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3F24D" w14:textId="77777777" w:rsidR="007E2F6A" w:rsidRPr="00127AA3" w:rsidRDefault="007E2F6A" w:rsidP="00127AA3">
      <w:pPr>
        <w:spacing w:after="0" w:line="240" w:lineRule="auto"/>
        <w:jc w:val="center"/>
        <w:rPr>
          <w:rFonts w:ascii="Times" w:hAnsi="Times" w:cs="Times New Roman"/>
          <w:b/>
          <w:sz w:val="32"/>
          <w:szCs w:val="32"/>
        </w:rPr>
      </w:pPr>
      <w:r w:rsidRPr="00127AA3">
        <w:rPr>
          <w:rFonts w:ascii="Times" w:hAnsi="Times" w:cs="Times New Roman"/>
          <w:b/>
          <w:sz w:val="32"/>
          <w:szCs w:val="32"/>
        </w:rPr>
        <w:t>Wydział Farmaceutyczny</w:t>
      </w:r>
    </w:p>
    <w:p w14:paraId="15132E1F" w14:textId="77777777" w:rsidR="007E2F6A" w:rsidRPr="00127AA3" w:rsidRDefault="007E2F6A" w:rsidP="00127AA3">
      <w:pPr>
        <w:spacing w:after="0" w:line="240" w:lineRule="auto"/>
        <w:jc w:val="center"/>
        <w:rPr>
          <w:rFonts w:ascii="Times" w:hAnsi="Times" w:cs="Times New Roman"/>
          <w:b/>
          <w:sz w:val="32"/>
          <w:szCs w:val="32"/>
        </w:rPr>
      </w:pPr>
    </w:p>
    <w:p w14:paraId="1BDD0CF2" w14:textId="77777777" w:rsidR="007E2F6A" w:rsidRPr="00127AA3" w:rsidRDefault="007E2F6A" w:rsidP="00127AA3">
      <w:pPr>
        <w:spacing w:after="0" w:line="240" w:lineRule="auto"/>
        <w:jc w:val="center"/>
        <w:rPr>
          <w:rFonts w:ascii="Times" w:hAnsi="Times" w:cs="Times New Roman"/>
          <w:b/>
          <w:sz w:val="32"/>
          <w:szCs w:val="32"/>
        </w:rPr>
      </w:pPr>
    </w:p>
    <w:p w14:paraId="0A465471" w14:textId="2496E7D7" w:rsidR="007E2F6A" w:rsidRPr="00127AA3" w:rsidRDefault="007E2F6A" w:rsidP="00127AA3">
      <w:pPr>
        <w:spacing w:after="0" w:line="240" w:lineRule="auto"/>
        <w:jc w:val="center"/>
        <w:rPr>
          <w:rFonts w:ascii="Times" w:hAnsi="Times" w:cs="Times New Roman"/>
          <w:b/>
          <w:sz w:val="32"/>
          <w:szCs w:val="32"/>
        </w:rPr>
      </w:pPr>
      <w:r w:rsidRPr="00127AA3">
        <w:rPr>
          <w:rFonts w:ascii="Times" w:hAnsi="Times" w:cs="Times New Roman"/>
          <w:b/>
          <w:sz w:val="32"/>
          <w:szCs w:val="32"/>
        </w:rPr>
        <w:t xml:space="preserve">Zajęcia fakultatywne dla kierunku </w:t>
      </w:r>
      <w:r w:rsidR="000B16C4" w:rsidRPr="00127AA3">
        <w:rPr>
          <w:rFonts w:ascii="Times" w:hAnsi="Times" w:cs="Times New Roman"/>
          <w:b/>
          <w:sz w:val="32"/>
          <w:szCs w:val="32"/>
        </w:rPr>
        <w:t>Anal</w:t>
      </w:r>
      <w:r w:rsidR="006A7670">
        <w:rPr>
          <w:rFonts w:ascii="Times New Roman" w:hAnsi="Times New Roman" w:cs="Times New Roman"/>
          <w:b/>
          <w:sz w:val="32"/>
          <w:szCs w:val="32"/>
        </w:rPr>
        <w:t>i</w:t>
      </w:r>
      <w:r w:rsidR="000B16C4" w:rsidRPr="00127AA3">
        <w:rPr>
          <w:rFonts w:ascii="Times" w:hAnsi="Times" w:cs="Times New Roman"/>
          <w:b/>
          <w:sz w:val="32"/>
          <w:szCs w:val="32"/>
        </w:rPr>
        <w:t xml:space="preserve">tyka </w:t>
      </w:r>
      <w:r w:rsidR="006C08A6" w:rsidRPr="00127AA3">
        <w:rPr>
          <w:rFonts w:ascii="Times" w:hAnsi="Times" w:cs="Times New Roman"/>
          <w:b/>
          <w:sz w:val="32"/>
          <w:szCs w:val="32"/>
        </w:rPr>
        <w:t>Medyczna w roku akademickim 2021/2022</w:t>
      </w:r>
    </w:p>
    <w:p w14:paraId="47223330" w14:textId="77777777" w:rsidR="007E2F6A" w:rsidRPr="00127AA3" w:rsidRDefault="007E2F6A" w:rsidP="00127AA3">
      <w:pPr>
        <w:spacing w:after="0" w:line="240" w:lineRule="auto"/>
        <w:jc w:val="center"/>
        <w:rPr>
          <w:rFonts w:ascii="Times" w:hAnsi="Times" w:cs="Times New Roman"/>
          <w:b/>
          <w:sz w:val="32"/>
          <w:szCs w:val="32"/>
        </w:rPr>
      </w:pPr>
    </w:p>
    <w:p w14:paraId="0612A4DD" w14:textId="77777777" w:rsidR="007E2F6A" w:rsidRPr="00127AA3" w:rsidRDefault="007E2F6A" w:rsidP="00127AA3">
      <w:pPr>
        <w:spacing w:after="0" w:line="240" w:lineRule="auto"/>
        <w:jc w:val="center"/>
        <w:rPr>
          <w:rFonts w:ascii="Times" w:hAnsi="Times" w:cs="Times New Roman"/>
        </w:rPr>
      </w:pPr>
    </w:p>
    <w:p w14:paraId="144B5F65" w14:textId="77777777" w:rsidR="007E2F6A" w:rsidRPr="00127AA3" w:rsidRDefault="007E2F6A" w:rsidP="00127AA3">
      <w:pPr>
        <w:spacing w:after="0" w:line="240" w:lineRule="auto"/>
        <w:jc w:val="center"/>
        <w:rPr>
          <w:rFonts w:ascii="Times" w:hAnsi="Times" w:cs="Times New Roman"/>
        </w:rPr>
      </w:pPr>
    </w:p>
    <w:p w14:paraId="2A976682" w14:textId="77777777" w:rsidR="007E2F6A" w:rsidRPr="00127AA3" w:rsidRDefault="007E2F6A" w:rsidP="00127AA3">
      <w:pPr>
        <w:spacing w:after="0" w:line="240" w:lineRule="auto"/>
        <w:jc w:val="center"/>
        <w:rPr>
          <w:rFonts w:ascii="Times" w:hAnsi="Times" w:cs="Times New Roman"/>
        </w:rPr>
      </w:pPr>
    </w:p>
    <w:p w14:paraId="0D444147" w14:textId="77777777" w:rsidR="007E2F6A" w:rsidRPr="00127AA3" w:rsidRDefault="007E2F6A" w:rsidP="00127AA3">
      <w:pPr>
        <w:spacing w:after="0" w:line="240" w:lineRule="auto"/>
        <w:jc w:val="center"/>
        <w:rPr>
          <w:rFonts w:ascii="Times" w:hAnsi="Times" w:cs="Times New Roman"/>
        </w:rPr>
      </w:pPr>
    </w:p>
    <w:p w14:paraId="0E88EF2D" w14:textId="77777777" w:rsidR="007E2F6A" w:rsidRPr="00127AA3" w:rsidRDefault="007E2F6A" w:rsidP="00127AA3">
      <w:pPr>
        <w:spacing w:after="0" w:line="240" w:lineRule="auto"/>
        <w:jc w:val="center"/>
        <w:rPr>
          <w:rFonts w:ascii="Times" w:hAnsi="Times" w:cs="Times New Roman"/>
          <w:b/>
          <w:sz w:val="24"/>
          <w:szCs w:val="24"/>
        </w:rPr>
      </w:pPr>
      <w:r w:rsidRPr="00127AA3">
        <w:rPr>
          <w:rFonts w:ascii="Times" w:hAnsi="Times" w:cs="Times New Roman"/>
          <w:b/>
          <w:sz w:val="24"/>
          <w:szCs w:val="24"/>
        </w:rPr>
        <w:t>KIERUNEK</w:t>
      </w:r>
    </w:p>
    <w:p w14:paraId="364C5589" w14:textId="77777777" w:rsidR="007E2F6A" w:rsidRPr="00127AA3" w:rsidRDefault="000B16C4" w:rsidP="00127AA3">
      <w:pPr>
        <w:spacing w:after="0" w:line="240" w:lineRule="auto"/>
        <w:jc w:val="center"/>
        <w:rPr>
          <w:rFonts w:ascii="Times" w:hAnsi="Times" w:cs="Times New Roman"/>
          <w:b/>
          <w:sz w:val="24"/>
          <w:szCs w:val="24"/>
        </w:rPr>
      </w:pPr>
      <w:r w:rsidRPr="00127AA3">
        <w:rPr>
          <w:rFonts w:ascii="Times" w:hAnsi="Times" w:cs="Times New Roman"/>
          <w:b/>
          <w:sz w:val="24"/>
          <w:szCs w:val="24"/>
        </w:rPr>
        <w:t>ANALITYKA MEDYCZNA</w:t>
      </w:r>
    </w:p>
    <w:p w14:paraId="297A277C" w14:textId="77777777" w:rsidR="007E2F6A" w:rsidRPr="00127AA3" w:rsidRDefault="007E2F6A" w:rsidP="00127AA3">
      <w:pPr>
        <w:spacing w:after="0" w:line="240" w:lineRule="auto"/>
        <w:jc w:val="center"/>
        <w:rPr>
          <w:rFonts w:ascii="Times" w:hAnsi="Times" w:cs="Times New Roman"/>
          <w:sz w:val="24"/>
          <w:szCs w:val="24"/>
        </w:rPr>
      </w:pPr>
      <w:r w:rsidRPr="00127AA3">
        <w:rPr>
          <w:rFonts w:ascii="Times" w:hAnsi="Times" w:cs="Times New Roman"/>
          <w:sz w:val="24"/>
          <w:szCs w:val="24"/>
        </w:rPr>
        <w:t>Jednolite studia magisterskie</w:t>
      </w:r>
    </w:p>
    <w:p w14:paraId="4E499B29" w14:textId="77777777" w:rsidR="007E2F6A" w:rsidRPr="00127AA3" w:rsidRDefault="007E2F6A" w:rsidP="00127AA3">
      <w:pPr>
        <w:spacing w:after="0" w:line="240" w:lineRule="auto"/>
        <w:jc w:val="center"/>
        <w:rPr>
          <w:rFonts w:ascii="Times" w:hAnsi="Times" w:cs="Times New Roman"/>
          <w:sz w:val="24"/>
          <w:szCs w:val="24"/>
        </w:rPr>
      </w:pPr>
    </w:p>
    <w:p w14:paraId="78D248EF" w14:textId="77777777" w:rsidR="007E2F6A" w:rsidRPr="00127AA3" w:rsidRDefault="007E2F6A" w:rsidP="00127AA3">
      <w:pPr>
        <w:spacing w:after="0" w:line="240" w:lineRule="auto"/>
        <w:jc w:val="center"/>
        <w:rPr>
          <w:rFonts w:ascii="Times" w:hAnsi="Times" w:cs="Times New Roman"/>
          <w:sz w:val="24"/>
          <w:szCs w:val="24"/>
        </w:rPr>
      </w:pPr>
    </w:p>
    <w:p w14:paraId="3644FF3F" w14:textId="77777777" w:rsidR="007E2F6A" w:rsidRPr="00127AA3" w:rsidRDefault="007E2F6A" w:rsidP="00127AA3">
      <w:pPr>
        <w:spacing w:after="0" w:line="240" w:lineRule="auto"/>
        <w:jc w:val="center"/>
        <w:rPr>
          <w:rFonts w:ascii="Times" w:hAnsi="Times" w:cs="Times New Roman"/>
          <w:sz w:val="24"/>
          <w:szCs w:val="24"/>
        </w:rPr>
      </w:pPr>
    </w:p>
    <w:p w14:paraId="1000E8A2" w14:textId="77777777" w:rsidR="007E2F6A" w:rsidRPr="00127AA3" w:rsidRDefault="007E2F6A" w:rsidP="00127AA3">
      <w:pPr>
        <w:spacing w:after="0" w:line="240" w:lineRule="auto"/>
        <w:jc w:val="center"/>
        <w:rPr>
          <w:rFonts w:ascii="Times" w:hAnsi="Times" w:cs="Times New Roman"/>
          <w:sz w:val="24"/>
          <w:szCs w:val="24"/>
        </w:rPr>
      </w:pPr>
    </w:p>
    <w:p w14:paraId="0DE9530A" w14:textId="77777777" w:rsidR="007E2F6A" w:rsidRPr="00127AA3" w:rsidRDefault="007E2F6A" w:rsidP="00127AA3">
      <w:pPr>
        <w:spacing w:after="0" w:line="240" w:lineRule="auto"/>
        <w:jc w:val="center"/>
        <w:rPr>
          <w:rFonts w:ascii="Times" w:hAnsi="Times" w:cs="Times New Roman"/>
          <w:sz w:val="24"/>
          <w:szCs w:val="24"/>
        </w:rPr>
      </w:pPr>
    </w:p>
    <w:p w14:paraId="4B236559" w14:textId="77777777" w:rsidR="007E2F6A" w:rsidRPr="00127AA3" w:rsidRDefault="007E2F6A" w:rsidP="00127AA3">
      <w:pPr>
        <w:spacing w:after="0" w:line="240" w:lineRule="auto"/>
        <w:jc w:val="center"/>
        <w:rPr>
          <w:rFonts w:ascii="Times" w:hAnsi="Times" w:cs="Times New Roman"/>
          <w:sz w:val="24"/>
          <w:szCs w:val="24"/>
        </w:rPr>
      </w:pPr>
    </w:p>
    <w:p w14:paraId="27F3E272" w14:textId="77777777" w:rsidR="007E2F6A" w:rsidRPr="00127AA3" w:rsidRDefault="007E2F6A" w:rsidP="00127AA3">
      <w:pPr>
        <w:spacing w:after="0" w:line="240" w:lineRule="auto"/>
        <w:jc w:val="center"/>
        <w:rPr>
          <w:rFonts w:ascii="Times" w:hAnsi="Times" w:cs="Times New Roman"/>
          <w:sz w:val="24"/>
          <w:szCs w:val="24"/>
        </w:rPr>
      </w:pPr>
    </w:p>
    <w:p w14:paraId="52430475" w14:textId="77777777" w:rsidR="007E2F6A" w:rsidRPr="00127AA3" w:rsidRDefault="007E2F6A" w:rsidP="00127AA3">
      <w:pPr>
        <w:spacing w:after="0" w:line="240" w:lineRule="auto"/>
        <w:jc w:val="both"/>
        <w:rPr>
          <w:rFonts w:ascii="Times" w:hAnsi="Times" w:cs="Times New Roman"/>
          <w:sz w:val="24"/>
          <w:szCs w:val="24"/>
        </w:rPr>
      </w:pPr>
    </w:p>
    <w:p w14:paraId="700EDC8F" w14:textId="77777777" w:rsidR="007E2F6A" w:rsidRPr="00127AA3" w:rsidRDefault="007E2F6A" w:rsidP="00127AA3">
      <w:pPr>
        <w:spacing w:after="0" w:line="240" w:lineRule="auto"/>
        <w:jc w:val="both"/>
        <w:rPr>
          <w:rFonts w:ascii="Times" w:hAnsi="Times" w:cs="Times New Roman"/>
          <w:sz w:val="24"/>
          <w:szCs w:val="24"/>
        </w:rPr>
      </w:pPr>
    </w:p>
    <w:p w14:paraId="053054E9" w14:textId="77777777" w:rsidR="007E2F6A" w:rsidRPr="00127AA3" w:rsidRDefault="007E2F6A" w:rsidP="00127AA3">
      <w:pPr>
        <w:spacing w:after="0" w:line="240" w:lineRule="auto"/>
        <w:jc w:val="both"/>
        <w:rPr>
          <w:rFonts w:ascii="Times" w:hAnsi="Times" w:cs="Times New Roman"/>
          <w:sz w:val="24"/>
          <w:szCs w:val="24"/>
        </w:rPr>
      </w:pPr>
    </w:p>
    <w:p w14:paraId="2A3624F8" w14:textId="77777777" w:rsidR="007E2F6A" w:rsidRPr="00127AA3" w:rsidRDefault="007E2F6A" w:rsidP="00127AA3">
      <w:pPr>
        <w:spacing w:after="0" w:line="240" w:lineRule="auto"/>
        <w:jc w:val="both"/>
        <w:rPr>
          <w:rFonts w:ascii="Times" w:hAnsi="Times" w:cs="Times New Roman"/>
          <w:sz w:val="28"/>
          <w:szCs w:val="24"/>
        </w:rPr>
      </w:pPr>
    </w:p>
    <w:p w14:paraId="7A350C04" w14:textId="77777777" w:rsidR="007E2F6A" w:rsidRPr="00127AA3" w:rsidRDefault="007E2F6A" w:rsidP="00127AA3">
      <w:pPr>
        <w:spacing w:after="0" w:line="240" w:lineRule="auto"/>
        <w:jc w:val="both"/>
        <w:rPr>
          <w:rFonts w:ascii="Times" w:hAnsi="Times" w:cs="Times New Roman"/>
          <w:sz w:val="28"/>
          <w:szCs w:val="24"/>
        </w:rPr>
      </w:pPr>
    </w:p>
    <w:p w14:paraId="601AF20F" w14:textId="77777777" w:rsidR="007E2F6A" w:rsidRPr="00127AA3" w:rsidRDefault="007E2F6A" w:rsidP="00127AA3">
      <w:pPr>
        <w:spacing w:after="0" w:line="240" w:lineRule="auto"/>
        <w:jc w:val="both"/>
        <w:rPr>
          <w:rFonts w:ascii="Times" w:hAnsi="Times" w:cs="Times New Roman"/>
          <w:sz w:val="28"/>
          <w:szCs w:val="24"/>
        </w:rPr>
      </w:pPr>
    </w:p>
    <w:p w14:paraId="04C505FD" w14:textId="77777777" w:rsidR="007E2F6A" w:rsidRPr="00127AA3" w:rsidRDefault="007E2F6A" w:rsidP="00127AA3">
      <w:pPr>
        <w:spacing w:after="0" w:line="240" w:lineRule="auto"/>
        <w:jc w:val="both"/>
        <w:rPr>
          <w:rFonts w:ascii="Times" w:hAnsi="Times" w:cs="Times New Roman"/>
          <w:sz w:val="28"/>
          <w:szCs w:val="24"/>
        </w:rPr>
      </w:pPr>
    </w:p>
    <w:p w14:paraId="15837AE7" w14:textId="77777777" w:rsidR="006B53B3" w:rsidRPr="00127AA3" w:rsidRDefault="006B53B3" w:rsidP="00127AA3">
      <w:pPr>
        <w:spacing w:after="0" w:line="240" w:lineRule="auto"/>
        <w:jc w:val="center"/>
        <w:rPr>
          <w:rFonts w:ascii="Times" w:hAnsi="Times" w:cs="Times New Roman"/>
          <w:b/>
          <w:sz w:val="24"/>
          <w:szCs w:val="24"/>
          <w:u w:val="single"/>
        </w:rPr>
      </w:pPr>
    </w:p>
    <w:p w14:paraId="700EA809" w14:textId="77777777" w:rsidR="006B53B3" w:rsidRPr="00127AA3" w:rsidRDefault="006B53B3" w:rsidP="00127AA3">
      <w:pPr>
        <w:spacing w:after="0" w:line="240" w:lineRule="auto"/>
        <w:jc w:val="center"/>
        <w:rPr>
          <w:rFonts w:ascii="Times" w:hAnsi="Times" w:cs="Times New Roman"/>
          <w:b/>
          <w:sz w:val="24"/>
          <w:szCs w:val="24"/>
          <w:u w:val="single"/>
        </w:rPr>
      </w:pPr>
    </w:p>
    <w:p w14:paraId="3FF8B938" w14:textId="77777777" w:rsidR="00814D9A" w:rsidRDefault="00814D9A" w:rsidP="00127AA3">
      <w:pPr>
        <w:spacing w:after="0" w:line="240" w:lineRule="auto"/>
        <w:jc w:val="center"/>
        <w:rPr>
          <w:rFonts w:ascii="Times" w:hAnsi="Times" w:cs="Times New Roman"/>
          <w:b/>
          <w:sz w:val="24"/>
          <w:szCs w:val="24"/>
          <w:u w:val="single"/>
        </w:rPr>
        <w:sectPr w:rsidR="00814D9A">
          <w:footerReference w:type="even" r:id="rId8"/>
          <w:footerReference w:type="default" r:id="rId9"/>
          <w:pgSz w:w="12240" w:h="15840"/>
          <w:pgMar w:top="1417" w:right="1417" w:bottom="1417" w:left="1417" w:header="708" w:footer="708" w:gutter="0"/>
          <w:cols w:space="708"/>
        </w:sectPr>
      </w:pPr>
    </w:p>
    <w:p w14:paraId="7D516357" w14:textId="0DA2CC9B" w:rsidR="007E2F6A" w:rsidRPr="00127AA3" w:rsidRDefault="007E2F6A" w:rsidP="00127AA3">
      <w:pPr>
        <w:spacing w:after="0" w:line="240" w:lineRule="auto"/>
        <w:jc w:val="center"/>
        <w:rPr>
          <w:rFonts w:ascii="Times" w:hAnsi="Times" w:cs="Times New Roman"/>
          <w:b/>
          <w:sz w:val="24"/>
          <w:szCs w:val="24"/>
          <w:u w:val="single"/>
        </w:rPr>
      </w:pPr>
      <w:r w:rsidRPr="00127AA3">
        <w:rPr>
          <w:rFonts w:ascii="Times" w:hAnsi="Times" w:cs="Times New Roman"/>
          <w:b/>
          <w:sz w:val="24"/>
          <w:szCs w:val="24"/>
          <w:u w:val="single"/>
        </w:rPr>
        <w:lastRenderedPageBreak/>
        <w:t xml:space="preserve">Zajęcia fakultatywne dla kierunku </w:t>
      </w:r>
      <w:r w:rsidR="002A6F2E" w:rsidRPr="00127AA3">
        <w:rPr>
          <w:rFonts w:ascii="Times" w:hAnsi="Times" w:cs="Times New Roman"/>
          <w:b/>
          <w:sz w:val="24"/>
          <w:szCs w:val="24"/>
          <w:u w:val="single"/>
        </w:rPr>
        <w:t xml:space="preserve">Analityka </w:t>
      </w:r>
      <w:r w:rsidR="001C4CC9" w:rsidRPr="00127AA3">
        <w:rPr>
          <w:rFonts w:ascii="Times" w:hAnsi="Times" w:cs="Times New Roman"/>
          <w:b/>
          <w:sz w:val="24"/>
          <w:szCs w:val="24"/>
          <w:u w:val="single"/>
        </w:rPr>
        <w:t>Medyczna w roku akademicki</w:t>
      </w:r>
      <w:r w:rsidR="00DF1C00">
        <w:rPr>
          <w:rFonts w:ascii="Times" w:hAnsi="Times" w:cs="Times New Roman"/>
          <w:b/>
          <w:sz w:val="24"/>
          <w:szCs w:val="24"/>
          <w:u w:val="single"/>
        </w:rPr>
        <w:t>m 2021</w:t>
      </w:r>
      <w:r w:rsidR="001C4CC9" w:rsidRPr="00127AA3">
        <w:rPr>
          <w:rFonts w:ascii="Times" w:hAnsi="Times" w:cs="Times New Roman"/>
          <w:b/>
          <w:sz w:val="24"/>
          <w:szCs w:val="24"/>
          <w:u w:val="single"/>
        </w:rPr>
        <w:t>/2022</w:t>
      </w:r>
    </w:p>
    <w:p w14:paraId="365D0D66" w14:textId="77777777" w:rsidR="007E2F6A" w:rsidRPr="00127AA3" w:rsidRDefault="007E2F6A" w:rsidP="00127AA3">
      <w:pPr>
        <w:spacing w:after="0" w:line="240" w:lineRule="auto"/>
        <w:jc w:val="both"/>
        <w:rPr>
          <w:rFonts w:ascii="Times" w:hAnsi="Times" w:cs="Times New Roman"/>
          <w:b/>
          <w:sz w:val="24"/>
          <w:szCs w:val="24"/>
          <w:u w:val="single"/>
        </w:rPr>
      </w:pP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8"/>
        <w:gridCol w:w="3108"/>
        <w:gridCol w:w="3108"/>
      </w:tblGrid>
      <w:tr w:rsidR="00A80FD7" w:rsidRPr="00127AA3" w14:paraId="33CEE6E4" w14:textId="77777777" w:rsidTr="007E2F6A">
        <w:trPr>
          <w:trHeight w:val="573"/>
          <w:jc w:val="center"/>
        </w:trPr>
        <w:tc>
          <w:tcPr>
            <w:tcW w:w="3108" w:type="dxa"/>
            <w:tcBorders>
              <w:top w:val="single" w:sz="4" w:space="0" w:color="auto"/>
              <w:left w:val="single" w:sz="4" w:space="0" w:color="auto"/>
              <w:bottom w:val="single" w:sz="4" w:space="0" w:color="auto"/>
              <w:right w:val="single" w:sz="4" w:space="0" w:color="auto"/>
            </w:tcBorders>
            <w:hideMark/>
          </w:tcPr>
          <w:p w14:paraId="2AD7C139" w14:textId="77777777" w:rsidR="007E2F6A" w:rsidRPr="00127AA3" w:rsidRDefault="007E2F6A" w:rsidP="00127AA3">
            <w:pPr>
              <w:spacing w:after="0" w:line="240" w:lineRule="auto"/>
              <w:jc w:val="center"/>
              <w:rPr>
                <w:rFonts w:ascii="Times" w:hAnsi="Times" w:cs="Times New Roman"/>
                <w:b/>
                <w:noProof/>
                <w:sz w:val="28"/>
                <w:szCs w:val="28"/>
              </w:rPr>
            </w:pPr>
            <w:r w:rsidRPr="00127AA3">
              <w:rPr>
                <w:rFonts w:ascii="Times" w:hAnsi="Times" w:cs="Times New Roman"/>
                <w:b/>
                <w:noProof/>
                <w:sz w:val="28"/>
                <w:szCs w:val="28"/>
              </w:rPr>
              <w:t>ROK STUDIÓW</w:t>
            </w:r>
          </w:p>
        </w:tc>
        <w:tc>
          <w:tcPr>
            <w:tcW w:w="3108" w:type="dxa"/>
            <w:tcBorders>
              <w:top w:val="single" w:sz="4" w:space="0" w:color="auto"/>
              <w:left w:val="single" w:sz="4" w:space="0" w:color="auto"/>
              <w:bottom w:val="single" w:sz="4" w:space="0" w:color="auto"/>
              <w:right w:val="single" w:sz="4" w:space="0" w:color="auto"/>
            </w:tcBorders>
            <w:hideMark/>
          </w:tcPr>
          <w:p w14:paraId="321C5FE8" w14:textId="77777777" w:rsidR="007E2F6A" w:rsidRPr="00127AA3" w:rsidRDefault="007E2F6A" w:rsidP="00127AA3">
            <w:pPr>
              <w:spacing w:after="0" w:line="240" w:lineRule="auto"/>
              <w:jc w:val="center"/>
              <w:rPr>
                <w:rFonts w:ascii="Times" w:hAnsi="Times" w:cs="Times New Roman"/>
                <w:b/>
                <w:noProof/>
                <w:sz w:val="28"/>
                <w:szCs w:val="28"/>
              </w:rPr>
            </w:pPr>
            <w:r w:rsidRPr="00127AA3">
              <w:rPr>
                <w:rFonts w:ascii="Times" w:hAnsi="Times" w:cs="Times New Roman"/>
                <w:b/>
                <w:noProof/>
                <w:sz w:val="28"/>
                <w:szCs w:val="28"/>
              </w:rPr>
              <w:t>SEMESTR ZIMOWY</w:t>
            </w:r>
          </w:p>
        </w:tc>
        <w:tc>
          <w:tcPr>
            <w:tcW w:w="3108" w:type="dxa"/>
            <w:tcBorders>
              <w:top w:val="single" w:sz="4" w:space="0" w:color="auto"/>
              <w:left w:val="single" w:sz="4" w:space="0" w:color="auto"/>
              <w:bottom w:val="single" w:sz="4" w:space="0" w:color="auto"/>
              <w:right w:val="single" w:sz="4" w:space="0" w:color="auto"/>
            </w:tcBorders>
            <w:hideMark/>
          </w:tcPr>
          <w:p w14:paraId="0598039A" w14:textId="77777777" w:rsidR="007E2F6A" w:rsidRPr="00127AA3" w:rsidRDefault="007E2F6A" w:rsidP="00127AA3">
            <w:pPr>
              <w:spacing w:after="0" w:line="240" w:lineRule="auto"/>
              <w:jc w:val="center"/>
              <w:rPr>
                <w:rFonts w:ascii="Times" w:hAnsi="Times" w:cs="Times New Roman"/>
                <w:b/>
                <w:noProof/>
                <w:sz w:val="28"/>
                <w:szCs w:val="28"/>
              </w:rPr>
            </w:pPr>
            <w:r w:rsidRPr="00127AA3">
              <w:rPr>
                <w:rFonts w:ascii="Times" w:hAnsi="Times" w:cs="Times New Roman"/>
                <w:b/>
                <w:noProof/>
                <w:sz w:val="28"/>
                <w:szCs w:val="28"/>
              </w:rPr>
              <w:t>SEMESTR LETNI</w:t>
            </w:r>
          </w:p>
        </w:tc>
      </w:tr>
      <w:tr w:rsidR="005236F3" w:rsidRPr="00127AA3" w14:paraId="383469A4" w14:textId="77777777" w:rsidTr="007E2F6A">
        <w:trPr>
          <w:trHeight w:val="480"/>
          <w:jc w:val="center"/>
        </w:trPr>
        <w:tc>
          <w:tcPr>
            <w:tcW w:w="3108" w:type="dxa"/>
            <w:tcBorders>
              <w:top w:val="single" w:sz="4" w:space="0" w:color="auto"/>
              <w:left w:val="single" w:sz="4" w:space="0" w:color="auto"/>
              <w:bottom w:val="single" w:sz="4" w:space="0" w:color="auto"/>
              <w:right w:val="single" w:sz="4" w:space="0" w:color="auto"/>
            </w:tcBorders>
            <w:hideMark/>
          </w:tcPr>
          <w:p w14:paraId="237C784B" w14:textId="77777777" w:rsidR="005236F3" w:rsidRPr="00127AA3" w:rsidRDefault="005236F3" w:rsidP="00127AA3">
            <w:pPr>
              <w:spacing w:after="0" w:line="240" w:lineRule="auto"/>
              <w:jc w:val="center"/>
              <w:rPr>
                <w:rFonts w:ascii="Times" w:hAnsi="Times" w:cs="Times New Roman"/>
                <w:noProof/>
                <w:sz w:val="28"/>
                <w:szCs w:val="28"/>
              </w:rPr>
            </w:pPr>
            <w:r w:rsidRPr="00127AA3">
              <w:rPr>
                <w:rFonts w:ascii="Times" w:hAnsi="Times" w:cs="Times New Roman"/>
                <w:noProof/>
                <w:sz w:val="28"/>
                <w:szCs w:val="28"/>
              </w:rPr>
              <w:t>I</w:t>
            </w:r>
          </w:p>
        </w:tc>
        <w:tc>
          <w:tcPr>
            <w:tcW w:w="3108" w:type="dxa"/>
            <w:tcBorders>
              <w:top w:val="single" w:sz="4" w:space="0" w:color="auto"/>
              <w:left w:val="single" w:sz="4" w:space="0" w:color="auto"/>
              <w:bottom w:val="single" w:sz="4" w:space="0" w:color="auto"/>
              <w:right w:val="single" w:sz="4" w:space="0" w:color="auto"/>
            </w:tcBorders>
            <w:hideMark/>
          </w:tcPr>
          <w:p w14:paraId="791FA950" w14:textId="77777777" w:rsidR="005236F3" w:rsidRPr="00127AA3" w:rsidRDefault="005236F3" w:rsidP="00127AA3">
            <w:pPr>
              <w:spacing w:after="0" w:line="240" w:lineRule="auto"/>
              <w:jc w:val="center"/>
              <w:rPr>
                <w:rFonts w:ascii="Times" w:hAnsi="Times"/>
                <w:noProof/>
                <w:sz w:val="28"/>
                <w:szCs w:val="28"/>
              </w:rPr>
            </w:pPr>
            <w:r w:rsidRPr="00127AA3">
              <w:rPr>
                <w:rFonts w:ascii="Times" w:hAnsi="Times"/>
                <w:noProof/>
                <w:sz w:val="28"/>
                <w:szCs w:val="28"/>
              </w:rPr>
              <w:t>30</w:t>
            </w:r>
          </w:p>
        </w:tc>
        <w:tc>
          <w:tcPr>
            <w:tcW w:w="3108" w:type="dxa"/>
            <w:tcBorders>
              <w:top w:val="single" w:sz="4" w:space="0" w:color="auto"/>
              <w:left w:val="single" w:sz="4" w:space="0" w:color="auto"/>
              <w:bottom w:val="single" w:sz="4" w:space="0" w:color="auto"/>
              <w:right w:val="single" w:sz="4" w:space="0" w:color="auto"/>
            </w:tcBorders>
            <w:hideMark/>
          </w:tcPr>
          <w:p w14:paraId="4EAF5A9F" w14:textId="77777777" w:rsidR="005236F3" w:rsidRPr="00127AA3" w:rsidRDefault="005236F3" w:rsidP="00127AA3">
            <w:pPr>
              <w:spacing w:after="0" w:line="240" w:lineRule="auto"/>
              <w:jc w:val="center"/>
              <w:rPr>
                <w:rFonts w:ascii="Times" w:hAnsi="Times"/>
                <w:noProof/>
                <w:sz w:val="28"/>
                <w:szCs w:val="28"/>
              </w:rPr>
            </w:pPr>
            <w:r w:rsidRPr="00127AA3">
              <w:rPr>
                <w:rFonts w:ascii="Times" w:hAnsi="Times"/>
                <w:noProof/>
                <w:sz w:val="28"/>
                <w:szCs w:val="28"/>
              </w:rPr>
              <w:t>15</w:t>
            </w:r>
          </w:p>
        </w:tc>
      </w:tr>
      <w:tr w:rsidR="005236F3" w:rsidRPr="00127AA3" w14:paraId="3DFE0CDF" w14:textId="77777777" w:rsidTr="007E2F6A">
        <w:trPr>
          <w:trHeight w:val="502"/>
          <w:jc w:val="center"/>
        </w:trPr>
        <w:tc>
          <w:tcPr>
            <w:tcW w:w="3108" w:type="dxa"/>
            <w:tcBorders>
              <w:top w:val="single" w:sz="4" w:space="0" w:color="auto"/>
              <w:left w:val="single" w:sz="4" w:space="0" w:color="auto"/>
              <w:bottom w:val="single" w:sz="4" w:space="0" w:color="auto"/>
              <w:right w:val="single" w:sz="4" w:space="0" w:color="auto"/>
            </w:tcBorders>
            <w:hideMark/>
          </w:tcPr>
          <w:p w14:paraId="4DC59749" w14:textId="77777777" w:rsidR="005236F3" w:rsidRPr="00127AA3" w:rsidRDefault="005236F3" w:rsidP="00127AA3">
            <w:pPr>
              <w:spacing w:after="0" w:line="240" w:lineRule="auto"/>
              <w:jc w:val="center"/>
              <w:rPr>
                <w:rFonts w:ascii="Times" w:hAnsi="Times" w:cs="Times New Roman"/>
                <w:noProof/>
                <w:sz w:val="28"/>
                <w:szCs w:val="28"/>
              </w:rPr>
            </w:pPr>
            <w:r w:rsidRPr="00127AA3">
              <w:rPr>
                <w:rFonts w:ascii="Times" w:hAnsi="Times" w:cs="Times New Roman"/>
                <w:noProof/>
                <w:sz w:val="28"/>
                <w:szCs w:val="28"/>
              </w:rPr>
              <w:t>II</w:t>
            </w:r>
          </w:p>
        </w:tc>
        <w:tc>
          <w:tcPr>
            <w:tcW w:w="3108" w:type="dxa"/>
            <w:tcBorders>
              <w:top w:val="single" w:sz="4" w:space="0" w:color="auto"/>
              <w:left w:val="single" w:sz="4" w:space="0" w:color="auto"/>
              <w:bottom w:val="single" w:sz="4" w:space="0" w:color="auto"/>
              <w:right w:val="single" w:sz="4" w:space="0" w:color="auto"/>
            </w:tcBorders>
            <w:hideMark/>
          </w:tcPr>
          <w:p w14:paraId="3049BC23" w14:textId="77777777" w:rsidR="005236F3" w:rsidRPr="00127AA3" w:rsidRDefault="005236F3" w:rsidP="00127AA3">
            <w:pPr>
              <w:spacing w:after="0" w:line="240" w:lineRule="auto"/>
              <w:jc w:val="center"/>
              <w:rPr>
                <w:rFonts w:ascii="Times" w:hAnsi="Times"/>
                <w:noProof/>
                <w:sz w:val="28"/>
                <w:szCs w:val="28"/>
              </w:rPr>
            </w:pPr>
            <w:r w:rsidRPr="00127AA3">
              <w:rPr>
                <w:rFonts w:ascii="Times" w:hAnsi="Times"/>
                <w:noProof/>
                <w:sz w:val="28"/>
                <w:szCs w:val="28"/>
              </w:rPr>
              <w:t>-</w:t>
            </w:r>
          </w:p>
        </w:tc>
        <w:tc>
          <w:tcPr>
            <w:tcW w:w="3108" w:type="dxa"/>
            <w:tcBorders>
              <w:top w:val="single" w:sz="4" w:space="0" w:color="auto"/>
              <w:left w:val="single" w:sz="4" w:space="0" w:color="auto"/>
              <w:bottom w:val="single" w:sz="4" w:space="0" w:color="auto"/>
              <w:right w:val="single" w:sz="4" w:space="0" w:color="auto"/>
            </w:tcBorders>
            <w:hideMark/>
          </w:tcPr>
          <w:p w14:paraId="17C364C8" w14:textId="77777777" w:rsidR="005236F3" w:rsidRPr="00127AA3" w:rsidRDefault="005236F3" w:rsidP="00127AA3">
            <w:pPr>
              <w:spacing w:after="0" w:line="240" w:lineRule="auto"/>
              <w:jc w:val="center"/>
              <w:rPr>
                <w:rFonts w:ascii="Times" w:hAnsi="Times"/>
                <w:noProof/>
                <w:sz w:val="28"/>
                <w:szCs w:val="28"/>
              </w:rPr>
            </w:pPr>
            <w:r w:rsidRPr="00127AA3">
              <w:rPr>
                <w:rFonts w:ascii="Times" w:hAnsi="Times"/>
                <w:noProof/>
                <w:sz w:val="28"/>
                <w:szCs w:val="28"/>
              </w:rPr>
              <w:t>-</w:t>
            </w:r>
          </w:p>
        </w:tc>
      </w:tr>
      <w:tr w:rsidR="005236F3" w:rsidRPr="00127AA3" w14:paraId="1ACF1D30" w14:textId="77777777" w:rsidTr="007E2F6A">
        <w:trPr>
          <w:trHeight w:val="480"/>
          <w:jc w:val="center"/>
        </w:trPr>
        <w:tc>
          <w:tcPr>
            <w:tcW w:w="3108" w:type="dxa"/>
            <w:tcBorders>
              <w:top w:val="single" w:sz="4" w:space="0" w:color="auto"/>
              <w:left w:val="single" w:sz="4" w:space="0" w:color="auto"/>
              <w:bottom w:val="single" w:sz="4" w:space="0" w:color="auto"/>
              <w:right w:val="single" w:sz="4" w:space="0" w:color="auto"/>
            </w:tcBorders>
            <w:hideMark/>
          </w:tcPr>
          <w:p w14:paraId="56409409" w14:textId="77777777" w:rsidR="005236F3" w:rsidRPr="00127AA3" w:rsidRDefault="005236F3" w:rsidP="00127AA3">
            <w:pPr>
              <w:spacing w:after="0" w:line="240" w:lineRule="auto"/>
              <w:jc w:val="center"/>
              <w:rPr>
                <w:rFonts w:ascii="Times" w:hAnsi="Times" w:cs="Times New Roman"/>
                <w:noProof/>
                <w:sz w:val="28"/>
                <w:szCs w:val="28"/>
              </w:rPr>
            </w:pPr>
            <w:r w:rsidRPr="00127AA3">
              <w:rPr>
                <w:rFonts w:ascii="Times" w:hAnsi="Times" w:cs="Times New Roman"/>
                <w:noProof/>
                <w:sz w:val="28"/>
                <w:szCs w:val="28"/>
              </w:rPr>
              <w:t>III</w:t>
            </w:r>
          </w:p>
        </w:tc>
        <w:tc>
          <w:tcPr>
            <w:tcW w:w="3108" w:type="dxa"/>
            <w:tcBorders>
              <w:top w:val="single" w:sz="4" w:space="0" w:color="auto"/>
              <w:left w:val="single" w:sz="4" w:space="0" w:color="auto"/>
              <w:bottom w:val="single" w:sz="4" w:space="0" w:color="auto"/>
              <w:right w:val="single" w:sz="4" w:space="0" w:color="auto"/>
            </w:tcBorders>
            <w:hideMark/>
          </w:tcPr>
          <w:p w14:paraId="067C12FC" w14:textId="7F130741" w:rsidR="005236F3" w:rsidRPr="00127AA3" w:rsidRDefault="00F94FE9" w:rsidP="00127AA3">
            <w:pPr>
              <w:spacing w:after="0" w:line="240" w:lineRule="auto"/>
              <w:jc w:val="center"/>
              <w:rPr>
                <w:rFonts w:ascii="Times" w:hAnsi="Times" w:cs="Times New Roman"/>
                <w:noProof/>
                <w:sz w:val="28"/>
                <w:szCs w:val="28"/>
              </w:rPr>
            </w:pPr>
            <w:r w:rsidRPr="00127AA3">
              <w:rPr>
                <w:rFonts w:ascii="Times" w:hAnsi="Times"/>
                <w:noProof/>
                <w:sz w:val="28"/>
                <w:szCs w:val="28"/>
              </w:rPr>
              <w:t>30</w:t>
            </w:r>
          </w:p>
        </w:tc>
        <w:tc>
          <w:tcPr>
            <w:tcW w:w="3108" w:type="dxa"/>
            <w:tcBorders>
              <w:top w:val="single" w:sz="4" w:space="0" w:color="auto"/>
              <w:left w:val="single" w:sz="4" w:space="0" w:color="auto"/>
              <w:bottom w:val="single" w:sz="4" w:space="0" w:color="auto"/>
              <w:right w:val="single" w:sz="4" w:space="0" w:color="auto"/>
            </w:tcBorders>
            <w:hideMark/>
          </w:tcPr>
          <w:p w14:paraId="60F10EBC" w14:textId="4BE229FF" w:rsidR="005236F3" w:rsidRPr="00127AA3" w:rsidRDefault="00F94FE9" w:rsidP="00127AA3">
            <w:pPr>
              <w:spacing w:after="0" w:line="240" w:lineRule="auto"/>
              <w:jc w:val="center"/>
              <w:rPr>
                <w:rFonts w:ascii="Times" w:hAnsi="Times" w:cs="Times New Roman"/>
                <w:noProof/>
                <w:sz w:val="28"/>
                <w:szCs w:val="28"/>
              </w:rPr>
            </w:pPr>
            <w:r w:rsidRPr="00127AA3">
              <w:rPr>
                <w:rFonts w:ascii="Times" w:hAnsi="Times"/>
                <w:noProof/>
                <w:sz w:val="28"/>
                <w:szCs w:val="28"/>
              </w:rPr>
              <w:t>30</w:t>
            </w:r>
          </w:p>
        </w:tc>
      </w:tr>
      <w:tr w:rsidR="005236F3" w:rsidRPr="00127AA3" w14:paraId="12682397" w14:textId="77777777" w:rsidTr="007E2F6A">
        <w:trPr>
          <w:trHeight w:val="480"/>
          <w:jc w:val="center"/>
        </w:trPr>
        <w:tc>
          <w:tcPr>
            <w:tcW w:w="3108" w:type="dxa"/>
            <w:tcBorders>
              <w:top w:val="single" w:sz="4" w:space="0" w:color="auto"/>
              <w:left w:val="single" w:sz="4" w:space="0" w:color="auto"/>
              <w:bottom w:val="single" w:sz="4" w:space="0" w:color="auto"/>
              <w:right w:val="single" w:sz="4" w:space="0" w:color="auto"/>
            </w:tcBorders>
            <w:hideMark/>
          </w:tcPr>
          <w:p w14:paraId="169F7A94" w14:textId="77777777" w:rsidR="005236F3" w:rsidRPr="00127AA3" w:rsidRDefault="005236F3" w:rsidP="00127AA3">
            <w:pPr>
              <w:spacing w:after="0" w:line="240" w:lineRule="auto"/>
              <w:jc w:val="center"/>
              <w:rPr>
                <w:rFonts w:ascii="Times" w:hAnsi="Times" w:cs="Times New Roman"/>
                <w:noProof/>
                <w:sz w:val="28"/>
                <w:szCs w:val="28"/>
              </w:rPr>
            </w:pPr>
            <w:r w:rsidRPr="00127AA3">
              <w:rPr>
                <w:rFonts w:ascii="Times" w:hAnsi="Times" w:cs="Times New Roman"/>
                <w:noProof/>
                <w:sz w:val="28"/>
                <w:szCs w:val="28"/>
              </w:rPr>
              <w:t>IV</w:t>
            </w:r>
          </w:p>
        </w:tc>
        <w:tc>
          <w:tcPr>
            <w:tcW w:w="3108" w:type="dxa"/>
            <w:tcBorders>
              <w:top w:val="single" w:sz="4" w:space="0" w:color="auto"/>
              <w:left w:val="single" w:sz="4" w:space="0" w:color="auto"/>
              <w:bottom w:val="single" w:sz="4" w:space="0" w:color="auto"/>
              <w:right w:val="single" w:sz="4" w:space="0" w:color="auto"/>
            </w:tcBorders>
            <w:hideMark/>
          </w:tcPr>
          <w:p w14:paraId="7F2E45D2" w14:textId="77777777" w:rsidR="005236F3" w:rsidRPr="00127AA3" w:rsidRDefault="005236F3" w:rsidP="00127AA3">
            <w:pPr>
              <w:spacing w:after="0" w:line="240" w:lineRule="auto"/>
              <w:jc w:val="center"/>
              <w:rPr>
                <w:rFonts w:ascii="Times" w:hAnsi="Times"/>
                <w:noProof/>
                <w:sz w:val="28"/>
                <w:szCs w:val="28"/>
              </w:rPr>
            </w:pPr>
            <w:r w:rsidRPr="00127AA3">
              <w:rPr>
                <w:rFonts w:ascii="Times" w:hAnsi="Times"/>
                <w:noProof/>
                <w:sz w:val="28"/>
                <w:szCs w:val="28"/>
              </w:rPr>
              <w:t>15</w:t>
            </w:r>
          </w:p>
        </w:tc>
        <w:tc>
          <w:tcPr>
            <w:tcW w:w="3108" w:type="dxa"/>
            <w:tcBorders>
              <w:top w:val="single" w:sz="4" w:space="0" w:color="auto"/>
              <w:left w:val="single" w:sz="4" w:space="0" w:color="auto"/>
              <w:bottom w:val="single" w:sz="4" w:space="0" w:color="auto"/>
              <w:right w:val="single" w:sz="4" w:space="0" w:color="auto"/>
            </w:tcBorders>
            <w:hideMark/>
          </w:tcPr>
          <w:p w14:paraId="2D398320" w14:textId="36AE37FB" w:rsidR="005236F3" w:rsidRPr="0058010B" w:rsidRDefault="0058010B" w:rsidP="00127AA3">
            <w:pPr>
              <w:spacing w:after="0" w:line="240" w:lineRule="auto"/>
              <w:jc w:val="center"/>
              <w:rPr>
                <w:rFonts w:ascii="Times New Roman" w:hAnsi="Times New Roman" w:cs="Times New Roman"/>
                <w:noProof/>
                <w:sz w:val="28"/>
                <w:szCs w:val="28"/>
              </w:rPr>
            </w:pPr>
            <w:r>
              <w:rPr>
                <w:rFonts w:ascii="Times" w:hAnsi="Times"/>
                <w:noProof/>
                <w:sz w:val="28"/>
                <w:szCs w:val="28"/>
              </w:rPr>
              <w:t>15</w:t>
            </w:r>
          </w:p>
        </w:tc>
      </w:tr>
      <w:tr w:rsidR="005236F3" w:rsidRPr="00127AA3" w14:paraId="718A3E57" w14:textId="77777777" w:rsidTr="007E2F6A">
        <w:trPr>
          <w:trHeight w:val="502"/>
          <w:jc w:val="center"/>
        </w:trPr>
        <w:tc>
          <w:tcPr>
            <w:tcW w:w="3108" w:type="dxa"/>
            <w:tcBorders>
              <w:top w:val="single" w:sz="4" w:space="0" w:color="auto"/>
              <w:left w:val="single" w:sz="4" w:space="0" w:color="auto"/>
              <w:bottom w:val="single" w:sz="4" w:space="0" w:color="auto"/>
              <w:right w:val="single" w:sz="4" w:space="0" w:color="auto"/>
            </w:tcBorders>
            <w:hideMark/>
          </w:tcPr>
          <w:p w14:paraId="402A1DD7" w14:textId="77777777" w:rsidR="005236F3" w:rsidRPr="00127AA3" w:rsidRDefault="005236F3" w:rsidP="00127AA3">
            <w:pPr>
              <w:spacing w:after="0" w:line="240" w:lineRule="auto"/>
              <w:jc w:val="center"/>
              <w:rPr>
                <w:rFonts w:ascii="Times" w:hAnsi="Times" w:cs="Times New Roman"/>
                <w:noProof/>
                <w:sz w:val="28"/>
                <w:szCs w:val="28"/>
              </w:rPr>
            </w:pPr>
            <w:r w:rsidRPr="00127AA3">
              <w:rPr>
                <w:rFonts w:ascii="Times" w:hAnsi="Times" w:cs="Times New Roman"/>
                <w:noProof/>
                <w:sz w:val="28"/>
                <w:szCs w:val="28"/>
              </w:rPr>
              <w:t>V</w:t>
            </w:r>
          </w:p>
        </w:tc>
        <w:tc>
          <w:tcPr>
            <w:tcW w:w="3108" w:type="dxa"/>
            <w:tcBorders>
              <w:top w:val="single" w:sz="4" w:space="0" w:color="auto"/>
              <w:left w:val="single" w:sz="4" w:space="0" w:color="auto"/>
              <w:bottom w:val="single" w:sz="4" w:space="0" w:color="auto"/>
              <w:right w:val="single" w:sz="4" w:space="0" w:color="auto"/>
            </w:tcBorders>
            <w:hideMark/>
          </w:tcPr>
          <w:p w14:paraId="2AC78D9C" w14:textId="3C49CA21" w:rsidR="005236F3" w:rsidRPr="0058010B" w:rsidRDefault="009000BA" w:rsidP="00127AA3">
            <w:pPr>
              <w:tabs>
                <w:tab w:val="left" w:pos="696"/>
                <w:tab w:val="center" w:pos="1446"/>
              </w:tabs>
              <w:spacing w:after="0" w:line="240" w:lineRule="auto"/>
              <w:rPr>
                <w:rFonts w:ascii="Times New Roman" w:hAnsi="Times New Roman" w:cs="Times New Roman"/>
                <w:noProof/>
                <w:sz w:val="28"/>
                <w:szCs w:val="28"/>
              </w:rPr>
            </w:pPr>
            <w:r w:rsidRPr="00127AA3">
              <w:rPr>
                <w:rFonts w:ascii="Times" w:hAnsi="Times"/>
                <w:noProof/>
                <w:sz w:val="28"/>
                <w:szCs w:val="28"/>
              </w:rPr>
              <w:tab/>
            </w:r>
            <w:r w:rsidRPr="00127AA3">
              <w:rPr>
                <w:rFonts w:ascii="Times" w:hAnsi="Times"/>
                <w:noProof/>
                <w:sz w:val="28"/>
                <w:szCs w:val="28"/>
              </w:rPr>
              <w:tab/>
            </w:r>
            <w:r w:rsidR="0058010B">
              <w:rPr>
                <w:rFonts w:ascii="Times" w:hAnsi="Times"/>
                <w:noProof/>
                <w:sz w:val="28"/>
                <w:szCs w:val="28"/>
              </w:rPr>
              <w:t>30</w:t>
            </w:r>
          </w:p>
        </w:tc>
        <w:tc>
          <w:tcPr>
            <w:tcW w:w="3108" w:type="dxa"/>
            <w:tcBorders>
              <w:top w:val="single" w:sz="4" w:space="0" w:color="auto"/>
              <w:left w:val="single" w:sz="4" w:space="0" w:color="auto"/>
              <w:bottom w:val="single" w:sz="4" w:space="0" w:color="auto"/>
              <w:right w:val="single" w:sz="4" w:space="0" w:color="auto"/>
            </w:tcBorders>
            <w:hideMark/>
          </w:tcPr>
          <w:p w14:paraId="44905E9B" w14:textId="54297191" w:rsidR="005236F3" w:rsidRPr="00127AA3" w:rsidRDefault="00F94FE9" w:rsidP="00127AA3">
            <w:pPr>
              <w:spacing w:after="0" w:line="240" w:lineRule="auto"/>
              <w:jc w:val="center"/>
              <w:rPr>
                <w:rFonts w:ascii="Times" w:hAnsi="Times" w:cs="Times New Roman"/>
                <w:noProof/>
                <w:sz w:val="28"/>
                <w:szCs w:val="28"/>
              </w:rPr>
            </w:pPr>
            <w:r w:rsidRPr="00127AA3">
              <w:rPr>
                <w:rFonts w:ascii="Times" w:hAnsi="Times"/>
                <w:noProof/>
                <w:sz w:val="28"/>
                <w:szCs w:val="28"/>
              </w:rPr>
              <w:t>45</w:t>
            </w:r>
          </w:p>
        </w:tc>
      </w:tr>
    </w:tbl>
    <w:p w14:paraId="480B6CBD" w14:textId="77777777" w:rsidR="007E2F6A" w:rsidRPr="00127AA3" w:rsidRDefault="007E2F6A" w:rsidP="00127AA3">
      <w:pPr>
        <w:spacing w:after="0" w:line="240" w:lineRule="auto"/>
        <w:jc w:val="both"/>
        <w:rPr>
          <w:rFonts w:ascii="Times" w:hAnsi="Times" w:cs="Times New Roman"/>
          <w:sz w:val="28"/>
          <w:szCs w:val="24"/>
        </w:rPr>
        <w:sectPr w:rsidR="007E2F6A" w:rsidRPr="00127AA3">
          <w:pgSz w:w="12240" w:h="15840"/>
          <w:pgMar w:top="1417" w:right="1417" w:bottom="1417" w:left="1417" w:header="708" w:footer="708" w:gutter="0"/>
          <w:cols w:space="708"/>
        </w:sectPr>
      </w:pPr>
    </w:p>
    <w:p w14:paraId="6EA7554B" w14:textId="77777777" w:rsidR="00DE36F6" w:rsidRDefault="00DE36F6" w:rsidP="00127AA3">
      <w:pPr>
        <w:spacing w:after="0" w:line="240" w:lineRule="auto"/>
        <w:rPr>
          <w:rFonts w:ascii="Times New Roman" w:hAnsi="Times New Roman" w:cs="Times New Roman"/>
          <w:b/>
          <w:u w:val="single"/>
        </w:rPr>
      </w:pPr>
      <w:r w:rsidRPr="00127AA3">
        <w:rPr>
          <w:rFonts w:ascii="Times" w:hAnsi="Times"/>
          <w:b/>
          <w:u w:val="single"/>
        </w:rPr>
        <w:lastRenderedPageBreak/>
        <w:t>Katedra Patobiochemii i Chemii Klinicznej</w:t>
      </w:r>
    </w:p>
    <w:p w14:paraId="341DC0F3" w14:textId="77777777" w:rsidR="001919FD" w:rsidRPr="001919FD" w:rsidRDefault="001919FD" w:rsidP="00127AA3">
      <w:pPr>
        <w:spacing w:after="0" w:line="240" w:lineRule="auto"/>
        <w:rPr>
          <w:rFonts w:ascii="Times New Roman" w:hAnsi="Times New Roman" w:cs="Times New Roman"/>
          <w:b/>
          <w:u w:val="single"/>
        </w:rPr>
      </w:pP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2128"/>
        <w:gridCol w:w="1275"/>
        <w:gridCol w:w="1559"/>
        <w:gridCol w:w="993"/>
        <w:gridCol w:w="992"/>
        <w:gridCol w:w="850"/>
        <w:gridCol w:w="1276"/>
        <w:gridCol w:w="1276"/>
        <w:gridCol w:w="1843"/>
      </w:tblGrid>
      <w:tr w:rsidR="00DE36F6" w:rsidRPr="00127AA3" w14:paraId="1969ACBA" w14:textId="77777777" w:rsidTr="00090E71">
        <w:tc>
          <w:tcPr>
            <w:tcW w:w="851" w:type="dxa"/>
            <w:tcBorders>
              <w:top w:val="single" w:sz="4" w:space="0" w:color="auto"/>
              <w:left w:val="single" w:sz="4" w:space="0" w:color="auto"/>
              <w:bottom w:val="single" w:sz="4" w:space="0" w:color="auto"/>
              <w:right w:val="single" w:sz="4" w:space="0" w:color="auto"/>
            </w:tcBorders>
          </w:tcPr>
          <w:p w14:paraId="24801FF3" w14:textId="77777777" w:rsidR="00DE36F6" w:rsidRPr="00127AA3" w:rsidRDefault="00DE36F6" w:rsidP="00127AA3">
            <w:pPr>
              <w:spacing w:after="0" w:line="240" w:lineRule="auto"/>
              <w:jc w:val="center"/>
              <w:rPr>
                <w:rFonts w:ascii="Times" w:hAnsi="Times" w:cstheme="minorHAnsi"/>
                <w:b/>
              </w:rPr>
            </w:pPr>
          </w:p>
          <w:p w14:paraId="625670F0"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Lp.</w:t>
            </w:r>
          </w:p>
        </w:tc>
        <w:tc>
          <w:tcPr>
            <w:tcW w:w="2551" w:type="dxa"/>
            <w:tcBorders>
              <w:top w:val="single" w:sz="4" w:space="0" w:color="auto"/>
              <w:left w:val="single" w:sz="4" w:space="0" w:color="auto"/>
              <w:bottom w:val="single" w:sz="4" w:space="0" w:color="auto"/>
              <w:right w:val="single" w:sz="4" w:space="0" w:color="auto"/>
            </w:tcBorders>
            <w:vAlign w:val="center"/>
          </w:tcPr>
          <w:p w14:paraId="293781DA"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Nazwa przedmiotu</w:t>
            </w:r>
          </w:p>
        </w:tc>
        <w:tc>
          <w:tcPr>
            <w:tcW w:w="2128" w:type="dxa"/>
            <w:tcBorders>
              <w:top w:val="single" w:sz="4" w:space="0" w:color="auto"/>
              <w:left w:val="single" w:sz="4" w:space="0" w:color="auto"/>
              <w:bottom w:val="single" w:sz="4" w:space="0" w:color="auto"/>
              <w:right w:val="single" w:sz="4" w:space="0" w:color="auto"/>
            </w:tcBorders>
            <w:vAlign w:val="center"/>
          </w:tcPr>
          <w:p w14:paraId="517D59CB"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Prowadzący</w:t>
            </w:r>
          </w:p>
        </w:tc>
        <w:tc>
          <w:tcPr>
            <w:tcW w:w="1275" w:type="dxa"/>
            <w:tcBorders>
              <w:top w:val="single" w:sz="4" w:space="0" w:color="auto"/>
              <w:left w:val="single" w:sz="4" w:space="0" w:color="auto"/>
              <w:bottom w:val="single" w:sz="4" w:space="0" w:color="auto"/>
              <w:right w:val="single" w:sz="4" w:space="0" w:color="auto"/>
            </w:tcBorders>
            <w:vAlign w:val="center"/>
          </w:tcPr>
          <w:p w14:paraId="50EA932B"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Rok studiów</w:t>
            </w:r>
          </w:p>
        </w:tc>
        <w:tc>
          <w:tcPr>
            <w:tcW w:w="1559" w:type="dxa"/>
            <w:tcBorders>
              <w:top w:val="single" w:sz="4" w:space="0" w:color="auto"/>
              <w:left w:val="single" w:sz="4" w:space="0" w:color="auto"/>
              <w:bottom w:val="single" w:sz="4" w:space="0" w:color="auto"/>
              <w:right w:val="single" w:sz="4" w:space="0" w:color="auto"/>
            </w:tcBorders>
            <w:vAlign w:val="center"/>
          </w:tcPr>
          <w:p w14:paraId="521CAAF7"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Semestr zimowy / letni</w:t>
            </w:r>
          </w:p>
        </w:tc>
        <w:tc>
          <w:tcPr>
            <w:tcW w:w="993" w:type="dxa"/>
            <w:tcBorders>
              <w:top w:val="single" w:sz="4" w:space="0" w:color="auto"/>
              <w:left w:val="single" w:sz="4" w:space="0" w:color="auto"/>
              <w:bottom w:val="single" w:sz="4" w:space="0" w:color="auto"/>
              <w:right w:val="single" w:sz="4" w:space="0" w:color="auto"/>
            </w:tcBorders>
            <w:vAlign w:val="center"/>
          </w:tcPr>
          <w:p w14:paraId="30D7B779"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Forma zajęć</w:t>
            </w:r>
          </w:p>
        </w:tc>
        <w:tc>
          <w:tcPr>
            <w:tcW w:w="992" w:type="dxa"/>
            <w:tcBorders>
              <w:top w:val="single" w:sz="4" w:space="0" w:color="auto"/>
              <w:left w:val="single" w:sz="4" w:space="0" w:color="auto"/>
              <w:bottom w:val="single" w:sz="4" w:space="0" w:color="auto"/>
              <w:right w:val="single" w:sz="4" w:space="0" w:color="auto"/>
            </w:tcBorders>
            <w:vAlign w:val="center"/>
          </w:tcPr>
          <w:p w14:paraId="5EA66C74"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Liczba godzin</w:t>
            </w:r>
          </w:p>
        </w:tc>
        <w:tc>
          <w:tcPr>
            <w:tcW w:w="850" w:type="dxa"/>
            <w:tcBorders>
              <w:top w:val="single" w:sz="4" w:space="0" w:color="auto"/>
              <w:left w:val="single" w:sz="4" w:space="0" w:color="auto"/>
              <w:bottom w:val="single" w:sz="4" w:space="0" w:color="auto"/>
              <w:right w:val="single" w:sz="4" w:space="0" w:color="auto"/>
            </w:tcBorders>
            <w:vAlign w:val="center"/>
          </w:tcPr>
          <w:p w14:paraId="319B93A1"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Liczba ECTS</w:t>
            </w:r>
          </w:p>
        </w:tc>
        <w:tc>
          <w:tcPr>
            <w:tcW w:w="1276" w:type="dxa"/>
            <w:tcBorders>
              <w:top w:val="single" w:sz="4" w:space="0" w:color="auto"/>
              <w:left w:val="single" w:sz="4" w:space="0" w:color="auto"/>
              <w:bottom w:val="single" w:sz="4" w:space="0" w:color="auto"/>
              <w:right w:val="single" w:sz="4" w:space="0" w:color="auto"/>
            </w:tcBorders>
            <w:vAlign w:val="center"/>
          </w:tcPr>
          <w:p w14:paraId="387B5A23"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Min.</w:t>
            </w:r>
          </w:p>
          <w:p w14:paraId="6F3DB19A"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liczba studentów</w:t>
            </w:r>
          </w:p>
        </w:tc>
        <w:tc>
          <w:tcPr>
            <w:tcW w:w="1276" w:type="dxa"/>
            <w:tcBorders>
              <w:top w:val="single" w:sz="4" w:space="0" w:color="auto"/>
              <w:left w:val="single" w:sz="4" w:space="0" w:color="auto"/>
              <w:bottom w:val="single" w:sz="4" w:space="0" w:color="auto"/>
              <w:right w:val="single" w:sz="4" w:space="0" w:color="auto"/>
            </w:tcBorders>
            <w:vAlign w:val="center"/>
          </w:tcPr>
          <w:p w14:paraId="2CD34653"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Max. liczba studentów</w:t>
            </w:r>
          </w:p>
        </w:tc>
        <w:tc>
          <w:tcPr>
            <w:tcW w:w="1843" w:type="dxa"/>
            <w:tcBorders>
              <w:top w:val="single" w:sz="4" w:space="0" w:color="auto"/>
              <w:left w:val="single" w:sz="4" w:space="0" w:color="auto"/>
              <w:bottom w:val="single" w:sz="4" w:space="0" w:color="auto"/>
              <w:right w:val="single" w:sz="4" w:space="0" w:color="auto"/>
            </w:tcBorders>
          </w:tcPr>
          <w:p w14:paraId="403DAEDA"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Kod przedmiotu</w:t>
            </w:r>
          </w:p>
        </w:tc>
      </w:tr>
      <w:tr w:rsidR="00DE36F6" w:rsidRPr="00127AA3" w14:paraId="553DE920" w14:textId="77777777" w:rsidTr="00090E71">
        <w:tc>
          <w:tcPr>
            <w:tcW w:w="851" w:type="dxa"/>
            <w:tcBorders>
              <w:top w:val="single" w:sz="4" w:space="0" w:color="auto"/>
              <w:left w:val="single" w:sz="4" w:space="0" w:color="auto"/>
              <w:bottom w:val="single" w:sz="4" w:space="0" w:color="auto"/>
              <w:right w:val="single" w:sz="4" w:space="0" w:color="auto"/>
            </w:tcBorders>
          </w:tcPr>
          <w:p w14:paraId="061412A5" w14:textId="6F71BA64"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w:t>
            </w:r>
            <w:r w:rsidR="00090E71" w:rsidRPr="00127AA3">
              <w:rPr>
                <w:rFonts w:ascii="Times" w:hAnsi="Times" w:cstheme="minorHAnsi"/>
              </w:rPr>
              <w:t>.</w:t>
            </w:r>
          </w:p>
        </w:tc>
        <w:tc>
          <w:tcPr>
            <w:tcW w:w="2551" w:type="dxa"/>
            <w:tcBorders>
              <w:top w:val="single" w:sz="4" w:space="0" w:color="auto"/>
              <w:left w:val="single" w:sz="4" w:space="0" w:color="auto"/>
              <w:bottom w:val="single" w:sz="4" w:space="0" w:color="auto"/>
              <w:right w:val="single" w:sz="4" w:space="0" w:color="auto"/>
            </w:tcBorders>
          </w:tcPr>
          <w:p w14:paraId="4B1C0AD3" w14:textId="77777777" w:rsidR="00DE36F6" w:rsidRPr="00127AA3" w:rsidRDefault="00DE36F6" w:rsidP="00127AA3">
            <w:pPr>
              <w:spacing w:after="0" w:line="240" w:lineRule="auto"/>
              <w:rPr>
                <w:rFonts w:ascii="Times" w:hAnsi="Times" w:cstheme="minorHAnsi"/>
                <w:b/>
              </w:rPr>
            </w:pPr>
            <w:r w:rsidRPr="00127AA3">
              <w:rPr>
                <w:rFonts w:ascii="Times" w:hAnsi="Times" w:cstheme="minorHAnsi"/>
                <w:b/>
              </w:rPr>
              <w:t>Medycyna doświadczalna</w:t>
            </w:r>
          </w:p>
        </w:tc>
        <w:tc>
          <w:tcPr>
            <w:tcW w:w="2128" w:type="dxa"/>
            <w:tcBorders>
              <w:top w:val="single" w:sz="4" w:space="0" w:color="auto"/>
              <w:left w:val="single" w:sz="4" w:space="0" w:color="auto"/>
              <w:bottom w:val="single" w:sz="4" w:space="0" w:color="auto"/>
              <w:right w:val="single" w:sz="4" w:space="0" w:color="auto"/>
            </w:tcBorders>
          </w:tcPr>
          <w:p w14:paraId="0DD8140D"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dr hab. Dorota Olszewska-Słonina, prof. UMK</w:t>
            </w:r>
          </w:p>
        </w:tc>
        <w:tc>
          <w:tcPr>
            <w:tcW w:w="1275" w:type="dxa"/>
            <w:tcBorders>
              <w:top w:val="single" w:sz="4" w:space="0" w:color="auto"/>
              <w:left w:val="single" w:sz="4" w:space="0" w:color="auto"/>
              <w:bottom w:val="single" w:sz="4" w:space="0" w:color="auto"/>
              <w:right w:val="single" w:sz="4" w:space="0" w:color="auto"/>
            </w:tcBorders>
          </w:tcPr>
          <w:p w14:paraId="3585F091"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III, IV</w:t>
            </w:r>
          </w:p>
        </w:tc>
        <w:tc>
          <w:tcPr>
            <w:tcW w:w="1559" w:type="dxa"/>
            <w:tcBorders>
              <w:top w:val="single" w:sz="4" w:space="0" w:color="auto"/>
              <w:left w:val="single" w:sz="4" w:space="0" w:color="auto"/>
              <w:bottom w:val="single" w:sz="4" w:space="0" w:color="auto"/>
              <w:right w:val="single" w:sz="4" w:space="0" w:color="auto"/>
            </w:tcBorders>
          </w:tcPr>
          <w:p w14:paraId="6E6ACD34"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Zimowy/letni</w:t>
            </w:r>
          </w:p>
        </w:tc>
        <w:tc>
          <w:tcPr>
            <w:tcW w:w="993" w:type="dxa"/>
            <w:tcBorders>
              <w:top w:val="single" w:sz="4" w:space="0" w:color="auto"/>
              <w:left w:val="single" w:sz="4" w:space="0" w:color="auto"/>
              <w:bottom w:val="single" w:sz="4" w:space="0" w:color="auto"/>
              <w:right w:val="single" w:sz="4" w:space="0" w:color="auto"/>
            </w:tcBorders>
          </w:tcPr>
          <w:p w14:paraId="124F3EA0"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Wykład</w:t>
            </w:r>
          </w:p>
        </w:tc>
        <w:tc>
          <w:tcPr>
            <w:tcW w:w="992" w:type="dxa"/>
            <w:tcBorders>
              <w:top w:val="single" w:sz="4" w:space="0" w:color="auto"/>
              <w:left w:val="single" w:sz="4" w:space="0" w:color="auto"/>
              <w:bottom w:val="single" w:sz="4" w:space="0" w:color="auto"/>
              <w:right w:val="single" w:sz="4" w:space="0" w:color="auto"/>
            </w:tcBorders>
          </w:tcPr>
          <w:p w14:paraId="052247FC"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15</w:t>
            </w:r>
          </w:p>
        </w:tc>
        <w:tc>
          <w:tcPr>
            <w:tcW w:w="850" w:type="dxa"/>
            <w:tcBorders>
              <w:top w:val="single" w:sz="4" w:space="0" w:color="auto"/>
              <w:left w:val="single" w:sz="4" w:space="0" w:color="auto"/>
              <w:bottom w:val="single" w:sz="4" w:space="0" w:color="auto"/>
              <w:right w:val="single" w:sz="4" w:space="0" w:color="auto"/>
            </w:tcBorders>
          </w:tcPr>
          <w:p w14:paraId="0F304972"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w:t>
            </w:r>
          </w:p>
        </w:tc>
        <w:tc>
          <w:tcPr>
            <w:tcW w:w="1276" w:type="dxa"/>
            <w:tcBorders>
              <w:top w:val="single" w:sz="4" w:space="0" w:color="auto"/>
              <w:left w:val="single" w:sz="4" w:space="0" w:color="auto"/>
              <w:bottom w:val="single" w:sz="4" w:space="0" w:color="auto"/>
              <w:right w:val="single" w:sz="4" w:space="0" w:color="auto"/>
            </w:tcBorders>
          </w:tcPr>
          <w:p w14:paraId="4A7E450C"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25</w:t>
            </w:r>
          </w:p>
        </w:tc>
        <w:tc>
          <w:tcPr>
            <w:tcW w:w="1276" w:type="dxa"/>
            <w:tcBorders>
              <w:top w:val="single" w:sz="4" w:space="0" w:color="auto"/>
              <w:left w:val="single" w:sz="4" w:space="0" w:color="auto"/>
              <w:bottom w:val="single" w:sz="4" w:space="0" w:color="auto"/>
              <w:right w:val="single" w:sz="4" w:space="0" w:color="auto"/>
            </w:tcBorders>
          </w:tcPr>
          <w:p w14:paraId="692BC4C2" w14:textId="77777777" w:rsidR="00DE36F6" w:rsidRPr="00127AA3" w:rsidRDefault="00DE36F6" w:rsidP="00127AA3">
            <w:pPr>
              <w:spacing w:after="0" w:line="240" w:lineRule="auto"/>
              <w:jc w:val="center"/>
              <w:rPr>
                <w:rFonts w:ascii="Times" w:eastAsia="Calibri" w:hAnsi="Times" w:cstheme="minorHAnsi"/>
              </w:rPr>
            </w:pPr>
            <w:r w:rsidRPr="00127AA3">
              <w:rPr>
                <w:rFonts w:ascii="Times" w:eastAsia="Calibri" w:hAnsi="Times" w:cstheme="minorHAnsi"/>
              </w:rPr>
              <w:t>100</w:t>
            </w:r>
          </w:p>
        </w:tc>
        <w:tc>
          <w:tcPr>
            <w:tcW w:w="1843" w:type="dxa"/>
            <w:tcBorders>
              <w:top w:val="single" w:sz="4" w:space="0" w:color="auto"/>
              <w:left w:val="single" w:sz="4" w:space="0" w:color="auto"/>
              <w:bottom w:val="single" w:sz="4" w:space="0" w:color="auto"/>
              <w:right w:val="single" w:sz="4" w:space="0" w:color="auto"/>
            </w:tcBorders>
          </w:tcPr>
          <w:p w14:paraId="4F2839CA"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1728-A-ZF17-SJ</w:t>
            </w:r>
          </w:p>
        </w:tc>
      </w:tr>
      <w:tr w:rsidR="00DE36F6" w:rsidRPr="00127AA3" w14:paraId="2EDED8CC" w14:textId="77777777" w:rsidTr="00090E71">
        <w:tc>
          <w:tcPr>
            <w:tcW w:w="851" w:type="dxa"/>
            <w:tcBorders>
              <w:top w:val="single" w:sz="4" w:space="0" w:color="auto"/>
              <w:left w:val="single" w:sz="4" w:space="0" w:color="auto"/>
              <w:bottom w:val="single" w:sz="4" w:space="0" w:color="auto"/>
              <w:right w:val="single" w:sz="4" w:space="0" w:color="auto"/>
            </w:tcBorders>
          </w:tcPr>
          <w:p w14:paraId="43255C4C" w14:textId="79088589" w:rsidR="00DE36F6" w:rsidRPr="00127AA3" w:rsidRDefault="00DE36F6" w:rsidP="00127AA3">
            <w:pPr>
              <w:spacing w:after="0" w:line="240" w:lineRule="auto"/>
              <w:jc w:val="center"/>
              <w:rPr>
                <w:rFonts w:ascii="Times" w:hAnsi="Times" w:cstheme="minorHAnsi"/>
              </w:rPr>
            </w:pPr>
            <w:r w:rsidRPr="00127AA3">
              <w:rPr>
                <w:rFonts w:ascii="Times" w:hAnsi="Times" w:cstheme="minorHAnsi"/>
              </w:rPr>
              <w:t>2</w:t>
            </w:r>
            <w:r w:rsidR="00090E71" w:rsidRPr="00127AA3">
              <w:rPr>
                <w:rFonts w:ascii="Times" w:hAnsi="Times" w:cstheme="minorHAnsi"/>
              </w:rPr>
              <w:t>.</w:t>
            </w:r>
          </w:p>
        </w:tc>
        <w:tc>
          <w:tcPr>
            <w:tcW w:w="2551" w:type="dxa"/>
            <w:tcBorders>
              <w:top w:val="single" w:sz="4" w:space="0" w:color="auto"/>
              <w:left w:val="single" w:sz="4" w:space="0" w:color="auto"/>
              <w:bottom w:val="single" w:sz="4" w:space="0" w:color="auto"/>
              <w:right w:val="single" w:sz="4" w:space="0" w:color="auto"/>
            </w:tcBorders>
          </w:tcPr>
          <w:p w14:paraId="0B52AA20" w14:textId="6175B10E" w:rsidR="00DE36F6" w:rsidRPr="00127AA3" w:rsidRDefault="00DE36F6" w:rsidP="00127AA3">
            <w:pPr>
              <w:spacing w:after="0" w:line="240" w:lineRule="auto"/>
              <w:rPr>
                <w:rFonts w:ascii="Times" w:hAnsi="Times" w:cstheme="minorHAnsi"/>
                <w:b/>
              </w:rPr>
            </w:pPr>
            <w:r w:rsidRPr="00127AA3">
              <w:rPr>
                <w:rFonts w:ascii="Times" w:hAnsi="Times" w:cstheme="minorHAnsi"/>
                <w:b/>
              </w:rPr>
              <w:t xml:space="preserve">Laboratoryjna diagnostyka schorzeń </w:t>
            </w:r>
            <w:r w:rsidR="00AE3754" w:rsidRPr="00127AA3">
              <w:rPr>
                <w:rFonts w:ascii="Times" w:hAnsi="Times" w:cstheme="minorHAnsi"/>
                <w:b/>
              </w:rPr>
              <w:br/>
            </w:r>
            <w:r w:rsidRPr="00127AA3">
              <w:rPr>
                <w:rFonts w:ascii="Times" w:hAnsi="Times" w:cstheme="minorHAnsi"/>
                <w:b/>
              </w:rPr>
              <w:t>o podłożu autoimmunizacji</w:t>
            </w:r>
          </w:p>
        </w:tc>
        <w:tc>
          <w:tcPr>
            <w:tcW w:w="2128" w:type="dxa"/>
            <w:tcBorders>
              <w:top w:val="single" w:sz="4" w:space="0" w:color="auto"/>
              <w:left w:val="single" w:sz="4" w:space="0" w:color="auto"/>
              <w:bottom w:val="single" w:sz="4" w:space="0" w:color="auto"/>
              <w:right w:val="single" w:sz="4" w:space="0" w:color="auto"/>
            </w:tcBorders>
          </w:tcPr>
          <w:p w14:paraId="7D555148"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dr hab. Dorota Olszewska-Słonina, prof. UMK</w:t>
            </w:r>
          </w:p>
        </w:tc>
        <w:tc>
          <w:tcPr>
            <w:tcW w:w="1275" w:type="dxa"/>
            <w:tcBorders>
              <w:top w:val="single" w:sz="4" w:space="0" w:color="auto"/>
              <w:left w:val="single" w:sz="4" w:space="0" w:color="auto"/>
              <w:bottom w:val="single" w:sz="4" w:space="0" w:color="auto"/>
              <w:right w:val="single" w:sz="4" w:space="0" w:color="auto"/>
            </w:tcBorders>
          </w:tcPr>
          <w:p w14:paraId="4D1C382F"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IV, V</w:t>
            </w:r>
          </w:p>
        </w:tc>
        <w:tc>
          <w:tcPr>
            <w:tcW w:w="1559" w:type="dxa"/>
            <w:tcBorders>
              <w:top w:val="single" w:sz="4" w:space="0" w:color="auto"/>
              <w:left w:val="single" w:sz="4" w:space="0" w:color="auto"/>
              <w:bottom w:val="single" w:sz="4" w:space="0" w:color="auto"/>
              <w:right w:val="single" w:sz="4" w:space="0" w:color="auto"/>
            </w:tcBorders>
          </w:tcPr>
          <w:p w14:paraId="4EA434D2"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Zimowy/letni</w:t>
            </w:r>
          </w:p>
        </w:tc>
        <w:tc>
          <w:tcPr>
            <w:tcW w:w="993" w:type="dxa"/>
            <w:tcBorders>
              <w:top w:val="single" w:sz="4" w:space="0" w:color="auto"/>
              <w:left w:val="single" w:sz="4" w:space="0" w:color="auto"/>
              <w:bottom w:val="single" w:sz="4" w:space="0" w:color="auto"/>
              <w:right w:val="single" w:sz="4" w:space="0" w:color="auto"/>
            </w:tcBorders>
          </w:tcPr>
          <w:p w14:paraId="0C8B3CA6"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Wykład</w:t>
            </w:r>
          </w:p>
        </w:tc>
        <w:tc>
          <w:tcPr>
            <w:tcW w:w="992" w:type="dxa"/>
            <w:tcBorders>
              <w:top w:val="single" w:sz="4" w:space="0" w:color="auto"/>
              <w:left w:val="single" w:sz="4" w:space="0" w:color="auto"/>
              <w:bottom w:val="single" w:sz="4" w:space="0" w:color="auto"/>
              <w:right w:val="single" w:sz="4" w:space="0" w:color="auto"/>
            </w:tcBorders>
          </w:tcPr>
          <w:p w14:paraId="54A27668"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15</w:t>
            </w:r>
          </w:p>
        </w:tc>
        <w:tc>
          <w:tcPr>
            <w:tcW w:w="850" w:type="dxa"/>
            <w:tcBorders>
              <w:top w:val="single" w:sz="4" w:space="0" w:color="auto"/>
              <w:left w:val="single" w:sz="4" w:space="0" w:color="auto"/>
              <w:bottom w:val="single" w:sz="4" w:space="0" w:color="auto"/>
              <w:right w:val="single" w:sz="4" w:space="0" w:color="auto"/>
            </w:tcBorders>
          </w:tcPr>
          <w:p w14:paraId="77A56645"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w:t>
            </w:r>
          </w:p>
        </w:tc>
        <w:tc>
          <w:tcPr>
            <w:tcW w:w="1276" w:type="dxa"/>
            <w:tcBorders>
              <w:top w:val="single" w:sz="4" w:space="0" w:color="auto"/>
              <w:left w:val="single" w:sz="4" w:space="0" w:color="auto"/>
              <w:bottom w:val="single" w:sz="4" w:space="0" w:color="auto"/>
              <w:right w:val="single" w:sz="4" w:space="0" w:color="auto"/>
            </w:tcBorders>
          </w:tcPr>
          <w:p w14:paraId="1F5153E3"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25</w:t>
            </w:r>
          </w:p>
        </w:tc>
        <w:tc>
          <w:tcPr>
            <w:tcW w:w="1276" w:type="dxa"/>
            <w:tcBorders>
              <w:top w:val="single" w:sz="4" w:space="0" w:color="auto"/>
              <w:left w:val="single" w:sz="4" w:space="0" w:color="auto"/>
              <w:bottom w:val="single" w:sz="4" w:space="0" w:color="auto"/>
              <w:right w:val="single" w:sz="4" w:space="0" w:color="auto"/>
            </w:tcBorders>
          </w:tcPr>
          <w:p w14:paraId="0E0BF7D2" w14:textId="77777777" w:rsidR="00DE36F6" w:rsidRPr="00127AA3" w:rsidRDefault="00DE36F6" w:rsidP="00127AA3">
            <w:pPr>
              <w:spacing w:after="0" w:line="240" w:lineRule="auto"/>
              <w:jc w:val="center"/>
              <w:rPr>
                <w:rFonts w:ascii="Times" w:hAnsi="Times" w:cstheme="minorHAnsi"/>
              </w:rPr>
            </w:pPr>
            <w:r w:rsidRPr="00127AA3">
              <w:rPr>
                <w:rFonts w:ascii="Times" w:eastAsia="Calibri" w:hAnsi="Times" w:cstheme="minorHAnsi"/>
              </w:rPr>
              <w:t>100</w:t>
            </w:r>
          </w:p>
        </w:tc>
        <w:tc>
          <w:tcPr>
            <w:tcW w:w="1843" w:type="dxa"/>
            <w:tcBorders>
              <w:top w:val="single" w:sz="4" w:space="0" w:color="auto"/>
              <w:left w:val="single" w:sz="4" w:space="0" w:color="auto"/>
              <w:bottom w:val="single" w:sz="4" w:space="0" w:color="auto"/>
              <w:right w:val="single" w:sz="4" w:space="0" w:color="auto"/>
            </w:tcBorders>
          </w:tcPr>
          <w:p w14:paraId="7C2EEA48"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1728-A-ZF71-SJ</w:t>
            </w:r>
          </w:p>
        </w:tc>
      </w:tr>
      <w:tr w:rsidR="00DE36F6" w:rsidRPr="00127AA3" w14:paraId="531196F4" w14:textId="77777777" w:rsidTr="00090E71">
        <w:tc>
          <w:tcPr>
            <w:tcW w:w="851" w:type="dxa"/>
            <w:tcBorders>
              <w:top w:val="single" w:sz="4" w:space="0" w:color="auto"/>
              <w:left w:val="single" w:sz="4" w:space="0" w:color="auto"/>
              <w:bottom w:val="single" w:sz="4" w:space="0" w:color="auto"/>
              <w:right w:val="single" w:sz="4" w:space="0" w:color="auto"/>
            </w:tcBorders>
          </w:tcPr>
          <w:p w14:paraId="362FE1B4" w14:textId="56F7D8AC" w:rsidR="00DE36F6" w:rsidRPr="00127AA3" w:rsidRDefault="00DE36F6" w:rsidP="00127AA3">
            <w:pPr>
              <w:spacing w:after="0" w:line="240" w:lineRule="auto"/>
              <w:jc w:val="center"/>
              <w:rPr>
                <w:rFonts w:ascii="Times" w:hAnsi="Times" w:cstheme="minorHAnsi"/>
              </w:rPr>
            </w:pPr>
            <w:r w:rsidRPr="00127AA3">
              <w:rPr>
                <w:rFonts w:ascii="Times" w:hAnsi="Times" w:cstheme="minorHAnsi"/>
              </w:rPr>
              <w:t>3</w:t>
            </w:r>
            <w:r w:rsidR="00090E71" w:rsidRPr="00127AA3">
              <w:rPr>
                <w:rFonts w:ascii="Times" w:hAnsi="Times" w:cstheme="minorHAnsi"/>
              </w:rPr>
              <w:t>.</w:t>
            </w:r>
          </w:p>
        </w:tc>
        <w:tc>
          <w:tcPr>
            <w:tcW w:w="2551" w:type="dxa"/>
            <w:tcBorders>
              <w:top w:val="single" w:sz="4" w:space="0" w:color="auto"/>
              <w:left w:val="single" w:sz="4" w:space="0" w:color="auto"/>
              <w:bottom w:val="single" w:sz="4" w:space="0" w:color="auto"/>
              <w:right w:val="single" w:sz="4" w:space="0" w:color="auto"/>
            </w:tcBorders>
          </w:tcPr>
          <w:p w14:paraId="65F276D4" w14:textId="7B16514E" w:rsidR="00DE36F6" w:rsidRPr="00127AA3" w:rsidRDefault="00DE36F6" w:rsidP="00127AA3">
            <w:pPr>
              <w:spacing w:after="0" w:line="240" w:lineRule="auto"/>
              <w:rPr>
                <w:rFonts w:ascii="Times" w:hAnsi="Times" w:cstheme="minorHAnsi"/>
                <w:b/>
              </w:rPr>
            </w:pPr>
            <w:r w:rsidRPr="00127AA3">
              <w:rPr>
                <w:rFonts w:ascii="Times" w:hAnsi="Times" w:cstheme="minorHAnsi"/>
                <w:b/>
              </w:rPr>
              <w:t xml:space="preserve">Telemedycyna </w:t>
            </w:r>
            <w:r w:rsidR="00AE3754" w:rsidRPr="00127AA3">
              <w:rPr>
                <w:rFonts w:ascii="Times" w:hAnsi="Times" w:cstheme="minorHAnsi"/>
                <w:b/>
              </w:rPr>
              <w:br/>
            </w:r>
            <w:r w:rsidRPr="00127AA3">
              <w:rPr>
                <w:rFonts w:ascii="Times" w:hAnsi="Times" w:cstheme="minorHAnsi"/>
                <w:b/>
              </w:rPr>
              <w:t>i teleopieka medyczna</w:t>
            </w:r>
          </w:p>
        </w:tc>
        <w:tc>
          <w:tcPr>
            <w:tcW w:w="2128" w:type="dxa"/>
            <w:tcBorders>
              <w:top w:val="single" w:sz="4" w:space="0" w:color="auto"/>
              <w:left w:val="single" w:sz="4" w:space="0" w:color="auto"/>
              <w:bottom w:val="single" w:sz="4" w:space="0" w:color="auto"/>
              <w:right w:val="single" w:sz="4" w:space="0" w:color="auto"/>
            </w:tcBorders>
          </w:tcPr>
          <w:p w14:paraId="21C584F3"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dr hab. Dorota Olszewska-Słonina, prof. UMK</w:t>
            </w:r>
          </w:p>
        </w:tc>
        <w:tc>
          <w:tcPr>
            <w:tcW w:w="1275" w:type="dxa"/>
            <w:tcBorders>
              <w:top w:val="single" w:sz="4" w:space="0" w:color="auto"/>
              <w:left w:val="single" w:sz="4" w:space="0" w:color="auto"/>
              <w:bottom w:val="single" w:sz="4" w:space="0" w:color="auto"/>
              <w:right w:val="single" w:sz="4" w:space="0" w:color="auto"/>
            </w:tcBorders>
          </w:tcPr>
          <w:p w14:paraId="318A2144"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III, IV, V</w:t>
            </w:r>
          </w:p>
        </w:tc>
        <w:tc>
          <w:tcPr>
            <w:tcW w:w="1559" w:type="dxa"/>
            <w:tcBorders>
              <w:top w:val="single" w:sz="4" w:space="0" w:color="auto"/>
              <w:left w:val="single" w:sz="4" w:space="0" w:color="auto"/>
              <w:bottom w:val="single" w:sz="4" w:space="0" w:color="auto"/>
              <w:right w:val="single" w:sz="4" w:space="0" w:color="auto"/>
            </w:tcBorders>
          </w:tcPr>
          <w:p w14:paraId="1B2AF004"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Zimowy/letni</w:t>
            </w:r>
          </w:p>
        </w:tc>
        <w:tc>
          <w:tcPr>
            <w:tcW w:w="993" w:type="dxa"/>
            <w:tcBorders>
              <w:top w:val="single" w:sz="4" w:space="0" w:color="auto"/>
              <w:left w:val="single" w:sz="4" w:space="0" w:color="auto"/>
              <w:bottom w:val="single" w:sz="4" w:space="0" w:color="auto"/>
              <w:right w:val="single" w:sz="4" w:space="0" w:color="auto"/>
            </w:tcBorders>
          </w:tcPr>
          <w:p w14:paraId="594699C6"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Wykład</w:t>
            </w:r>
          </w:p>
        </w:tc>
        <w:tc>
          <w:tcPr>
            <w:tcW w:w="992" w:type="dxa"/>
            <w:tcBorders>
              <w:top w:val="single" w:sz="4" w:space="0" w:color="auto"/>
              <w:left w:val="single" w:sz="4" w:space="0" w:color="auto"/>
              <w:bottom w:val="single" w:sz="4" w:space="0" w:color="auto"/>
              <w:right w:val="single" w:sz="4" w:space="0" w:color="auto"/>
            </w:tcBorders>
          </w:tcPr>
          <w:p w14:paraId="04863659"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15</w:t>
            </w:r>
          </w:p>
        </w:tc>
        <w:tc>
          <w:tcPr>
            <w:tcW w:w="850" w:type="dxa"/>
            <w:tcBorders>
              <w:top w:val="single" w:sz="4" w:space="0" w:color="auto"/>
              <w:left w:val="single" w:sz="4" w:space="0" w:color="auto"/>
              <w:bottom w:val="single" w:sz="4" w:space="0" w:color="auto"/>
              <w:right w:val="single" w:sz="4" w:space="0" w:color="auto"/>
            </w:tcBorders>
          </w:tcPr>
          <w:p w14:paraId="2BDF99A6"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w:t>
            </w:r>
          </w:p>
        </w:tc>
        <w:tc>
          <w:tcPr>
            <w:tcW w:w="1276" w:type="dxa"/>
            <w:tcBorders>
              <w:top w:val="single" w:sz="4" w:space="0" w:color="auto"/>
              <w:left w:val="single" w:sz="4" w:space="0" w:color="auto"/>
              <w:bottom w:val="single" w:sz="4" w:space="0" w:color="auto"/>
              <w:right w:val="single" w:sz="4" w:space="0" w:color="auto"/>
            </w:tcBorders>
          </w:tcPr>
          <w:p w14:paraId="3C163A50"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25</w:t>
            </w:r>
          </w:p>
        </w:tc>
        <w:tc>
          <w:tcPr>
            <w:tcW w:w="1276" w:type="dxa"/>
            <w:tcBorders>
              <w:top w:val="single" w:sz="4" w:space="0" w:color="auto"/>
              <w:left w:val="single" w:sz="4" w:space="0" w:color="auto"/>
              <w:bottom w:val="single" w:sz="4" w:space="0" w:color="auto"/>
              <w:right w:val="single" w:sz="4" w:space="0" w:color="auto"/>
            </w:tcBorders>
          </w:tcPr>
          <w:p w14:paraId="3BC7F411" w14:textId="77777777" w:rsidR="00DE36F6" w:rsidRPr="00127AA3" w:rsidRDefault="00DE36F6" w:rsidP="00127AA3">
            <w:pPr>
              <w:spacing w:after="0" w:line="240" w:lineRule="auto"/>
              <w:jc w:val="center"/>
              <w:rPr>
                <w:rFonts w:ascii="Times" w:hAnsi="Times" w:cstheme="minorHAnsi"/>
              </w:rPr>
            </w:pPr>
            <w:r w:rsidRPr="00127AA3">
              <w:rPr>
                <w:rFonts w:ascii="Times" w:eastAsia="Calibri" w:hAnsi="Times" w:cstheme="minorHAnsi"/>
              </w:rPr>
              <w:t>100</w:t>
            </w:r>
          </w:p>
        </w:tc>
        <w:tc>
          <w:tcPr>
            <w:tcW w:w="1843" w:type="dxa"/>
            <w:tcBorders>
              <w:top w:val="single" w:sz="4" w:space="0" w:color="auto"/>
              <w:left w:val="single" w:sz="4" w:space="0" w:color="auto"/>
              <w:bottom w:val="single" w:sz="4" w:space="0" w:color="auto"/>
              <w:right w:val="single" w:sz="4" w:space="0" w:color="auto"/>
            </w:tcBorders>
          </w:tcPr>
          <w:p w14:paraId="00EB0453"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1728-A-ZF18-SJ</w:t>
            </w:r>
          </w:p>
        </w:tc>
      </w:tr>
      <w:tr w:rsidR="00DE36F6" w:rsidRPr="00127AA3" w14:paraId="5AD32ABF" w14:textId="77777777" w:rsidTr="00090E71">
        <w:tc>
          <w:tcPr>
            <w:tcW w:w="851" w:type="dxa"/>
            <w:tcBorders>
              <w:top w:val="single" w:sz="4" w:space="0" w:color="auto"/>
              <w:left w:val="single" w:sz="4" w:space="0" w:color="auto"/>
              <w:bottom w:val="single" w:sz="4" w:space="0" w:color="auto"/>
              <w:right w:val="single" w:sz="4" w:space="0" w:color="auto"/>
            </w:tcBorders>
          </w:tcPr>
          <w:p w14:paraId="64D8EE53" w14:textId="7D401AB8" w:rsidR="00DE36F6" w:rsidRPr="00127AA3" w:rsidRDefault="00DE36F6" w:rsidP="00127AA3">
            <w:pPr>
              <w:spacing w:after="0" w:line="240" w:lineRule="auto"/>
              <w:jc w:val="center"/>
              <w:rPr>
                <w:rFonts w:ascii="Times" w:hAnsi="Times" w:cstheme="minorHAnsi"/>
              </w:rPr>
            </w:pPr>
            <w:r w:rsidRPr="00127AA3">
              <w:rPr>
                <w:rFonts w:ascii="Times" w:hAnsi="Times" w:cstheme="minorHAnsi"/>
              </w:rPr>
              <w:t>4</w:t>
            </w:r>
            <w:r w:rsidR="00090E71" w:rsidRPr="00127AA3">
              <w:rPr>
                <w:rFonts w:ascii="Times" w:hAnsi="Times" w:cstheme="minorHAnsi"/>
              </w:rPr>
              <w:t>.</w:t>
            </w:r>
          </w:p>
        </w:tc>
        <w:tc>
          <w:tcPr>
            <w:tcW w:w="2551" w:type="dxa"/>
            <w:tcBorders>
              <w:top w:val="single" w:sz="4" w:space="0" w:color="auto"/>
              <w:left w:val="single" w:sz="4" w:space="0" w:color="auto"/>
              <w:bottom w:val="single" w:sz="4" w:space="0" w:color="auto"/>
              <w:right w:val="single" w:sz="4" w:space="0" w:color="auto"/>
            </w:tcBorders>
          </w:tcPr>
          <w:p w14:paraId="713BC9BB" w14:textId="77777777" w:rsidR="00DE36F6" w:rsidRPr="00127AA3" w:rsidRDefault="00DE36F6" w:rsidP="00127AA3">
            <w:pPr>
              <w:spacing w:after="0" w:line="240" w:lineRule="auto"/>
              <w:rPr>
                <w:rFonts w:ascii="Times" w:hAnsi="Times" w:cstheme="minorHAnsi"/>
                <w:b/>
              </w:rPr>
            </w:pPr>
            <w:r w:rsidRPr="00127AA3">
              <w:rPr>
                <w:rFonts w:ascii="Times" w:hAnsi="Times" w:cstheme="minorHAnsi"/>
                <w:b/>
              </w:rPr>
              <w:t>Miażdżyca – teoria,  diagnostyka, klinika</w:t>
            </w:r>
          </w:p>
        </w:tc>
        <w:tc>
          <w:tcPr>
            <w:tcW w:w="2128" w:type="dxa"/>
            <w:tcBorders>
              <w:top w:val="single" w:sz="4" w:space="0" w:color="auto"/>
              <w:left w:val="single" w:sz="4" w:space="0" w:color="auto"/>
              <w:bottom w:val="single" w:sz="4" w:space="0" w:color="auto"/>
              <w:right w:val="single" w:sz="4" w:space="0" w:color="auto"/>
            </w:tcBorders>
          </w:tcPr>
          <w:p w14:paraId="1DB6F423"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dr   Magdalena Lampka</w:t>
            </w:r>
          </w:p>
        </w:tc>
        <w:tc>
          <w:tcPr>
            <w:tcW w:w="1275" w:type="dxa"/>
            <w:tcBorders>
              <w:top w:val="single" w:sz="4" w:space="0" w:color="auto"/>
              <w:left w:val="single" w:sz="4" w:space="0" w:color="auto"/>
              <w:bottom w:val="single" w:sz="4" w:space="0" w:color="auto"/>
              <w:right w:val="single" w:sz="4" w:space="0" w:color="auto"/>
            </w:tcBorders>
          </w:tcPr>
          <w:p w14:paraId="0EC09718"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III, IV, V</w:t>
            </w:r>
          </w:p>
        </w:tc>
        <w:tc>
          <w:tcPr>
            <w:tcW w:w="1559" w:type="dxa"/>
            <w:tcBorders>
              <w:top w:val="single" w:sz="4" w:space="0" w:color="auto"/>
              <w:left w:val="single" w:sz="4" w:space="0" w:color="auto"/>
              <w:bottom w:val="single" w:sz="4" w:space="0" w:color="auto"/>
              <w:right w:val="single" w:sz="4" w:space="0" w:color="auto"/>
            </w:tcBorders>
          </w:tcPr>
          <w:p w14:paraId="0D7125ED"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Zimowy/letni</w:t>
            </w:r>
          </w:p>
        </w:tc>
        <w:tc>
          <w:tcPr>
            <w:tcW w:w="993" w:type="dxa"/>
            <w:tcBorders>
              <w:top w:val="single" w:sz="4" w:space="0" w:color="auto"/>
              <w:left w:val="single" w:sz="4" w:space="0" w:color="auto"/>
              <w:bottom w:val="single" w:sz="4" w:space="0" w:color="auto"/>
              <w:right w:val="single" w:sz="4" w:space="0" w:color="auto"/>
            </w:tcBorders>
          </w:tcPr>
          <w:p w14:paraId="48C89D09"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Wykład</w:t>
            </w:r>
          </w:p>
        </w:tc>
        <w:tc>
          <w:tcPr>
            <w:tcW w:w="992" w:type="dxa"/>
            <w:tcBorders>
              <w:top w:val="single" w:sz="4" w:space="0" w:color="auto"/>
              <w:left w:val="single" w:sz="4" w:space="0" w:color="auto"/>
              <w:bottom w:val="single" w:sz="4" w:space="0" w:color="auto"/>
              <w:right w:val="single" w:sz="4" w:space="0" w:color="auto"/>
            </w:tcBorders>
          </w:tcPr>
          <w:p w14:paraId="533D34FD"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15</w:t>
            </w:r>
          </w:p>
        </w:tc>
        <w:tc>
          <w:tcPr>
            <w:tcW w:w="850" w:type="dxa"/>
            <w:tcBorders>
              <w:top w:val="single" w:sz="4" w:space="0" w:color="auto"/>
              <w:left w:val="single" w:sz="4" w:space="0" w:color="auto"/>
              <w:bottom w:val="single" w:sz="4" w:space="0" w:color="auto"/>
              <w:right w:val="single" w:sz="4" w:space="0" w:color="auto"/>
            </w:tcBorders>
          </w:tcPr>
          <w:p w14:paraId="6E26BC21"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w:t>
            </w:r>
          </w:p>
        </w:tc>
        <w:tc>
          <w:tcPr>
            <w:tcW w:w="1276" w:type="dxa"/>
            <w:tcBorders>
              <w:top w:val="single" w:sz="4" w:space="0" w:color="auto"/>
              <w:left w:val="single" w:sz="4" w:space="0" w:color="auto"/>
              <w:bottom w:val="single" w:sz="4" w:space="0" w:color="auto"/>
              <w:right w:val="single" w:sz="4" w:space="0" w:color="auto"/>
            </w:tcBorders>
          </w:tcPr>
          <w:p w14:paraId="5F0C1F3E"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25</w:t>
            </w:r>
          </w:p>
        </w:tc>
        <w:tc>
          <w:tcPr>
            <w:tcW w:w="1276" w:type="dxa"/>
            <w:tcBorders>
              <w:top w:val="single" w:sz="4" w:space="0" w:color="auto"/>
              <w:left w:val="single" w:sz="4" w:space="0" w:color="auto"/>
              <w:bottom w:val="single" w:sz="4" w:space="0" w:color="auto"/>
              <w:right w:val="single" w:sz="4" w:space="0" w:color="auto"/>
            </w:tcBorders>
          </w:tcPr>
          <w:p w14:paraId="6F178508" w14:textId="77777777" w:rsidR="00DE36F6" w:rsidRPr="00127AA3" w:rsidRDefault="00DE36F6" w:rsidP="00127AA3">
            <w:pPr>
              <w:spacing w:after="0" w:line="240" w:lineRule="auto"/>
              <w:jc w:val="center"/>
              <w:rPr>
                <w:rFonts w:ascii="Times" w:hAnsi="Times" w:cstheme="minorHAnsi"/>
              </w:rPr>
            </w:pPr>
            <w:r w:rsidRPr="00127AA3">
              <w:rPr>
                <w:rFonts w:ascii="Times" w:eastAsia="Calibri" w:hAnsi="Times" w:cstheme="minorHAnsi"/>
              </w:rPr>
              <w:t>100</w:t>
            </w:r>
          </w:p>
        </w:tc>
        <w:tc>
          <w:tcPr>
            <w:tcW w:w="1843" w:type="dxa"/>
            <w:tcBorders>
              <w:top w:val="single" w:sz="4" w:space="0" w:color="auto"/>
              <w:left w:val="single" w:sz="4" w:space="0" w:color="auto"/>
              <w:bottom w:val="single" w:sz="4" w:space="0" w:color="auto"/>
              <w:right w:val="single" w:sz="4" w:space="0" w:color="auto"/>
            </w:tcBorders>
          </w:tcPr>
          <w:p w14:paraId="7457793E"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1728-A-ZF62-SJ</w:t>
            </w:r>
          </w:p>
        </w:tc>
      </w:tr>
      <w:tr w:rsidR="00DE36F6" w:rsidRPr="00127AA3" w14:paraId="5391BA43" w14:textId="77777777" w:rsidTr="00090E71">
        <w:tc>
          <w:tcPr>
            <w:tcW w:w="851" w:type="dxa"/>
            <w:tcBorders>
              <w:top w:val="single" w:sz="4" w:space="0" w:color="auto"/>
              <w:left w:val="single" w:sz="4" w:space="0" w:color="auto"/>
              <w:bottom w:val="single" w:sz="4" w:space="0" w:color="auto"/>
              <w:right w:val="single" w:sz="4" w:space="0" w:color="auto"/>
            </w:tcBorders>
          </w:tcPr>
          <w:p w14:paraId="721BB887" w14:textId="1F4DF5B0" w:rsidR="00DE36F6" w:rsidRPr="00127AA3" w:rsidRDefault="00DE36F6" w:rsidP="00127AA3">
            <w:pPr>
              <w:spacing w:after="0" w:line="240" w:lineRule="auto"/>
              <w:jc w:val="center"/>
              <w:rPr>
                <w:rFonts w:ascii="Times" w:hAnsi="Times" w:cstheme="minorHAnsi"/>
              </w:rPr>
            </w:pPr>
            <w:r w:rsidRPr="00127AA3">
              <w:rPr>
                <w:rFonts w:ascii="Times" w:hAnsi="Times" w:cstheme="minorHAnsi"/>
              </w:rPr>
              <w:t>5</w:t>
            </w:r>
            <w:r w:rsidR="00090E71" w:rsidRPr="00127AA3">
              <w:rPr>
                <w:rFonts w:ascii="Times" w:hAnsi="Times" w:cstheme="minorHAnsi"/>
              </w:rPr>
              <w:t>.</w:t>
            </w:r>
          </w:p>
        </w:tc>
        <w:tc>
          <w:tcPr>
            <w:tcW w:w="2551" w:type="dxa"/>
            <w:tcBorders>
              <w:top w:val="single" w:sz="4" w:space="0" w:color="auto"/>
              <w:left w:val="single" w:sz="4" w:space="0" w:color="auto"/>
              <w:bottom w:val="single" w:sz="4" w:space="0" w:color="auto"/>
              <w:right w:val="single" w:sz="4" w:space="0" w:color="auto"/>
            </w:tcBorders>
          </w:tcPr>
          <w:p w14:paraId="2C82F666" w14:textId="223A1AC5" w:rsidR="00DE36F6" w:rsidRPr="00127AA3" w:rsidRDefault="00DE36F6" w:rsidP="00127AA3">
            <w:pPr>
              <w:spacing w:after="0" w:line="240" w:lineRule="auto"/>
              <w:rPr>
                <w:rFonts w:ascii="Times" w:hAnsi="Times" w:cstheme="minorHAnsi"/>
                <w:b/>
              </w:rPr>
            </w:pPr>
            <w:r w:rsidRPr="00127AA3">
              <w:rPr>
                <w:rFonts w:ascii="Times" w:hAnsi="Times" w:cstheme="minorHAnsi"/>
                <w:b/>
              </w:rPr>
              <w:t xml:space="preserve">Kondycja skóry </w:t>
            </w:r>
            <w:r w:rsidR="00AE3754" w:rsidRPr="00127AA3">
              <w:rPr>
                <w:rFonts w:ascii="Times" w:hAnsi="Times" w:cstheme="minorHAnsi"/>
                <w:b/>
              </w:rPr>
              <w:br/>
            </w:r>
            <w:r w:rsidRPr="00127AA3">
              <w:rPr>
                <w:rFonts w:ascii="Times" w:hAnsi="Times" w:cstheme="minorHAnsi"/>
                <w:b/>
              </w:rPr>
              <w:t>a wyniki badań laboratoryjnych</w:t>
            </w:r>
          </w:p>
        </w:tc>
        <w:tc>
          <w:tcPr>
            <w:tcW w:w="2128" w:type="dxa"/>
            <w:tcBorders>
              <w:top w:val="single" w:sz="4" w:space="0" w:color="auto"/>
              <w:left w:val="single" w:sz="4" w:space="0" w:color="auto"/>
              <w:bottom w:val="single" w:sz="4" w:space="0" w:color="auto"/>
              <w:right w:val="single" w:sz="4" w:space="0" w:color="auto"/>
            </w:tcBorders>
          </w:tcPr>
          <w:p w14:paraId="37337B80"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dr Magdalena Lampka</w:t>
            </w:r>
          </w:p>
        </w:tc>
        <w:tc>
          <w:tcPr>
            <w:tcW w:w="1275" w:type="dxa"/>
            <w:tcBorders>
              <w:top w:val="single" w:sz="4" w:space="0" w:color="auto"/>
              <w:left w:val="single" w:sz="4" w:space="0" w:color="auto"/>
              <w:bottom w:val="single" w:sz="4" w:space="0" w:color="auto"/>
              <w:right w:val="single" w:sz="4" w:space="0" w:color="auto"/>
            </w:tcBorders>
          </w:tcPr>
          <w:p w14:paraId="4D15AC2D" w14:textId="251398F4" w:rsidR="00DE36F6" w:rsidRPr="00127AA3" w:rsidRDefault="00090E71" w:rsidP="00127AA3">
            <w:pPr>
              <w:spacing w:after="0" w:line="240" w:lineRule="auto"/>
              <w:jc w:val="center"/>
              <w:rPr>
                <w:rFonts w:ascii="Times" w:hAnsi="Times" w:cstheme="minorHAnsi"/>
              </w:rPr>
            </w:pPr>
            <w:r w:rsidRPr="00127AA3">
              <w:rPr>
                <w:rFonts w:ascii="Times" w:hAnsi="Times" w:cstheme="minorHAnsi"/>
              </w:rPr>
              <w:t xml:space="preserve">IV, </w:t>
            </w:r>
            <w:r w:rsidR="00DE36F6" w:rsidRPr="00127AA3">
              <w:rPr>
                <w:rFonts w:ascii="Times" w:hAnsi="Times" w:cstheme="minorHAnsi"/>
              </w:rPr>
              <w:t>V</w:t>
            </w:r>
          </w:p>
        </w:tc>
        <w:tc>
          <w:tcPr>
            <w:tcW w:w="1559" w:type="dxa"/>
            <w:tcBorders>
              <w:top w:val="single" w:sz="4" w:space="0" w:color="auto"/>
              <w:left w:val="single" w:sz="4" w:space="0" w:color="auto"/>
              <w:bottom w:val="single" w:sz="4" w:space="0" w:color="auto"/>
              <w:right w:val="single" w:sz="4" w:space="0" w:color="auto"/>
            </w:tcBorders>
          </w:tcPr>
          <w:p w14:paraId="537B098C"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Zimowy/letni</w:t>
            </w:r>
          </w:p>
        </w:tc>
        <w:tc>
          <w:tcPr>
            <w:tcW w:w="993" w:type="dxa"/>
            <w:tcBorders>
              <w:top w:val="single" w:sz="4" w:space="0" w:color="auto"/>
              <w:left w:val="single" w:sz="4" w:space="0" w:color="auto"/>
              <w:bottom w:val="single" w:sz="4" w:space="0" w:color="auto"/>
              <w:right w:val="single" w:sz="4" w:space="0" w:color="auto"/>
            </w:tcBorders>
          </w:tcPr>
          <w:p w14:paraId="322A197A"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wykład</w:t>
            </w:r>
          </w:p>
        </w:tc>
        <w:tc>
          <w:tcPr>
            <w:tcW w:w="992" w:type="dxa"/>
            <w:tcBorders>
              <w:top w:val="single" w:sz="4" w:space="0" w:color="auto"/>
              <w:left w:val="single" w:sz="4" w:space="0" w:color="auto"/>
              <w:bottom w:val="single" w:sz="4" w:space="0" w:color="auto"/>
              <w:right w:val="single" w:sz="4" w:space="0" w:color="auto"/>
            </w:tcBorders>
          </w:tcPr>
          <w:p w14:paraId="14201A17"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15</w:t>
            </w:r>
          </w:p>
        </w:tc>
        <w:tc>
          <w:tcPr>
            <w:tcW w:w="850" w:type="dxa"/>
            <w:tcBorders>
              <w:top w:val="single" w:sz="4" w:space="0" w:color="auto"/>
              <w:left w:val="single" w:sz="4" w:space="0" w:color="auto"/>
              <w:bottom w:val="single" w:sz="4" w:space="0" w:color="auto"/>
              <w:right w:val="single" w:sz="4" w:space="0" w:color="auto"/>
            </w:tcBorders>
          </w:tcPr>
          <w:p w14:paraId="2E95A3BF"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w:t>
            </w:r>
          </w:p>
        </w:tc>
        <w:tc>
          <w:tcPr>
            <w:tcW w:w="1276" w:type="dxa"/>
            <w:tcBorders>
              <w:top w:val="single" w:sz="4" w:space="0" w:color="auto"/>
              <w:left w:val="single" w:sz="4" w:space="0" w:color="auto"/>
              <w:bottom w:val="single" w:sz="4" w:space="0" w:color="auto"/>
              <w:right w:val="single" w:sz="4" w:space="0" w:color="auto"/>
            </w:tcBorders>
          </w:tcPr>
          <w:p w14:paraId="3DB7A37D"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15</w:t>
            </w:r>
          </w:p>
        </w:tc>
        <w:tc>
          <w:tcPr>
            <w:tcW w:w="1276" w:type="dxa"/>
            <w:tcBorders>
              <w:top w:val="single" w:sz="4" w:space="0" w:color="auto"/>
              <w:left w:val="single" w:sz="4" w:space="0" w:color="auto"/>
              <w:bottom w:val="single" w:sz="4" w:space="0" w:color="auto"/>
              <w:right w:val="single" w:sz="4" w:space="0" w:color="auto"/>
            </w:tcBorders>
          </w:tcPr>
          <w:p w14:paraId="4907C8BA"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100</w:t>
            </w:r>
          </w:p>
        </w:tc>
        <w:tc>
          <w:tcPr>
            <w:tcW w:w="1843" w:type="dxa"/>
            <w:tcBorders>
              <w:top w:val="single" w:sz="4" w:space="0" w:color="auto"/>
              <w:left w:val="single" w:sz="4" w:space="0" w:color="auto"/>
              <w:bottom w:val="single" w:sz="4" w:space="0" w:color="auto"/>
              <w:right w:val="single" w:sz="4" w:space="0" w:color="auto"/>
            </w:tcBorders>
          </w:tcPr>
          <w:p w14:paraId="4AAC6B00"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1728-A-ZF70-SJ</w:t>
            </w:r>
          </w:p>
        </w:tc>
      </w:tr>
      <w:tr w:rsidR="00DE36F6" w:rsidRPr="00127AA3" w14:paraId="51300C8D" w14:textId="77777777" w:rsidTr="00090E71">
        <w:tc>
          <w:tcPr>
            <w:tcW w:w="851" w:type="dxa"/>
            <w:tcBorders>
              <w:top w:val="single" w:sz="4" w:space="0" w:color="auto"/>
              <w:left w:val="single" w:sz="4" w:space="0" w:color="auto"/>
              <w:bottom w:val="single" w:sz="4" w:space="0" w:color="auto"/>
              <w:right w:val="single" w:sz="4" w:space="0" w:color="auto"/>
            </w:tcBorders>
          </w:tcPr>
          <w:p w14:paraId="18A37F53" w14:textId="0CD729B2" w:rsidR="00DE36F6" w:rsidRPr="00127AA3" w:rsidRDefault="00DE36F6" w:rsidP="00127AA3">
            <w:pPr>
              <w:spacing w:after="0" w:line="240" w:lineRule="auto"/>
              <w:jc w:val="center"/>
              <w:rPr>
                <w:rFonts w:ascii="Times" w:hAnsi="Times" w:cstheme="minorHAnsi"/>
              </w:rPr>
            </w:pPr>
            <w:r w:rsidRPr="00127AA3">
              <w:rPr>
                <w:rFonts w:ascii="Times" w:hAnsi="Times" w:cstheme="minorHAnsi"/>
              </w:rPr>
              <w:t>6</w:t>
            </w:r>
            <w:r w:rsidR="00090E71" w:rsidRPr="00127AA3">
              <w:rPr>
                <w:rFonts w:ascii="Times" w:hAnsi="Times" w:cstheme="minorHAnsi"/>
              </w:rPr>
              <w:t>.</w:t>
            </w:r>
          </w:p>
        </w:tc>
        <w:tc>
          <w:tcPr>
            <w:tcW w:w="2551" w:type="dxa"/>
            <w:tcBorders>
              <w:top w:val="single" w:sz="4" w:space="0" w:color="auto"/>
              <w:left w:val="single" w:sz="4" w:space="0" w:color="auto"/>
              <w:bottom w:val="single" w:sz="4" w:space="0" w:color="auto"/>
              <w:right w:val="single" w:sz="4" w:space="0" w:color="auto"/>
            </w:tcBorders>
          </w:tcPr>
          <w:p w14:paraId="5358449B" w14:textId="77777777" w:rsidR="00DE36F6" w:rsidRPr="00127AA3" w:rsidRDefault="00DE36F6" w:rsidP="00127AA3">
            <w:pPr>
              <w:spacing w:after="0" w:line="240" w:lineRule="auto"/>
              <w:rPr>
                <w:rFonts w:ascii="Times" w:hAnsi="Times" w:cstheme="minorHAnsi"/>
                <w:b/>
              </w:rPr>
            </w:pPr>
            <w:r w:rsidRPr="00127AA3">
              <w:rPr>
                <w:rFonts w:ascii="Times" w:hAnsi="Times" w:cstheme="minorHAnsi"/>
                <w:b/>
              </w:rPr>
              <w:t>Elektrofizjologia komórki</w:t>
            </w:r>
          </w:p>
        </w:tc>
        <w:tc>
          <w:tcPr>
            <w:tcW w:w="2128" w:type="dxa"/>
            <w:tcBorders>
              <w:top w:val="single" w:sz="4" w:space="0" w:color="auto"/>
              <w:left w:val="single" w:sz="4" w:space="0" w:color="auto"/>
              <w:bottom w:val="single" w:sz="4" w:space="0" w:color="auto"/>
              <w:right w:val="single" w:sz="4" w:space="0" w:color="auto"/>
            </w:tcBorders>
          </w:tcPr>
          <w:p w14:paraId="7C4CC3A6"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dr Elżbieta Piskorska</w:t>
            </w:r>
          </w:p>
        </w:tc>
        <w:tc>
          <w:tcPr>
            <w:tcW w:w="1275" w:type="dxa"/>
            <w:tcBorders>
              <w:top w:val="single" w:sz="4" w:space="0" w:color="auto"/>
              <w:left w:val="single" w:sz="4" w:space="0" w:color="auto"/>
              <w:bottom w:val="single" w:sz="4" w:space="0" w:color="auto"/>
              <w:right w:val="single" w:sz="4" w:space="0" w:color="auto"/>
            </w:tcBorders>
          </w:tcPr>
          <w:p w14:paraId="27FAB33D"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IV, V</w:t>
            </w:r>
          </w:p>
        </w:tc>
        <w:tc>
          <w:tcPr>
            <w:tcW w:w="1559" w:type="dxa"/>
            <w:tcBorders>
              <w:top w:val="single" w:sz="4" w:space="0" w:color="auto"/>
              <w:left w:val="single" w:sz="4" w:space="0" w:color="auto"/>
              <w:bottom w:val="single" w:sz="4" w:space="0" w:color="auto"/>
              <w:right w:val="single" w:sz="4" w:space="0" w:color="auto"/>
            </w:tcBorders>
          </w:tcPr>
          <w:p w14:paraId="57BAEF6B"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Zimowy/letni</w:t>
            </w:r>
          </w:p>
        </w:tc>
        <w:tc>
          <w:tcPr>
            <w:tcW w:w="993" w:type="dxa"/>
            <w:tcBorders>
              <w:top w:val="single" w:sz="4" w:space="0" w:color="auto"/>
              <w:left w:val="single" w:sz="4" w:space="0" w:color="auto"/>
              <w:bottom w:val="single" w:sz="4" w:space="0" w:color="auto"/>
              <w:right w:val="single" w:sz="4" w:space="0" w:color="auto"/>
            </w:tcBorders>
          </w:tcPr>
          <w:p w14:paraId="397FC7EB"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Wykład</w:t>
            </w:r>
          </w:p>
        </w:tc>
        <w:tc>
          <w:tcPr>
            <w:tcW w:w="992" w:type="dxa"/>
            <w:tcBorders>
              <w:top w:val="single" w:sz="4" w:space="0" w:color="auto"/>
              <w:left w:val="single" w:sz="4" w:space="0" w:color="auto"/>
              <w:bottom w:val="single" w:sz="4" w:space="0" w:color="auto"/>
              <w:right w:val="single" w:sz="4" w:space="0" w:color="auto"/>
            </w:tcBorders>
          </w:tcPr>
          <w:p w14:paraId="7625595C"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15</w:t>
            </w:r>
          </w:p>
        </w:tc>
        <w:tc>
          <w:tcPr>
            <w:tcW w:w="850" w:type="dxa"/>
            <w:tcBorders>
              <w:top w:val="single" w:sz="4" w:space="0" w:color="auto"/>
              <w:left w:val="single" w:sz="4" w:space="0" w:color="auto"/>
              <w:bottom w:val="single" w:sz="4" w:space="0" w:color="auto"/>
              <w:right w:val="single" w:sz="4" w:space="0" w:color="auto"/>
            </w:tcBorders>
          </w:tcPr>
          <w:p w14:paraId="11E21A35"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w:t>
            </w:r>
          </w:p>
        </w:tc>
        <w:tc>
          <w:tcPr>
            <w:tcW w:w="1276" w:type="dxa"/>
            <w:tcBorders>
              <w:top w:val="single" w:sz="4" w:space="0" w:color="auto"/>
              <w:left w:val="single" w:sz="4" w:space="0" w:color="auto"/>
              <w:bottom w:val="single" w:sz="4" w:space="0" w:color="auto"/>
              <w:right w:val="single" w:sz="4" w:space="0" w:color="auto"/>
            </w:tcBorders>
          </w:tcPr>
          <w:p w14:paraId="2A14196E"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25</w:t>
            </w:r>
          </w:p>
        </w:tc>
        <w:tc>
          <w:tcPr>
            <w:tcW w:w="1276" w:type="dxa"/>
            <w:tcBorders>
              <w:top w:val="single" w:sz="4" w:space="0" w:color="auto"/>
              <w:left w:val="single" w:sz="4" w:space="0" w:color="auto"/>
              <w:bottom w:val="single" w:sz="4" w:space="0" w:color="auto"/>
              <w:right w:val="single" w:sz="4" w:space="0" w:color="auto"/>
            </w:tcBorders>
          </w:tcPr>
          <w:p w14:paraId="602050F3" w14:textId="77777777" w:rsidR="00DE36F6" w:rsidRPr="00127AA3" w:rsidRDefault="00DE36F6" w:rsidP="00127AA3">
            <w:pPr>
              <w:spacing w:after="0" w:line="240" w:lineRule="auto"/>
              <w:jc w:val="center"/>
              <w:rPr>
                <w:rFonts w:ascii="Times" w:eastAsia="Calibri" w:hAnsi="Times" w:cstheme="minorHAnsi"/>
              </w:rPr>
            </w:pPr>
            <w:r w:rsidRPr="00127AA3">
              <w:rPr>
                <w:rFonts w:ascii="Times" w:eastAsia="Calibri" w:hAnsi="Times" w:cstheme="minorHAnsi"/>
              </w:rPr>
              <w:t>100</w:t>
            </w:r>
          </w:p>
        </w:tc>
        <w:tc>
          <w:tcPr>
            <w:tcW w:w="1843" w:type="dxa"/>
            <w:tcBorders>
              <w:top w:val="single" w:sz="4" w:space="0" w:color="auto"/>
              <w:left w:val="single" w:sz="4" w:space="0" w:color="auto"/>
              <w:bottom w:val="single" w:sz="4" w:space="0" w:color="auto"/>
              <w:right w:val="single" w:sz="4" w:space="0" w:color="auto"/>
            </w:tcBorders>
          </w:tcPr>
          <w:p w14:paraId="52CE58C3"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1728-A-ZF15-SJ</w:t>
            </w:r>
          </w:p>
        </w:tc>
      </w:tr>
      <w:tr w:rsidR="00DE36F6" w:rsidRPr="00127AA3" w14:paraId="09A9F5F8" w14:textId="77777777" w:rsidTr="00090E71">
        <w:tc>
          <w:tcPr>
            <w:tcW w:w="851" w:type="dxa"/>
            <w:tcBorders>
              <w:top w:val="single" w:sz="4" w:space="0" w:color="auto"/>
              <w:left w:val="single" w:sz="4" w:space="0" w:color="auto"/>
              <w:bottom w:val="single" w:sz="4" w:space="0" w:color="auto"/>
              <w:right w:val="single" w:sz="4" w:space="0" w:color="auto"/>
            </w:tcBorders>
          </w:tcPr>
          <w:p w14:paraId="3B5E63A6" w14:textId="35675374" w:rsidR="00DE36F6" w:rsidRPr="00127AA3" w:rsidRDefault="00DE36F6" w:rsidP="00127AA3">
            <w:pPr>
              <w:spacing w:after="0" w:line="240" w:lineRule="auto"/>
              <w:jc w:val="center"/>
              <w:rPr>
                <w:rFonts w:ascii="Times" w:hAnsi="Times" w:cstheme="minorHAnsi"/>
              </w:rPr>
            </w:pPr>
            <w:r w:rsidRPr="00127AA3">
              <w:rPr>
                <w:rFonts w:ascii="Times" w:hAnsi="Times" w:cstheme="minorHAnsi"/>
              </w:rPr>
              <w:t>7</w:t>
            </w:r>
            <w:r w:rsidR="00090E71" w:rsidRPr="00127AA3">
              <w:rPr>
                <w:rFonts w:ascii="Times" w:hAnsi="Times" w:cstheme="minorHAnsi"/>
              </w:rPr>
              <w:t>.</w:t>
            </w:r>
          </w:p>
        </w:tc>
        <w:tc>
          <w:tcPr>
            <w:tcW w:w="2551" w:type="dxa"/>
            <w:tcBorders>
              <w:top w:val="single" w:sz="4" w:space="0" w:color="auto"/>
              <w:left w:val="single" w:sz="4" w:space="0" w:color="auto"/>
              <w:bottom w:val="single" w:sz="4" w:space="0" w:color="auto"/>
              <w:right w:val="single" w:sz="4" w:space="0" w:color="auto"/>
            </w:tcBorders>
          </w:tcPr>
          <w:p w14:paraId="2F21BCC2" w14:textId="77777777" w:rsidR="00DE36F6" w:rsidRPr="00127AA3" w:rsidRDefault="00DE36F6" w:rsidP="00127AA3">
            <w:pPr>
              <w:spacing w:after="0" w:line="240" w:lineRule="auto"/>
              <w:rPr>
                <w:rFonts w:ascii="Times" w:hAnsi="Times" w:cstheme="minorHAnsi"/>
                <w:b/>
              </w:rPr>
            </w:pPr>
            <w:r w:rsidRPr="00127AA3">
              <w:rPr>
                <w:rFonts w:ascii="Times" w:hAnsi="Times" w:cstheme="minorHAnsi"/>
                <w:b/>
              </w:rPr>
              <w:t>Kanały jonowe</w:t>
            </w:r>
          </w:p>
        </w:tc>
        <w:tc>
          <w:tcPr>
            <w:tcW w:w="2128" w:type="dxa"/>
            <w:tcBorders>
              <w:top w:val="single" w:sz="4" w:space="0" w:color="auto"/>
              <w:left w:val="single" w:sz="4" w:space="0" w:color="auto"/>
              <w:bottom w:val="single" w:sz="4" w:space="0" w:color="auto"/>
              <w:right w:val="single" w:sz="4" w:space="0" w:color="auto"/>
            </w:tcBorders>
          </w:tcPr>
          <w:p w14:paraId="3C533611"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dr Elżbieta Piskorska</w:t>
            </w:r>
          </w:p>
        </w:tc>
        <w:tc>
          <w:tcPr>
            <w:tcW w:w="1275" w:type="dxa"/>
            <w:tcBorders>
              <w:top w:val="single" w:sz="4" w:space="0" w:color="auto"/>
              <w:left w:val="single" w:sz="4" w:space="0" w:color="auto"/>
              <w:bottom w:val="single" w:sz="4" w:space="0" w:color="auto"/>
              <w:right w:val="single" w:sz="4" w:space="0" w:color="auto"/>
            </w:tcBorders>
          </w:tcPr>
          <w:p w14:paraId="5F4E10FA"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IV, V</w:t>
            </w:r>
          </w:p>
        </w:tc>
        <w:tc>
          <w:tcPr>
            <w:tcW w:w="1559" w:type="dxa"/>
            <w:tcBorders>
              <w:top w:val="single" w:sz="4" w:space="0" w:color="auto"/>
              <w:left w:val="single" w:sz="4" w:space="0" w:color="auto"/>
              <w:bottom w:val="single" w:sz="4" w:space="0" w:color="auto"/>
              <w:right w:val="single" w:sz="4" w:space="0" w:color="auto"/>
            </w:tcBorders>
          </w:tcPr>
          <w:p w14:paraId="50EE28C0"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Zimowy/letni</w:t>
            </w:r>
          </w:p>
        </w:tc>
        <w:tc>
          <w:tcPr>
            <w:tcW w:w="993" w:type="dxa"/>
            <w:tcBorders>
              <w:top w:val="single" w:sz="4" w:space="0" w:color="auto"/>
              <w:left w:val="single" w:sz="4" w:space="0" w:color="auto"/>
              <w:bottom w:val="single" w:sz="4" w:space="0" w:color="auto"/>
              <w:right w:val="single" w:sz="4" w:space="0" w:color="auto"/>
            </w:tcBorders>
          </w:tcPr>
          <w:p w14:paraId="5B9E3719"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Wykład</w:t>
            </w:r>
          </w:p>
        </w:tc>
        <w:tc>
          <w:tcPr>
            <w:tcW w:w="992" w:type="dxa"/>
            <w:tcBorders>
              <w:top w:val="single" w:sz="4" w:space="0" w:color="auto"/>
              <w:left w:val="single" w:sz="4" w:space="0" w:color="auto"/>
              <w:bottom w:val="single" w:sz="4" w:space="0" w:color="auto"/>
              <w:right w:val="single" w:sz="4" w:space="0" w:color="auto"/>
            </w:tcBorders>
          </w:tcPr>
          <w:p w14:paraId="5FB4A2C1"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15</w:t>
            </w:r>
          </w:p>
        </w:tc>
        <w:tc>
          <w:tcPr>
            <w:tcW w:w="850" w:type="dxa"/>
            <w:tcBorders>
              <w:top w:val="single" w:sz="4" w:space="0" w:color="auto"/>
              <w:left w:val="single" w:sz="4" w:space="0" w:color="auto"/>
              <w:bottom w:val="single" w:sz="4" w:space="0" w:color="auto"/>
              <w:right w:val="single" w:sz="4" w:space="0" w:color="auto"/>
            </w:tcBorders>
          </w:tcPr>
          <w:p w14:paraId="2FD4BCCD"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w:t>
            </w:r>
          </w:p>
        </w:tc>
        <w:tc>
          <w:tcPr>
            <w:tcW w:w="1276" w:type="dxa"/>
            <w:tcBorders>
              <w:top w:val="single" w:sz="4" w:space="0" w:color="auto"/>
              <w:left w:val="single" w:sz="4" w:space="0" w:color="auto"/>
              <w:bottom w:val="single" w:sz="4" w:space="0" w:color="auto"/>
              <w:right w:val="single" w:sz="4" w:space="0" w:color="auto"/>
            </w:tcBorders>
          </w:tcPr>
          <w:p w14:paraId="0F5BD386"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25</w:t>
            </w:r>
          </w:p>
        </w:tc>
        <w:tc>
          <w:tcPr>
            <w:tcW w:w="1276" w:type="dxa"/>
            <w:tcBorders>
              <w:top w:val="single" w:sz="4" w:space="0" w:color="auto"/>
              <w:left w:val="single" w:sz="4" w:space="0" w:color="auto"/>
              <w:bottom w:val="single" w:sz="4" w:space="0" w:color="auto"/>
              <w:right w:val="single" w:sz="4" w:space="0" w:color="auto"/>
            </w:tcBorders>
          </w:tcPr>
          <w:p w14:paraId="50CE875B" w14:textId="77777777" w:rsidR="00DE36F6" w:rsidRPr="00127AA3" w:rsidRDefault="00DE36F6" w:rsidP="00127AA3">
            <w:pPr>
              <w:spacing w:after="0" w:line="240" w:lineRule="auto"/>
              <w:jc w:val="center"/>
              <w:rPr>
                <w:rFonts w:ascii="Times" w:eastAsia="Calibri" w:hAnsi="Times" w:cstheme="minorHAnsi"/>
              </w:rPr>
            </w:pPr>
            <w:r w:rsidRPr="00127AA3">
              <w:rPr>
                <w:rFonts w:ascii="Times" w:eastAsia="Calibri" w:hAnsi="Times" w:cstheme="minorHAnsi"/>
              </w:rPr>
              <w:t>100</w:t>
            </w:r>
          </w:p>
        </w:tc>
        <w:tc>
          <w:tcPr>
            <w:tcW w:w="1843" w:type="dxa"/>
            <w:tcBorders>
              <w:top w:val="single" w:sz="4" w:space="0" w:color="auto"/>
              <w:left w:val="single" w:sz="4" w:space="0" w:color="auto"/>
              <w:bottom w:val="single" w:sz="4" w:space="0" w:color="auto"/>
              <w:right w:val="single" w:sz="4" w:space="0" w:color="auto"/>
            </w:tcBorders>
          </w:tcPr>
          <w:p w14:paraId="1E2B996F"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1728-A-ZF32-SJ</w:t>
            </w:r>
          </w:p>
        </w:tc>
      </w:tr>
      <w:tr w:rsidR="00DE36F6" w:rsidRPr="00127AA3" w14:paraId="0B89E883" w14:textId="77777777" w:rsidTr="00090E71">
        <w:tc>
          <w:tcPr>
            <w:tcW w:w="851" w:type="dxa"/>
            <w:tcBorders>
              <w:top w:val="single" w:sz="4" w:space="0" w:color="auto"/>
              <w:left w:val="single" w:sz="4" w:space="0" w:color="auto"/>
              <w:bottom w:val="single" w:sz="4" w:space="0" w:color="auto"/>
              <w:right w:val="single" w:sz="4" w:space="0" w:color="auto"/>
            </w:tcBorders>
          </w:tcPr>
          <w:p w14:paraId="584DD8E0" w14:textId="57F94F0C" w:rsidR="00DE36F6" w:rsidRPr="00127AA3" w:rsidRDefault="00DE36F6" w:rsidP="00127AA3">
            <w:pPr>
              <w:spacing w:after="0" w:line="240" w:lineRule="auto"/>
              <w:jc w:val="center"/>
              <w:rPr>
                <w:rFonts w:ascii="Times" w:hAnsi="Times" w:cstheme="minorHAnsi"/>
              </w:rPr>
            </w:pPr>
            <w:r w:rsidRPr="00127AA3">
              <w:rPr>
                <w:rFonts w:ascii="Times" w:hAnsi="Times" w:cstheme="minorHAnsi"/>
              </w:rPr>
              <w:t>8</w:t>
            </w:r>
            <w:r w:rsidR="00090E71" w:rsidRPr="00127AA3">
              <w:rPr>
                <w:rFonts w:ascii="Times" w:hAnsi="Times" w:cstheme="minorHAnsi"/>
              </w:rPr>
              <w:t>.</w:t>
            </w:r>
          </w:p>
        </w:tc>
        <w:tc>
          <w:tcPr>
            <w:tcW w:w="2551" w:type="dxa"/>
            <w:tcBorders>
              <w:top w:val="single" w:sz="4" w:space="0" w:color="auto"/>
              <w:left w:val="single" w:sz="4" w:space="0" w:color="auto"/>
              <w:bottom w:val="single" w:sz="4" w:space="0" w:color="auto"/>
              <w:right w:val="single" w:sz="4" w:space="0" w:color="auto"/>
            </w:tcBorders>
          </w:tcPr>
          <w:p w14:paraId="3D85E28A" w14:textId="69131203" w:rsidR="00DE36F6" w:rsidRPr="00127AA3" w:rsidRDefault="00DE36F6" w:rsidP="00127AA3">
            <w:pPr>
              <w:spacing w:after="0" w:line="240" w:lineRule="auto"/>
              <w:rPr>
                <w:rFonts w:ascii="Times" w:hAnsi="Times" w:cstheme="minorHAnsi"/>
                <w:b/>
              </w:rPr>
            </w:pPr>
            <w:r w:rsidRPr="00127AA3">
              <w:rPr>
                <w:rFonts w:ascii="Times" w:hAnsi="Times" w:cstheme="minorHAnsi"/>
                <w:b/>
              </w:rPr>
              <w:t xml:space="preserve">Elektrofizjologia tkanki nabłonkowej </w:t>
            </w:r>
            <w:r w:rsidR="00AE3754" w:rsidRPr="00127AA3">
              <w:rPr>
                <w:rFonts w:ascii="Times" w:hAnsi="Times" w:cstheme="minorHAnsi"/>
                <w:b/>
              </w:rPr>
              <w:br/>
            </w:r>
            <w:r w:rsidRPr="00127AA3">
              <w:rPr>
                <w:rFonts w:ascii="Times" w:hAnsi="Times" w:cstheme="minorHAnsi"/>
                <w:b/>
              </w:rPr>
              <w:t xml:space="preserve">w zastosowaniu do dróg oddechowych </w:t>
            </w:r>
            <w:r w:rsidR="00AE3754" w:rsidRPr="00127AA3">
              <w:rPr>
                <w:rFonts w:ascii="Times" w:hAnsi="Times" w:cstheme="minorHAnsi"/>
                <w:b/>
              </w:rPr>
              <w:br/>
            </w:r>
            <w:r w:rsidRPr="00127AA3">
              <w:rPr>
                <w:rFonts w:ascii="Times" w:hAnsi="Times" w:cstheme="minorHAnsi"/>
                <w:b/>
              </w:rPr>
              <w:t>i przewodu pokarmowego</w:t>
            </w:r>
          </w:p>
        </w:tc>
        <w:tc>
          <w:tcPr>
            <w:tcW w:w="2128" w:type="dxa"/>
            <w:tcBorders>
              <w:top w:val="single" w:sz="4" w:space="0" w:color="auto"/>
              <w:left w:val="single" w:sz="4" w:space="0" w:color="auto"/>
              <w:bottom w:val="single" w:sz="4" w:space="0" w:color="auto"/>
              <w:right w:val="single" w:sz="4" w:space="0" w:color="auto"/>
            </w:tcBorders>
          </w:tcPr>
          <w:p w14:paraId="5450A7D1"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dr Elżbieta Piskorska</w:t>
            </w:r>
          </w:p>
        </w:tc>
        <w:tc>
          <w:tcPr>
            <w:tcW w:w="1275" w:type="dxa"/>
            <w:tcBorders>
              <w:top w:val="single" w:sz="4" w:space="0" w:color="auto"/>
              <w:left w:val="single" w:sz="4" w:space="0" w:color="auto"/>
              <w:bottom w:val="single" w:sz="4" w:space="0" w:color="auto"/>
              <w:right w:val="single" w:sz="4" w:space="0" w:color="auto"/>
            </w:tcBorders>
          </w:tcPr>
          <w:p w14:paraId="3542D50B"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IV, V</w:t>
            </w:r>
          </w:p>
        </w:tc>
        <w:tc>
          <w:tcPr>
            <w:tcW w:w="1559" w:type="dxa"/>
            <w:tcBorders>
              <w:top w:val="single" w:sz="4" w:space="0" w:color="auto"/>
              <w:left w:val="single" w:sz="4" w:space="0" w:color="auto"/>
              <w:bottom w:val="single" w:sz="4" w:space="0" w:color="auto"/>
              <w:right w:val="single" w:sz="4" w:space="0" w:color="auto"/>
            </w:tcBorders>
          </w:tcPr>
          <w:p w14:paraId="5FF3D1D9"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Zimowy/letni</w:t>
            </w:r>
          </w:p>
        </w:tc>
        <w:tc>
          <w:tcPr>
            <w:tcW w:w="993" w:type="dxa"/>
            <w:tcBorders>
              <w:top w:val="single" w:sz="4" w:space="0" w:color="auto"/>
              <w:left w:val="single" w:sz="4" w:space="0" w:color="auto"/>
              <w:bottom w:val="single" w:sz="4" w:space="0" w:color="auto"/>
              <w:right w:val="single" w:sz="4" w:space="0" w:color="auto"/>
            </w:tcBorders>
          </w:tcPr>
          <w:p w14:paraId="27C65D48"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Wykład</w:t>
            </w:r>
          </w:p>
        </w:tc>
        <w:tc>
          <w:tcPr>
            <w:tcW w:w="992" w:type="dxa"/>
            <w:tcBorders>
              <w:top w:val="single" w:sz="4" w:space="0" w:color="auto"/>
              <w:left w:val="single" w:sz="4" w:space="0" w:color="auto"/>
              <w:bottom w:val="single" w:sz="4" w:space="0" w:color="auto"/>
              <w:right w:val="single" w:sz="4" w:space="0" w:color="auto"/>
            </w:tcBorders>
          </w:tcPr>
          <w:p w14:paraId="7FF558C3"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15</w:t>
            </w:r>
          </w:p>
        </w:tc>
        <w:tc>
          <w:tcPr>
            <w:tcW w:w="850" w:type="dxa"/>
            <w:tcBorders>
              <w:top w:val="single" w:sz="4" w:space="0" w:color="auto"/>
              <w:left w:val="single" w:sz="4" w:space="0" w:color="auto"/>
              <w:bottom w:val="single" w:sz="4" w:space="0" w:color="auto"/>
              <w:right w:val="single" w:sz="4" w:space="0" w:color="auto"/>
            </w:tcBorders>
          </w:tcPr>
          <w:p w14:paraId="025B273B"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w:t>
            </w:r>
          </w:p>
        </w:tc>
        <w:tc>
          <w:tcPr>
            <w:tcW w:w="1276" w:type="dxa"/>
            <w:tcBorders>
              <w:top w:val="single" w:sz="4" w:space="0" w:color="auto"/>
              <w:left w:val="single" w:sz="4" w:space="0" w:color="auto"/>
              <w:bottom w:val="single" w:sz="4" w:space="0" w:color="auto"/>
              <w:right w:val="single" w:sz="4" w:space="0" w:color="auto"/>
            </w:tcBorders>
          </w:tcPr>
          <w:p w14:paraId="7DFCB59B"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25</w:t>
            </w:r>
          </w:p>
        </w:tc>
        <w:tc>
          <w:tcPr>
            <w:tcW w:w="1276" w:type="dxa"/>
            <w:tcBorders>
              <w:top w:val="single" w:sz="4" w:space="0" w:color="auto"/>
              <w:left w:val="single" w:sz="4" w:space="0" w:color="auto"/>
              <w:bottom w:val="single" w:sz="4" w:space="0" w:color="auto"/>
              <w:right w:val="single" w:sz="4" w:space="0" w:color="auto"/>
            </w:tcBorders>
          </w:tcPr>
          <w:p w14:paraId="62CFFDD6" w14:textId="77777777" w:rsidR="00DE36F6" w:rsidRPr="00127AA3" w:rsidRDefault="00DE36F6" w:rsidP="00127AA3">
            <w:pPr>
              <w:spacing w:after="0" w:line="240" w:lineRule="auto"/>
              <w:jc w:val="center"/>
              <w:rPr>
                <w:rFonts w:ascii="Times" w:eastAsia="Calibri" w:hAnsi="Times" w:cstheme="minorHAnsi"/>
              </w:rPr>
            </w:pPr>
            <w:r w:rsidRPr="00127AA3">
              <w:rPr>
                <w:rFonts w:ascii="Times" w:eastAsia="Calibri" w:hAnsi="Times" w:cstheme="minorHAnsi"/>
              </w:rPr>
              <w:t>100</w:t>
            </w:r>
          </w:p>
        </w:tc>
        <w:tc>
          <w:tcPr>
            <w:tcW w:w="1843" w:type="dxa"/>
            <w:tcBorders>
              <w:top w:val="single" w:sz="4" w:space="0" w:color="auto"/>
              <w:left w:val="single" w:sz="4" w:space="0" w:color="auto"/>
              <w:bottom w:val="single" w:sz="4" w:space="0" w:color="auto"/>
              <w:right w:val="single" w:sz="4" w:space="0" w:color="auto"/>
            </w:tcBorders>
          </w:tcPr>
          <w:p w14:paraId="6049D554"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1728-A-ZF16-SJ</w:t>
            </w:r>
          </w:p>
        </w:tc>
      </w:tr>
      <w:tr w:rsidR="00DE36F6" w:rsidRPr="00127AA3" w14:paraId="5BB6CF04" w14:textId="77777777" w:rsidTr="00090E71">
        <w:trPr>
          <w:trHeight w:val="1222"/>
        </w:trPr>
        <w:tc>
          <w:tcPr>
            <w:tcW w:w="851" w:type="dxa"/>
            <w:tcBorders>
              <w:top w:val="single" w:sz="4" w:space="0" w:color="auto"/>
              <w:left w:val="single" w:sz="4" w:space="0" w:color="auto"/>
              <w:bottom w:val="single" w:sz="4" w:space="0" w:color="auto"/>
              <w:right w:val="single" w:sz="4" w:space="0" w:color="auto"/>
            </w:tcBorders>
          </w:tcPr>
          <w:p w14:paraId="602CB117" w14:textId="520717BB" w:rsidR="00DE36F6" w:rsidRPr="00127AA3" w:rsidRDefault="00DB3A7F" w:rsidP="00127AA3">
            <w:pPr>
              <w:spacing w:after="0" w:line="240" w:lineRule="auto"/>
              <w:jc w:val="center"/>
              <w:rPr>
                <w:rFonts w:ascii="Times" w:hAnsi="Times" w:cstheme="minorHAnsi"/>
              </w:rPr>
            </w:pPr>
            <w:r>
              <w:rPr>
                <w:rFonts w:ascii="Times" w:hAnsi="Times" w:cstheme="minorHAnsi"/>
              </w:rPr>
              <w:t>9</w:t>
            </w:r>
            <w:r w:rsidR="00090E71" w:rsidRPr="00127AA3">
              <w:rPr>
                <w:rFonts w:ascii="Times" w:hAnsi="Times" w:cstheme="minorHAnsi"/>
              </w:rPr>
              <w:t>.</w:t>
            </w:r>
          </w:p>
        </w:tc>
        <w:tc>
          <w:tcPr>
            <w:tcW w:w="2551" w:type="dxa"/>
            <w:tcBorders>
              <w:top w:val="single" w:sz="4" w:space="0" w:color="auto"/>
              <w:left w:val="single" w:sz="4" w:space="0" w:color="auto"/>
              <w:bottom w:val="single" w:sz="4" w:space="0" w:color="auto"/>
              <w:right w:val="single" w:sz="4" w:space="0" w:color="auto"/>
            </w:tcBorders>
          </w:tcPr>
          <w:p w14:paraId="2D92B54B" w14:textId="77777777" w:rsidR="00DE36F6" w:rsidRPr="00127AA3" w:rsidRDefault="00DE36F6" w:rsidP="00127AA3">
            <w:pPr>
              <w:spacing w:after="0" w:line="240" w:lineRule="auto"/>
              <w:rPr>
                <w:rFonts w:ascii="Times" w:hAnsi="Times" w:cstheme="minorHAnsi"/>
                <w:b/>
              </w:rPr>
            </w:pPr>
            <w:r w:rsidRPr="00127AA3">
              <w:rPr>
                <w:rFonts w:ascii="Times" w:hAnsi="Times" w:cstheme="minorHAnsi"/>
                <w:b/>
              </w:rPr>
              <w:t>Diagnostyka laboratoryjna wybranych stanów nagłych zagrażających życiu</w:t>
            </w:r>
          </w:p>
        </w:tc>
        <w:tc>
          <w:tcPr>
            <w:tcW w:w="2128" w:type="dxa"/>
            <w:tcBorders>
              <w:top w:val="single" w:sz="4" w:space="0" w:color="auto"/>
              <w:left w:val="single" w:sz="4" w:space="0" w:color="auto"/>
              <w:bottom w:val="single" w:sz="4" w:space="0" w:color="auto"/>
              <w:right w:val="single" w:sz="4" w:space="0" w:color="auto"/>
            </w:tcBorders>
          </w:tcPr>
          <w:p w14:paraId="7041D456"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dr Iga Hołyńska-Iwan</w:t>
            </w:r>
          </w:p>
        </w:tc>
        <w:tc>
          <w:tcPr>
            <w:tcW w:w="1275" w:type="dxa"/>
            <w:tcBorders>
              <w:top w:val="single" w:sz="4" w:space="0" w:color="auto"/>
              <w:left w:val="single" w:sz="4" w:space="0" w:color="auto"/>
              <w:bottom w:val="single" w:sz="4" w:space="0" w:color="auto"/>
              <w:right w:val="single" w:sz="4" w:space="0" w:color="auto"/>
            </w:tcBorders>
          </w:tcPr>
          <w:p w14:paraId="287BDC22"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III, IV</w:t>
            </w:r>
          </w:p>
        </w:tc>
        <w:tc>
          <w:tcPr>
            <w:tcW w:w="1559" w:type="dxa"/>
            <w:tcBorders>
              <w:top w:val="single" w:sz="4" w:space="0" w:color="auto"/>
              <w:left w:val="single" w:sz="4" w:space="0" w:color="auto"/>
              <w:bottom w:val="single" w:sz="4" w:space="0" w:color="auto"/>
              <w:right w:val="single" w:sz="4" w:space="0" w:color="auto"/>
            </w:tcBorders>
          </w:tcPr>
          <w:p w14:paraId="32B8C59E"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Zimowy/letni</w:t>
            </w:r>
          </w:p>
        </w:tc>
        <w:tc>
          <w:tcPr>
            <w:tcW w:w="993" w:type="dxa"/>
            <w:tcBorders>
              <w:top w:val="single" w:sz="4" w:space="0" w:color="auto"/>
              <w:left w:val="single" w:sz="4" w:space="0" w:color="auto"/>
              <w:bottom w:val="single" w:sz="4" w:space="0" w:color="auto"/>
              <w:right w:val="single" w:sz="4" w:space="0" w:color="auto"/>
            </w:tcBorders>
          </w:tcPr>
          <w:p w14:paraId="7581F9E3"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Wykład</w:t>
            </w:r>
          </w:p>
        </w:tc>
        <w:tc>
          <w:tcPr>
            <w:tcW w:w="992" w:type="dxa"/>
            <w:tcBorders>
              <w:top w:val="single" w:sz="4" w:space="0" w:color="auto"/>
              <w:left w:val="single" w:sz="4" w:space="0" w:color="auto"/>
              <w:bottom w:val="single" w:sz="4" w:space="0" w:color="auto"/>
              <w:right w:val="single" w:sz="4" w:space="0" w:color="auto"/>
            </w:tcBorders>
          </w:tcPr>
          <w:p w14:paraId="165C8236"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15</w:t>
            </w:r>
          </w:p>
        </w:tc>
        <w:tc>
          <w:tcPr>
            <w:tcW w:w="850" w:type="dxa"/>
            <w:tcBorders>
              <w:top w:val="single" w:sz="4" w:space="0" w:color="auto"/>
              <w:left w:val="single" w:sz="4" w:space="0" w:color="auto"/>
              <w:bottom w:val="single" w:sz="4" w:space="0" w:color="auto"/>
              <w:right w:val="single" w:sz="4" w:space="0" w:color="auto"/>
            </w:tcBorders>
          </w:tcPr>
          <w:p w14:paraId="75FC181F"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w:t>
            </w:r>
          </w:p>
        </w:tc>
        <w:tc>
          <w:tcPr>
            <w:tcW w:w="1276" w:type="dxa"/>
            <w:tcBorders>
              <w:top w:val="single" w:sz="4" w:space="0" w:color="auto"/>
              <w:left w:val="single" w:sz="4" w:space="0" w:color="auto"/>
              <w:bottom w:val="single" w:sz="4" w:space="0" w:color="auto"/>
              <w:right w:val="single" w:sz="4" w:space="0" w:color="auto"/>
            </w:tcBorders>
          </w:tcPr>
          <w:p w14:paraId="63365A8A"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25</w:t>
            </w:r>
          </w:p>
        </w:tc>
        <w:tc>
          <w:tcPr>
            <w:tcW w:w="1276" w:type="dxa"/>
            <w:tcBorders>
              <w:top w:val="single" w:sz="4" w:space="0" w:color="auto"/>
              <w:left w:val="single" w:sz="4" w:space="0" w:color="auto"/>
              <w:bottom w:val="single" w:sz="4" w:space="0" w:color="auto"/>
              <w:right w:val="single" w:sz="4" w:space="0" w:color="auto"/>
            </w:tcBorders>
          </w:tcPr>
          <w:p w14:paraId="373C54F2" w14:textId="77777777" w:rsidR="00DE36F6" w:rsidRPr="00127AA3" w:rsidRDefault="00DE36F6" w:rsidP="00127AA3">
            <w:pPr>
              <w:spacing w:after="0" w:line="240" w:lineRule="auto"/>
              <w:jc w:val="center"/>
              <w:rPr>
                <w:rFonts w:ascii="Times" w:eastAsia="Calibri" w:hAnsi="Times" w:cstheme="minorHAnsi"/>
              </w:rPr>
            </w:pPr>
            <w:r w:rsidRPr="00127AA3">
              <w:rPr>
                <w:rFonts w:ascii="Times" w:eastAsia="Calibri" w:hAnsi="Times" w:cstheme="minorHAnsi"/>
              </w:rPr>
              <w:t>100</w:t>
            </w:r>
          </w:p>
        </w:tc>
        <w:tc>
          <w:tcPr>
            <w:tcW w:w="1843" w:type="dxa"/>
            <w:tcBorders>
              <w:top w:val="single" w:sz="4" w:space="0" w:color="auto"/>
              <w:left w:val="single" w:sz="4" w:space="0" w:color="auto"/>
              <w:bottom w:val="single" w:sz="4" w:space="0" w:color="auto"/>
              <w:right w:val="single" w:sz="4" w:space="0" w:color="auto"/>
            </w:tcBorders>
          </w:tcPr>
          <w:p w14:paraId="2093A893"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1728-A-ZF-DIALAB</w:t>
            </w:r>
          </w:p>
        </w:tc>
      </w:tr>
      <w:tr w:rsidR="00DE36F6" w:rsidRPr="00127AA3" w14:paraId="4FF29CC6" w14:textId="77777777" w:rsidTr="00AE3754">
        <w:trPr>
          <w:trHeight w:val="802"/>
        </w:trPr>
        <w:tc>
          <w:tcPr>
            <w:tcW w:w="851" w:type="dxa"/>
            <w:tcBorders>
              <w:top w:val="single" w:sz="4" w:space="0" w:color="auto"/>
              <w:left w:val="single" w:sz="4" w:space="0" w:color="auto"/>
              <w:bottom w:val="single" w:sz="4" w:space="0" w:color="auto"/>
              <w:right w:val="single" w:sz="4" w:space="0" w:color="auto"/>
            </w:tcBorders>
          </w:tcPr>
          <w:p w14:paraId="0F30AE76" w14:textId="596522B6" w:rsidR="00DE36F6" w:rsidRPr="00127AA3" w:rsidRDefault="00DB3A7F" w:rsidP="00127AA3">
            <w:pPr>
              <w:spacing w:after="0" w:line="240" w:lineRule="auto"/>
              <w:jc w:val="center"/>
              <w:rPr>
                <w:rFonts w:ascii="Times" w:hAnsi="Times" w:cstheme="minorHAnsi"/>
              </w:rPr>
            </w:pPr>
            <w:r>
              <w:rPr>
                <w:rFonts w:ascii="Times" w:hAnsi="Times" w:cstheme="minorHAnsi"/>
              </w:rPr>
              <w:lastRenderedPageBreak/>
              <w:t>10</w:t>
            </w:r>
            <w:r w:rsidR="00090E71" w:rsidRPr="00127AA3">
              <w:rPr>
                <w:rFonts w:ascii="Times" w:hAnsi="Times" w:cstheme="minorHAnsi"/>
              </w:rPr>
              <w:t>.</w:t>
            </w:r>
          </w:p>
        </w:tc>
        <w:tc>
          <w:tcPr>
            <w:tcW w:w="2551" w:type="dxa"/>
            <w:tcBorders>
              <w:top w:val="single" w:sz="4" w:space="0" w:color="auto"/>
              <w:left w:val="single" w:sz="4" w:space="0" w:color="auto"/>
              <w:bottom w:val="single" w:sz="4" w:space="0" w:color="auto"/>
              <w:right w:val="single" w:sz="4" w:space="0" w:color="auto"/>
            </w:tcBorders>
          </w:tcPr>
          <w:p w14:paraId="59A1AED2" w14:textId="3E6623A1" w:rsidR="00DE36F6" w:rsidRPr="00127AA3" w:rsidRDefault="00DE36F6" w:rsidP="00127AA3">
            <w:pPr>
              <w:spacing w:after="0" w:line="240" w:lineRule="auto"/>
              <w:rPr>
                <w:rFonts w:ascii="Times" w:hAnsi="Times" w:cstheme="minorHAnsi"/>
                <w:b/>
              </w:rPr>
            </w:pPr>
            <w:r w:rsidRPr="00127AA3">
              <w:rPr>
                <w:rFonts w:ascii="Times" w:hAnsi="Times" w:cstheme="minorHAnsi"/>
                <w:b/>
                <w:bCs/>
              </w:rPr>
              <w:t xml:space="preserve">Mleko kobiece jako </w:t>
            </w:r>
            <w:r w:rsidR="00090E71" w:rsidRPr="00127AA3">
              <w:rPr>
                <w:rFonts w:ascii="Times" w:hAnsi="Times" w:cstheme="minorHAnsi"/>
                <w:b/>
                <w:bCs/>
              </w:rPr>
              <w:t xml:space="preserve">materiał biologiczny do analiz </w:t>
            </w:r>
          </w:p>
        </w:tc>
        <w:tc>
          <w:tcPr>
            <w:tcW w:w="2128" w:type="dxa"/>
            <w:tcBorders>
              <w:top w:val="single" w:sz="4" w:space="0" w:color="auto"/>
              <w:left w:val="single" w:sz="4" w:space="0" w:color="auto"/>
              <w:bottom w:val="single" w:sz="4" w:space="0" w:color="auto"/>
              <w:right w:val="single" w:sz="4" w:space="0" w:color="auto"/>
            </w:tcBorders>
          </w:tcPr>
          <w:p w14:paraId="2ABC92D8"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dr hab. Dorota Olszewska-Słonina, prof. UMK</w:t>
            </w:r>
          </w:p>
        </w:tc>
        <w:tc>
          <w:tcPr>
            <w:tcW w:w="1275" w:type="dxa"/>
            <w:tcBorders>
              <w:top w:val="single" w:sz="4" w:space="0" w:color="auto"/>
              <w:left w:val="single" w:sz="4" w:space="0" w:color="auto"/>
              <w:bottom w:val="single" w:sz="4" w:space="0" w:color="auto"/>
              <w:right w:val="single" w:sz="4" w:space="0" w:color="auto"/>
            </w:tcBorders>
          </w:tcPr>
          <w:p w14:paraId="1F5A392B"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III, IV</w:t>
            </w:r>
          </w:p>
        </w:tc>
        <w:tc>
          <w:tcPr>
            <w:tcW w:w="1559" w:type="dxa"/>
            <w:tcBorders>
              <w:top w:val="single" w:sz="4" w:space="0" w:color="auto"/>
              <w:left w:val="single" w:sz="4" w:space="0" w:color="auto"/>
              <w:bottom w:val="single" w:sz="4" w:space="0" w:color="auto"/>
              <w:right w:val="single" w:sz="4" w:space="0" w:color="auto"/>
            </w:tcBorders>
          </w:tcPr>
          <w:p w14:paraId="634FF226"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 xml:space="preserve"> Letni</w:t>
            </w:r>
          </w:p>
        </w:tc>
        <w:tc>
          <w:tcPr>
            <w:tcW w:w="993" w:type="dxa"/>
            <w:tcBorders>
              <w:top w:val="single" w:sz="4" w:space="0" w:color="auto"/>
              <w:left w:val="single" w:sz="4" w:space="0" w:color="auto"/>
              <w:bottom w:val="single" w:sz="4" w:space="0" w:color="auto"/>
              <w:right w:val="single" w:sz="4" w:space="0" w:color="auto"/>
            </w:tcBorders>
          </w:tcPr>
          <w:p w14:paraId="0D09793E"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wykłady</w:t>
            </w:r>
          </w:p>
        </w:tc>
        <w:tc>
          <w:tcPr>
            <w:tcW w:w="992" w:type="dxa"/>
            <w:tcBorders>
              <w:top w:val="single" w:sz="4" w:space="0" w:color="auto"/>
              <w:left w:val="single" w:sz="4" w:space="0" w:color="auto"/>
              <w:bottom w:val="single" w:sz="4" w:space="0" w:color="auto"/>
              <w:right w:val="single" w:sz="4" w:space="0" w:color="auto"/>
            </w:tcBorders>
          </w:tcPr>
          <w:p w14:paraId="3F7D0668"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15</w:t>
            </w:r>
          </w:p>
        </w:tc>
        <w:tc>
          <w:tcPr>
            <w:tcW w:w="850" w:type="dxa"/>
            <w:tcBorders>
              <w:top w:val="single" w:sz="4" w:space="0" w:color="auto"/>
              <w:left w:val="single" w:sz="4" w:space="0" w:color="auto"/>
              <w:bottom w:val="single" w:sz="4" w:space="0" w:color="auto"/>
              <w:right w:val="single" w:sz="4" w:space="0" w:color="auto"/>
            </w:tcBorders>
          </w:tcPr>
          <w:p w14:paraId="3A6B972D"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w:t>
            </w:r>
          </w:p>
        </w:tc>
        <w:tc>
          <w:tcPr>
            <w:tcW w:w="1276" w:type="dxa"/>
            <w:tcBorders>
              <w:top w:val="single" w:sz="4" w:space="0" w:color="auto"/>
              <w:left w:val="single" w:sz="4" w:space="0" w:color="auto"/>
              <w:bottom w:val="single" w:sz="4" w:space="0" w:color="auto"/>
              <w:right w:val="single" w:sz="4" w:space="0" w:color="auto"/>
            </w:tcBorders>
          </w:tcPr>
          <w:p w14:paraId="4C93798E"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20</w:t>
            </w:r>
          </w:p>
        </w:tc>
        <w:tc>
          <w:tcPr>
            <w:tcW w:w="1276" w:type="dxa"/>
            <w:tcBorders>
              <w:top w:val="single" w:sz="4" w:space="0" w:color="auto"/>
              <w:left w:val="single" w:sz="4" w:space="0" w:color="auto"/>
              <w:bottom w:val="single" w:sz="4" w:space="0" w:color="auto"/>
              <w:right w:val="single" w:sz="4" w:space="0" w:color="auto"/>
            </w:tcBorders>
          </w:tcPr>
          <w:p w14:paraId="50AB1F1E" w14:textId="77777777" w:rsidR="00DE36F6" w:rsidRPr="00127AA3" w:rsidRDefault="00DE36F6" w:rsidP="00127AA3">
            <w:pPr>
              <w:spacing w:after="0" w:line="240" w:lineRule="auto"/>
              <w:jc w:val="center"/>
              <w:rPr>
                <w:rFonts w:ascii="Times" w:eastAsia="Calibri" w:hAnsi="Times" w:cstheme="minorHAnsi"/>
              </w:rPr>
            </w:pPr>
            <w:r w:rsidRPr="00127AA3">
              <w:rPr>
                <w:rFonts w:ascii="Times" w:hAnsi="Times" w:cstheme="minorHAnsi"/>
              </w:rPr>
              <w:t>100</w:t>
            </w:r>
          </w:p>
        </w:tc>
        <w:tc>
          <w:tcPr>
            <w:tcW w:w="1843" w:type="dxa"/>
            <w:tcBorders>
              <w:top w:val="single" w:sz="4" w:space="0" w:color="auto"/>
              <w:left w:val="single" w:sz="4" w:space="0" w:color="auto"/>
              <w:bottom w:val="single" w:sz="4" w:space="0" w:color="auto"/>
              <w:right w:val="single" w:sz="4" w:space="0" w:color="auto"/>
            </w:tcBorders>
          </w:tcPr>
          <w:p w14:paraId="4FD59644"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1728-A-ZF-MLEKO</w:t>
            </w:r>
          </w:p>
        </w:tc>
      </w:tr>
    </w:tbl>
    <w:p w14:paraId="0F090F7E" w14:textId="77777777" w:rsidR="00DE36F6" w:rsidRPr="00127AA3" w:rsidRDefault="00DE36F6" w:rsidP="00127AA3">
      <w:pPr>
        <w:spacing w:after="0" w:line="240" w:lineRule="auto"/>
        <w:rPr>
          <w:rFonts w:ascii="Times" w:hAnsi="Times" w:cstheme="minorHAnsi"/>
          <w:b/>
        </w:rPr>
      </w:pPr>
    </w:p>
    <w:p w14:paraId="3441E3D7" w14:textId="77777777" w:rsidR="001919FD" w:rsidRDefault="001919FD" w:rsidP="00127AA3">
      <w:pPr>
        <w:spacing w:after="0" w:line="240" w:lineRule="auto"/>
        <w:rPr>
          <w:rFonts w:ascii="Times New Roman" w:hAnsi="Times New Roman" w:cs="Times New Roman"/>
          <w:b/>
          <w:u w:val="single"/>
        </w:rPr>
      </w:pPr>
    </w:p>
    <w:p w14:paraId="69A4150F" w14:textId="77777777" w:rsidR="00DE36F6" w:rsidRDefault="00DE36F6" w:rsidP="00127AA3">
      <w:pPr>
        <w:spacing w:after="0" w:line="240" w:lineRule="auto"/>
        <w:rPr>
          <w:rFonts w:ascii="Times New Roman" w:hAnsi="Times New Roman" w:cs="Times New Roman"/>
          <w:b/>
          <w:u w:val="single"/>
        </w:rPr>
      </w:pPr>
      <w:r w:rsidRPr="00127AA3">
        <w:rPr>
          <w:rFonts w:ascii="Times" w:hAnsi="Times" w:cstheme="minorHAnsi"/>
          <w:b/>
          <w:u w:val="single"/>
        </w:rPr>
        <w:t>Katedra Farmakodynamiki i Farmakologii Molekularnej</w:t>
      </w:r>
    </w:p>
    <w:p w14:paraId="747FFBB9" w14:textId="77777777" w:rsidR="001919FD" w:rsidRPr="001919FD" w:rsidRDefault="001919FD" w:rsidP="00127AA3">
      <w:pPr>
        <w:spacing w:after="0" w:line="240" w:lineRule="auto"/>
        <w:rPr>
          <w:rFonts w:ascii="Times New Roman" w:hAnsi="Times New Roman" w:cs="Times New Roman"/>
          <w:b/>
          <w:u w:val="single"/>
        </w:rPr>
      </w:pP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694"/>
        <w:gridCol w:w="1985"/>
        <w:gridCol w:w="1275"/>
        <w:gridCol w:w="1701"/>
        <w:gridCol w:w="993"/>
        <w:gridCol w:w="1134"/>
        <w:gridCol w:w="850"/>
        <w:gridCol w:w="1276"/>
        <w:gridCol w:w="1276"/>
        <w:gridCol w:w="1558"/>
      </w:tblGrid>
      <w:tr w:rsidR="00DE36F6" w:rsidRPr="00127AA3" w14:paraId="1618BCCA" w14:textId="77777777" w:rsidTr="00090E71">
        <w:tc>
          <w:tcPr>
            <w:tcW w:w="852" w:type="dxa"/>
            <w:tcBorders>
              <w:top w:val="single" w:sz="4" w:space="0" w:color="auto"/>
              <w:left w:val="single" w:sz="4" w:space="0" w:color="auto"/>
              <w:bottom w:val="single" w:sz="4" w:space="0" w:color="auto"/>
              <w:right w:val="single" w:sz="4" w:space="0" w:color="auto"/>
            </w:tcBorders>
          </w:tcPr>
          <w:p w14:paraId="56C8DACE" w14:textId="77777777" w:rsidR="00DE36F6" w:rsidRPr="00127AA3" w:rsidRDefault="00DE36F6" w:rsidP="00127AA3">
            <w:pPr>
              <w:spacing w:after="0" w:line="240" w:lineRule="auto"/>
              <w:jc w:val="center"/>
              <w:rPr>
                <w:rFonts w:ascii="Times" w:hAnsi="Times" w:cstheme="minorHAnsi"/>
                <w:b/>
              </w:rPr>
            </w:pPr>
          </w:p>
          <w:p w14:paraId="727F026D"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Lp.</w:t>
            </w:r>
          </w:p>
        </w:tc>
        <w:tc>
          <w:tcPr>
            <w:tcW w:w="2694" w:type="dxa"/>
            <w:tcBorders>
              <w:top w:val="single" w:sz="4" w:space="0" w:color="auto"/>
              <w:left w:val="single" w:sz="4" w:space="0" w:color="auto"/>
              <w:bottom w:val="single" w:sz="4" w:space="0" w:color="auto"/>
              <w:right w:val="single" w:sz="4" w:space="0" w:color="auto"/>
            </w:tcBorders>
            <w:vAlign w:val="center"/>
          </w:tcPr>
          <w:p w14:paraId="0D8CF787"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Nazwa przedmiotu</w:t>
            </w:r>
          </w:p>
        </w:tc>
        <w:tc>
          <w:tcPr>
            <w:tcW w:w="1985" w:type="dxa"/>
            <w:tcBorders>
              <w:top w:val="single" w:sz="4" w:space="0" w:color="auto"/>
              <w:left w:val="single" w:sz="4" w:space="0" w:color="auto"/>
              <w:bottom w:val="single" w:sz="4" w:space="0" w:color="auto"/>
              <w:right w:val="single" w:sz="4" w:space="0" w:color="auto"/>
            </w:tcBorders>
            <w:vAlign w:val="center"/>
          </w:tcPr>
          <w:p w14:paraId="7400A71E"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Prowadzący</w:t>
            </w:r>
          </w:p>
        </w:tc>
        <w:tc>
          <w:tcPr>
            <w:tcW w:w="1275" w:type="dxa"/>
            <w:tcBorders>
              <w:top w:val="single" w:sz="4" w:space="0" w:color="auto"/>
              <w:left w:val="single" w:sz="4" w:space="0" w:color="auto"/>
              <w:bottom w:val="single" w:sz="4" w:space="0" w:color="auto"/>
              <w:right w:val="single" w:sz="4" w:space="0" w:color="auto"/>
            </w:tcBorders>
            <w:vAlign w:val="center"/>
          </w:tcPr>
          <w:p w14:paraId="58182920"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Rok studiów</w:t>
            </w:r>
          </w:p>
        </w:tc>
        <w:tc>
          <w:tcPr>
            <w:tcW w:w="1701" w:type="dxa"/>
            <w:tcBorders>
              <w:top w:val="single" w:sz="4" w:space="0" w:color="auto"/>
              <w:left w:val="single" w:sz="4" w:space="0" w:color="auto"/>
              <w:bottom w:val="single" w:sz="4" w:space="0" w:color="auto"/>
              <w:right w:val="single" w:sz="4" w:space="0" w:color="auto"/>
            </w:tcBorders>
            <w:vAlign w:val="center"/>
          </w:tcPr>
          <w:p w14:paraId="31EE9AF3"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Semestr zimowy / letni</w:t>
            </w:r>
          </w:p>
        </w:tc>
        <w:tc>
          <w:tcPr>
            <w:tcW w:w="993" w:type="dxa"/>
            <w:tcBorders>
              <w:top w:val="single" w:sz="4" w:space="0" w:color="auto"/>
              <w:left w:val="single" w:sz="4" w:space="0" w:color="auto"/>
              <w:bottom w:val="single" w:sz="4" w:space="0" w:color="auto"/>
              <w:right w:val="single" w:sz="4" w:space="0" w:color="auto"/>
            </w:tcBorders>
            <w:vAlign w:val="center"/>
          </w:tcPr>
          <w:p w14:paraId="29BB2C74"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Forma zajęć</w:t>
            </w:r>
          </w:p>
        </w:tc>
        <w:tc>
          <w:tcPr>
            <w:tcW w:w="1134" w:type="dxa"/>
            <w:tcBorders>
              <w:top w:val="single" w:sz="4" w:space="0" w:color="auto"/>
              <w:left w:val="single" w:sz="4" w:space="0" w:color="auto"/>
              <w:bottom w:val="single" w:sz="4" w:space="0" w:color="auto"/>
              <w:right w:val="single" w:sz="4" w:space="0" w:color="auto"/>
            </w:tcBorders>
            <w:vAlign w:val="center"/>
          </w:tcPr>
          <w:p w14:paraId="0CA51F42"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Liczba godzin</w:t>
            </w:r>
          </w:p>
        </w:tc>
        <w:tc>
          <w:tcPr>
            <w:tcW w:w="850" w:type="dxa"/>
            <w:tcBorders>
              <w:top w:val="single" w:sz="4" w:space="0" w:color="auto"/>
              <w:left w:val="single" w:sz="4" w:space="0" w:color="auto"/>
              <w:bottom w:val="single" w:sz="4" w:space="0" w:color="auto"/>
              <w:right w:val="single" w:sz="4" w:space="0" w:color="auto"/>
            </w:tcBorders>
            <w:vAlign w:val="center"/>
          </w:tcPr>
          <w:p w14:paraId="35ACD489"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Liczba ECTS</w:t>
            </w:r>
          </w:p>
        </w:tc>
        <w:tc>
          <w:tcPr>
            <w:tcW w:w="1276" w:type="dxa"/>
            <w:tcBorders>
              <w:top w:val="single" w:sz="4" w:space="0" w:color="auto"/>
              <w:left w:val="single" w:sz="4" w:space="0" w:color="auto"/>
              <w:bottom w:val="single" w:sz="4" w:space="0" w:color="auto"/>
              <w:right w:val="single" w:sz="4" w:space="0" w:color="auto"/>
            </w:tcBorders>
            <w:vAlign w:val="center"/>
          </w:tcPr>
          <w:p w14:paraId="42625008"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Min.</w:t>
            </w:r>
          </w:p>
          <w:p w14:paraId="50A50897"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liczba studentów</w:t>
            </w:r>
          </w:p>
        </w:tc>
        <w:tc>
          <w:tcPr>
            <w:tcW w:w="1276" w:type="dxa"/>
            <w:tcBorders>
              <w:top w:val="single" w:sz="4" w:space="0" w:color="auto"/>
              <w:left w:val="single" w:sz="4" w:space="0" w:color="auto"/>
              <w:bottom w:val="single" w:sz="4" w:space="0" w:color="auto"/>
              <w:right w:val="single" w:sz="4" w:space="0" w:color="auto"/>
            </w:tcBorders>
            <w:vAlign w:val="center"/>
          </w:tcPr>
          <w:p w14:paraId="66475FD8"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Max. liczba studentów</w:t>
            </w:r>
          </w:p>
        </w:tc>
        <w:tc>
          <w:tcPr>
            <w:tcW w:w="1558" w:type="dxa"/>
            <w:tcBorders>
              <w:top w:val="single" w:sz="4" w:space="0" w:color="auto"/>
              <w:left w:val="single" w:sz="4" w:space="0" w:color="auto"/>
              <w:bottom w:val="single" w:sz="4" w:space="0" w:color="auto"/>
              <w:right w:val="single" w:sz="4" w:space="0" w:color="auto"/>
            </w:tcBorders>
          </w:tcPr>
          <w:p w14:paraId="5B34DD40"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Kod przedmiotu</w:t>
            </w:r>
          </w:p>
        </w:tc>
      </w:tr>
      <w:tr w:rsidR="00DE36F6" w:rsidRPr="00127AA3" w14:paraId="4E1B0FE5" w14:textId="77777777" w:rsidTr="00090E71">
        <w:tc>
          <w:tcPr>
            <w:tcW w:w="852" w:type="dxa"/>
            <w:tcBorders>
              <w:top w:val="single" w:sz="4" w:space="0" w:color="auto"/>
              <w:left w:val="single" w:sz="4" w:space="0" w:color="auto"/>
              <w:bottom w:val="single" w:sz="4" w:space="0" w:color="auto"/>
              <w:right w:val="single" w:sz="4" w:space="0" w:color="auto"/>
            </w:tcBorders>
          </w:tcPr>
          <w:p w14:paraId="4E0F515F" w14:textId="77777777" w:rsidR="00DE36F6" w:rsidRPr="00127AA3" w:rsidRDefault="00DE36F6" w:rsidP="00127AA3">
            <w:pPr>
              <w:spacing w:after="0" w:line="240" w:lineRule="auto"/>
              <w:jc w:val="center"/>
              <w:rPr>
                <w:rFonts w:ascii="Times" w:hAnsi="Times" w:cstheme="minorHAnsi"/>
              </w:rPr>
            </w:pPr>
          </w:p>
          <w:p w14:paraId="3CB187FF" w14:textId="257062B9"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w:t>
            </w:r>
            <w:r w:rsidR="00DB3A7F">
              <w:rPr>
                <w:rFonts w:ascii="Times" w:hAnsi="Times" w:cstheme="minorHAnsi"/>
              </w:rPr>
              <w:t>1</w:t>
            </w:r>
            <w:r w:rsidR="00090E71" w:rsidRPr="00127AA3">
              <w:rPr>
                <w:rFonts w:ascii="Times" w:hAnsi="Times" w:cstheme="minorHAnsi"/>
              </w:rPr>
              <w:t>.</w:t>
            </w:r>
          </w:p>
        </w:tc>
        <w:tc>
          <w:tcPr>
            <w:tcW w:w="2694" w:type="dxa"/>
            <w:tcBorders>
              <w:top w:val="single" w:sz="4" w:space="0" w:color="auto"/>
              <w:left w:val="single" w:sz="4" w:space="0" w:color="auto"/>
              <w:bottom w:val="single" w:sz="4" w:space="0" w:color="auto"/>
              <w:right w:val="single" w:sz="4" w:space="0" w:color="auto"/>
            </w:tcBorders>
          </w:tcPr>
          <w:p w14:paraId="01BB1D5A" w14:textId="77777777" w:rsidR="00DE36F6" w:rsidRPr="00127AA3" w:rsidRDefault="00DE36F6" w:rsidP="00127AA3">
            <w:pPr>
              <w:spacing w:after="0" w:line="240" w:lineRule="auto"/>
              <w:rPr>
                <w:rFonts w:ascii="Times" w:hAnsi="Times" w:cstheme="minorHAnsi"/>
                <w:b/>
              </w:rPr>
            </w:pPr>
            <w:r w:rsidRPr="00127AA3">
              <w:rPr>
                <w:rFonts w:ascii="Times" w:hAnsi="Times" w:cstheme="minorHAnsi"/>
                <w:b/>
              </w:rPr>
              <w:t>Zwierzęta w badaniach biomedycznych</w:t>
            </w:r>
          </w:p>
        </w:tc>
        <w:tc>
          <w:tcPr>
            <w:tcW w:w="1985" w:type="dxa"/>
            <w:tcBorders>
              <w:top w:val="single" w:sz="4" w:space="0" w:color="auto"/>
              <w:left w:val="single" w:sz="4" w:space="0" w:color="auto"/>
              <w:bottom w:val="single" w:sz="4" w:space="0" w:color="auto"/>
              <w:right w:val="single" w:sz="4" w:space="0" w:color="auto"/>
            </w:tcBorders>
          </w:tcPr>
          <w:p w14:paraId="0261C5C3"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dr Katarzyna Burlikowska</w:t>
            </w:r>
          </w:p>
        </w:tc>
        <w:tc>
          <w:tcPr>
            <w:tcW w:w="1275" w:type="dxa"/>
            <w:tcBorders>
              <w:top w:val="single" w:sz="4" w:space="0" w:color="auto"/>
              <w:left w:val="single" w:sz="4" w:space="0" w:color="auto"/>
              <w:bottom w:val="single" w:sz="4" w:space="0" w:color="auto"/>
              <w:right w:val="single" w:sz="4" w:space="0" w:color="auto"/>
            </w:tcBorders>
          </w:tcPr>
          <w:p w14:paraId="7BEC88EE"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I, II, III, IV, V</w:t>
            </w:r>
          </w:p>
        </w:tc>
        <w:tc>
          <w:tcPr>
            <w:tcW w:w="1701" w:type="dxa"/>
            <w:tcBorders>
              <w:top w:val="single" w:sz="4" w:space="0" w:color="auto"/>
              <w:left w:val="single" w:sz="4" w:space="0" w:color="auto"/>
              <w:bottom w:val="single" w:sz="4" w:space="0" w:color="auto"/>
              <w:right w:val="single" w:sz="4" w:space="0" w:color="auto"/>
            </w:tcBorders>
          </w:tcPr>
          <w:p w14:paraId="3C4E010D"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Zimowy/letni</w:t>
            </w:r>
          </w:p>
        </w:tc>
        <w:tc>
          <w:tcPr>
            <w:tcW w:w="993" w:type="dxa"/>
            <w:tcBorders>
              <w:top w:val="single" w:sz="4" w:space="0" w:color="auto"/>
              <w:left w:val="single" w:sz="4" w:space="0" w:color="auto"/>
              <w:bottom w:val="single" w:sz="4" w:space="0" w:color="auto"/>
              <w:right w:val="single" w:sz="4" w:space="0" w:color="auto"/>
            </w:tcBorders>
          </w:tcPr>
          <w:p w14:paraId="178B25F8"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Wykład</w:t>
            </w:r>
          </w:p>
        </w:tc>
        <w:tc>
          <w:tcPr>
            <w:tcW w:w="1134" w:type="dxa"/>
            <w:tcBorders>
              <w:top w:val="single" w:sz="4" w:space="0" w:color="auto"/>
              <w:left w:val="single" w:sz="4" w:space="0" w:color="auto"/>
              <w:bottom w:val="single" w:sz="4" w:space="0" w:color="auto"/>
              <w:right w:val="single" w:sz="4" w:space="0" w:color="auto"/>
            </w:tcBorders>
          </w:tcPr>
          <w:p w14:paraId="503C5131"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15</w:t>
            </w:r>
          </w:p>
        </w:tc>
        <w:tc>
          <w:tcPr>
            <w:tcW w:w="850" w:type="dxa"/>
            <w:tcBorders>
              <w:top w:val="single" w:sz="4" w:space="0" w:color="auto"/>
              <w:left w:val="single" w:sz="4" w:space="0" w:color="auto"/>
              <w:bottom w:val="single" w:sz="4" w:space="0" w:color="auto"/>
              <w:right w:val="single" w:sz="4" w:space="0" w:color="auto"/>
            </w:tcBorders>
          </w:tcPr>
          <w:p w14:paraId="3503A42F"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w:t>
            </w:r>
          </w:p>
        </w:tc>
        <w:tc>
          <w:tcPr>
            <w:tcW w:w="1276" w:type="dxa"/>
            <w:tcBorders>
              <w:top w:val="single" w:sz="4" w:space="0" w:color="auto"/>
              <w:left w:val="single" w:sz="4" w:space="0" w:color="auto"/>
              <w:bottom w:val="single" w:sz="4" w:space="0" w:color="auto"/>
              <w:right w:val="single" w:sz="4" w:space="0" w:color="auto"/>
            </w:tcBorders>
          </w:tcPr>
          <w:p w14:paraId="67BE81AE"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25</w:t>
            </w:r>
          </w:p>
        </w:tc>
        <w:tc>
          <w:tcPr>
            <w:tcW w:w="1276" w:type="dxa"/>
            <w:tcBorders>
              <w:top w:val="single" w:sz="4" w:space="0" w:color="auto"/>
              <w:left w:val="single" w:sz="4" w:space="0" w:color="auto"/>
              <w:bottom w:val="single" w:sz="4" w:space="0" w:color="auto"/>
              <w:right w:val="single" w:sz="4" w:space="0" w:color="auto"/>
            </w:tcBorders>
          </w:tcPr>
          <w:p w14:paraId="1281CB8D"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80</w:t>
            </w:r>
          </w:p>
        </w:tc>
        <w:tc>
          <w:tcPr>
            <w:tcW w:w="1558" w:type="dxa"/>
            <w:tcBorders>
              <w:top w:val="single" w:sz="4" w:space="0" w:color="auto"/>
              <w:left w:val="single" w:sz="4" w:space="0" w:color="auto"/>
              <w:bottom w:val="single" w:sz="4" w:space="0" w:color="auto"/>
              <w:right w:val="single" w:sz="4" w:space="0" w:color="auto"/>
            </w:tcBorders>
          </w:tcPr>
          <w:p w14:paraId="186AA3D0"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1729-A-ZF1-SJ</w:t>
            </w:r>
          </w:p>
        </w:tc>
      </w:tr>
    </w:tbl>
    <w:p w14:paraId="7F3D99E8" w14:textId="77777777" w:rsidR="00DE36F6" w:rsidRPr="00127AA3" w:rsidRDefault="00DE36F6" w:rsidP="00127AA3">
      <w:pPr>
        <w:spacing w:after="0" w:line="240" w:lineRule="auto"/>
        <w:rPr>
          <w:rFonts w:ascii="Times" w:hAnsi="Times" w:cstheme="minorHAnsi"/>
          <w:b/>
        </w:rPr>
      </w:pPr>
    </w:p>
    <w:p w14:paraId="5ECE86FF" w14:textId="77777777" w:rsidR="001919FD" w:rsidRDefault="001919FD" w:rsidP="00127AA3">
      <w:pPr>
        <w:spacing w:after="0" w:line="240" w:lineRule="auto"/>
        <w:rPr>
          <w:rFonts w:ascii="Times New Roman" w:hAnsi="Times New Roman" w:cs="Times New Roman"/>
          <w:b/>
          <w:u w:val="single"/>
        </w:rPr>
      </w:pPr>
    </w:p>
    <w:p w14:paraId="794651B0" w14:textId="77777777" w:rsidR="00DE36F6" w:rsidRDefault="00DE36F6" w:rsidP="00127AA3">
      <w:pPr>
        <w:spacing w:after="0" w:line="240" w:lineRule="auto"/>
        <w:rPr>
          <w:rFonts w:ascii="Times New Roman" w:hAnsi="Times New Roman" w:cs="Times New Roman"/>
          <w:b/>
          <w:u w:val="single"/>
        </w:rPr>
      </w:pPr>
      <w:r w:rsidRPr="00127AA3">
        <w:rPr>
          <w:rFonts w:ascii="Times" w:hAnsi="Times" w:cstheme="minorHAnsi"/>
          <w:b/>
          <w:u w:val="single"/>
        </w:rPr>
        <w:t>Katedra Diagnostyki Laboratoryjnej</w:t>
      </w:r>
    </w:p>
    <w:p w14:paraId="6CE8D30D" w14:textId="77777777" w:rsidR="001919FD" w:rsidRPr="001919FD" w:rsidRDefault="001919FD" w:rsidP="00127AA3">
      <w:pPr>
        <w:spacing w:after="0" w:line="240" w:lineRule="auto"/>
        <w:rPr>
          <w:rFonts w:ascii="Times New Roman" w:hAnsi="Times New Roman" w:cs="Times New Roman"/>
          <w:b/>
          <w:u w:val="single"/>
        </w:rPr>
      </w:pP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694"/>
        <w:gridCol w:w="1985"/>
        <w:gridCol w:w="1275"/>
        <w:gridCol w:w="1701"/>
        <w:gridCol w:w="993"/>
        <w:gridCol w:w="1134"/>
        <w:gridCol w:w="850"/>
        <w:gridCol w:w="1276"/>
        <w:gridCol w:w="1276"/>
        <w:gridCol w:w="1558"/>
      </w:tblGrid>
      <w:tr w:rsidR="00DE36F6" w:rsidRPr="00127AA3" w14:paraId="25D301CA" w14:textId="77777777" w:rsidTr="00090E71">
        <w:tc>
          <w:tcPr>
            <w:tcW w:w="852" w:type="dxa"/>
            <w:tcBorders>
              <w:top w:val="single" w:sz="4" w:space="0" w:color="auto"/>
              <w:left w:val="single" w:sz="4" w:space="0" w:color="auto"/>
              <w:bottom w:val="single" w:sz="4" w:space="0" w:color="auto"/>
              <w:right w:val="single" w:sz="4" w:space="0" w:color="auto"/>
            </w:tcBorders>
          </w:tcPr>
          <w:p w14:paraId="19B8C93F" w14:textId="77777777" w:rsidR="00DE36F6" w:rsidRPr="00127AA3" w:rsidRDefault="00DE36F6" w:rsidP="00127AA3">
            <w:pPr>
              <w:spacing w:after="0" w:line="240" w:lineRule="auto"/>
              <w:jc w:val="center"/>
              <w:rPr>
                <w:rFonts w:ascii="Times" w:hAnsi="Times" w:cstheme="minorHAnsi"/>
                <w:b/>
              </w:rPr>
            </w:pPr>
          </w:p>
          <w:p w14:paraId="610D368C"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Lp.</w:t>
            </w:r>
          </w:p>
        </w:tc>
        <w:tc>
          <w:tcPr>
            <w:tcW w:w="2694" w:type="dxa"/>
            <w:tcBorders>
              <w:top w:val="single" w:sz="4" w:space="0" w:color="auto"/>
              <w:left w:val="single" w:sz="4" w:space="0" w:color="auto"/>
              <w:bottom w:val="single" w:sz="4" w:space="0" w:color="auto"/>
              <w:right w:val="single" w:sz="4" w:space="0" w:color="auto"/>
            </w:tcBorders>
            <w:vAlign w:val="center"/>
          </w:tcPr>
          <w:p w14:paraId="52F28FB2"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Nazwa przedmiotu</w:t>
            </w:r>
          </w:p>
        </w:tc>
        <w:tc>
          <w:tcPr>
            <w:tcW w:w="1985" w:type="dxa"/>
            <w:tcBorders>
              <w:top w:val="single" w:sz="4" w:space="0" w:color="auto"/>
              <w:left w:val="single" w:sz="4" w:space="0" w:color="auto"/>
              <w:bottom w:val="single" w:sz="4" w:space="0" w:color="auto"/>
              <w:right w:val="single" w:sz="4" w:space="0" w:color="auto"/>
            </w:tcBorders>
            <w:vAlign w:val="center"/>
          </w:tcPr>
          <w:p w14:paraId="3E7F7CA7"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Prowadzący</w:t>
            </w:r>
          </w:p>
        </w:tc>
        <w:tc>
          <w:tcPr>
            <w:tcW w:w="1275" w:type="dxa"/>
            <w:tcBorders>
              <w:top w:val="single" w:sz="4" w:space="0" w:color="auto"/>
              <w:left w:val="single" w:sz="4" w:space="0" w:color="auto"/>
              <w:bottom w:val="single" w:sz="4" w:space="0" w:color="auto"/>
              <w:right w:val="single" w:sz="4" w:space="0" w:color="auto"/>
            </w:tcBorders>
            <w:vAlign w:val="center"/>
          </w:tcPr>
          <w:p w14:paraId="3BDDD61B"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Rok studiów</w:t>
            </w:r>
          </w:p>
        </w:tc>
        <w:tc>
          <w:tcPr>
            <w:tcW w:w="1701" w:type="dxa"/>
            <w:tcBorders>
              <w:top w:val="single" w:sz="4" w:space="0" w:color="auto"/>
              <w:left w:val="single" w:sz="4" w:space="0" w:color="auto"/>
              <w:bottom w:val="single" w:sz="4" w:space="0" w:color="auto"/>
              <w:right w:val="single" w:sz="4" w:space="0" w:color="auto"/>
            </w:tcBorders>
            <w:vAlign w:val="center"/>
          </w:tcPr>
          <w:p w14:paraId="486B8F91"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Semestr zimowy / letni</w:t>
            </w:r>
          </w:p>
        </w:tc>
        <w:tc>
          <w:tcPr>
            <w:tcW w:w="993" w:type="dxa"/>
            <w:tcBorders>
              <w:top w:val="single" w:sz="4" w:space="0" w:color="auto"/>
              <w:left w:val="single" w:sz="4" w:space="0" w:color="auto"/>
              <w:bottom w:val="single" w:sz="4" w:space="0" w:color="auto"/>
              <w:right w:val="single" w:sz="4" w:space="0" w:color="auto"/>
            </w:tcBorders>
            <w:vAlign w:val="center"/>
          </w:tcPr>
          <w:p w14:paraId="616F8BA2"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Forma zajęć</w:t>
            </w:r>
          </w:p>
        </w:tc>
        <w:tc>
          <w:tcPr>
            <w:tcW w:w="1134" w:type="dxa"/>
            <w:tcBorders>
              <w:top w:val="single" w:sz="4" w:space="0" w:color="auto"/>
              <w:left w:val="single" w:sz="4" w:space="0" w:color="auto"/>
              <w:bottom w:val="single" w:sz="4" w:space="0" w:color="auto"/>
              <w:right w:val="single" w:sz="4" w:space="0" w:color="auto"/>
            </w:tcBorders>
            <w:vAlign w:val="center"/>
          </w:tcPr>
          <w:p w14:paraId="0F4CBD84"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Liczba godzin</w:t>
            </w:r>
          </w:p>
        </w:tc>
        <w:tc>
          <w:tcPr>
            <w:tcW w:w="850" w:type="dxa"/>
            <w:tcBorders>
              <w:top w:val="single" w:sz="4" w:space="0" w:color="auto"/>
              <w:left w:val="single" w:sz="4" w:space="0" w:color="auto"/>
              <w:bottom w:val="single" w:sz="4" w:space="0" w:color="auto"/>
              <w:right w:val="single" w:sz="4" w:space="0" w:color="auto"/>
            </w:tcBorders>
            <w:vAlign w:val="center"/>
          </w:tcPr>
          <w:p w14:paraId="0E0F2781"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Liczba ECTS</w:t>
            </w:r>
          </w:p>
        </w:tc>
        <w:tc>
          <w:tcPr>
            <w:tcW w:w="1276" w:type="dxa"/>
            <w:tcBorders>
              <w:top w:val="single" w:sz="4" w:space="0" w:color="auto"/>
              <w:left w:val="single" w:sz="4" w:space="0" w:color="auto"/>
              <w:bottom w:val="single" w:sz="4" w:space="0" w:color="auto"/>
              <w:right w:val="single" w:sz="4" w:space="0" w:color="auto"/>
            </w:tcBorders>
            <w:vAlign w:val="center"/>
          </w:tcPr>
          <w:p w14:paraId="766B3C54"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Min.</w:t>
            </w:r>
          </w:p>
          <w:p w14:paraId="0AF652C3"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liczba studentów</w:t>
            </w:r>
          </w:p>
        </w:tc>
        <w:tc>
          <w:tcPr>
            <w:tcW w:w="1276" w:type="dxa"/>
            <w:tcBorders>
              <w:top w:val="single" w:sz="4" w:space="0" w:color="auto"/>
              <w:left w:val="single" w:sz="4" w:space="0" w:color="auto"/>
              <w:bottom w:val="single" w:sz="4" w:space="0" w:color="auto"/>
              <w:right w:val="single" w:sz="4" w:space="0" w:color="auto"/>
            </w:tcBorders>
            <w:vAlign w:val="center"/>
          </w:tcPr>
          <w:p w14:paraId="26D1BA37"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Max. liczba studentów</w:t>
            </w:r>
          </w:p>
        </w:tc>
        <w:tc>
          <w:tcPr>
            <w:tcW w:w="1558" w:type="dxa"/>
            <w:tcBorders>
              <w:top w:val="single" w:sz="4" w:space="0" w:color="auto"/>
              <w:left w:val="single" w:sz="4" w:space="0" w:color="auto"/>
              <w:bottom w:val="single" w:sz="4" w:space="0" w:color="auto"/>
              <w:right w:val="single" w:sz="4" w:space="0" w:color="auto"/>
            </w:tcBorders>
          </w:tcPr>
          <w:p w14:paraId="56E18C5F"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Kod przedmiotu</w:t>
            </w:r>
          </w:p>
        </w:tc>
      </w:tr>
      <w:tr w:rsidR="00DE36F6" w:rsidRPr="00127AA3" w14:paraId="508AA99F" w14:textId="77777777" w:rsidTr="00090E71">
        <w:tc>
          <w:tcPr>
            <w:tcW w:w="852" w:type="dxa"/>
            <w:tcBorders>
              <w:top w:val="single" w:sz="4" w:space="0" w:color="auto"/>
              <w:left w:val="single" w:sz="4" w:space="0" w:color="auto"/>
              <w:bottom w:val="single" w:sz="4" w:space="0" w:color="auto"/>
              <w:right w:val="single" w:sz="4" w:space="0" w:color="auto"/>
            </w:tcBorders>
          </w:tcPr>
          <w:p w14:paraId="2AF85DBA" w14:textId="77777777" w:rsidR="00DE36F6" w:rsidRPr="00127AA3" w:rsidRDefault="00DE36F6" w:rsidP="00127AA3">
            <w:pPr>
              <w:spacing w:after="0" w:line="240" w:lineRule="auto"/>
              <w:jc w:val="center"/>
              <w:rPr>
                <w:rFonts w:ascii="Times" w:hAnsi="Times" w:cstheme="minorHAnsi"/>
              </w:rPr>
            </w:pPr>
          </w:p>
          <w:p w14:paraId="15307D04" w14:textId="757ACD79"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w:t>
            </w:r>
            <w:r w:rsidR="00DB3A7F">
              <w:rPr>
                <w:rFonts w:ascii="Times" w:hAnsi="Times" w:cstheme="minorHAnsi"/>
              </w:rPr>
              <w:t>2</w:t>
            </w:r>
            <w:r w:rsidR="00090E71" w:rsidRPr="00127AA3">
              <w:rPr>
                <w:rFonts w:ascii="Times" w:hAnsi="Times" w:cstheme="minorHAnsi"/>
              </w:rPr>
              <w:t>.</w:t>
            </w:r>
          </w:p>
        </w:tc>
        <w:tc>
          <w:tcPr>
            <w:tcW w:w="2694" w:type="dxa"/>
            <w:tcBorders>
              <w:top w:val="single" w:sz="4" w:space="0" w:color="auto"/>
              <w:left w:val="single" w:sz="4" w:space="0" w:color="auto"/>
              <w:bottom w:val="single" w:sz="4" w:space="0" w:color="auto"/>
              <w:right w:val="single" w:sz="4" w:space="0" w:color="auto"/>
            </w:tcBorders>
          </w:tcPr>
          <w:p w14:paraId="0038D122" w14:textId="77777777" w:rsidR="00DE36F6" w:rsidRPr="00127AA3" w:rsidRDefault="00DE36F6" w:rsidP="00127AA3">
            <w:pPr>
              <w:spacing w:after="0" w:line="240" w:lineRule="auto"/>
              <w:rPr>
                <w:rFonts w:ascii="Times" w:hAnsi="Times" w:cstheme="minorHAnsi"/>
                <w:b/>
              </w:rPr>
            </w:pPr>
            <w:r w:rsidRPr="00127AA3">
              <w:rPr>
                <w:rFonts w:ascii="Times" w:hAnsi="Times" w:cstheme="minorHAnsi"/>
                <w:b/>
                <w:bCs/>
              </w:rPr>
              <w:t>Aktualizacja wytycznych w diagnostyce laboratoryjnej chorób cywilizacyjnych</w:t>
            </w:r>
          </w:p>
        </w:tc>
        <w:tc>
          <w:tcPr>
            <w:tcW w:w="1985" w:type="dxa"/>
            <w:tcBorders>
              <w:top w:val="single" w:sz="4" w:space="0" w:color="auto"/>
              <w:left w:val="single" w:sz="4" w:space="0" w:color="auto"/>
              <w:bottom w:val="single" w:sz="4" w:space="0" w:color="auto"/>
              <w:right w:val="single" w:sz="4" w:space="0" w:color="auto"/>
            </w:tcBorders>
          </w:tcPr>
          <w:p w14:paraId="1EBBAE31"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 xml:space="preserve">prof. dr hab. Grażyna Odrowąż – Sypniewska </w:t>
            </w:r>
          </w:p>
        </w:tc>
        <w:tc>
          <w:tcPr>
            <w:tcW w:w="1275" w:type="dxa"/>
            <w:tcBorders>
              <w:top w:val="single" w:sz="4" w:space="0" w:color="auto"/>
              <w:left w:val="single" w:sz="4" w:space="0" w:color="auto"/>
              <w:bottom w:val="single" w:sz="4" w:space="0" w:color="auto"/>
              <w:right w:val="single" w:sz="4" w:space="0" w:color="auto"/>
            </w:tcBorders>
          </w:tcPr>
          <w:p w14:paraId="2116410E" w14:textId="4AE81732" w:rsidR="00DE36F6" w:rsidRPr="00127AA3" w:rsidRDefault="00090E71" w:rsidP="00127AA3">
            <w:pPr>
              <w:spacing w:after="0" w:line="240" w:lineRule="auto"/>
              <w:jc w:val="center"/>
              <w:rPr>
                <w:rFonts w:ascii="Times" w:hAnsi="Times" w:cstheme="minorHAnsi"/>
              </w:rPr>
            </w:pPr>
            <w:r w:rsidRPr="00127AA3">
              <w:rPr>
                <w:rFonts w:ascii="Times" w:hAnsi="Times" w:cstheme="minorHAnsi"/>
              </w:rPr>
              <w:t>IV, V</w:t>
            </w:r>
          </w:p>
        </w:tc>
        <w:tc>
          <w:tcPr>
            <w:tcW w:w="1701" w:type="dxa"/>
            <w:tcBorders>
              <w:top w:val="single" w:sz="4" w:space="0" w:color="auto"/>
              <w:left w:val="single" w:sz="4" w:space="0" w:color="auto"/>
              <w:bottom w:val="single" w:sz="4" w:space="0" w:color="auto"/>
              <w:right w:val="single" w:sz="4" w:space="0" w:color="auto"/>
            </w:tcBorders>
          </w:tcPr>
          <w:p w14:paraId="6DCA813D"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 xml:space="preserve">5 rok– zimowy </w:t>
            </w:r>
            <w:r w:rsidRPr="00127AA3">
              <w:rPr>
                <w:rFonts w:ascii="Times" w:hAnsi="Times" w:cstheme="minorHAnsi"/>
              </w:rPr>
              <w:br/>
              <w:t>4 rok - letni</w:t>
            </w:r>
          </w:p>
        </w:tc>
        <w:tc>
          <w:tcPr>
            <w:tcW w:w="993" w:type="dxa"/>
            <w:tcBorders>
              <w:top w:val="single" w:sz="4" w:space="0" w:color="auto"/>
              <w:left w:val="single" w:sz="4" w:space="0" w:color="auto"/>
              <w:bottom w:val="single" w:sz="4" w:space="0" w:color="auto"/>
              <w:right w:val="single" w:sz="4" w:space="0" w:color="auto"/>
            </w:tcBorders>
          </w:tcPr>
          <w:p w14:paraId="0CCCE21F" w14:textId="6B42721D" w:rsidR="00DE36F6" w:rsidRPr="00127AA3" w:rsidRDefault="00DE36F6" w:rsidP="00127AA3">
            <w:pPr>
              <w:spacing w:after="0" w:line="240" w:lineRule="auto"/>
              <w:jc w:val="center"/>
              <w:rPr>
                <w:rFonts w:ascii="Times" w:hAnsi="Times" w:cstheme="minorHAnsi"/>
              </w:rPr>
            </w:pPr>
            <w:r w:rsidRPr="00127AA3">
              <w:rPr>
                <w:rFonts w:ascii="Times" w:hAnsi="Times" w:cstheme="minorHAnsi"/>
              </w:rPr>
              <w:t xml:space="preserve">Wykłady on-line </w:t>
            </w:r>
          </w:p>
        </w:tc>
        <w:tc>
          <w:tcPr>
            <w:tcW w:w="1134" w:type="dxa"/>
            <w:tcBorders>
              <w:top w:val="single" w:sz="4" w:space="0" w:color="auto"/>
              <w:left w:val="single" w:sz="4" w:space="0" w:color="auto"/>
              <w:bottom w:val="single" w:sz="4" w:space="0" w:color="auto"/>
              <w:right w:val="single" w:sz="4" w:space="0" w:color="auto"/>
            </w:tcBorders>
          </w:tcPr>
          <w:p w14:paraId="2B0B748A"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15</w:t>
            </w:r>
          </w:p>
        </w:tc>
        <w:tc>
          <w:tcPr>
            <w:tcW w:w="850" w:type="dxa"/>
            <w:tcBorders>
              <w:top w:val="single" w:sz="4" w:space="0" w:color="auto"/>
              <w:left w:val="single" w:sz="4" w:space="0" w:color="auto"/>
              <w:bottom w:val="single" w:sz="4" w:space="0" w:color="auto"/>
              <w:right w:val="single" w:sz="4" w:space="0" w:color="auto"/>
            </w:tcBorders>
          </w:tcPr>
          <w:p w14:paraId="71828B3A" w14:textId="4E028B01" w:rsidR="00DE36F6" w:rsidRPr="00F34DC5" w:rsidRDefault="00F34DC5" w:rsidP="00127AA3">
            <w:pPr>
              <w:spacing w:after="0" w:line="240" w:lineRule="auto"/>
              <w:jc w:val="center"/>
              <w:rPr>
                <w:rFonts w:ascii="Times New Roman" w:hAnsi="Times New Roman" w:cs="Times New Roman"/>
              </w:rPr>
            </w:pPr>
            <w:r>
              <w:rPr>
                <w:rFonts w:ascii="Times" w:hAnsi="Times" w:cstheme="minorHAnsi"/>
              </w:rPr>
              <w:t>1</w:t>
            </w:r>
          </w:p>
        </w:tc>
        <w:tc>
          <w:tcPr>
            <w:tcW w:w="1276" w:type="dxa"/>
            <w:tcBorders>
              <w:top w:val="single" w:sz="4" w:space="0" w:color="auto"/>
              <w:left w:val="single" w:sz="4" w:space="0" w:color="auto"/>
              <w:bottom w:val="single" w:sz="4" w:space="0" w:color="auto"/>
              <w:right w:val="single" w:sz="4" w:space="0" w:color="auto"/>
            </w:tcBorders>
          </w:tcPr>
          <w:p w14:paraId="382419A5"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20</w:t>
            </w:r>
          </w:p>
        </w:tc>
        <w:tc>
          <w:tcPr>
            <w:tcW w:w="1276" w:type="dxa"/>
            <w:tcBorders>
              <w:top w:val="single" w:sz="4" w:space="0" w:color="auto"/>
              <w:left w:val="single" w:sz="4" w:space="0" w:color="auto"/>
              <w:bottom w:val="single" w:sz="4" w:space="0" w:color="auto"/>
              <w:right w:val="single" w:sz="4" w:space="0" w:color="auto"/>
            </w:tcBorders>
          </w:tcPr>
          <w:p w14:paraId="5BF8A63B"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150</w:t>
            </w:r>
          </w:p>
        </w:tc>
        <w:tc>
          <w:tcPr>
            <w:tcW w:w="1558" w:type="dxa"/>
            <w:tcBorders>
              <w:top w:val="single" w:sz="4" w:space="0" w:color="auto"/>
              <w:left w:val="single" w:sz="4" w:space="0" w:color="auto"/>
              <w:bottom w:val="single" w:sz="4" w:space="0" w:color="auto"/>
              <w:right w:val="single" w:sz="4" w:space="0" w:color="auto"/>
            </w:tcBorders>
          </w:tcPr>
          <w:p w14:paraId="6D0E16B9"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 xml:space="preserve">1730-A-ZF-CHORCYW </w:t>
            </w:r>
          </w:p>
        </w:tc>
      </w:tr>
      <w:tr w:rsidR="00DE36F6" w:rsidRPr="00127AA3" w14:paraId="38ABEBC2" w14:textId="77777777" w:rsidTr="00090E71">
        <w:tc>
          <w:tcPr>
            <w:tcW w:w="852" w:type="dxa"/>
            <w:tcBorders>
              <w:top w:val="single" w:sz="4" w:space="0" w:color="auto"/>
              <w:left w:val="single" w:sz="4" w:space="0" w:color="auto"/>
              <w:bottom w:val="single" w:sz="4" w:space="0" w:color="auto"/>
              <w:right w:val="single" w:sz="4" w:space="0" w:color="auto"/>
            </w:tcBorders>
          </w:tcPr>
          <w:p w14:paraId="729A20AF" w14:textId="6F6B9778"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w:t>
            </w:r>
            <w:r w:rsidR="00DB3A7F">
              <w:rPr>
                <w:rFonts w:ascii="Times" w:hAnsi="Times" w:cstheme="minorHAnsi"/>
              </w:rPr>
              <w:t>3</w:t>
            </w:r>
            <w:r w:rsidR="00090E71" w:rsidRPr="00127AA3">
              <w:rPr>
                <w:rFonts w:ascii="Times" w:hAnsi="Times" w:cstheme="minorHAnsi"/>
              </w:rPr>
              <w:t>.</w:t>
            </w:r>
          </w:p>
        </w:tc>
        <w:tc>
          <w:tcPr>
            <w:tcW w:w="2694" w:type="dxa"/>
            <w:tcBorders>
              <w:top w:val="single" w:sz="4" w:space="0" w:color="auto"/>
              <w:left w:val="single" w:sz="4" w:space="0" w:color="auto"/>
              <w:bottom w:val="single" w:sz="4" w:space="0" w:color="auto"/>
              <w:right w:val="single" w:sz="4" w:space="0" w:color="auto"/>
            </w:tcBorders>
          </w:tcPr>
          <w:p w14:paraId="1DE4D74E" w14:textId="77777777" w:rsidR="00DE36F6" w:rsidRPr="00127AA3" w:rsidRDefault="00DE36F6" w:rsidP="00127AA3">
            <w:pPr>
              <w:spacing w:after="0" w:line="240" w:lineRule="auto"/>
              <w:rPr>
                <w:rFonts w:ascii="Times" w:hAnsi="Times" w:cstheme="minorHAnsi"/>
                <w:b/>
              </w:rPr>
            </w:pPr>
            <w:r w:rsidRPr="00127AA3">
              <w:rPr>
                <w:rFonts w:ascii="Times" w:hAnsi="Times" w:cstheme="minorHAnsi"/>
                <w:b/>
                <w:bCs/>
              </w:rPr>
              <w:t>Nutraceutyki i żywność funkcjonalna w profilaktyce i leczeniu chorób cywilizacyjnych</w:t>
            </w:r>
          </w:p>
        </w:tc>
        <w:tc>
          <w:tcPr>
            <w:tcW w:w="1985" w:type="dxa"/>
            <w:tcBorders>
              <w:top w:val="single" w:sz="4" w:space="0" w:color="auto"/>
              <w:left w:val="single" w:sz="4" w:space="0" w:color="auto"/>
              <w:bottom w:val="single" w:sz="4" w:space="0" w:color="auto"/>
              <w:right w:val="single" w:sz="4" w:space="0" w:color="auto"/>
            </w:tcBorders>
          </w:tcPr>
          <w:p w14:paraId="6F249D61"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dr hab. Magdalena Krintus prof. UMK</w:t>
            </w:r>
          </w:p>
        </w:tc>
        <w:tc>
          <w:tcPr>
            <w:tcW w:w="1275" w:type="dxa"/>
            <w:tcBorders>
              <w:top w:val="single" w:sz="4" w:space="0" w:color="auto"/>
              <w:left w:val="single" w:sz="4" w:space="0" w:color="auto"/>
              <w:bottom w:val="single" w:sz="4" w:space="0" w:color="auto"/>
              <w:right w:val="single" w:sz="4" w:space="0" w:color="auto"/>
            </w:tcBorders>
          </w:tcPr>
          <w:p w14:paraId="6AB68E78" w14:textId="486582A8" w:rsidR="00DE36F6" w:rsidRPr="00127AA3" w:rsidRDefault="00090E71" w:rsidP="00127AA3">
            <w:pPr>
              <w:spacing w:after="0" w:line="240" w:lineRule="auto"/>
              <w:jc w:val="center"/>
              <w:rPr>
                <w:rFonts w:ascii="Times" w:hAnsi="Times" w:cstheme="minorHAnsi"/>
              </w:rPr>
            </w:pPr>
            <w:r w:rsidRPr="00127AA3">
              <w:rPr>
                <w:rFonts w:ascii="Times" w:hAnsi="Times" w:cstheme="minorHAnsi"/>
              </w:rPr>
              <w:t>III, IV</w:t>
            </w:r>
          </w:p>
        </w:tc>
        <w:tc>
          <w:tcPr>
            <w:tcW w:w="1701" w:type="dxa"/>
            <w:tcBorders>
              <w:top w:val="single" w:sz="4" w:space="0" w:color="auto"/>
              <w:left w:val="single" w:sz="4" w:space="0" w:color="auto"/>
              <w:bottom w:val="single" w:sz="4" w:space="0" w:color="auto"/>
              <w:right w:val="single" w:sz="4" w:space="0" w:color="auto"/>
            </w:tcBorders>
          </w:tcPr>
          <w:p w14:paraId="788471B9"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Zimowy</w:t>
            </w:r>
          </w:p>
        </w:tc>
        <w:tc>
          <w:tcPr>
            <w:tcW w:w="993" w:type="dxa"/>
            <w:tcBorders>
              <w:top w:val="single" w:sz="4" w:space="0" w:color="auto"/>
              <w:left w:val="single" w:sz="4" w:space="0" w:color="auto"/>
              <w:bottom w:val="single" w:sz="4" w:space="0" w:color="auto"/>
              <w:right w:val="single" w:sz="4" w:space="0" w:color="auto"/>
            </w:tcBorders>
          </w:tcPr>
          <w:p w14:paraId="0C0BC823" w14:textId="6F20A8F6" w:rsidR="00DE36F6" w:rsidRPr="00127AA3" w:rsidRDefault="00DE36F6" w:rsidP="00127AA3">
            <w:pPr>
              <w:spacing w:after="0" w:line="240" w:lineRule="auto"/>
              <w:jc w:val="center"/>
              <w:rPr>
                <w:rFonts w:ascii="Times" w:hAnsi="Times" w:cstheme="minorHAnsi"/>
              </w:rPr>
            </w:pPr>
            <w:r w:rsidRPr="00127AA3">
              <w:rPr>
                <w:rFonts w:ascii="Times" w:hAnsi="Times" w:cstheme="minorHAnsi"/>
              </w:rPr>
              <w:t xml:space="preserve">Wykłady on-line </w:t>
            </w:r>
          </w:p>
        </w:tc>
        <w:tc>
          <w:tcPr>
            <w:tcW w:w="1134" w:type="dxa"/>
            <w:tcBorders>
              <w:top w:val="single" w:sz="4" w:space="0" w:color="auto"/>
              <w:left w:val="single" w:sz="4" w:space="0" w:color="auto"/>
              <w:bottom w:val="single" w:sz="4" w:space="0" w:color="auto"/>
              <w:right w:val="single" w:sz="4" w:space="0" w:color="auto"/>
            </w:tcBorders>
          </w:tcPr>
          <w:p w14:paraId="3B0998FE"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15</w:t>
            </w:r>
          </w:p>
        </w:tc>
        <w:tc>
          <w:tcPr>
            <w:tcW w:w="850" w:type="dxa"/>
            <w:tcBorders>
              <w:top w:val="single" w:sz="4" w:space="0" w:color="auto"/>
              <w:left w:val="single" w:sz="4" w:space="0" w:color="auto"/>
              <w:bottom w:val="single" w:sz="4" w:space="0" w:color="auto"/>
              <w:right w:val="single" w:sz="4" w:space="0" w:color="auto"/>
            </w:tcBorders>
          </w:tcPr>
          <w:p w14:paraId="7A3F1D8A" w14:textId="32DEBA64" w:rsidR="00DE36F6" w:rsidRPr="00F34DC5" w:rsidRDefault="00F34DC5" w:rsidP="00127AA3">
            <w:pPr>
              <w:spacing w:after="0" w:line="240" w:lineRule="auto"/>
              <w:jc w:val="center"/>
              <w:rPr>
                <w:rFonts w:ascii="Times New Roman" w:hAnsi="Times New Roman" w:cs="Times New Roman"/>
              </w:rPr>
            </w:pPr>
            <w:r>
              <w:rPr>
                <w:rFonts w:ascii="Times" w:hAnsi="Times" w:cstheme="minorHAnsi"/>
              </w:rPr>
              <w:t>1</w:t>
            </w:r>
          </w:p>
        </w:tc>
        <w:tc>
          <w:tcPr>
            <w:tcW w:w="1276" w:type="dxa"/>
            <w:tcBorders>
              <w:top w:val="single" w:sz="4" w:space="0" w:color="auto"/>
              <w:left w:val="single" w:sz="4" w:space="0" w:color="auto"/>
              <w:bottom w:val="single" w:sz="4" w:space="0" w:color="auto"/>
              <w:right w:val="single" w:sz="4" w:space="0" w:color="auto"/>
            </w:tcBorders>
          </w:tcPr>
          <w:p w14:paraId="625D2C18"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20</w:t>
            </w:r>
          </w:p>
        </w:tc>
        <w:tc>
          <w:tcPr>
            <w:tcW w:w="1276" w:type="dxa"/>
            <w:tcBorders>
              <w:top w:val="single" w:sz="4" w:space="0" w:color="auto"/>
              <w:left w:val="single" w:sz="4" w:space="0" w:color="auto"/>
              <w:bottom w:val="single" w:sz="4" w:space="0" w:color="auto"/>
              <w:right w:val="single" w:sz="4" w:space="0" w:color="auto"/>
            </w:tcBorders>
          </w:tcPr>
          <w:p w14:paraId="2B718364"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150</w:t>
            </w:r>
          </w:p>
        </w:tc>
        <w:tc>
          <w:tcPr>
            <w:tcW w:w="1558" w:type="dxa"/>
            <w:tcBorders>
              <w:top w:val="single" w:sz="4" w:space="0" w:color="auto"/>
              <w:left w:val="single" w:sz="4" w:space="0" w:color="auto"/>
              <w:bottom w:val="single" w:sz="4" w:space="0" w:color="auto"/>
              <w:right w:val="single" w:sz="4" w:space="0" w:color="auto"/>
            </w:tcBorders>
          </w:tcPr>
          <w:p w14:paraId="3CCA51AB"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1730-A-ZF31-SJ</w:t>
            </w:r>
          </w:p>
        </w:tc>
      </w:tr>
      <w:tr w:rsidR="00DE36F6" w:rsidRPr="00127AA3" w14:paraId="1FC5797C" w14:textId="77777777" w:rsidTr="00090E71">
        <w:tc>
          <w:tcPr>
            <w:tcW w:w="852" w:type="dxa"/>
            <w:tcBorders>
              <w:top w:val="single" w:sz="4" w:space="0" w:color="auto"/>
              <w:left w:val="single" w:sz="4" w:space="0" w:color="auto"/>
              <w:bottom w:val="single" w:sz="4" w:space="0" w:color="auto"/>
              <w:right w:val="single" w:sz="4" w:space="0" w:color="auto"/>
            </w:tcBorders>
          </w:tcPr>
          <w:p w14:paraId="368034C3" w14:textId="1D7E8895"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w:t>
            </w:r>
            <w:r w:rsidR="00DB3A7F">
              <w:rPr>
                <w:rFonts w:ascii="Times" w:hAnsi="Times" w:cstheme="minorHAnsi"/>
              </w:rPr>
              <w:t>4</w:t>
            </w:r>
            <w:r w:rsidR="00090E71" w:rsidRPr="00127AA3">
              <w:rPr>
                <w:rFonts w:ascii="Times" w:hAnsi="Times" w:cstheme="minorHAnsi"/>
              </w:rPr>
              <w:t>.</w:t>
            </w:r>
          </w:p>
        </w:tc>
        <w:tc>
          <w:tcPr>
            <w:tcW w:w="2694" w:type="dxa"/>
            <w:tcBorders>
              <w:top w:val="single" w:sz="4" w:space="0" w:color="auto"/>
              <w:left w:val="single" w:sz="4" w:space="0" w:color="auto"/>
              <w:bottom w:val="single" w:sz="4" w:space="0" w:color="auto"/>
              <w:right w:val="single" w:sz="4" w:space="0" w:color="auto"/>
            </w:tcBorders>
          </w:tcPr>
          <w:p w14:paraId="6F74FB06" w14:textId="77777777" w:rsidR="00DE36F6" w:rsidRPr="00127AA3" w:rsidRDefault="00DE36F6" w:rsidP="00127AA3">
            <w:pPr>
              <w:spacing w:after="0" w:line="240" w:lineRule="auto"/>
              <w:rPr>
                <w:rFonts w:ascii="Times" w:hAnsi="Times" w:cstheme="minorHAnsi"/>
                <w:b/>
              </w:rPr>
            </w:pPr>
            <w:r w:rsidRPr="00127AA3">
              <w:rPr>
                <w:rFonts w:ascii="Times" w:hAnsi="Times" w:cstheme="minorHAnsi"/>
                <w:b/>
                <w:bCs/>
              </w:rPr>
              <w:t>Diagnostyka laboratoryjna wybranych chorób skóry</w:t>
            </w:r>
          </w:p>
        </w:tc>
        <w:tc>
          <w:tcPr>
            <w:tcW w:w="1985" w:type="dxa"/>
            <w:tcBorders>
              <w:top w:val="single" w:sz="4" w:space="0" w:color="auto"/>
              <w:left w:val="single" w:sz="4" w:space="0" w:color="auto"/>
              <w:bottom w:val="single" w:sz="4" w:space="0" w:color="auto"/>
              <w:right w:val="single" w:sz="4" w:space="0" w:color="auto"/>
            </w:tcBorders>
          </w:tcPr>
          <w:p w14:paraId="75CEFB61"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 xml:space="preserve"> dr Katarzyna Bergmann</w:t>
            </w:r>
          </w:p>
        </w:tc>
        <w:tc>
          <w:tcPr>
            <w:tcW w:w="1275" w:type="dxa"/>
            <w:tcBorders>
              <w:top w:val="single" w:sz="4" w:space="0" w:color="auto"/>
              <w:left w:val="single" w:sz="4" w:space="0" w:color="auto"/>
              <w:bottom w:val="single" w:sz="4" w:space="0" w:color="auto"/>
              <w:right w:val="single" w:sz="4" w:space="0" w:color="auto"/>
            </w:tcBorders>
          </w:tcPr>
          <w:p w14:paraId="208EAF27" w14:textId="5CAB178C" w:rsidR="00DE36F6" w:rsidRPr="00127AA3" w:rsidRDefault="00090E71" w:rsidP="00127AA3">
            <w:pPr>
              <w:spacing w:after="0" w:line="240" w:lineRule="auto"/>
              <w:jc w:val="center"/>
              <w:rPr>
                <w:rFonts w:ascii="Times" w:hAnsi="Times" w:cstheme="minorHAnsi"/>
              </w:rPr>
            </w:pPr>
            <w:r w:rsidRPr="00127AA3">
              <w:rPr>
                <w:rFonts w:ascii="Times" w:hAnsi="Times" w:cstheme="minorHAnsi"/>
              </w:rPr>
              <w:t>III, IV, V</w:t>
            </w:r>
          </w:p>
        </w:tc>
        <w:tc>
          <w:tcPr>
            <w:tcW w:w="1701" w:type="dxa"/>
            <w:tcBorders>
              <w:top w:val="single" w:sz="4" w:space="0" w:color="auto"/>
              <w:left w:val="single" w:sz="4" w:space="0" w:color="auto"/>
              <w:bottom w:val="single" w:sz="4" w:space="0" w:color="auto"/>
              <w:right w:val="single" w:sz="4" w:space="0" w:color="auto"/>
            </w:tcBorders>
          </w:tcPr>
          <w:p w14:paraId="1CE228D6"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Zimowy/ letni</w:t>
            </w:r>
          </w:p>
        </w:tc>
        <w:tc>
          <w:tcPr>
            <w:tcW w:w="993" w:type="dxa"/>
            <w:tcBorders>
              <w:top w:val="single" w:sz="4" w:space="0" w:color="auto"/>
              <w:left w:val="single" w:sz="4" w:space="0" w:color="auto"/>
              <w:bottom w:val="single" w:sz="4" w:space="0" w:color="auto"/>
              <w:right w:val="single" w:sz="4" w:space="0" w:color="auto"/>
            </w:tcBorders>
          </w:tcPr>
          <w:p w14:paraId="2B456007" w14:textId="52FECAE5" w:rsidR="00DE36F6" w:rsidRPr="00127AA3" w:rsidRDefault="00DE36F6" w:rsidP="00127AA3">
            <w:pPr>
              <w:spacing w:after="0" w:line="240" w:lineRule="auto"/>
              <w:jc w:val="center"/>
              <w:rPr>
                <w:rFonts w:ascii="Times" w:hAnsi="Times" w:cstheme="minorHAnsi"/>
              </w:rPr>
            </w:pPr>
            <w:r w:rsidRPr="00127AA3">
              <w:rPr>
                <w:rFonts w:ascii="Times" w:hAnsi="Times" w:cstheme="minorHAnsi"/>
              </w:rPr>
              <w:t xml:space="preserve">Wykład lub wykład on-line </w:t>
            </w:r>
          </w:p>
        </w:tc>
        <w:tc>
          <w:tcPr>
            <w:tcW w:w="1134" w:type="dxa"/>
            <w:tcBorders>
              <w:top w:val="single" w:sz="4" w:space="0" w:color="auto"/>
              <w:left w:val="single" w:sz="4" w:space="0" w:color="auto"/>
              <w:bottom w:val="single" w:sz="4" w:space="0" w:color="auto"/>
              <w:right w:val="single" w:sz="4" w:space="0" w:color="auto"/>
            </w:tcBorders>
          </w:tcPr>
          <w:p w14:paraId="1F81AE8F"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15</w:t>
            </w:r>
          </w:p>
        </w:tc>
        <w:tc>
          <w:tcPr>
            <w:tcW w:w="850" w:type="dxa"/>
            <w:tcBorders>
              <w:top w:val="single" w:sz="4" w:space="0" w:color="auto"/>
              <w:left w:val="single" w:sz="4" w:space="0" w:color="auto"/>
              <w:bottom w:val="single" w:sz="4" w:space="0" w:color="auto"/>
              <w:right w:val="single" w:sz="4" w:space="0" w:color="auto"/>
            </w:tcBorders>
          </w:tcPr>
          <w:p w14:paraId="4D125866" w14:textId="3A5FDFBA" w:rsidR="00DE36F6" w:rsidRPr="00F34DC5" w:rsidRDefault="00F34DC5" w:rsidP="00127AA3">
            <w:pPr>
              <w:spacing w:after="0" w:line="240" w:lineRule="auto"/>
              <w:jc w:val="center"/>
              <w:rPr>
                <w:rFonts w:ascii="Times New Roman" w:hAnsi="Times New Roman" w:cs="Times New Roman"/>
              </w:rPr>
            </w:pPr>
            <w:r>
              <w:rPr>
                <w:rFonts w:ascii="Times" w:hAnsi="Times" w:cstheme="minorHAnsi"/>
              </w:rPr>
              <w:t>1</w:t>
            </w:r>
          </w:p>
        </w:tc>
        <w:tc>
          <w:tcPr>
            <w:tcW w:w="1276" w:type="dxa"/>
            <w:tcBorders>
              <w:top w:val="single" w:sz="4" w:space="0" w:color="auto"/>
              <w:left w:val="single" w:sz="4" w:space="0" w:color="auto"/>
              <w:bottom w:val="single" w:sz="4" w:space="0" w:color="auto"/>
              <w:right w:val="single" w:sz="4" w:space="0" w:color="auto"/>
            </w:tcBorders>
          </w:tcPr>
          <w:p w14:paraId="53D62096"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20</w:t>
            </w:r>
          </w:p>
        </w:tc>
        <w:tc>
          <w:tcPr>
            <w:tcW w:w="1276" w:type="dxa"/>
            <w:tcBorders>
              <w:top w:val="single" w:sz="4" w:space="0" w:color="auto"/>
              <w:left w:val="single" w:sz="4" w:space="0" w:color="auto"/>
              <w:bottom w:val="single" w:sz="4" w:space="0" w:color="auto"/>
              <w:right w:val="single" w:sz="4" w:space="0" w:color="auto"/>
            </w:tcBorders>
          </w:tcPr>
          <w:p w14:paraId="58AD0B09"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150</w:t>
            </w:r>
          </w:p>
        </w:tc>
        <w:tc>
          <w:tcPr>
            <w:tcW w:w="1558" w:type="dxa"/>
            <w:tcBorders>
              <w:top w:val="single" w:sz="4" w:space="0" w:color="auto"/>
              <w:left w:val="single" w:sz="4" w:space="0" w:color="auto"/>
              <w:bottom w:val="single" w:sz="4" w:space="0" w:color="auto"/>
              <w:right w:val="single" w:sz="4" w:space="0" w:color="auto"/>
            </w:tcBorders>
          </w:tcPr>
          <w:p w14:paraId="018D2B5F" w14:textId="1EB0CD68"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1730-A-ZF</w:t>
            </w:r>
            <w:r w:rsidR="00DC0CFD">
              <w:rPr>
                <w:rFonts w:ascii="Times" w:hAnsi="Times" w:cstheme="minorHAnsi"/>
              </w:rPr>
              <w:t>-DSKORY</w:t>
            </w:r>
            <w:r w:rsidRPr="00127AA3">
              <w:rPr>
                <w:rFonts w:ascii="Times" w:hAnsi="Times" w:cstheme="minorHAnsi"/>
              </w:rPr>
              <w:t>-SJ</w:t>
            </w:r>
          </w:p>
        </w:tc>
      </w:tr>
    </w:tbl>
    <w:p w14:paraId="6E906DDD" w14:textId="77777777" w:rsidR="00DE36F6" w:rsidRPr="00127AA3" w:rsidRDefault="00DE36F6" w:rsidP="00127AA3">
      <w:pPr>
        <w:spacing w:after="0" w:line="240" w:lineRule="auto"/>
        <w:rPr>
          <w:rFonts w:ascii="Times" w:hAnsi="Times" w:cstheme="minorHAnsi"/>
          <w:b/>
        </w:rPr>
      </w:pPr>
    </w:p>
    <w:p w14:paraId="7B41694A" w14:textId="1A4A8590" w:rsidR="001919FD" w:rsidRDefault="001919FD" w:rsidP="00127AA3">
      <w:pPr>
        <w:spacing w:after="0" w:line="240" w:lineRule="auto"/>
        <w:rPr>
          <w:rFonts w:ascii="Times New Roman" w:eastAsia="Calibri" w:hAnsi="Times New Roman" w:cs="Times New Roman"/>
          <w:b/>
          <w:u w:val="single"/>
        </w:rPr>
      </w:pPr>
    </w:p>
    <w:p w14:paraId="37F29917" w14:textId="70E7CE89" w:rsidR="00DB3A7F" w:rsidRDefault="00DB3A7F" w:rsidP="00127AA3">
      <w:pPr>
        <w:spacing w:after="0" w:line="240" w:lineRule="auto"/>
        <w:rPr>
          <w:rFonts w:ascii="Times New Roman" w:eastAsia="Calibri" w:hAnsi="Times New Roman" w:cs="Times New Roman"/>
          <w:b/>
          <w:u w:val="single"/>
        </w:rPr>
      </w:pPr>
    </w:p>
    <w:p w14:paraId="07EB4D0B" w14:textId="77777777" w:rsidR="00DB3A7F" w:rsidRDefault="00DB3A7F" w:rsidP="00127AA3">
      <w:pPr>
        <w:spacing w:after="0" w:line="240" w:lineRule="auto"/>
        <w:rPr>
          <w:rFonts w:ascii="Times New Roman" w:eastAsia="Calibri" w:hAnsi="Times New Roman" w:cs="Times New Roman"/>
          <w:b/>
          <w:u w:val="single"/>
        </w:rPr>
      </w:pPr>
    </w:p>
    <w:p w14:paraId="35D3A80E" w14:textId="77777777" w:rsidR="00DE36F6" w:rsidRDefault="00DE36F6" w:rsidP="00127AA3">
      <w:pPr>
        <w:spacing w:after="0" w:line="240" w:lineRule="auto"/>
        <w:rPr>
          <w:rFonts w:ascii="Times New Roman" w:eastAsia="Calibri" w:hAnsi="Times New Roman" w:cs="Times New Roman"/>
          <w:b/>
          <w:u w:val="single"/>
        </w:rPr>
      </w:pPr>
      <w:r w:rsidRPr="00127AA3">
        <w:rPr>
          <w:rFonts w:ascii="Times" w:eastAsia="Calibri" w:hAnsi="Times" w:cstheme="minorHAnsi"/>
          <w:b/>
          <w:u w:val="single"/>
        </w:rPr>
        <w:lastRenderedPageBreak/>
        <w:t>Katedra Biochemii Klinicznej</w:t>
      </w:r>
    </w:p>
    <w:p w14:paraId="3AF59AD3" w14:textId="77777777" w:rsidR="001919FD" w:rsidRPr="001919FD" w:rsidRDefault="001919FD" w:rsidP="00127AA3">
      <w:pPr>
        <w:spacing w:after="0" w:line="240" w:lineRule="auto"/>
        <w:rPr>
          <w:rFonts w:ascii="Times New Roman" w:eastAsia="Calibri" w:hAnsi="Times New Roman" w:cs="Times New Roman"/>
          <w:b/>
          <w:u w:val="single"/>
        </w:rPr>
      </w:pPr>
    </w:p>
    <w:tbl>
      <w:tblPr>
        <w:tblW w:w="155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694"/>
        <w:gridCol w:w="1985"/>
        <w:gridCol w:w="1275"/>
        <w:gridCol w:w="1701"/>
        <w:gridCol w:w="993"/>
        <w:gridCol w:w="1134"/>
        <w:gridCol w:w="850"/>
        <w:gridCol w:w="1276"/>
        <w:gridCol w:w="1276"/>
        <w:gridCol w:w="1529"/>
      </w:tblGrid>
      <w:tr w:rsidR="00DE36F6" w:rsidRPr="00127AA3" w14:paraId="07D1B1A4" w14:textId="77777777" w:rsidTr="000E2CE9">
        <w:tc>
          <w:tcPr>
            <w:tcW w:w="852" w:type="dxa"/>
            <w:tcBorders>
              <w:top w:val="single" w:sz="4" w:space="0" w:color="auto"/>
              <w:left w:val="single" w:sz="4" w:space="0" w:color="auto"/>
              <w:bottom w:val="single" w:sz="4" w:space="0" w:color="auto"/>
              <w:right w:val="single" w:sz="4" w:space="0" w:color="auto"/>
            </w:tcBorders>
          </w:tcPr>
          <w:p w14:paraId="13E2E2CD" w14:textId="77777777" w:rsidR="00DE36F6" w:rsidRPr="00127AA3" w:rsidRDefault="00DE36F6" w:rsidP="00127AA3">
            <w:pPr>
              <w:spacing w:after="0" w:line="240" w:lineRule="auto"/>
              <w:jc w:val="center"/>
              <w:rPr>
                <w:rFonts w:ascii="Times" w:hAnsi="Times" w:cstheme="minorHAnsi"/>
                <w:b/>
              </w:rPr>
            </w:pPr>
          </w:p>
          <w:p w14:paraId="0223916B"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Lp.</w:t>
            </w:r>
          </w:p>
        </w:tc>
        <w:tc>
          <w:tcPr>
            <w:tcW w:w="2694" w:type="dxa"/>
            <w:tcBorders>
              <w:top w:val="single" w:sz="4" w:space="0" w:color="auto"/>
              <w:left w:val="single" w:sz="4" w:space="0" w:color="auto"/>
              <w:bottom w:val="single" w:sz="4" w:space="0" w:color="auto"/>
              <w:right w:val="single" w:sz="4" w:space="0" w:color="auto"/>
            </w:tcBorders>
            <w:vAlign w:val="center"/>
          </w:tcPr>
          <w:p w14:paraId="298E592A"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Nazwa przedmiotu</w:t>
            </w:r>
          </w:p>
        </w:tc>
        <w:tc>
          <w:tcPr>
            <w:tcW w:w="1985" w:type="dxa"/>
            <w:tcBorders>
              <w:top w:val="single" w:sz="4" w:space="0" w:color="auto"/>
              <w:left w:val="single" w:sz="4" w:space="0" w:color="auto"/>
              <w:bottom w:val="single" w:sz="4" w:space="0" w:color="auto"/>
              <w:right w:val="single" w:sz="4" w:space="0" w:color="auto"/>
            </w:tcBorders>
            <w:vAlign w:val="center"/>
          </w:tcPr>
          <w:p w14:paraId="54FF68F1"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Prowadzący</w:t>
            </w:r>
          </w:p>
        </w:tc>
        <w:tc>
          <w:tcPr>
            <w:tcW w:w="1275" w:type="dxa"/>
            <w:tcBorders>
              <w:top w:val="single" w:sz="4" w:space="0" w:color="auto"/>
              <w:left w:val="single" w:sz="4" w:space="0" w:color="auto"/>
              <w:bottom w:val="single" w:sz="4" w:space="0" w:color="auto"/>
              <w:right w:val="single" w:sz="4" w:space="0" w:color="auto"/>
            </w:tcBorders>
            <w:vAlign w:val="center"/>
          </w:tcPr>
          <w:p w14:paraId="6569B75F"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Rok studiów</w:t>
            </w:r>
          </w:p>
        </w:tc>
        <w:tc>
          <w:tcPr>
            <w:tcW w:w="1701" w:type="dxa"/>
            <w:tcBorders>
              <w:top w:val="single" w:sz="4" w:space="0" w:color="auto"/>
              <w:left w:val="single" w:sz="4" w:space="0" w:color="auto"/>
              <w:bottom w:val="single" w:sz="4" w:space="0" w:color="auto"/>
              <w:right w:val="single" w:sz="4" w:space="0" w:color="auto"/>
            </w:tcBorders>
            <w:vAlign w:val="center"/>
          </w:tcPr>
          <w:p w14:paraId="23AC9ED7"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Semestr zimowy / letni</w:t>
            </w:r>
          </w:p>
        </w:tc>
        <w:tc>
          <w:tcPr>
            <w:tcW w:w="993" w:type="dxa"/>
            <w:tcBorders>
              <w:top w:val="single" w:sz="4" w:space="0" w:color="auto"/>
              <w:left w:val="single" w:sz="4" w:space="0" w:color="auto"/>
              <w:bottom w:val="single" w:sz="4" w:space="0" w:color="auto"/>
              <w:right w:val="single" w:sz="4" w:space="0" w:color="auto"/>
            </w:tcBorders>
            <w:vAlign w:val="center"/>
          </w:tcPr>
          <w:p w14:paraId="30566417"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Forma zajęć</w:t>
            </w:r>
          </w:p>
        </w:tc>
        <w:tc>
          <w:tcPr>
            <w:tcW w:w="1134" w:type="dxa"/>
            <w:tcBorders>
              <w:top w:val="single" w:sz="4" w:space="0" w:color="auto"/>
              <w:left w:val="single" w:sz="4" w:space="0" w:color="auto"/>
              <w:bottom w:val="single" w:sz="4" w:space="0" w:color="auto"/>
              <w:right w:val="single" w:sz="4" w:space="0" w:color="auto"/>
            </w:tcBorders>
            <w:vAlign w:val="center"/>
          </w:tcPr>
          <w:p w14:paraId="7D4A92DB"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Liczba godzin</w:t>
            </w:r>
          </w:p>
        </w:tc>
        <w:tc>
          <w:tcPr>
            <w:tcW w:w="850" w:type="dxa"/>
            <w:tcBorders>
              <w:top w:val="single" w:sz="4" w:space="0" w:color="auto"/>
              <w:left w:val="single" w:sz="4" w:space="0" w:color="auto"/>
              <w:bottom w:val="single" w:sz="4" w:space="0" w:color="auto"/>
              <w:right w:val="single" w:sz="4" w:space="0" w:color="auto"/>
            </w:tcBorders>
            <w:vAlign w:val="center"/>
          </w:tcPr>
          <w:p w14:paraId="30F0C6DB"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Liczba ECTS</w:t>
            </w:r>
          </w:p>
        </w:tc>
        <w:tc>
          <w:tcPr>
            <w:tcW w:w="1276" w:type="dxa"/>
            <w:tcBorders>
              <w:top w:val="single" w:sz="4" w:space="0" w:color="auto"/>
              <w:left w:val="single" w:sz="4" w:space="0" w:color="auto"/>
              <w:bottom w:val="single" w:sz="4" w:space="0" w:color="auto"/>
              <w:right w:val="single" w:sz="4" w:space="0" w:color="auto"/>
            </w:tcBorders>
            <w:vAlign w:val="center"/>
          </w:tcPr>
          <w:p w14:paraId="20099D99"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Min.</w:t>
            </w:r>
          </w:p>
          <w:p w14:paraId="2BEFA87C"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liczba studentów</w:t>
            </w:r>
          </w:p>
        </w:tc>
        <w:tc>
          <w:tcPr>
            <w:tcW w:w="1276" w:type="dxa"/>
            <w:tcBorders>
              <w:top w:val="single" w:sz="4" w:space="0" w:color="auto"/>
              <w:left w:val="single" w:sz="4" w:space="0" w:color="auto"/>
              <w:bottom w:val="single" w:sz="4" w:space="0" w:color="auto"/>
              <w:right w:val="single" w:sz="4" w:space="0" w:color="auto"/>
            </w:tcBorders>
            <w:vAlign w:val="center"/>
          </w:tcPr>
          <w:p w14:paraId="241F75D7"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Max. liczba studentów</w:t>
            </w:r>
          </w:p>
        </w:tc>
        <w:tc>
          <w:tcPr>
            <w:tcW w:w="1529" w:type="dxa"/>
            <w:tcBorders>
              <w:top w:val="single" w:sz="4" w:space="0" w:color="auto"/>
              <w:left w:val="single" w:sz="4" w:space="0" w:color="auto"/>
              <w:bottom w:val="single" w:sz="4" w:space="0" w:color="auto"/>
              <w:right w:val="single" w:sz="4" w:space="0" w:color="auto"/>
            </w:tcBorders>
          </w:tcPr>
          <w:p w14:paraId="65F875F2"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Kod przedmiotu</w:t>
            </w:r>
          </w:p>
        </w:tc>
      </w:tr>
      <w:tr w:rsidR="00DE36F6" w:rsidRPr="00127AA3" w14:paraId="31935451" w14:textId="77777777" w:rsidTr="000E2CE9">
        <w:tc>
          <w:tcPr>
            <w:tcW w:w="852" w:type="dxa"/>
            <w:tcBorders>
              <w:top w:val="single" w:sz="4" w:space="0" w:color="auto"/>
              <w:left w:val="single" w:sz="4" w:space="0" w:color="auto"/>
              <w:bottom w:val="single" w:sz="4" w:space="0" w:color="auto"/>
              <w:right w:val="single" w:sz="4" w:space="0" w:color="auto"/>
            </w:tcBorders>
          </w:tcPr>
          <w:p w14:paraId="12988333" w14:textId="71A28EF5"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w:t>
            </w:r>
            <w:r w:rsidR="00DB3A7F">
              <w:rPr>
                <w:rFonts w:ascii="Times" w:hAnsi="Times" w:cstheme="minorHAnsi"/>
              </w:rPr>
              <w:t>5</w:t>
            </w:r>
            <w:r w:rsidR="00090E71" w:rsidRPr="00127AA3">
              <w:rPr>
                <w:rFonts w:ascii="Times" w:hAnsi="Times" w:cstheme="minorHAnsi"/>
              </w:rPr>
              <w:t>.</w:t>
            </w:r>
          </w:p>
        </w:tc>
        <w:tc>
          <w:tcPr>
            <w:tcW w:w="2694" w:type="dxa"/>
            <w:tcBorders>
              <w:top w:val="single" w:sz="4" w:space="0" w:color="auto"/>
              <w:left w:val="single" w:sz="4" w:space="0" w:color="auto"/>
              <w:bottom w:val="single" w:sz="4" w:space="0" w:color="auto"/>
              <w:right w:val="single" w:sz="4" w:space="0" w:color="auto"/>
            </w:tcBorders>
            <w:vAlign w:val="center"/>
          </w:tcPr>
          <w:p w14:paraId="7FEDEBDA" w14:textId="77777777" w:rsidR="00DE36F6" w:rsidRPr="00127AA3" w:rsidRDefault="00DE36F6" w:rsidP="00127AA3">
            <w:pPr>
              <w:spacing w:after="0" w:line="240" w:lineRule="auto"/>
              <w:rPr>
                <w:rFonts w:ascii="Times" w:hAnsi="Times" w:cstheme="minorHAnsi"/>
                <w:b/>
              </w:rPr>
            </w:pPr>
            <w:r w:rsidRPr="00127AA3">
              <w:rPr>
                <w:rFonts w:ascii="Times" w:hAnsi="Times" w:cstheme="minorHAnsi"/>
                <w:b/>
              </w:rPr>
              <w:t>Kolumnowa chromatografia cieczowa w badaniach biomedycznych</w:t>
            </w:r>
          </w:p>
        </w:tc>
        <w:tc>
          <w:tcPr>
            <w:tcW w:w="1985" w:type="dxa"/>
            <w:tcBorders>
              <w:top w:val="single" w:sz="4" w:space="0" w:color="auto"/>
              <w:left w:val="single" w:sz="4" w:space="0" w:color="auto"/>
              <w:bottom w:val="single" w:sz="4" w:space="0" w:color="auto"/>
              <w:right w:val="single" w:sz="4" w:space="0" w:color="auto"/>
            </w:tcBorders>
            <w:vAlign w:val="center"/>
          </w:tcPr>
          <w:p w14:paraId="657E1077"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dr hab. Karol Białkowski, prof. UMK</w:t>
            </w:r>
          </w:p>
        </w:tc>
        <w:tc>
          <w:tcPr>
            <w:tcW w:w="1275" w:type="dxa"/>
            <w:tcBorders>
              <w:top w:val="single" w:sz="4" w:space="0" w:color="auto"/>
              <w:left w:val="single" w:sz="4" w:space="0" w:color="auto"/>
              <w:bottom w:val="single" w:sz="4" w:space="0" w:color="auto"/>
              <w:right w:val="single" w:sz="4" w:space="0" w:color="auto"/>
            </w:tcBorders>
            <w:vAlign w:val="center"/>
          </w:tcPr>
          <w:p w14:paraId="304A9241" w14:textId="2AB34F05" w:rsidR="00DE36F6" w:rsidRPr="00127AA3" w:rsidRDefault="00DE36F6" w:rsidP="00127AA3">
            <w:pPr>
              <w:spacing w:after="0" w:line="240" w:lineRule="auto"/>
              <w:jc w:val="center"/>
              <w:rPr>
                <w:rFonts w:ascii="Times" w:hAnsi="Times" w:cstheme="minorHAnsi"/>
              </w:rPr>
            </w:pPr>
            <w:r w:rsidRPr="00127AA3">
              <w:rPr>
                <w:rFonts w:ascii="Times" w:hAnsi="Times" w:cstheme="minorHAnsi"/>
              </w:rPr>
              <w:t>IV,</w:t>
            </w:r>
            <w:r w:rsidR="00090E71" w:rsidRPr="00127AA3">
              <w:rPr>
                <w:rFonts w:ascii="Times" w:hAnsi="Times" w:cstheme="minorHAnsi"/>
              </w:rPr>
              <w:t xml:space="preserve"> </w:t>
            </w:r>
            <w:r w:rsidRPr="00127AA3">
              <w:rPr>
                <w:rFonts w:ascii="Times" w:hAnsi="Times" w:cstheme="minorHAnsi"/>
              </w:rPr>
              <w:t>V</w:t>
            </w:r>
          </w:p>
        </w:tc>
        <w:tc>
          <w:tcPr>
            <w:tcW w:w="1701" w:type="dxa"/>
            <w:tcBorders>
              <w:top w:val="single" w:sz="4" w:space="0" w:color="auto"/>
              <w:left w:val="single" w:sz="4" w:space="0" w:color="auto"/>
              <w:bottom w:val="single" w:sz="4" w:space="0" w:color="auto"/>
              <w:right w:val="single" w:sz="4" w:space="0" w:color="auto"/>
            </w:tcBorders>
            <w:vAlign w:val="center"/>
          </w:tcPr>
          <w:p w14:paraId="37D9861B"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Zimowy/letni</w:t>
            </w:r>
          </w:p>
        </w:tc>
        <w:tc>
          <w:tcPr>
            <w:tcW w:w="993" w:type="dxa"/>
            <w:tcBorders>
              <w:top w:val="single" w:sz="4" w:space="0" w:color="auto"/>
              <w:left w:val="single" w:sz="4" w:space="0" w:color="auto"/>
              <w:bottom w:val="single" w:sz="4" w:space="0" w:color="auto"/>
              <w:right w:val="single" w:sz="4" w:space="0" w:color="auto"/>
            </w:tcBorders>
          </w:tcPr>
          <w:p w14:paraId="2EFA8005" w14:textId="77777777" w:rsidR="00DE36F6" w:rsidRPr="00127AA3" w:rsidRDefault="00DE36F6" w:rsidP="00127AA3">
            <w:pPr>
              <w:spacing w:after="0" w:line="240" w:lineRule="auto"/>
              <w:jc w:val="center"/>
              <w:rPr>
                <w:rFonts w:ascii="Times" w:hAnsi="Times" w:cstheme="minorHAnsi"/>
              </w:rPr>
            </w:pPr>
          </w:p>
          <w:p w14:paraId="5B0DFADC"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Wykład</w:t>
            </w:r>
          </w:p>
        </w:tc>
        <w:tc>
          <w:tcPr>
            <w:tcW w:w="1134" w:type="dxa"/>
            <w:tcBorders>
              <w:top w:val="single" w:sz="4" w:space="0" w:color="auto"/>
              <w:left w:val="single" w:sz="4" w:space="0" w:color="auto"/>
              <w:bottom w:val="single" w:sz="4" w:space="0" w:color="auto"/>
              <w:right w:val="single" w:sz="4" w:space="0" w:color="auto"/>
            </w:tcBorders>
          </w:tcPr>
          <w:p w14:paraId="425DA8DB" w14:textId="77777777" w:rsidR="00DE36F6" w:rsidRPr="00127AA3" w:rsidRDefault="00DE36F6" w:rsidP="00127AA3">
            <w:pPr>
              <w:spacing w:after="0" w:line="240" w:lineRule="auto"/>
              <w:jc w:val="center"/>
              <w:rPr>
                <w:rFonts w:ascii="Times" w:hAnsi="Times" w:cstheme="minorHAnsi"/>
              </w:rPr>
            </w:pPr>
          </w:p>
          <w:p w14:paraId="1E23B8B8"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15</w:t>
            </w:r>
          </w:p>
        </w:tc>
        <w:tc>
          <w:tcPr>
            <w:tcW w:w="850" w:type="dxa"/>
            <w:tcBorders>
              <w:top w:val="single" w:sz="4" w:space="0" w:color="auto"/>
              <w:left w:val="single" w:sz="4" w:space="0" w:color="auto"/>
              <w:bottom w:val="single" w:sz="4" w:space="0" w:color="auto"/>
              <w:right w:val="single" w:sz="4" w:space="0" w:color="auto"/>
            </w:tcBorders>
          </w:tcPr>
          <w:p w14:paraId="5B72388B" w14:textId="77777777" w:rsidR="00DE36F6" w:rsidRPr="00127AA3" w:rsidRDefault="00DE36F6" w:rsidP="00127AA3">
            <w:pPr>
              <w:spacing w:after="0" w:line="240" w:lineRule="auto"/>
              <w:jc w:val="center"/>
              <w:rPr>
                <w:rFonts w:ascii="Times" w:hAnsi="Times" w:cstheme="minorHAnsi"/>
              </w:rPr>
            </w:pPr>
          </w:p>
          <w:p w14:paraId="47F01432"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w:t>
            </w:r>
          </w:p>
        </w:tc>
        <w:tc>
          <w:tcPr>
            <w:tcW w:w="1276" w:type="dxa"/>
            <w:tcBorders>
              <w:top w:val="single" w:sz="4" w:space="0" w:color="auto"/>
              <w:left w:val="single" w:sz="4" w:space="0" w:color="auto"/>
              <w:bottom w:val="single" w:sz="4" w:space="0" w:color="auto"/>
              <w:right w:val="single" w:sz="4" w:space="0" w:color="auto"/>
            </w:tcBorders>
          </w:tcPr>
          <w:p w14:paraId="6043AAFD" w14:textId="77777777" w:rsidR="00DE36F6" w:rsidRPr="00127AA3" w:rsidRDefault="00DE36F6" w:rsidP="00127AA3">
            <w:pPr>
              <w:spacing w:after="0" w:line="240" w:lineRule="auto"/>
              <w:jc w:val="center"/>
              <w:rPr>
                <w:rFonts w:ascii="Times" w:hAnsi="Times" w:cstheme="minorHAnsi"/>
              </w:rPr>
            </w:pPr>
          </w:p>
          <w:p w14:paraId="1F038A2C"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25</w:t>
            </w:r>
          </w:p>
        </w:tc>
        <w:tc>
          <w:tcPr>
            <w:tcW w:w="1276" w:type="dxa"/>
            <w:tcBorders>
              <w:top w:val="single" w:sz="4" w:space="0" w:color="auto"/>
              <w:left w:val="single" w:sz="4" w:space="0" w:color="auto"/>
              <w:bottom w:val="single" w:sz="4" w:space="0" w:color="auto"/>
              <w:right w:val="single" w:sz="4" w:space="0" w:color="auto"/>
            </w:tcBorders>
            <w:vAlign w:val="center"/>
          </w:tcPr>
          <w:p w14:paraId="65D880CA"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30</w:t>
            </w:r>
          </w:p>
        </w:tc>
        <w:tc>
          <w:tcPr>
            <w:tcW w:w="1529" w:type="dxa"/>
            <w:tcBorders>
              <w:top w:val="single" w:sz="4" w:space="0" w:color="auto"/>
              <w:left w:val="single" w:sz="4" w:space="0" w:color="auto"/>
              <w:bottom w:val="single" w:sz="4" w:space="0" w:color="auto"/>
              <w:right w:val="single" w:sz="4" w:space="0" w:color="auto"/>
            </w:tcBorders>
          </w:tcPr>
          <w:p w14:paraId="3DD1B82C"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1704-A-ZF61-SJ</w:t>
            </w:r>
          </w:p>
        </w:tc>
      </w:tr>
      <w:tr w:rsidR="00DE36F6" w:rsidRPr="00127AA3" w14:paraId="5C1ED9D2" w14:textId="77777777" w:rsidTr="000E2CE9">
        <w:tc>
          <w:tcPr>
            <w:tcW w:w="852" w:type="dxa"/>
            <w:tcBorders>
              <w:top w:val="single" w:sz="4" w:space="0" w:color="auto"/>
              <w:left w:val="single" w:sz="4" w:space="0" w:color="auto"/>
              <w:bottom w:val="single" w:sz="4" w:space="0" w:color="auto"/>
              <w:right w:val="single" w:sz="4" w:space="0" w:color="auto"/>
            </w:tcBorders>
          </w:tcPr>
          <w:p w14:paraId="7C166337" w14:textId="073964DF"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w:t>
            </w:r>
            <w:r w:rsidR="00DB3A7F">
              <w:rPr>
                <w:rFonts w:ascii="Times" w:hAnsi="Times" w:cstheme="minorHAnsi"/>
              </w:rPr>
              <w:t>6</w:t>
            </w:r>
            <w:r w:rsidR="00090E71" w:rsidRPr="00127AA3">
              <w:rPr>
                <w:rFonts w:ascii="Times" w:hAnsi="Times" w:cstheme="minorHAnsi"/>
              </w:rPr>
              <w:t>.</w:t>
            </w:r>
          </w:p>
        </w:tc>
        <w:tc>
          <w:tcPr>
            <w:tcW w:w="2694" w:type="dxa"/>
            <w:tcBorders>
              <w:top w:val="single" w:sz="4" w:space="0" w:color="auto"/>
              <w:left w:val="single" w:sz="4" w:space="0" w:color="auto"/>
              <w:bottom w:val="single" w:sz="4" w:space="0" w:color="auto"/>
              <w:right w:val="single" w:sz="4" w:space="0" w:color="auto"/>
            </w:tcBorders>
          </w:tcPr>
          <w:p w14:paraId="01E9333D" w14:textId="77777777" w:rsidR="00DE36F6" w:rsidRPr="00127AA3" w:rsidRDefault="00DE36F6" w:rsidP="00127AA3">
            <w:pPr>
              <w:spacing w:after="0" w:line="240" w:lineRule="auto"/>
              <w:rPr>
                <w:rFonts w:ascii="Times" w:hAnsi="Times" w:cstheme="minorHAnsi"/>
                <w:b/>
              </w:rPr>
            </w:pPr>
            <w:r w:rsidRPr="00127AA3">
              <w:rPr>
                <w:rFonts w:ascii="Times" w:hAnsi="Times" w:cstheme="minorHAnsi"/>
                <w:b/>
              </w:rPr>
              <w:t>Biochemia chorób cywilizacyjnych XXI wieku</w:t>
            </w:r>
          </w:p>
        </w:tc>
        <w:tc>
          <w:tcPr>
            <w:tcW w:w="1985" w:type="dxa"/>
            <w:tcBorders>
              <w:top w:val="single" w:sz="4" w:space="0" w:color="auto"/>
              <w:left w:val="single" w:sz="4" w:space="0" w:color="auto"/>
              <w:bottom w:val="single" w:sz="4" w:space="0" w:color="auto"/>
              <w:right w:val="single" w:sz="4" w:space="0" w:color="auto"/>
            </w:tcBorders>
          </w:tcPr>
          <w:p w14:paraId="6A5F612E"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dr hab. Marek Foksińki, prof. UMK</w:t>
            </w:r>
          </w:p>
        </w:tc>
        <w:tc>
          <w:tcPr>
            <w:tcW w:w="1275" w:type="dxa"/>
            <w:tcBorders>
              <w:top w:val="single" w:sz="4" w:space="0" w:color="auto"/>
              <w:left w:val="single" w:sz="4" w:space="0" w:color="auto"/>
              <w:bottom w:val="single" w:sz="4" w:space="0" w:color="auto"/>
              <w:right w:val="single" w:sz="4" w:space="0" w:color="auto"/>
            </w:tcBorders>
            <w:vAlign w:val="center"/>
          </w:tcPr>
          <w:p w14:paraId="6820207D" w14:textId="150BD84F" w:rsidR="00DE36F6" w:rsidRPr="00127AA3" w:rsidRDefault="0019419C" w:rsidP="00127AA3">
            <w:pPr>
              <w:spacing w:after="0" w:line="240" w:lineRule="auto"/>
              <w:jc w:val="center"/>
              <w:rPr>
                <w:rFonts w:ascii="Times" w:hAnsi="Times" w:cstheme="minorHAnsi"/>
              </w:rPr>
            </w:pPr>
            <w:r>
              <w:rPr>
                <w:rFonts w:ascii="Times New Roman" w:hAnsi="Times New Roman" w:cs="Times New Roman"/>
              </w:rPr>
              <w:t xml:space="preserve">IV, </w:t>
            </w:r>
            <w:r w:rsidR="00DE36F6" w:rsidRPr="00127AA3">
              <w:rPr>
                <w:rFonts w:ascii="Times" w:hAnsi="Times" w:cstheme="minorHAnsi"/>
              </w:rPr>
              <w:t xml:space="preserve">V </w:t>
            </w:r>
          </w:p>
        </w:tc>
        <w:tc>
          <w:tcPr>
            <w:tcW w:w="1701" w:type="dxa"/>
            <w:tcBorders>
              <w:top w:val="single" w:sz="4" w:space="0" w:color="auto"/>
              <w:left w:val="single" w:sz="4" w:space="0" w:color="auto"/>
              <w:bottom w:val="single" w:sz="4" w:space="0" w:color="auto"/>
              <w:right w:val="single" w:sz="4" w:space="0" w:color="auto"/>
            </w:tcBorders>
          </w:tcPr>
          <w:p w14:paraId="338B5924"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Zimowy/letni</w:t>
            </w:r>
          </w:p>
        </w:tc>
        <w:tc>
          <w:tcPr>
            <w:tcW w:w="993" w:type="dxa"/>
            <w:tcBorders>
              <w:top w:val="single" w:sz="4" w:space="0" w:color="auto"/>
              <w:left w:val="single" w:sz="4" w:space="0" w:color="auto"/>
              <w:bottom w:val="single" w:sz="4" w:space="0" w:color="auto"/>
              <w:right w:val="single" w:sz="4" w:space="0" w:color="auto"/>
            </w:tcBorders>
          </w:tcPr>
          <w:p w14:paraId="03E78BFB"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Wykład</w:t>
            </w:r>
          </w:p>
        </w:tc>
        <w:tc>
          <w:tcPr>
            <w:tcW w:w="1134" w:type="dxa"/>
            <w:tcBorders>
              <w:top w:val="single" w:sz="4" w:space="0" w:color="auto"/>
              <w:left w:val="single" w:sz="4" w:space="0" w:color="auto"/>
              <w:bottom w:val="single" w:sz="4" w:space="0" w:color="auto"/>
              <w:right w:val="single" w:sz="4" w:space="0" w:color="auto"/>
            </w:tcBorders>
          </w:tcPr>
          <w:p w14:paraId="64F1BDC0"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15</w:t>
            </w:r>
          </w:p>
        </w:tc>
        <w:tc>
          <w:tcPr>
            <w:tcW w:w="850" w:type="dxa"/>
            <w:tcBorders>
              <w:top w:val="single" w:sz="4" w:space="0" w:color="auto"/>
              <w:left w:val="single" w:sz="4" w:space="0" w:color="auto"/>
              <w:bottom w:val="single" w:sz="4" w:space="0" w:color="auto"/>
              <w:right w:val="single" w:sz="4" w:space="0" w:color="auto"/>
            </w:tcBorders>
          </w:tcPr>
          <w:p w14:paraId="290956FA"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w:t>
            </w:r>
          </w:p>
        </w:tc>
        <w:tc>
          <w:tcPr>
            <w:tcW w:w="1276" w:type="dxa"/>
            <w:tcBorders>
              <w:top w:val="single" w:sz="4" w:space="0" w:color="auto"/>
              <w:left w:val="single" w:sz="4" w:space="0" w:color="auto"/>
              <w:bottom w:val="single" w:sz="4" w:space="0" w:color="auto"/>
              <w:right w:val="single" w:sz="4" w:space="0" w:color="auto"/>
            </w:tcBorders>
          </w:tcPr>
          <w:p w14:paraId="665A81B2"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25</w:t>
            </w:r>
          </w:p>
        </w:tc>
        <w:tc>
          <w:tcPr>
            <w:tcW w:w="1276" w:type="dxa"/>
            <w:tcBorders>
              <w:top w:val="single" w:sz="4" w:space="0" w:color="auto"/>
              <w:left w:val="single" w:sz="4" w:space="0" w:color="auto"/>
              <w:bottom w:val="single" w:sz="4" w:space="0" w:color="auto"/>
              <w:right w:val="single" w:sz="4" w:space="0" w:color="auto"/>
            </w:tcBorders>
          </w:tcPr>
          <w:p w14:paraId="392E7171"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30</w:t>
            </w:r>
          </w:p>
        </w:tc>
        <w:tc>
          <w:tcPr>
            <w:tcW w:w="1529" w:type="dxa"/>
            <w:tcBorders>
              <w:top w:val="single" w:sz="4" w:space="0" w:color="auto"/>
              <w:left w:val="single" w:sz="4" w:space="0" w:color="auto"/>
              <w:bottom w:val="single" w:sz="4" w:space="0" w:color="auto"/>
              <w:right w:val="single" w:sz="4" w:space="0" w:color="auto"/>
            </w:tcBorders>
          </w:tcPr>
          <w:p w14:paraId="45C2C57B"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1704-A-ZF67-SJ</w:t>
            </w:r>
          </w:p>
        </w:tc>
      </w:tr>
      <w:tr w:rsidR="00DE36F6" w:rsidRPr="00127AA3" w14:paraId="132FEF30" w14:textId="77777777" w:rsidTr="000E2CE9">
        <w:tc>
          <w:tcPr>
            <w:tcW w:w="852" w:type="dxa"/>
            <w:tcBorders>
              <w:top w:val="single" w:sz="4" w:space="0" w:color="auto"/>
              <w:left w:val="single" w:sz="4" w:space="0" w:color="auto"/>
              <w:bottom w:val="single" w:sz="4" w:space="0" w:color="auto"/>
              <w:right w:val="single" w:sz="4" w:space="0" w:color="auto"/>
            </w:tcBorders>
          </w:tcPr>
          <w:p w14:paraId="26973AD6" w14:textId="7AE18F73"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w:t>
            </w:r>
            <w:r w:rsidR="00DB3A7F">
              <w:rPr>
                <w:rFonts w:ascii="Times" w:hAnsi="Times" w:cstheme="minorHAnsi"/>
              </w:rPr>
              <w:t>7</w:t>
            </w:r>
            <w:r w:rsidR="00090E71" w:rsidRPr="00127AA3">
              <w:rPr>
                <w:rFonts w:ascii="Times" w:hAnsi="Times" w:cstheme="minorHAnsi"/>
              </w:rPr>
              <w:t>.</w:t>
            </w:r>
          </w:p>
        </w:tc>
        <w:tc>
          <w:tcPr>
            <w:tcW w:w="2694" w:type="dxa"/>
            <w:tcBorders>
              <w:top w:val="single" w:sz="4" w:space="0" w:color="auto"/>
              <w:left w:val="single" w:sz="4" w:space="0" w:color="auto"/>
              <w:bottom w:val="single" w:sz="4" w:space="0" w:color="auto"/>
              <w:right w:val="single" w:sz="4" w:space="0" w:color="auto"/>
            </w:tcBorders>
          </w:tcPr>
          <w:p w14:paraId="12B8ECA7" w14:textId="0CEB99D2" w:rsidR="00DE36F6" w:rsidRPr="00127AA3" w:rsidRDefault="00DE36F6" w:rsidP="00127AA3">
            <w:pPr>
              <w:spacing w:after="0" w:line="240" w:lineRule="auto"/>
              <w:rPr>
                <w:rFonts w:ascii="Times" w:hAnsi="Times" w:cstheme="minorHAnsi"/>
                <w:b/>
              </w:rPr>
            </w:pPr>
            <w:r w:rsidRPr="00127AA3">
              <w:rPr>
                <w:rFonts w:ascii="Times" w:hAnsi="Times" w:cstheme="minorHAnsi"/>
                <w:b/>
              </w:rPr>
              <w:t xml:space="preserve">Biogerontologia  - podstawy </w:t>
            </w:r>
            <w:r w:rsidR="00302DD9">
              <w:rPr>
                <w:rFonts w:ascii="Times" w:hAnsi="Times" w:cstheme="minorHAnsi"/>
                <w:b/>
              </w:rPr>
              <w:t xml:space="preserve">biomedyczne </w:t>
            </w:r>
            <w:r w:rsidRPr="00127AA3">
              <w:rPr>
                <w:rFonts w:ascii="Times" w:hAnsi="Times" w:cstheme="minorHAnsi"/>
                <w:b/>
              </w:rPr>
              <w:t xml:space="preserve">starzenia komórek </w:t>
            </w:r>
            <w:r w:rsidR="00FD67AB" w:rsidRPr="00127AA3">
              <w:rPr>
                <w:rFonts w:ascii="Times" w:hAnsi="Times" w:cstheme="minorHAnsi"/>
                <w:b/>
              </w:rPr>
              <w:br/>
            </w:r>
            <w:r w:rsidRPr="00127AA3">
              <w:rPr>
                <w:rFonts w:ascii="Times" w:hAnsi="Times" w:cstheme="minorHAnsi"/>
                <w:b/>
              </w:rPr>
              <w:t>i organizmu człowieka</w:t>
            </w:r>
          </w:p>
        </w:tc>
        <w:tc>
          <w:tcPr>
            <w:tcW w:w="1985" w:type="dxa"/>
            <w:tcBorders>
              <w:top w:val="single" w:sz="4" w:space="0" w:color="auto"/>
              <w:left w:val="single" w:sz="4" w:space="0" w:color="auto"/>
              <w:bottom w:val="single" w:sz="4" w:space="0" w:color="auto"/>
              <w:right w:val="single" w:sz="4" w:space="0" w:color="auto"/>
            </w:tcBorders>
          </w:tcPr>
          <w:p w14:paraId="5B5B6C07" w14:textId="77777777" w:rsidR="00DE36F6" w:rsidRPr="00127AA3" w:rsidRDefault="00DE36F6" w:rsidP="00127AA3">
            <w:pPr>
              <w:spacing w:after="0" w:line="240" w:lineRule="auto"/>
              <w:jc w:val="center"/>
              <w:rPr>
                <w:rFonts w:ascii="Times" w:hAnsi="Times" w:cstheme="minorHAnsi"/>
              </w:rPr>
            </w:pPr>
          </w:p>
          <w:p w14:paraId="5D4C2C92"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dr Marek Jurgowiak</w:t>
            </w:r>
          </w:p>
        </w:tc>
        <w:tc>
          <w:tcPr>
            <w:tcW w:w="1275" w:type="dxa"/>
            <w:tcBorders>
              <w:top w:val="single" w:sz="4" w:space="0" w:color="auto"/>
              <w:left w:val="single" w:sz="4" w:space="0" w:color="auto"/>
              <w:bottom w:val="single" w:sz="4" w:space="0" w:color="auto"/>
              <w:right w:val="single" w:sz="4" w:space="0" w:color="auto"/>
            </w:tcBorders>
            <w:vAlign w:val="center"/>
          </w:tcPr>
          <w:p w14:paraId="4E56C9AF" w14:textId="4014F6DA" w:rsidR="00DE36F6" w:rsidRPr="00127AA3" w:rsidRDefault="00DE36F6" w:rsidP="00127AA3">
            <w:pPr>
              <w:spacing w:after="0" w:line="240" w:lineRule="auto"/>
              <w:jc w:val="center"/>
              <w:rPr>
                <w:rFonts w:ascii="Times" w:hAnsi="Times" w:cstheme="minorHAnsi"/>
              </w:rPr>
            </w:pPr>
            <w:r w:rsidRPr="00127AA3">
              <w:rPr>
                <w:rFonts w:ascii="Times" w:hAnsi="Times" w:cstheme="minorHAnsi"/>
              </w:rPr>
              <w:t>II,</w:t>
            </w:r>
            <w:r w:rsidR="00090E71" w:rsidRPr="00127AA3">
              <w:rPr>
                <w:rFonts w:ascii="Times" w:hAnsi="Times" w:cstheme="minorHAnsi"/>
              </w:rPr>
              <w:t xml:space="preserve"> </w:t>
            </w:r>
            <w:r w:rsidRPr="00127AA3">
              <w:rPr>
                <w:rFonts w:ascii="Times" w:hAnsi="Times" w:cstheme="minorHAnsi"/>
              </w:rPr>
              <w:t>IV,</w:t>
            </w:r>
            <w:r w:rsidR="00090E71" w:rsidRPr="00127AA3">
              <w:rPr>
                <w:rFonts w:ascii="Times" w:hAnsi="Times" w:cstheme="minorHAnsi"/>
              </w:rPr>
              <w:t xml:space="preserve"> </w:t>
            </w:r>
            <w:r w:rsidRPr="00127AA3">
              <w:rPr>
                <w:rFonts w:ascii="Times" w:hAnsi="Times" w:cstheme="minorHAnsi"/>
              </w:rPr>
              <w:t>V</w:t>
            </w:r>
          </w:p>
        </w:tc>
        <w:tc>
          <w:tcPr>
            <w:tcW w:w="1701" w:type="dxa"/>
            <w:tcBorders>
              <w:top w:val="single" w:sz="4" w:space="0" w:color="auto"/>
              <w:left w:val="single" w:sz="4" w:space="0" w:color="auto"/>
              <w:bottom w:val="single" w:sz="4" w:space="0" w:color="auto"/>
              <w:right w:val="single" w:sz="4" w:space="0" w:color="auto"/>
            </w:tcBorders>
            <w:vAlign w:val="center"/>
          </w:tcPr>
          <w:p w14:paraId="728426F2"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Zimowy/letni</w:t>
            </w:r>
          </w:p>
        </w:tc>
        <w:tc>
          <w:tcPr>
            <w:tcW w:w="993" w:type="dxa"/>
            <w:tcBorders>
              <w:top w:val="single" w:sz="4" w:space="0" w:color="auto"/>
              <w:left w:val="single" w:sz="4" w:space="0" w:color="auto"/>
              <w:bottom w:val="single" w:sz="4" w:space="0" w:color="auto"/>
              <w:right w:val="single" w:sz="4" w:space="0" w:color="auto"/>
            </w:tcBorders>
          </w:tcPr>
          <w:p w14:paraId="52D71317"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Wykład</w:t>
            </w:r>
          </w:p>
        </w:tc>
        <w:tc>
          <w:tcPr>
            <w:tcW w:w="1134" w:type="dxa"/>
            <w:tcBorders>
              <w:top w:val="single" w:sz="4" w:space="0" w:color="auto"/>
              <w:left w:val="single" w:sz="4" w:space="0" w:color="auto"/>
              <w:bottom w:val="single" w:sz="4" w:space="0" w:color="auto"/>
              <w:right w:val="single" w:sz="4" w:space="0" w:color="auto"/>
            </w:tcBorders>
          </w:tcPr>
          <w:p w14:paraId="200438E4"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15</w:t>
            </w:r>
          </w:p>
        </w:tc>
        <w:tc>
          <w:tcPr>
            <w:tcW w:w="850" w:type="dxa"/>
            <w:tcBorders>
              <w:top w:val="single" w:sz="4" w:space="0" w:color="auto"/>
              <w:left w:val="single" w:sz="4" w:space="0" w:color="auto"/>
              <w:bottom w:val="single" w:sz="4" w:space="0" w:color="auto"/>
              <w:right w:val="single" w:sz="4" w:space="0" w:color="auto"/>
            </w:tcBorders>
          </w:tcPr>
          <w:p w14:paraId="5D074D01"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w:t>
            </w:r>
          </w:p>
        </w:tc>
        <w:tc>
          <w:tcPr>
            <w:tcW w:w="1276" w:type="dxa"/>
            <w:tcBorders>
              <w:top w:val="single" w:sz="4" w:space="0" w:color="auto"/>
              <w:left w:val="single" w:sz="4" w:space="0" w:color="auto"/>
              <w:bottom w:val="single" w:sz="4" w:space="0" w:color="auto"/>
              <w:right w:val="single" w:sz="4" w:space="0" w:color="auto"/>
            </w:tcBorders>
          </w:tcPr>
          <w:p w14:paraId="7C2218D2"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25</w:t>
            </w:r>
          </w:p>
        </w:tc>
        <w:tc>
          <w:tcPr>
            <w:tcW w:w="1276" w:type="dxa"/>
            <w:tcBorders>
              <w:top w:val="single" w:sz="4" w:space="0" w:color="auto"/>
              <w:left w:val="single" w:sz="4" w:space="0" w:color="auto"/>
              <w:bottom w:val="single" w:sz="4" w:space="0" w:color="auto"/>
              <w:right w:val="single" w:sz="4" w:space="0" w:color="auto"/>
            </w:tcBorders>
          </w:tcPr>
          <w:p w14:paraId="431F1AFD"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120</w:t>
            </w:r>
          </w:p>
        </w:tc>
        <w:tc>
          <w:tcPr>
            <w:tcW w:w="1529" w:type="dxa"/>
            <w:tcBorders>
              <w:top w:val="single" w:sz="4" w:space="0" w:color="auto"/>
              <w:left w:val="single" w:sz="4" w:space="0" w:color="auto"/>
              <w:bottom w:val="single" w:sz="4" w:space="0" w:color="auto"/>
              <w:right w:val="single" w:sz="4" w:space="0" w:color="auto"/>
            </w:tcBorders>
          </w:tcPr>
          <w:p w14:paraId="1B5B2890"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1704-A-ZF66-SJ</w:t>
            </w:r>
          </w:p>
        </w:tc>
      </w:tr>
    </w:tbl>
    <w:p w14:paraId="623D2A1D" w14:textId="77777777" w:rsidR="00090E71" w:rsidRPr="00127AA3" w:rsidRDefault="00090E71" w:rsidP="00127AA3">
      <w:pPr>
        <w:spacing w:after="0" w:line="240" w:lineRule="auto"/>
        <w:rPr>
          <w:rFonts w:ascii="Times" w:hAnsi="Times" w:cstheme="minorHAnsi"/>
          <w:b/>
        </w:rPr>
      </w:pPr>
    </w:p>
    <w:p w14:paraId="17713784" w14:textId="77777777" w:rsidR="001919FD" w:rsidRDefault="001919FD" w:rsidP="00127AA3">
      <w:pPr>
        <w:spacing w:after="0" w:line="240" w:lineRule="auto"/>
        <w:rPr>
          <w:rFonts w:ascii="Times New Roman" w:hAnsi="Times New Roman" w:cs="Times New Roman"/>
          <w:b/>
          <w:u w:val="single"/>
        </w:rPr>
      </w:pPr>
    </w:p>
    <w:p w14:paraId="74510F5A" w14:textId="53A91572" w:rsidR="00DE36F6" w:rsidRDefault="00090E71" w:rsidP="00127AA3">
      <w:pPr>
        <w:spacing w:after="0" w:line="240" w:lineRule="auto"/>
        <w:rPr>
          <w:rFonts w:ascii="Times New Roman" w:hAnsi="Times New Roman" w:cs="Times New Roman"/>
          <w:b/>
          <w:u w:val="single"/>
        </w:rPr>
      </w:pPr>
      <w:r w:rsidRPr="00127AA3">
        <w:rPr>
          <w:rFonts w:ascii="Times" w:hAnsi="Times" w:cstheme="minorHAnsi"/>
          <w:b/>
          <w:u w:val="single"/>
        </w:rPr>
        <w:t xml:space="preserve">Katedra </w:t>
      </w:r>
      <w:r w:rsidR="00DE36F6" w:rsidRPr="00127AA3">
        <w:rPr>
          <w:rFonts w:ascii="Times" w:hAnsi="Times" w:cstheme="minorHAnsi"/>
          <w:b/>
          <w:u w:val="single"/>
        </w:rPr>
        <w:t xml:space="preserve"> Chemii Nieorganicznej i Analitycznej</w:t>
      </w:r>
    </w:p>
    <w:p w14:paraId="6D6B91B3" w14:textId="77777777" w:rsidR="001919FD" w:rsidRPr="001919FD" w:rsidRDefault="001919FD" w:rsidP="00127AA3">
      <w:pPr>
        <w:spacing w:after="0" w:line="240" w:lineRule="auto"/>
        <w:rPr>
          <w:rFonts w:ascii="Times New Roman" w:hAnsi="Times New Roman" w:cs="Times New Roman"/>
          <w:b/>
          <w:u w:val="single"/>
        </w:rPr>
      </w:pPr>
    </w:p>
    <w:tbl>
      <w:tblPr>
        <w:tblStyle w:val="Tabela-Siatka"/>
        <w:tblW w:w="15565" w:type="dxa"/>
        <w:tblInd w:w="-431" w:type="dxa"/>
        <w:tblLayout w:type="fixed"/>
        <w:tblLook w:val="04A0" w:firstRow="1" w:lastRow="0" w:firstColumn="1" w:lastColumn="0" w:noHBand="0" w:noVBand="1"/>
      </w:tblPr>
      <w:tblGrid>
        <w:gridCol w:w="852"/>
        <w:gridCol w:w="2693"/>
        <w:gridCol w:w="1984"/>
        <w:gridCol w:w="1276"/>
        <w:gridCol w:w="1701"/>
        <w:gridCol w:w="992"/>
        <w:gridCol w:w="1134"/>
        <w:gridCol w:w="851"/>
        <w:gridCol w:w="1276"/>
        <w:gridCol w:w="1275"/>
        <w:gridCol w:w="1531"/>
      </w:tblGrid>
      <w:tr w:rsidR="00DE36F6" w:rsidRPr="00127AA3" w14:paraId="05C04874" w14:textId="77777777" w:rsidTr="000E2CE9">
        <w:tc>
          <w:tcPr>
            <w:tcW w:w="852" w:type="dxa"/>
            <w:tcBorders>
              <w:top w:val="single" w:sz="4" w:space="0" w:color="auto"/>
              <w:left w:val="single" w:sz="4" w:space="0" w:color="auto"/>
              <w:bottom w:val="single" w:sz="4" w:space="0" w:color="auto"/>
              <w:right w:val="single" w:sz="4" w:space="0" w:color="auto"/>
            </w:tcBorders>
            <w:hideMark/>
          </w:tcPr>
          <w:p w14:paraId="64C6EA20"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Lp.</w:t>
            </w:r>
          </w:p>
        </w:tc>
        <w:tc>
          <w:tcPr>
            <w:tcW w:w="2693" w:type="dxa"/>
            <w:tcBorders>
              <w:top w:val="single" w:sz="4" w:space="0" w:color="auto"/>
              <w:left w:val="single" w:sz="4" w:space="0" w:color="auto"/>
              <w:bottom w:val="single" w:sz="4" w:space="0" w:color="auto"/>
              <w:right w:val="single" w:sz="4" w:space="0" w:color="auto"/>
            </w:tcBorders>
            <w:hideMark/>
          </w:tcPr>
          <w:p w14:paraId="3E10C656"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Nazwa przedmiotu</w:t>
            </w:r>
          </w:p>
        </w:tc>
        <w:tc>
          <w:tcPr>
            <w:tcW w:w="1984" w:type="dxa"/>
            <w:tcBorders>
              <w:top w:val="single" w:sz="4" w:space="0" w:color="auto"/>
              <w:left w:val="single" w:sz="4" w:space="0" w:color="auto"/>
              <w:bottom w:val="single" w:sz="4" w:space="0" w:color="auto"/>
              <w:right w:val="single" w:sz="4" w:space="0" w:color="auto"/>
            </w:tcBorders>
            <w:hideMark/>
          </w:tcPr>
          <w:p w14:paraId="24959C9F"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Prowadzący</w:t>
            </w:r>
          </w:p>
        </w:tc>
        <w:tc>
          <w:tcPr>
            <w:tcW w:w="1276" w:type="dxa"/>
            <w:tcBorders>
              <w:top w:val="single" w:sz="4" w:space="0" w:color="auto"/>
              <w:left w:val="single" w:sz="4" w:space="0" w:color="auto"/>
              <w:bottom w:val="single" w:sz="4" w:space="0" w:color="auto"/>
              <w:right w:val="single" w:sz="4" w:space="0" w:color="auto"/>
            </w:tcBorders>
            <w:hideMark/>
          </w:tcPr>
          <w:p w14:paraId="1AA64F43"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Rok studiów</w:t>
            </w:r>
          </w:p>
        </w:tc>
        <w:tc>
          <w:tcPr>
            <w:tcW w:w="1701" w:type="dxa"/>
            <w:tcBorders>
              <w:top w:val="single" w:sz="4" w:space="0" w:color="auto"/>
              <w:left w:val="single" w:sz="4" w:space="0" w:color="auto"/>
              <w:bottom w:val="single" w:sz="4" w:space="0" w:color="auto"/>
              <w:right w:val="single" w:sz="4" w:space="0" w:color="auto"/>
            </w:tcBorders>
            <w:hideMark/>
          </w:tcPr>
          <w:p w14:paraId="793B8C76"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Semestr</w:t>
            </w:r>
          </w:p>
        </w:tc>
        <w:tc>
          <w:tcPr>
            <w:tcW w:w="992" w:type="dxa"/>
            <w:tcBorders>
              <w:top w:val="single" w:sz="4" w:space="0" w:color="auto"/>
              <w:left w:val="single" w:sz="4" w:space="0" w:color="auto"/>
              <w:bottom w:val="single" w:sz="4" w:space="0" w:color="auto"/>
              <w:right w:val="single" w:sz="4" w:space="0" w:color="auto"/>
            </w:tcBorders>
            <w:hideMark/>
          </w:tcPr>
          <w:p w14:paraId="7C8883DF"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Forma zajęć</w:t>
            </w:r>
          </w:p>
        </w:tc>
        <w:tc>
          <w:tcPr>
            <w:tcW w:w="1134" w:type="dxa"/>
            <w:tcBorders>
              <w:top w:val="single" w:sz="4" w:space="0" w:color="auto"/>
              <w:left w:val="single" w:sz="4" w:space="0" w:color="auto"/>
              <w:bottom w:val="single" w:sz="4" w:space="0" w:color="auto"/>
              <w:right w:val="single" w:sz="4" w:space="0" w:color="auto"/>
            </w:tcBorders>
            <w:hideMark/>
          </w:tcPr>
          <w:p w14:paraId="1C380FB4"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Liczba godzin</w:t>
            </w:r>
          </w:p>
        </w:tc>
        <w:tc>
          <w:tcPr>
            <w:tcW w:w="851" w:type="dxa"/>
            <w:tcBorders>
              <w:top w:val="single" w:sz="4" w:space="0" w:color="auto"/>
              <w:left w:val="single" w:sz="4" w:space="0" w:color="auto"/>
              <w:bottom w:val="single" w:sz="4" w:space="0" w:color="auto"/>
              <w:right w:val="single" w:sz="4" w:space="0" w:color="auto"/>
            </w:tcBorders>
            <w:hideMark/>
          </w:tcPr>
          <w:p w14:paraId="2DBF3273"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Liczba pkt ECTS</w:t>
            </w:r>
          </w:p>
        </w:tc>
        <w:tc>
          <w:tcPr>
            <w:tcW w:w="1276" w:type="dxa"/>
            <w:tcBorders>
              <w:top w:val="single" w:sz="4" w:space="0" w:color="auto"/>
              <w:left w:val="single" w:sz="4" w:space="0" w:color="auto"/>
              <w:bottom w:val="single" w:sz="4" w:space="0" w:color="auto"/>
              <w:right w:val="single" w:sz="4" w:space="0" w:color="auto"/>
            </w:tcBorders>
            <w:hideMark/>
          </w:tcPr>
          <w:p w14:paraId="1AFF3940"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Min. liczba studentów</w:t>
            </w:r>
          </w:p>
        </w:tc>
        <w:tc>
          <w:tcPr>
            <w:tcW w:w="1275" w:type="dxa"/>
            <w:tcBorders>
              <w:top w:val="single" w:sz="4" w:space="0" w:color="auto"/>
              <w:left w:val="single" w:sz="4" w:space="0" w:color="auto"/>
              <w:bottom w:val="single" w:sz="4" w:space="0" w:color="auto"/>
              <w:right w:val="single" w:sz="4" w:space="0" w:color="auto"/>
            </w:tcBorders>
            <w:hideMark/>
          </w:tcPr>
          <w:p w14:paraId="4C440D10"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Max. liczba studentów</w:t>
            </w:r>
          </w:p>
        </w:tc>
        <w:tc>
          <w:tcPr>
            <w:tcW w:w="1531" w:type="dxa"/>
            <w:tcBorders>
              <w:top w:val="single" w:sz="4" w:space="0" w:color="auto"/>
              <w:left w:val="single" w:sz="4" w:space="0" w:color="auto"/>
              <w:bottom w:val="single" w:sz="4" w:space="0" w:color="auto"/>
              <w:right w:val="single" w:sz="4" w:space="0" w:color="auto"/>
            </w:tcBorders>
          </w:tcPr>
          <w:p w14:paraId="69B5FD38"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Kod przedmiotu</w:t>
            </w:r>
          </w:p>
        </w:tc>
      </w:tr>
      <w:tr w:rsidR="00DE36F6" w:rsidRPr="00127AA3" w14:paraId="252C7CAD" w14:textId="77777777" w:rsidTr="000E2CE9">
        <w:tc>
          <w:tcPr>
            <w:tcW w:w="852" w:type="dxa"/>
            <w:tcBorders>
              <w:top w:val="single" w:sz="4" w:space="0" w:color="auto"/>
              <w:left w:val="single" w:sz="4" w:space="0" w:color="auto"/>
              <w:bottom w:val="single" w:sz="4" w:space="0" w:color="auto"/>
              <w:right w:val="single" w:sz="4" w:space="0" w:color="auto"/>
            </w:tcBorders>
          </w:tcPr>
          <w:p w14:paraId="3CA84E53" w14:textId="22999C02" w:rsidR="00DE36F6" w:rsidRPr="00127AA3" w:rsidRDefault="00DE36F6" w:rsidP="00127AA3">
            <w:pPr>
              <w:spacing w:after="0" w:line="240" w:lineRule="auto"/>
              <w:jc w:val="center"/>
              <w:rPr>
                <w:rFonts w:ascii="Times" w:hAnsi="Times"/>
              </w:rPr>
            </w:pPr>
            <w:r w:rsidRPr="00127AA3">
              <w:rPr>
                <w:rFonts w:ascii="Times" w:hAnsi="Times" w:cstheme="minorHAnsi"/>
              </w:rPr>
              <w:t>1</w:t>
            </w:r>
            <w:r w:rsidR="00DB3A7F">
              <w:rPr>
                <w:rFonts w:ascii="Times" w:hAnsi="Times" w:cstheme="minorHAnsi"/>
              </w:rPr>
              <w:t>8</w:t>
            </w:r>
            <w:r w:rsidR="00090E71" w:rsidRPr="00127AA3">
              <w:rPr>
                <w:rFonts w:ascii="Times" w:hAnsi="Times"/>
              </w:rPr>
              <w:t>.</w:t>
            </w:r>
          </w:p>
        </w:tc>
        <w:tc>
          <w:tcPr>
            <w:tcW w:w="2693" w:type="dxa"/>
            <w:tcBorders>
              <w:top w:val="single" w:sz="4" w:space="0" w:color="auto"/>
              <w:left w:val="single" w:sz="4" w:space="0" w:color="auto"/>
              <w:bottom w:val="single" w:sz="4" w:space="0" w:color="auto"/>
              <w:right w:val="single" w:sz="4" w:space="0" w:color="auto"/>
            </w:tcBorders>
          </w:tcPr>
          <w:p w14:paraId="49A2D18C" w14:textId="0BEC6930" w:rsidR="00DE36F6" w:rsidRPr="00127AA3" w:rsidRDefault="00DE36F6" w:rsidP="00127AA3">
            <w:pPr>
              <w:spacing w:after="0" w:line="240" w:lineRule="auto"/>
              <w:rPr>
                <w:rFonts w:ascii="Times" w:hAnsi="Times" w:cstheme="minorHAnsi"/>
                <w:b/>
              </w:rPr>
            </w:pPr>
            <w:r w:rsidRPr="00127AA3">
              <w:rPr>
                <w:rFonts w:ascii="Times" w:hAnsi="Times" w:cstheme="minorHAnsi"/>
                <w:b/>
              </w:rPr>
              <w:t>Identyfikacja zafałszowań i niedozwolonych dodatków, potwierdzanie autentyczności – wyzwania dla chemii analitycznej</w:t>
            </w:r>
          </w:p>
        </w:tc>
        <w:tc>
          <w:tcPr>
            <w:tcW w:w="1984" w:type="dxa"/>
            <w:tcBorders>
              <w:top w:val="single" w:sz="4" w:space="0" w:color="auto"/>
              <w:left w:val="single" w:sz="4" w:space="0" w:color="auto"/>
              <w:bottom w:val="single" w:sz="4" w:space="0" w:color="auto"/>
              <w:right w:val="single" w:sz="4" w:space="0" w:color="auto"/>
            </w:tcBorders>
          </w:tcPr>
          <w:p w14:paraId="064DBCE8" w14:textId="77777777" w:rsidR="00DE36F6" w:rsidRPr="00127AA3" w:rsidRDefault="00DE36F6" w:rsidP="00127AA3">
            <w:pPr>
              <w:spacing w:after="0" w:line="240" w:lineRule="auto"/>
              <w:rPr>
                <w:rFonts w:ascii="Times" w:hAnsi="Times" w:cstheme="minorHAnsi"/>
              </w:rPr>
            </w:pPr>
            <w:r w:rsidRPr="00127AA3">
              <w:rPr>
                <w:rFonts w:ascii="Times" w:hAnsi="Times" w:cstheme="minorHAnsi"/>
              </w:rPr>
              <w:t>dr hab. Bogumiła Kupcewicz, prof. UMK</w:t>
            </w:r>
          </w:p>
          <w:p w14:paraId="6F54C9F9" w14:textId="77777777" w:rsidR="00DE36F6" w:rsidRPr="00127AA3" w:rsidRDefault="00DE36F6" w:rsidP="00127AA3">
            <w:pPr>
              <w:spacing w:after="0" w:line="240" w:lineRule="auto"/>
              <w:rPr>
                <w:rFonts w:ascii="Times" w:hAnsi="Times" w:cstheme="minorHAnsi"/>
              </w:rPr>
            </w:pPr>
          </w:p>
        </w:tc>
        <w:tc>
          <w:tcPr>
            <w:tcW w:w="1276" w:type="dxa"/>
            <w:tcBorders>
              <w:top w:val="single" w:sz="4" w:space="0" w:color="auto"/>
              <w:left w:val="single" w:sz="4" w:space="0" w:color="auto"/>
              <w:bottom w:val="single" w:sz="4" w:space="0" w:color="auto"/>
              <w:right w:val="single" w:sz="4" w:space="0" w:color="auto"/>
            </w:tcBorders>
          </w:tcPr>
          <w:p w14:paraId="22D5506B"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I, II, III, IV</w:t>
            </w:r>
          </w:p>
        </w:tc>
        <w:tc>
          <w:tcPr>
            <w:tcW w:w="1701" w:type="dxa"/>
            <w:tcBorders>
              <w:top w:val="single" w:sz="4" w:space="0" w:color="auto"/>
              <w:left w:val="single" w:sz="4" w:space="0" w:color="auto"/>
              <w:bottom w:val="single" w:sz="4" w:space="0" w:color="auto"/>
              <w:right w:val="single" w:sz="4" w:space="0" w:color="auto"/>
            </w:tcBorders>
          </w:tcPr>
          <w:p w14:paraId="6C7ACF31"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Zimowy/letni</w:t>
            </w:r>
          </w:p>
        </w:tc>
        <w:tc>
          <w:tcPr>
            <w:tcW w:w="992" w:type="dxa"/>
            <w:tcBorders>
              <w:top w:val="single" w:sz="4" w:space="0" w:color="auto"/>
              <w:left w:val="single" w:sz="4" w:space="0" w:color="auto"/>
              <w:bottom w:val="single" w:sz="4" w:space="0" w:color="auto"/>
              <w:right w:val="single" w:sz="4" w:space="0" w:color="auto"/>
            </w:tcBorders>
          </w:tcPr>
          <w:p w14:paraId="3E6B7F17"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Wykład</w:t>
            </w:r>
          </w:p>
        </w:tc>
        <w:tc>
          <w:tcPr>
            <w:tcW w:w="1134" w:type="dxa"/>
            <w:tcBorders>
              <w:top w:val="single" w:sz="4" w:space="0" w:color="auto"/>
              <w:left w:val="single" w:sz="4" w:space="0" w:color="auto"/>
              <w:bottom w:val="single" w:sz="4" w:space="0" w:color="auto"/>
              <w:right w:val="single" w:sz="4" w:space="0" w:color="auto"/>
            </w:tcBorders>
          </w:tcPr>
          <w:p w14:paraId="3CF76B99"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15</w:t>
            </w:r>
          </w:p>
        </w:tc>
        <w:tc>
          <w:tcPr>
            <w:tcW w:w="851" w:type="dxa"/>
            <w:tcBorders>
              <w:top w:val="single" w:sz="4" w:space="0" w:color="auto"/>
              <w:left w:val="single" w:sz="4" w:space="0" w:color="auto"/>
              <w:bottom w:val="single" w:sz="4" w:space="0" w:color="auto"/>
              <w:right w:val="single" w:sz="4" w:space="0" w:color="auto"/>
            </w:tcBorders>
          </w:tcPr>
          <w:p w14:paraId="7AE7A90A"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w:t>
            </w:r>
          </w:p>
        </w:tc>
        <w:tc>
          <w:tcPr>
            <w:tcW w:w="1276" w:type="dxa"/>
            <w:tcBorders>
              <w:top w:val="single" w:sz="4" w:space="0" w:color="auto"/>
              <w:left w:val="single" w:sz="4" w:space="0" w:color="auto"/>
              <w:bottom w:val="single" w:sz="4" w:space="0" w:color="auto"/>
              <w:right w:val="single" w:sz="4" w:space="0" w:color="auto"/>
            </w:tcBorders>
          </w:tcPr>
          <w:p w14:paraId="244CEA62"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20</w:t>
            </w:r>
          </w:p>
        </w:tc>
        <w:tc>
          <w:tcPr>
            <w:tcW w:w="1275" w:type="dxa"/>
            <w:tcBorders>
              <w:top w:val="single" w:sz="4" w:space="0" w:color="auto"/>
              <w:left w:val="single" w:sz="4" w:space="0" w:color="auto"/>
              <w:bottom w:val="single" w:sz="4" w:space="0" w:color="auto"/>
              <w:right w:val="single" w:sz="4" w:space="0" w:color="auto"/>
            </w:tcBorders>
          </w:tcPr>
          <w:p w14:paraId="35C86DEB"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80</w:t>
            </w:r>
          </w:p>
        </w:tc>
        <w:tc>
          <w:tcPr>
            <w:tcW w:w="1531" w:type="dxa"/>
            <w:tcBorders>
              <w:top w:val="single" w:sz="4" w:space="0" w:color="auto"/>
              <w:left w:val="single" w:sz="4" w:space="0" w:color="auto"/>
              <w:bottom w:val="single" w:sz="4" w:space="0" w:color="auto"/>
              <w:right w:val="single" w:sz="4" w:space="0" w:color="auto"/>
            </w:tcBorders>
          </w:tcPr>
          <w:p w14:paraId="652DB2AD"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1710-A-ZF72-SJ</w:t>
            </w:r>
          </w:p>
        </w:tc>
      </w:tr>
      <w:tr w:rsidR="00DE36F6" w:rsidRPr="00127AA3" w14:paraId="762D699B" w14:textId="77777777" w:rsidTr="000E2CE9">
        <w:tc>
          <w:tcPr>
            <w:tcW w:w="852" w:type="dxa"/>
            <w:tcBorders>
              <w:top w:val="single" w:sz="4" w:space="0" w:color="auto"/>
              <w:left w:val="single" w:sz="4" w:space="0" w:color="auto"/>
              <w:bottom w:val="single" w:sz="4" w:space="0" w:color="auto"/>
              <w:right w:val="single" w:sz="4" w:space="0" w:color="auto"/>
            </w:tcBorders>
          </w:tcPr>
          <w:p w14:paraId="36B7CCEB" w14:textId="1BB8DEFF" w:rsidR="00DE36F6" w:rsidRPr="00127AA3" w:rsidRDefault="00DB3A7F" w:rsidP="00127AA3">
            <w:pPr>
              <w:spacing w:after="0" w:line="240" w:lineRule="auto"/>
              <w:jc w:val="center"/>
              <w:rPr>
                <w:rFonts w:ascii="Times" w:hAnsi="Times"/>
              </w:rPr>
            </w:pPr>
            <w:r>
              <w:rPr>
                <w:rFonts w:ascii="Times" w:hAnsi="Times" w:cstheme="minorHAnsi"/>
              </w:rPr>
              <w:t>19</w:t>
            </w:r>
            <w:r w:rsidR="00090E71" w:rsidRPr="00127AA3">
              <w:rPr>
                <w:rFonts w:ascii="Times" w:hAnsi="Times"/>
              </w:rPr>
              <w:t>.</w:t>
            </w:r>
          </w:p>
        </w:tc>
        <w:tc>
          <w:tcPr>
            <w:tcW w:w="2693" w:type="dxa"/>
            <w:tcBorders>
              <w:top w:val="single" w:sz="4" w:space="0" w:color="auto"/>
              <w:left w:val="single" w:sz="4" w:space="0" w:color="auto"/>
              <w:bottom w:val="single" w:sz="4" w:space="0" w:color="auto"/>
              <w:right w:val="single" w:sz="4" w:space="0" w:color="auto"/>
            </w:tcBorders>
          </w:tcPr>
          <w:p w14:paraId="78D70F7A" w14:textId="0FC06897" w:rsidR="00DE36F6" w:rsidRPr="00127AA3" w:rsidRDefault="00DE36F6" w:rsidP="00127AA3">
            <w:pPr>
              <w:spacing w:after="0" w:line="240" w:lineRule="auto"/>
              <w:rPr>
                <w:rFonts w:ascii="Times" w:hAnsi="Times" w:cstheme="minorHAnsi"/>
                <w:b/>
              </w:rPr>
            </w:pPr>
            <w:r w:rsidRPr="00127AA3">
              <w:rPr>
                <w:rFonts w:ascii="Times" w:hAnsi="Times" w:cstheme="minorHAnsi"/>
                <w:b/>
              </w:rPr>
              <w:t xml:space="preserve">Jakościowe i ilościowe zależności struktura-aktywność – (Q)SAR </w:t>
            </w:r>
          </w:p>
        </w:tc>
        <w:tc>
          <w:tcPr>
            <w:tcW w:w="1984" w:type="dxa"/>
            <w:tcBorders>
              <w:top w:val="single" w:sz="4" w:space="0" w:color="auto"/>
              <w:left w:val="single" w:sz="4" w:space="0" w:color="auto"/>
              <w:bottom w:val="single" w:sz="4" w:space="0" w:color="auto"/>
              <w:right w:val="single" w:sz="4" w:space="0" w:color="auto"/>
            </w:tcBorders>
          </w:tcPr>
          <w:p w14:paraId="6D79B96C" w14:textId="77777777" w:rsidR="00DE36F6" w:rsidRPr="00127AA3" w:rsidRDefault="00DE36F6" w:rsidP="00127AA3">
            <w:pPr>
              <w:spacing w:after="0" w:line="240" w:lineRule="auto"/>
              <w:rPr>
                <w:rFonts w:ascii="Times" w:hAnsi="Times" w:cstheme="minorHAnsi"/>
              </w:rPr>
            </w:pPr>
            <w:r w:rsidRPr="00127AA3">
              <w:rPr>
                <w:rFonts w:ascii="Times" w:hAnsi="Times" w:cstheme="minorHAnsi"/>
              </w:rPr>
              <w:t>dr hab. Bogumiła Kupcewicz, prof. UMK</w:t>
            </w:r>
          </w:p>
        </w:tc>
        <w:tc>
          <w:tcPr>
            <w:tcW w:w="1276" w:type="dxa"/>
            <w:tcBorders>
              <w:top w:val="single" w:sz="4" w:space="0" w:color="auto"/>
              <w:left w:val="single" w:sz="4" w:space="0" w:color="auto"/>
              <w:bottom w:val="single" w:sz="4" w:space="0" w:color="auto"/>
              <w:right w:val="single" w:sz="4" w:space="0" w:color="auto"/>
            </w:tcBorders>
          </w:tcPr>
          <w:p w14:paraId="71CB590B"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I, II, III, IV</w:t>
            </w:r>
          </w:p>
        </w:tc>
        <w:tc>
          <w:tcPr>
            <w:tcW w:w="1701" w:type="dxa"/>
            <w:tcBorders>
              <w:top w:val="single" w:sz="4" w:space="0" w:color="auto"/>
              <w:left w:val="single" w:sz="4" w:space="0" w:color="auto"/>
              <w:bottom w:val="single" w:sz="4" w:space="0" w:color="auto"/>
              <w:right w:val="single" w:sz="4" w:space="0" w:color="auto"/>
            </w:tcBorders>
          </w:tcPr>
          <w:p w14:paraId="21240218"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Zimowy/letni</w:t>
            </w:r>
          </w:p>
        </w:tc>
        <w:tc>
          <w:tcPr>
            <w:tcW w:w="992" w:type="dxa"/>
            <w:tcBorders>
              <w:top w:val="single" w:sz="4" w:space="0" w:color="auto"/>
              <w:left w:val="single" w:sz="4" w:space="0" w:color="auto"/>
              <w:bottom w:val="single" w:sz="4" w:space="0" w:color="auto"/>
              <w:right w:val="single" w:sz="4" w:space="0" w:color="auto"/>
            </w:tcBorders>
          </w:tcPr>
          <w:p w14:paraId="7D71195F"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rPr>
              <w:t>Wykład</w:t>
            </w:r>
          </w:p>
        </w:tc>
        <w:tc>
          <w:tcPr>
            <w:tcW w:w="1134" w:type="dxa"/>
            <w:tcBorders>
              <w:top w:val="single" w:sz="4" w:space="0" w:color="auto"/>
              <w:left w:val="single" w:sz="4" w:space="0" w:color="auto"/>
              <w:bottom w:val="single" w:sz="4" w:space="0" w:color="auto"/>
              <w:right w:val="single" w:sz="4" w:space="0" w:color="auto"/>
            </w:tcBorders>
          </w:tcPr>
          <w:p w14:paraId="76E75CBA"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rPr>
              <w:t>15</w:t>
            </w:r>
          </w:p>
        </w:tc>
        <w:tc>
          <w:tcPr>
            <w:tcW w:w="851" w:type="dxa"/>
            <w:tcBorders>
              <w:top w:val="single" w:sz="4" w:space="0" w:color="auto"/>
              <w:left w:val="single" w:sz="4" w:space="0" w:color="auto"/>
              <w:bottom w:val="single" w:sz="4" w:space="0" w:color="auto"/>
              <w:right w:val="single" w:sz="4" w:space="0" w:color="auto"/>
            </w:tcBorders>
          </w:tcPr>
          <w:p w14:paraId="24DD384B"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rPr>
              <w:t>1</w:t>
            </w:r>
          </w:p>
        </w:tc>
        <w:tc>
          <w:tcPr>
            <w:tcW w:w="1276" w:type="dxa"/>
            <w:tcBorders>
              <w:top w:val="single" w:sz="4" w:space="0" w:color="auto"/>
              <w:left w:val="single" w:sz="4" w:space="0" w:color="auto"/>
              <w:bottom w:val="single" w:sz="4" w:space="0" w:color="auto"/>
              <w:right w:val="single" w:sz="4" w:space="0" w:color="auto"/>
            </w:tcBorders>
          </w:tcPr>
          <w:p w14:paraId="55C55E4D"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rPr>
              <w:t>20</w:t>
            </w:r>
          </w:p>
        </w:tc>
        <w:tc>
          <w:tcPr>
            <w:tcW w:w="1275" w:type="dxa"/>
            <w:tcBorders>
              <w:top w:val="single" w:sz="4" w:space="0" w:color="auto"/>
              <w:left w:val="single" w:sz="4" w:space="0" w:color="auto"/>
              <w:bottom w:val="single" w:sz="4" w:space="0" w:color="auto"/>
              <w:right w:val="single" w:sz="4" w:space="0" w:color="auto"/>
            </w:tcBorders>
          </w:tcPr>
          <w:p w14:paraId="0FBF8DA3"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rPr>
              <w:t>80</w:t>
            </w:r>
          </w:p>
        </w:tc>
        <w:tc>
          <w:tcPr>
            <w:tcW w:w="1531" w:type="dxa"/>
            <w:tcBorders>
              <w:top w:val="single" w:sz="4" w:space="0" w:color="auto"/>
              <w:left w:val="single" w:sz="4" w:space="0" w:color="auto"/>
              <w:bottom w:val="single" w:sz="4" w:space="0" w:color="auto"/>
              <w:right w:val="single" w:sz="4" w:space="0" w:color="auto"/>
            </w:tcBorders>
          </w:tcPr>
          <w:p w14:paraId="42A95BA4"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1710-A-ZF73-SJ</w:t>
            </w:r>
          </w:p>
        </w:tc>
      </w:tr>
      <w:tr w:rsidR="00DE36F6" w:rsidRPr="00127AA3" w14:paraId="7AD466F7" w14:textId="77777777" w:rsidTr="000E2CE9">
        <w:tc>
          <w:tcPr>
            <w:tcW w:w="852" w:type="dxa"/>
            <w:tcBorders>
              <w:top w:val="single" w:sz="4" w:space="0" w:color="auto"/>
              <w:left w:val="single" w:sz="4" w:space="0" w:color="auto"/>
              <w:bottom w:val="single" w:sz="4" w:space="0" w:color="auto"/>
              <w:right w:val="single" w:sz="4" w:space="0" w:color="auto"/>
            </w:tcBorders>
          </w:tcPr>
          <w:p w14:paraId="47396701" w14:textId="6F46E3F6" w:rsidR="00DE36F6" w:rsidRPr="00127AA3" w:rsidRDefault="00DE36F6" w:rsidP="00127AA3">
            <w:pPr>
              <w:spacing w:after="0" w:line="240" w:lineRule="auto"/>
              <w:jc w:val="center"/>
              <w:rPr>
                <w:rFonts w:ascii="Times" w:hAnsi="Times"/>
              </w:rPr>
            </w:pPr>
            <w:r w:rsidRPr="00127AA3">
              <w:rPr>
                <w:rFonts w:ascii="Times" w:hAnsi="Times" w:cstheme="minorHAnsi"/>
              </w:rPr>
              <w:t>2</w:t>
            </w:r>
            <w:r w:rsidR="00DB3A7F">
              <w:rPr>
                <w:rFonts w:ascii="Times" w:hAnsi="Times" w:cstheme="minorHAnsi"/>
              </w:rPr>
              <w:t>0</w:t>
            </w:r>
            <w:r w:rsidR="00090E71" w:rsidRPr="00127AA3">
              <w:rPr>
                <w:rFonts w:ascii="Times" w:hAnsi="Times"/>
              </w:rPr>
              <w:t>.</w:t>
            </w:r>
          </w:p>
        </w:tc>
        <w:tc>
          <w:tcPr>
            <w:tcW w:w="2693" w:type="dxa"/>
            <w:tcBorders>
              <w:top w:val="single" w:sz="4" w:space="0" w:color="auto"/>
              <w:left w:val="single" w:sz="4" w:space="0" w:color="auto"/>
              <w:bottom w:val="single" w:sz="4" w:space="0" w:color="auto"/>
              <w:right w:val="single" w:sz="4" w:space="0" w:color="auto"/>
            </w:tcBorders>
          </w:tcPr>
          <w:p w14:paraId="00316969" w14:textId="77777777" w:rsidR="00DE36F6" w:rsidRPr="00127AA3" w:rsidRDefault="00DE36F6" w:rsidP="00127AA3">
            <w:pPr>
              <w:spacing w:after="0" w:line="240" w:lineRule="auto"/>
              <w:rPr>
                <w:rFonts w:ascii="Times" w:hAnsi="Times" w:cstheme="minorHAnsi"/>
                <w:b/>
                <w:i/>
              </w:rPr>
            </w:pPr>
            <w:r w:rsidRPr="00127AA3">
              <w:rPr>
                <w:rFonts w:ascii="Times" w:hAnsi="Times" w:cstheme="minorHAnsi"/>
                <w:b/>
                <w:bCs/>
              </w:rPr>
              <w:t>Praktyczne zastosowania chemometrii</w:t>
            </w:r>
          </w:p>
        </w:tc>
        <w:tc>
          <w:tcPr>
            <w:tcW w:w="1984" w:type="dxa"/>
            <w:tcBorders>
              <w:top w:val="single" w:sz="4" w:space="0" w:color="auto"/>
              <w:left w:val="single" w:sz="4" w:space="0" w:color="auto"/>
              <w:bottom w:val="single" w:sz="4" w:space="0" w:color="auto"/>
              <w:right w:val="single" w:sz="4" w:space="0" w:color="auto"/>
            </w:tcBorders>
          </w:tcPr>
          <w:p w14:paraId="02A57EAC" w14:textId="77777777" w:rsidR="00DE36F6" w:rsidRPr="00127AA3" w:rsidRDefault="00DE36F6" w:rsidP="00127AA3">
            <w:pPr>
              <w:spacing w:after="0" w:line="240" w:lineRule="auto"/>
              <w:rPr>
                <w:rFonts w:ascii="Times" w:hAnsi="Times" w:cstheme="minorHAnsi"/>
              </w:rPr>
            </w:pPr>
            <w:r w:rsidRPr="00127AA3">
              <w:rPr>
                <w:rFonts w:ascii="Times" w:hAnsi="Times" w:cstheme="minorHAnsi"/>
              </w:rPr>
              <w:t>dr hab. Bogumiła Kupcewicz, prof. UMK</w:t>
            </w:r>
          </w:p>
        </w:tc>
        <w:tc>
          <w:tcPr>
            <w:tcW w:w="1276" w:type="dxa"/>
            <w:tcBorders>
              <w:top w:val="single" w:sz="4" w:space="0" w:color="auto"/>
              <w:left w:val="single" w:sz="4" w:space="0" w:color="auto"/>
              <w:bottom w:val="single" w:sz="4" w:space="0" w:color="auto"/>
              <w:right w:val="single" w:sz="4" w:space="0" w:color="auto"/>
            </w:tcBorders>
          </w:tcPr>
          <w:p w14:paraId="21F92F54" w14:textId="77777777" w:rsidR="00DE36F6" w:rsidRPr="00127AA3" w:rsidRDefault="00DE36F6" w:rsidP="00127AA3">
            <w:pPr>
              <w:spacing w:after="0" w:line="240" w:lineRule="auto"/>
              <w:rPr>
                <w:rFonts w:ascii="Times" w:hAnsi="Times" w:cstheme="minorHAnsi"/>
              </w:rPr>
            </w:pPr>
            <w:r w:rsidRPr="00127AA3">
              <w:rPr>
                <w:rFonts w:ascii="Times" w:hAnsi="Times" w:cstheme="minorHAnsi"/>
              </w:rPr>
              <w:t>I, II, III, IV</w:t>
            </w:r>
          </w:p>
        </w:tc>
        <w:tc>
          <w:tcPr>
            <w:tcW w:w="1701" w:type="dxa"/>
            <w:tcBorders>
              <w:top w:val="single" w:sz="4" w:space="0" w:color="auto"/>
              <w:left w:val="single" w:sz="4" w:space="0" w:color="auto"/>
              <w:bottom w:val="single" w:sz="4" w:space="0" w:color="auto"/>
              <w:right w:val="single" w:sz="4" w:space="0" w:color="auto"/>
            </w:tcBorders>
          </w:tcPr>
          <w:p w14:paraId="6F997D1F" w14:textId="77777777" w:rsidR="00DE36F6" w:rsidRPr="00127AA3" w:rsidRDefault="00DE36F6" w:rsidP="00127AA3">
            <w:pPr>
              <w:spacing w:after="0" w:line="240" w:lineRule="auto"/>
              <w:rPr>
                <w:rFonts w:ascii="Times" w:hAnsi="Times" w:cstheme="minorHAnsi"/>
              </w:rPr>
            </w:pPr>
            <w:r w:rsidRPr="00127AA3">
              <w:rPr>
                <w:rFonts w:ascii="Times" w:hAnsi="Times" w:cstheme="minorHAnsi"/>
              </w:rPr>
              <w:t>Zimowy/letni</w:t>
            </w:r>
          </w:p>
        </w:tc>
        <w:tc>
          <w:tcPr>
            <w:tcW w:w="992" w:type="dxa"/>
            <w:tcBorders>
              <w:top w:val="single" w:sz="4" w:space="0" w:color="auto"/>
              <w:left w:val="single" w:sz="4" w:space="0" w:color="auto"/>
              <w:bottom w:val="single" w:sz="4" w:space="0" w:color="auto"/>
              <w:right w:val="single" w:sz="4" w:space="0" w:color="auto"/>
            </w:tcBorders>
          </w:tcPr>
          <w:p w14:paraId="6E62037C"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Wykład</w:t>
            </w:r>
          </w:p>
        </w:tc>
        <w:tc>
          <w:tcPr>
            <w:tcW w:w="1134" w:type="dxa"/>
            <w:tcBorders>
              <w:top w:val="single" w:sz="4" w:space="0" w:color="auto"/>
              <w:left w:val="single" w:sz="4" w:space="0" w:color="auto"/>
              <w:bottom w:val="single" w:sz="4" w:space="0" w:color="auto"/>
              <w:right w:val="single" w:sz="4" w:space="0" w:color="auto"/>
            </w:tcBorders>
          </w:tcPr>
          <w:p w14:paraId="412C9FF6"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15</w:t>
            </w:r>
          </w:p>
        </w:tc>
        <w:tc>
          <w:tcPr>
            <w:tcW w:w="851" w:type="dxa"/>
            <w:tcBorders>
              <w:top w:val="single" w:sz="4" w:space="0" w:color="auto"/>
              <w:left w:val="single" w:sz="4" w:space="0" w:color="auto"/>
              <w:bottom w:val="single" w:sz="4" w:space="0" w:color="auto"/>
              <w:right w:val="single" w:sz="4" w:space="0" w:color="auto"/>
            </w:tcBorders>
          </w:tcPr>
          <w:p w14:paraId="68017A34" w14:textId="77777777" w:rsidR="00DE36F6" w:rsidRPr="00127AA3" w:rsidRDefault="00DE36F6" w:rsidP="00127AA3">
            <w:pPr>
              <w:spacing w:after="0" w:line="240" w:lineRule="auto"/>
              <w:rPr>
                <w:rFonts w:ascii="Times" w:hAnsi="Times" w:cstheme="minorHAnsi"/>
              </w:rPr>
            </w:pPr>
            <w:r w:rsidRPr="00127AA3">
              <w:rPr>
                <w:rFonts w:ascii="Times" w:hAnsi="Times" w:cstheme="minorHAnsi"/>
              </w:rPr>
              <w:t>1</w:t>
            </w:r>
          </w:p>
        </w:tc>
        <w:tc>
          <w:tcPr>
            <w:tcW w:w="1276" w:type="dxa"/>
            <w:tcBorders>
              <w:top w:val="single" w:sz="4" w:space="0" w:color="auto"/>
              <w:left w:val="single" w:sz="4" w:space="0" w:color="auto"/>
              <w:bottom w:val="single" w:sz="4" w:space="0" w:color="auto"/>
              <w:right w:val="single" w:sz="4" w:space="0" w:color="auto"/>
            </w:tcBorders>
          </w:tcPr>
          <w:p w14:paraId="1BBA14EE"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20</w:t>
            </w:r>
          </w:p>
        </w:tc>
        <w:tc>
          <w:tcPr>
            <w:tcW w:w="1275" w:type="dxa"/>
            <w:tcBorders>
              <w:top w:val="single" w:sz="4" w:space="0" w:color="auto"/>
              <w:left w:val="single" w:sz="4" w:space="0" w:color="auto"/>
              <w:bottom w:val="single" w:sz="4" w:space="0" w:color="auto"/>
              <w:right w:val="single" w:sz="4" w:space="0" w:color="auto"/>
            </w:tcBorders>
          </w:tcPr>
          <w:p w14:paraId="4CC1A17D"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80</w:t>
            </w:r>
          </w:p>
        </w:tc>
        <w:tc>
          <w:tcPr>
            <w:tcW w:w="1531" w:type="dxa"/>
            <w:tcBorders>
              <w:top w:val="single" w:sz="4" w:space="0" w:color="auto"/>
              <w:left w:val="single" w:sz="4" w:space="0" w:color="auto"/>
              <w:bottom w:val="single" w:sz="4" w:space="0" w:color="auto"/>
              <w:right w:val="single" w:sz="4" w:space="0" w:color="auto"/>
            </w:tcBorders>
          </w:tcPr>
          <w:p w14:paraId="3B5D06A3"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1710-A-PRKZASCHEM</w:t>
            </w:r>
          </w:p>
        </w:tc>
      </w:tr>
      <w:tr w:rsidR="00DE36F6" w:rsidRPr="00127AA3" w14:paraId="2A356A81" w14:textId="77777777" w:rsidTr="000E2CE9">
        <w:tc>
          <w:tcPr>
            <w:tcW w:w="852" w:type="dxa"/>
            <w:tcBorders>
              <w:top w:val="single" w:sz="4" w:space="0" w:color="auto"/>
              <w:left w:val="single" w:sz="4" w:space="0" w:color="auto"/>
              <w:bottom w:val="single" w:sz="4" w:space="0" w:color="auto"/>
              <w:right w:val="single" w:sz="4" w:space="0" w:color="auto"/>
            </w:tcBorders>
          </w:tcPr>
          <w:p w14:paraId="417F0412" w14:textId="717E971D" w:rsidR="00DE36F6" w:rsidRPr="00127AA3" w:rsidRDefault="00DE36F6" w:rsidP="00127AA3">
            <w:pPr>
              <w:spacing w:after="0" w:line="240" w:lineRule="auto"/>
              <w:jc w:val="center"/>
              <w:rPr>
                <w:rFonts w:ascii="Times" w:hAnsi="Times"/>
              </w:rPr>
            </w:pPr>
            <w:r w:rsidRPr="00127AA3">
              <w:rPr>
                <w:rFonts w:ascii="Times" w:hAnsi="Times" w:cstheme="minorHAnsi"/>
              </w:rPr>
              <w:lastRenderedPageBreak/>
              <w:t>2</w:t>
            </w:r>
            <w:r w:rsidR="00DB3A7F">
              <w:rPr>
                <w:rFonts w:ascii="Times" w:hAnsi="Times" w:cstheme="minorHAnsi"/>
              </w:rPr>
              <w:t>1</w:t>
            </w:r>
            <w:r w:rsidR="00090E71" w:rsidRPr="00127AA3">
              <w:rPr>
                <w:rFonts w:ascii="Times" w:hAnsi="Times"/>
              </w:rPr>
              <w:t>.</w:t>
            </w:r>
          </w:p>
        </w:tc>
        <w:tc>
          <w:tcPr>
            <w:tcW w:w="2693" w:type="dxa"/>
            <w:tcBorders>
              <w:top w:val="single" w:sz="4" w:space="0" w:color="auto"/>
              <w:left w:val="single" w:sz="4" w:space="0" w:color="auto"/>
              <w:bottom w:val="single" w:sz="4" w:space="0" w:color="auto"/>
              <w:right w:val="single" w:sz="4" w:space="0" w:color="auto"/>
            </w:tcBorders>
          </w:tcPr>
          <w:p w14:paraId="40CC0792" w14:textId="6379349B" w:rsidR="00DE36F6" w:rsidRPr="00127AA3" w:rsidRDefault="00DE36F6" w:rsidP="00127AA3">
            <w:pPr>
              <w:spacing w:after="0" w:line="240" w:lineRule="auto"/>
              <w:rPr>
                <w:rFonts w:ascii="Times" w:hAnsi="Times" w:cstheme="minorHAnsi"/>
                <w:b/>
                <w:i/>
              </w:rPr>
            </w:pPr>
            <w:r w:rsidRPr="00127AA3">
              <w:rPr>
                <w:rFonts w:ascii="Times" w:hAnsi="Times" w:cstheme="minorHAnsi"/>
                <w:b/>
                <w:bCs/>
              </w:rPr>
              <w:t xml:space="preserve">Metody wizualizacji </w:t>
            </w:r>
            <w:r w:rsidR="00646BB7" w:rsidRPr="00127AA3">
              <w:rPr>
                <w:rFonts w:ascii="Times" w:hAnsi="Times" w:cstheme="minorHAnsi"/>
                <w:b/>
                <w:bCs/>
              </w:rPr>
              <w:br/>
            </w:r>
            <w:r w:rsidRPr="00127AA3">
              <w:rPr>
                <w:rFonts w:ascii="Times" w:hAnsi="Times" w:cstheme="minorHAnsi"/>
                <w:b/>
                <w:bCs/>
              </w:rPr>
              <w:t>i prezentacji danych</w:t>
            </w:r>
          </w:p>
        </w:tc>
        <w:tc>
          <w:tcPr>
            <w:tcW w:w="1984" w:type="dxa"/>
            <w:tcBorders>
              <w:top w:val="single" w:sz="4" w:space="0" w:color="auto"/>
              <w:left w:val="single" w:sz="4" w:space="0" w:color="auto"/>
              <w:bottom w:val="single" w:sz="4" w:space="0" w:color="auto"/>
              <w:right w:val="single" w:sz="4" w:space="0" w:color="auto"/>
            </w:tcBorders>
          </w:tcPr>
          <w:p w14:paraId="6E4B4E7E" w14:textId="77777777" w:rsidR="00DE36F6" w:rsidRPr="00127AA3" w:rsidRDefault="00DE36F6" w:rsidP="00127AA3">
            <w:pPr>
              <w:spacing w:after="0" w:line="240" w:lineRule="auto"/>
              <w:rPr>
                <w:rFonts w:ascii="Times" w:hAnsi="Times" w:cstheme="minorHAnsi"/>
              </w:rPr>
            </w:pPr>
            <w:r w:rsidRPr="00127AA3">
              <w:rPr>
                <w:rFonts w:ascii="Times" w:hAnsi="Times" w:cstheme="minorHAnsi"/>
              </w:rPr>
              <w:t>dr hab. Bogumiła Kupcewicz, prof. UMK</w:t>
            </w:r>
          </w:p>
        </w:tc>
        <w:tc>
          <w:tcPr>
            <w:tcW w:w="1276" w:type="dxa"/>
            <w:tcBorders>
              <w:top w:val="single" w:sz="4" w:space="0" w:color="auto"/>
              <w:left w:val="single" w:sz="4" w:space="0" w:color="auto"/>
              <w:bottom w:val="single" w:sz="4" w:space="0" w:color="auto"/>
              <w:right w:val="single" w:sz="4" w:space="0" w:color="auto"/>
            </w:tcBorders>
          </w:tcPr>
          <w:p w14:paraId="5A0F2B89" w14:textId="77777777" w:rsidR="00DE36F6" w:rsidRPr="00127AA3" w:rsidRDefault="00DE36F6" w:rsidP="00127AA3">
            <w:pPr>
              <w:spacing w:after="0" w:line="240" w:lineRule="auto"/>
              <w:rPr>
                <w:rFonts w:ascii="Times" w:hAnsi="Times" w:cstheme="minorHAnsi"/>
              </w:rPr>
            </w:pPr>
            <w:r w:rsidRPr="00127AA3">
              <w:rPr>
                <w:rFonts w:ascii="Times" w:hAnsi="Times" w:cstheme="minorHAnsi"/>
              </w:rPr>
              <w:t>I, II, III, IV</w:t>
            </w:r>
          </w:p>
        </w:tc>
        <w:tc>
          <w:tcPr>
            <w:tcW w:w="1701" w:type="dxa"/>
            <w:tcBorders>
              <w:top w:val="single" w:sz="4" w:space="0" w:color="auto"/>
              <w:left w:val="single" w:sz="4" w:space="0" w:color="auto"/>
              <w:bottom w:val="single" w:sz="4" w:space="0" w:color="auto"/>
              <w:right w:val="single" w:sz="4" w:space="0" w:color="auto"/>
            </w:tcBorders>
          </w:tcPr>
          <w:p w14:paraId="1306190A" w14:textId="77777777" w:rsidR="00DE36F6" w:rsidRPr="00127AA3" w:rsidRDefault="00DE36F6" w:rsidP="00127AA3">
            <w:pPr>
              <w:spacing w:after="0" w:line="240" w:lineRule="auto"/>
              <w:rPr>
                <w:rFonts w:ascii="Times" w:hAnsi="Times" w:cstheme="minorHAnsi"/>
              </w:rPr>
            </w:pPr>
            <w:r w:rsidRPr="00127AA3">
              <w:rPr>
                <w:rFonts w:ascii="Times" w:hAnsi="Times" w:cstheme="minorHAnsi"/>
              </w:rPr>
              <w:t>Zimowy/letni</w:t>
            </w:r>
          </w:p>
        </w:tc>
        <w:tc>
          <w:tcPr>
            <w:tcW w:w="992" w:type="dxa"/>
            <w:tcBorders>
              <w:top w:val="single" w:sz="4" w:space="0" w:color="auto"/>
              <w:left w:val="single" w:sz="4" w:space="0" w:color="auto"/>
              <w:bottom w:val="single" w:sz="4" w:space="0" w:color="auto"/>
              <w:right w:val="single" w:sz="4" w:space="0" w:color="auto"/>
            </w:tcBorders>
          </w:tcPr>
          <w:p w14:paraId="6BFB482E"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Wykład</w:t>
            </w:r>
          </w:p>
        </w:tc>
        <w:tc>
          <w:tcPr>
            <w:tcW w:w="1134" w:type="dxa"/>
            <w:tcBorders>
              <w:top w:val="single" w:sz="4" w:space="0" w:color="auto"/>
              <w:left w:val="single" w:sz="4" w:space="0" w:color="auto"/>
              <w:bottom w:val="single" w:sz="4" w:space="0" w:color="auto"/>
              <w:right w:val="single" w:sz="4" w:space="0" w:color="auto"/>
            </w:tcBorders>
          </w:tcPr>
          <w:p w14:paraId="220D0BB7"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15</w:t>
            </w:r>
          </w:p>
        </w:tc>
        <w:tc>
          <w:tcPr>
            <w:tcW w:w="851" w:type="dxa"/>
            <w:tcBorders>
              <w:top w:val="single" w:sz="4" w:space="0" w:color="auto"/>
              <w:left w:val="single" w:sz="4" w:space="0" w:color="auto"/>
              <w:bottom w:val="single" w:sz="4" w:space="0" w:color="auto"/>
              <w:right w:val="single" w:sz="4" w:space="0" w:color="auto"/>
            </w:tcBorders>
          </w:tcPr>
          <w:p w14:paraId="698740D2" w14:textId="77777777" w:rsidR="00DE36F6" w:rsidRPr="00127AA3" w:rsidRDefault="00DE36F6" w:rsidP="00127AA3">
            <w:pPr>
              <w:spacing w:after="0" w:line="240" w:lineRule="auto"/>
              <w:rPr>
                <w:rFonts w:ascii="Times" w:hAnsi="Times" w:cstheme="minorHAnsi"/>
              </w:rPr>
            </w:pPr>
            <w:r w:rsidRPr="00127AA3">
              <w:rPr>
                <w:rFonts w:ascii="Times" w:hAnsi="Times" w:cstheme="minorHAnsi"/>
              </w:rPr>
              <w:t>1</w:t>
            </w:r>
          </w:p>
        </w:tc>
        <w:tc>
          <w:tcPr>
            <w:tcW w:w="1276" w:type="dxa"/>
            <w:tcBorders>
              <w:top w:val="single" w:sz="4" w:space="0" w:color="auto"/>
              <w:left w:val="single" w:sz="4" w:space="0" w:color="auto"/>
              <w:bottom w:val="single" w:sz="4" w:space="0" w:color="auto"/>
              <w:right w:val="single" w:sz="4" w:space="0" w:color="auto"/>
            </w:tcBorders>
          </w:tcPr>
          <w:p w14:paraId="04CEB439"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20</w:t>
            </w:r>
          </w:p>
        </w:tc>
        <w:tc>
          <w:tcPr>
            <w:tcW w:w="1275" w:type="dxa"/>
            <w:tcBorders>
              <w:top w:val="single" w:sz="4" w:space="0" w:color="auto"/>
              <w:left w:val="single" w:sz="4" w:space="0" w:color="auto"/>
              <w:bottom w:val="single" w:sz="4" w:space="0" w:color="auto"/>
              <w:right w:val="single" w:sz="4" w:space="0" w:color="auto"/>
            </w:tcBorders>
          </w:tcPr>
          <w:p w14:paraId="08E4B2D2"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50</w:t>
            </w:r>
          </w:p>
        </w:tc>
        <w:tc>
          <w:tcPr>
            <w:tcW w:w="1531" w:type="dxa"/>
            <w:tcBorders>
              <w:top w:val="single" w:sz="4" w:space="0" w:color="auto"/>
              <w:left w:val="single" w:sz="4" w:space="0" w:color="auto"/>
              <w:bottom w:val="single" w:sz="4" w:space="0" w:color="auto"/>
              <w:right w:val="single" w:sz="4" w:space="0" w:color="auto"/>
            </w:tcBorders>
          </w:tcPr>
          <w:p w14:paraId="48ACDA09"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1710-A-ZF-METWIZ</w:t>
            </w:r>
          </w:p>
        </w:tc>
      </w:tr>
      <w:tr w:rsidR="00DE36F6" w:rsidRPr="00127AA3" w14:paraId="03099CB5" w14:textId="77777777" w:rsidTr="000E2CE9">
        <w:tc>
          <w:tcPr>
            <w:tcW w:w="852" w:type="dxa"/>
            <w:tcBorders>
              <w:top w:val="single" w:sz="4" w:space="0" w:color="auto"/>
              <w:left w:val="single" w:sz="4" w:space="0" w:color="auto"/>
              <w:bottom w:val="single" w:sz="4" w:space="0" w:color="auto"/>
              <w:right w:val="single" w:sz="4" w:space="0" w:color="auto"/>
            </w:tcBorders>
          </w:tcPr>
          <w:p w14:paraId="5E43AB88" w14:textId="3E8B09A7" w:rsidR="00DE36F6" w:rsidRPr="00127AA3" w:rsidRDefault="00DE36F6" w:rsidP="00127AA3">
            <w:pPr>
              <w:spacing w:after="0" w:line="240" w:lineRule="auto"/>
              <w:jc w:val="center"/>
              <w:rPr>
                <w:rFonts w:ascii="Times" w:hAnsi="Times"/>
              </w:rPr>
            </w:pPr>
            <w:r w:rsidRPr="00127AA3">
              <w:rPr>
                <w:rFonts w:ascii="Times" w:hAnsi="Times" w:cstheme="minorHAnsi"/>
              </w:rPr>
              <w:t>2</w:t>
            </w:r>
            <w:r w:rsidR="00DB3A7F">
              <w:rPr>
                <w:rFonts w:ascii="Times" w:hAnsi="Times" w:cstheme="minorHAnsi"/>
              </w:rPr>
              <w:t>2</w:t>
            </w:r>
            <w:r w:rsidR="00090E71" w:rsidRPr="00127AA3">
              <w:rPr>
                <w:rFonts w:ascii="Times" w:hAnsi="Times"/>
              </w:rPr>
              <w:t>.</w:t>
            </w:r>
          </w:p>
        </w:tc>
        <w:tc>
          <w:tcPr>
            <w:tcW w:w="2693" w:type="dxa"/>
            <w:tcBorders>
              <w:top w:val="single" w:sz="4" w:space="0" w:color="auto"/>
              <w:left w:val="single" w:sz="4" w:space="0" w:color="auto"/>
              <w:bottom w:val="single" w:sz="4" w:space="0" w:color="auto"/>
              <w:right w:val="single" w:sz="4" w:space="0" w:color="auto"/>
            </w:tcBorders>
          </w:tcPr>
          <w:p w14:paraId="73C0A3BE" w14:textId="7843CB81" w:rsidR="00DE36F6" w:rsidRPr="00127AA3" w:rsidRDefault="00DE36F6" w:rsidP="00127AA3">
            <w:pPr>
              <w:spacing w:after="0" w:line="240" w:lineRule="auto"/>
              <w:rPr>
                <w:rFonts w:ascii="Times" w:hAnsi="Times" w:cstheme="minorHAnsi"/>
                <w:b/>
                <w:bCs/>
              </w:rPr>
            </w:pPr>
            <w:r w:rsidRPr="00127AA3">
              <w:rPr>
                <w:rFonts w:ascii="Times" w:hAnsi="Times" w:cstheme="minorHAnsi"/>
                <w:b/>
                <w:bCs/>
              </w:rPr>
              <w:t xml:space="preserve">Cykl życia produktu leczniczego – od rozwoju nowego produktu do wprowadzenia do obrotu </w:t>
            </w:r>
          </w:p>
        </w:tc>
        <w:tc>
          <w:tcPr>
            <w:tcW w:w="1984" w:type="dxa"/>
            <w:tcBorders>
              <w:top w:val="single" w:sz="4" w:space="0" w:color="auto"/>
              <w:left w:val="single" w:sz="4" w:space="0" w:color="auto"/>
              <w:bottom w:val="single" w:sz="4" w:space="0" w:color="auto"/>
              <w:right w:val="single" w:sz="4" w:space="0" w:color="auto"/>
            </w:tcBorders>
          </w:tcPr>
          <w:p w14:paraId="4056B120"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dr Joanna Ronowicz-Pilarczyk</w:t>
            </w:r>
          </w:p>
        </w:tc>
        <w:tc>
          <w:tcPr>
            <w:tcW w:w="1276" w:type="dxa"/>
            <w:tcBorders>
              <w:top w:val="single" w:sz="4" w:space="0" w:color="auto"/>
              <w:left w:val="single" w:sz="4" w:space="0" w:color="auto"/>
              <w:bottom w:val="single" w:sz="4" w:space="0" w:color="auto"/>
              <w:right w:val="single" w:sz="4" w:space="0" w:color="auto"/>
            </w:tcBorders>
          </w:tcPr>
          <w:p w14:paraId="58D5F144"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I-V</w:t>
            </w:r>
          </w:p>
        </w:tc>
        <w:tc>
          <w:tcPr>
            <w:tcW w:w="1701" w:type="dxa"/>
            <w:tcBorders>
              <w:top w:val="single" w:sz="4" w:space="0" w:color="auto"/>
              <w:left w:val="single" w:sz="4" w:space="0" w:color="auto"/>
              <w:bottom w:val="single" w:sz="4" w:space="0" w:color="auto"/>
              <w:right w:val="single" w:sz="4" w:space="0" w:color="auto"/>
            </w:tcBorders>
          </w:tcPr>
          <w:p w14:paraId="229592F9" w14:textId="77777777" w:rsidR="00DE36F6" w:rsidRPr="00127AA3" w:rsidRDefault="00DE36F6" w:rsidP="00127AA3">
            <w:pPr>
              <w:spacing w:after="0" w:line="240" w:lineRule="auto"/>
              <w:rPr>
                <w:rFonts w:ascii="Times" w:hAnsi="Times" w:cstheme="minorHAnsi"/>
              </w:rPr>
            </w:pPr>
            <w:r w:rsidRPr="00127AA3">
              <w:rPr>
                <w:rFonts w:ascii="Times" w:hAnsi="Times" w:cstheme="minorHAnsi"/>
              </w:rPr>
              <w:t>Zimowy/letni</w:t>
            </w:r>
          </w:p>
        </w:tc>
        <w:tc>
          <w:tcPr>
            <w:tcW w:w="992" w:type="dxa"/>
            <w:tcBorders>
              <w:top w:val="single" w:sz="4" w:space="0" w:color="auto"/>
              <w:left w:val="single" w:sz="4" w:space="0" w:color="auto"/>
              <w:bottom w:val="single" w:sz="4" w:space="0" w:color="auto"/>
              <w:right w:val="single" w:sz="4" w:space="0" w:color="auto"/>
            </w:tcBorders>
          </w:tcPr>
          <w:p w14:paraId="5F34290E"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Wykład</w:t>
            </w:r>
          </w:p>
        </w:tc>
        <w:tc>
          <w:tcPr>
            <w:tcW w:w="1134" w:type="dxa"/>
            <w:tcBorders>
              <w:top w:val="single" w:sz="4" w:space="0" w:color="auto"/>
              <w:left w:val="single" w:sz="4" w:space="0" w:color="auto"/>
              <w:bottom w:val="single" w:sz="4" w:space="0" w:color="auto"/>
              <w:right w:val="single" w:sz="4" w:space="0" w:color="auto"/>
            </w:tcBorders>
          </w:tcPr>
          <w:p w14:paraId="6F17ECAD"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15</w:t>
            </w:r>
          </w:p>
        </w:tc>
        <w:tc>
          <w:tcPr>
            <w:tcW w:w="851" w:type="dxa"/>
            <w:tcBorders>
              <w:top w:val="single" w:sz="4" w:space="0" w:color="auto"/>
              <w:left w:val="single" w:sz="4" w:space="0" w:color="auto"/>
              <w:bottom w:val="single" w:sz="4" w:space="0" w:color="auto"/>
              <w:right w:val="single" w:sz="4" w:space="0" w:color="auto"/>
            </w:tcBorders>
          </w:tcPr>
          <w:p w14:paraId="03DFACF3" w14:textId="77777777" w:rsidR="00DE36F6" w:rsidRPr="00127AA3" w:rsidRDefault="00DE36F6" w:rsidP="00127AA3">
            <w:pPr>
              <w:spacing w:after="0" w:line="240" w:lineRule="auto"/>
              <w:rPr>
                <w:rFonts w:ascii="Times" w:hAnsi="Times" w:cstheme="minorHAnsi"/>
              </w:rPr>
            </w:pPr>
            <w:r w:rsidRPr="00127AA3">
              <w:rPr>
                <w:rFonts w:ascii="Times" w:hAnsi="Times" w:cstheme="minorHAnsi"/>
              </w:rPr>
              <w:t>1</w:t>
            </w:r>
          </w:p>
        </w:tc>
        <w:tc>
          <w:tcPr>
            <w:tcW w:w="1276" w:type="dxa"/>
            <w:tcBorders>
              <w:top w:val="single" w:sz="4" w:space="0" w:color="auto"/>
              <w:left w:val="single" w:sz="4" w:space="0" w:color="auto"/>
              <w:bottom w:val="single" w:sz="4" w:space="0" w:color="auto"/>
              <w:right w:val="single" w:sz="4" w:space="0" w:color="auto"/>
            </w:tcBorders>
          </w:tcPr>
          <w:p w14:paraId="36FAA2BF"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20</w:t>
            </w:r>
          </w:p>
        </w:tc>
        <w:tc>
          <w:tcPr>
            <w:tcW w:w="1275" w:type="dxa"/>
            <w:tcBorders>
              <w:top w:val="single" w:sz="4" w:space="0" w:color="auto"/>
              <w:left w:val="single" w:sz="4" w:space="0" w:color="auto"/>
              <w:bottom w:val="single" w:sz="4" w:space="0" w:color="auto"/>
              <w:right w:val="single" w:sz="4" w:space="0" w:color="auto"/>
            </w:tcBorders>
          </w:tcPr>
          <w:p w14:paraId="48424344"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50</w:t>
            </w:r>
          </w:p>
        </w:tc>
        <w:tc>
          <w:tcPr>
            <w:tcW w:w="1531" w:type="dxa"/>
            <w:tcBorders>
              <w:top w:val="single" w:sz="4" w:space="0" w:color="auto"/>
              <w:left w:val="single" w:sz="4" w:space="0" w:color="auto"/>
              <w:bottom w:val="single" w:sz="4" w:space="0" w:color="auto"/>
              <w:right w:val="single" w:sz="4" w:space="0" w:color="auto"/>
            </w:tcBorders>
          </w:tcPr>
          <w:p w14:paraId="311B654A"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1710-A-ZF-CYKL</w:t>
            </w:r>
          </w:p>
        </w:tc>
      </w:tr>
      <w:tr w:rsidR="00DE36F6" w:rsidRPr="00127AA3" w14:paraId="344C8EC2" w14:textId="77777777" w:rsidTr="000E2CE9">
        <w:tc>
          <w:tcPr>
            <w:tcW w:w="852" w:type="dxa"/>
            <w:tcBorders>
              <w:top w:val="single" w:sz="4" w:space="0" w:color="auto"/>
              <w:left w:val="single" w:sz="4" w:space="0" w:color="auto"/>
              <w:bottom w:val="single" w:sz="4" w:space="0" w:color="auto"/>
              <w:right w:val="single" w:sz="4" w:space="0" w:color="auto"/>
            </w:tcBorders>
          </w:tcPr>
          <w:p w14:paraId="22CD708C" w14:textId="0C98F8EE" w:rsidR="00DE36F6" w:rsidRPr="00127AA3" w:rsidRDefault="00DE36F6" w:rsidP="00127AA3">
            <w:pPr>
              <w:spacing w:after="0" w:line="240" w:lineRule="auto"/>
              <w:jc w:val="center"/>
              <w:rPr>
                <w:rFonts w:ascii="Times" w:hAnsi="Times"/>
              </w:rPr>
            </w:pPr>
            <w:r w:rsidRPr="00127AA3">
              <w:rPr>
                <w:rFonts w:ascii="Times" w:hAnsi="Times" w:cstheme="minorHAnsi"/>
              </w:rPr>
              <w:t>2</w:t>
            </w:r>
            <w:r w:rsidR="00DB3A7F">
              <w:rPr>
                <w:rFonts w:ascii="Times" w:hAnsi="Times" w:cstheme="minorHAnsi"/>
              </w:rPr>
              <w:t>3</w:t>
            </w:r>
            <w:r w:rsidR="00090E71" w:rsidRPr="00127AA3">
              <w:rPr>
                <w:rFonts w:ascii="Times" w:hAnsi="Times"/>
              </w:rPr>
              <w:t>.</w:t>
            </w:r>
          </w:p>
        </w:tc>
        <w:tc>
          <w:tcPr>
            <w:tcW w:w="2693" w:type="dxa"/>
            <w:tcBorders>
              <w:top w:val="single" w:sz="4" w:space="0" w:color="auto"/>
              <w:left w:val="single" w:sz="4" w:space="0" w:color="auto"/>
              <w:bottom w:val="single" w:sz="4" w:space="0" w:color="auto"/>
              <w:right w:val="single" w:sz="4" w:space="0" w:color="auto"/>
            </w:tcBorders>
          </w:tcPr>
          <w:p w14:paraId="063805A3" w14:textId="5BE2FFFC" w:rsidR="00DE36F6" w:rsidRPr="00127AA3" w:rsidRDefault="00DE36F6" w:rsidP="00127AA3">
            <w:pPr>
              <w:spacing w:after="0" w:line="240" w:lineRule="auto"/>
              <w:rPr>
                <w:rFonts w:ascii="Times" w:hAnsi="Times" w:cstheme="minorHAnsi"/>
                <w:b/>
                <w:bCs/>
              </w:rPr>
            </w:pPr>
            <w:r w:rsidRPr="00127AA3">
              <w:rPr>
                <w:rFonts w:ascii="Times" w:hAnsi="Times" w:cstheme="minorHAnsi"/>
                <w:b/>
                <w:bCs/>
              </w:rPr>
              <w:t xml:space="preserve">Zapewnienie jakości produktu leczniczego </w:t>
            </w:r>
            <w:r w:rsidR="000E2CE9" w:rsidRPr="00127AA3">
              <w:rPr>
                <w:rFonts w:ascii="Times" w:hAnsi="Times" w:cstheme="minorHAnsi"/>
                <w:b/>
                <w:bCs/>
              </w:rPr>
              <w:br/>
            </w:r>
            <w:r w:rsidRPr="00127AA3">
              <w:rPr>
                <w:rFonts w:ascii="Times" w:hAnsi="Times" w:cstheme="minorHAnsi"/>
                <w:b/>
                <w:bCs/>
              </w:rPr>
              <w:t xml:space="preserve">w farmacji przemysłowej </w:t>
            </w:r>
          </w:p>
        </w:tc>
        <w:tc>
          <w:tcPr>
            <w:tcW w:w="1984" w:type="dxa"/>
            <w:tcBorders>
              <w:top w:val="single" w:sz="4" w:space="0" w:color="auto"/>
              <w:left w:val="single" w:sz="4" w:space="0" w:color="auto"/>
              <w:bottom w:val="single" w:sz="4" w:space="0" w:color="auto"/>
              <w:right w:val="single" w:sz="4" w:space="0" w:color="auto"/>
            </w:tcBorders>
          </w:tcPr>
          <w:p w14:paraId="2E3CE04F"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dr Joanna Ronowicz-Pilarczyk</w:t>
            </w:r>
          </w:p>
        </w:tc>
        <w:tc>
          <w:tcPr>
            <w:tcW w:w="1276" w:type="dxa"/>
            <w:tcBorders>
              <w:top w:val="single" w:sz="4" w:space="0" w:color="auto"/>
              <w:left w:val="single" w:sz="4" w:space="0" w:color="auto"/>
              <w:bottom w:val="single" w:sz="4" w:space="0" w:color="auto"/>
              <w:right w:val="single" w:sz="4" w:space="0" w:color="auto"/>
            </w:tcBorders>
          </w:tcPr>
          <w:p w14:paraId="707602F9"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I-V</w:t>
            </w:r>
          </w:p>
        </w:tc>
        <w:tc>
          <w:tcPr>
            <w:tcW w:w="1701" w:type="dxa"/>
            <w:tcBorders>
              <w:top w:val="single" w:sz="4" w:space="0" w:color="auto"/>
              <w:left w:val="single" w:sz="4" w:space="0" w:color="auto"/>
              <w:bottom w:val="single" w:sz="4" w:space="0" w:color="auto"/>
              <w:right w:val="single" w:sz="4" w:space="0" w:color="auto"/>
            </w:tcBorders>
          </w:tcPr>
          <w:p w14:paraId="7A5D0736" w14:textId="77777777" w:rsidR="00DE36F6" w:rsidRPr="00127AA3" w:rsidRDefault="00DE36F6" w:rsidP="00127AA3">
            <w:pPr>
              <w:spacing w:after="0" w:line="240" w:lineRule="auto"/>
              <w:rPr>
                <w:rFonts w:ascii="Times" w:hAnsi="Times" w:cstheme="minorHAnsi"/>
              </w:rPr>
            </w:pPr>
            <w:r w:rsidRPr="00127AA3">
              <w:rPr>
                <w:rFonts w:ascii="Times" w:hAnsi="Times" w:cstheme="minorHAnsi"/>
              </w:rPr>
              <w:t>Zimowy/letni</w:t>
            </w:r>
          </w:p>
        </w:tc>
        <w:tc>
          <w:tcPr>
            <w:tcW w:w="992" w:type="dxa"/>
            <w:tcBorders>
              <w:top w:val="single" w:sz="4" w:space="0" w:color="auto"/>
              <w:left w:val="single" w:sz="4" w:space="0" w:color="auto"/>
              <w:bottom w:val="single" w:sz="4" w:space="0" w:color="auto"/>
              <w:right w:val="single" w:sz="4" w:space="0" w:color="auto"/>
            </w:tcBorders>
          </w:tcPr>
          <w:p w14:paraId="5DEA8D17"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Wykład</w:t>
            </w:r>
          </w:p>
        </w:tc>
        <w:tc>
          <w:tcPr>
            <w:tcW w:w="1134" w:type="dxa"/>
            <w:tcBorders>
              <w:top w:val="single" w:sz="4" w:space="0" w:color="auto"/>
              <w:left w:val="single" w:sz="4" w:space="0" w:color="auto"/>
              <w:bottom w:val="single" w:sz="4" w:space="0" w:color="auto"/>
              <w:right w:val="single" w:sz="4" w:space="0" w:color="auto"/>
            </w:tcBorders>
          </w:tcPr>
          <w:p w14:paraId="0A33898B"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15</w:t>
            </w:r>
          </w:p>
        </w:tc>
        <w:tc>
          <w:tcPr>
            <w:tcW w:w="851" w:type="dxa"/>
            <w:tcBorders>
              <w:top w:val="single" w:sz="4" w:space="0" w:color="auto"/>
              <w:left w:val="single" w:sz="4" w:space="0" w:color="auto"/>
              <w:bottom w:val="single" w:sz="4" w:space="0" w:color="auto"/>
              <w:right w:val="single" w:sz="4" w:space="0" w:color="auto"/>
            </w:tcBorders>
          </w:tcPr>
          <w:p w14:paraId="76305955" w14:textId="77777777" w:rsidR="00DE36F6" w:rsidRPr="00127AA3" w:rsidRDefault="00DE36F6" w:rsidP="00127AA3">
            <w:pPr>
              <w:spacing w:after="0" w:line="240" w:lineRule="auto"/>
              <w:rPr>
                <w:rFonts w:ascii="Times" w:hAnsi="Times" w:cstheme="minorHAnsi"/>
              </w:rPr>
            </w:pPr>
            <w:r w:rsidRPr="00127AA3">
              <w:rPr>
                <w:rFonts w:ascii="Times" w:hAnsi="Times" w:cstheme="minorHAnsi"/>
              </w:rPr>
              <w:t>1</w:t>
            </w:r>
          </w:p>
        </w:tc>
        <w:tc>
          <w:tcPr>
            <w:tcW w:w="1276" w:type="dxa"/>
            <w:tcBorders>
              <w:top w:val="single" w:sz="4" w:space="0" w:color="auto"/>
              <w:left w:val="single" w:sz="4" w:space="0" w:color="auto"/>
              <w:bottom w:val="single" w:sz="4" w:space="0" w:color="auto"/>
              <w:right w:val="single" w:sz="4" w:space="0" w:color="auto"/>
            </w:tcBorders>
          </w:tcPr>
          <w:p w14:paraId="37E008CA"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20</w:t>
            </w:r>
          </w:p>
        </w:tc>
        <w:tc>
          <w:tcPr>
            <w:tcW w:w="1275" w:type="dxa"/>
            <w:tcBorders>
              <w:top w:val="single" w:sz="4" w:space="0" w:color="auto"/>
              <w:left w:val="single" w:sz="4" w:space="0" w:color="auto"/>
              <w:bottom w:val="single" w:sz="4" w:space="0" w:color="auto"/>
              <w:right w:val="single" w:sz="4" w:space="0" w:color="auto"/>
            </w:tcBorders>
          </w:tcPr>
          <w:p w14:paraId="28BE116A"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45</w:t>
            </w:r>
          </w:p>
        </w:tc>
        <w:tc>
          <w:tcPr>
            <w:tcW w:w="1531" w:type="dxa"/>
            <w:tcBorders>
              <w:top w:val="single" w:sz="4" w:space="0" w:color="auto"/>
              <w:left w:val="single" w:sz="4" w:space="0" w:color="auto"/>
              <w:bottom w:val="single" w:sz="4" w:space="0" w:color="auto"/>
              <w:right w:val="single" w:sz="4" w:space="0" w:color="auto"/>
            </w:tcBorders>
          </w:tcPr>
          <w:p w14:paraId="1EAED5CB"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1710-A-ZF-ZAPEWJAK</w:t>
            </w:r>
          </w:p>
        </w:tc>
      </w:tr>
      <w:tr w:rsidR="00DE36F6" w:rsidRPr="00127AA3" w14:paraId="22F5E4CE" w14:textId="77777777" w:rsidTr="000E2CE9">
        <w:tc>
          <w:tcPr>
            <w:tcW w:w="852" w:type="dxa"/>
            <w:tcBorders>
              <w:top w:val="single" w:sz="4" w:space="0" w:color="auto"/>
              <w:left w:val="single" w:sz="4" w:space="0" w:color="auto"/>
              <w:bottom w:val="single" w:sz="4" w:space="0" w:color="auto"/>
              <w:right w:val="single" w:sz="4" w:space="0" w:color="auto"/>
            </w:tcBorders>
          </w:tcPr>
          <w:p w14:paraId="780D8349" w14:textId="074CECA3" w:rsidR="00DE36F6" w:rsidRPr="00127AA3" w:rsidRDefault="00DE36F6" w:rsidP="00127AA3">
            <w:pPr>
              <w:spacing w:after="0" w:line="240" w:lineRule="auto"/>
              <w:jc w:val="center"/>
              <w:rPr>
                <w:rFonts w:ascii="Times" w:hAnsi="Times"/>
              </w:rPr>
            </w:pPr>
            <w:r w:rsidRPr="00127AA3">
              <w:rPr>
                <w:rFonts w:ascii="Times" w:hAnsi="Times" w:cstheme="minorHAnsi"/>
              </w:rPr>
              <w:t>2</w:t>
            </w:r>
            <w:r w:rsidR="00DB3A7F">
              <w:rPr>
                <w:rFonts w:ascii="Times" w:hAnsi="Times" w:cstheme="minorHAnsi"/>
              </w:rPr>
              <w:t>4</w:t>
            </w:r>
            <w:r w:rsidR="00090E71" w:rsidRPr="00127AA3">
              <w:rPr>
                <w:rFonts w:ascii="Times" w:hAnsi="Times"/>
              </w:rPr>
              <w:t>.</w:t>
            </w:r>
          </w:p>
        </w:tc>
        <w:tc>
          <w:tcPr>
            <w:tcW w:w="2693" w:type="dxa"/>
            <w:tcBorders>
              <w:top w:val="single" w:sz="4" w:space="0" w:color="auto"/>
              <w:left w:val="single" w:sz="4" w:space="0" w:color="auto"/>
              <w:bottom w:val="single" w:sz="4" w:space="0" w:color="auto"/>
              <w:right w:val="single" w:sz="4" w:space="0" w:color="auto"/>
            </w:tcBorders>
          </w:tcPr>
          <w:p w14:paraId="7AA80C1F" w14:textId="3BE410A6" w:rsidR="00DE36F6" w:rsidRPr="00127AA3" w:rsidRDefault="00DE36F6" w:rsidP="00127AA3">
            <w:pPr>
              <w:spacing w:after="0" w:line="240" w:lineRule="auto"/>
              <w:rPr>
                <w:rFonts w:ascii="Times" w:hAnsi="Times" w:cstheme="minorHAnsi"/>
                <w:b/>
                <w:bCs/>
              </w:rPr>
            </w:pPr>
            <w:r w:rsidRPr="00127AA3">
              <w:rPr>
                <w:rFonts w:ascii="Times" w:hAnsi="Times" w:cstheme="minorHAnsi"/>
                <w:b/>
                <w:bCs/>
              </w:rPr>
              <w:t xml:space="preserve">Aktualne trendy </w:t>
            </w:r>
            <w:r w:rsidR="000E2CE9" w:rsidRPr="00127AA3">
              <w:rPr>
                <w:rFonts w:ascii="Times" w:hAnsi="Times" w:cstheme="minorHAnsi"/>
                <w:b/>
                <w:bCs/>
              </w:rPr>
              <w:br/>
            </w:r>
            <w:r w:rsidRPr="00127AA3">
              <w:rPr>
                <w:rFonts w:ascii="Times" w:hAnsi="Times" w:cstheme="minorHAnsi"/>
                <w:b/>
                <w:bCs/>
              </w:rPr>
              <w:t xml:space="preserve">i wyzwania </w:t>
            </w:r>
            <w:r w:rsidR="00646BB7" w:rsidRPr="00127AA3">
              <w:rPr>
                <w:rFonts w:ascii="Times" w:hAnsi="Times" w:cstheme="minorHAnsi"/>
                <w:b/>
                <w:bCs/>
              </w:rPr>
              <w:br/>
            </w:r>
            <w:r w:rsidRPr="00127AA3">
              <w:rPr>
                <w:rFonts w:ascii="Times" w:hAnsi="Times" w:cstheme="minorHAnsi"/>
                <w:b/>
                <w:bCs/>
              </w:rPr>
              <w:t xml:space="preserve">w nowoczesnej farmacji przemysłowej </w:t>
            </w:r>
          </w:p>
        </w:tc>
        <w:tc>
          <w:tcPr>
            <w:tcW w:w="1984" w:type="dxa"/>
            <w:tcBorders>
              <w:top w:val="single" w:sz="4" w:space="0" w:color="auto"/>
              <w:left w:val="single" w:sz="4" w:space="0" w:color="auto"/>
              <w:bottom w:val="single" w:sz="4" w:space="0" w:color="auto"/>
              <w:right w:val="single" w:sz="4" w:space="0" w:color="auto"/>
            </w:tcBorders>
          </w:tcPr>
          <w:p w14:paraId="1BE601B1"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dr Joanna Ronowicz-Pilarczyk</w:t>
            </w:r>
          </w:p>
        </w:tc>
        <w:tc>
          <w:tcPr>
            <w:tcW w:w="1276" w:type="dxa"/>
            <w:tcBorders>
              <w:top w:val="single" w:sz="4" w:space="0" w:color="auto"/>
              <w:left w:val="single" w:sz="4" w:space="0" w:color="auto"/>
              <w:bottom w:val="single" w:sz="4" w:space="0" w:color="auto"/>
              <w:right w:val="single" w:sz="4" w:space="0" w:color="auto"/>
            </w:tcBorders>
          </w:tcPr>
          <w:p w14:paraId="61DBA3AA"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I-V</w:t>
            </w:r>
          </w:p>
        </w:tc>
        <w:tc>
          <w:tcPr>
            <w:tcW w:w="1701" w:type="dxa"/>
            <w:tcBorders>
              <w:top w:val="single" w:sz="4" w:space="0" w:color="auto"/>
              <w:left w:val="single" w:sz="4" w:space="0" w:color="auto"/>
              <w:bottom w:val="single" w:sz="4" w:space="0" w:color="auto"/>
              <w:right w:val="single" w:sz="4" w:space="0" w:color="auto"/>
            </w:tcBorders>
          </w:tcPr>
          <w:p w14:paraId="42228BB9" w14:textId="77777777" w:rsidR="00DE36F6" w:rsidRPr="00127AA3" w:rsidRDefault="00DE36F6" w:rsidP="00127AA3">
            <w:pPr>
              <w:spacing w:after="0" w:line="240" w:lineRule="auto"/>
              <w:rPr>
                <w:rFonts w:ascii="Times" w:hAnsi="Times" w:cstheme="minorHAnsi"/>
              </w:rPr>
            </w:pPr>
            <w:r w:rsidRPr="00127AA3">
              <w:rPr>
                <w:rFonts w:ascii="Times" w:hAnsi="Times" w:cstheme="minorHAnsi"/>
              </w:rPr>
              <w:t>Zimowy/letni</w:t>
            </w:r>
          </w:p>
        </w:tc>
        <w:tc>
          <w:tcPr>
            <w:tcW w:w="992" w:type="dxa"/>
            <w:tcBorders>
              <w:top w:val="single" w:sz="4" w:space="0" w:color="auto"/>
              <w:left w:val="single" w:sz="4" w:space="0" w:color="auto"/>
              <w:bottom w:val="single" w:sz="4" w:space="0" w:color="auto"/>
              <w:right w:val="single" w:sz="4" w:space="0" w:color="auto"/>
            </w:tcBorders>
          </w:tcPr>
          <w:p w14:paraId="4256FF50"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Wykład</w:t>
            </w:r>
          </w:p>
        </w:tc>
        <w:tc>
          <w:tcPr>
            <w:tcW w:w="1134" w:type="dxa"/>
            <w:tcBorders>
              <w:top w:val="single" w:sz="4" w:space="0" w:color="auto"/>
              <w:left w:val="single" w:sz="4" w:space="0" w:color="auto"/>
              <w:bottom w:val="single" w:sz="4" w:space="0" w:color="auto"/>
              <w:right w:val="single" w:sz="4" w:space="0" w:color="auto"/>
            </w:tcBorders>
          </w:tcPr>
          <w:p w14:paraId="1E8D885D"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15</w:t>
            </w:r>
          </w:p>
        </w:tc>
        <w:tc>
          <w:tcPr>
            <w:tcW w:w="851" w:type="dxa"/>
            <w:tcBorders>
              <w:top w:val="single" w:sz="4" w:space="0" w:color="auto"/>
              <w:left w:val="single" w:sz="4" w:space="0" w:color="auto"/>
              <w:bottom w:val="single" w:sz="4" w:space="0" w:color="auto"/>
              <w:right w:val="single" w:sz="4" w:space="0" w:color="auto"/>
            </w:tcBorders>
          </w:tcPr>
          <w:p w14:paraId="36B52BA1" w14:textId="77777777" w:rsidR="00DE36F6" w:rsidRPr="00127AA3" w:rsidRDefault="00DE36F6" w:rsidP="00127AA3">
            <w:pPr>
              <w:spacing w:after="0" w:line="240" w:lineRule="auto"/>
              <w:rPr>
                <w:rFonts w:ascii="Times" w:hAnsi="Times" w:cstheme="minorHAnsi"/>
              </w:rPr>
            </w:pPr>
            <w:r w:rsidRPr="00127AA3">
              <w:rPr>
                <w:rFonts w:ascii="Times" w:hAnsi="Times" w:cstheme="minorHAnsi"/>
              </w:rPr>
              <w:t>1</w:t>
            </w:r>
          </w:p>
        </w:tc>
        <w:tc>
          <w:tcPr>
            <w:tcW w:w="1276" w:type="dxa"/>
            <w:tcBorders>
              <w:top w:val="single" w:sz="4" w:space="0" w:color="auto"/>
              <w:left w:val="single" w:sz="4" w:space="0" w:color="auto"/>
              <w:bottom w:val="single" w:sz="4" w:space="0" w:color="auto"/>
              <w:right w:val="single" w:sz="4" w:space="0" w:color="auto"/>
            </w:tcBorders>
          </w:tcPr>
          <w:p w14:paraId="5F57A324"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20</w:t>
            </w:r>
          </w:p>
        </w:tc>
        <w:tc>
          <w:tcPr>
            <w:tcW w:w="1275" w:type="dxa"/>
            <w:tcBorders>
              <w:top w:val="single" w:sz="4" w:space="0" w:color="auto"/>
              <w:left w:val="single" w:sz="4" w:space="0" w:color="auto"/>
              <w:bottom w:val="single" w:sz="4" w:space="0" w:color="auto"/>
              <w:right w:val="single" w:sz="4" w:space="0" w:color="auto"/>
            </w:tcBorders>
          </w:tcPr>
          <w:p w14:paraId="401A8C3F"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50</w:t>
            </w:r>
          </w:p>
        </w:tc>
        <w:tc>
          <w:tcPr>
            <w:tcW w:w="1531" w:type="dxa"/>
            <w:tcBorders>
              <w:top w:val="single" w:sz="4" w:space="0" w:color="auto"/>
              <w:left w:val="single" w:sz="4" w:space="0" w:color="auto"/>
              <w:bottom w:val="single" w:sz="4" w:space="0" w:color="auto"/>
              <w:right w:val="single" w:sz="4" w:space="0" w:color="auto"/>
            </w:tcBorders>
          </w:tcPr>
          <w:p w14:paraId="55832381"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1710-A-ZF-AKTUTRENDY</w:t>
            </w:r>
          </w:p>
        </w:tc>
      </w:tr>
      <w:tr w:rsidR="00DE36F6" w:rsidRPr="00127AA3" w14:paraId="65DCA2A3" w14:textId="77777777" w:rsidTr="000E2CE9">
        <w:tc>
          <w:tcPr>
            <w:tcW w:w="852" w:type="dxa"/>
            <w:tcBorders>
              <w:top w:val="single" w:sz="4" w:space="0" w:color="auto"/>
              <w:left w:val="single" w:sz="4" w:space="0" w:color="auto"/>
              <w:bottom w:val="single" w:sz="4" w:space="0" w:color="auto"/>
              <w:right w:val="single" w:sz="4" w:space="0" w:color="auto"/>
            </w:tcBorders>
          </w:tcPr>
          <w:p w14:paraId="05881F7B" w14:textId="125BD71E" w:rsidR="00DE36F6" w:rsidRPr="00127AA3" w:rsidRDefault="00DE36F6" w:rsidP="00127AA3">
            <w:pPr>
              <w:spacing w:after="0" w:line="240" w:lineRule="auto"/>
              <w:jc w:val="center"/>
              <w:rPr>
                <w:rFonts w:ascii="Times" w:hAnsi="Times"/>
              </w:rPr>
            </w:pPr>
            <w:r w:rsidRPr="00127AA3">
              <w:rPr>
                <w:rFonts w:ascii="Times" w:hAnsi="Times" w:cstheme="minorHAnsi"/>
              </w:rPr>
              <w:t>2</w:t>
            </w:r>
            <w:r w:rsidR="00DB3A7F">
              <w:rPr>
                <w:rFonts w:ascii="Times" w:hAnsi="Times" w:cstheme="minorHAnsi"/>
              </w:rPr>
              <w:t>5</w:t>
            </w:r>
            <w:r w:rsidR="00090E71" w:rsidRPr="00127AA3">
              <w:rPr>
                <w:rFonts w:ascii="Times" w:hAnsi="Times"/>
              </w:rPr>
              <w:t>.</w:t>
            </w:r>
          </w:p>
        </w:tc>
        <w:tc>
          <w:tcPr>
            <w:tcW w:w="2693" w:type="dxa"/>
            <w:tcBorders>
              <w:top w:val="single" w:sz="4" w:space="0" w:color="auto"/>
              <w:left w:val="single" w:sz="4" w:space="0" w:color="auto"/>
              <w:bottom w:val="single" w:sz="4" w:space="0" w:color="auto"/>
              <w:right w:val="single" w:sz="4" w:space="0" w:color="auto"/>
            </w:tcBorders>
          </w:tcPr>
          <w:p w14:paraId="0E0C0939" w14:textId="6851B2F4" w:rsidR="00DE36F6" w:rsidRPr="00127AA3" w:rsidRDefault="00DE36F6" w:rsidP="00127AA3">
            <w:pPr>
              <w:spacing w:after="0" w:line="240" w:lineRule="auto"/>
              <w:rPr>
                <w:rFonts w:ascii="Times" w:hAnsi="Times" w:cstheme="minorHAnsi"/>
                <w:b/>
                <w:bCs/>
              </w:rPr>
            </w:pPr>
            <w:r w:rsidRPr="00127AA3">
              <w:rPr>
                <w:rFonts w:ascii="Times" w:hAnsi="Times" w:cstheme="minorHAnsi"/>
                <w:b/>
                <w:bCs/>
              </w:rPr>
              <w:t xml:space="preserve">Rozwój przedkliczny </w:t>
            </w:r>
            <w:r w:rsidR="000E2CE9" w:rsidRPr="00127AA3">
              <w:rPr>
                <w:rFonts w:ascii="Times" w:hAnsi="Times" w:cstheme="minorHAnsi"/>
                <w:b/>
                <w:bCs/>
              </w:rPr>
              <w:br/>
            </w:r>
            <w:r w:rsidRPr="00127AA3">
              <w:rPr>
                <w:rFonts w:ascii="Times" w:hAnsi="Times" w:cstheme="minorHAnsi"/>
                <w:b/>
                <w:bCs/>
              </w:rPr>
              <w:t xml:space="preserve">i kliniczny leków innowacyjnych </w:t>
            </w:r>
          </w:p>
        </w:tc>
        <w:tc>
          <w:tcPr>
            <w:tcW w:w="1984" w:type="dxa"/>
            <w:tcBorders>
              <w:top w:val="single" w:sz="4" w:space="0" w:color="auto"/>
              <w:left w:val="single" w:sz="4" w:space="0" w:color="auto"/>
              <w:bottom w:val="single" w:sz="4" w:space="0" w:color="auto"/>
              <w:right w:val="single" w:sz="4" w:space="0" w:color="auto"/>
            </w:tcBorders>
          </w:tcPr>
          <w:p w14:paraId="7ECA9B4E"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dr Joanna Ronowicz-Pilarczyk</w:t>
            </w:r>
          </w:p>
        </w:tc>
        <w:tc>
          <w:tcPr>
            <w:tcW w:w="1276" w:type="dxa"/>
            <w:tcBorders>
              <w:top w:val="single" w:sz="4" w:space="0" w:color="auto"/>
              <w:left w:val="single" w:sz="4" w:space="0" w:color="auto"/>
              <w:bottom w:val="single" w:sz="4" w:space="0" w:color="auto"/>
              <w:right w:val="single" w:sz="4" w:space="0" w:color="auto"/>
            </w:tcBorders>
          </w:tcPr>
          <w:p w14:paraId="3DB50A1B"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I-V</w:t>
            </w:r>
          </w:p>
        </w:tc>
        <w:tc>
          <w:tcPr>
            <w:tcW w:w="1701" w:type="dxa"/>
            <w:tcBorders>
              <w:top w:val="single" w:sz="4" w:space="0" w:color="auto"/>
              <w:left w:val="single" w:sz="4" w:space="0" w:color="auto"/>
              <w:bottom w:val="single" w:sz="4" w:space="0" w:color="auto"/>
              <w:right w:val="single" w:sz="4" w:space="0" w:color="auto"/>
            </w:tcBorders>
          </w:tcPr>
          <w:p w14:paraId="65517091" w14:textId="77777777" w:rsidR="00DE36F6" w:rsidRPr="00127AA3" w:rsidRDefault="00DE36F6" w:rsidP="00127AA3">
            <w:pPr>
              <w:spacing w:after="0" w:line="240" w:lineRule="auto"/>
              <w:rPr>
                <w:rFonts w:ascii="Times" w:hAnsi="Times" w:cstheme="minorHAnsi"/>
              </w:rPr>
            </w:pPr>
            <w:r w:rsidRPr="00127AA3">
              <w:rPr>
                <w:rFonts w:ascii="Times" w:hAnsi="Times" w:cstheme="minorHAnsi"/>
              </w:rPr>
              <w:t>Zimowy/letni</w:t>
            </w:r>
          </w:p>
        </w:tc>
        <w:tc>
          <w:tcPr>
            <w:tcW w:w="992" w:type="dxa"/>
            <w:tcBorders>
              <w:top w:val="single" w:sz="4" w:space="0" w:color="auto"/>
              <w:left w:val="single" w:sz="4" w:space="0" w:color="auto"/>
              <w:bottom w:val="single" w:sz="4" w:space="0" w:color="auto"/>
              <w:right w:val="single" w:sz="4" w:space="0" w:color="auto"/>
            </w:tcBorders>
          </w:tcPr>
          <w:p w14:paraId="005864D0"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Wykład</w:t>
            </w:r>
          </w:p>
        </w:tc>
        <w:tc>
          <w:tcPr>
            <w:tcW w:w="1134" w:type="dxa"/>
            <w:tcBorders>
              <w:top w:val="single" w:sz="4" w:space="0" w:color="auto"/>
              <w:left w:val="single" w:sz="4" w:space="0" w:color="auto"/>
              <w:bottom w:val="single" w:sz="4" w:space="0" w:color="auto"/>
              <w:right w:val="single" w:sz="4" w:space="0" w:color="auto"/>
            </w:tcBorders>
          </w:tcPr>
          <w:p w14:paraId="5A2035E2"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15</w:t>
            </w:r>
          </w:p>
        </w:tc>
        <w:tc>
          <w:tcPr>
            <w:tcW w:w="851" w:type="dxa"/>
            <w:tcBorders>
              <w:top w:val="single" w:sz="4" w:space="0" w:color="auto"/>
              <w:left w:val="single" w:sz="4" w:space="0" w:color="auto"/>
              <w:bottom w:val="single" w:sz="4" w:space="0" w:color="auto"/>
              <w:right w:val="single" w:sz="4" w:space="0" w:color="auto"/>
            </w:tcBorders>
          </w:tcPr>
          <w:p w14:paraId="20C01365" w14:textId="77777777" w:rsidR="00DE36F6" w:rsidRPr="00127AA3" w:rsidRDefault="00DE36F6" w:rsidP="00127AA3">
            <w:pPr>
              <w:spacing w:after="0" w:line="240" w:lineRule="auto"/>
              <w:rPr>
                <w:rFonts w:ascii="Times" w:hAnsi="Times" w:cstheme="minorHAnsi"/>
              </w:rPr>
            </w:pPr>
            <w:r w:rsidRPr="00127AA3">
              <w:rPr>
                <w:rFonts w:ascii="Times" w:hAnsi="Times" w:cstheme="minorHAnsi"/>
              </w:rPr>
              <w:t>1</w:t>
            </w:r>
          </w:p>
        </w:tc>
        <w:tc>
          <w:tcPr>
            <w:tcW w:w="1276" w:type="dxa"/>
            <w:tcBorders>
              <w:top w:val="single" w:sz="4" w:space="0" w:color="auto"/>
              <w:left w:val="single" w:sz="4" w:space="0" w:color="auto"/>
              <w:bottom w:val="single" w:sz="4" w:space="0" w:color="auto"/>
              <w:right w:val="single" w:sz="4" w:space="0" w:color="auto"/>
            </w:tcBorders>
          </w:tcPr>
          <w:p w14:paraId="03B4C7F6"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20</w:t>
            </w:r>
          </w:p>
        </w:tc>
        <w:tc>
          <w:tcPr>
            <w:tcW w:w="1275" w:type="dxa"/>
            <w:tcBorders>
              <w:top w:val="single" w:sz="4" w:space="0" w:color="auto"/>
              <w:left w:val="single" w:sz="4" w:space="0" w:color="auto"/>
              <w:bottom w:val="single" w:sz="4" w:space="0" w:color="auto"/>
              <w:right w:val="single" w:sz="4" w:space="0" w:color="auto"/>
            </w:tcBorders>
          </w:tcPr>
          <w:p w14:paraId="4967D9AB"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45</w:t>
            </w:r>
          </w:p>
        </w:tc>
        <w:tc>
          <w:tcPr>
            <w:tcW w:w="1531" w:type="dxa"/>
            <w:tcBorders>
              <w:top w:val="single" w:sz="4" w:space="0" w:color="auto"/>
              <w:left w:val="single" w:sz="4" w:space="0" w:color="auto"/>
              <w:bottom w:val="single" w:sz="4" w:space="0" w:color="auto"/>
              <w:right w:val="single" w:sz="4" w:space="0" w:color="auto"/>
            </w:tcBorders>
          </w:tcPr>
          <w:p w14:paraId="301662E4"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1710-A-ZF-LEKIINNOW</w:t>
            </w:r>
          </w:p>
        </w:tc>
      </w:tr>
    </w:tbl>
    <w:p w14:paraId="292F87B0" w14:textId="77777777" w:rsidR="00DE36F6" w:rsidRPr="00127AA3" w:rsidRDefault="00DE36F6" w:rsidP="00127AA3">
      <w:pPr>
        <w:spacing w:after="0" w:line="240" w:lineRule="auto"/>
        <w:rPr>
          <w:rFonts w:ascii="Times" w:hAnsi="Times" w:cstheme="minorHAnsi"/>
        </w:rPr>
      </w:pPr>
    </w:p>
    <w:p w14:paraId="52C17C8F" w14:textId="77777777" w:rsidR="001919FD" w:rsidRDefault="001919FD" w:rsidP="00127AA3">
      <w:pPr>
        <w:spacing w:after="0" w:line="240" w:lineRule="auto"/>
        <w:rPr>
          <w:rFonts w:ascii="Times New Roman" w:hAnsi="Times New Roman" w:cs="Times New Roman"/>
          <w:b/>
          <w:u w:val="single"/>
        </w:rPr>
      </w:pPr>
    </w:p>
    <w:p w14:paraId="0D5F28FF" w14:textId="77777777" w:rsidR="00DE36F6" w:rsidRDefault="00DE36F6" w:rsidP="00127AA3">
      <w:pPr>
        <w:spacing w:after="0" w:line="240" w:lineRule="auto"/>
        <w:rPr>
          <w:rFonts w:ascii="Times New Roman" w:hAnsi="Times New Roman" w:cs="Times New Roman"/>
          <w:b/>
          <w:u w:val="single"/>
        </w:rPr>
      </w:pPr>
      <w:r w:rsidRPr="00127AA3">
        <w:rPr>
          <w:rFonts w:ascii="Times" w:hAnsi="Times" w:cstheme="minorHAnsi"/>
          <w:b/>
          <w:u w:val="single"/>
        </w:rPr>
        <w:t>Katedra  Immunologii</w:t>
      </w:r>
    </w:p>
    <w:p w14:paraId="63D44F97" w14:textId="77777777" w:rsidR="001919FD" w:rsidRPr="001919FD" w:rsidRDefault="001919FD" w:rsidP="00127AA3">
      <w:pPr>
        <w:spacing w:after="0" w:line="240" w:lineRule="auto"/>
        <w:rPr>
          <w:rFonts w:ascii="Times New Roman" w:hAnsi="Times New Roman" w:cs="Times New Roman"/>
          <w:b/>
          <w:u w:val="single"/>
        </w:rPr>
      </w:pP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694"/>
        <w:gridCol w:w="1985"/>
        <w:gridCol w:w="1275"/>
        <w:gridCol w:w="1701"/>
        <w:gridCol w:w="993"/>
        <w:gridCol w:w="1134"/>
        <w:gridCol w:w="850"/>
        <w:gridCol w:w="1276"/>
        <w:gridCol w:w="1276"/>
        <w:gridCol w:w="1558"/>
      </w:tblGrid>
      <w:tr w:rsidR="00DE36F6" w:rsidRPr="00127AA3" w14:paraId="42D5C11A" w14:textId="77777777" w:rsidTr="00090E71">
        <w:trPr>
          <w:trHeight w:val="968"/>
        </w:trPr>
        <w:tc>
          <w:tcPr>
            <w:tcW w:w="852" w:type="dxa"/>
            <w:tcBorders>
              <w:top w:val="single" w:sz="4" w:space="0" w:color="auto"/>
              <w:left w:val="single" w:sz="4" w:space="0" w:color="auto"/>
              <w:bottom w:val="single" w:sz="4" w:space="0" w:color="auto"/>
              <w:right w:val="single" w:sz="4" w:space="0" w:color="auto"/>
            </w:tcBorders>
          </w:tcPr>
          <w:p w14:paraId="16B47F27" w14:textId="77777777" w:rsidR="00DE36F6" w:rsidRPr="00127AA3" w:rsidRDefault="00DE36F6" w:rsidP="00127AA3">
            <w:pPr>
              <w:spacing w:after="0" w:line="240" w:lineRule="auto"/>
              <w:jc w:val="center"/>
              <w:rPr>
                <w:rFonts w:ascii="Times" w:hAnsi="Times" w:cstheme="minorHAnsi"/>
                <w:b/>
              </w:rPr>
            </w:pPr>
          </w:p>
          <w:p w14:paraId="257EBDB5"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Lp.</w:t>
            </w:r>
          </w:p>
        </w:tc>
        <w:tc>
          <w:tcPr>
            <w:tcW w:w="2694" w:type="dxa"/>
            <w:tcBorders>
              <w:top w:val="single" w:sz="4" w:space="0" w:color="auto"/>
              <w:left w:val="single" w:sz="4" w:space="0" w:color="auto"/>
              <w:bottom w:val="single" w:sz="4" w:space="0" w:color="auto"/>
              <w:right w:val="single" w:sz="4" w:space="0" w:color="auto"/>
            </w:tcBorders>
            <w:vAlign w:val="center"/>
          </w:tcPr>
          <w:p w14:paraId="0A40879F"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Nazwa przedmiotu</w:t>
            </w:r>
          </w:p>
        </w:tc>
        <w:tc>
          <w:tcPr>
            <w:tcW w:w="1985" w:type="dxa"/>
            <w:tcBorders>
              <w:top w:val="single" w:sz="4" w:space="0" w:color="auto"/>
              <w:left w:val="single" w:sz="4" w:space="0" w:color="auto"/>
              <w:bottom w:val="single" w:sz="4" w:space="0" w:color="auto"/>
              <w:right w:val="single" w:sz="4" w:space="0" w:color="auto"/>
            </w:tcBorders>
            <w:vAlign w:val="center"/>
          </w:tcPr>
          <w:p w14:paraId="689FA172"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Prowadzący</w:t>
            </w:r>
          </w:p>
        </w:tc>
        <w:tc>
          <w:tcPr>
            <w:tcW w:w="1275" w:type="dxa"/>
            <w:tcBorders>
              <w:top w:val="single" w:sz="4" w:space="0" w:color="auto"/>
              <w:left w:val="single" w:sz="4" w:space="0" w:color="auto"/>
              <w:bottom w:val="single" w:sz="4" w:space="0" w:color="auto"/>
              <w:right w:val="single" w:sz="4" w:space="0" w:color="auto"/>
            </w:tcBorders>
            <w:vAlign w:val="center"/>
          </w:tcPr>
          <w:p w14:paraId="4F018594"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Rok studiów</w:t>
            </w:r>
          </w:p>
        </w:tc>
        <w:tc>
          <w:tcPr>
            <w:tcW w:w="1701" w:type="dxa"/>
            <w:tcBorders>
              <w:top w:val="single" w:sz="4" w:space="0" w:color="auto"/>
              <w:left w:val="single" w:sz="4" w:space="0" w:color="auto"/>
              <w:bottom w:val="single" w:sz="4" w:space="0" w:color="auto"/>
              <w:right w:val="single" w:sz="4" w:space="0" w:color="auto"/>
            </w:tcBorders>
            <w:vAlign w:val="center"/>
          </w:tcPr>
          <w:p w14:paraId="086E5F94"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Semestr zimowy / letni</w:t>
            </w:r>
          </w:p>
        </w:tc>
        <w:tc>
          <w:tcPr>
            <w:tcW w:w="993" w:type="dxa"/>
            <w:tcBorders>
              <w:top w:val="single" w:sz="4" w:space="0" w:color="auto"/>
              <w:left w:val="single" w:sz="4" w:space="0" w:color="auto"/>
              <w:bottom w:val="single" w:sz="4" w:space="0" w:color="auto"/>
              <w:right w:val="single" w:sz="4" w:space="0" w:color="auto"/>
            </w:tcBorders>
            <w:vAlign w:val="center"/>
          </w:tcPr>
          <w:p w14:paraId="0D5557F5"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Forma zajęć</w:t>
            </w:r>
          </w:p>
        </w:tc>
        <w:tc>
          <w:tcPr>
            <w:tcW w:w="1134" w:type="dxa"/>
            <w:tcBorders>
              <w:top w:val="single" w:sz="4" w:space="0" w:color="auto"/>
              <w:left w:val="single" w:sz="4" w:space="0" w:color="auto"/>
              <w:bottom w:val="single" w:sz="4" w:space="0" w:color="auto"/>
              <w:right w:val="single" w:sz="4" w:space="0" w:color="auto"/>
            </w:tcBorders>
            <w:vAlign w:val="center"/>
          </w:tcPr>
          <w:p w14:paraId="1E1C0568"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Liczba godzin</w:t>
            </w:r>
          </w:p>
        </w:tc>
        <w:tc>
          <w:tcPr>
            <w:tcW w:w="850" w:type="dxa"/>
            <w:tcBorders>
              <w:top w:val="single" w:sz="4" w:space="0" w:color="auto"/>
              <w:left w:val="single" w:sz="4" w:space="0" w:color="auto"/>
              <w:bottom w:val="single" w:sz="4" w:space="0" w:color="auto"/>
              <w:right w:val="single" w:sz="4" w:space="0" w:color="auto"/>
            </w:tcBorders>
            <w:vAlign w:val="center"/>
          </w:tcPr>
          <w:p w14:paraId="3408317C"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Liczba ECTS</w:t>
            </w:r>
          </w:p>
        </w:tc>
        <w:tc>
          <w:tcPr>
            <w:tcW w:w="1276" w:type="dxa"/>
            <w:tcBorders>
              <w:top w:val="single" w:sz="4" w:space="0" w:color="auto"/>
              <w:left w:val="single" w:sz="4" w:space="0" w:color="auto"/>
              <w:bottom w:val="single" w:sz="4" w:space="0" w:color="auto"/>
              <w:right w:val="single" w:sz="4" w:space="0" w:color="auto"/>
            </w:tcBorders>
            <w:vAlign w:val="center"/>
          </w:tcPr>
          <w:p w14:paraId="395F3F8F"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Min.</w:t>
            </w:r>
          </w:p>
          <w:p w14:paraId="16161ECD"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liczba studentów</w:t>
            </w:r>
          </w:p>
        </w:tc>
        <w:tc>
          <w:tcPr>
            <w:tcW w:w="1276" w:type="dxa"/>
            <w:tcBorders>
              <w:top w:val="single" w:sz="4" w:space="0" w:color="auto"/>
              <w:left w:val="single" w:sz="4" w:space="0" w:color="auto"/>
              <w:bottom w:val="single" w:sz="4" w:space="0" w:color="auto"/>
              <w:right w:val="single" w:sz="4" w:space="0" w:color="auto"/>
            </w:tcBorders>
            <w:vAlign w:val="center"/>
          </w:tcPr>
          <w:p w14:paraId="69A86DBF"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Max. liczba studentów</w:t>
            </w:r>
          </w:p>
        </w:tc>
        <w:tc>
          <w:tcPr>
            <w:tcW w:w="1558" w:type="dxa"/>
            <w:tcBorders>
              <w:top w:val="single" w:sz="4" w:space="0" w:color="auto"/>
              <w:left w:val="single" w:sz="4" w:space="0" w:color="auto"/>
              <w:bottom w:val="single" w:sz="4" w:space="0" w:color="auto"/>
              <w:right w:val="single" w:sz="4" w:space="0" w:color="auto"/>
            </w:tcBorders>
          </w:tcPr>
          <w:p w14:paraId="7D8718F7"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Kod przedmiotu</w:t>
            </w:r>
          </w:p>
        </w:tc>
      </w:tr>
      <w:tr w:rsidR="00DE36F6" w:rsidRPr="00127AA3" w14:paraId="34FB7C1A" w14:textId="77777777" w:rsidTr="00090E71">
        <w:tc>
          <w:tcPr>
            <w:tcW w:w="852" w:type="dxa"/>
            <w:tcBorders>
              <w:top w:val="single" w:sz="4" w:space="0" w:color="auto"/>
              <w:left w:val="single" w:sz="4" w:space="0" w:color="auto"/>
              <w:bottom w:val="single" w:sz="4" w:space="0" w:color="auto"/>
              <w:right w:val="single" w:sz="4" w:space="0" w:color="auto"/>
            </w:tcBorders>
          </w:tcPr>
          <w:p w14:paraId="1D5DE893" w14:textId="77777777" w:rsidR="00DE36F6" w:rsidRPr="00127AA3" w:rsidRDefault="00DE36F6" w:rsidP="00127AA3">
            <w:pPr>
              <w:spacing w:after="0" w:line="240" w:lineRule="auto"/>
              <w:jc w:val="center"/>
              <w:rPr>
                <w:rFonts w:ascii="Times" w:hAnsi="Times" w:cstheme="minorHAnsi"/>
              </w:rPr>
            </w:pPr>
          </w:p>
          <w:p w14:paraId="36B018FC" w14:textId="1DF6750D" w:rsidR="00DE36F6" w:rsidRPr="00127AA3" w:rsidRDefault="00DE36F6" w:rsidP="00127AA3">
            <w:pPr>
              <w:spacing w:after="0" w:line="240" w:lineRule="auto"/>
              <w:jc w:val="center"/>
              <w:rPr>
                <w:rFonts w:ascii="Times" w:hAnsi="Times" w:cstheme="minorHAnsi"/>
              </w:rPr>
            </w:pPr>
            <w:r w:rsidRPr="00127AA3">
              <w:rPr>
                <w:rFonts w:ascii="Times" w:hAnsi="Times" w:cstheme="minorHAnsi"/>
              </w:rPr>
              <w:t>2</w:t>
            </w:r>
            <w:r w:rsidR="00DB3A7F">
              <w:rPr>
                <w:rFonts w:ascii="Times" w:hAnsi="Times" w:cstheme="minorHAnsi"/>
              </w:rPr>
              <w:t>6</w:t>
            </w:r>
            <w:r w:rsidR="00090E71" w:rsidRPr="00127AA3">
              <w:rPr>
                <w:rFonts w:ascii="Times" w:hAnsi="Times" w:cstheme="minorHAnsi"/>
              </w:rPr>
              <w:t>.</w:t>
            </w:r>
          </w:p>
        </w:tc>
        <w:tc>
          <w:tcPr>
            <w:tcW w:w="2694" w:type="dxa"/>
            <w:tcBorders>
              <w:top w:val="single" w:sz="4" w:space="0" w:color="auto"/>
              <w:left w:val="single" w:sz="4" w:space="0" w:color="auto"/>
              <w:bottom w:val="single" w:sz="4" w:space="0" w:color="auto"/>
              <w:right w:val="single" w:sz="4" w:space="0" w:color="auto"/>
            </w:tcBorders>
          </w:tcPr>
          <w:p w14:paraId="1CBB3D43" w14:textId="77777777" w:rsidR="00DE36F6" w:rsidRPr="00127AA3" w:rsidRDefault="00DE36F6" w:rsidP="00127AA3">
            <w:pPr>
              <w:spacing w:after="0" w:line="240" w:lineRule="auto"/>
              <w:rPr>
                <w:rFonts w:ascii="Times" w:hAnsi="Times" w:cstheme="minorHAnsi"/>
                <w:b/>
              </w:rPr>
            </w:pPr>
            <w:r w:rsidRPr="00127AA3">
              <w:rPr>
                <w:rFonts w:ascii="Times" w:hAnsi="Times" w:cstheme="minorHAnsi"/>
                <w:b/>
              </w:rPr>
              <w:t>Dojrzewanie i starzenie układu immunologicznego</w:t>
            </w:r>
          </w:p>
        </w:tc>
        <w:tc>
          <w:tcPr>
            <w:tcW w:w="1985" w:type="dxa"/>
            <w:tcBorders>
              <w:top w:val="single" w:sz="4" w:space="0" w:color="auto"/>
              <w:left w:val="single" w:sz="4" w:space="0" w:color="auto"/>
              <w:bottom w:val="single" w:sz="4" w:space="0" w:color="auto"/>
              <w:right w:val="single" w:sz="4" w:space="0" w:color="auto"/>
            </w:tcBorders>
          </w:tcPr>
          <w:p w14:paraId="5629F247" w14:textId="77777777" w:rsidR="00DE36F6" w:rsidRPr="00127AA3" w:rsidRDefault="00DE36F6" w:rsidP="00127AA3">
            <w:pPr>
              <w:spacing w:after="0" w:line="240" w:lineRule="auto"/>
              <w:rPr>
                <w:rFonts w:ascii="Times" w:hAnsi="Times" w:cstheme="minorHAnsi"/>
              </w:rPr>
            </w:pPr>
            <w:r w:rsidRPr="00127AA3">
              <w:rPr>
                <w:rFonts w:ascii="Times" w:hAnsi="Times" w:cstheme="minorHAnsi"/>
              </w:rPr>
              <w:t>dr Izabela Kubiszewska,</w:t>
            </w:r>
          </w:p>
          <w:p w14:paraId="1F275D3F" w14:textId="214B36A6" w:rsidR="00DE36F6" w:rsidRPr="00127AA3" w:rsidRDefault="00DE36F6" w:rsidP="00127AA3">
            <w:pPr>
              <w:spacing w:after="0" w:line="240" w:lineRule="auto"/>
              <w:rPr>
                <w:rFonts w:ascii="Times" w:hAnsi="Times" w:cstheme="minorHAnsi"/>
              </w:rPr>
            </w:pPr>
            <w:r w:rsidRPr="00127AA3">
              <w:rPr>
                <w:rFonts w:ascii="Times" w:hAnsi="Times" w:cstheme="minorHAnsi"/>
              </w:rPr>
              <w:t xml:space="preserve">dr Małgorzata Wiese-Szadkowska </w:t>
            </w:r>
          </w:p>
        </w:tc>
        <w:tc>
          <w:tcPr>
            <w:tcW w:w="1275" w:type="dxa"/>
            <w:tcBorders>
              <w:top w:val="single" w:sz="4" w:space="0" w:color="auto"/>
              <w:left w:val="single" w:sz="4" w:space="0" w:color="auto"/>
              <w:bottom w:val="single" w:sz="4" w:space="0" w:color="auto"/>
              <w:right w:val="single" w:sz="4" w:space="0" w:color="auto"/>
            </w:tcBorders>
          </w:tcPr>
          <w:p w14:paraId="4430F4B5"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III, IV i V</w:t>
            </w:r>
          </w:p>
        </w:tc>
        <w:tc>
          <w:tcPr>
            <w:tcW w:w="1701" w:type="dxa"/>
            <w:tcBorders>
              <w:top w:val="single" w:sz="4" w:space="0" w:color="auto"/>
              <w:left w:val="single" w:sz="4" w:space="0" w:color="auto"/>
              <w:bottom w:val="single" w:sz="4" w:space="0" w:color="auto"/>
              <w:right w:val="single" w:sz="4" w:space="0" w:color="auto"/>
            </w:tcBorders>
          </w:tcPr>
          <w:p w14:paraId="25288DC9"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Letni</w:t>
            </w:r>
          </w:p>
        </w:tc>
        <w:tc>
          <w:tcPr>
            <w:tcW w:w="993" w:type="dxa"/>
            <w:tcBorders>
              <w:top w:val="single" w:sz="4" w:space="0" w:color="auto"/>
              <w:left w:val="single" w:sz="4" w:space="0" w:color="auto"/>
              <w:bottom w:val="single" w:sz="4" w:space="0" w:color="auto"/>
              <w:right w:val="single" w:sz="4" w:space="0" w:color="auto"/>
            </w:tcBorders>
          </w:tcPr>
          <w:p w14:paraId="1FD41D2E"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Wykład</w:t>
            </w:r>
          </w:p>
        </w:tc>
        <w:tc>
          <w:tcPr>
            <w:tcW w:w="1134" w:type="dxa"/>
            <w:tcBorders>
              <w:top w:val="single" w:sz="4" w:space="0" w:color="auto"/>
              <w:left w:val="single" w:sz="4" w:space="0" w:color="auto"/>
              <w:bottom w:val="single" w:sz="4" w:space="0" w:color="auto"/>
              <w:right w:val="single" w:sz="4" w:space="0" w:color="auto"/>
            </w:tcBorders>
          </w:tcPr>
          <w:p w14:paraId="27703A4A"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15</w:t>
            </w:r>
          </w:p>
        </w:tc>
        <w:tc>
          <w:tcPr>
            <w:tcW w:w="850" w:type="dxa"/>
            <w:tcBorders>
              <w:top w:val="single" w:sz="4" w:space="0" w:color="auto"/>
              <w:left w:val="single" w:sz="4" w:space="0" w:color="auto"/>
              <w:bottom w:val="single" w:sz="4" w:space="0" w:color="auto"/>
              <w:right w:val="single" w:sz="4" w:space="0" w:color="auto"/>
            </w:tcBorders>
          </w:tcPr>
          <w:p w14:paraId="1778F4CA"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w:t>
            </w:r>
          </w:p>
        </w:tc>
        <w:tc>
          <w:tcPr>
            <w:tcW w:w="1276" w:type="dxa"/>
            <w:tcBorders>
              <w:top w:val="single" w:sz="4" w:space="0" w:color="auto"/>
              <w:left w:val="single" w:sz="4" w:space="0" w:color="auto"/>
              <w:bottom w:val="single" w:sz="4" w:space="0" w:color="auto"/>
              <w:right w:val="single" w:sz="4" w:space="0" w:color="auto"/>
            </w:tcBorders>
          </w:tcPr>
          <w:p w14:paraId="16539CF0"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20</w:t>
            </w:r>
          </w:p>
        </w:tc>
        <w:tc>
          <w:tcPr>
            <w:tcW w:w="1276" w:type="dxa"/>
            <w:tcBorders>
              <w:top w:val="single" w:sz="4" w:space="0" w:color="auto"/>
              <w:left w:val="single" w:sz="4" w:space="0" w:color="auto"/>
              <w:bottom w:val="single" w:sz="4" w:space="0" w:color="auto"/>
              <w:right w:val="single" w:sz="4" w:space="0" w:color="auto"/>
            </w:tcBorders>
          </w:tcPr>
          <w:p w14:paraId="20B85577"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50</w:t>
            </w:r>
          </w:p>
        </w:tc>
        <w:tc>
          <w:tcPr>
            <w:tcW w:w="1558" w:type="dxa"/>
            <w:tcBorders>
              <w:top w:val="single" w:sz="4" w:space="0" w:color="auto"/>
              <w:left w:val="single" w:sz="4" w:space="0" w:color="auto"/>
              <w:bottom w:val="single" w:sz="4" w:space="0" w:color="auto"/>
              <w:right w:val="single" w:sz="4" w:space="0" w:color="auto"/>
            </w:tcBorders>
          </w:tcPr>
          <w:p w14:paraId="5AB38B7F"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1714-A-ZF-DOJSTARZ</w:t>
            </w:r>
          </w:p>
        </w:tc>
      </w:tr>
    </w:tbl>
    <w:p w14:paraId="273D2461" w14:textId="12F52F98" w:rsidR="00646BB7" w:rsidRDefault="00646BB7" w:rsidP="00127AA3">
      <w:pPr>
        <w:spacing w:after="0" w:line="240" w:lineRule="auto"/>
        <w:rPr>
          <w:rFonts w:ascii="Times" w:hAnsi="Times" w:cstheme="minorHAnsi"/>
          <w:b/>
        </w:rPr>
      </w:pPr>
    </w:p>
    <w:p w14:paraId="632F92B6" w14:textId="331C4EAC" w:rsidR="00DB3A7F" w:rsidRDefault="00DB3A7F" w:rsidP="00127AA3">
      <w:pPr>
        <w:spacing w:after="0" w:line="240" w:lineRule="auto"/>
        <w:rPr>
          <w:rFonts w:ascii="Times" w:hAnsi="Times" w:cstheme="minorHAnsi"/>
          <w:b/>
        </w:rPr>
      </w:pPr>
    </w:p>
    <w:p w14:paraId="6002EE4E" w14:textId="6B7D0DA9" w:rsidR="00DB3A7F" w:rsidRDefault="00DB3A7F" w:rsidP="00127AA3">
      <w:pPr>
        <w:spacing w:after="0" w:line="240" w:lineRule="auto"/>
        <w:rPr>
          <w:rFonts w:ascii="Times" w:hAnsi="Times" w:cstheme="minorHAnsi"/>
          <w:b/>
        </w:rPr>
      </w:pPr>
    </w:p>
    <w:p w14:paraId="3781F8BE" w14:textId="10305DAE" w:rsidR="00DB3A7F" w:rsidRDefault="00DB3A7F" w:rsidP="00127AA3">
      <w:pPr>
        <w:spacing w:after="0" w:line="240" w:lineRule="auto"/>
        <w:rPr>
          <w:rFonts w:ascii="Times" w:hAnsi="Times" w:cstheme="minorHAnsi"/>
          <w:b/>
        </w:rPr>
      </w:pPr>
    </w:p>
    <w:p w14:paraId="2A8688B8" w14:textId="0637D0A4" w:rsidR="00DB3A7F" w:rsidRDefault="00DB3A7F" w:rsidP="00127AA3">
      <w:pPr>
        <w:spacing w:after="0" w:line="240" w:lineRule="auto"/>
        <w:rPr>
          <w:rFonts w:ascii="Times" w:hAnsi="Times" w:cstheme="minorHAnsi"/>
          <w:b/>
        </w:rPr>
      </w:pPr>
    </w:p>
    <w:p w14:paraId="264BD63B" w14:textId="77777777" w:rsidR="00DB3A7F" w:rsidRPr="00127AA3" w:rsidRDefault="00DB3A7F" w:rsidP="00127AA3">
      <w:pPr>
        <w:spacing w:after="0" w:line="240" w:lineRule="auto"/>
        <w:rPr>
          <w:rFonts w:ascii="Times" w:hAnsi="Times" w:cstheme="minorHAnsi"/>
          <w:b/>
        </w:rPr>
      </w:pPr>
    </w:p>
    <w:p w14:paraId="71439C60" w14:textId="29F49677" w:rsidR="00DE36F6" w:rsidRDefault="00DE36F6" w:rsidP="00127AA3">
      <w:pPr>
        <w:spacing w:after="0" w:line="240" w:lineRule="auto"/>
        <w:rPr>
          <w:rFonts w:ascii="Times New Roman" w:hAnsi="Times New Roman" w:cs="Times New Roman"/>
          <w:b/>
          <w:u w:val="single"/>
        </w:rPr>
      </w:pPr>
      <w:r w:rsidRPr="00127AA3">
        <w:rPr>
          <w:rFonts w:ascii="Times" w:hAnsi="Times" w:cstheme="minorHAnsi"/>
          <w:b/>
          <w:u w:val="single"/>
        </w:rPr>
        <w:lastRenderedPageBreak/>
        <w:t>Katedra Patofizjologii</w:t>
      </w:r>
    </w:p>
    <w:p w14:paraId="62FE454C" w14:textId="77777777" w:rsidR="001919FD" w:rsidRPr="001919FD" w:rsidRDefault="001919FD" w:rsidP="00127AA3">
      <w:pPr>
        <w:spacing w:after="0" w:line="240" w:lineRule="auto"/>
        <w:rPr>
          <w:rFonts w:ascii="Times New Roman" w:hAnsi="Times New Roman" w:cs="Times New Roman"/>
          <w:b/>
        </w:rPr>
      </w:pPr>
    </w:p>
    <w:tbl>
      <w:tblPr>
        <w:tblW w:w="157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694"/>
        <w:gridCol w:w="1985"/>
        <w:gridCol w:w="1275"/>
        <w:gridCol w:w="1701"/>
        <w:gridCol w:w="993"/>
        <w:gridCol w:w="1134"/>
        <w:gridCol w:w="850"/>
        <w:gridCol w:w="1276"/>
        <w:gridCol w:w="1276"/>
        <w:gridCol w:w="1671"/>
      </w:tblGrid>
      <w:tr w:rsidR="00DE36F6" w:rsidRPr="00127AA3" w14:paraId="1C7C9A69" w14:textId="77777777" w:rsidTr="00646BB7">
        <w:tc>
          <w:tcPr>
            <w:tcW w:w="852" w:type="dxa"/>
            <w:tcBorders>
              <w:top w:val="single" w:sz="4" w:space="0" w:color="auto"/>
              <w:left w:val="single" w:sz="4" w:space="0" w:color="auto"/>
              <w:bottom w:val="single" w:sz="4" w:space="0" w:color="auto"/>
              <w:right w:val="single" w:sz="4" w:space="0" w:color="auto"/>
            </w:tcBorders>
          </w:tcPr>
          <w:p w14:paraId="49D2F095" w14:textId="77777777" w:rsidR="00DE36F6" w:rsidRPr="00127AA3" w:rsidRDefault="00DE36F6" w:rsidP="00127AA3">
            <w:pPr>
              <w:spacing w:after="0" w:line="240" w:lineRule="auto"/>
              <w:jc w:val="center"/>
              <w:rPr>
                <w:rFonts w:ascii="Times" w:hAnsi="Times" w:cstheme="minorHAnsi"/>
                <w:b/>
              </w:rPr>
            </w:pPr>
          </w:p>
          <w:p w14:paraId="3C645893"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Lp.</w:t>
            </w:r>
          </w:p>
        </w:tc>
        <w:tc>
          <w:tcPr>
            <w:tcW w:w="2694" w:type="dxa"/>
            <w:tcBorders>
              <w:top w:val="single" w:sz="4" w:space="0" w:color="auto"/>
              <w:left w:val="single" w:sz="4" w:space="0" w:color="auto"/>
              <w:bottom w:val="single" w:sz="4" w:space="0" w:color="auto"/>
              <w:right w:val="single" w:sz="4" w:space="0" w:color="auto"/>
            </w:tcBorders>
            <w:vAlign w:val="center"/>
          </w:tcPr>
          <w:p w14:paraId="70A6CE13"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Nazwa przedmiotu</w:t>
            </w:r>
          </w:p>
        </w:tc>
        <w:tc>
          <w:tcPr>
            <w:tcW w:w="1985" w:type="dxa"/>
            <w:tcBorders>
              <w:top w:val="single" w:sz="4" w:space="0" w:color="auto"/>
              <w:left w:val="single" w:sz="4" w:space="0" w:color="auto"/>
              <w:bottom w:val="single" w:sz="4" w:space="0" w:color="auto"/>
              <w:right w:val="single" w:sz="4" w:space="0" w:color="auto"/>
            </w:tcBorders>
            <w:vAlign w:val="center"/>
          </w:tcPr>
          <w:p w14:paraId="4A3CA477"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Prowadzący</w:t>
            </w:r>
          </w:p>
        </w:tc>
        <w:tc>
          <w:tcPr>
            <w:tcW w:w="1275" w:type="dxa"/>
            <w:tcBorders>
              <w:top w:val="single" w:sz="4" w:space="0" w:color="auto"/>
              <w:left w:val="single" w:sz="4" w:space="0" w:color="auto"/>
              <w:bottom w:val="single" w:sz="4" w:space="0" w:color="auto"/>
              <w:right w:val="single" w:sz="4" w:space="0" w:color="auto"/>
            </w:tcBorders>
            <w:vAlign w:val="center"/>
          </w:tcPr>
          <w:p w14:paraId="137E42EC"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Rok studiów</w:t>
            </w:r>
          </w:p>
        </w:tc>
        <w:tc>
          <w:tcPr>
            <w:tcW w:w="1701" w:type="dxa"/>
            <w:tcBorders>
              <w:top w:val="single" w:sz="4" w:space="0" w:color="auto"/>
              <w:left w:val="single" w:sz="4" w:space="0" w:color="auto"/>
              <w:bottom w:val="single" w:sz="4" w:space="0" w:color="auto"/>
              <w:right w:val="single" w:sz="4" w:space="0" w:color="auto"/>
            </w:tcBorders>
            <w:vAlign w:val="center"/>
          </w:tcPr>
          <w:p w14:paraId="6DDA1B78"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Semestr zimowy / letni</w:t>
            </w:r>
          </w:p>
        </w:tc>
        <w:tc>
          <w:tcPr>
            <w:tcW w:w="993" w:type="dxa"/>
            <w:tcBorders>
              <w:top w:val="single" w:sz="4" w:space="0" w:color="auto"/>
              <w:left w:val="single" w:sz="4" w:space="0" w:color="auto"/>
              <w:bottom w:val="single" w:sz="4" w:space="0" w:color="auto"/>
              <w:right w:val="single" w:sz="4" w:space="0" w:color="auto"/>
            </w:tcBorders>
            <w:vAlign w:val="center"/>
          </w:tcPr>
          <w:p w14:paraId="635CAC39"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Forma zajęć</w:t>
            </w:r>
          </w:p>
        </w:tc>
        <w:tc>
          <w:tcPr>
            <w:tcW w:w="1134" w:type="dxa"/>
            <w:tcBorders>
              <w:top w:val="single" w:sz="4" w:space="0" w:color="auto"/>
              <w:left w:val="single" w:sz="4" w:space="0" w:color="auto"/>
              <w:bottom w:val="single" w:sz="4" w:space="0" w:color="auto"/>
              <w:right w:val="single" w:sz="4" w:space="0" w:color="auto"/>
            </w:tcBorders>
            <w:vAlign w:val="center"/>
          </w:tcPr>
          <w:p w14:paraId="7547FA9E"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Liczba godzin</w:t>
            </w:r>
          </w:p>
        </w:tc>
        <w:tc>
          <w:tcPr>
            <w:tcW w:w="850" w:type="dxa"/>
            <w:tcBorders>
              <w:top w:val="single" w:sz="4" w:space="0" w:color="auto"/>
              <w:left w:val="single" w:sz="4" w:space="0" w:color="auto"/>
              <w:bottom w:val="single" w:sz="4" w:space="0" w:color="auto"/>
              <w:right w:val="single" w:sz="4" w:space="0" w:color="auto"/>
            </w:tcBorders>
            <w:vAlign w:val="center"/>
          </w:tcPr>
          <w:p w14:paraId="65667F86"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Liczba ECTS</w:t>
            </w:r>
          </w:p>
        </w:tc>
        <w:tc>
          <w:tcPr>
            <w:tcW w:w="1276" w:type="dxa"/>
            <w:tcBorders>
              <w:top w:val="single" w:sz="4" w:space="0" w:color="auto"/>
              <w:left w:val="single" w:sz="4" w:space="0" w:color="auto"/>
              <w:bottom w:val="single" w:sz="4" w:space="0" w:color="auto"/>
              <w:right w:val="single" w:sz="4" w:space="0" w:color="auto"/>
            </w:tcBorders>
            <w:vAlign w:val="center"/>
          </w:tcPr>
          <w:p w14:paraId="283728E6"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Min.</w:t>
            </w:r>
          </w:p>
          <w:p w14:paraId="6728C4A3"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liczba studentów</w:t>
            </w:r>
          </w:p>
        </w:tc>
        <w:tc>
          <w:tcPr>
            <w:tcW w:w="1276" w:type="dxa"/>
            <w:tcBorders>
              <w:top w:val="single" w:sz="4" w:space="0" w:color="auto"/>
              <w:left w:val="single" w:sz="4" w:space="0" w:color="auto"/>
              <w:bottom w:val="single" w:sz="4" w:space="0" w:color="auto"/>
              <w:right w:val="single" w:sz="4" w:space="0" w:color="auto"/>
            </w:tcBorders>
            <w:vAlign w:val="center"/>
          </w:tcPr>
          <w:p w14:paraId="220C8D30"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Max. liczba studentów</w:t>
            </w:r>
          </w:p>
        </w:tc>
        <w:tc>
          <w:tcPr>
            <w:tcW w:w="1671" w:type="dxa"/>
            <w:tcBorders>
              <w:top w:val="single" w:sz="4" w:space="0" w:color="auto"/>
              <w:left w:val="single" w:sz="4" w:space="0" w:color="auto"/>
              <w:bottom w:val="single" w:sz="4" w:space="0" w:color="auto"/>
              <w:right w:val="single" w:sz="4" w:space="0" w:color="auto"/>
            </w:tcBorders>
          </w:tcPr>
          <w:p w14:paraId="56913A76"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Kod przedmiotu</w:t>
            </w:r>
          </w:p>
        </w:tc>
      </w:tr>
      <w:tr w:rsidR="00DE36F6" w:rsidRPr="00127AA3" w14:paraId="11F51771" w14:textId="77777777" w:rsidTr="00646BB7">
        <w:tc>
          <w:tcPr>
            <w:tcW w:w="852" w:type="dxa"/>
            <w:tcBorders>
              <w:top w:val="single" w:sz="4" w:space="0" w:color="auto"/>
              <w:left w:val="single" w:sz="4" w:space="0" w:color="auto"/>
              <w:bottom w:val="single" w:sz="4" w:space="0" w:color="auto"/>
              <w:right w:val="single" w:sz="4" w:space="0" w:color="auto"/>
            </w:tcBorders>
          </w:tcPr>
          <w:p w14:paraId="733C63F1" w14:textId="61913011" w:rsidR="00DE36F6" w:rsidRPr="00127AA3" w:rsidRDefault="00DE36F6" w:rsidP="00127AA3">
            <w:pPr>
              <w:spacing w:after="0" w:line="240" w:lineRule="auto"/>
              <w:jc w:val="center"/>
              <w:rPr>
                <w:rFonts w:ascii="Times" w:hAnsi="Times" w:cstheme="minorHAnsi"/>
              </w:rPr>
            </w:pPr>
            <w:r w:rsidRPr="00127AA3">
              <w:rPr>
                <w:rFonts w:ascii="Times" w:hAnsi="Times" w:cstheme="minorHAnsi"/>
              </w:rPr>
              <w:t>2</w:t>
            </w:r>
            <w:r w:rsidR="00DB3A7F">
              <w:rPr>
                <w:rFonts w:ascii="Times" w:hAnsi="Times" w:cstheme="minorHAnsi"/>
              </w:rPr>
              <w:t>7</w:t>
            </w:r>
            <w:r w:rsidR="00090E71" w:rsidRPr="00127AA3">
              <w:rPr>
                <w:rFonts w:ascii="Times" w:hAnsi="Times" w:cstheme="minorHAnsi"/>
              </w:rPr>
              <w:t>.</w:t>
            </w:r>
          </w:p>
        </w:tc>
        <w:tc>
          <w:tcPr>
            <w:tcW w:w="2694" w:type="dxa"/>
            <w:tcBorders>
              <w:top w:val="single" w:sz="4" w:space="0" w:color="auto"/>
              <w:left w:val="single" w:sz="4" w:space="0" w:color="auto"/>
              <w:bottom w:val="single" w:sz="4" w:space="0" w:color="auto"/>
              <w:right w:val="single" w:sz="4" w:space="0" w:color="auto"/>
            </w:tcBorders>
            <w:vAlign w:val="center"/>
          </w:tcPr>
          <w:p w14:paraId="6ED2FE6C" w14:textId="77777777" w:rsidR="00DE36F6" w:rsidRPr="00127AA3" w:rsidRDefault="00DE36F6" w:rsidP="00127AA3">
            <w:pPr>
              <w:spacing w:after="0" w:line="240" w:lineRule="auto"/>
              <w:jc w:val="both"/>
              <w:rPr>
                <w:rFonts w:ascii="Times" w:hAnsi="Times" w:cstheme="minorHAnsi"/>
                <w:b/>
              </w:rPr>
            </w:pPr>
            <w:r w:rsidRPr="00127AA3">
              <w:rPr>
                <w:rFonts w:ascii="Times" w:hAnsi="Times" w:cstheme="minorHAnsi"/>
                <w:b/>
                <w:bCs/>
              </w:rPr>
              <w:t xml:space="preserve"> Patofizjologia COVID-19</w:t>
            </w:r>
          </w:p>
        </w:tc>
        <w:tc>
          <w:tcPr>
            <w:tcW w:w="1985" w:type="dxa"/>
            <w:tcBorders>
              <w:top w:val="single" w:sz="4" w:space="0" w:color="auto"/>
              <w:left w:val="single" w:sz="4" w:space="0" w:color="auto"/>
              <w:bottom w:val="single" w:sz="4" w:space="0" w:color="auto"/>
              <w:right w:val="single" w:sz="4" w:space="0" w:color="auto"/>
            </w:tcBorders>
          </w:tcPr>
          <w:p w14:paraId="2F776867"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dr hab. Artur Słomka, prof. UMK</w:t>
            </w:r>
          </w:p>
        </w:tc>
        <w:tc>
          <w:tcPr>
            <w:tcW w:w="1275" w:type="dxa"/>
            <w:tcBorders>
              <w:top w:val="single" w:sz="4" w:space="0" w:color="auto"/>
              <w:left w:val="single" w:sz="4" w:space="0" w:color="auto"/>
              <w:bottom w:val="single" w:sz="4" w:space="0" w:color="auto"/>
              <w:right w:val="single" w:sz="4" w:space="0" w:color="auto"/>
            </w:tcBorders>
            <w:vAlign w:val="center"/>
          </w:tcPr>
          <w:p w14:paraId="12ECF1F1"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II, III, IV, V</w:t>
            </w:r>
          </w:p>
        </w:tc>
        <w:tc>
          <w:tcPr>
            <w:tcW w:w="1701" w:type="dxa"/>
            <w:tcBorders>
              <w:top w:val="single" w:sz="4" w:space="0" w:color="auto"/>
              <w:left w:val="single" w:sz="4" w:space="0" w:color="auto"/>
              <w:bottom w:val="single" w:sz="4" w:space="0" w:color="auto"/>
              <w:right w:val="single" w:sz="4" w:space="0" w:color="auto"/>
            </w:tcBorders>
            <w:vAlign w:val="center"/>
          </w:tcPr>
          <w:p w14:paraId="270A58B5"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Zimowy/Letni</w:t>
            </w:r>
          </w:p>
        </w:tc>
        <w:tc>
          <w:tcPr>
            <w:tcW w:w="993" w:type="dxa"/>
            <w:tcBorders>
              <w:top w:val="single" w:sz="4" w:space="0" w:color="auto"/>
              <w:left w:val="single" w:sz="4" w:space="0" w:color="auto"/>
              <w:bottom w:val="single" w:sz="4" w:space="0" w:color="auto"/>
              <w:right w:val="single" w:sz="4" w:space="0" w:color="auto"/>
            </w:tcBorders>
          </w:tcPr>
          <w:p w14:paraId="52F9ED65"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Wykład</w:t>
            </w:r>
          </w:p>
        </w:tc>
        <w:tc>
          <w:tcPr>
            <w:tcW w:w="1134" w:type="dxa"/>
            <w:tcBorders>
              <w:top w:val="single" w:sz="4" w:space="0" w:color="auto"/>
              <w:left w:val="single" w:sz="4" w:space="0" w:color="auto"/>
              <w:bottom w:val="single" w:sz="4" w:space="0" w:color="auto"/>
              <w:right w:val="single" w:sz="4" w:space="0" w:color="auto"/>
            </w:tcBorders>
            <w:vAlign w:val="center"/>
          </w:tcPr>
          <w:p w14:paraId="59152D22"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15</w:t>
            </w:r>
          </w:p>
        </w:tc>
        <w:tc>
          <w:tcPr>
            <w:tcW w:w="850" w:type="dxa"/>
            <w:tcBorders>
              <w:top w:val="single" w:sz="4" w:space="0" w:color="auto"/>
              <w:left w:val="single" w:sz="4" w:space="0" w:color="auto"/>
              <w:bottom w:val="single" w:sz="4" w:space="0" w:color="auto"/>
              <w:right w:val="single" w:sz="4" w:space="0" w:color="auto"/>
            </w:tcBorders>
            <w:vAlign w:val="center"/>
          </w:tcPr>
          <w:p w14:paraId="1C714B58"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w:t>
            </w:r>
          </w:p>
        </w:tc>
        <w:tc>
          <w:tcPr>
            <w:tcW w:w="1276" w:type="dxa"/>
            <w:tcBorders>
              <w:top w:val="single" w:sz="4" w:space="0" w:color="auto"/>
              <w:left w:val="single" w:sz="4" w:space="0" w:color="auto"/>
              <w:bottom w:val="single" w:sz="4" w:space="0" w:color="auto"/>
              <w:right w:val="single" w:sz="4" w:space="0" w:color="auto"/>
            </w:tcBorders>
          </w:tcPr>
          <w:p w14:paraId="41642837"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20</w:t>
            </w:r>
          </w:p>
        </w:tc>
        <w:tc>
          <w:tcPr>
            <w:tcW w:w="1276" w:type="dxa"/>
            <w:tcBorders>
              <w:top w:val="single" w:sz="4" w:space="0" w:color="auto"/>
              <w:left w:val="single" w:sz="4" w:space="0" w:color="auto"/>
              <w:bottom w:val="single" w:sz="4" w:space="0" w:color="auto"/>
              <w:right w:val="single" w:sz="4" w:space="0" w:color="auto"/>
            </w:tcBorders>
          </w:tcPr>
          <w:p w14:paraId="3A679721"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150</w:t>
            </w:r>
          </w:p>
        </w:tc>
        <w:tc>
          <w:tcPr>
            <w:tcW w:w="1671" w:type="dxa"/>
            <w:tcBorders>
              <w:top w:val="single" w:sz="4" w:space="0" w:color="auto"/>
              <w:left w:val="single" w:sz="4" w:space="0" w:color="auto"/>
              <w:bottom w:val="single" w:sz="4" w:space="0" w:color="auto"/>
              <w:right w:val="single" w:sz="4" w:space="0" w:color="auto"/>
            </w:tcBorders>
          </w:tcPr>
          <w:p w14:paraId="331D9BF7"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1702-A-ZF-PATCOVID</w:t>
            </w:r>
          </w:p>
        </w:tc>
      </w:tr>
      <w:tr w:rsidR="00DE36F6" w:rsidRPr="00127AA3" w14:paraId="30CEAD7D" w14:textId="77777777" w:rsidTr="00646BB7">
        <w:tc>
          <w:tcPr>
            <w:tcW w:w="852" w:type="dxa"/>
            <w:tcBorders>
              <w:top w:val="single" w:sz="4" w:space="0" w:color="auto"/>
              <w:left w:val="single" w:sz="4" w:space="0" w:color="auto"/>
              <w:bottom w:val="single" w:sz="4" w:space="0" w:color="auto"/>
              <w:right w:val="single" w:sz="4" w:space="0" w:color="auto"/>
            </w:tcBorders>
          </w:tcPr>
          <w:p w14:paraId="0291132F" w14:textId="205826EA" w:rsidR="00DE36F6" w:rsidRPr="00127AA3" w:rsidRDefault="00DB3A7F" w:rsidP="00127AA3">
            <w:pPr>
              <w:spacing w:after="0" w:line="240" w:lineRule="auto"/>
              <w:jc w:val="center"/>
              <w:rPr>
                <w:rFonts w:ascii="Times" w:hAnsi="Times" w:cstheme="minorHAnsi"/>
              </w:rPr>
            </w:pPr>
            <w:r>
              <w:rPr>
                <w:rFonts w:ascii="Times" w:hAnsi="Times" w:cstheme="minorHAnsi"/>
              </w:rPr>
              <w:t>28</w:t>
            </w:r>
            <w:r w:rsidR="00090E71" w:rsidRPr="00127AA3">
              <w:rPr>
                <w:rFonts w:ascii="Times" w:hAnsi="Times" w:cstheme="minorHAnsi"/>
              </w:rPr>
              <w:t>.</w:t>
            </w:r>
          </w:p>
        </w:tc>
        <w:tc>
          <w:tcPr>
            <w:tcW w:w="2694" w:type="dxa"/>
            <w:tcBorders>
              <w:top w:val="single" w:sz="4" w:space="0" w:color="auto"/>
              <w:left w:val="single" w:sz="4" w:space="0" w:color="auto"/>
              <w:bottom w:val="single" w:sz="4" w:space="0" w:color="auto"/>
              <w:right w:val="single" w:sz="4" w:space="0" w:color="auto"/>
            </w:tcBorders>
            <w:vAlign w:val="center"/>
          </w:tcPr>
          <w:p w14:paraId="1299B058" w14:textId="20C9A176" w:rsidR="00DE36F6" w:rsidRPr="00127AA3" w:rsidRDefault="00DE36F6" w:rsidP="00127AA3">
            <w:pPr>
              <w:spacing w:after="0" w:line="240" w:lineRule="auto"/>
              <w:rPr>
                <w:rFonts w:ascii="Times" w:hAnsi="Times" w:cstheme="minorHAnsi"/>
                <w:b/>
              </w:rPr>
            </w:pPr>
            <w:r w:rsidRPr="00127AA3">
              <w:rPr>
                <w:rFonts w:ascii="Times" w:hAnsi="Times" w:cstheme="minorHAnsi"/>
                <w:b/>
                <w:bCs/>
              </w:rPr>
              <w:t xml:space="preserve"> Rola pęcherzyków zewnątrzkomórkowych </w:t>
            </w:r>
            <w:r w:rsidR="00646BB7" w:rsidRPr="00127AA3">
              <w:rPr>
                <w:rFonts w:ascii="Times" w:hAnsi="Times" w:cstheme="minorHAnsi"/>
                <w:b/>
                <w:bCs/>
              </w:rPr>
              <w:br/>
            </w:r>
            <w:r w:rsidRPr="00127AA3">
              <w:rPr>
                <w:rFonts w:ascii="Times" w:hAnsi="Times" w:cstheme="minorHAnsi"/>
                <w:b/>
                <w:bCs/>
              </w:rPr>
              <w:t>w fizjopatologii człowieka</w:t>
            </w:r>
          </w:p>
        </w:tc>
        <w:tc>
          <w:tcPr>
            <w:tcW w:w="1985" w:type="dxa"/>
            <w:tcBorders>
              <w:top w:val="single" w:sz="4" w:space="0" w:color="auto"/>
              <w:left w:val="single" w:sz="4" w:space="0" w:color="auto"/>
              <w:bottom w:val="single" w:sz="4" w:space="0" w:color="auto"/>
              <w:right w:val="single" w:sz="4" w:space="0" w:color="auto"/>
            </w:tcBorders>
          </w:tcPr>
          <w:p w14:paraId="2D0ED147"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dr hab. Artur Słomka, prof. UMK</w:t>
            </w:r>
          </w:p>
        </w:tc>
        <w:tc>
          <w:tcPr>
            <w:tcW w:w="1275" w:type="dxa"/>
            <w:tcBorders>
              <w:top w:val="single" w:sz="4" w:space="0" w:color="auto"/>
              <w:left w:val="single" w:sz="4" w:space="0" w:color="auto"/>
              <w:bottom w:val="single" w:sz="4" w:space="0" w:color="auto"/>
              <w:right w:val="single" w:sz="4" w:space="0" w:color="auto"/>
            </w:tcBorders>
            <w:vAlign w:val="center"/>
          </w:tcPr>
          <w:p w14:paraId="2C7F48D7"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IV, V</w:t>
            </w:r>
          </w:p>
        </w:tc>
        <w:tc>
          <w:tcPr>
            <w:tcW w:w="1701" w:type="dxa"/>
            <w:tcBorders>
              <w:top w:val="single" w:sz="4" w:space="0" w:color="auto"/>
              <w:left w:val="single" w:sz="4" w:space="0" w:color="auto"/>
              <w:bottom w:val="single" w:sz="4" w:space="0" w:color="auto"/>
              <w:right w:val="single" w:sz="4" w:space="0" w:color="auto"/>
            </w:tcBorders>
            <w:vAlign w:val="center"/>
          </w:tcPr>
          <w:p w14:paraId="2A1A34DA"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Zimowy/Letni</w:t>
            </w:r>
          </w:p>
        </w:tc>
        <w:tc>
          <w:tcPr>
            <w:tcW w:w="993" w:type="dxa"/>
            <w:tcBorders>
              <w:top w:val="single" w:sz="4" w:space="0" w:color="auto"/>
              <w:left w:val="single" w:sz="4" w:space="0" w:color="auto"/>
              <w:bottom w:val="single" w:sz="4" w:space="0" w:color="auto"/>
              <w:right w:val="single" w:sz="4" w:space="0" w:color="auto"/>
            </w:tcBorders>
          </w:tcPr>
          <w:p w14:paraId="4A6A5361"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Wykład</w:t>
            </w:r>
          </w:p>
        </w:tc>
        <w:tc>
          <w:tcPr>
            <w:tcW w:w="1134" w:type="dxa"/>
            <w:tcBorders>
              <w:top w:val="single" w:sz="4" w:space="0" w:color="auto"/>
              <w:left w:val="single" w:sz="4" w:space="0" w:color="auto"/>
              <w:bottom w:val="single" w:sz="4" w:space="0" w:color="auto"/>
              <w:right w:val="single" w:sz="4" w:space="0" w:color="auto"/>
            </w:tcBorders>
            <w:vAlign w:val="center"/>
          </w:tcPr>
          <w:p w14:paraId="6C0D9550"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15</w:t>
            </w:r>
          </w:p>
        </w:tc>
        <w:tc>
          <w:tcPr>
            <w:tcW w:w="850" w:type="dxa"/>
            <w:tcBorders>
              <w:top w:val="single" w:sz="4" w:space="0" w:color="auto"/>
              <w:left w:val="single" w:sz="4" w:space="0" w:color="auto"/>
              <w:bottom w:val="single" w:sz="4" w:space="0" w:color="auto"/>
              <w:right w:val="single" w:sz="4" w:space="0" w:color="auto"/>
            </w:tcBorders>
            <w:vAlign w:val="center"/>
          </w:tcPr>
          <w:p w14:paraId="60261F89"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w:t>
            </w:r>
          </w:p>
        </w:tc>
        <w:tc>
          <w:tcPr>
            <w:tcW w:w="1276" w:type="dxa"/>
            <w:tcBorders>
              <w:top w:val="single" w:sz="4" w:space="0" w:color="auto"/>
              <w:left w:val="single" w:sz="4" w:space="0" w:color="auto"/>
              <w:bottom w:val="single" w:sz="4" w:space="0" w:color="auto"/>
              <w:right w:val="single" w:sz="4" w:space="0" w:color="auto"/>
            </w:tcBorders>
          </w:tcPr>
          <w:p w14:paraId="3194C62D"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20</w:t>
            </w:r>
          </w:p>
        </w:tc>
        <w:tc>
          <w:tcPr>
            <w:tcW w:w="1276" w:type="dxa"/>
            <w:tcBorders>
              <w:top w:val="single" w:sz="4" w:space="0" w:color="auto"/>
              <w:left w:val="single" w:sz="4" w:space="0" w:color="auto"/>
              <w:bottom w:val="single" w:sz="4" w:space="0" w:color="auto"/>
              <w:right w:val="single" w:sz="4" w:space="0" w:color="auto"/>
            </w:tcBorders>
          </w:tcPr>
          <w:p w14:paraId="33838C68"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150</w:t>
            </w:r>
          </w:p>
        </w:tc>
        <w:tc>
          <w:tcPr>
            <w:tcW w:w="1671" w:type="dxa"/>
            <w:tcBorders>
              <w:top w:val="single" w:sz="4" w:space="0" w:color="auto"/>
              <w:left w:val="single" w:sz="4" w:space="0" w:color="auto"/>
              <w:bottom w:val="single" w:sz="4" w:space="0" w:color="auto"/>
              <w:right w:val="single" w:sz="4" w:space="0" w:color="auto"/>
            </w:tcBorders>
          </w:tcPr>
          <w:p w14:paraId="58AE4660"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1702-A-ZF-ROLAPECH</w:t>
            </w:r>
          </w:p>
        </w:tc>
      </w:tr>
      <w:tr w:rsidR="00DE36F6" w:rsidRPr="00127AA3" w14:paraId="0EC9C5F1" w14:textId="77777777" w:rsidTr="00646BB7">
        <w:tc>
          <w:tcPr>
            <w:tcW w:w="852" w:type="dxa"/>
            <w:tcBorders>
              <w:top w:val="single" w:sz="4" w:space="0" w:color="auto"/>
              <w:left w:val="single" w:sz="4" w:space="0" w:color="auto"/>
              <w:bottom w:val="single" w:sz="4" w:space="0" w:color="auto"/>
              <w:right w:val="single" w:sz="4" w:space="0" w:color="auto"/>
            </w:tcBorders>
          </w:tcPr>
          <w:p w14:paraId="03E25B5F" w14:textId="11FBF697" w:rsidR="00DE36F6" w:rsidRPr="00127AA3" w:rsidRDefault="00DB3A7F" w:rsidP="00127AA3">
            <w:pPr>
              <w:spacing w:after="0" w:line="240" w:lineRule="auto"/>
              <w:jc w:val="center"/>
              <w:rPr>
                <w:rFonts w:ascii="Times" w:hAnsi="Times" w:cstheme="minorHAnsi"/>
              </w:rPr>
            </w:pPr>
            <w:r>
              <w:rPr>
                <w:rFonts w:ascii="Times" w:hAnsi="Times" w:cstheme="minorHAnsi"/>
              </w:rPr>
              <w:t>29</w:t>
            </w:r>
            <w:r w:rsidR="00090E71" w:rsidRPr="00127AA3">
              <w:rPr>
                <w:rFonts w:ascii="Times" w:hAnsi="Times" w:cstheme="minorHAnsi"/>
              </w:rPr>
              <w:t>.</w:t>
            </w:r>
          </w:p>
        </w:tc>
        <w:tc>
          <w:tcPr>
            <w:tcW w:w="2694" w:type="dxa"/>
            <w:tcBorders>
              <w:top w:val="single" w:sz="4" w:space="0" w:color="auto"/>
              <w:left w:val="single" w:sz="4" w:space="0" w:color="auto"/>
              <w:bottom w:val="single" w:sz="4" w:space="0" w:color="auto"/>
              <w:right w:val="single" w:sz="4" w:space="0" w:color="auto"/>
            </w:tcBorders>
            <w:vAlign w:val="center"/>
          </w:tcPr>
          <w:p w14:paraId="1DD7FF84" w14:textId="7243FF69" w:rsidR="00DE36F6" w:rsidRPr="00127AA3" w:rsidRDefault="00DE36F6" w:rsidP="00127AA3">
            <w:pPr>
              <w:spacing w:after="0" w:line="240" w:lineRule="auto"/>
              <w:rPr>
                <w:rFonts w:ascii="Times" w:hAnsi="Times" w:cstheme="minorHAnsi"/>
                <w:b/>
              </w:rPr>
            </w:pPr>
            <w:r w:rsidRPr="00127AA3">
              <w:rPr>
                <w:rFonts w:ascii="Times" w:hAnsi="Times" w:cstheme="minorHAnsi"/>
                <w:b/>
                <w:bCs/>
              </w:rPr>
              <w:t xml:space="preserve">Metabolizm żelaza </w:t>
            </w:r>
            <w:r w:rsidR="00646BB7" w:rsidRPr="00127AA3">
              <w:rPr>
                <w:rFonts w:ascii="Times" w:hAnsi="Times" w:cstheme="minorHAnsi"/>
                <w:b/>
                <w:bCs/>
              </w:rPr>
              <w:br/>
            </w:r>
            <w:r w:rsidRPr="00127AA3">
              <w:rPr>
                <w:rFonts w:ascii="Times" w:hAnsi="Times" w:cstheme="minorHAnsi"/>
                <w:b/>
                <w:bCs/>
              </w:rPr>
              <w:t>w fizjopatologii człowieka</w:t>
            </w:r>
          </w:p>
        </w:tc>
        <w:tc>
          <w:tcPr>
            <w:tcW w:w="1985" w:type="dxa"/>
            <w:tcBorders>
              <w:top w:val="single" w:sz="4" w:space="0" w:color="auto"/>
              <w:left w:val="single" w:sz="4" w:space="0" w:color="auto"/>
              <w:bottom w:val="single" w:sz="4" w:space="0" w:color="auto"/>
              <w:right w:val="single" w:sz="4" w:space="0" w:color="auto"/>
            </w:tcBorders>
          </w:tcPr>
          <w:p w14:paraId="027220AE"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dr hab. Artur Słomka, prof. UMK</w:t>
            </w:r>
          </w:p>
        </w:tc>
        <w:tc>
          <w:tcPr>
            <w:tcW w:w="1275" w:type="dxa"/>
            <w:tcBorders>
              <w:top w:val="single" w:sz="4" w:space="0" w:color="auto"/>
              <w:left w:val="single" w:sz="4" w:space="0" w:color="auto"/>
              <w:bottom w:val="single" w:sz="4" w:space="0" w:color="auto"/>
              <w:right w:val="single" w:sz="4" w:space="0" w:color="auto"/>
            </w:tcBorders>
            <w:vAlign w:val="center"/>
          </w:tcPr>
          <w:p w14:paraId="6F5C6FC0"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I, II, III</w:t>
            </w:r>
          </w:p>
        </w:tc>
        <w:tc>
          <w:tcPr>
            <w:tcW w:w="1701" w:type="dxa"/>
            <w:tcBorders>
              <w:top w:val="single" w:sz="4" w:space="0" w:color="auto"/>
              <w:left w:val="single" w:sz="4" w:space="0" w:color="auto"/>
              <w:bottom w:val="single" w:sz="4" w:space="0" w:color="auto"/>
              <w:right w:val="single" w:sz="4" w:space="0" w:color="auto"/>
            </w:tcBorders>
            <w:vAlign w:val="center"/>
          </w:tcPr>
          <w:p w14:paraId="48380FF7"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Zimowy/Letni</w:t>
            </w:r>
          </w:p>
        </w:tc>
        <w:tc>
          <w:tcPr>
            <w:tcW w:w="993" w:type="dxa"/>
            <w:tcBorders>
              <w:top w:val="single" w:sz="4" w:space="0" w:color="auto"/>
              <w:left w:val="single" w:sz="4" w:space="0" w:color="auto"/>
              <w:bottom w:val="single" w:sz="4" w:space="0" w:color="auto"/>
              <w:right w:val="single" w:sz="4" w:space="0" w:color="auto"/>
            </w:tcBorders>
          </w:tcPr>
          <w:p w14:paraId="29C940D6"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Wykład</w:t>
            </w:r>
          </w:p>
        </w:tc>
        <w:tc>
          <w:tcPr>
            <w:tcW w:w="1134" w:type="dxa"/>
            <w:tcBorders>
              <w:top w:val="single" w:sz="4" w:space="0" w:color="auto"/>
              <w:left w:val="single" w:sz="4" w:space="0" w:color="auto"/>
              <w:bottom w:val="single" w:sz="4" w:space="0" w:color="auto"/>
              <w:right w:val="single" w:sz="4" w:space="0" w:color="auto"/>
            </w:tcBorders>
            <w:vAlign w:val="center"/>
          </w:tcPr>
          <w:p w14:paraId="28C91DDF"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15</w:t>
            </w:r>
          </w:p>
        </w:tc>
        <w:tc>
          <w:tcPr>
            <w:tcW w:w="850" w:type="dxa"/>
            <w:tcBorders>
              <w:top w:val="single" w:sz="4" w:space="0" w:color="auto"/>
              <w:left w:val="single" w:sz="4" w:space="0" w:color="auto"/>
              <w:bottom w:val="single" w:sz="4" w:space="0" w:color="auto"/>
              <w:right w:val="single" w:sz="4" w:space="0" w:color="auto"/>
            </w:tcBorders>
            <w:vAlign w:val="center"/>
          </w:tcPr>
          <w:p w14:paraId="468BBC78"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w:t>
            </w:r>
          </w:p>
        </w:tc>
        <w:tc>
          <w:tcPr>
            <w:tcW w:w="1276" w:type="dxa"/>
            <w:tcBorders>
              <w:top w:val="single" w:sz="4" w:space="0" w:color="auto"/>
              <w:left w:val="single" w:sz="4" w:space="0" w:color="auto"/>
              <w:bottom w:val="single" w:sz="4" w:space="0" w:color="auto"/>
              <w:right w:val="single" w:sz="4" w:space="0" w:color="auto"/>
            </w:tcBorders>
          </w:tcPr>
          <w:p w14:paraId="79CA13DE"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20</w:t>
            </w:r>
          </w:p>
        </w:tc>
        <w:tc>
          <w:tcPr>
            <w:tcW w:w="1276" w:type="dxa"/>
            <w:tcBorders>
              <w:top w:val="single" w:sz="4" w:space="0" w:color="auto"/>
              <w:left w:val="single" w:sz="4" w:space="0" w:color="auto"/>
              <w:bottom w:val="single" w:sz="4" w:space="0" w:color="auto"/>
              <w:right w:val="single" w:sz="4" w:space="0" w:color="auto"/>
            </w:tcBorders>
          </w:tcPr>
          <w:p w14:paraId="58692867"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150</w:t>
            </w:r>
          </w:p>
        </w:tc>
        <w:tc>
          <w:tcPr>
            <w:tcW w:w="1671" w:type="dxa"/>
            <w:tcBorders>
              <w:top w:val="single" w:sz="4" w:space="0" w:color="auto"/>
              <w:left w:val="single" w:sz="4" w:space="0" w:color="auto"/>
              <w:bottom w:val="single" w:sz="4" w:space="0" w:color="auto"/>
              <w:right w:val="single" w:sz="4" w:space="0" w:color="auto"/>
            </w:tcBorders>
          </w:tcPr>
          <w:p w14:paraId="553FE1E4"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1702-A-ZF-MZFC</w:t>
            </w:r>
          </w:p>
        </w:tc>
      </w:tr>
    </w:tbl>
    <w:p w14:paraId="01F00DB1" w14:textId="77777777" w:rsidR="00DE36F6" w:rsidRPr="00127AA3" w:rsidRDefault="00DE36F6" w:rsidP="00127AA3">
      <w:pPr>
        <w:spacing w:after="0" w:line="240" w:lineRule="auto"/>
        <w:rPr>
          <w:rFonts w:ascii="Times" w:hAnsi="Times" w:cstheme="minorHAnsi"/>
        </w:rPr>
      </w:pPr>
    </w:p>
    <w:p w14:paraId="4FB54E99" w14:textId="77777777" w:rsidR="001919FD" w:rsidRDefault="001919FD" w:rsidP="00127AA3">
      <w:pPr>
        <w:spacing w:after="0" w:line="240" w:lineRule="auto"/>
        <w:rPr>
          <w:rFonts w:ascii="Times New Roman" w:hAnsi="Times New Roman" w:cs="Times New Roman"/>
          <w:b/>
          <w:u w:val="single"/>
        </w:rPr>
      </w:pPr>
    </w:p>
    <w:p w14:paraId="7149FB64" w14:textId="77777777" w:rsidR="00DE36F6" w:rsidRDefault="00DE36F6" w:rsidP="00127AA3">
      <w:pPr>
        <w:spacing w:after="0" w:line="240" w:lineRule="auto"/>
        <w:rPr>
          <w:rFonts w:ascii="Times New Roman" w:hAnsi="Times New Roman" w:cs="Times New Roman"/>
          <w:b/>
          <w:u w:val="single"/>
        </w:rPr>
      </w:pPr>
      <w:r w:rsidRPr="00127AA3">
        <w:rPr>
          <w:rFonts w:ascii="Times" w:hAnsi="Times" w:cstheme="minorHAnsi"/>
          <w:b/>
          <w:u w:val="single"/>
        </w:rPr>
        <w:t>Katedra Toksykologii i Bromatologii</w:t>
      </w:r>
    </w:p>
    <w:p w14:paraId="79952330" w14:textId="77777777" w:rsidR="001919FD" w:rsidRPr="001919FD" w:rsidRDefault="001919FD" w:rsidP="00127AA3">
      <w:pPr>
        <w:spacing w:after="0" w:line="240" w:lineRule="auto"/>
        <w:rPr>
          <w:rFonts w:ascii="Times New Roman" w:hAnsi="Times New Roman" w:cs="Times New Roman"/>
          <w:b/>
          <w:u w:val="single"/>
        </w:rPr>
      </w:pPr>
    </w:p>
    <w:tbl>
      <w:tblPr>
        <w:tblW w:w="157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694"/>
        <w:gridCol w:w="1985"/>
        <w:gridCol w:w="1275"/>
        <w:gridCol w:w="1701"/>
        <w:gridCol w:w="993"/>
        <w:gridCol w:w="1134"/>
        <w:gridCol w:w="850"/>
        <w:gridCol w:w="1276"/>
        <w:gridCol w:w="1276"/>
        <w:gridCol w:w="1671"/>
      </w:tblGrid>
      <w:tr w:rsidR="00DE36F6" w:rsidRPr="00127AA3" w14:paraId="15230FE6" w14:textId="77777777" w:rsidTr="00646BB7">
        <w:trPr>
          <w:trHeight w:val="968"/>
        </w:trPr>
        <w:tc>
          <w:tcPr>
            <w:tcW w:w="852" w:type="dxa"/>
            <w:tcBorders>
              <w:top w:val="single" w:sz="4" w:space="0" w:color="auto"/>
              <w:left w:val="single" w:sz="4" w:space="0" w:color="auto"/>
              <w:bottom w:val="single" w:sz="4" w:space="0" w:color="auto"/>
              <w:right w:val="single" w:sz="4" w:space="0" w:color="auto"/>
            </w:tcBorders>
          </w:tcPr>
          <w:p w14:paraId="3E3E1F18" w14:textId="77777777" w:rsidR="00DE36F6" w:rsidRPr="00127AA3" w:rsidRDefault="00DE36F6" w:rsidP="00127AA3">
            <w:pPr>
              <w:spacing w:after="0" w:line="240" w:lineRule="auto"/>
              <w:jc w:val="center"/>
              <w:rPr>
                <w:rFonts w:ascii="Times" w:hAnsi="Times" w:cstheme="minorHAnsi"/>
                <w:b/>
              </w:rPr>
            </w:pPr>
          </w:p>
          <w:p w14:paraId="703BBE8C"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Lp.</w:t>
            </w:r>
          </w:p>
        </w:tc>
        <w:tc>
          <w:tcPr>
            <w:tcW w:w="2694" w:type="dxa"/>
            <w:tcBorders>
              <w:top w:val="single" w:sz="4" w:space="0" w:color="auto"/>
              <w:left w:val="single" w:sz="4" w:space="0" w:color="auto"/>
              <w:bottom w:val="single" w:sz="4" w:space="0" w:color="auto"/>
              <w:right w:val="single" w:sz="4" w:space="0" w:color="auto"/>
            </w:tcBorders>
            <w:vAlign w:val="center"/>
          </w:tcPr>
          <w:p w14:paraId="3F09F11A"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Nazwa przedmiotu</w:t>
            </w:r>
          </w:p>
        </w:tc>
        <w:tc>
          <w:tcPr>
            <w:tcW w:w="1985" w:type="dxa"/>
            <w:tcBorders>
              <w:top w:val="single" w:sz="4" w:space="0" w:color="auto"/>
              <w:left w:val="single" w:sz="4" w:space="0" w:color="auto"/>
              <w:bottom w:val="single" w:sz="4" w:space="0" w:color="auto"/>
              <w:right w:val="single" w:sz="4" w:space="0" w:color="auto"/>
            </w:tcBorders>
            <w:vAlign w:val="center"/>
          </w:tcPr>
          <w:p w14:paraId="7B73502D"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Prowadzący</w:t>
            </w:r>
          </w:p>
        </w:tc>
        <w:tc>
          <w:tcPr>
            <w:tcW w:w="1275" w:type="dxa"/>
            <w:tcBorders>
              <w:top w:val="single" w:sz="4" w:space="0" w:color="auto"/>
              <w:left w:val="single" w:sz="4" w:space="0" w:color="auto"/>
              <w:bottom w:val="single" w:sz="4" w:space="0" w:color="auto"/>
              <w:right w:val="single" w:sz="4" w:space="0" w:color="auto"/>
            </w:tcBorders>
            <w:vAlign w:val="center"/>
          </w:tcPr>
          <w:p w14:paraId="11D7D778"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Rok studiów</w:t>
            </w:r>
          </w:p>
        </w:tc>
        <w:tc>
          <w:tcPr>
            <w:tcW w:w="1701" w:type="dxa"/>
            <w:tcBorders>
              <w:top w:val="single" w:sz="4" w:space="0" w:color="auto"/>
              <w:left w:val="single" w:sz="4" w:space="0" w:color="auto"/>
              <w:bottom w:val="single" w:sz="4" w:space="0" w:color="auto"/>
              <w:right w:val="single" w:sz="4" w:space="0" w:color="auto"/>
            </w:tcBorders>
            <w:vAlign w:val="center"/>
          </w:tcPr>
          <w:p w14:paraId="2071D9A8"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Semestr zimowy / letni</w:t>
            </w:r>
          </w:p>
        </w:tc>
        <w:tc>
          <w:tcPr>
            <w:tcW w:w="993" w:type="dxa"/>
            <w:tcBorders>
              <w:top w:val="single" w:sz="4" w:space="0" w:color="auto"/>
              <w:left w:val="single" w:sz="4" w:space="0" w:color="auto"/>
              <w:bottom w:val="single" w:sz="4" w:space="0" w:color="auto"/>
              <w:right w:val="single" w:sz="4" w:space="0" w:color="auto"/>
            </w:tcBorders>
            <w:vAlign w:val="center"/>
          </w:tcPr>
          <w:p w14:paraId="4AB7CB50"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Forma zajęć</w:t>
            </w:r>
          </w:p>
        </w:tc>
        <w:tc>
          <w:tcPr>
            <w:tcW w:w="1134" w:type="dxa"/>
            <w:tcBorders>
              <w:top w:val="single" w:sz="4" w:space="0" w:color="auto"/>
              <w:left w:val="single" w:sz="4" w:space="0" w:color="auto"/>
              <w:bottom w:val="single" w:sz="4" w:space="0" w:color="auto"/>
              <w:right w:val="single" w:sz="4" w:space="0" w:color="auto"/>
            </w:tcBorders>
            <w:vAlign w:val="center"/>
          </w:tcPr>
          <w:p w14:paraId="07FF8845"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Liczba godzin</w:t>
            </w:r>
          </w:p>
        </w:tc>
        <w:tc>
          <w:tcPr>
            <w:tcW w:w="850" w:type="dxa"/>
            <w:tcBorders>
              <w:top w:val="single" w:sz="4" w:space="0" w:color="auto"/>
              <w:left w:val="single" w:sz="4" w:space="0" w:color="auto"/>
              <w:bottom w:val="single" w:sz="4" w:space="0" w:color="auto"/>
              <w:right w:val="single" w:sz="4" w:space="0" w:color="auto"/>
            </w:tcBorders>
            <w:vAlign w:val="center"/>
          </w:tcPr>
          <w:p w14:paraId="711B6820"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Liczba ECTS</w:t>
            </w:r>
          </w:p>
        </w:tc>
        <w:tc>
          <w:tcPr>
            <w:tcW w:w="1276" w:type="dxa"/>
            <w:tcBorders>
              <w:top w:val="single" w:sz="4" w:space="0" w:color="auto"/>
              <w:left w:val="single" w:sz="4" w:space="0" w:color="auto"/>
              <w:bottom w:val="single" w:sz="4" w:space="0" w:color="auto"/>
              <w:right w:val="single" w:sz="4" w:space="0" w:color="auto"/>
            </w:tcBorders>
            <w:vAlign w:val="center"/>
          </w:tcPr>
          <w:p w14:paraId="43768225"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Min.</w:t>
            </w:r>
          </w:p>
          <w:p w14:paraId="346B9C49"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liczba studentów</w:t>
            </w:r>
          </w:p>
        </w:tc>
        <w:tc>
          <w:tcPr>
            <w:tcW w:w="1276" w:type="dxa"/>
            <w:tcBorders>
              <w:top w:val="single" w:sz="4" w:space="0" w:color="auto"/>
              <w:left w:val="single" w:sz="4" w:space="0" w:color="auto"/>
              <w:bottom w:val="single" w:sz="4" w:space="0" w:color="auto"/>
              <w:right w:val="single" w:sz="4" w:space="0" w:color="auto"/>
            </w:tcBorders>
            <w:vAlign w:val="center"/>
          </w:tcPr>
          <w:p w14:paraId="1F576401"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Max. liczba studentów</w:t>
            </w:r>
          </w:p>
        </w:tc>
        <w:tc>
          <w:tcPr>
            <w:tcW w:w="1671" w:type="dxa"/>
            <w:tcBorders>
              <w:top w:val="single" w:sz="4" w:space="0" w:color="auto"/>
              <w:left w:val="single" w:sz="4" w:space="0" w:color="auto"/>
              <w:bottom w:val="single" w:sz="4" w:space="0" w:color="auto"/>
              <w:right w:val="single" w:sz="4" w:space="0" w:color="auto"/>
            </w:tcBorders>
          </w:tcPr>
          <w:p w14:paraId="76A438C7"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Kod przedmiotu</w:t>
            </w:r>
          </w:p>
        </w:tc>
      </w:tr>
      <w:tr w:rsidR="00DE36F6" w:rsidRPr="00127AA3" w14:paraId="2DCCBDEC" w14:textId="77777777" w:rsidTr="00646BB7">
        <w:tc>
          <w:tcPr>
            <w:tcW w:w="852" w:type="dxa"/>
            <w:tcBorders>
              <w:top w:val="single" w:sz="4" w:space="0" w:color="auto"/>
              <w:left w:val="single" w:sz="4" w:space="0" w:color="auto"/>
              <w:bottom w:val="single" w:sz="4" w:space="0" w:color="auto"/>
              <w:right w:val="single" w:sz="4" w:space="0" w:color="auto"/>
            </w:tcBorders>
          </w:tcPr>
          <w:p w14:paraId="7D25A9B7" w14:textId="77777777" w:rsidR="00DE36F6" w:rsidRPr="00127AA3" w:rsidRDefault="00DE36F6" w:rsidP="00127AA3">
            <w:pPr>
              <w:spacing w:after="0" w:line="240" w:lineRule="auto"/>
              <w:jc w:val="center"/>
              <w:rPr>
                <w:rFonts w:ascii="Times" w:hAnsi="Times" w:cstheme="minorHAnsi"/>
              </w:rPr>
            </w:pPr>
          </w:p>
          <w:p w14:paraId="28ECD668" w14:textId="630FD61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3</w:t>
            </w:r>
            <w:r w:rsidR="00DB3A7F">
              <w:rPr>
                <w:rFonts w:ascii="Times" w:hAnsi="Times" w:cstheme="minorHAnsi"/>
              </w:rPr>
              <w:t>0</w:t>
            </w:r>
            <w:r w:rsidR="00090E71" w:rsidRPr="00127AA3">
              <w:rPr>
                <w:rFonts w:ascii="Times" w:hAnsi="Times" w:cstheme="minorHAnsi"/>
              </w:rPr>
              <w:t>.</w:t>
            </w:r>
          </w:p>
        </w:tc>
        <w:tc>
          <w:tcPr>
            <w:tcW w:w="2694" w:type="dxa"/>
            <w:tcBorders>
              <w:top w:val="single" w:sz="4" w:space="0" w:color="auto"/>
              <w:left w:val="single" w:sz="4" w:space="0" w:color="auto"/>
              <w:bottom w:val="single" w:sz="4" w:space="0" w:color="auto"/>
              <w:right w:val="single" w:sz="4" w:space="0" w:color="auto"/>
            </w:tcBorders>
          </w:tcPr>
          <w:p w14:paraId="20EA1040" w14:textId="77777777" w:rsidR="00DE36F6" w:rsidRPr="00127AA3" w:rsidRDefault="00DE36F6" w:rsidP="00127AA3">
            <w:pPr>
              <w:spacing w:after="0" w:line="240" w:lineRule="auto"/>
              <w:rPr>
                <w:rFonts w:ascii="Times" w:hAnsi="Times" w:cstheme="minorHAnsi"/>
                <w:b/>
              </w:rPr>
            </w:pPr>
            <w:r w:rsidRPr="00127AA3">
              <w:rPr>
                <w:rFonts w:ascii="Times" w:hAnsi="Times" w:cstheme="minorHAnsi"/>
                <w:b/>
              </w:rPr>
              <w:t>Techniki spektrofotometryczne, immunochemiczne, chromatograficzne oraz szybkie testy w analizie trucizn.</w:t>
            </w:r>
          </w:p>
        </w:tc>
        <w:tc>
          <w:tcPr>
            <w:tcW w:w="1985" w:type="dxa"/>
            <w:tcBorders>
              <w:top w:val="single" w:sz="4" w:space="0" w:color="auto"/>
              <w:left w:val="single" w:sz="4" w:space="0" w:color="auto"/>
              <w:bottom w:val="single" w:sz="4" w:space="0" w:color="auto"/>
              <w:right w:val="single" w:sz="4" w:space="0" w:color="auto"/>
            </w:tcBorders>
          </w:tcPr>
          <w:p w14:paraId="4E7E3121"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 xml:space="preserve"> dr Piotr Kośliński</w:t>
            </w:r>
          </w:p>
        </w:tc>
        <w:tc>
          <w:tcPr>
            <w:tcW w:w="1275" w:type="dxa"/>
            <w:tcBorders>
              <w:top w:val="single" w:sz="4" w:space="0" w:color="auto"/>
              <w:left w:val="single" w:sz="4" w:space="0" w:color="auto"/>
              <w:bottom w:val="single" w:sz="4" w:space="0" w:color="auto"/>
              <w:right w:val="single" w:sz="4" w:space="0" w:color="auto"/>
            </w:tcBorders>
          </w:tcPr>
          <w:p w14:paraId="5A2F9C93"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II, III, IV, V</w:t>
            </w:r>
          </w:p>
        </w:tc>
        <w:tc>
          <w:tcPr>
            <w:tcW w:w="1701" w:type="dxa"/>
            <w:tcBorders>
              <w:top w:val="single" w:sz="4" w:space="0" w:color="auto"/>
              <w:left w:val="single" w:sz="4" w:space="0" w:color="auto"/>
              <w:bottom w:val="single" w:sz="4" w:space="0" w:color="auto"/>
              <w:right w:val="single" w:sz="4" w:space="0" w:color="auto"/>
            </w:tcBorders>
          </w:tcPr>
          <w:p w14:paraId="6F968838"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letni</w:t>
            </w:r>
          </w:p>
        </w:tc>
        <w:tc>
          <w:tcPr>
            <w:tcW w:w="993" w:type="dxa"/>
            <w:tcBorders>
              <w:top w:val="single" w:sz="4" w:space="0" w:color="auto"/>
              <w:left w:val="single" w:sz="4" w:space="0" w:color="auto"/>
              <w:bottom w:val="single" w:sz="4" w:space="0" w:color="auto"/>
              <w:right w:val="single" w:sz="4" w:space="0" w:color="auto"/>
            </w:tcBorders>
          </w:tcPr>
          <w:p w14:paraId="7CF4BDDB"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Wykład</w:t>
            </w:r>
          </w:p>
        </w:tc>
        <w:tc>
          <w:tcPr>
            <w:tcW w:w="1134" w:type="dxa"/>
            <w:tcBorders>
              <w:top w:val="single" w:sz="4" w:space="0" w:color="auto"/>
              <w:left w:val="single" w:sz="4" w:space="0" w:color="auto"/>
              <w:bottom w:val="single" w:sz="4" w:space="0" w:color="auto"/>
              <w:right w:val="single" w:sz="4" w:space="0" w:color="auto"/>
            </w:tcBorders>
          </w:tcPr>
          <w:p w14:paraId="542481F4"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15</w:t>
            </w:r>
          </w:p>
        </w:tc>
        <w:tc>
          <w:tcPr>
            <w:tcW w:w="850" w:type="dxa"/>
            <w:tcBorders>
              <w:top w:val="single" w:sz="4" w:space="0" w:color="auto"/>
              <w:left w:val="single" w:sz="4" w:space="0" w:color="auto"/>
              <w:bottom w:val="single" w:sz="4" w:space="0" w:color="auto"/>
              <w:right w:val="single" w:sz="4" w:space="0" w:color="auto"/>
            </w:tcBorders>
          </w:tcPr>
          <w:p w14:paraId="179A502D"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w:t>
            </w:r>
          </w:p>
        </w:tc>
        <w:tc>
          <w:tcPr>
            <w:tcW w:w="1276" w:type="dxa"/>
            <w:tcBorders>
              <w:top w:val="single" w:sz="4" w:space="0" w:color="auto"/>
              <w:left w:val="single" w:sz="4" w:space="0" w:color="auto"/>
              <w:bottom w:val="single" w:sz="4" w:space="0" w:color="auto"/>
              <w:right w:val="single" w:sz="4" w:space="0" w:color="auto"/>
            </w:tcBorders>
          </w:tcPr>
          <w:p w14:paraId="16027C5B"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20</w:t>
            </w:r>
          </w:p>
        </w:tc>
        <w:tc>
          <w:tcPr>
            <w:tcW w:w="1276" w:type="dxa"/>
            <w:tcBorders>
              <w:top w:val="single" w:sz="4" w:space="0" w:color="auto"/>
              <w:left w:val="single" w:sz="4" w:space="0" w:color="auto"/>
              <w:bottom w:val="single" w:sz="4" w:space="0" w:color="auto"/>
              <w:right w:val="single" w:sz="4" w:space="0" w:color="auto"/>
            </w:tcBorders>
          </w:tcPr>
          <w:p w14:paraId="786976C3"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120</w:t>
            </w:r>
          </w:p>
        </w:tc>
        <w:tc>
          <w:tcPr>
            <w:tcW w:w="1671" w:type="dxa"/>
            <w:tcBorders>
              <w:top w:val="single" w:sz="4" w:space="0" w:color="auto"/>
              <w:left w:val="single" w:sz="4" w:space="0" w:color="auto"/>
              <w:bottom w:val="single" w:sz="4" w:space="0" w:color="auto"/>
              <w:right w:val="single" w:sz="4" w:space="0" w:color="auto"/>
            </w:tcBorders>
          </w:tcPr>
          <w:p w14:paraId="00FE1087"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1721-A-ZF-TSICH</w:t>
            </w:r>
          </w:p>
        </w:tc>
      </w:tr>
    </w:tbl>
    <w:p w14:paraId="229EC707" w14:textId="77777777" w:rsidR="00DE36F6" w:rsidRPr="00127AA3" w:rsidRDefault="00DE36F6" w:rsidP="00127AA3">
      <w:pPr>
        <w:spacing w:after="0" w:line="240" w:lineRule="auto"/>
        <w:rPr>
          <w:rFonts w:ascii="Times" w:hAnsi="Times" w:cstheme="minorHAnsi"/>
          <w:b/>
        </w:rPr>
      </w:pPr>
    </w:p>
    <w:p w14:paraId="404610AD" w14:textId="77777777" w:rsidR="00DE36F6" w:rsidRPr="00127AA3" w:rsidRDefault="00DE36F6" w:rsidP="00127AA3">
      <w:pPr>
        <w:spacing w:after="0" w:line="240" w:lineRule="auto"/>
        <w:rPr>
          <w:rFonts w:ascii="Times" w:hAnsi="Times" w:cstheme="minorHAnsi"/>
          <w:b/>
        </w:rPr>
      </w:pPr>
    </w:p>
    <w:p w14:paraId="6973DFF2" w14:textId="77777777" w:rsidR="001919FD" w:rsidRDefault="001919FD" w:rsidP="00127AA3">
      <w:pPr>
        <w:spacing w:after="0" w:line="240" w:lineRule="auto"/>
        <w:rPr>
          <w:rFonts w:ascii="Times New Roman" w:hAnsi="Times New Roman" w:cs="Times New Roman"/>
          <w:b/>
          <w:u w:val="single"/>
        </w:rPr>
      </w:pPr>
    </w:p>
    <w:p w14:paraId="520EF92C" w14:textId="77777777" w:rsidR="001919FD" w:rsidRDefault="001919FD" w:rsidP="00127AA3">
      <w:pPr>
        <w:spacing w:after="0" w:line="240" w:lineRule="auto"/>
        <w:rPr>
          <w:rFonts w:ascii="Times" w:hAnsi="Times" w:cstheme="minorHAnsi"/>
          <w:b/>
          <w:u w:val="single"/>
        </w:rPr>
        <w:sectPr w:rsidR="001919FD">
          <w:pgSz w:w="16838" w:h="11906" w:orient="landscape"/>
          <w:pgMar w:top="1417" w:right="1417" w:bottom="1417" w:left="1417" w:header="708" w:footer="708" w:gutter="0"/>
          <w:cols w:space="708"/>
        </w:sectPr>
      </w:pPr>
    </w:p>
    <w:p w14:paraId="1845620F" w14:textId="77777777" w:rsidR="001919FD" w:rsidRDefault="001919FD" w:rsidP="00127AA3">
      <w:pPr>
        <w:spacing w:after="0" w:line="240" w:lineRule="auto"/>
        <w:rPr>
          <w:rFonts w:ascii="Times" w:hAnsi="Times" w:cstheme="minorHAnsi"/>
          <w:b/>
          <w:u w:val="single"/>
        </w:rPr>
        <w:sectPr w:rsidR="001919FD" w:rsidSect="001919FD">
          <w:type w:val="continuous"/>
          <w:pgSz w:w="16838" w:h="11906" w:orient="landscape"/>
          <w:pgMar w:top="1417" w:right="1417" w:bottom="1417" w:left="1417" w:header="708" w:footer="708" w:gutter="0"/>
          <w:cols w:space="708"/>
        </w:sectPr>
      </w:pPr>
    </w:p>
    <w:p w14:paraId="5A751F82" w14:textId="2379F1FE" w:rsidR="00DE36F6" w:rsidRDefault="00DE36F6" w:rsidP="00127AA3">
      <w:pPr>
        <w:spacing w:after="0" w:line="240" w:lineRule="auto"/>
        <w:rPr>
          <w:rFonts w:ascii="Times New Roman" w:hAnsi="Times New Roman" w:cs="Times New Roman"/>
          <w:b/>
          <w:u w:val="single"/>
        </w:rPr>
      </w:pPr>
      <w:r w:rsidRPr="00127AA3">
        <w:rPr>
          <w:rFonts w:ascii="Times" w:hAnsi="Times" w:cstheme="minorHAnsi"/>
          <w:b/>
          <w:u w:val="single"/>
        </w:rPr>
        <w:lastRenderedPageBreak/>
        <w:t xml:space="preserve">Katedra Biologii Farmaceutycznej i Farmakognozji </w:t>
      </w:r>
    </w:p>
    <w:p w14:paraId="1D633C54" w14:textId="77777777" w:rsidR="001919FD" w:rsidRPr="001919FD" w:rsidRDefault="001919FD" w:rsidP="00127AA3">
      <w:pPr>
        <w:spacing w:after="0" w:line="240" w:lineRule="auto"/>
        <w:rPr>
          <w:rFonts w:ascii="Times New Roman" w:hAnsi="Times New Roman" w:cs="Times New Roman"/>
          <w:b/>
          <w:u w:val="single"/>
        </w:rPr>
      </w:pPr>
    </w:p>
    <w:tbl>
      <w:tblPr>
        <w:tblW w:w="155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694"/>
        <w:gridCol w:w="1985"/>
        <w:gridCol w:w="1275"/>
        <w:gridCol w:w="1701"/>
        <w:gridCol w:w="993"/>
        <w:gridCol w:w="1134"/>
        <w:gridCol w:w="850"/>
        <w:gridCol w:w="1276"/>
        <w:gridCol w:w="1276"/>
        <w:gridCol w:w="1529"/>
      </w:tblGrid>
      <w:tr w:rsidR="00DE36F6" w:rsidRPr="00127AA3" w14:paraId="46F2B49A" w14:textId="77777777" w:rsidTr="00646BB7">
        <w:tc>
          <w:tcPr>
            <w:tcW w:w="852" w:type="dxa"/>
            <w:tcBorders>
              <w:top w:val="single" w:sz="4" w:space="0" w:color="auto"/>
              <w:left w:val="single" w:sz="4" w:space="0" w:color="auto"/>
              <w:bottom w:val="single" w:sz="4" w:space="0" w:color="auto"/>
              <w:right w:val="single" w:sz="4" w:space="0" w:color="auto"/>
            </w:tcBorders>
          </w:tcPr>
          <w:p w14:paraId="5A469212" w14:textId="77777777" w:rsidR="00DE36F6" w:rsidRPr="00127AA3" w:rsidRDefault="00DE36F6" w:rsidP="00127AA3">
            <w:pPr>
              <w:spacing w:after="0" w:line="240" w:lineRule="auto"/>
              <w:jc w:val="center"/>
              <w:rPr>
                <w:rFonts w:ascii="Times" w:hAnsi="Times" w:cstheme="minorHAnsi"/>
                <w:b/>
              </w:rPr>
            </w:pPr>
          </w:p>
          <w:p w14:paraId="605EA031"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Lp.</w:t>
            </w:r>
          </w:p>
        </w:tc>
        <w:tc>
          <w:tcPr>
            <w:tcW w:w="2694" w:type="dxa"/>
            <w:tcBorders>
              <w:top w:val="single" w:sz="4" w:space="0" w:color="auto"/>
              <w:left w:val="single" w:sz="4" w:space="0" w:color="auto"/>
              <w:bottom w:val="single" w:sz="4" w:space="0" w:color="auto"/>
              <w:right w:val="single" w:sz="4" w:space="0" w:color="auto"/>
            </w:tcBorders>
            <w:vAlign w:val="center"/>
          </w:tcPr>
          <w:p w14:paraId="293467F8"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Nazwa przedmiotu</w:t>
            </w:r>
          </w:p>
        </w:tc>
        <w:tc>
          <w:tcPr>
            <w:tcW w:w="1985" w:type="dxa"/>
            <w:tcBorders>
              <w:top w:val="single" w:sz="4" w:space="0" w:color="auto"/>
              <w:left w:val="single" w:sz="4" w:space="0" w:color="auto"/>
              <w:bottom w:val="single" w:sz="4" w:space="0" w:color="auto"/>
              <w:right w:val="single" w:sz="4" w:space="0" w:color="auto"/>
            </w:tcBorders>
            <w:vAlign w:val="center"/>
          </w:tcPr>
          <w:p w14:paraId="5A856BB6"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Prowadzący</w:t>
            </w:r>
          </w:p>
        </w:tc>
        <w:tc>
          <w:tcPr>
            <w:tcW w:w="1275" w:type="dxa"/>
            <w:tcBorders>
              <w:top w:val="single" w:sz="4" w:space="0" w:color="auto"/>
              <w:left w:val="single" w:sz="4" w:space="0" w:color="auto"/>
              <w:bottom w:val="single" w:sz="4" w:space="0" w:color="auto"/>
              <w:right w:val="single" w:sz="4" w:space="0" w:color="auto"/>
            </w:tcBorders>
            <w:vAlign w:val="center"/>
          </w:tcPr>
          <w:p w14:paraId="4B81FE0F"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Rok studiów</w:t>
            </w:r>
          </w:p>
        </w:tc>
        <w:tc>
          <w:tcPr>
            <w:tcW w:w="1701" w:type="dxa"/>
            <w:tcBorders>
              <w:top w:val="single" w:sz="4" w:space="0" w:color="auto"/>
              <w:left w:val="single" w:sz="4" w:space="0" w:color="auto"/>
              <w:bottom w:val="single" w:sz="4" w:space="0" w:color="auto"/>
              <w:right w:val="single" w:sz="4" w:space="0" w:color="auto"/>
            </w:tcBorders>
            <w:vAlign w:val="center"/>
          </w:tcPr>
          <w:p w14:paraId="54FC503A"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Semestr zimowy / letni</w:t>
            </w:r>
          </w:p>
        </w:tc>
        <w:tc>
          <w:tcPr>
            <w:tcW w:w="993" w:type="dxa"/>
            <w:tcBorders>
              <w:top w:val="single" w:sz="4" w:space="0" w:color="auto"/>
              <w:left w:val="single" w:sz="4" w:space="0" w:color="auto"/>
              <w:bottom w:val="single" w:sz="4" w:space="0" w:color="auto"/>
              <w:right w:val="single" w:sz="4" w:space="0" w:color="auto"/>
            </w:tcBorders>
            <w:vAlign w:val="center"/>
          </w:tcPr>
          <w:p w14:paraId="6E9EA58C"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Forma zajęć</w:t>
            </w:r>
          </w:p>
        </w:tc>
        <w:tc>
          <w:tcPr>
            <w:tcW w:w="1134" w:type="dxa"/>
            <w:tcBorders>
              <w:top w:val="single" w:sz="4" w:space="0" w:color="auto"/>
              <w:left w:val="single" w:sz="4" w:space="0" w:color="auto"/>
              <w:bottom w:val="single" w:sz="4" w:space="0" w:color="auto"/>
              <w:right w:val="single" w:sz="4" w:space="0" w:color="auto"/>
            </w:tcBorders>
            <w:vAlign w:val="center"/>
          </w:tcPr>
          <w:p w14:paraId="5741DBF3"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Liczba godzin</w:t>
            </w:r>
          </w:p>
        </w:tc>
        <w:tc>
          <w:tcPr>
            <w:tcW w:w="850" w:type="dxa"/>
            <w:tcBorders>
              <w:top w:val="single" w:sz="4" w:space="0" w:color="auto"/>
              <w:left w:val="single" w:sz="4" w:space="0" w:color="auto"/>
              <w:bottom w:val="single" w:sz="4" w:space="0" w:color="auto"/>
              <w:right w:val="single" w:sz="4" w:space="0" w:color="auto"/>
            </w:tcBorders>
            <w:vAlign w:val="center"/>
          </w:tcPr>
          <w:p w14:paraId="149FEF4B"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Liczba ECTS</w:t>
            </w:r>
          </w:p>
        </w:tc>
        <w:tc>
          <w:tcPr>
            <w:tcW w:w="1276" w:type="dxa"/>
            <w:tcBorders>
              <w:top w:val="single" w:sz="4" w:space="0" w:color="auto"/>
              <w:left w:val="single" w:sz="4" w:space="0" w:color="auto"/>
              <w:bottom w:val="single" w:sz="4" w:space="0" w:color="auto"/>
              <w:right w:val="single" w:sz="4" w:space="0" w:color="auto"/>
            </w:tcBorders>
            <w:vAlign w:val="center"/>
          </w:tcPr>
          <w:p w14:paraId="56ABC6F1"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Min.</w:t>
            </w:r>
          </w:p>
          <w:p w14:paraId="16FBFC52"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liczba studentów</w:t>
            </w:r>
          </w:p>
        </w:tc>
        <w:tc>
          <w:tcPr>
            <w:tcW w:w="1276" w:type="dxa"/>
            <w:tcBorders>
              <w:top w:val="single" w:sz="4" w:space="0" w:color="auto"/>
              <w:left w:val="single" w:sz="4" w:space="0" w:color="auto"/>
              <w:bottom w:val="single" w:sz="4" w:space="0" w:color="auto"/>
              <w:right w:val="single" w:sz="4" w:space="0" w:color="auto"/>
            </w:tcBorders>
            <w:vAlign w:val="center"/>
          </w:tcPr>
          <w:p w14:paraId="5C0B976D"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Max. liczba studentów</w:t>
            </w:r>
          </w:p>
        </w:tc>
        <w:tc>
          <w:tcPr>
            <w:tcW w:w="1529" w:type="dxa"/>
            <w:tcBorders>
              <w:top w:val="single" w:sz="4" w:space="0" w:color="auto"/>
              <w:left w:val="single" w:sz="4" w:space="0" w:color="auto"/>
              <w:bottom w:val="single" w:sz="4" w:space="0" w:color="auto"/>
              <w:right w:val="single" w:sz="4" w:space="0" w:color="auto"/>
            </w:tcBorders>
          </w:tcPr>
          <w:p w14:paraId="43BD0EEF"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Kod przedmiotu</w:t>
            </w:r>
          </w:p>
        </w:tc>
      </w:tr>
      <w:tr w:rsidR="00DE36F6" w:rsidRPr="00127AA3" w14:paraId="4B636229" w14:textId="77777777" w:rsidTr="00646BB7">
        <w:tc>
          <w:tcPr>
            <w:tcW w:w="852" w:type="dxa"/>
            <w:tcBorders>
              <w:top w:val="single" w:sz="4" w:space="0" w:color="auto"/>
              <w:left w:val="single" w:sz="4" w:space="0" w:color="auto"/>
              <w:bottom w:val="single" w:sz="4" w:space="0" w:color="auto"/>
              <w:right w:val="single" w:sz="4" w:space="0" w:color="auto"/>
            </w:tcBorders>
          </w:tcPr>
          <w:p w14:paraId="68074040" w14:textId="0327131E" w:rsidR="00DE36F6" w:rsidRPr="00127AA3" w:rsidRDefault="00DE36F6" w:rsidP="00127AA3">
            <w:pPr>
              <w:spacing w:after="0" w:line="240" w:lineRule="auto"/>
              <w:jc w:val="center"/>
              <w:rPr>
                <w:rFonts w:ascii="Times" w:hAnsi="Times" w:cstheme="minorHAnsi"/>
              </w:rPr>
            </w:pPr>
            <w:r w:rsidRPr="00127AA3">
              <w:rPr>
                <w:rFonts w:ascii="Times" w:hAnsi="Times" w:cstheme="minorHAnsi"/>
              </w:rPr>
              <w:t>3</w:t>
            </w:r>
            <w:r w:rsidR="00DB3A7F">
              <w:rPr>
                <w:rFonts w:ascii="Times" w:hAnsi="Times" w:cstheme="minorHAnsi"/>
              </w:rPr>
              <w:t>1</w:t>
            </w:r>
            <w:r w:rsidR="00090E71" w:rsidRPr="00127AA3">
              <w:rPr>
                <w:rFonts w:ascii="Times" w:hAnsi="Times" w:cstheme="minorHAnsi"/>
              </w:rPr>
              <w:t>.</w:t>
            </w:r>
          </w:p>
        </w:tc>
        <w:tc>
          <w:tcPr>
            <w:tcW w:w="2694" w:type="dxa"/>
            <w:tcBorders>
              <w:top w:val="single" w:sz="4" w:space="0" w:color="auto"/>
              <w:left w:val="single" w:sz="4" w:space="0" w:color="auto"/>
              <w:bottom w:val="single" w:sz="4" w:space="0" w:color="auto"/>
              <w:right w:val="single" w:sz="4" w:space="0" w:color="auto"/>
            </w:tcBorders>
          </w:tcPr>
          <w:p w14:paraId="7938BBF3" w14:textId="77777777" w:rsidR="00DE36F6" w:rsidRPr="00127AA3" w:rsidRDefault="00DE36F6" w:rsidP="00127AA3">
            <w:pPr>
              <w:spacing w:after="0" w:line="240" w:lineRule="auto"/>
              <w:rPr>
                <w:rFonts w:ascii="Times" w:hAnsi="Times" w:cstheme="minorHAnsi"/>
                <w:b/>
              </w:rPr>
            </w:pPr>
            <w:r w:rsidRPr="00127AA3">
              <w:rPr>
                <w:rFonts w:ascii="Times" w:hAnsi="Times" w:cstheme="minorHAnsi"/>
                <w:b/>
              </w:rPr>
              <w:t>Rośliny użytkowe</w:t>
            </w:r>
          </w:p>
        </w:tc>
        <w:tc>
          <w:tcPr>
            <w:tcW w:w="1985" w:type="dxa"/>
            <w:tcBorders>
              <w:top w:val="single" w:sz="4" w:space="0" w:color="auto"/>
              <w:left w:val="single" w:sz="4" w:space="0" w:color="auto"/>
              <w:bottom w:val="single" w:sz="4" w:space="0" w:color="auto"/>
              <w:right w:val="single" w:sz="4" w:space="0" w:color="auto"/>
            </w:tcBorders>
          </w:tcPr>
          <w:p w14:paraId="108F5E47"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dr Maciej Balcerek</w:t>
            </w:r>
          </w:p>
        </w:tc>
        <w:tc>
          <w:tcPr>
            <w:tcW w:w="1275" w:type="dxa"/>
            <w:tcBorders>
              <w:top w:val="single" w:sz="4" w:space="0" w:color="auto"/>
              <w:left w:val="single" w:sz="4" w:space="0" w:color="auto"/>
              <w:bottom w:val="single" w:sz="4" w:space="0" w:color="auto"/>
              <w:right w:val="single" w:sz="4" w:space="0" w:color="auto"/>
            </w:tcBorders>
          </w:tcPr>
          <w:p w14:paraId="67208D27"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III, IV, V</w:t>
            </w:r>
          </w:p>
        </w:tc>
        <w:tc>
          <w:tcPr>
            <w:tcW w:w="1701" w:type="dxa"/>
            <w:tcBorders>
              <w:top w:val="single" w:sz="4" w:space="0" w:color="auto"/>
              <w:left w:val="single" w:sz="4" w:space="0" w:color="auto"/>
              <w:bottom w:val="single" w:sz="4" w:space="0" w:color="auto"/>
              <w:right w:val="single" w:sz="4" w:space="0" w:color="auto"/>
            </w:tcBorders>
          </w:tcPr>
          <w:p w14:paraId="66D3F652"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Zimowy/Letni</w:t>
            </w:r>
          </w:p>
        </w:tc>
        <w:tc>
          <w:tcPr>
            <w:tcW w:w="993" w:type="dxa"/>
            <w:tcBorders>
              <w:top w:val="single" w:sz="4" w:space="0" w:color="auto"/>
              <w:left w:val="single" w:sz="4" w:space="0" w:color="auto"/>
              <w:bottom w:val="single" w:sz="4" w:space="0" w:color="auto"/>
              <w:right w:val="single" w:sz="4" w:space="0" w:color="auto"/>
            </w:tcBorders>
          </w:tcPr>
          <w:p w14:paraId="6C9D89DE"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Wykład</w:t>
            </w:r>
          </w:p>
        </w:tc>
        <w:tc>
          <w:tcPr>
            <w:tcW w:w="1134" w:type="dxa"/>
            <w:tcBorders>
              <w:top w:val="single" w:sz="4" w:space="0" w:color="auto"/>
              <w:left w:val="single" w:sz="4" w:space="0" w:color="auto"/>
              <w:bottom w:val="single" w:sz="4" w:space="0" w:color="auto"/>
              <w:right w:val="single" w:sz="4" w:space="0" w:color="auto"/>
            </w:tcBorders>
          </w:tcPr>
          <w:p w14:paraId="72BF00EE"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15</w:t>
            </w:r>
          </w:p>
        </w:tc>
        <w:tc>
          <w:tcPr>
            <w:tcW w:w="850" w:type="dxa"/>
            <w:tcBorders>
              <w:top w:val="single" w:sz="4" w:space="0" w:color="auto"/>
              <w:left w:val="single" w:sz="4" w:space="0" w:color="auto"/>
              <w:bottom w:val="single" w:sz="4" w:space="0" w:color="auto"/>
              <w:right w:val="single" w:sz="4" w:space="0" w:color="auto"/>
            </w:tcBorders>
          </w:tcPr>
          <w:p w14:paraId="2493B142"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w:t>
            </w:r>
          </w:p>
        </w:tc>
        <w:tc>
          <w:tcPr>
            <w:tcW w:w="1276" w:type="dxa"/>
            <w:tcBorders>
              <w:top w:val="single" w:sz="4" w:space="0" w:color="auto"/>
              <w:left w:val="single" w:sz="4" w:space="0" w:color="auto"/>
              <w:bottom w:val="single" w:sz="4" w:space="0" w:color="auto"/>
              <w:right w:val="single" w:sz="4" w:space="0" w:color="auto"/>
            </w:tcBorders>
          </w:tcPr>
          <w:p w14:paraId="51040220"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20</w:t>
            </w:r>
          </w:p>
        </w:tc>
        <w:tc>
          <w:tcPr>
            <w:tcW w:w="1276" w:type="dxa"/>
            <w:tcBorders>
              <w:top w:val="single" w:sz="4" w:space="0" w:color="auto"/>
              <w:left w:val="single" w:sz="4" w:space="0" w:color="auto"/>
              <w:bottom w:val="single" w:sz="4" w:space="0" w:color="auto"/>
              <w:right w:val="single" w:sz="4" w:space="0" w:color="auto"/>
            </w:tcBorders>
          </w:tcPr>
          <w:p w14:paraId="21D2549A"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120</w:t>
            </w:r>
          </w:p>
        </w:tc>
        <w:tc>
          <w:tcPr>
            <w:tcW w:w="1529" w:type="dxa"/>
            <w:tcBorders>
              <w:top w:val="single" w:sz="4" w:space="0" w:color="auto"/>
              <w:left w:val="single" w:sz="4" w:space="0" w:color="auto"/>
              <w:bottom w:val="single" w:sz="4" w:space="0" w:color="auto"/>
              <w:right w:val="single" w:sz="4" w:space="0" w:color="auto"/>
            </w:tcBorders>
          </w:tcPr>
          <w:p w14:paraId="1D045CA8"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1713-A-ZF64-SJ</w:t>
            </w:r>
          </w:p>
        </w:tc>
      </w:tr>
      <w:tr w:rsidR="00DE36F6" w:rsidRPr="00127AA3" w14:paraId="106C200F" w14:textId="77777777" w:rsidTr="00646BB7">
        <w:tc>
          <w:tcPr>
            <w:tcW w:w="852" w:type="dxa"/>
            <w:tcBorders>
              <w:top w:val="single" w:sz="4" w:space="0" w:color="auto"/>
              <w:left w:val="single" w:sz="4" w:space="0" w:color="auto"/>
              <w:bottom w:val="single" w:sz="4" w:space="0" w:color="auto"/>
              <w:right w:val="single" w:sz="4" w:space="0" w:color="auto"/>
            </w:tcBorders>
          </w:tcPr>
          <w:p w14:paraId="3EB9A386" w14:textId="7CDA50CA" w:rsidR="00DE36F6" w:rsidRPr="00127AA3" w:rsidRDefault="00DE36F6" w:rsidP="00127AA3">
            <w:pPr>
              <w:spacing w:after="0" w:line="240" w:lineRule="auto"/>
              <w:jc w:val="center"/>
              <w:rPr>
                <w:rFonts w:ascii="Times" w:hAnsi="Times" w:cstheme="minorHAnsi"/>
              </w:rPr>
            </w:pPr>
            <w:r w:rsidRPr="00127AA3">
              <w:rPr>
                <w:rFonts w:ascii="Times" w:hAnsi="Times" w:cstheme="minorHAnsi"/>
              </w:rPr>
              <w:t>3</w:t>
            </w:r>
            <w:r w:rsidR="00DB3A7F">
              <w:rPr>
                <w:rFonts w:ascii="Times" w:hAnsi="Times" w:cstheme="minorHAnsi"/>
              </w:rPr>
              <w:t>2</w:t>
            </w:r>
            <w:r w:rsidR="00090E71" w:rsidRPr="00127AA3">
              <w:rPr>
                <w:rFonts w:ascii="Times" w:hAnsi="Times" w:cstheme="minorHAnsi"/>
              </w:rPr>
              <w:t>.</w:t>
            </w:r>
          </w:p>
        </w:tc>
        <w:tc>
          <w:tcPr>
            <w:tcW w:w="2694" w:type="dxa"/>
            <w:tcBorders>
              <w:top w:val="single" w:sz="4" w:space="0" w:color="auto"/>
              <w:left w:val="single" w:sz="4" w:space="0" w:color="auto"/>
              <w:bottom w:val="single" w:sz="4" w:space="0" w:color="auto"/>
              <w:right w:val="single" w:sz="4" w:space="0" w:color="auto"/>
            </w:tcBorders>
          </w:tcPr>
          <w:p w14:paraId="72C32358" w14:textId="77777777" w:rsidR="00DE36F6" w:rsidRPr="00127AA3" w:rsidRDefault="00DE36F6" w:rsidP="00127AA3">
            <w:pPr>
              <w:spacing w:after="0" w:line="240" w:lineRule="auto"/>
              <w:rPr>
                <w:rFonts w:ascii="Times" w:hAnsi="Times" w:cstheme="minorHAnsi"/>
                <w:b/>
              </w:rPr>
            </w:pPr>
            <w:r w:rsidRPr="00127AA3">
              <w:rPr>
                <w:rFonts w:ascii="Times" w:hAnsi="Times" w:cstheme="minorHAnsi"/>
                <w:b/>
              </w:rPr>
              <w:t>Podstawy uprawy roślin leczniczych</w:t>
            </w:r>
          </w:p>
        </w:tc>
        <w:tc>
          <w:tcPr>
            <w:tcW w:w="1985" w:type="dxa"/>
            <w:tcBorders>
              <w:top w:val="single" w:sz="4" w:space="0" w:color="auto"/>
              <w:left w:val="single" w:sz="4" w:space="0" w:color="auto"/>
              <w:bottom w:val="single" w:sz="4" w:space="0" w:color="auto"/>
              <w:right w:val="single" w:sz="4" w:space="0" w:color="auto"/>
            </w:tcBorders>
          </w:tcPr>
          <w:p w14:paraId="432FD4BD"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dr Maciej Balcerek</w:t>
            </w:r>
          </w:p>
        </w:tc>
        <w:tc>
          <w:tcPr>
            <w:tcW w:w="1275" w:type="dxa"/>
            <w:tcBorders>
              <w:top w:val="single" w:sz="4" w:space="0" w:color="auto"/>
              <w:left w:val="single" w:sz="4" w:space="0" w:color="auto"/>
              <w:bottom w:val="single" w:sz="4" w:space="0" w:color="auto"/>
              <w:right w:val="single" w:sz="4" w:space="0" w:color="auto"/>
            </w:tcBorders>
          </w:tcPr>
          <w:p w14:paraId="1D01348C"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III, IV, V</w:t>
            </w:r>
          </w:p>
        </w:tc>
        <w:tc>
          <w:tcPr>
            <w:tcW w:w="1701" w:type="dxa"/>
            <w:tcBorders>
              <w:top w:val="single" w:sz="4" w:space="0" w:color="auto"/>
              <w:left w:val="single" w:sz="4" w:space="0" w:color="auto"/>
              <w:bottom w:val="single" w:sz="4" w:space="0" w:color="auto"/>
              <w:right w:val="single" w:sz="4" w:space="0" w:color="auto"/>
            </w:tcBorders>
          </w:tcPr>
          <w:p w14:paraId="5249A930"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Zimowy/Letni</w:t>
            </w:r>
          </w:p>
        </w:tc>
        <w:tc>
          <w:tcPr>
            <w:tcW w:w="993" w:type="dxa"/>
            <w:tcBorders>
              <w:top w:val="single" w:sz="4" w:space="0" w:color="auto"/>
              <w:left w:val="single" w:sz="4" w:space="0" w:color="auto"/>
              <w:bottom w:val="single" w:sz="4" w:space="0" w:color="auto"/>
              <w:right w:val="single" w:sz="4" w:space="0" w:color="auto"/>
            </w:tcBorders>
          </w:tcPr>
          <w:p w14:paraId="6EEC7778"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Wykład</w:t>
            </w:r>
          </w:p>
        </w:tc>
        <w:tc>
          <w:tcPr>
            <w:tcW w:w="1134" w:type="dxa"/>
            <w:tcBorders>
              <w:top w:val="single" w:sz="4" w:space="0" w:color="auto"/>
              <w:left w:val="single" w:sz="4" w:space="0" w:color="auto"/>
              <w:bottom w:val="single" w:sz="4" w:space="0" w:color="auto"/>
              <w:right w:val="single" w:sz="4" w:space="0" w:color="auto"/>
            </w:tcBorders>
          </w:tcPr>
          <w:p w14:paraId="00B0190E"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15</w:t>
            </w:r>
          </w:p>
        </w:tc>
        <w:tc>
          <w:tcPr>
            <w:tcW w:w="850" w:type="dxa"/>
            <w:tcBorders>
              <w:top w:val="single" w:sz="4" w:space="0" w:color="auto"/>
              <w:left w:val="single" w:sz="4" w:space="0" w:color="auto"/>
              <w:bottom w:val="single" w:sz="4" w:space="0" w:color="auto"/>
              <w:right w:val="single" w:sz="4" w:space="0" w:color="auto"/>
            </w:tcBorders>
          </w:tcPr>
          <w:p w14:paraId="7EBDD545"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w:t>
            </w:r>
          </w:p>
        </w:tc>
        <w:tc>
          <w:tcPr>
            <w:tcW w:w="1276" w:type="dxa"/>
            <w:tcBorders>
              <w:top w:val="single" w:sz="4" w:space="0" w:color="auto"/>
              <w:left w:val="single" w:sz="4" w:space="0" w:color="auto"/>
              <w:bottom w:val="single" w:sz="4" w:space="0" w:color="auto"/>
              <w:right w:val="single" w:sz="4" w:space="0" w:color="auto"/>
            </w:tcBorders>
          </w:tcPr>
          <w:p w14:paraId="53ABB832"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20</w:t>
            </w:r>
          </w:p>
        </w:tc>
        <w:tc>
          <w:tcPr>
            <w:tcW w:w="1276" w:type="dxa"/>
            <w:tcBorders>
              <w:top w:val="single" w:sz="4" w:space="0" w:color="auto"/>
              <w:left w:val="single" w:sz="4" w:space="0" w:color="auto"/>
              <w:bottom w:val="single" w:sz="4" w:space="0" w:color="auto"/>
              <w:right w:val="single" w:sz="4" w:space="0" w:color="auto"/>
            </w:tcBorders>
          </w:tcPr>
          <w:p w14:paraId="7DC62C67"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120</w:t>
            </w:r>
          </w:p>
        </w:tc>
        <w:tc>
          <w:tcPr>
            <w:tcW w:w="1529" w:type="dxa"/>
            <w:tcBorders>
              <w:top w:val="single" w:sz="4" w:space="0" w:color="auto"/>
              <w:left w:val="single" w:sz="4" w:space="0" w:color="auto"/>
              <w:bottom w:val="single" w:sz="4" w:space="0" w:color="auto"/>
              <w:right w:val="single" w:sz="4" w:space="0" w:color="auto"/>
            </w:tcBorders>
          </w:tcPr>
          <w:p w14:paraId="36A26E3E"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1732-A-ZF-PODUPRAW</w:t>
            </w:r>
          </w:p>
        </w:tc>
      </w:tr>
      <w:tr w:rsidR="00DE36F6" w:rsidRPr="00127AA3" w14:paraId="07563A3E" w14:textId="77777777" w:rsidTr="00646BB7">
        <w:tc>
          <w:tcPr>
            <w:tcW w:w="852" w:type="dxa"/>
            <w:tcBorders>
              <w:top w:val="single" w:sz="4" w:space="0" w:color="auto"/>
              <w:left w:val="single" w:sz="4" w:space="0" w:color="auto"/>
              <w:bottom w:val="single" w:sz="4" w:space="0" w:color="auto"/>
              <w:right w:val="single" w:sz="4" w:space="0" w:color="auto"/>
            </w:tcBorders>
          </w:tcPr>
          <w:p w14:paraId="1F16A9A1" w14:textId="484A4B8E" w:rsidR="00DE36F6" w:rsidRPr="00127AA3" w:rsidRDefault="00DE36F6" w:rsidP="00127AA3">
            <w:pPr>
              <w:spacing w:after="0" w:line="240" w:lineRule="auto"/>
              <w:jc w:val="center"/>
              <w:rPr>
                <w:rFonts w:ascii="Times" w:hAnsi="Times" w:cstheme="minorHAnsi"/>
              </w:rPr>
            </w:pPr>
            <w:r w:rsidRPr="00127AA3">
              <w:rPr>
                <w:rFonts w:ascii="Times" w:hAnsi="Times" w:cstheme="minorHAnsi"/>
              </w:rPr>
              <w:t>3</w:t>
            </w:r>
            <w:r w:rsidR="00DB3A7F">
              <w:rPr>
                <w:rFonts w:ascii="Times" w:hAnsi="Times" w:cstheme="minorHAnsi"/>
              </w:rPr>
              <w:t>3</w:t>
            </w:r>
            <w:r w:rsidR="00090E71" w:rsidRPr="00127AA3">
              <w:rPr>
                <w:rFonts w:ascii="Times" w:hAnsi="Times" w:cstheme="minorHAnsi"/>
              </w:rPr>
              <w:t>.</w:t>
            </w:r>
          </w:p>
        </w:tc>
        <w:tc>
          <w:tcPr>
            <w:tcW w:w="2694" w:type="dxa"/>
            <w:tcBorders>
              <w:top w:val="single" w:sz="4" w:space="0" w:color="auto"/>
              <w:left w:val="single" w:sz="4" w:space="0" w:color="auto"/>
              <w:bottom w:val="single" w:sz="4" w:space="0" w:color="auto"/>
              <w:right w:val="single" w:sz="4" w:space="0" w:color="auto"/>
            </w:tcBorders>
          </w:tcPr>
          <w:p w14:paraId="2E3136D4" w14:textId="64D6D581" w:rsidR="00DE36F6" w:rsidRPr="00127AA3" w:rsidRDefault="00DE36F6" w:rsidP="00127AA3">
            <w:pPr>
              <w:spacing w:after="0" w:line="240" w:lineRule="auto"/>
              <w:rPr>
                <w:rFonts w:ascii="Times" w:hAnsi="Times" w:cstheme="minorHAnsi"/>
                <w:b/>
              </w:rPr>
            </w:pPr>
            <w:r w:rsidRPr="00127AA3">
              <w:rPr>
                <w:rFonts w:ascii="Times" w:hAnsi="Times" w:cstheme="minorHAnsi"/>
                <w:b/>
                <w:iCs/>
              </w:rPr>
              <w:t xml:space="preserve">Rośliny Ogrodu Roślin Leczniczych </w:t>
            </w:r>
            <w:r w:rsidR="00646BB7" w:rsidRPr="00127AA3">
              <w:rPr>
                <w:rFonts w:ascii="Times" w:hAnsi="Times" w:cstheme="minorHAnsi"/>
                <w:b/>
                <w:iCs/>
              </w:rPr>
              <w:br/>
            </w:r>
            <w:r w:rsidRPr="00127AA3">
              <w:rPr>
                <w:rFonts w:ascii="Times" w:hAnsi="Times" w:cstheme="minorHAnsi"/>
                <w:b/>
                <w:iCs/>
              </w:rPr>
              <w:t>i Kosmetycznych</w:t>
            </w:r>
          </w:p>
        </w:tc>
        <w:tc>
          <w:tcPr>
            <w:tcW w:w="1985" w:type="dxa"/>
            <w:tcBorders>
              <w:top w:val="single" w:sz="4" w:space="0" w:color="auto"/>
              <w:left w:val="single" w:sz="4" w:space="0" w:color="auto"/>
              <w:bottom w:val="single" w:sz="4" w:space="0" w:color="auto"/>
              <w:right w:val="single" w:sz="4" w:space="0" w:color="auto"/>
            </w:tcBorders>
          </w:tcPr>
          <w:p w14:paraId="31112FAB"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dr Dorota Gawenda-Kempczyńska</w:t>
            </w:r>
          </w:p>
        </w:tc>
        <w:tc>
          <w:tcPr>
            <w:tcW w:w="1275" w:type="dxa"/>
            <w:tcBorders>
              <w:top w:val="single" w:sz="4" w:space="0" w:color="auto"/>
              <w:left w:val="single" w:sz="4" w:space="0" w:color="auto"/>
              <w:bottom w:val="single" w:sz="4" w:space="0" w:color="auto"/>
              <w:right w:val="single" w:sz="4" w:space="0" w:color="auto"/>
            </w:tcBorders>
          </w:tcPr>
          <w:p w14:paraId="7B5E85FD"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I, II, III, IV, V</w:t>
            </w:r>
          </w:p>
        </w:tc>
        <w:tc>
          <w:tcPr>
            <w:tcW w:w="1701" w:type="dxa"/>
            <w:tcBorders>
              <w:top w:val="single" w:sz="4" w:space="0" w:color="auto"/>
              <w:left w:val="single" w:sz="4" w:space="0" w:color="auto"/>
              <w:bottom w:val="single" w:sz="4" w:space="0" w:color="auto"/>
              <w:right w:val="single" w:sz="4" w:space="0" w:color="auto"/>
            </w:tcBorders>
          </w:tcPr>
          <w:p w14:paraId="74473710"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Zimowy</w:t>
            </w:r>
          </w:p>
        </w:tc>
        <w:tc>
          <w:tcPr>
            <w:tcW w:w="993" w:type="dxa"/>
            <w:tcBorders>
              <w:top w:val="single" w:sz="4" w:space="0" w:color="auto"/>
              <w:left w:val="single" w:sz="4" w:space="0" w:color="auto"/>
              <w:bottom w:val="single" w:sz="4" w:space="0" w:color="auto"/>
              <w:right w:val="single" w:sz="4" w:space="0" w:color="auto"/>
            </w:tcBorders>
          </w:tcPr>
          <w:p w14:paraId="6B186043"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Wykład</w:t>
            </w:r>
          </w:p>
        </w:tc>
        <w:tc>
          <w:tcPr>
            <w:tcW w:w="1134" w:type="dxa"/>
            <w:tcBorders>
              <w:top w:val="single" w:sz="4" w:space="0" w:color="auto"/>
              <w:left w:val="single" w:sz="4" w:space="0" w:color="auto"/>
              <w:bottom w:val="single" w:sz="4" w:space="0" w:color="auto"/>
              <w:right w:val="single" w:sz="4" w:space="0" w:color="auto"/>
            </w:tcBorders>
          </w:tcPr>
          <w:p w14:paraId="2131E97F"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15</w:t>
            </w:r>
          </w:p>
        </w:tc>
        <w:tc>
          <w:tcPr>
            <w:tcW w:w="850" w:type="dxa"/>
            <w:tcBorders>
              <w:top w:val="single" w:sz="4" w:space="0" w:color="auto"/>
              <w:left w:val="single" w:sz="4" w:space="0" w:color="auto"/>
              <w:bottom w:val="single" w:sz="4" w:space="0" w:color="auto"/>
              <w:right w:val="single" w:sz="4" w:space="0" w:color="auto"/>
            </w:tcBorders>
          </w:tcPr>
          <w:p w14:paraId="12D76A0E"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w:t>
            </w:r>
          </w:p>
        </w:tc>
        <w:tc>
          <w:tcPr>
            <w:tcW w:w="1276" w:type="dxa"/>
            <w:tcBorders>
              <w:top w:val="single" w:sz="4" w:space="0" w:color="auto"/>
              <w:left w:val="single" w:sz="4" w:space="0" w:color="auto"/>
              <w:bottom w:val="single" w:sz="4" w:space="0" w:color="auto"/>
              <w:right w:val="single" w:sz="4" w:space="0" w:color="auto"/>
            </w:tcBorders>
          </w:tcPr>
          <w:p w14:paraId="6D0C6869"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20</w:t>
            </w:r>
          </w:p>
        </w:tc>
        <w:tc>
          <w:tcPr>
            <w:tcW w:w="1276" w:type="dxa"/>
            <w:tcBorders>
              <w:top w:val="single" w:sz="4" w:space="0" w:color="auto"/>
              <w:left w:val="single" w:sz="4" w:space="0" w:color="auto"/>
              <w:bottom w:val="single" w:sz="4" w:space="0" w:color="auto"/>
              <w:right w:val="single" w:sz="4" w:space="0" w:color="auto"/>
            </w:tcBorders>
          </w:tcPr>
          <w:p w14:paraId="100E6F5F"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40</w:t>
            </w:r>
          </w:p>
        </w:tc>
        <w:tc>
          <w:tcPr>
            <w:tcW w:w="1529" w:type="dxa"/>
            <w:tcBorders>
              <w:top w:val="single" w:sz="4" w:space="0" w:color="auto"/>
              <w:left w:val="single" w:sz="4" w:space="0" w:color="auto"/>
              <w:bottom w:val="single" w:sz="4" w:space="0" w:color="auto"/>
              <w:right w:val="single" w:sz="4" w:space="0" w:color="auto"/>
            </w:tcBorders>
          </w:tcPr>
          <w:p w14:paraId="14D3404B"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1706-A-ZF74-SJ</w:t>
            </w:r>
          </w:p>
        </w:tc>
      </w:tr>
      <w:tr w:rsidR="00DE36F6" w:rsidRPr="00127AA3" w14:paraId="715A21DF" w14:textId="77777777" w:rsidTr="00646BB7">
        <w:tc>
          <w:tcPr>
            <w:tcW w:w="852" w:type="dxa"/>
            <w:tcBorders>
              <w:top w:val="single" w:sz="4" w:space="0" w:color="auto"/>
              <w:left w:val="single" w:sz="4" w:space="0" w:color="auto"/>
              <w:bottom w:val="single" w:sz="4" w:space="0" w:color="auto"/>
              <w:right w:val="single" w:sz="4" w:space="0" w:color="auto"/>
            </w:tcBorders>
          </w:tcPr>
          <w:p w14:paraId="12050A75" w14:textId="18B5606B" w:rsidR="00DE36F6" w:rsidRPr="00127AA3" w:rsidRDefault="00DE36F6" w:rsidP="00127AA3">
            <w:pPr>
              <w:spacing w:after="0" w:line="240" w:lineRule="auto"/>
              <w:jc w:val="center"/>
              <w:rPr>
                <w:rFonts w:ascii="Times" w:hAnsi="Times" w:cstheme="minorHAnsi"/>
              </w:rPr>
            </w:pPr>
            <w:r w:rsidRPr="00127AA3">
              <w:rPr>
                <w:rFonts w:ascii="Times" w:hAnsi="Times" w:cstheme="minorHAnsi"/>
              </w:rPr>
              <w:t>3</w:t>
            </w:r>
            <w:r w:rsidR="00DB3A7F">
              <w:rPr>
                <w:rFonts w:ascii="Times" w:hAnsi="Times" w:cstheme="minorHAnsi"/>
              </w:rPr>
              <w:t>4</w:t>
            </w:r>
            <w:r w:rsidR="00090E71" w:rsidRPr="00127AA3">
              <w:rPr>
                <w:rFonts w:ascii="Times" w:hAnsi="Times" w:cstheme="minorHAnsi"/>
              </w:rPr>
              <w:t>.</w:t>
            </w:r>
          </w:p>
        </w:tc>
        <w:tc>
          <w:tcPr>
            <w:tcW w:w="2694" w:type="dxa"/>
            <w:tcBorders>
              <w:top w:val="single" w:sz="4" w:space="0" w:color="auto"/>
              <w:left w:val="single" w:sz="4" w:space="0" w:color="auto"/>
              <w:bottom w:val="single" w:sz="4" w:space="0" w:color="auto"/>
              <w:right w:val="single" w:sz="4" w:space="0" w:color="auto"/>
            </w:tcBorders>
          </w:tcPr>
          <w:p w14:paraId="666EEB3D" w14:textId="77777777" w:rsidR="00DE36F6" w:rsidRPr="00127AA3" w:rsidRDefault="00DE36F6" w:rsidP="00127AA3">
            <w:pPr>
              <w:spacing w:after="0" w:line="240" w:lineRule="auto"/>
              <w:rPr>
                <w:rFonts w:ascii="Times" w:hAnsi="Times" w:cstheme="minorHAnsi"/>
                <w:b/>
              </w:rPr>
            </w:pPr>
            <w:r w:rsidRPr="00127AA3">
              <w:rPr>
                <w:rFonts w:ascii="Times" w:hAnsi="Times" w:cstheme="minorHAnsi"/>
                <w:b/>
              </w:rPr>
              <w:t>Rośliny jadalne jako źródło surowców leczniczych</w:t>
            </w:r>
          </w:p>
        </w:tc>
        <w:tc>
          <w:tcPr>
            <w:tcW w:w="1985" w:type="dxa"/>
            <w:tcBorders>
              <w:top w:val="single" w:sz="4" w:space="0" w:color="auto"/>
              <w:left w:val="single" w:sz="4" w:space="0" w:color="auto"/>
              <w:bottom w:val="single" w:sz="4" w:space="0" w:color="auto"/>
              <w:right w:val="single" w:sz="4" w:space="0" w:color="auto"/>
            </w:tcBorders>
          </w:tcPr>
          <w:p w14:paraId="484380F7"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dr Dorota Gawenda-Kempczyńska</w:t>
            </w:r>
          </w:p>
        </w:tc>
        <w:tc>
          <w:tcPr>
            <w:tcW w:w="1275" w:type="dxa"/>
            <w:tcBorders>
              <w:top w:val="single" w:sz="4" w:space="0" w:color="auto"/>
              <w:left w:val="single" w:sz="4" w:space="0" w:color="auto"/>
              <w:bottom w:val="single" w:sz="4" w:space="0" w:color="auto"/>
              <w:right w:val="single" w:sz="4" w:space="0" w:color="auto"/>
            </w:tcBorders>
          </w:tcPr>
          <w:p w14:paraId="60B75C98"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I, II, III, IV, V</w:t>
            </w:r>
          </w:p>
        </w:tc>
        <w:tc>
          <w:tcPr>
            <w:tcW w:w="1701" w:type="dxa"/>
            <w:tcBorders>
              <w:top w:val="single" w:sz="4" w:space="0" w:color="auto"/>
              <w:left w:val="single" w:sz="4" w:space="0" w:color="auto"/>
              <w:bottom w:val="single" w:sz="4" w:space="0" w:color="auto"/>
              <w:right w:val="single" w:sz="4" w:space="0" w:color="auto"/>
            </w:tcBorders>
          </w:tcPr>
          <w:p w14:paraId="75681D64"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Zimowy</w:t>
            </w:r>
          </w:p>
        </w:tc>
        <w:tc>
          <w:tcPr>
            <w:tcW w:w="993" w:type="dxa"/>
            <w:tcBorders>
              <w:top w:val="single" w:sz="4" w:space="0" w:color="auto"/>
              <w:left w:val="single" w:sz="4" w:space="0" w:color="auto"/>
              <w:bottom w:val="single" w:sz="4" w:space="0" w:color="auto"/>
              <w:right w:val="single" w:sz="4" w:space="0" w:color="auto"/>
            </w:tcBorders>
          </w:tcPr>
          <w:p w14:paraId="363C6DEE"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Wykład</w:t>
            </w:r>
          </w:p>
        </w:tc>
        <w:tc>
          <w:tcPr>
            <w:tcW w:w="1134" w:type="dxa"/>
            <w:tcBorders>
              <w:top w:val="single" w:sz="4" w:space="0" w:color="auto"/>
              <w:left w:val="single" w:sz="4" w:space="0" w:color="auto"/>
              <w:bottom w:val="single" w:sz="4" w:space="0" w:color="auto"/>
              <w:right w:val="single" w:sz="4" w:space="0" w:color="auto"/>
            </w:tcBorders>
          </w:tcPr>
          <w:p w14:paraId="47520CD1"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15</w:t>
            </w:r>
          </w:p>
        </w:tc>
        <w:tc>
          <w:tcPr>
            <w:tcW w:w="850" w:type="dxa"/>
            <w:tcBorders>
              <w:top w:val="single" w:sz="4" w:space="0" w:color="auto"/>
              <w:left w:val="single" w:sz="4" w:space="0" w:color="auto"/>
              <w:bottom w:val="single" w:sz="4" w:space="0" w:color="auto"/>
              <w:right w:val="single" w:sz="4" w:space="0" w:color="auto"/>
            </w:tcBorders>
          </w:tcPr>
          <w:p w14:paraId="31C28119" w14:textId="55FCDBEA" w:rsidR="00DE36F6" w:rsidRPr="00E76321" w:rsidRDefault="00E76321" w:rsidP="00127AA3">
            <w:pPr>
              <w:spacing w:after="0" w:line="240" w:lineRule="auto"/>
              <w:jc w:val="center"/>
              <w:rPr>
                <w:rFonts w:ascii="Times New Roman" w:hAnsi="Times New Roman" w:cs="Times New Roman"/>
              </w:rPr>
            </w:pPr>
            <w:r>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14:paraId="0DDF6763"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20</w:t>
            </w:r>
          </w:p>
        </w:tc>
        <w:tc>
          <w:tcPr>
            <w:tcW w:w="1276" w:type="dxa"/>
            <w:tcBorders>
              <w:top w:val="single" w:sz="4" w:space="0" w:color="auto"/>
              <w:left w:val="single" w:sz="4" w:space="0" w:color="auto"/>
              <w:bottom w:val="single" w:sz="4" w:space="0" w:color="auto"/>
              <w:right w:val="single" w:sz="4" w:space="0" w:color="auto"/>
            </w:tcBorders>
          </w:tcPr>
          <w:p w14:paraId="4E8E097F"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120</w:t>
            </w:r>
          </w:p>
        </w:tc>
        <w:tc>
          <w:tcPr>
            <w:tcW w:w="1529" w:type="dxa"/>
            <w:tcBorders>
              <w:top w:val="single" w:sz="4" w:space="0" w:color="auto"/>
              <w:left w:val="single" w:sz="4" w:space="0" w:color="auto"/>
              <w:bottom w:val="single" w:sz="4" w:space="0" w:color="auto"/>
              <w:right w:val="single" w:sz="4" w:space="0" w:color="auto"/>
            </w:tcBorders>
          </w:tcPr>
          <w:p w14:paraId="3A0F2062"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1706-A-ZF75-SJ</w:t>
            </w:r>
          </w:p>
        </w:tc>
      </w:tr>
    </w:tbl>
    <w:p w14:paraId="29D252C9" w14:textId="77777777" w:rsidR="00DE36F6" w:rsidRPr="00127AA3" w:rsidRDefault="00DE36F6" w:rsidP="00127AA3">
      <w:pPr>
        <w:spacing w:after="0" w:line="240" w:lineRule="auto"/>
        <w:rPr>
          <w:rFonts w:ascii="Times" w:hAnsi="Times" w:cstheme="minorHAnsi"/>
          <w:b/>
        </w:rPr>
      </w:pPr>
    </w:p>
    <w:p w14:paraId="11A8405F" w14:textId="77777777" w:rsidR="001919FD" w:rsidRDefault="001919FD" w:rsidP="00127AA3">
      <w:pPr>
        <w:spacing w:after="0" w:line="240" w:lineRule="auto"/>
        <w:rPr>
          <w:rFonts w:ascii="Times New Roman" w:hAnsi="Times New Roman" w:cs="Times New Roman"/>
          <w:b/>
          <w:u w:val="single"/>
        </w:rPr>
      </w:pPr>
    </w:p>
    <w:p w14:paraId="04BEBCB8" w14:textId="2A384AF8" w:rsidR="00DE36F6" w:rsidRDefault="00DE36F6" w:rsidP="00127AA3">
      <w:pPr>
        <w:spacing w:after="0" w:line="240" w:lineRule="auto"/>
        <w:rPr>
          <w:rFonts w:ascii="Times New Roman" w:hAnsi="Times New Roman" w:cs="Times New Roman"/>
          <w:b/>
          <w:u w:val="single"/>
        </w:rPr>
      </w:pPr>
      <w:r w:rsidRPr="00127AA3">
        <w:rPr>
          <w:rFonts w:ascii="Times" w:hAnsi="Times" w:cstheme="minorHAnsi"/>
          <w:b/>
          <w:u w:val="single"/>
        </w:rPr>
        <w:t>Pracownia Medycyny Społecznej</w:t>
      </w:r>
    </w:p>
    <w:p w14:paraId="38CFA98C" w14:textId="77777777" w:rsidR="001919FD" w:rsidRPr="001919FD" w:rsidRDefault="001919FD" w:rsidP="00127AA3">
      <w:pPr>
        <w:spacing w:after="0" w:line="240" w:lineRule="auto"/>
        <w:rPr>
          <w:rFonts w:ascii="Times New Roman" w:hAnsi="Times New Roman" w:cs="Times New Roman"/>
          <w:b/>
          <w:u w:val="single"/>
        </w:rPr>
      </w:pPr>
    </w:p>
    <w:tbl>
      <w:tblPr>
        <w:tblW w:w="155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694"/>
        <w:gridCol w:w="1985"/>
        <w:gridCol w:w="1275"/>
        <w:gridCol w:w="1701"/>
        <w:gridCol w:w="993"/>
        <w:gridCol w:w="1134"/>
        <w:gridCol w:w="850"/>
        <w:gridCol w:w="1276"/>
        <w:gridCol w:w="1276"/>
        <w:gridCol w:w="1529"/>
      </w:tblGrid>
      <w:tr w:rsidR="00DE36F6" w:rsidRPr="00127AA3" w14:paraId="6FE1D5F0" w14:textId="77777777" w:rsidTr="00646BB7">
        <w:tc>
          <w:tcPr>
            <w:tcW w:w="852" w:type="dxa"/>
            <w:tcBorders>
              <w:top w:val="single" w:sz="4" w:space="0" w:color="auto"/>
              <w:left w:val="single" w:sz="4" w:space="0" w:color="auto"/>
              <w:bottom w:val="single" w:sz="4" w:space="0" w:color="auto"/>
              <w:right w:val="single" w:sz="4" w:space="0" w:color="auto"/>
            </w:tcBorders>
          </w:tcPr>
          <w:p w14:paraId="245A8E33" w14:textId="77777777" w:rsidR="00DE36F6" w:rsidRPr="00127AA3" w:rsidRDefault="00DE36F6" w:rsidP="00127AA3">
            <w:pPr>
              <w:spacing w:after="0" w:line="240" w:lineRule="auto"/>
              <w:jc w:val="center"/>
              <w:rPr>
                <w:rFonts w:ascii="Times" w:hAnsi="Times" w:cstheme="minorHAnsi"/>
                <w:b/>
              </w:rPr>
            </w:pPr>
          </w:p>
          <w:p w14:paraId="410E0C93"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Lp.</w:t>
            </w:r>
          </w:p>
        </w:tc>
        <w:tc>
          <w:tcPr>
            <w:tcW w:w="2694" w:type="dxa"/>
            <w:tcBorders>
              <w:top w:val="single" w:sz="4" w:space="0" w:color="auto"/>
              <w:left w:val="single" w:sz="4" w:space="0" w:color="auto"/>
              <w:bottom w:val="single" w:sz="4" w:space="0" w:color="auto"/>
              <w:right w:val="single" w:sz="4" w:space="0" w:color="auto"/>
            </w:tcBorders>
            <w:vAlign w:val="center"/>
          </w:tcPr>
          <w:p w14:paraId="53053945"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Nazwa przedmiotu</w:t>
            </w:r>
          </w:p>
        </w:tc>
        <w:tc>
          <w:tcPr>
            <w:tcW w:w="1985" w:type="dxa"/>
            <w:tcBorders>
              <w:top w:val="single" w:sz="4" w:space="0" w:color="auto"/>
              <w:left w:val="single" w:sz="4" w:space="0" w:color="auto"/>
              <w:bottom w:val="single" w:sz="4" w:space="0" w:color="auto"/>
              <w:right w:val="single" w:sz="4" w:space="0" w:color="auto"/>
            </w:tcBorders>
            <w:vAlign w:val="center"/>
          </w:tcPr>
          <w:p w14:paraId="0A72EC0E"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Prowadzący</w:t>
            </w:r>
          </w:p>
        </w:tc>
        <w:tc>
          <w:tcPr>
            <w:tcW w:w="1275" w:type="dxa"/>
            <w:tcBorders>
              <w:top w:val="single" w:sz="4" w:space="0" w:color="auto"/>
              <w:left w:val="single" w:sz="4" w:space="0" w:color="auto"/>
              <w:bottom w:val="single" w:sz="4" w:space="0" w:color="auto"/>
              <w:right w:val="single" w:sz="4" w:space="0" w:color="auto"/>
            </w:tcBorders>
            <w:vAlign w:val="center"/>
          </w:tcPr>
          <w:p w14:paraId="75D67C58"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Rok studiów</w:t>
            </w:r>
          </w:p>
        </w:tc>
        <w:tc>
          <w:tcPr>
            <w:tcW w:w="1701" w:type="dxa"/>
            <w:tcBorders>
              <w:top w:val="single" w:sz="4" w:space="0" w:color="auto"/>
              <w:left w:val="single" w:sz="4" w:space="0" w:color="auto"/>
              <w:bottom w:val="single" w:sz="4" w:space="0" w:color="auto"/>
              <w:right w:val="single" w:sz="4" w:space="0" w:color="auto"/>
            </w:tcBorders>
            <w:vAlign w:val="center"/>
          </w:tcPr>
          <w:p w14:paraId="406D4311"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Semestr zimowy / letni</w:t>
            </w:r>
          </w:p>
        </w:tc>
        <w:tc>
          <w:tcPr>
            <w:tcW w:w="993" w:type="dxa"/>
            <w:tcBorders>
              <w:top w:val="single" w:sz="4" w:space="0" w:color="auto"/>
              <w:left w:val="single" w:sz="4" w:space="0" w:color="auto"/>
              <w:bottom w:val="single" w:sz="4" w:space="0" w:color="auto"/>
              <w:right w:val="single" w:sz="4" w:space="0" w:color="auto"/>
            </w:tcBorders>
            <w:vAlign w:val="center"/>
          </w:tcPr>
          <w:p w14:paraId="3AB2A9D5"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Forma zajęć</w:t>
            </w:r>
          </w:p>
        </w:tc>
        <w:tc>
          <w:tcPr>
            <w:tcW w:w="1134" w:type="dxa"/>
            <w:tcBorders>
              <w:top w:val="single" w:sz="4" w:space="0" w:color="auto"/>
              <w:left w:val="single" w:sz="4" w:space="0" w:color="auto"/>
              <w:bottom w:val="single" w:sz="4" w:space="0" w:color="auto"/>
              <w:right w:val="single" w:sz="4" w:space="0" w:color="auto"/>
            </w:tcBorders>
            <w:vAlign w:val="center"/>
          </w:tcPr>
          <w:p w14:paraId="732A353B"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Liczba godzin</w:t>
            </w:r>
          </w:p>
        </w:tc>
        <w:tc>
          <w:tcPr>
            <w:tcW w:w="850" w:type="dxa"/>
            <w:tcBorders>
              <w:top w:val="single" w:sz="4" w:space="0" w:color="auto"/>
              <w:left w:val="single" w:sz="4" w:space="0" w:color="auto"/>
              <w:bottom w:val="single" w:sz="4" w:space="0" w:color="auto"/>
              <w:right w:val="single" w:sz="4" w:space="0" w:color="auto"/>
            </w:tcBorders>
            <w:vAlign w:val="center"/>
          </w:tcPr>
          <w:p w14:paraId="35490501"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Liczba ECTS</w:t>
            </w:r>
          </w:p>
        </w:tc>
        <w:tc>
          <w:tcPr>
            <w:tcW w:w="1276" w:type="dxa"/>
            <w:tcBorders>
              <w:top w:val="single" w:sz="4" w:space="0" w:color="auto"/>
              <w:left w:val="single" w:sz="4" w:space="0" w:color="auto"/>
              <w:bottom w:val="single" w:sz="4" w:space="0" w:color="auto"/>
              <w:right w:val="single" w:sz="4" w:space="0" w:color="auto"/>
            </w:tcBorders>
            <w:vAlign w:val="center"/>
          </w:tcPr>
          <w:p w14:paraId="4D51D8D8"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Min.</w:t>
            </w:r>
          </w:p>
          <w:p w14:paraId="57F8BC5F"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liczba studentów</w:t>
            </w:r>
          </w:p>
        </w:tc>
        <w:tc>
          <w:tcPr>
            <w:tcW w:w="1276" w:type="dxa"/>
            <w:tcBorders>
              <w:top w:val="single" w:sz="4" w:space="0" w:color="auto"/>
              <w:left w:val="single" w:sz="4" w:space="0" w:color="auto"/>
              <w:bottom w:val="single" w:sz="4" w:space="0" w:color="auto"/>
              <w:right w:val="single" w:sz="4" w:space="0" w:color="auto"/>
            </w:tcBorders>
            <w:vAlign w:val="center"/>
          </w:tcPr>
          <w:p w14:paraId="7C5F638C"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Max. liczba studentów</w:t>
            </w:r>
          </w:p>
        </w:tc>
        <w:tc>
          <w:tcPr>
            <w:tcW w:w="1529" w:type="dxa"/>
            <w:tcBorders>
              <w:top w:val="single" w:sz="4" w:space="0" w:color="auto"/>
              <w:left w:val="single" w:sz="4" w:space="0" w:color="auto"/>
              <w:bottom w:val="single" w:sz="4" w:space="0" w:color="auto"/>
              <w:right w:val="single" w:sz="4" w:space="0" w:color="auto"/>
            </w:tcBorders>
          </w:tcPr>
          <w:p w14:paraId="727AE64C"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Kod przedmiotu</w:t>
            </w:r>
          </w:p>
        </w:tc>
      </w:tr>
      <w:tr w:rsidR="00DE36F6" w:rsidRPr="00127AA3" w14:paraId="72FA3E26" w14:textId="77777777" w:rsidTr="00646BB7">
        <w:tc>
          <w:tcPr>
            <w:tcW w:w="852" w:type="dxa"/>
            <w:tcBorders>
              <w:top w:val="single" w:sz="4" w:space="0" w:color="auto"/>
              <w:left w:val="single" w:sz="4" w:space="0" w:color="auto"/>
              <w:bottom w:val="single" w:sz="4" w:space="0" w:color="auto"/>
              <w:right w:val="single" w:sz="4" w:space="0" w:color="auto"/>
            </w:tcBorders>
          </w:tcPr>
          <w:p w14:paraId="45D93A6B" w14:textId="286CE07A" w:rsidR="00DE36F6" w:rsidRPr="00127AA3" w:rsidRDefault="00DE36F6" w:rsidP="00127AA3">
            <w:pPr>
              <w:spacing w:after="0" w:line="240" w:lineRule="auto"/>
              <w:jc w:val="center"/>
              <w:rPr>
                <w:rFonts w:ascii="Times" w:hAnsi="Times" w:cstheme="minorHAnsi"/>
              </w:rPr>
            </w:pPr>
            <w:r w:rsidRPr="00127AA3">
              <w:rPr>
                <w:rFonts w:ascii="Times" w:hAnsi="Times" w:cstheme="minorHAnsi"/>
              </w:rPr>
              <w:t>3</w:t>
            </w:r>
            <w:r w:rsidR="00DB3A7F">
              <w:rPr>
                <w:rFonts w:ascii="Times" w:hAnsi="Times" w:cstheme="minorHAnsi"/>
              </w:rPr>
              <w:t>5</w:t>
            </w:r>
            <w:r w:rsidR="00090E71" w:rsidRPr="00127AA3">
              <w:rPr>
                <w:rFonts w:ascii="Times" w:hAnsi="Times" w:cstheme="minorHAnsi"/>
              </w:rPr>
              <w:t>.</w:t>
            </w:r>
          </w:p>
        </w:tc>
        <w:tc>
          <w:tcPr>
            <w:tcW w:w="2694" w:type="dxa"/>
            <w:tcBorders>
              <w:top w:val="single" w:sz="4" w:space="0" w:color="auto"/>
              <w:left w:val="single" w:sz="4" w:space="0" w:color="auto"/>
              <w:bottom w:val="single" w:sz="4" w:space="0" w:color="auto"/>
              <w:right w:val="single" w:sz="4" w:space="0" w:color="auto"/>
            </w:tcBorders>
          </w:tcPr>
          <w:p w14:paraId="39A2F9CE" w14:textId="35AA4D4A" w:rsidR="00DE36F6" w:rsidRPr="00127AA3" w:rsidRDefault="00DE36F6" w:rsidP="00127AA3">
            <w:pPr>
              <w:spacing w:after="0" w:line="240" w:lineRule="auto"/>
              <w:rPr>
                <w:rFonts w:ascii="Times" w:hAnsi="Times" w:cstheme="minorHAnsi"/>
                <w:b/>
              </w:rPr>
            </w:pPr>
            <w:r w:rsidRPr="00127AA3">
              <w:rPr>
                <w:rFonts w:ascii="Times" w:hAnsi="Times" w:cstheme="minorHAnsi"/>
                <w:b/>
                <w:bCs/>
              </w:rPr>
              <w:t xml:space="preserve">Społeczne konsekwencje </w:t>
            </w:r>
            <w:r w:rsidR="00646BB7" w:rsidRPr="00127AA3">
              <w:rPr>
                <w:rFonts w:ascii="Times" w:hAnsi="Times" w:cstheme="minorHAnsi"/>
                <w:b/>
                <w:bCs/>
              </w:rPr>
              <w:br/>
            </w:r>
            <w:r w:rsidRPr="00127AA3">
              <w:rPr>
                <w:rFonts w:ascii="Times" w:hAnsi="Times" w:cstheme="minorHAnsi"/>
                <w:b/>
                <w:bCs/>
              </w:rPr>
              <w:t>i dylematy postępu medycznego</w:t>
            </w:r>
          </w:p>
        </w:tc>
        <w:tc>
          <w:tcPr>
            <w:tcW w:w="1985" w:type="dxa"/>
            <w:tcBorders>
              <w:top w:val="single" w:sz="4" w:space="0" w:color="auto"/>
              <w:left w:val="single" w:sz="4" w:space="0" w:color="auto"/>
              <w:bottom w:val="single" w:sz="4" w:space="0" w:color="auto"/>
              <w:right w:val="single" w:sz="4" w:space="0" w:color="auto"/>
            </w:tcBorders>
          </w:tcPr>
          <w:p w14:paraId="3C5632FF"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dr Andrzej Domański</w:t>
            </w:r>
          </w:p>
        </w:tc>
        <w:tc>
          <w:tcPr>
            <w:tcW w:w="1275" w:type="dxa"/>
            <w:tcBorders>
              <w:top w:val="single" w:sz="4" w:space="0" w:color="auto"/>
              <w:left w:val="single" w:sz="4" w:space="0" w:color="auto"/>
              <w:bottom w:val="single" w:sz="4" w:space="0" w:color="auto"/>
              <w:right w:val="single" w:sz="4" w:space="0" w:color="auto"/>
            </w:tcBorders>
          </w:tcPr>
          <w:p w14:paraId="51EF2E56"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II, III, IV</w:t>
            </w:r>
          </w:p>
        </w:tc>
        <w:tc>
          <w:tcPr>
            <w:tcW w:w="1701" w:type="dxa"/>
            <w:tcBorders>
              <w:top w:val="single" w:sz="4" w:space="0" w:color="auto"/>
              <w:left w:val="single" w:sz="4" w:space="0" w:color="auto"/>
              <w:bottom w:val="single" w:sz="4" w:space="0" w:color="auto"/>
              <w:right w:val="single" w:sz="4" w:space="0" w:color="auto"/>
            </w:tcBorders>
          </w:tcPr>
          <w:p w14:paraId="5FD180F1"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zimowy/letni</w:t>
            </w:r>
          </w:p>
        </w:tc>
        <w:tc>
          <w:tcPr>
            <w:tcW w:w="993" w:type="dxa"/>
            <w:tcBorders>
              <w:top w:val="single" w:sz="4" w:space="0" w:color="auto"/>
              <w:left w:val="single" w:sz="4" w:space="0" w:color="auto"/>
              <w:bottom w:val="single" w:sz="4" w:space="0" w:color="auto"/>
              <w:right w:val="single" w:sz="4" w:space="0" w:color="auto"/>
            </w:tcBorders>
          </w:tcPr>
          <w:p w14:paraId="034C8661"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Wykład</w:t>
            </w:r>
          </w:p>
        </w:tc>
        <w:tc>
          <w:tcPr>
            <w:tcW w:w="1134" w:type="dxa"/>
            <w:tcBorders>
              <w:top w:val="single" w:sz="4" w:space="0" w:color="auto"/>
              <w:left w:val="single" w:sz="4" w:space="0" w:color="auto"/>
              <w:bottom w:val="single" w:sz="4" w:space="0" w:color="auto"/>
              <w:right w:val="single" w:sz="4" w:space="0" w:color="auto"/>
            </w:tcBorders>
          </w:tcPr>
          <w:p w14:paraId="29CBEF23"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15</w:t>
            </w:r>
          </w:p>
        </w:tc>
        <w:tc>
          <w:tcPr>
            <w:tcW w:w="850" w:type="dxa"/>
            <w:tcBorders>
              <w:top w:val="single" w:sz="4" w:space="0" w:color="auto"/>
              <w:left w:val="single" w:sz="4" w:space="0" w:color="auto"/>
              <w:bottom w:val="single" w:sz="4" w:space="0" w:color="auto"/>
              <w:right w:val="single" w:sz="4" w:space="0" w:color="auto"/>
            </w:tcBorders>
          </w:tcPr>
          <w:p w14:paraId="0FA1D887"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w:t>
            </w:r>
          </w:p>
        </w:tc>
        <w:tc>
          <w:tcPr>
            <w:tcW w:w="1276" w:type="dxa"/>
            <w:tcBorders>
              <w:top w:val="single" w:sz="4" w:space="0" w:color="auto"/>
              <w:left w:val="single" w:sz="4" w:space="0" w:color="auto"/>
              <w:bottom w:val="single" w:sz="4" w:space="0" w:color="auto"/>
              <w:right w:val="single" w:sz="4" w:space="0" w:color="auto"/>
            </w:tcBorders>
          </w:tcPr>
          <w:p w14:paraId="4EFC701C"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10</w:t>
            </w:r>
          </w:p>
        </w:tc>
        <w:tc>
          <w:tcPr>
            <w:tcW w:w="1276" w:type="dxa"/>
            <w:tcBorders>
              <w:top w:val="single" w:sz="4" w:space="0" w:color="auto"/>
              <w:left w:val="single" w:sz="4" w:space="0" w:color="auto"/>
              <w:bottom w:val="single" w:sz="4" w:space="0" w:color="auto"/>
              <w:right w:val="single" w:sz="4" w:space="0" w:color="auto"/>
            </w:tcBorders>
          </w:tcPr>
          <w:p w14:paraId="4565BD6F"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150</w:t>
            </w:r>
          </w:p>
        </w:tc>
        <w:tc>
          <w:tcPr>
            <w:tcW w:w="1529" w:type="dxa"/>
            <w:tcBorders>
              <w:top w:val="single" w:sz="4" w:space="0" w:color="auto"/>
              <w:left w:val="single" w:sz="4" w:space="0" w:color="auto"/>
              <w:bottom w:val="single" w:sz="4" w:space="0" w:color="auto"/>
              <w:right w:val="single" w:sz="4" w:space="0" w:color="auto"/>
            </w:tcBorders>
          </w:tcPr>
          <w:p w14:paraId="6B212E4D"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1700-A-ZF-POSMED</w:t>
            </w:r>
          </w:p>
        </w:tc>
      </w:tr>
      <w:tr w:rsidR="00DE36F6" w:rsidRPr="00127AA3" w14:paraId="2B188E40" w14:textId="77777777" w:rsidTr="00646BB7">
        <w:tc>
          <w:tcPr>
            <w:tcW w:w="852" w:type="dxa"/>
            <w:tcBorders>
              <w:top w:val="single" w:sz="4" w:space="0" w:color="auto"/>
              <w:left w:val="single" w:sz="4" w:space="0" w:color="auto"/>
              <w:bottom w:val="single" w:sz="4" w:space="0" w:color="auto"/>
              <w:right w:val="single" w:sz="4" w:space="0" w:color="auto"/>
            </w:tcBorders>
          </w:tcPr>
          <w:p w14:paraId="052F3384" w14:textId="51F42B75" w:rsidR="00DE36F6" w:rsidRPr="00127AA3" w:rsidRDefault="00DE36F6" w:rsidP="00127AA3">
            <w:pPr>
              <w:spacing w:after="0" w:line="240" w:lineRule="auto"/>
              <w:jc w:val="center"/>
              <w:rPr>
                <w:rFonts w:ascii="Times" w:hAnsi="Times" w:cstheme="minorHAnsi"/>
              </w:rPr>
            </w:pPr>
            <w:r w:rsidRPr="00127AA3">
              <w:rPr>
                <w:rFonts w:ascii="Times" w:hAnsi="Times" w:cstheme="minorHAnsi"/>
              </w:rPr>
              <w:t>3</w:t>
            </w:r>
            <w:r w:rsidR="00DB3A7F">
              <w:rPr>
                <w:rFonts w:ascii="Times" w:hAnsi="Times" w:cstheme="minorHAnsi"/>
              </w:rPr>
              <w:t>6</w:t>
            </w:r>
            <w:r w:rsidR="00090E71" w:rsidRPr="00127AA3">
              <w:rPr>
                <w:rFonts w:ascii="Times" w:hAnsi="Times" w:cstheme="minorHAnsi"/>
              </w:rPr>
              <w:t>.</w:t>
            </w:r>
          </w:p>
        </w:tc>
        <w:tc>
          <w:tcPr>
            <w:tcW w:w="2694" w:type="dxa"/>
            <w:tcBorders>
              <w:top w:val="single" w:sz="4" w:space="0" w:color="auto"/>
              <w:left w:val="single" w:sz="4" w:space="0" w:color="auto"/>
              <w:bottom w:val="single" w:sz="4" w:space="0" w:color="auto"/>
              <w:right w:val="single" w:sz="4" w:space="0" w:color="auto"/>
            </w:tcBorders>
          </w:tcPr>
          <w:p w14:paraId="7ED7FE3B" w14:textId="769648AF" w:rsidR="00DE36F6" w:rsidRPr="00127AA3" w:rsidRDefault="00DE36F6" w:rsidP="00127AA3">
            <w:pPr>
              <w:spacing w:after="0" w:line="240" w:lineRule="auto"/>
              <w:rPr>
                <w:rFonts w:ascii="Times" w:hAnsi="Times" w:cstheme="minorHAnsi"/>
                <w:b/>
              </w:rPr>
            </w:pPr>
            <w:r w:rsidRPr="00127AA3">
              <w:rPr>
                <w:rFonts w:ascii="Times" w:hAnsi="Times" w:cstheme="minorHAnsi"/>
                <w:b/>
                <w:bCs/>
              </w:rPr>
              <w:t xml:space="preserve">Etyczna i socjokulturowa problematyka śmierci </w:t>
            </w:r>
            <w:r w:rsidR="00646BB7" w:rsidRPr="00127AA3">
              <w:rPr>
                <w:rFonts w:ascii="Times" w:hAnsi="Times" w:cstheme="minorHAnsi"/>
                <w:b/>
                <w:bCs/>
              </w:rPr>
              <w:br/>
            </w:r>
            <w:r w:rsidRPr="00127AA3">
              <w:rPr>
                <w:rFonts w:ascii="Times" w:hAnsi="Times" w:cstheme="minorHAnsi"/>
                <w:b/>
                <w:bCs/>
              </w:rPr>
              <w:t xml:space="preserve">i umierania </w:t>
            </w:r>
          </w:p>
        </w:tc>
        <w:tc>
          <w:tcPr>
            <w:tcW w:w="1985" w:type="dxa"/>
            <w:tcBorders>
              <w:top w:val="single" w:sz="4" w:space="0" w:color="auto"/>
              <w:left w:val="single" w:sz="4" w:space="0" w:color="auto"/>
              <w:bottom w:val="single" w:sz="4" w:space="0" w:color="auto"/>
              <w:right w:val="single" w:sz="4" w:space="0" w:color="auto"/>
            </w:tcBorders>
          </w:tcPr>
          <w:p w14:paraId="3F410EE0"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dr Urszula Domańska</w:t>
            </w:r>
          </w:p>
          <w:p w14:paraId="3DE48184"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dr Waldemar Kwiatkowski</w:t>
            </w:r>
          </w:p>
        </w:tc>
        <w:tc>
          <w:tcPr>
            <w:tcW w:w="1275" w:type="dxa"/>
            <w:tcBorders>
              <w:top w:val="single" w:sz="4" w:space="0" w:color="auto"/>
              <w:left w:val="single" w:sz="4" w:space="0" w:color="auto"/>
              <w:bottom w:val="single" w:sz="4" w:space="0" w:color="auto"/>
              <w:right w:val="single" w:sz="4" w:space="0" w:color="auto"/>
            </w:tcBorders>
          </w:tcPr>
          <w:p w14:paraId="02496C24"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II, III, IV</w:t>
            </w:r>
          </w:p>
        </w:tc>
        <w:tc>
          <w:tcPr>
            <w:tcW w:w="1701" w:type="dxa"/>
            <w:tcBorders>
              <w:top w:val="single" w:sz="4" w:space="0" w:color="auto"/>
              <w:left w:val="single" w:sz="4" w:space="0" w:color="auto"/>
              <w:bottom w:val="single" w:sz="4" w:space="0" w:color="auto"/>
              <w:right w:val="single" w:sz="4" w:space="0" w:color="auto"/>
            </w:tcBorders>
          </w:tcPr>
          <w:p w14:paraId="55C6439E"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zimowy/letni</w:t>
            </w:r>
          </w:p>
        </w:tc>
        <w:tc>
          <w:tcPr>
            <w:tcW w:w="993" w:type="dxa"/>
            <w:tcBorders>
              <w:top w:val="single" w:sz="4" w:space="0" w:color="auto"/>
              <w:left w:val="single" w:sz="4" w:space="0" w:color="auto"/>
              <w:bottom w:val="single" w:sz="4" w:space="0" w:color="auto"/>
              <w:right w:val="single" w:sz="4" w:space="0" w:color="auto"/>
            </w:tcBorders>
          </w:tcPr>
          <w:p w14:paraId="321CFA7D"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Wykład</w:t>
            </w:r>
          </w:p>
        </w:tc>
        <w:tc>
          <w:tcPr>
            <w:tcW w:w="1134" w:type="dxa"/>
            <w:tcBorders>
              <w:top w:val="single" w:sz="4" w:space="0" w:color="auto"/>
              <w:left w:val="single" w:sz="4" w:space="0" w:color="auto"/>
              <w:bottom w:val="single" w:sz="4" w:space="0" w:color="auto"/>
              <w:right w:val="single" w:sz="4" w:space="0" w:color="auto"/>
            </w:tcBorders>
          </w:tcPr>
          <w:p w14:paraId="1CC26215"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15</w:t>
            </w:r>
          </w:p>
        </w:tc>
        <w:tc>
          <w:tcPr>
            <w:tcW w:w="850" w:type="dxa"/>
            <w:tcBorders>
              <w:top w:val="single" w:sz="4" w:space="0" w:color="auto"/>
              <w:left w:val="single" w:sz="4" w:space="0" w:color="auto"/>
              <w:bottom w:val="single" w:sz="4" w:space="0" w:color="auto"/>
              <w:right w:val="single" w:sz="4" w:space="0" w:color="auto"/>
            </w:tcBorders>
          </w:tcPr>
          <w:p w14:paraId="68397CD8"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w:t>
            </w:r>
          </w:p>
        </w:tc>
        <w:tc>
          <w:tcPr>
            <w:tcW w:w="1276" w:type="dxa"/>
            <w:tcBorders>
              <w:top w:val="single" w:sz="4" w:space="0" w:color="auto"/>
              <w:left w:val="single" w:sz="4" w:space="0" w:color="auto"/>
              <w:bottom w:val="single" w:sz="4" w:space="0" w:color="auto"/>
              <w:right w:val="single" w:sz="4" w:space="0" w:color="auto"/>
            </w:tcBorders>
          </w:tcPr>
          <w:p w14:paraId="007753AC"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10</w:t>
            </w:r>
          </w:p>
        </w:tc>
        <w:tc>
          <w:tcPr>
            <w:tcW w:w="1276" w:type="dxa"/>
            <w:tcBorders>
              <w:top w:val="single" w:sz="4" w:space="0" w:color="auto"/>
              <w:left w:val="single" w:sz="4" w:space="0" w:color="auto"/>
              <w:bottom w:val="single" w:sz="4" w:space="0" w:color="auto"/>
              <w:right w:val="single" w:sz="4" w:space="0" w:color="auto"/>
            </w:tcBorders>
          </w:tcPr>
          <w:p w14:paraId="7CD1A1DB"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150</w:t>
            </w:r>
          </w:p>
        </w:tc>
        <w:tc>
          <w:tcPr>
            <w:tcW w:w="1529" w:type="dxa"/>
            <w:tcBorders>
              <w:top w:val="single" w:sz="4" w:space="0" w:color="auto"/>
              <w:left w:val="single" w:sz="4" w:space="0" w:color="auto"/>
              <w:bottom w:val="single" w:sz="4" w:space="0" w:color="auto"/>
              <w:right w:val="single" w:sz="4" w:space="0" w:color="auto"/>
            </w:tcBorders>
          </w:tcPr>
          <w:p w14:paraId="113B4D7E" w14:textId="14ED9484"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1700-A-ZF-</w:t>
            </w:r>
            <w:r w:rsidR="00EA50EB">
              <w:rPr>
                <w:rFonts w:ascii="Times" w:hAnsi="Times" w:cstheme="minorHAnsi"/>
              </w:rPr>
              <w:t>E</w:t>
            </w:r>
            <w:r w:rsidRPr="00127AA3">
              <w:rPr>
                <w:rFonts w:ascii="Times" w:hAnsi="Times" w:cstheme="minorHAnsi"/>
              </w:rPr>
              <w:t>TSOJ</w:t>
            </w:r>
          </w:p>
        </w:tc>
      </w:tr>
      <w:tr w:rsidR="00DE36F6" w:rsidRPr="00127AA3" w14:paraId="36F312E0" w14:textId="77777777" w:rsidTr="00646BB7">
        <w:tc>
          <w:tcPr>
            <w:tcW w:w="852" w:type="dxa"/>
            <w:tcBorders>
              <w:top w:val="single" w:sz="4" w:space="0" w:color="auto"/>
              <w:left w:val="single" w:sz="4" w:space="0" w:color="auto"/>
              <w:bottom w:val="single" w:sz="4" w:space="0" w:color="auto"/>
              <w:right w:val="single" w:sz="4" w:space="0" w:color="auto"/>
            </w:tcBorders>
          </w:tcPr>
          <w:p w14:paraId="6815FEEB" w14:textId="2A0A544C" w:rsidR="00DE36F6" w:rsidRPr="00127AA3" w:rsidRDefault="00DE36F6" w:rsidP="00127AA3">
            <w:pPr>
              <w:spacing w:after="0" w:line="240" w:lineRule="auto"/>
              <w:jc w:val="center"/>
              <w:rPr>
                <w:rFonts w:ascii="Times" w:hAnsi="Times" w:cstheme="minorHAnsi"/>
              </w:rPr>
            </w:pPr>
            <w:r w:rsidRPr="00127AA3">
              <w:rPr>
                <w:rFonts w:ascii="Times" w:hAnsi="Times" w:cstheme="minorHAnsi"/>
              </w:rPr>
              <w:t>3</w:t>
            </w:r>
            <w:r w:rsidR="00DB3A7F">
              <w:rPr>
                <w:rFonts w:ascii="Times" w:hAnsi="Times" w:cstheme="minorHAnsi"/>
              </w:rPr>
              <w:t>7</w:t>
            </w:r>
            <w:r w:rsidR="00090E71" w:rsidRPr="00127AA3">
              <w:rPr>
                <w:rFonts w:ascii="Times" w:hAnsi="Times" w:cstheme="minorHAnsi"/>
              </w:rPr>
              <w:t>.</w:t>
            </w:r>
          </w:p>
        </w:tc>
        <w:tc>
          <w:tcPr>
            <w:tcW w:w="2694" w:type="dxa"/>
            <w:tcBorders>
              <w:top w:val="single" w:sz="4" w:space="0" w:color="auto"/>
              <w:left w:val="single" w:sz="4" w:space="0" w:color="auto"/>
              <w:bottom w:val="single" w:sz="4" w:space="0" w:color="auto"/>
              <w:right w:val="single" w:sz="4" w:space="0" w:color="auto"/>
            </w:tcBorders>
          </w:tcPr>
          <w:p w14:paraId="2EE17D20" w14:textId="7E6F53FC" w:rsidR="00DE36F6" w:rsidRPr="00127AA3" w:rsidRDefault="00DE36F6" w:rsidP="00127AA3">
            <w:pPr>
              <w:spacing w:after="0" w:line="240" w:lineRule="auto"/>
              <w:rPr>
                <w:rFonts w:ascii="Times" w:hAnsi="Times" w:cstheme="minorHAnsi"/>
                <w:b/>
              </w:rPr>
            </w:pPr>
            <w:r w:rsidRPr="00127AA3">
              <w:rPr>
                <w:rFonts w:ascii="Times" w:hAnsi="Times" w:cstheme="minorHAnsi"/>
                <w:b/>
                <w:bCs/>
              </w:rPr>
              <w:t xml:space="preserve">Socjologiczne studium kobiecości, narodzin </w:t>
            </w:r>
            <w:r w:rsidR="00646BB7" w:rsidRPr="00127AA3">
              <w:rPr>
                <w:rFonts w:ascii="Times" w:hAnsi="Times" w:cstheme="minorHAnsi"/>
                <w:b/>
                <w:bCs/>
              </w:rPr>
              <w:br/>
            </w:r>
            <w:r w:rsidRPr="00127AA3">
              <w:rPr>
                <w:rFonts w:ascii="Times" w:hAnsi="Times" w:cstheme="minorHAnsi"/>
                <w:b/>
                <w:bCs/>
              </w:rPr>
              <w:t>i opieki położniczej</w:t>
            </w:r>
          </w:p>
        </w:tc>
        <w:tc>
          <w:tcPr>
            <w:tcW w:w="1985" w:type="dxa"/>
            <w:tcBorders>
              <w:top w:val="single" w:sz="4" w:space="0" w:color="auto"/>
              <w:left w:val="single" w:sz="4" w:space="0" w:color="auto"/>
              <w:bottom w:val="single" w:sz="4" w:space="0" w:color="auto"/>
              <w:right w:val="single" w:sz="4" w:space="0" w:color="auto"/>
            </w:tcBorders>
          </w:tcPr>
          <w:p w14:paraId="1B8A02DA"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dr Urszula Domańska</w:t>
            </w:r>
          </w:p>
        </w:tc>
        <w:tc>
          <w:tcPr>
            <w:tcW w:w="1275" w:type="dxa"/>
            <w:tcBorders>
              <w:top w:val="single" w:sz="4" w:space="0" w:color="auto"/>
              <w:left w:val="single" w:sz="4" w:space="0" w:color="auto"/>
              <w:bottom w:val="single" w:sz="4" w:space="0" w:color="auto"/>
              <w:right w:val="single" w:sz="4" w:space="0" w:color="auto"/>
            </w:tcBorders>
          </w:tcPr>
          <w:p w14:paraId="189C30F3"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II, III, IV</w:t>
            </w:r>
          </w:p>
        </w:tc>
        <w:tc>
          <w:tcPr>
            <w:tcW w:w="1701" w:type="dxa"/>
            <w:tcBorders>
              <w:top w:val="single" w:sz="4" w:space="0" w:color="auto"/>
              <w:left w:val="single" w:sz="4" w:space="0" w:color="auto"/>
              <w:bottom w:val="single" w:sz="4" w:space="0" w:color="auto"/>
              <w:right w:val="single" w:sz="4" w:space="0" w:color="auto"/>
            </w:tcBorders>
          </w:tcPr>
          <w:p w14:paraId="3B0EA641"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zimowy/letni</w:t>
            </w:r>
          </w:p>
        </w:tc>
        <w:tc>
          <w:tcPr>
            <w:tcW w:w="993" w:type="dxa"/>
            <w:tcBorders>
              <w:top w:val="single" w:sz="4" w:space="0" w:color="auto"/>
              <w:left w:val="single" w:sz="4" w:space="0" w:color="auto"/>
              <w:bottom w:val="single" w:sz="4" w:space="0" w:color="auto"/>
              <w:right w:val="single" w:sz="4" w:space="0" w:color="auto"/>
            </w:tcBorders>
          </w:tcPr>
          <w:p w14:paraId="3C0CEC7F"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Wykład</w:t>
            </w:r>
          </w:p>
        </w:tc>
        <w:tc>
          <w:tcPr>
            <w:tcW w:w="1134" w:type="dxa"/>
            <w:tcBorders>
              <w:top w:val="single" w:sz="4" w:space="0" w:color="auto"/>
              <w:left w:val="single" w:sz="4" w:space="0" w:color="auto"/>
              <w:bottom w:val="single" w:sz="4" w:space="0" w:color="auto"/>
              <w:right w:val="single" w:sz="4" w:space="0" w:color="auto"/>
            </w:tcBorders>
          </w:tcPr>
          <w:p w14:paraId="56D998A8"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15</w:t>
            </w:r>
          </w:p>
        </w:tc>
        <w:tc>
          <w:tcPr>
            <w:tcW w:w="850" w:type="dxa"/>
            <w:tcBorders>
              <w:top w:val="single" w:sz="4" w:space="0" w:color="auto"/>
              <w:left w:val="single" w:sz="4" w:space="0" w:color="auto"/>
              <w:bottom w:val="single" w:sz="4" w:space="0" w:color="auto"/>
              <w:right w:val="single" w:sz="4" w:space="0" w:color="auto"/>
            </w:tcBorders>
          </w:tcPr>
          <w:p w14:paraId="74C23AAC"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w:t>
            </w:r>
          </w:p>
        </w:tc>
        <w:tc>
          <w:tcPr>
            <w:tcW w:w="1276" w:type="dxa"/>
            <w:tcBorders>
              <w:top w:val="single" w:sz="4" w:space="0" w:color="auto"/>
              <w:left w:val="single" w:sz="4" w:space="0" w:color="auto"/>
              <w:bottom w:val="single" w:sz="4" w:space="0" w:color="auto"/>
              <w:right w:val="single" w:sz="4" w:space="0" w:color="auto"/>
            </w:tcBorders>
          </w:tcPr>
          <w:p w14:paraId="5A51C9ED"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10</w:t>
            </w:r>
          </w:p>
        </w:tc>
        <w:tc>
          <w:tcPr>
            <w:tcW w:w="1276" w:type="dxa"/>
            <w:tcBorders>
              <w:top w:val="single" w:sz="4" w:space="0" w:color="auto"/>
              <w:left w:val="single" w:sz="4" w:space="0" w:color="auto"/>
              <w:bottom w:val="single" w:sz="4" w:space="0" w:color="auto"/>
              <w:right w:val="single" w:sz="4" w:space="0" w:color="auto"/>
            </w:tcBorders>
          </w:tcPr>
          <w:p w14:paraId="0EBC633D"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150</w:t>
            </w:r>
          </w:p>
        </w:tc>
        <w:tc>
          <w:tcPr>
            <w:tcW w:w="1529" w:type="dxa"/>
            <w:tcBorders>
              <w:top w:val="single" w:sz="4" w:space="0" w:color="auto"/>
              <w:left w:val="single" w:sz="4" w:space="0" w:color="auto"/>
              <w:bottom w:val="single" w:sz="4" w:space="0" w:color="auto"/>
              <w:right w:val="single" w:sz="4" w:space="0" w:color="auto"/>
            </w:tcBorders>
          </w:tcPr>
          <w:p w14:paraId="6C37E257"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1700-A-ZF-SOCKOB</w:t>
            </w:r>
          </w:p>
        </w:tc>
      </w:tr>
      <w:tr w:rsidR="00DE36F6" w:rsidRPr="00127AA3" w14:paraId="37AB42AD" w14:textId="77777777" w:rsidTr="00646BB7">
        <w:tc>
          <w:tcPr>
            <w:tcW w:w="852" w:type="dxa"/>
            <w:tcBorders>
              <w:top w:val="single" w:sz="4" w:space="0" w:color="auto"/>
              <w:left w:val="single" w:sz="4" w:space="0" w:color="auto"/>
              <w:bottom w:val="single" w:sz="4" w:space="0" w:color="auto"/>
              <w:right w:val="single" w:sz="4" w:space="0" w:color="auto"/>
            </w:tcBorders>
          </w:tcPr>
          <w:p w14:paraId="2627EB2D" w14:textId="2F971D10" w:rsidR="00DE36F6" w:rsidRPr="00127AA3" w:rsidRDefault="00DB3A7F" w:rsidP="00127AA3">
            <w:pPr>
              <w:spacing w:after="0" w:line="240" w:lineRule="auto"/>
              <w:jc w:val="center"/>
              <w:rPr>
                <w:rFonts w:ascii="Times" w:hAnsi="Times" w:cstheme="minorHAnsi"/>
              </w:rPr>
            </w:pPr>
            <w:r>
              <w:rPr>
                <w:rFonts w:ascii="Times" w:hAnsi="Times" w:cstheme="minorHAnsi"/>
              </w:rPr>
              <w:t>38</w:t>
            </w:r>
            <w:r w:rsidR="00090E71" w:rsidRPr="00127AA3">
              <w:rPr>
                <w:rFonts w:ascii="Times" w:hAnsi="Times" w:cstheme="minorHAnsi"/>
              </w:rPr>
              <w:t>.</w:t>
            </w:r>
          </w:p>
        </w:tc>
        <w:tc>
          <w:tcPr>
            <w:tcW w:w="2694" w:type="dxa"/>
            <w:tcBorders>
              <w:top w:val="single" w:sz="4" w:space="0" w:color="auto"/>
              <w:left w:val="single" w:sz="4" w:space="0" w:color="auto"/>
              <w:bottom w:val="single" w:sz="4" w:space="0" w:color="auto"/>
              <w:right w:val="single" w:sz="4" w:space="0" w:color="auto"/>
            </w:tcBorders>
          </w:tcPr>
          <w:p w14:paraId="6475E1FB" w14:textId="77777777" w:rsidR="00DE36F6" w:rsidRPr="00127AA3" w:rsidRDefault="00DE36F6" w:rsidP="00127AA3">
            <w:pPr>
              <w:spacing w:after="0" w:line="240" w:lineRule="auto"/>
              <w:rPr>
                <w:rFonts w:ascii="Times" w:hAnsi="Times" w:cstheme="minorHAnsi"/>
                <w:b/>
              </w:rPr>
            </w:pPr>
            <w:r w:rsidRPr="00127AA3">
              <w:rPr>
                <w:rFonts w:ascii="Times" w:hAnsi="Times" w:cstheme="minorHAnsi"/>
                <w:b/>
                <w:bCs/>
              </w:rPr>
              <w:t>Socjologia ciała, mody, wizerunku</w:t>
            </w:r>
          </w:p>
        </w:tc>
        <w:tc>
          <w:tcPr>
            <w:tcW w:w="1985" w:type="dxa"/>
            <w:tcBorders>
              <w:top w:val="single" w:sz="4" w:space="0" w:color="auto"/>
              <w:left w:val="single" w:sz="4" w:space="0" w:color="auto"/>
              <w:bottom w:val="single" w:sz="4" w:space="0" w:color="auto"/>
              <w:right w:val="single" w:sz="4" w:space="0" w:color="auto"/>
            </w:tcBorders>
          </w:tcPr>
          <w:p w14:paraId="196B42B6"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dr Andrzej Domański</w:t>
            </w:r>
          </w:p>
        </w:tc>
        <w:tc>
          <w:tcPr>
            <w:tcW w:w="1275" w:type="dxa"/>
            <w:tcBorders>
              <w:top w:val="single" w:sz="4" w:space="0" w:color="auto"/>
              <w:left w:val="single" w:sz="4" w:space="0" w:color="auto"/>
              <w:bottom w:val="single" w:sz="4" w:space="0" w:color="auto"/>
              <w:right w:val="single" w:sz="4" w:space="0" w:color="auto"/>
            </w:tcBorders>
          </w:tcPr>
          <w:p w14:paraId="42EB0281"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II, III, IV</w:t>
            </w:r>
          </w:p>
        </w:tc>
        <w:tc>
          <w:tcPr>
            <w:tcW w:w="1701" w:type="dxa"/>
            <w:tcBorders>
              <w:top w:val="single" w:sz="4" w:space="0" w:color="auto"/>
              <w:left w:val="single" w:sz="4" w:space="0" w:color="auto"/>
              <w:bottom w:val="single" w:sz="4" w:space="0" w:color="auto"/>
              <w:right w:val="single" w:sz="4" w:space="0" w:color="auto"/>
            </w:tcBorders>
          </w:tcPr>
          <w:p w14:paraId="4CCBE627"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zimowy/letni</w:t>
            </w:r>
          </w:p>
        </w:tc>
        <w:tc>
          <w:tcPr>
            <w:tcW w:w="993" w:type="dxa"/>
            <w:tcBorders>
              <w:top w:val="single" w:sz="4" w:space="0" w:color="auto"/>
              <w:left w:val="single" w:sz="4" w:space="0" w:color="auto"/>
              <w:bottom w:val="single" w:sz="4" w:space="0" w:color="auto"/>
              <w:right w:val="single" w:sz="4" w:space="0" w:color="auto"/>
            </w:tcBorders>
          </w:tcPr>
          <w:p w14:paraId="45495776"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Seminarium</w:t>
            </w:r>
          </w:p>
        </w:tc>
        <w:tc>
          <w:tcPr>
            <w:tcW w:w="1134" w:type="dxa"/>
            <w:tcBorders>
              <w:top w:val="single" w:sz="4" w:space="0" w:color="auto"/>
              <w:left w:val="single" w:sz="4" w:space="0" w:color="auto"/>
              <w:bottom w:val="single" w:sz="4" w:space="0" w:color="auto"/>
              <w:right w:val="single" w:sz="4" w:space="0" w:color="auto"/>
            </w:tcBorders>
          </w:tcPr>
          <w:p w14:paraId="29AD15EC"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15</w:t>
            </w:r>
          </w:p>
        </w:tc>
        <w:tc>
          <w:tcPr>
            <w:tcW w:w="850" w:type="dxa"/>
            <w:tcBorders>
              <w:top w:val="single" w:sz="4" w:space="0" w:color="auto"/>
              <w:left w:val="single" w:sz="4" w:space="0" w:color="auto"/>
              <w:bottom w:val="single" w:sz="4" w:space="0" w:color="auto"/>
              <w:right w:val="single" w:sz="4" w:space="0" w:color="auto"/>
            </w:tcBorders>
          </w:tcPr>
          <w:p w14:paraId="702EC038"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w:t>
            </w:r>
          </w:p>
        </w:tc>
        <w:tc>
          <w:tcPr>
            <w:tcW w:w="1276" w:type="dxa"/>
            <w:tcBorders>
              <w:top w:val="single" w:sz="4" w:space="0" w:color="auto"/>
              <w:left w:val="single" w:sz="4" w:space="0" w:color="auto"/>
              <w:bottom w:val="single" w:sz="4" w:space="0" w:color="auto"/>
              <w:right w:val="single" w:sz="4" w:space="0" w:color="auto"/>
            </w:tcBorders>
          </w:tcPr>
          <w:p w14:paraId="4C911B1B"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5</w:t>
            </w:r>
          </w:p>
        </w:tc>
        <w:tc>
          <w:tcPr>
            <w:tcW w:w="1276" w:type="dxa"/>
            <w:tcBorders>
              <w:top w:val="single" w:sz="4" w:space="0" w:color="auto"/>
              <w:left w:val="single" w:sz="4" w:space="0" w:color="auto"/>
              <w:bottom w:val="single" w:sz="4" w:space="0" w:color="auto"/>
              <w:right w:val="single" w:sz="4" w:space="0" w:color="auto"/>
            </w:tcBorders>
          </w:tcPr>
          <w:p w14:paraId="75C9B0E6"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30</w:t>
            </w:r>
          </w:p>
        </w:tc>
        <w:tc>
          <w:tcPr>
            <w:tcW w:w="1529" w:type="dxa"/>
            <w:tcBorders>
              <w:top w:val="single" w:sz="4" w:space="0" w:color="auto"/>
              <w:left w:val="single" w:sz="4" w:space="0" w:color="auto"/>
              <w:bottom w:val="single" w:sz="4" w:space="0" w:color="auto"/>
              <w:right w:val="single" w:sz="4" w:space="0" w:color="auto"/>
            </w:tcBorders>
          </w:tcPr>
          <w:p w14:paraId="55945C71"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1700-A-ZF-SOCCIALA</w:t>
            </w:r>
          </w:p>
        </w:tc>
      </w:tr>
    </w:tbl>
    <w:p w14:paraId="588887D3" w14:textId="77777777" w:rsidR="00090E71" w:rsidRPr="00127AA3" w:rsidRDefault="00090E71" w:rsidP="00127AA3">
      <w:pPr>
        <w:spacing w:after="0" w:line="240" w:lineRule="auto"/>
        <w:rPr>
          <w:rFonts w:ascii="Times" w:hAnsi="Times" w:cstheme="minorHAnsi"/>
          <w:b/>
        </w:rPr>
      </w:pPr>
    </w:p>
    <w:p w14:paraId="3596D5D6" w14:textId="77777777" w:rsidR="00646BB7" w:rsidRPr="00127AA3" w:rsidRDefault="00646BB7" w:rsidP="00127AA3">
      <w:pPr>
        <w:spacing w:after="0" w:line="240" w:lineRule="auto"/>
        <w:ind w:left="-426"/>
        <w:rPr>
          <w:rFonts w:ascii="Times" w:hAnsi="Times" w:cstheme="minorHAnsi"/>
          <w:b/>
          <w:u w:val="single"/>
        </w:rPr>
        <w:sectPr w:rsidR="00646BB7" w:rsidRPr="00127AA3" w:rsidSect="001919FD">
          <w:pgSz w:w="16838" w:h="11906" w:orient="landscape"/>
          <w:pgMar w:top="1417" w:right="1417" w:bottom="1417" w:left="1417" w:header="708" w:footer="708" w:gutter="0"/>
          <w:cols w:space="708"/>
        </w:sectPr>
      </w:pPr>
    </w:p>
    <w:p w14:paraId="022B72DF" w14:textId="010EF342" w:rsidR="00DE36F6" w:rsidRDefault="00DE36F6" w:rsidP="00127AA3">
      <w:pPr>
        <w:spacing w:after="0" w:line="240" w:lineRule="auto"/>
        <w:ind w:left="-426"/>
        <w:rPr>
          <w:rFonts w:ascii="Times New Roman" w:hAnsi="Times New Roman" w:cs="Times New Roman"/>
          <w:b/>
          <w:u w:val="single"/>
        </w:rPr>
      </w:pPr>
      <w:r w:rsidRPr="00127AA3">
        <w:rPr>
          <w:rFonts w:ascii="Times" w:hAnsi="Times" w:cstheme="minorHAnsi"/>
          <w:b/>
          <w:u w:val="single"/>
        </w:rPr>
        <w:lastRenderedPageBreak/>
        <w:t>Katedra Mikrobiologii</w:t>
      </w:r>
    </w:p>
    <w:p w14:paraId="7EBA2E30" w14:textId="77777777" w:rsidR="001919FD" w:rsidRPr="001919FD" w:rsidRDefault="001919FD" w:rsidP="00127AA3">
      <w:pPr>
        <w:spacing w:after="0" w:line="240" w:lineRule="auto"/>
        <w:ind w:left="-426"/>
        <w:rPr>
          <w:rFonts w:ascii="Times New Roman" w:hAnsi="Times New Roman" w:cs="Times New Roman"/>
          <w:b/>
          <w:u w:val="single"/>
        </w:rPr>
      </w:pPr>
    </w:p>
    <w:tbl>
      <w:tblPr>
        <w:tblW w:w="1542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694"/>
        <w:gridCol w:w="1985"/>
        <w:gridCol w:w="1275"/>
        <w:gridCol w:w="1701"/>
        <w:gridCol w:w="993"/>
        <w:gridCol w:w="1134"/>
        <w:gridCol w:w="850"/>
        <w:gridCol w:w="1276"/>
        <w:gridCol w:w="1276"/>
        <w:gridCol w:w="1387"/>
      </w:tblGrid>
      <w:tr w:rsidR="00DE36F6" w:rsidRPr="00127AA3" w14:paraId="584F4385" w14:textId="77777777" w:rsidTr="00646BB7">
        <w:tc>
          <w:tcPr>
            <w:tcW w:w="852" w:type="dxa"/>
            <w:tcBorders>
              <w:top w:val="single" w:sz="4" w:space="0" w:color="auto"/>
              <w:left w:val="single" w:sz="4" w:space="0" w:color="auto"/>
              <w:bottom w:val="single" w:sz="4" w:space="0" w:color="auto"/>
              <w:right w:val="single" w:sz="4" w:space="0" w:color="auto"/>
            </w:tcBorders>
          </w:tcPr>
          <w:p w14:paraId="57E28EEE" w14:textId="77777777" w:rsidR="00DE36F6" w:rsidRPr="00127AA3" w:rsidRDefault="00DE36F6" w:rsidP="00127AA3">
            <w:pPr>
              <w:spacing w:after="0" w:line="240" w:lineRule="auto"/>
              <w:jc w:val="center"/>
              <w:rPr>
                <w:rFonts w:ascii="Times" w:hAnsi="Times" w:cstheme="minorHAnsi"/>
                <w:b/>
              </w:rPr>
            </w:pPr>
          </w:p>
          <w:p w14:paraId="299229F7"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Lp.</w:t>
            </w:r>
          </w:p>
        </w:tc>
        <w:tc>
          <w:tcPr>
            <w:tcW w:w="2694" w:type="dxa"/>
            <w:tcBorders>
              <w:top w:val="single" w:sz="4" w:space="0" w:color="auto"/>
              <w:left w:val="single" w:sz="4" w:space="0" w:color="auto"/>
              <w:bottom w:val="single" w:sz="4" w:space="0" w:color="auto"/>
              <w:right w:val="single" w:sz="4" w:space="0" w:color="auto"/>
            </w:tcBorders>
            <w:vAlign w:val="center"/>
          </w:tcPr>
          <w:p w14:paraId="6760A99E"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Nazwa przedmiotu</w:t>
            </w:r>
          </w:p>
        </w:tc>
        <w:tc>
          <w:tcPr>
            <w:tcW w:w="1985" w:type="dxa"/>
            <w:tcBorders>
              <w:top w:val="single" w:sz="4" w:space="0" w:color="auto"/>
              <w:left w:val="single" w:sz="4" w:space="0" w:color="auto"/>
              <w:bottom w:val="single" w:sz="4" w:space="0" w:color="auto"/>
              <w:right w:val="single" w:sz="4" w:space="0" w:color="auto"/>
            </w:tcBorders>
            <w:vAlign w:val="center"/>
          </w:tcPr>
          <w:p w14:paraId="0257F7C8"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Prowadzący</w:t>
            </w:r>
          </w:p>
        </w:tc>
        <w:tc>
          <w:tcPr>
            <w:tcW w:w="1275" w:type="dxa"/>
            <w:tcBorders>
              <w:top w:val="single" w:sz="4" w:space="0" w:color="auto"/>
              <w:left w:val="single" w:sz="4" w:space="0" w:color="auto"/>
              <w:bottom w:val="single" w:sz="4" w:space="0" w:color="auto"/>
              <w:right w:val="single" w:sz="4" w:space="0" w:color="auto"/>
            </w:tcBorders>
            <w:vAlign w:val="center"/>
          </w:tcPr>
          <w:p w14:paraId="03C95DEB"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Rok studiów</w:t>
            </w:r>
          </w:p>
        </w:tc>
        <w:tc>
          <w:tcPr>
            <w:tcW w:w="1701" w:type="dxa"/>
            <w:tcBorders>
              <w:top w:val="single" w:sz="4" w:space="0" w:color="auto"/>
              <w:left w:val="single" w:sz="4" w:space="0" w:color="auto"/>
              <w:bottom w:val="single" w:sz="4" w:space="0" w:color="auto"/>
              <w:right w:val="single" w:sz="4" w:space="0" w:color="auto"/>
            </w:tcBorders>
            <w:vAlign w:val="center"/>
          </w:tcPr>
          <w:p w14:paraId="5F24C4EE"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Semestr zimowy / letni</w:t>
            </w:r>
          </w:p>
        </w:tc>
        <w:tc>
          <w:tcPr>
            <w:tcW w:w="993" w:type="dxa"/>
            <w:tcBorders>
              <w:top w:val="single" w:sz="4" w:space="0" w:color="auto"/>
              <w:left w:val="single" w:sz="4" w:space="0" w:color="auto"/>
              <w:bottom w:val="single" w:sz="4" w:space="0" w:color="auto"/>
              <w:right w:val="single" w:sz="4" w:space="0" w:color="auto"/>
            </w:tcBorders>
            <w:vAlign w:val="center"/>
          </w:tcPr>
          <w:p w14:paraId="20A3D703"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Forma zajęć</w:t>
            </w:r>
          </w:p>
        </w:tc>
        <w:tc>
          <w:tcPr>
            <w:tcW w:w="1134" w:type="dxa"/>
            <w:tcBorders>
              <w:top w:val="single" w:sz="4" w:space="0" w:color="auto"/>
              <w:left w:val="single" w:sz="4" w:space="0" w:color="auto"/>
              <w:bottom w:val="single" w:sz="4" w:space="0" w:color="auto"/>
              <w:right w:val="single" w:sz="4" w:space="0" w:color="auto"/>
            </w:tcBorders>
            <w:vAlign w:val="center"/>
          </w:tcPr>
          <w:p w14:paraId="487C629C"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Liczba godzin</w:t>
            </w:r>
          </w:p>
        </w:tc>
        <w:tc>
          <w:tcPr>
            <w:tcW w:w="850" w:type="dxa"/>
            <w:tcBorders>
              <w:top w:val="single" w:sz="4" w:space="0" w:color="auto"/>
              <w:left w:val="single" w:sz="4" w:space="0" w:color="auto"/>
              <w:bottom w:val="single" w:sz="4" w:space="0" w:color="auto"/>
              <w:right w:val="single" w:sz="4" w:space="0" w:color="auto"/>
            </w:tcBorders>
            <w:vAlign w:val="center"/>
          </w:tcPr>
          <w:p w14:paraId="66DFD050"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Liczba ECTS</w:t>
            </w:r>
          </w:p>
        </w:tc>
        <w:tc>
          <w:tcPr>
            <w:tcW w:w="1276" w:type="dxa"/>
            <w:tcBorders>
              <w:top w:val="single" w:sz="4" w:space="0" w:color="auto"/>
              <w:left w:val="single" w:sz="4" w:space="0" w:color="auto"/>
              <w:bottom w:val="single" w:sz="4" w:space="0" w:color="auto"/>
              <w:right w:val="single" w:sz="4" w:space="0" w:color="auto"/>
            </w:tcBorders>
            <w:vAlign w:val="center"/>
          </w:tcPr>
          <w:p w14:paraId="33477E81"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Min.</w:t>
            </w:r>
          </w:p>
          <w:p w14:paraId="58CCF4DA"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liczba studentów</w:t>
            </w:r>
          </w:p>
        </w:tc>
        <w:tc>
          <w:tcPr>
            <w:tcW w:w="1276" w:type="dxa"/>
            <w:tcBorders>
              <w:top w:val="single" w:sz="4" w:space="0" w:color="auto"/>
              <w:left w:val="single" w:sz="4" w:space="0" w:color="auto"/>
              <w:bottom w:val="single" w:sz="4" w:space="0" w:color="auto"/>
              <w:right w:val="single" w:sz="4" w:space="0" w:color="auto"/>
            </w:tcBorders>
            <w:vAlign w:val="center"/>
          </w:tcPr>
          <w:p w14:paraId="49DA2ECE"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Max. liczba studentów</w:t>
            </w:r>
          </w:p>
        </w:tc>
        <w:tc>
          <w:tcPr>
            <w:tcW w:w="1387" w:type="dxa"/>
            <w:tcBorders>
              <w:top w:val="single" w:sz="4" w:space="0" w:color="auto"/>
              <w:left w:val="single" w:sz="4" w:space="0" w:color="auto"/>
              <w:bottom w:val="single" w:sz="4" w:space="0" w:color="auto"/>
              <w:right w:val="single" w:sz="4" w:space="0" w:color="auto"/>
            </w:tcBorders>
          </w:tcPr>
          <w:p w14:paraId="524265FC"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b/>
              </w:rPr>
              <w:t>Kod przedmiotu</w:t>
            </w:r>
          </w:p>
        </w:tc>
      </w:tr>
      <w:tr w:rsidR="00DE36F6" w:rsidRPr="00127AA3" w14:paraId="53E1C685" w14:textId="77777777" w:rsidTr="00646BB7">
        <w:tc>
          <w:tcPr>
            <w:tcW w:w="852" w:type="dxa"/>
            <w:tcBorders>
              <w:top w:val="single" w:sz="4" w:space="0" w:color="auto"/>
              <w:left w:val="single" w:sz="4" w:space="0" w:color="auto"/>
              <w:bottom w:val="single" w:sz="4" w:space="0" w:color="auto"/>
              <w:right w:val="single" w:sz="4" w:space="0" w:color="auto"/>
            </w:tcBorders>
          </w:tcPr>
          <w:p w14:paraId="73DE3063" w14:textId="2E847B79" w:rsidR="00DE36F6" w:rsidRPr="00127AA3" w:rsidRDefault="00DB3A7F" w:rsidP="00127AA3">
            <w:pPr>
              <w:spacing w:after="0" w:line="240" w:lineRule="auto"/>
              <w:jc w:val="center"/>
              <w:rPr>
                <w:rFonts w:ascii="Times" w:hAnsi="Times" w:cstheme="minorHAnsi"/>
              </w:rPr>
            </w:pPr>
            <w:r>
              <w:rPr>
                <w:rFonts w:ascii="Times" w:hAnsi="Times" w:cstheme="minorHAnsi"/>
              </w:rPr>
              <w:t>39</w:t>
            </w:r>
            <w:r w:rsidR="00090E71" w:rsidRPr="00127AA3">
              <w:rPr>
                <w:rFonts w:ascii="Times" w:hAnsi="Times" w:cstheme="minorHAnsi"/>
              </w:rPr>
              <w:t>.</w:t>
            </w:r>
          </w:p>
        </w:tc>
        <w:tc>
          <w:tcPr>
            <w:tcW w:w="2694" w:type="dxa"/>
            <w:tcBorders>
              <w:top w:val="single" w:sz="4" w:space="0" w:color="auto"/>
              <w:left w:val="single" w:sz="4" w:space="0" w:color="auto"/>
              <w:bottom w:val="single" w:sz="4" w:space="0" w:color="auto"/>
              <w:right w:val="single" w:sz="4" w:space="0" w:color="auto"/>
            </w:tcBorders>
            <w:vAlign w:val="center"/>
          </w:tcPr>
          <w:p w14:paraId="2DF33576" w14:textId="77777777" w:rsidR="00DE36F6" w:rsidRPr="00127AA3" w:rsidRDefault="00DE36F6" w:rsidP="00127AA3">
            <w:pPr>
              <w:spacing w:after="0" w:line="240" w:lineRule="auto"/>
              <w:rPr>
                <w:rFonts w:ascii="Times" w:hAnsi="Times" w:cstheme="minorHAnsi"/>
                <w:b/>
              </w:rPr>
            </w:pPr>
            <w:r w:rsidRPr="00127AA3">
              <w:rPr>
                <w:rFonts w:ascii="Times" w:hAnsi="Times" w:cstheme="minorHAnsi"/>
                <w:b/>
              </w:rPr>
              <w:t xml:space="preserve">Bezpieczeństwo mikrobiologiczne wody, żywności i środowiska pracy </w:t>
            </w:r>
          </w:p>
        </w:tc>
        <w:tc>
          <w:tcPr>
            <w:tcW w:w="1985" w:type="dxa"/>
            <w:tcBorders>
              <w:top w:val="single" w:sz="4" w:space="0" w:color="auto"/>
              <w:left w:val="single" w:sz="4" w:space="0" w:color="auto"/>
              <w:bottom w:val="single" w:sz="4" w:space="0" w:color="auto"/>
              <w:right w:val="single" w:sz="4" w:space="0" w:color="auto"/>
            </w:tcBorders>
            <w:vAlign w:val="center"/>
          </w:tcPr>
          <w:p w14:paraId="6656AE21"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dr hab. Krzysztof Skowron, prof. UMK</w:t>
            </w:r>
          </w:p>
          <w:p w14:paraId="26632605" w14:textId="77777777" w:rsidR="00DE36F6" w:rsidRPr="00127AA3" w:rsidRDefault="00DE36F6" w:rsidP="00127AA3">
            <w:pPr>
              <w:spacing w:after="0" w:line="240" w:lineRule="auto"/>
              <w:jc w:val="center"/>
              <w:rPr>
                <w:rFonts w:ascii="Times" w:hAnsi="Times" w:cstheme="minorHAnsi"/>
                <w:lang w:val="nb-NO"/>
              </w:rPr>
            </w:pPr>
            <w:r w:rsidRPr="00127AA3">
              <w:rPr>
                <w:rFonts w:ascii="Times" w:hAnsi="Times" w:cstheme="minorHAnsi"/>
                <w:lang w:val="nb-NO"/>
              </w:rPr>
              <w:t>dr  Anna Budzyńska</w:t>
            </w:r>
          </w:p>
          <w:p w14:paraId="44B65539"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lang w:val="nb-NO"/>
              </w:rPr>
              <w:t xml:space="preserve">dr </w:t>
            </w:r>
            <w:r w:rsidRPr="00127AA3">
              <w:rPr>
                <w:rFonts w:ascii="Times" w:hAnsi="Times" w:cstheme="minorHAnsi"/>
              </w:rPr>
              <w:t>Joanna Kwiecińska-Piróg</w:t>
            </w:r>
          </w:p>
          <w:p w14:paraId="21F04985"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dr Małgorzata Prażyńska</w:t>
            </w:r>
          </w:p>
        </w:tc>
        <w:tc>
          <w:tcPr>
            <w:tcW w:w="1275" w:type="dxa"/>
            <w:tcBorders>
              <w:top w:val="single" w:sz="4" w:space="0" w:color="auto"/>
              <w:left w:val="single" w:sz="4" w:space="0" w:color="auto"/>
              <w:bottom w:val="single" w:sz="4" w:space="0" w:color="auto"/>
              <w:right w:val="single" w:sz="4" w:space="0" w:color="auto"/>
            </w:tcBorders>
            <w:vAlign w:val="center"/>
          </w:tcPr>
          <w:p w14:paraId="1A4136AE"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IV lub V</w:t>
            </w:r>
          </w:p>
        </w:tc>
        <w:tc>
          <w:tcPr>
            <w:tcW w:w="1701" w:type="dxa"/>
            <w:tcBorders>
              <w:top w:val="single" w:sz="4" w:space="0" w:color="auto"/>
              <w:left w:val="single" w:sz="4" w:space="0" w:color="auto"/>
              <w:bottom w:val="single" w:sz="4" w:space="0" w:color="auto"/>
              <w:right w:val="single" w:sz="4" w:space="0" w:color="auto"/>
            </w:tcBorders>
            <w:vAlign w:val="center"/>
          </w:tcPr>
          <w:p w14:paraId="52DB7000"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Letni</w:t>
            </w:r>
          </w:p>
        </w:tc>
        <w:tc>
          <w:tcPr>
            <w:tcW w:w="993" w:type="dxa"/>
            <w:tcBorders>
              <w:top w:val="single" w:sz="4" w:space="0" w:color="auto"/>
              <w:left w:val="single" w:sz="4" w:space="0" w:color="auto"/>
              <w:bottom w:val="single" w:sz="4" w:space="0" w:color="auto"/>
              <w:right w:val="single" w:sz="4" w:space="0" w:color="auto"/>
            </w:tcBorders>
            <w:vAlign w:val="center"/>
          </w:tcPr>
          <w:p w14:paraId="47649215"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 xml:space="preserve">Seminarium </w:t>
            </w:r>
          </w:p>
          <w:p w14:paraId="7845008C"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 grupa)</w:t>
            </w:r>
          </w:p>
        </w:tc>
        <w:tc>
          <w:tcPr>
            <w:tcW w:w="1134" w:type="dxa"/>
            <w:tcBorders>
              <w:top w:val="single" w:sz="4" w:space="0" w:color="auto"/>
              <w:left w:val="single" w:sz="4" w:space="0" w:color="auto"/>
              <w:bottom w:val="single" w:sz="4" w:space="0" w:color="auto"/>
              <w:right w:val="single" w:sz="4" w:space="0" w:color="auto"/>
            </w:tcBorders>
            <w:vAlign w:val="center"/>
          </w:tcPr>
          <w:p w14:paraId="0A3301A9"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15</w:t>
            </w:r>
          </w:p>
        </w:tc>
        <w:tc>
          <w:tcPr>
            <w:tcW w:w="850" w:type="dxa"/>
            <w:tcBorders>
              <w:top w:val="single" w:sz="4" w:space="0" w:color="auto"/>
              <w:left w:val="single" w:sz="4" w:space="0" w:color="auto"/>
              <w:bottom w:val="single" w:sz="4" w:space="0" w:color="auto"/>
              <w:right w:val="single" w:sz="4" w:space="0" w:color="auto"/>
            </w:tcBorders>
            <w:vAlign w:val="center"/>
          </w:tcPr>
          <w:p w14:paraId="61D35B2D"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w:t>
            </w:r>
          </w:p>
        </w:tc>
        <w:tc>
          <w:tcPr>
            <w:tcW w:w="1276" w:type="dxa"/>
            <w:tcBorders>
              <w:top w:val="single" w:sz="4" w:space="0" w:color="auto"/>
              <w:left w:val="single" w:sz="4" w:space="0" w:color="auto"/>
              <w:bottom w:val="single" w:sz="4" w:space="0" w:color="auto"/>
              <w:right w:val="single" w:sz="4" w:space="0" w:color="auto"/>
            </w:tcBorders>
          </w:tcPr>
          <w:p w14:paraId="045DC2B0" w14:textId="77777777" w:rsidR="00DE36F6" w:rsidRPr="00127AA3" w:rsidRDefault="00DE36F6" w:rsidP="00127AA3">
            <w:pPr>
              <w:spacing w:after="0" w:line="240" w:lineRule="auto"/>
              <w:jc w:val="center"/>
              <w:rPr>
                <w:rFonts w:ascii="Times" w:hAnsi="Times" w:cstheme="minorHAnsi"/>
              </w:rPr>
            </w:pPr>
          </w:p>
          <w:p w14:paraId="1C029EA6" w14:textId="77777777" w:rsidR="00DE36F6" w:rsidRPr="00127AA3" w:rsidRDefault="00DE36F6" w:rsidP="00127AA3">
            <w:pPr>
              <w:spacing w:after="0" w:line="240" w:lineRule="auto"/>
              <w:jc w:val="center"/>
              <w:rPr>
                <w:rFonts w:ascii="Times" w:hAnsi="Times" w:cstheme="minorHAnsi"/>
              </w:rPr>
            </w:pPr>
          </w:p>
          <w:p w14:paraId="2B8D0F70" w14:textId="77777777" w:rsidR="00DE36F6" w:rsidRPr="00127AA3" w:rsidRDefault="00DE36F6" w:rsidP="00127AA3">
            <w:pPr>
              <w:spacing w:after="0" w:line="240" w:lineRule="auto"/>
              <w:jc w:val="center"/>
              <w:rPr>
                <w:rFonts w:ascii="Times" w:hAnsi="Times" w:cstheme="minorHAnsi"/>
              </w:rPr>
            </w:pPr>
          </w:p>
          <w:p w14:paraId="5D95F9F4"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25</w:t>
            </w:r>
          </w:p>
        </w:tc>
        <w:tc>
          <w:tcPr>
            <w:tcW w:w="1276" w:type="dxa"/>
            <w:tcBorders>
              <w:top w:val="single" w:sz="4" w:space="0" w:color="auto"/>
              <w:left w:val="single" w:sz="4" w:space="0" w:color="auto"/>
              <w:bottom w:val="single" w:sz="4" w:space="0" w:color="auto"/>
              <w:right w:val="single" w:sz="4" w:space="0" w:color="auto"/>
            </w:tcBorders>
          </w:tcPr>
          <w:p w14:paraId="5DA2DD4E" w14:textId="77777777" w:rsidR="00DE36F6" w:rsidRPr="00127AA3" w:rsidRDefault="00DE36F6" w:rsidP="00127AA3">
            <w:pPr>
              <w:spacing w:after="0" w:line="240" w:lineRule="auto"/>
              <w:jc w:val="center"/>
              <w:rPr>
                <w:rFonts w:ascii="Times" w:hAnsi="Times" w:cstheme="minorHAnsi"/>
              </w:rPr>
            </w:pPr>
          </w:p>
          <w:p w14:paraId="4C10E71B" w14:textId="77777777" w:rsidR="00DE36F6" w:rsidRPr="00127AA3" w:rsidRDefault="00DE36F6" w:rsidP="00127AA3">
            <w:pPr>
              <w:spacing w:after="0" w:line="240" w:lineRule="auto"/>
              <w:jc w:val="center"/>
              <w:rPr>
                <w:rFonts w:ascii="Times" w:hAnsi="Times" w:cstheme="minorHAnsi"/>
              </w:rPr>
            </w:pPr>
          </w:p>
          <w:p w14:paraId="3F7ED49F" w14:textId="77777777" w:rsidR="00DE36F6" w:rsidRPr="00127AA3" w:rsidRDefault="00DE36F6" w:rsidP="00127AA3">
            <w:pPr>
              <w:spacing w:after="0" w:line="240" w:lineRule="auto"/>
              <w:jc w:val="center"/>
              <w:rPr>
                <w:rFonts w:ascii="Times" w:hAnsi="Times" w:cstheme="minorHAnsi"/>
              </w:rPr>
            </w:pPr>
          </w:p>
          <w:p w14:paraId="7FAF9B1E"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30</w:t>
            </w:r>
          </w:p>
        </w:tc>
        <w:tc>
          <w:tcPr>
            <w:tcW w:w="1387" w:type="dxa"/>
            <w:tcBorders>
              <w:top w:val="single" w:sz="4" w:space="0" w:color="auto"/>
              <w:left w:val="single" w:sz="4" w:space="0" w:color="auto"/>
              <w:bottom w:val="single" w:sz="4" w:space="0" w:color="auto"/>
              <w:right w:val="single" w:sz="4" w:space="0" w:color="auto"/>
            </w:tcBorders>
          </w:tcPr>
          <w:p w14:paraId="0EDED96B" w14:textId="77777777" w:rsidR="00DE36F6" w:rsidRPr="00127AA3" w:rsidRDefault="00DE36F6" w:rsidP="00127AA3">
            <w:pPr>
              <w:spacing w:after="0" w:line="240" w:lineRule="auto"/>
              <w:jc w:val="center"/>
              <w:rPr>
                <w:rFonts w:ascii="Times" w:hAnsi="Times" w:cstheme="minorHAnsi"/>
              </w:rPr>
            </w:pPr>
          </w:p>
          <w:p w14:paraId="164799BE"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1716-A-ZF-BMWZS</w:t>
            </w:r>
          </w:p>
        </w:tc>
      </w:tr>
      <w:tr w:rsidR="00DE36F6" w:rsidRPr="00127AA3" w14:paraId="6022316F" w14:textId="77777777" w:rsidTr="00646BB7">
        <w:tc>
          <w:tcPr>
            <w:tcW w:w="852" w:type="dxa"/>
            <w:tcBorders>
              <w:top w:val="single" w:sz="4" w:space="0" w:color="auto"/>
              <w:left w:val="single" w:sz="4" w:space="0" w:color="auto"/>
              <w:bottom w:val="single" w:sz="4" w:space="0" w:color="auto"/>
              <w:right w:val="single" w:sz="4" w:space="0" w:color="auto"/>
            </w:tcBorders>
          </w:tcPr>
          <w:p w14:paraId="1789B483" w14:textId="28C722AE" w:rsidR="00DE36F6" w:rsidRPr="00127AA3" w:rsidRDefault="00DE36F6" w:rsidP="00127AA3">
            <w:pPr>
              <w:spacing w:after="0" w:line="240" w:lineRule="auto"/>
              <w:jc w:val="center"/>
              <w:rPr>
                <w:rFonts w:ascii="Times" w:hAnsi="Times" w:cstheme="minorHAnsi"/>
              </w:rPr>
            </w:pPr>
            <w:r w:rsidRPr="00127AA3">
              <w:rPr>
                <w:rFonts w:ascii="Times" w:hAnsi="Times" w:cstheme="minorHAnsi"/>
              </w:rPr>
              <w:t>4</w:t>
            </w:r>
            <w:r w:rsidR="00DB3A7F">
              <w:rPr>
                <w:rFonts w:ascii="Times" w:hAnsi="Times" w:cstheme="minorHAnsi"/>
              </w:rPr>
              <w:t>0</w:t>
            </w:r>
            <w:r w:rsidR="005D619E" w:rsidRPr="00127AA3">
              <w:rPr>
                <w:rFonts w:ascii="Times" w:hAnsi="Times" w:cstheme="minorHAnsi"/>
              </w:rPr>
              <w:t>.</w:t>
            </w:r>
          </w:p>
        </w:tc>
        <w:tc>
          <w:tcPr>
            <w:tcW w:w="2694" w:type="dxa"/>
            <w:tcBorders>
              <w:top w:val="single" w:sz="4" w:space="0" w:color="auto"/>
              <w:left w:val="single" w:sz="4" w:space="0" w:color="auto"/>
              <w:bottom w:val="single" w:sz="4" w:space="0" w:color="auto"/>
              <w:right w:val="single" w:sz="4" w:space="0" w:color="auto"/>
            </w:tcBorders>
            <w:vAlign w:val="center"/>
          </w:tcPr>
          <w:p w14:paraId="18DEB10D" w14:textId="0FF5F8D7" w:rsidR="00DE36F6" w:rsidRPr="00127AA3" w:rsidRDefault="00DE36F6" w:rsidP="00127AA3">
            <w:pPr>
              <w:spacing w:after="0" w:line="240" w:lineRule="auto"/>
              <w:rPr>
                <w:rFonts w:ascii="Times" w:hAnsi="Times" w:cstheme="minorHAnsi"/>
                <w:b/>
              </w:rPr>
            </w:pPr>
            <w:r w:rsidRPr="00127AA3">
              <w:rPr>
                <w:rFonts w:ascii="Times" w:hAnsi="Times" w:cstheme="minorHAnsi"/>
                <w:b/>
              </w:rPr>
              <w:t xml:space="preserve">Mikrobiom przewodu pokarmowego – korzyści </w:t>
            </w:r>
            <w:r w:rsidR="00646BB7" w:rsidRPr="00127AA3">
              <w:rPr>
                <w:rFonts w:ascii="Times" w:hAnsi="Times" w:cstheme="minorHAnsi"/>
                <w:b/>
              </w:rPr>
              <w:br/>
            </w:r>
            <w:r w:rsidRPr="00127AA3">
              <w:rPr>
                <w:rFonts w:ascii="Times" w:hAnsi="Times" w:cstheme="minorHAnsi"/>
                <w:b/>
              </w:rPr>
              <w:t>i zagrożenia</w:t>
            </w:r>
          </w:p>
        </w:tc>
        <w:tc>
          <w:tcPr>
            <w:tcW w:w="1985" w:type="dxa"/>
            <w:tcBorders>
              <w:top w:val="single" w:sz="4" w:space="0" w:color="auto"/>
              <w:left w:val="single" w:sz="4" w:space="0" w:color="auto"/>
              <w:bottom w:val="single" w:sz="4" w:space="0" w:color="auto"/>
              <w:right w:val="single" w:sz="4" w:space="0" w:color="auto"/>
            </w:tcBorders>
            <w:vAlign w:val="center"/>
          </w:tcPr>
          <w:p w14:paraId="323B00B0"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lang w:val="nb-NO"/>
              </w:rPr>
              <w:t xml:space="preserve">prof. dr hab.   </w:t>
            </w:r>
            <w:r w:rsidRPr="00127AA3">
              <w:rPr>
                <w:rFonts w:ascii="Times" w:hAnsi="Times" w:cstheme="minorHAnsi"/>
              </w:rPr>
              <w:t>Eugenia Gospodarek-Komkowska</w:t>
            </w:r>
          </w:p>
          <w:p w14:paraId="1C9625EC"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dr Patrycja Zalas-Więcek</w:t>
            </w:r>
          </w:p>
          <w:p w14:paraId="47399B3C"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dr  Anna Budzyńska</w:t>
            </w:r>
          </w:p>
          <w:p w14:paraId="08053819"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dr  Agnieszka Mikucka</w:t>
            </w:r>
          </w:p>
          <w:p w14:paraId="4B45CEC1"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dr Małgorzata Prażyńska</w:t>
            </w:r>
          </w:p>
          <w:p w14:paraId="50199A61"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dr  Joanna Kwiecińska-Piróg</w:t>
            </w:r>
          </w:p>
        </w:tc>
        <w:tc>
          <w:tcPr>
            <w:tcW w:w="1275" w:type="dxa"/>
            <w:tcBorders>
              <w:top w:val="single" w:sz="4" w:space="0" w:color="auto"/>
              <w:left w:val="single" w:sz="4" w:space="0" w:color="auto"/>
              <w:bottom w:val="single" w:sz="4" w:space="0" w:color="auto"/>
              <w:right w:val="single" w:sz="4" w:space="0" w:color="auto"/>
            </w:tcBorders>
            <w:vAlign w:val="center"/>
          </w:tcPr>
          <w:p w14:paraId="01445408"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 xml:space="preserve">IV lub V </w:t>
            </w:r>
          </w:p>
        </w:tc>
        <w:tc>
          <w:tcPr>
            <w:tcW w:w="1701" w:type="dxa"/>
            <w:tcBorders>
              <w:top w:val="single" w:sz="4" w:space="0" w:color="auto"/>
              <w:left w:val="single" w:sz="4" w:space="0" w:color="auto"/>
              <w:bottom w:val="single" w:sz="4" w:space="0" w:color="auto"/>
              <w:right w:val="single" w:sz="4" w:space="0" w:color="auto"/>
            </w:tcBorders>
            <w:vAlign w:val="center"/>
          </w:tcPr>
          <w:p w14:paraId="355873C0"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Zimowy</w:t>
            </w:r>
          </w:p>
        </w:tc>
        <w:tc>
          <w:tcPr>
            <w:tcW w:w="993" w:type="dxa"/>
            <w:tcBorders>
              <w:top w:val="single" w:sz="4" w:space="0" w:color="auto"/>
              <w:left w:val="single" w:sz="4" w:space="0" w:color="auto"/>
              <w:bottom w:val="single" w:sz="4" w:space="0" w:color="auto"/>
              <w:right w:val="single" w:sz="4" w:space="0" w:color="auto"/>
            </w:tcBorders>
            <w:vAlign w:val="center"/>
          </w:tcPr>
          <w:p w14:paraId="1D5D531C"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 xml:space="preserve">Seminarium </w:t>
            </w:r>
          </w:p>
          <w:p w14:paraId="204A2DA8"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 grupa)</w:t>
            </w:r>
          </w:p>
        </w:tc>
        <w:tc>
          <w:tcPr>
            <w:tcW w:w="1134" w:type="dxa"/>
            <w:tcBorders>
              <w:top w:val="single" w:sz="4" w:space="0" w:color="auto"/>
              <w:left w:val="single" w:sz="4" w:space="0" w:color="auto"/>
              <w:bottom w:val="single" w:sz="4" w:space="0" w:color="auto"/>
              <w:right w:val="single" w:sz="4" w:space="0" w:color="auto"/>
            </w:tcBorders>
            <w:vAlign w:val="center"/>
          </w:tcPr>
          <w:p w14:paraId="58C64502"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15</w:t>
            </w:r>
          </w:p>
        </w:tc>
        <w:tc>
          <w:tcPr>
            <w:tcW w:w="850" w:type="dxa"/>
            <w:tcBorders>
              <w:top w:val="single" w:sz="4" w:space="0" w:color="auto"/>
              <w:left w:val="single" w:sz="4" w:space="0" w:color="auto"/>
              <w:bottom w:val="single" w:sz="4" w:space="0" w:color="auto"/>
              <w:right w:val="single" w:sz="4" w:space="0" w:color="auto"/>
            </w:tcBorders>
            <w:vAlign w:val="center"/>
          </w:tcPr>
          <w:p w14:paraId="49523E0C"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w:t>
            </w:r>
          </w:p>
        </w:tc>
        <w:tc>
          <w:tcPr>
            <w:tcW w:w="1276" w:type="dxa"/>
            <w:tcBorders>
              <w:top w:val="single" w:sz="4" w:space="0" w:color="auto"/>
              <w:left w:val="single" w:sz="4" w:space="0" w:color="auto"/>
              <w:bottom w:val="single" w:sz="4" w:space="0" w:color="auto"/>
              <w:right w:val="single" w:sz="4" w:space="0" w:color="auto"/>
            </w:tcBorders>
          </w:tcPr>
          <w:p w14:paraId="73232C1F" w14:textId="77777777" w:rsidR="00DE36F6" w:rsidRPr="00127AA3" w:rsidRDefault="00DE36F6" w:rsidP="00127AA3">
            <w:pPr>
              <w:spacing w:after="0" w:line="240" w:lineRule="auto"/>
              <w:jc w:val="center"/>
              <w:rPr>
                <w:rFonts w:ascii="Times" w:hAnsi="Times" w:cstheme="minorHAnsi"/>
              </w:rPr>
            </w:pPr>
          </w:p>
          <w:p w14:paraId="27609255" w14:textId="77777777" w:rsidR="00DE36F6" w:rsidRPr="00127AA3" w:rsidRDefault="00DE36F6" w:rsidP="00127AA3">
            <w:pPr>
              <w:spacing w:after="0" w:line="240" w:lineRule="auto"/>
              <w:jc w:val="center"/>
              <w:rPr>
                <w:rFonts w:ascii="Times" w:hAnsi="Times" w:cstheme="minorHAnsi"/>
              </w:rPr>
            </w:pPr>
          </w:p>
          <w:p w14:paraId="3EDA7E1A" w14:textId="77777777" w:rsidR="00DE36F6" w:rsidRPr="00127AA3" w:rsidRDefault="00DE36F6" w:rsidP="00127AA3">
            <w:pPr>
              <w:spacing w:after="0" w:line="240" w:lineRule="auto"/>
              <w:jc w:val="center"/>
              <w:rPr>
                <w:rFonts w:ascii="Times" w:hAnsi="Times" w:cstheme="minorHAnsi"/>
              </w:rPr>
            </w:pPr>
          </w:p>
          <w:p w14:paraId="5F248043" w14:textId="77777777" w:rsidR="00DE36F6" w:rsidRPr="00127AA3" w:rsidRDefault="00DE36F6" w:rsidP="00127AA3">
            <w:pPr>
              <w:spacing w:after="0" w:line="240" w:lineRule="auto"/>
              <w:jc w:val="center"/>
              <w:rPr>
                <w:rFonts w:ascii="Times" w:hAnsi="Times" w:cstheme="minorHAnsi"/>
              </w:rPr>
            </w:pPr>
          </w:p>
          <w:p w14:paraId="16597BDC" w14:textId="77777777" w:rsidR="00DE36F6" w:rsidRPr="00127AA3" w:rsidRDefault="00DE36F6" w:rsidP="00127AA3">
            <w:pPr>
              <w:spacing w:after="0" w:line="240" w:lineRule="auto"/>
              <w:jc w:val="center"/>
              <w:rPr>
                <w:rFonts w:ascii="Times" w:hAnsi="Times" w:cstheme="minorHAnsi"/>
              </w:rPr>
            </w:pPr>
          </w:p>
          <w:p w14:paraId="01F16185"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25</w:t>
            </w:r>
          </w:p>
          <w:p w14:paraId="2436E071" w14:textId="77777777" w:rsidR="00DE36F6" w:rsidRPr="00127AA3" w:rsidRDefault="00DE36F6" w:rsidP="00127AA3">
            <w:pPr>
              <w:spacing w:after="0" w:line="240" w:lineRule="auto"/>
              <w:jc w:val="center"/>
              <w:rPr>
                <w:rFonts w:ascii="Times" w:hAnsi="Times" w:cstheme="minorHAnsi"/>
              </w:rPr>
            </w:pPr>
          </w:p>
        </w:tc>
        <w:tc>
          <w:tcPr>
            <w:tcW w:w="1276" w:type="dxa"/>
            <w:tcBorders>
              <w:top w:val="single" w:sz="4" w:space="0" w:color="auto"/>
              <w:left w:val="single" w:sz="4" w:space="0" w:color="auto"/>
              <w:bottom w:val="single" w:sz="4" w:space="0" w:color="auto"/>
              <w:right w:val="single" w:sz="4" w:space="0" w:color="auto"/>
            </w:tcBorders>
          </w:tcPr>
          <w:p w14:paraId="684D2093" w14:textId="77777777" w:rsidR="00DE36F6" w:rsidRPr="00127AA3" w:rsidRDefault="00DE36F6" w:rsidP="00127AA3">
            <w:pPr>
              <w:spacing w:after="0" w:line="240" w:lineRule="auto"/>
              <w:jc w:val="center"/>
              <w:rPr>
                <w:rFonts w:ascii="Times" w:hAnsi="Times" w:cstheme="minorHAnsi"/>
              </w:rPr>
            </w:pPr>
          </w:p>
          <w:p w14:paraId="71E789DB" w14:textId="77777777" w:rsidR="00DE36F6" w:rsidRPr="00127AA3" w:rsidRDefault="00DE36F6" w:rsidP="00127AA3">
            <w:pPr>
              <w:spacing w:after="0" w:line="240" w:lineRule="auto"/>
              <w:jc w:val="center"/>
              <w:rPr>
                <w:rFonts w:ascii="Times" w:hAnsi="Times" w:cstheme="minorHAnsi"/>
              </w:rPr>
            </w:pPr>
          </w:p>
          <w:p w14:paraId="5AA08A52" w14:textId="77777777" w:rsidR="00DE36F6" w:rsidRPr="00127AA3" w:rsidRDefault="00DE36F6" w:rsidP="00127AA3">
            <w:pPr>
              <w:spacing w:after="0" w:line="240" w:lineRule="auto"/>
              <w:jc w:val="center"/>
              <w:rPr>
                <w:rFonts w:ascii="Times" w:hAnsi="Times" w:cstheme="minorHAnsi"/>
              </w:rPr>
            </w:pPr>
          </w:p>
          <w:p w14:paraId="5BE75E0E" w14:textId="77777777" w:rsidR="00DE36F6" w:rsidRPr="00127AA3" w:rsidRDefault="00DE36F6" w:rsidP="00127AA3">
            <w:pPr>
              <w:spacing w:after="0" w:line="240" w:lineRule="auto"/>
              <w:jc w:val="center"/>
              <w:rPr>
                <w:rFonts w:ascii="Times" w:hAnsi="Times" w:cstheme="minorHAnsi"/>
              </w:rPr>
            </w:pPr>
          </w:p>
          <w:p w14:paraId="56101900" w14:textId="77777777" w:rsidR="00DE36F6" w:rsidRPr="00127AA3" w:rsidRDefault="00DE36F6" w:rsidP="00127AA3">
            <w:pPr>
              <w:spacing w:after="0" w:line="240" w:lineRule="auto"/>
              <w:jc w:val="center"/>
              <w:rPr>
                <w:rFonts w:ascii="Times" w:hAnsi="Times" w:cstheme="minorHAnsi"/>
              </w:rPr>
            </w:pPr>
          </w:p>
          <w:p w14:paraId="429BEDA4"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30</w:t>
            </w:r>
          </w:p>
        </w:tc>
        <w:tc>
          <w:tcPr>
            <w:tcW w:w="1387" w:type="dxa"/>
            <w:tcBorders>
              <w:top w:val="single" w:sz="4" w:space="0" w:color="auto"/>
              <w:left w:val="single" w:sz="4" w:space="0" w:color="auto"/>
              <w:bottom w:val="single" w:sz="4" w:space="0" w:color="auto"/>
              <w:right w:val="single" w:sz="4" w:space="0" w:color="auto"/>
            </w:tcBorders>
          </w:tcPr>
          <w:p w14:paraId="72F881D8" w14:textId="77777777" w:rsidR="00DE36F6" w:rsidRPr="00127AA3" w:rsidRDefault="00DE36F6" w:rsidP="00127AA3">
            <w:pPr>
              <w:spacing w:after="0" w:line="240" w:lineRule="auto"/>
              <w:jc w:val="center"/>
              <w:rPr>
                <w:rFonts w:ascii="Times" w:hAnsi="Times" w:cstheme="minorHAnsi"/>
              </w:rPr>
            </w:pPr>
          </w:p>
          <w:p w14:paraId="429A306F" w14:textId="77777777" w:rsidR="00DE36F6" w:rsidRPr="00127AA3" w:rsidRDefault="00DE36F6" w:rsidP="00127AA3">
            <w:pPr>
              <w:spacing w:after="0" w:line="240" w:lineRule="auto"/>
              <w:jc w:val="center"/>
              <w:rPr>
                <w:rFonts w:ascii="Times" w:hAnsi="Times" w:cstheme="minorHAnsi"/>
              </w:rPr>
            </w:pPr>
          </w:p>
          <w:p w14:paraId="3040DAA2" w14:textId="77777777" w:rsidR="00DE36F6" w:rsidRPr="00127AA3" w:rsidRDefault="00DE36F6" w:rsidP="00127AA3">
            <w:pPr>
              <w:spacing w:after="0" w:line="240" w:lineRule="auto"/>
              <w:jc w:val="center"/>
              <w:rPr>
                <w:rFonts w:ascii="Times" w:hAnsi="Times" w:cstheme="minorHAnsi"/>
              </w:rPr>
            </w:pPr>
          </w:p>
          <w:p w14:paraId="43103731"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1716-A-ZF-MPPOK</w:t>
            </w:r>
          </w:p>
        </w:tc>
      </w:tr>
      <w:tr w:rsidR="00DE36F6" w:rsidRPr="00127AA3" w14:paraId="635018D8" w14:textId="77777777" w:rsidTr="00646BB7">
        <w:tc>
          <w:tcPr>
            <w:tcW w:w="852" w:type="dxa"/>
            <w:tcBorders>
              <w:top w:val="single" w:sz="4" w:space="0" w:color="auto"/>
              <w:left w:val="single" w:sz="4" w:space="0" w:color="auto"/>
              <w:bottom w:val="single" w:sz="4" w:space="0" w:color="auto"/>
              <w:right w:val="single" w:sz="4" w:space="0" w:color="auto"/>
            </w:tcBorders>
          </w:tcPr>
          <w:p w14:paraId="1ACF58FA" w14:textId="22707674" w:rsidR="00DE36F6" w:rsidRPr="00127AA3" w:rsidRDefault="00DE36F6" w:rsidP="00127AA3">
            <w:pPr>
              <w:spacing w:after="0" w:line="240" w:lineRule="auto"/>
              <w:jc w:val="center"/>
              <w:rPr>
                <w:rFonts w:ascii="Times" w:hAnsi="Times" w:cstheme="minorHAnsi"/>
              </w:rPr>
            </w:pPr>
            <w:r w:rsidRPr="00127AA3">
              <w:rPr>
                <w:rFonts w:ascii="Times" w:hAnsi="Times" w:cstheme="minorHAnsi"/>
              </w:rPr>
              <w:t>4</w:t>
            </w:r>
            <w:r w:rsidR="00DB3A7F">
              <w:rPr>
                <w:rFonts w:ascii="Times" w:hAnsi="Times" w:cstheme="minorHAnsi"/>
              </w:rPr>
              <w:t>1</w:t>
            </w:r>
            <w:r w:rsidR="005D619E" w:rsidRPr="00127AA3">
              <w:rPr>
                <w:rFonts w:ascii="Times" w:hAnsi="Times" w:cstheme="minorHAnsi"/>
              </w:rPr>
              <w:t>.</w:t>
            </w:r>
          </w:p>
        </w:tc>
        <w:tc>
          <w:tcPr>
            <w:tcW w:w="2694" w:type="dxa"/>
            <w:tcBorders>
              <w:top w:val="single" w:sz="4" w:space="0" w:color="auto"/>
              <w:left w:val="single" w:sz="4" w:space="0" w:color="auto"/>
              <w:bottom w:val="single" w:sz="4" w:space="0" w:color="auto"/>
              <w:right w:val="single" w:sz="4" w:space="0" w:color="auto"/>
            </w:tcBorders>
            <w:vAlign w:val="center"/>
          </w:tcPr>
          <w:p w14:paraId="1F9526A5" w14:textId="6A58012E" w:rsidR="00DE36F6" w:rsidRPr="00127AA3" w:rsidRDefault="00DE36F6" w:rsidP="00127AA3">
            <w:pPr>
              <w:spacing w:after="0" w:line="240" w:lineRule="auto"/>
              <w:rPr>
                <w:rFonts w:ascii="Times" w:hAnsi="Times" w:cstheme="minorHAnsi"/>
                <w:b/>
              </w:rPr>
            </w:pPr>
            <w:r w:rsidRPr="00127AA3">
              <w:rPr>
                <w:rFonts w:ascii="Times" w:hAnsi="Times" w:cstheme="minorHAnsi"/>
                <w:b/>
              </w:rPr>
              <w:t xml:space="preserve">Nowe i powracające patogeny w zakażeniach </w:t>
            </w:r>
            <w:r w:rsidR="00646BB7" w:rsidRPr="00127AA3">
              <w:rPr>
                <w:rFonts w:ascii="Times" w:hAnsi="Times" w:cstheme="minorHAnsi"/>
                <w:b/>
              </w:rPr>
              <w:br/>
            </w:r>
            <w:r w:rsidRPr="00127AA3">
              <w:rPr>
                <w:rFonts w:ascii="Times" w:hAnsi="Times" w:cstheme="minorHAnsi"/>
                <w:b/>
              </w:rPr>
              <w:t>u człowieka</w:t>
            </w:r>
          </w:p>
        </w:tc>
        <w:tc>
          <w:tcPr>
            <w:tcW w:w="1985" w:type="dxa"/>
            <w:tcBorders>
              <w:top w:val="single" w:sz="4" w:space="0" w:color="auto"/>
              <w:left w:val="single" w:sz="4" w:space="0" w:color="auto"/>
              <w:bottom w:val="single" w:sz="4" w:space="0" w:color="auto"/>
              <w:right w:val="single" w:sz="4" w:space="0" w:color="auto"/>
            </w:tcBorders>
            <w:vAlign w:val="center"/>
          </w:tcPr>
          <w:p w14:paraId="37F847C8"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dr Alicja Sękowska</w:t>
            </w:r>
          </w:p>
          <w:p w14:paraId="4AE69434"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dr Agnieszka Mikucka</w:t>
            </w:r>
          </w:p>
          <w:p w14:paraId="0AD072D9" w14:textId="77777777" w:rsidR="00DE36F6" w:rsidRPr="00127AA3" w:rsidRDefault="00DE36F6" w:rsidP="00127AA3">
            <w:pPr>
              <w:spacing w:after="0" w:line="240" w:lineRule="auto"/>
              <w:jc w:val="center"/>
              <w:rPr>
                <w:rFonts w:ascii="Times" w:hAnsi="Times" w:cstheme="minorHAnsi"/>
                <w:lang w:val="nb-NO"/>
              </w:rPr>
            </w:pPr>
            <w:r w:rsidRPr="00127AA3">
              <w:rPr>
                <w:rFonts w:ascii="Times" w:hAnsi="Times" w:cstheme="minorHAnsi"/>
                <w:lang w:val="nb-NO"/>
              </w:rPr>
              <w:t>dr Tomasz Bogiel</w:t>
            </w:r>
          </w:p>
          <w:p w14:paraId="79D2AE25"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lang w:val="nb-NO"/>
              </w:rPr>
              <w:t xml:space="preserve">dr </w:t>
            </w:r>
            <w:r w:rsidRPr="00127AA3">
              <w:rPr>
                <w:rFonts w:ascii="Times" w:hAnsi="Times" w:cstheme="minorHAnsi"/>
              </w:rPr>
              <w:t>Małgorzata Prażyńska</w:t>
            </w:r>
          </w:p>
          <w:p w14:paraId="226FADF1"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 xml:space="preserve">dr. Joanna </w:t>
            </w:r>
            <w:r w:rsidRPr="00127AA3">
              <w:rPr>
                <w:rFonts w:ascii="Times" w:hAnsi="Times" w:cstheme="minorHAnsi"/>
              </w:rPr>
              <w:lastRenderedPageBreak/>
              <w:t>Kwiecińska-Piróg</w:t>
            </w:r>
          </w:p>
        </w:tc>
        <w:tc>
          <w:tcPr>
            <w:tcW w:w="1275" w:type="dxa"/>
            <w:tcBorders>
              <w:top w:val="single" w:sz="4" w:space="0" w:color="auto"/>
              <w:left w:val="single" w:sz="4" w:space="0" w:color="auto"/>
              <w:bottom w:val="single" w:sz="4" w:space="0" w:color="auto"/>
              <w:right w:val="single" w:sz="4" w:space="0" w:color="auto"/>
            </w:tcBorders>
            <w:vAlign w:val="center"/>
          </w:tcPr>
          <w:p w14:paraId="3170AAA1"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lastRenderedPageBreak/>
              <w:t xml:space="preserve">IV lub V </w:t>
            </w:r>
          </w:p>
        </w:tc>
        <w:tc>
          <w:tcPr>
            <w:tcW w:w="1701" w:type="dxa"/>
            <w:tcBorders>
              <w:top w:val="single" w:sz="4" w:space="0" w:color="auto"/>
              <w:left w:val="single" w:sz="4" w:space="0" w:color="auto"/>
              <w:bottom w:val="single" w:sz="4" w:space="0" w:color="auto"/>
              <w:right w:val="single" w:sz="4" w:space="0" w:color="auto"/>
            </w:tcBorders>
            <w:vAlign w:val="center"/>
          </w:tcPr>
          <w:p w14:paraId="4A4E9F2E"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Letni</w:t>
            </w:r>
          </w:p>
        </w:tc>
        <w:tc>
          <w:tcPr>
            <w:tcW w:w="993" w:type="dxa"/>
            <w:tcBorders>
              <w:top w:val="single" w:sz="4" w:space="0" w:color="auto"/>
              <w:left w:val="single" w:sz="4" w:space="0" w:color="auto"/>
              <w:bottom w:val="single" w:sz="4" w:space="0" w:color="auto"/>
              <w:right w:val="single" w:sz="4" w:space="0" w:color="auto"/>
            </w:tcBorders>
            <w:vAlign w:val="center"/>
          </w:tcPr>
          <w:p w14:paraId="453D867F"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 xml:space="preserve">Seminarium </w:t>
            </w:r>
          </w:p>
          <w:p w14:paraId="645D875B"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 grupa)</w:t>
            </w:r>
          </w:p>
        </w:tc>
        <w:tc>
          <w:tcPr>
            <w:tcW w:w="1134" w:type="dxa"/>
            <w:tcBorders>
              <w:top w:val="single" w:sz="4" w:space="0" w:color="auto"/>
              <w:left w:val="single" w:sz="4" w:space="0" w:color="auto"/>
              <w:bottom w:val="single" w:sz="4" w:space="0" w:color="auto"/>
              <w:right w:val="single" w:sz="4" w:space="0" w:color="auto"/>
            </w:tcBorders>
            <w:vAlign w:val="center"/>
          </w:tcPr>
          <w:p w14:paraId="731EAA5D"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15</w:t>
            </w:r>
          </w:p>
        </w:tc>
        <w:tc>
          <w:tcPr>
            <w:tcW w:w="850" w:type="dxa"/>
            <w:tcBorders>
              <w:top w:val="single" w:sz="4" w:space="0" w:color="auto"/>
              <w:left w:val="single" w:sz="4" w:space="0" w:color="auto"/>
              <w:bottom w:val="single" w:sz="4" w:space="0" w:color="auto"/>
              <w:right w:val="single" w:sz="4" w:space="0" w:color="auto"/>
            </w:tcBorders>
            <w:vAlign w:val="center"/>
          </w:tcPr>
          <w:p w14:paraId="7A7A98BC"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w:t>
            </w:r>
          </w:p>
        </w:tc>
        <w:tc>
          <w:tcPr>
            <w:tcW w:w="1276" w:type="dxa"/>
            <w:tcBorders>
              <w:top w:val="single" w:sz="4" w:space="0" w:color="auto"/>
              <w:left w:val="single" w:sz="4" w:space="0" w:color="auto"/>
              <w:bottom w:val="single" w:sz="4" w:space="0" w:color="auto"/>
              <w:right w:val="single" w:sz="4" w:space="0" w:color="auto"/>
            </w:tcBorders>
          </w:tcPr>
          <w:p w14:paraId="4C425450" w14:textId="77777777" w:rsidR="00DE36F6" w:rsidRPr="00127AA3" w:rsidRDefault="00DE36F6" w:rsidP="00127AA3">
            <w:pPr>
              <w:spacing w:after="0" w:line="240" w:lineRule="auto"/>
              <w:jc w:val="center"/>
              <w:rPr>
                <w:rFonts w:ascii="Times" w:hAnsi="Times" w:cstheme="minorHAnsi"/>
              </w:rPr>
            </w:pPr>
          </w:p>
          <w:p w14:paraId="27A9702F" w14:textId="77777777" w:rsidR="00DE36F6" w:rsidRPr="00127AA3" w:rsidRDefault="00DE36F6" w:rsidP="00127AA3">
            <w:pPr>
              <w:spacing w:after="0" w:line="240" w:lineRule="auto"/>
              <w:jc w:val="center"/>
              <w:rPr>
                <w:rFonts w:ascii="Times" w:hAnsi="Times" w:cstheme="minorHAnsi"/>
              </w:rPr>
            </w:pPr>
          </w:p>
          <w:p w14:paraId="2A417CDD" w14:textId="77777777" w:rsidR="00DE36F6" w:rsidRPr="00127AA3" w:rsidRDefault="00DE36F6" w:rsidP="00127AA3">
            <w:pPr>
              <w:spacing w:after="0" w:line="240" w:lineRule="auto"/>
              <w:jc w:val="center"/>
              <w:rPr>
                <w:rFonts w:ascii="Times" w:hAnsi="Times" w:cstheme="minorHAnsi"/>
              </w:rPr>
            </w:pPr>
          </w:p>
          <w:p w14:paraId="2D5FF032"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25</w:t>
            </w:r>
          </w:p>
          <w:p w14:paraId="548E73B2" w14:textId="77777777" w:rsidR="00DE36F6" w:rsidRPr="00127AA3" w:rsidRDefault="00DE36F6" w:rsidP="00127AA3">
            <w:pPr>
              <w:spacing w:after="0" w:line="240" w:lineRule="auto"/>
              <w:jc w:val="center"/>
              <w:rPr>
                <w:rFonts w:ascii="Times" w:hAnsi="Times" w:cstheme="minorHAnsi"/>
              </w:rPr>
            </w:pPr>
          </w:p>
        </w:tc>
        <w:tc>
          <w:tcPr>
            <w:tcW w:w="1276" w:type="dxa"/>
            <w:tcBorders>
              <w:top w:val="single" w:sz="4" w:space="0" w:color="auto"/>
              <w:left w:val="single" w:sz="4" w:space="0" w:color="auto"/>
              <w:bottom w:val="single" w:sz="4" w:space="0" w:color="auto"/>
              <w:right w:val="single" w:sz="4" w:space="0" w:color="auto"/>
            </w:tcBorders>
          </w:tcPr>
          <w:p w14:paraId="77F96314" w14:textId="77777777" w:rsidR="00DE36F6" w:rsidRPr="00127AA3" w:rsidRDefault="00DE36F6" w:rsidP="00127AA3">
            <w:pPr>
              <w:spacing w:after="0" w:line="240" w:lineRule="auto"/>
              <w:jc w:val="center"/>
              <w:rPr>
                <w:rFonts w:ascii="Times" w:hAnsi="Times" w:cstheme="minorHAnsi"/>
              </w:rPr>
            </w:pPr>
          </w:p>
          <w:p w14:paraId="355AFA4A" w14:textId="77777777" w:rsidR="00DE36F6" w:rsidRPr="00127AA3" w:rsidRDefault="00DE36F6" w:rsidP="00127AA3">
            <w:pPr>
              <w:spacing w:after="0" w:line="240" w:lineRule="auto"/>
              <w:jc w:val="center"/>
              <w:rPr>
                <w:rFonts w:ascii="Times" w:hAnsi="Times" w:cstheme="minorHAnsi"/>
              </w:rPr>
            </w:pPr>
          </w:p>
          <w:p w14:paraId="7E40C4D1" w14:textId="77777777" w:rsidR="00DE36F6" w:rsidRPr="00127AA3" w:rsidRDefault="00DE36F6" w:rsidP="00127AA3">
            <w:pPr>
              <w:spacing w:after="0" w:line="240" w:lineRule="auto"/>
              <w:jc w:val="center"/>
              <w:rPr>
                <w:rFonts w:ascii="Times" w:hAnsi="Times" w:cstheme="minorHAnsi"/>
              </w:rPr>
            </w:pPr>
          </w:p>
          <w:p w14:paraId="15CB8143"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30</w:t>
            </w:r>
          </w:p>
        </w:tc>
        <w:tc>
          <w:tcPr>
            <w:tcW w:w="1387" w:type="dxa"/>
            <w:tcBorders>
              <w:top w:val="single" w:sz="4" w:space="0" w:color="auto"/>
              <w:left w:val="single" w:sz="4" w:space="0" w:color="auto"/>
              <w:bottom w:val="single" w:sz="4" w:space="0" w:color="auto"/>
              <w:right w:val="single" w:sz="4" w:space="0" w:color="auto"/>
            </w:tcBorders>
          </w:tcPr>
          <w:p w14:paraId="3B2A9A37" w14:textId="77777777" w:rsidR="00DE36F6" w:rsidRPr="00127AA3" w:rsidRDefault="00DE36F6" w:rsidP="00127AA3">
            <w:pPr>
              <w:spacing w:after="0" w:line="240" w:lineRule="auto"/>
              <w:jc w:val="center"/>
              <w:rPr>
                <w:rFonts w:ascii="Times" w:hAnsi="Times" w:cstheme="minorHAnsi"/>
              </w:rPr>
            </w:pPr>
          </w:p>
          <w:p w14:paraId="6C6B16A1"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1716-A-ZF-NPATOG</w:t>
            </w:r>
          </w:p>
        </w:tc>
      </w:tr>
      <w:tr w:rsidR="00DE36F6" w:rsidRPr="00127AA3" w14:paraId="4B8067DE" w14:textId="77777777" w:rsidTr="00646BB7">
        <w:tc>
          <w:tcPr>
            <w:tcW w:w="852" w:type="dxa"/>
            <w:tcBorders>
              <w:top w:val="single" w:sz="4" w:space="0" w:color="auto"/>
              <w:left w:val="single" w:sz="4" w:space="0" w:color="auto"/>
              <w:bottom w:val="single" w:sz="4" w:space="0" w:color="auto"/>
              <w:right w:val="single" w:sz="4" w:space="0" w:color="auto"/>
            </w:tcBorders>
          </w:tcPr>
          <w:p w14:paraId="12D60823" w14:textId="0A13299F" w:rsidR="00DE36F6" w:rsidRPr="00127AA3" w:rsidRDefault="00DE36F6" w:rsidP="00127AA3">
            <w:pPr>
              <w:spacing w:after="0" w:line="240" w:lineRule="auto"/>
              <w:jc w:val="center"/>
              <w:rPr>
                <w:rFonts w:ascii="Times" w:hAnsi="Times" w:cstheme="minorHAnsi"/>
              </w:rPr>
            </w:pPr>
            <w:r w:rsidRPr="00127AA3">
              <w:rPr>
                <w:rFonts w:ascii="Times" w:hAnsi="Times" w:cstheme="minorHAnsi"/>
              </w:rPr>
              <w:t>4</w:t>
            </w:r>
            <w:r w:rsidR="00DB3A7F">
              <w:rPr>
                <w:rFonts w:ascii="Times" w:hAnsi="Times" w:cstheme="minorHAnsi"/>
              </w:rPr>
              <w:t>2</w:t>
            </w:r>
            <w:r w:rsidR="005D619E" w:rsidRPr="00127AA3">
              <w:rPr>
                <w:rFonts w:ascii="Times" w:hAnsi="Times" w:cstheme="minorHAnsi"/>
              </w:rPr>
              <w:t>.</w:t>
            </w:r>
          </w:p>
        </w:tc>
        <w:tc>
          <w:tcPr>
            <w:tcW w:w="2694" w:type="dxa"/>
            <w:tcBorders>
              <w:top w:val="single" w:sz="4" w:space="0" w:color="auto"/>
              <w:left w:val="single" w:sz="4" w:space="0" w:color="auto"/>
              <w:bottom w:val="single" w:sz="4" w:space="0" w:color="auto"/>
              <w:right w:val="single" w:sz="4" w:space="0" w:color="auto"/>
            </w:tcBorders>
            <w:vAlign w:val="center"/>
          </w:tcPr>
          <w:p w14:paraId="3802EF3F" w14:textId="77777777" w:rsidR="00DE36F6" w:rsidRPr="00127AA3" w:rsidRDefault="00DE36F6" w:rsidP="00127AA3">
            <w:pPr>
              <w:spacing w:after="0" w:line="240" w:lineRule="auto"/>
              <w:rPr>
                <w:rFonts w:ascii="Times" w:hAnsi="Times" w:cstheme="minorHAnsi"/>
                <w:b/>
              </w:rPr>
            </w:pPr>
            <w:r w:rsidRPr="00127AA3">
              <w:rPr>
                <w:rFonts w:ascii="Times" w:hAnsi="Times" w:cstheme="minorHAnsi"/>
                <w:b/>
              </w:rPr>
              <w:t>Zagrożenia mikrobiologiczne wynikające z kontaktu ze zwierzętami i produktami pochodzenia zwierzęcego</w:t>
            </w:r>
          </w:p>
        </w:tc>
        <w:tc>
          <w:tcPr>
            <w:tcW w:w="1985" w:type="dxa"/>
            <w:tcBorders>
              <w:top w:val="single" w:sz="4" w:space="0" w:color="auto"/>
              <w:left w:val="single" w:sz="4" w:space="0" w:color="auto"/>
              <w:bottom w:val="single" w:sz="4" w:space="0" w:color="auto"/>
              <w:right w:val="single" w:sz="4" w:space="0" w:color="auto"/>
            </w:tcBorders>
            <w:vAlign w:val="center"/>
          </w:tcPr>
          <w:p w14:paraId="63A11721" w14:textId="77777777" w:rsidR="00DE36F6" w:rsidRPr="00127AA3" w:rsidRDefault="00DE36F6" w:rsidP="00127AA3">
            <w:pPr>
              <w:spacing w:after="0" w:line="240" w:lineRule="auto"/>
              <w:jc w:val="center"/>
              <w:rPr>
                <w:rFonts w:ascii="Times" w:hAnsi="Times" w:cstheme="minorHAnsi"/>
                <w:lang w:val="nb-NO"/>
              </w:rPr>
            </w:pPr>
            <w:r w:rsidRPr="00127AA3">
              <w:rPr>
                <w:rFonts w:ascii="Times" w:hAnsi="Times" w:cstheme="minorHAnsi"/>
                <w:lang w:val="nb-NO"/>
              </w:rPr>
              <w:t>dr Anna Budzyńska</w:t>
            </w:r>
          </w:p>
          <w:p w14:paraId="360145A0"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lang w:val="nb-NO"/>
              </w:rPr>
              <w:t xml:space="preserve">dr </w:t>
            </w:r>
            <w:r w:rsidRPr="00127AA3">
              <w:rPr>
                <w:rFonts w:ascii="Times" w:hAnsi="Times" w:cstheme="minorHAnsi"/>
              </w:rPr>
              <w:t>Patrycja Zalas-Więcek</w:t>
            </w:r>
          </w:p>
          <w:p w14:paraId="69D8CF88" w14:textId="77777777" w:rsidR="00DE36F6" w:rsidRPr="00127AA3" w:rsidRDefault="00DE36F6" w:rsidP="00127AA3">
            <w:pPr>
              <w:spacing w:after="0" w:line="240" w:lineRule="auto"/>
              <w:jc w:val="center"/>
              <w:rPr>
                <w:rFonts w:ascii="Times" w:hAnsi="Times" w:cstheme="minorHAnsi"/>
                <w:lang w:val="en-US"/>
              </w:rPr>
            </w:pPr>
            <w:r w:rsidRPr="00127AA3">
              <w:rPr>
                <w:rFonts w:ascii="Times" w:hAnsi="Times" w:cstheme="minorHAnsi"/>
                <w:lang w:val="en-US"/>
              </w:rPr>
              <w:t>dr Anna Michalska</w:t>
            </w:r>
          </w:p>
          <w:p w14:paraId="3D9E8E64"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lang w:val="en-US"/>
              </w:rPr>
              <w:t xml:space="preserve">dr </w:t>
            </w:r>
            <w:r w:rsidRPr="00127AA3">
              <w:rPr>
                <w:rFonts w:ascii="Times" w:hAnsi="Times" w:cstheme="minorHAnsi"/>
              </w:rPr>
              <w:t>Małgorzata Prażyńska</w:t>
            </w:r>
          </w:p>
          <w:p w14:paraId="06C96115"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dr hab.  Krzysztof Skowron, prof. UMK</w:t>
            </w:r>
          </w:p>
          <w:p w14:paraId="769E126E"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dr Agnieszka Mikucka</w:t>
            </w:r>
          </w:p>
        </w:tc>
        <w:tc>
          <w:tcPr>
            <w:tcW w:w="1275" w:type="dxa"/>
            <w:tcBorders>
              <w:top w:val="single" w:sz="4" w:space="0" w:color="auto"/>
              <w:left w:val="single" w:sz="4" w:space="0" w:color="auto"/>
              <w:bottom w:val="single" w:sz="4" w:space="0" w:color="auto"/>
              <w:right w:val="single" w:sz="4" w:space="0" w:color="auto"/>
            </w:tcBorders>
            <w:vAlign w:val="center"/>
          </w:tcPr>
          <w:p w14:paraId="293601D2"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IV lub V</w:t>
            </w:r>
          </w:p>
        </w:tc>
        <w:tc>
          <w:tcPr>
            <w:tcW w:w="1701" w:type="dxa"/>
            <w:tcBorders>
              <w:top w:val="single" w:sz="4" w:space="0" w:color="auto"/>
              <w:left w:val="single" w:sz="4" w:space="0" w:color="auto"/>
              <w:bottom w:val="single" w:sz="4" w:space="0" w:color="auto"/>
              <w:right w:val="single" w:sz="4" w:space="0" w:color="auto"/>
            </w:tcBorders>
            <w:vAlign w:val="center"/>
          </w:tcPr>
          <w:p w14:paraId="17F09282"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Letni</w:t>
            </w:r>
          </w:p>
        </w:tc>
        <w:tc>
          <w:tcPr>
            <w:tcW w:w="993" w:type="dxa"/>
            <w:tcBorders>
              <w:top w:val="single" w:sz="4" w:space="0" w:color="auto"/>
              <w:left w:val="single" w:sz="4" w:space="0" w:color="auto"/>
              <w:bottom w:val="single" w:sz="4" w:space="0" w:color="auto"/>
              <w:right w:val="single" w:sz="4" w:space="0" w:color="auto"/>
            </w:tcBorders>
            <w:vAlign w:val="center"/>
          </w:tcPr>
          <w:p w14:paraId="03314811"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 xml:space="preserve">Seminarium </w:t>
            </w:r>
          </w:p>
          <w:p w14:paraId="14A6688E"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 grupa)</w:t>
            </w:r>
          </w:p>
        </w:tc>
        <w:tc>
          <w:tcPr>
            <w:tcW w:w="1134" w:type="dxa"/>
            <w:tcBorders>
              <w:top w:val="single" w:sz="4" w:space="0" w:color="auto"/>
              <w:left w:val="single" w:sz="4" w:space="0" w:color="auto"/>
              <w:bottom w:val="single" w:sz="4" w:space="0" w:color="auto"/>
              <w:right w:val="single" w:sz="4" w:space="0" w:color="auto"/>
            </w:tcBorders>
            <w:vAlign w:val="center"/>
          </w:tcPr>
          <w:p w14:paraId="4F05C1CA"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15</w:t>
            </w:r>
          </w:p>
        </w:tc>
        <w:tc>
          <w:tcPr>
            <w:tcW w:w="850" w:type="dxa"/>
            <w:tcBorders>
              <w:top w:val="single" w:sz="4" w:space="0" w:color="auto"/>
              <w:left w:val="single" w:sz="4" w:space="0" w:color="auto"/>
              <w:bottom w:val="single" w:sz="4" w:space="0" w:color="auto"/>
              <w:right w:val="single" w:sz="4" w:space="0" w:color="auto"/>
            </w:tcBorders>
            <w:vAlign w:val="center"/>
          </w:tcPr>
          <w:p w14:paraId="2AE847B0"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w:t>
            </w:r>
          </w:p>
        </w:tc>
        <w:tc>
          <w:tcPr>
            <w:tcW w:w="1276" w:type="dxa"/>
            <w:tcBorders>
              <w:top w:val="single" w:sz="4" w:space="0" w:color="auto"/>
              <w:left w:val="single" w:sz="4" w:space="0" w:color="auto"/>
              <w:bottom w:val="single" w:sz="4" w:space="0" w:color="auto"/>
              <w:right w:val="single" w:sz="4" w:space="0" w:color="auto"/>
            </w:tcBorders>
          </w:tcPr>
          <w:p w14:paraId="2C12F498" w14:textId="77777777" w:rsidR="00DE36F6" w:rsidRPr="00127AA3" w:rsidRDefault="00DE36F6" w:rsidP="00127AA3">
            <w:pPr>
              <w:spacing w:after="0" w:line="240" w:lineRule="auto"/>
              <w:jc w:val="center"/>
              <w:rPr>
                <w:rFonts w:ascii="Times" w:hAnsi="Times" w:cstheme="minorHAnsi"/>
              </w:rPr>
            </w:pPr>
          </w:p>
          <w:p w14:paraId="6E3E33E6" w14:textId="77777777" w:rsidR="00DE36F6" w:rsidRPr="00127AA3" w:rsidRDefault="00DE36F6" w:rsidP="00127AA3">
            <w:pPr>
              <w:spacing w:after="0" w:line="240" w:lineRule="auto"/>
              <w:jc w:val="center"/>
              <w:rPr>
                <w:rFonts w:ascii="Times" w:hAnsi="Times" w:cstheme="minorHAnsi"/>
              </w:rPr>
            </w:pPr>
          </w:p>
          <w:p w14:paraId="6359DFBC" w14:textId="77777777" w:rsidR="00DE36F6" w:rsidRPr="00127AA3" w:rsidRDefault="00DE36F6" w:rsidP="00127AA3">
            <w:pPr>
              <w:spacing w:after="0" w:line="240" w:lineRule="auto"/>
              <w:jc w:val="center"/>
              <w:rPr>
                <w:rFonts w:ascii="Times" w:hAnsi="Times" w:cstheme="minorHAnsi"/>
              </w:rPr>
            </w:pPr>
          </w:p>
          <w:p w14:paraId="09E91FC5" w14:textId="77777777" w:rsidR="00DE36F6" w:rsidRPr="00127AA3" w:rsidRDefault="00DE36F6" w:rsidP="00127AA3">
            <w:pPr>
              <w:spacing w:after="0" w:line="240" w:lineRule="auto"/>
              <w:jc w:val="center"/>
              <w:rPr>
                <w:rFonts w:ascii="Times" w:hAnsi="Times" w:cstheme="minorHAnsi"/>
              </w:rPr>
            </w:pPr>
          </w:p>
          <w:p w14:paraId="4F746E54" w14:textId="77777777" w:rsidR="00DE36F6" w:rsidRPr="00127AA3" w:rsidRDefault="00DE36F6" w:rsidP="00127AA3">
            <w:pPr>
              <w:spacing w:after="0" w:line="240" w:lineRule="auto"/>
              <w:jc w:val="center"/>
              <w:rPr>
                <w:rFonts w:ascii="Times" w:hAnsi="Times" w:cstheme="minorHAnsi"/>
              </w:rPr>
            </w:pPr>
          </w:p>
          <w:p w14:paraId="40B97B56" w14:textId="77777777" w:rsidR="00DE36F6" w:rsidRPr="00127AA3" w:rsidRDefault="00DE36F6" w:rsidP="00127AA3">
            <w:pPr>
              <w:spacing w:after="0" w:line="240" w:lineRule="auto"/>
              <w:jc w:val="center"/>
              <w:rPr>
                <w:rFonts w:ascii="Times" w:hAnsi="Times" w:cstheme="minorHAnsi"/>
              </w:rPr>
            </w:pPr>
          </w:p>
          <w:p w14:paraId="26BD5E85"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25</w:t>
            </w:r>
          </w:p>
          <w:p w14:paraId="49DFEAB5" w14:textId="77777777" w:rsidR="00DE36F6" w:rsidRPr="00127AA3" w:rsidRDefault="00DE36F6" w:rsidP="00127AA3">
            <w:pPr>
              <w:spacing w:after="0" w:line="240" w:lineRule="auto"/>
              <w:jc w:val="center"/>
              <w:rPr>
                <w:rFonts w:ascii="Times" w:hAnsi="Times" w:cstheme="minorHAnsi"/>
              </w:rPr>
            </w:pPr>
          </w:p>
        </w:tc>
        <w:tc>
          <w:tcPr>
            <w:tcW w:w="1276" w:type="dxa"/>
            <w:tcBorders>
              <w:top w:val="single" w:sz="4" w:space="0" w:color="auto"/>
              <w:left w:val="single" w:sz="4" w:space="0" w:color="auto"/>
              <w:bottom w:val="single" w:sz="4" w:space="0" w:color="auto"/>
              <w:right w:val="single" w:sz="4" w:space="0" w:color="auto"/>
            </w:tcBorders>
          </w:tcPr>
          <w:p w14:paraId="2E3C0C27" w14:textId="77777777" w:rsidR="00DE36F6" w:rsidRPr="00127AA3" w:rsidRDefault="00DE36F6" w:rsidP="00127AA3">
            <w:pPr>
              <w:spacing w:after="0" w:line="240" w:lineRule="auto"/>
              <w:jc w:val="center"/>
              <w:rPr>
                <w:rFonts w:ascii="Times" w:hAnsi="Times" w:cstheme="minorHAnsi"/>
              </w:rPr>
            </w:pPr>
          </w:p>
          <w:p w14:paraId="50AB0B4F" w14:textId="77777777" w:rsidR="00DE36F6" w:rsidRPr="00127AA3" w:rsidRDefault="00DE36F6" w:rsidP="00127AA3">
            <w:pPr>
              <w:spacing w:after="0" w:line="240" w:lineRule="auto"/>
              <w:jc w:val="center"/>
              <w:rPr>
                <w:rFonts w:ascii="Times" w:hAnsi="Times" w:cstheme="minorHAnsi"/>
              </w:rPr>
            </w:pPr>
          </w:p>
          <w:p w14:paraId="4CDDB90E" w14:textId="77777777" w:rsidR="00DE36F6" w:rsidRPr="00127AA3" w:rsidRDefault="00DE36F6" w:rsidP="00127AA3">
            <w:pPr>
              <w:spacing w:after="0" w:line="240" w:lineRule="auto"/>
              <w:jc w:val="center"/>
              <w:rPr>
                <w:rFonts w:ascii="Times" w:hAnsi="Times" w:cstheme="minorHAnsi"/>
              </w:rPr>
            </w:pPr>
          </w:p>
          <w:p w14:paraId="71112261" w14:textId="77777777" w:rsidR="00DE36F6" w:rsidRPr="00127AA3" w:rsidRDefault="00DE36F6" w:rsidP="00127AA3">
            <w:pPr>
              <w:spacing w:after="0" w:line="240" w:lineRule="auto"/>
              <w:jc w:val="center"/>
              <w:rPr>
                <w:rFonts w:ascii="Times" w:hAnsi="Times" w:cstheme="minorHAnsi"/>
              </w:rPr>
            </w:pPr>
          </w:p>
          <w:p w14:paraId="3960CA57" w14:textId="77777777" w:rsidR="00DE36F6" w:rsidRPr="00127AA3" w:rsidRDefault="00DE36F6" w:rsidP="00127AA3">
            <w:pPr>
              <w:spacing w:after="0" w:line="240" w:lineRule="auto"/>
              <w:jc w:val="center"/>
              <w:rPr>
                <w:rFonts w:ascii="Times" w:hAnsi="Times" w:cstheme="minorHAnsi"/>
              </w:rPr>
            </w:pPr>
          </w:p>
          <w:p w14:paraId="513F430C" w14:textId="77777777" w:rsidR="00DE36F6" w:rsidRPr="00127AA3" w:rsidRDefault="00DE36F6" w:rsidP="00127AA3">
            <w:pPr>
              <w:spacing w:after="0" w:line="240" w:lineRule="auto"/>
              <w:jc w:val="center"/>
              <w:rPr>
                <w:rFonts w:ascii="Times" w:hAnsi="Times" w:cstheme="minorHAnsi"/>
              </w:rPr>
            </w:pPr>
          </w:p>
          <w:p w14:paraId="02FBFC3A"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30</w:t>
            </w:r>
          </w:p>
        </w:tc>
        <w:tc>
          <w:tcPr>
            <w:tcW w:w="1387" w:type="dxa"/>
            <w:tcBorders>
              <w:top w:val="single" w:sz="4" w:space="0" w:color="auto"/>
              <w:left w:val="single" w:sz="4" w:space="0" w:color="auto"/>
              <w:bottom w:val="single" w:sz="4" w:space="0" w:color="auto"/>
              <w:right w:val="single" w:sz="4" w:space="0" w:color="auto"/>
            </w:tcBorders>
          </w:tcPr>
          <w:p w14:paraId="180800E2" w14:textId="77777777" w:rsidR="00DE36F6" w:rsidRPr="00127AA3" w:rsidRDefault="00DE36F6" w:rsidP="00127AA3">
            <w:pPr>
              <w:spacing w:after="0" w:line="240" w:lineRule="auto"/>
              <w:jc w:val="center"/>
              <w:rPr>
                <w:rFonts w:ascii="Times" w:hAnsi="Times" w:cstheme="minorHAnsi"/>
              </w:rPr>
            </w:pPr>
          </w:p>
          <w:p w14:paraId="0616A058" w14:textId="77777777" w:rsidR="00DE36F6" w:rsidRPr="00127AA3" w:rsidRDefault="00DE36F6" w:rsidP="00127AA3">
            <w:pPr>
              <w:spacing w:after="0" w:line="240" w:lineRule="auto"/>
              <w:jc w:val="center"/>
              <w:rPr>
                <w:rFonts w:ascii="Times" w:hAnsi="Times" w:cstheme="minorHAnsi"/>
              </w:rPr>
            </w:pPr>
          </w:p>
          <w:p w14:paraId="2D1209F7" w14:textId="77777777" w:rsidR="00DE36F6" w:rsidRPr="00127AA3" w:rsidRDefault="00DE36F6" w:rsidP="00127AA3">
            <w:pPr>
              <w:spacing w:after="0" w:line="240" w:lineRule="auto"/>
              <w:jc w:val="center"/>
              <w:rPr>
                <w:rFonts w:ascii="Times" w:hAnsi="Times" w:cstheme="minorHAnsi"/>
              </w:rPr>
            </w:pPr>
          </w:p>
          <w:p w14:paraId="281512D6"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1716-A-ZF-ZMIKRO</w:t>
            </w:r>
          </w:p>
        </w:tc>
      </w:tr>
      <w:tr w:rsidR="00DE36F6" w:rsidRPr="00127AA3" w14:paraId="4D3BE56F" w14:textId="77777777" w:rsidTr="00646BB7">
        <w:trPr>
          <w:trHeight w:val="2297"/>
        </w:trPr>
        <w:tc>
          <w:tcPr>
            <w:tcW w:w="852" w:type="dxa"/>
            <w:tcBorders>
              <w:top w:val="single" w:sz="4" w:space="0" w:color="auto"/>
              <w:left w:val="single" w:sz="4" w:space="0" w:color="auto"/>
              <w:bottom w:val="single" w:sz="4" w:space="0" w:color="auto"/>
              <w:right w:val="single" w:sz="4" w:space="0" w:color="auto"/>
            </w:tcBorders>
          </w:tcPr>
          <w:p w14:paraId="181D9E78" w14:textId="0AC05A4C" w:rsidR="00DE36F6" w:rsidRPr="00127AA3" w:rsidRDefault="00DE36F6" w:rsidP="00127AA3">
            <w:pPr>
              <w:spacing w:after="0" w:line="240" w:lineRule="auto"/>
              <w:jc w:val="center"/>
              <w:rPr>
                <w:rFonts w:ascii="Times" w:hAnsi="Times" w:cstheme="minorHAnsi"/>
              </w:rPr>
            </w:pPr>
            <w:r w:rsidRPr="00127AA3">
              <w:rPr>
                <w:rFonts w:ascii="Times" w:hAnsi="Times" w:cstheme="minorHAnsi"/>
              </w:rPr>
              <w:t>4</w:t>
            </w:r>
            <w:r w:rsidR="00DB3A7F">
              <w:rPr>
                <w:rFonts w:ascii="Times" w:hAnsi="Times" w:cstheme="minorHAnsi"/>
              </w:rPr>
              <w:t>3</w:t>
            </w:r>
            <w:r w:rsidR="005D619E" w:rsidRPr="00127AA3">
              <w:rPr>
                <w:rFonts w:ascii="Times" w:hAnsi="Times" w:cstheme="minorHAnsi"/>
              </w:rPr>
              <w:t>.</w:t>
            </w:r>
          </w:p>
        </w:tc>
        <w:tc>
          <w:tcPr>
            <w:tcW w:w="2694" w:type="dxa"/>
            <w:tcBorders>
              <w:top w:val="single" w:sz="4" w:space="0" w:color="auto"/>
              <w:left w:val="single" w:sz="4" w:space="0" w:color="auto"/>
              <w:bottom w:val="single" w:sz="4" w:space="0" w:color="auto"/>
              <w:right w:val="single" w:sz="4" w:space="0" w:color="auto"/>
            </w:tcBorders>
            <w:vAlign w:val="center"/>
          </w:tcPr>
          <w:p w14:paraId="43552DDF" w14:textId="4D3240F0" w:rsidR="00DE36F6" w:rsidRPr="00127AA3" w:rsidRDefault="00DE36F6" w:rsidP="00127AA3">
            <w:pPr>
              <w:spacing w:after="0" w:line="240" w:lineRule="auto"/>
              <w:rPr>
                <w:rFonts w:ascii="Times" w:hAnsi="Times" w:cstheme="minorHAnsi"/>
                <w:b/>
              </w:rPr>
            </w:pPr>
            <w:r w:rsidRPr="00127AA3">
              <w:rPr>
                <w:rFonts w:ascii="Times" w:hAnsi="Times" w:cstheme="minorHAnsi"/>
                <w:b/>
              </w:rPr>
              <w:t xml:space="preserve">Zakażenia u pacjentów </w:t>
            </w:r>
            <w:r w:rsidR="00646BB7" w:rsidRPr="00127AA3">
              <w:rPr>
                <w:rFonts w:ascii="Times" w:hAnsi="Times" w:cstheme="minorHAnsi"/>
                <w:b/>
              </w:rPr>
              <w:br/>
            </w:r>
            <w:r w:rsidRPr="00127AA3">
              <w:rPr>
                <w:rFonts w:ascii="Times" w:hAnsi="Times" w:cstheme="minorHAnsi"/>
                <w:b/>
              </w:rPr>
              <w:t xml:space="preserve">z obniżoną odpornością </w:t>
            </w:r>
          </w:p>
        </w:tc>
        <w:tc>
          <w:tcPr>
            <w:tcW w:w="1985" w:type="dxa"/>
            <w:tcBorders>
              <w:top w:val="single" w:sz="4" w:space="0" w:color="auto"/>
              <w:left w:val="single" w:sz="4" w:space="0" w:color="auto"/>
              <w:bottom w:val="single" w:sz="4" w:space="0" w:color="auto"/>
              <w:right w:val="single" w:sz="4" w:space="0" w:color="auto"/>
            </w:tcBorders>
            <w:vAlign w:val="center"/>
          </w:tcPr>
          <w:p w14:paraId="35CD9A68"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dr   Patrycja Zalas-Więcek</w:t>
            </w:r>
          </w:p>
          <w:p w14:paraId="2BA94BD1"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dr Alicja Sękowska</w:t>
            </w:r>
          </w:p>
          <w:p w14:paraId="18CE6812"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Dr n. med. Agnieszka Mikucka</w:t>
            </w:r>
          </w:p>
          <w:p w14:paraId="417B3788"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dr Tomasz Bogiel</w:t>
            </w:r>
          </w:p>
          <w:p w14:paraId="2F0E30B4"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dr Anna Michalska</w:t>
            </w:r>
          </w:p>
        </w:tc>
        <w:tc>
          <w:tcPr>
            <w:tcW w:w="1275" w:type="dxa"/>
            <w:tcBorders>
              <w:top w:val="single" w:sz="4" w:space="0" w:color="auto"/>
              <w:left w:val="single" w:sz="4" w:space="0" w:color="auto"/>
              <w:bottom w:val="single" w:sz="4" w:space="0" w:color="auto"/>
              <w:right w:val="single" w:sz="4" w:space="0" w:color="auto"/>
            </w:tcBorders>
            <w:vAlign w:val="center"/>
          </w:tcPr>
          <w:p w14:paraId="4E6F2A21"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IV lub V</w:t>
            </w:r>
          </w:p>
        </w:tc>
        <w:tc>
          <w:tcPr>
            <w:tcW w:w="1701" w:type="dxa"/>
            <w:tcBorders>
              <w:top w:val="single" w:sz="4" w:space="0" w:color="auto"/>
              <w:left w:val="single" w:sz="4" w:space="0" w:color="auto"/>
              <w:bottom w:val="single" w:sz="4" w:space="0" w:color="auto"/>
              <w:right w:val="single" w:sz="4" w:space="0" w:color="auto"/>
            </w:tcBorders>
            <w:vAlign w:val="center"/>
          </w:tcPr>
          <w:p w14:paraId="19B00B6F"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Zimowy</w:t>
            </w:r>
          </w:p>
        </w:tc>
        <w:tc>
          <w:tcPr>
            <w:tcW w:w="993" w:type="dxa"/>
            <w:tcBorders>
              <w:top w:val="single" w:sz="4" w:space="0" w:color="auto"/>
              <w:left w:val="single" w:sz="4" w:space="0" w:color="auto"/>
              <w:bottom w:val="single" w:sz="4" w:space="0" w:color="auto"/>
              <w:right w:val="single" w:sz="4" w:space="0" w:color="auto"/>
            </w:tcBorders>
            <w:vAlign w:val="center"/>
          </w:tcPr>
          <w:p w14:paraId="11B353D4"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Seminarium</w:t>
            </w:r>
          </w:p>
          <w:p w14:paraId="27A3AFD4"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 xml:space="preserve"> (1 grupa)</w:t>
            </w:r>
          </w:p>
        </w:tc>
        <w:tc>
          <w:tcPr>
            <w:tcW w:w="1134" w:type="dxa"/>
            <w:tcBorders>
              <w:top w:val="single" w:sz="4" w:space="0" w:color="auto"/>
              <w:left w:val="single" w:sz="4" w:space="0" w:color="auto"/>
              <w:bottom w:val="single" w:sz="4" w:space="0" w:color="auto"/>
              <w:right w:val="single" w:sz="4" w:space="0" w:color="auto"/>
            </w:tcBorders>
            <w:vAlign w:val="center"/>
          </w:tcPr>
          <w:p w14:paraId="4D9D1A40"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15</w:t>
            </w:r>
          </w:p>
        </w:tc>
        <w:tc>
          <w:tcPr>
            <w:tcW w:w="850" w:type="dxa"/>
            <w:tcBorders>
              <w:top w:val="single" w:sz="4" w:space="0" w:color="auto"/>
              <w:left w:val="single" w:sz="4" w:space="0" w:color="auto"/>
              <w:bottom w:val="single" w:sz="4" w:space="0" w:color="auto"/>
              <w:right w:val="single" w:sz="4" w:space="0" w:color="auto"/>
            </w:tcBorders>
            <w:vAlign w:val="center"/>
          </w:tcPr>
          <w:p w14:paraId="1F04F8F8"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w:t>
            </w:r>
          </w:p>
        </w:tc>
        <w:tc>
          <w:tcPr>
            <w:tcW w:w="1276" w:type="dxa"/>
            <w:tcBorders>
              <w:top w:val="single" w:sz="4" w:space="0" w:color="auto"/>
              <w:left w:val="single" w:sz="4" w:space="0" w:color="auto"/>
              <w:bottom w:val="single" w:sz="4" w:space="0" w:color="auto"/>
              <w:right w:val="single" w:sz="4" w:space="0" w:color="auto"/>
            </w:tcBorders>
          </w:tcPr>
          <w:p w14:paraId="1CD01544" w14:textId="77777777" w:rsidR="00DE36F6" w:rsidRPr="00127AA3" w:rsidRDefault="00DE36F6" w:rsidP="00127AA3">
            <w:pPr>
              <w:spacing w:after="0" w:line="240" w:lineRule="auto"/>
              <w:jc w:val="center"/>
              <w:rPr>
                <w:rFonts w:ascii="Times" w:hAnsi="Times" w:cstheme="minorHAnsi"/>
              </w:rPr>
            </w:pPr>
          </w:p>
          <w:p w14:paraId="75CC9D01" w14:textId="77777777" w:rsidR="00DE36F6" w:rsidRPr="00127AA3" w:rsidRDefault="00DE36F6" w:rsidP="00127AA3">
            <w:pPr>
              <w:spacing w:after="0" w:line="240" w:lineRule="auto"/>
              <w:jc w:val="center"/>
              <w:rPr>
                <w:rFonts w:ascii="Times" w:hAnsi="Times" w:cstheme="minorHAnsi"/>
              </w:rPr>
            </w:pPr>
          </w:p>
          <w:p w14:paraId="45B01E42" w14:textId="77777777" w:rsidR="00DE36F6" w:rsidRPr="00127AA3" w:rsidRDefault="00DE36F6" w:rsidP="00127AA3">
            <w:pPr>
              <w:spacing w:after="0" w:line="240" w:lineRule="auto"/>
              <w:jc w:val="center"/>
              <w:rPr>
                <w:rFonts w:ascii="Times" w:hAnsi="Times" w:cstheme="minorHAnsi"/>
              </w:rPr>
            </w:pPr>
          </w:p>
          <w:p w14:paraId="10859D3A" w14:textId="77777777" w:rsidR="00DE36F6" w:rsidRPr="00127AA3" w:rsidRDefault="00DE36F6" w:rsidP="00127AA3">
            <w:pPr>
              <w:spacing w:after="0" w:line="240" w:lineRule="auto"/>
              <w:jc w:val="center"/>
              <w:rPr>
                <w:rFonts w:ascii="Times" w:hAnsi="Times" w:cstheme="minorHAnsi"/>
              </w:rPr>
            </w:pPr>
          </w:p>
          <w:p w14:paraId="70ED65FA"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25</w:t>
            </w:r>
          </w:p>
          <w:p w14:paraId="5E6E1297" w14:textId="77777777" w:rsidR="00DE36F6" w:rsidRPr="00127AA3" w:rsidRDefault="00DE36F6" w:rsidP="00127AA3">
            <w:pPr>
              <w:spacing w:after="0" w:line="240" w:lineRule="auto"/>
              <w:jc w:val="center"/>
              <w:rPr>
                <w:rFonts w:ascii="Times" w:hAnsi="Times" w:cstheme="minorHAnsi"/>
              </w:rPr>
            </w:pPr>
          </w:p>
        </w:tc>
        <w:tc>
          <w:tcPr>
            <w:tcW w:w="1276" w:type="dxa"/>
            <w:tcBorders>
              <w:top w:val="single" w:sz="4" w:space="0" w:color="auto"/>
              <w:left w:val="single" w:sz="4" w:space="0" w:color="auto"/>
              <w:bottom w:val="single" w:sz="4" w:space="0" w:color="auto"/>
              <w:right w:val="single" w:sz="4" w:space="0" w:color="auto"/>
            </w:tcBorders>
          </w:tcPr>
          <w:p w14:paraId="3FCC24EA" w14:textId="77777777" w:rsidR="00DE36F6" w:rsidRPr="00127AA3" w:rsidRDefault="00DE36F6" w:rsidP="00127AA3">
            <w:pPr>
              <w:spacing w:after="0" w:line="240" w:lineRule="auto"/>
              <w:jc w:val="center"/>
              <w:rPr>
                <w:rFonts w:ascii="Times" w:hAnsi="Times" w:cstheme="minorHAnsi"/>
              </w:rPr>
            </w:pPr>
          </w:p>
          <w:p w14:paraId="15B0FABB" w14:textId="77777777" w:rsidR="00DE36F6" w:rsidRPr="00127AA3" w:rsidRDefault="00DE36F6" w:rsidP="00127AA3">
            <w:pPr>
              <w:spacing w:after="0" w:line="240" w:lineRule="auto"/>
              <w:jc w:val="center"/>
              <w:rPr>
                <w:rFonts w:ascii="Times" w:hAnsi="Times" w:cstheme="minorHAnsi"/>
              </w:rPr>
            </w:pPr>
          </w:p>
          <w:p w14:paraId="418F839E" w14:textId="77777777" w:rsidR="00DE36F6" w:rsidRPr="00127AA3" w:rsidRDefault="00DE36F6" w:rsidP="00127AA3">
            <w:pPr>
              <w:spacing w:after="0" w:line="240" w:lineRule="auto"/>
              <w:jc w:val="center"/>
              <w:rPr>
                <w:rFonts w:ascii="Times" w:hAnsi="Times" w:cstheme="minorHAnsi"/>
              </w:rPr>
            </w:pPr>
          </w:p>
          <w:p w14:paraId="39B91A44" w14:textId="77777777" w:rsidR="00DE36F6" w:rsidRPr="00127AA3" w:rsidRDefault="00DE36F6" w:rsidP="00127AA3">
            <w:pPr>
              <w:spacing w:after="0" w:line="240" w:lineRule="auto"/>
              <w:jc w:val="center"/>
              <w:rPr>
                <w:rFonts w:ascii="Times" w:hAnsi="Times" w:cstheme="minorHAnsi"/>
              </w:rPr>
            </w:pPr>
          </w:p>
          <w:p w14:paraId="0D3182B1"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30</w:t>
            </w:r>
          </w:p>
        </w:tc>
        <w:tc>
          <w:tcPr>
            <w:tcW w:w="1387" w:type="dxa"/>
            <w:tcBorders>
              <w:top w:val="single" w:sz="4" w:space="0" w:color="auto"/>
              <w:left w:val="single" w:sz="4" w:space="0" w:color="auto"/>
              <w:bottom w:val="single" w:sz="4" w:space="0" w:color="auto"/>
              <w:right w:val="single" w:sz="4" w:space="0" w:color="auto"/>
            </w:tcBorders>
          </w:tcPr>
          <w:p w14:paraId="3F6F6790" w14:textId="77777777" w:rsidR="00DE36F6" w:rsidRPr="00127AA3" w:rsidRDefault="00DE36F6" w:rsidP="00127AA3">
            <w:pPr>
              <w:spacing w:after="0" w:line="240" w:lineRule="auto"/>
              <w:jc w:val="center"/>
              <w:rPr>
                <w:rFonts w:ascii="Times" w:hAnsi="Times" w:cstheme="minorHAnsi"/>
              </w:rPr>
            </w:pPr>
          </w:p>
          <w:p w14:paraId="2FE4E00C" w14:textId="77777777" w:rsidR="00DE36F6" w:rsidRPr="00127AA3" w:rsidRDefault="00DE36F6" w:rsidP="00127AA3">
            <w:pPr>
              <w:spacing w:after="0" w:line="240" w:lineRule="auto"/>
              <w:jc w:val="center"/>
              <w:rPr>
                <w:rFonts w:ascii="Times" w:hAnsi="Times" w:cstheme="minorHAnsi"/>
              </w:rPr>
            </w:pPr>
          </w:p>
          <w:p w14:paraId="7A73F2F0"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1716-A-ZF-ZAKPACJ</w:t>
            </w:r>
          </w:p>
        </w:tc>
      </w:tr>
      <w:tr w:rsidR="00DE36F6" w:rsidRPr="00127AA3" w14:paraId="6A27DBBC" w14:textId="77777777" w:rsidTr="00646BB7">
        <w:tc>
          <w:tcPr>
            <w:tcW w:w="852" w:type="dxa"/>
            <w:tcBorders>
              <w:top w:val="single" w:sz="4" w:space="0" w:color="auto"/>
              <w:left w:val="single" w:sz="4" w:space="0" w:color="auto"/>
              <w:bottom w:val="single" w:sz="4" w:space="0" w:color="auto"/>
              <w:right w:val="single" w:sz="4" w:space="0" w:color="auto"/>
            </w:tcBorders>
          </w:tcPr>
          <w:p w14:paraId="0DDDC418" w14:textId="223705B2" w:rsidR="00DE36F6" w:rsidRPr="00127AA3" w:rsidRDefault="00DE36F6" w:rsidP="00127AA3">
            <w:pPr>
              <w:spacing w:after="0" w:line="240" w:lineRule="auto"/>
              <w:jc w:val="center"/>
              <w:rPr>
                <w:rFonts w:ascii="Times" w:hAnsi="Times" w:cstheme="minorHAnsi"/>
              </w:rPr>
            </w:pPr>
            <w:r w:rsidRPr="00127AA3">
              <w:rPr>
                <w:rFonts w:ascii="Times" w:hAnsi="Times" w:cstheme="minorHAnsi"/>
              </w:rPr>
              <w:t>4</w:t>
            </w:r>
            <w:r w:rsidR="00DB3A7F">
              <w:rPr>
                <w:rFonts w:ascii="Times" w:hAnsi="Times" w:cstheme="minorHAnsi"/>
              </w:rPr>
              <w:t>4</w:t>
            </w:r>
            <w:r w:rsidR="005D619E" w:rsidRPr="00127AA3">
              <w:rPr>
                <w:rFonts w:ascii="Times" w:hAnsi="Times" w:cstheme="minorHAnsi"/>
              </w:rPr>
              <w:t>.</w:t>
            </w:r>
          </w:p>
        </w:tc>
        <w:tc>
          <w:tcPr>
            <w:tcW w:w="2694" w:type="dxa"/>
            <w:tcBorders>
              <w:top w:val="single" w:sz="4" w:space="0" w:color="auto"/>
              <w:left w:val="single" w:sz="4" w:space="0" w:color="auto"/>
              <w:bottom w:val="single" w:sz="4" w:space="0" w:color="auto"/>
              <w:right w:val="single" w:sz="4" w:space="0" w:color="auto"/>
            </w:tcBorders>
            <w:vAlign w:val="center"/>
          </w:tcPr>
          <w:p w14:paraId="0FB88E5C" w14:textId="77777777" w:rsidR="00DE36F6" w:rsidRPr="00127AA3" w:rsidRDefault="00DE36F6" w:rsidP="00127AA3">
            <w:pPr>
              <w:spacing w:after="0" w:line="240" w:lineRule="auto"/>
              <w:rPr>
                <w:rFonts w:ascii="Times" w:hAnsi="Times" w:cstheme="minorHAnsi"/>
                <w:b/>
              </w:rPr>
            </w:pPr>
            <w:r w:rsidRPr="00127AA3">
              <w:rPr>
                <w:rFonts w:ascii="Times" w:hAnsi="Times" w:cstheme="minorHAnsi"/>
                <w:b/>
              </w:rPr>
              <w:t>Alternatywne i nowe strategie leczenia zakażeń</w:t>
            </w:r>
          </w:p>
        </w:tc>
        <w:tc>
          <w:tcPr>
            <w:tcW w:w="1985" w:type="dxa"/>
            <w:tcBorders>
              <w:top w:val="single" w:sz="4" w:space="0" w:color="auto"/>
              <w:left w:val="single" w:sz="4" w:space="0" w:color="auto"/>
              <w:bottom w:val="single" w:sz="4" w:space="0" w:color="auto"/>
              <w:right w:val="single" w:sz="4" w:space="0" w:color="auto"/>
            </w:tcBorders>
            <w:vAlign w:val="center"/>
          </w:tcPr>
          <w:p w14:paraId="363A1765"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lang w:val="nb-NO"/>
              </w:rPr>
              <w:t xml:space="preserve">prof. dr hab.  </w:t>
            </w:r>
            <w:r w:rsidRPr="00127AA3">
              <w:rPr>
                <w:rFonts w:ascii="Times" w:hAnsi="Times" w:cstheme="minorHAnsi"/>
              </w:rPr>
              <w:t>Eugenia Gospodarek-Komkowska</w:t>
            </w:r>
          </w:p>
          <w:p w14:paraId="6DA04B77"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dr Agnieszka Mikucka</w:t>
            </w:r>
          </w:p>
        </w:tc>
        <w:tc>
          <w:tcPr>
            <w:tcW w:w="1275" w:type="dxa"/>
            <w:tcBorders>
              <w:top w:val="single" w:sz="4" w:space="0" w:color="auto"/>
              <w:left w:val="single" w:sz="4" w:space="0" w:color="auto"/>
              <w:bottom w:val="single" w:sz="4" w:space="0" w:color="auto"/>
              <w:right w:val="single" w:sz="4" w:space="0" w:color="auto"/>
            </w:tcBorders>
            <w:vAlign w:val="center"/>
          </w:tcPr>
          <w:p w14:paraId="397C02E6"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IV</w:t>
            </w:r>
          </w:p>
        </w:tc>
        <w:tc>
          <w:tcPr>
            <w:tcW w:w="1701" w:type="dxa"/>
            <w:tcBorders>
              <w:top w:val="single" w:sz="4" w:space="0" w:color="auto"/>
              <w:left w:val="single" w:sz="4" w:space="0" w:color="auto"/>
              <w:bottom w:val="single" w:sz="4" w:space="0" w:color="auto"/>
              <w:right w:val="single" w:sz="4" w:space="0" w:color="auto"/>
            </w:tcBorders>
            <w:vAlign w:val="center"/>
          </w:tcPr>
          <w:p w14:paraId="65881655"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Letni</w:t>
            </w:r>
          </w:p>
        </w:tc>
        <w:tc>
          <w:tcPr>
            <w:tcW w:w="993" w:type="dxa"/>
            <w:tcBorders>
              <w:top w:val="single" w:sz="4" w:space="0" w:color="auto"/>
              <w:left w:val="single" w:sz="4" w:space="0" w:color="auto"/>
              <w:bottom w:val="single" w:sz="4" w:space="0" w:color="auto"/>
              <w:right w:val="single" w:sz="4" w:space="0" w:color="auto"/>
            </w:tcBorders>
            <w:vAlign w:val="center"/>
          </w:tcPr>
          <w:p w14:paraId="30CDA07C"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Wykład</w:t>
            </w:r>
          </w:p>
        </w:tc>
        <w:tc>
          <w:tcPr>
            <w:tcW w:w="1134" w:type="dxa"/>
            <w:tcBorders>
              <w:top w:val="single" w:sz="4" w:space="0" w:color="auto"/>
              <w:left w:val="single" w:sz="4" w:space="0" w:color="auto"/>
              <w:bottom w:val="single" w:sz="4" w:space="0" w:color="auto"/>
              <w:right w:val="single" w:sz="4" w:space="0" w:color="auto"/>
            </w:tcBorders>
            <w:vAlign w:val="center"/>
          </w:tcPr>
          <w:p w14:paraId="5B927436"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15</w:t>
            </w:r>
          </w:p>
        </w:tc>
        <w:tc>
          <w:tcPr>
            <w:tcW w:w="850" w:type="dxa"/>
            <w:tcBorders>
              <w:top w:val="single" w:sz="4" w:space="0" w:color="auto"/>
              <w:left w:val="single" w:sz="4" w:space="0" w:color="auto"/>
              <w:bottom w:val="single" w:sz="4" w:space="0" w:color="auto"/>
              <w:right w:val="single" w:sz="4" w:space="0" w:color="auto"/>
            </w:tcBorders>
            <w:vAlign w:val="center"/>
          </w:tcPr>
          <w:p w14:paraId="1C811A2E"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w:t>
            </w:r>
          </w:p>
        </w:tc>
        <w:tc>
          <w:tcPr>
            <w:tcW w:w="1276" w:type="dxa"/>
            <w:tcBorders>
              <w:top w:val="single" w:sz="4" w:space="0" w:color="auto"/>
              <w:left w:val="single" w:sz="4" w:space="0" w:color="auto"/>
              <w:bottom w:val="single" w:sz="4" w:space="0" w:color="auto"/>
              <w:right w:val="single" w:sz="4" w:space="0" w:color="auto"/>
            </w:tcBorders>
          </w:tcPr>
          <w:p w14:paraId="1FD61308" w14:textId="77777777" w:rsidR="00DE36F6" w:rsidRPr="00127AA3" w:rsidRDefault="00DE36F6" w:rsidP="00127AA3">
            <w:pPr>
              <w:spacing w:after="0" w:line="240" w:lineRule="auto"/>
              <w:jc w:val="center"/>
              <w:rPr>
                <w:rFonts w:ascii="Times" w:hAnsi="Times" w:cstheme="minorHAnsi"/>
              </w:rPr>
            </w:pPr>
          </w:p>
          <w:p w14:paraId="72A4D5D9" w14:textId="77777777" w:rsidR="00DE36F6" w:rsidRPr="00127AA3" w:rsidRDefault="00DE36F6" w:rsidP="00127AA3">
            <w:pPr>
              <w:spacing w:after="0" w:line="240" w:lineRule="auto"/>
              <w:jc w:val="center"/>
              <w:rPr>
                <w:rFonts w:ascii="Times" w:hAnsi="Times" w:cstheme="minorHAnsi"/>
              </w:rPr>
            </w:pPr>
          </w:p>
          <w:p w14:paraId="38ACCBA9"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25</w:t>
            </w:r>
          </w:p>
        </w:tc>
        <w:tc>
          <w:tcPr>
            <w:tcW w:w="1276" w:type="dxa"/>
            <w:tcBorders>
              <w:top w:val="single" w:sz="4" w:space="0" w:color="auto"/>
              <w:left w:val="single" w:sz="4" w:space="0" w:color="auto"/>
              <w:bottom w:val="single" w:sz="4" w:space="0" w:color="auto"/>
              <w:right w:val="single" w:sz="4" w:space="0" w:color="auto"/>
            </w:tcBorders>
          </w:tcPr>
          <w:p w14:paraId="580DE68A" w14:textId="77777777" w:rsidR="00DE36F6" w:rsidRPr="00127AA3" w:rsidRDefault="00DE36F6" w:rsidP="00127AA3">
            <w:pPr>
              <w:spacing w:after="0" w:line="240" w:lineRule="auto"/>
              <w:jc w:val="center"/>
              <w:rPr>
                <w:rFonts w:ascii="Times" w:hAnsi="Times" w:cstheme="minorHAnsi"/>
              </w:rPr>
            </w:pPr>
          </w:p>
          <w:p w14:paraId="2852154D" w14:textId="77777777" w:rsidR="00DE36F6" w:rsidRPr="00127AA3" w:rsidRDefault="00DE36F6" w:rsidP="00127AA3">
            <w:pPr>
              <w:spacing w:after="0" w:line="240" w:lineRule="auto"/>
              <w:jc w:val="center"/>
              <w:rPr>
                <w:rFonts w:ascii="Times" w:hAnsi="Times" w:cstheme="minorHAnsi"/>
              </w:rPr>
            </w:pPr>
          </w:p>
          <w:p w14:paraId="7007E44A"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120</w:t>
            </w:r>
          </w:p>
        </w:tc>
        <w:tc>
          <w:tcPr>
            <w:tcW w:w="1387" w:type="dxa"/>
            <w:tcBorders>
              <w:top w:val="single" w:sz="4" w:space="0" w:color="auto"/>
              <w:left w:val="single" w:sz="4" w:space="0" w:color="auto"/>
              <w:bottom w:val="single" w:sz="4" w:space="0" w:color="auto"/>
              <w:right w:val="single" w:sz="4" w:space="0" w:color="auto"/>
            </w:tcBorders>
          </w:tcPr>
          <w:p w14:paraId="79CDE95C" w14:textId="77777777" w:rsidR="00DE36F6" w:rsidRPr="00127AA3" w:rsidRDefault="00DE36F6" w:rsidP="00127AA3">
            <w:pPr>
              <w:spacing w:after="0" w:line="240" w:lineRule="auto"/>
              <w:jc w:val="center"/>
              <w:rPr>
                <w:rFonts w:ascii="Times" w:hAnsi="Times" w:cstheme="minorHAnsi"/>
              </w:rPr>
            </w:pPr>
          </w:p>
          <w:p w14:paraId="6B7E5FA3"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1716-A-ZF45-SJ</w:t>
            </w:r>
          </w:p>
        </w:tc>
      </w:tr>
      <w:tr w:rsidR="00DE36F6" w:rsidRPr="00127AA3" w14:paraId="5611E974" w14:textId="77777777" w:rsidTr="00646BB7">
        <w:tc>
          <w:tcPr>
            <w:tcW w:w="852" w:type="dxa"/>
            <w:tcBorders>
              <w:top w:val="single" w:sz="4" w:space="0" w:color="auto"/>
              <w:left w:val="single" w:sz="4" w:space="0" w:color="auto"/>
              <w:bottom w:val="single" w:sz="4" w:space="0" w:color="auto"/>
              <w:right w:val="single" w:sz="4" w:space="0" w:color="auto"/>
            </w:tcBorders>
          </w:tcPr>
          <w:p w14:paraId="1625AE51" w14:textId="0CD68674" w:rsidR="00DE36F6" w:rsidRPr="00127AA3" w:rsidRDefault="00DE36F6" w:rsidP="00127AA3">
            <w:pPr>
              <w:spacing w:after="0" w:line="240" w:lineRule="auto"/>
              <w:jc w:val="center"/>
              <w:rPr>
                <w:rFonts w:ascii="Times" w:hAnsi="Times" w:cstheme="minorHAnsi"/>
              </w:rPr>
            </w:pPr>
            <w:r w:rsidRPr="00127AA3">
              <w:rPr>
                <w:rFonts w:ascii="Times" w:hAnsi="Times" w:cstheme="minorHAnsi"/>
              </w:rPr>
              <w:t>4</w:t>
            </w:r>
            <w:r w:rsidR="00DB3A7F">
              <w:rPr>
                <w:rFonts w:ascii="Times" w:hAnsi="Times" w:cstheme="minorHAnsi"/>
              </w:rPr>
              <w:t>5</w:t>
            </w:r>
            <w:r w:rsidR="005D619E" w:rsidRPr="00127AA3">
              <w:rPr>
                <w:rFonts w:ascii="Times" w:hAnsi="Times" w:cstheme="minorHAnsi"/>
              </w:rPr>
              <w:t>.</w:t>
            </w:r>
          </w:p>
        </w:tc>
        <w:tc>
          <w:tcPr>
            <w:tcW w:w="2694" w:type="dxa"/>
            <w:tcBorders>
              <w:top w:val="single" w:sz="4" w:space="0" w:color="auto"/>
              <w:left w:val="single" w:sz="4" w:space="0" w:color="auto"/>
              <w:bottom w:val="single" w:sz="4" w:space="0" w:color="auto"/>
              <w:right w:val="single" w:sz="4" w:space="0" w:color="auto"/>
            </w:tcBorders>
            <w:vAlign w:val="center"/>
          </w:tcPr>
          <w:p w14:paraId="3E9D05EF" w14:textId="1BF2215D" w:rsidR="00DE36F6" w:rsidRPr="00127AA3" w:rsidRDefault="00DE36F6" w:rsidP="00127AA3">
            <w:pPr>
              <w:spacing w:after="0" w:line="240" w:lineRule="auto"/>
              <w:rPr>
                <w:rFonts w:ascii="Times" w:hAnsi="Times" w:cstheme="minorHAnsi"/>
                <w:b/>
              </w:rPr>
            </w:pPr>
            <w:r w:rsidRPr="00127AA3">
              <w:rPr>
                <w:rFonts w:ascii="Times" w:hAnsi="Times" w:cstheme="minorHAnsi"/>
                <w:b/>
              </w:rPr>
              <w:t xml:space="preserve">Drobnoustroje – znaczenie w zdrowiu </w:t>
            </w:r>
            <w:r w:rsidR="00646BB7" w:rsidRPr="00127AA3">
              <w:rPr>
                <w:rFonts w:ascii="Times" w:hAnsi="Times" w:cstheme="minorHAnsi"/>
                <w:b/>
              </w:rPr>
              <w:br/>
            </w:r>
            <w:r w:rsidRPr="00127AA3">
              <w:rPr>
                <w:rFonts w:ascii="Times" w:hAnsi="Times" w:cstheme="minorHAnsi"/>
                <w:b/>
              </w:rPr>
              <w:t>i chorobach nieinfekcyjnych</w:t>
            </w:r>
          </w:p>
        </w:tc>
        <w:tc>
          <w:tcPr>
            <w:tcW w:w="1985" w:type="dxa"/>
            <w:tcBorders>
              <w:top w:val="single" w:sz="4" w:space="0" w:color="auto"/>
              <w:left w:val="single" w:sz="4" w:space="0" w:color="auto"/>
              <w:bottom w:val="single" w:sz="4" w:space="0" w:color="auto"/>
              <w:right w:val="single" w:sz="4" w:space="0" w:color="auto"/>
            </w:tcBorders>
            <w:vAlign w:val="center"/>
          </w:tcPr>
          <w:p w14:paraId="28F9779E"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lang w:val="en-US"/>
              </w:rPr>
              <w:t xml:space="preserve">prof. dr hab. </w:t>
            </w:r>
            <w:r w:rsidRPr="00127AA3">
              <w:rPr>
                <w:rFonts w:ascii="Times" w:hAnsi="Times" w:cstheme="minorHAnsi"/>
              </w:rPr>
              <w:t>Eugenia Gospodarek-Komkowska</w:t>
            </w:r>
          </w:p>
        </w:tc>
        <w:tc>
          <w:tcPr>
            <w:tcW w:w="1275" w:type="dxa"/>
            <w:tcBorders>
              <w:top w:val="single" w:sz="4" w:space="0" w:color="auto"/>
              <w:left w:val="single" w:sz="4" w:space="0" w:color="auto"/>
              <w:bottom w:val="single" w:sz="4" w:space="0" w:color="auto"/>
              <w:right w:val="single" w:sz="4" w:space="0" w:color="auto"/>
            </w:tcBorders>
            <w:vAlign w:val="center"/>
          </w:tcPr>
          <w:p w14:paraId="056EC16B"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IV lub V</w:t>
            </w:r>
          </w:p>
        </w:tc>
        <w:tc>
          <w:tcPr>
            <w:tcW w:w="1701" w:type="dxa"/>
            <w:tcBorders>
              <w:top w:val="single" w:sz="4" w:space="0" w:color="auto"/>
              <w:left w:val="single" w:sz="4" w:space="0" w:color="auto"/>
              <w:bottom w:val="single" w:sz="4" w:space="0" w:color="auto"/>
              <w:right w:val="single" w:sz="4" w:space="0" w:color="auto"/>
            </w:tcBorders>
            <w:vAlign w:val="center"/>
          </w:tcPr>
          <w:p w14:paraId="04FED142"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Zimowy/letni</w:t>
            </w:r>
          </w:p>
        </w:tc>
        <w:tc>
          <w:tcPr>
            <w:tcW w:w="993" w:type="dxa"/>
            <w:tcBorders>
              <w:top w:val="single" w:sz="4" w:space="0" w:color="auto"/>
              <w:left w:val="single" w:sz="4" w:space="0" w:color="auto"/>
              <w:bottom w:val="single" w:sz="4" w:space="0" w:color="auto"/>
              <w:right w:val="single" w:sz="4" w:space="0" w:color="auto"/>
            </w:tcBorders>
            <w:vAlign w:val="center"/>
          </w:tcPr>
          <w:p w14:paraId="3EAE8AF9"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Wykład</w:t>
            </w:r>
          </w:p>
        </w:tc>
        <w:tc>
          <w:tcPr>
            <w:tcW w:w="1134" w:type="dxa"/>
            <w:tcBorders>
              <w:top w:val="single" w:sz="4" w:space="0" w:color="auto"/>
              <w:left w:val="single" w:sz="4" w:space="0" w:color="auto"/>
              <w:bottom w:val="single" w:sz="4" w:space="0" w:color="auto"/>
              <w:right w:val="single" w:sz="4" w:space="0" w:color="auto"/>
            </w:tcBorders>
            <w:vAlign w:val="center"/>
          </w:tcPr>
          <w:p w14:paraId="49163C90"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15</w:t>
            </w:r>
          </w:p>
        </w:tc>
        <w:tc>
          <w:tcPr>
            <w:tcW w:w="850" w:type="dxa"/>
            <w:tcBorders>
              <w:top w:val="single" w:sz="4" w:space="0" w:color="auto"/>
              <w:left w:val="single" w:sz="4" w:space="0" w:color="auto"/>
              <w:bottom w:val="single" w:sz="4" w:space="0" w:color="auto"/>
              <w:right w:val="single" w:sz="4" w:space="0" w:color="auto"/>
            </w:tcBorders>
            <w:vAlign w:val="center"/>
          </w:tcPr>
          <w:p w14:paraId="751E2C70"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w:t>
            </w:r>
          </w:p>
        </w:tc>
        <w:tc>
          <w:tcPr>
            <w:tcW w:w="1276" w:type="dxa"/>
            <w:tcBorders>
              <w:top w:val="single" w:sz="4" w:space="0" w:color="auto"/>
              <w:left w:val="single" w:sz="4" w:space="0" w:color="auto"/>
              <w:bottom w:val="single" w:sz="4" w:space="0" w:color="auto"/>
              <w:right w:val="single" w:sz="4" w:space="0" w:color="auto"/>
            </w:tcBorders>
          </w:tcPr>
          <w:p w14:paraId="219BB382" w14:textId="77777777" w:rsidR="00DE36F6" w:rsidRPr="00127AA3" w:rsidRDefault="00DE36F6" w:rsidP="00127AA3">
            <w:pPr>
              <w:spacing w:after="0" w:line="240" w:lineRule="auto"/>
              <w:jc w:val="center"/>
              <w:rPr>
                <w:rFonts w:ascii="Times" w:hAnsi="Times" w:cstheme="minorHAnsi"/>
              </w:rPr>
            </w:pPr>
          </w:p>
          <w:p w14:paraId="6D424E93" w14:textId="77777777" w:rsidR="00DE36F6" w:rsidRPr="00127AA3" w:rsidRDefault="00DE36F6" w:rsidP="00127AA3">
            <w:pPr>
              <w:spacing w:after="0" w:line="240" w:lineRule="auto"/>
              <w:jc w:val="center"/>
              <w:rPr>
                <w:rFonts w:ascii="Times" w:hAnsi="Times" w:cstheme="minorHAnsi"/>
              </w:rPr>
            </w:pPr>
          </w:p>
          <w:p w14:paraId="23CD6121"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25</w:t>
            </w:r>
          </w:p>
        </w:tc>
        <w:tc>
          <w:tcPr>
            <w:tcW w:w="1276" w:type="dxa"/>
            <w:tcBorders>
              <w:top w:val="single" w:sz="4" w:space="0" w:color="auto"/>
              <w:left w:val="single" w:sz="4" w:space="0" w:color="auto"/>
              <w:bottom w:val="single" w:sz="4" w:space="0" w:color="auto"/>
              <w:right w:val="single" w:sz="4" w:space="0" w:color="auto"/>
            </w:tcBorders>
          </w:tcPr>
          <w:p w14:paraId="1913EF0E" w14:textId="77777777" w:rsidR="00DE36F6" w:rsidRPr="00127AA3" w:rsidRDefault="00DE36F6" w:rsidP="00127AA3">
            <w:pPr>
              <w:spacing w:after="0" w:line="240" w:lineRule="auto"/>
              <w:jc w:val="center"/>
              <w:rPr>
                <w:rFonts w:ascii="Times" w:hAnsi="Times" w:cstheme="minorHAnsi"/>
              </w:rPr>
            </w:pPr>
          </w:p>
          <w:p w14:paraId="2CC6AB2D" w14:textId="77777777" w:rsidR="00DE36F6" w:rsidRPr="00127AA3" w:rsidRDefault="00DE36F6" w:rsidP="00127AA3">
            <w:pPr>
              <w:spacing w:after="0" w:line="240" w:lineRule="auto"/>
              <w:jc w:val="center"/>
              <w:rPr>
                <w:rFonts w:ascii="Times" w:hAnsi="Times" w:cstheme="minorHAnsi"/>
              </w:rPr>
            </w:pPr>
          </w:p>
          <w:p w14:paraId="5CA1B4F0"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120</w:t>
            </w:r>
          </w:p>
        </w:tc>
        <w:tc>
          <w:tcPr>
            <w:tcW w:w="1387" w:type="dxa"/>
            <w:tcBorders>
              <w:top w:val="single" w:sz="4" w:space="0" w:color="auto"/>
              <w:left w:val="single" w:sz="4" w:space="0" w:color="auto"/>
              <w:bottom w:val="single" w:sz="4" w:space="0" w:color="auto"/>
              <w:right w:val="single" w:sz="4" w:space="0" w:color="auto"/>
            </w:tcBorders>
          </w:tcPr>
          <w:p w14:paraId="42A741FD" w14:textId="77777777" w:rsidR="00DE36F6" w:rsidRPr="00127AA3" w:rsidRDefault="00DE36F6" w:rsidP="00127AA3">
            <w:pPr>
              <w:spacing w:after="0" w:line="240" w:lineRule="auto"/>
              <w:jc w:val="center"/>
              <w:rPr>
                <w:rFonts w:ascii="Times" w:hAnsi="Times" w:cstheme="minorHAnsi"/>
              </w:rPr>
            </w:pPr>
          </w:p>
          <w:p w14:paraId="259B68D8"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1716-A-ZF-DROUST</w:t>
            </w:r>
          </w:p>
        </w:tc>
      </w:tr>
      <w:tr w:rsidR="00DE36F6" w:rsidRPr="00127AA3" w14:paraId="5F8297BD" w14:textId="77777777" w:rsidTr="00646BB7">
        <w:tc>
          <w:tcPr>
            <w:tcW w:w="852" w:type="dxa"/>
            <w:tcBorders>
              <w:top w:val="single" w:sz="4" w:space="0" w:color="auto"/>
              <w:left w:val="single" w:sz="4" w:space="0" w:color="auto"/>
              <w:bottom w:val="single" w:sz="4" w:space="0" w:color="auto"/>
              <w:right w:val="single" w:sz="4" w:space="0" w:color="auto"/>
            </w:tcBorders>
          </w:tcPr>
          <w:p w14:paraId="0835EFD2" w14:textId="5BF4D16A" w:rsidR="00DE36F6" w:rsidRPr="00127AA3" w:rsidRDefault="00DE36F6" w:rsidP="00127AA3">
            <w:pPr>
              <w:spacing w:after="0" w:line="240" w:lineRule="auto"/>
              <w:jc w:val="center"/>
              <w:rPr>
                <w:rFonts w:ascii="Times" w:hAnsi="Times" w:cstheme="minorHAnsi"/>
              </w:rPr>
            </w:pPr>
            <w:r w:rsidRPr="00127AA3">
              <w:rPr>
                <w:rFonts w:ascii="Times" w:hAnsi="Times" w:cstheme="minorHAnsi"/>
              </w:rPr>
              <w:t>4</w:t>
            </w:r>
            <w:r w:rsidR="00DB3A7F">
              <w:rPr>
                <w:rFonts w:ascii="Times" w:hAnsi="Times" w:cstheme="minorHAnsi"/>
              </w:rPr>
              <w:t>6</w:t>
            </w:r>
            <w:r w:rsidR="005D619E" w:rsidRPr="00127AA3">
              <w:rPr>
                <w:rFonts w:ascii="Times" w:hAnsi="Times" w:cstheme="minorHAnsi"/>
              </w:rPr>
              <w:t>.</w:t>
            </w:r>
          </w:p>
        </w:tc>
        <w:tc>
          <w:tcPr>
            <w:tcW w:w="2694" w:type="dxa"/>
            <w:tcBorders>
              <w:top w:val="single" w:sz="4" w:space="0" w:color="auto"/>
              <w:left w:val="single" w:sz="4" w:space="0" w:color="auto"/>
              <w:bottom w:val="single" w:sz="4" w:space="0" w:color="auto"/>
              <w:right w:val="single" w:sz="4" w:space="0" w:color="auto"/>
            </w:tcBorders>
            <w:vAlign w:val="center"/>
          </w:tcPr>
          <w:p w14:paraId="183DF540" w14:textId="32F6AF06" w:rsidR="00DE36F6" w:rsidRPr="00127AA3" w:rsidRDefault="00DE36F6" w:rsidP="00127AA3">
            <w:pPr>
              <w:spacing w:after="0" w:line="240" w:lineRule="auto"/>
              <w:rPr>
                <w:rFonts w:ascii="Times" w:hAnsi="Times" w:cstheme="minorHAnsi"/>
                <w:b/>
              </w:rPr>
            </w:pPr>
            <w:r w:rsidRPr="00127AA3">
              <w:rPr>
                <w:rFonts w:ascii="Times" w:hAnsi="Times" w:cstheme="minorHAnsi"/>
                <w:b/>
              </w:rPr>
              <w:t xml:space="preserve">Współczesne problemy związane z diagnostyką </w:t>
            </w:r>
            <w:r w:rsidR="00646BB7" w:rsidRPr="00127AA3">
              <w:rPr>
                <w:rFonts w:ascii="Times" w:hAnsi="Times" w:cstheme="minorHAnsi"/>
                <w:b/>
              </w:rPr>
              <w:br/>
            </w:r>
            <w:r w:rsidRPr="00127AA3">
              <w:rPr>
                <w:rFonts w:ascii="Times" w:hAnsi="Times" w:cstheme="minorHAnsi"/>
                <w:b/>
              </w:rPr>
              <w:t>i leczeniem zakażeń</w:t>
            </w:r>
          </w:p>
        </w:tc>
        <w:tc>
          <w:tcPr>
            <w:tcW w:w="1985" w:type="dxa"/>
            <w:tcBorders>
              <w:top w:val="single" w:sz="4" w:space="0" w:color="auto"/>
              <w:left w:val="single" w:sz="4" w:space="0" w:color="auto"/>
              <w:bottom w:val="single" w:sz="4" w:space="0" w:color="auto"/>
              <w:right w:val="single" w:sz="4" w:space="0" w:color="auto"/>
            </w:tcBorders>
            <w:vAlign w:val="center"/>
          </w:tcPr>
          <w:p w14:paraId="1BF6674D"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lang w:val="nb-NO"/>
              </w:rPr>
              <w:t xml:space="preserve">prof. dr hab. </w:t>
            </w:r>
            <w:r w:rsidRPr="00127AA3">
              <w:rPr>
                <w:rFonts w:ascii="Times" w:hAnsi="Times" w:cstheme="minorHAnsi"/>
              </w:rPr>
              <w:t>Eugenia Gospodarek-Komkowska</w:t>
            </w:r>
          </w:p>
          <w:p w14:paraId="56E5C0A6"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lastRenderedPageBreak/>
              <w:t>Dr Agnieszka Mikucka</w:t>
            </w:r>
          </w:p>
        </w:tc>
        <w:tc>
          <w:tcPr>
            <w:tcW w:w="1275" w:type="dxa"/>
            <w:tcBorders>
              <w:top w:val="single" w:sz="4" w:space="0" w:color="auto"/>
              <w:left w:val="single" w:sz="4" w:space="0" w:color="auto"/>
              <w:bottom w:val="single" w:sz="4" w:space="0" w:color="auto"/>
              <w:right w:val="single" w:sz="4" w:space="0" w:color="auto"/>
            </w:tcBorders>
            <w:vAlign w:val="center"/>
          </w:tcPr>
          <w:p w14:paraId="471C8BAD"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lastRenderedPageBreak/>
              <w:t>IV</w:t>
            </w:r>
          </w:p>
        </w:tc>
        <w:tc>
          <w:tcPr>
            <w:tcW w:w="1701" w:type="dxa"/>
            <w:tcBorders>
              <w:top w:val="single" w:sz="4" w:space="0" w:color="auto"/>
              <w:left w:val="single" w:sz="4" w:space="0" w:color="auto"/>
              <w:bottom w:val="single" w:sz="4" w:space="0" w:color="auto"/>
              <w:right w:val="single" w:sz="4" w:space="0" w:color="auto"/>
            </w:tcBorders>
            <w:vAlign w:val="center"/>
          </w:tcPr>
          <w:p w14:paraId="2D2750DA"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Zimowy</w:t>
            </w:r>
          </w:p>
        </w:tc>
        <w:tc>
          <w:tcPr>
            <w:tcW w:w="993" w:type="dxa"/>
            <w:tcBorders>
              <w:top w:val="single" w:sz="4" w:space="0" w:color="auto"/>
              <w:left w:val="single" w:sz="4" w:space="0" w:color="auto"/>
              <w:bottom w:val="single" w:sz="4" w:space="0" w:color="auto"/>
              <w:right w:val="single" w:sz="4" w:space="0" w:color="auto"/>
            </w:tcBorders>
            <w:vAlign w:val="center"/>
          </w:tcPr>
          <w:p w14:paraId="58558F57"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Wykład</w:t>
            </w:r>
          </w:p>
        </w:tc>
        <w:tc>
          <w:tcPr>
            <w:tcW w:w="1134" w:type="dxa"/>
            <w:tcBorders>
              <w:top w:val="single" w:sz="4" w:space="0" w:color="auto"/>
              <w:left w:val="single" w:sz="4" w:space="0" w:color="auto"/>
              <w:bottom w:val="single" w:sz="4" w:space="0" w:color="auto"/>
              <w:right w:val="single" w:sz="4" w:space="0" w:color="auto"/>
            </w:tcBorders>
            <w:vAlign w:val="center"/>
          </w:tcPr>
          <w:p w14:paraId="6568D5C5"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15</w:t>
            </w:r>
          </w:p>
        </w:tc>
        <w:tc>
          <w:tcPr>
            <w:tcW w:w="850" w:type="dxa"/>
            <w:tcBorders>
              <w:top w:val="single" w:sz="4" w:space="0" w:color="auto"/>
              <w:left w:val="single" w:sz="4" w:space="0" w:color="auto"/>
              <w:bottom w:val="single" w:sz="4" w:space="0" w:color="auto"/>
              <w:right w:val="single" w:sz="4" w:space="0" w:color="auto"/>
            </w:tcBorders>
            <w:vAlign w:val="center"/>
          </w:tcPr>
          <w:p w14:paraId="01DDC641"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w:t>
            </w:r>
          </w:p>
        </w:tc>
        <w:tc>
          <w:tcPr>
            <w:tcW w:w="1276" w:type="dxa"/>
            <w:tcBorders>
              <w:top w:val="single" w:sz="4" w:space="0" w:color="auto"/>
              <w:left w:val="single" w:sz="4" w:space="0" w:color="auto"/>
              <w:bottom w:val="single" w:sz="4" w:space="0" w:color="auto"/>
              <w:right w:val="single" w:sz="4" w:space="0" w:color="auto"/>
            </w:tcBorders>
          </w:tcPr>
          <w:p w14:paraId="340B5D5E" w14:textId="77777777" w:rsidR="00DE36F6" w:rsidRPr="00127AA3" w:rsidRDefault="00DE36F6" w:rsidP="00127AA3">
            <w:pPr>
              <w:spacing w:after="0" w:line="240" w:lineRule="auto"/>
              <w:jc w:val="center"/>
              <w:rPr>
                <w:rFonts w:ascii="Times" w:hAnsi="Times" w:cstheme="minorHAnsi"/>
              </w:rPr>
            </w:pPr>
          </w:p>
          <w:p w14:paraId="3309AA01" w14:textId="77777777" w:rsidR="00DE36F6" w:rsidRPr="00127AA3" w:rsidRDefault="00DE36F6" w:rsidP="00127AA3">
            <w:pPr>
              <w:spacing w:after="0" w:line="240" w:lineRule="auto"/>
              <w:jc w:val="center"/>
              <w:rPr>
                <w:rFonts w:ascii="Times" w:hAnsi="Times" w:cstheme="minorHAnsi"/>
              </w:rPr>
            </w:pPr>
          </w:p>
          <w:p w14:paraId="14CBC474" w14:textId="77777777" w:rsidR="00DE36F6" w:rsidRPr="00127AA3" w:rsidRDefault="00DE36F6" w:rsidP="00127AA3">
            <w:pPr>
              <w:spacing w:after="0" w:line="240" w:lineRule="auto"/>
              <w:jc w:val="center"/>
              <w:rPr>
                <w:rFonts w:ascii="Times" w:hAnsi="Times" w:cstheme="minorHAnsi"/>
                <w:b/>
              </w:rPr>
            </w:pPr>
            <w:r w:rsidRPr="00127AA3">
              <w:rPr>
                <w:rFonts w:ascii="Times" w:hAnsi="Times" w:cstheme="minorHAnsi"/>
              </w:rPr>
              <w:t>25</w:t>
            </w:r>
          </w:p>
        </w:tc>
        <w:tc>
          <w:tcPr>
            <w:tcW w:w="1276" w:type="dxa"/>
            <w:tcBorders>
              <w:top w:val="single" w:sz="4" w:space="0" w:color="auto"/>
              <w:left w:val="single" w:sz="4" w:space="0" w:color="auto"/>
              <w:bottom w:val="single" w:sz="4" w:space="0" w:color="auto"/>
              <w:right w:val="single" w:sz="4" w:space="0" w:color="auto"/>
            </w:tcBorders>
          </w:tcPr>
          <w:p w14:paraId="683C52AE" w14:textId="77777777" w:rsidR="00DE36F6" w:rsidRPr="00127AA3" w:rsidRDefault="00DE36F6" w:rsidP="00127AA3">
            <w:pPr>
              <w:spacing w:after="0" w:line="240" w:lineRule="auto"/>
              <w:jc w:val="center"/>
              <w:rPr>
                <w:rFonts w:ascii="Times" w:hAnsi="Times" w:cstheme="minorHAnsi"/>
              </w:rPr>
            </w:pPr>
          </w:p>
          <w:p w14:paraId="6D3CD46B" w14:textId="77777777" w:rsidR="00DE36F6" w:rsidRPr="00127AA3" w:rsidRDefault="00DE36F6" w:rsidP="00127AA3">
            <w:pPr>
              <w:spacing w:after="0" w:line="240" w:lineRule="auto"/>
              <w:jc w:val="center"/>
              <w:rPr>
                <w:rFonts w:ascii="Times" w:hAnsi="Times" w:cstheme="minorHAnsi"/>
              </w:rPr>
            </w:pPr>
          </w:p>
          <w:p w14:paraId="51AE0CB3"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120</w:t>
            </w:r>
          </w:p>
        </w:tc>
        <w:tc>
          <w:tcPr>
            <w:tcW w:w="1387" w:type="dxa"/>
            <w:tcBorders>
              <w:top w:val="single" w:sz="4" w:space="0" w:color="auto"/>
              <w:left w:val="single" w:sz="4" w:space="0" w:color="auto"/>
              <w:bottom w:val="single" w:sz="4" w:space="0" w:color="auto"/>
              <w:right w:val="single" w:sz="4" w:space="0" w:color="auto"/>
            </w:tcBorders>
          </w:tcPr>
          <w:p w14:paraId="1D2A0460" w14:textId="77777777" w:rsidR="00DE36F6" w:rsidRPr="00127AA3" w:rsidRDefault="00DE36F6" w:rsidP="00127AA3">
            <w:pPr>
              <w:spacing w:after="0" w:line="240" w:lineRule="auto"/>
              <w:jc w:val="center"/>
              <w:rPr>
                <w:rFonts w:ascii="Times" w:hAnsi="Times" w:cstheme="minorHAnsi"/>
              </w:rPr>
            </w:pPr>
          </w:p>
          <w:p w14:paraId="6FF68614"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1716-A-ZF28-SJ</w:t>
            </w:r>
          </w:p>
        </w:tc>
      </w:tr>
      <w:tr w:rsidR="00DE36F6" w:rsidRPr="00127AA3" w14:paraId="2429FF83" w14:textId="77777777" w:rsidTr="00646BB7">
        <w:tc>
          <w:tcPr>
            <w:tcW w:w="852" w:type="dxa"/>
            <w:tcBorders>
              <w:top w:val="single" w:sz="4" w:space="0" w:color="auto"/>
              <w:left w:val="single" w:sz="4" w:space="0" w:color="auto"/>
              <w:bottom w:val="single" w:sz="4" w:space="0" w:color="auto"/>
              <w:right w:val="single" w:sz="4" w:space="0" w:color="auto"/>
            </w:tcBorders>
          </w:tcPr>
          <w:p w14:paraId="30040BD9" w14:textId="19A9C4FD" w:rsidR="00DE36F6" w:rsidRPr="00127AA3" w:rsidRDefault="00DE36F6" w:rsidP="00127AA3">
            <w:pPr>
              <w:spacing w:after="0" w:line="240" w:lineRule="auto"/>
              <w:jc w:val="center"/>
              <w:rPr>
                <w:rFonts w:ascii="Times" w:hAnsi="Times" w:cstheme="minorHAnsi"/>
              </w:rPr>
            </w:pPr>
            <w:r w:rsidRPr="00127AA3">
              <w:rPr>
                <w:rFonts w:ascii="Times" w:hAnsi="Times" w:cstheme="minorHAnsi"/>
              </w:rPr>
              <w:t>4</w:t>
            </w:r>
            <w:r w:rsidR="00DB3A7F">
              <w:rPr>
                <w:rFonts w:ascii="Times" w:hAnsi="Times" w:cstheme="minorHAnsi"/>
              </w:rPr>
              <w:t>7</w:t>
            </w:r>
            <w:r w:rsidR="005D619E" w:rsidRPr="00127AA3">
              <w:rPr>
                <w:rFonts w:ascii="Times" w:hAnsi="Times" w:cstheme="minorHAnsi"/>
              </w:rPr>
              <w:t>.</w:t>
            </w:r>
          </w:p>
        </w:tc>
        <w:tc>
          <w:tcPr>
            <w:tcW w:w="2694" w:type="dxa"/>
            <w:tcBorders>
              <w:top w:val="single" w:sz="4" w:space="0" w:color="auto"/>
              <w:left w:val="single" w:sz="4" w:space="0" w:color="auto"/>
              <w:bottom w:val="single" w:sz="4" w:space="0" w:color="auto"/>
              <w:right w:val="single" w:sz="4" w:space="0" w:color="auto"/>
            </w:tcBorders>
            <w:vAlign w:val="center"/>
          </w:tcPr>
          <w:p w14:paraId="264743AC" w14:textId="2AF654F1" w:rsidR="00DE36F6" w:rsidRPr="00127AA3" w:rsidRDefault="00DE36F6" w:rsidP="00127AA3">
            <w:pPr>
              <w:spacing w:after="0" w:line="240" w:lineRule="auto"/>
              <w:rPr>
                <w:rFonts w:ascii="Times" w:hAnsi="Times" w:cstheme="minorHAnsi"/>
                <w:b/>
              </w:rPr>
            </w:pPr>
            <w:r w:rsidRPr="00127AA3">
              <w:rPr>
                <w:rFonts w:ascii="Times" w:hAnsi="Times" w:cstheme="minorHAnsi"/>
                <w:b/>
              </w:rPr>
              <w:t xml:space="preserve">Wybrane drobnoustroje oportunistyczne - udział </w:t>
            </w:r>
            <w:r w:rsidR="00646BB7" w:rsidRPr="00127AA3">
              <w:rPr>
                <w:rFonts w:ascii="Times" w:hAnsi="Times" w:cstheme="minorHAnsi"/>
                <w:b/>
              </w:rPr>
              <w:br/>
            </w:r>
            <w:r w:rsidRPr="00127AA3">
              <w:rPr>
                <w:rFonts w:ascii="Times" w:hAnsi="Times" w:cstheme="minorHAnsi"/>
                <w:b/>
              </w:rPr>
              <w:t xml:space="preserve">w zakażeniach </w:t>
            </w:r>
            <w:r w:rsidR="00646BB7" w:rsidRPr="00127AA3">
              <w:rPr>
                <w:rFonts w:ascii="Times" w:hAnsi="Times" w:cstheme="minorHAnsi"/>
                <w:b/>
              </w:rPr>
              <w:br/>
            </w:r>
            <w:r w:rsidRPr="00127AA3">
              <w:rPr>
                <w:rFonts w:ascii="Times" w:hAnsi="Times" w:cstheme="minorHAnsi"/>
                <w:b/>
              </w:rPr>
              <w:t>i nowoczesne metody diagnostyczne</w:t>
            </w:r>
          </w:p>
        </w:tc>
        <w:tc>
          <w:tcPr>
            <w:tcW w:w="1985" w:type="dxa"/>
            <w:tcBorders>
              <w:top w:val="single" w:sz="4" w:space="0" w:color="auto"/>
              <w:left w:val="single" w:sz="4" w:space="0" w:color="auto"/>
              <w:bottom w:val="single" w:sz="4" w:space="0" w:color="auto"/>
              <w:right w:val="single" w:sz="4" w:space="0" w:color="auto"/>
            </w:tcBorders>
            <w:vAlign w:val="center"/>
          </w:tcPr>
          <w:p w14:paraId="16FBEE09" w14:textId="77777777" w:rsidR="00DE36F6" w:rsidRPr="00127AA3" w:rsidRDefault="00DE36F6" w:rsidP="00127AA3">
            <w:pPr>
              <w:spacing w:after="0" w:line="240" w:lineRule="auto"/>
              <w:jc w:val="center"/>
              <w:rPr>
                <w:rFonts w:ascii="Times" w:hAnsi="Times" w:cstheme="minorHAnsi"/>
                <w:lang w:val="nb-NO"/>
              </w:rPr>
            </w:pPr>
            <w:r w:rsidRPr="00127AA3">
              <w:rPr>
                <w:rFonts w:ascii="Times" w:hAnsi="Times" w:cstheme="minorHAnsi"/>
                <w:lang w:val="nb-NO"/>
              </w:rPr>
              <w:t>dr Anna Budzyńska</w:t>
            </w:r>
          </w:p>
          <w:p w14:paraId="59E78CDC"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lang w:val="nb-NO"/>
              </w:rPr>
              <w:t xml:space="preserve">dr </w:t>
            </w:r>
            <w:r w:rsidRPr="00127AA3">
              <w:rPr>
                <w:rFonts w:ascii="Times" w:hAnsi="Times" w:cstheme="minorHAnsi"/>
              </w:rPr>
              <w:t>Joanna Kwiecińska-Piróg</w:t>
            </w:r>
          </w:p>
          <w:p w14:paraId="2313B99A"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Dr Małgorzata Prażyńska</w:t>
            </w:r>
          </w:p>
          <w:p w14:paraId="46C40F14"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Dr hab. Krzysztof Skowron, prof. umk</w:t>
            </w:r>
          </w:p>
        </w:tc>
        <w:tc>
          <w:tcPr>
            <w:tcW w:w="1275" w:type="dxa"/>
            <w:tcBorders>
              <w:top w:val="single" w:sz="4" w:space="0" w:color="auto"/>
              <w:left w:val="single" w:sz="4" w:space="0" w:color="auto"/>
              <w:bottom w:val="single" w:sz="4" w:space="0" w:color="auto"/>
              <w:right w:val="single" w:sz="4" w:space="0" w:color="auto"/>
            </w:tcBorders>
            <w:vAlign w:val="center"/>
          </w:tcPr>
          <w:p w14:paraId="6A834CB4"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IV lub V</w:t>
            </w:r>
          </w:p>
        </w:tc>
        <w:tc>
          <w:tcPr>
            <w:tcW w:w="1701" w:type="dxa"/>
            <w:tcBorders>
              <w:top w:val="single" w:sz="4" w:space="0" w:color="auto"/>
              <w:left w:val="single" w:sz="4" w:space="0" w:color="auto"/>
              <w:bottom w:val="single" w:sz="4" w:space="0" w:color="auto"/>
              <w:right w:val="single" w:sz="4" w:space="0" w:color="auto"/>
            </w:tcBorders>
            <w:vAlign w:val="center"/>
          </w:tcPr>
          <w:p w14:paraId="4A227872"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Letni</w:t>
            </w:r>
          </w:p>
        </w:tc>
        <w:tc>
          <w:tcPr>
            <w:tcW w:w="993" w:type="dxa"/>
            <w:tcBorders>
              <w:top w:val="single" w:sz="4" w:space="0" w:color="auto"/>
              <w:left w:val="single" w:sz="4" w:space="0" w:color="auto"/>
              <w:bottom w:val="single" w:sz="4" w:space="0" w:color="auto"/>
              <w:right w:val="single" w:sz="4" w:space="0" w:color="auto"/>
            </w:tcBorders>
            <w:vAlign w:val="center"/>
          </w:tcPr>
          <w:p w14:paraId="27738C33"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 xml:space="preserve">Seminarium </w:t>
            </w:r>
          </w:p>
          <w:p w14:paraId="16D651C1"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 grupa)</w:t>
            </w:r>
          </w:p>
        </w:tc>
        <w:tc>
          <w:tcPr>
            <w:tcW w:w="1134" w:type="dxa"/>
            <w:tcBorders>
              <w:top w:val="single" w:sz="4" w:space="0" w:color="auto"/>
              <w:left w:val="single" w:sz="4" w:space="0" w:color="auto"/>
              <w:bottom w:val="single" w:sz="4" w:space="0" w:color="auto"/>
              <w:right w:val="single" w:sz="4" w:space="0" w:color="auto"/>
            </w:tcBorders>
            <w:vAlign w:val="center"/>
          </w:tcPr>
          <w:p w14:paraId="370B08B2"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15</w:t>
            </w:r>
          </w:p>
        </w:tc>
        <w:tc>
          <w:tcPr>
            <w:tcW w:w="850" w:type="dxa"/>
            <w:tcBorders>
              <w:top w:val="single" w:sz="4" w:space="0" w:color="auto"/>
              <w:left w:val="single" w:sz="4" w:space="0" w:color="auto"/>
              <w:bottom w:val="single" w:sz="4" w:space="0" w:color="auto"/>
              <w:right w:val="single" w:sz="4" w:space="0" w:color="auto"/>
            </w:tcBorders>
            <w:vAlign w:val="center"/>
          </w:tcPr>
          <w:p w14:paraId="3D595541"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w:t>
            </w:r>
          </w:p>
        </w:tc>
        <w:tc>
          <w:tcPr>
            <w:tcW w:w="1276" w:type="dxa"/>
            <w:tcBorders>
              <w:top w:val="single" w:sz="4" w:space="0" w:color="auto"/>
              <w:left w:val="single" w:sz="4" w:space="0" w:color="auto"/>
              <w:bottom w:val="single" w:sz="4" w:space="0" w:color="auto"/>
              <w:right w:val="single" w:sz="4" w:space="0" w:color="auto"/>
            </w:tcBorders>
          </w:tcPr>
          <w:p w14:paraId="2728681F" w14:textId="77777777" w:rsidR="00DE36F6" w:rsidRPr="00127AA3" w:rsidRDefault="00DE36F6" w:rsidP="00127AA3">
            <w:pPr>
              <w:spacing w:after="0" w:line="240" w:lineRule="auto"/>
              <w:jc w:val="center"/>
              <w:rPr>
                <w:rFonts w:ascii="Times" w:hAnsi="Times" w:cstheme="minorHAnsi"/>
              </w:rPr>
            </w:pPr>
          </w:p>
          <w:p w14:paraId="542F2801" w14:textId="77777777" w:rsidR="00DE36F6" w:rsidRPr="00127AA3" w:rsidRDefault="00DE36F6" w:rsidP="00127AA3">
            <w:pPr>
              <w:spacing w:after="0" w:line="240" w:lineRule="auto"/>
              <w:jc w:val="center"/>
              <w:rPr>
                <w:rFonts w:ascii="Times" w:hAnsi="Times" w:cstheme="minorHAnsi"/>
              </w:rPr>
            </w:pPr>
          </w:p>
          <w:p w14:paraId="301E97CA" w14:textId="77777777" w:rsidR="00DE36F6" w:rsidRPr="00127AA3" w:rsidRDefault="00DE36F6" w:rsidP="00127AA3">
            <w:pPr>
              <w:spacing w:after="0" w:line="240" w:lineRule="auto"/>
              <w:jc w:val="center"/>
              <w:rPr>
                <w:rFonts w:ascii="Times" w:hAnsi="Times" w:cstheme="minorHAnsi"/>
              </w:rPr>
            </w:pPr>
          </w:p>
          <w:p w14:paraId="20B1E9AA"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25</w:t>
            </w:r>
          </w:p>
        </w:tc>
        <w:tc>
          <w:tcPr>
            <w:tcW w:w="1276" w:type="dxa"/>
            <w:tcBorders>
              <w:top w:val="single" w:sz="4" w:space="0" w:color="auto"/>
              <w:left w:val="single" w:sz="4" w:space="0" w:color="auto"/>
              <w:bottom w:val="single" w:sz="4" w:space="0" w:color="auto"/>
              <w:right w:val="single" w:sz="4" w:space="0" w:color="auto"/>
            </w:tcBorders>
          </w:tcPr>
          <w:p w14:paraId="645DEAF5" w14:textId="77777777" w:rsidR="00DE36F6" w:rsidRPr="00127AA3" w:rsidRDefault="00DE36F6" w:rsidP="00127AA3">
            <w:pPr>
              <w:spacing w:after="0" w:line="240" w:lineRule="auto"/>
              <w:jc w:val="center"/>
              <w:rPr>
                <w:rFonts w:ascii="Times" w:hAnsi="Times" w:cstheme="minorHAnsi"/>
              </w:rPr>
            </w:pPr>
          </w:p>
          <w:p w14:paraId="020BAECC" w14:textId="77777777" w:rsidR="00DE36F6" w:rsidRPr="00127AA3" w:rsidRDefault="00DE36F6" w:rsidP="00127AA3">
            <w:pPr>
              <w:spacing w:after="0" w:line="240" w:lineRule="auto"/>
              <w:jc w:val="center"/>
              <w:rPr>
                <w:rFonts w:ascii="Times" w:hAnsi="Times" w:cstheme="minorHAnsi"/>
              </w:rPr>
            </w:pPr>
          </w:p>
          <w:p w14:paraId="153D69E8" w14:textId="77777777" w:rsidR="00DE36F6" w:rsidRPr="00127AA3" w:rsidRDefault="00DE36F6" w:rsidP="00127AA3">
            <w:pPr>
              <w:spacing w:after="0" w:line="240" w:lineRule="auto"/>
              <w:jc w:val="center"/>
              <w:rPr>
                <w:rFonts w:ascii="Times" w:hAnsi="Times" w:cstheme="minorHAnsi"/>
              </w:rPr>
            </w:pPr>
          </w:p>
          <w:p w14:paraId="701499AF"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30</w:t>
            </w:r>
          </w:p>
        </w:tc>
        <w:tc>
          <w:tcPr>
            <w:tcW w:w="1387" w:type="dxa"/>
            <w:tcBorders>
              <w:top w:val="single" w:sz="4" w:space="0" w:color="auto"/>
              <w:left w:val="single" w:sz="4" w:space="0" w:color="auto"/>
              <w:bottom w:val="single" w:sz="4" w:space="0" w:color="auto"/>
              <w:right w:val="single" w:sz="4" w:space="0" w:color="auto"/>
            </w:tcBorders>
          </w:tcPr>
          <w:p w14:paraId="6158CC74" w14:textId="77777777" w:rsidR="00DE36F6" w:rsidRPr="00127AA3" w:rsidRDefault="00DE36F6" w:rsidP="00127AA3">
            <w:pPr>
              <w:spacing w:after="0" w:line="240" w:lineRule="auto"/>
              <w:jc w:val="center"/>
              <w:rPr>
                <w:rFonts w:ascii="Times" w:hAnsi="Times" w:cstheme="minorHAnsi"/>
              </w:rPr>
            </w:pPr>
          </w:p>
          <w:p w14:paraId="26A85DFA"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1716-A-ZF63-SJ</w:t>
            </w:r>
          </w:p>
        </w:tc>
      </w:tr>
      <w:tr w:rsidR="00DE36F6" w:rsidRPr="00127AA3" w14:paraId="68F470CB" w14:textId="77777777" w:rsidTr="00646BB7">
        <w:tc>
          <w:tcPr>
            <w:tcW w:w="852" w:type="dxa"/>
            <w:tcBorders>
              <w:top w:val="single" w:sz="4" w:space="0" w:color="auto"/>
              <w:left w:val="single" w:sz="4" w:space="0" w:color="auto"/>
              <w:bottom w:val="single" w:sz="4" w:space="0" w:color="auto"/>
              <w:right w:val="single" w:sz="4" w:space="0" w:color="auto"/>
            </w:tcBorders>
          </w:tcPr>
          <w:p w14:paraId="7A3C0733" w14:textId="7647883C" w:rsidR="00DE36F6" w:rsidRPr="00127AA3" w:rsidRDefault="00DE36F6" w:rsidP="00127AA3">
            <w:pPr>
              <w:spacing w:after="0" w:line="240" w:lineRule="auto"/>
              <w:jc w:val="center"/>
              <w:rPr>
                <w:rFonts w:ascii="Times" w:hAnsi="Times" w:cstheme="minorHAnsi"/>
              </w:rPr>
            </w:pPr>
            <w:r w:rsidRPr="00127AA3">
              <w:rPr>
                <w:rFonts w:ascii="Times" w:hAnsi="Times" w:cstheme="minorHAnsi"/>
              </w:rPr>
              <w:t xml:space="preserve"> </w:t>
            </w:r>
            <w:r w:rsidR="00DB3A7F">
              <w:rPr>
                <w:rFonts w:ascii="Times" w:hAnsi="Times" w:cstheme="minorHAnsi"/>
              </w:rPr>
              <w:t>48</w:t>
            </w:r>
            <w:r w:rsidR="005D619E" w:rsidRPr="00127AA3">
              <w:rPr>
                <w:rFonts w:ascii="Times" w:hAnsi="Times" w:cstheme="minorHAnsi"/>
              </w:rPr>
              <w:t>.</w:t>
            </w:r>
          </w:p>
        </w:tc>
        <w:tc>
          <w:tcPr>
            <w:tcW w:w="2694" w:type="dxa"/>
            <w:tcBorders>
              <w:top w:val="single" w:sz="4" w:space="0" w:color="auto"/>
              <w:left w:val="single" w:sz="4" w:space="0" w:color="auto"/>
              <w:bottom w:val="single" w:sz="4" w:space="0" w:color="auto"/>
              <w:right w:val="single" w:sz="4" w:space="0" w:color="auto"/>
            </w:tcBorders>
            <w:vAlign w:val="center"/>
          </w:tcPr>
          <w:p w14:paraId="6BED1BB9" w14:textId="47256CDB" w:rsidR="00DE36F6" w:rsidRPr="00127AA3" w:rsidRDefault="00DE36F6" w:rsidP="00127AA3">
            <w:pPr>
              <w:spacing w:after="0" w:line="240" w:lineRule="auto"/>
              <w:rPr>
                <w:rFonts w:ascii="Times" w:hAnsi="Times" w:cstheme="minorHAnsi"/>
                <w:b/>
              </w:rPr>
            </w:pPr>
            <w:r w:rsidRPr="00127AA3">
              <w:rPr>
                <w:rFonts w:ascii="Times" w:hAnsi="Times" w:cstheme="minorHAnsi"/>
                <w:b/>
              </w:rPr>
              <w:t xml:space="preserve">Żywność, jako źródło drobnoustrojów i ich toksyn oraz pasożytów </w:t>
            </w:r>
            <w:r w:rsidR="00646BB7" w:rsidRPr="00127AA3">
              <w:rPr>
                <w:rFonts w:ascii="Times" w:hAnsi="Times" w:cstheme="minorHAnsi"/>
                <w:b/>
              </w:rPr>
              <w:br/>
            </w:r>
            <w:r w:rsidRPr="00127AA3">
              <w:rPr>
                <w:rFonts w:ascii="Times" w:hAnsi="Times" w:cstheme="minorHAnsi"/>
                <w:b/>
              </w:rPr>
              <w:t>i robaków</w:t>
            </w:r>
          </w:p>
        </w:tc>
        <w:tc>
          <w:tcPr>
            <w:tcW w:w="1985" w:type="dxa"/>
            <w:tcBorders>
              <w:top w:val="single" w:sz="4" w:space="0" w:color="auto"/>
              <w:left w:val="single" w:sz="4" w:space="0" w:color="auto"/>
              <w:bottom w:val="single" w:sz="4" w:space="0" w:color="auto"/>
              <w:right w:val="single" w:sz="4" w:space="0" w:color="auto"/>
            </w:tcBorders>
            <w:vAlign w:val="center"/>
          </w:tcPr>
          <w:p w14:paraId="024D6D24"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lang w:val="nb-NO"/>
              </w:rPr>
              <w:t xml:space="preserve">prof. dr hab. n. med. </w:t>
            </w:r>
            <w:r w:rsidRPr="00127AA3">
              <w:rPr>
                <w:rFonts w:ascii="Times" w:hAnsi="Times" w:cstheme="minorHAnsi"/>
              </w:rPr>
              <w:t>Eugenia Gospodarek-Komkowska</w:t>
            </w:r>
          </w:p>
          <w:p w14:paraId="6F60A4F7"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dr. Anna Michalska</w:t>
            </w:r>
          </w:p>
          <w:p w14:paraId="69A57BFC"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Dr Agnieszka Mikucka</w:t>
            </w:r>
          </w:p>
          <w:p w14:paraId="0C9264D1"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Dr. Alicja Sękowska</w:t>
            </w:r>
          </w:p>
          <w:p w14:paraId="67325979"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Dr Patrycja Zalas-Więcek</w:t>
            </w:r>
          </w:p>
        </w:tc>
        <w:tc>
          <w:tcPr>
            <w:tcW w:w="1275" w:type="dxa"/>
            <w:tcBorders>
              <w:top w:val="single" w:sz="4" w:space="0" w:color="auto"/>
              <w:left w:val="single" w:sz="4" w:space="0" w:color="auto"/>
              <w:bottom w:val="single" w:sz="4" w:space="0" w:color="auto"/>
              <w:right w:val="single" w:sz="4" w:space="0" w:color="auto"/>
            </w:tcBorders>
            <w:vAlign w:val="center"/>
          </w:tcPr>
          <w:p w14:paraId="119F75F7"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IV</w:t>
            </w:r>
          </w:p>
        </w:tc>
        <w:tc>
          <w:tcPr>
            <w:tcW w:w="1701" w:type="dxa"/>
            <w:tcBorders>
              <w:top w:val="single" w:sz="4" w:space="0" w:color="auto"/>
              <w:left w:val="single" w:sz="4" w:space="0" w:color="auto"/>
              <w:bottom w:val="single" w:sz="4" w:space="0" w:color="auto"/>
              <w:right w:val="single" w:sz="4" w:space="0" w:color="auto"/>
            </w:tcBorders>
            <w:vAlign w:val="center"/>
          </w:tcPr>
          <w:p w14:paraId="2D7D33A3"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Zimowy</w:t>
            </w:r>
          </w:p>
        </w:tc>
        <w:tc>
          <w:tcPr>
            <w:tcW w:w="993" w:type="dxa"/>
            <w:tcBorders>
              <w:top w:val="single" w:sz="4" w:space="0" w:color="auto"/>
              <w:left w:val="single" w:sz="4" w:space="0" w:color="auto"/>
              <w:bottom w:val="single" w:sz="4" w:space="0" w:color="auto"/>
              <w:right w:val="single" w:sz="4" w:space="0" w:color="auto"/>
            </w:tcBorders>
            <w:vAlign w:val="center"/>
          </w:tcPr>
          <w:p w14:paraId="3732C2D1"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Seminarium</w:t>
            </w:r>
          </w:p>
          <w:p w14:paraId="31689428"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 xml:space="preserve"> (1 grupa)</w:t>
            </w:r>
          </w:p>
        </w:tc>
        <w:tc>
          <w:tcPr>
            <w:tcW w:w="1134" w:type="dxa"/>
            <w:tcBorders>
              <w:top w:val="single" w:sz="4" w:space="0" w:color="auto"/>
              <w:left w:val="single" w:sz="4" w:space="0" w:color="auto"/>
              <w:bottom w:val="single" w:sz="4" w:space="0" w:color="auto"/>
              <w:right w:val="single" w:sz="4" w:space="0" w:color="auto"/>
            </w:tcBorders>
            <w:vAlign w:val="center"/>
          </w:tcPr>
          <w:p w14:paraId="1408A045"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15</w:t>
            </w:r>
          </w:p>
        </w:tc>
        <w:tc>
          <w:tcPr>
            <w:tcW w:w="850" w:type="dxa"/>
            <w:tcBorders>
              <w:top w:val="single" w:sz="4" w:space="0" w:color="auto"/>
              <w:left w:val="single" w:sz="4" w:space="0" w:color="auto"/>
              <w:bottom w:val="single" w:sz="4" w:space="0" w:color="auto"/>
              <w:right w:val="single" w:sz="4" w:space="0" w:color="auto"/>
            </w:tcBorders>
            <w:vAlign w:val="center"/>
          </w:tcPr>
          <w:p w14:paraId="29F93376"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w:t>
            </w:r>
          </w:p>
        </w:tc>
        <w:tc>
          <w:tcPr>
            <w:tcW w:w="1276" w:type="dxa"/>
            <w:tcBorders>
              <w:top w:val="single" w:sz="4" w:space="0" w:color="auto"/>
              <w:left w:val="single" w:sz="4" w:space="0" w:color="auto"/>
              <w:bottom w:val="single" w:sz="4" w:space="0" w:color="auto"/>
              <w:right w:val="single" w:sz="4" w:space="0" w:color="auto"/>
            </w:tcBorders>
          </w:tcPr>
          <w:p w14:paraId="5837F8C7" w14:textId="77777777" w:rsidR="00DE36F6" w:rsidRPr="00127AA3" w:rsidRDefault="00DE36F6" w:rsidP="00127AA3">
            <w:pPr>
              <w:spacing w:after="0" w:line="240" w:lineRule="auto"/>
              <w:jc w:val="center"/>
              <w:rPr>
                <w:rFonts w:ascii="Times" w:hAnsi="Times" w:cstheme="minorHAnsi"/>
              </w:rPr>
            </w:pPr>
          </w:p>
          <w:p w14:paraId="764FCBFF" w14:textId="77777777" w:rsidR="00DE36F6" w:rsidRPr="00127AA3" w:rsidRDefault="00DE36F6" w:rsidP="00127AA3">
            <w:pPr>
              <w:spacing w:after="0" w:line="240" w:lineRule="auto"/>
              <w:jc w:val="center"/>
              <w:rPr>
                <w:rFonts w:ascii="Times" w:hAnsi="Times" w:cstheme="minorHAnsi"/>
              </w:rPr>
            </w:pPr>
          </w:p>
          <w:p w14:paraId="6E51F071" w14:textId="77777777" w:rsidR="00DE36F6" w:rsidRPr="00127AA3" w:rsidRDefault="00DE36F6" w:rsidP="00127AA3">
            <w:pPr>
              <w:spacing w:after="0" w:line="240" w:lineRule="auto"/>
              <w:jc w:val="center"/>
              <w:rPr>
                <w:rFonts w:ascii="Times" w:hAnsi="Times" w:cstheme="minorHAnsi"/>
              </w:rPr>
            </w:pPr>
          </w:p>
          <w:p w14:paraId="5882142A" w14:textId="77777777" w:rsidR="00DE36F6" w:rsidRPr="00127AA3" w:rsidRDefault="00DE36F6" w:rsidP="00127AA3">
            <w:pPr>
              <w:spacing w:after="0" w:line="240" w:lineRule="auto"/>
              <w:jc w:val="center"/>
              <w:rPr>
                <w:rFonts w:ascii="Times" w:hAnsi="Times" w:cstheme="minorHAnsi"/>
              </w:rPr>
            </w:pPr>
          </w:p>
          <w:p w14:paraId="114C6581"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25</w:t>
            </w:r>
          </w:p>
        </w:tc>
        <w:tc>
          <w:tcPr>
            <w:tcW w:w="1276" w:type="dxa"/>
            <w:tcBorders>
              <w:top w:val="single" w:sz="4" w:space="0" w:color="auto"/>
              <w:left w:val="single" w:sz="4" w:space="0" w:color="auto"/>
              <w:bottom w:val="single" w:sz="4" w:space="0" w:color="auto"/>
              <w:right w:val="single" w:sz="4" w:space="0" w:color="auto"/>
            </w:tcBorders>
          </w:tcPr>
          <w:p w14:paraId="3ADEBBF6" w14:textId="77777777" w:rsidR="00DE36F6" w:rsidRPr="00127AA3" w:rsidRDefault="00DE36F6" w:rsidP="00127AA3">
            <w:pPr>
              <w:spacing w:after="0" w:line="240" w:lineRule="auto"/>
              <w:jc w:val="center"/>
              <w:rPr>
                <w:rFonts w:ascii="Times" w:hAnsi="Times" w:cstheme="minorHAnsi"/>
              </w:rPr>
            </w:pPr>
          </w:p>
          <w:p w14:paraId="0DDDABC1" w14:textId="77777777" w:rsidR="00DE36F6" w:rsidRPr="00127AA3" w:rsidRDefault="00DE36F6" w:rsidP="00127AA3">
            <w:pPr>
              <w:spacing w:after="0" w:line="240" w:lineRule="auto"/>
              <w:jc w:val="center"/>
              <w:rPr>
                <w:rFonts w:ascii="Times" w:hAnsi="Times" w:cstheme="minorHAnsi"/>
              </w:rPr>
            </w:pPr>
          </w:p>
          <w:p w14:paraId="0C12C75C" w14:textId="77777777" w:rsidR="00DE36F6" w:rsidRPr="00127AA3" w:rsidRDefault="00DE36F6" w:rsidP="00127AA3">
            <w:pPr>
              <w:spacing w:after="0" w:line="240" w:lineRule="auto"/>
              <w:jc w:val="center"/>
              <w:rPr>
                <w:rFonts w:ascii="Times" w:hAnsi="Times" w:cstheme="minorHAnsi"/>
              </w:rPr>
            </w:pPr>
          </w:p>
          <w:p w14:paraId="4776C965" w14:textId="77777777" w:rsidR="00DE36F6" w:rsidRPr="00127AA3" w:rsidRDefault="00DE36F6" w:rsidP="00127AA3">
            <w:pPr>
              <w:spacing w:after="0" w:line="240" w:lineRule="auto"/>
              <w:jc w:val="center"/>
              <w:rPr>
                <w:rFonts w:ascii="Times" w:hAnsi="Times" w:cstheme="minorHAnsi"/>
              </w:rPr>
            </w:pPr>
          </w:p>
          <w:p w14:paraId="331911A4"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30</w:t>
            </w:r>
          </w:p>
          <w:p w14:paraId="63C69445" w14:textId="77777777" w:rsidR="00DE36F6" w:rsidRPr="00127AA3" w:rsidRDefault="00DE36F6" w:rsidP="00127AA3">
            <w:pPr>
              <w:spacing w:after="0" w:line="240" w:lineRule="auto"/>
              <w:jc w:val="center"/>
              <w:rPr>
                <w:rFonts w:ascii="Times" w:hAnsi="Times" w:cstheme="minorHAnsi"/>
              </w:rPr>
            </w:pPr>
          </w:p>
        </w:tc>
        <w:tc>
          <w:tcPr>
            <w:tcW w:w="1387" w:type="dxa"/>
            <w:tcBorders>
              <w:top w:val="single" w:sz="4" w:space="0" w:color="auto"/>
              <w:left w:val="single" w:sz="4" w:space="0" w:color="auto"/>
              <w:bottom w:val="single" w:sz="4" w:space="0" w:color="auto"/>
              <w:right w:val="single" w:sz="4" w:space="0" w:color="auto"/>
            </w:tcBorders>
          </w:tcPr>
          <w:p w14:paraId="54331726" w14:textId="77777777" w:rsidR="00DE36F6" w:rsidRPr="00127AA3" w:rsidRDefault="00DE36F6" w:rsidP="00127AA3">
            <w:pPr>
              <w:spacing w:after="0" w:line="240" w:lineRule="auto"/>
              <w:jc w:val="center"/>
              <w:rPr>
                <w:rFonts w:ascii="Times" w:hAnsi="Times" w:cstheme="minorHAnsi"/>
              </w:rPr>
            </w:pPr>
          </w:p>
          <w:p w14:paraId="470BDEDA" w14:textId="77777777" w:rsidR="00DE36F6" w:rsidRPr="00127AA3" w:rsidRDefault="00DE36F6" w:rsidP="00127AA3">
            <w:pPr>
              <w:spacing w:after="0" w:line="240" w:lineRule="auto"/>
              <w:jc w:val="center"/>
              <w:rPr>
                <w:rFonts w:ascii="Times" w:hAnsi="Times" w:cstheme="minorHAnsi"/>
              </w:rPr>
            </w:pPr>
          </w:p>
          <w:p w14:paraId="2D712711"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1716-A-ZF48-SJ</w:t>
            </w:r>
          </w:p>
        </w:tc>
      </w:tr>
      <w:tr w:rsidR="00DE36F6" w:rsidRPr="00127AA3" w14:paraId="49166A81" w14:textId="77777777" w:rsidTr="00646BB7">
        <w:tc>
          <w:tcPr>
            <w:tcW w:w="852" w:type="dxa"/>
            <w:tcBorders>
              <w:top w:val="single" w:sz="4" w:space="0" w:color="auto"/>
              <w:left w:val="single" w:sz="4" w:space="0" w:color="auto"/>
              <w:bottom w:val="single" w:sz="4" w:space="0" w:color="auto"/>
              <w:right w:val="single" w:sz="4" w:space="0" w:color="auto"/>
            </w:tcBorders>
          </w:tcPr>
          <w:p w14:paraId="04980FBD" w14:textId="1B0669F1" w:rsidR="00DE36F6" w:rsidRPr="00127AA3" w:rsidRDefault="00DB3A7F" w:rsidP="00127AA3">
            <w:pPr>
              <w:spacing w:after="0" w:line="240" w:lineRule="auto"/>
              <w:jc w:val="center"/>
              <w:rPr>
                <w:rFonts w:ascii="Times" w:hAnsi="Times" w:cstheme="minorHAnsi"/>
              </w:rPr>
            </w:pPr>
            <w:r>
              <w:rPr>
                <w:rFonts w:ascii="Times" w:hAnsi="Times" w:cstheme="minorHAnsi"/>
              </w:rPr>
              <w:t>49</w:t>
            </w:r>
            <w:r w:rsidR="005D619E" w:rsidRPr="00127AA3">
              <w:rPr>
                <w:rFonts w:ascii="Times" w:hAnsi="Times" w:cstheme="minorHAnsi"/>
              </w:rPr>
              <w:t>.</w:t>
            </w:r>
          </w:p>
        </w:tc>
        <w:tc>
          <w:tcPr>
            <w:tcW w:w="2694" w:type="dxa"/>
            <w:tcBorders>
              <w:top w:val="single" w:sz="4" w:space="0" w:color="auto"/>
              <w:left w:val="single" w:sz="4" w:space="0" w:color="auto"/>
              <w:bottom w:val="single" w:sz="4" w:space="0" w:color="auto"/>
              <w:right w:val="single" w:sz="4" w:space="0" w:color="auto"/>
            </w:tcBorders>
            <w:vAlign w:val="center"/>
          </w:tcPr>
          <w:p w14:paraId="58A08007" w14:textId="77777777" w:rsidR="00DE36F6" w:rsidRPr="00127AA3" w:rsidRDefault="00DE36F6" w:rsidP="00127AA3">
            <w:pPr>
              <w:spacing w:after="0" w:line="240" w:lineRule="auto"/>
              <w:rPr>
                <w:rFonts w:ascii="Times" w:hAnsi="Times" w:cstheme="minorHAnsi"/>
                <w:b/>
                <w:lang w:eastAsia="pl-PL"/>
              </w:rPr>
            </w:pPr>
            <w:r w:rsidRPr="00127AA3">
              <w:rPr>
                <w:rFonts w:ascii="Times" w:hAnsi="Times" w:cstheme="minorHAnsi"/>
                <w:b/>
                <w:lang w:eastAsia="pl-PL"/>
              </w:rPr>
              <w:t>Analiza przypadków zakażeń – interpretacja wyników</w:t>
            </w:r>
          </w:p>
          <w:p w14:paraId="205C797E" w14:textId="77777777" w:rsidR="00DE36F6" w:rsidRPr="00127AA3" w:rsidRDefault="00DE36F6" w:rsidP="00127AA3">
            <w:pPr>
              <w:spacing w:after="0" w:line="240" w:lineRule="auto"/>
              <w:rPr>
                <w:rFonts w:ascii="Times" w:hAnsi="Times" w:cstheme="minorHAnsi"/>
                <w:b/>
              </w:rPr>
            </w:pPr>
          </w:p>
          <w:p w14:paraId="16AD8E4C" w14:textId="77777777" w:rsidR="00DE36F6" w:rsidRPr="00127AA3" w:rsidRDefault="00DE36F6" w:rsidP="00127AA3">
            <w:pPr>
              <w:spacing w:after="0" w:line="240" w:lineRule="auto"/>
              <w:rPr>
                <w:rFonts w:ascii="Times" w:hAnsi="Times" w:cstheme="minorHAnsi"/>
                <w:b/>
              </w:rPr>
            </w:pPr>
          </w:p>
          <w:p w14:paraId="1B38C3F1" w14:textId="77777777" w:rsidR="00DE36F6" w:rsidRPr="00127AA3" w:rsidRDefault="00DE36F6" w:rsidP="00127AA3">
            <w:pPr>
              <w:spacing w:after="0" w:line="240" w:lineRule="auto"/>
              <w:rPr>
                <w:rFonts w:ascii="Times" w:hAnsi="Times" w:cstheme="minorHAnsi"/>
                <w:b/>
              </w:rPr>
            </w:pPr>
          </w:p>
          <w:p w14:paraId="6BC1AF38" w14:textId="77777777" w:rsidR="00DE36F6" w:rsidRPr="00127AA3" w:rsidRDefault="00DE36F6" w:rsidP="00127AA3">
            <w:pPr>
              <w:spacing w:after="0" w:line="240" w:lineRule="auto"/>
              <w:rPr>
                <w:rFonts w:ascii="Times" w:hAnsi="Times" w:cstheme="minorHAnsi"/>
                <w:b/>
              </w:rPr>
            </w:pPr>
          </w:p>
          <w:p w14:paraId="006BD9CE" w14:textId="77777777" w:rsidR="00DE36F6" w:rsidRPr="00127AA3" w:rsidRDefault="00DE36F6" w:rsidP="00127AA3">
            <w:pPr>
              <w:spacing w:after="0" w:line="240" w:lineRule="auto"/>
              <w:rPr>
                <w:rFonts w:ascii="Times" w:hAnsi="Times" w:cstheme="minorHAnsi"/>
                <w:b/>
              </w:rPr>
            </w:pPr>
          </w:p>
        </w:tc>
        <w:tc>
          <w:tcPr>
            <w:tcW w:w="1985" w:type="dxa"/>
            <w:tcBorders>
              <w:top w:val="single" w:sz="4" w:space="0" w:color="auto"/>
              <w:left w:val="single" w:sz="4" w:space="0" w:color="auto"/>
              <w:bottom w:val="single" w:sz="4" w:space="0" w:color="auto"/>
              <w:right w:val="single" w:sz="4" w:space="0" w:color="auto"/>
            </w:tcBorders>
            <w:vAlign w:val="center"/>
          </w:tcPr>
          <w:p w14:paraId="448F5B06" w14:textId="77777777" w:rsidR="00DE36F6" w:rsidRPr="00127AA3" w:rsidRDefault="00DE36F6" w:rsidP="00127AA3">
            <w:pPr>
              <w:spacing w:after="0" w:line="240" w:lineRule="auto"/>
              <w:rPr>
                <w:rFonts w:ascii="Times" w:hAnsi="Times" w:cstheme="minorHAnsi"/>
              </w:rPr>
            </w:pPr>
            <w:r w:rsidRPr="00127AA3">
              <w:rPr>
                <w:rFonts w:ascii="Times" w:hAnsi="Times" w:cstheme="minorHAnsi"/>
              </w:rPr>
              <w:t>dr. Joanna Kwiecińska-Piróg</w:t>
            </w:r>
          </w:p>
          <w:p w14:paraId="4AA3CEF2" w14:textId="77777777" w:rsidR="00DE36F6" w:rsidRPr="00127AA3" w:rsidRDefault="00DE36F6" w:rsidP="00127AA3">
            <w:pPr>
              <w:spacing w:after="0" w:line="240" w:lineRule="auto"/>
              <w:rPr>
                <w:rFonts w:ascii="Times" w:hAnsi="Times" w:cstheme="minorHAnsi"/>
              </w:rPr>
            </w:pPr>
            <w:r w:rsidRPr="00127AA3">
              <w:rPr>
                <w:rFonts w:ascii="Times" w:hAnsi="Times" w:cstheme="minorHAnsi"/>
              </w:rPr>
              <w:t>dr Agnieszka Mikucka</w:t>
            </w:r>
          </w:p>
          <w:p w14:paraId="0946F016" w14:textId="77777777" w:rsidR="00DE36F6" w:rsidRPr="00127AA3" w:rsidRDefault="00DE36F6" w:rsidP="00127AA3">
            <w:pPr>
              <w:spacing w:after="0" w:line="240" w:lineRule="auto"/>
              <w:rPr>
                <w:rFonts w:ascii="Times" w:hAnsi="Times" w:cstheme="minorHAnsi"/>
              </w:rPr>
            </w:pPr>
            <w:r w:rsidRPr="00127AA3">
              <w:rPr>
                <w:rFonts w:ascii="Times" w:hAnsi="Times" w:cstheme="minorHAnsi"/>
              </w:rPr>
              <w:t>dr Patrycja Zalas-Więcek</w:t>
            </w:r>
          </w:p>
          <w:p w14:paraId="01752B20" w14:textId="77777777" w:rsidR="00DE36F6" w:rsidRPr="00127AA3" w:rsidRDefault="00DE36F6" w:rsidP="00127AA3">
            <w:pPr>
              <w:spacing w:after="0" w:line="240" w:lineRule="auto"/>
              <w:rPr>
                <w:rFonts w:ascii="Times" w:hAnsi="Times" w:cstheme="minorHAnsi"/>
              </w:rPr>
            </w:pPr>
            <w:r w:rsidRPr="00127AA3">
              <w:rPr>
                <w:rFonts w:ascii="Times" w:hAnsi="Times" w:cstheme="minorHAnsi"/>
              </w:rPr>
              <w:t xml:space="preserve">dr Anna Michalska </w:t>
            </w:r>
          </w:p>
        </w:tc>
        <w:tc>
          <w:tcPr>
            <w:tcW w:w="1275" w:type="dxa"/>
            <w:tcBorders>
              <w:top w:val="single" w:sz="4" w:space="0" w:color="auto"/>
              <w:left w:val="single" w:sz="4" w:space="0" w:color="auto"/>
              <w:bottom w:val="single" w:sz="4" w:space="0" w:color="auto"/>
              <w:right w:val="single" w:sz="4" w:space="0" w:color="auto"/>
            </w:tcBorders>
            <w:vAlign w:val="center"/>
          </w:tcPr>
          <w:p w14:paraId="070427C5"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III</w:t>
            </w:r>
          </w:p>
        </w:tc>
        <w:tc>
          <w:tcPr>
            <w:tcW w:w="1701" w:type="dxa"/>
            <w:tcBorders>
              <w:top w:val="single" w:sz="4" w:space="0" w:color="auto"/>
              <w:left w:val="single" w:sz="4" w:space="0" w:color="auto"/>
              <w:bottom w:val="single" w:sz="4" w:space="0" w:color="auto"/>
              <w:right w:val="single" w:sz="4" w:space="0" w:color="auto"/>
            </w:tcBorders>
            <w:vAlign w:val="center"/>
          </w:tcPr>
          <w:p w14:paraId="45766C6F"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Letni</w:t>
            </w:r>
          </w:p>
        </w:tc>
        <w:tc>
          <w:tcPr>
            <w:tcW w:w="993" w:type="dxa"/>
            <w:tcBorders>
              <w:top w:val="single" w:sz="4" w:space="0" w:color="auto"/>
              <w:left w:val="single" w:sz="4" w:space="0" w:color="auto"/>
              <w:bottom w:val="single" w:sz="4" w:space="0" w:color="auto"/>
              <w:right w:val="single" w:sz="4" w:space="0" w:color="auto"/>
            </w:tcBorders>
            <w:vAlign w:val="center"/>
          </w:tcPr>
          <w:p w14:paraId="6B2AC8AF"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Seminarium</w:t>
            </w:r>
          </w:p>
          <w:p w14:paraId="6361C860"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 grupa)</w:t>
            </w:r>
          </w:p>
        </w:tc>
        <w:tc>
          <w:tcPr>
            <w:tcW w:w="1134" w:type="dxa"/>
            <w:tcBorders>
              <w:top w:val="single" w:sz="4" w:space="0" w:color="auto"/>
              <w:left w:val="single" w:sz="4" w:space="0" w:color="auto"/>
              <w:bottom w:val="single" w:sz="4" w:space="0" w:color="auto"/>
              <w:right w:val="single" w:sz="4" w:space="0" w:color="auto"/>
            </w:tcBorders>
            <w:vAlign w:val="center"/>
          </w:tcPr>
          <w:p w14:paraId="3950ECCF"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15</w:t>
            </w:r>
          </w:p>
        </w:tc>
        <w:tc>
          <w:tcPr>
            <w:tcW w:w="850" w:type="dxa"/>
            <w:tcBorders>
              <w:top w:val="single" w:sz="4" w:space="0" w:color="auto"/>
              <w:left w:val="single" w:sz="4" w:space="0" w:color="auto"/>
              <w:bottom w:val="single" w:sz="4" w:space="0" w:color="auto"/>
              <w:right w:val="single" w:sz="4" w:space="0" w:color="auto"/>
            </w:tcBorders>
            <w:vAlign w:val="center"/>
          </w:tcPr>
          <w:p w14:paraId="7099842F"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w:t>
            </w:r>
          </w:p>
        </w:tc>
        <w:tc>
          <w:tcPr>
            <w:tcW w:w="1276" w:type="dxa"/>
            <w:tcBorders>
              <w:top w:val="single" w:sz="4" w:space="0" w:color="auto"/>
              <w:left w:val="single" w:sz="4" w:space="0" w:color="auto"/>
              <w:bottom w:val="single" w:sz="4" w:space="0" w:color="auto"/>
              <w:right w:val="single" w:sz="4" w:space="0" w:color="auto"/>
            </w:tcBorders>
          </w:tcPr>
          <w:p w14:paraId="4C70E7C0" w14:textId="77777777" w:rsidR="00DE36F6" w:rsidRPr="00127AA3" w:rsidRDefault="00DE36F6" w:rsidP="00127AA3">
            <w:pPr>
              <w:spacing w:after="0" w:line="240" w:lineRule="auto"/>
              <w:jc w:val="center"/>
              <w:rPr>
                <w:rFonts w:ascii="Times" w:hAnsi="Times" w:cstheme="minorHAnsi"/>
              </w:rPr>
            </w:pPr>
          </w:p>
          <w:p w14:paraId="22778126" w14:textId="77777777" w:rsidR="00DE36F6" w:rsidRPr="00127AA3" w:rsidRDefault="00DE36F6" w:rsidP="00127AA3">
            <w:pPr>
              <w:spacing w:after="0" w:line="240" w:lineRule="auto"/>
              <w:jc w:val="center"/>
              <w:rPr>
                <w:rFonts w:ascii="Times" w:hAnsi="Times" w:cstheme="minorHAnsi"/>
              </w:rPr>
            </w:pPr>
          </w:p>
          <w:p w14:paraId="5DA264D2" w14:textId="77777777" w:rsidR="00DE36F6" w:rsidRPr="00127AA3" w:rsidRDefault="00DE36F6" w:rsidP="00127AA3">
            <w:pPr>
              <w:spacing w:after="0" w:line="240" w:lineRule="auto"/>
              <w:jc w:val="center"/>
              <w:rPr>
                <w:rFonts w:ascii="Times" w:hAnsi="Times" w:cstheme="minorHAnsi"/>
              </w:rPr>
            </w:pPr>
          </w:p>
          <w:p w14:paraId="3A02BA36" w14:textId="77777777" w:rsidR="00DE36F6" w:rsidRPr="00127AA3" w:rsidRDefault="00DE36F6" w:rsidP="00127AA3">
            <w:pPr>
              <w:spacing w:after="0" w:line="240" w:lineRule="auto"/>
              <w:jc w:val="center"/>
              <w:rPr>
                <w:rFonts w:ascii="Times" w:hAnsi="Times" w:cstheme="minorHAnsi"/>
              </w:rPr>
            </w:pPr>
          </w:p>
          <w:p w14:paraId="15AE6F01"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25</w:t>
            </w:r>
          </w:p>
        </w:tc>
        <w:tc>
          <w:tcPr>
            <w:tcW w:w="1276" w:type="dxa"/>
            <w:tcBorders>
              <w:top w:val="single" w:sz="4" w:space="0" w:color="auto"/>
              <w:left w:val="single" w:sz="4" w:space="0" w:color="auto"/>
              <w:bottom w:val="single" w:sz="4" w:space="0" w:color="auto"/>
              <w:right w:val="single" w:sz="4" w:space="0" w:color="auto"/>
            </w:tcBorders>
          </w:tcPr>
          <w:p w14:paraId="5FE5347B" w14:textId="77777777" w:rsidR="00DE36F6" w:rsidRPr="00127AA3" w:rsidRDefault="00DE36F6" w:rsidP="00127AA3">
            <w:pPr>
              <w:spacing w:after="0" w:line="240" w:lineRule="auto"/>
              <w:jc w:val="center"/>
              <w:rPr>
                <w:rFonts w:ascii="Times" w:hAnsi="Times" w:cstheme="minorHAnsi"/>
              </w:rPr>
            </w:pPr>
          </w:p>
          <w:p w14:paraId="771B3895" w14:textId="77777777" w:rsidR="00DE36F6" w:rsidRPr="00127AA3" w:rsidRDefault="00DE36F6" w:rsidP="00127AA3">
            <w:pPr>
              <w:spacing w:after="0" w:line="240" w:lineRule="auto"/>
              <w:jc w:val="center"/>
              <w:rPr>
                <w:rFonts w:ascii="Times" w:hAnsi="Times" w:cstheme="minorHAnsi"/>
              </w:rPr>
            </w:pPr>
          </w:p>
          <w:p w14:paraId="6A56AD87" w14:textId="77777777" w:rsidR="00DE36F6" w:rsidRPr="00127AA3" w:rsidRDefault="00DE36F6" w:rsidP="00127AA3">
            <w:pPr>
              <w:spacing w:after="0" w:line="240" w:lineRule="auto"/>
              <w:jc w:val="center"/>
              <w:rPr>
                <w:rFonts w:ascii="Times" w:hAnsi="Times" w:cstheme="minorHAnsi"/>
              </w:rPr>
            </w:pPr>
          </w:p>
          <w:p w14:paraId="1A4C088F" w14:textId="77777777" w:rsidR="00DE36F6" w:rsidRPr="00127AA3" w:rsidRDefault="00DE36F6" w:rsidP="00127AA3">
            <w:pPr>
              <w:spacing w:after="0" w:line="240" w:lineRule="auto"/>
              <w:jc w:val="center"/>
              <w:rPr>
                <w:rFonts w:ascii="Times" w:hAnsi="Times" w:cstheme="minorHAnsi"/>
              </w:rPr>
            </w:pPr>
          </w:p>
          <w:p w14:paraId="71F11ABB"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30</w:t>
            </w:r>
          </w:p>
          <w:p w14:paraId="499B6E65" w14:textId="77777777" w:rsidR="00DE36F6" w:rsidRPr="00127AA3" w:rsidRDefault="00DE36F6" w:rsidP="00127AA3">
            <w:pPr>
              <w:spacing w:after="0" w:line="240" w:lineRule="auto"/>
              <w:jc w:val="center"/>
              <w:rPr>
                <w:rFonts w:ascii="Times" w:hAnsi="Times" w:cstheme="minorHAnsi"/>
              </w:rPr>
            </w:pPr>
          </w:p>
        </w:tc>
        <w:tc>
          <w:tcPr>
            <w:tcW w:w="1387" w:type="dxa"/>
            <w:tcBorders>
              <w:top w:val="single" w:sz="4" w:space="0" w:color="auto"/>
              <w:left w:val="single" w:sz="4" w:space="0" w:color="auto"/>
              <w:bottom w:val="single" w:sz="4" w:space="0" w:color="auto"/>
              <w:right w:val="single" w:sz="4" w:space="0" w:color="auto"/>
            </w:tcBorders>
          </w:tcPr>
          <w:p w14:paraId="6AE6F946" w14:textId="77777777" w:rsidR="00DE36F6" w:rsidRPr="00127AA3" w:rsidRDefault="00DE36F6" w:rsidP="00127AA3">
            <w:pPr>
              <w:spacing w:after="0" w:line="240" w:lineRule="auto"/>
              <w:jc w:val="center"/>
              <w:rPr>
                <w:rFonts w:ascii="Times" w:hAnsi="Times" w:cstheme="minorHAnsi"/>
              </w:rPr>
            </w:pPr>
          </w:p>
          <w:p w14:paraId="39F5D171" w14:textId="77777777" w:rsidR="00DE36F6" w:rsidRPr="00127AA3" w:rsidRDefault="00DE36F6" w:rsidP="00127AA3">
            <w:pPr>
              <w:spacing w:after="0" w:line="240" w:lineRule="auto"/>
              <w:jc w:val="center"/>
              <w:rPr>
                <w:rFonts w:ascii="Times" w:hAnsi="Times" w:cstheme="minorHAnsi"/>
              </w:rPr>
            </w:pPr>
          </w:p>
          <w:p w14:paraId="26709BD1"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1700-A-ZF-ANAZAK</w:t>
            </w:r>
          </w:p>
        </w:tc>
      </w:tr>
      <w:tr w:rsidR="00DE36F6" w:rsidRPr="00127AA3" w14:paraId="5D5B0000" w14:textId="77777777" w:rsidTr="00646BB7">
        <w:tc>
          <w:tcPr>
            <w:tcW w:w="852" w:type="dxa"/>
            <w:tcBorders>
              <w:top w:val="single" w:sz="4" w:space="0" w:color="auto"/>
              <w:left w:val="single" w:sz="4" w:space="0" w:color="auto"/>
              <w:bottom w:val="single" w:sz="4" w:space="0" w:color="auto"/>
              <w:right w:val="single" w:sz="4" w:space="0" w:color="auto"/>
            </w:tcBorders>
          </w:tcPr>
          <w:p w14:paraId="7C00BEEF" w14:textId="0796629D" w:rsidR="00DE36F6" w:rsidRPr="00127AA3" w:rsidRDefault="00DE36F6" w:rsidP="00127AA3">
            <w:pPr>
              <w:spacing w:after="0" w:line="240" w:lineRule="auto"/>
              <w:jc w:val="center"/>
              <w:rPr>
                <w:rFonts w:ascii="Times" w:hAnsi="Times" w:cstheme="minorHAnsi"/>
              </w:rPr>
            </w:pPr>
            <w:r w:rsidRPr="00127AA3">
              <w:rPr>
                <w:rFonts w:ascii="Times" w:hAnsi="Times" w:cstheme="minorHAnsi"/>
              </w:rPr>
              <w:t>5</w:t>
            </w:r>
            <w:r w:rsidR="00DB3A7F">
              <w:rPr>
                <w:rFonts w:ascii="Times" w:hAnsi="Times" w:cstheme="minorHAnsi"/>
              </w:rPr>
              <w:t>0</w:t>
            </w:r>
            <w:r w:rsidR="005D619E" w:rsidRPr="00127AA3">
              <w:rPr>
                <w:rFonts w:ascii="Times" w:hAnsi="Times" w:cstheme="minorHAnsi"/>
              </w:rPr>
              <w:t>.</w:t>
            </w:r>
          </w:p>
        </w:tc>
        <w:tc>
          <w:tcPr>
            <w:tcW w:w="2694" w:type="dxa"/>
            <w:tcBorders>
              <w:top w:val="single" w:sz="4" w:space="0" w:color="auto"/>
              <w:left w:val="single" w:sz="4" w:space="0" w:color="auto"/>
              <w:bottom w:val="single" w:sz="4" w:space="0" w:color="auto"/>
              <w:right w:val="single" w:sz="4" w:space="0" w:color="auto"/>
            </w:tcBorders>
            <w:vAlign w:val="center"/>
          </w:tcPr>
          <w:p w14:paraId="43A9E27E" w14:textId="2B8B3741" w:rsidR="00DE36F6" w:rsidRPr="00127AA3" w:rsidRDefault="00DE36F6" w:rsidP="00127AA3">
            <w:pPr>
              <w:spacing w:after="0" w:line="240" w:lineRule="auto"/>
              <w:rPr>
                <w:rFonts w:ascii="Times" w:hAnsi="Times" w:cstheme="minorHAnsi"/>
                <w:b/>
              </w:rPr>
            </w:pPr>
            <w:r w:rsidRPr="00127AA3">
              <w:rPr>
                <w:rFonts w:ascii="Times" w:hAnsi="Times" w:cstheme="minorHAnsi"/>
                <w:b/>
                <w:lang w:eastAsia="pl-PL"/>
              </w:rPr>
              <w:t xml:space="preserve">Diagnostyka </w:t>
            </w:r>
            <w:r w:rsidR="00AE0536">
              <w:rPr>
                <w:rFonts w:ascii="Times" w:hAnsi="Times" w:cstheme="minorHAnsi"/>
                <w:b/>
                <w:lang w:eastAsia="pl-PL"/>
              </w:rPr>
              <w:t>laboratoryjna</w:t>
            </w:r>
            <w:r w:rsidRPr="00127AA3">
              <w:rPr>
                <w:rFonts w:ascii="Times" w:hAnsi="Times" w:cstheme="minorHAnsi"/>
                <w:b/>
                <w:lang w:eastAsia="pl-PL"/>
              </w:rPr>
              <w:t xml:space="preserve"> zakażeń układowych  </w:t>
            </w:r>
          </w:p>
        </w:tc>
        <w:tc>
          <w:tcPr>
            <w:tcW w:w="1985" w:type="dxa"/>
            <w:tcBorders>
              <w:top w:val="single" w:sz="4" w:space="0" w:color="auto"/>
              <w:left w:val="single" w:sz="4" w:space="0" w:color="auto"/>
              <w:bottom w:val="single" w:sz="4" w:space="0" w:color="auto"/>
              <w:right w:val="single" w:sz="4" w:space="0" w:color="auto"/>
            </w:tcBorders>
            <w:vAlign w:val="center"/>
          </w:tcPr>
          <w:p w14:paraId="6762C56D"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dr n. med. Joanna Kwiecińska-Piróg</w:t>
            </w:r>
          </w:p>
          <w:p w14:paraId="533CD5A4"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dr n. med. Agnieszka Mikucka</w:t>
            </w:r>
          </w:p>
          <w:p w14:paraId="5FDCD5C2"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Dr Patrycja Zalas-Więcek</w:t>
            </w:r>
          </w:p>
          <w:p w14:paraId="360163DF"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lastRenderedPageBreak/>
              <w:t>dr  Anna Michalska</w:t>
            </w:r>
          </w:p>
          <w:p w14:paraId="6E61272B"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dr  Alicja Sękowska</w:t>
            </w:r>
          </w:p>
          <w:p w14:paraId="20288F90"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dr Małgorzata Prażyńska</w:t>
            </w:r>
          </w:p>
        </w:tc>
        <w:tc>
          <w:tcPr>
            <w:tcW w:w="1275" w:type="dxa"/>
            <w:tcBorders>
              <w:top w:val="single" w:sz="4" w:space="0" w:color="auto"/>
              <w:left w:val="single" w:sz="4" w:space="0" w:color="auto"/>
              <w:bottom w:val="single" w:sz="4" w:space="0" w:color="auto"/>
              <w:right w:val="single" w:sz="4" w:space="0" w:color="auto"/>
            </w:tcBorders>
            <w:vAlign w:val="center"/>
          </w:tcPr>
          <w:p w14:paraId="4F18535D"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lastRenderedPageBreak/>
              <w:t>IV</w:t>
            </w:r>
          </w:p>
        </w:tc>
        <w:tc>
          <w:tcPr>
            <w:tcW w:w="1701" w:type="dxa"/>
            <w:tcBorders>
              <w:top w:val="single" w:sz="4" w:space="0" w:color="auto"/>
              <w:left w:val="single" w:sz="4" w:space="0" w:color="auto"/>
              <w:bottom w:val="single" w:sz="4" w:space="0" w:color="auto"/>
              <w:right w:val="single" w:sz="4" w:space="0" w:color="auto"/>
            </w:tcBorders>
            <w:vAlign w:val="center"/>
          </w:tcPr>
          <w:p w14:paraId="7342FEA2"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Letni</w:t>
            </w:r>
          </w:p>
        </w:tc>
        <w:tc>
          <w:tcPr>
            <w:tcW w:w="993" w:type="dxa"/>
            <w:tcBorders>
              <w:top w:val="single" w:sz="4" w:space="0" w:color="auto"/>
              <w:left w:val="single" w:sz="4" w:space="0" w:color="auto"/>
              <w:bottom w:val="single" w:sz="4" w:space="0" w:color="auto"/>
              <w:right w:val="single" w:sz="4" w:space="0" w:color="auto"/>
            </w:tcBorders>
            <w:vAlign w:val="center"/>
          </w:tcPr>
          <w:p w14:paraId="6C2F839C"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Laboratoria</w:t>
            </w:r>
          </w:p>
          <w:p w14:paraId="75D8F420"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 grupa)</w:t>
            </w:r>
          </w:p>
        </w:tc>
        <w:tc>
          <w:tcPr>
            <w:tcW w:w="1134" w:type="dxa"/>
            <w:tcBorders>
              <w:top w:val="single" w:sz="4" w:space="0" w:color="auto"/>
              <w:left w:val="single" w:sz="4" w:space="0" w:color="auto"/>
              <w:bottom w:val="single" w:sz="4" w:space="0" w:color="auto"/>
              <w:right w:val="single" w:sz="4" w:space="0" w:color="auto"/>
            </w:tcBorders>
            <w:vAlign w:val="center"/>
          </w:tcPr>
          <w:p w14:paraId="1F1A6497"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15</w:t>
            </w:r>
          </w:p>
        </w:tc>
        <w:tc>
          <w:tcPr>
            <w:tcW w:w="850" w:type="dxa"/>
            <w:tcBorders>
              <w:top w:val="single" w:sz="4" w:space="0" w:color="auto"/>
              <w:left w:val="single" w:sz="4" w:space="0" w:color="auto"/>
              <w:bottom w:val="single" w:sz="4" w:space="0" w:color="auto"/>
              <w:right w:val="single" w:sz="4" w:space="0" w:color="auto"/>
            </w:tcBorders>
            <w:vAlign w:val="center"/>
          </w:tcPr>
          <w:p w14:paraId="5291BD29"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w:t>
            </w:r>
          </w:p>
        </w:tc>
        <w:tc>
          <w:tcPr>
            <w:tcW w:w="1276" w:type="dxa"/>
            <w:tcBorders>
              <w:top w:val="single" w:sz="4" w:space="0" w:color="auto"/>
              <w:left w:val="single" w:sz="4" w:space="0" w:color="auto"/>
              <w:bottom w:val="single" w:sz="4" w:space="0" w:color="auto"/>
              <w:right w:val="single" w:sz="4" w:space="0" w:color="auto"/>
            </w:tcBorders>
          </w:tcPr>
          <w:p w14:paraId="3C12B299"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 xml:space="preserve">  </w:t>
            </w:r>
          </w:p>
          <w:p w14:paraId="345A7638"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12</w:t>
            </w:r>
          </w:p>
          <w:p w14:paraId="0D7605A2" w14:textId="77777777" w:rsidR="00DE36F6" w:rsidRPr="00127AA3" w:rsidRDefault="00DE36F6" w:rsidP="00127AA3">
            <w:pPr>
              <w:spacing w:after="0" w:line="240" w:lineRule="auto"/>
              <w:rPr>
                <w:rFonts w:ascii="Times" w:hAnsi="Times" w:cstheme="minorHAnsi"/>
              </w:rPr>
            </w:pPr>
            <w:r w:rsidRPr="00127AA3">
              <w:rPr>
                <w:rFonts w:ascii="Times" w:hAnsi="Times" w:cstheme="minorHAnsi"/>
              </w:rPr>
              <w:t xml:space="preserve"> </w:t>
            </w:r>
          </w:p>
        </w:tc>
        <w:tc>
          <w:tcPr>
            <w:tcW w:w="1276" w:type="dxa"/>
            <w:tcBorders>
              <w:top w:val="single" w:sz="4" w:space="0" w:color="auto"/>
              <w:left w:val="single" w:sz="4" w:space="0" w:color="auto"/>
              <w:bottom w:val="single" w:sz="4" w:space="0" w:color="auto"/>
              <w:right w:val="single" w:sz="4" w:space="0" w:color="auto"/>
            </w:tcBorders>
          </w:tcPr>
          <w:p w14:paraId="03C2CFAD" w14:textId="77777777" w:rsidR="00DE36F6" w:rsidRPr="00127AA3" w:rsidRDefault="00DE36F6" w:rsidP="00127AA3">
            <w:pPr>
              <w:spacing w:after="0" w:line="240" w:lineRule="auto"/>
              <w:jc w:val="center"/>
              <w:rPr>
                <w:rFonts w:ascii="Times" w:hAnsi="Times" w:cstheme="minorHAnsi"/>
              </w:rPr>
            </w:pPr>
          </w:p>
          <w:p w14:paraId="63A5DFAF"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12</w:t>
            </w:r>
          </w:p>
        </w:tc>
        <w:tc>
          <w:tcPr>
            <w:tcW w:w="1387" w:type="dxa"/>
            <w:tcBorders>
              <w:top w:val="single" w:sz="4" w:space="0" w:color="auto"/>
              <w:left w:val="single" w:sz="4" w:space="0" w:color="auto"/>
              <w:bottom w:val="single" w:sz="4" w:space="0" w:color="auto"/>
              <w:right w:val="single" w:sz="4" w:space="0" w:color="auto"/>
            </w:tcBorders>
          </w:tcPr>
          <w:p w14:paraId="6D83337C" w14:textId="77777777" w:rsidR="00DE36F6" w:rsidRPr="00127AA3" w:rsidRDefault="00DE36F6" w:rsidP="00127AA3">
            <w:pPr>
              <w:spacing w:after="0" w:line="240" w:lineRule="auto"/>
              <w:jc w:val="center"/>
              <w:rPr>
                <w:rFonts w:ascii="Times" w:hAnsi="Times" w:cstheme="minorHAnsi"/>
              </w:rPr>
            </w:pPr>
            <w:r w:rsidRPr="00127AA3">
              <w:rPr>
                <w:rFonts w:ascii="Times" w:hAnsi="Times" w:cstheme="minorHAnsi"/>
              </w:rPr>
              <w:t>1738-A-ZF-DIAGLAB</w:t>
            </w:r>
          </w:p>
        </w:tc>
      </w:tr>
    </w:tbl>
    <w:p w14:paraId="071BE5D5" w14:textId="77777777" w:rsidR="00DE36F6" w:rsidRPr="00127AA3" w:rsidRDefault="00DE36F6" w:rsidP="00127AA3">
      <w:pPr>
        <w:spacing w:after="0" w:line="240" w:lineRule="auto"/>
        <w:ind w:left="-426"/>
        <w:rPr>
          <w:rFonts w:ascii="Times" w:hAnsi="Times" w:cstheme="minorHAnsi"/>
        </w:rPr>
      </w:pPr>
    </w:p>
    <w:p w14:paraId="478AD1B0" w14:textId="77777777" w:rsidR="001919FD" w:rsidRDefault="001919FD" w:rsidP="00127AA3">
      <w:pPr>
        <w:spacing w:after="0" w:line="240" w:lineRule="auto"/>
        <w:rPr>
          <w:rFonts w:ascii="Times New Roman" w:hAnsi="Times New Roman" w:cs="Times New Roman"/>
          <w:b/>
          <w:u w:val="single"/>
        </w:rPr>
      </w:pPr>
    </w:p>
    <w:p w14:paraId="544CCA16" w14:textId="77777777" w:rsidR="00DE36F6" w:rsidRDefault="00DE36F6" w:rsidP="00127AA3">
      <w:pPr>
        <w:spacing w:after="0" w:line="240" w:lineRule="auto"/>
        <w:rPr>
          <w:rFonts w:ascii="Times New Roman" w:hAnsi="Times New Roman" w:cs="Times New Roman"/>
          <w:b/>
          <w:u w:val="single"/>
        </w:rPr>
      </w:pPr>
      <w:r w:rsidRPr="00127AA3">
        <w:rPr>
          <w:rFonts w:ascii="Times" w:hAnsi="Times" w:cstheme="minorHAnsi"/>
          <w:b/>
          <w:u w:val="single"/>
        </w:rPr>
        <w:t xml:space="preserve">Katedra Medycyny Sądowej  </w:t>
      </w:r>
    </w:p>
    <w:p w14:paraId="339B164B" w14:textId="77777777" w:rsidR="001919FD" w:rsidRPr="001919FD" w:rsidRDefault="001919FD" w:rsidP="00127AA3">
      <w:pPr>
        <w:spacing w:after="0" w:line="240" w:lineRule="auto"/>
        <w:rPr>
          <w:rFonts w:ascii="Times New Roman" w:hAnsi="Times New Roman" w:cs="Times New Roman"/>
          <w:b/>
          <w:u w:val="single"/>
        </w:rPr>
      </w:pPr>
    </w:p>
    <w:tbl>
      <w:tblPr>
        <w:tblW w:w="1542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694"/>
        <w:gridCol w:w="1985"/>
        <w:gridCol w:w="1275"/>
        <w:gridCol w:w="1701"/>
        <w:gridCol w:w="993"/>
        <w:gridCol w:w="1134"/>
        <w:gridCol w:w="850"/>
        <w:gridCol w:w="1276"/>
        <w:gridCol w:w="1276"/>
        <w:gridCol w:w="1387"/>
      </w:tblGrid>
      <w:tr w:rsidR="00646BB7" w:rsidRPr="00127AA3" w14:paraId="235FFC42" w14:textId="77777777" w:rsidTr="00646BB7">
        <w:tc>
          <w:tcPr>
            <w:tcW w:w="852" w:type="dxa"/>
            <w:tcBorders>
              <w:top w:val="single" w:sz="4" w:space="0" w:color="auto"/>
              <w:left w:val="single" w:sz="4" w:space="0" w:color="auto"/>
              <w:bottom w:val="single" w:sz="4" w:space="0" w:color="auto"/>
              <w:right w:val="single" w:sz="4" w:space="0" w:color="auto"/>
            </w:tcBorders>
          </w:tcPr>
          <w:p w14:paraId="77026EAF" w14:textId="77777777" w:rsidR="00646BB7" w:rsidRPr="00127AA3" w:rsidRDefault="00646BB7" w:rsidP="00127AA3">
            <w:pPr>
              <w:spacing w:after="0" w:line="240" w:lineRule="auto"/>
              <w:jc w:val="center"/>
              <w:rPr>
                <w:rFonts w:ascii="Times" w:hAnsi="Times" w:cstheme="minorHAnsi"/>
                <w:b/>
              </w:rPr>
            </w:pPr>
          </w:p>
          <w:p w14:paraId="335D2750" w14:textId="77777777" w:rsidR="00646BB7" w:rsidRPr="00127AA3" w:rsidRDefault="00646BB7" w:rsidP="00127AA3">
            <w:pPr>
              <w:spacing w:after="0" w:line="240" w:lineRule="auto"/>
              <w:jc w:val="center"/>
              <w:rPr>
                <w:rFonts w:ascii="Times" w:hAnsi="Times" w:cstheme="minorHAnsi"/>
                <w:b/>
              </w:rPr>
            </w:pPr>
            <w:r w:rsidRPr="00127AA3">
              <w:rPr>
                <w:rFonts w:ascii="Times" w:hAnsi="Times" w:cstheme="minorHAnsi"/>
                <w:b/>
              </w:rPr>
              <w:t>Lp.</w:t>
            </w:r>
          </w:p>
        </w:tc>
        <w:tc>
          <w:tcPr>
            <w:tcW w:w="2694" w:type="dxa"/>
            <w:tcBorders>
              <w:top w:val="single" w:sz="4" w:space="0" w:color="auto"/>
              <w:left w:val="single" w:sz="4" w:space="0" w:color="auto"/>
              <w:bottom w:val="single" w:sz="4" w:space="0" w:color="auto"/>
              <w:right w:val="single" w:sz="4" w:space="0" w:color="auto"/>
            </w:tcBorders>
            <w:vAlign w:val="center"/>
          </w:tcPr>
          <w:p w14:paraId="17B9E5BB" w14:textId="77777777" w:rsidR="00646BB7" w:rsidRPr="00127AA3" w:rsidRDefault="00646BB7" w:rsidP="00127AA3">
            <w:pPr>
              <w:spacing w:after="0" w:line="240" w:lineRule="auto"/>
              <w:jc w:val="center"/>
              <w:rPr>
                <w:rFonts w:ascii="Times" w:hAnsi="Times" w:cstheme="minorHAnsi"/>
                <w:b/>
              </w:rPr>
            </w:pPr>
            <w:r w:rsidRPr="00127AA3">
              <w:rPr>
                <w:rFonts w:ascii="Times" w:hAnsi="Times" w:cstheme="minorHAnsi"/>
                <w:b/>
              </w:rPr>
              <w:t>Nazwa przedmiotu</w:t>
            </w:r>
          </w:p>
        </w:tc>
        <w:tc>
          <w:tcPr>
            <w:tcW w:w="1985" w:type="dxa"/>
            <w:tcBorders>
              <w:top w:val="single" w:sz="4" w:space="0" w:color="auto"/>
              <w:left w:val="single" w:sz="4" w:space="0" w:color="auto"/>
              <w:bottom w:val="single" w:sz="4" w:space="0" w:color="auto"/>
              <w:right w:val="single" w:sz="4" w:space="0" w:color="auto"/>
            </w:tcBorders>
            <w:vAlign w:val="center"/>
          </w:tcPr>
          <w:p w14:paraId="51AEFD37" w14:textId="77777777" w:rsidR="00646BB7" w:rsidRPr="00127AA3" w:rsidRDefault="00646BB7" w:rsidP="00127AA3">
            <w:pPr>
              <w:spacing w:after="0" w:line="240" w:lineRule="auto"/>
              <w:jc w:val="center"/>
              <w:rPr>
                <w:rFonts w:ascii="Times" w:hAnsi="Times" w:cstheme="minorHAnsi"/>
                <w:b/>
              </w:rPr>
            </w:pPr>
            <w:r w:rsidRPr="00127AA3">
              <w:rPr>
                <w:rFonts w:ascii="Times" w:hAnsi="Times" w:cstheme="minorHAnsi"/>
                <w:b/>
              </w:rPr>
              <w:t>Prowadzący</w:t>
            </w:r>
          </w:p>
        </w:tc>
        <w:tc>
          <w:tcPr>
            <w:tcW w:w="1275" w:type="dxa"/>
            <w:tcBorders>
              <w:top w:val="single" w:sz="4" w:space="0" w:color="auto"/>
              <w:left w:val="single" w:sz="4" w:space="0" w:color="auto"/>
              <w:bottom w:val="single" w:sz="4" w:space="0" w:color="auto"/>
              <w:right w:val="single" w:sz="4" w:space="0" w:color="auto"/>
            </w:tcBorders>
            <w:vAlign w:val="center"/>
          </w:tcPr>
          <w:p w14:paraId="41350F5B" w14:textId="77777777" w:rsidR="00646BB7" w:rsidRPr="00127AA3" w:rsidRDefault="00646BB7" w:rsidP="00127AA3">
            <w:pPr>
              <w:spacing w:after="0" w:line="240" w:lineRule="auto"/>
              <w:jc w:val="center"/>
              <w:rPr>
                <w:rFonts w:ascii="Times" w:hAnsi="Times" w:cstheme="minorHAnsi"/>
                <w:b/>
              </w:rPr>
            </w:pPr>
            <w:r w:rsidRPr="00127AA3">
              <w:rPr>
                <w:rFonts w:ascii="Times" w:hAnsi="Times" w:cstheme="minorHAnsi"/>
                <w:b/>
              </w:rPr>
              <w:t>Rok studiów</w:t>
            </w:r>
          </w:p>
        </w:tc>
        <w:tc>
          <w:tcPr>
            <w:tcW w:w="1701" w:type="dxa"/>
            <w:tcBorders>
              <w:top w:val="single" w:sz="4" w:space="0" w:color="auto"/>
              <w:left w:val="single" w:sz="4" w:space="0" w:color="auto"/>
              <w:bottom w:val="single" w:sz="4" w:space="0" w:color="auto"/>
              <w:right w:val="single" w:sz="4" w:space="0" w:color="auto"/>
            </w:tcBorders>
            <w:vAlign w:val="center"/>
          </w:tcPr>
          <w:p w14:paraId="2B9AF0E0" w14:textId="77777777" w:rsidR="00646BB7" w:rsidRPr="00127AA3" w:rsidRDefault="00646BB7" w:rsidP="00127AA3">
            <w:pPr>
              <w:spacing w:after="0" w:line="240" w:lineRule="auto"/>
              <w:jc w:val="center"/>
              <w:rPr>
                <w:rFonts w:ascii="Times" w:hAnsi="Times" w:cstheme="minorHAnsi"/>
                <w:b/>
              </w:rPr>
            </w:pPr>
            <w:r w:rsidRPr="00127AA3">
              <w:rPr>
                <w:rFonts w:ascii="Times" w:hAnsi="Times" w:cstheme="minorHAnsi"/>
                <w:b/>
              </w:rPr>
              <w:t>Semestr zimowy / letni</w:t>
            </w:r>
          </w:p>
        </w:tc>
        <w:tc>
          <w:tcPr>
            <w:tcW w:w="993" w:type="dxa"/>
            <w:tcBorders>
              <w:top w:val="single" w:sz="4" w:space="0" w:color="auto"/>
              <w:left w:val="single" w:sz="4" w:space="0" w:color="auto"/>
              <w:bottom w:val="single" w:sz="4" w:space="0" w:color="auto"/>
              <w:right w:val="single" w:sz="4" w:space="0" w:color="auto"/>
            </w:tcBorders>
            <w:vAlign w:val="center"/>
          </w:tcPr>
          <w:p w14:paraId="72177A8B" w14:textId="77777777" w:rsidR="00646BB7" w:rsidRPr="00127AA3" w:rsidRDefault="00646BB7" w:rsidP="00127AA3">
            <w:pPr>
              <w:spacing w:after="0" w:line="240" w:lineRule="auto"/>
              <w:jc w:val="center"/>
              <w:rPr>
                <w:rFonts w:ascii="Times" w:hAnsi="Times" w:cstheme="minorHAnsi"/>
                <w:b/>
              </w:rPr>
            </w:pPr>
            <w:r w:rsidRPr="00127AA3">
              <w:rPr>
                <w:rFonts w:ascii="Times" w:hAnsi="Times" w:cstheme="minorHAnsi"/>
                <w:b/>
              </w:rPr>
              <w:t>Forma zajęć</w:t>
            </w:r>
          </w:p>
        </w:tc>
        <w:tc>
          <w:tcPr>
            <w:tcW w:w="1134" w:type="dxa"/>
            <w:tcBorders>
              <w:top w:val="single" w:sz="4" w:space="0" w:color="auto"/>
              <w:left w:val="single" w:sz="4" w:space="0" w:color="auto"/>
              <w:bottom w:val="single" w:sz="4" w:space="0" w:color="auto"/>
              <w:right w:val="single" w:sz="4" w:space="0" w:color="auto"/>
            </w:tcBorders>
            <w:vAlign w:val="center"/>
          </w:tcPr>
          <w:p w14:paraId="09C5170B" w14:textId="77777777" w:rsidR="00646BB7" w:rsidRPr="00127AA3" w:rsidRDefault="00646BB7" w:rsidP="00127AA3">
            <w:pPr>
              <w:spacing w:after="0" w:line="240" w:lineRule="auto"/>
              <w:jc w:val="center"/>
              <w:rPr>
                <w:rFonts w:ascii="Times" w:hAnsi="Times" w:cstheme="minorHAnsi"/>
                <w:b/>
              </w:rPr>
            </w:pPr>
            <w:r w:rsidRPr="00127AA3">
              <w:rPr>
                <w:rFonts w:ascii="Times" w:hAnsi="Times" w:cstheme="minorHAnsi"/>
                <w:b/>
              </w:rPr>
              <w:t>Liczba godzin</w:t>
            </w:r>
          </w:p>
        </w:tc>
        <w:tc>
          <w:tcPr>
            <w:tcW w:w="850" w:type="dxa"/>
            <w:tcBorders>
              <w:top w:val="single" w:sz="4" w:space="0" w:color="auto"/>
              <w:left w:val="single" w:sz="4" w:space="0" w:color="auto"/>
              <w:bottom w:val="single" w:sz="4" w:space="0" w:color="auto"/>
              <w:right w:val="single" w:sz="4" w:space="0" w:color="auto"/>
            </w:tcBorders>
            <w:vAlign w:val="center"/>
          </w:tcPr>
          <w:p w14:paraId="6911ADE0" w14:textId="77777777" w:rsidR="00646BB7" w:rsidRPr="00127AA3" w:rsidRDefault="00646BB7" w:rsidP="00127AA3">
            <w:pPr>
              <w:spacing w:after="0" w:line="240" w:lineRule="auto"/>
              <w:jc w:val="center"/>
              <w:rPr>
                <w:rFonts w:ascii="Times" w:hAnsi="Times" w:cstheme="minorHAnsi"/>
                <w:b/>
              </w:rPr>
            </w:pPr>
            <w:r w:rsidRPr="00127AA3">
              <w:rPr>
                <w:rFonts w:ascii="Times" w:hAnsi="Times" w:cstheme="minorHAnsi"/>
                <w:b/>
              </w:rPr>
              <w:t>Liczba ECTS</w:t>
            </w:r>
          </w:p>
        </w:tc>
        <w:tc>
          <w:tcPr>
            <w:tcW w:w="1276" w:type="dxa"/>
            <w:tcBorders>
              <w:top w:val="single" w:sz="4" w:space="0" w:color="auto"/>
              <w:left w:val="single" w:sz="4" w:space="0" w:color="auto"/>
              <w:bottom w:val="single" w:sz="4" w:space="0" w:color="auto"/>
              <w:right w:val="single" w:sz="4" w:space="0" w:color="auto"/>
            </w:tcBorders>
            <w:vAlign w:val="center"/>
          </w:tcPr>
          <w:p w14:paraId="66486302" w14:textId="77777777" w:rsidR="00646BB7" w:rsidRPr="00127AA3" w:rsidRDefault="00646BB7" w:rsidP="00127AA3">
            <w:pPr>
              <w:spacing w:after="0" w:line="240" w:lineRule="auto"/>
              <w:jc w:val="center"/>
              <w:rPr>
                <w:rFonts w:ascii="Times" w:hAnsi="Times" w:cstheme="minorHAnsi"/>
                <w:b/>
              </w:rPr>
            </w:pPr>
            <w:r w:rsidRPr="00127AA3">
              <w:rPr>
                <w:rFonts w:ascii="Times" w:hAnsi="Times" w:cstheme="minorHAnsi"/>
                <w:b/>
              </w:rPr>
              <w:t>Min.</w:t>
            </w:r>
          </w:p>
          <w:p w14:paraId="020B2E81" w14:textId="77777777" w:rsidR="00646BB7" w:rsidRPr="00127AA3" w:rsidRDefault="00646BB7" w:rsidP="00127AA3">
            <w:pPr>
              <w:spacing w:after="0" w:line="240" w:lineRule="auto"/>
              <w:jc w:val="center"/>
              <w:rPr>
                <w:rFonts w:ascii="Times" w:hAnsi="Times" w:cstheme="minorHAnsi"/>
                <w:b/>
              </w:rPr>
            </w:pPr>
            <w:r w:rsidRPr="00127AA3">
              <w:rPr>
                <w:rFonts w:ascii="Times" w:hAnsi="Times" w:cstheme="minorHAnsi"/>
                <w:b/>
              </w:rPr>
              <w:t>liczba studentów</w:t>
            </w:r>
          </w:p>
        </w:tc>
        <w:tc>
          <w:tcPr>
            <w:tcW w:w="1276" w:type="dxa"/>
            <w:tcBorders>
              <w:top w:val="single" w:sz="4" w:space="0" w:color="auto"/>
              <w:left w:val="single" w:sz="4" w:space="0" w:color="auto"/>
              <w:bottom w:val="single" w:sz="4" w:space="0" w:color="auto"/>
              <w:right w:val="single" w:sz="4" w:space="0" w:color="auto"/>
            </w:tcBorders>
            <w:vAlign w:val="center"/>
          </w:tcPr>
          <w:p w14:paraId="0203B820" w14:textId="77777777" w:rsidR="00646BB7" w:rsidRPr="00127AA3" w:rsidRDefault="00646BB7" w:rsidP="00127AA3">
            <w:pPr>
              <w:spacing w:after="0" w:line="240" w:lineRule="auto"/>
              <w:jc w:val="center"/>
              <w:rPr>
                <w:rFonts w:ascii="Times" w:hAnsi="Times" w:cstheme="minorHAnsi"/>
                <w:b/>
              </w:rPr>
            </w:pPr>
            <w:r w:rsidRPr="00127AA3">
              <w:rPr>
                <w:rFonts w:ascii="Times" w:hAnsi="Times" w:cstheme="minorHAnsi"/>
                <w:b/>
              </w:rPr>
              <w:t>Max. liczba studentów</w:t>
            </w:r>
          </w:p>
        </w:tc>
        <w:tc>
          <w:tcPr>
            <w:tcW w:w="1387" w:type="dxa"/>
            <w:tcBorders>
              <w:top w:val="single" w:sz="4" w:space="0" w:color="auto"/>
              <w:left w:val="single" w:sz="4" w:space="0" w:color="auto"/>
              <w:bottom w:val="single" w:sz="4" w:space="0" w:color="auto"/>
              <w:right w:val="single" w:sz="4" w:space="0" w:color="auto"/>
            </w:tcBorders>
          </w:tcPr>
          <w:p w14:paraId="63BB4C03" w14:textId="77777777" w:rsidR="00646BB7" w:rsidRPr="00127AA3" w:rsidRDefault="00646BB7" w:rsidP="00127AA3">
            <w:pPr>
              <w:spacing w:after="0" w:line="240" w:lineRule="auto"/>
              <w:jc w:val="center"/>
              <w:rPr>
                <w:rFonts w:ascii="Times" w:hAnsi="Times" w:cstheme="minorHAnsi"/>
                <w:b/>
              </w:rPr>
            </w:pPr>
            <w:r w:rsidRPr="00127AA3">
              <w:rPr>
                <w:rFonts w:ascii="Times" w:hAnsi="Times" w:cstheme="minorHAnsi"/>
                <w:b/>
              </w:rPr>
              <w:t>Kod przedmiotu</w:t>
            </w:r>
          </w:p>
        </w:tc>
      </w:tr>
      <w:tr w:rsidR="00646BB7" w:rsidRPr="00127AA3" w14:paraId="51D8A64B" w14:textId="77777777" w:rsidTr="00646BB7">
        <w:tc>
          <w:tcPr>
            <w:tcW w:w="852" w:type="dxa"/>
            <w:tcBorders>
              <w:top w:val="single" w:sz="4" w:space="0" w:color="auto"/>
              <w:left w:val="single" w:sz="4" w:space="0" w:color="auto"/>
              <w:bottom w:val="single" w:sz="4" w:space="0" w:color="auto"/>
              <w:right w:val="single" w:sz="4" w:space="0" w:color="auto"/>
            </w:tcBorders>
          </w:tcPr>
          <w:p w14:paraId="345D34C3" w14:textId="6FB489E2" w:rsidR="00646BB7" w:rsidRPr="00127AA3" w:rsidRDefault="00646BB7" w:rsidP="00127AA3">
            <w:pPr>
              <w:spacing w:after="0" w:line="240" w:lineRule="auto"/>
              <w:jc w:val="center"/>
              <w:rPr>
                <w:rFonts w:ascii="Times" w:hAnsi="Times" w:cstheme="minorHAnsi"/>
              </w:rPr>
            </w:pPr>
            <w:r w:rsidRPr="00127AA3">
              <w:rPr>
                <w:rFonts w:ascii="Times" w:hAnsi="Times" w:cstheme="minorHAnsi"/>
              </w:rPr>
              <w:t>5</w:t>
            </w:r>
            <w:r w:rsidR="00DB3A7F">
              <w:rPr>
                <w:rFonts w:ascii="Times" w:hAnsi="Times" w:cstheme="minorHAnsi"/>
              </w:rPr>
              <w:t>1</w:t>
            </w:r>
            <w:r w:rsidRPr="00127AA3">
              <w:rPr>
                <w:rFonts w:ascii="Times" w:hAnsi="Times" w:cstheme="minorHAnsi"/>
              </w:rPr>
              <w:t>.</w:t>
            </w:r>
          </w:p>
        </w:tc>
        <w:tc>
          <w:tcPr>
            <w:tcW w:w="2694" w:type="dxa"/>
            <w:tcBorders>
              <w:top w:val="single" w:sz="4" w:space="0" w:color="auto"/>
              <w:left w:val="single" w:sz="4" w:space="0" w:color="auto"/>
              <w:bottom w:val="single" w:sz="4" w:space="0" w:color="auto"/>
              <w:right w:val="single" w:sz="4" w:space="0" w:color="auto"/>
            </w:tcBorders>
          </w:tcPr>
          <w:p w14:paraId="76BDECEF" w14:textId="77777777" w:rsidR="00646BB7" w:rsidRPr="00127AA3" w:rsidRDefault="00646BB7" w:rsidP="00127AA3">
            <w:pPr>
              <w:spacing w:after="0" w:line="240" w:lineRule="auto"/>
              <w:rPr>
                <w:rFonts w:ascii="Times" w:hAnsi="Times" w:cstheme="minorHAnsi"/>
                <w:b/>
              </w:rPr>
            </w:pPr>
            <w:r w:rsidRPr="00127AA3">
              <w:rPr>
                <w:rFonts w:ascii="Times" w:eastAsia="Times New Roman" w:hAnsi="Times" w:cstheme="minorHAnsi"/>
                <w:b/>
              </w:rPr>
              <w:t>Podstawowe metody badań genetycznych</w:t>
            </w:r>
          </w:p>
        </w:tc>
        <w:tc>
          <w:tcPr>
            <w:tcW w:w="1985" w:type="dxa"/>
            <w:tcBorders>
              <w:top w:val="single" w:sz="4" w:space="0" w:color="auto"/>
              <w:left w:val="single" w:sz="4" w:space="0" w:color="auto"/>
              <w:bottom w:val="single" w:sz="4" w:space="0" w:color="auto"/>
              <w:right w:val="single" w:sz="4" w:space="0" w:color="auto"/>
            </w:tcBorders>
          </w:tcPr>
          <w:p w14:paraId="6F3793B1" w14:textId="77777777" w:rsidR="00646BB7" w:rsidRPr="00127AA3" w:rsidRDefault="00646BB7" w:rsidP="00127AA3">
            <w:pPr>
              <w:spacing w:after="0" w:line="240" w:lineRule="auto"/>
              <w:rPr>
                <w:rFonts w:ascii="Times" w:eastAsia="Times New Roman" w:hAnsi="Times" w:cstheme="minorHAnsi"/>
              </w:rPr>
            </w:pPr>
            <w:r w:rsidRPr="00127AA3">
              <w:rPr>
                <w:rFonts w:ascii="Times" w:eastAsia="Times New Roman" w:hAnsi="Times" w:cstheme="minorHAnsi"/>
              </w:rPr>
              <w:t>dr Anna Duleba;</w:t>
            </w:r>
          </w:p>
          <w:p w14:paraId="4229EBB4" w14:textId="77777777" w:rsidR="00646BB7" w:rsidRPr="00127AA3" w:rsidRDefault="00646BB7" w:rsidP="00127AA3">
            <w:pPr>
              <w:spacing w:after="0" w:line="240" w:lineRule="auto"/>
              <w:rPr>
                <w:rFonts w:ascii="Times" w:eastAsia="Times New Roman" w:hAnsi="Times" w:cstheme="minorHAnsi"/>
              </w:rPr>
            </w:pPr>
            <w:r w:rsidRPr="00127AA3">
              <w:rPr>
                <w:rFonts w:ascii="Times" w:eastAsia="Times New Roman" w:hAnsi="Times" w:cstheme="minorHAnsi"/>
              </w:rPr>
              <w:t>dr Marta Gorzkiewicz;</w:t>
            </w:r>
          </w:p>
          <w:p w14:paraId="5D4442B6" w14:textId="77777777" w:rsidR="00646BB7" w:rsidRPr="00127AA3" w:rsidRDefault="00646BB7" w:rsidP="00127AA3">
            <w:pPr>
              <w:spacing w:after="0" w:line="240" w:lineRule="auto"/>
              <w:rPr>
                <w:rFonts w:ascii="Times" w:eastAsia="Times New Roman" w:hAnsi="Times" w:cstheme="minorHAnsi"/>
              </w:rPr>
            </w:pPr>
            <w:r w:rsidRPr="00127AA3">
              <w:rPr>
                <w:rFonts w:ascii="Times" w:eastAsia="Times New Roman" w:hAnsi="Times" w:cstheme="minorHAnsi"/>
              </w:rPr>
              <w:t>dr Katarzyna Linkowska;</w:t>
            </w:r>
          </w:p>
          <w:p w14:paraId="1EC036A8" w14:textId="77777777" w:rsidR="00646BB7" w:rsidRPr="00127AA3" w:rsidRDefault="00646BB7" w:rsidP="00127AA3">
            <w:pPr>
              <w:spacing w:after="0" w:line="240" w:lineRule="auto"/>
              <w:rPr>
                <w:rFonts w:ascii="Times" w:hAnsi="Times" w:cstheme="minorHAnsi"/>
              </w:rPr>
            </w:pPr>
            <w:r w:rsidRPr="00127AA3">
              <w:rPr>
                <w:rFonts w:ascii="Times" w:eastAsia="Times New Roman" w:hAnsi="Times" w:cstheme="minorHAnsi"/>
              </w:rPr>
              <w:t>dr hab. Katarzyna Skonieczna, prof. UMK</w:t>
            </w:r>
          </w:p>
        </w:tc>
        <w:tc>
          <w:tcPr>
            <w:tcW w:w="1275" w:type="dxa"/>
            <w:tcBorders>
              <w:top w:val="single" w:sz="4" w:space="0" w:color="auto"/>
              <w:left w:val="single" w:sz="4" w:space="0" w:color="auto"/>
              <w:bottom w:val="single" w:sz="4" w:space="0" w:color="auto"/>
              <w:right w:val="single" w:sz="4" w:space="0" w:color="auto"/>
            </w:tcBorders>
          </w:tcPr>
          <w:p w14:paraId="4EFD8C25" w14:textId="77777777" w:rsidR="00646BB7" w:rsidRPr="00127AA3" w:rsidRDefault="00646BB7" w:rsidP="00127AA3">
            <w:pPr>
              <w:spacing w:after="0" w:line="240" w:lineRule="auto"/>
              <w:jc w:val="center"/>
              <w:rPr>
                <w:rFonts w:ascii="Times" w:hAnsi="Times" w:cstheme="minorHAnsi"/>
              </w:rPr>
            </w:pPr>
            <w:r w:rsidRPr="00127AA3">
              <w:rPr>
                <w:rFonts w:ascii="Times" w:eastAsia="Times New Roman" w:hAnsi="Times" w:cstheme="minorHAnsi"/>
              </w:rPr>
              <w:t>III</w:t>
            </w:r>
          </w:p>
        </w:tc>
        <w:tc>
          <w:tcPr>
            <w:tcW w:w="1701" w:type="dxa"/>
            <w:tcBorders>
              <w:top w:val="single" w:sz="4" w:space="0" w:color="auto"/>
              <w:left w:val="single" w:sz="4" w:space="0" w:color="auto"/>
              <w:bottom w:val="single" w:sz="4" w:space="0" w:color="auto"/>
              <w:right w:val="single" w:sz="4" w:space="0" w:color="auto"/>
            </w:tcBorders>
          </w:tcPr>
          <w:p w14:paraId="6FF63B5C" w14:textId="77777777" w:rsidR="00646BB7" w:rsidRPr="00127AA3" w:rsidRDefault="00646BB7" w:rsidP="00127AA3">
            <w:pPr>
              <w:spacing w:after="0" w:line="240" w:lineRule="auto"/>
              <w:jc w:val="center"/>
              <w:rPr>
                <w:rFonts w:ascii="Times" w:hAnsi="Times" w:cstheme="minorHAnsi"/>
              </w:rPr>
            </w:pPr>
            <w:r w:rsidRPr="00127AA3">
              <w:rPr>
                <w:rFonts w:ascii="Times" w:hAnsi="Times" w:cstheme="minorHAnsi"/>
              </w:rPr>
              <w:t>Zimowy</w:t>
            </w:r>
          </w:p>
        </w:tc>
        <w:tc>
          <w:tcPr>
            <w:tcW w:w="993" w:type="dxa"/>
            <w:tcBorders>
              <w:top w:val="single" w:sz="4" w:space="0" w:color="auto"/>
              <w:left w:val="single" w:sz="4" w:space="0" w:color="auto"/>
              <w:bottom w:val="single" w:sz="4" w:space="0" w:color="auto"/>
              <w:right w:val="single" w:sz="4" w:space="0" w:color="auto"/>
            </w:tcBorders>
          </w:tcPr>
          <w:p w14:paraId="5450230B" w14:textId="77777777" w:rsidR="00646BB7" w:rsidRPr="00127AA3" w:rsidRDefault="00646BB7" w:rsidP="00127AA3">
            <w:pPr>
              <w:spacing w:after="0" w:line="240" w:lineRule="auto"/>
              <w:jc w:val="center"/>
              <w:rPr>
                <w:rFonts w:ascii="Times" w:hAnsi="Times" w:cstheme="minorHAnsi"/>
              </w:rPr>
            </w:pPr>
            <w:r w:rsidRPr="00127AA3">
              <w:rPr>
                <w:rFonts w:ascii="Times" w:eastAsia="Times New Roman" w:hAnsi="Times" w:cstheme="minorHAnsi"/>
              </w:rPr>
              <w:t>Laboratoria</w:t>
            </w:r>
          </w:p>
        </w:tc>
        <w:tc>
          <w:tcPr>
            <w:tcW w:w="1134" w:type="dxa"/>
            <w:tcBorders>
              <w:top w:val="single" w:sz="4" w:space="0" w:color="auto"/>
              <w:left w:val="single" w:sz="4" w:space="0" w:color="auto"/>
              <w:bottom w:val="single" w:sz="4" w:space="0" w:color="auto"/>
              <w:right w:val="single" w:sz="4" w:space="0" w:color="auto"/>
            </w:tcBorders>
          </w:tcPr>
          <w:p w14:paraId="215D491F" w14:textId="77777777" w:rsidR="00646BB7" w:rsidRPr="00127AA3" w:rsidRDefault="00646BB7" w:rsidP="00127AA3">
            <w:pPr>
              <w:spacing w:after="0" w:line="240" w:lineRule="auto"/>
              <w:jc w:val="center"/>
              <w:rPr>
                <w:rFonts w:ascii="Times" w:hAnsi="Times" w:cstheme="minorHAnsi"/>
              </w:rPr>
            </w:pPr>
            <w:r w:rsidRPr="00127AA3">
              <w:rPr>
                <w:rFonts w:ascii="Times" w:eastAsia="Times New Roman" w:hAnsi="Times" w:cstheme="minorHAnsi"/>
              </w:rPr>
              <w:t>30</w:t>
            </w:r>
          </w:p>
        </w:tc>
        <w:tc>
          <w:tcPr>
            <w:tcW w:w="850" w:type="dxa"/>
            <w:tcBorders>
              <w:top w:val="single" w:sz="4" w:space="0" w:color="auto"/>
              <w:left w:val="single" w:sz="4" w:space="0" w:color="auto"/>
              <w:bottom w:val="single" w:sz="4" w:space="0" w:color="auto"/>
              <w:right w:val="single" w:sz="4" w:space="0" w:color="auto"/>
            </w:tcBorders>
          </w:tcPr>
          <w:p w14:paraId="12CAE1DD" w14:textId="77777777" w:rsidR="00646BB7" w:rsidRPr="00127AA3" w:rsidRDefault="00646BB7" w:rsidP="00127AA3">
            <w:pPr>
              <w:spacing w:after="0" w:line="240" w:lineRule="auto"/>
              <w:jc w:val="center"/>
              <w:rPr>
                <w:rFonts w:ascii="Times" w:hAnsi="Times" w:cstheme="minorHAnsi"/>
              </w:rPr>
            </w:pPr>
            <w:r w:rsidRPr="00127AA3">
              <w:rPr>
                <w:rFonts w:ascii="Times" w:eastAsia="Times New Roman" w:hAnsi="Times" w:cstheme="minorHAnsi"/>
              </w:rPr>
              <w:t xml:space="preserve"> 2</w:t>
            </w:r>
          </w:p>
        </w:tc>
        <w:tc>
          <w:tcPr>
            <w:tcW w:w="1276" w:type="dxa"/>
            <w:tcBorders>
              <w:top w:val="single" w:sz="4" w:space="0" w:color="auto"/>
              <w:left w:val="single" w:sz="4" w:space="0" w:color="auto"/>
              <w:bottom w:val="single" w:sz="4" w:space="0" w:color="auto"/>
              <w:right w:val="single" w:sz="4" w:space="0" w:color="auto"/>
            </w:tcBorders>
          </w:tcPr>
          <w:p w14:paraId="0C478639" w14:textId="77777777" w:rsidR="00646BB7" w:rsidRPr="00127AA3" w:rsidRDefault="00646BB7" w:rsidP="00127AA3">
            <w:pPr>
              <w:spacing w:after="0" w:line="240" w:lineRule="auto"/>
              <w:jc w:val="center"/>
              <w:rPr>
                <w:rFonts w:ascii="Times" w:hAnsi="Times" w:cstheme="minorHAnsi"/>
              </w:rPr>
            </w:pPr>
            <w:r w:rsidRPr="00127AA3">
              <w:rPr>
                <w:rFonts w:ascii="Times" w:eastAsia="Times New Roman" w:hAnsi="Times" w:cstheme="minorHAnsi"/>
              </w:rPr>
              <w:t>8</w:t>
            </w:r>
          </w:p>
        </w:tc>
        <w:tc>
          <w:tcPr>
            <w:tcW w:w="1276" w:type="dxa"/>
            <w:tcBorders>
              <w:top w:val="single" w:sz="4" w:space="0" w:color="auto"/>
              <w:left w:val="single" w:sz="4" w:space="0" w:color="auto"/>
              <w:bottom w:val="single" w:sz="4" w:space="0" w:color="auto"/>
              <w:right w:val="single" w:sz="4" w:space="0" w:color="auto"/>
            </w:tcBorders>
          </w:tcPr>
          <w:p w14:paraId="2EF4EF42" w14:textId="77777777" w:rsidR="00646BB7" w:rsidRPr="00127AA3" w:rsidRDefault="00646BB7" w:rsidP="00127AA3">
            <w:pPr>
              <w:spacing w:after="0" w:line="240" w:lineRule="auto"/>
              <w:jc w:val="center"/>
              <w:rPr>
                <w:rFonts w:ascii="Times" w:hAnsi="Times" w:cstheme="minorHAnsi"/>
              </w:rPr>
            </w:pPr>
            <w:r w:rsidRPr="00127AA3">
              <w:rPr>
                <w:rFonts w:ascii="Times" w:eastAsia="Times New Roman" w:hAnsi="Times" w:cstheme="minorHAnsi"/>
              </w:rPr>
              <w:t>7 x 8</w:t>
            </w:r>
          </w:p>
        </w:tc>
        <w:tc>
          <w:tcPr>
            <w:tcW w:w="1387" w:type="dxa"/>
            <w:tcBorders>
              <w:top w:val="single" w:sz="4" w:space="0" w:color="auto"/>
              <w:left w:val="single" w:sz="4" w:space="0" w:color="auto"/>
              <w:bottom w:val="single" w:sz="4" w:space="0" w:color="auto"/>
              <w:right w:val="single" w:sz="4" w:space="0" w:color="auto"/>
            </w:tcBorders>
          </w:tcPr>
          <w:p w14:paraId="058B7373" w14:textId="77777777" w:rsidR="00646BB7" w:rsidRPr="00127AA3" w:rsidRDefault="00646BB7" w:rsidP="00127AA3">
            <w:pPr>
              <w:spacing w:after="0" w:line="240" w:lineRule="auto"/>
              <w:jc w:val="center"/>
              <w:rPr>
                <w:rFonts w:ascii="Times" w:hAnsi="Times" w:cstheme="minorHAnsi"/>
              </w:rPr>
            </w:pPr>
            <w:r w:rsidRPr="00127AA3">
              <w:rPr>
                <w:rFonts w:ascii="Times" w:hAnsi="Times" w:cstheme="minorHAnsi"/>
              </w:rPr>
              <w:t>1700-A-ZF-PMBG</w:t>
            </w:r>
          </w:p>
        </w:tc>
      </w:tr>
      <w:tr w:rsidR="00646BB7" w:rsidRPr="00127AA3" w14:paraId="1103F13E" w14:textId="77777777" w:rsidTr="00646BB7">
        <w:tc>
          <w:tcPr>
            <w:tcW w:w="852" w:type="dxa"/>
            <w:tcBorders>
              <w:top w:val="single" w:sz="4" w:space="0" w:color="auto"/>
              <w:left w:val="single" w:sz="4" w:space="0" w:color="auto"/>
              <w:bottom w:val="single" w:sz="4" w:space="0" w:color="auto"/>
              <w:right w:val="single" w:sz="4" w:space="0" w:color="auto"/>
            </w:tcBorders>
          </w:tcPr>
          <w:p w14:paraId="7F7068D4" w14:textId="21D89D0A" w:rsidR="00646BB7" w:rsidRPr="00127AA3" w:rsidRDefault="00646BB7" w:rsidP="00127AA3">
            <w:pPr>
              <w:spacing w:after="0" w:line="240" w:lineRule="auto"/>
              <w:jc w:val="center"/>
              <w:rPr>
                <w:rFonts w:ascii="Times" w:hAnsi="Times" w:cstheme="minorHAnsi"/>
              </w:rPr>
            </w:pPr>
            <w:r w:rsidRPr="00127AA3">
              <w:rPr>
                <w:rFonts w:ascii="Times" w:hAnsi="Times" w:cstheme="minorHAnsi"/>
              </w:rPr>
              <w:t>5</w:t>
            </w:r>
            <w:r w:rsidR="00DB3A7F">
              <w:rPr>
                <w:rFonts w:ascii="Times" w:hAnsi="Times" w:cstheme="minorHAnsi"/>
              </w:rPr>
              <w:t>2</w:t>
            </w:r>
            <w:r w:rsidRPr="00127AA3">
              <w:rPr>
                <w:rFonts w:ascii="Times" w:hAnsi="Times" w:cstheme="minorHAnsi"/>
              </w:rPr>
              <w:t>.</w:t>
            </w:r>
          </w:p>
        </w:tc>
        <w:tc>
          <w:tcPr>
            <w:tcW w:w="2694" w:type="dxa"/>
            <w:tcBorders>
              <w:top w:val="single" w:sz="4" w:space="0" w:color="auto"/>
              <w:left w:val="single" w:sz="4" w:space="0" w:color="auto"/>
              <w:bottom w:val="single" w:sz="4" w:space="0" w:color="auto"/>
              <w:right w:val="single" w:sz="4" w:space="0" w:color="auto"/>
            </w:tcBorders>
          </w:tcPr>
          <w:p w14:paraId="16728833" w14:textId="77777777" w:rsidR="00646BB7" w:rsidRPr="00127AA3" w:rsidRDefault="00646BB7" w:rsidP="00127AA3">
            <w:pPr>
              <w:spacing w:after="0" w:line="240" w:lineRule="auto"/>
              <w:rPr>
                <w:rFonts w:ascii="Times" w:hAnsi="Times" w:cstheme="minorHAnsi"/>
                <w:b/>
              </w:rPr>
            </w:pPr>
            <w:r w:rsidRPr="00127AA3">
              <w:rPr>
                <w:rFonts w:ascii="Times" w:eastAsia="Times New Roman" w:hAnsi="Times" w:cstheme="minorHAnsi"/>
                <w:b/>
              </w:rPr>
              <w:t>Bioinformatyka w diagnostyce chorób człowieka</w:t>
            </w:r>
          </w:p>
        </w:tc>
        <w:tc>
          <w:tcPr>
            <w:tcW w:w="1985" w:type="dxa"/>
            <w:tcBorders>
              <w:top w:val="single" w:sz="4" w:space="0" w:color="auto"/>
              <w:left w:val="single" w:sz="4" w:space="0" w:color="auto"/>
              <w:bottom w:val="single" w:sz="4" w:space="0" w:color="auto"/>
              <w:right w:val="single" w:sz="4" w:space="0" w:color="auto"/>
            </w:tcBorders>
          </w:tcPr>
          <w:p w14:paraId="42DFD7AE" w14:textId="77777777" w:rsidR="00646BB7" w:rsidRPr="00127AA3" w:rsidRDefault="00646BB7" w:rsidP="00127AA3">
            <w:pPr>
              <w:spacing w:after="0" w:line="240" w:lineRule="auto"/>
              <w:rPr>
                <w:rFonts w:ascii="Times" w:eastAsia="Times New Roman" w:hAnsi="Times" w:cstheme="minorHAnsi"/>
              </w:rPr>
            </w:pPr>
            <w:r w:rsidRPr="00127AA3">
              <w:rPr>
                <w:rFonts w:ascii="Times" w:eastAsia="Times New Roman" w:hAnsi="Times" w:cstheme="minorHAnsi"/>
              </w:rPr>
              <w:t>dr Anna Duleba;</w:t>
            </w:r>
          </w:p>
          <w:p w14:paraId="20620F2C" w14:textId="77777777" w:rsidR="00646BB7" w:rsidRPr="00127AA3" w:rsidRDefault="00646BB7" w:rsidP="00127AA3">
            <w:pPr>
              <w:spacing w:after="0" w:line="240" w:lineRule="auto"/>
              <w:rPr>
                <w:rFonts w:ascii="Times" w:eastAsia="Times New Roman" w:hAnsi="Times" w:cstheme="minorHAnsi"/>
              </w:rPr>
            </w:pPr>
            <w:r w:rsidRPr="00127AA3">
              <w:rPr>
                <w:rFonts w:ascii="Times" w:eastAsia="Times New Roman" w:hAnsi="Times" w:cstheme="minorHAnsi"/>
              </w:rPr>
              <w:t>dr Marta Gorzkiewicz;</w:t>
            </w:r>
          </w:p>
          <w:p w14:paraId="6CECC01B" w14:textId="77777777" w:rsidR="00646BB7" w:rsidRPr="00127AA3" w:rsidRDefault="00646BB7" w:rsidP="00127AA3">
            <w:pPr>
              <w:spacing w:after="0" w:line="240" w:lineRule="auto"/>
              <w:rPr>
                <w:rFonts w:ascii="Times" w:eastAsia="Times New Roman" w:hAnsi="Times" w:cstheme="minorHAnsi"/>
              </w:rPr>
            </w:pPr>
            <w:r w:rsidRPr="00127AA3">
              <w:rPr>
                <w:rFonts w:ascii="Times" w:eastAsia="Times New Roman" w:hAnsi="Times" w:cstheme="minorHAnsi"/>
              </w:rPr>
              <w:t>dr Katarzyna Linkowska;</w:t>
            </w:r>
          </w:p>
          <w:p w14:paraId="5192C3B1" w14:textId="77777777" w:rsidR="00646BB7" w:rsidRPr="00127AA3" w:rsidRDefault="00646BB7" w:rsidP="00127AA3">
            <w:pPr>
              <w:spacing w:after="0" w:line="240" w:lineRule="auto"/>
              <w:rPr>
                <w:rFonts w:ascii="Times" w:hAnsi="Times" w:cstheme="minorHAnsi"/>
              </w:rPr>
            </w:pPr>
            <w:r w:rsidRPr="00127AA3">
              <w:rPr>
                <w:rFonts w:ascii="Times" w:eastAsia="Times New Roman" w:hAnsi="Times" w:cstheme="minorHAnsi"/>
              </w:rPr>
              <w:t>dr hab. Katarzyna Skonieczna, prof. UMK</w:t>
            </w:r>
          </w:p>
        </w:tc>
        <w:tc>
          <w:tcPr>
            <w:tcW w:w="1275" w:type="dxa"/>
            <w:tcBorders>
              <w:top w:val="single" w:sz="4" w:space="0" w:color="auto"/>
              <w:left w:val="single" w:sz="4" w:space="0" w:color="auto"/>
              <w:bottom w:val="single" w:sz="4" w:space="0" w:color="auto"/>
              <w:right w:val="single" w:sz="4" w:space="0" w:color="auto"/>
            </w:tcBorders>
          </w:tcPr>
          <w:p w14:paraId="066A4F1F" w14:textId="77777777" w:rsidR="00646BB7" w:rsidRPr="00127AA3" w:rsidRDefault="00646BB7" w:rsidP="00127AA3">
            <w:pPr>
              <w:spacing w:after="0" w:line="240" w:lineRule="auto"/>
              <w:jc w:val="center"/>
              <w:rPr>
                <w:rFonts w:ascii="Times" w:hAnsi="Times" w:cstheme="minorHAnsi"/>
              </w:rPr>
            </w:pPr>
            <w:r w:rsidRPr="00127AA3">
              <w:rPr>
                <w:rFonts w:ascii="Times" w:eastAsia="Times New Roman" w:hAnsi="Times" w:cstheme="minorHAnsi"/>
              </w:rPr>
              <w:t>III, IV, V</w:t>
            </w:r>
          </w:p>
        </w:tc>
        <w:tc>
          <w:tcPr>
            <w:tcW w:w="1701" w:type="dxa"/>
            <w:tcBorders>
              <w:top w:val="single" w:sz="4" w:space="0" w:color="auto"/>
              <w:left w:val="single" w:sz="4" w:space="0" w:color="auto"/>
              <w:bottom w:val="single" w:sz="4" w:space="0" w:color="auto"/>
              <w:right w:val="single" w:sz="4" w:space="0" w:color="auto"/>
            </w:tcBorders>
          </w:tcPr>
          <w:p w14:paraId="376A085E" w14:textId="77777777" w:rsidR="00646BB7" w:rsidRPr="00127AA3" w:rsidRDefault="00646BB7" w:rsidP="00127AA3">
            <w:pPr>
              <w:spacing w:after="0" w:line="240" w:lineRule="auto"/>
              <w:jc w:val="center"/>
              <w:rPr>
                <w:rFonts w:ascii="Times" w:hAnsi="Times" w:cstheme="minorHAnsi"/>
              </w:rPr>
            </w:pPr>
            <w:r w:rsidRPr="00127AA3">
              <w:rPr>
                <w:rFonts w:ascii="Times" w:hAnsi="Times" w:cstheme="minorHAnsi"/>
              </w:rPr>
              <w:t>Zimowy</w:t>
            </w:r>
          </w:p>
        </w:tc>
        <w:tc>
          <w:tcPr>
            <w:tcW w:w="993" w:type="dxa"/>
            <w:tcBorders>
              <w:top w:val="single" w:sz="4" w:space="0" w:color="auto"/>
              <w:left w:val="single" w:sz="4" w:space="0" w:color="auto"/>
              <w:bottom w:val="single" w:sz="4" w:space="0" w:color="auto"/>
              <w:right w:val="single" w:sz="4" w:space="0" w:color="auto"/>
            </w:tcBorders>
          </w:tcPr>
          <w:p w14:paraId="79CFC926" w14:textId="77777777" w:rsidR="00646BB7" w:rsidRPr="00127AA3" w:rsidRDefault="00646BB7" w:rsidP="00127AA3">
            <w:pPr>
              <w:spacing w:after="0" w:line="240" w:lineRule="auto"/>
              <w:jc w:val="center"/>
              <w:rPr>
                <w:rFonts w:ascii="Times" w:hAnsi="Times" w:cstheme="minorHAnsi"/>
              </w:rPr>
            </w:pPr>
            <w:r w:rsidRPr="00127AA3">
              <w:rPr>
                <w:rFonts w:ascii="Times" w:eastAsia="Times New Roman" w:hAnsi="Times" w:cstheme="minorHAnsi"/>
              </w:rPr>
              <w:t>Laboratoria</w:t>
            </w:r>
          </w:p>
        </w:tc>
        <w:tc>
          <w:tcPr>
            <w:tcW w:w="1134" w:type="dxa"/>
            <w:tcBorders>
              <w:top w:val="single" w:sz="4" w:space="0" w:color="auto"/>
              <w:left w:val="single" w:sz="4" w:space="0" w:color="auto"/>
              <w:bottom w:val="single" w:sz="4" w:space="0" w:color="auto"/>
              <w:right w:val="single" w:sz="4" w:space="0" w:color="auto"/>
            </w:tcBorders>
          </w:tcPr>
          <w:p w14:paraId="3364B031" w14:textId="77777777" w:rsidR="00646BB7" w:rsidRPr="00127AA3" w:rsidRDefault="00646BB7" w:rsidP="00127AA3">
            <w:pPr>
              <w:spacing w:after="0" w:line="240" w:lineRule="auto"/>
              <w:jc w:val="center"/>
              <w:rPr>
                <w:rFonts w:ascii="Times" w:hAnsi="Times" w:cstheme="minorHAnsi"/>
              </w:rPr>
            </w:pPr>
            <w:r w:rsidRPr="00127AA3">
              <w:rPr>
                <w:rFonts w:ascii="Times" w:eastAsia="Times New Roman" w:hAnsi="Times" w:cstheme="minorHAnsi"/>
              </w:rPr>
              <w:t>15</w:t>
            </w:r>
          </w:p>
        </w:tc>
        <w:tc>
          <w:tcPr>
            <w:tcW w:w="850" w:type="dxa"/>
            <w:tcBorders>
              <w:top w:val="single" w:sz="4" w:space="0" w:color="auto"/>
              <w:left w:val="single" w:sz="4" w:space="0" w:color="auto"/>
              <w:bottom w:val="single" w:sz="4" w:space="0" w:color="auto"/>
              <w:right w:val="single" w:sz="4" w:space="0" w:color="auto"/>
            </w:tcBorders>
          </w:tcPr>
          <w:p w14:paraId="38C8052B" w14:textId="77777777" w:rsidR="00646BB7" w:rsidRPr="00127AA3" w:rsidRDefault="00646BB7" w:rsidP="00127AA3">
            <w:pPr>
              <w:spacing w:after="0" w:line="240" w:lineRule="auto"/>
              <w:jc w:val="center"/>
              <w:rPr>
                <w:rFonts w:ascii="Times" w:hAnsi="Times" w:cstheme="minorHAnsi"/>
              </w:rPr>
            </w:pPr>
            <w:r w:rsidRPr="00127AA3">
              <w:rPr>
                <w:rFonts w:ascii="Times" w:eastAsia="Times New Roman" w:hAnsi="Times" w:cstheme="minorHAnsi"/>
              </w:rPr>
              <w:t xml:space="preserve">1 </w:t>
            </w:r>
          </w:p>
        </w:tc>
        <w:tc>
          <w:tcPr>
            <w:tcW w:w="1276" w:type="dxa"/>
            <w:tcBorders>
              <w:top w:val="single" w:sz="4" w:space="0" w:color="auto"/>
              <w:left w:val="single" w:sz="4" w:space="0" w:color="auto"/>
              <w:bottom w:val="single" w:sz="4" w:space="0" w:color="auto"/>
              <w:right w:val="single" w:sz="4" w:space="0" w:color="auto"/>
            </w:tcBorders>
          </w:tcPr>
          <w:p w14:paraId="6C7B1364" w14:textId="77777777" w:rsidR="00646BB7" w:rsidRPr="00127AA3" w:rsidRDefault="00646BB7" w:rsidP="00127AA3">
            <w:pPr>
              <w:spacing w:after="0" w:line="240" w:lineRule="auto"/>
              <w:jc w:val="center"/>
              <w:rPr>
                <w:rFonts w:ascii="Times" w:hAnsi="Times" w:cstheme="minorHAnsi"/>
              </w:rPr>
            </w:pPr>
            <w:r w:rsidRPr="00127AA3">
              <w:rPr>
                <w:rFonts w:ascii="Times" w:eastAsia="Times New Roman" w:hAnsi="Times" w:cstheme="minorHAnsi"/>
              </w:rPr>
              <w:t>8</w:t>
            </w:r>
          </w:p>
        </w:tc>
        <w:tc>
          <w:tcPr>
            <w:tcW w:w="1276" w:type="dxa"/>
            <w:tcBorders>
              <w:top w:val="single" w:sz="4" w:space="0" w:color="auto"/>
              <w:left w:val="single" w:sz="4" w:space="0" w:color="auto"/>
              <w:bottom w:val="single" w:sz="4" w:space="0" w:color="auto"/>
              <w:right w:val="single" w:sz="4" w:space="0" w:color="auto"/>
            </w:tcBorders>
          </w:tcPr>
          <w:p w14:paraId="48A3DC30" w14:textId="77777777" w:rsidR="00646BB7" w:rsidRPr="00127AA3" w:rsidRDefault="00646BB7" w:rsidP="00127AA3">
            <w:pPr>
              <w:spacing w:after="0" w:line="240" w:lineRule="auto"/>
              <w:jc w:val="center"/>
              <w:rPr>
                <w:rFonts w:ascii="Times" w:hAnsi="Times" w:cstheme="minorHAnsi"/>
              </w:rPr>
            </w:pPr>
            <w:r w:rsidRPr="00127AA3">
              <w:rPr>
                <w:rFonts w:ascii="Times" w:eastAsia="Times New Roman" w:hAnsi="Times" w:cstheme="minorHAnsi"/>
              </w:rPr>
              <w:t>7 x 8</w:t>
            </w:r>
          </w:p>
        </w:tc>
        <w:tc>
          <w:tcPr>
            <w:tcW w:w="1387" w:type="dxa"/>
            <w:tcBorders>
              <w:top w:val="single" w:sz="4" w:space="0" w:color="auto"/>
              <w:left w:val="single" w:sz="4" w:space="0" w:color="auto"/>
              <w:bottom w:val="single" w:sz="4" w:space="0" w:color="auto"/>
              <w:right w:val="single" w:sz="4" w:space="0" w:color="auto"/>
            </w:tcBorders>
          </w:tcPr>
          <w:p w14:paraId="5142F6D4" w14:textId="77777777" w:rsidR="00646BB7" w:rsidRPr="00127AA3" w:rsidRDefault="00646BB7" w:rsidP="00127AA3">
            <w:pPr>
              <w:spacing w:after="0" w:line="240" w:lineRule="auto"/>
              <w:jc w:val="center"/>
              <w:rPr>
                <w:rFonts w:ascii="Times" w:hAnsi="Times" w:cstheme="minorHAnsi"/>
              </w:rPr>
            </w:pPr>
            <w:r w:rsidRPr="00127AA3">
              <w:rPr>
                <w:rFonts w:ascii="Times" w:hAnsi="Times" w:cstheme="minorHAnsi"/>
              </w:rPr>
              <w:t>1700-A-ZF-BDCHCZL</w:t>
            </w:r>
          </w:p>
        </w:tc>
      </w:tr>
      <w:tr w:rsidR="00646BB7" w:rsidRPr="00127AA3" w14:paraId="5D71E9DB" w14:textId="77777777" w:rsidTr="00646BB7">
        <w:tc>
          <w:tcPr>
            <w:tcW w:w="852" w:type="dxa"/>
            <w:tcBorders>
              <w:top w:val="single" w:sz="4" w:space="0" w:color="auto"/>
              <w:left w:val="single" w:sz="4" w:space="0" w:color="auto"/>
              <w:bottom w:val="single" w:sz="4" w:space="0" w:color="auto"/>
              <w:right w:val="single" w:sz="4" w:space="0" w:color="auto"/>
            </w:tcBorders>
          </w:tcPr>
          <w:p w14:paraId="5F4AA346" w14:textId="2CFB8D84" w:rsidR="00646BB7" w:rsidRPr="00127AA3" w:rsidRDefault="00646BB7" w:rsidP="00127AA3">
            <w:pPr>
              <w:spacing w:after="0" w:line="240" w:lineRule="auto"/>
              <w:jc w:val="center"/>
              <w:rPr>
                <w:rFonts w:ascii="Times" w:hAnsi="Times" w:cstheme="minorHAnsi"/>
              </w:rPr>
            </w:pPr>
            <w:r w:rsidRPr="00127AA3">
              <w:rPr>
                <w:rFonts w:ascii="Times" w:hAnsi="Times" w:cstheme="minorHAnsi"/>
              </w:rPr>
              <w:t>5</w:t>
            </w:r>
            <w:r w:rsidR="00DB3A7F">
              <w:rPr>
                <w:rFonts w:ascii="Times" w:hAnsi="Times" w:cstheme="minorHAnsi"/>
              </w:rPr>
              <w:t>3</w:t>
            </w:r>
            <w:r w:rsidRPr="00127AA3">
              <w:rPr>
                <w:rFonts w:ascii="Times" w:hAnsi="Times" w:cstheme="minorHAnsi"/>
              </w:rPr>
              <w:t>.</w:t>
            </w:r>
          </w:p>
        </w:tc>
        <w:tc>
          <w:tcPr>
            <w:tcW w:w="2694" w:type="dxa"/>
            <w:tcBorders>
              <w:top w:val="single" w:sz="4" w:space="0" w:color="auto"/>
              <w:left w:val="single" w:sz="4" w:space="0" w:color="auto"/>
              <w:bottom w:val="single" w:sz="4" w:space="0" w:color="auto"/>
              <w:right w:val="single" w:sz="4" w:space="0" w:color="auto"/>
            </w:tcBorders>
          </w:tcPr>
          <w:p w14:paraId="4D66A6C5" w14:textId="77777777" w:rsidR="00646BB7" w:rsidRPr="00127AA3" w:rsidRDefault="00646BB7" w:rsidP="00127AA3">
            <w:pPr>
              <w:spacing w:after="0" w:line="240" w:lineRule="auto"/>
              <w:rPr>
                <w:rFonts w:ascii="Times" w:hAnsi="Times" w:cstheme="minorHAnsi"/>
                <w:b/>
              </w:rPr>
            </w:pPr>
            <w:r w:rsidRPr="00127AA3">
              <w:rPr>
                <w:rFonts w:ascii="Times" w:eastAsia="Times New Roman" w:hAnsi="Times" w:cstheme="minorHAnsi"/>
                <w:b/>
              </w:rPr>
              <w:t>Genomika w badaniach biomedycznych</w:t>
            </w:r>
          </w:p>
        </w:tc>
        <w:tc>
          <w:tcPr>
            <w:tcW w:w="1985" w:type="dxa"/>
            <w:tcBorders>
              <w:top w:val="single" w:sz="4" w:space="0" w:color="auto"/>
              <w:left w:val="single" w:sz="4" w:space="0" w:color="auto"/>
              <w:bottom w:val="single" w:sz="4" w:space="0" w:color="auto"/>
              <w:right w:val="single" w:sz="4" w:space="0" w:color="auto"/>
            </w:tcBorders>
          </w:tcPr>
          <w:p w14:paraId="7618B472" w14:textId="77777777" w:rsidR="00646BB7" w:rsidRPr="00127AA3" w:rsidRDefault="00646BB7" w:rsidP="00127AA3">
            <w:pPr>
              <w:spacing w:after="0" w:line="240" w:lineRule="auto"/>
              <w:rPr>
                <w:rFonts w:ascii="Times" w:eastAsia="Times New Roman" w:hAnsi="Times" w:cstheme="minorHAnsi"/>
              </w:rPr>
            </w:pPr>
            <w:r w:rsidRPr="00127AA3">
              <w:rPr>
                <w:rFonts w:ascii="Times" w:eastAsia="Times New Roman" w:hAnsi="Times" w:cstheme="minorHAnsi"/>
              </w:rPr>
              <w:t>dr Anna Duleba;</w:t>
            </w:r>
          </w:p>
          <w:p w14:paraId="2CCF744C" w14:textId="77777777" w:rsidR="00646BB7" w:rsidRPr="00127AA3" w:rsidRDefault="00646BB7" w:rsidP="00127AA3">
            <w:pPr>
              <w:spacing w:after="0" w:line="240" w:lineRule="auto"/>
              <w:rPr>
                <w:rFonts w:ascii="Times" w:eastAsia="Times New Roman" w:hAnsi="Times" w:cstheme="minorHAnsi"/>
              </w:rPr>
            </w:pPr>
            <w:r w:rsidRPr="00127AA3">
              <w:rPr>
                <w:rFonts w:ascii="Times" w:eastAsia="Times New Roman" w:hAnsi="Times" w:cstheme="minorHAnsi"/>
              </w:rPr>
              <w:t>dr Marta Gorzkiewicz;</w:t>
            </w:r>
          </w:p>
          <w:p w14:paraId="2DAD5D41" w14:textId="77777777" w:rsidR="00646BB7" w:rsidRPr="00127AA3" w:rsidRDefault="00646BB7" w:rsidP="00127AA3">
            <w:pPr>
              <w:spacing w:after="0" w:line="240" w:lineRule="auto"/>
              <w:rPr>
                <w:rFonts w:ascii="Times" w:eastAsia="Times New Roman" w:hAnsi="Times" w:cstheme="minorHAnsi"/>
              </w:rPr>
            </w:pPr>
            <w:r w:rsidRPr="00127AA3">
              <w:rPr>
                <w:rFonts w:ascii="Times" w:eastAsia="Times New Roman" w:hAnsi="Times" w:cstheme="minorHAnsi"/>
              </w:rPr>
              <w:t>dr Katarzyna Linkowska;</w:t>
            </w:r>
          </w:p>
          <w:p w14:paraId="6EDF51B0" w14:textId="77777777" w:rsidR="00646BB7" w:rsidRPr="00127AA3" w:rsidRDefault="00646BB7" w:rsidP="00127AA3">
            <w:pPr>
              <w:spacing w:after="0" w:line="240" w:lineRule="auto"/>
              <w:rPr>
                <w:rFonts w:ascii="Times" w:hAnsi="Times" w:cstheme="minorHAnsi"/>
              </w:rPr>
            </w:pPr>
            <w:r w:rsidRPr="00127AA3">
              <w:rPr>
                <w:rFonts w:ascii="Times" w:eastAsia="Times New Roman" w:hAnsi="Times" w:cstheme="minorHAnsi"/>
              </w:rPr>
              <w:t xml:space="preserve">dr hab. Katarzyna Skonieczna, prof. </w:t>
            </w:r>
            <w:r w:rsidRPr="00127AA3">
              <w:rPr>
                <w:rFonts w:ascii="Times" w:eastAsia="Times New Roman" w:hAnsi="Times" w:cstheme="minorHAnsi"/>
              </w:rPr>
              <w:lastRenderedPageBreak/>
              <w:t>UMK</w:t>
            </w:r>
          </w:p>
        </w:tc>
        <w:tc>
          <w:tcPr>
            <w:tcW w:w="1275" w:type="dxa"/>
            <w:tcBorders>
              <w:top w:val="single" w:sz="4" w:space="0" w:color="auto"/>
              <w:left w:val="single" w:sz="4" w:space="0" w:color="auto"/>
              <w:bottom w:val="single" w:sz="4" w:space="0" w:color="auto"/>
              <w:right w:val="single" w:sz="4" w:space="0" w:color="auto"/>
            </w:tcBorders>
          </w:tcPr>
          <w:p w14:paraId="084DCD4B" w14:textId="77777777" w:rsidR="00646BB7" w:rsidRPr="00127AA3" w:rsidRDefault="00646BB7" w:rsidP="00127AA3">
            <w:pPr>
              <w:spacing w:after="0" w:line="240" w:lineRule="auto"/>
              <w:jc w:val="center"/>
              <w:rPr>
                <w:rFonts w:ascii="Times" w:hAnsi="Times" w:cstheme="minorHAnsi"/>
              </w:rPr>
            </w:pPr>
            <w:r w:rsidRPr="00127AA3">
              <w:rPr>
                <w:rFonts w:ascii="Times" w:eastAsia="Times New Roman" w:hAnsi="Times" w:cstheme="minorHAnsi"/>
              </w:rPr>
              <w:lastRenderedPageBreak/>
              <w:t>III, V</w:t>
            </w:r>
          </w:p>
        </w:tc>
        <w:tc>
          <w:tcPr>
            <w:tcW w:w="1701" w:type="dxa"/>
            <w:tcBorders>
              <w:top w:val="single" w:sz="4" w:space="0" w:color="auto"/>
              <w:left w:val="single" w:sz="4" w:space="0" w:color="auto"/>
              <w:bottom w:val="single" w:sz="4" w:space="0" w:color="auto"/>
              <w:right w:val="single" w:sz="4" w:space="0" w:color="auto"/>
            </w:tcBorders>
          </w:tcPr>
          <w:p w14:paraId="2BC96F91" w14:textId="77777777" w:rsidR="00646BB7" w:rsidRPr="00127AA3" w:rsidRDefault="00646BB7" w:rsidP="00127AA3">
            <w:pPr>
              <w:spacing w:after="0" w:line="240" w:lineRule="auto"/>
              <w:jc w:val="center"/>
              <w:rPr>
                <w:rFonts w:ascii="Times" w:hAnsi="Times" w:cstheme="minorHAnsi"/>
              </w:rPr>
            </w:pPr>
            <w:r w:rsidRPr="00127AA3">
              <w:rPr>
                <w:rFonts w:ascii="Times" w:eastAsia="Times New Roman" w:hAnsi="Times" w:cstheme="minorHAnsi"/>
              </w:rPr>
              <w:t>letni</w:t>
            </w:r>
          </w:p>
        </w:tc>
        <w:tc>
          <w:tcPr>
            <w:tcW w:w="993" w:type="dxa"/>
            <w:tcBorders>
              <w:top w:val="single" w:sz="4" w:space="0" w:color="auto"/>
              <w:left w:val="single" w:sz="4" w:space="0" w:color="auto"/>
              <w:bottom w:val="single" w:sz="4" w:space="0" w:color="auto"/>
              <w:right w:val="single" w:sz="4" w:space="0" w:color="auto"/>
            </w:tcBorders>
          </w:tcPr>
          <w:p w14:paraId="69C9E5CA" w14:textId="77777777" w:rsidR="00646BB7" w:rsidRPr="00127AA3" w:rsidRDefault="00646BB7" w:rsidP="00127AA3">
            <w:pPr>
              <w:spacing w:after="0" w:line="240" w:lineRule="auto"/>
              <w:jc w:val="center"/>
              <w:rPr>
                <w:rFonts w:ascii="Times" w:hAnsi="Times" w:cstheme="minorHAnsi"/>
              </w:rPr>
            </w:pPr>
            <w:r w:rsidRPr="00127AA3">
              <w:rPr>
                <w:rFonts w:ascii="Times" w:eastAsia="Times New Roman" w:hAnsi="Times" w:cstheme="minorHAnsi"/>
              </w:rPr>
              <w:t>Laboratoria</w:t>
            </w:r>
          </w:p>
        </w:tc>
        <w:tc>
          <w:tcPr>
            <w:tcW w:w="1134" w:type="dxa"/>
            <w:tcBorders>
              <w:top w:val="single" w:sz="4" w:space="0" w:color="auto"/>
              <w:left w:val="single" w:sz="4" w:space="0" w:color="auto"/>
              <w:bottom w:val="single" w:sz="4" w:space="0" w:color="auto"/>
              <w:right w:val="single" w:sz="4" w:space="0" w:color="auto"/>
            </w:tcBorders>
          </w:tcPr>
          <w:p w14:paraId="0181679B" w14:textId="77777777" w:rsidR="00646BB7" w:rsidRPr="00127AA3" w:rsidRDefault="00646BB7" w:rsidP="00127AA3">
            <w:pPr>
              <w:spacing w:after="0" w:line="240" w:lineRule="auto"/>
              <w:jc w:val="center"/>
              <w:rPr>
                <w:rFonts w:ascii="Times" w:hAnsi="Times" w:cstheme="minorHAnsi"/>
              </w:rPr>
            </w:pPr>
            <w:r w:rsidRPr="00127AA3">
              <w:rPr>
                <w:rFonts w:ascii="Times" w:eastAsia="Times New Roman" w:hAnsi="Times" w:cstheme="minorHAnsi"/>
              </w:rPr>
              <w:t>30</w:t>
            </w:r>
          </w:p>
        </w:tc>
        <w:tc>
          <w:tcPr>
            <w:tcW w:w="850" w:type="dxa"/>
            <w:tcBorders>
              <w:top w:val="single" w:sz="4" w:space="0" w:color="auto"/>
              <w:left w:val="single" w:sz="4" w:space="0" w:color="auto"/>
              <w:bottom w:val="single" w:sz="4" w:space="0" w:color="auto"/>
              <w:right w:val="single" w:sz="4" w:space="0" w:color="auto"/>
            </w:tcBorders>
          </w:tcPr>
          <w:p w14:paraId="5C704407" w14:textId="77777777" w:rsidR="00646BB7" w:rsidRPr="00127AA3" w:rsidRDefault="00646BB7" w:rsidP="00127AA3">
            <w:pPr>
              <w:spacing w:after="0" w:line="240" w:lineRule="auto"/>
              <w:jc w:val="center"/>
              <w:rPr>
                <w:rFonts w:ascii="Times" w:hAnsi="Times" w:cstheme="minorHAnsi"/>
              </w:rPr>
            </w:pPr>
            <w:r w:rsidRPr="00127AA3">
              <w:rPr>
                <w:rFonts w:ascii="Times" w:eastAsia="Times New Roman" w:hAnsi="Times" w:cstheme="minorHAnsi"/>
              </w:rPr>
              <w:t xml:space="preserve">2 </w:t>
            </w:r>
          </w:p>
        </w:tc>
        <w:tc>
          <w:tcPr>
            <w:tcW w:w="1276" w:type="dxa"/>
            <w:tcBorders>
              <w:top w:val="single" w:sz="4" w:space="0" w:color="auto"/>
              <w:left w:val="single" w:sz="4" w:space="0" w:color="auto"/>
              <w:bottom w:val="single" w:sz="4" w:space="0" w:color="auto"/>
              <w:right w:val="single" w:sz="4" w:space="0" w:color="auto"/>
            </w:tcBorders>
          </w:tcPr>
          <w:p w14:paraId="59EEAC84" w14:textId="77777777" w:rsidR="00646BB7" w:rsidRPr="00127AA3" w:rsidRDefault="00646BB7" w:rsidP="00127AA3">
            <w:pPr>
              <w:spacing w:after="0" w:line="240" w:lineRule="auto"/>
              <w:jc w:val="center"/>
              <w:rPr>
                <w:rFonts w:ascii="Times" w:hAnsi="Times" w:cstheme="minorHAnsi"/>
              </w:rPr>
            </w:pPr>
            <w:r w:rsidRPr="00127AA3">
              <w:rPr>
                <w:rFonts w:ascii="Times" w:eastAsia="Times New Roman" w:hAnsi="Times" w:cstheme="minorHAnsi"/>
              </w:rPr>
              <w:t>8</w:t>
            </w:r>
          </w:p>
        </w:tc>
        <w:tc>
          <w:tcPr>
            <w:tcW w:w="1276" w:type="dxa"/>
            <w:tcBorders>
              <w:top w:val="single" w:sz="4" w:space="0" w:color="auto"/>
              <w:left w:val="single" w:sz="4" w:space="0" w:color="auto"/>
              <w:bottom w:val="single" w:sz="4" w:space="0" w:color="auto"/>
              <w:right w:val="single" w:sz="4" w:space="0" w:color="auto"/>
            </w:tcBorders>
          </w:tcPr>
          <w:p w14:paraId="345D1F71" w14:textId="77777777" w:rsidR="00646BB7" w:rsidRPr="00127AA3" w:rsidRDefault="00646BB7" w:rsidP="00127AA3">
            <w:pPr>
              <w:spacing w:after="0" w:line="240" w:lineRule="auto"/>
              <w:jc w:val="center"/>
              <w:rPr>
                <w:rFonts w:ascii="Times" w:hAnsi="Times" w:cstheme="minorHAnsi"/>
              </w:rPr>
            </w:pPr>
            <w:r w:rsidRPr="00127AA3">
              <w:rPr>
                <w:rFonts w:ascii="Times" w:eastAsia="Times New Roman" w:hAnsi="Times" w:cstheme="minorHAnsi"/>
              </w:rPr>
              <w:t>7 x 8</w:t>
            </w:r>
          </w:p>
        </w:tc>
        <w:tc>
          <w:tcPr>
            <w:tcW w:w="1387" w:type="dxa"/>
            <w:tcBorders>
              <w:top w:val="single" w:sz="4" w:space="0" w:color="auto"/>
              <w:left w:val="single" w:sz="4" w:space="0" w:color="auto"/>
              <w:bottom w:val="single" w:sz="4" w:space="0" w:color="auto"/>
              <w:right w:val="single" w:sz="4" w:space="0" w:color="auto"/>
            </w:tcBorders>
          </w:tcPr>
          <w:p w14:paraId="738C0392" w14:textId="77777777" w:rsidR="00646BB7" w:rsidRPr="00127AA3" w:rsidRDefault="00646BB7" w:rsidP="00127AA3">
            <w:pPr>
              <w:spacing w:after="0" w:line="240" w:lineRule="auto"/>
              <w:jc w:val="center"/>
              <w:rPr>
                <w:rFonts w:ascii="Times" w:hAnsi="Times" w:cstheme="minorHAnsi"/>
              </w:rPr>
            </w:pPr>
            <w:r w:rsidRPr="00127AA3">
              <w:rPr>
                <w:rFonts w:ascii="Times" w:hAnsi="Times" w:cstheme="minorHAnsi"/>
              </w:rPr>
              <w:t>1700-A-ZF-GENOMIKA</w:t>
            </w:r>
          </w:p>
        </w:tc>
      </w:tr>
      <w:tr w:rsidR="00646BB7" w:rsidRPr="00127AA3" w14:paraId="0E75A318" w14:textId="77777777" w:rsidTr="00646BB7">
        <w:tc>
          <w:tcPr>
            <w:tcW w:w="852" w:type="dxa"/>
            <w:tcBorders>
              <w:top w:val="single" w:sz="4" w:space="0" w:color="auto"/>
              <w:left w:val="single" w:sz="4" w:space="0" w:color="auto"/>
              <w:bottom w:val="single" w:sz="4" w:space="0" w:color="auto"/>
              <w:right w:val="single" w:sz="4" w:space="0" w:color="auto"/>
            </w:tcBorders>
          </w:tcPr>
          <w:p w14:paraId="76254D19" w14:textId="09D6EBCD" w:rsidR="00646BB7" w:rsidRPr="00127AA3" w:rsidRDefault="00646BB7" w:rsidP="00127AA3">
            <w:pPr>
              <w:spacing w:after="0" w:line="240" w:lineRule="auto"/>
              <w:jc w:val="center"/>
              <w:rPr>
                <w:rFonts w:ascii="Times" w:hAnsi="Times" w:cstheme="minorHAnsi"/>
              </w:rPr>
            </w:pPr>
            <w:r w:rsidRPr="00127AA3">
              <w:rPr>
                <w:rFonts w:ascii="Times" w:hAnsi="Times" w:cstheme="minorHAnsi"/>
              </w:rPr>
              <w:t>5</w:t>
            </w:r>
            <w:r w:rsidR="00DB3A7F">
              <w:rPr>
                <w:rFonts w:ascii="Times" w:hAnsi="Times" w:cstheme="minorHAnsi"/>
              </w:rPr>
              <w:t>4</w:t>
            </w:r>
            <w:r w:rsidRPr="00127AA3">
              <w:rPr>
                <w:rFonts w:ascii="Times" w:hAnsi="Times" w:cstheme="minorHAnsi"/>
              </w:rPr>
              <w:t>.</w:t>
            </w:r>
          </w:p>
        </w:tc>
        <w:tc>
          <w:tcPr>
            <w:tcW w:w="2694" w:type="dxa"/>
            <w:tcBorders>
              <w:top w:val="single" w:sz="4" w:space="0" w:color="auto"/>
              <w:left w:val="single" w:sz="4" w:space="0" w:color="auto"/>
              <w:bottom w:val="single" w:sz="4" w:space="0" w:color="auto"/>
              <w:right w:val="single" w:sz="4" w:space="0" w:color="auto"/>
            </w:tcBorders>
          </w:tcPr>
          <w:p w14:paraId="100BB06C" w14:textId="77777777" w:rsidR="00646BB7" w:rsidRPr="00127AA3" w:rsidRDefault="00646BB7" w:rsidP="00127AA3">
            <w:pPr>
              <w:spacing w:after="0" w:line="240" w:lineRule="auto"/>
              <w:rPr>
                <w:rFonts w:ascii="Times" w:hAnsi="Times" w:cstheme="minorHAnsi"/>
                <w:b/>
              </w:rPr>
            </w:pPr>
            <w:r w:rsidRPr="00127AA3">
              <w:rPr>
                <w:rFonts w:ascii="Times" w:eastAsia="Times New Roman" w:hAnsi="Times" w:cstheme="minorHAnsi"/>
                <w:b/>
              </w:rPr>
              <w:t>Genetyka molekularna</w:t>
            </w:r>
          </w:p>
        </w:tc>
        <w:tc>
          <w:tcPr>
            <w:tcW w:w="1985" w:type="dxa"/>
            <w:tcBorders>
              <w:top w:val="single" w:sz="4" w:space="0" w:color="auto"/>
              <w:left w:val="single" w:sz="4" w:space="0" w:color="auto"/>
              <w:bottom w:val="single" w:sz="4" w:space="0" w:color="auto"/>
              <w:right w:val="single" w:sz="4" w:space="0" w:color="auto"/>
            </w:tcBorders>
          </w:tcPr>
          <w:p w14:paraId="2B7BC7EC" w14:textId="77777777" w:rsidR="00646BB7" w:rsidRPr="00127AA3" w:rsidRDefault="00646BB7" w:rsidP="00127AA3">
            <w:pPr>
              <w:spacing w:after="0" w:line="240" w:lineRule="auto"/>
              <w:rPr>
                <w:rFonts w:ascii="Times" w:eastAsia="Times New Roman" w:hAnsi="Times" w:cstheme="minorHAnsi"/>
              </w:rPr>
            </w:pPr>
            <w:r w:rsidRPr="00127AA3">
              <w:rPr>
                <w:rFonts w:ascii="Times" w:eastAsia="Times New Roman" w:hAnsi="Times" w:cstheme="minorHAnsi"/>
              </w:rPr>
              <w:t>dr Anna Duleba;</w:t>
            </w:r>
          </w:p>
          <w:p w14:paraId="46B17469" w14:textId="77777777" w:rsidR="00646BB7" w:rsidRPr="00127AA3" w:rsidRDefault="00646BB7" w:rsidP="00127AA3">
            <w:pPr>
              <w:spacing w:after="0" w:line="240" w:lineRule="auto"/>
              <w:rPr>
                <w:rFonts w:ascii="Times" w:eastAsia="Times New Roman" w:hAnsi="Times" w:cstheme="minorHAnsi"/>
              </w:rPr>
            </w:pPr>
            <w:r w:rsidRPr="00127AA3">
              <w:rPr>
                <w:rFonts w:ascii="Times" w:eastAsia="Times New Roman" w:hAnsi="Times" w:cstheme="minorHAnsi"/>
              </w:rPr>
              <w:t>dr Marta Gorzkiewicz;</w:t>
            </w:r>
          </w:p>
          <w:p w14:paraId="20CBCB85" w14:textId="77777777" w:rsidR="00646BB7" w:rsidRPr="00127AA3" w:rsidRDefault="00646BB7" w:rsidP="00127AA3">
            <w:pPr>
              <w:spacing w:after="0" w:line="240" w:lineRule="auto"/>
              <w:rPr>
                <w:rFonts w:ascii="Times" w:eastAsia="Times New Roman" w:hAnsi="Times" w:cstheme="minorHAnsi"/>
              </w:rPr>
            </w:pPr>
            <w:r w:rsidRPr="00127AA3">
              <w:rPr>
                <w:rFonts w:ascii="Times" w:eastAsia="Times New Roman" w:hAnsi="Times" w:cstheme="minorHAnsi"/>
              </w:rPr>
              <w:t>dr Katarzyna Linkowska;</w:t>
            </w:r>
          </w:p>
          <w:p w14:paraId="454B6BF5" w14:textId="77777777" w:rsidR="00646BB7" w:rsidRPr="00127AA3" w:rsidRDefault="00646BB7" w:rsidP="00127AA3">
            <w:pPr>
              <w:spacing w:after="0" w:line="240" w:lineRule="auto"/>
              <w:rPr>
                <w:rFonts w:ascii="Times" w:hAnsi="Times" w:cstheme="minorHAnsi"/>
              </w:rPr>
            </w:pPr>
            <w:r w:rsidRPr="00127AA3">
              <w:rPr>
                <w:rFonts w:ascii="Times" w:eastAsia="Times New Roman" w:hAnsi="Times" w:cstheme="minorHAnsi"/>
              </w:rPr>
              <w:t>dr hab. Katarzyna Skonieczna, prof. UMK</w:t>
            </w:r>
          </w:p>
        </w:tc>
        <w:tc>
          <w:tcPr>
            <w:tcW w:w="1275" w:type="dxa"/>
            <w:tcBorders>
              <w:top w:val="single" w:sz="4" w:space="0" w:color="auto"/>
              <w:left w:val="single" w:sz="4" w:space="0" w:color="auto"/>
              <w:bottom w:val="single" w:sz="4" w:space="0" w:color="auto"/>
              <w:right w:val="single" w:sz="4" w:space="0" w:color="auto"/>
            </w:tcBorders>
          </w:tcPr>
          <w:p w14:paraId="79796A25" w14:textId="77777777" w:rsidR="00646BB7" w:rsidRPr="00127AA3" w:rsidRDefault="00646BB7" w:rsidP="00127AA3">
            <w:pPr>
              <w:spacing w:after="0" w:line="240" w:lineRule="auto"/>
              <w:jc w:val="center"/>
              <w:rPr>
                <w:rFonts w:ascii="Times" w:hAnsi="Times" w:cstheme="minorHAnsi"/>
              </w:rPr>
            </w:pPr>
            <w:r w:rsidRPr="00127AA3">
              <w:rPr>
                <w:rFonts w:ascii="Times" w:eastAsia="Times New Roman" w:hAnsi="Times" w:cstheme="minorHAnsi"/>
              </w:rPr>
              <w:t>IV, V</w:t>
            </w:r>
          </w:p>
        </w:tc>
        <w:tc>
          <w:tcPr>
            <w:tcW w:w="1701" w:type="dxa"/>
            <w:tcBorders>
              <w:top w:val="single" w:sz="4" w:space="0" w:color="auto"/>
              <w:left w:val="single" w:sz="4" w:space="0" w:color="auto"/>
              <w:bottom w:val="single" w:sz="4" w:space="0" w:color="auto"/>
              <w:right w:val="single" w:sz="4" w:space="0" w:color="auto"/>
            </w:tcBorders>
          </w:tcPr>
          <w:p w14:paraId="41EA0CF8" w14:textId="77777777" w:rsidR="00646BB7" w:rsidRPr="00127AA3" w:rsidRDefault="00646BB7" w:rsidP="00127AA3">
            <w:pPr>
              <w:spacing w:after="0" w:line="240" w:lineRule="auto"/>
              <w:jc w:val="center"/>
              <w:rPr>
                <w:rFonts w:ascii="Times" w:hAnsi="Times" w:cstheme="minorHAnsi"/>
              </w:rPr>
            </w:pPr>
            <w:r w:rsidRPr="00127AA3">
              <w:rPr>
                <w:rFonts w:ascii="Times" w:eastAsia="Times New Roman" w:hAnsi="Times" w:cstheme="minorHAnsi"/>
              </w:rPr>
              <w:t>letni</w:t>
            </w:r>
          </w:p>
        </w:tc>
        <w:tc>
          <w:tcPr>
            <w:tcW w:w="993" w:type="dxa"/>
            <w:tcBorders>
              <w:top w:val="single" w:sz="4" w:space="0" w:color="auto"/>
              <w:left w:val="single" w:sz="4" w:space="0" w:color="auto"/>
              <w:bottom w:val="single" w:sz="4" w:space="0" w:color="auto"/>
              <w:right w:val="single" w:sz="4" w:space="0" w:color="auto"/>
            </w:tcBorders>
          </w:tcPr>
          <w:p w14:paraId="4B0065ED" w14:textId="77777777" w:rsidR="00646BB7" w:rsidRPr="00127AA3" w:rsidRDefault="00646BB7" w:rsidP="00127AA3">
            <w:pPr>
              <w:spacing w:after="0" w:line="240" w:lineRule="auto"/>
              <w:jc w:val="center"/>
              <w:rPr>
                <w:rFonts w:ascii="Times" w:hAnsi="Times" w:cstheme="minorHAnsi"/>
              </w:rPr>
            </w:pPr>
            <w:r w:rsidRPr="00127AA3">
              <w:rPr>
                <w:rFonts w:ascii="Times" w:eastAsia="Times New Roman" w:hAnsi="Times" w:cstheme="minorHAnsi"/>
              </w:rPr>
              <w:t>Laboratoria</w:t>
            </w:r>
          </w:p>
        </w:tc>
        <w:tc>
          <w:tcPr>
            <w:tcW w:w="1134" w:type="dxa"/>
            <w:tcBorders>
              <w:top w:val="single" w:sz="4" w:space="0" w:color="auto"/>
              <w:left w:val="single" w:sz="4" w:space="0" w:color="auto"/>
              <w:bottom w:val="single" w:sz="4" w:space="0" w:color="auto"/>
              <w:right w:val="single" w:sz="4" w:space="0" w:color="auto"/>
            </w:tcBorders>
          </w:tcPr>
          <w:p w14:paraId="69531B26" w14:textId="77777777" w:rsidR="00646BB7" w:rsidRPr="00127AA3" w:rsidRDefault="00646BB7" w:rsidP="00127AA3">
            <w:pPr>
              <w:spacing w:after="0" w:line="240" w:lineRule="auto"/>
              <w:jc w:val="center"/>
              <w:rPr>
                <w:rFonts w:ascii="Times" w:hAnsi="Times" w:cstheme="minorHAnsi"/>
              </w:rPr>
            </w:pPr>
            <w:r w:rsidRPr="00127AA3">
              <w:rPr>
                <w:rFonts w:ascii="Times" w:eastAsia="Times New Roman" w:hAnsi="Times" w:cstheme="minorHAnsi"/>
              </w:rPr>
              <w:t>15</w:t>
            </w:r>
          </w:p>
        </w:tc>
        <w:tc>
          <w:tcPr>
            <w:tcW w:w="850" w:type="dxa"/>
            <w:tcBorders>
              <w:top w:val="single" w:sz="4" w:space="0" w:color="auto"/>
              <w:left w:val="single" w:sz="4" w:space="0" w:color="auto"/>
              <w:bottom w:val="single" w:sz="4" w:space="0" w:color="auto"/>
              <w:right w:val="single" w:sz="4" w:space="0" w:color="auto"/>
            </w:tcBorders>
          </w:tcPr>
          <w:p w14:paraId="344569C8" w14:textId="77777777" w:rsidR="00646BB7" w:rsidRPr="00127AA3" w:rsidRDefault="00646BB7" w:rsidP="00127AA3">
            <w:pPr>
              <w:spacing w:after="0" w:line="240" w:lineRule="auto"/>
              <w:jc w:val="center"/>
              <w:rPr>
                <w:rFonts w:ascii="Times" w:hAnsi="Times" w:cstheme="minorHAnsi"/>
              </w:rPr>
            </w:pPr>
            <w:r w:rsidRPr="00127AA3">
              <w:rPr>
                <w:rFonts w:ascii="Times" w:eastAsia="Times New Roman" w:hAnsi="Times" w:cstheme="minorHAnsi"/>
              </w:rPr>
              <w:t xml:space="preserve"> 1</w:t>
            </w:r>
          </w:p>
        </w:tc>
        <w:tc>
          <w:tcPr>
            <w:tcW w:w="1276" w:type="dxa"/>
            <w:tcBorders>
              <w:top w:val="single" w:sz="4" w:space="0" w:color="auto"/>
              <w:left w:val="single" w:sz="4" w:space="0" w:color="auto"/>
              <w:bottom w:val="single" w:sz="4" w:space="0" w:color="auto"/>
              <w:right w:val="single" w:sz="4" w:space="0" w:color="auto"/>
            </w:tcBorders>
          </w:tcPr>
          <w:p w14:paraId="65F7E37D" w14:textId="77777777" w:rsidR="00646BB7" w:rsidRPr="00127AA3" w:rsidRDefault="00646BB7" w:rsidP="00127AA3">
            <w:pPr>
              <w:spacing w:after="0" w:line="240" w:lineRule="auto"/>
              <w:jc w:val="center"/>
              <w:rPr>
                <w:rFonts w:ascii="Times" w:hAnsi="Times" w:cstheme="minorHAnsi"/>
              </w:rPr>
            </w:pPr>
            <w:r w:rsidRPr="00127AA3">
              <w:rPr>
                <w:rFonts w:ascii="Times" w:eastAsia="Times New Roman" w:hAnsi="Times" w:cstheme="minorHAnsi"/>
              </w:rPr>
              <w:t>8</w:t>
            </w:r>
          </w:p>
        </w:tc>
        <w:tc>
          <w:tcPr>
            <w:tcW w:w="1276" w:type="dxa"/>
            <w:tcBorders>
              <w:top w:val="single" w:sz="4" w:space="0" w:color="auto"/>
              <w:left w:val="single" w:sz="4" w:space="0" w:color="auto"/>
              <w:bottom w:val="single" w:sz="4" w:space="0" w:color="auto"/>
              <w:right w:val="single" w:sz="4" w:space="0" w:color="auto"/>
            </w:tcBorders>
          </w:tcPr>
          <w:p w14:paraId="71DF1756" w14:textId="77777777" w:rsidR="00646BB7" w:rsidRPr="00127AA3" w:rsidRDefault="00646BB7" w:rsidP="00127AA3">
            <w:pPr>
              <w:spacing w:after="0" w:line="240" w:lineRule="auto"/>
              <w:jc w:val="center"/>
              <w:rPr>
                <w:rFonts w:ascii="Times" w:hAnsi="Times" w:cstheme="minorHAnsi"/>
              </w:rPr>
            </w:pPr>
            <w:r w:rsidRPr="00127AA3">
              <w:rPr>
                <w:rFonts w:ascii="Times" w:eastAsia="Times New Roman" w:hAnsi="Times" w:cstheme="minorHAnsi"/>
              </w:rPr>
              <w:t>6 x 8</w:t>
            </w:r>
          </w:p>
        </w:tc>
        <w:tc>
          <w:tcPr>
            <w:tcW w:w="1387" w:type="dxa"/>
            <w:tcBorders>
              <w:top w:val="single" w:sz="4" w:space="0" w:color="auto"/>
              <w:left w:val="single" w:sz="4" w:space="0" w:color="auto"/>
              <w:bottom w:val="single" w:sz="4" w:space="0" w:color="auto"/>
              <w:right w:val="single" w:sz="4" w:space="0" w:color="auto"/>
            </w:tcBorders>
          </w:tcPr>
          <w:p w14:paraId="168F31C9" w14:textId="77777777" w:rsidR="00646BB7" w:rsidRPr="00127AA3" w:rsidRDefault="00646BB7" w:rsidP="00127AA3">
            <w:pPr>
              <w:spacing w:after="0" w:line="240" w:lineRule="auto"/>
              <w:jc w:val="center"/>
              <w:rPr>
                <w:rFonts w:ascii="Times" w:hAnsi="Times" w:cstheme="minorHAnsi"/>
              </w:rPr>
            </w:pPr>
            <w:r w:rsidRPr="00127AA3">
              <w:rPr>
                <w:rFonts w:ascii="Times" w:hAnsi="Times" w:cstheme="minorHAnsi"/>
              </w:rPr>
              <w:t>1700-A-ZF-GENMOL</w:t>
            </w:r>
          </w:p>
        </w:tc>
      </w:tr>
      <w:tr w:rsidR="00646BB7" w:rsidRPr="00127AA3" w14:paraId="23CB4311" w14:textId="77777777" w:rsidTr="00646BB7">
        <w:tc>
          <w:tcPr>
            <w:tcW w:w="852" w:type="dxa"/>
            <w:tcBorders>
              <w:top w:val="single" w:sz="4" w:space="0" w:color="auto"/>
              <w:left w:val="single" w:sz="4" w:space="0" w:color="auto"/>
              <w:bottom w:val="single" w:sz="4" w:space="0" w:color="auto"/>
              <w:right w:val="single" w:sz="4" w:space="0" w:color="auto"/>
            </w:tcBorders>
          </w:tcPr>
          <w:p w14:paraId="51FE969A" w14:textId="25F9DF3F" w:rsidR="00646BB7" w:rsidRPr="00127AA3" w:rsidRDefault="00646BB7" w:rsidP="00127AA3">
            <w:pPr>
              <w:spacing w:after="0" w:line="240" w:lineRule="auto"/>
              <w:jc w:val="center"/>
              <w:rPr>
                <w:rFonts w:ascii="Times" w:hAnsi="Times" w:cstheme="minorHAnsi"/>
              </w:rPr>
            </w:pPr>
            <w:r w:rsidRPr="00127AA3">
              <w:rPr>
                <w:rFonts w:ascii="Times" w:hAnsi="Times" w:cstheme="minorHAnsi"/>
              </w:rPr>
              <w:t>5</w:t>
            </w:r>
            <w:r w:rsidR="00DB3A7F">
              <w:rPr>
                <w:rFonts w:ascii="Times" w:hAnsi="Times" w:cstheme="minorHAnsi"/>
              </w:rPr>
              <w:t>5</w:t>
            </w:r>
            <w:r w:rsidRPr="00127AA3">
              <w:rPr>
                <w:rFonts w:ascii="Times" w:hAnsi="Times" w:cstheme="minorHAnsi"/>
              </w:rPr>
              <w:t>.</w:t>
            </w:r>
          </w:p>
        </w:tc>
        <w:tc>
          <w:tcPr>
            <w:tcW w:w="2694" w:type="dxa"/>
            <w:tcBorders>
              <w:top w:val="single" w:sz="4" w:space="0" w:color="auto"/>
              <w:left w:val="single" w:sz="4" w:space="0" w:color="auto"/>
              <w:bottom w:val="single" w:sz="4" w:space="0" w:color="auto"/>
              <w:right w:val="single" w:sz="4" w:space="0" w:color="auto"/>
            </w:tcBorders>
          </w:tcPr>
          <w:p w14:paraId="2EE46558" w14:textId="77777777" w:rsidR="00646BB7" w:rsidRPr="00127AA3" w:rsidRDefault="00646BB7" w:rsidP="00127AA3">
            <w:pPr>
              <w:spacing w:after="0" w:line="240" w:lineRule="auto"/>
              <w:rPr>
                <w:rFonts w:ascii="Times" w:eastAsia="Times New Roman" w:hAnsi="Times" w:cstheme="minorHAnsi"/>
                <w:b/>
              </w:rPr>
            </w:pPr>
            <w:r w:rsidRPr="00127AA3">
              <w:rPr>
                <w:rFonts w:ascii="Times" w:eastAsia="Times New Roman" w:hAnsi="Times" w:cstheme="minorHAnsi"/>
                <w:b/>
              </w:rPr>
              <w:t>Diagnostyka molekularna chorób człowieka</w:t>
            </w:r>
          </w:p>
        </w:tc>
        <w:tc>
          <w:tcPr>
            <w:tcW w:w="1985" w:type="dxa"/>
            <w:tcBorders>
              <w:top w:val="single" w:sz="4" w:space="0" w:color="auto"/>
              <w:left w:val="single" w:sz="4" w:space="0" w:color="auto"/>
              <w:bottom w:val="single" w:sz="4" w:space="0" w:color="auto"/>
              <w:right w:val="single" w:sz="4" w:space="0" w:color="auto"/>
            </w:tcBorders>
          </w:tcPr>
          <w:p w14:paraId="0B109AD1" w14:textId="77777777" w:rsidR="00646BB7" w:rsidRPr="00127AA3" w:rsidRDefault="00646BB7" w:rsidP="00127AA3">
            <w:pPr>
              <w:spacing w:after="0" w:line="240" w:lineRule="auto"/>
              <w:rPr>
                <w:rFonts w:ascii="Times" w:eastAsia="Times New Roman" w:hAnsi="Times" w:cstheme="minorHAnsi"/>
              </w:rPr>
            </w:pPr>
            <w:r w:rsidRPr="00127AA3">
              <w:rPr>
                <w:rFonts w:ascii="Times" w:eastAsia="Times New Roman" w:hAnsi="Times" w:cstheme="minorHAnsi"/>
              </w:rPr>
              <w:t>dr Anna Duleba;</w:t>
            </w:r>
          </w:p>
          <w:p w14:paraId="17100019" w14:textId="77777777" w:rsidR="00646BB7" w:rsidRPr="00127AA3" w:rsidRDefault="00646BB7" w:rsidP="00127AA3">
            <w:pPr>
              <w:spacing w:after="0" w:line="240" w:lineRule="auto"/>
              <w:rPr>
                <w:rFonts w:ascii="Times" w:eastAsia="Times New Roman" w:hAnsi="Times" w:cstheme="minorHAnsi"/>
              </w:rPr>
            </w:pPr>
            <w:r w:rsidRPr="00127AA3">
              <w:rPr>
                <w:rFonts w:ascii="Times" w:eastAsia="Times New Roman" w:hAnsi="Times" w:cstheme="minorHAnsi"/>
              </w:rPr>
              <w:t>dr Marta Gorzkiewicz;</w:t>
            </w:r>
          </w:p>
          <w:p w14:paraId="5BE06D16" w14:textId="77777777" w:rsidR="00646BB7" w:rsidRPr="00127AA3" w:rsidRDefault="00646BB7" w:rsidP="00127AA3">
            <w:pPr>
              <w:spacing w:after="0" w:line="240" w:lineRule="auto"/>
              <w:rPr>
                <w:rFonts w:ascii="Times" w:eastAsia="Times New Roman" w:hAnsi="Times" w:cstheme="minorHAnsi"/>
              </w:rPr>
            </w:pPr>
            <w:r w:rsidRPr="00127AA3">
              <w:rPr>
                <w:rFonts w:ascii="Times" w:eastAsia="Times New Roman" w:hAnsi="Times" w:cstheme="minorHAnsi"/>
              </w:rPr>
              <w:t>dr Katarzyna Linkowska;</w:t>
            </w:r>
          </w:p>
          <w:p w14:paraId="4BC5D310" w14:textId="77777777" w:rsidR="00646BB7" w:rsidRPr="00127AA3" w:rsidRDefault="00646BB7" w:rsidP="00127AA3">
            <w:pPr>
              <w:spacing w:after="0" w:line="240" w:lineRule="auto"/>
              <w:rPr>
                <w:rFonts w:ascii="Times" w:eastAsia="Times New Roman" w:hAnsi="Times" w:cstheme="minorHAnsi"/>
              </w:rPr>
            </w:pPr>
            <w:r w:rsidRPr="00127AA3">
              <w:rPr>
                <w:rFonts w:ascii="Times" w:eastAsia="Times New Roman" w:hAnsi="Times" w:cstheme="minorHAnsi"/>
              </w:rPr>
              <w:t>dr hab. Katarzyna Skonieczna, prof. UMK</w:t>
            </w:r>
          </w:p>
        </w:tc>
        <w:tc>
          <w:tcPr>
            <w:tcW w:w="1275" w:type="dxa"/>
            <w:tcBorders>
              <w:top w:val="single" w:sz="4" w:space="0" w:color="auto"/>
              <w:left w:val="single" w:sz="4" w:space="0" w:color="auto"/>
              <w:bottom w:val="single" w:sz="4" w:space="0" w:color="auto"/>
              <w:right w:val="single" w:sz="4" w:space="0" w:color="auto"/>
            </w:tcBorders>
          </w:tcPr>
          <w:p w14:paraId="7F3EE021" w14:textId="77777777" w:rsidR="00646BB7" w:rsidRPr="00127AA3" w:rsidRDefault="00646BB7" w:rsidP="00127AA3">
            <w:pPr>
              <w:spacing w:after="0" w:line="240" w:lineRule="auto"/>
              <w:jc w:val="center"/>
              <w:rPr>
                <w:rFonts w:ascii="Times" w:eastAsia="Times New Roman" w:hAnsi="Times" w:cstheme="minorHAnsi"/>
              </w:rPr>
            </w:pPr>
            <w:r w:rsidRPr="00127AA3">
              <w:rPr>
                <w:rFonts w:ascii="Times" w:eastAsia="Times New Roman" w:hAnsi="Times" w:cstheme="minorHAnsi"/>
              </w:rPr>
              <w:t>V</w:t>
            </w:r>
          </w:p>
        </w:tc>
        <w:tc>
          <w:tcPr>
            <w:tcW w:w="1701" w:type="dxa"/>
            <w:tcBorders>
              <w:top w:val="single" w:sz="4" w:space="0" w:color="auto"/>
              <w:left w:val="single" w:sz="4" w:space="0" w:color="auto"/>
              <w:bottom w:val="single" w:sz="4" w:space="0" w:color="auto"/>
              <w:right w:val="single" w:sz="4" w:space="0" w:color="auto"/>
            </w:tcBorders>
          </w:tcPr>
          <w:p w14:paraId="2A295198" w14:textId="77777777" w:rsidR="00646BB7" w:rsidRPr="00127AA3" w:rsidRDefault="00646BB7" w:rsidP="00127AA3">
            <w:pPr>
              <w:spacing w:after="0" w:line="240" w:lineRule="auto"/>
              <w:jc w:val="center"/>
              <w:rPr>
                <w:rFonts w:ascii="Times" w:eastAsia="Times New Roman" w:hAnsi="Times" w:cstheme="minorHAnsi"/>
              </w:rPr>
            </w:pPr>
            <w:r w:rsidRPr="00127AA3">
              <w:rPr>
                <w:rFonts w:ascii="Times" w:hAnsi="Times" w:cstheme="minorHAnsi"/>
              </w:rPr>
              <w:t>Zimowy</w:t>
            </w:r>
          </w:p>
        </w:tc>
        <w:tc>
          <w:tcPr>
            <w:tcW w:w="993" w:type="dxa"/>
            <w:tcBorders>
              <w:top w:val="single" w:sz="4" w:space="0" w:color="auto"/>
              <w:left w:val="single" w:sz="4" w:space="0" w:color="auto"/>
              <w:bottom w:val="single" w:sz="4" w:space="0" w:color="auto"/>
              <w:right w:val="single" w:sz="4" w:space="0" w:color="auto"/>
            </w:tcBorders>
          </w:tcPr>
          <w:p w14:paraId="0E2BF496" w14:textId="77777777" w:rsidR="00646BB7" w:rsidRPr="00127AA3" w:rsidRDefault="00646BB7" w:rsidP="00127AA3">
            <w:pPr>
              <w:spacing w:after="0" w:line="240" w:lineRule="auto"/>
              <w:jc w:val="center"/>
              <w:rPr>
                <w:rFonts w:ascii="Times" w:eastAsia="Times New Roman" w:hAnsi="Times" w:cstheme="minorHAnsi"/>
              </w:rPr>
            </w:pPr>
            <w:r w:rsidRPr="00127AA3">
              <w:rPr>
                <w:rFonts w:ascii="Times" w:eastAsia="Times New Roman" w:hAnsi="Times" w:cstheme="minorHAnsi"/>
              </w:rPr>
              <w:t>Laboratoria</w:t>
            </w:r>
          </w:p>
        </w:tc>
        <w:tc>
          <w:tcPr>
            <w:tcW w:w="1134" w:type="dxa"/>
            <w:tcBorders>
              <w:top w:val="single" w:sz="4" w:space="0" w:color="auto"/>
              <w:left w:val="single" w:sz="4" w:space="0" w:color="auto"/>
              <w:bottom w:val="single" w:sz="4" w:space="0" w:color="auto"/>
              <w:right w:val="single" w:sz="4" w:space="0" w:color="auto"/>
            </w:tcBorders>
          </w:tcPr>
          <w:p w14:paraId="4752D317" w14:textId="77777777" w:rsidR="00646BB7" w:rsidRPr="00127AA3" w:rsidRDefault="00646BB7" w:rsidP="00127AA3">
            <w:pPr>
              <w:spacing w:after="0" w:line="240" w:lineRule="auto"/>
              <w:jc w:val="center"/>
              <w:rPr>
                <w:rFonts w:ascii="Times" w:eastAsia="Times New Roman" w:hAnsi="Times" w:cstheme="minorHAnsi"/>
              </w:rPr>
            </w:pPr>
            <w:r w:rsidRPr="00127AA3">
              <w:rPr>
                <w:rFonts w:ascii="Times" w:eastAsia="Times New Roman" w:hAnsi="Times" w:cstheme="minorHAnsi"/>
              </w:rPr>
              <w:t>30</w:t>
            </w:r>
          </w:p>
        </w:tc>
        <w:tc>
          <w:tcPr>
            <w:tcW w:w="850" w:type="dxa"/>
            <w:tcBorders>
              <w:top w:val="single" w:sz="4" w:space="0" w:color="auto"/>
              <w:left w:val="single" w:sz="4" w:space="0" w:color="auto"/>
              <w:bottom w:val="single" w:sz="4" w:space="0" w:color="auto"/>
              <w:right w:val="single" w:sz="4" w:space="0" w:color="auto"/>
            </w:tcBorders>
          </w:tcPr>
          <w:p w14:paraId="4F7906D3" w14:textId="77777777" w:rsidR="00646BB7" w:rsidRPr="00127AA3" w:rsidRDefault="00646BB7" w:rsidP="00127AA3">
            <w:pPr>
              <w:spacing w:after="0" w:line="240" w:lineRule="auto"/>
              <w:jc w:val="center"/>
              <w:rPr>
                <w:rFonts w:ascii="Times" w:eastAsia="Times New Roman" w:hAnsi="Times" w:cstheme="minorHAnsi"/>
              </w:rPr>
            </w:pPr>
            <w:r w:rsidRPr="00127AA3">
              <w:rPr>
                <w:rFonts w:ascii="Times" w:eastAsia="Times New Roman" w:hAnsi="Times" w:cstheme="minorHAnsi"/>
              </w:rPr>
              <w:t xml:space="preserve"> 2</w:t>
            </w:r>
          </w:p>
        </w:tc>
        <w:tc>
          <w:tcPr>
            <w:tcW w:w="1276" w:type="dxa"/>
            <w:tcBorders>
              <w:top w:val="single" w:sz="4" w:space="0" w:color="auto"/>
              <w:left w:val="single" w:sz="4" w:space="0" w:color="auto"/>
              <w:bottom w:val="single" w:sz="4" w:space="0" w:color="auto"/>
              <w:right w:val="single" w:sz="4" w:space="0" w:color="auto"/>
            </w:tcBorders>
          </w:tcPr>
          <w:p w14:paraId="7107B4F3" w14:textId="77777777" w:rsidR="00646BB7" w:rsidRPr="00127AA3" w:rsidRDefault="00646BB7" w:rsidP="00127AA3">
            <w:pPr>
              <w:spacing w:after="0" w:line="240" w:lineRule="auto"/>
              <w:jc w:val="center"/>
              <w:rPr>
                <w:rFonts w:ascii="Times" w:eastAsia="Times New Roman" w:hAnsi="Times" w:cstheme="minorHAnsi"/>
              </w:rPr>
            </w:pPr>
            <w:r w:rsidRPr="00127AA3">
              <w:rPr>
                <w:rFonts w:ascii="Times" w:eastAsia="Times New Roman" w:hAnsi="Times" w:cstheme="minorHAnsi"/>
              </w:rPr>
              <w:t>8</w:t>
            </w:r>
          </w:p>
        </w:tc>
        <w:tc>
          <w:tcPr>
            <w:tcW w:w="1276" w:type="dxa"/>
            <w:tcBorders>
              <w:top w:val="single" w:sz="4" w:space="0" w:color="auto"/>
              <w:left w:val="single" w:sz="4" w:space="0" w:color="auto"/>
              <w:bottom w:val="single" w:sz="4" w:space="0" w:color="auto"/>
              <w:right w:val="single" w:sz="4" w:space="0" w:color="auto"/>
            </w:tcBorders>
          </w:tcPr>
          <w:p w14:paraId="4FB5C87C" w14:textId="77777777" w:rsidR="00646BB7" w:rsidRPr="00127AA3" w:rsidRDefault="00646BB7" w:rsidP="00127AA3">
            <w:pPr>
              <w:spacing w:after="0" w:line="240" w:lineRule="auto"/>
              <w:jc w:val="center"/>
              <w:rPr>
                <w:rFonts w:ascii="Times" w:eastAsia="Times New Roman" w:hAnsi="Times" w:cstheme="minorHAnsi"/>
              </w:rPr>
            </w:pPr>
            <w:r w:rsidRPr="00127AA3">
              <w:rPr>
                <w:rFonts w:ascii="Times" w:eastAsia="Times New Roman" w:hAnsi="Times" w:cstheme="minorHAnsi"/>
              </w:rPr>
              <w:t>7 x 8</w:t>
            </w:r>
          </w:p>
        </w:tc>
        <w:tc>
          <w:tcPr>
            <w:tcW w:w="1387" w:type="dxa"/>
            <w:tcBorders>
              <w:top w:val="single" w:sz="4" w:space="0" w:color="auto"/>
              <w:left w:val="single" w:sz="4" w:space="0" w:color="auto"/>
              <w:bottom w:val="single" w:sz="4" w:space="0" w:color="auto"/>
              <w:right w:val="single" w:sz="4" w:space="0" w:color="auto"/>
            </w:tcBorders>
          </w:tcPr>
          <w:p w14:paraId="0BD920C8" w14:textId="77777777" w:rsidR="00646BB7" w:rsidRPr="00127AA3" w:rsidRDefault="00646BB7" w:rsidP="00127AA3">
            <w:pPr>
              <w:spacing w:after="0" w:line="240" w:lineRule="auto"/>
              <w:jc w:val="center"/>
              <w:rPr>
                <w:rFonts w:ascii="Times" w:hAnsi="Times" w:cstheme="minorHAnsi"/>
              </w:rPr>
            </w:pPr>
            <w:r w:rsidRPr="00127AA3">
              <w:rPr>
                <w:rFonts w:ascii="Times" w:hAnsi="Times" w:cstheme="minorHAnsi"/>
              </w:rPr>
              <w:t>1700-A-ZF-DIAMOL</w:t>
            </w:r>
          </w:p>
        </w:tc>
      </w:tr>
      <w:tr w:rsidR="00646BB7" w:rsidRPr="00127AA3" w14:paraId="3F7A3CF9" w14:textId="77777777" w:rsidTr="00646BB7">
        <w:tc>
          <w:tcPr>
            <w:tcW w:w="852" w:type="dxa"/>
            <w:tcBorders>
              <w:top w:val="single" w:sz="4" w:space="0" w:color="auto"/>
              <w:left w:val="single" w:sz="4" w:space="0" w:color="auto"/>
              <w:bottom w:val="single" w:sz="4" w:space="0" w:color="auto"/>
              <w:right w:val="single" w:sz="4" w:space="0" w:color="auto"/>
            </w:tcBorders>
          </w:tcPr>
          <w:p w14:paraId="47D8B5AC" w14:textId="67ACE851" w:rsidR="00646BB7" w:rsidRPr="00127AA3" w:rsidRDefault="00646BB7" w:rsidP="00127AA3">
            <w:pPr>
              <w:spacing w:after="0" w:line="240" w:lineRule="auto"/>
              <w:jc w:val="center"/>
              <w:rPr>
                <w:rFonts w:ascii="Times" w:hAnsi="Times" w:cstheme="minorHAnsi"/>
              </w:rPr>
            </w:pPr>
            <w:r w:rsidRPr="00127AA3">
              <w:rPr>
                <w:rFonts w:ascii="Times" w:hAnsi="Times" w:cstheme="minorHAnsi"/>
              </w:rPr>
              <w:t>5</w:t>
            </w:r>
            <w:r w:rsidR="00DB3A7F">
              <w:rPr>
                <w:rFonts w:ascii="Times" w:hAnsi="Times" w:cstheme="minorHAnsi"/>
              </w:rPr>
              <w:t>6</w:t>
            </w:r>
            <w:r w:rsidRPr="00127AA3">
              <w:rPr>
                <w:rFonts w:ascii="Times" w:hAnsi="Times" w:cstheme="minorHAnsi"/>
              </w:rPr>
              <w:t>.</w:t>
            </w:r>
          </w:p>
        </w:tc>
        <w:tc>
          <w:tcPr>
            <w:tcW w:w="2694" w:type="dxa"/>
            <w:tcBorders>
              <w:top w:val="single" w:sz="4" w:space="0" w:color="auto"/>
              <w:left w:val="single" w:sz="4" w:space="0" w:color="auto"/>
              <w:bottom w:val="single" w:sz="4" w:space="0" w:color="auto"/>
              <w:right w:val="single" w:sz="4" w:space="0" w:color="auto"/>
            </w:tcBorders>
          </w:tcPr>
          <w:p w14:paraId="5FBE60CC" w14:textId="77777777" w:rsidR="00646BB7" w:rsidRPr="00127AA3" w:rsidRDefault="00646BB7" w:rsidP="00127AA3">
            <w:pPr>
              <w:spacing w:after="0" w:line="240" w:lineRule="auto"/>
              <w:rPr>
                <w:rFonts w:ascii="Times" w:eastAsia="Times New Roman" w:hAnsi="Times" w:cstheme="minorHAnsi"/>
                <w:b/>
              </w:rPr>
            </w:pPr>
            <w:r w:rsidRPr="00127AA3">
              <w:rPr>
                <w:rFonts w:ascii="Times" w:eastAsia="Times New Roman" w:hAnsi="Times" w:cstheme="minorHAnsi"/>
                <w:b/>
              </w:rPr>
              <w:t>Podstawy genetyki sądowej</w:t>
            </w:r>
          </w:p>
        </w:tc>
        <w:tc>
          <w:tcPr>
            <w:tcW w:w="1985" w:type="dxa"/>
            <w:tcBorders>
              <w:top w:val="single" w:sz="4" w:space="0" w:color="auto"/>
              <w:left w:val="single" w:sz="4" w:space="0" w:color="auto"/>
              <w:bottom w:val="single" w:sz="4" w:space="0" w:color="auto"/>
              <w:right w:val="single" w:sz="4" w:space="0" w:color="auto"/>
            </w:tcBorders>
          </w:tcPr>
          <w:p w14:paraId="25945FBB" w14:textId="77777777" w:rsidR="00646BB7" w:rsidRPr="00127AA3" w:rsidRDefault="00646BB7" w:rsidP="00127AA3">
            <w:pPr>
              <w:spacing w:after="0" w:line="240" w:lineRule="auto"/>
              <w:rPr>
                <w:rFonts w:ascii="Times" w:eastAsia="Times New Roman" w:hAnsi="Times" w:cstheme="minorHAnsi"/>
              </w:rPr>
            </w:pPr>
            <w:r w:rsidRPr="00127AA3">
              <w:rPr>
                <w:rFonts w:ascii="Times" w:eastAsia="Times New Roman" w:hAnsi="Times" w:cstheme="minorHAnsi"/>
              </w:rPr>
              <w:t>dr Anna Duleba;</w:t>
            </w:r>
          </w:p>
          <w:p w14:paraId="482958CF" w14:textId="77777777" w:rsidR="00646BB7" w:rsidRPr="00127AA3" w:rsidRDefault="00646BB7" w:rsidP="00127AA3">
            <w:pPr>
              <w:spacing w:after="0" w:line="240" w:lineRule="auto"/>
              <w:rPr>
                <w:rFonts w:ascii="Times" w:eastAsia="Times New Roman" w:hAnsi="Times" w:cstheme="minorHAnsi"/>
              </w:rPr>
            </w:pPr>
            <w:r w:rsidRPr="00127AA3">
              <w:rPr>
                <w:rFonts w:ascii="Times" w:eastAsia="Times New Roman" w:hAnsi="Times" w:cstheme="minorHAnsi"/>
              </w:rPr>
              <w:t>dr Marta Gorzkiewicz;</w:t>
            </w:r>
          </w:p>
          <w:p w14:paraId="7540C8CD" w14:textId="77777777" w:rsidR="00646BB7" w:rsidRPr="00127AA3" w:rsidRDefault="00646BB7" w:rsidP="00127AA3">
            <w:pPr>
              <w:spacing w:after="0" w:line="240" w:lineRule="auto"/>
              <w:rPr>
                <w:rFonts w:ascii="Times" w:eastAsia="Times New Roman" w:hAnsi="Times" w:cstheme="minorHAnsi"/>
              </w:rPr>
            </w:pPr>
            <w:r w:rsidRPr="00127AA3">
              <w:rPr>
                <w:rFonts w:ascii="Times" w:eastAsia="Times New Roman" w:hAnsi="Times" w:cstheme="minorHAnsi"/>
              </w:rPr>
              <w:t>dr Katarzyna Linkowska;</w:t>
            </w:r>
          </w:p>
          <w:p w14:paraId="516444E0" w14:textId="77777777" w:rsidR="00646BB7" w:rsidRPr="00127AA3" w:rsidRDefault="00646BB7" w:rsidP="00127AA3">
            <w:pPr>
              <w:spacing w:after="0" w:line="240" w:lineRule="auto"/>
              <w:rPr>
                <w:rFonts w:ascii="Times" w:eastAsia="Times New Roman" w:hAnsi="Times" w:cstheme="minorHAnsi"/>
              </w:rPr>
            </w:pPr>
            <w:r w:rsidRPr="00127AA3">
              <w:rPr>
                <w:rFonts w:ascii="Times" w:eastAsia="Times New Roman" w:hAnsi="Times" w:cstheme="minorHAnsi"/>
              </w:rPr>
              <w:t>dr hab. Katarzyna Skonieczna, prof. UMK</w:t>
            </w:r>
          </w:p>
        </w:tc>
        <w:tc>
          <w:tcPr>
            <w:tcW w:w="1275" w:type="dxa"/>
            <w:tcBorders>
              <w:top w:val="single" w:sz="4" w:space="0" w:color="auto"/>
              <w:left w:val="single" w:sz="4" w:space="0" w:color="auto"/>
              <w:bottom w:val="single" w:sz="4" w:space="0" w:color="auto"/>
              <w:right w:val="single" w:sz="4" w:space="0" w:color="auto"/>
            </w:tcBorders>
          </w:tcPr>
          <w:p w14:paraId="0EB32E81" w14:textId="77777777" w:rsidR="00646BB7" w:rsidRPr="00127AA3" w:rsidRDefault="00646BB7" w:rsidP="00127AA3">
            <w:pPr>
              <w:spacing w:after="0" w:line="240" w:lineRule="auto"/>
              <w:jc w:val="center"/>
              <w:rPr>
                <w:rFonts w:ascii="Times" w:eastAsia="Times New Roman" w:hAnsi="Times" w:cstheme="minorHAnsi"/>
              </w:rPr>
            </w:pPr>
            <w:r w:rsidRPr="00127AA3">
              <w:rPr>
                <w:rFonts w:ascii="Times" w:eastAsia="Times New Roman" w:hAnsi="Times" w:cstheme="minorHAnsi"/>
              </w:rPr>
              <w:t>V</w:t>
            </w:r>
          </w:p>
        </w:tc>
        <w:tc>
          <w:tcPr>
            <w:tcW w:w="1701" w:type="dxa"/>
            <w:tcBorders>
              <w:top w:val="single" w:sz="4" w:space="0" w:color="auto"/>
              <w:left w:val="single" w:sz="4" w:space="0" w:color="auto"/>
              <w:bottom w:val="single" w:sz="4" w:space="0" w:color="auto"/>
              <w:right w:val="single" w:sz="4" w:space="0" w:color="auto"/>
            </w:tcBorders>
          </w:tcPr>
          <w:p w14:paraId="0B0BB846" w14:textId="77777777" w:rsidR="00646BB7" w:rsidRPr="00127AA3" w:rsidRDefault="00646BB7" w:rsidP="00127AA3">
            <w:pPr>
              <w:spacing w:after="0" w:line="240" w:lineRule="auto"/>
              <w:jc w:val="center"/>
              <w:rPr>
                <w:rFonts w:ascii="Times" w:eastAsia="Times New Roman" w:hAnsi="Times" w:cstheme="minorHAnsi"/>
              </w:rPr>
            </w:pPr>
            <w:r w:rsidRPr="00127AA3">
              <w:rPr>
                <w:rFonts w:ascii="Times" w:hAnsi="Times" w:cstheme="minorHAnsi"/>
              </w:rPr>
              <w:t>Zimowy</w:t>
            </w:r>
          </w:p>
        </w:tc>
        <w:tc>
          <w:tcPr>
            <w:tcW w:w="993" w:type="dxa"/>
            <w:tcBorders>
              <w:top w:val="single" w:sz="4" w:space="0" w:color="auto"/>
              <w:left w:val="single" w:sz="4" w:space="0" w:color="auto"/>
              <w:bottom w:val="single" w:sz="4" w:space="0" w:color="auto"/>
              <w:right w:val="single" w:sz="4" w:space="0" w:color="auto"/>
            </w:tcBorders>
          </w:tcPr>
          <w:p w14:paraId="5BA90BC0" w14:textId="77777777" w:rsidR="00646BB7" w:rsidRPr="00127AA3" w:rsidRDefault="00646BB7" w:rsidP="00127AA3">
            <w:pPr>
              <w:spacing w:after="0" w:line="240" w:lineRule="auto"/>
              <w:jc w:val="center"/>
              <w:rPr>
                <w:rFonts w:ascii="Times" w:eastAsia="Times New Roman" w:hAnsi="Times" w:cstheme="minorHAnsi"/>
              </w:rPr>
            </w:pPr>
            <w:r w:rsidRPr="00127AA3">
              <w:rPr>
                <w:rFonts w:ascii="Times" w:eastAsia="Times New Roman" w:hAnsi="Times" w:cstheme="minorHAnsi"/>
              </w:rPr>
              <w:t>Laboratoria</w:t>
            </w:r>
          </w:p>
        </w:tc>
        <w:tc>
          <w:tcPr>
            <w:tcW w:w="1134" w:type="dxa"/>
            <w:tcBorders>
              <w:top w:val="single" w:sz="4" w:space="0" w:color="auto"/>
              <w:left w:val="single" w:sz="4" w:space="0" w:color="auto"/>
              <w:bottom w:val="single" w:sz="4" w:space="0" w:color="auto"/>
              <w:right w:val="single" w:sz="4" w:space="0" w:color="auto"/>
            </w:tcBorders>
          </w:tcPr>
          <w:p w14:paraId="7F34B909" w14:textId="77777777" w:rsidR="00646BB7" w:rsidRPr="00127AA3" w:rsidRDefault="00646BB7" w:rsidP="00127AA3">
            <w:pPr>
              <w:spacing w:after="0" w:line="240" w:lineRule="auto"/>
              <w:jc w:val="center"/>
              <w:rPr>
                <w:rFonts w:ascii="Times" w:eastAsia="Times New Roman" w:hAnsi="Times" w:cstheme="minorHAnsi"/>
              </w:rPr>
            </w:pPr>
            <w:r w:rsidRPr="00127AA3">
              <w:rPr>
                <w:rFonts w:ascii="Times" w:eastAsia="Times New Roman" w:hAnsi="Times" w:cstheme="minorHAnsi"/>
              </w:rPr>
              <w:t>15</w:t>
            </w:r>
          </w:p>
        </w:tc>
        <w:tc>
          <w:tcPr>
            <w:tcW w:w="850" w:type="dxa"/>
            <w:tcBorders>
              <w:top w:val="single" w:sz="4" w:space="0" w:color="auto"/>
              <w:left w:val="single" w:sz="4" w:space="0" w:color="auto"/>
              <w:bottom w:val="single" w:sz="4" w:space="0" w:color="auto"/>
              <w:right w:val="single" w:sz="4" w:space="0" w:color="auto"/>
            </w:tcBorders>
          </w:tcPr>
          <w:p w14:paraId="24AB8AE1" w14:textId="77777777" w:rsidR="00646BB7" w:rsidRPr="00127AA3" w:rsidRDefault="00646BB7" w:rsidP="00127AA3">
            <w:pPr>
              <w:spacing w:after="0" w:line="240" w:lineRule="auto"/>
              <w:jc w:val="center"/>
              <w:rPr>
                <w:rFonts w:ascii="Times" w:eastAsia="Times New Roman" w:hAnsi="Times" w:cstheme="minorHAnsi"/>
              </w:rPr>
            </w:pPr>
            <w:r w:rsidRPr="00127AA3">
              <w:rPr>
                <w:rFonts w:ascii="Times" w:eastAsia="Times New Roman" w:hAnsi="Times" w:cstheme="minorHAnsi"/>
              </w:rPr>
              <w:t xml:space="preserve"> 1</w:t>
            </w:r>
          </w:p>
        </w:tc>
        <w:tc>
          <w:tcPr>
            <w:tcW w:w="1276" w:type="dxa"/>
            <w:tcBorders>
              <w:top w:val="single" w:sz="4" w:space="0" w:color="auto"/>
              <w:left w:val="single" w:sz="4" w:space="0" w:color="auto"/>
              <w:bottom w:val="single" w:sz="4" w:space="0" w:color="auto"/>
              <w:right w:val="single" w:sz="4" w:space="0" w:color="auto"/>
            </w:tcBorders>
          </w:tcPr>
          <w:p w14:paraId="63FB8FE9" w14:textId="77777777" w:rsidR="00646BB7" w:rsidRPr="00127AA3" w:rsidRDefault="00646BB7" w:rsidP="00127AA3">
            <w:pPr>
              <w:spacing w:after="0" w:line="240" w:lineRule="auto"/>
              <w:jc w:val="center"/>
              <w:rPr>
                <w:rFonts w:ascii="Times" w:eastAsia="Times New Roman" w:hAnsi="Times" w:cstheme="minorHAnsi"/>
              </w:rPr>
            </w:pPr>
            <w:r w:rsidRPr="00127AA3">
              <w:rPr>
                <w:rFonts w:ascii="Times" w:eastAsia="Times New Roman" w:hAnsi="Times" w:cstheme="minorHAnsi"/>
              </w:rPr>
              <w:t>8</w:t>
            </w:r>
          </w:p>
        </w:tc>
        <w:tc>
          <w:tcPr>
            <w:tcW w:w="1276" w:type="dxa"/>
            <w:tcBorders>
              <w:top w:val="single" w:sz="4" w:space="0" w:color="auto"/>
              <w:left w:val="single" w:sz="4" w:space="0" w:color="auto"/>
              <w:bottom w:val="single" w:sz="4" w:space="0" w:color="auto"/>
              <w:right w:val="single" w:sz="4" w:space="0" w:color="auto"/>
            </w:tcBorders>
          </w:tcPr>
          <w:p w14:paraId="44CCC3FF" w14:textId="77777777" w:rsidR="00646BB7" w:rsidRPr="00127AA3" w:rsidRDefault="00646BB7" w:rsidP="00127AA3">
            <w:pPr>
              <w:spacing w:after="0" w:line="240" w:lineRule="auto"/>
              <w:jc w:val="center"/>
              <w:rPr>
                <w:rFonts w:ascii="Times" w:eastAsia="Times New Roman" w:hAnsi="Times" w:cstheme="minorHAnsi"/>
              </w:rPr>
            </w:pPr>
            <w:r w:rsidRPr="00127AA3">
              <w:rPr>
                <w:rFonts w:ascii="Times" w:eastAsia="Times New Roman" w:hAnsi="Times" w:cstheme="minorHAnsi"/>
              </w:rPr>
              <w:t>7 x 8</w:t>
            </w:r>
          </w:p>
        </w:tc>
        <w:tc>
          <w:tcPr>
            <w:tcW w:w="1387" w:type="dxa"/>
            <w:tcBorders>
              <w:top w:val="single" w:sz="4" w:space="0" w:color="auto"/>
              <w:left w:val="single" w:sz="4" w:space="0" w:color="auto"/>
              <w:bottom w:val="single" w:sz="4" w:space="0" w:color="auto"/>
              <w:right w:val="single" w:sz="4" w:space="0" w:color="auto"/>
            </w:tcBorders>
          </w:tcPr>
          <w:p w14:paraId="7E87EC1E" w14:textId="77777777" w:rsidR="00646BB7" w:rsidRPr="00127AA3" w:rsidRDefault="00646BB7" w:rsidP="00127AA3">
            <w:pPr>
              <w:spacing w:after="0" w:line="240" w:lineRule="auto"/>
              <w:jc w:val="center"/>
              <w:rPr>
                <w:rFonts w:ascii="Times" w:hAnsi="Times" w:cstheme="minorHAnsi"/>
              </w:rPr>
            </w:pPr>
            <w:r w:rsidRPr="00127AA3">
              <w:rPr>
                <w:rFonts w:ascii="Times" w:hAnsi="Times" w:cstheme="minorHAnsi"/>
              </w:rPr>
              <w:t>1700-A-ZF-PODGENSAD</w:t>
            </w:r>
          </w:p>
        </w:tc>
      </w:tr>
    </w:tbl>
    <w:p w14:paraId="312E286A" w14:textId="77777777" w:rsidR="00DE36F6" w:rsidRPr="00127AA3" w:rsidRDefault="00DE36F6" w:rsidP="00127AA3">
      <w:pPr>
        <w:spacing w:after="0" w:line="240" w:lineRule="auto"/>
        <w:rPr>
          <w:rFonts w:ascii="Times" w:hAnsi="Times" w:cstheme="minorHAnsi"/>
        </w:rPr>
      </w:pPr>
    </w:p>
    <w:p w14:paraId="733CEA2C" w14:textId="77777777" w:rsidR="001919FD" w:rsidRDefault="001919FD" w:rsidP="00127AA3">
      <w:pPr>
        <w:spacing w:after="0" w:line="240" w:lineRule="auto"/>
        <w:rPr>
          <w:rFonts w:ascii="Times" w:hAnsi="Times" w:cstheme="minorHAnsi"/>
          <w:b/>
          <w:u w:val="single"/>
        </w:rPr>
        <w:sectPr w:rsidR="001919FD">
          <w:pgSz w:w="16838" w:h="11906" w:orient="landscape"/>
          <w:pgMar w:top="1417" w:right="1417" w:bottom="1417" w:left="1417" w:header="708" w:footer="708" w:gutter="0"/>
          <w:cols w:space="708"/>
        </w:sectPr>
      </w:pPr>
    </w:p>
    <w:p w14:paraId="5490784D" w14:textId="5FB30E6A" w:rsidR="00DE36F6" w:rsidRDefault="00DE36F6" w:rsidP="00127AA3">
      <w:pPr>
        <w:spacing w:after="0" w:line="240" w:lineRule="auto"/>
        <w:rPr>
          <w:rFonts w:ascii="Times New Roman" w:hAnsi="Times New Roman" w:cs="Times New Roman"/>
          <w:b/>
          <w:u w:val="single"/>
        </w:rPr>
      </w:pPr>
      <w:r w:rsidRPr="00127AA3">
        <w:rPr>
          <w:rFonts w:ascii="Times" w:hAnsi="Times" w:cstheme="minorHAnsi"/>
          <w:b/>
          <w:u w:val="single"/>
        </w:rPr>
        <w:lastRenderedPageBreak/>
        <w:t>Studium Wychowania Fizycznego i Sportu</w:t>
      </w:r>
    </w:p>
    <w:p w14:paraId="02F088E2" w14:textId="77777777" w:rsidR="001919FD" w:rsidRPr="001919FD" w:rsidRDefault="001919FD" w:rsidP="00127AA3">
      <w:pPr>
        <w:spacing w:after="0" w:line="240" w:lineRule="auto"/>
        <w:rPr>
          <w:rFonts w:ascii="Times New Roman" w:hAnsi="Times New Roman" w:cs="Times New Roman"/>
          <w:b/>
          <w:u w:val="single"/>
        </w:rPr>
      </w:pPr>
    </w:p>
    <w:tbl>
      <w:tblPr>
        <w:tblW w:w="1542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694"/>
        <w:gridCol w:w="1985"/>
        <w:gridCol w:w="1275"/>
        <w:gridCol w:w="1701"/>
        <w:gridCol w:w="1133"/>
        <w:gridCol w:w="994"/>
        <w:gridCol w:w="850"/>
        <w:gridCol w:w="1276"/>
        <w:gridCol w:w="1276"/>
        <w:gridCol w:w="1387"/>
      </w:tblGrid>
      <w:tr w:rsidR="00B965CD" w:rsidRPr="00127AA3" w14:paraId="77C6F571" w14:textId="77777777" w:rsidTr="002B5D7E">
        <w:tc>
          <w:tcPr>
            <w:tcW w:w="852" w:type="dxa"/>
            <w:tcBorders>
              <w:top w:val="single" w:sz="4" w:space="0" w:color="auto"/>
              <w:left w:val="single" w:sz="4" w:space="0" w:color="auto"/>
              <w:bottom w:val="single" w:sz="4" w:space="0" w:color="auto"/>
              <w:right w:val="single" w:sz="4" w:space="0" w:color="auto"/>
            </w:tcBorders>
          </w:tcPr>
          <w:p w14:paraId="460A1050" w14:textId="77777777" w:rsidR="00B965CD" w:rsidRPr="00127AA3" w:rsidRDefault="00B965CD" w:rsidP="00127AA3">
            <w:pPr>
              <w:spacing w:after="0" w:line="240" w:lineRule="auto"/>
              <w:jc w:val="center"/>
              <w:rPr>
                <w:rFonts w:ascii="Times" w:hAnsi="Times" w:cstheme="minorHAnsi"/>
                <w:b/>
              </w:rPr>
            </w:pPr>
            <w:r w:rsidRPr="00127AA3">
              <w:rPr>
                <w:rFonts w:ascii="Times" w:hAnsi="Times" w:cstheme="minorHAnsi"/>
              </w:rPr>
              <w:t xml:space="preserve">          </w:t>
            </w:r>
          </w:p>
          <w:p w14:paraId="0B209C0A" w14:textId="77777777" w:rsidR="00B965CD" w:rsidRPr="00127AA3" w:rsidRDefault="00B965CD" w:rsidP="00127AA3">
            <w:pPr>
              <w:spacing w:after="0" w:line="240" w:lineRule="auto"/>
              <w:jc w:val="center"/>
              <w:rPr>
                <w:rFonts w:ascii="Times" w:hAnsi="Times" w:cstheme="minorHAnsi"/>
                <w:b/>
              </w:rPr>
            </w:pPr>
            <w:r w:rsidRPr="00127AA3">
              <w:rPr>
                <w:rFonts w:ascii="Times" w:hAnsi="Times" w:cstheme="minorHAnsi"/>
                <w:b/>
              </w:rPr>
              <w:t>Lp.</w:t>
            </w:r>
          </w:p>
        </w:tc>
        <w:tc>
          <w:tcPr>
            <w:tcW w:w="2694" w:type="dxa"/>
            <w:tcBorders>
              <w:top w:val="single" w:sz="4" w:space="0" w:color="auto"/>
              <w:left w:val="single" w:sz="4" w:space="0" w:color="auto"/>
              <w:bottom w:val="single" w:sz="4" w:space="0" w:color="auto"/>
              <w:right w:val="single" w:sz="4" w:space="0" w:color="auto"/>
            </w:tcBorders>
            <w:vAlign w:val="center"/>
          </w:tcPr>
          <w:p w14:paraId="7D0EF057" w14:textId="77777777" w:rsidR="00B965CD" w:rsidRPr="00127AA3" w:rsidRDefault="00B965CD" w:rsidP="00127AA3">
            <w:pPr>
              <w:spacing w:after="0" w:line="240" w:lineRule="auto"/>
              <w:jc w:val="center"/>
              <w:rPr>
                <w:rFonts w:ascii="Times" w:hAnsi="Times" w:cstheme="minorHAnsi"/>
                <w:b/>
              </w:rPr>
            </w:pPr>
            <w:r w:rsidRPr="00127AA3">
              <w:rPr>
                <w:rFonts w:ascii="Times" w:hAnsi="Times" w:cstheme="minorHAnsi"/>
                <w:b/>
              </w:rPr>
              <w:t>Nazwa przedmiotu</w:t>
            </w:r>
          </w:p>
        </w:tc>
        <w:tc>
          <w:tcPr>
            <w:tcW w:w="1985" w:type="dxa"/>
            <w:tcBorders>
              <w:top w:val="single" w:sz="4" w:space="0" w:color="auto"/>
              <w:left w:val="single" w:sz="4" w:space="0" w:color="auto"/>
              <w:bottom w:val="single" w:sz="4" w:space="0" w:color="auto"/>
              <w:right w:val="single" w:sz="4" w:space="0" w:color="auto"/>
            </w:tcBorders>
            <w:vAlign w:val="center"/>
          </w:tcPr>
          <w:p w14:paraId="41272919" w14:textId="77777777" w:rsidR="00B965CD" w:rsidRPr="00127AA3" w:rsidRDefault="00B965CD" w:rsidP="00127AA3">
            <w:pPr>
              <w:spacing w:after="0" w:line="240" w:lineRule="auto"/>
              <w:jc w:val="center"/>
              <w:rPr>
                <w:rFonts w:ascii="Times" w:hAnsi="Times" w:cstheme="minorHAnsi"/>
                <w:b/>
              </w:rPr>
            </w:pPr>
            <w:r w:rsidRPr="00127AA3">
              <w:rPr>
                <w:rFonts w:ascii="Times" w:hAnsi="Times" w:cstheme="minorHAnsi"/>
                <w:b/>
              </w:rPr>
              <w:t>Prowadzący</w:t>
            </w:r>
          </w:p>
        </w:tc>
        <w:tc>
          <w:tcPr>
            <w:tcW w:w="1275" w:type="dxa"/>
            <w:tcBorders>
              <w:top w:val="single" w:sz="4" w:space="0" w:color="auto"/>
              <w:left w:val="single" w:sz="4" w:space="0" w:color="auto"/>
              <w:bottom w:val="single" w:sz="4" w:space="0" w:color="auto"/>
              <w:right w:val="single" w:sz="4" w:space="0" w:color="auto"/>
            </w:tcBorders>
            <w:vAlign w:val="center"/>
          </w:tcPr>
          <w:p w14:paraId="166088B7" w14:textId="77777777" w:rsidR="00B965CD" w:rsidRPr="00127AA3" w:rsidRDefault="00B965CD" w:rsidP="00127AA3">
            <w:pPr>
              <w:spacing w:after="0" w:line="240" w:lineRule="auto"/>
              <w:jc w:val="center"/>
              <w:rPr>
                <w:rFonts w:ascii="Times" w:hAnsi="Times" w:cstheme="minorHAnsi"/>
                <w:b/>
              </w:rPr>
            </w:pPr>
            <w:r w:rsidRPr="00127AA3">
              <w:rPr>
                <w:rFonts w:ascii="Times" w:hAnsi="Times" w:cstheme="minorHAnsi"/>
                <w:b/>
              </w:rPr>
              <w:t>Rok studiów</w:t>
            </w:r>
          </w:p>
        </w:tc>
        <w:tc>
          <w:tcPr>
            <w:tcW w:w="1701" w:type="dxa"/>
            <w:tcBorders>
              <w:top w:val="single" w:sz="4" w:space="0" w:color="auto"/>
              <w:left w:val="single" w:sz="4" w:space="0" w:color="auto"/>
              <w:bottom w:val="single" w:sz="4" w:space="0" w:color="auto"/>
              <w:right w:val="single" w:sz="4" w:space="0" w:color="auto"/>
            </w:tcBorders>
            <w:vAlign w:val="center"/>
          </w:tcPr>
          <w:p w14:paraId="106985C9" w14:textId="77777777" w:rsidR="00B965CD" w:rsidRPr="00127AA3" w:rsidRDefault="00B965CD" w:rsidP="00127AA3">
            <w:pPr>
              <w:spacing w:after="0" w:line="240" w:lineRule="auto"/>
              <w:jc w:val="center"/>
              <w:rPr>
                <w:rFonts w:ascii="Times" w:hAnsi="Times" w:cstheme="minorHAnsi"/>
                <w:b/>
              </w:rPr>
            </w:pPr>
            <w:r w:rsidRPr="00127AA3">
              <w:rPr>
                <w:rFonts w:ascii="Times" w:hAnsi="Times" w:cstheme="minorHAnsi"/>
                <w:b/>
              </w:rPr>
              <w:t>Semestr zimowy / letni</w:t>
            </w:r>
          </w:p>
        </w:tc>
        <w:tc>
          <w:tcPr>
            <w:tcW w:w="1133" w:type="dxa"/>
            <w:tcBorders>
              <w:top w:val="single" w:sz="4" w:space="0" w:color="auto"/>
              <w:left w:val="single" w:sz="4" w:space="0" w:color="auto"/>
              <w:bottom w:val="single" w:sz="4" w:space="0" w:color="auto"/>
              <w:right w:val="single" w:sz="4" w:space="0" w:color="auto"/>
            </w:tcBorders>
            <w:vAlign w:val="center"/>
          </w:tcPr>
          <w:p w14:paraId="3B3E376D" w14:textId="77777777" w:rsidR="00B965CD" w:rsidRPr="00127AA3" w:rsidRDefault="00B965CD" w:rsidP="00127AA3">
            <w:pPr>
              <w:spacing w:after="0" w:line="240" w:lineRule="auto"/>
              <w:jc w:val="center"/>
              <w:rPr>
                <w:rFonts w:ascii="Times" w:hAnsi="Times" w:cstheme="minorHAnsi"/>
                <w:b/>
              </w:rPr>
            </w:pPr>
            <w:r w:rsidRPr="00127AA3">
              <w:rPr>
                <w:rFonts w:ascii="Times" w:hAnsi="Times" w:cstheme="minorHAnsi"/>
                <w:b/>
              </w:rPr>
              <w:t>Forma zajęć</w:t>
            </w:r>
          </w:p>
        </w:tc>
        <w:tc>
          <w:tcPr>
            <w:tcW w:w="994" w:type="dxa"/>
            <w:tcBorders>
              <w:top w:val="single" w:sz="4" w:space="0" w:color="auto"/>
              <w:left w:val="single" w:sz="4" w:space="0" w:color="auto"/>
              <w:bottom w:val="single" w:sz="4" w:space="0" w:color="auto"/>
              <w:right w:val="single" w:sz="4" w:space="0" w:color="auto"/>
            </w:tcBorders>
            <w:vAlign w:val="center"/>
          </w:tcPr>
          <w:p w14:paraId="5CE12E68" w14:textId="77777777" w:rsidR="00B965CD" w:rsidRPr="00127AA3" w:rsidRDefault="00B965CD" w:rsidP="00127AA3">
            <w:pPr>
              <w:spacing w:after="0" w:line="240" w:lineRule="auto"/>
              <w:jc w:val="center"/>
              <w:rPr>
                <w:rFonts w:ascii="Times" w:hAnsi="Times" w:cstheme="minorHAnsi"/>
                <w:b/>
              </w:rPr>
            </w:pPr>
            <w:r w:rsidRPr="00127AA3">
              <w:rPr>
                <w:rFonts w:ascii="Times" w:hAnsi="Times" w:cstheme="minorHAnsi"/>
                <w:b/>
              </w:rPr>
              <w:t>Liczba godzin</w:t>
            </w:r>
          </w:p>
        </w:tc>
        <w:tc>
          <w:tcPr>
            <w:tcW w:w="850" w:type="dxa"/>
            <w:tcBorders>
              <w:top w:val="single" w:sz="4" w:space="0" w:color="auto"/>
              <w:left w:val="single" w:sz="4" w:space="0" w:color="auto"/>
              <w:bottom w:val="single" w:sz="4" w:space="0" w:color="auto"/>
              <w:right w:val="single" w:sz="4" w:space="0" w:color="auto"/>
            </w:tcBorders>
            <w:vAlign w:val="center"/>
          </w:tcPr>
          <w:p w14:paraId="45BE3581" w14:textId="77777777" w:rsidR="00B965CD" w:rsidRPr="00127AA3" w:rsidRDefault="00B965CD" w:rsidP="00127AA3">
            <w:pPr>
              <w:spacing w:after="0" w:line="240" w:lineRule="auto"/>
              <w:jc w:val="center"/>
              <w:rPr>
                <w:rFonts w:ascii="Times" w:hAnsi="Times" w:cstheme="minorHAnsi"/>
                <w:b/>
              </w:rPr>
            </w:pPr>
            <w:r w:rsidRPr="00127AA3">
              <w:rPr>
                <w:rFonts w:ascii="Times" w:hAnsi="Times" w:cstheme="minorHAnsi"/>
                <w:b/>
              </w:rPr>
              <w:t>Liczba ECTS</w:t>
            </w:r>
          </w:p>
        </w:tc>
        <w:tc>
          <w:tcPr>
            <w:tcW w:w="1276" w:type="dxa"/>
            <w:tcBorders>
              <w:top w:val="single" w:sz="4" w:space="0" w:color="auto"/>
              <w:left w:val="single" w:sz="4" w:space="0" w:color="auto"/>
              <w:bottom w:val="single" w:sz="4" w:space="0" w:color="auto"/>
              <w:right w:val="single" w:sz="4" w:space="0" w:color="auto"/>
            </w:tcBorders>
            <w:vAlign w:val="center"/>
          </w:tcPr>
          <w:p w14:paraId="2D177B05" w14:textId="77777777" w:rsidR="00B965CD" w:rsidRPr="00127AA3" w:rsidRDefault="00B965CD" w:rsidP="00127AA3">
            <w:pPr>
              <w:spacing w:after="0" w:line="240" w:lineRule="auto"/>
              <w:jc w:val="center"/>
              <w:rPr>
                <w:rFonts w:ascii="Times" w:hAnsi="Times" w:cstheme="minorHAnsi"/>
                <w:b/>
              </w:rPr>
            </w:pPr>
            <w:r w:rsidRPr="00127AA3">
              <w:rPr>
                <w:rFonts w:ascii="Times" w:hAnsi="Times" w:cstheme="minorHAnsi"/>
                <w:b/>
              </w:rPr>
              <w:t>Min.</w:t>
            </w:r>
          </w:p>
          <w:p w14:paraId="78D72A88" w14:textId="77777777" w:rsidR="00B965CD" w:rsidRPr="00127AA3" w:rsidRDefault="00B965CD" w:rsidP="00127AA3">
            <w:pPr>
              <w:spacing w:after="0" w:line="240" w:lineRule="auto"/>
              <w:jc w:val="center"/>
              <w:rPr>
                <w:rFonts w:ascii="Times" w:hAnsi="Times" w:cstheme="minorHAnsi"/>
                <w:b/>
              </w:rPr>
            </w:pPr>
            <w:r w:rsidRPr="00127AA3">
              <w:rPr>
                <w:rFonts w:ascii="Times" w:hAnsi="Times" w:cstheme="minorHAnsi"/>
                <w:b/>
              </w:rPr>
              <w:t>liczba studentów</w:t>
            </w:r>
          </w:p>
        </w:tc>
        <w:tc>
          <w:tcPr>
            <w:tcW w:w="1276" w:type="dxa"/>
            <w:tcBorders>
              <w:top w:val="single" w:sz="4" w:space="0" w:color="auto"/>
              <w:left w:val="single" w:sz="4" w:space="0" w:color="auto"/>
              <w:bottom w:val="single" w:sz="4" w:space="0" w:color="auto"/>
              <w:right w:val="single" w:sz="4" w:space="0" w:color="auto"/>
            </w:tcBorders>
            <w:vAlign w:val="center"/>
          </w:tcPr>
          <w:p w14:paraId="71879AB0" w14:textId="77777777" w:rsidR="00B965CD" w:rsidRPr="00127AA3" w:rsidRDefault="00B965CD" w:rsidP="00127AA3">
            <w:pPr>
              <w:spacing w:after="0" w:line="240" w:lineRule="auto"/>
              <w:jc w:val="center"/>
              <w:rPr>
                <w:rFonts w:ascii="Times" w:hAnsi="Times" w:cstheme="minorHAnsi"/>
                <w:b/>
              </w:rPr>
            </w:pPr>
            <w:r w:rsidRPr="00127AA3">
              <w:rPr>
                <w:rFonts w:ascii="Times" w:hAnsi="Times" w:cstheme="minorHAnsi"/>
                <w:b/>
              </w:rPr>
              <w:t>Max. liczba studentów</w:t>
            </w:r>
          </w:p>
        </w:tc>
        <w:tc>
          <w:tcPr>
            <w:tcW w:w="1387" w:type="dxa"/>
            <w:tcBorders>
              <w:top w:val="single" w:sz="4" w:space="0" w:color="auto"/>
              <w:left w:val="single" w:sz="4" w:space="0" w:color="auto"/>
              <w:bottom w:val="single" w:sz="4" w:space="0" w:color="auto"/>
              <w:right w:val="single" w:sz="4" w:space="0" w:color="auto"/>
            </w:tcBorders>
          </w:tcPr>
          <w:p w14:paraId="7A4658BB" w14:textId="77777777" w:rsidR="00B965CD" w:rsidRPr="00127AA3" w:rsidRDefault="00B965CD" w:rsidP="00127AA3">
            <w:pPr>
              <w:spacing w:after="0" w:line="240" w:lineRule="auto"/>
              <w:jc w:val="center"/>
              <w:rPr>
                <w:rFonts w:ascii="Times" w:hAnsi="Times" w:cstheme="minorHAnsi"/>
                <w:b/>
              </w:rPr>
            </w:pPr>
            <w:r w:rsidRPr="00127AA3">
              <w:rPr>
                <w:rFonts w:ascii="Times" w:hAnsi="Times" w:cstheme="minorHAnsi"/>
                <w:b/>
              </w:rPr>
              <w:t>Kod przedmiotu</w:t>
            </w:r>
          </w:p>
        </w:tc>
      </w:tr>
      <w:tr w:rsidR="00B965CD" w:rsidRPr="00127AA3" w14:paraId="62DBEE4A" w14:textId="77777777" w:rsidTr="002B5D7E">
        <w:tc>
          <w:tcPr>
            <w:tcW w:w="852" w:type="dxa"/>
            <w:tcBorders>
              <w:top w:val="single" w:sz="4" w:space="0" w:color="auto"/>
              <w:left w:val="single" w:sz="4" w:space="0" w:color="auto"/>
              <w:bottom w:val="single" w:sz="4" w:space="0" w:color="auto"/>
              <w:right w:val="single" w:sz="4" w:space="0" w:color="auto"/>
            </w:tcBorders>
          </w:tcPr>
          <w:p w14:paraId="26C2E577" w14:textId="51F36EA5" w:rsidR="00B965CD" w:rsidRPr="00127AA3" w:rsidRDefault="00B965CD" w:rsidP="00127AA3">
            <w:pPr>
              <w:spacing w:after="0" w:line="240" w:lineRule="auto"/>
              <w:rPr>
                <w:rFonts w:ascii="Times" w:hAnsi="Times" w:cstheme="minorHAnsi"/>
              </w:rPr>
            </w:pPr>
            <w:r w:rsidRPr="00127AA3">
              <w:rPr>
                <w:rFonts w:ascii="Times" w:hAnsi="Times" w:cstheme="minorHAnsi"/>
              </w:rPr>
              <w:t>5</w:t>
            </w:r>
            <w:r w:rsidR="00DB3A7F">
              <w:rPr>
                <w:rFonts w:ascii="Times" w:hAnsi="Times" w:cstheme="minorHAnsi"/>
              </w:rPr>
              <w:t>7</w:t>
            </w:r>
            <w:r w:rsidRPr="00127AA3">
              <w:rPr>
                <w:rFonts w:ascii="Times" w:hAnsi="Times" w:cstheme="minorHAnsi"/>
              </w:rPr>
              <w:t>.</w:t>
            </w:r>
          </w:p>
        </w:tc>
        <w:tc>
          <w:tcPr>
            <w:tcW w:w="2694" w:type="dxa"/>
            <w:tcBorders>
              <w:top w:val="single" w:sz="4" w:space="0" w:color="auto"/>
              <w:left w:val="single" w:sz="4" w:space="0" w:color="auto"/>
              <w:bottom w:val="single" w:sz="4" w:space="0" w:color="auto"/>
              <w:right w:val="single" w:sz="4" w:space="0" w:color="auto"/>
            </w:tcBorders>
          </w:tcPr>
          <w:p w14:paraId="1DE9D1FC" w14:textId="77777777" w:rsidR="00B965CD" w:rsidRPr="00127AA3" w:rsidRDefault="00B965CD" w:rsidP="00127AA3">
            <w:pPr>
              <w:spacing w:after="0" w:line="240" w:lineRule="auto"/>
              <w:rPr>
                <w:rFonts w:ascii="Times" w:hAnsi="Times" w:cstheme="minorHAnsi"/>
                <w:b/>
              </w:rPr>
            </w:pPr>
            <w:r w:rsidRPr="00127AA3">
              <w:rPr>
                <w:rFonts w:ascii="Times" w:hAnsi="Times" w:cstheme="minorHAnsi"/>
                <w:b/>
              </w:rPr>
              <w:t xml:space="preserve"> Nowoczesne formy aktywności Ruchowej</w:t>
            </w:r>
          </w:p>
        </w:tc>
        <w:tc>
          <w:tcPr>
            <w:tcW w:w="1985" w:type="dxa"/>
            <w:tcBorders>
              <w:top w:val="single" w:sz="4" w:space="0" w:color="auto"/>
              <w:left w:val="single" w:sz="4" w:space="0" w:color="auto"/>
              <w:bottom w:val="single" w:sz="4" w:space="0" w:color="auto"/>
              <w:right w:val="single" w:sz="4" w:space="0" w:color="auto"/>
            </w:tcBorders>
          </w:tcPr>
          <w:p w14:paraId="2E297C87" w14:textId="77777777" w:rsidR="00B965CD" w:rsidRPr="00127AA3" w:rsidRDefault="00B965CD" w:rsidP="00127AA3">
            <w:pPr>
              <w:spacing w:after="0" w:line="240" w:lineRule="auto"/>
              <w:rPr>
                <w:rFonts w:ascii="Times" w:hAnsi="Times" w:cstheme="minorHAnsi"/>
              </w:rPr>
            </w:pPr>
            <w:r w:rsidRPr="00127AA3">
              <w:rPr>
                <w:rFonts w:ascii="Times" w:hAnsi="Times" w:cstheme="minorHAnsi"/>
              </w:rPr>
              <w:t>dr Tomasz Zegarski</w:t>
            </w:r>
            <w:r w:rsidRPr="00127AA3">
              <w:rPr>
                <w:rFonts w:ascii="Times" w:hAnsi="Times" w:cstheme="minorHAnsi"/>
              </w:rPr>
              <w:br/>
              <w:t>dr Marcin Kwiatkowski</w:t>
            </w:r>
          </w:p>
          <w:p w14:paraId="089B0191" w14:textId="77777777" w:rsidR="00B965CD" w:rsidRPr="00127AA3" w:rsidRDefault="00B965CD" w:rsidP="00127AA3">
            <w:pPr>
              <w:spacing w:after="0" w:line="240" w:lineRule="auto"/>
              <w:rPr>
                <w:rFonts w:ascii="Times" w:hAnsi="Times" w:cstheme="minorHAnsi"/>
              </w:rPr>
            </w:pPr>
            <w:r w:rsidRPr="00127AA3">
              <w:rPr>
                <w:rFonts w:ascii="Times" w:hAnsi="Times" w:cstheme="minorHAnsi"/>
              </w:rPr>
              <w:t>mgr Agnieszka Perzyńska</w:t>
            </w:r>
          </w:p>
        </w:tc>
        <w:tc>
          <w:tcPr>
            <w:tcW w:w="1275" w:type="dxa"/>
            <w:tcBorders>
              <w:top w:val="single" w:sz="4" w:space="0" w:color="auto"/>
              <w:left w:val="single" w:sz="4" w:space="0" w:color="auto"/>
              <w:bottom w:val="single" w:sz="4" w:space="0" w:color="auto"/>
              <w:right w:val="single" w:sz="4" w:space="0" w:color="auto"/>
            </w:tcBorders>
          </w:tcPr>
          <w:p w14:paraId="3D97C5D5" w14:textId="77777777" w:rsidR="00B965CD" w:rsidRPr="00127AA3" w:rsidRDefault="00B965CD" w:rsidP="00127AA3">
            <w:pPr>
              <w:spacing w:after="0" w:line="240" w:lineRule="auto"/>
              <w:jc w:val="center"/>
              <w:rPr>
                <w:rFonts w:ascii="Times" w:hAnsi="Times" w:cstheme="minorHAnsi"/>
              </w:rPr>
            </w:pPr>
            <w:r w:rsidRPr="00127AA3">
              <w:rPr>
                <w:rFonts w:ascii="Times" w:hAnsi="Times" w:cstheme="minorHAnsi"/>
              </w:rPr>
              <w:t>I</w:t>
            </w:r>
          </w:p>
        </w:tc>
        <w:tc>
          <w:tcPr>
            <w:tcW w:w="1701" w:type="dxa"/>
            <w:tcBorders>
              <w:top w:val="single" w:sz="4" w:space="0" w:color="auto"/>
              <w:left w:val="single" w:sz="4" w:space="0" w:color="auto"/>
              <w:bottom w:val="single" w:sz="4" w:space="0" w:color="auto"/>
              <w:right w:val="single" w:sz="4" w:space="0" w:color="auto"/>
            </w:tcBorders>
          </w:tcPr>
          <w:p w14:paraId="028D5207" w14:textId="77777777" w:rsidR="00B965CD" w:rsidRPr="00127AA3" w:rsidRDefault="00B965CD" w:rsidP="00127AA3">
            <w:pPr>
              <w:spacing w:after="0" w:line="240" w:lineRule="auto"/>
              <w:jc w:val="center"/>
              <w:rPr>
                <w:rFonts w:ascii="Times" w:hAnsi="Times" w:cstheme="minorHAnsi"/>
              </w:rPr>
            </w:pPr>
            <w:r w:rsidRPr="00127AA3">
              <w:rPr>
                <w:rFonts w:ascii="Times" w:hAnsi="Times" w:cstheme="minorHAnsi"/>
              </w:rPr>
              <w:t>Zimowy</w:t>
            </w:r>
          </w:p>
        </w:tc>
        <w:tc>
          <w:tcPr>
            <w:tcW w:w="1133" w:type="dxa"/>
            <w:tcBorders>
              <w:top w:val="single" w:sz="4" w:space="0" w:color="auto"/>
              <w:left w:val="single" w:sz="4" w:space="0" w:color="auto"/>
              <w:bottom w:val="single" w:sz="4" w:space="0" w:color="auto"/>
              <w:right w:val="single" w:sz="4" w:space="0" w:color="auto"/>
            </w:tcBorders>
          </w:tcPr>
          <w:p w14:paraId="02907B43" w14:textId="77777777" w:rsidR="00B965CD" w:rsidRPr="00127AA3" w:rsidRDefault="00B965CD" w:rsidP="00127AA3">
            <w:pPr>
              <w:spacing w:after="0" w:line="240" w:lineRule="auto"/>
              <w:jc w:val="center"/>
              <w:rPr>
                <w:rFonts w:ascii="Times" w:hAnsi="Times" w:cstheme="minorHAnsi"/>
              </w:rPr>
            </w:pPr>
            <w:r w:rsidRPr="00127AA3">
              <w:rPr>
                <w:rFonts w:ascii="Times" w:hAnsi="Times" w:cstheme="minorHAnsi"/>
              </w:rPr>
              <w:t>Ćwiczenia</w:t>
            </w:r>
          </w:p>
        </w:tc>
        <w:tc>
          <w:tcPr>
            <w:tcW w:w="994" w:type="dxa"/>
            <w:tcBorders>
              <w:top w:val="single" w:sz="4" w:space="0" w:color="auto"/>
              <w:left w:val="single" w:sz="4" w:space="0" w:color="auto"/>
              <w:bottom w:val="single" w:sz="4" w:space="0" w:color="auto"/>
              <w:right w:val="single" w:sz="4" w:space="0" w:color="auto"/>
            </w:tcBorders>
          </w:tcPr>
          <w:p w14:paraId="7BD56CF7" w14:textId="77777777" w:rsidR="00B965CD" w:rsidRPr="00127AA3" w:rsidRDefault="00B965CD" w:rsidP="00127AA3">
            <w:pPr>
              <w:spacing w:after="0" w:line="240" w:lineRule="auto"/>
              <w:jc w:val="center"/>
              <w:rPr>
                <w:rFonts w:ascii="Times" w:hAnsi="Times" w:cstheme="minorHAnsi"/>
              </w:rPr>
            </w:pPr>
            <w:r w:rsidRPr="00127AA3">
              <w:rPr>
                <w:rFonts w:ascii="Times" w:hAnsi="Times" w:cstheme="minorHAnsi"/>
              </w:rPr>
              <w:t>15</w:t>
            </w:r>
          </w:p>
        </w:tc>
        <w:tc>
          <w:tcPr>
            <w:tcW w:w="850" w:type="dxa"/>
            <w:tcBorders>
              <w:top w:val="single" w:sz="4" w:space="0" w:color="auto"/>
              <w:left w:val="single" w:sz="4" w:space="0" w:color="auto"/>
              <w:bottom w:val="single" w:sz="4" w:space="0" w:color="auto"/>
              <w:right w:val="single" w:sz="4" w:space="0" w:color="auto"/>
            </w:tcBorders>
          </w:tcPr>
          <w:p w14:paraId="45C23656" w14:textId="77777777" w:rsidR="00B965CD" w:rsidRPr="00127AA3" w:rsidRDefault="00B965CD" w:rsidP="00127AA3">
            <w:pPr>
              <w:spacing w:after="0" w:line="240" w:lineRule="auto"/>
              <w:jc w:val="center"/>
              <w:rPr>
                <w:rFonts w:ascii="Times" w:hAnsi="Times" w:cstheme="minorHAnsi"/>
              </w:rPr>
            </w:pPr>
            <w:r w:rsidRPr="00127AA3">
              <w:rPr>
                <w:rFonts w:ascii="Times" w:hAnsi="Times" w:cstheme="minorHAnsi"/>
              </w:rPr>
              <w:t>1</w:t>
            </w:r>
          </w:p>
        </w:tc>
        <w:tc>
          <w:tcPr>
            <w:tcW w:w="1276" w:type="dxa"/>
            <w:tcBorders>
              <w:top w:val="single" w:sz="4" w:space="0" w:color="auto"/>
              <w:left w:val="single" w:sz="4" w:space="0" w:color="auto"/>
              <w:bottom w:val="single" w:sz="4" w:space="0" w:color="auto"/>
              <w:right w:val="single" w:sz="4" w:space="0" w:color="auto"/>
            </w:tcBorders>
          </w:tcPr>
          <w:p w14:paraId="46AB681E" w14:textId="77777777" w:rsidR="00B965CD" w:rsidRPr="00127AA3" w:rsidRDefault="00B965CD" w:rsidP="00127AA3">
            <w:pPr>
              <w:spacing w:after="0" w:line="240" w:lineRule="auto"/>
              <w:jc w:val="center"/>
              <w:rPr>
                <w:rFonts w:ascii="Times" w:hAnsi="Times" w:cstheme="minorHAnsi"/>
              </w:rPr>
            </w:pPr>
            <w:r w:rsidRPr="00127AA3">
              <w:rPr>
                <w:rFonts w:ascii="Times" w:hAnsi="Times" w:cstheme="minorHAnsi"/>
              </w:rPr>
              <w:t>20</w:t>
            </w:r>
          </w:p>
        </w:tc>
        <w:tc>
          <w:tcPr>
            <w:tcW w:w="1276" w:type="dxa"/>
            <w:tcBorders>
              <w:top w:val="single" w:sz="4" w:space="0" w:color="auto"/>
              <w:left w:val="single" w:sz="4" w:space="0" w:color="auto"/>
              <w:bottom w:val="single" w:sz="4" w:space="0" w:color="auto"/>
              <w:right w:val="single" w:sz="4" w:space="0" w:color="auto"/>
            </w:tcBorders>
          </w:tcPr>
          <w:p w14:paraId="38C62FCC" w14:textId="77777777" w:rsidR="00B965CD" w:rsidRPr="00127AA3" w:rsidRDefault="00B965CD" w:rsidP="00127AA3">
            <w:pPr>
              <w:spacing w:after="0" w:line="240" w:lineRule="auto"/>
              <w:jc w:val="center"/>
              <w:rPr>
                <w:rFonts w:ascii="Times" w:hAnsi="Times" w:cstheme="minorHAnsi"/>
              </w:rPr>
            </w:pPr>
            <w:r w:rsidRPr="00127AA3">
              <w:rPr>
                <w:rFonts w:ascii="Times" w:hAnsi="Times" w:cstheme="minorHAnsi"/>
              </w:rPr>
              <w:t>25</w:t>
            </w:r>
          </w:p>
        </w:tc>
        <w:tc>
          <w:tcPr>
            <w:tcW w:w="1387" w:type="dxa"/>
            <w:tcBorders>
              <w:top w:val="single" w:sz="4" w:space="0" w:color="auto"/>
              <w:left w:val="single" w:sz="4" w:space="0" w:color="auto"/>
              <w:bottom w:val="single" w:sz="4" w:space="0" w:color="auto"/>
              <w:right w:val="single" w:sz="4" w:space="0" w:color="auto"/>
            </w:tcBorders>
          </w:tcPr>
          <w:p w14:paraId="26248A57" w14:textId="77777777" w:rsidR="00B965CD" w:rsidRPr="00127AA3" w:rsidRDefault="00B965CD" w:rsidP="00127AA3">
            <w:pPr>
              <w:spacing w:after="0" w:line="240" w:lineRule="auto"/>
              <w:jc w:val="center"/>
              <w:rPr>
                <w:rFonts w:ascii="Times" w:hAnsi="Times" w:cstheme="minorHAnsi"/>
              </w:rPr>
            </w:pPr>
            <w:r w:rsidRPr="00127AA3">
              <w:rPr>
                <w:rFonts w:ascii="Times" w:hAnsi="Times" w:cstheme="minorHAnsi"/>
              </w:rPr>
              <w:t>1700-A-ZF-NOWFORMY</w:t>
            </w:r>
          </w:p>
        </w:tc>
      </w:tr>
      <w:tr w:rsidR="00B965CD" w:rsidRPr="00127AA3" w14:paraId="658B8582" w14:textId="77777777" w:rsidTr="002B5D7E">
        <w:tc>
          <w:tcPr>
            <w:tcW w:w="852" w:type="dxa"/>
            <w:tcBorders>
              <w:top w:val="single" w:sz="4" w:space="0" w:color="auto"/>
              <w:left w:val="single" w:sz="4" w:space="0" w:color="auto"/>
              <w:bottom w:val="single" w:sz="4" w:space="0" w:color="auto"/>
              <w:right w:val="single" w:sz="4" w:space="0" w:color="auto"/>
            </w:tcBorders>
          </w:tcPr>
          <w:p w14:paraId="2A51800D" w14:textId="548FF7CA" w:rsidR="00B965CD" w:rsidRPr="00127AA3" w:rsidRDefault="00DB3A7F" w:rsidP="00127AA3">
            <w:pPr>
              <w:spacing w:after="0" w:line="240" w:lineRule="auto"/>
              <w:rPr>
                <w:rFonts w:ascii="Times" w:hAnsi="Times" w:cstheme="minorHAnsi"/>
              </w:rPr>
            </w:pPr>
            <w:r>
              <w:rPr>
                <w:rFonts w:ascii="Times" w:hAnsi="Times" w:cstheme="minorHAnsi"/>
              </w:rPr>
              <w:t>58</w:t>
            </w:r>
            <w:r w:rsidR="00B965CD" w:rsidRPr="00127AA3">
              <w:rPr>
                <w:rFonts w:ascii="Times" w:hAnsi="Times" w:cstheme="minorHAnsi"/>
              </w:rPr>
              <w:t>.</w:t>
            </w:r>
          </w:p>
        </w:tc>
        <w:tc>
          <w:tcPr>
            <w:tcW w:w="2694" w:type="dxa"/>
            <w:tcBorders>
              <w:top w:val="single" w:sz="4" w:space="0" w:color="auto"/>
              <w:left w:val="single" w:sz="4" w:space="0" w:color="auto"/>
              <w:bottom w:val="single" w:sz="4" w:space="0" w:color="auto"/>
              <w:right w:val="single" w:sz="4" w:space="0" w:color="auto"/>
            </w:tcBorders>
          </w:tcPr>
          <w:p w14:paraId="13AA2D2B" w14:textId="77777777" w:rsidR="00B965CD" w:rsidRPr="00127AA3" w:rsidRDefault="00B965CD" w:rsidP="00127AA3">
            <w:pPr>
              <w:spacing w:after="0" w:line="240" w:lineRule="auto"/>
              <w:rPr>
                <w:rFonts w:ascii="Times" w:hAnsi="Times" w:cstheme="minorHAnsi"/>
                <w:b/>
              </w:rPr>
            </w:pPr>
            <w:r w:rsidRPr="00127AA3">
              <w:rPr>
                <w:rFonts w:ascii="Times" w:hAnsi="Times" w:cstheme="minorHAnsi"/>
                <w:b/>
              </w:rPr>
              <w:t xml:space="preserve"> JOGA I PILATES – łagodne rozciąganie i wzmacnianie ciała</w:t>
            </w:r>
          </w:p>
        </w:tc>
        <w:tc>
          <w:tcPr>
            <w:tcW w:w="1985" w:type="dxa"/>
            <w:tcBorders>
              <w:top w:val="single" w:sz="4" w:space="0" w:color="auto"/>
              <w:left w:val="single" w:sz="4" w:space="0" w:color="auto"/>
              <w:bottom w:val="single" w:sz="4" w:space="0" w:color="auto"/>
              <w:right w:val="single" w:sz="4" w:space="0" w:color="auto"/>
            </w:tcBorders>
          </w:tcPr>
          <w:p w14:paraId="0293982D" w14:textId="77777777" w:rsidR="00B965CD" w:rsidRPr="00127AA3" w:rsidRDefault="00B965CD" w:rsidP="00127AA3">
            <w:pPr>
              <w:spacing w:after="0" w:line="240" w:lineRule="auto"/>
              <w:rPr>
                <w:rFonts w:ascii="Times" w:hAnsi="Times" w:cstheme="minorHAnsi"/>
              </w:rPr>
            </w:pPr>
            <w:r w:rsidRPr="00127AA3">
              <w:rPr>
                <w:rFonts w:ascii="Times" w:hAnsi="Times" w:cstheme="minorHAnsi"/>
              </w:rPr>
              <w:t>dr Tomasz Zegarski</w:t>
            </w:r>
            <w:r w:rsidRPr="00127AA3">
              <w:rPr>
                <w:rFonts w:ascii="Times" w:hAnsi="Times" w:cstheme="minorHAnsi"/>
              </w:rPr>
              <w:br/>
              <w:t>dr Marcin Kwiatkowski</w:t>
            </w:r>
          </w:p>
          <w:p w14:paraId="7341A9BF" w14:textId="77777777" w:rsidR="00B965CD" w:rsidRPr="00127AA3" w:rsidRDefault="00B965CD" w:rsidP="00127AA3">
            <w:pPr>
              <w:spacing w:after="0" w:line="240" w:lineRule="auto"/>
              <w:rPr>
                <w:rFonts w:ascii="Times" w:hAnsi="Times" w:cstheme="minorHAnsi"/>
              </w:rPr>
            </w:pPr>
            <w:r w:rsidRPr="00127AA3">
              <w:rPr>
                <w:rFonts w:ascii="Times" w:hAnsi="Times" w:cstheme="minorHAnsi"/>
              </w:rPr>
              <w:t>mgr Agnieszka Perzyńska</w:t>
            </w:r>
          </w:p>
        </w:tc>
        <w:tc>
          <w:tcPr>
            <w:tcW w:w="1275" w:type="dxa"/>
            <w:tcBorders>
              <w:top w:val="single" w:sz="4" w:space="0" w:color="auto"/>
              <w:left w:val="single" w:sz="4" w:space="0" w:color="auto"/>
              <w:bottom w:val="single" w:sz="4" w:space="0" w:color="auto"/>
              <w:right w:val="single" w:sz="4" w:space="0" w:color="auto"/>
            </w:tcBorders>
          </w:tcPr>
          <w:p w14:paraId="3919F575" w14:textId="77777777" w:rsidR="00B965CD" w:rsidRPr="00127AA3" w:rsidRDefault="00B965CD" w:rsidP="00127AA3">
            <w:pPr>
              <w:spacing w:after="0" w:line="240" w:lineRule="auto"/>
              <w:jc w:val="center"/>
              <w:rPr>
                <w:rFonts w:ascii="Times" w:hAnsi="Times" w:cstheme="minorHAnsi"/>
              </w:rPr>
            </w:pPr>
            <w:r w:rsidRPr="00127AA3">
              <w:rPr>
                <w:rFonts w:ascii="Times" w:hAnsi="Times" w:cstheme="minorHAnsi"/>
              </w:rPr>
              <w:t>I</w:t>
            </w:r>
          </w:p>
        </w:tc>
        <w:tc>
          <w:tcPr>
            <w:tcW w:w="1701" w:type="dxa"/>
            <w:tcBorders>
              <w:top w:val="single" w:sz="4" w:space="0" w:color="auto"/>
              <w:left w:val="single" w:sz="4" w:space="0" w:color="auto"/>
              <w:bottom w:val="single" w:sz="4" w:space="0" w:color="auto"/>
              <w:right w:val="single" w:sz="4" w:space="0" w:color="auto"/>
            </w:tcBorders>
          </w:tcPr>
          <w:p w14:paraId="33EA57A8" w14:textId="77777777" w:rsidR="00B965CD" w:rsidRPr="00127AA3" w:rsidRDefault="00B965CD" w:rsidP="00127AA3">
            <w:pPr>
              <w:spacing w:after="0" w:line="240" w:lineRule="auto"/>
              <w:jc w:val="center"/>
              <w:rPr>
                <w:rFonts w:ascii="Times" w:hAnsi="Times" w:cstheme="minorHAnsi"/>
              </w:rPr>
            </w:pPr>
            <w:r w:rsidRPr="00127AA3">
              <w:rPr>
                <w:rFonts w:ascii="Times" w:hAnsi="Times" w:cstheme="minorHAnsi"/>
              </w:rPr>
              <w:t>Letni</w:t>
            </w:r>
          </w:p>
        </w:tc>
        <w:tc>
          <w:tcPr>
            <w:tcW w:w="1133" w:type="dxa"/>
            <w:tcBorders>
              <w:top w:val="single" w:sz="4" w:space="0" w:color="auto"/>
              <w:left w:val="single" w:sz="4" w:space="0" w:color="auto"/>
              <w:bottom w:val="single" w:sz="4" w:space="0" w:color="auto"/>
              <w:right w:val="single" w:sz="4" w:space="0" w:color="auto"/>
            </w:tcBorders>
          </w:tcPr>
          <w:p w14:paraId="40318CD1" w14:textId="77777777" w:rsidR="00B965CD" w:rsidRPr="00127AA3" w:rsidRDefault="00B965CD" w:rsidP="00127AA3">
            <w:pPr>
              <w:spacing w:after="0" w:line="240" w:lineRule="auto"/>
              <w:jc w:val="center"/>
              <w:rPr>
                <w:rFonts w:ascii="Times" w:hAnsi="Times" w:cstheme="minorHAnsi"/>
              </w:rPr>
            </w:pPr>
            <w:r w:rsidRPr="00127AA3">
              <w:rPr>
                <w:rFonts w:ascii="Times" w:hAnsi="Times" w:cstheme="minorHAnsi"/>
              </w:rPr>
              <w:t>Ćwiczenia</w:t>
            </w:r>
          </w:p>
        </w:tc>
        <w:tc>
          <w:tcPr>
            <w:tcW w:w="994" w:type="dxa"/>
            <w:tcBorders>
              <w:top w:val="single" w:sz="4" w:space="0" w:color="auto"/>
              <w:left w:val="single" w:sz="4" w:space="0" w:color="auto"/>
              <w:bottom w:val="single" w:sz="4" w:space="0" w:color="auto"/>
              <w:right w:val="single" w:sz="4" w:space="0" w:color="auto"/>
            </w:tcBorders>
          </w:tcPr>
          <w:p w14:paraId="47F3FE06" w14:textId="77777777" w:rsidR="00B965CD" w:rsidRPr="00127AA3" w:rsidRDefault="00B965CD" w:rsidP="00127AA3">
            <w:pPr>
              <w:spacing w:after="0" w:line="240" w:lineRule="auto"/>
              <w:jc w:val="center"/>
              <w:rPr>
                <w:rFonts w:ascii="Times" w:hAnsi="Times" w:cstheme="minorHAnsi"/>
              </w:rPr>
            </w:pPr>
            <w:r w:rsidRPr="00127AA3">
              <w:rPr>
                <w:rFonts w:ascii="Times" w:hAnsi="Times" w:cstheme="minorHAnsi"/>
              </w:rPr>
              <w:t>15</w:t>
            </w:r>
          </w:p>
        </w:tc>
        <w:tc>
          <w:tcPr>
            <w:tcW w:w="850" w:type="dxa"/>
            <w:tcBorders>
              <w:top w:val="single" w:sz="4" w:space="0" w:color="auto"/>
              <w:left w:val="single" w:sz="4" w:space="0" w:color="auto"/>
              <w:bottom w:val="single" w:sz="4" w:space="0" w:color="auto"/>
              <w:right w:val="single" w:sz="4" w:space="0" w:color="auto"/>
            </w:tcBorders>
          </w:tcPr>
          <w:p w14:paraId="76650CAF" w14:textId="77777777" w:rsidR="00B965CD" w:rsidRPr="00127AA3" w:rsidRDefault="00B965CD" w:rsidP="00127AA3">
            <w:pPr>
              <w:spacing w:after="0" w:line="240" w:lineRule="auto"/>
              <w:jc w:val="center"/>
              <w:rPr>
                <w:rFonts w:ascii="Times" w:hAnsi="Times" w:cstheme="minorHAnsi"/>
              </w:rPr>
            </w:pPr>
            <w:r w:rsidRPr="00127AA3">
              <w:rPr>
                <w:rFonts w:ascii="Times" w:hAnsi="Times" w:cstheme="minorHAnsi"/>
              </w:rPr>
              <w:t>1</w:t>
            </w:r>
          </w:p>
        </w:tc>
        <w:tc>
          <w:tcPr>
            <w:tcW w:w="1276" w:type="dxa"/>
            <w:tcBorders>
              <w:top w:val="single" w:sz="4" w:space="0" w:color="auto"/>
              <w:left w:val="single" w:sz="4" w:space="0" w:color="auto"/>
              <w:bottom w:val="single" w:sz="4" w:space="0" w:color="auto"/>
              <w:right w:val="single" w:sz="4" w:space="0" w:color="auto"/>
            </w:tcBorders>
          </w:tcPr>
          <w:p w14:paraId="1DA493FB" w14:textId="77777777" w:rsidR="00B965CD" w:rsidRPr="00127AA3" w:rsidRDefault="00B965CD" w:rsidP="00127AA3">
            <w:pPr>
              <w:spacing w:after="0" w:line="240" w:lineRule="auto"/>
              <w:jc w:val="center"/>
              <w:rPr>
                <w:rFonts w:ascii="Times" w:hAnsi="Times" w:cstheme="minorHAnsi"/>
              </w:rPr>
            </w:pPr>
            <w:r w:rsidRPr="00127AA3">
              <w:rPr>
                <w:rFonts w:ascii="Times" w:hAnsi="Times" w:cstheme="minorHAnsi"/>
              </w:rPr>
              <w:t>20</w:t>
            </w:r>
          </w:p>
        </w:tc>
        <w:tc>
          <w:tcPr>
            <w:tcW w:w="1276" w:type="dxa"/>
            <w:tcBorders>
              <w:top w:val="single" w:sz="4" w:space="0" w:color="auto"/>
              <w:left w:val="single" w:sz="4" w:space="0" w:color="auto"/>
              <w:bottom w:val="single" w:sz="4" w:space="0" w:color="auto"/>
              <w:right w:val="single" w:sz="4" w:space="0" w:color="auto"/>
            </w:tcBorders>
          </w:tcPr>
          <w:p w14:paraId="4DCDC825" w14:textId="77777777" w:rsidR="00B965CD" w:rsidRPr="00127AA3" w:rsidRDefault="00B965CD" w:rsidP="00127AA3">
            <w:pPr>
              <w:spacing w:after="0" w:line="240" w:lineRule="auto"/>
              <w:jc w:val="center"/>
              <w:rPr>
                <w:rFonts w:ascii="Times" w:hAnsi="Times" w:cstheme="minorHAnsi"/>
              </w:rPr>
            </w:pPr>
            <w:r w:rsidRPr="00127AA3">
              <w:rPr>
                <w:rFonts w:ascii="Times" w:hAnsi="Times" w:cstheme="minorHAnsi"/>
              </w:rPr>
              <w:t>25</w:t>
            </w:r>
          </w:p>
        </w:tc>
        <w:tc>
          <w:tcPr>
            <w:tcW w:w="1387" w:type="dxa"/>
            <w:tcBorders>
              <w:top w:val="single" w:sz="4" w:space="0" w:color="auto"/>
              <w:left w:val="single" w:sz="4" w:space="0" w:color="auto"/>
              <w:bottom w:val="single" w:sz="4" w:space="0" w:color="auto"/>
              <w:right w:val="single" w:sz="4" w:space="0" w:color="auto"/>
            </w:tcBorders>
          </w:tcPr>
          <w:p w14:paraId="6A84039D" w14:textId="77777777" w:rsidR="00B965CD" w:rsidRPr="00127AA3" w:rsidRDefault="00B965CD" w:rsidP="00127AA3">
            <w:pPr>
              <w:spacing w:after="0" w:line="240" w:lineRule="auto"/>
              <w:jc w:val="center"/>
              <w:rPr>
                <w:rFonts w:ascii="Times" w:hAnsi="Times" w:cstheme="minorHAnsi"/>
              </w:rPr>
            </w:pPr>
            <w:r w:rsidRPr="00127AA3">
              <w:rPr>
                <w:rFonts w:ascii="Times" w:hAnsi="Times" w:cstheme="minorHAnsi"/>
              </w:rPr>
              <w:t>1700-A-ZF-JOGA</w:t>
            </w:r>
          </w:p>
        </w:tc>
      </w:tr>
      <w:tr w:rsidR="00B965CD" w:rsidRPr="00127AA3" w14:paraId="4814C4AC" w14:textId="77777777" w:rsidTr="002B5D7E">
        <w:tc>
          <w:tcPr>
            <w:tcW w:w="852" w:type="dxa"/>
            <w:tcBorders>
              <w:top w:val="single" w:sz="4" w:space="0" w:color="auto"/>
              <w:left w:val="single" w:sz="4" w:space="0" w:color="auto"/>
              <w:bottom w:val="single" w:sz="4" w:space="0" w:color="auto"/>
              <w:right w:val="single" w:sz="4" w:space="0" w:color="auto"/>
            </w:tcBorders>
          </w:tcPr>
          <w:p w14:paraId="348DC683" w14:textId="23443065" w:rsidR="00B965CD" w:rsidRPr="00127AA3" w:rsidRDefault="00DB3A7F" w:rsidP="00127AA3">
            <w:pPr>
              <w:spacing w:after="0" w:line="240" w:lineRule="auto"/>
              <w:rPr>
                <w:rFonts w:ascii="Times" w:hAnsi="Times" w:cstheme="minorHAnsi"/>
              </w:rPr>
            </w:pPr>
            <w:r>
              <w:rPr>
                <w:rFonts w:ascii="Times" w:hAnsi="Times" w:cstheme="minorHAnsi"/>
              </w:rPr>
              <w:t>59</w:t>
            </w:r>
            <w:r w:rsidR="00B965CD" w:rsidRPr="00127AA3">
              <w:rPr>
                <w:rFonts w:ascii="Times" w:hAnsi="Times" w:cstheme="minorHAnsi"/>
              </w:rPr>
              <w:t>.</w:t>
            </w:r>
          </w:p>
        </w:tc>
        <w:tc>
          <w:tcPr>
            <w:tcW w:w="2694" w:type="dxa"/>
            <w:tcBorders>
              <w:top w:val="single" w:sz="4" w:space="0" w:color="auto"/>
              <w:left w:val="single" w:sz="4" w:space="0" w:color="auto"/>
              <w:bottom w:val="single" w:sz="4" w:space="0" w:color="auto"/>
              <w:right w:val="single" w:sz="4" w:space="0" w:color="auto"/>
            </w:tcBorders>
          </w:tcPr>
          <w:p w14:paraId="3E0553DA" w14:textId="77777777" w:rsidR="00B965CD" w:rsidRPr="00127AA3" w:rsidRDefault="00B965CD" w:rsidP="00127AA3">
            <w:pPr>
              <w:spacing w:after="0" w:line="240" w:lineRule="auto"/>
              <w:rPr>
                <w:rFonts w:ascii="Times" w:hAnsi="Times" w:cstheme="minorHAnsi"/>
                <w:b/>
              </w:rPr>
            </w:pPr>
            <w:r w:rsidRPr="00127AA3">
              <w:rPr>
                <w:rFonts w:ascii="Times" w:hAnsi="Times" w:cstheme="minorHAnsi"/>
                <w:b/>
              </w:rPr>
              <w:t xml:space="preserve"> ABC ćwiczeń wykorzystywanych w walce z redukcją celulitu</w:t>
            </w:r>
          </w:p>
        </w:tc>
        <w:tc>
          <w:tcPr>
            <w:tcW w:w="1985" w:type="dxa"/>
            <w:tcBorders>
              <w:top w:val="single" w:sz="4" w:space="0" w:color="auto"/>
              <w:left w:val="single" w:sz="4" w:space="0" w:color="auto"/>
              <w:bottom w:val="single" w:sz="4" w:space="0" w:color="auto"/>
              <w:right w:val="single" w:sz="4" w:space="0" w:color="auto"/>
            </w:tcBorders>
          </w:tcPr>
          <w:p w14:paraId="6D6E97E0" w14:textId="77777777" w:rsidR="00B965CD" w:rsidRPr="00127AA3" w:rsidRDefault="00B965CD" w:rsidP="00127AA3">
            <w:pPr>
              <w:spacing w:after="0" w:line="240" w:lineRule="auto"/>
              <w:rPr>
                <w:rFonts w:ascii="Times" w:hAnsi="Times" w:cstheme="minorHAnsi"/>
              </w:rPr>
            </w:pPr>
            <w:r w:rsidRPr="00127AA3">
              <w:rPr>
                <w:rFonts w:ascii="Times" w:hAnsi="Times" w:cstheme="minorHAnsi"/>
              </w:rPr>
              <w:t>dr Tomasz Zegarski</w:t>
            </w:r>
            <w:r w:rsidRPr="00127AA3">
              <w:rPr>
                <w:rFonts w:ascii="Times" w:hAnsi="Times" w:cstheme="minorHAnsi"/>
              </w:rPr>
              <w:br/>
              <w:t>dr Marcin Kwiatkowski</w:t>
            </w:r>
          </w:p>
          <w:p w14:paraId="46C569BB" w14:textId="77777777" w:rsidR="00B965CD" w:rsidRPr="00127AA3" w:rsidRDefault="00B965CD" w:rsidP="00127AA3">
            <w:pPr>
              <w:spacing w:after="0" w:line="240" w:lineRule="auto"/>
              <w:rPr>
                <w:rFonts w:ascii="Times" w:hAnsi="Times" w:cstheme="minorHAnsi"/>
              </w:rPr>
            </w:pPr>
            <w:r w:rsidRPr="00127AA3">
              <w:rPr>
                <w:rFonts w:ascii="Times" w:hAnsi="Times" w:cstheme="minorHAnsi"/>
              </w:rPr>
              <w:t>mgr Agnieszka Perzyńska</w:t>
            </w:r>
          </w:p>
        </w:tc>
        <w:tc>
          <w:tcPr>
            <w:tcW w:w="1275" w:type="dxa"/>
            <w:tcBorders>
              <w:top w:val="single" w:sz="4" w:space="0" w:color="auto"/>
              <w:left w:val="single" w:sz="4" w:space="0" w:color="auto"/>
              <w:bottom w:val="single" w:sz="4" w:space="0" w:color="auto"/>
              <w:right w:val="single" w:sz="4" w:space="0" w:color="auto"/>
            </w:tcBorders>
          </w:tcPr>
          <w:p w14:paraId="1E76006E" w14:textId="77777777" w:rsidR="00B965CD" w:rsidRPr="00127AA3" w:rsidRDefault="00B965CD" w:rsidP="00127AA3">
            <w:pPr>
              <w:spacing w:after="0" w:line="240" w:lineRule="auto"/>
              <w:jc w:val="center"/>
              <w:rPr>
                <w:rFonts w:ascii="Times" w:hAnsi="Times" w:cstheme="minorHAnsi"/>
              </w:rPr>
            </w:pPr>
            <w:r w:rsidRPr="00127AA3">
              <w:rPr>
                <w:rFonts w:ascii="Times" w:hAnsi="Times" w:cstheme="minorHAnsi"/>
              </w:rPr>
              <w:t>II</w:t>
            </w:r>
          </w:p>
        </w:tc>
        <w:tc>
          <w:tcPr>
            <w:tcW w:w="1701" w:type="dxa"/>
            <w:tcBorders>
              <w:top w:val="single" w:sz="4" w:space="0" w:color="auto"/>
              <w:left w:val="single" w:sz="4" w:space="0" w:color="auto"/>
              <w:bottom w:val="single" w:sz="4" w:space="0" w:color="auto"/>
              <w:right w:val="single" w:sz="4" w:space="0" w:color="auto"/>
            </w:tcBorders>
          </w:tcPr>
          <w:p w14:paraId="2FFB391B" w14:textId="77777777" w:rsidR="00B965CD" w:rsidRPr="00127AA3" w:rsidRDefault="00B965CD" w:rsidP="00127AA3">
            <w:pPr>
              <w:spacing w:after="0" w:line="240" w:lineRule="auto"/>
              <w:jc w:val="center"/>
              <w:rPr>
                <w:rFonts w:ascii="Times" w:hAnsi="Times" w:cstheme="minorHAnsi"/>
              </w:rPr>
            </w:pPr>
            <w:r w:rsidRPr="00127AA3">
              <w:rPr>
                <w:rFonts w:ascii="Times" w:hAnsi="Times" w:cstheme="minorHAnsi"/>
              </w:rPr>
              <w:t>Zimowy</w:t>
            </w:r>
          </w:p>
        </w:tc>
        <w:tc>
          <w:tcPr>
            <w:tcW w:w="1133" w:type="dxa"/>
            <w:tcBorders>
              <w:top w:val="single" w:sz="4" w:space="0" w:color="auto"/>
              <w:left w:val="single" w:sz="4" w:space="0" w:color="auto"/>
              <w:bottom w:val="single" w:sz="4" w:space="0" w:color="auto"/>
              <w:right w:val="single" w:sz="4" w:space="0" w:color="auto"/>
            </w:tcBorders>
          </w:tcPr>
          <w:p w14:paraId="53CA7CAD" w14:textId="77777777" w:rsidR="00B965CD" w:rsidRPr="00127AA3" w:rsidRDefault="00B965CD" w:rsidP="00127AA3">
            <w:pPr>
              <w:spacing w:after="0" w:line="240" w:lineRule="auto"/>
              <w:jc w:val="center"/>
              <w:rPr>
                <w:rFonts w:ascii="Times" w:hAnsi="Times" w:cstheme="minorHAnsi"/>
              </w:rPr>
            </w:pPr>
            <w:r w:rsidRPr="00127AA3">
              <w:rPr>
                <w:rFonts w:ascii="Times" w:hAnsi="Times" w:cstheme="minorHAnsi"/>
              </w:rPr>
              <w:t>Ćwiczenia</w:t>
            </w:r>
          </w:p>
        </w:tc>
        <w:tc>
          <w:tcPr>
            <w:tcW w:w="994" w:type="dxa"/>
            <w:tcBorders>
              <w:top w:val="single" w:sz="4" w:space="0" w:color="auto"/>
              <w:left w:val="single" w:sz="4" w:space="0" w:color="auto"/>
              <w:bottom w:val="single" w:sz="4" w:space="0" w:color="auto"/>
              <w:right w:val="single" w:sz="4" w:space="0" w:color="auto"/>
            </w:tcBorders>
          </w:tcPr>
          <w:p w14:paraId="1A1DD7B6" w14:textId="77777777" w:rsidR="00B965CD" w:rsidRPr="00127AA3" w:rsidRDefault="00B965CD" w:rsidP="00127AA3">
            <w:pPr>
              <w:spacing w:after="0" w:line="240" w:lineRule="auto"/>
              <w:jc w:val="center"/>
              <w:rPr>
                <w:rFonts w:ascii="Times" w:hAnsi="Times" w:cstheme="minorHAnsi"/>
              </w:rPr>
            </w:pPr>
            <w:r w:rsidRPr="00127AA3">
              <w:rPr>
                <w:rFonts w:ascii="Times" w:hAnsi="Times" w:cstheme="minorHAnsi"/>
              </w:rPr>
              <w:t>15</w:t>
            </w:r>
          </w:p>
        </w:tc>
        <w:tc>
          <w:tcPr>
            <w:tcW w:w="850" w:type="dxa"/>
            <w:tcBorders>
              <w:top w:val="single" w:sz="4" w:space="0" w:color="auto"/>
              <w:left w:val="single" w:sz="4" w:space="0" w:color="auto"/>
              <w:bottom w:val="single" w:sz="4" w:space="0" w:color="auto"/>
              <w:right w:val="single" w:sz="4" w:space="0" w:color="auto"/>
            </w:tcBorders>
          </w:tcPr>
          <w:p w14:paraId="05E912F3" w14:textId="77777777" w:rsidR="00B965CD" w:rsidRPr="00127AA3" w:rsidRDefault="00B965CD" w:rsidP="00127AA3">
            <w:pPr>
              <w:spacing w:after="0" w:line="240" w:lineRule="auto"/>
              <w:jc w:val="center"/>
              <w:rPr>
                <w:rFonts w:ascii="Times" w:hAnsi="Times" w:cstheme="minorHAnsi"/>
              </w:rPr>
            </w:pPr>
            <w:r w:rsidRPr="00127AA3">
              <w:rPr>
                <w:rFonts w:ascii="Times" w:hAnsi="Times" w:cstheme="minorHAnsi"/>
              </w:rPr>
              <w:t>1</w:t>
            </w:r>
          </w:p>
        </w:tc>
        <w:tc>
          <w:tcPr>
            <w:tcW w:w="1276" w:type="dxa"/>
            <w:tcBorders>
              <w:top w:val="single" w:sz="4" w:space="0" w:color="auto"/>
              <w:left w:val="single" w:sz="4" w:space="0" w:color="auto"/>
              <w:bottom w:val="single" w:sz="4" w:space="0" w:color="auto"/>
              <w:right w:val="single" w:sz="4" w:space="0" w:color="auto"/>
            </w:tcBorders>
          </w:tcPr>
          <w:p w14:paraId="59889FBC" w14:textId="77777777" w:rsidR="00B965CD" w:rsidRPr="00127AA3" w:rsidRDefault="00B965CD" w:rsidP="00127AA3">
            <w:pPr>
              <w:spacing w:after="0" w:line="240" w:lineRule="auto"/>
              <w:jc w:val="center"/>
              <w:rPr>
                <w:rFonts w:ascii="Times" w:hAnsi="Times" w:cstheme="minorHAnsi"/>
              </w:rPr>
            </w:pPr>
            <w:r w:rsidRPr="00127AA3">
              <w:rPr>
                <w:rFonts w:ascii="Times" w:hAnsi="Times" w:cstheme="minorHAnsi"/>
              </w:rPr>
              <w:t>20</w:t>
            </w:r>
          </w:p>
        </w:tc>
        <w:tc>
          <w:tcPr>
            <w:tcW w:w="1276" w:type="dxa"/>
            <w:tcBorders>
              <w:top w:val="single" w:sz="4" w:space="0" w:color="auto"/>
              <w:left w:val="single" w:sz="4" w:space="0" w:color="auto"/>
              <w:bottom w:val="single" w:sz="4" w:space="0" w:color="auto"/>
              <w:right w:val="single" w:sz="4" w:space="0" w:color="auto"/>
            </w:tcBorders>
          </w:tcPr>
          <w:p w14:paraId="6964D69F" w14:textId="77777777" w:rsidR="00B965CD" w:rsidRPr="00127AA3" w:rsidRDefault="00B965CD" w:rsidP="00127AA3">
            <w:pPr>
              <w:spacing w:after="0" w:line="240" w:lineRule="auto"/>
              <w:jc w:val="center"/>
              <w:rPr>
                <w:rFonts w:ascii="Times" w:hAnsi="Times" w:cstheme="minorHAnsi"/>
              </w:rPr>
            </w:pPr>
            <w:r w:rsidRPr="00127AA3">
              <w:rPr>
                <w:rFonts w:ascii="Times" w:hAnsi="Times" w:cstheme="minorHAnsi"/>
              </w:rPr>
              <w:t>25</w:t>
            </w:r>
          </w:p>
        </w:tc>
        <w:tc>
          <w:tcPr>
            <w:tcW w:w="1387" w:type="dxa"/>
            <w:tcBorders>
              <w:top w:val="single" w:sz="4" w:space="0" w:color="auto"/>
              <w:left w:val="single" w:sz="4" w:space="0" w:color="auto"/>
              <w:bottom w:val="single" w:sz="4" w:space="0" w:color="auto"/>
              <w:right w:val="single" w:sz="4" w:space="0" w:color="auto"/>
            </w:tcBorders>
          </w:tcPr>
          <w:p w14:paraId="5C8A7E1B" w14:textId="77777777" w:rsidR="00B965CD" w:rsidRPr="00127AA3" w:rsidRDefault="00B965CD" w:rsidP="00127AA3">
            <w:pPr>
              <w:spacing w:after="0" w:line="240" w:lineRule="auto"/>
              <w:jc w:val="center"/>
              <w:rPr>
                <w:rFonts w:ascii="Times" w:hAnsi="Times" w:cstheme="minorHAnsi"/>
              </w:rPr>
            </w:pPr>
            <w:r w:rsidRPr="00127AA3">
              <w:rPr>
                <w:rFonts w:ascii="Times" w:hAnsi="Times" w:cstheme="minorHAnsi"/>
              </w:rPr>
              <w:t>1700-A-ZF-ABC</w:t>
            </w:r>
          </w:p>
        </w:tc>
      </w:tr>
      <w:tr w:rsidR="00B965CD" w:rsidRPr="00127AA3" w14:paraId="414D8145" w14:textId="77777777" w:rsidTr="002B5D7E">
        <w:tc>
          <w:tcPr>
            <w:tcW w:w="852" w:type="dxa"/>
            <w:tcBorders>
              <w:top w:val="single" w:sz="4" w:space="0" w:color="auto"/>
              <w:left w:val="single" w:sz="4" w:space="0" w:color="auto"/>
              <w:bottom w:val="single" w:sz="4" w:space="0" w:color="auto"/>
              <w:right w:val="single" w:sz="4" w:space="0" w:color="auto"/>
            </w:tcBorders>
          </w:tcPr>
          <w:p w14:paraId="5FC9E5C8" w14:textId="6F99FE05" w:rsidR="00B965CD" w:rsidRPr="00127AA3" w:rsidRDefault="00B965CD" w:rsidP="00127AA3">
            <w:pPr>
              <w:spacing w:after="0" w:line="240" w:lineRule="auto"/>
              <w:rPr>
                <w:rFonts w:ascii="Times" w:hAnsi="Times" w:cstheme="minorHAnsi"/>
              </w:rPr>
            </w:pPr>
            <w:r w:rsidRPr="00127AA3">
              <w:rPr>
                <w:rFonts w:ascii="Times" w:hAnsi="Times" w:cstheme="minorHAnsi"/>
              </w:rPr>
              <w:t>6</w:t>
            </w:r>
            <w:r w:rsidR="00DB3A7F">
              <w:rPr>
                <w:rFonts w:ascii="Times" w:hAnsi="Times" w:cstheme="minorHAnsi"/>
              </w:rPr>
              <w:t>0</w:t>
            </w:r>
            <w:r w:rsidRPr="00127AA3">
              <w:rPr>
                <w:rFonts w:ascii="Times" w:hAnsi="Times" w:cstheme="minorHAnsi"/>
              </w:rPr>
              <w:t>.</w:t>
            </w:r>
          </w:p>
        </w:tc>
        <w:tc>
          <w:tcPr>
            <w:tcW w:w="2694" w:type="dxa"/>
            <w:tcBorders>
              <w:top w:val="single" w:sz="4" w:space="0" w:color="auto"/>
              <w:left w:val="single" w:sz="4" w:space="0" w:color="auto"/>
              <w:bottom w:val="single" w:sz="4" w:space="0" w:color="auto"/>
              <w:right w:val="single" w:sz="4" w:space="0" w:color="auto"/>
            </w:tcBorders>
          </w:tcPr>
          <w:p w14:paraId="5F8107B1" w14:textId="77777777" w:rsidR="00B965CD" w:rsidRPr="00127AA3" w:rsidRDefault="00B965CD" w:rsidP="00127AA3">
            <w:pPr>
              <w:spacing w:after="0" w:line="240" w:lineRule="auto"/>
              <w:rPr>
                <w:rFonts w:ascii="Times" w:hAnsi="Times" w:cstheme="minorHAnsi"/>
                <w:b/>
              </w:rPr>
            </w:pPr>
            <w:r w:rsidRPr="00127AA3">
              <w:rPr>
                <w:rFonts w:ascii="Times" w:hAnsi="Times" w:cstheme="minorHAnsi"/>
                <w:b/>
              </w:rPr>
              <w:t xml:space="preserve"> FAT BURNING – ćwiczenia wspomagające proces spalania tkanki tłuszczowej</w:t>
            </w:r>
          </w:p>
        </w:tc>
        <w:tc>
          <w:tcPr>
            <w:tcW w:w="1985" w:type="dxa"/>
            <w:tcBorders>
              <w:top w:val="single" w:sz="4" w:space="0" w:color="auto"/>
              <w:left w:val="single" w:sz="4" w:space="0" w:color="auto"/>
              <w:bottom w:val="single" w:sz="4" w:space="0" w:color="auto"/>
              <w:right w:val="single" w:sz="4" w:space="0" w:color="auto"/>
            </w:tcBorders>
          </w:tcPr>
          <w:p w14:paraId="7410E990" w14:textId="77777777" w:rsidR="00B965CD" w:rsidRPr="00127AA3" w:rsidRDefault="00B965CD" w:rsidP="00127AA3">
            <w:pPr>
              <w:spacing w:after="0" w:line="240" w:lineRule="auto"/>
              <w:rPr>
                <w:rFonts w:ascii="Times" w:hAnsi="Times" w:cstheme="minorHAnsi"/>
              </w:rPr>
            </w:pPr>
            <w:r w:rsidRPr="00127AA3">
              <w:rPr>
                <w:rFonts w:ascii="Times" w:hAnsi="Times" w:cstheme="minorHAnsi"/>
              </w:rPr>
              <w:t>dr Tomasz Zegarski</w:t>
            </w:r>
            <w:r w:rsidRPr="00127AA3">
              <w:rPr>
                <w:rFonts w:ascii="Times" w:hAnsi="Times" w:cstheme="minorHAnsi"/>
              </w:rPr>
              <w:br/>
              <w:t>dr Marcin Kwiatkowski</w:t>
            </w:r>
          </w:p>
          <w:p w14:paraId="47DD3877" w14:textId="77777777" w:rsidR="00B965CD" w:rsidRPr="00127AA3" w:rsidRDefault="00B965CD" w:rsidP="00127AA3">
            <w:pPr>
              <w:spacing w:after="0" w:line="240" w:lineRule="auto"/>
              <w:rPr>
                <w:rFonts w:ascii="Times" w:hAnsi="Times" w:cstheme="minorHAnsi"/>
              </w:rPr>
            </w:pPr>
            <w:r w:rsidRPr="00127AA3">
              <w:rPr>
                <w:rFonts w:ascii="Times" w:hAnsi="Times" w:cstheme="minorHAnsi"/>
              </w:rPr>
              <w:t>mgr Agnieszka Perzyńska</w:t>
            </w:r>
          </w:p>
        </w:tc>
        <w:tc>
          <w:tcPr>
            <w:tcW w:w="1275" w:type="dxa"/>
            <w:tcBorders>
              <w:top w:val="single" w:sz="4" w:space="0" w:color="auto"/>
              <w:left w:val="single" w:sz="4" w:space="0" w:color="auto"/>
              <w:bottom w:val="single" w:sz="4" w:space="0" w:color="auto"/>
              <w:right w:val="single" w:sz="4" w:space="0" w:color="auto"/>
            </w:tcBorders>
          </w:tcPr>
          <w:p w14:paraId="0CCC1084" w14:textId="77777777" w:rsidR="00B965CD" w:rsidRPr="00127AA3" w:rsidRDefault="00B965CD" w:rsidP="00127AA3">
            <w:pPr>
              <w:spacing w:after="0" w:line="240" w:lineRule="auto"/>
              <w:jc w:val="center"/>
              <w:rPr>
                <w:rFonts w:ascii="Times" w:hAnsi="Times" w:cstheme="minorHAnsi"/>
              </w:rPr>
            </w:pPr>
            <w:r w:rsidRPr="00127AA3">
              <w:rPr>
                <w:rFonts w:ascii="Times" w:hAnsi="Times" w:cstheme="minorHAnsi"/>
              </w:rPr>
              <w:t>II</w:t>
            </w:r>
          </w:p>
        </w:tc>
        <w:tc>
          <w:tcPr>
            <w:tcW w:w="1701" w:type="dxa"/>
            <w:tcBorders>
              <w:top w:val="single" w:sz="4" w:space="0" w:color="auto"/>
              <w:left w:val="single" w:sz="4" w:space="0" w:color="auto"/>
              <w:bottom w:val="single" w:sz="4" w:space="0" w:color="auto"/>
              <w:right w:val="single" w:sz="4" w:space="0" w:color="auto"/>
            </w:tcBorders>
          </w:tcPr>
          <w:p w14:paraId="0BA23EEB" w14:textId="77777777" w:rsidR="00B965CD" w:rsidRPr="00127AA3" w:rsidRDefault="00B965CD" w:rsidP="00127AA3">
            <w:pPr>
              <w:spacing w:after="0" w:line="240" w:lineRule="auto"/>
              <w:jc w:val="center"/>
              <w:rPr>
                <w:rFonts w:ascii="Times" w:hAnsi="Times" w:cstheme="minorHAnsi"/>
              </w:rPr>
            </w:pPr>
            <w:r w:rsidRPr="00127AA3">
              <w:rPr>
                <w:rFonts w:ascii="Times" w:hAnsi="Times" w:cstheme="minorHAnsi"/>
              </w:rPr>
              <w:t>Letni</w:t>
            </w:r>
          </w:p>
        </w:tc>
        <w:tc>
          <w:tcPr>
            <w:tcW w:w="1133" w:type="dxa"/>
            <w:tcBorders>
              <w:top w:val="single" w:sz="4" w:space="0" w:color="auto"/>
              <w:left w:val="single" w:sz="4" w:space="0" w:color="auto"/>
              <w:bottom w:val="single" w:sz="4" w:space="0" w:color="auto"/>
              <w:right w:val="single" w:sz="4" w:space="0" w:color="auto"/>
            </w:tcBorders>
          </w:tcPr>
          <w:p w14:paraId="6A54823A" w14:textId="77777777" w:rsidR="00B965CD" w:rsidRPr="00127AA3" w:rsidRDefault="00B965CD" w:rsidP="00127AA3">
            <w:pPr>
              <w:spacing w:after="0" w:line="240" w:lineRule="auto"/>
              <w:jc w:val="center"/>
              <w:rPr>
                <w:rFonts w:ascii="Times" w:hAnsi="Times" w:cstheme="minorHAnsi"/>
              </w:rPr>
            </w:pPr>
            <w:r w:rsidRPr="00127AA3">
              <w:rPr>
                <w:rFonts w:ascii="Times" w:hAnsi="Times" w:cstheme="minorHAnsi"/>
              </w:rPr>
              <w:t>Ćwiczenia</w:t>
            </w:r>
          </w:p>
        </w:tc>
        <w:tc>
          <w:tcPr>
            <w:tcW w:w="994" w:type="dxa"/>
            <w:tcBorders>
              <w:top w:val="single" w:sz="4" w:space="0" w:color="auto"/>
              <w:left w:val="single" w:sz="4" w:space="0" w:color="auto"/>
              <w:bottom w:val="single" w:sz="4" w:space="0" w:color="auto"/>
              <w:right w:val="single" w:sz="4" w:space="0" w:color="auto"/>
            </w:tcBorders>
          </w:tcPr>
          <w:p w14:paraId="4714E880" w14:textId="77777777" w:rsidR="00B965CD" w:rsidRPr="00127AA3" w:rsidRDefault="00B965CD" w:rsidP="00127AA3">
            <w:pPr>
              <w:spacing w:after="0" w:line="240" w:lineRule="auto"/>
              <w:jc w:val="center"/>
              <w:rPr>
                <w:rFonts w:ascii="Times" w:hAnsi="Times" w:cstheme="minorHAnsi"/>
              </w:rPr>
            </w:pPr>
            <w:r w:rsidRPr="00127AA3">
              <w:rPr>
                <w:rFonts w:ascii="Times" w:hAnsi="Times" w:cstheme="minorHAnsi"/>
              </w:rPr>
              <w:t>15</w:t>
            </w:r>
          </w:p>
        </w:tc>
        <w:tc>
          <w:tcPr>
            <w:tcW w:w="850" w:type="dxa"/>
            <w:tcBorders>
              <w:top w:val="single" w:sz="4" w:space="0" w:color="auto"/>
              <w:left w:val="single" w:sz="4" w:space="0" w:color="auto"/>
              <w:bottom w:val="single" w:sz="4" w:space="0" w:color="auto"/>
              <w:right w:val="single" w:sz="4" w:space="0" w:color="auto"/>
            </w:tcBorders>
          </w:tcPr>
          <w:p w14:paraId="082852E4" w14:textId="77777777" w:rsidR="00B965CD" w:rsidRPr="00127AA3" w:rsidRDefault="00B965CD" w:rsidP="00127AA3">
            <w:pPr>
              <w:spacing w:after="0" w:line="240" w:lineRule="auto"/>
              <w:jc w:val="center"/>
              <w:rPr>
                <w:rFonts w:ascii="Times" w:hAnsi="Times" w:cstheme="minorHAnsi"/>
              </w:rPr>
            </w:pPr>
            <w:r w:rsidRPr="00127AA3">
              <w:rPr>
                <w:rFonts w:ascii="Times" w:hAnsi="Times" w:cstheme="minorHAnsi"/>
              </w:rPr>
              <w:t>1</w:t>
            </w:r>
          </w:p>
        </w:tc>
        <w:tc>
          <w:tcPr>
            <w:tcW w:w="1276" w:type="dxa"/>
            <w:tcBorders>
              <w:top w:val="single" w:sz="4" w:space="0" w:color="auto"/>
              <w:left w:val="single" w:sz="4" w:space="0" w:color="auto"/>
              <w:bottom w:val="single" w:sz="4" w:space="0" w:color="auto"/>
              <w:right w:val="single" w:sz="4" w:space="0" w:color="auto"/>
            </w:tcBorders>
          </w:tcPr>
          <w:p w14:paraId="0E00A6E2" w14:textId="77777777" w:rsidR="00B965CD" w:rsidRPr="00127AA3" w:rsidRDefault="00B965CD" w:rsidP="00127AA3">
            <w:pPr>
              <w:spacing w:after="0" w:line="240" w:lineRule="auto"/>
              <w:jc w:val="center"/>
              <w:rPr>
                <w:rFonts w:ascii="Times" w:hAnsi="Times" w:cstheme="minorHAnsi"/>
              </w:rPr>
            </w:pPr>
            <w:r w:rsidRPr="00127AA3">
              <w:rPr>
                <w:rFonts w:ascii="Times" w:hAnsi="Times" w:cstheme="minorHAnsi"/>
              </w:rPr>
              <w:t>20</w:t>
            </w:r>
          </w:p>
        </w:tc>
        <w:tc>
          <w:tcPr>
            <w:tcW w:w="1276" w:type="dxa"/>
            <w:tcBorders>
              <w:top w:val="single" w:sz="4" w:space="0" w:color="auto"/>
              <w:left w:val="single" w:sz="4" w:space="0" w:color="auto"/>
              <w:bottom w:val="single" w:sz="4" w:space="0" w:color="auto"/>
              <w:right w:val="single" w:sz="4" w:space="0" w:color="auto"/>
            </w:tcBorders>
          </w:tcPr>
          <w:p w14:paraId="4A0EEC77" w14:textId="77777777" w:rsidR="00B965CD" w:rsidRPr="00127AA3" w:rsidRDefault="00B965CD" w:rsidP="00127AA3">
            <w:pPr>
              <w:spacing w:after="0" w:line="240" w:lineRule="auto"/>
              <w:jc w:val="center"/>
              <w:rPr>
                <w:rFonts w:ascii="Times" w:hAnsi="Times" w:cstheme="minorHAnsi"/>
              </w:rPr>
            </w:pPr>
            <w:r w:rsidRPr="00127AA3">
              <w:rPr>
                <w:rFonts w:ascii="Times" w:hAnsi="Times" w:cstheme="minorHAnsi"/>
              </w:rPr>
              <w:t>25</w:t>
            </w:r>
          </w:p>
        </w:tc>
        <w:tc>
          <w:tcPr>
            <w:tcW w:w="1387" w:type="dxa"/>
            <w:tcBorders>
              <w:top w:val="single" w:sz="4" w:space="0" w:color="auto"/>
              <w:left w:val="single" w:sz="4" w:space="0" w:color="auto"/>
              <w:bottom w:val="single" w:sz="4" w:space="0" w:color="auto"/>
              <w:right w:val="single" w:sz="4" w:space="0" w:color="auto"/>
            </w:tcBorders>
          </w:tcPr>
          <w:p w14:paraId="39926C32" w14:textId="77777777" w:rsidR="00B965CD" w:rsidRPr="00127AA3" w:rsidRDefault="00B965CD" w:rsidP="00127AA3">
            <w:pPr>
              <w:spacing w:after="0" w:line="240" w:lineRule="auto"/>
              <w:rPr>
                <w:rFonts w:ascii="Times" w:hAnsi="Times" w:cstheme="minorHAnsi"/>
              </w:rPr>
            </w:pPr>
            <w:r w:rsidRPr="00127AA3">
              <w:rPr>
                <w:rFonts w:ascii="Times" w:hAnsi="Times" w:cstheme="minorHAnsi"/>
              </w:rPr>
              <w:t>1700-A-ZF-FARBUR</w:t>
            </w:r>
          </w:p>
        </w:tc>
      </w:tr>
      <w:tr w:rsidR="00B965CD" w:rsidRPr="00127AA3" w14:paraId="36CE5AF1" w14:textId="77777777" w:rsidTr="002B5D7E">
        <w:tc>
          <w:tcPr>
            <w:tcW w:w="852" w:type="dxa"/>
            <w:tcBorders>
              <w:top w:val="single" w:sz="4" w:space="0" w:color="auto"/>
              <w:left w:val="single" w:sz="4" w:space="0" w:color="auto"/>
              <w:bottom w:val="single" w:sz="4" w:space="0" w:color="auto"/>
              <w:right w:val="single" w:sz="4" w:space="0" w:color="auto"/>
            </w:tcBorders>
          </w:tcPr>
          <w:p w14:paraId="55651C5E" w14:textId="4BE0E0CD" w:rsidR="00B965CD" w:rsidRPr="00127AA3" w:rsidRDefault="00B965CD" w:rsidP="00127AA3">
            <w:pPr>
              <w:spacing w:after="0" w:line="240" w:lineRule="auto"/>
              <w:rPr>
                <w:rFonts w:ascii="Times" w:hAnsi="Times" w:cstheme="minorHAnsi"/>
              </w:rPr>
            </w:pPr>
            <w:r w:rsidRPr="00127AA3">
              <w:rPr>
                <w:rFonts w:ascii="Times" w:hAnsi="Times" w:cstheme="minorHAnsi"/>
              </w:rPr>
              <w:t>6</w:t>
            </w:r>
            <w:r w:rsidR="00DB3A7F">
              <w:rPr>
                <w:rFonts w:ascii="Times" w:hAnsi="Times" w:cstheme="minorHAnsi"/>
              </w:rPr>
              <w:t>1</w:t>
            </w:r>
            <w:r w:rsidRPr="00127AA3">
              <w:rPr>
                <w:rFonts w:ascii="Times" w:hAnsi="Times" w:cstheme="minorHAnsi"/>
              </w:rPr>
              <w:t>.</w:t>
            </w:r>
          </w:p>
        </w:tc>
        <w:tc>
          <w:tcPr>
            <w:tcW w:w="2694" w:type="dxa"/>
            <w:tcBorders>
              <w:top w:val="single" w:sz="4" w:space="0" w:color="auto"/>
              <w:left w:val="single" w:sz="4" w:space="0" w:color="auto"/>
              <w:bottom w:val="single" w:sz="4" w:space="0" w:color="auto"/>
              <w:right w:val="single" w:sz="4" w:space="0" w:color="auto"/>
            </w:tcBorders>
          </w:tcPr>
          <w:p w14:paraId="22FE15FF" w14:textId="77777777" w:rsidR="00B965CD" w:rsidRPr="00127AA3" w:rsidRDefault="00B965CD" w:rsidP="00127AA3">
            <w:pPr>
              <w:spacing w:after="0" w:line="240" w:lineRule="auto"/>
              <w:rPr>
                <w:rFonts w:ascii="Times" w:hAnsi="Times" w:cstheme="minorHAnsi"/>
                <w:b/>
              </w:rPr>
            </w:pPr>
            <w:r w:rsidRPr="00127AA3">
              <w:rPr>
                <w:rFonts w:ascii="Times" w:hAnsi="Times" w:cstheme="minorHAnsi"/>
                <w:b/>
              </w:rPr>
              <w:t xml:space="preserve"> ABT i STRECHING jako formy ruchowe kształtujące ciało oraz poprawiające zdrowie.</w:t>
            </w:r>
          </w:p>
        </w:tc>
        <w:tc>
          <w:tcPr>
            <w:tcW w:w="1985" w:type="dxa"/>
            <w:tcBorders>
              <w:top w:val="single" w:sz="4" w:space="0" w:color="auto"/>
              <w:left w:val="single" w:sz="4" w:space="0" w:color="auto"/>
              <w:bottom w:val="single" w:sz="4" w:space="0" w:color="auto"/>
              <w:right w:val="single" w:sz="4" w:space="0" w:color="auto"/>
            </w:tcBorders>
          </w:tcPr>
          <w:p w14:paraId="089E94EF" w14:textId="77777777" w:rsidR="00B965CD" w:rsidRPr="00127AA3" w:rsidRDefault="00B965CD" w:rsidP="00127AA3">
            <w:pPr>
              <w:spacing w:after="0" w:line="240" w:lineRule="auto"/>
              <w:rPr>
                <w:rFonts w:ascii="Times" w:hAnsi="Times" w:cstheme="minorHAnsi"/>
              </w:rPr>
            </w:pPr>
            <w:r w:rsidRPr="00127AA3">
              <w:rPr>
                <w:rFonts w:ascii="Times" w:hAnsi="Times" w:cstheme="minorHAnsi"/>
              </w:rPr>
              <w:t>dr Tomasz Zegarski</w:t>
            </w:r>
            <w:r w:rsidRPr="00127AA3">
              <w:rPr>
                <w:rFonts w:ascii="Times" w:hAnsi="Times" w:cstheme="minorHAnsi"/>
              </w:rPr>
              <w:br/>
              <w:t>dr Marcin Kwiatkowski</w:t>
            </w:r>
          </w:p>
          <w:p w14:paraId="46C43844" w14:textId="77777777" w:rsidR="00B965CD" w:rsidRPr="00127AA3" w:rsidRDefault="00B965CD" w:rsidP="00127AA3">
            <w:pPr>
              <w:spacing w:after="0" w:line="240" w:lineRule="auto"/>
              <w:rPr>
                <w:rFonts w:ascii="Times" w:hAnsi="Times" w:cstheme="minorHAnsi"/>
              </w:rPr>
            </w:pPr>
            <w:r w:rsidRPr="00127AA3">
              <w:rPr>
                <w:rFonts w:ascii="Times" w:hAnsi="Times" w:cstheme="minorHAnsi"/>
              </w:rPr>
              <w:t>mgr Agnieszka Perzyńska</w:t>
            </w:r>
          </w:p>
        </w:tc>
        <w:tc>
          <w:tcPr>
            <w:tcW w:w="1275" w:type="dxa"/>
            <w:tcBorders>
              <w:top w:val="single" w:sz="4" w:space="0" w:color="auto"/>
              <w:left w:val="single" w:sz="4" w:space="0" w:color="auto"/>
              <w:bottom w:val="single" w:sz="4" w:space="0" w:color="auto"/>
              <w:right w:val="single" w:sz="4" w:space="0" w:color="auto"/>
            </w:tcBorders>
          </w:tcPr>
          <w:p w14:paraId="70AF5F51" w14:textId="77777777" w:rsidR="00B965CD" w:rsidRPr="00127AA3" w:rsidRDefault="00B965CD" w:rsidP="00127AA3">
            <w:pPr>
              <w:spacing w:after="0" w:line="240" w:lineRule="auto"/>
              <w:jc w:val="center"/>
              <w:rPr>
                <w:rFonts w:ascii="Times" w:hAnsi="Times" w:cstheme="minorHAnsi"/>
              </w:rPr>
            </w:pPr>
            <w:r w:rsidRPr="00127AA3">
              <w:rPr>
                <w:rFonts w:ascii="Times" w:hAnsi="Times" w:cstheme="minorHAnsi"/>
              </w:rPr>
              <w:t>III</w:t>
            </w:r>
          </w:p>
        </w:tc>
        <w:tc>
          <w:tcPr>
            <w:tcW w:w="1701" w:type="dxa"/>
            <w:tcBorders>
              <w:top w:val="single" w:sz="4" w:space="0" w:color="auto"/>
              <w:left w:val="single" w:sz="4" w:space="0" w:color="auto"/>
              <w:bottom w:val="single" w:sz="4" w:space="0" w:color="auto"/>
              <w:right w:val="single" w:sz="4" w:space="0" w:color="auto"/>
            </w:tcBorders>
          </w:tcPr>
          <w:p w14:paraId="12E8A5BB" w14:textId="77777777" w:rsidR="00B965CD" w:rsidRPr="00127AA3" w:rsidRDefault="00B965CD" w:rsidP="00127AA3">
            <w:pPr>
              <w:spacing w:after="0" w:line="240" w:lineRule="auto"/>
              <w:jc w:val="center"/>
              <w:rPr>
                <w:rFonts w:ascii="Times" w:hAnsi="Times" w:cstheme="minorHAnsi"/>
              </w:rPr>
            </w:pPr>
            <w:r w:rsidRPr="00127AA3">
              <w:rPr>
                <w:rFonts w:ascii="Times" w:hAnsi="Times" w:cstheme="minorHAnsi"/>
              </w:rPr>
              <w:t>Zimowy</w:t>
            </w:r>
          </w:p>
        </w:tc>
        <w:tc>
          <w:tcPr>
            <w:tcW w:w="1133" w:type="dxa"/>
            <w:tcBorders>
              <w:top w:val="single" w:sz="4" w:space="0" w:color="auto"/>
              <w:left w:val="single" w:sz="4" w:space="0" w:color="auto"/>
              <w:bottom w:val="single" w:sz="4" w:space="0" w:color="auto"/>
              <w:right w:val="single" w:sz="4" w:space="0" w:color="auto"/>
            </w:tcBorders>
          </w:tcPr>
          <w:p w14:paraId="022AC1CB" w14:textId="77777777" w:rsidR="00B965CD" w:rsidRPr="00127AA3" w:rsidRDefault="00B965CD" w:rsidP="00127AA3">
            <w:pPr>
              <w:spacing w:after="0" w:line="240" w:lineRule="auto"/>
              <w:jc w:val="center"/>
              <w:rPr>
                <w:rFonts w:ascii="Times" w:hAnsi="Times" w:cstheme="minorHAnsi"/>
              </w:rPr>
            </w:pPr>
            <w:r w:rsidRPr="00127AA3">
              <w:rPr>
                <w:rFonts w:ascii="Times" w:hAnsi="Times" w:cstheme="minorHAnsi"/>
              </w:rPr>
              <w:t>Ćwiczenia</w:t>
            </w:r>
          </w:p>
        </w:tc>
        <w:tc>
          <w:tcPr>
            <w:tcW w:w="994" w:type="dxa"/>
            <w:tcBorders>
              <w:top w:val="single" w:sz="4" w:space="0" w:color="auto"/>
              <w:left w:val="single" w:sz="4" w:space="0" w:color="auto"/>
              <w:bottom w:val="single" w:sz="4" w:space="0" w:color="auto"/>
              <w:right w:val="single" w:sz="4" w:space="0" w:color="auto"/>
            </w:tcBorders>
          </w:tcPr>
          <w:p w14:paraId="3D592778" w14:textId="77777777" w:rsidR="00B965CD" w:rsidRPr="00127AA3" w:rsidRDefault="00B965CD" w:rsidP="00127AA3">
            <w:pPr>
              <w:spacing w:after="0" w:line="240" w:lineRule="auto"/>
              <w:jc w:val="center"/>
              <w:rPr>
                <w:rFonts w:ascii="Times" w:hAnsi="Times" w:cstheme="minorHAnsi"/>
              </w:rPr>
            </w:pPr>
            <w:r w:rsidRPr="00127AA3">
              <w:rPr>
                <w:rFonts w:ascii="Times" w:hAnsi="Times" w:cstheme="minorHAnsi"/>
              </w:rPr>
              <w:t>15</w:t>
            </w:r>
          </w:p>
        </w:tc>
        <w:tc>
          <w:tcPr>
            <w:tcW w:w="850" w:type="dxa"/>
            <w:tcBorders>
              <w:top w:val="single" w:sz="4" w:space="0" w:color="auto"/>
              <w:left w:val="single" w:sz="4" w:space="0" w:color="auto"/>
              <w:bottom w:val="single" w:sz="4" w:space="0" w:color="auto"/>
              <w:right w:val="single" w:sz="4" w:space="0" w:color="auto"/>
            </w:tcBorders>
          </w:tcPr>
          <w:p w14:paraId="204BEC35" w14:textId="77777777" w:rsidR="00B965CD" w:rsidRPr="00127AA3" w:rsidRDefault="00B965CD" w:rsidP="00127AA3">
            <w:pPr>
              <w:spacing w:after="0" w:line="240" w:lineRule="auto"/>
              <w:jc w:val="center"/>
              <w:rPr>
                <w:rFonts w:ascii="Times" w:hAnsi="Times" w:cstheme="minorHAnsi"/>
              </w:rPr>
            </w:pPr>
            <w:r w:rsidRPr="00127AA3">
              <w:rPr>
                <w:rFonts w:ascii="Times" w:hAnsi="Times" w:cstheme="minorHAnsi"/>
              </w:rPr>
              <w:t>1</w:t>
            </w:r>
          </w:p>
        </w:tc>
        <w:tc>
          <w:tcPr>
            <w:tcW w:w="1276" w:type="dxa"/>
            <w:tcBorders>
              <w:top w:val="single" w:sz="4" w:space="0" w:color="auto"/>
              <w:left w:val="single" w:sz="4" w:space="0" w:color="auto"/>
              <w:bottom w:val="single" w:sz="4" w:space="0" w:color="auto"/>
              <w:right w:val="single" w:sz="4" w:space="0" w:color="auto"/>
            </w:tcBorders>
          </w:tcPr>
          <w:p w14:paraId="1BB16DEB" w14:textId="77777777" w:rsidR="00B965CD" w:rsidRPr="00127AA3" w:rsidRDefault="00B965CD" w:rsidP="00127AA3">
            <w:pPr>
              <w:spacing w:after="0" w:line="240" w:lineRule="auto"/>
              <w:jc w:val="center"/>
              <w:rPr>
                <w:rFonts w:ascii="Times" w:hAnsi="Times" w:cstheme="minorHAnsi"/>
              </w:rPr>
            </w:pPr>
            <w:r w:rsidRPr="00127AA3">
              <w:rPr>
                <w:rFonts w:ascii="Times" w:hAnsi="Times" w:cstheme="minorHAnsi"/>
              </w:rPr>
              <w:t>20</w:t>
            </w:r>
          </w:p>
        </w:tc>
        <w:tc>
          <w:tcPr>
            <w:tcW w:w="1276" w:type="dxa"/>
            <w:tcBorders>
              <w:top w:val="single" w:sz="4" w:space="0" w:color="auto"/>
              <w:left w:val="single" w:sz="4" w:space="0" w:color="auto"/>
              <w:bottom w:val="single" w:sz="4" w:space="0" w:color="auto"/>
              <w:right w:val="single" w:sz="4" w:space="0" w:color="auto"/>
            </w:tcBorders>
          </w:tcPr>
          <w:p w14:paraId="00D2A0D9" w14:textId="77777777" w:rsidR="00B965CD" w:rsidRPr="00127AA3" w:rsidRDefault="00B965CD" w:rsidP="00127AA3">
            <w:pPr>
              <w:spacing w:after="0" w:line="240" w:lineRule="auto"/>
              <w:jc w:val="center"/>
              <w:rPr>
                <w:rFonts w:ascii="Times" w:hAnsi="Times" w:cstheme="minorHAnsi"/>
              </w:rPr>
            </w:pPr>
            <w:r w:rsidRPr="00127AA3">
              <w:rPr>
                <w:rFonts w:ascii="Times" w:hAnsi="Times" w:cstheme="minorHAnsi"/>
              </w:rPr>
              <w:t>25</w:t>
            </w:r>
          </w:p>
        </w:tc>
        <w:tc>
          <w:tcPr>
            <w:tcW w:w="1387" w:type="dxa"/>
            <w:tcBorders>
              <w:top w:val="single" w:sz="4" w:space="0" w:color="auto"/>
              <w:left w:val="single" w:sz="4" w:space="0" w:color="auto"/>
              <w:bottom w:val="single" w:sz="4" w:space="0" w:color="auto"/>
              <w:right w:val="single" w:sz="4" w:space="0" w:color="auto"/>
            </w:tcBorders>
          </w:tcPr>
          <w:p w14:paraId="2B715B75" w14:textId="77777777" w:rsidR="00B965CD" w:rsidRPr="00127AA3" w:rsidRDefault="00B965CD" w:rsidP="00127AA3">
            <w:pPr>
              <w:spacing w:after="0" w:line="240" w:lineRule="auto"/>
              <w:jc w:val="center"/>
              <w:rPr>
                <w:rFonts w:ascii="Times" w:hAnsi="Times" w:cstheme="minorHAnsi"/>
              </w:rPr>
            </w:pPr>
            <w:r w:rsidRPr="00127AA3">
              <w:rPr>
                <w:rFonts w:ascii="Times" w:hAnsi="Times" w:cstheme="minorHAnsi"/>
              </w:rPr>
              <w:t>1700-A-ZF-ABT</w:t>
            </w:r>
          </w:p>
        </w:tc>
      </w:tr>
      <w:tr w:rsidR="00B965CD" w:rsidRPr="00127AA3" w14:paraId="1625277B" w14:textId="77777777" w:rsidTr="002B5D7E">
        <w:tc>
          <w:tcPr>
            <w:tcW w:w="852" w:type="dxa"/>
            <w:tcBorders>
              <w:top w:val="single" w:sz="4" w:space="0" w:color="auto"/>
              <w:left w:val="single" w:sz="4" w:space="0" w:color="auto"/>
              <w:bottom w:val="single" w:sz="4" w:space="0" w:color="auto"/>
              <w:right w:val="single" w:sz="4" w:space="0" w:color="auto"/>
            </w:tcBorders>
          </w:tcPr>
          <w:p w14:paraId="2583A0D0" w14:textId="2C5D5AA9" w:rsidR="00B965CD" w:rsidRPr="00127AA3" w:rsidRDefault="00B965CD" w:rsidP="00127AA3">
            <w:pPr>
              <w:spacing w:after="0" w:line="240" w:lineRule="auto"/>
              <w:rPr>
                <w:rFonts w:ascii="Times" w:hAnsi="Times" w:cstheme="minorHAnsi"/>
              </w:rPr>
            </w:pPr>
            <w:r w:rsidRPr="00127AA3">
              <w:rPr>
                <w:rFonts w:ascii="Times" w:hAnsi="Times" w:cstheme="minorHAnsi"/>
              </w:rPr>
              <w:t>6</w:t>
            </w:r>
            <w:r w:rsidR="00DB3A7F">
              <w:rPr>
                <w:rFonts w:ascii="Times" w:hAnsi="Times" w:cstheme="minorHAnsi"/>
              </w:rPr>
              <w:t>2</w:t>
            </w:r>
            <w:r w:rsidRPr="00127AA3">
              <w:rPr>
                <w:rFonts w:ascii="Times" w:hAnsi="Times" w:cstheme="minorHAnsi"/>
              </w:rPr>
              <w:t>.</w:t>
            </w:r>
          </w:p>
        </w:tc>
        <w:tc>
          <w:tcPr>
            <w:tcW w:w="2694" w:type="dxa"/>
            <w:tcBorders>
              <w:top w:val="single" w:sz="4" w:space="0" w:color="auto"/>
              <w:left w:val="single" w:sz="4" w:space="0" w:color="auto"/>
              <w:bottom w:val="single" w:sz="4" w:space="0" w:color="auto"/>
              <w:right w:val="single" w:sz="4" w:space="0" w:color="auto"/>
            </w:tcBorders>
          </w:tcPr>
          <w:p w14:paraId="45BD11D8" w14:textId="77777777" w:rsidR="00B965CD" w:rsidRPr="00127AA3" w:rsidRDefault="00B965CD" w:rsidP="00127AA3">
            <w:pPr>
              <w:spacing w:after="0" w:line="240" w:lineRule="auto"/>
              <w:rPr>
                <w:rFonts w:ascii="Times" w:hAnsi="Times" w:cstheme="minorHAnsi"/>
                <w:b/>
              </w:rPr>
            </w:pPr>
            <w:r w:rsidRPr="00127AA3">
              <w:rPr>
                <w:rFonts w:ascii="Times" w:hAnsi="Times" w:cstheme="minorHAnsi"/>
                <w:b/>
              </w:rPr>
              <w:t xml:space="preserve"> BODY WORKOUT i BODY SCULPTING – ćwiczenia wzmacniające i ujędrniające wszystkie partie mięśniowe</w:t>
            </w:r>
          </w:p>
        </w:tc>
        <w:tc>
          <w:tcPr>
            <w:tcW w:w="1985" w:type="dxa"/>
            <w:tcBorders>
              <w:top w:val="single" w:sz="4" w:space="0" w:color="auto"/>
              <w:left w:val="single" w:sz="4" w:space="0" w:color="auto"/>
              <w:bottom w:val="single" w:sz="4" w:space="0" w:color="auto"/>
              <w:right w:val="single" w:sz="4" w:space="0" w:color="auto"/>
            </w:tcBorders>
          </w:tcPr>
          <w:p w14:paraId="016273D9" w14:textId="77777777" w:rsidR="00B965CD" w:rsidRPr="00127AA3" w:rsidRDefault="00B965CD" w:rsidP="00127AA3">
            <w:pPr>
              <w:spacing w:after="0" w:line="240" w:lineRule="auto"/>
              <w:rPr>
                <w:rFonts w:ascii="Times" w:hAnsi="Times" w:cstheme="minorHAnsi"/>
              </w:rPr>
            </w:pPr>
            <w:r w:rsidRPr="00127AA3">
              <w:rPr>
                <w:rFonts w:ascii="Times" w:hAnsi="Times" w:cstheme="minorHAnsi"/>
              </w:rPr>
              <w:t>dr Tomasz Zegarski</w:t>
            </w:r>
            <w:r w:rsidRPr="00127AA3">
              <w:rPr>
                <w:rFonts w:ascii="Times" w:hAnsi="Times" w:cstheme="minorHAnsi"/>
              </w:rPr>
              <w:br/>
              <w:t>dr Marcin Kwiatkowski</w:t>
            </w:r>
          </w:p>
          <w:p w14:paraId="39030048" w14:textId="77777777" w:rsidR="00B965CD" w:rsidRPr="00127AA3" w:rsidRDefault="00B965CD" w:rsidP="00127AA3">
            <w:pPr>
              <w:spacing w:after="0" w:line="240" w:lineRule="auto"/>
              <w:rPr>
                <w:rFonts w:ascii="Times" w:hAnsi="Times" w:cstheme="minorHAnsi"/>
              </w:rPr>
            </w:pPr>
            <w:r w:rsidRPr="00127AA3">
              <w:rPr>
                <w:rFonts w:ascii="Times" w:hAnsi="Times" w:cstheme="minorHAnsi"/>
              </w:rPr>
              <w:t>mgr Agnieszka Perzyńska</w:t>
            </w:r>
          </w:p>
        </w:tc>
        <w:tc>
          <w:tcPr>
            <w:tcW w:w="1275" w:type="dxa"/>
            <w:tcBorders>
              <w:top w:val="single" w:sz="4" w:space="0" w:color="auto"/>
              <w:left w:val="single" w:sz="4" w:space="0" w:color="auto"/>
              <w:bottom w:val="single" w:sz="4" w:space="0" w:color="auto"/>
              <w:right w:val="single" w:sz="4" w:space="0" w:color="auto"/>
            </w:tcBorders>
          </w:tcPr>
          <w:p w14:paraId="432EA9B1" w14:textId="77777777" w:rsidR="00B965CD" w:rsidRPr="00127AA3" w:rsidRDefault="00B965CD" w:rsidP="00127AA3">
            <w:pPr>
              <w:spacing w:after="0" w:line="240" w:lineRule="auto"/>
              <w:jc w:val="center"/>
              <w:rPr>
                <w:rFonts w:ascii="Times" w:hAnsi="Times" w:cstheme="minorHAnsi"/>
              </w:rPr>
            </w:pPr>
            <w:r w:rsidRPr="00127AA3">
              <w:rPr>
                <w:rFonts w:ascii="Times" w:hAnsi="Times" w:cstheme="minorHAnsi"/>
              </w:rPr>
              <w:t>III, IV</w:t>
            </w:r>
          </w:p>
        </w:tc>
        <w:tc>
          <w:tcPr>
            <w:tcW w:w="1701" w:type="dxa"/>
            <w:tcBorders>
              <w:top w:val="single" w:sz="4" w:space="0" w:color="auto"/>
              <w:left w:val="single" w:sz="4" w:space="0" w:color="auto"/>
              <w:bottom w:val="single" w:sz="4" w:space="0" w:color="auto"/>
              <w:right w:val="single" w:sz="4" w:space="0" w:color="auto"/>
            </w:tcBorders>
          </w:tcPr>
          <w:p w14:paraId="7030C0F1" w14:textId="77777777" w:rsidR="00B965CD" w:rsidRPr="00127AA3" w:rsidRDefault="00B965CD" w:rsidP="00127AA3">
            <w:pPr>
              <w:spacing w:after="0" w:line="240" w:lineRule="auto"/>
              <w:jc w:val="center"/>
              <w:rPr>
                <w:rFonts w:ascii="Times" w:hAnsi="Times" w:cstheme="minorHAnsi"/>
              </w:rPr>
            </w:pPr>
            <w:r w:rsidRPr="00127AA3">
              <w:rPr>
                <w:rFonts w:ascii="Times" w:hAnsi="Times" w:cstheme="minorHAnsi"/>
              </w:rPr>
              <w:t>Letni</w:t>
            </w:r>
          </w:p>
        </w:tc>
        <w:tc>
          <w:tcPr>
            <w:tcW w:w="1133" w:type="dxa"/>
            <w:tcBorders>
              <w:top w:val="single" w:sz="4" w:space="0" w:color="auto"/>
              <w:left w:val="single" w:sz="4" w:space="0" w:color="auto"/>
              <w:bottom w:val="single" w:sz="4" w:space="0" w:color="auto"/>
              <w:right w:val="single" w:sz="4" w:space="0" w:color="auto"/>
            </w:tcBorders>
          </w:tcPr>
          <w:p w14:paraId="1966CEFF" w14:textId="77777777" w:rsidR="00B965CD" w:rsidRPr="00127AA3" w:rsidRDefault="00B965CD" w:rsidP="00127AA3">
            <w:pPr>
              <w:spacing w:after="0" w:line="240" w:lineRule="auto"/>
              <w:jc w:val="center"/>
              <w:rPr>
                <w:rFonts w:ascii="Times" w:hAnsi="Times" w:cstheme="minorHAnsi"/>
              </w:rPr>
            </w:pPr>
            <w:r w:rsidRPr="00127AA3">
              <w:rPr>
                <w:rFonts w:ascii="Times" w:hAnsi="Times" w:cstheme="minorHAnsi"/>
              </w:rPr>
              <w:t>Ćwiczenia</w:t>
            </w:r>
          </w:p>
        </w:tc>
        <w:tc>
          <w:tcPr>
            <w:tcW w:w="994" w:type="dxa"/>
            <w:tcBorders>
              <w:top w:val="single" w:sz="4" w:space="0" w:color="auto"/>
              <w:left w:val="single" w:sz="4" w:space="0" w:color="auto"/>
              <w:bottom w:val="single" w:sz="4" w:space="0" w:color="auto"/>
              <w:right w:val="single" w:sz="4" w:space="0" w:color="auto"/>
            </w:tcBorders>
          </w:tcPr>
          <w:p w14:paraId="181FC06A" w14:textId="77777777" w:rsidR="00B965CD" w:rsidRPr="00127AA3" w:rsidRDefault="00B965CD" w:rsidP="00127AA3">
            <w:pPr>
              <w:spacing w:after="0" w:line="240" w:lineRule="auto"/>
              <w:jc w:val="center"/>
              <w:rPr>
                <w:rFonts w:ascii="Times" w:hAnsi="Times" w:cstheme="minorHAnsi"/>
              </w:rPr>
            </w:pPr>
            <w:r w:rsidRPr="00127AA3">
              <w:rPr>
                <w:rFonts w:ascii="Times" w:hAnsi="Times" w:cstheme="minorHAnsi"/>
              </w:rPr>
              <w:t>15</w:t>
            </w:r>
          </w:p>
        </w:tc>
        <w:tc>
          <w:tcPr>
            <w:tcW w:w="850" w:type="dxa"/>
            <w:tcBorders>
              <w:top w:val="single" w:sz="4" w:space="0" w:color="auto"/>
              <w:left w:val="single" w:sz="4" w:space="0" w:color="auto"/>
              <w:bottom w:val="single" w:sz="4" w:space="0" w:color="auto"/>
              <w:right w:val="single" w:sz="4" w:space="0" w:color="auto"/>
            </w:tcBorders>
          </w:tcPr>
          <w:p w14:paraId="152569B1" w14:textId="77777777" w:rsidR="00B965CD" w:rsidRPr="00127AA3" w:rsidRDefault="00B965CD" w:rsidP="00127AA3">
            <w:pPr>
              <w:spacing w:after="0" w:line="240" w:lineRule="auto"/>
              <w:jc w:val="center"/>
              <w:rPr>
                <w:rFonts w:ascii="Times" w:hAnsi="Times" w:cstheme="minorHAnsi"/>
              </w:rPr>
            </w:pPr>
            <w:r w:rsidRPr="00127AA3">
              <w:rPr>
                <w:rFonts w:ascii="Times" w:hAnsi="Times" w:cstheme="minorHAnsi"/>
              </w:rPr>
              <w:t>1</w:t>
            </w:r>
          </w:p>
        </w:tc>
        <w:tc>
          <w:tcPr>
            <w:tcW w:w="1276" w:type="dxa"/>
            <w:tcBorders>
              <w:top w:val="single" w:sz="4" w:space="0" w:color="auto"/>
              <w:left w:val="single" w:sz="4" w:space="0" w:color="auto"/>
              <w:bottom w:val="single" w:sz="4" w:space="0" w:color="auto"/>
              <w:right w:val="single" w:sz="4" w:space="0" w:color="auto"/>
            </w:tcBorders>
          </w:tcPr>
          <w:p w14:paraId="57547434" w14:textId="77777777" w:rsidR="00B965CD" w:rsidRPr="00127AA3" w:rsidRDefault="00B965CD" w:rsidP="00127AA3">
            <w:pPr>
              <w:spacing w:after="0" w:line="240" w:lineRule="auto"/>
              <w:jc w:val="center"/>
              <w:rPr>
                <w:rFonts w:ascii="Times" w:hAnsi="Times" w:cstheme="minorHAnsi"/>
              </w:rPr>
            </w:pPr>
            <w:r w:rsidRPr="00127AA3">
              <w:rPr>
                <w:rFonts w:ascii="Times" w:hAnsi="Times" w:cstheme="minorHAnsi"/>
              </w:rPr>
              <w:t>20</w:t>
            </w:r>
          </w:p>
        </w:tc>
        <w:tc>
          <w:tcPr>
            <w:tcW w:w="1276" w:type="dxa"/>
            <w:tcBorders>
              <w:top w:val="single" w:sz="4" w:space="0" w:color="auto"/>
              <w:left w:val="single" w:sz="4" w:space="0" w:color="auto"/>
              <w:bottom w:val="single" w:sz="4" w:space="0" w:color="auto"/>
              <w:right w:val="single" w:sz="4" w:space="0" w:color="auto"/>
            </w:tcBorders>
          </w:tcPr>
          <w:p w14:paraId="5DFAE4FA" w14:textId="77777777" w:rsidR="00B965CD" w:rsidRPr="00127AA3" w:rsidRDefault="00B965CD" w:rsidP="00127AA3">
            <w:pPr>
              <w:spacing w:after="0" w:line="240" w:lineRule="auto"/>
              <w:jc w:val="center"/>
              <w:rPr>
                <w:rFonts w:ascii="Times" w:hAnsi="Times" w:cstheme="minorHAnsi"/>
              </w:rPr>
            </w:pPr>
            <w:r w:rsidRPr="00127AA3">
              <w:rPr>
                <w:rFonts w:ascii="Times" w:hAnsi="Times" w:cstheme="minorHAnsi"/>
              </w:rPr>
              <w:t>25</w:t>
            </w:r>
          </w:p>
        </w:tc>
        <w:tc>
          <w:tcPr>
            <w:tcW w:w="1387" w:type="dxa"/>
            <w:tcBorders>
              <w:top w:val="single" w:sz="4" w:space="0" w:color="auto"/>
              <w:left w:val="single" w:sz="4" w:space="0" w:color="auto"/>
              <w:bottom w:val="single" w:sz="4" w:space="0" w:color="auto"/>
              <w:right w:val="single" w:sz="4" w:space="0" w:color="auto"/>
            </w:tcBorders>
          </w:tcPr>
          <w:p w14:paraId="7D2F2ED9" w14:textId="77777777" w:rsidR="00B965CD" w:rsidRPr="00127AA3" w:rsidRDefault="00B965CD" w:rsidP="00127AA3">
            <w:pPr>
              <w:spacing w:after="0" w:line="240" w:lineRule="auto"/>
              <w:jc w:val="center"/>
              <w:rPr>
                <w:rFonts w:ascii="Times" w:hAnsi="Times" w:cstheme="minorHAnsi"/>
              </w:rPr>
            </w:pPr>
            <w:r w:rsidRPr="00127AA3">
              <w:rPr>
                <w:rFonts w:ascii="Times" w:hAnsi="Times" w:cstheme="minorHAnsi"/>
              </w:rPr>
              <w:t>1700-A-ZF-BODY</w:t>
            </w:r>
          </w:p>
        </w:tc>
      </w:tr>
      <w:tr w:rsidR="00B965CD" w:rsidRPr="00127AA3" w14:paraId="455F41EC" w14:textId="77777777" w:rsidTr="002B5D7E">
        <w:trPr>
          <w:trHeight w:val="1725"/>
        </w:trPr>
        <w:tc>
          <w:tcPr>
            <w:tcW w:w="852" w:type="dxa"/>
            <w:tcBorders>
              <w:top w:val="single" w:sz="4" w:space="0" w:color="auto"/>
              <w:left w:val="single" w:sz="4" w:space="0" w:color="auto"/>
              <w:bottom w:val="single" w:sz="4" w:space="0" w:color="auto"/>
              <w:right w:val="single" w:sz="4" w:space="0" w:color="auto"/>
            </w:tcBorders>
          </w:tcPr>
          <w:p w14:paraId="2A685BD9" w14:textId="050484A7" w:rsidR="00B965CD" w:rsidRPr="00127AA3" w:rsidRDefault="00B965CD" w:rsidP="00127AA3">
            <w:pPr>
              <w:spacing w:after="0" w:line="240" w:lineRule="auto"/>
              <w:rPr>
                <w:rFonts w:ascii="Times" w:hAnsi="Times" w:cstheme="minorHAnsi"/>
              </w:rPr>
            </w:pPr>
            <w:r w:rsidRPr="00127AA3">
              <w:rPr>
                <w:rFonts w:ascii="Times" w:hAnsi="Times" w:cstheme="minorHAnsi"/>
              </w:rPr>
              <w:lastRenderedPageBreak/>
              <w:t>6</w:t>
            </w:r>
            <w:r w:rsidR="00DB3A7F">
              <w:rPr>
                <w:rFonts w:ascii="Times" w:hAnsi="Times" w:cstheme="minorHAnsi"/>
              </w:rPr>
              <w:t>3</w:t>
            </w:r>
            <w:r w:rsidRPr="00127AA3">
              <w:rPr>
                <w:rFonts w:ascii="Times" w:hAnsi="Times" w:cstheme="minorHAnsi"/>
              </w:rPr>
              <w:t>.</w:t>
            </w:r>
          </w:p>
        </w:tc>
        <w:tc>
          <w:tcPr>
            <w:tcW w:w="2694" w:type="dxa"/>
            <w:tcBorders>
              <w:top w:val="single" w:sz="4" w:space="0" w:color="auto"/>
              <w:left w:val="single" w:sz="4" w:space="0" w:color="auto"/>
              <w:bottom w:val="single" w:sz="4" w:space="0" w:color="auto"/>
              <w:right w:val="single" w:sz="4" w:space="0" w:color="auto"/>
            </w:tcBorders>
          </w:tcPr>
          <w:p w14:paraId="00985639" w14:textId="77777777" w:rsidR="00B965CD" w:rsidRPr="00127AA3" w:rsidRDefault="00B965CD" w:rsidP="00127AA3">
            <w:pPr>
              <w:spacing w:after="0" w:line="240" w:lineRule="auto"/>
              <w:rPr>
                <w:rFonts w:ascii="Times" w:hAnsi="Times" w:cstheme="minorHAnsi"/>
                <w:b/>
              </w:rPr>
            </w:pPr>
            <w:r w:rsidRPr="00127AA3">
              <w:rPr>
                <w:rFonts w:ascii="Times" w:hAnsi="Times" w:cstheme="minorHAnsi"/>
                <w:b/>
              </w:rPr>
              <w:t xml:space="preserve"> Health – Related Fitness i formy gimnastyczno - taneczne we wszystkich komponentach sprawności fizycznej</w:t>
            </w:r>
          </w:p>
        </w:tc>
        <w:tc>
          <w:tcPr>
            <w:tcW w:w="1985" w:type="dxa"/>
            <w:tcBorders>
              <w:top w:val="single" w:sz="4" w:space="0" w:color="auto"/>
              <w:left w:val="single" w:sz="4" w:space="0" w:color="auto"/>
              <w:bottom w:val="single" w:sz="4" w:space="0" w:color="auto"/>
              <w:right w:val="single" w:sz="4" w:space="0" w:color="auto"/>
            </w:tcBorders>
          </w:tcPr>
          <w:p w14:paraId="6F3079A2" w14:textId="77777777" w:rsidR="00B965CD" w:rsidRPr="00127AA3" w:rsidRDefault="00B965CD" w:rsidP="00127AA3">
            <w:pPr>
              <w:spacing w:after="0" w:line="240" w:lineRule="auto"/>
              <w:rPr>
                <w:rFonts w:ascii="Times" w:hAnsi="Times" w:cstheme="minorHAnsi"/>
              </w:rPr>
            </w:pPr>
            <w:r w:rsidRPr="00127AA3">
              <w:rPr>
                <w:rFonts w:ascii="Times" w:hAnsi="Times" w:cstheme="minorHAnsi"/>
              </w:rPr>
              <w:t>dr Tomasz Zegarski</w:t>
            </w:r>
            <w:r w:rsidRPr="00127AA3">
              <w:rPr>
                <w:rFonts w:ascii="Times" w:hAnsi="Times" w:cstheme="minorHAnsi"/>
              </w:rPr>
              <w:br/>
              <w:t>dr Marcin Kwiatkowski</w:t>
            </w:r>
          </w:p>
          <w:p w14:paraId="31B72D25" w14:textId="77777777" w:rsidR="00B965CD" w:rsidRPr="00127AA3" w:rsidRDefault="00B965CD" w:rsidP="00127AA3">
            <w:pPr>
              <w:spacing w:after="0" w:line="240" w:lineRule="auto"/>
              <w:rPr>
                <w:rFonts w:ascii="Times" w:hAnsi="Times" w:cstheme="minorHAnsi"/>
              </w:rPr>
            </w:pPr>
            <w:r w:rsidRPr="00127AA3">
              <w:rPr>
                <w:rFonts w:ascii="Times" w:hAnsi="Times" w:cstheme="minorHAnsi"/>
              </w:rPr>
              <w:t>mgr Agnieszka Perzyńska</w:t>
            </w:r>
          </w:p>
        </w:tc>
        <w:tc>
          <w:tcPr>
            <w:tcW w:w="1275" w:type="dxa"/>
            <w:tcBorders>
              <w:top w:val="single" w:sz="4" w:space="0" w:color="auto"/>
              <w:left w:val="single" w:sz="4" w:space="0" w:color="auto"/>
              <w:bottom w:val="single" w:sz="4" w:space="0" w:color="auto"/>
              <w:right w:val="single" w:sz="4" w:space="0" w:color="auto"/>
            </w:tcBorders>
          </w:tcPr>
          <w:p w14:paraId="5B4BBC08" w14:textId="77777777" w:rsidR="00B965CD" w:rsidRPr="00127AA3" w:rsidRDefault="00B965CD" w:rsidP="00127AA3">
            <w:pPr>
              <w:spacing w:after="0" w:line="240" w:lineRule="auto"/>
              <w:jc w:val="center"/>
              <w:rPr>
                <w:rFonts w:ascii="Times" w:hAnsi="Times" w:cstheme="minorHAnsi"/>
              </w:rPr>
            </w:pPr>
            <w:r w:rsidRPr="00127AA3">
              <w:rPr>
                <w:rFonts w:ascii="Times" w:hAnsi="Times" w:cstheme="minorHAnsi"/>
              </w:rPr>
              <w:t>IV</w:t>
            </w:r>
          </w:p>
        </w:tc>
        <w:tc>
          <w:tcPr>
            <w:tcW w:w="1701" w:type="dxa"/>
            <w:tcBorders>
              <w:top w:val="single" w:sz="4" w:space="0" w:color="auto"/>
              <w:left w:val="single" w:sz="4" w:space="0" w:color="auto"/>
              <w:bottom w:val="single" w:sz="4" w:space="0" w:color="auto"/>
              <w:right w:val="single" w:sz="4" w:space="0" w:color="auto"/>
            </w:tcBorders>
          </w:tcPr>
          <w:p w14:paraId="037965B6" w14:textId="77777777" w:rsidR="00B965CD" w:rsidRPr="00127AA3" w:rsidRDefault="00B965CD" w:rsidP="00127AA3">
            <w:pPr>
              <w:spacing w:after="0" w:line="240" w:lineRule="auto"/>
              <w:jc w:val="center"/>
              <w:rPr>
                <w:rFonts w:ascii="Times" w:hAnsi="Times" w:cstheme="minorHAnsi"/>
              </w:rPr>
            </w:pPr>
            <w:r w:rsidRPr="00127AA3">
              <w:rPr>
                <w:rFonts w:ascii="Times" w:hAnsi="Times" w:cstheme="minorHAnsi"/>
              </w:rPr>
              <w:t>Zimowy</w:t>
            </w:r>
          </w:p>
        </w:tc>
        <w:tc>
          <w:tcPr>
            <w:tcW w:w="1133" w:type="dxa"/>
            <w:tcBorders>
              <w:top w:val="single" w:sz="4" w:space="0" w:color="auto"/>
              <w:left w:val="single" w:sz="4" w:space="0" w:color="auto"/>
              <w:bottom w:val="single" w:sz="4" w:space="0" w:color="auto"/>
              <w:right w:val="single" w:sz="4" w:space="0" w:color="auto"/>
            </w:tcBorders>
          </w:tcPr>
          <w:p w14:paraId="633FB2AF" w14:textId="77777777" w:rsidR="00B965CD" w:rsidRPr="00127AA3" w:rsidRDefault="00B965CD" w:rsidP="00127AA3">
            <w:pPr>
              <w:spacing w:after="0" w:line="240" w:lineRule="auto"/>
              <w:jc w:val="center"/>
              <w:rPr>
                <w:rFonts w:ascii="Times" w:hAnsi="Times" w:cstheme="minorHAnsi"/>
              </w:rPr>
            </w:pPr>
            <w:r w:rsidRPr="00127AA3">
              <w:rPr>
                <w:rFonts w:ascii="Times" w:hAnsi="Times" w:cstheme="minorHAnsi"/>
              </w:rPr>
              <w:t>Ćwiczenia</w:t>
            </w:r>
          </w:p>
        </w:tc>
        <w:tc>
          <w:tcPr>
            <w:tcW w:w="994" w:type="dxa"/>
            <w:tcBorders>
              <w:top w:val="single" w:sz="4" w:space="0" w:color="auto"/>
              <w:left w:val="single" w:sz="4" w:space="0" w:color="auto"/>
              <w:bottom w:val="single" w:sz="4" w:space="0" w:color="auto"/>
              <w:right w:val="single" w:sz="4" w:space="0" w:color="auto"/>
            </w:tcBorders>
          </w:tcPr>
          <w:p w14:paraId="1DB6CCED" w14:textId="77777777" w:rsidR="00B965CD" w:rsidRPr="00127AA3" w:rsidRDefault="00B965CD" w:rsidP="00127AA3">
            <w:pPr>
              <w:spacing w:after="0" w:line="240" w:lineRule="auto"/>
              <w:jc w:val="center"/>
              <w:rPr>
                <w:rFonts w:ascii="Times" w:hAnsi="Times" w:cstheme="minorHAnsi"/>
              </w:rPr>
            </w:pPr>
            <w:r w:rsidRPr="00127AA3">
              <w:rPr>
                <w:rFonts w:ascii="Times" w:hAnsi="Times" w:cstheme="minorHAnsi"/>
              </w:rPr>
              <w:t>15</w:t>
            </w:r>
          </w:p>
        </w:tc>
        <w:tc>
          <w:tcPr>
            <w:tcW w:w="850" w:type="dxa"/>
            <w:tcBorders>
              <w:top w:val="single" w:sz="4" w:space="0" w:color="auto"/>
              <w:left w:val="single" w:sz="4" w:space="0" w:color="auto"/>
              <w:bottom w:val="single" w:sz="4" w:space="0" w:color="auto"/>
              <w:right w:val="single" w:sz="4" w:space="0" w:color="auto"/>
            </w:tcBorders>
          </w:tcPr>
          <w:p w14:paraId="08E0626A" w14:textId="77777777" w:rsidR="00B965CD" w:rsidRPr="00127AA3" w:rsidRDefault="00B965CD" w:rsidP="00127AA3">
            <w:pPr>
              <w:spacing w:after="0" w:line="240" w:lineRule="auto"/>
              <w:jc w:val="center"/>
              <w:rPr>
                <w:rFonts w:ascii="Times" w:hAnsi="Times" w:cstheme="minorHAnsi"/>
              </w:rPr>
            </w:pPr>
            <w:r w:rsidRPr="00127AA3">
              <w:rPr>
                <w:rFonts w:ascii="Times" w:hAnsi="Times" w:cstheme="minorHAnsi"/>
              </w:rPr>
              <w:t>1</w:t>
            </w:r>
          </w:p>
        </w:tc>
        <w:tc>
          <w:tcPr>
            <w:tcW w:w="1276" w:type="dxa"/>
            <w:tcBorders>
              <w:top w:val="single" w:sz="4" w:space="0" w:color="auto"/>
              <w:left w:val="single" w:sz="4" w:space="0" w:color="auto"/>
              <w:bottom w:val="single" w:sz="4" w:space="0" w:color="auto"/>
              <w:right w:val="single" w:sz="4" w:space="0" w:color="auto"/>
            </w:tcBorders>
          </w:tcPr>
          <w:p w14:paraId="232C2678" w14:textId="77777777" w:rsidR="00B965CD" w:rsidRPr="00127AA3" w:rsidRDefault="00B965CD" w:rsidP="00127AA3">
            <w:pPr>
              <w:spacing w:after="0" w:line="240" w:lineRule="auto"/>
              <w:jc w:val="center"/>
              <w:rPr>
                <w:rFonts w:ascii="Times" w:hAnsi="Times" w:cstheme="minorHAnsi"/>
              </w:rPr>
            </w:pPr>
            <w:r w:rsidRPr="00127AA3">
              <w:rPr>
                <w:rFonts w:ascii="Times" w:hAnsi="Times" w:cstheme="minorHAnsi"/>
              </w:rPr>
              <w:t>20</w:t>
            </w:r>
          </w:p>
        </w:tc>
        <w:tc>
          <w:tcPr>
            <w:tcW w:w="1276" w:type="dxa"/>
            <w:tcBorders>
              <w:top w:val="single" w:sz="4" w:space="0" w:color="auto"/>
              <w:left w:val="single" w:sz="4" w:space="0" w:color="auto"/>
              <w:bottom w:val="single" w:sz="4" w:space="0" w:color="auto"/>
              <w:right w:val="single" w:sz="4" w:space="0" w:color="auto"/>
            </w:tcBorders>
          </w:tcPr>
          <w:p w14:paraId="6FCC98A4" w14:textId="77777777" w:rsidR="00B965CD" w:rsidRPr="00127AA3" w:rsidRDefault="00B965CD" w:rsidP="00127AA3">
            <w:pPr>
              <w:spacing w:after="0" w:line="240" w:lineRule="auto"/>
              <w:jc w:val="center"/>
              <w:rPr>
                <w:rFonts w:ascii="Times" w:hAnsi="Times" w:cstheme="minorHAnsi"/>
              </w:rPr>
            </w:pPr>
            <w:r w:rsidRPr="00127AA3">
              <w:rPr>
                <w:rFonts w:ascii="Times" w:hAnsi="Times" w:cstheme="minorHAnsi"/>
              </w:rPr>
              <w:t>25</w:t>
            </w:r>
          </w:p>
        </w:tc>
        <w:tc>
          <w:tcPr>
            <w:tcW w:w="1387" w:type="dxa"/>
            <w:tcBorders>
              <w:top w:val="single" w:sz="4" w:space="0" w:color="auto"/>
              <w:left w:val="single" w:sz="4" w:space="0" w:color="auto"/>
              <w:bottom w:val="single" w:sz="4" w:space="0" w:color="auto"/>
              <w:right w:val="single" w:sz="4" w:space="0" w:color="auto"/>
            </w:tcBorders>
          </w:tcPr>
          <w:p w14:paraId="1708BD9F" w14:textId="77777777" w:rsidR="00B965CD" w:rsidRPr="00127AA3" w:rsidRDefault="00B965CD" w:rsidP="00127AA3">
            <w:pPr>
              <w:spacing w:after="0" w:line="240" w:lineRule="auto"/>
              <w:jc w:val="center"/>
              <w:rPr>
                <w:rFonts w:ascii="Times" w:hAnsi="Times" w:cstheme="minorHAnsi"/>
              </w:rPr>
            </w:pPr>
            <w:r w:rsidRPr="00127AA3">
              <w:rPr>
                <w:rFonts w:ascii="Times" w:hAnsi="Times" w:cstheme="minorHAnsi"/>
              </w:rPr>
              <w:t>1700-A-ZF-HEALTH</w:t>
            </w:r>
          </w:p>
        </w:tc>
      </w:tr>
      <w:tr w:rsidR="00B965CD" w:rsidRPr="00127AA3" w14:paraId="4812BF5D" w14:textId="77777777" w:rsidTr="002B5D7E">
        <w:tc>
          <w:tcPr>
            <w:tcW w:w="852" w:type="dxa"/>
            <w:tcBorders>
              <w:top w:val="single" w:sz="4" w:space="0" w:color="auto"/>
              <w:left w:val="single" w:sz="4" w:space="0" w:color="auto"/>
              <w:bottom w:val="single" w:sz="4" w:space="0" w:color="auto"/>
              <w:right w:val="single" w:sz="4" w:space="0" w:color="auto"/>
            </w:tcBorders>
          </w:tcPr>
          <w:p w14:paraId="7270C74F" w14:textId="5179E919" w:rsidR="00B965CD" w:rsidRPr="00127AA3" w:rsidRDefault="00B965CD" w:rsidP="00127AA3">
            <w:pPr>
              <w:spacing w:after="0" w:line="240" w:lineRule="auto"/>
              <w:rPr>
                <w:rFonts w:ascii="Times" w:hAnsi="Times" w:cstheme="minorHAnsi"/>
              </w:rPr>
            </w:pPr>
            <w:r w:rsidRPr="00127AA3">
              <w:rPr>
                <w:rFonts w:ascii="Times" w:hAnsi="Times" w:cstheme="minorHAnsi"/>
              </w:rPr>
              <w:t>6</w:t>
            </w:r>
            <w:r w:rsidR="00DB3A7F">
              <w:rPr>
                <w:rFonts w:ascii="Times" w:hAnsi="Times" w:cstheme="minorHAnsi"/>
              </w:rPr>
              <w:t>4</w:t>
            </w:r>
            <w:r w:rsidRPr="00127AA3">
              <w:rPr>
                <w:rFonts w:ascii="Times" w:hAnsi="Times" w:cstheme="minorHAnsi"/>
              </w:rPr>
              <w:t>.</w:t>
            </w:r>
          </w:p>
        </w:tc>
        <w:tc>
          <w:tcPr>
            <w:tcW w:w="2694" w:type="dxa"/>
            <w:tcBorders>
              <w:top w:val="single" w:sz="4" w:space="0" w:color="auto"/>
              <w:left w:val="single" w:sz="4" w:space="0" w:color="auto"/>
              <w:bottom w:val="single" w:sz="4" w:space="0" w:color="auto"/>
              <w:right w:val="single" w:sz="4" w:space="0" w:color="auto"/>
            </w:tcBorders>
          </w:tcPr>
          <w:p w14:paraId="6B9B13F6" w14:textId="77777777" w:rsidR="00B965CD" w:rsidRPr="00127AA3" w:rsidRDefault="00B965CD" w:rsidP="00127AA3">
            <w:pPr>
              <w:spacing w:after="0" w:line="240" w:lineRule="auto"/>
              <w:rPr>
                <w:rFonts w:ascii="Times" w:hAnsi="Times" w:cstheme="minorHAnsi"/>
                <w:b/>
              </w:rPr>
            </w:pPr>
            <w:r w:rsidRPr="00127AA3">
              <w:rPr>
                <w:rFonts w:ascii="Times" w:hAnsi="Times" w:cstheme="minorHAnsi"/>
                <w:b/>
              </w:rPr>
              <w:t xml:space="preserve"> Ćwiczenia kształtujące ciało, anatomiczne modelowanie ciała – super sylwetka.</w:t>
            </w:r>
          </w:p>
        </w:tc>
        <w:tc>
          <w:tcPr>
            <w:tcW w:w="1985" w:type="dxa"/>
            <w:tcBorders>
              <w:top w:val="single" w:sz="4" w:space="0" w:color="auto"/>
              <w:left w:val="single" w:sz="4" w:space="0" w:color="auto"/>
              <w:bottom w:val="single" w:sz="4" w:space="0" w:color="auto"/>
              <w:right w:val="single" w:sz="4" w:space="0" w:color="auto"/>
            </w:tcBorders>
          </w:tcPr>
          <w:p w14:paraId="3759C4B8" w14:textId="77777777" w:rsidR="00B965CD" w:rsidRPr="00127AA3" w:rsidRDefault="00B965CD" w:rsidP="00127AA3">
            <w:pPr>
              <w:spacing w:after="0" w:line="240" w:lineRule="auto"/>
              <w:rPr>
                <w:rFonts w:ascii="Times" w:hAnsi="Times" w:cstheme="minorHAnsi"/>
              </w:rPr>
            </w:pPr>
            <w:r w:rsidRPr="00127AA3">
              <w:rPr>
                <w:rFonts w:ascii="Times" w:hAnsi="Times" w:cstheme="minorHAnsi"/>
              </w:rPr>
              <w:t>dr Tomasz Zegarski</w:t>
            </w:r>
            <w:r w:rsidRPr="00127AA3">
              <w:rPr>
                <w:rFonts w:ascii="Times" w:hAnsi="Times" w:cstheme="minorHAnsi"/>
              </w:rPr>
              <w:br/>
              <w:t>dr Marcin Kwiatkowski</w:t>
            </w:r>
          </w:p>
          <w:p w14:paraId="09DCA688" w14:textId="77777777" w:rsidR="00B965CD" w:rsidRPr="00127AA3" w:rsidRDefault="00B965CD" w:rsidP="00127AA3">
            <w:pPr>
              <w:spacing w:after="0" w:line="240" w:lineRule="auto"/>
              <w:rPr>
                <w:rFonts w:ascii="Times" w:hAnsi="Times" w:cstheme="minorHAnsi"/>
              </w:rPr>
            </w:pPr>
            <w:r w:rsidRPr="00127AA3">
              <w:rPr>
                <w:rFonts w:ascii="Times" w:hAnsi="Times" w:cstheme="minorHAnsi"/>
              </w:rPr>
              <w:t>mgr Agnieszka Perzyńska</w:t>
            </w:r>
          </w:p>
        </w:tc>
        <w:tc>
          <w:tcPr>
            <w:tcW w:w="1275" w:type="dxa"/>
            <w:tcBorders>
              <w:top w:val="single" w:sz="4" w:space="0" w:color="auto"/>
              <w:left w:val="single" w:sz="4" w:space="0" w:color="auto"/>
              <w:bottom w:val="single" w:sz="4" w:space="0" w:color="auto"/>
              <w:right w:val="single" w:sz="4" w:space="0" w:color="auto"/>
            </w:tcBorders>
          </w:tcPr>
          <w:p w14:paraId="70ED6128" w14:textId="77777777" w:rsidR="00B965CD" w:rsidRPr="00127AA3" w:rsidRDefault="00B965CD" w:rsidP="00127AA3">
            <w:pPr>
              <w:spacing w:after="0" w:line="240" w:lineRule="auto"/>
              <w:jc w:val="center"/>
              <w:rPr>
                <w:rFonts w:ascii="Times" w:hAnsi="Times" w:cstheme="minorHAnsi"/>
              </w:rPr>
            </w:pPr>
            <w:r w:rsidRPr="00127AA3">
              <w:rPr>
                <w:rFonts w:ascii="Times" w:hAnsi="Times" w:cstheme="minorHAnsi"/>
              </w:rPr>
              <w:t>V</w:t>
            </w:r>
          </w:p>
        </w:tc>
        <w:tc>
          <w:tcPr>
            <w:tcW w:w="1701" w:type="dxa"/>
            <w:tcBorders>
              <w:top w:val="single" w:sz="4" w:space="0" w:color="auto"/>
              <w:left w:val="single" w:sz="4" w:space="0" w:color="auto"/>
              <w:bottom w:val="single" w:sz="4" w:space="0" w:color="auto"/>
              <w:right w:val="single" w:sz="4" w:space="0" w:color="auto"/>
            </w:tcBorders>
          </w:tcPr>
          <w:p w14:paraId="5DB52CBF" w14:textId="77777777" w:rsidR="00B965CD" w:rsidRPr="00127AA3" w:rsidRDefault="00B965CD" w:rsidP="00127AA3">
            <w:pPr>
              <w:spacing w:after="0" w:line="240" w:lineRule="auto"/>
              <w:jc w:val="center"/>
              <w:rPr>
                <w:rFonts w:ascii="Times" w:hAnsi="Times" w:cstheme="minorHAnsi"/>
              </w:rPr>
            </w:pPr>
            <w:r w:rsidRPr="00127AA3">
              <w:rPr>
                <w:rFonts w:ascii="Times" w:hAnsi="Times" w:cstheme="minorHAnsi"/>
              </w:rPr>
              <w:t>Zimowy</w:t>
            </w:r>
          </w:p>
        </w:tc>
        <w:tc>
          <w:tcPr>
            <w:tcW w:w="1133" w:type="dxa"/>
            <w:tcBorders>
              <w:top w:val="single" w:sz="4" w:space="0" w:color="auto"/>
              <w:left w:val="single" w:sz="4" w:space="0" w:color="auto"/>
              <w:bottom w:val="single" w:sz="4" w:space="0" w:color="auto"/>
              <w:right w:val="single" w:sz="4" w:space="0" w:color="auto"/>
            </w:tcBorders>
          </w:tcPr>
          <w:p w14:paraId="0A8286EA" w14:textId="77777777" w:rsidR="00B965CD" w:rsidRPr="00127AA3" w:rsidRDefault="00B965CD" w:rsidP="00127AA3">
            <w:pPr>
              <w:spacing w:after="0" w:line="240" w:lineRule="auto"/>
              <w:jc w:val="center"/>
              <w:rPr>
                <w:rFonts w:ascii="Times" w:hAnsi="Times" w:cstheme="minorHAnsi"/>
              </w:rPr>
            </w:pPr>
            <w:r w:rsidRPr="00127AA3">
              <w:rPr>
                <w:rFonts w:ascii="Times" w:hAnsi="Times" w:cstheme="minorHAnsi"/>
              </w:rPr>
              <w:t>Ćwiczenia</w:t>
            </w:r>
          </w:p>
        </w:tc>
        <w:tc>
          <w:tcPr>
            <w:tcW w:w="994" w:type="dxa"/>
            <w:tcBorders>
              <w:top w:val="single" w:sz="4" w:space="0" w:color="auto"/>
              <w:left w:val="single" w:sz="4" w:space="0" w:color="auto"/>
              <w:bottom w:val="single" w:sz="4" w:space="0" w:color="auto"/>
              <w:right w:val="single" w:sz="4" w:space="0" w:color="auto"/>
            </w:tcBorders>
          </w:tcPr>
          <w:p w14:paraId="4C7E6539" w14:textId="77777777" w:rsidR="00B965CD" w:rsidRPr="00127AA3" w:rsidRDefault="00B965CD" w:rsidP="00127AA3">
            <w:pPr>
              <w:spacing w:after="0" w:line="240" w:lineRule="auto"/>
              <w:jc w:val="center"/>
              <w:rPr>
                <w:rFonts w:ascii="Times" w:hAnsi="Times" w:cstheme="minorHAnsi"/>
              </w:rPr>
            </w:pPr>
            <w:r w:rsidRPr="00127AA3">
              <w:rPr>
                <w:rFonts w:ascii="Times" w:hAnsi="Times" w:cstheme="minorHAnsi"/>
              </w:rPr>
              <w:t>15</w:t>
            </w:r>
          </w:p>
        </w:tc>
        <w:tc>
          <w:tcPr>
            <w:tcW w:w="850" w:type="dxa"/>
            <w:tcBorders>
              <w:top w:val="single" w:sz="4" w:space="0" w:color="auto"/>
              <w:left w:val="single" w:sz="4" w:space="0" w:color="auto"/>
              <w:bottom w:val="single" w:sz="4" w:space="0" w:color="auto"/>
              <w:right w:val="single" w:sz="4" w:space="0" w:color="auto"/>
            </w:tcBorders>
          </w:tcPr>
          <w:p w14:paraId="27FE079C" w14:textId="77777777" w:rsidR="00B965CD" w:rsidRPr="00127AA3" w:rsidRDefault="00B965CD" w:rsidP="00127AA3">
            <w:pPr>
              <w:spacing w:after="0" w:line="240" w:lineRule="auto"/>
              <w:jc w:val="center"/>
              <w:rPr>
                <w:rFonts w:ascii="Times" w:hAnsi="Times" w:cstheme="minorHAnsi"/>
              </w:rPr>
            </w:pPr>
            <w:r w:rsidRPr="00127AA3">
              <w:rPr>
                <w:rFonts w:ascii="Times" w:hAnsi="Times" w:cstheme="minorHAnsi"/>
              </w:rPr>
              <w:t>1</w:t>
            </w:r>
          </w:p>
        </w:tc>
        <w:tc>
          <w:tcPr>
            <w:tcW w:w="1276" w:type="dxa"/>
            <w:tcBorders>
              <w:top w:val="single" w:sz="4" w:space="0" w:color="auto"/>
              <w:left w:val="single" w:sz="4" w:space="0" w:color="auto"/>
              <w:bottom w:val="single" w:sz="4" w:space="0" w:color="auto"/>
              <w:right w:val="single" w:sz="4" w:space="0" w:color="auto"/>
            </w:tcBorders>
          </w:tcPr>
          <w:p w14:paraId="5776C596" w14:textId="77777777" w:rsidR="00B965CD" w:rsidRPr="00127AA3" w:rsidRDefault="00B965CD" w:rsidP="00127AA3">
            <w:pPr>
              <w:spacing w:after="0" w:line="240" w:lineRule="auto"/>
              <w:jc w:val="center"/>
              <w:rPr>
                <w:rFonts w:ascii="Times" w:hAnsi="Times" w:cstheme="minorHAnsi"/>
              </w:rPr>
            </w:pPr>
            <w:r w:rsidRPr="00127AA3">
              <w:rPr>
                <w:rFonts w:ascii="Times" w:hAnsi="Times" w:cstheme="minorHAnsi"/>
              </w:rPr>
              <w:t>20</w:t>
            </w:r>
          </w:p>
        </w:tc>
        <w:tc>
          <w:tcPr>
            <w:tcW w:w="1276" w:type="dxa"/>
            <w:tcBorders>
              <w:top w:val="single" w:sz="4" w:space="0" w:color="auto"/>
              <w:left w:val="single" w:sz="4" w:space="0" w:color="auto"/>
              <w:bottom w:val="single" w:sz="4" w:space="0" w:color="auto"/>
              <w:right w:val="single" w:sz="4" w:space="0" w:color="auto"/>
            </w:tcBorders>
          </w:tcPr>
          <w:p w14:paraId="0286E423" w14:textId="77777777" w:rsidR="00B965CD" w:rsidRPr="00127AA3" w:rsidRDefault="00B965CD" w:rsidP="00127AA3">
            <w:pPr>
              <w:spacing w:after="0" w:line="240" w:lineRule="auto"/>
              <w:jc w:val="center"/>
              <w:rPr>
                <w:rFonts w:ascii="Times" w:hAnsi="Times" w:cstheme="minorHAnsi"/>
              </w:rPr>
            </w:pPr>
            <w:r w:rsidRPr="00127AA3">
              <w:rPr>
                <w:rFonts w:ascii="Times" w:hAnsi="Times" w:cstheme="minorHAnsi"/>
              </w:rPr>
              <w:t>25</w:t>
            </w:r>
          </w:p>
        </w:tc>
        <w:tc>
          <w:tcPr>
            <w:tcW w:w="1387" w:type="dxa"/>
            <w:tcBorders>
              <w:top w:val="single" w:sz="4" w:space="0" w:color="auto"/>
              <w:left w:val="single" w:sz="4" w:space="0" w:color="auto"/>
              <w:bottom w:val="single" w:sz="4" w:space="0" w:color="auto"/>
              <w:right w:val="single" w:sz="4" w:space="0" w:color="auto"/>
            </w:tcBorders>
          </w:tcPr>
          <w:p w14:paraId="0BEAC1A0" w14:textId="77777777" w:rsidR="00B965CD" w:rsidRPr="00127AA3" w:rsidRDefault="00B965CD" w:rsidP="00127AA3">
            <w:pPr>
              <w:spacing w:after="0" w:line="240" w:lineRule="auto"/>
              <w:jc w:val="center"/>
              <w:rPr>
                <w:rFonts w:ascii="Times" w:hAnsi="Times" w:cstheme="minorHAnsi"/>
              </w:rPr>
            </w:pPr>
            <w:r w:rsidRPr="00127AA3">
              <w:rPr>
                <w:rFonts w:ascii="Times" w:hAnsi="Times" w:cstheme="minorHAnsi"/>
              </w:rPr>
              <w:t>1700-A-ZF-CWKSZCI</w:t>
            </w:r>
          </w:p>
        </w:tc>
      </w:tr>
      <w:tr w:rsidR="00B965CD" w:rsidRPr="00127AA3" w14:paraId="353FD623" w14:textId="77777777" w:rsidTr="002B5D7E">
        <w:tc>
          <w:tcPr>
            <w:tcW w:w="852" w:type="dxa"/>
            <w:tcBorders>
              <w:top w:val="single" w:sz="4" w:space="0" w:color="auto"/>
              <w:left w:val="single" w:sz="4" w:space="0" w:color="auto"/>
              <w:bottom w:val="single" w:sz="4" w:space="0" w:color="auto"/>
              <w:right w:val="single" w:sz="4" w:space="0" w:color="auto"/>
            </w:tcBorders>
          </w:tcPr>
          <w:p w14:paraId="12443203" w14:textId="38F447DA" w:rsidR="00B965CD" w:rsidRPr="00127AA3" w:rsidRDefault="00B965CD" w:rsidP="00127AA3">
            <w:pPr>
              <w:spacing w:after="0" w:line="240" w:lineRule="auto"/>
              <w:rPr>
                <w:rFonts w:ascii="Times" w:hAnsi="Times" w:cstheme="minorHAnsi"/>
              </w:rPr>
            </w:pPr>
            <w:r w:rsidRPr="00127AA3">
              <w:rPr>
                <w:rFonts w:ascii="Times" w:hAnsi="Times" w:cstheme="minorHAnsi"/>
              </w:rPr>
              <w:t>6</w:t>
            </w:r>
            <w:r w:rsidR="00DB3A7F">
              <w:rPr>
                <w:rFonts w:ascii="Times" w:hAnsi="Times" w:cstheme="minorHAnsi"/>
              </w:rPr>
              <w:t>5</w:t>
            </w:r>
            <w:r w:rsidRPr="00127AA3">
              <w:rPr>
                <w:rFonts w:ascii="Times" w:hAnsi="Times" w:cstheme="minorHAnsi"/>
              </w:rPr>
              <w:t>.</w:t>
            </w:r>
          </w:p>
        </w:tc>
        <w:tc>
          <w:tcPr>
            <w:tcW w:w="2694" w:type="dxa"/>
            <w:tcBorders>
              <w:top w:val="single" w:sz="4" w:space="0" w:color="auto"/>
              <w:left w:val="single" w:sz="4" w:space="0" w:color="auto"/>
              <w:bottom w:val="single" w:sz="4" w:space="0" w:color="auto"/>
              <w:right w:val="single" w:sz="4" w:space="0" w:color="auto"/>
            </w:tcBorders>
          </w:tcPr>
          <w:p w14:paraId="5D3F6279" w14:textId="77777777" w:rsidR="00B965CD" w:rsidRPr="00127AA3" w:rsidRDefault="00B965CD" w:rsidP="00127AA3">
            <w:pPr>
              <w:spacing w:after="0" w:line="240" w:lineRule="auto"/>
              <w:rPr>
                <w:rFonts w:ascii="Times" w:hAnsi="Times" w:cstheme="minorHAnsi"/>
                <w:b/>
              </w:rPr>
            </w:pPr>
            <w:r w:rsidRPr="00127AA3">
              <w:rPr>
                <w:rFonts w:ascii="Times" w:hAnsi="Times" w:cstheme="minorHAnsi"/>
                <w:b/>
              </w:rPr>
              <w:t xml:space="preserve"> Ćwiczenia ruchowe kształtujące wydolność układu krążenia.</w:t>
            </w:r>
          </w:p>
        </w:tc>
        <w:tc>
          <w:tcPr>
            <w:tcW w:w="1985" w:type="dxa"/>
            <w:tcBorders>
              <w:top w:val="single" w:sz="4" w:space="0" w:color="auto"/>
              <w:left w:val="single" w:sz="4" w:space="0" w:color="auto"/>
              <w:bottom w:val="single" w:sz="4" w:space="0" w:color="auto"/>
              <w:right w:val="single" w:sz="4" w:space="0" w:color="auto"/>
            </w:tcBorders>
          </w:tcPr>
          <w:p w14:paraId="63B19D70" w14:textId="77777777" w:rsidR="00B965CD" w:rsidRPr="00127AA3" w:rsidRDefault="00B965CD" w:rsidP="00127AA3">
            <w:pPr>
              <w:spacing w:after="0" w:line="240" w:lineRule="auto"/>
              <w:rPr>
                <w:rFonts w:ascii="Times" w:hAnsi="Times" w:cstheme="minorHAnsi"/>
              </w:rPr>
            </w:pPr>
            <w:r w:rsidRPr="00127AA3">
              <w:rPr>
                <w:rFonts w:ascii="Times" w:hAnsi="Times" w:cstheme="minorHAnsi"/>
              </w:rPr>
              <w:t>dr Tomasz Zegarski</w:t>
            </w:r>
            <w:r w:rsidRPr="00127AA3">
              <w:rPr>
                <w:rFonts w:ascii="Times" w:hAnsi="Times" w:cstheme="minorHAnsi"/>
              </w:rPr>
              <w:br/>
              <w:t>dr Marcin Kwiatkowski</w:t>
            </w:r>
          </w:p>
          <w:p w14:paraId="2FF1B797" w14:textId="77777777" w:rsidR="00B965CD" w:rsidRPr="00127AA3" w:rsidRDefault="00B965CD" w:rsidP="00127AA3">
            <w:pPr>
              <w:spacing w:after="0" w:line="240" w:lineRule="auto"/>
              <w:rPr>
                <w:rFonts w:ascii="Times" w:hAnsi="Times" w:cstheme="minorHAnsi"/>
              </w:rPr>
            </w:pPr>
            <w:r w:rsidRPr="00127AA3">
              <w:rPr>
                <w:rFonts w:ascii="Times" w:hAnsi="Times" w:cstheme="minorHAnsi"/>
              </w:rPr>
              <w:t>mgr Agnieszka Perzyńska</w:t>
            </w:r>
          </w:p>
        </w:tc>
        <w:tc>
          <w:tcPr>
            <w:tcW w:w="1275" w:type="dxa"/>
            <w:tcBorders>
              <w:top w:val="single" w:sz="4" w:space="0" w:color="auto"/>
              <w:left w:val="single" w:sz="4" w:space="0" w:color="auto"/>
              <w:bottom w:val="single" w:sz="4" w:space="0" w:color="auto"/>
              <w:right w:val="single" w:sz="4" w:space="0" w:color="auto"/>
            </w:tcBorders>
          </w:tcPr>
          <w:p w14:paraId="671CF6E4" w14:textId="77777777" w:rsidR="00B965CD" w:rsidRPr="00127AA3" w:rsidRDefault="00B965CD" w:rsidP="00127AA3">
            <w:pPr>
              <w:spacing w:after="0" w:line="240" w:lineRule="auto"/>
              <w:jc w:val="center"/>
              <w:rPr>
                <w:rFonts w:ascii="Times" w:hAnsi="Times" w:cstheme="minorHAnsi"/>
              </w:rPr>
            </w:pPr>
            <w:r w:rsidRPr="00127AA3">
              <w:rPr>
                <w:rFonts w:ascii="Times" w:hAnsi="Times" w:cstheme="minorHAnsi"/>
              </w:rPr>
              <w:t>V</w:t>
            </w:r>
          </w:p>
        </w:tc>
        <w:tc>
          <w:tcPr>
            <w:tcW w:w="1701" w:type="dxa"/>
            <w:tcBorders>
              <w:top w:val="single" w:sz="4" w:space="0" w:color="auto"/>
              <w:left w:val="single" w:sz="4" w:space="0" w:color="auto"/>
              <w:bottom w:val="single" w:sz="4" w:space="0" w:color="auto"/>
              <w:right w:val="single" w:sz="4" w:space="0" w:color="auto"/>
            </w:tcBorders>
          </w:tcPr>
          <w:p w14:paraId="5D387D44" w14:textId="77777777" w:rsidR="00B965CD" w:rsidRPr="00127AA3" w:rsidRDefault="00B965CD" w:rsidP="00127AA3">
            <w:pPr>
              <w:spacing w:after="0" w:line="240" w:lineRule="auto"/>
              <w:jc w:val="center"/>
              <w:rPr>
                <w:rFonts w:ascii="Times" w:hAnsi="Times" w:cstheme="minorHAnsi"/>
              </w:rPr>
            </w:pPr>
            <w:r w:rsidRPr="00127AA3">
              <w:rPr>
                <w:rFonts w:ascii="Times" w:hAnsi="Times" w:cstheme="minorHAnsi"/>
              </w:rPr>
              <w:t>Letni</w:t>
            </w:r>
          </w:p>
        </w:tc>
        <w:tc>
          <w:tcPr>
            <w:tcW w:w="1133" w:type="dxa"/>
            <w:tcBorders>
              <w:top w:val="single" w:sz="4" w:space="0" w:color="auto"/>
              <w:left w:val="single" w:sz="4" w:space="0" w:color="auto"/>
              <w:bottom w:val="single" w:sz="4" w:space="0" w:color="auto"/>
              <w:right w:val="single" w:sz="4" w:space="0" w:color="auto"/>
            </w:tcBorders>
          </w:tcPr>
          <w:p w14:paraId="5B2A7DE2" w14:textId="77777777" w:rsidR="00B965CD" w:rsidRPr="00127AA3" w:rsidRDefault="00B965CD" w:rsidP="00127AA3">
            <w:pPr>
              <w:spacing w:after="0" w:line="240" w:lineRule="auto"/>
              <w:jc w:val="center"/>
              <w:rPr>
                <w:rFonts w:ascii="Times" w:hAnsi="Times" w:cstheme="minorHAnsi"/>
              </w:rPr>
            </w:pPr>
            <w:r w:rsidRPr="00127AA3">
              <w:rPr>
                <w:rFonts w:ascii="Times" w:hAnsi="Times" w:cstheme="minorHAnsi"/>
              </w:rPr>
              <w:t>Ćwiczenia</w:t>
            </w:r>
          </w:p>
        </w:tc>
        <w:tc>
          <w:tcPr>
            <w:tcW w:w="994" w:type="dxa"/>
            <w:tcBorders>
              <w:top w:val="single" w:sz="4" w:space="0" w:color="auto"/>
              <w:left w:val="single" w:sz="4" w:space="0" w:color="auto"/>
              <w:bottom w:val="single" w:sz="4" w:space="0" w:color="auto"/>
              <w:right w:val="single" w:sz="4" w:space="0" w:color="auto"/>
            </w:tcBorders>
          </w:tcPr>
          <w:p w14:paraId="082C1B53" w14:textId="77777777" w:rsidR="00B965CD" w:rsidRPr="00127AA3" w:rsidRDefault="00B965CD" w:rsidP="00127AA3">
            <w:pPr>
              <w:spacing w:after="0" w:line="240" w:lineRule="auto"/>
              <w:jc w:val="center"/>
              <w:rPr>
                <w:rFonts w:ascii="Times" w:hAnsi="Times" w:cstheme="minorHAnsi"/>
              </w:rPr>
            </w:pPr>
            <w:r w:rsidRPr="00127AA3">
              <w:rPr>
                <w:rFonts w:ascii="Times" w:hAnsi="Times" w:cstheme="minorHAnsi"/>
              </w:rPr>
              <w:t>15</w:t>
            </w:r>
          </w:p>
        </w:tc>
        <w:tc>
          <w:tcPr>
            <w:tcW w:w="850" w:type="dxa"/>
            <w:tcBorders>
              <w:top w:val="single" w:sz="4" w:space="0" w:color="auto"/>
              <w:left w:val="single" w:sz="4" w:space="0" w:color="auto"/>
              <w:bottom w:val="single" w:sz="4" w:space="0" w:color="auto"/>
              <w:right w:val="single" w:sz="4" w:space="0" w:color="auto"/>
            </w:tcBorders>
          </w:tcPr>
          <w:p w14:paraId="1F20F8ED" w14:textId="77777777" w:rsidR="00B965CD" w:rsidRPr="00127AA3" w:rsidRDefault="00B965CD" w:rsidP="00127AA3">
            <w:pPr>
              <w:spacing w:after="0" w:line="240" w:lineRule="auto"/>
              <w:jc w:val="center"/>
              <w:rPr>
                <w:rFonts w:ascii="Times" w:hAnsi="Times" w:cstheme="minorHAnsi"/>
              </w:rPr>
            </w:pPr>
            <w:r w:rsidRPr="00127AA3">
              <w:rPr>
                <w:rFonts w:ascii="Times" w:hAnsi="Times" w:cstheme="minorHAnsi"/>
              </w:rPr>
              <w:t>1</w:t>
            </w:r>
          </w:p>
        </w:tc>
        <w:tc>
          <w:tcPr>
            <w:tcW w:w="1276" w:type="dxa"/>
            <w:tcBorders>
              <w:top w:val="single" w:sz="4" w:space="0" w:color="auto"/>
              <w:left w:val="single" w:sz="4" w:space="0" w:color="auto"/>
              <w:bottom w:val="single" w:sz="4" w:space="0" w:color="auto"/>
              <w:right w:val="single" w:sz="4" w:space="0" w:color="auto"/>
            </w:tcBorders>
          </w:tcPr>
          <w:p w14:paraId="4EFA514C" w14:textId="77777777" w:rsidR="00B965CD" w:rsidRPr="00127AA3" w:rsidRDefault="00B965CD" w:rsidP="00127AA3">
            <w:pPr>
              <w:spacing w:after="0" w:line="240" w:lineRule="auto"/>
              <w:jc w:val="center"/>
              <w:rPr>
                <w:rFonts w:ascii="Times" w:hAnsi="Times" w:cstheme="minorHAnsi"/>
              </w:rPr>
            </w:pPr>
            <w:r w:rsidRPr="00127AA3">
              <w:rPr>
                <w:rFonts w:ascii="Times" w:hAnsi="Times" w:cstheme="minorHAnsi"/>
              </w:rPr>
              <w:t>20</w:t>
            </w:r>
          </w:p>
        </w:tc>
        <w:tc>
          <w:tcPr>
            <w:tcW w:w="1276" w:type="dxa"/>
            <w:tcBorders>
              <w:top w:val="single" w:sz="4" w:space="0" w:color="auto"/>
              <w:left w:val="single" w:sz="4" w:space="0" w:color="auto"/>
              <w:bottom w:val="single" w:sz="4" w:space="0" w:color="auto"/>
              <w:right w:val="single" w:sz="4" w:space="0" w:color="auto"/>
            </w:tcBorders>
          </w:tcPr>
          <w:p w14:paraId="740DA919" w14:textId="77777777" w:rsidR="00B965CD" w:rsidRPr="00127AA3" w:rsidRDefault="00B965CD" w:rsidP="00127AA3">
            <w:pPr>
              <w:spacing w:after="0" w:line="240" w:lineRule="auto"/>
              <w:jc w:val="center"/>
              <w:rPr>
                <w:rFonts w:ascii="Times" w:hAnsi="Times" w:cstheme="minorHAnsi"/>
              </w:rPr>
            </w:pPr>
            <w:r w:rsidRPr="00127AA3">
              <w:rPr>
                <w:rFonts w:ascii="Times" w:hAnsi="Times" w:cstheme="minorHAnsi"/>
              </w:rPr>
              <w:t>25</w:t>
            </w:r>
          </w:p>
        </w:tc>
        <w:tc>
          <w:tcPr>
            <w:tcW w:w="1387" w:type="dxa"/>
            <w:tcBorders>
              <w:top w:val="single" w:sz="4" w:space="0" w:color="auto"/>
              <w:left w:val="single" w:sz="4" w:space="0" w:color="auto"/>
              <w:bottom w:val="single" w:sz="4" w:space="0" w:color="auto"/>
              <w:right w:val="single" w:sz="4" w:space="0" w:color="auto"/>
            </w:tcBorders>
          </w:tcPr>
          <w:p w14:paraId="4B1D11C7" w14:textId="77777777" w:rsidR="00B965CD" w:rsidRPr="00127AA3" w:rsidRDefault="00B965CD" w:rsidP="00127AA3">
            <w:pPr>
              <w:spacing w:after="0" w:line="240" w:lineRule="auto"/>
              <w:jc w:val="center"/>
              <w:rPr>
                <w:rFonts w:ascii="Times" w:hAnsi="Times" w:cstheme="minorHAnsi"/>
              </w:rPr>
            </w:pPr>
            <w:r w:rsidRPr="00127AA3">
              <w:rPr>
                <w:rFonts w:ascii="Times" w:hAnsi="Times" w:cstheme="minorHAnsi"/>
              </w:rPr>
              <w:t>1700-A-ZF-CWRUCH</w:t>
            </w:r>
          </w:p>
        </w:tc>
      </w:tr>
    </w:tbl>
    <w:p w14:paraId="608A10C2" w14:textId="77777777" w:rsidR="00C2433E" w:rsidRPr="00127AA3" w:rsidRDefault="00C2433E" w:rsidP="00127AA3">
      <w:pPr>
        <w:spacing w:after="0" w:line="240" w:lineRule="auto"/>
        <w:rPr>
          <w:rFonts w:ascii="Times" w:hAnsi="Times" w:cs="Times New Roman"/>
          <w:b/>
          <w:u w:val="single"/>
        </w:rPr>
      </w:pPr>
    </w:p>
    <w:p w14:paraId="7316D04B" w14:textId="77777777" w:rsidR="000507CE" w:rsidRDefault="000507CE" w:rsidP="001F4F03">
      <w:pPr>
        <w:pStyle w:val="Nagwekspisutreci"/>
        <w:spacing w:before="0"/>
        <w:rPr>
          <w:rFonts w:ascii="Times" w:eastAsiaTheme="minorHAnsi" w:hAnsi="Times" w:cstheme="minorBidi"/>
          <w:b w:val="0"/>
          <w:bCs w:val="0"/>
          <w:color w:val="auto"/>
          <w:sz w:val="22"/>
          <w:szCs w:val="22"/>
          <w:u w:val="none"/>
          <w:lang w:val="pl-PL"/>
        </w:rPr>
        <w:sectPr w:rsidR="000507CE">
          <w:pgSz w:w="16838" w:h="11906" w:orient="landscape"/>
          <w:pgMar w:top="1417" w:right="1417" w:bottom="1417" w:left="1417" w:header="708" w:footer="708" w:gutter="0"/>
          <w:cols w:space="708"/>
        </w:sectPr>
      </w:pPr>
    </w:p>
    <w:sdt>
      <w:sdtPr>
        <w:rPr>
          <w:rFonts w:ascii="Times New Roman" w:eastAsiaTheme="minorHAnsi" w:hAnsi="Times New Roman" w:cstheme="minorBidi"/>
          <w:b w:val="0"/>
          <w:bCs w:val="0"/>
          <w:color w:val="auto"/>
          <w:sz w:val="22"/>
          <w:szCs w:val="22"/>
          <w:u w:val="none"/>
          <w:lang w:val="pl-PL"/>
        </w:rPr>
        <w:id w:val="-1327439987"/>
        <w:docPartObj>
          <w:docPartGallery w:val="Table of Contents"/>
          <w:docPartUnique/>
        </w:docPartObj>
      </w:sdtPr>
      <w:sdtEndPr>
        <w:rPr>
          <w:rFonts w:ascii="Times" w:hAnsi="Times"/>
          <w:noProof/>
        </w:rPr>
      </w:sdtEndPr>
      <w:sdtContent>
        <w:p w14:paraId="67556A12" w14:textId="329AD224" w:rsidR="001F4F03" w:rsidRPr="00CF1692" w:rsidRDefault="002744E5" w:rsidP="00CF1692">
          <w:pPr>
            <w:pStyle w:val="Nagwekspisutreci"/>
            <w:spacing w:before="0"/>
            <w:rPr>
              <w:rFonts w:ascii="Times New Roman" w:hAnsi="Times New Roman"/>
              <w:color w:val="auto"/>
              <w:sz w:val="36"/>
              <w:szCs w:val="36"/>
            </w:rPr>
          </w:pPr>
          <w:r w:rsidRPr="001F4F03">
            <w:rPr>
              <w:rFonts w:ascii="Times" w:hAnsi="Times"/>
              <w:color w:val="auto"/>
              <w:sz w:val="36"/>
              <w:szCs w:val="36"/>
            </w:rPr>
            <w:t>Spis treści</w:t>
          </w:r>
        </w:p>
        <w:p w14:paraId="74E80E49" w14:textId="77777777" w:rsidR="00DF1C00" w:rsidRPr="00DF1C00" w:rsidRDefault="00DF1C00">
          <w:pPr>
            <w:pStyle w:val="Spistreci1"/>
            <w:tabs>
              <w:tab w:val="right" w:pos="13994"/>
            </w:tabs>
            <w:rPr>
              <w:rFonts w:ascii="Times" w:eastAsiaTheme="minorEastAsia" w:hAnsi="Times"/>
              <w:b w:val="0"/>
              <w:caps w:val="0"/>
              <w:noProof/>
              <w:sz w:val="24"/>
              <w:szCs w:val="24"/>
              <w:u w:val="none"/>
              <w:lang w:eastAsia="ja-JP"/>
            </w:rPr>
          </w:pPr>
          <w:r>
            <w:rPr>
              <w:rFonts w:ascii="Times" w:hAnsi="Times"/>
              <w:caps w:val="0"/>
              <w:sz w:val="28"/>
              <w:szCs w:val="28"/>
            </w:rPr>
            <w:fldChar w:fldCharType="begin"/>
          </w:r>
          <w:r>
            <w:rPr>
              <w:rFonts w:ascii="Times" w:hAnsi="Times"/>
              <w:caps w:val="0"/>
              <w:sz w:val="28"/>
              <w:szCs w:val="28"/>
            </w:rPr>
            <w:instrText xml:space="preserve"> TOC \o "1-3" </w:instrText>
          </w:r>
          <w:r>
            <w:rPr>
              <w:rFonts w:ascii="Times" w:hAnsi="Times"/>
              <w:caps w:val="0"/>
              <w:sz w:val="28"/>
              <w:szCs w:val="28"/>
            </w:rPr>
            <w:fldChar w:fldCharType="separate"/>
          </w:r>
          <w:r w:rsidRPr="00DF1C00">
            <w:rPr>
              <w:rFonts w:ascii="Times" w:hAnsi="Times"/>
              <w:noProof/>
            </w:rPr>
            <w:t>1. Medycyna doświadczalna</w:t>
          </w:r>
          <w:r w:rsidRPr="00DF1C00">
            <w:rPr>
              <w:rFonts w:ascii="Times" w:hAnsi="Times"/>
              <w:noProof/>
            </w:rPr>
            <w:tab/>
          </w:r>
          <w:r w:rsidRPr="00DF1C00">
            <w:rPr>
              <w:rFonts w:ascii="Times" w:hAnsi="Times"/>
              <w:noProof/>
            </w:rPr>
            <w:fldChar w:fldCharType="begin"/>
          </w:r>
          <w:r w:rsidRPr="00DF1C00">
            <w:rPr>
              <w:rFonts w:ascii="Times" w:hAnsi="Times"/>
              <w:noProof/>
            </w:rPr>
            <w:instrText xml:space="preserve"> PAGEREF _Toc490221560 \h </w:instrText>
          </w:r>
          <w:r w:rsidRPr="00DF1C00">
            <w:rPr>
              <w:rFonts w:ascii="Times" w:hAnsi="Times"/>
              <w:noProof/>
            </w:rPr>
          </w:r>
          <w:r w:rsidRPr="00DF1C00">
            <w:rPr>
              <w:rFonts w:ascii="Times" w:hAnsi="Times"/>
              <w:noProof/>
            </w:rPr>
            <w:fldChar w:fldCharType="separate"/>
          </w:r>
          <w:r w:rsidR="000507CE">
            <w:rPr>
              <w:rFonts w:ascii="Times" w:hAnsi="Times"/>
              <w:noProof/>
            </w:rPr>
            <w:t>20</w:t>
          </w:r>
          <w:r w:rsidRPr="00DF1C00">
            <w:rPr>
              <w:rFonts w:ascii="Times" w:hAnsi="Times"/>
              <w:noProof/>
            </w:rPr>
            <w:fldChar w:fldCharType="end"/>
          </w:r>
        </w:p>
        <w:p w14:paraId="3D5E96BB" w14:textId="77777777" w:rsidR="00DF1C00" w:rsidRPr="00DF1C00" w:rsidRDefault="00DF1C00">
          <w:pPr>
            <w:pStyle w:val="Spistreci1"/>
            <w:tabs>
              <w:tab w:val="right" w:pos="13994"/>
            </w:tabs>
            <w:rPr>
              <w:rFonts w:ascii="Times" w:eastAsiaTheme="minorEastAsia" w:hAnsi="Times"/>
              <w:b w:val="0"/>
              <w:caps w:val="0"/>
              <w:noProof/>
              <w:sz w:val="24"/>
              <w:szCs w:val="24"/>
              <w:u w:val="none"/>
              <w:lang w:eastAsia="ja-JP"/>
            </w:rPr>
          </w:pPr>
          <w:r w:rsidRPr="00DF1C00">
            <w:rPr>
              <w:rFonts w:ascii="Times" w:hAnsi="Times"/>
              <w:noProof/>
            </w:rPr>
            <w:t>2. Laboratoryjna diagnostyka schorzeń o podłożu autoimmunizacji</w:t>
          </w:r>
          <w:r w:rsidRPr="00DF1C00">
            <w:rPr>
              <w:rFonts w:ascii="Times" w:hAnsi="Times"/>
              <w:noProof/>
            </w:rPr>
            <w:tab/>
          </w:r>
          <w:r w:rsidRPr="00DF1C00">
            <w:rPr>
              <w:rFonts w:ascii="Times" w:hAnsi="Times"/>
              <w:noProof/>
            </w:rPr>
            <w:fldChar w:fldCharType="begin"/>
          </w:r>
          <w:r w:rsidRPr="00DF1C00">
            <w:rPr>
              <w:rFonts w:ascii="Times" w:hAnsi="Times"/>
              <w:noProof/>
            </w:rPr>
            <w:instrText xml:space="preserve"> PAGEREF _Toc490221565 \h </w:instrText>
          </w:r>
          <w:r w:rsidRPr="00DF1C00">
            <w:rPr>
              <w:rFonts w:ascii="Times" w:hAnsi="Times"/>
              <w:noProof/>
            </w:rPr>
          </w:r>
          <w:r w:rsidRPr="00DF1C00">
            <w:rPr>
              <w:rFonts w:ascii="Times" w:hAnsi="Times"/>
              <w:noProof/>
            </w:rPr>
            <w:fldChar w:fldCharType="separate"/>
          </w:r>
          <w:r w:rsidR="000507CE">
            <w:rPr>
              <w:rFonts w:ascii="Times" w:hAnsi="Times"/>
              <w:noProof/>
            </w:rPr>
            <w:t>26</w:t>
          </w:r>
          <w:r w:rsidRPr="00DF1C00">
            <w:rPr>
              <w:rFonts w:ascii="Times" w:hAnsi="Times"/>
              <w:noProof/>
            </w:rPr>
            <w:fldChar w:fldCharType="end"/>
          </w:r>
        </w:p>
        <w:p w14:paraId="69F51592" w14:textId="70AAC16C" w:rsidR="00DF1C00" w:rsidRPr="00DF1C00" w:rsidRDefault="00DF1C00" w:rsidP="00DF1C00">
          <w:pPr>
            <w:pStyle w:val="Spistreci1"/>
            <w:tabs>
              <w:tab w:val="right" w:pos="13994"/>
            </w:tabs>
            <w:rPr>
              <w:rFonts w:ascii="Times" w:eastAsiaTheme="minorEastAsia" w:hAnsi="Times"/>
              <w:b w:val="0"/>
              <w:caps w:val="0"/>
              <w:noProof/>
              <w:sz w:val="24"/>
              <w:szCs w:val="24"/>
              <w:u w:val="none"/>
              <w:lang w:eastAsia="ja-JP"/>
            </w:rPr>
          </w:pPr>
          <w:r w:rsidRPr="00DF1C00">
            <w:rPr>
              <w:rFonts w:ascii="Times" w:hAnsi="Times"/>
              <w:noProof/>
            </w:rPr>
            <w:t>3. Telemedycyna i teleopieka medyczna</w:t>
          </w:r>
          <w:r w:rsidRPr="00DF1C00">
            <w:rPr>
              <w:rFonts w:ascii="Times" w:hAnsi="Times"/>
              <w:noProof/>
            </w:rPr>
            <w:tab/>
          </w:r>
          <w:r w:rsidRPr="00DF1C00">
            <w:rPr>
              <w:rFonts w:ascii="Times" w:hAnsi="Times"/>
              <w:noProof/>
            </w:rPr>
            <w:fldChar w:fldCharType="begin"/>
          </w:r>
          <w:r w:rsidRPr="00DF1C00">
            <w:rPr>
              <w:rFonts w:ascii="Times" w:hAnsi="Times"/>
              <w:noProof/>
            </w:rPr>
            <w:instrText xml:space="preserve"> PAGEREF _Toc490221566 \h </w:instrText>
          </w:r>
          <w:r w:rsidRPr="00DF1C00">
            <w:rPr>
              <w:rFonts w:ascii="Times" w:hAnsi="Times"/>
              <w:noProof/>
            </w:rPr>
          </w:r>
          <w:r w:rsidRPr="00DF1C00">
            <w:rPr>
              <w:rFonts w:ascii="Times" w:hAnsi="Times"/>
              <w:noProof/>
            </w:rPr>
            <w:fldChar w:fldCharType="separate"/>
          </w:r>
          <w:r w:rsidR="000507CE">
            <w:rPr>
              <w:rFonts w:ascii="Times" w:hAnsi="Times"/>
              <w:noProof/>
            </w:rPr>
            <w:t>33</w:t>
          </w:r>
          <w:r w:rsidRPr="00DF1C00">
            <w:rPr>
              <w:rFonts w:ascii="Times" w:hAnsi="Times"/>
              <w:noProof/>
            </w:rPr>
            <w:fldChar w:fldCharType="end"/>
          </w:r>
        </w:p>
        <w:p w14:paraId="7A497068" w14:textId="77777777" w:rsidR="00DF1C00" w:rsidRPr="00DF1C00" w:rsidRDefault="00DF1C00">
          <w:pPr>
            <w:pStyle w:val="Spistreci1"/>
            <w:tabs>
              <w:tab w:val="right" w:pos="13994"/>
            </w:tabs>
            <w:rPr>
              <w:rFonts w:ascii="Times" w:eastAsiaTheme="minorEastAsia" w:hAnsi="Times"/>
              <w:b w:val="0"/>
              <w:caps w:val="0"/>
              <w:noProof/>
              <w:sz w:val="24"/>
              <w:szCs w:val="24"/>
              <w:u w:val="none"/>
              <w:lang w:eastAsia="ja-JP"/>
            </w:rPr>
          </w:pPr>
          <w:r w:rsidRPr="00DF1C00">
            <w:rPr>
              <w:rFonts w:ascii="Times" w:hAnsi="Times"/>
              <w:noProof/>
            </w:rPr>
            <w:t>4. Miażdżyca – teoria,  diagnostyka, klinika</w:t>
          </w:r>
          <w:r w:rsidRPr="00DF1C00">
            <w:rPr>
              <w:rFonts w:ascii="Times" w:hAnsi="Times"/>
              <w:noProof/>
            </w:rPr>
            <w:tab/>
          </w:r>
          <w:r w:rsidRPr="00DF1C00">
            <w:rPr>
              <w:rFonts w:ascii="Times" w:hAnsi="Times"/>
              <w:noProof/>
            </w:rPr>
            <w:fldChar w:fldCharType="begin"/>
          </w:r>
          <w:r w:rsidRPr="00DF1C00">
            <w:rPr>
              <w:rFonts w:ascii="Times" w:hAnsi="Times"/>
              <w:noProof/>
            </w:rPr>
            <w:instrText xml:space="preserve"> PAGEREF _Toc490221572 \h </w:instrText>
          </w:r>
          <w:r w:rsidRPr="00DF1C00">
            <w:rPr>
              <w:rFonts w:ascii="Times" w:hAnsi="Times"/>
              <w:noProof/>
            </w:rPr>
          </w:r>
          <w:r w:rsidRPr="00DF1C00">
            <w:rPr>
              <w:rFonts w:ascii="Times" w:hAnsi="Times"/>
              <w:noProof/>
            </w:rPr>
            <w:fldChar w:fldCharType="separate"/>
          </w:r>
          <w:r w:rsidR="000507CE">
            <w:rPr>
              <w:rFonts w:ascii="Times" w:hAnsi="Times"/>
              <w:noProof/>
            </w:rPr>
            <w:t>39</w:t>
          </w:r>
          <w:r w:rsidRPr="00DF1C00">
            <w:rPr>
              <w:rFonts w:ascii="Times" w:hAnsi="Times"/>
              <w:noProof/>
            </w:rPr>
            <w:fldChar w:fldCharType="end"/>
          </w:r>
        </w:p>
        <w:p w14:paraId="6E6A34F9" w14:textId="77777777" w:rsidR="00DF1C00" w:rsidRPr="00DF1C00" w:rsidRDefault="00DF1C00">
          <w:pPr>
            <w:pStyle w:val="Spistreci1"/>
            <w:tabs>
              <w:tab w:val="right" w:pos="13994"/>
            </w:tabs>
            <w:rPr>
              <w:rFonts w:ascii="Times" w:eastAsiaTheme="minorEastAsia" w:hAnsi="Times"/>
              <w:b w:val="0"/>
              <w:caps w:val="0"/>
              <w:noProof/>
              <w:sz w:val="24"/>
              <w:szCs w:val="24"/>
              <w:u w:val="none"/>
              <w:lang w:eastAsia="ja-JP"/>
            </w:rPr>
          </w:pPr>
          <w:r w:rsidRPr="00DF1C00">
            <w:rPr>
              <w:rFonts w:ascii="Times" w:hAnsi="Times"/>
              <w:noProof/>
            </w:rPr>
            <w:t>5. Kondycja skóry a wyniki badań laboratoryjnych</w:t>
          </w:r>
          <w:r w:rsidRPr="00DF1C00">
            <w:rPr>
              <w:rFonts w:ascii="Times" w:hAnsi="Times"/>
              <w:noProof/>
            </w:rPr>
            <w:tab/>
          </w:r>
          <w:r w:rsidRPr="00DF1C00">
            <w:rPr>
              <w:rFonts w:ascii="Times" w:hAnsi="Times"/>
              <w:noProof/>
            </w:rPr>
            <w:fldChar w:fldCharType="begin"/>
          </w:r>
          <w:r w:rsidRPr="00DF1C00">
            <w:rPr>
              <w:rFonts w:ascii="Times" w:hAnsi="Times"/>
              <w:noProof/>
            </w:rPr>
            <w:instrText xml:space="preserve"> PAGEREF _Toc490221573 \h </w:instrText>
          </w:r>
          <w:r w:rsidRPr="00DF1C00">
            <w:rPr>
              <w:rFonts w:ascii="Times" w:hAnsi="Times"/>
              <w:noProof/>
            </w:rPr>
          </w:r>
          <w:r w:rsidRPr="00DF1C00">
            <w:rPr>
              <w:rFonts w:ascii="Times" w:hAnsi="Times"/>
              <w:noProof/>
            </w:rPr>
            <w:fldChar w:fldCharType="separate"/>
          </w:r>
          <w:r w:rsidR="000507CE">
            <w:rPr>
              <w:rFonts w:ascii="Times" w:hAnsi="Times"/>
              <w:noProof/>
            </w:rPr>
            <w:t>45</w:t>
          </w:r>
          <w:r w:rsidRPr="00DF1C00">
            <w:rPr>
              <w:rFonts w:ascii="Times" w:hAnsi="Times"/>
              <w:noProof/>
            </w:rPr>
            <w:fldChar w:fldCharType="end"/>
          </w:r>
        </w:p>
        <w:p w14:paraId="7B7F2393" w14:textId="77777777" w:rsidR="00DF1C00" w:rsidRPr="00DF1C00" w:rsidRDefault="00DF1C00">
          <w:pPr>
            <w:pStyle w:val="Spistreci1"/>
            <w:tabs>
              <w:tab w:val="right" w:pos="13994"/>
            </w:tabs>
            <w:rPr>
              <w:rFonts w:ascii="Times" w:eastAsiaTheme="minorEastAsia" w:hAnsi="Times"/>
              <w:b w:val="0"/>
              <w:caps w:val="0"/>
              <w:noProof/>
              <w:sz w:val="24"/>
              <w:szCs w:val="24"/>
              <w:u w:val="none"/>
              <w:lang w:eastAsia="ja-JP"/>
            </w:rPr>
          </w:pPr>
          <w:r w:rsidRPr="00DF1C00">
            <w:rPr>
              <w:rFonts w:ascii="Times" w:hAnsi="Times"/>
              <w:noProof/>
            </w:rPr>
            <w:t>6. Elektrofizjologia komórki</w:t>
          </w:r>
          <w:r w:rsidRPr="00DF1C00">
            <w:rPr>
              <w:rFonts w:ascii="Times" w:hAnsi="Times"/>
              <w:noProof/>
            </w:rPr>
            <w:tab/>
          </w:r>
          <w:r w:rsidRPr="00DF1C00">
            <w:rPr>
              <w:rFonts w:ascii="Times" w:hAnsi="Times"/>
              <w:noProof/>
            </w:rPr>
            <w:fldChar w:fldCharType="begin"/>
          </w:r>
          <w:r w:rsidRPr="00DF1C00">
            <w:rPr>
              <w:rFonts w:ascii="Times" w:hAnsi="Times"/>
              <w:noProof/>
            </w:rPr>
            <w:instrText xml:space="preserve"> PAGEREF _Toc490221574 \h </w:instrText>
          </w:r>
          <w:r w:rsidRPr="00DF1C00">
            <w:rPr>
              <w:rFonts w:ascii="Times" w:hAnsi="Times"/>
              <w:noProof/>
            </w:rPr>
          </w:r>
          <w:r w:rsidRPr="00DF1C00">
            <w:rPr>
              <w:rFonts w:ascii="Times" w:hAnsi="Times"/>
              <w:noProof/>
            </w:rPr>
            <w:fldChar w:fldCharType="separate"/>
          </w:r>
          <w:r w:rsidR="000507CE">
            <w:rPr>
              <w:rFonts w:ascii="Times" w:hAnsi="Times"/>
              <w:noProof/>
            </w:rPr>
            <w:t>52</w:t>
          </w:r>
          <w:r w:rsidRPr="00DF1C00">
            <w:rPr>
              <w:rFonts w:ascii="Times" w:hAnsi="Times"/>
              <w:noProof/>
            </w:rPr>
            <w:fldChar w:fldCharType="end"/>
          </w:r>
        </w:p>
        <w:p w14:paraId="5784A6A0" w14:textId="77777777" w:rsidR="00DF1C00" w:rsidRPr="00DF1C00" w:rsidRDefault="00DF1C00">
          <w:pPr>
            <w:pStyle w:val="Spistreci1"/>
            <w:tabs>
              <w:tab w:val="right" w:pos="13994"/>
            </w:tabs>
            <w:rPr>
              <w:rFonts w:ascii="Times" w:eastAsiaTheme="minorEastAsia" w:hAnsi="Times"/>
              <w:b w:val="0"/>
              <w:caps w:val="0"/>
              <w:noProof/>
              <w:sz w:val="24"/>
              <w:szCs w:val="24"/>
              <w:u w:val="none"/>
              <w:lang w:eastAsia="ja-JP"/>
            </w:rPr>
          </w:pPr>
          <w:r w:rsidRPr="00DF1C00">
            <w:rPr>
              <w:rFonts w:ascii="Times" w:hAnsi="Times"/>
              <w:noProof/>
            </w:rPr>
            <w:t>7. Kanały jonowe</w:t>
          </w:r>
          <w:r w:rsidRPr="00DF1C00">
            <w:rPr>
              <w:rFonts w:ascii="Times" w:hAnsi="Times"/>
              <w:noProof/>
            </w:rPr>
            <w:tab/>
          </w:r>
          <w:r w:rsidRPr="00DF1C00">
            <w:rPr>
              <w:rFonts w:ascii="Times" w:hAnsi="Times"/>
              <w:noProof/>
            </w:rPr>
            <w:fldChar w:fldCharType="begin"/>
          </w:r>
          <w:r w:rsidRPr="00DF1C00">
            <w:rPr>
              <w:rFonts w:ascii="Times" w:hAnsi="Times"/>
              <w:noProof/>
            </w:rPr>
            <w:instrText xml:space="preserve"> PAGEREF _Toc490221575 \h </w:instrText>
          </w:r>
          <w:r w:rsidRPr="00DF1C00">
            <w:rPr>
              <w:rFonts w:ascii="Times" w:hAnsi="Times"/>
              <w:noProof/>
            </w:rPr>
          </w:r>
          <w:r w:rsidRPr="00DF1C00">
            <w:rPr>
              <w:rFonts w:ascii="Times" w:hAnsi="Times"/>
              <w:noProof/>
            </w:rPr>
            <w:fldChar w:fldCharType="separate"/>
          </w:r>
          <w:r w:rsidR="000507CE">
            <w:rPr>
              <w:rFonts w:ascii="Times" w:hAnsi="Times"/>
              <w:noProof/>
            </w:rPr>
            <w:t>58</w:t>
          </w:r>
          <w:r w:rsidRPr="00DF1C00">
            <w:rPr>
              <w:rFonts w:ascii="Times" w:hAnsi="Times"/>
              <w:noProof/>
            </w:rPr>
            <w:fldChar w:fldCharType="end"/>
          </w:r>
        </w:p>
        <w:p w14:paraId="16F93B71" w14:textId="77777777" w:rsidR="00DF1C00" w:rsidRPr="00DF1C00" w:rsidRDefault="00DF1C00">
          <w:pPr>
            <w:pStyle w:val="Spistreci1"/>
            <w:tabs>
              <w:tab w:val="right" w:pos="13994"/>
            </w:tabs>
            <w:rPr>
              <w:rFonts w:ascii="Times" w:eastAsiaTheme="minorEastAsia" w:hAnsi="Times"/>
              <w:b w:val="0"/>
              <w:caps w:val="0"/>
              <w:noProof/>
              <w:sz w:val="24"/>
              <w:szCs w:val="24"/>
              <w:u w:val="none"/>
              <w:lang w:eastAsia="ja-JP"/>
            </w:rPr>
          </w:pPr>
          <w:r w:rsidRPr="00DF1C00">
            <w:rPr>
              <w:rFonts w:ascii="Times" w:hAnsi="Times"/>
              <w:noProof/>
            </w:rPr>
            <w:t>8. Elektrofizjologia tkanki nabłonkowej w zastosowaniu do dróg oddechowych i przewodu pokarmowego</w:t>
          </w:r>
          <w:r w:rsidRPr="00DF1C00">
            <w:rPr>
              <w:rFonts w:ascii="Times" w:hAnsi="Times"/>
              <w:noProof/>
            </w:rPr>
            <w:tab/>
          </w:r>
          <w:r w:rsidRPr="00DF1C00">
            <w:rPr>
              <w:rFonts w:ascii="Times" w:hAnsi="Times"/>
              <w:noProof/>
            </w:rPr>
            <w:fldChar w:fldCharType="begin"/>
          </w:r>
          <w:r w:rsidRPr="00DF1C00">
            <w:rPr>
              <w:rFonts w:ascii="Times" w:hAnsi="Times"/>
              <w:noProof/>
            </w:rPr>
            <w:instrText xml:space="preserve"> PAGEREF _Toc490221576 \h </w:instrText>
          </w:r>
          <w:r w:rsidRPr="00DF1C00">
            <w:rPr>
              <w:rFonts w:ascii="Times" w:hAnsi="Times"/>
              <w:noProof/>
            </w:rPr>
          </w:r>
          <w:r w:rsidRPr="00DF1C00">
            <w:rPr>
              <w:rFonts w:ascii="Times" w:hAnsi="Times"/>
              <w:noProof/>
            </w:rPr>
            <w:fldChar w:fldCharType="separate"/>
          </w:r>
          <w:r w:rsidR="000507CE">
            <w:rPr>
              <w:rFonts w:ascii="Times" w:hAnsi="Times"/>
              <w:noProof/>
            </w:rPr>
            <w:t>65</w:t>
          </w:r>
          <w:r w:rsidRPr="00DF1C00">
            <w:rPr>
              <w:rFonts w:ascii="Times" w:hAnsi="Times"/>
              <w:noProof/>
            </w:rPr>
            <w:fldChar w:fldCharType="end"/>
          </w:r>
        </w:p>
        <w:p w14:paraId="726A266E" w14:textId="77777777" w:rsidR="00DF1C00" w:rsidRPr="00DF1C00" w:rsidRDefault="00DF1C00">
          <w:pPr>
            <w:pStyle w:val="Spistreci1"/>
            <w:tabs>
              <w:tab w:val="right" w:pos="13994"/>
            </w:tabs>
            <w:rPr>
              <w:rFonts w:ascii="Times" w:eastAsiaTheme="minorEastAsia" w:hAnsi="Times"/>
              <w:b w:val="0"/>
              <w:caps w:val="0"/>
              <w:noProof/>
              <w:sz w:val="24"/>
              <w:szCs w:val="24"/>
              <w:u w:val="none"/>
              <w:lang w:eastAsia="ja-JP"/>
            </w:rPr>
          </w:pPr>
          <w:r w:rsidRPr="00DF1C00">
            <w:rPr>
              <w:rFonts w:ascii="Times" w:hAnsi="Times"/>
              <w:noProof/>
            </w:rPr>
            <w:t>9. Łysienie a wyniki badań laboratoryjnych</w:t>
          </w:r>
          <w:r w:rsidRPr="00DF1C00">
            <w:rPr>
              <w:rFonts w:ascii="Times" w:hAnsi="Times"/>
              <w:noProof/>
            </w:rPr>
            <w:tab/>
          </w:r>
          <w:r w:rsidRPr="00DF1C00">
            <w:rPr>
              <w:rFonts w:ascii="Times" w:hAnsi="Times"/>
              <w:noProof/>
            </w:rPr>
            <w:fldChar w:fldCharType="begin"/>
          </w:r>
          <w:r w:rsidRPr="00DF1C00">
            <w:rPr>
              <w:rFonts w:ascii="Times" w:hAnsi="Times"/>
              <w:noProof/>
            </w:rPr>
            <w:instrText xml:space="preserve"> PAGEREF _Toc490221577 \h </w:instrText>
          </w:r>
          <w:r w:rsidRPr="00DF1C00">
            <w:rPr>
              <w:rFonts w:ascii="Times" w:hAnsi="Times"/>
              <w:noProof/>
            </w:rPr>
          </w:r>
          <w:r w:rsidRPr="00DF1C00">
            <w:rPr>
              <w:rFonts w:ascii="Times" w:hAnsi="Times"/>
              <w:noProof/>
            </w:rPr>
            <w:fldChar w:fldCharType="separate"/>
          </w:r>
          <w:r w:rsidR="000507CE">
            <w:rPr>
              <w:rFonts w:ascii="Times" w:hAnsi="Times"/>
              <w:noProof/>
            </w:rPr>
            <w:t>72</w:t>
          </w:r>
          <w:r w:rsidRPr="00DF1C00">
            <w:rPr>
              <w:rFonts w:ascii="Times" w:hAnsi="Times"/>
              <w:noProof/>
            </w:rPr>
            <w:fldChar w:fldCharType="end"/>
          </w:r>
        </w:p>
        <w:p w14:paraId="6D5135A1" w14:textId="77777777" w:rsidR="00DF1C00" w:rsidRPr="00DF1C00" w:rsidRDefault="00DF1C00">
          <w:pPr>
            <w:pStyle w:val="Spistreci1"/>
            <w:tabs>
              <w:tab w:val="right" w:pos="13994"/>
            </w:tabs>
            <w:rPr>
              <w:rFonts w:ascii="Times" w:eastAsiaTheme="minorEastAsia" w:hAnsi="Times"/>
              <w:b w:val="0"/>
              <w:caps w:val="0"/>
              <w:noProof/>
              <w:sz w:val="24"/>
              <w:szCs w:val="24"/>
              <w:u w:val="none"/>
              <w:lang w:eastAsia="ja-JP"/>
            </w:rPr>
          </w:pPr>
          <w:r w:rsidRPr="00DF1C00">
            <w:rPr>
              <w:rFonts w:ascii="Times" w:hAnsi="Times"/>
              <w:noProof/>
            </w:rPr>
            <w:t>10. Diagnostyka laboratoryjna wybranych stanów nagłych zagrażających życiu</w:t>
          </w:r>
          <w:r w:rsidRPr="00DF1C00">
            <w:rPr>
              <w:rFonts w:ascii="Times" w:hAnsi="Times"/>
              <w:noProof/>
            </w:rPr>
            <w:tab/>
          </w:r>
          <w:r w:rsidRPr="00DF1C00">
            <w:rPr>
              <w:rFonts w:ascii="Times" w:hAnsi="Times"/>
              <w:noProof/>
            </w:rPr>
            <w:fldChar w:fldCharType="begin"/>
          </w:r>
          <w:r w:rsidRPr="00DF1C00">
            <w:rPr>
              <w:rFonts w:ascii="Times" w:hAnsi="Times"/>
              <w:noProof/>
            </w:rPr>
            <w:instrText xml:space="preserve"> PAGEREF _Toc490221578 \h </w:instrText>
          </w:r>
          <w:r w:rsidRPr="00DF1C00">
            <w:rPr>
              <w:rFonts w:ascii="Times" w:hAnsi="Times"/>
              <w:noProof/>
            </w:rPr>
          </w:r>
          <w:r w:rsidRPr="00DF1C00">
            <w:rPr>
              <w:rFonts w:ascii="Times" w:hAnsi="Times"/>
              <w:noProof/>
            </w:rPr>
            <w:fldChar w:fldCharType="separate"/>
          </w:r>
          <w:r w:rsidR="000507CE">
            <w:rPr>
              <w:rFonts w:ascii="Times" w:hAnsi="Times"/>
              <w:noProof/>
            </w:rPr>
            <w:t>77</w:t>
          </w:r>
          <w:r w:rsidRPr="00DF1C00">
            <w:rPr>
              <w:rFonts w:ascii="Times" w:hAnsi="Times"/>
              <w:noProof/>
            </w:rPr>
            <w:fldChar w:fldCharType="end"/>
          </w:r>
        </w:p>
        <w:p w14:paraId="5F836270" w14:textId="77777777" w:rsidR="00DF1C00" w:rsidRPr="00DF1C00" w:rsidRDefault="00DF1C00">
          <w:pPr>
            <w:pStyle w:val="Spistreci1"/>
            <w:tabs>
              <w:tab w:val="right" w:pos="13994"/>
            </w:tabs>
            <w:rPr>
              <w:rFonts w:ascii="Times" w:eastAsiaTheme="minorEastAsia" w:hAnsi="Times"/>
              <w:b w:val="0"/>
              <w:caps w:val="0"/>
              <w:noProof/>
              <w:sz w:val="24"/>
              <w:szCs w:val="24"/>
              <w:u w:val="none"/>
              <w:lang w:eastAsia="ja-JP"/>
            </w:rPr>
          </w:pPr>
          <w:r w:rsidRPr="00DF1C00">
            <w:rPr>
              <w:rFonts w:ascii="Times" w:hAnsi="Times"/>
              <w:noProof/>
            </w:rPr>
            <w:t>11. Mleko kobiece jako materiał biologiczny do analiz</w:t>
          </w:r>
          <w:r w:rsidRPr="00DF1C00">
            <w:rPr>
              <w:rFonts w:ascii="Times" w:hAnsi="Times"/>
              <w:noProof/>
            </w:rPr>
            <w:tab/>
          </w:r>
          <w:r w:rsidRPr="00DF1C00">
            <w:rPr>
              <w:rFonts w:ascii="Times" w:hAnsi="Times"/>
              <w:noProof/>
            </w:rPr>
            <w:fldChar w:fldCharType="begin"/>
          </w:r>
          <w:r w:rsidRPr="00DF1C00">
            <w:rPr>
              <w:rFonts w:ascii="Times" w:hAnsi="Times"/>
              <w:noProof/>
            </w:rPr>
            <w:instrText xml:space="preserve"> PAGEREF _Toc490221579 \h </w:instrText>
          </w:r>
          <w:r w:rsidRPr="00DF1C00">
            <w:rPr>
              <w:rFonts w:ascii="Times" w:hAnsi="Times"/>
              <w:noProof/>
            </w:rPr>
          </w:r>
          <w:r w:rsidRPr="00DF1C00">
            <w:rPr>
              <w:rFonts w:ascii="Times" w:hAnsi="Times"/>
              <w:noProof/>
            </w:rPr>
            <w:fldChar w:fldCharType="separate"/>
          </w:r>
          <w:r w:rsidR="000507CE">
            <w:rPr>
              <w:rFonts w:ascii="Times" w:hAnsi="Times"/>
              <w:noProof/>
            </w:rPr>
            <w:t>83</w:t>
          </w:r>
          <w:r w:rsidRPr="00DF1C00">
            <w:rPr>
              <w:rFonts w:ascii="Times" w:hAnsi="Times"/>
              <w:noProof/>
            </w:rPr>
            <w:fldChar w:fldCharType="end"/>
          </w:r>
        </w:p>
        <w:p w14:paraId="4E6453C1" w14:textId="77777777" w:rsidR="00DF1C00" w:rsidRPr="00DF1C00" w:rsidRDefault="00DF1C00">
          <w:pPr>
            <w:pStyle w:val="Spistreci1"/>
            <w:tabs>
              <w:tab w:val="right" w:pos="13994"/>
            </w:tabs>
            <w:rPr>
              <w:rFonts w:ascii="Times" w:eastAsiaTheme="minorEastAsia" w:hAnsi="Times"/>
              <w:b w:val="0"/>
              <w:caps w:val="0"/>
              <w:noProof/>
              <w:sz w:val="24"/>
              <w:szCs w:val="24"/>
              <w:u w:val="none"/>
              <w:lang w:eastAsia="ja-JP"/>
            </w:rPr>
          </w:pPr>
          <w:r w:rsidRPr="00DF1C00">
            <w:rPr>
              <w:rFonts w:ascii="Times" w:hAnsi="Times"/>
              <w:noProof/>
            </w:rPr>
            <w:t>12. Zwierzęta w badaniach biomedycznych</w:t>
          </w:r>
          <w:r w:rsidRPr="00DF1C00">
            <w:rPr>
              <w:rFonts w:ascii="Times" w:hAnsi="Times"/>
              <w:noProof/>
            </w:rPr>
            <w:tab/>
          </w:r>
          <w:r w:rsidRPr="00DF1C00">
            <w:rPr>
              <w:rFonts w:ascii="Times" w:hAnsi="Times"/>
              <w:noProof/>
            </w:rPr>
            <w:fldChar w:fldCharType="begin"/>
          </w:r>
          <w:r w:rsidRPr="00DF1C00">
            <w:rPr>
              <w:rFonts w:ascii="Times" w:hAnsi="Times"/>
              <w:noProof/>
            </w:rPr>
            <w:instrText xml:space="preserve"> PAGEREF _Toc490221580 \h </w:instrText>
          </w:r>
          <w:r w:rsidRPr="00DF1C00">
            <w:rPr>
              <w:rFonts w:ascii="Times" w:hAnsi="Times"/>
              <w:noProof/>
            </w:rPr>
          </w:r>
          <w:r w:rsidRPr="00DF1C00">
            <w:rPr>
              <w:rFonts w:ascii="Times" w:hAnsi="Times"/>
              <w:noProof/>
            </w:rPr>
            <w:fldChar w:fldCharType="separate"/>
          </w:r>
          <w:r w:rsidR="000507CE">
            <w:rPr>
              <w:rFonts w:ascii="Times" w:hAnsi="Times"/>
              <w:noProof/>
            </w:rPr>
            <w:t>87</w:t>
          </w:r>
          <w:r w:rsidRPr="00DF1C00">
            <w:rPr>
              <w:rFonts w:ascii="Times" w:hAnsi="Times"/>
              <w:noProof/>
            </w:rPr>
            <w:fldChar w:fldCharType="end"/>
          </w:r>
        </w:p>
        <w:p w14:paraId="79EDF09F" w14:textId="77777777" w:rsidR="00DF1C00" w:rsidRPr="00DF1C00" w:rsidRDefault="00DF1C00">
          <w:pPr>
            <w:pStyle w:val="Spistreci1"/>
            <w:tabs>
              <w:tab w:val="right" w:pos="13994"/>
            </w:tabs>
            <w:rPr>
              <w:rFonts w:ascii="Times" w:eastAsiaTheme="minorEastAsia" w:hAnsi="Times"/>
              <w:b w:val="0"/>
              <w:caps w:val="0"/>
              <w:noProof/>
              <w:sz w:val="24"/>
              <w:szCs w:val="24"/>
              <w:u w:val="none"/>
              <w:lang w:eastAsia="ja-JP"/>
            </w:rPr>
          </w:pPr>
          <w:r w:rsidRPr="00DF1C00">
            <w:rPr>
              <w:rFonts w:ascii="Times" w:hAnsi="Times"/>
              <w:noProof/>
            </w:rPr>
            <w:t xml:space="preserve">13. </w:t>
          </w:r>
          <w:r w:rsidRPr="00DF1C00">
            <w:rPr>
              <w:rFonts w:ascii="Times" w:hAnsi="Times" w:cstheme="minorHAnsi"/>
              <w:noProof/>
            </w:rPr>
            <w:t>Aktualizacja wytycznych w diagnostyce laboratoryjnej chorób cywilizacyjnych</w:t>
          </w:r>
          <w:r w:rsidRPr="00DF1C00">
            <w:rPr>
              <w:rFonts w:ascii="Times" w:hAnsi="Times"/>
              <w:noProof/>
            </w:rPr>
            <w:tab/>
          </w:r>
          <w:r w:rsidRPr="00DF1C00">
            <w:rPr>
              <w:rFonts w:ascii="Times" w:hAnsi="Times"/>
              <w:noProof/>
            </w:rPr>
            <w:fldChar w:fldCharType="begin"/>
          </w:r>
          <w:r w:rsidRPr="00DF1C00">
            <w:rPr>
              <w:rFonts w:ascii="Times" w:hAnsi="Times"/>
              <w:noProof/>
            </w:rPr>
            <w:instrText xml:space="preserve"> PAGEREF _Toc490221581 \h </w:instrText>
          </w:r>
          <w:r w:rsidRPr="00DF1C00">
            <w:rPr>
              <w:rFonts w:ascii="Times" w:hAnsi="Times"/>
              <w:noProof/>
            </w:rPr>
          </w:r>
          <w:r w:rsidRPr="00DF1C00">
            <w:rPr>
              <w:rFonts w:ascii="Times" w:hAnsi="Times"/>
              <w:noProof/>
            </w:rPr>
            <w:fldChar w:fldCharType="separate"/>
          </w:r>
          <w:r w:rsidR="000507CE">
            <w:rPr>
              <w:rFonts w:ascii="Times" w:hAnsi="Times"/>
              <w:noProof/>
            </w:rPr>
            <w:t>93</w:t>
          </w:r>
          <w:r w:rsidRPr="00DF1C00">
            <w:rPr>
              <w:rFonts w:ascii="Times" w:hAnsi="Times"/>
              <w:noProof/>
            </w:rPr>
            <w:fldChar w:fldCharType="end"/>
          </w:r>
        </w:p>
        <w:p w14:paraId="3834F7FA" w14:textId="77777777" w:rsidR="00DF1C00" w:rsidRPr="00DF1C00" w:rsidRDefault="00DF1C00">
          <w:pPr>
            <w:pStyle w:val="Spistreci1"/>
            <w:tabs>
              <w:tab w:val="right" w:pos="13994"/>
            </w:tabs>
            <w:rPr>
              <w:rFonts w:ascii="Times" w:eastAsiaTheme="minorEastAsia" w:hAnsi="Times"/>
              <w:b w:val="0"/>
              <w:caps w:val="0"/>
              <w:noProof/>
              <w:sz w:val="24"/>
              <w:szCs w:val="24"/>
              <w:u w:val="none"/>
              <w:lang w:eastAsia="ja-JP"/>
            </w:rPr>
          </w:pPr>
          <w:r w:rsidRPr="00DF1C00">
            <w:rPr>
              <w:rFonts w:ascii="Times" w:hAnsi="Times"/>
              <w:noProof/>
            </w:rPr>
            <w:t>14. Nutraceutyki i żywność funkcjonalna w profilaktyce i leczeniu chorób cywilizacyjnych</w:t>
          </w:r>
          <w:r w:rsidRPr="00DF1C00">
            <w:rPr>
              <w:rFonts w:ascii="Times" w:hAnsi="Times"/>
              <w:noProof/>
            </w:rPr>
            <w:tab/>
          </w:r>
          <w:r w:rsidRPr="00DF1C00">
            <w:rPr>
              <w:rFonts w:ascii="Times" w:hAnsi="Times"/>
              <w:noProof/>
            </w:rPr>
            <w:fldChar w:fldCharType="begin"/>
          </w:r>
          <w:r w:rsidRPr="00DF1C00">
            <w:rPr>
              <w:rFonts w:ascii="Times" w:hAnsi="Times"/>
              <w:noProof/>
            </w:rPr>
            <w:instrText xml:space="preserve"> PAGEREF _Toc490221582 \h </w:instrText>
          </w:r>
          <w:r w:rsidRPr="00DF1C00">
            <w:rPr>
              <w:rFonts w:ascii="Times" w:hAnsi="Times"/>
              <w:noProof/>
            </w:rPr>
          </w:r>
          <w:r w:rsidRPr="00DF1C00">
            <w:rPr>
              <w:rFonts w:ascii="Times" w:hAnsi="Times"/>
              <w:noProof/>
            </w:rPr>
            <w:fldChar w:fldCharType="separate"/>
          </w:r>
          <w:r w:rsidR="000507CE">
            <w:rPr>
              <w:rFonts w:ascii="Times" w:hAnsi="Times"/>
              <w:noProof/>
            </w:rPr>
            <w:t>97</w:t>
          </w:r>
          <w:r w:rsidRPr="00DF1C00">
            <w:rPr>
              <w:rFonts w:ascii="Times" w:hAnsi="Times"/>
              <w:noProof/>
            </w:rPr>
            <w:fldChar w:fldCharType="end"/>
          </w:r>
        </w:p>
        <w:p w14:paraId="631A012B" w14:textId="77777777" w:rsidR="00DF1C00" w:rsidRPr="00DF1C00" w:rsidRDefault="00DF1C00">
          <w:pPr>
            <w:pStyle w:val="Spistreci1"/>
            <w:tabs>
              <w:tab w:val="right" w:pos="13994"/>
            </w:tabs>
            <w:rPr>
              <w:rFonts w:ascii="Times" w:eastAsiaTheme="minorEastAsia" w:hAnsi="Times"/>
              <w:b w:val="0"/>
              <w:caps w:val="0"/>
              <w:noProof/>
              <w:sz w:val="24"/>
              <w:szCs w:val="24"/>
              <w:u w:val="none"/>
              <w:lang w:eastAsia="ja-JP"/>
            </w:rPr>
          </w:pPr>
          <w:r w:rsidRPr="00DF1C00">
            <w:rPr>
              <w:rFonts w:ascii="Times" w:hAnsi="Times"/>
              <w:noProof/>
            </w:rPr>
            <w:t>15. Diagnostyka laboratoryjna wybranych chorób skóry</w:t>
          </w:r>
          <w:r w:rsidRPr="00DF1C00">
            <w:rPr>
              <w:rFonts w:ascii="Times" w:hAnsi="Times"/>
              <w:noProof/>
            </w:rPr>
            <w:tab/>
          </w:r>
          <w:r w:rsidRPr="00DF1C00">
            <w:rPr>
              <w:rFonts w:ascii="Times" w:hAnsi="Times"/>
              <w:noProof/>
            </w:rPr>
            <w:fldChar w:fldCharType="begin"/>
          </w:r>
          <w:r w:rsidRPr="00DF1C00">
            <w:rPr>
              <w:rFonts w:ascii="Times" w:hAnsi="Times"/>
              <w:noProof/>
            </w:rPr>
            <w:instrText xml:space="preserve"> PAGEREF _Toc490221583 \h </w:instrText>
          </w:r>
          <w:r w:rsidRPr="00DF1C00">
            <w:rPr>
              <w:rFonts w:ascii="Times" w:hAnsi="Times"/>
              <w:noProof/>
            </w:rPr>
          </w:r>
          <w:r w:rsidRPr="00DF1C00">
            <w:rPr>
              <w:rFonts w:ascii="Times" w:hAnsi="Times"/>
              <w:noProof/>
            </w:rPr>
            <w:fldChar w:fldCharType="separate"/>
          </w:r>
          <w:r w:rsidR="000507CE">
            <w:rPr>
              <w:rFonts w:ascii="Times" w:hAnsi="Times"/>
              <w:noProof/>
            </w:rPr>
            <w:t>10</w:t>
          </w:r>
          <w:r w:rsidR="000507CE">
            <w:rPr>
              <w:rFonts w:ascii="Times" w:hAnsi="Times"/>
              <w:noProof/>
            </w:rPr>
            <w:t>2</w:t>
          </w:r>
          <w:r w:rsidRPr="00DF1C00">
            <w:rPr>
              <w:rFonts w:ascii="Times" w:hAnsi="Times"/>
              <w:noProof/>
            </w:rPr>
            <w:fldChar w:fldCharType="end"/>
          </w:r>
        </w:p>
        <w:p w14:paraId="77ABB62B" w14:textId="77777777" w:rsidR="00DF1C00" w:rsidRPr="00DF1C00" w:rsidRDefault="00DF1C00">
          <w:pPr>
            <w:pStyle w:val="Spistreci1"/>
            <w:tabs>
              <w:tab w:val="right" w:pos="13994"/>
            </w:tabs>
            <w:rPr>
              <w:rFonts w:ascii="Times" w:eastAsiaTheme="minorEastAsia" w:hAnsi="Times"/>
              <w:b w:val="0"/>
              <w:caps w:val="0"/>
              <w:noProof/>
              <w:sz w:val="24"/>
              <w:szCs w:val="24"/>
              <w:u w:val="none"/>
              <w:lang w:eastAsia="ja-JP"/>
            </w:rPr>
          </w:pPr>
          <w:r w:rsidRPr="00DF1C00">
            <w:rPr>
              <w:rFonts w:ascii="Times" w:hAnsi="Times"/>
              <w:noProof/>
            </w:rPr>
            <w:t>16. Kolumnowa chromatografia cieczowa w badaniach biomedycznych</w:t>
          </w:r>
          <w:r w:rsidRPr="00DF1C00">
            <w:rPr>
              <w:rFonts w:ascii="Times" w:hAnsi="Times"/>
              <w:noProof/>
            </w:rPr>
            <w:tab/>
          </w:r>
          <w:r w:rsidRPr="00DF1C00">
            <w:rPr>
              <w:rFonts w:ascii="Times" w:hAnsi="Times"/>
              <w:noProof/>
            </w:rPr>
            <w:fldChar w:fldCharType="begin"/>
          </w:r>
          <w:r w:rsidRPr="00DF1C00">
            <w:rPr>
              <w:rFonts w:ascii="Times" w:hAnsi="Times"/>
              <w:noProof/>
            </w:rPr>
            <w:instrText xml:space="preserve"> PAGEREF _Toc490221584 \h </w:instrText>
          </w:r>
          <w:r w:rsidRPr="00DF1C00">
            <w:rPr>
              <w:rFonts w:ascii="Times" w:hAnsi="Times"/>
              <w:noProof/>
            </w:rPr>
          </w:r>
          <w:r w:rsidRPr="00DF1C00">
            <w:rPr>
              <w:rFonts w:ascii="Times" w:hAnsi="Times"/>
              <w:noProof/>
            </w:rPr>
            <w:fldChar w:fldCharType="separate"/>
          </w:r>
          <w:r w:rsidR="000507CE">
            <w:rPr>
              <w:rFonts w:ascii="Times" w:hAnsi="Times"/>
              <w:noProof/>
            </w:rPr>
            <w:t>108</w:t>
          </w:r>
          <w:r w:rsidRPr="00DF1C00">
            <w:rPr>
              <w:rFonts w:ascii="Times" w:hAnsi="Times"/>
              <w:noProof/>
            </w:rPr>
            <w:fldChar w:fldCharType="end"/>
          </w:r>
        </w:p>
        <w:p w14:paraId="117890E0" w14:textId="77777777" w:rsidR="00DF1C00" w:rsidRPr="00DF1C00" w:rsidRDefault="00DF1C00">
          <w:pPr>
            <w:pStyle w:val="Spistreci1"/>
            <w:tabs>
              <w:tab w:val="right" w:pos="13994"/>
            </w:tabs>
            <w:rPr>
              <w:rFonts w:ascii="Times" w:eastAsiaTheme="minorEastAsia" w:hAnsi="Times"/>
              <w:b w:val="0"/>
              <w:caps w:val="0"/>
              <w:noProof/>
              <w:sz w:val="24"/>
              <w:szCs w:val="24"/>
              <w:u w:val="none"/>
              <w:lang w:eastAsia="ja-JP"/>
            </w:rPr>
          </w:pPr>
          <w:r w:rsidRPr="00DF1C00">
            <w:rPr>
              <w:rFonts w:ascii="Times" w:hAnsi="Times"/>
              <w:noProof/>
            </w:rPr>
            <w:lastRenderedPageBreak/>
            <w:t>17. Biochemia chorób cywilizacyjnych XXI wieku</w:t>
          </w:r>
          <w:r w:rsidRPr="00DF1C00">
            <w:rPr>
              <w:rFonts w:ascii="Times" w:hAnsi="Times"/>
              <w:noProof/>
            </w:rPr>
            <w:tab/>
          </w:r>
          <w:r w:rsidRPr="00DF1C00">
            <w:rPr>
              <w:rFonts w:ascii="Times" w:hAnsi="Times"/>
              <w:noProof/>
            </w:rPr>
            <w:fldChar w:fldCharType="begin"/>
          </w:r>
          <w:r w:rsidRPr="00DF1C00">
            <w:rPr>
              <w:rFonts w:ascii="Times" w:hAnsi="Times"/>
              <w:noProof/>
            </w:rPr>
            <w:instrText xml:space="preserve"> PAGEREF _Toc490221585 \h </w:instrText>
          </w:r>
          <w:r w:rsidRPr="00DF1C00">
            <w:rPr>
              <w:rFonts w:ascii="Times" w:hAnsi="Times"/>
              <w:noProof/>
            </w:rPr>
          </w:r>
          <w:r w:rsidRPr="00DF1C00">
            <w:rPr>
              <w:rFonts w:ascii="Times" w:hAnsi="Times"/>
              <w:noProof/>
            </w:rPr>
            <w:fldChar w:fldCharType="separate"/>
          </w:r>
          <w:r w:rsidR="000507CE">
            <w:rPr>
              <w:rFonts w:ascii="Times" w:hAnsi="Times"/>
              <w:noProof/>
            </w:rPr>
            <w:t>114</w:t>
          </w:r>
          <w:r w:rsidRPr="00DF1C00">
            <w:rPr>
              <w:rFonts w:ascii="Times" w:hAnsi="Times"/>
              <w:noProof/>
            </w:rPr>
            <w:fldChar w:fldCharType="end"/>
          </w:r>
        </w:p>
        <w:p w14:paraId="595AA196" w14:textId="77777777" w:rsidR="00DF1C00" w:rsidRPr="00DF1C00" w:rsidRDefault="00DF1C00">
          <w:pPr>
            <w:pStyle w:val="Spistreci1"/>
            <w:tabs>
              <w:tab w:val="right" w:pos="13994"/>
            </w:tabs>
            <w:rPr>
              <w:rFonts w:ascii="Times" w:eastAsiaTheme="minorEastAsia" w:hAnsi="Times"/>
              <w:b w:val="0"/>
              <w:caps w:val="0"/>
              <w:noProof/>
              <w:sz w:val="24"/>
              <w:szCs w:val="24"/>
              <w:u w:val="none"/>
              <w:lang w:eastAsia="ja-JP"/>
            </w:rPr>
          </w:pPr>
          <w:r w:rsidRPr="00DF1C00">
            <w:rPr>
              <w:rFonts w:ascii="Times" w:hAnsi="Times"/>
              <w:noProof/>
            </w:rPr>
            <w:t>18. Biogerontologia - podstawy biologii starzenia komórek i organizmu człowieka</w:t>
          </w:r>
          <w:r w:rsidRPr="00DF1C00">
            <w:rPr>
              <w:rFonts w:ascii="Times" w:hAnsi="Times"/>
              <w:noProof/>
            </w:rPr>
            <w:tab/>
          </w:r>
          <w:r w:rsidRPr="00DF1C00">
            <w:rPr>
              <w:rFonts w:ascii="Times" w:hAnsi="Times"/>
              <w:noProof/>
            </w:rPr>
            <w:fldChar w:fldCharType="begin"/>
          </w:r>
          <w:r w:rsidRPr="00DF1C00">
            <w:rPr>
              <w:rFonts w:ascii="Times" w:hAnsi="Times"/>
              <w:noProof/>
            </w:rPr>
            <w:instrText xml:space="preserve"> PAGEREF _Toc490221586 \h </w:instrText>
          </w:r>
          <w:r w:rsidRPr="00DF1C00">
            <w:rPr>
              <w:rFonts w:ascii="Times" w:hAnsi="Times"/>
              <w:noProof/>
            </w:rPr>
          </w:r>
          <w:r w:rsidRPr="00DF1C00">
            <w:rPr>
              <w:rFonts w:ascii="Times" w:hAnsi="Times"/>
              <w:noProof/>
            </w:rPr>
            <w:fldChar w:fldCharType="separate"/>
          </w:r>
          <w:r w:rsidR="000507CE">
            <w:rPr>
              <w:rFonts w:ascii="Times" w:hAnsi="Times"/>
              <w:noProof/>
            </w:rPr>
            <w:t>119</w:t>
          </w:r>
          <w:r w:rsidRPr="00DF1C00">
            <w:rPr>
              <w:rFonts w:ascii="Times" w:hAnsi="Times"/>
              <w:noProof/>
            </w:rPr>
            <w:fldChar w:fldCharType="end"/>
          </w:r>
        </w:p>
        <w:p w14:paraId="04F5EAE3" w14:textId="77777777" w:rsidR="00DF1C00" w:rsidRPr="00DF1C00" w:rsidRDefault="00DF1C00">
          <w:pPr>
            <w:pStyle w:val="Spistreci1"/>
            <w:tabs>
              <w:tab w:val="right" w:pos="13994"/>
            </w:tabs>
            <w:rPr>
              <w:rFonts w:ascii="Times" w:eastAsiaTheme="minorEastAsia" w:hAnsi="Times"/>
              <w:b w:val="0"/>
              <w:caps w:val="0"/>
              <w:noProof/>
              <w:sz w:val="24"/>
              <w:szCs w:val="24"/>
              <w:u w:val="none"/>
              <w:lang w:eastAsia="ja-JP"/>
            </w:rPr>
          </w:pPr>
          <w:r w:rsidRPr="00DF1C00">
            <w:rPr>
              <w:rFonts w:ascii="Times" w:hAnsi="Times"/>
              <w:noProof/>
            </w:rPr>
            <w:t>19. Identyfikacja zafałszowań i niedozwolonych dodatków, potwierdzanie autentyczności – wyzwania dla chemii analitycznej</w:t>
          </w:r>
          <w:r w:rsidRPr="00DF1C00">
            <w:rPr>
              <w:rFonts w:ascii="Times" w:hAnsi="Times"/>
              <w:noProof/>
            </w:rPr>
            <w:tab/>
          </w:r>
          <w:r w:rsidRPr="00DF1C00">
            <w:rPr>
              <w:rFonts w:ascii="Times" w:hAnsi="Times"/>
              <w:noProof/>
            </w:rPr>
            <w:fldChar w:fldCharType="begin"/>
          </w:r>
          <w:r w:rsidRPr="00DF1C00">
            <w:rPr>
              <w:rFonts w:ascii="Times" w:hAnsi="Times"/>
              <w:noProof/>
            </w:rPr>
            <w:instrText xml:space="preserve"> PAGEREF _Toc490221587 \h </w:instrText>
          </w:r>
          <w:r w:rsidRPr="00DF1C00">
            <w:rPr>
              <w:rFonts w:ascii="Times" w:hAnsi="Times"/>
              <w:noProof/>
            </w:rPr>
          </w:r>
          <w:r w:rsidRPr="00DF1C00">
            <w:rPr>
              <w:rFonts w:ascii="Times" w:hAnsi="Times"/>
              <w:noProof/>
            </w:rPr>
            <w:fldChar w:fldCharType="separate"/>
          </w:r>
          <w:r w:rsidR="000507CE">
            <w:rPr>
              <w:rFonts w:ascii="Times" w:hAnsi="Times"/>
              <w:noProof/>
            </w:rPr>
            <w:t>125</w:t>
          </w:r>
          <w:r w:rsidRPr="00DF1C00">
            <w:rPr>
              <w:rFonts w:ascii="Times" w:hAnsi="Times"/>
              <w:noProof/>
            </w:rPr>
            <w:fldChar w:fldCharType="end"/>
          </w:r>
        </w:p>
        <w:p w14:paraId="6940AF73" w14:textId="77777777" w:rsidR="00DF1C00" w:rsidRPr="00DF1C00" w:rsidRDefault="00DF1C00">
          <w:pPr>
            <w:pStyle w:val="Spistreci1"/>
            <w:tabs>
              <w:tab w:val="right" w:pos="13994"/>
            </w:tabs>
            <w:rPr>
              <w:rFonts w:ascii="Times" w:eastAsiaTheme="minorEastAsia" w:hAnsi="Times"/>
              <w:b w:val="0"/>
              <w:caps w:val="0"/>
              <w:noProof/>
              <w:sz w:val="24"/>
              <w:szCs w:val="24"/>
              <w:u w:val="none"/>
              <w:lang w:eastAsia="ja-JP"/>
            </w:rPr>
          </w:pPr>
          <w:r w:rsidRPr="00DF1C00">
            <w:rPr>
              <w:rFonts w:ascii="Times" w:hAnsi="Times"/>
              <w:noProof/>
            </w:rPr>
            <w:t>20. Jakościowe i ilościowe zależności struktura-aktywność – (Q)SAR</w:t>
          </w:r>
          <w:r w:rsidRPr="00DF1C00">
            <w:rPr>
              <w:rFonts w:ascii="Times" w:hAnsi="Times"/>
              <w:noProof/>
            </w:rPr>
            <w:tab/>
          </w:r>
          <w:r w:rsidRPr="00DF1C00">
            <w:rPr>
              <w:rFonts w:ascii="Times" w:hAnsi="Times"/>
              <w:noProof/>
            </w:rPr>
            <w:fldChar w:fldCharType="begin"/>
          </w:r>
          <w:r w:rsidRPr="00DF1C00">
            <w:rPr>
              <w:rFonts w:ascii="Times" w:hAnsi="Times"/>
              <w:noProof/>
            </w:rPr>
            <w:instrText xml:space="preserve"> PAGEREF _Toc490221588 \h </w:instrText>
          </w:r>
          <w:r w:rsidRPr="00DF1C00">
            <w:rPr>
              <w:rFonts w:ascii="Times" w:hAnsi="Times"/>
              <w:noProof/>
            </w:rPr>
          </w:r>
          <w:r w:rsidRPr="00DF1C00">
            <w:rPr>
              <w:rFonts w:ascii="Times" w:hAnsi="Times"/>
              <w:noProof/>
            </w:rPr>
            <w:fldChar w:fldCharType="separate"/>
          </w:r>
          <w:r w:rsidR="000507CE">
            <w:rPr>
              <w:rFonts w:ascii="Times" w:hAnsi="Times"/>
              <w:noProof/>
            </w:rPr>
            <w:t>130</w:t>
          </w:r>
          <w:r w:rsidRPr="00DF1C00">
            <w:rPr>
              <w:rFonts w:ascii="Times" w:hAnsi="Times"/>
              <w:noProof/>
            </w:rPr>
            <w:fldChar w:fldCharType="end"/>
          </w:r>
        </w:p>
        <w:p w14:paraId="7197B653" w14:textId="77777777" w:rsidR="00DF1C00" w:rsidRPr="00DF1C00" w:rsidRDefault="00DF1C00">
          <w:pPr>
            <w:pStyle w:val="Spistreci1"/>
            <w:tabs>
              <w:tab w:val="right" w:pos="13994"/>
            </w:tabs>
            <w:rPr>
              <w:rFonts w:ascii="Times" w:eastAsiaTheme="minorEastAsia" w:hAnsi="Times"/>
              <w:b w:val="0"/>
              <w:caps w:val="0"/>
              <w:noProof/>
              <w:sz w:val="24"/>
              <w:szCs w:val="24"/>
              <w:u w:val="none"/>
              <w:lang w:eastAsia="ja-JP"/>
            </w:rPr>
          </w:pPr>
          <w:r w:rsidRPr="00DF1C00">
            <w:rPr>
              <w:rFonts w:ascii="Times" w:hAnsi="Times"/>
              <w:noProof/>
            </w:rPr>
            <w:t>21. Praktyczne zastosowania chemometrii</w:t>
          </w:r>
          <w:r w:rsidRPr="00DF1C00">
            <w:rPr>
              <w:rFonts w:ascii="Times" w:hAnsi="Times"/>
              <w:noProof/>
            </w:rPr>
            <w:tab/>
          </w:r>
          <w:r w:rsidRPr="00DF1C00">
            <w:rPr>
              <w:rFonts w:ascii="Times" w:hAnsi="Times"/>
              <w:noProof/>
            </w:rPr>
            <w:fldChar w:fldCharType="begin"/>
          </w:r>
          <w:r w:rsidRPr="00DF1C00">
            <w:rPr>
              <w:rFonts w:ascii="Times" w:hAnsi="Times"/>
              <w:noProof/>
            </w:rPr>
            <w:instrText xml:space="preserve"> PAGEREF _Toc490221589 \h </w:instrText>
          </w:r>
          <w:r w:rsidRPr="00DF1C00">
            <w:rPr>
              <w:rFonts w:ascii="Times" w:hAnsi="Times"/>
              <w:noProof/>
            </w:rPr>
          </w:r>
          <w:r w:rsidRPr="00DF1C00">
            <w:rPr>
              <w:rFonts w:ascii="Times" w:hAnsi="Times"/>
              <w:noProof/>
            </w:rPr>
            <w:fldChar w:fldCharType="separate"/>
          </w:r>
          <w:r w:rsidR="000507CE">
            <w:rPr>
              <w:rFonts w:ascii="Times" w:hAnsi="Times"/>
              <w:noProof/>
            </w:rPr>
            <w:t>135</w:t>
          </w:r>
          <w:r w:rsidRPr="00DF1C00">
            <w:rPr>
              <w:rFonts w:ascii="Times" w:hAnsi="Times"/>
              <w:noProof/>
            </w:rPr>
            <w:fldChar w:fldCharType="end"/>
          </w:r>
        </w:p>
        <w:p w14:paraId="643A8F67" w14:textId="77777777" w:rsidR="00DF1C00" w:rsidRPr="00DF1C00" w:rsidRDefault="00DF1C00">
          <w:pPr>
            <w:pStyle w:val="Spistreci1"/>
            <w:tabs>
              <w:tab w:val="right" w:pos="13994"/>
            </w:tabs>
            <w:rPr>
              <w:rFonts w:ascii="Times" w:eastAsiaTheme="minorEastAsia" w:hAnsi="Times"/>
              <w:b w:val="0"/>
              <w:caps w:val="0"/>
              <w:noProof/>
              <w:sz w:val="24"/>
              <w:szCs w:val="24"/>
              <w:u w:val="none"/>
              <w:lang w:eastAsia="ja-JP"/>
            </w:rPr>
          </w:pPr>
          <w:r w:rsidRPr="00DF1C00">
            <w:rPr>
              <w:rFonts w:ascii="Times" w:hAnsi="Times"/>
              <w:noProof/>
            </w:rPr>
            <w:t>22. Metody wizualizacji i prezentacji danych</w:t>
          </w:r>
          <w:r w:rsidRPr="00DF1C00">
            <w:rPr>
              <w:rFonts w:ascii="Times" w:hAnsi="Times"/>
              <w:noProof/>
            </w:rPr>
            <w:tab/>
          </w:r>
          <w:r w:rsidRPr="00DF1C00">
            <w:rPr>
              <w:rFonts w:ascii="Times" w:hAnsi="Times"/>
              <w:noProof/>
            </w:rPr>
            <w:fldChar w:fldCharType="begin"/>
          </w:r>
          <w:r w:rsidRPr="00DF1C00">
            <w:rPr>
              <w:rFonts w:ascii="Times" w:hAnsi="Times"/>
              <w:noProof/>
            </w:rPr>
            <w:instrText xml:space="preserve"> PAGEREF _Toc490221590 \h </w:instrText>
          </w:r>
          <w:r w:rsidRPr="00DF1C00">
            <w:rPr>
              <w:rFonts w:ascii="Times" w:hAnsi="Times"/>
              <w:noProof/>
            </w:rPr>
          </w:r>
          <w:r w:rsidRPr="00DF1C00">
            <w:rPr>
              <w:rFonts w:ascii="Times" w:hAnsi="Times"/>
              <w:noProof/>
            </w:rPr>
            <w:fldChar w:fldCharType="separate"/>
          </w:r>
          <w:r w:rsidR="000507CE">
            <w:rPr>
              <w:rFonts w:ascii="Times" w:hAnsi="Times"/>
              <w:noProof/>
            </w:rPr>
            <w:t>140</w:t>
          </w:r>
          <w:r w:rsidRPr="00DF1C00">
            <w:rPr>
              <w:rFonts w:ascii="Times" w:hAnsi="Times"/>
              <w:noProof/>
            </w:rPr>
            <w:fldChar w:fldCharType="end"/>
          </w:r>
        </w:p>
        <w:p w14:paraId="359C48FF" w14:textId="77777777" w:rsidR="00DF1C00" w:rsidRPr="00DF1C00" w:rsidRDefault="00DF1C00">
          <w:pPr>
            <w:pStyle w:val="Spistreci1"/>
            <w:tabs>
              <w:tab w:val="right" w:pos="13994"/>
            </w:tabs>
            <w:rPr>
              <w:rFonts w:ascii="Times" w:eastAsiaTheme="minorEastAsia" w:hAnsi="Times"/>
              <w:b w:val="0"/>
              <w:caps w:val="0"/>
              <w:noProof/>
              <w:sz w:val="24"/>
              <w:szCs w:val="24"/>
              <w:u w:val="none"/>
              <w:lang w:eastAsia="ja-JP"/>
            </w:rPr>
          </w:pPr>
          <w:r w:rsidRPr="00DF1C00">
            <w:rPr>
              <w:rFonts w:ascii="Times" w:hAnsi="Times"/>
              <w:noProof/>
            </w:rPr>
            <w:t>23. Cykl życia produktu leczniczego – od rozwoju nowego produktu do wprowadzenia do obrotu</w:t>
          </w:r>
          <w:r w:rsidRPr="00DF1C00">
            <w:rPr>
              <w:rFonts w:ascii="Times" w:hAnsi="Times"/>
              <w:noProof/>
            </w:rPr>
            <w:tab/>
          </w:r>
          <w:r w:rsidRPr="00DF1C00">
            <w:rPr>
              <w:rFonts w:ascii="Times" w:hAnsi="Times"/>
              <w:noProof/>
            </w:rPr>
            <w:fldChar w:fldCharType="begin"/>
          </w:r>
          <w:r w:rsidRPr="00DF1C00">
            <w:rPr>
              <w:rFonts w:ascii="Times" w:hAnsi="Times"/>
              <w:noProof/>
            </w:rPr>
            <w:instrText xml:space="preserve"> PAGEREF _Toc490221591 \h </w:instrText>
          </w:r>
          <w:r w:rsidRPr="00DF1C00">
            <w:rPr>
              <w:rFonts w:ascii="Times" w:hAnsi="Times"/>
              <w:noProof/>
            </w:rPr>
          </w:r>
          <w:r w:rsidRPr="00DF1C00">
            <w:rPr>
              <w:rFonts w:ascii="Times" w:hAnsi="Times"/>
              <w:noProof/>
            </w:rPr>
            <w:fldChar w:fldCharType="separate"/>
          </w:r>
          <w:r w:rsidR="000507CE">
            <w:rPr>
              <w:rFonts w:ascii="Times" w:hAnsi="Times"/>
              <w:noProof/>
            </w:rPr>
            <w:t>144</w:t>
          </w:r>
          <w:r w:rsidRPr="00DF1C00">
            <w:rPr>
              <w:rFonts w:ascii="Times" w:hAnsi="Times"/>
              <w:noProof/>
            </w:rPr>
            <w:fldChar w:fldCharType="end"/>
          </w:r>
        </w:p>
        <w:p w14:paraId="47A92BAA" w14:textId="77777777" w:rsidR="00DF1C00" w:rsidRPr="00DF1C00" w:rsidRDefault="00DF1C00">
          <w:pPr>
            <w:pStyle w:val="Spistreci1"/>
            <w:tabs>
              <w:tab w:val="right" w:pos="13994"/>
            </w:tabs>
            <w:rPr>
              <w:rFonts w:ascii="Times" w:eastAsiaTheme="minorEastAsia" w:hAnsi="Times"/>
              <w:b w:val="0"/>
              <w:caps w:val="0"/>
              <w:noProof/>
              <w:sz w:val="24"/>
              <w:szCs w:val="24"/>
              <w:u w:val="none"/>
              <w:lang w:eastAsia="ja-JP"/>
            </w:rPr>
          </w:pPr>
          <w:r w:rsidRPr="00DF1C00">
            <w:rPr>
              <w:rFonts w:ascii="Times" w:hAnsi="Times"/>
              <w:noProof/>
            </w:rPr>
            <w:t>24. Zapewnienie jakości produktu leczniczego w farmacji przemysłowej</w:t>
          </w:r>
          <w:r w:rsidRPr="00DF1C00">
            <w:rPr>
              <w:rFonts w:ascii="Times" w:hAnsi="Times"/>
              <w:noProof/>
            </w:rPr>
            <w:tab/>
          </w:r>
          <w:r w:rsidRPr="00DF1C00">
            <w:rPr>
              <w:rFonts w:ascii="Times" w:hAnsi="Times"/>
              <w:noProof/>
            </w:rPr>
            <w:fldChar w:fldCharType="begin"/>
          </w:r>
          <w:r w:rsidRPr="00DF1C00">
            <w:rPr>
              <w:rFonts w:ascii="Times" w:hAnsi="Times"/>
              <w:noProof/>
            </w:rPr>
            <w:instrText xml:space="preserve"> PAGEREF _Toc490221592 \h </w:instrText>
          </w:r>
          <w:r w:rsidRPr="00DF1C00">
            <w:rPr>
              <w:rFonts w:ascii="Times" w:hAnsi="Times"/>
              <w:noProof/>
            </w:rPr>
          </w:r>
          <w:r w:rsidRPr="00DF1C00">
            <w:rPr>
              <w:rFonts w:ascii="Times" w:hAnsi="Times"/>
              <w:noProof/>
            </w:rPr>
            <w:fldChar w:fldCharType="separate"/>
          </w:r>
          <w:r w:rsidR="000507CE">
            <w:rPr>
              <w:rFonts w:ascii="Times" w:hAnsi="Times"/>
              <w:noProof/>
            </w:rPr>
            <w:t>149</w:t>
          </w:r>
          <w:r w:rsidRPr="00DF1C00">
            <w:rPr>
              <w:rFonts w:ascii="Times" w:hAnsi="Times"/>
              <w:noProof/>
            </w:rPr>
            <w:fldChar w:fldCharType="end"/>
          </w:r>
        </w:p>
        <w:p w14:paraId="3FFCE81B" w14:textId="77777777" w:rsidR="00DF1C00" w:rsidRPr="00DF1C00" w:rsidRDefault="00DF1C00">
          <w:pPr>
            <w:pStyle w:val="Spistreci1"/>
            <w:tabs>
              <w:tab w:val="right" w:pos="13994"/>
            </w:tabs>
            <w:rPr>
              <w:rFonts w:ascii="Times" w:eastAsiaTheme="minorEastAsia" w:hAnsi="Times"/>
              <w:b w:val="0"/>
              <w:caps w:val="0"/>
              <w:noProof/>
              <w:sz w:val="24"/>
              <w:szCs w:val="24"/>
              <w:u w:val="none"/>
              <w:lang w:eastAsia="ja-JP"/>
            </w:rPr>
          </w:pPr>
          <w:r w:rsidRPr="00DF1C00">
            <w:rPr>
              <w:rFonts w:ascii="Times" w:hAnsi="Times"/>
              <w:noProof/>
            </w:rPr>
            <w:t>25. Aktualne trendy i wyzwania w nowoczesnej farmacji przemysłowej</w:t>
          </w:r>
          <w:r w:rsidRPr="00DF1C00">
            <w:rPr>
              <w:rFonts w:ascii="Times" w:hAnsi="Times"/>
              <w:noProof/>
            </w:rPr>
            <w:tab/>
          </w:r>
          <w:r w:rsidRPr="00DF1C00">
            <w:rPr>
              <w:rFonts w:ascii="Times" w:hAnsi="Times"/>
              <w:noProof/>
            </w:rPr>
            <w:fldChar w:fldCharType="begin"/>
          </w:r>
          <w:r w:rsidRPr="00DF1C00">
            <w:rPr>
              <w:rFonts w:ascii="Times" w:hAnsi="Times"/>
              <w:noProof/>
            </w:rPr>
            <w:instrText xml:space="preserve"> PAGEREF _Toc490221593 \h </w:instrText>
          </w:r>
          <w:r w:rsidRPr="00DF1C00">
            <w:rPr>
              <w:rFonts w:ascii="Times" w:hAnsi="Times"/>
              <w:noProof/>
            </w:rPr>
          </w:r>
          <w:r w:rsidRPr="00DF1C00">
            <w:rPr>
              <w:rFonts w:ascii="Times" w:hAnsi="Times"/>
              <w:noProof/>
            </w:rPr>
            <w:fldChar w:fldCharType="separate"/>
          </w:r>
          <w:r w:rsidR="000507CE">
            <w:rPr>
              <w:rFonts w:ascii="Times" w:hAnsi="Times"/>
              <w:noProof/>
            </w:rPr>
            <w:t>154</w:t>
          </w:r>
          <w:r w:rsidRPr="00DF1C00">
            <w:rPr>
              <w:rFonts w:ascii="Times" w:hAnsi="Times"/>
              <w:noProof/>
            </w:rPr>
            <w:fldChar w:fldCharType="end"/>
          </w:r>
        </w:p>
        <w:p w14:paraId="64613B5C" w14:textId="77777777" w:rsidR="00DF1C00" w:rsidRPr="00DF1C00" w:rsidRDefault="00DF1C00">
          <w:pPr>
            <w:pStyle w:val="Spistreci1"/>
            <w:tabs>
              <w:tab w:val="right" w:pos="13994"/>
            </w:tabs>
            <w:rPr>
              <w:rFonts w:ascii="Times" w:eastAsiaTheme="minorEastAsia" w:hAnsi="Times"/>
              <w:b w:val="0"/>
              <w:caps w:val="0"/>
              <w:noProof/>
              <w:sz w:val="24"/>
              <w:szCs w:val="24"/>
              <w:u w:val="none"/>
              <w:lang w:eastAsia="ja-JP"/>
            </w:rPr>
          </w:pPr>
          <w:r w:rsidRPr="00DF1C00">
            <w:rPr>
              <w:rFonts w:ascii="Times" w:hAnsi="Times"/>
              <w:noProof/>
            </w:rPr>
            <w:t>26. Farmacja przemysłowa – wybrane zagadnienia</w:t>
          </w:r>
          <w:r w:rsidRPr="00DF1C00">
            <w:rPr>
              <w:rFonts w:ascii="Times" w:hAnsi="Times"/>
              <w:noProof/>
            </w:rPr>
            <w:tab/>
          </w:r>
          <w:r w:rsidRPr="00DF1C00">
            <w:rPr>
              <w:rFonts w:ascii="Times" w:hAnsi="Times"/>
              <w:noProof/>
            </w:rPr>
            <w:fldChar w:fldCharType="begin"/>
          </w:r>
          <w:r w:rsidRPr="00DF1C00">
            <w:rPr>
              <w:rFonts w:ascii="Times" w:hAnsi="Times"/>
              <w:noProof/>
            </w:rPr>
            <w:instrText xml:space="preserve"> PAGEREF _Toc490221594 \h </w:instrText>
          </w:r>
          <w:r w:rsidRPr="00DF1C00">
            <w:rPr>
              <w:rFonts w:ascii="Times" w:hAnsi="Times"/>
              <w:noProof/>
            </w:rPr>
          </w:r>
          <w:r w:rsidRPr="00DF1C00">
            <w:rPr>
              <w:rFonts w:ascii="Times" w:hAnsi="Times"/>
              <w:noProof/>
            </w:rPr>
            <w:fldChar w:fldCharType="separate"/>
          </w:r>
          <w:r w:rsidR="000507CE">
            <w:rPr>
              <w:rFonts w:ascii="Times" w:hAnsi="Times"/>
              <w:noProof/>
            </w:rPr>
            <w:t>160</w:t>
          </w:r>
          <w:r w:rsidRPr="00DF1C00">
            <w:rPr>
              <w:rFonts w:ascii="Times" w:hAnsi="Times"/>
              <w:noProof/>
            </w:rPr>
            <w:fldChar w:fldCharType="end"/>
          </w:r>
        </w:p>
        <w:p w14:paraId="012F1350" w14:textId="77777777" w:rsidR="00DF1C00" w:rsidRPr="00DF1C00" w:rsidRDefault="00DF1C00">
          <w:pPr>
            <w:pStyle w:val="Spistreci1"/>
            <w:tabs>
              <w:tab w:val="right" w:pos="13994"/>
            </w:tabs>
            <w:rPr>
              <w:rFonts w:ascii="Times" w:eastAsiaTheme="minorEastAsia" w:hAnsi="Times"/>
              <w:b w:val="0"/>
              <w:caps w:val="0"/>
              <w:noProof/>
              <w:sz w:val="24"/>
              <w:szCs w:val="24"/>
              <w:u w:val="none"/>
              <w:lang w:eastAsia="ja-JP"/>
            </w:rPr>
          </w:pPr>
          <w:r w:rsidRPr="00DF1C00">
            <w:rPr>
              <w:rFonts w:ascii="Times" w:hAnsi="Times"/>
              <w:noProof/>
            </w:rPr>
            <w:t>27. Rozwój przedkliczny i kliniczny leków innowacyjnych</w:t>
          </w:r>
          <w:r w:rsidRPr="00DF1C00">
            <w:rPr>
              <w:rFonts w:ascii="Times" w:hAnsi="Times"/>
              <w:noProof/>
            </w:rPr>
            <w:tab/>
          </w:r>
          <w:r w:rsidRPr="00DF1C00">
            <w:rPr>
              <w:rFonts w:ascii="Times" w:hAnsi="Times"/>
              <w:noProof/>
            </w:rPr>
            <w:fldChar w:fldCharType="begin"/>
          </w:r>
          <w:r w:rsidRPr="00DF1C00">
            <w:rPr>
              <w:rFonts w:ascii="Times" w:hAnsi="Times"/>
              <w:noProof/>
            </w:rPr>
            <w:instrText xml:space="preserve"> PAGEREF _Toc490221595 \h </w:instrText>
          </w:r>
          <w:r w:rsidRPr="00DF1C00">
            <w:rPr>
              <w:rFonts w:ascii="Times" w:hAnsi="Times"/>
              <w:noProof/>
            </w:rPr>
          </w:r>
          <w:r w:rsidRPr="00DF1C00">
            <w:rPr>
              <w:rFonts w:ascii="Times" w:hAnsi="Times"/>
              <w:noProof/>
            </w:rPr>
            <w:fldChar w:fldCharType="separate"/>
          </w:r>
          <w:r w:rsidR="000507CE">
            <w:rPr>
              <w:rFonts w:ascii="Times" w:hAnsi="Times"/>
              <w:noProof/>
            </w:rPr>
            <w:t>165</w:t>
          </w:r>
          <w:r w:rsidRPr="00DF1C00">
            <w:rPr>
              <w:rFonts w:ascii="Times" w:hAnsi="Times"/>
              <w:noProof/>
            </w:rPr>
            <w:fldChar w:fldCharType="end"/>
          </w:r>
        </w:p>
        <w:p w14:paraId="0604A434" w14:textId="77777777" w:rsidR="00DF1C00" w:rsidRPr="00DF1C00" w:rsidRDefault="00DF1C00">
          <w:pPr>
            <w:pStyle w:val="Spistreci1"/>
            <w:tabs>
              <w:tab w:val="right" w:pos="13994"/>
            </w:tabs>
            <w:rPr>
              <w:rFonts w:ascii="Times" w:eastAsiaTheme="minorEastAsia" w:hAnsi="Times"/>
              <w:b w:val="0"/>
              <w:caps w:val="0"/>
              <w:noProof/>
              <w:sz w:val="24"/>
              <w:szCs w:val="24"/>
              <w:u w:val="none"/>
              <w:lang w:eastAsia="ja-JP"/>
            </w:rPr>
          </w:pPr>
          <w:r w:rsidRPr="00DF1C00">
            <w:rPr>
              <w:rFonts w:ascii="Times" w:hAnsi="Times"/>
              <w:noProof/>
            </w:rPr>
            <w:t>28. Dojrzewanie i starzenie układu immunologicznego</w:t>
          </w:r>
          <w:r w:rsidRPr="00DF1C00">
            <w:rPr>
              <w:rFonts w:ascii="Times" w:hAnsi="Times"/>
              <w:noProof/>
            </w:rPr>
            <w:tab/>
          </w:r>
          <w:r w:rsidRPr="00DF1C00">
            <w:rPr>
              <w:rFonts w:ascii="Times" w:hAnsi="Times"/>
              <w:noProof/>
            </w:rPr>
            <w:fldChar w:fldCharType="begin"/>
          </w:r>
          <w:r w:rsidRPr="00DF1C00">
            <w:rPr>
              <w:rFonts w:ascii="Times" w:hAnsi="Times"/>
              <w:noProof/>
            </w:rPr>
            <w:instrText xml:space="preserve"> PAGEREF _Toc490221596 \h </w:instrText>
          </w:r>
          <w:r w:rsidRPr="00DF1C00">
            <w:rPr>
              <w:rFonts w:ascii="Times" w:hAnsi="Times"/>
              <w:noProof/>
            </w:rPr>
          </w:r>
          <w:r w:rsidRPr="00DF1C00">
            <w:rPr>
              <w:rFonts w:ascii="Times" w:hAnsi="Times"/>
              <w:noProof/>
            </w:rPr>
            <w:fldChar w:fldCharType="separate"/>
          </w:r>
          <w:r w:rsidR="000507CE">
            <w:rPr>
              <w:rFonts w:ascii="Times" w:hAnsi="Times"/>
              <w:noProof/>
            </w:rPr>
            <w:t>170</w:t>
          </w:r>
          <w:r w:rsidRPr="00DF1C00">
            <w:rPr>
              <w:rFonts w:ascii="Times" w:hAnsi="Times"/>
              <w:noProof/>
            </w:rPr>
            <w:fldChar w:fldCharType="end"/>
          </w:r>
        </w:p>
        <w:p w14:paraId="01C25D40" w14:textId="1A9B54F0" w:rsidR="00DF1C00" w:rsidRPr="00DF1C00" w:rsidRDefault="00DF1C00">
          <w:pPr>
            <w:pStyle w:val="Spistreci1"/>
            <w:tabs>
              <w:tab w:val="right" w:pos="13994"/>
            </w:tabs>
            <w:rPr>
              <w:rFonts w:ascii="Times" w:eastAsiaTheme="minorEastAsia" w:hAnsi="Times"/>
              <w:b w:val="0"/>
              <w:caps w:val="0"/>
              <w:noProof/>
              <w:sz w:val="24"/>
              <w:szCs w:val="24"/>
              <w:u w:val="none"/>
              <w:lang w:eastAsia="ja-JP"/>
            </w:rPr>
          </w:pPr>
          <w:r w:rsidRPr="00DF1C00">
            <w:rPr>
              <w:rFonts w:ascii="Times" w:hAnsi="Times"/>
              <w:noProof/>
            </w:rPr>
            <w:t>29. Patofizjologia COVID-19</w:t>
          </w:r>
          <w:r w:rsidRPr="00DF1C00">
            <w:rPr>
              <w:rFonts w:ascii="Times" w:hAnsi="Times"/>
              <w:noProof/>
            </w:rPr>
            <w:tab/>
          </w:r>
          <w:r w:rsidRPr="00DF1C00">
            <w:rPr>
              <w:rFonts w:ascii="Times" w:hAnsi="Times"/>
              <w:noProof/>
            </w:rPr>
            <w:fldChar w:fldCharType="begin"/>
          </w:r>
          <w:r w:rsidRPr="00DF1C00">
            <w:rPr>
              <w:rFonts w:ascii="Times" w:hAnsi="Times"/>
              <w:noProof/>
            </w:rPr>
            <w:instrText xml:space="preserve"> PAGEREF _Toc490221597 \h </w:instrText>
          </w:r>
          <w:r w:rsidRPr="00DF1C00">
            <w:rPr>
              <w:rFonts w:ascii="Times" w:hAnsi="Times"/>
              <w:noProof/>
            </w:rPr>
          </w:r>
          <w:r w:rsidRPr="00DF1C00">
            <w:rPr>
              <w:rFonts w:ascii="Times" w:hAnsi="Times"/>
              <w:noProof/>
            </w:rPr>
            <w:fldChar w:fldCharType="separate"/>
          </w:r>
          <w:r w:rsidR="000507CE">
            <w:rPr>
              <w:rFonts w:ascii="Times" w:hAnsi="Times"/>
              <w:noProof/>
            </w:rPr>
            <w:t>175</w:t>
          </w:r>
          <w:r w:rsidRPr="00DF1C00">
            <w:rPr>
              <w:rFonts w:ascii="Times" w:hAnsi="Times"/>
              <w:noProof/>
            </w:rPr>
            <w:fldChar w:fldCharType="end"/>
          </w:r>
        </w:p>
        <w:p w14:paraId="01CFB749" w14:textId="2476B56D" w:rsidR="00DF1C00" w:rsidRPr="00DF1C00" w:rsidRDefault="00DF1C00">
          <w:pPr>
            <w:pStyle w:val="Spistreci1"/>
            <w:tabs>
              <w:tab w:val="right" w:pos="13994"/>
            </w:tabs>
            <w:rPr>
              <w:rFonts w:ascii="Times" w:eastAsiaTheme="minorEastAsia" w:hAnsi="Times"/>
              <w:b w:val="0"/>
              <w:caps w:val="0"/>
              <w:noProof/>
              <w:sz w:val="24"/>
              <w:szCs w:val="24"/>
              <w:u w:val="none"/>
              <w:lang w:eastAsia="ja-JP"/>
            </w:rPr>
          </w:pPr>
          <w:r w:rsidRPr="00DF1C00">
            <w:rPr>
              <w:rFonts w:ascii="Times" w:hAnsi="Times"/>
              <w:noProof/>
            </w:rPr>
            <w:t>30. Rola pęcherzyków zewnątrzkomórkowych w fizjopatologii człowieka</w:t>
          </w:r>
          <w:r w:rsidRPr="00DF1C00">
            <w:rPr>
              <w:rFonts w:ascii="Times" w:hAnsi="Times"/>
              <w:noProof/>
            </w:rPr>
            <w:tab/>
          </w:r>
          <w:r w:rsidRPr="00DF1C00">
            <w:rPr>
              <w:rFonts w:ascii="Times" w:hAnsi="Times"/>
              <w:noProof/>
            </w:rPr>
            <w:fldChar w:fldCharType="begin"/>
          </w:r>
          <w:r w:rsidRPr="00DF1C00">
            <w:rPr>
              <w:rFonts w:ascii="Times" w:hAnsi="Times"/>
              <w:noProof/>
            </w:rPr>
            <w:instrText xml:space="preserve"> PAGEREF _Toc490221599 \h </w:instrText>
          </w:r>
          <w:r w:rsidRPr="00DF1C00">
            <w:rPr>
              <w:rFonts w:ascii="Times" w:hAnsi="Times"/>
              <w:noProof/>
            </w:rPr>
          </w:r>
          <w:r w:rsidRPr="00DF1C00">
            <w:rPr>
              <w:rFonts w:ascii="Times" w:hAnsi="Times"/>
              <w:noProof/>
            </w:rPr>
            <w:fldChar w:fldCharType="separate"/>
          </w:r>
          <w:r w:rsidR="000507CE">
            <w:rPr>
              <w:rFonts w:ascii="Times" w:hAnsi="Times"/>
              <w:noProof/>
            </w:rPr>
            <w:t>180</w:t>
          </w:r>
          <w:r w:rsidRPr="00DF1C00">
            <w:rPr>
              <w:rFonts w:ascii="Times" w:hAnsi="Times"/>
              <w:noProof/>
            </w:rPr>
            <w:fldChar w:fldCharType="end"/>
          </w:r>
        </w:p>
        <w:p w14:paraId="18B72D29" w14:textId="77777777" w:rsidR="00DF1C00" w:rsidRPr="00DF1C00" w:rsidRDefault="00DF1C00">
          <w:pPr>
            <w:pStyle w:val="Spistreci1"/>
            <w:tabs>
              <w:tab w:val="right" w:pos="13994"/>
            </w:tabs>
            <w:rPr>
              <w:rFonts w:ascii="Times" w:eastAsiaTheme="minorEastAsia" w:hAnsi="Times"/>
              <w:b w:val="0"/>
              <w:caps w:val="0"/>
              <w:noProof/>
              <w:sz w:val="24"/>
              <w:szCs w:val="24"/>
              <w:u w:val="none"/>
              <w:lang w:eastAsia="ja-JP"/>
            </w:rPr>
          </w:pPr>
          <w:r w:rsidRPr="00DF1C00">
            <w:rPr>
              <w:rFonts w:ascii="Times" w:hAnsi="Times"/>
              <w:noProof/>
            </w:rPr>
            <w:t>31. Metabolizm żelaza w fizjopatologii człowieka</w:t>
          </w:r>
          <w:r w:rsidRPr="00DF1C00">
            <w:rPr>
              <w:rFonts w:ascii="Times" w:hAnsi="Times"/>
              <w:noProof/>
            </w:rPr>
            <w:tab/>
          </w:r>
          <w:r w:rsidRPr="00DF1C00">
            <w:rPr>
              <w:rFonts w:ascii="Times" w:hAnsi="Times"/>
              <w:noProof/>
            </w:rPr>
            <w:fldChar w:fldCharType="begin"/>
          </w:r>
          <w:r w:rsidRPr="00DF1C00">
            <w:rPr>
              <w:rFonts w:ascii="Times" w:hAnsi="Times"/>
              <w:noProof/>
            </w:rPr>
            <w:instrText xml:space="preserve"> PAGEREF _Toc490221601 \h </w:instrText>
          </w:r>
          <w:r w:rsidRPr="00DF1C00">
            <w:rPr>
              <w:rFonts w:ascii="Times" w:hAnsi="Times"/>
              <w:noProof/>
            </w:rPr>
          </w:r>
          <w:r w:rsidRPr="00DF1C00">
            <w:rPr>
              <w:rFonts w:ascii="Times" w:hAnsi="Times"/>
              <w:noProof/>
            </w:rPr>
            <w:fldChar w:fldCharType="separate"/>
          </w:r>
          <w:r w:rsidR="000507CE">
            <w:rPr>
              <w:rFonts w:ascii="Times" w:hAnsi="Times"/>
              <w:noProof/>
            </w:rPr>
            <w:t>185</w:t>
          </w:r>
          <w:r w:rsidRPr="00DF1C00">
            <w:rPr>
              <w:rFonts w:ascii="Times" w:hAnsi="Times"/>
              <w:noProof/>
            </w:rPr>
            <w:fldChar w:fldCharType="end"/>
          </w:r>
        </w:p>
        <w:p w14:paraId="464C35DE" w14:textId="77777777" w:rsidR="00DF1C00" w:rsidRPr="00DF1C00" w:rsidRDefault="00DF1C00">
          <w:pPr>
            <w:pStyle w:val="Spistreci1"/>
            <w:tabs>
              <w:tab w:val="right" w:pos="13994"/>
            </w:tabs>
            <w:rPr>
              <w:rFonts w:ascii="Times" w:eastAsiaTheme="minorEastAsia" w:hAnsi="Times"/>
              <w:b w:val="0"/>
              <w:caps w:val="0"/>
              <w:noProof/>
              <w:sz w:val="24"/>
              <w:szCs w:val="24"/>
              <w:u w:val="none"/>
              <w:lang w:eastAsia="ja-JP"/>
            </w:rPr>
          </w:pPr>
          <w:r w:rsidRPr="00DF1C00">
            <w:rPr>
              <w:rFonts w:ascii="Times" w:hAnsi="Times"/>
              <w:noProof/>
            </w:rPr>
            <w:t>32.Techniki spektrofotometryczne, immunochemiczne, chromatograficzne oraz szybkie testy w analizie trucizn</w:t>
          </w:r>
          <w:r w:rsidRPr="00DF1C00">
            <w:rPr>
              <w:rFonts w:ascii="Times" w:hAnsi="Times"/>
              <w:noProof/>
            </w:rPr>
            <w:tab/>
          </w:r>
          <w:r w:rsidRPr="00DF1C00">
            <w:rPr>
              <w:rFonts w:ascii="Times" w:hAnsi="Times"/>
              <w:noProof/>
            </w:rPr>
            <w:fldChar w:fldCharType="begin"/>
          </w:r>
          <w:r w:rsidRPr="00DF1C00">
            <w:rPr>
              <w:rFonts w:ascii="Times" w:hAnsi="Times"/>
              <w:noProof/>
            </w:rPr>
            <w:instrText xml:space="preserve"> PAGEREF _Toc490221602 \h </w:instrText>
          </w:r>
          <w:r w:rsidRPr="00DF1C00">
            <w:rPr>
              <w:rFonts w:ascii="Times" w:hAnsi="Times"/>
              <w:noProof/>
            </w:rPr>
          </w:r>
          <w:r w:rsidRPr="00DF1C00">
            <w:rPr>
              <w:rFonts w:ascii="Times" w:hAnsi="Times"/>
              <w:noProof/>
            </w:rPr>
            <w:fldChar w:fldCharType="separate"/>
          </w:r>
          <w:r w:rsidR="000507CE">
            <w:rPr>
              <w:rFonts w:ascii="Times" w:hAnsi="Times"/>
              <w:noProof/>
            </w:rPr>
            <w:t>190</w:t>
          </w:r>
          <w:r w:rsidRPr="00DF1C00">
            <w:rPr>
              <w:rFonts w:ascii="Times" w:hAnsi="Times"/>
              <w:noProof/>
            </w:rPr>
            <w:fldChar w:fldCharType="end"/>
          </w:r>
        </w:p>
        <w:p w14:paraId="74BB6A6D" w14:textId="77777777" w:rsidR="00DF1C00" w:rsidRPr="00DF1C00" w:rsidRDefault="00DF1C00">
          <w:pPr>
            <w:pStyle w:val="Spistreci1"/>
            <w:tabs>
              <w:tab w:val="right" w:pos="13994"/>
            </w:tabs>
            <w:rPr>
              <w:rFonts w:ascii="Times" w:eastAsiaTheme="minorEastAsia" w:hAnsi="Times"/>
              <w:b w:val="0"/>
              <w:caps w:val="0"/>
              <w:noProof/>
              <w:sz w:val="24"/>
              <w:szCs w:val="24"/>
              <w:u w:val="none"/>
              <w:lang w:eastAsia="ja-JP"/>
            </w:rPr>
          </w:pPr>
          <w:r w:rsidRPr="00DF1C00">
            <w:rPr>
              <w:rFonts w:ascii="Times" w:hAnsi="Times"/>
              <w:noProof/>
            </w:rPr>
            <w:t>33. Rośliny użytkowe</w:t>
          </w:r>
          <w:r w:rsidRPr="00DF1C00">
            <w:rPr>
              <w:rFonts w:ascii="Times" w:hAnsi="Times"/>
              <w:noProof/>
            </w:rPr>
            <w:tab/>
          </w:r>
          <w:r w:rsidRPr="00DF1C00">
            <w:rPr>
              <w:rFonts w:ascii="Times" w:hAnsi="Times"/>
              <w:noProof/>
            </w:rPr>
            <w:fldChar w:fldCharType="begin"/>
          </w:r>
          <w:r w:rsidRPr="00DF1C00">
            <w:rPr>
              <w:rFonts w:ascii="Times" w:hAnsi="Times"/>
              <w:noProof/>
            </w:rPr>
            <w:instrText xml:space="preserve"> PAGEREF _Toc490221603 \h </w:instrText>
          </w:r>
          <w:r w:rsidRPr="00DF1C00">
            <w:rPr>
              <w:rFonts w:ascii="Times" w:hAnsi="Times"/>
              <w:noProof/>
            </w:rPr>
          </w:r>
          <w:r w:rsidRPr="00DF1C00">
            <w:rPr>
              <w:rFonts w:ascii="Times" w:hAnsi="Times"/>
              <w:noProof/>
            </w:rPr>
            <w:fldChar w:fldCharType="separate"/>
          </w:r>
          <w:r w:rsidR="000507CE">
            <w:rPr>
              <w:rFonts w:ascii="Times" w:hAnsi="Times"/>
              <w:noProof/>
            </w:rPr>
            <w:t>195</w:t>
          </w:r>
          <w:r w:rsidRPr="00DF1C00">
            <w:rPr>
              <w:rFonts w:ascii="Times" w:hAnsi="Times"/>
              <w:noProof/>
            </w:rPr>
            <w:fldChar w:fldCharType="end"/>
          </w:r>
        </w:p>
        <w:p w14:paraId="54EEBD33" w14:textId="77777777" w:rsidR="00DF1C00" w:rsidRPr="00DF1C00" w:rsidRDefault="00DF1C00">
          <w:pPr>
            <w:pStyle w:val="Spistreci1"/>
            <w:tabs>
              <w:tab w:val="right" w:pos="13994"/>
            </w:tabs>
            <w:rPr>
              <w:rFonts w:ascii="Times" w:eastAsiaTheme="minorEastAsia" w:hAnsi="Times"/>
              <w:b w:val="0"/>
              <w:caps w:val="0"/>
              <w:noProof/>
              <w:sz w:val="24"/>
              <w:szCs w:val="24"/>
              <w:u w:val="none"/>
              <w:lang w:eastAsia="ja-JP"/>
            </w:rPr>
          </w:pPr>
          <w:r w:rsidRPr="00DF1C00">
            <w:rPr>
              <w:rFonts w:ascii="Times" w:hAnsi="Times"/>
              <w:noProof/>
            </w:rPr>
            <w:lastRenderedPageBreak/>
            <w:t>34. Podstawy uprawy roślin leczniczych</w:t>
          </w:r>
          <w:r w:rsidRPr="00DF1C00">
            <w:rPr>
              <w:rFonts w:ascii="Times" w:hAnsi="Times"/>
              <w:noProof/>
            </w:rPr>
            <w:tab/>
          </w:r>
          <w:r w:rsidRPr="00DF1C00">
            <w:rPr>
              <w:rFonts w:ascii="Times" w:hAnsi="Times"/>
              <w:noProof/>
            </w:rPr>
            <w:fldChar w:fldCharType="begin"/>
          </w:r>
          <w:r w:rsidRPr="00DF1C00">
            <w:rPr>
              <w:rFonts w:ascii="Times" w:hAnsi="Times"/>
              <w:noProof/>
            </w:rPr>
            <w:instrText xml:space="preserve"> PAGEREF _Toc490221604 \h </w:instrText>
          </w:r>
          <w:r w:rsidRPr="00DF1C00">
            <w:rPr>
              <w:rFonts w:ascii="Times" w:hAnsi="Times"/>
              <w:noProof/>
            </w:rPr>
          </w:r>
          <w:r w:rsidRPr="00DF1C00">
            <w:rPr>
              <w:rFonts w:ascii="Times" w:hAnsi="Times"/>
              <w:noProof/>
            </w:rPr>
            <w:fldChar w:fldCharType="separate"/>
          </w:r>
          <w:r w:rsidR="000507CE">
            <w:rPr>
              <w:rFonts w:ascii="Times" w:hAnsi="Times"/>
              <w:noProof/>
            </w:rPr>
            <w:t>199</w:t>
          </w:r>
          <w:r w:rsidRPr="00DF1C00">
            <w:rPr>
              <w:rFonts w:ascii="Times" w:hAnsi="Times"/>
              <w:noProof/>
            </w:rPr>
            <w:fldChar w:fldCharType="end"/>
          </w:r>
        </w:p>
        <w:p w14:paraId="65DD330E" w14:textId="77777777" w:rsidR="00DF1C00" w:rsidRPr="00DF1C00" w:rsidRDefault="00DF1C00">
          <w:pPr>
            <w:pStyle w:val="Spistreci1"/>
            <w:tabs>
              <w:tab w:val="right" w:pos="13994"/>
            </w:tabs>
            <w:rPr>
              <w:rFonts w:ascii="Times" w:eastAsiaTheme="minorEastAsia" w:hAnsi="Times"/>
              <w:b w:val="0"/>
              <w:caps w:val="0"/>
              <w:noProof/>
              <w:sz w:val="24"/>
              <w:szCs w:val="24"/>
              <w:u w:val="none"/>
              <w:lang w:eastAsia="ja-JP"/>
            </w:rPr>
          </w:pPr>
          <w:r w:rsidRPr="00DF1C00">
            <w:rPr>
              <w:rFonts w:ascii="Times" w:hAnsi="Times"/>
              <w:noProof/>
            </w:rPr>
            <w:t>35. Rośliny Ogrodu Roślin Leczniczych i Kosmetycznych</w:t>
          </w:r>
          <w:r w:rsidRPr="00DF1C00">
            <w:rPr>
              <w:rFonts w:ascii="Times" w:hAnsi="Times"/>
              <w:noProof/>
            </w:rPr>
            <w:tab/>
          </w:r>
          <w:r w:rsidRPr="00DF1C00">
            <w:rPr>
              <w:rFonts w:ascii="Times" w:hAnsi="Times"/>
              <w:noProof/>
            </w:rPr>
            <w:fldChar w:fldCharType="begin"/>
          </w:r>
          <w:r w:rsidRPr="00DF1C00">
            <w:rPr>
              <w:rFonts w:ascii="Times" w:hAnsi="Times"/>
              <w:noProof/>
            </w:rPr>
            <w:instrText xml:space="preserve"> PAGEREF _Toc490221605 \h </w:instrText>
          </w:r>
          <w:r w:rsidRPr="00DF1C00">
            <w:rPr>
              <w:rFonts w:ascii="Times" w:hAnsi="Times"/>
              <w:noProof/>
            </w:rPr>
          </w:r>
          <w:r w:rsidRPr="00DF1C00">
            <w:rPr>
              <w:rFonts w:ascii="Times" w:hAnsi="Times"/>
              <w:noProof/>
            </w:rPr>
            <w:fldChar w:fldCharType="separate"/>
          </w:r>
          <w:r w:rsidR="000507CE">
            <w:rPr>
              <w:rFonts w:ascii="Times" w:hAnsi="Times"/>
              <w:noProof/>
            </w:rPr>
            <w:t>204</w:t>
          </w:r>
          <w:r w:rsidRPr="00DF1C00">
            <w:rPr>
              <w:rFonts w:ascii="Times" w:hAnsi="Times"/>
              <w:noProof/>
            </w:rPr>
            <w:fldChar w:fldCharType="end"/>
          </w:r>
        </w:p>
        <w:p w14:paraId="71FC7EA5" w14:textId="77777777" w:rsidR="00DF1C00" w:rsidRPr="00DF1C00" w:rsidRDefault="00DF1C00">
          <w:pPr>
            <w:pStyle w:val="Spistreci1"/>
            <w:tabs>
              <w:tab w:val="right" w:pos="13994"/>
            </w:tabs>
            <w:rPr>
              <w:rFonts w:ascii="Times" w:eastAsiaTheme="minorEastAsia" w:hAnsi="Times"/>
              <w:b w:val="0"/>
              <w:caps w:val="0"/>
              <w:noProof/>
              <w:sz w:val="24"/>
              <w:szCs w:val="24"/>
              <w:u w:val="none"/>
              <w:lang w:eastAsia="ja-JP"/>
            </w:rPr>
          </w:pPr>
          <w:r w:rsidRPr="00DF1C00">
            <w:rPr>
              <w:rFonts w:ascii="Times" w:hAnsi="Times"/>
              <w:noProof/>
            </w:rPr>
            <w:t>36. Rośliny jadalne jako źródło surowców leczniczych</w:t>
          </w:r>
          <w:r w:rsidRPr="00DF1C00">
            <w:rPr>
              <w:rFonts w:ascii="Times" w:hAnsi="Times"/>
              <w:noProof/>
            </w:rPr>
            <w:tab/>
          </w:r>
          <w:r w:rsidRPr="00DF1C00">
            <w:rPr>
              <w:rFonts w:ascii="Times" w:hAnsi="Times"/>
              <w:noProof/>
            </w:rPr>
            <w:fldChar w:fldCharType="begin"/>
          </w:r>
          <w:r w:rsidRPr="00DF1C00">
            <w:rPr>
              <w:rFonts w:ascii="Times" w:hAnsi="Times"/>
              <w:noProof/>
            </w:rPr>
            <w:instrText xml:space="preserve"> PAGEREF _Toc490221606 \h </w:instrText>
          </w:r>
          <w:r w:rsidRPr="00DF1C00">
            <w:rPr>
              <w:rFonts w:ascii="Times" w:hAnsi="Times"/>
              <w:noProof/>
            </w:rPr>
          </w:r>
          <w:r w:rsidRPr="00DF1C00">
            <w:rPr>
              <w:rFonts w:ascii="Times" w:hAnsi="Times"/>
              <w:noProof/>
            </w:rPr>
            <w:fldChar w:fldCharType="separate"/>
          </w:r>
          <w:r w:rsidR="000507CE">
            <w:rPr>
              <w:rFonts w:ascii="Times" w:hAnsi="Times"/>
              <w:noProof/>
            </w:rPr>
            <w:t>208</w:t>
          </w:r>
          <w:r w:rsidRPr="00DF1C00">
            <w:rPr>
              <w:rFonts w:ascii="Times" w:hAnsi="Times"/>
              <w:noProof/>
            </w:rPr>
            <w:fldChar w:fldCharType="end"/>
          </w:r>
        </w:p>
        <w:p w14:paraId="7E93629E" w14:textId="77777777" w:rsidR="00DF1C00" w:rsidRPr="00DF1C00" w:rsidRDefault="00DF1C00">
          <w:pPr>
            <w:pStyle w:val="Spistreci1"/>
            <w:tabs>
              <w:tab w:val="right" w:pos="13994"/>
            </w:tabs>
            <w:rPr>
              <w:rFonts w:ascii="Times" w:eastAsiaTheme="minorEastAsia" w:hAnsi="Times"/>
              <w:b w:val="0"/>
              <w:caps w:val="0"/>
              <w:noProof/>
              <w:sz w:val="24"/>
              <w:szCs w:val="24"/>
              <w:u w:val="none"/>
              <w:lang w:eastAsia="ja-JP"/>
            </w:rPr>
          </w:pPr>
          <w:r w:rsidRPr="00DF1C00">
            <w:rPr>
              <w:rFonts w:ascii="Times" w:hAnsi="Times"/>
              <w:noProof/>
            </w:rPr>
            <w:t>37. Społeczne konsekwencje i dylematy postępu medycznego</w:t>
          </w:r>
          <w:r w:rsidRPr="00DF1C00">
            <w:rPr>
              <w:rFonts w:ascii="Times" w:hAnsi="Times"/>
              <w:noProof/>
            </w:rPr>
            <w:tab/>
          </w:r>
          <w:r w:rsidRPr="00DF1C00">
            <w:rPr>
              <w:rFonts w:ascii="Times" w:hAnsi="Times"/>
              <w:noProof/>
            </w:rPr>
            <w:fldChar w:fldCharType="begin"/>
          </w:r>
          <w:r w:rsidRPr="00DF1C00">
            <w:rPr>
              <w:rFonts w:ascii="Times" w:hAnsi="Times"/>
              <w:noProof/>
            </w:rPr>
            <w:instrText xml:space="preserve"> PAGEREF _Toc490221607 \h </w:instrText>
          </w:r>
          <w:r w:rsidRPr="00DF1C00">
            <w:rPr>
              <w:rFonts w:ascii="Times" w:hAnsi="Times"/>
              <w:noProof/>
            </w:rPr>
          </w:r>
          <w:r w:rsidRPr="00DF1C00">
            <w:rPr>
              <w:rFonts w:ascii="Times" w:hAnsi="Times"/>
              <w:noProof/>
            </w:rPr>
            <w:fldChar w:fldCharType="separate"/>
          </w:r>
          <w:r w:rsidR="000507CE">
            <w:rPr>
              <w:rFonts w:ascii="Times" w:hAnsi="Times"/>
              <w:noProof/>
            </w:rPr>
            <w:t>213</w:t>
          </w:r>
          <w:r w:rsidRPr="00DF1C00">
            <w:rPr>
              <w:rFonts w:ascii="Times" w:hAnsi="Times"/>
              <w:noProof/>
            </w:rPr>
            <w:fldChar w:fldCharType="end"/>
          </w:r>
        </w:p>
        <w:p w14:paraId="773B5024" w14:textId="77777777" w:rsidR="00DF1C00" w:rsidRPr="00DF1C00" w:rsidRDefault="00DF1C00">
          <w:pPr>
            <w:pStyle w:val="Spistreci1"/>
            <w:tabs>
              <w:tab w:val="right" w:pos="13994"/>
            </w:tabs>
            <w:rPr>
              <w:rFonts w:ascii="Times" w:eastAsiaTheme="minorEastAsia" w:hAnsi="Times"/>
              <w:b w:val="0"/>
              <w:caps w:val="0"/>
              <w:noProof/>
              <w:sz w:val="24"/>
              <w:szCs w:val="24"/>
              <w:u w:val="none"/>
              <w:lang w:eastAsia="ja-JP"/>
            </w:rPr>
          </w:pPr>
          <w:r w:rsidRPr="00DF1C00">
            <w:rPr>
              <w:rFonts w:ascii="Times" w:hAnsi="Times"/>
              <w:noProof/>
            </w:rPr>
            <w:t>38. Etyczna i socjokulturowa problematyka śmierci i umierania</w:t>
          </w:r>
          <w:r w:rsidRPr="00DF1C00">
            <w:rPr>
              <w:rFonts w:ascii="Times" w:hAnsi="Times"/>
              <w:noProof/>
            </w:rPr>
            <w:tab/>
          </w:r>
          <w:r w:rsidRPr="00DF1C00">
            <w:rPr>
              <w:rFonts w:ascii="Times" w:hAnsi="Times"/>
              <w:noProof/>
            </w:rPr>
            <w:fldChar w:fldCharType="begin"/>
          </w:r>
          <w:r w:rsidRPr="00DF1C00">
            <w:rPr>
              <w:rFonts w:ascii="Times" w:hAnsi="Times"/>
              <w:noProof/>
            </w:rPr>
            <w:instrText xml:space="preserve"> PAGEREF _Toc490221608 \h </w:instrText>
          </w:r>
          <w:r w:rsidRPr="00DF1C00">
            <w:rPr>
              <w:rFonts w:ascii="Times" w:hAnsi="Times"/>
              <w:noProof/>
            </w:rPr>
          </w:r>
          <w:r w:rsidRPr="00DF1C00">
            <w:rPr>
              <w:rFonts w:ascii="Times" w:hAnsi="Times"/>
              <w:noProof/>
            </w:rPr>
            <w:fldChar w:fldCharType="separate"/>
          </w:r>
          <w:r w:rsidR="000507CE">
            <w:rPr>
              <w:rFonts w:ascii="Times" w:hAnsi="Times"/>
              <w:noProof/>
            </w:rPr>
            <w:t>21</w:t>
          </w:r>
          <w:r w:rsidR="000507CE">
            <w:rPr>
              <w:rFonts w:ascii="Times" w:hAnsi="Times"/>
              <w:noProof/>
            </w:rPr>
            <w:t>8</w:t>
          </w:r>
          <w:r w:rsidRPr="00DF1C00">
            <w:rPr>
              <w:rFonts w:ascii="Times" w:hAnsi="Times"/>
              <w:noProof/>
            </w:rPr>
            <w:fldChar w:fldCharType="end"/>
          </w:r>
        </w:p>
        <w:p w14:paraId="397E61F3" w14:textId="77777777" w:rsidR="00DF1C00" w:rsidRPr="00DF1C00" w:rsidRDefault="00DF1C00">
          <w:pPr>
            <w:pStyle w:val="Spistreci1"/>
            <w:tabs>
              <w:tab w:val="right" w:pos="13994"/>
            </w:tabs>
            <w:rPr>
              <w:rFonts w:ascii="Times" w:eastAsiaTheme="minorEastAsia" w:hAnsi="Times"/>
              <w:b w:val="0"/>
              <w:caps w:val="0"/>
              <w:noProof/>
              <w:sz w:val="24"/>
              <w:szCs w:val="24"/>
              <w:u w:val="none"/>
              <w:lang w:eastAsia="ja-JP"/>
            </w:rPr>
          </w:pPr>
          <w:r w:rsidRPr="00DF1C00">
            <w:rPr>
              <w:rFonts w:ascii="Times" w:hAnsi="Times"/>
              <w:noProof/>
            </w:rPr>
            <w:t>39. Socjologiczne studium kobiecości, narodzin i opieki położniczej</w:t>
          </w:r>
          <w:r w:rsidRPr="00DF1C00">
            <w:rPr>
              <w:rFonts w:ascii="Times" w:hAnsi="Times"/>
              <w:noProof/>
            </w:rPr>
            <w:tab/>
          </w:r>
          <w:r w:rsidRPr="00DF1C00">
            <w:rPr>
              <w:rFonts w:ascii="Times" w:hAnsi="Times"/>
              <w:noProof/>
            </w:rPr>
            <w:fldChar w:fldCharType="begin"/>
          </w:r>
          <w:r w:rsidRPr="00DF1C00">
            <w:rPr>
              <w:rFonts w:ascii="Times" w:hAnsi="Times"/>
              <w:noProof/>
            </w:rPr>
            <w:instrText xml:space="preserve"> PAGEREF _Toc490221609 \h </w:instrText>
          </w:r>
          <w:r w:rsidRPr="00DF1C00">
            <w:rPr>
              <w:rFonts w:ascii="Times" w:hAnsi="Times"/>
              <w:noProof/>
            </w:rPr>
          </w:r>
          <w:r w:rsidRPr="00DF1C00">
            <w:rPr>
              <w:rFonts w:ascii="Times" w:hAnsi="Times"/>
              <w:noProof/>
            </w:rPr>
            <w:fldChar w:fldCharType="separate"/>
          </w:r>
          <w:r w:rsidR="000507CE">
            <w:rPr>
              <w:rFonts w:ascii="Times" w:hAnsi="Times"/>
              <w:noProof/>
            </w:rPr>
            <w:t>223</w:t>
          </w:r>
          <w:r w:rsidRPr="00DF1C00">
            <w:rPr>
              <w:rFonts w:ascii="Times" w:hAnsi="Times"/>
              <w:noProof/>
            </w:rPr>
            <w:fldChar w:fldCharType="end"/>
          </w:r>
        </w:p>
        <w:p w14:paraId="40807E45" w14:textId="77777777" w:rsidR="00DF1C00" w:rsidRPr="00DF1C00" w:rsidRDefault="00DF1C00">
          <w:pPr>
            <w:pStyle w:val="Spistreci1"/>
            <w:tabs>
              <w:tab w:val="right" w:pos="13994"/>
            </w:tabs>
            <w:rPr>
              <w:rFonts w:ascii="Times" w:eastAsiaTheme="minorEastAsia" w:hAnsi="Times"/>
              <w:b w:val="0"/>
              <w:caps w:val="0"/>
              <w:noProof/>
              <w:sz w:val="24"/>
              <w:szCs w:val="24"/>
              <w:u w:val="none"/>
              <w:lang w:eastAsia="ja-JP"/>
            </w:rPr>
          </w:pPr>
          <w:r w:rsidRPr="00DF1C00">
            <w:rPr>
              <w:rFonts w:ascii="Times" w:hAnsi="Times"/>
              <w:noProof/>
            </w:rPr>
            <w:t>40. Socjologia ciała, mody wizerunku</w:t>
          </w:r>
          <w:r w:rsidRPr="00DF1C00">
            <w:rPr>
              <w:rFonts w:ascii="Times" w:hAnsi="Times"/>
              <w:noProof/>
            </w:rPr>
            <w:tab/>
          </w:r>
          <w:r w:rsidRPr="00DF1C00">
            <w:rPr>
              <w:rFonts w:ascii="Times" w:hAnsi="Times"/>
              <w:noProof/>
            </w:rPr>
            <w:fldChar w:fldCharType="begin"/>
          </w:r>
          <w:r w:rsidRPr="00DF1C00">
            <w:rPr>
              <w:rFonts w:ascii="Times" w:hAnsi="Times"/>
              <w:noProof/>
            </w:rPr>
            <w:instrText xml:space="preserve"> PAGEREF _Toc490221610 \h </w:instrText>
          </w:r>
          <w:r w:rsidRPr="00DF1C00">
            <w:rPr>
              <w:rFonts w:ascii="Times" w:hAnsi="Times"/>
              <w:noProof/>
            </w:rPr>
          </w:r>
          <w:r w:rsidRPr="00DF1C00">
            <w:rPr>
              <w:rFonts w:ascii="Times" w:hAnsi="Times"/>
              <w:noProof/>
            </w:rPr>
            <w:fldChar w:fldCharType="separate"/>
          </w:r>
          <w:r w:rsidR="000507CE">
            <w:rPr>
              <w:rFonts w:ascii="Times" w:hAnsi="Times"/>
              <w:noProof/>
            </w:rPr>
            <w:t>228</w:t>
          </w:r>
          <w:r w:rsidRPr="00DF1C00">
            <w:rPr>
              <w:rFonts w:ascii="Times" w:hAnsi="Times"/>
              <w:noProof/>
            </w:rPr>
            <w:fldChar w:fldCharType="end"/>
          </w:r>
        </w:p>
        <w:p w14:paraId="1C78F27D" w14:textId="77777777" w:rsidR="00DF1C00" w:rsidRPr="00DF1C00" w:rsidRDefault="00DF1C00">
          <w:pPr>
            <w:pStyle w:val="Spistreci1"/>
            <w:tabs>
              <w:tab w:val="right" w:pos="13994"/>
            </w:tabs>
            <w:rPr>
              <w:rFonts w:ascii="Times" w:eastAsiaTheme="minorEastAsia" w:hAnsi="Times"/>
              <w:b w:val="0"/>
              <w:caps w:val="0"/>
              <w:noProof/>
              <w:sz w:val="24"/>
              <w:szCs w:val="24"/>
              <w:u w:val="none"/>
              <w:lang w:eastAsia="ja-JP"/>
            </w:rPr>
          </w:pPr>
          <w:r w:rsidRPr="00DF1C00">
            <w:rPr>
              <w:rFonts w:ascii="Times" w:hAnsi="Times"/>
              <w:noProof/>
            </w:rPr>
            <w:t>41. Bezpieczeństwo mikrobiologiczne wody, żywności i środowiska pracy</w:t>
          </w:r>
          <w:r w:rsidRPr="00DF1C00">
            <w:rPr>
              <w:rFonts w:ascii="Times" w:hAnsi="Times"/>
              <w:noProof/>
            </w:rPr>
            <w:tab/>
          </w:r>
          <w:r w:rsidRPr="00DF1C00">
            <w:rPr>
              <w:rFonts w:ascii="Times" w:hAnsi="Times"/>
              <w:noProof/>
            </w:rPr>
            <w:fldChar w:fldCharType="begin"/>
          </w:r>
          <w:r w:rsidRPr="00DF1C00">
            <w:rPr>
              <w:rFonts w:ascii="Times" w:hAnsi="Times"/>
              <w:noProof/>
            </w:rPr>
            <w:instrText xml:space="preserve"> PAGEREF _Toc490221611 \h </w:instrText>
          </w:r>
          <w:r w:rsidRPr="00DF1C00">
            <w:rPr>
              <w:rFonts w:ascii="Times" w:hAnsi="Times"/>
              <w:noProof/>
            </w:rPr>
          </w:r>
          <w:r w:rsidRPr="00DF1C00">
            <w:rPr>
              <w:rFonts w:ascii="Times" w:hAnsi="Times"/>
              <w:noProof/>
            </w:rPr>
            <w:fldChar w:fldCharType="separate"/>
          </w:r>
          <w:r w:rsidR="000507CE">
            <w:rPr>
              <w:rFonts w:ascii="Times" w:hAnsi="Times"/>
              <w:noProof/>
            </w:rPr>
            <w:t>233</w:t>
          </w:r>
          <w:r w:rsidRPr="00DF1C00">
            <w:rPr>
              <w:rFonts w:ascii="Times" w:hAnsi="Times"/>
              <w:noProof/>
            </w:rPr>
            <w:fldChar w:fldCharType="end"/>
          </w:r>
        </w:p>
        <w:p w14:paraId="66FB5B95" w14:textId="77777777" w:rsidR="00DF1C00" w:rsidRPr="00DF1C00" w:rsidRDefault="00DF1C00">
          <w:pPr>
            <w:pStyle w:val="Spistreci1"/>
            <w:tabs>
              <w:tab w:val="right" w:pos="13994"/>
            </w:tabs>
            <w:rPr>
              <w:rFonts w:ascii="Times" w:eastAsiaTheme="minorEastAsia" w:hAnsi="Times"/>
              <w:b w:val="0"/>
              <w:caps w:val="0"/>
              <w:noProof/>
              <w:sz w:val="24"/>
              <w:szCs w:val="24"/>
              <w:u w:val="none"/>
              <w:lang w:eastAsia="ja-JP"/>
            </w:rPr>
          </w:pPr>
          <w:r w:rsidRPr="00DF1C00">
            <w:rPr>
              <w:rFonts w:ascii="Times" w:hAnsi="Times"/>
              <w:noProof/>
            </w:rPr>
            <w:t>42. Mikrobiom przewodu pokarmowego – korzyści i zagrożenia</w:t>
          </w:r>
          <w:r w:rsidRPr="00DF1C00">
            <w:rPr>
              <w:rFonts w:ascii="Times" w:hAnsi="Times"/>
              <w:noProof/>
            </w:rPr>
            <w:tab/>
          </w:r>
          <w:r w:rsidRPr="00DF1C00">
            <w:rPr>
              <w:rFonts w:ascii="Times" w:hAnsi="Times"/>
              <w:noProof/>
            </w:rPr>
            <w:fldChar w:fldCharType="begin"/>
          </w:r>
          <w:r w:rsidRPr="00DF1C00">
            <w:rPr>
              <w:rFonts w:ascii="Times" w:hAnsi="Times"/>
              <w:noProof/>
            </w:rPr>
            <w:instrText xml:space="preserve"> PAGEREF _Toc490221612 \h </w:instrText>
          </w:r>
          <w:r w:rsidRPr="00DF1C00">
            <w:rPr>
              <w:rFonts w:ascii="Times" w:hAnsi="Times"/>
              <w:noProof/>
            </w:rPr>
          </w:r>
          <w:r w:rsidRPr="00DF1C00">
            <w:rPr>
              <w:rFonts w:ascii="Times" w:hAnsi="Times"/>
              <w:noProof/>
            </w:rPr>
            <w:fldChar w:fldCharType="separate"/>
          </w:r>
          <w:r w:rsidR="000507CE">
            <w:rPr>
              <w:rFonts w:ascii="Times" w:hAnsi="Times"/>
              <w:noProof/>
            </w:rPr>
            <w:t>239</w:t>
          </w:r>
          <w:r w:rsidRPr="00DF1C00">
            <w:rPr>
              <w:rFonts w:ascii="Times" w:hAnsi="Times"/>
              <w:noProof/>
            </w:rPr>
            <w:fldChar w:fldCharType="end"/>
          </w:r>
        </w:p>
        <w:p w14:paraId="53F5497B" w14:textId="77777777" w:rsidR="00DF1C00" w:rsidRPr="00DF1C00" w:rsidRDefault="00DF1C00">
          <w:pPr>
            <w:pStyle w:val="Spistreci1"/>
            <w:tabs>
              <w:tab w:val="right" w:pos="13994"/>
            </w:tabs>
            <w:rPr>
              <w:rFonts w:ascii="Times" w:eastAsiaTheme="minorEastAsia" w:hAnsi="Times"/>
              <w:b w:val="0"/>
              <w:caps w:val="0"/>
              <w:noProof/>
              <w:sz w:val="24"/>
              <w:szCs w:val="24"/>
              <w:u w:val="none"/>
              <w:lang w:eastAsia="ja-JP"/>
            </w:rPr>
          </w:pPr>
          <w:r w:rsidRPr="00DF1C00">
            <w:rPr>
              <w:rFonts w:ascii="Times" w:hAnsi="Times"/>
              <w:noProof/>
            </w:rPr>
            <w:t>43. Nowe i powracające patogeny w zakażeniach u człowieka</w:t>
          </w:r>
          <w:r w:rsidRPr="00DF1C00">
            <w:rPr>
              <w:rFonts w:ascii="Times" w:hAnsi="Times"/>
              <w:noProof/>
            </w:rPr>
            <w:tab/>
          </w:r>
          <w:r w:rsidRPr="00DF1C00">
            <w:rPr>
              <w:rFonts w:ascii="Times" w:hAnsi="Times"/>
              <w:noProof/>
            </w:rPr>
            <w:fldChar w:fldCharType="begin"/>
          </w:r>
          <w:r w:rsidRPr="00DF1C00">
            <w:rPr>
              <w:rFonts w:ascii="Times" w:hAnsi="Times"/>
              <w:noProof/>
            </w:rPr>
            <w:instrText xml:space="preserve"> PAGEREF _Toc490221613 \h </w:instrText>
          </w:r>
          <w:r w:rsidRPr="00DF1C00">
            <w:rPr>
              <w:rFonts w:ascii="Times" w:hAnsi="Times"/>
              <w:noProof/>
            </w:rPr>
          </w:r>
          <w:r w:rsidRPr="00DF1C00">
            <w:rPr>
              <w:rFonts w:ascii="Times" w:hAnsi="Times"/>
              <w:noProof/>
            </w:rPr>
            <w:fldChar w:fldCharType="separate"/>
          </w:r>
          <w:r w:rsidR="000507CE">
            <w:rPr>
              <w:rFonts w:ascii="Times" w:hAnsi="Times"/>
              <w:noProof/>
            </w:rPr>
            <w:t>244</w:t>
          </w:r>
          <w:r w:rsidRPr="00DF1C00">
            <w:rPr>
              <w:rFonts w:ascii="Times" w:hAnsi="Times"/>
              <w:noProof/>
            </w:rPr>
            <w:fldChar w:fldCharType="end"/>
          </w:r>
        </w:p>
        <w:p w14:paraId="0410D22C" w14:textId="77777777" w:rsidR="00DF1C00" w:rsidRPr="00DF1C00" w:rsidRDefault="00DF1C00">
          <w:pPr>
            <w:pStyle w:val="Spistreci1"/>
            <w:tabs>
              <w:tab w:val="right" w:pos="13994"/>
            </w:tabs>
            <w:rPr>
              <w:rFonts w:ascii="Times" w:eastAsiaTheme="minorEastAsia" w:hAnsi="Times"/>
              <w:b w:val="0"/>
              <w:caps w:val="0"/>
              <w:noProof/>
              <w:sz w:val="24"/>
              <w:szCs w:val="24"/>
              <w:u w:val="none"/>
              <w:lang w:eastAsia="ja-JP"/>
            </w:rPr>
          </w:pPr>
          <w:r w:rsidRPr="00DF1C00">
            <w:rPr>
              <w:rFonts w:ascii="Times" w:hAnsi="Times"/>
              <w:noProof/>
            </w:rPr>
            <w:t>44. Zagrożenia mikrobiologiczne wynikające z kontaktu ze zwierzętami  i produktami pochodzenia zwierzęcego</w:t>
          </w:r>
          <w:r w:rsidRPr="00DF1C00">
            <w:rPr>
              <w:rFonts w:ascii="Times" w:hAnsi="Times"/>
              <w:noProof/>
            </w:rPr>
            <w:tab/>
          </w:r>
          <w:r w:rsidRPr="00DF1C00">
            <w:rPr>
              <w:rFonts w:ascii="Times" w:hAnsi="Times"/>
              <w:noProof/>
            </w:rPr>
            <w:fldChar w:fldCharType="begin"/>
          </w:r>
          <w:r w:rsidRPr="00DF1C00">
            <w:rPr>
              <w:rFonts w:ascii="Times" w:hAnsi="Times"/>
              <w:noProof/>
            </w:rPr>
            <w:instrText xml:space="preserve"> PAGEREF _Toc490221614 \h </w:instrText>
          </w:r>
          <w:r w:rsidRPr="00DF1C00">
            <w:rPr>
              <w:rFonts w:ascii="Times" w:hAnsi="Times"/>
              <w:noProof/>
            </w:rPr>
          </w:r>
          <w:r w:rsidRPr="00DF1C00">
            <w:rPr>
              <w:rFonts w:ascii="Times" w:hAnsi="Times"/>
              <w:noProof/>
            </w:rPr>
            <w:fldChar w:fldCharType="separate"/>
          </w:r>
          <w:r w:rsidR="000507CE">
            <w:rPr>
              <w:rFonts w:ascii="Times" w:hAnsi="Times"/>
              <w:noProof/>
            </w:rPr>
            <w:t>249</w:t>
          </w:r>
          <w:r w:rsidRPr="00DF1C00">
            <w:rPr>
              <w:rFonts w:ascii="Times" w:hAnsi="Times"/>
              <w:noProof/>
            </w:rPr>
            <w:fldChar w:fldCharType="end"/>
          </w:r>
        </w:p>
        <w:p w14:paraId="145B9756" w14:textId="77777777" w:rsidR="00DF1C00" w:rsidRPr="00DF1C00" w:rsidRDefault="00DF1C00">
          <w:pPr>
            <w:pStyle w:val="Spistreci1"/>
            <w:tabs>
              <w:tab w:val="right" w:pos="13994"/>
            </w:tabs>
            <w:rPr>
              <w:rFonts w:ascii="Times" w:eastAsiaTheme="minorEastAsia" w:hAnsi="Times"/>
              <w:b w:val="0"/>
              <w:caps w:val="0"/>
              <w:noProof/>
              <w:sz w:val="24"/>
              <w:szCs w:val="24"/>
              <w:u w:val="none"/>
              <w:lang w:eastAsia="ja-JP"/>
            </w:rPr>
          </w:pPr>
          <w:r w:rsidRPr="00DF1C00">
            <w:rPr>
              <w:rFonts w:ascii="Times" w:hAnsi="Times"/>
              <w:noProof/>
            </w:rPr>
            <w:t>45. Zakażenia u pacjentów z obniżoną odpornością</w:t>
          </w:r>
          <w:r w:rsidRPr="00DF1C00">
            <w:rPr>
              <w:rFonts w:ascii="Times" w:hAnsi="Times"/>
              <w:noProof/>
            </w:rPr>
            <w:tab/>
          </w:r>
          <w:r w:rsidRPr="00DF1C00">
            <w:rPr>
              <w:rFonts w:ascii="Times" w:hAnsi="Times"/>
              <w:noProof/>
            </w:rPr>
            <w:fldChar w:fldCharType="begin"/>
          </w:r>
          <w:r w:rsidRPr="00DF1C00">
            <w:rPr>
              <w:rFonts w:ascii="Times" w:hAnsi="Times"/>
              <w:noProof/>
            </w:rPr>
            <w:instrText xml:space="preserve"> PAGEREF _Toc490221615 \h </w:instrText>
          </w:r>
          <w:r w:rsidRPr="00DF1C00">
            <w:rPr>
              <w:rFonts w:ascii="Times" w:hAnsi="Times"/>
              <w:noProof/>
            </w:rPr>
          </w:r>
          <w:r w:rsidRPr="00DF1C00">
            <w:rPr>
              <w:rFonts w:ascii="Times" w:hAnsi="Times"/>
              <w:noProof/>
            </w:rPr>
            <w:fldChar w:fldCharType="separate"/>
          </w:r>
          <w:r w:rsidR="000507CE">
            <w:rPr>
              <w:rFonts w:ascii="Times" w:hAnsi="Times"/>
              <w:noProof/>
            </w:rPr>
            <w:t>254</w:t>
          </w:r>
          <w:r w:rsidRPr="00DF1C00">
            <w:rPr>
              <w:rFonts w:ascii="Times" w:hAnsi="Times"/>
              <w:noProof/>
            </w:rPr>
            <w:fldChar w:fldCharType="end"/>
          </w:r>
        </w:p>
        <w:p w14:paraId="18C97E4F" w14:textId="77777777" w:rsidR="00DF1C00" w:rsidRPr="00DF1C00" w:rsidRDefault="00DF1C00">
          <w:pPr>
            <w:pStyle w:val="Spistreci1"/>
            <w:tabs>
              <w:tab w:val="right" w:pos="13994"/>
            </w:tabs>
            <w:rPr>
              <w:rFonts w:ascii="Times" w:eastAsiaTheme="minorEastAsia" w:hAnsi="Times"/>
              <w:b w:val="0"/>
              <w:caps w:val="0"/>
              <w:noProof/>
              <w:sz w:val="24"/>
              <w:szCs w:val="24"/>
              <w:u w:val="none"/>
              <w:lang w:eastAsia="ja-JP"/>
            </w:rPr>
          </w:pPr>
          <w:r w:rsidRPr="00DF1C00">
            <w:rPr>
              <w:rFonts w:ascii="Times" w:hAnsi="Times"/>
              <w:noProof/>
            </w:rPr>
            <w:t>46. Alternatywne i nowe strategie leczenia zakażeń</w:t>
          </w:r>
          <w:r w:rsidRPr="00DF1C00">
            <w:rPr>
              <w:rFonts w:ascii="Times" w:hAnsi="Times"/>
              <w:noProof/>
            </w:rPr>
            <w:tab/>
          </w:r>
          <w:r w:rsidRPr="00DF1C00">
            <w:rPr>
              <w:rFonts w:ascii="Times" w:hAnsi="Times"/>
              <w:noProof/>
            </w:rPr>
            <w:fldChar w:fldCharType="begin"/>
          </w:r>
          <w:r w:rsidRPr="00DF1C00">
            <w:rPr>
              <w:rFonts w:ascii="Times" w:hAnsi="Times"/>
              <w:noProof/>
            </w:rPr>
            <w:instrText xml:space="preserve"> PAGEREF _Toc490221616 \h </w:instrText>
          </w:r>
          <w:r w:rsidRPr="00DF1C00">
            <w:rPr>
              <w:rFonts w:ascii="Times" w:hAnsi="Times"/>
              <w:noProof/>
            </w:rPr>
          </w:r>
          <w:r w:rsidRPr="00DF1C00">
            <w:rPr>
              <w:rFonts w:ascii="Times" w:hAnsi="Times"/>
              <w:noProof/>
            </w:rPr>
            <w:fldChar w:fldCharType="separate"/>
          </w:r>
          <w:r w:rsidR="000507CE">
            <w:rPr>
              <w:rFonts w:ascii="Times" w:hAnsi="Times"/>
              <w:noProof/>
            </w:rPr>
            <w:t>259</w:t>
          </w:r>
          <w:r w:rsidRPr="00DF1C00">
            <w:rPr>
              <w:rFonts w:ascii="Times" w:hAnsi="Times"/>
              <w:noProof/>
            </w:rPr>
            <w:fldChar w:fldCharType="end"/>
          </w:r>
        </w:p>
        <w:p w14:paraId="04FF5BCB" w14:textId="77777777" w:rsidR="00DF1C00" w:rsidRPr="00DF1C00" w:rsidRDefault="00DF1C00">
          <w:pPr>
            <w:pStyle w:val="Spistreci1"/>
            <w:tabs>
              <w:tab w:val="right" w:pos="13994"/>
            </w:tabs>
            <w:rPr>
              <w:rFonts w:ascii="Times" w:eastAsiaTheme="minorEastAsia" w:hAnsi="Times"/>
              <w:b w:val="0"/>
              <w:caps w:val="0"/>
              <w:noProof/>
              <w:sz w:val="24"/>
              <w:szCs w:val="24"/>
              <w:u w:val="none"/>
              <w:lang w:eastAsia="ja-JP"/>
            </w:rPr>
          </w:pPr>
          <w:r w:rsidRPr="00DF1C00">
            <w:rPr>
              <w:rFonts w:ascii="Times" w:hAnsi="Times"/>
              <w:noProof/>
            </w:rPr>
            <w:t>47. Drobnoustroje – znaczenie w zdrowiu i chorobach nieinfekcyjnych</w:t>
          </w:r>
          <w:r w:rsidRPr="00DF1C00">
            <w:rPr>
              <w:rFonts w:ascii="Times" w:hAnsi="Times"/>
              <w:noProof/>
            </w:rPr>
            <w:tab/>
          </w:r>
          <w:r w:rsidRPr="00DF1C00">
            <w:rPr>
              <w:rFonts w:ascii="Times" w:hAnsi="Times"/>
              <w:noProof/>
            </w:rPr>
            <w:fldChar w:fldCharType="begin"/>
          </w:r>
          <w:r w:rsidRPr="00DF1C00">
            <w:rPr>
              <w:rFonts w:ascii="Times" w:hAnsi="Times"/>
              <w:noProof/>
            </w:rPr>
            <w:instrText xml:space="preserve"> PAGEREF _Toc490221617 \h </w:instrText>
          </w:r>
          <w:r w:rsidRPr="00DF1C00">
            <w:rPr>
              <w:rFonts w:ascii="Times" w:hAnsi="Times"/>
              <w:noProof/>
            </w:rPr>
          </w:r>
          <w:r w:rsidRPr="00DF1C00">
            <w:rPr>
              <w:rFonts w:ascii="Times" w:hAnsi="Times"/>
              <w:noProof/>
            </w:rPr>
            <w:fldChar w:fldCharType="separate"/>
          </w:r>
          <w:r w:rsidR="000507CE">
            <w:rPr>
              <w:rFonts w:ascii="Times" w:hAnsi="Times"/>
              <w:noProof/>
            </w:rPr>
            <w:t>264</w:t>
          </w:r>
          <w:r w:rsidRPr="00DF1C00">
            <w:rPr>
              <w:rFonts w:ascii="Times" w:hAnsi="Times"/>
              <w:noProof/>
            </w:rPr>
            <w:fldChar w:fldCharType="end"/>
          </w:r>
        </w:p>
        <w:p w14:paraId="53712BF9" w14:textId="77777777" w:rsidR="00DF1C00" w:rsidRPr="00DF1C00" w:rsidRDefault="00DF1C00">
          <w:pPr>
            <w:pStyle w:val="Spistreci1"/>
            <w:tabs>
              <w:tab w:val="right" w:pos="13994"/>
            </w:tabs>
            <w:rPr>
              <w:rFonts w:ascii="Times" w:eastAsiaTheme="minorEastAsia" w:hAnsi="Times"/>
              <w:b w:val="0"/>
              <w:caps w:val="0"/>
              <w:noProof/>
              <w:sz w:val="24"/>
              <w:szCs w:val="24"/>
              <w:u w:val="none"/>
              <w:lang w:eastAsia="ja-JP"/>
            </w:rPr>
          </w:pPr>
          <w:r w:rsidRPr="00DF1C00">
            <w:rPr>
              <w:rFonts w:ascii="Times" w:hAnsi="Times"/>
              <w:noProof/>
            </w:rPr>
            <w:t>48. Współczesne problemy związane z diagnostyką i leczeniem zakażeń</w:t>
          </w:r>
          <w:r w:rsidRPr="00DF1C00">
            <w:rPr>
              <w:rFonts w:ascii="Times" w:hAnsi="Times"/>
              <w:noProof/>
            </w:rPr>
            <w:tab/>
          </w:r>
          <w:r w:rsidRPr="00DF1C00">
            <w:rPr>
              <w:rFonts w:ascii="Times" w:hAnsi="Times"/>
              <w:noProof/>
            </w:rPr>
            <w:fldChar w:fldCharType="begin"/>
          </w:r>
          <w:r w:rsidRPr="00DF1C00">
            <w:rPr>
              <w:rFonts w:ascii="Times" w:hAnsi="Times"/>
              <w:noProof/>
            </w:rPr>
            <w:instrText xml:space="preserve"> PAGEREF _Toc490221618 \h </w:instrText>
          </w:r>
          <w:r w:rsidRPr="00DF1C00">
            <w:rPr>
              <w:rFonts w:ascii="Times" w:hAnsi="Times"/>
              <w:noProof/>
            </w:rPr>
          </w:r>
          <w:r w:rsidRPr="00DF1C00">
            <w:rPr>
              <w:rFonts w:ascii="Times" w:hAnsi="Times"/>
              <w:noProof/>
            </w:rPr>
            <w:fldChar w:fldCharType="separate"/>
          </w:r>
          <w:r w:rsidR="000507CE">
            <w:rPr>
              <w:rFonts w:ascii="Times" w:hAnsi="Times"/>
              <w:noProof/>
            </w:rPr>
            <w:t>269</w:t>
          </w:r>
          <w:r w:rsidRPr="00DF1C00">
            <w:rPr>
              <w:rFonts w:ascii="Times" w:hAnsi="Times"/>
              <w:noProof/>
            </w:rPr>
            <w:fldChar w:fldCharType="end"/>
          </w:r>
        </w:p>
        <w:p w14:paraId="37B0D642" w14:textId="77777777" w:rsidR="00DF1C00" w:rsidRPr="00DF1C00" w:rsidRDefault="00DF1C00">
          <w:pPr>
            <w:pStyle w:val="Spistreci1"/>
            <w:tabs>
              <w:tab w:val="right" w:pos="13994"/>
            </w:tabs>
            <w:rPr>
              <w:rFonts w:ascii="Times" w:eastAsiaTheme="minorEastAsia" w:hAnsi="Times"/>
              <w:b w:val="0"/>
              <w:caps w:val="0"/>
              <w:noProof/>
              <w:sz w:val="24"/>
              <w:szCs w:val="24"/>
              <w:u w:val="none"/>
              <w:lang w:eastAsia="ja-JP"/>
            </w:rPr>
          </w:pPr>
          <w:r w:rsidRPr="00DF1C00">
            <w:rPr>
              <w:rFonts w:ascii="Times" w:hAnsi="Times"/>
              <w:noProof/>
            </w:rPr>
            <w:t>49. Wybrane drobnoustroje oportunistyczne - udział w zakażeniach  i nowoczesne metody diagnostyczne</w:t>
          </w:r>
          <w:r w:rsidRPr="00DF1C00">
            <w:rPr>
              <w:rFonts w:ascii="Times" w:hAnsi="Times"/>
              <w:noProof/>
            </w:rPr>
            <w:tab/>
          </w:r>
          <w:r w:rsidRPr="00DF1C00">
            <w:rPr>
              <w:rFonts w:ascii="Times" w:hAnsi="Times"/>
              <w:noProof/>
            </w:rPr>
            <w:fldChar w:fldCharType="begin"/>
          </w:r>
          <w:r w:rsidRPr="00DF1C00">
            <w:rPr>
              <w:rFonts w:ascii="Times" w:hAnsi="Times"/>
              <w:noProof/>
            </w:rPr>
            <w:instrText xml:space="preserve"> PAGEREF _Toc490221619 \h </w:instrText>
          </w:r>
          <w:r w:rsidRPr="00DF1C00">
            <w:rPr>
              <w:rFonts w:ascii="Times" w:hAnsi="Times"/>
              <w:noProof/>
            </w:rPr>
          </w:r>
          <w:r w:rsidRPr="00DF1C00">
            <w:rPr>
              <w:rFonts w:ascii="Times" w:hAnsi="Times"/>
              <w:noProof/>
            </w:rPr>
            <w:fldChar w:fldCharType="separate"/>
          </w:r>
          <w:r w:rsidR="000507CE">
            <w:rPr>
              <w:rFonts w:ascii="Times" w:hAnsi="Times"/>
              <w:noProof/>
            </w:rPr>
            <w:t>274</w:t>
          </w:r>
          <w:r w:rsidRPr="00DF1C00">
            <w:rPr>
              <w:rFonts w:ascii="Times" w:hAnsi="Times"/>
              <w:noProof/>
            </w:rPr>
            <w:fldChar w:fldCharType="end"/>
          </w:r>
        </w:p>
        <w:p w14:paraId="161883E9" w14:textId="77777777" w:rsidR="00DF1C00" w:rsidRPr="00DF1C00" w:rsidRDefault="00DF1C00">
          <w:pPr>
            <w:pStyle w:val="Spistreci1"/>
            <w:tabs>
              <w:tab w:val="right" w:pos="13994"/>
            </w:tabs>
            <w:rPr>
              <w:rFonts w:ascii="Times" w:eastAsiaTheme="minorEastAsia" w:hAnsi="Times"/>
              <w:b w:val="0"/>
              <w:caps w:val="0"/>
              <w:noProof/>
              <w:sz w:val="24"/>
              <w:szCs w:val="24"/>
              <w:u w:val="none"/>
              <w:lang w:eastAsia="ja-JP"/>
            </w:rPr>
          </w:pPr>
          <w:r w:rsidRPr="00DF1C00">
            <w:rPr>
              <w:rFonts w:ascii="Times" w:hAnsi="Times"/>
              <w:noProof/>
            </w:rPr>
            <w:t>50. Żywność jako źródło drobnoustrojów i ich toksyn oraz pasożytów  i robaków</w:t>
          </w:r>
          <w:r w:rsidRPr="00DF1C00">
            <w:rPr>
              <w:rFonts w:ascii="Times" w:hAnsi="Times"/>
              <w:noProof/>
            </w:rPr>
            <w:tab/>
          </w:r>
          <w:r w:rsidRPr="00DF1C00">
            <w:rPr>
              <w:rFonts w:ascii="Times" w:hAnsi="Times"/>
              <w:noProof/>
            </w:rPr>
            <w:fldChar w:fldCharType="begin"/>
          </w:r>
          <w:r w:rsidRPr="00DF1C00">
            <w:rPr>
              <w:rFonts w:ascii="Times" w:hAnsi="Times"/>
              <w:noProof/>
            </w:rPr>
            <w:instrText xml:space="preserve"> PAGEREF _Toc490221620 \h </w:instrText>
          </w:r>
          <w:r w:rsidRPr="00DF1C00">
            <w:rPr>
              <w:rFonts w:ascii="Times" w:hAnsi="Times"/>
              <w:noProof/>
            </w:rPr>
          </w:r>
          <w:r w:rsidRPr="00DF1C00">
            <w:rPr>
              <w:rFonts w:ascii="Times" w:hAnsi="Times"/>
              <w:noProof/>
            </w:rPr>
            <w:fldChar w:fldCharType="separate"/>
          </w:r>
          <w:r w:rsidR="000507CE">
            <w:rPr>
              <w:rFonts w:ascii="Times" w:hAnsi="Times"/>
              <w:noProof/>
            </w:rPr>
            <w:t>279</w:t>
          </w:r>
          <w:r w:rsidRPr="00DF1C00">
            <w:rPr>
              <w:rFonts w:ascii="Times" w:hAnsi="Times"/>
              <w:noProof/>
            </w:rPr>
            <w:fldChar w:fldCharType="end"/>
          </w:r>
        </w:p>
        <w:p w14:paraId="458944A1" w14:textId="77777777" w:rsidR="00DF1C00" w:rsidRPr="00DF1C00" w:rsidRDefault="00DF1C00">
          <w:pPr>
            <w:pStyle w:val="Spistreci1"/>
            <w:tabs>
              <w:tab w:val="right" w:pos="13994"/>
            </w:tabs>
            <w:rPr>
              <w:rFonts w:ascii="Times" w:eastAsiaTheme="minorEastAsia" w:hAnsi="Times"/>
              <w:b w:val="0"/>
              <w:caps w:val="0"/>
              <w:noProof/>
              <w:sz w:val="24"/>
              <w:szCs w:val="24"/>
              <w:u w:val="none"/>
              <w:lang w:eastAsia="ja-JP"/>
            </w:rPr>
          </w:pPr>
          <w:r w:rsidRPr="00DF1C00">
            <w:rPr>
              <w:rFonts w:ascii="Times" w:hAnsi="Times"/>
              <w:noProof/>
            </w:rPr>
            <w:lastRenderedPageBreak/>
            <w:t>51. Analiza przypadków zakażeń – interpretacja wyników</w:t>
          </w:r>
          <w:r w:rsidRPr="00DF1C00">
            <w:rPr>
              <w:rFonts w:ascii="Times" w:hAnsi="Times"/>
              <w:noProof/>
            </w:rPr>
            <w:tab/>
          </w:r>
          <w:r w:rsidRPr="00DF1C00">
            <w:rPr>
              <w:rFonts w:ascii="Times" w:hAnsi="Times"/>
              <w:noProof/>
            </w:rPr>
            <w:fldChar w:fldCharType="begin"/>
          </w:r>
          <w:r w:rsidRPr="00DF1C00">
            <w:rPr>
              <w:rFonts w:ascii="Times" w:hAnsi="Times"/>
              <w:noProof/>
            </w:rPr>
            <w:instrText xml:space="preserve"> PAGEREF _Toc490221621 \h </w:instrText>
          </w:r>
          <w:r w:rsidRPr="00DF1C00">
            <w:rPr>
              <w:rFonts w:ascii="Times" w:hAnsi="Times"/>
              <w:noProof/>
            </w:rPr>
          </w:r>
          <w:r w:rsidRPr="00DF1C00">
            <w:rPr>
              <w:rFonts w:ascii="Times" w:hAnsi="Times"/>
              <w:noProof/>
            </w:rPr>
            <w:fldChar w:fldCharType="separate"/>
          </w:r>
          <w:r w:rsidR="000507CE">
            <w:rPr>
              <w:rFonts w:ascii="Times" w:hAnsi="Times"/>
              <w:noProof/>
            </w:rPr>
            <w:t>284</w:t>
          </w:r>
          <w:r w:rsidRPr="00DF1C00">
            <w:rPr>
              <w:rFonts w:ascii="Times" w:hAnsi="Times"/>
              <w:noProof/>
            </w:rPr>
            <w:fldChar w:fldCharType="end"/>
          </w:r>
        </w:p>
        <w:p w14:paraId="3E1ABD2A" w14:textId="05850112" w:rsidR="00DF1C00" w:rsidRPr="00DF1C00" w:rsidRDefault="00DF1C00">
          <w:pPr>
            <w:pStyle w:val="Spistreci1"/>
            <w:tabs>
              <w:tab w:val="right" w:pos="13994"/>
            </w:tabs>
            <w:rPr>
              <w:rFonts w:ascii="Times" w:eastAsiaTheme="minorEastAsia" w:hAnsi="Times"/>
              <w:b w:val="0"/>
              <w:caps w:val="0"/>
              <w:noProof/>
              <w:sz w:val="24"/>
              <w:szCs w:val="24"/>
              <w:u w:val="none"/>
              <w:lang w:eastAsia="ja-JP"/>
            </w:rPr>
          </w:pPr>
          <w:r w:rsidRPr="00DF1C00">
            <w:rPr>
              <w:rFonts w:ascii="Times" w:hAnsi="Times"/>
              <w:noProof/>
            </w:rPr>
            <w:t xml:space="preserve">52. Diagnostyka </w:t>
          </w:r>
          <w:r w:rsidR="00E17509">
            <w:rPr>
              <w:rFonts w:ascii="Times" w:hAnsi="Times"/>
              <w:noProof/>
            </w:rPr>
            <w:t>LABORATORYJNA</w:t>
          </w:r>
          <w:r w:rsidRPr="00DF1C00">
            <w:rPr>
              <w:rFonts w:ascii="Times" w:hAnsi="Times"/>
              <w:noProof/>
            </w:rPr>
            <w:t xml:space="preserve"> zakażeń układowych</w:t>
          </w:r>
          <w:r w:rsidRPr="00DF1C00">
            <w:rPr>
              <w:rFonts w:ascii="Times" w:hAnsi="Times"/>
              <w:noProof/>
            </w:rPr>
            <w:tab/>
          </w:r>
          <w:r w:rsidRPr="00DF1C00">
            <w:rPr>
              <w:rFonts w:ascii="Times" w:hAnsi="Times"/>
              <w:noProof/>
            </w:rPr>
            <w:fldChar w:fldCharType="begin"/>
          </w:r>
          <w:r w:rsidRPr="00DF1C00">
            <w:rPr>
              <w:rFonts w:ascii="Times" w:hAnsi="Times"/>
              <w:noProof/>
            </w:rPr>
            <w:instrText xml:space="preserve"> PAGEREF _Toc490221622 \h </w:instrText>
          </w:r>
          <w:r w:rsidRPr="00DF1C00">
            <w:rPr>
              <w:rFonts w:ascii="Times" w:hAnsi="Times"/>
              <w:noProof/>
            </w:rPr>
          </w:r>
          <w:r w:rsidRPr="00DF1C00">
            <w:rPr>
              <w:rFonts w:ascii="Times" w:hAnsi="Times"/>
              <w:noProof/>
            </w:rPr>
            <w:fldChar w:fldCharType="separate"/>
          </w:r>
          <w:r w:rsidR="000507CE">
            <w:rPr>
              <w:rFonts w:ascii="Times" w:hAnsi="Times"/>
              <w:noProof/>
            </w:rPr>
            <w:t>2</w:t>
          </w:r>
          <w:r w:rsidR="000507CE">
            <w:rPr>
              <w:rFonts w:ascii="Times" w:hAnsi="Times"/>
              <w:noProof/>
            </w:rPr>
            <w:t>8</w:t>
          </w:r>
          <w:r w:rsidR="000507CE">
            <w:rPr>
              <w:rFonts w:ascii="Times" w:hAnsi="Times"/>
              <w:noProof/>
            </w:rPr>
            <w:t>9</w:t>
          </w:r>
          <w:r w:rsidRPr="00DF1C00">
            <w:rPr>
              <w:rFonts w:ascii="Times" w:hAnsi="Times"/>
              <w:noProof/>
            </w:rPr>
            <w:fldChar w:fldCharType="end"/>
          </w:r>
        </w:p>
        <w:p w14:paraId="22D7C495" w14:textId="77777777" w:rsidR="00DF1C00" w:rsidRPr="00DF1C00" w:rsidRDefault="00DF1C00">
          <w:pPr>
            <w:pStyle w:val="Spistreci1"/>
            <w:tabs>
              <w:tab w:val="right" w:pos="13994"/>
            </w:tabs>
            <w:rPr>
              <w:rFonts w:ascii="Times" w:eastAsiaTheme="minorEastAsia" w:hAnsi="Times"/>
              <w:b w:val="0"/>
              <w:caps w:val="0"/>
              <w:noProof/>
              <w:sz w:val="24"/>
              <w:szCs w:val="24"/>
              <w:u w:val="none"/>
              <w:lang w:eastAsia="ja-JP"/>
            </w:rPr>
          </w:pPr>
          <w:r w:rsidRPr="00DF1C00">
            <w:rPr>
              <w:rFonts w:ascii="Times" w:hAnsi="Times"/>
              <w:noProof/>
            </w:rPr>
            <w:t>53. Podstawowe metody badań genetycznych</w:t>
          </w:r>
          <w:r w:rsidRPr="00DF1C00">
            <w:rPr>
              <w:rFonts w:ascii="Times" w:hAnsi="Times"/>
              <w:noProof/>
            </w:rPr>
            <w:tab/>
          </w:r>
          <w:r w:rsidRPr="00DF1C00">
            <w:rPr>
              <w:rFonts w:ascii="Times" w:hAnsi="Times"/>
              <w:noProof/>
            </w:rPr>
            <w:fldChar w:fldCharType="begin"/>
          </w:r>
          <w:r w:rsidRPr="00DF1C00">
            <w:rPr>
              <w:rFonts w:ascii="Times" w:hAnsi="Times"/>
              <w:noProof/>
            </w:rPr>
            <w:instrText xml:space="preserve"> PAGEREF _Toc490221623 \h </w:instrText>
          </w:r>
          <w:r w:rsidRPr="00DF1C00">
            <w:rPr>
              <w:rFonts w:ascii="Times" w:hAnsi="Times"/>
              <w:noProof/>
            </w:rPr>
          </w:r>
          <w:r w:rsidRPr="00DF1C00">
            <w:rPr>
              <w:rFonts w:ascii="Times" w:hAnsi="Times"/>
              <w:noProof/>
            </w:rPr>
            <w:fldChar w:fldCharType="separate"/>
          </w:r>
          <w:r w:rsidR="000507CE">
            <w:rPr>
              <w:rFonts w:ascii="Times" w:hAnsi="Times"/>
              <w:noProof/>
            </w:rPr>
            <w:t>294</w:t>
          </w:r>
          <w:r w:rsidRPr="00DF1C00">
            <w:rPr>
              <w:rFonts w:ascii="Times" w:hAnsi="Times"/>
              <w:noProof/>
            </w:rPr>
            <w:fldChar w:fldCharType="end"/>
          </w:r>
        </w:p>
        <w:p w14:paraId="4A9D572E" w14:textId="77777777" w:rsidR="00DF1C00" w:rsidRPr="00DF1C00" w:rsidRDefault="00DF1C00">
          <w:pPr>
            <w:pStyle w:val="Spistreci1"/>
            <w:tabs>
              <w:tab w:val="right" w:pos="13994"/>
            </w:tabs>
            <w:rPr>
              <w:rFonts w:ascii="Times" w:eastAsiaTheme="minorEastAsia" w:hAnsi="Times"/>
              <w:b w:val="0"/>
              <w:caps w:val="0"/>
              <w:noProof/>
              <w:sz w:val="24"/>
              <w:szCs w:val="24"/>
              <w:u w:val="none"/>
              <w:lang w:eastAsia="ja-JP"/>
            </w:rPr>
          </w:pPr>
          <w:r w:rsidRPr="00DF1C00">
            <w:rPr>
              <w:rFonts w:ascii="Times" w:hAnsi="Times"/>
              <w:noProof/>
            </w:rPr>
            <w:t>54.  BIOINFORMATYKA W DIAGNOSTYCE CHORÓB CZŁOWIEKA</w:t>
          </w:r>
          <w:r w:rsidRPr="00DF1C00">
            <w:rPr>
              <w:rFonts w:ascii="Times" w:hAnsi="Times"/>
              <w:noProof/>
            </w:rPr>
            <w:tab/>
          </w:r>
          <w:r w:rsidRPr="00DF1C00">
            <w:rPr>
              <w:rFonts w:ascii="Times" w:hAnsi="Times"/>
              <w:noProof/>
            </w:rPr>
            <w:fldChar w:fldCharType="begin"/>
          </w:r>
          <w:r w:rsidRPr="00DF1C00">
            <w:rPr>
              <w:rFonts w:ascii="Times" w:hAnsi="Times"/>
              <w:noProof/>
            </w:rPr>
            <w:instrText xml:space="preserve"> PAGEREF _Toc490221624 \h </w:instrText>
          </w:r>
          <w:r w:rsidRPr="00DF1C00">
            <w:rPr>
              <w:rFonts w:ascii="Times" w:hAnsi="Times"/>
              <w:noProof/>
            </w:rPr>
          </w:r>
          <w:r w:rsidRPr="00DF1C00">
            <w:rPr>
              <w:rFonts w:ascii="Times" w:hAnsi="Times"/>
              <w:noProof/>
            </w:rPr>
            <w:fldChar w:fldCharType="separate"/>
          </w:r>
          <w:r w:rsidR="000507CE">
            <w:rPr>
              <w:rFonts w:ascii="Times" w:hAnsi="Times"/>
              <w:noProof/>
            </w:rPr>
            <w:t>299</w:t>
          </w:r>
          <w:r w:rsidRPr="00DF1C00">
            <w:rPr>
              <w:rFonts w:ascii="Times" w:hAnsi="Times"/>
              <w:noProof/>
            </w:rPr>
            <w:fldChar w:fldCharType="end"/>
          </w:r>
        </w:p>
        <w:p w14:paraId="11264B64" w14:textId="77777777" w:rsidR="00DF1C00" w:rsidRPr="00DF1C00" w:rsidRDefault="00DF1C00">
          <w:pPr>
            <w:pStyle w:val="Spistreci1"/>
            <w:tabs>
              <w:tab w:val="right" w:pos="13994"/>
            </w:tabs>
            <w:rPr>
              <w:rFonts w:ascii="Times" w:eastAsiaTheme="minorEastAsia" w:hAnsi="Times"/>
              <w:b w:val="0"/>
              <w:caps w:val="0"/>
              <w:noProof/>
              <w:sz w:val="24"/>
              <w:szCs w:val="24"/>
              <w:u w:val="none"/>
              <w:lang w:eastAsia="ja-JP"/>
            </w:rPr>
          </w:pPr>
          <w:r w:rsidRPr="00DF1C00">
            <w:rPr>
              <w:rFonts w:ascii="Times" w:hAnsi="Times"/>
              <w:noProof/>
            </w:rPr>
            <w:t>55. Genomika w badaniach biomedycznych</w:t>
          </w:r>
          <w:r w:rsidRPr="00DF1C00">
            <w:rPr>
              <w:rFonts w:ascii="Times" w:hAnsi="Times"/>
              <w:noProof/>
            </w:rPr>
            <w:tab/>
          </w:r>
          <w:r w:rsidRPr="00DF1C00">
            <w:rPr>
              <w:rFonts w:ascii="Times" w:hAnsi="Times"/>
              <w:noProof/>
            </w:rPr>
            <w:fldChar w:fldCharType="begin"/>
          </w:r>
          <w:r w:rsidRPr="00DF1C00">
            <w:rPr>
              <w:rFonts w:ascii="Times" w:hAnsi="Times"/>
              <w:noProof/>
            </w:rPr>
            <w:instrText xml:space="preserve"> PAGEREF _Toc490221625 \h </w:instrText>
          </w:r>
          <w:r w:rsidRPr="00DF1C00">
            <w:rPr>
              <w:rFonts w:ascii="Times" w:hAnsi="Times"/>
              <w:noProof/>
            </w:rPr>
          </w:r>
          <w:r w:rsidRPr="00DF1C00">
            <w:rPr>
              <w:rFonts w:ascii="Times" w:hAnsi="Times"/>
              <w:noProof/>
            </w:rPr>
            <w:fldChar w:fldCharType="separate"/>
          </w:r>
          <w:r w:rsidR="000507CE">
            <w:rPr>
              <w:rFonts w:ascii="Times" w:hAnsi="Times"/>
              <w:noProof/>
            </w:rPr>
            <w:t>304</w:t>
          </w:r>
          <w:r w:rsidRPr="00DF1C00">
            <w:rPr>
              <w:rFonts w:ascii="Times" w:hAnsi="Times"/>
              <w:noProof/>
            </w:rPr>
            <w:fldChar w:fldCharType="end"/>
          </w:r>
        </w:p>
        <w:p w14:paraId="05270057" w14:textId="77777777" w:rsidR="00DF1C00" w:rsidRPr="00DF1C00" w:rsidRDefault="00DF1C00">
          <w:pPr>
            <w:pStyle w:val="Spistreci1"/>
            <w:tabs>
              <w:tab w:val="right" w:pos="13994"/>
            </w:tabs>
            <w:rPr>
              <w:rFonts w:ascii="Times" w:eastAsiaTheme="minorEastAsia" w:hAnsi="Times"/>
              <w:b w:val="0"/>
              <w:caps w:val="0"/>
              <w:noProof/>
              <w:sz w:val="24"/>
              <w:szCs w:val="24"/>
              <w:u w:val="none"/>
              <w:lang w:eastAsia="ja-JP"/>
            </w:rPr>
          </w:pPr>
          <w:r w:rsidRPr="00DF1C00">
            <w:rPr>
              <w:rFonts w:ascii="Times" w:hAnsi="Times"/>
              <w:noProof/>
            </w:rPr>
            <w:t>56. Genetyka molekularna</w:t>
          </w:r>
          <w:r w:rsidRPr="00DF1C00">
            <w:rPr>
              <w:rFonts w:ascii="Times" w:hAnsi="Times"/>
              <w:noProof/>
            </w:rPr>
            <w:tab/>
          </w:r>
          <w:r w:rsidRPr="00DF1C00">
            <w:rPr>
              <w:rFonts w:ascii="Times" w:hAnsi="Times"/>
              <w:noProof/>
            </w:rPr>
            <w:fldChar w:fldCharType="begin"/>
          </w:r>
          <w:r w:rsidRPr="00DF1C00">
            <w:rPr>
              <w:rFonts w:ascii="Times" w:hAnsi="Times"/>
              <w:noProof/>
            </w:rPr>
            <w:instrText xml:space="preserve"> PAGEREF _Toc490221626 \h </w:instrText>
          </w:r>
          <w:r w:rsidRPr="00DF1C00">
            <w:rPr>
              <w:rFonts w:ascii="Times" w:hAnsi="Times"/>
              <w:noProof/>
            </w:rPr>
          </w:r>
          <w:r w:rsidRPr="00DF1C00">
            <w:rPr>
              <w:rFonts w:ascii="Times" w:hAnsi="Times"/>
              <w:noProof/>
            </w:rPr>
            <w:fldChar w:fldCharType="separate"/>
          </w:r>
          <w:r w:rsidR="000507CE">
            <w:rPr>
              <w:rFonts w:ascii="Times" w:hAnsi="Times"/>
              <w:noProof/>
            </w:rPr>
            <w:t>309</w:t>
          </w:r>
          <w:r w:rsidRPr="00DF1C00">
            <w:rPr>
              <w:rFonts w:ascii="Times" w:hAnsi="Times"/>
              <w:noProof/>
            </w:rPr>
            <w:fldChar w:fldCharType="end"/>
          </w:r>
        </w:p>
        <w:p w14:paraId="4444C83F" w14:textId="77777777" w:rsidR="00DF1C00" w:rsidRPr="00DF1C00" w:rsidRDefault="00DF1C00">
          <w:pPr>
            <w:pStyle w:val="Spistreci1"/>
            <w:tabs>
              <w:tab w:val="right" w:pos="13994"/>
            </w:tabs>
            <w:rPr>
              <w:rFonts w:ascii="Times" w:eastAsiaTheme="minorEastAsia" w:hAnsi="Times"/>
              <w:b w:val="0"/>
              <w:caps w:val="0"/>
              <w:noProof/>
              <w:sz w:val="24"/>
              <w:szCs w:val="24"/>
              <w:u w:val="none"/>
              <w:lang w:eastAsia="ja-JP"/>
            </w:rPr>
          </w:pPr>
          <w:r w:rsidRPr="00DF1C00">
            <w:rPr>
              <w:rFonts w:ascii="Times" w:hAnsi="Times"/>
              <w:noProof/>
            </w:rPr>
            <w:t>57. Diagnostyka molekularna chorób człowieka</w:t>
          </w:r>
          <w:r w:rsidRPr="00DF1C00">
            <w:rPr>
              <w:rFonts w:ascii="Times" w:hAnsi="Times"/>
              <w:noProof/>
            </w:rPr>
            <w:tab/>
          </w:r>
          <w:r w:rsidRPr="00DF1C00">
            <w:rPr>
              <w:rFonts w:ascii="Times" w:hAnsi="Times"/>
              <w:noProof/>
            </w:rPr>
            <w:fldChar w:fldCharType="begin"/>
          </w:r>
          <w:r w:rsidRPr="00DF1C00">
            <w:rPr>
              <w:rFonts w:ascii="Times" w:hAnsi="Times"/>
              <w:noProof/>
            </w:rPr>
            <w:instrText xml:space="preserve"> PAGEREF _Toc490221627 \h </w:instrText>
          </w:r>
          <w:r w:rsidRPr="00DF1C00">
            <w:rPr>
              <w:rFonts w:ascii="Times" w:hAnsi="Times"/>
              <w:noProof/>
            </w:rPr>
          </w:r>
          <w:r w:rsidRPr="00DF1C00">
            <w:rPr>
              <w:rFonts w:ascii="Times" w:hAnsi="Times"/>
              <w:noProof/>
            </w:rPr>
            <w:fldChar w:fldCharType="separate"/>
          </w:r>
          <w:r w:rsidR="000507CE">
            <w:rPr>
              <w:rFonts w:ascii="Times" w:hAnsi="Times"/>
              <w:noProof/>
            </w:rPr>
            <w:t>314</w:t>
          </w:r>
          <w:r w:rsidRPr="00DF1C00">
            <w:rPr>
              <w:rFonts w:ascii="Times" w:hAnsi="Times"/>
              <w:noProof/>
            </w:rPr>
            <w:fldChar w:fldCharType="end"/>
          </w:r>
        </w:p>
        <w:p w14:paraId="1DC2ED09" w14:textId="77777777" w:rsidR="00DF1C00" w:rsidRPr="00DF1C00" w:rsidRDefault="00DF1C00">
          <w:pPr>
            <w:pStyle w:val="Spistreci1"/>
            <w:tabs>
              <w:tab w:val="right" w:pos="13994"/>
            </w:tabs>
            <w:rPr>
              <w:rFonts w:ascii="Times" w:eastAsiaTheme="minorEastAsia" w:hAnsi="Times"/>
              <w:b w:val="0"/>
              <w:caps w:val="0"/>
              <w:noProof/>
              <w:sz w:val="24"/>
              <w:szCs w:val="24"/>
              <w:u w:val="none"/>
              <w:lang w:eastAsia="ja-JP"/>
            </w:rPr>
          </w:pPr>
          <w:r w:rsidRPr="00DF1C00">
            <w:rPr>
              <w:rFonts w:ascii="Times" w:hAnsi="Times"/>
              <w:noProof/>
            </w:rPr>
            <w:t xml:space="preserve">58. </w:t>
          </w:r>
          <w:r w:rsidRPr="00DF1C00">
            <w:rPr>
              <w:rFonts w:ascii="Times" w:eastAsia="Times New Roman" w:hAnsi="Times" w:cstheme="minorHAnsi"/>
              <w:noProof/>
            </w:rPr>
            <w:t>Podstawy genetyki sądowej</w:t>
          </w:r>
          <w:r w:rsidRPr="00DF1C00">
            <w:rPr>
              <w:rFonts w:ascii="Times" w:hAnsi="Times"/>
              <w:noProof/>
            </w:rPr>
            <w:tab/>
          </w:r>
          <w:r w:rsidRPr="00DF1C00">
            <w:rPr>
              <w:rFonts w:ascii="Times" w:hAnsi="Times"/>
              <w:noProof/>
            </w:rPr>
            <w:fldChar w:fldCharType="begin"/>
          </w:r>
          <w:r w:rsidRPr="00DF1C00">
            <w:rPr>
              <w:rFonts w:ascii="Times" w:hAnsi="Times"/>
              <w:noProof/>
            </w:rPr>
            <w:instrText xml:space="preserve"> PAGEREF _Toc490221628 \h </w:instrText>
          </w:r>
          <w:r w:rsidRPr="00DF1C00">
            <w:rPr>
              <w:rFonts w:ascii="Times" w:hAnsi="Times"/>
              <w:noProof/>
            </w:rPr>
          </w:r>
          <w:r w:rsidRPr="00DF1C00">
            <w:rPr>
              <w:rFonts w:ascii="Times" w:hAnsi="Times"/>
              <w:noProof/>
            </w:rPr>
            <w:fldChar w:fldCharType="separate"/>
          </w:r>
          <w:r w:rsidR="000507CE">
            <w:rPr>
              <w:rFonts w:ascii="Times" w:hAnsi="Times"/>
              <w:noProof/>
            </w:rPr>
            <w:t>319</w:t>
          </w:r>
          <w:r w:rsidRPr="00DF1C00">
            <w:rPr>
              <w:rFonts w:ascii="Times" w:hAnsi="Times"/>
              <w:noProof/>
            </w:rPr>
            <w:fldChar w:fldCharType="end"/>
          </w:r>
        </w:p>
        <w:p w14:paraId="5A0C2512" w14:textId="77777777" w:rsidR="00DF1C00" w:rsidRPr="00DF1C00" w:rsidRDefault="00DF1C00">
          <w:pPr>
            <w:pStyle w:val="Spistreci1"/>
            <w:tabs>
              <w:tab w:val="right" w:pos="13994"/>
            </w:tabs>
            <w:rPr>
              <w:rFonts w:ascii="Times" w:eastAsiaTheme="minorEastAsia" w:hAnsi="Times"/>
              <w:b w:val="0"/>
              <w:caps w:val="0"/>
              <w:noProof/>
              <w:sz w:val="24"/>
              <w:szCs w:val="24"/>
              <w:u w:val="none"/>
              <w:lang w:eastAsia="ja-JP"/>
            </w:rPr>
          </w:pPr>
          <w:r w:rsidRPr="00DF1C00">
            <w:rPr>
              <w:rFonts w:ascii="Times" w:hAnsi="Times"/>
              <w:noProof/>
            </w:rPr>
            <w:t>59. Nowoczesne formy aktywności Ruchowej</w:t>
          </w:r>
          <w:r w:rsidRPr="00DF1C00">
            <w:rPr>
              <w:rFonts w:ascii="Times" w:hAnsi="Times"/>
              <w:noProof/>
            </w:rPr>
            <w:tab/>
          </w:r>
          <w:r w:rsidRPr="00DF1C00">
            <w:rPr>
              <w:rFonts w:ascii="Times" w:hAnsi="Times"/>
              <w:noProof/>
            </w:rPr>
            <w:fldChar w:fldCharType="begin"/>
          </w:r>
          <w:r w:rsidRPr="00DF1C00">
            <w:rPr>
              <w:rFonts w:ascii="Times" w:hAnsi="Times"/>
              <w:noProof/>
            </w:rPr>
            <w:instrText xml:space="preserve"> PAGEREF _Toc490221629 \h </w:instrText>
          </w:r>
          <w:r w:rsidRPr="00DF1C00">
            <w:rPr>
              <w:rFonts w:ascii="Times" w:hAnsi="Times"/>
              <w:noProof/>
            </w:rPr>
          </w:r>
          <w:r w:rsidRPr="00DF1C00">
            <w:rPr>
              <w:rFonts w:ascii="Times" w:hAnsi="Times"/>
              <w:noProof/>
            </w:rPr>
            <w:fldChar w:fldCharType="separate"/>
          </w:r>
          <w:r w:rsidR="000507CE">
            <w:rPr>
              <w:rFonts w:ascii="Times" w:hAnsi="Times"/>
              <w:noProof/>
            </w:rPr>
            <w:t>324</w:t>
          </w:r>
          <w:r w:rsidRPr="00DF1C00">
            <w:rPr>
              <w:rFonts w:ascii="Times" w:hAnsi="Times"/>
              <w:noProof/>
            </w:rPr>
            <w:fldChar w:fldCharType="end"/>
          </w:r>
        </w:p>
        <w:p w14:paraId="1EF7033A" w14:textId="77777777" w:rsidR="00DF1C00" w:rsidRPr="00DF1C00" w:rsidRDefault="00DF1C00">
          <w:pPr>
            <w:pStyle w:val="Spistreci1"/>
            <w:tabs>
              <w:tab w:val="right" w:pos="13994"/>
            </w:tabs>
            <w:rPr>
              <w:rFonts w:ascii="Times" w:eastAsiaTheme="minorEastAsia" w:hAnsi="Times"/>
              <w:b w:val="0"/>
              <w:caps w:val="0"/>
              <w:noProof/>
              <w:sz w:val="24"/>
              <w:szCs w:val="24"/>
              <w:u w:val="none"/>
              <w:lang w:eastAsia="ja-JP"/>
            </w:rPr>
          </w:pPr>
          <w:r w:rsidRPr="00DF1C00">
            <w:rPr>
              <w:rFonts w:ascii="Times" w:hAnsi="Times"/>
              <w:noProof/>
            </w:rPr>
            <w:t>60.</w:t>
          </w:r>
          <w:r w:rsidRPr="00DF1C00">
            <w:rPr>
              <w:rFonts w:ascii="Times" w:hAnsi="Times" w:cstheme="minorHAnsi"/>
              <w:noProof/>
            </w:rPr>
            <w:t xml:space="preserve"> JOGA I PILATES – łagodne rozciąganie i wzmacnianie ciała</w:t>
          </w:r>
          <w:r w:rsidRPr="00DF1C00">
            <w:rPr>
              <w:rFonts w:ascii="Times" w:hAnsi="Times"/>
              <w:noProof/>
            </w:rPr>
            <w:tab/>
          </w:r>
          <w:r w:rsidRPr="00DF1C00">
            <w:rPr>
              <w:rFonts w:ascii="Times" w:hAnsi="Times"/>
              <w:noProof/>
            </w:rPr>
            <w:fldChar w:fldCharType="begin"/>
          </w:r>
          <w:r w:rsidRPr="00DF1C00">
            <w:rPr>
              <w:rFonts w:ascii="Times" w:hAnsi="Times"/>
              <w:noProof/>
            </w:rPr>
            <w:instrText xml:space="preserve"> PAGEREF _Toc490221630 \h </w:instrText>
          </w:r>
          <w:r w:rsidRPr="00DF1C00">
            <w:rPr>
              <w:rFonts w:ascii="Times" w:hAnsi="Times"/>
              <w:noProof/>
            </w:rPr>
          </w:r>
          <w:r w:rsidRPr="00DF1C00">
            <w:rPr>
              <w:rFonts w:ascii="Times" w:hAnsi="Times"/>
              <w:noProof/>
            </w:rPr>
            <w:fldChar w:fldCharType="separate"/>
          </w:r>
          <w:r w:rsidR="000507CE">
            <w:rPr>
              <w:rFonts w:ascii="Times" w:hAnsi="Times"/>
              <w:noProof/>
            </w:rPr>
            <w:t>328</w:t>
          </w:r>
          <w:r w:rsidRPr="00DF1C00">
            <w:rPr>
              <w:rFonts w:ascii="Times" w:hAnsi="Times"/>
              <w:noProof/>
            </w:rPr>
            <w:fldChar w:fldCharType="end"/>
          </w:r>
        </w:p>
        <w:p w14:paraId="054379D4" w14:textId="77777777" w:rsidR="00DF1C00" w:rsidRPr="00DF1C00" w:rsidRDefault="00DF1C00">
          <w:pPr>
            <w:pStyle w:val="Spistreci1"/>
            <w:tabs>
              <w:tab w:val="right" w:pos="13994"/>
            </w:tabs>
            <w:rPr>
              <w:rFonts w:ascii="Times" w:eastAsiaTheme="minorEastAsia" w:hAnsi="Times"/>
              <w:b w:val="0"/>
              <w:caps w:val="0"/>
              <w:noProof/>
              <w:sz w:val="24"/>
              <w:szCs w:val="24"/>
              <w:u w:val="none"/>
              <w:lang w:eastAsia="ja-JP"/>
            </w:rPr>
          </w:pPr>
          <w:r w:rsidRPr="00DF1C00">
            <w:rPr>
              <w:rFonts w:ascii="Times" w:hAnsi="Times"/>
              <w:noProof/>
            </w:rPr>
            <w:t>61. ABC ćwiczeń wykorzystywanych w walce z redukcją celulitu</w:t>
          </w:r>
          <w:r w:rsidRPr="00DF1C00">
            <w:rPr>
              <w:rFonts w:ascii="Times" w:hAnsi="Times"/>
              <w:noProof/>
            </w:rPr>
            <w:tab/>
          </w:r>
          <w:r w:rsidRPr="00DF1C00">
            <w:rPr>
              <w:rFonts w:ascii="Times" w:hAnsi="Times"/>
              <w:noProof/>
            </w:rPr>
            <w:fldChar w:fldCharType="begin"/>
          </w:r>
          <w:r w:rsidRPr="00DF1C00">
            <w:rPr>
              <w:rFonts w:ascii="Times" w:hAnsi="Times"/>
              <w:noProof/>
            </w:rPr>
            <w:instrText xml:space="preserve"> PAGEREF _Toc490221631 \h </w:instrText>
          </w:r>
          <w:r w:rsidRPr="00DF1C00">
            <w:rPr>
              <w:rFonts w:ascii="Times" w:hAnsi="Times"/>
              <w:noProof/>
            </w:rPr>
          </w:r>
          <w:r w:rsidRPr="00DF1C00">
            <w:rPr>
              <w:rFonts w:ascii="Times" w:hAnsi="Times"/>
              <w:noProof/>
            </w:rPr>
            <w:fldChar w:fldCharType="separate"/>
          </w:r>
          <w:r w:rsidR="000507CE">
            <w:rPr>
              <w:rFonts w:ascii="Times" w:hAnsi="Times"/>
              <w:noProof/>
            </w:rPr>
            <w:t>332</w:t>
          </w:r>
          <w:r w:rsidRPr="00DF1C00">
            <w:rPr>
              <w:rFonts w:ascii="Times" w:hAnsi="Times"/>
              <w:noProof/>
            </w:rPr>
            <w:fldChar w:fldCharType="end"/>
          </w:r>
        </w:p>
        <w:p w14:paraId="08A55E82" w14:textId="77777777" w:rsidR="00DF1C00" w:rsidRPr="00DF1C00" w:rsidRDefault="00DF1C00">
          <w:pPr>
            <w:pStyle w:val="Spistreci1"/>
            <w:tabs>
              <w:tab w:val="right" w:pos="13994"/>
            </w:tabs>
            <w:rPr>
              <w:rFonts w:ascii="Times" w:eastAsiaTheme="minorEastAsia" w:hAnsi="Times"/>
              <w:b w:val="0"/>
              <w:caps w:val="0"/>
              <w:noProof/>
              <w:sz w:val="24"/>
              <w:szCs w:val="24"/>
              <w:u w:val="none"/>
              <w:lang w:eastAsia="ja-JP"/>
            </w:rPr>
          </w:pPr>
          <w:r w:rsidRPr="00DF1C00">
            <w:rPr>
              <w:rFonts w:ascii="Times" w:hAnsi="Times"/>
              <w:noProof/>
            </w:rPr>
            <w:t>62. FAT BURNING – ćwiczenia wspomagające proces spalania tkanki tłuszczowej</w:t>
          </w:r>
          <w:r w:rsidRPr="00DF1C00">
            <w:rPr>
              <w:rFonts w:ascii="Times" w:hAnsi="Times"/>
              <w:noProof/>
            </w:rPr>
            <w:tab/>
          </w:r>
          <w:r w:rsidRPr="00DF1C00">
            <w:rPr>
              <w:rFonts w:ascii="Times" w:hAnsi="Times"/>
              <w:noProof/>
            </w:rPr>
            <w:fldChar w:fldCharType="begin"/>
          </w:r>
          <w:r w:rsidRPr="00DF1C00">
            <w:rPr>
              <w:rFonts w:ascii="Times" w:hAnsi="Times"/>
              <w:noProof/>
            </w:rPr>
            <w:instrText xml:space="preserve"> PAGEREF _Toc490221632 \h </w:instrText>
          </w:r>
          <w:r w:rsidRPr="00DF1C00">
            <w:rPr>
              <w:rFonts w:ascii="Times" w:hAnsi="Times"/>
              <w:noProof/>
            </w:rPr>
          </w:r>
          <w:r w:rsidRPr="00DF1C00">
            <w:rPr>
              <w:rFonts w:ascii="Times" w:hAnsi="Times"/>
              <w:noProof/>
            </w:rPr>
            <w:fldChar w:fldCharType="separate"/>
          </w:r>
          <w:r w:rsidR="000507CE">
            <w:rPr>
              <w:rFonts w:ascii="Times" w:hAnsi="Times"/>
              <w:noProof/>
            </w:rPr>
            <w:t>336</w:t>
          </w:r>
          <w:r w:rsidRPr="00DF1C00">
            <w:rPr>
              <w:rFonts w:ascii="Times" w:hAnsi="Times"/>
              <w:noProof/>
            </w:rPr>
            <w:fldChar w:fldCharType="end"/>
          </w:r>
        </w:p>
        <w:p w14:paraId="4B27664F" w14:textId="77777777" w:rsidR="00DF1C00" w:rsidRPr="00DF1C00" w:rsidRDefault="00DF1C00">
          <w:pPr>
            <w:pStyle w:val="Spistreci1"/>
            <w:tabs>
              <w:tab w:val="right" w:pos="13994"/>
            </w:tabs>
            <w:rPr>
              <w:rFonts w:ascii="Times" w:eastAsiaTheme="minorEastAsia" w:hAnsi="Times"/>
              <w:b w:val="0"/>
              <w:caps w:val="0"/>
              <w:noProof/>
              <w:sz w:val="24"/>
              <w:szCs w:val="24"/>
              <w:u w:val="none"/>
              <w:lang w:eastAsia="ja-JP"/>
            </w:rPr>
          </w:pPr>
          <w:r w:rsidRPr="00DF1C00">
            <w:rPr>
              <w:rFonts w:ascii="Times" w:hAnsi="Times"/>
              <w:noProof/>
            </w:rPr>
            <w:t>63. ABT i STRECHING jako formy ruchowe kształtujące ciało oraz poprawiające zdrowie</w:t>
          </w:r>
          <w:r w:rsidRPr="00DF1C00">
            <w:rPr>
              <w:rFonts w:ascii="Times" w:hAnsi="Times"/>
              <w:noProof/>
            </w:rPr>
            <w:tab/>
          </w:r>
          <w:r w:rsidRPr="00DF1C00">
            <w:rPr>
              <w:rFonts w:ascii="Times" w:hAnsi="Times"/>
              <w:noProof/>
            </w:rPr>
            <w:fldChar w:fldCharType="begin"/>
          </w:r>
          <w:r w:rsidRPr="00DF1C00">
            <w:rPr>
              <w:rFonts w:ascii="Times" w:hAnsi="Times"/>
              <w:noProof/>
            </w:rPr>
            <w:instrText xml:space="preserve"> PAGEREF _Toc490221633 \h </w:instrText>
          </w:r>
          <w:r w:rsidRPr="00DF1C00">
            <w:rPr>
              <w:rFonts w:ascii="Times" w:hAnsi="Times"/>
              <w:noProof/>
            </w:rPr>
          </w:r>
          <w:r w:rsidRPr="00DF1C00">
            <w:rPr>
              <w:rFonts w:ascii="Times" w:hAnsi="Times"/>
              <w:noProof/>
            </w:rPr>
            <w:fldChar w:fldCharType="separate"/>
          </w:r>
          <w:r w:rsidR="000507CE">
            <w:rPr>
              <w:rFonts w:ascii="Times" w:hAnsi="Times"/>
              <w:noProof/>
            </w:rPr>
            <w:t>340</w:t>
          </w:r>
          <w:r w:rsidRPr="00DF1C00">
            <w:rPr>
              <w:rFonts w:ascii="Times" w:hAnsi="Times"/>
              <w:noProof/>
            </w:rPr>
            <w:fldChar w:fldCharType="end"/>
          </w:r>
        </w:p>
        <w:p w14:paraId="418CD0AC" w14:textId="77777777" w:rsidR="00DF1C00" w:rsidRPr="00DF1C00" w:rsidRDefault="00DF1C00">
          <w:pPr>
            <w:pStyle w:val="Spistreci1"/>
            <w:tabs>
              <w:tab w:val="right" w:pos="13994"/>
            </w:tabs>
            <w:rPr>
              <w:rFonts w:ascii="Times" w:eastAsiaTheme="minorEastAsia" w:hAnsi="Times"/>
              <w:b w:val="0"/>
              <w:caps w:val="0"/>
              <w:noProof/>
              <w:sz w:val="24"/>
              <w:szCs w:val="24"/>
              <w:u w:val="none"/>
              <w:lang w:eastAsia="ja-JP"/>
            </w:rPr>
          </w:pPr>
          <w:r w:rsidRPr="00DF1C00">
            <w:rPr>
              <w:rFonts w:ascii="Times" w:hAnsi="Times"/>
              <w:noProof/>
            </w:rPr>
            <w:t>64. BODY WORKOUT i BODY SCULPTING – ćwiczenia wzmacniające  i ujędrniające wszystkie partie mięśniowe</w:t>
          </w:r>
          <w:r w:rsidRPr="00DF1C00">
            <w:rPr>
              <w:rFonts w:ascii="Times" w:hAnsi="Times"/>
              <w:noProof/>
            </w:rPr>
            <w:tab/>
          </w:r>
          <w:r w:rsidRPr="00DF1C00">
            <w:rPr>
              <w:rFonts w:ascii="Times" w:hAnsi="Times"/>
              <w:noProof/>
            </w:rPr>
            <w:fldChar w:fldCharType="begin"/>
          </w:r>
          <w:r w:rsidRPr="00DF1C00">
            <w:rPr>
              <w:rFonts w:ascii="Times" w:hAnsi="Times"/>
              <w:noProof/>
            </w:rPr>
            <w:instrText xml:space="preserve"> PAGEREF _Toc490221634 \h </w:instrText>
          </w:r>
          <w:r w:rsidRPr="00DF1C00">
            <w:rPr>
              <w:rFonts w:ascii="Times" w:hAnsi="Times"/>
              <w:noProof/>
            </w:rPr>
          </w:r>
          <w:r w:rsidRPr="00DF1C00">
            <w:rPr>
              <w:rFonts w:ascii="Times" w:hAnsi="Times"/>
              <w:noProof/>
            </w:rPr>
            <w:fldChar w:fldCharType="separate"/>
          </w:r>
          <w:r w:rsidR="000507CE">
            <w:rPr>
              <w:rFonts w:ascii="Times" w:hAnsi="Times"/>
              <w:noProof/>
            </w:rPr>
            <w:t>344</w:t>
          </w:r>
          <w:r w:rsidRPr="00DF1C00">
            <w:rPr>
              <w:rFonts w:ascii="Times" w:hAnsi="Times"/>
              <w:noProof/>
            </w:rPr>
            <w:fldChar w:fldCharType="end"/>
          </w:r>
        </w:p>
        <w:p w14:paraId="522E2682" w14:textId="77777777" w:rsidR="00DF1C00" w:rsidRPr="00DF1C00" w:rsidRDefault="00DF1C00">
          <w:pPr>
            <w:pStyle w:val="Spistreci1"/>
            <w:tabs>
              <w:tab w:val="right" w:pos="13994"/>
            </w:tabs>
            <w:rPr>
              <w:rFonts w:ascii="Times" w:eastAsiaTheme="minorEastAsia" w:hAnsi="Times"/>
              <w:b w:val="0"/>
              <w:caps w:val="0"/>
              <w:noProof/>
              <w:sz w:val="24"/>
              <w:szCs w:val="24"/>
              <w:u w:val="none"/>
              <w:lang w:eastAsia="ja-JP"/>
            </w:rPr>
          </w:pPr>
          <w:r w:rsidRPr="00DF1C00">
            <w:rPr>
              <w:rFonts w:ascii="Times" w:hAnsi="Times"/>
              <w:noProof/>
            </w:rPr>
            <w:t>65. Health – Related Fitness i formy gimnastyczno - taneczne we wszystkich komponentach sprawności fizycznej</w:t>
          </w:r>
          <w:r w:rsidRPr="00DF1C00">
            <w:rPr>
              <w:rFonts w:ascii="Times" w:hAnsi="Times"/>
              <w:noProof/>
            </w:rPr>
            <w:tab/>
          </w:r>
          <w:r w:rsidRPr="00DF1C00">
            <w:rPr>
              <w:rFonts w:ascii="Times" w:hAnsi="Times"/>
              <w:noProof/>
            </w:rPr>
            <w:fldChar w:fldCharType="begin"/>
          </w:r>
          <w:r w:rsidRPr="00DF1C00">
            <w:rPr>
              <w:rFonts w:ascii="Times" w:hAnsi="Times"/>
              <w:noProof/>
            </w:rPr>
            <w:instrText xml:space="preserve"> PAGEREF _Toc490221635 \h </w:instrText>
          </w:r>
          <w:r w:rsidRPr="00DF1C00">
            <w:rPr>
              <w:rFonts w:ascii="Times" w:hAnsi="Times"/>
              <w:noProof/>
            </w:rPr>
          </w:r>
          <w:r w:rsidRPr="00DF1C00">
            <w:rPr>
              <w:rFonts w:ascii="Times" w:hAnsi="Times"/>
              <w:noProof/>
            </w:rPr>
            <w:fldChar w:fldCharType="separate"/>
          </w:r>
          <w:r w:rsidR="000507CE">
            <w:rPr>
              <w:rFonts w:ascii="Times" w:hAnsi="Times"/>
              <w:noProof/>
            </w:rPr>
            <w:t>348</w:t>
          </w:r>
          <w:r w:rsidRPr="00DF1C00">
            <w:rPr>
              <w:rFonts w:ascii="Times" w:hAnsi="Times"/>
              <w:noProof/>
            </w:rPr>
            <w:fldChar w:fldCharType="end"/>
          </w:r>
        </w:p>
        <w:p w14:paraId="4F8822C4" w14:textId="77777777" w:rsidR="00DF1C00" w:rsidRPr="00DF1C00" w:rsidRDefault="00DF1C00">
          <w:pPr>
            <w:pStyle w:val="Spistreci1"/>
            <w:tabs>
              <w:tab w:val="right" w:pos="13994"/>
            </w:tabs>
            <w:rPr>
              <w:rFonts w:ascii="Times" w:eastAsiaTheme="minorEastAsia" w:hAnsi="Times"/>
              <w:b w:val="0"/>
              <w:caps w:val="0"/>
              <w:noProof/>
              <w:sz w:val="24"/>
              <w:szCs w:val="24"/>
              <w:u w:val="none"/>
              <w:lang w:eastAsia="ja-JP"/>
            </w:rPr>
          </w:pPr>
          <w:r w:rsidRPr="00DF1C00">
            <w:rPr>
              <w:rFonts w:ascii="Times" w:hAnsi="Times"/>
              <w:noProof/>
            </w:rPr>
            <w:t>66. Ćwiczenia kształtujące ciało, anatomiczne modelowanie ciała – super sylwetka</w:t>
          </w:r>
          <w:r w:rsidRPr="00DF1C00">
            <w:rPr>
              <w:rFonts w:ascii="Times" w:hAnsi="Times"/>
              <w:noProof/>
            </w:rPr>
            <w:tab/>
          </w:r>
          <w:r w:rsidRPr="00DF1C00">
            <w:rPr>
              <w:rFonts w:ascii="Times" w:hAnsi="Times"/>
              <w:noProof/>
            </w:rPr>
            <w:fldChar w:fldCharType="begin"/>
          </w:r>
          <w:r w:rsidRPr="00DF1C00">
            <w:rPr>
              <w:rFonts w:ascii="Times" w:hAnsi="Times"/>
              <w:noProof/>
            </w:rPr>
            <w:instrText xml:space="preserve"> PAGEREF _Toc490221636 \h </w:instrText>
          </w:r>
          <w:r w:rsidRPr="00DF1C00">
            <w:rPr>
              <w:rFonts w:ascii="Times" w:hAnsi="Times"/>
              <w:noProof/>
            </w:rPr>
          </w:r>
          <w:r w:rsidRPr="00DF1C00">
            <w:rPr>
              <w:rFonts w:ascii="Times" w:hAnsi="Times"/>
              <w:noProof/>
            </w:rPr>
            <w:fldChar w:fldCharType="separate"/>
          </w:r>
          <w:r w:rsidR="000507CE">
            <w:rPr>
              <w:rFonts w:ascii="Times" w:hAnsi="Times"/>
              <w:noProof/>
            </w:rPr>
            <w:t>352</w:t>
          </w:r>
          <w:r w:rsidRPr="00DF1C00">
            <w:rPr>
              <w:rFonts w:ascii="Times" w:hAnsi="Times"/>
              <w:noProof/>
            </w:rPr>
            <w:fldChar w:fldCharType="end"/>
          </w:r>
        </w:p>
        <w:p w14:paraId="34AA955E" w14:textId="77777777" w:rsidR="00DF1C00" w:rsidRPr="00DF1C00" w:rsidRDefault="00DF1C00">
          <w:pPr>
            <w:pStyle w:val="Spistreci1"/>
            <w:tabs>
              <w:tab w:val="right" w:pos="13994"/>
            </w:tabs>
            <w:rPr>
              <w:rFonts w:ascii="Times" w:eastAsiaTheme="minorEastAsia" w:hAnsi="Times"/>
              <w:b w:val="0"/>
              <w:caps w:val="0"/>
              <w:noProof/>
              <w:sz w:val="24"/>
              <w:szCs w:val="24"/>
              <w:u w:val="none"/>
              <w:lang w:eastAsia="ja-JP"/>
            </w:rPr>
          </w:pPr>
          <w:r w:rsidRPr="00DF1C00">
            <w:rPr>
              <w:rFonts w:ascii="Times" w:hAnsi="Times"/>
              <w:noProof/>
            </w:rPr>
            <w:t xml:space="preserve">67. </w:t>
          </w:r>
          <w:r w:rsidRPr="00DF1C00">
            <w:rPr>
              <w:rFonts w:ascii="Times" w:hAnsi="Times" w:cstheme="minorHAnsi"/>
              <w:noProof/>
            </w:rPr>
            <w:t>Ćwiczenia ruchowe kształtujące wydolność układu krążenia</w:t>
          </w:r>
          <w:r w:rsidRPr="00DF1C00">
            <w:rPr>
              <w:rFonts w:ascii="Times" w:hAnsi="Times"/>
              <w:noProof/>
            </w:rPr>
            <w:tab/>
          </w:r>
          <w:r w:rsidRPr="00DF1C00">
            <w:rPr>
              <w:rFonts w:ascii="Times" w:hAnsi="Times"/>
              <w:noProof/>
            </w:rPr>
            <w:fldChar w:fldCharType="begin"/>
          </w:r>
          <w:r w:rsidRPr="00DF1C00">
            <w:rPr>
              <w:rFonts w:ascii="Times" w:hAnsi="Times"/>
              <w:noProof/>
            </w:rPr>
            <w:instrText xml:space="preserve"> PAGEREF _Toc490221637 \h </w:instrText>
          </w:r>
          <w:r w:rsidRPr="00DF1C00">
            <w:rPr>
              <w:rFonts w:ascii="Times" w:hAnsi="Times"/>
              <w:noProof/>
            </w:rPr>
          </w:r>
          <w:r w:rsidRPr="00DF1C00">
            <w:rPr>
              <w:rFonts w:ascii="Times" w:hAnsi="Times"/>
              <w:noProof/>
            </w:rPr>
            <w:fldChar w:fldCharType="separate"/>
          </w:r>
          <w:r w:rsidR="000507CE">
            <w:rPr>
              <w:rFonts w:ascii="Times" w:hAnsi="Times"/>
              <w:noProof/>
            </w:rPr>
            <w:t>356</w:t>
          </w:r>
          <w:r w:rsidRPr="00DF1C00">
            <w:rPr>
              <w:rFonts w:ascii="Times" w:hAnsi="Times"/>
              <w:noProof/>
            </w:rPr>
            <w:fldChar w:fldCharType="end"/>
          </w:r>
        </w:p>
        <w:p w14:paraId="5D3A7BA3" w14:textId="6F3B9996" w:rsidR="00D038F6" w:rsidRPr="00CF1692" w:rsidRDefault="00DF1C00" w:rsidP="00CF1692">
          <w:pPr>
            <w:spacing w:after="0" w:line="276" w:lineRule="auto"/>
            <w:rPr>
              <w:rFonts w:ascii="Times" w:hAnsi="Times"/>
            </w:rPr>
          </w:pPr>
          <w:r>
            <w:rPr>
              <w:rFonts w:ascii="Times" w:hAnsi="Times"/>
              <w:caps/>
              <w:sz w:val="28"/>
              <w:szCs w:val="28"/>
              <w:u w:val="single"/>
            </w:rPr>
            <w:fldChar w:fldCharType="end"/>
          </w:r>
        </w:p>
      </w:sdtContent>
    </w:sdt>
    <w:p w14:paraId="27A5F7B4" w14:textId="77777777" w:rsidR="008F1D61" w:rsidRPr="00127AA3" w:rsidRDefault="008F1D61" w:rsidP="00127AA3">
      <w:pPr>
        <w:spacing w:after="0" w:line="240" w:lineRule="auto"/>
        <w:jc w:val="both"/>
        <w:rPr>
          <w:rFonts w:ascii="Times" w:hAnsi="Times" w:cs="Times New Roman"/>
        </w:rPr>
        <w:sectPr w:rsidR="008F1D61" w:rsidRPr="00127AA3">
          <w:pgSz w:w="16838" w:h="11906" w:orient="landscape"/>
          <w:pgMar w:top="1417" w:right="1417" w:bottom="1417" w:left="1417" w:header="708" w:footer="708" w:gutter="0"/>
          <w:cols w:space="708"/>
        </w:sectPr>
      </w:pPr>
    </w:p>
    <w:p w14:paraId="75386339" w14:textId="27830ED1" w:rsidR="00E075A8" w:rsidRPr="00127AA3" w:rsidRDefault="00E075A8" w:rsidP="00127AA3">
      <w:pPr>
        <w:pStyle w:val="Nagwek1"/>
        <w:rPr>
          <w:szCs w:val="22"/>
        </w:rPr>
      </w:pPr>
      <w:bookmarkStart w:id="0" w:name="_Toc435613804"/>
      <w:bookmarkStart w:id="1" w:name="_Toc490221560"/>
      <w:bookmarkStart w:id="2" w:name="_Toc435613799"/>
      <w:r w:rsidRPr="00127AA3">
        <w:rPr>
          <w:szCs w:val="22"/>
        </w:rPr>
        <w:lastRenderedPageBreak/>
        <w:t>1. Medycyna doświadczalna</w:t>
      </w:r>
      <w:bookmarkEnd w:id="0"/>
      <w:bookmarkEnd w:id="1"/>
      <w:r w:rsidRPr="00127AA3">
        <w:rPr>
          <w:rFonts w:eastAsia="Times New Roman"/>
          <w:bCs w:val="0"/>
          <w:szCs w:val="22"/>
          <w:lang w:eastAsia="pl-PL"/>
        </w:rPr>
        <w:tab/>
      </w:r>
    </w:p>
    <w:p w14:paraId="0F43794C" w14:textId="77777777" w:rsidR="00E075A8" w:rsidRPr="00127AA3" w:rsidRDefault="00E075A8" w:rsidP="00127AA3">
      <w:pPr>
        <w:spacing w:after="0" w:line="240" w:lineRule="auto"/>
        <w:jc w:val="both"/>
        <w:outlineLvl w:val="0"/>
        <w:rPr>
          <w:rFonts w:ascii="Times" w:eastAsia="Times New Roman" w:hAnsi="Times" w:cs="Times New Roman"/>
          <w:b/>
          <w:lang w:eastAsia="pl-PL"/>
        </w:rPr>
      </w:pPr>
    </w:p>
    <w:p w14:paraId="2A910831" w14:textId="77777777" w:rsidR="00E075A8" w:rsidRPr="00093B1B" w:rsidRDefault="00E075A8" w:rsidP="00127AA3">
      <w:pPr>
        <w:spacing w:after="0" w:line="240" w:lineRule="auto"/>
        <w:ind w:left="4678"/>
        <w:jc w:val="right"/>
        <w:outlineLvl w:val="0"/>
        <w:rPr>
          <w:rFonts w:ascii="Times" w:hAnsi="Times"/>
          <w:i/>
          <w:sz w:val="18"/>
          <w:szCs w:val="18"/>
        </w:rPr>
      </w:pPr>
      <w:r w:rsidRPr="00093B1B">
        <w:rPr>
          <w:rFonts w:ascii="Times" w:hAnsi="Times"/>
          <w:i/>
          <w:sz w:val="18"/>
          <w:szCs w:val="18"/>
        </w:rPr>
        <w:t>Załącznik do zarządzenia nr 166</w:t>
      </w:r>
    </w:p>
    <w:p w14:paraId="18F40064" w14:textId="77777777" w:rsidR="00E075A8" w:rsidRPr="00093B1B" w:rsidRDefault="00E075A8" w:rsidP="00127AA3">
      <w:pPr>
        <w:spacing w:after="0" w:line="240" w:lineRule="auto"/>
        <w:ind w:left="4678"/>
        <w:jc w:val="right"/>
        <w:outlineLvl w:val="0"/>
        <w:rPr>
          <w:rFonts w:ascii="Times" w:hAnsi="Times"/>
          <w:i/>
          <w:sz w:val="18"/>
          <w:szCs w:val="18"/>
        </w:rPr>
      </w:pPr>
      <w:r w:rsidRPr="00093B1B">
        <w:rPr>
          <w:rFonts w:ascii="Times" w:hAnsi="Times"/>
          <w:i/>
          <w:sz w:val="18"/>
          <w:szCs w:val="18"/>
        </w:rPr>
        <w:t>Rektora UMK z dnia 21 grudnia 2015 r.</w:t>
      </w:r>
    </w:p>
    <w:p w14:paraId="63BFC5D5" w14:textId="77777777" w:rsidR="00E075A8" w:rsidRPr="00093B1B" w:rsidRDefault="00E075A8" w:rsidP="00127AA3">
      <w:pPr>
        <w:spacing w:after="0" w:line="240" w:lineRule="auto"/>
        <w:outlineLvl w:val="0"/>
        <w:rPr>
          <w:rFonts w:ascii="Times" w:hAnsi="Times"/>
          <w:i/>
          <w:sz w:val="18"/>
          <w:szCs w:val="18"/>
        </w:rPr>
      </w:pPr>
    </w:p>
    <w:p w14:paraId="4F155D7C" w14:textId="77777777" w:rsidR="00E075A8" w:rsidRPr="00093B1B" w:rsidRDefault="00E075A8" w:rsidP="00127AA3">
      <w:pPr>
        <w:spacing w:after="0" w:line="240" w:lineRule="auto"/>
        <w:outlineLvl w:val="0"/>
        <w:rPr>
          <w:rFonts w:ascii="Times" w:hAnsi="Times"/>
          <w:i/>
          <w:sz w:val="18"/>
          <w:szCs w:val="18"/>
        </w:rPr>
      </w:pPr>
    </w:p>
    <w:p w14:paraId="01B0477A" w14:textId="77777777" w:rsidR="00E075A8" w:rsidRPr="00093B1B" w:rsidRDefault="00E075A8" w:rsidP="00127AA3">
      <w:pPr>
        <w:spacing w:after="0" w:line="240" w:lineRule="auto"/>
        <w:jc w:val="center"/>
        <w:outlineLvl w:val="0"/>
        <w:rPr>
          <w:rFonts w:ascii="Times" w:hAnsi="Times"/>
          <w:b/>
          <w:sz w:val="18"/>
          <w:szCs w:val="18"/>
        </w:rPr>
      </w:pPr>
      <w:r w:rsidRPr="00093B1B">
        <w:rPr>
          <w:rFonts w:ascii="Times" w:hAnsi="Times"/>
          <w:b/>
          <w:sz w:val="18"/>
          <w:szCs w:val="18"/>
        </w:rPr>
        <w:t>Formularz opisu przedmiotu (formularz sylabusa) na studiach wyższych,</w:t>
      </w:r>
    </w:p>
    <w:p w14:paraId="62B2B63C" w14:textId="77777777" w:rsidR="00E075A8" w:rsidRPr="00093B1B" w:rsidRDefault="00E075A8" w:rsidP="00127AA3">
      <w:pPr>
        <w:spacing w:after="0" w:line="240" w:lineRule="auto"/>
        <w:jc w:val="center"/>
        <w:outlineLvl w:val="0"/>
        <w:rPr>
          <w:rFonts w:ascii="Times" w:hAnsi="Times"/>
          <w:b/>
          <w:sz w:val="18"/>
          <w:szCs w:val="18"/>
        </w:rPr>
      </w:pPr>
      <w:r w:rsidRPr="00093B1B">
        <w:rPr>
          <w:rFonts w:ascii="Times" w:hAnsi="Times"/>
          <w:b/>
          <w:sz w:val="18"/>
          <w:szCs w:val="18"/>
        </w:rPr>
        <w:t>Doktoranckich, podyplomowych i kursach doszkalających</w:t>
      </w:r>
    </w:p>
    <w:p w14:paraId="7D060E5C" w14:textId="77777777" w:rsidR="00E075A8" w:rsidRPr="00127AA3" w:rsidRDefault="00E075A8" w:rsidP="00127AA3">
      <w:pPr>
        <w:spacing w:after="0" w:line="240" w:lineRule="auto"/>
        <w:jc w:val="both"/>
        <w:outlineLvl w:val="0"/>
        <w:rPr>
          <w:rFonts w:ascii="Times" w:eastAsia="Times New Roman" w:hAnsi="Times" w:cs="Times New Roman"/>
          <w:b/>
          <w:lang w:eastAsia="pl-PL"/>
        </w:rPr>
      </w:pPr>
    </w:p>
    <w:p w14:paraId="6C61EC36" w14:textId="77777777" w:rsidR="00E075A8" w:rsidRPr="00127AA3" w:rsidRDefault="00E075A8" w:rsidP="00127AA3">
      <w:pPr>
        <w:spacing w:after="0" w:line="240" w:lineRule="auto"/>
        <w:jc w:val="both"/>
        <w:outlineLvl w:val="0"/>
        <w:rPr>
          <w:rFonts w:ascii="Times" w:hAnsi="Times"/>
          <w:b/>
        </w:rPr>
      </w:pPr>
      <w:r w:rsidRPr="00127AA3">
        <w:rPr>
          <w:rFonts w:ascii="Times" w:hAnsi="Times"/>
          <w:b/>
        </w:rPr>
        <w:t xml:space="preserve">A) Ogólny opis przedmiotu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6237"/>
      </w:tblGrid>
      <w:tr w:rsidR="00E075A8" w:rsidRPr="00127AA3" w14:paraId="09D91319" w14:textId="77777777" w:rsidTr="00E075A8">
        <w:tc>
          <w:tcPr>
            <w:tcW w:w="3227" w:type="dxa"/>
          </w:tcPr>
          <w:p w14:paraId="03AFB926" w14:textId="77777777" w:rsidR="00E075A8" w:rsidRPr="00127AA3" w:rsidRDefault="00E075A8" w:rsidP="00127AA3">
            <w:pPr>
              <w:spacing w:after="0" w:line="240" w:lineRule="auto"/>
              <w:jc w:val="both"/>
              <w:rPr>
                <w:rFonts w:ascii="Times" w:eastAsia="Times New Roman" w:hAnsi="Times" w:cs="Times New Roman"/>
                <w:b/>
                <w:lang w:eastAsia="pl-PL"/>
              </w:rPr>
            </w:pPr>
          </w:p>
          <w:p w14:paraId="075E9F14" w14:textId="77777777" w:rsidR="00E075A8" w:rsidRPr="00127AA3" w:rsidRDefault="00E075A8" w:rsidP="00127AA3">
            <w:pPr>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Nazwa pola</w:t>
            </w:r>
          </w:p>
          <w:p w14:paraId="5409858D" w14:textId="77777777" w:rsidR="00E075A8" w:rsidRPr="00127AA3" w:rsidRDefault="00E075A8" w:rsidP="00127AA3">
            <w:pPr>
              <w:spacing w:after="0" w:line="240" w:lineRule="auto"/>
              <w:jc w:val="both"/>
              <w:rPr>
                <w:rFonts w:ascii="Times" w:eastAsia="Times New Roman" w:hAnsi="Times" w:cs="Times New Roman"/>
                <w:b/>
                <w:lang w:eastAsia="pl-PL"/>
              </w:rPr>
            </w:pPr>
          </w:p>
        </w:tc>
        <w:tc>
          <w:tcPr>
            <w:tcW w:w="6237" w:type="dxa"/>
          </w:tcPr>
          <w:p w14:paraId="0C555069" w14:textId="77777777" w:rsidR="00E075A8" w:rsidRPr="00127AA3" w:rsidRDefault="00E075A8" w:rsidP="00127AA3">
            <w:pPr>
              <w:spacing w:after="0" w:line="240" w:lineRule="auto"/>
              <w:jc w:val="center"/>
              <w:rPr>
                <w:rFonts w:ascii="Times" w:eastAsia="Times New Roman" w:hAnsi="Times" w:cs="Times New Roman"/>
                <w:b/>
                <w:lang w:eastAsia="pl-PL"/>
              </w:rPr>
            </w:pPr>
          </w:p>
          <w:p w14:paraId="3FFA8BFC" w14:textId="77777777" w:rsidR="00E075A8" w:rsidRPr="00127AA3" w:rsidRDefault="00E075A8" w:rsidP="00127AA3">
            <w:pPr>
              <w:spacing w:after="0" w:line="240" w:lineRule="auto"/>
              <w:jc w:val="center"/>
              <w:rPr>
                <w:rFonts w:ascii="Times" w:eastAsia="Times New Roman" w:hAnsi="Times" w:cs="Times New Roman"/>
                <w:b/>
                <w:lang w:eastAsia="pl-PL"/>
              </w:rPr>
            </w:pPr>
            <w:r w:rsidRPr="00127AA3">
              <w:rPr>
                <w:rFonts w:ascii="Times" w:eastAsia="Times New Roman" w:hAnsi="Times" w:cs="Times New Roman"/>
                <w:b/>
                <w:lang w:eastAsia="pl-PL"/>
              </w:rPr>
              <w:t>Komentarz</w:t>
            </w:r>
          </w:p>
        </w:tc>
      </w:tr>
      <w:tr w:rsidR="00E075A8" w:rsidRPr="00127AA3" w14:paraId="54F7FEC4" w14:textId="77777777" w:rsidTr="00E075A8">
        <w:tc>
          <w:tcPr>
            <w:tcW w:w="3227" w:type="dxa"/>
            <w:shd w:val="clear" w:color="auto" w:fill="auto"/>
          </w:tcPr>
          <w:p w14:paraId="67BE63AC" w14:textId="77777777" w:rsidR="00E075A8" w:rsidRPr="00127AA3" w:rsidRDefault="00E075A8" w:rsidP="00127AA3">
            <w:pPr>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Nazwa przedmiotu (w języku polskim oraz angielskim)</w:t>
            </w:r>
          </w:p>
        </w:tc>
        <w:tc>
          <w:tcPr>
            <w:tcW w:w="6237" w:type="dxa"/>
            <w:shd w:val="clear" w:color="auto" w:fill="auto"/>
          </w:tcPr>
          <w:p w14:paraId="0E02A32A" w14:textId="77777777" w:rsidR="00E075A8" w:rsidRPr="00127AA3" w:rsidRDefault="00E075A8" w:rsidP="00127AA3">
            <w:pPr>
              <w:autoSpaceDE w:val="0"/>
              <w:autoSpaceDN w:val="0"/>
              <w:adjustRightInd w:val="0"/>
              <w:spacing w:after="0" w:line="240" w:lineRule="auto"/>
              <w:jc w:val="center"/>
              <w:rPr>
                <w:rFonts w:ascii="Times" w:eastAsia="Calibri" w:hAnsi="Times" w:cs="Times New Roman"/>
                <w:b/>
              </w:rPr>
            </w:pPr>
            <w:r w:rsidRPr="00127AA3">
              <w:rPr>
                <w:rFonts w:ascii="Times" w:eastAsia="Calibri" w:hAnsi="Times" w:cs="Times New Roman"/>
                <w:b/>
              </w:rPr>
              <w:t>Medycyna doświadczalna</w:t>
            </w:r>
          </w:p>
          <w:p w14:paraId="163A4865" w14:textId="77777777" w:rsidR="00E075A8" w:rsidRPr="00127AA3" w:rsidRDefault="00E075A8" w:rsidP="00127AA3">
            <w:pPr>
              <w:autoSpaceDE w:val="0"/>
              <w:autoSpaceDN w:val="0"/>
              <w:adjustRightInd w:val="0"/>
              <w:spacing w:after="0" w:line="240" w:lineRule="auto"/>
              <w:jc w:val="center"/>
              <w:rPr>
                <w:rFonts w:ascii="Times" w:eastAsia="Calibri" w:hAnsi="Times" w:cs="Times New Roman"/>
                <w:b/>
              </w:rPr>
            </w:pPr>
            <w:r w:rsidRPr="00127AA3">
              <w:rPr>
                <w:rFonts w:ascii="Times" w:eastAsia="Calibri" w:hAnsi="Times" w:cs="Times New Roman"/>
                <w:b/>
              </w:rPr>
              <w:t>(</w:t>
            </w:r>
            <w:r w:rsidRPr="00127AA3">
              <w:rPr>
                <w:rFonts w:ascii="Times" w:hAnsi="Times" w:cs="Times New Roman"/>
                <w:b/>
              </w:rPr>
              <w:t>Experimental medicine</w:t>
            </w:r>
            <w:r w:rsidRPr="00127AA3">
              <w:rPr>
                <w:rFonts w:ascii="Times" w:eastAsia="Calibri" w:hAnsi="Times" w:cs="Times New Roman"/>
                <w:b/>
              </w:rPr>
              <w:t>)</w:t>
            </w:r>
          </w:p>
        </w:tc>
      </w:tr>
      <w:tr w:rsidR="00E075A8" w:rsidRPr="00127AA3" w14:paraId="1F8ACBAF" w14:textId="77777777" w:rsidTr="00E075A8">
        <w:tc>
          <w:tcPr>
            <w:tcW w:w="3227" w:type="dxa"/>
            <w:shd w:val="clear" w:color="auto" w:fill="auto"/>
            <w:vAlign w:val="center"/>
          </w:tcPr>
          <w:p w14:paraId="48F58842" w14:textId="77777777" w:rsidR="00E075A8" w:rsidRPr="00127AA3" w:rsidRDefault="00E075A8" w:rsidP="00127AA3">
            <w:pPr>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Jednostka oferująca przedmiot</w:t>
            </w:r>
          </w:p>
        </w:tc>
        <w:tc>
          <w:tcPr>
            <w:tcW w:w="6237" w:type="dxa"/>
            <w:shd w:val="clear" w:color="auto" w:fill="auto"/>
          </w:tcPr>
          <w:p w14:paraId="0E792AC4" w14:textId="77777777" w:rsidR="00E075A8" w:rsidRPr="00127AA3" w:rsidRDefault="00E075A8" w:rsidP="00127AA3">
            <w:pPr>
              <w:autoSpaceDE w:val="0"/>
              <w:autoSpaceDN w:val="0"/>
              <w:adjustRightInd w:val="0"/>
              <w:spacing w:after="0" w:line="240" w:lineRule="auto"/>
              <w:jc w:val="center"/>
              <w:rPr>
                <w:rFonts w:ascii="Times" w:eastAsia="Calibri" w:hAnsi="Times" w:cs="Times New Roman"/>
                <w:b/>
                <w:bCs/>
              </w:rPr>
            </w:pPr>
            <w:r w:rsidRPr="00127AA3">
              <w:rPr>
                <w:rFonts w:ascii="Times" w:eastAsia="Calibri" w:hAnsi="Times" w:cs="Times New Roman"/>
                <w:b/>
                <w:bCs/>
              </w:rPr>
              <w:t>Wydział Farmaceutyczny</w:t>
            </w:r>
          </w:p>
          <w:p w14:paraId="596A4C10" w14:textId="77777777" w:rsidR="00E075A8" w:rsidRPr="00127AA3" w:rsidRDefault="00E075A8" w:rsidP="00127AA3">
            <w:pPr>
              <w:autoSpaceDE w:val="0"/>
              <w:autoSpaceDN w:val="0"/>
              <w:adjustRightInd w:val="0"/>
              <w:spacing w:after="0" w:line="240" w:lineRule="auto"/>
              <w:jc w:val="center"/>
              <w:rPr>
                <w:rFonts w:ascii="Times" w:eastAsia="Calibri" w:hAnsi="Times" w:cs="Times New Roman"/>
                <w:b/>
                <w:bCs/>
              </w:rPr>
            </w:pPr>
            <w:r w:rsidRPr="00127AA3">
              <w:rPr>
                <w:rFonts w:ascii="Times" w:eastAsia="Calibri" w:hAnsi="Times" w:cs="Times New Roman"/>
                <w:b/>
                <w:bCs/>
              </w:rPr>
              <w:t>Katedra Patobiochemii i Chemii Klinicznej</w:t>
            </w:r>
          </w:p>
          <w:p w14:paraId="5DF4D7C1" w14:textId="77777777" w:rsidR="00E075A8" w:rsidRPr="00127AA3" w:rsidRDefault="00E075A8" w:rsidP="00127AA3">
            <w:pPr>
              <w:autoSpaceDE w:val="0"/>
              <w:autoSpaceDN w:val="0"/>
              <w:adjustRightInd w:val="0"/>
              <w:spacing w:after="0" w:line="240" w:lineRule="auto"/>
              <w:jc w:val="center"/>
              <w:rPr>
                <w:rFonts w:ascii="Times" w:hAnsi="Times" w:cs="Times New Roman"/>
                <w:b/>
              </w:rPr>
            </w:pPr>
            <w:r w:rsidRPr="00127AA3">
              <w:rPr>
                <w:rFonts w:ascii="Times" w:hAnsi="Times" w:cs="Times New Roman"/>
                <w:b/>
              </w:rPr>
              <w:t>Collegium Medicum im. Ludwika Rydygiera w Bydgoszczy</w:t>
            </w:r>
          </w:p>
          <w:p w14:paraId="1505EE11" w14:textId="77777777" w:rsidR="00E075A8" w:rsidRPr="00127AA3" w:rsidRDefault="00E075A8" w:rsidP="00127AA3">
            <w:pPr>
              <w:autoSpaceDE w:val="0"/>
              <w:autoSpaceDN w:val="0"/>
              <w:adjustRightInd w:val="0"/>
              <w:spacing w:after="0" w:line="240" w:lineRule="auto"/>
              <w:jc w:val="center"/>
              <w:rPr>
                <w:rFonts w:ascii="Times" w:eastAsia="Calibri" w:hAnsi="Times" w:cs="Times New Roman"/>
                <w:b/>
                <w:bCs/>
              </w:rPr>
            </w:pPr>
            <w:r w:rsidRPr="00127AA3">
              <w:rPr>
                <w:rFonts w:ascii="Times" w:hAnsi="Times" w:cs="Times New Roman"/>
                <w:b/>
              </w:rPr>
              <w:t>Uniwersytet Mikołaja Kopernika w Toruniu</w:t>
            </w:r>
          </w:p>
        </w:tc>
      </w:tr>
      <w:tr w:rsidR="00E075A8" w:rsidRPr="00127AA3" w14:paraId="72255AD8" w14:textId="77777777" w:rsidTr="00E075A8">
        <w:tc>
          <w:tcPr>
            <w:tcW w:w="3227" w:type="dxa"/>
            <w:shd w:val="clear" w:color="auto" w:fill="auto"/>
            <w:vAlign w:val="center"/>
          </w:tcPr>
          <w:p w14:paraId="2AB4B352" w14:textId="77777777" w:rsidR="00E075A8" w:rsidRPr="00127AA3" w:rsidRDefault="00E075A8" w:rsidP="00127AA3">
            <w:pPr>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Jednostka, dla której przedmiot jest oferowany</w:t>
            </w:r>
          </w:p>
        </w:tc>
        <w:tc>
          <w:tcPr>
            <w:tcW w:w="6237" w:type="dxa"/>
            <w:shd w:val="clear" w:color="auto" w:fill="auto"/>
          </w:tcPr>
          <w:p w14:paraId="715013D9" w14:textId="77777777" w:rsidR="00E075A8" w:rsidRPr="00127AA3" w:rsidRDefault="00E075A8"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Wydział Farmaceutyczny</w:t>
            </w:r>
          </w:p>
          <w:p w14:paraId="28165B7A" w14:textId="77777777" w:rsidR="00E075A8" w:rsidRPr="00127AA3" w:rsidRDefault="00E075A8"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Kierunek: Analityka medyczna, jednolite studia magisterskie,</w:t>
            </w:r>
          </w:p>
          <w:p w14:paraId="7CC023AB" w14:textId="77777777" w:rsidR="00E075A8" w:rsidRPr="00127AA3" w:rsidRDefault="00E075A8" w:rsidP="00127AA3">
            <w:pPr>
              <w:autoSpaceDE w:val="0"/>
              <w:autoSpaceDN w:val="0"/>
              <w:adjustRightInd w:val="0"/>
              <w:spacing w:after="0" w:line="240" w:lineRule="auto"/>
              <w:jc w:val="center"/>
              <w:rPr>
                <w:rFonts w:ascii="Times" w:eastAsia="Calibri" w:hAnsi="Times" w:cs="Times New Roman"/>
                <w:b/>
              </w:rPr>
            </w:pPr>
            <w:r w:rsidRPr="00127AA3">
              <w:rPr>
                <w:rFonts w:ascii="Times" w:eastAsia="Calibri" w:hAnsi="Times" w:cs="Times New Roman"/>
                <w:b/>
              </w:rPr>
              <w:t>stacjonarne</w:t>
            </w:r>
          </w:p>
        </w:tc>
      </w:tr>
      <w:tr w:rsidR="00E075A8" w:rsidRPr="00127AA3" w14:paraId="121C3568" w14:textId="77777777" w:rsidTr="00E075A8">
        <w:tc>
          <w:tcPr>
            <w:tcW w:w="3227" w:type="dxa"/>
            <w:shd w:val="clear" w:color="auto" w:fill="auto"/>
            <w:vAlign w:val="center"/>
          </w:tcPr>
          <w:p w14:paraId="1E1AF6E6" w14:textId="77777777" w:rsidR="00E075A8" w:rsidRPr="00127AA3" w:rsidRDefault="00E075A8" w:rsidP="00127AA3">
            <w:pPr>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 xml:space="preserve">Kod przedmiotu </w:t>
            </w:r>
          </w:p>
        </w:tc>
        <w:tc>
          <w:tcPr>
            <w:tcW w:w="6237" w:type="dxa"/>
            <w:shd w:val="clear" w:color="auto" w:fill="auto"/>
          </w:tcPr>
          <w:p w14:paraId="0B7E94B9" w14:textId="77777777" w:rsidR="00E075A8" w:rsidRPr="00127AA3" w:rsidRDefault="00E075A8" w:rsidP="00127AA3">
            <w:pPr>
              <w:spacing w:after="0" w:line="240" w:lineRule="auto"/>
              <w:jc w:val="center"/>
              <w:rPr>
                <w:rFonts w:ascii="Times" w:eastAsia="Times New Roman" w:hAnsi="Times" w:cs="Times New Roman"/>
                <w:b/>
                <w:lang w:eastAsia="pl-PL"/>
              </w:rPr>
            </w:pPr>
            <w:r w:rsidRPr="00127AA3">
              <w:rPr>
                <w:rFonts w:ascii="Times" w:eastAsia="Times New Roman" w:hAnsi="Times" w:cs="Times New Roman"/>
                <w:b/>
                <w:lang w:eastAsia="pl-PL"/>
              </w:rPr>
              <w:t>1728-A-ZF17-SJ</w:t>
            </w:r>
          </w:p>
        </w:tc>
      </w:tr>
      <w:tr w:rsidR="00E075A8" w:rsidRPr="00127AA3" w14:paraId="5AC7A3CB" w14:textId="77777777" w:rsidTr="00E075A8">
        <w:trPr>
          <w:trHeight w:val="53"/>
        </w:trPr>
        <w:tc>
          <w:tcPr>
            <w:tcW w:w="3227" w:type="dxa"/>
            <w:shd w:val="clear" w:color="auto" w:fill="auto"/>
            <w:vAlign w:val="center"/>
          </w:tcPr>
          <w:p w14:paraId="5F399319" w14:textId="77777777" w:rsidR="00E075A8" w:rsidRPr="00127AA3" w:rsidRDefault="00E075A8" w:rsidP="00127AA3">
            <w:pPr>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Kod ISCED</w:t>
            </w:r>
          </w:p>
        </w:tc>
        <w:tc>
          <w:tcPr>
            <w:tcW w:w="6237" w:type="dxa"/>
            <w:shd w:val="clear" w:color="auto" w:fill="auto"/>
          </w:tcPr>
          <w:p w14:paraId="3ECD0863" w14:textId="77777777" w:rsidR="00E075A8" w:rsidRPr="00127AA3" w:rsidRDefault="00E075A8" w:rsidP="00127AA3">
            <w:pPr>
              <w:tabs>
                <w:tab w:val="center" w:pos="3152"/>
                <w:tab w:val="left" w:pos="3720"/>
                <w:tab w:val="left" w:pos="3855"/>
              </w:tabs>
              <w:autoSpaceDE w:val="0"/>
              <w:autoSpaceDN w:val="0"/>
              <w:adjustRightInd w:val="0"/>
              <w:spacing w:after="0" w:line="240" w:lineRule="auto"/>
              <w:jc w:val="center"/>
              <w:rPr>
                <w:rFonts w:ascii="Times" w:eastAsia="Calibri" w:hAnsi="Times" w:cs="Times New Roman"/>
                <w:b/>
                <w:bCs/>
              </w:rPr>
            </w:pPr>
            <w:r w:rsidRPr="00127AA3">
              <w:rPr>
                <w:rFonts w:ascii="Times" w:eastAsia="Calibri" w:hAnsi="Times" w:cs="Times New Roman"/>
                <w:b/>
                <w:bCs/>
              </w:rPr>
              <w:t>0914</w:t>
            </w:r>
          </w:p>
        </w:tc>
      </w:tr>
      <w:tr w:rsidR="00E075A8" w:rsidRPr="00127AA3" w14:paraId="61284311" w14:textId="77777777" w:rsidTr="00E075A8">
        <w:tc>
          <w:tcPr>
            <w:tcW w:w="3227" w:type="dxa"/>
            <w:shd w:val="clear" w:color="auto" w:fill="auto"/>
            <w:vAlign w:val="center"/>
          </w:tcPr>
          <w:p w14:paraId="37E376D1" w14:textId="77777777" w:rsidR="00E075A8" w:rsidRPr="00127AA3" w:rsidRDefault="00E075A8" w:rsidP="00127AA3">
            <w:pPr>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Liczba punktów ECTS</w:t>
            </w:r>
          </w:p>
        </w:tc>
        <w:tc>
          <w:tcPr>
            <w:tcW w:w="6237" w:type="dxa"/>
            <w:shd w:val="clear" w:color="auto" w:fill="auto"/>
          </w:tcPr>
          <w:p w14:paraId="2C520220" w14:textId="77777777" w:rsidR="00E075A8" w:rsidRPr="00127AA3" w:rsidRDefault="00E075A8" w:rsidP="00127AA3">
            <w:pPr>
              <w:autoSpaceDE w:val="0"/>
              <w:autoSpaceDN w:val="0"/>
              <w:adjustRightInd w:val="0"/>
              <w:spacing w:after="0" w:line="240" w:lineRule="auto"/>
              <w:jc w:val="center"/>
              <w:rPr>
                <w:rFonts w:ascii="Times" w:eastAsia="Calibri" w:hAnsi="Times" w:cs="Times New Roman"/>
                <w:b/>
              </w:rPr>
            </w:pPr>
            <w:r w:rsidRPr="00127AA3">
              <w:rPr>
                <w:rFonts w:ascii="Times" w:eastAsia="Calibri" w:hAnsi="Times" w:cs="Times New Roman"/>
                <w:b/>
              </w:rPr>
              <w:t>1</w:t>
            </w:r>
          </w:p>
        </w:tc>
      </w:tr>
      <w:tr w:rsidR="00E075A8" w:rsidRPr="00127AA3" w14:paraId="27A65414" w14:textId="77777777" w:rsidTr="00E075A8">
        <w:tc>
          <w:tcPr>
            <w:tcW w:w="3227" w:type="dxa"/>
            <w:shd w:val="clear" w:color="auto" w:fill="auto"/>
            <w:vAlign w:val="center"/>
          </w:tcPr>
          <w:p w14:paraId="60A1BAEA" w14:textId="77777777" w:rsidR="00E075A8" w:rsidRPr="00127AA3" w:rsidRDefault="00E075A8" w:rsidP="00127AA3">
            <w:pPr>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Sposób zaliczenia</w:t>
            </w:r>
          </w:p>
        </w:tc>
        <w:tc>
          <w:tcPr>
            <w:tcW w:w="6237" w:type="dxa"/>
            <w:shd w:val="clear" w:color="auto" w:fill="auto"/>
          </w:tcPr>
          <w:p w14:paraId="378C97BF" w14:textId="77777777" w:rsidR="00E075A8" w:rsidRPr="00127AA3" w:rsidRDefault="00E075A8" w:rsidP="00127AA3">
            <w:pPr>
              <w:autoSpaceDE w:val="0"/>
              <w:autoSpaceDN w:val="0"/>
              <w:adjustRightInd w:val="0"/>
              <w:spacing w:after="0" w:line="240" w:lineRule="auto"/>
              <w:jc w:val="center"/>
              <w:rPr>
                <w:rFonts w:ascii="Times" w:eastAsia="Calibri" w:hAnsi="Times" w:cs="Times New Roman"/>
                <w:b/>
              </w:rPr>
            </w:pPr>
            <w:r w:rsidRPr="00127AA3">
              <w:rPr>
                <w:rFonts w:ascii="Times" w:eastAsia="Calibri" w:hAnsi="Times" w:cs="Times New Roman"/>
                <w:b/>
                <w:bCs/>
              </w:rPr>
              <w:t>Zaliczenie na ocenę</w:t>
            </w:r>
          </w:p>
        </w:tc>
      </w:tr>
      <w:tr w:rsidR="00E075A8" w:rsidRPr="00127AA3" w14:paraId="2B6F9054" w14:textId="77777777" w:rsidTr="00E075A8">
        <w:tc>
          <w:tcPr>
            <w:tcW w:w="3227" w:type="dxa"/>
            <w:shd w:val="clear" w:color="auto" w:fill="auto"/>
            <w:vAlign w:val="center"/>
          </w:tcPr>
          <w:p w14:paraId="32F44700" w14:textId="77777777" w:rsidR="00E075A8" w:rsidRPr="00127AA3" w:rsidRDefault="00E075A8" w:rsidP="00127AA3">
            <w:pPr>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Język wykładowy</w:t>
            </w:r>
          </w:p>
        </w:tc>
        <w:tc>
          <w:tcPr>
            <w:tcW w:w="6237" w:type="dxa"/>
            <w:shd w:val="clear" w:color="auto" w:fill="auto"/>
          </w:tcPr>
          <w:p w14:paraId="6054ACA1" w14:textId="77777777" w:rsidR="00E075A8" w:rsidRPr="00127AA3" w:rsidRDefault="00E075A8" w:rsidP="00127AA3">
            <w:pPr>
              <w:autoSpaceDE w:val="0"/>
              <w:autoSpaceDN w:val="0"/>
              <w:adjustRightInd w:val="0"/>
              <w:spacing w:after="0" w:line="240" w:lineRule="auto"/>
              <w:jc w:val="center"/>
              <w:rPr>
                <w:rFonts w:ascii="Times" w:eastAsia="Calibri" w:hAnsi="Times" w:cs="Times New Roman"/>
              </w:rPr>
            </w:pPr>
            <w:r w:rsidRPr="00127AA3">
              <w:rPr>
                <w:rFonts w:ascii="Times" w:hAnsi="Times" w:cs="Times New Roman"/>
                <w:b/>
                <w:bCs/>
              </w:rPr>
              <w:t>J</w:t>
            </w:r>
            <w:r w:rsidRPr="00127AA3">
              <w:rPr>
                <w:rFonts w:ascii="Times" w:eastAsia="Calibri" w:hAnsi="Times" w:cs="Times New Roman"/>
                <w:b/>
                <w:bCs/>
              </w:rPr>
              <w:t>ęzyk polski</w:t>
            </w:r>
          </w:p>
        </w:tc>
      </w:tr>
      <w:tr w:rsidR="00E075A8" w:rsidRPr="00127AA3" w14:paraId="3378E19A" w14:textId="77777777" w:rsidTr="00E075A8">
        <w:tc>
          <w:tcPr>
            <w:tcW w:w="3227" w:type="dxa"/>
            <w:shd w:val="clear" w:color="auto" w:fill="auto"/>
            <w:vAlign w:val="center"/>
          </w:tcPr>
          <w:p w14:paraId="7200B94F" w14:textId="77777777" w:rsidR="00E075A8" w:rsidRPr="00127AA3" w:rsidRDefault="00E075A8" w:rsidP="00127AA3">
            <w:pPr>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Określenie, czy przedmiot może być wielokrotnie zaliczany</w:t>
            </w:r>
          </w:p>
        </w:tc>
        <w:tc>
          <w:tcPr>
            <w:tcW w:w="6237" w:type="dxa"/>
            <w:shd w:val="clear" w:color="auto" w:fill="auto"/>
            <w:vAlign w:val="center"/>
          </w:tcPr>
          <w:p w14:paraId="20D200E4" w14:textId="77777777" w:rsidR="00E075A8" w:rsidRPr="00127AA3" w:rsidRDefault="00E075A8" w:rsidP="00127AA3">
            <w:pPr>
              <w:autoSpaceDE w:val="0"/>
              <w:autoSpaceDN w:val="0"/>
              <w:adjustRightInd w:val="0"/>
              <w:spacing w:after="0" w:line="240" w:lineRule="auto"/>
              <w:jc w:val="center"/>
              <w:rPr>
                <w:rFonts w:ascii="Times" w:eastAsia="Calibri" w:hAnsi="Times" w:cs="Times New Roman"/>
              </w:rPr>
            </w:pPr>
            <w:r w:rsidRPr="00127AA3">
              <w:rPr>
                <w:rFonts w:ascii="Times" w:eastAsia="Calibri" w:hAnsi="Times" w:cs="Times New Roman"/>
                <w:b/>
                <w:bCs/>
              </w:rPr>
              <w:t>N</w:t>
            </w:r>
            <w:r w:rsidRPr="00127AA3">
              <w:rPr>
                <w:rFonts w:ascii="Times" w:hAnsi="Times" w:cs="Times New Roman"/>
                <w:b/>
                <w:bCs/>
              </w:rPr>
              <w:t>ie</w:t>
            </w:r>
          </w:p>
        </w:tc>
      </w:tr>
      <w:tr w:rsidR="00E075A8" w:rsidRPr="00127AA3" w14:paraId="389E4C0C" w14:textId="77777777" w:rsidTr="00E075A8">
        <w:tc>
          <w:tcPr>
            <w:tcW w:w="3227" w:type="dxa"/>
            <w:shd w:val="clear" w:color="auto" w:fill="auto"/>
            <w:vAlign w:val="center"/>
          </w:tcPr>
          <w:p w14:paraId="3F73A251" w14:textId="77777777" w:rsidR="00E075A8" w:rsidRPr="00127AA3" w:rsidRDefault="00E075A8" w:rsidP="00127AA3">
            <w:pPr>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 xml:space="preserve">Przynależność przedmiotu do grupy przedmiotów </w:t>
            </w:r>
          </w:p>
        </w:tc>
        <w:tc>
          <w:tcPr>
            <w:tcW w:w="6237" w:type="dxa"/>
            <w:shd w:val="clear" w:color="auto" w:fill="auto"/>
          </w:tcPr>
          <w:p w14:paraId="5226E14E" w14:textId="77777777" w:rsidR="00E075A8" w:rsidRPr="00127AA3" w:rsidRDefault="00E075A8" w:rsidP="00127AA3">
            <w:pPr>
              <w:autoSpaceDE w:val="0"/>
              <w:autoSpaceDN w:val="0"/>
              <w:adjustRightInd w:val="0"/>
              <w:spacing w:after="0" w:line="240" w:lineRule="auto"/>
              <w:jc w:val="center"/>
              <w:rPr>
                <w:rFonts w:ascii="Times" w:eastAsia="Calibri" w:hAnsi="Times" w:cs="Times New Roman"/>
                <w:b/>
              </w:rPr>
            </w:pPr>
            <w:r w:rsidRPr="00127AA3">
              <w:rPr>
                <w:rFonts w:ascii="Times" w:eastAsia="Calibri" w:hAnsi="Times" w:cs="Times New Roman"/>
                <w:b/>
              </w:rPr>
              <w:t>Przedmiot do wyboru</w:t>
            </w:r>
          </w:p>
        </w:tc>
      </w:tr>
      <w:tr w:rsidR="00E075A8" w:rsidRPr="00127AA3" w14:paraId="0460C4CC" w14:textId="77777777" w:rsidTr="00E075A8">
        <w:tc>
          <w:tcPr>
            <w:tcW w:w="3227" w:type="dxa"/>
          </w:tcPr>
          <w:p w14:paraId="2BD8329D" w14:textId="77777777" w:rsidR="00E075A8" w:rsidRPr="00127AA3" w:rsidRDefault="00E075A8" w:rsidP="00127AA3">
            <w:pPr>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Całkowity nakład pracy studenta/słuchacza studiów podyplomowych/uczestnika kursów dokształcających</w:t>
            </w:r>
          </w:p>
        </w:tc>
        <w:tc>
          <w:tcPr>
            <w:tcW w:w="6237" w:type="dxa"/>
            <w:shd w:val="clear" w:color="auto" w:fill="auto"/>
            <w:vAlign w:val="center"/>
          </w:tcPr>
          <w:p w14:paraId="201A8B1A" w14:textId="77777777" w:rsidR="00E075A8" w:rsidRPr="00127AA3" w:rsidRDefault="00E075A8" w:rsidP="00127AA3">
            <w:pPr>
              <w:pStyle w:val="Domylnie"/>
              <w:spacing w:after="0" w:line="240" w:lineRule="auto"/>
              <w:jc w:val="both"/>
              <w:rPr>
                <w:rFonts w:ascii="Times" w:hAnsi="Times" w:cs="Times New Roman"/>
                <w:iCs/>
              </w:rPr>
            </w:pPr>
            <w:r w:rsidRPr="00127AA3">
              <w:rPr>
                <w:rFonts w:ascii="Times" w:hAnsi="Times" w:cs="Times New Roman"/>
                <w:iCs/>
              </w:rPr>
              <w:t>1. Nakład pracy związany z zajęciami wymagającymi bezpośredniego udziału nauczycieli akademickich wynosi:</w:t>
            </w:r>
          </w:p>
          <w:p w14:paraId="355724A9" w14:textId="77777777" w:rsidR="00E075A8" w:rsidRPr="00127AA3" w:rsidRDefault="00E075A8" w:rsidP="00127AA3">
            <w:pPr>
              <w:spacing w:after="0" w:line="240" w:lineRule="auto"/>
              <w:jc w:val="both"/>
              <w:rPr>
                <w:rFonts w:ascii="Times" w:hAnsi="Times"/>
              </w:rPr>
            </w:pPr>
            <w:r w:rsidRPr="00127AA3">
              <w:rPr>
                <w:rFonts w:ascii="Times" w:hAnsi="Times"/>
              </w:rPr>
              <w:t xml:space="preserve">- udział w wykładach: </w:t>
            </w:r>
            <w:r w:rsidRPr="00127AA3">
              <w:rPr>
                <w:rFonts w:ascii="Times" w:hAnsi="Times"/>
                <w:b/>
              </w:rPr>
              <w:t>15  godzin</w:t>
            </w:r>
            <w:r w:rsidRPr="00127AA3">
              <w:rPr>
                <w:rFonts w:ascii="Times" w:hAnsi="Times"/>
              </w:rPr>
              <w:t xml:space="preserve">, </w:t>
            </w:r>
          </w:p>
          <w:p w14:paraId="6B26346B" w14:textId="77777777" w:rsidR="00E075A8" w:rsidRPr="00127AA3" w:rsidRDefault="00E075A8" w:rsidP="00127AA3">
            <w:pPr>
              <w:spacing w:after="0" w:line="240" w:lineRule="auto"/>
              <w:jc w:val="both"/>
              <w:rPr>
                <w:rFonts w:ascii="Times" w:hAnsi="Times"/>
              </w:rPr>
            </w:pPr>
            <w:r w:rsidRPr="00127AA3">
              <w:rPr>
                <w:rFonts w:ascii="Times" w:hAnsi="Times"/>
              </w:rPr>
              <w:t>- konsultacj</w:t>
            </w:r>
            <w:r w:rsidRPr="00127AA3">
              <w:rPr>
                <w:rFonts w:ascii="Times" w:hAnsi="Times" w:cs="Times New Roman"/>
              </w:rPr>
              <w:t>e</w:t>
            </w:r>
            <w:r w:rsidRPr="00127AA3">
              <w:rPr>
                <w:rFonts w:ascii="Times" w:hAnsi="Times"/>
              </w:rPr>
              <w:t xml:space="preserve"> z nauczycielem akademickim: </w:t>
            </w:r>
            <w:r w:rsidRPr="00127AA3">
              <w:rPr>
                <w:rFonts w:ascii="Times" w:hAnsi="Times"/>
                <w:b/>
              </w:rPr>
              <w:t>2 godziny</w:t>
            </w:r>
            <w:r w:rsidRPr="00127AA3">
              <w:rPr>
                <w:rFonts w:ascii="Times" w:hAnsi="Times"/>
              </w:rPr>
              <w:t>.</w:t>
            </w:r>
          </w:p>
          <w:p w14:paraId="33B5E296" w14:textId="77777777" w:rsidR="00E075A8" w:rsidRPr="00127AA3" w:rsidRDefault="00E075A8" w:rsidP="00127AA3">
            <w:pPr>
              <w:pStyle w:val="Domylnie"/>
              <w:spacing w:after="0" w:line="240" w:lineRule="auto"/>
              <w:jc w:val="both"/>
              <w:rPr>
                <w:rFonts w:ascii="Times" w:hAnsi="Times" w:cs="Times New Roman"/>
                <w:b/>
                <w:iCs/>
              </w:rPr>
            </w:pPr>
            <w:r w:rsidRPr="00127AA3">
              <w:rPr>
                <w:rFonts w:ascii="Times" w:hAnsi="Times" w:cs="Times New Roman"/>
                <w:iCs/>
              </w:rPr>
              <w:t xml:space="preserve">Nakład pracy związany z zajęciami wymagającymi bezpośredniego udziału nauczycieli akademickich wynosi </w:t>
            </w:r>
            <w:r w:rsidRPr="00127AA3">
              <w:rPr>
                <w:rFonts w:ascii="Times" w:hAnsi="Times" w:cs="Times New Roman"/>
                <w:b/>
                <w:iCs/>
              </w:rPr>
              <w:t>17 godzin</w:t>
            </w:r>
            <w:r w:rsidRPr="00127AA3">
              <w:rPr>
                <w:rFonts w:ascii="Times" w:hAnsi="Times" w:cs="Times New Roman"/>
                <w:iCs/>
              </w:rPr>
              <w:t xml:space="preserve">, co odpowiada </w:t>
            </w:r>
            <w:r w:rsidRPr="00127AA3">
              <w:rPr>
                <w:rFonts w:ascii="Times" w:hAnsi="Times" w:cs="Times New Roman"/>
                <w:b/>
                <w:iCs/>
              </w:rPr>
              <w:t xml:space="preserve"> 0,68 punktu</w:t>
            </w:r>
            <w:r w:rsidRPr="00127AA3">
              <w:rPr>
                <w:rFonts w:ascii="Times" w:hAnsi="Times" w:cs="Times New Roman"/>
                <w:iCs/>
              </w:rPr>
              <w:t xml:space="preserve">  </w:t>
            </w:r>
            <w:r w:rsidRPr="00127AA3">
              <w:rPr>
                <w:rFonts w:ascii="Times" w:hAnsi="Times" w:cs="Times New Roman"/>
                <w:b/>
                <w:iCs/>
              </w:rPr>
              <w:t>ECTS.</w:t>
            </w:r>
          </w:p>
          <w:p w14:paraId="63C255C1" w14:textId="77777777" w:rsidR="00E075A8" w:rsidRPr="00127AA3" w:rsidRDefault="00E075A8" w:rsidP="00127AA3">
            <w:pPr>
              <w:pStyle w:val="Domylnie"/>
              <w:spacing w:after="0" w:line="240" w:lineRule="auto"/>
              <w:jc w:val="both"/>
              <w:rPr>
                <w:rFonts w:ascii="Times" w:hAnsi="Times" w:cs="Times New Roman"/>
                <w:b/>
                <w:iCs/>
              </w:rPr>
            </w:pPr>
          </w:p>
          <w:p w14:paraId="3160AEF9" w14:textId="77777777" w:rsidR="00E075A8" w:rsidRPr="00127AA3" w:rsidRDefault="00E075A8" w:rsidP="00127AA3">
            <w:pPr>
              <w:autoSpaceDE w:val="0"/>
              <w:autoSpaceDN w:val="0"/>
              <w:adjustRightInd w:val="0"/>
              <w:spacing w:after="0" w:line="240" w:lineRule="auto"/>
              <w:jc w:val="both"/>
              <w:rPr>
                <w:rFonts w:ascii="Times" w:hAnsi="Times" w:cs="Times New Roman"/>
                <w:bCs/>
                <w:iCs/>
              </w:rPr>
            </w:pPr>
            <w:r w:rsidRPr="00127AA3">
              <w:rPr>
                <w:rFonts w:ascii="Times" w:hAnsi="Times" w:cs="Times New Roman"/>
                <w:bCs/>
                <w:iCs/>
              </w:rPr>
              <w:t xml:space="preserve">2. Bilans nakładu pracy studenta: </w:t>
            </w:r>
          </w:p>
          <w:p w14:paraId="65254279"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udział w wykładach: </w:t>
            </w:r>
            <w:r w:rsidRPr="00127AA3">
              <w:rPr>
                <w:rFonts w:ascii="Times" w:hAnsi="Times" w:cs="Times New Roman"/>
                <w:b/>
                <w:iCs/>
              </w:rPr>
              <w:t>15 godzin</w:t>
            </w:r>
          </w:p>
          <w:p w14:paraId="617408C0"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udział w laboratoriach</w:t>
            </w:r>
            <w:r w:rsidRPr="00127AA3">
              <w:rPr>
                <w:rFonts w:ascii="Times" w:hAnsi="Times" w:cs="Times New Roman"/>
                <w:b/>
                <w:iCs/>
              </w:rPr>
              <w:t>: nie dotyczy</w:t>
            </w:r>
          </w:p>
          <w:p w14:paraId="3B80A410"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udział w seminariach:</w:t>
            </w:r>
            <w:r w:rsidRPr="00127AA3">
              <w:rPr>
                <w:rFonts w:ascii="Times" w:hAnsi="Times" w:cs="Times New Roman"/>
                <w:b/>
                <w:iCs/>
              </w:rPr>
              <w:t xml:space="preserve"> nie dotyczy</w:t>
            </w:r>
          </w:p>
          <w:p w14:paraId="5122CC62"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udział w konsultacjach: </w:t>
            </w:r>
            <w:r w:rsidRPr="00127AA3">
              <w:rPr>
                <w:rFonts w:ascii="Times" w:hAnsi="Times" w:cs="Times New Roman"/>
                <w:b/>
                <w:iCs/>
              </w:rPr>
              <w:t>2 godziny</w:t>
            </w:r>
          </w:p>
          <w:p w14:paraId="3F07ABE3" w14:textId="77777777" w:rsidR="00E075A8" w:rsidRPr="00127AA3" w:rsidRDefault="00E075A8"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 xml:space="preserve">- czytanie wybranego piśmiennictwa: </w:t>
            </w:r>
            <w:r w:rsidRPr="00127AA3">
              <w:rPr>
                <w:rFonts w:ascii="Times" w:hAnsi="Times" w:cs="Times New Roman"/>
                <w:b/>
                <w:iCs/>
              </w:rPr>
              <w:t>3 godziny</w:t>
            </w:r>
          </w:p>
          <w:p w14:paraId="2459E69A"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przygotowanie do zajęć:</w:t>
            </w:r>
            <w:r w:rsidRPr="00127AA3">
              <w:rPr>
                <w:rFonts w:ascii="Times" w:hAnsi="Times" w:cs="Times New Roman"/>
                <w:b/>
                <w:iCs/>
              </w:rPr>
              <w:t xml:space="preserve"> 3 godziny</w:t>
            </w:r>
          </w:p>
          <w:p w14:paraId="27F07232" w14:textId="77777777" w:rsidR="00E075A8" w:rsidRPr="00127AA3" w:rsidRDefault="00E075A8" w:rsidP="00127AA3">
            <w:pPr>
              <w:spacing w:after="0" w:line="240" w:lineRule="auto"/>
              <w:jc w:val="both"/>
              <w:rPr>
                <w:rFonts w:ascii="Times" w:hAnsi="Times"/>
                <w:b/>
              </w:rPr>
            </w:pPr>
            <w:r w:rsidRPr="00127AA3">
              <w:rPr>
                <w:rFonts w:ascii="Times" w:hAnsi="Times" w:cs="Times New Roman"/>
                <w:b/>
                <w:iCs/>
              </w:rPr>
              <w:t xml:space="preserve">- </w:t>
            </w:r>
            <w:r w:rsidRPr="00127AA3">
              <w:rPr>
                <w:rFonts w:ascii="Times" w:hAnsi="Times"/>
              </w:rPr>
              <w:t xml:space="preserve">przygotowanie prezentacji lub opracowanie pisemne: </w:t>
            </w:r>
            <w:r w:rsidRPr="00127AA3">
              <w:rPr>
                <w:rFonts w:ascii="Times" w:hAnsi="Times"/>
                <w:b/>
              </w:rPr>
              <w:t>2 godziny.</w:t>
            </w:r>
          </w:p>
          <w:p w14:paraId="4E59B03F"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Łączny nakład pracy związany z realizacją przedmiotu wynosi </w:t>
            </w:r>
            <w:r w:rsidRPr="00127AA3">
              <w:rPr>
                <w:rFonts w:ascii="Times" w:hAnsi="Times" w:cs="Times New Roman"/>
                <w:b/>
                <w:iCs/>
              </w:rPr>
              <w:t>25 godzin</w:t>
            </w:r>
            <w:r w:rsidRPr="00127AA3">
              <w:rPr>
                <w:rFonts w:ascii="Times" w:hAnsi="Times" w:cs="Times New Roman"/>
                <w:iCs/>
              </w:rPr>
              <w:t xml:space="preserve">, co odpowiada </w:t>
            </w:r>
            <w:r w:rsidRPr="00127AA3">
              <w:rPr>
                <w:rFonts w:ascii="Times" w:hAnsi="Times" w:cs="Times New Roman"/>
                <w:b/>
                <w:iCs/>
              </w:rPr>
              <w:t>1 punktowi ECTS.</w:t>
            </w:r>
          </w:p>
          <w:p w14:paraId="61CB30AF"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p>
          <w:p w14:paraId="4B179492"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r w:rsidRPr="00127AA3">
              <w:rPr>
                <w:rFonts w:ascii="Times" w:hAnsi="Times"/>
                <w:bCs/>
                <w:iCs/>
              </w:rPr>
              <w:t>3. Nakład pracy związany z prowadzonymi badaniami naukowymi:</w:t>
            </w:r>
          </w:p>
          <w:p w14:paraId="62AB8D90" w14:textId="77777777" w:rsidR="00E075A8" w:rsidRPr="00127AA3" w:rsidRDefault="00E075A8" w:rsidP="00127AA3">
            <w:pPr>
              <w:pStyle w:val="Default"/>
              <w:jc w:val="both"/>
              <w:rPr>
                <w:rFonts w:ascii="Times" w:hAnsi="Times"/>
                <w:bCs/>
                <w:iCs/>
                <w:color w:val="auto"/>
                <w:sz w:val="22"/>
                <w:szCs w:val="22"/>
              </w:rPr>
            </w:pPr>
            <w:r w:rsidRPr="00127AA3">
              <w:rPr>
                <w:rFonts w:ascii="Times" w:hAnsi="Times"/>
                <w:bCs/>
                <w:iCs/>
                <w:color w:val="auto"/>
                <w:sz w:val="22"/>
                <w:szCs w:val="22"/>
              </w:rPr>
              <w:t xml:space="preserve">- czytanie wskazanej literatury naukowej: </w:t>
            </w:r>
            <w:r w:rsidRPr="00127AA3">
              <w:rPr>
                <w:rFonts w:ascii="Times" w:hAnsi="Times"/>
                <w:b/>
                <w:bCs/>
                <w:iCs/>
                <w:color w:val="auto"/>
                <w:sz w:val="22"/>
                <w:szCs w:val="22"/>
              </w:rPr>
              <w:t>3 godzina</w:t>
            </w:r>
          </w:p>
          <w:p w14:paraId="6A62B60F" w14:textId="77777777" w:rsidR="00E075A8" w:rsidRPr="00127AA3" w:rsidRDefault="00E075A8" w:rsidP="00127AA3">
            <w:pPr>
              <w:pStyle w:val="Default"/>
              <w:jc w:val="both"/>
              <w:rPr>
                <w:rFonts w:ascii="Times" w:hAnsi="Times"/>
                <w:b/>
                <w:bCs/>
                <w:iCs/>
                <w:color w:val="auto"/>
                <w:sz w:val="22"/>
                <w:szCs w:val="22"/>
              </w:rPr>
            </w:pPr>
            <w:r w:rsidRPr="00127AA3">
              <w:rPr>
                <w:rFonts w:ascii="Times" w:hAnsi="Times"/>
                <w:bCs/>
                <w:iCs/>
                <w:color w:val="auto"/>
                <w:sz w:val="22"/>
                <w:szCs w:val="22"/>
              </w:rPr>
              <w:t xml:space="preserve">- udział w wykładach (z uwzględnieniem wyników badań oraz opracowań naukowych z zakresu aktualnego stanu wiedzy na temat patofizjologii wybranych chorób): </w:t>
            </w:r>
            <w:r w:rsidRPr="00127AA3">
              <w:rPr>
                <w:rFonts w:ascii="Times" w:hAnsi="Times"/>
                <w:b/>
                <w:bCs/>
                <w:iCs/>
                <w:color w:val="auto"/>
                <w:sz w:val="22"/>
                <w:szCs w:val="22"/>
              </w:rPr>
              <w:t>15 godzin</w:t>
            </w:r>
          </w:p>
          <w:p w14:paraId="67EF5B1A" w14:textId="77777777" w:rsidR="00E075A8" w:rsidRPr="00127AA3" w:rsidRDefault="00E075A8" w:rsidP="00127AA3">
            <w:pPr>
              <w:pStyle w:val="Default"/>
              <w:jc w:val="both"/>
              <w:rPr>
                <w:rFonts w:ascii="Times" w:hAnsi="Times"/>
                <w:b/>
                <w:bCs/>
                <w:iCs/>
                <w:color w:val="auto"/>
                <w:sz w:val="22"/>
                <w:szCs w:val="22"/>
              </w:rPr>
            </w:pPr>
            <w:r w:rsidRPr="00127AA3">
              <w:rPr>
                <w:rFonts w:ascii="Times" w:hAnsi="Times"/>
                <w:bCs/>
                <w:iCs/>
                <w:color w:val="auto"/>
                <w:sz w:val="22"/>
                <w:szCs w:val="22"/>
              </w:rPr>
              <w:lastRenderedPageBreak/>
              <w:t xml:space="preserve">Łączny nakład pracy studenta związany z prowadzonymi badaniami naukowymi wynosi </w:t>
            </w:r>
            <w:r w:rsidRPr="00127AA3">
              <w:rPr>
                <w:rFonts w:ascii="Times" w:hAnsi="Times"/>
                <w:b/>
                <w:bCs/>
                <w:iCs/>
                <w:color w:val="auto"/>
                <w:sz w:val="22"/>
                <w:szCs w:val="22"/>
              </w:rPr>
              <w:t>18 godzin</w:t>
            </w:r>
            <w:r w:rsidRPr="00127AA3">
              <w:rPr>
                <w:rFonts w:ascii="Times" w:hAnsi="Times"/>
                <w:bCs/>
                <w:iCs/>
                <w:color w:val="auto"/>
                <w:sz w:val="22"/>
                <w:szCs w:val="22"/>
              </w:rPr>
              <w:t xml:space="preserve">, co odpowiada </w:t>
            </w:r>
            <w:r w:rsidRPr="00127AA3">
              <w:rPr>
                <w:rFonts w:ascii="Times" w:hAnsi="Times"/>
                <w:b/>
                <w:bCs/>
                <w:iCs/>
                <w:color w:val="auto"/>
                <w:sz w:val="22"/>
                <w:szCs w:val="22"/>
              </w:rPr>
              <w:t>0,72 punktu ECTS.</w:t>
            </w:r>
          </w:p>
          <w:p w14:paraId="6486E5BC" w14:textId="77777777" w:rsidR="00E075A8" w:rsidRPr="00127AA3" w:rsidRDefault="00E075A8" w:rsidP="00127AA3">
            <w:pPr>
              <w:pStyle w:val="Default"/>
              <w:jc w:val="both"/>
              <w:rPr>
                <w:rFonts w:ascii="Times" w:hAnsi="Times"/>
                <w:bCs/>
                <w:iCs/>
                <w:color w:val="auto"/>
                <w:sz w:val="22"/>
                <w:szCs w:val="22"/>
              </w:rPr>
            </w:pPr>
          </w:p>
          <w:p w14:paraId="26284FB7" w14:textId="77777777" w:rsidR="00E075A8" w:rsidRPr="00127AA3" w:rsidRDefault="00E075A8" w:rsidP="00127AA3">
            <w:pPr>
              <w:pStyle w:val="Default"/>
              <w:jc w:val="both"/>
              <w:rPr>
                <w:rFonts w:ascii="Times" w:hAnsi="Times"/>
                <w:bCs/>
                <w:iCs/>
                <w:color w:val="auto"/>
                <w:sz w:val="22"/>
                <w:szCs w:val="22"/>
              </w:rPr>
            </w:pPr>
            <w:r w:rsidRPr="00127AA3">
              <w:rPr>
                <w:rFonts w:ascii="Times" w:hAnsi="Times"/>
                <w:bCs/>
                <w:iCs/>
                <w:color w:val="auto"/>
                <w:sz w:val="22"/>
                <w:szCs w:val="22"/>
              </w:rPr>
              <w:t xml:space="preserve">4. Czas wymagany do przygotowania się i do uczestnictwa </w:t>
            </w:r>
            <w:r w:rsidRPr="00127AA3">
              <w:rPr>
                <w:rFonts w:ascii="Times" w:hAnsi="Times"/>
                <w:bCs/>
                <w:iCs/>
                <w:color w:val="auto"/>
                <w:sz w:val="22"/>
                <w:szCs w:val="22"/>
              </w:rPr>
              <w:br/>
              <w:t>w procesie oceniania:</w:t>
            </w:r>
          </w:p>
          <w:p w14:paraId="7386E0F7"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przygotowanie do zajęć:</w:t>
            </w:r>
            <w:r w:rsidRPr="00127AA3">
              <w:rPr>
                <w:rFonts w:ascii="Times" w:hAnsi="Times" w:cs="Times New Roman"/>
                <w:b/>
                <w:iCs/>
              </w:rPr>
              <w:t xml:space="preserve"> 3 godziny</w:t>
            </w:r>
          </w:p>
          <w:p w14:paraId="18715A7F" w14:textId="77777777" w:rsidR="00E075A8" w:rsidRPr="00127AA3" w:rsidRDefault="00E075A8" w:rsidP="00127AA3">
            <w:pPr>
              <w:pStyle w:val="Default"/>
              <w:jc w:val="both"/>
              <w:rPr>
                <w:rFonts w:ascii="Times" w:hAnsi="Times"/>
                <w:bCs/>
                <w:iCs/>
                <w:color w:val="auto"/>
                <w:sz w:val="22"/>
                <w:szCs w:val="22"/>
              </w:rPr>
            </w:pPr>
            <w:r w:rsidRPr="00127AA3">
              <w:rPr>
                <w:rFonts w:ascii="Times" w:hAnsi="Times"/>
                <w:b/>
                <w:iCs/>
                <w:color w:val="auto"/>
                <w:sz w:val="22"/>
                <w:szCs w:val="22"/>
              </w:rPr>
              <w:t xml:space="preserve">- </w:t>
            </w:r>
            <w:r w:rsidRPr="00127AA3">
              <w:rPr>
                <w:rFonts w:ascii="Times" w:hAnsi="Times"/>
                <w:color w:val="auto"/>
                <w:sz w:val="22"/>
                <w:szCs w:val="22"/>
              </w:rPr>
              <w:t xml:space="preserve">przygotowanie prezentacji lub opracowanie pisemny: </w:t>
            </w:r>
            <w:r w:rsidRPr="00127AA3">
              <w:rPr>
                <w:rFonts w:ascii="Times" w:hAnsi="Times"/>
                <w:b/>
                <w:color w:val="auto"/>
                <w:sz w:val="22"/>
                <w:szCs w:val="22"/>
              </w:rPr>
              <w:t>2 godziny</w:t>
            </w:r>
            <w:r w:rsidRPr="00127AA3">
              <w:rPr>
                <w:rFonts w:ascii="Times" w:hAnsi="Times"/>
                <w:bCs/>
                <w:iCs/>
                <w:color w:val="auto"/>
                <w:sz w:val="22"/>
                <w:szCs w:val="22"/>
              </w:rPr>
              <w:t xml:space="preserve"> Łączny nakład pracy studenta do przygotowania się i do uczestnictwa w procesie oceniania: </w:t>
            </w:r>
            <w:r w:rsidRPr="00127AA3">
              <w:rPr>
                <w:rFonts w:ascii="Times" w:hAnsi="Times"/>
                <w:b/>
                <w:bCs/>
                <w:iCs/>
                <w:color w:val="auto"/>
                <w:sz w:val="22"/>
                <w:szCs w:val="22"/>
              </w:rPr>
              <w:t>5 godzin</w:t>
            </w:r>
            <w:r w:rsidRPr="00127AA3">
              <w:rPr>
                <w:rFonts w:ascii="Times" w:hAnsi="Times"/>
                <w:bCs/>
                <w:iCs/>
                <w:color w:val="auto"/>
                <w:sz w:val="22"/>
                <w:szCs w:val="22"/>
              </w:rPr>
              <w:t xml:space="preserve">, co odpowiada </w:t>
            </w:r>
            <w:r w:rsidRPr="00127AA3">
              <w:rPr>
                <w:rFonts w:ascii="Times" w:hAnsi="Times"/>
                <w:b/>
                <w:bCs/>
                <w:iCs/>
                <w:color w:val="auto"/>
                <w:sz w:val="22"/>
                <w:szCs w:val="22"/>
              </w:rPr>
              <w:t>0,2 punktu ECTS</w:t>
            </w:r>
            <w:r w:rsidRPr="00127AA3">
              <w:rPr>
                <w:rFonts w:ascii="Times" w:hAnsi="Times"/>
                <w:bCs/>
                <w:iCs/>
                <w:color w:val="auto"/>
                <w:sz w:val="22"/>
                <w:szCs w:val="22"/>
              </w:rPr>
              <w:t>.</w:t>
            </w:r>
          </w:p>
          <w:p w14:paraId="4FA969DE" w14:textId="77777777" w:rsidR="00E075A8" w:rsidRPr="00127AA3" w:rsidRDefault="00E075A8" w:rsidP="00127AA3">
            <w:pPr>
              <w:pStyle w:val="Default"/>
              <w:jc w:val="both"/>
              <w:rPr>
                <w:rFonts w:ascii="Times" w:hAnsi="Times"/>
                <w:bCs/>
                <w:iCs/>
                <w:color w:val="auto"/>
                <w:sz w:val="22"/>
                <w:szCs w:val="22"/>
              </w:rPr>
            </w:pPr>
          </w:p>
          <w:p w14:paraId="314F382D" w14:textId="77777777" w:rsidR="00E075A8" w:rsidRPr="00127AA3" w:rsidRDefault="00E075A8" w:rsidP="00127AA3">
            <w:pPr>
              <w:pStyle w:val="Domylnie"/>
              <w:spacing w:after="0" w:line="240" w:lineRule="auto"/>
              <w:jc w:val="both"/>
              <w:rPr>
                <w:rFonts w:ascii="Times" w:hAnsi="Times" w:cs="Times New Roman"/>
                <w:iCs/>
              </w:rPr>
            </w:pPr>
            <w:r w:rsidRPr="00127AA3">
              <w:rPr>
                <w:rFonts w:ascii="Times" w:hAnsi="Times" w:cs="Times New Roman"/>
                <w:iCs/>
              </w:rPr>
              <w:t>5. Bilans nakładu pracy studenta o charakterze praktycznym:</w:t>
            </w:r>
          </w:p>
          <w:p w14:paraId="472AD79C" w14:textId="77777777" w:rsidR="00E075A8" w:rsidRPr="00127AA3" w:rsidRDefault="00E075A8" w:rsidP="00127AA3">
            <w:pPr>
              <w:pStyle w:val="Domylnie"/>
              <w:spacing w:after="0" w:line="240" w:lineRule="auto"/>
              <w:jc w:val="both"/>
              <w:rPr>
                <w:rFonts w:ascii="Times" w:hAnsi="Times" w:cs="Times New Roman"/>
                <w:iCs/>
              </w:rPr>
            </w:pPr>
            <w:r w:rsidRPr="00127AA3">
              <w:rPr>
                <w:rFonts w:ascii="Times" w:hAnsi="Times" w:cs="Times New Roman"/>
                <w:iCs/>
              </w:rPr>
              <w:t>- nie dotyczy</w:t>
            </w:r>
          </w:p>
          <w:p w14:paraId="519E5D87" w14:textId="77777777" w:rsidR="00E075A8" w:rsidRPr="00127AA3" w:rsidRDefault="00E075A8" w:rsidP="00127AA3">
            <w:pPr>
              <w:pStyle w:val="Domylnie"/>
              <w:spacing w:after="0" w:line="240" w:lineRule="auto"/>
              <w:ind w:left="406"/>
              <w:jc w:val="both"/>
              <w:rPr>
                <w:rFonts w:ascii="Times" w:hAnsi="Times" w:cs="Times New Roman"/>
                <w:iCs/>
              </w:rPr>
            </w:pPr>
          </w:p>
          <w:p w14:paraId="4376E66D" w14:textId="77777777" w:rsidR="00E075A8" w:rsidRPr="00127AA3" w:rsidRDefault="00E075A8" w:rsidP="00127AA3">
            <w:pPr>
              <w:pStyle w:val="Domylnie"/>
              <w:tabs>
                <w:tab w:val="left" w:pos="327"/>
              </w:tabs>
              <w:spacing w:after="0" w:line="240" w:lineRule="auto"/>
              <w:jc w:val="both"/>
              <w:rPr>
                <w:rFonts w:ascii="Times" w:hAnsi="Times" w:cs="Times New Roman"/>
                <w:iCs/>
              </w:rPr>
            </w:pPr>
            <w:r w:rsidRPr="00127AA3">
              <w:rPr>
                <w:rFonts w:ascii="Times" w:hAnsi="Times" w:cs="Times New Roman"/>
                <w:iCs/>
              </w:rPr>
              <w:t>6. Bilans nakładu pracy studenta poświęcony zdobywaniu kompetencji społecznych w zakresie laboratoriów. Kształcenie w dziedzinie afektywnej poprzez proces samokształcenia:</w:t>
            </w:r>
          </w:p>
          <w:p w14:paraId="4372AA08" w14:textId="77777777" w:rsidR="00E075A8" w:rsidRPr="00127AA3" w:rsidRDefault="00E075A8" w:rsidP="00127AA3">
            <w:pPr>
              <w:tabs>
                <w:tab w:val="left" w:pos="327"/>
                <w:tab w:val="left" w:pos="600"/>
              </w:tabs>
              <w:spacing w:after="0" w:line="240" w:lineRule="auto"/>
              <w:contextualSpacing/>
              <w:jc w:val="both"/>
              <w:rPr>
                <w:rFonts w:ascii="Times" w:hAnsi="Times"/>
                <w:b/>
              </w:rPr>
            </w:pPr>
            <w:r w:rsidRPr="00127AA3">
              <w:rPr>
                <w:rFonts w:ascii="Times" w:hAnsi="Times"/>
                <w:iCs/>
              </w:rPr>
              <w:t>- konsultacje z nauczycielem akademickim</w:t>
            </w:r>
            <w:r w:rsidRPr="00127AA3">
              <w:rPr>
                <w:rFonts w:ascii="Times" w:hAnsi="Times"/>
              </w:rPr>
              <w:t xml:space="preserve">: </w:t>
            </w:r>
            <w:r w:rsidRPr="00127AA3">
              <w:rPr>
                <w:rFonts w:ascii="Times" w:hAnsi="Times"/>
                <w:b/>
                <w:bCs/>
              </w:rPr>
              <w:t>2</w:t>
            </w:r>
            <w:r w:rsidRPr="00127AA3">
              <w:rPr>
                <w:rFonts w:ascii="Times" w:hAnsi="Times"/>
                <w:b/>
              </w:rPr>
              <w:t xml:space="preserve"> godziny.</w:t>
            </w:r>
          </w:p>
          <w:p w14:paraId="20F1C4DB" w14:textId="77777777" w:rsidR="00E075A8" w:rsidRPr="00127AA3" w:rsidRDefault="00E075A8" w:rsidP="00127AA3">
            <w:pPr>
              <w:tabs>
                <w:tab w:val="left" w:pos="327"/>
              </w:tabs>
              <w:spacing w:after="0" w:line="240" w:lineRule="auto"/>
              <w:jc w:val="both"/>
              <w:rPr>
                <w:rFonts w:ascii="Times" w:hAnsi="Times"/>
                <w:b/>
                <w:iCs/>
              </w:rPr>
            </w:pPr>
            <w:r w:rsidRPr="00127AA3">
              <w:rPr>
                <w:rFonts w:ascii="Times" w:hAnsi="Times"/>
                <w:iCs/>
              </w:rPr>
              <w:t xml:space="preserve">Łączny czas pracy studenta potrzebny do zdobywania kompetencji społecznych w zakresie laboratoriów wynosi   </w:t>
            </w:r>
            <w:r w:rsidRPr="00127AA3">
              <w:rPr>
                <w:rFonts w:ascii="Times" w:hAnsi="Times"/>
                <w:iCs/>
              </w:rPr>
              <w:br/>
            </w:r>
            <w:r w:rsidRPr="00127AA3">
              <w:rPr>
                <w:rFonts w:ascii="Times" w:hAnsi="Times"/>
                <w:b/>
                <w:iCs/>
              </w:rPr>
              <w:t>2 godziny</w:t>
            </w:r>
            <w:r w:rsidRPr="00127AA3">
              <w:rPr>
                <w:rFonts w:ascii="Times" w:hAnsi="Times"/>
                <w:iCs/>
              </w:rPr>
              <w:t xml:space="preserve">, co odpowiada </w:t>
            </w:r>
            <w:r w:rsidRPr="00127AA3">
              <w:rPr>
                <w:rFonts w:ascii="Times" w:hAnsi="Times"/>
                <w:b/>
                <w:iCs/>
              </w:rPr>
              <w:t xml:space="preserve"> 0,08 punktu ECTS.</w:t>
            </w:r>
          </w:p>
          <w:p w14:paraId="7619D820" w14:textId="77777777" w:rsidR="00E075A8" w:rsidRPr="00127AA3" w:rsidRDefault="00E075A8" w:rsidP="00127AA3">
            <w:pPr>
              <w:framePr w:hSpace="141" w:wrap="around" w:vAnchor="text" w:hAnchor="text" w:xAlign="center" w:y="1"/>
              <w:tabs>
                <w:tab w:val="left" w:pos="317"/>
              </w:tabs>
              <w:spacing w:after="0" w:line="240" w:lineRule="auto"/>
              <w:suppressOverlap/>
              <w:jc w:val="both"/>
              <w:rPr>
                <w:rFonts w:ascii="Times" w:hAnsi="Times" w:cs="Times New Roman"/>
                <w:bCs/>
                <w:iCs/>
              </w:rPr>
            </w:pPr>
          </w:p>
          <w:p w14:paraId="58854A45" w14:textId="77777777" w:rsidR="00E075A8" w:rsidRPr="00127AA3" w:rsidRDefault="00E075A8" w:rsidP="00127AA3">
            <w:pPr>
              <w:framePr w:hSpace="141" w:wrap="around" w:vAnchor="text" w:hAnchor="text" w:xAlign="center" w:y="1"/>
              <w:tabs>
                <w:tab w:val="left" w:pos="317"/>
              </w:tabs>
              <w:spacing w:after="0" w:line="240" w:lineRule="auto"/>
              <w:suppressOverlap/>
              <w:jc w:val="both"/>
              <w:rPr>
                <w:rFonts w:ascii="Times" w:hAnsi="Times"/>
                <w:bCs/>
                <w:iCs/>
              </w:rPr>
            </w:pPr>
            <w:r w:rsidRPr="00127AA3">
              <w:rPr>
                <w:rFonts w:ascii="Times" w:hAnsi="Times"/>
                <w:bCs/>
                <w:iCs/>
              </w:rPr>
              <w:t>7. Czas wymagany do odbycia obowiązkowej praktyki:</w:t>
            </w:r>
          </w:p>
          <w:p w14:paraId="0C7F22A5" w14:textId="77777777" w:rsidR="00E075A8" w:rsidRPr="00127AA3" w:rsidRDefault="00E075A8" w:rsidP="00127AA3">
            <w:pPr>
              <w:spacing w:after="0" w:line="240" w:lineRule="auto"/>
              <w:jc w:val="both"/>
              <w:rPr>
                <w:rFonts w:ascii="Times" w:hAnsi="Times"/>
              </w:rPr>
            </w:pPr>
            <w:r w:rsidRPr="00127AA3">
              <w:rPr>
                <w:rFonts w:ascii="Times" w:hAnsi="Times"/>
                <w:b/>
                <w:bCs/>
                <w:iCs/>
              </w:rPr>
              <w:t>- nie dotyczy.</w:t>
            </w:r>
          </w:p>
        </w:tc>
      </w:tr>
      <w:tr w:rsidR="00E075A8" w:rsidRPr="00127AA3" w14:paraId="55934748" w14:textId="77777777" w:rsidTr="00E075A8">
        <w:tc>
          <w:tcPr>
            <w:tcW w:w="3227" w:type="dxa"/>
          </w:tcPr>
          <w:p w14:paraId="0F6A8A13" w14:textId="77777777" w:rsidR="00E075A8" w:rsidRPr="00127AA3" w:rsidRDefault="00E075A8" w:rsidP="00127AA3">
            <w:pPr>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lastRenderedPageBreak/>
              <w:t>Efekty kształcenia – wiedza</w:t>
            </w:r>
          </w:p>
        </w:tc>
        <w:tc>
          <w:tcPr>
            <w:tcW w:w="6237" w:type="dxa"/>
            <w:shd w:val="clear" w:color="auto" w:fill="auto"/>
            <w:vAlign w:val="center"/>
          </w:tcPr>
          <w:p w14:paraId="053FA4B7"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b/>
                <w:iCs/>
              </w:rPr>
              <w:t>Student zna i rozumie:</w:t>
            </w:r>
          </w:p>
          <w:p w14:paraId="759EC197" w14:textId="77777777" w:rsidR="00E075A8" w:rsidRPr="00127AA3" w:rsidRDefault="00E075A8"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W1: podstawowe modele badawcze i rozumie ich ograniczenia w zakresie prowadzenia badań naukowych.</w:t>
            </w:r>
          </w:p>
          <w:p w14:paraId="6675B823" w14:textId="77777777" w:rsidR="00E075A8" w:rsidRPr="00127AA3" w:rsidRDefault="00E075A8"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 xml:space="preserve">W2: </w:t>
            </w:r>
            <w:r w:rsidRPr="00127AA3">
              <w:rPr>
                <w:rFonts w:ascii="Times" w:hAnsi="Times" w:cs="Times New Roman"/>
              </w:rPr>
              <w:t xml:space="preserve">założenia badań naukowych oraz </w:t>
            </w:r>
            <w:r w:rsidRPr="00127AA3">
              <w:rPr>
                <w:rFonts w:ascii="Times" w:hAnsi="Times" w:cs="Times New Roman"/>
                <w:iCs/>
              </w:rPr>
              <w:t>potrafi przedstawić metodologię prowadzenia doświadczeń na podstawie artykułów naukowych.</w:t>
            </w:r>
          </w:p>
          <w:p w14:paraId="4D260156" w14:textId="77777777" w:rsidR="00E075A8" w:rsidRPr="00127AA3" w:rsidRDefault="00E075A8"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W3: potrzebę prowadzenia badań naukowych podstawowych i klinicznych z dziedziny medycyny doświadczalnej i nauk pokrewnych, ze szczególnym uwzględnieniem immunologii, onkologii, biologii komórki, mikrobiologii i genetyki.</w:t>
            </w:r>
          </w:p>
          <w:p w14:paraId="460E2C4A" w14:textId="77777777" w:rsidR="00E075A8" w:rsidRPr="00127AA3" w:rsidRDefault="00E075A8"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W4: typy hodowli komórkowych i tkankowych, modele zwierzęce z uwzględnieniem nowych możliwości prowadzenia badań naukowych.</w:t>
            </w:r>
          </w:p>
          <w:p w14:paraId="28C5E9E0" w14:textId="77777777" w:rsidR="00E075A8" w:rsidRPr="00127AA3" w:rsidRDefault="00E075A8"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W5: pojęcie, założenia i cel medycyny translacyjnej</w:t>
            </w:r>
            <w:r w:rsidRPr="00127AA3">
              <w:rPr>
                <w:rFonts w:ascii="Times" w:hAnsi="Times" w:cs="Times New Roman"/>
              </w:rPr>
              <w:t xml:space="preserve"> </w:t>
            </w:r>
            <w:r w:rsidRPr="00127AA3">
              <w:rPr>
                <w:rFonts w:ascii="Times" w:hAnsi="Times" w:cs="Times New Roman"/>
                <w:iCs/>
              </w:rPr>
              <w:t>obejmującej badania nad rozwojem narzędzi diagnostycznych, leków, urządzeń medycznych, procedur, przepisów prawa oraz edukacji.</w:t>
            </w:r>
          </w:p>
          <w:p w14:paraId="4BAA0BCB" w14:textId="77777777" w:rsidR="00E075A8" w:rsidRPr="00127AA3" w:rsidRDefault="00E075A8"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rPr>
              <w:t>W6: ograniczenia czasowe, interpretacyjne, sytuacyjne oraz miejscowe w analizie i interpretacji wyników badań naukowych.</w:t>
            </w:r>
          </w:p>
        </w:tc>
      </w:tr>
      <w:tr w:rsidR="00E075A8" w:rsidRPr="00127AA3" w14:paraId="306368F2" w14:textId="77777777" w:rsidTr="00E075A8">
        <w:tc>
          <w:tcPr>
            <w:tcW w:w="3227" w:type="dxa"/>
          </w:tcPr>
          <w:p w14:paraId="0E227B83" w14:textId="77777777" w:rsidR="00E075A8" w:rsidRPr="00127AA3" w:rsidRDefault="00E075A8" w:rsidP="00127AA3">
            <w:pPr>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Efekty kształcenia – umiejętności</w:t>
            </w:r>
          </w:p>
        </w:tc>
        <w:tc>
          <w:tcPr>
            <w:tcW w:w="6237" w:type="dxa"/>
            <w:shd w:val="clear" w:color="auto" w:fill="auto"/>
            <w:vAlign w:val="center"/>
          </w:tcPr>
          <w:p w14:paraId="5BE908B6" w14:textId="77777777" w:rsidR="00E075A8" w:rsidRPr="00127AA3" w:rsidRDefault="00E075A8" w:rsidP="00127AA3">
            <w:pPr>
              <w:autoSpaceDE w:val="0"/>
              <w:autoSpaceDN w:val="0"/>
              <w:adjustRightInd w:val="0"/>
              <w:spacing w:after="0" w:line="240" w:lineRule="auto"/>
              <w:jc w:val="both"/>
              <w:rPr>
                <w:rFonts w:ascii="Times" w:hAnsi="Times" w:cs="Times New Roman"/>
                <w:b/>
                <w:lang w:eastAsia="pl-PL"/>
              </w:rPr>
            </w:pPr>
            <w:r w:rsidRPr="00127AA3">
              <w:rPr>
                <w:rFonts w:ascii="Times" w:hAnsi="Times" w:cs="Times New Roman"/>
                <w:b/>
                <w:lang w:eastAsia="pl-PL"/>
              </w:rPr>
              <w:t>Student potrafi:</w:t>
            </w:r>
          </w:p>
          <w:p w14:paraId="160009D5" w14:textId="77777777" w:rsidR="00E075A8" w:rsidRPr="00127AA3" w:rsidRDefault="00E075A8" w:rsidP="00127AA3">
            <w:pPr>
              <w:autoSpaceDE w:val="0"/>
              <w:autoSpaceDN w:val="0"/>
              <w:adjustRightInd w:val="0"/>
              <w:spacing w:after="0" w:line="240" w:lineRule="auto"/>
              <w:jc w:val="both"/>
              <w:rPr>
                <w:rFonts w:ascii="Times" w:hAnsi="Times" w:cs="Times New Roman"/>
                <w:lang w:eastAsia="pl-PL"/>
              </w:rPr>
            </w:pPr>
            <w:r w:rsidRPr="00127AA3">
              <w:rPr>
                <w:rFonts w:ascii="Times" w:hAnsi="Times" w:cs="Times New Roman"/>
                <w:lang w:eastAsia="pl-PL"/>
              </w:rPr>
              <w:t>U1: krytycznie analizować, wyborać materiał i metody prowadzonych badań naukowych z zakresu medycyny doświadczalnej.</w:t>
            </w:r>
          </w:p>
          <w:p w14:paraId="1A85F072" w14:textId="77777777" w:rsidR="00E075A8" w:rsidRPr="00127AA3" w:rsidRDefault="00E075A8" w:rsidP="00127AA3">
            <w:pPr>
              <w:autoSpaceDE w:val="0"/>
              <w:autoSpaceDN w:val="0"/>
              <w:adjustRightInd w:val="0"/>
              <w:spacing w:after="0" w:line="240" w:lineRule="auto"/>
              <w:jc w:val="both"/>
              <w:rPr>
                <w:rFonts w:ascii="Times" w:hAnsi="Times" w:cs="Times New Roman"/>
                <w:lang w:eastAsia="pl-PL"/>
              </w:rPr>
            </w:pPr>
            <w:r w:rsidRPr="00127AA3">
              <w:rPr>
                <w:rFonts w:ascii="Times" w:hAnsi="Times" w:cs="Times New Roman"/>
                <w:lang w:eastAsia="pl-PL"/>
              </w:rPr>
              <w:t>U2: ocenić, interpretować i krytycznnie analizować metody badawcze oraz analizować wyniki badań naukowych z zakresu medycyny doświadczalnej.</w:t>
            </w:r>
          </w:p>
          <w:p w14:paraId="1F660482" w14:textId="77777777" w:rsidR="00E075A8" w:rsidRPr="00127AA3" w:rsidRDefault="00E075A8" w:rsidP="00127AA3">
            <w:pPr>
              <w:autoSpaceDE w:val="0"/>
              <w:autoSpaceDN w:val="0"/>
              <w:adjustRightInd w:val="0"/>
              <w:spacing w:after="0" w:line="240" w:lineRule="auto"/>
              <w:jc w:val="both"/>
              <w:rPr>
                <w:rFonts w:ascii="Times" w:hAnsi="Times" w:cs="Times New Roman"/>
                <w:lang w:eastAsia="pl-PL"/>
              </w:rPr>
            </w:pPr>
            <w:r w:rsidRPr="00127AA3">
              <w:rPr>
                <w:rFonts w:ascii="Times" w:hAnsi="Times" w:cs="Times New Roman"/>
                <w:lang w:eastAsia="pl-PL"/>
              </w:rPr>
              <w:t>U3: wyszukiwać informacje o badaniach naukowych dotyczących medycyny doświadczalnej.</w:t>
            </w:r>
          </w:p>
          <w:p w14:paraId="27C7A075" w14:textId="77777777" w:rsidR="00E075A8" w:rsidRPr="00127AA3" w:rsidRDefault="00E075A8" w:rsidP="00127AA3">
            <w:pPr>
              <w:autoSpaceDE w:val="0"/>
              <w:autoSpaceDN w:val="0"/>
              <w:adjustRightInd w:val="0"/>
              <w:spacing w:after="0" w:line="240" w:lineRule="auto"/>
              <w:jc w:val="both"/>
              <w:rPr>
                <w:rFonts w:ascii="Times" w:hAnsi="Times" w:cs="Times New Roman"/>
                <w:lang w:eastAsia="pl-PL"/>
              </w:rPr>
            </w:pPr>
            <w:r w:rsidRPr="00127AA3">
              <w:rPr>
                <w:rFonts w:ascii="Times" w:hAnsi="Times" w:cs="Times New Roman"/>
                <w:lang w:eastAsia="pl-PL"/>
              </w:rPr>
              <w:t>U4: analizować doświadczenia oraz formułować wnioski z badań in vitro, ex vivo i in vivo z zakresu badań doświadczalnych.</w:t>
            </w:r>
          </w:p>
        </w:tc>
      </w:tr>
      <w:tr w:rsidR="00E075A8" w:rsidRPr="00127AA3" w14:paraId="1B0BAE32" w14:textId="77777777" w:rsidTr="00E075A8">
        <w:tc>
          <w:tcPr>
            <w:tcW w:w="3227" w:type="dxa"/>
          </w:tcPr>
          <w:p w14:paraId="70BDC77B" w14:textId="77777777" w:rsidR="00E075A8" w:rsidRPr="00127AA3" w:rsidRDefault="00E075A8" w:rsidP="00127AA3">
            <w:pPr>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Efekty kształcenia – kompetencje społeczne</w:t>
            </w:r>
          </w:p>
        </w:tc>
        <w:tc>
          <w:tcPr>
            <w:tcW w:w="6237" w:type="dxa"/>
            <w:shd w:val="clear" w:color="auto" w:fill="auto"/>
            <w:vAlign w:val="center"/>
          </w:tcPr>
          <w:p w14:paraId="3B9AA309"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b/>
                <w:iCs/>
              </w:rPr>
              <w:t>Student gotów jest do:</w:t>
            </w:r>
          </w:p>
          <w:p w14:paraId="366D52BB" w14:textId="77777777" w:rsidR="00E075A8" w:rsidRPr="00127AA3" w:rsidRDefault="00E075A8" w:rsidP="00127AA3">
            <w:pPr>
              <w:autoSpaceDE w:val="0"/>
              <w:autoSpaceDN w:val="0"/>
              <w:adjustRightInd w:val="0"/>
              <w:spacing w:after="0" w:line="240" w:lineRule="auto"/>
              <w:jc w:val="both"/>
              <w:rPr>
                <w:rFonts w:ascii="Times" w:eastAsia="Calibri" w:hAnsi="Times" w:cs="Times New Roman"/>
                <w:b/>
                <w:vertAlign w:val="superscript"/>
              </w:rPr>
            </w:pPr>
            <w:r w:rsidRPr="00127AA3">
              <w:rPr>
                <w:rFonts w:ascii="Times" w:hAnsi="Times" w:cs="Times New Roman"/>
                <w:iCs/>
              </w:rPr>
              <w:t xml:space="preserve">K1: podnoszenia kwalifikacji oraz systematycznej analizy </w:t>
            </w:r>
            <w:r w:rsidRPr="00127AA3">
              <w:rPr>
                <w:rFonts w:ascii="Times" w:hAnsi="Times" w:cs="Times New Roman"/>
                <w:iCs/>
              </w:rPr>
              <w:lastRenderedPageBreak/>
              <w:t>najnowszych doniesień naukowych w zakresie badań doświadczalnych.</w:t>
            </w:r>
          </w:p>
        </w:tc>
      </w:tr>
      <w:tr w:rsidR="00E075A8" w:rsidRPr="00127AA3" w14:paraId="0DF8F1CD" w14:textId="77777777" w:rsidTr="00E075A8">
        <w:tc>
          <w:tcPr>
            <w:tcW w:w="3227" w:type="dxa"/>
            <w:shd w:val="clear" w:color="auto" w:fill="auto"/>
          </w:tcPr>
          <w:p w14:paraId="2A267AF9" w14:textId="77777777" w:rsidR="00E075A8" w:rsidRPr="00127AA3" w:rsidRDefault="00E075A8" w:rsidP="00127AA3">
            <w:pPr>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lastRenderedPageBreak/>
              <w:t>Metody dydaktyczne</w:t>
            </w:r>
          </w:p>
        </w:tc>
        <w:tc>
          <w:tcPr>
            <w:tcW w:w="6237" w:type="dxa"/>
            <w:vAlign w:val="center"/>
          </w:tcPr>
          <w:p w14:paraId="21486EE3" w14:textId="77777777" w:rsidR="00E075A8" w:rsidRPr="00127AA3" w:rsidRDefault="00E075A8" w:rsidP="00127AA3">
            <w:pPr>
              <w:autoSpaceDE w:val="0"/>
              <w:autoSpaceDN w:val="0"/>
              <w:adjustRightInd w:val="0"/>
              <w:spacing w:after="0" w:line="240" w:lineRule="auto"/>
              <w:jc w:val="both"/>
              <w:rPr>
                <w:rFonts w:ascii="Times" w:hAnsi="Times" w:cs="Times New Roman"/>
                <w:b/>
              </w:rPr>
            </w:pPr>
            <w:r w:rsidRPr="00127AA3">
              <w:rPr>
                <w:rFonts w:ascii="Times" w:hAnsi="Times" w:cs="Times New Roman"/>
                <w:b/>
              </w:rPr>
              <w:t>Wykład:</w:t>
            </w:r>
          </w:p>
          <w:p w14:paraId="72D2B86E" w14:textId="77777777" w:rsidR="00E075A8" w:rsidRPr="00127AA3" w:rsidRDefault="00E075A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xml:space="preserve">- informacyjny z prezentacją multimedialną; </w:t>
            </w:r>
          </w:p>
          <w:p w14:paraId="18FA361F" w14:textId="77777777" w:rsidR="00E075A8" w:rsidRPr="00127AA3" w:rsidRDefault="00E075A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problemowy;</w:t>
            </w:r>
          </w:p>
          <w:p w14:paraId="51FAF4F0" w14:textId="77777777" w:rsidR="00E075A8" w:rsidRPr="00127AA3" w:rsidRDefault="00E075A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xml:space="preserve"> -konwersatoryjny.</w:t>
            </w:r>
          </w:p>
          <w:p w14:paraId="23938570" w14:textId="77777777" w:rsidR="00E075A8" w:rsidRPr="00127AA3" w:rsidRDefault="00E075A8" w:rsidP="00127AA3">
            <w:pPr>
              <w:pStyle w:val="Domylnie"/>
              <w:spacing w:after="0" w:line="240" w:lineRule="auto"/>
              <w:jc w:val="both"/>
              <w:rPr>
                <w:rFonts w:ascii="Times" w:hAnsi="Times" w:cs="Times New Roman"/>
                <w:b/>
              </w:rPr>
            </w:pPr>
          </w:p>
          <w:p w14:paraId="6D72E2E4"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rPr>
              <w:t>Laboratoria:</w:t>
            </w:r>
          </w:p>
          <w:p w14:paraId="6B77306C" w14:textId="77777777" w:rsidR="00E075A8" w:rsidRPr="00127AA3" w:rsidRDefault="00E075A8" w:rsidP="00127AA3">
            <w:pPr>
              <w:pStyle w:val="Domylnie"/>
              <w:spacing w:after="0" w:line="240" w:lineRule="auto"/>
              <w:jc w:val="both"/>
              <w:rPr>
                <w:rFonts w:ascii="Times" w:hAnsi="Times" w:cs="Times New Roman"/>
              </w:rPr>
            </w:pPr>
            <w:r w:rsidRPr="00127AA3">
              <w:rPr>
                <w:rFonts w:ascii="Times" w:hAnsi="Times" w:cs="Times New Roman"/>
              </w:rPr>
              <w:t>- nie dotyczy.</w:t>
            </w:r>
          </w:p>
          <w:p w14:paraId="56899924" w14:textId="77777777" w:rsidR="00E075A8" w:rsidRPr="00127AA3" w:rsidRDefault="00E075A8" w:rsidP="00127AA3">
            <w:pPr>
              <w:pStyle w:val="Domylnie"/>
              <w:spacing w:after="0" w:line="240" w:lineRule="auto"/>
              <w:jc w:val="both"/>
              <w:rPr>
                <w:rFonts w:ascii="Times" w:hAnsi="Times" w:cs="Times New Roman"/>
                <w:b/>
              </w:rPr>
            </w:pPr>
          </w:p>
          <w:p w14:paraId="77C4E84B"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rPr>
              <w:t>Seminaria:</w:t>
            </w:r>
          </w:p>
          <w:p w14:paraId="58108CDD" w14:textId="77777777" w:rsidR="00E075A8" w:rsidRPr="00127AA3" w:rsidRDefault="00E075A8" w:rsidP="00127AA3">
            <w:pPr>
              <w:spacing w:after="0" w:line="240" w:lineRule="auto"/>
              <w:jc w:val="both"/>
              <w:rPr>
                <w:rFonts w:ascii="Times" w:hAnsi="Times" w:cs="Times New Roman"/>
              </w:rPr>
            </w:pPr>
            <w:r w:rsidRPr="00127AA3">
              <w:rPr>
                <w:rFonts w:ascii="Times" w:hAnsi="Times" w:cs="Times New Roman"/>
              </w:rPr>
              <w:t>- nie dotyczy.</w:t>
            </w:r>
          </w:p>
        </w:tc>
      </w:tr>
      <w:tr w:rsidR="00E075A8" w:rsidRPr="00127AA3" w14:paraId="722E7085" w14:textId="77777777" w:rsidTr="00E075A8">
        <w:tc>
          <w:tcPr>
            <w:tcW w:w="3227" w:type="dxa"/>
          </w:tcPr>
          <w:p w14:paraId="2260EE16" w14:textId="77777777" w:rsidR="00E075A8" w:rsidRPr="00127AA3" w:rsidRDefault="00E075A8" w:rsidP="00127AA3">
            <w:pPr>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Wymagania wstępne</w:t>
            </w:r>
          </w:p>
        </w:tc>
        <w:tc>
          <w:tcPr>
            <w:tcW w:w="6237" w:type="dxa"/>
            <w:vAlign w:val="center"/>
          </w:tcPr>
          <w:p w14:paraId="7B9A86B3" w14:textId="77777777" w:rsidR="00E075A8" w:rsidRPr="00127AA3" w:rsidRDefault="00E075A8" w:rsidP="00127AA3">
            <w:pPr>
              <w:autoSpaceDE w:val="0"/>
              <w:autoSpaceDN w:val="0"/>
              <w:adjustRightInd w:val="0"/>
              <w:spacing w:after="0" w:line="240" w:lineRule="auto"/>
              <w:jc w:val="both"/>
              <w:rPr>
                <w:rFonts w:ascii="Times" w:eastAsia="Calibri" w:hAnsi="Times" w:cs="Times New Roman"/>
                <w:b/>
              </w:rPr>
            </w:pPr>
            <w:r w:rsidRPr="00127AA3">
              <w:rPr>
                <w:rFonts w:ascii="Times" w:eastAsia="Calibri" w:hAnsi="Times" w:cs="Times New Roman"/>
              </w:rPr>
              <w:t>Student rozpoczynający kształcenie z przedmiotu „Medycyna doświadczalna” powinien posiadać wiedzę z zakresu biochemii, fizjologii, patofizjologii zdobytą podczas realizacji przedmiotów w toku studiów.</w:t>
            </w:r>
          </w:p>
        </w:tc>
      </w:tr>
      <w:tr w:rsidR="00E075A8" w:rsidRPr="00127AA3" w14:paraId="4E35DC7B" w14:textId="77777777" w:rsidTr="00E075A8">
        <w:tc>
          <w:tcPr>
            <w:tcW w:w="3227" w:type="dxa"/>
          </w:tcPr>
          <w:p w14:paraId="7A9F82F1" w14:textId="77777777" w:rsidR="00E075A8" w:rsidRPr="00127AA3" w:rsidRDefault="00E075A8" w:rsidP="00127AA3">
            <w:pPr>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Skrócony opis przedmiotu</w:t>
            </w:r>
          </w:p>
        </w:tc>
        <w:tc>
          <w:tcPr>
            <w:tcW w:w="6237" w:type="dxa"/>
            <w:vAlign w:val="center"/>
          </w:tcPr>
          <w:p w14:paraId="546F55A7" w14:textId="77777777" w:rsidR="00E075A8" w:rsidRPr="00127AA3" w:rsidRDefault="00E075A8" w:rsidP="00127AA3">
            <w:pPr>
              <w:autoSpaceDE w:val="0"/>
              <w:autoSpaceDN w:val="0"/>
              <w:adjustRightInd w:val="0"/>
              <w:spacing w:after="0" w:line="240" w:lineRule="auto"/>
              <w:jc w:val="both"/>
              <w:rPr>
                <w:rFonts w:ascii="Times" w:eastAsia="Calibri" w:hAnsi="Times" w:cs="Times New Roman"/>
              </w:rPr>
            </w:pPr>
            <w:r w:rsidRPr="00127AA3">
              <w:rPr>
                <w:rFonts w:ascii="Times" w:eastAsia="Calibri" w:hAnsi="Times" w:cs="Times New Roman"/>
                <w:spacing w:val="-3"/>
              </w:rPr>
              <w:t xml:space="preserve">Zajęcia z przedmiotu fakultatywnego </w:t>
            </w:r>
            <w:r w:rsidRPr="00127AA3">
              <w:rPr>
                <w:rFonts w:ascii="Times" w:eastAsia="Calibri" w:hAnsi="Times" w:cs="Times New Roman"/>
              </w:rPr>
              <w:t xml:space="preserve">"Medycyna doświadczalna" </w:t>
            </w:r>
            <w:r w:rsidRPr="00127AA3">
              <w:rPr>
                <w:rFonts w:ascii="Times" w:eastAsia="Calibri" w:hAnsi="Times" w:cs="Times New Roman"/>
                <w:spacing w:val="-3"/>
              </w:rPr>
              <w:t>realizowane są dla kierunku Analityka medyczna, studentów II, III i IV roku studiów. Przedmiot obejmuje 15 godzin wykładów. Z</w:t>
            </w:r>
            <w:r w:rsidRPr="00127AA3">
              <w:rPr>
                <w:rFonts w:ascii="Times" w:eastAsia="Calibri" w:hAnsi="Times" w:cs="Times New Roman"/>
                <w:lang w:eastAsia="pl-PL"/>
              </w:rPr>
              <w:t xml:space="preserve">asadniczym celem nauczania </w:t>
            </w:r>
            <w:r w:rsidRPr="00127AA3">
              <w:rPr>
                <w:rFonts w:ascii="Times" w:eastAsia="Calibri" w:hAnsi="Times" w:cs="Times New Roman"/>
              </w:rPr>
              <w:t xml:space="preserve">"Medycyna doświadczalna" </w:t>
            </w:r>
            <w:r w:rsidRPr="00127AA3">
              <w:rPr>
                <w:rFonts w:ascii="Times" w:eastAsia="Calibri" w:hAnsi="Times" w:cs="Times New Roman"/>
                <w:lang w:eastAsia="pl-PL"/>
              </w:rPr>
              <w:t xml:space="preserve">na kierunku Analityka medyczna jest wykształcenie umiejętności postawienia problemu badawczego dotyczącego badań doświadczalnych w zakresie pracy magisterskiej z uwzględnieniem ograniczeń wynikających z warunków lokalnych oraz przygotowanie studentów do właściwej analizy dostępnego piśmiennictwa naukowego w zakresie przeprowadzania badań doświadczalnych, dokonania interpretacji wyników uwzględniając zastosowany model badawczy, a także czynniki środowiskowe i osobnicze. </w:t>
            </w:r>
          </w:p>
        </w:tc>
      </w:tr>
      <w:tr w:rsidR="00E075A8" w:rsidRPr="00127AA3" w14:paraId="15DE5C23" w14:textId="77777777" w:rsidTr="00E075A8">
        <w:tc>
          <w:tcPr>
            <w:tcW w:w="3227" w:type="dxa"/>
          </w:tcPr>
          <w:p w14:paraId="03583B58" w14:textId="77777777" w:rsidR="00E075A8" w:rsidRPr="00127AA3" w:rsidRDefault="00E075A8" w:rsidP="00127AA3">
            <w:pPr>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Pełny opis przedmiotu</w:t>
            </w:r>
          </w:p>
        </w:tc>
        <w:tc>
          <w:tcPr>
            <w:tcW w:w="6237" w:type="dxa"/>
            <w:vAlign w:val="center"/>
          </w:tcPr>
          <w:p w14:paraId="6AE95E95" w14:textId="77777777" w:rsidR="00E075A8" w:rsidRPr="00127AA3" w:rsidRDefault="00E075A8" w:rsidP="00127AA3">
            <w:pPr>
              <w:spacing w:after="0" w:line="240" w:lineRule="auto"/>
              <w:jc w:val="both"/>
              <w:rPr>
                <w:rFonts w:ascii="Times" w:eastAsia="Calibri" w:hAnsi="Times" w:cs="Times New Roman"/>
              </w:rPr>
            </w:pPr>
            <w:r w:rsidRPr="00127AA3">
              <w:rPr>
                <w:rFonts w:ascii="Times" w:eastAsia="Calibri" w:hAnsi="Times" w:cs="Times New Roman"/>
              </w:rPr>
              <w:t xml:space="preserve">Istnieje stale rosnąca potrzeba przeprowadzania badań naukowych z wykorzystaniem hodowli komórkowych i/lub tkankowych (również człowieka) oraz modeli zwierzęcych (bezkręgowców i kręgowców) dotyczących starzenia się, rozwoju chorób (zwłaszcza cywilizacyjnych, takich jak nadciśnienie, cukrzyca, otyłość), czy wpływu leków i ksenobiotyków na organizm ludzki. Ten dział medycyny zajmuje się także badaniem zapadalności na różne choroby w określonych miejscach świata, a także badaniami retrospektywnymi i prospektywnymi związanymi ze zdrowiem osób żyjących w Polsce. Prowadzone są różnorodne badania związane z bezpieczeństwem stosowania wielu nowych leków wprowadzanych na rynek. Wyjaśnienie mechanizmów zmian biochemicznych, fizjologicznych, czy patofizjologicznych zachodzących w organizmie pod wpływem czynników środowiskowych stało się niezwykle cenne i zostało wykorzystane do diagnostyki oraz leczenia chorób ludzi i zwierząt. W ramach przedmiotu dokonano analizy wybranych modeli badawczych, wraz z przykładami ich zastosowań w lecznictwie. Dokonano interpretacji oraz oceny wybranych prac naukowych z zakresu badań podstawowych, a także klinicznych z uwzględnieniem wyboru materiału, metody i sposobu analizy oraz przedstawienia wyników. Przybliżono proces przeniesienia wyników badań z modeli in vitro/ex vivo na model in vivo, wraz z wykazaniem różnic i ograniczeń metodycznych. </w:t>
            </w:r>
          </w:p>
        </w:tc>
      </w:tr>
      <w:tr w:rsidR="00E075A8" w:rsidRPr="00127AA3" w14:paraId="7BFABC2B" w14:textId="77777777" w:rsidTr="00E075A8">
        <w:tc>
          <w:tcPr>
            <w:tcW w:w="3227" w:type="dxa"/>
          </w:tcPr>
          <w:p w14:paraId="0E8174AC" w14:textId="77777777" w:rsidR="00E075A8" w:rsidRPr="00127AA3" w:rsidRDefault="00E075A8" w:rsidP="00127AA3">
            <w:pPr>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Literatura</w:t>
            </w:r>
          </w:p>
        </w:tc>
        <w:tc>
          <w:tcPr>
            <w:tcW w:w="6237" w:type="dxa"/>
            <w:vAlign w:val="center"/>
          </w:tcPr>
          <w:p w14:paraId="1765A8AD" w14:textId="77777777" w:rsidR="00E075A8" w:rsidRPr="00127AA3" w:rsidRDefault="00E075A8" w:rsidP="00127AA3">
            <w:pPr>
              <w:pStyle w:val="Bezodstpw1"/>
              <w:contextualSpacing/>
              <w:jc w:val="both"/>
              <w:rPr>
                <w:rFonts w:ascii="Times" w:hAnsi="Times" w:cs="Times New Roman"/>
                <w:b/>
                <w:lang w:val="en-US" w:eastAsia="pl-PL"/>
              </w:rPr>
            </w:pPr>
            <w:r w:rsidRPr="00127AA3">
              <w:rPr>
                <w:rFonts w:ascii="Times" w:eastAsia="Calibri" w:hAnsi="Times" w:cs="Times New Roman"/>
                <w:b/>
                <w:iCs/>
                <w:lang w:val="en-US" w:eastAsia="pl-PL"/>
              </w:rPr>
              <w:t xml:space="preserve">Literatura </w:t>
            </w:r>
            <w:r w:rsidRPr="00127AA3">
              <w:rPr>
                <w:rFonts w:ascii="Times" w:hAnsi="Times" w:cs="Times New Roman"/>
                <w:b/>
                <w:lang w:val="en-US" w:eastAsia="pl-PL"/>
              </w:rPr>
              <w:t>podstawowa:</w:t>
            </w:r>
          </w:p>
          <w:p w14:paraId="3204C58C" w14:textId="77777777" w:rsidR="00E075A8" w:rsidRPr="00127AA3" w:rsidRDefault="00E075A8" w:rsidP="00127AA3">
            <w:pPr>
              <w:pStyle w:val="Bezodstpw1"/>
              <w:contextualSpacing/>
              <w:jc w:val="both"/>
              <w:rPr>
                <w:rFonts w:ascii="Times" w:hAnsi="Times" w:cs="Times New Roman"/>
                <w:lang w:eastAsia="pl-PL"/>
              </w:rPr>
            </w:pPr>
            <w:r w:rsidRPr="00127AA3">
              <w:rPr>
                <w:rFonts w:ascii="Times" w:hAnsi="Times" w:cs="Times New Roman"/>
                <w:lang w:val="en-US" w:eastAsia="pl-PL"/>
              </w:rPr>
              <w:t xml:space="preserve">1. Freshney R. Ian: Culture of Animal Cells - A Manual of Basic </w:t>
            </w:r>
            <w:r w:rsidRPr="00127AA3">
              <w:rPr>
                <w:rFonts w:ascii="Times" w:hAnsi="Times" w:cs="Times New Roman"/>
                <w:lang w:val="en-US" w:eastAsia="pl-PL"/>
              </w:rPr>
              <w:lastRenderedPageBreak/>
              <w:t xml:space="preserve">Technique and Specialized Applications. </w:t>
            </w:r>
            <w:r w:rsidRPr="00127AA3">
              <w:rPr>
                <w:rFonts w:ascii="Times" w:hAnsi="Times" w:cs="Times New Roman"/>
                <w:lang w:eastAsia="pl-PL"/>
              </w:rPr>
              <w:t>John Wiley &amp; Sons Inc, 2015</w:t>
            </w:r>
          </w:p>
          <w:p w14:paraId="7C1B5762" w14:textId="77777777" w:rsidR="00E075A8" w:rsidRPr="00127AA3" w:rsidRDefault="00E075A8" w:rsidP="00127AA3">
            <w:pPr>
              <w:pStyle w:val="Bezodstpw1"/>
              <w:contextualSpacing/>
              <w:jc w:val="both"/>
              <w:rPr>
                <w:rFonts w:ascii="Times" w:hAnsi="Times" w:cs="Times New Roman"/>
                <w:lang w:eastAsia="pl-PL"/>
              </w:rPr>
            </w:pPr>
            <w:r w:rsidRPr="00127AA3">
              <w:rPr>
                <w:rFonts w:ascii="Times" w:hAnsi="Times" w:cs="Times New Roman"/>
                <w:lang w:eastAsia="pl-PL"/>
              </w:rPr>
              <w:t>2.</w:t>
            </w:r>
            <w:r w:rsidRPr="00127AA3">
              <w:rPr>
                <w:rFonts w:ascii="Times" w:hAnsi="Times" w:cs="Times New Roman"/>
              </w:rPr>
              <w:t xml:space="preserve"> </w:t>
            </w:r>
            <w:r w:rsidRPr="00127AA3">
              <w:rPr>
                <w:rFonts w:ascii="Times" w:hAnsi="Times" w:cs="Times New Roman"/>
                <w:lang w:eastAsia="pl-PL"/>
              </w:rPr>
              <w:t>Hodowla komórek i tkanek. Stokłosowa S. (red). Wydawnictwo Naukowe PWN, Warszawa 2012</w:t>
            </w:r>
          </w:p>
          <w:p w14:paraId="3FF44E67" w14:textId="77777777" w:rsidR="00E075A8" w:rsidRPr="00127AA3" w:rsidRDefault="00E075A8" w:rsidP="00127AA3">
            <w:pPr>
              <w:pStyle w:val="Bezodstpw1"/>
              <w:contextualSpacing/>
              <w:jc w:val="both"/>
              <w:rPr>
                <w:rFonts w:ascii="Times" w:hAnsi="Times" w:cs="Times New Roman"/>
                <w:lang w:eastAsia="pl-PL"/>
              </w:rPr>
            </w:pPr>
            <w:r w:rsidRPr="00127AA3">
              <w:rPr>
                <w:rFonts w:ascii="Times" w:hAnsi="Times" w:cs="Times New Roman"/>
                <w:lang w:eastAsia="pl-PL"/>
              </w:rPr>
              <w:t>3. Brylińska J., Kwiatkowska J.: Zwierzęta laboratoryjne. Kraków 1996</w:t>
            </w:r>
          </w:p>
          <w:p w14:paraId="1A708C61" w14:textId="77777777" w:rsidR="00E075A8" w:rsidRPr="00127AA3" w:rsidRDefault="00E075A8" w:rsidP="00127AA3">
            <w:pPr>
              <w:pStyle w:val="Bezodstpw1"/>
              <w:contextualSpacing/>
              <w:jc w:val="both"/>
              <w:rPr>
                <w:rFonts w:ascii="Times" w:hAnsi="Times" w:cs="Times New Roman"/>
                <w:lang w:val="en-US" w:eastAsia="pl-PL"/>
              </w:rPr>
            </w:pPr>
            <w:r w:rsidRPr="00127AA3">
              <w:rPr>
                <w:rFonts w:ascii="Times" w:hAnsi="Times" w:cs="Times New Roman"/>
                <w:lang w:eastAsia="pl-PL"/>
              </w:rPr>
              <w:t xml:space="preserve">4. Sławiński T.: Zasady hodowli zwierząt laboratoryjnych. </w:t>
            </w:r>
            <w:r w:rsidRPr="00127AA3">
              <w:rPr>
                <w:rFonts w:ascii="Times" w:hAnsi="Times" w:cs="Times New Roman"/>
                <w:lang w:val="en-US" w:eastAsia="pl-PL"/>
              </w:rPr>
              <w:t>PWN. Warszawa 1981</w:t>
            </w:r>
          </w:p>
          <w:p w14:paraId="6AC6193C" w14:textId="77777777" w:rsidR="00E075A8" w:rsidRPr="00127AA3" w:rsidRDefault="00E075A8" w:rsidP="00127AA3">
            <w:pPr>
              <w:pStyle w:val="Bezodstpw1"/>
              <w:contextualSpacing/>
              <w:jc w:val="both"/>
              <w:rPr>
                <w:rFonts w:ascii="Times" w:hAnsi="Times" w:cs="Times New Roman"/>
                <w:lang w:val="en-US" w:eastAsia="pl-PL"/>
              </w:rPr>
            </w:pPr>
            <w:r w:rsidRPr="00127AA3">
              <w:rPr>
                <w:rFonts w:ascii="Times" w:hAnsi="Times" w:cs="Times New Roman"/>
                <w:lang w:val="en-US" w:eastAsia="pl-PL"/>
              </w:rPr>
              <w:t xml:space="preserve">5. Inbred and Genetically Defined Strains of Laboratory Animals, Part 1. Mouse and Rat," edited by P. L. Altman and D. Katz. (AN: 14022675) </w:t>
            </w:r>
          </w:p>
          <w:p w14:paraId="4CC3153F" w14:textId="77777777" w:rsidR="00E075A8" w:rsidRPr="00127AA3" w:rsidRDefault="00E075A8" w:rsidP="00127AA3">
            <w:pPr>
              <w:pStyle w:val="Bezodstpw1"/>
              <w:contextualSpacing/>
              <w:jc w:val="both"/>
              <w:rPr>
                <w:rFonts w:ascii="Times" w:hAnsi="Times" w:cs="Times New Roman"/>
                <w:lang w:val="en-US" w:eastAsia="pl-PL"/>
              </w:rPr>
            </w:pPr>
            <w:r w:rsidRPr="00127AA3">
              <w:rPr>
                <w:rFonts w:ascii="Times" w:hAnsi="Times" w:cs="Times New Roman"/>
                <w:lang w:val="en-US" w:eastAsia="pl-PL"/>
              </w:rPr>
              <w:t xml:space="preserve">6. "Background Lesions in Laboratory Animals: A Color Atlas," by Elizabeth F. McInnes. DOI: 10.1136/vr.e1290. (AN: 72888503) </w:t>
            </w:r>
          </w:p>
          <w:p w14:paraId="7312F4DD" w14:textId="77777777" w:rsidR="00E075A8" w:rsidRPr="00127AA3" w:rsidRDefault="00E075A8" w:rsidP="00127AA3">
            <w:pPr>
              <w:pStyle w:val="Bezodstpw1"/>
              <w:contextualSpacing/>
              <w:jc w:val="both"/>
              <w:rPr>
                <w:rFonts w:ascii="Times" w:hAnsi="Times" w:cs="Times New Roman"/>
                <w:lang w:val="en-US" w:eastAsia="pl-PL"/>
              </w:rPr>
            </w:pPr>
            <w:r w:rsidRPr="00127AA3">
              <w:rPr>
                <w:rFonts w:ascii="Times" w:hAnsi="Times" w:cs="Times New Roman"/>
                <w:lang w:val="en-US" w:eastAsia="pl-PL"/>
              </w:rPr>
              <w:t>7. Jann Hau, Steven J. Schapiro: Handbook of Laboratory Animal Science, Volume I, Third Edition: Essential Principles and Practices. CRC Press, 2010</w:t>
            </w:r>
          </w:p>
          <w:p w14:paraId="3948C077" w14:textId="77777777" w:rsidR="00E075A8" w:rsidRPr="00127AA3" w:rsidRDefault="00E075A8" w:rsidP="00127AA3">
            <w:pPr>
              <w:pStyle w:val="Bezodstpw1"/>
              <w:contextualSpacing/>
              <w:jc w:val="both"/>
              <w:rPr>
                <w:rFonts w:ascii="Times" w:hAnsi="Times" w:cs="Times New Roman"/>
                <w:lang w:eastAsia="pl-PL"/>
              </w:rPr>
            </w:pPr>
            <w:r w:rsidRPr="00127AA3">
              <w:rPr>
                <w:rFonts w:ascii="Times" w:eastAsiaTheme="minorHAnsi" w:hAnsi="Times" w:cs="Times New Roman"/>
                <w:lang w:val="en-US" w:eastAsia="pl-PL"/>
              </w:rPr>
              <w:t xml:space="preserve">8. The COST Manual of Laboratory Animal Care and Use: Refinement, Reduction and Research," edited by Bryan Howard, Timo Nevalainen, and Gemma Perretta. </w:t>
            </w:r>
            <w:r w:rsidRPr="00127AA3">
              <w:rPr>
                <w:rFonts w:ascii="Times" w:eastAsiaTheme="minorHAnsi" w:hAnsi="Times" w:cs="Times New Roman"/>
                <w:lang w:eastAsia="pl-PL"/>
              </w:rPr>
              <w:t>(AN: 61441123)</w:t>
            </w:r>
          </w:p>
          <w:p w14:paraId="370C6A93" w14:textId="77777777" w:rsidR="00E075A8" w:rsidRPr="00127AA3" w:rsidRDefault="00E075A8" w:rsidP="00127AA3">
            <w:pPr>
              <w:pStyle w:val="Bezodstpw1"/>
              <w:contextualSpacing/>
              <w:jc w:val="both"/>
              <w:rPr>
                <w:rFonts w:ascii="Times" w:hAnsi="Times" w:cs="Times New Roman"/>
                <w:b/>
                <w:lang w:eastAsia="pl-PL"/>
              </w:rPr>
            </w:pPr>
            <w:r w:rsidRPr="00127AA3">
              <w:rPr>
                <w:rFonts w:ascii="Times" w:hAnsi="Times" w:cs="Times New Roman"/>
                <w:b/>
                <w:lang w:eastAsia="pl-PL"/>
              </w:rPr>
              <w:t>Literatura uzupełniająca:</w:t>
            </w:r>
          </w:p>
          <w:p w14:paraId="72615EF8" w14:textId="77777777" w:rsidR="00E075A8" w:rsidRPr="00127AA3" w:rsidRDefault="00E075A8" w:rsidP="00127AA3">
            <w:pPr>
              <w:pStyle w:val="Nagwek1"/>
              <w:rPr>
                <w:b w:val="0"/>
                <w:sz w:val="22"/>
                <w:szCs w:val="22"/>
              </w:rPr>
            </w:pPr>
            <w:bookmarkStart w:id="3" w:name="_Toc435433330"/>
            <w:bookmarkStart w:id="4" w:name="_Toc435613805"/>
            <w:bookmarkStart w:id="5" w:name="_Toc461437486"/>
            <w:bookmarkStart w:id="6" w:name="_Toc462407014"/>
            <w:bookmarkStart w:id="7" w:name="_Toc489871097"/>
            <w:bookmarkStart w:id="8" w:name="_Toc489871812"/>
            <w:bookmarkStart w:id="9" w:name="_Toc489872677"/>
            <w:bookmarkStart w:id="10" w:name="_Toc490127880"/>
            <w:bookmarkStart w:id="11" w:name="_Toc490221561"/>
            <w:r w:rsidRPr="00127AA3">
              <w:rPr>
                <w:b w:val="0"/>
                <w:sz w:val="22"/>
                <w:szCs w:val="22"/>
              </w:rPr>
              <w:t>1. Olszewska-Słonina D., Drewa T. 2006. Hodowla komórek, inżynieria tkankowa i medycyna regeneracyjna. Część I. Wiad. Lek. , 59 (7-8), 585-589.</w:t>
            </w:r>
            <w:bookmarkEnd w:id="3"/>
            <w:bookmarkEnd w:id="4"/>
            <w:bookmarkEnd w:id="5"/>
            <w:bookmarkEnd w:id="6"/>
            <w:bookmarkEnd w:id="7"/>
            <w:bookmarkEnd w:id="8"/>
            <w:bookmarkEnd w:id="9"/>
            <w:bookmarkEnd w:id="10"/>
            <w:bookmarkEnd w:id="11"/>
          </w:p>
          <w:p w14:paraId="1C853A92" w14:textId="77777777" w:rsidR="00E075A8" w:rsidRPr="00127AA3" w:rsidRDefault="00E075A8" w:rsidP="00127AA3">
            <w:pPr>
              <w:pStyle w:val="Nagwek1"/>
              <w:rPr>
                <w:b w:val="0"/>
                <w:sz w:val="22"/>
                <w:szCs w:val="22"/>
              </w:rPr>
            </w:pPr>
            <w:bookmarkStart w:id="12" w:name="_Toc435433331"/>
            <w:bookmarkStart w:id="13" w:name="_Toc435613806"/>
            <w:bookmarkStart w:id="14" w:name="_Toc461437487"/>
            <w:bookmarkStart w:id="15" w:name="_Toc462407015"/>
            <w:bookmarkStart w:id="16" w:name="_Toc489871098"/>
            <w:bookmarkStart w:id="17" w:name="_Toc489871813"/>
            <w:bookmarkStart w:id="18" w:name="_Toc489872678"/>
            <w:bookmarkStart w:id="19" w:name="_Toc490127881"/>
            <w:bookmarkStart w:id="20" w:name="_Toc490221562"/>
            <w:r w:rsidRPr="00127AA3">
              <w:rPr>
                <w:b w:val="0"/>
                <w:sz w:val="22"/>
                <w:szCs w:val="22"/>
              </w:rPr>
              <w:t>2. Olszewska-Słonina D., Drewa T., Styczyński J., Czajkowski R. 2006. Hodowla komórek, inżynieria tkankowa i medycyna regeneracyjna. Część II. Wiad. Lek., 59 (9-10), 732-737.</w:t>
            </w:r>
            <w:bookmarkEnd w:id="12"/>
            <w:bookmarkEnd w:id="13"/>
            <w:bookmarkEnd w:id="14"/>
            <w:bookmarkEnd w:id="15"/>
            <w:bookmarkEnd w:id="16"/>
            <w:bookmarkEnd w:id="17"/>
            <w:bookmarkEnd w:id="18"/>
            <w:bookmarkEnd w:id="19"/>
            <w:bookmarkEnd w:id="20"/>
          </w:p>
          <w:p w14:paraId="3E24AADC" w14:textId="77777777" w:rsidR="00E075A8" w:rsidRPr="00127AA3" w:rsidRDefault="00E075A8" w:rsidP="00127AA3">
            <w:pPr>
              <w:pStyle w:val="Nagwek1"/>
              <w:rPr>
                <w:b w:val="0"/>
                <w:sz w:val="22"/>
                <w:szCs w:val="22"/>
              </w:rPr>
            </w:pPr>
            <w:bookmarkStart w:id="21" w:name="_Toc435433332"/>
            <w:bookmarkStart w:id="22" w:name="_Toc435613807"/>
            <w:bookmarkStart w:id="23" w:name="_Toc461437488"/>
            <w:bookmarkStart w:id="24" w:name="_Toc462407016"/>
            <w:bookmarkStart w:id="25" w:name="_Toc489871099"/>
            <w:bookmarkStart w:id="26" w:name="_Toc489871814"/>
            <w:bookmarkStart w:id="27" w:name="_Toc489872679"/>
            <w:bookmarkStart w:id="28" w:name="_Toc490127882"/>
            <w:bookmarkStart w:id="29" w:name="_Toc490221563"/>
            <w:r w:rsidRPr="00127AA3">
              <w:rPr>
                <w:b w:val="0"/>
                <w:sz w:val="22"/>
                <w:szCs w:val="22"/>
              </w:rPr>
              <w:t>3. Olszewska-Słonina D., Drewa T., Styczyński J., Czajkowski R. 2006. Komórki niezróżnicowane - źródła i plastyczność.  Adv. Clin. Exp. Med., 15 (3), 497-503.</w:t>
            </w:r>
            <w:bookmarkEnd w:id="21"/>
            <w:bookmarkEnd w:id="22"/>
            <w:bookmarkEnd w:id="23"/>
            <w:bookmarkEnd w:id="24"/>
            <w:bookmarkEnd w:id="25"/>
            <w:bookmarkEnd w:id="26"/>
            <w:bookmarkEnd w:id="27"/>
            <w:bookmarkEnd w:id="28"/>
            <w:bookmarkEnd w:id="29"/>
          </w:p>
          <w:p w14:paraId="1FBBA020" w14:textId="77777777" w:rsidR="00E075A8" w:rsidRPr="00127AA3" w:rsidRDefault="00E075A8" w:rsidP="00127AA3">
            <w:pPr>
              <w:pStyle w:val="Nagwek1"/>
              <w:rPr>
                <w:b w:val="0"/>
                <w:sz w:val="22"/>
                <w:szCs w:val="22"/>
              </w:rPr>
            </w:pPr>
            <w:bookmarkStart w:id="30" w:name="_Toc435433333"/>
            <w:bookmarkStart w:id="31" w:name="_Toc435613808"/>
            <w:bookmarkStart w:id="32" w:name="_Toc461437489"/>
            <w:bookmarkStart w:id="33" w:name="_Toc462407017"/>
            <w:bookmarkStart w:id="34" w:name="_Toc489871100"/>
            <w:bookmarkStart w:id="35" w:name="_Toc489871815"/>
            <w:bookmarkStart w:id="36" w:name="_Toc489872680"/>
            <w:bookmarkStart w:id="37" w:name="_Toc490127883"/>
            <w:bookmarkStart w:id="38" w:name="_Toc490221564"/>
            <w:r w:rsidRPr="00127AA3">
              <w:rPr>
                <w:b w:val="0"/>
                <w:sz w:val="22"/>
                <w:szCs w:val="22"/>
              </w:rPr>
              <w:t>4. Drewa T., Wolski Z., Olszewska-Słonina D. 2005. Znaczenie komórek macierzystych w procesie powstawania raka stercza. Urol. Pol., 58 (3): 163-165.</w:t>
            </w:r>
            <w:bookmarkEnd w:id="30"/>
            <w:bookmarkEnd w:id="31"/>
            <w:bookmarkEnd w:id="32"/>
            <w:bookmarkEnd w:id="33"/>
            <w:bookmarkEnd w:id="34"/>
            <w:bookmarkEnd w:id="35"/>
            <w:bookmarkEnd w:id="36"/>
            <w:bookmarkEnd w:id="37"/>
            <w:bookmarkEnd w:id="38"/>
          </w:p>
        </w:tc>
      </w:tr>
      <w:tr w:rsidR="00E075A8" w:rsidRPr="00127AA3" w14:paraId="307A602E" w14:textId="77777777" w:rsidTr="00E075A8">
        <w:tc>
          <w:tcPr>
            <w:tcW w:w="3227" w:type="dxa"/>
            <w:shd w:val="clear" w:color="auto" w:fill="auto"/>
          </w:tcPr>
          <w:p w14:paraId="5D11C7F0" w14:textId="77777777" w:rsidR="00E075A8" w:rsidRPr="00127AA3" w:rsidRDefault="00E075A8" w:rsidP="00127AA3">
            <w:pPr>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lastRenderedPageBreak/>
              <w:t>Metody i kryteria oceniania</w:t>
            </w:r>
          </w:p>
        </w:tc>
        <w:tc>
          <w:tcPr>
            <w:tcW w:w="6237" w:type="dxa"/>
            <w:vAlign w:val="center"/>
          </w:tcPr>
          <w:p w14:paraId="0E302805" w14:textId="77777777" w:rsidR="00E075A8" w:rsidRPr="00127AA3" w:rsidRDefault="00E075A8" w:rsidP="00127AA3">
            <w:pPr>
              <w:widowControl w:val="0"/>
              <w:spacing w:after="0" w:line="240" w:lineRule="auto"/>
              <w:jc w:val="both"/>
              <w:rPr>
                <w:rFonts w:ascii="Times" w:eastAsia="Calibri" w:hAnsi="Times" w:cs="Times New Roman"/>
              </w:rPr>
            </w:pPr>
            <w:r w:rsidRPr="00127AA3">
              <w:rPr>
                <w:rFonts w:ascii="Times" w:eastAsia="Calibri" w:hAnsi="Times" w:cs="Times New Roman"/>
                <w:bCs/>
                <w:lang w:eastAsia="pl-PL"/>
              </w:rPr>
              <w:t>1.</w:t>
            </w:r>
            <w:r w:rsidRPr="00127AA3">
              <w:rPr>
                <w:rFonts w:ascii="Times" w:eastAsia="Calibri" w:hAnsi="Times" w:cs="Times New Roman"/>
                <w:b/>
                <w:bCs/>
                <w:lang w:eastAsia="pl-PL"/>
              </w:rPr>
              <w:t xml:space="preserve"> </w:t>
            </w:r>
            <w:r w:rsidRPr="00127AA3">
              <w:rPr>
                <w:rFonts w:ascii="Times" w:eastAsia="Calibri" w:hAnsi="Times" w:cs="Times New Roman"/>
                <w:bCs/>
                <w:lang w:eastAsia="pl-PL"/>
              </w:rPr>
              <w:t>U</w:t>
            </w:r>
            <w:r w:rsidRPr="00127AA3">
              <w:rPr>
                <w:rFonts w:ascii="Times" w:eastAsia="Calibri" w:hAnsi="Times" w:cs="Times New Roman"/>
                <w:bCs/>
              </w:rPr>
              <w:t>kierunkowana obserwacja czynności studenta podczas wykonywania zadań praktycznych (interpretacja wyników badań prowadzonych w pracowni hodowli komórkowej, dobór właściwego modelu badawczego celem sprawdzenia konkretnych hipotez)</w:t>
            </w:r>
            <w:r w:rsidRPr="00127AA3">
              <w:rPr>
                <w:rFonts w:ascii="Times" w:eastAsia="Calibri" w:hAnsi="Times" w:cs="Times New Roman"/>
              </w:rPr>
              <w:t>: W1, W2, W4, W8, U2, U3</w:t>
            </w:r>
          </w:p>
          <w:p w14:paraId="687BF585" w14:textId="77777777" w:rsidR="00E075A8" w:rsidRPr="00127AA3" w:rsidRDefault="00E075A8" w:rsidP="00127AA3">
            <w:pPr>
              <w:widowControl w:val="0"/>
              <w:spacing w:after="0" w:line="240" w:lineRule="auto"/>
              <w:jc w:val="both"/>
              <w:rPr>
                <w:rFonts w:ascii="Times" w:eastAsia="Calibri" w:hAnsi="Times" w:cs="Times New Roman"/>
              </w:rPr>
            </w:pPr>
            <w:r w:rsidRPr="00127AA3">
              <w:rPr>
                <w:rFonts w:ascii="Times" w:eastAsia="Calibri" w:hAnsi="Times" w:cs="Times New Roman"/>
              </w:rPr>
              <w:t xml:space="preserve">2. </w:t>
            </w:r>
            <w:r w:rsidRPr="00127AA3">
              <w:rPr>
                <w:rFonts w:ascii="Times" w:eastAsia="Calibri" w:hAnsi="Times" w:cs="Times New Roman"/>
                <w:bCs/>
              </w:rPr>
              <w:t>Aktywność:</w:t>
            </w:r>
            <w:r w:rsidRPr="00127AA3">
              <w:rPr>
                <w:rFonts w:ascii="Times" w:eastAsia="Calibri" w:hAnsi="Times" w:cs="Times New Roman"/>
              </w:rPr>
              <w:t xml:space="preserve"> W1, W2, W4, W5, W6, U1, U3, U4, K1</w:t>
            </w:r>
          </w:p>
          <w:p w14:paraId="7686E7DF" w14:textId="77777777" w:rsidR="00E075A8" w:rsidRPr="00127AA3" w:rsidRDefault="00E075A8" w:rsidP="00127AA3">
            <w:pPr>
              <w:widowControl w:val="0"/>
              <w:spacing w:after="0" w:line="240" w:lineRule="auto"/>
              <w:jc w:val="both"/>
              <w:rPr>
                <w:rFonts w:ascii="Times" w:eastAsia="Calibri" w:hAnsi="Times" w:cs="Times New Roman"/>
              </w:rPr>
            </w:pPr>
            <w:r w:rsidRPr="00127AA3">
              <w:rPr>
                <w:rFonts w:ascii="Times" w:eastAsia="Calibri" w:hAnsi="Times" w:cs="Times New Roman"/>
                <w:bCs/>
              </w:rPr>
              <w:t>3. Kolokwium:</w:t>
            </w:r>
            <w:r w:rsidRPr="00127AA3">
              <w:rPr>
                <w:rFonts w:ascii="Times" w:eastAsia="Calibri" w:hAnsi="Times" w:cs="Times New Roman"/>
              </w:rPr>
              <w:t xml:space="preserve"> W1, W2, W3, W4, W5, W6, U1, U2, U3, U4</w:t>
            </w:r>
          </w:p>
        </w:tc>
      </w:tr>
      <w:tr w:rsidR="00E075A8" w:rsidRPr="00127AA3" w14:paraId="35E68DA5" w14:textId="77777777" w:rsidTr="00E075A8">
        <w:tc>
          <w:tcPr>
            <w:tcW w:w="3227" w:type="dxa"/>
          </w:tcPr>
          <w:p w14:paraId="61C89C73" w14:textId="77777777" w:rsidR="00E075A8" w:rsidRPr="00127AA3" w:rsidRDefault="00E075A8" w:rsidP="00127AA3">
            <w:pPr>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Praktyki zawodowe w ramach przedmiotu</w:t>
            </w:r>
          </w:p>
        </w:tc>
        <w:tc>
          <w:tcPr>
            <w:tcW w:w="6237" w:type="dxa"/>
            <w:vAlign w:val="center"/>
          </w:tcPr>
          <w:p w14:paraId="6826DC83" w14:textId="77777777" w:rsidR="00E075A8" w:rsidRPr="00127AA3" w:rsidRDefault="00E075A8" w:rsidP="00127AA3">
            <w:pPr>
              <w:autoSpaceDE w:val="0"/>
              <w:autoSpaceDN w:val="0"/>
              <w:adjustRightInd w:val="0"/>
              <w:spacing w:after="0" w:line="240" w:lineRule="auto"/>
              <w:jc w:val="both"/>
              <w:rPr>
                <w:rFonts w:ascii="Times" w:eastAsia="Calibri" w:hAnsi="Times" w:cs="Times New Roman"/>
              </w:rPr>
            </w:pPr>
            <w:r w:rsidRPr="00127AA3">
              <w:rPr>
                <w:rFonts w:ascii="Times" w:eastAsia="Calibri" w:hAnsi="Times" w:cs="Times New Roman"/>
              </w:rPr>
              <w:t>Nie dotyczy.</w:t>
            </w:r>
          </w:p>
        </w:tc>
      </w:tr>
    </w:tbl>
    <w:p w14:paraId="68D4B6AD" w14:textId="77777777" w:rsidR="00E075A8" w:rsidRPr="00127AA3" w:rsidRDefault="00E075A8" w:rsidP="00127AA3">
      <w:pPr>
        <w:spacing w:after="0" w:line="240" w:lineRule="auto"/>
        <w:contextualSpacing/>
        <w:jc w:val="both"/>
        <w:rPr>
          <w:rFonts w:ascii="Times" w:eastAsia="Times New Roman" w:hAnsi="Times" w:cs="Times New Roman"/>
          <w:b/>
          <w:lang w:eastAsia="pl-PL"/>
        </w:rPr>
      </w:pPr>
    </w:p>
    <w:p w14:paraId="4370EC7B" w14:textId="77777777" w:rsidR="00E075A8" w:rsidRPr="00127AA3" w:rsidRDefault="00E075A8" w:rsidP="00127AA3">
      <w:pPr>
        <w:spacing w:after="0" w:line="240" w:lineRule="auto"/>
        <w:contextualSpacing/>
        <w:jc w:val="both"/>
        <w:rPr>
          <w:rFonts w:ascii="Times" w:eastAsia="Times New Roman" w:hAnsi="Times" w:cs="Times New Roman"/>
          <w:b/>
          <w:lang w:eastAsia="pl-PL"/>
        </w:rPr>
      </w:pPr>
    </w:p>
    <w:p w14:paraId="5E2CF828" w14:textId="77777777" w:rsidR="00E075A8" w:rsidRPr="00127AA3" w:rsidRDefault="00E075A8" w:rsidP="00127AA3">
      <w:pPr>
        <w:spacing w:after="0" w:line="240" w:lineRule="auto"/>
        <w:contextualSpacing/>
        <w:jc w:val="both"/>
        <w:rPr>
          <w:rFonts w:ascii="Times" w:eastAsia="Times New Roman" w:hAnsi="Times" w:cs="Times New Roman"/>
          <w:b/>
          <w:lang w:eastAsia="pl-PL"/>
        </w:rPr>
      </w:pPr>
      <w:r w:rsidRPr="00127AA3">
        <w:rPr>
          <w:rFonts w:ascii="Times" w:eastAsia="Times New Roman" w:hAnsi="Times" w:cs="Times New Roman"/>
          <w:b/>
          <w:lang w:eastAsia="pl-PL"/>
        </w:rPr>
        <w:t>B)  Opis przedmiotu cyklu</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6886"/>
      </w:tblGrid>
      <w:tr w:rsidR="00E075A8" w:rsidRPr="00127AA3" w14:paraId="3AD950C3" w14:textId="77777777" w:rsidTr="00E075A8">
        <w:tc>
          <w:tcPr>
            <w:tcW w:w="2607" w:type="dxa"/>
          </w:tcPr>
          <w:p w14:paraId="7E390FB0" w14:textId="77777777" w:rsidR="00E075A8" w:rsidRPr="00127AA3" w:rsidRDefault="00E075A8" w:rsidP="00127AA3">
            <w:pPr>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Nazwa pola</w:t>
            </w:r>
          </w:p>
        </w:tc>
        <w:tc>
          <w:tcPr>
            <w:tcW w:w="6886" w:type="dxa"/>
          </w:tcPr>
          <w:p w14:paraId="6E1BC81F" w14:textId="77777777" w:rsidR="00E075A8" w:rsidRPr="00127AA3" w:rsidRDefault="00E075A8" w:rsidP="00127AA3">
            <w:pPr>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Komentarz</w:t>
            </w:r>
          </w:p>
        </w:tc>
      </w:tr>
      <w:tr w:rsidR="00E075A8" w:rsidRPr="00127AA3" w14:paraId="2D69E9BD" w14:textId="77777777" w:rsidTr="00E075A8">
        <w:tc>
          <w:tcPr>
            <w:tcW w:w="2607" w:type="dxa"/>
            <w:shd w:val="clear" w:color="auto" w:fill="auto"/>
          </w:tcPr>
          <w:p w14:paraId="3DFC1A4A" w14:textId="77777777" w:rsidR="00E075A8" w:rsidRPr="00127AA3" w:rsidRDefault="00E075A8" w:rsidP="00127AA3">
            <w:pPr>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Cykl dydaktyczny, w którym przedmiot jest realizowany</w:t>
            </w:r>
          </w:p>
        </w:tc>
        <w:tc>
          <w:tcPr>
            <w:tcW w:w="6886" w:type="dxa"/>
            <w:shd w:val="clear" w:color="auto" w:fill="auto"/>
            <w:vAlign w:val="center"/>
          </w:tcPr>
          <w:p w14:paraId="0B894D5F" w14:textId="0D7B4D43" w:rsidR="00E075A8" w:rsidRPr="00174D45" w:rsidRDefault="00174D45" w:rsidP="00127AA3">
            <w:pPr>
              <w:spacing w:after="0" w:line="240" w:lineRule="auto"/>
              <w:jc w:val="both"/>
              <w:rPr>
                <w:rFonts w:ascii="Times New Roman" w:eastAsia="Times New Roman" w:hAnsi="Times New Roman" w:cs="Times New Roman"/>
                <w:b/>
                <w:lang w:eastAsia="pl-PL"/>
              </w:rPr>
            </w:pPr>
            <w:r>
              <w:rPr>
                <w:rFonts w:ascii="Times" w:hAnsi="Times" w:cs="Times New Roman"/>
                <w:b/>
                <w:spacing w:val="-3"/>
              </w:rPr>
              <w:t>III i IV rok</w:t>
            </w:r>
          </w:p>
        </w:tc>
      </w:tr>
      <w:tr w:rsidR="00E075A8" w:rsidRPr="00127AA3" w14:paraId="7CC69291" w14:textId="77777777" w:rsidTr="00E075A8">
        <w:tc>
          <w:tcPr>
            <w:tcW w:w="2607" w:type="dxa"/>
            <w:shd w:val="clear" w:color="auto" w:fill="auto"/>
          </w:tcPr>
          <w:p w14:paraId="5338C24A" w14:textId="77777777" w:rsidR="00E075A8" w:rsidRPr="00127AA3" w:rsidRDefault="00E075A8" w:rsidP="00127AA3">
            <w:pPr>
              <w:spacing w:after="0" w:line="240" w:lineRule="auto"/>
              <w:contextualSpacing/>
              <w:jc w:val="both"/>
              <w:rPr>
                <w:rFonts w:ascii="Times" w:eastAsia="Times New Roman" w:hAnsi="Times" w:cs="Times New Roman"/>
                <w:b/>
                <w:lang w:eastAsia="pl-PL"/>
              </w:rPr>
            </w:pPr>
            <w:r w:rsidRPr="00127AA3">
              <w:rPr>
                <w:rFonts w:ascii="Times" w:eastAsia="Times New Roman" w:hAnsi="Times" w:cs="Times New Roman"/>
                <w:b/>
                <w:lang w:eastAsia="pl-PL"/>
              </w:rPr>
              <w:t>Sposób zaliczenia przedmiotu w cyklu</w:t>
            </w:r>
          </w:p>
        </w:tc>
        <w:tc>
          <w:tcPr>
            <w:tcW w:w="6886" w:type="dxa"/>
            <w:shd w:val="clear" w:color="auto" w:fill="auto"/>
            <w:vAlign w:val="center"/>
          </w:tcPr>
          <w:p w14:paraId="4382676D" w14:textId="77777777" w:rsidR="00E075A8" w:rsidRPr="00127AA3" w:rsidRDefault="00E075A8" w:rsidP="00127AA3">
            <w:pPr>
              <w:spacing w:after="0" w:line="240" w:lineRule="auto"/>
              <w:jc w:val="both"/>
              <w:rPr>
                <w:rFonts w:ascii="Times" w:eastAsia="Times New Roman" w:hAnsi="Times" w:cs="Times New Roman"/>
                <w:lang w:eastAsia="pl-PL"/>
              </w:rPr>
            </w:pPr>
            <w:r w:rsidRPr="00127AA3">
              <w:rPr>
                <w:rFonts w:ascii="Times" w:hAnsi="Times" w:cs="Times New Roman"/>
                <w:b/>
                <w:bCs/>
              </w:rPr>
              <w:t xml:space="preserve">Wykłady: </w:t>
            </w:r>
            <w:r w:rsidRPr="00127AA3">
              <w:rPr>
                <w:rFonts w:ascii="Times" w:hAnsi="Times" w:cs="Times New Roman"/>
                <w:bCs/>
                <w:lang w:eastAsia="pl-PL"/>
              </w:rPr>
              <w:t>Zaliczenie na ocenę</w:t>
            </w:r>
          </w:p>
        </w:tc>
      </w:tr>
      <w:tr w:rsidR="00E075A8" w:rsidRPr="00127AA3" w14:paraId="1EBBBA5F" w14:textId="77777777" w:rsidTr="00E075A8">
        <w:tc>
          <w:tcPr>
            <w:tcW w:w="2607" w:type="dxa"/>
            <w:shd w:val="clear" w:color="auto" w:fill="auto"/>
          </w:tcPr>
          <w:p w14:paraId="68F1B9F0" w14:textId="77777777" w:rsidR="00E075A8" w:rsidRPr="00127AA3" w:rsidRDefault="00E075A8" w:rsidP="00127AA3">
            <w:pPr>
              <w:spacing w:after="0" w:line="240" w:lineRule="auto"/>
              <w:contextualSpacing/>
              <w:jc w:val="both"/>
              <w:rPr>
                <w:rFonts w:ascii="Times" w:eastAsia="Times New Roman" w:hAnsi="Times" w:cs="Times New Roman"/>
                <w:b/>
                <w:lang w:eastAsia="pl-PL"/>
              </w:rPr>
            </w:pPr>
            <w:r w:rsidRPr="00127AA3">
              <w:rPr>
                <w:rFonts w:ascii="Times" w:eastAsia="Times New Roman" w:hAnsi="Times" w:cs="Times New Roman"/>
                <w:b/>
                <w:lang w:eastAsia="pl-PL"/>
              </w:rPr>
              <w:t>Forma(y) i liczba godzin zajęć oraz sposoby ich zaliczenia</w:t>
            </w:r>
          </w:p>
        </w:tc>
        <w:tc>
          <w:tcPr>
            <w:tcW w:w="6886" w:type="dxa"/>
            <w:shd w:val="clear" w:color="auto" w:fill="auto"/>
            <w:vAlign w:val="center"/>
          </w:tcPr>
          <w:p w14:paraId="1C77105E" w14:textId="77777777" w:rsidR="00E075A8" w:rsidRPr="00127AA3" w:rsidRDefault="00E075A8" w:rsidP="00127AA3">
            <w:pPr>
              <w:spacing w:after="0" w:line="240" w:lineRule="auto"/>
              <w:jc w:val="both"/>
              <w:rPr>
                <w:rFonts w:ascii="Times" w:hAnsi="Times" w:cs="Times New Roman"/>
                <w:bCs/>
                <w:iCs/>
                <w:lang w:eastAsia="pl-PL"/>
              </w:rPr>
            </w:pPr>
            <w:r w:rsidRPr="00127AA3">
              <w:rPr>
                <w:rFonts w:ascii="Times" w:hAnsi="Times" w:cs="Times New Roman"/>
                <w:b/>
                <w:bCs/>
              </w:rPr>
              <w:t>Wykłady:</w:t>
            </w:r>
            <w:r w:rsidRPr="00127AA3">
              <w:rPr>
                <w:rFonts w:ascii="Times" w:hAnsi="Times" w:cs="Times New Roman"/>
                <w:bCs/>
              </w:rPr>
              <w:t xml:space="preserve"> 15</w:t>
            </w:r>
            <w:r w:rsidRPr="00127AA3">
              <w:rPr>
                <w:rFonts w:ascii="Times" w:hAnsi="Times" w:cs="Times New Roman"/>
              </w:rPr>
              <w:t xml:space="preserve"> godzin- </w:t>
            </w:r>
            <w:r w:rsidRPr="00127AA3">
              <w:rPr>
                <w:rFonts w:ascii="Times" w:hAnsi="Times" w:cs="Times New Roman"/>
                <w:bCs/>
                <w:lang w:eastAsia="pl-PL"/>
              </w:rPr>
              <w:t>Zaliczenie na ocenę</w:t>
            </w:r>
          </w:p>
        </w:tc>
      </w:tr>
      <w:tr w:rsidR="00E075A8" w:rsidRPr="00127AA3" w14:paraId="40012456" w14:textId="77777777" w:rsidTr="00E075A8">
        <w:tc>
          <w:tcPr>
            <w:tcW w:w="2607" w:type="dxa"/>
            <w:shd w:val="clear" w:color="auto" w:fill="auto"/>
          </w:tcPr>
          <w:p w14:paraId="22E98849" w14:textId="77777777" w:rsidR="00E075A8" w:rsidRPr="00127AA3" w:rsidRDefault="00E075A8" w:rsidP="00127AA3">
            <w:pPr>
              <w:spacing w:after="0" w:line="240" w:lineRule="auto"/>
              <w:contextualSpacing/>
              <w:jc w:val="both"/>
              <w:rPr>
                <w:rFonts w:ascii="Times" w:eastAsia="Times New Roman" w:hAnsi="Times" w:cs="Times New Roman"/>
                <w:b/>
                <w:lang w:eastAsia="pl-PL"/>
              </w:rPr>
            </w:pPr>
            <w:r w:rsidRPr="00127AA3">
              <w:rPr>
                <w:rFonts w:ascii="Times" w:eastAsia="Times New Roman" w:hAnsi="Times" w:cs="Times New Roman"/>
                <w:b/>
                <w:lang w:eastAsia="pl-PL"/>
              </w:rPr>
              <w:t xml:space="preserve">Imię i nazwisko </w:t>
            </w:r>
            <w:r w:rsidRPr="00127AA3">
              <w:rPr>
                <w:rFonts w:ascii="Times" w:eastAsia="Times New Roman" w:hAnsi="Times" w:cs="Times New Roman"/>
                <w:b/>
                <w:lang w:eastAsia="pl-PL"/>
              </w:rPr>
              <w:lastRenderedPageBreak/>
              <w:t>koordynatora/ów przedmiotu cyklu</w:t>
            </w:r>
          </w:p>
        </w:tc>
        <w:tc>
          <w:tcPr>
            <w:tcW w:w="6886" w:type="dxa"/>
            <w:shd w:val="clear" w:color="auto" w:fill="auto"/>
            <w:vAlign w:val="center"/>
          </w:tcPr>
          <w:p w14:paraId="741E0DB7" w14:textId="77777777" w:rsidR="00E075A8" w:rsidRPr="00127AA3" w:rsidRDefault="00E075A8" w:rsidP="00127AA3">
            <w:pPr>
              <w:spacing w:after="0" w:line="240" w:lineRule="auto"/>
              <w:jc w:val="both"/>
              <w:rPr>
                <w:rFonts w:ascii="Times" w:eastAsia="Times New Roman" w:hAnsi="Times" w:cs="Times New Roman"/>
                <w:b/>
                <w:lang w:eastAsia="pl-PL"/>
              </w:rPr>
            </w:pPr>
            <w:r w:rsidRPr="00127AA3">
              <w:rPr>
                <w:rFonts w:ascii="Times" w:hAnsi="Times" w:cs="Times New Roman"/>
                <w:b/>
                <w:bCs/>
                <w:lang w:eastAsia="pl-PL"/>
              </w:rPr>
              <w:lastRenderedPageBreak/>
              <w:t>dr hab. n. med. Dorota Olszewska-Słonina, prof. UMK</w:t>
            </w:r>
          </w:p>
        </w:tc>
      </w:tr>
      <w:tr w:rsidR="00E075A8" w:rsidRPr="00127AA3" w14:paraId="71C97642" w14:textId="77777777" w:rsidTr="00E075A8">
        <w:tc>
          <w:tcPr>
            <w:tcW w:w="2607" w:type="dxa"/>
            <w:shd w:val="clear" w:color="auto" w:fill="auto"/>
          </w:tcPr>
          <w:p w14:paraId="06DBBEA7" w14:textId="77777777" w:rsidR="00E075A8" w:rsidRPr="00127AA3" w:rsidRDefault="00E075A8" w:rsidP="00127AA3">
            <w:pPr>
              <w:spacing w:after="0" w:line="240" w:lineRule="auto"/>
              <w:contextualSpacing/>
              <w:jc w:val="both"/>
              <w:rPr>
                <w:rFonts w:ascii="Times" w:eastAsia="Times New Roman" w:hAnsi="Times" w:cs="Times New Roman"/>
                <w:b/>
                <w:lang w:eastAsia="pl-PL"/>
              </w:rPr>
            </w:pPr>
            <w:r w:rsidRPr="00127AA3">
              <w:rPr>
                <w:rFonts w:ascii="Times" w:eastAsia="Times New Roman" w:hAnsi="Times" w:cs="Times New Roman"/>
                <w:b/>
                <w:lang w:eastAsia="pl-PL"/>
              </w:rPr>
              <w:t>Imię i nazwisko osób prowadzących grupy zajęciowe przedmiotu</w:t>
            </w:r>
          </w:p>
        </w:tc>
        <w:tc>
          <w:tcPr>
            <w:tcW w:w="6886" w:type="dxa"/>
            <w:shd w:val="clear" w:color="auto" w:fill="auto"/>
            <w:vAlign w:val="center"/>
          </w:tcPr>
          <w:p w14:paraId="372DC41E" w14:textId="77777777" w:rsidR="00E075A8" w:rsidRPr="00127AA3" w:rsidRDefault="00E075A8" w:rsidP="00127AA3">
            <w:pPr>
              <w:spacing w:after="0" w:line="240" w:lineRule="auto"/>
              <w:jc w:val="both"/>
              <w:rPr>
                <w:rFonts w:ascii="Times" w:hAnsi="Times" w:cs="Times New Roman"/>
                <w:bCs/>
                <w:lang w:eastAsia="pl-PL"/>
              </w:rPr>
            </w:pPr>
            <w:r w:rsidRPr="00127AA3">
              <w:rPr>
                <w:rFonts w:ascii="Times" w:hAnsi="Times" w:cs="Times New Roman"/>
                <w:bCs/>
                <w:lang w:eastAsia="pl-PL"/>
              </w:rPr>
              <w:t>dr hab. n. med. Dorota Olszewska-Słonina, prof. UMK</w:t>
            </w:r>
          </w:p>
        </w:tc>
      </w:tr>
      <w:tr w:rsidR="00E075A8" w:rsidRPr="00127AA3" w14:paraId="036F6635" w14:textId="77777777" w:rsidTr="00E075A8">
        <w:tc>
          <w:tcPr>
            <w:tcW w:w="2607" w:type="dxa"/>
            <w:shd w:val="clear" w:color="auto" w:fill="auto"/>
          </w:tcPr>
          <w:p w14:paraId="58CAA721" w14:textId="77777777" w:rsidR="00E075A8" w:rsidRPr="00127AA3" w:rsidRDefault="00E075A8" w:rsidP="00127AA3">
            <w:pPr>
              <w:spacing w:after="0" w:line="240" w:lineRule="auto"/>
              <w:contextualSpacing/>
              <w:jc w:val="both"/>
              <w:rPr>
                <w:rFonts w:ascii="Times" w:eastAsia="Times New Roman" w:hAnsi="Times" w:cs="Times New Roman"/>
                <w:b/>
                <w:lang w:eastAsia="pl-PL"/>
              </w:rPr>
            </w:pPr>
            <w:r w:rsidRPr="00127AA3">
              <w:rPr>
                <w:rFonts w:ascii="Times" w:eastAsia="Times New Roman" w:hAnsi="Times" w:cs="Times New Roman"/>
                <w:b/>
                <w:lang w:eastAsia="pl-PL"/>
              </w:rPr>
              <w:t>Atrybut (charakter) przedmiotu</w:t>
            </w:r>
          </w:p>
        </w:tc>
        <w:tc>
          <w:tcPr>
            <w:tcW w:w="6886" w:type="dxa"/>
            <w:shd w:val="clear" w:color="auto" w:fill="auto"/>
            <w:vAlign w:val="center"/>
          </w:tcPr>
          <w:p w14:paraId="717A7F37" w14:textId="77777777" w:rsidR="00E075A8" w:rsidRPr="00127AA3" w:rsidRDefault="00E075A8" w:rsidP="00127AA3">
            <w:pPr>
              <w:spacing w:after="0" w:line="240" w:lineRule="auto"/>
              <w:jc w:val="both"/>
              <w:rPr>
                <w:rFonts w:ascii="Times" w:eastAsia="Times New Roman" w:hAnsi="Times" w:cs="Times New Roman"/>
                <w:lang w:eastAsia="pl-PL"/>
              </w:rPr>
            </w:pPr>
            <w:r w:rsidRPr="00127AA3">
              <w:rPr>
                <w:rFonts w:ascii="Times" w:hAnsi="Times" w:cs="Times New Roman"/>
                <w:bCs/>
              </w:rPr>
              <w:t>Przedmiot do wyboru</w:t>
            </w:r>
          </w:p>
        </w:tc>
      </w:tr>
      <w:tr w:rsidR="00E075A8" w:rsidRPr="00127AA3" w14:paraId="266D8D33" w14:textId="77777777" w:rsidTr="00E075A8">
        <w:tc>
          <w:tcPr>
            <w:tcW w:w="2607" w:type="dxa"/>
            <w:shd w:val="clear" w:color="auto" w:fill="auto"/>
          </w:tcPr>
          <w:p w14:paraId="63B0B13B" w14:textId="77777777" w:rsidR="00E075A8" w:rsidRPr="00127AA3" w:rsidRDefault="00E075A8" w:rsidP="00127AA3">
            <w:pPr>
              <w:spacing w:after="0" w:line="240" w:lineRule="auto"/>
              <w:contextualSpacing/>
              <w:jc w:val="both"/>
              <w:rPr>
                <w:rFonts w:ascii="Times" w:eastAsia="Times New Roman" w:hAnsi="Times" w:cs="Times New Roman"/>
                <w:b/>
                <w:lang w:eastAsia="pl-PL"/>
              </w:rPr>
            </w:pPr>
            <w:r w:rsidRPr="00127AA3">
              <w:rPr>
                <w:rFonts w:ascii="Times" w:eastAsia="Times New Roman" w:hAnsi="Times" w:cs="Times New Roman"/>
                <w:b/>
                <w:lang w:eastAsia="pl-PL"/>
              </w:rPr>
              <w:t>Grupy zajęciowe z opisem i limitem miejsc w grupach</w:t>
            </w:r>
          </w:p>
        </w:tc>
        <w:tc>
          <w:tcPr>
            <w:tcW w:w="6886" w:type="dxa"/>
            <w:shd w:val="clear" w:color="auto" w:fill="auto"/>
            <w:vAlign w:val="center"/>
          </w:tcPr>
          <w:p w14:paraId="0C8C0432" w14:textId="77777777" w:rsidR="00E075A8" w:rsidRPr="00127AA3" w:rsidRDefault="00E075A8" w:rsidP="00127AA3">
            <w:pPr>
              <w:pStyle w:val="WW-Domylnie"/>
              <w:spacing w:after="0" w:line="240" w:lineRule="auto"/>
              <w:jc w:val="both"/>
              <w:rPr>
                <w:rFonts w:ascii="Times" w:hAnsi="Times" w:cs="Times New Roman"/>
              </w:rPr>
            </w:pPr>
            <w:r w:rsidRPr="00127AA3">
              <w:rPr>
                <w:rFonts w:ascii="Times" w:hAnsi="Times" w:cs="Times New Roman"/>
              </w:rPr>
              <w:t>Minimalna liczba studentów: 25</w:t>
            </w:r>
          </w:p>
          <w:p w14:paraId="7289AAE2" w14:textId="77777777" w:rsidR="00E075A8" w:rsidRPr="00127AA3" w:rsidRDefault="00E075A8" w:rsidP="00127AA3">
            <w:pPr>
              <w:autoSpaceDE w:val="0"/>
              <w:autoSpaceDN w:val="0"/>
              <w:adjustRightInd w:val="0"/>
              <w:spacing w:after="0" w:line="240" w:lineRule="auto"/>
              <w:jc w:val="both"/>
              <w:rPr>
                <w:rFonts w:ascii="Times" w:eastAsia="Calibri" w:hAnsi="Times" w:cs="Times New Roman"/>
              </w:rPr>
            </w:pPr>
            <w:r w:rsidRPr="00127AA3">
              <w:rPr>
                <w:rFonts w:ascii="Times" w:hAnsi="Times" w:cs="Times New Roman"/>
              </w:rPr>
              <w:t>Maksymalna liczba studentów: 100</w:t>
            </w:r>
          </w:p>
        </w:tc>
      </w:tr>
      <w:tr w:rsidR="00E075A8" w:rsidRPr="00127AA3" w14:paraId="3AD4696B" w14:textId="77777777" w:rsidTr="00E075A8">
        <w:tc>
          <w:tcPr>
            <w:tcW w:w="2607" w:type="dxa"/>
            <w:shd w:val="clear" w:color="auto" w:fill="auto"/>
          </w:tcPr>
          <w:p w14:paraId="53CEA2FC" w14:textId="77777777" w:rsidR="00E075A8" w:rsidRPr="00127AA3" w:rsidRDefault="00E075A8" w:rsidP="00127AA3">
            <w:pPr>
              <w:spacing w:after="0" w:line="240" w:lineRule="auto"/>
              <w:contextualSpacing/>
              <w:jc w:val="both"/>
              <w:rPr>
                <w:rFonts w:ascii="Times" w:eastAsia="Times New Roman" w:hAnsi="Times" w:cs="Times New Roman"/>
                <w:b/>
                <w:lang w:eastAsia="pl-PL"/>
              </w:rPr>
            </w:pPr>
            <w:r w:rsidRPr="00127AA3">
              <w:rPr>
                <w:rFonts w:ascii="Times" w:eastAsia="Times New Roman" w:hAnsi="Times" w:cs="Times New Roman"/>
                <w:b/>
                <w:lang w:eastAsia="pl-PL"/>
              </w:rPr>
              <w:t>Terminy i miejsca odbywania zajęć</w:t>
            </w:r>
          </w:p>
        </w:tc>
        <w:tc>
          <w:tcPr>
            <w:tcW w:w="6886" w:type="dxa"/>
            <w:shd w:val="clear" w:color="auto" w:fill="auto"/>
            <w:vAlign w:val="center"/>
          </w:tcPr>
          <w:p w14:paraId="394F85FF" w14:textId="77777777" w:rsidR="00E075A8" w:rsidRPr="00127AA3" w:rsidRDefault="00E075A8" w:rsidP="00127AA3">
            <w:pPr>
              <w:autoSpaceDE w:val="0"/>
              <w:autoSpaceDN w:val="0"/>
              <w:adjustRightInd w:val="0"/>
              <w:spacing w:after="0" w:line="240" w:lineRule="auto"/>
              <w:jc w:val="both"/>
              <w:rPr>
                <w:rFonts w:ascii="Times" w:eastAsia="Calibri" w:hAnsi="Times" w:cs="Times New Roman"/>
              </w:rPr>
            </w:pPr>
            <w:r w:rsidRPr="00127AA3">
              <w:rPr>
                <w:rFonts w:ascii="Times" w:hAnsi="Times" w:cs="Times New Roman"/>
                <w:bCs/>
                <w:iCs/>
              </w:rPr>
              <w:t xml:space="preserve">Sale wykładowe Collegium Medium im. L. Rydygiera </w:t>
            </w:r>
            <w:r w:rsidRPr="00127AA3">
              <w:rPr>
                <w:rFonts w:ascii="Times" w:hAnsi="Times" w:cs="Times New Roman"/>
                <w:bCs/>
                <w:iCs/>
              </w:rPr>
              <w:br/>
              <w:t>w Bydgoszczy Uniwersytetu Mikołaja Kopernika w Toruniu w terminach podawanych przez Dział Kształcenia.</w:t>
            </w:r>
          </w:p>
        </w:tc>
      </w:tr>
      <w:tr w:rsidR="005F7438" w:rsidRPr="00127AA3" w14:paraId="55A1A87A" w14:textId="77777777" w:rsidTr="005F7438">
        <w:tc>
          <w:tcPr>
            <w:tcW w:w="2607" w:type="dxa"/>
            <w:shd w:val="clear" w:color="auto" w:fill="auto"/>
          </w:tcPr>
          <w:p w14:paraId="01DD094A" w14:textId="77777777" w:rsidR="005F7438" w:rsidRPr="00127AA3" w:rsidRDefault="005F7438" w:rsidP="00127AA3">
            <w:pPr>
              <w:spacing w:after="0" w:line="240" w:lineRule="auto"/>
              <w:contextualSpacing/>
              <w:jc w:val="both"/>
              <w:rPr>
                <w:rFonts w:ascii="Times" w:eastAsia="Times New Roman" w:hAnsi="Times" w:cs="Times New Roman"/>
                <w:b/>
                <w:lang w:eastAsia="pl-PL"/>
              </w:rPr>
            </w:pPr>
            <w:r w:rsidRPr="00127AA3">
              <w:rPr>
                <w:rFonts w:ascii="Times" w:eastAsia="Times New Roman" w:hAnsi="Times" w:cs="Times New Roman"/>
                <w:b/>
                <w:lang w:eastAsia="pl-PL"/>
              </w:rPr>
              <w:t>Liczba godzin zajęć prowadzonych z wykorzystaniem metod i technik kształcenia na odległość</w:t>
            </w:r>
          </w:p>
        </w:tc>
        <w:tc>
          <w:tcPr>
            <w:tcW w:w="6886" w:type="dxa"/>
            <w:shd w:val="clear" w:color="auto" w:fill="auto"/>
          </w:tcPr>
          <w:p w14:paraId="17BA0013" w14:textId="1AE7AB1A" w:rsidR="005F7438" w:rsidRPr="00127AA3" w:rsidRDefault="005F7438" w:rsidP="00127AA3">
            <w:pPr>
              <w:autoSpaceDE w:val="0"/>
              <w:autoSpaceDN w:val="0"/>
              <w:adjustRightInd w:val="0"/>
              <w:spacing w:after="0" w:line="240" w:lineRule="auto"/>
              <w:jc w:val="both"/>
              <w:rPr>
                <w:rFonts w:ascii="Times" w:eastAsia="Calibri" w:hAnsi="Times" w:cs="Times New Roman"/>
              </w:rPr>
            </w:pPr>
            <w:r w:rsidRPr="00407749">
              <w:rPr>
                <w:rFonts w:ascii="Times" w:hAnsi="Times"/>
                <w:iCs/>
              </w:rPr>
              <w:t>Istnieje możliwość realizacji 15 godzin wykładów z wykorzystaniem metod i technik kształcenia na odległość (MS Teams lub Big Blue Button).</w:t>
            </w:r>
          </w:p>
        </w:tc>
      </w:tr>
      <w:tr w:rsidR="005F7438" w:rsidRPr="00127AA3" w14:paraId="0B2E39F8" w14:textId="77777777" w:rsidTr="005F7438">
        <w:tc>
          <w:tcPr>
            <w:tcW w:w="2607" w:type="dxa"/>
            <w:shd w:val="clear" w:color="auto" w:fill="auto"/>
          </w:tcPr>
          <w:p w14:paraId="35C93D6B" w14:textId="77777777" w:rsidR="005F7438" w:rsidRPr="00127AA3" w:rsidRDefault="005F7438" w:rsidP="00127AA3">
            <w:pPr>
              <w:spacing w:after="0" w:line="240" w:lineRule="auto"/>
              <w:contextualSpacing/>
              <w:jc w:val="both"/>
              <w:rPr>
                <w:rFonts w:ascii="Times" w:eastAsia="Times New Roman" w:hAnsi="Times" w:cs="Times New Roman"/>
                <w:b/>
                <w:lang w:eastAsia="pl-PL"/>
              </w:rPr>
            </w:pPr>
            <w:r w:rsidRPr="00127AA3">
              <w:rPr>
                <w:rFonts w:ascii="Times" w:eastAsia="Times New Roman" w:hAnsi="Times" w:cs="Times New Roman"/>
                <w:b/>
                <w:lang w:eastAsia="pl-PL"/>
              </w:rPr>
              <w:t>Strona www przedmiotu</w:t>
            </w:r>
          </w:p>
        </w:tc>
        <w:tc>
          <w:tcPr>
            <w:tcW w:w="6886" w:type="dxa"/>
            <w:shd w:val="clear" w:color="auto" w:fill="auto"/>
          </w:tcPr>
          <w:p w14:paraId="0445F755" w14:textId="294F97D7" w:rsidR="005F7438" w:rsidRPr="00127AA3" w:rsidRDefault="005F7438" w:rsidP="00127AA3">
            <w:pPr>
              <w:autoSpaceDE w:val="0"/>
              <w:autoSpaceDN w:val="0"/>
              <w:adjustRightInd w:val="0"/>
              <w:spacing w:after="0" w:line="240" w:lineRule="auto"/>
              <w:jc w:val="both"/>
              <w:rPr>
                <w:rFonts w:ascii="Times" w:eastAsia="Calibri" w:hAnsi="Times" w:cs="Times New Roman"/>
              </w:rPr>
            </w:pPr>
            <w:r w:rsidRPr="00407749">
              <w:rPr>
                <w:rFonts w:ascii="Times" w:hAnsi="Times"/>
                <w:iCs/>
              </w:rPr>
              <w:t>https://moodle.um</w:t>
            </w:r>
            <w:r>
              <w:rPr>
                <w:rFonts w:ascii="Times" w:hAnsi="Times"/>
                <w:iCs/>
              </w:rPr>
              <w:t>k.pl/WFarm</w:t>
            </w:r>
          </w:p>
        </w:tc>
      </w:tr>
      <w:tr w:rsidR="00E075A8" w:rsidRPr="00127AA3" w14:paraId="3C2CF142" w14:textId="77777777" w:rsidTr="00E075A8">
        <w:tc>
          <w:tcPr>
            <w:tcW w:w="2607" w:type="dxa"/>
            <w:shd w:val="clear" w:color="auto" w:fill="auto"/>
          </w:tcPr>
          <w:p w14:paraId="07729A84" w14:textId="77777777" w:rsidR="00E075A8" w:rsidRPr="00127AA3" w:rsidRDefault="00E075A8" w:rsidP="00127AA3">
            <w:pPr>
              <w:spacing w:after="0" w:line="240" w:lineRule="auto"/>
              <w:contextualSpacing/>
              <w:jc w:val="both"/>
              <w:rPr>
                <w:rFonts w:ascii="Times" w:eastAsia="Times New Roman" w:hAnsi="Times" w:cs="Times New Roman"/>
                <w:b/>
                <w:lang w:eastAsia="pl-PL"/>
              </w:rPr>
            </w:pPr>
            <w:r w:rsidRPr="00127AA3">
              <w:rPr>
                <w:rFonts w:ascii="Times" w:eastAsia="Times New Roman" w:hAnsi="Times" w:cs="Times New Roman"/>
                <w:b/>
                <w:lang w:eastAsia="pl-PL"/>
              </w:rPr>
              <w:t>Efekty kształcenia, zdefiniowane dla danej formy zajęć w ramach przedmiotu</w:t>
            </w:r>
          </w:p>
        </w:tc>
        <w:tc>
          <w:tcPr>
            <w:tcW w:w="6886" w:type="dxa"/>
            <w:shd w:val="clear" w:color="auto" w:fill="auto"/>
            <w:vAlign w:val="center"/>
          </w:tcPr>
          <w:p w14:paraId="529E6F00" w14:textId="77777777" w:rsidR="00E075A8" w:rsidRPr="00127AA3" w:rsidRDefault="00E075A8" w:rsidP="00127AA3">
            <w:pPr>
              <w:autoSpaceDE w:val="0"/>
              <w:autoSpaceDN w:val="0"/>
              <w:adjustRightInd w:val="0"/>
              <w:spacing w:after="0" w:line="240" w:lineRule="auto"/>
              <w:jc w:val="both"/>
              <w:rPr>
                <w:rFonts w:ascii="Times" w:eastAsia="Calibri" w:hAnsi="Times" w:cs="Times New Roman"/>
                <w:b/>
                <w:iCs/>
              </w:rPr>
            </w:pPr>
            <w:r w:rsidRPr="00127AA3">
              <w:rPr>
                <w:rFonts w:ascii="Times" w:eastAsia="Calibri" w:hAnsi="Times" w:cs="Times New Roman"/>
                <w:b/>
                <w:iCs/>
              </w:rPr>
              <w:t>Wykład student zna i rozumie:</w:t>
            </w:r>
          </w:p>
          <w:p w14:paraId="231543EB" w14:textId="77777777" w:rsidR="00E075A8" w:rsidRPr="00127AA3" w:rsidRDefault="00E075A8" w:rsidP="00127AA3">
            <w:pPr>
              <w:autoSpaceDE w:val="0"/>
              <w:autoSpaceDN w:val="0"/>
              <w:adjustRightInd w:val="0"/>
              <w:spacing w:after="0" w:line="240" w:lineRule="auto"/>
              <w:jc w:val="both"/>
              <w:rPr>
                <w:rFonts w:ascii="Times" w:eastAsia="Calibri" w:hAnsi="Times" w:cs="Times New Roman"/>
                <w:iCs/>
              </w:rPr>
            </w:pPr>
            <w:r w:rsidRPr="00127AA3">
              <w:rPr>
                <w:rFonts w:ascii="Times" w:eastAsia="Calibri" w:hAnsi="Times" w:cs="Times New Roman"/>
                <w:iCs/>
              </w:rPr>
              <w:t>W1: podstawowe modele badawcze i rozumie ich ograniczenia w zakresie prowadzenia badań naukowych.</w:t>
            </w:r>
          </w:p>
          <w:p w14:paraId="01DB5DF3" w14:textId="77777777" w:rsidR="00E075A8" w:rsidRPr="00127AA3" w:rsidRDefault="00E075A8" w:rsidP="00127AA3">
            <w:pPr>
              <w:autoSpaceDE w:val="0"/>
              <w:autoSpaceDN w:val="0"/>
              <w:adjustRightInd w:val="0"/>
              <w:spacing w:after="0" w:line="240" w:lineRule="auto"/>
              <w:jc w:val="both"/>
              <w:rPr>
                <w:rFonts w:ascii="Times" w:eastAsia="Calibri" w:hAnsi="Times" w:cs="Times New Roman"/>
                <w:iCs/>
              </w:rPr>
            </w:pPr>
            <w:r w:rsidRPr="00127AA3">
              <w:rPr>
                <w:rFonts w:ascii="Times" w:eastAsia="Calibri" w:hAnsi="Times" w:cs="Times New Roman"/>
                <w:iCs/>
              </w:rPr>
              <w:t>W2: założenia badań naukowych oraz potrafi przedstawić metodologię prowadzenia doświadczeń na podstawie artykułów naukowych.</w:t>
            </w:r>
          </w:p>
          <w:p w14:paraId="57AFE301" w14:textId="77777777" w:rsidR="00E075A8" w:rsidRPr="00127AA3" w:rsidRDefault="00E075A8" w:rsidP="00127AA3">
            <w:pPr>
              <w:autoSpaceDE w:val="0"/>
              <w:autoSpaceDN w:val="0"/>
              <w:adjustRightInd w:val="0"/>
              <w:spacing w:after="0" w:line="240" w:lineRule="auto"/>
              <w:jc w:val="both"/>
              <w:rPr>
                <w:rFonts w:ascii="Times" w:eastAsia="Calibri" w:hAnsi="Times" w:cs="Times New Roman"/>
                <w:iCs/>
              </w:rPr>
            </w:pPr>
            <w:r w:rsidRPr="00127AA3">
              <w:rPr>
                <w:rFonts w:ascii="Times" w:eastAsia="Calibri" w:hAnsi="Times" w:cs="Times New Roman"/>
                <w:iCs/>
              </w:rPr>
              <w:t>W3: potrzebę prowadzenia badań naukowych podstawowych i klinicznych z dziedziny medycyny doświadczalnej i nauk pokrewnych, ze szczególnym uwzględnieniem immunologii, onkologii, biologii komórki, mikrobiologii i genetyki.</w:t>
            </w:r>
          </w:p>
          <w:p w14:paraId="11A49242" w14:textId="77777777" w:rsidR="00E075A8" w:rsidRPr="00127AA3" w:rsidRDefault="00E075A8" w:rsidP="00127AA3">
            <w:pPr>
              <w:autoSpaceDE w:val="0"/>
              <w:autoSpaceDN w:val="0"/>
              <w:adjustRightInd w:val="0"/>
              <w:spacing w:after="0" w:line="240" w:lineRule="auto"/>
              <w:jc w:val="both"/>
              <w:rPr>
                <w:rFonts w:ascii="Times" w:eastAsia="Calibri" w:hAnsi="Times" w:cs="Times New Roman"/>
                <w:iCs/>
              </w:rPr>
            </w:pPr>
            <w:r w:rsidRPr="00127AA3">
              <w:rPr>
                <w:rFonts w:ascii="Times" w:eastAsia="Calibri" w:hAnsi="Times" w:cs="Times New Roman"/>
                <w:iCs/>
              </w:rPr>
              <w:t>W4: typy hodowli komórkowych i tkankowych, modele zwierzęce z uwzględnieniem nowych możliwości prowadzenia badań naukowych.</w:t>
            </w:r>
          </w:p>
          <w:p w14:paraId="718B9FE0" w14:textId="77777777" w:rsidR="00E075A8" w:rsidRPr="00127AA3" w:rsidRDefault="00E075A8" w:rsidP="00127AA3">
            <w:pPr>
              <w:autoSpaceDE w:val="0"/>
              <w:autoSpaceDN w:val="0"/>
              <w:adjustRightInd w:val="0"/>
              <w:spacing w:after="0" w:line="240" w:lineRule="auto"/>
              <w:jc w:val="both"/>
              <w:rPr>
                <w:rFonts w:ascii="Times" w:eastAsia="Calibri" w:hAnsi="Times" w:cs="Times New Roman"/>
                <w:iCs/>
              </w:rPr>
            </w:pPr>
            <w:r w:rsidRPr="00127AA3">
              <w:rPr>
                <w:rFonts w:ascii="Times" w:eastAsia="Calibri" w:hAnsi="Times" w:cs="Times New Roman"/>
                <w:iCs/>
              </w:rPr>
              <w:t>W5: pojęcie, założenia i cel medycyny translacyjnej obejmującej badania nad rozwojem narzędzi diagnostycznych, leków, urządzeń medycznych, procedur, przepisów prawa oraz edukacji.</w:t>
            </w:r>
          </w:p>
          <w:p w14:paraId="14815388" w14:textId="77777777" w:rsidR="00E075A8" w:rsidRPr="00127AA3" w:rsidRDefault="00E075A8" w:rsidP="00127AA3">
            <w:pPr>
              <w:autoSpaceDE w:val="0"/>
              <w:autoSpaceDN w:val="0"/>
              <w:adjustRightInd w:val="0"/>
              <w:spacing w:after="0" w:line="240" w:lineRule="auto"/>
              <w:jc w:val="both"/>
              <w:rPr>
                <w:rFonts w:ascii="Times" w:eastAsia="Calibri" w:hAnsi="Times" w:cs="Times New Roman"/>
                <w:iCs/>
              </w:rPr>
            </w:pPr>
            <w:r w:rsidRPr="00127AA3">
              <w:rPr>
                <w:rFonts w:ascii="Times" w:eastAsia="Calibri" w:hAnsi="Times" w:cs="Times New Roman"/>
                <w:iCs/>
              </w:rPr>
              <w:t>W6: ograniczenia czasowe, interpretacyjne, sytuacyjne oraz miejscowe w analizie i interpretacji wyników badań naukowych.</w:t>
            </w:r>
          </w:p>
          <w:p w14:paraId="406E4553" w14:textId="77777777" w:rsidR="00E075A8" w:rsidRPr="00127AA3" w:rsidRDefault="00E075A8" w:rsidP="00127AA3">
            <w:pPr>
              <w:autoSpaceDE w:val="0"/>
              <w:autoSpaceDN w:val="0"/>
              <w:adjustRightInd w:val="0"/>
              <w:spacing w:after="0" w:line="240" w:lineRule="auto"/>
              <w:ind w:left="491" w:hanging="491"/>
              <w:jc w:val="both"/>
              <w:rPr>
                <w:rFonts w:ascii="Times" w:eastAsia="Calibri" w:hAnsi="Times" w:cs="Times New Roman"/>
                <w:b/>
                <w:iCs/>
              </w:rPr>
            </w:pPr>
            <w:r w:rsidRPr="00127AA3">
              <w:rPr>
                <w:rFonts w:ascii="Times" w:eastAsia="Calibri" w:hAnsi="Times" w:cs="Times New Roman"/>
                <w:b/>
                <w:iCs/>
              </w:rPr>
              <w:t>Wykład student potrafi:</w:t>
            </w:r>
          </w:p>
          <w:p w14:paraId="61664E7A" w14:textId="77777777" w:rsidR="00E075A8" w:rsidRPr="00127AA3" w:rsidRDefault="00E075A8" w:rsidP="00127AA3">
            <w:pPr>
              <w:autoSpaceDE w:val="0"/>
              <w:autoSpaceDN w:val="0"/>
              <w:adjustRightInd w:val="0"/>
              <w:spacing w:after="0" w:line="240" w:lineRule="auto"/>
              <w:jc w:val="both"/>
              <w:rPr>
                <w:rFonts w:ascii="Times" w:eastAsia="Calibri" w:hAnsi="Times" w:cs="Times New Roman"/>
                <w:iCs/>
              </w:rPr>
            </w:pPr>
            <w:r w:rsidRPr="00127AA3">
              <w:rPr>
                <w:rFonts w:ascii="Times" w:eastAsia="Calibri" w:hAnsi="Times" w:cs="Times New Roman"/>
                <w:iCs/>
              </w:rPr>
              <w:t>U1: krytycznie analizować, wyborać materiał i metody prowadzonych badań naukowych z zakresu medycyny doświadczalnej.</w:t>
            </w:r>
          </w:p>
          <w:p w14:paraId="2CDD898B" w14:textId="77777777" w:rsidR="00E075A8" w:rsidRPr="00127AA3" w:rsidRDefault="00E075A8" w:rsidP="00127AA3">
            <w:pPr>
              <w:autoSpaceDE w:val="0"/>
              <w:autoSpaceDN w:val="0"/>
              <w:adjustRightInd w:val="0"/>
              <w:spacing w:after="0" w:line="240" w:lineRule="auto"/>
              <w:jc w:val="both"/>
              <w:rPr>
                <w:rFonts w:ascii="Times" w:eastAsia="Calibri" w:hAnsi="Times" w:cs="Times New Roman"/>
                <w:iCs/>
              </w:rPr>
            </w:pPr>
            <w:r w:rsidRPr="00127AA3">
              <w:rPr>
                <w:rFonts w:ascii="Times" w:eastAsia="Calibri" w:hAnsi="Times" w:cs="Times New Roman"/>
                <w:iCs/>
              </w:rPr>
              <w:t>U2: ocenić, interpretować i krytycznnie analizować metody badawcze oraz analizować wyniki badań naukowych z zakresu medycyny doświadczalnej.</w:t>
            </w:r>
          </w:p>
          <w:p w14:paraId="49F27090" w14:textId="77777777" w:rsidR="00E075A8" w:rsidRPr="00127AA3" w:rsidRDefault="00E075A8" w:rsidP="00127AA3">
            <w:pPr>
              <w:autoSpaceDE w:val="0"/>
              <w:autoSpaceDN w:val="0"/>
              <w:adjustRightInd w:val="0"/>
              <w:spacing w:after="0" w:line="240" w:lineRule="auto"/>
              <w:jc w:val="both"/>
              <w:rPr>
                <w:rFonts w:ascii="Times" w:eastAsia="Calibri" w:hAnsi="Times" w:cs="Times New Roman"/>
                <w:iCs/>
              </w:rPr>
            </w:pPr>
            <w:r w:rsidRPr="00127AA3">
              <w:rPr>
                <w:rFonts w:ascii="Times" w:eastAsia="Calibri" w:hAnsi="Times" w:cs="Times New Roman"/>
                <w:iCs/>
              </w:rPr>
              <w:t>U3: wyszukiwać informacje o badaniach naukowych dotyczących medycyny doświadczalnej.</w:t>
            </w:r>
          </w:p>
          <w:p w14:paraId="74D520B2" w14:textId="77777777" w:rsidR="00E075A8" w:rsidRPr="00127AA3" w:rsidRDefault="00E075A8" w:rsidP="00127AA3">
            <w:pPr>
              <w:autoSpaceDE w:val="0"/>
              <w:autoSpaceDN w:val="0"/>
              <w:adjustRightInd w:val="0"/>
              <w:spacing w:after="0" w:line="240" w:lineRule="auto"/>
              <w:jc w:val="both"/>
              <w:rPr>
                <w:rFonts w:ascii="Times" w:eastAsia="Calibri" w:hAnsi="Times" w:cs="Times New Roman"/>
                <w:iCs/>
              </w:rPr>
            </w:pPr>
            <w:r w:rsidRPr="00127AA3">
              <w:rPr>
                <w:rFonts w:ascii="Times" w:eastAsia="Calibri" w:hAnsi="Times" w:cs="Times New Roman"/>
                <w:iCs/>
              </w:rPr>
              <w:t>U4: analizować doświadczenia oraz formułować wnioski z badań in vitro, ex vivo i in vivo z zakresu badań doświadczalnych.</w:t>
            </w:r>
          </w:p>
          <w:p w14:paraId="2F544B72" w14:textId="77777777" w:rsidR="00E075A8" w:rsidRPr="00127AA3" w:rsidRDefault="00E075A8" w:rsidP="00127AA3">
            <w:pPr>
              <w:autoSpaceDE w:val="0"/>
              <w:autoSpaceDN w:val="0"/>
              <w:adjustRightInd w:val="0"/>
              <w:spacing w:after="0" w:line="240" w:lineRule="auto"/>
              <w:ind w:left="491" w:hanging="491"/>
              <w:jc w:val="both"/>
              <w:rPr>
                <w:rFonts w:ascii="Times" w:eastAsia="Calibri" w:hAnsi="Times" w:cs="Times New Roman"/>
                <w:b/>
                <w:iCs/>
              </w:rPr>
            </w:pPr>
            <w:r w:rsidRPr="00127AA3">
              <w:rPr>
                <w:rFonts w:ascii="Times" w:eastAsia="Calibri" w:hAnsi="Times" w:cs="Times New Roman"/>
                <w:b/>
                <w:iCs/>
              </w:rPr>
              <w:t>Wykład student gotów jest do:</w:t>
            </w:r>
          </w:p>
          <w:p w14:paraId="4FDF14C7" w14:textId="77777777" w:rsidR="00E075A8" w:rsidRPr="00127AA3" w:rsidRDefault="00E075A8" w:rsidP="00127AA3">
            <w:pPr>
              <w:autoSpaceDE w:val="0"/>
              <w:autoSpaceDN w:val="0"/>
              <w:adjustRightInd w:val="0"/>
              <w:spacing w:after="0" w:line="240" w:lineRule="auto"/>
              <w:jc w:val="both"/>
              <w:rPr>
                <w:rFonts w:ascii="Times" w:eastAsia="Calibri" w:hAnsi="Times" w:cs="Times New Roman"/>
                <w:iCs/>
              </w:rPr>
            </w:pPr>
            <w:r w:rsidRPr="00127AA3">
              <w:rPr>
                <w:rFonts w:ascii="Times" w:eastAsia="Calibri" w:hAnsi="Times" w:cs="Times New Roman"/>
                <w:iCs/>
              </w:rPr>
              <w:t>K1: podnoszenia kwalifikacji oraz systematycznej analizy najnowszych doniesień naukowych w zakresie badań doświadczalnych.</w:t>
            </w:r>
          </w:p>
        </w:tc>
      </w:tr>
      <w:tr w:rsidR="00E075A8" w:rsidRPr="00127AA3" w14:paraId="7B7CA4C8" w14:textId="77777777" w:rsidTr="00E075A8">
        <w:tc>
          <w:tcPr>
            <w:tcW w:w="2607" w:type="dxa"/>
            <w:shd w:val="clear" w:color="auto" w:fill="auto"/>
          </w:tcPr>
          <w:p w14:paraId="23303816" w14:textId="77777777" w:rsidR="00E075A8" w:rsidRPr="00127AA3" w:rsidRDefault="00E075A8" w:rsidP="00127AA3">
            <w:pPr>
              <w:spacing w:after="0" w:line="240" w:lineRule="auto"/>
              <w:contextualSpacing/>
              <w:jc w:val="both"/>
              <w:rPr>
                <w:rFonts w:ascii="Times" w:eastAsia="Times New Roman" w:hAnsi="Times" w:cs="Times New Roman"/>
                <w:b/>
                <w:lang w:eastAsia="pl-PL"/>
              </w:rPr>
            </w:pPr>
            <w:r w:rsidRPr="00127AA3">
              <w:rPr>
                <w:rFonts w:ascii="Times" w:eastAsia="Times New Roman" w:hAnsi="Times" w:cs="Times New Roman"/>
                <w:b/>
                <w:lang w:eastAsia="pl-PL"/>
              </w:rPr>
              <w:t>Metody i kryteria oceniania danej formy zajęć w ramach przedmiotu</w:t>
            </w:r>
          </w:p>
        </w:tc>
        <w:tc>
          <w:tcPr>
            <w:tcW w:w="6886" w:type="dxa"/>
            <w:shd w:val="clear" w:color="auto" w:fill="auto"/>
            <w:vAlign w:val="center"/>
          </w:tcPr>
          <w:p w14:paraId="0BE465EF" w14:textId="77777777" w:rsidR="00E075A8" w:rsidRPr="00127AA3" w:rsidRDefault="00E075A8" w:rsidP="00127AA3">
            <w:pPr>
              <w:widowControl w:val="0"/>
              <w:spacing w:after="0" w:line="240" w:lineRule="auto"/>
              <w:jc w:val="both"/>
              <w:rPr>
                <w:rFonts w:ascii="Times" w:eastAsia="Calibri" w:hAnsi="Times" w:cs="Times New Roman"/>
                <w:b/>
                <w:lang w:eastAsia="pl-PL"/>
              </w:rPr>
            </w:pPr>
            <w:r w:rsidRPr="00127AA3">
              <w:rPr>
                <w:rFonts w:ascii="Times" w:eastAsia="Calibri" w:hAnsi="Times" w:cs="Times New Roman"/>
                <w:b/>
                <w:lang w:eastAsia="pl-PL"/>
              </w:rPr>
              <w:t xml:space="preserve">Warunkiem zaliczenia przedmiotu jest: </w:t>
            </w:r>
          </w:p>
          <w:p w14:paraId="54272F4E" w14:textId="77777777" w:rsidR="00E075A8" w:rsidRPr="00127AA3" w:rsidRDefault="00E075A8" w:rsidP="00127AA3">
            <w:pPr>
              <w:widowControl w:val="0"/>
              <w:spacing w:after="0" w:line="240" w:lineRule="auto"/>
              <w:jc w:val="both"/>
              <w:rPr>
                <w:rFonts w:ascii="Times" w:eastAsia="Calibri" w:hAnsi="Times" w:cs="Times New Roman"/>
                <w:bCs/>
                <w:lang w:eastAsia="pl-PL"/>
              </w:rPr>
            </w:pPr>
            <w:r w:rsidRPr="00127AA3">
              <w:rPr>
                <w:rFonts w:ascii="Times" w:eastAsia="Calibri" w:hAnsi="Times" w:cs="Times New Roman"/>
                <w:bCs/>
                <w:lang w:eastAsia="pl-PL"/>
              </w:rPr>
              <w:t xml:space="preserve">Wykłady: </w:t>
            </w:r>
          </w:p>
          <w:p w14:paraId="7E4EA6FD" w14:textId="77777777" w:rsidR="00E075A8" w:rsidRPr="00127AA3" w:rsidRDefault="00E075A8" w:rsidP="00127AA3">
            <w:pPr>
              <w:widowControl w:val="0"/>
              <w:spacing w:after="0" w:line="240" w:lineRule="auto"/>
              <w:jc w:val="both"/>
              <w:rPr>
                <w:rFonts w:ascii="Times" w:eastAsia="Calibri" w:hAnsi="Times" w:cs="Times New Roman"/>
                <w:bCs/>
                <w:lang w:eastAsia="pl-PL"/>
              </w:rPr>
            </w:pPr>
            <w:r w:rsidRPr="00127AA3">
              <w:rPr>
                <w:rFonts w:ascii="Times" w:eastAsia="Calibri" w:hAnsi="Times" w:cs="Times New Roman"/>
                <w:lang w:eastAsia="pl-PL"/>
              </w:rPr>
              <w:t>- Obecność, pozytywna ocena wystawiona przez prowadzącego zajęcia, brak wykroczeń wymienionych w „Zasadach BHP” Regulaminu Dydaktycznego Katedry Patobiochemii i Chemii Klinicznej.</w:t>
            </w:r>
          </w:p>
          <w:p w14:paraId="2A692814" w14:textId="77777777" w:rsidR="00E075A8" w:rsidRPr="00127AA3" w:rsidRDefault="00E075A8" w:rsidP="00127AA3">
            <w:pPr>
              <w:widowControl w:val="0"/>
              <w:spacing w:after="0" w:line="240" w:lineRule="auto"/>
              <w:jc w:val="both"/>
              <w:rPr>
                <w:rFonts w:ascii="Times" w:eastAsia="Calibri" w:hAnsi="Times" w:cs="Times New Roman"/>
                <w:lang w:eastAsia="pl-PL"/>
              </w:rPr>
            </w:pPr>
            <w:r w:rsidRPr="00127AA3">
              <w:rPr>
                <w:rFonts w:ascii="Times" w:eastAsia="Calibri" w:hAnsi="Times" w:cs="Times New Roman"/>
                <w:lang w:eastAsia="pl-PL"/>
              </w:rPr>
              <w:t>- Zaliczenie na podstawie prezentacji aktualnego zagadnienia dotyczącego medycyny doświadczalnej lub kolokwium (</w:t>
            </w:r>
            <w:r w:rsidRPr="00127AA3">
              <w:rPr>
                <w:rFonts w:ascii="Times" w:eastAsia="Calibri" w:hAnsi="Times" w:cs="Times New Roman"/>
              </w:rPr>
              <w:t xml:space="preserve">pisemny test otwarty </w:t>
            </w:r>
            <w:r w:rsidRPr="00127AA3">
              <w:rPr>
                <w:rFonts w:ascii="Times" w:eastAsia="Calibri" w:hAnsi="Times" w:cs="Times New Roman"/>
              </w:rPr>
              <w:lastRenderedPageBreak/>
              <w:t>obejmujący pełen zakres tematów przedmiotu: wykładów i materiałów pomocniczych).</w:t>
            </w:r>
          </w:p>
          <w:p w14:paraId="1F335DF6" w14:textId="77777777" w:rsidR="00E075A8" w:rsidRPr="00127AA3" w:rsidRDefault="00E075A8" w:rsidP="00127AA3">
            <w:pPr>
              <w:widowControl w:val="0"/>
              <w:spacing w:after="0" w:line="240" w:lineRule="auto"/>
              <w:jc w:val="both"/>
              <w:rPr>
                <w:rFonts w:ascii="Times" w:eastAsia="Calibri" w:hAnsi="Times" w:cs="Times New Roman"/>
                <w:lang w:eastAsia="pl-PL"/>
              </w:rPr>
            </w:pPr>
          </w:p>
          <w:p w14:paraId="10A85FEA" w14:textId="77777777" w:rsidR="00E075A8" w:rsidRPr="00127AA3" w:rsidRDefault="00E075A8" w:rsidP="00127AA3">
            <w:pPr>
              <w:widowControl w:val="0"/>
              <w:spacing w:after="0" w:line="240" w:lineRule="auto"/>
              <w:jc w:val="both"/>
              <w:rPr>
                <w:rFonts w:ascii="Times" w:eastAsia="Calibri" w:hAnsi="Times" w:cs="Times New Roman"/>
                <w:lang w:eastAsia="pl-PL"/>
              </w:rPr>
            </w:pPr>
            <w:r w:rsidRPr="00127AA3">
              <w:rPr>
                <w:rFonts w:ascii="Times" w:eastAsia="Calibri" w:hAnsi="Times" w:cs="Times New Roman"/>
                <w:lang w:eastAsia="pl-PL"/>
              </w:rPr>
              <w:t>W przypadku kolokwium pisemnego (test otwarty z wykładów i materiałów pomocniczych) uzyskane punkty przelicza się na oceny według następującej skali:</w:t>
            </w:r>
          </w:p>
          <w:p w14:paraId="26745AAB" w14:textId="77777777" w:rsidR="00E075A8" w:rsidRPr="00127AA3" w:rsidRDefault="00E075A8" w:rsidP="00127AA3">
            <w:pPr>
              <w:widowControl w:val="0"/>
              <w:spacing w:after="0" w:line="240" w:lineRule="auto"/>
              <w:jc w:val="both"/>
              <w:rPr>
                <w:rFonts w:ascii="Times" w:eastAsia="Calibri" w:hAnsi="Times" w:cs="Times New Roman"/>
                <w:lang w:eastAsia="pl-PL"/>
              </w:rPr>
            </w:pPr>
            <w:r w:rsidRPr="00127AA3">
              <w:rPr>
                <w:rFonts w:ascii="Times" w:eastAsia="Calibri" w:hAnsi="Times" w:cs="Times New Roman"/>
                <w:lang w:eastAsia="pl-PL"/>
              </w:rPr>
              <w:t>Ocena                                                Procent punktów</w:t>
            </w:r>
          </w:p>
          <w:p w14:paraId="58C7109C" w14:textId="77777777" w:rsidR="00E075A8" w:rsidRPr="00127AA3" w:rsidRDefault="00E075A8" w:rsidP="00127AA3">
            <w:pPr>
              <w:widowControl w:val="0"/>
              <w:spacing w:after="0" w:line="240" w:lineRule="auto"/>
              <w:jc w:val="both"/>
              <w:rPr>
                <w:rFonts w:ascii="Times" w:eastAsia="Calibri" w:hAnsi="Times" w:cs="Times New Roman"/>
                <w:lang w:eastAsia="pl-PL"/>
              </w:rPr>
            </w:pPr>
            <w:r w:rsidRPr="00127AA3">
              <w:rPr>
                <w:rFonts w:ascii="Times" w:eastAsia="Calibri" w:hAnsi="Times" w:cs="Times New Roman"/>
                <w:lang w:eastAsia="pl-PL"/>
              </w:rPr>
              <w:t>Bardzo dobry                                         91-100%</w:t>
            </w:r>
          </w:p>
          <w:p w14:paraId="67D51D3E" w14:textId="77777777" w:rsidR="00E075A8" w:rsidRPr="00127AA3" w:rsidRDefault="00E075A8" w:rsidP="00127AA3">
            <w:pPr>
              <w:widowControl w:val="0"/>
              <w:spacing w:after="0" w:line="240" w:lineRule="auto"/>
              <w:jc w:val="both"/>
              <w:rPr>
                <w:rFonts w:ascii="Times" w:eastAsia="Calibri" w:hAnsi="Times" w:cs="Times New Roman"/>
                <w:lang w:eastAsia="pl-PL"/>
              </w:rPr>
            </w:pPr>
            <w:r w:rsidRPr="00127AA3">
              <w:rPr>
                <w:rFonts w:ascii="Times" w:eastAsia="Calibri" w:hAnsi="Times" w:cs="Times New Roman"/>
                <w:lang w:eastAsia="pl-PL"/>
              </w:rPr>
              <w:t>Dobry plus                                              83-90%</w:t>
            </w:r>
          </w:p>
          <w:p w14:paraId="75CFB4ED" w14:textId="77777777" w:rsidR="00E075A8" w:rsidRPr="00127AA3" w:rsidRDefault="00E075A8" w:rsidP="00127AA3">
            <w:pPr>
              <w:widowControl w:val="0"/>
              <w:spacing w:after="0" w:line="240" w:lineRule="auto"/>
              <w:jc w:val="both"/>
              <w:rPr>
                <w:rFonts w:ascii="Times" w:eastAsia="Calibri" w:hAnsi="Times" w:cs="Times New Roman"/>
                <w:lang w:eastAsia="pl-PL"/>
              </w:rPr>
            </w:pPr>
            <w:r w:rsidRPr="00127AA3">
              <w:rPr>
                <w:rFonts w:ascii="Times" w:eastAsia="Calibri" w:hAnsi="Times" w:cs="Times New Roman"/>
                <w:lang w:eastAsia="pl-PL"/>
              </w:rPr>
              <w:t>Dobry                                                      75-82%</w:t>
            </w:r>
          </w:p>
          <w:p w14:paraId="3C5CED65" w14:textId="77777777" w:rsidR="00E075A8" w:rsidRPr="00127AA3" w:rsidRDefault="00E075A8" w:rsidP="00127AA3">
            <w:pPr>
              <w:widowControl w:val="0"/>
              <w:spacing w:after="0" w:line="240" w:lineRule="auto"/>
              <w:jc w:val="both"/>
              <w:rPr>
                <w:rFonts w:ascii="Times" w:eastAsia="Calibri" w:hAnsi="Times" w:cs="Times New Roman"/>
                <w:lang w:eastAsia="pl-PL"/>
              </w:rPr>
            </w:pPr>
            <w:r w:rsidRPr="00127AA3">
              <w:rPr>
                <w:rFonts w:ascii="Times" w:eastAsia="Calibri" w:hAnsi="Times" w:cs="Times New Roman"/>
                <w:lang w:eastAsia="pl-PL"/>
              </w:rPr>
              <w:t xml:space="preserve">Dostateczny plus                                      67-74%                     </w:t>
            </w:r>
          </w:p>
          <w:p w14:paraId="540C1AED" w14:textId="77777777" w:rsidR="00E075A8" w:rsidRPr="00127AA3" w:rsidRDefault="00E075A8" w:rsidP="00127AA3">
            <w:pPr>
              <w:widowControl w:val="0"/>
              <w:spacing w:after="0" w:line="240" w:lineRule="auto"/>
              <w:jc w:val="both"/>
              <w:rPr>
                <w:rFonts w:ascii="Times" w:eastAsia="Calibri" w:hAnsi="Times" w:cs="Times New Roman"/>
                <w:lang w:eastAsia="pl-PL"/>
              </w:rPr>
            </w:pPr>
            <w:r w:rsidRPr="00127AA3">
              <w:rPr>
                <w:rFonts w:ascii="Times" w:eastAsia="Calibri" w:hAnsi="Times" w:cs="Times New Roman"/>
                <w:lang w:eastAsia="pl-PL"/>
              </w:rPr>
              <w:t>Dostateczny                                             59-66%</w:t>
            </w:r>
          </w:p>
          <w:p w14:paraId="6F71CAC4" w14:textId="77777777" w:rsidR="00E075A8" w:rsidRPr="00127AA3" w:rsidRDefault="00E075A8" w:rsidP="00127AA3">
            <w:pPr>
              <w:widowControl w:val="0"/>
              <w:spacing w:after="0" w:line="240" w:lineRule="auto"/>
              <w:jc w:val="both"/>
              <w:rPr>
                <w:rFonts w:ascii="Times" w:hAnsi="Times" w:cs="Times New Roman"/>
                <w:lang w:eastAsia="pl-PL"/>
              </w:rPr>
            </w:pPr>
            <w:r w:rsidRPr="00127AA3">
              <w:rPr>
                <w:rFonts w:ascii="Times" w:eastAsia="Calibri" w:hAnsi="Times" w:cs="Times New Roman"/>
                <w:lang w:eastAsia="pl-PL"/>
              </w:rPr>
              <w:t xml:space="preserve">Niedostateczny                                          0-58%                 </w:t>
            </w:r>
          </w:p>
        </w:tc>
      </w:tr>
      <w:tr w:rsidR="00E075A8" w:rsidRPr="00127AA3" w14:paraId="17B02BA1" w14:textId="77777777" w:rsidTr="00E075A8">
        <w:tc>
          <w:tcPr>
            <w:tcW w:w="2607" w:type="dxa"/>
            <w:shd w:val="clear" w:color="auto" w:fill="auto"/>
          </w:tcPr>
          <w:p w14:paraId="77CA75ED" w14:textId="77777777" w:rsidR="00E075A8" w:rsidRPr="00127AA3" w:rsidRDefault="00E075A8" w:rsidP="00127AA3">
            <w:pPr>
              <w:spacing w:after="0" w:line="240" w:lineRule="auto"/>
              <w:contextualSpacing/>
              <w:jc w:val="both"/>
              <w:rPr>
                <w:rFonts w:ascii="Times" w:eastAsia="Times New Roman" w:hAnsi="Times" w:cs="Times New Roman"/>
                <w:b/>
                <w:lang w:eastAsia="pl-PL"/>
              </w:rPr>
            </w:pPr>
            <w:r w:rsidRPr="00127AA3">
              <w:rPr>
                <w:rFonts w:ascii="Times" w:eastAsia="Times New Roman" w:hAnsi="Times" w:cs="Times New Roman"/>
                <w:b/>
                <w:lang w:eastAsia="pl-PL"/>
              </w:rPr>
              <w:lastRenderedPageBreak/>
              <w:t>Zakres tematów</w:t>
            </w:r>
          </w:p>
          <w:p w14:paraId="2D1B0D3E" w14:textId="77777777" w:rsidR="00E075A8" w:rsidRPr="00127AA3" w:rsidRDefault="00E075A8" w:rsidP="00127AA3">
            <w:pPr>
              <w:spacing w:after="0" w:line="240" w:lineRule="auto"/>
              <w:contextualSpacing/>
              <w:jc w:val="both"/>
              <w:rPr>
                <w:rFonts w:ascii="Times" w:eastAsia="Times New Roman" w:hAnsi="Times" w:cs="Times New Roman"/>
                <w:lang w:eastAsia="pl-PL"/>
              </w:rPr>
            </w:pPr>
            <w:r w:rsidRPr="00127AA3">
              <w:rPr>
                <w:rFonts w:ascii="Times" w:eastAsia="Times New Roman" w:hAnsi="Times" w:cs="Times New Roman"/>
                <w:b/>
                <w:lang w:eastAsia="pl-PL"/>
              </w:rPr>
              <w:t>(osobno dla danych form zajęć)</w:t>
            </w:r>
          </w:p>
        </w:tc>
        <w:tc>
          <w:tcPr>
            <w:tcW w:w="6886" w:type="dxa"/>
            <w:shd w:val="clear" w:color="auto" w:fill="auto"/>
            <w:vAlign w:val="center"/>
          </w:tcPr>
          <w:p w14:paraId="01D7DF04" w14:textId="77777777" w:rsidR="00E075A8" w:rsidRPr="00127AA3" w:rsidRDefault="00E075A8" w:rsidP="00127AA3">
            <w:pPr>
              <w:spacing w:after="0" w:line="240" w:lineRule="auto"/>
              <w:jc w:val="both"/>
              <w:rPr>
                <w:rFonts w:ascii="Times" w:eastAsia="Calibri" w:hAnsi="Times" w:cs="Times New Roman"/>
                <w:b/>
              </w:rPr>
            </w:pPr>
            <w:r w:rsidRPr="00127AA3">
              <w:rPr>
                <w:rFonts w:ascii="Times" w:eastAsia="Calibri" w:hAnsi="Times" w:cs="Times New Roman"/>
                <w:b/>
                <w:iCs/>
              </w:rPr>
              <w:t>Wykłady:</w:t>
            </w:r>
          </w:p>
          <w:p w14:paraId="5193479C" w14:textId="77777777" w:rsidR="00E075A8" w:rsidRPr="00127AA3" w:rsidRDefault="00E075A8" w:rsidP="00127AA3">
            <w:pPr>
              <w:spacing w:after="0" w:line="240" w:lineRule="auto"/>
              <w:jc w:val="both"/>
              <w:rPr>
                <w:rFonts w:ascii="Times" w:eastAsia="Calibri" w:hAnsi="Times" w:cs="Times New Roman"/>
              </w:rPr>
            </w:pPr>
            <w:r w:rsidRPr="00127AA3">
              <w:rPr>
                <w:rFonts w:ascii="Times" w:eastAsia="Calibri" w:hAnsi="Times" w:cs="Times New Roman"/>
              </w:rPr>
              <w:t>1. Wprowadzenie do przedmiotu (podstawowe definicje, zakres i cele, rys historyczny hodowli komórkowych, tkankowych oraz badań prowadzonych na modelach zwierzęcych), rodzaje i gatunki zwierząt doświadczalnych) (3 godz.)</w:t>
            </w:r>
          </w:p>
          <w:p w14:paraId="1A2F1D7E" w14:textId="77777777" w:rsidR="00E075A8" w:rsidRPr="00127AA3" w:rsidRDefault="00E075A8" w:rsidP="00127AA3">
            <w:pPr>
              <w:spacing w:after="0" w:line="240" w:lineRule="auto"/>
              <w:jc w:val="both"/>
              <w:rPr>
                <w:rFonts w:ascii="Times" w:eastAsia="Calibri" w:hAnsi="Times" w:cs="Times New Roman"/>
              </w:rPr>
            </w:pPr>
            <w:r w:rsidRPr="00127AA3">
              <w:rPr>
                <w:rFonts w:ascii="Times" w:eastAsia="Calibri" w:hAnsi="Times" w:cs="Times New Roman"/>
              </w:rPr>
              <w:t xml:space="preserve">2. Wyposażenie pracowni hodowli komórkowych i tkankowych. Zasady prowadzenia hodowli komórek i tkanek. Typy hodowli i przykłady ich wykorzystania z określeniem wad i zalet (3 godz.). </w:t>
            </w:r>
          </w:p>
          <w:p w14:paraId="1C8B31E2" w14:textId="77777777" w:rsidR="00E075A8" w:rsidRPr="00127AA3" w:rsidRDefault="00E075A8" w:rsidP="00127AA3">
            <w:pPr>
              <w:spacing w:after="0" w:line="240" w:lineRule="auto"/>
              <w:jc w:val="both"/>
              <w:rPr>
                <w:rFonts w:ascii="Times" w:eastAsia="Calibri" w:hAnsi="Times" w:cs="Times New Roman"/>
              </w:rPr>
            </w:pPr>
            <w:r w:rsidRPr="00127AA3">
              <w:rPr>
                <w:rFonts w:ascii="Times" w:eastAsia="Calibri" w:hAnsi="Times" w:cs="Times New Roman"/>
              </w:rPr>
              <w:t>3. Komórki macierzyste, ich źródła i plastyczność. Bankowanie komórek macierzystych. Klonowanie reprodukcyjne i terapeutyczne. Normy etyczne i prawne (3 godz.).</w:t>
            </w:r>
          </w:p>
          <w:p w14:paraId="23056D0A" w14:textId="77777777" w:rsidR="00E075A8" w:rsidRPr="00127AA3" w:rsidRDefault="00E075A8" w:rsidP="00127AA3">
            <w:pPr>
              <w:spacing w:after="0" w:line="240" w:lineRule="auto"/>
              <w:jc w:val="both"/>
              <w:rPr>
                <w:rFonts w:ascii="Times" w:eastAsia="Calibri" w:hAnsi="Times" w:cs="Times New Roman"/>
              </w:rPr>
            </w:pPr>
            <w:r w:rsidRPr="00127AA3">
              <w:rPr>
                <w:rFonts w:ascii="Times" w:eastAsia="Calibri" w:hAnsi="Times" w:cs="Times New Roman"/>
              </w:rPr>
              <w:t>4. Typy, nazewnictwo i metody hodowli zwierząt doświadczalnych. Wymogi Komisji do Reżim sanitarny i organizacja zwierzętarni. Kontrola genetyczna i sanitarna. Komisja Etyczna ds Doświadczeń na Zwierzętach. Dokumenty wymagane do ubiegania się o zgodę na przeprowadzenie doświadczenia (3 godz.)</w:t>
            </w:r>
          </w:p>
          <w:p w14:paraId="2234EC7B" w14:textId="77777777" w:rsidR="00E075A8" w:rsidRPr="00127AA3" w:rsidRDefault="00E075A8" w:rsidP="00127AA3">
            <w:pPr>
              <w:spacing w:after="0" w:line="240" w:lineRule="auto"/>
              <w:jc w:val="both"/>
              <w:rPr>
                <w:rFonts w:ascii="Times" w:eastAsia="Calibri" w:hAnsi="Times" w:cs="Times New Roman"/>
              </w:rPr>
            </w:pPr>
            <w:r w:rsidRPr="00127AA3">
              <w:rPr>
                <w:rFonts w:ascii="Times" w:eastAsia="Calibri" w:hAnsi="Times" w:cs="Times New Roman"/>
              </w:rPr>
              <w:t>5. Medycyna regeneracyjna i inżynieria tkankowa. Przykłady współczesnych zastosowań badań biomedycznych (3 godz.).</w:t>
            </w:r>
          </w:p>
          <w:p w14:paraId="6360E7F9" w14:textId="77777777" w:rsidR="00E075A8" w:rsidRPr="00127AA3" w:rsidRDefault="00E075A8" w:rsidP="00127AA3">
            <w:pPr>
              <w:spacing w:after="0" w:line="240" w:lineRule="auto"/>
              <w:jc w:val="both"/>
              <w:rPr>
                <w:rFonts w:ascii="Times" w:eastAsia="Calibri" w:hAnsi="Times" w:cs="Times New Roman"/>
              </w:rPr>
            </w:pPr>
          </w:p>
        </w:tc>
      </w:tr>
      <w:tr w:rsidR="00D52B73" w:rsidRPr="00127AA3" w14:paraId="400A9C25" w14:textId="77777777" w:rsidTr="00D52B73">
        <w:tc>
          <w:tcPr>
            <w:tcW w:w="2607" w:type="dxa"/>
            <w:shd w:val="clear" w:color="auto" w:fill="auto"/>
          </w:tcPr>
          <w:p w14:paraId="5C866FBE" w14:textId="584A7A79" w:rsidR="00D52B73" w:rsidRPr="00D52B73" w:rsidRDefault="00D52B73" w:rsidP="00127AA3">
            <w:pPr>
              <w:spacing w:after="0" w:line="240" w:lineRule="auto"/>
              <w:contextualSpacing/>
              <w:jc w:val="both"/>
              <w:rPr>
                <w:rFonts w:ascii="Times" w:eastAsia="Times New Roman" w:hAnsi="Times" w:cs="Times New Roman"/>
                <w:b/>
                <w:lang w:eastAsia="pl-PL"/>
              </w:rPr>
            </w:pPr>
            <w:r w:rsidRPr="00D52B73">
              <w:rPr>
                <w:rFonts w:ascii="Times" w:hAnsi="Times"/>
                <w:b/>
              </w:rPr>
              <w:t>Metody dydaktyczne</w:t>
            </w:r>
          </w:p>
        </w:tc>
        <w:tc>
          <w:tcPr>
            <w:tcW w:w="6886" w:type="dxa"/>
            <w:shd w:val="clear" w:color="auto" w:fill="auto"/>
          </w:tcPr>
          <w:p w14:paraId="3389944A" w14:textId="64B00BF8" w:rsidR="00D52B73" w:rsidRPr="00D52B73" w:rsidRDefault="00D52B73" w:rsidP="00127AA3">
            <w:pPr>
              <w:pStyle w:val="Akapitzlist"/>
              <w:autoSpaceDE w:val="0"/>
              <w:autoSpaceDN w:val="0"/>
              <w:adjustRightInd w:val="0"/>
              <w:spacing w:after="0" w:line="240" w:lineRule="auto"/>
              <w:ind w:left="0"/>
              <w:jc w:val="both"/>
              <w:rPr>
                <w:rFonts w:ascii="Times" w:eastAsia="Calibri" w:hAnsi="Times"/>
                <w:i w:val="0"/>
                <w:color w:val="auto"/>
              </w:rPr>
            </w:pPr>
            <w:r w:rsidRPr="00D52B73">
              <w:rPr>
                <w:rFonts w:ascii="Times" w:hAnsi="Times"/>
                <w:i w:val="0"/>
              </w:rPr>
              <w:t>Identycznie jak w części A.</w:t>
            </w:r>
          </w:p>
        </w:tc>
      </w:tr>
      <w:tr w:rsidR="00D52B73" w:rsidRPr="00127AA3" w14:paraId="5A4788C8" w14:textId="77777777" w:rsidTr="00D52B73">
        <w:tc>
          <w:tcPr>
            <w:tcW w:w="2607" w:type="dxa"/>
            <w:shd w:val="clear" w:color="auto" w:fill="auto"/>
          </w:tcPr>
          <w:p w14:paraId="7215194C" w14:textId="2447DAF2" w:rsidR="00D52B73" w:rsidRPr="00D52B73" w:rsidRDefault="00D52B73" w:rsidP="00127AA3">
            <w:pPr>
              <w:spacing w:after="0" w:line="240" w:lineRule="auto"/>
              <w:contextualSpacing/>
              <w:jc w:val="both"/>
              <w:rPr>
                <w:rFonts w:ascii="Times" w:eastAsia="Times New Roman" w:hAnsi="Times" w:cs="Times New Roman"/>
                <w:b/>
                <w:lang w:eastAsia="pl-PL"/>
              </w:rPr>
            </w:pPr>
            <w:r w:rsidRPr="00D52B73">
              <w:rPr>
                <w:rFonts w:ascii="Times" w:hAnsi="Times"/>
                <w:b/>
              </w:rPr>
              <w:t>Literatura</w:t>
            </w:r>
          </w:p>
        </w:tc>
        <w:tc>
          <w:tcPr>
            <w:tcW w:w="6886" w:type="dxa"/>
            <w:shd w:val="clear" w:color="auto" w:fill="auto"/>
          </w:tcPr>
          <w:p w14:paraId="2E785AFE" w14:textId="72F0C4B3" w:rsidR="00D52B73" w:rsidRPr="00D52B73" w:rsidRDefault="00D52B73" w:rsidP="00127AA3">
            <w:pPr>
              <w:autoSpaceDE w:val="0"/>
              <w:autoSpaceDN w:val="0"/>
              <w:adjustRightInd w:val="0"/>
              <w:spacing w:after="0" w:line="240" w:lineRule="auto"/>
              <w:jc w:val="both"/>
              <w:rPr>
                <w:rFonts w:ascii="Times" w:eastAsia="Calibri" w:hAnsi="Times" w:cs="Times New Roman"/>
              </w:rPr>
            </w:pPr>
            <w:r w:rsidRPr="00D52B73">
              <w:rPr>
                <w:rFonts w:ascii="Times" w:hAnsi="Times"/>
                <w:color w:val="000000"/>
              </w:rPr>
              <w:t>Identycznie jak w części A.</w:t>
            </w:r>
          </w:p>
        </w:tc>
      </w:tr>
    </w:tbl>
    <w:p w14:paraId="05573794" w14:textId="77777777" w:rsidR="00E075A8" w:rsidRPr="00127AA3" w:rsidRDefault="00E075A8" w:rsidP="00127AA3">
      <w:pPr>
        <w:spacing w:after="0" w:line="240" w:lineRule="auto"/>
        <w:jc w:val="both"/>
        <w:rPr>
          <w:rFonts w:ascii="Times" w:hAnsi="Times" w:cs="Times New Roman"/>
        </w:rPr>
      </w:pPr>
    </w:p>
    <w:p w14:paraId="7DFBD0D9" w14:textId="77777777" w:rsidR="00E075A8" w:rsidRPr="00127AA3" w:rsidRDefault="00E075A8" w:rsidP="00127AA3">
      <w:pPr>
        <w:spacing w:after="0" w:line="240" w:lineRule="auto"/>
        <w:jc w:val="both"/>
        <w:rPr>
          <w:rFonts w:ascii="Times" w:hAnsi="Times" w:cs="Times New Roman"/>
        </w:rPr>
      </w:pPr>
    </w:p>
    <w:p w14:paraId="40881BDA" w14:textId="77777777" w:rsidR="00E075A8" w:rsidRPr="00127AA3" w:rsidRDefault="00E075A8" w:rsidP="00127AA3">
      <w:pPr>
        <w:spacing w:after="0" w:line="240" w:lineRule="auto"/>
        <w:contextualSpacing/>
        <w:jc w:val="both"/>
        <w:rPr>
          <w:rFonts w:ascii="Times" w:hAnsi="Times" w:cs="Times New Roman"/>
          <w:b/>
        </w:rPr>
        <w:sectPr w:rsidR="00E075A8" w:rsidRPr="00127AA3" w:rsidSect="00B520EA">
          <w:pgSz w:w="11906" w:h="16838"/>
          <w:pgMar w:top="1417" w:right="1558" w:bottom="1417" w:left="1417" w:header="708" w:footer="708" w:gutter="0"/>
          <w:cols w:space="708"/>
          <w:docGrid w:linePitch="360"/>
        </w:sectPr>
      </w:pPr>
    </w:p>
    <w:p w14:paraId="40A16053" w14:textId="3F7B08E8" w:rsidR="00E075A8" w:rsidRPr="00127AA3" w:rsidRDefault="00E075A8" w:rsidP="00127AA3">
      <w:pPr>
        <w:pStyle w:val="Nagwek1"/>
        <w:rPr>
          <w:szCs w:val="22"/>
        </w:rPr>
      </w:pPr>
      <w:bookmarkStart w:id="39" w:name="_Toc435613809"/>
      <w:bookmarkStart w:id="40" w:name="_Toc490221565"/>
      <w:r w:rsidRPr="00127AA3">
        <w:rPr>
          <w:szCs w:val="22"/>
        </w:rPr>
        <w:lastRenderedPageBreak/>
        <w:t>2. Laboratoryjna diagnostyka schorzeń o podłożu autoimmunizacji</w:t>
      </w:r>
      <w:bookmarkEnd w:id="39"/>
      <w:bookmarkEnd w:id="40"/>
    </w:p>
    <w:p w14:paraId="09F919BC" w14:textId="77777777" w:rsidR="00E075A8" w:rsidRPr="00127AA3" w:rsidRDefault="00E075A8" w:rsidP="00127AA3">
      <w:pPr>
        <w:spacing w:after="0" w:line="240" w:lineRule="auto"/>
        <w:ind w:left="4678"/>
        <w:jc w:val="right"/>
        <w:outlineLvl w:val="0"/>
        <w:rPr>
          <w:rFonts w:ascii="Times" w:hAnsi="Times"/>
          <w:i/>
          <w:sz w:val="16"/>
          <w:szCs w:val="16"/>
        </w:rPr>
      </w:pPr>
    </w:p>
    <w:p w14:paraId="345D0303" w14:textId="77777777" w:rsidR="00E075A8" w:rsidRPr="00127AA3" w:rsidRDefault="00E075A8" w:rsidP="00127AA3">
      <w:pPr>
        <w:spacing w:after="0" w:line="240" w:lineRule="auto"/>
        <w:ind w:left="4678"/>
        <w:jc w:val="right"/>
        <w:outlineLvl w:val="0"/>
        <w:rPr>
          <w:rFonts w:ascii="Times" w:hAnsi="Times"/>
          <w:i/>
          <w:sz w:val="16"/>
          <w:szCs w:val="16"/>
        </w:rPr>
      </w:pPr>
      <w:r w:rsidRPr="00127AA3">
        <w:rPr>
          <w:rFonts w:ascii="Times" w:hAnsi="Times"/>
          <w:i/>
          <w:sz w:val="16"/>
          <w:szCs w:val="16"/>
        </w:rPr>
        <w:t>Załącznik do zarządzenia nr 166</w:t>
      </w:r>
    </w:p>
    <w:p w14:paraId="6F494907" w14:textId="77777777" w:rsidR="00E075A8" w:rsidRPr="00127AA3" w:rsidRDefault="00E075A8" w:rsidP="00127AA3">
      <w:pPr>
        <w:spacing w:after="0" w:line="240" w:lineRule="auto"/>
        <w:ind w:left="4678"/>
        <w:jc w:val="right"/>
        <w:outlineLvl w:val="0"/>
        <w:rPr>
          <w:rFonts w:ascii="Times" w:hAnsi="Times"/>
          <w:i/>
          <w:sz w:val="16"/>
          <w:szCs w:val="16"/>
        </w:rPr>
      </w:pPr>
      <w:r w:rsidRPr="00127AA3">
        <w:rPr>
          <w:rFonts w:ascii="Times" w:hAnsi="Times"/>
          <w:i/>
          <w:sz w:val="16"/>
          <w:szCs w:val="16"/>
        </w:rPr>
        <w:t>Rektora UMK z dnia 21 grudnia 2015 r.</w:t>
      </w:r>
    </w:p>
    <w:p w14:paraId="6983818F" w14:textId="77777777" w:rsidR="00E075A8" w:rsidRPr="00127AA3" w:rsidRDefault="00E075A8" w:rsidP="00127AA3">
      <w:pPr>
        <w:spacing w:after="0" w:line="240" w:lineRule="auto"/>
        <w:outlineLvl w:val="0"/>
        <w:rPr>
          <w:rFonts w:ascii="Times" w:hAnsi="Times"/>
          <w:i/>
          <w:sz w:val="16"/>
          <w:szCs w:val="16"/>
        </w:rPr>
      </w:pPr>
    </w:p>
    <w:p w14:paraId="750E3A11" w14:textId="77777777" w:rsidR="00E075A8" w:rsidRPr="00127AA3" w:rsidRDefault="00E075A8" w:rsidP="00127AA3">
      <w:pPr>
        <w:spacing w:after="0" w:line="240" w:lineRule="auto"/>
        <w:outlineLvl w:val="0"/>
        <w:rPr>
          <w:rFonts w:ascii="Times" w:hAnsi="Times"/>
          <w:i/>
          <w:sz w:val="16"/>
          <w:szCs w:val="16"/>
        </w:rPr>
      </w:pPr>
    </w:p>
    <w:p w14:paraId="3DD68654" w14:textId="77777777" w:rsidR="00E075A8" w:rsidRPr="00127AA3" w:rsidRDefault="00E075A8" w:rsidP="00127AA3">
      <w:pPr>
        <w:spacing w:after="0" w:line="240" w:lineRule="auto"/>
        <w:jc w:val="center"/>
        <w:outlineLvl w:val="0"/>
        <w:rPr>
          <w:rFonts w:ascii="Times" w:hAnsi="Times"/>
          <w:b/>
          <w:sz w:val="20"/>
          <w:szCs w:val="20"/>
        </w:rPr>
      </w:pPr>
      <w:r w:rsidRPr="00127AA3">
        <w:rPr>
          <w:rFonts w:ascii="Times" w:hAnsi="Times"/>
          <w:b/>
          <w:sz w:val="20"/>
          <w:szCs w:val="20"/>
        </w:rPr>
        <w:t>Formularz opisu przedmiotu (formularz sylabusa) na studiach wyższych,</w:t>
      </w:r>
    </w:p>
    <w:p w14:paraId="69EC0A92" w14:textId="77777777" w:rsidR="00E075A8" w:rsidRPr="00127AA3" w:rsidRDefault="00E075A8" w:rsidP="00127AA3">
      <w:pPr>
        <w:spacing w:after="0" w:line="240" w:lineRule="auto"/>
        <w:jc w:val="center"/>
        <w:outlineLvl w:val="0"/>
        <w:rPr>
          <w:rFonts w:ascii="Times" w:hAnsi="Times"/>
          <w:b/>
          <w:sz w:val="20"/>
          <w:szCs w:val="20"/>
        </w:rPr>
      </w:pPr>
      <w:r w:rsidRPr="00127AA3">
        <w:rPr>
          <w:rFonts w:ascii="Times" w:hAnsi="Times"/>
          <w:b/>
          <w:sz w:val="20"/>
          <w:szCs w:val="20"/>
        </w:rPr>
        <w:t>Doktoranckich, podyplomowych i kursach doszkalających</w:t>
      </w:r>
    </w:p>
    <w:p w14:paraId="1F5E7CE0" w14:textId="77777777" w:rsidR="00E075A8" w:rsidRPr="00127AA3" w:rsidRDefault="00E075A8" w:rsidP="00127AA3">
      <w:pPr>
        <w:pStyle w:val="Nagwek1"/>
        <w:rPr>
          <w:sz w:val="22"/>
          <w:szCs w:val="22"/>
        </w:rPr>
      </w:pPr>
    </w:p>
    <w:p w14:paraId="06E95E31" w14:textId="77777777" w:rsidR="00E075A8" w:rsidRPr="00127AA3" w:rsidRDefault="00E075A8" w:rsidP="00127AA3">
      <w:pPr>
        <w:spacing w:after="0" w:line="240" w:lineRule="auto"/>
        <w:jc w:val="both"/>
        <w:rPr>
          <w:rFonts w:ascii="Times" w:hAnsi="Times" w:cs="Times New Roman"/>
        </w:rPr>
      </w:pPr>
    </w:p>
    <w:p w14:paraId="41CF35D9" w14:textId="77777777" w:rsidR="00E075A8" w:rsidRPr="00127AA3" w:rsidRDefault="00E075A8" w:rsidP="00127AA3">
      <w:pPr>
        <w:pStyle w:val="Domylnie"/>
        <w:spacing w:after="0" w:line="240" w:lineRule="auto"/>
        <w:jc w:val="both"/>
        <w:rPr>
          <w:rFonts w:ascii="Times" w:hAnsi="Times" w:cs="Times New Roman"/>
          <w:b/>
          <w:bCs/>
          <w:lang w:eastAsia="pl-PL"/>
        </w:rPr>
      </w:pPr>
      <w:r w:rsidRPr="00127AA3">
        <w:rPr>
          <w:rFonts w:ascii="Times" w:hAnsi="Times" w:cs="Times New Roman"/>
          <w:b/>
          <w:bCs/>
          <w:lang w:eastAsia="pl-PL"/>
        </w:rPr>
        <w:t xml:space="preserve">A) Ogólny opis przedmiotu </w:t>
      </w:r>
    </w:p>
    <w:tbl>
      <w:tblPr>
        <w:tblW w:w="0" w:type="auto"/>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129"/>
        <w:gridCol w:w="5920"/>
      </w:tblGrid>
      <w:tr w:rsidR="00E075A8" w:rsidRPr="00127AA3" w14:paraId="72ED5199" w14:textId="77777777" w:rsidTr="00E075A8">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14:paraId="45519A93" w14:textId="77777777" w:rsidR="00E075A8" w:rsidRPr="00127AA3" w:rsidRDefault="00E075A8" w:rsidP="00127AA3">
            <w:pPr>
              <w:pStyle w:val="Domylnie"/>
              <w:spacing w:after="0" w:line="240" w:lineRule="auto"/>
              <w:jc w:val="both"/>
              <w:rPr>
                <w:rFonts w:ascii="Times" w:hAnsi="Times" w:cs="Times New Roman"/>
              </w:rPr>
            </w:pPr>
          </w:p>
          <w:p w14:paraId="66A3E3F3" w14:textId="77777777" w:rsidR="00E075A8" w:rsidRPr="00127AA3" w:rsidRDefault="00E075A8" w:rsidP="00127AA3">
            <w:pPr>
              <w:pStyle w:val="Domylnie"/>
              <w:spacing w:after="0" w:line="240" w:lineRule="auto"/>
              <w:jc w:val="both"/>
              <w:rPr>
                <w:rFonts w:ascii="Times" w:hAnsi="Times" w:cs="Times New Roman"/>
              </w:rPr>
            </w:pPr>
            <w:r w:rsidRPr="00127AA3">
              <w:rPr>
                <w:rFonts w:ascii="Times" w:hAnsi="Times" w:cs="Times New Roman"/>
                <w:b/>
                <w:bCs/>
                <w:lang w:eastAsia="pl-PL"/>
              </w:rPr>
              <w:t>Nazwa pola</w:t>
            </w:r>
          </w:p>
          <w:p w14:paraId="386CC65B" w14:textId="77777777" w:rsidR="00E075A8" w:rsidRPr="00127AA3" w:rsidRDefault="00E075A8" w:rsidP="00127AA3">
            <w:pPr>
              <w:pStyle w:val="Domylnie"/>
              <w:spacing w:after="0" w:line="240" w:lineRule="auto"/>
              <w:jc w:val="both"/>
              <w:rPr>
                <w:rFonts w:ascii="Times" w:hAnsi="Times" w:cs="Times New Roman"/>
              </w:rPr>
            </w:pP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14:paraId="40026C2C" w14:textId="77777777" w:rsidR="00E075A8" w:rsidRPr="00127AA3" w:rsidRDefault="00E075A8" w:rsidP="00127AA3">
            <w:pPr>
              <w:pStyle w:val="Domylnie"/>
              <w:spacing w:after="0" w:line="240" w:lineRule="auto"/>
              <w:jc w:val="center"/>
              <w:rPr>
                <w:rFonts w:ascii="Times" w:hAnsi="Times" w:cs="Times New Roman"/>
              </w:rPr>
            </w:pPr>
          </w:p>
          <w:p w14:paraId="37FCA907" w14:textId="77777777" w:rsidR="00E075A8" w:rsidRPr="00127AA3" w:rsidRDefault="00E075A8" w:rsidP="00127AA3">
            <w:pPr>
              <w:pStyle w:val="Domylnie"/>
              <w:spacing w:after="0" w:line="240" w:lineRule="auto"/>
              <w:jc w:val="center"/>
              <w:rPr>
                <w:rFonts w:ascii="Times" w:hAnsi="Times" w:cs="Times New Roman"/>
              </w:rPr>
            </w:pPr>
            <w:r w:rsidRPr="00127AA3">
              <w:rPr>
                <w:rFonts w:ascii="Times" w:hAnsi="Times" w:cs="Times New Roman"/>
                <w:b/>
                <w:bCs/>
                <w:lang w:eastAsia="pl-PL"/>
              </w:rPr>
              <w:t>Komentarz</w:t>
            </w:r>
          </w:p>
        </w:tc>
      </w:tr>
      <w:tr w:rsidR="00E075A8" w:rsidRPr="00127AA3" w14:paraId="4F0F8539" w14:textId="77777777" w:rsidTr="00E075A8">
        <w:tc>
          <w:tcPr>
            <w:tcW w:w="312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60558B"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Nazwa przedmiotu (w języku polskim oraz angielskim)</w:t>
            </w:r>
          </w:p>
        </w:tc>
        <w:tc>
          <w:tcPr>
            <w:tcW w:w="592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2BBE6BD2" w14:textId="77777777" w:rsidR="00E075A8" w:rsidRPr="00127AA3" w:rsidRDefault="00E075A8" w:rsidP="00127AA3">
            <w:pPr>
              <w:pStyle w:val="Domylnie"/>
              <w:spacing w:after="0" w:line="240" w:lineRule="auto"/>
              <w:jc w:val="center"/>
              <w:rPr>
                <w:rFonts w:ascii="Times" w:eastAsia="Times New Roman" w:hAnsi="Times" w:cs="Times New Roman"/>
                <w:b/>
                <w:iCs/>
              </w:rPr>
            </w:pPr>
            <w:r w:rsidRPr="00127AA3">
              <w:rPr>
                <w:rFonts w:ascii="Times" w:eastAsia="Times New Roman" w:hAnsi="Times" w:cs="Times New Roman"/>
                <w:b/>
                <w:iCs/>
              </w:rPr>
              <w:t>Laboratoryjna diagnostyka schorzeń o podłożu autoimmunizacji</w:t>
            </w:r>
          </w:p>
          <w:p w14:paraId="433B2537" w14:textId="77777777" w:rsidR="00E075A8" w:rsidRPr="00127AA3" w:rsidRDefault="00E075A8" w:rsidP="00127AA3">
            <w:pPr>
              <w:pStyle w:val="Domylnie"/>
              <w:spacing w:after="0" w:line="240" w:lineRule="auto"/>
              <w:jc w:val="center"/>
              <w:rPr>
                <w:rFonts w:ascii="Times" w:hAnsi="Times" w:cs="Times New Roman"/>
                <w:b/>
                <w:lang w:val="en-US"/>
              </w:rPr>
            </w:pPr>
            <w:r w:rsidRPr="00127AA3">
              <w:rPr>
                <w:rFonts w:ascii="Times" w:eastAsia="Times New Roman" w:hAnsi="Times" w:cs="Times New Roman"/>
                <w:b/>
                <w:iCs/>
                <w:lang w:val="en-US"/>
              </w:rPr>
              <w:t>(Laboratory diagnostics of autoimmune diseases)</w:t>
            </w:r>
          </w:p>
        </w:tc>
      </w:tr>
      <w:tr w:rsidR="00E075A8" w:rsidRPr="00127AA3" w14:paraId="5CB81457" w14:textId="77777777" w:rsidTr="00E075A8">
        <w:tc>
          <w:tcPr>
            <w:tcW w:w="312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76B82C"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Jednostka oferująca przedmiot</w:t>
            </w:r>
          </w:p>
        </w:tc>
        <w:tc>
          <w:tcPr>
            <w:tcW w:w="592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62842901" w14:textId="77777777" w:rsidR="00E075A8" w:rsidRPr="00127AA3" w:rsidRDefault="00E075A8" w:rsidP="00127AA3">
            <w:pPr>
              <w:autoSpaceDE w:val="0"/>
              <w:autoSpaceDN w:val="0"/>
              <w:adjustRightInd w:val="0"/>
              <w:spacing w:after="0" w:line="240" w:lineRule="auto"/>
              <w:jc w:val="center"/>
              <w:rPr>
                <w:rFonts w:ascii="Times" w:hAnsi="Times" w:cs="Times New Roman"/>
                <w:b/>
                <w:bCs/>
              </w:rPr>
            </w:pPr>
            <w:r w:rsidRPr="00127AA3">
              <w:rPr>
                <w:rFonts w:ascii="Times" w:hAnsi="Times" w:cs="Times New Roman"/>
                <w:b/>
                <w:bCs/>
              </w:rPr>
              <w:t>Wydział Farmaceutyczny</w:t>
            </w:r>
          </w:p>
          <w:p w14:paraId="0325EDF9" w14:textId="77777777" w:rsidR="00E075A8" w:rsidRPr="00127AA3" w:rsidRDefault="00E075A8" w:rsidP="00127AA3">
            <w:pPr>
              <w:pStyle w:val="Domylnie"/>
              <w:spacing w:after="0" w:line="240" w:lineRule="auto"/>
              <w:jc w:val="center"/>
              <w:rPr>
                <w:rFonts w:ascii="Times" w:hAnsi="Times" w:cs="Times New Roman"/>
                <w:b/>
                <w:bCs/>
              </w:rPr>
            </w:pPr>
            <w:r w:rsidRPr="00127AA3">
              <w:rPr>
                <w:rFonts w:ascii="Times" w:hAnsi="Times" w:cs="Times New Roman"/>
                <w:b/>
                <w:bCs/>
              </w:rPr>
              <w:t>Katedra Patobiochemii i Chemii Klinicznej</w:t>
            </w:r>
          </w:p>
          <w:p w14:paraId="61271E6E" w14:textId="77777777" w:rsidR="00E075A8" w:rsidRPr="00127AA3" w:rsidRDefault="00E075A8" w:rsidP="00127AA3">
            <w:pPr>
              <w:autoSpaceDE w:val="0"/>
              <w:autoSpaceDN w:val="0"/>
              <w:adjustRightInd w:val="0"/>
              <w:spacing w:after="0" w:line="240" w:lineRule="auto"/>
              <w:jc w:val="center"/>
              <w:rPr>
                <w:rFonts w:ascii="Times" w:hAnsi="Times" w:cs="Times New Roman"/>
                <w:b/>
              </w:rPr>
            </w:pPr>
            <w:r w:rsidRPr="00127AA3">
              <w:rPr>
                <w:rFonts w:ascii="Times" w:hAnsi="Times" w:cs="Times New Roman"/>
                <w:b/>
              </w:rPr>
              <w:t>Collegium Medicum im. Ludwika Rydygiera w Bydgoszczy</w:t>
            </w:r>
          </w:p>
          <w:p w14:paraId="34C74BEA" w14:textId="77777777" w:rsidR="00E075A8" w:rsidRPr="00127AA3" w:rsidRDefault="00E075A8" w:rsidP="00127AA3">
            <w:pPr>
              <w:pStyle w:val="Domylnie"/>
              <w:spacing w:after="0" w:line="240" w:lineRule="auto"/>
              <w:jc w:val="center"/>
              <w:rPr>
                <w:rFonts w:ascii="Times" w:hAnsi="Times" w:cs="Times New Roman"/>
                <w:b/>
              </w:rPr>
            </w:pPr>
            <w:r w:rsidRPr="00127AA3">
              <w:rPr>
                <w:rFonts w:ascii="Times" w:hAnsi="Times" w:cs="Times New Roman"/>
                <w:b/>
              </w:rPr>
              <w:t>Uniwersytet Mikołaja Kopernika w Toruniu</w:t>
            </w:r>
          </w:p>
        </w:tc>
      </w:tr>
      <w:tr w:rsidR="00E075A8" w:rsidRPr="00127AA3" w14:paraId="7CD35507" w14:textId="77777777" w:rsidTr="00E075A8">
        <w:tc>
          <w:tcPr>
            <w:tcW w:w="312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F1409F"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Jednostka, dla której przedmiot jest oferowany</w:t>
            </w:r>
          </w:p>
        </w:tc>
        <w:tc>
          <w:tcPr>
            <w:tcW w:w="592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6E48E6A1" w14:textId="77777777" w:rsidR="00E075A8" w:rsidRPr="00127AA3" w:rsidRDefault="00E075A8"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Wydział Farmaceutyczny</w:t>
            </w:r>
          </w:p>
          <w:p w14:paraId="7DC4AAA4" w14:textId="77777777" w:rsidR="00E075A8" w:rsidRPr="00127AA3" w:rsidRDefault="00E075A8"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Kierunek: Analityka medyczna, jednolite studia magisterskie, stacjonarne</w:t>
            </w:r>
          </w:p>
        </w:tc>
      </w:tr>
      <w:tr w:rsidR="00E075A8" w:rsidRPr="00127AA3" w14:paraId="4278503E" w14:textId="77777777" w:rsidTr="00E075A8">
        <w:tc>
          <w:tcPr>
            <w:tcW w:w="312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71ECB2"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 xml:space="preserve">Kod przedmiotu </w:t>
            </w:r>
          </w:p>
        </w:tc>
        <w:tc>
          <w:tcPr>
            <w:tcW w:w="592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77924BF1" w14:textId="77777777" w:rsidR="00E075A8" w:rsidRPr="00127AA3" w:rsidRDefault="00E075A8" w:rsidP="00127AA3">
            <w:pPr>
              <w:pStyle w:val="Domylnie"/>
              <w:spacing w:after="0" w:line="240" w:lineRule="auto"/>
              <w:jc w:val="center"/>
              <w:rPr>
                <w:rFonts w:ascii="Times" w:hAnsi="Times" w:cs="Times New Roman"/>
                <w:b/>
              </w:rPr>
            </w:pPr>
            <w:r w:rsidRPr="00127AA3">
              <w:rPr>
                <w:rFonts w:ascii="Times" w:hAnsi="Times" w:cs="Times New Roman"/>
                <w:b/>
              </w:rPr>
              <w:t>1728-A-ZF71-SJ</w:t>
            </w:r>
          </w:p>
        </w:tc>
      </w:tr>
      <w:tr w:rsidR="00E075A8" w:rsidRPr="00127AA3" w14:paraId="03488183" w14:textId="77777777" w:rsidTr="00E075A8">
        <w:tc>
          <w:tcPr>
            <w:tcW w:w="312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AB1F63"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Kod ISCED</w:t>
            </w:r>
          </w:p>
        </w:tc>
        <w:tc>
          <w:tcPr>
            <w:tcW w:w="592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6BDFC9AA" w14:textId="77777777" w:rsidR="00E075A8" w:rsidRPr="00127AA3" w:rsidRDefault="00E075A8" w:rsidP="00127AA3">
            <w:pPr>
              <w:pStyle w:val="Domylnie"/>
              <w:spacing w:after="0" w:line="240" w:lineRule="auto"/>
              <w:jc w:val="center"/>
              <w:rPr>
                <w:rFonts w:ascii="Times" w:hAnsi="Times" w:cs="Times New Roman"/>
                <w:b/>
              </w:rPr>
            </w:pPr>
            <w:r w:rsidRPr="00127AA3">
              <w:rPr>
                <w:rFonts w:ascii="Times" w:hAnsi="Times" w:cs="Times New Roman"/>
                <w:b/>
              </w:rPr>
              <w:t>0914</w:t>
            </w:r>
          </w:p>
        </w:tc>
      </w:tr>
      <w:tr w:rsidR="00E075A8" w:rsidRPr="00127AA3" w14:paraId="14F30E32" w14:textId="77777777" w:rsidTr="00E075A8">
        <w:tc>
          <w:tcPr>
            <w:tcW w:w="312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9D30B8"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Liczba punktów ECTS</w:t>
            </w:r>
          </w:p>
        </w:tc>
        <w:tc>
          <w:tcPr>
            <w:tcW w:w="592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1C62CA2E" w14:textId="77777777" w:rsidR="00E075A8" w:rsidRPr="00127AA3" w:rsidRDefault="00E075A8" w:rsidP="00127AA3">
            <w:pPr>
              <w:pStyle w:val="Domylnie"/>
              <w:spacing w:after="0" w:line="240" w:lineRule="auto"/>
              <w:jc w:val="center"/>
              <w:rPr>
                <w:rFonts w:ascii="Times" w:hAnsi="Times" w:cs="Times New Roman"/>
                <w:b/>
              </w:rPr>
            </w:pPr>
            <w:r w:rsidRPr="00127AA3">
              <w:rPr>
                <w:rFonts w:ascii="Times" w:eastAsia="Times New Roman" w:hAnsi="Times" w:cs="Times New Roman"/>
                <w:b/>
                <w:iCs/>
              </w:rPr>
              <w:t>1</w:t>
            </w:r>
          </w:p>
        </w:tc>
      </w:tr>
      <w:tr w:rsidR="00E075A8" w:rsidRPr="00127AA3" w14:paraId="788944AC" w14:textId="77777777" w:rsidTr="00E075A8">
        <w:tc>
          <w:tcPr>
            <w:tcW w:w="312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745294"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Sposób zaliczenia</w:t>
            </w:r>
          </w:p>
        </w:tc>
        <w:tc>
          <w:tcPr>
            <w:tcW w:w="592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4890DD5E" w14:textId="77777777" w:rsidR="00E075A8" w:rsidRPr="00127AA3" w:rsidRDefault="00E075A8" w:rsidP="00127AA3">
            <w:pPr>
              <w:pStyle w:val="Domylnie"/>
              <w:spacing w:after="0" w:line="240" w:lineRule="auto"/>
              <w:jc w:val="center"/>
              <w:rPr>
                <w:rFonts w:ascii="Times" w:hAnsi="Times" w:cs="Times New Roman"/>
                <w:b/>
              </w:rPr>
            </w:pPr>
            <w:r w:rsidRPr="00127AA3">
              <w:rPr>
                <w:rFonts w:ascii="Times" w:eastAsia="Times New Roman" w:hAnsi="Times" w:cs="Times New Roman"/>
                <w:b/>
                <w:iCs/>
              </w:rPr>
              <w:t>Zaliczenie na ocenę</w:t>
            </w:r>
          </w:p>
        </w:tc>
      </w:tr>
      <w:tr w:rsidR="00E075A8" w:rsidRPr="00127AA3" w14:paraId="3C6E9FEA" w14:textId="77777777" w:rsidTr="00E075A8">
        <w:tc>
          <w:tcPr>
            <w:tcW w:w="312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1C7F68"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Język wykładowy</w:t>
            </w:r>
          </w:p>
        </w:tc>
        <w:tc>
          <w:tcPr>
            <w:tcW w:w="592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71509B9C" w14:textId="77777777" w:rsidR="00E075A8" w:rsidRPr="00127AA3" w:rsidRDefault="00E075A8" w:rsidP="00127AA3">
            <w:pPr>
              <w:pStyle w:val="Domylnie"/>
              <w:spacing w:after="0" w:line="240" w:lineRule="auto"/>
              <w:jc w:val="center"/>
              <w:rPr>
                <w:rFonts w:ascii="Times" w:hAnsi="Times" w:cs="Times New Roman"/>
                <w:b/>
              </w:rPr>
            </w:pPr>
            <w:r w:rsidRPr="00127AA3">
              <w:rPr>
                <w:rFonts w:ascii="Times" w:hAnsi="Times" w:cs="Times New Roman"/>
                <w:b/>
                <w:bCs/>
              </w:rPr>
              <w:t>J</w:t>
            </w:r>
            <w:r w:rsidRPr="00127AA3">
              <w:rPr>
                <w:rFonts w:ascii="Times" w:eastAsia="Calibri" w:hAnsi="Times" w:cs="Times New Roman"/>
                <w:b/>
                <w:bCs/>
              </w:rPr>
              <w:t>ęzyk polski</w:t>
            </w:r>
          </w:p>
        </w:tc>
      </w:tr>
      <w:tr w:rsidR="00E075A8" w:rsidRPr="00127AA3" w14:paraId="116BC3B8" w14:textId="77777777" w:rsidTr="00E075A8">
        <w:tc>
          <w:tcPr>
            <w:tcW w:w="312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F9B1BD"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Określenie, czy przedmiot może być wielokrotnie zaliczany</w:t>
            </w:r>
          </w:p>
        </w:tc>
        <w:tc>
          <w:tcPr>
            <w:tcW w:w="592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5824A8C7" w14:textId="77777777" w:rsidR="00E075A8" w:rsidRPr="00127AA3" w:rsidRDefault="00E075A8" w:rsidP="00127AA3">
            <w:pPr>
              <w:pStyle w:val="Domylnie"/>
              <w:spacing w:after="0" w:line="240" w:lineRule="auto"/>
              <w:jc w:val="center"/>
              <w:rPr>
                <w:rFonts w:ascii="Times" w:hAnsi="Times" w:cs="Times New Roman"/>
                <w:b/>
              </w:rPr>
            </w:pPr>
            <w:r w:rsidRPr="00127AA3">
              <w:rPr>
                <w:rFonts w:ascii="Times" w:hAnsi="Times" w:cs="Times New Roman"/>
                <w:b/>
              </w:rPr>
              <w:t>Nie</w:t>
            </w:r>
          </w:p>
        </w:tc>
      </w:tr>
      <w:tr w:rsidR="00E075A8" w:rsidRPr="00127AA3" w14:paraId="10097A85" w14:textId="77777777" w:rsidTr="00E075A8">
        <w:tc>
          <w:tcPr>
            <w:tcW w:w="312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40331F"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 xml:space="preserve">Przynależność przedmiotu do grupy przedmiotów </w:t>
            </w:r>
          </w:p>
        </w:tc>
        <w:tc>
          <w:tcPr>
            <w:tcW w:w="592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2FF61ED4" w14:textId="77777777" w:rsidR="00E075A8" w:rsidRPr="00127AA3" w:rsidRDefault="00E075A8" w:rsidP="00127AA3">
            <w:pPr>
              <w:pStyle w:val="Domylnie"/>
              <w:spacing w:after="0" w:line="240" w:lineRule="auto"/>
              <w:jc w:val="center"/>
              <w:rPr>
                <w:rFonts w:ascii="Times" w:hAnsi="Times" w:cs="Times New Roman"/>
                <w:b/>
              </w:rPr>
            </w:pPr>
            <w:r w:rsidRPr="00127AA3">
              <w:rPr>
                <w:rFonts w:ascii="Times" w:hAnsi="Times" w:cs="Times New Roman"/>
                <w:b/>
              </w:rPr>
              <w:t>Przedmiot do wyboru</w:t>
            </w:r>
          </w:p>
        </w:tc>
      </w:tr>
      <w:tr w:rsidR="00E075A8" w:rsidRPr="00127AA3" w14:paraId="6CF63684" w14:textId="77777777" w:rsidTr="00E075A8">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14:paraId="56ADE914"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Całkowity nakład pracy studenta/słuchacza studiów podyplomowych/uczestnika kursów dokształcających</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14:paraId="68D376E9" w14:textId="77777777" w:rsidR="00E075A8" w:rsidRPr="00127AA3" w:rsidRDefault="00E075A8" w:rsidP="00127AA3">
            <w:pPr>
              <w:pStyle w:val="Domylnie"/>
              <w:spacing w:after="0" w:line="240" w:lineRule="auto"/>
              <w:jc w:val="both"/>
              <w:rPr>
                <w:rFonts w:ascii="Times" w:hAnsi="Times" w:cs="Times New Roman"/>
                <w:iCs/>
              </w:rPr>
            </w:pPr>
            <w:r w:rsidRPr="00127AA3">
              <w:rPr>
                <w:rFonts w:ascii="Times" w:hAnsi="Times" w:cs="Times New Roman"/>
                <w:iCs/>
              </w:rPr>
              <w:t>1. Nakład pracy związany z zajęciami wymagającymi bezpośredniego udziału nauczycieli akademickich wynosi:</w:t>
            </w:r>
          </w:p>
          <w:p w14:paraId="1385AFE6" w14:textId="77777777" w:rsidR="00E075A8" w:rsidRPr="00127AA3" w:rsidRDefault="00E075A8" w:rsidP="00127AA3">
            <w:pPr>
              <w:spacing w:after="0" w:line="240" w:lineRule="auto"/>
              <w:jc w:val="both"/>
              <w:rPr>
                <w:rFonts w:ascii="Times" w:hAnsi="Times"/>
              </w:rPr>
            </w:pPr>
            <w:r w:rsidRPr="00127AA3">
              <w:rPr>
                <w:rFonts w:ascii="Times" w:hAnsi="Times"/>
              </w:rPr>
              <w:t xml:space="preserve">- udział w wykładach: </w:t>
            </w:r>
            <w:r w:rsidRPr="00127AA3">
              <w:rPr>
                <w:rFonts w:ascii="Times" w:hAnsi="Times"/>
                <w:b/>
              </w:rPr>
              <w:t>15  godzin</w:t>
            </w:r>
            <w:r w:rsidRPr="00127AA3">
              <w:rPr>
                <w:rFonts w:ascii="Times" w:hAnsi="Times"/>
              </w:rPr>
              <w:t xml:space="preserve">, </w:t>
            </w:r>
          </w:p>
          <w:p w14:paraId="0AB9C993" w14:textId="77777777" w:rsidR="00E075A8" w:rsidRPr="00127AA3" w:rsidRDefault="00E075A8" w:rsidP="00127AA3">
            <w:pPr>
              <w:spacing w:after="0" w:line="240" w:lineRule="auto"/>
              <w:jc w:val="both"/>
              <w:rPr>
                <w:rFonts w:ascii="Times" w:hAnsi="Times"/>
              </w:rPr>
            </w:pPr>
            <w:r w:rsidRPr="00127AA3">
              <w:rPr>
                <w:rFonts w:ascii="Times" w:hAnsi="Times"/>
              </w:rPr>
              <w:t>- konsultacj</w:t>
            </w:r>
            <w:r w:rsidRPr="00127AA3">
              <w:rPr>
                <w:rFonts w:ascii="Times" w:hAnsi="Times" w:cs="Times New Roman"/>
              </w:rPr>
              <w:t>e</w:t>
            </w:r>
            <w:r w:rsidRPr="00127AA3">
              <w:rPr>
                <w:rFonts w:ascii="Times" w:hAnsi="Times"/>
              </w:rPr>
              <w:t xml:space="preserve"> z nauczycielem akademickim: </w:t>
            </w:r>
            <w:r w:rsidRPr="00127AA3">
              <w:rPr>
                <w:rFonts w:ascii="Times" w:hAnsi="Times"/>
                <w:b/>
              </w:rPr>
              <w:t>2 godziny</w:t>
            </w:r>
            <w:r w:rsidRPr="00127AA3">
              <w:rPr>
                <w:rFonts w:ascii="Times" w:hAnsi="Times"/>
              </w:rPr>
              <w:t>.</w:t>
            </w:r>
          </w:p>
          <w:p w14:paraId="1476B6AA" w14:textId="77777777" w:rsidR="00E075A8" w:rsidRPr="00127AA3" w:rsidRDefault="00E075A8" w:rsidP="00127AA3">
            <w:pPr>
              <w:pStyle w:val="Domylnie"/>
              <w:spacing w:after="0" w:line="240" w:lineRule="auto"/>
              <w:jc w:val="both"/>
              <w:rPr>
                <w:rFonts w:ascii="Times" w:hAnsi="Times" w:cs="Times New Roman"/>
                <w:b/>
                <w:iCs/>
              </w:rPr>
            </w:pPr>
            <w:r w:rsidRPr="00127AA3">
              <w:rPr>
                <w:rFonts w:ascii="Times" w:hAnsi="Times" w:cs="Times New Roman"/>
                <w:iCs/>
              </w:rPr>
              <w:t xml:space="preserve">Nakład pracy związany z zajęciami wymagającymi bezpośredniego udziału nauczycieli akademickich wynosi </w:t>
            </w:r>
            <w:r w:rsidRPr="00127AA3">
              <w:rPr>
                <w:rFonts w:ascii="Times" w:hAnsi="Times" w:cs="Times New Roman"/>
                <w:b/>
                <w:iCs/>
              </w:rPr>
              <w:t>17 godzin</w:t>
            </w:r>
            <w:r w:rsidRPr="00127AA3">
              <w:rPr>
                <w:rFonts w:ascii="Times" w:hAnsi="Times" w:cs="Times New Roman"/>
                <w:iCs/>
              </w:rPr>
              <w:t xml:space="preserve">, co odpowiada </w:t>
            </w:r>
            <w:r w:rsidRPr="00127AA3">
              <w:rPr>
                <w:rFonts w:ascii="Times" w:hAnsi="Times" w:cs="Times New Roman"/>
                <w:b/>
                <w:iCs/>
              </w:rPr>
              <w:t xml:space="preserve"> 0,68 punktu</w:t>
            </w:r>
            <w:r w:rsidRPr="00127AA3">
              <w:rPr>
                <w:rFonts w:ascii="Times" w:hAnsi="Times" w:cs="Times New Roman"/>
                <w:iCs/>
              </w:rPr>
              <w:t xml:space="preserve">  </w:t>
            </w:r>
            <w:r w:rsidRPr="00127AA3">
              <w:rPr>
                <w:rFonts w:ascii="Times" w:hAnsi="Times" w:cs="Times New Roman"/>
                <w:b/>
                <w:iCs/>
              </w:rPr>
              <w:t>ECTS.</w:t>
            </w:r>
          </w:p>
          <w:p w14:paraId="294A5C52" w14:textId="77777777" w:rsidR="00E075A8" w:rsidRPr="00127AA3" w:rsidRDefault="00E075A8" w:rsidP="00127AA3">
            <w:pPr>
              <w:pStyle w:val="Domylnie"/>
              <w:spacing w:after="0" w:line="240" w:lineRule="auto"/>
              <w:jc w:val="both"/>
              <w:rPr>
                <w:rFonts w:ascii="Times" w:hAnsi="Times" w:cs="Times New Roman"/>
                <w:b/>
                <w:iCs/>
              </w:rPr>
            </w:pPr>
          </w:p>
          <w:p w14:paraId="24C470FC" w14:textId="77777777" w:rsidR="00E075A8" w:rsidRPr="00127AA3" w:rsidRDefault="00E075A8" w:rsidP="00127AA3">
            <w:pPr>
              <w:autoSpaceDE w:val="0"/>
              <w:autoSpaceDN w:val="0"/>
              <w:adjustRightInd w:val="0"/>
              <w:spacing w:after="0" w:line="240" w:lineRule="auto"/>
              <w:jc w:val="both"/>
              <w:rPr>
                <w:rFonts w:ascii="Times" w:hAnsi="Times" w:cs="Times New Roman"/>
                <w:bCs/>
                <w:iCs/>
              </w:rPr>
            </w:pPr>
            <w:r w:rsidRPr="00127AA3">
              <w:rPr>
                <w:rFonts w:ascii="Times" w:hAnsi="Times" w:cs="Times New Roman"/>
                <w:bCs/>
                <w:iCs/>
              </w:rPr>
              <w:t xml:space="preserve">2. Bilans nakładu pracy studenta: </w:t>
            </w:r>
          </w:p>
          <w:p w14:paraId="1F2F3A0F"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udział w wykładach: </w:t>
            </w:r>
            <w:r w:rsidRPr="00127AA3">
              <w:rPr>
                <w:rFonts w:ascii="Times" w:hAnsi="Times" w:cs="Times New Roman"/>
                <w:b/>
                <w:iCs/>
              </w:rPr>
              <w:t>15 godzin</w:t>
            </w:r>
          </w:p>
          <w:p w14:paraId="71D30200"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udział w laboratoriach</w:t>
            </w:r>
            <w:r w:rsidRPr="00127AA3">
              <w:rPr>
                <w:rFonts w:ascii="Times" w:hAnsi="Times" w:cs="Times New Roman"/>
                <w:b/>
                <w:iCs/>
              </w:rPr>
              <w:t>: nie dotyczy</w:t>
            </w:r>
          </w:p>
          <w:p w14:paraId="4700AED0"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udział w seminariach:</w:t>
            </w:r>
            <w:r w:rsidRPr="00127AA3">
              <w:rPr>
                <w:rFonts w:ascii="Times" w:hAnsi="Times" w:cs="Times New Roman"/>
                <w:b/>
                <w:iCs/>
              </w:rPr>
              <w:t xml:space="preserve"> nie dotyczy</w:t>
            </w:r>
          </w:p>
          <w:p w14:paraId="003F424D"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udział w konsultacjach: </w:t>
            </w:r>
            <w:r w:rsidRPr="00127AA3">
              <w:rPr>
                <w:rFonts w:ascii="Times" w:hAnsi="Times" w:cs="Times New Roman"/>
                <w:b/>
                <w:iCs/>
              </w:rPr>
              <w:t>2 godziny</w:t>
            </w:r>
          </w:p>
          <w:p w14:paraId="15DF2432" w14:textId="77777777" w:rsidR="00E075A8" w:rsidRPr="00127AA3" w:rsidRDefault="00E075A8"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 xml:space="preserve">- czytanie wybranego piśmiennictwa: </w:t>
            </w:r>
            <w:r w:rsidRPr="00127AA3">
              <w:rPr>
                <w:rFonts w:ascii="Times" w:hAnsi="Times" w:cs="Times New Roman"/>
                <w:b/>
                <w:iCs/>
              </w:rPr>
              <w:t>3 godziny</w:t>
            </w:r>
          </w:p>
          <w:p w14:paraId="2C7C49B0"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przygotowanie do zajęć:</w:t>
            </w:r>
            <w:r w:rsidRPr="00127AA3">
              <w:rPr>
                <w:rFonts w:ascii="Times" w:hAnsi="Times" w:cs="Times New Roman"/>
                <w:b/>
                <w:iCs/>
              </w:rPr>
              <w:t xml:space="preserve"> 3 godziny</w:t>
            </w:r>
          </w:p>
          <w:p w14:paraId="3723BDA2" w14:textId="77777777" w:rsidR="00E075A8" w:rsidRPr="00127AA3" w:rsidRDefault="00E075A8" w:rsidP="00127AA3">
            <w:pPr>
              <w:spacing w:after="0" w:line="240" w:lineRule="auto"/>
              <w:jc w:val="both"/>
              <w:rPr>
                <w:rFonts w:ascii="Times" w:hAnsi="Times"/>
                <w:b/>
              </w:rPr>
            </w:pPr>
            <w:r w:rsidRPr="00127AA3">
              <w:rPr>
                <w:rFonts w:ascii="Times" w:hAnsi="Times" w:cs="Times New Roman"/>
                <w:b/>
                <w:iCs/>
              </w:rPr>
              <w:t xml:space="preserve">- </w:t>
            </w:r>
            <w:r w:rsidRPr="00127AA3">
              <w:rPr>
                <w:rFonts w:ascii="Times" w:hAnsi="Times"/>
              </w:rPr>
              <w:t xml:space="preserve">przygotowanie prezentacji lub opracowanie pisemne: </w:t>
            </w:r>
            <w:r w:rsidRPr="00127AA3">
              <w:rPr>
                <w:rFonts w:ascii="Times" w:hAnsi="Times"/>
                <w:b/>
              </w:rPr>
              <w:t>2 godziny.</w:t>
            </w:r>
          </w:p>
          <w:p w14:paraId="712ED3F4"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Łączny nakład pracy związany z realizacją przedmiotu wynosi </w:t>
            </w:r>
            <w:r w:rsidRPr="00127AA3">
              <w:rPr>
                <w:rFonts w:ascii="Times" w:hAnsi="Times" w:cs="Times New Roman"/>
                <w:b/>
                <w:iCs/>
              </w:rPr>
              <w:t>25 godzin</w:t>
            </w:r>
            <w:r w:rsidRPr="00127AA3">
              <w:rPr>
                <w:rFonts w:ascii="Times" w:hAnsi="Times" w:cs="Times New Roman"/>
                <w:iCs/>
              </w:rPr>
              <w:t xml:space="preserve">, co odpowiada </w:t>
            </w:r>
            <w:r w:rsidRPr="00127AA3">
              <w:rPr>
                <w:rFonts w:ascii="Times" w:hAnsi="Times" w:cs="Times New Roman"/>
                <w:b/>
                <w:iCs/>
              </w:rPr>
              <w:t>1 punktowi ECTS.</w:t>
            </w:r>
          </w:p>
          <w:p w14:paraId="2C862B42"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p>
          <w:p w14:paraId="323640F2"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r w:rsidRPr="00127AA3">
              <w:rPr>
                <w:rFonts w:ascii="Times" w:hAnsi="Times"/>
                <w:bCs/>
                <w:iCs/>
              </w:rPr>
              <w:t>3. Nakład pracy związany z prowadzonymi badaniami naukowymi:</w:t>
            </w:r>
          </w:p>
          <w:p w14:paraId="66663FB4" w14:textId="77777777" w:rsidR="00E075A8" w:rsidRPr="00127AA3" w:rsidRDefault="00E075A8" w:rsidP="00127AA3">
            <w:pPr>
              <w:pStyle w:val="Default"/>
              <w:jc w:val="both"/>
              <w:rPr>
                <w:rFonts w:ascii="Times" w:hAnsi="Times"/>
                <w:bCs/>
                <w:iCs/>
                <w:color w:val="auto"/>
                <w:sz w:val="22"/>
                <w:szCs w:val="22"/>
              </w:rPr>
            </w:pPr>
            <w:r w:rsidRPr="00127AA3">
              <w:rPr>
                <w:rFonts w:ascii="Times" w:hAnsi="Times"/>
                <w:bCs/>
                <w:iCs/>
                <w:color w:val="auto"/>
                <w:sz w:val="22"/>
                <w:szCs w:val="22"/>
              </w:rPr>
              <w:lastRenderedPageBreak/>
              <w:t xml:space="preserve">- czytanie wskazanej literatury naukowej: </w:t>
            </w:r>
            <w:r w:rsidRPr="00127AA3">
              <w:rPr>
                <w:rFonts w:ascii="Times" w:hAnsi="Times"/>
                <w:b/>
                <w:bCs/>
                <w:iCs/>
                <w:color w:val="auto"/>
                <w:sz w:val="22"/>
                <w:szCs w:val="22"/>
              </w:rPr>
              <w:t>3 godzina</w:t>
            </w:r>
          </w:p>
          <w:p w14:paraId="7BA6DAA4" w14:textId="77777777" w:rsidR="00E075A8" w:rsidRPr="00127AA3" w:rsidRDefault="00E075A8" w:rsidP="00127AA3">
            <w:pPr>
              <w:pStyle w:val="Default"/>
              <w:jc w:val="both"/>
              <w:rPr>
                <w:rFonts w:ascii="Times" w:hAnsi="Times"/>
                <w:b/>
                <w:bCs/>
                <w:iCs/>
                <w:color w:val="auto"/>
                <w:sz w:val="22"/>
                <w:szCs w:val="22"/>
              </w:rPr>
            </w:pPr>
            <w:r w:rsidRPr="00127AA3">
              <w:rPr>
                <w:rFonts w:ascii="Times" w:hAnsi="Times"/>
                <w:bCs/>
                <w:iCs/>
                <w:color w:val="auto"/>
                <w:sz w:val="22"/>
                <w:szCs w:val="22"/>
              </w:rPr>
              <w:t xml:space="preserve">- udział w wykładach (z uwzględnieniem wyników badań oraz opracowań naukowych z zakresu aktualnego stanu wiedzy na temat patofizjologii wybranych chorób): </w:t>
            </w:r>
            <w:r w:rsidRPr="00127AA3">
              <w:rPr>
                <w:rFonts w:ascii="Times" w:hAnsi="Times"/>
                <w:b/>
                <w:bCs/>
                <w:iCs/>
                <w:color w:val="auto"/>
                <w:sz w:val="22"/>
                <w:szCs w:val="22"/>
              </w:rPr>
              <w:t>15 godzin</w:t>
            </w:r>
          </w:p>
          <w:p w14:paraId="4B1EC841" w14:textId="77777777" w:rsidR="00E075A8" w:rsidRPr="00127AA3" w:rsidRDefault="00E075A8" w:rsidP="00127AA3">
            <w:pPr>
              <w:pStyle w:val="Default"/>
              <w:jc w:val="both"/>
              <w:rPr>
                <w:rFonts w:ascii="Times" w:hAnsi="Times"/>
                <w:b/>
                <w:bCs/>
                <w:iCs/>
                <w:color w:val="auto"/>
                <w:sz w:val="22"/>
                <w:szCs w:val="22"/>
              </w:rPr>
            </w:pPr>
            <w:r w:rsidRPr="00127AA3">
              <w:rPr>
                <w:rFonts w:ascii="Times" w:hAnsi="Times"/>
                <w:bCs/>
                <w:iCs/>
                <w:color w:val="auto"/>
                <w:sz w:val="22"/>
                <w:szCs w:val="22"/>
              </w:rPr>
              <w:t xml:space="preserve">Łączny nakład pracy studenta związany z prowadzonymi badaniami naukowymi wynosi </w:t>
            </w:r>
            <w:r w:rsidRPr="00127AA3">
              <w:rPr>
                <w:rFonts w:ascii="Times" w:hAnsi="Times"/>
                <w:b/>
                <w:bCs/>
                <w:iCs/>
                <w:color w:val="auto"/>
                <w:sz w:val="22"/>
                <w:szCs w:val="22"/>
              </w:rPr>
              <w:t>18 godzin</w:t>
            </w:r>
            <w:r w:rsidRPr="00127AA3">
              <w:rPr>
                <w:rFonts w:ascii="Times" w:hAnsi="Times"/>
                <w:bCs/>
                <w:iCs/>
                <w:color w:val="auto"/>
                <w:sz w:val="22"/>
                <w:szCs w:val="22"/>
              </w:rPr>
              <w:t xml:space="preserve">, co odpowiada </w:t>
            </w:r>
            <w:r w:rsidRPr="00127AA3">
              <w:rPr>
                <w:rFonts w:ascii="Times" w:hAnsi="Times"/>
                <w:b/>
                <w:bCs/>
                <w:iCs/>
                <w:color w:val="auto"/>
                <w:sz w:val="22"/>
                <w:szCs w:val="22"/>
              </w:rPr>
              <w:t>0,72 punktu ECTS.</w:t>
            </w:r>
          </w:p>
          <w:p w14:paraId="76F5370F" w14:textId="77777777" w:rsidR="00E075A8" w:rsidRPr="00127AA3" w:rsidRDefault="00E075A8" w:rsidP="00127AA3">
            <w:pPr>
              <w:pStyle w:val="Default"/>
              <w:jc w:val="both"/>
              <w:rPr>
                <w:rFonts w:ascii="Times" w:hAnsi="Times"/>
                <w:bCs/>
                <w:iCs/>
                <w:color w:val="auto"/>
                <w:sz w:val="22"/>
                <w:szCs w:val="22"/>
              </w:rPr>
            </w:pPr>
          </w:p>
          <w:p w14:paraId="384E254C" w14:textId="77777777" w:rsidR="00E075A8" w:rsidRPr="00127AA3" w:rsidRDefault="00E075A8" w:rsidP="00127AA3">
            <w:pPr>
              <w:pStyle w:val="Default"/>
              <w:jc w:val="both"/>
              <w:rPr>
                <w:rFonts w:ascii="Times" w:hAnsi="Times"/>
                <w:bCs/>
                <w:iCs/>
                <w:color w:val="auto"/>
                <w:sz w:val="22"/>
                <w:szCs w:val="22"/>
              </w:rPr>
            </w:pPr>
            <w:r w:rsidRPr="00127AA3">
              <w:rPr>
                <w:rFonts w:ascii="Times" w:hAnsi="Times"/>
                <w:bCs/>
                <w:iCs/>
                <w:color w:val="auto"/>
                <w:sz w:val="22"/>
                <w:szCs w:val="22"/>
              </w:rPr>
              <w:t xml:space="preserve">4. Czas wymagany do przygotowania się i do uczestnictwa </w:t>
            </w:r>
            <w:r w:rsidRPr="00127AA3">
              <w:rPr>
                <w:rFonts w:ascii="Times" w:hAnsi="Times"/>
                <w:bCs/>
                <w:iCs/>
                <w:color w:val="auto"/>
                <w:sz w:val="22"/>
                <w:szCs w:val="22"/>
              </w:rPr>
              <w:br/>
              <w:t>w procesie oceniania:</w:t>
            </w:r>
          </w:p>
          <w:p w14:paraId="28F9AF59"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przygotowanie do zajęć:</w:t>
            </w:r>
            <w:r w:rsidRPr="00127AA3">
              <w:rPr>
                <w:rFonts w:ascii="Times" w:hAnsi="Times" w:cs="Times New Roman"/>
                <w:b/>
                <w:iCs/>
              </w:rPr>
              <w:t xml:space="preserve"> 3 godziny</w:t>
            </w:r>
          </w:p>
          <w:p w14:paraId="0DC8C1E7" w14:textId="77777777" w:rsidR="00E075A8" w:rsidRPr="00127AA3" w:rsidRDefault="00E075A8" w:rsidP="00127AA3">
            <w:pPr>
              <w:pStyle w:val="Default"/>
              <w:jc w:val="both"/>
              <w:rPr>
                <w:rFonts w:ascii="Times" w:hAnsi="Times"/>
                <w:bCs/>
                <w:iCs/>
                <w:color w:val="auto"/>
                <w:sz w:val="22"/>
                <w:szCs w:val="22"/>
              </w:rPr>
            </w:pPr>
            <w:r w:rsidRPr="00127AA3">
              <w:rPr>
                <w:rFonts w:ascii="Times" w:hAnsi="Times"/>
                <w:b/>
                <w:iCs/>
                <w:color w:val="auto"/>
                <w:sz w:val="22"/>
                <w:szCs w:val="22"/>
              </w:rPr>
              <w:t xml:space="preserve">- </w:t>
            </w:r>
            <w:r w:rsidRPr="00127AA3">
              <w:rPr>
                <w:rFonts w:ascii="Times" w:hAnsi="Times"/>
                <w:color w:val="auto"/>
                <w:sz w:val="22"/>
                <w:szCs w:val="22"/>
              </w:rPr>
              <w:t xml:space="preserve">przygotowanie prezentacji lub opracowanie pisemny: </w:t>
            </w:r>
            <w:r w:rsidRPr="00127AA3">
              <w:rPr>
                <w:rFonts w:ascii="Times" w:hAnsi="Times"/>
                <w:b/>
                <w:color w:val="auto"/>
                <w:sz w:val="22"/>
                <w:szCs w:val="22"/>
              </w:rPr>
              <w:t>2 godziny</w:t>
            </w:r>
            <w:r w:rsidRPr="00127AA3">
              <w:rPr>
                <w:rFonts w:ascii="Times" w:hAnsi="Times"/>
                <w:bCs/>
                <w:iCs/>
                <w:color w:val="auto"/>
                <w:sz w:val="22"/>
                <w:szCs w:val="22"/>
              </w:rPr>
              <w:t xml:space="preserve"> Łączny nakład pracy studenta do przygotowania się i do uczestnictwa w procesie oceniania: </w:t>
            </w:r>
            <w:r w:rsidRPr="00127AA3">
              <w:rPr>
                <w:rFonts w:ascii="Times" w:hAnsi="Times"/>
                <w:b/>
                <w:bCs/>
                <w:iCs/>
                <w:color w:val="auto"/>
                <w:sz w:val="22"/>
                <w:szCs w:val="22"/>
              </w:rPr>
              <w:t>5 godzin</w:t>
            </w:r>
            <w:r w:rsidRPr="00127AA3">
              <w:rPr>
                <w:rFonts w:ascii="Times" w:hAnsi="Times"/>
                <w:bCs/>
                <w:iCs/>
                <w:color w:val="auto"/>
                <w:sz w:val="22"/>
                <w:szCs w:val="22"/>
              </w:rPr>
              <w:t xml:space="preserve">, co odpowiada </w:t>
            </w:r>
            <w:r w:rsidRPr="00127AA3">
              <w:rPr>
                <w:rFonts w:ascii="Times" w:hAnsi="Times"/>
                <w:b/>
                <w:bCs/>
                <w:iCs/>
                <w:color w:val="auto"/>
                <w:sz w:val="22"/>
                <w:szCs w:val="22"/>
              </w:rPr>
              <w:t>0,2 punktu ECTS</w:t>
            </w:r>
            <w:r w:rsidRPr="00127AA3">
              <w:rPr>
                <w:rFonts w:ascii="Times" w:hAnsi="Times"/>
                <w:bCs/>
                <w:iCs/>
                <w:color w:val="auto"/>
                <w:sz w:val="22"/>
                <w:szCs w:val="22"/>
              </w:rPr>
              <w:t>.</w:t>
            </w:r>
          </w:p>
          <w:p w14:paraId="69C362DA" w14:textId="77777777" w:rsidR="00E075A8" w:rsidRPr="00127AA3" w:rsidRDefault="00E075A8" w:rsidP="00127AA3">
            <w:pPr>
              <w:pStyle w:val="Default"/>
              <w:jc w:val="both"/>
              <w:rPr>
                <w:rFonts w:ascii="Times" w:hAnsi="Times"/>
                <w:bCs/>
                <w:iCs/>
                <w:color w:val="auto"/>
                <w:sz w:val="22"/>
                <w:szCs w:val="22"/>
              </w:rPr>
            </w:pPr>
          </w:p>
          <w:p w14:paraId="07B43E48" w14:textId="77777777" w:rsidR="00E075A8" w:rsidRPr="00127AA3" w:rsidRDefault="00E075A8" w:rsidP="00127AA3">
            <w:pPr>
              <w:pStyle w:val="Domylnie"/>
              <w:spacing w:after="0" w:line="240" w:lineRule="auto"/>
              <w:jc w:val="both"/>
              <w:rPr>
                <w:rFonts w:ascii="Times" w:hAnsi="Times" w:cs="Times New Roman"/>
                <w:iCs/>
              </w:rPr>
            </w:pPr>
            <w:r w:rsidRPr="00127AA3">
              <w:rPr>
                <w:rFonts w:ascii="Times" w:hAnsi="Times" w:cs="Times New Roman"/>
                <w:iCs/>
              </w:rPr>
              <w:t>5. Bilans nakładu pracy studenta o charakterze praktycznym:</w:t>
            </w:r>
          </w:p>
          <w:p w14:paraId="28C61804" w14:textId="77777777" w:rsidR="00E075A8" w:rsidRPr="00127AA3" w:rsidRDefault="00E075A8" w:rsidP="00127AA3">
            <w:pPr>
              <w:pStyle w:val="Domylnie"/>
              <w:spacing w:after="0" w:line="240" w:lineRule="auto"/>
              <w:jc w:val="both"/>
              <w:rPr>
                <w:rFonts w:ascii="Times" w:hAnsi="Times" w:cs="Times New Roman"/>
                <w:iCs/>
              </w:rPr>
            </w:pPr>
            <w:r w:rsidRPr="00127AA3">
              <w:rPr>
                <w:rFonts w:ascii="Times" w:hAnsi="Times" w:cs="Times New Roman"/>
                <w:iCs/>
              </w:rPr>
              <w:t>- nie dotyczy</w:t>
            </w:r>
          </w:p>
          <w:p w14:paraId="52940C59" w14:textId="77777777" w:rsidR="00E075A8" w:rsidRPr="00127AA3" w:rsidRDefault="00E075A8" w:rsidP="00127AA3">
            <w:pPr>
              <w:pStyle w:val="Domylnie"/>
              <w:spacing w:after="0" w:line="240" w:lineRule="auto"/>
              <w:ind w:left="406"/>
              <w:jc w:val="both"/>
              <w:rPr>
                <w:rFonts w:ascii="Times" w:hAnsi="Times" w:cs="Times New Roman"/>
                <w:iCs/>
              </w:rPr>
            </w:pPr>
          </w:p>
          <w:p w14:paraId="14AA8355" w14:textId="77777777" w:rsidR="00E075A8" w:rsidRPr="00127AA3" w:rsidRDefault="00E075A8" w:rsidP="00127AA3">
            <w:pPr>
              <w:pStyle w:val="Domylnie"/>
              <w:tabs>
                <w:tab w:val="left" w:pos="327"/>
              </w:tabs>
              <w:spacing w:after="0" w:line="240" w:lineRule="auto"/>
              <w:jc w:val="both"/>
              <w:rPr>
                <w:rFonts w:ascii="Times" w:hAnsi="Times" w:cs="Times New Roman"/>
                <w:iCs/>
              </w:rPr>
            </w:pPr>
            <w:r w:rsidRPr="00127AA3">
              <w:rPr>
                <w:rFonts w:ascii="Times" w:hAnsi="Times" w:cs="Times New Roman"/>
                <w:iCs/>
              </w:rPr>
              <w:t>6. Bilans nakładu pracy studenta poświęcony zdobywaniu kompetencji społecznych w zakresie laboratoriów. Kształcenie w dziedzinie afektywnej poprzez proces samokształcenia:</w:t>
            </w:r>
          </w:p>
          <w:p w14:paraId="6C7D14EA" w14:textId="77777777" w:rsidR="00E075A8" w:rsidRPr="00127AA3" w:rsidRDefault="00E075A8" w:rsidP="00127AA3">
            <w:pPr>
              <w:tabs>
                <w:tab w:val="left" w:pos="327"/>
                <w:tab w:val="left" w:pos="600"/>
              </w:tabs>
              <w:spacing w:after="0" w:line="240" w:lineRule="auto"/>
              <w:contextualSpacing/>
              <w:jc w:val="both"/>
              <w:rPr>
                <w:rFonts w:ascii="Times" w:hAnsi="Times"/>
                <w:b/>
              </w:rPr>
            </w:pPr>
            <w:r w:rsidRPr="00127AA3">
              <w:rPr>
                <w:rFonts w:ascii="Times" w:hAnsi="Times"/>
                <w:iCs/>
              </w:rPr>
              <w:t>- konsultacje z nauczycielem akademickim</w:t>
            </w:r>
            <w:r w:rsidRPr="00127AA3">
              <w:rPr>
                <w:rFonts w:ascii="Times" w:hAnsi="Times"/>
              </w:rPr>
              <w:t xml:space="preserve">: </w:t>
            </w:r>
            <w:r w:rsidRPr="00127AA3">
              <w:rPr>
                <w:rFonts w:ascii="Times" w:hAnsi="Times"/>
                <w:b/>
                <w:bCs/>
              </w:rPr>
              <w:t>2</w:t>
            </w:r>
            <w:r w:rsidRPr="00127AA3">
              <w:rPr>
                <w:rFonts w:ascii="Times" w:hAnsi="Times"/>
                <w:b/>
              </w:rPr>
              <w:t xml:space="preserve"> godziny.</w:t>
            </w:r>
          </w:p>
          <w:p w14:paraId="15984853" w14:textId="77777777" w:rsidR="00E075A8" w:rsidRPr="00127AA3" w:rsidRDefault="00E075A8" w:rsidP="00127AA3">
            <w:pPr>
              <w:tabs>
                <w:tab w:val="left" w:pos="327"/>
              </w:tabs>
              <w:spacing w:after="0" w:line="240" w:lineRule="auto"/>
              <w:jc w:val="both"/>
              <w:rPr>
                <w:rFonts w:ascii="Times" w:hAnsi="Times"/>
                <w:b/>
                <w:iCs/>
              </w:rPr>
            </w:pPr>
            <w:r w:rsidRPr="00127AA3">
              <w:rPr>
                <w:rFonts w:ascii="Times" w:hAnsi="Times"/>
                <w:iCs/>
              </w:rPr>
              <w:t xml:space="preserve">Łączny czas pracy studenta potrzebny do zdobywania kompetencji społecznych w zakresie laboratoriów wynosi   </w:t>
            </w:r>
            <w:r w:rsidRPr="00127AA3">
              <w:rPr>
                <w:rFonts w:ascii="Times" w:hAnsi="Times"/>
                <w:iCs/>
              </w:rPr>
              <w:br/>
            </w:r>
            <w:r w:rsidRPr="00127AA3">
              <w:rPr>
                <w:rFonts w:ascii="Times" w:hAnsi="Times"/>
                <w:b/>
                <w:iCs/>
              </w:rPr>
              <w:t>2 godziny</w:t>
            </w:r>
            <w:r w:rsidRPr="00127AA3">
              <w:rPr>
                <w:rFonts w:ascii="Times" w:hAnsi="Times"/>
                <w:iCs/>
              </w:rPr>
              <w:t xml:space="preserve">, co odpowiada </w:t>
            </w:r>
            <w:r w:rsidRPr="00127AA3">
              <w:rPr>
                <w:rFonts w:ascii="Times" w:hAnsi="Times"/>
                <w:b/>
                <w:iCs/>
              </w:rPr>
              <w:t xml:space="preserve"> 0,08 punktu ECTS.</w:t>
            </w:r>
          </w:p>
          <w:p w14:paraId="0E1B609D" w14:textId="77777777" w:rsidR="00E075A8" w:rsidRPr="00127AA3" w:rsidRDefault="00E075A8" w:rsidP="00127AA3">
            <w:pPr>
              <w:framePr w:hSpace="141" w:wrap="around" w:vAnchor="text" w:hAnchor="text" w:xAlign="center" w:y="1"/>
              <w:tabs>
                <w:tab w:val="left" w:pos="317"/>
              </w:tabs>
              <w:spacing w:after="0" w:line="240" w:lineRule="auto"/>
              <w:suppressOverlap/>
              <w:jc w:val="both"/>
              <w:rPr>
                <w:rFonts w:ascii="Times" w:hAnsi="Times" w:cs="Times New Roman"/>
                <w:bCs/>
                <w:iCs/>
              </w:rPr>
            </w:pPr>
          </w:p>
          <w:p w14:paraId="4B560CF3" w14:textId="77777777" w:rsidR="00E075A8" w:rsidRPr="00127AA3" w:rsidRDefault="00E075A8" w:rsidP="00127AA3">
            <w:pPr>
              <w:framePr w:hSpace="141" w:wrap="around" w:vAnchor="text" w:hAnchor="text" w:xAlign="center" w:y="1"/>
              <w:tabs>
                <w:tab w:val="left" w:pos="317"/>
              </w:tabs>
              <w:spacing w:after="0" w:line="240" w:lineRule="auto"/>
              <w:suppressOverlap/>
              <w:jc w:val="both"/>
              <w:rPr>
                <w:rFonts w:ascii="Times" w:hAnsi="Times"/>
                <w:bCs/>
                <w:iCs/>
              </w:rPr>
            </w:pPr>
            <w:r w:rsidRPr="00127AA3">
              <w:rPr>
                <w:rFonts w:ascii="Times" w:hAnsi="Times"/>
                <w:bCs/>
                <w:iCs/>
              </w:rPr>
              <w:t>7. Czas wymagany do odbycia obowiązkowej praktyki:</w:t>
            </w:r>
          </w:p>
          <w:p w14:paraId="3F3B9CAC" w14:textId="77777777" w:rsidR="00E075A8" w:rsidRPr="00127AA3" w:rsidRDefault="00E075A8" w:rsidP="00127AA3">
            <w:pPr>
              <w:spacing w:after="0" w:line="240" w:lineRule="auto"/>
              <w:jc w:val="both"/>
              <w:rPr>
                <w:rFonts w:ascii="Times" w:hAnsi="Times"/>
              </w:rPr>
            </w:pPr>
            <w:r w:rsidRPr="00127AA3">
              <w:rPr>
                <w:rFonts w:ascii="Times" w:hAnsi="Times"/>
                <w:b/>
                <w:bCs/>
                <w:iCs/>
              </w:rPr>
              <w:t>- nie dotyczy.</w:t>
            </w:r>
          </w:p>
        </w:tc>
      </w:tr>
      <w:tr w:rsidR="00E075A8" w:rsidRPr="00127AA3" w14:paraId="45F1DE1B" w14:textId="77777777" w:rsidTr="00E075A8">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14:paraId="3C966375"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lastRenderedPageBreak/>
              <w:t>Efekty kształcenia – wiedza</w:t>
            </w:r>
          </w:p>
          <w:p w14:paraId="707262EE" w14:textId="77777777" w:rsidR="00E075A8" w:rsidRPr="00127AA3" w:rsidRDefault="00E075A8" w:rsidP="00127AA3">
            <w:pPr>
              <w:pStyle w:val="Domylnie"/>
              <w:spacing w:after="0" w:line="240" w:lineRule="auto"/>
              <w:jc w:val="both"/>
              <w:rPr>
                <w:rFonts w:ascii="Times" w:hAnsi="Times" w:cs="Times New Roman"/>
                <w:b/>
              </w:rPr>
            </w:pP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14:paraId="6F4A4616"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b/>
                <w:iCs/>
              </w:rPr>
              <w:t>Student zna i rozumie:</w:t>
            </w:r>
          </w:p>
          <w:p w14:paraId="0F6F9D20" w14:textId="77777777" w:rsidR="00E075A8" w:rsidRPr="00127AA3" w:rsidRDefault="00E075A8"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W1: stan pacjenta uwzględniając przyczyny powstawania schorzeń autoimmunologicznych oraz wykorzystując wyniki badań laboratoryjnych do ich oceny.</w:t>
            </w:r>
          </w:p>
          <w:p w14:paraId="47EB9417" w14:textId="77777777" w:rsidR="00E075A8" w:rsidRPr="00127AA3" w:rsidRDefault="00E075A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W2: ograniczenia czasowe, interpretacyjne, sytuacyjne oraz miejscowe oceny wyników badań podczas wizyty w ambulatorium.</w:t>
            </w:r>
          </w:p>
          <w:p w14:paraId="339D0A6D" w14:textId="77777777" w:rsidR="00E075A8" w:rsidRPr="00127AA3" w:rsidRDefault="00E075A8"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W3: podstawowe badania laboratoryjne uwzględniając czynniki modyfikowalne i niemodyfikowalne wpływające na interpretację wyników badań.</w:t>
            </w:r>
          </w:p>
          <w:p w14:paraId="2AA5C9CC" w14:textId="77777777" w:rsidR="00E075A8" w:rsidRPr="00127AA3" w:rsidRDefault="00E075A8"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W4: potrzebę poszerzania panelu diagnostycznego do rozpoznania i monitorowania schorzeń autoimmunologicznych.</w:t>
            </w:r>
          </w:p>
          <w:p w14:paraId="353B548D" w14:textId="77777777" w:rsidR="00E075A8" w:rsidRPr="00127AA3" w:rsidRDefault="00E075A8"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W5: zastosowanie podstawowych i specjalistycznych badań laboratoryjnych wykorzystywanych do rozpoznania i oceny chorób autoimmunologicznych.</w:t>
            </w:r>
          </w:p>
          <w:p w14:paraId="40277CF7" w14:textId="77777777" w:rsidR="00E075A8" w:rsidRPr="00127AA3" w:rsidRDefault="00E075A8"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W6: zmiany zachodzące we krwi, skórze i w organizmie podczas schorzeń autoimmunologicznych i odnosi je do wyników podstawowych i specjalistycznych badań laboratoryjnych.</w:t>
            </w:r>
          </w:p>
        </w:tc>
      </w:tr>
      <w:tr w:rsidR="00E075A8" w:rsidRPr="00127AA3" w14:paraId="0C7E0B27" w14:textId="77777777" w:rsidTr="00E075A8">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14:paraId="6AE28B7F"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Efekty kształcenia – umiejętności</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14:paraId="100E713D" w14:textId="77777777" w:rsidR="00E075A8" w:rsidRPr="00127AA3" w:rsidRDefault="00E075A8" w:rsidP="00127AA3">
            <w:pPr>
              <w:autoSpaceDE w:val="0"/>
              <w:autoSpaceDN w:val="0"/>
              <w:adjustRightInd w:val="0"/>
              <w:spacing w:after="0" w:line="240" w:lineRule="auto"/>
              <w:jc w:val="both"/>
              <w:rPr>
                <w:rFonts w:ascii="Times" w:hAnsi="Times" w:cs="Times New Roman"/>
                <w:b/>
                <w:lang w:eastAsia="pl-PL"/>
              </w:rPr>
            </w:pPr>
            <w:r w:rsidRPr="00127AA3">
              <w:rPr>
                <w:rFonts w:ascii="Times" w:hAnsi="Times" w:cs="Times New Roman"/>
                <w:b/>
                <w:lang w:eastAsia="pl-PL"/>
              </w:rPr>
              <w:t>Student potrafi:</w:t>
            </w:r>
          </w:p>
          <w:p w14:paraId="151AEC6E" w14:textId="77777777" w:rsidR="00E075A8" w:rsidRPr="00127AA3" w:rsidRDefault="00E075A8" w:rsidP="00127AA3">
            <w:pPr>
              <w:autoSpaceDE w:val="0"/>
              <w:autoSpaceDN w:val="0"/>
              <w:adjustRightInd w:val="0"/>
              <w:spacing w:after="0" w:line="240" w:lineRule="auto"/>
              <w:jc w:val="both"/>
              <w:rPr>
                <w:rFonts w:ascii="Times" w:hAnsi="Times" w:cs="Times New Roman"/>
                <w:lang w:eastAsia="pl-PL"/>
              </w:rPr>
            </w:pPr>
            <w:r w:rsidRPr="00127AA3">
              <w:rPr>
                <w:rFonts w:ascii="Times" w:hAnsi="Times" w:cs="Times New Roman"/>
                <w:lang w:eastAsia="pl-PL"/>
              </w:rPr>
              <w:t>U1:  określić wpływ czynników środowiskowych modyfikowalnych i niemodyfikowalnych na wyniki badań laboratoryjnych i odnieść je do kondycji układu immunologicznego.</w:t>
            </w:r>
          </w:p>
          <w:p w14:paraId="44ED0570" w14:textId="77777777" w:rsidR="00E075A8" w:rsidRPr="00127AA3" w:rsidRDefault="00E075A8" w:rsidP="00127AA3">
            <w:pPr>
              <w:autoSpaceDE w:val="0"/>
              <w:autoSpaceDN w:val="0"/>
              <w:adjustRightInd w:val="0"/>
              <w:spacing w:after="0" w:line="240" w:lineRule="auto"/>
              <w:jc w:val="both"/>
              <w:rPr>
                <w:rFonts w:ascii="Times" w:hAnsi="Times" w:cs="Times New Roman"/>
                <w:lang w:eastAsia="pl-PL"/>
              </w:rPr>
            </w:pPr>
            <w:r w:rsidRPr="00127AA3">
              <w:rPr>
                <w:rFonts w:ascii="Times" w:hAnsi="Times" w:cs="Times New Roman"/>
                <w:lang w:eastAsia="pl-PL"/>
              </w:rPr>
              <w:t>U2: doradzić wykonanie panelu badań laboratoryjnych by potwierdzić autoimmunizację.</w:t>
            </w:r>
          </w:p>
          <w:p w14:paraId="53F66C7B" w14:textId="77777777" w:rsidR="00E075A8" w:rsidRPr="00127AA3" w:rsidRDefault="00E075A8" w:rsidP="00127AA3">
            <w:pPr>
              <w:autoSpaceDE w:val="0"/>
              <w:autoSpaceDN w:val="0"/>
              <w:adjustRightInd w:val="0"/>
              <w:spacing w:after="0" w:line="240" w:lineRule="auto"/>
              <w:jc w:val="both"/>
              <w:rPr>
                <w:rFonts w:ascii="Times" w:hAnsi="Times" w:cs="Times New Roman"/>
                <w:lang w:eastAsia="pl-PL"/>
              </w:rPr>
            </w:pPr>
            <w:r w:rsidRPr="00127AA3">
              <w:rPr>
                <w:rFonts w:ascii="Times" w:hAnsi="Times" w:cs="Times New Roman"/>
                <w:lang w:eastAsia="pl-PL"/>
              </w:rPr>
              <w:lastRenderedPageBreak/>
              <w:t>U3: zaproponować wykonanie badań laboratoryjnych i/lub konsultacji w celu najszybszej oceny stanu pacjenta w wybranych stanach chorobowych.</w:t>
            </w:r>
          </w:p>
          <w:p w14:paraId="2FAC9FDF" w14:textId="77777777" w:rsidR="00E075A8" w:rsidRPr="00127AA3" w:rsidRDefault="00E075A8" w:rsidP="00127AA3">
            <w:pPr>
              <w:autoSpaceDE w:val="0"/>
              <w:autoSpaceDN w:val="0"/>
              <w:adjustRightInd w:val="0"/>
              <w:spacing w:after="0" w:line="240" w:lineRule="auto"/>
              <w:jc w:val="both"/>
              <w:rPr>
                <w:rFonts w:ascii="Times" w:hAnsi="Times" w:cs="Times New Roman"/>
                <w:lang w:eastAsia="pl-PL"/>
              </w:rPr>
            </w:pPr>
            <w:r w:rsidRPr="00127AA3">
              <w:rPr>
                <w:rFonts w:ascii="Times" w:hAnsi="Times" w:cs="Times New Roman"/>
                <w:lang w:eastAsia="pl-PL"/>
              </w:rPr>
              <w:t>U4: dokonać wyboru badań podstawowych i specjalistycznych uwzględniając wytyczne, w określonych stanach oraz interpretuje wyniki badań uwzględniając wartości referencyjne oraz uwarunkowania środowiskowe i osobnicze wpływające na funkcjonowanie układu immunologicznego pacjenta.</w:t>
            </w:r>
          </w:p>
        </w:tc>
      </w:tr>
      <w:tr w:rsidR="00E075A8" w:rsidRPr="00127AA3" w14:paraId="044671EA" w14:textId="77777777" w:rsidTr="00E075A8">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14:paraId="5A7E822D"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lastRenderedPageBreak/>
              <w:t>Efekty kształcenia – kompetencje społeczne</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14:paraId="4254DC3A"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b/>
                <w:iCs/>
              </w:rPr>
              <w:t>Student jest gotów do:</w:t>
            </w:r>
          </w:p>
          <w:p w14:paraId="4C917BC7" w14:textId="77777777" w:rsidR="00E075A8" w:rsidRPr="00127AA3" w:rsidRDefault="00E075A8"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K1: bycia kreatywnym w monitorowaniu schorzeń autoimmunologicznych.</w:t>
            </w:r>
          </w:p>
        </w:tc>
      </w:tr>
      <w:tr w:rsidR="00E075A8" w:rsidRPr="00127AA3" w14:paraId="271451AB" w14:textId="77777777" w:rsidTr="00E075A8">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14:paraId="1D8CD1B6"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Metody dydaktyczne</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14:paraId="3E55F355" w14:textId="77777777" w:rsidR="00E075A8" w:rsidRPr="00127AA3" w:rsidRDefault="00E075A8" w:rsidP="00127AA3">
            <w:pPr>
              <w:autoSpaceDE w:val="0"/>
              <w:autoSpaceDN w:val="0"/>
              <w:adjustRightInd w:val="0"/>
              <w:spacing w:after="0" w:line="240" w:lineRule="auto"/>
              <w:jc w:val="both"/>
              <w:rPr>
                <w:rFonts w:ascii="Times" w:hAnsi="Times" w:cs="Times New Roman"/>
                <w:b/>
              </w:rPr>
            </w:pPr>
            <w:r w:rsidRPr="00127AA3">
              <w:rPr>
                <w:rFonts w:ascii="Times" w:hAnsi="Times" w:cs="Times New Roman"/>
                <w:b/>
              </w:rPr>
              <w:t>Wykład:</w:t>
            </w:r>
          </w:p>
          <w:p w14:paraId="0264D0E9" w14:textId="77777777" w:rsidR="00E075A8" w:rsidRPr="00127AA3" w:rsidRDefault="00E075A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xml:space="preserve">- informacyjny z prezentacją multimedialną; </w:t>
            </w:r>
          </w:p>
          <w:p w14:paraId="70AF23A1" w14:textId="77777777" w:rsidR="00E075A8" w:rsidRPr="00127AA3" w:rsidRDefault="00E075A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problemowy;</w:t>
            </w:r>
          </w:p>
          <w:p w14:paraId="09F6BF0C" w14:textId="77777777" w:rsidR="00E075A8" w:rsidRPr="00127AA3" w:rsidRDefault="00E075A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xml:space="preserve"> -konwersatoryjny.</w:t>
            </w:r>
          </w:p>
          <w:p w14:paraId="5A0BD499" w14:textId="77777777" w:rsidR="00E075A8" w:rsidRPr="00127AA3" w:rsidRDefault="00E075A8" w:rsidP="00127AA3">
            <w:pPr>
              <w:pStyle w:val="Domylnie"/>
              <w:spacing w:after="0" w:line="240" w:lineRule="auto"/>
              <w:jc w:val="both"/>
              <w:rPr>
                <w:rFonts w:ascii="Times" w:hAnsi="Times" w:cs="Times New Roman"/>
                <w:b/>
              </w:rPr>
            </w:pPr>
          </w:p>
          <w:p w14:paraId="12E7D5FD"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rPr>
              <w:t>Laboratoria:</w:t>
            </w:r>
          </w:p>
          <w:p w14:paraId="63090DAB" w14:textId="77777777" w:rsidR="00E075A8" w:rsidRPr="00127AA3" w:rsidRDefault="00E075A8" w:rsidP="00127AA3">
            <w:pPr>
              <w:pStyle w:val="Domylnie"/>
              <w:spacing w:after="0" w:line="240" w:lineRule="auto"/>
              <w:jc w:val="both"/>
              <w:rPr>
                <w:rFonts w:ascii="Times" w:hAnsi="Times" w:cs="Times New Roman"/>
              </w:rPr>
            </w:pPr>
            <w:r w:rsidRPr="00127AA3">
              <w:rPr>
                <w:rFonts w:ascii="Times" w:hAnsi="Times" w:cs="Times New Roman"/>
              </w:rPr>
              <w:t>- nie dotyczy.</w:t>
            </w:r>
          </w:p>
          <w:p w14:paraId="6D5E5340" w14:textId="77777777" w:rsidR="00E075A8" w:rsidRPr="00127AA3" w:rsidRDefault="00E075A8" w:rsidP="00127AA3">
            <w:pPr>
              <w:pStyle w:val="Domylnie"/>
              <w:spacing w:after="0" w:line="240" w:lineRule="auto"/>
              <w:jc w:val="both"/>
              <w:rPr>
                <w:rFonts w:ascii="Times" w:hAnsi="Times" w:cs="Times New Roman"/>
                <w:b/>
              </w:rPr>
            </w:pPr>
          </w:p>
          <w:p w14:paraId="56ACC14C"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rPr>
              <w:t>Seminaria:</w:t>
            </w:r>
          </w:p>
          <w:p w14:paraId="3C8074F9" w14:textId="77777777" w:rsidR="00E075A8" w:rsidRPr="00127AA3" w:rsidRDefault="00E075A8" w:rsidP="00127AA3">
            <w:pPr>
              <w:pStyle w:val="Domylnie"/>
              <w:spacing w:after="0" w:line="240" w:lineRule="auto"/>
              <w:jc w:val="both"/>
              <w:rPr>
                <w:rFonts w:ascii="Times" w:eastAsia="Times New Roman" w:hAnsi="Times" w:cs="Times New Roman"/>
                <w:b/>
                <w:bCs/>
                <w:iCs/>
              </w:rPr>
            </w:pPr>
            <w:r w:rsidRPr="00127AA3">
              <w:rPr>
                <w:rFonts w:ascii="Times" w:hAnsi="Times" w:cs="Times New Roman"/>
              </w:rPr>
              <w:t>- nie dotyczy.</w:t>
            </w:r>
          </w:p>
        </w:tc>
      </w:tr>
      <w:tr w:rsidR="00E075A8" w:rsidRPr="00127AA3" w14:paraId="23CC3C36" w14:textId="77777777" w:rsidTr="00E075A8">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14:paraId="518DE576"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Wymagania wstępne</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14:paraId="4BA8BFA0" w14:textId="77777777" w:rsidR="00E075A8" w:rsidRPr="00127AA3" w:rsidRDefault="00E075A8" w:rsidP="00127AA3">
            <w:pPr>
              <w:pStyle w:val="Domylnie"/>
              <w:spacing w:after="0" w:line="240" w:lineRule="auto"/>
              <w:jc w:val="both"/>
              <w:rPr>
                <w:rFonts w:ascii="Times" w:eastAsia="Times New Roman" w:hAnsi="Times" w:cs="Times New Roman"/>
                <w:iCs/>
              </w:rPr>
            </w:pPr>
            <w:r w:rsidRPr="00127AA3">
              <w:rPr>
                <w:rFonts w:ascii="Times" w:hAnsi="Times" w:cs="Times New Roman"/>
              </w:rPr>
              <w:t>Student rozpoczynający kształcenie z przedmiotu „Laboratoryjna diagnostyka schorzeń o podłożu autoimmunizacji” powinien posiadać wiedzę z zakresu analityki ogólnej i technik pobierania materiału, immunologii i immunopatologii oraz diagnostyki laboratoryjnej zdobytą podczas realizacji w/w przedmiotów w toku studiów.</w:t>
            </w:r>
          </w:p>
        </w:tc>
      </w:tr>
      <w:tr w:rsidR="00E075A8" w:rsidRPr="00127AA3" w14:paraId="5C8E34B1" w14:textId="77777777" w:rsidTr="00E075A8">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14:paraId="6D2EAA59"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Skrócony opis przedmiotu</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14:paraId="324A0428" w14:textId="77777777" w:rsidR="00E075A8" w:rsidRPr="00127AA3" w:rsidRDefault="00E075A8" w:rsidP="00127AA3">
            <w:pPr>
              <w:pStyle w:val="Domylnie"/>
              <w:spacing w:after="0" w:line="240" w:lineRule="auto"/>
              <w:jc w:val="both"/>
              <w:rPr>
                <w:rFonts w:ascii="Times" w:hAnsi="Times" w:cs="Times New Roman"/>
              </w:rPr>
            </w:pPr>
            <w:r w:rsidRPr="00127AA3">
              <w:rPr>
                <w:rFonts w:ascii="Times" w:hAnsi="Times" w:cs="Times New Roman"/>
                <w:spacing w:val="-3"/>
              </w:rPr>
              <w:t>Zajęcia z przedmiotu fakultatywnego “</w:t>
            </w:r>
            <w:r w:rsidRPr="00127AA3">
              <w:rPr>
                <w:rFonts w:ascii="Times" w:hAnsi="Times" w:cs="Times New Roman"/>
              </w:rPr>
              <w:t>Laboratoryjna diagnostyka schorzeń o podłożu autoimmunizacji</w:t>
            </w:r>
            <w:r w:rsidRPr="00127AA3">
              <w:rPr>
                <w:rFonts w:ascii="Times" w:hAnsi="Times" w:cs="Times New Roman"/>
                <w:spacing w:val="-3"/>
              </w:rPr>
              <w:t xml:space="preserve">” na kierunku </w:t>
            </w:r>
            <w:r w:rsidRPr="00127AA3">
              <w:rPr>
                <w:rFonts w:ascii="Times" w:hAnsi="Times" w:cs="Times New Roman"/>
              </w:rPr>
              <w:t xml:space="preserve">Analityka medyczna </w:t>
            </w:r>
            <w:r w:rsidRPr="00127AA3">
              <w:rPr>
                <w:rFonts w:ascii="Times" w:hAnsi="Times" w:cs="Times New Roman"/>
                <w:spacing w:val="-3"/>
              </w:rPr>
              <w:t>realizowane są na IV i V roku, w semestrze VII - VIII. Przedmiot obejmuje 15 godzin wykładów. Z</w:t>
            </w:r>
            <w:r w:rsidRPr="00127AA3">
              <w:rPr>
                <w:rFonts w:ascii="Times" w:hAnsi="Times" w:cs="Times New Roman"/>
                <w:lang w:eastAsia="pl-PL"/>
              </w:rPr>
              <w:t>asadniczym celem nauczania "</w:t>
            </w:r>
            <w:r w:rsidRPr="00127AA3">
              <w:rPr>
                <w:rFonts w:ascii="Times" w:hAnsi="Times" w:cs="Times New Roman"/>
              </w:rPr>
              <w:t>Laboratoryjna diagnostyka schorzeń o podłożu autoimmunizacji</w:t>
            </w:r>
            <w:r w:rsidRPr="00127AA3">
              <w:rPr>
                <w:rFonts w:ascii="Times" w:hAnsi="Times" w:cs="Times New Roman"/>
                <w:lang w:eastAsia="pl-PL"/>
              </w:rPr>
              <w:t>" na kierunku Analityka medyczna jest przygotowanie studentów do właściwej oceny funkcjonowania układu immunologicznego pacjenta oraz dobór i interpretacja wyników badań laboratoryjnych z uwzględnieniem modyfikowalnych i niemodyfikowalnych czynniki środowiskowe wpływających na układ odpornościowy.</w:t>
            </w:r>
          </w:p>
        </w:tc>
      </w:tr>
      <w:tr w:rsidR="00E075A8" w:rsidRPr="00127AA3" w14:paraId="24B8F162" w14:textId="77777777" w:rsidTr="00E075A8">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14:paraId="5688530D"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Pełny opis przedmiotu</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14:paraId="46E6F104" w14:textId="77777777" w:rsidR="00E075A8" w:rsidRPr="00127AA3" w:rsidRDefault="00E075A8" w:rsidP="00127AA3">
            <w:pPr>
              <w:spacing w:after="0" w:line="240" w:lineRule="auto"/>
              <w:jc w:val="both"/>
              <w:rPr>
                <w:rFonts w:ascii="Times" w:hAnsi="Times" w:cs="Times New Roman"/>
              </w:rPr>
            </w:pPr>
            <w:r w:rsidRPr="00127AA3">
              <w:rPr>
                <w:rFonts w:ascii="Times" w:hAnsi="Times" w:cs="Times New Roman"/>
              </w:rPr>
              <w:t xml:space="preserve">Diagnostyka laboratoryjna opisuje za pomocą mierzalnych parametrów laboratoryjnych stan zdrowia i/lub choroby człowieka. Schorzenia autoimmunizacyjne stanowią grupę chorób, u podłoża których leży proces nazywany autoimmunizacją. Ocenia się, że do schorzeń z autoimmunizacją zalicza się ponad 70 różnych zaburzeń immunologicznych. Badania diagnostyczne i interpretacja testów serologicznych są integralnym elementem działalności diagnosty laboratoryjnego. Dzięki specjalistom związanym z pracowniami autoimmunologicznymi, w których wykonuje się badania m.in. metodami immunofluorescencji, ELISA i ImmunoBLOT, lekarze otrzymują wyniki badań opatrzone komentarzami, co stanowi istotną pomoc w ukierunkowaniu diagnostyki. Liczba testów laboratoryjnych (biochemicznych, serologicznych, mikrobiologicznych) wciąż wzrasta, a posługiwanie się panelem badań umożliwiającym wykrywanie chorób oraz ocenę funkcjonowania narządów może sprawiać duże trudności ze </w:t>
            </w:r>
            <w:r w:rsidRPr="00127AA3">
              <w:rPr>
                <w:rFonts w:ascii="Times" w:hAnsi="Times" w:cs="Times New Roman"/>
              </w:rPr>
              <w:lastRenderedPageBreak/>
              <w:t>względu na interferujące artefakty i możliwość popełnienia błędu diagnostycznego.</w:t>
            </w:r>
          </w:p>
        </w:tc>
      </w:tr>
      <w:tr w:rsidR="00E075A8" w:rsidRPr="00127AA3" w14:paraId="5488094F" w14:textId="77777777" w:rsidTr="00E075A8">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14:paraId="661108A7"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lastRenderedPageBreak/>
              <w:t>Literatura</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14:paraId="3685D685" w14:textId="77777777" w:rsidR="00E075A8" w:rsidRPr="00127AA3" w:rsidRDefault="00E075A8" w:rsidP="00127AA3">
            <w:pPr>
              <w:pStyle w:val="Bezodstpw1"/>
              <w:contextualSpacing/>
              <w:jc w:val="both"/>
              <w:rPr>
                <w:rFonts w:ascii="Times" w:hAnsi="Times" w:cs="Times New Roman"/>
                <w:b/>
                <w:lang w:eastAsia="pl-PL"/>
              </w:rPr>
            </w:pPr>
            <w:r w:rsidRPr="00127AA3">
              <w:rPr>
                <w:rFonts w:ascii="Times" w:eastAsia="Calibri" w:hAnsi="Times" w:cs="Times New Roman"/>
                <w:b/>
                <w:iCs/>
                <w:lang w:eastAsia="pl-PL"/>
              </w:rPr>
              <w:t xml:space="preserve">Literatura </w:t>
            </w:r>
            <w:r w:rsidRPr="00127AA3">
              <w:rPr>
                <w:rFonts w:ascii="Times" w:hAnsi="Times" w:cs="Times New Roman"/>
                <w:b/>
                <w:lang w:eastAsia="pl-PL"/>
              </w:rPr>
              <w:t>podstawowa:</w:t>
            </w:r>
          </w:p>
          <w:p w14:paraId="47837CB7" w14:textId="77777777" w:rsidR="00E075A8" w:rsidRPr="00127AA3" w:rsidRDefault="00E075A8" w:rsidP="00127AA3">
            <w:pPr>
              <w:pStyle w:val="Bezodstpw1"/>
              <w:contextualSpacing/>
              <w:jc w:val="both"/>
              <w:rPr>
                <w:rFonts w:ascii="Times" w:hAnsi="Times" w:cs="Times New Roman"/>
              </w:rPr>
            </w:pPr>
            <w:r w:rsidRPr="00127AA3">
              <w:rPr>
                <w:rFonts w:ascii="Times" w:hAnsi="Times" w:cs="Times New Roman"/>
                <w:lang w:eastAsia="pl-PL"/>
              </w:rPr>
              <w:t xml:space="preserve">1. </w:t>
            </w:r>
            <w:r w:rsidRPr="00127AA3">
              <w:rPr>
                <w:rFonts w:ascii="Times" w:hAnsi="Times" w:cs="Times New Roman"/>
              </w:rPr>
              <w:t xml:space="preserve">Solnica B.: </w:t>
            </w:r>
            <w:r w:rsidRPr="00127AA3">
              <w:rPr>
                <w:rFonts w:ascii="Times" w:hAnsi="Times" w:cs="Times New Roman"/>
                <w:i/>
              </w:rPr>
              <w:t xml:space="preserve">Diagnostyka laboratoryjna. </w:t>
            </w:r>
            <w:r w:rsidRPr="00127AA3">
              <w:rPr>
                <w:rFonts w:ascii="Times" w:hAnsi="Times" w:cs="Times New Roman"/>
              </w:rPr>
              <w:t>PZWL, Warszawa 2014.</w:t>
            </w:r>
          </w:p>
          <w:p w14:paraId="1A544E80" w14:textId="77777777" w:rsidR="00E075A8" w:rsidRPr="00127AA3" w:rsidRDefault="00E075A8" w:rsidP="00127AA3">
            <w:pPr>
              <w:pStyle w:val="Bezodstpw1"/>
              <w:contextualSpacing/>
              <w:jc w:val="both"/>
              <w:rPr>
                <w:rFonts w:ascii="Times" w:hAnsi="Times" w:cs="Times New Roman"/>
                <w:lang w:val="en-US" w:eastAsia="pl-PL"/>
              </w:rPr>
            </w:pPr>
            <w:r w:rsidRPr="00127AA3">
              <w:rPr>
                <w:rFonts w:ascii="Times" w:hAnsi="Times" w:cs="Times New Roman"/>
              </w:rPr>
              <w:t>2.</w:t>
            </w:r>
            <w:r w:rsidRPr="00127AA3">
              <w:rPr>
                <w:rFonts w:ascii="Times" w:hAnsi="Times" w:cs="Times New Roman"/>
                <w:lang w:eastAsia="pl-PL"/>
              </w:rPr>
              <w:t xml:space="preserve">Dembińska-Kieć A., Naskalski J.: </w:t>
            </w:r>
            <w:r w:rsidRPr="00127AA3">
              <w:rPr>
                <w:rFonts w:ascii="Times" w:hAnsi="Times" w:cs="Times New Roman"/>
                <w:i/>
                <w:lang w:eastAsia="pl-PL"/>
              </w:rPr>
              <w:t>Diagnostyka laboratoryjna z elementami biochemii klinicznej</w:t>
            </w:r>
            <w:r w:rsidRPr="00127AA3">
              <w:rPr>
                <w:rFonts w:ascii="Times" w:hAnsi="Times" w:cs="Times New Roman"/>
                <w:lang w:eastAsia="pl-PL"/>
              </w:rPr>
              <w:t xml:space="preserve">. </w:t>
            </w:r>
            <w:r w:rsidRPr="00127AA3">
              <w:rPr>
                <w:rFonts w:ascii="Times" w:hAnsi="Times" w:cs="Times New Roman"/>
                <w:lang w:val="en-US" w:eastAsia="pl-PL"/>
              </w:rPr>
              <w:t xml:space="preserve">Elsevier Urban &amp; Partner, Wrocław, 2010. </w:t>
            </w:r>
          </w:p>
          <w:p w14:paraId="2F544C0F" w14:textId="77777777" w:rsidR="00E075A8" w:rsidRPr="00127AA3" w:rsidRDefault="00E075A8" w:rsidP="00127AA3">
            <w:pPr>
              <w:pStyle w:val="Bezodstpw1"/>
              <w:contextualSpacing/>
              <w:jc w:val="both"/>
              <w:rPr>
                <w:rFonts w:ascii="Times" w:hAnsi="Times" w:cs="Times New Roman"/>
                <w:lang w:eastAsia="pl-PL"/>
              </w:rPr>
            </w:pPr>
            <w:r w:rsidRPr="00127AA3">
              <w:rPr>
                <w:rFonts w:ascii="Times" w:hAnsi="Times" w:cs="Times New Roman"/>
                <w:lang w:val="en-US" w:eastAsia="pl-PL"/>
              </w:rPr>
              <w:t xml:space="preserve">3. Peter JB, Schoenfield Y, eds: </w:t>
            </w:r>
            <w:r w:rsidRPr="00127AA3">
              <w:rPr>
                <w:rFonts w:ascii="Times" w:hAnsi="Times" w:cs="Times New Roman"/>
                <w:i/>
                <w:lang w:val="en-US" w:eastAsia="pl-PL"/>
              </w:rPr>
              <w:t>Autoantibodies.</w:t>
            </w:r>
            <w:r w:rsidRPr="00127AA3">
              <w:rPr>
                <w:rFonts w:ascii="Times" w:hAnsi="Times" w:cs="Times New Roman"/>
                <w:lang w:val="en-US" w:eastAsia="pl-PL"/>
              </w:rPr>
              <w:t xml:space="preserve"> </w:t>
            </w:r>
            <w:r w:rsidRPr="00127AA3">
              <w:rPr>
                <w:rFonts w:ascii="Times" w:hAnsi="Times" w:cs="Times New Roman"/>
                <w:lang w:eastAsia="pl-PL"/>
              </w:rPr>
              <w:t xml:space="preserve">Elsevier 1996. </w:t>
            </w:r>
          </w:p>
          <w:p w14:paraId="4FF6A0D5" w14:textId="77777777" w:rsidR="00E075A8" w:rsidRPr="00127AA3" w:rsidRDefault="00E075A8" w:rsidP="00127AA3">
            <w:pPr>
              <w:pStyle w:val="Bezodstpw1"/>
              <w:contextualSpacing/>
              <w:jc w:val="both"/>
              <w:rPr>
                <w:rFonts w:ascii="Times" w:hAnsi="Times" w:cs="Times New Roman"/>
                <w:b/>
                <w:lang w:eastAsia="pl-PL"/>
              </w:rPr>
            </w:pPr>
            <w:r w:rsidRPr="00127AA3">
              <w:rPr>
                <w:rFonts w:ascii="Times" w:hAnsi="Times" w:cs="Times New Roman"/>
                <w:b/>
                <w:lang w:eastAsia="pl-PL"/>
              </w:rPr>
              <w:t>Literatura uzupełniająca:</w:t>
            </w:r>
          </w:p>
          <w:p w14:paraId="4384ECDC" w14:textId="77777777" w:rsidR="00E075A8" w:rsidRPr="00127AA3" w:rsidRDefault="00E075A8" w:rsidP="00127AA3">
            <w:pPr>
              <w:pStyle w:val="Bezodstpw1"/>
              <w:contextualSpacing/>
              <w:jc w:val="both"/>
              <w:rPr>
                <w:rFonts w:ascii="Times" w:hAnsi="Times" w:cs="Times New Roman"/>
                <w:lang w:eastAsia="pl-PL"/>
              </w:rPr>
            </w:pPr>
            <w:r w:rsidRPr="00127AA3">
              <w:rPr>
                <w:rFonts w:ascii="Times" w:hAnsi="Times" w:cs="Times New Roman"/>
                <w:lang w:eastAsia="pl-PL"/>
              </w:rPr>
              <w:t xml:space="preserve">1. Ząbek J., red.: </w:t>
            </w:r>
            <w:r w:rsidRPr="00127AA3">
              <w:rPr>
                <w:rFonts w:ascii="Times" w:hAnsi="Times" w:cs="Times New Roman"/>
                <w:i/>
                <w:lang w:eastAsia="pl-PL"/>
              </w:rPr>
              <w:t>Wsparcie diagnostyczne w rozpoznawaniu schorzeń z autoimmunizacją</w:t>
            </w:r>
            <w:r w:rsidRPr="00127AA3">
              <w:rPr>
                <w:rFonts w:ascii="Times" w:hAnsi="Times" w:cs="Times New Roman"/>
                <w:lang w:eastAsia="pl-PL"/>
              </w:rPr>
              <w:t>. Medyk Sp.z o.o., Warszawa  2013.</w:t>
            </w:r>
          </w:p>
          <w:p w14:paraId="5D7F99D3" w14:textId="77777777" w:rsidR="00E075A8" w:rsidRPr="00127AA3" w:rsidRDefault="00E075A8" w:rsidP="00127AA3">
            <w:pPr>
              <w:pStyle w:val="Bezodstpw1"/>
              <w:contextualSpacing/>
              <w:jc w:val="both"/>
              <w:rPr>
                <w:rFonts w:ascii="Times" w:hAnsi="Times" w:cs="Times New Roman"/>
                <w:lang w:val="en-US" w:eastAsia="pl-PL"/>
              </w:rPr>
            </w:pPr>
            <w:r w:rsidRPr="00127AA3">
              <w:rPr>
                <w:rFonts w:ascii="Times" w:hAnsi="Times" w:cs="Times New Roman"/>
                <w:lang w:eastAsia="pl-PL"/>
              </w:rPr>
              <w:t xml:space="preserve">2. Wallach J.: </w:t>
            </w:r>
            <w:r w:rsidRPr="00127AA3">
              <w:rPr>
                <w:rFonts w:ascii="Times" w:hAnsi="Times" w:cs="Times New Roman"/>
                <w:i/>
                <w:lang w:eastAsia="pl-PL"/>
              </w:rPr>
              <w:t>Interpretacja badań laboratoryjnych</w:t>
            </w:r>
            <w:r w:rsidRPr="00127AA3">
              <w:rPr>
                <w:rFonts w:ascii="Times" w:hAnsi="Times" w:cs="Times New Roman"/>
                <w:lang w:eastAsia="pl-PL"/>
              </w:rPr>
              <w:t xml:space="preserve">. </w:t>
            </w:r>
            <w:r w:rsidRPr="00127AA3">
              <w:rPr>
                <w:rFonts w:ascii="Times" w:hAnsi="Times" w:cs="Times New Roman"/>
                <w:lang w:val="en-US" w:eastAsia="pl-PL"/>
              </w:rPr>
              <w:t>Medipage, Warszawa, 2011.</w:t>
            </w:r>
          </w:p>
          <w:p w14:paraId="033D0EB2" w14:textId="77777777" w:rsidR="00E075A8" w:rsidRPr="00127AA3" w:rsidRDefault="00E075A8" w:rsidP="00127AA3">
            <w:pPr>
              <w:pStyle w:val="Bezodstpw1"/>
              <w:contextualSpacing/>
              <w:jc w:val="both"/>
              <w:rPr>
                <w:rFonts w:ascii="Times" w:hAnsi="Times" w:cs="Times New Roman"/>
              </w:rPr>
            </w:pPr>
            <w:r w:rsidRPr="00127AA3">
              <w:rPr>
                <w:rFonts w:ascii="Times" w:hAnsi="Times" w:cs="Times New Roman"/>
                <w:lang w:val="en-US"/>
              </w:rPr>
              <w:t xml:space="preserve">3. </w:t>
            </w:r>
            <w:r w:rsidRPr="00127AA3">
              <w:rPr>
                <w:rFonts w:ascii="Times" w:hAnsi="Times" w:cs="Times New Roman"/>
                <w:lang w:val="en-US" w:eastAsia="pl-PL"/>
              </w:rPr>
              <w:t xml:space="preserve">Harris EN: </w:t>
            </w:r>
            <w:r w:rsidRPr="00127AA3">
              <w:rPr>
                <w:rFonts w:ascii="Times" w:hAnsi="Times" w:cs="Times New Roman"/>
                <w:i/>
                <w:lang w:val="en-US" w:eastAsia="pl-PL"/>
              </w:rPr>
              <w:t>Diagnosis of the antiphospholipid syndrome: a proposal for use of laboratory tests</w:t>
            </w:r>
            <w:r w:rsidRPr="00127AA3">
              <w:rPr>
                <w:rFonts w:ascii="Times" w:hAnsi="Times" w:cs="Times New Roman"/>
                <w:lang w:val="en-US" w:eastAsia="pl-PL"/>
              </w:rPr>
              <w:t xml:space="preserve">. </w:t>
            </w:r>
            <w:r w:rsidRPr="00127AA3">
              <w:rPr>
                <w:rFonts w:ascii="Times" w:hAnsi="Times" w:cs="Times New Roman"/>
                <w:lang w:eastAsia="pl-PL"/>
              </w:rPr>
              <w:t>Lupus 7 Suppl 2:S144-148, 1998.</w:t>
            </w:r>
          </w:p>
          <w:p w14:paraId="58696A60" w14:textId="77777777" w:rsidR="00E075A8" w:rsidRPr="00127AA3" w:rsidRDefault="00E075A8" w:rsidP="00127AA3">
            <w:pPr>
              <w:spacing w:after="0" w:line="240" w:lineRule="auto"/>
              <w:contextualSpacing/>
              <w:jc w:val="both"/>
              <w:rPr>
                <w:rFonts w:ascii="Times" w:hAnsi="Times" w:cs="Times New Roman"/>
              </w:rPr>
            </w:pPr>
            <w:r w:rsidRPr="00127AA3">
              <w:rPr>
                <w:rFonts w:ascii="Times" w:hAnsi="Times" w:cs="Times New Roman"/>
              </w:rPr>
              <w:t xml:space="preserve">4. </w:t>
            </w:r>
            <w:r w:rsidRPr="00127AA3">
              <w:rPr>
                <w:rFonts w:ascii="Times" w:hAnsi="Times" w:cs="Times New Roman"/>
                <w:lang w:eastAsia="pl-PL"/>
              </w:rPr>
              <w:t xml:space="preserve">F., Klekot-Hyla L., Kokot S.: </w:t>
            </w:r>
            <w:r w:rsidRPr="00127AA3">
              <w:rPr>
                <w:rFonts w:ascii="Times" w:hAnsi="Times" w:cs="Times New Roman"/>
                <w:i/>
                <w:lang w:eastAsia="pl-PL"/>
              </w:rPr>
              <w:t>Badania laboratoryjne. Zakres norm i interpretacja. PZWL</w:t>
            </w:r>
            <w:r w:rsidRPr="00127AA3">
              <w:rPr>
                <w:rFonts w:ascii="Times" w:hAnsi="Times" w:cs="Times New Roman"/>
                <w:lang w:eastAsia="pl-PL"/>
              </w:rPr>
              <w:t>, Warszawa, 2011.</w:t>
            </w:r>
          </w:p>
          <w:p w14:paraId="5F22C90E" w14:textId="77777777" w:rsidR="00E075A8" w:rsidRPr="00127AA3" w:rsidRDefault="00E075A8" w:rsidP="00127AA3">
            <w:pPr>
              <w:spacing w:after="0" w:line="240" w:lineRule="auto"/>
              <w:jc w:val="both"/>
              <w:rPr>
                <w:rFonts w:ascii="Times" w:hAnsi="Times" w:cs="Times New Roman"/>
              </w:rPr>
            </w:pPr>
            <w:r w:rsidRPr="00127AA3">
              <w:rPr>
                <w:rFonts w:ascii="Times" w:hAnsi="Times" w:cs="Times New Roman"/>
                <w:lang w:val="en-US"/>
              </w:rPr>
              <w:t xml:space="preserve">5. </w:t>
            </w:r>
            <w:r w:rsidRPr="00127AA3">
              <w:rPr>
                <w:rFonts w:ascii="Times" w:hAnsi="Times" w:cs="Times New Roman"/>
                <w:lang w:val="en-US" w:eastAsia="pl-PL"/>
              </w:rPr>
              <w:t xml:space="preserve">Chang C, Gershwin ME. </w:t>
            </w:r>
            <w:r w:rsidRPr="00127AA3">
              <w:rPr>
                <w:rFonts w:ascii="Times" w:hAnsi="Times" w:cs="Times New Roman"/>
                <w:i/>
                <w:lang w:val="en-US" w:eastAsia="pl-PL"/>
              </w:rPr>
              <w:t>Drugs and autoimmunity A contemporary review and mechanistic approach</w:t>
            </w:r>
            <w:r w:rsidRPr="00127AA3">
              <w:rPr>
                <w:rFonts w:ascii="Times" w:hAnsi="Times" w:cs="Times New Roman"/>
                <w:lang w:val="en-US" w:eastAsia="pl-PL"/>
              </w:rPr>
              <w:t xml:space="preserve">. </w:t>
            </w:r>
            <w:r w:rsidRPr="00127AA3">
              <w:rPr>
                <w:rFonts w:ascii="Times" w:hAnsi="Times" w:cs="Times New Roman"/>
                <w:lang w:eastAsia="pl-PL"/>
              </w:rPr>
              <w:t>Journal of autoimmunity 2010; 34: J266–75.</w:t>
            </w:r>
          </w:p>
        </w:tc>
      </w:tr>
      <w:tr w:rsidR="00E075A8" w:rsidRPr="00127AA3" w14:paraId="4983A201" w14:textId="77777777" w:rsidTr="00E075A8">
        <w:trPr>
          <w:trHeight w:val="1049"/>
        </w:trPr>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14:paraId="01D9F2C5"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Metody i kryteria oceniania</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14:paraId="21432598" w14:textId="77777777" w:rsidR="00E075A8" w:rsidRPr="00127AA3" w:rsidRDefault="00E075A8" w:rsidP="00127AA3">
            <w:pPr>
              <w:widowControl w:val="0"/>
              <w:spacing w:after="0" w:line="240" w:lineRule="auto"/>
              <w:jc w:val="both"/>
              <w:rPr>
                <w:rFonts w:ascii="Times" w:hAnsi="Times" w:cs="Times New Roman"/>
              </w:rPr>
            </w:pPr>
            <w:r w:rsidRPr="00127AA3">
              <w:rPr>
                <w:rFonts w:ascii="Times" w:hAnsi="Times" w:cs="Times New Roman"/>
                <w:bCs/>
                <w:lang w:eastAsia="pl-PL"/>
              </w:rPr>
              <w:t>1. U</w:t>
            </w:r>
            <w:r w:rsidRPr="00127AA3">
              <w:rPr>
                <w:rFonts w:ascii="Times" w:hAnsi="Times" w:cs="Times New Roman"/>
                <w:bCs/>
              </w:rPr>
              <w:t>kierunkowana obserwacja czynności studenta podczas wykonywania zadań praktycznych (interpretacja wyników badań laboratoryjnych w wybranej jednostce chorobowej)</w:t>
            </w:r>
            <w:r w:rsidRPr="00127AA3">
              <w:rPr>
                <w:rFonts w:ascii="Times" w:hAnsi="Times" w:cs="Times New Roman"/>
              </w:rPr>
              <w:t xml:space="preserve">: W4, U3, U4, </w:t>
            </w:r>
          </w:p>
          <w:p w14:paraId="2805EA46" w14:textId="77777777" w:rsidR="00E075A8" w:rsidRPr="00127AA3" w:rsidRDefault="00E075A8" w:rsidP="00127AA3">
            <w:pPr>
              <w:widowControl w:val="0"/>
              <w:spacing w:after="0" w:line="240" w:lineRule="auto"/>
              <w:jc w:val="both"/>
              <w:rPr>
                <w:rFonts w:ascii="Times" w:hAnsi="Times" w:cs="Times New Roman"/>
              </w:rPr>
            </w:pPr>
            <w:r w:rsidRPr="00127AA3">
              <w:rPr>
                <w:rFonts w:ascii="Times" w:hAnsi="Times" w:cs="Times New Roman"/>
                <w:bCs/>
              </w:rPr>
              <w:t>2. Aktywność:</w:t>
            </w:r>
            <w:r w:rsidRPr="00127AA3">
              <w:rPr>
                <w:rFonts w:ascii="Times" w:hAnsi="Times" w:cs="Times New Roman"/>
              </w:rPr>
              <w:t xml:space="preserve"> U1, U2, U3, U4</w:t>
            </w:r>
          </w:p>
          <w:p w14:paraId="05F956CD" w14:textId="77777777" w:rsidR="00E075A8" w:rsidRPr="00127AA3" w:rsidRDefault="00E075A8" w:rsidP="00127AA3">
            <w:pPr>
              <w:widowControl w:val="0"/>
              <w:spacing w:after="0" w:line="240" w:lineRule="auto"/>
              <w:jc w:val="both"/>
              <w:rPr>
                <w:rFonts w:ascii="Times" w:hAnsi="Times" w:cs="Times New Roman"/>
              </w:rPr>
            </w:pPr>
            <w:r w:rsidRPr="00127AA3">
              <w:rPr>
                <w:rFonts w:ascii="Times" w:hAnsi="Times" w:cs="Times New Roman"/>
                <w:bCs/>
              </w:rPr>
              <w:t>3. Kolokwium:</w:t>
            </w:r>
            <w:r w:rsidRPr="00127AA3">
              <w:rPr>
                <w:rFonts w:ascii="Times" w:hAnsi="Times" w:cs="Times New Roman"/>
              </w:rPr>
              <w:t xml:space="preserve"> W1, W2, W3, W4, W5, W6, U1, U2, U3, U4.</w:t>
            </w:r>
          </w:p>
        </w:tc>
      </w:tr>
      <w:tr w:rsidR="00E075A8" w:rsidRPr="00127AA3" w14:paraId="3C352FDB" w14:textId="77777777" w:rsidTr="00E075A8">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14:paraId="59EAEEA8"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Praktyki zawodowe w ramach przedmiotu</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14:paraId="24D28B42" w14:textId="77777777" w:rsidR="00E075A8" w:rsidRPr="00127AA3" w:rsidRDefault="00E075A8" w:rsidP="00127AA3">
            <w:pPr>
              <w:autoSpaceDE w:val="0"/>
              <w:adjustRightInd w:val="0"/>
              <w:spacing w:after="0" w:line="240" w:lineRule="auto"/>
              <w:jc w:val="both"/>
              <w:rPr>
                <w:rFonts w:ascii="Times" w:hAnsi="Times" w:cs="Times New Roman"/>
              </w:rPr>
            </w:pPr>
            <w:r w:rsidRPr="00127AA3">
              <w:rPr>
                <w:rFonts w:ascii="Times" w:hAnsi="Times" w:cs="Times New Roman"/>
              </w:rPr>
              <w:t>Nie dotyczy.</w:t>
            </w:r>
          </w:p>
        </w:tc>
      </w:tr>
    </w:tbl>
    <w:p w14:paraId="5F79A5F8" w14:textId="77777777" w:rsidR="00E075A8" w:rsidRPr="00127AA3" w:rsidRDefault="00E075A8" w:rsidP="00127AA3">
      <w:pPr>
        <w:pStyle w:val="Domylnie"/>
        <w:spacing w:after="0" w:line="240" w:lineRule="auto"/>
        <w:jc w:val="both"/>
        <w:rPr>
          <w:rFonts w:ascii="Times" w:hAnsi="Times" w:cs="Times New Roman"/>
          <w:b/>
          <w:bCs/>
          <w:lang w:eastAsia="pl-PL"/>
        </w:rPr>
        <w:sectPr w:rsidR="00E075A8" w:rsidRPr="00127AA3" w:rsidSect="00B520EA">
          <w:pgSz w:w="11906" w:h="16838"/>
          <w:pgMar w:top="1417" w:right="1558" w:bottom="1417" w:left="1417" w:header="708" w:footer="708" w:gutter="0"/>
          <w:cols w:space="708"/>
          <w:docGrid w:linePitch="360"/>
        </w:sectPr>
      </w:pPr>
    </w:p>
    <w:p w14:paraId="58E10AE3" w14:textId="77777777" w:rsidR="00E075A8" w:rsidRPr="00127AA3" w:rsidRDefault="00E075A8" w:rsidP="00127AA3">
      <w:pPr>
        <w:pStyle w:val="Domylnie"/>
        <w:spacing w:after="0" w:line="240" w:lineRule="auto"/>
        <w:jc w:val="both"/>
        <w:rPr>
          <w:rFonts w:ascii="Times" w:hAnsi="Times" w:cs="Times New Roman"/>
        </w:rPr>
      </w:pPr>
      <w:r w:rsidRPr="00127AA3">
        <w:rPr>
          <w:rFonts w:ascii="Times" w:hAnsi="Times" w:cs="Times New Roman"/>
          <w:b/>
          <w:bCs/>
          <w:lang w:eastAsia="pl-PL"/>
        </w:rPr>
        <w:lastRenderedPageBreak/>
        <w:t xml:space="preserve">B) Opis przedmiotu cyklu </w:t>
      </w:r>
    </w:p>
    <w:tbl>
      <w:tblPr>
        <w:tblW w:w="0" w:type="auto"/>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182"/>
        <w:gridCol w:w="5867"/>
      </w:tblGrid>
      <w:tr w:rsidR="00E075A8" w:rsidRPr="00127AA3" w14:paraId="2D4187AE" w14:textId="77777777" w:rsidTr="00E075A8">
        <w:tc>
          <w:tcPr>
            <w:tcW w:w="3220" w:type="dxa"/>
            <w:tcBorders>
              <w:top w:val="single" w:sz="4" w:space="0" w:color="00000A"/>
              <w:bottom w:val="single" w:sz="4" w:space="0" w:color="00000A"/>
              <w:right w:val="single" w:sz="4" w:space="0" w:color="00000A"/>
            </w:tcBorders>
            <w:tcMar>
              <w:top w:w="0" w:type="dxa"/>
              <w:left w:w="108" w:type="dxa"/>
              <w:bottom w:w="0" w:type="dxa"/>
              <w:right w:w="108" w:type="dxa"/>
            </w:tcMar>
          </w:tcPr>
          <w:p w14:paraId="4C6B809A" w14:textId="77777777" w:rsidR="00E075A8" w:rsidRPr="00127AA3" w:rsidRDefault="00E075A8" w:rsidP="00127AA3">
            <w:pPr>
              <w:pStyle w:val="Domylnie"/>
              <w:spacing w:after="0" w:line="240" w:lineRule="auto"/>
              <w:jc w:val="both"/>
              <w:rPr>
                <w:rFonts w:ascii="Times" w:hAnsi="Times" w:cs="Times New Roman"/>
              </w:rPr>
            </w:pPr>
            <w:r w:rsidRPr="00127AA3">
              <w:rPr>
                <w:rFonts w:ascii="Times" w:hAnsi="Times" w:cs="Times New Roman"/>
                <w:b/>
                <w:bCs/>
                <w:lang w:eastAsia="pl-PL"/>
              </w:rPr>
              <w:t>Nazwa pola</w:t>
            </w:r>
          </w:p>
        </w:tc>
        <w:tc>
          <w:tcPr>
            <w:tcW w:w="5968" w:type="dxa"/>
            <w:tcBorders>
              <w:top w:val="single" w:sz="4" w:space="0" w:color="00000A"/>
              <w:left w:val="single" w:sz="4" w:space="0" w:color="00000A"/>
              <w:bottom w:val="single" w:sz="4" w:space="0" w:color="00000A"/>
            </w:tcBorders>
            <w:tcMar>
              <w:top w:w="0" w:type="dxa"/>
              <w:left w:w="108" w:type="dxa"/>
              <w:bottom w:w="0" w:type="dxa"/>
              <w:right w:w="108" w:type="dxa"/>
            </w:tcMar>
          </w:tcPr>
          <w:p w14:paraId="5331817D" w14:textId="77777777" w:rsidR="00E075A8" w:rsidRPr="00127AA3" w:rsidRDefault="00E075A8" w:rsidP="00127AA3">
            <w:pPr>
              <w:pStyle w:val="Domylnie"/>
              <w:spacing w:after="0" w:line="240" w:lineRule="auto"/>
              <w:jc w:val="both"/>
              <w:rPr>
                <w:rFonts w:ascii="Times" w:hAnsi="Times" w:cs="Times New Roman"/>
              </w:rPr>
            </w:pPr>
            <w:r w:rsidRPr="00127AA3">
              <w:rPr>
                <w:rFonts w:ascii="Times" w:hAnsi="Times" w:cs="Times New Roman"/>
                <w:b/>
                <w:bCs/>
                <w:lang w:eastAsia="pl-PL"/>
              </w:rPr>
              <w:t>Komentarz</w:t>
            </w:r>
          </w:p>
        </w:tc>
      </w:tr>
      <w:tr w:rsidR="00E075A8" w:rsidRPr="00127AA3" w14:paraId="33B810D8" w14:textId="77777777" w:rsidTr="00E075A8">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FEEDEF"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Cykl dydaktyczny, w którym przedmiot jest realizowany</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5FFACDDA"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rPr>
              <w:t>rok IV/V, semestr VII/VIII/IX</w:t>
            </w:r>
          </w:p>
        </w:tc>
      </w:tr>
      <w:tr w:rsidR="00E075A8" w:rsidRPr="00127AA3" w14:paraId="2079DCAC" w14:textId="77777777" w:rsidTr="00E075A8">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6AF07B"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Sposób zaliczenia przedmiotu w cyklu</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1C987980" w14:textId="77777777" w:rsidR="00E075A8" w:rsidRPr="00127AA3" w:rsidRDefault="00E075A8" w:rsidP="00127AA3">
            <w:pPr>
              <w:pStyle w:val="Domylnie"/>
              <w:spacing w:after="0" w:line="240" w:lineRule="auto"/>
              <w:jc w:val="both"/>
              <w:rPr>
                <w:rFonts w:ascii="Times" w:hAnsi="Times" w:cs="Times New Roman"/>
              </w:rPr>
            </w:pPr>
            <w:r w:rsidRPr="00127AA3">
              <w:rPr>
                <w:rFonts w:ascii="Times" w:hAnsi="Times" w:cs="Times New Roman"/>
                <w:b/>
              </w:rPr>
              <w:t>Wykłady:</w:t>
            </w:r>
            <w:r w:rsidRPr="00127AA3">
              <w:rPr>
                <w:rFonts w:ascii="Times" w:hAnsi="Times" w:cs="Times New Roman"/>
              </w:rPr>
              <w:t xml:space="preserve">  zaliczenie na ocenę</w:t>
            </w:r>
          </w:p>
        </w:tc>
      </w:tr>
      <w:tr w:rsidR="00E075A8" w:rsidRPr="00127AA3" w14:paraId="0B378DF9" w14:textId="77777777" w:rsidTr="00E075A8">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137CA9"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Forma(y) i liczba godzin zajęć oraz sposoby ich zaliczenia</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4CA258DA" w14:textId="77777777" w:rsidR="00E075A8" w:rsidRPr="00127AA3" w:rsidRDefault="00E075A8" w:rsidP="00127AA3">
            <w:pPr>
              <w:pStyle w:val="Domylnie"/>
              <w:spacing w:after="0" w:line="240" w:lineRule="auto"/>
              <w:jc w:val="both"/>
              <w:rPr>
                <w:rFonts w:ascii="Times" w:hAnsi="Times" w:cs="Times New Roman"/>
              </w:rPr>
            </w:pPr>
            <w:r w:rsidRPr="00127AA3">
              <w:rPr>
                <w:rFonts w:ascii="Times" w:hAnsi="Times" w:cs="Times New Roman"/>
                <w:b/>
              </w:rPr>
              <w:t>Wykłady:</w:t>
            </w:r>
            <w:r w:rsidRPr="00127AA3">
              <w:rPr>
                <w:rFonts w:ascii="Times" w:hAnsi="Times" w:cs="Times New Roman"/>
              </w:rPr>
              <w:t xml:space="preserve">  15 godzin- zaliczenie na ocenę</w:t>
            </w:r>
          </w:p>
        </w:tc>
      </w:tr>
      <w:tr w:rsidR="00E075A8" w:rsidRPr="00127AA3" w14:paraId="4BBB82AD" w14:textId="77777777" w:rsidTr="00E075A8">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4E36B6"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Imię i nazwisko koordynatora/ów przedmiotu cyklu</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6C95D93A"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rPr>
              <w:t>dr hab. Dorota Olszewska-Słonina, prof. UMK</w:t>
            </w:r>
          </w:p>
        </w:tc>
      </w:tr>
      <w:tr w:rsidR="00E075A8" w:rsidRPr="00127AA3" w14:paraId="1566EB47" w14:textId="77777777" w:rsidTr="00E075A8">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910362"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Imię i nazwisko osób prowadzących grupy zajęciowe przedmiotu</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1D3BACF5" w14:textId="77777777" w:rsidR="00E075A8" w:rsidRPr="00127AA3" w:rsidRDefault="00E075A8" w:rsidP="00127AA3">
            <w:pPr>
              <w:pStyle w:val="Domylnie"/>
              <w:spacing w:after="0" w:line="240" w:lineRule="auto"/>
              <w:jc w:val="both"/>
              <w:rPr>
                <w:rFonts w:ascii="Times" w:hAnsi="Times" w:cs="Times New Roman"/>
              </w:rPr>
            </w:pPr>
            <w:r w:rsidRPr="00127AA3">
              <w:rPr>
                <w:rFonts w:ascii="Times" w:hAnsi="Times" w:cs="Times New Roman"/>
              </w:rPr>
              <w:t>dr hab. Dorota Olszewska-Słonina, prof. UMK</w:t>
            </w:r>
          </w:p>
        </w:tc>
      </w:tr>
      <w:tr w:rsidR="00E075A8" w:rsidRPr="00127AA3" w14:paraId="3D27CDBB" w14:textId="77777777" w:rsidTr="00E075A8">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5CC615"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Atrybut (charakter) przedmiotu</w:t>
            </w:r>
          </w:p>
          <w:p w14:paraId="0A27CB74" w14:textId="77777777" w:rsidR="00E075A8" w:rsidRPr="00127AA3" w:rsidRDefault="00E075A8" w:rsidP="00127AA3">
            <w:pPr>
              <w:pStyle w:val="Domylnie"/>
              <w:spacing w:after="0" w:line="240" w:lineRule="auto"/>
              <w:jc w:val="both"/>
              <w:rPr>
                <w:rFonts w:ascii="Times" w:hAnsi="Times" w:cs="Times New Roman"/>
                <w:b/>
              </w:rPr>
            </w:pP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33B4E0FB" w14:textId="77777777" w:rsidR="00E075A8" w:rsidRPr="00127AA3" w:rsidRDefault="00E075A8" w:rsidP="00127AA3">
            <w:pPr>
              <w:pStyle w:val="Domylnie"/>
              <w:spacing w:after="0" w:line="240" w:lineRule="auto"/>
              <w:jc w:val="both"/>
              <w:rPr>
                <w:rFonts w:ascii="Times" w:hAnsi="Times" w:cs="Times New Roman"/>
              </w:rPr>
            </w:pPr>
            <w:r w:rsidRPr="00127AA3">
              <w:rPr>
                <w:rFonts w:ascii="Times" w:hAnsi="Times" w:cs="Times New Roman"/>
              </w:rPr>
              <w:t>Przedmiot do wyboru</w:t>
            </w:r>
          </w:p>
        </w:tc>
      </w:tr>
      <w:tr w:rsidR="00E075A8" w:rsidRPr="00127AA3" w14:paraId="5335F2D7" w14:textId="77777777" w:rsidTr="00E075A8">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0C62E3"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Grupy zajęciowe z opisem i limitem miejsc w grupach</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653A8424" w14:textId="77777777" w:rsidR="00E075A8" w:rsidRPr="00127AA3" w:rsidRDefault="00E075A8" w:rsidP="00127AA3">
            <w:pPr>
              <w:pStyle w:val="WW-Domylnie"/>
              <w:spacing w:after="0" w:line="240" w:lineRule="auto"/>
              <w:jc w:val="both"/>
              <w:rPr>
                <w:rFonts w:ascii="Times" w:hAnsi="Times" w:cs="Times New Roman"/>
              </w:rPr>
            </w:pPr>
            <w:r w:rsidRPr="00127AA3">
              <w:rPr>
                <w:rFonts w:ascii="Times" w:hAnsi="Times" w:cs="Times New Roman"/>
              </w:rPr>
              <w:t>Minimalna liczba studentów: 25</w:t>
            </w:r>
          </w:p>
          <w:p w14:paraId="10EC4594" w14:textId="77777777" w:rsidR="00E075A8" w:rsidRPr="00127AA3" w:rsidRDefault="00E075A8" w:rsidP="00127AA3">
            <w:pPr>
              <w:pStyle w:val="Domylnie"/>
              <w:spacing w:after="0" w:line="240" w:lineRule="auto"/>
              <w:jc w:val="both"/>
              <w:rPr>
                <w:rFonts w:ascii="Times" w:hAnsi="Times" w:cs="Times New Roman"/>
              </w:rPr>
            </w:pPr>
            <w:r w:rsidRPr="00127AA3">
              <w:rPr>
                <w:rFonts w:ascii="Times" w:hAnsi="Times" w:cs="Times New Roman"/>
              </w:rPr>
              <w:t>Maksymalna liczba studentów: 100</w:t>
            </w:r>
          </w:p>
        </w:tc>
      </w:tr>
      <w:tr w:rsidR="00E075A8" w:rsidRPr="00127AA3" w14:paraId="46F7E86F" w14:textId="77777777" w:rsidTr="00E075A8">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B20529"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Terminy i miejsca odbywania zajęć</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637CD4AD" w14:textId="77777777" w:rsidR="00E075A8" w:rsidRPr="00127AA3" w:rsidRDefault="00E075A8" w:rsidP="00127AA3">
            <w:pPr>
              <w:pStyle w:val="Default"/>
              <w:jc w:val="both"/>
              <w:rPr>
                <w:rFonts w:ascii="Times" w:hAnsi="Times"/>
                <w:color w:val="auto"/>
                <w:sz w:val="22"/>
                <w:szCs w:val="22"/>
                <w:lang w:val="pl-PL"/>
              </w:rPr>
            </w:pPr>
            <w:r w:rsidRPr="00127AA3">
              <w:rPr>
                <w:rFonts w:ascii="Times" w:hAnsi="Times"/>
                <w:bCs/>
                <w:iCs/>
                <w:color w:val="auto"/>
                <w:sz w:val="22"/>
                <w:szCs w:val="22"/>
                <w:lang w:val="pl-PL"/>
              </w:rPr>
              <w:t xml:space="preserve">Sale wykładowe Collegium Medium im. L. Rydygiera </w:t>
            </w:r>
            <w:r w:rsidRPr="00127AA3">
              <w:rPr>
                <w:rFonts w:ascii="Times" w:hAnsi="Times"/>
                <w:bCs/>
                <w:iCs/>
                <w:color w:val="auto"/>
                <w:sz w:val="22"/>
                <w:szCs w:val="22"/>
                <w:lang w:val="pl-PL"/>
              </w:rPr>
              <w:br/>
              <w:t>w Bydgoszczy Uniwersytetu Mikołaja Kopernika w Toruniu w terminach podawanych przez Dział Kształcenia.</w:t>
            </w:r>
          </w:p>
        </w:tc>
      </w:tr>
      <w:tr w:rsidR="00E075A8" w:rsidRPr="00127AA3" w14:paraId="1CC29DDE" w14:textId="77777777" w:rsidTr="00E075A8">
        <w:tc>
          <w:tcPr>
            <w:tcW w:w="32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9CC045"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Efekty kształcenia, zdefiniowane dla danej formy zajęć w ramach przedmiotu</w:t>
            </w:r>
          </w:p>
        </w:tc>
        <w:tc>
          <w:tcPr>
            <w:tcW w:w="59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2B88D7A8" w14:textId="77777777" w:rsidR="00E075A8" w:rsidRPr="00127AA3" w:rsidRDefault="00E075A8" w:rsidP="00127AA3">
            <w:pPr>
              <w:autoSpaceDE w:val="0"/>
              <w:autoSpaceDN w:val="0"/>
              <w:adjustRightInd w:val="0"/>
              <w:spacing w:after="0" w:line="240" w:lineRule="auto"/>
              <w:ind w:left="491" w:hanging="491"/>
              <w:jc w:val="both"/>
              <w:rPr>
                <w:rFonts w:ascii="Times" w:hAnsi="Times" w:cs="Times New Roman"/>
                <w:b/>
                <w:iCs/>
              </w:rPr>
            </w:pPr>
            <w:r w:rsidRPr="00127AA3">
              <w:rPr>
                <w:rFonts w:ascii="Times" w:hAnsi="Times" w:cs="Times New Roman"/>
                <w:b/>
                <w:iCs/>
              </w:rPr>
              <w:t>Wykład student zna i rozumie:</w:t>
            </w:r>
          </w:p>
          <w:p w14:paraId="3BC61189" w14:textId="77777777" w:rsidR="00E075A8" w:rsidRPr="00127AA3" w:rsidRDefault="00E075A8"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W1: stan pacjenta uwzględniając przyczyny powstawania schorzeń autoimmunologicznych oraz wykorzystując wyniki badań laboratoryjnych do ich oceny.</w:t>
            </w:r>
          </w:p>
          <w:p w14:paraId="389B95E1" w14:textId="77777777" w:rsidR="00E075A8" w:rsidRPr="00127AA3" w:rsidRDefault="00E075A8"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W2: ograniczenia czasowe, interpretacyjne, sytuacyjne oraz miejscowe oceny wyników badań podczas wizyty w ambulatorium.</w:t>
            </w:r>
          </w:p>
          <w:p w14:paraId="43D19BCD" w14:textId="77777777" w:rsidR="00E075A8" w:rsidRPr="00127AA3" w:rsidRDefault="00E075A8"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W3: podstawowe badania laboratoryjne uwzględniając czynniki modyfikowalne i niemodyfikowalne wpływające na interpretację wyników badań.</w:t>
            </w:r>
          </w:p>
          <w:p w14:paraId="5B52D0C0" w14:textId="77777777" w:rsidR="00E075A8" w:rsidRPr="00127AA3" w:rsidRDefault="00E075A8"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W4: potrzebę poszerzania panelu diagnostycznego do rozpoznania i monitorowania schorzeń autoimmunologicznych.</w:t>
            </w:r>
          </w:p>
          <w:p w14:paraId="131F4852" w14:textId="77777777" w:rsidR="00E075A8" w:rsidRPr="00127AA3" w:rsidRDefault="00E075A8"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W5: zastosowanie podstawowych i specjalistycznych badań laboratoryjnych wykorzystywanych do rozpoznania i oceny chorób autoimmunologicznych.</w:t>
            </w:r>
          </w:p>
          <w:p w14:paraId="32261ADA" w14:textId="77777777" w:rsidR="00E075A8" w:rsidRPr="00127AA3" w:rsidRDefault="00E075A8"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W6: zmiany zachodzące we krwi, skórze i w organizmie podczas schorzeń autoimmunologicznych i odnosi je do wyników podstawowych i specjalistycznych badań laboratoryjnych.</w:t>
            </w:r>
          </w:p>
          <w:p w14:paraId="7AE0E559" w14:textId="77777777" w:rsidR="00E075A8" w:rsidRPr="00127AA3" w:rsidRDefault="00E075A8" w:rsidP="00127AA3">
            <w:pPr>
              <w:autoSpaceDE w:val="0"/>
              <w:autoSpaceDN w:val="0"/>
              <w:adjustRightInd w:val="0"/>
              <w:spacing w:after="0" w:line="240" w:lineRule="auto"/>
              <w:ind w:left="491" w:hanging="491"/>
              <w:jc w:val="both"/>
              <w:rPr>
                <w:rFonts w:ascii="Times" w:hAnsi="Times" w:cs="Times New Roman"/>
                <w:b/>
                <w:iCs/>
              </w:rPr>
            </w:pPr>
            <w:r w:rsidRPr="00127AA3">
              <w:rPr>
                <w:rFonts w:ascii="Times" w:hAnsi="Times" w:cs="Times New Roman"/>
                <w:b/>
                <w:iCs/>
              </w:rPr>
              <w:t>Wykład student potrafi:</w:t>
            </w:r>
          </w:p>
          <w:p w14:paraId="20CB8477" w14:textId="77777777" w:rsidR="00E075A8" w:rsidRPr="00127AA3" w:rsidRDefault="00E075A8"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U1:  określić wpływ czynników środowiskowych modyfikowalnych i niemodyfikowalnych na wyniki badań laboratoryjnych i odnieść je do kondycji układu immunologicznego.</w:t>
            </w:r>
          </w:p>
          <w:p w14:paraId="3AA589E5" w14:textId="77777777" w:rsidR="00E075A8" w:rsidRPr="00127AA3" w:rsidRDefault="00E075A8"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U2: doradzić wykonanie panelu badań laboratoryjnych by potwierdzić autoimmunizację.</w:t>
            </w:r>
          </w:p>
          <w:p w14:paraId="7BA7E6A9" w14:textId="77777777" w:rsidR="00E075A8" w:rsidRPr="00127AA3" w:rsidRDefault="00E075A8"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U3: zaproponować wykonanie badań laboratoryjnych i/lub konsultacji w celu najszybszej oceny stanu pacjenta w wybranych stanach chorobowych.</w:t>
            </w:r>
          </w:p>
          <w:p w14:paraId="7348E4BE" w14:textId="77777777" w:rsidR="00E075A8" w:rsidRPr="00127AA3" w:rsidRDefault="00E075A8"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 xml:space="preserve">U4: dokonać wyboru badań podstawowych i specjalistycznych uwzględniając wytyczne, w określonych stanach oraz interpretuje wyniki badań uwzględniając wartości referencyjne </w:t>
            </w:r>
            <w:r w:rsidRPr="00127AA3">
              <w:rPr>
                <w:rFonts w:ascii="Times" w:hAnsi="Times" w:cs="Times New Roman"/>
                <w:iCs/>
              </w:rPr>
              <w:lastRenderedPageBreak/>
              <w:t>oraz uwarunkowania środowiskowe i osobnicze wpływające na funkcjonowanie układu immunologicznego pacjenta.</w:t>
            </w:r>
          </w:p>
          <w:p w14:paraId="4E7C36E6" w14:textId="77777777" w:rsidR="00E075A8" w:rsidRPr="00127AA3" w:rsidRDefault="00E075A8" w:rsidP="00127AA3">
            <w:pPr>
              <w:autoSpaceDE w:val="0"/>
              <w:autoSpaceDN w:val="0"/>
              <w:adjustRightInd w:val="0"/>
              <w:spacing w:after="0" w:line="240" w:lineRule="auto"/>
              <w:ind w:left="491" w:hanging="491"/>
              <w:jc w:val="both"/>
              <w:rPr>
                <w:rFonts w:ascii="Times" w:hAnsi="Times" w:cs="Times New Roman"/>
                <w:b/>
                <w:iCs/>
              </w:rPr>
            </w:pPr>
            <w:r w:rsidRPr="00127AA3">
              <w:rPr>
                <w:rFonts w:ascii="Times" w:hAnsi="Times" w:cs="Times New Roman"/>
                <w:b/>
                <w:iCs/>
              </w:rPr>
              <w:t>Wykład student jest gotów do:</w:t>
            </w:r>
          </w:p>
          <w:p w14:paraId="0E52E25C" w14:textId="77777777" w:rsidR="00E075A8" w:rsidRPr="00127AA3" w:rsidRDefault="00E075A8"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K1: bycia kreatywnym w monitorowaniu schorzeń autoimmunologicznych.</w:t>
            </w:r>
          </w:p>
        </w:tc>
      </w:tr>
      <w:tr w:rsidR="00E075A8" w:rsidRPr="00127AA3" w14:paraId="1D765F81" w14:textId="77777777" w:rsidTr="00E075A8">
        <w:trPr>
          <w:trHeight w:val="841"/>
        </w:trPr>
        <w:tc>
          <w:tcPr>
            <w:tcW w:w="32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12F1B32"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lastRenderedPageBreak/>
              <w:t>Metody i kryteria oceniania danej formy zajęć w ramach przedmiotu</w:t>
            </w:r>
          </w:p>
        </w:tc>
        <w:tc>
          <w:tcPr>
            <w:tcW w:w="59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37334D4B" w14:textId="77777777" w:rsidR="00E075A8" w:rsidRPr="00127AA3" w:rsidRDefault="00E075A8" w:rsidP="00127AA3">
            <w:pPr>
              <w:widowControl w:val="0"/>
              <w:spacing w:after="0" w:line="240" w:lineRule="auto"/>
              <w:jc w:val="both"/>
              <w:rPr>
                <w:rFonts w:ascii="Times" w:hAnsi="Times" w:cs="Times New Roman"/>
                <w:lang w:eastAsia="pl-PL"/>
              </w:rPr>
            </w:pPr>
            <w:r w:rsidRPr="00127AA3">
              <w:rPr>
                <w:rFonts w:ascii="Times" w:hAnsi="Times" w:cs="Times New Roman"/>
                <w:lang w:eastAsia="pl-PL"/>
              </w:rPr>
              <w:t xml:space="preserve">Warunkiem zaliczenia przedmiotu jest: </w:t>
            </w:r>
          </w:p>
          <w:p w14:paraId="46290119" w14:textId="77777777" w:rsidR="00E075A8" w:rsidRPr="00127AA3" w:rsidRDefault="00E075A8" w:rsidP="00127AA3">
            <w:pPr>
              <w:widowControl w:val="0"/>
              <w:spacing w:after="0" w:line="240" w:lineRule="auto"/>
              <w:jc w:val="both"/>
              <w:rPr>
                <w:rFonts w:ascii="Times" w:hAnsi="Times" w:cs="Times New Roman"/>
                <w:bCs/>
                <w:lang w:eastAsia="pl-PL"/>
              </w:rPr>
            </w:pPr>
            <w:r w:rsidRPr="00127AA3">
              <w:rPr>
                <w:rFonts w:ascii="Times" w:hAnsi="Times" w:cs="Times New Roman"/>
                <w:bCs/>
                <w:lang w:eastAsia="pl-PL"/>
              </w:rPr>
              <w:t xml:space="preserve">1. Wykłady: </w:t>
            </w:r>
          </w:p>
          <w:p w14:paraId="2E1C0788" w14:textId="77777777" w:rsidR="00E075A8" w:rsidRPr="00127AA3" w:rsidRDefault="00E075A8" w:rsidP="00127AA3">
            <w:pPr>
              <w:widowControl w:val="0"/>
              <w:spacing w:after="0" w:line="240" w:lineRule="auto"/>
              <w:jc w:val="both"/>
              <w:rPr>
                <w:rFonts w:ascii="Times" w:hAnsi="Times" w:cs="Times New Roman"/>
                <w:bCs/>
                <w:lang w:eastAsia="pl-PL"/>
              </w:rPr>
            </w:pPr>
            <w:r w:rsidRPr="00127AA3">
              <w:rPr>
                <w:rFonts w:ascii="Times" w:hAnsi="Times" w:cs="Times New Roman"/>
                <w:lang w:eastAsia="pl-PL"/>
              </w:rPr>
              <w:t>- Obecność, pozytywna ocena wystawiona przez prowadzącego zajęcia (średnia ocen z kolokwium i aktywności podczas zajęć), brak wykroczeń wymienionych w „Zasadach BHP” Regulaminu Dydaktycznego Katedry Patobiochemii i Chemii Klinicznej.</w:t>
            </w:r>
          </w:p>
          <w:p w14:paraId="0459B205" w14:textId="77777777" w:rsidR="00E075A8" w:rsidRPr="00127AA3" w:rsidRDefault="00E075A8" w:rsidP="00127AA3">
            <w:pPr>
              <w:widowControl w:val="0"/>
              <w:spacing w:after="0" w:line="240" w:lineRule="auto"/>
              <w:jc w:val="both"/>
              <w:rPr>
                <w:rFonts w:ascii="Times" w:hAnsi="Times" w:cs="Times New Roman"/>
              </w:rPr>
            </w:pPr>
            <w:r w:rsidRPr="00127AA3">
              <w:rPr>
                <w:rFonts w:ascii="Times" w:hAnsi="Times" w:cs="Times New Roman"/>
                <w:lang w:eastAsia="pl-PL"/>
              </w:rPr>
              <w:t>- U</w:t>
            </w:r>
            <w:r w:rsidRPr="00127AA3">
              <w:rPr>
                <w:rFonts w:ascii="Times" w:hAnsi="Times" w:cs="Times New Roman"/>
              </w:rPr>
              <w:t>kierunkowana obserwacja czynności studenta podczas wykonywania zadań praktycznych (proponowanie zlecania badań laboratoryjnych na podstawie oceny stanu układu immunologicznego w wybranym przypadku klinicznym, posługiwanie się pojęciem wartości referencyjnych i decyzyjnych, ocena wpływu wybranych czynników środowiskowych lub personalnych na kondycję układu odpornościowego, ocena wyników badań laboratoryjnych w odniesieniu do uszkodzeń komórkowych, tkankowych, skóry w kontekście występujących objawów klinicznych).</w:t>
            </w:r>
          </w:p>
          <w:p w14:paraId="000F137B" w14:textId="77777777" w:rsidR="00E075A8" w:rsidRPr="00127AA3" w:rsidRDefault="00E075A8" w:rsidP="00127AA3">
            <w:pPr>
              <w:widowControl w:val="0"/>
              <w:spacing w:after="0" w:line="240" w:lineRule="auto"/>
              <w:jc w:val="both"/>
              <w:rPr>
                <w:rFonts w:ascii="Times" w:hAnsi="Times" w:cs="Times New Roman"/>
              </w:rPr>
            </w:pPr>
          </w:p>
          <w:p w14:paraId="5D6B08DC" w14:textId="77777777" w:rsidR="00E075A8" w:rsidRPr="00127AA3" w:rsidRDefault="00E075A8" w:rsidP="00127AA3">
            <w:pPr>
              <w:widowControl w:val="0"/>
              <w:spacing w:after="0" w:line="240" w:lineRule="auto"/>
              <w:jc w:val="both"/>
              <w:rPr>
                <w:rFonts w:ascii="Times" w:hAnsi="Times" w:cs="Times New Roman"/>
                <w:lang w:eastAsia="pl-PL"/>
              </w:rPr>
            </w:pPr>
            <w:r w:rsidRPr="00127AA3">
              <w:rPr>
                <w:rFonts w:ascii="Times" w:hAnsi="Times" w:cs="Times New Roman"/>
                <w:lang w:eastAsia="pl-PL"/>
              </w:rPr>
              <w:t>- Zaliczenie na podstawie kolokwium (</w:t>
            </w:r>
            <w:r w:rsidRPr="00127AA3">
              <w:rPr>
                <w:rFonts w:ascii="Times" w:hAnsi="Times" w:cs="Times New Roman"/>
              </w:rPr>
              <w:t>pisemny test otwarty obejmujący pełen zakres tematów przedmiotu: wykładów i materiałów pomocniczych).</w:t>
            </w:r>
          </w:p>
          <w:p w14:paraId="6E3FBC15" w14:textId="77777777" w:rsidR="00E075A8" w:rsidRPr="00127AA3" w:rsidRDefault="00E075A8" w:rsidP="00127AA3">
            <w:pPr>
              <w:widowControl w:val="0"/>
              <w:spacing w:after="0" w:line="240" w:lineRule="auto"/>
              <w:jc w:val="both"/>
              <w:rPr>
                <w:rFonts w:ascii="Times" w:hAnsi="Times" w:cs="Times New Roman"/>
                <w:lang w:eastAsia="pl-PL"/>
              </w:rPr>
            </w:pPr>
            <w:r w:rsidRPr="00127AA3">
              <w:rPr>
                <w:rFonts w:ascii="Times" w:hAnsi="Times" w:cs="Times New Roman"/>
                <w:lang w:eastAsia="pl-PL"/>
              </w:rPr>
              <w:t>W przypadku kolokwium pisemnego (test otwarty z wykładów i materiałów pomocniczych) uzyskane punkty przelicza się na oceny według następującej skali:</w:t>
            </w:r>
          </w:p>
          <w:p w14:paraId="1E1F6924" w14:textId="77777777" w:rsidR="00E075A8" w:rsidRPr="00127AA3" w:rsidRDefault="00E075A8" w:rsidP="00127AA3">
            <w:pPr>
              <w:widowControl w:val="0"/>
              <w:spacing w:after="0" w:line="240" w:lineRule="auto"/>
              <w:jc w:val="both"/>
              <w:rPr>
                <w:rFonts w:ascii="Times" w:hAnsi="Times" w:cs="Times New Roman"/>
                <w:lang w:eastAsia="pl-PL"/>
              </w:rPr>
            </w:pPr>
            <w:r w:rsidRPr="00127AA3">
              <w:rPr>
                <w:rFonts w:ascii="Times" w:hAnsi="Times" w:cs="Times New Roman"/>
                <w:lang w:eastAsia="pl-PL"/>
              </w:rPr>
              <w:t>Ocena                                                Procent punktów</w:t>
            </w:r>
          </w:p>
          <w:p w14:paraId="36115921" w14:textId="77777777" w:rsidR="00E075A8" w:rsidRPr="00127AA3" w:rsidRDefault="00E075A8" w:rsidP="00127AA3">
            <w:pPr>
              <w:widowControl w:val="0"/>
              <w:pBdr>
                <w:top w:val="single" w:sz="4" w:space="1" w:color="auto"/>
                <w:bottom w:val="single" w:sz="4" w:space="1" w:color="auto"/>
              </w:pBdr>
              <w:spacing w:after="0" w:line="240" w:lineRule="auto"/>
              <w:jc w:val="both"/>
              <w:rPr>
                <w:rFonts w:ascii="Times" w:hAnsi="Times" w:cs="Times New Roman"/>
                <w:lang w:eastAsia="pl-PL"/>
              </w:rPr>
            </w:pPr>
            <w:r w:rsidRPr="00127AA3">
              <w:rPr>
                <w:rFonts w:ascii="Times" w:hAnsi="Times" w:cs="Times New Roman"/>
                <w:lang w:eastAsia="pl-PL"/>
              </w:rPr>
              <w:t>Bardzo dobry                                         91-100%</w:t>
            </w:r>
          </w:p>
          <w:p w14:paraId="529512AA" w14:textId="77777777" w:rsidR="00E075A8" w:rsidRPr="00127AA3" w:rsidRDefault="00E075A8" w:rsidP="00127AA3">
            <w:pPr>
              <w:widowControl w:val="0"/>
              <w:pBdr>
                <w:top w:val="single" w:sz="4" w:space="1" w:color="auto"/>
                <w:bottom w:val="single" w:sz="4" w:space="1" w:color="auto"/>
              </w:pBdr>
              <w:spacing w:after="0" w:line="240" w:lineRule="auto"/>
              <w:jc w:val="both"/>
              <w:rPr>
                <w:rFonts w:ascii="Times" w:hAnsi="Times" w:cs="Times New Roman"/>
                <w:lang w:eastAsia="pl-PL"/>
              </w:rPr>
            </w:pPr>
            <w:r w:rsidRPr="00127AA3">
              <w:rPr>
                <w:rFonts w:ascii="Times" w:hAnsi="Times" w:cs="Times New Roman"/>
                <w:lang w:eastAsia="pl-PL"/>
              </w:rPr>
              <w:t>Dobry plus                                              83-90%</w:t>
            </w:r>
          </w:p>
          <w:p w14:paraId="3BF9EF21" w14:textId="77777777" w:rsidR="00E075A8" w:rsidRPr="00127AA3" w:rsidRDefault="00E075A8" w:rsidP="00127AA3">
            <w:pPr>
              <w:widowControl w:val="0"/>
              <w:pBdr>
                <w:top w:val="single" w:sz="4" w:space="1" w:color="auto"/>
                <w:bottom w:val="single" w:sz="4" w:space="1" w:color="auto"/>
              </w:pBdr>
              <w:spacing w:after="0" w:line="240" w:lineRule="auto"/>
              <w:jc w:val="both"/>
              <w:rPr>
                <w:rFonts w:ascii="Times" w:hAnsi="Times" w:cs="Times New Roman"/>
                <w:lang w:eastAsia="pl-PL"/>
              </w:rPr>
            </w:pPr>
            <w:r w:rsidRPr="00127AA3">
              <w:rPr>
                <w:rFonts w:ascii="Times" w:hAnsi="Times" w:cs="Times New Roman"/>
                <w:lang w:eastAsia="pl-PL"/>
              </w:rPr>
              <w:t>Dobry                                                      75-82%</w:t>
            </w:r>
          </w:p>
          <w:p w14:paraId="7E57A9FD" w14:textId="77777777" w:rsidR="00E075A8" w:rsidRPr="00127AA3" w:rsidRDefault="00E075A8" w:rsidP="00127AA3">
            <w:pPr>
              <w:widowControl w:val="0"/>
              <w:pBdr>
                <w:top w:val="single" w:sz="4" w:space="1" w:color="auto"/>
                <w:bottom w:val="single" w:sz="4" w:space="1" w:color="auto"/>
              </w:pBdr>
              <w:spacing w:after="0" w:line="240" w:lineRule="auto"/>
              <w:jc w:val="both"/>
              <w:rPr>
                <w:rFonts w:ascii="Times" w:hAnsi="Times" w:cs="Times New Roman"/>
                <w:lang w:eastAsia="pl-PL"/>
              </w:rPr>
            </w:pPr>
            <w:r w:rsidRPr="00127AA3">
              <w:rPr>
                <w:rFonts w:ascii="Times" w:hAnsi="Times" w:cs="Times New Roman"/>
                <w:lang w:eastAsia="pl-PL"/>
              </w:rPr>
              <w:t xml:space="preserve">Dostateczny plus                                      67-74%                     </w:t>
            </w:r>
          </w:p>
          <w:p w14:paraId="0421496C" w14:textId="77777777" w:rsidR="00E075A8" w:rsidRPr="00127AA3" w:rsidRDefault="00E075A8" w:rsidP="00127AA3">
            <w:pPr>
              <w:widowControl w:val="0"/>
              <w:pBdr>
                <w:top w:val="single" w:sz="4" w:space="1" w:color="auto"/>
                <w:bottom w:val="single" w:sz="4" w:space="1" w:color="auto"/>
              </w:pBdr>
              <w:spacing w:after="0" w:line="240" w:lineRule="auto"/>
              <w:jc w:val="both"/>
              <w:rPr>
                <w:rFonts w:ascii="Times" w:hAnsi="Times" w:cs="Times New Roman"/>
                <w:lang w:eastAsia="pl-PL"/>
              </w:rPr>
            </w:pPr>
            <w:r w:rsidRPr="00127AA3">
              <w:rPr>
                <w:rFonts w:ascii="Times" w:hAnsi="Times" w:cs="Times New Roman"/>
                <w:lang w:eastAsia="pl-PL"/>
              </w:rPr>
              <w:t>Dostateczny                                             59-66%</w:t>
            </w:r>
          </w:p>
          <w:p w14:paraId="0C0A671D" w14:textId="77777777" w:rsidR="00E075A8" w:rsidRPr="00127AA3" w:rsidRDefault="00E075A8" w:rsidP="00127AA3">
            <w:pPr>
              <w:widowControl w:val="0"/>
              <w:pBdr>
                <w:top w:val="single" w:sz="4" w:space="1" w:color="auto"/>
                <w:bottom w:val="single" w:sz="4" w:space="1" w:color="auto"/>
              </w:pBdr>
              <w:spacing w:after="0" w:line="240" w:lineRule="auto"/>
              <w:jc w:val="both"/>
              <w:rPr>
                <w:rFonts w:ascii="Times" w:hAnsi="Times" w:cs="Times New Roman"/>
                <w:lang w:eastAsia="pl-PL"/>
              </w:rPr>
            </w:pPr>
            <w:r w:rsidRPr="00127AA3">
              <w:rPr>
                <w:rFonts w:ascii="Times" w:hAnsi="Times" w:cs="Times New Roman"/>
                <w:lang w:eastAsia="pl-PL"/>
              </w:rPr>
              <w:t xml:space="preserve">Niedostateczny                                          0-58%                 </w:t>
            </w:r>
          </w:p>
          <w:p w14:paraId="062283D4" w14:textId="77777777" w:rsidR="00E075A8" w:rsidRPr="00127AA3" w:rsidRDefault="00E075A8" w:rsidP="00127AA3">
            <w:pPr>
              <w:widowControl w:val="0"/>
              <w:spacing w:after="0" w:line="240" w:lineRule="auto"/>
              <w:jc w:val="both"/>
              <w:rPr>
                <w:rFonts w:ascii="Times" w:hAnsi="Times" w:cs="Times New Roman"/>
                <w:lang w:eastAsia="pl-PL"/>
              </w:rPr>
            </w:pPr>
            <w:r w:rsidRPr="00127AA3">
              <w:rPr>
                <w:rFonts w:ascii="Times" w:hAnsi="Times" w:cs="Times New Roman"/>
                <w:lang w:eastAsia="pl-PL"/>
              </w:rPr>
              <w:t>W celu weryfikacji i oceny osiągniętych przez studenta efektów uczenia stosuje się następujące kryteria:</w:t>
            </w:r>
          </w:p>
          <w:p w14:paraId="752809A5" w14:textId="77777777" w:rsidR="00E075A8" w:rsidRPr="00127AA3" w:rsidRDefault="00E075A8" w:rsidP="00127AA3">
            <w:pPr>
              <w:shd w:val="clear" w:color="auto" w:fill="FFFFFF"/>
              <w:tabs>
                <w:tab w:val="left" w:pos="2430"/>
              </w:tabs>
              <w:spacing w:after="0" w:line="240" w:lineRule="auto"/>
              <w:jc w:val="both"/>
              <w:rPr>
                <w:rFonts w:ascii="Times" w:hAnsi="Times" w:cs="Times New Roman"/>
                <w:i/>
                <w:iCs/>
              </w:rPr>
            </w:pPr>
            <w:r w:rsidRPr="00127AA3">
              <w:rPr>
                <w:rFonts w:ascii="Times" w:hAnsi="Times" w:cs="Times New Roman"/>
                <w:bCs/>
              </w:rPr>
              <w:t xml:space="preserve">Bardzo dobry: </w:t>
            </w:r>
            <w:r w:rsidRPr="00127AA3">
              <w:rPr>
                <w:rFonts w:ascii="Times" w:hAnsi="Times" w:cs="Times New Roman"/>
              </w:rPr>
              <w:t>student opanował wiedzę z całego materiału i posiadł wiadomości ponadprogramowe, swoją wiedzę przedstawia w sposób logiczny i usystematyzowany, potrafi wykorzystać ją w praktyce.</w:t>
            </w:r>
          </w:p>
          <w:p w14:paraId="1C06F089" w14:textId="77777777" w:rsidR="00E075A8" w:rsidRPr="00127AA3" w:rsidRDefault="00E075A8" w:rsidP="00127AA3">
            <w:pPr>
              <w:shd w:val="clear" w:color="auto" w:fill="FFFFFF"/>
              <w:tabs>
                <w:tab w:val="left" w:pos="2430"/>
              </w:tabs>
              <w:spacing w:after="0" w:line="240" w:lineRule="auto"/>
              <w:jc w:val="both"/>
              <w:rPr>
                <w:rFonts w:ascii="Times" w:hAnsi="Times" w:cs="Times New Roman"/>
                <w:i/>
                <w:iCs/>
              </w:rPr>
            </w:pPr>
            <w:r w:rsidRPr="00127AA3">
              <w:rPr>
                <w:rFonts w:ascii="Times" w:hAnsi="Times" w:cs="Times New Roman"/>
                <w:bCs/>
              </w:rPr>
              <w:t xml:space="preserve">Dobry plus: </w:t>
            </w:r>
            <w:r w:rsidRPr="00127AA3">
              <w:rPr>
                <w:rFonts w:ascii="Times" w:hAnsi="Times" w:cs="Times New Roman"/>
              </w:rPr>
              <w:t>student opanował zagadnienia z całego materiału programowego nauczania, w sposób logiczny i spójny przedstawia posiadaną wiedzę.</w:t>
            </w:r>
          </w:p>
          <w:p w14:paraId="51467955" w14:textId="77777777" w:rsidR="00E075A8" w:rsidRPr="00127AA3" w:rsidRDefault="00E075A8" w:rsidP="00127AA3">
            <w:pPr>
              <w:shd w:val="clear" w:color="auto" w:fill="FFFFFF"/>
              <w:spacing w:after="0" w:line="240" w:lineRule="auto"/>
              <w:jc w:val="both"/>
              <w:rPr>
                <w:rFonts w:ascii="Times" w:hAnsi="Times" w:cs="Times New Roman"/>
                <w:i/>
                <w:iCs/>
              </w:rPr>
            </w:pPr>
            <w:r w:rsidRPr="00127AA3">
              <w:rPr>
                <w:rFonts w:ascii="Times" w:hAnsi="Times" w:cs="Times New Roman"/>
                <w:bCs/>
              </w:rPr>
              <w:t xml:space="preserve">Dobry: </w:t>
            </w:r>
            <w:r w:rsidRPr="00127AA3">
              <w:rPr>
                <w:rFonts w:ascii="Times" w:hAnsi="Times" w:cs="Times New Roman"/>
              </w:rPr>
              <w:t>student opanował wiedzę z większości materiału, kierowany przez nauczyciela akademickiego potrafi formułować trafne wnioski, w sposób logiczny przedstawia swoją wiedzę.</w:t>
            </w:r>
          </w:p>
          <w:p w14:paraId="17A98940" w14:textId="77777777" w:rsidR="00E075A8" w:rsidRPr="00127AA3" w:rsidRDefault="00E075A8" w:rsidP="00127AA3">
            <w:pPr>
              <w:shd w:val="clear" w:color="auto" w:fill="FFFFFF"/>
              <w:tabs>
                <w:tab w:val="left" w:pos="2430"/>
              </w:tabs>
              <w:spacing w:after="0" w:line="240" w:lineRule="auto"/>
              <w:jc w:val="both"/>
              <w:rPr>
                <w:rFonts w:ascii="Times" w:hAnsi="Times" w:cs="Times New Roman"/>
              </w:rPr>
            </w:pPr>
            <w:r w:rsidRPr="00127AA3">
              <w:rPr>
                <w:rFonts w:ascii="Times" w:hAnsi="Times" w:cs="Times New Roman"/>
                <w:bCs/>
              </w:rPr>
              <w:t xml:space="preserve">Dostateczny plus: </w:t>
            </w:r>
            <w:r w:rsidRPr="00127AA3">
              <w:rPr>
                <w:rFonts w:ascii="Times" w:hAnsi="Times" w:cs="Times New Roman"/>
              </w:rPr>
              <w:t>student zna podstawowe zagadnienia i opanował minimum programowe, rozumie zadawane mu pytania, w sposób logiczny przedstawia swoją wiedzę.</w:t>
            </w:r>
          </w:p>
          <w:p w14:paraId="5E0307C8" w14:textId="77777777" w:rsidR="00E075A8" w:rsidRPr="00127AA3" w:rsidRDefault="00E075A8" w:rsidP="00127AA3">
            <w:pPr>
              <w:shd w:val="clear" w:color="auto" w:fill="FFFFFF"/>
              <w:tabs>
                <w:tab w:val="left" w:pos="2430"/>
              </w:tabs>
              <w:spacing w:after="0" w:line="240" w:lineRule="auto"/>
              <w:jc w:val="both"/>
              <w:rPr>
                <w:rFonts w:ascii="Times" w:hAnsi="Times" w:cs="Times New Roman"/>
              </w:rPr>
            </w:pPr>
            <w:r w:rsidRPr="00127AA3">
              <w:rPr>
                <w:rFonts w:ascii="Times" w:hAnsi="Times" w:cs="Times New Roman"/>
                <w:bCs/>
              </w:rPr>
              <w:t xml:space="preserve">Dostateczny: </w:t>
            </w:r>
            <w:r w:rsidRPr="00127AA3">
              <w:rPr>
                <w:rFonts w:ascii="Times" w:hAnsi="Times" w:cs="Times New Roman"/>
              </w:rPr>
              <w:t xml:space="preserve">student opanował zagadnienia zawarte w programie nauczania, rozumie pytania, ale odpowiada niespójnie w sposób opisowy, myli właściwą terminologię, nie </w:t>
            </w:r>
            <w:r w:rsidRPr="00127AA3">
              <w:rPr>
                <w:rFonts w:ascii="Times" w:hAnsi="Times" w:cs="Times New Roman"/>
              </w:rPr>
              <w:lastRenderedPageBreak/>
              <w:t>potrafi praktycznie zastosować zdobytej wiedzy.</w:t>
            </w:r>
          </w:p>
          <w:p w14:paraId="354E71F4" w14:textId="77777777" w:rsidR="00E075A8" w:rsidRPr="00127AA3" w:rsidRDefault="00E075A8" w:rsidP="00127AA3">
            <w:pPr>
              <w:pStyle w:val="Domylnie"/>
              <w:tabs>
                <w:tab w:val="left" w:pos="652"/>
              </w:tabs>
              <w:spacing w:after="0" w:line="240" w:lineRule="auto"/>
              <w:jc w:val="both"/>
              <w:rPr>
                <w:rFonts w:ascii="Times" w:hAnsi="Times" w:cs="Times New Roman"/>
              </w:rPr>
            </w:pPr>
            <w:r w:rsidRPr="00127AA3">
              <w:rPr>
                <w:rFonts w:ascii="Times" w:hAnsi="Times" w:cs="Times New Roman"/>
                <w:bCs/>
              </w:rPr>
              <w:t xml:space="preserve">Niedostateczny: </w:t>
            </w:r>
            <w:r w:rsidRPr="00127AA3">
              <w:rPr>
                <w:rFonts w:ascii="Times" w:hAnsi="Times" w:cs="Times New Roman"/>
              </w:rPr>
              <w:t>student nie opanował minimum programowego, nie rozumie pytań, udziela odpowiedzi nie na temat, nie posługuje się prawidłowo podstawowym słownictwem.</w:t>
            </w:r>
          </w:p>
        </w:tc>
      </w:tr>
      <w:tr w:rsidR="00E075A8" w:rsidRPr="00127AA3" w14:paraId="437FAB31" w14:textId="77777777" w:rsidTr="00E075A8">
        <w:tc>
          <w:tcPr>
            <w:tcW w:w="32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13AA4BD"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lastRenderedPageBreak/>
              <w:t>Zakres tematów</w:t>
            </w:r>
          </w:p>
        </w:tc>
        <w:tc>
          <w:tcPr>
            <w:tcW w:w="59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21CECE70" w14:textId="77777777" w:rsidR="00E075A8" w:rsidRPr="00127AA3" w:rsidRDefault="00E075A8" w:rsidP="00127AA3">
            <w:pPr>
              <w:spacing w:after="0" w:line="240" w:lineRule="auto"/>
              <w:jc w:val="both"/>
              <w:rPr>
                <w:rFonts w:ascii="Times" w:hAnsi="Times" w:cs="Times New Roman"/>
                <w:b/>
              </w:rPr>
            </w:pPr>
            <w:r w:rsidRPr="00127AA3">
              <w:rPr>
                <w:rFonts w:ascii="Times" w:hAnsi="Times" w:cs="Times New Roman"/>
                <w:b/>
                <w:iCs/>
              </w:rPr>
              <w:t>Wykłady:</w:t>
            </w:r>
          </w:p>
          <w:p w14:paraId="15D2681F" w14:textId="77777777" w:rsidR="00E075A8" w:rsidRPr="00127AA3" w:rsidRDefault="00E075A8" w:rsidP="00127AA3">
            <w:pPr>
              <w:spacing w:after="0" w:line="240" w:lineRule="auto"/>
              <w:jc w:val="both"/>
              <w:rPr>
                <w:rFonts w:ascii="Times" w:hAnsi="Times" w:cs="Times New Roman"/>
                <w:bCs/>
              </w:rPr>
            </w:pPr>
            <w:r w:rsidRPr="00127AA3">
              <w:rPr>
                <w:rFonts w:ascii="Times" w:hAnsi="Times" w:cs="Times New Roman"/>
                <w:bCs/>
              </w:rPr>
              <w:t>1. Etiopatologia i serodiagnostyka chorób autoimmunologicznych. Terapeutyczne przeciwciała monoklonalne w terapii schorzeń przebiegających z autoimmunizacją (2 godz.)</w:t>
            </w:r>
          </w:p>
          <w:p w14:paraId="43F1210A" w14:textId="77777777" w:rsidR="00E075A8" w:rsidRPr="00127AA3" w:rsidRDefault="00E075A8" w:rsidP="00127AA3">
            <w:pPr>
              <w:spacing w:after="0" w:line="240" w:lineRule="auto"/>
              <w:jc w:val="both"/>
              <w:rPr>
                <w:rFonts w:ascii="Times" w:hAnsi="Times" w:cs="Times New Roman"/>
                <w:bCs/>
              </w:rPr>
            </w:pPr>
            <w:r w:rsidRPr="00127AA3">
              <w:rPr>
                <w:rFonts w:ascii="Times" w:hAnsi="Times" w:cs="Times New Roman"/>
                <w:bCs/>
              </w:rPr>
              <w:t>2. Choroby układowe tkanki łącznej i ich diagnostyka. Diagnostyka zapalenia wielomięśniowego oraz skórno-mięśniowego; miastenii. (2 godz.)</w:t>
            </w:r>
          </w:p>
          <w:p w14:paraId="148D43D1" w14:textId="77777777" w:rsidR="00E075A8" w:rsidRPr="00127AA3" w:rsidRDefault="00E075A8" w:rsidP="00127AA3">
            <w:pPr>
              <w:spacing w:after="0" w:line="240" w:lineRule="auto"/>
              <w:jc w:val="both"/>
              <w:rPr>
                <w:rFonts w:ascii="Times" w:hAnsi="Times" w:cs="Times New Roman"/>
                <w:bCs/>
              </w:rPr>
            </w:pPr>
            <w:r w:rsidRPr="00127AA3">
              <w:rPr>
                <w:rFonts w:ascii="Times" w:hAnsi="Times" w:cs="Times New Roman"/>
                <w:bCs/>
              </w:rPr>
              <w:t>3. Zespół antyfosfolipidowy; diagnostyka (2 godz.)</w:t>
            </w:r>
          </w:p>
          <w:p w14:paraId="0A6F71D6" w14:textId="77777777" w:rsidR="00E075A8" w:rsidRPr="00127AA3" w:rsidRDefault="00E075A8" w:rsidP="00127AA3">
            <w:pPr>
              <w:spacing w:after="0" w:line="240" w:lineRule="auto"/>
              <w:jc w:val="both"/>
              <w:rPr>
                <w:rFonts w:ascii="Times" w:hAnsi="Times" w:cs="Times New Roman"/>
                <w:bCs/>
              </w:rPr>
            </w:pPr>
            <w:r w:rsidRPr="00127AA3">
              <w:rPr>
                <w:rFonts w:ascii="Times" w:hAnsi="Times" w:cs="Times New Roman"/>
                <w:bCs/>
              </w:rPr>
              <w:t>4. Toczeń rumieniowaty układowy – panel diagnostyki (2 godz.)</w:t>
            </w:r>
          </w:p>
          <w:p w14:paraId="706EC81A" w14:textId="77777777" w:rsidR="00E075A8" w:rsidRPr="00127AA3" w:rsidRDefault="00E075A8" w:rsidP="00127AA3">
            <w:pPr>
              <w:spacing w:after="0" w:line="240" w:lineRule="auto"/>
              <w:jc w:val="both"/>
              <w:rPr>
                <w:rFonts w:ascii="Times" w:hAnsi="Times" w:cs="Times New Roman"/>
                <w:bCs/>
              </w:rPr>
            </w:pPr>
            <w:r w:rsidRPr="00127AA3">
              <w:rPr>
                <w:rFonts w:ascii="Times" w:hAnsi="Times" w:cs="Times New Roman"/>
                <w:bCs/>
              </w:rPr>
              <w:t>5. Diagnostyka chorób układu pokarmowego oraz celiakii. Diagnostyka autoimmunizacyjnych schorzeń wątroby (2 godz.)</w:t>
            </w:r>
          </w:p>
          <w:p w14:paraId="64FF7179" w14:textId="77777777" w:rsidR="00E075A8" w:rsidRPr="00127AA3" w:rsidRDefault="00E075A8" w:rsidP="00127AA3">
            <w:pPr>
              <w:spacing w:after="0" w:line="240" w:lineRule="auto"/>
              <w:jc w:val="both"/>
              <w:rPr>
                <w:rFonts w:ascii="Times" w:hAnsi="Times" w:cs="Times New Roman"/>
                <w:bCs/>
              </w:rPr>
            </w:pPr>
            <w:r w:rsidRPr="00127AA3">
              <w:rPr>
                <w:rFonts w:ascii="Times" w:hAnsi="Times" w:cs="Times New Roman"/>
                <w:bCs/>
              </w:rPr>
              <w:t>6. Diagnostyka zaburzeń endokrynologicznych (2 godz.)</w:t>
            </w:r>
          </w:p>
          <w:p w14:paraId="36B11BAE" w14:textId="77777777" w:rsidR="00E075A8" w:rsidRPr="00127AA3" w:rsidRDefault="00E075A8" w:rsidP="00127AA3">
            <w:pPr>
              <w:spacing w:after="0" w:line="240" w:lineRule="auto"/>
              <w:jc w:val="both"/>
              <w:rPr>
                <w:rFonts w:ascii="Times" w:hAnsi="Times" w:cs="Times New Roman"/>
                <w:bCs/>
              </w:rPr>
            </w:pPr>
            <w:r w:rsidRPr="00127AA3">
              <w:rPr>
                <w:rFonts w:ascii="Times" w:hAnsi="Times" w:cs="Times New Roman"/>
                <w:bCs/>
              </w:rPr>
              <w:t xml:space="preserve">10. Diagnostyka chorób nerek oraz płuc (3godz.) </w:t>
            </w:r>
          </w:p>
        </w:tc>
      </w:tr>
      <w:tr w:rsidR="00E075A8" w:rsidRPr="00127AA3" w14:paraId="273A923C" w14:textId="77777777" w:rsidTr="00E075A8">
        <w:tc>
          <w:tcPr>
            <w:tcW w:w="32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3D74D7F"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Metody dydaktyczne</w:t>
            </w:r>
          </w:p>
        </w:tc>
        <w:tc>
          <w:tcPr>
            <w:tcW w:w="59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45C4BAAE" w14:textId="77777777" w:rsidR="00E075A8" w:rsidRPr="00127AA3" w:rsidRDefault="00E075A8" w:rsidP="00127AA3">
            <w:pPr>
              <w:pStyle w:val="Domylnie"/>
              <w:spacing w:after="0" w:line="240" w:lineRule="auto"/>
              <w:jc w:val="both"/>
              <w:rPr>
                <w:rFonts w:ascii="Times" w:eastAsia="Times New Roman" w:hAnsi="Times" w:cs="Times New Roman"/>
                <w:bCs/>
                <w:iCs/>
              </w:rPr>
            </w:pPr>
            <w:r w:rsidRPr="00127AA3">
              <w:rPr>
                <w:rFonts w:ascii="Times" w:eastAsia="Times New Roman" w:hAnsi="Times" w:cs="Times New Roman"/>
                <w:bCs/>
                <w:iCs/>
              </w:rPr>
              <w:t>Identyczne, jak w części A.</w:t>
            </w:r>
          </w:p>
        </w:tc>
      </w:tr>
      <w:tr w:rsidR="00E075A8" w:rsidRPr="00127AA3" w14:paraId="6D9B12C3" w14:textId="77777777" w:rsidTr="00E075A8">
        <w:tc>
          <w:tcPr>
            <w:tcW w:w="32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D08C64A"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Literatura</w:t>
            </w:r>
          </w:p>
        </w:tc>
        <w:tc>
          <w:tcPr>
            <w:tcW w:w="59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24ABCB18" w14:textId="77777777" w:rsidR="00E075A8" w:rsidRPr="00127AA3" w:rsidRDefault="00E075A8" w:rsidP="00127AA3">
            <w:pPr>
              <w:pStyle w:val="Domylnie"/>
              <w:spacing w:after="0" w:line="240" w:lineRule="auto"/>
              <w:jc w:val="both"/>
              <w:rPr>
                <w:rFonts w:ascii="Times" w:hAnsi="Times" w:cs="Times New Roman"/>
              </w:rPr>
            </w:pPr>
            <w:r w:rsidRPr="00127AA3">
              <w:rPr>
                <w:rFonts w:ascii="Times" w:hAnsi="Times" w:cs="Times New Roman"/>
              </w:rPr>
              <w:t>Identyczna, jak w części A.</w:t>
            </w:r>
          </w:p>
        </w:tc>
      </w:tr>
    </w:tbl>
    <w:p w14:paraId="712BA1C5" w14:textId="77777777" w:rsidR="00E075A8" w:rsidRPr="00127AA3" w:rsidRDefault="00E075A8" w:rsidP="00127AA3">
      <w:pPr>
        <w:pStyle w:val="Domylnie"/>
        <w:spacing w:after="0" w:line="240" w:lineRule="auto"/>
        <w:jc w:val="both"/>
        <w:rPr>
          <w:rFonts w:ascii="Times" w:hAnsi="Times" w:cs="Times New Roman"/>
        </w:rPr>
      </w:pPr>
    </w:p>
    <w:p w14:paraId="31EA082A" w14:textId="77777777" w:rsidR="00E075A8" w:rsidRPr="00127AA3" w:rsidRDefault="00E075A8" w:rsidP="00127AA3">
      <w:pPr>
        <w:pStyle w:val="Domylnie"/>
        <w:spacing w:after="0" w:line="240" w:lineRule="auto"/>
        <w:jc w:val="both"/>
        <w:rPr>
          <w:rFonts w:ascii="Times" w:hAnsi="Times" w:cs="Times New Roman"/>
        </w:rPr>
      </w:pPr>
    </w:p>
    <w:p w14:paraId="7A480800" w14:textId="77777777" w:rsidR="00E075A8" w:rsidRPr="00127AA3" w:rsidRDefault="00E075A8" w:rsidP="00127AA3">
      <w:pPr>
        <w:spacing w:after="0" w:line="240" w:lineRule="auto"/>
        <w:jc w:val="both"/>
        <w:rPr>
          <w:rFonts w:ascii="Times" w:hAnsi="Times" w:cs="Times New Roman"/>
        </w:rPr>
        <w:sectPr w:rsidR="00E075A8" w:rsidRPr="00127AA3" w:rsidSect="00B520EA">
          <w:pgSz w:w="11906" w:h="16838"/>
          <w:pgMar w:top="1417" w:right="1558" w:bottom="1417" w:left="1417" w:header="708" w:footer="708" w:gutter="0"/>
          <w:cols w:space="708"/>
          <w:docGrid w:linePitch="360"/>
        </w:sectPr>
      </w:pPr>
    </w:p>
    <w:p w14:paraId="3867D28D" w14:textId="2E1A2A0D" w:rsidR="00E075A8" w:rsidRPr="00127AA3" w:rsidRDefault="00E075A8" w:rsidP="00127AA3">
      <w:pPr>
        <w:pStyle w:val="Nagwek1"/>
      </w:pPr>
      <w:bookmarkStart w:id="41" w:name="_Toc435613810"/>
      <w:bookmarkStart w:id="42" w:name="_Toc490221566"/>
      <w:r w:rsidRPr="00127AA3">
        <w:lastRenderedPageBreak/>
        <w:t>3. Telemedycyna i teleopieka medyczna</w:t>
      </w:r>
      <w:bookmarkEnd w:id="41"/>
      <w:bookmarkEnd w:id="42"/>
    </w:p>
    <w:p w14:paraId="02052A17" w14:textId="77777777" w:rsidR="00E075A8" w:rsidRPr="00127AA3" w:rsidRDefault="00E075A8" w:rsidP="00127AA3">
      <w:pPr>
        <w:spacing w:after="0" w:line="240" w:lineRule="auto"/>
        <w:ind w:left="4678"/>
        <w:jc w:val="right"/>
        <w:outlineLvl w:val="0"/>
        <w:rPr>
          <w:rFonts w:ascii="Times" w:hAnsi="Times"/>
          <w:i/>
          <w:sz w:val="16"/>
          <w:szCs w:val="16"/>
        </w:rPr>
      </w:pPr>
      <w:r w:rsidRPr="00127AA3">
        <w:rPr>
          <w:rFonts w:ascii="Times" w:hAnsi="Times"/>
          <w:i/>
          <w:sz w:val="16"/>
          <w:szCs w:val="16"/>
        </w:rPr>
        <w:t>Załącznik do zarządzenia nr 166</w:t>
      </w:r>
    </w:p>
    <w:p w14:paraId="1B2C770B" w14:textId="77777777" w:rsidR="00E075A8" w:rsidRPr="00127AA3" w:rsidRDefault="00E075A8" w:rsidP="00127AA3">
      <w:pPr>
        <w:spacing w:after="0" w:line="240" w:lineRule="auto"/>
        <w:ind w:left="4678"/>
        <w:jc w:val="right"/>
        <w:outlineLvl w:val="0"/>
        <w:rPr>
          <w:rFonts w:ascii="Times" w:hAnsi="Times"/>
          <w:i/>
          <w:sz w:val="16"/>
          <w:szCs w:val="16"/>
        </w:rPr>
      </w:pPr>
      <w:r w:rsidRPr="00127AA3">
        <w:rPr>
          <w:rFonts w:ascii="Times" w:hAnsi="Times"/>
          <w:i/>
          <w:sz w:val="16"/>
          <w:szCs w:val="16"/>
        </w:rPr>
        <w:t>Rektora UMK z dnia 21 grudnia 2015 r.</w:t>
      </w:r>
    </w:p>
    <w:p w14:paraId="13DFADCE" w14:textId="77777777" w:rsidR="00E075A8" w:rsidRPr="00127AA3" w:rsidRDefault="00E075A8" w:rsidP="00127AA3">
      <w:pPr>
        <w:spacing w:after="0" w:line="240" w:lineRule="auto"/>
        <w:outlineLvl w:val="0"/>
        <w:rPr>
          <w:rFonts w:ascii="Times" w:hAnsi="Times"/>
          <w:i/>
          <w:sz w:val="16"/>
          <w:szCs w:val="16"/>
        </w:rPr>
      </w:pPr>
    </w:p>
    <w:p w14:paraId="071B62EC" w14:textId="77777777" w:rsidR="00E075A8" w:rsidRPr="00127AA3" w:rsidRDefault="00E075A8" w:rsidP="00127AA3">
      <w:pPr>
        <w:spacing w:after="0" w:line="240" w:lineRule="auto"/>
        <w:outlineLvl w:val="0"/>
        <w:rPr>
          <w:rFonts w:ascii="Times" w:hAnsi="Times"/>
          <w:i/>
          <w:sz w:val="16"/>
          <w:szCs w:val="16"/>
        </w:rPr>
      </w:pPr>
    </w:p>
    <w:p w14:paraId="40AEBC38" w14:textId="77777777" w:rsidR="00E075A8" w:rsidRPr="00127AA3" w:rsidRDefault="00E075A8" w:rsidP="00127AA3">
      <w:pPr>
        <w:spacing w:after="0" w:line="240" w:lineRule="auto"/>
        <w:jc w:val="center"/>
        <w:outlineLvl w:val="0"/>
        <w:rPr>
          <w:rFonts w:ascii="Times" w:hAnsi="Times"/>
          <w:b/>
          <w:sz w:val="20"/>
          <w:szCs w:val="20"/>
        </w:rPr>
      </w:pPr>
      <w:r w:rsidRPr="00127AA3">
        <w:rPr>
          <w:rFonts w:ascii="Times" w:hAnsi="Times"/>
          <w:b/>
          <w:sz w:val="20"/>
          <w:szCs w:val="20"/>
        </w:rPr>
        <w:t>Formularz opisu przedmiotu (formularz sylabusa) na studiach wyższych,</w:t>
      </w:r>
    </w:p>
    <w:p w14:paraId="0A778AF0" w14:textId="77777777" w:rsidR="00E075A8" w:rsidRPr="00127AA3" w:rsidRDefault="00E075A8" w:rsidP="00127AA3">
      <w:pPr>
        <w:spacing w:after="0" w:line="240" w:lineRule="auto"/>
        <w:jc w:val="center"/>
        <w:outlineLvl w:val="0"/>
        <w:rPr>
          <w:rFonts w:ascii="Times" w:hAnsi="Times"/>
          <w:b/>
          <w:sz w:val="20"/>
          <w:szCs w:val="20"/>
        </w:rPr>
      </w:pPr>
      <w:r w:rsidRPr="00127AA3">
        <w:rPr>
          <w:rFonts w:ascii="Times" w:hAnsi="Times"/>
          <w:b/>
          <w:sz w:val="20"/>
          <w:szCs w:val="20"/>
        </w:rPr>
        <w:t>Doktoranckich, podyplomowych i kursach doszkalających</w:t>
      </w:r>
    </w:p>
    <w:p w14:paraId="2719BD74" w14:textId="77777777" w:rsidR="00E075A8" w:rsidRPr="00127AA3" w:rsidRDefault="00E075A8" w:rsidP="00127AA3">
      <w:pPr>
        <w:spacing w:after="0" w:line="240" w:lineRule="auto"/>
        <w:contextualSpacing/>
        <w:jc w:val="both"/>
        <w:rPr>
          <w:rFonts w:ascii="Times" w:hAnsi="Times" w:cs="Times New Roman"/>
          <w:b/>
          <w:u w:val="single"/>
        </w:rPr>
      </w:pPr>
    </w:p>
    <w:p w14:paraId="2185E1AF" w14:textId="77777777" w:rsidR="00E075A8" w:rsidRPr="00127AA3" w:rsidRDefault="00E075A8" w:rsidP="00127AA3">
      <w:pPr>
        <w:tabs>
          <w:tab w:val="left" w:pos="4536"/>
        </w:tabs>
        <w:spacing w:after="0" w:line="240" w:lineRule="auto"/>
        <w:jc w:val="both"/>
        <w:outlineLvl w:val="1"/>
        <w:rPr>
          <w:rFonts w:ascii="Times" w:eastAsia="Times New Roman" w:hAnsi="Times" w:cs="Times New Roman"/>
          <w:b/>
          <w:lang w:eastAsia="pl-PL"/>
        </w:rPr>
      </w:pPr>
    </w:p>
    <w:p w14:paraId="282FC88C" w14:textId="77777777" w:rsidR="00E075A8" w:rsidRPr="00127AA3" w:rsidRDefault="00E075A8" w:rsidP="00127AA3">
      <w:pPr>
        <w:spacing w:after="0" w:line="240" w:lineRule="auto"/>
        <w:jc w:val="both"/>
        <w:outlineLvl w:val="0"/>
        <w:rPr>
          <w:rFonts w:ascii="Times" w:hAnsi="Times"/>
          <w:b/>
        </w:rPr>
      </w:pPr>
      <w:r w:rsidRPr="00127AA3">
        <w:rPr>
          <w:rFonts w:ascii="Times" w:hAnsi="Times"/>
          <w:b/>
        </w:rPr>
        <w:t xml:space="preserve">A) Ogólny opis przedmiotu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6521"/>
      </w:tblGrid>
      <w:tr w:rsidR="00E075A8" w:rsidRPr="00127AA3" w14:paraId="3563B261" w14:textId="77777777" w:rsidTr="00E075A8">
        <w:tc>
          <w:tcPr>
            <w:tcW w:w="2943" w:type="dxa"/>
          </w:tcPr>
          <w:p w14:paraId="4C2D71C2" w14:textId="77777777" w:rsidR="00E075A8" w:rsidRPr="00127AA3" w:rsidRDefault="00E075A8" w:rsidP="00127AA3">
            <w:pPr>
              <w:spacing w:after="0" w:line="240" w:lineRule="auto"/>
              <w:jc w:val="both"/>
              <w:rPr>
                <w:rFonts w:ascii="Times" w:eastAsia="Times New Roman" w:hAnsi="Times" w:cs="Times New Roman"/>
                <w:b/>
                <w:lang w:eastAsia="pl-PL"/>
              </w:rPr>
            </w:pPr>
          </w:p>
          <w:p w14:paraId="06720396" w14:textId="77777777" w:rsidR="00E075A8" w:rsidRPr="00127AA3" w:rsidRDefault="00E075A8" w:rsidP="00127AA3">
            <w:pPr>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Nazwa pola</w:t>
            </w:r>
          </w:p>
          <w:p w14:paraId="5F003861" w14:textId="77777777" w:rsidR="00E075A8" w:rsidRPr="00127AA3" w:rsidRDefault="00E075A8" w:rsidP="00127AA3">
            <w:pPr>
              <w:spacing w:after="0" w:line="240" w:lineRule="auto"/>
              <w:jc w:val="both"/>
              <w:rPr>
                <w:rFonts w:ascii="Times" w:eastAsia="Times New Roman" w:hAnsi="Times" w:cs="Times New Roman"/>
                <w:b/>
                <w:lang w:eastAsia="pl-PL"/>
              </w:rPr>
            </w:pPr>
          </w:p>
        </w:tc>
        <w:tc>
          <w:tcPr>
            <w:tcW w:w="6521" w:type="dxa"/>
          </w:tcPr>
          <w:p w14:paraId="267FC57F" w14:textId="77777777" w:rsidR="00E075A8" w:rsidRPr="00127AA3" w:rsidRDefault="00E075A8" w:rsidP="00127AA3">
            <w:pPr>
              <w:spacing w:after="0" w:line="240" w:lineRule="auto"/>
              <w:jc w:val="center"/>
              <w:rPr>
                <w:rFonts w:ascii="Times" w:eastAsia="Times New Roman" w:hAnsi="Times" w:cs="Times New Roman"/>
                <w:b/>
                <w:lang w:eastAsia="pl-PL"/>
              </w:rPr>
            </w:pPr>
          </w:p>
          <w:p w14:paraId="0EC84DF7" w14:textId="77777777" w:rsidR="00E075A8" w:rsidRPr="00127AA3" w:rsidRDefault="00E075A8" w:rsidP="00127AA3">
            <w:pPr>
              <w:spacing w:after="0" w:line="240" w:lineRule="auto"/>
              <w:jc w:val="center"/>
              <w:rPr>
                <w:rFonts w:ascii="Times" w:eastAsia="Times New Roman" w:hAnsi="Times" w:cs="Times New Roman"/>
                <w:b/>
                <w:lang w:eastAsia="pl-PL"/>
              </w:rPr>
            </w:pPr>
            <w:r w:rsidRPr="00127AA3">
              <w:rPr>
                <w:rFonts w:ascii="Times" w:eastAsia="Times New Roman" w:hAnsi="Times" w:cs="Times New Roman"/>
                <w:b/>
                <w:lang w:eastAsia="pl-PL"/>
              </w:rPr>
              <w:t>Komentarz</w:t>
            </w:r>
          </w:p>
        </w:tc>
      </w:tr>
      <w:tr w:rsidR="00E075A8" w:rsidRPr="00127AA3" w14:paraId="2BF4E2AB" w14:textId="77777777" w:rsidTr="00E075A8">
        <w:tc>
          <w:tcPr>
            <w:tcW w:w="2943" w:type="dxa"/>
            <w:shd w:val="clear" w:color="auto" w:fill="auto"/>
          </w:tcPr>
          <w:p w14:paraId="4CBF0F2D" w14:textId="77777777" w:rsidR="00E075A8" w:rsidRPr="00127AA3" w:rsidRDefault="00E075A8" w:rsidP="00127AA3">
            <w:pPr>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Nazwa przedmiotu (w języku polskim oraz angielskim)</w:t>
            </w:r>
          </w:p>
        </w:tc>
        <w:tc>
          <w:tcPr>
            <w:tcW w:w="6521" w:type="dxa"/>
            <w:shd w:val="clear" w:color="auto" w:fill="auto"/>
          </w:tcPr>
          <w:p w14:paraId="58B60651" w14:textId="77777777" w:rsidR="00E075A8" w:rsidRPr="00127AA3" w:rsidRDefault="00E075A8" w:rsidP="00127AA3">
            <w:pPr>
              <w:autoSpaceDE w:val="0"/>
              <w:autoSpaceDN w:val="0"/>
              <w:adjustRightInd w:val="0"/>
              <w:spacing w:after="0" w:line="240" w:lineRule="auto"/>
              <w:jc w:val="center"/>
              <w:rPr>
                <w:rFonts w:ascii="Times" w:eastAsia="Calibri" w:hAnsi="Times" w:cs="Times New Roman"/>
                <w:b/>
              </w:rPr>
            </w:pPr>
            <w:r w:rsidRPr="00127AA3">
              <w:rPr>
                <w:rFonts w:ascii="Times" w:eastAsia="Calibri" w:hAnsi="Times" w:cs="Times New Roman"/>
                <w:b/>
              </w:rPr>
              <w:t>Telemedycyna i teleopieka medyczna</w:t>
            </w:r>
          </w:p>
          <w:p w14:paraId="5A1D2A84" w14:textId="77777777" w:rsidR="00E075A8" w:rsidRPr="00127AA3" w:rsidRDefault="00E075A8" w:rsidP="00127AA3">
            <w:pPr>
              <w:autoSpaceDE w:val="0"/>
              <w:autoSpaceDN w:val="0"/>
              <w:adjustRightInd w:val="0"/>
              <w:spacing w:after="0" w:line="240" w:lineRule="auto"/>
              <w:jc w:val="center"/>
              <w:rPr>
                <w:rFonts w:ascii="Times" w:eastAsia="Calibri" w:hAnsi="Times" w:cs="Times New Roman"/>
                <w:b/>
              </w:rPr>
            </w:pPr>
            <w:r w:rsidRPr="00127AA3">
              <w:rPr>
                <w:rFonts w:ascii="Times" w:eastAsia="Calibri" w:hAnsi="Times" w:cs="Times New Roman"/>
                <w:b/>
              </w:rPr>
              <w:t>(</w:t>
            </w:r>
            <w:r w:rsidRPr="00127AA3">
              <w:rPr>
                <w:rFonts w:ascii="Times" w:hAnsi="Times" w:cs="Times New Roman"/>
                <w:b/>
              </w:rPr>
              <w:t>Telemedicine and medical telecare</w:t>
            </w:r>
            <w:r w:rsidRPr="00127AA3">
              <w:rPr>
                <w:rFonts w:ascii="Times" w:eastAsia="Calibri" w:hAnsi="Times" w:cs="Times New Roman"/>
                <w:b/>
              </w:rPr>
              <w:t>)</w:t>
            </w:r>
          </w:p>
        </w:tc>
      </w:tr>
      <w:tr w:rsidR="00E075A8" w:rsidRPr="00127AA3" w14:paraId="5CAA9528" w14:textId="77777777" w:rsidTr="00E075A8">
        <w:tc>
          <w:tcPr>
            <w:tcW w:w="2943" w:type="dxa"/>
            <w:shd w:val="clear" w:color="auto" w:fill="auto"/>
            <w:vAlign w:val="center"/>
          </w:tcPr>
          <w:p w14:paraId="6CA8965B" w14:textId="77777777" w:rsidR="00E075A8" w:rsidRPr="00127AA3" w:rsidRDefault="00E075A8" w:rsidP="00127AA3">
            <w:pPr>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Jednostka oferująca przedmiot</w:t>
            </w:r>
          </w:p>
        </w:tc>
        <w:tc>
          <w:tcPr>
            <w:tcW w:w="6521" w:type="dxa"/>
            <w:shd w:val="clear" w:color="auto" w:fill="auto"/>
          </w:tcPr>
          <w:p w14:paraId="1A9D11E7" w14:textId="77777777" w:rsidR="00E075A8" w:rsidRPr="00127AA3" w:rsidRDefault="00E075A8" w:rsidP="00127AA3">
            <w:pPr>
              <w:autoSpaceDE w:val="0"/>
              <w:autoSpaceDN w:val="0"/>
              <w:adjustRightInd w:val="0"/>
              <w:spacing w:after="0" w:line="240" w:lineRule="auto"/>
              <w:jc w:val="center"/>
              <w:rPr>
                <w:rFonts w:ascii="Times" w:hAnsi="Times" w:cs="Times New Roman"/>
                <w:b/>
                <w:bCs/>
              </w:rPr>
            </w:pPr>
            <w:r w:rsidRPr="00127AA3">
              <w:rPr>
                <w:rFonts w:ascii="Times" w:hAnsi="Times" w:cs="Times New Roman"/>
                <w:b/>
                <w:bCs/>
              </w:rPr>
              <w:t>Wydział Farmaceutyczny</w:t>
            </w:r>
          </w:p>
          <w:p w14:paraId="16C493AD" w14:textId="77777777" w:rsidR="00E075A8" w:rsidRPr="00127AA3" w:rsidRDefault="00E075A8" w:rsidP="00127AA3">
            <w:pPr>
              <w:pStyle w:val="Domylnie"/>
              <w:spacing w:after="0" w:line="240" w:lineRule="auto"/>
              <w:jc w:val="center"/>
              <w:rPr>
                <w:rFonts w:ascii="Times" w:hAnsi="Times" w:cs="Times New Roman"/>
                <w:b/>
                <w:bCs/>
              </w:rPr>
            </w:pPr>
            <w:r w:rsidRPr="00127AA3">
              <w:rPr>
                <w:rFonts w:ascii="Times" w:hAnsi="Times" w:cs="Times New Roman"/>
                <w:b/>
                <w:bCs/>
              </w:rPr>
              <w:t>Katedra Patobiochemii i Chemii Klinicznej</w:t>
            </w:r>
          </w:p>
          <w:p w14:paraId="0E6215A3" w14:textId="77777777" w:rsidR="00E075A8" w:rsidRPr="00127AA3" w:rsidRDefault="00E075A8" w:rsidP="00127AA3">
            <w:pPr>
              <w:autoSpaceDE w:val="0"/>
              <w:autoSpaceDN w:val="0"/>
              <w:adjustRightInd w:val="0"/>
              <w:spacing w:after="0" w:line="240" w:lineRule="auto"/>
              <w:jc w:val="center"/>
              <w:rPr>
                <w:rFonts w:ascii="Times" w:hAnsi="Times" w:cs="Times New Roman"/>
                <w:b/>
              </w:rPr>
            </w:pPr>
            <w:r w:rsidRPr="00127AA3">
              <w:rPr>
                <w:rFonts w:ascii="Times" w:hAnsi="Times" w:cs="Times New Roman"/>
                <w:b/>
              </w:rPr>
              <w:t>Collegium Medicum im. Ludwika Rydygiera w Bydgoszczy</w:t>
            </w:r>
          </w:p>
          <w:p w14:paraId="63E4D41F" w14:textId="77777777" w:rsidR="00E075A8" w:rsidRPr="00127AA3" w:rsidRDefault="00E075A8" w:rsidP="00127AA3">
            <w:pPr>
              <w:autoSpaceDE w:val="0"/>
              <w:autoSpaceDN w:val="0"/>
              <w:adjustRightInd w:val="0"/>
              <w:spacing w:after="0" w:line="240" w:lineRule="auto"/>
              <w:jc w:val="center"/>
              <w:rPr>
                <w:rFonts w:ascii="Times" w:eastAsia="Calibri" w:hAnsi="Times" w:cs="Times New Roman"/>
                <w:b/>
              </w:rPr>
            </w:pPr>
            <w:r w:rsidRPr="00127AA3">
              <w:rPr>
                <w:rFonts w:ascii="Times" w:hAnsi="Times" w:cs="Times New Roman"/>
                <w:b/>
              </w:rPr>
              <w:t>Uniwersytet Mikołaja Kopernika w Toruniu</w:t>
            </w:r>
          </w:p>
        </w:tc>
      </w:tr>
      <w:tr w:rsidR="00E075A8" w:rsidRPr="00127AA3" w14:paraId="3D6F6887" w14:textId="77777777" w:rsidTr="00E075A8">
        <w:tc>
          <w:tcPr>
            <w:tcW w:w="2943" w:type="dxa"/>
            <w:shd w:val="clear" w:color="auto" w:fill="auto"/>
            <w:vAlign w:val="center"/>
          </w:tcPr>
          <w:p w14:paraId="17290EF4" w14:textId="77777777" w:rsidR="00E075A8" w:rsidRPr="00127AA3" w:rsidRDefault="00E075A8" w:rsidP="00127AA3">
            <w:pPr>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Jednostka, dla której przedmiot jest oferowany</w:t>
            </w:r>
          </w:p>
        </w:tc>
        <w:tc>
          <w:tcPr>
            <w:tcW w:w="6521" w:type="dxa"/>
            <w:shd w:val="clear" w:color="auto" w:fill="auto"/>
          </w:tcPr>
          <w:p w14:paraId="1D2F5DF1" w14:textId="77777777" w:rsidR="00E075A8" w:rsidRPr="00127AA3" w:rsidRDefault="00E075A8"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Wydział Farmaceutyczny</w:t>
            </w:r>
          </w:p>
          <w:p w14:paraId="3D339BFA" w14:textId="77777777" w:rsidR="00E075A8" w:rsidRPr="00127AA3" w:rsidRDefault="00E075A8"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Kierunek: Analityka medyczna, jednolite studia magisterskie,</w:t>
            </w:r>
          </w:p>
          <w:p w14:paraId="7FF38CD9" w14:textId="77777777" w:rsidR="00E075A8" w:rsidRPr="00127AA3" w:rsidRDefault="00E075A8" w:rsidP="00127AA3">
            <w:pPr>
              <w:autoSpaceDE w:val="0"/>
              <w:autoSpaceDN w:val="0"/>
              <w:adjustRightInd w:val="0"/>
              <w:spacing w:after="0" w:line="240" w:lineRule="auto"/>
              <w:jc w:val="center"/>
              <w:rPr>
                <w:rFonts w:ascii="Times" w:eastAsia="Calibri" w:hAnsi="Times" w:cs="Times New Roman"/>
                <w:b/>
              </w:rPr>
            </w:pPr>
            <w:r w:rsidRPr="00127AA3">
              <w:rPr>
                <w:rFonts w:ascii="Times" w:eastAsia="Calibri" w:hAnsi="Times" w:cs="Times New Roman"/>
                <w:b/>
              </w:rPr>
              <w:t>stacjonarne</w:t>
            </w:r>
          </w:p>
        </w:tc>
      </w:tr>
      <w:tr w:rsidR="00E075A8" w:rsidRPr="00127AA3" w14:paraId="2BA9E718" w14:textId="77777777" w:rsidTr="00E075A8">
        <w:tc>
          <w:tcPr>
            <w:tcW w:w="2943" w:type="dxa"/>
            <w:shd w:val="clear" w:color="auto" w:fill="auto"/>
            <w:vAlign w:val="center"/>
          </w:tcPr>
          <w:p w14:paraId="7609DB15" w14:textId="77777777" w:rsidR="00E075A8" w:rsidRPr="00127AA3" w:rsidRDefault="00E075A8" w:rsidP="00127AA3">
            <w:pPr>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 xml:space="preserve">Kod przedmiotu </w:t>
            </w:r>
          </w:p>
        </w:tc>
        <w:tc>
          <w:tcPr>
            <w:tcW w:w="6521" w:type="dxa"/>
            <w:shd w:val="clear" w:color="auto" w:fill="auto"/>
          </w:tcPr>
          <w:p w14:paraId="73269EE0" w14:textId="77777777" w:rsidR="00E075A8" w:rsidRPr="00127AA3" w:rsidRDefault="00E075A8" w:rsidP="00127AA3">
            <w:pPr>
              <w:spacing w:after="0" w:line="240" w:lineRule="auto"/>
              <w:jc w:val="center"/>
              <w:rPr>
                <w:rFonts w:ascii="Times" w:eastAsia="Times New Roman" w:hAnsi="Times" w:cs="Times New Roman"/>
                <w:b/>
                <w:lang w:eastAsia="pl-PL"/>
              </w:rPr>
            </w:pPr>
            <w:r w:rsidRPr="00127AA3">
              <w:rPr>
                <w:rFonts w:ascii="Times" w:eastAsia="Times New Roman" w:hAnsi="Times" w:cs="Times New Roman"/>
                <w:b/>
                <w:lang w:eastAsia="pl-PL"/>
              </w:rPr>
              <w:t>1728-A-ZF18-SJ</w:t>
            </w:r>
          </w:p>
        </w:tc>
      </w:tr>
      <w:tr w:rsidR="00E075A8" w:rsidRPr="00127AA3" w14:paraId="11982EC7" w14:textId="77777777" w:rsidTr="00E075A8">
        <w:trPr>
          <w:trHeight w:val="53"/>
        </w:trPr>
        <w:tc>
          <w:tcPr>
            <w:tcW w:w="2943" w:type="dxa"/>
            <w:shd w:val="clear" w:color="auto" w:fill="auto"/>
            <w:vAlign w:val="center"/>
          </w:tcPr>
          <w:p w14:paraId="301356F7" w14:textId="77777777" w:rsidR="00E075A8" w:rsidRPr="00127AA3" w:rsidRDefault="00E075A8" w:rsidP="00127AA3">
            <w:pPr>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Kod ISCED</w:t>
            </w:r>
          </w:p>
        </w:tc>
        <w:tc>
          <w:tcPr>
            <w:tcW w:w="6521" w:type="dxa"/>
            <w:shd w:val="clear" w:color="auto" w:fill="auto"/>
          </w:tcPr>
          <w:p w14:paraId="70FC1400" w14:textId="77777777" w:rsidR="00E075A8" w:rsidRPr="00127AA3" w:rsidRDefault="00E075A8" w:rsidP="00127AA3">
            <w:pPr>
              <w:tabs>
                <w:tab w:val="center" w:pos="3152"/>
                <w:tab w:val="left" w:pos="3720"/>
                <w:tab w:val="left" w:pos="3855"/>
              </w:tabs>
              <w:autoSpaceDE w:val="0"/>
              <w:autoSpaceDN w:val="0"/>
              <w:adjustRightInd w:val="0"/>
              <w:spacing w:after="0" w:line="240" w:lineRule="auto"/>
              <w:jc w:val="center"/>
              <w:rPr>
                <w:rFonts w:ascii="Times" w:eastAsia="Calibri" w:hAnsi="Times" w:cs="Times New Roman"/>
                <w:b/>
                <w:bCs/>
              </w:rPr>
            </w:pPr>
            <w:r w:rsidRPr="00127AA3">
              <w:rPr>
                <w:rFonts w:ascii="Times" w:eastAsia="Calibri" w:hAnsi="Times" w:cs="Times New Roman"/>
                <w:b/>
                <w:bCs/>
              </w:rPr>
              <w:t>0914</w:t>
            </w:r>
          </w:p>
        </w:tc>
      </w:tr>
      <w:tr w:rsidR="00E075A8" w:rsidRPr="00127AA3" w14:paraId="09500085" w14:textId="77777777" w:rsidTr="00E075A8">
        <w:tc>
          <w:tcPr>
            <w:tcW w:w="2943" w:type="dxa"/>
            <w:shd w:val="clear" w:color="auto" w:fill="auto"/>
            <w:vAlign w:val="center"/>
          </w:tcPr>
          <w:p w14:paraId="164735A1" w14:textId="77777777" w:rsidR="00E075A8" w:rsidRPr="00127AA3" w:rsidRDefault="00E075A8" w:rsidP="00127AA3">
            <w:pPr>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Liczba punktów ECTS</w:t>
            </w:r>
          </w:p>
        </w:tc>
        <w:tc>
          <w:tcPr>
            <w:tcW w:w="6521" w:type="dxa"/>
            <w:shd w:val="clear" w:color="auto" w:fill="auto"/>
          </w:tcPr>
          <w:p w14:paraId="44E110D8" w14:textId="77777777" w:rsidR="00E075A8" w:rsidRPr="00127AA3" w:rsidRDefault="00E075A8" w:rsidP="00127AA3">
            <w:pPr>
              <w:autoSpaceDE w:val="0"/>
              <w:autoSpaceDN w:val="0"/>
              <w:adjustRightInd w:val="0"/>
              <w:spacing w:after="0" w:line="240" w:lineRule="auto"/>
              <w:jc w:val="center"/>
              <w:rPr>
                <w:rFonts w:ascii="Times" w:eastAsia="Calibri" w:hAnsi="Times" w:cs="Times New Roman"/>
                <w:b/>
              </w:rPr>
            </w:pPr>
            <w:r w:rsidRPr="00127AA3">
              <w:rPr>
                <w:rFonts w:ascii="Times" w:eastAsia="Calibri" w:hAnsi="Times" w:cs="Times New Roman"/>
                <w:b/>
              </w:rPr>
              <w:t>1</w:t>
            </w:r>
          </w:p>
        </w:tc>
      </w:tr>
      <w:tr w:rsidR="00E075A8" w:rsidRPr="00127AA3" w14:paraId="4157880E" w14:textId="77777777" w:rsidTr="00E075A8">
        <w:tc>
          <w:tcPr>
            <w:tcW w:w="2943" w:type="dxa"/>
            <w:shd w:val="clear" w:color="auto" w:fill="auto"/>
            <w:vAlign w:val="center"/>
          </w:tcPr>
          <w:p w14:paraId="5D309DD2" w14:textId="77777777" w:rsidR="00E075A8" w:rsidRPr="00127AA3" w:rsidRDefault="00E075A8" w:rsidP="00127AA3">
            <w:pPr>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Sposób zaliczenia</w:t>
            </w:r>
          </w:p>
        </w:tc>
        <w:tc>
          <w:tcPr>
            <w:tcW w:w="6521" w:type="dxa"/>
            <w:shd w:val="clear" w:color="auto" w:fill="auto"/>
          </w:tcPr>
          <w:p w14:paraId="2D236146" w14:textId="77777777" w:rsidR="00E075A8" w:rsidRPr="00127AA3" w:rsidRDefault="00E075A8" w:rsidP="00127AA3">
            <w:pPr>
              <w:autoSpaceDE w:val="0"/>
              <w:autoSpaceDN w:val="0"/>
              <w:adjustRightInd w:val="0"/>
              <w:spacing w:after="0" w:line="240" w:lineRule="auto"/>
              <w:jc w:val="center"/>
              <w:rPr>
                <w:rFonts w:ascii="Times" w:eastAsia="Calibri" w:hAnsi="Times" w:cs="Times New Roman"/>
                <w:b/>
              </w:rPr>
            </w:pPr>
            <w:r w:rsidRPr="00127AA3">
              <w:rPr>
                <w:rFonts w:ascii="Times" w:eastAsia="Calibri" w:hAnsi="Times" w:cs="Times New Roman"/>
                <w:b/>
                <w:bCs/>
              </w:rPr>
              <w:t>Zaliczenie na ocenę</w:t>
            </w:r>
          </w:p>
        </w:tc>
      </w:tr>
      <w:tr w:rsidR="00E075A8" w:rsidRPr="00127AA3" w14:paraId="6000F7E5" w14:textId="77777777" w:rsidTr="00E075A8">
        <w:tc>
          <w:tcPr>
            <w:tcW w:w="2943" w:type="dxa"/>
            <w:shd w:val="clear" w:color="auto" w:fill="auto"/>
            <w:vAlign w:val="center"/>
          </w:tcPr>
          <w:p w14:paraId="560B61D1" w14:textId="77777777" w:rsidR="00E075A8" w:rsidRPr="00127AA3" w:rsidRDefault="00E075A8" w:rsidP="00127AA3">
            <w:pPr>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Język wykładowy</w:t>
            </w:r>
          </w:p>
        </w:tc>
        <w:tc>
          <w:tcPr>
            <w:tcW w:w="6521" w:type="dxa"/>
            <w:shd w:val="clear" w:color="auto" w:fill="auto"/>
          </w:tcPr>
          <w:p w14:paraId="0DB47BE0" w14:textId="77777777" w:rsidR="00E075A8" w:rsidRPr="00127AA3" w:rsidRDefault="00E075A8" w:rsidP="00127AA3">
            <w:pPr>
              <w:autoSpaceDE w:val="0"/>
              <w:autoSpaceDN w:val="0"/>
              <w:adjustRightInd w:val="0"/>
              <w:spacing w:after="0" w:line="240" w:lineRule="auto"/>
              <w:jc w:val="center"/>
              <w:rPr>
                <w:rFonts w:ascii="Times" w:eastAsia="Calibri" w:hAnsi="Times" w:cs="Times New Roman"/>
                <w:b/>
              </w:rPr>
            </w:pPr>
            <w:r w:rsidRPr="00127AA3">
              <w:rPr>
                <w:rFonts w:ascii="Times" w:hAnsi="Times" w:cs="Times New Roman"/>
                <w:b/>
                <w:bCs/>
              </w:rPr>
              <w:t>J</w:t>
            </w:r>
            <w:r w:rsidRPr="00127AA3">
              <w:rPr>
                <w:rFonts w:ascii="Times" w:eastAsia="Calibri" w:hAnsi="Times" w:cs="Times New Roman"/>
                <w:b/>
                <w:bCs/>
              </w:rPr>
              <w:t>ęzyk polski</w:t>
            </w:r>
          </w:p>
        </w:tc>
      </w:tr>
      <w:tr w:rsidR="00E075A8" w:rsidRPr="00127AA3" w14:paraId="5B7B39CE" w14:textId="77777777" w:rsidTr="00E075A8">
        <w:tc>
          <w:tcPr>
            <w:tcW w:w="2943" w:type="dxa"/>
            <w:shd w:val="clear" w:color="auto" w:fill="auto"/>
            <w:vAlign w:val="center"/>
          </w:tcPr>
          <w:p w14:paraId="2032FCE3" w14:textId="77777777" w:rsidR="00E075A8" w:rsidRPr="00127AA3" w:rsidRDefault="00E075A8" w:rsidP="00127AA3">
            <w:pPr>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Określenie, czy przedmiot może być wielokrotnie zaliczany</w:t>
            </w:r>
          </w:p>
        </w:tc>
        <w:tc>
          <w:tcPr>
            <w:tcW w:w="6521" w:type="dxa"/>
            <w:shd w:val="clear" w:color="auto" w:fill="auto"/>
            <w:vAlign w:val="center"/>
          </w:tcPr>
          <w:p w14:paraId="5F1C4B22" w14:textId="77777777" w:rsidR="00E075A8" w:rsidRPr="00127AA3" w:rsidRDefault="00E075A8" w:rsidP="00127AA3">
            <w:pPr>
              <w:autoSpaceDE w:val="0"/>
              <w:autoSpaceDN w:val="0"/>
              <w:adjustRightInd w:val="0"/>
              <w:spacing w:after="0" w:line="240" w:lineRule="auto"/>
              <w:jc w:val="center"/>
              <w:rPr>
                <w:rFonts w:ascii="Times" w:eastAsia="Calibri" w:hAnsi="Times" w:cs="Times New Roman"/>
                <w:b/>
              </w:rPr>
            </w:pPr>
            <w:r w:rsidRPr="00127AA3">
              <w:rPr>
                <w:rFonts w:ascii="Times" w:eastAsia="Calibri" w:hAnsi="Times" w:cs="Times New Roman"/>
                <w:b/>
                <w:bCs/>
              </w:rPr>
              <w:t>N</w:t>
            </w:r>
            <w:r w:rsidRPr="00127AA3">
              <w:rPr>
                <w:rFonts w:ascii="Times" w:hAnsi="Times" w:cs="Times New Roman"/>
                <w:b/>
                <w:bCs/>
              </w:rPr>
              <w:t>ie</w:t>
            </w:r>
          </w:p>
        </w:tc>
      </w:tr>
      <w:tr w:rsidR="00E075A8" w:rsidRPr="00127AA3" w14:paraId="30AE80E0" w14:textId="77777777" w:rsidTr="00E075A8">
        <w:tc>
          <w:tcPr>
            <w:tcW w:w="2943" w:type="dxa"/>
            <w:shd w:val="clear" w:color="auto" w:fill="auto"/>
            <w:vAlign w:val="center"/>
          </w:tcPr>
          <w:p w14:paraId="2165879A" w14:textId="77777777" w:rsidR="00E075A8" w:rsidRPr="00127AA3" w:rsidRDefault="00E075A8" w:rsidP="00127AA3">
            <w:pPr>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 xml:space="preserve">Przynależność przedmiotu do grupy przedmiotów </w:t>
            </w:r>
          </w:p>
        </w:tc>
        <w:tc>
          <w:tcPr>
            <w:tcW w:w="6521" w:type="dxa"/>
            <w:shd w:val="clear" w:color="auto" w:fill="auto"/>
          </w:tcPr>
          <w:p w14:paraId="4F0FEAC6" w14:textId="77777777" w:rsidR="00E075A8" w:rsidRPr="00127AA3" w:rsidRDefault="00E075A8" w:rsidP="00127AA3">
            <w:pPr>
              <w:autoSpaceDE w:val="0"/>
              <w:autoSpaceDN w:val="0"/>
              <w:adjustRightInd w:val="0"/>
              <w:spacing w:after="0" w:line="240" w:lineRule="auto"/>
              <w:jc w:val="center"/>
              <w:rPr>
                <w:rFonts w:ascii="Times" w:eastAsia="Calibri" w:hAnsi="Times" w:cs="Times New Roman"/>
                <w:b/>
              </w:rPr>
            </w:pPr>
            <w:r w:rsidRPr="00127AA3">
              <w:rPr>
                <w:rFonts w:ascii="Times" w:eastAsia="Calibri" w:hAnsi="Times" w:cs="Times New Roman"/>
                <w:b/>
              </w:rPr>
              <w:t>Przedmiot do wyboru</w:t>
            </w:r>
          </w:p>
        </w:tc>
      </w:tr>
      <w:tr w:rsidR="00E075A8" w:rsidRPr="00127AA3" w14:paraId="6F3A54CB" w14:textId="77777777" w:rsidTr="00E075A8">
        <w:tc>
          <w:tcPr>
            <w:tcW w:w="2943" w:type="dxa"/>
          </w:tcPr>
          <w:p w14:paraId="3192EE23" w14:textId="77777777" w:rsidR="00E075A8" w:rsidRPr="00127AA3" w:rsidRDefault="00E075A8" w:rsidP="00127AA3">
            <w:pPr>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Całkowity nakład pracy studenta/słuchacza studiów podyplomowych/uczestnika kursów dokształcających</w:t>
            </w:r>
          </w:p>
        </w:tc>
        <w:tc>
          <w:tcPr>
            <w:tcW w:w="6521" w:type="dxa"/>
            <w:shd w:val="clear" w:color="auto" w:fill="auto"/>
            <w:vAlign w:val="center"/>
          </w:tcPr>
          <w:p w14:paraId="6CC6899B" w14:textId="77777777" w:rsidR="00E075A8" w:rsidRPr="00127AA3" w:rsidRDefault="00E075A8" w:rsidP="00127AA3">
            <w:pPr>
              <w:pStyle w:val="Domylnie"/>
              <w:spacing w:after="0" w:line="240" w:lineRule="auto"/>
              <w:jc w:val="both"/>
              <w:rPr>
                <w:rFonts w:ascii="Times" w:hAnsi="Times" w:cs="Times New Roman"/>
                <w:iCs/>
              </w:rPr>
            </w:pPr>
            <w:r w:rsidRPr="00127AA3">
              <w:rPr>
                <w:rFonts w:ascii="Times" w:hAnsi="Times" w:cs="Times New Roman"/>
                <w:iCs/>
              </w:rPr>
              <w:t>1. Nakład pracy związany z zajęciami wymagającymi bezpośredniego udziału nauczycieli akademickich wynosi:</w:t>
            </w:r>
          </w:p>
          <w:p w14:paraId="1799F7CC" w14:textId="77777777" w:rsidR="00E075A8" w:rsidRPr="00127AA3" w:rsidRDefault="00E075A8" w:rsidP="00127AA3">
            <w:pPr>
              <w:spacing w:after="0" w:line="240" w:lineRule="auto"/>
              <w:jc w:val="both"/>
              <w:rPr>
                <w:rFonts w:ascii="Times" w:hAnsi="Times"/>
              </w:rPr>
            </w:pPr>
            <w:r w:rsidRPr="00127AA3">
              <w:rPr>
                <w:rFonts w:ascii="Times" w:hAnsi="Times"/>
              </w:rPr>
              <w:t xml:space="preserve">- udział w wykładach: </w:t>
            </w:r>
            <w:r w:rsidRPr="00127AA3">
              <w:rPr>
                <w:rFonts w:ascii="Times" w:hAnsi="Times"/>
                <w:b/>
              </w:rPr>
              <w:t>15  godzin</w:t>
            </w:r>
            <w:r w:rsidRPr="00127AA3">
              <w:rPr>
                <w:rFonts w:ascii="Times" w:hAnsi="Times"/>
              </w:rPr>
              <w:t xml:space="preserve">, </w:t>
            </w:r>
          </w:p>
          <w:p w14:paraId="08C40396" w14:textId="77777777" w:rsidR="00E075A8" w:rsidRPr="00127AA3" w:rsidRDefault="00E075A8" w:rsidP="00127AA3">
            <w:pPr>
              <w:spacing w:after="0" w:line="240" w:lineRule="auto"/>
              <w:jc w:val="both"/>
              <w:rPr>
                <w:rFonts w:ascii="Times" w:hAnsi="Times"/>
              </w:rPr>
            </w:pPr>
            <w:r w:rsidRPr="00127AA3">
              <w:rPr>
                <w:rFonts w:ascii="Times" w:hAnsi="Times"/>
              </w:rPr>
              <w:t>- konsultacj</w:t>
            </w:r>
            <w:r w:rsidRPr="00127AA3">
              <w:rPr>
                <w:rFonts w:ascii="Times" w:hAnsi="Times" w:cs="Times New Roman"/>
              </w:rPr>
              <w:t>e</w:t>
            </w:r>
            <w:r w:rsidRPr="00127AA3">
              <w:rPr>
                <w:rFonts w:ascii="Times" w:hAnsi="Times"/>
              </w:rPr>
              <w:t xml:space="preserve"> z nauczycielem akademickim: </w:t>
            </w:r>
            <w:r w:rsidRPr="00127AA3">
              <w:rPr>
                <w:rFonts w:ascii="Times" w:hAnsi="Times"/>
                <w:b/>
              </w:rPr>
              <w:t>2 godziny</w:t>
            </w:r>
            <w:r w:rsidRPr="00127AA3">
              <w:rPr>
                <w:rFonts w:ascii="Times" w:hAnsi="Times"/>
              </w:rPr>
              <w:t>.</w:t>
            </w:r>
          </w:p>
          <w:p w14:paraId="62CA46FD" w14:textId="77777777" w:rsidR="00E075A8" w:rsidRPr="00127AA3" w:rsidRDefault="00E075A8" w:rsidP="00127AA3">
            <w:pPr>
              <w:pStyle w:val="Domylnie"/>
              <w:spacing w:after="0" w:line="240" w:lineRule="auto"/>
              <w:jc w:val="both"/>
              <w:rPr>
                <w:rFonts w:ascii="Times" w:hAnsi="Times" w:cs="Times New Roman"/>
                <w:b/>
                <w:iCs/>
              </w:rPr>
            </w:pPr>
            <w:r w:rsidRPr="00127AA3">
              <w:rPr>
                <w:rFonts w:ascii="Times" w:hAnsi="Times" w:cs="Times New Roman"/>
                <w:iCs/>
              </w:rPr>
              <w:t xml:space="preserve">Nakład pracy związany z zajęciami wymagającymi bezpośredniego udziału nauczycieli akademickich wynosi </w:t>
            </w:r>
            <w:r w:rsidRPr="00127AA3">
              <w:rPr>
                <w:rFonts w:ascii="Times" w:hAnsi="Times" w:cs="Times New Roman"/>
                <w:b/>
                <w:iCs/>
              </w:rPr>
              <w:t>17 godzin</w:t>
            </w:r>
            <w:r w:rsidRPr="00127AA3">
              <w:rPr>
                <w:rFonts w:ascii="Times" w:hAnsi="Times" w:cs="Times New Roman"/>
                <w:iCs/>
              </w:rPr>
              <w:t xml:space="preserve">, co odpowiada </w:t>
            </w:r>
            <w:r w:rsidRPr="00127AA3">
              <w:rPr>
                <w:rFonts w:ascii="Times" w:hAnsi="Times" w:cs="Times New Roman"/>
                <w:b/>
                <w:iCs/>
              </w:rPr>
              <w:t xml:space="preserve"> 0,68 punktu</w:t>
            </w:r>
            <w:r w:rsidRPr="00127AA3">
              <w:rPr>
                <w:rFonts w:ascii="Times" w:hAnsi="Times" w:cs="Times New Roman"/>
                <w:iCs/>
              </w:rPr>
              <w:t xml:space="preserve">  </w:t>
            </w:r>
            <w:r w:rsidRPr="00127AA3">
              <w:rPr>
                <w:rFonts w:ascii="Times" w:hAnsi="Times" w:cs="Times New Roman"/>
                <w:b/>
                <w:iCs/>
              </w:rPr>
              <w:t>ECTS.</w:t>
            </w:r>
          </w:p>
          <w:p w14:paraId="05124C47" w14:textId="77777777" w:rsidR="00E075A8" w:rsidRPr="00127AA3" w:rsidRDefault="00E075A8" w:rsidP="00127AA3">
            <w:pPr>
              <w:pStyle w:val="Domylnie"/>
              <w:spacing w:after="0" w:line="240" w:lineRule="auto"/>
              <w:jc w:val="both"/>
              <w:rPr>
                <w:rFonts w:ascii="Times" w:hAnsi="Times" w:cs="Times New Roman"/>
                <w:b/>
                <w:iCs/>
              </w:rPr>
            </w:pPr>
          </w:p>
          <w:p w14:paraId="2A04F6A4" w14:textId="77777777" w:rsidR="00E075A8" w:rsidRPr="00127AA3" w:rsidRDefault="00E075A8" w:rsidP="00127AA3">
            <w:pPr>
              <w:autoSpaceDE w:val="0"/>
              <w:autoSpaceDN w:val="0"/>
              <w:adjustRightInd w:val="0"/>
              <w:spacing w:after="0" w:line="240" w:lineRule="auto"/>
              <w:jc w:val="both"/>
              <w:rPr>
                <w:rFonts w:ascii="Times" w:hAnsi="Times" w:cs="Times New Roman"/>
                <w:bCs/>
                <w:iCs/>
              </w:rPr>
            </w:pPr>
            <w:r w:rsidRPr="00127AA3">
              <w:rPr>
                <w:rFonts w:ascii="Times" w:hAnsi="Times" w:cs="Times New Roman"/>
                <w:bCs/>
                <w:iCs/>
              </w:rPr>
              <w:t xml:space="preserve">2. Bilans nakładu pracy studenta: </w:t>
            </w:r>
          </w:p>
          <w:p w14:paraId="1B76C9EC"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udział w wykładach: </w:t>
            </w:r>
            <w:r w:rsidRPr="00127AA3">
              <w:rPr>
                <w:rFonts w:ascii="Times" w:hAnsi="Times" w:cs="Times New Roman"/>
                <w:b/>
                <w:iCs/>
              </w:rPr>
              <w:t>15 godzin</w:t>
            </w:r>
          </w:p>
          <w:p w14:paraId="372D1C21"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udział w laboratoriach</w:t>
            </w:r>
            <w:r w:rsidRPr="00127AA3">
              <w:rPr>
                <w:rFonts w:ascii="Times" w:hAnsi="Times" w:cs="Times New Roman"/>
                <w:b/>
                <w:iCs/>
              </w:rPr>
              <w:t>: nie dotyczy</w:t>
            </w:r>
          </w:p>
          <w:p w14:paraId="589CFD12"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udział w seminariach:</w:t>
            </w:r>
            <w:r w:rsidRPr="00127AA3">
              <w:rPr>
                <w:rFonts w:ascii="Times" w:hAnsi="Times" w:cs="Times New Roman"/>
                <w:b/>
                <w:iCs/>
              </w:rPr>
              <w:t xml:space="preserve"> nie dotyczy</w:t>
            </w:r>
          </w:p>
          <w:p w14:paraId="19A588A3"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udział w konsultacjach: </w:t>
            </w:r>
            <w:r w:rsidRPr="00127AA3">
              <w:rPr>
                <w:rFonts w:ascii="Times" w:hAnsi="Times" w:cs="Times New Roman"/>
                <w:b/>
                <w:iCs/>
              </w:rPr>
              <w:t>2 godziny</w:t>
            </w:r>
          </w:p>
          <w:p w14:paraId="7E779AAB" w14:textId="77777777" w:rsidR="00E075A8" w:rsidRPr="00127AA3" w:rsidRDefault="00E075A8"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 xml:space="preserve">- czytanie wybranego piśmiennictwa: </w:t>
            </w:r>
            <w:r w:rsidRPr="00127AA3">
              <w:rPr>
                <w:rFonts w:ascii="Times" w:hAnsi="Times" w:cs="Times New Roman"/>
                <w:b/>
                <w:iCs/>
              </w:rPr>
              <w:t>3 godziny</w:t>
            </w:r>
          </w:p>
          <w:p w14:paraId="4D75A0EF"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przygotowanie do zajęć:</w:t>
            </w:r>
            <w:r w:rsidRPr="00127AA3">
              <w:rPr>
                <w:rFonts w:ascii="Times" w:hAnsi="Times" w:cs="Times New Roman"/>
                <w:b/>
                <w:iCs/>
              </w:rPr>
              <w:t xml:space="preserve"> 3 godziny</w:t>
            </w:r>
          </w:p>
          <w:p w14:paraId="34ABD2C2" w14:textId="77777777" w:rsidR="00E075A8" w:rsidRPr="00127AA3" w:rsidRDefault="00E075A8" w:rsidP="00127AA3">
            <w:pPr>
              <w:spacing w:after="0" w:line="240" w:lineRule="auto"/>
              <w:jc w:val="both"/>
              <w:rPr>
                <w:rFonts w:ascii="Times" w:hAnsi="Times"/>
                <w:b/>
              </w:rPr>
            </w:pPr>
            <w:r w:rsidRPr="00127AA3">
              <w:rPr>
                <w:rFonts w:ascii="Times" w:hAnsi="Times" w:cs="Times New Roman"/>
                <w:b/>
                <w:iCs/>
              </w:rPr>
              <w:t xml:space="preserve">- </w:t>
            </w:r>
            <w:r w:rsidRPr="00127AA3">
              <w:rPr>
                <w:rFonts w:ascii="Times" w:hAnsi="Times"/>
              </w:rPr>
              <w:t xml:space="preserve">przygotowanie prezentacji lub opracowanie pisemne: </w:t>
            </w:r>
            <w:r w:rsidRPr="00127AA3">
              <w:rPr>
                <w:rFonts w:ascii="Times" w:hAnsi="Times"/>
                <w:b/>
              </w:rPr>
              <w:t>2 godziny.</w:t>
            </w:r>
          </w:p>
          <w:p w14:paraId="3EC11F76"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Łączny nakład pracy związany z realizacją przedmiotu wynosi </w:t>
            </w:r>
            <w:r w:rsidRPr="00127AA3">
              <w:rPr>
                <w:rFonts w:ascii="Times" w:hAnsi="Times" w:cs="Times New Roman"/>
                <w:b/>
                <w:iCs/>
              </w:rPr>
              <w:t>25 godzin</w:t>
            </w:r>
            <w:r w:rsidRPr="00127AA3">
              <w:rPr>
                <w:rFonts w:ascii="Times" w:hAnsi="Times" w:cs="Times New Roman"/>
                <w:iCs/>
              </w:rPr>
              <w:t xml:space="preserve">, co odpowiada </w:t>
            </w:r>
            <w:r w:rsidRPr="00127AA3">
              <w:rPr>
                <w:rFonts w:ascii="Times" w:hAnsi="Times" w:cs="Times New Roman"/>
                <w:b/>
                <w:iCs/>
              </w:rPr>
              <w:t>1 punktowi ECTS.</w:t>
            </w:r>
          </w:p>
          <w:p w14:paraId="11E0DA8C"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p>
          <w:p w14:paraId="7A2CD6D1"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r w:rsidRPr="00127AA3">
              <w:rPr>
                <w:rFonts w:ascii="Times" w:hAnsi="Times"/>
                <w:bCs/>
                <w:iCs/>
              </w:rPr>
              <w:t>3. Nakład pracy związany z prowadzonymi badaniami naukowymi:</w:t>
            </w:r>
          </w:p>
          <w:p w14:paraId="253A0557" w14:textId="77777777" w:rsidR="00E075A8" w:rsidRPr="00127AA3" w:rsidRDefault="00E075A8" w:rsidP="00127AA3">
            <w:pPr>
              <w:pStyle w:val="Default"/>
              <w:jc w:val="both"/>
              <w:rPr>
                <w:rFonts w:ascii="Times" w:hAnsi="Times"/>
                <w:bCs/>
                <w:iCs/>
                <w:color w:val="auto"/>
                <w:sz w:val="22"/>
                <w:szCs w:val="22"/>
              </w:rPr>
            </w:pPr>
            <w:r w:rsidRPr="00127AA3">
              <w:rPr>
                <w:rFonts w:ascii="Times" w:hAnsi="Times"/>
                <w:bCs/>
                <w:iCs/>
                <w:color w:val="auto"/>
                <w:sz w:val="22"/>
                <w:szCs w:val="22"/>
              </w:rPr>
              <w:t xml:space="preserve">- czytanie wskazanej literatury naukowej: </w:t>
            </w:r>
            <w:r w:rsidRPr="00127AA3">
              <w:rPr>
                <w:rFonts w:ascii="Times" w:hAnsi="Times"/>
                <w:b/>
                <w:bCs/>
                <w:iCs/>
                <w:color w:val="auto"/>
                <w:sz w:val="22"/>
                <w:szCs w:val="22"/>
              </w:rPr>
              <w:t>3 godzina</w:t>
            </w:r>
          </w:p>
          <w:p w14:paraId="3DEBA65C" w14:textId="77777777" w:rsidR="00E075A8" w:rsidRPr="00127AA3" w:rsidRDefault="00E075A8" w:rsidP="00127AA3">
            <w:pPr>
              <w:pStyle w:val="Default"/>
              <w:jc w:val="both"/>
              <w:rPr>
                <w:rFonts w:ascii="Times" w:hAnsi="Times"/>
                <w:b/>
                <w:bCs/>
                <w:iCs/>
                <w:color w:val="auto"/>
                <w:sz w:val="22"/>
                <w:szCs w:val="22"/>
              </w:rPr>
            </w:pPr>
            <w:r w:rsidRPr="00127AA3">
              <w:rPr>
                <w:rFonts w:ascii="Times" w:hAnsi="Times"/>
                <w:bCs/>
                <w:iCs/>
                <w:color w:val="auto"/>
                <w:sz w:val="22"/>
                <w:szCs w:val="22"/>
              </w:rPr>
              <w:t xml:space="preserve">- udział w wykładach (z uwzględnieniem wyników badań oraz </w:t>
            </w:r>
            <w:r w:rsidRPr="00127AA3">
              <w:rPr>
                <w:rFonts w:ascii="Times" w:hAnsi="Times"/>
                <w:bCs/>
                <w:iCs/>
                <w:color w:val="auto"/>
                <w:sz w:val="22"/>
                <w:szCs w:val="22"/>
              </w:rPr>
              <w:lastRenderedPageBreak/>
              <w:t xml:space="preserve">opracowań naukowych z zakresu aktualnego stanu wiedzy na temat patofizjologii wybranych chorób): </w:t>
            </w:r>
            <w:r w:rsidRPr="00127AA3">
              <w:rPr>
                <w:rFonts w:ascii="Times" w:hAnsi="Times"/>
                <w:b/>
                <w:bCs/>
                <w:iCs/>
                <w:color w:val="auto"/>
                <w:sz w:val="22"/>
                <w:szCs w:val="22"/>
              </w:rPr>
              <w:t>15 godzin</w:t>
            </w:r>
          </w:p>
          <w:p w14:paraId="1459E367" w14:textId="77777777" w:rsidR="00E075A8" w:rsidRPr="00127AA3" w:rsidRDefault="00E075A8" w:rsidP="00127AA3">
            <w:pPr>
              <w:pStyle w:val="Default"/>
              <w:jc w:val="both"/>
              <w:rPr>
                <w:rFonts w:ascii="Times" w:hAnsi="Times"/>
                <w:b/>
                <w:bCs/>
                <w:iCs/>
                <w:color w:val="auto"/>
                <w:sz w:val="22"/>
                <w:szCs w:val="22"/>
              </w:rPr>
            </w:pPr>
            <w:r w:rsidRPr="00127AA3">
              <w:rPr>
                <w:rFonts w:ascii="Times" w:hAnsi="Times"/>
                <w:bCs/>
                <w:iCs/>
                <w:color w:val="auto"/>
                <w:sz w:val="22"/>
                <w:szCs w:val="22"/>
              </w:rPr>
              <w:t xml:space="preserve">Łączny nakład pracy studenta związany z prowadzonymi badaniami naukowymi wynosi </w:t>
            </w:r>
            <w:r w:rsidRPr="00127AA3">
              <w:rPr>
                <w:rFonts w:ascii="Times" w:hAnsi="Times"/>
                <w:b/>
                <w:bCs/>
                <w:iCs/>
                <w:color w:val="auto"/>
                <w:sz w:val="22"/>
                <w:szCs w:val="22"/>
              </w:rPr>
              <w:t>18 godzin</w:t>
            </w:r>
            <w:r w:rsidRPr="00127AA3">
              <w:rPr>
                <w:rFonts w:ascii="Times" w:hAnsi="Times"/>
                <w:bCs/>
                <w:iCs/>
                <w:color w:val="auto"/>
                <w:sz w:val="22"/>
                <w:szCs w:val="22"/>
              </w:rPr>
              <w:t xml:space="preserve">, co odpowiada </w:t>
            </w:r>
            <w:r w:rsidRPr="00127AA3">
              <w:rPr>
                <w:rFonts w:ascii="Times" w:hAnsi="Times"/>
                <w:b/>
                <w:bCs/>
                <w:iCs/>
                <w:color w:val="auto"/>
                <w:sz w:val="22"/>
                <w:szCs w:val="22"/>
              </w:rPr>
              <w:t>0,72 punktu ECTS.</w:t>
            </w:r>
          </w:p>
          <w:p w14:paraId="5775A0F0" w14:textId="77777777" w:rsidR="00E075A8" w:rsidRPr="00127AA3" w:rsidRDefault="00E075A8" w:rsidP="00127AA3">
            <w:pPr>
              <w:pStyle w:val="Default"/>
              <w:jc w:val="both"/>
              <w:rPr>
                <w:rFonts w:ascii="Times" w:hAnsi="Times"/>
                <w:bCs/>
                <w:iCs/>
                <w:color w:val="auto"/>
                <w:sz w:val="22"/>
                <w:szCs w:val="22"/>
              </w:rPr>
            </w:pPr>
          </w:p>
          <w:p w14:paraId="56ABEBB5" w14:textId="77777777" w:rsidR="00E075A8" w:rsidRPr="00127AA3" w:rsidRDefault="00E075A8" w:rsidP="00127AA3">
            <w:pPr>
              <w:pStyle w:val="Default"/>
              <w:jc w:val="both"/>
              <w:rPr>
                <w:rFonts w:ascii="Times" w:hAnsi="Times"/>
                <w:bCs/>
                <w:iCs/>
                <w:color w:val="auto"/>
                <w:sz w:val="22"/>
                <w:szCs w:val="22"/>
              </w:rPr>
            </w:pPr>
            <w:r w:rsidRPr="00127AA3">
              <w:rPr>
                <w:rFonts w:ascii="Times" w:hAnsi="Times"/>
                <w:bCs/>
                <w:iCs/>
                <w:color w:val="auto"/>
                <w:sz w:val="22"/>
                <w:szCs w:val="22"/>
              </w:rPr>
              <w:t xml:space="preserve">4. Czas wymagany do przygotowania się i do uczestnictwa </w:t>
            </w:r>
            <w:r w:rsidRPr="00127AA3">
              <w:rPr>
                <w:rFonts w:ascii="Times" w:hAnsi="Times"/>
                <w:bCs/>
                <w:iCs/>
                <w:color w:val="auto"/>
                <w:sz w:val="22"/>
                <w:szCs w:val="22"/>
              </w:rPr>
              <w:br/>
              <w:t>w procesie oceniania:</w:t>
            </w:r>
          </w:p>
          <w:p w14:paraId="1C7E5466"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przygotowanie do zajęć:</w:t>
            </w:r>
            <w:r w:rsidRPr="00127AA3">
              <w:rPr>
                <w:rFonts w:ascii="Times" w:hAnsi="Times" w:cs="Times New Roman"/>
                <w:b/>
                <w:iCs/>
              </w:rPr>
              <w:t xml:space="preserve"> 3 godziny</w:t>
            </w:r>
          </w:p>
          <w:p w14:paraId="35789822" w14:textId="77777777" w:rsidR="00E075A8" w:rsidRPr="00127AA3" w:rsidRDefault="00E075A8" w:rsidP="00127AA3">
            <w:pPr>
              <w:pStyle w:val="Default"/>
              <w:jc w:val="both"/>
              <w:rPr>
                <w:rFonts w:ascii="Times" w:hAnsi="Times"/>
                <w:bCs/>
                <w:iCs/>
                <w:color w:val="auto"/>
                <w:sz w:val="22"/>
                <w:szCs w:val="22"/>
              </w:rPr>
            </w:pPr>
            <w:r w:rsidRPr="00127AA3">
              <w:rPr>
                <w:rFonts w:ascii="Times" w:hAnsi="Times"/>
                <w:b/>
                <w:iCs/>
                <w:color w:val="auto"/>
                <w:sz w:val="22"/>
                <w:szCs w:val="22"/>
              </w:rPr>
              <w:t xml:space="preserve">- </w:t>
            </w:r>
            <w:r w:rsidRPr="00127AA3">
              <w:rPr>
                <w:rFonts w:ascii="Times" w:hAnsi="Times"/>
                <w:color w:val="auto"/>
                <w:sz w:val="22"/>
                <w:szCs w:val="22"/>
              </w:rPr>
              <w:t xml:space="preserve">przygotowanie prezentacji lub opracowanie pisemny: </w:t>
            </w:r>
            <w:r w:rsidRPr="00127AA3">
              <w:rPr>
                <w:rFonts w:ascii="Times" w:hAnsi="Times"/>
                <w:b/>
                <w:color w:val="auto"/>
                <w:sz w:val="22"/>
                <w:szCs w:val="22"/>
              </w:rPr>
              <w:t>2 godziny</w:t>
            </w:r>
            <w:r w:rsidRPr="00127AA3">
              <w:rPr>
                <w:rFonts w:ascii="Times" w:hAnsi="Times"/>
                <w:bCs/>
                <w:iCs/>
                <w:color w:val="auto"/>
                <w:sz w:val="22"/>
                <w:szCs w:val="22"/>
              </w:rPr>
              <w:t xml:space="preserve"> Łączny nakład pracy studenta do przygotowania się i do uczestnictwa w procesie oceniania: </w:t>
            </w:r>
            <w:r w:rsidRPr="00127AA3">
              <w:rPr>
                <w:rFonts w:ascii="Times" w:hAnsi="Times"/>
                <w:b/>
                <w:bCs/>
                <w:iCs/>
                <w:color w:val="auto"/>
                <w:sz w:val="22"/>
                <w:szCs w:val="22"/>
              </w:rPr>
              <w:t>5 godzin</w:t>
            </w:r>
            <w:r w:rsidRPr="00127AA3">
              <w:rPr>
                <w:rFonts w:ascii="Times" w:hAnsi="Times"/>
                <w:bCs/>
                <w:iCs/>
                <w:color w:val="auto"/>
                <w:sz w:val="22"/>
                <w:szCs w:val="22"/>
              </w:rPr>
              <w:t xml:space="preserve">, co odpowiada </w:t>
            </w:r>
            <w:r w:rsidRPr="00127AA3">
              <w:rPr>
                <w:rFonts w:ascii="Times" w:hAnsi="Times"/>
                <w:b/>
                <w:bCs/>
                <w:iCs/>
                <w:color w:val="auto"/>
                <w:sz w:val="22"/>
                <w:szCs w:val="22"/>
              </w:rPr>
              <w:t>0,2 punktu ECTS</w:t>
            </w:r>
            <w:r w:rsidRPr="00127AA3">
              <w:rPr>
                <w:rFonts w:ascii="Times" w:hAnsi="Times"/>
                <w:bCs/>
                <w:iCs/>
                <w:color w:val="auto"/>
                <w:sz w:val="22"/>
                <w:szCs w:val="22"/>
              </w:rPr>
              <w:t>.</w:t>
            </w:r>
          </w:p>
          <w:p w14:paraId="6E712A57" w14:textId="77777777" w:rsidR="00E075A8" w:rsidRPr="00127AA3" w:rsidRDefault="00E075A8" w:rsidP="00127AA3">
            <w:pPr>
              <w:pStyle w:val="Default"/>
              <w:jc w:val="both"/>
              <w:rPr>
                <w:rFonts w:ascii="Times" w:hAnsi="Times"/>
                <w:bCs/>
                <w:iCs/>
                <w:color w:val="auto"/>
                <w:sz w:val="22"/>
                <w:szCs w:val="22"/>
              </w:rPr>
            </w:pPr>
          </w:p>
          <w:p w14:paraId="06722B38" w14:textId="77777777" w:rsidR="00E075A8" w:rsidRPr="00127AA3" w:rsidRDefault="00E075A8" w:rsidP="00127AA3">
            <w:pPr>
              <w:pStyle w:val="Domylnie"/>
              <w:spacing w:after="0" w:line="240" w:lineRule="auto"/>
              <w:jc w:val="both"/>
              <w:rPr>
                <w:rFonts w:ascii="Times" w:hAnsi="Times" w:cs="Times New Roman"/>
                <w:iCs/>
              </w:rPr>
            </w:pPr>
            <w:r w:rsidRPr="00127AA3">
              <w:rPr>
                <w:rFonts w:ascii="Times" w:hAnsi="Times" w:cs="Times New Roman"/>
                <w:iCs/>
              </w:rPr>
              <w:t>5. Bilans nakładu pracy studenta o charakterze praktycznym:</w:t>
            </w:r>
          </w:p>
          <w:p w14:paraId="64F0AE20" w14:textId="77777777" w:rsidR="00E075A8" w:rsidRPr="00127AA3" w:rsidRDefault="00E075A8" w:rsidP="00127AA3">
            <w:pPr>
              <w:pStyle w:val="Domylnie"/>
              <w:spacing w:after="0" w:line="240" w:lineRule="auto"/>
              <w:jc w:val="both"/>
              <w:rPr>
                <w:rFonts w:ascii="Times" w:hAnsi="Times" w:cs="Times New Roman"/>
                <w:iCs/>
              </w:rPr>
            </w:pPr>
            <w:r w:rsidRPr="00127AA3">
              <w:rPr>
                <w:rFonts w:ascii="Times" w:hAnsi="Times" w:cs="Times New Roman"/>
                <w:iCs/>
              </w:rPr>
              <w:t>- nie dotyczy</w:t>
            </w:r>
          </w:p>
          <w:p w14:paraId="0054F6F8" w14:textId="77777777" w:rsidR="00E075A8" w:rsidRPr="00127AA3" w:rsidRDefault="00E075A8" w:rsidP="00127AA3">
            <w:pPr>
              <w:pStyle w:val="Domylnie"/>
              <w:spacing w:after="0" w:line="240" w:lineRule="auto"/>
              <w:ind w:left="406"/>
              <w:jc w:val="both"/>
              <w:rPr>
                <w:rFonts w:ascii="Times" w:hAnsi="Times" w:cs="Times New Roman"/>
                <w:iCs/>
              </w:rPr>
            </w:pPr>
          </w:p>
          <w:p w14:paraId="56932670" w14:textId="77777777" w:rsidR="00E075A8" w:rsidRPr="00127AA3" w:rsidRDefault="00E075A8" w:rsidP="00127AA3">
            <w:pPr>
              <w:pStyle w:val="Domylnie"/>
              <w:tabs>
                <w:tab w:val="left" w:pos="327"/>
              </w:tabs>
              <w:spacing w:after="0" w:line="240" w:lineRule="auto"/>
              <w:jc w:val="both"/>
              <w:rPr>
                <w:rFonts w:ascii="Times" w:hAnsi="Times" w:cs="Times New Roman"/>
                <w:iCs/>
              </w:rPr>
            </w:pPr>
            <w:r w:rsidRPr="00127AA3">
              <w:rPr>
                <w:rFonts w:ascii="Times" w:hAnsi="Times" w:cs="Times New Roman"/>
                <w:iCs/>
              </w:rPr>
              <w:t>6. Bilans nakładu pracy studenta poświęcony zdobywaniu kompetencji społecznych w zakresie laboratoriów. Kształcenie w dziedzinie afektywnej poprzez proces samokształcenia:</w:t>
            </w:r>
          </w:p>
          <w:p w14:paraId="6636862E" w14:textId="77777777" w:rsidR="00E075A8" w:rsidRPr="00127AA3" w:rsidRDefault="00E075A8" w:rsidP="00127AA3">
            <w:pPr>
              <w:tabs>
                <w:tab w:val="left" w:pos="327"/>
                <w:tab w:val="left" w:pos="600"/>
              </w:tabs>
              <w:spacing w:after="0" w:line="240" w:lineRule="auto"/>
              <w:contextualSpacing/>
              <w:jc w:val="both"/>
              <w:rPr>
                <w:rFonts w:ascii="Times" w:hAnsi="Times"/>
                <w:b/>
              </w:rPr>
            </w:pPr>
            <w:r w:rsidRPr="00127AA3">
              <w:rPr>
                <w:rFonts w:ascii="Times" w:hAnsi="Times"/>
                <w:iCs/>
              </w:rPr>
              <w:t>- konsultacje z nauczycielem akademickim</w:t>
            </w:r>
            <w:r w:rsidRPr="00127AA3">
              <w:rPr>
                <w:rFonts w:ascii="Times" w:hAnsi="Times"/>
              </w:rPr>
              <w:t xml:space="preserve">: </w:t>
            </w:r>
            <w:r w:rsidRPr="00127AA3">
              <w:rPr>
                <w:rFonts w:ascii="Times" w:hAnsi="Times"/>
                <w:b/>
                <w:bCs/>
              </w:rPr>
              <w:t>2</w:t>
            </w:r>
            <w:r w:rsidRPr="00127AA3">
              <w:rPr>
                <w:rFonts w:ascii="Times" w:hAnsi="Times"/>
                <w:b/>
              </w:rPr>
              <w:t xml:space="preserve"> godziny.</w:t>
            </w:r>
          </w:p>
          <w:p w14:paraId="54C685BA" w14:textId="77777777" w:rsidR="00E075A8" w:rsidRPr="00127AA3" w:rsidRDefault="00E075A8" w:rsidP="00127AA3">
            <w:pPr>
              <w:tabs>
                <w:tab w:val="left" w:pos="327"/>
              </w:tabs>
              <w:spacing w:after="0" w:line="240" w:lineRule="auto"/>
              <w:jc w:val="both"/>
              <w:rPr>
                <w:rFonts w:ascii="Times" w:hAnsi="Times"/>
                <w:b/>
                <w:iCs/>
              </w:rPr>
            </w:pPr>
            <w:r w:rsidRPr="00127AA3">
              <w:rPr>
                <w:rFonts w:ascii="Times" w:hAnsi="Times"/>
                <w:iCs/>
              </w:rPr>
              <w:t xml:space="preserve">Łączny czas pracy studenta potrzebny do zdobywania kompetencji społecznych w zakresie laboratoriów wynosi   </w:t>
            </w:r>
            <w:r w:rsidRPr="00127AA3">
              <w:rPr>
                <w:rFonts w:ascii="Times" w:hAnsi="Times"/>
                <w:iCs/>
              </w:rPr>
              <w:br/>
            </w:r>
            <w:r w:rsidRPr="00127AA3">
              <w:rPr>
                <w:rFonts w:ascii="Times" w:hAnsi="Times"/>
                <w:b/>
                <w:iCs/>
              </w:rPr>
              <w:t>2 godziny</w:t>
            </w:r>
            <w:r w:rsidRPr="00127AA3">
              <w:rPr>
                <w:rFonts w:ascii="Times" w:hAnsi="Times"/>
                <w:iCs/>
              </w:rPr>
              <w:t xml:space="preserve">, co odpowiada </w:t>
            </w:r>
            <w:r w:rsidRPr="00127AA3">
              <w:rPr>
                <w:rFonts w:ascii="Times" w:hAnsi="Times"/>
                <w:b/>
                <w:iCs/>
              </w:rPr>
              <w:t xml:space="preserve"> 0,08 punktu ECTS.</w:t>
            </w:r>
          </w:p>
          <w:p w14:paraId="5F050370" w14:textId="77777777" w:rsidR="00E075A8" w:rsidRPr="00127AA3" w:rsidRDefault="00E075A8" w:rsidP="00127AA3">
            <w:pPr>
              <w:framePr w:hSpace="141" w:wrap="around" w:vAnchor="text" w:hAnchor="text" w:xAlign="center" w:y="1"/>
              <w:tabs>
                <w:tab w:val="left" w:pos="317"/>
              </w:tabs>
              <w:spacing w:after="0" w:line="240" w:lineRule="auto"/>
              <w:suppressOverlap/>
              <w:jc w:val="both"/>
              <w:rPr>
                <w:rFonts w:ascii="Times" w:hAnsi="Times" w:cs="Times New Roman"/>
                <w:bCs/>
                <w:iCs/>
              </w:rPr>
            </w:pPr>
          </w:p>
          <w:p w14:paraId="5E61DBD8" w14:textId="77777777" w:rsidR="00E075A8" w:rsidRPr="00127AA3" w:rsidRDefault="00E075A8" w:rsidP="00127AA3">
            <w:pPr>
              <w:framePr w:hSpace="141" w:wrap="around" w:vAnchor="text" w:hAnchor="text" w:xAlign="center" w:y="1"/>
              <w:tabs>
                <w:tab w:val="left" w:pos="317"/>
              </w:tabs>
              <w:spacing w:after="0" w:line="240" w:lineRule="auto"/>
              <w:suppressOverlap/>
              <w:jc w:val="both"/>
              <w:rPr>
                <w:rFonts w:ascii="Times" w:hAnsi="Times"/>
                <w:bCs/>
                <w:iCs/>
              </w:rPr>
            </w:pPr>
            <w:r w:rsidRPr="00127AA3">
              <w:rPr>
                <w:rFonts w:ascii="Times" w:hAnsi="Times"/>
                <w:bCs/>
                <w:iCs/>
              </w:rPr>
              <w:t>7. Czas wymagany do odbycia obowiązkowej praktyki:</w:t>
            </w:r>
          </w:p>
          <w:p w14:paraId="6B3BC67B" w14:textId="77777777" w:rsidR="00E075A8" w:rsidRPr="00127AA3" w:rsidRDefault="00E075A8" w:rsidP="00127AA3">
            <w:pPr>
              <w:widowControl w:val="0"/>
              <w:autoSpaceDE w:val="0"/>
              <w:autoSpaceDN w:val="0"/>
              <w:adjustRightInd w:val="0"/>
              <w:spacing w:after="0" w:line="240" w:lineRule="auto"/>
              <w:jc w:val="both"/>
              <w:rPr>
                <w:rFonts w:ascii="Times" w:eastAsia="Calibri" w:hAnsi="Times" w:cs="Times New Roman"/>
                <w:u w:val="single"/>
              </w:rPr>
            </w:pPr>
            <w:r w:rsidRPr="00127AA3">
              <w:rPr>
                <w:rFonts w:ascii="Times" w:hAnsi="Times"/>
                <w:b/>
                <w:bCs/>
                <w:iCs/>
              </w:rPr>
              <w:t>- nie dotyczy.</w:t>
            </w:r>
          </w:p>
        </w:tc>
      </w:tr>
      <w:tr w:rsidR="00E075A8" w:rsidRPr="00127AA3" w14:paraId="042FD177" w14:textId="77777777" w:rsidTr="00E075A8">
        <w:tc>
          <w:tcPr>
            <w:tcW w:w="2943" w:type="dxa"/>
          </w:tcPr>
          <w:p w14:paraId="2BD3D02E" w14:textId="77777777" w:rsidR="00E075A8" w:rsidRPr="00127AA3" w:rsidRDefault="00E075A8" w:rsidP="00127AA3">
            <w:pPr>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lastRenderedPageBreak/>
              <w:t>Efekty kształcenia – wiedza</w:t>
            </w:r>
          </w:p>
        </w:tc>
        <w:tc>
          <w:tcPr>
            <w:tcW w:w="6521" w:type="dxa"/>
            <w:shd w:val="clear" w:color="auto" w:fill="auto"/>
            <w:vAlign w:val="center"/>
          </w:tcPr>
          <w:p w14:paraId="77E645DB"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b/>
                <w:iCs/>
              </w:rPr>
              <w:t>Student zna i rozumie:</w:t>
            </w:r>
          </w:p>
          <w:p w14:paraId="5812D7E5"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W1: podstawowe definicje i pojęcia z zakresu m-zdrowia (mobile health).</w:t>
            </w:r>
          </w:p>
          <w:p w14:paraId="65F15769"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W2: informacje o stanie  obecnym i perspektywach  rozwojowych zastosowania metod i urządzeń teleinformatyki w klinicznej praktyce medycznej, w medycynie laboratoryjnej i o znaczeniu tych rozwiązań dla polityki zdrowotnej.</w:t>
            </w:r>
          </w:p>
          <w:p w14:paraId="76B35492" w14:textId="77777777" w:rsidR="00E075A8" w:rsidRPr="00127AA3" w:rsidRDefault="00E075A8"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W3: metodologię prowadzenia doświadczeń na podstawie artykułów naukowych.</w:t>
            </w:r>
          </w:p>
          <w:p w14:paraId="58C067CA" w14:textId="77777777" w:rsidR="00E075A8" w:rsidRPr="00127AA3" w:rsidRDefault="00E075A8"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W4: warunki stosowania, przykłady zastosowań i porównanie z metodami klasycznymi metod wykorzystywanych w telemedycynie.</w:t>
            </w:r>
          </w:p>
          <w:p w14:paraId="685A88DF" w14:textId="77777777" w:rsidR="00E075A8" w:rsidRPr="00127AA3" w:rsidRDefault="00E075A8"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W5: wirtualne sieci opieki zdrowotnej i zasady funkcjonowania domowej teleopieki medycznej.</w:t>
            </w:r>
          </w:p>
          <w:p w14:paraId="7441C0B4" w14:textId="77777777" w:rsidR="00E075A8" w:rsidRPr="00127AA3" w:rsidRDefault="00E075A8"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rPr>
              <w:t>W6: ograniczenia technologiczne, czasowe, interpretacyjne, sytuacyjne, oraz prawne w analizie i interpretacji wyników badań przekazywanych na odległość.</w:t>
            </w:r>
          </w:p>
          <w:p w14:paraId="198AB699" w14:textId="77777777" w:rsidR="00E075A8" w:rsidRPr="00127AA3" w:rsidRDefault="00E075A8"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W7: zasadność tworzenia sieci współpracy naukowej w zakresie bioinformatyki, genomiki i neuroinformatyki w celu stworzenia nowej generacji systemów e-zdrowia wspomagających indywidualizację diagnozy oraz leczenia.</w:t>
            </w:r>
          </w:p>
          <w:p w14:paraId="798BD323" w14:textId="77777777" w:rsidR="00E075A8" w:rsidRPr="00127AA3" w:rsidRDefault="00E075A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W8: potrzebę stosowania ułatwień w dostępie do istotnych informacji dotyczących ochrony zdrowia dla profesjonalistów medycznych i pacjentów.</w:t>
            </w:r>
          </w:p>
        </w:tc>
      </w:tr>
      <w:tr w:rsidR="00E075A8" w:rsidRPr="00127AA3" w14:paraId="061207D9" w14:textId="77777777" w:rsidTr="00E075A8">
        <w:tc>
          <w:tcPr>
            <w:tcW w:w="2943" w:type="dxa"/>
          </w:tcPr>
          <w:p w14:paraId="39837D80" w14:textId="77777777" w:rsidR="00E075A8" w:rsidRPr="00127AA3" w:rsidRDefault="00E075A8" w:rsidP="00127AA3">
            <w:pPr>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Efekty kształcenia – umiejętności</w:t>
            </w:r>
          </w:p>
        </w:tc>
        <w:tc>
          <w:tcPr>
            <w:tcW w:w="6521" w:type="dxa"/>
            <w:shd w:val="clear" w:color="auto" w:fill="auto"/>
            <w:vAlign w:val="center"/>
          </w:tcPr>
          <w:p w14:paraId="047264FB" w14:textId="77777777" w:rsidR="00E075A8" w:rsidRPr="00127AA3" w:rsidRDefault="00E075A8" w:rsidP="00127AA3">
            <w:pPr>
              <w:autoSpaceDE w:val="0"/>
              <w:autoSpaceDN w:val="0"/>
              <w:adjustRightInd w:val="0"/>
              <w:spacing w:after="0" w:line="240" w:lineRule="auto"/>
              <w:jc w:val="both"/>
              <w:rPr>
                <w:rFonts w:ascii="Times" w:hAnsi="Times" w:cs="Times New Roman"/>
                <w:b/>
                <w:lang w:eastAsia="pl-PL"/>
              </w:rPr>
            </w:pPr>
            <w:r w:rsidRPr="00127AA3">
              <w:rPr>
                <w:rFonts w:ascii="Times" w:hAnsi="Times" w:cs="Times New Roman"/>
                <w:b/>
                <w:lang w:eastAsia="pl-PL"/>
              </w:rPr>
              <w:t>Student potrafi:</w:t>
            </w:r>
          </w:p>
          <w:p w14:paraId="33989D9E" w14:textId="77777777" w:rsidR="00E075A8" w:rsidRPr="00127AA3" w:rsidRDefault="00E075A8" w:rsidP="00127AA3">
            <w:pPr>
              <w:autoSpaceDE w:val="0"/>
              <w:autoSpaceDN w:val="0"/>
              <w:adjustRightInd w:val="0"/>
              <w:spacing w:after="0" w:line="240" w:lineRule="auto"/>
              <w:jc w:val="both"/>
              <w:rPr>
                <w:rFonts w:ascii="Times" w:hAnsi="Times" w:cs="Times New Roman"/>
                <w:lang w:eastAsia="pl-PL"/>
              </w:rPr>
            </w:pPr>
            <w:r w:rsidRPr="00127AA3">
              <w:rPr>
                <w:rFonts w:ascii="Times" w:hAnsi="Times" w:cs="Times New Roman"/>
                <w:lang w:eastAsia="pl-PL"/>
              </w:rPr>
              <w:t>U1: zaplanować rozwiązania  problemu klinicznego, laboratoryjnego lub dotyczącego polityki w zakresie ochrony zdrowia przy zastosowaniu metod telemedycyny.</w:t>
            </w:r>
          </w:p>
          <w:p w14:paraId="00E3853A" w14:textId="77777777" w:rsidR="00E075A8" w:rsidRPr="00127AA3" w:rsidRDefault="00E075A8" w:rsidP="00127AA3">
            <w:pPr>
              <w:autoSpaceDE w:val="0"/>
              <w:autoSpaceDN w:val="0"/>
              <w:adjustRightInd w:val="0"/>
              <w:spacing w:after="0" w:line="240" w:lineRule="auto"/>
              <w:jc w:val="both"/>
              <w:rPr>
                <w:rFonts w:ascii="Times" w:hAnsi="Times" w:cs="Times New Roman"/>
                <w:lang w:eastAsia="pl-PL"/>
              </w:rPr>
            </w:pPr>
            <w:r w:rsidRPr="00127AA3">
              <w:rPr>
                <w:rFonts w:ascii="Times" w:hAnsi="Times" w:cs="Times New Roman"/>
                <w:lang w:eastAsia="pl-PL"/>
              </w:rPr>
              <w:t>U2: realizować praktyczne zadania  kliniczne i laboratoryjne z zastosowaniem telemedycyny.</w:t>
            </w:r>
          </w:p>
          <w:p w14:paraId="337AB8D8" w14:textId="77777777" w:rsidR="00E075A8" w:rsidRPr="00127AA3" w:rsidRDefault="00E075A8" w:rsidP="00127AA3">
            <w:pPr>
              <w:autoSpaceDE w:val="0"/>
              <w:autoSpaceDN w:val="0"/>
              <w:adjustRightInd w:val="0"/>
              <w:spacing w:after="0" w:line="240" w:lineRule="auto"/>
              <w:jc w:val="both"/>
              <w:rPr>
                <w:rFonts w:ascii="Times" w:hAnsi="Times" w:cs="Times New Roman"/>
                <w:lang w:eastAsia="pl-PL"/>
              </w:rPr>
            </w:pPr>
            <w:r w:rsidRPr="00127AA3">
              <w:rPr>
                <w:rFonts w:ascii="Times" w:hAnsi="Times" w:cs="Times New Roman"/>
                <w:lang w:eastAsia="pl-PL"/>
              </w:rPr>
              <w:t xml:space="preserve">U3: wyszukiwać informacje i krytycznie analizować publikacje </w:t>
            </w:r>
            <w:r w:rsidRPr="00127AA3">
              <w:rPr>
                <w:rFonts w:ascii="Times" w:hAnsi="Times" w:cs="Times New Roman"/>
                <w:lang w:eastAsia="pl-PL"/>
              </w:rPr>
              <w:lastRenderedPageBreak/>
              <w:t>naukowe dotyczących telemedycyny w zakresie podstawowym o badaniach naukowych</w:t>
            </w:r>
            <w:r w:rsidRPr="00127AA3">
              <w:rPr>
                <w:rFonts w:ascii="Times" w:hAnsi="Times" w:cs="Times New Roman"/>
              </w:rPr>
              <w:t>.</w:t>
            </w:r>
          </w:p>
        </w:tc>
      </w:tr>
      <w:tr w:rsidR="00E075A8" w:rsidRPr="00127AA3" w14:paraId="4047DEA2" w14:textId="77777777" w:rsidTr="00E075A8">
        <w:tc>
          <w:tcPr>
            <w:tcW w:w="2943" w:type="dxa"/>
          </w:tcPr>
          <w:p w14:paraId="7CC3B27C" w14:textId="77777777" w:rsidR="00E075A8" w:rsidRPr="00127AA3" w:rsidRDefault="00E075A8" w:rsidP="00127AA3">
            <w:pPr>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lastRenderedPageBreak/>
              <w:t>Efekty kształcenia – kompetencje społeczne</w:t>
            </w:r>
          </w:p>
        </w:tc>
        <w:tc>
          <w:tcPr>
            <w:tcW w:w="6521" w:type="dxa"/>
            <w:shd w:val="clear" w:color="auto" w:fill="auto"/>
            <w:vAlign w:val="center"/>
          </w:tcPr>
          <w:p w14:paraId="7AA32C67"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b/>
                <w:iCs/>
              </w:rPr>
              <w:t>Student jest gotów do:</w:t>
            </w:r>
          </w:p>
          <w:p w14:paraId="60EB5C7C" w14:textId="77777777" w:rsidR="00E075A8" w:rsidRPr="00127AA3" w:rsidRDefault="00E075A8" w:rsidP="00127AA3">
            <w:pPr>
              <w:autoSpaceDE w:val="0"/>
              <w:autoSpaceDN w:val="0"/>
              <w:adjustRightInd w:val="0"/>
              <w:spacing w:after="0" w:line="240" w:lineRule="auto"/>
              <w:jc w:val="both"/>
              <w:rPr>
                <w:rFonts w:ascii="Times" w:eastAsia="Calibri" w:hAnsi="Times" w:cs="Times New Roman"/>
                <w:vertAlign w:val="superscript"/>
              </w:rPr>
            </w:pPr>
            <w:r w:rsidRPr="00127AA3">
              <w:rPr>
                <w:rFonts w:ascii="Times" w:hAnsi="Times" w:cs="Times New Roman"/>
                <w:iCs/>
              </w:rPr>
              <w:t xml:space="preserve">K1: podnoszenia kwalifikacji oraz systematycznej analizy najnowszych doniesień naukowych w zakresie </w:t>
            </w:r>
            <w:r w:rsidRPr="00127AA3">
              <w:rPr>
                <w:rFonts w:ascii="Times" w:hAnsi="Times" w:cs="Times New Roman"/>
                <w:lang w:eastAsia="pl-PL"/>
              </w:rPr>
              <w:t>telemedycyny</w:t>
            </w:r>
            <w:r w:rsidRPr="00127AA3">
              <w:rPr>
                <w:rFonts w:ascii="Times" w:hAnsi="Times" w:cs="Times New Roman"/>
                <w:iCs/>
              </w:rPr>
              <w:t>.</w:t>
            </w:r>
          </w:p>
        </w:tc>
      </w:tr>
      <w:tr w:rsidR="00E075A8" w:rsidRPr="00127AA3" w14:paraId="763519F7" w14:textId="77777777" w:rsidTr="00E075A8">
        <w:tc>
          <w:tcPr>
            <w:tcW w:w="2943" w:type="dxa"/>
            <w:shd w:val="clear" w:color="auto" w:fill="auto"/>
          </w:tcPr>
          <w:p w14:paraId="2034C1AC" w14:textId="77777777" w:rsidR="00E075A8" w:rsidRPr="00127AA3" w:rsidRDefault="00E075A8" w:rsidP="00127AA3">
            <w:pPr>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Metody dydaktyczne</w:t>
            </w:r>
          </w:p>
        </w:tc>
        <w:tc>
          <w:tcPr>
            <w:tcW w:w="6521" w:type="dxa"/>
            <w:vAlign w:val="center"/>
          </w:tcPr>
          <w:p w14:paraId="22F6AEA4" w14:textId="77777777" w:rsidR="00E075A8" w:rsidRPr="00127AA3" w:rsidRDefault="00E075A8" w:rsidP="00127AA3">
            <w:pPr>
              <w:autoSpaceDE w:val="0"/>
              <w:autoSpaceDN w:val="0"/>
              <w:adjustRightInd w:val="0"/>
              <w:spacing w:after="0" w:line="240" w:lineRule="auto"/>
              <w:jc w:val="both"/>
              <w:rPr>
                <w:rFonts w:ascii="Times" w:hAnsi="Times" w:cs="Times New Roman"/>
                <w:b/>
              </w:rPr>
            </w:pPr>
            <w:r w:rsidRPr="00127AA3">
              <w:rPr>
                <w:rFonts w:ascii="Times" w:hAnsi="Times" w:cs="Times New Roman"/>
                <w:b/>
              </w:rPr>
              <w:t>Wykład:</w:t>
            </w:r>
          </w:p>
          <w:p w14:paraId="6C96842B" w14:textId="77777777" w:rsidR="00E075A8" w:rsidRPr="00127AA3" w:rsidRDefault="00E075A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xml:space="preserve">- informacyjny z prezentacją multimedialną; </w:t>
            </w:r>
          </w:p>
          <w:p w14:paraId="65596778" w14:textId="77777777" w:rsidR="00E075A8" w:rsidRPr="00127AA3" w:rsidRDefault="00E075A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problemowy;</w:t>
            </w:r>
          </w:p>
          <w:p w14:paraId="31E35E8E" w14:textId="77777777" w:rsidR="00E075A8" w:rsidRPr="00127AA3" w:rsidRDefault="00E075A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xml:space="preserve"> -konwersatoryjny.</w:t>
            </w:r>
          </w:p>
          <w:p w14:paraId="7AAF4001" w14:textId="77777777" w:rsidR="00E075A8" w:rsidRPr="00127AA3" w:rsidRDefault="00E075A8" w:rsidP="00127AA3">
            <w:pPr>
              <w:pStyle w:val="Domylnie"/>
              <w:spacing w:after="0" w:line="240" w:lineRule="auto"/>
              <w:jc w:val="both"/>
              <w:rPr>
                <w:rFonts w:ascii="Times" w:hAnsi="Times" w:cs="Times New Roman"/>
                <w:b/>
              </w:rPr>
            </w:pPr>
          </w:p>
          <w:p w14:paraId="30375F13"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rPr>
              <w:t>Laboratoria:</w:t>
            </w:r>
          </w:p>
          <w:p w14:paraId="5747275B" w14:textId="77777777" w:rsidR="00E075A8" w:rsidRPr="00127AA3" w:rsidRDefault="00E075A8" w:rsidP="00127AA3">
            <w:pPr>
              <w:pStyle w:val="Domylnie"/>
              <w:spacing w:after="0" w:line="240" w:lineRule="auto"/>
              <w:jc w:val="both"/>
              <w:rPr>
                <w:rFonts w:ascii="Times" w:hAnsi="Times" w:cs="Times New Roman"/>
              </w:rPr>
            </w:pPr>
            <w:r w:rsidRPr="00127AA3">
              <w:rPr>
                <w:rFonts w:ascii="Times" w:hAnsi="Times" w:cs="Times New Roman"/>
              </w:rPr>
              <w:t>- nie dotyczy.</w:t>
            </w:r>
          </w:p>
          <w:p w14:paraId="5FBDA486" w14:textId="77777777" w:rsidR="00E075A8" w:rsidRPr="00127AA3" w:rsidRDefault="00E075A8" w:rsidP="00127AA3">
            <w:pPr>
              <w:pStyle w:val="Domylnie"/>
              <w:spacing w:after="0" w:line="240" w:lineRule="auto"/>
              <w:jc w:val="both"/>
              <w:rPr>
                <w:rFonts w:ascii="Times" w:hAnsi="Times" w:cs="Times New Roman"/>
                <w:b/>
              </w:rPr>
            </w:pPr>
          </w:p>
          <w:p w14:paraId="095D9A0D"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rPr>
              <w:t>Seminaria:</w:t>
            </w:r>
          </w:p>
          <w:p w14:paraId="66EB9161" w14:textId="77777777" w:rsidR="00E075A8" w:rsidRPr="00127AA3" w:rsidRDefault="00E075A8" w:rsidP="00127AA3">
            <w:pPr>
              <w:spacing w:after="0" w:line="240" w:lineRule="auto"/>
              <w:jc w:val="both"/>
              <w:rPr>
                <w:rFonts w:ascii="Times" w:hAnsi="Times" w:cs="Times New Roman"/>
              </w:rPr>
            </w:pPr>
            <w:r w:rsidRPr="00127AA3">
              <w:rPr>
                <w:rFonts w:ascii="Times" w:hAnsi="Times" w:cs="Times New Roman"/>
              </w:rPr>
              <w:t>- nie dotyczy.</w:t>
            </w:r>
          </w:p>
        </w:tc>
      </w:tr>
      <w:tr w:rsidR="00E075A8" w:rsidRPr="00127AA3" w14:paraId="7DA14692" w14:textId="77777777" w:rsidTr="00E075A8">
        <w:tc>
          <w:tcPr>
            <w:tcW w:w="2943" w:type="dxa"/>
          </w:tcPr>
          <w:p w14:paraId="6E320FDD" w14:textId="77777777" w:rsidR="00E075A8" w:rsidRPr="00127AA3" w:rsidRDefault="00E075A8" w:rsidP="00127AA3">
            <w:pPr>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Wymagania wstępne</w:t>
            </w:r>
          </w:p>
        </w:tc>
        <w:tc>
          <w:tcPr>
            <w:tcW w:w="6521" w:type="dxa"/>
            <w:vAlign w:val="center"/>
          </w:tcPr>
          <w:p w14:paraId="11978A4C" w14:textId="77777777" w:rsidR="00E075A8" w:rsidRPr="00127AA3" w:rsidRDefault="00E075A8" w:rsidP="00127AA3">
            <w:pPr>
              <w:autoSpaceDE w:val="0"/>
              <w:autoSpaceDN w:val="0"/>
              <w:adjustRightInd w:val="0"/>
              <w:spacing w:after="0" w:line="240" w:lineRule="auto"/>
              <w:jc w:val="both"/>
              <w:rPr>
                <w:rFonts w:ascii="Times" w:eastAsia="Calibri" w:hAnsi="Times" w:cs="Times New Roman"/>
              </w:rPr>
            </w:pPr>
            <w:r w:rsidRPr="00127AA3">
              <w:rPr>
                <w:rFonts w:ascii="Times" w:eastAsia="Calibri" w:hAnsi="Times" w:cs="Times New Roman"/>
              </w:rPr>
              <w:t>Student rozpoczynający kształcenie z przedmiotu „Telemedycyna i teleopieka medyczna” powinien posiadać wiedzę z zakresu biochemii, fizjologii, patofizjologii zdobytą podczas realizacji przedmiotów w toku studiów.</w:t>
            </w:r>
          </w:p>
        </w:tc>
      </w:tr>
      <w:tr w:rsidR="00E075A8" w:rsidRPr="00127AA3" w14:paraId="25BCAD45" w14:textId="77777777" w:rsidTr="00E075A8">
        <w:tc>
          <w:tcPr>
            <w:tcW w:w="2943" w:type="dxa"/>
          </w:tcPr>
          <w:p w14:paraId="2F1D3B63" w14:textId="77777777" w:rsidR="00E075A8" w:rsidRPr="00127AA3" w:rsidRDefault="00E075A8" w:rsidP="00127AA3">
            <w:pPr>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Skrócony opis przedmiotu</w:t>
            </w:r>
          </w:p>
        </w:tc>
        <w:tc>
          <w:tcPr>
            <w:tcW w:w="6521" w:type="dxa"/>
            <w:vAlign w:val="center"/>
          </w:tcPr>
          <w:p w14:paraId="0F7C119F" w14:textId="77777777" w:rsidR="00E075A8" w:rsidRPr="00127AA3" w:rsidRDefault="00E075A8" w:rsidP="00127AA3">
            <w:pPr>
              <w:autoSpaceDE w:val="0"/>
              <w:autoSpaceDN w:val="0"/>
              <w:adjustRightInd w:val="0"/>
              <w:spacing w:after="0" w:line="240" w:lineRule="auto"/>
              <w:jc w:val="both"/>
              <w:rPr>
                <w:rFonts w:ascii="Times" w:eastAsia="Calibri" w:hAnsi="Times" w:cs="Times New Roman"/>
              </w:rPr>
            </w:pPr>
            <w:r w:rsidRPr="00127AA3">
              <w:rPr>
                <w:rFonts w:ascii="Times" w:eastAsia="Calibri" w:hAnsi="Times" w:cs="Times New Roman"/>
                <w:spacing w:val="-3"/>
              </w:rPr>
              <w:t xml:space="preserve">Zajęcia z przedmiotu fakultatywnego </w:t>
            </w:r>
            <w:r w:rsidRPr="00127AA3">
              <w:rPr>
                <w:rFonts w:ascii="Times" w:eastAsia="Calibri" w:hAnsi="Times" w:cs="Times New Roman"/>
              </w:rPr>
              <w:t xml:space="preserve">"Telemedycyna i teleopieka medyczna" </w:t>
            </w:r>
            <w:r w:rsidRPr="00127AA3">
              <w:rPr>
                <w:rFonts w:ascii="Times" w:eastAsia="Calibri" w:hAnsi="Times" w:cs="Times New Roman"/>
                <w:spacing w:val="-3"/>
              </w:rPr>
              <w:t>realizowane są dla kierunku Analityka medyczna, studentów II, III i IV roku studiów. Przedmiot obejmuje 15 godzin wykładów. Z</w:t>
            </w:r>
            <w:r w:rsidRPr="00127AA3">
              <w:rPr>
                <w:rFonts w:ascii="Times" w:eastAsia="Calibri" w:hAnsi="Times" w:cs="Times New Roman"/>
                <w:lang w:eastAsia="pl-PL"/>
              </w:rPr>
              <w:t>asadniczym celem nauczania przedmiotu "</w:t>
            </w:r>
            <w:r w:rsidRPr="00127AA3">
              <w:rPr>
                <w:rFonts w:ascii="Times" w:eastAsia="Calibri" w:hAnsi="Times" w:cs="Times New Roman"/>
              </w:rPr>
              <w:t>Telemedycyna i teleopieka medyczna</w:t>
            </w:r>
            <w:r w:rsidRPr="00127AA3">
              <w:rPr>
                <w:rFonts w:ascii="Times" w:eastAsia="Calibri" w:hAnsi="Times" w:cs="Times New Roman"/>
                <w:lang w:eastAsia="pl-PL"/>
              </w:rPr>
              <w:t>" na kierunku Analityka medyczna jest uzyskanie  przez studenta informacji o stanie  obecnym i perspektywach  rozwojowych zastosowania metod i urządzeń teleinformatyki w klinicznej praktyce medycznej, w medycynie laboratoryjnej i o znaczeniu tych rozwiązań dla polityki zdrowotnej, a także przygotowanie studentów do korzystania z dostępnych narzędzi telemedycyny, w tym e-nauczania, właściwej analizy dostępnego piśmiennictwa naukowego w zakresie zastosowań technik teleinformatycznych wspomagających działania związane z ochroną zdrowia.</w:t>
            </w:r>
          </w:p>
        </w:tc>
      </w:tr>
      <w:tr w:rsidR="00E075A8" w:rsidRPr="00127AA3" w14:paraId="373A45EF" w14:textId="77777777" w:rsidTr="00E075A8">
        <w:tc>
          <w:tcPr>
            <w:tcW w:w="2943" w:type="dxa"/>
          </w:tcPr>
          <w:p w14:paraId="525005DC" w14:textId="77777777" w:rsidR="00E075A8" w:rsidRPr="00127AA3" w:rsidRDefault="00E075A8" w:rsidP="00127AA3">
            <w:pPr>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Pełny opis przedmiotu</w:t>
            </w:r>
          </w:p>
        </w:tc>
        <w:tc>
          <w:tcPr>
            <w:tcW w:w="6521" w:type="dxa"/>
            <w:vAlign w:val="center"/>
          </w:tcPr>
          <w:p w14:paraId="62FDA1EF" w14:textId="77777777" w:rsidR="00E075A8" w:rsidRPr="00127AA3" w:rsidRDefault="00E075A8" w:rsidP="00127AA3">
            <w:pPr>
              <w:spacing w:after="0" w:line="240" w:lineRule="auto"/>
              <w:jc w:val="both"/>
              <w:rPr>
                <w:rFonts w:ascii="Times" w:eastAsia="Calibri" w:hAnsi="Times" w:cs="Times New Roman"/>
              </w:rPr>
            </w:pPr>
            <w:r w:rsidRPr="00127AA3">
              <w:rPr>
                <w:rFonts w:ascii="Times" w:eastAsia="Calibri" w:hAnsi="Times" w:cs="Times New Roman"/>
              </w:rPr>
              <w:t xml:space="preserve">Telemedycyna stała się pełnoprawnym narzędziem, po które mogą sięgać przedstawiciele zawodów medycznych, studenci i pacjenci. Ta dyscyplina wykorzystuje szeroki panel technologii informacyjnych i telekomunikacyjnych do wspomagania działań związanych z ochroną zdrowia. Do jej gałęzi dedykowanych szczególnie osobom w wieku podeszłym należą m.in: telekardiologia, telerehabilitacja, telediabetologia, teleurologia, teledermatologia oraz telemedyczna opieka domowa (tele-home care). Systemy telemedycznej opieki domowej monitorują pacjenta w sposób holistyczny, wykorzystując do tego zintegrowane systemy teleinformatyczne. Badają podstawowe parametry życiowe, jak np.: ciśnienie tętnicze, tętno, masę ciała, temperaturę, stężenie glukozy w krwi, saturację, kontrolują także przypadki omdleń i upadków. Ponadto dają pacjentowi możliwość odbycia interaktywnej wideokonsultacji z lekarzem lub innym członkiem personelu medycznego. Korzystając z usług telemedycznych, pacjent przebywa w środowisku domowym, które stanowi dla niego optymalne miejsce do leczenia i rekonwalescencji, ma komfort psychiczny i poczucie bezpieczeństwa, które daje mu świadomość pozostawania pod ciągłym nadzorem medycznym, posiada łatwy dostęp do świadczeń zdrowotnych, a także oszczędza czas na dojazd do ośrodków specjalistycznych. Mimo znacznego wzrostu świadomości społeczeństwa, co do korzyści, jakie systemy telemedyczne przynoszą na wielu polach, wciąż nie są one tak </w:t>
            </w:r>
            <w:r w:rsidRPr="00127AA3">
              <w:rPr>
                <w:rFonts w:ascii="Times" w:eastAsia="Calibri" w:hAnsi="Times" w:cs="Times New Roman"/>
              </w:rPr>
              <w:lastRenderedPageBreak/>
              <w:t>popularne jak konwencjonalne metody świadczenia usług medycznych. Do powszechnego stosowania telemedycyny konieczna jest intensywna edukacja personelu medycznego, pacjentów i członków ich rodzin oraz stały wzrost dostępności technologii informatycznych umożliwiających zdalne monitorowanie stanu zdrowia.</w:t>
            </w:r>
          </w:p>
        </w:tc>
      </w:tr>
      <w:tr w:rsidR="00E075A8" w:rsidRPr="00127AA3" w14:paraId="38E402AC" w14:textId="77777777" w:rsidTr="00E075A8">
        <w:tc>
          <w:tcPr>
            <w:tcW w:w="2943" w:type="dxa"/>
          </w:tcPr>
          <w:p w14:paraId="5199C22E" w14:textId="77777777" w:rsidR="00E075A8" w:rsidRPr="00127AA3" w:rsidRDefault="00E075A8" w:rsidP="00127AA3">
            <w:pPr>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lastRenderedPageBreak/>
              <w:t>Literatura</w:t>
            </w:r>
          </w:p>
        </w:tc>
        <w:tc>
          <w:tcPr>
            <w:tcW w:w="6521" w:type="dxa"/>
            <w:vAlign w:val="center"/>
          </w:tcPr>
          <w:p w14:paraId="12BB4F2E" w14:textId="77777777" w:rsidR="00E075A8" w:rsidRPr="00127AA3" w:rsidRDefault="00E075A8" w:rsidP="00127AA3">
            <w:pPr>
              <w:pStyle w:val="Bezodstpw1"/>
              <w:contextualSpacing/>
              <w:jc w:val="both"/>
              <w:rPr>
                <w:rFonts w:ascii="Times" w:hAnsi="Times" w:cs="Times New Roman"/>
                <w:b/>
                <w:lang w:val="en-US" w:eastAsia="pl-PL"/>
              </w:rPr>
            </w:pPr>
            <w:r w:rsidRPr="00127AA3">
              <w:rPr>
                <w:rFonts w:ascii="Times" w:eastAsia="Calibri" w:hAnsi="Times" w:cs="Times New Roman"/>
                <w:b/>
                <w:iCs/>
                <w:lang w:val="en-US" w:eastAsia="pl-PL"/>
              </w:rPr>
              <w:t xml:space="preserve">Literatura </w:t>
            </w:r>
            <w:r w:rsidRPr="00127AA3">
              <w:rPr>
                <w:rFonts w:ascii="Times" w:hAnsi="Times" w:cs="Times New Roman"/>
                <w:b/>
                <w:lang w:val="en-US" w:eastAsia="pl-PL"/>
              </w:rPr>
              <w:t>podstawowa:</w:t>
            </w:r>
          </w:p>
          <w:p w14:paraId="36D963D7" w14:textId="77777777" w:rsidR="00E075A8" w:rsidRPr="00127AA3" w:rsidRDefault="00E075A8" w:rsidP="00127AA3">
            <w:pPr>
              <w:pStyle w:val="Bezodstpw1"/>
              <w:contextualSpacing/>
              <w:jc w:val="both"/>
              <w:rPr>
                <w:rFonts w:ascii="Times" w:hAnsi="Times" w:cs="Times New Roman"/>
                <w:lang w:val="en-US"/>
              </w:rPr>
            </w:pPr>
            <w:r w:rsidRPr="00127AA3">
              <w:rPr>
                <w:rFonts w:ascii="Times" w:hAnsi="Times" w:cs="Times New Roman"/>
                <w:lang w:val="en-US" w:eastAsia="pl-PL"/>
              </w:rPr>
              <w:t xml:space="preserve">1. </w:t>
            </w:r>
            <w:r w:rsidRPr="00127AA3">
              <w:rPr>
                <w:rFonts w:ascii="Times" w:hAnsi="Times" w:cs="Times New Roman"/>
                <w:lang w:val="en-US"/>
              </w:rPr>
              <w:t>Bernard Fong, A.C.M. Fong, C.K. Li: Telemedicine Technologies: Information Technologies in Medicine and Telehealth. ISBN: 978-1-1199-5652-5, E-book, 282 pages, 2011</w:t>
            </w:r>
          </w:p>
          <w:p w14:paraId="4CD7F790" w14:textId="77777777" w:rsidR="00E075A8" w:rsidRPr="00127AA3" w:rsidRDefault="00E075A8" w:rsidP="00127AA3">
            <w:pPr>
              <w:pStyle w:val="Bezodstpw1"/>
              <w:contextualSpacing/>
              <w:jc w:val="both"/>
              <w:rPr>
                <w:rFonts w:ascii="Times" w:hAnsi="Times" w:cs="Times New Roman"/>
              </w:rPr>
            </w:pPr>
            <w:r w:rsidRPr="00127AA3">
              <w:rPr>
                <w:rFonts w:ascii="Times" w:hAnsi="Times" w:cs="Times New Roman"/>
                <w:lang w:val="en-US"/>
              </w:rPr>
              <w:t xml:space="preserve">2. Telemedicine: opportunities and developments in Member States: report on the second global survey on eHealth. </w:t>
            </w:r>
            <w:r w:rsidRPr="00127AA3">
              <w:rPr>
                <w:rFonts w:ascii="Times" w:hAnsi="Times" w:cs="Times New Roman"/>
              </w:rPr>
              <w:t>2009. (Word Health Organization, Health Series, 2)</w:t>
            </w:r>
          </w:p>
          <w:p w14:paraId="14411B98" w14:textId="77777777" w:rsidR="00E075A8" w:rsidRPr="00127AA3" w:rsidRDefault="00E075A8" w:rsidP="00127AA3">
            <w:pPr>
              <w:pStyle w:val="Bezodstpw1"/>
              <w:contextualSpacing/>
              <w:jc w:val="both"/>
              <w:rPr>
                <w:rFonts w:ascii="Times" w:hAnsi="Times" w:cs="Times New Roman"/>
              </w:rPr>
            </w:pPr>
            <w:r w:rsidRPr="00127AA3">
              <w:rPr>
                <w:rFonts w:ascii="Times" w:hAnsi="Times" w:cs="Times New Roman"/>
              </w:rPr>
              <w:t>3. „Technologie informacyjne w medycynie” pod redakcją Zygmunta Wróbla, wyd. Uniwersytetu Śląskiego, Katowice 2008</w:t>
            </w:r>
          </w:p>
          <w:p w14:paraId="20CC4640" w14:textId="77777777" w:rsidR="00E075A8" w:rsidRPr="00127AA3" w:rsidRDefault="00E075A8" w:rsidP="00127AA3">
            <w:pPr>
              <w:pStyle w:val="Bezodstpw1"/>
              <w:contextualSpacing/>
              <w:jc w:val="both"/>
              <w:rPr>
                <w:rFonts w:ascii="Times" w:hAnsi="Times" w:cs="Times New Roman"/>
              </w:rPr>
            </w:pPr>
            <w:r w:rsidRPr="00127AA3">
              <w:rPr>
                <w:rFonts w:ascii="Times" w:hAnsi="Times" w:cs="Times New Roman"/>
              </w:rPr>
              <w:t>4. A. Laurentowski, D. Radziszowski,  A. Koprowski „Telemedycyna w praktyce - modele telekonsultacji medycznych oraz ich wykorzystywanie w ramach Krakowskiego Centrum Telemedycyny”</w:t>
            </w:r>
          </w:p>
          <w:p w14:paraId="57AFC949" w14:textId="77777777" w:rsidR="00E075A8" w:rsidRPr="00127AA3" w:rsidRDefault="00E075A8" w:rsidP="00127AA3">
            <w:pPr>
              <w:pStyle w:val="Bezodstpw1"/>
              <w:contextualSpacing/>
              <w:jc w:val="both"/>
              <w:rPr>
                <w:rFonts w:ascii="Times" w:eastAsiaTheme="minorHAnsi" w:hAnsi="Times" w:cs="Times New Roman"/>
              </w:rPr>
            </w:pPr>
            <w:r w:rsidRPr="00127AA3">
              <w:rPr>
                <w:rFonts w:ascii="Times" w:eastAsiaTheme="minorHAnsi" w:hAnsi="Times" w:cs="Times New Roman"/>
              </w:rPr>
              <w:t>5. Ł. Czekierda, T. Masternak, K. Zieliński – „SOA w medycznych systemach telekonsultacyjnych”</w:t>
            </w:r>
          </w:p>
          <w:p w14:paraId="0DC9CCAA" w14:textId="77777777" w:rsidR="00E075A8" w:rsidRPr="00127AA3" w:rsidRDefault="00E075A8" w:rsidP="00127AA3">
            <w:pPr>
              <w:pStyle w:val="Bezodstpw1"/>
              <w:contextualSpacing/>
              <w:jc w:val="both"/>
              <w:rPr>
                <w:rFonts w:ascii="Times" w:hAnsi="Times" w:cs="Times New Roman"/>
                <w:b/>
                <w:lang w:val="en-US" w:eastAsia="pl-PL"/>
              </w:rPr>
            </w:pPr>
            <w:r w:rsidRPr="00127AA3">
              <w:rPr>
                <w:rFonts w:ascii="Times" w:hAnsi="Times" w:cs="Times New Roman"/>
                <w:b/>
                <w:lang w:val="en-US" w:eastAsia="pl-PL"/>
              </w:rPr>
              <w:t>Literatura uzupełniająca:</w:t>
            </w:r>
          </w:p>
          <w:p w14:paraId="11BD52C1" w14:textId="77777777" w:rsidR="00E075A8" w:rsidRPr="00127AA3" w:rsidRDefault="00E075A8" w:rsidP="00127AA3">
            <w:pPr>
              <w:pStyle w:val="Nagwek1"/>
              <w:rPr>
                <w:b w:val="0"/>
                <w:sz w:val="22"/>
                <w:szCs w:val="22"/>
                <w:lang w:val="en-US"/>
              </w:rPr>
            </w:pPr>
            <w:bookmarkStart w:id="43" w:name="_Toc435433336"/>
            <w:bookmarkStart w:id="44" w:name="_Toc435613811"/>
            <w:bookmarkStart w:id="45" w:name="_Toc461437492"/>
            <w:bookmarkStart w:id="46" w:name="_Toc462407020"/>
            <w:bookmarkStart w:id="47" w:name="_Toc489871103"/>
            <w:bookmarkStart w:id="48" w:name="_Toc489871818"/>
            <w:bookmarkStart w:id="49" w:name="_Toc489872683"/>
            <w:bookmarkStart w:id="50" w:name="_Toc490127886"/>
            <w:bookmarkStart w:id="51" w:name="_Toc490221567"/>
            <w:r w:rsidRPr="00127AA3">
              <w:rPr>
                <w:b w:val="0"/>
                <w:sz w:val="22"/>
                <w:szCs w:val="22"/>
                <w:lang w:val="en-US"/>
              </w:rPr>
              <w:t>1. American Telemedicine Association, http://www.atmeda.org</w:t>
            </w:r>
            <w:bookmarkEnd w:id="43"/>
            <w:bookmarkEnd w:id="44"/>
            <w:bookmarkEnd w:id="45"/>
            <w:bookmarkEnd w:id="46"/>
            <w:bookmarkEnd w:id="47"/>
            <w:bookmarkEnd w:id="48"/>
            <w:bookmarkEnd w:id="49"/>
            <w:bookmarkEnd w:id="50"/>
            <w:bookmarkEnd w:id="51"/>
          </w:p>
          <w:p w14:paraId="271C640C" w14:textId="77777777" w:rsidR="00E075A8" w:rsidRPr="00127AA3" w:rsidRDefault="00E075A8" w:rsidP="00127AA3">
            <w:pPr>
              <w:pStyle w:val="Nagwek1"/>
              <w:rPr>
                <w:b w:val="0"/>
                <w:sz w:val="22"/>
                <w:szCs w:val="22"/>
                <w:lang w:val="en-US"/>
              </w:rPr>
            </w:pPr>
            <w:bookmarkStart w:id="52" w:name="_Toc435433337"/>
            <w:bookmarkStart w:id="53" w:name="_Toc435613812"/>
            <w:bookmarkStart w:id="54" w:name="_Toc461437493"/>
            <w:bookmarkStart w:id="55" w:name="_Toc462407021"/>
            <w:bookmarkStart w:id="56" w:name="_Toc489871104"/>
            <w:bookmarkStart w:id="57" w:name="_Toc489871819"/>
            <w:bookmarkStart w:id="58" w:name="_Toc489872684"/>
            <w:bookmarkStart w:id="59" w:name="_Toc490127887"/>
            <w:bookmarkStart w:id="60" w:name="_Toc490221568"/>
            <w:r w:rsidRPr="00127AA3">
              <w:rPr>
                <w:b w:val="0"/>
                <w:sz w:val="22"/>
                <w:szCs w:val="22"/>
                <w:lang w:val="en-US"/>
              </w:rPr>
              <w:t>2. Bashshur R., Sanders J., Shanon G.: Telemedicine.Theory and Practice. Charles C. Thomas, Springfield, Il., 1997.</w:t>
            </w:r>
            <w:bookmarkEnd w:id="52"/>
            <w:bookmarkEnd w:id="53"/>
            <w:bookmarkEnd w:id="54"/>
            <w:bookmarkEnd w:id="55"/>
            <w:bookmarkEnd w:id="56"/>
            <w:bookmarkEnd w:id="57"/>
            <w:bookmarkEnd w:id="58"/>
            <w:bookmarkEnd w:id="59"/>
            <w:bookmarkEnd w:id="60"/>
          </w:p>
          <w:p w14:paraId="0736E11A" w14:textId="77777777" w:rsidR="00E075A8" w:rsidRPr="00127AA3" w:rsidRDefault="00E075A8" w:rsidP="00127AA3">
            <w:pPr>
              <w:pStyle w:val="Nagwek1"/>
              <w:rPr>
                <w:b w:val="0"/>
                <w:sz w:val="22"/>
                <w:szCs w:val="22"/>
              </w:rPr>
            </w:pPr>
            <w:bookmarkStart w:id="61" w:name="_Toc435433338"/>
            <w:bookmarkStart w:id="62" w:name="_Toc435613813"/>
            <w:bookmarkStart w:id="63" w:name="_Toc461437494"/>
            <w:bookmarkStart w:id="64" w:name="_Toc462407022"/>
            <w:bookmarkStart w:id="65" w:name="_Toc489871105"/>
            <w:bookmarkStart w:id="66" w:name="_Toc489871820"/>
            <w:bookmarkStart w:id="67" w:name="_Toc489872685"/>
            <w:bookmarkStart w:id="68" w:name="_Toc490127888"/>
            <w:bookmarkStart w:id="69" w:name="_Toc490221569"/>
            <w:r w:rsidRPr="00127AA3">
              <w:rPr>
                <w:b w:val="0"/>
                <w:sz w:val="22"/>
                <w:szCs w:val="22"/>
                <w:lang w:val="en-US"/>
              </w:rPr>
              <w:t xml:space="preserve">3. Demiris G.: Integration of Telemedicine in Graduate Medical Informatics Education. </w:t>
            </w:r>
            <w:r w:rsidRPr="00127AA3">
              <w:rPr>
                <w:b w:val="0"/>
                <w:sz w:val="22"/>
                <w:szCs w:val="22"/>
              </w:rPr>
              <w:t>Journal of American Medical Informatics Association, 2003, 10, 4, 310-314</w:t>
            </w:r>
            <w:bookmarkEnd w:id="61"/>
            <w:bookmarkEnd w:id="62"/>
            <w:bookmarkEnd w:id="63"/>
            <w:bookmarkEnd w:id="64"/>
            <w:bookmarkEnd w:id="65"/>
            <w:bookmarkEnd w:id="66"/>
            <w:bookmarkEnd w:id="67"/>
            <w:bookmarkEnd w:id="68"/>
            <w:bookmarkEnd w:id="69"/>
          </w:p>
          <w:p w14:paraId="5F665386" w14:textId="77777777" w:rsidR="00E075A8" w:rsidRPr="00127AA3" w:rsidRDefault="00E075A8" w:rsidP="00127AA3">
            <w:pPr>
              <w:pStyle w:val="Nagwek1"/>
              <w:rPr>
                <w:b w:val="0"/>
                <w:sz w:val="22"/>
                <w:szCs w:val="22"/>
              </w:rPr>
            </w:pPr>
            <w:bookmarkStart w:id="70" w:name="_Toc435433339"/>
            <w:bookmarkStart w:id="71" w:name="_Toc435613814"/>
            <w:bookmarkStart w:id="72" w:name="_Toc461437495"/>
            <w:bookmarkStart w:id="73" w:name="_Toc462407023"/>
            <w:bookmarkStart w:id="74" w:name="_Toc489871106"/>
            <w:bookmarkStart w:id="75" w:name="_Toc489871821"/>
            <w:bookmarkStart w:id="76" w:name="_Toc489872686"/>
            <w:bookmarkStart w:id="77" w:name="_Toc490127889"/>
            <w:bookmarkStart w:id="78" w:name="_Toc490221570"/>
            <w:r w:rsidRPr="00127AA3">
              <w:rPr>
                <w:b w:val="0"/>
                <w:sz w:val="22"/>
                <w:szCs w:val="22"/>
              </w:rPr>
              <w:t>4. Hołyńska I., T. Tyrakowski: Czy telemedycyna może poprawić jakość polskiej opieki zdrowotnej? Polski Merkuriusz Lekarski, 2005, XVII, 107, 595–598.</w:t>
            </w:r>
            <w:bookmarkEnd w:id="70"/>
            <w:bookmarkEnd w:id="71"/>
            <w:bookmarkEnd w:id="72"/>
            <w:bookmarkEnd w:id="73"/>
            <w:bookmarkEnd w:id="74"/>
            <w:bookmarkEnd w:id="75"/>
            <w:bookmarkEnd w:id="76"/>
            <w:bookmarkEnd w:id="77"/>
            <w:bookmarkEnd w:id="78"/>
          </w:p>
          <w:p w14:paraId="739F148B" w14:textId="77777777" w:rsidR="00E075A8" w:rsidRPr="00127AA3" w:rsidRDefault="00E075A8" w:rsidP="00127AA3">
            <w:pPr>
              <w:pStyle w:val="Nagwek1"/>
              <w:rPr>
                <w:b w:val="0"/>
                <w:sz w:val="22"/>
                <w:szCs w:val="22"/>
              </w:rPr>
            </w:pPr>
            <w:bookmarkStart w:id="79" w:name="_Toc435433340"/>
            <w:bookmarkStart w:id="80" w:name="_Toc435613815"/>
            <w:bookmarkStart w:id="81" w:name="_Toc461437496"/>
            <w:bookmarkStart w:id="82" w:name="_Toc462407024"/>
            <w:bookmarkStart w:id="83" w:name="_Toc489871107"/>
            <w:bookmarkStart w:id="84" w:name="_Toc489871822"/>
            <w:bookmarkStart w:id="85" w:name="_Toc489872687"/>
            <w:bookmarkStart w:id="86" w:name="_Toc490127890"/>
            <w:bookmarkStart w:id="87" w:name="_Toc490221571"/>
            <w:r w:rsidRPr="00127AA3">
              <w:rPr>
                <w:rFonts w:eastAsiaTheme="minorHAnsi"/>
                <w:b w:val="0"/>
                <w:bCs w:val="0"/>
                <w:sz w:val="22"/>
                <w:szCs w:val="22"/>
              </w:rPr>
              <w:t>5. Grześk G.: Telemedycyna. Primum non nocere. 2004, 2, 9-10.</w:t>
            </w:r>
            <w:bookmarkEnd w:id="79"/>
            <w:bookmarkEnd w:id="80"/>
            <w:bookmarkEnd w:id="81"/>
            <w:bookmarkEnd w:id="82"/>
            <w:bookmarkEnd w:id="83"/>
            <w:bookmarkEnd w:id="84"/>
            <w:bookmarkEnd w:id="85"/>
            <w:bookmarkEnd w:id="86"/>
            <w:bookmarkEnd w:id="87"/>
          </w:p>
        </w:tc>
      </w:tr>
      <w:tr w:rsidR="00E075A8" w:rsidRPr="00127AA3" w14:paraId="75BB774B" w14:textId="77777777" w:rsidTr="00E075A8">
        <w:tc>
          <w:tcPr>
            <w:tcW w:w="2943" w:type="dxa"/>
            <w:shd w:val="clear" w:color="auto" w:fill="auto"/>
          </w:tcPr>
          <w:p w14:paraId="1E4742CC" w14:textId="77777777" w:rsidR="00E075A8" w:rsidRPr="00127AA3" w:rsidRDefault="00E075A8" w:rsidP="00127AA3">
            <w:pPr>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Metody i kryteria oceniania</w:t>
            </w:r>
          </w:p>
        </w:tc>
        <w:tc>
          <w:tcPr>
            <w:tcW w:w="6521" w:type="dxa"/>
            <w:vAlign w:val="center"/>
          </w:tcPr>
          <w:p w14:paraId="2EDA5C6F" w14:textId="77777777" w:rsidR="00E075A8" w:rsidRPr="00127AA3" w:rsidRDefault="00E075A8" w:rsidP="00127AA3">
            <w:pPr>
              <w:widowControl w:val="0"/>
              <w:spacing w:after="0" w:line="240" w:lineRule="auto"/>
              <w:jc w:val="both"/>
              <w:rPr>
                <w:rFonts w:ascii="Times" w:eastAsia="Calibri" w:hAnsi="Times" w:cs="Times New Roman"/>
              </w:rPr>
            </w:pPr>
            <w:r w:rsidRPr="00127AA3">
              <w:rPr>
                <w:rFonts w:ascii="Times" w:eastAsia="Calibri" w:hAnsi="Times" w:cs="Times New Roman"/>
                <w:bCs/>
                <w:lang w:eastAsia="pl-PL"/>
              </w:rPr>
              <w:t>1. U</w:t>
            </w:r>
            <w:r w:rsidRPr="00127AA3">
              <w:rPr>
                <w:rFonts w:ascii="Times" w:eastAsia="Calibri" w:hAnsi="Times" w:cs="Times New Roman"/>
                <w:bCs/>
              </w:rPr>
              <w:t>kierunkowana obserwacja czynności studenta podczas wykonywania zadań praktycznych (korzystanie z platform e-learningowych, e-atlasów, elektronicznych baz danych i aplikacji wspomagających m.in. pracę diagnosty laboratoryjnego)</w:t>
            </w:r>
            <w:r w:rsidRPr="00127AA3">
              <w:rPr>
                <w:rFonts w:ascii="Times" w:eastAsia="Calibri" w:hAnsi="Times" w:cs="Times New Roman"/>
              </w:rPr>
              <w:t>: W1, W3, W7, U1, U2</w:t>
            </w:r>
          </w:p>
          <w:p w14:paraId="0A18DD61" w14:textId="77777777" w:rsidR="00E075A8" w:rsidRPr="00127AA3" w:rsidRDefault="00E075A8" w:rsidP="00127AA3">
            <w:pPr>
              <w:widowControl w:val="0"/>
              <w:spacing w:after="0" w:line="240" w:lineRule="auto"/>
              <w:jc w:val="both"/>
              <w:rPr>
                <w:rFonts w:ascii="Times" w:eastAsia="Calibri" w:hAnsi="Times" w:cs="Times New Roman"/>
              </w:rPr>
            </w:pPr>
            <w:r w:rsidRPr="00127AA3">
              <w:rPr>
                <w:rFonts w:ascii="Times" w:eastAsia="Calibri" w:hAnsi="Times" w:cs="Times New Roman"/>
              </w:rPr>
              <w:t xml:space="preserve">2. </w:t>
            </w:r>
            <w:r w:rsidRPr="00127AA3">
              <w:rPr>
                <w:rFonts w:ascii="Times" w:eastAsia="Calibri" w:hAnsi="Times" w:cs="Times New Roman"/>
                <w:bCs/>
              </w:rPr>
              <w:t>Aktywność:</w:t>
            </w:r>
            <w:r w:rsidRPr="00127AA3">
              <w:rPr>
                <w:rFonts w:ascii="Times" w:eastAsia="Calibri" w:hAnsi="Times" w:cs="Times New Roman"/>
              </w:rPr>
              <w:t xml:space="preserve"> W2, W4, W5, W6, W7, U1, U3, K1</w:t>
            </w:r>
          </w:p>
          <w:p w14:paraId="76F1778D" w14:textId="77777777" w:rsidR="00E075A8" w:rsidRPr="00127AA3" w:rsidRDefault="00E075A8" w:rsidP="00127AA3">
            <w:pPr>
              <w:widowControl w:val="0"/>
              <w:spacing w:after="0" w:line="240" w:lineRule="auto"/>
              <w:jc w:val="both"/>
              <w:rPr>
                <w:rFonts w:ascii="Times" w:eastAsia="Calibri" w:hAnsi="Times" w:cs="Times New Roman"/>
              </w:rPr>
            </w:pPr>
            <w:r w:rsidRPr="00127AA3">
              <w:rPr>
                <w:rFonts w:ascii="Times" w:eastAsia="Calibri" w:hAnsi="Times" w:cs="Times New Roman"/>
                <w:bCs/>
              </w:rPr>
              <w:t>3. Prezentacja:</w:t>
            </w:r>
            <w:r w:rsidRPr="00127AA3">
              <w:rPr>
                <w:rFonts w:ascii="Times" w:eastAsia="Calibri" w:hAnsi="Times" w:cs="Times New Roman"/>
              </w:rPr>
              <w:t xml:space="preserve"> W1, W2, W3, W4, W5, W6, W7, W 8, U1, U2, U3</w:t>
            </w:r>
          </w:p>
          <w:p w14:paraId="28844799" w14:textId="77777777" w:rsidR="00E075A8" w:rsidRPr="00127AA3" w:rsidRDefault="00E075A8" w:rsidP="00127AA3">
            <w:pPr>
              <w:autoSpaceDE w:val="0"/>
              <w:autoSpaceDN w:val="0"/>
              <w:adjustRightInd w:val="0"/>
              <w:spacing w:after="0" w:line="240" w:lineRule="auto"/>
              <w:jc w:val="both"/>
              <w:rPr>
                <w:rFonts w:ascii="Times" w:eastAsia="Calibri" w:hAnsi="Times" w:cs="Times New Roman"/>
              </w:rPr>
            </w:pPr>
            <w:r w:rsidRPr="00127AA3">
              <w:rPr>
                <w:rFonts w:ascii="Times" w:eastAsia="Calibri" w:hAnsi="Times" w:cs="Times New Roman"/>
              </w:rPr>
              <w:t>Kryteria oceniania podano w części B</w:t>
            </w:r>
          </w:p>
        </w:tc>
      </w:tr>
      <w:tr w:rsidR="00E075A8" w:rsidRPr="00127AA3" w14:paraId="42560E4F" w14:textId="77777777" w:rsidTr="00E075A8">
        <w:tc>
          <w:tcPr>
            <w:tcW w:w="2943" w:type="dxa"/>
          </w:tcPr>
          <w:p w14:paraId="33DC79B9" w14:textId="77777777" w:rsidR="00E075A8" w:rsidRPr="00127AA3" w:rsidRDefault="00E075A8" w:rsidP="00127AA3">
            <w:pPr>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Praktyki zawodowe w ramach przedmiotu</w:t>
            </w:r>
          </w:p>
        </w:tc>
        <w:tc>
          <w:tcPr>
            <w:tcW w:w="6521" w:type="dxa"/>
            <w:vAlign w:val="center"/>
          </w:tcPr>
          <w:p w14:paraId="2C368341" w14:textId="77777777" w:rsidR="00E075A8" w:rsidRPr="00127AA3" w:rsidRDefault="00E075A8" w:rsidP="00127AA3">
            <w:pPr>
              <w:autoSpaceDE w:val="0"/>
              <w:autoSpaceDN w:val="0"/>
              <w:adjustRightInd w:val="0"/>
              <w:spacing w:after="0" w:line="240" w:lineRule="auto"/>
              <w:jc w:val="both"/>
              <w:rPr>
                <w:rFonts w:ascii="Times" w:eastAsia="Calibri" w:hAnsi="Times" w:cs="Times New Roman"/>
              </w:rPr>
            </w:pPr>
            <w:r w:rsidRPr="00127AA3">
              <w:rPr>
                <w:rFonts w:ascii="Times" w:eastAsia="Calibri" w:hAnsi="Times" w:cs="Times New Roman"/>
              </w:rPr>
              <w:t>Nie dotyczy.</w:t>
            </w:r>
          </w:p>
        </w:tc>
      </w:tr>
    </w:tbl>
    <w:p w14:paraId="7A6FC14A" w14:textId="77777777" w:rsidR="00E075A8" w:rsidRPr="00127AA3" w:rsidRDefault="00E075A8" w:rsidP="00127AA3">
      <w:pPr>
        <w:spacing w:after="0" w:line="240" w:lineRule="auto"/>
        <w:contextualSpacing/>
        <w:jc w:val="both"/>
        <w:rPr>
          <w:rFonts w:ascii="Times" w:eastAsia="Times New Roman" w:hAnsi="Times" w:cs="Times New Roman"/>
          <w:b/>
          <w:lang w:eastAsia="pl-PL"/>
        </w:rPr>
      </w:pPr>
    </w:p>
    <w:p w14:paraId="2C5736DC" w14:textId="77777777" w:rsidR="00E075A8" w:rsidRPr="00127AA3" w:rsidRDefault="00E075A8" w:rsidP="00127AA3">
      <w:pPr>
        <w:spacing w:after="0" w:line="240" w:lineRule="auto"/>
        <w:ind w:left="1080"/>
        <w:contextualSpacing/>
        <w:jc w:val="both"/>
        <w:rPr>
          <w:rFonts w:ascii="Times" w:eastAsia="Times New Roman" w:hAnsi="Times" w:cs="Times New Roman"/>
          <w:b/>
          <w:lang w:eastAsia="pl-PL"/>
        </w:rPr>
      </w:pPr>
    </w:p>
    <w:p w14:paraId="28E05CE1" w14:textId="77777777" w:rsidR="00E075A8" w:rsidRPr="00127AA3" w:rsidRDefault="00E075A8" w:rsidP="00127AA3">
      <w:pPr>
        <w:spacing w:after="0" w:line="240" w:lineRule="auto"/>
        <w:ind w:left="1080"/>
        <w:contextualSpacing/>
        <w:jc w:val="both"/>
        <w:rPr>
          <w:rFonts w:ascii="Times" w:eastAsia="Times New Roman" w:hAnsi="Times" w:cs="Times New Roman"/>
          <w:b/>
          <w:lang w:eastAsia="pl-PL"/>
        </w:rPr>
      </w:pPr>
    </w:p>
    <w:p w14:paraId="4257FE1A" w14:textId="77777777" w:rsidR="00E075A8" w:rsidRPr="00127AA3" w:rsidRDefault="00E075A8" w:rsidP="00127AA3">
      <w:pPr>
        <w:spacing w:after="0" w:line="240" w:lineRule="auto"/>
        <w:contextualSpacing/>
        <w:jc w:val="both"/>
        <w:rPr>
          <w:rFonts w:ascii="Times" w:eastAsia="Times New Roman" w:hAnsi="Times" w:cs="Times New Roman"/>
          <w:b/>
          <w:lang w:eastAsia="pl-PL"/>
        </w:rPr>
      </w:pPr>
      <w:r w:rsidRPr="00127AA3">
        <w:rPr>
          <w:rFonts w:ascii="Times" w:eastAsia="Times New Roman" w:hAnsi="Times" w:cs="Times New Roman"/>
          <w:b/>
          <w:lang w:eastAsia="pl-PL"/>
        </w:rPr>
        <w:t>B) Opis przedmiotu cyklu</w:t>
      </w:r>
    </w:p>
    <w:p w14:paraId="44BC0788" w14:textId="77777777" w:rsidR="00E075A8" w:rsidRPr="00127AA3" w:rsidRDefault="00E075A8" w:rsidP="00127AA3">
      <w:pPr>
        <w:spacing w:after="0" w:line="240" w:lineRule="auto"/>
        <w:ind w:left="1080"/>
        <w:contextualSpacing/>
        <w:jc w:val="both"/>
        <w:rPr>
          <w:rFonts w:ascii="Times" w:eastAsia="Times New Roman" w:hAnsi="Times" w:cs="Times New Roman"/>
          <w:lang w:eastAsia="pl-P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6886"/>
      </w:tblGrid>
      <w:tr w:rsidR="00E075A8" w:rsidRPr="00127AA3" w14:paraId="3C16C42F" w14:textId="77777777" w:rsidTr="00E075A8">
        <w:tc>
          <w:tcPr>
            <w:tcW w:w="2607" w:type="dxa"/>
          </w:tcPr>
          <w:p w14:paraId="7C79CF4F" w14:textId="77777777" w:rsidR="00E075A8" w:rsidRPr="00127AA3" w:rsidRDefault="00E075A8" w:rsidP="00127AA3">
            <w:pPr>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Nazwa pola</w:t>
            </w:r>
          </w:p>
        </w:tc>
        <w:tc>
          <w:tcPr>
            <w:tcW w:w="6886" w:type="dxa"/>
          </w:tcPr>
          <w:p w14:paraId="681300E8" w14:textId="77777777" w:rsidR="00E075A8" w:rsidRPr="00127AA3" w:rsidRDefault="00E075A8" w:rsidP="00127AA3">
            <w:pPr>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Komentarz</w:t>
            </w:r>
          </w:p>
        </w:tc>
      </w:tr>
      <w:tr w:rsidR="00E075A8" w:rsidRPr="00127AA3" w14:paraId="0122B137" w14:textId="77777777" w:rsidTr="00E075A8">
        <w:tc>
          <w:tcPr>
            <w:tcW w:w="2607" w:type="dxa"/>
            <w:shd w:val="clear" w:color="auto" w:fill="auto"/>
          </w:tcPr>
          <w:p w14:paraId="50711B3C" w14:textId="77777777" w:rsidR="00E075A8" w:rsidRPr="00127AA3" w:rsidRDefault="00E075A8" w:rsidP="00127AA3">
            <w:pPr>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Cykl dydaktyczny, w którym przedmiot jest realizowany</w:t>
            </w:r>
          </w:p>
        </w:tc>
        <w:tc>
          <w:tcPr>
            <w:tcW w:w="6886" w:type="dxa"/>
            <w:shd w:val="clear" w:color="auto" w:fill="auto"/>
            <w:vAlign w:val="center"/>
          </w:tcPr>
          <w:p w14:paraId="1E2EB6AC" w14:textId="35D7E692" w:rsidR="00E075A8" w:rsidRPr="00127AA3" w:rsidRDefault="00174D45" w:rsidP="00127AA3">
            <w:pPr>
              <w:spacing w:after="0" w:line="240" w:lineRule="auto"/>
              <w:jc w:val="both"/>
              <w:rPr>
                <w:rFonts w:ascii="Times" w:eastAsia="Times New Roman" w:hAnsi="Times" w:cs="Times New Roman"/>
                <w:lang w:eastAsia="pl-PL"/>
              </w:rPr>
            </w:pPr>
            <w:r>
              <w:rPr>
                <w:rFonts w:ascii="Times" w:hAnsi="Times" w:cs="Times New Roman"/>
                <w:b/>
                <w:spacing w:val="-3"/>
              </w:rPr>
              <w:t>III i IV</w:t>
            </w:r>
            <w:r>
              <w:rPr>
                <w:rFonts w:ascii="Times New Roman" w:hAnsi="Times New Roman" w:cs="Times New Roman"/>
                <w:b/>
                <w:spacing w:val="-3"/>
              </w:rPr>
              <w:t>, V</w:t>
            </w:r>
            <w:r>
              <w:rPr>
                <w:rFonts w:ascii="Times" w:hAnsi="Times" w:cs="Times New Roman"/>
                <w:b/>
                <w:spacing w:val="-3"/>
              </w:rPr>
              <w:t xml:space="preserve"> rok, V- X</w:t>
            </w:r>
            <w:r w:rsidR="00E075A8" w:rsidRPr="00127AA3">
              <w:rPr>
                <w:rFonts w:ascii="Times" w:hAnsi="Times" w:cs="Times New Roman"/>
                <w:b/>
                <w:spacing w:val="-3"/>
              </w:rPr>
              <w:t xml:space="preserve"> semestr</w:t>
            </w:r>
          </w:p>
        </w:tc>
      </w:tr>
      <w:tr w:rsidR="00E075A8" w:rsidRPr="00127AA3" w14:paraId="01CA033E" w14:textId="77777777" w:rsidTr="00E075A8">
        <w:tc>
          <w:tcPr>
            <w:tcW w:w="2607" w:type="dxa"/>
            <w:shd w:val="clear" w:color="auto" w:fill="auto"/>
          </w:tcPr>
          <w:p w14:paraId="2AF53E75" w14:textId="77777777" w:rsidR="00E075A8" w:rsidRPr="00127AA3" w:rsidRDefault="00E075A8" w:rsidP="00127AA3">
            <w:pPr>
              <w:spacing w:after="0" w:line="240" w:lineRule="auto"/>
              <w:contextualSpacing/>
              <w:jc w:val="both"/>
              <w:rPr>
                <w:rFonts w:ascii="Times" w:eastAsia="Times New Roman" w:hAnsi="Times" w:cs="Times New Roman"/>
                <w:b/>
                <w:lang w:eastAsia="pl-PL"/>
              </w:rPr>
            </w:pPr>
            <w:r w:rsidRPr="00127AA3">
              <w:rPr>
                <w:rFonts w:ascii="Times" w:eastAsia="Times New Roman" w:hAnsi="Times" w:cs="Times New Roman"/>
                <w:b/>
                <w:lang w:eastAsia="pl-PL"/>
              </w:rPr>
              <w:t>Sposób zaliczenia przedmiotu w cyklu</w:t>
            </w:r>
          </w:p>
        </w:tc>
        <w:tc>
          <w:tcPr>
            <w:tcW w:w="6886" w:type="dxa"/>
            <w:shd w:val="clear" w:color="auto" w:fill="auto"/>
            <w:vAlign w:val="center"/>
          </w:tcPr>
          <w:p w14:paraId="1D69E02E" w14:textId="77777777" w:rsidR="00E075A8" w:rsidRPr="00127AA3" w:rsidRDefault="00E075A8" w:rsidP="00127AA3">
            <w:pPr>
              <w:spacing w:after="0" w:line="240" w:lineRule="auto"/>
              <w:jc w:val="both"/>
              <w:rPr>
                <w:rFonts w:ascii="Times" w:eastAsia="Times New Roman" w:hAnsi="Times" w:cs="Times New Roman"/>
                <w:lang w:eastAsia="pl-PL"/>
              </w:rPr>
            </w:pPr>
            <w:r w:rsidRPr="00127AA3">
              <w:rPr>
                <w:rFonts w:ascii="Times" w:hAnsi="Times" w:cs="Times New Roman"/>
                <w:b/>
                <w:bCs/>
              </w:rPr>
              <w:t xml:space="preserve">Wykłady: </w:t>
            </w:r>
            <w:r w:rsidRPr="00127AA3">
              <w:rPr>
                <w:rFonts w:ascii="Times" w:hAnsi="Times" w:cs="Times New Roman"/>
                <w:bCs/>
                <w:lang w:eastAsia="pl-PL"/>
              </w:rPr>
              <w:t>Zaliczenie na ocenę</w:t>
            </w:r>
          </w:p>
        </w:tc>
      </w:tr>
      <w:tr w:rsidR="00E075A8" w:rsidRPr="00127AA3" w14:paraId="1F0CE16A" w14:textId="77777777" w:rsidTr="00E075A8">
        <w:tc>
          <w:tcPr>
            <w:tcW w:w="2607" w:type="dxa"/>
            <w:shd w:val="clear" w:color="auto" w:fill="auto"/>
          </w:tcPr>
          <w:p w14:paraId="3DEB1809" w14:textId="77777777" w:rsidR="00E075A8" w:rsidRPr="00127AA3" w:rsidRDefault="00E075A8" w:rsidP="00127AA3">
            <w:pPr>
              <w:spacing w:after="0" w:line="240" w:lineRule="auto"/>
              <w:contextualSpacing/>
              <w:jc w:val="both"/>
              <w:rPr>
                <w:rFonts w:ascii="Times" w:eastAsia="Times New Roman" w:hAnsi="Times" w:cs="Times New Roman"/>
                <w:b/>
                <w:lang w:eastAsia="pl-PL"/>
              </w:rPr>
            </w:pPr>
            <w:r w:rsidRPr="00127AA3">
              <w:rPr>
                <w:rFonts w:ascii="Times" w:eastAsia="Times New Roman" w:hAnsi="Times" w:cs="Times New Roman"/>
                <w:b/>
                <w:lang w:eastAsia="pl-PL"/>
              </w:rPr>
              <w:t>Forma(y) i liczba godzin zajęć oraz sposoby ich zaliczenia</w:t>
            </w:r>
          </w:p>
        </w:tc>
        <w:tc>
          <w:tcPr>
            <w:tcW w:w="6886" w:type="dxa"/>
            <w:shd w:val="clear" w:color="auto" w:fill="auto"/>
            <w:vAlign w:val="center"/>
          </w:tcPr>
          <w:p w14:paraId="7F05DD6F" w14:textId="77777777" w:rsidR="00E075A8" w:rsidRPr="00127AA3" w:rsidRDefault="00E075A8" w:rsidP="00127AA3">
            <w:pPr>
              <w:spacing w:after="0" w:line="240" w:lineRule="auto"/>
              <w:jc w:val="both"/>
              <w:rPr>
                <w:rFonts w:ascii="Times" w:hAnsi="Times" w:cs="Times New Roman"/>
                <w:bCs/>
                <w:iCs/>
                <w:lang w:eastAsia="pl-PL"/>
              </w:rPr>
            </w:pPr>
            <w:r w:rsidRPr="00127AA3">
              <w:rPr>
                <w:rFonts w:ascii="Times" w:hAnsi="Times" w:cs="Times New Roman"/>
                <w:b/>
                <w:bCs/>
              </w:rPr>
              <w:t>Wykłady:</w:t>
            </w:r>
            <w:r w:rsidRPr="00127AA3">
              <w:rPr>
                <w:rFonts w:ascii="Times" w:hAnsi="Times" w:cs="Times New Roman"/>
                <w:bCs/>
              </w:rPr>
              <w:t xml:space="preserve"> 15</w:t>
            </w:r>
            <w:r w:rsidRPr="00127AA3">
              <w:rPr>
                <w:rFonts w:ascii="Times" w:hAnsi="Times" w:cs="Times New Roman"/>
              </w:rPr>
              <w:t xml:space="preserve"> godzin- </w:t>
            </w:r>
            <w:r w:rsidRPr="00127AA3">
              <w:rPr>
                <w:rFonts w:ascii="Times" w:hAnsi="Times" w:cs="Times New Roman"/>
                <w:bCs/>
                <w:lang w:eastAsia="pl-PL"/>
              </w:rPr>
              <w:t>Zaliczenie na ocenę</w:t>
            </w:r>
          </w:p>
        </w:tc>
      </w:tr>
      <w:tr w:rsidR="00E075A8" w:rsidRPr="00127AA3" w14:paraId="407601DD" w14:textId="77777777" w:rsidTr="00E075A8">
        <w:tc>
          <w:tcPr>
            <w:tcW w:w="2607" w:type="dxa"/>
            <w:shd w:val="clear" w:color="auto" w:fill="auto"/>
          </w:tcPr>
          <w:p w14:paraId="4C305D2C" w14:textId="77777777" w:rsidR="00E075A8" w:rsidRPr="00127AA3" w:rsidRDefault="00E075A8" w:rsidP="00127AA3">
            <w:pPr>
              <w:spacing w:after="0" w:line="240" w:lineRule="auto"/>
              <w:contextualSpacing/>
              <w:jc w:val="both"/>
              <w:rPr>
                <w:rFonts w:ascii="Times" w:eastAsia="Times New Roman" w:hAnsi="Times" w:cs="Times New Roman"/>
                <w:b/>
                <w:lang w:eastAsia="pl-PL"/>
              </w:rPr>
            </w:pPr>
            <w:r w:rsidRPr="00127AA3">
              <w:rPr>
                <w:rFonts w:ascii="Times" w:eastAsia="Times New Roman" w:hAnsi="Times" w:cs="Times New Roman"/>
                <w:b/>
                <w:lang w:eastAsia="pl-PL"/>
              </w:rPr>
              <w:lastRenderedPageBreak/>
              <w:t>Imię i nazwisko koordynatora/ów przedmiotu cyklu</w:t>
            </w:r>
          </w:p>
        </w:tc>
        <w:tc>
          <w:tcPr>
            <w:tcW w:w="6886" w:type="dxa"/>
            <w:shd w:val="clear" w:color="auto" w:fill="auto"/>
            <w:vAlign w:val="center"/>
          </w:tcPr>
          <w:p w14:paraId="76734DA1" w14:textId="77777777" w:rsidR="00E075A8" w:rsidRPr="00127AA3" w:rsidRDefault="00E075A8" w:rsidP="00127AA3">
            <w:pPr>
              <w:spacing w:after="0" w:line="240" w:lineRule="auto"/>
              <w:jc w:val="both"/>
              <w:rPr>
                <w:rFonts w:ascii="Times" w:eastAsia="Times New Roman" w:hAnsi="Times" w:cs="Times New Roman"/>
                <w:b/>
                <w:lang w:eastAsia="pl-PL"/>
              </w:rPr>
            </w:pPr>
            <w:r w:rsidRPr="00127AA3">
              <w:rPr>
                <w:rFonts w:ascii="Times" w:hAnsi="Times" w:cs="Times New Roman"/>
                <w:b/>
                <w:bCs/>
                <w:lang w:eastAsia="pl-PL"/>
              </w:rPr>
              <w:t>dr hab. n. med. Dorota Olszewska-Słonina, prof. UMK</w:t>
            </w:r>
          </w:p>
        </w:tc>
      </w:tr>
      <w:tr w:rsidR="00E075A8" w:rsidRPr="00127AA3" w14:paraId="2AEBCD78" w14:textId="77777777" w:rsidTr="00E075A8">
        <w:tc>
          <w:tcPr>
            <w:tcW w:w="2607" w:type="dxa"/>
            <w:shd w:val="clear" w:color="auto" w:fill="auto"/>
          </w:tcPr>
          <w:p w14:paraId="0A32562D" w14:textId="77777777" w:rsidR="00E075A8" w:rsidRPr="00127AA3" w:rsidRDefault="00E075A8" w:rsidP="00127AA3">
            <w:pPr>
              <w:spacing w:after="0" w:line="240" w:lineRule="auto"/>
              <w:contextualSpacing/>
              <w:jc w:val="both"/>
              <w:rPr>
                <w:rFonts w:ascii="Times" w:eastAsia="Times New Roman" w:hAnsi="Times" w:cs="Times New Roman"/>
                <w:b/>
                <w:lang w:eastAsia="pl-PL"/>
              </w:rPr>
            </w:pPr>
            <w:r w:rsidRPr="00127AA3">
              <w:rPr>
                <w:rFonts w:ascii="Times" w:eastAsia="Times New Roman" w:hAnsi="Times" w:cs="Times New Roman"/>
                <w:b/>
                <w:lang w:eastAsia="pl-PL"/>
              </w:rPr>
              <w:t>Imię i nazwisko osób prowadzących grupy zajęciowe przedmiotu</w:t>
            </w:r>
          </w:p>
        </w:tc>
        <w:tc>
          <w:tcPr>
            <w:tcW w:w="6886" w:type="dxa"/>
            <w:shd w:val="clear" w:color="auto" w:fill="auto"/>
            <w:vAlign w:val="center"/>
          </w:tcPr>
          <w:p w14:paraId="4820BC7C" w14:textId="77777777" w:rsidR="00E075A8" w:rsidRPr="00127AA3" w:rsidRDefault="00E075A8" w:rsidP="00127AA3">
            <w:pPr>
              <w:spacing w:after="0" w:line="240" w:lineRule="auto"/>
              <w:jc w:val="both"/>
              <w:rPr>
                <w:rFonts w:ascii="Times" w:hAnsi="Times" w:cs="Times New Roman"/>
                <w:bCs/>
                <w:lang w:eastAsia="pl-PL"/>
              </w:rPr>
            </w:pPr>
            <w:r w:rsidRPr="00127AA3">
              <w:rPr>
                <w:rFonts w:ascii="Times" w:hAnsi="Times" w:cs="Times New Roman"/>
                <w:bCs/>
                <w:lang w:eastAsia="pl-PL"/>
              </w:rPr>
              <w:t>dr hab. n. med. Dorota Olszewska-Słonina, prof. UMK</w:t>
            </w:r>
          </w:p>
        </w:tc>
      </w:tr>
      <w:tr w:rsidR="00E075A8" w:rsidRPr="00127AA3" w14:paraId="35CFEC52" w14:textId="77777777" w:rsidTr="00E075A8">
        <w:tc>
          <w:tcPr>
            <w:tcW w:w="2607" w:type="dxa"/>
            <w:shd w:val="clear" w:color="auto" w:fill="auto"/>
          </w:tcPr>
          <w:p w14:paraId="33364811" w14:textId="77777777" w:rsidR="00E075A8" w:rsidRPr="00127AA3" w:rsidRDefault="00E075A8" w:rsidP="00127AA3">
            <w:pPr>
              <w:spacing w:after="0" w:line="240" w:lineRule="auto"/>
              <w:contextualSpacing/>
              <w:jc w:val="both"/>
              <w:rPr>
                <w:rFonts w:ascii="Times" w:eastAsia="Times New Roman" w:hAnsi="Times" w:cs="Times New Roman"/>
                <w:b/>
                <w:lang w:eastAsia="pl-PL"/>
              </w:rPr>
            </w:pPr>
            <w:r w:rsidRPr="00127AA3">
              <w:rPr>
                <w:rFonts w:ascii="Times" w:eastAsia="Times New Roman" w:hAnsi="Times" w:cs="Times New Roman"/>
                <w:b/>
                <w:lang w:eastAsia="pl-PL"/>
              </w:rPr>
              <w:t>Atrybut (charakter) przedmiotu</w:t>
            </w:r>
          </w:p>
        </w:tc>
        <w:tc>
          <w:tcPr>
            <w:tcW w:w="6886" w:type="dxa"/>
            <w:shd w:val="clear" w:color="auto" w:fill="auto"/>
            <w:vAlign w:val="center"/>
          </w:tcPr>
          <w:p w14:paraId="447774FD" w14:textId="77777777" w:rsidR="00E075A8" w:rsidRPr="00127AA3" w:rsidRDefault="00E075A8" w:rsidP="00127AA3">
            <w:pPr>
              <w:spacing w:after="0" w:line="240" w:lineRule="auto"/>
              <w:jc w:val="both"/>
              <w:rPr>
                <w:rFonts w:ascii="Times" w:eastAsia="Times New Roman" w:hAnsi="Times" w:cs="Times New Roman"/>
                <w:lang w:eastAsia="pl-PL"/>
              </w:rPr>
            </w:pPr>
            <w:r w:rsidRPr="00127AA3">
              <w:rPr>
                <w:rFonts w:ascii="Times" w:hAnsi="Times" w:cs="Times New Roman"/>
                <w:bCs/>
              </w:rPr>
              <w:t>Przedmiot do wyboru</w:t>
            </w:r>
          </w:p>
        </w:tc>
      </w:tr>
      <w:tr w:rsidR="00E075A8" w:rsidRPr="00127AA3" w14:paraId="21A213F6" w14:textId="77777777" w:rsidTr="00E075A8">
        <w:tc>
          <w:tcPr>
            <w:tcW w:w="2607" w:type="dxa"/>
            <w:shd w:val="clear" w:color="auto" w:fill="auto"/>
          </w:tcPr>
          <w:p w14:paraId="04A9DA89" w14:textId="77777777" w:rsidR="00E075A8" w:rsidRPr="00127AA3" w:rsidRDefault="00E075A8" w:rsidP="00127AA3">
            <w:pPr>
              <w:spacing w:after="0" w:line="240" w:lineRule="auto"/>
              <w:contextualSpacing/>
              <w:jc w:val="both"/>
              <w:rPr>
                <w:rFonts w:ascii="Times" w:eastAsia="Times New Roman" w:hAnsi="Times" w:cs="Times New Roman"/>
                <w:b/>
                <w:lang w:eastAsia="pl-PL"/>
              </w:rPr>
            </w:pPr>
            <w:r w:rsidRPr="00127AA3">
              <w:rPr>
                <w:rFonts w:ascii="Times" w:eastAsia="Times New Roman" w:hAnsi="Times" w:cs="Times New Roman"/>
                <w:b/>
                <w:lang w:eastAsia="pl-PL"/>
              </w:rPr>
              <w:t>Grupy zajęciowe z opisem i limitem miejsc w grupach</w:t>
            </w:r>
          </w:p>
        </w:tc>
        <w:tc>
          <w:tcPr>
            <w:tcW w:w="6886" w:type="dxa"/>
            <w:shd w:val="clear" w:color="auto" w:fill="auto"/>
            <w:vAlign w:val="center"/>
          </w:tcPr>
          <w:p w14:paraId="03317DF5" w14:textId="77777777" w:rsidR="00E075A8" w:rsidRPr="00127AA3" w:rsidRDefault="00E075A8" w:rsidP="00127AA3">
            <w:pPr>
              <w:pStyle w:val="WW-Domylnie"/>
              <w:spacing w:after="0" w:line="240" w:lineRule="auto"/>
              <w:jc w:val="both"/>
              <w:rPr>
                <w:rFonts w:ascii="Times" w:hAnsi="Times" w:cs="Times New Roman"/>
              </w:rPr>
            </w:pPr>
            <w:r w:rsidRPr="00127AA3">
              <w:rPr>
                <w:rFonts w:ascii="Times" w:hAnsi="Times" w:cs="Times New Roman"/>
              </w:rPr>
              <w:t>Minimalna liczba studentów: 25</w:t>
            </w:r>
          </w:p>
          <w:p w14:paraId="1CB9DEB9" w14:textId="77777777" w:rsidR="00E075A8" w:rsidRPr="00127AA3" w:rsidRDefault="00E075A8" w:rsidP="00127AA3">
            <w:pPr>
              <w:autoSpaceDE w:val="0"/>
              <w:autoSpaceDN w:val="0"/>
              <w:adjustRightInd w:val="0"/>
              <w:spacing w:after="0" w:line="240" w:lineRule="auto"/>
              <w:jc w:val="both"/>
              <w:rPr>
                <w:rFonts w:ascii="Times" w:eastAsia="Calibri" w:hAnsi="Times" w:cs="Times New Roman"/>
              </w:rPr>
            </w:pPr>
            <w:r w:rsidRPr="00127AA3">
              <w:rPr>
                <w:rFonts w:ascii="Times" w:hAnsi="Times" w:cs="Times New Roman"/>
              </w:rPr>
              <w:t>Maksymalna liczba studentów: 100</w:t>
            </w:r>
          </w:p>
        </w:tc>
      </w:tr>
      <w:tr w:rsidR="00E075A8" w:rsidRPr="00127AA3" w14:paraId="2DAFA0E6" w14:textId="77777777" w:rsidTr="00E075A8">
        <w:tc>
          <w:tcPr>
            <w:tcW w:w="2607" w:type="dxa"/>
            <w:shd w:val="clear" w:color="auto" w:fill="auto"/>
          </w:tcPr>
          <w:p w14:paraId="61E48A0C" w14:textId="77777777" w:rsidR="00E075A8" w:rsidRPr="00127AA3" w:rsidRDefault="00E075A8" w:rsidP="00127AA3">
            <w:pPr>
              <w:spacing w:after="0" w:line="240" w:lineRule="auto"/>
              <w:contextualSpacing/>
              <w:jc w:val="both"/>
              <w:rPr>
                <w:rFonts w:ascii="Times" w:eastAsia="Times New Roman" w:hAnsi="Times" w:cs="Times New Roman"/>
                <w:b/>
                <w:lang w:eastAsia="pl-PL"/>
              </w:rPr>
            </w:pPr>
            <w:r w:rsidRPr="00127AA3">
              <w:rPr>
                <w:rFonts w:ascii="Times" w:eastAsia="Times New Roman" w:hAnsi="Times" w:cs="Times New Roman"/>
                <w:b/>
                <w:lang w:eastAsia="pl-PL"/>
              </w:rPr>
              <w:t>Terminy i miejsca odbywania zajęć</w:t>
            </w:r>
          </w:p>
        </w:tc>
        <w:tc>
          <w:tcPr>
            <w:tcW w:w="6886" w:type="dxa"/>
            <w:shd w:val="clear" w:color="auto" w:fill="auto"/>
            <w:vAlign w:val="center"/>
          </w:tcPr>
          <w:p w14:paraId="1790EBB8" w14:textId="77777777" w:rsidR="00E075A8" w:rsidRPr="00127AA3" w:rsidRDefault="00E075A8" w:rsidP="00127AA3">
            <w:pPr>
              <w:autoSpaceDE w:val="0"/>
              <w:autoSpaceDN w:val="0"/>
              <w:adjustRightInd w:val="0"/>
              <w:spacing w:after="0" w:line="240" w:lineRule="auto"/>
              <w:jc w:val="both"/>
              <w:rPr>
                <w:rFonts w:ascii="Times" w:eastAsia="Calibri" w:hAnsi="Times" w:cs="Times New Roman"/>
              </w:rPr>
            </w:pPr>
            <w:r w:rsidRPr="00127AA3">
              <w:rPr>
                <w:rFonts w:ascii="Times" w:hAnsi="Times" w:cs="Times New Roman"/>
                <w:bCs/>
                <w:iCs/>
              </w:rPr>
              <w:t xml:space="preserve">Sale wykładowe Collegium Medium im. L. Rydygiera </w:t>
            </w:r>
            <w:r w:rsidRPr="00127AA3">
              <w:rPr>
                <w:rFonts w:ascii="Times" w:hAnsi="Times" w:cs="Times New Roman"/>
                <w:bCs/>
                <w:iCs/>
              </w:rPr>
              <w:br/>
              <w:t>w Bydgoszczy Uniwersytetu Mikołaja Kopernika w Toruniu w terminach podawanych przez Dział Kształcenia.</w:t>
            </w:r>
          </w:p>
        </w:tc>
      </w:tr>
      <w:tr w:rsidR="005F7438" w:rsidRPr="00127AA3" w14:paraId="4BC30A3D" w14:textId="77777777" w:rsidTr="005F7438">
        <w:tc>
          <w:tcPr>
            <w:tcW w:w="2607" w:type="dxa"/>
            <w:shd w:val="clear" w:color="auto" w:fill="auto"/>
          </w:tcPr>
          <w:p w14:paraId="45BC7417" w14:textId="77777777" w:rsidR="005F7438" w:rsidRPr="00127AA3" w:rsidRDefault="005F7438" w:rsidP="00127AA3">
            <w:pPr>
              <w:spacing w:after="0" w:line="240" w:lineRule="auto"/>
              <w:contextualSpacing/>
              <w:jc w:val="both"/>
              <w:rPr>
                <w:rFonts w:ascii="Times" w:eastAsia="Times New Roman" w:hAnsi="Times" w:cs="Times New Roman"/>
                <w:b/>
                <w:lang w:eastAsia="pl-PL"/>
              </w:rPr>
            </w:pPr>
            <w:r w:rsidRPr="00127AA3">
              <w:rPr>
                <w:rFonts w:ascii="Times" w:eastAsia="Times New Roman" w:hAnsi="Times" w:cs="Times New Roman"/>
                <w:b/>
                <w:lang w:eastAsia="pl-PL"/>
              </w:rPr>
              <w:t>Liczba godzin zajęć prowadzonych z wykorzystaniem metod i technik kształcenia na odległość</w:t>
            </w:r>
          </w:p>
        </w:tc>
        <w:tc>
          <w:tcPr>
            <w:tcW w:w="6886" w:type="dxa"/>
            <w:shd w:val="clear" w:color="auto" w:fill="auto"/>
          </w:tcPr>
          <w:p w14:paraId="69BE7CB5" w14:textId="72BB44A4" w:rsidR="005F7438" w:rsidRPr="00127AA3" w:rsidRDefault="005F7438" w:rsidP="00127AA3">
            <w:pPr>
              <w:autoSpaceDE w:val="0"/>
              <w:autoSpaceDN w:val="0"/>
              <w:adjustRightInd w:val="0"/>
              <w:spacing w:after="0" w:line="240" w:lineRule="auto"/>
              <w:jc w:val="both"/>
              <w:rPr>
                <w:rFonts w:ascii="Times" w:eastAsia="Calibri" w:hAnsi="Times" w:cs="Times New Roman"/>
              </w:rPr>
            </w:pPr>
            <w:r w:rsidRPr="00407749">
              <w:rPr>
                <w:rFonts w:ascii="Times" w:hAnsi="Times"/>
                <w:iCs/>
              </w:rPr>
              <w:t>Istnieje możliwość realizacji 15 godzin wykładów z wykorzystaniem metod i technik kształcenia na odległość (MS Teams lub Big Blue Button).</w:t>
            </w:r>
          </w:p>
        </w:tc>
      </w:tr>
      <w:tr w:rsidR="005F7438" w:rsidRPr="00127AA3" w14:paraId="361E8424" w14:textId="77777777" w:rsidTr="005F7438">
        <w:tc>
          <w:tcPr>
            <w:tcW w:w="2607" w:type="dxa"/>
            <w:shd w:val="clear" w:color="auto" w:fill="auto"/>
          </w:tcPr>
          <w:p w14:paraId="146CA1E0" w14:textId="77777777" w:rsidR="005F7438" w:rsidRPr="00127AA3" w:rsidRDefault="005F7438" w:rsidP="00127AA3">
            <w:pPr>
              <w:spacing w:after="0" w:line="240" w:lineRule="auto"/>
              <w:contextualSpacing/>
              <w:jc w:val="both"/>
              <w:rPr>
                <w:rFonts w:ascii="Times" w:eastAsia="Times New Roman" w:hAnsi="Times" w:cs="Times New Roman"/>
                <w:b/>
                <w:lang w:eastAsia="pl-PL"/>
              </w:rPr>
            </w:pPr>
            <w:r w:rsidRPr="00127AA3">
              <w:rPr>
                <w:rFonts w:ascii="Times" w:eastAsia="Times New Roman" w:hAnsi="Times" w:cs="Times New Roman"/>
                <w:b/>
                <w:lang w:eastAsia="pl-PL"/>
              </w:rPr>
              <w:t>Strona www przedmiotu</w:t>
            </w:r>
          </w:p>
        </w:tc>
        <w:tc>
          <w:tcPr>
            <w:tcW w:w="6886" w:type="dxa"/>
            <w:shd w:val="clear" w:color="auto" w:fill="auto"/>
          </w:tcPr>
          <w:p w14:paraId="268ACE71" w14:textId="1B3933ED" w:rsidR="005F7438" w:rsidRPr="00127AA3" w:rsidRDefault="005F7438" w:rsidP="00127AA3">
            <w:pPr>
              <w:autoSpaceDE w:val="0"/>
              <w:autoSpaceDN w:val="0"/>
              <w:adjustRightInd w:val="0"/>
              <w:spacing w:after="0" w:line="240" w:lineRule="auto"/>
              <w:jc w:val="both"/>
              <w:rPr>
                <w:rFonts w:ascii="Times" w:eastAsia="Calibri" w:hAnsi="Times" w:cs="Times New Roman"/>
              </w:rPr>
            </w:pPr>
            <w:r w:rsidRPr="00407749">
              <w:rPr>
                <w:rFonts w:ascii="Times" w:hAnsi="Times"/>
                <w:iCs/>
              </w:rPr>
              <w:t>https://moodle.um</w:t>
            </w:r>
            <w:r>
              <w:rPr>
                <w:rFonts w:ascii="Times" w:hAnsi="Times"/>
                <w:iCs/>
              </w:rPr>
              <w:t>k.pl/WFarm</w:t>
            </w:r>
          </w:p>
        </w:tc>
      </w:tr>
      <w:tr w:rsidR="00E075A8" w:rsidRPr="00127AA3" w14:paraId="31467676" w14:textId="77777777" w:rsidTr="00E075A8">
        <w:tc>
          <w:tcPr>
            <w:tcW w:w="2607" w:type="dxa"/>
            <w:shd w:val="clear" w:color="auto" w:fill="auto"/>
          </w:tcPr>
          <w:p w14:paraId="4BC030AB" w14:textId="77777777" w:rsidR="00E075A8" w:rsidRPr="00127AA3" w:rsidRDefault="00E075A8" w:rsidP="00127AA3">
            <w:pPr>
              <w:spacing w:after="0" w:line="240" w:lineRule="auto"/>
              <w:contextualSpacing/>
              <w:jc w:val="both"/>
              <w:rPr>
                <w:rFonts w:ascii="Times" w:eastAsia="Times New Roman" w:hAnsi="Times" w:cs="Times New Roman"/>
                <w:b/>
                <w:lang w:eastAsia="pl-PL"/>
              </w:rPr>
            </w:pPr>
            <w:r w:rsidRPr="00127AA3">
              <w:rPr>
                <w:rFonts w:ascii="Times" w:eastAsia="Times New Roman" w:hAnsi="Times" w:cs="Times New Roman"/>
                <w:b/>
                <w:lang w:eastAsia="pl-PL"/>
              </w:rPr>
              <w:t>Efekty kształcenia, zdefiniowane dla danej formy zajęć w ramach przedmiotu</w:t>
            </w:r>
          </w:p>
        </w:tc>
        <w:tc>
          <w:tcPr>
            <w:tcW w:w="6886" w:type="dxa"/>
            <w:shd w:val="clear" w:color="auto" w:fill="auto"/>
            <w:vAlign w:val="center"/>
          </w:tcPr>
          <w:p w14:paraId="2717F6ED" w14:textId="77777777" w:rsidR="00E075A8" w:rsidRPr="00127AA3" w:rsidRDefault="00E075A8" w:rsidP="00127AA3">
            <w:pPr>
              <w:autoSpaceDE w:val="0"/>
              <w:autoSpaceDN w:val="0"/>
              <w:adjustRightInd w:val="0"/>
              <w:spacing w:after="0" w:line="240" w:lineRule="auto"/>
              <w:ind w:left="491" w:hanging="491"/>
              <w:jc w:val="both"/>
              <w:rPr>
                <w:rFonts w:ascii="Times" w:eastAsia="Calibri" w:hAnsi="Times" w:cs="Times New Roman"/>
                <w:b/>
                <w:iCs/>
              </w:rPr>
            </w:pPr>
            <w:r w:rsidRPr="00127AA3">
              <w:rPr>
                <w:rFonts w:ascii="Times" w:eastAsia="Calibri" w:hAnsi="Times" w:cs="Times New Roman"/>
                <w:b/>
                <w:iCs/>
              </w:rPr>
              <w:t>Wykład student zna i rozumie:</w:t>
            </w:r>
          </w:p>
          <w:p w14:paraId="5D689DAA" w14:textId="77777777" w:rsidR="00E075A8" w:rsidRPr="00127AA3" w:rsidRDefault="00E075A8" w:rsidP="00127AA3">
            <w:pPr>
              <w:autoSpaceDE w:val="0"/>
              <w:autoSpaceDN w:val="0"/>
              <w:adjustRightInd w:val="0"/>
              <w:spacing w:after="0" w:line="240" w:lineRule="auto"/>
              <w:ind w:left="491" w:hanging="491"/>
              <w:jc w:val="both"/>
              <w:rPr>
                <w:rFonts w:ascii="Times" w:eastAsia="Calibri" w:hAnsi="Times" w:cs="Times New Roman"/>
                <w:iCs/>
              </w:rPr>
            </w:pPr>
            <w:r w:rsidRPr="00127AA3">
              <w:rPr>
                <w:rFonts w:ascii="Times" w:eastAsia="Calibri" w:hAnsi="Times" w:cs="Times New Roman"/>
                <w:iCs/>
              </w:rPr>
              <w:t>W1: podstawowe definicje i pojęcia z zakresu m-zdrowia (mobile health).</w:t>
            </w:r>
          </w:p>
          <w:p w14:paraId="11756C1C" w14:textId="77777777" w:rsidR="00E075A8" w:rsidRPr="00127AA3" w:rsidRDefault="00E075A8" w:rsidP="00127AA3">
            <w:pPr>
              <w:autoSpaceDE w:val="0"/>
              <w:autoSpaceDN w:val="0"/>
              <w:adjustRightInd w:val="0"/>
              <w:spacing w:after="0" w:line="240" w:lineRule="auto"/>
              <w:jc w:val="both"/>
              <w:rPr>
                <w:rFonts w:ascii="Times" w:eastAsia="Calibri" w:hAnsi="Times" w:cs="Times New Roman"/>
                <w:iCs/>
              </w:rPr>
            </w:pPr>
            <w:r w:rsidRPr="00127AA3">
              <w:rPr>
                <w:rFonts w:ascii="Times" w:eastAsia="Calibri" w:hAnsi="Times" w:cs="Times New Roman"/>
                <w:iCs/>
              </w:rPr>
              <w:t>W2: informacje o stanie  obecnym i perspektywach  rozwojowych zastosowania metod i urządzeń teleinformatyki w klinicznej praktyce medycznej, w medycynie laboratoryjnej i o znaczeniu tych rozwiązań dla polityki zdrowotnej.</w:t>
            </w:r>
          </w:p>
          <w:p w14:paraId="60C1307B" w14:textId="77777777" w:rsidR="00E075A8" w:rsidRPr="00127AA3" w:rsidRDefault="00E075A8" w:rsidP="00127AA3">
            <w:pPr>
              <w:autoSpaceDE w:val="0"/>
              <w:autoSpaceDN w:val="0"/>
              <w:adjustRightInd w:val="0"/>
              <w:spacing w:after="0" w:line="240" w:lineRule="auto"/>
              <w:jc w:val="both"/>
              <w:rPr>
                <w:rFonts w:ascii="Times" w:eastAsia="Calibri" w:hAnsi="Times" w:cs="Times New Roman"/>
                <w:iCs/>
              </w:rPr>
            </w:pPr>
            <w:r w:rsidRPr="00127AA3">
              <w:rPr>
                <w:rFonts w:ascii="Times" w:eastAsia="Calibri" w:hAnsi="Times" w:cs="Times New Roman"/>
                <w:iCs/>
              </w:rPr>
              <w:t>W3: metodologię prowadzenia doświadczeń na podstawie artykułów naukowych.</w:t>
            </w:r>
          </w:p>
          <w:p w14:paraId="6E6DD55E" w14:textId="77777777" w:rsidR="00E075A8" w:rsidRPr="00127AA3" w:rsidRDefault="00E075A8" w:rsidP="00127AA3">
            <w:pPr>
              <w:autoSpaceDE w:val="0"/>
              <w:autoSpaceDN w:val="0"/>
              <w:adjustRightInd w:val="0"/>
              <w:spacing w:after="0" w:line="240" w:lineRule="auto"/>
              <w:jc w:val="both"/>
              <w:rPr>
                <w:rFonts w:ascii="Times" w:eastAsia="Calibri" w:hAnsi="Times" w:cs="Times New Roman"/>
                <w:iCs/>
              </w:rPr>
            </w:pPr>
            <w:r w:rsidRPr="00127AA3">
              <w:rPr>
                <w:rFonts w:ascii="Times" w:eastAsia="Calibri" w:hAnsi="Times" w:cs="Times New Roman"/>
                <w:iCs/>
              </w:rPr>
              <w:t>W4: warunki stosowania, przykłady zastosowań i porównanie z metodami klasycznymi metod wykorzystywanych w telemedycynie.</w:t>
            </w:r>
          </w:p>
          <w:p w14:paraId="069F6C91" w14:textId="77777777" w:rsidR="00E075A8" w:rsidRPr="00127AA3" w:rsidRDefault="00E075A8" w:rsidP="00127AA3">
            <w:pPr>
              <w:autoSpaceDE w:val="0"/>
              <w:autoSpaceDN w:val="0"/>
              <w:adjustRightInd w:val="0"/>
              <w:spacing w:after="0" w:line="240" w:lineRule="auto"/>
              <w:jc w:val="both"/>
              <w:rPr>
                <w:rFonts w:ascii="Times" w:eastAsia="Calibri" w:hAnsi="Times" w:cs="Times New Roman"/>
                <w:iCs/>
              </w:rPr>
            </w:pPr>
            <w:r w:rsidRPr="00127AA3">
              <w:rPr>
                <w:rFonts w:ascii="Times" w:eastAsia="Calibri" w:hAnsi="Times" w:cs="Times New Roman"/>
                <w:iCs/>
              </w:rPr>
              <w:t>W5: wirtualne sieci opieki zdrowotnej i zasady funkcjonowania domowej teleopieki medycznej.</w:t>
            </w:r>
          </w:p>
          <w:p w14:paraId="2D149C11" w14:textId="77777777" w:rsidR="00E075A8" w:rsidRPr="00127AA3" w:rsidRDefault="00E075A8" w:rsidP="00127AA3">
            <w:pPr>
              <w:autoSpaceDE w:val="0"/>
              <w:autoSpaceDN w:val="0"/>
              <w:adjustRightInd w:val="0"/>
              <w:spacing w:after="0" w:line="240" w:lineRule="auto"/>
              <w:jc w:val="both"/>
              <w:rPr>
                <w:rFonts w:ascii="Times" w:eastAsia="Calibri" w:hAnsi="Times" w:cs="Times New Roman"/>
                <w:iCs/>
              </w:rPr>
            </w:pPr>
            <w:r w:rsidRPr="00127AA3">
              <w:rPr>
                <w:rFonts w:ascii="Times" w:eastAsia="Calibri" w:hAnsi="Times" w:cs="Times New Roman"/>
                <w:iCs/>
              </w:rPr>
              <w:t>W6: ograniczenia technologiczne, czasowe, interpretacyjne, sytuacyjne, oraz prawne w analizie i interpretacji wyników badań przekazywanych na odległość.</w:t>
            </w:r>
          </w:p>
          <w:p w14:paraId="0AB40428" w14:textId="77777777" w:rsidR="00E075A8" w:rsidRPr="00127AA3" w:rsidRDefault="00E075A8" w:rsidP="00127AA3">
            <w:pPr>
              <w:autoSpaceDE w:val="0"/>
              <w:autoSpaceDN w:val="0"/>
              <w:adjustRightInd w:val="0"/>
              <w:spacing w:after="0" w:line="240" w:lineRule="auto"/>
              <w:jc w:val="both"/>
              <w:rPr>
                <w:rFonts w:ascii="Times" w:eastAsia="Calibri" w:hAnsi="Times" w:cs="Times New Roman"/>
                <w:iCs/>
              </w:rPr>
            </w:pPr>
            <w:r w:rsidRPr="00127AA3">
              <w:rPr>
                <w:rFonts w:ascii="Times" w:eastAsia="Calibri" w:hAnsi="Times" w:cs="Times New Roman"/>
                <w:iCs/>
              </w:rPr>
              <w:t>W7: zasadność tworzenia sieci współpracy naukowej w zakresie bioinformatyki, genomiki i neuroinformatyki w celu stworzenia nowej generacji systemów e-zdrowia wspomagających indywidualizację diagnozy oraz leczenia.</w:t>
            </w:r>
          </w:p>
          <w:p w14:paraId="37102D0D" w14:textId="77777777" w:rsidR="00E075A8" w:rsidRPr="00127AA3" w:rsidRDefault="00E075A8" w:rsidP="00127AA3">
            <w:pPr>
              <w:autoSpaceDE w:val="0"/>
              <w:autoSpaceDN w:val="0"/>
              <w:adjustRightInd w:val="0"/>
              <w:spacing w:after="0" w:line="240" w:lineRule="auto"/>
              <w:jc w:val="both"/>
              <w:rPr>
                <w:rFonts w:ascii="Times" w:eastAsia="Calibri" w:hAnsi="Times" w:cs="Times New Roman"/>
                <w:iCs/>
              </w:rPr>
            </w:pPr>
            <w:r w:rsidRPr="00127AA3">
              <w:rPr>
                <w:rFonts w:ascii="Times" w:eastAsia="Calibri" w:hAnsi="Times" w:cs="Times New Roman"/>
                <w:iCs/>
              </w:rPr>
              <w:t>W8: potrzebę stosowania ułatwień w dostępie do istotnych informacji dotyczących ochrony zdrowia dla profesjonalistów medycznych i pacjentów.</w:t>
            </w:r>
          </w:p>
          <w:p w14:paraId="029D203F" w14:textId="77777777" w:rsidR="00E075A8" w:rsidRPr="00127AA3" w:rsidRDefault="00E075A8" w:rsidP="00127AA3">
            <w:pPr>
              <w:autoSpaceDE w:val="0"/>
              <w:autoSpaceDN w:val="0"/>
              <w:adjustRightInd w:val="0"/>
              <w:spacing w:after="0" w:line="240" w:lineRule="auto"/>
              <w:ind w:left="491" w:hanging="491"/>
              <w:jc w:val="both"/>
              <w:rPr>
                <w:rFonts w:ascii="Times" w:eastAsia="Calibri" w:hAnsi="Times" w:cs="Times New Roman"/>
                <w:b/>
                <w:iCs/>
              </w:rPr>
            </w:pPr>
            <w:r w:rsidRPr="00127AA3">
              <w:rPr>
                <w:rFonts w:ascii="Times" w:eastAsia="Calibri" w:hAnsi="Times" w:cs="Times New Roman"/>
                <w:b/>
                <w:iCs/>
              </w:rPr>
              <w:t>Wykład student potrafi:</w:t>
            </w:r>
          </w:p>
          <w:p w14:paraId="60EAC02A" w14:textId="77777777" w:rsidR="00E075A8" w:rsidRPr="00127AA3" w:rsidRDefault="00E075A8" w:rsidP="00127AA3">
            <w:pPr>
              <w:autoSpaceDE w:val="0"/>
              <w:autoSpaceDN w:val="0"/>
              <w:adjustRightInd w:val="0"/>
              <w:spacing w:after="0" w:line="240" w:lineRule="auto"/>
              <w:jc w:val="both"/>
              <w:rPr>
                <w:rFonts w:ascii="Times" w:eastAsia="Calibri" w:hAnsi="Times" w:cs="Times New Roman"/>
                <w:iCs/>
              </w:rPr>
            </w:pPr>
            <w:r w:rsidRPr="00127AA3">
              <w:rPr>
                <w:rFonts w:ascii="Times" w:eastAsia="Calibri" w:hAnsi="Times" w:cs="Times New Roman"/>
                <w:iCs/>
              </w:rPr>
              <w:t>U1: zaplanować rozwiązania  problemu klinicznego, laboratoryjnego lub dotyczącego polityki w zakresie ochrony zdrowia przy zastosowaniu metod telemedycyny.</w:t>
            </w:r>
          </w:p>
          <w:p w14:paraId="28DAFCB4" w14:textId="77777777" w:rsidR="00E075A8" w:rsidRPr="00127AA3" w:rsidRDefault="00E075A8" w:rsidP="00127AA3">
            <w:pPr>
              <w:autoSpaceDE w:val="0"/>
              <w:autoSpaceDN w:val="0"/>
              <w:adjustRightInd w:val="0"/>
              <w:spacing w:after="0" w:line="240" w:lineRule="auto"/>
              <w:jc w:val="both"/>
              <w:rPr>
                <w:rFonts w:ascii="Times" w:eastAsia="Calibri" w:hAnsi="Times" w:cs="Times New Roman"/>
                <w:iCs/>
              </w:rPr>
            </w:pPr>
            <w:r w:rsidRPr="00127AA3">
              <w:rPr>
                <w:rFonts w:ascii="Times" w:eastAsia="Calibri" w:hAnsi="Times" w:cs="Times New Roman"/>
                <w:iCs/>
              </w:rPr>
              <w:t>U2: realizować praktyczne zadania  kliniczne i laboratoryjne z zastosowaniem telemedycyny.</w:t>
            </w:r>
          </w:p>
          <w:p w14:paraId="741D5004" w14:textId="77777777" w:rsidR="00E075A8" w:rsidRPr="00127AA3" w:rsidRDefault="00E075A8" w:rsidP="00127AA3">
            <w:pPr>
              <w:autoSpaceDE w:val="0"/>
              <w:autoSpaceDN w:val="0"/>
              <w:adjustRightInd w:val="0"/>
              <w:spacing w:after="0" w:line="240" w:lineRule="auto"/>
              <w:jc w:val="both"/>
              <w:rPr>
                <w:rFonts w:ascii="Times" w:eastAsia="Calibri" w:hAnsi="Times" w:cs="Times New Roman"/>
                <w:iCs/>
              </w:rPr>
            </w:pPr>
            <w:r w:rsidRPr="00127AA3">
              <w:rPr>
                <w:rFonts w:ascii="Times" w:eastAsia="Calibri" w:hAnsi="Times" w:cs="Times New Roman"/>
                <w:iCs/>
              </w:rPr>
              <w:t>U3: wyszukiwać informacje i krytycznie analizować publikacje naukowe dotyczących telemedycyny w zakresie podstawowym o badaniach naukowych.</w:t>
            </w:r>
          </w:p>
          <w:p w14:paraId="2393A65C" w14:textId="77777777" w:rsidR="00E075A8" w:rsidRPr="00127AA3" w:rsidRDefault="00E075A8" w:rsidP="00127AA3">
            <w:pPr>
              <w:autoSpaceDE w:val="0"/>
              <w:autoSpaceDN w:val="0"/>
              <w:adjustRightInd w:val="0"/>
              <w:spacing w:after="0" w:line="240" w:lineRule="auto"/>
              <w:ind w:left="491" w:hanging="491"/>
              <w:jc w:val="both"/>
              <w:rPr>
                <w:rFonts w:ascii="Times" w:eastAsia="Calibri" w:hAnsi="Times" w:cs="Times New Roman"/>
                <w:b/>
                <w:iCs/>
              </w:rPr>
            </w:pPr>
            <w:r w:rsidRPr="00127AA3">
              <w:rPr>
                <w:rFonts w:ascii="Times" w:eastAsia="Calibri" w:hAnsi="Times" w:cs="Times New Roman"/>
                <w:b/>
                <w:iCs/>
              </w:rPr>
              <w:t>Wykład student jest gotów do:</w:t>
            </w:r>
          </w:p>
          <w:p w14:paraId="7261E977" w14:textId="77777777" w:rsidR="00E075A8" w:rsidRPr="00127AA3" w:rsidRDefault="00E075A8" w:rsidP="00127AA3">
            <w:pPr>
              <w:autoSpaceDE w:val="0"/>
              <w:autoSpaceDN w:val="0"/>
              <w:adjustRightInd w:val="0"/>
              <w:spacing w:after="0" w:line="240" w:lineRule="auto"/>
              <w:jc w:val="both"/>
              <w:rPr>
                <w:rFonts w:ascii="Times" w:eastAsia="Calibri" w:hAnsi="Times" w:cs="Times New Roman"/>
                <w:iCs/>
              </w:rPr>
            </w:pPr>
            <w:r w:rsidRPr="00127AA3">
              <w:rPr>
                <w:rFonts w:ascii="Times" w:eastAsia="Calibri" w:hAnsi="Times" w:cs="Times New Roman"/>
                <w:iCs/>
              </w:rPr>
              <w:t>K1: podnoszenia kwalifikacji oraz systematycznej analizy najnowszych doniesień naukowych w zakresie telemedycyny.</w:t>
            </w:r>
          </w:p>
        </w:tc>
      </w:tr>
      <w:tr w:rsidR="00E075A8" w:rsidRPr="00127AA3" w14:paraId="2EB5CA83" w14:textId="77777777" w:rsidTr="00E075A8">
        <w:tc>
          <w:tcPr>
            <w:tcW w:w="2607" w:type="dxa"/>
            <w:shd w:val="clear" w:color="auto" w:fill="auto"/>
          </w:tcPr>
          <w:p w14:paraId="773B6CFF" w14:textId="77777777" w:rsidR="00E075A8" w:rsidRPr="00127AA3" w:rsidRDefault="00E075A8" w:rsidP="00127AA3">
            <w:pPr>
              <w:spacing w:after="0" w:line="240" w:lineRule="auto"/>
              <w:contextualSpacing/>
              <w:jc w:val="both"/>
              <w:rPr>
                <w:rFonts w:ascii="Times" w:eastAsia="Times New Roman" w:hAnsi="Times" w:cs="Times New Roman"/>
                <w:b/>
                <w:lang w:eastAsia="pl-PL"/>
              </w:rPr>
            </w:pPr>
            <w:r w:rsidRPr="00127AA3">
              <w:rPr>
                <w:rFonts w:ascii="Times" w:eastAsia="Times New Roman" w:hAnsi="Times" w:cs="Times New Roman"/>
                <w:b/>
                <w:lang w:eastAsia="pl-PL"/>
              </w:rPr>
              <w:lastRenderedPageBreak/>
              <w:t>Metody i kryteria oceniania danej formy zajęć w ramach przedmiotu</w:t>
            </w:r>
          </w:p>
        </w:tc>
        <w:tc>
          <w:tcPr>
            <w:tcW w:w="6886" w:type="dxa"/>
            <w:shd w:val="clear" w:color="auto" w:fill="auto"/>
            <w:vAlign w:val="center"/>
          </w:tcPr>
          <w:p w14:paraId="3DD17490" w14:textId="77777777" w:rsidR="00E075A8" w:rsidRPr="00127AA3" w:rsidRDefault="00E075A8" w:rsidP="00127AA3">
            <w:pPr>
              <w:widowControl w:val="0"/>
              <w:spacing w:after="0" w:line="240" w:lineRule="auto"/>
              <w:jc w:val="both"/>
              <w:rPr>
                <w:rFonts w:ascii="Times" w:eastAsia="Calibri" w:hAnsi="Times" w:cs="Times New Roman"/>
                <w:b/>
                <w:lang w:eastAsia="pl-PL"/>
              </w:rPr>
            </w:pPr>
            <w:r w:rsidRPr="00127AA3">
              <w:rPr>
                <w:rFonts w:ascii="Times" w:eastAsia="Calibri" w:hAnsi="Times" w:cs="Times New Roman"/>
                <w:b/>
                <w:lang w:eastAsia="pl-PL"/>
              </w:rPr>
              <w:t xml:space="preserve">Warunkiem zaliczenia przedmiotu jest: </w:t>
            </w:r>
          </w:p>
          <w:p w14:paraId="277190F4" w14:textId="77777777" w:rsidR="00E075A8" w:rsidRPr="00127AA3" w:rsidRDefault="00E075A8" w:rsidP="00127AA3">
            <w:pPr>
              <w:widowControl w:val="0"/>
              <w:spacing w:after="0" w:line="240" w:lineRule="auto"/>
              <w:jc w:val="both"/>
              <w:rPr>
                <w:rFonts w:ascii="Times" w:eastAsia="Calibri" w:hAnsi="Times" w:cs="Times New Roman"/>
                <w:bCs/>
                <w:lang w:eastAsia="pl-PL"/>
              </w:rPr>
            </w:pPr>
            <w:r w:rsidRPr="00127AA3">
              <w:rPr>
                <w:rFonts w:ascii="Times" w:eastAsia="Calibri" w:hAnsi="Times" w:cs="Times New Roman"/>
                <w:bCs/>
                <w:lang w:eastAsia="pl-PL"/>
              </w:rPr>
              <w:t xml:space="preserve">1. Wykłady: </w:t>
            </w:r>
          </w:p>
          <w:p w14:paraId="4AD2B5E9" w14:textId="77777777" w:rsidR="00E075A8" w:rsidRPr="00127AA3" w:rsidRDefault="00E075A8" w:rsidP="00127AA3">
            <w:pPr>
              <w:widowControl w:val="0"/>
              <w:spacing w:after="0" w:line="240" w:lineRule="auto"/>
              <w:jc w:val="both"/>
              <w:rPr>
                <w:rFonts w:ascii="Times" w:eastAsia="Calibri" w:hAnsi="Times" w:cs="Times New Roman"/>
                <w:bCs/>
                <w:lang w:eastAsia="pl-PL"/>
              </w:rPr>
            </w:pPr>
            <w:r w:rsidRPr="00127AA3">
              <w:rPr>
                <w:rFonts w:ascii="Times" w:eastAsia="Calibri" w:hAnsi="Times" w:cs="Times New Roman"/>
                <w:lang w:eastAsia="pl-PL"/>
              </w:rPr>
              <w:t>- Obecność, pozytywna ocena wystawiona przez prowadzącego zajęcia, brak wykroczeń wymienionych w „Zasadach BHP” Regulaminu Dydaktycznego Katedry Patobiochemii i Chemii Klinicznej.</w:t>
            </w:r>
          </w:p>
          <w:p w14:paraId="10997A3F" w14:textId="77777777" w:rsidR="00E075A8" w:rsidRPr="00127AA3" w:rsidRDefault="00E075A8" w:rsidP="00127AA3">
            <w:pPr>
              <w:widowControl w:val="0"/>
              <w:spacing w:after="0" w:line="240" w:lineRule="auto"/>
              <w:jc w:val="both"/>
              <w:rPr>
                <w:rFonts w:ascii="Times" w:eastAsia="Calibri" w:hAnsi="Times" w:cs="Times New Roman"/>
                <w:bCs/>
                <w:lang w:eastAsia="pl-PL"/>
              </w:rPr>
            </w:pPr>
            <w:r w:rsidRPr="00127AA3">
              <w:rPr>
                <w:rFonts w:ascii="Times" w:eastAsia="Calibri" w:hAnsi="Times" w:cs="Times New Roman"/>
                <w:lang w:eastAsia="pl-PL"/>
              </w:rPr>
              <w:t>- Prezentacja aktualnego zagadnienia dotyczącego telemedycyny i teleopieki medycznej</w:t>
            </w:r>
            <w:r w:rsidRPr="00127AA3">
              <w:rPr>
                <w:rFonts w:ascii="Times" w:eastAsia="Calibri" w:hAnsi="Times" w:cs="Times New Roman"/>
              </w:rPr>
              <w:t>.</w:t>
            </w:r>
          </w:p>
          <w:p w14:paraId="6AF38B1E" w14:textId="77777777" w:rsidR="00E075A8" w:rsidRPr="00127AA3" w:rsidRDefault="00E075A8" w:rsidP="00127AA3">
            <w:pPr>
              <w:widowControl w:val="0"/>
              <w:spacing w:after="0" w:line="240" w:lineRule="auto"/>
              <w:jc w:val="both"/>
              <w:rPr>
                <w:rFonts w:ascii="Times" w:eastAsia="Calibri" w:hAnsi="Times" w:cs="Times New Roman"/>
                <w:lang w:eastAsia="pl-PL"/>
              </w:rPr>
            </w:pPr>
          </w:p>
          <w:p w14:paraId="1C2CDBA3" w14:textId="77777777" w:rsidR="00E075A8" w:rsidRPr="00127AA3" w:rsidRDefault="00E075A8" w:rsidP="00127AA3">
            <w:pPr>
              <w:widowControl w:val="0"/>
              <w:spacing w:after="0" w:line="240" w:lineRule="auto"/>
              <w:jc w:val="both"/>
              <w:rPr>
                <w:rFonts w:ascii="Times" w:eastAsia="Calibri" w:hAnsi="Times" w:cs="Times New Roman"/>
                <w:lang w:eastAsia="pl-PL"/>
              </w:rPr>
            </w:pPr>
            <w:r w:rsidRPr="00127AA3">
              <w:rPr>
                <w:rFonts w:ascii="Times" w:eastAsia="Calibri" w:hAnsi="Times" w:cs="Times New Roman"/>
                <w:lang w:eastAsia="pl-PL"/>
              </w:rPr>
              <w:t>W przypadku kolokwium pisemnego (test otwarty z wykładów i materiałów pomocniczych) uzyskane punkty przelicza się na oceny według następującej skali:</w:t>
            </w:r>
          </w:p>
          <w:p w14:paraId="7FF2B8AE" w14:textId="77777777" w:rsidR="00E075A8" w:rsidRPr="00127AA3" w:rsidRDefault="00E075A8" w:rsidP="00127AA3">
            <w:pPr>
              <w:widowControl w:val="0"/>
              <w:spacing w:after="0" w:line="240" w:lineRule="auto"/>
              <w:jc w:val="both"/>
              <w:rPr>
                <w:rFonts w:ascii="Times" w:eastAsia="Calibri" w:hAnsi="Times" w:cs="Times New Roman"/>
                <w:lang w:eastAsia="pl-PL"/>
              </w:rPr>
            </w:pPr>
            <w:r w:rsidRPr="00127AA3">
              <w:rPr>
                <w:rFonts w:ascii="Times" w:eastAsia="Calibri" w:hAnsi="Times" w:cs="Times New Roman"/>
                <w:lang w:eastAsia="pl-PL"/>
              </w:rPr>
              <w:t>Ocena                                                Procent punktów</w:t>
            </w:r>
          </w:p>
          <w:p w14:paraId="1DA3DB75" w14:textId="77777777" w:rsidR="00E075A8" w:rsidRPr="00127AA3" w:rsidRDefault="00E075A8" w:rsidP="00127AA3">
            <w:pPr>
              <w:widowControl w:val="0"/>
              <w:spacing w:after="0" w:line="240" w:lineRule="auto"/>
              <w:jc w:val="both"/>
              <w:rPr>
                <w:rFonts w:ascii="Times" w:eastAsia="Calibri" w:hAnsi="Times" w:cs="Times New Roman"/>
                <w:lang w:eastAsia="pl-PL"/>
              </w:rPr>
            </w:pPr>
            <w:r w:rsidRPr="00127AA3">
              <w:rPr>
                <w:rFonts w:ascii="Times" w:eastAsia="Calibri" w:hAnsi="Times" w:cs="Times New Roman"/>
                <w:lang w:eastAsia="pl-PL"/>
              </w:rPr>
              <w:t>Bardzo dobry                                         91-100%</w:t>
            </w:r>
          </w:p>
          <w:p w14:paraId="3226CEE1" w14:textId="77777777" w:rsidR="00E075A8" w:rsidRPr="00127AA3" w:rsidRDefault="00E075A8" w:rsidP="00127AA3">
            <w:pPr>
              <w:widowControl w:val="0"/>
              <w:spacing w:after="0" w:line="240" w:lineRule="auto"/>
              <w:jc w:val="both"/>
              <w:rPr>
                <w:rFonts w:ascii="Times" w:eastAsia="Calibri" w:hAnsi="Times" w:cs="Times New Roman"/>
                <w:lang w:eastAsia="pl-PL"/>
              </w:rPr>
            </w:pPr>
            <w:r w:rsidRPr="00127AA3">
              <w:rPr>
                <w:rFonts w:ascii="Times" w:eastAsia="Calibri" w:hAnsi="Times" w:cs="Times New Roman"/>
                <w:lang w:eastAsia="pl-PL"/>
              </w:rPr>
              <w:t>Dobry plus                                              83-90%</w:t>
            </w:r>
          </w:p>
          <w:p w14:paraId="15DB4A22" w14:textId="77777777" w:rsidR="00E075A8" w:rsidRPr="00127AA3" w:rsidRDefault="00E075A8" w:rsidP="00127AA3">
            <w:pPr>
              <w:widowControl w:val="0"/>
              <w:spacing w:after="0" w:line="240" w:lineRule="auto"/>
              <w:jc w:val="both"/>
              <w:rPr>
                <w:rFonts w:ascii="Times" w:eastAsia="Calibri" w:hAnsi="Times" w:cs="Times New Roman"/>
                <w:lang w:eastAsia="pl-PL"/>
              </w:rPr>
            </w:pPr>
            <w:r w:rsidRPr="00127AA3">
              <w:rPr>
                <w:rFonts w:ascii="Times" w:eastAsia="Calibri" w:hAnsi="Times" w:cs="Times New Roman"/>
                <w:lang w:eastAsia="pl-PL"/>
              </w:rPr>
              <w:t>Dobry                                                      75-82%</w:t>
            </w:r>
          </w:p>
          <w:p w14:paraId="18B7BD44" w14:textId="77777777" w:rsidR="00E075A8" w:rsidRPr="00127AA3" w:rsidRDefault="00E075A8" w:rsidP="00127AA3">
            <w:pPr>
              <w:widowControl w:val="0"/>
              <w:spacing w:after="0" w:line="240" w:lineRule="auto"/>
              <w:jc w:val="both"/>
              <w:rPr>
                <w:rFonts w:ascii="Times" w:eastAsia="Calibri" w:hAnsi="Times" w:cs="Times New Roman"/>
                <w:lang w:eastAsia="pl-PL"/>
              </w:rPr>
            </w:pPr>
            <w:r w:rsidRPr="00127AA3">
              <w:rPr>
                <w:rFonts w:ascii="Times" w:eastAsia="Calibri" w:hAnsi="Times" w:cs="Times New Roman"/>
                <w:lang w:eastAsia="pl-PL"/>
              </w:rPr>
              <w:t xml:space="preserve">Dostateczny plus                                      67-74%                     </w:t>
            </w:r>
          </w:p>
          <w:p w14:paraId="5BE4950C" w14:textId="77777777" w:rsidR="00E075A8" w:rsidRPr="00127AA3" w:rsidRDefault="00E075A8" w:rsidP="00127AA3">
            <w:pPr>
              <w:widowControl w:val="0"/>
              <w:spacing w:after="0" w:line="240" w:lineRule="auto"/>
              <w:jc w:val="both"/>
              <w:rPr>
                <w:rFonts w:ascii="Times" w:eastAsia="Calibri" w:hAnsi="Times" w:cs="Times New Roman"/>
                <w:lang w:eastAsia="pl-PL"/>
              </w:rPr>
            </w:pPr>
            <w:r w:rsidRPr="00127AA3">
              <w:rPr>
                <w:rFonts w:ascii="Times" w:eastAsia="Calibri" w:hAnsi="Times" w:cs="Times New Roman"/>
                <w:lang w:eastAsia="pl-PL"/>
              </w:rPr>
              <w:t>Dostateczny                                             59-66%</w:t>
            </w:r>
          </w:p>
          <w:p w14:paraId="6B36C1CD" w14:textId="77777777" w:rsidR="00E075A8" w:rsidRPr="00127AA3" w:rsidRDefault="00E075A8" w:rsidP="00127AA3">
            <w:pPr>
              <w:widowControl w:val="0"/>
              <w:spacing w:after="0" w:line="240" w:lineRule="auto"/>
              <w:jc w:val="both"/>
              <w:rPr>
                <w:rFonts w:ascii="Times" w:hAnsi="Times" w:cs="Times New Roman"/>
                <w:lang w:eastAsia="pl-PL"/>
              </w:rPr>
            </w:pPr>
            <w:r w:rsidRPr="00127AA3">
              <w:rPr>
                <w:rFonts w:ascii="Times" w:eastAsia="Calibri" w:hAnsi="Times" w:cs="Times New Roman"/>
                <w:lang w:eastAsia="pl-PL"/>
              </w:rPr>
              <w:t xml:space="preserve">Niedostateczny                                          0-58%                 </w:t>
            </w:r>
          </w:p>
        </w:tc>
      </w:tr>
      <w:tr w:rsidR="00E075A8" w:rsidRPr="00127AA3" w14:paraId="3AC12AE9" w14:textId="77777777" w:rsidTr="00E075A8">
        <w:tc>
          <w:tcPr>
            <w:tcW w:w="2607" w:type="dxa"/>
            <w:shd w:val="clear" w:color="auto" w:fill="auto"/>
          </w:tcPr>
          <w:p w14:paraId="0F26D2F1" w14:textId="77777777" w:rsidR="00E075A8" w:rsidRPr="00127AA3" w:rsidRDefault="00E075A8" w:rsidP="00127AA3">
            <w:pPr>
              <w:spacing w:after="0" w:line="240" w:lineRule="auto"/>
              <w:contextualSpacing/>
              <w:jc w:val="both"/>
              <w:rPr>
                <w:rFonts w:ascii="Times" w:eastAsia="Times New Roman" w:hAnsi="Times" w:cs="Times New Roman"/>
                <w:b/>
                <w:lang w:eastAsia="pl-PL"/>
              </w:rPr>
            </w:pPr>
            <w:r w:rsidRPr="00127AA3">
              <w:rPr>
                <w:rFonts w:ascii="Times" w:eastAsia="Times New Roman" w:hAnsi="Times" w:cs="Times New Roman"/>
                <w:b/>
                <w:lang w:eastAsia="pl-PL"/>
              </w:rPr>
              <w:t>Zakres tematów</w:t>
            </w:r>
          </w:p>
          <w:p w14:paraId="5F7728BD" w14:textId="77777777" w:rsidR="00E075A8" w:rsidRPr="00127AA3" w:rsidRDefault="00E075A8" w:rsidP="00127AA3">
            <w:pPr>
              <w:spacing w:after="0" w:line="240" w:lineRule="auto"/>
              <w:contextualSpacing/>
              <w:jc w:val="both"/>
              <w:rPr>
                <w:rFonts w:ascii="Times" w:eastAsia="Times New Roman" w:hAnsi="Times" w:cs="Times New Roman"/>
                <w:b/>
                <w:lang w:eastAsia="pl-PL"/>
              </w:rPr>
            </w:pPr>
            <w:r w:rsidRPr="00127AA3">
              <w:rPr>
                <w:rFonts w:ascii="Times" w:eastAsia="Times New Roman" w:hAnsi="Times" w:cs="Times New Roman"/>
                <w:b/>
                <w:lang w:eastAsia="pl-PL"/>
              </w:rPr>
              <w:t>(osobno dla danych form zajęć)</w:t>
            </w:r>
          </w:p>
        </w:tc>
        <w:tc>
          <w:tcPr>
            <w:tcW w:w="6886" w:type="dxa"/>
            <w:shd w:val="clear" w:color="auto" w:fill="auto"/>
            <w:vAlign w:val="center"/>
          </w:tcPr>
          <w:p w14:paraId="7962B58C" w14:textId="77777777" w:rsidR="00E075A8" w:rsidRPr="00127AA3" w:rsidRDefault="00E075A8" w:rsidP="00127AA3">
            <w:pPr>
              <w:spacing w:after="0" w:line="240" w:lineRule="auto"/>
              <w:jc w:val="both"/>
              <w:rPr>
                <w:rFonts w:ascii="Times" w:eastAsia="Calibri" w:hAnsi="Times" w:cs="Times New Roman"/>
                <w:b/>
              </w:rPr>
            </w:pPr>
            <w:r w:rsidRPr="00127AA3">
              <w:rPr>
                <w:rFonts w:ascii="Times" w:eastAsia="Calibri" w:hAnsi="Times" w:cs="Times New Roman"/>
                <w:b/>
                <w:iCs/>
              </w:rPr>
              <w:t>Tematyka wykładów:</w:t>
            </w:r>
          </w:p>
          <w:p w14:paraId="5ADBA25C" w14:textId="77777777" w:rsidR="00E075A8" w:rsidRPr="00127AA3" w:rsidRDefault="00E075A8" w:rsidP="00127AA3">
            <w:pPr>
              <w:spacing w:after="0" w:line="240" w:lineRule="auto"/>
              <w:jc w:val="both"/>
              <w:rPr>
                <w:rFonts w:ascii="Times" w:eastAsia="Calibri" w:hAnsi="Times" w:cs="Times New Roman"/>
              </w:rPr>
            </w:pPr>
            <w:r w:rsidRPr="00127AA3">
              <w:rPr>
                <w:rFonts w:ascii="Times" w:eastAsia="Calibri" w:hAnsi="Times" w:cs="Times New Roman"/>
              </w:rPr>
              <w:t>1. Wprowadzenie do przedmiotu (podstawowe definicje, zakres i cele, rys historyczny, zestawienie stron internetowych, czasopism naukowych i zawodowych, oraz podręczników) (3 godz.)</w:t>
            </w:r>
          </w:p>
          <w:p w14:paraId="36F08FD8" w14:textId="77777777" w:rsidR="00E075A8" w:rsidRPr="00127AA3" w:rsidRDefault="00E075A8" w:rsidP="00127AA3">
            <w:pPr>
              <w:spacing w:after="0" w:line="240" w:lineRule="auto"/>
              <w:jc w:val="both"/>
              <w:rPr>
                <w:rFonts w:ascii="Times" w:eastAsia="Calibri" w:hAnsi="Times" w:cs="Times New Roman"/>
              </w:rPr>
            </w:pPr>
            <w:r w:rsidRPr="00127AA3">
              <w:rPr>
                <w:rFonts w:ascii="Times" w:eastAsia="Calibri" w:hAnsi="Times" w:cs="Times New Roman"/>
              </w:rPr>
              <w:t xml:space="preserve">2. Telediagnoza medyczna (teleradiologia, telepatologia, warunki stosowania, przykłady zastosowań i porównanie z metodami klasycznymi) (3 godz.) </w:t>
            </w:r>
          </w:p>
          <w:p w14:paraId="45CB24F0" w14:textId="77777777" w:rsidR="00E075A8" w:rsidRPr="00127AA3" w:rsidRDefault="00E075A8" w:rsidP="00127AA3">
            <w:pPr>
              <w:spacing w:after="0" w:line="240" w:lineRule="auto"/>
              <w:jc w:val="both"/>
              <w:rPr>
                <w:rFonts w:ascii="Times" w:eastAsia="Calibri" w:hAnsi="Times" w:cs="Times New Roman"/>
              </w:rPr>
            </w:pPr>
            <w:r w:rsidRPr="00127AA3">
              <w:rPr>
                <w:rFonts w:ascii="Times" w:eastAsia="Calibri" w:hAnsi="Times" w:cs="Times New Roman"/>
              </w:rPr>
              <w:t>3. Telekonsultacje medyczne. Wirtualne sieci opieki zdrowotnej. Domowa teleopieka medyczna. (3 godz.)</w:t>
            </w:r>
          </w:p>
          <w:p w14:paraId="1D54F25E" w14:textId="77777777" w:rsidR="00E075A8" w:rsidRPr="00127AA3" w:rsidRDefault="00E075A8" w:rsidP="00127AA3">
            <w:pPr>
              <w:spacing w:after="0" w:line="240" w:lineRule="auto"/>
              <w:jc w:val="both"/>
              <w:rPr>
                <w:rFonts w:ascii="Times" w:eastAsia="Calibri" w:hAnsi="Times" w:cs="Times New Roman"/>
              </w:rPr>
            </w:pPr>
            <w:r w:rsidRPr="00127AA3">
              <w:rPr>
                <w:rFonts w:ascii="Times" w:eastAsia="Calibri" w:hAnsi="Times" w:cs="Times New Roman"/>
              </w:rPr>
              <w:t>4. Problemy technologiczne (kodowanie informacji medycznych przesyłanych w sieciach informatycznych, ocena procedur telemedycznych). Problemy prawne (regulacje prawne dotyczące telemedycyny) (3 godz.)</w:t>
            </w:r>
          </w:p>
          <w:p w14:paraId="5EE2B831" w14:textId="77777777" w:rsidR="00E075A8" w:rsidRPr="00127AA3" w:rsidRDefault="00E075A8" w:rsidP="00127AA3">
            <w:pPr>
              <w:spacing w:after="0" w:line="240" w:lineRule="auto"/>
              <w:jc w:val="both"/>
              <w:rPr>
                <w:rFonts w:ascii="Times" w:eastAsia="Calibri" w:hAnsi="Times" w:cs="Times New Roman"/>
              </w:rPr>
            </w:pPr>
            <w:r w:rsidRPr="00127AA3">
              <w:rPr>
                <w:rFonts w:ascii="Times" w:eastAsia="Calibri" w:hAnsi="Times" w:cs="Times New Roman"/>
              </w:rPr>
              <w:t>5. Przykładowe zastosowania – teleopieka kardiologiczna w transporcie sanitarnym; telemonitoring cukrzycy i ciąży wysokiego ryzyka; teleurologia, teledermatologia, telerehabilitacja, sieci specjalistycznej opieki lekarskiej; inicjatywy biznesowe w telemedycynie. (3 godz.)</w:t>
            </w:r>
          </w:p>
        </w:tc>
      </w:tr>
      <w:tr w:rsidR="00E075A8" w:rsidRPr="00127AA3" w14:paraId="2601A5D5" w14:textId="77777777" w:rsidTr="00E075A8">
        <w:tc>
          <w:tcPr>
            <w:tcW w:w="2607" w:type="dxa"/>
            <w:shd w:val="clear" w:color="auto" w:fill="auto"/>
          </w:tcPr>
          <w:p w14:paraId="1F97F0D5" w14:textId="77777777" w:rsidR="00E075A8" w:rsidRPr="00127AA3" w:rsidRDefault="00E075A8" w:rsidP="00127AA3">
            <w:pPr>
              <w:spacing w:after="0" w:line="240" w:lineRule="auto"/>
              <w:contextualSpacing/>
              <w:jc w:val="both"/>
              <w:rPr>
                <w:rFonts w:ascii="Times" w:eastAsia="Times New Roman" w:hAnsi="Times" w:cs="Times New Roman"/>
                <w:b/>
                <w:lang w:eastAsia="pl-PL"/>
              </w:rPr>
            </w:pPr>
            <w:r w:rsidRPr="00127AA3">
              <w:rPr>
                <w:rFonts w:ascii="Times" w:eastAsia="Times New Roman" w:hAnsi="Times" w:cs="Times New Roman"/>
                <w:b/>
                <w:lang w:eastAsia="pl-PL"/>
              </w:rPr>
              <w:t>Metody dydaktyczne</w:t>
            </w:r>
          </w:p>
        </w:tc>
        <w:tc>
          <w:tcPr>
            <w:tcW w:w="6886" w:type="dxa"/>
            <w:shd w:val="clear" w:color="auto" w:fill="auto"/>
            <w:vAlign w:val="center"/>
          </w:tcPr>
          <w:p w14:paraId="22FEDA19" w14:textId="77777777" w:rsidR="00E075A8" w:rsidRPr="00127AA3" w:rsidRDefault="00E075A8" w:rsidP="00127AA3">
            <w:pPr>
              <w:pStyle w:val="Akapitzlist"/>
              <w:autoSpaceDE w:val="0"/>
              <w:autoSpaceDN w:val="0"/>
              <w:adjustRightInd w:val="0"/>
              <w:spacing w:after="0" w:line="240" w:lineRule="auto"/>
              <w:ind w:left="0"/>
              <w:jc w:val="both"/>
              <w:rPr>
                <w:rFonts w:ascii="Times" w:eastAsia="Calibri" w:hAnsi="Times"/>
                <w:i w:val="0"/>
                <w:color w:val="auto"/>
              </w:rPr>
            </w:pPr>
            <w:r w:rsidRPr="00127AA3">
              <w:rPr>
                <w:rFonts w:ascii="Times" w:hAnsi="Times"/>
                <w:bCs/>
                <w:i w:val="0"/>
                <w:color w:val="auto"/>
              </w:rPr>
              <w:t>Identyczne, jak w części A.</w:t>
            </w:r>
          </w:p>
        </w:tc>
      </w:tr>
      <w:tr w:rsidR="00E075A8" w:rsidRPr="00127AA3" w14:paraId="6AB37DD6" w14:textId="77777777" w:rsidTr="00E075A8">
        <w:tc>
          <w:tcPr>
            <w:tcW w:w="2607" w:type="dxa"/>
            <w:shd w:val="clear" w:color="auto" w:fill="auto"/>
          </w:tcPr>
          <w:p w14:paraId="2843B16D" w14:textId="77777777" w:rsidR="00E075A8" w:rsidRPr="00127AA3" w:rsidRDefault="00E075A8" w:rsidP="00127AA3">
            <w:pPr>
              <w:spacing w:after="0" w:line="240" w:lineRule="auto"/>
              <w:contextualSpacing/>
              <w:jc w:val="both"/>
              <w:rPr>
                <w:rFonts w:ascii="Times" w:eastAsia="Times New Roman" w:hAnsi="Times" w:cs="Times New Roman"/>
                <w:b/>
                <w:lang w:eastAsia="pl-PL"/>
              </w:rPr>
            </w:pPr>
            <w:r w:rsidRPr="00127AA3">
              <w:rPr>
                <w:rFonts w:ascii="Times" w:eastAsia="Times New Roman" w:hAnsi="Times" w:cs="Times New Roman"/>
                <w:b/>
                <w:lang w:eastAsia="pl-PL"/>
              </w:rPr>
              <w:t>Literatura</w:t>
            </w:r>
          </w:p>
        </w:tc>
        <w:tc>
          <w:tcPr>
            <w:tcW w:w="6886" w:type="dxa"/>
            <w:shd w:val="clear" w:color="auto" w:fill="auto"/>
            <w:vAlign w:val="center"/>
          </w:tcPr>
          <w:p w14:paraId="47FA5C4B" w14:textId="77777777" w:rsidR="00E075A8" w:rsidRPr="00127AA3" w:rsidRDefault="00E075A8" w:rsidP="00127AA3">
            <w:pPr>
              <w:autoSpaceDE w:val="0"/>
              <w:autoSpaceDN w:val="0"/>
              <w:adjustRightInd w:val="0"/>
              <w:spacing w:after="0" w:line="240" w:lineRule="auto"/>
              <w:jc w:val="both"/>
              <w:rPr>
                <w:rFonts w:ascii="Times" w:eastAsia="Calibri" w:hAnsi="Times" w:cs="Times New Roman"/>
              </w:rPr>
            </w:pPr>
            <w:r w:rsidRPr="00127AA3">
              <w:rPr>
                <w:rFonts w:ascii="Times" w:eastAsia="Calibri" w:hAnsi="Times" w:cs="Times New Roman"/>
              </w:rPr>
              <w:t>Identyczne jak w części A.</w:t>
            </w:r>
          </w:p>
        </w:tc>
      </w:tr>
    </w:tbl>
    <w:p w14:paraId="02EF7DB9" w14:textId="77777777" w:rsidR="00E075A8" w:rsidRPr="00127AA3" w:rsidRDefault="00E075A8" w:rsidP="00127AA3">
      <w:pPr>
        <w:spacing w:after="0" w:line="240" w:lineRule="auto"/>
        <w:jc w:val="both"/>
        <w:rPr>
          <w:rFonts w:ascii="Times" w:hAnsi="Times" w:cs="Times New Roman"/>
        </w:rPr>
      </w:pPr>
    </w:p>
    <w:p w14:paraId="38B6C2CD" w14:textId="77777777" w:rsidR="00E075A8" w:rsidRPr="00127AA3" w:rsidRDefault="00E075A8" w:rsidP="00127AA3">
      <w:pPr>
        <w:spacing w:after="0" w:line="240" w:lineRule="auto"/>
        <w:jc w:val="both"/>
        <w:rPr>
          <w:rFonts w:ascii="Times" w:hAnsi="Times" w:cs="Times New Roman"/>
        </w:rPr>
      </w:pPr>
    </w:p>
    <w:p w14:paraId="565C0CD6" w14:textId="77777777" w:rsidR="00E075A8" w:rsidRPr="00127AA3" w:rsidRDefault="00E075A8" w:rsidP="00127AA3">
      <w:pPr>
        <w:spacing w:after="0" w:line="240" w:lineRule="auto"/>
        <w:contextualSpacing/>
        <w:jc w:val="both"/>
        <w:rPr>
          <w:rFonts w:ascii="Times" w:hAnsi="Times" w:cs="Times New Roman"/>
          <w:b/>
        </w:rPr>
        <w:sectPr w:rsidR="00E075A8" w:rsidRPr="00127AA3" w:rsidSect="00B520EA">
          <w:pgSz w:w="11906" w:h="16838"/>
          <w:pgMar w:top="1417" w:right="1558" w:bottom="1417" w:left="1417" w:header="708" w:footer="708" w:gutter="0"/>
          <w:cols w:space="708"/>
          <w:docGrid w:linePitch="360"/>
        </w:sectPr>
      </w:pPr>
    </w:p>
    <w:p w14:paraId="246560D6" w14:textId="6FAAFD0A" w:rsidR="00E075A8" w:rsidRPr="00127AA3" w:rsidRDefault="00683F7B" w:rsidP="00127AA3">
      <w:pPr>
        <w:pStyle w:val="Nagwek1"/>
        <w:rPr>
          <w:szCs w:val="22"/>
        </w:rPr>
      </w:pPr>
      <w:bookmarkStart w:id="88" w:name="_Toc435613816"/>
      <w:bookmarkStart w:id="89" w:name="_Toc490221572"/>
      <w:r w:rsidRPr="00127AA3">
        <w:rPr>
          <w:szCs w:val="22"/>
        </w:rPr>
        <w:lastRenderedPageBreak/>
        <w:t>4</w:t>
      </w:r>
      <w:r w:rsidR="00E075A8" w:rsidRPr="00127AA3">
        <w:rPr>
          <w:szCs w:val="22"/>
        </w:rPr>
        <w:t>. Miażdżyca – teoria,  diagnostyka, klinika</w:t>
      </w:r>
      <w:bookmarkEnd w:id="88"/>
      <w:bookmarkEnd w:id="89"/>
    </w:p>
    <w:p w14:paraId="6040A537" w14:textId="77777777" w:rsidR="00E075A8" w:rsidRPr="00127AA3" w:rsidRDefault="00E075A8" w:rsidP="00127AA3">
      <w:pPr>
        <w:spacing w:after="0" w:line="240" w:lineRule="auto"/>
        <w:ind w:left="4678"/>
        <w:jc w:val="right"/>
        <w:outlineLvl w:val="0"/>
        <w:rPr>
          <w:rFonts w:ascii="Times" w:hAnsi="Times"/>
          <w:i/>
          <w:sz w:val="16"/>
          <w:szCs w:val="16"/>
        </w:rPr>
      </w:pPr>
      <w:r w:rsidRPr="00127AA3">
        <w:rPr>
          <w:rFonts w:ascii="Times" w:hAnsi="Times"/>
          <w:i/>
          <w:sz w:val="16"/>
          <w:szCs w:val="16"/>
        </w:rPr>
        <w:t>Załącznik do zarządzenia nr 166</w:t>
      </w:r>
    </w:p>
    <w:p w14:paraId="2B0F2704" w14:textId="77777777" w:rsidR="00E075A8" w:rsidRPr="00127AA3" w:rsidRDefault="00E075A8" w:rsidP="00127AA3">
      <w:pPr>
        <w:spacing w:after="0" w:line="240" w:lineRule="auto"/>
        <w:ind w:left="4678"/>
        <w:jc w:val="right"/>
        <w:outlineLvl w:val="0"/>
        <w:rPr>
          <w:rFonts w:ascii="Times" w:hAnsi="Times"/>
          <w:i/>
          <w:sz w:val="16"/>
          <w:szCs w:val="16"/>
        </w:rPr>
      </w:pPr>
      <w:r w:rsidRPr="00127AA3">
        <w:rPr>
          <w:rFonts w:ascii="Times" w:hAnsi="Times"/>
          <w:i/>
          <w:sz w:val="16"/>
          <w:szCs w:val="16"/>
        </w:rPr>
        <w:t>Rektora UMK z dnia 21 grudnia 2015 r.</w:t>
      </w:r>
    </w:p>
    <w:p w14:paraId="7F589DD7" w14:textId="77777777" w:rsidR="00E075A8" w:rsidRPr="00127AA3" w:rsidRDefault="00E075A8" w:rsidP="00127AA3">
      <w:pPr>
        <w:spacing w:after="0" w:line="240" w:lineRule="auto"/>
        <w:outlineLvl w:val="0"/>
        <w:rPr>
          <w:rFonts w:ascii="Times" w:hAnsi="Times"/>
          <w:i/>
          <w:sz w:val="16"/>
          <w:szCs w:val="16"/>
        </w:rPr>
      </w:pPr>
    </w:p>
    <w:p w14:paraId="05AC35B3" w14:textId="77777777" w:rsidR="00E075A8" w:rsidRPr="00127AA3" w:rsidRDefault="00E075A8" w:rsidP="00127AA3">
      <w:pPr>
        <w:spacing w:after="0" w:line="240" w:lineRule="auto"/>
        <w:outlineLvl w:val="0"/>
        <w:rPr>
          <w:rFonts w:ascii="Times" w:hAnsi="Times"/>
          <w:i/>
          <w:sz w:val="16"/>
          <w:szCs w:val="16"/>
        </w:rPr>
      </w:pPr>
    </w:p>
    <w:p w14:paraId="3A94B96B" w14:textId="77777777" w:rsidR="00E075A8" w:rsidRPr="00127AA3" w:rsidRDefault="00E075A8" w:rsidP="00127AA3">
      <w:pPr>
        <w:spacing w:after="0" w:line="240" w:lineRule="auto"/>
        <w:jc w:val="center"/>
        <w:outlineLvl w:val="0"/>
        <w:rPr>
          <w:rFonts w:ascii="Times" w:hAnsi="Times"/>
          <w:b/>
          <w:sz w:val="20"/>
          <w:szCs w:val="20"/>
        </w:rPr>
      </w:pPr>
      <w:r w:rsidRPr="00127AA3">
        <w:rPr>
          <w:rFonts w:ascii="Times" w:hAnsi="Times"/>
          <w:b/>
          <w:sz w:val="20"/>
          <w:szCs w:val="20"/>
        </w:rPr>
        <w:t>Formularz opisu przedmiotu (formularz sylabusa) na studiach wyższych,</w:t>
      </w:r>
    </w:p>
    <w:p w14:paraId="769A09D8" w14:textId="77777777" w:rsidR="00E075A8" w:rsidRPr="00127AA3" w:rsidRDefault="00E075A8" w:rsidP="00127AA3">
      <w:pPr>
        <w:spacing w:after="0" w:line="240" w:lineRule="auto"/>
        <w:jc w:val="center"/>
        <w:outlineLvl w:val="0"/>
        <w:rPr>
          <w:rFonts w:ascii="Times" w:hAnsi="Times"/>
          <w:b/>
          <w:sz w:val="20"/>
          <w:szCs w:val="20"/>
        </w:rPr>
      </w:pPr>
      <w:r w:rsidRPr="00127AA3">
        <w:rPr>
          <w:rFonts w:ascii="Times" w:hAnsi="Times"/>
          <w:b/>
          <w:sz w:val="20"/>
          <w:szCs w:val="20"/>
        </w:rPr>
        <w:t>Doktoranckich, podyplomowych i kursach doszkalających</w:t>
      </w:r>
    </w:p>
    <w:p w14:paraId="0E78AAB8" w14:textId="77777777" w:rsidR="00E075A8" w:rsidRPr="00127AA3" w:rsidRDefault="00E075A8" w:rsidP="00127AA3">
      <w:pPr>
        <w:spacing w:after="0" w:line="240" w:lineRule="auto"/>
        <w:jc w:val="both"/>
        <w:rPr>
          <w:rFonts w:ascii="Times" w:hAnsi="Times" w:cs="Times New Roman"/>
        </w:rPr>
      </w:pPr>
    </w:p>
    <w:p w14:paraId="463A0313" w14:textId="77777777" w:rsidR="00E075A8" w:rsidRPr="00127AA3" w:rsidRDefault="00E075A8" w:rsidP="00127AA3">
      <w:pPr>
        <w:pStyle w:val="Domylnie"/>
        <w:spacing w:after="0" w:line="240" w:lineRule="auto"/>
        <w:jc w:val="both"/>
        <w:rPr>
          <w:rFonts w:ascii="Times" w:hAnsi="Times" w:cs="Times New Roman"/>
          <w:b/>
          <w:bCs/>
          <w:lang w:eastAsia="pl-PL"/>
        </w:rPr>
      </w:pPr>
    </w:p>
    <w:p w14:paraId="3A94CC84" w14:textId="77777777" w:rsidR="00E075A8" w:rsidRPr="00127AA3" w:rsidRDefault="00E075A8" w:rsidP="00127AA3">
      <w:pPr>
        <w:pStyle w:val="Domylnie"/>
        <w:spacing w:after="0" w:line="240" w:lineRule="auto"/>
        <w:jc w:val="both"/>
        <w:rPr>
          <w:rFonts w:ascii="Times" w:hAnsi="Times" w:cs="Times New Roman"/>
          <w:b/>
          <w:bCs/>
          <w:lang w:eastAsia="pl-PL"/>
        </w:rPr>
      </w:pPr>
      <w:r w:rsidRPr="00127AA3">
        <w:rPr>
          <w:rFonts w:ascii="Times" w:hAnsi="Times" w:cs="Times New Roman"/>
          <w:b/>
          <w:bCs/>
          <w:lang w:eastAsia="pl-PL"/>
        </w:rPr>
        <w:t xml:space="preserve">A) Ogólny opis przedmiotu </w:t>
      </w: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3"/>
        <w:gridCol w:w="6131"/>
      </w:tblGrid>
      <w:tr w:rsidR="00E075A8" w:rsidRPr="00127AA3" w14:paraId="509381EC" w14:textId="77777777" w:rsidTr="00E075A8">
        <w:tc>
          <w:tcPr>
            <w:tcW w:w="3333" w:type="dxa"/>
          </w:tcPr>
          <w:p w14:paraId="7976AAE8" w14:textId="77777777" w:rsidR="00E075A8" w:rsidRPr="00127AA3" w:rsidRDefault="00E075A8" w:rsidP="00127AA3">
            <w:pPr>
              <w:spacing w:after="0" w:line="240" w:lineRule="auto"/>
              <w:jc w:val="both"/>
              <w:rPr>
                <w:rFonts w:ascii="Times" w:hAnsi="Times" w:cs="Times New Roman"/>
                <w:b/>
                <w:bCs/>
                <w:lang w:eastAsia="pl-PL"/>
              </w:rPr>
            </w:pPr>
          </w:p>
          <w:p w14:paraId="58878702" w14:textId="77777777" w:rsidR="00E075A8" w:rsidRPr="00127AA3" w:rsidRDefault="00E075A8" w:rsidP="00127AA3">
            <w:pPr>
              <w:spacing w:after="0" w:line="240" w:lineRule="auto"/>
              <w:jc w:val="both"/>
              <w:rPr>
                <w:rFonts w:ascii="Times" w:hAnsi="Times" w:cs="Times New Roman"/>
                <w:b/>
                <w:bCs/>
                <w:lang w:eastAsia="pl-PL"/>
              </w:rPr>
            </w:pPr>
            <w:r w:rsidRPr="00127AA3">
              <w:rPr>
                <w:rFonts w:ascii="Times" w:hAnsi="Times" w:cs="Times New Roman"/>
                <w:b/>
                <w:bCs/>
                <w:lang w:eastAsia="pl-PL"/>
              </w:rPr>
              <w:t>Nazwa pola</w:t>
            </w:r>
          </w:p>
          <w:p w14:paraId="625333F6" w14:textId="77777777" w:rsidR="00E075A8" w:rsidRPr="00127AA3" w:rsidRDefault="00E075A8" w:rsidP="00127AA3">
            <w:pPr>
              <w:spacing w:after="0" w:line="240" w:lineRule="auto"/>
              <w:jc w:val="both"/>
              <w:rPr>
                <w:rFonts w:ascii="Times" w:hAnsi="Times" w:cs="Times New Roman"/>
                <w:b/>
                <w:bCs/>
                <w:lang w:eastAsia="pl-PL"/>
              </w:rPr>
            </w:pPr>
          </w:p>
        </w:tc>
        <w:tc>
          <w:tcPr>
            <w:tcW w:w="6131" w:type="dxa"/>
          </w:tcPr>
          <w:p w14:paraId="2CFD5536" w14:textId="77777777" w:rsidR="00E075A8" w:rsidRPr="00127AA3" w:rsidRDefault="00E075A8" w:rsidP="00127AA3">
            <w:pPr>
              <w:spacing w:after="0" w:line="240" w:lineRule="auto"/>
              <w:jc w:val="center"/>
              <w:rPr>
                <w:rFonts w:ascii="Times" w:hAnsi="Times" w:cs="Times New Roman"/>
                <w:b/>
                <w:bCs/>
                <w:lang w:eastAsia="pl-PL"/>
              </w:rPr>
            </w:pPr>
          </w:p>
          <w:p w14:paraId="0DBAC13A" w14:textId="77777777" w:rsidR="00E075A8" w:rsidRPr="00127AA3" w:rsidRDefault="00E075A8" w:rsidP="00127AA3">
            <w:pPr>
              <w:spacing w:after="0" w:line="240" w:lineRule="auto"/>
              <w:jc w:val="center"/>
              <w:rPr>
                <w:rFonts w:ascii="Times" w:hAnsi="Times" w:cs="Times New Roman"/>
                <w:b/>
                <w:bCs/>
                <w:lang w:eastAsia="pl-PL"/>
              </w:rPr>
            </w:pPr>
            <w:r w:rsidRPr="00127AA3">
              <w:rPr>
                <w:rFonts w:ascii="Times" w:hAnsi="Times" w:cs="Times New Roman"/>
                <w:b/>
                <w:bCs/>
                <w:lang w:eastAsia="pl-PL"/>
              </w:rPr>
              <w:t>Komentarz</w:t>
            </w:r>
          </w:p>
        </w:tc>
      </w:tr>
      <w:tr w:rsidR="00E075A8" w:rsidRPr="00127AA3" w14:paraId="7A849AD6" w14:textId="77777777" w:rsidTr="00E075A8">
        <w:tc>
          <w:tcPr>
            <w:tcW w:w="3333" w:type="dxa"/>
          </w:tcPr>
          <w:p w14:paraId="45EC08E2" w14:textId="77777777" w:rsidR="00E075A8" w:rsidRPr="00127AA3" w:rsidRDefault="00E075A8" w:rsidP="00127AA3">
            <w:pPr>
              <w:spacing w:after="0" w:line="240" w:lineRule="auto"/>
              <w:jc w:val="both"/>
              <w:rPr>
                <w:rFonts w:ascii="Times" w:hAnsi="Times" w:cs="Times New Roman"/>
                <w:b/>
                <w:lang w:eastAsia="pl-PL"/>
              </w:rPr>
            </w:pPr>
            <w:r w:rsidRPr="00127AA3">
              <w:rPr>
                <w:rFonts w:ascii="Times" w:hAnsi="Times" w:cs="Times New Roman"/>
                <w:b/>
                <w:lang w:eastAsia="pl-PL"/>
              </w:rPr>
              <w:t>Nazwa przedmiotu (w języku polskim oraz angielskim)</w:t>
            </w:r>
          </w:p>
        </w:tc>
        <w:tc>
          <w:tcPr>
            <w:tcW w:w="6131" w:type="dxa"/>
          </w:tcPr>
          <w:p w14:paraId="0B1DB141" w14:textId="77777777" w:rsidR="00E075A8" w:rsidRPr="00127AA3" w:rsidRDefault="00E075A8" w:rsidP="00127AA3">
            <w:pPr>
              <w:autoSpaceDE w:val="0"/>
              <w:autoSpaceDN w:val="0"/>
              <w:adjustRightInd w:val="0"/>
              <w:spacing w:after="0" w:line="240" w:lineRule="auto"/>
              <w:jc w:val="center"/>
              <w:rPr>
                <w:rFonts w:ascii="Times" w:hAnsi="Times" w:cs="Times New Roman"/>
                <w:b/>
              </w:rPr>
            </w:pPr>
            <w:r w:rsidRPr="00127AA3">
              <w:rPr>
                <w:rFonts w:ascii="Times" w:hAnsi="Times" w:cs="Times New Roman"/>
                <w:b/>
              </w:rPr>
              <w:t>Miażdżyca – teoria,  diagnostyka, klinika</w:t>
            </w:r>
          </w:p>
          <w:p w14:paraId="0D25B45A" w14:textId="77777777" w:rsidR="00E075A8" w:rsidRPr="00127AA3" w:rsidRDefault="00E075A8" w:rsidP="00127AA3">
            <w:pPr>
              <w:autoSpaceDE w:val="0"/>
              <w:autoSpaceDN w:val="0"/>
              <w:adjustRightInd w:val="0"/>
              <w:spacing w:after="0" w:line="240" w:lineRule="auto"/>
              <w:jc w:val="center"/>
              <w:rPr>
                <w:rFonts w:ascii="Times" w:hAnsi="Times" w:cs="Times New Roman"/>
                <w:b/>
                <w:bCs/>
                <w:lang w:eastAsia="pl-PL"/>
              </w:rPr>
            </w:pPr>
            <w:r w:rsidRPr="00127AA3">
              <w:rPr>
                <w:rFonts w:ascii="Times" w:hAnsi="Times" w:cs="Times New Roman"/>
                <w:b/>
              </w:rPr>
              <w:t>(Atherosclerosis - theory, diagnostics, clinic)</w:t>
            </w:r>
          </w:p>
        </w:tc>
      </w:tr>
      <w:tr w:rsidR="00E075A8" w:rsidRPr="00127AA3" w14:paraId="36DCE5A9" w14:textId="77777777" w:rsidTr="00E075A8">
        <w:tc>
          <w:tcPr>
            <w:tcW w:w="3333" w:type="dxa"/>
          </w:tcPr>
          <w:p w14:paraId="4C350225" w14:textId="77777777" w:rsidR="00E075A8" w:rsidRPr="00127AA3" w:rsidRDefault="00E075A8" w:rsidP="00127AA3">
            <w:pPr>
              <w:spacing w:after="0" w:line="240" w:lineRule="auto"/>
              <w:jc w:val="both"/>
              <w:rPr>
                <w:rFonts w:ascii="Times" w:hAnsi="Times" w:cs="Times New Roman"/>
                <w:b/>
                <w:lang w:eastAsia="pl-PL"/>
              </w:rPr>
            </w:pPr>
            <w:r w:rsidRPr="00127AA3">
              <w:rPr>
                <w:rFonts w:ascii="Times" w:hAnsi="Times" w:cs="Times New Roman"/>
                <w:b/>
                <w:lang w:eastAsia="pl-PL"/>
              </w:rPr>
              <w:t>Jednostka oferująca przedmiot</w:t>
            </w:r>
          </w:p>
        </w:tc>
        <w:tc>
          <w:tcPr>
            <w:tcW w:w="6131" w:type="dxa"/>
          </w:tcPr>
          <w:p w14:paraId="28A02FC4" w14:textId="77777777" w:rsidR="00E075A8" w:rsidRPr="00127AA3" w:rsidRDefault="00E075A8" w:rsidP="00127AA3">
            <w:pPr>
              <w:autoSpaceDE w:val="0"/>
              <w:autoSpaceDN w:val="0"/>
              <w:adjustRightInd w:val="0"/>
              <w:spacing w:after="0" w:line="240" w:lineRule="auto"/>
              <w:jc w:val="center"/>
              <w:rPr>
                <w:rFonts w:ascii="Times" w:hAnsi="Times" w:cs="Times New Roman"/>
                <w:b/>
                <w:bCs/>
              </w:rPr>
            </w:pPr>
            <w:r w:rsidRPr="00127AA3">
              <w:rPr>
                <w:rFonts w:ascii="Times" w:hAnsi="Times" w:cs="Times New Roman"/>
                <w:b/>
                <w:bCs/>
              </w:rPr>
              <w:t>Wydział Farmaceutyczny</w:t>
            </w:r>
          </w:p>
          <w:p w14:paraId="24554261" w14:textId="77777777" w:rsidR="00E075A8" w:rsidRPr="00127AA3" w:rsidRDefault="00E075A8" w:rsidP="00127AA3">
            <w:pPr>
              <w:pStyle w:val="Domylnie"/>
              <w:spacing w:after="0" w:line="240" w:lineRule="auto"/>
              <w:jc w:val="center"/>
              <w:rPr>
                <w:rFonts w:ascii="Times" w:hAnsi="Times" w:cs="Times New Roman"/>
                <w:b/>
                <w:bCs/>
              </w:rPr>
            </w:pPr>
            <w:r w:rsidRPr="00127AA3">
              <w:rPr>
                <w:rFonts w:ascii="Times" w:hAnsi="Times" w:cs="Times New Roman"/>
                <w:b/>
                <w:bCs/>
              </w:rPr>
              <w:t>Katedra Patobiochemii i Chemii Klinicznej</w:t>
            </w:r>
          </w:p>
          <w:p w14:paraId="75E04459" w14:textId="77777777" w:rsidR="00E075A8" w:rsidRPr="00127AA3" w:rsidRDefault="00E075A8" w:rsidP="00127AA3">
            <w:pPr>
              <w:autoSpaceDE w:val="0"/>
              <w:autoSpaceDN w:val="0"/>
              <w:adjustRightInd w:val="0"/>
              <w:spacing w:after="0" w:line="240" w:lineRule="auto"/>
              <w:jc w:val="center"/>
              <w:rPr>
                <w:rFonts w:ascii="Times" w:hAnsi="Times" w:cs="Times New Roman"/>
                <w:b/>
              </w:rPr>
            </w:pPr>
            <w:r w:rsidRPr="00127AA3">
              <w:rPr>
                <w:rFonts w:ascii="Times" w:hAnsi="Times" w:cs="Times New Roman"/>
                <w:b/>
              </w:rPr>
              <w:t>Collegium Medicum im. Ludwika Rydygiera w Bydgoszczy</w:t>
            </w:r>
          </w:p>
          <w:p w14:paraId="37AB049E" w14:textId="77777777" w:rsidR="00E075A8" w:rsidRPr="00127AA3" w:rsidRDefault="00E075A8" w:rsidP="00127AA3">
            <w:pPr>
              <w:autoSpaceDE w:val="0"/>
              <w:autoSpaceDN w:val="0"/>
              <w:adjustRightInd w:val="0"/>
              <w:spacing w:after="0" w:line="240" w:lineRule="auto"/>
              <w:jc w:val="center"/>
              <w:rPr>
                <w:rFonts w:ascii="Times" w:eastAsia="Calibri" w:hAnsi="Times" w:cs="Times New Roman"/>
                <w:b/>
                <w:bCs/>
              </w:rPr>
            </w:pPr>
            <w:r w:rsidRPr="00127AA3">
              <w:rPr>
                <w:rFonts w:ascii="Times" w:hAnsi="Times" w:cs="Times New Roman"/>
                <w:b/>
              </w:rPr>
              <w:t>Uniwersytet Mikołaja Kopernika w Toruniu</w:t>
            </w:r>
          </w:p>
        </w:tc>
      </w:tr>
      <w:tr w:rsidR="00E075A8" w:rsidRPr="00127AA3" w14:paraId="3DDC136C" w14:textId="77777777" w:rsidTr="00E075A8">
        <w:tc>
          <w:tcPr>
            <w:tcW w:w="3333" w:type="dxa"/>
          </w:tcPr>
          <w:p w14:paraId="53634A14" w14:textId="77777777" w:rsidR="00E075A8" w:rsidRPr="00127AA3" w:rsidRDefault="00E075A8" w:rsidP="00127AA3">
            <w:pPr>
              <w:spacing w:after="0" w:line="240" w:lineRule="auto"/>
              <w:jc w:val="both"/>
              <w:rPr>
                <w:rFonts w:ascii="Times" w:hAnsi="Times" w:cs="Times New Roman"/>
                <w:b/>
                <w:lang w:eastAsia="pl-PL"/>
              </w:rPr>
            </w:pPr>
            <w:r w:rsidRPr="00127AA3">
              <w:rPr>
                <w:rFonts w:ascii="Times" w:hAnsi="Times" w:cs="Times New Roman"/>
                <w:b/>
                <w:lang w:eastAsia="pl-PL"/>
              </w:rPr>
              <w:t>Jednostka, dla której przedmiot jest oferowany</w:t>
            </w:r>
          </w:p>
        </w:tc>
        <w:tc>
          <w:tcPr>
            <w:tcW w:w="6131" w:type="dxa"/>
          </w:tcPr>
          <w:p w14:paraId="231DB842" w14:textId="77777777" w:rsidR="00E075A8" w:rsidRPr="00127AA3" w:rsidRDefault="00E075A8"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Wydział Farmaceutyczny</w:t>
            </w:r>
          </w:p>
          <w:p w14:paraId="46329165" w14:textId="77777777" w:rsidR="00E075A8" w:rsidRPr="00127AA3" w:rsidRDefault="00E075A8"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Kierunek: Analityka medyczna, jednolite studia magisterskie,</w:t>
            </w:r>
          </w:p>
          <w:p w14:paraId="1D00AC3B" w14:textId="77777777" w:rsidR="00E075A8" w:rsidRPr="00127AA3" w:rsidRDefault="00E075A8" w:rsidP="00127AA3">
            <w:pPr>
              <w:spacing w:after="0" w:line="240" w:lineRule="auto"/>
              <w:jc w:val="center"/>
              <w:rPr>
                <w:rFonts w:ascii="Times" w:hAnsi="Times" w:cs="Times New Roman"/>
                <w:lang w:eastAsia="pl-PL"/>
              </w:rPr>
            </w:pPr>
            <w:r w:rsidRPr="00127AA3">
              <w:rPr>
                <w:rFonts w:ascii="Times" w:eastAsia="Calibri" w:hAnsi="Times" w:cs="Times New Roman"/>
                <w:b/>
              </w:rPr>
              <w:t>stacjonarne</w:t>
            </w:r>
          </w:p>
        </w:tc>
      </w:tr>
      <w:tr w:rsidR="00E075A8" w:rsidRPr="00127AA3" w14:paraId="35B2B804" w14:textId="77777777" w:rsidTr="00E075A8">
        <w:tc>
          <w:tcPr>
            <w:tcW w:w="3333" w:type="dxa"/>
          </w:tcPr>
          <w:p w14:paraId="3EE1F4B8" w14:textId="77777777" w:rsidR="00E075A8" w:rsidRPr="00127AA3" w:rsidRDefault="00E075A8" w:rsidP="00127AA3">
            <w:pPr>
              <w:spacing w:after="0" w:line="240" w:lineRule="auto"/>
              <w:jc w:val="both"/>
              <w:rPr>
                <w:rFonts w:ascii="Times" w:hAnsi="Times" w:cs="Times New Roman"/>
                <w:b/>
                <w:lang w:eastAsia="pl-PL"/>
              </w:rPr>
            </w:pPr>
            <w:r w:rsidRPr="00127AA3">
              <w:rPr>
                <w:rFonts w:ascii="Times" w:hAnsi="Times" w:cs="Times New Roman"/>
                <w:b/>
                <w:lang w:eastAsia="pl-PL"/>
              </w:rPr>
              <w:t xml:space="preserve">Kod przedmiotu </w:t>
            </w:r>
          </w:p>
        </w:tc>
        <w:tc>
          <w:tcPr>
            <w:tcW w:w="6131" w:type="dxa"/>
          </w:tcPr>
          <w:p w14:paraId="7D76128D" w14:textId="77777777" w:rsidR="00E075A8" w:rsidRPr="00127AA3" w:rsidRDefault="00E075A8" w:rsidP="00127AA3">
            <w:pPr>
              <w:spacing w:after="0" w:line="240" w:lineRule="auto"/>
              <w:jc w:val="center"/>
              <w:rPr>
                <w:rFonts w:ascii="Times" w:hAnsi="Times" w:cs="Times New Roman"/>
                <w:b/>
                <w:bCs/>
                <w:lang w:eastAsia="pl-PL"/>
              </w:rPr>
            </w:pPr>
            <w:r w:rsidRPr="00127AA3">
              <w:rPr>
                <w:rFonts w:ascii="Times" w:hAnsi="Times" w:cs="Times New Roman"/>
                <w:b/>
                <w:bCs/>
                <w:lang w:eastAsia="pl-PL"/>
              </w:rPr>
              <w:t>1728-A-ZF62-SJ</w:t>
            </w:r>
          </w:p>
        </w:tc>
      </w:tr>
      <w:tr w:rsidR="00E075A8" w:rsidRPr="00127AA3" w14:paraId="1324C3E2" w14:textId="77777777" w:rsidTr="00E075A8">
        <w:tc>
          <w:tcPr>
            <w:tcW w:w="3333" w:type="dxa"/>
          </w:tcPr>
          <w:p w14:paraId="244A309F" w14:textId="77777777" w:rsidR="00E075A8" w:rsidRPr="00127AA3" w:rsidRDefault="00E075A8" w:rsidP="00127AA3">
            <w:pPr>
              <w:spacing w:after="0" w:line="240" w:lineRule="auto"/>
              <w:jc w:val="both"/>
              <w:rPr>
                <w:rFonts w:ascii="Times" w:hAnsi="Times" w:cs="Times New Roman"/>
                <w:b/>
                <w:lang w:eastAsia="pl-PL"/>
              </w:rPr>
            </w:pPr>
            <w:r w:rsidRPr="00127AA3">
              <w:rPr>
                <w:rFonts w:ascii="Times" w:hAnsi="Times" w:cs="Times New Roman"/>
                <w:b/>
                <w:lang w:eastAsia="pl-PL"/>
              </w:rPr>
              <w:t>Kod ISCED</w:t>
            </w:r>
          </w:p>
          <w:p w14:paraId="4D37FBF5" w14:textId="77777777" w:rsidR="00E075A8" w:rsidRPr="00127AA3" w:rsidRDefault="00E075A8" w:rsidP="00127AA3">
            <w:pPr>
              <w:spacing w:after="0" w:line="240" w:lineRule="auto"/>
              <w:jc w:val="both"/>
              <w:rPr>
                <w:rFonts w:ascii="Times" w:hAnsi="Times" w:cs="Times New Roman"/>
                <w:b/>
                <w:lang w:eastAsia="pl-PL"/>
              </w:rPr>
            </w:pPr>
          </w:p>
        </w:tc>
        <w:tc>
          <w:tcPr>
            <w:tcW w:w="6131" w:type="dxa"/>
            <w:vAlign w:val="center"/>
          </w:tcPr>
          <w:p w14:paraId="77C9C8AE" w14:textId="77777777" w:rsidR="00E075A8" w:rsidRPr="00127AA3" w:rsidRDefault="00E075A8" w:rsidP="00127AA3">
            <w:pPr>
              <w:autoSpaceDE w:val="0"/>
              <w:autoSpaceDN w:val="0"/>
              <w:adjustRightInd w:val="0"/>
              <w:spacing w:after="0" w:line="240" w:lineRule="auto"/>
              <w:jc w:val="center"/>
              <w:rPr>
                <w:rFonts w:ascii="Times" w:hAnsi="Times" w:cs="Times New Roman"/>
                <w:b/>
                <w:bCs/>
              </w:rPr>
            </w:pPr>
            <w:r w:rsidRPr="00127AA3">
              <w:rPr>
                <w:rFonts w:ascii="Times" w:hAnsi="Times" w:cs="Times New Roman"/>
                <w:b/>
                <w:bCs/>
              </w:rPr>
              <w:t>0914</w:t>
            </w:r>
          </w:p>
        </w:tc>
      </w:tr>
      <w:tr w:rsidR="00E075A8" w:rsidRPr="00127AA3" w14:paraId="4D5D1B95" w14:textId="77777777" w:rsidTr="00E075A8">
        <w:tc>
          <w:tcPr>
            <w:tcW w:w="3333" w:type="dxa"/>
          </w:tcPr>
          <w:p w14:paraId="047B7492" w14:textId="77777777" w:rsidR="00E075A8" w:rsidRPr="00127AA3" w:rsidRDefault="00E075A8" w:rsidP="00127AA3">
            <w:pPr>
              <w:spacing w:after="0" w:line="240" w:lineRule="auto"/>
              <w:jc w:val="both"/>
              <w:rPr>
                <w:rFonts w:ascii="Times" w:hAnsi="Times" w:cs="Times New Roman"/>
                <w:b/>
                <w:lang w:eastAsia="pl-PL"/>
              </w:rPr>
            </w:pPr>
            <w:r w:rsidRPr="00127AA3">
              <w:rPr>
                <w:rFonts w:ascii="Times" w:hAnsi="Times" w:cs="Times New Roman"/>
                <w:b/>
                <w:lang w:eastAsia="pl-PL"/>
              </w:rPr>
              <w:t>Liczba punktów ECTS</w:t>
            </w:r>
          </w:p>
        </w:tc>
        <w:tc>
          <w:tcPr>
            <w:tcW w:w="6131" w:type="dxa"/>
          </w:tcPr>
          <w:p w14:paraId="0F33B2C0" w14:textId="77777777" w:rsidR="00E075A8" w:rsidRPr="00127AA3" w:rsidRDefault="00E075A8" w:rsidP="00127AA3">
            <w:pPr>
              <w:autoSpaceDE w:val="0"/>
              <w:autoSpaceDN w:val="0"/>
              <w:adjustRightInd w:val="0"/>
              <w:spacing w:after="0" w:line="240" w:lineRule="auto"/>
              <w:jc w:val="center"/>
              <w:rPr>
                <w:rFonts w:ascii="Times" w:hAnsi="Times" w:cs="Times New Roman"/>
                <w:b/>
                <w:bCs/>
              </w:rPr>
            </w:pPr>
            <w:r w:rsidRPr="00127AA3">
              <w:rPr>
                <w:rFonts w:ascii="Times" w:hAnsi="Times" w:cs="Times New Roman"/>
                <w:b/>
                <w:bCs/>
              </w:rPr>
              <w:t>1</w:t>
            </w:r>
          </w:p>
        </w:tc>
      </w:tr>
      <w:tr w:rsidR="00E075A8" w:rsidRPr="00127AA3" w14:paraId="0CEA470E" w14:textId="77777777" w:rsidTr="00E075A8">
        <w:tc>
          <w:tcPr>
            <w:tcW w:w="3333" w:type="dxa"/>
          </w:tcPr>
          <w:p w14:paraId="07F806F0" w14:textId="77777777" w:rsidR="00E075A8" w:rsidRPr="00127AA3" w:rsidRDefault="00E075A8" w:rsidP="00127AA3">
            <w:pPr>
              <w:spacing w:after="0" w:line="240" w:lineRule="auto"/>
              <w:jc w:val="both"/>
              <w:rPr>
                <w:rFonts w:ascii="Times" w:hAnsi="Times" w:cs="Times New Roman"/>
                <w:b/>
                <w:lang w:eastAsia="pl-PL"/>
              </w:rPr>
            </w:pPr>
            <w:r w:rsidRPr="00127AA3">
              <w:rPr>
                <w:rFonts w:ascii="Times" w:hAnsi="Times" w:cs="Times New Roman"/>
                <w:b/>
                <w:lang w:eastAsia="pl-PL"/>
              </w:rPr>
              <w:t>Sposób zaliczenia</w:t>
            </w:r>
          </w:p>
        </w:tc>
        <w:tc>
          <w:tcPr>
            <w:tcW w:w="6131" w:type="dxa"/>
          </w:tcPr>
          <w:p w14:paraId="512ED691" w14:textId="77777777" w:rsidR="00E075A8" w:rsidRPr="00127AA3" w:rsidRDefault="00E075A8" w:rsidP="00127AA3">
            <w:pPr>
              <w:autoSpaceDE w:val="0"/>
              <w:autoSpaceDN w:val="0"/>
              <w:adjustRightInd w:val="0"/>
              <w:spacing w:after="0" w:line="240" w:lineRule="auto"/>
              <w:jc w:val="center"/>
              <w:rPr>
                <w:rFonts w:ascii="Times" w:hAnsi="Times" w:cs="Times New Roman"/>
                <w:b/>
                <w:bCs/>
              </w:rPr>
            </w:pPr>
            <w:r w:rsidRPr="00127AA3">
              <w:rPr>
                <w:rFonts w:ascii="Times" w:hAnsi="Times" w:cs="Times New Roman"/>
                <w:b/>
                <w:bCs/>
              </w:rPr>
              <w:t>Zaliczenie na ocenę</w:t>
            </w:r>
          </w:p>
        </w:tc>
      </w:tr>
      <w:tr w:rsidR="00E075A8" w:rsidRPr="00127AA3" w14:paraId="61680927" w14:textId="77777777" w:rsidTr="00E075A8">
        <w:tc>
          <w:tcPr>
            <w:tcW w:w="3333" w:type="dxa"/>
          </w:tcPr>
          <w:p w14:paraId="12B4976A" w14:textId="77777777" w:rsidR="00E075A8" w:rsidRPr="00127AA3" w:rsidRDefault="00E075A8" w:rsidP="00127AA3">
            <w:pPr>
              <w:spacing w:after="0" w:line="240" w:lineRule="auto"/>
              <w:jc w:val="both"/>
              <w:rPr>
                <w:rFonts w:ascii="Times" w:hAnsi="Times" w:cs="Times New Roman"/>
                <w:b/>
                <w:lang w:eastAsia="pl-PL"/>
              </w:rPr>
            </w:pPr>
            <w:r w:rsidRPr="00127AA3">
              <w:rPr>
                <w:rFonts w:ascii="Times" w:hAnsi="Times" w:cs="Times New Roman"/>
                <w:b/>
                <w:lang w:eastAsia="pl-PL"/>
              </w:rPr>
              <w:t>Język wykładowy</w:t>
            </w:r>
          </w:p>
        </w:tc>
        <w:tc>
          <w:tcPr>
            <w:tcW w:w="6131" w:type="dxa"/>
          </w:tcPr>
          <w:p w14:paraId="3521813E" w14:textId="77777777" w:rsidR="00E075A8" w:rsidRPr="00127AA3" w:rsidRDefault="00E075A8" w:rsidP="00127AA3">
            <w:pPr>
              <w:autoSpaceDE w:val="0"/>
              <w:autoSpaceDN w:val="0"/>
              <w:adjustRightInd w:val="0"/>
              <w:spacing w:after="0" w:line="240" w:lineRule="auto"/>
              <w:jc w:val="center"/>
              <w:rPr>
                <w:rFonts w:ascii="Times" w:hAnsi="Times" w:cs="Times New Roman"/>
                <w:b/>
                <w:bCs/>
              </w:rPr>
            </w:pPr>
            <w:r w:rsidRPr="00127AA3">
              <w:rPr>
                <w:rFonts w:ascii="Times" w:hAnsi="Times" w:cs="Times New Roman"/>
                <w:b/>
                <w:bCs/>
              </w:rPr>
              <w:t>J</w:t>
            </w:r>
            <w:r w:rsidRPr="00127AA3">
              <w:rPr>
                <w:rFonts w:ascii="Times" w:eastAsia="Calibri" w:hAnsi="Times" w:cs="Times New Roman"/>
                <w:b/>
                <w:bCs/>
              </w:rPr>
              <w:t>ęzyk polski</w:t>
            </w:r>
          </w:p>
        </w:tc>
      </w:tr>
      <w:tr w:rsidR="00E075A8" w:rsidRPr="00127AA3" w14:paraId="50ED7F94" w14:textId="77777777" w:rsidTr="00E075A8">
        <w:tc>
          <w:tcPr>
            <w:tcW w:w="3333" w:type="dxa"/>
          </w:tcPr>
          <w:p w14:paraId="6F341101" w14:textId="77777777" w:rsidR="00E075A8" w:rsidRPr="00127AA3" w:rsidRDefault="00E075A8" w:rsidP="00127AA3">
            <w:pPr>
              <w:spacing w:after="0" w:line="240" w:lineRule="auto"/>
              <w:jc w:val="both"/>
              <w:rPr>
                <w:rFonts w:ascii="Times" w:hAnsi="Times" w:cs="Times New Roman"/>
                <w:b/>
                <w:lang w:eastAsia="pl-PL"/>
              </w:rPr>
            </w:pPr>
            <w:r w:rsidRPr="00127AA3">
              <w:rPr>
                <w:rFonts w:ascii="Times" w:hAnsi="Times" w:cs="Times New Roman"/>
                <w:b/>
                <w:lang w:eastAsia="pl-PL"/>
              </w:rPr>
              <w:t>Określenie, czy przedmiot może być wielokrotnie zaliczany</w:t>
            </w:r>
          </w:p>
        </w:tc>
        <w:tc>
          <w:tcPr>
            <w:tcW w:w="6131" w:type="dxa"/>
            <w:vAlign w:val="center"/>
          </w:tcPr>
          <w:p w14:paraId="3B7D4C86" w14:textId="77777777" w:rsidR="00E075A8" w:rsidRPr="00127AA3" w:rsidRDefault="00E075A8" w:rsidP="00127AA3">
            <w:pPr>
              <w:autoSpaceDE w:val="0"/>
              <w:autoSpaceDN w:val="0"/>
              <w:adjustRightInd w:val="0"/>
              <w:spacing w:after="0" w:line="240" w:lineRule="auto"/>
              <w:jc w:val="center"/>
              <w:rPr>
                <w:rFonts w:ascii="Times" w:hAnsi="Times" w:cs="Times New Roman"/>
                <w:b/>
                <w:bCs/>
              </w:rPr>
            </w:pPr>
            <w:r w:rsidRPr="00127AA3">
              <w:rPr>
                <w:rFonts w:ascii="Times" w:hAnsi="Times" w:cs="Times New Roman"/>
                <w:b/>
                <w:bCs/>
              </w:rPr>
              <w:t>nie</w:t>
            </w:r>
          </w:p>
        </w:tc>
      </w:tr>
      <w:tr w:rsidR="00E075A8" w:rsidRPr="00127AA3" w14:paraId="05221A99" w14:textId="77777777" w:rsidTr="00E075A8">
        <w:tc>
          <w:tcPr>
            <w:tcW w:w="3333" w:type="dxa"/>
          </w:tcPr>
          <w:p w14:paraId="424434DF" w14:textId="77777777" w:rsidR="00E075A8" w:rsidRPr="00127AA3" w:rsidRDefault="00E075A8" w:rsidP="00127AA3">
            <w:pPr>
              <w:spacing w:after="0" w:line="240" w:lineRule="auto"/>
              <w:jc w:val="both"/>
              <w:rPr>
                <w:rFonts w:ascii="Times" w:hAnsi="Times" w:cs="Times New Roman"/>
                <w:b/>
                <w:lang w:eastAsia="pl-PL"/>
              </w:rPr>
            </w:pPr>
            <w:r w:rsidRPr="00127AA3">
              <w:rPr>
                <w:rFonts w:ascii="Times" w:hAnsi="Times" w:cs="Times New Roman"/>
                <w:b/>
                <w:lang w:eastAsia="pl-PL"/>
              </w:rPr>
              <w:t xml:space="preserve">Przynależność przedmiotu do grupy przedmiotów </w:t>
            </w:r>
          </w:p>
        </w:tc>
        <w:tc>
          <w:tcPr>
            <w:tcW w:w="6131" w:type="dxa"/>
            <w:vAlign w:val="center"/>
          </w:tcPr>
          <w:p w14:paraId="4DAD1C43" w14:textId="77777777" w:rsidR="00E075A8" w:rsidRPr="00127AA3" w:rsidRDefault="00E075A8" w:rsidP="00127AA3">
            <w:pPr>
              <w:autoSpaceDE w:val="0"/>
              <w:autoSpaceDN w:val="0"/>
              <w:adjustRightInd w:val="0"/>
              <w:spacing w:after="0" w:line="240" w:lineRule="auto"/>
              <w:jc w:val="center"/>
              <w:rPr>
                <w:rFonts w:ascii="Times" w:hAnsi="Times" w:cs="Times New Roman"/>
                <w:b/>
                <w:bCs/>
              </w:rPr>
            </w:pPr>
            <w:r w:rsidRPr="00127AA3">
              <w:rPr>
                <w:rFonts w:ascii="Times" w:hAnsi="Times" w:cs="Times New Roman"/>
                <w:b/>
                <w:bCs/>
              </w:rPr>
              <w:t>Przedmiot do wyboru</w:t>
            </w:r>
          </w:p>
        </w:tc>
      </w:tr>
      <w:tr w:rsidR="00E075A8" w:rsidRPr="00127AA3" w14:paraId="2EA09BC5" w14:textId="77777777" w:rsidTr="00E075A8">
        <w:tc>
          <w:tcPr>
            <w:tcW w:w="3333" w:type="dxa"/>
          </w:tcPr>
          <w:p w14:paraId="08631469" w14:textId="77777777" w:rsidR="00E075A8" w:rsidRPr="00127AA3" w:rsidRDefault="00E075A8" w:rsidP="00127AA3">
            <w:pPr>
              <w:spacing w:after="0" w:line="240" w:lineRule="auto"/>
              <w:jc w:val="both"/>
              <w:rPr>
                <w:rFonts w:ascii="Times" w:hAnsi="Times" w:cs="Times New Roman"/>
                <w:b/>
                <w:lang w:eastAsia="pl-PL"/>
              </w:rPr>
            </w:pPr>
            <w:r w:rsidRPr="00127AA3">
              <w:rPr>
                <w:rFonts w:ascii="Times" w:hAnsi="Times" w:cs="Times New Roman"/>
                <w:b/>
                <w:lang w:eastAsia="pl-PL"/>
              </w:rPr>
              <w:t>Całkowity nakład pracy studenta/słuchacza studiów podyplomowych/uczestnika kursów dokształcających</w:t>
            </w:r>
          </w:p>
        </w:tc>
        <w:tc>
          <w:tcPr>
            <w:tcW w:w="6131" w:type="dxa"/>
            <w:vAlign w:val="center"/>
          </w:tcPr>
          <w:p w14:paraId="5C12B5CB" w14:textId="77777777" w:rsidR="00E075A8" w:rsidRPr="00127AA3" w:rsidRDefault="00E075A8" w:rsidP="00127AA3">
            <w:pPr>
              <w:pStyle w:val="Domylnie"/>
              <w:spacing w:after="0" w:line="240" w:lineRule="auto"/>
              <w:jc w:val="both"/>
              <w:rPr>
                <w:rFonts w:ascii="Times" w:hAnsi="Times" w:cs="Times New Roman"/>
                <w:iCs/>
              </w:rPr>
            </w:pPr>
            <w:r w:rsidRPr="00127AA3">
              <w:rPr>
                <w:rFonts w:ascii="Times" w:hAnsi="Times" w:cs="Times New Roman"/>
                <w:iCs/>
              </w:rPr>
              <w:t>1. Nakład pracy związany z zajęciami wymagającymi bezpośredniego udziału nauczycieli akademickich wynosi:</w:t>
            </w:r>
          </w:p>
          <w:p w14:paraId="54D508AF" w14:textId="77777777" w:rsidR="00E075A8" w:rsidRPr="00127AA3" w:rsidRDefault="00E075A8" w:rsidP="00127AA3">
            <w:pPr>
              <w:spacing w:after="0" w:line="240" w:lineRule="auto"/>
              <w:jc w:val="both"/>
              <w:rPr>
                <w:rFonts w:ascii="Times" w:hAnsi="Times"/>
              </w:rPr>
            </w:pPr>
            <w:r w:rsidRPr="00127AA3">
              <w:rPr>
                <w:rFonts w:ascii="Times" w:hAnsi="Times"/>
              </w:rPr>
              <w:t xml:space="preserve">- udział w wykładach: </w:t>
            </w:r>
            <w:r w:rsidRPr="00127AA3">
              <w:rPr>
                <w:rFonts w:ascii="Times" w:hAnsi="Times"/>
                <w:b/>
              </w:rPr>
              <w:t>15  godzin</w:t>
            </w:r>
            <w:r w:rsidRPr="00127AA3">
              <w:rPr>
                <w:rFonts w:ascii="Times" w:hAnsi="Times"/>
              </w:rPr>
              <w:t xml:space="preserve">, </w:t>
            </w:r>
          </w:p>
          <w:p w14:paraId="0BBAF68C" w14:textId="77777777" w:rsidR="00E075A8" w:rsidRPr="00127AA3" w:rsidRDefault="00E075A8" w:rsidP="00127AA3">
            <w:pPr>
              <w:spacing w:after="0" w:line="240" w:lineRule="auto"/>
              <w:jc w:val="both"/>
              <w:rPr>
                <w:rFonts w:ascii="Times" w:hAnsi="Times"/>
              </w:rPr>
            </w:pPr>
            <w:r w:rsidRPr="00127AA3">
              <w:rPr>
                <w:rFonts w:ascii="Times" w:hAnsi="Times"/>
              </w:rPr>
              <w:t>- konsultacj</w:t>
            </w:r>
            <w:r w:rsidRPr="00127AA3">
              <w:rPr>
                <w:rFonts w:ascii="Times" w:hAnsi="Times" w:cs="Times New Roman"/>
              </w:rPr>
              <w:t>e</w:t>
            </w:r>
            <w:r w:rsidRPr="00127AA3">
              <w:rPr>
                <w:rFonts w:ascii="Times" w:hAnsi="Times"/>
              </w:rPr>
              <w:t xml:space="preserve"> z nauczycielem akademickim: </w:t>
            </w:r>
            <w:r w:rsidRPr="00127AA3">
              <w:rPr>
                <w:rFonts w:ascii="Times" w:hAnsi="Times"/>
                <w:b/>
              </w:rPr>
              <w:t>2 godziny</w:t>
            </w:r>
            <w:r w:rsidRPr="00127AA3">
              <w:rPr>
                <w:rFonts w:ascii="Times" w:hAnsi="Times"/>
              </w:rPr>
              <w:t>.</w:t>
            </w:r>
          </w:p>
          <w:p w14:paraId="1E910B97" w14:textId="77777777" w:rsidR="00E075A8" w:rsidRPr="00127AA3" w:rsidRDefault="00E075A8" w:rsidP="00127AA3">
            <w:pPr>
              <w:pStyle w:val="Domylnie"/>
              <w:spacing w:after="0" w:line="240" w:lineRule="auto"/>
              <w:jc w:val="both"/>
              <w:rPr>
                <w:rFonts w:ascii="Times" w:hAnsi="Times" w:cs="Times New Roman"/>
                <w:b/>
                <w:iCs/>
              </w:rPr>
            </w:pPr>
            <w:r w:rsidRPr="00127AA3">
              <w:rPr>
                <w:rFonts w:ascii="Times" w:hAnsi="Times" w:cs="Times New Roman"/>
                <w:iCs/>
              </w:rPr>
              <w:t xml:space="preserve">Nakład pracy związany z zajęciami wymagającymi bezpośredniego udziału nauczycieli akademickich wynosi </w:t>
            </w:r>
            <w:r w:rsidRPr="00127AA3">
              <w:rPr>
                <w:rFonts w:ascii="Times" w:hAnsi="Times" w:cs="Times New Roman"/>
                <w:b/>
                <w:iCs/>
              </w:rPr>
              <w:t>17 godzin</w:t>
            </w:r>
            <w:r w:rsidRPr="00127AA3">
              <w:rPr>
                <w:rFonts w:ascii="Times" w:hAnsi="Times" w:cs="Times New Roman"/>
                <w:iCs/>
              </w:rPr>
              <w:t xml:space="preserve">, co odpowiada </w:t>
            </w:r>
            <w:r w:rsidRPr="00127AA3">
              <w:rPr>
                <w:rFonts w:ascii="Times" w:hAnsi="Times" w:cs="Times New Roman"/>
                <w:b/>
                <w:iCs/>
              </w:rPr>
              <w:t xml:space="preserve"> 0,68 punktu</w:t>
            </w:r>
            <w:r w:rsidRPr="00127AA3">
              <w:rPr>
                <w:rFonts w:ascii="Times" w:hAnsi="Times" w:cs="Times New Roman"/>
                <w:iCs/>
              </w:rPr>
              <w:t xml:space="preserve">  </w:t>
            </w:r>
            <w:r w:rsidRPr="00127AA3">
              <w:rPr>
                <w:rFonts w:ascii="Times" w:hAnsi="Times" w:cs="Times New Roman"/>
                <w:b/>
                <w:iCs/>
              </w:rPr>
              <w:t>ECTS.</w:t>
            </w:r>
          </w:p>
          <w:p w14:paraId="3D765235" w14:textId="77777777" w:rsidR="00E075A8" w:rsidRPr="00127AA3" w:rsidRDefault="00E075A8" w:rsidP="00127AA3">
            <w:pPr>
              <w:pStyle w:val="Domylnie"/>
              <w:spacing w:after="0" w:line="240" w:lineRule="auto"/>
              <w:jc w:val="both"/>
              <w:rPr>
                <w:rFonts w:ascii="Times" w:hAnsi="Times" w:cs="Times New Roman"/>
                <w:b/>
                <w:iCs/>
              </w:rPr>
            </w:pPr>
          </w:p>
          <w:p w14:paraId="7F3C977D" w14:textId="77777777" w:rsidR="00E075A8" w:rsidRPr="00127AA3" w:rsidRDefault="00E075A8" w:rsidP="00127AA3">
            <w:pPr>
              <w:autoSpaceDE w:val="0"/>
              <w:autoSpaceDN w:val="0"/>
              <w:adjustRightInd w:val="0"/>
              <w:spacing w:after="0" w:line="240" w:lineRule="auto"/>
              <w:jc w:val="both"/>
              <w:rPr>
                <w:rFonts w:ascii="Times" w:hAnsi="Times" w:cs="Times New Roman"/>
                <w:bCs/>
                <w:iCs/>
              </w:rPr>
            </w:pPr>
            <w:r w:rsidRPr="00127AA3">
              <w:rPr>
                <w:rFonts w:ascii="Times" w:hAnsi="Times" w:cs="Times New Roman"/>
                <w:bCs/>
                <w:iCs/>
              </w:rPr>
              <w:t xml:space="preserve">2. Bilans nakładu pracy studenta: </w:t>
            </w:r>
          </w:p>
          <w:p w14:paraId="528C8740"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udział w wykładach: </w:t>
            </w:r>
            <w:r w:rsidRPr="00127AA3">
              <w:rPr>
                <w:rFonts w:ascii="Times" w:hAnsi="Times" w:cs="Times New Roman"/>
                <w:b/>
                <w:iCs/>
              </w:rPr>
              <w:t>15 godzin</w:t>
            </w:r>
          </w:p>
          <w:p w14:paraId="742D915E"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udział w laboratoriach</w:t>
            </w:r>
            <w:r w:rsidRPr="00127AA3">
              <w:rPr>
                <w:rFonts w:ascii="Times" w:hAnsi="Times" w:cs="Times New Roman"/>
                <w:b/>
                <w:iCs/>
              </w:rPr>
              <w:t>: nie dotyczy</w:t>
            </w:r>
          </w:p>
          <w:p w14:paraId="132EAB4D"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udział w seminariach:</w:t>
            </w:r>
            <w:r w:rsidRPr="00127AA3">
              <w:rPr>
                <w:rFonts w:ascii="Times" w:hAnsi="Times" w:cs="Times New Roman"/>
                <w:b/>
                <w:iCs/>
              </w:rPr>
              <w:t xml:space="preserve"> nie dotyczy</w:t>
            </w:r>
          </w:p>
          <w:p w14:paraId="006E6F09"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udział w konsultacjach: </w:t>
            </w:r>
            <w:r w:rsidRPr="00127AA3">
              <w:rPr>
                <w:rFonts w:ascii="Times" w:hAnsi="Times" w:cs="Times New Roman"/>
                <w:b/>
                <w:iCs/>
              </w:rPr>
              <w:t>2 godziny</w:t>
            </w:r>
          </w:p>
          <w:p w14:paraId="27A65961" w14:textId="77777777" w:rsidR="00E075A8" w:rsidRPr="00127AA3" w:rsidRDefault="00E075A8"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 xml:space="preserve">- czytanie wybranego piśmiennictwa: </w:t>
            </w:r>
            <w:r w:rsidRPr="00127AA3">
              <w:rPr>
                <w:rFonts w:ascii="Times" w:hAnsi="Times" w:cs="Times New Roman"/>
                <w:b/>
                <w:iCs/>
              </w:rPr>
              <w:t>3 godziny</w:t>
            </w:r>
          </w:p>
          <w:p w14:paraId="33BF9F0E"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przygotowanie do zajęć:</w:t>
            </w:r>
            <w:r w:rsidRPr="00127AA3">
              <w:rPr>
                <w:rFonts w:ascii="Times" w:hAnsi="Times" w:cs="Times New Roman"/>
                <w:b/>
                <w:iCs/>
              </w:rPr>
              <w:t xml:space="preserve"> 3 godziny</w:t>
            </w:r>
          </w:p>
          <w:p w14:paraId="59459FA2" w14:textId="77777777" w:rsidR="00E075A8" w:rsidRPr="00127AA3" w:rsidRDefault="00E075A8" w:rsidP="00127AA3">
            <w:pPr>
              <w:spacing w:after="0" w:line="240" w:lineRule="auto"/>
              <w:jc w:val="both"/>
              <w:rPr>
                <w:rFonts w:ascii="Times" w:hAnsi="Times"/>
                <w:b/>
              </w:rPr>
            </w:pPr>
            <w:r w:rsidRPr="00127AA3">
              <w:rPr>
                <w:rFonts w:ascii="Times" w:hAnsi="Times" w:cs="Times New Roman"/>
                <w:b/>
                <w:iCs/>
              </w:rPr>
              <w:t xml:space="preserve">- </w:t>
            </w:r>
            <w:r w:rsidRPr="00127AA3">
              <w:rPr>
                <w:rFonts w:ascii="Times" w:hAnsi="Times"/>
              </w:rPr>
              <w:t xml:space="preserve">przygotowanie prezentacji lub opracowanie pisemne: </w:t>
            </w:r>
            <w:r w:rsidRPr="00127AA3">
              <w:rPr>
                <w:rFonts w:ascii="Times" w:hAnsi="Times"/>
                <w:b/>
              </w:rPr>
              <w:t>2 godziny.</w:t>
            </w:r>
          </w:p>
          <w:p w14:paraId="5F09ED3E"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Łączny nakład pracy związany z realizacją przedmiotu wynosi </w:t>
            </w:r>
            <w:r w:rsidRPr="00127AA3">
              <w:rPr>
                <w:rFonts w:ascii="Times" w:hAnsi="Times" w:cs="Times New Roman"/>
                <w:b/>
                <w:iCs/>
              </w:rPr>
              <w:t>25 godzin</w:t>
            </w:r>
            <w:r w:rsidRPr="00127AA3">
              <w:rPr>
                <w:rFonts w:ascii="Times" w:hAnsi="Times" w:cs="Times New Roman"/>
                <w:iCs/>
              </w:rPr>
              <w:t xml:space="preserve">, co odpowiada </w:t>
            </w:r>
            <w:r w:rsidRPr="00127AA3">
              <w:rPr>
                <w:rFonts w:ascii="Times" w:hAnsi="Times" w:cs="Times New Roman"/>
                <w:b/>
                <w:iCs/>
              </w:rPr>
              <w:t>1 punktowi ECTS.</w:t>
            </w:r>
          </w:p>
          <w:p w14:paraId="1ADF4E86"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p>
          <w:p w14:paraId="03D42CD8"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r w:rsidRPr="00127AA3">
              <w:rPr>
                <w:rFonts w:ascii="Times" w:hAnsi="Times"/>
                <w:bCs/>
                <w:iCs/>
              </w:rPr>
              <w:t>3. Nakład pracy związany z prowadzonymi badaniami naukowymi:</w:t>
            </w:r>
          </w:p>
          <w:p w14:paraId="7DC91CDA" w14:textId="77777777" w:rsidR="00E075A8" w:rsidRPr="00127AA3" w:rsidRDefault="00E075A8" w:rsidP="00127AA3">
            <w:pPr>
              <w:pStyle w:val="Default"/>
              <w:jc w:val="both"/>
              <w:rPr>
                <w:rFonts w:ascii="Times" w:hAnsi="Times"/>
                <w:bCs/>
                <w:iCs/>
                <w:color w:val="auto"/>
                <w:sz w:val="22"/>
                <w:szCs w:val="22"/>
              </w:rPr>
            </w:pPr>
            <w:r w:rsidRPr="00127AA3">
              <w:rPr>
                <w:rFonts w:ascii="Times" w:hAnsi="Times"/>
                <w:bCs/>
                <w:iCs/>
                <w:color w:val="auto"/>
                <w:sz w:val="22"/>
                <w:szCs w:val="22"/>
              </w:rPr>
              <w:t xml:space="preserve">- czytanie wskazanej literatury naukowej: </w:t>
            </w:r>
            <w:r w:rsidRPr="00127AA3">
              <w:rPr>
                <w:rFonts w:ascii="Times" w:hAnsi="Times"/>
                <w:b/>
                <w:bCs/>
                <w:iCs/>
                <w:color w:val="auto"/>
                <w:sz w:val="22"/>
                <w:szCs w:val="22"/>
              </w:rPr>
              <w:t>3 godzina</w:t>
            </w:r>
          </w:p>
          <w:p w14:paraId="2764D4DA" w14:textId="77777777" w:rsidR="00E075A8" w:rsidRPr="00127AA3" w:rsidRDefault="00E075A8" w:rsidP="00127AA3">
            <w:pPr>
              <w:pStyle w:val="Default"/>
              <w:jc w:val="both"/>
              <w:rPr>
                <w:rFonts w:ascii="Times" w:hAnsi="Times"/>
                <w:b/>
                <w:bCs/>
                <w:iCs/>
                <w:color w:val="auto"/>
                <w:sz w:val="22"/>
                <w:szCs w:val="22"/>
              </w:rPr>
            </w:pPr>
            <w:r w:rsidRPr="00127AA3">
              <w:rPr>
                <w:rFonts w:ascii="Times" w:hAnsi="Times"/>
                <w:bCs/>
                <w:iCs/>
                <w:color w:val="auto"/>
                <w:sz w:val="22"/>
                <w:szCs w:val="22"/>
              </w:rPr>
              <w:t xml:space="preserve">- udział w wykładach (z uwzględnieniem wyników badań oraz </w:t>
            </w:r>
            <w:r w:rsidRPr="00127AA3">
              <w:rPr>
                <w:rFonts w:ascii="Times" w:hAnsi="Times"/>
                <w:bCs/>
                <w:iCs/>
                <w:color w:val="auto"/>
                <w:sz w:val="22"/>
                <w:szCs w:val="22"/>
              </w:rPr>
              <w:lastRenderedPageBreak/>
              <w:t xml:space="preserve">opracowań naukowych z zakresu aktualnego stanu wiedzy na temat patofizjologii wybranych chorób): </w:t>
            </w:r>
            <w:r w:rsidRPr="00127AA3">
              <w:rPr>
                <w:rFonts w:ascii="Times" w:hAnsi="Times"/>
                <w:b/>
                <w:bCs/>
                <w:iCs/>
                <w:color w:val="auto"/>
                <w:sz w:val="22"/>
                <w:szCs w:val="22"/>
              </w:rPr>
              <w:t>15 godzin</w:t>
            </w:r>
          </w:p>
          <w:p w14:paraId="62467A32" w14:textId="77777777" w:rsidR="00E075A8" w:rsidRPr="00127AA3" w:rsidRDefault="00E075A8" w:rsidP="00127AA3">
            <w:pPr>
              <w:pStyle w:val="Default"/>
              <w:jc w:val="both"/>
              <w:rPr>
                <w:rFonts w:ascii="Times" w:hAnsi="Times"/>
                <w:b/>
                <w:bCs/>
                <w:iCs/>
                <w:color w:val="auto"/>
                <w:sz w:val="22"/>
                <w:szCs w:val="22"/>
              </w:rPr>
            </w:pPr>
            <w:r w:rsidRPr="00127AA3">
              <w:rPr>
                <w:rFonts w:ascii="Times" w:hAnsi="Times"/>
                <w:bCs/>
                <w:iCs/>
                <w:color w:val="auto"/>
                <w:sz w:val="22"/>
                <w:szCs w:val="22"/>
              </w:rPr>
              <w:t xml:space="preserve">Łączny nakład pracy studenta związany z prowadzonymi badaniami naukowymi wynosi </w:t>
            </w:r>
            <w:r w:rsidRPr="00127AA3">
              <w:rPr>
                <w:rFonts w:ascii="Times" w:hAnsi="Times"/>
                <w:b/>
                <w:bCs/>
                <w:iCs/>
                <w:color w:val="auto"/>
                <w:sz w:val="22"/>
                <w:szCs w:val="22"/>
              </w:rPr>
              <w:t>18 godzin</w:t>
            </w:r>
            <w:r w:rsidRPr="00127AA3">
              <w:rPr>
                <w:rFonts w:ascii="Times" w:hAnsi="Times"/>
                <w:bCs/>
                <w:iCs/>
                <w:color w:val="auto"/>
                <w:sz w:val="22"/>
                <w:szCs w:val="22"/>
              </w:rPr>
              <w:t xml:space="preserve">, co odpowiada </w:t>
            </w:r>
            <w:r w:rsidRPr="00127AA3">
              <w:rPr>
                <w:rFonts w:ascii="Times" w:hAnsi="Times"/>
                <w:b/>
                <w:bCs/>
                <w:iCs/>
                <w:color w:val="auto"/>
                <w:sz w:val="22"/>
                <w:szCs w:val="22"/>
              </w:rPr>
              <w:t>0,72 punktu ECTS.</w:t>
            </w:r>
          </w:p>
          <w:p w14:paraId="44CAC98C" w14:textId="77777777" w:rsidR="00E075A8" w:rsidRPr="00127AA3" w:rsidRDefault="00E075A8" w:rsidP="00127AA3">
            <w:pPr>
              <w:pStyle w:val="Default"/>
              <w:jc w:val="both"/>
              <w:rPr>
                <w:rFonts w:ascii="Times" w:hAnsi="Times"/>
                <w:bCs/>
                <w:iCs/>
                <w:color w:val="auto"/>
                <w:sz w:val="22"/>
                <w:szCs w:val="22"/>
              </w:rPr>
            </w:pPr>
          </w:p>
          <w:p w14:paraId="32A2E397" w14:textId="77777777" w:rsidR="00E075A8" w:rsidRPr="00127AA3" w:rsidRDefault="00E075A8" w:rsidP="00127AA3">
            <w:pPr>
              <w:pStyle w:val="Default"/>
              <w:jc w:val="both"/>
              <w:rPr>
                <w:rFonts w:ascii="Times" w:hAnsi="Times"/>
                <w:bCs/>
                <w:iCs/>
                <w:color w:val="auto"/>
                <w:sz w:val="22"/>
                <w:szCs w:val="22"/>
              </w:rPr>
            </w:pPr>
            <w:r w:rsidRPr="00127AA3">
              <w:rPr>
                <w:rFonts w:ascii="Times" w:hAnsi="Times"/>
                <w:bCs/>
                <w:iCs/>
                <w:color w:val="auto"/>
                <w:sz w:val="22"/>
                <w:szCs w:val="22"/>
              </w:rPr>
              <w:t xml:space="preserve">4. Czas wymagany do przygotowania się i do uczestnictwa </w:t>
            </w:r>
            <w:r w:rsidRPr="00127AA3">
              <w:rPr>
                <w:rFonts w:ascii="Times" w:hAnsi="Times"/>
                <w:bCs/>
                <w:iCs/>
                <w:color w:val="auto"/>
                <w:sz w:val="22"/>
                <w:szCs w:val="22"/>
              </w:rPr>
              <w:br/>
              <w:t>w procesie oceniania:</w:t>
            </w:r>
          </w:p>
          <w:p w14:paraId="2E01E8A1"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przygotowanie do zajęć:</w:t>
            </w:r>
            <w:r w:rsidRPr="00127AA3">
              <w:rPr>
                <w:rFonts w:ascii="Times" w:hAnsi="Times" w:cs="Times New Roman"/>
                <w:b/>
                <w:iCs/>
              </w:rPr>
              <w:t xml:space="preserve"> 3 godziny</w:t>
            </w:r>
          </w:p>
          <w:p w14:paraId="1A463AFD" w14:textId="77777777" w:rsidR="00E075A8" w:rsidRPr="00127AA3" w:rsidRDefault="00E075A8" w:rsidP="00127AA3">
            <w:pPr>
              <w:pStyle w:val="Default"/>
              <w:jc w:val="both"/>
              <w:rPr>
                <w:rFonts w:ascii="Times" w:hAnsi="Times"/>
                <w:bCs/>
                <w:iCs/>
                <w:color w:val="auto"/>
                <w:sz w:val="22"/>
                <w:szCs w:val="22"/>
              </w:rPr>
            </w:pPr>
            <w:r w:rsidRPr="00127AA3">
              <w:rPr>
                <w:rFonts w:ascii="Times" w:hAnsi="Times"/>
                <w:b/>
                <w:iCs/>
                <w:color w:val="auto"/>
                <w:sz w:val="22"/>
                <w:szCs w:val="22"/>
              </w:rPr>
              <w:t xml:space="preserve">- </w:t>
            </w:r>
            <w:r w:rsidRPr="00127AA3">
              <w:rPr>
                <w:rFonts w:ascii="Times" w:hAnsi="Times"/>
                <w:color w:val="auto"/>
                <w:sz w:val="22"/>
                <w:szCs w:val="22"/>
              </w:rPr>
              <w:t xml:space="preserve">przygotowanie prezentacji lub opracowanie pisemny: </w:t>
            </w:r>
            <w:r w:rsidRPr="00127AA3">
              <w:rPr>
                <w:rFonts w:ascii="Times" w:hAnsi="Times"/>
                <w:b/>
                <w:color w:val="auto"/>
                <w:sz w:val="22"/>
                <w:szCs w:val="22"/>
              </w:rPr>
              <w:t>2 godziny</w:t>
            </w:r>
            <w:r w:rsidRPr="00127AA3">
              <w:rPr>
                <w:rFonts w:ascii="Times" w:hAnsi="Times"/>
                <w:bCs/>
                <w:iCs/>
                <w:color w:val="auto"/>
                <w:sz w:val="22"/>
                <w:szCs w:val="22"/>
              </w:rPr>
              <w:t xml:space="preserve"> Łączny nakład pracy studenta do przygotowania się i do uczestnictwa w procesie oceniania: </w:t>
            </w:r>
            <w:r w:rsidRPr="00127AA3">
              <w:rPr>
                <w:rFonts w:ascii="Times" w:hAnsi="Times"/>
                <w:b/>
                <w:bCs/>
                <w:iCs/>
                <w:color w:val="auto"/>
                <w:sz w:val="22"/>
                <w:szCs w:val="22"/>
              </w:rPr>
              <w:t>5 godzin</w:t>
            </w:r>
            <w:r w:rsidRPr="00127AA3">
              <w:rPr>
                <w:rFonts w:ascii="Times" w:hAnsi="Times"/>
                <w:bCs/>
                <w:iCs/>
                <w:color w:val="auto"/>
                <w:sz w:val="22"/>
                <w:szCs w:val="22"/>
              </w:rPr>
              <w:t xml:space="preserve">, co odpowiada </w:t>
            </w:r>
            <w:r w:rsidRPr="00127AA3">
              <w:rPr>
                <w:rFonts w:ascii="Times" w:hAnsi="Times"/>
                <w:b/>
                <w:bCs/>
                <w:iCs/>
                <w:color w:val="auto"/>
                <w:sz w:val="22"/>
                <w:szCs w:val="22"/>
              </w:rPr>
              <w:t>0,2 punktu ECTS</w:t>
            </w:r>
            <w:r w:rsidRPr="00127AA3">
              <w:rPr>
                <w:rFonts w:ascii="Times" w:hAnsi="Times"/>
                <w:bCs/>
                <w:iCs/>
                <w:color w:val="auto"/>
                <w:sz w:val="22"/>
                <w:szCs w:val="22"/>
              </w:rPr>
              <w:t>.</w:t>
            </w:r>
          </w:p>
          <w:p w14:paraId="1351AEDD" w14:textId="77777777" w:rsidR="00E075A8" w:rsidRPr="00127AA3" w:rsidRDefault="00E075A8" w:rsidP="00127AA3">
            <w:pPr>
              <w:pStyle w:val="Default"/>
              <w:jc w:val="both"/>
              <w:rPr>
                <w:rFonts w:ascii="Times" w:hAnsi="Times"/>
                <w:bCs/>
                <w:iCs/>
                <w:color w:val="auto"/>
                <w:sz w:val="22"/>
                <w:szCs w:val="22"/>
              </w:rPr>
            </w:pPr>
          </w:p>
          <w:p w14:paraId="3FAE1B8B" w14:textId="77777777" w:rsidR="00E075A8" w:rsidRPr="00127AA3" w:rsidRDefault="00E075A8" w:rsidP="00127AA3">
            <w:pPr>
              <w:pStyle w:val="Domylnie"/>
              <w:spacing w:after="0" w:line="240" w:lineRule="auto"/>
              <w:jc w:val="both"/>
              <w:rPr>
                <w:rFonts w:ascii="Times" w:hAnsi="Times" w:cs="Times New Roman"/>
                <w:iCs/>
              </w:rPr>
            </w:pPr>
            <w:r w:rsidRPr="00127AA3">
              <w:rPr>
                <w:rFonts w:ascii="Times" w:hAnsi="Times" w:cs="Times New Roman"/>
                <w:iCs/>
              </w:rPr>
              <w:t>5. Bilans nakładu pracy studenta o charakterze praktycznym:</w:t>
            </w:r>
          </w:p>
          <w:p w14:paraId="1563735F" w14:textId="77777777" w:rsidR="00E075A8" w:rsidRPr="00127AA3" w:rsidRDefault="00E075A8" w:rsidP="00127AA3">
            <w:pPr>
              <w:pStyle w:val="Domylnie"/>
              <w:spacing w:after="0" w:line="240" w:lineRule="auto"/>
              <w:jc w:val="both"/>
              <w:rPr>
                <w:rFonts w:ascii="Times" w:hAnsi="Times" w:cs="Times New Roman"/>
                <w:iCs/>
              </w:rPr>
            </w:pPr>
            <w:r w:rsidRPr="00127AA3">
              <w:rPr>
                <w:rFonts w:ascii="Times" w:hAnsi="Times" w:cs="Times New Roman"/>
                <w:iCs/>
              </w:rPr>
              <w:t>- nie dotyczy</w:t>
            </w:r>
          </w:p>
          <w:p w14:paraId="234DCF1E" w14:textId="77777777" w:rsidR="00E075A8" w:rsidRPr="00127AA3" w:rsidRDefault="00E075A8" w:rsidP="00127AA3">
            <w:pPr>
              <w:pStyle w:val="Domylnie"/>
              <w:spacing w:after="0" w:line="240" w:lineRule="auto"/>
              <w:ind w:left="406"/>
              <w:jc w:val="both"/>
              <w:rPr>
                <w:rFonts w:ascii="Times" w:hAnsi="Times" w:cs="Times New Roman"/>
                <w:iCs/>
              </w:rPr>
            </w:pPr>
          </w:p>
          <w:p w14:paraId="7B0F6FF0" w14:textId="77777777" w:rsidR="00E075A8" w:rsidRPr="00127AA3" w:rsidRDefault="00E075A8" w:rsidP="00127AA3">
            <w:pPr>
              <w:pStyle w:val="Domylnie"/>
              <w:tabs>
                <w:tab w:val="left" w:pos="327"/>
              </w:tabs>
              <w:spacing w:after="0" w:line="240" w:lineRule="auto"/>
              <w:jc w:val="both"/>
              <w:rPr>
                <w:rFonts w:ascii="Times" w:hAnsi="Times" w:cs="Times New Roman"/>
                <w:iCs/>
              </w:rPr>
            </w:pPr>
            <w:r w:rsidRPr="00127AA3">
              <w:rPr>
                <w:rFonts w:ascii="Times" w:hAnsi="Times" w:cs="Times New Roman"/>
                <w:iCs/>
              </w:rPr>
              <w:t>6. Bilans nakładu pracy studenta poświęcony zdobywaniu kompetencji społecznych w zakresie laboratoriów. Kształcenie w dziedzinie afektywnej poprzez proces samokształcenia:</w:t>
            </w:r>
          </w:p>
          <w:p w14:paraId="1A463351" w14:textId="77777777" w:rsidR="00E075A8" w:rsidRPr="00127AA3" w:rsidRDefault="00E075A8" w:rsidP="00127AA3">
            <w:pPr>
              <w:tabs>
                <w:tab w:val="left" w:pos="327"/>
                <w:tab w:val="left" w:pos="600"/>
              </w:tabs>
              <w:spacing w:after="0" w:line="240" w:lineRule="auto"/>
              <w:contextualSpacing/>
              <w:jc w:val="both"/>
              <w:rPr>
                <w:rFonts w:ascii="Times" w:hAnsi="Times"/>
                <w:b/>
              </w:rPr>
            </w:pPr>
            <w:r w:rsidRPr="00127AA3">
              <w:rPr>
                <w:rFonts w:ascii="Times" w:hAnsi="Times"/>
                <w:iCs/>
              </w:rPr>
              <w:t>- konsultacje z nauczycielem akademickim</w:t>
            </w:r>
            <w:r w:rsidRPr="00127AA3">
              <w:rPr>
                <w:rFonts w:ascii="Times" w:hAnsi="Times"/>
              </w:rPr>
              <w:t xml:space="preserve">: </w:t>
            </w:r>
            <w:r w:rsidRPr="00127AA3">
              <w:rPr>
                <w:rFonts w:ascii="Times" w:hAnsi="Times"/>
                <w:b/>
                <w:bCs/>
              </w:rPr>
              <w:t>2</w:t>
            </w:r>
            <w:r w:rsidRPr="00127AA3">
              <w:rPr>
                <w:rFonts w:ascii="Times" w:hAnsi="Times"/>
                <w:b/>
              </w:rPr>
              <w:t xml:space="preserve"> godziny.</w:t>
            </w:r>
          </w:p>
          <w:p w14:paraId="122B57E9" w14:textId="77777777" w:rsidR="00E075A8" w:rsidRPr="00127AA3" w:rsidRDefault="00E075A8" w:rsidP="00127AA3">
            <w:pPr>
              <w:tabs>
                <w:tab w:val="left" w:pos="327"/>
              </w:tabs>
              <w:spacing w:after="0" w:line="240" w:lineRule="auto"/>
              <w:jc w:val="both"/>
              <w:rPr>
                <w:rFonts w:ascii="Times" w:hAnsi="Times"/>
                <w:b/>
                <w:iCs/>
              </w:rPr>
            </w:pPr>
            <w:r w:rsidRPr="00127AA3">
              <w:rPr>
                <w:rFonts w:ascii="Times" w:hAnsi="Times"/>
                <w:iCs/>
              </w:rPr>
              <w:t xml:space="preserve">Łączny czas pracy studenta potrzebny do zdobywania kompetencji społecznych w zakresie laboratoriów wynosi   </w:t>
            </w:r>
            <w:r w:rsidRPr="00127AA3">
              <w:rPr>
                <w:rFonts w:ascii="Times" w:hAnsi="Times"/>
                <w:iCs/>
              </w:rPr>
              <w:br/>
            </w:r>
            <w:r w:rsidRPr="00127AA3">
              <w:rPr>
                <w:rFonts w:ascii="Times" w:hAnsi="Times"/>
                <w:b/>
                <w:iCs/>
              </w:rPr>
              <w:t>2 godziny</w:t>
            </w:r>
            <w:r w:rsidRPr="00127AA3">
              <w:rPr>
                <w:rFonts w:ascii="Times" w:hAnsi="Times"/>
                <w:iCs/>
              </w:rPr>
              <w:t xml:space="preserve">, co odpowiada </w:t>
            </w:r>
            <w:r w:rsidRPr="00127AA3">
              <w:rPr>
                <w:rFonts w:ascii="Times" w:hAnsi="Times"/>
                <w:b/>
                <w:iCs/>
              </w:rPr>
              <w:t xml:space="preserve"> 0,08 punktu ECTS.</w:t>
            </w:r>
          </w:p>
          <w:p w14:paraId="23D842F0" w14:textId="77777777" w:rsidR="00E075A8" w:rsidRPr="00127AA3" w:rsidRDefault="00E075A8" w:rsidP="00127AA3">
            <w:pPr>
              <w:framePr w:hSpace="141" w:wrap="around" w:vAnchor="text" w:hAnchor="text" w:xAlign="center" w:y="1"/>
              <w:tabs>
                <w:tab w:val="left" w:pos="317"/>
              </w:tabs>
              <w:spacing w:after="0" w:line="240" w:lineRule="auto"/>
              <w:suppressOverlap/>
              <w:jc w:val="both"/>
              <w:rPr>
                <w:rFonts w:ascii="Times" w:hAnsi="Times" w:cs="Times New Roman"/>
                <w:bCs/>
                <w:iCs/>
              </w:rPr>
            </w:pPr>
          </w:p>
          <w:p w14:paraId="3A8CBAFE" w14:textId="77777777" w:rsidR="00E075A8" w:rsidRPr="00127AA3" w:rsidRDefault="00E075A8" w:rsidP="00127AA3">
            <w:pPr>
              <w:framePr w:hSpace="141" w:wrap="around" w:vAnchor="text" w:hAnchor="text" w:xAlign="center" w:y="1"/>
              <w:tabs>
                <w:tab w:val="left" w:pos="317"/>
              </w:tabs>
              <w:spacing w:after="0" w:line="240" w:lineRule="auto"/>
              <w:suppressOverlap/>
              <w:jc w:val="both"/>
              <w:rPr>
                <w:rFonts w:ascii="Times" w:hAnsi="Times"/>
                <w:bCs/>
                <w:iCs/>
              </w:rPr>
            </w:pPr>
            <w:r w:rsidRPr="00127AA3">
              <w:rPr>
                <w:rFonts w:ascii="Times" w:hAnsi="Times"/>
                <w:bCs/>
                <w:iCs/>
              </w:rPr>
              <w:t>7. Czas wymagany do odbycia obowiązkowej praktyki:</w:t>
            </w:r>
          </w:p>
          <w:p w14:paraId="43EE78E4" w14:textId="77777777" w:rsidR="00E075A8" w:rsidRPr="00127AA3" w:rsidRDefault="00E075A8" w:rsidP="00127AA3">
            <w:pPr>
              <w:spacing w:after="0" w:line="240" w:lineRule="auto"/>
              <w:ind w:firstLine="72"/>
              <w:jc w:val="both"/>
              <w:rPr>
                <w:rFonts w:ascii="Times" w:hAnsi="Times" w:cs="Times New Roman"/>
                <w:b/>
              </w:rPr>
            </w:pPr>
            <w:r w:rsidRPr="00127AA3">
              <w:rPr>
                <w:rFonts w:ascii="Times" w:hAnsi="Times"/>
                <w:b/>
                <w:bCs/>
                <w:iCs/>
              </w:rPr>
              <w:t>- nie dotyczy.</w:t>
            </w:r>
          </w:p>
        </w:tc>
      </w:tr>
      <w:tr w:rsidR="00E075A8" w:rsidRPr="00127AA3" w14:paraId="64BAD0E9" w14:textId="77777777" w:rsidTr="00E075A8">
        <w:tc>
          <w:tcPr>
            <w:tcW w:w="3333" w:type="dxa"/>
          </w:tcPr>
          <w:p w14:paraId="62849F58" w14:textId="77777777" w:rsidR="00E075A8" w:rsidRPr="00127AA3" w:rsidRDefault="00E075A8" w:rsidP="00127AA3">
            <w:pPr>
              <w:spacing w:after="0" w:line="240" w:lineRule="auto"/>
              <w:jc w:val="both"/>
              <w:rPr>
                <w:rFonts w:ascii="Times" w:hAnsi="Times" w:cs="Times New Roman"/>
                <w:b/>
                <w:lang w:eastAsia="pl-PL"/>
              </w:rPr>
            </w:pPr>
            <w:r w:rsidRPr="00127AA3">
              <w:rPr>
                <w:rFonts w:ascii="Times" w:hAnsi="Times" w:cs="Times New Roman"/>
                <w:b/>
                <w:lang w:eastAsia="pl-PL"/>
              </w:rPr>
              <w:lastRenderedPageBreak/>
              <w:t>Efekty kształcenia – wiedza</w:t>
            </w:r>
          </w:p>
          <w:p w14:paraId="14E1D773" w14:textId="77777777" w:rsidR="00E075A8" w:rsidRPr="00127AA3" w:rsidRDefault="00E075A8" w:rsidP="00127AA3">
            <w:pPr>
              <w:spacing w:after="0" w:line="240" w:lineRule="auto"/>
              <w:jc w:val="both"/>
              <w:rPr>
                <w:rFonts w:ascii="Times" w:hAnsi="Times" w:cs="Times New Roman"/>
                <w:b/>
                <w:lang w:eastAsia="pl-PL"/>
              </w:rPr>
            </w:pPr>
          </w:p>
        </w:tc>
        <w:tc>
          <w:tcPr>
            <w:tcW w:w="6131" w:type="dxa"/>
            <w:vAlign w:val="center"/>
          </w:tcPr>
          <w:p w14:paraId="37132082" w14:textId="77777777" w:rsidR="00E075A8" w:rsidRPr="00127AA3" w:rsidRDefault="00E075A8" w:rsidP="00127AA3">
            <w:pPr>
              <w:widowControl w:val="0"/>
              <w:spacing w:after="0" w:line="240" w:lineRule="auto"/>
              <w:jc w:val="both"/>
              <w:rPr>
                <w:rFonts w:ascii="Times" w:hAnsi="Times" w:cs="Times New Roman"/>
                <w:b/>
              </w:rPr>
            </w:pPr>
            <w:r w:rsidRPr="00127AA3">
              <w:rPr>
                <w:rFonts w:ascii="Times" w:hAnsi="Times" w:cs="Times New Roman"/>
                <w:b/>
              </w:rPr>
              <w:t>Student zna i rozumie:</w:t>
            </w:r>
          </w:p>
          <w:p w14:paraId="73D2EADF" w14:textId="77777777" w:rsidR="00E075A8" w:rsidRPr="00127AA3" w:rsidRDefault="00E075A8" w:rsidP="00127AA3">
            <w:pPr>
              <w:widowControl w:val="0"/>
              <w:spacing w:after="0" w:line="240" w:lineRule="auto"/>
              <w:jc w:val="both"/>
              <w:rPr>
                <w:rFonts w:ascii="Times" w:hAnsi="Times" w:cs="Times New Roman"/>
              </w:rPr>
            </w:pPr>
            <w:r w:rsidRPr="00127AA3">
              <w:rPr>
                <w:rFonts w:ascii="Times" w:hAnsi="Times" w:cs="Times New Roman"/>
              </w:rPr>
              <w:t>W1: teorie rozwoju miażdżycy i jej wpływ na funkcjonowanie organizmu.</w:t>
            </w:r>
          </w:p>
          <w:p w14:paraId="7D89706F" w14:textId="77777777" w:rsidR="00E075A8" w:rsidRPr="00127AA3" w:rsidRDefault="00E075A8" w:rsidP="00127AA3">
            <w:pPr>
              <w:widowControl w:val="0"/>
              <w:spacing w:after="0" w:line="240" w:lineRule="auto"/>
              <w:jc w:val="both"/>
              <w:rPr>
                <w:rFonts w:ascii="Times" w:hAnsi="Times" w:cs="Times New Roman"/>
              </w:rPr>
            </w:pPr>
            <w:r w:rsidRPr="00127AA3">
              <w:rPr>
                <w:rFonts w:ascii="Times" w:hAnsi="Times" w:cs="Times New Roman"/>
              </w:rPr>
              <w:t>W2: wpływ poszczególnych frakcji lipidów i lipoprotein na organizm w stanach fizjologii i patologii.</w:t>
            </w:r>
          </w:p>
          <w:p w14:paraId="1CAB433E" w14:textId="77777777" w:rsidR="00E075A8" w:rsidRPr="00127AA3" w:rsidRDefault="00E075A8" w:rsidP="00127AA3">
            <w:pPr>
              <w:widowControl w:val="0"/>
              <w:spacing w:after="0" w:line="240" w:lineRule="auto"/>
              <w:jc w:val="both"/>
              <w:rPr>
                <w:rFonts w:ascii="Times" w:hAnsi="Times" w:cs="Times New Roman"/>
              </w:rPr>
            </w:pPr>
            <w:r w:rsidRPr="00127AA3">
              <w:rPr>
                <w:rFonts w:ascii="Times" w:hAnsi="Times" w:cs="Times New Roman"/>
              </w:rPr>
              <w:t>W3: wpływ czynników osobniczych modyfikowalnych i niemodyfikowalnych oraz czynników środowiskowych na wyniki badań laboratoryjnych stosowanych do diagnostyki, prewencji i oceny leczenia miażdżycy.</w:t>
            </w:r>
          </w:p>
          <w:p w14:paraId="713F712B" w14:textId="77777777" w:rsidR="00E075A8" w:rsidRPr="00127AA3" w:rsidRDefault="00E075A8" w:rsidP="00127AA3">
            <w:pPr>
              <w:widowControl w:val="0"/>
              <w:spacing w:after="0" w:line="240" w:lineRule="auto"/>
              <w:jc w:val="both"/>
              <w:rPr>
                <w:rFonts w:ascii="Times" w:hAnsi="Times" w:cs="Times New Roman"/>
              </w:rPr>
            </w:pPr>
            <w:r w:rsidRPr="00127AA3">
              <w:rPr>
                <w:rFonts w:ascii="Times" w:hAnsi="Times" w:cs="Times New Roman"/>
              </w:rPr>
              <w:t>W4: celowość stosowania programów diagnostycznych, profilaktycznych i terapeutycznych w rozpoznaniu i przeciwdziałaniu miażdżycy.</w:t>
            </w:r>
          </w:p>
          <w:p w14:paraId="29E5820C" w14:textId="77777777" w:rsidR="00E075A8" w:rsidRPr="00127AA3" w:rsidRDefault="00E075A8" w:rsidP="00127AA3">
            <w:pPr>
              <w:widowControl w:val="0"/>
              <w:spacing w:after="0" w:line="240" w:lineRule="auto"/>
              <w:jc w:val="both"/>
              <w:rPr>
                <w:rFonts w:ascii="Times" w:hAnsi="Times" w:cs="Times New Roman"/>
              </w:rPr>
            </w:pPr>
            <w:r w:rsidRPr="00127AA3">
              <w:rPr>
                <w:rFonts w:ascii="Times" w:hAnsi="Times" w:cs="Times New Roman"/>
              </w:rPr>
              <w:t>W5: wpływ diety na wyniki badań laboratoryjnych i profilaktykę miażdżycy.</w:t>
            </w:r>
          </w:p>
        </w:tc>
      </w:tr>
      <w:tr w:rsidR="00E075A8" w:rsidRPr="00127AA3" w14:paraId="71DCB063" w14:textId="77777777" w:rsidTr="00E075A8">
        <w:trPr>
          <w:trHeight w:val="2679"/>
        </w:trPr>
        <w:tc>
          <w:tcPr>
            <w:tcW w:w="3333" w:type="dxa"/>
          </w:tcPr>
          <w:p w14:paraId="6DED7094" w14:textId="77777777" w:rsidR="00E075A8" w:rsidRPr="00127AA3" w:rsidRDefault="00E075A8" w:rsidP="00127AA3">
            <w:pPr>
              <w:spacing w:after="0" w:line="240" w:lineRule="auto"/>
              <w:jc w:val="both"/>
              <w:rPr>
                <w:rFonts w:ascii="Times" w:hAnsi="Times" w:cs="Times New Roman"/>
                <w:b/>
                <w:lang w:eastAsia="pl-PL"/>
              </w:rPr>
            </w:pPr>
            <w:r w:rsidRPr="00127AA3">
              <w:rPr>
                <w:rFonts w:ascii="Times" w:hAnsi="Times" w:cs="Times New Roman"/>
                <w:b/>
                <w:lang w:eastAsia="pl-PL"/>
              </w:rPr>
              <w:t>Efekty kształcenia – umiejętności</w:t>
            </w:r>
          </w:p>
        </w:tc>
        <w:tc>
          <w:tcPr>
            <w:tcW w:w="6131" w:type="dxa"/>
            <w:vAlign w:val="center"/>
          </w:tcPr>
          <w:p w14:paraId="4904DA39" w14:textId="77777777" w:rsidR="00E075A8" w:rsidRPr="00127AA3" w:rsidRDefault="00E075A8" w:rsidP="00127AA3">
            <w:pPr>
              <w:autoSpaceDE w:val="0"/>
              <w:autoSpaceDN w:val="0"/>
              <w:adjustRightInd w:val="0"/>
              <w:spacing w:after="0" w:line="240" w:lineRule="auto"/>
              <w:jc w:val="both"/>
              <w:rPr>
                <w:rFonts w:ascii="Times" w:hAnsi="Times" w:cs="Times New Roman"/>
                <w:b/>
                <w:lang w:eastAsia="pl-PL"/>
              </w:rPr>
            </w:pPr>
            <w:r w:rsidRPr="00127AA3">
              <w:rPr>
                <w:rFonts w:ascii="Times" w:hAnsi="Times" w:cs="Times New Roman"/>
                <w:b/>
                <w:lang w:eastAsia="pl-PL"/>
              </w:rPr>
              <w:t>Student potrafi:</w:t>
            </w:r>
          </w:p>
          <w:p w14:paraId="5A348B4E" w14:textId="77777777" w:rsidR="00E075A8" w:rsidRPr="00127AA3" w:rsidRDefault="00E075A8" w:rsidP="00127AA3">
            <w:pPr>
              <w:autoSpaceDE w:val="0"/>
              <w:autoSpaceDN w:val="0"/>
              <w:adjustRightInd w:val="0"/>
              <w:spacing w:after="0" w:line="240" w:lineRule="auto"/>
              <w:jc w:val="both"/>
              <w:rPr>
                <w:rFonts w:ascii="Times" w:hAnsi="Times" w:cs="Times New Roman"/>
                <w:lang w:eastAsia="pl-PL"/>
              </w:rPr>
            </w:pPr>
            <w:r w:rsidRPr="00127AA3">
              <w:rPr>
                <w:rFonts w:ascii="Times" w:hAnsi="Times" w:cs="Times New Roman"/>
                <w:lang w:eastAsia="pl-PL"/>
              </w:rPr>
              <w:t>U1: wykorzystać wiedzę biochemiczną do oceny nasilenia procesów miażdżycowych.</w:t>
            </w:r>
          </w:p>
          <w:p w14:paraId="2CD11DEE" w14:textId="77777777" w:rsidR="00E075A8" w:rsidRPr="00127AA3" w:rsidRDefault="00E075A8" w:rsidP="00127AA3">
            <w:pPr>
              <w:widowControl w:val="0"/>
              <w:spacing w:after="0" w:line="240" w:lineRule="auto"/>
              <w:jc w:val="both"/>
              <w:rPr>
                <w:rFonts w:ascii="Times" w:hAnsi="Times" w:cs="Times New Roman"/>
              </w:rPr>
            </w:pPr>
            <w:r w:rsidRPr="00127AA3">
              <w:rPr>
                <w:rFonts w:ascii="Times" w:hAnsi="Times" w:cs="Times New Roman"/>
              </w:rPr>
              <w:t>U2: określić programy diagnostyczne, profilaktyczne i terapeutyczne w rozpoznaniu i przeciwdziałaniu miażdżycy.</w:t>
            </w:r>
          </w:p>
          <w:p w14:paraId="6D761132" w14:textId="77777777" w:rsidR="00E075A8" w:rsidRPr="00127AA3" w:rsidRDefault="00E075A8" w:rsidP="00127AA3">
            <w:pPr>
              <w:widowControl w:val="0"/>
              <w:spacing w:after="0" w:line="240" w:lineRule="auto"/>
              <w:jc w:val="both"/>
              <w:rPr>
                <w:rFonts w:ascii="Times" w:hAnsi="Times" w:cs="Times New Roman"/>
                <w:lang w:eastAsia="pl-PL"/>
              </w:rPr>
            </w:pPr>
            <w:r w:rsidRPr="00127AA3">
              <w:rPr>
                <w:rFonts w:ascii="Times" w:hAnsi="Times" w:cs="Times New Roman"/>
                <w:lang w:eastAsia="pl-PL"/>
              </w:rPr>
              <w:t>U3: doradzić wykonanie panelu badań laboratoryjnych w celu oceny zagrożenia miażdżycą.</w:t>
            </w:r>
          </w:p>
          <w:p w14:paraId="657E8DEB" w14:textId="77777777" w:rsidR="00E075A8" w:rsidRPr="00127AA3" w:rsidRDefault="00E075A8" w:rsidP="00127AA3">
            <w:pPr>
              <w:widowControl w:val="0"/>
              <w:spacing w:after="0" w:line="240" w:lineRule="auto"/>
              <w:jc w:val="both"/>
              <w:rPr>
                <w:rFonts w:ascii="Times" w:hAnsi="Times" w:cs="Times New Roman"/>
                <w:lang w:eastAsia="pl-PL"/>
              </w:rPr>
            </w:pPr>
            <w:r w:rsidRPr="00127AA3">
              <w:rPr>
                <w:rFonts w:ascii="Times" w:hAnsi="Times" w:cs="Times New Roman"/>
                <w:lang w:eastAsia="pl-PL"/>
              </w:rPr>
              <w:t>U4: wytłumaczyć wpływ diety  na zagrożenie miażdżycą.</w:t>
            </w:r>
          </w:p>
          <w:p w14:paraId="431759CC" w14:textId="77777777" w:rsidR="00E075A8" w:rsidRPr="00127AA3" w:rsidRDefault="00E075A8" w:rsidP="00127AA3">
            <w:pPr>
              <w:autoSpaceDE w:val="0"/>
              <w:autoSpaceDN w:val="0"/>
              <w:adjustRightInd w:val="0"/>
              <w:spacing w:after="0" w:line="240" w:lineRule="auto"/>
              <w:jc w:val="both"/>
              <w:rPr>
                <w:rFonts w:ascii="Times" w:hAnsi="Times" w:cs="Times New Roman"/>
                <w:lang w:eastAsia="pl-PL"/>
              </w:rPr>
            </w:pPr>
            <w:r w:rsidRPr="00127AA3">
              <w:rPr>
                <w:rFonts w:ascii="Times" w:hAnsi="Times" w:cs="Times New Roman"/>
                <w:lang w:eastAsia="pl-PL"/>
              </w:rPr>
              <w:t>U5: wyjaśnić wpływ stylu życia, płci i wieku pacjenta na stopień ryzyka miażdżycy oceniany na podstawie badań laboratoryjnych.</w:t>
            </w:r>
          </w:p>
        </w:tc>
      </w:tr>
      <w:tr w:rsidR="00E075A8" w:rsidRPr="00127AA3" w14:paraId="3F9B97D9" w14:textId="77777777" w:rsidTr="00E075A8">
        <w:tc>
          <w:tcPr>
            <w:tcW w:w="3333" w:type="dxa"/>
          </w:tcPr>
          <w:p w14:paraId="3A67B888" w14:textId="77777777" w:rsidR="00E075A8" w:rsidRPr="00127AA3" w:rsidRDefault="00E075A8" w:rsidP="00127AA3">
            <w:pPr>
              <w:spacing w:after="0" w:line="240" w:lineRule="auto"/>
              <w:jc w:val="both"/>
              <w:rPr>
                <w:rFonts w:ascii="Times" w:hAnsi="Times" w:cs="Times New Roman"/>
                <w:b/>
                <w:lang w:eastAsia="pl-PL"/>
              </w:rPr>
            </w:pPr>
            <w:r w:rsidRPr="00127AA3">
              <w:rPr>
                <w:rFonts w:ascii="Times" w:hAnsi="Times" w:cs="Times New Roman"/>
                <w:b/>
                <w:lang w:eastAsia="pl-PL"/>
              </w:rPr>
              <w:t>Efekty kształcenia – kompetencje społeczne</w:t>
            </w:r>
          </w:p>
        </w:tc>
        <w:tc>
          <w:tcPr>
            <w:tcW w:w="6131" w:type="dxa"/>
            <w:vAlign w:val="center"/>
          </w:tcPr>
          <w:p w14:paraId="381F08E8" w14:textId="77777777" w:rsidR="00E075A8" w:rsidRPr="00127AA3" w:rsidRDefault="00E075A8" w:rsidP="00127AA3">
            <w:pPr>
              <w:autoSpaceDE w:val="0"/>
              <w:autoSpaceDN w:val="0"/>
              <w:adjustRightInd w:val="0"/>
              <w:spacing w:after="0" w:line="240" w:lineRule="auto"/>
              <w:jc w:val="both"/>
              <w:rPr>
                <w:rFonts w:ascii="Times" w:hAnsi="Times" w:cs="Times New Roman"/>
                <w:b/>
              </w:rPr>
            </w:pPr>
            <w:r w:rsidRPr="00127AA3">
              <w:rPr>
                <w:rFonts w:ascii="Times" w:hAnsi="Times" w:cs="Times New Roman"/>
                <w:b/>
              </w:rPr>
              <w:t>Student gotów jest do:</w:t>
            </w:r>
          </w:p>
          <w:p w14:paraId="19A57B68" w14:textId="77777777" w:rsidR="00E075A8" w:rsidRPr="00127AA3" w:rsidRDefault="00E075A8" w:rsidP="00127AA3">
            <w:pPr>
              <w:autoSpaceDE w:val="0"/>
              <w:autoSpaceDN w:val="0"/>
              <w:adjustRightInd w:val="0"/>
              <w:spacing w:after="0" w:line="240" w:lineRule="auto"/>
              <w:jc w:val="both"/>
              <w:rPr>
                <w:rFonts w:ascii="Times" w:hAnsi="Times" w:cs="Times New Roman"/>
                <w:lang w:eastAsia="pl-PL"/>
              </w:rPr>
            </w:pPr>
            <w:r w:rsidRPr="00127AA3">
              <w:rPr>
                <w:rFonts w:ascii="Times" w:hAnsi="Times" w:cs="Times New Roman"/>
              </w:rPr>
              <w:t xml:space="preserve">K1: dąży do korzystania z obiektywnych źródeł piśmiennictwa z zakresu sposobów oceny ryzyka miażdżycy i przeciwdziałania </w:t>
            </w:r>
            <w:r w:rsidRPr="00127AA3">
              <w:rPr>
                <w:rFonts w:ascii="Times" w:hAnsi="Times" w:cs="Times New Roman"/>
              </w:rPr>
              <w:lastRenderedPageBreak/>
              <w:t>procesom miażdżycowym.</w:t>
            </w:r>
          </w:p>
          <w:p w14:paraId="7C7C176C" w14:textId="77777777" w:rsidR="00E075A8" w:rsidRPr="00127AA3" w:rsidRDefault="00E075A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K2: ma świadomość ograniczeń, wynikających z zaawansowanych procesów miażdżycowych i propaguje zachowania ograniczające ryzyko miażdżycy.</w:t>
            </w:r>
          </w:p>
        </w:tc>
      </w:tr>
      <w:tr w:rsidR="00E075A8" w:rsidRPr="00127AA3" w14:paraId="6D442498" w14:textId="77777777" w:rsidTr="00E075A8">
        <w:tc>
          <w:tcPr>
            <w:tcW w:w="3333" w:type="dxa"/>
          </w:tcPr>
          <w:p w14:paraId="4F1D455C" w14:textId="77777777" w:rsidR="00E075A8" w:rsidRPr="00127AA3" w:rsidRDefault="00E075A8" w:rsidP="00127AA3">
            <w:pPr>
              <w:spacing w:after="0" w:line="240" w:lineRule="auto"/>
              <w:jc w:val="both"/>
              <w:rPr>
                <w:rFonts w:ascii="Times" w:hAnsi="Times" w:cs="Times New Roman"/>
                <w:b/>
                <w:lang w:eastAsia="pl-PL"/>
              </w:rPr>
            </w:pPr>
            <w:r w:rsidRPr="00127AA3">
              <w:rPr>
                <w:rFonts w:ascii="Times" w:hAnsi="Times" w:cs="Times New Roman"/>
                <w:b/>
                <w:lang w:eastAsia="pl-PL"/>
              </w:rPr>
              <w:lastRenderedPageBreak/>
              <w:t>Metody dydaktyczne</w:t>
            </w:r>
          </w:p>
        </w:tc>
        <w:tc>
          <w:tcPr>
            <w:tcW w:w="6131" w:type="dxa"/>
            <w:vAlign w:val="center"/>
          </w:tcPr>
          <w:p w14:paraId="30FAB8FC" w14:textId="77777777" w:rsidR="00E075A8" w:rsidRPr="00127AA3" w:rsidRDefault="00E075A8" w:rsidP="00127AA3">
            <w:pPr>
              <w:autoSpaceDE w:val="0"/>
              <w:autoSpaceDN w:val="0"/>
              <w:adjustRightInd w:val="0"/>
              <w:spacing w:after="0" w:line="240" w:lineRule="auto"/>
              <w:jc w:val="both"/>
              <w:rPr>
                <w:rFonts w:ascii="Times" w:hAnsi="Times" w:cs="Times New Roman"/>
                <w:b/>
              </w:rPr>
            </w:pPr>
            <w:r w:rsidRPr="00127AA3">
              <w:rPr>
                <w:rFonts w:ascii="Times" w:hAnsi="Times" w:cs="Times New Roman"/>
                <w:b/>
              </w:rPr>
              <w:t>Wykład:</w:t>
            </w:r>
          </w:p>
          <w:p w14:paraId="1D9757DE" w14:textId="77777777" w:rsidR="00E075A8" w:rsidRPr="00127AA3" w:rsidRDefault="00E075A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xml:space="preserve">- informacyjny z prezentacją multimedialną; </w:t>
            </w:r>
          </w:p>
          <w:p w14:paraId="52129B97" w14:textId="77777777" w:rsidR="00E075A8" w:rsidRPr="00127AA3" w:rsidRDefault="00E075A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problemowy;</w:t>
            </w:r>
          </w:p>
          <w:p w14:paraId="2EE7D5AF" w14:textId="77777777" w:rsidR="00E075A8" w:rsidRPr="00127AA3" w:rsidRDefault="00E075A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xml:space="preserve"> -konwersatoryjny.</w:t>
            </w:r>
          </w:p>
          <w:p w14:paraId="0EFD6EA6" w14:textId="77777777" w:rsidR="00E075A8" w:rsidRPr="00127AA3" w:rsidRDefault="00E075A8" w:rsidP="00127AA3">
            <w:pPr>
              <w:pStyle w:val="Domylnie"/>
              <w:spacing w:after="0" w:line="240" w:lineRule="auto"/>
              <w:jc w:val="both"/>
              <w:rPr>
                <w:rFonts w:ascii="Times" w:hAnsi="Times" w:cs="Times New Roman"/>
                <w:b/>
              </w:rPr>
            </w:pPr>
          </w:p>
          <w:p w14:paraId="2B8A8224"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rPr>
              <w:t>Laboratoria:</w:t>
            </w:r>
          </w:p>
          <w:p w14:paraId="7BAF5C84" w14:textId="77777777" w:rsidR="00E075A8" w:rsidRPr="00127AA3" w:rsidRDefault="00E075A8" w:rsidP="00127AA3">
            <w:pPr>
              <w:pStyle w:val="Domylnie"/>
              <w:spacing w:after="0" w:line="240" w:lineRule="auto"/>
              <w:jc w:val="both"/>
              <w:rPr>
                <w:rFonts w:ascii="Times" w:hAnsi="Times" w:cs="Times New Roman"/>
              </w:rPr>
            </w:pPr>
            <w:r w:rsidRPr="00127AA3">
              <w:rPr>
                <w:rFonts w:ascii="Times" w:hAnsi="Times" w:cs="Times New Roman"/>
              </w:rPr>
              <w:t>- nie dotyczy.</w:t>
            </w:r>
          </w:p>
          <w:p w14:paraId="117D3210" w14:textId="77777777" w:rsidR="00E075A8" w:rsidRPr="00127AA3" w:rsidRDefault="00E075A8" w:rsidP="00127AA3">
            <w:pPr>
              <w:pStyle w:val="Domylnie"/>
              <w:spacing w:after="0" w:line="240" w:lineRule="auto"/>
              <w:jc w:val="both"/>
              <w:rPr>
                <w:rFonts w:ascii="Times" w:hAnsi="Times" w:cs="Times New Roman"/>
                <w:b/>
              </w:rPr>
            </w:pPr>
          </w:p>
          <w:p w14:paraId="0AF637E7"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rPr>
              <w:t>Seminaria:</w:t>
            </w:r>
          </w:p>
          <w:p w14:paraId="22CB5337" w14:textId="77777777" w:rsidR="00E075A8" w:rsidRPr="00127AA3" w:rsidRDefault="00E075A8" w:rsidP="00127AA3">
            <w:pPr>
              <w:spacing w:after="0" w:line="240" w:lineRule="auto"/>
              <w:jc w:val="both"/>
              <w:rPr>
                <w:rFonts w:ascii="Times" w:hAnsi="Times" w:cs="Times New Roman"/>
              </w:rPr>
            </w:pPr>
            <w:r w:rsidRPr="00127AA3">
              <w:rPr>
                <w:rFonts w:ascii="Times" w:hAnsi="Times" w:cs="Times New Roman"/>
              </w:rPr>
              <w:t>- nie dotyczy.</w:t>
            </w:r>
          </w:p>
        </w:tc>
      </w:tr>
      <w:tr w:rsidR="00E075A8" w:rsidRPr="00127AA3" w14:paraId="6656DEBB" w14:textId="77777777" w:rsidTr="00E075A8">
        <w:tc>
          <w:tcPr>
            <w:tcW w:w="3333" w:type="dxa"/>
          </w:tcPr>
          <w:p w14:paraId="6A3CBD39" w14:textId="77777777" w:rsidR="00E075A8" w:rsidRPr="00127AA3" w:rsidRDefault="00E075A8" w:rsidP="00127AA3">
            <w:pPr>
              <w:spacing w:after="0" w:line="240" w:lineRule="auto"/>
              <w:jc w:val="both"/>
              <w:rPr>
                <w:rFonts w:ascii="Times" w:hAnsi="Times" w:cs="Times New Roman"/>
                <w:b/>
                <w:lang w:eastAsia="pl-PL"/>
              </w:rPr>
            </w:pPr>
            <w:r w:rsidRPr="00127AA3">
              <w:rPr>
                <w:rFonts w:ascii="Times" w:hAnsi="Times" w:cs="Times New Roman"/>
                <w:b/>
                <w:lang w:eastAsia="pl-PL"/>
              </w:rPr>
              <w:t>Wymagania wstępne</w:t>
            </w:r>
          </w:p>
        </w:tc>
        <w:tc>
          <w:tcPr>
            <w:tcW w:w="6131" w:type="dxa"/>
            <w:vAlign w:val="center"/>
          </w:tcPr>
          <w:p w14:paraId="37342407" w14:textId="77777777" w:rsidR="00E075A8" w:rsidRPr="00127AA3" w:rsidRDefault="00E075A8"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rPr>
              <w:t>Student rozpoczynający kształcenie z przedmiotu „Miażdżyca - teoria, diagnostyka, klinika” powinien posiadać wiedzę z zakresu biochemii, fizjologii i patofizjologii oraz diagnostyki laboratoryjnej zdobytą podczas realizacji przedmiotów w toku studiów.</w:t>
            </w:r>
          </w:p>
        </w:tc>
      </w:tr>
      <w:tr w:rsidR="00E075A8" w:rsidRPr="00127AA3" w14:paraId="7F4314B1" w14:textId="77777777" w:rsidTr="00E075A8">
        <w:tc>
          <w:tcPr>
            <w:tcW w:w="3333" w:type="dxa"/>
          </w:tcPr>
          <w:p w14:paraId="2DABA2FF" w14:textId="77777777" w:rsidR="00E075A8" w:rsidRPr="00127AA3" w:rsidRDefault="00E075A8" w:rsidP="00127AA3">
            <w:pPr>
              <w:spacing w:after="0" w:line="240" w:lineRule="auto"/>
              <w:jc w:val="both"/>
              <w:rPr>
                <w:rFonts w:ascii="Times" w:hAnsi="Times" w:cs="Times New Roman"/>
                <w:b/>
                <w:lang w:eastAsia="pl-PL"/>
              </w:rPr>
            </w:pPr>
            <w:r w:rsidRPr="00127AA3">
              <w:rPr>
                <w:rFonts w:ascii="Times" w:hAnsi="Times" w:cs="Times New Roman"/>
                <w:b/>
                <w:lang w:eastAsia="pl-PL"/>
              </w:rPr>
              <w:t>Skrócony opis przedmiotu</w:t>
            </w:r>
          </w:p>
        </w:tc>
        <w:tc>
          <w:tcPr>
            <w:tcW w:w="6131" w:type="dxa"/>
            <w:vAlign w:val="center"/>
          </w:tcPr>
          <w:p w14:paraId="2C98DC2A" w14:textId="77777777" w:rsidR="00E075A8" w:rsidRPr="00127AA3" w:rsidRDefault="00E075A8" w:rsidP="00127AA3">
            <w:pPr>
              <w:autoSpaceDE w:val="0"/>
              <w:autoSpaceDN w:val="0"/>
              <w:adjustRightInd w:val="0"/>
              <w:spacing w:after="0" w:line="240" w:lineRule="auto"/>
              <w:jc w:val="both"/>
              <w:rPr>
                <w:rFonts w:ascii="Times" w:hAnsi="Times" w:cs="Times New Roman"/>
                <w:b/>
                <w:bCs/>
                <w:iCs/>
              </w:rPr>
            </w:pPr>
            <w:r w:rsidRPr="00127AA3">
              <w:rPr>
                <w:rFonts w:ascii="Times" w:hAnsi="Times" w:cs="Times New Roman"/>
                <w:spacing w:val="-3"/>
              </w:rPr>
              <w:t xml:space="preserve">Zajęcia z przedmiotu fakultatywnego </w:t>
            </w:r>
            <w:r w:rsidRPr="00127AA3">
              <w:rPr>
                <w:rFonts w:ascii="Times" w:hAnsi="Times" w:cs="Times New Roman"/>
              </w:rPr>
              <w:t>„Miażdżyca - teoria, diagnostyka, klinika” n</w:t>
            </w:r>
            <w:r w:rsidRPr="00127AA3">
              <w:rPr>
                <w:rFonts w:ascii="Times" w:hAnsi="Times" w:cs="Times New Roman"/>
                <w:spacing w:val="-3"/>
              </w:rPr>
              <w:t>a kierunku Analityka Medyczna</w:t>
            </w:r>
            <w:r w:rsidRPr="00127AA3">
              <w:rPr>
                <w:rFonts w:ascii="Times" w:hAnsi="Times" w:cs="Times New Roman"/>
              </w:rPr>
              <w:t xml:space="preserve"> </w:t>
            </w:r>
            <w:r w:rsidRPr="00127AA3">
              <w:rPr>
                <w:rFonts w:ascii="Times" w:hAnsi="Times" w:cs="Times New Roman"/>
                <w:spacing w:val="-3"/>
              </w:rPr>
              <w:t>realizowane są na III, IV lub V roku, w V/VI/VII/VIII/IX semestrze. Przedmiot obejmuje 15 godzin wykładów. Z</w:t>
            </w:r>
            <w:r w:rsidRPr="00127AA3">
              <w:rPr>
                <w:rFonts w:ascii="Times" w:hAnsi="Times" w:cs="Times New Roman"/>
                <w:lang w:eastAsia="pl-PL"/>
              </w:rPr>
              <w:t xml:space="preserve">asadniczym celem nauczania przedmiotu </w:t>
            </w:r>
            <w:r w:rsidRPr="00127AA3">
              <w:rPr>
                <w:rFonts w:ascii="Times" w:hAnsi="Times" w:cs="Times New Roman"/>
              </w:rPr>
              <w:t xml:space="preserve">„Miażdżyca - teoria, diagnostyka, klinika” </w:t>
            </w:r>
            <w:r w:rsidRPr="00127AA3">
              <w:rPr>
                <w:rFonts w:ascii="Times" w:hAnsi="Times" w:cs="Times New Roman"/>
                <w:lang w:eastAsia="pl-PL"/>
              </w:rPr>
              <w:t>na kierunku Analityka Medyczna jest zaznajomienie studentów z podstawowymi teoriami naukowymi tłumaczącymi rozwój miażdżycy, a także właściwego wyboru oraz interpretacji badań laboratoryjnych w prewencji, rozwoju i terapii miażdżycy.</w:t>
            </w:r>
          </w:p>
        </w:tc>
      </w:tr>
      <w:tr w:rsidR="00E075A8" w:rsidRPr="00127AA3" w14:paraId="19C7E291" w14:textId="77777777" w:rsidTr="00E075A8">
        <w:tc>
          <w:tcPr>
            <w:tcW w:w="3333" w:type="dxa"/>
          </w:tcPr>
          <w:p w14:paraId="4B7DB78C" w14:textId="77777777" w:rsidR="00E075A8" w:rsidRPr="00127AA3" w:rsidRDefault="00E075A8" w:rsidP="00127AA3">
            <w:pPr>
              <w:spacing w:after="0" w:line="240" w:lineRule="auto"/>
              <w:jc w:val="both"/>
              <w:rPr>
                <w:rFonts w:ascii="Times" w:hAnsi="Times" w:cs="Times New Roman"/>
                <w:b/>
                <w:bCs/>
                <w:lang w:eastAsia="pl-PL"/>
              </w:rPr>
            </w:pPr>
            <w:r w:rsidRPr="00127AA3">
              <w:rPr>
                <w:rFonts w:ascii="Times" w:hAnsi="Times" w:cs="Times New Roman"/>
                <w:b/>
                <w:lang w:eastAsia="pl-PL"/>
              </w:rPr>
              <w:t>Pełny opis przedmiotu</w:t>
            </w:r>
          </w:p>
        </w:tc>
        <w:tc>
          <w:tcPr>
            <w:tcW w:w="6131" w:type="dxa"/>
            <w:vAlign w:val="center"/>
          </w:tcPr>
          <w:p w14:paraId="30F74968" w14:textId="77777777" w:rsidR="00E075A8" w:rsidRPr="00127AA3" w:rsidRDefault="00E075A8" w:rsidP="00127AA3">
            <w:pPr>
              <w:pStyle w:val="Tekstpodstawowy3"/>
              <w:spacing w:after="0" w:line="240" w:lineRule="auto"/>
              <w:jc w:val="both"/>
              <w:rPr>
                <w:rFonts w:ascii="Times" w:hAnsi="Times"/>
                <w:sz w:val="22"/>
                <w:szCs w:val="22"/>
              </w:rPr>
            </w:pPr>
            <w:r w:rsidRPr="00127AA3">
              <w:rPr>
                <w:rFonts w:ascii="Times" w:hAnsi="Times"/>
                <w:sz w:val="22"/>
                <w:szCs w:val="22"/>
              </w:rPr>
              <w:t>Celem przedmiotu „Miażdżyca - teoria, diagnostyka, klinika” jest podsumowanie i uaktualnienie wiedzy na temat procesów miażdżycowych. Przedstawienie schematów diagnostycznych stosowanych w rozpoznaniu, różnicowaniu, profilaktyce i terapii miażdżycy. Zaprezentowanie najnowszych wytycznych obejmujących schematy postępowania profilaktycznego i diagnostycznego w prewencji miażdżycy. Przybliżenie nowoczesnej wiedzy dotyczącej postępowania dietetycznego w profilaktyce i leczeniu miażdżycy. Zapoznanie z lekami nowej generacji i przeciwmiażdżycowym postępowaniem farmakologicznym.</w:t>
            </w:r>
          </w:p>
        </w:tc>
      </w:tr>
      <w:tr w:rsidR="00E075A8" w:rsidRPr="00127AA3" w14:paraId="4FC886A6" w14:textId="77777777" w:rsidTr="00E075A8">
        <w:tc>
          <w:tcPr>
            <w:tcW w:w="3333" w:type="dxa"/>
          </w:tcPr>
          <w:p w14:paraId="244B889A" w14:textId="77777777" w:rsidR="00E075A8" w:rsidRPr="00127AA3" w:rsidRDefault="00E075A8" w:rsidP="00127AA3">
            <w:pPr>
              <w:spacing w:after="0" w:line="240" w:lineRule="auto"/>
              <w:jc w:val="both"/>
              <w:rPr>
                <w:rFonts w:ascii="Times" w:hAnsi="Times" w:cs="Times New Roman"/>
                <w:b/>
                <w:lang w:eastAsia="pl-PL"/>
              </w:rPr>
            </w:pPr>
            <w:r w:rsidRPr="00127AA3">
              <w:rPr>
                <w:rFonts w:ascii="Times" w:hAnsi="Times" w:cs="Times New Roman"/>
                <w:b/>
                <w:lang w:eastAsia="pl-PL"/>
              </w:rPr>
              <w:t>Literatura</w:t>
            </w:r>
          </w:p>
        </w:tc>
        <w:tc>
          <w:tcPr>
            <w:tcW w:w="6131" w:type="dxa"/>
            <w:vAlign w:val="center"/>
          </w:tcPr>
          <w:p w14:paraId="00C45111" w14:textId="77777777" w:rsidR="00E075A8" w:rsidRPr="00127AA3" w:rsidRDefault="00E075A8" w:rsidP="00127AA3">
            <w:pPr>
              <w:pStyle w:val="Bezodstpw1"/>
              <w:jc w:val="both"/>
              <w:rPr>
                <w:rFonts w:ascii="Times" w:hAnsi="Times" w:cs="Times New Roman"/>
                <w:b/>
                <w:lang w:eastAsia="pl-PL"/>
              </w:rPr>
            </w:pPr>
            <w:r w:rsidRPr="00127AA3">
              <w:rPr>
                <w:rFonts w:ascii="Times" w:hAnsi="Times" w:cs="Times New Roman"/>
                <w:b/>
                <w:lang w:eastAsia="pl-PL"/>
              </w:rPr>
              <w:t>Literatura podstawowa:</w:t>
            </w:r>
          </w:p>
          <w:p w14:paraId="0666B9D8" w14:textId="77777777" w:rsidR="00E075A8" w:rsidRPr="00127AA3" w:rsidRDefault="00E075A8" w:rsidP="00127AA3">
            <w:pPr>
              <w:pStyle w:val="Bezodstpw1"/>
              <w:jc w:val="both"/>
              <w:rPr>
                <w:rFonts w:ascii="Times" w:hAnsi="Times" w:cs="Times New Roman"/>
                <w:lang w:eastAsia="pl-PL"/>
              </w:rPr>
            </w:pPr>
            <w:r w:rsidRPr="00127AA3">
              <w:rPr>
                <w:rFonts w:ascii="Times" w:hAnsi="Times" w:cs="Times New Roman"/>
                <w:lang w:eastAsia="pl-PL"/>
              </w:rPr>
              <w:t>1. Dembińska-Kieć A., Naskalski J.: Diagnostyka laboratoryjna  z elementami biochemii klinicznej. Elsevier Urban &amp; Partner, Wrocław  2017.</w:t>
            </w:r>
          </w:p>
          <w:p w14:paraId="2DF43D95" w14:textId="77777777" w:rsidR="00E075A8" w:rsidRPr="00127AA3" w:rsidRDefault="00E075A8" w:rsidP="00127AA3">
            <w:pPr>
              <w:pStyle w:val="Bezodstpw1"/>
              <w:jc w:val="both"/>
              <w:rPr>
                <w:rFonts w:ascii="Times" w:hAnsi="Times" w:cs="Times New Roman"/>
                <w:lang w:eastAsia="pl-PL"/>
              </w:rPr>
            </w:pPr>
            <w:r w:rsidRPr="00127AA3">
              <w:rPr>
                <w:rFonts w:ascii="Times" w:hAnsi="Times" w:cs="Times New Roman"/>
                <w:lang w:eastAsia="pl-PL"/>
              </w:rPr>
              <w:t>2. Huges J., Jefferson A.: Chemia kliniczna. Elsevier Urban &amp; Partner, Wrocław  2010.</w:t>
            </w:r>
          </w:p>
          <w:p w14:paraId="0DEB3F40" w14:textId="77777777" w:rsidR="00E075A8" w:rsidRPr="00127AA3" w:rsidRDefault="00E075A8" w:rsidP="00127AA3">
            <w:pPr>
              <w:pStyle w:val="Bezodstpw1"/>
              <w:jc w:val="both"/>
              <w:rPr>
                <w:rFonts w:ascii="Times" w:hAnsi="Times" w:cs="Times New Roman"/>
                <w:lang w:eastAsia="pl-PL"/>
              </w:rPr>
            </w:pPr>
            <w:r w:rsidRPr="00127AA3">
              <w:rPr>
                <w:rFonts w:ascii="Times" w:hAnsi="Times" w:cs="Times New Roman"/>
                <w:lang w:eastAsia="pl-PL"/>
              </w:rPr>
              <w:t xml:space="preserve">3. Skoczyńska A.: Patogeneza miażdżycy. Elsevier Urban &amp; Partner, </w:t>
            </w:r>
          </w:p>
          <w:p w14:paraId="14E644B2" w14:textId="77777777" w:rsidR="00E075A8" w:rsidRPr="00127AA3" w:rsidRDefault="00E075A8" w:rsidP="00127AA3">
            <w:pPr>
              <w:pStyle w:val="Bezodstpw1"/>
              <w:jc w:val="both"/>
              <w:rPr>
                <w:rFonts w:ascii="Times" w:hAnsi="Times" w:cs="Times New Roman"/>
                <w:lang w:eastAsia="pl-PL"/>
              </w:rPr>
            </w:pPr>
            <w:r w:rsidRPr="00127AA3">
              <w:rPr>
                <w:rFonts w:ascii="Times" w:hAnsi="Times" w:cs="Times New Roman"/>
                <w:lang w:eastAsia="pl-PL"/>
              </w:rPr>
              <w:t>Wrocław  2006.</w:t>
            </w:r>
          </w:p>
          <w:p w14:paraId="60E6129A" w14:textId="77777777" w:rsidR="00E075A8" w:rsidRPr="00127AA3" w:rsidRDefault="00E075A8" w:rsidP="00127AA3">
            <w:pPr>
              <w:pStyle w:val="Bezodstpw1"/>
              <w:jc w:val="both"/>
              <w:rPr>
                <w:rFonts w:ascii="Times" w:hAnsi="Times" w:cs="Times New Roman"/>
                <w:lang w:eastAsia="pl-PL"/>
              </w:rPr>
            </w:pPr>
            <w:r w:rsidRPr="00127AA3">
              <w:rPr>
                <w:rFonts w:ascii="Times" w:hAnsi="Times" w:cs="Times New Roman"/>
                <w:lang w:eastAsia="pl-PL"/>
              </w:rPr>
              <w:t>4. Urban M.: Miażdżyca u dzieci i młodzieży.Cornetis, Wrocław 2007</w:t>
            </w:r>
          </w:p>
          <w:p w14:paraId="75648D66" w14:textId="77777777" w:rsidR="00E075A8" w:rsidRPr="00127AA3" w:rsidRDefault="00E075A8" w:rsidP="00127AA3">
            <w:pPr>
              <w:pStyle w:val="Bezodstpw1"/>
              <w:jc w:val="both"/>
              <w:rPr>
                <w:rFonts w:ascii="Times" w:hAnsi="Times" w:cs="Times New Roman"/>
                <w:b/>
                <w:lang w:eastAsia="pl-PL"/>
              </w:rPr>
            </w:pPr>
            <w:r w:rsidRPr="00127AA3">
              <w:rPr>
                <w:rFonts w:ascii="Times" w:hAnsi="Times" w:cs="Times New Roman"/>
                <w:b/>
                <w:lang w:eastAsia="pl-PL"/>
              </w:rPr>
              <w:t>Literatura uzupełniająca:</w:t>
            </w:r>
          </w:p>
          <w:p w14:paraId="2D917658" w14:textId="77777777" w:rsidR="00E075A8" w:rsidRPr="00127AA3" w:rsidRDefault="00E075A8" w:rsidP="00127AA3">
            <w:pPr>
              <w:pStyle w:val="Bezodstpw1"/>
              <w:jc w:val="both"/>
              <w:rPr>
                <w:rFonts w:ascii="Times" w:hAnsi="Times" w:cs="Times New Roman"/>
                <w:lang w:eastAsia="pl-PL"/>
              </w:rPr>
            </w:pPr>
            <w:r w:rsidRPr="00127AA3">
              <w:rPr>
                <w:rFonts w:ascii="Times" w:hAnsi="Times" w:cs="Times New Roman"/>
                <w:lang w:eastAsia="pl-PL"/>
              </w:rPr>
              <w:t>1. Cabalska B.: Wybrane choroby metaboliczne u dzieci. PZWL, Warszawa 2002</w:t>
            </w:r>
          </w:p>
          <w:p w14:paraId="4075E436" w14:textId="77777777" w:rsidR="00E075A8" w:rsidRPr="00127AA3" w:rsidRDefault="00E075A8" w:rsidP="00127AA3">
            <w:pPr>
              <w:pStyle w:val="Bezodstpw1"/>
              <w:jc w:val="both"/>
              <w:rPr>
                <w:rFonts w:ascii="Times" w:hAnsi="Times" w:cs="Times New Roman"/>
                <w:lang w:eastAsia="pl-PL"/>
              </w:rPr>
            </w:pPr>
            <w:r w:rsidRPr="00127AA3">
              <w:rPr>
                <w:rFonts w:ascii="Times" w:hAnsi="Times" w:cs="Times New Roman"/>
                <w:lang w:eastAsia="pl-PL"/>
              </w:rPr>
              <w:t>2. Cybulska B., Kłosiewicz-Latoszek L.: Zaburzenia lipidowe.   Wydawnictwo Medyczne terMedia, Poznań  2010.</w:t>
            </w:r>
          </w:p>
          <w:p w14:paraId="05C0C815" w14:textId="77777777" w:rsidR="00E075A8" w:rsidRPr="00127AA3" w:rsidRDefault="00E075A8" w:rsidP="00127AA3">
            <w:pPr>
              <w:pStyle w:val="Bezodstpw1"/>
              <w:jc w:val="both"/>
              <w:rPr>
                <w:rFonts w:ascii="Times" w:hAnsi="Times" w:cs="Times New Roman"/>
                <w:lang w:eastAsia="pl-PL"/>
              </w:rPr>
            </w:pPr>
            <w:r w:rsidRPr="00127AA3">
              <w:rPr>
                <w:rFonts w:ascii="Times" w:hAnsi="Times" w:cs="Times New Roman"/>
                <w:lang w:eastAsia="pl-PL"/>
              </w:rPr>
              <w:lastRenderedPageBreak/>
              <w:t>3. W. O. Richter: Zaburzenia przemian lipidów, MedPharm Polska 2007.</w:t>
            </w:r>
          </w:p>
        </w:tc>
      </w:tr>
      <w:tr w:rsidR="00E075A8" w:rsidRPr="00127AA3" w14:paraId="0A541F51" w14:textId="77777777" w:rsidTr="00E075A8">
        <w:trPr>
          <w:trHeight w:val="699"/>
        </w:trPr>
        <w:tc>
          <w:tcPr>
            <w:tcW w:w="3333" w:type="dxa"/>
            <w:vAlign w:val="center"/>
          </w:tcPr>
          <w:p w14:paraId="5AE270E9" w14:textId="77777777" w:rsidR="00E075A8" w:rsidRPr="00127AA3" w:rsidRDefault="00E075A8" w:rsidP="00127AA3">
            <w:pPr>
              <w:spacing w:after="0" w:line="240" w:lineRule="auto"/>
              <w:jc w:val="both"/>
              <w:rPr>
                <w:rFonts w:ascii="Times" w:hAnsi="Times" w:cs="Times New Roman"/>
                <w:b/>
                <w:lang w:eastAsia="pl-PL"/>
              </w:rPr>
            </w:pPr>
            <w:r w:rsidRPr="00127AA3">
              <w:rPr>
                <w:rFonts w:ascii="Times" w:hAnsi="Times" w:cs="Times New Roman"/>
                <w:b/>
                <w:lang w:eastAsia="pl-PL"/>
              </w:rPr>
              <w:lastRenderedPageBreak/>
              <w:t>Metody i kryteria oceniania</w:t>
            </w:r>
          </w:p>
        </w:tc>
        <w:tc>
          <w:tcPr>
            <w:tcW w:w="6131" w:type="dxa"/>
            <w:vAlign w:val="center"/>
          </w:tcPr>
          <w:p w14:paraId="3C1275FC" w14:textId="77777777" w:rsidR="00E075A8" w:rsidRPr="00127AA3" w:rsidRDefault="00E075A8" w:rsidP="00127AA3">
            <w:pPr>
              <w:widowControl w:val="0"/>
              <w:spacing w:after="0" w:line="240" w:lineRule="auto"/>
              <w:jc w:val="both"/>
              <w:rPr>
                <w:rFonts w:ascii="Times" w:hAnsi="Times" w:cs="Times New Roman"/>
              </w:rPr>
            </w:pPr>
            <w:r w:rsidRPr="00127AA3">
              <w:rPr>
                <w:rFonts w:ascii="Times" w:hAnsi="Times" w:cs="Times New Roman"/>
                <w:bCs/>
                <w:lang w:eastAsia="pl-PL"/>
              </w:rPr>
              <w:t>1.U</w:t>
            </w:r>
            <w:r w:rsidRPr="00127AA3">
              <w:rPr>
                <w:rFonts w:ascii="Times" w:hAnsi="Times" w:cs="Times New Roman"/>
                <w:bCs/>
              </w:rPr>
              <w:t>kierunkowana obserwacja czynności studenta podczas wykonywania zadań praktycznych (interpretacja wyników badań laboratoryjnych w wybranej jednostce chorobowej)</w:t>
            </w:r>
            <w:r w:rsidRPr="00127AA3">
              <w:rPr>
                <w:rFonts w:ascii="Times" w:hAnsi="Times" w:cs="Times New Roman"/>
              </w:rPr>
              <w:t>: W2, W3, U1, U2, U3</w:t>
            </w:r>
          </w:p>
          <w:p w14:paraId="2B450822" w14:textId="77777777" w:rsidR="00E075A8" w:rsidRPr="00127AA3" w:rsidRDefault="00E075A8" w:rsidP="00127AA3">
            <w:pPr>
              <w:widowControl w:val="0"/>
              <w:spacing w:after="0" w:line="240" w:lineRule="auto"/>
              <w:jc w:val="both"/>
              <w:rPr>
                <w:rFonts w:ascii="Times" w:hAnsi="Times" w:cs="Times New Roman"/>
              </w:rPr>
            </w:pPr>
            <w:r w:rsidRPr="00127AA3">
              <w:rPr>
                <w:rFonts w:ascii="Times" w:hAnsi="Times" w:cs="Times New Roman"/>
                <w:bCs/>
              </w:rPr>
              <w:t>2. Aktywność:</w:t>
            </w:r>
            <w:r w:rsidRPr="00127AA3">
              <w:rPr>
                <w:rFonts w:ascii="Times" w:hAnsi="Times" w:cs="Times New Roman"/>
              </w:rPr>
              <w:t xml:space="preserve"> W4, W5, U4, U5</w:t>
            </w:r>
          </w:p>
          <w:p w14:paraId="1255D40D" w14:textId="77777777" w:rsidR="00E075A8" w:rsidRPr="00127AA3" w:rsidRDefault="00E075A8" w:rsidP="00127AA3">
            <w:pPr>
              <w:widowControl w:val="0"/>
              <w:spacing w:after="0" w:line="240" w:lineRule="auto"/>
              <w:jc w:val="both"/>
              <w:rPr>
                <w:rFonts w:ascii="Times" w:hAnsi="Times" w:cs="Times New Roman"/>
              </w:rPr>
            </w:pPr>
            <w:r w:rsidRPr="00127AA3">
              <w:rPr>
                <w:rFonts w:ascii="Times" w:hAnsi="Times" w:cs="Times New Roman"/>
                <w:bCs/>
              </w:rPr>
              <w:t>3. Kolokwium:</w:t>
            </w:r>
            <w:r w:rsidRPr="00127AA3">
              <w:rPr>
                <w:rFonts w:ascii="Times" w:hAnsi="Times" w:cs="Times New Roman"/>
              </w:rPr>
              <w:t xml:space="preserve"> W1, W2, W3, W4, W5, U1, U2, U3, U4, U5</w:t>
            </w:r>
          </w:p>
          <w:p w14:paraId="01B4A615" w14:textId="77777777" w:rsidR="00E075A8" w:rsidRPr="00127AA3" w:rsidRDefault="00E075A8" w:rsidP="00127AA3">
            <w:pPr>
              <w:widowControl w:val="0"/>
              <w:spacing w:after="0" w:line="240" w:lineRule="auto"/>
              <w:jc w:val="both"/>
              <w:rPr>
                <w:rFonts w:ascii="Times" w:hAnsi="Times" w:cs="Times New Roman"/>
              </w:rPr>
            </w:pPr>
            <w:r w:rsidRPr="00127AA3">
              <w:rPr>
                <w:rFonts w:ascii="Times" w:hAnsi="Times" w:cs="Times New Roman"/>
              </w:rPr>
              <w:t>Kryteria oceniania podano w części B</w:t>
            </w:r>
          </w:p>
        </w:tc>
      </w:tr>
      <w:tr w:rsidR="00E075A8" w:rsidRPr="00127AA3" w14:paraId="74119E52" w14:textId="77777777" w:rsidTr="00E075A8">
        <w:tc>
          <w:tcPr>
            <w:tcW w:w="3333" w:type="dxa"/>
          </w:tcPr>
          <w:p w14:paraId="584215EE" w14:textId="77777777" w:rsidR="00E075A8" w:rsidRPr="00127AA3" w:rsidRDefault="00E075A8" w:rsidP="00127AA3">
            <w:pPr>
              <w:spacing w:after="0" w:line="240" w:lineRule="auto"/>
              <w:jc w:val="both"/>
              <w:rPr>
                <w:rFonts w:ascii="Times" w:hAnsi="Times" w:cs="Times New Roman"/>
                <w:b/>
                <w:lang w:eastAsia="pl-PL"/>
              </w:rPr>
            </w:pPr>
            <w:r w:rsidRPr="00127AA3">
              <w:rPr>
                <w:rFonts w:ascii="Times" w:hAnsi="Times" w:cs="Times New Roman"/>
                <w:b/>
                <w:lang w:eastAsia="pl-PL"/>
              </w:rPr>
              <w:t>Praktyki zawodowe w ramach przedmiotu</w:t>
            </w:r>
          </w:p>
        </w:tc>
        <w:tc>
          <w:tcPr>
            <w:tcW w:w="6131" w:type="dxa"/>
            <w:vAlign w:val="center"/>
          </w:tcPr>
          <w:p w14:paraId="7A50426F" w14:textId="77777777" w:rsidR="00E075A8" w:rsidRPr="00127AA3" w:rsidRDefault="00E075A8" w:rsidP="00127AA3">
            <w:pPr>
              <w:widowControl w:val="0"/>
              <w:spacing w:after="0" w:line="240" w:lineRule="auto"/>
              <w:jc w:val="both"/>
              <w:rPr>
                <w:rFonts w:ascii="Times" w:hAnsi="Times" w:cs="Times New Roman"/>
                <w:lang w:eastAsia="pl-PL"/>
              </w:rPr>
            </w:pPr>
            <w:r w:rsidRPr="00127AA3">
              <w:rPr>
                <w:rFonts w:ascii="Times" w:hAnsi="Times" w:cs="Times New Roman"/>
                <w:lang w:eastAsia="pl-PL"/>
              </w:rPr>
              <w:t>Nie dotyczy.</w:t>
            </w:r>
          </w:p>
        </w:tc>
      </w:tr>
    </w:tbl>
    <w:p w14:paraId="62F3B5AF" w14:textId="77777777" w:rsidR="00E075A8" w:rsidRPr="00127AA3" w:rsidRDefault="00E075A8" w:rsidP="00127AA3">
      <w:pPr>
        <w:spacing w:after="0" w:line="240" w:lineRule="auto"/>
        <w:jc w:val="both"/>
        <w:rPr>
          <w:rFonts w:ascii="Times" w:hAnsi="Times" w:cs="Times New Roman"/>
          <w:b/>
          <w:bCs/>
          <w:lang w:eastAsia="pl-PL"/>
        </w:rPr>
      </w:pPr>
    </w:p>
    <w:p w14:paraId="3A8DEB31" w14:textId="77777777" w:rsidR="00E075A8" w:rsidRPr="00127AA3" w:rsidRDefault="00E075A8" w:rsidP="00127AA3">
      <w:pPr>
        <w:spacing w:after="0" w:line="240" w:lineRule="auto"/>
        <w:jc w:val="both"/>
        <w:rPr>
          <w:rFonts w:ascii="Times" w:hAnsi="Times" w:cs="Times New Roman"/>
          <w:b/>
          <w:bCs/>
          <w:lang w:eastAsia="pl-PL"/>
        </w:rPr>
      </w:pPr>
    </w:p>
    <w:p w14:paraId="718490DD" w14:textId="77777777" w:rsidR="00E075A8" w:rsidRPr="00127AA3" w:rsidRDefault="00E075A8" w:rsidP="00127AA3">
      <w:pPr>
        <w:spacing w:after="0" w:line="240" w:lineRule="auto"/>
        <w:jc w:val="both"/>
        <w:rPr>
          <w:rFonts w:ascii="Times" w:hAnsi="Times" w:cs="Times New Roman"/>
          <w:b/>
          <w:bCs/>
          <w:lang w:eastAsia="pl-PL"/>
        </w:rPr>
      </w:pPr>
      <w:r w:rsidRPr="00127AA3">
        <w:rPr>
          <w:rFonts w:ascii="Times" w:hAnsi="Times" w:cs="Times New Roman"/>
          <w:b/>
          <w:bCs/>
          <w:lang w:eastAsia="pl-PL"/>
        </w:rPr>
        <w:t>B) Opis przedmiotu cyklu</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3"/>
        <w:gridCol w:w="6060"/>
      </w:tblGrid>
      <w:tr w:rsidR="00E075A8" w:rsidRPr="00127AA3" w14:paraId="0FD7FF49" w14:textId="77777777" w:rsidTr="00E075A8">
        <w:tc>
          <w:tcPr>
            <w:tcW w:w="3202" w:type="dxa"/>
          </w:tcPr>
          <w:p w14:paraId="05B654DE" w14:textId="77777777" w:rsidR="00E075A8" w:rsidRPr="00127AA3" w:rsidRDefault="00E075A8" w:rsidP="00127AA3">
            <w:pPr>
              <w:spacing w:after="0" w:line="240" w:lineRule="auto"/>
              <w:jc w:val="both"/>
              <w:rPr>
                <w:rFonts w:ascii="Times" w:hAnsi="Times" w:cs="Times New Roman"/>
                <w:b/>
                <w:bCs/>
                <w:lang w:eastAsia="pl-PL"/>
              </w:rPr>
            </w:pPr>
            <w:r w:rsidRPr="00127AA3">
              <w:rPr>
                <w:rFonts w:ascii="Times" w:hAnsi="Times" w:cs="Times New Roman"/>
                <w:b/>
                <w:bCs/>
                <w:lang w:eastAsia="pl-PL"/>
              </w:rPr>
              <w:t>Nazwa pola</w:t>
            </w:r>
          </w:p>
        </w:tc>
        <w:tc>
          <w:tcPr>
            <w:tcW w:w="6084" w:type="dxa"/>
          </w:tcPr>
          <w:p w14:paraId="3EE26F63" w14:textId="77777777" w:rsidR="00E075A8" w:rsidRPr="00127AA3" w:rsidRDefault="00E075A8" w:rsidP="00127AA3">
            <w:pPr>
              <w:spacing w:after="0" w:line="240" w:lineRule="auto"/>
              <w:jc w:val="both"/>
              <w:rPr>
                <w:rFonts w:ascii="Times" w:hAnsi="Times" w:cs="Times New Roman"/>
                <w:b/>
                <w:bCs/>
                <w:lang w:eastAsia="pl-PL"/>
              </w:rPr>
            </w:pPr>
            <w:r w:rsidRPr="00127AA3">
              <w:rPr>
                <w:rFonts w:ascii="Times" w:hAnsi="Times" w:cs="Times New Roman"/>
                <w:b/>
                <w:bCs/>
                <w:lang w:eastAsia="pl-PL"/>
              </w:rPr>
              <w:t>Komentarz</w:t>
            </w:r>
          </w:p>
        </w:tc>
      </w:tr>
      <w:tr w:rsidR="00E075A8" w:rsidRPr="00127AA3" w14:paraId="445D803E" w14:textId="77777777" w:rsidTr="00E075A8">
        <w:tc>
          <w:tcPr>
            <w:tcW w:w="3202" w:type="dxa"/>
          </w:tcPr>
          <w:p w14:paraId="6C695095" w14:textId="77777777" w:rsidR="00E075A8" w:rsidRPr="00127AA3" w:rsidRDefault="00E075A8" w:rsidP="00127AA3">
            <w:pPr>
              <w:spacing w:after="0" w:line="240" w:lineRule="auto"/>
              <w:jc w:val="both"/>
              <w:rPr>
                <w:rFonts w:ascii="Times" w:hAnsi="Times" w:cs="Times New Roman"/>
                <w:b/>
                <w:lang w:eastAsia="pl-PL"/>
              </w:rPr>
            </w:pPr>
            <w:r w:rsidRPr="00127AA3">
              <w:rPr>
                <w:rFonts w:ascii="Times" w:hAnsi="Times" w:cs="Times New Roman"/>
                <w:b/>
                <w:lang w:eastAsia="pl-PL"/>
              </w:rPr>
              <w:t>Cykl dydaktyczny, w którym przedmiot jest realizowany</w:t>
            </w:r>
          </w:p>
        </w:tc>
        <w:tc>
          <w:tcPr>
            <w:tcW w:w="6084" w:type="dxa"/>
            <w:vAlign w:val="center"/>
          </w:tcPr>
          <w:p w14:paraId="1F4565C2" w14:textId="5F7282AF" w:rsidR="00E075A8" w:rsidRPr="00174D45" w:rsidRDefault="00174D45" w:rsidP="00127AA3">
            <w:pPr>
              <w:spacing w:after="0" w:line="240" w:lineRule="auto"/>
              <w:jc w:val="both"/>
              <w:rPr>
                <w:rFonts w:ascii="Times New Roman" w:hAnsi="Times New Roman" w:cs="Times New Roman"/>
                <w:b/>
                <w:bCs/>
                <w:lang w:val="en-US" w:eastAsia="pl-PL"/>
              </w:rPr>
            </w:pPr>
            <w:r>
              <w:rPr>
                <w:rFonts w:ascii="Times New Roman" w:hAnsi="Times New Roman" w:cs="Times New Roman"/>
                <w:b/>
                <w:spacing w:val="-3"/>
                <w:lang w:val="en-US"/>
              </w:rPr>
              <w:t>III, IV, V rok</w:t>
            </w:r>
          </w:p>
        </w:tc>
      </w:tr>
      <w:tr w:rsidR="00E075A8" w:rsidRPr="00127AA3" w14:paraId="45020782" w14:textId="77777777" w:rsidTr="00E075A8">
        <w:tc>
          <w:tcPr>
            <w:tcW w:w="3202" w:type="dxa"/>
          </w:tcPr>
          <w:p w14:paraId="520DB046" w14:textId="77777777" w:rsidR="00E075A8" w:rsidRPr="00127AA3" w:rsidRDefault="00E075A8" w:rsidP="00127AA3">
            <w:pPr>
              <w:spacing w:after="0" w:line="240" w:lineRule="auto"/>
              <w:jc w:val="both"/>
              <w:rPr>
                <w:rFonts w:ascii="Times" w:hAnsi="Times" w:cs="Times New Roman"/>
                <w:b/>
                <w:lang w:eastAsia="pl-PL"/>
              </w:rPr>
            </w:pPr>
            <w:r w:rsidRPr="00127AA3">
              <w:rPr>
                <w:rFonts w:ascii="Times" w:hAnsi="Times" w:cs="Times New Roman"/>
                <w:b/>
                <w:lang w:eastAsia="pl-PL"/>
              </w:rPr>
              <w:t>Sposób zaliczenia przedmiotu w cyklu</w:t>
            </w:r>
          </w:p>
        </w:tc>
        <w:tc>
          <w:tcPr>
            <w:tcW w:w="6084" w:type="dxa"/>
            <w:vAlign w:val="center"/>
          </w:tcPr>
          <w:p w14:paraId="723060E4" w14:textId="77777777" w:rsidR="00E075A8" w:rsidRPr="00127AA3" w:rsidRDefault="00E075A8" w:rsidP="00127AA3">
            <w:pPr>
              <w:spacing w:after="0" w:line="240" w:lineRule="auto"/>
              <w:jc w:val="both"/>
              <w:rPr>
                <w:rFonts w:ascii="Times" w:hAnsi="Times" w:cs="Times New Roman"/>
                <w:bCs/>
                <w:lang w:eastAsia="pl-PL"/>
              </w:rPr>
            </w:pPr>
            <w:r w:rsidRPr="00127AA3">
              <w:rPr>
                <w:rFonts w:ascii="Times" w:hAnsi="Times" w:cs="Times New Roman"/>
                <w:b/>
                <w:bCs/>
              </w:rPr>
              <w:t>Wykłady:</w:t>
            </w:r>
            <w:r w:rsidRPr="00127AA3">
              <w:rPr>
                <w:rFonts w:ascii="Times" w:hAnsi="Times" w:cs="Times New Roman"/>
                <w:bCs/>
              </w:rPr>
              <w:t xml:space="preserve"> </w:t>
            </w:r>
            <w:r w:rsidRPr="00127AA3">
              <w:rPr>
                <w:rFonts w:ascii="Times" w:hAnsi="Times" w:cs="Times New Roman"/>
                <w:bCs/>
                <w:lang w:eastAsia="pl-PL"/>
              </w:rPr>
              <w:t>Zaliczenie na ocenę</w:t>
            </w:r>
          </w:p>
        </w:tc>
      </w:tr>
      <w:tr w:rsidR="00E075A8" w:rsidRPr="00127AA3" w14:paraId="246AF961" w14:textId="77777777" w:rsidTr="00E075A8">
        <w:tc>
          <w:tcPr>
            <w:tcW w:w="3202" w:type="dxa"/>
          </w:tcPr>
          <w:p w14:paraId="79E6E9A7" w14:textId="77777777" w:rsidR="00E075A8" w:rsidRPr="00127AA3" w:rsidRDefault="00E075A8" w:rsidP="00127AA3">
            <w:pPr>
              <w:spacing w:after="0" w:line="240" w:lineRule="auto"/>
              <w:jc w:val="both"/>
              <w:rPr>
                <w:rFonts w:ascii="Times" w:hAnsi="Times" w:cs="Times New Roman"/>
                <w:b/>
                <w:lang w:eastAsia="pl-PL"/>
              </w:rPr>
            </w:pPr>
            <w:r w:rsidRPr="00127AA3">
              <w:rPr>
                <w:rFonts w:ascii="Times" w:hAnsi="Times" w:cs="Times New Roman"/>
                <w:b/>
                <w:lang w:eastAsia="pl-PL"/>
              </w:rPr>
              <w:t>Forma(y) i liczba godzin zajęć oraz sposoby ich zaliczenia</w:t>
            </w:r>
          </w:p>
        </w:tc>
        <w:tc>
          <w:tcPr>
            <w:tcW w:w="6084" w:type="dxa"/>
            <w:vAlign w:val="center"/>
          </w:tcPr>
          <w:p w14:paraId="2A9EAD4C" w14:textId="77777777" w:rsidR="00E075A8" w:rsidRPr="00127AA3" w:rsidRDefault="00E075A8" w:rsidP="00127AA3">
            <w:pPr>
              <w:spacing w:after="0" w:line="240" w:lineRule="auto"/>
              <w:jc w:val="both"/>
              <w:rPr>
                <w:rFonts w:ascii="Times" w:hAnsi="Times" w:cs="Times New Roman"/>
                <w:bCs/>
                <w:iCs/>
                <w:lang w:eastAsia="pl-PL"/>
              </w:rPr>
            </w:pPr>
            <w:r w:rsidRPr="00127AA3">
              <w:rPr>
                <w:rFonts w:ascii="Times" w:hAnsi="Times" w:cs="Times New Roman"/>
                <w:b/>
                <w:bCs/>
              </w:rPr>
              <w:t>Wykłady:</w:t>
            </w:r>
            <w:r w:rsidRPr="00127AA3">
              <w:rPr>
                <w:rFonts w:ascii="Times" w:hAnsi="Times" w:cs="Times New Roman"/>
                <w:bCs/>
              </w:rPr>
              <w:t xml:space="preserve"> 15</w:t>
            </w:r>
            <w:r w:rsidRPr="00127AA3">
              <w:rPr>
                <w:rFonts w:ascii="Times" w:hAnsi="Times" w:cs="Times New Roman"/>
              </w:rPr>
              <w:t xml:space="preserve"> godzin- </w:t>
            </w:r>
            <w:r w:rsidRPr="00127AA3">
              <w:rPr>
                <w:rFonts w:ascii="Times" w:hAnsi="Times" w:cs="Times New Roman"/>
                <w:bCs/>
                <w:lang w:eastAsia="pl-PL"/>
              </w:rPr>
              <w:t>Zaliczenie na ocenę</w:t>
            </w:r>
          </w:p>
        </w:tc>
      </w:tr>
      <w:tr w:rsidR="00E075A8" w:rsidRPr="00127AA3" w14:paraId="1AEDF52D" w14:textId="77777777" w:rsidTr="00E075A8">
        <w:tc>
          <w:tcPr>
            <w:tcW w:w="3202" w:type="dxa"/>
          </w:tcPr>
          <w:p w14:paraId="36EDBDA1" w14:textId="77777777" w:rsidR="00E075A8" w:rsidRPr="00127AA3" w:rsidRDefault="00E075A8" w:rsidP="00127AA3">
            <w:pPr>
              <w:spacing w:after="0" w:line="240" w:lineRule="auto"/>
              <w:jc w:val="both"/>
              <w:rPr>
                <w:rFonts w:ascii="Times" w:hAnsi="Times" w:cs="Times New Roman"/>
                <w:b/>
                <w:lang w:eastAsia="pl-PL"/>
              </w:rPr>
            </w:pPr>
            <w:r w:rsidRPr="00127AA3">
              <w:rPr>
                <w:rFonts w:ascii="Times" w:hAnsi="Times" w:cs="Times New Roman"/>
                <w:b/>
                <w:lang w:eastAsia="pl-PL"/>
              </w:rPr>
              <w:t>Imię i nazwisko koordynatora/ów przedmiotu cyklu</w:t>
            </w:r>
          </w:p>
        </w:tc>
        <w:tc>
          <w:tcPr>
            <w:tcW w:w="6084" w:type="dxa"/>
            <w:vAlign w:val="center"/>
          </w:tcPr>
          <w:p w14:paraId="59909697" w14:textId="77777777" w:rsidR="00E075A8" w:rsidRPr="00127AA3" w:rsidRDefault="00E075A8" w:rsidP="00127AA3">
            <w:pPr>
              <w:spacing w:after="0" w:line="240" w:lineRule="auto"/>
              <w:jc w:val="both"/>
              <w:rPr>
                <w:rFonts w:ascii="Times" w:hAnsi="Times" w:cs="Times New Roman"/>
                <w:b/>
                <w:bCs/>
                <w:lang w:eastAsia="pl-PL"/>
              </w:rPr>
            </w:pPr>
            <w:r w:rsidRPr="00127AA3">
              <w:rPr>
                <w:rFonts w:ascii="Times" w:hAnsi="Times" w:cs="Times New Roman"/>
                <w:b/>
                <w:bCs/>
                <w:lang w:eastAsia="pl-PL"/>
              </w:rPr>
              <w:t>dr n. med. Magdalena Lampka</w:t>
            </w:r>
          </w:p>
        </w:tc>
      </w:tr>
      <w:tr w:rsidR="00E075A8" w:rsidRPr="00127AA3" w14:paraId="7ED16D8B" w14:textId="77777777" w:rsidTr="00E075A8">
        <w:tc>
          <w:tcPr>
            <w:tcW w:w="3202" w:type="dxa"/>
          </w:tcPr>
          <w:p w14:paraId="35E37C6A" w14:textId="77777777" w:rsidR="00E075A8" w:rsidRPr="00127AA3" w:rsidRDefault="00E075A8" w:rsidP="00127AA3">
            <w:pPr>
              <w:spacing w:after="0" w:line="240" w:lineRule="auto"/>
              <w:jc w:val="both"/>
              <w:rPr>
                <w:rFonts w:ascii="Times" w:hAnsi="Times" w:cs="Times New Roman"/>
                <w:b/>
                <w:lang w:eastAsia="pl-PL"/>
              </w:rPr>
            </w:pPr>
            <w:r w:rsidRPr="00127AA3">
              <w:rPr>
                <w:rFonts w:ascii="Times" w:hAnsi="Times" w:cs="Times New Roman"/>
                <w:b/>
                <w:lang w:eastAsia="pl-PL"/>
              </w:rPr>
              <w:t>Imię i nazwisko osób prowadzących grupy zajęciowe przedmiotu</w:t>
            </w:r>
          </w:p>
        </w:tc>
        <w:tc>
          <w:tcPr>
            <w:tcW w:w="6084" w:type="dxa"/>
            <w:vAlign w:val="center"/>
          </w:tcPr>
          <w:p w14:paraId="7328C9C5" w14:textId="77777777" w:rsidR="00E075A8" w:rsidRPr="00127AA3" w:rsidRDefault="00E075A8" w:rsidP="00127AA3">
            <w:pPr>
              <w:spacing w:after="0" w:line="240" w:lineRule="auto"/>
              <w:jc w:val="both"/>
              <w:rPr>
                <w:rFonts w:ascii="Times" w:hAnsi="Times" w:cs="Times New Roman"/>
                <w:bCs/>
                <w:lang w:eastAsia="pl-PL"/>
              </w:rPr>
            </w:pPr>
            <w:r w:rsidRPr="00127AA3">
              <w:rPr>
                <w:rFonts w:ascii="Times" w:hAnsi="Times" w:cs="Times New Roman"/>
                <w:bCs/>
                <w:lang w:eastAsia="pl-PL"/>
              </w:rPr>
              <w:t>dr  n. med. Magdalena Lampka</w:t>
            </w:r>
          </w:p>
        </w:tc>
      </w:tr>
      <w:tr w:rsidR="00E075A8" w:rsidRPr="00127AA3" w14:paraId="03E67CB8" w14:textId="77777777" w:rsidTr="00E075A8">
        <w:tc>
          <w:tcPr>
            <w:tcW w:w="3202" w:type="dxa"/>
          </w:tcPr>
          <w:p w14:paraId="43646BC0" w14:textId="77777777" w:rsidR="00E075A8" w:rsidRPr="00127AA3" w:rsidRDefault="00E075A8" w:rsidP="00127AA3">
            <w:pPr>
              <w:spacing w:after="0" w:line="240" w:lineRule="auto"/>
              <w:jc w:val="both"/>
              <w:rPr>
                <w:rFonts w:ascii="Times" w:hAnsi="Times" w:cs="Times New Roman"/>
                <w:b/>
                <w:lang w:eastAsia="pl-PL"/>
              </w:rPr>
            </w:pPr>
            <w:r w:rsidRPr="00127AA3">
              <w:rPr>
                <w:rFonts w:ascii="Times" w:hAnsi="Times" w:cs="Times New Roman"/>
                <w:b/>
                <w:lang w:eastAsia="pl-PL"/>
              </w:rPr>
              <w:t>Atrybut (charakter) przedmiotu</w:t>
            </w:r>
          </w:p>
          <w:p w14:paraId="7E868122" w14:textId="77777777" w:rsidR="00E075A8" w:rsidRPr="00127AA3" w:rsidRDefault="00E075A8" w:rsidP="00127AA3">
            <w:pPr>
              <w:spacing w:after="0" w:line="240" w:lineRule="auto"/>
              <w:jc w:val="both"/>
              <w:rPr>
                <w:rFonts w:ascii="Times" w:hAnsi="Times" w:cs="Times New Roman"/>
                <w:b/>
                <w:lang w:eastAsia="pl-PL"/>
              </w:rPr>
            </w:pPr>
          </w:p>
        </w:tc>
        <w:tc>
          <w:tcPr>
            <w:tcW w:w="6084" w:type="dxa"/>
            <w:vAlign w:val="center"/>
          </w:tcPr>
          <w:p w14:paraId="0914F422" w14:textId="77777777" w:rsidR="00E075A8" w:rsidRPr="00127AA3" w:rsidRDefault="00E075A8" w:rsidP="00127AA3">
            <w:pPr>
              <w:autoSpaceDE w:val="0"/>
              <w:autoSpaceDN w:val="0"/>
              <w:adjustRightInd w:val="0"/>
              <w:spacing w:after="0" w:line="240" w:lineRule="auto"/>
              <w:jc w:val="both"/>
              <w:rPr>
                <w:rFonts w:ascii="Times" w:hAnsi="Times" w:cs="Times New Roman"/>
                <w:bCs/>
              </w:rPr>
            </w:pPr>
            <w:r w:rsidRPr="00127AA3">
              <w:rPr>
                <w:rFonts w:ascii="Times" w:hAnsi="Times" w:cs="Times New Roman"/>
                <w:bCs/>
              </w:rPr>
              <w:t>Przedmiot do wyboru</w:t>
            </w:r>
          </w:p>
        </w:tc>
      </w:tr>
      <w:tr w:rsidR="00E075A8" w:rsidRPr="00127AA3" w14:paraId="3F049A3E" w14:textId="77777777" w:rsidTr="00E075A8">
        <w:tc>
          <w:tcPr>
            <w:tcW w:w="3202" w:type="dxa"/>
          </w:tcPr>
          <w:p w14:paraId="3C4B5372" w14:textId="77777777" w:rsidR="00E075A8" w:rsidRPr="00127AA3" w:rsidRDefault="00E075A8" w:rsidP="00127AA3">
            <w:pPr>
              <w:spacing w:after="0" w:line="240" w:lineRule="auto"/>
              <w:jc w:val="both"/>
              <w:rPr>
                <w:rFonts w:ascii="Times" w:hAnsi="Times" w:cs="Times New Roman"/>
                <w:b/>
                <w:lang w:eastAsia="pl-PL"/>
              </w:rPr>
            </w:pPr>
            <w:r w:rsidRPr="00127AA3">
              <w:rPr>
                <w:rFonts w:ascii="Times" w:hAnsi="Times" w:cs="Times New Roman"/>
                <w:b/>
                <w:lang w:eastAsia="pl-PL"/>
              </w:rPr>
              <w:t>Grupy zajęciowe z opisem i limitem miejsc w grupach</w:t>
            </w:r>
          </w:p>
        </w:tc>
        <w:tc>
          <w:tcPr>
            <w:tcW w:w="6084" w:type="dxa"/>
            <w:vAlign w:val="center"/>
          </w:tcPr>
          <w:p w14:paraId="30CD0386" w14:textId="77777777" w:rsidR="00E075A8" w:rsidRPr="00127AA3" w:rsidRDefault="00E075A8" w:rsidP="00127AA3">
            <w:pPr>
              <w:pStyle w:val="WW-Domylnie"/>
              <w:spacing w:after="0" w:line="240" w:lineRule="auto"/>
              <w:jc w:val="both"/>
              <w:rPr>
                <w:rFonts w:ascii="Times" w:hAnsi="Times" w:cs="Times New Roman"/>
              </w:rPr>
            </w:pPr>
            <w:r w:rsidRPr="00127AA3">
              <w:rPr>
                <w:rFonts w:ascii="Times" w:hAnsi="Times" w:cs="Times New Roman"/>
              </w:rPr>
              <w:t>Minimalna liczba studentów: 25</w:t>
            </w:r>
          </w:p>
          <w:p w14:paraId="440CED9E" w14:textId="77777777" w:rsidR="00E075A8" w:rsidRPr="00127AA3" w:rsidRDefault="00E075A8" w:rsidP="00127AA3">
            <w:pPr>
              <w:autoSpaceDE w:val="0"/>
              <w:autoSpaceDN w:val="0"/>
              <w:adjustRightInd w:val="0"/>
              <w:spacing w:after="0" w:line="240" w:lineRule="auto"/>
              <w:jc w:val="both"/>
              <w:rPr>
                <w:rFonts w:ascii="Times" w:hAnsi="Times" w:cs="Times New Roman"/>
                <w:bCs/>
              </w:rPr>
            </w:pPr>
            <w:r w:rsidRPr="00127AA3">
              <w:rPr>
                <w:rFonts w:ascii="Times" w:hAnsi="Times" w:cs="Times New Roman"/>
              </w:rPr>
              <w:t>Maksymalna liczba studentów: 100</w:t>
            </w:r>
          </w:p>
        </w:tc>
      </w:tr>
      <w:tr w:rsidR="00E075A8" w:rsidRPr="00127AA3" w14:paraId="14E1F493" w14:textId="77777777" w:rsidTr="00E075A8">
        <w:tc>
          <w:tcPr>
            <w:tcW w:w="3202" w:type="dxa"/>
          </w:tcPr>
          <w:p w14:paraId="2E9E202E" w14:textId="77777777" w:rsidR="00E075A8" w:rsidRPr="00127AA3" w:rsidRDefault="00E075A8" w:rsidP="00127AA3">
            <w:pPr>
              <w:spacing w:after="0" w:line="240" w:lineRule="auto"/>
              <w:jc w:val="both"/>
              <w:rPr>
                <w:rFonts w:ascii="Times" w:hAnsi="Times" w:cs="Times New Roman"/>
                <w:b/>
                <w:lang w:eastAsia="pl-PL"/>
              </w:rPr>
            </w:pPr>
            <w:r w:rsidRPr="00127AA3">
              <w:rPr>
                <w:rFonts w:ascii="Times" w:hAnsi="Times" w:cs="Times New Roman"/>
                <w:b/>
                <w:lang w:eastAsia="pl-PL"/>
              </w:rPr>
              <w:t>Terminy i miejsca odbywania zajęć</w:t>
            </w:r>
          </w:p>
        </w:tc>
        <w:tc>
          <w:tcPr>
            <w:tcW w:w="6084" w:type="dxa"/>
            <w:vAlign w:val="center"/>
          </w:tcPr>
          <w:p w14:paraId="03454E85" w14:textId="77777777" w:rsidR="00E075A8" w:rsidRPr="00127AA3" w:rsidRDefault="00E075A8" w:rsidP="00127AA3">
            <w:pPr>
              <w:autoSpaceDE w:val="0"/>
              <w:autoSpaceDN w:val="0"/>
              <w:adjustRightInd w:val="0"/>
              <w:spacing w:after="0" w:line="240" w:lineRule="auto"/>
              <w:jc w:val="both"/>
              <w:rPr>
                <w:rFonts w:ascii="Times" w:hAnsi="Times" w:cs="Times New Roman"/>
                <w:bCs/>
              </w:rPr>
            </w:pPr>
            <w:r w:rsidRPr="00127AA3">
              <w:rPr>
                <w:rFonts w:ascii="Times" w:hAnsi="Times" w:cs="Times New Roman"/>
                <w:bCs/>
                <w:iCs/>
              </w:rPr>
              <w:t xml:space="preserve">Sale wykładowe Collegium Medium im. L. Rydygiera </w:t>
            </w:r>
            <w:r w:rsidRPr="00127AA3">
              <w:rPr>
                <w:rFonts w:ascii="Times" w:hAnsi="Times" w:cs="Times New Roman"/>
                <w:bCs/>
                <w:iCs/>
              </w:rPr>
              <w:br/>
              <w:t>w Bydgoszczy Uniwersytetu Mikołaja Kopernika w Toruniu w terminach podawanych przez Dział Kształcenia.</w:t>
            </w:r>
          </w:p>
        </w:tc>
      </w:tr>
      <w:tr w:rsidR="00E075A8" w:rsidRPr="00127AA3" w14:paraId="14B47742" w14:textId="77777777" w:rsidTr="00E075A8">
        <w:tc>
          <w:tcPr>
            <w:tcW w:w="3202" w:type="dxa"/>
          </w:tcPr>
          <w:p w14:paraId="3B705DFB" w14:textId="77777777" w:rsidR="00E075A8" w:rsidRPr="00127AA3" w:rsidRDefault="00E075A8" w:rsidP="00127AA3">
            <w:pPr>
              <w:spacing w:after="0" w:line="240" w:lineRule="auto"/>
              <w:jc w:val="both"/>
              <w:rPr>
                <w:rFonts w:ascii="Times" w:hAnsi="Times" w:cs="Times New Roman"/>
                <w:b/>
                <w:lang w:eastAsia="pl-PL"/>
              </w:rPr>
            </w:pPr>
            <w:r w:rsidRPr="00127AA3">
              <w:rPr>
                <w:rFonts w:ascii="Times" w:hAnsi="Times" w:cs="Times New Roman"/>
                <w:b/>
                <w:lang w:eastAsia="pl-PL"/>
              </w:rPr>
              <w:t>Efekty kształcenia, zdefiniowane dla danej formy zajęć w ramach przedmiotu</w:t>
            </w:r>
          </w:p>
        </w:tc>
        <w:tc>
          <w:tcPr>
            <w:tcW w:w="6084" w:type="dxa"/>
            <w:vAlign w:val="center"/>
          </w:tcPr>
          <w:p w14:paraId="60D247F7" w14:textId="77777777" w:rsidR="00E075A8" w:rsidRPr="00127AA3" w:rsidRDefault="00E075A8" w:rsidP="00127AA3">
            <w:pPr>
              <w:autoSpaceDE w:val="0"/>
              <w:autoSpaceDN w:val="0"/>
              <w:adjustRightInd w:val="0"/>
              <w:spacing w:after="0" w:line="240" w:lineRule="auto"/>
              <w:jc w:val="both"/>
              <w:rPr>
                <w:rFonts w:ascii="Times" w:hAnsi="Times" w:cs="Times New Roman"/>
                <w:b/>
                <w:bCs/>
              </w:rPr>
            </w:pPr>
            <w:r w:rsidRPr="00127AA3">
              <w:rPr>
                <w:rFonts w:ascii="Times" w:hAnsi="Times" w:cs="Times New Roman"/>
                <w:b/>
                <w:bCs/>
              </w:rPr>
              <w:t>Wykład student zna i rozumie:</w:t>
            </w:r>
          </w:p>
          <w:p w14:paraId="7E1FAA24" w14:textId="77777777" w:rsidR="00E075A8" w:rsidRPr="00127AA3" w:rsidRDefault="00E075A8" w:rsidP="00127AA3">
            <w:pPr>
              <w:autoSpaceDE w:val="0"/>
              <w:autoSpaceDN w:val="0"/>
              <w:adjustRightInd w:val="0"/>
              <w:spacing w:after="0" w:line="240" w:lineRule="auto"/>
              <w:jc w:val="both"/>
              <w:rPr>
                <w:rFonts w:ascii="Times" w:hAnsi="Times" w:cs="Times New Roman"/>
                <w:bCs/>
              </w:rPr>
            </w:pPr>
            <w:r w:rsidRPr="00127AA3">
              <w:rPr>
                <w:rFonts w:ascii="Times" w:hAnsi="Times" w:cs="Times New Roman"/>
                <w:bCs/>
              </w:rPr>
              <w:t>W1: teorie rozwoju miażdżycy i jej wpływ na funkcjonowanie organizmu.</w:t>
            </w:r>
          </w:p>
          <w:p w14:paraId="1FCF17FF" w14:textId="77777777" w:rsidR="00E075A8" w:rsidRPr="00127AA3" w:rsidRDefault="00E075A8" w:rsidP="00127AA3">
            <w:pPr>
              <w:autoSpaceDE w:val="0"/>
              <w:autoSpaceDN w:val="0"/>
              <w:adjustRightInd w:val="0"/>
              <w:spacing w:after="0" w:line="240" w:lineRule="auto"/>
              <w:jc w:val="both"/>
              <w:rPr>
                <w:rFonts w:ascii="Times" w:hAnsi="Times" w:cs="Times New Roman"/>
                <w:bCs/>
              </w:rPr>
            </w:pPr>
            <w:r w:rsidRPr="00127AA3">
              <w:rPr>
                <w:rFonts w:ascii="Times" w:hAnsi="Times" w:cs="Times New Roman"/>
                <w:bCs/>
              </w:rPr>
              <w:t>W2: wpływ poszczególnych frakcji lipidów i lipoprotein na organizm w stanach fizjologii i patologii.</w:t>
            </w:r>
          </w:p>
          <w:p w14:paraId="66D86149" w14:textId="77777777" w:rsidR="00E075A8" w:rsidRPr="00127AA3" w:rsidRDefault="00E075A8" w:rsidP="00127AA3">
            <w:pPr>
              <w:autoSpaceDE w:val="0"/>
              <w:autoSpaceDN w:val="0"/>
              <w:adjustRightInd w:val="0"/>
              <w:spacing w:after="0" w:line="240" w:lineRule="auto"/>
              <w:jc w:val="both"/>
              <w:rPr>
                <w:rFonts w:ascii="Times" w:hAnsi="Times" w:cs="Times New Roman"/>
                <w:bCs/>
              </w:rPr>
            </w:pPr>
            <w:r w:rsidRPr="00127AA3">
              <w:rPr>
                <w:rFonts w:ascii="Times" w:hAnsi="Times" w:cs="Times New Roman"/>
                <w:bCs/>
              </w:rPr>
              <w:t>W3: wpływ czynników osobniczych modyfikowalnych i niemodyfikowalnych oraz czynników środowiskowych na wyniki badań laboratoryjnych stosowanych do diagnostyki, prewencji i oceny leczenia miażdżycy.</w:t>
            </w:r>
          </w:p>
          <w:p w14:paraId="16190A95" w14:textId="77777777" w:rsidR="00E075A8" w:rsidRPr="00127AA3" w:rsidRDefault="00E075A8" w:rsidP="00127AA3">
            <w:pPr>
              <w:autoSpaceDE w:val="0"/>
              <w:autoSpaceDN w:val="0"/>
              <w:adjustRightInd w:val="0"/>
              <w:spacing w:after="0" w:line="240" w:lineRule="auto"/>
              <w:jc w:val="both"/>
              <w:rPr>
                <w:rFonts w:ascii="Times" w:hAnsi="Times" w:cs="Times New Roman"/>
                <w:bCs/>
              </w:rPr>
            </w:pPr>
            <w:r w:rsidRPr="00127AA3">
              <w:rPr>
                <w:rFonts w:ascii="Times" w:hAnsi="Times" w:cs="Times New Roman"/>
                <w:bCs/>
              </w:rPr>
              <w:t>W4: celowość stosowania programów diagnostycznych, profilaktycznych i terapeutycznych w rozpoznaniu i przeciwdziałaniu miażdżycy.</w:t>
            </w:r>
          </w:p>
          <w:p w14:paraId="59B7C088" w14:textId="77777777" w:rsidR="00E075A8" w:rsidRPr="00127AA3" w:rsidRDefault="00E075A8" w:rsidP="00127AA3">
            <w:pPr>
              <w:autoSpaceDE w:val="0"/>
              <w:autoSpaceDN w:val="0"/>
              <w:adjustRightInd w:val="0"/>
              <w:spacing w:after="0" w:line="240" w:lineRule="auto"/>
              <w:jc w:val="both"/>
              <w:rPr>
                <w:rFonts w:ascii="Times" w:hAnsi="Times" w:cs="Times New Roman"/>
                <w:bCs/>
              </w:rPr>
            </w:pPr>
            <w:r w:rsidRPr="00127AA3">
              <w:rPr>
                <w:rFonts w:ascii="Times" w:hAnsi="Times" w:cs="Times New Roman"/>
                <w:bCs/>
              </w:rPr>
              <w:t>W5: wpływ diety na wyniki badań laboratoryjnych i profilaktykę miażdżycy.</w:t>
            </w:r>
          </w:p>
          <w:p w14:paraId="79620967" w14:textId="77777777" w:rsidR="00E075A8" w:rsidRPr="00127AA3" w:rsidRDefault="00E075A8" w:rsidP="00127AA3">
            <w:pPr>
              <w:autoSpaceDE w:val="0"/>
              <w:autoSpaceDN w:val="0"/>
              <w:adjustRightInd w:val="0"/>
              <w:spacing w:after="0" w:line="240" w:lineRule="auto"/>
              <w:jc w:val="both"/>
              <w:rPr>
                <w:rFonts w:ascii="Times" w:hAnsi="Times" w:cs="Times New Roman"/>
                <w:b/>
                <w:bCs/>
              </w:rPr>
            </w:pPr>
            <w:r w:rsidRPr="00127AA3">
              <w:rPr>
                <w:rFonts w:ascii="Times" w:hAnsi="Times" w:cs="Times New Roman"/>
                <w:b/>
                <w:bCs/>
              </w:rPr>
              <w:t>Wykład student potrafi:</w:t>
            </w:r>
          </w:p>
          <w:p w14:paraId="410FB91E" w14:textId="77777777" w:rsidR="00E075A8" w:rsidRPr="00127AA3" w:rsidRDefault="00E075A8" w:rsidP="00127AA3">
            <w:pPr>
              <w:autoSpaceDE w:val="0"/>
              <w:autoSpaceDN w:val="0"/>
              <w:adjustRightInd w:val="0"/>
              <w:spacing w:after="0" w:line="240" w:lineRule="auto"/>
              <w:jc w:val="both"/>
              <w:rPr>
                <w:rFonts w:ascii="Times" w:hAnsi="Times" w:cs="Times New Roman"/>
                <w:bCs/>
              </w:rPr>
            </w:pPr>
            <w:r w:rsidRPr="00127AA3">
              <w:rPr>
                <w:rFonts w:ascii="Times" w:hAnsi="Times" w:cs="Times New Roman"/>
                <w:bCs/>
              </w:rPr>
              <w:t>U1: wykorzystać wiedzę biochemiczną do oceny nasilenia procesów miażdżycowych.</w:t>
            </w:r>
          </w:p>
          <w:p w14:paraId="133D81C1" w14:textId="77777777" w:rsidR="00E075A8" w:rsidRPr="00127AA3" w:rsidRDefault="00E075A8" w:rsidP="00127AA3">
            <w:pPr>
              <w:autoSpaceDE w:val="0"/>
              <w:autoSpaceDN w:val="0"/>
              <w:adjustRightInd w:val="0"/>
              <w:spacing w:after="0" w:line="240" w:lineRule="auto"/>
              <w:jc w:val="both"/>
              <w:rPr>
                <w:rFonts w:ascii="Times" w:hAnsi="Times" w:cs="Times New Roman"/>
                <w:bCs/>
              </w:rPr>
            </w:pPr>
            <w:r w:rsidRPr="00127AA3">
              <w:rPr>
                <w:rFonts w:ascii="Times" w:hAnsi="Times" w:cs="Times New Roman"/>
                <w:bCs/>
              </w:rPr>
              <w:t>U2: określić programy diagnostyczne, profilaktyczne i terapeutyczne w rozpoznaniu i przeciwdziałaniu miażdżycy.</w:t>
            </w:r>
          </w:p>
          <w:p w14:paraId="39A77206" w14:textId="77777777" w:rsidR="00E075A8" w:rsidRPr="00127AA3" w:rsidRDefault="00E075A8" w:rsidP="00127AA3">
            <w:pPr>
              <w:autoSpaceDE w:val="0"/>
              <w:autoSpaceDN w:val="0"/>
              <w:adjustRightInd w:val="0"/>
              <w:spacing w:after="0" w:line="240" w:lineRule="auto"/>
              <w:jc w:val="both"/>
              <w:rPr>
                <w:rFonts w:ascii="Times" w:hAnsi="Times" w:cs="Times New Roman"/>
                <w:bCs/>
              </w:rPr>
            </w:pPr>
            <w:r w:rsidRPr="00127AA3">
              <w:rPr>
                <w:rFonts w:ascii="Times" w:hAnsi="Times" w:cs="Times New Roman"/>
                <w:bCs/>
              </w:rPr>
              <w:lastRenderedPageBreak/>
              <w:t>U3: doradzić wykonanie panelu badań laboratoryjnych w celu oceny zagrożenia miażdżycą.</w:t>
            </w:r>
          </w:p>
          <w:p w14:paraId="67CE30C3" w14:textId="77777777" w:rsidR="00E075A8" w:rsidRPr="00127AA3" w:rsidRDefault="00E075A8" w:rsidP="00127AA3">
            <w:pPr>
              <w:autoSpaceDE w:val="0"/>
              <w:autoSpaceDN w:val="0"/>
              <w:adjustRightInd w:val="0"/>
              <w:spacing w:after="0" w:line="240" w:lineRule="auto"/>
              <w:jc w:val="both"/>
              <w:rPr>
                <w:rFonts w:ascii="Times" w:hAnsi="Times" w:cs="Times New Roman"/>
                <w:bCs/>
              </w:rPr>
            </w:pPr>
            <w:r w:rsidRPr="00127AA3">
              <w:rPr>
                <w:rFonts w:ascii="Times" w:hAnsi="Times" w:cs="Times New Roman"/>
                <w:bCs/>
              </w:rPr>
              <w:t>U4: wytłumaczyć wpływ diety  na zagrożenie miażdżycą.</w:t>
            </w:r>
          </w:p>
          <w:p w14:paraId="6C3187D9" w14:textId="77777777" w:rsidR="00E075A8" w:rsidRPr="00127AA3" w:rsidRDefault="00E075A8" w:rsidP="00127AA3">
            <w:pPr>
              <w:autoSpaceDE w:val="0"/>
              <w:autoSpaceDN w:val="0"/>
              <w:adjustRightInd w:val="0"/>
              <w:spacing w:after="0" w:line="240" w:lineRule="auto"/>
              <w:jc w:val="both"/>
              <w:rPr>
                <w:rFonts w:ascii="Times" w:hAnsi="Times" w:cs="Times New Roman"/>
                <w:bCs/>
              </w:rPr>
            </w:pPr>
            <w:r w:rsidRPr="00127AA3">
              <w:rPr>
                <w:rFonts w:ascii="Times" w:hAnsi="Times" w:cs="Times New Roman"/>
                <w:bCs/>
              </w:rPr>
              <w:t>U5: wyjaśnić wpływ stylu życia, płci i wieku pacjenta na stopień ryzyka miażdżycy oceniany na podstawie badań laboratoryjnych.</w:t>
            </w:r>
          </w:p>
          <w:p w14:paraId="433575F6" w14:textId="77777777" w:rsidR="00E075A8" w:rsidRPr="00127AA3" w:rsidRDefault="00E075A8" w:rsidP="00127AA3">
            <w:pPr>
              <w:autoSpaceDE w:val="0"/>
              <w:autoSpaceDN w:val="0"/>
              <w:adjustRightInd w:val="0"/>
              <w:spacing w:after="0" w:line="240" w:lineRule="auto"/>
              <w:jc w:val="both"/>
              <w:rPr>
                <w:rFonts w:ascii="Times" w:hAnsi="Times" w:cs="Times New Roman"/>
                <w:b/>
                <w:bCs/>
              </w:rPr>
            </w:pPr>
            <w:r w:rsidRPr="00127AA3">
              <w:rPr>
                <w:rFonts w:ascii="Times" w:hAnsi="Times" w:cs="Times New Roman"/>
                <w:b/>
                <w:bCs/>
              </w:rPr>
              <w:t>Wykład student gotów jest do:</w:t>
            </w:r>
          </w:p>
          <w:p w14:paraId="74FB2805" w14:textId="77777777" w:rsidR="00E075A8" w:rsidRPr="00127AA3" w:rsidRDefault="00E075A8" w:rsidP="00127AA3">
            <w:pPr>
              <w:autoSpaceDE w:val="0"/>
              <w:autoSpaceDN w:val="0"/>
              <w:adjustRightInd w:val="0"/>
              <w:spacing w:after="0" w:line="240" w:lineRule="auto"/>
              <w:jc w:val="both"/>
              <w:rPr>
                <w:rFonts w:ascii="Times" w:hAnsi="Times" w:cs="Times New Roman"/>
                <w:bCs/>
              </w:rPr>
            </w:pPr>
            <w:r w:rsidRPr="00127AA3">
              <w:rPr>
                <w:rFonts w:ascii="Times" w:hAnsi="Times" w:cs="Times New Roman"/>
                <w:bCs/>
              </w:rPr>
              <w:t>K1: dąży do korzystania z obiektywnych źródeł piśmiennictwa z zakresu sposobów oceny ryzyka miażdżycy i przeciwdziałania procesom miażdżycowym.</w:t>
            </w:r>
          </w:p>
          <w:p w14:paraId="623B36DC" w14:textId="77777777" w:rsidR="00E075A8" w:rsidRPr="00127AA3" w:rsidRDefault="00E075A8" w:rsidP="00127AA3">
            <w:pPr>
              <w:autoSpaceDE w:val="0"/>
              <w:autoSpaceDN w:val="0"/>
              <w:adjustRightInd w:val="0"/>
              <w:spacing w:after="0" w:line="240" w:lineRule="auto"/>
              <w:jc w:val="both"/>
              <w:rPr>
                <w:rFonts w:ascii="Times" w:hAnsi="Times" w:cs="Times New Roman"/>
                <w:bCs/>
              </w:rPr>
            </w:pPr>
            <w:r w:rsidRPr="00127AA3">
              <w:rPr>
                <w:rFonts w:ascii="Times" w:hAnsi="Times" w:cs="Times New Roman"/>
                <w:bCs/>
              </w:rPr>
              <w:t>K2: ma świadomość ograniczeń, wynikających z zaawansowanych procesów miażdżycowych i propaguje zachowania ograniczające ryzyko miażdżycy.</w:t>
            </w:r>
          </w:p>
        </w:tc>
      </w:tr>
      <w:tr w:rsidR="00E075A8" w:rsidRPr="00127AA3" w14:paraId="7CF56107" w14:textId="77777777" w:rsidTr="00E075A8">
        <w:tc>
          <w:tcPr>
            <w:tcW w:w="3202" w:type="dxa"/>
          </w:tcPr>
          <w:p w14:paraId="6A4FD094" w14:textId="77777777" w:rsidR="00E075A8" w:rsidRPr="00127AA3" w:rsidRDefault="00E075A8" w:rsidP="00127AA3">
            <w:pPr>
              <w:spacing w:after="0" w:line="240" w:lineRule="auto"/>
              <w:jc w:val="both"/>
              <w:rPr>
                <w:rFonts w:ascii="Times" w:hAnsi="Times" w:cs="Times New Roman"/>
                <w:b/>
                <w:lang w:eastAsia="pl-PL"/>
              </w:rPr>
            </w:pPr>
            <w:r w:rsidRPr="00127AA3">
              <w:rPr>
                <w:rFonts w:ascii="Times" w:hAnsi="Times" w:cs="Times New Roman"/>
                <w:b/>
                <w:lang w:eastAsia="pl-PL"/>
              </w:rPr>
              <w:lastRenderedPageBreak/>
              <w:t>Metody i kryteria oceniania danej formy zajęć w ramach przedmiotu</w:t>
            </w:r>
          </w:p>
        </w:tc>
        <w:tc>
          <w:tcPr>
            <w:tcW w:w="6084" w:type="dxa"/>
            <w:vAlign w:val="center"/>
          </w:tcPr>
          <w:p w14:paraId="1301A10C" w14:textId="77777777" w:rsidR="00E075A8" w:rsidRPr="00127AA3" w:rsidRDefault="00E075A8" w:rsidP="00127AA3">
            <w:pPr>
              <w:widowControl w:val="0"/>
              <w:spacing w:after="0" w:line="240" w:lineRule="auto"/>
              <w:jc w:val="both"/>
              <w:rPr>
                <w:rFonts w:ascii="Times" w:hAnsi="Times" w:cs="Times New Roman"/>
                <w:lang w:eastAsia="pl-PL"/>
              </w:rPr>
            </w:pPr>
            <w:r w:rsidRPr="00127AA3">
              <w:rPr>
                <w:rFonts w:ascii="Times" w:hAnsi="Times" w:cs="Times New Roman"/>
                <w:lang w:eastAsia="pl-PL"/>
              </w:rPr>
              <w:t xml:space="preserve">Warunkiem zaliczenia przedmiotu jest: </w:t>
            </w:r>
          </w:p>
          <w:p w14:paraId="408C16B0" w14:textId="77777777" w:rsidR="00E075A8" w:rsidRPr="00127AA3" w:rsidRDefault="00E075A8" w:rsidP="00127AA3">
            <w:pPr>
              <w:widowControl w:val="0"/>
              <w:spacing w:after="0" w:line="240" w:lineRule="auto"/>
              <w:jc w:val="both"/>
              <w:rPr>
                <w:rFonts w:ascii="Times" w:hAnsi="Times" w:cs="Times New Roman"/>
                <w:bCs/>
                <w:lang w:eastAsia="pl-PL"/>
              </w:rPr>
            </w:pPr>
            <w:r w:rsidRPr="00127AA3">
              <w:rPr>
                <w:rFonts w:ascii="Times" w:hAnsi="Times" w:cs="Times New Roman"/>
                <w:bCs/>
                <w:lang w:eastAsia="pl-PL"/>
              </w:rPr>
              <w:t xml:space="preserve">1. Wykłady: </w:t>
            </w:r>
          </w:p>
          <w:p w14:paraId="594F22CC" w14:textId="77777777" w:rsidR="00E075A8" w:rsidRPr="00127AA3" w:rsidRDefault="00E075A8" w:rsidP="00127AA3">
            <w:pPr>
              <w:widowControl w:val="0"/>
              <w:spacing w:after="0" w:line="240" w:lineRule="auto"/>
              <w:jc w:val="both"/>
              <w:rPr>
                <w:rFonts w:ascii="Times" w:hAnsi="Times" w:cs="Times New Roman"/>
                <w:bCs/>
                <w:lang w:eastAsia="pl-PL"/>
              </w:rPr>
            </w:pPr>
            <w:r w:rsidRPr="00127AA3">
              <w:rPr>
                <w:rFonts w:ascii="Times" w:hAnsi="Times" w:cs="Times New Roman"/>
                <w:lang w:eastAsia="pl-PL"/>
              </w:rPr>
              <w:t xml:space="preserve">- Obecność oraz pozytywna ocena wystawiona przez prowadzącego zajęcia </w:t>
            </w:r>
          </w:p>
          <w:p w14:paraId="4BF6C32D" w14:textId="77777777" w:rsidR="00E075A8" w:rsidRPr="00127AA3" w:rsidRDefault="00E075A8" w:rsidP="00127AA3">
            <w:pPr>
              <w:widowControl w:val="0"/>
              <w:spacing w:after="0" w:line="240" w:lineRule="auto"/>
              <w:jc w:val="both"/>
              <w:rPr>
                <w:rFonts w:ascii="Times" w:hAnsi="Times" w:cs="Times New Roman"/>
              </w:rPr>
            </w:pPr>
            <w:r w:rsidRPr="00127AA3">
              <w:rPr>
                <w:rFonts w:ascii="Times" w:hAnsi="Times" w:cs="Times New Roman"/>
                <w:lang w:eastAsia="pl-PL"/>
              </w:rPr>
              <w:t>- U</w:t>
            </w:r>
            <w:r w:rsidRPr="00127AA3">
              <w:rPr>
                <w:rFonts w:ascii="Times" w:hAnsi="Times" w:cs="Times New Roman"/>
              </w:rPr>
              <w:t xml:space="preserve">kierunkowana obserwacja czynności studenta podczas wykonywania zadań praktycznych (umiejętność rozpoznania stanów zagrożenia miażdżycą z uwzględnieniem wyników badań laboratoryjnych, czynników osobniczych modyfikowalnych i niemodyfikowalnych oraz czynników środowiskowych w tym diety, </w:t>
            </w:r>
          </w:p>
          <w:p w14:paraId="54AA71BC" w14:textId="77777777" w:rsidR="00E075A8" w:rsidRPr="00127AA3" w:rsidRDefault="00E075A8" w:rsidP="00127AA3">
            <w:pPr>
              <w:widowControl w:val="0"/>
              <w:spacing w:after="0" w:line="240" w:lineRule="auto"/>
              <w:jc w:val="both"/>
              <w:rPr>
                <w:rFonts w:ascii="Times" w:hAnsi="Times" w:cs="Times New Roman"/>
              </w:rPr>
            </w:pPr>
            <w:r w:rsidRPr="00127AA3">
              <w:rPr>
                <w:rFonts w:ascii="Times" w:hAnsi="Times" w:cs="Times New Roman"/>
                <w:lang w:eastAsia="pl-PL"/>
              </w:rPr>
              <w:t>- Zaliczenie na podstawie kolokwium (</w:t>
            </w:r>
            <w:r w:rsidRPr="00127AA3">
              <w:rPr>
                <w:rFonts w:ascii="Times" w:hAnsi="Times" w:cs="Times New Roman"/>
              </w:rPr>
              <w:t>pisemny test zamknięty obejmujący pełen zakres tematów wykładów).</w:t>
            </w:r>
          </w:p>
          <w:p w14:paraId="29DA11B7" w14:textId="77777777" w:rsidR="00E075A8" w:rsidRPr="00127AA3" w:rsidRDefault="00E075A8" w:rsidP="00127AA3">
            <w:pPr>
              <w:widowControl w:val="0"/>
              <w:spacing w:after="0" w:line="240" w:lineRule="auto"/>
              <w:jc w:val="both"/>
              <w:rPr>
                <w:rFonts w:ascii="Times" w:hAnsi="Times" w:cs="Times New Roman"/>
                <w:lang w:eastAsia="pl-PL"/>
              </w:rPr>
            </w:pPr>
          </w:p>
          <w:p w14:paraId="2DE659D8" w14:textId="77777777" w:rsidR="00E075A8" w:rsidRPr="00127AA3" w:rsidRDefault="00E075A8" w:rsidP="00127AA3">
            <w:pPr>
              <w:widowControl w:val="0"/>
              <w:spacing w:after="0" w:line="240" w:lineRule="auto"/>
              <w:jc w:val="both"/>
              <w:rPr>
                <w:rFonts w:ascii="Times" w:hAnsi="Times" w:cs="Times New Roman"/>
                <w:lang w:eastAsia="pl-PL"/>
              </w:rPr>
            </w:pPr>
            <w:r w:rsidRPr="00127AA3">
              <w:rPr>
                <w:rFonts w:ascii="Times" w:hAnsi="Times" w:cs="Times New Roman"/>
                <w:lang w:eastAsia="pl-PL"/>
              </w:rPr>
              <w:t>W przypadku kolokwium pisemnego uzyskane punkty przelicza się na oceny według następującej skali:</w:t>
            </w:r>
          </w:p>
          <w:p w14:paraId="79118E6E" w14:textId="77777777" w:rsidR="00E075A8" w:rsidRPr="00127AA3" w:rsidRDefault="00E075A8" w:rsidP="00127AA3">
            <w:pPr>
              <w:widowControl w:val="0"/>
              <w:spacing w:after="0" w:line="240" w:lineRule="auto"/>
              <w:jc w:val="both"/>
              <w:rPr>
                <w:rFonts w:ascii="Times" w:hAnsi="Times" w:cs="Times New Roman"/>
                <w:lang w:eastAsia="pl-PL"/>
              </w:rPr>
            </w:pPr>
            <w:r w:rsidRPr="00127AA3">
              <w:rPr>
                <w:rFonts w:ascii="Times" w:hAnsi="Times" w:cs="Times New Roman"/>
                <w:lang w:eastAsia="pl-PL"/>
              </w:rPr>
              <w:t>Ocena                                                Procent punktów</w:t>
            </w:r>
          </w:p>
          <w:p w14:paraId="3191FF6F" w14:textId="77777777" w:rsidR="00E075A8" w:rsidRPr="00127AA3" w:rsidRDefault="00E075A8" w:rsidP="00127AA3">
            <w:pPr>
              <w:widowControl w:val="0"/>
              <w:pBdr>
                <w:top w:val="single" w:sz="4" w:space="1" w:color="auto"/>
                <w:bottom w:val="single" w:sz="4" w:space="1" w:color="auto"/>
              </w:pBdr>
              <w:spacing w:after="0" w:line="240" w:lineRule="auto"/>
              <w:jc w:val="both"/>
              <w:rPr>
                <w:rFonts w:ascii="Times" w:hAnsi="Times" w:cs="Times New Roman"/>
                <w:lang w:eastAsia="pl-PL"/>
              </w:rPr>
            </w:pPr>
            <w:r w:rsidRPr="00127AA3">
              <w:rPr>
                <w:rFonts w:ascii="Times" w:hAnsi="Times" w:cs="Times New Roman"/>
                <w:lang w:eastAsia="pl-PL"/>
              </w:rPr>
              <w:t>Bardzo dobry                                         91-100%</w:t>
            </w:r>
          </w:p>
          <w:p w14:paraId="49010756" w14:textId="77777777" w:rsidR="00E075A8" w:rsidRPr="00127AA3" w:rsidRDefault="00E075A8" w:rsidP="00127AA3">
            <w:pPr>
              <w:widowControl w:val="0"/>
              <w:pBdr>
                <w:top w:val="single" w:sz="4" w:space="1" w:color="auto"/>
                <w:bottom w:val="single" w:sz="4" w:space="1" w:color="auto"/>
              </w:pBdr>
              <w:spacing w:after="0" w:line="240" w:lineRule="auto"/>
              <w:jc w:val="both"/>
              <w:rPr>
                <w:rFonts w:ascii="Times" w:hAnsi="Times" w:cs="Times New Roman"/>
                <w:lang w:eastAsia="pl-PL"/>
              </w:rPr>
            </w:pPr>
            <w:r w:rsidRPr="00127AA3">
              <w:rPr>
                <w:rFonts w:ascii="Times" w:hAnsi="Times" w:cs="Times New Roman"/>
                <w:lang w:eastAsia="pl-PL"/>
              </w:rPr>
              <w:t>Dobry plus                                              83-90%</w:t>
            </w:r>
          </w:p>
          <w:p w14:paraId="4783490E" w14:textId="77777777" w:rsidR="00E075A8" w:rsidRPr="00127AA3" w:rsidRDefault="00E075A8" w:rsidP="00127AA3">
            <w:pPr>
              <w:widowControl w:val="0"/>
              <w:pBdr>
                <w:top w:val="single" w:sz="4" w:space="1" w:color="auto"/>
                <w:bottom w:val="single" w:sz="4" w:space="1" w:color="auto"/>
              </w:pBdr>
              <w:spacing w:after="0" w:line="240" w:lineRule="auto"/>
              <w:jc w:val="both"/>
              <w:rPr>
                <w:rFonts w:ascii="Times" w:hAnsi="Times" w:cs="Times New Roman"/>
                <w:lang w:eastAsia="pl-PL"/>
              </w:rPr>
            </w:pPr>
            <w:r w:rsidRPr="00127AA3">
              <w:rPr>
                <w:rFonts w:ascii="Times" w:hAnsi="Times" w:cs="Times New Roman"/>
                <w:lang w:eastAsia="pl-PL"/>
              </w:rPr>
              <w:t>Dobry                                                      75-82%</w:t>
            </w:r>
          </w:p>
          <w:p w14:paraId="12967D9F" w14:textId="77777777" w:rsidR="00E075A8" w:rsidRPr="00127AA3" w:rsidRDefault="00E075A8" w:rsidP="00127AA3">
            <w:pPr>
              <w:widowControl w:val="0"/>
              <w:pBdr>
                <w:top w:val="single" w:sz="4" w:space="1" w:color="auto"/>
                <w:bottom w:val="single" w:sz="4" w:space="1" w:color="auto"/>
              </w:pBdr>
              <w:spacing w:after="0" w:line="240" w:lineRule="auto"/>
              <w:jc w:val="both"/>
              <w:rPr>
                <w:rFonts w:ascii="Times" w:hAnsi="Times" w:cs="Times New Roman"/>
                <w:lang w:eastAsia="pl-PL"/>
              </w:rPr>
            </w:pPr>
            <w:r w:rsidRPr="00127AA3">
              <w:rPr>
                <w:rFonts w:ascii="Times" w:hAnsi="Times" w:cs="Times New Roman"/>
                <w:lang w:eastAsia="pl-PL"/>
              </w:rPr>
              <w:t xml:space="preserve">Dostateczny plus                                      67-74%                     </w:t>
            </w:r>
          </w:p>
          <w:p w14:paraId="325E06F1" w14:textId="77777777" w:rsidR="00E075A8" w:rsidRPr="00127AA3" w:rsidRDefault="00E075A8" w:rsidP="00127AA3">
            <w:pPr>
              <w:widowControl w:val="0"/>
              <w:pBdr>
                <w:top w:val="single" w:sz="4" w:space="1" w:color="auto"/>
                <w:bottom w:val="single" w:sz="4" w:space="1" w:color="auto"/>
              </w:pBdr>
              <w:spacing w:after="0" w:line="240" w:lineRule="auto"/>
              <w:jc w:val="both"/>
              <w:rPr>
                <w:rFonts w:ascii="Times" w:hAnsi="Times" w:cs="Times New Roman"/>
                <w:lang w:eastAsia="pl-PL"/>
              </w:rPr>
            </w:pPr>
            <w:r w:rsidRPr="00127AA3">
              <w:rPr>
                <w:rFonts w:ascii="Times" w:hAnsi="Times" w:cs="Times New Roman"/>
                <w:lang w:eastAsia="pl-PL"/>
              </w:rPr>
              <w:t>Dostateczny                                             59-66%</w:t>
            </w:r>
          </w:p>
          <w:p w14:paraId="5C3D1EA5" w14:textId="77777777" w:rsidR="00E075A8" w:rsidRPr="00127AA3" w:rsidRDefault="00E075A8" w:rsidP="00127AA3">
            <w:pPr>
              <w:widowControl w:val="0"/>
              <w:pBdr>
                <w:top w:val="single" w:sz="4" w:space="1" w:color="auto"/>
                <w:bottom w:val="single" w:sz="4" w:space="1" w:color="auto"/>
              </w:pBdr>
              <w:spacing w:after="0" w:line="240" w:lineRule="auto"/>
              <w:jc w:val="both"/>
              <w:rPr>
                <w:rFonts w:ascii="Times" w:hAnsi="Times" w:cs="Times New Roman"/>
                <w:lang w:eastAsia="pl-PL"/>
              </w:rPr>
            </w:pPr>
            <w:r w:rsidRPr="00127AA3">
              <w:rPr>
                <w:rFonts w:ascii="Times" w:hAnsi="Times" w:cs="Times New Roman"/>
                <w:lang w:eastAsia="pl-PL"/>
              </w:rPr>
              <w:t xml:space="preserve">Niedostateczny                                          0-58%                 </w:t>
            </w:r>
          </w:p>
          <w:p w14:paraId="2FCD8AA4" w14:textId="77777777" w:rsidR="00E075A8" w:rsidRPr="00127AA3" w:rsidRDefault="00E075A8" w:rsidP="00127AA3">
            <w:pPr>
              <w:widowControl w:val="0"/>
              <w:spacing w:after="0" w:line="240" w:lineRule="auto"/>
              <w:jc w:val="both"/>
              <w:rPr>
                <w:rFonts w:ascii="Times" w:hAnsi="Times" w:cs="Times New Roman"/>
                <w:lang w:eastAsia="pl-PL"/>
              </w:rPr>
            </w:pPr>
            <w:r w:rsidRPr="00127AA3">
              <w:rPr>
                <w:rFonts w:ascii="Times" w:hAnsi="Times" w:cs="Times New Roman"/>
                <w:lang w:eastAsia="pl-PL"/>
              </w:rPr>
              <w:t>W celu weryfikacji i oceny osiągniętych przez studenta efektów uczenia stosuje się następujące kryteria:</w:t>
            </w:r>
          </w:p>
          <w:p w14:paraId="7B4C823A" w14:textId="77777777" w:rsidR="00E075A8" w:rsidRPr="00127AA3" w:rsidRDefault="00E075A8" w:rsidP="00127AA3">
            <w:pPr>
              <w:tabs>
                <w:tab w:val="left" w:pos="2430"/>
              </w:tabs>
              <w:spacing w:after="0" w:line="240" w:lineRule="auto"/>
              <w:jc w:val="both"/>
              <w:rPr>
                <w:rFonts w:ascii="Times" w:hAnsi="Times" w:cs="Times New Roman"/>
                <w:iCs/>
              </w:rPr>
            </w:pPr>
            <w:r w:rsidRPr="00127AA3">
              <w:rPr>
                <w:rFonts w:ascii="Times" w:hAnsi="Times" w:cs="Times New Roman"/>
                <w:bCs/>
              </w:rPr>
              <w:t xml:space="preserve">Bardzo dobry: </w:t>
            </w:r>
            <w:r w:rsidRPr="00127AA3">
              <w:rPr>
                <w:rFonts w:ascii="Times" w:hAnsi="Times" w:cs="Times New Roman"/>
              </w:rPr>
              <w:t>student opanował wiedzę z całego materiału i posiadł wiadomości ponadprogramowe, swoją wiedzę przedstawia w sposób logiczny i usystematyzowany, potrafi wykorzystać ją w praktyce.</w:t>
            </w:r>
          </w:p>
          <w:p w14:paraId="412CE44E" w14:textId="77777777" w:rsidR="00E075A8" w:rsidRPr="00127AA3" w:rsidRDefault="00E075A8" w:rsidP="00127AA3">
            <w:pPr>
              <w:tabs>
                <w:tab w:val="left" w:pos="2430"/>
              </w:tabs>
              <w:spacing w:after="0" w:line="240" w:lineRule="auto"/>
              <w:jc w:val="both"/>
              <w:rPr>
                <w:rFonts w:ascii="Times" w:hAnsi="Times" w:cs="Times New Roman"/>
                <w:iCs/>
              </w:rPr>
            </w:pPr>
            <w:r w:rsidRPr="00127AA3">
              <w:rPr>
                <w:rFonts w:ascii="Times" w:hAnsi="Times" w:cs="Times New Roman"/>
                <w:bCs/>
              </w:rPr>
              <w:t xml:space="preserve">Dobry plus: </w:t>
            </w:r>
            <w:r w:rsidRPr="00127AA3">
              <w:rPr>
                <w:rFonts w:ascii="Times" w:hAnsi="Times" w:cs="Times New Roman"/>
              </w:rPr>
              <w:t>student opanował zagadnienia z całego materiału programowego nauczania, w sposób logiczny i spójny przedstawia posiadaną wiedzę.</w:t>
            </w:r>
          </w:p>
          <w:p w14:paraId="723F5A47" w14:textId="77777777" w:rsidR="00E075A8" w:rsidRPr="00127AA3" w:rsidRDefault="00E075A8" w:rsidP="00127AA3">
            <w:pPr>
              <w:spacing w:after="0" w:line="240" w:lineRule="auto"/>
              <w:jc w:val="both"/>
              <w:rPr>
                <w:rFonts w:ascii="Times" w:hAnsi="Times" w:cs="Times New Roman"/>
                <w:iCs/>
              </w:rPr>
            </w:pPr>
            <w:r w:rsidRPr="00127AA3">
              <w:rPr>
                <w:rFonts w:ascii="Times" w:hAnsi="Times" w:cs="Times New Roman"/>
                <w:bCs/>
              </w:rPr>
              <w:t xml:space="preserve">Dobry: </w:t>
            </w:r>
            <w:r w:rsidRPr="00127AA3">
              <w:rPr>
                <w:rFonts w:ascii="Times" w:hAnsi="Times" w:cs="Times New Roman"/>
              </w:rPr>
              <w:t>student opanował wiedzę z większości materiału, kierowany przez nauczyciela akademickiego potrafi formułować trafne wnioski, w sposób logiczny przedstawia swoją wiedzę.</w:t>
            </w:r>
          </w:p>
          <w:p w14:paraId="03773CC0" w14:textId="77777777" w:rsidR="00E075A8" w:rsidRPr="00127AA3" w:rsidRDefault="00E075A8" w:rsidP="00127AA3">
            <w:pPr>
              <w:tabs>
                <w:tab w:val="left" w:pos="2430"/>
              </w:tabs>
              <w:spacing w:after="0" w:line="240" w:lineRule="auto"/>
              <w:jc w:val="both"/>
              <w:rPr>
                <w:rFonts w:ascii="Times" w:hAnsi="Times" w:cs="Times New Roman"/>
              </w:rPr>
            </w:pPr>
            <w:r w:rsidRPr="00127AA3">
              <w:rPr>
                <w:rFonts w:ascii="Times" w:hAnsi="Times" w:cs="Times New Roman"/>
                <w:bCs/>
              </w:rPr>
              <w:t xml:space="preserve">Dostateczny plus: </w:t>
            </w:r>
            <w:r w:rsidRPr="00127AA3">
              <w:rPr>
                <w:rFonts w:ascii="Times" w:hAnsi="Times" w:cs="Times New Roman"/>
              </w:rPr>
              <w:t>student zna podstawowe zagadnienia i opanował minimum programowe, rozumie zadawane mu pytania, w sposób logiczny przedstawia swoją wiedzę.</w:t>
            </w:r>
          </w:p>
          <w:p w14:paraId="1062350B" w14:textId="77777777" w:rsidR="00E075A8" w:rsidRPr="00127AA3" w:rsidRDefault="00E075A8" w:rsidP="00127AA3">
            <w:pPr>
              <w:tabs>
                <w:tab w:val="left" w:pos="2430"/>
              </w:tabs>
              <w:spacing w:after="0" w:line="240" w:lineRule="auto"/>
              <w:jc w:val="both"/>
              <w:rPr>
                <w:rFonts w:ascii="Times" w:hAnsi="Times" w:cs="Times New Roman"/>
              </w:rPr>
            </w:pPr>
            <w:r w:rsidRPr="00127AA3">
              <w:rPr>
                <w:rFonts w:ascii="Times" w:hAnsi="Times" w:cs="Times New Roman"/>
                <w:bCs/>
              </w:rPr>
              <w:t xml:space="preserve">Dostateczny: </w:t>
            </w:r>
            <w:r w:rsidRPr="00127AA3">
              <w:rPr>
                <w:rFonts w:ascii="Times" w:hAnsi="Times" w:cs="Times New Roman"/>
              </w:rPr>
              <w:t>student opanował zagadnienia zawarte w programie nauczania, rozumie pytania, ale odpowiada niespójnie w sposób opisowy, myli właściwą terminologię, nie potrafi praktycznie zastosować zdobytej wiedzy.</w:t>
            </w:r>
          </w:p>
          <w:p w14:paraId="2299AFAE" w14:textId="77777777" w:rsidR="00E075A8" w:rsidRPr="00127AA3" w:rsidRDefault="00E075A8" w:rsidP="00127AA3">
            <w:pPr>
              <w:tabs>
                <w:tab w:val="left" w:pos="2430"/>
              </w:tabs>
              <w:spacing w:after="0" w:line="240" w:lineRule="auto"/>
              <w:jc w:val="both"/>
              <w:rPr>
                <w:rFonts w:ascii="Times" w:hAnsi="Times" w:cs="Times New Roman"/>
              </w:rPr>
            </w:pPr>
            <w:r w:rsidRPr="00127AA3">
              <w:rPr>
                <w:rFonts w:ascii="Times" w:hAnsi="Times" w:cs="Times New Roman"/>
                <w:bCs/>
              </w:rPr>
              <w:t xml:space="preserve">Niedostateczny: </w:t>
            </w:r>
            <w:r w:rsidRPr="00127AA3">
              <w:rPr>
                <w:rFonts w:ascii="Times" w:hAnsi="Times" w:cs="Times New Roman"/>
              </w:rPr>
              <w:t xml:space="preserve">student nie opanował minimum programowego, nie rozumie pytań, udziela odpowiedzi nie na temat, nie posługuje </w:t>
            </w:r>
            <w:r w:rsidRPr="00127AA3">
              <w:rPr>
                <w:rFonts w:ascii="Times" w:hAnsi="Times" w:cs="Times New Roman"/>
              </w:rPr>
              <w:lastRenderedPageBreak/>
              <w:t>się prawidłowo podstawowym słownictwem.</w:t>
            </w:r>
          </w:p>
        </w:tc>
      </w:tr>
      <w:tr w:rsidR="00E075A8" w:rsidRPr="00127AA3" w14:paraId="412F39B2" w14:textId="77777777" w:rsidTr="00E075A8">
        <w:tc>
          <w:tcPr>
            <w:tcW w:w="3202" w:type="dxa"/>
          </w:tcPr>
          <w:p w14:paraId="6C9839EF" w14:textId="77777777" w:rsidR="00E075A8" w:rsidRPr="00127AA3" w:rsidRDefault="00E075A8" w:rsidP="00127AA3">
            <w:pPr>
              <w:spacing w:after="0" w:line="240" w:lineRule="auto"/>
              <w:jc w:val="both"/>
              <w:rPr>
                <w:rFonts w:ascii="Times" w:hAnsi="Times" w:cs="Times New Roman"/>
                <w:b/>
                <w:lang w:eastAsia="pl-PL"/>
              </w:rPr>
            </w:pPr>
            <w:r w:rsidRPr="00127AA3">
              <w:rPr>
                <w:rFonts w:ascii="Times" w:hAnsi="Times" w:cs="Times New Roman"/>
                <w:b/>
                <w:lang w:eastAsia="pl-PL"/>
              </w:rPr>
              <w:lastRenderedPageBreak/>
              <w:t>Zakres tematów</w:t>
            </w:r>
          </w:p>
        </w:tc>
        <w:tc>
          <w:tcPr>
            <w:tcW w:w="6084" w:type="dxa"/>
            <w:vAlign w:val="center"/>
          </w:tcPr>
          <w:p w14:paraId="26F37159" w14:textId="77777777" w:rsidR="00E075A8" w:rsidRPr="00127AA3" w:rsidRDefault="00E075A8" w:rsidP="00127AA3">
            <w:pPr>
              <w:widowControl w:val="0"/>
              <w:spacing w:after="0" w:line="240" w:lineRule="auto"/>
              <w:jc w:val="both"/>
              <w:rPr>
                <w:rFonts w:ascii="Times" w:hAnsi="Times" w:cs="Times New Roman"/>
                <w:b/>
                <w:bCs/>
                <w:lang w:eastAsia="pl-PL"/>
              </w:rPr>
            </w:pPr>
            <w:r w:rsidRPr="00127AA3">
              <w:rPr>
                <w:rFonts w:ascii="Times" w:hAnsi="Times" w:cs="Times New Roman"/>
                <w:b/>
                <w:bCs/>
                <w:lang w:eastAsia="pl-PL"/>
              </w:rPr>
              <w:t>Tematy wykładów:</w:t>
            </w:r>
          </w:p>
          <w:p w14:paraId="64502FFB" w14:textId="77777777" w:rsidR="00E075A8" w:rsidRPr="00127AA3" w:rsidRDefault="00E075A8" w:rsidP="00127AA3">
            <w:pPr>
              <w:widowControl w:val="0"/>
              <w:spacing w:after="0" w:line="240" w:lineRule="auto"/>
              <w:jc w:val="both"/>
              <w:rPr>
                <w:rFonts w:ascii="Times" w:hAnsi="Times" w:cs="Times New Roman"/>
              </w:rPr>
            </w:pPr>
            <w:r w:rsidRPr="00127AA3">
              <w:rPr>
                <w:rFonts w:ascii="Times" w:hAnsi="Times" w:cs="Times New Roman"/>
              </w:rPr>
              <w:t xml:space="preserve">1. Wieloczynnikowy patomechanizm zmian miażdżycowych. </w:t>
            </w:r>
          </w:p>
          <w:p w14:paraId="734DA96A" w14:textId="77777777" w:rsidR="00E075A8" w:rsidRPr="00127AA3" w:rsidRDefault="00E075A8" w:rsidP="00127AA3">
            <w:pPr>
              <w:widowControl w:val="0"/>
              <w:spacing w:after="0" w:line="240" w:lineRule="auto"/>
              <w:jc w:val="both"/>
              <w:rPr>
                <w:rFonts w:ascii="Times" w:hAnsi="Times" w:cs="Times New Roman"/>
                <w:b/>
                <w:bCs/>
                <w:lang w:eastAsia="pl-PL"/>
              </w:rPr>
            </w:pPr>
            <w:r w:rsidRPr="00127AA3">
              <w:rPr>
                <w:rFonts w:ascii="Times" w:hAnsi="Times" w:cs="Times New Roman"/>
              </w:rPr>
              <w:t>(2 godz.)</w:t>
            </w:r>
          </w:p>
          <w:p w14:paraId="056943AB" w14:textId="77777777" w:rsidR="00E075A8" w:rsidRPr="00127AA3" w:rsidRDefault="00E075A8" w:rsidP="00127AA3">
            <w:pPr>
              <w:widowControl w:val="0"/>
              <w:spacing w:after="0" w:line="240" w:lineRule="auto"/>
              <w:jc w:val="both"/>
              <w:rPr>
                <w:rFonts w:ascii="Times" w:hAnsi="Times" w:cs="Times New Roman"/>
              </w:rPr>
            </w:pPr>
            <w:r w:rsidRPr="00127AA3">
              <w:rPr>
                <w:rFonts w:ascii="Times" w:hAnsi="Times" w:cs="Times New Roman"/>
              </w:rPr>
              <w:t>2. Miażdżycogenna modyfikacja lipoprotein. Teoria lipidowa</w:t>
            </w:r>
          </w:p>
          <w:p w14:paraId="3255A9D9" w14:textId="77777777" w:rsidR="00E075A8" w:rsidRPr="00127AA3" w:rsidRDefault="00E075A8" w:rsidP="00127AA3">
            <w:pPr>
              <w:widowControl w:val="0"/>
              <w:spacing w:after="0" w:line="240" w:lineRule="auto"/>
              <w:jc w:val="both"/>
              <w:rPr>
                <w:rFonts w:ascii="Times" w:hAnsi="Times" w:cs="Times New Roman"/>
                <w:b/>
                <w:bCs/>
                <w:lang w:eastAsia="pl-PL"/>
              </w:rPr>
            </w:pPr>
            <w:r w:rsidRPr="00127AA3">
              <w:rPr>
                <w:rFonts w:ascii="Times" w:hAnsi="Times" w:cs="Times New Roman"/>
              </w:rPr>
              <w:t>miażdżycy. (1 godz.)</w:t>
            </w:r>
          </w:p>
          <w:p w14:paraId="1B61C28D" w14:textId="77777777" w:rsidR="00E075A8" w:rsidRPr="00127AA3" w:rsidRDefault="00E075A8" w:rsidP="00127AA3">
            <w:pPr>
              <w:widowControl w:val="0"/>
              <w:spacing w:after="0" w:line="240" w:lineRule="auto"/>
              <w:jc w:val="both"/>
              <w:rPr>
                <w:rFonts w:ascii="Times" w:hAnsi="Times" w:cs="Times New Roman"/>
              </w:rPr>
            </w:pPr>
            <w:r w:rsidRPr="00127AA3">
              <w:rPr>
                <w:rFonts w:ascii="Times" w:hAnsi="Times" w:cs="Times New Roman"/>
              </w:rPr>
              <w:t>3. Rola zaburzeń równowagi oksydoredukcyjnej w rozwoju zmian miażdżycowych. Teoria oksydacyjna. (1 godz.)</w:t>
            </w:r>
          </w:p>
          <w:p w14:paraId="10715119" w14:textId="77777777" w:rsidR="00E075A8" w:rsidRPr="00127AA3" w:rsidRDefault="00E075A8" w:rsidP="00127AA3">
            <w:pPr>
              <w:widowControl w:val="0"/>
              <w:spacing w:after="0" w:line="240" w:lineRule="auto"/>
              <w:jc w:val="both"/>
              <w:rPr>
                <w:rFonts w:ascii="Times" w:hAnsi="Times" w:cs="Times New Roman"/>
              </w:rPr>
            </w:pPr>
            <w:r w:rsidRPr="00127AA3">
              <w:rPr>
                <w:rFonts w:ascii="Times" w:hAnsi="Times" w:cs="Times New Roman"/>
              </w:rPr>
              <w:t xml:space="preserve">4.  Udział hemostatycznych czynników ryzyka miażdżycy  </w:t>
            </w:r>
          </w:p>
          <w:p w14:paraId="6640F68F" w14:textId="77777777" w:rsidR="00E075A8" w:rsidRPr="00127AA3" w:rsidRDefault="00E075A8" w:rsidP="00127AA3">
            <w:pPr>
              <w:widowControl w:val="0"/>
              <w:spacing w:after="0" w:line="240" w:lineRule="auto"/>
              <w:jc w:val="both"/>
              <w:rPr>
                <w:rFonts w:ascii="Times" w:hAnsi="Times" w:cs="Times New Roman"/>
                <w:b/>
                <w:bCs/>
                <w:lang w:eastAsia="pl-PL"/>
              </w:rPr>
            </w:pPr>
            <w:r w:rsidRPr="00127AA3">
              <w:rPr>
                <w:rFonts w:ascii="Times" w:hAnsi="Times" w:cs="Times New Roman"/>
              </w:rPr>
              <w:t>w patogenezie miażdżycy. Teoria zakrzepowa. (1 godz.)</w:t>
            </w:r>
          </w:p>
          <w:p w14:paraId="653FBAEB" w14:textId="77777777" w:rsidR="00E075A8" w:rsidRPr="00127AA3" w:rsidRDefault="00E075A8" w:rsidP="00127AA3">
            <w:pPr>
              <w:widowControl w:val="0"/>
              <w:spacing w:after="0" w:line="240" w:lineRule="auto"/>
              <w:jc w:val="both"/>
              <w:rPr>
                <w:rFonts w:ascii="Times" w:hAnsi="Times" w:cs="Times New Roman"/>
                <w:b/>
                <w:bCs/>
                <w:lang w:eastAsia="pl-PL"/>
              </w:rPr>
            </w:pPr>
            <w:r w:rsidRPr="00127AA3">
              <w:rPr>
                <w:rFonts w:ascii="Times" w:hAnsi="Times" w:cs="Times New Roman"/>
              </w:rPr>
              <w:t>5. Miażdżyca jako przewlekła choroba zapalna. (1 godz.)</w:t>
            </w:r>
          </w:p>
          <w:p w14:paraId="58F2A395" w14:textId="77777777" w:rsidR="00E075A8" w:rsidRPr="00127AA3" w:rsidRDefault="00E075A8" w:rsidP="00127AA3">
            <w:pPr>
              <w:widowControl w:val="0"/>
              <w:spacing w:after="0" w:line="240" w:lineRule="auto"/>
              <w:jc w:val="both"/>
              <w:rPr>
                <w:rFonts w:ascii="Times" w:hAnsi="Times" w:cs="Times New Roman"/>
                <w:b/>
                <w:bCs/>
                <w:lang w:eastAsia="pl-PL"/>
              </w:rPr>
            </w:pPr>
            <w:r w:rsidRPr="00127AA3">
              <w:rPr>
                <w:rFonts w:ascii="Times" w:hAnsi="Times" w:cs="Times New Roman"/>
              </w:rPr>
              <w:t>6. Rola cytokin w rozwoju miażdżycy i jej powikłań (1 godz.)</w:t>
            </w:r>
          </w:p>
          <w:p w14:paraId="6F7A7FA4" w14:textId="77777777" w:rsidR="00E075A8" w:rsidRPr="00127AA3" w:rsidRDefault="00E075A8" w:rsidP="00127AA3">
            <w:pPr>
              <w:widowControl w:val="0"/>
              <w:spacing w:after="0" w:line="240" w:lineRule="auto"/>
              <w:jc w:val="both"/>
              <w:rPr>
                <w:rFonts w:ascii="Times" w:hAnsi="Times" w:cs="Times New Roman"/>
                <w:b/>
                <w:bCs/>
                <w:lang w:eastAsia="pl-PL"/>
              </w:rPr>
            </w:pPr>
            <w:r w:rsidRPr="00127AA3">
              <w:rPr>
                <w:rFonts w:ascii="Times" w:hAnsi="Times" w:cs="Times New Roman"/>
              </w:rPr>
              <w:t>7. Aterogenne i antyaterogenne działanie lipoprotein. (2 godz.)</w:t>
            </w:r>
          </w:p>
          <w:p w14:paraId="497FA1BA" w14:textId="77777777" w:rsidR="00E075A8" w:rsidRPr="00127AA3" w:rsidRDefault="00E075A8" w:rsidP="00127AA3">
            <w:pPr>
              <w:widowControl w:val="0"/>
              <w:spacing w:after="0" w:line="240" w:lineRule="auto"/>
              <w:jc w:val="both"/>
              <w:rPr>
                <w:rFonts w:ascii="Times" w:hAnsi="Times" w:cs="Times New Roman"/>
                <w:b/>
                <w:bCs/>
                <w:lang w:eastAsia="pl-PL"/>
              </w:rPr>
            </w:pPr>
            <w:r w:rsidRPr="00127AA3">
              <w:rPr>
                <w:rFonts w:ascii="Times" w:hAnsi="Times" w:cs="Times New Roman"/>
              </w:rPr>
              <w:t>8. Wpływ hiperhomocyseinemii na miażdżycę. (1 godz.)</w:t>
            </w:r>
          </w:p>
          <w:p w14:paraId="406C2CD2" w14:textId="77777777" w:rsidR="00E075A8" w:rsidRPr="00127AA3" w:rsidRDefault="00E075A8" w:rsidP="00127AA3">
            <w:pPr>
              <w:widowControl w:val="0"/>
              <w:spacing w:after="0" w:line="240" w:lineRule="auto"/>
              <w:jc w:val="both"/>
              <w:rPr>
                <w:rFonts w:ascii="Times" w:hAnsi="Times" w:cs="Times New Roman"/>
                <w:b/>
                <w:bCs/>
                <w:lang w:eastAsia="pl-PL"/>
              </w:rPr>
            </w:pPr>
            <w:r w:rsidRPr="00127AA3">
              <w:rPr>
                <w:rFonts w:ascii="Times" w:hAnsi="Times" w:cs="Times New Roman"/>
              </w:rPr>
              <w:t>9. Konsekwencje kliniczne miażdżycy. Diagnostyka miażdżycy.</w:t>
            </w:r>
            <w:r w:rsidRPr="00127AA3">
              <w:rPr>
                <w:rFonts w:ascii="Times" w:hAnsi="Times" w:cs="Times New Roman"/>
                <w:u w:val="single"/>
              </w:rPr>
              <w:t xml:space="preserve"> </w:t>
            </w:r>
            <w:r w:rsidRPr="00127AA3">
              <w:rPr>
                <w:rFonts w:ascii="Times" w:hAnsi="Times" w:cs="Times New Roman"/>
              </w:rPr>
              <w:t>(2 godz.)</w:t>
            </w:r>
          </w:p>
          <w:p w14:paraId="11003C60" w14:textId="77777777" w:rsidR="00E075A8" w:rsidRPr="00127AA3" w:rsidRDefault="00E075A8" w:rsidP="00127AA3">
            <w:pPr>
              <w:widowControl w:val="0"/>
              <w:spacing w:after="0" w:line="240" w:lineRule="auto"/>
              <w:jc w:val="both"/>
              <w:rPr>
                <w:rFonts w:ascii="Times" w:hAnsi="Times" w:cs="Times New Roman"/>
                <w:b/>
                <w:bCs/>
                <w:lang w:eastAsia="pl-PL"/>
              </w:rPr>
            </w:pPr>
            <w:r w:rsidRPr="00127AA3">
              <w:rPr>
                <w:rFonts w:ascii="Times" w:hAnsi="Times" w:cs="Times New Roman"/>
              </w:rPr>
              <w:t>10. Czynniki ryzyka miażdżycy. (1 godz.)</w:t>
            </w:r>
          </w:p>
          <w:p w14:paraId="5118D84F" w14:textId="77777777" w:rsidR="00E075A8" w:rsidRPr="00127AA3" w:rsidRDefault="00E075A8" w:rsidP="00127AA3">
            <w:pPr>
              <w:spacing w:after="0" w:line="240" w:lineRule="auto"/>
              <w:jc w:val="both"/>
              <w:rPr>
                <w:rFonts w:ascii="Times" w:hAnsi="Times" w:cs="Times New Roman"/>
                <w:u w:val="single"/>
              </w:rPr>
            </w:pPr>
            <w:r w:rsidRPr="00127AA3">
              <w:rPr>
                <w:rFonts w:ascii="Times" w:hAnsi="Times" w:cs="Times New Roman"/>
              </w:rPr>
              <w:t>11. Wpływ diety na metabolizm lipidów. Postępowanie dietetyczne w profilaktyce i leczeniu miażdżycy. (1 godz.)</w:t>
            </w:r>
            <w:r w:rsidRPr="00127AA3">
              <w:rPr>
                <w:rFonts w:ascii="Times" w:hAnsi="Times" w:cs="Times New Roman"/>
                <w:u w:val="single"/>
              </w:rPr>
              <w:br/>
            </w:r>
            <w:r w:rsidRPr="00127AA3">
              <w:rPr>
                <w:rFonts w:ascii="Times" w:hAnsi="Times" w:cs="Times New Roman"/>
              </w:rPr>
              <w:t>12. Leczenie farmakologiczne stosowane w zaburzeniach lipidowych. (1 godz.)</w:t>
            </w:r>
          </w:p>
        </w:tc>
      </w:tr>
      <w:tr w:rsidR="00E075A8" w:rsidRPr="00127AA3" w14:paraId="48C694BB" w14:textId="77777777" w:rsidTr="00E075A8">
        <w:tc>
          <w:tcPr>
            <w:tcW w:w="3202" w:type="dxa"/>
          </w:tcPr>
          <w:p w14:paraId="4BC54A30" w14:textId="77777777" w:rsidR="00E075A8" w:rsidRPr="00127AA3" w:rsidRDefault="00E075A8" w:rsidP="00127AA3">
            <w:pPr>
              <w:spacing w:after="0" w:line="240" w:lineRule="auto"/>
              <w:jc w:val="both"/>
              <w:rPr>
                <w:rFonts w:ascii="Times" w:hAnsi="Times" w:cs="Times New Roman"/>
                <w:b/>
                <w:lang w:eastAsia="pl-PL"/>
              </w:rPr>
            </w:pPr>
            <w:r w:rsidRPr="00127AA3">
              <w:rPr>
                <w:rFonts w:ascii="Times" w:hAnsi="Times" w:cs="Times New Roman"/>
                <w:b/>
                <w:lang w:eastAsia="pl-PL"/>
              </w:rPr>
              <w:t>Metody dydaktyczne</w:t>
            </w:r>
          </w:p>
        </w:tc>
        <w:tc>
          <w:tcPr>
            <w:tcW w:w="6084" w:type="dxa"/>
            <w:vAlign w:val="center"/>
          </w:tcPr>
          <w:p w14:paraId="6ABBFC2F" w14:textId="77777777" w:rsidR="00E075A8" w:rsidRPr="00127AA3" w:rsidRDefault="00E075A8" w:rsidP="00127AA3">
            <w:pPr>
              <w:spacing w:after="0" w:line="240" w:lineRule="auto"/>
              <w:jc w:val="both"/>
              <w:rPr>
                <w:rFonts w:ascii="Times" w:hAnsi="Times" w:cs="Times New Roman"/>
              </w:rPr>
            </w:pPr>
            <w:r w:rsidRPr="00127AA3">
              <w:rPr>
                <w:rFonts w:ascii="Times" w:hAnsi="Times" w:cs="Times New Roman"/>
                <w:bCs/>
              </w:rPr>
              <w:t>Identyczne, jak w części A.</w:t>
            </w:r>
          </w:p>
        </w:tc>
      </w:tr>
      <w:tr w:rsidR="00E075A8" w:rsidRPr="00127AA3" w14:paraId="7BA00117" w14:textId="77777777" w:rsidTr="00E075A8">
        <w:tc>
          <w:tcPr>
            <w:tcW w:w="3202" w:type="dxa"/>
          </w:tcPr>
          <w:p w14:paraId="054494DE" w14:textId="77777777" w:rsidR="00E075A8" w:rsidRPr="00127AA3" w:rsidRDefault="00E075A8" w:rsidP="00127AA3">
            <w:pPr>
              <w:spacing w:after="0" w:line="240" w:lineRule="auto"/>
              <w:jc w:val="both"/>
              <w:rPr>
                <w:rFonts w:ascii="Times" w:hAnsi="Times" w:cs="Times New Roman"/>
                <w:b/>
                <w:lang w:eastAsia="pl-PL"/>
              </w:rPr>
            </w:pPr>
            <w:r w:rsidRPr="00127AA3">
              <w:rPr>
                <w:rFonts w:ascii="Times" w:hAnsi="Times" w:cs="Times New Roman"/>
                <w:b/>
                <w:lang w:eastAsia="pl-PL"/>
              </w:rPr>
              <w:t>Literatura</w:t>
            </w:r>
          </w:p>
        </w:tc>
        <w:tc>
          <w:tcPr>
            <w:tcW w:w="6084" w:type="dxa"/>
          </w:tcPr>
          <w:p w14:paraId="330FAE57" w14:textId="77777777" w:rsidR="00E075A8" w:rsidRPr="00127AA3" w:rsidRDefault="00E075A8" w:rsidP="00127AA3">
            <w:pPr>
              <w:autoSpaceDE w:val="0"/>
              <w:autoSpaceDN w:val="0"/>
              <w:adjustRightInd w:val="0"/>
              <w:spacing w:after="0" w:line="240" w:lineRule="auto"/>
              <w:jc w:val="both"/>
              <w:rPr>
                <w:rFonts w:ascii="Times" w:hAnsi="Times" w:cs="Times New Roman"/>
              </w:rPr>
            </w:pPr>
            <w:r w:rsidRPr="00127AA3">
              <w:rPr>
                <w:rFonts w:ascii="Times" w:hAnsi="Times" w:cs="Times New Roman"/>
                <w:bCs/>
              </w:rPr>
              <w:t>Identyczna, jak w części A.</w:t>
            </w:r>
          </w:p>
        </w:tc>
      </w:tr>
    </w:tbl>
    <w:p w14:paraId="4456C61E" w14:textId="77777777" w:rsidR="00E075A8" w:rsidRPr="00127AA3" w:rsidRDefault="00E075A8" w:rsidP="00127AA3">
      <w:pPr>
        <w:pStyle w:val="Nagwek1"/>
        <w:rPr>
          <w:sz w:val="22"/>
          <w:szCs w:val="22"/>
        </w:rPr>
        <w:sectPr w:rsidR="00E075A8" w:rsidRPr="00127AA3" w:rsidSect="00B520EA">
          <w:pgSz w:w="11906" w:h="16838"/>
          <w:pgMar w:top="1417" w:right="1558" w:bottom="1417" w:left="1417" w:header="708" w:footer="708" w:gutter="0"/>
          <w:cols w:space="708"/>
          <w:docGrid w:linePitch="360"/>
        </w:sectPr>
      </w:pPr>
    </w:p>
    <w:p w14:paraId="4FFB42FE" w14:textId="77777777" w:rsidR="00E075A8" w:rsidRPr="00127AA3" w:rsidRDefault="00E075A8" w:rsidP="00127AA3">
      <w:pPr>
        <w:pStyle w:val="Nagwek1"/>
        <w:rPr>
          <w:szCs w:val="22"/>
        </w:rPr>
      </w:pPr>
      <w:bookmarkStart w:id="90" w:name="_Toc435613817"/>
    </w:p>
    <w:p w14:paraId="7545D8CC" w14:textId="605D8ED1" w:rsidR="00E075A8" w:rsidRPr="00127AA3" w:rsidRDefault="00ED02CD" w:rsidP="00127AA3">
      <w:pPr>
        <w:pStyle w:val="Nagwek1"/>
        <w:rPr>
          <w:szCs w:val="22"/>
        </w:rPr>
      </w:pPr>
      <w:bookmarkStart w:id="91" w:name="_Toc490221573"/>
      <w:r w:rsidRPr="00127AA3">
        <w:rPr>
          <w:szCs w:val="22"/>
        </w:rPr>
        <w:t>5</w:t>
      </w:r>
      <w:r w:rsidR="00E075A8" w:rsidRPr="00127AA3">
        <w:rPr>
          <w:szCs w:val="22"/>
        </w:rPr>
        <w:t>. Kondycja skóry a wyniki badań laboratoryjnych</w:t>
      </w:r>
      <w:bookmarkEnd w:id="91"/>
    </w:p>
    <w:p w14:paraId="139AF1BD" w14:textId="77777777" w:rsidR="00E075A8" w:rsidRPr="00127AA3" w:rsidRDefault="00E075A8" w:rsidP="00127AA3">
      <w:pPr>
        <w:spacing w:after="0" w:line="240" w:lineRule="auto"/>
        <w:ind w:left="4678"/>
        <w:jc w:val="right"/>
        <w:outlineLvl w:val="0"/>
        <w:rPr>
          <w:rFonts w:ascii="Times" w:hAnsi="Times"/>
          <w:i/>
          <w:sz w:val="16"/>
          <w:szCs w:val="16"/>
        </w:rPr>
      </w:pPr>
      <w:r w:rsidRPr="00127AA3">
        <w:rPr>
          <w:rFonts w:ascii="Times" w:hAnsi="Times"/>
          <w:i/>
          <w:sz w:val="16"/>
          <w:szCs w:val="16"/>
        </w:rPr>
        <w:t>Załącznik do zarządzenia nr 166</w:t>
      </w:r>
    </w:p>
    <w:p w14:paraId="3A389B3B" w14:textId="77777777" w:rsidR="00E075A8" w:rsidRPr="00127AA3" w:rsidRDefault="00E075A8" w:rsidP="00127AA3">
      <w:pPr>
        <w:spacing w:after="0" w:line="240" w:lineRule="auto"/>
        <w:ind w:left="4678"/>
        <w:jc w:val="right"/>
        <w:outlineLvl w:val="0"/>
        <w:rPr>
          <w:rFonts w:ascii="Times" w:hAnsi="Times"/>
          <w:i/>
          <w:sz w:val="16"/>
          <w:szCs w:val="16"/>
        </w:rPr>
      </w:pPr>
      <w:r w:rsidRPr="00127AA3">
        <w:rPr>
          <w:rFonts w:ascii="Times" w:hAnsi="Times"/>
          <w:i/>
          <w:sz w:val="16"/>
          <w:szCs w:val="16"/>
        </w:rPr>
        <w:t>Rektora UMK z dnia 21 grudnia 2015 r.</w:t>
      </w:r>
    </w:p>
    <w:p w14:paraId="28A7E96C" w14:textId="77777777" w:rsidR="00E075A8" w:rsidRPr="00127AA3" w:rsidRDefault="00E075A8" w:rsidP="00127AA3">
      <w:pPr>
        <w:spacing w:after="0" w:line="240" w:lineRule="auto"/>
        <w:outlineLvl w:val="0"/>
        <w:rPr>
          <w:rFonts w:ascii="Times" w:hAnsi="Times"/>
          <w:i/>
          <w:sz w:val="16"/>
          <w:szCs w:val="16"/>
        </w:rPr>
      </w:pPr>
    </w:p>
    <w:p w14:paraId="4CB2968C" w14:textId="77777777" w:rsidR="00E075A8" w:rsidRPr="00127AA3" w:rsidRDefault="00E075A8" w:rsidP="00127AA3">
      <w:pPr>
        <w:spacing w:after="0" w:line="240" w:lineRule="auto"/>
        <w:jc w:val="center"/>
        <w:outlineLvl w:val="0"/>
        <w:rPr>
          <w:rFonts w:ascii="Times" w:hAnsi="Times"/>
          <w:b/>
          <w:sz w:val="20"/>
          <w:szCs w:val="20"/>
        </w:rPr>
      </w:pPr>
      <w:r w:rsidRPr="00127AA3">
        <w:rPr>
          <w:rFonts w:ascii="Times" w:hAnsi="Times"/>
          <w:b/>
          <w:sz w:val="20"/>
          <w:szCs w:val="20"/>
        </w:rPr>
        <w:t>Formularz opisu przedmiotu (formularz sylabusa) na studiach wyższych,</w:t>
      </w:r>
    </w:p>
    <w:p w14:paraId="7A46492E" w14:textId="77777777" w:rsidR="00E075A8" w:rsidRPr="00127AA3" w:rsidRDefault="00E075A8" w:rsidP="00127AA3">
      <w:pPr>
        <w:spacing w:after="0" w:line="240" w:lineRule="auto"/>
        <w:jc w:val="center"/>
        <w:outlineLvl w:val="0"/>
        <w:rPr>
          <w:rFonts w:ascii="Times" w:hAnsi="Times"/>
          <w:b/>
          <w:sz w:val="20"/>
          <w:szCs w:val="20"/>
        </w:rPr>
      </w:pPr>
      <w:r w:rsidRPr="00127AA3">
        <w:rPr>
          <w:rFonts w:ascii="Times" w:hAnsi="Times"/>
          <w:b/>
          <w:sz w:val="20"/>
          <w:szCs w:val="20"/>
        </w:rPr>
        <w:t>Doktoranckich, podyplomowych i kursach doszkalających</w:t>
      </w:r>
    </w:p>
    <w:p w14:paraId="75725F1F" w14:textId="77777777" w:rsidR="00E075A8" w:rsidRPr="00127AA3" w:rsidRDefault="00E075A8" w:rsidP="00127AA3">
      <w:pPr>
        <w:spacing w:after="0" w:line="240" w:lineRule="auto"/>
        <w:jc w:val="center"/>
        <w:outlineLvl w:val="0"/>
        <w:rPr>
          <w:rFonts w:ascii="Times" w:hAnsi="Times"/>
          <w:b/>
          <w:sz w:val="20"/>
          <w:szCs w:val="20"/>
        </w:rPr>
      </w:pPr>
    </w:p>
    <w:p w14:paraId="3FB81A61" w14:textId="77777777" w:rsidR="00E075A8" w:rsidRPr="00127AA3" w:rsidRDefault="00E075A8" w:rsidP="00127AA3">
      <w:pPr>
        <w:pStyle w:val="Domylnie"/>
        <w:spacing w:after="0" w:line="240" w:lineRule="auto"/>
        <w:jc w:val="both"/>
        <w:rPr>
          <w:rFonts w:ascii="Times" w:hAnsi="Times" w:cs="Times New Roman"/>
          <w:b/>
          <w:bCs/>
          <w:lang w:eastAsia="pl-PL"/>
        </w:rPr>
      </w:pPr>
      <w:r w:rsidRPr="00127AA3">
        <w:rPr>
          <w:rFonts w:ascii="Times" w:hAnsi="Times" w:cs="Times New Roman"/>
          <w:b/>
          <w:bCs/>
          <w:lang w:eastAsia="pl-PL"/>
        </w:rPr>
        <w:t xml:space="preserve">A) Ogólny opis przedmiotu </w:t>
      </w:r>
    </w:p>
    <w:tbl>
      <w:tblPr>
        <w:tblW w:w="0" w:type="auto"/>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129"/>
        <w:gridCol w:w="5920"/>
      </w:tblGrid>
      <w:tr w:rsidR="00E075A8" w:rsidRPr="00127AA3" w14:paraId="44ABD1BC" w14:textId="77777777" w:rsidTr="00E075A8">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14:paraId="14D8C74B" w14:textId="77777777" w:rsidR="00E075A8" w:rsidRPr="00127AA3" w:rsidRDefault="00E075A8" w:rsidP="00127AA3">
            <w:pPr>
              <w:pStyle w:val="Domylnie"/>
              <w:spacing w:after="0" w:line="240" w:lineRule="auto"/>
              <w:jc w:val="both"/>
              <w:rPr>
                <w:rFonts w:ascii="Times" w:hAnsi="Times" w:cs="Times New Roman"/>
              </w:rPr>
            </w:pPr>
          </w:p>
          <w:p w14:paraId="5B6249BB" w14:textId="77777777" w:rsidR="00E075A8" w:rsidRPr="00127AA3" w:rsidRDefault="00E075A8" w:rsidP="00127AA3">
            <w:pPr>
              <w:pStyle w:val="Domylnie"/>
              <w:spacing w:after="0" w:line="240" w:lineRule="auto"/>
              <w:jc w:val="both"/>
              <w:rPr>
                <w:rFonts w:ascii="Times" w:hAnsi="Times" w:cs="Times New Roman"/>
              </w:rPr>
            </w:pPr>
            <w:r w:rsidRPr="00127AA3">
              <w:rPr>
                <w:rFonts w:ascii="Times" w:hAnsi="Times" w:cs="Times New Roman"/>
                <w:b/>
                <w:bCs/>
                <w:lang w:eastAsia="pl-PL"/>
              </w:rPr>
              <w:t>Nazwa pola</w:t>
            </w:r>
          </w:p>
          <w:p w14:paraId="64B381B1" w14:textId="77777777" w:rsidR="00E075A8" w:rsidRPr="00127AA3" w:rsidRDefault="00E075A8" w:rsidP="00127AA3">
            <w:pPr>
              <w:pStyle w:val="Domylnie"/>
              <w:spacing w:after="0" w:line="240" w:lineRule="auto"/>
              <w:jc w:val="both"/>
              <w:rPr>
                <w:rFonts w:ascii="Times" w:hAnsi="Times" w:cs="Times New Roman"/>
              </w:rPr>
            </w:pP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14:paraId="55835FAE" w14:textId="77777777" w:rsidR="00E075A8" w:rsidRPr="00127AA3" w:rsidRDefault="00E075A8" w:rsidP="00127AA3">
            <w:pPr>
              <w:pStyle w:val="Domylnie"/>
              <w:spacing w:after="0" w:line="240" w:lineRule="auto"/>
              <w:jc w:val="center"/>
              <w:rPr>
                <w:rFonts w:ascii="Times" w:hAnsi="Times" w:cs="Times New Roman"/>
              </w:rPr>
            </w:pPr>
          </w:p>
          <w:p w14:paraId="2BFA8422" w14:textId="77777777" w:rsidR="00E075A8" w:rsidRPr="00127AA3" w:rsidRDefault="00E075A8" w:rsidP="00127AA3">
            <w:pPr>
              <w:pStyle w:val="Domylnie"/>
              <w:spacing w:after="0" w:line="240" w:lineRule="auto"/>
              <w:jc w:val="center"/>
              <w:rPr>
                <w:rFonts w:ascii="Times" w:hAnsi="Times" w:cs="Times New Roman"/>
              </w:rPr>
            </w:pPr>
            <w:r w:rsidRPr="00127AA3">
              <w:rPr>
                <w:rFonts w:ascii="Times" w:hAnsi="Times" w:cs="Times New Roman"/>
                <w:b/>
                <w:bCs/>
                <w:lang w:eastAsia="pl-PL"/>
              </w:rPr>
              <w:t>Komentarz</w:t>
            </w:r>
          </w:p>
        </w:tc>
      </w:tr>
      <w:tr w:rsidR="00E075A8" w:rsidRPr="00127AA3" w14:paraId="3F6347F7" w14:textId="77777777" w:rsidTr="00E075A8">
        <w:tc>
          <w:tcPr>
            <w:tcW w:w="312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99FAC8"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Nazwa przedmiotu (w języku polskim oraz angielskim)</w:t>
            </w:r>
          </w:p>
        </w:tc>
        <w:tc>
          <w:tcPr>
            <w:tcW w:w="592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44368A32" w14:textId="77777777" w:rsidR="00E075A8" w:rsidRPr="00127AA3" w:rsidRDefault="00E075A8" w:rsidP="00127AA3">
            <w:pPr>
              <w:pStyle w:val="Domylnie"/>
              <w:spacing w:after="0" w:line="240" w:lineRule="auto"/>
              <w:jc w:val="center"/>
              <w:rPr>
                <w:rFonts w:ascii="Times" w:eastAsia="Times New Roman" w:hAnsi="Times" w:cs="Times New Roman"/>
                <w:b/>
                <w:iCs/>
              </w:rPr>
            </w:pPr>
            <w:r w:rsidRPr="00127AA3">
              <w:rPr>
                <w:rFonts w:ascii="Times" w:eastAsia="Times New Roman" w:hAnsi="Times" w:cs="Times New Roman"/>
                <w:b/>
                <w:iCs/>
              </w:rPr>
              <w:t>Kondycja skóry a wyniki badań laboratoryjnych</w:t>
            </w:r>
          </w:p>
          <w:p w14:paraId="7B607B33" w14:textId="77777777" w:rsidR="00E075A8" w:rsidRPr="00127AA3" w:rsidRDefault="00E075A8" w:rsidP="00127AA3">
            <w:pPr>
              <w:pStyle w:val="Domylnie"/>
              <w:spacing w:after="0" w:line="240" w:lineRule="auto"/>
              <w:jc w:val="center"/>
              <w:rPr>
                <w:rFonts w:ascii="Times" w:hAnsi="Times" w:cs="Times New Roman"/>
                <w:b/>
                <w:lang w:val="en-US"/>
              </w:rPr>
            </w:pPr>
            <w:r w:rsidRPr="00127AA3">
              <w:rPr>
                <w:rFonts w:ascii="Times" w:eastAsia="Times New Roman" w:hAnsi="Times" w:cs="Times New Roman"/>
                <w:b/>
                <w:iCs/>
                <w:lang w:val="en-US"/>
              </w:rPr>
              <w:t>(Skin condition and laboratory tests results)</w:t>
            </w:r>
          </w:p>
        </w:tc>
      </w:tr>
      <w:tr w:rsidR="00E075A8" w:rsidRPr="00127AA3" w14:paraId="180E3CF7" w14:textId="77777777" w:rsidTr="00E075A8">
        <w:tc>
          <w:tcPr>
            <w:tcW w:w="312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CCB30F"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Jednostka oferująca przedmiot</w:t>
            </w:r>
          </w:p>
        </w:tc>
        <w:tc>
          <w:tcPr>
            <w:tcW w:w="592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6DFE289A" w14:textId="77777777" w:rsidR="00E075A8" w:rsidRPr="00127AA3" w:rsidRDefault="00E075A8" w:rsidP="00127AA3">
            <w:pPr>
              <w:autoSpaceDE w:val="0"/>
              <w:autoSpaceDN w:val="0"/>
              <w:adjustRightInd w:val="0"/>
              <w:spacing w:after="0" w:line="240" w:lineRule="auto"/>
              <w:jc w:val="center"/>
              <w:rPr>
                <w:rFonts w:ascii="Times" w:hAnsi="Times" w:cs="Times New Roman"/>
                <w:b/>
                <w:bCs/>
              </w:rPr>
            </w:pPr>
            <w:r w:rsidRPr="00127AA3">
              <w:rPr>
                <w:rFonts w:ascii="Times" w:hAnsi="Times" w:cs="Times New Roman"/>
                <w:b/>
                <w:bCs/>
              </w:rPr>
              <w:t>Wydział Farmaceutyczny</w:t>
            </w:r>
          </w:p>
          <w:p w14:paraId="4A689A33" w14:textId="77777777" w:rsidR="00E075A8" w:rsidRPr="00127AA3" w:rsidRDefault="00E075A8" w:rsidP="00127AA3">
            <w:pPr>
              <w:pStyle w:val="Domylnie"/>
              <w:spacing w:after="0" w:line="240" w:lineRule="auto"/>
              <w:jc w:val="center"/>
              <w:rPr>
                <w:rFonts w:ascii="Times" w:hAnsi="Times" w:cs="Times New Roman"/>
                <w:b/>
                <w:bCs/>
              </w:rPr>
            </w:pPr>
            <w:r w:rsidRPr="00127AA3">
              <w:rPr>
                <w:rFonts w:ascii="Times" w:hAnsi="Times" w:cs="Times New Roman"/>
                <w:b/>
                <w:bCs/>
              </w:rPr>
              <w:t>Katedra Patobiochemii i Chemii Klinicznej</w:t>
            </w:r>
          </w:p>
          <w:p w14:paraId="29F072EA" w14:textId="77777777" w:rsidR="00E075A8" w:rsidRPr="00127AA3" w:rsidRDefault="00E075A8" w:rsidP="00127AA3">
            <w:pPr>
              <w:autoSpaceDE w:val="0"/>
              <w:autoSpaceDN w:val="0"/>
              <w:adjustRightInd w:val="0"/>
              <w:spacing w:after="0" w:line="240" w:lineRule="auto"/>
              <w:jc w:val="center"/>
              <w:rPr>
                <w:rFonts w:ascii="Times" w:hAnsi="Times" w:cs="Times New Roman"/>
                <w:b/>
              </w:rPr>
            </w:pPr>
            <w:r w:rsidRPr="00127AA3">
              <w:rPr>
                <w:rFonts w:ascii="Times" w:hAnsi="Times" w:cs="Times New Roman"/>
                <w:b/>
              </w:rPr>
              <w:t>Collegium Medicum im. Ludwika Rydygiera w Bydgoszczy</w:t>
            </w:r>
          </w:p>
          <w:p w14:paraId="0875536D" w14:textId="77777777" w:rsidR="00E075A8" w:rsidRPr="00127AA3" w:rsidRDefault="00E075A8" w:rsidP="00127AA3">
            <w:pPr>
              <w:pStyle w:val="Domylnie"/>
              <w:spacing w:after="0" w:line="240" w:lineRule="auto"/>
              <w:jc w:val="center"/>
              <w:rPr>
                <w:rFonts w:ascii="Times" w:hAnsi="Times" w:cs="Times New Roman"/>
                <w:b/>
              </w:rPr>
            </w:pPr>
            <w:r w:rsidRPr="00127AA3">
              <w:rPr>
                <w:rFonts w:ascii="Times" w:hAnsi="Times" w:cs="Times New Roman"/>
                <w:b/>
              </w:rPr>
              <w:t>Uniwersytet Mikołaja Kopernika w Toruniu</w:t>
            </w:r>
          </w:p>
        </w:tc>
      </w:tr>
      <w:tr w:rsidR="00E075A8" w:rsidRPr="00127AA3" w14:paraId="4134C68C" w14:textId="77777777" w:rsidTr="00E075A8">
        <w:tc>
          <w:tcPr>
            <w:tcW w:w="312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458454"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Jednostka, dla której przedmiot jest oferowany</w:t>
            </w:r>
          </w:p>
        </w:tc>
        <w:tc>
          <w:tcPr>
            <w:tcW w:w="592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06F277FD" w14:textId="77777777" w:rsidR="00E075A8" w:rsidRPr="00127AA3" w:rsidRDefault="00E075A8"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Wydział Farmaceutyczny</w:t>
            </w:r>
          </w:p>
          <w:p w14:paraId="1EF1E6ED" w14:textId="77777777" w:rsidR="00E075A8" w:rsidRPr="00127AA3" w:rsidRDefault="00E075A8"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Kierunek: Analityka medyczna, jednolite studia magisterskie, stacjonarne</w:t>
            </w:r>
          </w:p>
        </w:tc>
      </w:tr>
      <w:tr w:rsidR="00E075A8" w:rsidRPr="00127AA3" w14:paraId="3D99021C" w14:textId="77777777" w:rsidTr="00E075A8">
        <w:tc>
          <w:tcPr>
            <w:tcW w:w="312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B1C865"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 xml:space="preserve">Kod przedmiotu </w:t>
            </w:r>
          </w:p>
        </w:tc>
        <w:tc>
          <w:tcPr>
            <w:tcW w:w="592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5F6194DE" w14:textId="77777777" w:rsidR="00E075A8" w:rsidRPr="00127AA3" w:rsidRDefault="00E075A8" w:rsidP="00127AA3">
            <w:pPr>
              <w:pStyle w:val="Domylnie"/>
              <w:spacing w:after="0" w:line="240" w:lineRule="auto"/>
              <w:jc w:val="center"/>
              <w:rPr>
                <w:rFonts w:ascii="Times" w:hAnsi="Times" w:cs="Times New Roman"/>
                <w:b/>
              </w:rPr>
            </w:pPr>
            <w:r w:rsidRPr="00127AA3">
              <w:rPr>
                <w:rFonts w:ascii="Times" w:hAnsi="Times" w:cs="Times New Roman"/>
                <w:b/>
              </w:rPr>
              <w:t>1728-A-ZF70-SJ</w:t>
            </w:r>
          </w:p>
        </w:tc>
      </w:tr>
      <w:tr w:rsidR="00E075A8" w:rsidRPr="00127AA3" w14:paraId="73EE859B" w14:textId="77777777" w:rsidTr="00E075A8">
        <w:tc>
          <w:tcPr>
            <w:tcW w:w="312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F2B082"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Kod ISCED</w:t>
            </w:r>
          </w:p>
        </w:tc>
        <w:tc>
          <w:tcPr>
            <w:tcW w:w="592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466A37E1" w14:textId="77777777" w:rsidR="00E075A8" w:rsidRPr="00127AA3" w:rsidRDefault="00E075A8" w:rsidP="00127AA3">
            <w:pPr>
              <w:pStyle w:val="Domylnie"/>
              <w:spacing w:after="0" w:line="240" w:lineRule="auto"/>
              <w:jc w:val="center"/>
              <w:rPr>
                <w:rFonts w:ascii="Times" w:hAnsi="Times" w:cs="Times New Roman"/>
                <w:b/>
              </w:rPr>
            </w:pPr>
            <w:r w:rsidRPr="00127AA3">
              <w:rPr>
                <w:rFonts w:ascii="Times" w:hAnsi="Times" w:cs="Times New Roman"/>
                <w:b/>
              </w:rPr>
              <w:t>0914</w:t>
            </w:r>
          </w:p>
        </w:tc>
      </w:tr>
      <w:tr w:rsidR="00E075A8" w:rsidRPr="00127AA3" w14:paraId="12EF5782" w14:textId="77777777" w:rsidTr="00E075A8">
        <w:tc>
          <w:tcPr>
            <w:tcW w:w="312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888778"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Liczba punktów ECTS</w:t>
            </w:r>
          </w:p>
        </w:tc>
        <w:tc>
          <w:tcPr>
            <w:tcW w:w="592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30C1B952" w14:textId="77777777" w:rsidR="00E075A8" w:rsidRPr="00127AA3" w:rsidRDefault="00E075A8" w:rsidP="00127AA3">
            <w:pPr>
              <w:pStyle w:val="Domylnie"/>
              <w:spacing w:after="0" w:line="240" w:lineRule="auto"/>
              <w:jc w:val="center"/>
              <w:rPr>
                <w:rFonts w:ascii="Times" w:hAnsi="Times" w:cs="Times New Roman"/>
                <w:b/>
              </w:rPr>
            </w:pPr>
            <w:r w:rsidRPr="00127AA3">
              <w:rPr>
                <w:rFonts w:ascii="Times" w:eastAsia="Times New Roman" w:hAnsi="Times" w:cs="Times New Roman"/>
                <w:b/>
                <w:iCs/>
              </w:rPr>
              <w:t>1</w:t>
            </w:r>
          </w:p>
        </w:tc>
      </w:tr>
      <w:tr w:rsidR="00E075A8" w:rsidRPr="00127AA3" w14:paraId="19520BB5" w14:textId="77777777" w:rsidTr="00E075A8">
        <w:tc>
          <w:tcPr>
            <w:tcW w:w="312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FCCC1B"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Sposób zaliczenia</w:t>
            </w:r>
          </w:p>
        </w:tc>
        <w:tc>
          <w:tcPr>
            <w:tcW w:w="592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372ECBED" w14:textId="77777777" w:rsidR="00E075A8" w:rsidRPr="00127AA3" w:rsidRDefault="00E075A8" w:rsidP="00127AA3">
            <w:pPr>
              <w:pStyle w:val="Domylnie"/>
              <w:spacing w:after="0" w:line="240" w:lineRule="auto"/>
              <w:jc w:val="center"/>
              <w:rPr>
                <w:rFonts w:ascii="Times" w:hAnsi="Times" w:cs="Times New Roman"/>
                <w:b/>
              </w:rPr>
            </w:pPr>
            <w:r w:rsidRPr="00127AA3">
              <w:rPr>
                <w:rFonts w:ascii="Times" w:eastAsia="Times New Roman" w:hAnsi="Times" w:cs="Times New Roman"/>
                <w:b/>
                <w:iCs/>
              </w:rPr>
              <w:t>Zaliczenie na ocenę</w:t>
            </w:r>
          </w:p>
        </w:tc>
      </w:tr>
      <w:tr w:rsidR="00E075A8" w:rsidRPr="00127AA3" w14:paraId="5D143A3C" w14:textId="77777777" w:rsidTr="00E075A8">
        <w:tc>
          <w:tcPr>
            <w:tcW w:w="312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B97E99B"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Język wykładowy</w:t>
            </w:r>
          </w:p>
        </w:tc>
        <w:tc>
          <w:tcPr>
            <w:tcW w:w="592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0DE9CAC2" w14:textId="77777777" w:rsidR="00E075A8" w:rsidRPr="00127AA3" w:rsidRDefault="00E075A8" w:rsidP="00127AA3">
            <w:pPr>
              <w:pStyle w:val="Domylnie"/>
              <w:spacing w:after="0" w:line="240" w:lineRule="auto"/>
              <w:jc w:val="center"/>
              <w:rPr>
                <w:rFonts w:ascii="Times" w:hAnsi="Times" w:cs="Times New Roman"/>
                <w:b/>
              </w:rPr>
            </w:pPr>
            <w:r w:rsidRPr="00127AA3">
              <w:rPr>
                <w:rFonts w:ascii="Times" w:hAnsi="Times" w:cs="Times New Roman"/>
                <w:b/>
                <w:bCs/>
              </w:rPr>
              <w:t>J</w:t>
            </w:r>
            <w:r w:rsidRPr="00127AA3">
              <w:rPr>
                <w:rFonts w:ascii="Times" w:eastAsia="Calibri" w:hAnsi="Times" w:cs="Times New Roman"/>
                <w:b/>
                <w:bCs/>
              </w:rPr>
              <w:t>ęzyk polski</w:t>
            </w:r>
          </w:p>
        </w:tc>
      </w:tr>
      <w:tr w:rsidR="00E075A8" w:rsidRPr="00127AA3" w14:paraId="69A114EA" w14:textId="77777777" w:rsidTr="00E075A8">
        <w:tc>
          <w:tcPr>
            <w:tcW w:w="312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0AEDC1"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Określenie, czy przedmiot może być wielokrotnie zaliczany</w:t>
            </w:r>
          </w:p>
        </w:tc>
        <w:tc>
          <w:tcPr>
            <w:tcW w:w="592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7A4FFCC5" w14:textId="77777777" w:rsidR="00E075A8" w:rsidRPr="00127AA3" w:rsidRDefault="00E075A8" w:rsidP="00127AA3">
            <w:pPr>
              <w:pStyle w:val="Domylnie"/>
              <w:spacing w:after="0" w:line="240" w:lineRule="auto"/>
              <w:jc w:val="center"/>
              <w:rPr>
                <w:rFonts w:ascii="Times" w:hAnsi="Times" w:cs="Times New Roman"/>
                <w:b/>
              </w:rPr>
            </w:pPr>
            <w:r w:rsidRPr="00127AA3">
              <w:rPr>
                <w:rFonts w:ascii="Times" w:hAnsi="Times" w:cs="Times New Roman"/>
                <w:b/>
              </w:rPr>
              <w:t>Nie</w:t>
            </w:r>
          </w:p>
        </w:tc>
      </w:tr>
      <w:tr w:rsidR="00E075A8" w:rsidRPr="00127AA3" w14:paraId="165F0EDC" w14:textId="77777777" w:rsidTr="00E075A8">
        <w:tc>
          <w:tcPr>
            <w:tcW w:w="312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AC3EE1"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 xml:space="preserve">Przynależność przedmiotu do grupy przedmiotów </w:t>
            </w:r>
          </w:p>
        </w:tc>
        <w:tc>
          <w:tcPr>
            <w:tcW w:w="592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61F530D4" w14:textId="77777777" w:rsidR="00E075A8" w:rsidRPr="00127AA3" w:rsidRDefault="00E075A8" w:rsidP="00127AA3">
            <w:pPr>
              <w:pStyle w:val="Domylnie"/>
              <w:spacing w:after="0" w:line="240" w:lineRule="auto"/>
              <w:jc w:val="center"/>
              <w:rPr>
                <w:rFonts w:ascii="Times" w:hAnsi="Times" w:cs="Times New Roman"/>
                <w:b/>
              </w:rPr>
            </w:pPr>
            <w:r w:rsidRPr="00127AA3">
              <w:rPr>
                <w:rFonts w:ascii="Times" w:eastAsia="Times New Roman" w:hAnsi="Times" w:cs="Times New Roman"/>
                <w:b/>
              </w:rPr>
              <w:t>Przedmiot do wyboru</w:t>
            </w:r>
          </w:p>
        </w:tc>
      </w:tr>
      <w:tr w:rsidR="00E075A8" w:rsidRPr="00127AA3" w14:paraId="3C1B8C13" w14:textId="77777777" w:rsidTr="00E075A8">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14:paraId="57C9B93B"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Całkowity nakład pracy studenta/słuchacza studiów podyplomowych/uczestnika kursów dokształcających</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14:paraId="70D3E5D2" w14:textId="77777777" w:rsidR="00E075A8" w:rsidRPr="00127AA3" w:rsidRDefault="00E075A8" w:rsidP="00127AA3">
            <w:pPr>
              <w:pStyle w:val="Domylnie"/>
              <w:spacing w:after="0" w:line="240" w:lineRule="auto"/>
              <w:jc w:val="both"/>
              <w:rPr>
                <w:rFonts w:ascii="Times" w:hAnsi="Times" w:cs="Times New Roman"/>
                <w:iCs/>
              </w:rPr>
            </w:pPr>
            <w:r w:rsidRPr="00127AA3">
              <w:rPr>
                <w:rFonts w:ascii="Times" w:hAnsi="Times" w:cs="Times New Roman"/>
                <w:iCs/>
              </w:rPr>
              <w:t>1. Nakład pracy związany z zajęciami wymagającymi bezpośredniego udziału nauczycieli akademickich wynosi:</w:t>
            </w:r>
          </w:p>
          <w:p w14:paraId="0C249DE2" w14:textId="77777777" w:rsidR="00E075A8" w:rsidRPr="00127AA3" w:rsidRDefault="00E075A8" w:rsidP="00127AA3">
            <w:pPr>
              <w:spacing w:after="0" w:line="240" w:lineRule="auto"/>
              <w:jc w:val="both"/>
              <w:rPr>
                <w:rFonts w:ascii="Times" w:hAnsi="Times"/>
              </w:rPr>
            </w:pPr>
            <w:r w:rsidRPr="00127AA3">
              <w:rPr>
                <w:rFonts w:ascii="Times" w:hAnsi="Times"/>
              </w:rPr>
              <w:t xml:space="preserve">- udział w wykładach: </w:t>
            </w:r>
            <w:r w:rsidRPr="00127AA3">
              <w:rPr>
                <w:rFonts w:ascii="Times" w:hAnsi="Times"/>
                <w:b/>
              </w:rPr>
              <w:t>15  godzin</w:t>
            </w:r>
            <w:r w:rsidRPr="00127AA3">
              <w:rPr>
                <w:rFonts w:ascii="Times" w:hAnsi="Times"/>
              </w:rPr>
              <w:t xml:space="preserve">, </w:t>
            </w:r>
          </w:p>
          <w:p w14:paraId="73C98C7D" w14:textId="77777777" w:rsidR="00E075A8" w:rsidRPr="00127AA3" w:rsidRDefault="00E075A8" w:rsidP="00127AA3">
            <w:pPr>
              <w:spacing w:after="0" w:line="240" w:lineRule="auto"/>
              <w:jc w:val="both"/>
              <w:rPr>
                <w:rFonts w:ascii="Times" w:hAnsi="Times"/>
              </w:rPr>
            </w:pPr>
            <w:r w:rsidRPr="00127AA3">
              <w:rPr>
                <w:rFonts w:ascii="Times" w:hAnsi="Times"/>
              </w:rPr>
              <w:t>- konsultacj</w:t>
            </w:r>
            <w:r w:rsidRPr="00127AA3">
              <w:rPr>
                <w:rFonts w:ascii="Times" w:hAnsi="Times" w:cs="Times New Roman"/>
              </w:rPr>
              <w:t>e</w:t>
            </w:r>
            <w:r w:rsidRPr="00127AA3">
              <w:rPr>
                <w:rFonts w:ascii="Times" w:hAnsi="Times"/>
              </w:rPr>
              <w:t xml:space="preserve"> z nauczycielem akademickim: </w:t>
            </w:r>
            <w:r w:rsidRPr="00127AA3">
              <w:rPr>
                <w:rFonts w:ascii="Times" w:hAnsi="Times"/>
                <w:b/>
              </w:rPr>
              <w:t>2 godziny</w:t>
            </w:r>
            <w:r w:rsidRPr="00127AA3">
              <w:rPr>
                <w:rFonts w:ascii="Times" w:hAnsi="Times"/>
              </w:rPr>
              <w:t>.</w:t>
            </w:r>
          </w:p>
          <w:p w14:paraId="161F89C1" w14:textId="77777777" w:rsidR="00E075A8" w:rsidRPr="00127AA3" w:rsidRDefault="00E075A8" w:rsidP="00127AA3">
            <w:pPr>
              <w:pStyle w:val="Domylnie"/>
              <w:spacing w:after="0" w:line="240" w:lineRule="auto"/>
              <w:jc w:val="both"/>
              <w:rPr>
                <w:rFonts w:ascii="Times" w:hAnsi="Times" w:cs="Times New Roman"/>
                <w:b/>
                <w:iCs/>
              </w:rPr>
            </w:pPr>
            <w:r w:rsidRPr="00127AA3">
              <w:rPr>
                <w:rFonts w:ascii="Times" w:hAnsi="Times" w:cs="Times New Roman"/>
                <w:iCs/>
              </w:rPr>
              <w:t xml:space="preserve">Nakład pracy związany z zajęciami wymagającymi bezpośredniego udziału nauczycieli akademickich wynosi </w:t>
            </w:r>
            <w:r w:rsidRPr="00127AA3">
              <w:rPr>
                <w:rFonts w:ascii="Times" w:hAnsi="Times" w:cs="Times New Roman"/>
                <w:b/>
                <w:iCs/>
              </w:rPr>
              <w:t>17 godzin</w:t>
            </w:r>
            <w:r w:rsidRPr="00127AA3">
              <w:rPr>
                <w:rFonts w:ascii="Times" w:hAnsi="Times" w:cs="Times New Roman"/>
                <w:iCs/>
              </w:rPr>
              <w:t xml:space="preserve">, co odpowiada </w:t>
            </w:r>
            <w:r w:rsidRPr="00127AA3">
              <w:rPr>
                <w:rFonts w:ascii="Times" w:hAnsi="Times" w:cs="Times New Roman"/>
                <w:b/>
                <w:iCs/>
              </w:rPr>
              <w:t xml:space="preserve"> 0,68 punktu</w:t>
            </w:r>
            <w:r w:rsidRPr="00127AA3">
              <w:rPr>
                <w:rFonts w:ascii="Times" w:hAnsi="Times" w:cs="Times New Roman"/>
                <w:iCs/>
              </w:rPr>
              <w:t xml:space="preserve">  </w:t>
            </w:r>
            <w:r w:rsidRPr="00127AA3">
              <w:rPr>
                <w:rFonts w:ascii="Times" w:hAnsi="Times" w:cs="Times New Roman"/>
                <w:b/>
                <w:iCs/>
              </w:rPr>
              <w:t>ECTS.</w:t>
            </w:r>
          </w:p>
          <w:p w14:paraId="52F46BC8" w14:textId="77777777" w:rsidR="00E075A8" w:rsidRPr="00127AA3" w:rsidRDefault="00E075A8" w:rsidP="00127AA3">
            <w:pPr>
              <w:pStyle w:val="Domylnie"/>
              <w:spacing w:after="0" w:line="240" w:lineRule="auto"/>
              <w:jc w:val="both"/>
              <w:rPr>
                <w:rFonts w:ascii="Times" w:hAnsi="Times" w:cs="Times New Roman"/>
                <w:b/>
                <w:iCs/>
              </w:rPr>
            </w:pPr>
          </w:p>
          <w:p w14:paraId="05D7BA1E" w14:textId="77777777" w:rsidR="00E075A8" w:rsidRPr="00127AA3" w:rsidRDefault="00E075A8" w:rsidP="00127AA3">
            <w:pPr>
              <w:autoSpaceDE w:val="0"/>
              <w:autoSpaceDN w:val="0"/>
              <w:adjustRightInd w:val="0"/>
              <w:spacing w:after="0" w:line="240" w:lineRule="auto"/>
              <w:jc w:val="both"/>
              <w:rPr>
                <w:rFonts w:ascii="Times" w:hAnsi="Times" w:cs="Times New Roman"/>
                <w:bCs/>
                <w:iCs/>
              </w:rPr>
            </w:pPr>
            <w:r w:rsidRPr="00127AA3">
              <w:rPr>
                <w:rFonts w:ascii="Times" w:hAnsi="Times" w:cs="Times New Roman"/>
                <w:bCs/>
                <w:iCs/>
              </w:rPr>
              <w:t xml:space="preserve">2. Bilans nakładu pracy studenta: </w:t>
            </w:r>
          </w:p>
          <w:p w14:paraId="400BB7F0"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udział w wykładach: </w:t>
            </w:r>
            <w:r w:rsidRPr="00127AA3">
              <w:rPr>
                <w:rFonts w:ascii="Times" w:hAnsi="Times" w:cs="Times New Roman"/>
                <w:b/>
                <w:iCs/>
              </w:rPr>
              <w:t>15 godzin</w:t>
            </w:r>
          </w:p>
          <w:p w14:paraId="1C9C3E04"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udział w laboratoriach</w:t>
            </w:r>
            <w:r w:rsidRPr="00127AA3">
              <w:rPr>
                <w:rFonts w:ascii="Times" w:hAnsi="Times" w:cs="Times New Roman"/>
                <w:b/>
                <w:iCs/>
              </w:rPr>
              <w:t>: nie dotyczy</w:t>
            </w:r>
          </w:p>
          <w:p w14:paraId="3103F266"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udział w seminariach:</w:t>
            </w:r>
            <w:r w:rsidRPr="00127AA3">
              <w:rPr>
                <w:rFonts w:ascii="Times" w:hAnsi="Times" w:cs="Times New Roman"/>
                <w:b/>
                <w:iCs/>
              </w:rPr>
              <w:t xml:space="preserve"> nie dotyczy</w:t>
            </w:r>
          </w:p>
          <w:p w14:paraId="7F770FD0"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udział w konsultacjach: </w:t>
            </w:r>
            <w:r w:rsidRPr="00127AA3">
              <w:rPr>
                <w:rFonts w:ascii="Times" w:hAnsi="Times" w:cs="Times New Roman"/>
                <w:b/>
                <w:iCs/>
              </w:rPr>
              <w:t>2 godziny</w:t>
            </w:r>
          </w:p>
          <w:p w14:paraId="15A699D3" w14:textId="77777777" w:rsidR="00E075A8" w:rsidRPr="00127AA3" w:rsidRDefault="00E075A8"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 xml:space="preserve">- czytanie wybranego piśmiennictwa: </w:t>
            </w:r>
            <w:r w:rsidRPr="00127AA3">
              <w:rPr>
                <w:rFonts w:ascii="Times" w:hAnsi="Times" w:cs="Times New Roman"/>
                <w:b/>
                <w:iCs/>
              </w:rPr>
              <w:t>3 godziny</w:t>
            </w:r>
          </w:p>
          <w:p w14:paraId="3367DF7D"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przygotowanie do zajęć:</w:t>
            </w:r>
            <w:r w:rsidRPr="00127AA3">
              <w:rPr>
                <w:rFonts w:ascii="Times" w:hAnsi="Times" w:cs="Times New Roman"/>
                <w:b/>
                <w:iCs/>
              </w:rPr>
              <w:t xml:space="preserve"> 3 godziny</w:t>
            </w:r>
          </w:p>
          <w:p w14:paraId="32F57BDA" w14:textId="77777777" w:rsidR="00E075A8" w:rsidRPr="00127AA3" w:rsidRDefault="00E075A8" w:rsidP="00127AA3">
            <w:pPr>
              <w:spacing w:after="0" w:line="240" w:lineRule="auto"/>
              <w:jc w:val="both"/>
              <w:rPr>
                <w:rFonts w:ascii="Times" w:hAnsi="Times"/>
                <w:b/>
              </w:rPr>
            </w:pPr>
            <w:r w:rsidRPr="00127AA3">
              <w:rPr>
                <w:rFonts w:ascii="Times" w:hAnsi="Times" w:cs="Times New Roman"/>
                <w:b/>
                <w:iCs/>
              </w:rPr>
              <w:t xml:space="preserve">- </w:t>
            </w:r>
            <w:r w:rsidRPr="00127AA3">
              <w:rPr>
                <w:rFonts w:ascii="Times" w:hAnsi="Times"/>
              </w:rPr>
              <w:t xml:space="preserve">przygotowanie prezentacji lub opracowanie pisemne: </w:t>
            </w:r>
            <w:r w:rsidRPr="00127AA3">
              <w:rPr>
                <w:rFonts w:ascii="Times" w:hAnsi="Times"/>
                <w:b/>
              </w:rPr>
              <w:t>2 godziny.</w:t>
            </w:r>
          </w:p>
          <w:p w14:paraId="0E9D31F1"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Łączny nakład pracy związany z realizacją przedmiotu wynosi </w:t>
            </w:r>
            <w:r w:rsidRPr="00127AA3">
              <w:rPr>
                <w:rFonts w:ascii="Times" w:hAnsi="Times" w:cs="Times New Roman"/>
                <w:b/>
                <w:iCs/>
              </w:rPr>
              <w:t>25 godzin</w:t>
            </w:r>
            <w:r w:rsidRPr="00127AA3">
              <w:rPr>
                <w:rFonts w:ascii="Times" w:hAnsi="Times" w:cs="Times New Roman"/>
                <w:iCs/>
              </w:rPr>
              <w:t xml:space="preserve">, co odpowiada </w:t>
            </w:r>
            <w:r w:rsidRPr="00127AA3">
              <w:rPr>
                <w:rFonts w:ascii="Times" w:hAnsi="Times" w:cs="Times New Roman"/>
                <w:b/>
                <w:iCs/>
              </w:rPr>
              <w:t>1 punktowi ECTS.</w:t>
            </w:r>
          </w:p>
          <w:p w14:paraId="3F919290"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p>
          <w:p w14:paraId="4EB07800"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r w:rsidRPr="00127AA3">
              <w:rPr>
                <w:rFonts w:ascii="Times" w:hAnsi="Times"/>
                <w:bCs/>
                <w:iCs/>
              </w:rPr>
              <w:t>3. Nakład pracy związany z prowadzonymi badaniami naukowymi:</w:t>
            </w:r>
          </w:p>
          <w:p w14:paraId="62F88219" w14:textId="77777777" w:rsidR="00E075A8" w:rsidRPr="00127AA3" w:rsidRDefault="00E075A8" w:rsidP="00127AA3">
            <w:pPr>
              <w:pStyle w:val="Default"/>
              <w:jc w:val="both"/>
              <w:rPr>
                <w:rFonts w:ascii="Times" w:hAnsi="Times"/>
                <w:bCs/>
                <w:iCs/>
                <w:color w:val="auto"/>
                <w:sz w:val="22"/>
                <w:szCs w:val="22"/>
              </w:rPr>
            </w:pPr>
            <w:r w:rsidRPr="00127AA3">
              <w:rPr>
                <w:rFonts w:ascii="Times" w:hAnsi="Times"/>
                <w:bCs/>
                <w:iCs/>
                <w:color w:val="auto"/>
                <w:sz w:val="22"/>
                <w:szCs w:val="22"/>
              </w:rPr>
              <w:t xml:space="preserve">- czytanie wskazanej literatury naukowej: </w:t>
            </w:r>
            <w:r w:rsidRPr="00127AA3">
              <w:rPr>
                <w:rFonts w:ascii="Times" w:hAnsi="Times"/>
                <w:b/>
                <w:bCs/>
                <w:iCs/>
                <w:color w:val="auto"/>
                <w:sz w:val="22"/>
                <w:szCs w:val="22"/>
              </w:rPr>
              <w:t>3 godzina</w:t>
            </w:r>
          </w:p>
          <w:p w14:paraId="72A3DAB6" w14:textId="77777777" w:rsidR="00E075A8" w:rsidRPr="00127AA3" w:rsidRDefault="00E075A8" w:rsidP="00127AA3">
            <w:pPr>
              <w:pStyle w:val="Default"/>
              <w:jc w:val="both"/>
              <w:rPr>
                <w:rFonts w:ascii="Times" w:hAnsi="Times"/>
                <w:b/>
                <w:bCs/>
                <w:iCs/>
                <w:color w:val="auto"/>
                <w:sz w:val="22"/>
                <w:szCs w:val="22"/>
              </w:rPr>
            </w:pPr>
            <w:r w:rsidRPr="00127AA3">
              <w:rPr>
                <w:rFonts w:ascii="Times" w:hAnsi="Times"/>
                <w:bCs/>
                <w:iCs/>
                <w:color w:val="auto"/>
                <w:sz w:val="22"/>
                <w:szCs w:val="22"/>
              </w:rPr>
              <w:t xml:space="preserve">- udział w wykładach (z uwzględnieniem wyników badań oraz </w:t>
            </w:r>
            <w:r w:rsidRPr="00127AA3">
              <w:rPr>
                <w:rFonts w:ascii="Times" w:hAnsi="Times"/>
                <w:bCs/>
                <w:iCs/>
                <w:color w:val="auto"/>
                <w:sz w:val="22"/>
                <w:szCs w:val="22"/>
              </w:rPr>
              <w:lastRenderedPageBreak/>
              <w:t xml:space="preserve">opracowań naukowych z zakresu aktualnego stanu wiedzy na temat patofizjologii wybranych chorób): </w:t>
            </w:r>
            <w:r w:rsidRPr="00127AA3">
              <w:rPr>
                <w:rFonts w:ascii="Times" w:hAnsi="Times"/>
                <w:b/>
                <w:bCs/>
                <w:iCs/>
                <w:color w:val="auto"/>
                <w:sz w:val="22"/>
                <w:szCs w:val="22"/>
              </w:rPr>
              <w:t>15 godzin</w:t>
            </w:r>
          </w:p>
          <w:p w14:paraId="130A6BF6" w14:textId="77777777" w:rsidR="00E075A8" w:rsidRPr="00127AA3" w:rsidRDefault="00E075A8" w:rsidP="00127AA3">
            <w:pPr>
              <w:pStyle w:val="Default"/>
              <w:jc w:val="both"/>
              <w:rPr>
                <w:rFonts w:ascii="Times" w:hAnsi="Times"/>
                <w:b/>
                <w:bCs/>
                <w:iCs/>
                <w:color w:val="auto"/>
                <w:sz w:val="22"/>
                <w:szCs w:val="22"/>
              </w:rPr>
            </w:pPr>
            <w:r w:rsidRPr="00127AA3">
              <w:rPr>
                <w:rFonts w:ascii="Times" w:hAnsi="Times"/>
                <w:bCs/>
                <w:iCs/>
                <w:color w:val="auto"/>
                <w:sz w:val="22"/>
                <w:szCs w:val="22"/>
              </w:rPr>
              <w:t xml:space="preserve">Łączny nakład pracy studenta związany z prowadzonymi badaniami naukowymi wynosi </w:t>
            </w:r>
            <w:r w:rsidRPr="00127AA3">
              <w:rPr>
                <w:rFonts w:ascii="Times" w:hAnsi="Times"/>
                <w:b/>
                <w:bCs/>
                <w:iCs/>
                <w:color w:val="auto"/>
                <w:sz w:val="22"/>
                <w:szCs w:val="22"/>
              </w:rPr>
              <w:t>18 godzin</w:t>
            </w:r>
            <w:r w:rsidRPr="00127AA3">
              <w:rPr>
                <w:rFonts w:ascii="Times" w:hAnsi="Times"/>
                <w:bCs/>
                <w:iCs/>
                <w:color w:val="auto"/>
                <w:sz w:val="22"/>
                <w:szCs w:val="22"/>
              </w:rPr>
              <w:t xml:space="preserve">, co odpowiada </w:t>
            </w:r>
            <w:r w:rsidRPr="00127AA3">
              <w:rPr>
                <w:rFonts w:ascii="Times" w:hAnsi="Times"/>
                <w:b/>
                <w:bCs/>
                <w:iCs/>
                <w:color w:val="auto"/>
                <w:sz w:val="22"/>
                <w:szCs w:val="22"/>
              </w:rPr>
              <w:t>0,72 punktu ECTS.</w:t>
            </w:r>
          </w:p>
          <w:p w14:paraId="11DC68F4" w14:textId="77777777" w:rsidR="00E075A8" w:rsidRPr="00127AA3" w:rsidRDefault="00E075A8" w:rsidP="00127AA3">
            <w:pPr>
              <w:pStyle w:val="Default"/>
              <w:jc w:val="both"/>
              <w:rPr>
                <w:rFonts w:ascii="Times" w:hAnsi="Times"/>
                <w:bCs/>
                <w:iCs/>
                <w:color w:val="auto"/>
                <w:sz w:val="22"/>
                <w:szCs w:val="22"/>
              </w:rPr>
            </w:pPr>
          </w:p>
          <w:p w14:paraId="4FB30F0A" w14:textId="77777777" w:rsidR="00E075A8" w:rsidRPr="00127AA3" w:rsidRDefault="00E075A8" w:rsidP="00127AA3">
            <w:pPr>
              <w:pStyle w:val="Default"/>
              <w:jc w:val="both"/>
              <w:rPr>
                <w:rFonts w:ascii="Times" w:hAnsi="Times"/>
                <w:bCs/>
                <w:iCs/>
                <w:color w:val="auto"/>
                <w:sz w:val="22"/>
                <w:szCs w:val="22"/>
              </w:rPr>
            </w:pPr>
            <w:r w:rsidRPr="00127AA3">
              <w:rPr>
                <w:rFonts w:ascii="Times" w:hAnsi="Times"/>
                <w:bCs/>
                <w:iCs/>
                <w:color w:val="auto"/>
                <w:sz w:val="22"/>
                <w:szCs w:val="22"/>
              </w:rPr>
              <w:t xml:space="preserve">4. Czas wymagany do przygotowania się i do uczestnictwa </w:t>
            </w:r>
            <w:r w:rsidRPr="00127AA3">
              <w:rPr>
                <w:rFonts w:ascii="Times" w:hAnsi="Times"/>
                <w:bCs/>
                <w:iCs/>
                <w:color w:val="auto"/>
                <w:sz w:val="22"/>
                <w:szCs w:val="22"/>
              </w:rPr>
              <w:br/>
              <w:t>w procesie oceniania:</w:t>
            </w:r>
          </w:p>
          <w:p w14:paraId="2354C787"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przygotowanie do zajęć:</w:t>
            </w:r>
            <w:r w:rsidRPr="00127AA3">
              <w:rPr>
                <w:rFonts w:ascii="Times" w:hAnsi="Times" w:cs="Times New Roman"/>
                <w:b/>
                <w:iCs/>
              </w:rPr>
              <w:t xml:space="preserve"> 3 godziny</w:t>
            </w:r>
          </w:p>
          <w:p w14:paraId="0677582B" w14:textId="77777777" w:rsidR="00E075A8" w:rsidRPr="00127AA3" w:rsidRDefault="00E075A8" w:rsidP="00127AA3">
            <w:pPr>
              <w:pStyle w:val="Default"/>
              <w:jc w:val="both"/>
              <w:rPr>
                <w:rFonts w:ascii="Times" w:hAnsi="Times"/>
                <w:bCs/>
                <w:iCs/>
                <w:color w:val="auto"/>
                <w:sz w:val="22"/>
                <w:szCs w:val="22"/>
              </w:rPr>
            </w:pPr>
            <w:r w:rsidRPr="00127AA3">
              <w:rPr>
                <w:rFonts w:ascii="Times" w:hAnsi="Times"/>
                <w:b/>
                <w:iCs/>
                <w:color w:val="auto"/>
                <w:sz w:val="22"/>
                <w:szCs w:val="22"/>
              </w:rPr>
              <w:t xml:space="preserve">- </w:t>
            </w:r>
            <w:r w:rsidRPr="00127AA3">
              <w:rPr>
                <w:rFonts w:ascii="Times" w:hAnsi="Times"/>
                <w:color w:val="auto"/>
                <w:sz w:val="22"/>
                <w:szCs w:val="22"/>
              </w:rPr>
              <w:t xml:space="preserve">przygotowanie prezentacji lub opracowanie pisemny: </w:t>
            </w:r>
            <w:r w:rsidRPr="00127AA3">
              <w:rPr>
                <w:rFonts w:ascii="Times" w:hAnsi="Times"/>
                <w:b/>
                <w:color w:val="auto"/>
                <w:sz w:val="22"/>
                <w:szCs w:val="22"/>
              </w:rPr>
              <w:t>2 godziny</w:t>
            </w:r>
            <w:r w:rsidRPr="00127AA3">
              <w:rPr>
                <w:rFonts w:ascii="Times" w:hAnsi="Times"/>
                <w:bCs/>
                <w:iCs/>
                <w:color w:val="auto"/>
                <w:sz w:val="22"/>
                <w:szCs w:val="22"/>
              </w:rPr>
              <w:t xml:space="preserve"> Łączny nakład pracy studenta do przygotowania się i do uczestnictwa w procesie oceniania: </w:t>
            </w:r>
            <w:r w:rsidRPr="00127AA3">
              <w:rPr>
                <w:rFonts w:ascii="Times" w:hAnsi="Times"/>
                <w:b/>
                <w:bCs/>
                <w:iCs/>
                <w:color w:val="auto"/>
                <w:sz w:val="22"/>
                <w:szCs w:val="22"/>
              </w:rPr>
              <w:t>5 godzin</w:t>
            </w:r>
            <w:r w:rsidRPr="00127AA3">
              <w:rPr>
                <w:rFonts w:ascii="Times" w:hAnsi="Times"/>
                <w:bCs/>
                <w:iCs/>
                <w:color w:val="auto"/>
                <w:sz w:val="22"/>
                <w:szCs w:val="22"/>
              </w:rPr>
              <w:t xml:space="preserve">, co odpowiada </w:t>
            </w:r>
            <w:r w:rsidRPr="00127AA3">
              <w:rPr>
                <w:rFonts w:ascii="Times" w:hAnsi="Times"/>
                <w:b/>
                <w:bCs/>
                <w:iCs/>
                <w:color w:val="auto"/>
                <w:sz w:val="22"/>
                <w:szCs w:val="22"/>
              </w:rPr>
              <w:t>0,2 punktu ECTS</w:t>
            </w:r>
            <w:r w:rsidRPr="00127AA3">
              <w:rPr>
                <w:rFonts w:ascii="Times" w:hAnsi="Times"/>
                <w:bCs/>
                <w:iCs/>
                <w:color w:val="auto"/>
                <w:sz w:val="22"/>
                <w:szCs w:val="22"/>
              </w:rPr>
              <w:t>.</w:t>
            </w:r>
          </w:p>
          <w:p w14:paraId="2B7E2018" w14:textId="77777777" w:rsidR="00E075A8" w:rsidRPr="00127AA3" w:rsidRDefault="00E075A8" w:rsidP="00127AA3">
            <w:pPr>
              <w:pStyle w:val="Default"/>
              <w:jc w:val="both"/>
              <w:rPr>
                <w:rFonts w:ascii="Times" w:hAnsi="Times"/>
                <w:bCs/>
                <w:iCs/>
                <w:color w:val="auto"/>
                <w:sz w:val="22"/>
                <w:szCs w:val="22"/>
              </w:rPr>
            </w:pPr>
          </w:p>
          <w:p w14:paraId="20A21495" w14:textId="77777777" w:rsidR="00E075A8" w:rsidRPr="00127AA3" w:rsidRDefault="00E075A8" w:rsidP="00127AA3">
            <w:pPr>
              <w:pStyle w:val="Domylnie"/>
              <w:spacing w:after="0" w:line="240" w:lineRule="auto"/>
              <w:jc w:val="both"/>
              <w:rPr>
                <w:rFonts w:ascii="Times" w:hAnsi="Times" w:cs="Times New Roman"/>
                <w:iCs/>
              </w:rPr>
            </w:pPr>
            <w:r w:rsidRPr="00127AA3">
              <w:rPr>
                <w:rFonts w:ascii="Times" w:hAnsi="Times" w:cs="Times New Roman"/>
                <w:iCs/>
              </w:rPr>
              <w:t>5. Bilans nakładu pracy studenta o charakterze praktycznym:</w:t>
            </w:r>
          </w:p>
          <w:p w14:paraId="04FC6622" w14:textId="77777777" w:rsidR="00E075A8" w:rsidRPr="00127AA3" w:rsidRDefault="00E075A8" w:rsidP="00127AA3">
            <w:pPr>
              <w:pStyle w:val="Domylnie"/>
              <w:spacing w:after="0" w:line="240" w:lineRule="auto"/>
              <w:jc w:val="both"/>
              <w:rPr>
                <w:rFonts w:ascii="Times" w:hAnsi="Times" w:cs="Times New Roman"/>
                <w:iCs/>
              </w:rPr>
            </w:pPr>
            <w:r w:rsidRPr="00127AA3">
              <w:rPr>
                <w:rFonts w:ascii="Times" w:hAnsi="Times" w:cs="Times New Roman"/>
                <w:iCs/>
              </w:rPr>
              <w:t>- nie dotyczy</w:t>
            </w:r>
          </w:p>
          <w:p w14:paraId="61E6DD33" w14:textId="77777777" w:rsidR="00E075A8" w:rsidRPr="00127AA3" w:rsidRDefault="00E075A8" w:rsidP="00127AA3">
            <w:pPr>
              <w:pStyle w:val="Domylnie"/>
              <w:spacing w:after="0" w:line="240" w:lineRule="auto"/>
              <w:ind w:left="406"/>
              <w:jc w:val="both"/>
              <w:rPr>
                <w:rFonts w:ascii="Times" w:hAnsi="Times" w:cs="Times New Roman"/>
                <w:iCs/>
              </w:rPr>
            </w:pPr>
          </w:p>
          <w:p w14:paraId="70C0C5DD" w14:textId="77777777" w:rsidR="00E075A8" w:rsidRPr="00127AA3" w:rsidRDefault="00E075A8" w:rsidP="00127AA3">
            <w:pPr>
              <w:pStyle w:val="Domylnie"/>
              <w:tabs>
                <w:tab w:val="left" w:pos="327"/>
              </w:tabs>
              <w:spacing w:after="0" w:line="240" w:lineRule="auto"/>
              <w:jc w:val="both"/>
              <w:rPr>
                <w:rFonts w:ascii="Times" w:hAnsi="Times" w:cs="Times New Roman"/>
                <w:iCs/>
              </w:rPr>
            </w:pPr>
            <w:r w:rsidRPr="00127AA3">
              <w:rPr>
                <w:rFonts w:ascii="Times" w:hAnsi="Times" w:cs="Times New Roman"/>
                <w:iCs/>
              </w:rPr>
              <w:t>6. Bilans nakładu pracy studenta poświęcony zdobywaniu kompetencji społecznych w zakresie laboratoriów. Kształcenie w dziedzinie afektywnej poprzez proces samokształcenia:</w:t>
            </w:r>
          </w:p>
          <w:p w14:paraId="2E73B569" w14:textId="77777777" w:rsidR="00E075A8" w:rsidRPr="00127AA3" w:rsidRDefault="00E075A8" w:rsidP="00127AA3">
            <w:pPr>
              <w:tabs>
                <w:tab w:val="left" w:pos="327"/>
                <w:tab w:val="left" w:pos="600"/>
              </w:tabs>
              <w:spacing w:after="0" w:line="240" w:lineRule="auto"/>
              <w:contextualSpacing/>
              <w:jc w:val="both"/>
              <w:rPr>
                <w:rFonts w:ascii="Times" w:hAnsi="Times"/>
                <w:b/>
              </w:rPr>
            </w:pPr>
            <w:r w:rsidRPr="00127AA3">
              <w:rPr>
                <w:rFonts w:ascii="Times" w:hAnsi="Times"/>
                <w:iCs/>
              </w:rPr>
              <w:t>- konsultacje z nauczycielem akademickim</w:t>
            </w:r>
            <w:r w:rsidRPr="00127AA3">
              <w:rPr>
                <w:rFonts w:ascii="Times" w:hAnsi="Times"/>
              </w:rPr>
              <w:t xml:space="preserve">: </w:t>
            </w:r>
            <w:r w:rsidRPr="00127AA3">
              <w:rPr>
                <w:rFonts w:ascii="Times" w:hAnsi="Times"/>
                <w:b/>
                <w:bCs/>
              </w:rPr>
              <w:t>2</w:t>
            </w:r>
            <w:r w:rsidRPr="00127AA3">
              <w:rPr>
                <w:rFonts w:ascii="Times" w:hAnsi="Times"/>
                <w:b/>
              </w:rPr>
              <w:t xml:space="preserve"> godziny.</w:t>
            </w:r>
          </w:p>
          <w:p w14:paraId="28033604" w14:textId="77777777" w:rsidR="00E075A8" w:rsidRPr="00127AA3" w:rsidRDefault="00E075A8" w:rsidP="00127AA3">
            <w:pPr>
              <w:tabs>
                <w:tab w:val="left" w:pos="327"/>
              </w:tabs>
              <w:spacing w:after="0" w:line="240" w:lineRule="auto"/>
              <w:jc w:val="both"/>
              <w:rPr>
                <w:rFonts w:ascii="Times" w:hAnsi="Times"/>
                <w:b/>
                <w:iCs/>
              </w:rPr>
            </w:pPr>
            <w:r w:rsidRPr="00127AA3">
              <w:rPr>
                <w:rFonts w:ascii="Times" w:hAnsi="Times"/>
                <w:iCs/>
              </w:rPr>
              <w:t xml:space="preserve">Łączny czas pracy studenta potrzebny do zdobywania kompetencji społecznych w zakresie laboratoriów wynosi   </w:t>
            </w:r>
            <w:r w:rsidRPr="00127AA3">
              <w:rPr>
                <w:rFonts w:ascii="Times" w:hAnsi="Times"/>
                <w:iCs/>
              </w:rPr>
              <w:br/>
            </w:r>
            <w:r w:rsidRPr="00127AA3">
              <w:rPr>
                <w:rFonts w:ascii="Times" w:hAnsi="Times"/>
                <w:b/>
                <w:iCs/>
              </w:rPr>
              <w:t>2 godziny</w:t>
            </w:r>
            <w:r w:rsidRPr="00127AA3">
              <w:rPr>
                <w:rFonts w:ascii="Times" w:hAnsi="Times"/>
                <w:iCs/>
              </w:rPr>
              <w:t xml:space="preserve">, co odpowiada </w:t>
            </w:r>
            <w:r w:rsidRPr="00127AA3">
              <w:rPr>
                <w:rFonts w:ascii="Times" w:hAnsi="Times"/>
                <w:b/>
                <w:iCs/>
              </w:rPr>
              <w:t xml:space="preserve"> 0,08 punktu ECTS.</w:t>
            </w:r>
          </w:p>
          <w:p w14:paraId="1E3C0C20" w14:textId="77777777" w:rsidR="00E075A8" w:rsidRPr="00127AA3" w:rsidRDefault="00E075A8" w:rsidP="00127AA3">
            <w:pPr>
              <w:framePr w:hSpace="141" w:wrap="around" w:vAnchor="text" w:hAnchor="text" w:xAlign="center" w:y="1"/>
              <w:tabs>
                <w:tab w:val="left" w:pos="317"/>
              </w:tabs>
              <w:spacing w:after="0" w:line="240" w:lineRule="auto"/>
              <w:suppressOverlap/>
              <w:jc w:val="both"/>
              <w:rPr>
                <w:rFonts w:ascii="Times" w:hAnsi="Times" w:cs="Times New Roman"/>
                <w:bCs/>
                <w:iCs/>
              </w:rPr>
            </w:pPr>
          </w:p>
          <w:p w14:paraId="00A9E4D8" w14:textId="77777777" w:rsidR="00E075A8" w:rsidRPr="00127AA3" w:rsidRDefault="00E075A8" w:rsidP="00127AA3">
            <w:pPr>
              <w:framePr w:hSpace="141" w:wrap="around" w:vAnchor="text" w:hAnchor="text" w:xAlign="center" w:y="1"/>
              <w:tabs>
                <w:tab w:val="left" w:pos="317"/>
              </w:tabs>
              <w:spacing w:after="0" w:line="240" w:lineRule="auto"/>
              <w:suppressOverlap/>
              <w:jc w:val="both"/>
              <w:rPr>
                <w:rFonts w:ascii="Times" w:hAnsi="Times"/>
                <w:bCs/>
                <w:iCs/>
              </w:rPr>
            </w:pPr>
            <w:r w:rsidRPr="00127AA3">
              <w:rPr>
                <w:rFonts w:ascii="Times" w:hAnsi="Times"/>
                <w:bCs/>
                <w:iCs/>
              </w:rPr>
              <w:t>7. Czas wymagany do odbycia obowiązkowej praktyki:</w:t>
            </w:r>
          </w:p>
          <w:p w14:paraId="10BCF54F" w14:textId="77777777" w:rsidR="00E075A8" w:rsidRPr="00127AA3" w:rsidRDefault="00E075A8" w:rsidP="00127AA3">
            <w:pPr>
              <w:pStyle w:val="listparagraphcxsppierwsze"/>
              <w:spacing w:before="0" w:beforeAutospacing="0" w:after="0" w:afterAutospacing="0"/>
              <w:contextualSpacing/>
              <w:jc w:val="both"/>
              <w:rPr>
                <w:rFonts w:ascii="Times" w:hAnsi="Times"/>
                <w:sz w:val="22"/>
                <w:szCs w:val="22"/>
              </w:rPr>
            </w:pPr>
            <w:r w:rsidRPr="00127AA3">
              <w:rPr>
                <w:rFonts w:ascii="Times" w:hAnsi="Times"/>
                <w:b/>
                <w:bCs/>
                <w:iCs/>
                <w:sz w:val="22"/>
                <w:szCs w:val="22"/>
              </w:rPr>
              <w:t>- nie dotyczy.</w:t>
            </w:r>
          </w:p>
        </w:tc>
      </w:tr>
      <w:tr w:rsidR="00E075A8" w:rsidRPr="00127AA3" w14:paraId="285C8ADC" w14:textId="77777777" w:rsidTr="00E075A8">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14:paraId="07D998F9"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lastRenderedPageBreak/>
              <w:t>Efekty kształcenia – wiedza</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14:paraId="41CE3F01" w14:textId="77777777" w:rsidR="00E075A8" w:rsidRPr="00127AA3" w:rsidRDefault="00E075A8" w:rsidP="00127AA3">
            <w:pPr>
              <w:autoSpaceDE w:val="0"/>
              <w:autoSpaceDN w:val="0"/>
              <w:adjustRightInd w:val="0"/>
              <w:spacing w:after="0" w:line="240" w:lineRule="auto"/>
              <w:ind w:left="-115"/>
              <w:jc w:val="both"/>
              <w:rPr>
                <w:rFonts w:ascii="Times" w:hAnsi="Times" w:cs="Times New Roman"/>
                <w:b/>
                <w:iCs/>
              </w:rPr>
            </w:pPr>
            <w:r w:rsidRPr="00127AA3">
              <w:rPr>
                <w:rFonts w:ascii="Times" w:hAnsi="Times" w:cs="Times New Roman"/>
                <w:b/>
                <w:iCs/>
              </w:rPr>
              <w:t>Student zna i rozumie:</w:t>
            </w:r>
          </w:p>
          <w:p w14:paraId="2053EC32" w14:textId="77777777" w:rsidR="00E075A8" w:rsidRPr="00127AA3" w:rsidRDefault="00E075A8" w:rsidP="00127AA3">
            <w:pPr>
              <w:autoSpaceDE w:val="0"/>
              <w:autoSpaceDN w:val="0"/>
              <w:adjustRightInd w:val="0"/>
              <w:spacing w:after="0" w:line="240" w:lineRule="auto"/>
              <w:ind w:left="-115"/>
              <w:jc w:val="both"/>
              <w:rPr>
                <w:rFonts w:ascii="Times" w:hAnsi="Times" w:cs="Times New Roman"/>
                <w:iCs/>
              </w:rPr>
            </w:pPr>
            <w:r w:rsidRPr="00127AA3">
              <w:rPr>
                <w:rFonts w:ascii="Times" w:hAnsi="Times" w:cs="Times New Roman"/>
                <w:iCs/>
              </w:rPr>
              <w:t>W1: kondycję skóry i stan pacjenta uwzględniając przyczyny powstawania schorzeń oraz wykorzystując wyniki badań laboratoryjnych do ich oceny.</w:t>
            </w:r>
          </w:p>
          <w:p w14:paraId="4E99040B" w14:textId="77777777" w:rsidR="00E075A8" w:rsidRPr="00127AA3" w:rsidRDefault="00E075A8" w:rsidP="00127AA3">
            <w:pPr>
              <w:autoSpaceDE w:val="0"/>
              <w:autoSpaceDN w:val="0"/>
              <w:adjustRightInd w:val="0"/>
              <w:spacing w:after="0" w:line="240" w:lineRule="auto"/>
              <w:ind w:left="-115"/>
              <w:jc w:val="both"/>
              <w:rPr>
                <w:rFonts w:ascii="Times" w:hAnsi="Times" w:cs="Times New Roman"/>
              </w:rPr>
            </w:pPr>
            <w:r w:rsidRPr="00127AA3">
              <w:rPr>
                <w:rFonts w:ascii="Times" w:hAnsi="Times" w:cs="Times New Roman"/>
              </w:rPr>
              <w:t>W2: ograniczenia czasowe, interpretacyjne, sytuacyjne oraz miejscowe oceny wyników badań podczas wizyty w ambulatorium.</w:t>
            </w:r>
          </w:p>
          <w:p w14:paraId="5F3CF794" w14:textId="77777777" w:rsidR="00E075A8" w:rsidRPr="00127AA3" w:rsidRDefault="00E075A8" w:rsidP="00127AA3">
            <w:pPr>
              <w:autoSpaceDE w:val="0"/>
              <w:autoSpaceDN w:val="0"/>
              <w:adjustRightInd w:val="0"/>
              <w:spacing w:after="0" w:line="240" w:lineRule="auto"/>
              <w:ind w:left="-115"/>
              <w:jc w:val="both"/>
              <w:rPr>
                <w:rFonts w:ascii="Times" w:hAnsi="Times" w:cs="Times New Roman"/>
                <w:iCs/>
              </w:rPr>
            </w:pPr>
            <w:r w:rsidRPr="00127AA3">
              <w:rPr>
                <w:rFonts w:ascii="Times" w:hAnsi="Times" w:cs="Times New Roman"/>
                <w:iCs/>
              </w:rPr>
              <w:t>W3: podstawowe badania laboratoryjne uwzględniając czynniki modyfikowalne i niemodyfikowalne wpływające na interpretację wyników badań.</w:t>
            </w:r>
          </w:p>
          <w:p w14:paraId="40F2E3F3" w14:textId="77777777" w:rsidR="00E075A8" w:rsidRPr="00127AA3" w:rsidRDefault="00E075A8" w:rsidP="00127AA3">
            <w:pPr>
              <w:autoSpaceDE w:val="0"/>
              <w:autoSpaceDN w:val="0"/>
              <w:adjustRightInd w:val="0"/>
              <w:spacing w:after="0" w:line="240" w:lineRule="auto"/>
              <w:ind w:left="-115"/>
              <w:jc w:val="both"/>
              <w:rPr>
                <w:rFonts w:ascii="Times" w:hAnsi="Times" w:cs="Times New Roman"/>
                <w:iCs/>
              </w:rPr>
            </w:pPr>
            <w:r w:rsidRPr="00127AA3">
              <w:rPr>
                <w:rFonts w:ascii="Times" w:hAnsi="Times" w:cs="Times New Roman"/>
                <w:iCs/>
              </w:rPr>
              <w:t>W4: potrzebę poszerzania panelu diagnostycznego do rozpoznania i monitorowania schorzeń skóry.</w:t>
            </w:r>
          </w:p>
          <w:p w14:paraId="411FAC6E" w14:textId="77777777" w:rsidR="00E075A8" w:rsidRPr="00127AA3" w:rsidRDefault="00E075A8" w:rsidP="00127AA3">
            <w:pPr>
              <w:autoSpaceDE w:val="0"/>
              <w:autoSpaceDN w:val="0"/>
              <w:adjustRightInd w:val="0"/>
              <w:spacing w:after="0" w:line="240" w:lineRule="auto"/>
              <w:ind w:left="-115"/>
              <w:jc w:val="both"/>
              <w:rPr>
                <w:rFonts w:ascii="Times" w:hAnsi="Times" w:cs="Times New Roman"/>
                <w:iCs/>
              </w:rPr>
            </w:pPr>
            <w:r w:rsidRPr="00127AA3">
              <w:rPr>
                <w:rFonts w:ascii="Times" w:hAnsi="Times" w:cs="Times New Roman"/>
                <w:iCs/>
              </w:rPr>
              <w:t>W5: zastosowanie podstawowych i specjalistycznych badań laboratoryjnych wykorzystywanych do rozpoznania i oceny chorób skórnych.</w:t>
            </w:r>
          </w:p>
          <w:p w14:paraId="7726D8EA" w14:textId="77777777" w:rsidR="00E075A8" w:rsidRPr="00127AA3" w:rsidRDefault="00E075A8" w:rsidP="00127AA3">
            <w:pPr>
              <w:autoSpaceDE w:val="0"/>
              <w:autoSpaceDN w:val="0"/>
              <w:adjustRightInd w:val="0"/>
              <w:spacing w:after="0" w:line="240" w:lineRule="auto"/>
              <w:ind w:left="-115"/>
              <w:jc w:val="both"/>
              <w:rPr>
                <w:rFonts w:ascii="Times" w:hAnsi="Times" w:cs="Times New Roman"/>
                <w:iCs/>
              </w:rPr>
            </w:pPr>
            <w:r w:rsidRPr="00127AA3">
              <w:rPr>
                <w:rFonts w:ascii="Times" w:hAnsi="Times" w:cs="Times New Roman"/>
                <w:iCs/>
              </w:rPr>
              <w:t>W6: zmiany zachodzące we krwi, skórze i w organizmie podczas schorzeń hematologicznych, alergicznych, zakaźnych i odnosi je do wyników podstawowych i specjalistycznych badań laboratoryjnych.</w:t>
            </w:r>
          </w:p>
        </w:tc>
      </w:tr>
      <w:tr w:rsidR="00E075A8" w:rsidRPr="00127AA3" w14:paraId="7AF4C350" w14:textId="77777777" w:rsidTr="00E075A8">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14:paraId="0147EB86"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Efekty kształcenia – umiejętności</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14:paraId="3F231FBD" w14:textId="77777777" w:rsidR="00E075A8" w:rsidRPr="00127AA3" w:rsidRDefault="00E075A8" w:rsidP="00127AA3">
            <w:pPr>
              <w:autoSpaceDE w:val="0"/>
              <w:autoSpaceDN w:val="0"/>
              <w:adjustRightInd w:val="0"/>
              <w:spacing w:after="0" w:line="240" w:lineRule="auto"/>
              <w:ind w:left="284" w:hanging="284"/>
              <w:jc w:val="both"/>
              <w:rPr>
                <w:rFonts w:ascii="Times" w:hAnsi="Times" w:cs="Times New Roman"/>
                <w:b/>
                <w:lang w:eastAsia="pl-PL"/>
              </w:rPr>
            </w:pPr>
            <w:r w:rsidRPr="00127AA3">
              <w:rPr>
                <w:rFonts w:ascii="Times" w:hAnsi="Times" w:cs="Times New Roman"/>
                <w:b/>
                <w:lang w:eastAsia="pl-PL"/>
              </w:rPr>
              <w:t>Student potrafi:</w:t>
            </w:r>
          </w:p>
          <w:p w14:paraId="41856802" w14:textId="77777777" w:rsidR="00E075A8" w:rsidRPr="00127AA3" w:rsidRDefault="00E075A8" w:rsidP="00127AA3">
            <w:pPr>
              <w:autoSpaceDE w:val="0"/>
              <w:autoSpaceDN w:val="0"/>
              <w:adjustRightInd w:val="0"/>
              <w:spacing w:after="0" w:line="240" w:lineRule="auto"/>
              <w:jc w:val="both"/>
              <w:rPr>
                <w:rFonts w:ascii="Times" w:hAnsi="Times" w:cs="Times New Roman"/>
                <w:lang w:eastAsia="pl-PL"/>
              </w:rPr>
            </w:pPr>
            <w:r w:rsidRPr="00127AA3">
              <w:rPr>
                <w:rFonts w:ascii="Times" w:hAnsi="Times" w:cs="Times New Roman"/>
                <w:lang w:eastAsia="pl-PL"/>
              </w:rPr>
              <w:t>U1: określić wpływ czynników środowiskowych modyfikowalnych i niemodyfikowalnych na wyniki badan laboratoryjnych i odnieść je do kondycji skóry.</w:t>
            </w:r>
          </w:p>
          <w:p w14:paraId="35F3EB92" w14:textId="77777777" w:rsidR="00E075A8" w:rsidRPr="00127AA3" w:rsidRDefault="00E075A8" w:rsidP="00127AA3">
            <w:pPr>
              <w:autoSpaceDE w:val="0"/>
              <w:autoSpaceDN w:val="0"/>
              <w:adjustRightInd w:val="0"/>
              <w:spacing w:after="0" w:line="240" w:lineRule="auto"/>
              <w:jc w:val="both"/>
              <w:rPr>
                <w:rFonts w:ascii="Times" w:hAnsi="Times" w:cs="Times New Roman"/>
                <w:lang w:eastAsia="pl-PL"/>
              </w:rPr>
            </w:pPr>
            <w:r w:rsidRPr="00127AA3">
              <w:rPr>
                <w:rFonts w:ascii="Times" w:hAnsi="Times" w:cs="Times New Roman"/>
                <w:lang w:eastAsia="pl-PL"/>
              </w:rPr>
              <w:t>U2: doradzić wykonanie panelu badań laboratoryjnych by ocenić kondycję skóry i stan pacjenta.</w:t>
            </w:r>
          </w:p>
          <w:p w14:paraId="69A10785" w14:textId="77777777" w:rsidR="00E075A8" w:rsidRPr="00127AA3" w:rsidRDefault="00E075A8" w:rsidP="00127AA3">
            <w:pPr>
              <w:autoSpaceDE w:val="0"/>
              <w:autoSpaceDN w:val="0"/>
              <w:adjustRightInd w:val="0"/>
              <w:spacing w:after="0" w:line="240" w:lineRule="auto"/>
              <w:jc w:val="both"/>
              <w:rPr>
                <w:rFonts w:ascii="Times" w:hAnsi="Times" w:cs="Times New Roman"/>
                <w:lang w:eastAsia="pl-PL"/>
              </w:rPr>
            </w:pPr>
            <w:r w:rsidRPr="00127AA3">
              <w:rPr>
                <w:rFonts w:ascii="Times" w:hAnsi="Times" w:cs="Times New Roman"/>
                <w:lang w:eastAsia="pl-PL"/>
              </w:rPr>
              <w:t>U3: zaproponować wykonanie badań laboratoryjnych i/lub konsultacji w celu najszybszej oceny stanu pacjenta w wybranych stanach chorobowych skóry.</w:t>
            </w:r>
          </w:p>
          <w:p w14:paraId="61AA5E18" w14:textId="77777777" w:rsidR="00E075A8" w:rsidRPr="00127AA3" w:rsidRDefault="00E075A8" w:rsidP="00127AA3">
            <w:pPr>
              <w:autoSpaceDE w:val="0"/>
              <w:autoSpaceDN w:val="0"/>
              <w:adjustRightInd w:val="0"/>
              <w:spacing w:after="0" w:line="240" w:lineRule="auto"/>
              <w:jc w:val="both"/>
              <w:rPr>
                <w:rFonts w:ascii="Times" w:hAnsi="Times" w:cs="Times New Roman"/>
                <w:lang w:eastAsia="pl-PL"/>
              </w:rPr>
            </w:pPr>
            <w:r w:rsidRPr="00127AA3">
              <w:rPr>
                <w:rFonts w:ascii="Times" w:hAnsi="Times" w:cs="Times New Roman"/>
                <w:lang w:eastAsia="pl-PL"/>
              </w:rPr>
              <w:lastRenderedPageBreak/>
              <w:t>U4: dokonać wyboru badań podstawowych i specjalistycznych uwzględniając wytyczne, w określonych stanach oraz interpretuje wyniki badań uwzględniając wartości referencyjne oraz uwarunkowania środowiskowe i osobnicze wpływające na stan skóry pacjenta.</w:t>
            </w:r>
          </w:p>
          <w:p w14:paraId="5FE8A452" w14:textId="77777777" w:rsidR="00E075A8" w:rsidRPr="00127AA3" w:rsidRDefault="00E075A8" w:rsidP="00127AA3">
            <w:pPr>
              <w:autoSpaceDE w:val="0"/>
              <w:autoSpaceDN w:val="0"/>
              <w:adjustRightInd w:val="0"/>
              <w:spacing w:after="0" w:line="240" w:lineRule="auto"/>
              <w:jc w:val="both"/>
              <w:rPr>
                <w:rFonts w:ascii="Times" w:hAnsi="Times" w:cs="Times New Roman"/>
                <w:lang w:eastAsia="pl-PL"/>
              </w:rPr>
            </w:pPr>
            <w:r w:rsidRPr="00127AA3">
              <w:rPr>
                <w:rFonts w:ascii="Times" w:hAnsi="Times" w:cs="Times New Roman"/>
                <w:lang w:eastAsia="pl-PL"/>
              </w:rPr>
              <w:t>U5: dokonać wyboru badań biochemicznych i enzymatycznych we krwi, moczu i płynach ustrojowych, w określonych stanach chorobowych skóry oraz interpretuje wyniki badań uwzględniając wartości referencyjne oraz uwarunkowania środowiskowe i osobnicze.</w:t>
            </w:r>
          </w:p>
        </w:tc>
      </w:tr>
      <w:tr w:rsidR="00E075A8" w:rsidRPr="00127AA3" w14:paraId="3E1B96DE" w14:textId="77777777" w:rsidTr="00E075A8">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14:paraId="1AF5D8FD"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lastRenderedPageBreak/>
              <w:t>Efekty kształcenia – kompetencje społeczne</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14:paraId="64921E60" w14:textId="77777777" w:rsidR="00E075A8" w:rsidRPr="00127AA3" w:rsidRDefault="00E075A8" w:rsidP="00127AA3">
            <w:pPr>
              <w:autoSpaceDE w:val="0"/>
              <w:autoSpaceDN w:val="0"/>
              <w:adjustRightInd w:val="0"/>
              <w:spacing w:after="0" w:line="240" w:lineRule="auto"/>
              <w:jc w:val="both"/>
              <w:rPr>
                <w:rFonts w:ascii="Times" w:hAnsi="Times" w:cs="Times New Roman"/>
                <w:b/>
              </w:rPr>
            </w:pPr>
            <w:r w:rsidRPr="00127AA3">
              <w:rPr>
                <w:rFonts w:ascii="Times" w:hAnsi="Times" w:cs="Times New Roman"/>
                <w:b/>
              </w:rPr>
              <w:t>Student gotów jest do:</w:t>
            </w:r>
          </w:p>
          <w:p w14:paraId="54A4391E" w14:textId="77777777" w:rsidR="00E075A8" w:rsidRPr="00127AA3" w:rsidRDefault="00E075A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K1: dokonania właściwego wyboru badań laboratoryjnych niezbędnych do oceny kondycji skóry oraz wykazuje nawyk czytania fachowej literatury.</w:t>
            </w:r>
          </w:p>
          <w:p w14:paraId="3B30117C" w14:textId="77777777" w:rsidR="00E075A8" w:rsidRPr="00127AA3" w:rsidRDefault="00E075A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K2: wykazania umiejętności niezbędnej do prawidłowego  wykonywania zawodu diagnosty laboratoryjnego związane z doborem i analizą badań w zakresie schorzeń skórnych.</w:t>
            </w:r>
          </w:p>
        </w:tc>
      </w:tr>
      <w:tr w:rsidR="00E075A8" w:rsidRPr="00127AA3" w14:paraId="29E0A63C" w14:textId="77777777" w:rsidTr="00E075A8">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14:paraId="43778DCD"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Metody dydaktyczne</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14:paraId="5C87D26E" w14:textId="77777777" w:rsidR="00E075A8" w:rsidRPr="00127AA3" w:rsidRDefault="00E075A8" w:rsidP="00127AA3">
            <w:pPr>
              <w:autoSpaceDE w:val="0"/>
              <w:autoSpaceDN w:val="0"/>
              <w:adjustRightInd w:val="0"/>
              <w:spacing w:after="0" w:line="240" w:lineRule="auto"/>
              <w:jc w:val="both"/>
              <w:rPr>
                <w:rFonts w:ascii="Times" w:hAnsi="Times" w:cs="Times New Roman"/>
                <w:b/>
              </w:rPr>
            </w:pPr>
            <w:r w:rsidRPr="00127AA3">
              <w:rPr>
                <w:rFonts w:ascii="Times" w:hAnsi="Times" w:cs="Times New Roman"/>
                <w:b/>
              </w:rPr>
              <w:t>Wykład:</w:t>
            </w:r>
          </w:p>
          <w:p w14:paraId="61A0A172" w14:textId="77777777" w:rsidR="00E075A8" w:rsidRPr="00127AA3" w:rsidRDefault="00E075A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xml:space="preserve">- informacyjny z prezentacją multimedialną; </w:t>
            </w:r>
          </w:p>
          <w:p w14:paraId="6A5E8A4C" w14:textId="77777777" w:rsidR="00E075A8" w:rsidRPr="00127AA3" w:rsidRDefault="00E075A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problemowy;</w:t>
            </w:r>
          </w:p>
          <w:p w14:paraId="47EC776D" w14:textId="77777777" w:rsidR="00E075A8" w:rsidRPr="00127AA3" w:rsidRDefault="00E075A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xml:space="preserve"> -konwersatoryjny.</w:t>
            </w:r>
          </w:p>
          <w:p w14:paraId="55AE6710" w14:textId="77777777" w:rsidR="00E075A8" w:rsidRPr="00127AA3" w:rsidRDefault="00E075A8" w:rsidP="00127AA3">
            <w:pPr>
              <w:pStyle w:val="Domylnie"/>
              <w:spacing w:after="0" w:line="240" w:lineRule="auto"/>
              <w:jc w:val="both"/>
              <w:rPr>
                <w:rFonts w:ascii="Times" w:hAnsi="Times" w:cs="Times New Roman"/>
                <w:b/>
              </w:rPr>
            </w:pPr>
          </w:p>
          <w:p w14:paraId="1EB4C22E"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rPr>
              <w:t>Laboratoria:</w:t>
            </w:r>
          </w:p>
          <w:p w14:paraId="178A31BC" w14:textId="77777777" w:rsidR="00E075A8" w:rsidRPr="00127AA3" w:rsidRDefault="00E075A8" w:rsidP="00127AA3">
            <w:pPr>
              <w:pStyle w:val="Domylnie"/>
              <w:spacing w:after="0" w:line="240" w:lineRule="auto"/>
              <w:jc w:val="both"/>
              <w:rPr>
                <w:rFonts w:ascii="Times" w:hAnsi="Times" w:cs="Times New Roman"/>
              </w:rPr>
            </w:pPr>
            <w:r w:rsidRPr="00127AA3">
              <w:rPr>
                <w:rFonts w:ascii="Times" w:hAnsi="Times" w:cs="Times New Roman"/>
              </w:rPr>
              <w:t>- nie dotyczy.</w:t>
            </w:r>
          </w:p>
          <w:p w14:paraId="2BA2B6AA" w14:textId="77777777" w:rsidR="00E075A8" w:rsidRPr="00127AA3" w:rsidRDefault="00E075A8" w:rsidP="00127AA3">
            <w:pPr>
              <w:pStyle w:val="Domylnie"/>
              <w:spacing w:after="0" w:line="240" w:lineRule="auto"/>
              <w:jc w:val="both"/>
              <w:rPr>
                <w:rFonts w:ascii="Times" w:hAnsi="Times" w:cs="Times New Roman"/>
                <w:b/>
              </w:rPr>
            </w:pPr>
          </w:p>
          <w:p w14:paraId="1C466888"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rPr>
              <w:t>Seminaria:</w:t>
            </w:r>
          </w:p>
          <w:p w14:paraId="5424FBE7" w14:textId="77777777" w:rsidR="00E075A8" w:rsidRPr="00127AA3" w:rsidRDefault="00E075A8" w:rsidP="00127AA3">
            <w:pPr>
              <w:pStyle w:val="Domylnie"/>
              <w:spacing w:after="0" w:line="240" w:lineRule="auto"/>
              <w:jc w:val="both"/>
              <w:rPr>
                <w:rFonts w:ascii="Times" w:eastAsia="Times New Roman" w:hAnsi="Times" w:cs="Times New Roman"/>
                <w:b/>
                <w:bCs/>
                <w:iCs/>
              </w:rPr>
            </w:pPr>
            <w:r w:rsidRPr="00127AA3">
              <w:rPr>
                <w:rFonts w:ascii="Times" w:hAnsi="Times" w:cs="Times New Roman"/>
              </w:rPr>
              <w:t>- nie dotyczy.</w:t>
            </w:r>
          </w:p>
        </w:tc>
      </w:tr>
      <w:tr w:rsidR="00E075A8" w:rsidRPr="00127AA3" w14:paraId="1CA7DBF9" w14:textId="77777777" w:rsidTr="00E075A8">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14:paraId="2A56130E"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Wymagania wstępne</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14:paraId="4325CFF6" w14:textId="77777777" w:rsidR="00E075A8" w:rsidRPr="00127AA3" w:rsidRDefault="00E075A8" w:rsidP="00127AA3">
            <w:pPr>
              <w:pStyle w:val="Domylnie"/>
              <w:spacing w:after="0" w:line="240" w:lineRule="auto"/>
              <w:jc w:val="both"/>
              <w:rPr>
                <w:rFonts w:ascii="Times" w:eastAsia="Times New Roman" w:hAnsi="Times" w:cs="Times New Roman"/>
                <w:iCs/>
              </w:rPr>
            </w:pPr>
            <w:r w:rsidRPr="00127AA3">
              <w:rPr>
                <w:rFonts w:ascii="Times" w:hAnsi="Times" w:cs="Times New Roman"/>
              </w:rPr>
              <w:t>Student rozpoczynający kształcenie z przedmiotu Kondycja skóry a wyniki badań laboratoryjnych powinien posiadać wiedzę z zakresu biochemii, fizjologii i patofizjologii oraz diagnostyki laboratoryjnej zdobytą podczas realizacji przedmiotów w toku studiów.</w:t>
            </w:r>
          </w:p>
        </w:tc>
      </w:tr>
      <w:tr w:rsidR="00E075A8" w:rsidRPr="00127AA3" w14:paraId="2779B030" w14:textId="77777777" w:rsidTr="00E075A8">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14:paraId="6EAE9D7F"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Skrócony opis przedmiotu</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14:paraId="3BDCFA43" w14:textId="77777777" w:rsidR="00E075A8" w:rsidRPr="00127AA3" w:rsidRDefault="00E075A8" w:rsidP="00127AA3">
            <w:pPr>
              <w:pStyle w:val="Domylnie"/>
              <w:spacing w:after="0" w:line="240" w:lineRule="auto"/>
              <w:jc w:val="both"/>
              <w:rPr>
                <w:rFonts w:ascii="Times" w:hAnsi="Times" w:cs="Times New Roman"/>
              </w:rPr>
            </w:pPr>
            <w:r w:rsidRPr="00127AA3">
              <w:rPr>
                <w:rFonts w:ascii="Times" w:hAnsi="Times" w:cs="Times New Roman"/>
                <w:spacing w:val="-3"/>
              </w:rPr>
              <w:t>Z</w:t>
            </w:r>
            <w:r w:rsidRPr="00127AA3">
              <w:rPr>
                <w:rFonts w:ascii="Times" w:hAnsi="Times" w:cs="Times New Roman"/>
                <w:lang w:eastAsia="pl-PL"/>
              </w:rPr>
              <w:t>asadniczym celem nauczania Kondycji skóry a wyniki badań laboratoryjnych na kierunku Analityka medyczna jest przygotowanie studentów do właściwego oceny stanu skóry pacjenta oraz dobór i interpretacja wyników badań laboratoryjnych, uwzględniając modyfikowalne i niemodyfikowalne czynniki środowiskowe wpływające na kondycję skóry.</w:t>
            </w:r>
          </w:p>
        </w:tc>
      </w:tr>
      <w:tr w:rsidR="00E075A8" w:rsidRPr="00127AA3" w14:paraId="79F2AA47" w14:textId="77777777" w:rsidTr="00E075A8">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14:paraId="0268DEBC"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Pełny opis przedmiotu</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14:paraId="0C3575BE" w14:textId="77777777" w:rsidR="00E075A8" w:rsidRPr="00127AA3" w:rsidRDefault="00E075A8" w:rsidP="00127AA3">
            <w:pPr>
              <w:spacing w:after="0" w:line="240" w:lineRule="auto"/>
              <w:jc w:val="both"/>
              <w:rPr>
                <w:rFonts w:ascii="Times" w:hAnsi="Times" w:cs="Times New Roman"/>
              </w:rPr>
            </w:pPr>
            <w:r w:rsidRPr="00127AA3">
              <w:rPr>
                <w:rFonts w:ascii="Times" w:hAnsi="Times" w:cs="Times New Roman"/>
              </w:rPr>
              <w:t xml:space="preserve">Diagnostyka laboratoryjna opisuje za pomocą mierzalnych parametrów laboratoryjnych stan zdrowia i/lub choroby człowieka. Zmiana kondycji skóry występująca u klienta jest natomiast związana z wpływem czynników zewnętrznych i/lub wewnętrznych oddziałujących na stan równowagi w ustroju. Dokonanie oceny skóry podczas wizyty w ambulatorium, pomoc w ustaleniu przyczyny zmian i wybór testów laboratoryjnych. Dodatkowo umiejętność doboru panelów badań laboratoryjnych do stanu skóry pacjenta, uwzględniając czynniki modyfikowalne i niemodyfikowalne wpływające i na skórę, i na wyniki badań jest wzbogaceniem warsztatu pracy. Dokonanie właściwego wyboru badania jest związane z umiejętnością rozpoznania zmian występujących na poziomie komórkowym, tkankowym, narządowym oraz toczących się w całym organizmie. W wybranych jednostkach chorobowych zaproponowano panel badań diagnostycznych według </w:t>
            </w:r>
            <w:r w:rsidRPr="00127AA3">
              <w:rPr>
                <w:rFonts w:ascii="Times" w:hAnsi="Times" w:cs="Times New Roman"/>
              </w:rPr>
              <w:lastRenderedPageBreak/>
              <w:t>najnowszych danych i wytycznych oraz sposób interpretacji wyników w zależności od sytuacji klinicznej i kondycji pacjenta. W celu oceny parametrów laboratoryjnych krwi, moczu i płynów ustrojowych przybliżone zostaną wystandaryzowane techniki analityczne fizyki, chemii, biochemii, biologii komórkowej i molekularnej.</w:t>
            </w:r>
          </w:p>
        </w:tc>
      </w:tr>
      <w:tr w:rsidR="00E075A8" w:rsidRPr="00127AA3" w14:paraId="217F748C" w14:textId="77777777" w:rsidTr="00E075A8">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14:paraId="6D7B55B9"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lastRenderedPageBreak/>
              <w:t>Literatura</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14:paraId="2F949983" w14:textId="77777777" w:rsidR="00E075A8" w:rsidRPr="00127AA3" w:rsidRDefault="00E075A8" w:rsidP="00127AA3">
            <w:pPr>
              <w:pStyle w:val="Bezodstpw1"/>
              <w:contextualSpacing/>
              <w:jc w:val="both"/>
              <w:rPr>
                <w:rFonts w:ascii="Times" w:hAnsi="Times" w:cs="Times New Roman"/>
                <w:b/>
                <w:lang w:eastAsia="pl-PL"/>
              </w:rPr>
            </w:pPr>
            <w:r w:rsidRPr="00127AA3">
              <w:rPr>
                <w:rFonts w:ascii="Times" w:eastAsia="Calibri" w:hAnsi="Times" w:cs="Times New Roman"/>
                <w:b/>
                <w:iCs/>
                <w:lang w:eastAsia="pl-PL"/>
              </w:rPr>
              <w:t xml:space="preserve">Literatura </w:t>
            </w:r>
            <w:r w:rsidRPr="00127AA3">
              <w:rPr>
                <w:rFonts w:ascii="Times" w:hAnsi="Times" w:cs="Times New Roman"/>
                <w:b/>
                <w:lang w:eastAsia="pl-PL"/>
              </w:rPr>
              <w:t>podstawowa:</w:t>
            </w:r>
          </w:p>
          <w:p w14:paraId="72D20171" w14:textId="77777777" w:rsidR="00E075A8" w:rsidRPr="00127AA3" w:rsidRDefault="00E075A8" w:rsidP="00127AA3">
            <w:pPr>
              <w:pStyle w:val="Bezodstpw1"/>
              <w:contextualSpacing/>
              <w:jc w:val="both"/>
              <w:rPr>
                <w:rFonts w:ascii="Times" w:hAnsi="Times" w:cs="Times New Roman"/>
              </w:rPr>
            </w:pPr>
            <w:r w:rsidRPr="00127AA3">
              <w:rPr>
                <w:rFonts w:ascii="Times" w:hAnsi="Times" w:cs="Times New Roman"/>
              </w:rPr>
              <w:t>1. Solnica B: Diagnostyka laboratoryjna. PZWL, Warszawa 2014</w:t>
            </w:r>
          </w:p>
          <w:p w14:paraId="7D8E377F" w14:textId="77777777" w:rsidR="00E075A8" w:rsidRPr="00127AA3" w:rsidRDefault="00E075A8" w:rsidP="00127AA3">
            <w:pPr>
              <w:pStyle w:val="Bezodstpw1"/>
              <w:contextualSpacing/>
              <w:jc w:val="both"/>
              <w:rPr>
                <w:rFonts w:ascii="Times" w:hAnsi="Times" w:cs="Times New Roman"/>
                <w:lang w:eastAsia="pl-PL"/>
              </w:rPr>
            </w:pPr>
            <w:r w:rsidRPr="00127AA3">
              <w:rPr>
                <w:rFonts w:ascii="Times" w:hAnsi="Times" w:cs="Times New Roman"/>
              </w:rPr>
              <w:t>2. Adamski Z, Kaszuba A: Dermatologia dla kosmetologów, Wydawnictwo Naukowe Uniwersytetu Medycznego im. K. Marcinkowskiego, Poznań 2008</w:t>
            </w:r>
          </w:p>
          <w:p w14:paraId="53F3EF42" w14:textId="77777777" w:rsidR="00E075A8" w:rsidRPr="00127AA3" w:rsidRDefault="00E075A8" w:rsidP="00127AA3">
            <w:pPr>
              <w:pStyle w:val="Bezodstpw1"/>
              <w:contextualSpacing/>
              <w:jc w:val="both"/>
              <w:rPr>
                <w:rFonts w:ascii="Times" w:hAnsi="Times" w:cs="Times New Roman"/>
                <w:lang w:eastAsia="pl-PL"/>
              </w:rPr>
            </w:pPr>
            <w:r w:rsidRPr="00127AA3">
              <w:rPr>
                <w:rFonts w:ascii="Times" w:hAnsi="Times" w:cs="Times New Roman"/>
                <w:lang w:eastAsia="pl-PL"/>
              </w:rPr>
              <w:t xml:space="preserve">3. Dembińska-Kieć A, Naskalski J: Diagnostyka laboratoryjna z elementami biochemii klinicznej. Elsevier Urban &amp; Partner, Wrocław 2010 </w:t>
            </w:r>
          </w:p>
          <w:p w14:paraId="502E9503" w14:textId="77777777" w:rsidR="00E075A8" w:rsidRPr="00127AA3" w:rsidRDefault="00E075A8" w:rsidP="00127AA3">
            <w:pPr>
              <w:pStyle w:val="Bezodstpw1"/>
              <w:contextualSpacing/>
              <w:jc w:val="both"/>
              <w:rPr>
                <w:rFonts w:ascii="Times" w:hAnsi="Times" w:cs="Times New Roman"/>
                <w:lang w:eastAsia="pl-PL"/>
              </w:rPr>
            </w:pPr>
            <w:r w:rsidRPr="00127AA3">
              <w:rPr>
                <w:rFonts w:ascii="Times" w:hAnsi="Times" w:cs="Times New Roman"/>
                <w:lang w:val="nb-NO"/>
              </w:rPr>
              <w:t xml:space="preserve">4. Provan D, Singer C, Baglin T, Lilleyman J: Hematologia kliniczna. </w:t>
            </w:r>
            <w:r w:rsidRPr="00127AA3">
              <w:rPr>
                <w:rFonts w:ascii="Times" w:hAnsi="Times" w:cs="Times New Roman"/>
              </w:rPr>
              <w:t>PZWL, Warszawa 2008</w:t>
            </w:r>
          </w:p>
          <w:p w14:paraId="26176C5B" w14:textId="77777777" w:rsidR="00E075A8" w:rsidRPr="00127AA3" w:rsidRDefault="00E075A8" w:rsidP="00127AA3">
            <w:pPr>
              <w:pStyle w:val="Bezodstpw1"/>
              <w:contextualSpacing/>
              <w:jc w:val="both"/>
              <w:rPr>
                <w:rFonts w:ascii="Times" w:hAnsi="Times" w:cs="Times New Roman"/>
                <w:lang w:eastAsia="pl-PL"/>
              </w:rPr>
            </w:pPr>
          </w:p>
          <w:p w14:paraId="6BA4B7D9" w14:textId="77777777" w:rsidR="00E075A8" w:rsidRPr="00127AA3" w:rsidRDefault="00E075A8" w:rsidP="00127AA3">
            <w:pPr>
              <w:pStyle w:val="Bezodstpw1"/>
              <w:contextualSpacing/>
              <w:jc w:val="both"/>
              <w:rPr>
                <w:rFonts w:ascii="Times" w:hAnsi="Times" w:cs="Times New Roman"/>
                <w:b/>
                <w:lang w:eastAsia="pl-PL"/>
              </w:rPr>
            </w:pPr>
            <w:r w:rsidRPr="00127AA3">
              <w:rPr>
                <w:rFonts w:ascii="Times" w:hAnsi="Times" w:cs="Times New Roman"/>
                <w:b/>
                <w:lang w:eastAsia="pl-PL"/>
              </w:rPr>
              <w:t>Literatura uzupełniająca:</w:t>
            </w:r>
          </w:p>
          <w:p w14:paraId="292DE30A" w14:textId="77777777" w:rsidR="00E075A8" w:rsidRPr="00127AA3" w:rsidRDefault="00E075A8" w:rsidP="00127AA3">
            <w:pPr>
              <w:pStyle w:val="Bezodstpw1"/>
              <w:contextualSpacing/>
              <w:jc w:val="both"/>
              <w:rPr>
                <w:rFonts w:ascii="Times" w:hAnsi="Times" w:cs="Times New Roman"/>
                <w:lang w:eastAsia="pl-PL"/>
              </w:rPr>
            </w:pPr>
            <w:r w:rsidRPr="00127AA3">
              <w:rPr>
                <w:rFonts w:ascii="Times" w:hAnsi="Times" w:cs="Times New Roman"/>
              </w:rPr>
              <w:t>1. Noszczyk M: Kosmetologia pielęgnacyjna i lekarska. PZWL, Warszawa 2010</w:t>
            </w:r>
          </w:p>
          <w:p w14:paraId="606BBCFD" w14:textId="77777777" w:rsidR="00E075A8" w:rsidRPr="00127AA3" w:rsidRDefault="00E075A8" w:rsidP="00127AA3">
            <w:pPr>
              <w:pStyle w:val="Bezodstpw1"/>
              <w:contextualSpacing/>
              <w:jc w:val="both"/>
              <w:rPr>
                <w:rFonts w:ascii="Times" w:hAnsi="Times" w:cs="Times New Roman"/>
                <w:lang w:eastAsia="pl-PL"/>
              </w:rPr>
            </w:pPr>
            <w:r w:rsidRPr="00127AA3">
              <w:rPr>
                <w:rFonts w:ascii="Times" w:hAnsi="Times" w:cs="Times New Roman"/>
                <w:lang w:eastAsia="pl-PL"/>
              </w:rPr>
              <w:t>2. Wallach J: Interpretacja badań laboratoryjnych. Medipage, Warszawa 2011</w:t>
            </w:r>
          </w:p>
          <w:p w14:paraId="203E2542" w14:textId="77777777" w:rsidR="00E075A8" w:rsidRPr="00127AA3" w:rsidRDefault="00E075A8" w:rsidP="00127AA3">
            <w:pPr>
              <w:pStyle w:val="Bezodstpw1"/>
              <w:contextualSpacing/>
              <w:jc w:val="both"/>
              <w:rPr>
                <w:rFonts w:ascii="Times" w:hAnsi="Times" w:cs="Times New Roman"/>
              </w:rPr>
            </w:pPr>
            <w:r w:rsidRPr="00127AA3">
              <w:rPr>
                <w:rFonts w:ascii="Times" w:hAnsi="Times" w:cs="Times New Roman"/>
              </w:rPr>
              <w:t>3. Pawlikowski M, Grotowski W: Zaburzenia hormonalne. PZWL, Warszawa 2003</w:t>
            </w:r>
          </w:p>
          <w:p w14:paraId="0B28054F" w14:textId="77777777" w:rsidR="00E075A8" w:rsidRPr="00127AA3" w:rsidRDefault="00E075A8" w:rsidP="00127AA3">
            <w:pPr>
              <w:spacing w:after="0" w:line="240" w:lineRule="auto"/>
              <w:contextualSpacing/>
              <w:jc w:val="both"/>
              <w:rPr>
                <w:rFonts w:ascii="Times" w:hAnsi="Times" w:cs="Times New Roman"/>
              </w:rPr>
            </w:pPr>
            <w:r w:rsidRPr="00127AA3">
              <w:rPr>
                <w:rFonts w:ascii="Times" w:hAnsi="Times" w:cs="Times New Roman"/>
                <w:lang w:eastAsia="pl-PL"/>
              </w:rPr>
              <w:t>4. Klekot-Hyla L, Kokot S: Badania laboratoryjne. Zakres norm i interpretacja. PZWL Warszawa 2011</w:t>
            </w:r>
          </w:p>
          <w:p w14:paraId="1960613F" w14:textId="77777777" w:rsidR="00E075A8" w:rsidRPr="00127AA3" w:rsidRDefault="00E075A8" w:rsidP="00127AA3">
            <w:pPr>
              <w:spacing w:after="0" w:line="240" w:lineRule="auto"/>
              <w:jc w:val="both"/>
              <w:rPr>
                <w:rFonts w:ascii="Times" w:hAnsi="Times" w:cs="Times New Roman"/>
              </w:rPr>
            </w:pPr>
            <w:r w:rsidRPr="00127AA3">
              <w:rPr>
                <w:rFonts w:ascii="Times" w:hAnsi="Times" w:cs="Times New Roman"/>
              </w:rPr>
              <w:t>5. Kokot F: Zaburzenia gospodarki wodno-elektrolitowej i kwasowo-zasadowej. PZWL Warszawa 2007</w:t>
            </w:r>
          </w:p>
        </w:tc>
      </w:tr>
      <w:tr w:rsidR="00E075A8" w:rsidRPr="00127AA3" w14:paraId="36704205" w14:textId="77777777" w:rsidTr="00E075A8">
        <w:trPr>
          <w:trHeight w:val="132"/>
        </w:trPr>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14:paraId="31A6DD5A"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Metody i kryteria oceniania</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14:paraId="69868BE7" w14:textId="77777777" w:rsidR="00E075A8" w:rsidRPr="00127AA3" w:rsidRDefault="00E075A8" w:rsidP="00127AA3">
            <w:pPr>
              <w:widowControl w:val="0"/>
              <w:spacing w:after="0" w:line="240" w:lineRule="auto"/>
              <w:jc w:val="both"/>
              <w:rPr>
                <w:rFonts w:ascii="Times" w:hAnsi="Times" w:cs="Times New Roman"/>
              </w:rPr>
            </w:pPr>
            <w:r w:rsidRPr="00127AA3">
              <w:rPr>
                <w:rFonts w:ascii="Times" w:hAnsi="Times" w:cs="Times New Roman"/>
                <w:bCs/>
                <w:lang w:eastAsia="pl-PL"/>
              </w:rPr>
              <w:t>1. U</w:t>
            </w:r>
            <w:r w:rsidRPr="00127AA3">
              <w:rPr>
                <w:rFonts w:ascii="Times" w:hAnsi="Times" w:cs="Times New Roman"/>
                <w:bCs/>
              </w:rPr>
              <w:t>kierunkowana obserwacja czynności studenta podczas wykonywania zadań praktycznych (interpretacja wyników badań laboratoryjnych w wybranej jednostce chorobowej skóry)</w:t>
            </w:r>
            <w:r w:rsidRPr="00127AA3">
              <w:rPr>
                <w:rFonts w:ascii="Times" w:hAnsi="Times" w:cs="Times New Roman"/>
              </w:rPr>
              <w:t>: W4, U3-U5, K1</w:t>
            </w:r>
          </w:p>
          <w:p w14:paraId="69B1FE53" w14:textId="77777777" w:rsidR="00E075A8" w:rsidRPr="00127AA3" w:rsidRDefault="00E075A8" w:rsidP="00127AA3">
            <w:pPr>
              <w:widowControl w:val="0"/>
              <w:spacing w:after="0" w:line="240" w:lineRule="auto"/>
              <w:jc w:val="both"/>
              <w:rPr>
                <w:rFonts w:ascii="Times" w:hAnsi="Times" w:cs="Times New Roman"/>
              </w:rPr>
            </w:pPr>
            <w:r w:rsidRPr="00127AA3">
              <w:rPr>
                <w:rFonts w:ascii="Times" w:hAnsi="Times" w:cs="Times New Roman"/>
                <w:bCs/>
              </w:rPr>
              <w:t>2. Aktywność:</w:t>
            </w:r>
            <w:r w:rsidRPr="00127AA3">
              <w:rPr>
                <w:rFonts w:ascii="Times" w:hAnsi="Times" w:cs="Times New Roman"/>
              </w:rPr>
              <w:t xml:space="preserve"> U1-U4, K2</w:t>
            </w:r>
          </w:p>
          <w:p w14:paraId="6C769516" w14:textId="77777777" w:rsidR="00E075A8" w:rsidRPr="00127AA3" w:rsidRDefault="00E075A8" w:rsidP="00127AA3">
            <w:pPr>
              <w:widowControl w:val="0"/>
              <w:spacing w:after="0" w:line="240" w:lineRule="auto"/>
              <w:jc w:val="both"/>
              <w:rPr>
                <w:rFonts w:ascii="Times" w:hAnsi="Times" w:cs="Times New Roman"/>
              </w:rPr>
            </w:pPr>
            <w:r w:rsidRPr="00127AA3">
              <w:rPr>
                <w:rFonts w:ascii="Times" w:hAnsi="Times" w:cs="Times New Roman"/>
                <w:bCs/>
              </w:rPr>
              <w:t>3. Kolokwium:</w:t>
            </w:r>
            <w:r w:rsidRPr="00127AA3">
              <w:rPr>
                <w:rFonts w:ascii="Times" w:hAnsi="Times" w:cs="Times New Roman"/>
              </w:rPr>
              <w:t xml:space="preserve"> W1-W6, U1-U5, K2</w:t>
            </w:r>
          </w:p>
          <w:p w14:paraId="1C424C27" w14:textId="77777777" w:rsidR="00E075A8" w:rsidRPr="00127AA3" w:rsidRDefault="00E075A8" w:rsidP="00127AA3">
            <w:pPr>
              <w:widowControl w:val="0"/>
              <w:spacing w:after="0" w:line="240" w:lineRule="auto"/>
              <w:jc w:val="both"/>
              <w:rPr>
                <w:rFonts w:ascii="Times" w:hAnsi="Times" w:cs="Times New Roman"/>
              </w:rPr>
            </w:pPr>
          </w:p>
        </w:tc>
      </w:tr>
      <w:tr w:rsidR="00E075A8" w:rsidRPr="00127AA3" w14:paraId="77443132" w14:textId="77777777" w:rsidTr="00E075A8">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14:paraId="0BA18918"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Praktyki zawodowe w ramach przedmiotu</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14:paraId="4F1517F0" w14:textId="77777777" w:rsidR="00E075A8" w:rsidRPr="00127AA3" w:rsidRDefault="00E075A8" w:rsidP="00127AA3">
            <w:pPr>
              <w:autoSpaceDE w:val="0"/>
              <w:adjustRightInd w:val="0"/>
              <w:spacing w:after="0" w:line="240" w:lineRule="auto"/>
              <w:jc w:val="both"/>
              <w:rPr>
                <w:rFonts w:ascii="Times" w:hAnsi="Times" w:cs="Times New Roman"/>
              </w:rPr>
            </w:pPr>
            <w:r w:rsidRPr="00127AA3">
              <w:rPr>
                <w:rFonts w:ascii="Times" w:hAnsi="Times" w:cs="Times New Roman"/>
              </w:rPr>
              <w:t>Nie dotyczy.</w:t>
            </w:r>
          </w:p>
        </w:tc>
      </w:tr>
    </w:tbl>
    <w:p w14:paraId="0E20314B" w14:textId="77777777" w:rsidR="00E075A8" w:rsidRPr="00127AA3" w:rsidRDefault="00E075A8" w:rsidP="00127AA3">
      <w:pPr>
        <w:pStyle w:val="Domylnie"/>
        <w:spacing w:after="0" w:line="240" w:lineRule="auto"/>
        <w:ind w:left="1440"/>
        <w:jc w:val="both"/>
        <w:rPr>
          <w:rFonts w:ascii="Times" w:hAnsi="Times" w:cs="Times New Roman"/>
          <w:b/>
        </w:rPr>
      </w:pPr>
    </w:p>
    <w:p w14:paraId="040FD3E8" w14:textId="77777777" w:rsidR="00E075A8" w:rsidRPr="00127AA3" w:rsidRDefault="00E075A8" w:rsidP="00127AA3">
      <w:pPr>
        <w:pStyle w:val="Domylnie"/>
        <w:spacing w:after="0" w:line="240" w:lineRule="auto"/>
        <w:jc w:val="both"/>
        <w:rPr>
          <w:rFonts w:ascii="Times" w:hAnsi="Times" w:cs="Times New Roman"/>
          <w:b/>
        </w:rPr>
      </w:pPr>
    </w:p>
    <w:p w14:paraId="6E410D99" w14:textId="77777777" w:rsidR="00E075A8" w:rsidRPr="00127AA3" w:rsidRDefault="00E075A8" w:rsidP="00127AA3">
      <w:pPr>
        <w:pStyle w:val="Domylnie"/>
        <w:spacing w:after="0" w:line="240" w:lineRule="auto"/>
        <w:jc w:val="both"/>
        <w:rPr>
          <w:rFonts w:ascii="Times" w:hAnsi="Times" w:cs="Times New Roman"/>
          <w:b/>
        </w:rPr>
      </w:pPr>
    </w:p>
    <w:p w14:paraId="50B387C3" w14:textId="77777777" w:rsidR="00E075A8" w:rsidRPr="00127AA3" w:rsidRDefault="00E075A8" w:rsidP="00127AA3">
      <w:pPr>
        <w:pStyle w:val="Domylnie"/>
        <w:spacing w:after="0" w:line="240" w:lineRule="auto"/>
        <w:jc w:val="both"/>
        <w:rPr>
          <w:rFonts w:ascii="Times" w:hAnsi="Times" w:cs="Times New Roman"/>
        </w:rPr>
      </w:pPr>
      <w:r w:rsidRPr="00127AA3">
        <w:rPr>
          <w:rFonts w:ascii="Times" w:hAnsi="Times" w:cs="Times New Roman"/>
          <w:b/>
        </w:rPr>
        <w:t xml:space="preserve">B) </w:t>
      </w:r>
      <w:r w:rsidRPr="00127AA3">
        <w:rPr>
          <w:rFonts w:ascii="Times" w:hAnsi="Times" w:cs="Times New Roman"/>
          <w:b/>
          <w:bCs/>
          <w:lang w:eastAsia="pl-PL"/>
        </w:rPr>
        <w:t xml:space="preserve">Opis przedmiotu cyklu </w:t>
      </w:r>
    </w:p>
    <w:tbl>
      <w:tblPr>
        <w:tblW w:w="0" w:type="auto"/>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183"/>
        <w:gridCol w:w="5866"/>
      </w:tblGrid>
      <w:tr w:rsidR="00E075A8" w:rsidRPr="00127AA3" w14:paraId="40843B79" w14:textId="77777777" w:rsidTr="00E075A8">
        <w:tc>
          <w:tcPr>
            <w:tcW w:w="3220" w:type="dxa"/>
            <w:tcBorders>
              <w:top w:val="single" w:sz="4" w:space="0" w:color="00000A"/>
              <w:bottom w:val="single" w:sz="4" w:space="0" w:color="00000A"/>
              <w:right w:val="single" w:sz="4" w:space="0" w:color="00000A"/>
            </w:tcBorders>
            <w:tcMar>
              <w:top w:w="0" w:type="dxa"/>
              <w:left w:w="108" w:type="dxa"/>
              <w:bottom w:w="0" w:type="dxa"/>
              <w:right w:w="108" w:type="dxa"/>
            </w:tcMar>
          </w:tcPr>
          <w:p w14:paraId="126C344F" w14:textId="77777777" w:rsidR="00E075A8" w:rsidRPr="00127AA3" w:rsidRDefault="00E075A8" w:rsidP="00127AA3">
            <w:pPr>
              <w:pStyle w:val="Domylnie"/>
              <w:spacing w:after="0" w:line="240" w:lineRule="auto"/>
              <w:jc w:val="both"/>
              <w:rPr>
                <w:rFonts w:ascii="Times" w:hAnsi="Times" w:cs="Times New Roman"/>
              </w:rPr>
            </w:pPr>
            <w:r w:rsidRPr="00127AA3">
              <w:rPr>
                <w:rFonts w:ascii="Times" w:hAnsi="Times" w:cs="Times New Roman"/>
                <w:b/>
                <w:bCs/>
                <w:lang w:eastAsia="pl-PL"/>
              </w:rPr>
              <w:t>Nazwa pola</w:t>
            </w:r>
          </w:p>
        </w:tc>
        <w:tc>
          <w:tcPr>
            <w:tcW w:w="5968" w:type="dxa"/>
            <w:tcBorders>
              <w:top w:val="single" w:sz="4" w:space="0" w:color="00000A"/>
              <w:left w:val="single" w:sz="4" w:space="0" w:color="00000A"/>
              <w:bottom w:val="single" w:sz="4" w:space="0" w:color="00000A"/>
            </w:tcBorders>
            <w:tcMar>
              <w:top w:w="0" w:type="dxa"/>
              <w:left w:w="108" w:type="dxa"/>
              <w:bottom w:w="0" w:type="dxa"/>
              <w:right w:w="108" w:type="dxa"/>
            </w:tcMar>
          </w:tcPr>
          <w:p w14:paraId="5C1F86D3" w14:textId="77777777" w:rsidR="00E075A8" w:rsidRPr="00127AA3" w:rsidRDefault="00E075A8" w:rsidP="00127AA3">
            <w:pPr>
              <w:pStyle w:val="Domylnie"/>
              <w:spacing w:after="0" w:line="240" w:lineRule="auto"/>
              <w:jc w:val="both"/>
              <w:rPr>
                <w:rFonts w:ascii="Times" w:hAnsi="Times" w:cs="Times New Roman"/>
              </w:rPr>
            </w:pPr>
            <w:r w:rsidRPr="00127AA3">
              <w:rPr>
                <w:rFonts w:ascii="Times" w:hAnsi="Times" w:cs="Times New Roman"/>
                <w:b/>
                <w:bCs/>
                <w:lang w:eastAsia="pl-PL"/>
              </w:rPr>
              <w:t>Komentarz</w:t>
            </w:r>
          </w:p>
        </w:tc>
      </w:tr>
      <w:tr w:rsidR="00E075A8" w:rsidRPr="00127AA3" w14:paraId="142624D7" w14:textId="77777777" w:rsidTr="00E075A8">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EA5D3C"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Cykl dydaktyczny, w którym przedmiot jest realizowany</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59079D30"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rPr>
              <w:t>Rok IV/V, semestr VII/VIII/IX</w:t>
            </w:r>
          </w:p>
        </w:tc>
      </w:tr>
      <w:tr w:rsidR="00E075A8" w:rsidRPr="00127AA3" w14:paraId="5E2955CC" w14:textId="77777777" w:rsidTr="00E075A8">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5FFCE3"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Sposób zaliczenia przedmiotu w cyklu</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7B754D74" w14:textId="77777777" w:rsidR="00E075A8" w:rsidRPr="00127AA3" w:rsidRDefault="00E075A8" w:rsidP="00127AA3">
            <w:pPr>
              <w:pStyle w:val="Domylnie"/>
              <w:spacing w:after="0" w:line="240" w:lineRule="auto"/>
              <w:jc w:val="both"/>
              <w:rPr>
                <w:rFonts w:ascii="Times" w:hAnsi="Times" w:cs="Times New Roman"/>
              </w:rPr>
            </w:pPr>
            <w:r w:rsidRPr="00127AA3">
              <w:rPr>
                <w:rFonts w:ascii="Times" w:hAnsi="Times" w:cs="Times New Roman"/>
                <w:b/>
              </w:rPr>
              <w:t>Wykłady:</w:t>
            </w:r>
            <w:r w:rsidRPr="00127AA3">
              <w:rPr>
                <w:rFonts w:ascii="Times" w:hAnsi="Times" w:cs="Times New Roman"/>
              </w:rPr>
              <w:t xml:space="preserve"> Zaliczenie na ocenę</w:t>
            </w:r>
          </w:p>
        </w:tc>
      </w:tr>
      <w:tr w:rsidR="00E075A8" w:rsidRPr="00127AA3" w14:paraId="6017FF34" w14:textId="77777777" w:rsidTr="00E075A8">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CD5A48"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Forma(y) i liczba godzin zajęć oraz sposoby ich zaliczenia</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4B0D80EE" w14:textId="77777777" w:rsidR="00E075A8" w:rsidRPr="00127AA3" w:rsidRDefault="00E075A8" w:rsidP="00127AA3">
            <w:pPr>
              <w:pStyle w:val="Domylnie"/>
              <w:spacing w:after="0" w:line="240" w:lineRule="auto"/>
              <w:jc w:val="both"/>
              <w:rPr>
                <w:rFonts w:ascii="Times" w:hAnsi="Times" w:cs="Times New Roman"/>
              </w:rPr>
            </w:pPr>
            <w:r w:rsidRPr="00127AA3">
              <w:rPr>
                <w:rFonts w:ascii="Times" w:hAnsi="Times" w:cs="Times New Roman"/>
                <w:b/>
              </w:rPr>
              <w:t>Wykłady:</w:t>
            </w:r>
            <w:r w:rsidRPr="00127AA3">
              <w:rPr>
                <w:rFonts w:ascii="Times" w:hAnsi="Times" w:cs="Times New Roman"/>
              </w:rPr>
              <w:t xml:space="preserve"> 15 godzin- zaliczenia na ocenę</w:t>
            </w:r>
          </w:p>
        </w:tc>
      </w:tr>
      <w:tr w:rsidR="00E075A8" w:rsidRPr="00127AA3" w14:paraId="41332B51" w14:textId="77777777" w:rsidTr="00E075A8">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A65871"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Imię i nazwisko koordynatora/ów przedmiotu cyklu</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6F9BA5C3" w14:textId="3D8712BE" w:rsidR="00E075A8" w:rsidRPr="00127AA3" w:rsidRDefault="00E075A8" w:rsidP="00174D45">
            <w:pPr>
              <w:pStyle w:val="Domylnie"/>
              <w:spacing w:after="0" w:line="240" w:lineRule="auto"/>
              <w:jc w:val="both"/>
              <w:rPr>
                <w:rFonts w:ascii="Times" w:hAnsi="Times" w:cs="Times New Roman"/>
                <w:b/>
              </w:rPr>
            </w:pPr>
            <w:r w:rsidRPr="00127AA3">
              <w:rPr>
                <w:rFonts w:ascii="Times" w:hAnsi="Times" w:cs="Times New Roman"/>
                <w:b/>
              </w:rPr>
              <w:t xml:space="preserve">Dr n. med. </w:t>
            </w:r>
            <w:r w:rsidR="00174D45">
              <w:rPr>
                <w:rFonts w:ascii="Times New Roman" w:hAnsi="Times New Roman" w:cs="Times New Roman"/>
                <w:b/>
              </w:rPr>
              <w:t>Magdalena Lampka</w:t>
            </w:r>
          </w:p>
        </w:tc>
      </w:tr>
      <w:tr w:rsidR="00E075A8" w:rsidRPr="00127AA3" w14:paraId="7827F942" w14:textId="77777777" w:rsidTr="00E075A8">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119778"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 xml:space="preserve">Imię i nazwisko osób prowadzących grupy zajęciowe </w:t>
            </w:r>
            <w:r w:rsidRPr="00127AA3">
              <w:rPr>
                <w:rFonts w:ascii="Times" w:hAnsi="Times" w:cs="Times New Roman"/>
                <w:b/>
                <w:lang w:eastAsia="pl-PL"/>
              </w:rPr>
              <w:lastRenderedPageBreak/>
              <w:t>przedmiotu</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34ECB6A7" w14:textId="0E7215F4" w:rsidR="00E075A8" w:rsidRPr="00127AA3" w:rsidRDefault="00E075A8" w:rsidP="00174D45">
            <w:pPr>
              <w:pStyle w:val="Domylnie"/>
              <w:spacing w:after="0" w:line="240" w:lineRule="auto"/>
              <w:jc w:val="both"/>
              <w:rPr>
                <w:rFonts w:ascii="Times" w:hAnsi="Times" w:cs="Times New Roman"/>
              </w:rPr>
            </w:pPr>
            <w:r w:rsidRPr="00127AA3">
              <w:rPr>
                <w:rFonts w:ascii="Times" w:hAnsi="Times" w:cs="Times New Roman"/>
              </w:rPr>
              <w:lastRenderedPageBreak/>
              <w:t xml:space="preserve">Dr n. med. </w:t>
            </w:r>
            <w:r w:rsidR="00174D45">
              <w:rPr>
                <w:rFonts w:ascii="Times New Roman" w:hAnsi="Times New Roman" w:cs="Times New Roman"/>
              </w:rPr>
              <w:t>Dr Magdalena Lampka</w:t>
            </w:r>
            <w:r w:rsidRPr="00127AA3">
              <w:rPr>
                <w:rFonts w:ascii="Times" w:hAnsi="Times" w:cs="Times New Roman"/>
              </w:rPr>
              <w:t xml:space="preserve"> </w:t>
            </w:r>
          </w:p>
        </w:tc>
      </w:tr>
      <w:tr w:rsidR="00E075A8" w:rsidRPr="00127AA3" w14:paraId="6412D5F2" w14:textId="77777777" w:rsidTr="00E075A8">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925BF4"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Atrybut (charakter) przedmiotu</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79DE6698" w14:textId="77777777" w:rsidR="00E075A8" w:rsidRPr="00127AA3" w:rsidRDefault="00E075A8" w:rsidP="00127AA3">
            <w:pPr>
              <w:pStyle w:val="Domylnie"/>
              <w:spacing w:after="0" w:line="240" w:lineRule="auto"/>
              <w:jc w:val="both"/>
              <w:rPr>
                <w:rFonts w:ascii="Times" w:hAnsi="Times" w:cs="Times New Roman"/>
              </w:rPr>
            </w:pPr>
            <w:r w:rsidRPr="00127AA3">
              <w:rPr>
                <w:rFonts w:ascii="Times" w:hAnsi="Times" w:cs="Times New Roman"/>
              </w:rPr>
              <w:t>Przedmiot do wyboru</w:t>
            </w:r>
          </w:p>
        </w:tc>
      </w:tr>
      <w:tr w:rsidR="00E075A8" w:rsidRPr="00127AA3" w14:paraId="201183DC" w14:textId="77777777" w:rsidTr="00E075A8">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A68127"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Grupy zajęciowe z opisem i limitem miejsc w grupach</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2BB57FA6" w14:textId="77777777" w:rsidR="00E075A8" w:rsidRPr="00127AA3" w:rsidRDefault="00E075A8" w:rsidP="00127AA3">
            <w:pPr>
              <w:pStyle w:val="WW-Domylnie"/>
              <w:spacing w:after="0" w:line="240" w:lineRule="auto"/>
              <w:jc w:val="both"/>
              <w:rPr>
                <w:rFonts w:ascii="Times" w:hAnsi="Times" w:cs="Times New Roman"/>
              </w:rPr>
            </w:pPr>
            <w:r w:rsidRPr="00127AA3">
              <w:rPr>
                <w:rFonts w:ascii="Times" w:hAnsi="Times" w:cs="Times New Roman"/>
              </w:rPr>
              <w:t>Minimalna liczba studentów: 25</w:t>
            </w:r>
          </w:p>
          <w:p w14:paraId="6CEECBE8" w14:textId="77777777" w:rsidR="00E075A8" w:rsidRPr="00127AA3" w:rsidRDefault="00E075A8" w:rsidP="00127AA3">
            <w:pPr>
              <w:pStyle w:val="Domylnie"/>
              <w:spacing w:after="0" w:line="240" w:lineRule="auto"/>
              <w:jc w:val="both"/>
              <w:rPr>
                <w:rFonts w:ascii="Times" w:hAnsi="Times" w:cs="Times New Roman"/>
              </w:rPr>
            </w:pPr>
            <w:r w:rsidRPr="00127AA3">
              <w:rPr>
                <w:rFonts w:ascii="Times" w:hAnsi="Times" w:cs="Times New Roman"/>
              </w:rPr>
              <w:t>Maksymalna liczba studentów: 50</w:t>
            </w:r>
          </w:p>
        </w:tc>
      </w:tr>
      <w:tr w:rsidR="00E075A8" w:rsidRPr="00127AA3" w14:paraId="64EF3E09" w14:textId="77777777" w:rsidTr="00E075A8">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FC5D12"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Terminy i miejsca odbywania zajęć</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1E8B66B0" w14:textId="77777777" w:rsidR="00E075A8" w:rsidRPr="00127AA3" w:rsidRDefault="00E075A8" w:rsidP="00127AA3">
            <w:pPr>
              <w:pStyle w:val="Default"/>
              <w:jc w:val="both"/>
              <w:rPr>
                <w:rFonts w:ascii="Times" w:hAnsi="Times"/>
                <w:color w:val="auto"/>
                <w:sz w:val="22"/>
                <w:szCs w:val="22"/>
                <w:lang w:val="pl-PL"/>
              </w:rPr>
            </w:pPr>
            <w:r w:rsidRPr="00127AA3">
              <w:rPr>
                <w:rFonts w:ascii="Times" w:hAnsi="Times"/>
                <w:bCs/>
                <w:iCs/>
                <w:color w:val="auto"/>
                <w:sz w:val="22"/>
                <w:szCs w:val="22"/>
                <w:lang w:val="pl-PL"/>
              </w:rPr>
              <w:t xml:space="preserve">Sale wykładowe Collegium Medium im. L. Rydygiera </w:t>
            </w:r>
            <w:r w:rsidRPr="00127AA3">
              <w:rPr>
                <w:rFonts w:ascii="Times" w:hAnsi="Times"/>
                <w:bCs/>
                <w:iCs/>
                <w:color w:val="auto"/>
                <w:sz w:val="22"/>
                <w:szCs w:val="22"/>
                <w:lang w:val="pl-PL"/>
              </w:rPr>
              <w:br/>
              <w:t>w Bydgoszczy Uniwersytetu Mikołaja Kopernika w Toruniu w terminach podawanych przez Dział Kształcenia.</w:t>
            </w:r>
          </w:p>
        </w:tc>
      </w:tr>
      <w:tr w:rsidR="00E075A8" w:rsidRPr="00127AA3" w14:paraId="710731BC" w14:textId="77777777" w:rsidTr="00E075A8">
        <w:tc>
          <w:tcPr>
            <w:tcW w:w="32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2BBFC7"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Efekty kształcenia, zdefiniowane dla danej formy zajęć w ramach przedmiotu</w:t>
            </w:r>
          </w:p>
        </w:tc>
        <w:tc>
          <w:tcPr>
            <w:tcW w:w="59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2E690D56" w14:textId="77777777" w:rsidR="00E075A8" w:rsidRPr="00127AA3" w:rsidRDefault="00E075A8" w:rsidP="00127AA3">
            <w:pPr>
              <w:autoSpaceDE w:val="0"/>
              <w:autoSpaceDN w:val="0"/>
              <w:adjustRightInd w:val="0"/>
              <w:spacing w:after="0" w:line="240" w:lineRule="auto"/>
              <w:ind w:left="491" w:hanging="491"/>
              <w:jc w:val="both"/>
              <w:rPr>
                <w:rFonts w:ascii="Times" w:hAnsi="Times" w:cs="Times New Roman"/>
                <w:b/>
                <w:iCs/>
              </w:rPr>
            </w:pPr>
            <w:r w:rsidRPr="00127AA3">
              <w:rPr>
                <w:rFonts w:ascii="Times" w:hAnsi="Times" w:cs="Times New Roman"/>
                <w:b/>
                <w:iCs/>
              </w:rPr>
              <w:t>Wykłady student zna i rozumie:</w:t>
            </w:r>
          </w:p>
          <w:p w14:paraId="0F316021" w14:textId="77777777" w:rsidR="00E075A8" w:rsidRPr="00127AA3" w:rsidRDefault="00E075A8"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W1: kondycję skóry i stan pacjenta uwzględniając przyczyny powstawania schorzeń oraz wykorzystując wyniki badań laboratoryjnych do ich oceny.</w:t>
            </w:r>
          </w:p>
          <w:p w14:paraId="74419B31" w14:textId="77777777" w:rsidR="00E075A8" w:rsidRPr="00127AA3" w:rsidRDefault="00E075A8"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W2: ograniczenia czasowe, interpretacyjne, sytuacyjne oraz miejscowe oceny wyników badań podczas wizyty w ambulatorium.</w:t>
            </w:r>
          </w:p>
          <w:p w14:paraId="13EB9267" w14:textId="77777777" w:rsidR="00E075A8" w:rsidRPr="00127AA3" w:rsidRDefault="00E075A8"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W3: podstawowe badania laboratoryjne uwzględniając czynniki modyfikowalne i niemodyfikowalne wpływające na interpretację wyników badań.</w:t>
            </w:r>
          </w:p>
          <w:p w14:paraId="4F5C2699" w14:textId="77777777" w:rsidR="00E075A8" w:rsidRPr="00127AA3" w:rsidRDefault="00E075A8"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W4: potrzebę poszerzania panelu diagnostycznego do rozpoznania i monitorowania schorzeń skóry.</w:t>
            </w:r>
          </w:p>
          <w:p w14:paraId="1D41A9BB" w14:textId="77777777" w:rsidR="00E075A8" w:rsidRPr="00127AA3" w:rsidRDefault="00E075A8"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W5: zastosowanie podstawowych i specjalistycznych badań laboratoryjnych wykorzystywanych do rozpoznania i oceny chorób skórnych.</w:t>
            </w:r>
          </w:p>
          <w:p w14:paraId="7B191EDB" w14:textId="77777777" w:rsidR="00E075A8" w:rsidRPr="00127AA3" w:rsidRDefault="00E075A8"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W6: zmiany zachodzące we krwi, skórze i w organizmie podczas schorzeń hematologicznych, alergicznych, zakaźnych i odnosi je do wyników podstawowych i specjalistycznych badań laboratoryjnych.</w:t>
            </w:r>
          </w:p>
          <w:p w14:paraId="0DC1B30B" w14:textId="77777777" w:rsidR="00E075A8" w:rsidRPr="00127AA3" w:rsidRDefault="00E075A8" w:rsidP="00127AA3">
            <w:pPr>
              <w:autoSpaceDE w:val="0"/>
              <w:autoSpaceDN w:val="0"/>
              <w:adjustRightInd w:val="0"/>
              <w:spacing w:after="0" w:line="240" w:lineRule="auto"/>
              <w:ind w:left="491" w:hanging="491"/>
              <w:jc w:val="both"/>
              <w:rPr>
                <w:rFonts w:ascii="Times" w:hAnsi="Times" w:cs="Times New Roman"/>
                <w:b/>
                <w:iCs/>
              </w:rPr>
            </w:pPr>
            <w:r w:rsidRPr="00127AA3">
              <w:rPr>
                <w:rFonts w:ascii="Times" w:hAnsi="Times" w:cs="Times New Roman"/>
                <w:b/>
                <w:iCs/>
              </w:rPr>
              <w:t>Wykłady student potrafi:</w:t>
            </w:r>
          </w:p>
          <w:p w14:paraId="5AFE6DA8" w14:textId="77777777" w:rsidR="00E075A8" w:rsidRPr="00127AA3" w:rsidRDefault="00E075A8"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U1: określić wpływ czynników środowiskowych modyfikowalnych i niemodyfikowalnych na wyniki badan laboratoryjnych i odnieść je do kondycji skóry.</w:t>
            </w:r>
          </w:p>
          <w:p w14:paraId="6DC1BCDD" w14:textId="77777777" w:rsidR="00E075A8" w:rsidRPr="00127AA3" w:rsidRDefault="00E075A8"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U2: doradzić wykonanie panelu badań laboratoryjnych by ocenić kondycję skóry i stan pacjenta.</w:t>
            </w:r>
          </w:p>
          <w:p w14:paraId="3C776DA3" w14:textId="77777777" w:rsidR="00E075A8" w:rsidRPr="00127AA3" w:rsidRDefault="00E075A8"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U3: zaproponować wykonanie badań laboratoryjnych i/lub konsultacji w celu najszybszej oceny stanu pacjenta w wybranych stanach chorobowych skóry.</w:t>
            </w:r>
          </w:p>
          <w:p w14:paraId="4CB5C9BA" w14:textId="77777777" w:rsidR="00E075A8" w:rsidRPr="00127AA3" w:rsidRDefault="00E075A8"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U4: dokonać wyboru badań podstawowych i specjalistycznych uwzględniając wytyczne, w określonych stanach oraz interpretuje wyniki badań uwzględniając wartości referencyjne oraz uwarunkowania środowiskowe i osobnicze wpływające na stan skóry pacjenta.</w:t>
            </w:r>
          </w:p>
          <w:p w14:paraId="7508B14B" w14:textId="77777777" w:rsidR="00E075A8" w:rsidRPr="00127AA3" w:rsidRDefault="00E075A8"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U5: dokonać wyboru badań biochemicznych i enzymatycznych we krwi, moczu i płynach ustrojowych, w określonych stanach chorobowych skóry oraz interpretuje wyniki badań uwzględniając wartości referencyjne oraz uwarunkowania środowiskowe i osobnicze.</w:t>
            </w:r>
          </w:p>
          <w:p w14:paraId="69868A72" w14:textId="77777777" w:rsidR="00E075A8" w:rsidRPr="00127AA3" w:rsidRDefault="00E075A8" w:rsidP="00127AA3">
            <w:pPr>
              <w:autoSpaceDE w:val="0"/>
              <w:autoSpaceDN w:val="0"/>
              <w:adjustRightInd w:val="0"/>
              <w:spacing w:after="0" w:line="240" w:lineRule="auto"/>
              <w:ind w:left="491" w:hanging="491"/>
              <w:jc w:val="both"/>
              <w:rPr>
                <w:rFonts w:ascii="Times" w:hAnsi="Times" w:cs="Times New Roman"/>
                <w:b/>
                <w:iCs/>
              </w:rPr>
            </w:pPr>
            <w:r w:rsidRPr="00127AA3">
              <w:rPr>
                <w:rFonts w:ascii="Times" w:hAnsi="Times" w:cs="Times New Roman"/>
                <w:b/>
                <w:iCs/>
              </w:rPr>
              <w:t>Wykłady student gotów jest do:</w:t>
            </w:r>
          </w:p>
          <w:p w14:paraId="697A2F86" w14:textId="77777777" w:rsidR="00E075A8" w:rsidRPr="00127AA3" w:rsidRDefault="00E075A8"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K1: dokonania właściwego wyboru badań laboratoryjnych niezbędnych do oceny kondycji skóry oraz wykazuje nawyk czytania fachowej literatury.</w:t>
            </w:r>
          </w:p>
          <w:p w14:paraId="0F7E080A" w14:textId="77777777" w:rsidR="00E075A8" w:rsidRPr="00127AA3" w:rsidRDefault="00E075A8"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K2: wykazania umiejętności niezbędnej do prawidłowego  wykonywania zawodu diagnosty laboratoryjnego związane z doborem i analizą badań w zakresie schorzeń skórnych .</w:t>
            </w:r>
          </w:p>
        </w:tc>
      </w:tr>
      <w:tr w:rsidR="00E075A8" w:rsidRPr="00127AA3" w14:paraId="22463865" w14:textId="77777777" w:rsidTr="00E075A8">
        <w:trPr>
          <w:trHeight w:val="841"/>
        </w:trPr>
        <w:tc>
          <w:tcPr>
            <w:tcW w:w="32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C0BEBCA"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lastRenderedPageBreak/>
              <w:t>Metody i kryteria oceniania danej formy zajęć w ramach przedmiotu</w:t>
            </w:r>
          </w:p>
        </w:tc>
        <w:tc>
          <w:tcPr>
            <w:tcW w:w="59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30616CD7" w14:textId="77777777" w:rsidR="00E075A8" w:rsidRPr="00127AA3" w:rsidRDefault="00E075A8" w:rsidP="00127AA3">
            <w:pPr>
              <w:widowControl w:val="0"/>
              <w:spacing w:after="0" w:line="240" w:lineRule="auto"/>
              <w:jc w:val="both"/>
              <w:rPr>
                <w:rFonts w:ascii="Times" w:hAnsi="Times" w:cs="Times New Roman"/>
                <w:b/>
                <w:lang w:eastAsia="pl-PL"/>
              </w:rPr>
            </w:pPr>
            <w:r w:rsidRPr="00127AA3">
              <w:rPr>
                <w:rFonts w:ascii="Times" w:hAnsi="Times" w:cs="Times New Roman"/>
                <w:b/>
                <w:lang w:eastAsia="pl-PL"/>
              </w:rPr>
              <w:t xml:space="preserve">Warunkiem zaliczenia wykładów jest: </w:t>
            </w:r>
          </w:p>
          <w:p w14:paraId="24994062" w14:textId="77777777" w:rsidR="00E075A8" w:rsidRPr="00127AA3" w:rsidRDefault="00E075A8" w:rsidP="00127AA3">
            <w:pPr>
              <w:widowControl w:val="0"/>
              <w:spacing w:after="0" w:line="240" w:lineRule="auto"/>
              <w:jc w:val="both"/>
              <w:rPr>
                <w:rFonts w:ascii="Times" w:hAnsi="Times" w:cs="Times New Roman"/>
              </w:rPr>
            </w:pPr>
            <w:r w:rsidRPr="00127AA3">
              <w:rPr>
                <w:rFonts w:ascii="Times" w:hAnsi="Times" w:cs="Times New Roman"/>
                <w:lang w:eastAsia="pl-PL"/>
              </w:rPr>
              <w:t>- Obecność, pozytywna ocena wystawiona przez prowadzącego zajęcia (średnia ocen z kolokwium i aktywności podczas zajęć), brak wykroczeń wymienionych w „Zasadach BHP” Regulaminu Dydaktycznego Katedry Patobiochemii i Chemii Klinicznej.</w:t>
            </w:r>
          </w:p>
          <w:p w14:paraId="2647C5FF" w14:textId="77777777" w:rsidR="00E075A8" w:rsidRPr="00127AA3" w:rsidRDefault="00E075A8" w:rsidP="00127AA3">
            <w:pPr>
              <w:widowControl w:val="0"/>
              <w:spacing w:after="0" w:line="240" w:lineRule="auto"/>
              <w:jc w:val="both"/>
              <w:rPr>
                <w:rFonts w:ascii="Times" w:hAnsi="Times" w:cs="Times New Roman"/>
                <w:lang w:eastAsia="pl-PL"/>
              </w:rPr>
            </w:pPr>
            <w:r w:rsidRPr="00127AA3">
              <w:rPr>
                <w:rFonts w:ascii="Times" w:hAnsi="Times" w:cs="Times New Roman"/>
                <w:lang w:eastAsia="pl-PL"/>
              </w:rPr>
              <w:t>- U</w:t>
            </w:r>
            <w:r w:rsidRPr="00127AA3">
              <w:rPr>
                <w:rFonts w:ascii="Times" w:hAnsi="Times" w:cs="Times New Roman"/>
              </w:rPr>
              <w:t>kierunkowana obserwacja czynności studenta podczas wykonywania zadań praktycznych (proponowanie zlecania badań laboratoryjnych na podstawie oceny kondycji skóry w wybranym przypadku klinicznym, posługiwanie się pojęciem wartości referencyjnych i decyzyjnych, ocena wpływu wybranych czynników środowiskowych lub personalnych na kondycję skóry, ocena wyników badań laboratoryjnych w odniesieniu do uszkodzeń komórkowych, tkankowych, skóry w kontekście występujących objawów klinicznych).</w:t>
            </w:r>
          </w:p>
          <w:p w14:paraId="2A838BAC" w14:textId="77777777" w:rsidR="00E075A8" w:rsidRPr="00127AA3" w:rsidRDefault="00E075A8" w:rsidP="00127AA3">
            <w:pPr>
              <w:widowControl w:val="0"/>
              <w:spacing w:after="0" w:line="240" w:lineRule="auto"/>
              <w:jc w:val="both"/>
              <w:rPr>
                <w:rFonts w:ascii="Times" w:hAnsi="Times" w:cs="Times New Roman"/>
                <w:lang w:eastAsia="pl-PL"/>
              </w:rPr>
            </w:pPr>
            <w:r w:rsidRPr="00127AA3">
              <w:rPr>
                <w:rFonts w:ascii="Times" w:hAnsi="Times" w:cs="Times New Roman"/>
                <w:lang w:eastAsia="pl-PL"/>
              </w:rPr>
              <w:t>- Zaliczenie na podstawie kolokwium (</w:t>
            </w:r>
            <w:r w:rsidRPr="00127AA3">
              <w:rPr>
                <w:rFonts w:ascii="Times" w:hAnsi="Times" w:cs="Times New Roman"/>
              </w:rPr>
              <w:t>pisemny test otwarty obejmujący pełen zakres tematów przedmiotu: wykładów i materiałów pomocniczych).</w:t>
            </w:r>
          </w:p>
          <w:p w14:paraId="13921CA1" w14:textId="77777777" w:rsidR="00E075A8" w:rsidRPr="00127AA3" w:rsidRDefault="00E075A8" w:rsidP="00127AA3">
            <w:pPr>
              <w:widowControl w:val="0"/>
              <w:spacing w:after="0" w:line="240" w:lineRule="auto"/>
              <w:jc w:val="both"/>
              <w:rPr>
                <w:rFonts w:ascii="Times" w:hAnsi="Times" w:cs="Times New Roman"/>
                <w:lang w:eastAsia="pl-PL"/>
              </w:rPr>
            </w:pPr>
            <w:r w:rsidRPr="00127AA3">
              <w:rPr>
                <w:rFonts w:ascii="Times" w:hAnsi="Times" w:cs="Times New Roman"/>
                <w:lang w:eastAsia="pl-PL"/>
              </w:rPr>
              <w:t>W przypadku kolokwium pisemnego (test otwarty z wykładów i materiałów pomocniczych) uzyskane punkty przelicza się na oceny według następującej skali:</w:t>
            </w:r>
          </w:p>
          <w:p w14:paraId="6761097A" w14:textId="77777777" w:rsidR="00E075A8" w:rsidRPr="00127AA3" w:rsidRDefault="00E075A8" w:rsidP="00127AA3">
            <w:pPr>
              <w:widowControl w:val="0"/>
              <w:spacing w:after="0" w:line="240" w:lineRule="auto"/>
              <w:jc w:val="both"/>
              <w:rPr>
                <w:rFonts w:ascii="Times" w:hAnsi="Times" w:cs="Times New Roman"/>
                <w:lang w:eastAsia="pl-PL"/>
              </w:rPr>
            </w:pPr>
            <w:r w:rsidRPr="00127AA3">
              <w:rPr>
                <w:rFonts w:ascii="Times" w:hAnsi="Times" w:cs="Times New Roman"/>
                <w:lang w:eastAsia="pl-PL"/>
              </w:rPr>
              <w:t>Ocena                                                Procent punktów</w:t>
            </w:r>
          </w:p>
          <w:p w14:paraId="10B587FB" w14:textId="77777777" w:rsidR="00E075A8" w:rsidRPr="00127AA3" w:rsidRDefault="00E075A8" w:rsidP="00127AA3">
            <w:pPr>
              <w:widowControl w:val="0"/>
              <w:pBdr>
                <w:top w:val="single" w:sz="4" w:space="1" w:color="auto"/>
                <w:bottom w:val="single" w:sz="4" w:space="1" w:color="auto"/>
              </w:pBdr>
              <w:spacing w:after="0" w:line="240" w:lineRule="auto"/>
              <w:jc w:val="both"/>
              <w:rPr>
                <w:rFonts w:ascii="Times" w:hAnsi="Times" w:cs="Times New Roman"/>
                <w:lang w:eastAsia="pl-PL"/>
              </w:rPr>
            </w:pPr>
            <w:r w:rsidRPr="00127AA3">
              <w:rPr>
                <w:rFonts w:ascii="Times" w:hAnsi="Times" w:cs="Times New Roman"/>
                <w:lang w:eastAsia="pl-PL"/>
              </w:rPr>
              <w:t>Bardzo dobry                                         91-100%</w:t>
            </w:r>
          </w:p>
          <w:p w14:paraId="1F2E68ED" w14:textId="77777777" w:rsidR="00E075A8" w:rsidRPr="00127AA3" w:rsidRDefault="00E075A8" w:rsidP="00127AA3">
            <w:pPr>
              <w:widowControl w:val="0"/>
              <w:pBdr>
                <w:top w:val="single" w:sz="4" w:space="1" w:color="auto"/>
                <w:bottom w:val="single" w:sz="4" w:space="1" w:color="auto"/>
              </w:pBdr>
              <w:spacing w:after="0" w:line="240" w:lineRule="auto"/>
              <w:jc w:val="both"/>
              <w:rPr>
                <w:rFonts w:ascii="Times" w:hAnsi="Times" w:cs="Times New Roman"/>
                <w:lang w:eastAsia="pl-PL"/>
              </w:rPr>
            </w:pPr>
            <w:r w:rsidRPr="00127AA3">
              <w:rPr>
                <w:rFonts w:ascii="Times" w:hAnsi="Times" w:cs="Times New Roman"/>
                <w:lang w:eastAsia="pl-PL"/>
              </w:rPr>
              <w:t>Dobry plus                                              83-90%</w:t>
            </w:r>
          </w:p>
          <w:p w14:paraId="527BFD2D" w14:textId="77777777" w:rsidR="00E075A8" w:rsidRPr="00127AA3" w:rsidRDefault="00E075A8" w:rsidP="00127AA3">
            <w:pPr>
              <w:widowControl w:val="0"/>
              <w:pBdr>
                <w:top w:val="single" w:sz="4" w:space="1" w:color="auto"/>
                <w:bottom w:val="single" w:sz="4" w:space="1" w:color="auto"/>
              </w:pBdr>
              <w:spacing w:after="0" w:line="240" w:lineRule="auto"/>
              <w:jc w:val="both"/>
              <w:rPr>
                <w:rFonts w:ascii="Times" w:hAnsi="Times" w:cs="Times New Roman"/>
                <w:lang w:eastAsia="pl-PL"/>
              </w:rPr>
            </w:pPr>
            <w:r w:rsidRPr="00127AA3">
              <w:rPr>
                <w:rFonts w:ascii="Times" w:hAnsi="Times" w:cs="Times New Roman"/>
                <w:lang w:eastAsia="pl-PL"/>
              </w:rPr>
              <w:t>Dobry                                                      75-82%</w:t>
            </w:r>
          </w:p>
          <w:p w14:paraId="79AC8036" w14:textId="77777777" w:rsidR="00E075A8" w:rsidRPr="00127AA3" w:rsidRDefault="00E075A8" w:rsidP="00127AA3">
            <w:pPr>
              <w:widowControl w:val="0"/>
              <w:pBdr>
                <w:top w:val="single" w:sz="4" w:space="1" w:color="auto"/>
                <w:bottom w:val="single" w:sz="4" w:space="1" w:color="auto"/>
              </w:pBdr>
              <w:spacing w:after="0" w:line="240" w:lineRule="auto"/>
              <w:jc w:val="both"/>
              <w:rPr>
                <w:rFonts w:ascii="Times" w:hAnsi="Times" w:cs="Times New Roman"/>
                <w:lang w:eastAsia="pl-PL"/>
              </w:rPr>
            </w:pPr>
            <w:r w:rsidRPr="00127AA3">
              <w:rPr>
                <w:rFonts w:ascii="Times" w:hAnsi="Times" w:cs="Times New Roman"/>
                <w:lang w:eastAsia="pl-PL"/>
              </w:rPr>
              <w:t xml:space="preserve">Dostateczny plus                                      67-74%                     </w:t>
            </w:r>
          </w:p>
          <w:p w14:paraId="69BF81CA" w14:textId="77777777" w:rsidR="00E075A8" w:rsidRPr="00127AA3" w:rsidRDefault="00E075A8" w:rsidP="00127AA3">
            <w:pPr>
              <w:widowControl w:val="0"/>
              <w:pBdr>
                <w:top w:val="single" w:sz="4" w:space="1" w:color="auto"/>
                <w:bottom w:val="single" w:sz="4" w:space="1" w:color="auto"/>
              </w:pBdr>
              <w:spacing w:after="0" w:line="240" w:lineRule="auto"/>
              <w:jc w:val="both"/>
              <w:rPr>
                <w:rFonts w:ascii="Times" w:hAnsi="Times" w:cs="Times New Roman"/>
                <w:lang w:eastAsia="pl-PL"/>
              </w:rPr>
            </w:pPr>
            <w:r w:rsidRPr="00127AA3">
              <w:rPr>
                <w:rFonts w:ascii="Times" w:hAnsi="Times" w:cs="Times New Roman"/>
                <w:lang w:eastAsia="pl-PL"/>
              </w:rPr>
              <w:t>Dostateczny                                             59-66%</w:t>
            </w:r>
          </w:p>
          <w:p w14:paraId="72E30B0E" w14:textId="77777777" w:rsidR="00E075A8" w:rsidRPr="00127AA3" w:rsidRDefault="00E075A8" w:rsidP="00127AA3">
            <w:pPr>
              <w:widowControl w:val="0"/>
              <w:pBdr>
                <w:top w:val="single" w:sz="4" w:space="1" w:color="auto"/>
                <w:bottom w:val="single" w:sz="4" w:space="1" w:color="auto"/>
              </w:pBdr>
              <w:spacing w:after="0" w:line="240" w:lineRule="auto"/>
              <w:jc w:val="both"/>
              <w:rPr>
                <w:rFonts w:ascii="Times" w:hAnsi="Times" w:cs="Times New Roman"/>
                <w:lang w:eastAsia="pl-PL"/>
              </w:rPr>
            </w:pPr>
            <w:r w:rsidRPr="00127AA3">
              <w:rPr>
                <w:rFonts w:ascii="Times" w:hAnsi="Times" w:cs="Times New Roman"/>
                <w:lang w:eastAsia="pl-PL"/>
              </w:rPr>
              <w:t xml:space="preserve">Niedostateczny                                          0-58%                 </w:t>
            </w:r>
          </w:p>
          <w:p w14:paraId="0B2C0EC7" w14:textId="77777777" w:rsidR="00E075A8" w:rsidRPr="00127AA3" w:rsidRDefault="00E075A8" w:rsidP="00127AA3">
            <w:pPr>
              <w:widowControl w:val="0"/>
              <w:spacing w:after="0" w:line="240" w:lineRule="auto"/>
              <w:jc w:val="both"/>
              <w:rPr>
                <w:rFonts w:ascii="Times" w:hAnsi="Times" w:cs="Times New Roman"/>
                <w:lang w:eastAsia="pl-PL"/>
              </w:rPr>
            </w:pPr>
            <w:r w:rsidRPr="00127AA3">
              <w:rPr>
                <w:rFonts w:ascii="Times" w:hAnsi="Times" w:cs="Times New Roman"/>
                <w:lang w:eastAsia="pl-PL"/>
              </w:rPr>
              <w:t>W celu weryfikacji i oceny osiągniętych przez studenta efektów uczenia stosuje się następujące kryteria:</w:t>
            </w:r>
          </w:p>
          <w:p w14:paraId="343F90FB" w14:textId="77777777" w:rsidR="00E075A8" w:rsidRPr="00127AA3" w:rsidRDefault="00E075A8" w:rsidP="00127AA3">
            <w:pPr>
              <w:tabs>
                <w:tab w:val="left" w:pos="2430"/>
              </w:tabs>
              <w:spacing w:after="0" w:line="240" w:lineRule="auto"/>
              <w:jc w:val="both"/>
              <w:rPr>
                <w:rFonts w:ascii="Times" w:hAnsi="Times" w:cs="Times New Roman"/>
                <w:iCs/>
              </w:rPr>
            </w:pPr>
            <w:r w:rsidRPr="00127AA3">
              <w:rPr>
                <w:rFonts w:ascii="Times" w:hAnsi="Times" w:cs="Times New Roman"/>
                <w:b/>
                <w:bCs/>
              </w:rPr>
              <w:t xml:space="preserve">Bardzo dobry: </w:t>
            </w:r>
            <w:r w:rsidRPr="00127AA3">
              <w:rPr>
                <w:rFonts w:ascii="Times" w:hAnsi="Times" w:cs="Times New Roman"/>
              </w:rPr>
              <w:t>student opanował wiedzę z całego materiału i posiadł wiadomości ponadprogramowe, swoją wiedzę przedstawia w sposób logiczny i usystematyzowany, potrafi wykorzystać ją w praktyce.</w:t>
            </w:r>
          </w:p>
          <w:p w14:paraId="05A9B8DD" w14:textId="77777777" w:rsidR="00E075A8" w:rsidRPr="00127AA3" w:rsidRDefault="00E075A8" w:rsidP="00127AA3">
            <w:pPr>
              <w:tabs>
                <w:tab w:val="left" w:pos="2430"/>
              </w:tabs>
              <w:spacing w:after="0" w:line="240" w:lineRule="auto"/>
              <w:jc w:val="both"/>
              <w:rPr>
                <w:rFonts w:ascii="Times" w:hAnsi="Times" w:cs="Times New Roman"/>
                <w:iCs/>
              </w:rPr>
            </w:pPr>
            <w:r w:rsidRPr="00127AA3">
              <w:rPr>
                <w:rFonts w:ascii="Times" w:hAnsi="Times" w:cs="Times New Roman"/>
                <w:b/>
                <w:bCs/>
              </w:rPr>
              <w:t xml:space="preserve">Dobry plus: </w:t>
            </w:r>
            <w:r w:rsidRPr="00127AA3">
              <w:rPr>
                <w:rFonts w:ascii="Times" w:hAnsi="Times" w:cs="Times New Roman"/>
              </w:rPr>
              <w:t>student opanował zagadnienia z całego materiału programowego nauczania, w sposób logiczny i spójny przedstawia posiadaną wiedzę.</w:t>
            </w:r>
          </w:p>
          <w:p w14:paraId="5B25BB4B" w14:textId="77777777" w:rsidR="00E075A8" w:rsidRPr="00127AA3" w:rsidRDefault="00E075A8" w:rsidP="00127AA3">
            <w:pPr>
              <w:spacing w:after="0" w:line="240" w:lineRule="auto"/>
              <w:jc w:val="both"/>
              <w:rPr>
                <w:rFonts w:ascii="Times" w:hAnsi="Times" w:cs="Times New Roman"/>
                <w:iCs/>
              </w:rPr>
            </w:pPr>
            <w:r w:rsidRPr="00127AA3">
              <w:rPr>
                <w:rFonts w:ascii="Times" w:hAnsi="Times" w:cs="Times New Roman"/>
                <w:b/>
                <w:bCs/>
              </w:rPr>
              <w:t xml:space="preserve">Dobry: </w:t>
            </w:r>
            <w:r w:rsidRPr="00127AA3">
              <w:rPr>
                <w:rFonts w:ascii="Times" w:hAnsi="Times" w:cs="Times New Roman"/>
              </w:rPr>
              <w:t>student opanował wiedzę z większości materiału, kierowany przez nauczyciela akademickiego potrafi formułować trafne wnioski, w sposób logiczny przedstawia swoją wiedzę.</w:t>
            </w:r>
          </w:p>
          <w:p w14:paraId="518F1140" w14:textId="77777777" w:rsidR="00E075A8" w:rsidRPr="00127AA3" w:rsidRDefault="00E075A8" w:rsidP="00127AA3">
            <w:pPr>
              <w:tabs>
                <w:tab w:val="left" w:pos="2430"/>
              </w:tabs>
              <w:spacing w:after="0" w:line="240" w:lineRule="auto"/>
              <w:jc w:val="both"/>
              <w:rPr>
                <w:rFonts w:ascii="Times" w:hAnsi="Times" w:cs="Times New Roman"/>
              </w:rPr>
            </w:pPr>
            <w:r w:rsidRPr="00127AA3">
              <w:rPr>
                <w:rFonts w:ascii="Times" w:hAnsi="Times" w:cs="Times New Roman"/>
                <w:b/>
                <w:bCs/>
              </w:rPr>
              <w:t xml:space="preserve">Dostateczny plus: </w:t>
            </w:r>
            <w:r w:rsidRPr="00127AA3">
              <w:rPr>
                <w:rFonts w:ascii="Times" w:hAnsi="Times" w:cs="Times New Roman"/>
              </w:rPr>
              <w:t>student zna podstawowe zagadnienia i opanował minimum programowe, rozumie zadawane mu pytania, w sposób logiczny przedstawia swoją wiedzę.</w:t>
            </w:r>
          </w:p>
          <w:p w14:paraId="78959864" w14:textId="77777777" w:rsidR="00E075A8" w:rsidRPr="00127AA3" w:rsidRDefault="00E075A8" w:rsidP="00127AA3">
            <w:pPr>
              <w:tabs>
                <w:tab w:val="left" w:pos="2430"/>
              </w:tabs>
              <w:spacing w:after="0" w:line="240" w:lineRule="auto"/>
              <w:jc w:val="both"/>
              <w:rPr>
                <w:rFonts w:ascii="Times" w:hAnsi="Times" w:cs="Times New Roman"/>
              </w:rPr>
            </w:pPr>
            <w:r w:rsidRPr="00127AA3">
              <w:rPr>
                <w:rFonts w:ascii="Times" w:hAnsi="Times" w:cs="Times New Roman"/>
                <w:b/>
                <w:bCs/>
              </w:rPr>
              <w:t xml:space="preserve">Dostateczny: </w:t>
            </w:r>
            <w:r w:rsidRPr="00127AA3">
              <w:rPr>
                <w:rFonts w:ascii="Times" w:hAnsi="Times" w:cs="Times New Roman"/>
              </w:rPr>
              <w:t>student opanował zagadnienia zawarte w programie nauczania, rozumie pytania, ale odpowiada niespójnie w sposób opisowy, myli właściwą terminologię, nie potrafi praktycznie zastosować zdobytej wiedzy.</w:t>
            </w:r>
          </w:p>
          <w:p w14:paraId="1E0433DC" w14:textId="77777777" w:rsidR="00E075A8" w:rsidRPr="00127AA3" w:rsidRDefault="00E075A8" w:rsidP="00127AA3">
            <w:pPr>
              <w:pStyle w:val="Domylnie"/>
              <w:tabs>
                <w:tab w:val="left" w:pos="652"/>
              </w:tabs>
              <w:spacing w:after="0" w:line="240" w:lineRule="auto"/>
              <w:jc w:val="both"/>
              <w:rPr>
                <w:rFonts w:ascii="Times" w:hAnsi="Times" w:cs="Times New Roman"/>
              </w:rPr>
            </w:pPr>
            <w:r w:rsidRPr="00127AA3">
              <w:rPr>
                <w:rFonts w:ascii="Times" w:hAnsi="Times" w:cs="Times New Roman"/>
                <w:b/>
                <w:bCs/>
              </w:rPr>
              <w:t xml:space="preserve">Niedostateczny: </w:t>
            </w:r>
            <w:r w:rsidRPr="00127AA3">
              <w:rPr>
                <w:rFonts w:ascii="Times" w:hAnsi="Times" w:cs="Times New Roman"/>
              </w:rPr>
              <w:t>student nie opanował minimum programowego, nie rozumie pytań, udziela odpowiedzi nie na temat, nie posługuje się prawidłowo podstawowym słownictwem.</w:t>
            </w:r>
          </w:p>
        </w:tc>
      </w:tr>
      <w:tr w:rsidR="00E075A8" w:rsidRPr="00127AA3" w14:paraId="521DF13D" w14:textId="77777777" w:rsidTr="00E075A8">
        <w:tc>
          <w:tcPr>
            <w:tcW w:w="32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AEE3A61"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Zakres tematów</w:t>
            </w:r>
          </w:p>
        </w:tc>
        <w:tc>
          <w:tcPr>
            <w:tcW w:w="59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20428437" w14:textId="77777777" w:rsidR="00E075A8" w:rsidRPr="00127AA3" w:rsidRDefault="00E075A8" w:rsidP="00127AA3">
            <w:pPr>
              <w:spacing w:after="0" w:line="240" w:lineRule="auto"/>
              <w:jc w:val="both"/>
              <w:rPr>
                <w:rFonts w:ascii="Times" w:hAnsi="Times" w:cs="Times New Roman"/>
                <w:b/>
                <w:bCs/>
              </w:rPr>
            </w:pPr>
            <w:r w:rsidRPr="00127AA3">
              <w:rPr>
                <w:rFonts w:ascii="Times" w:hAnsi="Times" w:cs="Times New Roman"/>
                <w:b/>
                <w:bCs/>
              </w:rPr>
              <w:t>Tematy wykładów:</w:t>
            </w:r>
          </w:p>
          <w:p w14:paraId="32D6F7E4" w14:textId="77777777" w:rsidR="00E075A8" w:rsidRPr="00127AA3" w:rsidRDefault="00E075A8" w:rsidP="00127AA3">
            <w:pPr>
              <w:spacing w:after="0" w:line="240" w:lineRule="auto"/>
              <w:jc w:val="both"/>
              <w:rPr>
                <w:rFonts w:ascii="Times" w:hAnsi="Times" w:cs="Times New Roman"/>
                <w:bCs/>
              </w:rPr>
            </w:pPr>
            <w:r w:rsidRPr="00127AA3">
              <w:rPr>
                <w:rFonts w:ascii="Times" w:hAnsi="Times" w:cs="Times New Roman"/>
                <w:bCs/>
              </w:rPr>
              <w:t xml:space="preserve">1. Potliwość - przyczyny emocjonalne, nerwowe i metaboliczne, </w:t>
            </w:r>
            <w:r w:rsidRPr="00127AA3">
              <w:rPr>
                <w:rFonts w:ascii="Times" w:eastAsia="MS Mincho" w:hAnsi="Times" w:cs="Times New Roman"/>
                <w:noProof/>
              </w:rPr>
              <w:t xml:space="preserve">schemat postępowania diagnostycznego, </w:t>
            </w:r>
            <w:r w:rsidRPr="00127AA3">
              <w:rPr>
                <w:rFonts w:ascii="Times" w:eastAsia="MS Mincho" w:hAnsi="Times" w:cs="Times New Roman"/>
                <w:noProof/>
              </w:rPr>
              <w:lastRenderedPageBreak/>
              <w:t>kolejność zlecania badań, ocena wyników badań uwzględniając wpływ substancji egzogennych</w:t>
            </w:r>
            <w:r w:rsidRPr="00127AA3">
              <w:rPr>
                <w:rFonts w:ascii="Times" w:hAnsi="Times" w:cs="Times New Roman"/>
                <w:bCs/>
              </w:rPr>
              <w:t xml:space="preserve"> (2 godziny).</w:t>
            </w:r>
          </w:p>
          <w:p w14:paraId="7BF0AB5C" w14:textId="77777777" w:rsidR="00E075A8" w:rsidRPr="00127AA3" w:rsidRDefault="00E075A8" w:rsidP="00127AA3">
            <w:pPr>
              <w:spacing w:after="0" w:line="240" w:lineRule="auto"/>
              <w:jc w:val="both"/>
              <w:rPr>
                <w:rFonts w:ascii="Times" w:hAnsi="Times" w:cs="Times New Roman"/>
              </w:rPr>
            </w:pPr>
            <w:r w:rsidRPr="00127AA3">
              <w:rPr>
                <w:rFonts w:ascii="Times" w:hAnsi="Times" w:cs="Times New Roman"/>
                <w:bCs/>
              </w:rPr>
              <w:t xml:space="preserve">2. Suchość - przyczyny, </w:t>
            </w:r>
            <w:r w:rsidRPr="00127AA3">
              <w:rPr>
                <w:rFonts w:ascii="Times" w:eastAsia="MS Mincho" w:hAnsi="Times" w:cs="Times New Roman"/>
                <w:noProof/>
              </w:rPr>
              <w:t>schemat postępowania diagnostycznego, kolejność zlecania badań, ocena wyników badań uwzględniając wpływ czynników personalnych modyfikowalnych i niemodyfikowalnych, środowiska zewnętrznego oraz substancji egzogennych.</w:t>
            </w:r>
            <w:r w:rsidRPr="00127AA3">
              <w:rPr>
                <w:rFonts w:ascii="Times" w:hAnsi="Times" w:cs="Times New Roman"/>
                <w:bCs/>
              </w:rPr>
              <w:t xml:space="preserve"> (2 godziny).</w:t>
            </w:r>
          </w:p>
          <w:p w14:paraId="5AEAD7D7" w14:textId="77777777" w:rsidR="00E075A8" w:rsidRPr="00127AA3" w:rsidRDefault="00E075A8" w:rsidP="00127AA3">
            <w:pPr>
              <w:spacing w:after="0" w:line="240" w:lineRule="auto"/>
              <w:jc w:val="both"/>
              <w:rPr>
                <w:rFonts w:ascii="Times" w:hAnsi="Times" w:cs="Times New Roman"/>
                <w:bCs/>
              </w:rPr>
            </w:pPr>
            <w:r w:rsidRPr="00127AA3">
              <w:rPr>
                <w:rFonts w:ascii="Times" w:hAnsi="Times" w:cs="Times New Roman"/>
                <w:bCs/>
              </w:rPr>
              <w:t xml:space="preserve">3. Zaczerwienienie - przyczyny emocjonalne, nerwowe i metaboliczne, </w:t>
            </w:r>
            <w:r w:rsidRPr="00127AA3">
              <w:rPr>
                <w:rFonts w:ascii="Times" w:eastAsia="MS Mincho" w:hAnsi="Times" w:cs="Times New Roman"/>
                <w:noProof/>
              </w:rPr>
              <w:t>schemat postępowania diagnostycznego, kolejność zlecania badań, ocena wyników badań uwzględniając wpływ czynników personalnych modyfikowalnych i niemodyfikowalnych, środowiska zewnętrznego oraz substancji egzogennych</w:t>
            </w:r>
            <w:r w:rsidRPr="00127AA3">
              <w:rPr>
                <w:rFonts w:ascii="Times" w:hAnsi="Times" w:cs="Times New Roman"/>
                <w:bCs/>
              </w:rPr>
              <w:t xml:space="preserve"> (2 godziny).</w:t>
            </w:r>
          </w:p>
          <w:p w14:paraId="7E6730D6" w14:textId="77777777" w:rsidR="00E075A8" w:rsidRPr="00127AA3" w:rsidRDefault="00E075A8" w:rsidP="00127AA3">
            <w:pPr>
              <w:spacing w:after="0" w:line="240" w:lineRule="auto"/>
              <w:jc w:val="both"/>
              <w:rPr>
                <w:rFonts w:ascii="Times" w:hAnsi="Times" w:cs="Times New Roman"/>
                <w:bCs/>
              </w:rPr>
            </w:pPr>
            <w:r w:rsidRPr="00127AA3">
              <w:rPr>
                <w:rFonts w:ascii="Times" w:hAnsi="Times" w:cs="Times New Roman"/>
                <w:bCs/>
              </w:rPr>
              <w:t xml:space="preserve">4. Bladość - przyczyny emocjonalne, nerwowe i metaboliczne, </w:t>
            </w:r>
            <w:r w:rsidRPr="00127AA3">
              <w:rPr>
                <w:rFonts w:ascii="Times" w:eastAsia="MS Mincho" w:hAnsi="Times" w:cs="Times New Roman"/>
                <w:noProof/>
              </w:rPr>
              <w:t>schemat postępowania diagnostycznego, kolejność zlecania badań, ocena wyników badań uwzględniając wpływ czynników personalnych modyfikowalnych i niemodyfikowalnych, środowiska zewnętrznego oraz substancji egzogennych</w:t>
            </w:r>
            <w:r w:rsidRPr="00127AA3">
              <w:rPr>
                <w:rFonts w:ascii="Times" w:hAnsi="Times" w:cs="Times New Roman"/>
                <w:bCs/>
              </w:rPr>
              <w:t xml:space="preserve"> (2 godziny).</w:t>
            </w:r>
          </w:p>
          <w:p w14:paraId="57C98ADC" w14:textId="77777777" w:rsidR="00E075A8" w:rsidRPr="00127AA3" w:rsidRDefault="00E075A8" w:rsidP="00127AA3">
            <w:pPr>
              <w:spacing w:after="0" w:line="240" w:lineRule="auto"/>
              <w:jc w:val="both"/>
              <w:rPr>
                <w:rFonts w:ascii="Times" w:hAnsi="Times" w:cs="Times New Roman"/>
                <w:bCs/>
              </w:rPr>
            </w:pPr>
            <w:r w:rsidRPr="00127AA3">
              <w:rPr>
                <w:rFonts w:ascii="Times" w:hAnsi="Times" w:cs="Times New Roman"/>
                <w:bCs/>
              </w:rPr>
              <w:t xml:space="preserve">5. Siniaki - przyczyny, </w:t>
            </w:r>
            <w:r w:rsidRPr="00127AA3">
              <w:rPr>
                <w:rFonts w:ascii="Times" w:eastAsia="MS Mincho" w:hAnsi="Times" w:cs="Times New Roman"/>
                <w:noProof/>
              </w:rPr>
              <w:t>schemat postępowania diagnostycznego, ocena wyników badań uwzględniając wpływ czynników personalnych, oraz substancji egzogennych</w:t>
            </w:r>
            <w:r w:rsidRPr="00127AA3">
              <w:rPr>
                <w:rFonts w:ascii="Times" w:hAnsi="Times" w:cs="Times New Roman"/>
                <w:bCs/>
              </w:rPr>
              <w:t xml:space="preserve"> (2 godziny). </w:t>
            </w:r>
          </w:p>
          <w:p w14:paraId="69E10358" w14:textId="77777777" w:rsidR="00E075A8" w:rsidRPr="00127AA3" w:rsidRDefault="00E075A8" w:rsidP="00127AA3">
            <w:pPr>
              <w:spacing w:after="0" w:line="240" w:lineRule="auto"/>
              <w:jc w:val="both"/>
              <w:rPr>
                <w:rFonts w:ascii="Times" w:hAnsi="Times" w:cs="Times New Roman"/>
                <w:bCs/>
              </w:rPr>
            </w:pPr>
            <w:r w:rsidRPr="00127AA3">
              <w:rPr>
                <w:rFonts w:ascii="Times" w:hAnsi="Times" w:cs="Times New Roman"/>
                <w:bCs/>
              </w:rPr>
              <w:t xml:space="preserve">6. Wybroczyny - przyczyny, </w:t>
            </w:r>
            <w:r w:rsidRPr="00127AA3">
              <w:rPr>
                <w:rFonts w:ascii="Times" w:eastAsia="MS Mincho" w:hAnsi="Times" w:cs="Times New Roman"/>
                <w:noProof/>
              </w:rPr>
              <w:t>schemat postępowania diagnostycznego, kolejność zlecania badań, ocena wyników badań uwzględniając wpływ czynników personalnych, środowiska zewnętrznego oraz substancji egzogennych</w:t>
            </w:r>
            <w:r w:rsidRPr="00127AA3">
              <w:rPr>
                <w:rFonts w:ascii="Times" w:hAnsi="Times" w:cs="Times New Roman"/>
                <w:bCs/>
              </w:rPr>
              <w:t xml:space="preserve"> (2 godziny).</w:t>
            </w:r>
          </w:p>
          <w:p w14:paraId="784A369C" w14:textId="77777777" w:rsidR="00E075A8" w:rsidRPr="00127AA3" w:rsidRDefault="00E075A8" w:rsidP="00127AA3">
            <w:pPr>
              <w:spacing w:after="0" w:line="240" w:lineRule="auto"/>
              <w:jc w:val="both"/>
              <w:rPr>
                <w:rFonts w:ascii="Times" w:hAnsi="Times" w:cs="Times New Roman"/>
                <w:bCs/>
              </w:rPr>
            </w:pPr>
            <w:r w:rsidRPr="00127AA3">
              <w:rPr>
                <w:rFonts w:ascii="Times" w:hAnsi="Times" w:cs="Times New Roman"/>
                <w:bCs/>
              </w:rPr>
              <w:t xml:space="preserve">7. Wysypka - przyczyny zakaźne, immunologiczne, nerwowe i metaboliczne, </w:t>
            </w:r>
            <w:r w:rsidRPr="00127AA3">
              <w:rPr>
                <w:rFonts w:ascii="Times" w:eastAsia="MS Mincho" w:hAnsi="Times" w:cs="Times New Roman"/>
                <w:noProof/>
              </w:rPr>
              <w:t>schemat postępowania diagnostycznego, ocena wyników badań uwzględniając wpływ czynników personalnych modyfikowalnych i niemodyfikowalnych, środowiska zewnętrznego oraz substancji egzogennych</w:t>
            </w:r>
            <w:r w:rsidRPr="00127AA3">
              <w:rPr>
                <w:rFonts w:ascii="Times" w:hAnsi="Times" w:cs="Times New Roman"/>
                <w:bCs/>
              </w:rPr>
              <w:t xml:space="preserve"> (2 godziny). </w:t>
            </w:r>
          </w:p>
        </w:tc>
      </w:tr>
      <w:tr w:rsidR="00E075A8" w:rsidRPr="00127AA3" w14:paraId="08879AF7" w14:textId="77777777" w:rsidTr="00E075A8">
        <w:tc>
          <w:tcPr>
            <w:tcW w:w="32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1BC80A8"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lastRenderedPageBreak/>
              <w:t>Metody dydaktyczne</w:t>
            </w:r>
          </w:p>
        </w:tc>
        <w:tc>
          <w:tcPr>
            <w:tcW w:w="59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17A0A286" w14:textId="77777777" w:rsidR="00E075A8" w:rsidRPr="00127AA3" w:rsidRDefault="00E075A8" w:rsidP="00127AA3">
            <w:pPr>
              <w:pStyle w:val="Domylnie"/>
              <w:spacing w:after="0" w:line="240" w:lineRule="auto"/>
              <w:jc w:val="both"/>
              <w:rPr>
                <w:rFonts w:ascii="Times" w:eastAsia="Times New Roman" w:hAnsi="Times" w:cs="Times New Roman"/>
                <w:bCs/>
                <w:iCs/>
              </w:rPr>
            </w:pPr>
            <w:r w:rsidRPr="00127AA3">
              <w:rPr>
                <w:rFonts w:ascii="Times" w:eastAsia="Times New Roman" w:hAnsi="Times" w:cs="Times New Roman"/>
                <w:bCs/>
                <w:iCs/>
              </w:rPr>
              <w:t>Identyczne, jak w części A.</w:t>
            </w:r>
          </w:p>
        </w:tc>
      </w:tr>
      <w:tr w:rsidR="00E075A8" w:rsidRPr="00127AA3" w14:paraId="41DC92EB" w14:textId="77777777" w:rsidTr="00E075A8">
        <w:tc>
          <w:tcPr>
            <w:tcW w:w="32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550B69E"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Literatura</w:t>
            </w:r>
          </w:p>
        </w:tc>
        <w:tc>
          <w:tcPr>
            <w:tcW w:w="59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147AB0C8" w14:textId="77777777" w:rsidR="00E075A8" w:rsidRPr="00127AA3" w:rsidRDefault="00E075A8" w:rsidP="00127AA3">
            <w:pPr>
              <w:pStyle w:val="Domylnie"/>
              <w:spacing w:after="0" w:line="240" w:lineRule="auto"/>
              <w:jc w:val="both"/>
              <w:rPr>
                <w:rFonts w:ascii="Times" w:hAnsi="Times" w:cs="Times New Roman"/>
              </w:rPr>
            </w:pPr>
            <w:r w:rsidRPr="00127AA3">
              <w:rPr>
                <w:rFonts w:ascii="Times" w:hAnsi="Times" w:cs="Times New Roman"/>
              </w:rPr>
              <w:t>Identyczna, jak w części A.</w:t>
            </w:r>
          </w:p>
        </w:tc>
      </w:tr>
    </w:tbl>
    <w:p w14:paraId="71BAF491" w14:textId="77777777" w:rsidR="00E075A8" w:rsidRPr="00127AA3" w:rsidRDefault="00E075A8" w:rsidP="00127AA3">
      <w:pPr>
        <w:spacing w:after="0" w:line="240" w:lineRule="auto"/>
        <w:rPr>
          <w:rFonts w:ascii="Times" w:hAnsi="Times"/>
        </w:rPr>
        <w:sectPr w:rsidR="00E075A8" w:rsidRPr="00127AA3" w:rsidSect="00B520EA">
          <w:pgSz w:w="11906" w:h="16838"/>
          <w:pgMar w:top="1417" w:right="1558" w:bottom="1417" w:left="1417" w:header="708" w:footer="708" w:gutter="0"/>
          <w:cols w:space="708"/>
          <w:docGrid w:linePitch="360"/>
        </w:sectPr>
      </w:pPr>
    </w:p>
    <w:p w14:paraId="2C455909" w14:textId="1C2E16EE" w:rsidR="00E075A8" w:rsidRPr="00127AA3" w:rsidRDefault="00ED02CD" w:rsidP="00127AA3">
      <w:pPr>
        <w:pStyle w:val="Nagwek1"/>
        <w:rPr>
          <w:szCs w:val="22"/>
        </w:rPr>
      </w:pPr>
      <w:bookmarkStart w:id="92" w:name="_Toc490221574"/>
      <w:r w:rsidRPr="00127AA3">
        <w:rPr>
          <w:szCs w:val="22"/>
        </w:rPr>
        <w:lastRenderedPageBreak/>
        <w:t>6</w:t>
      </w:r>
      <w:r w:rsidR="00E075A8" w:rsidRPr="00127AA3">
        <w:rPr>
          <w:szCs w:val="22"/>
        </w:rPr>
        <w:t>. Elektrofizjologia komórki</w:t>
      </w:r>
      <w:bookmarkEnd w:id="90"/>
      <w:bookmarkEnd w:id="92"/>
    </w:p>
    <w:p w14:paraId="7B757992" w14:textId="77777777" w:rsidR="00E075A8" w:rsidRPr="00127AA3" w:rsidRDefault="00E075A8" w:rsidP="00127AA3">
      <w:pPr>
        <w:pStyle w:val="Domylnie"/>
        <w:tabs>
          <w:tab w:val="left" w:pos="4536"/>
        </w:tabs>
        <w:spacing w:after="0" w:line="240" w:lineRule="auto"/>
        <w:jc w:val="both"/>
        <w:rPr>
          <w:rFonts w:ascii="Times" w:hAnsi="Times" w:cs="Times New Roman"/>
          <w:lang w:eastAsia="pl-PL"/>
        </w:rPr>
      </w:pPr>
    </w:p>
    <w:p w14:paraId="64C5C4EE" w14:textId="77777777" w:rsidR="00E075A8" w:rsidRPr="00127AA3" w:rsidRDefault="00E075A8" w:rsidP="00127AA3">
      <w:pPr>
        <w:spacing w:after="0" w:line="240" w:lineRule="auto"/>
        <w:ind w:left="4678"/>
        <w:jc w:val="right"/>
        <w:outlineLvl w:val="0"/>
        <w:rPr>
          <w:rFonts w:ascii="Times" w:hAnsi="Times"/>
          <w:i/>
          <w:sz w:val="16"/>
          <w:szCs w:val="16"/>
        </w:rPr>
      </w:pPr>
      <w:r w:rsidRPr="00127AA3">
        <w:rPr>
          <w:rFonts w:ascii="Times" w:hAnsi="Times"/>
          <w:i/>
          <w:sz w:val="16"/>
          <w:szCs w:val="16"/>
        </w:rPr>
        <w:t>Załącznik do zarządzenia nr 166</w:t>
      </w:r>
    </w:p>
    <w:p w14:paraId="1220D813" w14:textId="77777777" w:rsidR="00E075A8" w:rsidRPr="00127AA3" w:rsidRDefault="00E075A8" w:rsidP="00127AA3">
      <w:pPr>
        <w:spacing w:after="0" w:line="240" w:lineRule="auto"/>
        <w:ind w:left="4678"/>
        <w:jc w:val="right"/>
        <w:outlineLvl w:val="0"/>
        <w:rPr>
          <w:rFonts w:ascii="Times" w:hAnsi="Times"/>
          <w:i/>
          <w:sz w:val="16"/>
          <w:szCs w:val="16"/>
        </w:rPr>
      </w:pPr>
      <w:r w:rsidRPr="00127AA3">
        <w:rPr>
          <w:rFonts w:ascii="Times" w:hAnsi="Times"/>
          <w:i/>
          <w:sz w:val="16"/>
          <w:szCs w:val="16"/>
        </w:rPr>
        <w:t>Rektora UMK z dnia 21 grudnia 2015 r.</w:t>
      </w:r>
    </w:p>
    <w:p w14:paraId="110DFCD0" w14:textId="77777777" w:rsidR="00E075A8" w:rsidRPr="00127AA3" w:rsidRDefault="00E075A8" w:rsidP="00127AA3">
      <w:pPr>
        <w:spacing w:after="0" w:line="240" w:lineRule="auto"/>
        <w:outlineLvl w:val="0"/>
        <w:rPr>
          <w:rFonts w:ascii="Times" w:hAnsi="Times"/>
          <w:i/>
          <w:sz w:val="16"/>
          <w:szCs w:val="16"/>
        </w:rPr>
      </w:pPr>
    </w:p>
    <w:p w14:paraId="60A87BF8" w14:textId="77777777" w:rsidR="00E075A8" w:rsidRPr="00127AA3" w:rsidRDefault="00E075A8" w:rsidP="00127AA3">
      <w:pPr>
        <w:spacing w:after="0" w:line="240" w:lineRule="auto"/>
        <w:outlineLvl w:val="0"/>
        <w:rPr>
          <w:rFonts w:ascii="Times" w:hAnsi="Times"/>
          <w:i/>
          <w:sz w:val="16"/>
          <w:szCs w:val="16"/>
        </w:rPr>
      </w:pPr>
    </w:p>
    <w:p w14:paraId="3AA8D314" w14:textId="77777777" w:rsidR="00E075A8" w:rsidRPr="00127AA3" w:rsidRDefault="00E075A8" w:rsidP="00127AA3">
      <w:pPr>
        <w:spacing w:after="0" w:line="240" w:lineRule="auto"/>
        <w:jc w:val="center"/>
        <w:outlineLvl w:val="0"/>
        <w:rPr>
          <w:rFonts w:ascii="Times" w:hAnsi="Times"/>
          <w:b/>
          <w:sz w:val="20"/>
          <w:szCs w:val="20"/>
        </w:rPr>
      </w:pPr>
      <w:r w:rsidRPr="00127AA3">
        <w:rPr>
          <w:rFonts w:ascii="Times" w:hAnsi="Times"/>
          <w:b/>
          <w:sz w:val="20"/>
          <w:szCs w:val="20"/>
        </w:rPr>
        <w:t>Formularz opisu przedmiotu (formularz sylabusa) na studiach wyższych,</w:t>
      </w:r>
    </w:p>
    <w:p w14:paraId="79B67503" w14:textId="77777777" w:rsidR="00E075A8" w:rsidRPr="00127AA3" w:rsidRDefault="00E075A8" w:rsidP="00127AA3">
      <w:pPr>
        <w:spacing w:after="0" w:line="240" w:lineRule="auto"/>
        <w:jc w:val="center"/>
        <w:outlineLvl w:val="0"/>
        <w:rPr>
          <w:rFonts w:ascii="Times" w:hAnsi="Times"/>
          <w:b/>
          <w:sz w:val="20"/>
          <w:szCs w:val="20"/>
        </w:rPr>
      </w:pPr>
      <w:r w:rsidRPr="00127AA3">
        <w:rPr>
          <w:rFonts w:ascii="Times" w:hAnsi="Times"/>
          <w:b/>
          <w:sz w:val="20"/>
          <w:szCs w:val="20"/>
        </w:rPr>
        <w:t>Doktoranckich, podyplomowych i kursach doszkalających</w:t>
      </w:r>
    </w:p>
    <w:p w14:paraId="67B3F09E" w14:textId="77777777" w:rsidR="00E075A8" w:rsidRPr="00127AA3" w:rsidRDefault="00E075A8" w:rsidP="00127AA3">
      <w:pPr>
        <w:pStyle w:val="Domylnie"/>
        <w:tabs>
          <w:tab w:val="left" w:pos="4536"/>
        </w:tabs>
        <w:spacing w:after="0" w:line="240" w:lineRule="auto"/>
        <w:jc w:val="both"/>
        <w:rPr>
          <w:rFonts w:ascii="Times" w:hAnsi="Times" w:cs="Times New Roman"/>
          <w:lang w:eastAsia="pl-PL"/>
        </w:rPr>
      </w:pPr>
    </w:p>
    <w:p w14:paraId="7D22D967" w14:textId="77777777" w:rsidR="00E075A8" w:rsidRPr="00127AA3" w:rsidRDefault="00E075A8" w:rsidP="00127AA3">
      <w:pPr>
        <w:pStyle w:val="Domylnie"/>
        <w:spacing w:after="0" w:line="240" w:lineRule="auto"/>
        <w:jc w:val="both"/>
        <w:rPr>
          <w:rFonts w:ascii="Times" w:hAnsi="Times" w:cs="Times New Roman"/>
        </w:rPr>
      </w:pPr>
      <w:r w:rsidRPr="00127AA3">
        <w:rPr>
          <w:rFonts w:ascii="Times" w:hAnsi="Times" w:cs="Times New Roman"/>
          <w:b/>
          <w:bCs/>
          <w:lang w:eastAsia="pl-PL"/>
        </w:rPr>
        <w:t xml:space="preserve">A) Ogólny opis przedmiotu </w:t>
      </w:r>
    </w:p>
    <w:tbl>
      <w:tblPr>
        <w:tblW w:w="9366" w:type="dxa"/>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271"/>
        <w:gridCol w:w="6095"/>
      </w:tblGrid>
      <w:tr w:rsidR="00E075A8" w:rsidRPr="00127AA3" w14:paraId="32017260" w14:textId="77777777" w:rsidTr="004324E0">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FB35DC" w14:textId="77777777" w:rsidR="00E075A8" w:rsidRPr="00127AA3" w:rsidRDefault="00E075A8" w:rsidP="00127AA3">
            <w:pPr>
              <w:pStyle w:val="Domylnie"/>
              <w:spacing w:after="0" w:line="240" w:lineRule="auto"/>
              <w:jc w:val="both"/>
              <w:rPr>
                <w:rFonts w:ascii="Times" w:hAnsi="Times" w:cs="Times New Roman"/>
                <w:b/>
              </w:rPr>
            </w:pPr>
          </w:p>
          <w:p w14:paraId="0C4E1310"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bCs/>
                <w:lang w:eastAsia="pl-PL"/>
              </w:rPr>
              <w:t>Nazwa pola</w:t>
            </w:r>
          </w:p>
          <w:p w14:paraId="2A3E13FF" w14:textId="77777777" w:rsidR="00E075A8" w:rsidRPr="00127AA3" w:rsidRDefault="00E075A8" w:rsidP="00127AA3">
            <w:pPr>
              <w:pStyle w:val="Domylnie"/>
              <w:spacing w:after="0" w:line="240" w:lineRule="auto"/>
              <w:jc w:val="both"/>
              <w:rPr>
                <w:rFonts w:ascii="Times" w:hAnsi="Times" w:cs="Times New Roman"/>
                <w:b/>
              </w:rPr>
            </w:pPr>
          </w:p>
        </w:tc>
        <w:tc>
          <w:tcPr>
            <w:tcW w:w="60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2A91E68B" w14:textId="77777777" w:rsidR="00E075A8" w:rsidRPr="00127AA3" w:rsidRDefault="00E075A8" w:rsidP="00127AA3">
            <w:pPr>
              <w:pStyle w:val="Domylnie"/>
              <w:spacing w:after="0" w:line="240" w:lineRule="auto"/>
              <w:jc w:val="center"/>
              <w:rPr>
                <w:rFonts w:ascii="Times" w:hAnsi="Times" w:cs="Times New Roman"/>
              </w:rPr>
            </w:pPr>
          </w:p>
          <w:p w14:paraId="3A463238" w14:textId="77777777" w:rsidR="00E075A8" w:rsidRPr="00127AA3" w:rsidRDefault="00E075A8" w:rsidP="00127AA3">
            <w:pPr>
              <w:pStyle w:val="Domylnie"/>
              <w:spacing w:after="0" w:line="240" w:lineRule="auto"/>
              <w:jc w:val="center"/>
              <w:rPr>
                <w:rFonts w:ascii="Times" w:hAnsi="Times" w:cs="Times New Roman"/>
              </w:rPr>
            </w:pPr>
            <w:r w:rsidRPr="00127AA3">
              <w:rPr>
                <w:rFonts w:ascii="Times" w:hAnsi="Times" w:cs="Times New Roman"/>
                <w:b/>
                <w:bCs/>
                <w:lang w:eastAsia="pl-PL"/>
              </w:rPr>
              <w:t>Komentarz</w:t>
            </w:r>
          </w:p>
        </w:tc>
      </w:tr>
      <w:tr w:rsidR="00E075A8" w:rsidRPr="00127AA3" w14:paraId="0F3A9020" w14:textId="77777777" w:rsidTr="004324E0">
        <w:trPr>
          <w:trHeight w:val="605"/>
        </w:trPr>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8D9328"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 xml:space="preserve">Nazwa przedmiotu </w:t>
            </w:r>
          </w:p>
        </w:tc>
        <w:tc>
          <w:tcPr>
            <w:tcW w:w="60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5E534DE8" w14:textId="77777777" w:rsidR="00E075A8" w:rsidRPr="00127AA3" w:rsidRDefault="00E075A8" w:rsidP="00127AA3">
            <w:pPr>
              <w:pStyle w:val="Domylnie"/>
              <w:spacing w:after="0" w:line="240" w:lineRule="auto"/>
              <w:jc w:val="center"/>
              <w:rPr>
                <w:rFonts w:ascii="Times" w:eastAsia="Times New Roman" w:hAnsi="Times" w:cs="Times New Roman"/>
                <w:b/>
                <w:iCs/>
              </w:rPr>
            </w:pPr>
            <w:r w:rsidRPr="00127AA3">
              <w:rPr>
                <w:rFonts w:ascii="Times" w:eastAsia="Times New Roman" w:hAnsi="Times" w:cs="Times New Roman"/>
                <w:b/>
                <w:iCs/>
              </w:rPr>
              <w:t>Elektrofizjologia komórki</w:t>
            </w:r>
          </w:p>
          <w:p w14:paraId="3CE0982B" w14:textId="77777777" w:rsidR="00E075A8" w:rsidRPr="00127AA3" w:rsidRDefault="00E075A8" w:rsidP="00127AA3">
            <w:pPr>
              <w:pStyle w:val="Domylnie"/>
              <w:spacing w:after="0" w:line="240" w:lineRule="auto"/>
              <w:jc w:val="center"/>
              <w:rPr>
                <w:rFonts w:ascii="Times" w:hAnsi="Times" w:cs="Times New Roman"/>
                <w:b/>
                <w:lang w:val="en-US"/>
              </w:rPr>
            </w:pPr>
            <w:r w:rsidRPr="00127AA3">
              <w:rPr>
                <w:rFonts w:ascii="Times" w:eastAsia="Times New Roman" w:hAnsi="Times" w:cs="Times New Roman"/>
                <w:b/>
                <w:iCs/>
              </w:rPr>
              <w:t>(Cell electrophysiology)</w:t>
            </w:r>
          </w:p>
        </w:tc>
      </w:tr>
      <w:tr w:rsidR="00E075A8" w:rsidRPr="00127AA3" w14:paraId="485A98DF" w14:textId="77777777" w:rsidTr="004324E0">
        <w:trPr>
          <w:trHeight w:val="1109"/>
        </w:trPr>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B7E1AF"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Jednostka oferująca przedmiot</w:t>
            </w:r>
          </w:p>
        </w:tc>
        <w:tc>
          <w:tcPr>
            <w:tcW w:w="60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2D59CA0C" w14:textId="77777777" w:rsidR="00E075A8" w:rsidRPr="00127AA3" w:rsidRDefault="00E075A8" w:rsidP="00127AA3">
            <w:pPr>
              <w:autoSpaceDE w:val="0"/>
              <w:autoSpaceDN w:val="0"/>
              <w:adjustRightInd w:val="0"/>
              <w:spacing w:after="0" w:line="240" w:lineRule="auto"/>
              <w:jc w:val="center"/>
              <w:rPr>
                <w:rFonts w:ascii="Times" w:hAnsi="Times" w:cs="Times New Roman"/>
                <w:b/>
                <w:bCs/>
              </w:rPr>
            </w:pPr>
            <w:r w:rsidRPr="00127AA3">
              <w:rPr>
                <w:rFonts w:ascii="Times" w:hAnsi="Times" w:cs="Times New Roman"/>
                <w:b/>
                <w:bCs/>
              </w:rPr>
              <w:t>Wydział Farmaceutyczny</w:t>
            </w:r>
          </w:p>
          <w:p w14:paraId="68A8EF2C" w14:textId="77777777" w:rsidR="00E075A8" w:rsidRPr="00127AA3" w:rsidRDefault="00E075A8" w:rsidP="00127AA3">
            <w:pPr>
              <w:pStyle w:val="Domylnie"/>
              <w:spacing w:after="0" w:line="240" w:lineRule="auto"/>
              <w:jc w:val="center"/>
              <w:rPr>
                <w:rFonts w:ascii="Times" w:hAnsi="Times" w:cs="Times New Roman"/>
                <w:b/>
                <w:bCs/>
              </w:rPr>
            </w:pPr>
            <w:r w:rsidRPr="00127AA3">
              <w:rPr>
                <w:rFonts w:ascii="Times" w:hAnsi="Times" w:cs="Times New Roman"/>
                <w:b/>
                <w:bCs/>
              </w:rPr>
              <w:t>Katedra Patobiochemii i Chemii Klinicznej</w:t>
            </w:r>
          </w:p>
          <w:p w14:paraId="33EC4965" w14:textId="77777777" w:rsidR="00E075A8" w:rsidRPr="00127AA3" w:rsidRDefault="00E075A8" w:rsidP="00127AA3">
            <w:pPr>
              <w:autoSpaceDE w:val="0"/>
              <w:autoSpaceDN w:val="0"/>
              <w:adjustRightInd w:val="0"/>
              <w:spacing w:after="0" w:line="240" w:lineRule="auto"/>
              <w:jc w:val="center"/>
              <w:rPr>
                <w:rFonts w:ascii="Times" w:hAnsi="Times" w:cs="Times New Roman"/>
                <w:b/>
              </w:rPr>
            </w:pPr>
            <w:r w:rsidRPr="00127AA3">
              <w:rPr>
                <w:rFonts w:ascii="Times" w:hAnsi="Times" w:cs="Times New Roman"/>
                <w:b/>
              </w:rPr>
              <w:t>Collegium Medicum im. Ludwika Rydygiera w Bydgoszczy</w:t>
            </w:r>
          </w:p>
          <w:p w14:paraId="0AC87C70" w14:textId="77777777" w:rsidR="00E075A8" w:rsidRPr="00127AA3" w:rsidRDefault="00E075A8" w:rsidP="00127AA3">
            <w:pPr>
              <w:pStyle w:val="Domylnie"/>
              <w:spacing w:after="0" w:line="240" w:lineRule="auto"/>
              <w:jc w:val="center"/>
              <w:rPr>
                <w:rFonts w:ascii="Times" w:hAnsi="Times" w:cs="Times New Roman"/>
                <w:b/>
              </w:rPr>
            </w:pPr>
            <w:r w:rsidRPr="00127AA3">
              <w:rPr>
                <w:rFonts w:ascii="Times" w:hAnsi="Times" w:cs="Times New Roman"/>
                <w:b/>
              </w:rPr>
              <w:t>Uniwersytet Mikołaja Kopernika w Toruniu</w:t>
            </w:r>
          </w:p>
        </w:tc>
      </w:tr>
      <w:tr w:rsidR="00E075A8" w:rsidRPr="00127AA3" w14:paraId="6F61FA58" w14:textId="77777777" w:rsidTr="004324E0">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A78817"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Jednostka, dla której przedmiot jest oferowany</w:t>
            </w:r>
          </w:p>
        </w:tc>
        <w:tc>
          <w:tcPr>
            <w:tcW w:w="60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741CB577" w14:textId="77777777" w:rsidR="00E075A8" w:rsidRPr="00127AA3" w:rsidRDefault="00E075A8"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Wydział Farmaceutyczny</w:t>
            </w:r>
          </w:p>
          <w:p w14:paraId="0C6A91A4" w14:textId="77777777" w:rsidR="00E075A8" w:rsidRPr="00127AA3" w:rsidRDefault="00E075A8"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Kierunek: Analityka medyczna, jednolite studia magisterskie, stacjonarne</w:t>
            </w:r>
          </w:p>
        </w:tc>
      </w:tr>
      <w:tr w:rsidR="00E075A8" w:rsidRPr="00127AA3" w14:paraId="6E5C00A5" w14:textId="77777777" w:rsidTr="004324E0">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CE03E6"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 xml:space="preserve">Kod przedmiotu </w:t>
            </w:r>
          </w:p>
        </w:tc>
        <w:tc>
          <w:tcPr>
            <w:tcW w:w="60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267840D5" w14:textId="77777777" w:rsidR="00E075A8" w:rsidRPr="00127AA3" w:rsidRDefault="00E075A8" w:rsidP="00127AA3">
            <w:pPr>
              <w:pStyle w:val="Domylnie"/>
              <w:spacing w:after="0" w:line="240" w:lineRule="auto"/>
              <w:jc w:val="center"/>
              <w:rPr>
                <w:rFonts w:ascii="Times" w:hAnsi="Times" w:cs="Times New Roman"/>
                <w:b/>
              </w:rPr>
            </w:pPr>
            <w:r w:rsidRPr="00127AA3">
              <w:rPr>
                <w:rFonts w:ascii="Times" w:hAnsi="Times" w:cs="Times New Roman"/>
                <w:b/>
              </w:rPr>
              <w:t>1728-A-ZF15-SJ</w:t>
            </w:r>
          </w:p>
        </w:tc>
      </w:tr>
      <w:tr w:rsidR="00E075A8" w:rsidRPr="00127AA3" w14:paraId="0608D933" w14:textId="77777777" w:rsidTr="004324E0">
        <w:trPr>
          <w:trHeight w:val="270"/>
        </w:trPr>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91AEE7"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Kod ISCED</w:t>
            </w:r>
          </w:p>
        </w:tc>
        <w:tc>
          <w:tcPr>
            <w:tcW w:w="60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21EFC297" w14:textId="77777777" w:rsidR="00E075A8" w:rsidRPr="00127AA3" w:rsidRDefault="00E075A8" w:rsidP="00127AA3">
            <w:pPr>
              <w:pStyle w:val="Domylnie"/>
              <w:spacing w:after="0" w:line="240" w:lineRule="auto"/>
              <w:jc w:val="center"/>
              <w:rPr>
                <w:rFonts w:ascii="Times" w:hAnsi="Times" w:cs="Times New Roman"/>
                <w:b/>
              </w:rPr>
            </w:pPr>
            <w:r w:rsidRPr="00127AA3">
              <w:rPr>
                <w:rFonts w:ascii="Times" w:eastAsia="Times New Roman" w:hAnsi="Times" w:cs="Times New Roman"/>
                <w:b/>
                <w:iCs/>
              </w:rPr>
              <w:t>0914</w:t>
            </w:r>
          </w:p>
        </w:tc>
      </w:tr>
      <w:tr w:rsidR="00E075A8" w:rsidRPr="00127AA3" w14:paraId="3FD418A9" w14:textId="77777777" w:rsidTr="004324E0">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8131CD"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Liczba punktów ECTS</w:t>
            </w:r>
          </w:p>
        </w:tc>
        <w:tc>
          <w:tcPr>
            <w:tcW w:w="60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236048C3" w14:textId="77777777" w:rsidR="00E075A8" w:rsidRPr="00127AA3" w:rsidRDefault="00E075A8" w:rsidP="00127AA3">
            <w:pPr>
              <w:pStyle w:val="Domylnie"/>
              <w:spacing w:after="0" w:line="240" w:lineRule="auto"/>
              <w:jc w:val="center"/>
              <w:rPr>
                <w:rFonts w:ascii="Times" w:eastAsia="BatangChe" w:hAnsi="Times" w:cs="Times New Roman"/>
                <w:b/>
              </w:rPr>
            </w:pPr>
            <w:r w:rsidRPr="00127AA3">
              <w:rPr>
                <w:rFonts w:ascii="Times" w:eastAsia="BatangChe" w:hAnsi="Times" w:cs="Times New Roman"/>
                <w:b/>
              </w:rPr>
              <w:t>1</w:t>
            </w:r>
          </w:p>
        </w:tc>
      </w:tr>
      <w:tr w:rsidR="00E075A8" w:rsidRPr="00127AA3" w14:paraId="0F3E14F2" w14:textId="77777777" w:rsidTr="004324E0">
        <w:trPr>
          <w:trHeight w:val="284"/>
        </w:trPr>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C2F199"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Sposób zaliczenia</w:t>
            </w:r>
          </w:p>
        </w:tc>
        <w:tc>
          <w:tcPr>
            <w:tcW w:w="60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3FBB4B21" w14:textId="77777777" w:rsidR="00E075A8" w:rsidRPr="00127AA3" w:rsidRDefault="00E075A8" w:rsidP="00127AA3">
            <w:pPr>
              <w:pStyle w:val="Domylnie"/>
              <w:spacing w:after="0" w:line="240" w:lineRule="auto"/>
              <w:jc w:val="center"/>
              <w:rPr>
                <w:rFonts w:ascii="Times" w:hAnsi="Times" w:cs="Times New Roman"/>
                <w:b/>
              </w:rPr>
            </w:pPr>
            <w:r w:rsidRPr="00127AA3">
              <w:rPr>
                <w:rFonts w:ascii="Times" w:eastAsia="Times New Roman" w:hAnsi="Times" w:cs="Times New Roman"/>
                <w:b/>
                <w:iCs/>
              </w:rPr>
              <w:t>Zaliczenie na ocenę</w:t>
            </w:r>
          </w:p>
        </w:tc>
      </w:tr>
      <w:tr w:rsidR="00E075A8" w:rsidRPr="00127AA3" w14:paraId="34D35D1E" w14:textId="77777777" w:rsidTr="004324E0">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B6473A"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Język wykładowy</w:t>
            </w:r>
          </w:p>
        </w:tc>
        <w:tc>
          <w:tcPr>
            <w:tcW w:w="60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7AD76890" w14:textId="77777777" w:rsidR="00E075A8" w:rsidRPr="00127AA3" w:rsidRDefault="00E075A8" w:rsidP="00127AA3">
            <w:pPr>
              <w:pStyle w:val="Domylnie"/>
              <w:spacing w:after="0" w:line="240" w:lineRule="auto"/>
              <w:jc w:val="center"/>
              <w:rPr>
                <w:rFonts w:ascii="Times" w:hAnsi="Times" w:cs="Times New Roman"/>
                <w:b/>
              </w:rPr>
            </w:pPr>
            <w:r w:rsidRPr="00127AA3">
              <w:rPr>
                <w:rFonts w:ascii="Times" w:hAnsi="Times" w:cs="Times New Roman"/>
                <w:b/>
                <w:bCs/>
              </w:rPr>
              <w:t>J</w:t>
            </w:r>
            <w:r w:rsidRPr="00127AA3">
              <w:rPr>
                <w:rFonts w:ascii="Times" w:eastAsia="Calibri" w:hAnsi="Times" w:cs="Times New Roman"/>
                <w:b/>
                <w:bCs/>
              </w:rPr>
              <w:t>ęzyk polski</w:t>
            </w:r>
          </w:p>
        </w:tc>
      </w:tr>
      <w:tr w:rsidR="00E075A8" w:rsidRPr="00127AA3" w14:paraId="780A15B0" w14:textId="77777777" w:rsidTr="004324E0">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A804AB"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Określenie, czy przedmiot może być wielokrotnie zaliczany</w:t>
            </w:r>
          </w:p>
        </w:tc>
        <w:tc>
          <w:tcPr>
            <w:tcW w:w="60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67C7D382" w14:textId="77777777" w:rsidR="00E075A8" w:rsidRPr="00127AA3" w:rsidRDefault="00E075A8" w:rsidP="00127AA3">
            <w:pPr>
              <w:pStyle w:val="Domylnie"/>
              <w:spacing w:after="0" w:line="240" w:lineRule="auto"/>
              <w:jc w:val="center"/>
              <w:rPr>
                <w:rFonts w:ascii="Times" w:hAnsi="Times" w:cs="Times New Roman"/>
                <w:b/>
              </w:rPr>
            </w:pPr>
            <w:r w:rsidRPr="00127AA3">
              <w:rPr>
                <w:rFonts w:ascii="Times" w:hAnsi="Times" w:cs="Times New Roman"/>
                <w:b/>
              </w:rPr>
              <w:t>Nie</w:t>
            </w:r>
          </w:p>
        </w:tc>
      </w:tr>
      <w:tr w:rsidR="00E075A8" w:rsidRPr="00127AA3" w14:paraId="71429547" w14:textId="77777777" w:rsidTr="004324E0">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EEFD9E"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 xml:space="preserve">Przynależność przedmiotu do grupy przedmiotów </w:t>
            </w:r>
          </w:p>
        </w:tc>
        <w:tc>
          <w:tcPr>
            <w:tcW w:w="60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2C8479D4" w14:textId="77777777" w:rsidR="00E075A8" w:rsidRPr="00127AA3" w:rsidRDefault="00E075A8" w:rsidP="00127AA3">
            <w:pPr>
              <w:pStyle w:val="Domylnie"/>
              <w:spacing w:after="0" w:line="240" w:lineRule="auto"/>
              <w:jc w:val="center"/>
              <w:rPr>
                <w:rFonts w:ascii="Times" w:hAnsi="Times" w:cs="Times New Roman"/>
                <w:b/>
              </w:rPr>
            </w:pPr>
            <w:r w:rsidRPr="00127AA3">
              <w:rPr>
                <w:rFonts w:ascii="Times" w:eastAsia="Times New Roman" w:hAnsi="Times" w:cs="Times New Roman"/>
                <w:b/>
                <w:iCs/>
              </w:rPr>
              <w:t>Przedmiot do wyboru</w:t>
            </w:r>
          </w:p>
        </w:tc>
      </w:tr>
      <w:tr w:rsidR="00E075A8" w:rsidRPr="00127AA3" w14:paraId="21E11465" w14:textId="77777777" w:rsidTr="004324E0">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65A7C6"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Całkowity nakład pracy studenta/słuchacza studiów podyplomowych/uczestnika kursów dokształcających</w:t>
            </w:r>
          </w:p>
        </w:tc>
        <w:tc>
          <w:tcPr>
            <w:tcW w:w="60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30E22ED2" w14:textId="77777777" w:rsidR="00E075A8" w:rsidRPr="00127AA3" w:rsidRDefault="00E075A8" w:rsidP="00127AA3">
            <w:pPr>
              <w:pStyle w:val="Domylnie"/>
              <w:spacing w:after="0" w:line="240" w:lineRule="auto"/>
              <w:jc w:val="both"/>
              <w:rPr>
                <w:rFonts w:ascii="Times" w:hAnsi="Times" w:cs="Times New Roman"/>
                <w:iCs/>
              </w:rPr>
            </w:pPr>
            <w:r w:rsidRPr="00127AA3">
              <w:rPr>
                <w:rFonts w:ascii="Times" w:hAnsi="Times" w:cs="Times New Roman"/>
                <w:iCs/>
              </w:rPr>
              <w:t>1. Nakład pracy związany z zajęciami wymagającymi bezpośredniego udziału nauczycieli akademickich wynosi:</w:t>
            </w:r>
          </w:p>
          <w:p w14:paraId="702B0A99" w14:textId="77777777" w:rsidR="00E075A8" w:rsidRPr="00127AA3" w:rsidRDefault="00E075A8" w:rsidP="00127AA3">
            <w:pPr>
              <w:spacing w:after="0" w:line="240" w:lineRule="auto"/>
              <w:jc w:val="both"/>
              <w:rPr>
                <w:rFonts w:ascii="Times" w:hAnsi="Times"/>
              </w:rPr>
            </w:pPr>
            <w:r w:rsidRPr="00127AA3">
              <w:rPr>
                <w:rFonts w:ascii="Times" w:hAnsi="Times"/>
              </w:rPr>
              <w:t xml:space="preserve">- udział w wykładach: </w:t>
            </w:r>
            <w:r w:rsidRPr="00127AA3">
              <w:rPr>
                <w:rFonts w:ascii="Times" w:hAnsi="Times"/>
                <w:b/>
              </w:rPr>
              <w:t>15  godzin</w:t>
            </w:r>
            <w:r w:rsidRPr="00127AA3">
              <w:rPr>
                <w:rFonts w:ascii="Times" w:hAnsi="Times"/>
              </w:rPr>
              <w:t xml:space="preserve">, </w:t>
            </w:r>
          </w:p>
          <w:p w14:paraId="3E428765" w14:textId="77777777" w:rsidR="00E075A8" w:rsidRPr="00127AA3" w:rsidRDefault="00E075A8" w:rsidP="00127AA3">
            <w:pPr>
              <w:spacing w:after="0" w:line="240" w:lineRule="auto"/>
              <w:jc w:val="both"/>
              <w:rPr>
                <w:rFonts w:ascii="Times" w:hAnsi="Times"/>
              </w:rPr>
            </w:pPr>
            <w:r w:rsidRPr="00127AA3">
              <w:rPr>
                <w:rFonts w:ascii="Times" w:hAnsi="Times"/>
              </w:rPr>
              <w:t>- konsultacj</w:t>
            </w:r>
            <w:r w:rsidRPr="00127AA3">
              <w:rPr>
                <w:rFonts w:ascii="Times" w:hAnsi="Times" w:cs="Times New Roman"/>
              </w:rPr>
              <w:t>e</w:t>
            </w:r>
            <w:r w:rsidRPr="00127AA3">
              <w:rPr>
                <w:rFonts w:ascii="Times" w:hAnsi="Times"/>
              </w:rPr>
              <w:t xml:space="preserve"> z nauczycielem akademickim: </w:t>
            </w:r>
            <w:r w:rsidRPr="00127AA3">
              <w:rPr>
                <w:rFonts w:ascii="Times" w:hAnsi="Times"/>
                <w:b/>
              </w:rPr>
              <w:t>2 godziny</w:t>
            </w:r>
            <w:r w:rsidRPr="00127AA3">
              <w:rPr>
                <w:rFonts w:ascii="Times" w:hAnsi="Times"/>
              </w:rPr>
              <w:t>.</w:t>
            </w:r>
          </w:p>
          <w:p w14:paraId="1950F241" w14:textId="77777777" w:rsidR="00E075A8" w:rsidRPr="00127AA3" w:rsidRDefault="00E075A8" w:rsidP="00127AA3">
            <w:pPr>
              <w:pStyle w:val="Domylnie"/>
              <w:spacing w:after="0" w:line="240" w:lineRule="auto"/>
              <w:jc w:val="both"/>
              <w:rPr>
                <w:rFonts w:ascii="Times" w:hAnsi="Times" w:cs="Times New Roman"/>
                <w:b/>
                <w:iCs/>
              </w:rPr>
            </w:pPr>
            <w:r w:rsidRPr="00127AA3">
              <w:rPr>
                <w:rFonts w:ascii="Times" w:hAnsi="Times" w:cs="Times New Roman"/>
                <w:iCs/>
              </w:rPr>
              <w:t xml:space="preserve">Nakład pracy związany z zajęciami wymagającymi bezpośredniego udziału nauczycieli akademickich wynosi </w:t>
            </w:r>
            <w:r w:rsidRPr="00127AA3">
              <w:rPr>
                <w:rFonts w:ascii="Times" w:hAnsi="Times" w:cs="Times New Roman"/>
                <w:b/>
                <w:iCs/>
              </w:rPr>
              <w:t>17 godzin</w:t>
            </w:r>
            <w:r w:rsidRPr="00127AA3">
              <w:rPr>
                <w:rFonts w:ascii="Times" w:hAnsi="Times" w:cs="Times New Roman"/>
                <w:iCs/>
              </w:rPr>
              <w:t xml:space="preserve">, co odpowiada </w:t>
            </w:r>
            <w:r w:rsidRPr="00127AA3">
              <w:rPr>
                <w:rFonts w:ascii="Times" w:hAnsi="Times" w:cs="Times New Roman"/>
                <w:b/>
                <w:iCs/>
              </w:rPr>
              <w:t xml:space="preserve"> 0,68 punktu</w:t>
            </w:r>
            <w:r w:rsidRPr="00127AA3">
              <w:rPr>
                <w:rFonts w:ascii="Times" w:hAnsi="Times" w:cs="Times New Roman"/>
                <w:iCs/>
              </w:rPr>
              <w:t xml:space="preserve">  </w:t>
            </w:r>
            <w:r w:rsidRPr="00127AA3">
              <w:rPr>
                <w:rFonts w:ascii="Times" w:hAnsi="Times" w:cs="Times New Roman"/>
                <w:b/>
                <w:iCs/>
              </w:rPr>
              <w:t>ECTS.</w:t>
            </w:r>
          </w:p>
          <w:p w14:paraId="516A62CE" w14:textId="77777777" w:rsidR="00E075A8" w:rsidRPr="00127AA3" w:rsidRDefault="00E075A8" w:rsidP="00127AA3">
            <w:pPr>
              <w:pStyle w:val="Domylnie"/>
              <w:spacing w:after="0" w:line="240" w:lineRule="auto"/>
              <w:jc w:val="both"/>
              <w:rPr>
                <w:rFonts w:ascii="Times" w:hAnsi="Times" w:cs="Times New Roman"/>
                <w:b/>
                <w:iCs/>
              </w:rPr>
            </w:pPr>
          </w:p>
          <w:p w14:paraId="795D65B4" w14:textId="77777777" w:rsidR="00E075A8" w:rsidRPr="00127AA3" w:rsidRDefault="00E075A8" w:rsidP="00127AA3">
            <w:pPr>
              <w:autoSpaceDE w:val="0"/>
              <w:autoSpaceDN w:val="0"/>
              <w:adjustRightInd w:val="0"/>
              <w:spacing w:after="0" w:line="240" w:lineRule="auto"/>
              <w:jc w:val="both"/>
              <w:rPr>
                <w:rFonts w:ascii="Times" w:hAnsi="Times" w:cs="Times New Roman"/>
                <w:bCs/>
                <w:iCs/>
              </w:rPr>
            </w:pPr>
            <w:r w:rsidRPr="00127AA3">
              <w:rPr>
                <w:rFonts w:ascii="Times" w:hAnsi="Times" w:cs="Times New Roman"/>
                <w:bCs/>
                <w:iCs/>
              </w:rPr>
              <w:t xml:space="preserve">2. Bilans nakładu pracy studenta: </w:t>
            </w:r>
          </w:p>
          <w:p w14:paraId="0F13A7AD"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udział w wykładach: </w:t>
            </w:r>
            <w:r w:rsidRPr="00127AA3">
              <w:rPr>
                <w:rFonts w:ascii="Times" w:hAnsi="Times" w:cs="Times New Roman"/>
                <w:b/>
                <w:iCs/>
              </w:rPr>
              <w:t>15 godzin</w:t>
            </w:r>
          </w:p>
          <w:p w14:paraId="00143FF0"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udział w laboratoriach</w:t>
            </w:r>
            <w:r w:rsidRPr="00127AA3">
              <w:rPr>
                <w:rFonts w:ascii="Times" w:hAnsi="Times" w:cs="Times New Roman"/>
                <w:b/>
                <w:iCs/>
              </w:rPr>
              <w:t>: nie dotyczy</w:t>
            </w:r>
          </w:p>
          <w:p w14:paraId="23E5947C"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udział w seminariach:</w:t>
            </w:r>
            <w:r w:rsidRPr="00127AA3">
              <w:rPr>
                <w:rFonts w:ascii="Times" w:hAnsi="Times" w:cs="Times New Roman"/>
                <w:b/>
                <w:iCs/>
              </w:rPr>
              <w:t xml:space="preserve"> nie dotyczy</w:t>
            </w:r>
          </w:p>
          <w:p w14:paraId="397E18AA"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udział w konsultacjach: </w:t>
            </w:r>
            <w:r w:rsidRPr="00127AA3">
              <w:rPr>
                <w:rFonts w:ascii="Times" w:hAnsi="Times" w:cs="Times New Roman"/>
                <w:b/>
                <w:iCs/>
              </w:rPr>
              <w:t>2 godziny</w:t>
            </w:r>
          </w:p>
          <w:p w14:paraId="3584FB0A" w14:textId="77777777" w:rsidR="00E075A8" w:rsidRPr="00127AA3" w:rsidRDefault="00E075A8"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 xml:space="preserve">- czytanie wybranego piśmiennictwa: </w:t>
            </w:r>
            <w:r w:rsidRPr="00127AA3">
              <w:rPr>
                <w:rFonts w:ascii="Times" w:hAnsi="Times" w:cs="Times New Roman"/>
                <w:b/>
                <w:iCs/>
              </w:rPr>
              <w:t>3 godziny</w:t>
            </w:r>
          </w:p>
          <w:p w14:paraId="499F7AD6"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przygotowanie do zajęć:</w:t>
            </w:r>
            <w:r w:rsidRPr="00127AA3">
              <w:rPr>
                <w:rFonts w:ascii="Times" w:hAnsi="Times" w:cs="Times New Roman"/>
                <w:b/>
                <w:iCs/>
              </w:rPr>
              <w:t xml:space="preserve"> 3 godziny</w:t>
            </w:r>
          </w:p>
          <w:p w14:paraId="0638332C" w14:textId="77777777" w:rsidR="00E075A8" w:rsidRPr="00127AA3" w:rsidRDefault="00E075A8" w:rsidP="00127AA3">
            <w:pPr>
              <w:spacing w:after="0" w:line="240" w:lineRule="auto"/>
              <w:jc w:val="both"/>
              <w:rPr>
                <w:rFonts w:ascii="Times" w:hAnsi="Times"/>
                <w:b/>
              </w:rPr>
            </w:pPr>
            <w:r w:rsidRPr="00127AA3">
              <w:rPr>
                <w:rFonts w:ascii="Times" w:hAnsi="Times" w:cs="Times New Roman"/>
                <w:b/>
                <w:iCs/>
              </w:rPr>
              <w:t xml:space="preserve">- </w:t>
            </w:r>
            <w:r w:rsidRPr="00127AA3">
              <w:rPr>
                <w:rFonts w:ascii="Times" w:hAnsi="Times"/>
              </w:rPr>
              <w:t xml:space="preserve">przygotowanie prezentacji lub opracowanie pisemne: </w:t>
            </w:r>
            <w:r w:rsidRPr="00127AA3">
              <w:rPr>
                <w:rFonts w:ascii="Times" w:hAnsi="Times"/>
                <w:b/>
              </w:rPr>
              <w:t>2 godziny.</w:t>
            </w:r>
          </w:p>
          <w:p w14:paraId="350FC0C7"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Łączny nakład pracy związany z realizacją przedmiotu wynosi </w:t>
            </w:r>
            <w:r w:rsidRPr="00127AA3">
              <w:rPr>
                <w:rFonts w:ascii="Times" w:hAnsi="Times" w:cs="Times New Roman"/>
                <w:b/>
                <w:iCs/>
              </w:rPr>
              <w:t>25 godzin</w:t>
            </w:r>
            <w:r w:rsidRPr="00127AA3">
              <w:rPr>
                <w:rFonts w:ascii="Times" w:hAnsi="Times" w:cs="Times New Roman"/>
                <w:iCs/>
              </w:rPr>
              <w:t xml:space="preserve">, co odpowiada </w:t>
            </w:r>
            <w:r w:rsidRPr="00127AA3">
              <w:rPr>
                <w:rFonts w:ascii="Times" w:hAnsi="Times" w:cs="Times New Roman"/>
                <w:b/>
                <w:iCs/>
              </w:rPr>
              <w:t>1 punktowi ECTS.</w:t>
            </w:r>
          </w:p>
          <w:p w14:paraId="38636910"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p>
          <w:p w14:paraId="58C24B53"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r w:rsidRPr="00127AA3">
              <w:rPr>
                <w:rFonts w:ascii="Times" w:hAnsi="Times"/>
                <w:bCs/>
                <w:iCs/>
              </w:rPr>
              <w:t>3. Nakład pracy związany z prowadzonymi badaniami naukowymi:</w:t>
            </w:r>
          </w:p>
          <w:p w14:paraId="30D0980E" w14:textId="77777777" w:rsidR="00E075A8" w:rsidRPr="00127AA3" w:rsidRDefault="00E075A8" w:rsidP="00127AA3">
            <w:pPr>
              <w:pStyle w:val="Default"/>
              <w:jc w:val="both"/>
              <w:rPr>
                <w:rFonts w:ascii="Times" w:hAnsi="Times"/>
                <w:bCs/>
                <w:iCs/>
                <w:color w:val="auto"/>
                <w:sz w:val="22"/>
                <w:szCs w:val="22"/>
              </w:rPr>
            </w:pPr>
            <w:r w:rsidRPr="00127AA3">
              <w:rPr>
                <w:rFonts w:ascii="Times" w:hAnsi="Times"/>
                <w:bCs/>
                <w:iCs/>
                <w:color w:val="auto"/>
                <w:sz w:val="22"/>
                <w:szCs w:val="22"/>
              </w:rPr>
              <w:t xml:space="preserve">- czytanie wskazanej literatury naukowej: </w:t>
            </w:r>
            <w:r w:rsidRPr="00127AA3">
              <w:rPr>
                <w:rFonts w:ascii="Times" w:hAnsi="Times"/>
                <w:b/>
                <w:bCs/>
                <w:iCs/>
                <w:color w:val="auto"/>
                <w:sz w:val="22"/>
                <w:szCs w:val="22"/>
              </w:rPr>
              <w:t>3 godzina</w:t>
            </w:r>
          </w:p>
          <w:p w14:paraId="4D660FF3" w14:textId="77777777" w:rsidR="00E075A8" w:rsidRPr="00127AA3" w:rsidRDefault="00E075A8" w:rsidP="00127AA3">
            <w:pPr>
              <w:pStyle w:val="Default"/>
              <w:jc w:val="both"/>
              <w:rPr>
                <w:rFonts w:ascii="Times" w:hAnsi="Times"/>
                <w:b/>
                <w:bCs/>
                <w:iCs/>
                <w:color w:val="auto"/>
                <w:sz w:val="22"/>
                <w:szCs w:val="22"/>
              </w:rPr>
            </w:pPr>
            <w:r w:rsidRPr="00127AA3">
              <w:rPr>
                <w:rFonts w:ascii="Times" w:hAnsi="Times"/>
                <w:bCs/>
                <w:iCs/>
                <w:color w:val="auto"/>
                <w:sz w:val="22"/>
                <w:szCs w:val="22"/>
              </w:rPr>
              <w:t xml:space="preserve">- udział w wykładach (z uwzględnieniem wyników badań oraz </w:t>
            </w:r>
            <w:r w:rsidRPr="00127AA3">
              <w:rPr>
                <w:rFonts w:ascii="Times" w:hAnsi="Times"/>
                <w:bCs/>
                <w:iCs/>
                <w:color w:val="auto"/>
                <w:sz w:val="22"/>
                <w:szCs w:val="22"/>
              </w:rPr>
              <w:lastRenderedPageBreak/>
              <w:t xml:space="preserve">opracowań naukowych z zakresu aktualnego stanu wiedzy na temat patofizjologii wybranych chorób): </w:t>
            </w:r>
            <w:r w:rsidRPr="00127AA3">
              <w:rPr>
                <w:rFonts w:ascii="Times" w:hAnsi="Times"/>
                <w:b/>
                <w:bCs/>
                <w:iCs/>
                <w:color w:val="auto"/>
                <w:sz w:val="22"/>
                <w:szCs w:val="22"/>
              </w:rPr>
              <w:t>15 godzin</w:t>
            </w:r>
          </w:p>
          <w:p w14:paraId="5F7EC653" w14:textId="77777777" w:rsidR="00E075A8" w:rsidRPr="00127AA3" w:rsidRDefault="00E075A8" w:rsidP="00127AA3">
            <w:pPr>
              <w:pStyle w:val="Default"/>
              <w:jc w:val="both"/>
              <w:rPr>
                <w:rFonts w:ascii="Times" w:hAnsi="Times"/>
                <w:b/>
                <w:bCs/>
                <w:iCs/>
                <w:color w:val="auto"/>
                <w:sz w:val="22"/>
                <w:szCs w:val="22"/>
              </w:rPr>
            </w:pPr>
            <w:r w:rsidRPr="00127AA3">
              <w:rPr>
                <w:rFonts w:ascii="Times" w:hAnsi="Times"/>
                <w:bCs/>
                <w:iCs/>
                <w:color w:val="auto"/>
                <w:sz w:val="22"/>
                <w:szCs w:val="22"/>
              </w:rPr>
              <w:t xml:space="preserve">Łączny nakład pracy studenta związany z prowadzonymi badaniami naukowymi wynosi </w:t>
            </w:r>
            <w:r w:rsidRPr="00127AA3">
              <w:rPr>
                <w:rFonts w:ascii="Times" w:hAnsi="Times"/>
                <w:b/>
                <w:bCs/>
                <w:iCs/>
                <w:color w:val="auto"/>
                <w:sz w:val="22"/>
                <w:szCs w:val="22"/>
              </w:rPr>
              <w:t>18 godzin</w:t>
            </w:r>
            <w:r w:rsidRPr="00127AA3">
              <w:rPr>
                <w:rFonts w:ascii="Times" w:hAnsi="Times"/>
                <w:bCs/>
                <w:iCs/>
                <w:color w:val="auto"/>
                <w:sz w:val="22"/>
                <w:szCs w:val="22"/>
              </w:rPr>
              <w:t xml:space="preserve">, co odpowiada </w:t>
            </w:r>
            <w:r w:rsidRPr="00127AA3">
              <w:rPr>
                <w:rFonts w:ascii="Times" w:hAnsi="Times"/>
                <w:b/>
                <w:bCs/>
                <w:iCs/>
                <w:color w:val="auto"/>
                <w:sz w:val="22"/>
                <w:szCs w:val="22"/>
              </w:rPr>
              <w:t>0,72 punktu ECTS.</w:t>
            </w:r>
          </w:p>
          <w:p w14:paraId="1D8B5152" w14:textId="77777777" w:rsidR="00E075A8" w:rsidRPr="00127AA3" w:rsidRDefault="00E075A8" w:rsidP="00127AA3">
            <w:pPr>
              <w:pStyle w:val="Default"/>
              <w:jc w:val="both"/>
              <w:rPr>
                <w:rFonts w:ascii="Times" w:hAnsi="Times"/>
                <w:bCs/>
                <w:iCs/>
                <w:color w:val="auto"/>
                <w:sz w:val="22"/>
                <w:szCs w:val="22"/>
              </w:rPr>
            </w:pPr>
          </w:p>
          <w:p w14:paraId="04BB713D" w14:textId="77777777" w:rsidR="00E075A8" w:rsidRPr="00127AA3" w:rsidRDefault="00E075A8" w:rsidP="00127AA3">
            <w:pPr>
              <w:pStyle w:val="Default"/>
              <w:jc w:val="both"/>
              <w:rPr>
                <w:rFonts w:ascii="Times" w:hAnsi="Times"/>
                <w:bCs/>
                <w:iCs/>
                <w:color w:val="auto"/>
                <w:sz w:val="22"/>
                <w:szCs w:val="22"/>
              </w:rPr>
            </w:pPr>
            <w:r w:rsidRPr="00127AA3">
              <w:rPr>
                <w:rFonts w:ascii="Times" w:hAnsi="Times"/>
                <w:bCs/>
                <w:iCs/>
                <w:color w:val="auto"/>
                <w:sz w:val="22"/>
                <w:szCs w:val="22"/>
              </w:rPr>
              <w:t xml:space="preserve">4. Czas wymagany do przygotowania się i do uczestnictwa </w:t>
            </w:r>
            <w:r w:rsidRPr="00127AA3">
              <w:rPr>
                <w:rFonts w:ascii="Times" w:hAnsi="Times"/>
                <w:bCs/>
                <w:iCs/>
                <w:color w:val="auto"/>
                <w:sz w:val="22"/>
                <w:szCs w:val="22"/>
              </w:rPr>
              <w:br/>
              <w:t>w procesie oceniania:</w:t>
            </w:r>
          </w:p>
          <w:p w14:paraId="25F3D859"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przygotowanie do zajęć:</w:t>
            </w:r>
            <w:r w:rsidRPr="00127AA3">
              <w:rPr>
                <w:rFonts w:ascii="Times" w:hAnsi="Times" w:cs="Times New Roman"/>
                <w:b/>
                <w:iCs/>
              </w:rPr>
              <w:t xml:space="preserve"> 3 godziny</w:t>
            </w:r>
          </w:p>
          <w:p w14:paraId="16BFA819" w14:textId="77777777" w:rsidR="00E075A8" w:rsidRPr="00127AA3" w:rsidRDefault="00E075A8" w:rsidP="00127AA3">
            <w:pPr>
              <w:pStyle w:val="Default"/>
              <w:jc w:val="both"/>
              <w:rPr>
                <w:rFonts w:ascii="Times" w:hAnsi="Times"/>
                <w:bCs/>
                <w:iCs/>
                <w:color w:val="auto"/>
                <w:sz w:val="22"/>
                <w:szCs w:val="22"/>
              </w:rPr>
            </w:pPr>
            <w:r w:rsidRPr="00127AA3">
              <w:rPr>
                <w:rFonts w:ascii="Times" w:hAnsi="Times"/>
                <w:b/>
                <w:iCs/>
                <w:color w:val="auto"/>
                <w:sz w:val="22"/>
                <w:szCs w:val="22"/>
              </w:rPr>
              <w:t xml:space="preserve">- </w:t>
            </w:r>
            <w:r w:rsidRPr="00127AA3">
              <w:rPr>
                <w:rFonts w:ascii="Times" w:hAnsi="Times"/>
                <w:color w:val="auto"/>
                <w:sz w:val="22"/>
                <w:szCs w:val="22"/>
              </w:rPr>
              <w:t xml:space="preserve">przygotowanie prezentacji lub opracowanie pisemny: </w:t>
            </w:r>
            <w:r w:rsidRPr="00127AA3">
              <w:rPr>
                <w:rFonts w:ascii="Times" w:hAnsi="Times"/>
                <w:b/>
                <w:color w:val="auto"/>
                <w:sz w:val="22"/>
                <w:szCs w:val="22"/>
              </w:rPr>
              <w:t>2 godziny</w:t>
            </w:r>
            <w:r w:rsidRPr="00127AA3">
              <w:rPr>
                <w:rFonts w:ascii="Times" w:hAnsi="Times"/>
                <w:bCs/>
                <w:iCs/>
                <w:color w:val="auto"/>
                <w:sz w:val="22"/>
                <w:szCs w:val="22"/>
              </w:rPr>
              <w:t xml:space="preserve"> Łączny nakład pracy studenta do przygotowania się i do uczestnictwa w procesie oceniania: </w:t>
            </w:r>
            <w:r w:rsidRPr="00127AA3">
              <w:rPr>
                <w:rFonts w:ascii="Times" w:hAnsi="Times"/>
                <w:b/>
                <w:bCs/>
                <w:iCs/>
                <w:color w:val="auto"/>
                <w:sz w:val="22"/>
                <w:szCs w:val="22"/>
              </w:rPr>
              <w:t>5 godzin</w:t>
            </w:r>
            <w:r w:rsidRPr="00127AA3">
              <w:rPr>
                <w:rFonts w:ascii="Times" w:hAnsi="Times"/>
                <w:bCs/>
                <w:iCs/>
                <w:color w:val="auto"/>
                <w:sz w:val="22"/>
                <w:szCs w:val="22"/>
              </w:rPr>
              <w:t xml:space="preserve">, co odpowiada </w:t>
            </w:r>
            <w:r w:rsidRPr="00127AA3">
              <w:rPr>
                <w:rFonts w:ascii="Times" w:hAnsi="Times"/>
                <w:b/>
                <w:bCs/>
                <w:iCs/>
                <w:color w:val="auto"/>
                <w:sz w:val="22"/>
                <w:szCs w:val="22"/>
              </w:rPr>
              <w:t>0,2 punktu ECTS</w:t>
            </w:r>
            <w:r w:rsidRPr="00127AA3">
              <w:rPr>
                <w:rFonts w:ascii="Times" w:hAnsi="Times"/>
                <w:bCs/>
                <w:iCs/>
                <w:color w:val="auto"/>
                <w:sz w:val="22"/>
                <w:szCs w:val="22"/>
              </w:rPr>
              <w:t>.</w:t>
            </w:r>
          </w:p>
          <w:p w14:paraId="51A091C9" w14:textId="77777777" w:rsidR="00E075A8" w:rsidRPr="00127AA3" w:rsidRDefault="00E075A8" w:rsidP="00127AA3">
            <w:pPr>
              <w:pStyle w:val="Default"/>
              <w:jc w:val="both"/>
              <w:rPr>
                <w:rFonts w:ascii="Times" w:hAnsi="Times"/>
                <w:bCs/>
                <w:iCs/>
                <w:color w:val="auto"/>
                <w:sz w:val="22"/>
                <w:szCs w:val="22"/>
              </w:rPr>
            </w:pPr>
          </w:p>
          <w:p w14:paraId="1805A988" w14:textId="77777777" w:rsidR="00E075A8" w:rsidRPr="00127AA3" w:rsidRDefault="00E075A8" w:rsidP="00127AA3">
            <w:pPr>
              <w:pStyle w:val="Domylnie"/>
              <w:spacing w:after="0" w:line="240" w:lineRule="auto"/>
              <w:jc w:val="both"/>
              <w:rPr>
                <w:rFonts w:ascii="Times" w:hAnsi="Times" w:cs="Times New Roman"/>
                <w:iCs/>
              </w:rPr>
            </w:pPr>
            <w:r w:rsidRPr="00127AA3">
              <w:rPr>
                <w:rFonts w:ascii="Times" w:hAnsi="Times" w:cs="Times New Roman"/>
                <w:iCs/>
              </w:rPr>
              <w:t>5. Bilans nakładu pracy studenta o charakterze praktycznym:</w:t>
            </w:r>
          </w:p>
          <w:p w14:paraId="2C459442" w14:textId="77777777" w:rsidR="00E075A8" w:rsidRPr="00127AA3" w:rsidRDefault="00E075A8" w:rsidP="00127AA3">
            <w:pPr>
              <w:pStyle w:val="Domylnie"/>
              <w:spacing w:after="0" w:line="240" w:lineRule="auto"/>
              <w:jc w:val="both"/>
              <w:rPr>
                <w:rFonts w:ascii="Times" w:hAnsi="Times" w:cs="Times New Roman"/>
                <w:iCs/>
              </w:rPr>
            </w:pPr>
            <w:r w:rsidRPr="00127AA3">
              <w:rPr>
                <w:rFonts w:ascii="Times" w:hAnsi="Times" w:cs="Times New Roman"/>
                <w:iCs/>
              </w:rPr>
              <w:t>- nie dotyczy</w:t>
            </w:r>
          </w:p>
          <w:p w14:paraId="04557741" w14:textId="77777777" w:rsidR="00E075A8" w:rsidRPr="00127AA3" w:rsidRDefault="00E075A8" w:rsidP="00127AA3">
            <w:pPr>
              <w:pStyle w:val="Domylnie"/>
              <w:spacing w:after="0" w:line="240" w:lineRule="auto"/>
              <w:ind w:left="406"/>
              <w:jc w:val="both"/>
              <w:rPr>
                <w:rFonts w:ascii="Times" w:hAnsi="Times" w:cs="Times New Roman"/>
                <w:iCs/>
              </w:rPr>
            </w:pPr>
          </w:p>
          <w:p w14:paraId="5DCCB2D5" w14:textId="77777777" w:rsidR="00E075A8" w:rsidRPr="00127AA3" w:rsidRDefault="00E075A8" w:rsidP="00127AA3">
            <w:pPr>
              <w:pStyle w:val="Domylnie"/>
              <w:tabs>
                <w:tab w:val="left" w:pos="327"/>
              </w:tabs>
              <w:spacing w:after="0" w:line="240" w:lineRule="auto"/>
              <w:jc w:val="both"/>
              <w:rPr>
                <w:rFonts w:ascii="Times" w:hAnsi="Times" w:cs="Times New Roman"/>
                <w:iCs/>
              </w:rPr>
            </w:pPr>
            <w:r w:rsidRPr="00127AA3">
              <w:rPr>
                <w:rFonts w:ascii="Times" w:hAnsi="Times" w:cs="Times New Roman"/>
                <w:iCs/>
              </w:rPr>
              <w:t>6. Bilans nakładu pracy studenta poświęcony zdobywaniu kompetencji społecznych w zakresie laboratoriów. Kształcenie w dziedzinie afektywnej poprzez proces samokształcenia:</w:t>
            </w:r>
          </w:p>
          <w:p w14:paraId="10F57464" w14:textId="77777777" w:rsidR="00E075A8" w:rsidRPr="00127AA3" w:rsidRDefault="00E075A8" w:rsidP="00127AA3">
            <w:pPr>
              <w:tabs>
                <w:tab w:val="left" w:pos="327"/>
                <w:tab w:val="left" w:pos="600"/>
              </w:tabs>
              <w:spacing w:after="0" w:line="240" w:lineRule="auto"/>
              <w:contextualSpacing/>
              <w:jc w:val="both"/>
              <w:rPr>
                <w:rFonts w:ascii="Times" w:hAnsi="Times"/>
                <w:b/>
              </w:rPr>
            </w:pPr>
            <w:r w:rsidRPr="00127AA3">
              <w:rPr>
                <w:rFonts w:ascii="Times" w:hAnsi="Times"/>
                <w:iCs/>
              </w:rPr>
              <w:t>- konsultacje z nauczycielem akademickim</w:t>
            </w:r>
            <w:r w:rsidRPr="00127AA3">
              <w:rPr>
                <w:rFonts w:ascii="Times" w:hAnsi="Times"/>
              </w:rPr>
              <w:t xml:space="preserve">: </w:t>
            </w:r>
            <w:r w:rsidRPr="00127AA3">
              <w:rPr>
                <w:rFonts w:ascii="Times" w:hAnsi="Times"/>
                <w:b/>
                <w:bCs/>
              </w:rPr>
              <w:t>2</w:t>
            </w:r>
            <w:r w:rsidRPr="00127AA3">
              <w:rPr>
                <w:rFonts w:ascii="Times" w:hAnsi="Times"/>
                <w:b/>
              </w:rPr>
              <w:t xml:space="preserve"> godziny.</w:t>
            </w:r>
          </w:p>
          <w:p w14:paraId="337EE018" w14:textId="77777777" w:rsidR="00E075A8" w:rsidRPr="00127AA3" w:rsidRDefault="00E075A8" w:rsidP="00127AA3">
            <w:pPr>
              <w:tabs>
                <w:tab w:val="left" w:pos="327"/>
              </w:tabs>
              <w:spacing w:after="0" w:line="240" w:lineRule="auto"/>
              <w:jc w:val="both"/>
              <w:rPr>
                <w:rFonts w:ascii="Times" w:hAnsi="Times"/>
                <w:b/>
                <w:iCs/>
              </w:rPr>
            </w:pPr>
            <w:r w:rsidRPr="00127AA3">
              <w:rPr>
                <w:rFonts w:ascii="Times" w:hAnsi="Times"/>
                <w:iCs/>
              </w:rPr>
              <w:t xml:space="preserve">Łączny czas pracy studenta potrzebny do zdobywania kompetencji społecznych w zakresie laboratoriów wynosi   </w:t>
            </w:r>
            <w:r w:rsidRPr="00127AA3">
              <w:rPr>
                <w:rFonts w:ascii="Times" w:hAnsi="Times"/>
                <w:iCs/>
              </w:rPr>
              <w:br/>
            </w:r>
            <w:r w:rsidRPr="00127AA3">
              <w:rPr>
                <w:rFonts w:ascii="Times" w:hAnsi="Times"/>
                <w:b/>
                <w:iCs/>
              </w:rPr>
              <w:t>2 godziny</w:t>
            </w:r>
            <w:r w:rsidRPr="00127AA3">
              <w:rPr>
                <w:rFonts w:ascii="Times" w:hAnsi="Times"/>
                <w:iCs/>
              </w:rPr>
              <w:t xml:space="preserve">, co odpowiada </w:t>
            </w:r>
            <w:r w:rsidRPr="00127AA3">
              <w:rPr>
                <w:rFonts w:ascii="Times" w:hAnsi="Times"/>
                <w:b/>
                <w:iCs/>
              </w:rPr>
              <w:t xml:space="preserve"> 0,08 punktu ECTS.</w:t>
            </w:r>
          </w:p>
          <w:p w14:paraId="2567C24D" w14:textId="77777777" w:rsidR="00E075A8" w:rsidRPr="00127AA3" w:rsidRDefault="00E075A8" w:rsidP="00127AA3">
            <w:pPr>
              <w:framePr w:hSpace="141" w:wrap="around" w:vAnchor="text" w:hAnchor="text" w:xAlign="center" w:y="1"/>
              <w:tabs>
                <w:tab w:val="left" w:pos="317"/>
              </w:tabs>
              <w:spacing w:after="0" w:line="240" w:lineRule="auto"/>
              <w:suppressOverlap/>
              <w:jc w:val="both"/>
              <w:rPr>
                <w:rFonts w:ascii="Times" w:hAnsi="Times" w:cs="Times New Roman"/>
                <w:bCs/>
                <w:iCs/>
              </w:rPr>
            </w:pPr>
          </w:p>
          <w:p w14:paraId="1895C5B0" w14:textId="77777777" w:rsidR="00E075A8" w:rsidRPr="00127AA3" w:rsidRDefault="00E075A8" w:rsidP="00127AA3">
            <w:pPr>
              <w:framePr w:hSpace="141" w:wrap="around" w:vAnchor="text" w:hAnchor="text" w:xAlign="center" w:y="1"/>
              <w:tabs>
                <w:tab w:val="left" w:pos="317"/>
              </w:tabs>
              <w:spacing w:after="0" w:line="240" w:lineRule="auto"/>
              <w:suppressOverlap/>
              <w:jc w:val="both"/>
              <w:rPr>
                <w:rFonts w:ascii="Times" w:hAnsi="Times"/>
                <w:bCs/>
                <w:iCs/>
              </w:rPr>
            </w:pPr>
            <w:r w:rsidRPr="00127AA3">
              <w:rPr>
                <w:rFonts w:ascii="Times" w:hAnsi="Times"/>
                <w:bCs/>
                <w:iCs/>
              </w:rPr>
              <w:t>7. Czas wymagany do odbycia obowiązkowej praktyki:</w:t>
            </w:r>
          </w:p>
          <w:p w14:paraId="44CDAFE1" w14:textId="77777777" w:rsidR="00E075A8" w:rsidRPr="00127AA3" w:rsidRDefault="00E075A8" w:rsidP="00127AA3">
            <w:pPr>
              <w:widowControl w:val="0"/>
              <w:autoSpaceDE w:val="0"/>
              <w:autoSpaceDN w:val="0"/>
              <w:adjustRightInd w:val="0"/>
              <w:spacing w:after="0" w:line="240" w:lineRule="auto"/>
              <w:jc w:val="both"/>
              <w:rPr>
                <w:rFonts w:ascii="Times" w:hAnsi="Times" w:cs="Times New Roman"/>
                <w:b/>
                <w:iCs/>
              </w:rPr>
            </w:pPr>
            <w:r w:rsidRPr="00127AA3">
              <w:rPr>
                <w:rFonts w:ascii="Times" w:hAnsi="Times"/>
                <w:b/>
                <w:bCs/>
                <w:iCs/>
              </w:rPr>
              <w:t>- nie dotyczy.</w:t>
            </w:r>
          </w:p>
        </w:tc>
      </w:tr>
      <w:tr w:rsidR="00E075A8" w:rsidRPr="00127AA3" w14:paraId="7FE9B955" w14:textId="77777777" w:rsidTr="004324E0">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D82F5F"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lastRenderedPageBreak/>
              <w:t>Efekty kształcenia – wiedza</w:t>
            </w:r>
          </w:p>
          <w:p w14:paraId="4A9E30B2" w14:textId="77777777" w:rsidR="00E075A8" w:rsidRPr="00127AA3" w:rsidRDefault="00E075A8" w:rsidP="00127AA3">
            <w:pPr>
              <w:pStyle w:val="Domylnie"/>
              <w:spacing w:after="0" w:line="240" w:lineRule="auto"/>
              <w:jc w:val="both"/>
              <w:rPr>
                <w:rFonts w:ascii="Times" w:hAnsi="Times" w:cs="Times New Roman"/>
                <w:b/>
              </w:rPr>
            </w:pPr>
          </w:p>
        </w:tc>
        <w:tc>
          <w:tcPr>
            <w:tcW w:w="60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31BEE6B2" w14:textId="77777777" w:rsidR="00E075A8" w:rsidRPr="00127AA3" w:rsidRDefault="00E075A8" w:rsidP="00127AA3">
            <w:pPr>
              <w:autoSpaceDE w:val="0"/>
              <w:autoSpaceDN w:val="0"/>
              <w:adjustRightInd w:val="0"/>
              <w:spacing w:after="0" w:line="240" w:lineRule="auto"/>
              <w:jc w:val="both"/>
              <w:rPr>
                <w:rFonts w:ascii="Times" w:hAnsi="Times" w:cs="Times New Roman"/>
                <w:b/>
              </w:rPr>
            </w:pPr>
            <w:r w:rsidRPr="00127AA3">
              <w:rPr>
                <w:rFonts w:ascii="Times" w:hAnsi="Times" w:cs="Times New Roman"/>
                <w:b/>
              </w:rPr>
              <w:t>Sudent zna i rozumie:</w:t>
            </w:r>
          </w:p>
          <w:p w14:paraId="03A4FFD4" w14:textId="77777777" w:rsidR="00E075A8" w:rsidRPr="00127AA3" w:rsidRDefault="00E075A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W1: mianownictwo stosowane w elektrofizjologii komórki w aspekcie anatomicznym, histologicznym i embriologicznym.</w:t>
            </w:r>
            <w:r w:rsidRPr="00127AA3">
              <w:rPr>
                <w:rFonts w:ascii="Times" w:hAnsi="Times" w:cs="Times New Roman"/>
              </w:rPr>
              <w:br/>
              <w:t>W2: prawidłową budowę komórek organizmu ludzkiego i zachodzące w nich zjawiska elektrofizjologiczne oraz rozumie znaczenie tych aspektów w warunkach zdrowia i choroby.</w:t>
            </w:r>
            <w:r w:rsidRPr="00127AA3">
              <w:rPr>
                <w:rFonts w:ascii="Times" w:hAnsi="Times" w:cs="Times New Roman"/>
              </w:rPr>
              <w:br/>
              <w:t>W3: procesy fizjologiczne, mechanizmy ich regulacji oraz ich wzajemnych oddziaływań na poziomie molekularnym i komórkowym.</w:t>
            </w:r>
          </w:p>
          <w:p w14:paraId="6BF70E3A" w14:textId="77777777" w:rsidR="00E075A8" w:rsidRPr="00127AA3" w:rsidRDefault="00E075A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W4: podstawy elektrofizjologiczne komunikacji międzykomórkowej, szlaki przekazywania sygnałów i podstawowe stany patologiczne.</w:t>
            </w:r>
            <w:r w:rsidRPr="00127AA3">
              <w:rPr>
                <w:rFonts w:ascii="Times" w:hAnsi="Times" w:cs="Times New Roman"/>
              </w:rPr>
              <w:br/>
              <w:t>W5: zjawiska biofizyczne zachodzące na poziomie komórkowym.</w:t>
            </w:r>
            <w:r w:rsidRPr="00127AA3">
              <w:rPr>
                <w:rFonts w:ascii="Times" w:hAnsi="Times" w:cs="Times New Roman"/>
              </w:rPr>
              <w:br/>
              <w:t xml:space="preserve">W6: podstawową rolę zjawisk fizykochemicznych  komórki w warunkach </w:t>
            </w:r>
            <w:r w:rsidRPr="00127AA3">
              <w:rPr>
                <w:rFonts w:ascii="Times" w:hAnsi="Times" w:cs="Times New Roman"/>
                <w:iCs/>
              </w:rPr>
              <w:t xml:space="preserve">in vivo </w:t>
            </w:r>
            <w:r w:rsidRPr="00127AA3">
              <w:rPr>
                <w:rFonts w:ascii="Times" w:hAnsi="Times" w:cs="Times New Roman"/>
              </w:rPr>
              <w:t xml:space="preserve">oraz </w:t>
            </w:r>
            <w:r w:rsidRPr="00127AA3">
              <w:rPr>
                <w:rFonts w:ascii="Times" w:hAnsi="Times" w:cs="Times New Roman"/>
                <w:iCs/>
              </w:rPr>
              <w:t>in vitro</w:t>
            </w:r>
            <w:r w:rsidRPr="00127AA3">
              <w:rPr>
                <w:rFonts w:ascii="Times" w:hAnsi="Times" w:cs="Times New Roman"/>
              </w:rPr>
              <w:t xml:space="preserve">. </w:t>
            </w:r>
            <w:r w:rsidRPr="00127AA3">
              <w:rPr>
                <w:rFonts w:ascii="Times" w:hAnsi="Times" w:cs="Times New Roman"/>
              </w:rPr>
              <w:br/>
              <w:t>W7: podstawy medycyny opartej na dowodach dotyczące elektrofizjologii komórki.</w:t>
            </w:r>
            <w:r w:rsidRPr="00127AA3">
              <w:rPr>
                <w:rFonts w:ascii="Times" w:hAnsi="Times" w:cs="Times New Roman"/>
              </w:rPr>
              <w:br/>
              <w:t>W8: pojęcie choroby jako następstwa zmiany struktury i funkcji komórek pobudliwych i niepobudliwych.</w:t>
            </w:r>
            <w:r w:rsidRPr="00127AA3">
              <w:rPr>
                <w:rFonts w:ascii="Times" w:hAnsi="Times" w:cs="Times New Roman"/>
              </w:rPr>
              <w:br/>
              <w:t>W9: wiedzę w zakru dyscypliny naukowej – biologia medyczna w zakresie elektrofizjologii komórki.</w:t>
            </w:r>
          </w:p>
        </w:tc>
      </w:tr>
      <w:tr w:rsidR="00E075A8" w:rsidRPr="00127AA3" w14:paraId="4CE1DBA1" w14:textId="77777777" w:rsidTr="004324E0">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77F23B"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Efekty kształcenia – umiejętności</w:t>
            </w:r>
          </w:p>
        </w:tc>
        <w:tc>
          <w:tcPr>
            <w:tcW w:w="60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4894A11E" w14:textId="77777777" w:rsidR="00E075A8" w:rsidRPr="00127AA3" w:rsidRDefault="00E075A8" w:rsidP="00127AA3">
            <w:pPr>
              <w:autoSpaceDE w:val="0"/>
              <w:autoSpaceDN w:val="0"/>
              <w:adjustRightInd w:val="0"/>
              <w:spacing w:after="0" w:line="240" w:lineRule="auto"/>
              <w:jc w:val="both"/>
              <w:rPr>
                <w:rFonts w:ascii="Times" w:hAnsi="Times" w:cs="Times New Roman"/>
                <w:b/>
              </w:rPr>
            </w:pPr>
            <w:r w:rsidRPr="00127AA3">
              <w:rPr>
                <w:rFonts w:ascii="Times" w:hAnsi="Times" w:cs="Times New Roman"/>
                <w:b/>
              </w:rPr>
              <w:t>Student potrafi:</w:t>
            </w:r>
          </w:p>
          <w:p w14:paraId="08F5D405" w14:textId="77777777" w:rsidR="00E075A8" w:rsidRPr="00127AA3" w:rsidRDefault="00E075A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U1: identyfikować i opisywać biofizyczne podstawy funkcjonowania komórek organizmu ludzkiego.</w:t>
            </w:r>
            <w:r w:rsidRPr="00127AA3">
              <w:rPr>
                <w:rFonts w:ascii="Times" w:hAnsi="Times" w:cs="Times New Roman"/>
              </w:rPr>
              <w:br/>
              <w:t>U2: wyjaśniać wpływ wybranych czynników środowiskowych (tj.: temperatura, ciśnienie atmosferyczne, pole elektromagnetyczne, promieniowanie jonizujące) na komórki.</w:t>
            </w:r>
          </w:p>
          <w:p w14:paraId="59D3684E" w14:textId="77777777" w:rsidR="00E075A8" w:rsidRPr="00127AA3" w:rsidRDefault="00E075A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xml:space="preserve">U3: stosować wiedzę opartą na dowodach naukowych dotyczącą </w:t>
            </w:r>
            <w:r w:rsidRPr="00127AA3">
              <w:rPr>
                <w:rFonts w:ascii="Times" w:hAnsi="Times" w:cs="Times New Roman"/>
              </w:rPr>
              <w:lastRenderedPageBreak/>
              <w:t>medycyny laboratoryjnej, z uwzględnieniem elektrofizjologicznej czynności komórek.</w:t>
            </w:r>
          </w:p>
          <w:p w14:paraId="1E5563C9" w14:textId="77777777" w:rsidR="00E075A8" w:rsidRPr="00127AA3" w:rsidRDefault="00E075A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U4: zinterpretować dane eksperymentalne i odnieść je do aktualnego stanu wiedzy medycznej.</w:t>
            </w:r>
          </w:p>
        </w:tc>
      </w:tr>
      <w:tr w:rsidR="00E075A8" w:rsidRPr="00127AA3" w14:paraId="3ABC5ECF" w14:textId="77777777" w:rsidTr="004324E0">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B37F84"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lastRenderedPageBreak/>
              <w:t>Efekty kształcenia – kompetencje społeczne</w:t>
            </w:r>
          </w:p>
        </w:tc>
        <w:tc>
          <w:tcPr>
            <w:tcW w:w="60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742F9E20"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rPr>
              <w:t>Student jest gotów do:</w:t>
            </w:r>
          </w:p>
          <w:p w14:paraId="61D23426" w14:textId="77777777" w:rsidR="00E075A8" w:rsidRPr="00127AA3" w:rsidRDefault="00E075A8" w:rsidP="00127AA3">
            <w:pPr>
              <w:pStyle w:val="Domylnie"/>
              <w:spacing w:after="0" w:line="240" w:lineRule="auto"/>
              <w:jc w:val="both"/>
              <w:rPr>
                <w:rFonts w:ascii="Times" w:hAnsi="Times" w:cs="Times New Roman"/>
              </w:rPr>
            </w:pPr>
            <w:r w:rsidRPr="00127AA3">
              <w:rPr>
                <w:rFonts w:ascii="Times" w:hAnsi="Times" w:cs="Times New Roman"/>
              </w:rPr>
              <w:t>K1: ciągłego postępu wiedzy w zakresie elektrofizjologii komórki i konieczności stałego dokształcania się.</w:t>
            </w:r>
          </w:p>
          <w:p w14:paraId="58277FD4" w14:textId="77777777" w:rsidR="00E075A8" w:rsidRPr="00127AA3" w:rsidRDefault="00E075A8" w:rsidP="00127AA3">
            <w:pPr>
              <w:pStyle w:val="Domylnie"/>
              <w:spacing w:after="0" w:line="240" w:lineRule="auto"/>
              <w:jc w:val="both"/>
              <w:rPr>
                <w:rFonts w:ascii="Times" w:hAnsi="Times" w:cs="Times New Roman"/>
              </w:rPr>
            </w:pPr>
            <w:r w:rsidRPr="00127AA3">
              <w:rPr>
                <w:rFonts w:ascii="Times" w:hAnsi="Times" w:cs="Times New Roman"/>
              </w:rPr>
              <w:t>K2: dążenia do korzystania z obiektywnych i wiarygodnych źródeł informacji naukowej.</w:t>
            </w:r>
          </w:p>
          <w:p w14:paraId="7E5FC2AD" w14:textId="77777777" w:rsidR="00E075A8" w:rsidRPr="00127AA3" w:rsidRDefault="00E075A8" w:rsidP="00127AA3">
            <w:pPr>
              <w:pStyle w:val="Domylnie"/>
              <w:spacing w:after="0" w:line="240" w:lineRule="auto"/>
              <w:jc w:val="both"/>
              <w:rPr>
                <w:rFonts w:ascii="Times" w:hAnsi="Times" w:cs="Times New Roman"/>
              </w:rPr>
            </w:pPr>
            <w:r w:rsidRPr="00127AA3">
              <w:rPr>
                <w:rFonts w:ascii="Times" w:hAnsi="Times" w:cs="Times New Roman"/>
              </w:rPr>
              <w:t>K3: ostrożnego przyjmowania doniesień popularnonaukowe dotyczące nauk medycznych i porównuje je z danymi uzyskiwanymi eksperymentalnie.</w:t>
            </w:r>
          </w:p>
        </w:tc>
      </w:tr>
      <w:tr w:rsidR="00E075A8" w:rsidRPr="00127AA3" w14:paraId="11330AB5" w14:textId="77777777" w:rsidTr="004324E0">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8DFDB1"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Metody dydaktyczne</w:t>
            </w:r>
          </w:p>
        </w:tc>
        <w:tc>
          <w:tcPr>
            <w:tcW w:w="60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4D4A6EFA" w14:textId="77777777" w:rsidR="00E075A8" w:rsidRPr="00127AA3" w:rsidRDefault="00E075A8" w:rsidP="00127AA3">
            <w:pPr>
              <w:autoSpaceDE w:val="0"/>
              <w:autoSpaceDN w:val="0"/>
              <w:adjustRightInd w:val="0"/>
              <w:spacing w:after="0" w:line="240" w:lineRule="auto"/>
              <w:jc w:val="both"/>
              <w:rPr>
                <w:rFonts w:ascii="Times" w:hAnsi="Times" w:cs="Times New Roman"/>
                <w:b/>
              </w:rPr>
            </w:pPr>
            <w:r w:rsidRPr="00127AA3">
              <w:rPr>
                <w:rFonts w:ascii="Times" w:hAnsi="Times" w:cs="Times New Roman"/>
                <w:b/>
              </w:rPr>
              <w:t>Wykład:</w:t>
            </w:r>
          </w:p>
          <w:p w14:paraId="3B905A71" w14:textId="77777777" w:rsidR="00E075A8" w:rsidRPr="00127AA3" w:rsidRDefault="00E075A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xml:space="preserve">- informacyjny z prezentacją multimedialną; </w:t>
            </w:r>
          </w:p>
          <w:p w14:paraId="2BEA70ED" w14:textId="77777777" w:rsidR="00E075A8" w:rsidRPr="00127AA3" w:rsidRDefault="00E075A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problemowy;</w:t>
            </w:r>
          </w:p>
          <w:p w14:paraId="5BFAFFB3" w14:textId="77777777" w:rsidR="00E075A8" w:rsidRPr="00127AA3" w:rsidRDefault="00E075A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xml:space="preserve"> -konwersatoryjny.</w:t>
            </w:r>
          </w:p>
          <w:p w14:paraId="47305A6E" w14:textId="77777777" w:rsidR="00E075A8" w:rsidRPr="00127AA3" w:rsidRDefault="00E075A8" w:rsidP="00127AA3">
            <w:pPr>
              <w:pStyle w:val="Domylnie"/>
              <w:spacing w:after="0" w:line="240" w:lineRule="auto"/>
              <w:jc w:val="both"/>
              <w:rPr>
                <w:rFonts w:ascii="Times" w:hAnsi="Times" w:cs="Times New Roman"/>
                <w:b/>
              </w:rPr>
            </w:pPr>
          </w:p>
          <w:p w14:paraId="250A1716"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rPr>
              <w:t>Laboratoria:</w:t>
            </w:r>
          </w:p>
          <w:p w14:paraId="0F247AC4" w14:textId="77777777" w:rsidR="00E075A8" w:rsidRPr="00127AA3" w:rsidRDefault="00E075A8" w:rsidP="00127AA3">
            <w:pPr>
              <w:pStyle w:val="Domylnie"/>
              <w:spacing w:after="0" w:line="240" w:lineRule="auto"/>
              <w:jc w:val="both"/>
              <w:rPr>
                <w:rFonts w:ascii="Times" w:hAnsi="Times" w:cs="Times New Roman"/>
              </w:rPr>
            </w:pPr>
            <w:r w:rsidRPr="00127AA3">
              <w:rPr>
                <w:rFonts w:ascii="Times" w:hAnsi="Times" w:cs="Times New Roman"/>
              </w:rPr>
              <w:t>- nie dotyczy.</w:t>
            </w:r>
          </w:p>
          <w:p w14:paraId="05866788" w14:textId="77777777" w:rsidR="00E075A8" w:rsidRPr="00127AA3" w:rsidRDefault="00E075A8" w:rsidP="00127AA3">
            <w:pPr>
              <w:pStyle w:val="Domylnie"/>
              <w:spacing w:after="0" w:line="240" w:lineRule="auto"/>
              <w:jc w:val="both"/>
              <w:rPr>
                <w:rFonts w:ascii="Times" w:hAnsi="Times" w:cs="Times New Roman"/>
                <w:b/>
              </w:rPr>
            </w:pPr>
          </w:p>
          <w:p w14:paraId="103E73F9"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rPr>
              <w:t>Seminaria:</w:t>
            </w:r>
          </w:p>
          <w:p w14:paraId="46F3C756" w14:textId="77777777" w:rsidR="00E075A8" w:rsidRPr="00127AA3" w:rsidRDefault="00E075A8" w:rsidP="00127AA3">
            <w:pPr>
              <w:pStyle w:val="Domylnie"/>
              <w:spacing w:after="0" w:line="240" w:lineRule="auto"/>
              <w:jc w:val="both"/>
              <w:rPr>
                <w:rFonts w:ascii="Times" w:hAnsi="Times" w:cs="Times New Roman"/>
              </w:rPr>
            </w:pPr>
            <w:r w:rsidRPr="00127AA3">
              <w:rPr>
                <w:rFonts w:ascii="Times" w:hAnsi="Times" w:cs="Times New Roman"/>
              </w:rPr>
              <w:t>- nie dotyczy.</w:t>
            </w:r>
          </w:p>
        </w:tc>
      </w:tr>
      <w:tr w:rsidR="00E075A8" w:rsidRPr="00127AA3" w14:paraId="233AC31C" w14:textId="77777777" w:rsidTr="004324E0">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2E7AC6"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Wymagania wstępne</w:t>
            </w:r>
          </w:p>
        </w:tc>
        <w:tc>
          <w:tcPr>
            <w:tcW w:w="60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0828E08A" w14:textId="77777777" w:rsidR="00E075A8" w:rsidRPr="00127AA3" w:rsidRDefault="00E075A8" w:rsidP="00127AA3">
            <w:pPr>
              <w:pStyle w:val="Domylnie"/>
              <w:spacing w:after="0" w:line="240" w:lineRule="auto"/>
              <w:jc w:val="both"/>
              <w:rPr>
                <w:rFonts w:ascii="Times" w:eastAsia="Times New Roman" w:hAnsi="Times" w:cs="Times New Roman"/>
                <w:iCs/>
              </w:rPr>
            </w:pPr>
            <w:r w:rsidRPr="00127AA3">
              <w:rPr>
                <w:rFonts w:ascii="Times" w:eastAsia="Times New Roman" w:hAnsi="Times" w:cs="Times New Roman"/>
                <w:iCs/>
              </w:rPr>
              <w:t>Student(ka) rozpoczynający/a kształcenie z przedmiotu „Elektrofizjologia komórki” powinien/na posiadać wiedzę i umiejętności z zakresu podstaw biologii (podstawy</w:t>
            </w:r>
            <w:r w:rsidRPr="00127AA3">
              <w:rPr>
                <w:rStyle w:val="wrtext"/>
                <w:rFonts w:ascii="Times" w:hAnsi="Times" w:cs="Times New Roman"/>
              </w:rPr>
              <w:t xml:space="preserve"> czynności komórki), fizyki (zjawiska elektryczne zachodzące w roztworach) i chemii (reakcje zachodzące z udziałem jonów oraz reakcje utlenienia i redukcji), z zakresu pierwszego i drugiego roku studiów.</w:t>
            </w:r>
          </w:p>
        </w:tc>
      </w:tr>
      <w:tr w:rsidR="00E075A8" w:rsidRPr="00127AA3" w14:paraId="7CF4FC8D" w14:textId="77777777" w:rsidTr="004324E0">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5BCCC2"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Skrócony opis przedmiotu</w:t>
            </w:r>
          </w:p>
        </w:tc>
        <w:tc>
          <w:tcPr>
            <w:tcW w:w="60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7CCB022B" w14:textId="77777777" w:rsidR="00E075A8" w:rsidRPr="00127AA3" w:rsidRDefault="00E075A8" w:rsidP="00127AA3">
            <w:pPr>
              <w:spacing w:after="0" w:line="240" w:lineRule="auto"/>
              <w:jc w:val="both"/>
              <w:rPr>
                <w:rFonts w:ascii="Times" w:hAnsi="Times" w:cs="Times New Roman"/>
              </w:rPr>
            </w:pPr>
            <w:r w:rsidRPr="00127AA3">
              <w:rPr>
                <w:rFonts w:ascii="Times" w:hAnsi="Times" w:cs="Times New Roman"/>
              </w:rPr>
              <w:t xml:space="preserve">Przedmiot "Elektrofizjologia komórki" dedykowany jest dla studentów III, IV i V roku kierunku Analityka medyczna. Dotyczy on podstaw zjawisk elektrycznych zachodzących w ustroju żywym. Analiza elektrofizjologiczna omawiana w trakcie zajęć w zakresie teorii opiera się na fizyce, chemii i biologii molekularnej, natomiast w zakresie eksperymentu opiera się na zastosowaniu mikroelektrod i współczesnej aparatury pomiarowo-kontrolnej umożliwiającej komputerową akwizycję danych doświadczalnych. </w:t>
            </w:r>
          </w:p>
          <w:p w14:paraId="131F27B5" w14:textId="77777777" w:rsidR="00E075A8" w:rsidRPr="00127AA3" w:rsidRDefault="00E075A8" w:rsidP="00127AA3">
            <w:pPr>
              <w:spacing w:after="0" w:line="240" w:lineRule="auto"/>
              <w:jc w:val="both"/>
              <w:rPr>
                <w:rFonts w:ascii="Times" w:hAnsi="Times" w:cs="Times New Roman"/>
              </w:rPr>
            </w:pPr>
            <w:r w:rsidRPr="00127AA3">
              <w:rPr>
                <w:rFonts w:ascii="Times" w:hAnsi="Times" w:cs="Times New Roman"/>
              </w:rPr>
              <w:t xml:space="preserve">Poruszane problemy elektrofizjologii komórki dotyczą potencjału spoczynkowego, potencjału czynnościowego, propagacji potencjału czynnościowego, zjawisk elektrycznych w synapsach i innych połączeniach międzykomórkowych, w receptorach fizjologicznych oraz funkcji białek transportujących i regulujących zjawiska elektrofizjologiczne. </w:t>
            </w:r>
          </w:p>
          <w:p w14:paraId="2D42F670" w14:textId="77777777" w:rsidR="00E075A8" w:rsidRPr="00127AA3" w:rsidRDefault="00E075A8" w:rsidP="00127AA3">
            <w:pPr>
              <w:spacing w:after="0" w:line="240" w:lineRule="auto"/>
              <w:jc w:val="both"/>
              <w:rPr>
                <w:rFonts w:ascii="Times" w:hAnsi="Times" w:cs="Times New Roman"/>
              </w:rPr>
            </w:pPr>
            <w:r w:rsidRPr="00127AA3">
              <w:rPr>
                <w:rFonts w:ascii="Times" w:hAnsi="Times" w:cs="Times New Roman"/>
              </w:rPr>
              <w:t>Celem realizacji tego przedmiotu jest zapoznanie studenta z najnowszymi technikami badawczymi umożliwiającymi ocenę czynności elektrofizjologicznej komórki i odniesienie wyników badań do jej stanu czynnościowego.</w:t>
            </w:r>
          </w:p>
        </w:tc>
      </w:tr>
      <w:tr w:rsidR="00E075A8" w:rsidRPr="00127AA3" w14:paraId="55DA5776" w14:textId="77777777" w:rsidTr="004324E0">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89B391"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Pełny opis przedmiotu</w:t>
            </w:r>
          </w:p>
        </w:tc>
        <w:tc>
          <w:tcPr>
            <w:tcW w:w="60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06BAB5BE" w14:textId="77777777" w:rsidR="00E075A8" w:rsidRPr="00127AA3" w:rsidRDefault="00E075A8" w:rsidP="00127AA3">
            <w:pPr>
              <w:pStyle w:val="Domylnie"/>
              <w:spacing w:after="0" w:line="240" w:lineRule="auto"/>
              <w:jc w:val="both"/>
              <w:rPr>
                <w:rFonts w:ascii="Times" w:hAnsi="Times" w:cs="Times New Roman"/>
              </w:rPr>
            </w:pPr>
            <w:r w:rsidRPr="00127AA3">
              <w:rPr>
                <w:rFonts w:ascii="Times" w:hAnsi="Times" w:cs="Times New Roman"/>
              </w:rPr>
              <w:t xml:space="preserve">Wykłady fakultatywne (15 godzin) mają za zadanie przekazanie wiedzy z zakresu podstawowych pojęć i zagadnień dotyczących elektrofizjologicznych podstaw funkcjonowania komórek w ustroju. </w:t>
            </w:r>
          </w:p>
          <w:p w14:paraId="43DAFB5C" w14:textId="77777777" w:rsidR="00E075A8" w:rsidRPr="00127AA3" w:rsidRDefault="00E075A8" w:rsidP="00127AA3">
            <w:pPr>
              <w:spacing w:after="0" w:line="240" w:lineRule="auto"/>
              <w:jc w:val="both"/>
              <w:rPr>
                <w:rFonts w:ascii="Times" w:hAnsi="Times" w:cs="Times New Roman"/>
              </w:rPr>
            </w:pPr>
            <w:r w:rsidRPr="00127AA3">
              <w:rPr>
                <w:rFonts w:ascii="Times" w:hAnsi="Times" w:cs="Times New Roman"/>
              </w:rPr>
              <w:t xml:space="preserve">Informacje przekazywane studentom w trakcie wykładu dotyczą podstaw elektrofizjologii komórki, która zajmuje się zjawiskami elektrycznymi zachodzącymi w komórkach nerwowych, mięśniowych, nabłonkowych i innych. Podstawowe problemy </w:t>
            </w:r>
            <w:r w:rsidRPr="00127AA3">
              <w:rPr>
                <w:rFonts w:ascii="Times" w:hAnsi="Times" w:cs="Times New Roman"/>
              </w:rPr>
              <w:lastRenderedPageBreak/>
              <w:t>poruszane w tracie zajęć dotyczą potencjału spoczynkowego błony komórkowej, potencjału czynnościowego i jego zróżnicownia w różnych komórkach, mechanizmów przemieszczania się potencjału czynnościowego w błonie komórkowej, zjawisk elektrycznych w synapsach i innych połączeniach międzykomórkowych, elektrofizjologii receptorów fizjologicznych, a także molekularnych podstaw zjawisk elektrofizjologicznych dotyczących budowy, funkcji i organizacji komórkowej białek transportujących jony i białek regulujących zjawiska elektrofizjologiczne.</w:t>
            </w:r>
          </w:p>
          <w:p w14:paraId="42E9E13F" w14:textId="77777777" w:rsidR="00E075A8" w:rsidRPr="00127AA3" w:rsidRDefault="00E075A8" w:rsidP="00127AA3">
            <w:pPr>
              <w:spacing w:after="0" w:line="240" w:lineRule="auto"/>
              <w:jc w:val="both"/>
              <w:rPr>
                <w:rFonts w:ascii="Times" w:hAnsi="Times" w:cs="Times New Roman"/>
              </w:rPr>
            </w:pPr>
            <w:r w:rsidRPr="00127AA3">
              <w:rPr>
                <w:rFonts w:ascii="Times" w:hAnsi="Times" w:cs="Times New Roman"/>
              </w:rPr>
              <w:t xml:space="preserve">Podstawą teoretyczną dyscypliny są teorie fizyczne i chemiczne dotyczące zjawisk elektrycznych, a podstawą doświadczalną pomiary napięcia lub natężenia jonowych prądów elektrycznych za pomocą zróżnicowanych systemów wykorzystujących mikroelektrody pomiarowe. </w:t>
            </w:r>
          </w:p>
          <w:p w14:paraId="21730C26" w14:textId="77777777" w:rsidR="00E075A8" w:rsidRPr="00127AA3" w:rsidRDefault="00E075A8" w:rsidP="00127AA3">
            <w:pPr>
              <w:spacing w:after="0" w:line="240" w:lineRule="auto"/>
              <w:jc w:val="both"/>
              <w:rPr>
                <w:rFonts w:ascii="Times" w:hAnsi="Times" w:cs="Times New Roman"/>
              </w:rPr>
            </w:pPr>
            <w:r w:rsidRPr="00127AA3">
              <w:rPr>
                <w:rFonts w:ascii="Times" w:hAnsi="Times" w:cs="Times New Roman"/>
              </w:rPr>
              <w:t xml:space="preserve">Omawiane w trakcie wykładu zjawiska elektryczne na poziomie molekularnym dotyczą między innymi kanałów jonowych i transporterów jonów, a na poziomie narządu bądź organizmu dotyczą zmian pola elektrycznego uwidocznionych w badaniach elektrokardiograficznych - EKG, elektroencefalograficznych - EEG, elektromiograficznych - EMG i innych. Badania przeprowadzane są na całych żywych organizmach, na wyciętych tkankach, </w:t>
            </w:r>
            <w:r w:rsidRPr="00127AA3">
              <w:rPr>
                <w:rFonts w:ascii="Times" w:hAnsi="Times" w:cs="Times New Roman"/>
              </w:rPr>
              <w:br/>
              <w:t xml:space="preserve">na rozdzielonych pojedyńczych komórkach, na hodowlach tkankowych i komórkowych a także w układach hybrydowych. </w:t>
            </w:r>
          </w:p>
          <w:p w14:paraId="55A5D49C" w14:textId="77777777" w:rsidR="00E075A8" w:rsidRPr="00127AA3" w:rsidRDefault="00E075A8" w:rsidP="00127AA3">
            <w:pPr>
              <w:spacing w:after="0" w:line="240" w:lineRule="auto"/>
              <w:jc w:val="both"/>
              <w:rPr>
                <w:rFonts w:ascii="Times" w:hAnsi="Times" w:cs="Times New Roman"/>
              </w:rPr>
            </w:pPr>
            <w:r w:rsidRPr="00127AA3">
              <w:rPr>
                <w:rFonts w:ascii="Times" w:hAnsi="Times" w:cs="Times New Roman"/>
              </w:rPr>
              <w:t>Z uwagi na aktualny stan wiedzy na temat szeroko pojętych badań elektrofizjologicznych na poziomie komórkowym, w trakcie realizacji przedmiotu szczególną uwagę poświęca się pomiarom wewnątrzkomórkowym prowadzonym za pomocą techniki patch clamp (tzw. klamry łatkowej) dającej duże możliwości pomiarowe na poziomie zarówno pojedynczego białka kanałowego, całej komórki, czy większej liczby komórek, a także optycznym technikom elektrofizjologicznym wykorzystującym zmiany napięcia po obu stronach błony komórkowej oraz pomiarom opartym na analizie bioelektrycznej (BERA).</w:t>
            </w:r>
          </w:p>
        </w:tc>
      </w:tr>
      <w:tr w:rsidR="00E075A8" w:rsidRPr="00127AA3" w14:paraId="23E36067" w14:textId="77777777" w:rsidTr="004324E0">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5A2E32"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lastRenderedPageBreak/>
              <w:t>Literatura</w:t>
            </w:r>
          </w:p>
        </w:tc>
        <w:tc>
          <w:tcPr>
            <w:tcW w:w="60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02AB1653" w14:textId="77777777" w:rsidR="00E075A8" w:rsidRPr="00127AA3" w:rsidRDefault="00E075A8" w:rsidP="00127AA3">
            <w:pPr>
              <w:autoSpaceDE w:val="0"/>
              <w:autoSpaceDN w:val="0"/>
              <w:adjustRightInd w:val="0"/>
              <w:spacing w:after="0" w:line="240" w:lineRule="auto"/>
              <w:jc w:val="both"/>
              <w:rPr>
                <w:rFonts w:ascii="Times" w:hAnsi="Times" w:cs="Times New Roman"/>
                <w:lang w:val="en-US"/>
              </w:rPr>
            </w:pPr>
            <w:r w:rsidRPr="00127AA3">
              <w:rPr>
                <w:rFonts w:ascii="Times" w:hAnsi="Times" w:cs="Times New Roman"/>
                <w:b/>
                <w:bCs/>
                <w:lang w:val="en-US"/>
              </w:rPr>
              <w:t>Literatura podstawowa</w:t>
            </w:r>
            <w:r w:rsidRPr="00127AA3">
              <w:rPr>
                <w:rFonts w:ascii="Times" w:hAnsi="Times" w:cs="Times New Roman"/>
                <w:lang w:val="en-US"/>
              </w:rPr>
              <w:t>:</w:t>
            </w:r>
          </w:p>
          <w:p w14:paraId="78841FAD" w14:textId="77777777" w:rsidR="00E075A8" w:rsidRPr="00127AA3" w:rsidRDefault="00E075A8" w:rsidP="00127AA3">
            <w:pPr>
              <w:pStyle w:val="NormalnyWeb"/>
              <w:spacing w:before="0" w:beforeAutospacing="0" w:after="0" w:afterAutospacing="0"/>
              <w:jc w:val="both"/>
              <w:rPr>
                <w:rFonts w:ascii="Times" w:hAnsi="Times"/>
                <w:sz w:val="22"/>
                <w:szCs w:val="22"/>
                <w:lang w:val="en-US"/>
              </w:rPr>
            </w:pPr>
            <w:r w:rsidRPr="00127AA3">
              <w:rPr>
                <w:rFonts w:ascii="Times" w:hAnsi="Times"/>
                <w:sz w:val="22"/>
                <w:szCs w:val="22"/>
                <w:lang w:val="en-US"/>
              </w:rPr>
              <w:t xml:space="preserve">1. W. C. Conley, W. J. Brammar: The Ion Channel Facts Book, Academic Press, London, 1999. </w:t>
            </w:r>
          </w:p>
          <w:p w14:paraId="7FC03285" w14:textId="77777777" w:rsidR="00E075A8" w:rsidRPr="00127AA3" w:rsidRDefault="00E075A8" w:rsidP="00127AA3">
            <w:pPr>
              <w:spacing w:after="0" w:line="240" w:lineRule="auto"/>
              <w:jc w:val="both"/>
              <w:rPr>
                <w:rFonts w:ascii="Times" w:hAnsi="Times" w:cs="Times New Roman"/>
              </w:rPr>
            </w:pPr>
            <w:r w:rsidRPr="00127AA3">
              <w:rPr>
                <w:rFonts w:ascii="Times" w:hAnsi="Times" w:cs="Times New Roman"/>
                <w:lang w:val="en-US"/>
              </w:rPr>
              <w:t xml:space="preserve">2. F. M. Ashcroft: Ion Channels and Diseases. </w:t>
            </w:r>
            <w:r w:rsidRPr="00127AA3">
              <w:rPr>
                <w:rFonts w:ascii="Times" w:hAnsi="Times" w:cs="Times New Roman"/>
              </w:rPr>
              <w:t xml:space="preserve">Academic Press, San Diego, 2000. </w:t>
            </w:r>
          </w:p>
          <w:p w14:paraId="0B5F2735" w14:textId="77777777" w:rsidR="00E075A8" w:rsidRPr="00127AA3" w:rsidRDefault="00E075A8" w:rsidP="00127AA3">
            <w:pPr>
              <w:spacing w:after="0" w:line="240" w:lineRule="auto"/>
              <w:jc w:val="both"/>
              <w:rPr>
                <w:rStyle w:val="wrtext"/>
                <w:rFonts w:ascii="Times" w:hAnsi="Times" w:cs="Times New Roman"/>
              </w:rPr>
            </w:pPr>
            <w:r w:rsidRPr="00127AA3">
              <w:rPr>
                <w:rFonts w:ascii="Times" w:hAnsi="Times" w:cs="Times New Roman"/>
              </w:rPr>
              <w:t xml:space="preserve">3. </w:t>
            </w:r>
            <w:r w:rsidRPr="00127AA3">
              <w:rPr>
                <w:rStyle w:val="wrtext"/>
                <w:rFonts w:ascii="Times" w:hAnsi="Times" w:cs="Times New Roman"/>
              </w:rPr>
              <w:t>S. Konturek: Podstawy Fizjologii Człowieka - układ nerwowy i narządy zmysłów, Wyd. U. Jagiell., 2009.</w:t>
            </w:r>
          </w:p>
          <w:p w14:paraId="5C6FDEB7" w14:textId="77777777" w:rsidR="00E075A8" w:rsidRPr="00127AA3" w:rsidRDefault="00E075A8" w:rsidP="00127AA3">
            <w:pPr>
              <w:spacing w:after="0" w:line="240" w:lineRule="auto"/>
              <w:jc w:val="both"/>
              <w:rPr>
                <w:rStyle w:val="wrtext"/>
                <w:rFonts w:ascii="Times" w:hAnsi="Times" w:cs="Times New Roman"/>
              </w:rPr>
            </w:pPr>
            <w:r w:rsidRPr="00127AA3">
              <w:rPr>
                <w:rStyle w:val="wrtext"/>
                <w:rFonts w:ascii="Times" w:hAnsi="Times" w:cs="Times New Roman"/>
              </w:rPr>
              <w:t>4. S. Maśliński i J. Ryżewski: Patofizjologia, PZWL 2012</w:t>
            </w:r>
          </w:p>
          <w:p w14:paraId="4ABFF0BD" w14:textId="77777777" w:rsidR="00E075A8" w:rsidRPr="00127AA3" w:rsidRDefault="00E075A8" w:rsidP="00127AA3">
            <w:pPr>
              <w:spacing w:after="0" w:line="240" w:lineRule="auto"/>
              <w:jc w:val="both"/>
              <w:rPr>
                <w:rStyle w:val="wrtext"/>
                <w:rFonts w:ascii="Times" w:hAnsi="Times" w:cs="Times New Roman"/>
              </w:rPr>
            </w:pPr>
            <w:r w:rsidRPr="00127AA3">
              <w:rPr>
                <w:rStyle w:val="wrtext"/>
                <w:rFonts w:ascii="Times" w:hAnsi="Times" w:cs="Times New Roman"/>
              </w:rPr>
              <w:t>5. M. Tafil-Klawe, J.Klawe: Wykłady z fizjologii człowieka, PZWL 2017</w:t>
            </w:r>
          </w:p>
          <w:p w14:paraId="40836FD5" w14:textId="77777777" w:rsidR="00E075A8" w:rsidRPr="00127AA3" w:rsidRDefault="00E075A8" w:rsidP="00127AA3">
            <w:pPr>
              <w:spacing w:after="0" w:line="240" w:lineRule="auto"/>
              <w:jc w:val="both"/>
              <w:rPr>
                <w:rStyle w:val="wrtext"/>
                <w:rFonts w:ascii="Times" w:hAnsi="Times" w:cs="Times New Roman"/>
              </w:rPr>
            </w:pPr>
            <w:r w:rsidRPr="00127AA3">
              <w:rPr>
                <w:rStyle w:val="wrtext"/>
                <w:rFonts w:ascii="Times" w:hAnsi="Times" w:cs="Times New Roman"/>
              </w:rPr>
              <w:t>6. L. Kłyszejko-Stefanowicz: Cytobiochemia, PWN 2018</w:t>
            </w:r>
          </w:p>
          <w:p w14:paraId="0D660ACF" w14:textId="77777777" w:rsidR="00E075A8" w:rsidRPr="00127AA3" w:rsidRDefault="00E075A8" w:rsidP="00127AA3">
            <w:pPr>
              <w:spacing w:after="0" w:line="240" w:lineRule="auto"/>
              <w:jc w:val="both"/>
              <w:rPr>
                <w:rStyle w:val="wrtext"/>
                <w:rFonts w:ascii="Times" w:hAnsi="Times" w:cs="Times New Roman"/>
                <w:b/>
                <w:lang w:val="en-US"/>
              </w:rPr>
            </w:pPr>
            <w:r w:rsidRPr="00127AA3">
              <w:rPr>
                <w:rStyle w:val="wrtext"/>
                <w:rFonts w:ascii="Times" w:hAnsi="Times" w:cs="Times New Roman"/>
                <w:b/>
                <w:lang w:val="en-US"/>
              </w:rPr>
              <w:t xml:space="preserve">Literatura uzupełniająca: </w:t>
            </w:r>
          </w:p>
          <w:p w14:paraId="1EB9652B" w14:textId="77777777" w:rsidR="00E075A8" w:rsidRPr="00127AA3" w:rsidRDefault="00E075A8" w:rsidP="00127AA3">
            <w:pPr>
              <w:spacing w:after="0" w:line="240" w:lineRule="auto"/>
              <w:jc w:val="both"/>
              <w:rPr>
                <w:rStyle w:val="wrtext"/>
                <w:rFonts w:ascii="Times" w:hAnsi="Times" w:cs="Times New Roman"/>
              </w:rPr>
            </w:pPr>
            <w:r w:rsidRPr="00127AA3">
              <w:rPr>
                <w:rStyle w:val="wrtext"/>
                <w:rFonts w:ascii="Times" w:hAnsi="Times" w:cs="Times New Roman"/>
                <w:lang w:val="en-US"/>
              </w:rPr>
              <w:t xml:space="preserve">1. J.T. Aerts, K.R. Louis, S.R. Crandall,et al.: Patch Clamp Electrophysiology and Capillary Electrophoresis - Mass Spectrometry Metabolomics for Single Cell Characterization. </w:t>
            </w:r>
            <w:r w:rsidRPr="00127AA3">
              <w:rPr>
                <w:rStyle w:val="wrtext"/>
                <w:rFonts w:ascii="Times" w:hAnsi="Times" w:cs="Times New Roman"/>
              </w:rPr>
              <w:t xml:space="preserve">Anal.Chem. 2014, 86:3203-3208 </w:t>
            </w:r>
          </w:p>
          <w:p w14:paraId="496ADE6A" w14:textId="77777777" w:rsidR="00E075A8" w:rsidRPr="00127AA3" w:rsidRDefault="00E075A8" w:rsidP="00127AA3">
            <w:pPr>
              <w:spacing w:after="0" w:line="240" w:lineRule="auto"/>
              <w:jc w:val="both"/>
              <w:rPr>
                <w:rFonts w:ascii="Times" w:hAnsi="Times" w:cs="Times New Roman"/>
              </w:rPr>
            </w:pPr>
            <w:r w:rsidRPr="00127AA3">
              <w:rPr>
                <w:rStyle w:val="wrtext"/>
                <w:rFonts w:ascii="Times" w:hAnsi="Times" w:cs="Times New Roman"/>
              </w:rPr>
              <w:t xml:space="preserve">2. </w:t>
            </w:r>
            <w:r w:rsidRPr="00127AA3">
              <w:rPr>
                <w:rFonts w:ascii="Times" w:hAnsi="Times" w:cs="Times New Roman"/>
              </w:rPr>
              <w:t xml:space="preserve">Tyrakowski T.: Prawidłowa i zaburzona funkcja kanału chlorkowego CFTR - biochemiczna analiza mukowiscydozy. Post. Bioch. 39:25-32. 1993. </w:t>
            </w:r>
          </w:p>
        </w:tc>
      </w:tr>
      <w:tr w:rsidR="00E075A8" w:rsidRPr="00127AA3" w14:paraId="2A3291D5" w14:textId="77777777" w:rsidTr="004324E0">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F6055D"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Metody i kryteria oceniania</w:t>
            </w:r>
          </w:p>
        </w:tc>
        <w:tc>
          <w:tcPr>
            <w:tcW w:w="60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4D38B898" w14:textId="77777777" w:rsidR="00E075A8" w:rsidRPr="00127AA3" w:rsidRDefault="00E075A8" w:rsidP="00127AA3">
            <w:pPr>
              <w:pStyle w:val="Domylnie"/>
              <w:spacing w:after="0" w:line="240" w:lineRule="auto"/>
              <w:jc w:val="both"/>
              <w:rPr>
                <w:rFonts w:ascii="Times" w:hAnsi="Times" w:cs="Times New Roman"/>
                <w:iCs/>
              </w:rPr>
            </w:pPr>
            <w:r w:rsidRPr="00127AA3">
              <w:rPr>
                <w:rFonts w:ascii="Times" w:hAnsi="Times" w:cs="Times New Roman"/>
                <w:iCs/>
              </w:rPr>
              <w:t xml:space="preserve">1. Obserwacja czynności i zaangażowania studentów w zajęcia: </w:t>
            </w:r>
            <w:r w:rsidRPr="00127AA3">
              <w:rPr>
                <w:rFonts w:ascii="Times" w:hAnsi="Times" w:cs="Times New Roman"/>
                <w:iCs/>
              </w:rPr>
              <w:lastRenderedPageBreak/>
              <w:t>W1-W9, K1-K2,</w:t>
            </w:r>
          </w:p>
          <w:p w14:paraId="140E8A12" w14:textId="77777777" w:rsidR="00E075A8" w:rsidRPr="00127AA3" w:rsidRDefault="00E075A8" w:rsidP="00127AA3">
            <w:pPr>
              <w:pStyle w:val="Domylnie"/>
              <w:spacing w:after="0" w:line="240" w:lineRule="auto"/>
              <w:jc w:val="both"/>
              <w:rPr>
                <w:rFonts w:ascii="Times" w:hAnsi="Times" w:cs="Times New Roman"/>
                <w:iCs/>
              </w:rPr>
            </w:pPr>
            <w:r w:rsidRPr="00127AA3">
              <w:rPr>
                <w:rFonts w:ascii="Times" w:hAnsi="Times" w:cs="Times New Roman"/>
                <w:iCs/>
              </w:rPr>
              <w:t>2. Ocena aktywności studentów, dyskusja: W1-W9, U1-U4,</w:t>
            </w:r>
          </w:p>
          <w:p w14:paraId="0CD388C4" w14:textId="77777777" w:rsidR="00E075A8" w:rsidRPr="00127AA3" w:rsidRDefault="00E075A8" w:rsidP="00127AA3">
            <w:pPr>
              <w:pStyle w:val="Domylnie"/>
              <w:spacing w:after="0" w:line="240" w:lineRule="auto"/>
              <w:jc w:val="both"/>
              <w:rPr>
                <w:rFonts w:ascii="Times" w:hAnsi="Times" w:cs="Times New Roman"/>
                <w:iCs/>
              </w:rPr>
            </w:pPr>
            <w:r w:rsidRPr="00127AA3">
              <w:rPr>
                <w:rFonts w:ascii="Times" w:hAnsi="Times" w:cs="Times New Roman"/>
                <w:iCs/>
              </w:rPr>
              <w:t>3. Obecność: K1, K3.</w:t>
            </w:r>
          </w:p>
        </w:tc>
      </w:tr>
      <w:tr w:rsidR="00E075A8" w:rsidRPr="00127AA3" w14:paraId="59885FCD" w14:textId="77777777" w:rsidTr="004324E0">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116EEB"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lastRenderedPageBreak/>
              <w:t>Praktyki zawodowe w ramach przedmiotu</w:t>
            </w:r>
          </w:p>
        </w:tc>
        <w:tc>
          <w:tcPr>
            <w:tcW w:w="60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44D925B5" w14:textId="77777777" w:rsidR="00E075A8" w:rsidRPr="00127AA3" w:rsidRDefault="00E075A8" w:rsidP="00127AA3">
            <w:pPr>
              <w:pStyle w:val="Domylnie"/>
              <w:spacing w:after="0" w:line="240" w:lineRule="auto"/>
              <w:jc w:val="both"/>
              <w:rPr>
                <w:rFonts w:ascii="Times" w:eastAsia="Times New Roman" w:hAnsi="Times" w:cs="Times New Roman"/>
                <w:b/>
                <w:bCs/>
                <w:iCs/>
              </w:rPr>
            </w:pPr>
            <w:r w:rsidRPr="00127AA3">
              <w:rPr>
                <w:rFonts w:ascii="Times" w:eastAsia="Times New Roman" w:hAnsi="Times" w:cs="Times New Roman"/>
                <w:iCs/>
              </w:rPr>
              <w:t>Nie dotyczy.</w:t>
            </w:r>
          </w:p>
        </w:tc>
      </w:tr>
    </w:tbl>
    <w:p w14:paraId="5FD02D83" w14:textId="77777777" w:rsidR="00E075A8" w:rsidRPr="00127AA3" w:rsidRDefault="00E075A8" w:rsidP="00127AA3">
      <w:pPr>
        <w:pStyle w:val="Domylnie"/>
        <w:spacing w:after="0" w:line="240" w:lineRule="auto"/>
        <w:ind w:left="1440"/>
        <w:jc w:val="both"/>
        <w:rPr>
          <w:rFonts w:ascii="Times" w:hAnsi="Times" w:cs="Times New Roman"/>
        </w:rPr>
      </w:pPr>
    </w:p>
    <w:p w14:paraId="506EE5F6" w14:textId="77777777" w:rsidR="00E075A8" w:rsidRPr="00127AA3" w:rsidRDefault="00E075A8" w:rsidP="00127AA3">
      <w:pPr>
        <w:pStyle w:val="Domylnie"/>
        <w:spacing w:after="0" w:line="240" w:lineRule="auto"/>
        <w:jc w:val="both"/>
        <w:rPr>
          <w:rFonts w:ascii="Times" w:hAnsi="Times" w:cs="Times New Roman"/>
          <w:b/>
          <w:bCs/>
          <w:lang w:eastAsia="pl-PL"/>
        </w:rPr>
      </w:pPr>
    </w:p>
    <w:p w14:paraId="4978F35F" w14:textId="77777777" w:rsidR="00E075A8" w:rsidRPr="00127AA3" w:rsidRDefault="00E075A8" w:rsidP="00127AA3">
      <w:pPr>
        <w:pStyle w:val="Domylnie"/>
        <w:spacing w:after="0" w:line="240" w:lineRule="auto"/>
        <w:jc w:val="both"/>
        <w:rPr>
          <w:rFonts w:ascii="Times" w:hAnsi="Times" w:cs="Times New Roman"/>
        </w:rPr>
      </w:pPr>
      <w:r w:rsidRPr="00127AA3">
        <w:rPr>
          <w:rFonts w:ascii="Times" w:hAnsi="Times" w:cs="Times New Roman"/>
          <w:b/>
          <w:bCs/>
          <w:lang w:eastAsia="pl-PL"/>
        </w:rPr>
        <w:t xml:space="preserve">B) Opis przedmiotu i zajęć cyklu </w:t>
      </w:r>
    </w:p>
    <w:tbl>
      <w:tblPr>
        <w:tblW w:w="9365" w:type="dxa"/>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219"/>
        <w:gridCol w:w="6146"/>
      </w:tblGrid>
      <w:tr w:rsidR="00E075A8" w:rsidRPr="00127AA3" w14:paraId="060CDADA" w14:textId="77777777" w:rsidTr="00E075A8">
        <w:tc>
          <w:tcPr>
            <w:tcW w:w="321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1D57A8" w14:textId="77777777" w:rsidR="00E075A8" w:rsidRPr="00127AA3" w:rsidRDefault="00E075A8" w:rsidP="00127AA3">
            <w:pPr>
              <w:pStyle w:val="Domylnie"/>
              <w:spacing w:after="0" w:line="240" w:lineRule="auto"/>
              <w:jc w:val="both"/>
              <w:rPr>
                <w:rFonts w:ascii="Times" w:hAnsi="Times" w:cs="Times New Roman"/>
                <w:b/>
                <w:bCs/>
                <w:lang w:eastAsia="pl-PL"/>
              </w:rPr>
            </w:pPr>
            <w:r w:rsidRPr="00127AA3">
              <w:rPr>
                <w:rFonts w:ascii="Times" w:hAnsi="Times" w:cs="Times New Roman"/>
                <w:b/>
                <w:bCs/>
                <w:lang w:eastAsia="pl-PL"/>
              </w:rPr>
              <w:t>Nazwa pola</w:t>
            </w:r>
          </w:p>
        </w:tc>
        <w:tc>
          <w:tcPr>
            <w:tcW w:w="614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40B8A132" w14:textId="77777777" w:rsidR="00E075A8" w:rsidRPr="00127AA3" w:rsidRDefault="00E075A8" w:rsidP="00127AA3">
            <w:pPr>
              <w:pStyle w:val="Domylnie"/>
              <w:spacing w:after="0" w:line="240" w:lineRule="auto"/>
              <w:jc w:val="both"/>
              <w:rPr>
                <w:rFonts w:ascii="Times" w:hAnsi="Times" w:cs="Times New Roman"/>
              </w:rPr>
            </w:pPr>
            <w:r w:rsidRPr="00127AA3">
              <w:rPr>
                <w:rFonts w:ascii="Times" w:hAnsi="Times" w:cs="Times New Roman"/>
                <w:b/>
                <w:bCs/>
                <w:lang w:eastAsia="pl-PL"/>
              </w:rPr>
              <w:t>Komentarz</w:t>
            </w:r>
          </w:p>
        </w:tc>
      </w:tr>
      <w:tr w:rsidR="00E075A8" w:rsidRPr="00127AA3" w14:paraId="17E99C70" w14:textId="77777777" w:rsidTr="00E075A8">
        <w:tc>
          <w:tcPr>
            <w:tcW w:w="321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348EF3"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Cykl dydaktyczny, w którym przedmiot jest realizowany</w:t>
            </w:r>
          </w:p>
        </w:tc>
        <w:tc>
          <w:tcPr>
            <w:tcW w:w="614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195CCB22" w14:textId="0B78522B"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iCs/>
                <w:lang w:eastAsia="pl-PL"/>
              </w:rPr>
              <w:t>IV, V rok, V</w:t>
            </w:r>
            <w:r w:rsidR="00174D45">
              <w:rPr>
                <w:rFonts w:ascii="Times New Roman" w:hAnsi="Times New Roman" w:cs="Times New Roman"/>
                <w:b/>
                <w:iCs/>
                <w:lang w:eastAsia="pl-PL"/>
              </w:rPr>
              <w:t>II</w:t>
            </w:r>
            <w:r w:rsidRPr="00127AA3">
              <w:rPr>
                <w:rFonts w:ascii="Times" w:hAnsi="Times" w:cs="Times New Roman"/>
                <w:b/>
                <w:iCs/>
                <w:lang w:eastAsia="pl-PL"/>
              </w:rPr>
              <w:t>-X semestr</w:t>
            </w:r>
          </w:p>
        </w:tc>
      </w:tr>
      <w:tr w:rsidR="00E075A8" w:rsidRPr="00127AA3" w14:paraId="25FC3165" w14:textId="77777777" w:rsidTr="00E075A8">
        <w:tc>
          <w:tcPr>
            <w:tcW w:w="321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233A4B"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Sposób zaliczenia przedmiotu w cyklu</w:t>
            </w:r>
          </w:p>
        </w:tc>
        <w:tc>
          <w:tcPr>
            <w:tcW w:w="614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7A8045A1" w14:textId="77777777" w:rsidR="00E075A8" w:rsidRPr="00127AA3" w:rsidRDefault="00E075A8" w:rsidP="00127AA3">
            <w:pPr>
              <w:pStyle w:val="Domylnie"/>
              <w:spacing w:after="0" w:line="240" w:lineRule="auto"/>
              <w:jc w:val="both"/>
              <w:rPr>
                <w:rFonts w:ascii="Times" w:hAnsi="Times" w:cs="Times New Roman"/>
              </w:rPr>
            </w:pPr>
            <w:r w:rsidRPr="00127AA3">
              <w:rPr>
                <w:rFonts w:ascii="Times" w:hAnsi="Times" w:cs="Times New Roman"/>
                <w:b/>
                <w:iCs/>
                <w:lang w:eastAsia="pl-PL"/>
              </w:rPr>
              <w:t>Wykład:</w:t>
            </w:r>
            <w:r w:rsidRPr="00127AA3">
              <w:rPr>
                <w:rFonts w:ascii="Times" w:hAnsi="Times" w:cs="Times New Roman"/>
                <w:iCs/>
                <w:lang w:eastAsia="pl-PL"/>
              </w:rPr>
              <w:t xml:space="preserve"> Zaliczenie na ocenę</w:t>
            </w:r>
          </w:p>
        </w:tc>
      </w:tr>
      <w:tr w:rsidR="00E075A8" w:rsidRPr="00127AA3" w14:paraId="3CE4A523" w14:textId="77777777" w:rsidTr="00E075A8">
        <w:tc>
          <w:tcPr>
            <w:tcW w:w="321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FFA590"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Forma(y) i liczba godzin zajęć oraz sposoby ich zaliczenia</w:t>
            </w:r>
          </w:p>
        </w:tc>
        <w:tc>
          <w:tcPr>
            <w:tcW w:w="614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287F7628" w14:textId="77777777" w:rsidR="00E075A8" w:rsidRPr="00127AA3" w:rsidRDefault="00E075A8" w:rsidP="00127AA3">
            <w:pPr>
              <w:pStyle w:val="Domylnie"/>
              <w:spacing w:after="0" w:line="240" w:lineRule="auto"/>
              <w:jc w:val="both"/>
              <w:rPr>
                <w:rFonts w:ascii="Times" w:eastAsia="Times New Roman" w:hAnsi="Times" w:cs="Times New Roman"/>
                <w:iCs/>
              </w:rPr>
            </w:pPr>
            <w:r w:rsidRPr="00127AA3">
              <w:rPr>
                <w:rFonts w:ascii="Times" w:eastAsia="Times New Roman" w:hAnsi="Times" w:cs="Times New Roman"/>
                <w:b/>
                <w:iCs/>
              </w:rPr>
              <w:t>Wykłady:</w:t>
            </w:r>
            <w:r w:rsidRPr="00127AA3">
              <w:rPr>
                <w:rFonts w:ascii="Times" w:eastAsia="Times New Roman" w:hAnsi="Times" w:cs="Times New Roman"/>
                <w:iCs/>
              </w:rPr>
              <w:t xml:space="preserve"> 15 godzin- </w:t>
            </w:r>
            <w:r w:rsidRPr="00127AA3">
              <w:rPr>
                <w:rFonts w:ascii="Times" w:hAnsi="Times" w:cs="Times New Roman"/>
                <w:iCs/>
                <w:lang w:eastAsia="pl-PL"/>
              </w:rPr>
              <w:t>Zaliczenie na ocenę</w:t>
            </w:r>
          </w:p>
        </w:tc>
      </w:tr>
      <w:tr w:rsidR="00E075A8" w:rsidRPr="00127AA3" w14:paraId="02DBF4D3" w14:textId="77777777" w:rsidTr="00E075A8">
        <w:tc>
          <w:tcPr>
            <w:tcW w:w="321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A009EE"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Imię i nazwisko koordynatora/ów przedmiotu cyklu</w:t>
            </w:r>
          </w:p>
        </w:tc>
        <w:tc>
          <w:tcPr>
            <w:tcW w:w="614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58A9BD9C"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rPr>
              <w:t>Dr n. med. Elżbieta Piskorska</w:t>
            </w:r>
          </w:p>
        </w:tc>
      </w:tr>
      <w:tr w:rsidR="00E075A8" w:rsidRPr="00127AA3" w14:paraId="510C7B00" w14:textId="77777777" w:rsidTr="00E075A8">
        <w:tc>
          <w:tcPr>
            <w:tcW w:w="321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4BEC63"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Imię i nazwisko osób prowadzących grupy zajęciowe przedmiotu</w:t>
            </w:r>
          </w:p>
        </w:tc>
        <w:tc>
          <w:tcPr>
            <w:tcW w:w="614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3AB8727A" w14:textId="77777777" w:rsidR="00E075A8" w:rsidRPr="00127AA3" w:rsidRDefault="00E075A8" w:rsidP="00127AA3">
            <w:pPr>
              <w:pStyle w:val="Domylnie"/>
              <w:spacing w:after="0" w:line="240" w:lineRule="auto"/>
              <w:jc w:val="both"/>
              <w:rPr>
                <w:rFonts w:ascii="Times" w:eastAsia="Times New Roman" w:hAnsi="Times" w:cs="Times New Roman"/>
                <w:iCs/>
              </w:rPr>
            </w:pPr>
            <w:r w:rsidRPr="00127AA3">
              <w:rPr>
                <w:rFonts w:ascii="Times" w:eastAsia="Times New Roman" w:hAnsi="Times" w:cs="Times New Roman"/>
                <w:iCs/>
              </w:rPr>
              <w:br/>
            </w:r>
            <w:r w:rsidRPr="00127AA3">
              <w:rPr>
                <w:rFonts w:ascii="Times" w:hAnsi="Times" w:cs="Times New Roman"/>
              </w:rPr>
              <w:t>Dr n. med. Elżbieta Piskorska</w:t>
            </w:r>
          </w:p>
        </w:tc>
      </w:tr>
      <w:tr w:rsidR="00E075A8" w:rsidRPr="00127AA3" w14:paraId="5BB693BE" w14:textId="77777777" w:rsidTr="00E075A8">
        <w:tc>
          <w:tcPr>
            <w:tcW w:w="321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D7902E"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Atrybut (charakter) przedmiotu</w:t>
            </w:r>
          </w:p>
          <w:p w14:paraId="76C3251A" w14:textId="77777777" w:rsidR="00E075A8" w:rsidRPr="00127AA3" w:rsidRDefault="00E075A8" w:rsidP="00127AA3">
            <w:pPr>
              <w:pStyle w:val="Domylnie"/>
              <w:spacing w:after="0" w:line="240" w:lineRule="auto"/>
              <w:jc w:val="both"/>
              <w:rPr>
                <w:rFonts w:ascii="Times" w:hAnsi="Times" w:cs="Times New Roman"/>
                <w:b/>
              </w:rPr>
            </w:pPr>
          </w:p>
        </w:tc>
        <w:tc>
          <w:tcPr>
            <w:tcW w:w="614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377341F8" w14:textId="77777777" w:rsidR="00E075A8" w:rsidRPr="00127AA3" w:rsidRDefault="00E075A8" w:rsidP="00127AA3">
            <w:pPr>
              <w:pStyle w:val="Domylnie"/>
              <w:spacing w:after="0" w:line="240" w:lineRule="auto"/>
              <w:jc w:val="both"/>
              <w:rPr>
                <w:rFonts w:ascii="Times" w:hAnsi="Times" w:cs="Times New Roman"/>
              </w:rPr>
            </w:pPr>
            <w:r w:rsidRPr="00127AA3">
              <w:rPr>
                <w:rFonts w:ascii="Times" w:hAnsi="Times" w:cs="Times New Roman"/>
              </w:rPr>
              <w:t>Przedmiot do wyboru</w:t>
            </w:r>
          </w:p>
        </w:tc>
      </w:tr>
      <w:tr w:rsidR="00E075A8" w:rsidRPr="00127AA3" w14:paraId="69F9C9E0" w14:textId="77777777" w:rsidTr="00E075A8">
        <w:tc>
          <w:tcPr>
            <w:tcW w:w="321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4ED943"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Grupy zajęciowe z opisem i limitem miejsc w grupach</w:t>
            </w:r>
          </w:p>
        </w:tc>
        <w:tc>
          <w:tcPr>
            <w:tcW w:w="614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19F18EC6" w14:textId="77777777" w:rsidR="00E075A8" w:rsidRPr="00127AA3" w:rsidRDefault="00E075A8" w:rsidP="00127AA3">
            <w:pPr>
              <w:pStyle w:val="WW-Domylnie"/>
              <w:spacing w:after="0" w:line="240" w:lineRule="auto"/>
              <w:jc w:val="both"/>
              <w:rPr>
                <w:rFonts w:ascii="Times" w:hAnsi="Times" w:cs="Times New Roman"/>
              </w:rPr>
            </w:pPr>
            <w:r w:rsidRPr="00127AA3">
              <w:rPr>
                <w:rFonts w:ascii="Times" w:hAnsi="Times" w:cs="Times New Roman"/>
              </w:rPr>
              <w:t>Minimalna liczba studentów: 25</w:t>
            </w:r>
          </w:p>
          <w:p w14:paraId="62FEF494" w14:textId="77777777" w:rsidR="00E075A8" w:rsidRPr="00127AA3" w:rsidRDefault="00E075A8" w:rsidP="00127AA3">
            <w:pPr>
              <w:pStyle w:val="Domylnie"/>
              <w:spacing w:after="0" w:line="240" w:lineRule="auto"/>
              <w:jc w:val="both"/>
              <w:rPr>
                <w:rFonts w:ascii="Times" w:eastAsia="Times New Roman" w:hAnsi="Times" w:cs="Times New Roman"/>
                <w:iCs/>
              </w:rPr>
            </w:pPr>
            <w:r w:rsidRPr="00127AA3">
              <w:rPr>
                <w:rFonts w:ascii="Times" w:hAnsi="Times" w:cs="Times New Roman"/>
              </w:rPr>
              <w:t>Maksymalna liczba studentów: 100</w:t>
            </w:r>
          </w:p>
        </w:tc>
      </w:tr>
      <w:tr w:rsidR="00E075A8" w:rsidRPr="00127AA3" w14:paraId="5F4E3F8B" w14:textId="77777777" w:rsidTr="00E075A8">
        <w:tc>
          <w:tcPr>
            <w:tcW w:w="321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C276BC"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Terminy i miejsca odbywania zajęć</w:t>
            </w:r>
          </w:p>
        </w:tc>
        <w:tc>
          <w:tcPr>
            <w:tcW w:w="614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7551D466" w14:textId="77777777" w:rsidR="00E075A8" w:rsidRPr="00127AA3" w:rsidRDefault="00E075A8" w:rsidP="00127AA3">
            <w:pPr>
              <w:pStyle w:val="Domylnie"/>
              <w:spacing w:after="0" w:line="240" w:lineRule="auto"/>
              <w:jc w:val="both"/>
              <w:rPr>
                <w:rFonts w:ascii="Times" w:eastAsia="Times New Roman" w:hAnsi="Times" w:cs="Times New Roman"/>
                <w:iCs/>
              </w:rPr>
            </w:pPr>
            <w:r w:rsidRPr="00127AA3">
              <w:rPr>
                <w:rFonts w:ascii="Times" w:hAnsi="Times"/>
                <w:bCs/>
                <w:iCs/>
              </w:rPr>
              <w:t xml:space="preserve">Sale wykładowe Collegium Medium im. L. Rydygiera </w:t>
            </w:r>
            <w:r w:rsidRPr="00127AA3">
              <w:rPr>
                <w:rFonts w:ascii="Times" w:hAnsi="Times"/>
                <w:bCs/>
                <w:iCs/>
              </w:rPr>
              <w:br/>
              <w:t>w Bydgoszczy Uniwersytetu Mikołaja Kopernika w Toruniu w terminach podawanych przez Dział Kształcenia.</w:t>
            </w:r>
          </w:p>
        </w:tc>
      </w:tr>
      <w:tr w:rsidR="005F7438" w:rsidRPr="00127AA3" w14:paraId="48E8F8C8" w14:textId="77777777" w:rsidTr="005F7438">
        <w:tc>
          <w:tcPr>
            <w:tcW w:w="321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E8A650" w14:textId="77777777" w:rsidR="005F7438" w:rsidRPr="00127AA3" w:rsidRDefault="005F7438" w:rsidP="00127AA3">
            <w:pPr>
              <w:pStyle w:val="Domylnie"/>
              <w:spacing w:after="0" w:line="240" w:lineRule="auto"/>
              <w:jc w:val="both"/>
              <w:rPr>
                <w:rFonts w:ascii="Times" w:hAnsi="Times" w:cs="Times New Roman"/>
                <w:b/>
                <w:lang w:eastAsia="pl-PL"/>
              </w:rPr>
            </w:pPr>
            <w:r w:rsidRPr="00127AA3">
              <w:rPr>
                <w:rFonts w:ascii="Times" w:hAnsi="Times" w:cs="Times New Roman"/>
                <w:b/>
                <w:lang w:eastAsia="pl-PL"/>
              </w:rPr>
              <w:t>Liczba godzin zajęć prowadzonych z wykorzystaniem metod i technik kształcenia na odległość</w:t>
            </w:r>
          </w:p>
        </w:tc>
        <w:tc>
          <w:tcPr>
            <w:tcW w:w="614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13413DB5" w14:textId="31B36F51" w:rsidR="005F7438" w:rsidRPr="00127AA3" w:rsidRDefault="005F7438" w:rsidP="00127AA3">
            <w:pPr>
              <w:pStyle w:val="Domylnie"/>
              <w:spacing w:after="0" w:line="240" w:lineRule="auto"/>
              <w:jc w:val="both"/>
              <w:rPr>
                <w:rFonts w:ascii="Times" w:eastAsia="Times New Roman" w:hAnsi="Times" w:cs="Times New Roman"/>
                <w:iCs/>
              </w:rPr>
            </w:pPr>
            <w:r w:rsidRPr="00407749">
              <w:rPr>
                <w:rFonts w:ascii="Times" w:hAnsi="Times"/>
                <w:iCs/>
              </w:rPr>
              <w:t>Istnieje możliwość realizacji 15 godzin wykładów z wykorzystaniem metod i technik kształcenia na odległość (MS Teams lub Big Blue Button).</w:t>
            </w:r>
          </w:p>
        </w:tc>
      </w:tr>
      <w:tr w:rsidR="005F7438" w:rsidRPr="00127AA3" w14:paraId="58B2D76D" w14:textId="77777777" w:rsidTr="005F7438">
        <w:tc>
          <w:tcPr>
            <w:tcW w:w="321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9CFB0E" w14:textId="77777777" w:rsidR="005F7438" w:rsidRPr="00127AA3" w:rsidRDefault="005F7438" w:rsidP="00127AA3">
            <w:pPr>
              <w:pStyle w:val="Domylnie"/>
              <w:spacing w:after="0" w:line="240" w:lineRule="auto"/>
              <w:jc w:val="both"/>
              <w:rPr>
                <w:rFonts w:ascii="Times" w:hAnsi="Times" w:cs="Times New Roman"/>
                <w:b/>
                <w:lang w:eastAsia="pl-PL"/>
              </w:rPr>
            </w:pPr>
            <w:r w:rsidRPr="00127AA3">
              <w:rPr>
                <w:rFonts w:ascii="Times" w:hAnsi="Times" w:cs="Times New Roman"/>
                <w:b/>
                <w:lang w:eastAsia="pl-PL"/>
              </w:rPr>
              <w:t>Strona www przedmiotu</w:t>
            </w:r>
          </w:p>
        </w:tc>
        <w:tc>
          <w:tcPr>
            <w:tcW w:w="614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1D581F3B" w14:textId="79518994" w:rsidR="005F7438" w:rsidRPr="00127AA3" w:rsidRDefault="005F7438" w:rsidP="00127AA3">
            <w:pPr>
              <w:pStyle w:val="Domylnie"/>
              <w:spacing w:after="0" w:line="240" w:lineRule="auto"/>
              <w:jc w:val="both"/>
              <w:rPr>
                <w:rFonts w:ascii="Times" w:eastAsia="Times New Roman" w:hAnsi="Times" w:cs="Times New Roman"/>
                <w:iCs/>
              </w:rPr>
            </w:pPr>
            <w:r w:rsidRPr="00407749">
              <w:rPr>
                <w:rFonts w:ascii="Times" w:hAnsi="Times"/>
                <w:iCs/>
              </w:rPr>
              <w:t>https://moodle.um</w:t>
            </w:r>
            <w:r>
              <w:rPr>
                <w:rFonts w:ascii="Times" w:hAnsi="Times"/>
                <w:iCs/>
              </w:rPr>
              <w:t>k.pl/WFarm</w:t>
            </w:r>
          </w:p>
        </w:tc>
      </w:tr>
      <w:tr w:rsidR="00E075A8" w:rsidRPr="00127AA3" w14:paraId="2054084C" w14:textId="77777777" w:rsidTr="00E075A8">
        <w:tc>
          <w:tcPr>
            <w:tcW w:w="321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FF44E4"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Efekty kształcenia, zdefiniowane dla danej formy zajęć w ramach przedmiotu</w:t>
            </w:r>
          </w:p>
        </w:tc>
        <w:tc>
          <w:tcPr>
            <w:tcW w:w="614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5F02C5EE" w14:textId="77777777" w:rsidR="00E075A8" w:rsidRPr="00127AA3" w:rsidRDefault="00E075A8" w:rsidP="00127AA3">
            <w:pPr>
              <w:pStyle w:val="Domylnie"/>
              <w:spacing w:after="0" w:line="240" w:lineRule="auto"/>
              <w:jc w:val="both"/>
              <w:rPr>
                <w:rFonts w:ascii="Times" w:eastAsia="Times New Roman" w:hAnsi="Times" w:cs="Times New Roman"/>
                <w:b/>
                <w:iCs/>
              </w:rPr>
            </w:pPr>
            <w:r w:rsidRPr="00127AA3">
              <w:rPr>
                <w:rFonts w:ascii="Times" w:eastAsia="Times New Roman" w:hAnsi="Times" w:cs="Times New Roman"/>
                <w:b/>
                <w:iCs/>
              </w:rPr>
              <w:t>Wykład sudent zna i rozumie:</w:t>
            </w:r>
          </w:p>
          <w:p w14:paraId="087012E8" w14:textId="77777777" w:rsidR="00E075A8" w:rsidRPr="00127AA3" w:rsidRDefault="00E075A8" w:rsidP="00127AA3">
            <w:pPr>
              <w:pStyle w:val="Domylnie"/>
              <w:spacing w:after="0" w:line="240" w:lineRule="auto"/>
              <w:jc w:val="both"/>
              <w:rPr>
                <w:rFonts w:ascii="Times" w:eastAsia="Times New Roman" w:hAnsi="Times" w:cs="Times New Roman"/>
                <w:iCs/>
              </w:rPr>
            </w:pPr>
            <w:r w:rsidRPr="00127AA3">
              <w:rPr>
                <w:rFonts w:ascii="Times" w:eastAsia="Times New Roman" w:hAnsi="Times" w:cs="Times New Roman"/>
                <w:iCs/>
              </w:rPr>
              <w:t>W1: mianownictwo stosowane w elektrofizjologii komórki w aspekcie anatomicznym, histologicznym i embriologicznym.</w:t>
            </w:r>
          </w:p>
          <w:p w14:paraId="4E9200C8" w14:textId="77777777" w:rsidR="00E075A8" w:rsidRPr="00127AA3" w:rsidRDefault="00E075A8" w:rsidP="00127AA3">
            <w:pPr>
              <w:pStyle w:val="Domylnie"/>
              <w:spacing w:after="0" w:line="240" w:lineRule="auto"/>
              <w:jc w:val="both"/>
              <w:rPr>
                <w:rFonts w:ascii="Times" w:eastAsia="Times New Roman" w:hAnsi="Times" w:cs="Times New Roman"/>
                <w:iCs/>
              </w:rPr>
            </w:pPr>
            <w:r w:rsidRPr="00127AA3">
              <w:rPr>
                <w:rFonts w:ascii="Times" w:eastAsia="Times New Roman" w:hAnsi="Times" w:cs="Times New Roman"/>
                <w:iCs/>
              </w:rPr>
              <w:t>W2: prawidłową budowę komórek organizmu ludzkiego i zachodzące w nich zjawiska elektrofizjologiczne oraz rozumie znaczenie tych aspektów w warunkach zdrowia i choroby.</w:t>
            </w:r>
          </w:p>
          <w:p w14:paraId="5234E2D4" w14:textId="77777777" w:rsidR="00E075A8" w:rsidRPr="00127AA3" w:rsidRDefault="00E075A8" w:rsidP="00127AA3">
            <w:pPr>
              <w:pStyle w:val="Domylnie"/>
              <w:spacing w:after="0" w:line="240" w:lineRule="auto"/>
              <w:jc w:val="both"/>
              <w:rPr>
                <w:rFonts w:ascii="Times" w:eastAsia="Times New Roman" w:hAnsi="Times" w:cs="Times New Roman"/>
                <w:iCs/>
              </w:rPr>
            </w:pPr>
            <w:r w:rsidRPr="00127AA3">
              <w:rPr>
                <w:rFonts w:ascii="Times" w:eastAsia="Times New Roman" w:hAnsi="Times" w:cs="Times New Roman"/>
                <w:iCs/>
              </w:rPr>
              <w:t>W3: procesy fizjologiczne, mechanizmy ich regulacji oraz ich wzajemnych oddziaływań na poziomie molekularnym i komórkowym.</w:t>
            </w:r>
          </w:p>
          <w:p w14:paraId="51EEC79D" w14:textId="77777777" w:rsidR="00E075A8" w:rsidRPr="00127AA3" w:rsidRDefault="00E075A8" w:rsidP="00127AA3">
            <w:pPr>
              <w:pStyle w:val="Domylnie"/>
              <w:spacing w:after="0" w:line="240" w:lineRule="auto"/>
              <w:jc w:val="both"/>
              <w:rPr>
                <w:rFonts w:ascii="Times" w:eastAsia="Times New Roman" w:hAnsi="Times" w:cs="Times New Roman"/>
                <w:iCs/>
              </w:rPr>
            </w:pPr>
            <w:r w:rsidRPr="00127AA3">
              <w:rPr>
                <w:rFonts w:ascii="Times" w:eastAsia="Times New Roman" w:hAnsi="Times" w:cs="Times New Roman"/>
                <w:iCs/>
              </w:rPr>
              <w:t>W4: podstawy elektrofizjologiczne komunikacji międzykomórkowej, szlaki przekazywania sygnałów i podstawowe stany patologiczne.</w:t>
            </w:r>
          </w:p>
          <w:p w14:paraId="506CC1C1" w14:textId="77777777" w:rsidR="00E075A8" w:rsidRPr="00127AA3" w:rsidRDefault="00E075A8" w:rsidP="00127AA3">
            <w:pPr>
              <w:pStyle w:val="Domylnie"/>
              <w:spacing w:after="0" w:line="240" w:lineRule="auto"/>
              <w:jc w:val="both"/>
              <w:rPr>
                <w:rFonts w:ascii="Times" w:eastAsia="Times New Roman" w:hAnsi="Times" w:cs="Times New Roman"/>
                <w:iCs/>
              </w:rPr>
            </w:pPr>
            <w:r w:rsidRPr="00127AA3">
              <w:rPr>
                <w:rFonts w:ascii="Times" w:eastAsia="Times New Roman" w:hAnsi="Times" w:cs="Times New Roman"/>
                <w:iCs/>
              </w:rPr>
              <w:t>W5: zjawiska biofizyczne zachodzące na poziomie komórkowym.</w:t>
            </w:r>
          </w:p>
          <w:p w14:paraId="7751DC48" w14:textId="77777777" w:rsidR="00E075A8" w:rsidRPr="00127AA3" w:rsidRDefault="00E075A8" w:rsidP="00127AA3">
            <w:pPr>
              <w:pStyle w:val="Domylnie"/>
              <w:spacing w:after="0" w:line="240" w:lineRule="auto"/>
              <w:jc w:val="both"/>
              <w:rPr>
                <w:rFonts w:ascii="Times" w:eastAsia="Times New Roman" w:hAnsi="Times" w:cs="Times New Roman"/>
                <w:iCs/>
              </w:rPr>
            </w:pPr>
            <w:r w:rsidRPr="00127AA3">
              <w:rPr>
                <w:rFonts w:ascii="Times" w:eastAsia="Times New Roman" w:hAnsi="Times" w:cs="Times New Roman"/>
                <w:iCs/>
              </w:rPr>
              <w:t xml:space="preserve">W6: podstawową rolę zjawisk fizykochemicznych  komórki w warunkach in vivo oraz in vitro. </w:t>
            </w:r>
          </w:p>
          <w:p w14:paraId="1A7CA7D3" w14:textId="77777777" w:rsidR="00E075A8" w:rsidRPr="00127AA3" w:rsidRDefault="00E075A8" w:rsidP="00127AA3">
            <w:pPr>
              <w:pStyle w:val="Domylnie"/>
              <w:spacing w:after="0" w:line="240" w:lineRule="auto"/>
              <w:jc w:val="both"/>
              <w:rPr>
                <w:rFonts w:ascii="Times" w:eastAsia="Times New Roman" w:hAnsi="Times" w:cs="Times New Roman"/>
                <w:iCs/>
              </w:rPr>
            </w:pPr>
            <w:r w:rsidRPr="00127AA3">
              <w:rPr>
                <w:rFonts w:ascii="Times" w:eastAsia="Times New Roman" w:hAnsi="Times" w:cs="Times New Roman"/>
                <w:iCs/>
              </w:rPr>
              <w:t>W7: podstawy medycyny opartej na dowodach dotyczące elektrofizjologii komórki.</w:t>
            </w:r>
          </w:p>
          <w:p w14:paraId="3B3F1242" w14:textId="77777777" w:rsidR="00E075A8" w:rsidRPr="00127AA3" w:rsidRDefault="00E075A8" w:rsidP="00127AA3">
            <w:pPr>
              <w:pStyle w:val="Domylnie"/>
              <w:spacing w:after="0" w:line="240" w:lineRule="auto"/>
              <w:jc w:val="both"/>
              <w:rPr>
                <w:rFonts w:ascii="Times" w:eastAsia="Times New Roman" w:hAnsi="Times" w:cs="Times New Roman"/>
                <w:iCs/>
              </w:rPr>
            </w:pPr>
            <w:r w:rsidRPr="00127AA3">
              <w:rPr>
                <w:rFonts w:ascii="Times" w:eastAsia="Times New Roman" w:hAnsi="Times" w:cs="Times New Roman"/>
                <w:iCs/>
              </w:rPr>
              <w:t>W8: pojęcie choroby jako następstwa zmiany struktury i funkcji komórek pobudliwych i niepobudliwych.</w:t>
            </w:r>
          </w:p>
          <w:p w14:paraId="7DAC4830" w14:textId="77777777" w:rsidR="00E075A8" w:rsidRPr="00127AA3" w:rsidRDefault="00E075A8" w:rsidP="00127AA3">
            <w:pPr>
              <w:pStyle w:val="Domylnie"/>
              <w:spacing w:after="0" w:line="240" w:lineRule="auto"/>
              <w:jc w:val="both"/>
              <w:rPr>
                <w:rFonts w:ascii="Times" w:eastAsia="Times New Roman" w:hAnsi="Times" w:cs="Times New Roman"/>
                <w:iCs/>
              </w:rPr>
            </w:pPr>
            <w:r w:rsidRPr="00127AA3">
              <w:rPr>
                <w:rFonts w:ascii="Times" w:eastAsia="Times New Roman" w:hAnsi="Times" w:cs="Times New Roman"/>
                <w:iCs/>
              </w:rPr>
              <w:t xml:space="preserve">W9: wiedzę w zakru dyscypliny naukowej – biologia medyczna w </w:t>
            </w:r>
            <w:r w:rsidRPr="00127AA3">
              <w:rPr>
                <w:rFonts w:ascii="Times" w:eastAsia="Times New Roman" w:hAnsi="Times" w:cs="Times New Roman"/>
                <w:iCs/>
              </w:rPr>
              <w:lastRenderedPageBreak/>
              <w:t>zakresie elektrofizjologii komórki.</w:t>
            </w:r>
          </w:p>
          <w:p w14:paraId="555A4DF3" w14:textId="77777777" w:rsidR="00E075A8" w:rsidRPr="00127AA3" w:rsidRDefault="00E075A8" w:rsidP="00127AA3">
            <w:pPr>
              <w:pStyle w:val="Domylnie"/>
              <w:spacing w:after="0" w:line="240" w:lineRule="auto"/>
              <w:jc w:val="both"/>
              <w:rPr>
                <w:rFonts w:ascii="Times" w:eastAsia="Times New Roman" w:hAnsi="Times" w:cs="Times New Roman"/>
                <w:b/>
                <w:iCs/>
              </w:rPr>
            </w:pPr>
            <w:r w:rsidRPr="00127AA3">
              <w:rPr>
                <w:rFonts w:ascii="Times" w:eastAsia="Times New Roman" w:hAnsi="Times" w:cs="Times New Roman"/>
                <w:b/>
                <w:iCs/>
              </w:rPr>
              <w:t>Wykład student potrafi:</w:t>
            </w:r>
          </w:p>
          <w:p w14:paraId="046D4E81" w14:textId="77777777" w:rsidR="00E075A8" w:rsidRPr="00127AA3" w:rsidRDefault="00E075A8" w:rsidP="00127AA3">
            <w:pPr>
              <w:pStyle w:val="Domylnie"/>
              <w:spacing w:after="0" w:line="240" w:lineRule="auto"/>
              <w:jc w:val="both"/>
              <w:rPr>
                <w:rFonts w:ascii="Times" w:eastAsia="Times New Roman" w:hAnsi="Times" w:cs="Times New Roman"/>
                <w:iCs/>
              </w:rPr>
            </w:pPr>
            <w:r w:rsidRPr="00127AA3">
              <w:rPr>
                <w:rFonts w:ascii="Times" w:eastAsia="Times New Roman" w:hAnsi="Times" w:cs="Times New Roman"/>
                <w:iCs/>
              </w:rPr>
              <w:t>U1: identyfikować i opisywać biofizyczne podstawy funkcjonowania komórek organizmu ludzkiego.</w:t>
            </w:r>
          </w:p>
          <w:p w14:paraId="70695B90" w14:textId="77777777" w:rsidR="00E075A8" w:rsidRPr="00127AA3" w:rsidRDefault="00E075A8" w:rsidP="00127AA3">
            <w:pPr>
              <w:pStyle w:val="Domylnie"/>
              <w:spacing w:after="0" w:line="240" w:lineRule="auto"/>
              <w:jc w:val="both"/>
              <w:rPr>
                <w:rFonts w:ascii="Times" w:eastAsia="Times New Roman" w:hAnsi="Times" w:cs="Times New Roman"/>
                <w:iCs/>
              </w:rPr>
            </w:pPr>
            <w:r w:rsidRPr="00127AA3">
              <w:rPr>
                <w:rFonts w:ascii="Times" w:eastAsia="Times New Roman" w:hAnsi="Times" w:cs="Times New Roman"/>
                <w:iCs/>
              </w:rPr>
              <w:t>U2: wyjaśniać wpływ wybranych czynników środowiskowych (tj.: temperatura, ciśnienie atmosferyczne, pole elektromagnetyczne, promieniowanie jonizujące) na komórki.</w:t>
            </w:r>
          </w:p>
          <w:p w14:paraId="14EAA611" w14:textId="77777777" w:rsidR="00E075A8" w:rsidRPr="00127AA3" w:rsidRDefault="00E075A8" w:rsidP="00127AA3">
            <w:pPr>
              <w:pStyle w:val="Domylnie"/>
              <w:spacing w:after="0" w:line="240" w:lineRule="auto"/>
              <w:jc w:val="both"/>
              <w:rPr>
                <w:rFonts w:ascii="Times" w:eastAsia="Times New Roman" w:hAnsi="Times" w:cs="Times New Roman"/>
                <w:iCs/>
              </w:rPr>
            </w:pPr>
            <w:r w:rsidRPr="00127AA3">
              <w:rPr>
                <w:rFonts w:ascii="Times" w:eastAsia="Times New Roman" w:hAnsi="Times" w:cs="Times New Roman"/>
                <w:iCs/>
              </w:rPr>
              <w:t>U3: stosować wiedzę opartą na dowodach naukowych dotyczącą medycyny laboratoryjnej, z uwzględnieniem elektrofizjologicznej czynności komórek.</w:t>
            </w:r>
          </w:p>
          <w:p w14:paraId="08F18C4E" w14:textId="77777777" w:rsidR="00E075A8" w:rsidRPr="00127AA3" w:rsidRDefault="00E075A8" w:rsidP="00127AA3">
            <w:pPr>
              <w:pStyle w:val="Domylnie"/>
              <w:spacing w:after="0" w:line="240" w:lineRule="auto"/>
              <w:jc w:val="both"/>
              <w:rPr>
                <w:rFonts w:ascii="Times" w:eastAsia="Times New Roman" w:hAnsi="Times" w:cs="Times New Roman"/>
                <w:iCs/>
              </w:rPr>
            </w:pPr>
            <w:r w:rsidRPr="00127AA3">
              <w:rPr>
                <w:rFonts w:ascii="Times" w:eastAsia="Times New Roman" w:hAnsi="Times" w:cs="Times New Roman"/>
                <w:iCs/>
              </w:rPr>
              <w:t>U4: zinterpretować dane eksperymentalne i odnieść je do aktualnego stanu wiedzy medycznej.</w:t>
            </w:r>
          </w:p>
          <w:p w14:paraId="35A053AB" w14:textId="77777777" w:rsidR="00E075A8" w:rsidRPr="00127AA3" w:rsidRDefault="00E075A8" w:rsidP="00127AA3">
            <w:pPr>
              <w:pStyle w:val="Domylnie"/>
              <w:spacing w:after="0" w:line="240" w:lineRule="auto"/>
              <w:jc w:val="both"/>
              <w:rPr>
                <w:rFonts w:ascii="Times" w:eastAsia="Times New Roman" w:hAnsi="Times" w:cs="Times New Roman"/>
                <w:b/>
                <w:iCs/>
              </w:rPr>
            </w:pPr>
            <w:r w:rsidRPr="00127AA3">
              <w:rPr>
                <w:rFonts w:ascii="Times" w:eastAsia="Times New Roman" w:hAnsi="Times" w:cs="Times New Roman"/>
                <w:b/>
                <w:iCs/>
              </w:rPr>
              <w:t>Wykład student jest gotów do:</w:t>
            </w:r>
          </w:p>
          <w:p w14:paraId="62B69DF6" w14:textId="77777777" w:rsidR="00E075A8" w:rsidRPr="00127AA3" w:rsidRDefault="00E075A8" w:rsidP="00127AA3">
            <w:pPr>
              <w:pStyle w:val="Domylnie"/>
              <w:spacing w:after="0" w:line="240" w:lineRule="auto"/>
              <w:jc w:val="both"/>
              <w:rPr>
                <w:rFonts w:ascii="Times" w:eastAsia="Times New Roman" w:hAnsi="Times" w:cs="Times New Roman"/>
                <w:iCs/>
              </w:rPr>
            </w:pPr>
            <w:r w:rsidRPr="00127AA3">
              <w:rPr>
                <w:rFonts w:ascii="Times" w:eastAsia="Times New Roman" w:hAnsi="Times" w:cs="Times New Roman"/>
                <w:iCs/>
              </w:rPr>
              <w:t>K1: ciągłego postępu wiedzy w zakresie elektrofizjologii komórki i konieczności stałego dokształcania się.</w:t>
            </w:r>
          </w:p>
          <w:p w14:paraId="12D6D437" w14:textId="77777777" w:rsidR="00E075A8" w:rsidRPr="00127AA3" w:rsidRDefault="00E075A8" w:rsidP="00127AA3">
            <w:pPr>
              <w:pStyle w:val="Domylnie"/>
              <w:spacing w:after="0" w:line="240" w:lineRule="auto"/>
              <w:jc w:val="both"/>
              <w:rPr>
                <w:rFonts w:ascii="Times" w:eastAsia="Times New Roman" w:hAnsi="Times" w:cs="Times New Roman"/>
                <w:iCs/>
              </w:rPr>
            </w:pPr>
            <w:r w:rsidRPr="00127AA3">
              <w:rPr>
                <w:rFonts w:ascii="Times" w:eastAsia="Times New Roman" w:hAnsi="Times" w:cs="Times New Roman"/>
                <w:iCs/>
              </w:rPr>
              <w:t>K2: dążenia do korzystania z obiektywnych i wiarygodnych źródeł informacji naukowej.</w:t>
            </w:r>
          </w:p>
          <w:p w14:paraId="56980065" w14:textId="77777777" w:rsidR="00E075A8" w:rsidRPr="00127AA3" w:rsidRDefault="00E075A8" w:rsidP="00127AA3">
            <w:pPr>
              <w:pStyle w:val="Domylnie"/>
              <w:spacing w:after="0" w:line="240" w:lineRule="auto"/>
              <w:jc w:val="both"/>
              <w:rPr>
                <w:rFonts w:ascii="Times" w:eastAsia="Times New Roman" w:hAnsi="Times" w:cs="Times New Roman"/>
                <w:iCs/>
              </w:rPr>
            </w:pPr>
            <w:r w:rsidRPr="00127AA3">
              <w:rPr>
                <w:rFonts w:ascii="Times" w:eastAsia="Times New Roman" w:hAnsi="Times" w:cs="Times New Roman"/>
                <w:iCs/>
              </w:rPr>
              <w:t>K3: ostrożnego przyjmowania doniesień popularnonaukowe dotyczące nauk medycznych i porównuje je z danymi uzyskiwanymi eksperymentalnie.</w:t>
            </w:r>
          </w:p>
        </w:tc>
      </w:tr>
      <w:tr w:rsidR="00E075A8" w:rsidRPr="00127AA3" w14:paraId="0BBA8719" w14:textId="77777777" w:rsidTr="00E075A8">
        <w:trPr>
          <w:trHeight w:val="1064"/>
        </w:trPr>
        <w:tc>
          <w:tcPr>
            <w:tcW w:w="321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CF0AC6"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lastRenderedPageBreak/>
              <w:t>Metody i kryteria oceniania danej formy zajęć w ramach przedmiotu</w:t>
            </w:r>
          </w:p>
        </w:tc>
        <w:tc>
          <w:tcPr>
            <w:tcW w:w="614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6BDD2C7D" w14:textId="77777777" w:rsidR="00E075A8" w:rsidRPr="00127AA3" w:rsidRDefault="00E075A8" w:rsidP="00127AA3">
            <w:pPr>
              <w:pStyle w:val="Domylnie"/>
              <w:spacing w:after="0" w:line="240" w:lineRule="auto"/>
              <w:jc w:val="both"/>
              <w:rPr>
                <w:rFonts w:ascii="Times" w:hAnsi="Times" w:cs="Times New Roman"/>
                <w:iCs/>
              </w:rPr>
            </w:pPr>
            <w:r w:rsidRPr="00127AA3">
              <w:rPr>
                <w:rFonts w:ascii="Times" w:hAnsi="Times" w:cs="Times New Roman"/>
                <w:iCs/>
              </w:rPr>
              <w:t>1. Obserwacja czynności i zaangażowania studentów w zajęcia: W1-W9, K1-K2,</w:t>
            </w:r>
          </w:p>
          <w:p w14:paraId="1F009A18" w14:textId="77777777" w:rsidR="00E075A8" w:rsidRPr="00127AA3" w:rsidRDefault="00E075A8" w:rsidP="00127AA3">
            <w:pPr>
              <w:pStyle w:val="Domylnie"/>
              <w:spacing w:after="0" w:line="240" w:lineRule="auto"/>
              <w:jc w:val="both"/>
              <w:rPr>
                <w:rFonts w:ascii="Times" w:hAnsi="Times" w:cs="Times New Roman"/>
                <w:iCs/>
              </w:rPr>
            </w:pPr>
            <w:r w:rsidRPr="00127AA3">
              <w:rPr>
                <w:rFonts w:ascii="Times" w:hAnsi="Times" w:cs="Times New Roman"/>
                <w:iCs/>
              </w:rPr>
              <w:t>2. Ocena aktywności studentów, dyskusja: W1-W9, U1-U4,</w:t>
            </w:r>
          </w:p>
          <w:p w14:paraId="752446BC" w14:textId="77777777" w:rsidR="00E075A8" w:rsidRPr="00127AA3" w:rsidRDefault="00E075A8" w:rsidP="00127AA3">
            <w:pPr>
              <w:pStyle w:val="Domylnie"/>
              <w:spacing w:after="0" w:line="240" w:lineRule="auto"/>
              <w:jc w:val="both"/>
              <w:rPr>
                <w:rFonts w:ascii="Times" w:hAnsi="Times" w:cs="Times New Roman"/>
                <w:iCs/>
              </w:rPr>
            </w:pPr>
            <w:r w:rsidRPr="00127AA3">
              <w:rPr>
                <w:rFonts w:ascii="Times" w:hAnsi="Times" w:cs="Times New Roman"/>
                <w:iCs/>
              </w:rPr>
              <w:t>3. Obecność: K1, K3.</w:t>
            </w:r>
          </w:p>
        </w:tc>
      </w:tr>
      <w:tr w:rsidR="00E075A8" w:rsidRPr="00127AA3" w14:paraId="51457149" w14:textId="77777777" w:rsidTr="00E075A8">
        <w:tc>
          <w:tcPr>
            <w:tcW w:w="321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DD73AC"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Zakres tematów</w:t>
            </w:r>
          </w:p>
        </w:tc>
        <w:tc>
          <w:tcPr>
            <w:tcW w:w="614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03AB39B2"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rPr>
              <w:t>Tematy wykładów:</w:t>
            </w:r>
          </w:p>
          <w:p w14:paraId="5AD11B95" w14:textId="77777777" w:rsidR="00E075A8" w:rsidRPr="00127AA3" w:rsidRDefault="00E075A8" w:rsidP="00127AA3">
            <w:pPr>
              <w:pStyle w:val="Domylnie"/>
              <w:spacing w:after="0" w:line="240" w:lineRule="auto"/>
              <w:jc w:val="both"/>
              <w:rPr>
                <w:rFonts w:ascii="Times" w:hAnsi="Times" w:cs="Times New Roman"/>
              </w:rPr>
            </w:pPr>
            <w:r w:rsidRPr="00127AA3">
              <w:rPr>
                <w:rFonts w:ascii="Times" w:hAnsi="Times" w:cs="Times New Roman"/>
              </w:rPr>
              <w:t>1. Wprowadzenie do przedmiotu (podstawy fizyczne i chemiczne elektrofizjologii i biologii komórki, rodzaje komórek, mechanizmy transportu przez błony) - 3 godziny.</w:t>
            </w:r>
          </w:p>
          <w:p w14:paraId="231C0CA1" w14:textId="77777777" w:rsidR="00E075A8" w:rsidRPr="00127AA3" w:rsidRDefault="00E075A8" w:rsidP="00127AA3">
            <w:pPr>
              <w:pStyle w:val="Domylnie"/>
              <w:spacing w:after="0" w:line="240" w:lineRule="auto"/>
              <w:jc w:val="both"/>
              <w:rPr>
                <w:rFonts w:ascii="Times" w:hAnsi="Times" w:cs="Times New Roman"/>
              </w:rPr>
            </w:pPr>
            <w:r w:rsidRPr="00127AA3">
              <w:rPr>
                <w:rFonts w:ascii="Times" w:hAnsi="Times" w:cs="Times New Roman"/>
              </w:rPr>
              <w:t>2. Podstawowe informacje dotyczące genezy potencjału spoczynkowego, potencjału czynnościowego i innych zjawisk elektrycznych zachodzących w synapsach i innych połączeniach międzykomórkowych - 3 godziny.</w:t>
            </w:r>
          </w:p>
          <w:p w14:paraId="061D4CBE" w14:textId="77777777" w:rsidR="00E075A8" w:rsidRPr="00127AA3" w:rsidRDefault="00E075A8" w:rsidP="00127AA3">
            <w:pPr>
              <w:pStyle w:val="Domylnie"/>
              <w:spacing w:after="0" w:line="240" w:lineRule="auto"/>
              <w:jc w:val="both"/>
              <w:rPr>
                <w:rFonts w:ascii="Times" w:hAnsi="Times" w:cs="Times New Roman"/>
              </w:rPr>
            </w:pPr>
            <w:r w:rsidRPr="00127AA3">
              <w:rPr>
                <w:rFonts w:ascii="Times" w:hAnsi="Times" w:cs="Times New Roman"/>
              </w:rPr>
              <w:t>3. Charakterystyka podstaw zjawisk elektrofizjologicznych dotyczących budowy, funkcji i organizacji komórkowej białek transportujących jony i białek regulujących zjawiska elektrofizjologiczne a także elektrofizjologii receptorów fizjologicznych - 3 godziny.</w:t>
            </w:r>
          </w:p>
          <w:p w14:paraId="2D15B6BE" w14:textId="77777777" w:rsidR="00E075A8" w:rsidRPr="00127AA3" w:rsidRDefault="00E075A8" w:rsidP="00127AA3">
            <w:pPr>
              <w:pStyle w:val="Domylnie"/>
              <w:spacing w:after="0" w:line="240" w:lineRule="auto"/>
              <w:jc w:val="both"/>
              <w:rPr>
                <w:rFonts w:ascii="Times" w:hAnsi="Times" w:cs="Times New Roman"/>
              </w:rPr>
            </w:pPr>
            <w:r w:rsidRPr="00127AA3">
              <w:rPr>
                <w:rFonts w:ascii="Times" w:hAnsi="Times" w:cs="Times New Roman"/>
              </w:rPr>
              <w:t>4.Charakterystyka wybranych transporterów błonowych (kanały i transportery jonowe w błonie komórkowej i błonach wewnątrzkomórkowych - mitochondrialnej, lizosomalnej, neuronalnej) oraz chorób związanych z defektem ich funkcjonowania - 3 godziny.</w:t>
            </w:r>
          </w:p>
          <w:p w14:paraId="351066D3" w14:textId="77777777" w:rsidR="00E075A8" w:rsidRPr="00127AA3" w:rsidRDefault="00E075A8" w:rsidP="00127AA3">
            <w:pPr>
              <w:pStyle w:val="Domylnie"/>
              <w:spacing w:after="0" w:line="240" w:lineRule="auto"/>
              <w:jc w:val="both"/>
              <w:rPr>
                <w:rFonts w:ascii="Times" w:hAnsi="Times" w:cs="Times New Roman"/>
              </w:rPr>
            </w:pPr>
            <w:r w:rsidRPr="00127AA3">
              <w:rPr>
                <w:rFonts w:ascii="Times" w:hAnsi="Times" w:cs="Times New Roman"/>
              </w:rPr>
              <w:t>5. Techniki pomiarowe stosowane w badaniach elektrofizjologicznych komórki (systemy mikroelektrod pomiarowych, technika patch clamp, optyczne techniki elektrofizjologiczne, techniki oparte na analizie bioelektrycznej) - 3 godziny.</w:t>
            </w:r>
          </w:p>
        </w:tc>
      </w:tr>
      <w:tr w:rsidR="00E075A8" w:rsidRPr="00127AA3" w14:paraId="5A18A2D4" w14:textId="77777777" w:rsidTr="00E075A8">
        <w:tc>
          <w:tcPr>
            <w:tcW w:w="321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17E60B"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Metody dydaktyczne</w:t>
            </w:r>
          </w:p>
        </w:tc>
        <w:tc>
          <w:tcPr>
            <w:tcW w:w="614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5FE11CBF" w14:textId="77777777" w:rsidR="00E075A8" w:rsidRPr="00127AA3" w:rsidRDefault="00E075A8" w:rsidP="00127AA3">
            <w:pPr>
              <w:pStyle w:val="Domylnie"/>
              <w:spacing w:after="0" w:line="240" w:lineRule="auto"/>
              <w:jc w:val="both"/>
              <w:rPr>
                <w:rFonts w:ascii="Times" w:hAnsi="Times" w:cs="Times New Roman"/>
              </w:rPr>
            </w:pPr>
            <w:r w:rsidRPr="00127AA3">
              <w:rPr>
                <w:rFonts w:ascii="Times" w:eastAsia="Times New Roman" w:hAnsi="Times" w:cs="Times New Roman"/>
                <w:iCs/>
              </w:rPr>
              <w:t>Identyczne jak w części A.</w:t>
            </w:r>
          </w:p>
        </w:tc>
      </w:tr>
      <w:tr w:rsidR="00E075A8" w:rsidRPr="00127AA3" w14:paraId="5701BF51" w14:textId="77777777" w:rsidTr="00E075A8">
        <w:tc>
          <w:tcPr>
            <w:tcW w:w="321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2B77E1"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Literatura</w:t>
            </w:r>
          </w:p>
        </w:tc>
        <w:tc>
          <w:tcPr>
            <w:tcW w:w="614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64A2DCE9" w14:textId="77777777" w:rsidR="00E075A8" w:rsidRPr="00127AA3" w:rsidRDefault="00E075A8" w:rsidP="00127AA3">
            <w:pPr>
              <w:pStyle w:val="Domylnie"/>
              <w:spacing w:after="0" w:line="240" w:lineRule="auto"/>
              <w:jc w:val="both"/>
              <w:rPr>
                <w:rFonts w:ascii="Times" w:hAnsi="Times" w:cs="Times New Roman"/>
              </w:rPr>
            </w:pPr>
            <w:r w:rsidRPr="00127AA3">
              <w:rPr>
                <w:rFonts w:ascii="Times" w:eastAsia="Times New Roman" w:hAnsi="Times" w:cs="Times New Roman"/>
                <w:iCs/>
              </w:rPr>
              <w:t>Identyczne jak w części A.</w:t>
            </w:r>
          </w:p>
        </w:tc>
      </w:tr>
    </w:tbl>
    <w:p w14:paraId="79157D1C" w14:textId="77777777" w:rsidR="00E075A8" w:rsidRPr="00127AA3" w:rsidRDefault="00E075A8" w:rsidP="00127AA3">
      <w:pPr>
        <w:pStyle w:val="Domylnie"/>
        <w:spacing w:after="0" w:line="240" w:lineRule="auto"/>
        <w:jc w:val="both"/>
        <w:rPr>
          <w:rFonts w:ascii="Times" w:hAnsi="Times" w:cs="Times New Roman"/>
        </w:rPr>
      </w:pPr>
    </w:p>
    <w:p w14:paraId="486D9096" w14:textId="77777777" w:rsidR="00E075A8" w:rsidRPr="00127AA3" w:rsidRDefault="00E075A8" w:rsidP="00127AA3">
      <w:pPr>
        <w:spacing w:after="0" w:line="240" w:lineRule="auto"/>
        <w:contextualSpacing/>
        <w:jc w:val="both"/>
        <w:rPr>
          <w:rFonts w:ascii="Times" w:hAnsi="Times" w:cs="Times New Roman"/>
          <w:b/>
        </w:rPr>
        <w:sectPr w:rsidR="00E075A8" w:rsidRPr="00127AA3" w:rsidSect="00B520EA">
          <w:pgSz w:w="11906" w:h="16838"/>
          <w:pgMar w:top="1417" w:right="1558" w:bottom="1417" w:left="1417" w:header="708" w:footer="708" w:gutter="0"/>
          <w:cols w:space="708"/>
          <w:docGrid w:linePitch="360"/>
        </w:sectPr>
      </w:pPr>
    </w:p>
    <w:p w14:paraId="64A0BADD" w14:textId="21F4E941" w:rsidR="00E075A8" w:rsidRPr="00174D45" w:rsidRDefault="00726DBC" w:rsidP="00174D45">
      <w:pPr>
        <w:pStyle w:val="Nagwek1"/>
        <w:rPr>
          <w:szCs w:val="22"/>
        </w:rPr>
      </w:pPr>
      <w:bookmarkStart w:id="93" w:name="_Toc435613818"/>
      <w:bookmarkStart w:id="94" w:name="_Toc490221575"/>
      <w:r w:rsidRPr="00127AA3">
        <w:rPr>
          <w:szCs w:val="22"/>
        </w:rPr>
        <w:lastRenderedPageBreak/>
        <w:t>7</w:t>
      </w:r>
      <w:r w:rsidR="00E075A8" w:rsidRPr="00127AA3">
        <w:rPr>
          <w:szCs w:val="22"/>
        </w:rPr>
        <w:t>. Kanały jonowe</w:t>
      </w:r>
      <w:bookmarkEnd w:id="93"/>
      <w:bookmarkEnd w:id="94"/>
    </w:p>
    <w:p w14:paraId="052D912C" w14:textId="77777777" w:rsidR="00E075A8" w:rsidRPr="00127AA3" w:rsidRDefault="00E075A8" w:rsidP="00127AA3">
      <w:pPr>
        <w:spacing w:after="0" w:line="240" w:lineRule="auto"/>
        <w:ind w:left="4678"/>
        <w:jc w:val="right"/>
        <w:outlineLvl w:val="0"/>
        <w:rPr>
          <w:rFonts w:ascii="Times" w:hAnsi="Times"/>
          <w:i/>
          <w:sz w:val="16"/>
          <w:szCs w:val="16"/>
        </w:rPr>
      </w:pPr>
      <w:r w:rsidRPr="00127AA3">
        <w:rPr>
          <w:rFonts w:ascii="Times" w:hAnsi="Times"/>
          <w:i/>
          <w:sz w:val="16"/>
          <w:szCs w:val="16"/>
        </w:rPr>
        <w:t>Załącznik do zarządzenia nr 166</w:t>
      </w:r>
    </w:p>
    <w:p w14:paraId="4026F324" w14:textId="77777777" w:rsidR="00E075A8" w:rsidRPr="00127AA3" w:rsidRDefault="00E075A8" w:rsidP="00127AA3">
      <w:pPr>
        <w:spacing w:after="0" w:line="240" w:lineRule="auto"/>
        <w:ind w:left="4678"/>
        <w:jc w:val="right"/>
        <w:outlineLvl w:val="0"/>
        <w:rPr>
          <w:rFonts w:ascii="Times" w:hAnsi="Times"/>
          <w:i/>
          <w:sz w:val="16"/>
          <w:szCs w:val="16"/>
        </w:rPr>
      </w:pPr>
      <w:r w:rsidRPr="00127AA3">
        <w:rPr>
          <w:rFonts w:ascii="Times" w:hAnsi="Times"/>
          <w:i/>
          <w:sz w:val="16"/>
          <w:szCs w:val="16"/>
        </w:rPr>
        <w:t>Rektora UMK z dnia 21 grudnia 2015 r.</w:t>
      </w:r>
    </w:p>
    <w:p w14:paraId="314A81B9" w14:textId="77777777" w:rsidR="00E075A8" w:rsidRPr="00127AA3" w:rsidRDefault="00E075A8" w:rsidP="00127AA3">
      <w:pPr>
        <w:spacing w:after="0" w:line="240" w:lineRule="auto"/>
        <w:outlineLvl w:val="0"/>
        <w:rPr>
          <w:rFonts w:ascii="Times" w:hAnsi="Times"/>
          <w:i/>
          <w:sz w:val="16"/>
          <w:szCs w:val="16"/>
        </w:rPr>
      </w:pPr>
    </w:p>
    <w:p w14:paraId="125F614A" w14:textId="77777777" w:rsidR="00E075A8" w:rsidRPr="00127AA3" w:rsidRDefault="00E075A8" w:rsidP="00127AA3">
      <w:pPr>
        <w:spacing w:after="0" w:line="240" w:lineRule="auto"/>
        <w:outlineLvl w:val="0"/>
        <w:rPr>
          <w:rFonts w:ascii="Times" w:hAnsi="Times"/>
          <w:i/>
          <w:sz w:val="16"/>
          <w:szCs w:val="16"/>
        </w:rPr>
      </w:pPr>
    </w:p>
    <w:p w14:paraId="70240781" w14:textId="77777777" w:rsidR="00E075A8" w:rsidRPr="00127AA3" w:rsidRDefault="00E075A8" w:rsidP="00127AA3">
      <w:pPr>
        <w:spacing w:after="0" w:line="240" w:lineRule="auto"/>
        <w:jc w:val="center"/>
        <w:outlineLvl w:val="0"/>
        <w:rPr>
          <w:rFonts w:ascii="Times" w:hAnsi="Times"/>
          <w:b/>
          <w:sz w:val="20"/>
          <w:szCs w:val="20"/>
        </w:rPr>
      </w:pPr>
      <w:r w:rsidRPr="00127AA3">
        <w:rPr>
          <w:rFonts w:ascii="Times" w:hAnsi="Times"/>
          <w:b/>
          <w:sz w:val="20"/>
          <w:szCs w:val="20"/>
        </w:rPr>
        <w:t>Formularz opisu przedmiotu (formularz sylabusa) na studiach wyższych,</w:t>
      </w:r>
    </w:p>
    <w:p w14:paraId="3140E5D6" w14:textId="77777777" w:rsidR="00E075A8" w:rsidRPr="00127AA3" w:rsidRDefault="00E075A8" w:rsidP="00127AA3">
      <w:pPr>
        <w:spacing w:after="0" w:line="240" w:lineRule="auto"/>
        <w:jc w:val="center"/>
        <w:outlineLvl w:val="0"/>
        <w:rPr>
          <w:rFonts w:ascii="Times" w:hAnsi="Times"/>
          <w:b/>
          <w:sz w:val="20"/>
          <w:szCs w:val="20"/>
        </w:rPr>
      </w:pPr>
      <w:r w:rsidRPr="00127AA3">
        <w:rPr>
          <w:rFonts w:ascii="Times" w:hAnsi="Times"/>
          <w:b/>
          <w:sz w:val="20"/>
          <w:szCs w:val="20"/>
        </w:rPr>
        <w:t>Doktoranckich, podyplomowych i kursach doszkalających</w:t>
      </w:r>
    </w:p>
    <w:p w14:paraId="21BE13E4" w14:textId="77777777" w:rsidR="00E075A8" w:rsidRPr="00127AA3" w:rsidRDefault="00E075A8" w:rsidP="00127AA3">
      <w:pPr>
        <w:pStyle w:val="Domylnie"/>
        <w:spacing w:after="0" w:line="240" w:lineRule="auto"/>
        <w:jc w:val="both"/>
        <w:rPr>
          <w:rFonts w:ascii="Times" w:hAnsi="Times" w:cs="Times New Roman"/>
        </w:rPr>
      </w:pPr>
    </w:p>
    <w:p w14:paraId="140DE0CE" w14:textId="77777777" w:rsidR="00E075A8" w:rsidRPr="00127AA3" w:rsidRDefault="00E075A8" w:rsidP="00127AA3">
      <w:pPr>
        <w:pStyle w:val="Domylnie"/>
        <w:spacing w:after="0" w:line="240" w:lineRule="auto"/>
        <w:jc w:val="both"/>
        <w:rPr>
          <w:rFonts w:ascii="Times" w:hAnsi="Times" w:cs="Times New Roman"/>
        </w:rPr>
      </w:pPr>
      <w:r w:rsidRPr="00127AA3">
        <w:rPr>
          <w:rFonts w:ascii="Times" w:hAnsi="Times" w:cs="Times New Roman"/>
          <w:b/>
          <w:bCs/>
          <w:lang w:eastAsia="pl-PL"/>
        </w:rPr>
        <w:t xml:space="preserve">A) Ogólny opis przedmiotu </w:t>
      </w:r>
    </w:p>
    <w:tbl>
      <w:tblPr>
        <w:tblW w:w="0" w:type="auto"/>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588"/>
        <w:gridCol w:w="5461"/>
      </w:tblGrid>
      <w:tr w:rsidR="00E075A8" w:rsidRPr="00127AA3" w14:paraId="6DC5E54A" w14:textId="77777777" w:rsidTr="00E075A8">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76038B" w14:textId="77777777" w:rsidR="00E075A8" w:rsidRPr="00127AA3" w:rsidRDefault="00E075A8" w:rsidP="00127AA3">
            <w:pPr>
              <w:pStyle w:val="Domylnie"/>
              <w:spacing w:after="0" w:line="240" w:lineRule="auto"/>
              <w:jc w:val="both"/>
              <w:rPr>
                <w:rFonts w:ascii="Times" w:hAnsi="Times" w:cs="Times New Roman"/>
                <w:b/>
              </w:rPr>
            </w:pPr>
          </w:p>
          <w:p w14:paraId="1172DAFE"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bCs/>
                <w:lang w:eastAsia="pl-PL"/>
              </w:rPr>
              <w:t>Nazwa pola</w:t>
            </w:r>
          </w:p>
          <w:p w14:paraId="7E480089" w14:textId="77777777" w:rsidR="00E075A8" w:rsidRPr="00127AA3" w:rsidRDefault="00E075A8" w:rsidP="00127AA3">
            <w:pPr>
              <w:pStyle w:val="Domylnie"/>
              <w:spacing w:after="0" w:line="240" w:lineRule="auto"/>
              <w:jc w:val="both"/>
              <w:rPr>
                <w:rFonts w:ascii="Times" w:hAnsi="Times" w:cs="Times New Roman"/>
                <w:b/>
              </w:rPr>
            </w:pP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2B4985CD" w14:textId="77777777" w:rsidR="00E075A8" w:rsidRPr="00127AA3" w:rsidRDefault="00E075A8" w:rsidP="00127AA3">
            <w:pPr>
              <w:pStyle w:val="Domylnie"/>
              <w:spacing w:after="0" w:line="240" w:lineRule="auto"/>
              <w:jc w:val="center"/>
              <w:rPr>
                <w:rFonts w:ascii="Times" w:hAnsi="Times" w:cs="Times New Roman"/>
              </w:rPr>
            </w:pPr>
          </w:p>
          <w:p w14:paraId="3E9ED108" w14:textId="77777777" w:rsidR="00E075A8" w:rsidRPr="00127AA3" w:rsidRDefault="00E075A8" w:rsidP="00127AA3">
            <w:pPr>
              <w:pStyle w:val="Domylnie"/>
              <w:spacing w:after="0" w:line="240" w:lineRule="auto"/>
              <w:jc w:val="center"/>
              <w:rPr>
                <w:rFonts w:ascii="Times" w:hAnsi="Times" w:cs="Times New Roman"/>
              </w:rPr>
            </w:pPr>
            <w:r w:rsidRPr="00127AA3">
              <w:rPr>
                <w:rFonts w:ascii="Times" w:hAnsi="Times" w:cs="Times New Roman"/>
                <w:b/>
                <w:bCs/>
                <w:lang w:eastAsia="pl-PL"/>
              </w:rPr>
              <w:t>Komentarz</w:t>
            </w:r>
          </w:p>
        </w:tc>
      </w:tr>
      <w:tr w:rsidR="00E075A8" w:rsidRPr="00127AA3" w14:paraId="4291CAC9" w14:textId="77777777" w:rsidTr="00E075A8">
        <w:trPr>
          <w:trHeight w:val="605"/>
        </w:trPr>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FA295D"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 xml:space="preserve">Nazwa przedmiotu </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2711BAC4" w14:textId="77777777" w:rsidR="00E075A8" w:rsidRPr="00127AA3" w:rsidRDefault="00E075A8" w:rsidP="00127AA3">
            <w:pPr>
              <w:pStyle w:val="Domylnie"/>
              <w:spacing w:after="0" w:line="240" w:lineRule="auto"/>
              <w:jc w:val="center"/>
              <w:rPr>
                <w:rFonts w:ascii="Times" w:eastAsia="Times New Roman" w:hAnsi="Times" w:cs="Times New Roman"/>
                <w:b/>
                <w:iCs/>
              </w:rPr>
            </w:pPr>
            <w:r w:rsidRPr="00127AA3">
              <w:rPr>
                <w:rFonts w:ascii="Times" w:eastAsia="Times New Roman" w:hAnsi="Times" w:cs="Times New Roman"/>
                <w:b/>
                <w:iCs/>
              </w:rPr>
              <w:t>Kanały jonowe</w:t>
            </w:r>
          </w:p>
          <w:p w14:paraId="6E36ACD8" w14:textId="77777777" w:rsidR="00E075A8" w:rsidRPr="00127AA3" w:rsidRDefault="00E075A8" w:rsidP="00127AA3">
            <w:pPr>
              <w:pStyle w:val="Domylnie"/>
              <w:spacing w:after="0" w:line="240" w:lineRule="auto"/>
              <w:jc w:val="center"/>
              <w:rPr>
                <w:rFonts w:ascii="Times" w:hAnsi="Times" w:cs="Times New Roman"/>
                <w:b/>
                <w:lang w:val="en-US"/>
              </w:rPr>
            </w:pPr>
            <w:r w:rsidRPr="00127AA3">
              <w:rPr>
                <w:rFonts w:ascii="Times" w:eastAsia="Times New Roman" w:hAnsi="Times" w:cs="Times New Roman"/>
                <w:b/>
                <w:iCs/>
              </w:rPr>
              <w:t>(Ion channels)</w:t>
            </w:r>
          </w:p>
        </w:tc>
      </w:tr>
      <w:tr w:rsidR="00E075A8" w:rsidRPr="00127AA3" w14:paraId="292F4FA7" w14:textId="77777777" w:rsidTr="00E075A8">
        <w:trPr>
          <w:trHeight w:val="1109"/>
        </w:trPr>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1D65A5"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Jednostka oferująca przedmiot</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78D168F8" w14:textId="77777777" w:rsidR="00E075A8" w:rsidRPr="00127AA3" w:rsidRDefault="00E075A8" w:rsidP="00127AA3">
            <w:pPr>
              <w:autoSpaceDE w:val="0"/>
              <w:autoSpaceDN w:val="0"/>
              <w:adjustRightInd w:val="0"/>
              <w:spacing w:after="0" w:line="240" w:lineRule="auto"/>
              <w:jc w:val="center"/>
              <w:rPr>
                <w:rFonts w:ascii="Times" w:hAnsi="Times" w:cs="Times New Roman"/>
                <w:b/>
                <w:bCs/>
              </w:rPr>
            </w:pPr>
            <w:r w:rsidRPr="00127AA3">
              <w:rPr>
                <w:rFonts w:ascii="Times" w:hAnsi="Times" w:cs="Times New Roman"/>
                <w:b/>
                <w:bCs/>
              </w:rPr>
              <w:t>Wydział Farmaceutyczny</w:t>
            </w:r>
          </w:p>
          <w:p w14:paraId="14B4E004" w14:textId="77777777" w:rsidR="00E075A8" w:rsidRPr="00127AA3" w:rsidRDefault="00E075A8" w:rsidP="00127AA3">
            <w:pPr>
              <w:pStyle w:val="Domylnie"/>
              <w:spacing w:after="0" w:line="240" w:lineRule="auto"/>
              <w:jc w:val="center"/>
              <w:rPr>
                <w:rFonts w:ascii="Times" w:hAnsi="Times" w:cs="Times New Roman"/>
                <w:b/>
                <w:bCs/>
              </w:rPr>
            </w:pPr>
            <w:r w:rsidRPr="00127AA3">
              <w:rPr>
                <w:rFonts w:ascii="Times" w:hAnsi="Times" w:cs="Times New Roman"/>
                <w:b/>
                <w:bCs/>
              </w:rPr>
              <w:t>Katedra Patobiochemii i Chemii Klinicznej</w:t>
            </w:r>
          </w:p>
          <w:p w14:paraId="7A02BEE9" w14:textId="77777777" w:rsidR="00E075A8" w:rsidRPr="00127AA3" w:rsidRDefault="00E075A8" w:rsidP="00127AA3">
            <w:pPr>
              <w:autoSpaceDE w:val="0"/>
              <w:autoSpaceDN w:val="0"/>
              <w:adjustRightInd w:val="0"/>
              <w:spacing w:after="0" w:line="240" w:lineRule="auto"/>
              <w:jc w:val="center"/>
              <w:rPr>
                <w:rFonts w:ascii="Times" w:hAnsi="Times" w:cs="Times New Roman"/>
                <w:b/>
              </w:rPr>
            </w:pPr>
            <w:r w:rsidRPr="00127AA3">
              <w:rPr>
                <w:rFonts w:ascii="Times" w:hAnsi="Times" w:cs="Times New Roman"/>
                <w:b/>
              </w:rPr>
              <w:t>Collegium Medicum im. Ludwika Rydygiera w Bydgoszczy</w:t>
            </w:r>
          </w:p>
          <w:p w14:paraId="5662D918" w14:textId="77777777" w:rsidR="00E075A8" w:rsidRPr="00127AA3" w:rsidRDefault="00E075A8" w:rsidP="00127AA3">
            <w:pPr>
              <w:pStyle w:val="Domylnie"/>
              <w:spacing w:after="0" w:line="240" w:lineRule="auto"/>
              <w:jc w:val="center"/>
              <w:rPr>
                <w:rFonts w:ascii="Times" w:hAnsi="Times" w:cs="Times New Roman"/>
                <w:b/>
              </w:rPr>
            </w:pPr>
            <w:r w:rsidRPr="00127AA3">
              <w:rPr>
                <w:rFonts w:ascii="Times" w:hAnsi="Times" w:cs="Times New Roman"/>
                <w:b/>
              </w:rPr>
              <w:t>Uniwersytet Mikołaja Kopernika w Toruniu</w:t>
            </w:r>
          </w:p>
        </w:tc>
      </w:tr>
      <w:tr w:rsidR="00E075A8" w:rsidRPr="00127AA3" w14:paraId="32F31F4C" w14:textId="77777777" w:rsidTr="00E075A8">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0F7CA8"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Jednostka, dla której przedmiot jest oferowany</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482DFB58" w14:textId="77777777" w:rsidR="00E075A8" w:rsidRPr="00127AA3" w:rsidRDefault="00E075A8"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Wydział Farmaceutyczny</w:t>
            </w:r>
          </w:p>
          <w:p w14:paraId="27102F4B" w14:textId="77777777" w:rsidR="00E075A8" w:rsidRPr="00127AA3" w:rsidRDefault="00E075A8"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Kierunek: Analityka medyczna, jednolite studia magisterskie, stacjonarne</w:t>
            </w:r>
          </w:p>
        </w:tc>
      </w:tr>
      <w:tr w:rsidR="00E075A8" w:rsidRPr="00127AA3" w14:paraId="2B0320D5" w14:textId="77777777" w:rsidTr="00E075A8">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04724A"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 xml:space="preserve">Kod przedmiotu </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29A145E5" w14:textId="77777777" w:rsidR="00E075A8" w:rsidRPr="00127AA3" w:rsidRDefault="00E075A8" w:rsidP="00127AA3">
            <w:pPr>
              <w:pStyle w:val="Domylnie"/>
              <w:spacing w:after="0" w:line="240" w:lineRule="auto"/>
              <w:jc w:val="center"/>
              <w:rPr>
                <w:rFonts w:ascii="Times" w:hAnsi="Times" w:cs="Times New Roman"/>
                <w:b/>
              </w:rPr>
            </w:pPr>
            <w:r w:rsidRPr="00127AA3">
              <w:rPr>
                <w:rFonts w:ascii="Times" w:hAnsi="Times" w:cs="Times New Roman"/>
                <w:b/>
              </w:rPr>
              <w:t>1728-A-ZF32-SJ</w:t>
            </w:r>
          </w:p>
        </w:tc>
      </w:tr>
      <w:tr w:rsidR="00E075A8" w:rsidRPr="00127AA3" w14:paraId="6185EE27" w14:textId="77777777" w:rsidTr="00E075A8">
        <w:trPr>
          <w:trHeight w:val="270"/>
        </w:trPr>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0F5F86"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Kod ISCED</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12D070D9" w14:textId="77777777" w:rsidR="00E075A8" w:rsidRPr="00127AA3" w:rsidRDefault="00E075A8" w:rsidP="00127AA3">
            <w:pPr>
              <w:pStyle w:val="Domylnie"/>
              <w:spacing w:after="0" w:line="240" w:lineRule="auto"/>
              <w:jc w:val="center"/>
              <w:rPr>
                <w:rFonts w:ascii="Times" w:hAnsi="Times" w:cs="Times New Roman"/>
                <w:b/>
              </w:rPr>
            </w:pPr>
            <w:r w:rsidRPr="00127AA3">
              <w:rPr>
                <w:rFonts w:ascii="Times" w:eastAsia="Times New Roman" w:hAnsi="Times" w:cs="Times New Roman"/>
                <w:b/>
                <w:iCs/>
              </w:rPr>
              <w:t>0914</w:t>
            </w:r>
          </w:p>
        </w:tc>
      </w:tr>
      <w:tr w:rsidR="00E075A8" w:rsidRPr="00127AA3" w14:paraId="09A5ECF6" w14:textId="77777777" w:rsidTr="00E075A8">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0E2648"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Liczba punktów ECTS</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3BDF8960" w14:textId="77777777" w:rsidR="00E075A8" w:rsidRPr="00127AA3" w:rsidRDefault="00E075A8" w:rsidP="00127AA3">
            <w:pPr>
              <w:pStyle w:val="Domylnie"/>
              <w:spacing w:after="0" w:line="240" w:lineRule="auto"/>
              <w:jc w:val="center"/>
              <w:rPr>
                <w:rFonts w:ascii="Times" w:eastAsia="BatangChe" w:hAnsi="Times" w:cs="Times New Roman"/>
                <w:b/>
              </w:rPr>
            </w:pPr>
            <w:r w:rsidRPr="00127AA3">
              <w:rPr>
                <w:rFonts w:ascii="Times" w:eastAsia="BatangChe" w:hAnsi="Times" w:cs="Times New Roman"/>
                <w:b/>
              </w:rPr>
              <w:t>1</w:t>
            </w:r>
          </w:p>
        </w:tc>
      </w:tr>
      <w:tr w:rsidR="00E075A8" w:rsidRPr="00127AA3" w14:paraId="24047403" w14:textId="77777777" w:rsidTr="00E075A8">
        <w:trPr>
          <w:trHeight w:val="284"/>
        </w:trPr>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805EFA"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Sposób zaliczenia</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00C86CD9" w14:textId="77777777" w:rsidR="00E075A8" w:rsidRPr="00127AA3" w:rsidRDefault="00E075A8" w:rsidP="00127AA3">
            <w:pPr>
              <w:pStyle w:val="Domylnie"/>
              <w:spacing w:after="0" w:line="240" w:lineRule="auto"/>
              <w:jc w:val="center"/>
              <w:rPr>
                <w:rFonts w:ascii="Times" w:hAnsi="Times" w:cs="Times New Roman"/>
                <w:b/>
              </w:rPr>
            </w:pPr>
            <w:r w:rsidRPr="00127AA3">
              <w:rPr>
                <w:rFonts w:ascii="Times" w:eastAsia="Times New Roman" w:hAnsi="Times" w:cs="Times New Roman"/>
                <w:b/>
                <w:iCs/>
              </w:rPr>
              <w:t>Zaliczenie na ocenę</w:t>
            </w:r>
          </w:p>
        </w:tc>
      </w:tr>
      <w:tr w:rsidR="00E075A8" w:rsidRPr="00127AA3" w14:paraId="0AC63486" w14:textId="77777777" w:rsidTr="00E075A8">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E34CE3"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Język wykładowy</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000995D8" w14:textId="77777777" w:rsidR="00E075A8" w:rsidRPr="00127AA3" w:rsidRDefault="00E075A8" w:rsidP="00127AA3">
            <w:pPr>
              <w:pStyle w:val="Domylnie"/>
              <w:spacing w:after="0" w:line="240" w:lineRule="auto"/>
              <w:jc w:val="center"/>
              <w:rPr>
                <w:rFonts w:ascii="Times" w:hAnsi="Times" w:cs="Times New Roman"/>
                <w:b/>
              </w:rPr>
            </w:pPr>
            <w:r w:rsidRPr="00127AA3">
              <w:rPr>
                <w:rFonts w:ascii="Times" w:hAnsi="Times" w:cs="Times New Roman"/>
                <w:b/>
                <w:bCs/>
              </w:rPr>
              <w:t>J</w:t>
            </w:r>
            <w:r w:rsidRPr="00127AA3">
              <w:rPr>
                <w:rFonts w:ascii="Times" w:eastAsia="Calibri" w:hAnsi="Times" w:cs="Times New Roman"/>
                <w:b/>
                <w:bCs/>
              </w:rPr>
              <w:t>ęzyk polski</w:t>
            </w:r>
          </w:p>
        </w:tc>
      </w:tr>
      <w:tr w:rsidR="00E075A8" w:rsidRPr="00127AA3" w14:paraId="009DBF13" w14:textId="77777777" w:rsidTr="00E075A8">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D99CDE"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Określenie, czy przedmiot może być wielokrotnie zaliczany</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6763F43D" w14:textId="77777777" w:rsidR="00E075A8" w:rsidRPr="00127AA3" w:rsidRDefault="00E075A8" w:rsidP="00127AA3">
            <w:pPr>
              <w:pStyle w:val="Domylnie"/>
              <w:spacing w:after="0" w:line="240" w:lineRule="auto"/>
              <w:jc w:val="center"/>
              <w:rPr>
                <w:rFonts w:ascii="Times" w:hAnsi="Times" w:cs="Times New Roman"/>
                <w:b/>
              </w:rPr>
            </w:pPr>
            <w:r w:rsidRPr="00127AA3">
              <w:rPr>
                <w:rFonts w:ascii="Times" w:hAnsi="Times" w:cs="Times New Roman"/>
                <w:b/>
              </w:rPr>
              <w:t>Nie</w:t>
            </w:r>
          </w:p>
        </w:tc>
      </w:tr>
      <w:tr w:rsidR="00E075A8" w:rsidRPr="00127AA3" w14:paraId="057AFFBE" w14:textId="77777777" w:rsidTr="00E075A8">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B7F97E"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 xml:space="preserve">Przynależność przedmiotu do grupy przedmiotów </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32EB3C74" w14:textId="77777777" w:rsidR="00E075A8" w:rsidRPr="00127AA3" w:rsidRDefault="00E075A8" w:rsidP="00127AA3">
            <w:pPr>
              <w:pStyle w:val="Domylnie"/>
              <w:spacing w:after="0" w:line="240" w:lineRule="auto"/>
              <w:jc w:val="center"/>
              <w:rPr>
                <w:rFonts w:ascii="Times" w:hAnsi="Times" w:cs="Times New Roman"/>
                <w:b/>
              </w:rPr>
            </w:pPr>
            <w:r w:rsidRPr="00127AA3">
              <w:rPr>
                <w:rFonts w:ascii="Times" w:eastAsia="Times New Roman" w:hAnsi="Times" w:cs="Times New Roman"/>
                <w:b/>
                <w:iCs/>
              </w:rPr>
              <w:t>Przedmiot do wyboru</w:t>
            </w:r>
          </w:p>
        </w:tc>
      </w:tr>
      <w:tr w:rsidR="00E075A8" w:rsidRPr="00127AA3" w14:paraId="672E026F" w14:textId="77777777" w:rsidTr="00E075A8">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B1C814"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Całkowity nakład pracy studenta/słuchacza studiów podyplomowych/uczestnika kursów dokształcających</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71559FF9" w14:textId="77777777" w:rsidR="00E075A8" w:rsidRPr="00127AA3" w:rsidRDefault="00E075A8" w:rsidP="00127AA3">
            <w:pPr>
              <w:pStyle w:val="Domylnie"/>
              <w:spacing w:after="0" w:line="240" w:lineRule="auto"/>
              <w:jc w:val="both"/>
              <w:rPr>
                <w:rFonts w:ascii="Times" w:hAnsi="Times" w:cs="Times New Roman"/>
                <w:iCs/>
              </w:rPr>
            </w:pPr>
            <w:r w:rsidRPr="00127AA3">
              <w:rPr>
                <w:rFonts w:ascii="Times" w:hAnsi="Times" w:cs="Times New Roman"/>
                <w:iCs/>
              </w:rPr>
              <w:t>1. Nakład pracy związany z zajęciami wymagającymi bezpośredniego udziału nauczycieli akademickich wynosi:</w:t>
            </w:r>
          </w:p>
          <w:p w14:paraId="7CE70532" w14:textId="77777777" w:rsidR="00E075A8" w:rsidRPr="00127AA3" w:rsidRDefault="00E075A8" w:rsidP="00127AA3">
            <w:pPr>
              <w:spacing w:after="0" w:line="240" w:lineRule="auto"/>
              <w:jc w:val="both"/>
              <w:rPr>
                <w:rFonts w:ascii="Times" w:hAnsi="Times"/>
              </w:rPr>
            </w:pPr>
            <w:r w:rsidRPr="00127AA3">
              <w:rPr>
                <w:rFonts w:ascii="Times" w:hAnsi="Times"/>
              </w:rPr>
              <w:t xml:space="preserve">- udział w wykładach: </w:t>
            </w:r>
            <w:r w:rsidRPr="00127AA3">
              <w:rPr>
                <w:rFonts w:ascii="Times" w:hAnsi="Times"/>
                <w:b/>
              </w:rPr>
              <w:t>15  godzin</w:t>
            </w:r>
            <w:r w:rsidRPr="00127AA3">
              <w:rPr>
                <w:rFonts w:ascii="Times" w:hAnsi="Times"/>
              </w:rPr>
              <w:t xml:space="preserve">, </w:t>
            </w:r>
          </w:p>
          <w:p w14:paraId="45BF452D" w14:textId="77777777" w:rsidR="00E075A8" w:rsidRPr="00127AA3" w:rsidRDefault="00E075A8" w:rsidP="00127AA3">
            <w:pPr>
              <w:spacing w:after="0" w:line="240" w:lineRule="auto"/>
              <w:jc w:val="both"/>
              <w:rPr>
                <w:rFonts w:ascii="Times" w:hAnsi="Times"/>
              </w:rPr>
            </w:pPr>
            <w:r w:rsidRPr="00127AA3">
              <w:rPr>
                <w:rFonts w:ascii="Times" w:hAnsi="Times"/>
              </w:rPr>
              <w:t>- konsultacj</w:t>
            </w:r>
            <w:r w:rsidRPr="00127AA3">
              <w:rPr>
                <w:rFonts w:ascii="Times" w:hAnsi="Times" w:cs="Times New Roman"/>
              </w:rPr>
              <w:t>e</w:t>
            </w:r>
            <w:r w:rsidRPr="00127AA3">
              <w:rPr>
                <w:rFonts w:ascii="Times" w:hAnsi="Times"/>
              </w:rPr>
              <w:t xml:space="preserve"> z nauczycielem akademickim: </w:t>
            </w:r>
            <w:r w:rsidRPr="00127AA3">
              <w:rPr>
                <w:rFonts w:ascii="Times" w:hAnsi="Times"/>
                <w:b/>
              </w:rPr>
              <w:t>2 godziny</w:t>
            </w:r>
            <w:r w:rsidRPr="00127AA3">
              <w:rPr>
                <w:rFonts w:ascii="Times" w:hAnsi="Times"/>
              </w:rPr>
              <w:t>.</w:t>
            </w:r>
          </w:p>
          <w:p w14:paraId="55CDAC7C" w14:textId="77777777" w:rsidR="00E075A8" w:rsidRPr="00127AA3" w:rsidRDefault="00E075A8" w:rsidP="00127AA3">
            <w:pPr>
              <w:pStyle w:val="Domylnie"/>
              <w:spacing w:after="0" w:line="240" w:lineRule="auto"/>
              <w:jc w:val="both"/>
              <w:rPr>
                <w:rFonts w:ascii="Times" w:hAnsi="Times" w:cs="Times New Roman"/>
                <w:b/>
                <w:iCs/>
              </w:rPr>
            </w:pPr>
            <w:r w:rsidRPr="00127AA3">
              <w:rPr>
                <w:rFonts w:ascii="Times" w:hAnsi="Times" w:cs="Times New Roman"/>
                <w:iCs/>
              </w:rPr>
              <w:t xml:space="preserve">Nakład pracy związany z zajęciami wymagającymi bezpośredniego udziału nauczycieli akademickich wynosi </w:t>
            </w:r>
            <w:r w:rsidRPr="00127AA3">
              <w:rPr>
                <w:rFonts w:ascii="Times" w:hAnsi="Times" w:cs="Times New Roman"/>
                <w:b/>
                <w:iCs/>
              </w:rPr>
              <w:t>17 godzin</w:t>
            </w:r>
            <w:r w:rsidRPr="00127AA3">
              <w:rPr>
                <w:rFonts w:ascii="Times" w:hAnsi="Times" w:cs="Times New Roman"/>
                <w:iCs/>
              </w:rPr>
              <w:t xml:space="preserve">, co odpowiada </w:t>
            </w:r>
            <w:r w:rsidRPr="00127AA3">
              <w:rPr>
                <w:rFonts w:ascii="Times" w:hAnsi="Times" w:cs="Times New Roman"/>
                <w:b/>
                <w:iCs/>
              </w:rPr>
              <w:t xml:space="preserve"> 0,68 punktu</w:t>
            </w:r>
            <w:r w:rsidRPr="00127AA3">
              <w:rPr>
                <w:rFonts w:ascii="Times" w:hAnsi="Times" w:cs="Times New Roman"/>
                <w:iCs/>
              </w:rPr>
              <w:t xml:space="preserve">  </w:t>
            </w:r>
            <w:r w:rsidRPr="00127AA3">
              <w:rPr>
                <w:rFonts w:ascii="Times" w:hAnsi="Times" w:cs="Times New Roman"/>
                <w:b/>
                <w:iCs/>
              </w:rPr>
              <w:t>ECTS.</w:t>
            </w:r>
          </w:p>
          <w:p w14:paraId="4E5EE26B" w14:textId="77777777" w:rsidR="00E075A8" w:rsidRPr="00127AA3" w:rsidRDefault="00E075A8" w:rsidP="00127AA3">
            <w:pPr>
              <w:pStyle w:val="Domylnie"/>
              <w:spacing w:after="0" w:line="240" w:lineRule="auto"/>
              <w:jc w:val="both"/>
              <w:rPr>
                <w:rFonts w:ascii="Times" w:hAnsi="Times" w:cs="Times New Roman"/>
                <w:b/>
                <w:iCs/>
              </w:rPr>
            </w:pPr>
          </w:p>
          <w:p w14:paraId="292106C1" w14:textId="77777777" w:rsidR="00E075A8" w:rsidRPr="00127AA3" w:rsidRDefault="00E075A8" w:rsidP="00127AA3">
            <w:pPr>
              <w:autoSpaceDE w:val="0"/>
              <w:autoSpaceDN w:val="0"/>
              <w:adjustRightInd w:val="0"/>
              <w:spacing w:after="0" w:line="240" w:lineRule="auto"/>
              <w:jc w:val="both"/>
              <w:rPr>
                <w:rFonts w:ascii="Times" w:hAnsi="Times" w:cs="Times New Roman"/>
                <w:bCs/>
                <w:iCs/>
              </w:rPr>
            </w:pPr>
            <w:r w:rsidRPr="00127AA3">
              <w:rPr>
                <w:rFonts w:ascii="Times" w:hAnsi="Times" w:cs="Times New Roman"/>
                <w:bCs/>
                <w:iCs/>
              </w:rPr>
              <w:t xml:space="preserve">2. Bilans nakładu pracy studenta: </w:t>
            </w:r>
          </w:p>
          <w:p w14:paraId="730CD275"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udział w wykładach: </w:t>
            </w:r>
            <w:r w:rsidRPr="00127AA3">
              <w:rPr>
                <w:rFonts w:ascii="Times" w:hAnsi="Times" w:cs="Times New Roman"/>
                <w:b/>
                <w:iCs/>
              </w:rPr>
              <w:t>15 godzin</w:t>
            </w:r>
          </w:p>
          <w:p w14:paraId="4DF2C31F"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udział w laboratoriach</w:t>
            </w:r>
            <w:r w:rsidRPr="00127AA3">
              <w:rPr>
                <w:rFonts w:ascii="Times" w:hAnsi="Times" w:cs="Times New Roman"/>
                <w:b/>
                <w:iCs/>
              </w:rPr>
              <w:t>: nie dotyczy</w:t>
            </w:r>
          </w:p>
          <w:p w14:paraId="75345666"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udział w seminariach:</w:t>
            </w:r>
            <w:r w:rsidRPr="00127AA3">
              <w:rPr>
                <w:rFonts w:ascii="Times" w:hAnsi="Times" w:cs="Times New Roman"/>
                <w:b/>
                <w:iCs/>
              </w:rPr>
              <w:t xml:space="preserve"> nie dotyczy</w:t>
            </w:r>
          </w:p>
          <w:p w14:paraId="73E37499"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udział w konsultacjach: </w:t>
            </w:r>
            <w:r w:rsidRPr="00127AA3">
              <w:rPr>
                <w:rFonts w:ascii="Times" w:hAnsi="Times" w:cs="Times New Roman"/>
                <w:b/>
                <w:iCs/>
              </w:rPr>
              <w:t>2 godziny</w:t>
            </w:r>
          </w:p>
          <w:p w14:paraId="77FD00FF" w14:textId="77777777" w:rsidR="00E075A8" w:rsidRPr="00127AA3" w:rsidRDefault="00E075A8"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 xml:space="preserve">- czytanie wybranego piśmiennictwa: </w:t>
            </w:r>
            <w:r w:rsidRPr="00127AA3">
              <w:rPr>
                <w:rFonts w:ascii="Times" w:hAnsi="Times" w:cs="Times New Roman"/>
                <w:b/>
                <w:iCs/>
              </w:rPr>
              <w:t>3 godziny</w:t>
            </w:r>
          </w:p>
          <w:p w14:paraId="401C3ABC"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przygotowanie do zajęć:</w:t>
            </w:r>
            <w:r w:rsidRPr="00127AA3">
              <w:rPr>
                <w:rFonts w:ascii="Times" w:hAnsi="Times" w:cs="Times New Roman"/>
                <w:b/>
                <w:iCs/>
              </w:rPr>
              <w:t xml:space="preserve"> 3 godziny</w:t>
            </w:r>
          </w:p>
          <w:p w14:paraId="16062121" w14:textId="77777777" w:rsidR="00E075A8" w:rsidRPr="00127AA3" w:rsidRDefault="00E075A8" w:rsidP="00127AA3">
            <w:pPr>
              <w:spacing w:after="0" w:line="240" w:lineRule="auto"/>
              <w:jc w:val="both"/>
              <w:rPr>
                <w:rFonts w:ascii="Times" w:hAnsi="Times"/>
                <w:b/>
              </w:rPr>
            </w:pPr>
            <w:r w:rsidRPr="00127AA3">
              <w:rPr>
                <w:rFonts w:ascii="Times" w:hAnsi="Times" w:cs="Times New Roman"/>
                <w:b/>
                <w:iCs/>
              </w:rPr>
              <w:t xml:space="preserve">- </w:t>
            </w:r>
            <w:r w:rsidRPr="00127AA3">
              <w:rPr>
                <w:rFonts w:ascii="Times" w:hAnsi="Times"/>
              </w:rPr>
              <w:t xml:space="preserve">przygotowanie prezentacji lub opracowanie pisemne: </w:t>
            </w:r>
            <w:r w:rsidRPr="00127AA3">
              <w:rPr>
                <w:rFonts w:ascii="Times" w:hAnsi="Times"/>
                <w:b/>
              </w:rPr>
              <w:t>2 godziny.</w:t>
            </w:r>
          </w:p>
          <w:p w14:paraId="0431B8DF"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Łączny nakład pracy związany z realizacją przedmiotu wynosi </w:t>
            </w:r>
            <w:r w:rsidRPr="00127AA3">
              <w:rPr>
                <w:rFonts w:ascii="Times" w:hAnsi="Times" w:cs="Times New Roman"/>
                <w:b/>
                <w:iCs/>
              </w:rPr>
              <w:t>25 godzin</w:t>
            </w:r>
            <w:r w:rsidRPr="00127AA3">
              <w:rPr>
                <w:rFonts w:ascii="Times" w:hAnsi="Times" w:cs="Times New Roman"/>
                <w:iCs/>
              </w:rPr>
              <w:t xml:space="preserve">, co odpowiada </w:t>
            </w:r>
            <w:r w:rsidRPr="00127AA3">
              <w:rPr>
                <w:rFonts w:ascii="Times" w:hAnsi="Times" w:cs="Times New Roman"/>
                <w:b/>
                <w:iCs/>
              </w:rPr>
              <w:t>1 punktowi ECTS.</w:t>
            </w:r>
          </w:p>
          <w:p w14:paraId="028DFA3D"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p>
          <w:p w14:paraId="1BC5A49E"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r w:rsidRPr="00127AA3">
              <w:rPr>
                <w:rFonts w:ascii="Times" w:hAnsi="Times"/>
                <w:bCs/>
                <w:iCs/>
              </w:rPr>
              <w:t>3. Nakład pracy związany z prowadzonymi badaniami naukowymi:</w:t>
            </w:r>
          </w:p>
          <w:p w14:paraId="08490C8F" w14:textId="77777777" w:rsidR="00E075A8" w:rsidRPr="00127AA3" w:rsidRDefault="00E075A8" w:rsidP="00127AA3">
            <w:pPr>
              <w:pStyle w:val="Default"/>
              <w:jc w:val="both"/>
              <w:rPr>
                <w:rFonts w:ascii="Times" w:hAnsi="Times"/>
                <w:bCs/>
                <w:iCs/>
                <w:color w:val="auto"/>
                <w:sz w:val="22"/>
                <w:szCs w:val="22"/>
              </w:rPr>
            </w:pPr>
            <w:r w:rsidRPr="00127AA3">
              <w:rPr>
                <w:rFonts w:ascii="Times" w:hAnsi="Times"/>
                <w:bCs/>
                <w:iCs/>
                <w:color w:val="auto"/>
                <w:sz w:val="22"/>
                <w:szCs w:val="22"/>
              </w:rPr>
              <w:t xml:space="preserve">- czytanie wskazanej literatury naukowej: </w:t>
            </w:r>
            <w:r w:rsidRPr="00127AA3">
              <w:rPr>
                <w:rFonts w:ascii="Times" w:hAnsi="Times"/>
                <w:b/>
                <w:bCs/>
                <w:iCs/>
                <w:color w:val="auto"/>
                <w:sz w:val="22"/>
                <w:szCs w:val="22"/>
              </w:rPr>
              <w:t>3 godzina</w:t>
            </w:r>
          </w:p>
          <w:p w14:paraId="7573752E" w14:textId="77777777" w:rsidR="00E075A8" w:rsidRPr="00127AA3" w:rsidRDefault="00E075A8" w:rsidP="00127AA3">
            <w:pPr>
              <w:pStyle w:val="Default"/>
              <w:jc w:val="both"/>
              <w:rPr>
                <w:rFonts w:ascii="Times" w:hAnsi="Times"/>
                <w:b/>
                <w:bCs/>
                <w:iCs/>
                <w:color w:val="auto"/>
                <w:sz w:val="22"/>
                <w:szCs w:val="22"/>
              </w:rPr>
            </w:pPr>
            <w:r w:rsidRPr="00127AA3">
              <w:rPr>
                <w:rFonts w:ascii="Times" w:hAnsi="Times"/>
                <w:bCs/>
                <w:iCs/>
                <w:color w:val="auto"/>
                <w:sz w:val="22"/>
                <w:szCs w:val="22"/>
              </w:rPr>
              <w:t xml:space="preserve">- udział w wykładach (z uwzględnieniem wyników badań </w:t>
            </w:r>
            <w:r w:rsidRPr="00127AA3">
              <w:rPr>
                <w:rFonts w:ascii="Times" w:hAnsi="Times"/>
                <w:bCs/>
                <w:iCs/>
                <w:color w:val="auto"/>
                <w:sz w:val="22"/>
                <w:szCs w:val="22"/>
              </w:rPr>
              <w:lastRenderedPageBreak/>
              <w:t xml:space="preserve">oraz opracowań naukowych z zakresu aktualnego stanu wiedzy na temat patofizjologii wybranych chorób): </w:t>
            </w:r>
            <w:r w:rsidRPr="00127AA3">
              <w:rPr>
                <w:rFonts w:ascii="Times" w:hAnsi="Times"/>
                <w:b/>
                <w:bCs/>
                <w:iCs/>
                <w:color w:val="auto"/>
                <w:sz w:val="22"/>
                <w:szCs w:val="22"/>
              </w:rPr>
              <w:t>15 godzin</w:t>
            </w:r>
          </w:p>
          <w:p w14:paraId="69635E7E" w14:textId="77777777" w:rsidR="00E075A8" w:rsidRPr="00127AA3" w:rsidRDefault="00E075A8" w:rsidP="00127AA3">
            <w:pPr>
              <w:pStyle w:val="Default"/>
              <w:jc w:val="both"/>
              <w:rPr>
                <w:rFonts w:ascii="Times" w:hAnsi="Times"/>
                <w:b/>
                <w:bCs/>
                <w:iCs/>
                <w:color w:val="auto"/>
                <w:sz w:val="22"/>
                <w:szCs w:val="22"/>
              </w:rPr>
            </w:pPr>
            <w:r w:rsidRPr="00127AA3">
              <w:rPr>
                <w:rFonts w:ascii="Times" w:hAnsi="Times"/>
                <w:bCs/>
                <w:iCs/>
                <w:color w:val="auto"/>
                <w:sz w:val="22"/>
                <w:szCs w:val="22"/>
              </w:rPr>
              <w:t xml:space="preserve">Łączny nakład pracy studenta związany z prowadzonymi badaniami naukowymi wynosi </w:t>
            </w:r>
            <w:r w:rsidRPr="00127AA3">
              <w:rPr>
                <w:rFonts w:ascii="Times" w:hAnsi="Times"/>
                <w:b/>
                <w:bCs/>
                <w:iCs/>
                <w:color w:val="auto"/>
                <w:sz w:val="22"/>
                <w:szCs w:val="22"/>
              </w:rPr>
              <w:t>18 godzin</w:t>
            </w:r>
            <w:r w:rsidRPr="00127AA3">
              <w:rPr>
                <w:rFonts w:ascii="Times" w:hAnsi="Times"/>
                <w:bCs/>
                <w:iCs/>
                <w:color w:val="auto"/>
                <w:sz w:val="22"/>
                <w:szCs w:val="22"/>
              </w:rPr>
              <w:t xml:space="preserve">, co odpowiada </w:t>
            </w:r>
            <w:r w:rsidRPr="00127AA3">
              <w:rPr>
                <w:rFonts w:ascii="Times" w:hAnsi="Times"/>
                <w:b/>
                <w:bCs/>
                <w:iCs/>
                <w:color w:val="auto"/>
                <w:sz w:val="22"/>
                <w:szCs w:val="22"/>
              </w:rPr>
              <w:t>0,72 punktu ECTS.</w:t>
            </w:r>
          </w:p>
          <w:p w14:paraId="242D007C" w14:textId="77777777" w:rsidR="00E075A8" w:rsidRPr="00127AA3" w:rsidRDefault="00E075A8" w:rsidP="00127AA3">
            <w:pPr>
              <w:pStyle w:val="Default"/>
              <w:jc w:val="both"/>
              <w:rPr>
                <w:rFonts w:ascii="Times" w:hAnsi="Times"/>
                <w:bCs/>
                <w:iCs/>
                <w:color w:val="auto"/>
                <w:sz w:val="22"/>
                <w:szCs w:val="22"/>
              </w:rPr>
            </w:pPr>
          </w:p>
          <w:p w14:paraId="6D78606C" w14:textId="77777777" w:rsidR="00E075A8" w:rsidRPr="00127AA3" w:rsidRDefault="00E075A8" w:rsidP="00127AA3">
            <w:pPr>
              <w:pStyle w:val="Default"/>
              <w:jc w:val="both"/>
              <w:rPr>
                <w:rFonts w:ascii="Times" w:hAnsi="Times"/>
                <w:bCs/>
                <w:iCs/>
                <w:color w:val="auto"/>
                <w:sz w:val="22"/>
                <w:szCs w:val="22"/>
              </w:rPr>
            </w:pPr>
            <w:r w:rsidRPr="00127AA3">
              <w:rPr>
                <w:rFonts w:ascii="Times" w:hAnsi="Times"/>
                <w:bCs/>
                <w:iCs/>
                <w:color w:val="auto"/>
                <w:sz w:val="22"/>
                <w:szCs w:val="22"/>
              </w:rPr>
              <w:t xml:space="preserve">4. Czas wymagany do przygotowania się i do uczestnictwa </w:t>
            </w:r>
            <w:r w:rsidRPr="00127AA3">
              <w:rPr>
                <w:rFonts w:ascii="Times" w:hAnsi="Times"/>
                <w:bCs/>
                <w:iCs/>
                <w:color w:val="auto"/>
                <w:sz w:val="22"/>
                <w:szCs w:val="22"/>
              </w:rPr>
              <w:br/>
              <w:t>w procesie oceniania:</w:t>
            </w:r>
          </w:p>
          <w:p w14:paraId="3E180519"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przygotowanie do zajęć:</w:t>
            </w:r>
            <w:r w:rsidRPr="00127AA3">
              <w:rPr>
                <w:rFonts w:ascii="Times" w:hAnsi="Times" w:cs="Times New Roman"/>
                <w:b/>
                <w:iCs/>
              </w:rPr>
              <w:t xml:space="preserve"> 3 godziny</w:t>
            </w:r>
          </w:p>
          <w:p w14:paraId="3A885F48" w14:textId="77777777" w:rsidR="00E075A8" w:rsidRPr="00127AA3" w:rsidRDefault="00E075A8" w:rsidP="00127AA3">
            <w:pPr>
              <w:pStyle w:val="Default"/>
              <w:jc w:val="both"/>
              <w:rPr>
                <w:rFonts w:ascii="Times" w:hAnsi="Times"/>
                <w:bCs/>
                <w:iCs/>
                <w:color w:val="auto"/>
                <w:sz w:val="22"/>
                <w:szCs w:val="22"/>
              </w:rPr>
            </w:pPr>
            <w:r w:rsidRPr="00127AA3">
              <w:rPr>
                <w:rFonts w:ascii="Times" w:hAnsi="Times"/>
                <w:b/>
                <w:iCs/>
                <w:color w:val="auto"/>
                <w:sz w:val="22"/>
                <w:szCs w:val="22"/>
              </w:rPr>
              <w:t xml:space="preserve">- </w:t>
            </w:r>
            <w:r w:rsidRPr="00127AA3">
              <w:rPr>
                <w:rFonts w:ascii="Times" w:hAnsi="Times"/>
                <w:color w:val="auto"/>
                <w:sz w:val="22"/>
                <w:szCs w:val="22"/>
              </w:rPr>
              <w:t xml:space="preserve">przygotowanie prezentacji lub opracowanie pisemny: </w:t>
            </w:r>
            <w:r w:rsidRPr="00127AA3">
              <w:rPr>
                <w:rFonts w:ascii="Times" w:hAnsi="Times"/>
                <w:b/>
                <w:color w:val="auto"/>
                <w:sz w:val="22"/>
                <w:szCs w:val="22"/>
              </w:rPr>
              <w:t>2 godziny</w:t>
            </w:r>
            <w:r w:rsidRPr="00127AA3">
              <w:rPr>
                <w:rFonts w:ascii="Times" w:hAnsi="Times"/>
                <w:bCs/>
                <w:iCs/>
                <w:color w:val="auto"/>
                <w:sz w:val="22"/>
                <w:szCs w:val="22"/>
              </w:rPr>
              <w:t xml:space="preserve"> Łączny nakład pracy studenta do przygotowania się i do uczestnictwa w procesie oceniania: </w:t>
            </w:r>
            <w:r w:rsidRPr="00127AA3">
              <w:rPr>
                <w:rFonts w:ascii="Times" w:hAnsi="Times"/>
                <w:b/>
                <w:bCs/>
                <w:iCs/>
                <w:color w:val="auto"/>
                <w:sz w:val="22"/>
                <w:szCs w:val="22"/>
              </w:rPr>
              <w:t>5 godzin</w:t>
            </w:r>
            <w:r w:rsidRPr="00127AA3">
              <w:rPr>
                <w:rFonts w:ascii="Times" w:hAnsi="Times"/>
                <w:bCs/>
                <w:iCs/>
                <w:color w:val="auto"/>
                <w:sz w:val="22"/>
                <w:szCs w:val="22"/>
              </w:rPr>
              <w:t xml:space="preserve">, co odpowiada </w:t>
            </w:r>
            <w:r w:rsidRPr="00127AA3">
              <w:rPr>
                <w:rFonts w:ascii="Times" w:hAnsi="Times"/>
                <w:b/>
                <w:bCs/>
                <w:iCs/>
                <w:color w:val="auto"/>
                <w:sz w:val="22"/>
                <w:szCs w:val="22"/>
              </w:rPr>
              <w:t>0,2 punktu ECTS</w:t>
            </w:r>
            <w:r w:rsidRPr="00127AA3">
              <w:rPr>
                <w:rFonts w:ascii="Times" w:hAnsi="Times"/>
                <w:bCs/>
                <w:iCs/>
                <w:color w:val="auto"/>
                <w:sz w:val="22"/>
                <w:szCs w:val="22"/>
              </w:rPr>
              <w:t>.</w:t>
            </w:r>
          </w:p>
          <w:p w14:paraId="1CBC26C6" w14:textId="77777777" w:rsidR="00E075A8" w:rsidRPr="00127AA3" w:rsidRDefault="00E075A8" w:rsidP="00127AA3">
            <w:pPr>
              <w:pStyle w:val="Default"/>
              <w:jc w:val="both"/>
              <w:rPr>
                <w:rFonts w:ascii="Times" w:hAnsi="Times"/>
                <w:bCs/>
                <w:iCs/>
                <w:color w:val="auto"/>
                <w:sz w:val="22"/>
                <w:szCs w:val="22"/>
              </w:rPr>
            </w:pPr>
          </w:p>
          <w:p w14:paraId="792836B2" w14:textId="77777777" w:rsidR="00E075A8" w:rsidRPr="00127AA3" w:rsidRDefault="00E075A8" w:rsidP="00127AA3">
            <w:pPr>
              <w:pStyle w:val="Domylnie"/>
              <w:spacing w:after="0" w:line="240" w:lineRule="auto"/>
              <w:jc w:val="both"/>
              <w:rPr>
                <w:rFonts w:ascii="Times" w:hAnsi="Times" w:cs="Times New Roman"/>
                <w:iCs/>
              </w:rPr>
            </w:pPr>
            <w:r w:rsidRPr="00127AA3">
              <w:rPr>
                <w:rFonts w:ascii="Times" w:hAnsi="Times" w:cs="Times New Roman"/>
                <w:iCs/>
              </w:rPr>
              <w:t>5. Bilans nakładu pracy studenta o charakterze praktycznym:</w:t>
            </w:r>
          </w:p>
          <w:p w14:paraId="16C7306B" w14:textId="77777777" w:rsidR="00E075A8" w:rsidRPr="00127AA3" w:rsidRDefault="00E075A8" w:rsidP="00127AA3">
            <w:pPr>
              <w:pStyle w:val="Domylnie"/>
              <w:spacing w:after="0" w:line="240" w:lineRule="auto"/>
              <w:jc w:val="both"/>
              <w:rPr>
                <w:rFonts w:ascii="Times" w:hAnsi="Times" w:cs="Times New Roman"/>
                <w:iCs/>
              </w:rPr>
            </w:pPr>
            <w:r w:rsidRPr="00127AA3">
              <w:rPr>
                <w:rFonts w:ascii="Times" w:hAnsi="Times" w:cs="Times New Roman"/>
                <w:iCs/>
              </w:rPr>
              <w:t>- nie dotyczy</w:t>
            </w:r>
          </w:p>
          <w:p w14:paraId="7299461F" w14:textId="77777777" w:rsidR="00E075A8" w:rsidRPr="00127AA3" w:rsidRDefault="00E075A8" w:rsidP="00127AA3">
            <w:pPr>
              <w:pStyle w:val="Domylnie"/>
              <w:spacing w:after="0" w:line="240" w:lineRule="auto"/>
              <w:ind w:left="406"/>
              <w:jc w:val="both"/>
              <w:rPr>
                <w:rFonts w:ascii="Times" w:hAnsi="Times" w:cs="Times New Roman"/>
                <w:iCs/>
              </w:rPr>
            </w:pPr>
          </w:p>
          <w:p w14:paraId="7D23F783" w14:textId="77777777" w:rsidR="00E075A8" w:rsidRPr="00127AA3" w:rsidRDefault="00E075A8" w:rsidP="00127AA3">
            <w:pPr>
              <w:pStyle w:val="Domylnie"/>
              <w:tabs>
                <w:tab w:val="left" w:pos="327"/>
              </w:tabs>
              <w:spacing w:after="0" w:line="240" w:lineRule="auto"/>
              <w:jc w:val="both"/>
              <w:rPr>
                <w:rFonts w:ascii="Times" w:hAnsi="Times" w:cs="Times New Roman"/>
                <w:iCs/>
              </w:rPr>
            </w:pPr>
            <w:r w:rsidRPr="00127AA3">
              <w:rPr>
                <w:rFonts w:ascii="Times" w:hAnsi="Times" w:cs="Times New Roman"/>
                <w:iCs/>
              </w:rPr>
              <w:t>6. Bilans nakładu pracy studenta poświęcony zdobywaniu kompetencji społecznych w zakresie laboratoriów. Kształcenie w dziedzinie afektywnej poprzez proces samokształcenia:</w:t>
            </w:r>
          </w:p>
          <w:p w14:paraId="67DB5E4A" w14:textId="77777777" w:rsidR="00E075A8" w:rsidRPr="00127AA3" w:rsidRDefault="00E075A8" w:rsidP="00127AA3">
            <w:pPr>
              <w:tabs>
                <w:tab w:val="left" w:pos="327"/>
                <w:tab w:val="left" w:pos="600"/>
              </w:tabs>
              <w:spacing w:after="0" w:line="240" w:lineRule="auto"/>
              <w:contextualSpacing/>
              <w:jc w:val="both"/>
              <w:rPr>
                <w:rFonts w:ascii="Times" w:hAnsi="Times"/>
                <w:b/>
              </w:rPr>
            </w:pPr>
            <w:r w:rsidRPr="00127AA3">
              <w:rPr>
                <w:rFonts w:ascii="Times" w:hAnsi="Times"/>
                <w:iCs/>
              </w:rPr>
              <w:t>- konsultacje z nauczycielem akademickim</w:t>
            </w:r>
            <w:r w:rsidRPr="00127AA3">
              <w:rPr>
                <w:rFonts w:ascii="Times" w:hAnsi="Times"/>
              </w:rPr>
              <w:t xml:space="preserve">: </w:t>
            </w:r>
            <w:r w:rsidRPr="00127AA3">
              <w:rPr>
                <w:rFonts w:ascii="Times" w:hAnsi="Times"/>
                <w:b/>
                <w:bCs/>
              </w:rPr>
              <w:t>2</w:t>
            </w:r>
            <w:r w:rsidRPr="00127AA3">
              <w:rPr>
                <w:rFonts w:ascii="Times" w:hAnsi="Times"/>
                <w:b/>
              </w:rPr>
              <w:t xml:space="preserve"> godziny.</w:t>
            </w:r>
          </w:p>
          <w:p w14:paraId="65BD26E8" w14:textId="77777777" w:rsidR="00E075A8" w:rsidRPr="00127AA3" w:rsidRDefault="00E075A8" w:rsidP="00127AA3">
            <w:pPr>
              <w:tabs>
                <w:tab w:val="left" w:pos="327"/>
              </w:tabs>
              <w:spacing w:after="0" w:line="240" w:lineRule="auto"/>
              <w:jc w:val="both"/>
              <w:rPr>
                <w:rFonts w:ascii="Times" w:hAnsi="Times"/>
                <w:b/>
                <w:iCs/>
              </w:rPr>
            </w:pPr>
            <w:r w:rsidRPr="00127AA3">
              <w:rPr>
                <w:rFonts w:ascii="Times" w:hAnsi="Times"/>
                <w:iCs/>
              </w:rPr>
              <w:t xml:space="preserve">Łączny czas pracy studenta potrzebny do zdobywania kompetencji społecznych w zakresie laboratoriów wynosi   </w:t>
            </w:r>
            <w:r w:rsidRPr="00127AA3">
              <w:rPr>
                <w:rFonts w:ascii="Times" w:hAnsi="Times"/>
                <w:iCs/>
              </w:rPr>
              <w:br/>
            </w:r>
            <w:r w:rsidRPr="00127AA3">
              <w:rPr>
                <w:rFonts w:ascii="Times" w:hAnsi="Times"/>
                <w:b/>
                <w:iCs/>
              </w:rPr>
              <w:t>2 godziny</w:t>
            </w:r>
            <w:r w:rsidRPr="00127AA3">
              <w:rPr>
                <w:rFonts w:ascii="Times" w:hAnsi="Times"/>
                <w:iCs/>
              </w:rPr>
              <w:t xml:space="preserve">, co odpowiada </w:t>
            </w:r>
            <w:r w:rsidRPr="00127AA3">
              <w:rPr>
                <w:rFonts w:ascii="Times" w:hAnsi="Times"/>
                <w:b/>
                <w:iCs/>
              </w:rPr>
              <w:t xml:space="preserve"> 0,08 punktu ECTS.</w:t>
            </w:r>
          </w:p>
          <w:p w14:paraId="248A6CF2" w14:textId="77777777" w:rsidR="00E075A8" w:rsidRPr="00127AA3" w:rsidRDefault="00E075A8" w:rsidP="00127AA3">
            <w:pPr>
              <w:framePr w:hSpace="141" w:wrap="around" w:vAnchor="text" w:hAnchor="text" w:xAlign="center" w:y="1"/>
              <w:tabs>
                <w:tab w:val="left" w:pos="317"/>
              </w:tabs>
              <w:spacing w:after="0" w:line="240" w:lineRule="auto"/>
              <w:suppressOverlap/>
              <w:jc w:val="both"/>
              <w:rPr>
                <w:rFonts w:ascii="Times" w:hAnsi="Times" w:cs="Times New Roman"/>
                <w:bCs/>
                <w:iCs/>
              </w:rPr>
            </w:pPr>
          </w:p>
          <w:p w14:paraId="6D825182" w14:textId="77777777" w:rsidR="00E075A8" w:rsidRPr="00127AA3" w:rsidRDefault="00E075A8" w:rsidP="00127AA3">
            <w:pPr>
              <w:framePr w:hSpace="141" w:wrap="around" w:vAnchor="text" w:hAnchor="text" w:xAlign="center" w:y="1"/>
              <w:tabs>
                <w:tab w:val="left" w:pos="317"/>
              </w:tabs>
              <w:spacing w:after="0" w:line="240" w:lineRule="auto"/>
              <w:suppressOverlap/>
              <w:jc w:val="both"/>
              <w:rPr>
                <w:rFonts w:ascii="Times" w:hAnsi="Times"/>
                <w:bCs/>
                <w:iCs/>
              </w:rPr>
            </w:pPr>
            <w:r w:rsidRPr="00127AA3">
              <w:rPr>
                <w:rFonts w:ascii="Times" w:hAnsi="Times"/>
                <w:bCs/>
                <w:iCs/>
              </w:rPr>
              <w:t>7. Czas wymagany do odbycia obowiązkowej praktyki:</w:t>
            </w:r>
          </w:p>
          <w:p w14:paraId="3B7DE103" w14:textId="77777777" w:rsidR="00E075A8" w:rsidRPr="00127AA3" w:rsidRDefault="00E075A8" w:rsidP="00127AA3">
            <w:pPr>
              <w:widowControl w:val="0"/>
              <w:autoSpaceDE w:val="0"/>
              <w:autoSpaceDN w:val="0"/>
              <w:adjustRightInd w:val="0"/>
              <w:spacing w:after="0" w:line="240" w:lineRule="auto"/>
              <w:jc w:val="both"/>
              <w:rPr>
                <w:rFonts w:ascii="Times" w:hAnsi="Times" w:cs="Times New Roman"/>
              </w:rPr>
            </w:pPr>
            <w:r w:rsidRPr="00127AA3">
              <w:rPr>
                <w:rFonts w:ascii="Times" w:hAnsi="Times"/>
                <w:b/>
                <w:bCs/>
                <w:iCs/>
              </w:rPr>
              <w:t>- nie dotyczy.</w:t>
            </w:r>
          </w:p>
        </w:tc>
      </w:tr>
      <w:tr w:rsidR="00E075A8" w:rsidRPr="00127AA3" w14:paraId="4F48BAFD" w14:textId="77777777" w:rsidTr="00E075A8">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204E10"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lastRenderedPageBreak/>
              <w:t>Efekty kształcenia – wiedza</w:t>
            </w:r>
          </w:p>
          <w:p w14:paraId="515FB1AD" w14:textId="77777777" w:rsidR="00E075A8" w:rsidRPr="00127AA3" w:rsidRDefault="00E075A8" w:rsidP="00127AA3">
            <w:pPr>
              <w:pStyle w:val="Domylnie"/>
              <w:spacing w:after="0" w:line="240" w:lineRule="auto"/>
              <w:jc w:val="both"/>
              <w:rPr>
                <w:rFonts w:ascii="Times" w:hAnsi="Times" w:cs="Times New Roman"/>
                <w:b/>
              </w:rPr>
            </w:pP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5F30090C" w14:textId="77777777" w:rsidR="00E075A8" w:rsidRPr="00127AA3" w:rsidRDefault="00E075A8" w:rsidP="00127AA3">
            <w:pPr>
              <w:autoSpaceDE w:val="0"/>
              <w:autoSpaceDN w:val="0"/>
              <w:adjustRightInd w:val="0"/>
              <w:spacing w:after="0" w:line="240" w:lineRule="auto"/>
              <w:jc w:val="both"/>
              <w:rPr>
                <w:rFonts w:ascii="Times" w:hAnsi="Times" w:cs="Times New Roman"/>
                <w:b/>
              </w:rPr>
            </w:pPr>
            <w:r w:rsidRPr="00127AA3">
              <w:rPr>
                <w:rFonts w:ascii="Times" w:hAnsi="Times" w:cs="Times New Roman"/>
                <w:b/>
              </w:rPr>
              <w:t>Student zna i rozumie:</w:t>
            </w:r>
          </w:p>
          <w:p w14:paraId="50D7EAF9" w14:textId="77777777" w:rsidR="00E075A8" w:rsidRPr="00127AA3" w:rsidRDefault="00E075A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W1: nazewnictwo najważniejszych kanałów jonowych i innych białek transportowych.</w:t>
            </w:r>
          </w:p>
          <w:p w14:paraId="065E3597" w14:textId="77777777" w:rsidR="00E075A8" w:rsidRPr="00127AA3" w:rsidRDefault="00E075A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W2: prawidłową budowę białek transportowych w komórkach i tkankach organizmu ludzkiego i znaczenie ich stanu czynnościowego w warunkach zdrowia i choroby.</w:t>
            </w:r>
            <w:r w:rsidRPr="00127AA3">
              <w:rPr>
                <w:rFonts w:ascii="Times" w:hAnsi="Times" w:cs="Times New Roman"/>
              </w:rPr>
              <w:br/>
              <w:t>W3: wzajemne oddziaływania poszczególnych transporterów na poziomie molekularnym, komórkowym i tkankowym.</w:t>
            </w:r>
            <w:r w:rsidRPr="00127AA3">
              <w:rPr>
                <w:rFonts w:ascii="Times" w:hAnsi="Times" w:cs="Times New Roman"/>
              </w:rPr>
              <w:br/>
              <w:t>W4: podstawy elektrofizjologiczne funkcjonowania poszczególnych rodzin transporterów błonowych i ich udział w przekazywaniu sygnałów wraz z procesami patologicznymi.</w:t>
            </w:r>
            <w:r w:rsidRPr="00127AA3">
              <w:rPr>
                <w:rFonts w:ascii="Times" w:hAnsi="Times" w:cs="Times New Roman"/>
              </w:rPr>
              <w:br/>
              <w:t>W5: zjawiska biofizyczne zachodzące w procesie transportu jonów.</w:t>
            </w:r>
          </w:p>
          <w:p w14:paraId="673AA13E" w14:textId="77777777" w:rsidR="00E075A8" w:rsidRPr="00127AA3" w:rsidRDefault="00E075A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xml:space="preserve">W6: podstawową rolę zjawisk fizykochemicznych komórek i tkanek w warunkach </w:t>
            </w:r>
            <w:r w:rsidRPr="00127AA3">
              <w:rPr>
                <w:rFonts w:ascii="Times" w:hAnsi="Times" w:cs="Times New Roman"/>
                <w:iCs/>
              </w:rPr>
              <w:t xml:space="preserve">in vivo </w:t>
            </w:r>
            <w:r w:rsidRPr="00127AA3">
              <w:rPr>
                <w:rFonts w:ascii="Times" w:hAnsi="Times" w:cs="Times New Roman"/>
              </w:rPr>
              <w:t xml:space="preserve">oraz </w:t>
            </w:r>
            <w:r w:rsidRPr="00127AA3">
              <w:rPr>
                <w:rFonts w:ascii="Times" w:hAnsi="Times" w:cs="Times New Roman"/>
                <w:iCs/>
              </w:rPr>
              <w:t>in vitro</w:t>
            </w:r>
            <w:r w:rsidRPr="00127AA3">
              <w:rPr>
                <w:rFonts w:ascii="Times" w:hAnsi="Times" w:cs="Times New Roman"/>
              </w:rPr>
              <w:t xml:space="preserve">. </w:t>
            </w:r>
            <w:r w:rsidRPr="00127AA3">
              <w:rPr>
                <w:rFonts w:ascii="Times" w:hAnsi="Times" w:cs="Times New Roman"/>
              </w:rPr>
              <w:br/>
              <w:t>W7: podstawy medycyny opartej na faktach dotyczące elektrogenicznego transportu jonów.</w:t>
            </w:r>
            <w:r w:rsidRPr="00127AA3">
              <w:rPr>
                <w:rFonts w:ascii="Times" w:hAnsi="Times" w:cs="Times New Roman"/>
              </w:rPr>
              <w:br/>
              <w:t>W8: pojęcie choroby jako następstwa zmiany strukturze i funkcjach kanałów jonowych.</w:t>
            </w:r>
            <w:r w:rsidRPr="00127AA3">
              <w:rPr>
                <w:rFonts w:ascii="Times" w:hAnsi="Times" w:cs="Times New Roman"/>
              </w:rPr>
              <w:br/>
              <w:t>W9: wiedzę w zakresie biologii medycznej, a w szczególności w zagadnieniach związanych z kanałami jonowymi.</w:t>
            </w:r>
          </w:p>
        </w:tc>
      </w:tr>
      <w:tr w:rsidR="00E075A8" w:rsidRPr="00127AA3" w14:paraId="008C2ED3" w14:textId="77777777" w:rsidTr="00E075A8">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3A523B"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Efekty kształcenia – umiejętności</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3C715E80" w14:textId="77777777" w:rsidR="00E075A8" w:rsidRPr="00127AA3" w:rsidRDefault="00E075A8" w:rsidP="00127AA3">
            <w:pPr>
              <w:autoSpaceDE w:val="0"/>
              <w:autoSpaceDN w:val="0"/>
              <w:adjustRightInd w:val="0"/>
              <w:spacing w:after="0" w:line="240" w:lineRule="auto"/>
              <w:jc w:val="both"/>
              <w:rPr>
                <w:rFonts w:ascii="Times" w:hAnsi="Times" w:cs="Times New Roman"/>
                <w:b/>
              </w:rPr>
            </w:pPr>
            <w:r w:rsidRPr="00127AA3">
              <w:rPr>
                <w:rFonts w:ascii="Times" w:hAnsi="Times" w:cs="Times New Roman"/>
                <w:b/>
              </w:rPr>
              <w:t>Student potrafi:</w:t>
            </w:r>
          </w:p>
          <w:p w14:paraId="64432FC3" w14:textId="77777777" w:rsidR="00E075A8" w:rsidRPr="00127AA3" w:rsidRDefault="00E075A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lastRenderedPageBreak/>
              <w:t>U1: identyfikować i opisywać biofizyczne podstawy funkcjonowania białek transportujących jony.</w:t>
            </w:r>
            <w:r w:rsidRPr="00127AA3">
              <w:rPr>
                <w:rFonts w:ascii="Times" w:hAnsi="Times" w:cs="Times New Roman"/>
              </w:rPr>
              <w:br/>
              <w:t>U2: wyjaśniać wpływ wybranych czynników środowiskowych (tj.: temperatura, ciśnienie atmosferyczne, pole elektromagnetyczne, promieniowanie jonizujące) na stan czynnościowy kanałów jonowych i innych białek transportowych.</w:t>
            </w:r>
            <w:r w:rsidRPr="00127AA3">
              <w:rPr>
                <w:rFonts w:ascii="Times" w:hAnsi="Times" w:cs="Times New Roman"/>
              </w:rPr>
              <w:br/>
              <w:t>U3: stosować wiedzę opartą na dowodach naukowych dotyczącą medycyny laboratoryjnej, z uwzględnieniem elektrofizjologicznej czynności komórek i tkanek w kontekście funkcjonowania kanałów jonowych.</w:t>
            </w:r>
            <w:r w:rsidRPr="00127AA3">
              <w:rPr>
                <w:rFonts w:ascii="Times" w:hAnsi="Times" w:cs="Times New Roman"/>
              </w:rPr>
              <w:br/>
              <w:t>U4: zinterpretować dane eksperymentalne i odnieść je do aktualnego stanu wiedzy medycznej.</w:t>
            </w:r>
          </w:p>
        </w:tc>
      </w:tr>
      <w:tr w:rsidR="00E075A8" w:rsidRPr="00127AA3" w14:paraId="7E888B55" w14:textId="77777777" w:rsidTr="00E075A8">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ED061C"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lastRenderedPageBreak/>
              <w:t>Efekty kształcenia – kompetencje społeczne</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4C100F27"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rPr>
              <w:t>Student jest gotów do:</w:t>
            </w:r>
          </w:p>
          <w:p w14:paraId="1F222C3D" w14:textId="77777777" w:rsidR="00E075A8" w:rsidRPr="00127AA3" w:rsidRDefault="00E075A8" w:rsidP="00127AA3">
            <w:pPr>
              <w:pStyle w:val="Domylnie"/>
              <w:spacing w:after="0" w:line="240" w:lineRule="auto"/>
              <w:jc w:val="both"/>
              <w:rPr>
                <w:rFonts w:ascii="Times" w:hAnsi="Times" w:cs="Times New Roman"/>
              </w:rPr>
            </w:pPr>
            <w:r w:rsidRPr="00127AA3">
              <w:rPr>
                <w:rFonts w:ascii="Times" w:hAnsi="Times" w:cs="Times New Roman"/>
              </w:rPr>
              <w:t>K1: weryfikacji wiedzy w zakresie identyfikacji i charakterystyki białek kanałowych i konieczności nieustannego dokształcania się.</w:t>
            </w:r>
          </w:p>
          <w:p w14:paraId="7D07F2E1" w14:textId="77777777" w:rsidR="00E075A8" w:rsidRPr="00127AA3" w:rsidRDefault="00E075A8" w:rsidP="00127AA3">
            <w:pPr>
              <w:pStyle w:val="Domylnie"/>
              <w:spacing w:after="0" w:line="240" w:lineRule="auto"/>
              <w:jc w:val="both"/>
              <w:rPr>
                <w:rFonts w:ascii="Times" w:hAnsi="Times" w:cs="Times New Roman"/>
              </w:rPr>
            </w:pPr>
            <w:r w:rsidRPr="00127AA3">
              <w:rPr>
                <w:rFonts w:ascii="Times" w:hAnsi="Times" w:cs="Times New Roman"/>
              </w:rPr>
              <w:t>K2: dążenia do pozyskiwania wiarygodnych informacji naukowych z obiektywnych źródeł.</w:t>
            </w:r>
          </w:p>
          <w:p w14:paraId="34FD8FF5" w14:textId="77777777" w:rsidR="00E075A8" w:rsidRPr="00127AA3" w:rsidRDefault="00E075A8" w:rsidP="00127AA3">
            <w:pPr>
              <w:pStyle w:val="Domylnie"/>
              <w:spacing w:after="0" w:line="240" w:lineRule="auto"/>
              <w:jc w:val="both"/>
              <w:rPr>
                <w:rFonts w:ascii="Times" w:hAnsi="Times" w:cs="Times New Roman"/>
              </w:rPr>
            </w:pPr>
            <w:r w:rsidRPr="00127AA3">
              <w:rPr>
                <w:rFonts w:ascii="Times" w:hAnsi="Times" w:cs="Times New Roman"/>
              </w:rPr>
              <w:t>K3: rozważnego podchodzenia do doniesień popularnonaukowych dotyczących nauk medycznych i weryfikuje je na podstawie danych uzyskanych eksperymentalnie.</w:t>
            </w:r>
          </w:p>
        </w:tc>
      </w:tr>
      <w:tr w:rsidR="00E075A8" w:rsidRPr="00127AA3" w14:paraId="03034278" w14:textId="77777777" w:rsidTr="00E075A8">
        <w:trPr>
          <w:trHeight w:val="416"/>
        </w:trPr>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563A35"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Metody dydaktyczne</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2203E6B0" w14:textId="77777777" w:rsidR="00E075A8" w:rsidRPr="00127AA3" w:rsidRDefault="00E075A8" w:rsidP="00127AA3">
            <w:pPr>
              <w:autoSpaceDE w:val="0"/>
              <w:autoSpaceDN w:val="0"/>
              <w:adjustRightInd w:val="0"/>
              <w:spacing w:after="0" w:line="240" w:lineRule="auto"/>
              <w:jc w:val="both"/>
              <w:rPr>
                <w:rFonts w:ascii="Times" w:hAnsi="Times" w:cs="Times New Roman"/>
                <w:b/>
              </w:rPr>
            </w:pPr>
            <w:r w:rsidRPr="00127AA3">
              <w:rPr>
                <w:rFonts w:ascii="Times" w:hAnsi="Times" w:cs="Times New Roman"/>
                <w:b/>
              </w:rPr>
              <w:t>Wykład:</w:t>
            </w:r>
          </w:p>
          <w:p w14:paraId="0AB5A2D7" w14:textId="77777777" w:rsidR="00E075A8" w:rsidRPr="00127AA3" w:rsidRDefault="00E075A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xml:space="preserve">- informacyjny z prezentacją multimedialną; </w:t>
            </w:r>
          </w:p>
          <w:p w14:paraId="7534CEB8" w14:textId="77777777" w:rsidR="00E075A8" w:rsidRPr="00127AA3" w:rsidRDefault="00E075A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problemowy;</w:t>
            </w:r>
          </w:p>
          <w:p w14:paraId="05EB6707" w14:textId="77777777" w:rsidR="00E075A8" w:rsidRPr="00127AA3" w:rsidRDefault="00E075A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xml:space="preserve"> -konwersatoryjny.</w:t>
            </w:r>
          </w:p>
          <w:p w14:paraId="32DC2686" w14:textId="77777777" w:rsidR="00E075A8" w:rsidRPr="00127AA3" w:rsidRDefault="00E075A8" w:rsidP="00127AA3">
            <w:pPr>
              <w:pStyle w:val="Domylnie"/>
              <w:spacing w:after="0" w:line="240" w:lineRule="auto"/>
              <w:jc w:val="both"/>
              <w:rPr>
                <w:rFonts w:ascii="Times" w:hAnsi="Times" w:cs="Times New Roman"/>
                <w:b/>
              </w:rPr>
            </w:pPr>
          </w:p>
          <w:p w14:paraId="42BEB83F"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rPr>
              <w:t>Laboratoria:</w:t>
            </w:r>
          </w:p>
          <w:p w14:paraId="29AF335D" w14:textId="77777777" w:rsidR="00E075A8" w:rsidRPr="00127AA3" w:rsidRDefault="00E075A8" w:rsidP="00127AA3">
            <w:pPr>
              <w:pStyle w:val="Domylnie"/>
              <w:spacing w:after="0" w:line="240" w:lineRule="auto"/>
              <w:jc w:val="both"/>
              <w:rPr>
                <w:rFonts w:ascii="Times" w:hAnsi="Times" w:cs="Times New Roman"/>
              </w:rPr>
            </w:pPr>
            <w:r w:rsidRPr="00127AA3">
              <w:rPr>
                <w:rFonts w:ascii="Times" w:hAnsi="Times" w:cs="Times New Roman"/>
              </w:rPr>
              <w:t>- nie dotyczy.</w:t>
            </w:r>
          </w:p>
          <w:p w14:paraId="41522E88" w14:textId="77777777" w:rsidR="00E075A8" w:rsidRPr="00127AA3" w:rsidRDefault="00E075A8" w:rsidP="00127AA3">
            <w:pPr>
              <w:pStyle w:val="Domylnie"/>
              <w:spacing w:after="0" w:line="240" w:lineRule="auto"/>
              <w:jc w:val="both"/>
              <w:rPr>
                <w:rFonts w:ascii="Times" w:hAnsi="Times" w:cs="Times New Roman"/>
                <w:b/>
              </w:rPr>
            </w:pPr>
          </w:p>
          <w:p w14:paraId="08CFF6A5"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rPr>
              <w:t>Seminaria:</w:t>
            </w:r>
          </w:p>
          <w:p w14:paraId="2D35C640" w14:textId="77777777" w:rsidR="00E075A8" w:rsidRPr="00127AA3" w:rsidRDefault="00E075A8" w:rsidP="00127AA3">
            <w:pPr>
              <w:pStyle w:val="Domylnie"/>
              <w:spacing w:after="0" w:line="240" w:lineRule="auto"/>
              <w:jc w:val="both"/>
              <w:rPr>
                <w:rFonts w:ascii="Times" w:hAnsi="Times" w:cs="Times New Roman"/>
              </w:rPr>
            </w:pPr>
            <w:r w:rsidRPr="00127AA3">
              <w:rPr>
                <w:rFonts w:ascii="Times" w:hAnsi="Times" w:cs="Times New Roman"/>
              </w:rPr>
              <w:t>- nie dotyczy.</w:t>
            </w:r>
          </w:p>
        </w:tc>
      </w:tr>
      <w:tr w:rsidR="00E075A8" w:rsidRPr="00127AA3" w14:paraId="0F9D7899" w14:textId="77777777" w:rsidTr="00E075A8">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19B86E"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Wymagania wstępne</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08C52EB5" w14:textId="77777777" w:rsidR="00E075A8" w:rsidRPr="00127AA3" w:rsidRDefault="00E075A8" w:rsidP="00127AA3">
            <w:pPr>
              <w:pStyle w:val="Domylnie"/>
              <w:spacing w:after="0" w:line="240" w:lineRule="auto"/>
              <w:jc w:val="both"/>
              <w:rPr>
                <w:rFonts w:ascii="Times" w:eastAsia="Times New Roman" w:hAnsi="Times" w:cs="Times New Roman"/>
                <w:iCs/>
              </w:rPr>
            </w:pPr>
            <w:r w:rsidRPr="00127AA3">
              <w:rPr>
                <w:rFonts w:ascii="Times" w:eastAsia="Times New Roman" w:hAnsi="Times" w:cs="Times New Roman"/>
                <w:iCs/>
              </w:rPr>
              <w:t>Student(ka) rozpoczynający/a kształcenie z przedmiotu „Kanały jonowe” powinien/na posiadać wiedzę i umiejętności z zakresu podstaw biologii (podstawy</w:t>
            </w:r>
            <w:r w:rsidRPr="00127AA3">
              <w:rPr>
                <w:rStyle w:val="wrtext"/>
                <w:rFonts w:ascii="Times" w:hAnsi="Times" w:cs="Times New Roman"/>
              </w:rPr>
              <w:t xml:space="preserve"> czynności komórki), fizyki (zjawiska elektryczne zachodzące w roztworach) i chemii (reakcje zachodzące z udziałem jonów oraz reakcje utlenienia i redukcji), z zakresu pierwszego i drugiego roku studiów.</w:t>
            </w:r>
          </w:p>
        </w:tc>
      </w:tr>
      <w:tr w:rsidR="00E075A8" w:rsidRPr="00127AA3" w14:paraId="7B674F65" w14:textId="77777777" w:rsidTr="00E075A8">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284AD1"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Skrócony opis przedmiotu</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4FCB0778" w14:textId="77777777" w:rsidR="00E075A8" w:rsidRPr="00127AA3" w:rsidRDefault="00E075A8" w:rsidP="00127AA3">
            <w:pPr>
              <w:spacing w:after="0" w:line="240" w:lineRule="auto"/>
              <w:jc w:val="both"/>
              <w:rPr>
                <w:rFonts w:ascii="Times" w:hAnsi="Times" w:cs="Times New Roman"/>
              </w:rPr>
            </w:pPr>
            <w:r w:rsidRPr="00127AA3">
              <w:rPr>
                <w:rFonts w:ascii="Times" w:hAnsi="Times" w:cs="Times New Roman"/>
              </w:rPr>
              <w:t xml:space="preserve">Wykład fakultatywny "Kanały jonowe" dedykowany jest dla studentów III, IV i V roku kierunku Analityka medyczna. Dotyczy on podstaw funkcjonowania kanałów jonowych i innych białek transportowych zarówno na poziomie komórkowym jak i z perspektywy tkanek i narządów. zjawisk elektrycznych zachodzących w ustroju żywym. </w:t>
            </w:r>
          </w:p>
          <w:p w14:paraId="3AEA74BD" w14:textId="77777777" w:rsidR="00E075A8" w:rsidRPr="00127AA3" w:rsidRDefault="00E075A8" w:rsidP="00127AA3">
            <w:pPr>
              <w:spacing w:after="0" w:line="240" w:lineRule="auto"/>
              <w:jc w:val="both"/>
              <w:rPr>
                <w:rFonts w:ascii="Times" w:hAnsi="Times" w:cs="Times New Roman"/>
              </w:rPr>
            </w:pPr>
            <w:r w:rsidRPr="00127AA3">
              <w:rPr>
                <w:rFonts w:ascii="Times" w:hAnsi="Times" w:cs="Times New Roman"/>
              </w:rPr>
              <w:t xml:space="preserve">Poruszane w trakcie wykładu problemy dotyczą podstawowych informacji na temat struktury poszczególnych rodzin białek transportowych, a także ich współoddziaływania w procesach transportu jonów, wody i innych cząsteczek przenoszonych za ich pośrednictwem. Omawiane są także komórkowe i wewnątrzścienne mechanizmy odpowiedzialne za regulację przebiegu procesów transportowych realizowanych za </w:t>
            </w:r>
            <w:r w:rsidRPr="00127AA3">
              <w:rPr>
                <w:rFonts w:ascii="Times" w:hAnsi="Times" w:cs="Times New Roman"/>
              </w:rPr>
              <w:lastRenderedPageBreak/>
              <w:t xml:space="preserve">pośrednictwem kanałów jonowych, a także podstawowe skutki zaburzeń ich funkcjonowania. </w:t>
            </w:r>
          </w:p>
          <w:p w14:paraId="4F8D50F3" w14:textId="77777777" w:rsidR="00E075A8" w:rsidRPr="00127AA3" w:rsidRDefault="00E075A8" w:rsidP="00127AA3">
            <w:pPr>
              <w:spacing w:after="0" w:line="240" w:lineRule="auto"/>
              <w:jc w:val="both"/>
              <w:rPr>
                <w:rFonts w:ascii="Times" w:hAnsi="Times" w:cs="Times New Roman"/>
              </w:rPr>
            </w:pPr>
            <w:r w:rsidRPr="00127AA3">
              <w:rPr>
                <w:rFonts w:ascii="Times" w:hAnsi="Times" w:cs="Times New Roman"/>
              </w:rPr>
              <w:t>Dodatkowo celem realizacji tego przedmiotu jest zapoznanie studenta z najnowszymi technikami badawczymi umożliwiającymi ocenę czynności białek transportowych.</w:t>
            </w:r>
          </w:p>
        </w:tc>
      </w:tr>
      <w:tr w:rsidR="00E075A8" w:rsidRPr="00127AA3" w14:paraId="08EA0AB2" w14:textId="77777777" w:rsidTr="00E075A8">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5DBCB8"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lastRenderedPageBreak/>
              <w:t>Pełny opis przedmiotu</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381DAF64" w14:textId="77777777" w:rsidR="00E075A8" w:rsidRPr="00127AA3" w:rsidRDefault="00E075A8" w:rsidP="00127AA3">
            <w:pPr>
              <w:pStyle w:val="Domylnie"/>
              <w:spacing w:after="0" w:line="240" w:lineRule="auto"/>
              <w:jc w:val="both"/>
              <w:rPr>
                <w:rFonts w:ascii="Times" w:hAnsi="Times" w:cs="Times New Roman"/>
              </w:rPr>
            </w:pPr>
            <w:r w:rsidRPr="00127AA3">
              <w:rPr>
                <w:rFonts w:ascii="Times" w:hAnsi="Times" w:cs="Times New Roman"/>
              </w:rPr>
              <w:t xml:space="preserve">Wykłady fakultatywne (15 godzin) mają za zadanie przekazanie wiedzy z zakresu podstawowych pojęć i zagadnień z zakresu podstaw funkcjonowania białek transportowych w ustroju. </w:t>
            </w:r>
          </w:p>
          <w:p w14:paraId="65DE7348" w14:textId="77777777" w:rsidR="00E075A8" w:rsidRPr="00127AA3" w:rsidRDefault="00E075A8" w:rsidP="00127AA3">
            <w:pPr>
              <w:spacing w:after="0" w:line="240" w:lineRule="auto"/>
              <w:jc w:val="both"/>
              <w:rPr>
                <w:rFonts w:ascii="Times" w:hAnsi="Times" w:cs="Times New Roman"/>
              </w:rPr>
            </w:pPr>
            <w:r w:rsidRPr="00127AA3">
              <w:rPr>
                <w:rFonts w:ascii="Times" w:hAnsi="Times" w:cs="Times New Roman"/>
              </w:rPr>
              <w:t xml:space="preserve">Informacje przekazywane studentom w trakcie wykładu dotyczą głównie kanałów jonowych, które obecne są w błonach komórkowych i wewnątrzkomórkowych wszystkich organizmów, ich charakterystyce i wpływowi na funkcjonowanie organizmu. </w:t>
            </w:r>
          </w:p>
          <w:p w14:paraId="21F976D6" w14:textId="77777777" w:rsidR="00E075A8" w:rsidRPr="00127AA3" w:rsidRDefault="00E075A8" w:rsidP="00127AA3">
            <w:pPr>
              <w:spacing w:after="0" w:line="240" w:lineRule="auto"/>
              <w:jc w:val="both"/>
              <w:rPr>
                <w:rFonts w:ascii="Times" w:hAnsi="Times" w:cs="Times New Roman"/>
              </w:rPr>
            </w:pPr>
            <w:r w:rsidRPr="00127AA3">
              <w:rPr>
                <w:rFonts w:ascii="Times" w:hAnsi="Times" w:cs="Times New Roman"/>
              </w:rPr>
              <w:t xml:space="preserve">Rola tej grupy białek jest bardzo ważna. Szerokie spektrum ich oddziaływania opisywane jest zarówno w odniesieniu do przepływu impulsów nerwowych, skurczu mięśni, sekrecji hormonalnej, procesów uczenia się i zapamiętywania, kontroli stężeń elektrolitów i wody, regulacji ciśnienia krwi i wielu innych mechanizmów. Z uwagi na wielopoziomowość oddziaływania białek transportowych na szczególną uwagę zasługują zarówno ich struktura i funkcja, a także mechanizmy regulujące ich czynność zarówno w stanie fizjologii i patologii, a także metody pozwalające na ocenę ich stanu czynnościowego. </w:t>
            </w:r>
          </w:p>
          <w:p w14:paraId="7A50B5DF" w14:textId="77777777" w:rsidR="00E075A8" w:rsidRPr="00127AA3" w:rsidRDefault="00E075A8" w:rsidP="00127AA3">
            <w:pPr>
              <w:spacing w:after="0" w:line="240" w:lineRule="auto"/>
              <w:jc w:val="both"/>
              <w:rPr>
                <w:rFonts w:ascii="Times" w:hAnsi="Times" w:cs="Times New Roman"/>
              </w:rPr>
            </w:pPr>
            <w:r w:rsidRPr="00127AA3">
              <w:rPr>
                <w:rFonts w:ascii="Times" w:hAnsi="Times" w:cs="Times New Roman"/>
              </w:rPr>
              <w:t xml:space="preserve">Omawiane w trakcie wykładu są także zjawiska elektryczne, które na poziomie molekularnym dotyczą głównie kanałów jonowych i innych transporterów jonów, a także metody badawcze prowadzone zarówno na całych żywych organizmach, na tkankach, </w:t>
            </w:r>
            <w:r w:rsidRPr="00127AA3">
              <w:rPr>
                <w:rFonts w:ascii="Times" w:hAnsi="Times" w:cs="Times New Roman"/>
              </w:rPr>
              <w:br/>
              <w:t xml:space="preserve">na pojedynczych komórkach, na hodowlach tkankowych i komórkowych a także w układach hybrydowych. </w:t>
            </w:r>
          </w:p>
          <w:p w14:paraId="055E2CD1" w14:textId="77777777" w:rsidR="00E075A8" w:rsidRPr="00127AA3" w:rsidRDefault="00E075A8" w:rsidP="00127AA3">
            <w:pPr>
              <w:spacing w:after="0" w:line="240" w:lineRule="auto"/>
              <w:jc w:val="both"/>
              <w:rPr>
                <w:rFonts w:ascii="Times" w:hAnsi="Times" w:cs="Times New Roman"/>
              </w:rPr>
            </w:pPr>
            <w:r w:rsidRPr="00127AA3">
              <w:rPr>
                <w:rFonts w:ascii="Times" w:hAnsi="Times" w:cs="Times New Roman"/>
              </w:rPr>
              <w:t xml:space="preserve">Z uwagi na aktualny stan wiedzy na temat badań czynności kanałów jonowych, w trakcie realizacji przedmiotu szczególną uwagę poświęca się pomiarom ich funkcjonalności, a także substancjom wykazującym zdolność do oddziaływania na białka transportowe, które często w medycynie stosowane są jako leki. Omówienia wymagają także wybrane jednostki chorobowe, których manifestacja i przebieg warunkowane są zaburzeniami struktury i funkcji kanałów jonowych. </w:t>
            </w:r>
          </w:p>
        </w:tc>
      </w:tr>
      <w:tr w:rsidR="00E075A8" w:rsidRPr="00127AA3" w14:paraId="06419F95" w14:textId="77777777" w:rsidTr="00E075A8">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A90E0E"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Literatura</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118CFC31" w14:textId="77777777" w:rsidR="00E075A8" w:rsidRPr="00127AA3" w:rsidRDefault="00E075A8" w:rsidP="00127AA3">
            <w:pPr>
              <w:autoSpaceDE w:val="0"/>
              <w:autoSpaceDN w:val="0"/>
              <w:adjustRightInd w:val="0"/>
              <w:spacing w:after="0" w:line="240" w:lineRule="auto"/>
              <w:jc w:val="both"/>
              <w:rPr>
                <w:rFonts w:ascii="Times" w:hAnsi="Times" w:cs="Times New Roman"/>
                <w:lang w:val="en-US"/>
              </w:rPr>
            </w:pPr>
            <w:r w:rsidRPr="00127AA3">
              <w:rPr>
                <w:rFonts w:ascii="Times" w:hAnsi="Times" w:cs="Times New Roman"/>
                <w:b/>
                <w:bCs/>
                <w:lang w:val="en-US"/>
              </w:rPr>
              <w:t>Literatura podstawowa</w:t>
            </w:r>
            <w:r w:rsidRPr="00127AA3">
              <w:rPr>
                <w:rFonts w:ascii="Times" w:hAnsi="Times" w:cs="Times New Roman"/>
                <w:lang w:val="en-US"/>
              </w:rPr>
              <w:t>:</w:t>
            </w:r>
          </w:p>
          <w:p w14:paraId="68B393C1" w14:textId="77777777" w:rsidR="00E075A8" w:rsidRPr="00127AA3" w:rsidRDefault="00E075A8" w:rsidP="00127AA3">
            <w:pPr>
              <w:pStyle w:val="NormalnyWeb"/>
              <w:spacing w:before="0" w:beforeAutospacing="0" w:after="0" w:afterAutospacing="0"/>
              <w:jc w:val="both"/>
              <w:rPr>
                <w:rFonts w:ascii="Times" w:hAnsi="Times"/>
                <w:sz w:val="22"/>
                <w:szCs w:val="22"/>
                <w:lang w:val="en-US"/>
              </w:rPr>
            </w:pPr>
            <w:r w:rsidRPr="00127AA3">
              <w:rPr>
                <w:rFonts w:ascii="Times" w:hAnsi="Times"/>
                <w:sz w:val="22"/>
                <w:szCs w:val="22"/>
                <w:lang w:val="en-US"/>
              </w:rPr>
              <w:t xml:space="preserve">1. W. C. Conley, W. J. Brammar: The Ion Channel Facts Book, Academic Press, London, 1999. </w:t>
            </w:r>
          </w:p>
          <w:p w14:paraId="4C38368B" w14:textId="77777777" w:rsidR="00E075A8" w:rsidRPr="00127AA3" w:rsidRDefault="00E075A8" w:rsidP="00127AA3">
            <w:pPr>
              <w:spacing w:after="0" w:line="240" w:lineRule="auto"/>
              <w:jc w:val="both"/>
              <w:rPr>
                <w:rFonts w:ascii="Times" w:hAnsi="Times" w:cs="Times New Roman"/>
              </w:rPr>
            </w:pPr>
            <w:r w:rsidRPr="00127AA3">
              <w:rPr>
                <w:rFonts w:ascii="Times" w:hAnsi="Times" w:cs="Times New Roman"/>
                <w:lang w:val="en-US"/>
              </w:rPr>
              <w:t xml:space="preserve">2. F. M. Ashcroft: Ion Channels and Diseases. </w:t>
            </w:r>
            <w:r w:rsidRPr="00127AA3">
              <w:rPr>
                <w:rFonts w:ascii="Times" w:hAnsi="Times" w:cs="Times New Roman"/>
              </w:rPr>
              <w:t xml:space="preserve">Academic Press, San Diego, 2000. </w:t>
            </w:r>
          </w:p>
          <w:p w14:paraId="23914DC3" w14:textId="77777777" w:rsidR="00E075A8" w:rsidRPr="00127AA3" w:rsidRDefault="00E075A8" w:rsidP="00127AA3">
            <w:pPr>
              <w:spacing w:after="0" w:line="240" w:lineRule="auto"/>
              <w:jc w:val="both"/>
              <w:rPr>
                <w:rStyle w:val="wrtext"/>
                <w:rFonts w:ascii="Times" w:hAnsi="Times" w:cs="Times New Roman"/>
              </w:rPr>
            </w:pPr>
            <w:r w:rsidRPr="00127AA3">
              <w:rPr>
                <w:rFonts w:ascii="Times" w:hAnsi="Times" w:cs="Times New Roman"/>
              </w:rPr>
              <w:t xml:space="preserve">3. </w:t>
            </w:r>
            <w:r w:rsidRPr="00127AA3">
              <w:rPr>
                <w:rStyle w:val="wrtext"/>
                <w:rFonts w:ascii="Times" w:hAnsi="Times" w:cs="Times New Roman"/>
              </w:rPr>
              <w:t>S. Konturek: Podstawy Fizjologii Człowieka - układ nerwowy i narządy zmysłów, Wyd. U. Jagiell., 2009.</w:t>
            </w:r>
          </w:p>
          <w:p w14:paraId="1860EE76" w14:textId="77777777" w:rsidR="00E075A8" w:rsidRPr="00127AA3" w:rsidRDefault="00E075A8" w:rsidP="00127AA3">
            <w:pPr>
              <w:spacing w:after="0" w:line="240" w:lineRule="auto"/>
              <w:jc w:val="both"/>
              <w:rPr>
                <w:rStyle w:val="wrtext"/>
                <w:rFonts w:ascii="Times" w:hAnsi="Times" w:cs="Times New Roman"/>
              </w:rPr>
            </w:pPr>
            <w:r w:rsidRPr="00127AA3">
              <w:rPr>
                <w:rStyle w:val="wrtext"/>
                <w:rFonts w:ascii="Times" w:hAnsi="Times" w:cs="Times New Roman"/>
              </w:rPr>
              <w:t>4. S. Maśliński i J. Ryżewski: Patofizjologia, PZWL 2012</w:t>
            </w:r>
          </w:p>
          <w:p w14:paraId="59A8D652" w14:textId="77777777" w:rsidR="00E075A8" w:rsidRPr="00127AA3" w:rsidRDefault="00E075A8" w:rsidP="00127AA3">
            <w:pPr>
              <w:spacing w:after="0" w:line="240" w:lineRule="auto"/>
              <w:jc w:val="both"/>
              <w:rPr>
                <w:rStyle w:val="wrtext"/>
                <w:rFonts w:ascii="Times" w:hAnsi="Times" w:cs="Times New Roman"/>
              </w:rPr>
            </w:pPr>
            <w:r w:rsidRPr="00127AA3">
              <w:rPr>
                <w:rStyle w:val="wrtext"/>
                <w:rFonts w:ascii="Times" w:hAnsi="Times" w:cs="Times New Roman"/>
              </w:rPr>
              <w:t>5. M. Tafil-Klawe, J.Klawe: Wykłady z fizjologii człowieka, PZWL 2017</w:t>
            </w:r>
          </w:p>
          <w:p w14:paraId="3D32DD22" w14:textId="77777777" w:rsidR="00E075A8" w:rsidRPr="00127AA3" w:rsidRDefault="00E075A8" w:rsidP="00127AA3">
            <w:pPr>
              <w:spacing w:after="0" w:line="240" w:lineRule="auto"/>
              <w:jc w:val="both"/>
              <w:rPr>
                <w:rStyle w:val="wrtext"/>
                <w:rFonts w:ascii="Times" w:hAnsi="Times" w:cs="Times New Roman"/>
                <w:b/>
                <w:lang w:val="en-US"/>
              </w:rPr>
            </w:pPr>
            <w:r w:rsidRPr="00127AA3">
              <w:rPr>
                <w:rStyle w:val="wrtext"/>
                <w:rFonts w:ascii="Times" w:hAnsi="Times" w:cs="Times New Roman"/>
                <w:lang w:val="en-US"/>
              </w:rPr>
              <w:t>L</w:t>
            </w:r>
            <w:r w:rsidRPr="00127AA3">
              <w:rPr>
                <w:rStyle w:val="wrtext"/>
                <w:rFonts w:ascii="Times" w:hAnsi="Times" w:cs="Times New Roman"/>
                <w:b/>
                <w:lang w:val="en-US"/>
              </w:rPr>
              <w:t xml:space="preserve">iteratura uzupełniająca: </w:t>
            </w:r>
          </w:p>
          <w:p w14:paraId="635A36EB" w14:textId="77777777" w:rsidR="00E075A8" w:rsidRPr="00127AA3" w:rsidRDefault="00E075A8" w:rsidP="00127AA3">
            <w:pPr>
              <w:spacing w:after="0" w:line="240" w:lineRule="auto"/>
              <w:jc w:val="both"/>
              <w:rPr>
                <w:rStyle w:val="wrtext"/>
                <w:rFonts w:ascii="Times" w:hAnsi="Times" w:cs="Times New Roman"/>
              </w:rPr>
            </w:pPr>
            <w:r w:rsidRPr="00127AA3">
              <w:rPr>
                <w:rStyle w:val="wrtext"/>
                <w:rFonts w:ascii="Times" w:hAnsi="Times" w:cs="Times New Roman"/>
                <w:lang w:val="en-US"/>
              </w:rPr>
              <w:t xml:space="preserve">1. J.T. Aerts, K.R. Louis, S.R. Crandall,et al.: Patch Clamp Electrophysiology and Capillary Electrophoresis - Mass </w:t>
            </w:r>
            <w:r w:rsidRPr="00127AA3">
              <w:rPr>
                <w:rStyle w:val="wrtext"/>
                <w:rFonts w:ascii="Times" w:hAnsi="Times" w:cs="Times New Roman"/>
                <w:lang w:val="en-US"/>
              </w:rPr>
              <w:lastRenderedPageBreak/>
              <w:t xml:space="preserve">Spectrometry Metabolomics for Single Cell Characterization. </w:t>
            </w:r>
            <w:r w:rsidRPr="00127AA3">
              <w:rPr>
                <w:rStyle w:val="wrtext"/>
                <w:rFonts w:ascii="Times" w:hAnsi="Times" w:cs="Times New Roman"/>
              </w:rPr>
              <w:t xml:space="preserve">Anal.Chem. 2014, 86:3203-3208 </w:t>
            </w:r>
          </w:p>
          <w:p w14:paraId="16F9BFD9" w14:textId="77777777" w:rsidR="00E075A8" w:rsidRPr="00127AA3" w:rsidRDefault="00E075A8" w:rsidP="00127AA3">
            <w:pPr>
              <w:spacing w:after="0" w:line="240" w:lineRule="auto"/>
              <w:jc w:val="both"/>
              <w:rPr>
                <w:rFonts w:ascii="Times" w:hAnsi="Times" w:cs="Times New Roman"/>
              </w:rPr>
            </w:pPr>
            <w:r w:rsidRPr="00127AA3">
              <w:rPr>
                <w:rStyle w:val="wrtext"/>
                <w:rFonts w:ascii="Times" w:hAnsi="Times" w:cs="Times New Roman"/>
              </w:rPr>
              <w:t xml:space="preserve">2. </w:t>
            </w:r>
            <w:r w:rsidRPr="00127AA3">
              <w:rPr>
                <w:rFonts w:ascii="Times" w:hAnsi="Times" w:cs="Times New Roman"/>
              </w:rPr>
              <w:t xml:space="preserve">Tyrakowski T.: Prawidłowa i zaburzona funkcja kanału chlorkowego CFTR - biochemiczna analiza mukowiscydozy. Post. Bioch. 39:25-32. 1993. </w:t>
            </w:r>
          </w:p>
        </w:tc>
      </w:tr>
      <w:tr w:rsidR="00E075A8" w:rsidRPr="00127AA3" w14:paraId="139DA6D0" w14:textId="77777777" w:rsidTr="00E075A8">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93D000"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lastRenderedPageBreak/>
              <w:t>Metody i kryteria oceniania</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279F64AC" w14:textId="77777777" w:rsidR="00E075A8" w:rsidRPr="00127AA3" w:rsidRDefault="00E075A8" w:rsidP="00127AA3">
            <w:pPr>
              <w:pStyle w:val="Domylnie"/>
              <w:spacing w:after="0" w:line="240" w:lineRule="auto"/>
              <w:jc w:val="both"/>
              <w:rPr>
                <w:rFonts w:ascii="Times" w:hAnsi="Times" w:cs="Times New Roman"/>
                <w:iCs/>
              </w:rPr>
            </w:pPr>
            <w:r w:rsidRPr="00127AA3">
              <w:rPr>
                <w:rFonts w:ascii="Times" w:hAnsi="Times" w:cs="Times New Roman"/>
                <w:iCs/>
              </w:rPr>
              <w:t>1. Obserwacja czynności i zaangażowania studentów w zajęcia: W1-W9, K1-K2,</w:t>
            </w:r>
          </w:p>
          <w:p w14:paraId="28E5D7B4" w14:textId="77777777" w:rsidR="00E075A8" w:rsidRPr="00127AA3" w:rsidRDefault="00E075A8" w:rsidP="00127AA3">
            <w:pPr>
              <w:pStyle w:val="Domylnie"/>
              <w:spacing w:after="0" w:line="240" w:lineRule="auto"/>
              <w:jc w:val="both"/>
              <w:rPr>
                <w:rFonts w:ascii="Times" w:hAnsi="Times" w:cs="Times New Roman"/>
                <w:iCs/>
              </w:rPr>
            </w:pPr>
            <w:r w:rsidRPr="00127AA3">
              <w:rPr>
                <w:rFonts w:ascii="Times" w:hAnsi="Times" w:cs="Times New Roman"/>
                <w:iCs/>
              </w:rPr>
              <w:t>2. Ocena aktywności studentów, dyskusja: W1-W9, U1-U4,</w:t>
            </w:r>
          </w:p>
          <w:p w14:paraId="1490D73B" w14:textId="77777777" w:rsidR="00E075A8" w:rsidRPr="00127AA3" w:rsidRDefault="00E075A8" w:rsidP="00127AA3">
            <w:pPr>
              <w:pStyle w:val="Domylnie"/>
              <w:spacing w:after="0" w:line="240" w:lineRule="auto"/>
              <w:jc w:val="both"/>
              <w:rPr>
                <w:rFonts w:ascii="Times" w:hAnsi="Times" w:cs="Times New Roman"/>
                <w:iCs/>
              </w:rPr>
            </w:pPr>
            <w:r w:rsidRPr="00127AA3">
              <w:rPr>
                <w:rFonts w:ascii="Times" w:hAnsi="Times" w:cs="Times New Roman"/>
                <w:iCs/>
              </w:rPr>
              <w:t>3. Obecność: K1, K3.</w:t>
            </w:r>
          </w:p>
        </w:tc>
      </w:tr>
      <w:tr w:rsidR="00E075A8" w:rsidRPr="00127AA3" w14:paraId="347E4396" w14:textId="77777777" w:rsidTr="00E075A8">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152BC4"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Praktyki zawodowe w ramach przedmiotu</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213CCC81" w14:textId="77777777" w:rsidR="00E075A8" w:rsidRPr="00127AA3" w:rsidRDefault="00E075A8" w:rsidP="00127AA3">
            <w:pPr>
              <w:pStyle w:val="Domylnie"/>
              <w:spacing w:after="0" w:line="240" w:lineRule="auto"/>
              <w:jc w:val="both"/>
              <w:rPr>
                <w:rFonts w:ascii="Times" w:eastAsia="Times New Roman" w:hAnsi="Times" w:cs="Times New Roman"/>
                <w:b/>
                <w:bCs/>
                <w:iCs/>
              </w:rPr>
            </w:pPr>
            <w:r w:rsidRPr="00127AA3">
              <w:rPr>
                <w:rFonts w:ascii="Times" w:eastAsia="Times New Roman" w:hAnsi="Times" w:cs="Times New Roman"/>
                <w:iCs/>
              </w:rPr>
              <w:t>Nie dotyczy.</w:t>
            </w:r>
          </w:p>
        </w:tc>
      </w:tr>
    </w:tbl>
    <w:p w14:paraId="6AF39959" w14:textId="77777777" w:rsidR="00E075A8" w:rsidRPr="00127AA3" w:rsidRDefault="00E075A8" w:rsidP="00127AA3">
      <w:pPr>
        <w:pStyle w:val="Domylnie"/>
        <w:spacing w:after="0" w:line="240" w:lineRule="auto"/>
        <w:ind w:left="1440"/>
        <w:jc w:val="both"/>
        <w:rPr>
          <w:rFonts w:ascii="Times" w:hAnsi="Times" w:cs="Times New Roman"/>
        </w:rPr>
      </w:pPr>
    </w:p>
    <w:p w14:paraId="1E4ECC97" w14:textId="77777777" w:rsidR="00E075A8" w:rsidRPr="00127AA3" w:rsidRDefault="00E075A8" w:rsidP="00127AA3">
      <w:pPr>
        <w:pStyle w:val="Domylnie"/>
        <w:spacing w:after="0" w:line="240" w:lineRule="auto"/>
        <w:jc w:val="both"/>
        <w:rPr>
          <w:rFonts w:ascii="Times" w:hAnsi="Times" w:cs="Times New Roman"/>
          <w:b/>
          <w:bCs/>
          <w:lang w:eastAsia="pl-PL"/>
        </w:rPr>
      </w:pPr>
    </w:p>
    <w:p w14:paraId="500B8E01" w14:textId="77777777" w:rsidR="00E075A8" w:rsidRPr="00127AA3" w:rsidRDefault="00E075A8" w:rsidP="00127AA3">
      <w:pPr>
        <w:pStyle w:val="Domylnie"/>
        <w:spacing w:after="0" w:line="240" w:lineRule="auto"/>
        <w:jc w:val="both"/>
        <w:rPr>
          <w:rFonts w:ascii="Times" w:hAnsi="Times" w:cs="Times New Roman"/>
          <w:b/>
          <w:bCs/>
          <w:lang w:eastAsia="pl-PL"/>
        </w:rPr>
      </w:pPr>
    </w:p>
    <w:p w14:paraId="66538B56" w14:textId="77777777" w:rsidR="00E075A8" w:rsidRPr="00127AA3" w:rsidRDefault="00E075A8" w:rsidP="00127AA3">
      <w:pPr>
        <w:pStyle w:val="Domylnie"/>
        <w:spacing w:after="0" w:line="240" w:lineRule="auto"/>
        <w:jc w:val="both"/>
        <w:rPr>
          <w:rFonts w:ascii="Times" w:hAnsi="Times" w:cs="Times New Roman"/>
        </w:rPr>
      </w:pPr>
      <w:r w:rsidRPr="00127AA3">
        <w:rPr>
          <w:rFonts w:ascii="Times" w:hAnsi="Times" w:cs="Times New Roman"/>
          <w:b/>
          <w:bCs/>
          <w:lang w:eastAsia="pl-PL"/>
        </w:rPr>
        <w:t xml:space="preserve">B) Opis przedmiotu i zajęć cyklu </w:t>
      </w:r>
    </w:p>
    <w:tbl>
      <w:tblPr>
        <w:tblW w:w="0" w:type="auto"/>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554"/>
        <w:gridCol w:w="5495"/>
      </w:tblGrid>
      <w:tr w:rsidR="00E075A8" w:rsidRPr="00127AA3" w14:paraId="01CA5D38" w14:textId="77777777" w:rsidTr="00E075A8">
        <w:tc>
          <w:tcPr>
            <w:tcW w:w="35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154D51" w14:textId="77777777" w:rsidR="00E075A8" w:rsidRPr="00127AA3" w:rsidRDefault="00E075A8" w:rsidP="00127AA3">
            <w:pPr>
              <w:pStyle w:val="Domylnie"/>
              <w:spacing w:after="0" w:line="240" w:lineRule="auto"/>
              <w:jc w:val="both"/>
              <w:rPr>
                <w:rFonts w:ascii="Times" w:hAnsi="Times" w:cs="Times New Roman"/>
                <w:b/>
                <w:bCs/>
                <w:lang w:eastAsia="pl-PL"/>
              </w:rPr>
            </w:pPr>
            <w:r w:rsidRPr="00127AA3">
              <w:rPr>
                <w:rFonts w:ascii="Times" w:hAnsi="Times" w:cs="Times New Roman"/>
                <w:b/>
                <w:bCs/>
                <w:lang w:eastAsia="pl-PL"/>
              </w:rPr>
              <w:t>Nazwa pola</w:t>
            </w:r>
          </w:p>
        </w:tc>
        <w:tc>
          <w:tcPr>
            <w:tcW w:w="54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0243E58F" w14:textId="77777777" w:rsidR="00E075A8" w:rsidRPr="00127AA3" w:rsidRDefault="00E075A8" w:rsidP="00127AA3">
            <w:pPr>
              <w:pStyle w:val="Domylnie"/>
              <w:spacing w:after="0" w:line="240" w:lineRule="auto"/>
              <w:jc w:val="both"/>
              <w:rPr>
                <w:rFonts w:ascii="Times" w:hAnsi="Times" w:cs="Times New Roman"/>
              </w:rPr>
            </w:pPr>
            <w:r w:rsidRPr="00127AA3">
              <w:rPr>
                <w:rFonts w:ascii="Times" w:hAnsi="Times" w:cs="Times New Roman"/>
                <w:b/>
                <w:bCs/>
                <w:lang w:eastAsia="pl-PL"/>
              </w:rPr>
              <w:t>Komentarz</w:t>
            </w:r>
          </w:p>
        </w:tc>
      </w:tr>
      <w:tr w:rsidR="00E075A8" w:rsidRPr="00127AA3" w14:paraId="59BC6738" w14:textId="77777777" w:rsidTr="00E075A8">
        <w:tc>
          <w:tcPr>
            <w:tcW w:w="35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66DEA6"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Cykl dydaktyczny, w którym przedmiot jest realizowany</w:t>
            </w:r>
          </w:p>
        </w:tc>
        <w:tc>
          <w:tcPr>
            <w:tcW w:w="54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447864B6" w14:textId="1ADC7909"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iCs/>
                <w:lang w:eastAsia="pl-PL"/>
              </w:rPr>
              <w:t>IV, V rok, V</w:t>
            </w:r>
            <w:r w:rsidR="00174D45">
              <w:rPr>
                <w:rFonts w:ascii="Times New Roman" w:hAnsi="Times New Roman" w:cs="Times New Roman"/>
                <w:b/>
                <w:iCs/>
                <w:lang w:eastAsia="pl-PL"/>
              </w:rPr>
              <w:t>II</w:t>
            </w:r>
            <w:r w:rsidRPr="00127AA3">
              <w:rPr>
                <w:rFonts w:ascii="Times" w:hAnsi="Times" w:cs="Times New Roman"/>
                <w:b/>
                <w:iCs/>
                <w:lang w:eastAsia="pl-PL"/>
              </w:rPr>
              <w:t>-X semestr</w:t>
            </w:r>
          </w:p>
        </w:tc>
      </w:tr>
      <w:tr w:rsidR="00E075A8" w:rsidRPr="00127AA3" w14:paraId="2FB4A4EB" w14:textId="77777777" w:rsidTr="00E075A8">
        <w:tc>
          <w:tcPr>
            <w:tcW w:w="35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D0A5AA"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Sposób zaliczenia przedmiotu w cyklu</w:t>
            </w:r>
          </w:p>
        </w:tc>
        <w:tc>
          <w:tcPr>
            <w:tcW w:w="54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7E7027D2" w14:textId="77777777" w:rsidR="00E075A8" w:rsidRPr="00127AA3" w:rsidRDefault="00E075A8" w:rsidP="00127AA3">
            <w:pPr>
              <w:pStyle w:val="Domylnie"/>
              <w:spacing w:after="0" w:line="240" w:lineRule="auto"/>
              <w:jc w:val="both"/>
              <w:rPr>
                <w:rFonts w:ascii="Times" w:hAnsi="Times" w:cs="Times New Roman"/>
              </w:rPr>
            </w:pPr>
            <w:r w:rsidRPr="00127AA3">
              <w:rPr>
                <w:rFonts w:ascii="Times" w:hAnsi="Times" w:cs="Times New Roman"/>
                <w:b/>
                <w:iCs/>
                <w:lang w:eastAsia="pl-PL"/>
              </w:rPr>
              <w:t>Wykład:</w:t>
            </w:r>
            <w:r w:rsidRPr="00127AA3">
              <w:rPr>
                <w:rFonts w:ascii="Times" w:hAnsi="Times" w:cs="Times New Roman"/>
                <w:iCs/>
                <w:lang w:eastAsia="pl-PL"/>
              </w:rPr>
              <w:t xml:space="preserve"> Zaliczenie na ocenę</w:t>
            </w:r>
          </w:p>
        </w:tc>
      </w:tr>
      <w:tr w:rsidR="00E075A8" w:rsidRPr="00127AA3" w14:paraId="287FA4B2" w14:textId="77777777" w:rsidTr="00E075A8">
        <w:tc>
          <w:tcPr>
            <w:tcW w:w="35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278823"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Forma(y) i liczba godzin zajęć oraz sposoby ich zaliczenia</w:t>
            </w:r>
          </w:p>
        </w:tc>
        <w:tc>
          <w:tcPr>
            <w:tcW w:w="54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479E8C78" w14:textId="77777777" w:rsidR="00E075A8" w:rsidRPr="00127AA3" w:rsidRDefault="00E075A8" w:rsidP="00127AA3">
            <w:pPr>
              <w:pStyle w:val="Domylnie"/>
              <w:spacing w:after="0" w:line="240" w:lineRule="auto"/>
              <w:jc w:val="both"/>
              <w:rPr>
                <w:rFonts w:ascii="Times" w:eastAsia="Times New Roman" w:hAnsi="Times" w:cs="Times New Roman"/>
                <w:iCs/>
              </w:rPr>
            </w:pPr>
            <w:r w:rsidRPr="00127AA3">
              <w:rPr>
                <w:rFonts w:ascii="Times" w:eastAsia="Times New Roman" w:hAnsi="Times" w:cs="Times New Roman"/>
                <w:b/>
                <w:iCs/>
              </w:rPr>
              <w:t>Wykłady:</w:t>
            </w:r>
            <w:r w:rsidRPr="00127AA3">
              <w:rPr>
                <w:rFonts w:ascii="Times" w:eastAsia="Times New Roman" w:hAnsi="Times" w:cs="Times New Roman"/>
                <w:iCs/>
              </w:rPr>
              <w:t xml:space="preserve"> 15 godzin- Zaliczenie na ocenę</w:t>
            </w:r>
          </w:p>
        </w:tc>
      </w:tr>
      <w:tr w:rsidR="00E075A8" w:rsidRPr="00127AA3" w14:paraId="251A284D" w14:textId="77777777" w:rsidTr="00E075A8">
        <w:tc>
          <w:tcPr>
            <w:tcW w:w="35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DE16FB"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Imię i nazwisko koordynatora/ów przedmiotu cyklu</w:t>
            </w:r>
          </w:p>
        </w:tc>
        <w:tc>
          <w:tcPr>
            <w:tcW w:w="54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3A247E9D"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rPr>
              <w:t>Dr n. med. Elżbieta Piskorska</w:t>
            </w:r>
          </w:p>
        </w:tc>
      </w:tr>
      <w:tr w:rsidR="00E075A8" w:rsidRPr="00127AA3" w14:paraId="4758F1D4" w14:textId="77777777" w:rsidTr="00E075A8">
        <w:tc>
          <w:tcPr>
            <w:tcW w:w="35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88CE96"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Imię i nazwisko osób prowadzących grupy zajęciowe przedmiotu</w:t>
            </w:r>
          </w:p>
        </w:tc>
        <w:tc>
          <w:tcPr>
            <w:tcW w:w="54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566A4EAC" w14:textId="77777777" w:rsidR="00E075A8" w:rsidRPr="00127AA3" w:rsidRDefault="00E075A8" w:rsidP="00127AA3">
            <w:pPr>
              <w:pStyle w:val="Domylnie"/>
              <w:spacing w:after="0" w:line="240" w:lineRule="auto"/>
              <w:jc w:val="both"/>
              <w:rPr>
                <w:rFonts w:ascii="Times" w:eastAsia="Times New Roman" w:hAnsi="Times" w:cs="Times New Roman"/>
                <w:iCs/>
              </w:rPr>
            </w:pPr>
            <w:r w:rsidRPr="00127AA3">
              <w:rPr>
                <w:rFonts w:ascii="Times" w:eastAsia="Times New Roman" w:hAnsi="Times" w:cs="Times New Roman"/>
                <w:iCs/>
              </w:rPr>
              <w:br/>
            </w:r>
            <w:r w:rsidRPr="00127AA3">
              <w:rPr>
                <w:rFonts w:ascii="Times" w:hAnsi="Times" w:cs="Times New Roman"/>
              </w:rPr>
              <w:t>Dr n. med. Elżbieta Piskorska</w:t>
            </w:r>
          </w:p>
        </w:tc>
      </w:tr>
      <w:tr w:rsidR="00E075A8" w:rsidRPr="00127AA3" w14:paraId="593E5352" w14:textId="77777777" w:rsidTr="00E075A8">
        <w:tc>
          <w:tcPr>
            <w:tcW w:w="35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422796"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Atrybut (charakter) przedmiotu</w:t>
            </w:r>
          </w:p>
          <w:p w14:paraId="16F5699B" w14:textId="77777777" w:rsidR="00E075A8" w:rsidRPr="00127AA3" w:rsidRDefault="00E075A8" w:rsidP="00127AA3">
            <w:pPr>
              <w:pStyle w:val="Domylnie"/>
              <w:spacing w:after="0" w:line="240" w:lineRule="auto"/>
              <w:jc w:val="both"/>
              <w:rPr>
                <w:rFonts w:ascii="Times" w:hAnsi="Times" w:cs="Times New Roman"/>
                <w:b/>
              </w:rPr>
            </w:pPr>
          </w:p>
        </w:tc>
        <w:tc>
          <w:tcPr>
            <w:tcW w:w="54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5FE1170E" w14:textId="77777777" w:rsidR="00E075A8" w:rsidRPr="00127AA3" w:rsidRDefault="00E075A8" w:rsidP="00127AA3">
            <w:pPr>
              <w:pStyle w:val="Domylnie"/>
              <w:spacing w:after="0" w:line="240" w:lineRule="auto"/>
              <w:jc w:val="both"/>
              <w:rPr>
                <w:rFonts w:ascii="Times" w:hAnsi="Times" w:cs="Times New Roman"/>
              </w:rPr>
            </w:pPr>
            <w:r w:rsidRPr="00127AA3">
              <w:rPr>
                <w:rFonts w:ascii="Times" w:hAnsi="Times" w:cs="Times New Roman"/>
              </w:rPr>
              <w:t>Przedmiot do wyboru</w:t>
            </w:r>
          </w:p>
        </w:tc>
      </w:tr>
      <w:tr w:rsidR="00E075A8" w:rsidRPr="00127AA3" w14:paraId="56E8DAC1" w14:textId="77777777" w:rsidTr="00E075A8">
        <w:tc>
          <w:tcPr>
            <w:tcW w:w="35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0F4575"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Grupy zajęciowe z opisem i limitem miejsc w grupach</w:t>
            </w:r>
          </w:p>
        </w:tc>
        <w:tc>
          <w:tcPr>
            <w:tcW w:w="54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2FE87D16" w14:textId="77777777" w:rsidR="00E075A8" w:rsidRPr="00127AA3" w:rsidRDefault="00E075A8" w:rsidP="00127AA3">
            <w:pPr>
              <w:pStyle w:val="WW-Domylnie"/>
              <w:spacing w:after="0" w:line="240" w:lineRule="auto"/>
              <w:jc w:val="both"/>
              <w:rPr>
                <w:rFonts w:ascii="Times" w:hAnsi="Times" w:cs="Times New Roman"/>
              </w:rPr>
            </w:pPr>
            <w:r w:rsidRPr="00127AA3">
              <w:rPr>
                <w:rFonts w:ascii="Times" w:hAnsi="Times" w:cs="Times New Roman"/>
              </w:rPr>
              <w:t>Minimalna liczba studentów: 25</w:t>
            </w:r>
          </w:p>
          <w:p w14:paraId="051377D5" w14:textId="77777777" w:rsidR="00E075A8" w:rsidRPr="00127AA3" w:rsidRDefault="00E075A8" w:rsidP="00127AA3">
            <w:pPr>
              <w:pStyle w:val="Domylnie"/>
              <w:spacing w:after="0" w:line="240" w:lineRule="auto"/>
              <w:jc w:val="both"/>
              <w:rPr>
                <w:rFonts w:ascii="Times" w:eastAsia="Times New Roman" w:hAnsi="Times" w:cs="Times New Roman"/>
                <w:iCs/>
              </w:rPr>
            </w:pPr>
            <w:r w:rsidRPr="00127AA3">
              <w:rPr>
                <w:rFonts w:ascii="Times" w:hAnsi="Times" w:cs="Times New Roman"/>
              </w:rPr>
              <w:t>Maksymalna liczba studentów: 100</w:t>
            </w:r>
          </w:p>
        </w:tc>
      </w:tr>
      <w:tr w:rsidR="00E075A8" w:rsidRPr="00127AA3" w14:paraId="6E01574F" w14:textId="77777777" w:rsidTr="00E075A8">
        <w:tc>
          <w:tcPr>
            <w:tcW w:w="35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1CF6AE"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Terminy i miejsca odbywania zajęć</w:t>
            </w:r>
          </w:p>
        </w:tc>
        <w:tc>
          <w:tcPr>
            <w:tcW w:w="54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78303F82" w14:textId="77777777" w:rsidR="00E075A8" w:rsidRPr="00127AA3" w:rsidRDefault="00E075A8" w:rsidP="00127AA3">
            <w:pPr>
              <w:pStyle w:val="Domylnie"/>
              <w:spacing w:after="0" w:line="240" w:lineRule="auto"/>
              <w:jc w:val="both"/>
              <w:rPr>
                <w:rFonts w:ascii="Times" w:eastAsia="Times New Roman" w:hAnsi="Times" w:cs="Times New Roman"/>
                <w:iCs/>
              </w:rPr>
            </w:pPr>
            <w:r w:rsidRPr="00127AA3">
              <w:rPr>
                <w:rFonts w:ascii="Times" w:hAnsi="Times" w:cs="Times New Roman"/>
                <w:bCs/>
                <w:iCs/>
              </w:rPr>
              <w:t xml:space="preserve">Sale wykładowe Collegium Medium im. L. Rydygiera </w:t>
            </w:r>
            <w:r w:rsidRPr="00127AA3">
              <w:rPr>
                <w:rFonts w:ascii="Times" w:hAnsi="Times" w:cs="Times New Roman"/>
                <w:bCs/>
                <w:iCs/>
              </w:rPr>
              <w:br/>
              <w:t>w Bydgoszczy Uniwersytetu Mikołaja Kopernika w Toruniu w terminach podawanych przez Dział Kształcenia.</w:t>
            </w:r>
          </w:p>
        </w:tc>
      </w:tr>
      <w:tr w:rsidR="005F7438" w:rsidRPr="00127AA3" w14:paraId="5155205B" w14:textId="77777777" w:rsidTr="005F7438">
        <w:tc>
          <w:tcPr>
            <w:tcW w:w="35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7F5FEB" w14:textId="77777777" w:rsidR="005F7438" w:rsidRPr="00127AA3" w:rsidRDefault="005F7438" w:rsidP="00127AA3">
            <w:pPr>
              <w:pStyle w:val="Domylnie"/>
              <w:spacing w:after="0" w:line="240" w:lineRule="auto"/>
              <w:jc w:val="both"/>
              <w:rPr>
                <w:rFonts w:ascii="Times" w:hAnsi="Times" w:cs="Times New Roman"/>
                <w:b/>
                <w:lang w:eastAsia="pl-PL"/>
              </w:rPr>
            </w:pPr>
            <w:r w:rsidRPr="00127AA3">
              <w:rPr>
                <w:rFonts w:ascii="Times" w:hAnsi="Times" w:cs="Times New Roman"/>
                <w:b/>
                <w:lang w:eastAsia="pl-PL"/>
              </w:rPr>
              <w:t>Liczba godzin zajęć prowadzonych z wykorzystaniem metod i technik kształcenia na odległość</w:t>
            </w:r>
          </w:p>
        </w:tc>
        <w:tc>
          <w:tcPr>
            <w:tcW w:w="54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658F9BB3" w14:textId="04736500" w:rsidR="005F7438" w:rsidRPr="00127AA3" w:rsidRDefault="005F7438" w:rsidP="00127AA3">
            <w:pPr>
              <w:pStyle w:val="Domylnie"/>
              <w:spacing w:after="0" w:line="240" w:lineRule="auto"/>
              <w:jc w:val="both"/>
              <w:rPr>
                <w:rFonts w:ascii="Times" w:eastAsia="Times New Roman" w:hAnsi="Times" w:cs="Times New Roman"/>
                <w:iCs/>
              </w:rPr>
            </w:pPr>
            <w:r w:rsidRPr="00407749">
              <w:rPr>
                <w:rFonts w:ascii="Times" w:hAnsi="Times"/>
                <w:iCs/>
              </w:rPr>
              <w:t>Istnieje możliwość realizacji 15 godzin wykładów z wykorzystaniem metod i technik kształcenia na odległość (MS Teams lub Big Blue Button).</w:t>
            </w:r>
          </w:p>
        </w:tc>
      </w:tr>
      <w:tr w:rsidR="005F7438" w:rsidRPr="00127AA3" w14:paraId="17C229B0" w14:textId="77777777" w:rsidTr="005F7438">
        <w:tc>
          <w:tcPr>
            <w:tcW w:w="35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C72657" w14:textId="77777777" w:rsidR="005F7438" w:rsidRPr="00127AA3" w:rsidRDefault="005F7438" w:rsidP="00127AA3">
            <w:pPr>
              <w:pStyle w:val="Domylnie"/>
              <w:spacing w:after="0" w:line="240" w:lineRule="auto"/>
              <w:jc w:val="both"/>
              <w:rPr>
                <w:rFonts w:ascii="Times" w:hAnsi="Times" w:cs="Times New Roman"/>
                <w:b/>
                <w:lang w:eastAsia="pl-PL"/>
              </w:rPr>
            </w:pPr>
            <w:r w:rsidRPr="00127AA3">
              <w:rPr>
                <w:rFonts w:ascii="Times" w:hAnsi="Times" w:cs="Times New Roman"/>
                <w:b/>
                <w:lang w:eastAsia="pl-PL"/>
              </w:rPr>
              <w:t>Strona www przedmiotu</w:t>
            </w:r>
          </w:p>
        </w:tc>
        <w:tc>
          <w:tcPr>
            <w:tcW w:w="54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7816A4EE" w14:textId="5A574690" w:rsidR="005F7438" w:rsidRPr="00127AA3" w:rsidRDefault="005F7438" w:rsidP="00127AA3">
            <w:pPr>
              <w:pStyle w:val="Domylnie"/>
              <w:spacing w:after="0" w:line="240" w:lineRule="auto"/>
              <w:jc w:val="both"/>
              <w:rPr>
                <w:rFonts w:ascii="Times" w:eastAsia="Times New Roman" w:hAnsi="Times" w:cs="Times New Roman"/>
                <w:iCs/>
              </w:rPr>
            </w:pPr>
            <w:r w:rsidRPr="00407749">
              <w:rPr>
                <w:rFonts w:ascii="Times" w:hAnsi="Times"/>
                <w:iCs/>
              </w:rPr>
              <w:t>https://moodle.um</w:t>
            </w:r>
            <w:r>
              <w:rPr>
                <w:rFonts w:ascii="Times" w:hAnsi="Times"/>
                <w:iCs/>
              </w:rPr>
              <w:t>k.pl/WFarm</w:t>
            </w:r>
          </w:p>
        </w:tc>
      </w:tr>
      <w:tr w:rsidR="00E075A8" w:rsidRPr="00127AA3" w14:paraId="376554D7" w14:textId="77777777" w:rsidTr="00E075A8">
        <w:tc>
          <w:tcPr>
            <w:tcW w:w="35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C5F5B8"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Efekty kształcenia, zdefiniowane dla danej formy zajęć w ramach przedmiotu</w:t>
            </w:r>
          </w:p>
        </w:tc>
        <w:tc>
          <w:tcPr>
            <w:tcW w:w="54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5B7050D6" w14:textId="77777777" w:rsidR="00E075A8" w:rsidRPr="00127AA3" w:rsidRDefault="00E075A8" w:rsidP="00127AA3">
            <w:pPr>
              <w:pStyle w:val="Domylnie"/>
              <w:spacing w:after="0" w:line="240" w:lineRule="auto"/>
              <w:jc w:val="both"/>
              <w:rPr>
                <w:rFonts w:ascii="Times" w:eastAsia="Times New Roman" w:hAnsi="Times" w:cs="Times New Roman"/>
                <w:b/>
                <w:iCs/>
              </w:rPr>
            </w:pPr>
            <w:r w:rsidRPr="00127AA3">
              <w:rPr>
                <w:rFonts w:ascii="Times" w:eastAsia="Times New Roman" w:hAnsi="Times" w:cs="Times New Roman"/>
                <w:b/>
                <w:iCs/>
              </w:rPr>
              <w:t>Wykład student zna i rozumie:</w:t>
            </w:r>
          </w:p>
          <w:p w14:paraId="7ED9F608" w14:textId="77777777" w:rsidR="00E075A8" w:rsidRPr="00127AA3" w:rsidRDefault="00E075A8" w:rsidP="00127AA3">
            <w:pPr>
              <w:pStyle w:val="Domylnie"/>
              <w:spacing w:after="0" w:line="240" w:lineRule="auto"/>
              <w:jc w:val="both"/>
              <w:rPr>
                <w:rFonts w:ascii="Times" w:eastAsia="Times New Roman" w:hAnsi="Times" w:cs="Times New Roman"/>
                <w:iCs/>
              </w:rPr>
            </w:pPr>
            <w:r w:rsidRPr="00127AA3">
              <w:rPr>
                <w:rFonts w:ascii="Times" w:eastAsia="Times New Roman" w:hAnsi="Times" w:cs="Times New Roman"/>
                <w:iCs/>
              </w:rPr>
              <w:t>W1: nazewnictwo najważniejszych kanałów jonowych i innych białek transportowych.</w:t>
            </w:r>
          </w:p>
          <w:p w14:paraId="0AC09E60" w14:textId="77777777" w:rsidR="00E075A8" w:rsidRPr="00127AA3" w:rsidRDefault="00E075A8" w:rsidP="00127AA3">
            <w:pPr>
              <w:pStyle w:val="Domylnie"/>
              <w:spacing w:after="0" w:line="240" w:lineRule="auto"/>
              <w:jc w:val="both"/>
              <w:rPr>
                <w:rFonts w:ascii="Times" w:eastAsia="Times New Roman" w:hAnsi="Times" w:cs="Times New Roman"/>
                <w:iCs/>
              </w:rPr>
            </w:pPr>
            <w:r w:rsidRPr="00127AA3">
              <w:rPr>
                <w:rFonts w:ascii="Times" w:eastAsia="Times New Roman" w:hAnsi="Times" w:cs="Times New Roman"/>
                <w:iCs/>
              </w:rPr>
              <w:t>W2: prawidłową budowę białek transportowych w komórkach i tkankach organizmu ludzkiego i znaczenie ich stanu czynnościowego w warunkach zdrowia i choroby.</w:t>
            </w:r>
          </w:p>
          <w:p w14:paraId="1A8879F5" w14:textId="77777777" w:rsidR="00E075A8" w:rsidRPr="00127AA3" w:rsidRDefault="00E075A8" w:rsidP="00127AA3">
            <w:pPr>
              <w:pStyle w:val="Domylnie"/>
              <w:spacing w:after="0" w:line="240" w:lineRule="auto"/>
              <w:jc w:val="both"/>
              <w:rPr>
                <w:rFonts w:ascii="Times" w:eastAsia="Times New Roman" w:hAnsi="Times" w:cs="Times New Roman"/>
                <w:iCs/>
              </w:rPr>
            </w:pPr>
            <w:r w:rsidRPr="00127AA3">
              <w:rPr>
                <w:rFonts w:ascii="Times" w:eastAsia="Times New Roman" w:hAnsi="Times" w:cs="Times New Roman"/>
                <w:iCs/>
              </w:rPr>
              <w:t>W3: wzajemne oddziaływania poszczególnych transporterów na poziomie molekularnym, komórkowym i tkankowym.</w:t>
            </w:r>
          </w:p>
          <w:p w14:paraId="00BB5E83" w14:textId="77777777" w:rsidR="00E075A8" w:rsidRPr="00127AA3" w:rsidRDefault="00E075A8" w:rsidP="00127AA3">
            <w:pPr>
              <w:pStyle w:val="Domylnie"/>
              <w:spacing w:after="0" w:line="240" w:lineRule="auto"/>
              <w:jc w:val="both"/>
              <w:rPr>
                <w:rFonts w:ascii="Times" w:eastAsia="Times New Roman" w:hAnsi="Times" w:cs="Times New Roman"/>
                <w:iCs/>
              </w:rPr>
            </w:pPr>
            <w:r w:rsidRPr="00127AA3">
              <w:rPr>
                <w:rFonts w:ascii="Times" w:eastAsia="Times New Roman" w:hAnsi="Times" w:cs="Times New Roman"/>
                <w:iCs/>
              </w:rPr>
              <w:t>W4: podstawy elektrofizjologiczne funkcjonowania poszczególnych rodzin transporterów błonowych i ich udział w przekazywaniu sygnałów wraz z procesami patologicznymi.</w:t>
            </w:r>
          </w:p>
          <w:p w14:paraId="2F25650A" w14:textId="77777777" w:rsidR="00E075A8" w:rsidRPr="00127AA3" w:rsidRDefault="00E075A8" w:rsidP="00127AA3">
            <w:pPr>
              <w:pStyle w:val="Domylnie"/>
              <w:spacing w:after="0" w:line="240" w:lineRule="auto"/>
              <w:jc w:val="both"/>
              <w:rPr>
                <w:rFonts w:ascii="Times" w:eastAsia="Times New Roman" w:hAnsi="Times" w:cs="Times New Roman"/>
                <w:iCs/>
              </w:rPr>
            </w:pPr>
            <w:r w:rsidRPr="00127AA3">
              <w:rPr>
                <w:rFonts w:ascii="Times" w:eastAsia="Times New Roman" w:hAnsi="Times" w:cs="Times New Roman"/>
                <w:iCs/>
              </w:rPr>
              <w:t>W5: zjawiska biofizyczne zachodzące w procesie transportu jonów.</w:t>
            </w:r>
          </w:p>
          <w:p w14:paraId="48A1F2DF" w14:textId="77777777" w:rsidR="00E075A8" w:rsidRPr="00127AA3" w:rsidRDefault="00E075A8" w:rsidP="00127AA3">
            <w:pPr>
              <w:pStyle w:val="Domylnie"/>
              <w:spacing w:after="0" w:line="240" w:lineRule="auto"/>
              <w:jc w:val="both"/>
              <w:rPr>
                <w:rFonts w:ascii="Times" w:eastAsia="Times New Roman" w:hAnsi="Times" w:cs="Times New Roman"/>
                <w:iCs/>
              </w:rPr>
            </w:pPr>
            <w:r w:rsidRPr="00127AA3">
              <w:rPr>
                <w:rFonts w:ascii="Times" w:eastAsia="Times New Roman" w:hAnsi="Times" w:cs="Times New Roman"/>
                <w:iCs/>
              </w:rPr>
              <w:lastRenderedPageBreak/>
              <w:t xml:space="preserve">W6: podstawową rolę zjawisk fizykochemicznych komórek i tkanek w warunkach in vivo oraz in vitro. </w:t>
            </w:r>
          </w:p>
          <w:p w14:paraId="07EF29DF" w14:textId="77777777" w:rsidR="00E075A8" w:rsidRPr="00127AA3" w:rsidRDefault="00E075A8" w:rsidP="00127AA3">
            <w:pPr>
              <w:pStyle w:val="Domylnie"/>
              <w:spacing w:after="0" w:line="240" w:lineRule="auto"/>
              <w:jc w:val="both"/>
              <w:rPr>
                <w:rFonts w:ascii="Times" w:eastAsia="Times New Roman" w:hAnsi="Times" w:cs="Times New Roman"/>
                <w:iCs/>
              </w:rPr>
            </w:pPr>
            <w:r w:rsidRPr="00127AA3">
              <w:rPr>
                <w:rFonts w:ascii="Times" w:eastAsia="Times New Roman" w:hAnsi="Times" w:cs="Times New Roman"/>
                <w:iCs/>
              </w:rPr>
              <w:t>W7: podstawy medycyny opartej na faktach dotyczące elektrogenicznego transportu jonów.</w:t>
            </w:r>
          </w:p>
          <w:p w14:paraId="7D260B80" w14:textId="77777777" w:rsidR="00E075A8" w:rsidRPr="00127AA3" w:rsidRDefault="00E075A8" w:rsidP="00127AA3">
            <w:pPr>
              <w:pStyle w:val="Domylnie"/>
              <w:spacing w:after="0" w:line="240" w:lineRule="auto"/>
              <w:jc w:val="both"/>
              <w:rPr>
                <w:rFonts w:ascii="Times" w:eastAsia="Times New Roman" w:hAnsi="Times" w:cs="Times New Roman"/>
                <w:iCs/>
              </w:rPr>
            </w:pPr>
            <w:r w:rsidRPr="00127AA3">
              <w:rPr>
                <w:rFonts w:ascii="Times" w:eastAsia="Times New Roman" w:hAnsi="Times" w:cs="Times New Roman"/>
                <w:iCs/>
              </w:rPr>
              <w:t>W8: pojęcie choroby jako następstwa zmiany strukturze i funkcjach kanałów jonowych.</w:t>
            </w:r>
          </w:p>
          <w:p w14:paraId="3794363F" w14:textId="77777777" w:rsidR="00E075A8" w:rsidRPr="00127AA3" w:rsidRDefault="00E075A8" w:rsidP="00127AA3">
            <w:pPr>
              <w:pStyle w:val="Domylnie"/>
              <w:spacing w:after="0" w:line="240" w:lineRule="auto"/>
              <w:jc w:val="both"/>
              <w:rPr>
                <w:rFonts w:ascii="Times" w:eastAsia="Times New Roman" w:hAnsi="Times" w:cs="Times New Roman"/>
                <w:iCs/>
              </w:rPr>
            </w:pPr>
            <w:r w:rsidRPr="00127AA3">
              <w:rPr>
                <w:rFonts w:ascii="Times" w:eastAsia="Times New Roman" w:hAnsi="Times" w:cs="Times New Roman"/>
                <w:iCs/>
              </w:rPr>
              <w:t>W9: wiedzę w zakresie biologii medycznej, a w szczególności w zagadnieniach związanych z kanałami jonowymi.</w:t>
            </w:r>
          </w:p>
          <w:p w14:paraId="4BF1D565" w14:textId="77777777" w:rsidR="00E075A8" w:rsidRPr="00127AA3" w:rsidRDefault="00E075A8" w:rsidP="00127AA3">
            <w:pPr>
              <w:pStyle w:val="Domylnie"/>
              <w:spacing w:after="0" w:line="240" w:lineRule="auto"/>
              <w:jc w:val="both"/>
              <w:rPr>
                <w:rFonts w:ascii="Times" w:eastAsia="Times New Roman" w:hAnsi="Times" w:cs="Times New Roman"/>
                <w:b/>
                <w:iCs/>
              </w:rPr>
            </w:pPr>
            <w:r w:rsidRPr="00127AA3">
              <w:rPr>
                <w:rFonts w:ascii="Times" w:eastAsia="Times New Roman" w:hAnsi="Times" w:cs="Times New Roman"/>
                <w:b/>
                <w:iCs/>
              </w:rPr>
              <w:t>Wykład student potrafi:</w:t>
            </w:r>
          </w:p>
          <w:p w14:paraId="17945A9C" w14:textId="77777777" w:rsidR="00E075A8" w:rsidRPr="00127AA3" w:rsidRDefault="00E075A8" w:rsidP="00127AA3">
            <w:pPr>
              <w:pStyle w:val="Domylnie"/>
              <w:spacing w:after="0" w:line="240" w:lineRule="auto"/>
              <w:jc w:val="both"/>
              <w:rPr>
                <w:rFonts w:ascii="Times" w:eastAsia="Times New Roman" w:hAnsi="Times" w:cs="Times New Roman"/>
                <w:iCs/>
              </w:rPr>
            </w:pPr>
            <w:r w:rsidRPr="00127AA3">
              <w:rPr>
                <w:rFonts w:ascii="Times" w:eastAsia="Times New Roman" w:hAnsi="Times" w:cs="Times New Roman"/>
                <w:iCs/>
              </w:rPr>
              <w:t>U1: identyfikować i opisywać biofizyczne podstawy funkcjonowania białek transportujących jony.</w:t>
            </w:r>
          </w:p>
          <w:p w14:paraId="3164E11F" w14:textId="77777777" w:rsidR="00E075A8" w:rsidRPr="00127AA3" w:rsidRDefault="00E075A8" w:rsidP="00127AA3">
            <w:pPr>
              <w:pStyle w:val="Domylnie"/>
              <w:spacing w:after="0" w:line="240" w:lineRule="auto"/>
              <w:jc w:val="both"/>
              <w:rPr>
                <w:rFonts w:ascii="Times" w:eastAsia="Times New Roman" w:hAnsi="Times" w:cs="Times New Roman"/>
                <w:iCs/>
              </w:rPr>
            </w:pPr>
            <w:r w:rsidRPr="00127AA3">
              <w:rPr>
                <w:rFonts w:ascii="Times" w:eastAsia="Times New Roman" w:hAnsi="Times" w:cs="Times New Roman"/>
                <w:iCs/>
              </w:rPr>
              <w:t>U2: wyjaśniać wpływ wybranych czynników środowiskowych (tj.: temperatura, ciśnienie atmosferyczne, pole elektromagnetyczne, promieniowanie jonizujące) na stan czynnościowy kanałów jonowych i innych białek transportowych.</w:t>
            </w:r>
          </w:p>
          <w:p w14:paraId="061D42EC" w14:textId="77777777" w:rsidR="00E075A8" w:rsidRPr="00127AA3" w:rsidRDefault="00E075A8" w:rsidP="00127AA3">
            <w:pPr>
              <w:pStyle w:val="Domylnie"/>
              <w:spacing w:after="0" w:line="240" w:lineRule="auto"/>
              <w:jc w:val="both"/>
              <w:rPr>
                <w:rFonts w:ascii="Times" w:eastAsia="Times New Roman" w:hAnsi="Times" w:cs="Times New Roman"/>
                <w:iCs/>
              </w:rPr>
            </w:pPr>
            <w:r w:rsidRPr="00127AA3">
              <w:rPr>
                <w:rFonts w:ascii="Times" w:eastAsia="Times New Roman" w:hAnsi="Times" w:cs="Times New Roman"/>
                <w:iCs/>
              </w:rPr>
              <w:t>U3: stosować wiedzę opartą na dowodach naukowych dotyczącą medycyny laboratoryjnej, z uwzględnieniem elektrofizjologicznej czynności komórek i tkanek w kontekście funkcjonowania kanałów jonowych.</w:t>
            </w:r>
          </w:p>
          <w:p w14:paraId="2B9D175A" w14:textId="77777777" w:rsidR="00E075A8" w:rsidRPr="00127AA3" w:rsidRDefault="00E075A8" w:rsidP="00127AA3">
            <w:pPr>
              <w:pStyle w:val="Domylnie"/>
              <w:spacing w:after="0" w:line="240" w:lineRule="auto"/>
              <w:jc w:val="both"/>
              <w:rPr>
                <w:rFonts w:ascii="Times" w:eastAsia="Times New Roman" w:hAnsi="Times" w:cs="Times New Roman"/>
                <w:iCs/>
              </w:rPr>
            </w:pPr>
            <w:r w:rsidRPr="00127AA3">
              <w:rPr>
                <w:rFonts w:ascii="Times" w:eastAsia="Times New Roman" w:hAnsi="Times" w:cs="Times New Roman"/>
                <w:iCs/>
              </w:rPr>
              <w:t>U4: zinterpretować dane eksperymentalne i odnieść je do aktualnego stanu wiedzy medycznej.</w:t>
            </w:r>
          </w:p>
          <w:p w14:paraId="44959357" w14:textId="77777777" w:rsidR="00E075A8" w:rsidRPr="00127AA3" w:rsidRDefault="00E075A8" w:rsidP="00127AA3">
            <w:pPr>
              <w:pStyle w:val="Domylnie"/>
              <w:spacing w:after="0" w:line="240" w:lineRule="auto"/>
              <w:jc w:val="both"/>
              <w:rPr>
                <w:rFonts w:ascii="Times" w:eastAsia="Times New Roman" w:hAnsi="Times" w:cs="Times New Roman"/>
                <w:b/>
                <w:iCs/>
              </w:rPr>
            </w:pPr>
            <w:r w:rsidRPr="00127AA3">
              <w:rPr>
                <w:rFonts w:ascii="Times" w:eastAsia="Times New Roman" w:hAnsi="Times" w:cs="Times New Roman"/>
                <w:b/>
                <w:iCs/>
              </w:rPr>
              <w:t>Wykład student jest gotów do:</w:t>
            </w:r>
          </w:p>
          <w:p w14:paraId="39423A8F" w14:textId="77777777" w:rsidR="00E075A8" w:rsidRPr="00127AA3" w:rsidRDefault="00E075A8" w:rsidP="00127AA3">
            <w:pPr>
              <w:pStyle w:val="Domylnie"/>
              <w:spacing w:after="0" w:line="240" w:lineRule="auto"/>
              <w:jc w:val="both"/>
              <w:rPr>
                <w:rFonts w:ascii="Times" w:eastAsia="Times New Roman" w:hAnsi="Times" w:cs="Times New Roman"/>
                <w:iCs/>
              </w:rPr>
            </w:pPr>
            <w:r w:rsidRPr="00127AA3">
              <w:rPr>
                <w:rFonts w:ascii="Times" w:eastAsia="Times New Roman" w:hAnsi="Times" w:cs="Times New Roman"/>
                <w:iCs/>
              </w:rPr>
              <w:t>K1: weryfikacji wiedzy w zakresie identyfikacji i charakterystyki białek kanałowych i konieczności nieustannego dokształcania się.</w:t>
            </w:r>
          </w:p>
          <w:p w14:paraId="3CCD6481" w14:textId="77777777" w:rsidR="00E075A8" w:rsidRPr="00127AA3" w:rsidRDefault="00E075A8" w:rsidP="00127AA3">
            <w:pPr>
              <w:pStyle w:val="Domylnie"/>
              <w:spacing w:after="0" w:line="240" w:lineRule="auto"/>
              <w:jc w:val="both"/>
              <w:rPr>
                <w:rFonts w:ascii="Times" w:eastAsia="Times New Roman" w:hAnsi="Times" w:cs="Times New Roman"/>
                <w:iCs/>
              </w:rPr>
            </w:pPr>
            <w:r w:rsidRPr="00127AA3">
              <w:rPr>
                <w:rFonts w:ascii="Times" w:eastAsia="Times New Roman" w:hAnsi="Times" w:cs="Times New Roman"/>
                <w:iCs/>
              </w:rPr>
              <w:t>K2: dążenia do pozyskiwania wiarygodnych informacji naukowych z obiektywnych źródeł.</w:t>
            </w:r>
          </w:p>
          <w:p w14:paraId="2E957990" w14:textId="77777777" w:rsidR="00E075A8" w:rsidRPr="00127AA3" w:rsidRDefault="00E075A8" w:rsidP="00127AA3">
            <w:pPr>
              <w:pStyle w:val="Domylnie"/>
              <w:spacing w:after="0" w:line="240" w:lineRule="auto"/>
              <w:jc w:val="both"/>
              <w:rPr>
                <w:rFonts w:ascii="Times" w:eastAsia="Times New Roman" w:hAnsi="Times" w:cs="Times New Roman"/>
                <w:iCs/>
              </w:rPr>
            </w:pPr>
            <w:r w:rsidRPr="00127AA3">
              <w:rPr>
                <w:rFonts w:ascii="Times" w:eastAsia="Times New Roman" w:hAnsi="Times" w:cs="Times New Roman"/>
                <w:iCs/>
              </w:rPr>
              <w:t>K3: rozważnego podchodzenia do doniesień popularnonaukowych dotyczących nauk medycznych i weryfikuje je na podstawie danych uzyskanych eksperymentalnie.</w:t>
            </w:r>
          </w:p>
        </w:tc>
      </w:tr>
      <w:tr w:rsidR="00E075A8" w:rsidRPr="00127AA3" w14:paraId="623F78FA" w14:textId="77777777" w:rsidTr="00E075A8">
        <w:trPr>
          <w:trHeight w:val="1064"/>
        </w:trPr>
        <w:tc>
          <w:tcPr>
            <w:tcW w:w="35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74998B"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lastRenderedPageBreak/>
              <w:t>Metody i kryteria oceniania danej formy zajęć w ramach przedmiotu</w:t>
            </w:r>
          </w:p>
        </w:tc>
        <w:tc>
          <w:tcPr>
            <w:tcW w:w="54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25333061" w14:textId="77777777" w:rsidR="00E075A8" w:rsidRPr="00127AA3" w:rsidRDefault="00E075A8" w:rsidP="00127AA3">
            <w:pPr>
              <w:pStyle w:val="Domylnie"/>
              <w:spacing w:after="0" w:line="240" w:lineRule="auto"/>
              <w:jc w:val="both"/>
              <w:rPr>
                <w:rFonts w:ascii="Times" w:hAnsi="Times" w:cs="Times New Roman"/>
                <w:iCs/>
              </w:rPr>
            </w:pPr>
            <w:r w:rsidRPr="00127AA3">
              <w:rPr>
                <w:rFonts w:ascii="Times" w:hAnsi="Times" w:cs="Times New Roman"/>
                <w:iCs/>
              </w:rPr>
              <w:t>1. Obserwacja czynności i zaangażowania studentów w zajęcia: W1-W9, K1-K2,</w:t>
            </w:r>
          </w:p>
          <w:p w14:paraId="37D3CCA2" w14:textId="77777777" w:rsidR="00E075A8" w:rsidRPr="00127AA3" w:rsidRDefault="00E075A8" w:rsidP="00127AA3">
            <w:pPr>
              <w:pStyle w:val="Domylnie"/>
              <w:spacing w:after="0" w:line="240" w:lineRule="auto"/>
              <w:jc w:val="both"/>
              <w:rPr>
                <w:rFonts w:ascii="Times" w:hAnsi="Times" w:cs="Times New Roman"/>
                <w:iCs/>
              </w:rPr>
            </w:pPr>
            <w:r w:rsidRPr="00127AA3">
              <w:rPr>
                <w:rFonts w:ascii="Times" w:hAnsi="Times" w:cs="Times New Roman"/>
                <w:iCs/>
              </w:rPr>
              <w:t>2. Ocena aktywności studentów, dyskusja: W1-W9, U1-U4,</w:t>
            </w:r>
          </w:p>
          <w:p w14:paraId="535E430F" w14:textId="77777777" w:rsidR="00E075A8" w:rsidRPr="00127AA3" w:rsidRDefault="00E075A8" w:rsidP="00127AA3">
            <w:pPr>
              <w:pStyle w:val="Domylnie"/>
              <w:spacing w:after="0" w:line="240" w:lineRule="auto"/>
              <w:jc w:val="both"/>
              <w:rPr>
                <w:rFonts w:ascii="Times" w:hAnsi="Times" w:cs="Times New Roman"/>
                <w:iCs/>
              </w:rPr>
            </w:pPr>
            <w:r w:rsidRPr="00127AA3">
              <w:rPr>
                <w:rFonts w:ascii="Times" w:hAnsi="Times" w:cs="Times New Roman"/>
                <w:iCs/>
              </w:rPr>
              <w:t>3. Obecność: K1, K3.</w:t>
            </w:r>
          </w:p>
        </w:tc>
      </w:tr>
      <w:tr w:rsidR="00E075A8" w:rsidRPr="00127AA3" w14:paraId="0F77C79E" w14:textId="77777777" w:rsidTr="00E075A8">
        <w:tc>
          <w:tcPr>
            <w:tcW w:w="35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11098E"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Zakres tematów</w:t>
            </w:r>
          </w:p>
        </w:tc>
        <w:tc>
          <w:tcPr>
            <w:tcW w:w="54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00A8544C" w14:textId="77777777" w:rsidR="00E075A8" w:rsidRPr="00127AA3" w:rsidRDefault="00E075A8" w:rsidP="00127AA3">
            <w:pPr>
              <w:pStyle w:val="NormalnyWeb"/>
              <w:spacing w:before="0" w:beforeAutospacing="0" w:after="0" w:afterAutospacing="0"/>
              <w:jc w:val="both"/>
              <w:rPr>
                <w:rFonts w:ascii="Times" w:hAnsi="Times"/>
                <w:b/>
                <w:sz w:val="22"/>
                <w:szCs w:val="22"/>
              </w:rPr>
            </w:pPr>
            <w:r w:rsidRPr="00127AA3">
              <w:rPr>
                <w:rFonts w:ascii="Times" w:hAnsi="Times"/>
                <w:b/>
                <w:sz w:val="22"/>
                <w:szCs w:val="22"/>
              </w:rPr>
              <w:t>Tematy wykłady:</w:t>
            </w:r>
          </w:p>
          <w:p w14:paraId="54B69491" w14:textId="77777777" w:rsidR="00E075A8" w:rsidRPr="00127AA3" w:rsidRDefault="00E075A8" w:rsidP="00127AA3">
            <w:pPr>
              <w:pStyle w:val="NormalnyWeb"/>
              <w:spacing w:before="0" w:beforeAutospacing="0" w:after="0" w:afterAutospacing="0"/>
              <w:jc w:val="both"/>
              <w:rPr>
                <w:rFonts w:ascii="Times" w:hAnsi="Times"/>
                <w:sz w:val="22"/>
                <w:szCs w:val="22"/>
                <w:u w:val="single"/>
              </w:rPr>
            </w:pPr>
            <w:r w:rsidRPr="00127AA3">
              <w:rPr>
                <w:rFonts w:ascii="Times" w:hAnsi="Times"/>
                <w:sz w:val="22"/>
                <w:szCs w:val="22"/>
              </w:rPr>
              <w:t xml:space="preserve">1. Wprowadzenie - cel i zakres przedmiotu, definicje - 3 godziny. </w:t>
            </w:r>
          </w:p>
          <w:p w14:paraId="7B6E57EA" w14:textId="77777777" w:rsidR="00E075A8" w:rsidRPr="00127AA3" w:rsidRDefault="00E075A8" w:rsidP="00127AA3">
            <w:pPr>
              <w:spacing w:after="0" w:line="240" w:lineRule="auto"/>
              <w:jc w:val="both"/>
              <w:rPr>
                <w:rFonts w:ascii="Times" w:hAnsi="Times" w:cs="Times New Roman"/>
              </w:rPr>
            </w:pPr>
            <w:r w:rsidRPr="00127AA3">
              <w:rPr>
                <w:rFonts w:ascii="Times" w:hAnsi="Times" w:cs="Times New Roman"/>
              </w:rPr>
              <w:t xml:space="preserve">2. Metody badawcze - prądy pojedyńczego kanału, prąd makroskopowy, klamra łatkowa, badanie sztucznych błon lipidowych, analiza szumów, spoczynkowy potencjał błony komórkowej, potencjał czynnościowy - 3 godziny. </w:t>
            </w:r>
          </w:p>
          <w:p w14:paraId="532F9E1F" w14:textId="77777777" w:rsidR="00E075A8" w:rsidRPr="00127AA3" w:rsidRDefault="00E075A8" w:rsidP="00127AA3">
            <w:pPr>
              <w:spacing w:after="0" w:line="240" w:lineRule="auto"/>
              <w:jc w:val="both"/>
              <w:rPr>
                <w:rFonts w:ascii="Times" w:hAnsi="Times" w:cs="Times New Roman"/>
              </w:rPr>
            </w:pPr>
            <w:r w:rsidRPr="00127AA3">
              <w:rPr>
                <w:rFonts w:ascii="Times" w:hAnsi="Times" w:cs="Times New Roman"/>
              </w:rPr>
              <w:t xml:space="preserve">3. Podział kanałów ze względu na mechanizm regulacji (zależne od potencjału lub od ligandów), lokalizację (pozakomórkowe i wewnątrzkomórkowe) i funkcję (neuronalne, mięśniowe i nabłonkowe) - 3 godziny. </w:t>
            </w:r>
          </w:p>
          <w:p w14:paraId="64D1FDAD" w14:textId="77777777" w:rsidR="00E075A8" w:rsidRPr="00127AA3" w:rsidRDefault="00E075A8" w:rsidP="00127AA3">
            <w:pPr>
              <w:spacing w:after="0" w:line="240" w:lineRule="auto"/>
              <w:jc w:val="both"/>
              <w:rPr>
                <w:rFonts w:ascii="Times" w:hAnsi="Times" w:cs="Times New Roman"/>
              </w:rPr>
            </w:pPr>
            <w:r w:rsidRPr="00127AA3">
              <w:rPr>
                <w:rFonts w:ascii="Times" w:hAnsi="Times" w:cs="Times New Roman"/>
              </w:rPr>
              <w:t xml:space="preserve">4. Molekularna struktura i komórkowa czynność kanałów jonowych. Choroby wywołane zaburzeniami kanałów jonowych. </w:t>
            </w:r>
          </w:p>
          <w:p w14:paraId="66FDBDB2" w14:textId="77777777" w:rsidR="00E075A8" w:rsidRPr="00127AA3" w:rsidRDefault="00E075A8" w:rsidP="00127AA3">
            <w:pPr>
              <w:spacing w:after="0" w:line="240" w:lineRule="auto"/>
              <w:jc w:val="both"/>
              <w:rPr>
                <w:rFonts w:ascii="Times" w:hAnsi="Times" w:cs="Times New Roman"/>
              </w:rPr>
            </w:pPr>
            <w:r w:rsidRPr="00127AA3">
              <w:rPr>
                <w:rFonts w:ascii="Times" w:hAnsi="Times" w:cs="Times New Roman"/>
              </w:rPr>
              <w:t xml:space="preserve">Diagnostyka zaburzeń czynności kanałów jonowych - 3 godziny. </w:t>
            </w:r>
          </w:p>
          <w:p w14:paraId="2F634C6D" w14:textId="77777777" w:rsidR="00E075A8" w:rsidRPr="00127AA3" w:rsidRDefault="00E075A8" w:rsidP="00127AA3">
            <w:pPr>
              <w:spacing w:after="0" w:line="240" w:lineRule="auto"/>
              <w:jc w:val="both"/>
              <w:rPr>
                <w:rFonts w:ascii="Times" w:hAnsi="Times" w:cs="Times New Roman"/>
              </w:rPr>
            </w:pPr>
            <w:r w:rsidRPr="00127AA3">
              <w:rPr>
                <w:rFonts w:ascii="Times" w:hAnsi="Times" w:cs="Times New Roman"/>
              </w:rPr>
              <w:t xml:space="preserve">5. Substancje działające na kanały jonowe, jako leki - 3 </w:t>
            </w:r>
            <w:r w:rsidRPr="00127AA3">
              <w:rPr>
                <w:rFonts w:ascii="Times" w:hAnsi="Times" w:cs="Times New Roman"/>
              </w:rPr>
              <w:lastRenderedPageBreak/>
              <w:t>godziny.</w:t>
            </w:r>
          </w:p>
        </w:tc>
      </w:tr>
      <w:tr w:rsidR="00E075A8" w:rsidRPr="00127AA3" w14:paraId="7F8FBA72" w14:textId="77777777" w:rsidTr="00E075A8">
        <w:tc>
          <w:tcPr>
            <w:tcW w:w="35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31BFF6"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lastRenderedPageBreak/>
              <w:t>Metody dydaktyczne</w:t>
            </w:r>
          </w:p>
        </w:tc>
        <w:tc>
          <w:tcPr>
            <w:tcW w:w="54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6C9DDF63" w14:textId="77777777" w:rsidR="00E075A8" w:rsidRPr="00127AA3" w:rsidRDefault="00E075A8" w:rsidP="00127AA3">
            <w:pPr>
              <w:pStyle w:val="Domylnie"/>
              <w:spacing w:after="0" w:line="240" w:lineRule="auto"/>
              <w:jc w:val="both"/>
              <w:rPr>
                <w:rFonts w:ascii="Times" w:hAnsi="Times" w:cs="Times New Roman"/>
              </w:rPr>
            </w:pPr>
            <w:r w:rsidRPr="00127AA3">
              <w:rPr>
                <w:rFonts w:ascii="Times" w:eastAsia="Times New Roman" w:hAnsi="Times" w:cs="Times New Roman"/>
                <w:iCs/>
              </w:rPr>
              <w:t>Identyczne jak w części A.</w:t>
            </w:r>
          </w:p>
        </w:tc>
      </w:tr>
      <w:tr w:rsidR="00E075A8" w:rsidRPr="00127AA3" w14:paraId="34839B3B" w14:textId="77777777" w:rsidTr="00E075A8">
        <w:tc>
          <w:tcPr>
            <w:tcW w:w="35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F098EE"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Literatura</w:t>
            </w:r>
          </w:p>
        </w:tc>
        <w:tc>
          <w:tcPr>
            <w:tcW w:w="54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7427C37D" w14:textId="77777777" w:rsidR="00E075A8" w:rsidRPr="00127AA3" w:rsidRDefault="00E075A8" w:rsidP="00127AA3">
            <w:pPr>
              <w:pStyle w:val="Domylnie"/>
              <w:spacing w:after="0" w:line="240" w:lineRule="auto"/>
              <w:jc w:val="both"/>
              <w:rPr>
                <w:rFonts w:ascii="Times" w:hAnsi="Times" w:cs="Times New Roman"/>
              </w:rPr>
            </w:pPr>
            <w:r w:rsidRPr="00127AA3">
              <w:rPr>
                <w:rFonts w:ascii="Times" w:eastAsia="Times New Roman" w:hAnsi="Times" w:cs="Times New Roman"/>
                <w:iCs/>
              </w:rPr>
              <w:t>Identyczne jak w części A.</w:t>
            </w:r>
          </w:p>
        </w:tc>
      </w:tr>
    </w:tbl>
    <w:p w14:paraId="37E6F3FC" w14:textId="77777777" w:rsidR="00E075A8" w:rsidRPr="00127AA3" w:rsidRDefault="00E075A8" w:rsidP="00127AA3">
      <w:pPr>
        <w:pStyle w:val="Domylnie"/>
        <w:spacing w:after="0" w:line="240" w:lineRule="auto"/>
        <w:jc w:val="both"/>
        <w:rPr>
          <w:rFonts w:ascii="Times" w:hAnsi="Times" w:cs="Times New Roman"/>
        </w:rPr>
      </w:pPr>
    </w:p>
    <w:p w14:paraId="322AE450" w14:textId="77777777" w:rsidR="00E075A8" w:rsidRPr="00127AA3" w:rsidRDefault="00E075A8" w:rsidP="00127AA3">
      <w:pPr>
        <w:spacing w:after="0" w:line="240" w:lineRule="auto"/>
        <w:contextualSpacing/>
        <w:jc w:val="both"/>
        <w:rPr>
          <w:rFonts w:ascii="Times" w:hAnsi="Times" w:cs="Times New Roman"/>
          <w:b/>
        </w:rPr>
        <w:sectPr w:rsidR="00E075A8" w:rsidRPr="00127AA3" w:rsidSect="00B520EA">
          <w:pgSz w:w="11906" w:h="16838"/>
          <w:pgMar w:top="1417" w:right="1558" w:bottom="1417" w:left="1417" w:header="708" w:footer="708" w:gutter="0"/>
          <w:cols w:space="708"/>
          <w:docGrid w:linePitch="360"/>
        </w:sectPr>
      </w:pPr>
    </w:p>
    <w:p w14:paraId="32859BC4" w14:textId="1C13C681" w:rsidR="00E075A8" w:rsidRPr="00127AA3" w:rsidRDefault="00726DBC" w:rsidP="00127AA3">
      <w:pPr>
        <w:pStyle w:val="Nagwek1"/>
        <w:rPr>
          <w:szCs w:val="22"/>
        </w:rPr>
      </w:pPr>
      <w:bookmarkStart w:id="95" w:name="_Toc435613819"/>
      <w:bookmarkStart w:id="96" w:name="_Toc490221576"/>
      <w:r w:rsidRPr="00127AA3">
        <w:rPr>
          <w:szCs w:val="22"/>
        </w:rPr>
        <w:lastRenderedPageBreak/>
        <w:t>8</w:t>
      </w:r>
      <w:r w:rsidR="00E075A8" w:rsidRPr="00127AA3">
        <w:rPr>
          <w:szCs w:val="22"/>
        </w:rPr>
        <w:t>. Elektrofizjologia tkanki nabłonkowej w zastosowaniu do dróg oddechowych i przewodu pokarmowego</w:t>
      </w:r>
      <w:bookmarkEnd w:id="95"/>
      <w:bookmarkEnd w:id="96"/>
    </w:p>
    <w:p w14:paraId="4AB58BB7" w14:textId="77777777" w:rsidR="00E075A8" w:rsidRPr="00127AA3" w:rsidRDefault="00E075A8" w:rsidP="00127AA3">
      <w:pPr>
        <w:spacing w:after="0" w:line="240" w:lineRule="auto"/>
        <w:ind w:left="4678"/>
        <w:jc w:val="right"/>
        <w:outlineLvl w:val="0"/>
        <w:rPr>
          <w:rFonts w:ascii="Times" w:hAnsi="Times"/>
          <w:i/>
          <w:sz w:val="16"/>
          <w:szCs w:val="16"/>
        </w:rPr>
      </w:pPr>
      <w:r w:rsidRPr="00127AA3">
        <w:rPr>
          <w:rFonts w:ascii="Times" w:hAnsi="Times"/>
          <w:i/>
          <w:sz w:val="16"/>
          <w:szCs w:val="16"/>
        </w:rPr>
        <w:t>Załącznik do zarządzenia nr 166</w:t>
      </w:r>
    </w:p>
    <w:p w14:paraId="31BDB955" w14:textId="77777777" w:rsidR="00E075A8" w:rsidRPr="00127AA3" w:rsidRDefault="00E075A8" w:rsidP="00127AA3">
      <w:pPr>
        <w:spacing w:after="0" w:line="240" w:lineRule="auto"/>
        <w:ind w:left="4678"/>
        <w:jc w:val="right"/>
        <w:outlineLvl w:val="0"/>
        <w:rPr>
          <w:rFonts w:ascii="Times" w:hAnsi="Times"/>
          <w:i/>
          <w:sz w:val="16"/>
          <w:szCs w:val="16"/>
        </w:rPr>
      </w:pPr>
      <w:r w:rsidRPr="00127AA3">
        <w:rPr>
          <w:rFonts w:ascii="Times" w:hAnsi="Times"/>
          <w:i/>
          <w:sz w:val="16"/>
          <w:szCs w:val="16"/>
        </w:rPr>
        <w:t>Rektora UMK z dnia 21 grudnia 2015 r.</w:t>
      </w:r>
    </w:p>
    <w:p w14:paraId="567BC127" w14:textId="77777777" w:rsidR="00E075A8" w:rsidRPr="00127AA3" w:rsidRDefault="00E075A8" w:rsidP="00127AA3">
      <w:pPr>
        <w:spacing w:after="0" w:line="240" w:lineRule="auto"/>
        <w:outlineLvl w:val="0"/>
        <w:rPr>
          <w:rFonts w:ascii="Times" w:hAnsi="Times"/>
          <w:i/>
          <w:sz w:val="16"/>
          <w:szCs w:val="16"/>
        </w:rPr>
      </w:pPr>
    </w:p>
    <w:p w14:paraId="64ADD5C0" w14:textId="77777777" w:rsidR="00E075A8" w:rsidRPr="00127AA3" w:rsidRDefault="00E075A8" w:rsidP="00127AA3">
      <w:pPr>
        <w:spacing w:after="0" w:line="240" w:lineRule="auto"/>
        <w:outlineLvl w:val="0"/>
        <w:rPr>
          <w:rFonts w:ascii="Times" w:hAnsi="Times"/>
          <w:i/>
          <w:sz w:val="16"/>
          <w:szCs w:val="16"/>
        </w:rPr>
      </w:pPr>
    </w:p>
    <w:p w14:paraId="7BEE05C1" w14:textId="77777777" w:rsidR="00E075A8" w:rsidRPr="00127AA3" w:rsidRDefault="00E075A8" w:rsidP="00127AA3">
      <w:pPr>
        <w:spacing w:after="0" w:line="240" w:lineRule="auto"/>
        <w:jc w:val="center"/>
        <w:outlineLvl w:val="0"/>
        <w:rPr>
          <w:rFonts w:ascii="Times" w:hAnsi="Times"/>
          <w:b/>
          <w:sz w:val="20"/>
          <w:szCs w:val="20"/>
        </w:rPr>
      </w:pPr>
      <w:r w:rsidRPr="00127AA3">
        <w:rPr>
          <w:rFonts w:ascii="Times" w:hAnsi="Times"/>
          <w:b/>
          <w:sz w:val="20"/>
          <w:szCs w:val="20"/>
        </w:rPr>
        <w:t>Formularz opisu przedmiotu (formularz sylabusa) na studiach wyższych,</w:t>
      </w:r>
    </w:p>
    <w:p w14:paraId="755FC99A" w14:textId="77777777" w:rsidR="00E075A8" w:rsidRPr="00127AA3" w:rsidRDefault="00E075A8" w:rsidP="00127AA3">
      <w:pPr>
        <w:spacing w:after="0" w:line="240" w:lineRule="auto"/>
        <w:jc w:val="center"/>
        <w:outlineLvl w:val="0"/>
        <w:rPr>
          <w:rFonts w:ascii="Times" w:hAnsi="Times"/>
          <w:b/>
          <w:sz w:val="20"/>
          <w:szCs w:val="20"/>
        </w:rPr>
      </w:pPr>
      <w:r w:rsidRPr="00127AA3">
        <w:rPr>
          <w:rFonts w:ascii="Times" w:hAnsi="Times"/>
          <w:b/>
          <w:sz w:val="20"/>
          <w:szCs w:val="20"/>
        </w:rPr>
        <w:t>Doktoranckich, podyplomowych i kursach doszkalających</w:t>
      </w:r>
    </w:p>
    <w:p w14:paraId="76C608F6" w14:textId="77777777" w:rsidR="00E075A8" w:rsidRPr="00127AA3" w:rsidRDefault="00E075A8" w:rsidP="00127AA3">
      <w:pPr>
        <w:pStyle w:val="Domylnie"/>
        <w:tabs>
          <w:tab w:val="left" w:pos="4536"/>
        </w:tabs>
        <w:spacing w:after="0" w:line="240" w:lineRule="auto"/>
        <w:ind w:left="708"/>
        <w:jc w:val="both"/>
        <w:rPr>
          <w:rFonts w:ascii="Times" w:hAnsi="Times" w:cs="Times New Roman"/>
          <w:lang w:eastAsia="pl-PL"/>
        </w:rPr>
      </w:pPr>
    </w:p>
    <w:p w14:paraId="2652B47D" w14:textId="77777777" w:rsidR="00E075A8" w:rsidRPr="00127AA3" w:rsidRDefault="00E075A8" w:rsidP="00127AA3">
      <w:pPr>
        <w:pStyle w:val="Domylnie"/>
        <w:spacing w:after="0" w:line="240" w:lineRule="auto"/>
        <w:jc w:val="both"/>
        <w:rPr>
          <w:rFonts w:ascii="Times" w:hAnsi="Times" w:cs="Times New Roman"/>
        </w:rPr>
      </w:pPr>
      <w:r w:rsidRPr="00127AA3">
        <w:rPr>
          <w:rFonts w:ascii="Times" w:hAnsi="Times" w:cs="Times New Roman"/>
          <w:b/>
          <w:bCs/>
          <w:lang w:eastAsia="pl-PL"/>
        </w:rPr>
        <w:t xml:space="preserve">A) Ogólny opis przedmiotu </w:t>
      </w:r>
    </w:p>
    <w:tbl>
      <w:tblPr>
        <w:tblW w:w="0" w:type="auto"/>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627"/>
        <w:gridCol w:w="5422"/>
      </w:tblGrid>
      <w:tr w:rsidR="00E075A8" w:rsidRPr="00127AA3" w14:paraId="51341345" w14:textId="77777777" w:rsidTr="00E075A8">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E2E146" w14:textId="77777777" w:rsidR="00E075A8" w:rsidRPr="00127AA3" w:rsidRDefault="00E075A8" w:rsidP="00127AA3">
            <w:pPr>
              <w:pStyle w:val="Domylnie"/>
              <w:spacing w:after="0" w:line="240" w:lineRule="auto"/>
              <w:jc w:val="both"/>
              <w:rPr>
                <w:rFonts w:ascii="Times" w:hAnsi="Times" w:cs="Times New Roman"/>
              </w:rPr>
            </w:pPr>
          </w:p>
          <w:p w14:paraId="13E9074F" w14:textId="77777777" w:rsidR="00E075A8" w:rsidRPr="00127AA3" w:rsidRDefault="00E075A8" w:rsidP="00127AA3">
            <w:pPr>
              <w:pStyle w:val="Domylnie"/>
              <w:spacing w:after="0" w:line="240" w:lineRule="auto"/>
              <w:jc w:val="both"/>
              <w:rPr>
                <w:rFonts w:ascii="Times" w:hAnsi="Times" w:cs="Times New Roman"/>
              </w:rPr>
            </w:pPr>
            <w:r w:rsidRPr="00127AA3">
              <w:rPr>
                <w:rFonts w:ascii="Times" w:hAnsi="Times" w:cs="Times New Roman"/>
                <w:b/>
                <w:bCs/>
                <w:lang w:eastAsia="pl-PL"/>
              </w:rPr>
              <w:t>Nazwa pola</w:t>
            </w:r>
          </w:p>
          <w:p w14:paraId="6DCA231C" w14:textId="77777777" w:rsidR="00E075A8" w:rsidRPr="00127AA3" w:rsidRDefault="00E075A8" w:rsidP="00127AA3">
            <w:pPr>
              <w:pStyle w:val="Domylnie"/>
              <w:spacing w:after="0" w:line="240" w:lineRule="auto"/>
              <w:jc w:val="both"/>
              <w:rPr>
                <w:rFonts w:ascii="Times" w:hAnsi="Times" w:cs="Times New Roman"/>
              </w:rPr>
            </w:pP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7EB1D8F6" w14:textId="77777777" w:rsidR="00E075A8" w:rsidRPr="00127AA3" w:rsidRDefault="00E075A8" w:rsidP="00127AA3">
            <w:pPr>
              <w:pStyle w:val="Domylnie"/>
              <w:spacing w:after="0" w:line="240" w:lineRule="auto"/>
              <w:jc w:val="center"/>
              <w:rPr>
                <w:rFonts w:ascii="Times" w:hAnsi="Times" w:cs="Times New Roman"/>
              </w:rPr>
            </w:pPr>
          </w:p>
          <w:p w14:paraId="07DD55DF" w14:textId="77777777" w:rsidR="00E075A8" w:rsidRPr="00127AA3" w:rsidRDefault="00E075A8" w:rsidP="00127AA3">
            <w:pPr>
              <w:pStyle w:val="Domylnie"/>
              <w:spacing w:after="0" w:line="240" w:lineRule="auto"/>
              <w:jc w:val="center"/>
              <w:rPr>
                <w:rFonts w:ascii="Times" w:hAnsi="Times" w:cs="Times New Roman"/>
              </w:rPr>
            </w:pPr>
            <w:r w:rsidRPr="00127AA3">
              <w:rPr>
                <w:rFonts w:ascii="Times" w:hAnsi="Times" w:cs="Times New Roman"/>
                <w:b/>
                <w:bCs/>
                <w:lang w:eastAsia="pl-PL"/>
              </w:rPr>
              <w:t>Komentarz</w:t>
            </w:r>
          </w:p>
        </w:tc>
      </w:tr>
      <w:tr w:rsidR="00E075A8" w:rsidRPr="00127AA3" w14:paraId="1391482B" w14:textId="77777777" w:rsidTr="00E075A8">
        <w:trPr>
          <w:trHeight w:val="605"/>
        </w:trPr>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D40DF0"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 xml:space="preserve">Nazwa przedmiotu </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4327A227" w14:textId="3AC80C84" w:rsidR="00E075A8" w:rsidRPr="00127AA3" w:rsidRDefault="00E075A8" w:rsidP="00127AA3">
            <w:pPr>
              <w:pStyle w:val="Domylnie"/>
              <w:spacing w:after="0" w:line="240" w:lineRule="auto"/>
              <w:jc w:val="center"/>
              <w:rPr>
                <w:rFonts w:ascii="Times" w:eastAsia="Times New Roman" w:hAnsi="Times" w:cs="Times New Roman"/>
                <w:b/>
                <w:iCs/>
              </w:rPr>
            </w:pPr>
            <w:r w:rsidRPr="00127AA3">
              <w:rPr>
                <w:rFonts w:ascii="Times" w:eastAsia="Times New Roman" w:hAnsi="Times" w:cs="Times New Roman"/>
                <w:b/>
                <w:iCs/>
              </w:rPr>
              <w:t>Elektrofizjologia tkanki nabłonkowej w zastosowani</w:t>
            </w:r>
            <w:r w:rsidR="00DB3A7F">
              <w:rPr>
                <w:rFonts w:ascii="Times" w:eastAsia="Times New Roman" w:hAnsi="Times" w:cs="Times New Roman"/>
                <w:b/>
                <w:iCs/>
              </w:rPr>
              <w:t>u</w:t>
            </w:r>
            <w:r w:rsidRPr="00127AA3">
              <w:rPr>
                <w:rFonts w:ascii="Times" w:eastAsia="Times New Roman" w:hAnsi="Times" w:cs="Times New Roman"/>
                <w:b/>
                <w:iCs/>
              </w:rPr>
              <w:t xml:space="preserve"> do dróg oddechowych i przewodu pokarmowego</w:t>
            </w:r>
          </w:p>
          <w:p w14:paraId="62849692" w14:textId="77777777" w:rsidR="00E075A8" w:rsidRPr="00127AA3" w:rsidRDefault="00E075A8" w:rsidP="00127AA3">
            <w:pPr>
              <w:pStyle w:val="Domylnie"/>
              <w:spacing w:after="0" w:line="240" w:lineRule="auto"/>
              <w:jc w:val="center"/>
              <w:rPr>
                <w:rFonts w:ascii="Times" w:hAnsi="Times" w:cs="Times New Roman"/>
                <w:b/>
                <w:lang w:val="en-US"/>
              </w:rPr>
            </w:pPr>
            <w:r w:rsidRPr="00127AA3">
              <w:rPr>
                <w:rFonts w:ascii="Times" w:eastAsia="Times New Roman" w:hAnsi="Times" w:cs="Times New Roman"/>
                <w:b/>
                <w:iCs/>
                <w:lang w:val="en-US"/>
              </w:rPr>
              <w:t>(Electrophysiology of epithelial tissue in applications to the airways and gastrointestinal tract)</w:t>
            </w:r>
          </w:p>
        </w:tc>
      </w:tr>
      <w:tr w:rsidR="00E075A8" w:rsidRPr="00127AA3" w14:paraId="00A685E2" w14:textId="77777777" w:rsidTr="00E075A8">
        <w:trPr>
          <w:trHeight w:val="1109"/>
        </w:trPr>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8A4707"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Jednostka oferująca przedmiot</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1ED3B43B" w14:textId="77777777" w:rsidR="00E075A8" w:rsidRPr="00127AA3" w:rsidRDefault="00E075A8" w:rsidP="00127AA3">
            <w:pPr>
              <w:autoSpaceDE w:val="0"/>
              <w:autoSpaceDN w:val="0"/>
              <w:adjustRightInd w:val="0"/>
              <w:spacing w:after="0" w:line="240" w:lineRule="auto"/>
              <w:jc w:val="center"/>
              <w:rPr>
                <w:rFonts w:ascii="Times" w:hAnsi="Times" w:cs="Times New Roman"/>
                <w:b/>
                <w:bCs/>
              </w:rPr>
            </w:pPr>
            <w:r w:rsidRPr="00127AA3">
              <w:rPr>
                <w:rFonts w:ascii="Times" w:hAnsi="Times" w:cs="Times New Roman"/>
                <w:b/>
                <w:bCs/>
              </w:rPr>
              <w:t>Wydział Farmaceutyczny</w:t>
            </w:r>
          </w:p>
          <w:p w14:paraId="3AB6095C" w14:textId="77777777" w:rsidR="00E075A8" w:rsidRPr="00127AA3" w:rsidRDefault="00E075A8" w:rsidP="00127AA3">
            <w:pPr>
              <w:pStyle w:val="Domylnie"/>
              <w:spacing w:after="0" w:line="240" w:lineRule="auto"/>
              <w:jc w:val="center"/>
              <w:rPr>
                <w:rFonts w:ascii="Times" w:hAnsi="Times" w:cs="Times New Roman"/>
                <w:b/>
                <w:bCs/>
              </w:rPr>
            </w:pPr>
            <w:r w:rsidRPr="00127AA3">
              <w:rPr>
                <w:rFonts w:ascii="Times" w:hAnsi="Times" w:cs="Times New Roman"/>
                <w:b/>
                <w:bCs/>
              </w:rPr>
              <w:t>Katedra Patobiochemii i Chemii Klinicznej</w:t>
            </w:r>
          </w:p>
          <w:p w14:paraId="7491E4A9" w14:textId="77777777" w:rsidR="00E075A8" w:rsidRPr="00127AA3" w:rsidRDefault="00E075A8" w:rsidP="00127AA3">
            <w:pPr>
              <w:autoSpaceDE w:val="0"/>
              <w:autoSpaceDN w:val="0"/>
              <w:adjustRightInd w:val="0"/>
              <w:spacing w:after="0" w:line="240" w:lineRule="auto"/>
              <w:jc w:val="center"/>
              <w:rPr>
                <w:rFonts w:ascii="Times" w:hAnsi="Times" w:cs="Times New Roman"/>
                <w:b/>
              </w:rPr>
            </w:pPr>
            <w:r w:rsidRPr="00127AA3">
              <w:rPr>
                <w:rFonts w:ascii="Times" w:hAnsi="Times" w:cs="Times New Roman"/>
                <w:b/>
              </w:rPr>
              <w:t>Collegium Medicum im. Ludwika Rydygiera w Bydgoszczy</w:t>
            </w:r>
          </w:p>
          <w:p w14:paraId="1BFE2A39" w14:textId="77777777" w:rsidR="00E075A8" w:rsidRPr="00127AA3" w:rsidRDefault="00E075A8" w:rsidP="00127AA3">
            <w:pPr>
              <w:pStyle w:val="Domylnie"/>
              <w:spacing w:after="0" w:line="240" w:lineRule="auto"/>
              <w:jc w:val="center"/>
              <w:rPr>
                <w:rFonts w:ascii="Times" w:hAnsi="Times" w:cs="Times New Roman"/>
                <w:b/>
              </w:rPr>
            </w:pPr>
            <w:r w:rsidRPr="00127AA3">
              <w:rPr>
                <w:rFonts w:ascii="Times" w:hAnsi="Times" w:cs="Times New Roman"/>
                <w:b/>
              </w:rPr>
              <w:t>Uniwersytet Mikołaja Kopernika w Toruniu</w:t>
            </w:r>
          </w:p>
        </w:tc>
      </w:tr>
      <w:tr w:rsidR="00E075A8" w:rsidRPr="00127AA3" w14:paraId="42F74F6E" w14:textId="77777777" w:rsidTr="00E075A8">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6AD2EC"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Jednostka, dla której przedmiot jest oferowany</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102A5479" w14:textId="77777777" w:rsidR="00E075A8" w:rsidRPr="00127AA3" w:rsidRDefault="00E075A8" w:rsidP="00127AA3">
            <w:pPr>
              <w:pStyle w:val="Domylnie"/>
              <w:spacing w:after="0" w:line="240" w:lineRule="auto"/>
              <w:jc w:val="center"/>
              <w:rPr>
                <w:rFonts w:ascii="Times" w:hAnsi="Times" w:cs="Times New Roman"/>
                <w:b/>
              </w:rPr>
            </w:pPr>
            <w:r w:rsidRPr="00127AA3">
              <w:rPr>
                <w:rFonts w:ascii="Times" w:hAnsi="Times" w:cs="Times New Roman"/>
                <w:b/>
              </w:rPr>
              <w:t xml:space="preserve">Wydział Farmaceutyczny Collegium Medicum UMK </w:t>
            </w:r>
            <w:r w:rsidRPr="00127AA3">
              <w:rPr>
                <w:rFonts w:ascii="Times" w:hAnsi="Times" w:cs="Times New Roman"/>
                <w:b/>
              </w:rPr>
              <w:br/>
              <w:t xml:space="preserve">Kierunek analityka medyczna </w:t>
            </w:r>
            <w:r w:rsidRPr="00127AA3">
              <w:rPr>
                <w:rFonts w:ascii="Times" w:hAnsi="Times" w:cs="Times New Roman"/>
                <w:b/>
              </w:rPr>
              <w:br/>
              <w:t>Studia jednolite magisterskie stacjonarne</w:t>
            </w:r>
          </w:p>
        </w:tc>
      </w:tr>
      <w:tr w:rsidR="00E075A8" w:rsidRPr="00127AA3" w14:paraId="55134FA2" w14:textId="77777777" w:rsidTr="00E075A8">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AF0A43"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 xml:space="preserve">Kod przedmiotu </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6A297FA8" w14:textId="77777777" w:rsidR="00E075A8" w:rsidRPr="00127AA3" w:rsidRDefault="00E075A8" w:rsidP="00127AA3">
            <w:pPr>
              <w:pStyle w:val="Domylnie"/>
              <w:spacing w:after="0" w:line="240" w:lineRule="auto"/>
              <w:jc w:val="center"/>
              <w:rPr>
                <w:rFonts w:ascii="Times" w:hAnsi="Times" w:cs="Times New Roman"/>
                <w:b/>
              </w:rPr>
            </w:pPr>
            <w:r w:rsidRPr="00127AA3">
              <w:rPr>
                <w:rFonts w:ascii="Times" w:hAnsi="Times" w:cs="Times New Roman"/>
                <w:b/>
              </w:rPr>
              <w:t>1728-A-ZF16-SJ</w:t>
            </w:r>
          </w:p>
        </w:tc>
      </w:tr>
      <w:tr w:rsidR="00E075A8" w:rsidRPr="00127AA3" w14:paraId="6D4E2B26" w14:textId="77777777" w:rsidTr="00E075A8">
        <w:trPr>
          <w:trHeight w:val="270"/>
        </w:trPr>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E2E080"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Kod ISCED</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7ACB88DB" w14:textId="77777777" w:rsidR="00E075A8" w:rsidRPr="00127AA3" w:rsidRDefault="00E075A8" w:rsidP="00127AA3">
            <w:pPr>
              <w:pStyle w:val="Domylnie"/>
              <w:spacing w:after="0" w:line="240" w:lineRule="auto"/>
              <w:jc w:val="center"/>
              <w:rPr>
                <w:rFonts w:ascii="Times" w:hAnsi="Times" w:cs="Times New Roman"/>
                <w:b/>
              </w:rPr>
            </w:pPr>
            <w:r w:rsidRPr="00127AA3">
              <w:rPr>
                <w:rFonts w:ascii="Times" w:eastAsia="Times New Roman" w:hAnsi="Times" w:cs="Times New Roman"/>
                <w:b/>
                <w:iCs/>
              </w:rPr>
              <w:t>0914</w:t>
            </w:r>
          </w:p>
        </w:tc>
      </w:tr>
      <w:tr w:rsidR="00E075A8" w:rsidRPr="00127AA3" w14:paraId="526F7CD0" w14:textId="77777777" w:rsidTr="00E075A8">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DA38BA"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Liczba punktów ECTS</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50BF3560" w14:textId="77777777" w:rsidR="00E075A8" w:rsidRPr="00127AA3" w:rsidRDefault="00E075A8" w:rsidP="00127AA3">
            <w:pPr>
              <w:pStyle w:val="Domylnie"/>
              <w:spacing w:after="0" w:line="240" w:lineRule="auto"/>
              <w:jc w:val="center"/>
              <w:rPr>
                <w:rFonts w:ascii="Times" w:eastAsia="BatangChe" w:hAnsi="Times" w:cs="Times New Roman"/>
                <w:b/>
              </w:rPr>
            </w:pPr>
            <w:r w:rsidRPr="00127AA3">
              <w:rPr>
                <w:rFonts w:ascii="Times" w:eastAsia="BatangChe" w:hAnsi="Times" w:cs="Times New Roman"/>
                <w:b/>
              </w:rPr>
              <w:t>1</w:t>
            </w:r>
          </w:p>
        </w:tc>
      </w:tr>
      <w:tr w:rsidR="00E075A8" w:rsidRPr="00127AA3" w14:paraId="16D2E5BE" w14:textId="77777777" w:rsidTr="00E075A8">
        <w:trPr>
          <w:trHeight w:val="284"/>
        </w:trPr>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1428B5"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Sposób zaliczenia</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126A65DF" w14:textId="77777777" w:rsidR="00E075A8" w:rsidRPr="00127AA3" w:rsidRDefault="00E075A8" w:rsidP="00127AA3">
            <w:pPr>
              <w:pStyle w:val="Domylnie"/>
              <w:spacing w:after="0" w:line="240" w:lineRule="auto"/>
              <w:jc w:val="center"/>
              <w:rPr>
                <w:rFonts w:ascii="Times" w:hAnsi="Times" w:cs="Times New Roman"/>
                <w:b/>
              </w:rPr>
            </w:pPr>
            <w:r w:rsidRPr="00127AA3">
              <w:rPr>
                <w:rFonts w:ascii="Times" w:eastAsia="Times New Roman" w:hAnsi="Times" w:cs="Times New Roman"/>
                <w:b/>
                <w:iCs/>
              </w:rPr>
              <w:t>Zaliczenie na ocenę</w:t>
            </w:r>
          </w:p>
        </w:tc>
      </w:tr>
      <w:tr w:rsidR="00E075A8" w:rsidRPr="00127AA3" w14:paraId="2DF4FD44" w14:textId="77777777" w:rsidTr="00E075A8">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C479AC"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Język wykładowy</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137C988C" w14:textId="77777777" w:rsidR="00E075A8" w:rsidRPr="00127AA3" w:rsidRDefault="00E075A8" w:rsidP="00127AA3">
            <w:pPr>
              <w:pStyle w:val="Domylnie"/>
              <w:spacing w:after="0" w:line="240" w:lineRule="auto"/>
              <w:jc w:val="center"/>
              <w:rPr>
                <w:rFonts w:ascii="Times" w:hAnsi="Times" w:cs="Times New Roman"/>
                <w:b/>
              </w:rPr>
            </w:pPr>
            <w:r w:rsidRPr="00127AA3">
              <w:rPr>
                <w:rFonts w:ascii="Times" w:hAnsi="Times" w:cs="Times New Roman"/>
                <w:b/>
                <w:bCs/>
              </w:rPr>
              <w:t>J</w:t>
            </w:r>
            <w:r w:rsidRPr="00127AA3">
              <w:rPr>
                <w:rFonts w:ascii="Times" w:eastAsia="Calibri" w:hAnsi="Times" w:cs="Times New Roman"/>
                <w:b/>
                <w:bCs/>
              </w:rPr>
              <w:t>ęzyk polski</w:t>
            </w:r>
          </w:p>
        </w:tc>
      </w:tr>
      <w:tr w:rsidR="00E075A8" w:rsidRPr="00127AA3" w14:paraId="6202C953" w14:textId="77777777" w:rsidTr="00E075A8">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A4DB58"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Określenie, czy przedmiot może być wielokrotnie zaliczany</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117F76F1" w14:textId="77777777" w:rsidR="00E075A8" w:rsidRPr="00127AA3" w:rsidRDefault="00E075A8" w:rsidP="00127AA3">
            <w:pPr>
              <w:pStyle w:val="Domylnie"/>
              <w:spacing w:after="0" w:line="240" w:lineRule="auto"/>
              <w:jc w:val="center"/>
              <w:rPr>
                <w:rFonts w:ascii="Times" w:hAnsi="Times" w:cs="Times New Roman"/>
                <w:b/>
              </w:rPr>
            </w:pPr>
            <w:r w:rsidRPr="00127AA3">
              <w:rPr>
                <w:rFonts w:ascii="Times" w:hAnsi="Times" w:cs="Times New Roman"/>
                <w:b/>
              </w:rPr>
              <w:t>Nie</w:t>
            </w:r>
          </w:p>
        </w:tc>
      </w:tr>
      <w:tr w:rsidR="00E075A8" w:rsidRPr="00127AA3" w14:paraId="755F15E8" w14:textId="77777777" w:rsidTr="00E075A8">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F263D3"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 xml:space="preserve">Przynależność przedmiotu do grupy przedmiotów </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30EC53FE" w14:textId="77777777" w:rsidR="00E075A8" w:rsidRPr="00127AA3" w:rsidRDefault="00E075A8" w:rsidP="00127AA3">
            <w:pPr>
              <w:pStyle w:val="Domylnie"/>
              <w:spacing w:after="0" w:line="240" w:lineRule="auto"/>
              <w:jc w:val="center"/>
              <w:rPr>
                <w:rFonts w:ascii="Times" w:hAnsi="Times" w:cs="Times New Roman"/>
                <w:b/>
              </w:rPr>
            </w:pPr>
            <w:r w:rsidRPr="00127AA3">
              <w:rPr>
                <w:rFonts w:ascii="Times" w:eastAsia="Times New Roman" w:hAnsi="Times" w:cs="Times New Roman"/>
                <w:b/>
                <w:iCs/>
              </w:rPr>
              <w:t>Przedmiot do wyboru</w:t>
            </w:r>
          </w:p>
        </w:tc>
      </w:tr>
      <w:tr w:rsidR="00E075A8" w:rsidRPr="00127AA3" w14:paraId="675CA513" w14:textId="77777777" w:rsidTr="00E075A8">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D84EEE"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Całkowity nakład pracy studenta/słuchacza studiów podyplomowych/uczestnika kursów dokształcających</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1458DECC" w14:textId="77777777" w:rsidR="00E075A8" w:rsidRPr="00127AA3" w:rsidRDefault="00E075A8" w:rsidP="00127AA3">
            <w:pPr>
              <w:pStyle w:val="Domylnie"/>
              <w:spacing w:after="0" w:line="240" w:lineRule="auto"/>
              <w:jc w:val="both"/>
              <w:rPr>
                <w:rFonts w:ascii="Times" w:hAnsi="Times" w:cs="Times New Roman"/>
                <w:iCs/>
              </w:rPr>
            </w:pPr>
            <w:r w:rsidRPr="00127AA3">
              <w:rPr>
                <w:rFonts w:ascii="Times" w:hAnsi="Times" w:cs="Times New Roman"/>
                <w:iCs/>
              </w:rPr>
              <w:t>1. Nakład pracy związany z zajęciami wymagającymi bezpośredniego udziału nauczycieli akademickich wynosi:</w:t>
            </w:r>
          </w:p>
          <w:p w14:paraId="306805E3" w14:textId="77777777" w:rsidR="00E075A8" w:rsidRPr="00127AA3" w:rsidRDefault="00E075A8" w:rsidP="00127AA3">
            <w:pPr>
              <w:spacing w:after="0" w:line="240" w:lineRule="auto"/>
              <w:jc w:val="both"/>
              <w:rPr>
                <w:rFonts w:ascii="Times" w:hAnsi="Times"/>
              </w:rPr>
            </w:pPr>
            <w:r w:rsidRPr="00127AA3">
              <w:rPr>
                <w:rFonts w:ascii="Times" w:hAnsi="Times"/>
              </w:rPr>
              <w:t xml:space="preserve">- udział w wykładach: </w:t>
            </w:r>
            <w:r w:rsidRPr="00127AA3">
              <w:rPr>
                <w:rFonts w:ascii="Times" w:hAnsi="Times"/>
                <w:b/>
              </w:rPr>
              <w:t>15  godzin</w:t>
            </w:r>
            <w:r w:rsidRPr="00127AA3">
              <w:rPr>
                <w:rFonts w:ascii="Times" w:hAnsi="Times"/>
              </w:rPr>
              <w:t xml:space="preserve">, </w:t>
            </w:r>
          </w:p>
          <w:p w14:paraId="21B69DC6" w14:textId="77777777" w:rsidR="00E075A8" w:rsidRPr="00127AA3" w:rsidRDefault="00E075A8" w:rsidP="00127AA3">
            <w:pPr>
              <w:spacing w:after="0" w:line="240" w:lineRule="auto"/>
              <w:jc w:val="both"/>
              <w:rPr>
                <w:rFonts w:ascii="Times" w:hAnsi="Times"/>
              </w:rPr>
            </w:pPr>
            <w:r w:rsidRPr="00127AA3">
              <w:rPr>
                <w:rFonts w:ascii="Times" w:hAnsi="Times"/>
              </w:rPr>
              <w:t>- konsultacj</w:t>
            </w:r>
            <w:r w:rsidRPr="00127AA3">
              <w:rPr>
                <w:rFonts w:ascii="Times" w:hAnsi="Times" w:cs="Times New Roman"/>
              </w:rPr>
              <w:t>e</w:t>
            </w:r>
            <w:r w:rsidRPr="00127AA3">
              <w:rPr>
                <w:rFonts w:ascii="Times" w:hAnsi="Times"/>
              </w:rPr>
              <w:t xml:space="preserve"> z nauczycielem akademickim: </w:t>
            </w:r>
            <w:r w:rsidRPr="00127AA3">
              <w:rPr>
                <w:rFonts w:ascii="Times" w:hAnsi="Times"/>
                <w:b/>
              </w:rPr>
              <w:t>2 godziny</w:t>
            </w:r>
            <w:r w:rsidRPr="00127AA3">
              <w:rPr>
                <w:rFonts w:ascii="Times" w:hAnsi="Times"/>
              </w:rPr>
              <w:t>.</w:t>
            </w:r>
          </w:p>
          <w:p w14:paraId="75CF7344" w14:textId="77777777" w:rsidR="00E075A8" w:rsidRPr="00127AA3" w:rsidRDefault="00E075A8" w:rsidP="00127AA3">
            <w:pPr>
              <w:pStyle w:val="Domylnie"/>
              <w:spacing w:after="0" w:line="240" w:lineRule="auto"/>
              <w:jc w:val="both"/>
              <w:rPr>
                <w:rFonts w:ascii="Times" w:hAnsi="Times" w:cs="Times New Roman"/>
                <w:b/>
                <w:iCs/>
              </w:rPr>
            </w:pPr>
            <w:r w:rsidRPr="00127AA3">
              <w:rPr>
                <w:rFonts w:ascii="Times" w:hAnsi="Times" w:cs="Times New Roman"/>
                <w:iCs/>
              </w:rPr>
              <w:t xml:space="preserve">Nakład pracy związany z zajęciami wymagającymi bezpośredniego udziału nauczycieli akademickich wynosi </w:t>
            </w:r>
            <w:r w:rsidRPr="00127AA3">
              <w:rPr>
                <w:rFonts w:ascii="Times" w:hAnsi="Times" w:cs="Times New Roman"/>
                <w:b/>
                <w:iCs/>
              </w:rPr>
              <w:t>17 godzin</w:t>
            </w:r>
            <w:r w:rsidRPr="00127AA3">
              <w:rPr>
                <w:rFonts w:ascii="Times" w:hAnsi="Times" w:cs="Times New Roman"/>
                <w:iCs/>
              </w:rPr>
              <w:t xml:space="preserve">, co odpowiada </w:t>
            </w:r>
            <w:r w:rsidRPr="00127AA3">
              <w:rPr>
                <w:rFonts w:ascii="Times" w:hAnsi="Times" w:cs="Times New Roman"/>
                <w:b/>
                <w:iCs/>
              </w:rPr>
              <w:t xml:space="preserve"> 0,68 punktu</w:t>
            </w:r>
            <w:r w:rsidRPr="00127AA3">
              <w:rPr>
                <w:rFonts w:ascii="Times" w:hAnsi="Times" w:cs="Times New Roman"/>
                <w:iCs/>
              </w:rPr>
              <w:t xml:space="preserve">  </w:t>
            </w:r>
            <w:r w:rsidRPr="00127AA3">
              <w:rPr>
                <w:rFonts w:ascii="Times" w:hAnsi="Times" w:cs="Times New Roman"/>
                <w:b/>
                <w:iCs/>
              </w:rPr>
              <w:t>ECTS.</w:t>
            </w:r>
          </w:p>
          <w:p w14:paraId="3285FCB4" w14:textId="77777777" w:rsidR="00E075A8" w:rsidRPr="00127AA3" w:rsidRDefault="00E075A8" w:rsidP="00127AA3">
            <w:pPr>
              <w:pStyle w:val="Domylnie"/>
              <w:spacing w:after="0" w:line="240" w:lineRule="auto"/>
              <w:jc w:val="both"/>
              <w:rPr>
                <w:rFonts w:ascii="Times" w:hAnsi="Times" w:cs="Times New Roman"/>
                <w:b/>
                <w:iCs/>
              </w:rPr>
            </w:pPr>
          </w:p>
          <w:p w14:paraId="593C48C0" w14:textId="77777777" w:rsidR="00E075A8" w:rsidRPr="00127AA3" w:rsidRDefault="00E075A8" w:rsidP="00127AA3">
            <w:pPr>
              <w:autoSpaceDE w:val="0"/>
              <w:autoSpaceDN w:val="0"/>
              <w:adjustRightInd w:val="0"/>
              <w:spacing w:after="0" w:line="240" w:lineRule="auto"/>
              <w:jc w:val="both"/>
              <w:rPr>
                <w:rFonts w:ascii="Times" w:hAnsi="Times" w:cs="Times New Roman"/>
                <w:bCs/>
                <w:iCs/>
              </w:rPr>
            </w:pPr>
            <w:r w:rsidRPr="00127AA3">
              <w:rPr>
                <w:rFonts w:ascii="Times" w:hAnsi="Times" w:cs="Times New Roman"/>
                <w:bCs/>
                <w:iCs/>
              </w:rPr>
              <w:t xml:space="preserve">2. Bilans nakładu pracy studenta: </w:t>
            </w:r>
          </w:p>
          <w:p w14:paraId="78BFD2E6"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udział w wykładach: </w:t>
            </w:r>
            <w:r w:rsidRPr="00127AA3">
              <w:rPr>
                <w:rFonts w:ascii="Times" w:hAnsi="Times" w:cs="Times New Roman"/>
                <w:b/>
                <w:iCs/>
              </w:rPr>
              <w:t>15 godzin</w:t>
            </w:r>
          </w:p>
          <w:p w14:paraId="720AC9FF"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udział w laboratoriach</w:t>
            </w:r>
            <w:r w:rsidRPr="00127AA3">
              <w:rPr>
                <w:rFonts w:ascii="Times" w:hAnsi="Times" w:cs="Times New Roman"/>
                <w:b/>
                <w:iCs/>
              </w:rPr>
              <w:t>: nie dotyczy</w:t>
            </w:r>
          </w:p>
          <w:p w14:paraId="22F43300"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udział w seminariach:</w:t>
            </w:r>
            <w:r w:rsidRPr="00127AA3">
              <w:rPr>
                <w:rFonts w:ascii="Times" w:hAnsi="Times" w:cs="Times New Roman"/>
                <w:b/>
                <w:iCs/>
              </w:rPr>
              <w:t xml:space="preserve"> nie dotyczy</w:t>
            </w:r>
          </w:p>
          <w:p w14:paraId="0D55481E"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udział w konsultacjach: </w:t>
            </w:r>
            <w:r w:rsidRPr="00127AA3">
              <w:rPr>
                <w:rFonts w:ascii="Times" w:hAnsi="Times" w:cs="Times New Roman"/>
                <w:b/>
                <w:iCs/>
              </w:rPr>
              <w:t>2 godziny</w:t>
            </w:r>
          </w:p>
          <w:p w14:paraId="1BBC5475" w14:textId="77777777" w:rsidR="00E075A8" w:rsidRPr="00127AA3" w:rsidRDefault="00E075A8"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 xml:space="preserve">- czytanie wybranego piśmiennictwa: </w:t>
            </w:r>
            <w:r w:rsidRPr="00127AA3">
              <w:rPr>
                <w:rFonts w:ascii="Times" w:hAnsi="Times" w:cs="Times New Roman"/>
                <w:b/>
                <w:iCs/>
              </w:rPr>
              <w:t>3 godziny</w:t>
            </w:r>
          </w:p>
          <w:p w14:paraId="2300D0C4"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przygotowanie do zajęć:</w:t>
            </w:r>
            <w:r w:rsidRPr="00127AA3">
              <w:rPr>
                <w:rFonts w:ascii="Times" w:hAnsi="Times" w:cs="Times New Roman"/>
                <w:b/>
                <w:iCs/>
              </w:rPr>
              <w:t xml:space="preserve"> 3 godziny</w:t>
            </w:r>
          </w:p>
          <w:p w14:paraId="7155B4E2" w14:textId="77777777" w:rsidR="00E075A8" w:rsidRPr="00127AA3" w:rsidRDefault="00E075A8" w:rsidP="00127AA3">
            <w:pPr>
              <w:spacing w:after="0" w:line="240" w:lineRule="auto"/>
              <w:jc w:val="both"/>
              <w:rPr>
                <w:rFonts w:ascii="Times" w:hAnsi="Times"/>
                <w:b/>
              </w:rPr>
            </w:pPr>
            <w:r w:rsidRPr="00127AA3">
              <w:rPr>
                <w:rFonts w:ascii="Times" w:hAnsi="Times" w:cs="Times New Roman"/>
                <w:b/>
                <w:iCs/>
              </w:rPr>
              <w:t xml:space="preserve">- </w:t>
            </w:r>
            <w:r w:rsidRPr="00127AA3">
              <w:rPr>
                <w:rFonts w:ascii="Times" w:hAnsi="Times"/>
              </w:rPr>
              <w:t xml:space="preserve">przygotowanie prezentacji lub opracowanie pisemne: </w:t>
            </w:r>
            <w:r w:rsidRPr="00127AA3">
              <w:rPr>
                <w:rFonts w:ascii="Times" w:hAnsi="Times"/>
                <w:b/>
              </w:rPr>
              <w:t>2 godziny.</w:t>
            </w:r>
          </w:p>
          <w:p w14:paraId="00093F76"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Łączny nakład pracy związany z realizacją przedmiotu wynosi </w:t>
            </w:r>
            <w:r w:rsidRPr="00127AA3">
              <w:rPr>
                <w:rFonts w:ascii="Times" w:hAnsi="Times" w:cs="Times New Roman"/>
                <w:b/>
                <w:iCs/>
              </w:rPr>
              <w:t>25 godzin</w:t>
            </w:r>
            <w:r w:rsidRPr="00127AA3">
              <w:rPr>
                <w:rFonts w:ascii="Times" w:hAnsi="Times" w:cs="Times New Roman"/>
                <w:iCs/>
              </w:rPr>
              <w:t xml:space="preserve">, co odpowiada </w:t>
            </w:r>
            <w:r w:rsidRPr="00127AA3">
              <w:rPr>
                <w:rFonts w:ascii="Times" w:hAnsi="Times" w:cs="Times New Roman"/>
                <w:b/>
                <w:iCs/>
              </w:rPr>
              <w:t>1 punktowi ECTS.</w:t>
            </w:r>
          </w:p>
          <w:p w14:paraId="7DD440FE"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p>
          <w:p w14:paraId="52CE5A24"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r w:rsidRPr="00127AA3">
              <w:rPr>
                <w:rFonts w:ascii="Times" w:hAnsi="Times"/>
                <w:bCs/>
                <w:iCs/>
              </w:rPr>
              <w:t xml:space="preserve">3. Nakład pracy związany z prowadzonymi badaniami </w:t>
            </w:r>
            <w:r w:rsidRPr="00127AA3">
              <w:rPr>
                <w:rFonts w:ascii="Times" w:hAnsi="Times"/>
                <w:bCs/>
                <w:iCs/>
              </w:rPr>
              <w:lastRenderedPageBreak/>
              <w:t>naukowymi:</w:t>
            </w:r>
          </w:p>
          <w:p w14:paraId="51650718" w14:textId="77777777" w:rsidR="00E075A8" w:rsidRPr="00127AA3" w:rsidRDefault="00E075A8" w:rsidP="00127AA3">
            <w:pPr>
              <w:pStyle w:val="Default"/>
              <w:jc w:val="both"/>
              <w:rPr>
                <w:rFonts w:ascii="Times" w:hAnsi="Times"/>
                <w:bCs/>
                <w:iCs/>
                <w:color w:val="auto"/>
                <w:sz w:val="22"/>
                <w:szCs w:val="22"/>
              </w:rPr>
            </w:pPr>
            <w:r w:rsidRPr="00127AA3">
              <w:rPr>
                <w:rFonts w:ascii="Times" w:hAnsi="Times"/>
                <w:bCs/>
                <w:iCs/>
                <w:color w:val="auto"/>
                <w:sz w:val="22"/>
                <w:szCs w:val="22"/>
              </w:rPr>
              <w:t xml:space="preserve">- czytanie wskazanej literatury naukowej: </w:t>
            </w:r>
            <w:r w:rsidRPr="00127AA3">
              <w:rPr>
                <w:rFonts w:ascii="Times" w:hAnsi="Times"/>
                <w:b/>
                <w:bCs/>
                <w:iCs/>
                <w:color w:val="auto"/>
                <w:sz w:val="22"/>
                <w:szCs w:val="22"/>
              </w:rPr>
              <w:t>3 godzina</w:t>
            </w:r>
          </w:p>
          <w:p w14:paraId="2BCE12C4" w14:textId="77777777" w:rsidR="00E075A8" w:rsidRPr="00127AA3" w:rsidRDefault="00E075A8" w:rsidP="00127AA3">
            <w:pPr>
              <w:pStyle w:val="Default"/>
              <w:jc w:val="both"/>
              <w:rPr>
                <w:rFonts w:ascii="Times" w:hAnsi="Times"/>
                <w:b/>
                <w:bCs/>
                <w:iCs/>
                <w:color w:val="auto"/>
                <w:sz w:val="22"/>
                <w:szCs w:val="22"/>
              </w:rPr>
            </w:pPr>
            <w:r w:rsidRPr="00127AA3">
              <w:rPr>
                <w:rFonts w:ascii="Times" w:hAnsi="Times"/>
                <w:bCs/>
                <w:iCs/>
                <w:color w:val="auto"/>
                <w:sz w:val="22"/>
                <w:szCs w:val="22"/>
              </w:rPr>
              <w:t xml:space="preserve">- udział w wykładach (z uwzględnieniem wyników badań oraz opracowań naukowych z zakresu aktualnego stanu wiedzy na temat patofizjologii wybranych chorób): </w:t>
            </w:r>
            <w:r w:rsidRPr="00127AA3">
              <w:rPr>
                <w:rFonts w:ascii="Times" w:hAnsi="Times"/>
                <w:b/>
                <w:bCs/>
                <w:iCs/>
                <w:color w:val="auto"/>
                <w:sz w:val="22"/>
                <w:szCs w:val="22"/>
              </w:rPr>
              <w:t>15 godzin</w:t>
            </w:r>
          </w:p>
          <w:p w14:paraId="1BB2A406" w14:textId="77777777" w:rsidR="00E075A8" w:rsidRPr="00127AA3" w:rsidRDefault="00E075A8" w:rsidP="00127AA3">
            <w:pPr>
              <w:pStyle w:val="Default"/>
              <w:jc w:val="both"/>
              <w:rPr>
                <w:rFonts w:ascii="Times" w:hAnsi="Times"/>
                <w:b/>
                <w:bCs/>
                <w:iCs/>
                <w:color w:val="auto"/>
                <w:sz w:val="22"/>
                <w:szCs w:val="22"/>
              </w:rPr>
            </w:pPr>
            <w:r w:rsidRPr="00127AA3">
              <w:rPr>
                <w:rFonts w:ascii="Times" w:hAnsi="Times"/>
                <w:bCs/>
                <w:iCs/>
                <w:color w:val="auto"/>
                <w:sz w:val="22"/>
                <w:szCs w:val="22"/>
              </w:rPr>
              <w:t xml:space="preserve">Łączny nakład pracy studenta związany z prowadzonymi badaniami naukowymi wynosi </w:t>
            </w:r>
            <w:r w:rsidRPr="00127AA3">
              <w:rPr>
                <w:rFonts w:ascii="Times" w:hAnsi="Times"/>
                <w:b/>
                <w:bCs/>
                <w:iCs/>
                <w:color w:val="auto"/>
                <w:sz w:val="22"/>
                <w:szCs w:val="22"/>
              </w:rPr>
              <w:t>18 godzin</w:t>
            </w:r>
            <w:r w:rsidRPr="00127AA3">
              <w:rPr>
                <w:rFonts w:ascii="Times" w:hAnsi="Times"/>
                <w:bCs/>
                <w:iCs/>
                <w:color w:val="auto"/>
                <w:sz w:val="22"/>
                <w:szCs w:val="22"/>
              </w:rPr>
              <w:t xml:space="preserve">, co odpowiada </w:t>
            </w:r>
            <w:r w:rsidRPr="00127AA3">
              <w:rPr>
                <w:rFonts w:ascii="Times" w:hAnsi="Times"/>
                <w:b/>
                <w:bCs/>
                <w:iCs/>
                <w:color w:val="auto"/>
                <w:sz w:val="22"/>
                <w:szCs w:val="22"/>
              </w:rPr>
              <w:t>0,72 punktu ECTS.</w:t>
            </w:r>
          </w:p>
          <w:p w14:paraId="2F4B4436" w14:textId="77777777" w:rsidR="00E075A8" w:rsidRPr="00127AA3" w:rsidRDefault="00E075A8" w:rsidP="00127AA3">
            <w:pPr>
              <w:pStyle w:val="Default"/>
              <w:jc w:val="both"/>
              <w:rPr>
                <w:rFonts w:ascii="Times" w:hAnsi="Times"/>
                <w:bCs/>
                <w:iCs/>
                <w:color w:val="auto"/>
                <w:sz w:val="22"/>
                <w:szCs w:val="22"/>
              </w:rPr>
            </w:pPr>
          </w:p>
          <w:p w14:paraId="758490C6" w14:textId="77777777" w:rsidR="00E075A8" w:rsidRPr="00127AA3" w:rsidRDefault="00E075A8" w:rsidP="00127AA3">
            <w:pPr>
              <w:pStyle w:val="Default"/>
              <w:jc w:val="both"/>
              <w:rPr>
                <w:rFonts w:ascii="Times" w:hAnsi="Times"/>
                <w:bCs/>
                <w:iCs/>
                <w:color w:val="auto"/>
                <w:sz w:val="22"/>
                <w:szCs w:val="22"/>
              </w:rPr>
            </w:pPr>
            <w:r w:rsidRPr="00127AA3">
              <w:rPr>
                <w:rFonts w:ascii="Times" w:hAnsi="Times"/>
                <w:bCs/>
                <w:iCs/>
                <w:color w:val="auto"/>
                <w:sz w:val="22"/>
                <w:szCs w:val="22"/>
              </w:rPr>
              <w:t xml:space="preserve">4. Czas wymagany do przygotowania się i do uczestnictwa </w:t>
            </w:r>
            <w:r w:rsidRPr="00127AA3">
              <w:rPr>
                <w:rFonts w:ascii="Times" w:hAnsi="Times"/>
                <w:bCs/>
                <w:iCs/>
                <w:color w:val="auto"/>
                <w:sz w:val="22"/>
                <w:szCs w:val="22"/>
              </w:rPr>
              <w:br/>
              <w:t>w procesie oceniania:</w:t>
            </w:r>
          </w:p>
          <w:p w14:paraId="79B2EEDE"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przygotowanie do zajęć:</w:t>
            </w:r>
            <w:r w:rsidRPr="00127AA3">
              <w:rPr>
                <w:rFonts w:ascii="Times" w:hAnsi="Times" w:cs="Times New Roman"/>
                <w:b/>
                <w:iCs/>
              </w:rPr>
              <w:t xml:space="preserve"> 3 godziny</w:t>
            </w:r>
          </w:p>
          <w:p w14:paraId="6082AD10" w14:textId="77777777" w:rsidR="00E075A8" w:rsidRPr="00127AA3" w:rsidRDefault="00E075A8" w:rsidP="00127AA3">
            <w:pPr>
              <w:pStyle w:val="Default"/>
              <w:jc w:val="both"/>
              <w:rPr>
                <w:rFonts w:ascii="Times" w:hAnsi="Times"/>
                <w:bCs/>
                <w:iCs/>
                <w:color w:val="auto"/>
                <w:sz w:val="22"/>
                <w:szCs w:val="22"/>
              </w:rPr>
            </w:pPr>
            <w:r w:rsidRPr="00127AA3">
              <w:rPr>
                <w:rFonts w:ascii="Times" w:hAnsi="Times"/>
                <w:b/>
                <w:iCs/>
                <w:color w:val="auto"/>
                <w:sz w:val="22"/>
                <w:szCs w:val="22"/>
              </w:rPr>
              <w:t xml:space="preserve">- </w:t>
            </w:r>
            <w:r w:rsidRPr="00127AA3">
              <w:rPr>
                <w:rFonts w:ascii="Times" w:hAnsi="Times"/>
                <w:color w:val="auto"/>
                <w:sz w:val="22"/>
                <w:szCs w:val="22"/>
              </w:rPr>
              <w:t xml:space="preserve">przygotowanie prezentacji lub opracowanie pisemny: </w:t>
            </w:r>
            <w:r w:rsidRPr="00127AA3">
              <w:rPr>
                <w:rFonts w:ascii="Times" w:hAnsi="Times"/>
                <w:b/>
                <w:color w:val="auto"/>
                <w:sz w:val="22"/>
                <w:szCs w:val="22"/>
              </w:rPr>
              <w:t>2 godziny</w:t>
            </w:r>
            <w:r w:rsidRPr="00127AA3">
              <w:rPr>
                <w:rFonts w:ascii="Times" w:hAnsi="Times"/>
                <w:bCs/>
                <w:iCs/>
                <w:color w:val="auto"/>
                <w:sz w:val="22"/>
                <w:szCs w:val="22"/>
              </w:rPr>
              <w:t xml:space="preserve"> Łączny nakład pracy studenta do przygotowania się i do uczestnictwa w procesie oceniania: </w:t>
            </w:r>
            <w:r w:rsidRPr="00127AA3">
              <w:rPr>
                <w:rFonts w:ascii="Times" w:hAnsi="Times"/>
                <w:b/>
                <w:bCs/>
                <w:iCs/>
                <w:color w:val="auto"/>
                <w:sz w:val="22"/>
                <w:szCs w:val="22"/>
              </w:rPr>
              <w:t>5 godzin</w:t>
            </w:r>
            <w:r w:rsidRPr="00127AA3">
              <w:rPr>
                <w:rFonts w:ascii="Times" w:hAnsi="Times"/>
                <w:bCs/>
                <w:iCs/>
                <w:color w:val="auto"/>
                <w:sz w:val="22"/>
                <w:szCs w:val="22"/>
              </w:rPr>
              <w:t xml:space="preserve">, co odpowiada </w:t>
            </w:r>
            <w:r w:rsidRPr="00127AA3">
              <w:rPr>
                <w:rFonts w:ascii="Times" w:hAnsi="Times"/>
                <w:b/>
                <w:bCs/>
                <w:iCs/>
                <w:color w:val="auto"/>
                <w:sz w:val="22"/>
                <w:szCs w:val="22"/>
              </w:rPr>
              <w:t>0,2 punktu ECTS</w:t>
            </w:r>
            <w:r w:rsidRPr="00127AA3">
              <w:rPr>
                <w:rFonts w:ascii="Times" w:hAnsi="Times"/>
                <w:bCs/>
                <w:iCs/>
                <w:color w:val="auto"/>
                <w:sz w:val="22"/>
                <w:szCs w:val="22"/>
              </w:rPr>
              <w:t>.</w:t>
            </w:r>
          </w:p>
          <w:p w14:paraId="103626BE" w14:textId="77777777" w:rsidR="00E075A8" w:rsidRPr="00127AA3" w:rsidRDefault="00E075A8" w:rsidP="00127AA3">
            <w:pPr>
              <w:pStyle w:val="Default"/>
              <w:jc w:val="both"/>
              <w:rPr>
                <w:rFonts w:ascii="Times" w:hAnsi="Times"/>
                <w:bCs/>
                <w:iCs/>
                <w:color w:val="auto"/>
                <w:sz w:val="22"/>
                <w:szCs w:val="22"/>
              </w:rPr>
            </w:pPr>
          </w:p>
          <w:p w14:paraId="0878F808" w14:textId="77777777" w:rsidR="00E075A8" w:rsidRPr="00127AA3" w:rsidRDefault="00E075A8" w:rsidP="00127AA3">
            <w:pPr>
              <w:pStyle w:val="Domylnie"/>
              <w:spacing w:after="0" w:line="240" w:lineRule="auto"/>
              <w:jc w:val="both"/>
              <w:rPr>
                <w:rFonts w:ascii="Times" w:hAnsi="Times" w:cs="Times New Roman"/>
                <w:iCs/>
              </w:rPr>
            </w:pPr>
            <w:r w:rsidRPr="00127AA3">
              <w:rPr>
                <w:rFonts w:ascii="Times" w:hAnsi="Times" w:cs="Times New Roman"/>
                <w:iCs/>
              </w:rPr>
              <w:t>5. Bilans nakładu pracy studenta o charakterze praktycznym:</w:t>
            </w:r>
          </w:p>
          <w:p w14:paraId="23CFF671" w14:textId="77777777" w:rsidR="00E075A8" w:rsidRPr="00127AA3" w:rsidRDefault="00E075A8" w:rsidP="00127AA3">
            <w:pPr>
              <w:pStyle w:val="Domylnie"/>
              <w:spacing w:after="0" w:line="240" w:lineRule="auto"/>
              <w:jc w:val="both"/>
              <w:rPr>
                <w:rFonts w:ascii="Times" w:hAnsi="Times" w:cs="Times New Roman"/>
                <w:iCs/>
              </w:rPr>
            </w:pPr>
            <w:r w:rsidRPr="00127AA3">
              <w:rPr>
                <w:rFonts w:ascii="Times" w:hAnsi="Times" w:cs="Times New Roman"/>
                <w:iCs/>
              </w:rPr>
              <w:t>- nie dotyczy</w:t>
            </w:r>
          </w:p>
          <w:p w14:paraId="7C2E14FB" w14:textId="77777777" w:rsidR="00E075A8" w:rsidRPr="00127AA3" w:rsidRDefault="00E075A8" w:rsidP="00127AA3">
            <w:pPr>
              <w:pStyle w:val="Domylnie"/>
              <w:spacing w:after="0" w:line="240" w:lineRule="auto"/>
              <w:ind w:left="406"/>
              <w:jc w:val="both"/>
              <w:rPr>
                <w:rFonts w:ascii="Times" w:hAnsi="Times" w:cs="Times New Roman"/>
                <w:iCs/>
              </w:rPr>
            </w:pPr>
          </w:p>
          <w:p w14:paraId="0EE7C96A" w14:textId="77777777" w:rsidR="00E075A8" w:rsidRPr="00127AA3" w:rsidRDefault="00E075A8" w:rsidP="00127AA3">
            <w:pPr>
              <w:pStyle w:val="Domylnie"/>
              <w:tabs>
                <w:tab w:val="left" w:pos="327"/>
              </w:tabs>
              <w:spacing w:after="0" w:line="240" w:lineRule="auto"/>
              <w:jc w:val="both"/>
              <w:rPr>
                <w:rFonts w:ascii="Times" w:hAnsi="Times" w:cs="Times New Roman"/>
                <w:iCs/>
              </w:rPr>
            </w:pPr>
            <w:r w:rsidRPr="00127AA3">
              <w:rPr>
                <w:rFonts w:ascii="Times" w:hAnsi="Times" w:cs="Times New Roman"/>
                <w:iCs/>
              </w:rPr>
              <w:t>6. Bilans nakładu pracy studenta poświęcony zdobywaniu kompetencji społecznych w zakresie laboratoriów. Kształcenie w dziedzinie afektywnej poprzez proces samokształcenia:</w:t>
            </w:r>
          </w:p>
          <w:p w14:paraId="6D268E18" w14:textId="77777777" w:rsidR="00E075A8" w:rsidRPr="00127AA3" w:rsidRDefault="00E075A8" w:rsidP="00127AA3">
            <w:pPr>
              <w:tabs>
                <w:tab w:val="left" w:pos="327"/>
                <w:tab w:val="left" w:pos="600"/>
              </w:tabs>
              <w:spacing w:after="0" w:line="240" w:lineRule="auto"/>
              <w:contextualSpacing/>
              <w:jc w:val="both"/>
              <w:rPr>
                <w:rFonts w:ascii="Times" w:hAnsi="Times"/>
                <w:b/>
              </w:rPr>
            </w:pPr>
            <w:r w:rsidRPr="00127AA3">
              <w:rPr>
                <w:rFonts w:ascii="Times" w:hAnsi="Times"/>
                <w:iCs/>
              </w:rPr>
              <w:t>- konsultacje z nauczycielem akademickim</w:t>
            </w:r>
            <w:r w:rsidRPr="00127AA3">
              <w:rPr>
                <w:rFonts w:ascii="Times" w:hAnsi="Times"/>
              </w:rPr>
              <w:t xml:space="preserve">: </w:t>
            </w:r>
            <w:r w:rsidRPr="00127AA3">
              <w:rPr>
                <w:rFonts w:ascii="Times" w:hAnsi="Times"/>
                <w:b/>
                <w:bCs/>
              </w:rPr>
              <w:t>2</w:t>
            </w:r>
            <w:r w:rsidRPr="00127AA3">
              <w:rPr>
                <w:rFonts w:ascii="Times" w:hAnsi="Times"/>
                <w:b/>
              </w:rPr>
              <w:t xml:space="preserve"> godziny.</w:t>
            </w:r>
          </w:p>
          <w:p w14:paraId="7B261D76" w14:textId="77777777" w:rsidR="00E075A8" w:rsidRPr="00127AA3" w:rsidRDefault="00E075A8" w:rsidP="00127AA3">
            <w:pPr>
              <w:tabs>
                <w:tab w:val="left" w:pos="327"/>
              </w:tabs>
              <w:spacing w:after="0" w:line="240" w:lineRule="auto"/>
              <w:jc w:val="both"/>
              <w:rPr>
                <w:rFonts w:ascii="Times" w:hAnsi="Times"/>
                <w:b/>
                <w:iCs/>
              </w:rPr>
            </w:pPr>
            <w:r w:rsidRPr="00127AA3">
              <w:rPr>
                <w:rFonts w:ascii="Times" w:hAnsi="Times"/>
                <w:iCs/>
              </w:rPr>
              <w:t xml:space="preserve">Łączny czas pracy studenta potrzebny do zdobywania kompetencji społecznych w zakresie laboratoriów wynosi   </w:t>
            </w:r>
            <w:r w:rsidRPr="00127AA3">
              <w:rPr>
                <w:rFonts w:ascii="Times" w:hAnsi="Times"/>
                <w:iCs/>
              </w:rPr>
              <w:br/>
            </w:r>
            <w:r w:rsidRPr="00127AA3">
              <w:rPr>
                <w:rFonts w:ascii="Times" w:hAnsi="Times"/>
                <w:b/>
                <w:iCs/>
              </w:rPr>
              <w:t>2 godziny</w:t>
            </w:r>
            <w:r w:rsidRPr="00127AA3">
              <w:rPr>
                <w:rFonts w:ascii="Times" w:hAnsi="Times"/>
                <w:iCs/>
              </w:rPr>
              <w:t xml:space="preserve">, co odpowiada </w:t>
            </w:r>
            <w:r w:rsidRPr="00127AA3">
              <w:rPr>
                <w:rFonts w:ascii="Times" w:hAnsi="Times"/>
                <w:b/>
                <w:iCs/>
              </w:rPr>
              <w:t xml:space="preserve"> 0,08 punktu ECTS.</w:t>
            </w:r>
          </w:p>
          <w:p w14:paraId="004523B1" w14:textId="77777777" w:rsidR="00E075A8" w:rsidRPr="00127AA3" w:rsidRDefault="00E075A8" w:rsidP="00127AA3">
            <w:pPr>
              <w:framePr w:hSpace="141" w:wrap="around" w:vAnchor="text" w:hAnchor="text" w:xAlign="center" w:y="1"/>
              <w:tabs>
                <w:tab w:val="left" w:pos="317"/>
              </w:tabs>
              <w:spacing w:after="0" w:line="240" w:lineRule="auto"/>
              <w:suppressOverlap/>
              <w:jc w:val="both"/>
              <w:rPr>
                <w:rFonts w:ascii="Times" w:hAnsi="Times" w:cs="Times New Roman"/>
                <w:bCs/>
                <w:iCs/>
              </w:rPr>
            </w:pPr>
          </w:p>
          <w:p w14:paraId="7776FF76" w14:textId="77777777" w:rsidR="00E075A8" w:rsidRPr="00127AA3" w:rsidRDefault="00E075A8" w:rsidP="00127AA3">
            <w:pPr>
              <w:framePr w:hSpace="141" w:wrap="around" w:vAnchor="text" w:hAnchor="text" w:xAlign="center" w:y="1"/>
              <w:tabs>
                <w:tab w:val="left" w:pos="317"/>
              </w:tabs>
              <w:spacing w:after="0" w:line="240" w:lineRule="auto"/>
              <w:suppressOverlap/>
              <w:jc w:val="both"/>
              <w:rPr>
                <w:rFonts w:ascii="Times" w:hAnsi="Times"/>
                <w:bCs/>
                <w:iCs/>
              </w:rPr>
            </w:pPr>
            <w:r w:rsidRPr="00127AA3">
              <w:rPr>
                <w:rFonts w:ascii="Times" w:hAnsi="Times"/>
                <w:bCs/>
                <w:iCs/>
              </w:rPr>
              <w:t>7. Czas wymagany do odbycia obowiązkowej praktyki:</w:t>
            </w:r>
          </w:p>
          <w:p w14:paraId="2B333A9F" w14:textId="77777777" w:rsidR="00E075A8" w:rsidRPr="00127AA3" w:rsidRDefault="00E075A8" w:rsidP="00127AA3">
            <w:pPr>
              <w:widowControl w:val="0"/>
              <w:autoSpaceDE w:val="0"/>
              <w:autoSpaceDN w:val="0"/>
              <w:adjustRightInd w:val="0"/>
              <w:spacing w:after="0" w:line="240" w:lineRule="auto"/>
              <w:jc w:val="both"/>
              <w:rPr>
                <w:rFonts w:ascii="Times" w:hAnsi="Times" w:cs="Times New Roman"/>
                <w:b/>
                <w:iCs/>
              </w:rPr>
            </w:pPr>
            <w:r w:rsidRPr="00127AA3">
              <w:rPr>
                <w:rFonts w:ascii="Times" w:hAnsi="Times"/>
                <w:b/>
                <w:bCs/>
                <w:iCs/>
              </w:rPr>
              <w:t>- nie dotyczy.</w:t>
            </w:r>
          </w:p>
        </w:tc>
      </w:tr>
      <w:tr w:rsidR="00E075A8" w:rsidRPr="00127AA3" w14:paraId="0C6BFB64" w14:textId="77777777" w:rsidTr="00E075A8">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35B665"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lastRenderedPageBreak/>
              <w:t>Efekty kształcenia – wiedza</w:t>
            </w:r>
          </w:p>
          <w:p w14:paraId="6FA3417E" w14:textId="77777777" w:rsidR="00E075A8" w:rsidRPr="00127AA3" w:rsidRDefault="00E075A8" w:rsidP="00127AA3">
            <w:pPr>
              <w:pStyle w:val="Domylnie"/>
              <w:spacing w:after="0" w:line="240" w:lineRule="auto"/>
              <w:jc w:val="both"/>
              <w:rPr>
                <w:rFonts w:ascii="Times" w:hAnsi="Times" w:cs="Times New Roman"/>
                <w:b/>
              </w:rPr>
            </w:pP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651461D4" w14:textId="77777777" w:rsidR="00E075A8" w:rsidRPr="00127AA3" w:rsidRDefault="00E075A8" w:rsidP="00127AA3">
            <w:pPr>
              <w:autoSpaceDE w:val="0"/>
              <w:autoSpaceDN w:val="0"/>
              <w:adjustRightInd w:val="0"/>
              <w:spacing w:after="0" w:line="240" w:lineRule="auto"/>
              <w:jc w:val="both"/>
              <w:rPr>
                <w:rFonts w:ascii="Times" w:hAnsi="Times" w:cs="Times New Roman"/>
                <w:b/>
              </w:rPr>
            </w:pPr>
            <w:r w:rsidRPr="00127AA3">
              <w:rPr>
                <w:rFonts w:ascii="Times" w:hAnsi="Times" w:cs="Times New Roman"/>
                <w:b/>
              </w:rPr>
              <w:t>Student zna i rozumie:</w:t>
            </w:r>
          </w:p>
          <w:p w14:paraId="59F9E0F3" w14:textId="77777777" w:rsidR="00E075A8" w:rsidRPr="00127AA3" w:rsidRDefault="00E075A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W1: nazewnictwo poszczególnych odcinków dróg oddechowych, przewodu pokarmowego i najważniejszych białek transportowych w tych lokalizacjach.</w:t>
            </w:r>
            <w:r w:rsidRPr="00127AA3">
              <w:rPr>
                <w:rFonts w:ascii="Times" w:hAnsi="Times" w:cs="Times New Roman"/>
              </w:rPr>
              <w:br/>
              <w:t>W2: budowę ciała ludzkiego w podejściu topograficznym oraz czynnościowym (układ oddechowy, układ pokarmowy).</w:t>
            </w:r>
          </w:p>
          <w:p w14:paraId="6237A96F" w14:textId="77777777" w:rsidR="00E075A8" w:rsidRPr="00127AA3" w:rsidRDefault="00E075A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W3: prawidłową budowę i funkcję nabłonka wyścielającego światło układu oddechowego i przewodu pokarmowego.</w:t>
            </w:r>
            <w:r w:rsidRPr="00127AA3">
              <w:rPr>
                <w:rFonts w:ascii="Times" w:hAnsi="Times" w:cs="Times New Roman"/>
              </w:rPr>
              <w:br/>
              <w:t>W4: procesy przeznabłonkowego transportu jonów (sekrecja i reabsorbcja) zachodzących w nabłonku oddechowym i jelitach.</w:t>
            </w:r>
            <w:r w:rsidRPr="00127AA3">
              <w:rPr>
                <w:rFonts w:ascii="Times" w:hAnsi="Times" w:cs="Times New Roman"/>
              </w:rPr>
              <w:br/>
              <w:t>W5: podstawy elektrofizjologiczne funkcjonowania poszczególnych białek transportowych i ich wpływ na stan czynnościowy i strukturalny wewnętrznych powłok układu oddechowego i pokarmowe w zdrowiu i chorobie.</w:t>
            </w:r>
            <w:r w:rsidRPr="00127AA3">
              <w:rPr>
                <w:rFonts w:ascii="Times" w:hAnsi="Times" w:cs="Times New Roman"/>
              </w:rPr>
              <w:br/>
              <w:t>W6: zjawiska biofizycznych zachodzących w procesie przeznabłonkowego transportu jonów.</w:t>
            </w:r>
            <w:r w:rsidRPr="00127AA3">
              <w:rPr>
                <w:rFonts w:ascii="Times" w:hAnsi="Times" w:cs="Times New Roman"/>
              </w:rPr>
              <w:br/>
              <w:t xml:space="preserve">W7: podstawową rolę zjawisk fizykochemicznych zachodzących w wybranych tkankach w warunkach </w:t>
            </w:r>
            <w:r w:rsidRPr="00127AA3">
              <w:rPr>
                <w:rFonts w:ascii="Times" w:hAnsi="Times" w:cs="Times New Roman"/>
                <w:iCs/>
              </w:rPr>
              <w:t xml:space="preserve">in vivo </w:t>
            </w:r>
            <w:r w:rsidRPr="00127AA3">
              <w:rPr>
                <w:rFonts w:ascii="Times" w:hAnsi="Times" w:cs="Times New Roman"/>
              </w:rPr>
              <w:t xml:space="preserve">oraz </w:t>
            </w:r>
            <w:r w:rsidRPr="00127AA3">
              <w:rPr>
                <w:rFonts w:ascii="Times" w:hAnsi="Times" w:cs="Times New Roman"/>
                <w:iCs/>
              </w:rPr>
              <w:t>in vitro</w:t>
            </w:r>
            <w:r w:rsidRPr="00127AA3">
              <w:rPr>
                <w:rFonts w:ascii="Times" w:hAnsi="Times" w:cs="Times New Roman"/>
              </w:rPr>
              <w:t>.</w:t>
            </w:r>
            <w:r w:rsidRPr="00127AA3">
              <w:rPr>
                <w:rFonts w:ascii="Times" w:hAnsi="Times" w:cs="Times New Roman"/>
              </w:rPr>
              <w:br/>
            </w:r>
            <w:r w:rsidRPr="00127AA3">
              <w:rPr>
                <w:rFonts w:ascii="Times" w:hAnsi="Times" w:cs="Times New Roman"/>
              </w:rPr>
              <w:lastRenderedPageBreak/>
              <w:t>W8: podstawy medycyny opartej na faktach dotyczące przeznabłonkowego transportu jonów.</w:t>
            </w:r>
            <w:r w:rsidRPr="00127AA3">
              <w:rPr>
                <w:rFonts w:ascii="Times" w:hAnsi="Times" w:cs="Times New Roman"/>
              </w:rPr>
              <w:br/>
              <w:t>W9: pojęcie choroby jako następstwa zaburzeń równowagi w procesach sekrecji i reabsorpcji jonów w nabłonku układu oddechowego i przewodu pokarmowego.</w:t>
            </w:r>
            <w:r w:rsidRPr="00127AA3">
              <w:rPr>
                <w:rFonts w:ascii="Times" w:hAnsi="Times" w:cs="Times New Roman"/>
              </w:rPr>
              <w:br/>
              <w:t>W10: wiedzę z zakresu biologii medycznej, a w szczególności w zagadnieniach związanych z elektrofizjologiczną czynnością tkanek.</w:t>
            </w:r>
          </w:p>
        </w:tc>
      </w:tr>
      <w:tr w:rsidR="00E075A8" w:rsidRPr="00127AA3" w14:paraId="66257B22" w14:textId="77777777" w:rsidTr="00E075A8">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97ECAB"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lastRenderedPageBreak/>
              <w:t>Efekty kształcenia – umiejętności</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505F1E95" w14:textId="77777777" w:rsidR="00E075A8" w:rsidRPr="00127AA3" w:rsidRDefault="00E075A8" w:rsidP="00127AA3">
            <w:pPr>
              <w:autoSpaceDE w:val="0"/>
              <w:autoSpaceDN w:val="0"/>
              <w:adjustRightInd w:val="0"/>
              <w:spacing w:after="0" w:line="240" w:lineRule="auto"/>
              <w:jc w:val="both"/>
              <w:rPr>
                <w:rFonts w:ascii="Times" w:hAnsi="Times" w:cs="Times New Roman"/>
                <w:b/>
              </w:rPr>
            </w:pPr>
            <w:r w:rsidRPr="00127AA3">
              <w:rPr>
                <w:rFonts w:ascii="Times" w:hAnsi="Times" w:cs="Times New Roman"/>
                <w:b/>
              </w:rPr>
              <w:t>Student potrafi:</w:t>
            </w:r>
          </w:p>
          <w:p w14:paraId="6C251863" w14:textId="77777777" w:rsidR="00E075A8" w:rsidRPr="00127AA3" w:rsidRDefault="00E075A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U1: identyfikować i opisywać biofizyczne podstawy elektrogenicznego transportu jonów.</w:t>
            </w:r>
            <w:r w:rsidRPr="00127AA3">
              <w:rPr>
                <w:rFonts w:ascii="Times" w:hAnsi="Times" w:cs="Times New Roman"/>
              </w:rPr>
              <w:br/>
              <w:t>U2: wyjaśniać wpływ wybranych czynników środowiskowych (tj.: temperatura, ciśnienie atmosferyczne, pole elektromagnetyczne, promieniowanie jonizujące) na przebieg sekrecji jonów chlorkowych i reabsorpcji jonów sodowych, z uwzględnieniem uczestniczących w nich transporterów błonowych.</w:t>
            </w:r>
            <w:r w:rsidRPr="00127AA3">
              <w:rPr>
                <w:rFonts w:ascii="Times" w:hAnsi="Times" w:cs="Times New Roman"/>
              </w:rPr>
              <w:br/>
              <w:t>U3: stosować wiedzę opartą na dowodach naukowych dotyczącą medycyny laboratoryjnej, z uwzględnieniem elektrofizjologicznej czynności tkanek.</w:t>
            </w:r>
            <w:r w:rsidRPr="00127AA3">
              <w:rPr>
                <w:rFonts w:ascii="Times" w:hAnsi="Times" w:cs="Times New Roman"/>
              </w:rPr>
              <w:br/>
              <w:t>U4: zinterpretować dane eksperymentalne i odnieść je do aktualnego stanu wiedzy medycznej z zakresu chorób przebiegających z zaburzeniami procesóe transportu jonów.</w:t>
            </w:r>
          </w:p>
        </w:tc>
      </w:tr>
      <w:tr w:rsidR="00E075A8" w:rsidRPr="00127AA3" w14:paraId="3FEC9BF2" w14:textId="77777777" w:rsidTr="00E075A8">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F1BA37"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Efekty kształcenia – kompetencje społeczne</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4281BB47"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rPr>
              <w:t>Student gotów jest do:</w:t>
            </w:r>
          </w:p>
          <w:p w14:paraId="05FA70D5" w14:textId="77777777" w:rsidR="00E075A8" w:rsidRPr="00127AA3" w:rsidRDefault="00E075A8" w:rsidP="00127AA3">
            <w:pPr>
              <w:pStyle w:val="Domylnie"/>
              <w:spacing w:after="0" w:line="240" w:lineRule="auto"/>
              <w:jc w:val="both"/>
              <w:rPr>
                <w:rFonts w:ascii="Times" w:hAnsi="Times" w:cs="Times New Roman"/>
              </w:rPr>
            </w:pPr>
            <w:r w:rsidRPr="00127AA3">
              <w:rPr>
                <w:rFonts w:ascii="Times" w:hAnsi="Times" w:cs="Times New Roman"/>
              </w:rPr>
              <w:t>K1: weryfikacji ciągłego postępu wiedzy w zakresie elektrofizjologii tkanek nabłonkowych i konieczności nieustannego dokształcania się.</w:t>
            </w:r>
          </w:p>
          <w:p w14:paraId="73C74D47" w14:textId="77777777" w:rsidR="00E075A8" w:rsidRPr="00127AA3" w:rsidRDefault="00E075A8" w:rsidP="00127AA3">
            <w:pPr>
              <w:pStyle w:val="Domylnie"/>
              <w:spacing w:after="0" w:line="240" w:lineRule="auto"/>
              <w:jc w:val="both"/>
              <w:rPr>
                <w:rFonts w:ascii="Times" w:hAnsi="Times" w:cs="Times New Roman"/>
              </w:rPr>
            </w:pPr>
            <w:r w:rsidRPr="00127AA3">
              <w:rPr>
                <w:rFonts w:ascii="Times" w:hAnsi="Times" w:cs="Times New Roman"/>
              </w:rPr>
              <w:t>K2: dążenia do pozyskiwania wiarygodnych informacji naukowych z obiektywnych źródeł.</w:t>
            </w:r>
            <w:r w:rsidRPr="00127AA3">
              <w:rPr>
                <w:rFonts w:ascii="Times" w:hAnsi="Times" w:cs="Times New Roman"/>
              </w:rPr>
              <w:br/>
              <w:t>K3: rozważnego podchodzenia do doniesień popularnonaukowych dotyczących nauk medycznych i weryfikuje je na podstawie danych uzyskanych eksperymentalnie.</w:t>
            </w:r>
          </w:p>
        </w:tc>
      </w:tr>
      <w:tr w:rsidR="00E075A8" w:rsidRPr="00127AA3" w14:paraId="5A542B97" w14:textId="77777777" w:rsidTr="00E075A8">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277631"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Metody dydaktyczne</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4BEE297D" w14:textId="77777777" w:rsidR="00E075A8" w:rsidRPr="00127AA3" w:rsidRDefault="00E075A8" w:rsidP="00127AA3">
            <w:pPr>
              <w:autoSpaceDE w:val="0"/>
              <w:autoSpaceDN w:val="0"/>
              <w:adjustRightInd w:val="0"/>
              <w:spacing w:after="0" w:line="240" w:lineRule="auto"/>
              <w:jc w:val="both"/>
              <w:rPr>
                <w:rFonts w:ascii="Times" w:hAnsi="Times" w:cs="Times New Roman"/>
                <w:b/>
              </w:rPr>
            </w:pPr>
            <w:r w:rsidRPr="00127AA3">
              <w:rPr>
                <w:rFonts w:ascii="Times" w:hAnsi="Times" w:cs="Times New Roman"/>
                <w:b/>
              </w:rPr>
              <w:t>Wykład:</w:t>
            </w:r>
          </w:p>
          <w:p w14:paraId="0ABA8BA3" w14:textId="77777777" w:rsidR="00E075A8" w:rsidRPr="00127AA3" w:rsidRDefault="00E075A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xml:space="preserve">- informacyjny z prezentacją multimedialną; </w:t>
            </w:r>
          </w:p>
          <w:p w14:paraId="318B9CEB" w14:textId="77777777" w:rsidR="00E075A8" w:rsidRPr="00127AA3" w:rsidRDefault="00E075A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problemowy;</w:t>
            </w:r>
          </w:p>
          <w:p w14:paraId="540FBFC2" w14:textId="77777777" w:rsidR="00E075A8" w:rsidRPr="00127AA3" w:rsidRDefault="00E075A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xml:space="preserve"> -konwersatoryjny.</w:t>
            </w:r>
          </w:p>
          <w:p w14:paraId="7B3C4DE3" w14:textId="77777777" w:rsidR="00E075A8" w:rsidRPr="00127AA3" w:rsidRDefault="00E075A8" w:rsidP="00127AA3">
            <w:pPr>
              <w:pStyle w:val="Domylnie"/>
              <w:spacing w:after="0" w:line="240" w:lineRule="auto"/>
              <w:jc w:val="both"/>
              <w:rPr>
                <w:rFonts w:ascii="Times" w:hAnsi="Times" w:cs="Times New Roman"/>
                <w:b/>
              </w:rPr>
            </w:pPr>
          </w:p>
          <w:p w14:paraId="53850A8E"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rPr>
              <w:t>Laboratoria:</w:t>
            </w:r>
          </w:p>
          <w:p w14:paraId="31F2C4A0" w14:textId="77777777" w:rsidR="00E075A8" w:rsidRPr="00127AA3" w:rsidRDefault="00E075A8" w:rsidP="00127AA3">
            <w:pPr>
              <w:pStyle w:val="Domylnie"/>
              <w:spacing w:after="0" w:line="240" w:lineRule="auto"/>
              <w:jc w:val="both"/>
              <w:rPr>
                <w:rFonts w:ascii="Times" w:hAnsi="Times" w:cs="Times New Roman"/>
              </w:rPr>
            </w:pPr>
            <w:r w:rsidRPr="00127AA3">
              <w:rPr>
                <w:rFonts w:ascii="Times" w:hAnsi="Times" w:cs="Times New Roman"/>
              </w:rPr>
              <w:t>- nie dotyczy.</w:t>
            </w:r>
          </w:p>
          <w:p w14:paraId="496DFC33" w14:textId="77777777" w:rsidR="00E075A8" w:rsidRPr="00127AA3" w:rsidRDefault="00E075A8" w:rsidP="00127AA3">
            <w:pPr>
              <w:pStyle w:val="Domylnie"/>
              <w:spacing w:after="0" w:line="240" w:lineRule="auto"/>
              <w:jc w:val="both"/>
              <w:rPr>
                <w:rFonts w:ascii="Times" w:hAnsi="Times" w:cs="Times New Roman"/>
                <w:b/>
              </w:rPr>
            </w:pPr>
          </w:p>
          <w:p w14:paraId="1B7114B6"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rPr>
              <w:t>Seminaria:</w:t>
            </w:r>
          </w:p>
          <w:p w14:paraId="5C3437F9" w14:textId="77777777" w:rsidR="00E075A8" w:rsidRPr="00127AA3" w:rsidRDefault="00E075A8" w:rsidP="00127AA3">
            <w:pPr>
              <w:pStyle w:val="Domylnie"/>
              <w:spacing w:after="0" w:line="240" w:lineRule="auto"/>
              <w:jc w:val="both"/>
              <w:rPr>
                <w:rFonts w:ascii="Times" w:hAnsi="Times" w:cs="Times New Roman"/>
              </w:rPr>
            </w:pPr>
            <w:r w:rsidRPr="00127AA3">
              <w:rPr>
                <w:rFonts w:ascii="Times" w:hAnsi="Times" w:cs="Times New Roman"/>
              </w:rPr>
              <w:t>- nie dotyczy.</w:t>
            </w:r>
          </w:p>
        </w:tc>
      </w:tr>
      <w:tr w:rsidR="00E075A8" w:rsidRPr="00127AA3" w14:paraId="39A3A71E" w14:textId="77777777" w:rsidTr="00E075A8">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191B6A"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Wymagania wstępne</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603DB05C" w14:textId="77777777" w:rsidR="00E075A8" w:rsidRPr="00127AA3" w:rsidRDefault="00E075A8" w:rsidP="00127AA3">
            <w:pPr>
              <w:pStyle w:val="Domylnie"/>
              <w:spacing w:after="0" w:line="240" w:lineRule="auto"/>
              <w:jc w:val="both"/>
              <w:rPr>
                <w:rFonts w:ascii="Times" w:eastAsia="Times New Roman" w:hAnsi="Times" w:cs="Times New Roman"/>
                <w:iCs/>
              </w:rPr>
            </w:pPr>
            <w:r w:rsidRPr="00127AA3">
              <w:rPr>
                <w:rFonts w:ascii="Times" w:eastAsia="Times New Roman" w:hAnsi="Times" w:cs="Times New Roman"/>
                <w:iCs/>
              </w:rPr>
              <w:t>Student(ka) rozpoczynający/a kształcenie z przedmiotu „Elektrofizjologia tkanki nabłonkowej w zastosowaniach do dróg oddechowych i przewodu pokarmowego” powinien/na posiadać wiedzę i umiejętności z zakresu podstaw biologii (podstawy</w:t>
            </w:r>
            <w:r w:rsidRPr="00127AA3">
              <w:rPr>
                <w:rStyle w:val="wrtext"/>
                <w:rFonts w:ascii="Times" w:hAnsi="Times" w:cs="Times New Roman"/>
              </w:rPr>
              <w:t xml:space="preserve"> czynności komórki), fizyki (zjawiska elektryczne zachodzące w roztworach) i chemii (reakcje zachodzące z udziałem jonów oraz reakcje utlenienia i redukcji), z zakresu pierwszego i drugiego roku studiów.</w:t>
            </w:r>
          </w:p>
        </w:tc>
      </w:tr>
      <w:tr w:rsidR="00E075A8" w:rsidRPr="00127AA3" w14:paraId="2D7E6E2F" w14:textId="77777777" w:rsidTr="00E075A8">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4F00BD"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Skrócony opis przedmiotu</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2FDC4082" w14:textId="77777777" w:rsidR="00E075A8" w:rsidRPr="00127AA3" w:rsidRDefault="00E075A8" w:rsidP="00127AA3">
            <w:pPr>
              <w:spacing w:after="0" w:line="240" w:lineRule="auto"/>
              <w:jc w:val="both"/>
              <w:rPr>
                <w:rFonts w:ascii="Times" w:hAnsi="Times" w:cs="Times New Roman"/>
              </w:rPr>
            </w:pPr>
            <w:r w:rsidRPr="00127AA3">
              <w:rPr>
                <w:rFonts w:ascii="Times" w:hAnsi="Times" w:cs="Times New Roman"/>
              </w:rPr>
              <w:t>Wykład fakultatywny "</w:t>
            </w:r>
            <w:r w:rsidRPr="00127AA3">
              <w:rPr>
                <w:rFonts w:ascii="Times" w:hAnsi="Times" w:cs="Times New Roman"/>
                <w:iCs/>
              </w:rPr>
              <w:t xml:space="preserve">Elektrofizjologia tkanki nabłonkowej w zastosowaniach do dróg oddechowych i </w:t>
            </w:r>
            <w:r w:rsidRPr="00127AA3">
              <w:rPr>
                <w:rFonts w:ascii="Times" w:hAnsi="Times" w:cs="Times New Roman"/>
                <w:iCs/>
              </w:rPr>
              <w:lastRenderedPageBreak/>
              <w:t>przewodu pokarmowego</w:t>
            </w:r>
            <w:r w:rsidRPr="00127AA3">
              <w:rPr>
                <w:rFonts w:ascii="Times" w:hAnsi="Times" w:cs="Times New Roman"/>
              </w:rPr>
              <w:t xml:space="preserve">" dedykowany jest dla studentów III, IV i V roku kierunku Analityka medyczna. Dotyczy on podstaw przebiegu procesów reabsorpcji i sekrecji jonów w nabłonku układu oddechowego i pokarmowego w warunkach in vivo i ex vivo oraz znaczenia tych zjawisk w warunkach zdrowia i choroby. </w:t>
            </w:r>
          </w:p>
          <w:p w14:paraId="2FA379A5" w14:textId="77777777" w:rsidR="00E075A8" w:rsidRPr="00127AA3" w:rsidRDefault="00E075A8" w:rsidP="00127AA3">
            <w:pPr>
              <w:spacing w:after="0" w:line="240" w:lineRule="auto"/>
              <w:jc w:val="both"/>
              <w:rPr>
                <w:rFonts w:ascii="Times" w:hAnsi="Times" w:cs="Times New Roman"/>
              </w:rPr>
            </w:pPr>
            <w:r w:rsidRPr="00127AA3">
              <w:rPr>
                <w:rFonts w:ascii="Times" w:hAnsi="Times" w:cs="Times New Roman"/>
              </w:rPr>
              <w:t xml:space="preserve">Poruszane w trakcie wykładu problemy dotyczą podstawowych informacji na temat </w:t>
            </w:r>
            <w:r w:rsidRPr="00127AA3">
              <w:rPr>
                <w:rStyle w:val="wrtext"/>
                <w:rFonts w:ascii="Times" w:hAnsi="Times" w:cs="Times New Roman"/>
              </w:rPr>
              <w:t>modeli biologicznych i molekularnych podstaw przeznabłonkowych zjawisk transportowych i elektrycznych. W trakcie wykładu omawiane są także jednostki chorobowe przebiegające z zaburzeniami przeznabłonkowego transportu jonów w obrębie układu oddechowego (astma, mukowiscydoza, niedobór inhibitora alfa jeden proteazy -niedobór API, przewlekła obturacyjna choroba płuc - POCHP) oraz przewodu pokarmowego (czynnościowe zaburzenia przewodu pokarmowego, biegunki, zaparcia, zaburzenia wchłaniania i choroby zapalne).</w:t>
            </w:r>
          </w:p>
        </w:tc>
      </w:tr>
      <w:tr w:rsidR="00E075A8" w:rsidRPr="00127AA3" w14:paraId="31E4E53E" w14:textId="77777777" w:rsidTr="00E075A8">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55C03D"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lastRenderedPageBreak/>
              <w:t>Pełny opis przedmiotu</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02BCC2B9" w14:textId="77777777" w:rsidR="00E075A8" w:rsidRPr="00127AA3" w:rsidRDefault="00E075A8" w:rsidP="00127AA3">
            <w:pPr>
              <w:pStyle w:val="Domylnie"/>
              <w:spacing w:after="0" w:line="240" w:lineRule="auto"/>
              <w:jc w:val="both"/>
              <w:rPr>
                <w:rFonts w:ascii="Times" w:hAnsi="Times" w:cs="Times New Roman"/>
              </w:rPr>
            </w:pPr>
            <w:r w:rsidRPr="00127AA3">
              <w:rPr>
                <w:rFonts w:ascii="Times" w:hAnsi="Times" w:cs="Times New Roman"/>
              </w:rPr>
              <w:t xml:space="preserve">Wykłady fakultatywne (15 godzin) mają za zadanie przekazanie wiedzy z zakresu podstawowych pojęć i zagadnień z zakresu elektrofizjologicznej czynności układu oddechowego i przewodu pokarmowego. </w:t>
            </w:r>
          </w:p>
          <w:p w14:paraId="1E86EF87" w14:textId="77777777" w:rsidR="00E075A8" w:rsidRPr="00127AA3" w:rsidRDefault="00E075A8" w:rsidP="00127AA3">
            <w:pPr>
              <w:spacing w:after="0" w:line="240" w:lineRule="auto"/>
              <w:jc w:val="both"/>
              <w:rPr>
                <w:rStyle w:val="wrtext"/>
                <w:rFonts w:ascii="Times" w:hAnsi="Times" w:cs="Times New Roman"/>
              </w:rPr>
            </w:pPr>
            <w:r w:rsidRPr="00127AA3">
              <w:rPr>
                <w:rFonts w:ascii="Times" w:hAnsi="Times" w:cs="Times New Roman"/>
              </w:rPr>
              <w:t xml:space="preserve">Informacje przekazywane studentom w trakcie wykładu dotyczą torów przeznabłonkowego </w:t>
            </w:r>
            <w:r w:rsidRPr="00127AA3">
              <w:rPr>
                <w:rStyle w:val="wrtext"/>
                <w:rFonts w:ascii="Times" w:hAnsi="Times" w:cs="Times New Roman"/>
              </w:rPr>
              <w:t>transportu jonów i zjawisk elektrycznych zachodzących w tkance nabłonkowej. Omawiane są metody umożliwiające badanie i analizowanie tych zjawisk (aparat Ussinga, klamra łatkowa etc.), a także modele doświadczalne znajdujące zastosowanie w elektrofizjologii (ściana tchawicy i jelita grubego królika, skóra żaby, stopa ślimaka etc.).</w:t>
            </w:r>
          </w:p>
          <w:p w14:paraId="399FC9FD" w14:textId="77777777" w:rsidR="00E075A8" w:rsidRPr="00127AA3" w:rsidRDefault="00E075A8" w:rsidP="00127AA3">
            <w:pPr>
              <w:spacing w:after="0" w:line="240" w:lineRule="auto"/>
              <w:jc w:val="both"/>
              <w:rPr>
                <w:rStyle w:val="wrtext"/>
                <w:rFonts w:ascii="Times" w:hAnsi="Times" w:cs="Times New Roman"/>
              </w:rPr>
            </w:pPr>
            <w:r w:rsidRPr="00127AA3">
              <w:rPr>
                <w:rStyle w:val="wrtext"/>
                <w:rFonts w:ascii="Times" w:hAnsi="Times" w:cs="Times New Roman"/>
              </w:rPr>
              <w:t xml:space="preserve">W trakcie wykładów studenci szczegółową zapoznają się z molekularnymi podstawami transportu przeznabłonkowego oraz uczestniczącymi w nich transporterami, takimi jak: nabłonkowe kanały jonowe (ENaC, CFTR, ORCC, CLC, kanały potasowe, chlorkowe i wapniowe), inne błonowe białka transportujące jony, akwaporyny (kanały wodne) i błonowe receptory regulujace transport jonów (adrenergiczne, cholinegiczne i NANC). </w:t>
            </w:r>
          </w:p>
          <w:p w14:paraId="4214C561" w14:textId="77777777" w:rsidR="00E075A8" w:rsidRPr="00127AA3" w:rsidRDefault="00E075A8" w:rsidP="00127AA3">
            <w:pPr>
              <w:spacing w:after="0" w:line="240" w:lineRule="auto"/>
              <w:jc w:val="both"/>
              <w:rPr>
                <w:rFonts w:ascii="Times" w:hAnsi="Times" w:cs="Times New Roman"/>
              </w:rPr>
            </w:pPr>
            <w:r w:rsidRPr="00127AA3">
              <w:rPr>
                <w:rStyle w:val="wrtext"/>
                <w:rFonts w:ascii="Times" w:hAnsi="Times" w:cs="Times New Roman"/>
              </w:rPr>
              <w:t>Poruszane są także kwestie dotyczące zjawisk fizjologicznych zależnych od transportu przeznabłonkowego, a także typowe dziedzicznie uwarunkowane zaburzenia funkcjonowania lub syntezy nabłonkowych kanałów jonowych oraz metody badania związków działających na drogi oddechowe i przewód pokarmowy (mięśnie, nabłonek i nerwy wewnątrzścienne). Zaburzenia elektrogenicznego transportu jonów omawiane są na przykładach jednostek chorobowych układu oddechowego (astma, mukowiscydoza, niedobór inhibitora alfa jeden proteazy -niedobór API, przewlekła obturacyjna choroba płuc - POCHP) oraz przewodu pokarmowego (czynnościowe zaburzenia przewodu pokarmowego, biegunki, zaparcia, zaburzenia wchłaniania i choroby zapalne).</w:t>
            </w:r>
          </w:p>
        </w:tc>
      </w:tr>
      <w:tr w:rsidR="00E075A8" w:rsidRPr="00127AA3" w14:paraId="48F598EC" w14:textId="77777777" w:rsidTr="00E075A8">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3B4E8C"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lastRenderedPageBreak/>
              <w:t>Literatura</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3F410E3A" w14:textId="77777777" w:rsidR="00E075A8" w:rsidRPr="00127AA3" w:rsidRDefault="00E075A8" w:rsidP="00127AA3">
            <w:pPr>
              <w:autoSpaceDE w:val="0"/>
              <w:autoSpaceDN w:val="0"/>
              <w:adjustRightInd w:val="0"/>
              <w:spacing w:after="0" w:line="240" w:lineRule="auto"/>
              <w:jc w:val="both"/>
              <w:rPr>
                <w:rFonts w:ascii="Times" w:hAnsi="Times" w:cs="Times New Roman"/>
                <w:lang w:val="en-US"/>
              </w:rPr>
            </w:pPr>
            <w:r w:rsidRPr="00127AA3">
              <w:rPr>
                <w:rFonts w:ascii="Times" w:hAnsi="Times" w:cs="Times New Roman"/>
                <w:b/>
                <w:bCs/>
                <w:lang w:val="en-US"/>
              </w:rPr>
              <w:t>Literatura podstawowa</w:t>
            </w:r>
            <w:r w:rsidRPr="00127AA3">
              <w:rPr>
                <w:rFonts w:ascii="Times" w:hAnsi="Times" w:cs="Times New Roman"/>
                <w:lang w:val="en-US"/>
              </w:rPr>
              <w:t>:</w:t>
            </w:r>
          </w:p>
          <w:p w14:paraId="3DCB97D8" w14:textId="77777777" w:rsidR="00E075A8" w:rsidRPr="00127AA3" w:rsidRDefault="00E075A8" w:rsidP="00127AA3">
            <w:pPr>
              <w:pStyle w:val="NormalnyWeb"/>
              <w:spacing w:before="0" w:beforeAutospacing="0" w:after="0" w:afterAutospacing="0"/>
              <w:jc w:val="both"/>
              <w:rPr>
                <w:rFonts w:ascii="Times" w:hAnsi="Times"/>
                <w:sz w:val="22"/>
                <w:szCs w:val="22"/>
                <w:lang w:val="en-US"/>
              </w:rPr>
            </w:pPr>
            <w:r w:rsidRPr="00127AA3">
              <w:rPr>
                <w:rFonts w:ascii="Times" w:hAnsi="Times"/>
                <w:sz w:val="22"/>
                <w:szCs w:val="22"/>
                <w:lang w:val="en-US"/>
              </w:rPr>
              <w:t xml:space="preserve">1. W. C. Conley, W. J. Brammar: The Ion Channel Facts Book, Academic Press, London, 1999. </w:t>
            </w:r>
          </w:p>
          <w:p w14:paraId="468D0BF7" w14:textId="77777777" w:rsidR="00E075A8" w:rsidRPr="00127AA3" w:rsidRDefault="00E075A8" w:rsidP="00127AA3">
            <w:pPr>
              <w:spacing w:after="0" w:line="240" w:lineRule="auto"/>
              <w:jc w:val="both"/>
              <w:rPr>
                <w:rFonts w:ascii="Times" w:hAnsi="Times" w:cs="Times New Roman"/>
              </w:rPr>
            </w:pPr>
            <w:r w:rsidRPr="00127AA3">
              <w:rPr>
                <w:rFonts w:ascii="Times" w:hAnsi="Times" w:cs="Times New Roman"/>
                <w:lang w:val="en-US"/>
              </w:rPr>
              <w:t xml:space="preserve">2. F. M. Ashcroft: Ion Channels and Diseases. </w:t>
            </w:r>
            <w:r w:rsidRPr="00127AA3">
              <w:rPr>
                <w:rFonts w:ascii="Times" w:hAnsi="Times" w:cs="Times New Roman"/>
              </w:rPr>
              <w:t xml:space="preserve">Academic Press, San Diego, 2000. </w:t>
            </w:r>
          </w:p>
          <w:p w14:paraId="2C10DC0C" w14:textId="77777777" w:rsidR="00E075A8" w:rsidRPr="00127AA3" w:rsidRDefault="00E075A8" w:rsidP="00127AA3">
            <w:pPr>
              <w:spacing w:after="0" w:line="240" w:lineRule="auto"/>
              <w:jc w:val="both"/>
              <w:rPr>
                <w:rStyle w:val="wrtext"/>
                <w:rFonts w:ascii="Times" w:hAnsi="Times" w:cs="Times New Roman"/>
              </w:rPr>
            </w:pPr>
            <w:r w:rsidRPr="00127AA3">
              <w:rPr>
                <w:rFonts w:ascii="Times" w:hAnsi="Times" w:cs="Times New Roman"/>
              </w:rPr>
              <w:t xml:space="preserve">3. </w:t>
            </w:r>
            <w:r w:rsidRPr="00127AA3">
              <w:rPr>
                <w:rStyle w:val="wrtext"/>
                <w:rFonts w:ascii="Times" w:hAnsi="Times" w:cs="Times New Roman"/>
              </w:rPr>
              <w:t>S. Konturek: Podstawy Fizjologii Człowieka - układ nerwowy i narządy zmysłów, Wyd. U. Jagiell., 2009.</w:t>
            </w:r>
          </w:p>
          <w:p w14:paraId="1DD67F9E" w14:textId="77777777" w:rsidR="00E075A8" w:rsidRPr="00127AA3" w:rsidRDefault="00E075A8" w:rsidP="00127AA3">
            <w:pPr>
              <w:spacing w:after="0" w:line="240" w:lineRule="auto"/>
              <w:jc w:val="both"/>
              <w:rPr>
                <w:rStyle w:val="wrtext"/>
                <w:rFonts w:ascii="Times" w:hAnsi="Times" w:cs="Times New Roman"/>
              </w:rPr>
            </w:pPr>
            <w:r w:rsidRPr="00127AA3">
              <w:rPr>
                <w:rStyle w:val="wrtext"/>
                <w:rFonts w:ascii="Times" w:hAnsi="Times" w:cs="Times New Roman"/>
              </w:rPr>
              <w:t>4. S. Maśliński i J. Ryżewski: Patofizjologia, PZWL 2012</w:t>
            </w:r>
          </w:p>
          <w:p w14:paraId="48EAA046" w14:textId="77777777" w:rsidR="00E075A8" w:rsidRPr="00127AA3" w:rsidRDefault="00E075A8" w:rsidP="00127AA3">
            <w:pPr>
              <w:spacing w:after="0" w:line="240" w:lineRule="auto"/>
              <w:jc w:val="both"/>
              <w:rPr>
                <w:rStyle w:val="wrtext"/>
                <w:rFonts w:ascii="Times" w:hAnsi="Times" w:cs="Times New Roman"/>
              </w:rPr>
            </w:pPr>
            <w:r w:rsidRPr="00127AA3">
              <w:rPr>
                <w:rStyle w:val="wrtext"/>
                <w:rFonts w:ascii="Times" w:hAnsi="Times" w:cs="Times New Roman"/>
              </w:rPr>
              <w:t>5. M. Tafil-Klawe, J.Klawe: Wykłady z fizjologii człowieka, PZWL 2017</w:t>
            </w:r>
          </w:p>
          <w:p w14:paraId="6C136908" w14:textId="77777777" w:rsidR="00E075A8" w:rsidRPr="00127AA3" w:rsidRDefault="00E075A8" w:rsidP="00127AA3">
            <w:pPr>
              <w:spacing w:after="0" w:line="240" w:lineRule="auto"/>
              <w:jc w:val="both"/>
              <w:rPr>
                <w:rFonts w:ascii="Times" w:hAnsi="Times" w:cs="Times New Roman"/>
                <w:lang w:val="en-US"/>
              </w:rPr>
            </w:pPr>
            <w:r w:rsidRPr="00127AA3">
              <w:rPr>
                <w:rFonts w:ascii="Times" w:hAnsi="Times" w:cs="Times New Roman"/>
              </w:rPr>
              <w:t xml:space="preserve">6. P. Smuszkiewicz, T. Tyrakowski, L. Drobnik.: Płynna wyściółka dróg oddechowych i transport śluzowo-rzęskowy. Czy znieczulenie ogólne może wpłynąć na ich funkcję? Anest. Intens. </w:t>
            </w:r>
            <w:r w:rsidRPr="00127AA3">
              <w:rPr>
                <w:rFonts w:ascii="Times" w:hAnsi="Times" w:cs="Times New Roman"/>
                <w:lang w:val="en-US"/>
              </w:rPr>
              <w:t xml:space="preserve">Ter. 2005 T. 37 s. 200-206. </w:t>
            </w:r>
          </w:p>
          <w:p w14:paraId="3FB13C4F" w14:textId="77777777" w:rsidR="00E075A8" w:rsidRPr="00127AA3" w:rsidRDefault="00E075A8" w:rsidP="00127AA3">
            <w:pPr>
              <w:spacing w:after="0" w:line="240" w:lineRule="auto"/>
              <w:jc w:val="both"/>
              <w:rPr>
                <w:rStyle w:val="wrtext"/>
                <w:rFonts w:ascii="Times" w:hAnsi="Times" w:cs="Times New Roman"/>
                <w:b/>
                <w:lang w:val="en-US"/>
              </w:rPr>
            </w:pPr>
            <w:r w:rsidRPr="00127AA3">
              <w:rPr>
                <w:rStyle w:val="wrtext"/>
                <w:rFonts w:ascii="Times" w:hAnsi="Times" w:cs="Times New Roman"/>
                <w:b/>
                <w:lang w:val="en-US"/>
              </w:rPr>
              <w:t xml:space="preserve">Literatura uzupełniająca: </w:t>
            </w:r>
          </w:p>
          <w:p w14:paraId="0D638BD4" w14:textId="77777777" w:rsidR="00E075A8" w:rsidRPr="00127AA3" w:rsidRDefault="00E075A8" w:rsidP="00127AA3">
            <w:pPr>
              <w:spacing w:after="0" w:line="240" w:lineRule="auto"/>
              <w:jc w:val="both"/>
              <w:rPr>
                <w:rStyle w:val="wrtext"/>
                <w:rFonts w:ascii="Times" w:hAnsi="Times" w:cs="Times New Roman"/>
              </w:rPr>
            </w:pPr>
            <w:r w:rsidRPr="00127AA3">
              <w:rPr>
                <w:rStyle w:val="wrtext"/>
                <w:rFonts w:ascii="Times" w:hAnsi="Times" w:cs="Times New Roman"/>
                <w:lang w:val="en-US"/>
              </w:rPr>
              <w:t xml:space="preserve">1. J.T. Aerts, K.R. Louis, S.R. Crandall,et al.: Patch Clamp Electrophysiology and Capillary Electrophoresis - Mass Spectrometry Metabolomics for Single Cell Characterization. </w:t>
            </w:r>
            <w:r w:rsidRPr="00127AA3">
              <w:rPr>
                <w:rStyle w:val="wrtext"/>
                <w:rFonts w:ascii="Times" w:hAnsi="Times" w:cs="Times New Roman"/>
              </w:rPr>
              <w:t xml:space="preserve">Anal.Chem. 2014, 86:3203-3208 </w:t>
            </w:r>
          </w:p>
          <w:p w14:paraId="3EF7F16C" w14:textId="77777777" w:rsidR="00E075A8" w:rsidRPr="00127AA3" w:rsidRDefault="00E075A8" w:rsidP="00127AA3">
            <w:pPr>
              <w:spacing w:after="0" w:line="240" w:lineRule="auto"/>
              <w:jc w:val="both"/>
              <w:rPr>
                <w:rFonts w:ascii="Times" w:hAnsi="Times" w:cs="Times New Roman"/>
              </w:rPr>
            </w:pPr>
            <w:r w:rsidRPr="00127AA3">
              <w:rPr>
                <w:rStyle w:val="wrtext"/>
                <w:rFonts w:ascii="Times" w:hAnsi="Times" w:cs="Times New Roman"/>
              </w:rPr>
              <w:t xml:space="preserve">2. </w:t>
            </w:r>
            <w:r w:rsidRPr="00127AA3">
              <w:rPr>
                <w:rFonts w:ascii="Times" w:hAnsi="Times" w:cs="Times New Roman"/>
              </w:rPr>
              <w:t xml:space="preserve">Tyrakowski T.: Prawidłowa i zaburzona funkcja kanału chlorkowego CFTR - biochemiczna analiza mukowiscydozy. Post. Bioch. 39:25-32. 1993. </w:t>
            </w:r>
          </w:p>
        </w:tc>
      </w:tr>
      <w:tr w:rsidR="00E075A8" w:rsidRPr="00127AA3" w14:paraId="5605C70A" w14:textId="77777777" w:rsidTr="00E075A8">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F863AA"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Metody i kryteria oceniania</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241420A4" w14:textId="77777777" w:rsidR="00E075A8" w:rsidRPr="00127AA3" w:rsidRDefault="00E075A8" w:rsidP="00127AA3">
            <w:pPr>
              <w:pStyle w:val="Domylnie"/>
              <w:spacing w:after="0" w:line="240" w:lineRule="auto"/>
              <w:jc w:val="both"/>
              <w:rPr>
                <w:rFonts w:ascii="Times" w:hAnsi="Times" w:cs="Times New Roman"/>
                <w:iCs/>
              </w:rPr>
            </w:pPr>
            <w:r w:rsidRPr="00127AA3">
              <w:rPr>
                <w:rFonts w:ascii="Times" w:hAnsi="Times" w:cs="Times New Roman"/>
                <w:iCs/>
              </w:rPr>
              <w:t>1. Obserwacja czynności i zaangażowania studentów w zajęcia: W1-W10, K1-K2,</w:t>
            </w:r>
          </w:p>
          <w:p w14:paraId="3334E9AD" w14:textId="77777777" w:rsidR="00E075A8" w:rsidRPr="00127AA3" w:rsidRDefault="00E075A8" w:rsidP="00127AA3">
            <w:pPr>
              <w:pStyle w:val="Domylnie"/>
              <w:spacing w:after="0" w:line="240" w:lineRule="auto"/>
              <w:jc w:val="both"/>
              <w:rPr>
                <w:rFonts w:ascii="Times" w:hAnsi="Times" w:cs="Times New Roman"/>
                <w:iCs/>
              </w:rPr>
            </w:pPr>
            <w:r w:rsidRPr="00127AA3">
              <w:rPr>
                <w:rFonts w:ascii="Times" w:hAnsi="Times" w:cs="Times New Roman"/>
                <w:iCs/>
              </w:rPr>
              <w:t>2. Ocena aktywności studentów, dyskusja: W1-W10, U1-U4,</w:t>
            </w:r>
          </w:p>
          <w:p w14:paraId="0FF5713C" w14:textId="77777777" w:rsidR="00E075A8" w:rsidRPr="00127AA3" w:rsidRDefault="00E075A8" w:rsidP="00127AA3">
            <w:pPr>
              <w:pStyle w:val="Domylnie"/>
              <w:spacing w:after="0" w:line="240" w:lineRule="auto"/>
              <w:jc w:val="both"/>
              <w:rPr>
                <w:rFonts w:ascii="Times" w:hAnsi="Times" w:cs="Times New Roman"/>
                <w:iCs/>
              </w:rPr>
            </w:pPr>
            <w:r w:rsidRPr="00127AA3">
              <w:rPr>
                <w:rFonts w:ascii="Times" w:hAnsi="Times" w:cs="Times New Roman"/>
                <w:iCs/>
              </w:rPr>
              <w:t>3. Obecność: K1, K3.</w:t>
            </w:r>
          </w:p>
        </w:tc>
      </w:tr>
      <w:tr w:rsidR="00E075A8" w:rsidRPr="00127AA3" w14:paraId="1E834AB2" w14:textId="77777777" w:rsidTr="00E075A8">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B1A5F9"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Praktyki zawodowe w ramach przedmiotu</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5839050B" w14:textId="77777777" w:rsidR="00E075A8" w:rsidRPr="00127AA3" w:rsidRDefault="00E075A8" w:rsidP="00127AA3">
            <w:pPr>
              <w:pStyle w:val="Domylnie"/>
              <w:spacing w:after="0" w:line="240" w:lineRule="auto"/>
              <w:jc w:val="both"/>
              <w:rPr>
                <w:rFonts w:ascii="Times" w:eastAsia="Times New Roman" w:hAnsi="Times" w:cs="Times New Roman"/>
                <w:b/>
                <w:bCs/>
                <w:iCs/>
              </w:rPr>
            </w:pPr>
            <w:r w:rsidRPr="00127AA3">
              <w:rPr>
                <w:rFonts w:ascii="Times" w:eastAsia="Times New Roman" w:hAnsi="Times" w:cs="Times New Roman"/>
                <w:iCs/>
              </w:rPr>
              <w:t>Nie dotyczy.</w:t>
            </w:r>
          </w:p>
        </w:tc>
      </w:tr>
    </w:tbl>
    <w:p w14:paraId="2DD53E05" w14:textId="77777777" w:rsidR="00E075A8" w:rsidRPr="00127AA3" w:rsidRDefault="00E075A8" w:rsidP="00127AA3">
      <w:pPr>
        <w:pStyle w:val="Domylnie"/>
        <w:spacing w:after="0" w:line="240" w:lineRule="auto"/>
        <w:jc w:val="both"/>
        <w:rPr>
          <w:rFonts w:ascii="Times" w:hAnsi="Times" w:cs="Times New Roman"/>
          <w:b/>
          <w:bCs/>
          <w:lang w:eastAsia="pl-PL"/>
        </w:rPr>
      </w:pPr>
    </w:p>
    <w:p w14:paraId="68B917DC" w14:textId="77777777" w:rsidR="00E075A8" w:rsidRPr="00127AA3" w:rsidRDefault="00E075A8" w:rsidP="00127AA3">
      <w:pPr>
        <w:pStyle w:val="Domylnie"/>
        <w:spacing w:after="0" w:line="240" w:lineRule="auto"/>
        <w:jc w:val="both"/>
        <w:rPr>
          <w:rFonts w:ascii="Times" w:hAnsi="Times" w:cs="Times New Roman"/>
        </w:rPr>
      </w:pPr>
      <w:r w:rsidRPr="00127AA3">
        <w:rPr>
          <w:rFonts w:ascii="Times" w:hAnsi="Times" w:cs="Times New Roman"/>
          <w:b/>
          <w:bCs/>
          <w:lang w:eastAsia="pl-PL"/>
        </w:rPr>
        <w:t xml:space="preserve">B) Opis przedmiotu i zajęć cyklu </w:t>
      </w:r>
    </w:p>
    <w:tbl>
      <w:tblPr>
        <w:tblW w:w="0" w:type="auto"/>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696"/>
        <w:gridCol w:w="5353"/>
      </w:tblGrid>
      <w:tr w:rsidR="00E075A8" w:rsidRPr="00127AA3" w14:paraId="22FD84CC" w14:textId="77777777" w:rsidTr="00726DBC">
        <w:tc>
          <w:tcPr>
            <w:tcW w:w="3696"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D54F28" w14:textId="77777777" w:rsidR="00E075A8" w:rsidRPr="00127AA3" w:rsidRDefault="00E075A8" w:rsidP="00127AA3">
            <w:pPr>
              <w:pStyle w:val="Domylnie"/>
              <w:spacing w:after="0" w:line="240" w:lineRule="auto"/>
              <w:jc w:val="both"/>
              <w:rPr>
                <w:rFonts w:ascii="Times" w:hAnsi="Times" w:cs="Times New Roman"/>
                <w:b/>
                <w:bCs/>
                <w:lang w:eastAsia="pl-PL"/>
              </w:rPr>
            </w:pPr>
            <w:r w:rsidRPr="00127AA3">
              <w:rPr>
                <w:rFonts w:ascii="Times" w:hAnsi="Times" w:cs="Times New Roman"/>
                <w:b/>
                <w:bCs/>
                <w:lang w:eastAsia="pl-PL"/>
              </w:rPr>
              <w:t>Nazwa pola</w:t>
            </w:r>
          </w:p>
        </w:tc>
        <w:tc>
          <w:tcPr>
            <w:tcW w:w="5353"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554A6B26" w14:textId="77777777" w:rsidR="00E075A8" w:rsidRPr="00127AA3" w:rsidRDefault="00E075A8" w:rsidP="00127AA3">
            <w:pPr>
              <w:pStyle w:val="Domylnie"/>
              <w:spacing w:after="0" w:line="240" w:lineRule="auto"/>
              <w:jc w:val="both"/>
              <w:rPr>
                <w:rFonts w:ascii="Times" w:hAnsi="Times" w:cs="Times New Roman"/>
              </w:rPr>
            </w:pPr>
            <w:r w:rsidRPr="00127AA3">
              <w:rPr>
                <w:rFonts w:ascii="Times" w:hAnsi="Times" w:cs="Times New Roman"/>
                <w:b/>
                <w:bCs/>
                <w:lang w:eastAsia="pl-PL"/>
              </w:rPr>
              <w:t>Komentarz</w:t>
            </w:r>
          </w:p>
        </w:tc>
      </w:tr>
      <w:tr w:rsidR="00E075A8" w:rsidRPr="00127AA3" w14:paraId="21798FBE" w14:textId="77777777" w:rsidTr="00726DBC">
        <w:tc>
          <w:tcPr>
            <w:tcW w:w="3696"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DC407A"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Cykl dydaktyczny, w którym przedmiot jest realizowany</w:t>
            </w:r>
          </w:p>
        </w:tc>
        <w:tc>
          <w:tcPr>
            <w:tcW w:w="5353"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06A27545" w14:textId="281CF254"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iCs/>
                <w:lang w:eastAsia="pl-PL"/>
              </w:rPr>
              <w:t>IV, V rok, V</w:t>
            </w:r>
            <w:r w:rsidR="00174D45">
              <w:rPr>
                <w:rFonts w:ascii="Times New Roman" w:hAnsi="Times New Roman" w:cs="Times New Roman"/>
                <w:b/>
                <w:iCs/>
                <w:lang w:eastAsia="pl-PL"/>
              </w:rPr>
              <w:t>II</w:t>
            </w:r>
            <w:r w:rsidRPr="00127AA3">
              <w:rPr>
                <w:rFonts w:ascii="Times" w:hAnsi="Times" w:cs="Times New Roman"/>
                <w:b/>
                <w:iCs/>
                <w:lang w:eastAsia="pl-PL"/>
              </w:rPr>
              <w:t>-X semestr</w:t>
            </w:r>
          </w:p>
        </w:tc>
      </w:tr>
      <w:tr w:rsidR="00E075A8" w:rsidRPr="00127AA3" w14:paraId="32D418AC" w14:textId="77777777" w:rsidTr="00726DBC">
        <w:tc>
          <w:tcPr>
            <w:tcW w:w="3696"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8C1DED"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Sposób zaliczenia przedmiotu w cyklu</w:t>
            </w:r>
          </w:p>
        </w:tc>
        <w:tc>
          <w:tcPr>
            <w:tcW w:w="5353"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4D64E5E3" w14:textId="77777777" w:rsidR="00E075A8" w:rsidRPr="00127AA3" w:rsidRDefault="00E075A8" w:rsidP="00127AA3">
            <w:pPr>
              <w:pStyle w:val="Domylnie"/>
              <w:spacing w:after="0" w:line="240" w:lineRule="auto"/>
              <w:jc w:val="both"/>
              <w:rPr>
                <w:rFonts w:ascii="Times" w:hAnsi="Times" w:cs="Times New Roman"/>
              </w:rPr>
            </w:pPr>
            <w:r w:rsidRPr="00127AA3">
              <w:rPr>
                <w:rFonts w:ascii="Times" w:eastAsia="Times New Roman" w:hAnsi="Times" w:cs="Times New Roman"/>
                <w:b/>
                <w:iCs/>
              </w:rPr>
              <w:t xml:space="preserve">Wykłady: </w:t>
            </w:r>
            <w:r w:rsidRPr="00127AA3">
              <w:rPr>
                <w:rFonts w:ascii="Times" w:hAnsi="Times" w:cs="Times New Roman"/>
                <w:iCs/>
                <w:lang w:eastAsia="pl-PL"/>
              </w:rPr>
              <w:t>Zaliczenie na ocenę</w:t>
            </w:r>
          </w:p>
        </w:tc>
      </w:tr>
      <w:tr w:rsidR="00E075A8" w:rsidRPr="00127AA3" w14:paraId="61D3A178" w14:textId="77777777" w:rsidTr="00726DBC">
        <w:tc>
          <w:tcPr>
            <w:tcW w:w="3696"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C344D8"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Forma(y) i liczba godzin zajęć oraz sposoby ich zaliczenia</w:t>
            </w:r>
          </w:p>
        </w:tc>
        <w:tc>
          <w:tcPr>
            <w:tcW w:w="5353"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1734DB74" w14:textId="77777777" w:rsidR="00E075A8" w:rsidRPr="00127AA3" w:rsidRDefault="00E075A8" w:rsidP="00127AA3">
            <w:pPr>
              <w:pStyle w:val="Domylnie"/>
              <w:spacing w:after="0" w:line="240" w:lineRule="auto"/>
              <w:jc w:val="both"/>
              <w:rPr>
                <w:rFonts w:ascii="Times" w:eastAsia="Times New Roman" w:hAnsi="Times" w:cs="Times New Roman"/>
                <w:iCs/>
              </w:rPr>
            </w:pPr>
            <w:r w:rsidRPr="00127AA3">
              <w:rPr>
                <w:rFonts w:ascii="Times" w:eastAsia="Times New Roman" w:hAnsi="Times" w:cs="Times New Roman"/>
                <w:b/>
                <w:iCs/>
              </w:rPr>
              <w:t>Wykłady:</w:t>
            </w:r>
            <w:r w:rsidRPr="00127AA3">
              <w:rPr>
                <w:rFonts w:ascii="Times" w:eastAsia="Times New Roman" w:hAnsi="Times" w:cs="Times New Roman"/>
                <w:iCs/>
              </w:rPr>
              <w:t xml:space="preserve"> 15 godzin- </w:t>
            </w:r>
            <w:r w:rsidRPr="00127AA3">
              <w:rPr>
                <w:rFonts w:ascii="Times" w:hAnsi="Times" w:cs="Times New Roman"/>
                <w:iCs/>
                <w:lang w:eastAsia="pl-PL"/>
              </w:rPr>
              <w:t>Zaliczenie na ocenę</w:t>
            </w:r>
          </w:p>
        </w:tc>
      </w:tr>
      <w:tr w:rsidR="00E075A8" w:rsidRPr="00127AA3" w14:paraId="239FBA2C" w14:textId="77777777" w:rsidTr="00726DBC">
        <w:tc>
          <w:tcPr>
            <w:tcW w:w="3696"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E65881"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Imię i nazwisko koordynatora/ów przedmiotu cyklu</w:t>
            </w:r>
          </w:p>
        </w:tc>
        <w:tc>
          <w:tcPr>
            <w:tcW w:w="5353"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35DE1386"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rPr>
              <w:t>Dr n. med. Elżbieta Piskorska</w:t>
            </w:r>
          </w:p>
        </w:tc>
      </w:tr>
      <w:tr w:rsidR="00E075A8" w:rsidRPr="00127AA3" w14:paraId="6BECF530" w14:textId="77777777" w:rsidTr="00726DBC">
        <w:tc>
          <w:tcPr>
            <w:tcW w:w="3696"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B5F031"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Imię i nazwisko osób prowadzących grupy zajęciowe przedmiotu</w:t>
            </w:r>
          </w:p>
        </w:tc>
        <w:tc>
          <w:tcPr>
            <w:tcW w:w="5353"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7BCC6934" w14:textId="77777777" w:rsidR="00E075A8" w:rsidRPr="00127AA3" w:rsidRDefault="00E075A8" w:rsidP="00127AA3">
            <w:pPr>
              <w:pStyle w:val="Domylnie"/>
              <w:spacing w:after="0" w:line="240" w:lineRule="auto"/>
              <w:jc w:val="both"/>
              <w:rPr>
                <w:rFonts w:ascii="Times" w:eastAsia="Times New Roman" w:hAnsi="Times" w:cs="Times New Roman"/>
                <w:iCs/>
              </w:rPr>
            </w:pPr>
            <w:r w:rsidRPr="00127AA3">
              <w:rPr>
                <w:rFonts w:ascii="Times" w:eastAsia="Times New Roman" w:hAnsi="Times" w:cs="Times New Roman"/>
                <w:iCs/>
              </w:rPr>
              <w:br/>
            </w:r>
            <w:r w:rsidRPr="00127AA3">
              <w:rPr>
                <w:rFonts w:ascii="Times" w:hAnsi="Times" w:cs="Times New Roman"/>
              </w:rPr>
              <w:t>Dr n. med. Elżbieta Piskorska</w:t>
            </w:r>
          </w:p>
        </w:tc>
      </w:tr>
      <w:tr w:rsidR="00E075A8" w:rsidRPr="00127AA3" w14:paraId="14ACC95A" w14:textId="77777777" w:rsidTr="00726DBC">
        <w:tc>
          <w:tcPr>
            <w:tcW w:w="3696"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8711AB"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Atrybut (charakter) przedmiotu</w:t>
            </w:r>
          </w:p>
          <w:p w14:paraId="64BDC83A" w14:textId="77777777" w:rsidR="00E075A8" w:rsidRPr="00127AA3" w:rsidRDefault="00E075A8" w:rsidP="00127AA3">
            <w:pPr>
              <w:pStyle w:val="Domylnie"/>
              <w:spacing w:after="0" w:line="240" w:lineRule="auto"/>
              <w:jc w:val="both"/>
              <w:rPr>
                <w:rFonts w:ascii="Times" w:hAnsi="Times" w:cs="Times New Roman"/>
                <w:b/>
              </w:rPr>
            </w:pPr>
          </w:p>
        </w:tc>
        <w:tc>
          <w:tcPr>
            <w:tcW w:w="5353"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5FB743B1" w14:textId="77777777" w:rsidR="00E075A8" w:rsidRPr="00127AA3" w:rsidRDefault="00E075A8" w:rsidP="00127AA3">
            <w:pPr>
              <w:pStyle w:val="Domylnie"/>
              <w:spacing w:after="0" w:line="240" w:lineRule="auto"/>
              <w:jc w:val="both"/>
              <w:rPr>
                <w:rFonts w:ascii="Times" w:hAnsi="Times" w:cs="Times New Roman"/>
              </w:rPr>
            </w:pPr>
            <w:r w:rsidRPr="00127AA3">
              <w:rPr>
                <w:rFonts w:ascii="Times" w:hAnsi="Times" w:cs="Times New Roman"/>
              </w:rPr>
              <w:t>Przedmiot do wyboru</w:t>
            </w:r>
          </w:p>
        </w:tc>
      </w:tr>
      <w:tr w:rsidR="00E075A8" w:rsidRPr="00127AA3" w14:paraId="2031BDC2" w14:textId="77777777" w:rsidTr="00726DBC">
        <w:tc>
          <w:tcPr>
            <w:tcW w:w="3696"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B53253"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Grupy zajęciowe z opisem i limitem miejsc w grupach</w:t>
            </w:r>
          </w:p>
        </w:tc>
        <w:tc>
          <w:tcPr>
            <w:tcW w:w="5353"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19586F93" w14:textId="77777777" w:rsidR="00E075A8" w:rsidRPr="00127AA3" w:rsidRDefault="00E075A8" w:rsidP="00127AA3">
            <w:pPr>
              <w:pStyle w:val="WW-Domylnie"/>
              <w:spacing w:after="0" w:line="240" w:lineRule="auto"/>
              <w:jc w:val="both"/>
              <w:rPr>
                <w:rFonts w:ascii="Times" w:hAnsi="Times" w:cs="Times New Roman"/>
              </w:rPr>
            </w:pPr>
            <w:r w:rsidRPr="00127AA3">
              <w:rPr>
                <w:rFonts w:ascii="Times" w:hAnsi="Times" w:cs="Times New Roman"/>
              </w:rPr>
              <w:t>Minimalna liczba studentów: 25</w:t>
            </w:r>
          </w:p>
          <w:p w14:paraId="70BD1093" w14:textId="77777777" w:rsidR="00E075A8" w:rsidRPr="00127AA3" w:rsidRDefault="00E075A8" w:rsidP="00127AA3">
            <w:pPr>
              <w:pStyle w:val="Domylnie"/>
              <w:spacing w:after="0" w:line="240" w:lineRule="auto"/>
              <w:jc w:val="both"/>
              <w:rPr>
                <w:rFonts w:ascii="Times" w:eastAsia="Times New Roman" w:hAnsi="Times" w:cs="Times New Roman"/>
                <w:iCs/>
              </w:rPr>
            </w:pPr>
            <w:r w:rsidRPr="00127AA3">
              <w:rPr>
                <w:rFonts w:ascii="Times" w:hAnsi="Times" w:cs="Times New Roman"/>
              </w:rPr>
              <w:t>Maksymalna liczba studentów: 100</w:t>
            </w:r>
          </w:p>
        </w:tc>
      </w:tr>
      <w:tr w:rsidR="00E075A8" w:rsidRPr="00127AA3" w14:paraId="4B0D4774" w14:textId="77777777" w:rsidTr="00726DBC">
        <w:tc>
          <w:tcPr>
            <w:tcW w:w="3696"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4973C0"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Terminy i miejsca odbywania zajęć</w:t>
            </w:r>
          </w:p>
        </w:tc>
        <w:tc>
          <w:tcPr>
            <w:tcW w:w="5353"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2FEA5009" w14:textId="77777777" w:rsidR="00E075A8" w:rsidRPr="00127AA3" w:rsidRDefault="00E075A8" w:rsidP="00127AA3">
            <w:pPr>
              <w:pStyle w:val="Domylnie"/>
              <w:spacing w:after="0" w:line="240" w:lineRule="auto"/>
              <w:jc w:val="both"/>
              <w:rPr>
                <w:rFonts w:ascii="Times" w:eastAsia="Times New Roman" w:hAnsi="Times" w:cs="Times New Roman"/>
                <w:iCs/>
              </w:rPr>
            </w:pPr>
            <w:r w:rsidRPr="00127AA3">
              <w:rPr>
                <w:rFonts w:ascii="Times" w:hAnsi="Times" w:cs="Times New Roman"/>
                <w:bCs/>
                <w:iCs/>
              </w:rPr>
              <w:t xml:space="preserve">Sale wykładowe Collegium Medium im. L. Rydygiera </w:t>
            </w:r>
            <w:r w:rsidRPr="00127AA3">
              <w:rPr>
                <w:rFonts w:ascii="Times" w:hAnsi="Times" w:cs="Times New Roman"/>
                <w:bCs/>
                <w:iCs/>
              </w:rPr>
              <w:br/>
              <w:t>w Bydgoszczy Uniwersytetu Mikołaja Kopernika w Toruniu w terminach podawanych przez Dział Kształcenia.</w:t>
            </w:r>
          </w:p>
        </w:tc>
      </w:tr>
      <w:tr w:rsidR="005F7438" w:rsidRPr="00127AA3" w14:paraId="093B96E9" w14:textId="77777777" w:rsidTr="005F7438">
        <w:tc>
          <w:tcPr>
            <w:tcW w:w="3696"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7B1357" w14:textId="77777777" w:rsidR="005F7438" w:rsidRPr="00127AA3" w:rsidRDefault="005F7438" w:rsidP="00127AA3">
            <w:pPr>
              <w:pStyle w:val="Domylnie"/>
              <w:spacing w:after="0" w:line="240" w:lineRule="auto"/>
              <w:jc w:val="both"/>
              <w:rPr>
                <w:rFonts w:ascii="Times" w:hAnsi="Times" w:cs="Times New Roman"/>
                <w:b/>
                <w:lang w:eastAsia="pl-PL"/>
              </w:rPr>
            </w:pPr>
            <w:r w:rsidRPr="00127AA3">
              <w:rPr>
                <w:rFonts w:ascii="Times" w:hAnsi="Times" w:cs="Times New Roman"/>
                <w:b/>
                <w:lang w:eastAsia="pl-PL"/>
              </w:rPr>
              <w:t>Liczba godzin zajęć prowadzonych z wykorzystaniem metod i technik kształcenia na odległość</w:t>
            </w:r>
          </w:p>
        </w:tc>
        <w:tc>
          <w:tcPr>
            <w:tcW w:w="5353"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27A1E785" w14:textId="5585BA06" w:rsidR="005F7438" w:rsidRPr="00127AA3" w:rsidRDefault="005F7438" w:rsidP="00127AA3">
            <w:pPr>
              <w:pStyle w:val="Domylnie"/>
              <w:spacing w:after="0" w:line="240" w:lineRule="auto"/>
              <w:jc w:val="both"/>
              <w:rPr>
                <w:rFonts w:ascii="Times" w:eastAsia="Times New Roman" w:hAnsi="Times" w:cs="Times New Roman"/>
                <w:iCs/>
              </w:rPr>
            </w:pPr>
            <w:r w:rsidRPr="00407749">
              <w:rPr>
                <w:rFonts w:ascii="Times" w:hAnsi="Times"/>
                <w:iCs/>
              </w:rPr>
              <w:t>Istnieje możliwość realizacji 15 godzin wykładów z wykorzystaniem metod i technik kształcenia na odległość (MS Teams lub Big Blue Button).</w:t>
            </w:r>
          </w:p>
        </w:tc>
      </w:tr>
      <w:tr w:rsidR="005F7438" w:rsidRPr="00127AA3" w14:paraId="56E4DEF0" w14:textId="77777777" w:rsidTr="005F7438">
        <w:tc>
          <w:tcPr>
            <w:tcW w:w="3696"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1927F5" w14:textId="77777777" w:rsidR="005F7438" w:rsidRPr="00127AA3" w:rsidRDefault="005F7438" w:rsidP="00127AA3">
            <w:pPr>
              <w:pStyle w:val="Domylnie"/>
              <w:spacing w:after="0" w:line="240" w:lineRule="auto"/>
              <w:jc w:val="both"/>
              <w:rPr>
                <w:rFonts w:ascii="Times" w:hAnsi="Times" w:cs="Times New Roman"/>
                <w:b/>
                <w:lang w:eastAsia="pl-PL"/>
              </w:rPr>
            </w:pPr>
            <w:r w:rsidRPr="00127AA3">
              <w:rPr>
                <w:rFonts w:ascii="Times" w:hAnsi="Times" w:cs="Times New Roman"/>
                <w:b/>
                <w:lang w:eastAsia="pl-PL"/>
              </w:rPr>
              <w:t>Strona www przedmiotu</w:t>
            </w:r>
          </w:p>
        </w:tc>
        <w:tc>
          <w:tcPr>
            <w:tcW w:w="5353"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361ECE80" w14:textId="20B211EC" w:rsidR="005F7438" w:rsidRPr="00127AA3" w:rsidRDefault="005F7438" w:rsidP="00127AA3">
            <w:pPr>
              <w:pStyle w:val="Domylnie"/>
              <w:spacing w:after="0" w:line="240" w:lineRule="auto"/>
              <w:jc w:val="both"/>
              <w:rPr>
                <w:rFonts w:ascii="Times" w:eastAsia="Times New Roman" w:hAnsi="Times" w:cs="Times New Roman"/>
                <w:iCs/>
              </w:rPr>
            </w:pPr>
            <w:r w:rsidRPr="00407749">
              <w:rPr>
                <w:rFonts w:ascii="Times" w:hAnsi="Times"/>
                <w:iCs/>
              </w:rPr>
              <w:t>https://moodle.um</w:t>
            </w:r>
            <w:r>
              <w:rPr>
                <w:rFonts w:ascii="Times" w:hAnsi="Times"/>
                <w:iCs/>
              </w:rPr>
              <w:t>k.pl/WFarm</w:t>
            </w:r>
          </w:p>
        </w:tc>
      </w:tr>
      <w:tr w:rsidR="00E075A8" w:rsidRPr="00127AA3" w14:paraId="784DC008" w14:textId="77777777" w:rsidTr="00726DBC">
        <w:tc>
          <w:tcPr>
            <w:tcW w:w="3696"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49803F"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lastRenderedPageBreak/>
              <w:t>Efekty kształcenia, zdefiniowane dla danej formy zajęć w ramach przedmiotu</w:t>
            </w:r>
          </w:p>
        </w:tc>
        <w:tc>
          <w:tcPr>
            <w:tcW w:w="5353"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0FC9A950"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rPr>
              <w:t>Wykład student zna i rozumie:</w:t>
            </w:r>
          </w:p>
          <w:p w14:paraId="46710CEC" w14:textId="77777777" w:rsidR="00E075A8" w:rsidRPr="00127AA3" w:rsidRDefault="00E075A8" w:rsidP="00127AA3">
            <w:pPr>
              <w:pStyle w:val="Domylnie"/>
              <w:spacing w:after="0" w:line="240" w:lineRule="auto"/>
              <w:jc w:val="both"/>
              <w:rPr>
                <w:rFonts w:ascii="Times" w:hAnsi="Times" w:cs="Times New Roman"/>
              </w:rPr>
            </w:pPr>
            <w:r w:rsidRPr="00127AA3">
              <w:rPr>
                <w:rFonts w:ascii="Times" w:hAnsi="Times" w:cs="Times New Roman"/>
              </w:rPr>
              <w:t>W1: nazewnictwo poszczególnych odcinków dróg oddechowych, przewodu pokarmowego i najważniejszych białek transportowych w tych lokalizacjach.</w:t>
            </w:r>
          </w:p>
          <w:p w14:paraId="7A098FAD" w14:textId="77777777" w:rsidR="00E075A8" w:rsidRPr="00127AA3" w:rsidRDefault="00E075A8" w:rsidP="00127AA3">
            <w:pPr>
              <w:pStyle w:val="Domylnie"/>
              <w:spacing w:after="0" w:line="240" w:lineRule="auto"/>
              <w:jc w:val="both"/>
              <w:rPr>
                <w:rFonts w:ascii="Times" w:hAnsi="Times" w:cs="Times New Roman"/>
              </w:rPr>
            </w:pPr>
            <w:r w:rsidRPr="00127AA3">
              <w:rPr>
                <w:rFonts w:ascii="Times" w:hAnsi="Times" w:cs="Times New Roman"/>
              </w:rPr>
              <w:t>W2: budowę ciała ludzkiego w podejściu topograficznym oraz czynnościowym (układ oddechowy, układ pokarmowy).</w:t>
            </w:r>
          </w:p>
          <w:p w14:paraId="5BD9C6CC" w14:textId="77777777" w:rsidR="00E075A8" w:rsidRPr="00127AA3" w:rsidRDefault="00E075A8" w:rsidP="00127AA3">
            <w:pPr>
              <w:pStyle w:val="Domylnie"/>
              <w:spacing w:after="0" w:line="240" w:lineRule="auto"/>
              <w:jc w:val="both"/>
              <w:rPr>
                <w:rFonts w:ascii="Times" w:hAnsi="Times" w:cs="Times New Roman"/>
              </w:rPr>
            </w:pPr>
            <w:r w:rsidRPr="00127AA3">
              <w:rPr>
                <w:rFonts w:ascii="Times" w:hAnsi="Times" w:cs="Times New Roman"/>
              </w:rPr>
              <w:t>W3: prawidłową budowę i funkcję nabłonka wyścielającego światło układu oddechowego i przewodu pokarmowego.</w:t>
            </w:r>
          </w:p>
          <w:p w14:paraId="4CAC7020" w14:textId="77777777" w:rsidR="00E075A8" w:rsidRPr="00127AA3" w:rsidRDefault="00E075A8" w:rsidP="00127AA3">
            <w:pPr>
              <w:pStyle w:val="Domylnie"/>
              <w:spacing w:after="0" w:line="240" w:lineRule="auto"/>
              <w:jc w:val="both"/>
              <w:rPr>
                <w:rFonts w:ascii="Times" w:hAnsi="Times" w:cs="Times New Roman"/>
              </w:rPr>
            </w:pPr>
            <w:r w:rsidRPr="00127AA3">
              <w:rPr>
                <w:rFonts w:ascii="Times" w:hAnsi="Times" w:cs="Times New Roman"/>
              </w:rPr>
              <w:t>W4: procesy przeznabłonkowego transportu jonów (sekrecja i reabsorbcja) zachodzących w nabłonku oddechowym i jelitach.</w:t>
            </w:r>
          </w:p>
          <w:p w14:paraId="0E566AAC" w14:textId="77777777" w:rsidR="00E075A8" w:rsidRPr="00127AA3" w:rsidRDefault="00E075A8" w:rsidP="00127AA3">
            <w:pPr>
              <w:pStyle w:val="Domylnie"/>
              <w:spacing w:after="0" w:line="240" w:lineRule="auto"/>
              <w:jc w:val="both"/>
              <w:rPr>
                <w:rFonts w:ascii="Times" w:hAnsi="Times" w:cs="Times New Roman"/>
              </w:rPr>
            </w:pPr>
            <w:r w:rsidRPr="00127AA3">
              <w:rPr>
                <w:rFonts w:ascii="Times" w:hAnsi="Times" w:cs="Times New Roman"/>
              </w:rPr>
              <w:t>W5: podstawy elektrofizjologiczne funkcjonowania poszczególnych białek transportowych i ich wpływ na stan czynnościowy i strukturalny wewnętrznych powłok układu oddechowego i pokarmowe w zdrowiu i chorobie.</w:t>
            </w:r>
          </w:p>
          <w:p w14:paraId="2447034E" w14:textId="77777777" w:rsidR="00E075A8" w:rsidRPr="00127AA3" w:rsidRDefault="00E075A8" w:rsidP="00127AA3">
            <w:pPr>
              <w:pStyle w:val="Domylnie"/>
              <w:spacing w:after="0" w:line="240" w:lineRule="auto"/>
              <w:jc w:val="both"/>
              <w:rPr>
                <w:rFonts w:ascii="Times" w:hAnsi="Times" w:cs="Times New Roman"/>
              </w:rPr>
            </w:pPr>
            <w:r w:rsidRPr="00127AA3">
              <w:rPr>
                <w:rFonts w:ascii="Times" w:hAnsi="Times" w:cs="Times New Roman"/>
              </w:rPr>
              <w:t>W6: zjawiska biofizycznych zachodzących w procesie przeznabłonkowego transportu jonów.</w:t>
            </w:r>
          </w:p>
          <w:p w14:paraId="5356915D" w14:textId="77777777" w:rsidR="00E075A8" w:rsidRPr="00127AA3" w:rsidRDefault="00E075A8" w:rsidP="00127AA3">
            <w:pPr>
              <w:pStyle w:val="Domylnie"/>
              <w:spacing w:after="0" w:line="240" w:lineRule="auto"/>
              <w:jc w:val="both"/>
              <w:rPr>
                <w:rFonts w:ascii="Times" w:hAnsi="Times" w:cs="Times New Roman"/>
              </w:rPr>
            </w:pPr>
            <w:r w:rsidRPr="00127AA3">
              <w:rPr>
                <w:rFonts w:ascii="Times" w:hAnsi="Times" w:cs="Times New Roman"/>
              </w:rPr>
              <w:t>W7: podstawową rolę zjawisk fizykochemicznych zachodzących w wybranych tkankach w warunkach in vivo oraz in vitro.</w:t>
            </w:r>
          </w:p>
          <w:p w14:paraId="3B13884F" w14:textId="77777777" w:rsidR="00E075A8" w:rsidRPr="00127AA3" w:rsidRDefault="00E075A8" w:rsidP="00127AA3">
            <w:pPr>
              <w:pStyle w:val="Domylnie"/>
              <w:spacing w:after="0" w:line="240" w:lineRule="auto"/>
              <w:jc w:val="both"/>
              <w:rPr>
                <w:rFonts w:ascii="Times" w:hAnsi="Times" w:cs="Times New Roman"/>
              </w:rPr>
            </w:pPr>
            <w:r w:rsidRPr="00127AA3">
              <w:rPr>
                <w:rFonts w:ascii="Times" w:hAnsi="Times" w:cs="Times New Roman"/>
              </w:rPr>
              <w:t>W8: podstawy medycyny opartej na faktach dotyczące przeznabłonkowego transportu jonów.</w:t>
            </w:r>
          </w:p>
          <w:p w14:paraId="77610B46" w14:textId="77777777" w:rsidR="00E075A8" w:rsidRPr="00127AA3" w:rsidRDefault="00E075A8" w:rsidP="00127AA3">
            <w:pPr>
              <w:pStyle w:val="Domylnie"/>
              <w:spacing w:after="0" w:line="240" w:lineRule="auto"/>
              <w:jc w:val="both"/>
              <w:rPr>
                <w:rFonts w:ascii="Times" w:hAnsi="Times" w:cs="Times New Roman"/>
              </w:rPr>
            </w:pPr>
            <w:r w:rsidRPr="00127AA3">
              <w:rPr>
                <w:rFonts w:ascii="Times" w:hAnsi="Times" w:cs="Times New Roman"/>
              </w:rPr>
              <w:t>W9: pojęcie choroby jako następstwa zaburzeń równowagi w procesach sekrecji i reabsorpcji jonów w nabłonku układu oddechowego i przewodu pokarmowego.</w:t>
            </w:r>
          </w:p>
          <w:p w14:paraId="60FA6EB2" w14:textId="77777777" w:rsidR="00E075A8" w:rsidRPr="00127AA3" w:rsidRDefault="00E075A8" w:rsidP="00127AA3">
            <w:pPr>
              <w:pStyle w:val="Domylnie"/>
              <w:spacing w:after="0" w:line="240" w:lineRule="auto"/>
              <w:jc w:val="both"/>
              <w:rPr>
                <w:rFonts w:ascii="Times" w:hAnsi="Times" w:cs="Times New Roman"/>
              </w:rPr>
            </w:pPr>
            <w:r w:rsidRPr="00127AA3">
              <w:rPr>
                <w:rFonts w:ascii="Times" w:hAnsi="Times" w:cs="Times New Roman"/>
              </w:rPr>
              <w:t>W10: wiedzę z zakresu biologii medycznej, a w szczególności w zagadnieniach związanych z elektrofizjologiczną czynnością tkanek.</w:t>
            </w:r>
          </w:p>
          <w:p w14:paraId="02757CA8"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rPr>
              <w:t>Wykład student potrafi:</w:t>
            </w:r>
          </w:p>
          <w:p w14:paraId="703BF246" w14:textId="77777777" w:rsidR="00E075A8" w:rsidRPr="00127AA3" w:rsidRDefault="00E075A8" w:rsidP="00127AA3">
            <w:pPr>
              <w:pStyle w:val="Domylnie"/>
              <w:spacing w:after="0" w:line="240" w:lineRule="auto"/>
              <w:jc w:val="both"/>
              <w:rPr>
                <w:rFonts w:ascii="Times" w:hAnsi="Times" w:cs="Times New Roman"/>
              </w:rPr>
            </w:pPr>
            <w:r w:rsidRPr="00127AA3">
              <w:rPr>
                <w:rFonts w:ascii="Times" w:hAnsi="Times" w:cs="Times New Roman"/>
              </w:rPr>
              <w:t>U1: identyfikować i opisywać biofizyczne podstawy elektrogenicznego transportu jonów.</w:t>
            </w:r>
          </w:p>
          <w:p w14:paraId="46CA5EF1" w14:textId="77777777" w:rsidR="00E075A8" w:rsidRPr="00127AA3" w:rsidRDefault="00E075A8" w:rsidP="00127AA3">
            <w:pPr>
              <w:pStyle w:val="Domylnie"/>
              <w:spacing w:after="0" w:line="240" w:lineRule="auto"/>
              <w:jc w:val="both"/>
              <w:rPr>
                <w:rFonts w:ascii="Times" w:hAnsi="Times" w:cs="Times New Roman"/>
              </w:rPr>
            </w:pPr>
            <w:r w:rsidRPr="00127AA3">
              <w:rPr>
                <w:rFonts w:ascii="Times" w:hAnsi="Times" w:cs="Times New Roman"/>
              </w:rPr>
              <w:t>U2: wyjaśniać wpływ wybranych czynników środowiskowych (tj.: temperatura, ciśnienie atmosferyczne, pole elektromagnetyczne, promieniowanie jonizujące) na przebieg sekrecji jonów chlorkowych i reabsorpcji jonów sodowych, z uwzględnieniem uczestniczących w nich transporterów błonowych.</w:t>
            </w:r>
          </w:p>
          <w:p w14:paraId="5CA92987" w14:textId="77777777" w:rsidR="00E075A8" w:rsidRPr="00127AA3" w:rsidRDefault="00E075A8" w:rsidP="00127AA3">
            <w:pPr>
              <w:pStyle w:val="Domylnie"/>
              <w:spacing w:after="0" w:line="240" w:lineRule="auto"/>
              <w:jc w:val="both"/>
              <w:rPr>
                <w:rFonts w:ascii="Times" w:hAnsi="Times" w:cs="Times New Roman"/>
              </w:rPr>
            </w:pPr>
            <w:r w:rsidRPr="00127AA3">
              <w:rPr>
                <w:rFonts w:ascii="Times" w:hAnsi="Times" w:cs="Times New Roman"/>
              </w:rPr>
              <w:t>U3: stosować wiedzę opartą na dowodach naukowych dotyczącą medycyny laboratoryjnej, z uwzględnieniem elektrofizjologicznej czynności tkanek.</w:t>
            </w:r>
          </w:p>
          <w:p w14:paraId="60AB020C" w14:textId="77777777" w:rsidR="00E075A8" w:rsidRPr="00127AA3" w:rsidRDefault="00E075A8" w:rsidP="00127AA3">
            <w:pPr>
              <w:pStyle w:val="Domylnie"/>
              <w:spacing w:after="0" w:line="240" w:lineRule="auto"/>
              <w:jc w:val="both"/>
              <w:rPr>
                <w:rFonts w:ascii="Times" w:hAnsi="Times" w:cs="Times New Roman"/>
              </w:rPr>
            </w:pPr>
            <w:r w:rsidRPr="00127AA3">
              <w:rPr>
                <w:rFonts w:ascii="Times" w:hAnsi="Times" w:cs="Times New Roman"/>
              </w:rPr>
              <w:t>U4: zinterpretować dane eksperymentalne i odnieść je do aktualnego stanu wiedzy medycznej z zakresu chorób przebiegających z zaburzeniami procesóe transportu jonów.</w:t>
            </w:r>
          </w:p>
          <w:p w14:paraId="1B7A76AE"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rPr>
              <w:t>Wykład student gotów jest do:</w:t>
            </w:r>
          </w:p>
          <w:p w14:paraId="4427AF67" w14:textId="77777777" w:rsidR="00E075A8" w:rsidRPr="00127AA3" w:rsidRDefault="00E075A8" w:rsidP="00127AA3">
            <w:pPr>
              <w:pStyle w:val="Domylnie"/>
              <w:spacing w:after="0" w:line="240" w:lineRule="auto"/>
              <w:jc w:val="both"/>
              <w:rPr>
                <w:rFonts w:ascii="Times" w:hAnsi="Times" w:cs="Times New Roman"/>
              </w:rPr>
            </w:pPr>
            <w:r w:rsidRPr="00127AA3">
              <w:rPr>
                <w:rFonts w:ascii="Times" w:hAnsi="Times" w:cs="Times New Roman"/>
              </w:rPr>
              <w:t>K1: weryfikacji ciągłego postępu wiedzy w zakresie elektrofizjologii tkanek nabłonkowych i konieczności nieustannego dokształcania się.</w:t>
            </w:r>
          </w:p>
          <w:p w14:paraId="4180D31E" w14:textId="77777777" w:rsidR="00E075A8" w:rsidRPr="00127AA3" w:rsidRDefault="00E075A8" w:rsidP="00127AA3">
            <w:pPr>
              <w:pStyle w:val="Domylnie"/>
              <w:spacing w:after="0" w:line="240" w:lineRule="auto"/>
              <w:jc w:val="both"/>
              <w:rPr>
                <w:rFonts w:ascii="Times" w:hAnsi="Times" w:cs="Times New Roman"/>
              </w:rPr>
            </w:pPr>
            <w:r w:rsidRPr="00127AA3">
              <w:rPr>
                <w:rFonts w:ascii="Times" w:hAnsi="Times" w:cs="Times New Roman"/>
              </w:rPr>
              <w:t>K2: dążenia do pozyskiwania wiarygodnych informacji naukowych z obiektywnych źródeł.</w:t>
            </w:r>
          </w:p>
          <w:p w14:paraId="062FF16E" w14:textId="77777777" w:rsidR="00E075A8" w:rsidRPr="00127AA3" w:rsidRDefault="00E075A8" w:rsidP="00127AA3">
            <w:pPr>
              <w:pStyle w:val="Domylnie"/>
              <w:spacing w:after="0" w:line="240" w:lineRule="auto"/>
              <w:jc w:val="both"/>
              <w:rPr>
                <w:rFonts w:ascii="Times" w:hAnsi="Times" w:cs="Times New Roman"/>
              </w:rPr>
            </w:pPr>
            <w:r w:rsidRPr="00127AA3">
              <w:rPr>
                <w:rFonts w:ascii="Times" w:hAnsi="Times" w:cs="Times New Roman"/>
              </w:rPr>
              <w:lastRenderedPageBreak/>
              <w:t>K3: rozważnego podchodzenia do doniesień popularnonaukowych dotyczących nauk medycznych i weryfikuje je na podstawie danych uzyskanych eksperymentalnie.</w:t>
            </w:r>
          </w:p>
        </w:tc>
      </w:tr>
      <w:tr w:rsidR="00E075A8" w:rsidRPr="00127AA3" w14:paraId="719AD49B" w14:textId="77777777" w:rsidTr="00726DBC">
        <w:trPr>
          <w:trHeight w:val="1064"/>
        </w:trPr>
        <w:tc>
          <w:tcPr>
            <w:tcW w:w="3696"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CCE027"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lastRenderedPageBreak/>
              <w:t>Metody i kryteria oceniania danej formy zajęć w ramach przedmiotu</w:t>
            </w:r>
          </w:p>
        </w:tc>
        <w:tc>
          <w:tcPr>
            <w:tcW w:w="5353"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23C00BB7" w14:textId="77777777" w:rsidR="00E075A8" w:rsidRPr="00127AA3" w:rsidRDefault="00E075A8" w:rsidP="00127AA3">
            <w:pPr>
              <w:pStyle w:val="Domylnie"/>
              <w:spacing w:after="0" w:line="240" w:lineRule="auto"/>
              <w:jc w:val="both"/>
              <w:rPr>
                <w:rFonts w:ascii="Times" w:hAnsi="Times" w:cs="Times New Roman"/>
                <w:iCs/>
              </w:rPr>
            </w:pPr>
            <w:r w:rsidRPr="00127AA3">
              <w:rPr>
                <w:rFonts w:ascii="Times" w:hAnsi="Times" w:cs="Times New Roman"/>
                <w:iCs/>
              </w:rPr>
              <w:t>1. Obserwacja czynności i zaangażowania studentów w zajęcia: W1-W10, K1-K2,</w:t>
            </w:r>
          </w:p>
          <w:p w14:paraId="198E3344" w14:textId="77777777" w:rsidR="00E075A8" w:rsidRPr="00127AA3" w:rsidRDefault="00E075A8" w:rsidP="00127AA3">
            <w:pPr>
              <w:pStyle w:val="Domylnie"/>
              <w:spacing w:after="0" w:line="240" w:lineRule="auto"/>
              <w:jc w:val="both"/>
              <w:rPr>
                <w:rFonts w:ascii="Times" w:hAnsi="Times" w:cs="Times New Roman"/>
                <w:iCs/>
              </w:rPr>
            </w:pPr>
            <w:r w:rsidRPr="00127AA3">
              <w:rPr>
                <w:rFonts w:ascii="Times" w:hAnsi="Times" w:cs="Times New Roman"/>
                <w:iCs/>
              </w:rPr>
              <w:t>2. Ocena aktywności studentów, dyskusja: W1-W10, U1-U4,</w:t>
            </w:r>
          </w:p>
          <w:p w14:paraId="7F516BA0" w14:textId="77777777" w:rsidR="00E075A8" w:rsidRPr="00127AA3" w:rsidRDefault="00E075A8" w:rsidP="00127AA3">
            <w:pPr>
              <w:pStyle w:val="Domylnie"/>
              <w:spacing w:after="0" w:line="240" w:lineRule="auto"/>
              <w:jc w:val="both"/>
              <w:rPr>
                <w:rFonts w:ascii="Times" w:hAnsi="Times" w:cs="Times New Roman"/>
                <w:iCs/>
              </w:rPr>
            </w:pPr>
            <w:r w:rsidRPr="00127AA3">
              <w:rPr>
                <w:rFonts w:ascii="Times" w:hAnsi="Times" w:cs="Times New Roman"/>
                <w:iCs/>
              </w:rPr>
              <w:t>3. Obecność: K1, K3.</w:t>
            </w:r>
          </w:p>
        </w:tc>
      </w:tr>
      <w:tr w:rsidR="00E075A8" w:rsidRPr="00127AA3" w14:paraId="36D4742B" w14:textId="77777777" w:rsidTr="00726DBC">
        <w:tc>
          <w:tcPr>
            <w:tcW w:w="3696"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DB2555"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Zakres tematów</w:t>
            </w:r>
          </w:p>
        </w:tc>
        <w:tc>
          <w:tcPr>
            <w:tcW w:w="5353"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013424CB" w14:textId="77777777" w:rsidR="00E075A8" w:rsidRPr="00127AA3" w:rsidRDefault="00E075A8" w:rsidP="00127AA3">
            <w:pPr>
              <w:pStyle w:val="NormalnyWeb"/>
              <w:spacing w:before="0" w:beforeAutospacing="0" w:after="0" w:afterAutospacing="0"/>
              <w:jc w:val="both"/>
              <w:rPr>
                <w:rFonts w:ascii="Times" w:hAnsi="Times"/>
                <w:b/>
                <w:sz w:val="22"/>
                <w:szCs w:val="22"/>
              </w:rPr>
            </w:pPr>
            <w:r w:rsidRPr="00127AA3">
              <w:rPr>
                <w:rFonts w:ascii="Times" w:hAnsi="Times"/>
                <w:b/>
                <w:sz w:val="22"/>
                <w:szCs w:val="22"/>
              </w:rPr>
              <w:t>Tematy wykładów:</w:t>
            </w:r>
          </w:p>
          <w:p w14:paraId="48743D56" w14:textId="77777777" w:rsidR="00E075A8" w:rsidRPr="00127AA3" w:rsidRDefault="00E075A8" w:rsidP="00127AA3">
            <w:pPr>
              <w:pStyle w:val="NormalnyWeb"/>
              <w:spacing w:before="0" w:beforeAutospacing="0" w:after="0" w:afterAutospacing="0"/>
              <w:jc w:val="both"/>
              <w:rPr>
                <w:rFonts w:ascii="Times" w:hAnsi="Times"/>
                <w:sz w:val="22"/>
                <w:szCs w:val="22"/>
              </w:rPr>
            </w:pPr>
            <w:r w:rsidRPr="00127AA3">
              <w:rPr>
                <w:rFonts w:ascii="Times" w:hAnsi="Times"/>
                <w:sz w:val="22"/>
                <w:szCs w:val="22"/>
              </w:rPr>
              <w:t xml:space="preserve">1. Wprowadzenie - cel i zakres przedmiotu, definicje. </w:t>
            </w:r>
          </w:p>
          <w:p w14:paraId="2E61F1EC" w14:textId="77777777" w:rsidR="00E075A8" w:rsidRPr="00127AA3" w:rsidRDefault="00E075A8" w:rsidP="00127AA3">
            <w:pPr>
              <w:spacing w:after="0" w:line="240" w:lineRule="auto"/>
              <w:jc w:val="both"/>
              <w:rPr>
                <w:rFonts w:ascii="Times" w:hAnsi="Times" w:cs="Times New Roman"/>
              </w:rPr>
            </w:pPr>
            <w:r w:rsidRPr="00127AA3">
              <w:rPr>
                <w:rFonts w:ascii="Times" w:hAnsi="Times" w:cs="Times New Roman"/>
              </w:rPr>
              <w:t xml:space="preserve">2. Znaczenie transportu jonów i zjawisk elektrycznych w tkance nabłonkowej dla czynności dróg oddechowych i przewodu pokarmowego w warunkach zdrowia i choroby. </w:t>
            </w:r>
          </w:p>
          <w:p w14:paraId="7E8ABC54" w14:textId="77777777" w:rsidR="00E075A8" w:rsidRPr="00127AA3" w:rsidRDefault="00E075A8" w:rsidP="00127AA3">
            <w:pPr>
              <w:spacing w:after="0" w:line="240" w:lineRule="auto"/>
              <w:jc w:val="both"/>
              <w:rPr>
                <w:rFonts w:ascii="Times" w:hAnsi="Times" w:cs="Times New Roman"/>
              </w:rPr>
            </w:pPr>
            <w:r w:rsidRPr="00127AA3">
              <w:rPr>
                <w:rFonts w:ascii="Times" w:hAnsi="Times" w:cs="Times New Roman"/>
              </w:rPr>
              <w:t xml:space="preserve">3. Metody i modele badawcze stosowane w elektrofizjologii. </w:t>
            </w:r>
          </w:p>
          <w:p w14:paraId="2B67DB4D" w14:textId="77777777" w:rsidR="00E075A8" w:rsidRPr="00127AA3" w:rsidRDefault="00E075A8" w:rsidP="00127AA3">
            <w:pPr>
              <w:spacing w:after="0" w:line="240" w:lineRule="auto"/>
              <w:jc w:val="both"/>
              <w:rPr>
                <w:rFonts w:ascii="Times" w:hAnsi="Times" w:cs="Times New Roman"/>
              </w:rPr>
            </w:pPr>
            <w:r w:rsidRPr="00127AA3">
              <w:rPr>
                <w:rFonts w:ascii="Times" w:hAnsi="Times" w:cs="Times New Roman"/>
              </w:rPr>
              <w:t xml:space="preserve">4. Podstawowe modele biologiczne i molekularne - podstawy przeznabłonkowych zjawisk transportowych i elektrycznych z uwzględnieniem struktury i funkcji najważniejszych transporterów błonowych. </w:t>
            </w:r>
          </w:p>
          <w:p w14:paraId="4A54EB52" w14:textId="77777777" w:rsidR="00E075A8" w:rsidRPr="00127AA3" w:rsidRDefault="00E075A8" w:rsidP="00127AA3">
            <w:pPr>
              <w:spacing w:after="0" w:line="240" w:lineRule="auto"/>
              <w:jc w:val="both"/>
              <w:rPr>
                <w:rFonts w:ascii="Times" w:hAnsi="Times" w:cs="Times New Roman"/>
              </w:rPr>
            </w:pPr>
            <w:r w:rsidRPr="00127AA3">
              <w:rPr>
                <w:rFonts w:ascii="Times" w:hAnsi="Times" w:cs="Times New Roman"/>
              </w:rPr>
              <w:t>5. Analiza wybranych chorób dróg oddechowych i przewodu pokarmowego przebiegających z zaburzeniami przeznabłonkowego transportu jonów.</w:t>
            </w:r>
          </w:p>
        </w:tc>
      </w:tr>
      <w:tr w:rsidR="00E075A8" w:rsidRPr="00127AA3" w14:paraId="288C199D" w14:textId="77777777" w:rsidTr="00726DBC">
        <w:tc>
          <w:tcPr>
            <w:tcW w:w="3696"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796520"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Metody dydaktyczne</w:t>
            </w:r>
          </w:p>
        </w:tc>
        <w:tc>
          <w:tcPr>
            <w:tcW w:w="5353"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3F292563" w14:textId="77777777" w:rsidR="00E075A8" w:rsidRPr="00127AA3" w:rsidRDefault="00E075A8" w:rsidP="00127AA3">
            <w:pPr>
              <w:pStyle w:val="Domylnie"/>
              <w:spacing w:after="0" w:line="240" w:lineRule="auto"/>
              <w:jc w:val="both"/>
              <w:rPr>
                <w:rFonts w:ascii="Times" w:hAnsi="Times" w:cs="Times New Roman"/>
              </w:rPr>
            </w:pPr>
            <w:r w:rsidRPr="00127AA3">
              <w:rPr>
                <w:rFonts w:ascii="Times" w:eastAsia="Times New Roman" w:hAnsi="Times" w:cs="Times New Roman"/>
                <w:iCs/>
              </w:rPr>
              <w:t>Identyczne jak w części A.</w:t>
            </w:r>
          </w:p>
        </w:tc>
      </w:tr>
      <w:tr w:rsidR="00E075A8" w:rsidRPr="00127AA3" w14:paraId="0FB6BC29" w14:textId="77777777" w:rsidTr="00726DBC">
        <w:tc>
          <w:tcPr>
            <w:tcW w:w="3696"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BF5CED"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lang w:eastAsia="pl-PL"/>
              </w:rPr>
              <w:t>Literatura</w:t>
            </w:r>
          </w:p>
        </w:tc>
        <w:tc>
          <w:tcPr>
            <w:tcW w:w="5353"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455CAF1D" w14:textId="77777777" w:rsidR="00E075A8" w:rsidRPr="00127AA3" w:rsidRDefault="00E075A8" w:rsidP="00127AA3">
            <w:pPr>
              <w:pStyle w:val="Domylnie"/>
              <w:spacing w:after="0" w:line="240" w:lineRule="auto"/>
              <w:jc w:val="both"/>
              <w:rPr>
                <w:rFonts w:ascii="Times" w:hAnsi="Times" w:cs="Times New Roman"/>
              </w:rPr>
            </w:pPr>
            <w:r w:rsidRPr="00127AA3">
              <w:rPr>
                <w:rFonts w:ascii="Times" w:eastAsia="Times New Roman" w:hAnsi="Times" w:cs="Times New Roman"/>
                <w:iCs/>
              </w:rPr>
              <w:t>Identyczne jak w części A.</w:t>
            </w:r>
          </w:p>
        </w:tc>
      </w:tr>
    </w:tbl>
    <w:p w14:paraId="705D3574" w14:textId="77777777" w:rsidR="00E075A8" w:rsidRPr="00127AA3" w:rsidRDefault="00E075A8" w:rsidP="00127AA3">
      <w:pPr>
        <w:pStyle w:val="Domylnie"/>
        <w:spacing w:after="0" w:line="240" w:lineRule="auto"/>
        <w:jc w:val="both"/>
        <w:rPr>
          <w:rFonts w:ascii="Times" w:hAnsi="Times" w:cs="Times New Roman"/>
        </w:rPr>
      </w:pPr>
    </w:p>
    <w:p w14:paraId="42D884B3" w14:textId="77777777" w:rsidR="00E075A8" w:rsidRPr="00127AA3" w:rsidRDefault="00E075A8" w:rsidP="00127AA3">
      <w:pPr>
        <w:spacing w:after="0" w:line="240" w:lineRule="auto"/>
        <w:jc w:val="both"/>
        <w:rPr>
          <w:rFonts w:ascii="Times" w:hAnsi="Times" w:cs="Times New Roman"/>
        </w:rPr>
      </w:pPr>
    </w:p>
    <w:p w14:paraId="07678DB0" w14:textId="77777777" w:rsidR="00E075A8" w:rsidRPr="00127AA3" w:rsidRDefault="00E075A8" w:rsidP="00127AA3">
      <w:pPr>
        <w:spacing w:after="0" w:line="240" w:lineRule="auto"/>
        <w:contextualSpacing/>
        <w:jc w:val="both"/>
        <w:rPr>
          <w:rFonts w:ascii="Times" w:hAnsi="Times" w:cs="Times New Roman"/>
          <w:b/>
        </w:rPr>
        <w:sectPr w:rsidR="00E075A8" w:rsidRPr="00127AA3" w:rsidSect="00B520EA">
          <w:pgSz w:w="11906" w:h="16838"/>
          <w:pgMar w:top="1417" w:right="1558" w:bottom="1417" w:left="1417" w:header="708" w:footer="708" w:gutter="0"/>
          <w:cols w:space="708"/>
          <w:docGrid w:linePitch="360"/>
        </w:sectPr>
      </w:pPr>
      <w:r w:rsidRPr="00127AA3">
        <w:rPr>
          <w:rFonts w:ascii="Times" w:hAnsi="Times" w:cs="Times New Roman"/>
          <w:b/>
        </w:rPr>
        <w:t xml:space="preserve"> </w:t>
      </w:r>
    </w:p>
    <w:p w14:paraId="2AB3576E" w14:textId="18EE5342" w:rsidR="00E075A8" w:rsidRPr="00DB3A7F" w:rsidRDefault="00726DBC" w:rsidP="00127AA3">
      <w:pPr>
        <w:pStyle w:val="Nagwek1"/>
        <w:rPr>
          <w:strike/>
          <w:szCs w:val="22"/>
        </w:rPr>
      </w:pPr>
      <w:bookmarkStart w:id="97" w:name="_Toc435613820"/>
      <w:bookmarkStart w:id="98" w:name="_Toc490221577"/>
      <w:r w:rsidRPr="00127AA3">
        <w:rPr>
          <w:szCs w:val="22"/>
        </w:rPr>
        <w:lastRenderedPageBreak/>
        <w:t>9</w:t>
      </w:r>
      <w:r w:rsidR="00E075A8" w:rsidRPr="00127AA3">
        <w:rPr>
          <w:szCs w:val="22"/>
        </w:rPr>
        <w:t xml:space="preserve">. </w:t>
      </w:r>
      <w:bookmarkEnd w:id="97"/>
      <w:r w:rsidR="00E075A8" w:rsidRPr="00DB3A7F">
        <w:rPr>
          <w:strike/>
          <w:szCs w:val="22"/>
        </w:rPr>
        <w:t>Łysienie a wyniki badań laboratoryjnych</w:t>
      </w:r>
      <w:bookmarkEnd w:id="98"/>
    </w:p>
    <w:p w14:paraId="3D2DDD2B" w14:textId="77777777" w:rsidR="00E075A8" w:rsidRPr="00DB3A7F" w:rsidRDefault="00E075A8" w:rsidP="00127AA3">
      <w:pPr>
        <w:spacing w:after="0" w:line="240" w:lineRule="auto"/>
        <w:ind w:left="4678"/>
        <w:jc w:val="right"/>
        <w:outlineLvl w:val="0"/>
        <w:rPr>
          <w:rFonts w:ascii="Times" w:hAnsi="Times"/>
          <w:i/>
          <w:strike/>
          <w:sz w:val="16"/>
          <w:szCs w:val="16"/>
        </w:rPr>
      </w:pPr>
      <w:r w:rsidRPr="00DB3A7F">
        <w:rPr>
          <w:rFonts w:ascii="Times" w:hAnsi="Times"/>
          <w:i/>
          <w:strike/>
          <w:sz w:val="16"/>
          <w:szCs w:val="16"/>
        </w:rPr>
        <w:t>Załącznik do zarządzenia nr 166</w:t>
      </w:r>
    </w:p>
    <w:p w14:paraId="238A9C08" w14:textId="77777777" w:rsidR="00E075A8" w:rsidRPr="00DB3A7F" w:rsidRDefault="00E075A8" w:rsidP="00127AA3">
      <w:pPr>
        <w:spacing w:after="0" w:line="240" w:lineRule="auto"/>
        <w:ind w:left="4678"/>
        <w:jc w:val="right"/>
        <w:outlineLvl w:val="0"/>
        <w:rPr>
          <w:rFonts w:ascii="Times" w:hAnsi="Times"/>
          <w:i/>
          <w:strike/>
          <w:sz w:val="16"/>
          <w:szCs w:val="16"/>
        </w:rPr>
      </w:pPr>
      <w:r w:rsidRPr="00DB3A7F">
        <w:rPr>
          <w:rFonts w:ascii="Times" w:hAnsi="Times"/>
          <w:i/>
          <w:strike/>
          <w:sz w:val="16"/>
          <w:szCs w:val="16"/>
        </w:rPr>
        <w:t>Rektora UMK z dnia 21 grudnia 2015 r.</w:t>
      </w:r>
    </w:p>
    <w:p w14:paraId="1790977B" w14:textId="77777777" w:rsidR="00E075A8" w:rsidRPr="00DB3A7F" w:rsidRDefault="00E075A8" w:rsidP="00127AA3">
      <w:pPr>
        <w:spacing w:after="0" w:line="240" w:lineRule="auto"/>
        <w:outlineLvl w:val="0"/>
        <w:rPr>
          <w:rFonts w:ascii="Times" w:hAnsi="Times"/>
          <w:i/>
          <w:strike/>
          <w:sz w:val="16"/>
          <w:szCs w:val="16"/>
        </w:rPr>
      </w:pPr>
    </w:p>
    <w:p w14:paraId="2110027B" w14:textId="77777777" w:rsidR="00E075A8" w:rsidRPr="00DB3A7F" w:rsidRDefault="00E075A8" w:rsidP="00127AA3">
      <w:pPr>
        <w:spacing w:after="0" w:line="240" w:lineRule="auto"/>
        <w:outlineLvl w:val="0"/>
        <w:rPr>
          <w:rFonts w:ascii="Times" w:hAnsi="Times"/>
          <w:i/>
          <w:strike/>
          <w:sz w:val="16"/>
          <w:szCs w:val="16"/>
        </w:rPr>
      </w:pPr>
    </w:p>
    <w:p w14:paraId="7E3BF661" w14:textId="77777777" w:rsidR="00E075A8" w:rsidRPr="00DB3A7F" w:rsidRDefault="00E075A8" w:rsidP="00127AA3">
      <w:pPr>
        <w:spacing w:after="0" w:line="240" w:lineRule="auto"/>
        <w:jc w:val="center"/>
        <w:outlineLvl w:val="0"/>
        <w:rPr>
          <w:rFonts w:ascii="Times" w:hAnsi="Times"/>
          <w:b/>
          <w:strike/>
          <w:sz w:val="20"/>
          <w:szCs w:val="20"/>
        </w:rPr>
      </w:pPr>
      <w:r w:rsidRPr="00DB3A7F">
        <w:rPr>
          <w:rFonts w:ascii="Times" w:hAnsi="Times"/>
          <w:b/>
          <w:strike/>
          <w:sz w:val="20"/>
          <w:szCs w:val="20"/>
        </w:rPr>
        <w:t>Formularz opisu przedmiotu (formularz sylabusa) na studiach wyższych,</w:t>
      </w:r>
    </w:p>
    <w:p w14:paraId="5D67F54D" w14:textId="77777777" w:rsidR="00E075A8" w:rsidRPr="00DB3A7F" w:rsidRDefault="00E075A8" w:rsidP="00127AA3">
      <w:pPr>
        <w:spacing w:after="0" w:line="240" w:lineRule="auto"/>
        <w:jc w:val="center"/>
        <w:outlineLvl w:val="0"/>
        <w:rPr>
          <w:rFonts w:ascii="Times" w:hAnsi="Times"/>
          <w:b/>
          <w:strike/>
          <w:sz w:val="20"/>
          <w:szCs w:val="20"/>
        </w:rPr>
      </w:pPr>
      <w:r w:rsidRPr="00DB3A7F">
        <w:rPr>
          <w:rFonts w:ascii="Times" w:hAnsi="Times"/>
          <w:b/>
          <w:strike/>
          <w:sz w:val="20"/>
          <w:szCs w:val="20"/>
        </w:rPr>
        <w:t>Doktoranckich, podyplomowych i kursach doszkalających</w:t>
      </w:r>
    </w:p>
    <w:p w14:paraId="783A73CB" w14:textId="77777777" w:rsidR="00E075A8" w:rsidRPr="00DB3A7F" w:rsidRDefault="00E075A8" w:rsidP="00127AA3">
      <w:pPr>
        <w:spacing w:after="0" w:line="240" w:lineRule="auto"/>
        <w:jc w:val="center"/>
        <w:outlineLvl w:val="0"/>
        <w:rPr>
          <w:rFonts w:ascii="Times" w:hAnsi="Times"/>
          <w:b/>
          <w:strike/>
          <w:sz w:val="20"/>
          <w:szCs w:val="20"/>
        </w:rPr>
      </w:pPr>
    </w:p>
    <w:p w14:paraId="7579375E" w14:textId="77777777" w:rsidR="00E075A8" w:rsidRPr="00DB3A7F" w:rsidRDefault="00E075A8" w:rsidP="00127AA3">
      <w:pPr>
        <w:spacing w:after="0" w:line="240" w:lineRule="auto"/>
        <w:contextualSpacing/>
        <w:jc w:val="both"/>
        <w:outlineLvl w:val="0"/>
        <w:rPr>
          <w:rFonts w:ascii="Times" w:eastAsia="Times New Roman" w:hAnsi="Times" w:cs="Times New Roman"/>
          <w:b/>
          <w:strike/>
          <w:sz w:val="24"/>
          <w:szCs w:val="24"/>
          <w:lang w:eastAsia="pl-PL"/>
        </w:rPr>
      </w:pPr>
      <w:r w:rsidRPr="00DB3A7F">
        <w:rPr>
          <w:rFonts w:ascii="Times" w:eastAsia="Times New Roman" w:hAnsi="Times" w:cs="Times New Roman"/>
          <w:b/>
          <w:strike/>
          <w:sz w:val="24"/>
          <w:szCs w:val="24"/>
          <w:lang w:eastAsia="pl-PL"/>
        </w:rPr>
        <w:t xml:space="preserve">A) Ogólny opis przedmiotu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6521"/>
      </w:tblGrid>
      <w:tr w:rsidR="00E075A8" w:rsidRPr="00DB3A7F" w14:paraId="2F831846" w14:textId="77777777" w:rsidTr="00E075A8">
        <w:tc>
          <w:tcPr>
            <w:tcW w:w="2943" w:type="dxa"/>
          </w:tcPr>
          <w:p w14:paraId="464DFE78" w14:textId="77777777" w:rsidR="00E075A8" w:rsidRPr="00DB3A7F" w:rsidRDefault="00E075A8" w:rsidP="00127AA3">
            <w:pPr>
              <w:spacing w:after="0" w:line="240" w:lineRule="auto"/>
              <w:jc w:val="center"/>
              <w:rPr>
                <w:rFonts w:ascii="Times" w:eastAsia="Times New Roman" w:hAnsi="Times" w:cs="Times New Roman"/>
                <w:b/>
                <w:strike/>
                <w:lang w:eastAsia="pl-PL"/>
              </w:rPr>
            </w:pPr>
          </w:p>
          <w:p w14:paraId="39281C08" w14:textId="77777777" w:rsidR="00E075A8" w:rsidRPr="00DB3A7F" w:rsidRDefault="00E075A8" w:rsidP="00127AA3">
            <w:pPr>
              <w:spacing w:after="0" w:line="240" w:lineRule="auto"/>
              <w:jc w:val="center"/>
              <w:rPr>
                <w:rFonts w:ascii="Times" w:eastAsia="Times New Roman" w:hAnsi="Times" w:cs="Times New Roman"/>
                <w:b/>
                <w:strike/>
                <w:lang w:eastAsia="pl-PL"/>
              </w:rPr>
            </w:pPr>
            <w:r w:rsidRPr="00DB3A7F">
              <w:rPr>
                <w:rFonts w:ascii="Times" w:eastAsia="Times New Roman" w:hAnsi="Times" w:cs="Times New Roman"/>
                <w:b/>
                <w:strike/>
                <w:lang w:eastAsia="pl-PL"/>
              </w:rPr>
              <w:t>Nazwa pola</w:t>
            </w:r>
          </w:p>
          <w:p w14:paraId="52C841F6" w14:textId="77777777" w:rsidR="00E075A8" w:rsidRPr="00DB3A7F" w:rsidRDefault="00E075A8" w:rsidP="00127AA3">
            <w:pPr>
              <w:spacing w:after="0" w:line="240" w:lineRule="auto"/>
              <w:jc w:val="center"/>
              <w:rPr>
                <w:rFonts w:ascii="Times" w:eastAsia="Times New Roman" w:hAnsi="Times" w:cs="Times New Roman"/>
                <w:b/>
                <w:strike/>
                <w:lang w:eastAsia="pl-PL"/>
              </w:rPr>
            </w:pPr>
          </w:p>
        </w:tc>
        <w:tc>
          <w:tcPr>
            <w:tcW w:w="6521" w:type="dxa"/>
          </w:tcPr>
          <w:p w14:paraId="67975926" w14:textId="77777777" w:rsidR="00E075A8" w:rsidRPr="00DB3A7F" w:rsidRDefault="00E075A8" w:rsidP="00127AA3">
            <w:pPr>
              <w:spacing w:after="0" w:line="240" w:lineRule="auto"/>
              <w:jc w:val="center"/>
              <w:rPr>
                <w:rFonts w:ascii="Times" w:eastAsia="Times New Roman" w:hAnsi="Times" w:cs="Times New Roman"/>
                <w:b/>
                <w:strike/>
                <w:lang w:eastAsia="pl-PL"/>
              </w:rPr>
            </w:pPr>
          </w:p>
          <w:p w14:paraId="3443FE64" w14:textId="77777777" w:rsidR="00E075A8" w:rsidRPr="00DB3A7F" w:rsidRDefault="00E075A8" w:rsidP="00127AA3">
            <w:pPr>
              <w:spacing w:after="0" w:line="240" w:lineRule="auto"/>
              <w:jc w:val="center"/>
              <w:rPr>
                <w:rFonts w:ascii="Times" w:eastAsia="Times New Roman" w:hAnsi="Times" w:cs="Times New Roman"/>
                <w:b/>
                <w:strike/>
                <w:lang w:eastAsia="pl-PL"/>
              </w:rPr>
            </w:pPr>
            <w:r w:rsidRPr="00DB3A7F">
              <w:rPr>
                <w:rFonts w:ascii="Times" w:eastAsia="Times New Roman" w:hAnsi="Times" w:cs="Times New Roman"/>
                <w:b/>
                <w:strike/>
                <w:lang w:eastAsia="pl-PL"/>
              </w:rPr>
              <w:t>Komentarz</w:t>
            </w:r>
          </w:p>
        </w:tc>
      </w:tr>
      <w:tr w:rsidR="00E075A8" w:rsidRPr="00DB3A7F" w14:paraId="74E7DB9D" w14:textId="77777777" w:rsidTr="00E075A8">
        <w:tc>
          <w:tcPr>
            <w:tcW w:w="2943" w:type="dxa"/>
            <w:shd w:val="clear" w:color="auto" w:fill="auto"/>
          </w:tcPr>
          <w:p w14:paraId="5346F604" w14:textId="77777777" w:rsidR="00E075A8" w:rsidRPr="00DB3A7F" w:rsidRDefault="00E075A8" w:rsidP="00127AA3">
            <w:pPr>
              <w:spacing w:after="0" w:line="240" w:lineRule="auto"/>
              <w:rPr>
                <w:rFonts w:ascii="Times" w:eastAsia="Times New Roman" w:hAnsi="Times" w:cs="Times New Roman"/>
                <w:b/>
                <w:strike/>
                <w:lang w:eastAsia="pl-PL"/>
              </w:rPr>
            </w:pPr>
            <w:r w:rsidRPr="00DB3A7F">
              <w:rPr>
                <w:rFonts w:ascii="Times" w:eastAsia="Times New Roman" w:hAnsi="Times" w:cs="Times New Roman"/>
                <w:b/>
                <w:strike/>
                <w:lang w:eastAsia="pl-PL"/>
              </w:rPr>
              <w:t>Nazwa przedmiotu (w języku polskim oraz angielskim)</w:t>
            </w:r>
          </w:p>
        </w:tc>
        <w:tc>
          <w:tcPr>
            <w:tcW w:w="6521" w:type="dxa"/>
            <w:shd w:val="clear" w:color="auto" w:fill="auto"/>
          </w:tcPr>
          <w:p w14:paraId="6458E752" w14:textId="77777777" w:rsidR="00E075A8" w:rsidRPr="00DB3A7F" w:rsidRDefault="00E075A8" w:rsidP="00127AA3">
            <w:pPr>
              <w:autoSpaceDE w:val="0"/>
              <w:autoSpaceDN w:val="0"/>
              <w:adjustRightInd w:val="0"/>
              <w:spacing w:after="0" w:line="240" w:lineRule="auto"/>
              <w:jc w:val="center"/>
              <w:rPr>
                <w:rFonts w:ascii="Times" w:eastAsia="Calibri" w:hAnsi="Times" w:cs="Times New Roman"/>
                <w:b/>
                <w:bCs/>
                <w:strike/>
                <w:lang w:eastAsia="pl-PL"/>
              </w:rPr>
            </w:pPr>
            <w:r w:rsidRPr="00DB3A7F">
              <w:rPr>
                <w:rFonts w:ascii="Times" w:eastAsia="Calibri" w:hAnsi="Times" w:cs="Times New Roman"/>
                <w:b/>
                <w:bCs/>
                <w:strike/>
                <w:lang w:eastAsia="pl-PL"/>
              </w:rPr>
              <w:t>Łysienie a wyniki badań laboratoryjnych</w:t>
            </w:r>
          </w:p>
          <w:p w14:paraId="41AF15E5" w14:textId="77777777" w:rsidR="00E075A8" w:rsidRPr="00DB3A7F" w:rsidRDefault="00E075A8" w:rsidP="00127AA3">
            <w:pPr>
              <w:autoSpaceDE w:val="0"/>
              <w:autoSpaceDN w:val="0"/>
              <w:adjustRightInd w:val="0"/>
              <w:spacing w:after="0" w:line="240" w:lineRule="auto"/>
              <w:jc w:val="center"/>
              <w:rPr>
                <w:rFonts w:ascii="Times" w:eastAsia="Calibri" w:hAnsi="Times" w:cs="Times New Roman"/>
                <w:strike/>
              </w:rPr>
            </w:pPr>
            <w:r w:rsidRPr="00DB3A7F">
              <w:rPr>
                <w:rFonts w:ascii="Times" w:eastAsia="Calibri" w:hAnsi="Times" w:cs="Times New Roman"/>
                <w:b/>
                <w:bCs/>
                <w:strike/>
                <w:lang w:eastAsia="pl-PL"/>
              </w:rPr>
              <w:t xml:space="preserve">(Alopecia and </w:t>
            </w:r>
            <w:r w:rsidRPr="00DB3A7F">
              <w:rPr>
                <w:rFonts w:ascii="Times" w:eastAsia="Calibri" w:hAnsi="Times" w:cs="Times New Roman"/>
                <w:b/>
                <w:bCs/>
                <w:iCs/>
                <w:strike/>
                <w:lang w:val="en-US" w:eastAsia="pl-PL"/>
              </w:rPr>
              <w:t>laboratory tests results)</w:t>
            </w:r>
          </w:p>
        </w:tc>
      </w:tr>
      <w:tr w:rsidR="00E075A8" w:rsidRPr="00DB3A7F" w14:paraId="5DD453D6" w14:textId="77777777" w:rsidTr="00E075A8">
        <w:tc>
          <w:tcPr>
            <w:tcW w:w="2943" w:type="dxa"/>
            <w:shd w:val="clear" w:color="auto" w:fill="auto"/>
            <w:vAlign w:val="center"/>
          </w:tcPr>
          <w:p w14:paraId="7DE105AD" w14:textId="77777777" w:rsidR="00E075A8" w:rsidRPr="00DB3A7F" w:rsidRDefault="00E075A8" w:rsidP="00127AA3">
            <w:pPr>
              <w:spacing w:after="0" w:line="240" w:lineRule="auto"/>
              <w:rPr>
                <w:rFonts w:ascii="Times" w:eastAsia="Times New Roman" w:hAnsi="Times" w:cs="Times New Roman"/>
                <w:b/>
                <w:strike/>
                <w:lang w:eastAsia="pl-PL"/>
              </w:rPr>
            </w:pPr>
            <w:r w:rsidRPr="00DB3A7F">
              <w:rPr>
                <w:rFonts w:ascii="Times" w:eastAsia="Times New Roman" w:hAnsi="Times" w:cs="Times New Roman"/>
                <w:b/>
                <w:strike/>
                <w:lang w:eastAsia="pl-PL"/>
              </w:rPr>
              <w:t>Jednostka oferująca przedmiot</w:t>
            </w:r>
          </w:p>
        </w:tc>
        <w:tc>
          <w:tcPr>
            <w:tcW w:w="6521" w:type="dxa"/>
            <w:shd w:val="clear" w:color="auto" w:fill="auto"/>
            <w:vAlign w:val="center"/>
          </w:tcPr>
          <w:p w14:paraId="3CA3B090" w14:textId="77777777" w:rsidR="00E075A8" w:rsidRPr="00DB3A7F" w:rsidRDefault="00E075A8" w:rsidP="00127AA3">
            <w:pPr>
              <w:autoSpaceDE w:val="0"/>
              <w:autoSpaceDN w:val="0"/>
              <w:adjustRightInd w:val="0"/>
              <w:spacing w:after="0" w:line="240" w:lineRule="auto"/>
              <w:jc w:val="center"/>
              <w:rPr>
                <w:rFonts w:ascii="Times" w:hAnsi="Times" w:cs="Times New Roman"/>
                <w:b/>
                <w:bCs/>
                <w:strike/>
              </w:rPr>
            </w:pPr>
            <w:r w:rsidRPr="00DB3A7F">
              <w:rPr>
                <w:rFonts w:ascii="Times" w:hAnsi="Times" w:cs="Times New Roman"/>
                <w:b/>
                <w:bCs/>
                <w:strike/>
              </w:rPr>
              <w:t>Wydział Farmaceutyczny</w:t>
            </w:r>
          </w:p>
          <w:p w14:paraId="6EB961BF" w14:textId="77777777" w:rsidR="00E075A8" w:rsidRPr="00DB3A7F" w:rsidRDefault="00E075A8" w:rsidP="00127AA3">
            <w:pPr>
              <w:pStyle w:val="Domylnie"/>
              <w:spacing w:after="0" w:line="240" w:lineRule="auto"/>
              <w:jc w:val="center"/>
              <w:rPr>
                <w:rFonts w:ascii="Times" w:hAnsi="Times" w:cs="Times New Roman"/>
                <w:b/>
                <w:bCs/>
                <w:strike/>
              </w:rPr>
            </w:pPr>
            <w:r w:rsidRPr="00DB3A7F">
              <w:rPr>
                <w:rFonts w:ascii="Times" w:hAnsi="Times" w:cs="Times New Roman"/>
                <w:b/>
                <w:bCs/>
                <w:strike/>
              </w:rPr>
              <w:t>Katedra Patobiochemii i Chemii Klinicznej</w:t>
            </w:r>
          </w:p>
          <w:p w14:paraId="58E7C9A2" w14:textId="77777777" w:rsidR="00E075A8" w:rsidRPr="00DB3A7F" w:rsidRDefault="00E075A8" w:rsidP="00127AA3">
            <w:pPr>
              <w:autoSpaceDE w:val="0"/>
              <w:autoSpaceDN w:val="0"/>
              <w:adjustRightInd w:val="0"/>
              <w:spacing w:after="0" w:line="240" w:lineRule="auto"/>
              <w:jc w:val="center"/>
              <w:rPr>
                <w:rFonts w:ascii="Times" w:hAnsi="Times" w:cs="Times New Roman"/>
                <w:b/>
                <w:strike/>
              </w:rPr>
            </w:pPr>
            <w:r w:rsidRPr="00DB3A7F">
              <w:rPr>
                <w:rFonts w:ascii="Times" w:hAnsi="Times" w:cs="Times New Roman"/>
                <w:b/>
                <w:strike/>
              </w:rPr>
              <w:t>Collegium Medicum im. Ludwika Rydygiera w Bydgoszczy</w:t>
            </w:r>
          </w:p>
          <w:p w14:paraId="4F2F1F65" w14:textId="77777777" w:rsidR="00E075A8" w:rsidRPr="00DB3A7F" w:rsidRDefault="00E075A8" w:rsidP="00127AA3">
            <w:pPr>
              <w:autoSpaceDE w:val="0"/>
              <w:autoSpaceDN w:val="0"/>
              <w:adjustRightInd w:val="0"/>
              <w:spacing w:after="0" w:line="240" w:lineRule="auto"/>
              <w:jc w:val="center"/>
              <w:rPr>
                <w:rFonts w:ascii="Times" w:eastAsia="Calibri" w:hAnsi="Times" w:cs="Times New Roman"/>
                <w:strike/>
              </w:rPr>
            </w:pPr>
            <w:r w:rsidRPr="00DB3A7F">
              <w:rPr>
                <w:rFonts w:ascii="Times" w:hAnsi="Times" w:cs="Times New Roman"/>
                <w:b/>
                <w:strike/>
              </w:rPr>
              <w:t>Uniwersytet Mikołaja Kopernika w Toruniu</w:t>
            </w:r>
          </w:p>
        </w:tc>
      </w:tr>
      <w:tr w:rsidR="00E075A8" w:rsidRPr="00DB3A7F" w14:paraId="7436596D" w14:textId="77777777" w:rsidTr="00E075A8">
        <w:tc>
          <w:tcPr>
            <w:tcW w:w="2943" w:type="dxa"/>
            <w:shd w:val="clear" w:color="auto" w:fill="auto"/>
            <w:vAlign w:val="center"/>
          </w:tcPr>
          <w:p w14:paraId="35A11308" w14:textId="77777777" w:rsidR="00E075A8" w:rsidRPr="00DB3A7F" w:rsidRDefault="00E075A8" w:rsidP="00127AA3">
            <w:pPr>
              <w:spacing w:after="0" w:line="240" w:lineRule="auto"/>
              <w:rPr>
                <w:rFonts w:ascii="Times" w:eastAsia="Times New Roman" w:hAnsi="Times" w:cs="Times New Roman"/>
                <w:b/>
                <w:strike/>
                <w:lang w:eastAsia="pl-PL"/>
              </w:rPr>
            </w:pPr>
            <w:r w:rsidRPr="00DB3A7F">
              <w:rPr>
                <w:rFonts w:ascii="Times" w:eastAsia="Times New Roman" w:hAnsi="Times" w:cs="Times New Roman"/>
                <w:b/>
                <w:strike/>
                <w:lang w:eastAsia="pl-PL"/>
              </w:rPr>
              <w:t>Jednostka, dla której przedmiot jest oferowany</w:t>
            </w:r>
          </w:p>
        </w:tc>
        <w:tc>
          <w:tcPr>
            <w:tcW w:w="6521" w:type="dxa"/>
            <w:shd w:val="clear" w:color="auto" w:fill="auto"/>
            <w:vAlign w:val="center"/>
          </w:tcPr>
          <w:p w14:paraId="7F63EF05" w14:textId="77777777" w:rsidR="00E075A8" w:rsidRPr="00DB3A7F" w:rsidRDefault="00E075A8" w:rsidP="00127AA3">
            <w:pPr>
              <w:pStyle w:val="Domylnie"/>
              <w:spacing w:after="0" w:line="240" w:lineRule="auto"/>
              <w:jc w:val="center"/>
              <w:rPr>
                <w:rFonts w:ascii="Times" w:eastAsia="Calibri" w:hAnsi="Times" w:cs="Times New Roman"/>
                <w:b/>
                <w:strike/>
              </w:rPr>
            </w:pPr>
            <w:r w:rsidRPr="00DB3A7F">
              <w:rPr>
                <w:rFonts w:ascii="Times" w:eastAsia="Calibri" w:hAnsi="Times" w:cs="Times New Roman"/>
                <w:b/>
                <w:strike/>
              </w:rPr>
              <w:t>Wydział Farmaceutyczny</w:t>
            </w:r>
          </w:p>
          <w:p w14:paraId="37D5A035" w14:textId="77777777" w:rsidR="00E075A8" w:rsidRPr="00DB3A7F" w:rsidRDefault="00E075A8" w:rsidP="00127AA3">
            <w:pPr>
              <w:pStyle w:val="Domylnie"/>
              <w:spacing w:after="0" w:line="240" w:lineRule="auto"/>
              <w:jc w:val="center"/>
              <w:rPr>
                <w:rFonts w:ascii="Times" w:eastAsia="Calibri" w:hAnsi="Times" w:cs="Times New Roman"/>
                <w:b/>
                <w:strike/>
              </w:rPr>
            </w:pPr>
            <w:r w:rsidRPr="00DB3A7F">
              <w:rPr>
                <w:rFonts w:ascii="Times" w:eastAsia="Calibri" w:hAnsi="Times" w:cs="Times New Roman"/>
                <w:b/>
                <w:strike/>
              </w:rPr>
              <w:t>Kierunek: Analityka medyczna, jednolite studia magisterskie,</w:t>
            </w:r>
          </w:p>
          <w:p w14:paraId="196FE1CE" w14:textId="77777777" w:rsidR="00E075A8" w:rsidRPr="00DB3A7F" w:rsidRDefault="00E075A8" w:rsidP="00127AA3">
            <w:pPr>
              <w:autoSpaceDE w:val="0"/>
              <w:autoSpaceDN w:val="0"/>
              <w:adjustRightInd w:val="0"/>
              <w:spacing w:after="0" w:line="240" w:lineRule="auto"/>
              <w:jc w:val="center"/>
              <w:rPr>
                <w:rFonts w:ascii="Times" w:eastAsia="Calibri" w:hAnsi="Times" w:cs="Times New Roman"/>
                <w:strike/>
              </w:rPr>
            </w:pPr>
            <w:r w:rsidRPr="00DB3A7F">
              <w:rPr>
                <w:rFonts w:ascii="Times" w:eastAsia="Calibri" w:hAnsi="Times" w:cs="Times New Roman"/>
                <w:b/>
                <w:strike/>
              </w:rPr>
              <w:t>stacjonarne</w:t>
            </w:r>
          </w:p>
        </w:tc>
      </w:tr>
      <w:tr w:rsidR="00E075A8" w:rsidRPr="00DB3A7F" w14:paraId="65647368" w14:textId="77777777" w:rsidTr="00E075A8">
        <w:tc>
          <w:tcPr>
            <w:tcW w:w="2943" w:type="dxa"/>
            <w:shd w:val="clear" w:color="auto" w:fill="auto"/>
            <w:vAlign w:val="center"/>
          </w:tcPr>
          <w:p w14:paraId="64119046" w14:textId="77777777" w:rsidR="00E075A8" w:rsidRPr="00DB3A7F" w:rsidRDefault="00E075A8" w:rsidP="00127AA3">
            <w:pPr>
              <w:spacing w:after="0" w:line="240" w:lineRule="auto"/>
              <w:rPr>
                <w:rFonts w:ascii="Times" w:eastAsia="Times New Roman" w:hAnsi="Times" w:cs="Times New Roman"/>
                <w:b/>
                <w:strike/>
                <w:lang w:eastAsia="pl-PL"/>
              </w:rPr>
            </w:pPr>
            <w:r w:rsidRPr="00DB3A7F">
              <w:rPr>
                <w:rFonts w:ascii="Times" w:eastAsia="Times New Roman" w:hAnsi="Times" w:cs="Times New Roman"/>
                <w:b/>
                <w:strike/>
                <w:lang w:eastAsia="pl-PL"/>
              </w:rPr>
              <w:t xml:space="preserve">Kod przedmiotu </w:t>
            </w:r>
          </w:p>
        </w:tc>
        <w:tc>
          <w:tcPr>
            <w:tcW w:w="6521" w:type="dxa"/>
            <w:shd w:val="clear" w:color="auto" w:fill="auto"/>
            <w:vAlign w:val="center"/>
          </w:tcPr>
          <w:p w14:paraId="10D8BA01" w14:textId="77777777" w:rsidR="00E075A8" w:rsidRPr="00DB3A7F" w:rsidRDefault="00E075A8" w:rsidP="00127AA3">
            <w:pPr>
              <w:spacing w:after="0" w:line="240" w:lineRule="auto"/>
              <w:jc w:val="center"/>
              <w:rPr>
                <w:rFonts w:ascii="Times" w:eastAsia="Times New Roman" w:hAnsi="Times" w:cs="Times New Roman"/>
                <w:b/>
                <w:strike/>
                <w:lang w:eastAsia="pl-PL"/>
              </w:rPr>
            </w:pPr>
            <w:r w:rsidRPr="00DB3A7F">
              <w:rPr>
                <w:rFonts w:ascii="Times" w:eastAsia="Times New Roman" w:hAnsi="Times" w:cs="Times New Roman"/>
                <w:b/>
                <w:strike/>
                <w:lang w:eastAsia="pl-PL"/>
              </w:rPr>
              <w:t>1728-A-ZF-DBCSTN</w:t>
            </w:r>
          </w:p>
        </w:tc>
      </w:tr>
      <w:tr w:rsidR="00E075A8" w:rsidRPr="00DB3A7F" w14:paraId="08B3F348" w14:textId="77777777" w:rsidTr="00E075A8">
        <w:trPr>
          <w:trHeight w:val="53"/>
        </w:trPr>
        <w:tc>
          <w:tcPr>
            <w:tcW w:w="2943" w:type="dxa"/>
            <w:shd w:val="clear" w:color="auto" w:fill="auto"/>
            <w:vAlign w:val="center"/>
          </w:tcPr>
          <w:p w14:paraId="59AC3BB7" w14:textId="77777777" w:rsidR="00E075A8" w:rsidRPr="00DB3A7F" w:rsidRDefault="00E075A8" w:rsidP="00127AA3">
            <w:pPr>
              <w:spacing w:after="0" w:line="240" w:lineRule="auto"/>
              <w:rPr>
                <w:rFonts w:ascii="Times" w:eastAsia="Times New Roman" w:hAnsi="Times" w:cs="Times New Roman"/>
                <w:b/>
                <w:strike/>
                <w:lang w:eastAsia="pl-PL"/>
              </w:rPr>
            </w:pPr>
            <w:r w:rsidRPr="00DB3A7F">
              <w:rPr>
                <w:rFonts w:ascii="Times" w:eastAsia="Times New Roman" w:hAnsi="Times" w:cs="Times New Roman"/>
                <w:b/>
                <w:strike/>
                <w:lang w:eastAsia="pl-PL"/>
              </w:rPr>
              <w:t>Kod ISCED</w:t>
            </w:r>
          </w:p>
        </w:tc>
        <w:tc>
          <w:tcPr>
            <w:tcW w:w="6521" w:type="dxa"/>
            <w:shd w:val="clear" w:color="auto" w:fill="auto"/>
          </w:tcPr>
          <w:p w14:paraId="3F7BBAA4" w14:textId="77777777" w:rsidR="00E075A8" w:rsidRPr="00DB3A7F" w:rsidRDefault="00E075A8" w:rsidP="00127AA3">
            <w:pPr>
              <w:tabs>
                <w:tab w:val="center" w:pos="3152"/>
                <w:tab w:val="left" w:pos="3720"/>
                <w:tab w:val="left" w:pos="3855"/>
              </w:tabs>
              <w:autoSpaceDE w:val="0"/>
              <w:autoSpaceDN w:val="0"/>
              <w:adjustRightInd w:val="0"/>
              <w:spacing w:after="0" w:line="240" w:lineRule="auto"/>
              <w:jc w:val="center"/>
              <w:rPr>
                <w:rFonts w:ascii="Times" w:eastAsia="Calibri" w:hAnsi="Times" w:cs="Times New Roman"/>
                <w:b/>
                <w:bCs/>
                <w:strike/>
              </w:rPr>
            </w:pPr>
            <w:r w:rsidRPr="00DB3A7F">
              <w:rPr>
                <w:rFonts w:ascii="Times" w:eastAsia="Calibri" w:hAnsi="Times" w:cs="Times New Roman"/>
                <w:b/>
                <w:bCs/>
                <w:strike/>
              </w:rPr>
              <w:t>914</w:t>
            </w:r>
          </w:p>
        </w:tc>
      </w:tr>
      <w:tr w:rsidR="00E075A8" w:rsidRPr="00DB3A7F" w14:paraId="14230FEB" w14:textId="77777777" w:rsidTr="00E075A8">
        <w:tc>
          <w:tcPr>
            <w:tcW w:w="2943" w:type="dxa"/>
            <w:shd w:val="clear" w:color="auto" w:fill="auto"/>
            <w:vAlign w:val="center"/>
          </w:tcPr>
          <w:p w14:paraId="7A88D27E" w14:textId="77777777" w:rsidR="00E075A8" w:rsidRPr="00DB3A7F" w:rsidRDefault="00E075A8" w:rsidP="00127AA3">
            <w:pPr>
              <w:spacing w:after="0" w:line="240" w:lineRule="auto"/>
              <w:rPr>
                <w:rFonts w:ascii="Times" w:eastAsia="Times New Roman" w:hAnsi="Times" w:cs="Times New Roman"/>
                <w:b/>
                <w:strike/>
                <w:lang w:eastAsia="pl-PL"/>
              </w:rPr>
            </w:pPr>
            <w:r w:rsidRPr="00DB3A7F">
              <w:rPr>
                <w:rFonts w:ascii="Times" w:eastAsia="Times New Roman" w:hAnsi="Times" w:cs="Times New Roman"/>
                <w:b/>
                <w:strike/>
                <w:lang w:eastAsia="pl-PL"/>
              </w:rPr>
              <w:t>Liczba punktów ECTS</w:t>
            </w:r>
          </w:p>
        </w:tc>
        <w:tc>
          <w:tcPr>
            <w:tcW w:w="6521" w:type="dxa"/>
            <w:shd w:val="clear" w:color="auto" w:fill="auto"/>
            <w:vAlign w:val="center"/>
          </w:tcPr>
          <w:p w14:paraId="6E001498" w14:textId="77777777" w:rsidR="00E075A8" w:rsidRPr="00DB3A7F" w:rsidRDefault="00E075A8" w:rsidP="00127AA3">
            <w:pPr>
              <w:autoSpaceDE w:val="0"/>
              <w:autoSpaceDN w:val="0"/>
              <w:adjustRightInd w:val="0"/>
              <w:spacing w:after="0" w:line="240" w:lineRule="auto"/>
              <w:jc w:val="center"/>
              <w:rPr>
                <w:rFonts w:ascii="Times" w:eastAsia="Calibri" w:hAnsi="Times" w:cs="Times New Roman"/>
                <w:b/>
                <w:strike/>
              </w:rPr>
            </w:pPr>
            <w:r w:rsidRPr="00DB3A7F">
              <w:rPr>
                <w:rFonts w:ascii="Times" w:eastAsia="BatangChe" w:hAnsi="Times" w:cs="Times New Roman"/>
                <w:b/>
                <w:strike/>
              </w:rPr>
              <w:t>1</w:t>
            </w:r>
          </w:p>
        </w:tc>
      </w:tr>
      <w:tr w:rsidR="00E075A8" w:rsidRPr="00DB3A7F" w14:paraId="49F60AC4" w14:textId="77777777" w:rsidTr="00E075A8">
        <w:tc>
          <w:tcPr>
            <w:tcW w:w="2943" w:type="dxa"/>
            <w:shd w:val="clear" w:color="auto" w:fill="auto"/>
            <w:vAlign w:val="center"/>
          </w:tcPr>
          <w:p w14:paraId="20267839" w14:textId="77777777" w:rsidR="00E075A8" w:rsidRPr="00DB3A7F" w:rsidRDefault="00E075A8" w:rsidP="00127AA3">
            <w:pPr>
              <w:spacing w:after="0" w:line="240" w:lineRule="auto"/>
              <w:rPr>
                <w:rFonts w:ascii="Times" w:eastAsia="Times New Roman" w:hAnsi="Times" w:cs="Times New Roman"/>
                <w:b/>
                <w:strike/>
                <w:lang w:eastAsia="pl-PL"/>
              </w:rPr>
            </w:pPr>
            <w:r w:rsidRPr="00DB3A7F">
              <w:rPr>
                <w:rFonts w:ascii="Times" w:eastAsia="Times New Roman" w:hAnsi="Times" w:cs="Times New Roman"/>
                <w:b/>
                <w:strike/>
                <w:lang w:eastAsia="pl-PL"/>
              </w:rPr>
              <w:t>Sposób zaliczenia</w:t>
            </w:r>
          </w:p>
        </w:tc>
        <w:tc>
          <w:tcPr>
            <w:tcW w:w="6521" w:type="dxa"/>
            <w:shd w:val="clear" w:color="auto" w:fill="auto"/>
            <w:vAlign w:val="center"/>
          </w:tcPr>
          <w:p w14:paraId="7EDEF1FA" w14:textId="77777777" w:rsidR="00E075A8" w:rsidRPr="00DB3A7F" w:rsidRDefault="00E075A8" w:rsidP="00127AA3">
            <w:pPr>
              <w:autoSpaceDE w:val="0"/>
              <w:autoSpaceDN w:val="0"/>
              <w:adjustRightInd w:val="0"/>
              <w:spacing w:after="0" w:line="240" w:lineRule="auto"/>
              <w:jc w:val="center"/>
              <w:rPr>
                <w:rFonts w:ascii="Times" w:eastAsia="Calibri" w:hAnsi="Times" w:cs="Times New Roman"/>
                <w:strike/>
              </w:rPr>
            </w:pPr>
            <w:r w:rsidRPr="00DB3A7F">
              <w:rPr>
                <w:rFonts w:ascii="Times" w:eastAsia="Times New Roman" w:hAnsi="Times" w:cs="Times New Roman"/>
                <w:b/>
                <w:iCs/>
                <w:strike/>
              </w:rPr>
              <w:t>Zaliczenie na ocenę</w:t>
            </w:r>
          </w:p>
        </w:tc>
      </w:tr>
      <w:tr w:rsidR="00E075A8" w:rsidRPr="00DB3A7F" w14:paraId="2B2C9BDC" w14:textId="77777777" w:rsidTr="00E075A8">
        <w:tc>
          <w:tcPr>
            <w:tcW w:w="2943" w:type="dxa"/>
            <w:shd w:val="clear" w:color="auto" w:fill="auto"/>
            <w:vAlign w:val="center"/>
          </w:tcPr>
          <w:p w14:paraId="7F07E049" w14:textId="77777777" w:rsidR="00E075A8" w:rsidRPr="00DB3A7F" w:rsidRDefault="00E075A8" w:rsidP="00127AA3">
            <w:pPr>
              <w:spacing w:after="0" w:line="240" w:lineRule="auto"/>
              <w:rPr>
                <w:rFonts w:ascii="Times" w:eastAsia="Times New Roman" w:hAnsi="Times" w:cs="Times New Roman"/>
                <w:b/>
                <w:strike/>
                <w:lang w:eastAsia="pl-PL"/>
              </w:rPr>
            </w:pPr>
            <w:r w:rsidRPr="00DB3A7F">
              <w:rPr>
                <w:rFonts w:ascii="Times" w:eastAsia="Times New Roman" w:hAnsi="Times" w:cs="Times New Roman"/>
                <w:b/>
                <w:strike/>
                <w:lang w:eastAsia="pl-PL"/>
              </w:rPr>
              <w:t>Język wykładowy</w:t>
            </w:r>
          </w:p>
        </w:tc>
        <w:tc>
          <w:tcPr>
            <w:tcW w:w="6521" w:type="dxa"/>
            <w:shd w:val="clear" w:color="auto" w:fill="auto"/>
            <w:vAlign w:val="center"/>
          </w:tcPr>
          <w:p w14:paraId="6C343D9D" w14:textId="77777777" w:rsidR="00E075A8" w:rsidRPr="00DB3A7F" w:rsidRDefault="00E075A8" w:rsidP="00127AA3">
            <w:pPr>
              <w:autoSpaceDE w:val="0"/>
              <w:autoSpaceDN w:val="0"/>
              <w:adjustRightInd w:val="0"/>
              <w:spacing w:after="0" w:line="240" w:lineRule="auto"/>
              <w:jc w:val="center"/>
              <w:rPr>
                <w:rFonts w:ascii="Times" w:eastAsia="Calibri" w:hAnsi="Times" w:cs="Times New Roman"/>
                <w:strike/>
              </w:rPr>
            </w:pPr>
            <w:r w:rsidRPr="00DB3A7F">
              <w:rPr>
                <w:rFonts w:ascii="Times" w:hAnsi="Times" w:cs="Times New Roman"/>
                <w:b/>
                <w:bCs/>
                <w:strike/>
              </w:rPr>
              <w:t>J</w:t>
            </w:r>
            <w:r w:rsidRPr="00DB3A7F">
              <w:rPr>
                <w:rFonts w:ascii="Times" w:eastAsia="Calibri" w:hAnsi="Times" w:cs="Times New Roman"/>
                <w:b/>
                <w:bCs/>
                <w:strike/>
              </w:rPr>
              <w:t>ęzyk polski</w:t>
            </w:r>
          </w:p>
        </w:tc>
      </w:tr>
      <w:tr w:rsidR="00E075A8" w:rsidRPr="00DB3A7F" w14:paraId="23348788" w14:textId="77777777" w:rsidTr="00E075A8">
        <w:tc>
          <w:tcPr>
            <w:tcW w:w="2943" w:type="dxa"/>
            <w:shd w:val="clear" w:color="auto" w:fill="auto"/>
            <w:vAlign w:val="center"/>
          </w:tcPr>
          <w:p w14:paraId="69640915" w14:textId="77777777" w:rsidR="00E075A8" w:rsidRPr="00DB3A7F" w:rsidRDefault="00E075A8" w:rsidP="00127AA3">
            <w:pPr>
              <w:spacing w:after="0" w:line="240" w:lineRule="auto"/>
              <w:rPr>
                <w:rFonts w:ascii="Times" w:eastAsia="Times New Roman" w:hAnsi="Times" w:cs="Times New Roman"/>
                <w:b/>
                <w:strike/>
                <w:lang w:eastAsia="pl-PL"/>
              </w:rPr>
            </w:pPr>
            <w:r w:rsidRPr="00DB3A7F">
              <w:rPr>
                <w:rFonts w:ascii="Times" w:eastAsia="Times New Roman" w:hAnsi="Times" w:cs="Times New Roman"/>
                <w:b/>
                <w:strike/>
                <w:lang w:eastAsia="pl-PL"/>
              </w:rPr>
              <w:t>Określenie, czy przedmiot może być wielokrotnie zaliczany</w:t>
            </w:r>
          </w:p>
        </w:tc>
        <w:tc>
          <w:tcPr>
            <w:tcW w:w="6521" w:type="dxa"/>
            <w:shd w:val="clear" w:color="auto" w:fill="auto"/>
            <w:vAlign w:val="center"/>
          </w:tcPr>
          <w:p w14:paraId="3DBD5361" w14:textId="77777777" w:rsidR="00E075A8" w:rsidRPr="00DB3A7F" w:rsidRDefault="00E075A8" w:rsidP="00127AA3">
            <w:pPr>
              <w:autoSpaceDE w:val="0"/>
              <w:autoSpaceDN w:val="0"/>
              <w:adjustRightInd w:val="0"/>
              <w:spacing w:after="0" w:line="240" w:lineRule="auto"/>
              <w:jc w:val="center"/>
              <w:rPr>
                <w:rFonts w:ascii="Times" w:eastAsia="Calibri" w:hAnsi="Times" w:cs="Times New Roman"/>
                <w:strike/>
              </w:rPr>
            </w:pPr>
            <w:r w:rsidRPr="00DB3A7F">
              <w:rPr>
                <w:rFonts w:ascii="Times" w:hAnsi="Times" w:cs="Times New Roman"/>
                <w:b/>
                <w:strike/>
              </w:rPr>
              <w:t>Nie</w:t>
            </w:r>
          </w:p>
        </w:tc>
      </w:tr>
      <w:tr w:rsidR="00E075A8" w:rsidRPr="00DB3A7F" w14:paraId="606CE718" w14:textId="77777777" w:rsidTr="00E075A8">
        <w:tc>
          <w:tcPr>
            <w:tcW w:w="2943" w:type="dxa"/>
            <w:shd w:val="clear" w:color="auto" w:fill="auto"/>
            <w:vAlign w:val="center"/>
          </w:tcPr>
          <w:p w14:paraId="31403756" w14:textId="77777777" w:rsidR="00E075A8" w:rsidRPr="00DB3A7F" w:rsidRDefault="00E075A8" w:rsidP="00127AA3">
            <w:pPr>
              <w:spacing w:after="0" w:line="240" w:lineRule="auto"/>
              <w:rPr>
                <w:rFonts w:ascii="Times" w:eastAsia="Times New Roman" w:hAnsi="Times" w:cs="Times New Roman"/>
                <w:b/>
                <w:strike/>
                <w:lang w:eastAsia="pl-PL"/>
              </w:rPr>
            </w:pPr>
            <w:r w:rsidRPr="00DB3A7F">
              <w:rPr>
                <w:rFonts w:ascii="Times" w:eastAsia="Times New Roman" w:hAnsi="Times" w:cs="Times New Roman"/>
                <w:b/>
                <w:strike/>
                <w:lang w:eastAsia="pl-PL"/>
              </w:rPr>
              <w:t xml:space="preserve">Przynależność przedmiotu do grupy przedmiotów </w:t>
            </w:r>
          </w:p>
        </w:tc>
        <w:tc>
          <w:tcPr>
            <w:tcW w:w="6521" w:type="dxa"/>
            <w:shd w:val="clear" w:color="auto" w:fill="auto"/>
            <w:vAlign w:val="center"/>
          </w:tcPr>
          <w:p w14:paraId="0797AA4C" w14:textId="77777777" w:rsidR="00E075A8" w:rsidRPr="00DB3A7F" w:rsidRDefault="00E075A8" w:rsidP="00127AA3">
            <w:pPr>
              <w:autoSpaceDE w:val="0"/>
              <w:autoSpaceDN w:val="0"/>
              <w:adjustRightInd w:val="0"/>
              <w:spacing w:after="0" w:line="240" w:lineRule="auto"/>
              <w:jc w:val="center"/>
              <w:rPr>
                <w:rFonts w:ascii="Times" w:eastAsia="Calibri" w:hAnsi="Times" w:cs="Times New Roman"/>
                <w:b/>
                <w:strike/>
              </w:rPr>
            </w:pPr>
            <w:r w:rsidRPr="00DB3A7F">
              <w:rPr>
                <w:rFonts w:ascii="Times" w:eastAsia="Times New Roman" w:hAnsi="Times" w:cs="Times New Roman"/>
                <w:b/>
                <w:iCs/>
                <w:strike/>
              </w:rPr>
              <w:t>Przedmiot do wyboru</w:t>
            </w:r>
          </w:p>
        </w:tc>
      </w:tr>
      <w:tr w:rsidR="00E075A8" w:rsidRPr="00DB3A7F" w14:paraId="0BD8EE30" w14:textId="77777777" w:rsidTr="00E075A8">
        <w:tc>
          <w:tcPr>
            <w:tcW w:w="2943" w:type="dxa"/>
          </w:tcPr>
          <w:p w14:paraId="4CEA7A7B" w14:textId="77777777" w:rsidR="00E075A8" w:rsidRPr="00DB3A7F" w:rsidRDefault="00E075A8" w:rsidP="00127AA3">
            <w:pPr>
              <w:spacing w:after="0" w:line="240" w:lineRule="auto"/>
              <w:rPr>
                <w:rFonts w:ascii="Times" w:eastAsia="Times New Roman" w:hAnsi="Times" w:cs="Times New Roman"/>
                <w:b/>
                <w:strike/>
                <w:lang w:eastAsia="pl-PL"/>
              </w:rPr>
            </w:pPr>
            <w:r w:rsidRPr="00DB3A7F">
              <w:rPr>
                <w:rFonts w:ascii="Times" w:eastAsia="Times New Roman" w:hAnsi="Times" w:cs="Times New Roman"/>
                <w:b/>
                <w:strike/>
                <w:lang w:eastAsia="pl-PL"/>
              </w:rPr>
              <w:t>Całkowity nakład pracy studenta/słuchacza studiów podyplomowych/uczestnika kursów dokształcających</w:t>
            </w:r>
          </w:p>
        </w:tc>
        <w:tc>
          <w:tcPr>
            <w:tcW w:w="6521" w:type="dxa"/>
            <w:shd w:val="clear" w:color="auto" w:fill="auto"/>
          </w:tcPr>
          <w:p w14:paraId="5A6996B3" w14:textId="77777777" w:rsidR="00E075A8" w:rsidRPr="00DB3A7F" w:rsidRDefault="00E075A8" w:rsidP="00127AA3">
            <w:pPr>
              <w:pStyle w:val="Domylnie"/>
              <w:spacing w:after="0" w:line="240" w:lineRule="auto"/>
              <w:jc w:val="both"/>
              <w:rPr>
                <w:rFonts w:ascii="Times" w:hAnsi="Times" w:cs="Times New Roman"/>
                <w:iCs/>
                <w:strike/>
              </w:rPr>
            </w:pPr>
            <w:r w:rsidRPr="00DB3A7F">
              <w:rPr>
                <w:rFonts w:ascii="Times" w:hAnsi="Times" w:cs="Times New Roman"/>
                <w:iCs/>
                <w:strike/>
              </w:rPr>
              <w:t>1. Nakład pracy związany z zajęciami wymagającymi bezpośredniego udziału nauczycieli akademickich wynosi:</w:t>
            </w:r>
          </w:p>
          <w:p w14:paraId="1FC73EF3" w14:textId="77777777" w:rsidR="00E075A8" w:rsidRPr="00DB3A7F" w:rsidRDefault="00E075A8" w:rsidP="00127AA3">
            <w:pPr>
              <w:spacing w:after="0" w:line="240" w:lineRule="auto"/>
              <w:jc w:val="both"/>
              <w:rPr>
                <w:rFonts w:ascii="Times" w:hAnsi="Times"/>
                <w:strike/>
              </w:rPr>
            </w:pPr>
            <w:r w:rsidRPr="00DB3A7F">
              <w:rPr>
                <w:rFonts w:ascii="Times" w:hAnsi="Times"/>
                <w:strike/>
              </w:rPr>
              <w:t xml:space="preserve">- udział w wykładach: </w:t>
            </w:r>
            <w:r w:rsidRPr="00DB3A7F">
              <w:rPr>
                <w:rFonts w:ascii="Times" w:hAnsi="Times"/>
                <w:b/>
                <w:strike/>
              </w:rPr>
              <w:t>15  godzin</w:t>
            </w:r>
            <w:r w:rsidRPr="00DB3A7F">
              <w:rPr>
                <w:rFonts w:ascii="Times" w:hAnsi="Times"/>
                <w:strike/>
              </w:rPr>
              <w:t xml:space="preserve">, </w:t>
            </w:r>
          </w:p>
          <w:p w14:paraId="39C6B5A9" w14:textId="77777777" w:rsidR="00E075A8" w:rsidRPr="00DB3A7F" w:rsidRDefault="00E075A8" w:rsidP="00127AA3">
            <w:pPr>
              <w:spacing w:after="0" w:line="240" w:lineRule="auto"/>
              <w:jc w:val="both"/>
              <w:rPr>
                <w:rFonts w:ascii="Times" w:hAnsi="Times"/>
                <w:strike/>
              </w:rPr>
            </w:pPr>
            <w:r w:rsidRPr="00DB3A7F">
              <w:rPr>
                <w:rFonts w:ascii="Times" w:hAnsi="Times"/>
                <w:strike/>
              </w:rPr>
              <w:t>- konsultacj</w:t>
            </w:r>
            <w:r w:rsidRPr="00DB3A7F">
              <w:rPr>
                <w:rFonts w:ascii="Times" w:hAnsi="Times" w:cs="Times New Roman"/>
                <w:strike/>
              </w:rPr>
              <w:t>e</w:t>
            </w:r>
            <w:r w:rsidRPr="00DB3A7F">
              <w:rPr>
                <w:rFonts w:ascii="Times" w:hAnsi="Times"/>
                <w:strike/>
              </w:rPr>
              <w:t xml:space="preserve"> z nauczycielem akademickim: </w:t>
            </w:r>
            <w:r w:rsidRPr="00DB3A7F">
              <w:rPr>
                <w:rFonts w:ascii="Times" w:hAnsi="Times"/>
                <w:b/>
                <w:strike/>
              </w:rPr>
              <w:t>2 godziny</w:t>
            </w:r>
            <w:r w:rsidRPr="00DB3A7F">
              <w:rPr>
                <w:rFonts w:ascii="Times" w:hAnsi="Times"/>
                <w:strike/>
              </w:rPr>
              <w:t>.</w:t>
            </w:r>
          </w:p>
          <w:p w14:paraId="1733F5E1" w14:textId="77777777" w:rsidR="00E075A8" w:rsidRPr="00DB3A7F" w:rsidRDefault="00E075A8" w:rsidP="00127AA3">
            <w:pPr>
              <w:pStyle w:val="Domylnie"/>
              <w:spacing w:after="0" w:line="240" w:lineRule="auto"/>
              <w:jc w:val="both"/>
              <w:rPr>
                <w:rFonts w:ascii="Times" w:hAnsi="Times" w:cs="Times New Roman"/>
                <w:b/>
                <w:iCs/>
                <w:strike/>
              </w:rPr>
            </w:pPr>
            <w:r w:rsidRPr="00DB3A7F">
              <w:rPr>
                <w:rFonts w:ascii="Times" w:hAnsi="Times" w:cs="Times New Roman"/>
                <w:iCs/>
                <w:strike/>
              </w:rPr>
              <w:t xml:space="preserve">Nakład pracy związany z zajęciami wymagającymi bezpośredniego udziału nauczycieli akademickich wynosi </w:t>
            </w:r>
            <w:r w:rsidRPr="00DB3A7F">
              <w:rPr>
                <w:rFonts w:ascii="Times" w:hAnsi="Times" w:cs="Times New Roman"/>
                <w:b/>
                <w:iCs/>
                <w:strike/>
              </w:rPr>
              <w:t>17 godzin</w:t>
            </w:r>
            <w:r w:rsidRPr="00DB3A7F">
              <w:rPr>
                <w:rFonts w:ascii="Times" w:hAnsi="Times" w:cs="Times New Roman"/>
                <w:iCs/>
                <w:strike/>
              </w:rPr>
              <w:t xml:space="preserve">, co odpowiada </w:t>
            </w:r>
            <w:r w:rsidRPr="00DB3A7F">
              <w:rPr>
                <w:rFonts w:ascii="Times" w:hAnsi="Times" w:cs="Times New Roman"/>
                <w:b/>
                <w:iCs/>
                <w:strike/>
              </w:rPr>
              <w:t xml:space="preserve"> 0,68 punktu</w:t>
            </w:r>
            <w:r w:rsidRPr="00DB3A7F">
              <w:rPr>
                <w:rFonts w:ascii="Times" w:hAnsi="Times" w:cs="Times New Roman"/>
                <w:iCs/>
                <w:strike/>
              </w:rPr>
              <w:t xml:space="preserve">  </w:t>
            </w:r>
            <w:r w:rsidRPr="00DB3A7F">
              <w:rPr>
                <w:rFonts w:ascii="Times" w:hAnsi="Times" w:cs="Times New Roman"/>
                <w:b/>
                <w:iCs/>
                <w:strike/>
              </w:rPr>
              <w:t>ECTS.</w:t>
            </w:r>
          </w:p>
          <w:p w14:paraId="3F6C7847" w14:textId="77777777" w:rsidR="00E075A8" w:rsidRPr="00DB3A7F" w:rsidRDefault="00E075A8" w:rsidP="00127AA3">
            <w:pPr>
              <w:pStyle w:val="Domylnie"/>
              <w:spacing w:after="0" w:line="240" w:lineRule="auto"/>
              <w:jc w:val="both"/>
              <w:rPr>
                <w:rFonts w:ascii="Times" w:hAnsi="Times" w:cs="Times New Roman"/>
                <w:b/>
                <w:iCs/>
                <w:strike/>
              </w:rPr>
            </w:pPr>
          </w:p>
          <w:p w14:paraId="3F4F16D5" w14:textId="77777777" w:rsidR="00E075A8" w:rsidRPr="00DB3A7F" w:rsidRDefault="00E075A8" w:rsidP="00127AA3">
            <w:pPr>
              <w:autoSpaceDE w:val="0"/>
              <w:autoSpaceDN w:val="0"/>
              <w:adjustRightInd w:val="0"/>
              <w:spacing w:after="0" w:line="240" w:lineRule="auto"/>
              <w:jc w:val="both"/>
              <w:rPr>
                <w:rFonts w:ascii="Times" w:hAnsi="Times" w:cs="Times New Roman"/>
                <w:bCs/>
                <w:iCs/>
                <w:strike/>
              </w:rPr>
            </w:pPr>
            <w:r w:rsidRPr="00DB3A7F">
              <w:rPr>
                <w:rFonts w:ascii="Times" w:hAnsi="Times" w:cs="Times New Roman"/>
                <w:bCs/>
                <w:iCs/>
                <w:strike/>
              </w:rPr>
              <w:t xml:space="preserve">2. Bilans nakładu pracy studenta: </w:t>
            </w:r>
          </w:p>
          <w:p w14:paraId="582BB774" w14:textId="77777777" w:rsidR="00E075A8" w:rsidRPr="00DB3A7F" w:rsidRDefault="00E075A8" w:rsidP="00127AA3">
            <w:pPr>
              <w:autoSpaceDE w:val="0"/>
              <w:autoSpaceDN w:val="0"/>
              <w:adjustRightInd w:val="0"/>
              <w:spacing w:after="0" w:line="240" w:lineRule="auto"/>
              <w:jc w:val="both"/>
              <w:rPr>
                <w:rFonts w:ascii="Times" w:hAnsi="Times" w:cs="Times New Roman"/>
                <w:b/>
                <w:iCs/>
                <w:strike/>
              </w:rPr>
            </w:pPr>
            <w:r w:rsidRPr="00DB3A7F">
              <w:rPr>
                <w:rFonts w:ascii="Times" w:hAnsi="Times" w:cs="Times New Roman"/>
                <w:iCs/>
                <w:strike/>
              </w:rPr>
              <w:t xml:space="preserve">- udział w wykładach: </w:t>
            </w:r>
            <w:r w:rsidRPr="00DB3A7F">
              <w:rPr>
                <w:rFonts w:ascii="Times" w:hAnsi="Times" w:cs="Times New Roman"/>
                <w:b/>
                <w:iCs/>
                <w:strike/>
              </w:rPr>
              <w:t>15 godzin</w:t>
            </w:r>
          </w:p>
          <w:p w14:paraId="2029C152" w14:textId="77777777" w:rsidR="00E075A8" w:rsidRPr="00DB3A7F" w:rsidRDefault="00E075A8" w:rsidP="00127AA3">
            <w:pPr>
              <w:autoSpaceDE w:val="0"/>
              <w:autoSpaceDN w:val="0"/>
              <w:adjustRightInd w:val="0"/>
              <w:spacing w:after="0" w:line="240" w:lineRule="auto"/>
              <w:jc w:val="both"/>
              <w:rPr>
                <w:rFonts w:ascii="Times" w:hAnsi="Times" w:cs="Times New Roman"/>
                <w:b/>
                <w:iCs/>
                <w:strike/>
              </w:rPr>
            </w:pPr>
            <w:r w:rsidRPr="00DB3A7F">
              <w:rPr>
                <w:rFonts w:ascii="Times" w:hAnsi="Times" w:cs="Times New Roman"/>
                <w:iCs/>
                <w:strike/>
              </w:rPr>
              <w:t>- udział w laboratoriach</w:t>
            </w:r>
            <w:r w:rsidRPr="00DB3A7F">
              <w:rPr>
                <w:rFonts w:ascii="Times" w:hAnsi="Times" w:cs="Times New Roman"/>
                <w:b/>
                <w:iCs/>
                <w:strike/>
              </w:rPr>
              <w:t>: nie dotyczy</w:t>
            </w:r>
          </w:p>
          <w:p w14:paraId="7CEA3B01" w14:textId="77777777" w:rsidR="00E075A8" w:rsidRPr="00DB3A7F" w:rsidRDefault="00E075A8" w:rsidP="00127AA3">
            <w:pPr>
              <w:autoSpaceDE w:val="0"/>
              <w:autoSpaceDN w:val="0"/>
              <w:adjustRightInd w:val="0"/>
              <w:spacing w:after="0" w:line="240" w:lineRule="auto"/>
              <w:jc w:val="both"/>
              <w:rPr>
                <w:rFonts w:ascii="Times" w:hAnsi="Times" w:cs="Times New Roman"/>
                <w:b/>
                <w:iCs/>
                <w:strike/>
              </w:rPr>
            </w:pPr>
            <w:r w:rsidRPr="00DB3A7F">
              <w:rPr>
                <w:rFonts w:ascii="Times" w:hAnsi="Times" w:cs="Times New Roman"/>
                <w:iCs/>
                <w:strike/>
              </w:rPr>
              <w:t>- udział w seminariach:</w:t>
            </w:r>
            <w:r w:rsidRPr="00DB3A7F">
              <w:rPr>
                <w:rFonts w:ascii="Times" w:hAnsi="Times" w:cs="Times New Roman"/>
                <w:b/>
                <w:iCs/>
                <w:strike/>
              </w:rPr>
              <w:t xml:space="preserve"> nie dotyczy</w:t>
            </w:r>
          </w:p>
          <w:p w14:paraId="40E69BDC" w14:textId="77777777" w:rsidR="00E075A8" w:rsidRPr="00DB3A7F" w:rsidRDefault="00E075A8" w:rsidP="00127AA3">
            <w:pPr>
              <w:autoSpaceDE w:val="0"/>
              <w:autoSpaceDN w:val="0"/>
              <w:adjustRightInd w:val="0"/>
              <w:spacing w:after="0" w:line="240" w:lineRule="auto"/>
              <w:jc w:val="both"/>
              <w:rPr>
                <w:rFonts w:ascii="Times" w:hAnsi="Times" w:cs="Times New Roman"/>
                <w:b/>
                <w:iCs/>
                <w:strike/>
              </w:rPr>
            </w:pPr>
            <w:r w:rsidRPr="00DB3A7F">
              <w:rPr>
                <w:rFonts w:ascii="Times" w:hAnsi="Times" w:cs="Times New Roman"/>
                <w:iCs/>
                <w:strike/>
              </w:rPr>
              <w:t xml:space="preserve">- udział w konsultacjach: </w:t>
            </w:r>
            <w:r w:rsidRPr="00DB3A7F">
              <w:rPr>
                <w:rFonts w:ascii="Times" w:hAnsi="Times" w:cs="Times New Roman"/>
                <w:b/>
                <w:iCs/>
                <w:strike/>
              </w:rPr>
              <w:t>2 godziny</w:t>
            </w:r>
          </w:p>
          <w:p w14:paraId="69F6228F" w14:textId="77777777" w:rsidR="00E075A8" w:rsidRPr="00DB3A7F" w:rsidRDefault="00E075A8" w:rsidP="00127AA3">
            <w:pPr>
              <w:autoSpaceDE w:val="0"/>
              <w:autoSpaceDN w:val="0"/>
              <w:adjustRightInd w:val="0"/>
              <w:spacing w:after="0" w:line="240" w:lineRule="auto"/>
              <w:jc w:val="both"/>
              <w:rPr>
                <w:rFonts w:ascii="Times" w:hAnsi="Times" w:cs="Times New Roman"/>
                <w:iCs/>
                <w:strike/>
              </w:rPr>
            </w:pPr>
            <w:r w:rsidRPr="00DB3A7F">
              <w:rPr>
                <w:rFonts w:ascii="Times" w:hAnsi="Times" w:cs="Times New Roman"/>
                <w:iCs/>
                <w:strike/>
              </w:rPr>
              <w:t xml:space="preserve">- czytanie wybranego piśmiennictwa: </w:t>
            </w:r>
            <w:r w:rsidRPr="00DB3A7F">
              <w:rPr>
                <w:rFonts w:ascii="Times" w:hAnsi="Times" w:cs="Times New Roman"/>
                <w:b/>
                <w:iCs/>
                <w:strike/>
              </w:rPr>
              <w:t>3 godziny</w:t>
            </w:r>
          </w:p>
          <w:p w14:paraId="2298A769" w14:textId="77777777" w:rsidR="00E075A8" w:rsidRPr="00DB3A7F" w:rsidRDefault="00E075A8" w:rsidP="00127AA3">
            <w:pPr>
              <w:autoSpaceDE w:val="0"/>
              <w:autoSpaceDN w:val="0"/>
              <w:adjustRightInd w:val="0"/>
              <w:spacing w:after="0" w:line="240" w:lineRule="auto"/>
              <w:jc w:val="both"/>
              <w:rPr>
                <w:rFonts w:ascii="Times" w:hAnsi="Times" w:cs="Times New Roman"/>
                <w:b/>
                <w:iCs/>
                <w:strike/>
              </w:rPr>
            </w:pPr>
            <w:r w:rsidRPr="00DB3A7F">
              <w:rPr>
                <w:rFonts w:ascii="Times" w:hAnsi="Times" w:cs="Times New Roman"/>
                <w:iCs/>
                <w:strike/>
              </w:rPr>
              <w:t>- przygotowanie do zajęć:</w:t>
            </w:r>
            <w:r w:rsidRPr="00DB3A7F">
              <w:rPr>
                <w:rFonts w:ascii="Times" w:hAnsi="Times" w:cs="Times New Roman"/>
                <w:b/>
                <w:iCs/>
                <w:strike/>
              </w:rPr>
              <w:t xml:space="preserve"> 3 godziny</w:t>
            </w:r>
          </w:p>
          <w:p w14:paraId="555B2A5B" w14:textId="77777777" w:rsidR="00E075A8" w:rsidRPr="00DB3A7F" w:rsidRDefault="00E075A8" w:rsidP="00127AA3">
            <w:pPr>
              <w:spacing w:after="0" w:line="240" w:lineRule="auto"/>
              <w:jc w:val="both"/>
              <w:rPr>
                <w:rFonts w:ascii="Times" w:hAnsi="Times"/>
                <w:b/>
                <w:strike/>
              </w:rPr>
            </w:pPr>
            <w:r w:rsidRPr="00DB3A7F">
              <w:rPr>
                <w:rFonts w:ascii="Times" w:hAnsi="Times" w:cs="Times New Roman"/>
                <w:b/>
                <w:iCs/>
                <w:strike/>
              </w:rPr>
              <w:t xml:space="preserve">- </w:t>
            </w:r>
            <w:r w:rsidRPr="00DB3A7F">
              <w:rPr>
                <w:rFonts w:ascii="Times" w:hAnsi="Times"/>
                <w:strike/>
              </w:rPr>
              <w:t xml:space="preserve">przygotowanie prezentacji lub opracowanie pisemne: </w:t>
            </w:r>
            <w:r w:rsidRPr="00DB3A7F">
              <w:rPr>
                <w:rFonts w:ascii="Times" w:hAnsi="Times"/>
                <w:b/>
                <w:strike/>
              </w:rPr>
              <w:t>2 godziny.</w:t>
            </w:r>
          </w:p>
          <w:p w14:paraId="2574BC47" w14:textId="77777777" w:rsidR="00E075A8" w:rsidRPr="00DB3A7F" w:rsidRDefault="00E075A8" w:rsidP="00127AA3">
            <w:pPr>
              <w:autoSpaceDE w:val="0"/>
              <w:autoSpaceDN w:val="0"/>
              <w:adjustRightInd w:val="0"/>
              <w:spacing w:after="0" w:line="240" w:lineRule="auto"/>
              <w:jc w:val="both"/>
              <w:rPr>
                <w:rFonts w:ascii="Times" w:hAnsi="Times" w:cs="Times New Roman"/>
                <w:b/>
                <w:iCs/>
                <w:strike/>
              </w:rPr>
            </w:pPr>
            <w:r w:rsidRPr="00DB3A7F">
              <w:rPr>
                <w:rFonts w:ascii="Times" w:hAnsi="Times" w:cs="Times New Roman"/>
                <w:iCs/>
                <w:strike/>
              </w:rPr>
              <w:t xml:space="preserve">Łączny nakład pracy związany z realizacją przedmiotu wynosi </w:t>
            </w:r>
            <w:r w:rsidRPr="00DB3A7F">
              <w:rPr>
                <w:rFonts w:ascii="Times" w:hAnsi="Times" w:cs="Times New Roman"/>
                <w:b/>
                <w:iCs/>
                <w:strike/>
              </w:rPr>
              <w:t>25 godzin</w:t>
            </w:r>
            <w:r w:rsidRPr="00DB3A7F">
              <w:rPr>
                <w:rFonts w:ascii="Times" w:hAnsi="Times" w:cs="Times New Roman"/>
                <w:iCs/>
                <w:strike/>
              </w:rPr>
              <w:t xml:space="preserve">, co odpowiada </w:t>
            </w:r>
            <w:r w:rsidRPr="00DB3A7F">
              <w:rPr>
                <w:rFonts w:ascii="Times" w:hAnsi="Times" w:cs="Times New Roman"/>
                <w:b/>
                <w:iCs/>
                <w:strike/>
              </w:rPr>
              <w:t>1 punktowi ECTS.</w:t>
            </w:r>
          </w:p>
          <w:p w14:paraId="0A67B3C2" w14:textId="77777777" w:rsidR="00E075A8" w:rsidRPr="00DB3A7F" w:rsidRDefault="00E075A8" w:rsidP="00127AA3">
            <w:pPr>
              <w:autoSpaceDE w:val="0"/>
              <w:autoSpaceDN w:val="0"/>
              <w:adjustRightInd w:val="0"/>
              <w:spacing w:after="0" w:line="240" w:lineRule="auto"/>
              <w:jc w:val="both"/>
              <w:rPr>
                <w:rFonts w:ascii="Times" w:hAnsi="Times" w:cs="Times New Roman"/>
                <w:b/>
                <w:iCs/>
                <w:strike/>
              </w:rPr>
            </w:pPr>
          </w:p>
          <w:p w14:paraId="4767C349" w14:textId="77777777" w:rsidR="00E075A8" w:rsidRPr="00DB3A7F" w:rsidRDefault="00E075A8" w:rsidP="00127AA3">
            <w:pPr>
              <w:autoSpaceDE w:val="0"/>
              <w:autoSpaceDN w:val="0"/>
              <w:adjustRightInd w:val="0"/>
              <w:spacing w:after="0" w:line="240" w:lineRule="auto"/>
              <w:jc w:val="both"/>
              <w:rPr>
                <w:rFonts w:ascii="Times" w:hAnsi="Times" w:cs="Times New Roman"/>
                <w:b/>
                <w:iCs/>
                <w:strike/>
              </w:rPr>
            </w:pPr>
            <w:r w:rsidRPr="00DB3A7F">
              <w:rPr>
                <w:rFonts w:ascii="Times" w:hAnsi="Times"/>
                <w:bCs/>
                <w:iCs/>
                <w:strike/>
              </w:rPr>
              <w:t>3. Nakład pracy związany z prowadzonymi badaniami naukowymi:</w:t>
            </w:r>
          </w:p>
          <w:p w14:paraId="72BBAEFE" w14:textId="77777777" w:rsidR="00E075A8" w:rsidRPr="00DB3A7F" w:rsidRDefault="00E075A8" w:rsidP="00127AA3">
            <w:pPr>
              <w:pStyle w:val="Default"/>
              <w:jc w:val="both"/>
              <w:rPr>
                <w:rFonts w:ascii="Times" w:hAnsi="Times"/>
                <w:bCs/>
                <w:iCs/>
                <w:strike/>
                <w:color w:val="auto"/>
                <w:sz w:val="22"/>
                <w:szCs w:val="22"/>
              </w:rPr>
            </w:pPr>
            <w:r w:rsidRPr="00DB3A7F">
              <w:rPr>
                <w:rFonts w:ascii="Times" w:hAnsi="Times"/>
                <w:bCs/>
                <w:iCs/>
                <w:strike/>
                <w:color w:val="auto"/>
                <w:sz w:val="22"/>
                <w:szCs w:val="22"/>
              </w:rPr>
              <w:t xml:space="preserve">- czytanie wskazanej literatury naukowej: </w:t>
            </w:r>
            <w:r w:rsidRPr="00DB3A7F">
              <w:rPr>
                <w:rFonts w:ascii="Times" w:hAnsi="Times"/>
                <w:b/>
                <w:bCs/>
                <w:iCs/>
                <w:strike/>
                <w:color w:val="auto"/>
                <w:sz w:val="22"/>
                <w:szCs w:val="22"/>
              </w:rPr>
              <w:t>3 godzina</w:t>
            </w:r>
          </w:p>
          <w:p w14:paraId="2535408F" w14:textId="77777777" w:rsidR="00E075A8" w:rsidRPr="00DB3A7F" w:rsidRDefault="00E075A8" w:rsidP="00127AA3">
            <w:pPr>
              <w:pStyle w:val="Default"/>
              <w:jc w:val="both"/>
              <w:rPr>
                <w:rFonts w:ascii="Times" w:hAnsi="Times"/>
                <w:b/>
                <w:bCs/>
                <w:iCs/>
                <w:strike/>
                <w:color w:val="auto"/>
                <w:sz w:val="22"/>
                <w:szCs w:val="22"/>
              </w:rPr>
            </w:pPr>
            <w:r w:rsidRPr="00DB3A7F">
              <w:rPr>
                <w:rFonts w:ascii="Times" w:hAnsi="Times"/>
                <w:bCs/>
                <w:iCs/>
                <w:strike/>
                <w:color w:val="auto"/>
                <w:sz w:val="22"/>
                <w:szCs w:val="22"/>
              </w:rPr>
              <w:t xml:space="preserve">- udział w wykładach (z uwzględnieniem wyników badań oraz opracowań naukowych z zakresu aktualnego stanu wiedzy na temat </w:t>
            </w:r>
            <w:r w:rsidRPr="00DB3A7F">
              <w:rPr>
                <w:rFonts w:ascii="Times" w:hAnsi="Times"/>
                <w:bCs/>
                <w:iCs/>
                <w:strike/>
                <w:color w:val="auto"/>
                <w:sz w:val="22"/>
                <w:szCs w:val="22"/>
              </w:rPr>
              <w:lastRenderedPageBreak/>
              <w:t xml:space="preserve">patofizjologii wybranych chorób): </w:t>
            </w:r>
            <w:r w:rsidRPr="00DB3A7F">
              <w:rPr>
                <w:rFonts w:ascii="Times" w:hAnsi="Times"/>
                <w:b/>
                <w:bCs/>
                <w:iCs/>
                <w:strike/>
                <w:color w:val="auto"/>
                <w:sz w:val="22"/>
                <w:szCs w:val="22"/>
              </w:rPr>
              <w:t>15 godzin</w:t>
            </w:r>
          </w:p>
          <w:p w14:paraId="06FA7236" w14:textId="77777777" w:rsidR="00E075A8" w:rsidRPr="00DB3A7F" w:rsidRDefault="00E075A8" w:rsidP="00127AA3">
            <w:pPr>
              <w:pStyle w:val="Default"/>
              <w:jc w:val="both"/>
              <w:rPr>
                <w:rFonts w:ascii="Times" w:hAnsi="Times"/>
                <w:b/>
                <w:bCs/>
                <w:iCs/>
                <w:strike/>
                <w:color w:val="auto"/>
                <w:sz w:val="22"/>
                <w:szCs w:val="22"/>
              </w:rPr>
            </w:pPr>
            <w:r w:rsidRPr="00DB3A7F">
              <w:rPr>
                <w:rFonts w:ascii="Times" w:hAnsi="Times"/>
                <w:bCs/>
                <w:iCs/>
                <w:strike/>
                <w:color w:val="auto"/>
                <w:sz w:val="22"/>
                <w:szCs w:val="22"/>
              </w:rPr>
              <w:t xml:space="preserve">Łączny nakład pracy studenta związany z prowadzonymi badaniami naukowymi wynosi </w:t>
            </w:r>
            <w:r w:rsidRPr="00DB3A7F">
              <w:rPr>
                <w:rFonts w:ascii="Times" w:hAnsi="Times"/>
                <w:b/>
                <w:bCs/>
                <w:iCs/>
                <w:strike/>
                <w:color w:val="auto"/>
                <w:sz w:val="22"/>
                <w:szCs w:val="22"/>
              </w:rPr>
              <w:t>18 godzin</w:t>
            </w:r>
            <w:r w:rsidRPr="00DB3A7F">
              <w:rPr>
                <w:rFonts w:ascii="Times" w:hAnsi="Times"/>
                <w:bCs/>
                <w:iCs/>
                <w:strike/>
                <w:color w:val="auto"/>
                <w:sz w:val="22"/>
                <w:szCs w:val="22"/>
              </w:rPr>
              <w:t xml:space="preserve">, co odpowiada </w:t>
            </w:r>
            <w:r w:rsidRPr="00DB3A7F">
              <w:rPr>
                <w:rFonts w:ascii="Times" w:hAnsi="Times"/>
                <w:b/>
                <w:bCs/>
                <w:iCs/>
                <w:strike/>
                <w:color w:val="auto"/>
                <w:sz w:val="22"/>
                <w:szCs w:val="22"/>
              </w:rPr>
              <w:t>0,72 punktu ECTS.</w:t>
            </w:r>
          </w:p>
          <w:p w14:paraId="50FC474D" w14:textId="77777777" w:rsidR="00E075A8" w:rsidRPr="00DB3A7F" w:rsidRDefault="00E075A8" w:rsidP="00127AA3">
            <w:pPr>
              <w:pStyle w:val="Default"/>
              <w:jc w:val="both"/>
              <w:rPr>
                <w:rFonts w:ascii="Times" w:hAnsi="Times"/>
                <w:bCs/>
                <w:iCs/>
                <w:strike/>
                <w:color w:val="auto"/>
                <w:sz w:val="22"/>
                <w:szCs w:val="22"/>
              </w:rPr>
            </w:pPr>
          </w:p>
          <w:p w14:paraId="79482BF6" w14:textId="77777777" w:rsidR="00E075A8" w:rsidRPr="00DB3A7F" w:rsidRDefault="00E075A8" w:rsidP="00127AA3">
            <w:pPr>
              <w:pStyle w:val="Default"/>
              <w:jc w:val="both"/>
              <w:rPr>
                <w:rFonts w:ascii="Times" w:hAnsi="Times"/>
                <w:bCs/>
                <w:iCs/>
                <w:strike/>
                <w:color w:val="auto"/>
                <w:sz w:val="22"/>
                <w:szCs w:val="22"/>
              </w:rPr>
            </w:pPr>
            <w:r w:rsidRPr="00DB3A7F">
              <w:rPr>
                <w:rFonts w:ascii="Times" w:hAnsi="Times"/>
                <w:bCs/>
                <w:iCs/>
                <w:strike/>
                <w:color w:val="auto"/>
                <w:sz w:val="22"/>
                <w:szCs w:val="22"/>
              </w:rPr>
              <w:t xml:space="preserve">4. Czas wymagany do przygotowania się i do uczestnictwa </w:t>
            </w:r>
            <w:r w:rsidRPr="00DB3A7F">
              <w:rPr>
                <w:rFonts w:ascii="Times" w:hAnsi="Times"/>
                <w:bCs/>
                <w:iCs/>
                <w:strike/>
                <w:color w:val="auto"/>
                <w:sz w:val="22"/>
                <w:szCs w:val="22"/>
              </w:rPr>
              <w:br/>
              <w:t>w procesie oceniania:</w:t>
            </w:r>
          </w:p>
          <w:p w14:paraId="60CB7826" w14:textId="77777777" w:rsidR="00E075A8" w:rsidRPr="00DB3A7F" w:rsidRDefault="00E075A8" w:rsidP="00127AA3">
            <w:pPr>
              <w:autoSpaceDE w:val="0"/>
              <w:autoSpaceDN w:val="0"/>
              <w:adjustRightInd w:val="0"/>
              <w:spacing w:after="0" w:line="240" w:lineRule="auto"/>
              <w:jc w:val="both"/>
              <w:rPr>
                <w:rFonts w:ascii="Times" w:hAnsi="Times" w:cs="Times New Roman"/>
                <w:b/>
                <w:iCs/>
                <w:strike/>
              </w:rPr>
            </w:pPr>
            <w:r w:rsidRPr="00DB3A7F">
              <w:rPr>
                <w:rFonts w:ascii="Times" w:hAnsi="Times" w:cs="Times New Roman"/>
                <w:iCs/>
                <w:strike/>
              </w:rPr>
              <w:t>- przygotowanie do zajęć:</w:t>
            </w:r>
            <w:r w:rsidRPr="00DB3A7F">
              <w:rPr>
                <w:rFonts w:ascii="Times" w:hAnsi="Times" w:cs="Times New Roman"/>
                <w:b/>
                <w:iCs/>
                <w:strike/>
              </w:rPr>
              <w:t xml:space="preserve"> 3 godziny</w:t>
            </w:r>
          </w:p>
          <w:p w14:paraId="78CD2657" w14:textId="77777777" w:rsidR="00E075A8" w:rsidRPr="00DB3A7F" w:rsidRDefault="00E075A8" w:rsidP="00127AA3">
            <w:pPr>
              <w:pStyle w:val="Default"/>
              <w:jc w:val="both"/>
              <w:rPr>
                <w:rFonts w:ascii="Times" w:hAnsi="Times"/>
                <w:bCs/>
                <w:iCs/>
                <w:strike/>
                <w:color w:val="auto"/>
                <w:sz w:val="22"/>
                <w:szCs w:val="22"/>
              </w:rPr>
            </w:pPr>
            <w:r w:rsidRPr="00DB3A7F">
              <w:rPr>
                <w:rFonts w:ascii="Times" w:hAnsi="Times"/>
                <w:b/>
                <w:iCs/>
                <w:strike/>
                <w:color w:val="auto"/>
                <w:sz w:val="22"/>
                <w:szCs w:val="22"/>
              </w:rPr>
              <w:t xml:space="preserve">- </w:t>
            </w:r>
            <w:r w:rsidRPr="00DB3A7F">
              <w:rPr>
                <w:rFonts w:ascii="Times" w:hAnsi="Times"/>
                <w:strike/>
                <w:color w:val="auto"/>
                <w:sz w:val="22"/>
                <w:szCs w:val="22"/>
              </w:rPr>
              <w:t xml:space="preserve">przygotowanie prezentacji lub opracowanie pisemny: </w:t>
            </w:r>
            <w:r w:rsidRPr="00DB3A7F">
              <w:rPr>
                <w:rFonts w:ascii="Times" w:hAnsi="Times"/>
                <w:b/>
                <w:strike/>
                <w:color w:val="auto"/>
                <w:sz w:val="22"/>
                <w:szCs w:val="22"/>
              </w:rPr>
              <w:t>2 godziny</w:t>
            </w:r>
            <w:r w:rsidRPr="00DB3A7F">
              <w:rPr>
                <w:rFonts w:ascii="Times" w:hAnsi="Times"/>
                <w:bCs/>
                <w:iCs/>
                <w:strike/>
                <w:color w:val="auto"/>
                <w:sz w:val="22"/>
                <w:szCs w:val="22"/>
              </w:rPr>
              <w:t xml:space="preserve"> Łączny nakład pracy studenta do przygotowania się i do uczestnictwa w procesie oceniania: </w:t>
            </w:r>
            <w:r w:rsidRPr="00DB3A7F">
              <w:rPr>
                <w:rFonts w:ascii="Times" w:hAnsi="Times"/>
                <w:b/>
                <w:bCs/>
                <w:iCs/>
                <w:strike/>
                <w:color w:val="auto"/>
                <w:sz w:val="22"/>
                <w:szCs w:val="22"/>
              </w:rPr>
              <w:t>5 godzin</w:t>
            </w:r>
            <w:r w:rsidRPr="00DB3A7F">
              <w:rPr>
                <w:rFonts w:ascii="Times" w:hAnsi="Times"/>
                <w:bCs/>
                <w:iCs/>
                <w:strike/>
                <w:color w:val="auto"/>
                <w:sz w:val="22"/>
                <w:szCs w:val="22"/>
              </w:rPr>
              <w:t xml:space="preserve">, co odpowiada </w:t>
            </w:r>
            <w:r w:rsidRPr="00DB3A7F">
              <w:rPr>
                <w:rFonts w:ascii="Times" w:hAnsi="Times"/>
                <w:b/>
                <w:bCs/>
                <w:iCs/>
                <w:strike/>
                <w:color w:val="auto"/>
                <w:sz w:val="22"/>
                <w:szCs w:val="22"/>
              </w:rPr>
              <w:t>0,2 punktu ECTS</w:t>
            </w:r>
            <w:r w:rsidRPr="00DB3A7F">
              <w:rPr>
                <w:rFonts w:ascii="Times" w:hAnsi="Times"/>
                <w:bCs/>
                <w:iCs/>
                <w:strike/>
                <w:color w:val="auto"/>
                <w:sz w:val="22"/>
                <w:szCs w:val="22"/>
              </w:rPr>
              <w:t>.</w:t>
            </w:r>
          </w:p>
          <w:p w14:paraId="7144BDF4" w14:textId="77777777" w:rsidR="00E075A8" w:rsidRPr="00DB3A7F" w:rsidRDefault="00E075A8" w:rsidP="00127AA3">
            <w:pPr>
              <w:pStyle w:val="Default"/>
              <w:jc w:val="both"/>
              <w:rPr>
                <w:rFonts w:ascii="Times" w:hAnsi="Times"/>
                <w:bCs/>
                <w:iCs/>
                <w:strike/>
                <w:color w:val="auto"/>
                <w:sz w:val="22"/>
                <w:szCs w:val="22"/>
              </w:rPr>
            </w:pPr>
          </w:p>
          <w:p w14:paraId="75383EA3" w14:textId="77777777" w:rsidR="00E075A8" w:rsidRPr="00DB3A7F" w:rsidRDefault="00E075A8" w:rsidP="00127AA3">
            <w:pPr>
              <w:pStyle w:val="Domylnie"/>
              <w:spacing w:after="0" w:line="240" w:lineRule="auto"/>
              <w:jc w:val="both"/>
              <w:rPr>
                <w:rFonts w:ascii="Times" w:hAnsi="Times" w:cs="Times New Roman"/>
                <w:iCs/>
                <w:strike/>
              </w:rPr>
            </w:pPr>
            <w:r w:rsidRPr="00DB3A7F">
              <w:rPr>
                <w:rFonts w:ascii="Times" w:hAnsi="Times" w:cs="Times New Roman"/>
                <w:iCs/>
                <w:strike/>
              </w:rPr>
              <w:t>5. Bilans nakładu pracy studenta o charakterze praktycznym:</w:t>
            </w:r>
          </w:p>
          <w:p w14:paraId="09C7DCF1" w14:textId="77777777" w:rsidR="00E075A8" w:rsidRPr="00DB3A7F" w:rsidRDefault="00E075A8" w:rsidP="00127AA3">
            <w:pPr>
              <w:pStyle w:val="Domylnie"/>
              <w:spacing w:after="0" w:line="240" w:lineRule="auto"/>
              <w:jc w:val="both"/>
              <w:rPr>
                <w:rFonts w:ascii="Times" w:hAnsi="Times" w:cs="Times New Roman"/>
                <w:iCs/>
                <w:strike/>
              </w:rPr>
            </w:pPr>
            <w:r w:rsidRPr="00DB3A7F">
              <w:rPr>
                <w:rFonts w:ascii="Times" w:hAnsi="Times" w:cs="Times New Roman"/>
                <w:iCs/>
                <w:strike/>
              </w:rPr>
              <w:t>- nie dotyczy</w:t>
            </w:r>
          </w:p>
          <w:p w14:paraId="5373C86A" w14:textId="77777777" w:rsidR="00E075A8" w:rsidRPr="00DB3A7F" w:rsidRDefault="00E075A8" w:rsidP="00127AA3">
            <w:pPr>
              <w:pStyle w:val="Domylnie"/>
              <w:spacing w:after="0" w:line="240" w:lineRule="auto"/>
              <w:ind w:left="406"/>
              <w:jc w:val="both"/>
              <w:rPr>
                <w:rFonts w:ascii="Times" w:hAnsi="Times" w:cs="Times New Roman"/>
                <w:iCs/>
                <w:strike/>
              </w:rPr>
            </w:pPr>
          </w:p>
          <w:p w14:paraId="1BDC738F" w14:textId="77777777" w:rsidR="00E075A8" w:rsidRPr="00DB3A7F" w:rsidRDefault="00E075A8" w:rsidP="00127AA3">
            <w:pPr>
              <w:pStyle w:val="Domylnie"/>
              <w:tabs>
                <w:tab w:val="left" w:pos="327"/>
              </w:tabs>
              <w:spacing w:after="0" w:line="240" w:lineRule="auto"/>
              <w:jc w:val="both"/>
              <w:rPr>
                <w:rFonts w:ascii="Times" w:hAnsi="Times" w:cs="Times New Roman"/>
                <w:iCs/>
                <w:strike/>
              </w:rPr>
            </w:pPr>
            <w:r w:rsidRPr="00DB3A7F">
              <w:rPr>
                <w:rFonts w:ascii="Times" w:hAnsi="Times" w:cs="Times New Roman"/>
                <w:iCs/>
                <w:strike/>
              </w:rPr>
              <w:t>6. Bilans nakładu pracy studenta poświęcony zdobywaniu kompetencji społecznych w zakresie laboratoriów. Kształcenie w dziedzinie afektywnej poprzez proces samokształcenia:</w:t>
            </w:r>
          </w:p>
          <w:p w14:paraId="734A01BF" w14:textId="77777777" w:rsidR="00E075A8" w:rsidRPr="00DB3A7F" w:rsidRDefault="00E075A8" w:rsidP="00127AA3">
            <w:pPr>
              <w:tabs>
                <w:tab w:val="left" w:pos="327"/>
                <w:tab w:val="left" w:pos="600"/>
              </w:tabs>
              <w:spacing w:after="0" w:line="240" w:lineRule="auto"/>
              <w:contextualSpacing/>
              <w:jc w:val="both"/>
              <w:rPr>
                <w:rFonts w:ascii="Times" w:hAnsi="Times"/>
                <w:b/>
                <w:strike/>
              </w:rPr>
            </w:pPr>
            <w:r w:rsidRPr="00DB3A7F">
              <w:rPr>
                <w:rFonts w:ascii="Times" w:hAnsi="Times"/>
                <w:iCs/>
                <w:strike/>
              </w:rPr>
              <w:t>- konsultacje z nauczycielem akademickim</w:t>
            </w:r>
            <w:r w:rsidRPr="00DB3A7F">
              <w:rPr>
                <w:rFonts w:ascii="Times" w:hAnsi="Times"/>
                <w:strike/>
              </w:rPr>
              <w:t xml:space="preserve">: </w:t>
            </w:r>
            <w:r w:rsidRPr="00DB3A7F">
              <w:rPr>
                <w:rFonts w:ascii="Times" w:hAnsi="Times"/>
                <w:b/>
                <w:bCs/>
                <w:strike/>
              </w:rPr>
              <w:t>2</w:t>
            </w:r>
            <w:r w:rsidRPr="00DB3A7F">
              <w:rPr>
                <w:rFonts w:ascii="Times" w:hAnsi="Times"/>
                <w:b/>
                <w:strike/>
              </w:rPr>
              <w:t xml:space="preserve"> godziny.</w:t>
            </w:r>
          </w:p>
          <w:p w14:paraId="7932038E" w14:textId="77777777" w:rsidR="00E075A8" w:rsidRPr="00DB3A7F" w:rsidRDefault="00E075A8" w:rsidP="00127AA3">
            <w:pPr>
              <w:tabs>
                <w:tab w:val="left" w:pos="327"/>
              </w:tabs>
              <w:spacing w:after="0" w:line="240" w:lineRule="auto"/>
              <w:jc w:val="both"/>
              <w:rPr>
                <w:rFonts w:ascii="Times" w:hAnsi="Times"/>
                <w:b/>
                <w:iCs/>
                <w:strike/>
              </w:rPr>
            </w:pPr>
            <w:r w:rsidRPr="00DB3A7F">
              <w:rPr>
                <w:rFonts w:ascii="Times" w:hAnsi="Times"/>
                <w:iCs/>
                <w:strike/>
              </w:rPr>
              <w:t xml:space="preserve">Łączny czas pracy studenta potrzebny do zdobywania kompetencji społecznych w zakresie laboratoriów wynosi   </w:t>
            </w:r>
            <w:r w:rsidRPr="00DB3A7F">
              <w:rPr>
                <w:rFonts w:ascii="Times" w:hAnsi="Times"/>
                <w:iCs/>
                <w:strike/>
              </w:rPr>
              <w:br/>
            </w:r>
            <w:r w:rsidRPr="00DB3A7F">
              <w:rPr>
                <w:rFonts w:ascii="Times" w:hAnsi="Times"/>
                <w:b/>
                <w:iCs/>
                <w:strike/>
              </w:rPr>
              <w:t>2 godziny</w:t>
            </w:r>
            <w:r w:rsidRPr="00DB3A7F">
              <w:rPr>
                <w:rFonts w:ascii="Times" w:hAnsi="Times"/>
                <w:iCs/>
                <w:strike/>
              </w:rPr>
              <w:t xml:space="preserve">, co odpowiada </w:t>
            </w:r>
            <w:r w:rsidRPr="00DB3A7F">
              <w:rPr>
                <w:rFonts w:ascii="Times" w:hAnsi="Times"/>
                <w:b/>
                <w:iCs/>
                <w:strike/>
              </w:rPr>
              <w:t xml:space="preserve"> 0,08 punktu ECTS.</w:t>
            </w:r>
          </w:p>
          <w:p w14:paraId="0EBF5281" w14:textId="77777777" w:rsidR="00E075A8" w:rsidRPr="00DB3A7F" w:rsidRDefault="00E075A8" w:rsidP="00127AA3">
            <w:pPr>
              <w:framePr w:hSpace="141" w:wrap="around" w:vAnchor="text" w:hAnchor="text" w:xAlign="center" w:y="1"/>
              <w:tabs>
                <w:tab w:val="left" w:pos="317"/>
              </w:tabs>
              <w:spacing w:after="0" w:line="240" w:lineRule="auto"/>
              <w:suppressOverlap/>
              <w:jc w:val="both"/>
              <w:rPr>
                <w:rFonts w:ascii="Times" w:hAnsi="Times" w:cs="Times New Roman"/>
                <w:bCs/>
                <w:iCs/>
                <w:strike/>
              </w:rPr>
            </w:pPr>
          </w:p>
          <w:p w14:paraId="5CCCD256" w14:textId="77777777" w:rsidR="00E075A8" w:rsidRPr="00DB3A7F" w:rsidRDefault="00E075A8" w:rsidP="00127AA3">
            <w:pPr>
              <w:framePr w:hSpace="141" w:wrap="around" w:vAnchor="text" w:hAnchor="text" w:xAlign="center" w:y="1"/>
              <w:tabs>
                <w:tab w:val="left" w:pos="317"/>
              </w:tabs>
              <w:spacing w:after="0" w:line="240" w:lineRule="auto"/>
              <w:suppressOverlap/>
              <w:jc w:val="both"/>
              <w:rPr>
                <w:rFonts w:ascii="Times" w:hAnsi="Times"/>
                <w:bCs/>
                <w:iCs/>
                <w:strike/>
              </w:rPr>
            </w:pPr>
            <w:r w:rsidRPr="00DB3A7F">
              <w:rPr>
                <w:rFonts w:ascii="Times" w:hAnsi="Times"/>
                <w:bCs/>
                <w:iCs/>
                <w:strike/>
              </w:rPr>
              <w:t>7. Czas wymagany do odbycia obowiązkowej praktyki:</w:t>
            </w:r>
          </w:p>
          <w:p w14:paraId="38AE2547" w14:textId="77777777" w:rsidR="00E075A8" w:rsidRPr="00DB3A7F" w:rsidRDefault="00E075A8" w:rsidP="00127AA3">
            <w:pPr>
              <w:widowControl w:val="0"/>
              <w:spacing w:after="0" w:line="240" w:lineRule="auto"/>
              <w:rPr>
                <w:rFonts w:ascii="Times" w:hAnsi="Times" w:cs="Times New Roman"/>
                <w:b/>
                <w:strike/>
                <w:lang w:eastAsia="pl-PL"/>
              </w:rPr>
            </w:pPr>
            <w:r w:rsidRPr="00DB3A7F">
              <w:rPr>
                <w:rFonts w:ascii="Times" w:hAnsi="Times"/>
                <w:b/>
                <w:bCs/>
                <w:iCs/>
                <w:strike/>
              </w:rPr>
              <w:t>- nie dotyczy.</w:t>
            </w:r>
          </w:p>
        </w:tc>
      </w:tr>
      <w:tr w:rsidR="00E075A8" w:rsidRPr="00DB3A7F" w14:paraId="6CF62585" w14:textId="77777777" w:rsidTr="00E075A8">
        <w:tc>
          <w:tcPr>
            <w:tcW w:w="2943" w:type="dxa"/>
          </w:tcPr>
          <w:p w14:paraId="1C364F4D" w14:textId="77777777" w:rsidR="00E075A8" w:rsidRPr="00DB3A7F" w:rsidRDefault="00E075A8" w:rsidP="00127AA3">
            <w:pPr>
              <w:spacing w:after="0" w:line="240" w:lineRule="auto"/>
              <w:rPr>
                <w:rFonts w:ascii="Times" w:eastAsia="Times New Roman" w:hAnsi="Times" w:cs="Times New Roman"/>
                <w:b/>
                <w:strike/>
                <w:lang w:eastAsia="pl-PL"/>
              </w:rPr>
            </w:pPr>
            <w:r w:rsidRPr="00DB3A7F">
              <w:rPr>
                <w:rFonts w:ascii="Times" w:eastAsia="Times New Roman" w:hAnsi="Times" w:cs="Times New Roman"/>
                <w:b/>
                <w:strike/>
                <w:lang w:eastAsia="pl-PL"/>
              </w:rPr>
              <w:lastRenderedPageBreak/>
              <w:t>Efekty kształcenia – wiedza</w:t>
            </w:r>
          </w:p>
        </w:tc>
        <w:tc>
          <w:tcPr>
            <w:tcW w:w="6521" w:type="dxa"/>
            <w:shd w:val="clear" w:color="auto" w:fill="auto"/>
          </w:tcPr>
          <w:p w14:paraId="6A8D08B9" w14:textId="77777777" w:rsidR="00E075A8" w:rsidRPr="00DB3A7F" w:rsidRDefault="00E075A8" w:rsidP="00127AA3">
            <w:pPr>
              <w:widowControl w:val="0"/>
              <w:spacing w:after="0" w:line="240" w:lineRule="auto"/>
              <w:jc w:val="both"/>
              <w:rPr>
                <w:rFonts w:ascii="Times" w:eastAsia="MS Mincho" w:hAnsi="Times" w:cs="Times New Roman"/>
                <w:b/>
                <w:strike/>
                <w:noProof/>
              </w:rPr>
            </w:pPr>
            <w:r w:rsidRPr="00DB3A7F">
              <w:rPr>
                <w:rFonts w:ascii="Times" w:eastAsia="MS Mincho" w:hAnsi="Times" w:cs="Times New Roman"/>
                <w:b/>
                <w:strike/>
                <w:noProof/>
              </w:rPr>
              <w:t>Student zna i rozumie:</w:t>
            </w:r>
          </w:p>
          <w:p w14:paraId="3F94938C" w14:textId="77777777" w:rsidR="00E075A8" w:rsidRPr="00DB3A7F" w:rsidRDefault="00E075A8" w:rsidP="00127AA3">
            <w:pPr>
              <w:widowControl w:val="0"/>
              <w:spacing w:after="0" w:line="240" w:lineRule="auto"/>
              <w:jc w:val="both"/>
              <w:rPr>
                <w:rFonts w:ascii="Times" w:eastAsia="MS Mincho" w:hAnsi="Times"/>
                <w:strike/>
                <w:noProof/>
              </w:rPr>
            </w:pPr>
            <w:r w:rsidRPr="00DB3A7F">
              <w:rPr>
                <w:rFonts w:ascii="Times" w:eastAsia="MS Mincho" w:hAnsi="Times"/>
                <w:strike/>
                <w:noProof/>
              </w:rPr>
              <w:t xml:space="preserve">W1: prawidłową budowę anatomiczną skóry i włosa ludzkiego </w:t>
            </w:r>
            <w:r w:rsidRPr="00DB3A7F">
              <w:rPr>
                <w:rFonts w:ascii="Times" w:hAnsi="Times"/>
                <w:strike/>
              </w:rPr>
              <w:t xml:space="preserve">- </w:t>
            </w:r>
            <w:r w:rsidRPr="00DB3A7F">
              <w:rPr>
                <w:rFonts w:ascii="Times" w:eastAsia="MS Mincho" w:hAnsi="Times"/>
                <w:strike/>
                <w:noProof/>
              </w:rPr>
              <w:t>K_W01,</w:t>
            </w:r>
            <w:r w:rsidRPr="00DB3A7F">
              <w:rPr>
                <w:rFonts w:ascii="Times" w:hAnsi="Times"/>
                <w:strike/>
              </w:rPr>
              <w:t xml:space="preserve"> </w:t>
            </w:r>
            <w:r w:rsidRPr="00DB3A7F">
              <w:rPr>
                <w:rFonts w:ascii="Times" w:eastAsia="MS Mincho" w:hAnsi="Times"/>
                <w:strike/>
                <w:noProof/>
              </w:rPr>
              <w:t>K_W02.</w:t>
            </w:r>
          </w:p>
          <w:p w14:paraId="41ED42BE" w14:textId="77777777" w:rsidR="00E075A8" w:rsidRPr="00DB3A7F" w:rsidRDefault="00E075A8" w:rsidP="00127AA3">
            <w:pPr>
              <w:widowControl w:val="0"/>
              <w:spacing w:after="0" w:line="240" w:lineRule="auto"/>
              <w:jc w:val="both"/>
              <w:rPr>
                <w:rFonts w:ascii="Times" w:eastAsia="MS Mincho" w:hAnsi="Times"/>
                <w:strike/>
                <w:noProof/>
              </w:rPr>
            </w:pPr>
            <w:r w:rsidRPr="00DB3A7F">
              <w:rPr>
                <w:rFonts w:ascii="Times" w:eastAsia="MS Mincho" w:hAnsi="Times"/>
                <w:strike/>
                <w:noProof/>
              </w:rPr>
              <w:t>W2: typy łysienia oraz potrzebę wykonania niezbędnych badań laboratoryjnych w zależności od rodzaju schorzenia - K_W05,</w:t>
            </w:r>
            <w:r w:rsidRPr="00DB3A7F">
              <w:rPr>
                <w:rFonts w:ascii="Times" w:eastAsia="MS Mincho" w:hAnsi="Times"/>
                <w:iCs/>
                <w:strike/>
                <w:noProof/>
              </w:rPr>
              <w:t xml:space="preserve"> K_W20.</w:t>
            </w:r>
          </w:p>
          <w:p w14:paraId="4626478B" w14:textId="77777777" w:rsidR="00E075A8" w:rsidRPr="00DB3A7F" w:rsidRDefault="00E075A8" w:rsidP="00127AA3">
            <w:pPr>
              <w:widowControl w:val="0"/>
              <w:spacing w:after="0" w:line="240" w:lineRule="auto"/>
              <w:jc w:val="both"/>
              <w:rPr>
                <w:rFonts w:ascii="Times" w:eastAsia="MS Mincho" w:hAnsi="Times"/>
                <w:strike/>
                <w:noProof/>
              </w:rPr>
            </w:pPr>
            <w:r w:rsidRPr="00DB3A7F">
              <w:rPr>
                <w:rFonts w:ascii="Times" w:eastAsia="MS Mincho" w:hAnsi="Times"/>
                <w:iCs/>
                <w:strike/>
                <w:noProof/>
              </w:rPr>
              <w:t>W3: zmiany zachodzące we krwi, skórze owłosionej głowy, we włosach i w organizmie podczas schorzeń związanych z utratą włosów.</w:t>
            </w:r>
            <w:r w:rsidRPr="00DB3A7F">
              <w:rPr>
                <w:rFonts w:ascii="Times" w:hAnsi="Times"/>
                <w:strike/>
              </w:rPr>
              <w:t xml:space="preserve"> </w:t>
            </w:r>
            <w:r w:rsidRPr="00DB3A7F">
              <w:rPr>
                <w:rFonts w:ascii="Times" w:eastAsia="MS Mincho" w:hAnsi="Times"/>
                <w:iCs/>
                <w:strike/>
                <w:noProof/>
              </w:rPr>
              <w:t>K_W06, K_W09, K_W18.</w:t>
            </w:r>
          </w:p>
          <w:p w14:paraId="45937524" w14:textId="77777777" w:rsidR="00E075A8" w:rsidRPr="00DB3A7F" w:rsidRDefault="00E075A8" w:rsidP="00127AA3">
            <w:pPr>
              <w:autoSpaceDE w:val="0"/>
              <w:autoSpaceDN w:val="0"/>
              <w:adjustRightInd w:val="0"/>
              <w:spacing w:after="0" w:line="240" w:lineRule="auto"/>
              <w:jc w:val="both"/>
              <w:rPr>
                <w:rFonts w:ascii="Times" w:hAnsi="Times" w:cs="Times New Roman"/>
                <w:strike/>
              </w:rPr>
            </w:pPr>
            <w:r w:rsidRPr="00DB3A7F">
              <w:rPr>
                <w:rFonts w:ascii="Times" w:hAnsi="Times" w:cs="Times New Roman"/>
                <w:strike/>
              </w:rPr>
              <w:t>W4: podstawy metodyczne i zastosowanie metod analitycznych w diagnostyce łysienia</w:t>
            </w:r>
            <w:r w:rsidRPr="00DB3A7F">
              <w:rPr>
                <w:rFonts w:ascii="Times" w:eastAsia="MS Mincho" w:hAnsi="Times"/>
                <w:iCs/>
                <w:strike/>
                <w:noProof/>
              </w:rPr>
              <w:t xml:space="preserve"> </w:t>
            </w:r>
            <w:r w:rsidRPr="00DB3A7F">
              <w:rPr>
                <w:rFonts w:ascii="Times" w:hAnsi="Times" w:cs="Times New Roman"/>
                <w:iCs/>
                <w:strike/>
              </w:rPr>
              <w:t>K_W11.</w:t>
            </w:r>
          </w:p>
          <w:p w14:paraId="4501B128" w14:textId="77777777" w:rsidR="00E075A8" w:rsidRPr="00DB3A7F" w:rsidRDefault="00E075A8" w:rsidP="00127AA3">
            <w:pPr>
              <w:autoSpaceDE w:val="0"/>
              <w:autoSpaceDN w:val="0"/>
              <w:adjustRightInd w:val="0"/>
              <w:spacing w:after="0" w:line="240" w:lineRule="auto"/>
              <w:jc w:val="both"/>
              <w:rPr>
                <w:rFonts w:ascii="Times" w:hAnsi="Times" w:cs="Times New Roman"/>
                <w:iCs/>
                <w:strike/>
              </w:rPr>
            </w:pPr>
            <w:r w:rsidRPr="00DB3A7F">
              <w:rPr>
                <w:rFonts w:ascii="Times" w:eastAsia="MS Mincho" w:hAnsi="Times"/>
                <w:strike/>
                <w:noProof/>
              </w:rPr>
              <w:t xml:space="preserve">W5: </w:t>
            </w:r>
            <w:r w:rsidRPr="00DB3A7F">
              <w:rPr>
                <w:rFonts w:ascii="Times" w:hAnsi="Times" w:cs="Times New Roman"/>
                <w:iCs/>
                <w:strike/>
              </w:rPr>
              <w:t>rodzaje i charakterystykę materiału biologicznego wykorzystywanego w diagnostyce łysienia, zasady i metodykę jego pobierania, transportu, przechowywania i przygotowania do analizy K_W22.</w:t>
            </w:r>
          </w:p>
        </w:tc>
      </w:tr>
      <w:tr w:rsidR="00E075A8" w:rsidRPr="00DB3A7F" w14:paraId="3C48E90C" w14:textId="77777777" w:rsidTr="00E075A8">
        <w:tc>
          <w:tcPr>
            <w:tcW w:w="2943" w:type="dxa"/>
          </w:tcPr>
          <w:p w14:paraId="3A0A3EED" w14:textId="77777777" w:rsidR="00E075A8" w:rsidRPr="00DB3A7F" w:rsidRDefault="00E075A8" w:rsidP="00127AA3">
            <w:pPr>
              <w:spacing w:after="0" w:line="240" w:lineRule="auto"/>
              <w:rPr>
                <w:rFonts w:ascii="Times" w:eastAsia="Times New Roman" w:hAnsi="Times" w:cs="Times New Roman"/>
                <w:b/>
                <w:strike/>
                <w:lang w:eastAsia="pl-PL"/>
              </w:rPr>
            </w:pPr>
            <w:r w:rsidRPr="00DB3A7F">
              <w:rPr>
                <w:rFonts w:ascii="Times" w:eastAsia="Times New Roman" w:hAnsi="Times" w:cs="Times New Roman"/>
                <w:b/>
                <w:strike/>
                <w:lang w:eastAsia="pl-PL"/>
              </w:rPr>
              <w:t>Efekty kształcenia – umiejętności</w:t>
            </w:r>
          </w:p>
        </w:tc>
        <w:tc>
          <w:tcPr>
            <w:tcW w:w="6521" w:type="dxa"/>
            <w:shd w:val="clear" w:color="auto" w:fill="auto"/>
          </w:tcPr>
          <w:p w14:paraId="361CDB3F" w14:textId="77777777" w:rsidR="00E075A8" w:rsidRPr="00DB3A7F" w:rsidRDefault="00E075A8" w:rsidP="00127AA3">
            <w:pPr>
              <w:autoSpaceDE w:val="0"/>
              <w:autoSpaceDN w:val="0"/>
              <w:adjustRightInd w:val="0"/>
              <w:spacing w:after="0" w:line="240" w:lineRule="auto"/>
              <w:jc w:val="both"/>
              <w:rPr>
                <w:rFonts w:ascii="Times" w:hAnsi="Times" w:cs="Times New Roman"/>
                <w:b/>
                <w:strike/>
                <w:lang w:eastAsia="pl-PL"/>
              </w:rPr>
            </w:pPr>
            <w:r w:rsidRPr="00DB3A7F">
              <w:rPr>
                <w:rFonts w:ascii="Times" w:hAnsi="Times" w:cs="Times New Roman"/>
                <w:b/>
                <w:strike/>
                <w:lang w:eastAsia="pl-PL"/>
              </w:rPr>
              <w:t>Student potrafi:</w:t>
            </w:r>
          </w:p>
          <w:p w14:paraId="0C13CEDD" w14:textId="77777777" w:rsidR="00E075A8" w:rsidRPr="00DB3A7F" w:rsidRDefault="00E075A8" w:rsidP="00127AA3">
            <w:pPr>
              <w:autoSpaceDE w:val="0"/>
              <w:autoSpaceDN w:val="0"/>
              <w:adjustRightInd w:val="0"/>
              <w:spacing w:after="0" w:line="240" w:lineRule="auto"/>
              <w:jc w:val="both"/>
              <w:rPr>
                <w:rFonts w:ascii="Times" w:hAnsi="Times" w:cs="Times New Roman"/>
                <w:strike/>
                <w:lang w:eastAsia="pl-PL"/>
              </w:rPr>
            </w:pPr>
            <w:r w:rsidRPr="00DB3A7F">
              <w:rPr>
                <w:rFonts w:ascii="Times" w:hAnsi="Times" w:cs="Times New Roman"/>
                <w:strike/>
                <w:lang w:eastAsia="pl-PL"/>
              </w:rPr>
              <w:t>U1: ocenić wyniki badań biochemicznych w przebiegu chorób skóry głowy i włosów - K_U14.</w:t>
            </w:r>
          </w:p>
          <w:p w14:paraId="6EF3B8FE" w14:textId="77777777" w:rsidR="00E075A8" w:rsidRPr="00DB3A7F" w:rsidRDefault="00E075A8" w:rsidP="00127AA3">
            <w:pPr>
              <w:autoSpaceDE w:val="0"/>
              <w:autoSpaceDN w:val="0"/>
              <w:adjustRightInd w:val="0"/>
              <w:spacing w:after="0" w:line="240" w:lineRule="auto"/>
              <w:jc w:val="both"/>
              <w:rPr>
                <w:rFonts w:ascii="Times" w:hAnsi="Times" w:cs="Times New Roman"/>
                <w:strike/>
                <w:lang w:eastAsia="pl-PL"/>
              </w:rPr>
            </w:pPr>
            <w:r w:rsidRPr="00DB3A7F">
              <w:rPr>
                <w:rFonts w:ascii="Times" w:hAnsi="Times" w:cs="Times New Roman"/>
                <w:strike/>
                <w:lang w:eastAsia="pl-PL"/>
              </w:rPr>
              <w:t>U2: proponować profile, schematy i algorytmy postępowania diagnostycznego w zależności od rodzaju łysienia K_U29.</w:t>
            </w:r>
          </w:p>
          <w:p w14:paraId="170CD7C5" w14:textId="77777777" w:rsidR="00E075A8" w:rsidRPr="00DB3A7F" w:rsidRDefault="00E075A8" w:rsidP="00127AA3">
            <w:pPr>
              <w:autoSpaceDE w:val="0"/>
              <w:autoSpaceDN w:val="0"/>
              <w:adjustRightInd w:val="0"/>
              <w:spacing w:after="0" w:line="240" w:lineRule="auto"/>
              <w:jc w:val="both"/>
              <w:rPr>
                <w:rFonts w:ascii="Times" w:hAnsi="Times" w:cs="Times New Roman"/>
                <w:iCs/>
                <w:strike/>
                <w:lang w:eastAsia="pl-PL"/>
              </w:rPr>
            </w:pPr>
            <w:r w:rsidRPr="00DB3A7F">
              <w:rPr>
                <w:rFonts w:ascii="Times" w:hAnsi="Times" w:cs="Times New Roman"/>
                <w:strike/>
                <w:lang w:eastAsia="pl-PL"/>
              </w:rPr>
              <w:t xml:space="preserve">U3: </w:t>
            </w:r>
            <w:r w:rsidRPr="00DB3A7F">
              <w:rPr>
                <w:rFonts w:ascii="Times" w:hAnsi="Times" w:cs="Times New Roman"/>
                <w:iCs/>
                <w:strike/>
                <w:lang w:eastAsia="pl-PL"/>
              </w:rPr>
              <w:t>przekazywać informację o wyniku bez ingerencji w kompetencje lekarza K_U02.</w:t>
            </w:r>
          </w:p>
          <w:p w14:paraId="62BE5ED4" w14:textId="77777777" w:rsidR="00E075A8" w:rsidRPr="00DB3A7F" w:rsidRDefault="00E075A8" w:rsidP="00127AA3">
            <w:pPr>
              <w:autoSpaceDE w:val="0"/>
              <w:autoSpaceDN w:val="0"/>
              <w:adjustRightInd w:val="0"/>
              <w:spacing w:after="0" w:line="240" w:lineRule="auto"/>
              <w:jc w:val="both"/>
              <w:rPr>
                <w:rFonts w:ascii="Times" w:hAnsi="Times" w:cs="Times New Roman"/>
                <w:strike/>
                <w:lang w:eastAsia="pl-PL"/>
              </w:rPr>
            </w:pPr>
            <w:r w:rsidRPr="00DB3A7F">
              <w:rPr>
                <w:rFonts w:ascii="Times" w:hAnsi="Times" w:cs="Times New Roman"/>
                <w:strike/>
                <w:lang w:eastAsia="pl-PL"/>
              </w:rPr>
              <w:t>U4: skutecznie komunikować się z odbiorcami wyników borykającymi się z problemem łysienia</w:t>
            </w:r>
            <w:r w:rsidRPr="00DB3A7F">
              <w:rPr>
                <w:rFonts w:ascii="Times" w:hAnsi="Times"/>
                <w:strike/>
              </w:rPr>
              <w:t xml:space="preserve"> </w:t>
            </w:r>
            <w:r w:rsidRPr="00DB3A7F">
              <w:rPr>
                <w:rFonts w:ascii="Times" w:hAnsi="Times" w:cs="Times New Roman"/>
                <w:strike/>
                <w:lang w:eastAsia="pl-PL"/>
              </w:rPr>
              <w:t>K_U04.</w:t>
            </w:r>
          </w:p>
        </w:tc>
      </w:tr>
      <w:tr w:rsidR="00E075A8" w:rsidRPr="00DB3A7F" w14:paraId="1E154390" w14:textId="77777777" w:rsidTr="00E075A8">
        <w:tc>
          <w:tcPr>
            <w:tcW w:w="2943" w:type="dxa"/>
          </w:tcPr>
          <w:p w14:paraId="542138C4" w14:textId="77777777" w:rsidR="00E075A8" w:rsidRPr="00DB3A7F" w:rsidRDefault="00E075A8" w:rsidP="00127AA3">
            <w:pPr>
              <w:spacing w:after="0" w:line="240" w:lineRule="auto"/>
              <w:rPr>
                <w:rFonts w:ascii="Times" w:eastAsia="Times New Roman" w:hAnsi="Times" w:cs="Times New Roman"/>
                <w:b/>
                <w:strike/>
                <w:lang w:eastAsia="pl-PL"/>
              </w:rPr>
            </w:pPr>
            <w:r w:rsidRPr="00DB3A7F">
              <w:rPr>
                <w:rFonts w:ascii="Times" w:eastAsia="Times New Roman" w:hAnsi="Times" w:cs="Times New Roman"/>
                <w:b/>
                <w:strike/>
                <w:lang w:eastAsia="pl-PL"/>
              </w:rPr>
              <w:t>Efekty kształcenia – kompetencje społeczne</w:t>
            </w:r>
          </w:p>
        </w:tc>
        <w:tc>
          <w:tcPr>
            <w:tcW w:w="6521" w:type="dxa"/>
            <w:shd w:val="clear" w:color="auto" w:fill="auto"/>
          </w:tcPr>
          <w:p w14:paraId="198B9504" w14:textId="77777777" w:rsidR="00E075A8" w:rsidRPr="00DB3A7F" w:rsidRDefault="00E075A8" w:rsidP="00127AA3">
            <w:pPr>
              <w:autoSpaceDE w:val="0"/>
              <w:autoSpaceDN w:val="0"/>
              <w:adjustRightInd w:val="0"/>
              <w:spacing w:after="0" w:line="240" w:lineRule="auto"/>
              <w:jc w:val="both"/>
              <w:rPr>
                <w:rFonts w:ascii="Times" w:hAnsi="Times" w:cs="Times New Roman"/>
                <w:b/>
                <w:iCs/>
                <w:strike/>
              </w:rPr>
            </w:pPr>
            <w:r w:rsidRPr="00DB3A7F">
              <w:rPr>
                <w:rFonts w:ascii="Times" w:hAnsi="Times" w:cs="Times New Roman"/>
                <w:b/>
                <w:iCs/>
                <w:strike/>
              </w:rPr>
              <w:t>Student jest gotów do:</w:t>
            </w:r>
          </w:p>
          <w:p w14:paraId="1AE07DD1" w14:textId="77777777" w:rsidR="00E075A8" w:rsidRPr="00DB3A7F" w:rsidRDefault="00E075A8" w:rsidP="00127AA3">
            <w:pPr>
              <w:autoSpaceDE w:val="0"/>
              <w:autoSpaceDN w:val="0"/>
              <w:adjustRightInd w:val="0"/>
              <w:spacing w:after="0" w:line="240" w:lineRule="auto"/>
              <w:jc w:val="both"/>
              <w:rPr>
                <w:rFonts w:ascii="Times" w:hAnsi="Times" w:cs="Times New Roman"/>
                <w:iCs/>
                <w:strike/>
              </w:rPr>
            </w:pPr>
            <w:r w:rsidRPr="00DB3A7F">
              <w:rPr>
                <w:rFonts w:ascii="Times" w:hAnsi="Times" w:cs="Times New Roman"/>
                <w:iCs/>
                <w:strike/>
              </w:rPr>
              <w:t>K1: rozumie potrzebę podnoszenia kwalifikacji - K_K01, K_K07</w:t>
            </w:r>
          </w:p>
          <w:p w14:paraId="314779B8" w14:textId="77777777" w:rsidR="00E075A8" w:rsidRPr="00DB3A7F" w:rsidRDefault="00E075A8" w:rsidP="00127AA3">
            <w:pPr>
              <w:autoSpaceDE w:val="0"/>
              <w:autoSpaceDN w:val="0"/>
              <w:adjustRightInd w:val="0"/>
              <w:spacing w:after="0" w:line="240" w:lineRule="auto"/>
              <w:jc w:val="both"/>
              <w:rPr>
                <w:rFonts w:ascii="Times" w:eastAsia="Calibri" w:hAnsi="Times" w:cs="Times New Roman"/>
                <w:b/>
                <w:strike/>
                <w:vertAlign w:val="superscript"/>
              </w:rPr>
            </w:pPr>
            <w:r w:rsidRPr="00DB3A7F">
              <w:rPr>
                <w:rFonts w:ascii="Times" w:hAnsi="Times" w:cs="Times New Roman"/>
                <w:iCs/>
                <w:strike/>
              </w:rPr>
              <w:t>K2: ma świadomość odpowiedzialności związanej z wykonywaniem zawodu diagnosty laboratoryjnego i wymogami dobrej praktyki laboratoryjnej</w:t>
            </w:r>
            <w:r w:rsidRPr="00DB3A7F">
              <w:rPr>
                <w:rFonts w:ascii="Times" w:hAnsi="Times"/>
                <w:strike/>
              </w:rPr>
              <w:t xml:space="preserve"> - </w:t>
            </w:r>
            <w:r w:rsidRPr="00DB3A7F">
              <w:rPr>
                <w:rFonts w:ascii="Times" w:hAnsi="Times" w:cs="Times New Roman"/>
                <w:iCs/>
                <w:strike/>
              </w:rPr>
              <w:t>K_K04, K_K07.</w:t>
            </w:r>
          </w:p>
        </w:tc>
      </w:tr>
      <w:tr w:rsidR="00E075A8" w:rsidRPr="00DB3A7F" w14:paraId="0967B426" w14:textId="77777777" w:rsidTr="00E075A8">
        <w:tc>
          <w:tcPr>
            <w:tcW w:w="2943" w:type="dxa"/>
            <w:shd w:val="clear" w:color="auto" w:fill="auto"/>
          </w:tcPr>
          <w:p w14:paraId="30CDBC3C" w14:textId="77777777" w:rsidR="00E075A8" w:rsidRPr="00DB3A7F" w:rsidRDefault="00E075A8" w:rsidP="00127AA3">
            <w:pPr>
              <w:spacing w:after="0" w:line="240" w:lineRule="auto"/>
              <w:rPr>
                <w:rFonts w:ascii="Times" w:eastAsia="Times New Roman" w:hAnsi="Times" w:cs="Times New Roman"/>
                <w:b/>
                <w:strike/>
                <w:lang w:eastAsia="pl-PL"/>
              </w:rPr>
            </w:pPr>
            <w:r w:rsidRPr="00DB3A7F">
              <w:rPr>
                <w:rFonts w:ascii="Times" w:eastAsia="Times New Roman" w:hAnsi="Times" w:cs="Times New Roman"/>
                <w:b/>
                <w:strike/>
                <w:lang w:eastAsia="pl-PL"/>
              </w:rPr>
              <w:t>Metody dydaktyczne</w:t>
            </w:r>
          </w:p>
        </w:tc>
        <w:tc>
          <w:tcPr>
            <w:tcW w:w="6521" w:type="dxa"/>
          </w:tcPr>
          <w:p w14:paraId="5FBB2A3A" w14:textId="77777777" w:rsidR="00E075A8" w:rsidRPr="00DB3A7F" w:rsidRDefault="00E075A8" w:rsidP="00127AA3">
            <w:pPr>
              <w:spacing w:after="0" w:line="240" w:lineRule="auto"/>
              <w:jc w:val="both"/>
              <w:rPr>
                <w:rFonts w:ascii="Times" w:hAnsi="Times" w:cs="Times New Roman"/>
                <w:strike/>
              </w:rPr>
            </w:pPr>
            <w:r w:rsidRPr="00DB3A7F">
              <w:rPr>
                <w:rFonts w:ascii="Times" w:hAnsi="Times" w:cs="Times New Roman"/>
                <w:b/>
                <w:bCs/>
                <w:strike/>
              </w:rPr>
              <w:t>Wykład:</w:t>
            </w:r>
            <w:r w:rsidRPr="00DB3A7F">
              <w:rPr>
                <w:rFonts w:ascii="Times" w:hAnsi="Times" w:cs="Times New Roman"/>
                <w:strike/>
              </w:rPr>
              <w:t xml:space="preserve"> </w:t>
            </w:r>
          </w:p>
          <w:p w14:paraId="2A4FEA82" w14:textId="77777777" w:rsidR="00E075A8" w:rsidRPr="00DB3A7F" w:rsidRDefault="00E075A8" w:rsidP="00127AA3">
            <w:pPr>
              <w:spacing w:after="0" w:line="240" w:lineRule="auto"/>
              <w:jc w:val="both"/>
              <w:rPr>
                <w:rFonts w:ascii="Times" w:hAnsi="Times" w:cs="Times New Roman"/>
                <w:strike/>
              </w:rPr>
            </w:pPr>
            <w:r w:rsidRPr="00DB3A7F">
              <w:rPr>
                <w:rFonts w:ascii="Times" w:hAnsi="Times" w:cs="Times New Roman"/>
                <w:strike/>
              </w:rPr>
              <w:t xml:space="preserve">- metody dydaktyczne podające - wykład informacyjny wspomagany technikami multimedialnymi, wykład problemowy z prezentacją </w:t>
            </w:r>
            <w:r w:rsidRPr="00DB3A7F">
              <w:rPr>
                <w:rFonts w:ascii="Times" w:hAnsi="Times" w:cs="Times New Roman"/>
                <w:strike/>
              </w:rPr>
              <w:lastRenderedPageBreak/>
              <w:t>multimedialną, wykład interaktywny</w:t>
            </w:r>
          </w:p>
          <w:p w14:paraId="56E4453B" w14:textId="77777777" w:rsidR="00E075A8" w:rsidRPr="00DB3A7F" w:rsidRDefault="00E075A8" w:rsidP="00127AA3">
            <w:pPr>
              <w:spacing w:after="0" w:line="240" w:lineRule="auto"/>
              <w:jc w:val="both"/>
              <w:rPr>
                <w:rFonts w:ascii="Times" w:hAnsi="Times" w:cs="Times New Roman"/>
                <w:strike/>
              </w:rPr>
            </w:pPr>
          </w:p>
          <w:p w14:paraId="0E40D7A1" w14:textId="77777777" w:rsidR="00E075A8" w:rsidRPr="00DB3A7F" w:rsidRDefault="00E075A8" w:rsidP="00127AA3">
            <w:pPr>
              <w:spacing w:after="0" w:line="240" w:lineRule="auto"/>
              <w:jc w:val="both"/>
              <w:rPr>
                <w:rFonts w:ascii="Times" w:hAnsi="Times" w:cs="Times New Roman"/>
                <w:b/>
                <w:strike/>
              </w:rPr>
            </w:pPr>
            <w:r w:rsidRPr="00DB3A7F">
              <w:rPr>
                <w:rFonts w:ascii="Times" w:hAnsi="Times" w:cs="Times New Roman"/>
                <w:b/>
                <w:strike/>
              </w:rPr>
              <w:t xml:space="preserve">Ćwiczenia: </w:t>
            </w:r>
          </w:p>
          <w:p w14:paraId="689D043E" w14:textId="77777777" w:rsidR="00E075A8" w:rsidRPr="00DB3A7F" w:rsidRDefault="00E075A8" w:rsidP="00127AA3">
            <w:pPr>
              <w:spacing w:after="0" w:line="240" w:lineRule="auto"/>
              <w:jc w:val="both"/>
              <w:rPr>
                <w:rFonts w:ascii="Times" w:hAnsi="Times" w:cs="Times New Roman"/>
                <w:strike/>
              </w:rPr>
            </w:pPr>
            <w:r w:rsidRPr="00DB3A7F">
              <w:rPr>
                <w:rFonts w:ascii="Times" w:hAnsi="Times" w:cs="Times New Roman"/>
                <w:strike/>
              </w:rPr>
              <w:t>- nie dotyczy</w:t>
            </w:r>
          </w:p>
          <w:p w14:paraId="6AB8A6AC" w14:textId="77777777" w:rsidR="00E075A8" w:rsidRPr="00DB3A7F" w:rsidRDefault="00E075A8" w:rsidP="00127AA3">
            <w:pPr>
              <w:spacing w:after="0" w:line="240" w:lineRule="auto"/>
              <w:jc w:val="both"/>
              <w:rPr>
                <w:rFonts w:ascii="Times" w:hAnsi="Times" w:cs="Times New Roman"/>
                <w:strike/>
              </w:rPr>
            </w:pPr>
          </w:p>
          <w:p w14:paraId="48DF00C1" w14:textId="77777777" w:rsidR="00E075A8" w:rsidRPr="00DB3A7F" w:rsidRDefault="00E075A8" w:rsidP="00127AA3">
            <w:pPr>
              <w:spacing w:after="0" w:line="240" w:lineRule="auto"/>
              <w:jc w:val="both"/>
              <w:rPr>
                <w:rFonts w:ascii="Times" w:hAnsi="Times" w:cs="Times New Roman"/>
                <w:b/>
                <w:strike/>
              </w:rPr>
            </w:pPr>
            <w:r w:rsidRPr="00DB3A7F">
              <w:rPr>
                <w:rFonts w:ascii="Times" w:hAnsi="Times" w:cs="Times New Roman"/>
                <w:b/>
                <w:strike/>
              </w:rPr>
              <w:t xml:space="preserve">Seminaria: </w:t>
            </w:r>
          </w:p>
          <w:p w14:paraId="2E2CD803" w14:textId="77777777" w:rsidR="00E075A8" w:rsidRPr="00DB3A7F" w:rsidRDefault="00E075A8" w:rsidP="00127AA3">
            <w:pPr>
              <w:spacing w:after="0" w:line="240" w:lineRule="auto"/>
              <w:jc w:val="both"/>
              <w:rPr>
                <w:rFonts w:ascii="Times" w:hAnsi="Times" w:cs="Times New Roman"/>
                <w:strike/>
              </w:rPr>
            </w:pPr>
            <w:r w:rsidRPr="00DB3A7F">
              <w:rPr>
                <w:rFonts w:ascii="Times" w:hAnsi="Times" w:cs="Times New Roman"/>
                <w:strike/>
              </w:rPr>
              <w:t>- nie dotyczy</w:t>
            </w:r>
          </w:p>
        </w:tc>
      </w:tr>
      <w:tr w:rsidR="00E075A8" w:rsidRPr="00DB3A7F" w14:paraId="2C71D6D5" w14:textId="77777777" w:rsidTr="00E075A8">
        <w:tc>
          <w:tcPr>
            <w:tcW w:w="2943" w:type="dxa"/>
          </w:tcPr>
          <w:p w14:paraId="6A76CD19" w14:textId="77777777" w:rsidR="00E075A8" w:rsidRPr="00DB3A7F" w:rsidRDefault="00E075A8" w:rsidP="00127AA3">
            <w:pPr>
              <w:spacing w:after="0" w:line="240" w:lineRule="auto"/>
              <w:rPr>
                <w:rFonts w:ascii="Times" w:eastAsia="Times New Roman" w:hAnsi="Times" w:cs="Times New Roman"/>
                <w:b/>
                <w:strike/>
                <w:lang w:eastAsia="pl-PL"/>
              </w:rPr>
            </w:pPr>
            <w:r w:rsidRPr="00DB3A7F">
              <w:rPr>
                <w:rFonts w:ascii="Times" w:eastAsia="Times New Roman" w:hAnsi="Times" w:cs="Times New Roman"/>
                <w:b/>
                <w:strike/>
                <w:lang w:eastAsia="pl-PL"/>
              </w:rPr>
              <w:lastRenderedPageBreak/>
              <w:t>Wymagania wstępne</w:t>
            </w:r>
          </w:p>
        </w:tc>
        <w:tc>
          <w:tcPr>
            <w:tcW w:w="6521" w:type="dxa"/>
          </w:tcPr>
          <w:p w14:paraId="6AA73A3B" w14:textId="77777777" w:rsidR="00E075A8" w:rsidRPr="00DB3A7F" w:rsidRDefault="00E075A8" w:rsidP="00127AA3">
            <w:pPr>
              <w:autoSpaceDE w:val="0"/>
              <w:autoSpaceDN w:val="0"/>
              <w:adjustRightInd w:val="0"/>
              <w:spacing w:after="0" w:line="240" w:lineRule="auto"/>
              <w:rPr>
                <w:rFonts w:ascii="Times" w:eastAsia="Calibri" w:hAnsi="Times" w:cs="Times New Roman"/>
                <w:strike/>
              </w:rPr>
            </w:pPr>
            <w:r w:rsidRPr="00DB3A7F">
              <w:rPr>
                <w:rFonts w:ascii="Times" w:hAnsi="Times" w:cs="Times New Roman"/>
                <w:strike/>
              </w:rPr>
              <w:t>Student rozpoczynający kształcenie z przedmiotu „Łysienie a wyniki badań laboratoryjnych” powinien posiadać podstawową wiedzę z zakresu biochemii, fizjologii i patofizjologii zdobytą podczas realizacji przedmiotów w toku studiów.</w:t>
            </w:r>
          </w:p>
        </w:tc>
      </w:tr>
      <w:tr w:rsidR="00E075A8" w:rsidRPr="00DB3A7F" w14:paraId="2C7480E4" w14:textId="77777777" w:rsidTr="00E075A8">
        <w:tc>
          <w:tcPr>
            <w:tcW w:w="2943" w:type="dxa"/>
          </w:tcPr>
          <w:p w14:paraId="264B6459" w14:textId="77777777" w:rsidR="00E075A8" w:rsidRPr="00DB3A7F" w:rsidRDefault="00E075A8" w:rsidP="00127AA3">
            <w:pPr>
              <w:spacing w:after="0" w:line="240" w:lineRule="auto"/>
              <w:rPr>
                <w:rFonts w:ascii="Times" w:eastAsia="Times New Roman" w:hAnsi="Times" w:cs="Times New Roman"/>
                <w:b/>
                <w:strike/>
                <w:lang w:eastAsia="pl-PL"/>
              </w:rPr>
            </w:pPr>
            <w:r w:rsidRPr="00DB3A7F">
              <w:rPr>
                <w:rFonts w:ascii="Times" w:eastAsia="Times New Roman" w:hAnsi="Times" w:cs="Times New Roman"/>
                <w:b/>
                <w:strike/>
                <w:lang w:eastAsia="pl-PL"/>
              </w:rPr>
              <w:t>Skrócony opis przedmiotu</w:t>
            </w:r>
          </w:p>
        </w:tc>
        <w:tc>
          <w:tcPr>
            <w:tcW w:w="6521" w:type="dxa"/>
          </w:tcPr>
          <w:p w14:paraId="3555824C" w14:textId="77777777" w:rsidR="00E075A8" w:rsidRPr="00DB3A7F" w:rsidRDefault="00E075A8" w:rsidP="00127AA3">
            <w:pPr>
              <w:autoSpaceDE w:val="0"/>
              <w:autoSpaceDN w:val="0"/>
              <w:adjustRightInd w:val="0"/>
              <w:spacing w:after="0" w:line="240" w:lineRule="auto"/>
              <w:jc w:val="both"/>
              <w:rPr>
                <w:rFonts w:ascii="Times" w:eastAsia="Calibri" w:hAnsi="Times" w:cs="Times New Roman"/>
                <w:strike/>
              </w:rPr>
            </w:pPr>
            <w:r w:rsidRPr="00DB3A7F">
              <w:rPr>
                <w:rFonts w:ascii="Times" w:hAnsi="Times" w:cs="Times New Roman"/>
                <w:strike/>
                <w:spacing w:val="-3"/>
              </w:rPr>
              <w:t xml:space="preserve">Zajęcia z przedmiotu fakultatywnego „Łysienie a wyniki badań laboratoryjnych” na kierunku </w:t>
            </w:r>
            <w:r w:rsidRPr="00DB3A7F">
              <w:rPr>
                <w:rFonts w:ascii="Times" w:hAnsi="Times" w:cs="Times New Roman"/>
                <w:strike/>
              </w:rPr>
              <w:t xml:space="preserve">Analityka Medyczna </w:t>
            </w:r>
            <w:r w:rsidRPr="00DB3A7F">
              <w:rPr>
                <w:rFonts w:ascii="Times" w:hAnsi="Times" w:cs="Times New Roman"/>
                <w:strike/>
                <w:spacing w:val="-3"/>
              </w:rPr>
              <w:t>realizowane są na V roku, w IX/X semestrze. Przedmiot obejmuje 15 godzin seminariów. Z</w:t>
            </w:r>
            <w:r w:rsidRPr="00DB3A7F">
              <w:rPr>
                <w:rFonts w:ascii="Times" w:hAnsi="Times" w:cs="Times New Roman"/>
                <w:strike/>
                <w:lang w:eastAsia="pl-PL"/>
              </w:rPr>
              <w:t>asadniczym celem nauczania "Łysienie a wyniki badań laboratoryjnych” na kierunku Analityka Medyczna jest zaznajomienie studentów z grupą chorób, w których dochodzi do utraty włosów oraz roli badań laboratoryjnych w rozpoznawaniu, monitorowaniu, rokowaniu i profilaktyce tych zaburzeń.</w:t>
            </w:r>
          </w:p>
        </w:tc>
      </w:tr>
      <w:tr w:rsidR="00E075A8" w:rsidRPr="00DB3A7F" w14:paraId="7A831913" w14:textId="77777777" w:rsidTr="00E075A8">
        <w:tc>
          <w:tcPr>
            <w:tcW w:w="2943" w:type="dxa"/>
          </w:tcPr>
          <w:p w14:paraId="0C817828" w14:textId="77777777" w:rsidR="00E075A8" w:rsidRPr="00DB3A7F" w:rsidRDefault="00E075A8" w:rsidP="00127AA3">
            <w:pPr>
              <w:spacing w:after="0" w:line="240" w:lineRule="auto"/>
              <w:rPr>
                <w:rFonts w:ascii="Times" w:eastAsia="Times New Roman" w:hAnsi="Times" w:cs="Times New Roman"/>
                <w:b/>
                <w:strike/>
                <w:lang w:eastAsia="pl-PL"/>
              </w:rPr>
            </w:pPr>
            <w:r w:rsidRPr="00DB3A7F">
              <w:rPr>
                <w:rFonts w:ascii="Times" w:eastAsia="Times New Roman" w:hAnsi="Times" w:cs="Times New Roman"/>
                <w:b/>
                <w:strike/>
                <w:lang w:eastAsia="pl-PL"/>
              </w:rPr>
              <w:t>Pełny opis przedmiotu</w:t>
            </w:r>
          </w:p>
        </w:tc>
        <w:tc>
          <w:tcPr>
            <w:tcW w:w="6521" w:type="dxa"/>
          </w:tcPr>
          <w:p w14:paraId="5DEB5B64" w14:textId="77777777" w:rsidR="00E075A8" w:rsidRPr="00DB3A7F" w:rsidRDefault="00E075A8" w:rsidP="00127AA3">
            <w:pPr>
              <w:pStyle w:val="Akapitzlist"/>
              <w:spacing w:after="0" w:line="240" w:lineRule="auto"/>
              <w:ind w:left="0"/>
              <w:jc w:val="both"/>
              <w:rPr>
                <w:rFonts w:ascii="Times" w:hAnsi="Times" w:cs="Tahoma"/>
                <w:i w:val="0"/>
                <w:strike/>
                <w:color w:val="auto"/>
              </w:rPr>
            </w:pPr>
            <w:r w:rsidRPr="00DB3A7F">
              <w:rPr>
                <w:rFonts w:ascii="Times" w:hAnsi="Times" w:cs="Tahoma"/>
                <w:i w:val="0"/>
                <w:strike/>
                <w:color w:val="auto"/>
              </w:rPr>
              <w:t xml:space="preserve">Spektrum chorób włosów jest bardzo szerokie i mogą dotyczyć zaburzeń liczby włosów, zmian typu owłosienia, zaburzeń struktury włosa lub jego koloru czy chorób infekcyjnych (np. grzybice). Do wdrożenia i prowadzenia odpowiedniego leczenia u pacjentów borykających się z problemem utraty włosów, niezbędna jest prawidłowa diagnoza. W celu przeprowadzenia rozpoznania niezbędne jest wykonanie szeregu badań laboratoryjnych. </w:t>
            </w:r>
          </w:p>
          <w:p w14:paraId="291DE266" w14:textId="77777777" w:rsidR="00E075A8" w:rsidRPr="00DB3A7F" w:rsidRDefault="00E075A8" w:rsidP="00127AA3">
            <w:pPr>
              <w:pStyle w:val="Akapitzlist"/>
              <w:spacing w:after="0" w:line="240" w:lineRule="auto"/>
              <w:ind w:left="0"/>
              <w:jc w:val="both"/>
              <w:rPr>
                <w:rFonts w:ascii="Times" w:hAnsi="Times" w:cs="Tahoma"/>
                <w:strike/>
                <w:color w:val="auto"/>
              </w:rPr>
            </w:pPr>
            <w:r w:rsidRPr="00DB3A7F">
              <w:rPr>
                <w:rFonts w:ascii="Times" w:hAnsi="Times" w:cs="Tahoma"/>
                <w:i w:val="0"/>
                <w:strike/>
                <w:color w:val="auto"/>
              </w:rPr>
              <w:t>W zależności od jednostki chorobowej (rodzaju łysienia) przedstawiono panel badań diagnostycznych według najnowszych danych i wytycznych oraz sposób interpretacji wyników w zależności od sytuacji klinicznej. Zwrócono również uwagę na problemy przed-laboratoryjnej i po-laboratoryjnej fazy wykonywania badań (w tym czynniki pozaanalityczne wpływające na wiarygodność wyników badań laboratoryjnych).</w:t>
            </w:r>
          </w:p>
        </w:tc>
      </w:tr>
      <w:tr w:rsidR="00E075A8" w:rsidRPr="00DB3A7F" w14:paraId="7B3D5975" w14:textId="77777777" w:rsidTr="00E075A8">
        <w:tc>
          <w:tcPr>
            <w:tcW w:w="2943" w:type="dxa"/>
          </w:tcPr>
          <w:p w14:paraId="1265ECAF" w14:textId="77777777" w:rsidR="00E075A8" w:rsidRPr="00DB3A7F" w:rsidRDefault="00E075A8" w:rsidP="00127AA3">
            <w:pPr>
              <w:spacing w:after="0" w:line="240" w:lineRule="auto"/>
              <w:rPr>
                <w:rFonts w:ascii="Times" w:eastAsia="Times New Roman" w:hAnsi="Times" w:cs="Times New Roman"/>
                <w:b/>
                <w:strike/>
                <w:lang w:eastAsia="pl-PL"/>
              </w:rPr>
            </w:pPr>
            <w:r w:rsidRPr="00DB3A7F">
              <w:rPr>
                <w:rFonts w:ascii="Times" w:eastAsia="Times New Roman" w:hAnsi="Times" w:cs="Times New Roman"/>
                <w:b/>
                <w:strike/>
                <w:lang w:eastAsia="pl-PL"/>
              </w:rPr>
              <w:t>Literatura</w:t>
            </w:r>
          </w:p>
        </w:tc>
        <w:tc>
          <w:tcPr>
            <w:tcW w:w="6521" w:type="dxa"/>
          </w:tcPr>
          <w:p w14:paraId="6B35B5EF" w14:textId="77777777" w:rsidR="00E075A8" w:rsidRPr="00DB3A7F" w:rsidRDefault="00E075A8" w:rsidP="00127AA3">
            <w:pPr>
              <w:pStyle w:val="Bezodstpw1"/>
              <w:contextualSpacing/>
              <w:rPr>
                <w:rFonts w:ascii="Times" w:hAnsi="Times"/>
                <w:b/>
                <w:strike/>
                <w:lang w:eastAsia="pl-PL"/>
              </w:rPr>
            </w:pPr>
            <w:r w:rsidRPr="00DB3A7F">
              <w:rPr>
                <w:rFonts w:ascii="Times" w:eastAsia="Calibri" w:hAnsi="Times"/>
                <w:b/>
                <w:iCs/>
                <w:strike/>
                <w:lang w:eastAsia="pl-PL"/>
              </w:rPr>
              <w:t xml:space="preserve">Literatura </w:t>
            </w:r>
            <w:r w:rsidRPr="00DB3A7F">
              <w:rPr>
                <w:rFonts w:ascii="Times" w:hAnsi="Times"/>
                <w:b/>
                <w:strike/>
                <w:lang w:eastAsia="pl-PL"/>
              </w:rPr>
              <w:t>podstawowa:</w:t>
            </w:r>
          </w:p>
          <w:p w14:paraId="06919327" w14:textId="77777777" w:rsidR="00E075A8" w:rsidRPr="00DB3A7F" w:rsidRDefault="00E075A8" w:rsidP="00127AA3">
            <w:pPr>
              <w:pStyle w:val="Bezodstpw1"/>
              <w:contextualSpacing/>
              <w:jc w:val="both"/>
              <w:rPr>
                <w:rFonts w:ascii="Times" w:hAnsi="Times"/>
                <w:bCs/>
                <w:strike/>
                <w:lang w:eastAsia="pl-PL"/>
              </w:rPr>
            </w:pPr>
            <w:r w:rsidRPr="00DB3A7F">
              <w:rPr>
                <w:rFonts w:ascii="Times" w:hAnsi="Times"/>
                <w:bCs/>
                <w:strike/>
                <w:lang w:eastAsia="pl-PL"/>
              </w:rPr>
              <w:t>1. Dembińska-Kieć A., Naskalski J., Solnica B.: Diagnostyka laboratoryjna z elementami biochemii klinicznej. Urban&amp;Partner, Wrocław, 2017.</w:t>
            </w:r>
          </w:p>
          <w:p w14:paraId="19C7066D" w14:textId="77777777" w:rsidR="00E075A8" w:rsidRPr="00DB3A7F" w:rsidRDefault="00E075A8" w:rsidP="00127AA3">
            <w:pPr>
              <w:pStyle w:val="Bezodstpw1"/>
              <w:contextualSpacing/>
              <w:jc w:val="both"/>
              <w:rPr>
                <w:rFonts w:ascii="Times" w:hAnsi="Times"/>
                <w:bCs/>
                <w:strike/>
                <w:lang w:eastAsia="pl-PL"/>
              </w:rPr>
            </w:pPr>
            <w:r w:rsidRPr="00DB3A7F">
              <w:rPr>
                <w:rFonts w:ascii="Times" w:hAnsi="Times"/>
                <w:bCs/>
                <w:strike/>
                <w:lang w:eastAsia="pl-PL"/>
              </w:rPr>
              <w:t>2. Adamski Z, Adamski W, Krauss H. Zarys fizjologii Skóry. W:Trzeciak W: Przydatki skóry. Wyd. WSPiA. Poznań 2010.</w:t>
            </w:r>
          </w:p>
          <w:p w14:paraId="034E537A" w14:textId="77777777" w:rsidR="00E075A8" w:rsidRPr="00DB3A7F" w:rsidRDefault="00E075A8" w:rsidP="00127AA3">
            <w:pPr>
              <w:pStyle w:val="Bezodstpw1"/>
              <w:contextualSpacing/>
              <w:jc w:val="both"/>
              <w:rPr>
                <w:rFonts w:ascii="Times" w:hAnsi="Times"/>
                <w:bCs/>
                <w:strike/>
                <w:lang w:eastAsia="pl-PL"/>
              </w:rPr>
            </w:pPr>
            <w:r w:rsidRPr="00DB3A7F">
              <w:rPr>
                <w:rFonts w:ascii="Times" w:hAnsi="Times"/>
                <w:bCs/>
                <w:strike/>
                <w:lang w:eastAsia="pl-PL"/>
              </w:rPr>
              <w:t>3. Mackiewicz-Wysocka M, Kolasiński J: Anatomia fizjologia włosa oraz diagnostyka i leczenie łysienia. W:Trzeciak W: Przydatki skóry. Wyd. WSPiA. Poznań 2010.</w:t>
            </w:r>
          </w:p>
          <w:p w14:paraId="6EE5148F" w14:textId="77777777" w:rsidR="00E075A8" w:rsidRPr="00DB3A7F" w:rsidRDefault="00E075A8" w:rsidP="00127AA3">
            <w:pPr>
              <w:pStyle w:val="Bezodstpw1"/>
              <w:contextualSpacing/>
              <w:jc w:val="both"/>
              <w:rPr>
                <w:rFonts w:ascii="Times" w:hAnsi="Times"/>
                <w:b/>
                <w:strike/>
                <w:lang w:eastAsia="pl-PL"/>
              </w:rPr>
            </w:pPr>
            <w:r w:rsidRPr="00DB3A7F">
              <w:rPr>
                <w:rFonts w:ascii="Times" w:hAnsi="Times"/>
                <w:b/>
                <w:strike/>
                <w:lang w:eastAsia="pl-PL"/>
              </w:rPr>
              <w:t>Literatura uzupełniająca:</w:t>
            </w:r>
          </w:p>
          <w:p w14:paraId="6552965B" w14:textId="77777777" w:rsidR="00E075A8" w:rsidRPr="00DB3A7F" w:rsidRDefault="00E075A8" w:rsidP="00127AA3">
            <w:pPr>
              <w:pStyle w:val="Bezodstpw1"/>
              <w:jc w:val="both"/>
              <w:rPr>
                <w:rFonts w:ascii="Times" w:hAnsi="Times"/>
                <w:bCs/>
                <w:strike/>
                <w:lang w:eastAsia="pl-PL"/>
              </w:rPr>
            </w:pPr>
            <w:r w:rsidRPr="00DB3A7F">
              <w:rPr>
                <w:rFonts w:ascii="Times" w:hAnsi="Times"/>
                <w:bCs/>
                <w:strike/>
                <w:lang w:eastAsia="pl-PL"/>
              </w:rPr>
              <w:t>1. Burgdorf W, Plewig G, Wolff H. Dermatologia. Tom II Wyd. Czelej. Lublin 2010. Wydanie II polskie.</w:t>
            </w:r>
          </w:p>
          <w:p w14:paraId="2C5EFAE6" w14:textId="77777777" w:rsidR="00E075A8" w:rsidRPr="00DB3A7F" w:rsidRDefault="00E075A8" w:rsidP="00127AA3">
            <w:pPr>
              <w:pStyle w:val="Bezodstpw1"/>
              <w:jc w:val="both"/>
              <w:rPr>
                <w:rFonts w:ascii="Times" w:hAnsi="Times"/>
                <w:bCs/>
                <w:strike/>
                <w:lang w:eastAsia="pl-PL"/>
              </w:rPr>
            </w:pPr>
            <w:r w:rsidRPr="00DB3A7F">
              <w:rPr>
                <w:rFonts w:ascii="Times" w:hAnsi="Times"/>
                <w:bCs/>
                <w:strike/>
                <w:lang w:eastAsia="pl-PL"/>
              </w:rPr>
              <w:t>2. Burgdorf W, Plewig G, Wolff H. Dermatologia. Tom I Wyd. Czelej. Lublin 2010.Wydanie II polskie.</w:t>
            </w:r>
          </w:p>
          <w:p w14:paraId="52CC1B3A" w14:textId="77777777" w:rsidR="00E075A8" w:rsidRPr="00DB3A7F" w:rsidRDefault="00E075A8" w:rsidP="00127AA3">
            <w:pPr>
              <w:spacing w:after="0" w:line="240" w:lineRule="auto"/>
              <w:contextualSpacing/>
              <w:jc w:val="both"/>
              <w:rPr>
                <w:rFonts w:ascii="Times" w:hAnsi="Times" w:cs="Times New Roman"/>
                <w:i/>
                <w:strike/>
              </w:rPr>
            </w:pPr>
          </w:p>
        </w:tc>
      </w:tr>
      <w:tr w:rsidR="00E075A8" w:rsidRPr="00DB3A7F" w14:paraId="71C68E8D" w14:textId="77777777" w:rsidTr="00E075A8">
        <w:tc>
          <w:tcPr>
            <w:tcW w:w="2943" w:type="dxa"/>
            <w:shd w:val="clear" w:color="auto" w:fill="auto"/>
          </w:tcPr>
          <w:p w14:paraId="7B9DD217" w14:textId="77777777" w:rsidR="00E075A8" w:rsidRPr="00DB3A7F" w:rsidRDefault="00E075A8" w:rsidP="00127AA3">
            <w:pPr>
              <w:spacing w:after="0" w:line="240" w:lineRule="auto"/>
              <w:rPr>
                <w:rFonts w:ascii="Times" w:eastAsia="Times New Roman" w:hAnsi="Times" w:cs="Times New Roman"/>
                <w:b/>
                <w:strike/>
                <w:lang w:eastAsia="pl-PL"/>
              </w:rPr>
            </w:pPr>
            <w:r w:rsidRPr="00DB3A7F">
              <w:rPr>
                <w:rFonts w:ascii="Times" w:eastAsia="Times New Roman" w:hAnsi="Times" w:cs="Times New Roman"/>
                <w:b/>
                <w:strike/>
                <w:lang w:eastAsia="pl-PL"/>
              </w:rPr>
              <w:t>Metody i kryteria oceniania</w:t>
            </w:r>
          </w:p>
        </w:tc>
        <w:tc>
          <w:tcPr>
            <w:tcW w:w="6521" w:type="dxa"/>
          </w:tcPr>
          <w:p w14:paraId="7091AE78" w14:textId="77777777" w:rsidR="00E075A8" w:rsidRPr="00DB3A7F" w:rsidRDefault="00E075A8" w:rsidP="00127AA3">
            <w:pPr>
              <w:widowControl w:val="0"/>
              <w:tabs>
                <w:tab w:val="center" w:pos="3152"/>
              </w:tabs>
              <w:spacing w:after="0" w:line="240" w:lineRule="auto"/>
              <w:jc w:val="both"/>
              <w:rPr>
                <w:rFonts w:ascii="Times" w:hAnsi="Times" w:cs="Times New Roman"/>
                <w:strike/>
              </w:rPr>
            </w:pPr>
            <w:r w:rsidRPr="00DB3A7F">
              <w:rPr>
                <w:rFonts w:ascii="Times" w:hAnsi="Times" w:cs="Times New Roman"/>
                <w:b/>
                <w:bCs/>
                <w:strike/>
                <w:lang w:eastAsia="pl-PL"/>
              </w:rPr>
              <w:t>1. Ukierunkowana obserwacja czynności studenta podczas wykonywania zadań praktycznych:</w:t>
            </w:r>
            <w:r w:rsidRPr="00DB3A7F">
              <w:rPr>
                <w:rFonts w:ascii="Times" w:hAnsi="Times" w:cs="Times New Roman"/>
                <w:strike/>
              </w:rPr>
              <w:t xml:space="preserve"> W1, W5, U1, U2, U3, U4</w:t>
            </w:r>
          </w:p>
          <w:p w14:paraId="1FDF2403" w14:textId="77777777" w:rsidR="00E075A8" w:rsidRPr="00DB3A7F" w:rsidRDefault="00E075A8" w:rsidP="00127AA3">
            <w:pPr>
              <w:widowControl w:val="0"/>
              <w:tabs>
                <w:tab w:val="center" w:pos="3152"/>
              </w:tabs>
              <w:spacing w:after="0" w:line="240" w:lineRule="auto"/>
              <w:jc w:val="both"/>
              <w:rPr>
                <w:rFonts w:ascii="Times" w:hAnsi="Times" w:cs="Times New Roman"/>
                <w:strike/>
              </w:rPr>
            </w:pPr>
            <w:r w:rsidRPr="00DB3A7F">
              <w:rPr>
                <w:rFonts w:ascii="Times" w:hAnsi="Times" w:cs="Times New Roman"/>
                <w:b/>
                <w:bCs/>
                <w:strike/>
              </w:rPr>
              <w:t>2. Aktywność:</w:t>
            </w:r>
            <w:r w:rsidRPr="00DB3A7F">
              <w:rPr>
                <w:rFonts w:ascii="Times" w:hAnsi="Times" w:cs="Times New Roman"/>
                <w:strike/>
              </w:rPr>
              <w:t xml:space="preserve"> W1, W5, U1, U2, U3, U4</w:t>
            </w:r>
          </w:p>
          <w:p w14:paraId="4E7548A7" w14:textId="77777777" w:rsidR="00E075A8" w:rsidRPr="00DB3A7F" w:rsidRDefault="00E075A8" w:rsidP="00127AA3">
            <w:pPr>
              <w:widowControl w:val="0"/>
              <w:spacing w:after="0" w:line="240" w:lineRule="auto"/>
              <w:jc w:val="both"/>
              <w:rPr>
                <w:rFonts w:ascii="Times" w:hAnsi="Times" w:cs="Times New Roman"/>
                <w:strike/>
              </w:rPr>
            </w:pPr>
            <w:r w:rsidRPr="00DB3A7F">
              <w:rPr>
                <w:rFonts w:ascii="Times" w:hAnsi="Times" w:cs="Times New Roman"/>
                <w:b/>
                <w:bCs/>
                <w:strike/>
              </w:rPr>
              <w:t>3. Kolokwium:</w:t>
            </w:r>
            <w:r w:rsidRPr="00DB3A7F">
              <w:rPr>
                <w:rFonts w:ascii="Times" w:hAnsi="Times" w:cs="Times New Roman"/>
                <w:strike/>
              </w:rPr>
              <w:t xml:space="preserve"> W1, W2, W3, W4, W5, U1, U2, U3, U4</w:t>
            </w:r>
          </w:p>
          <w:p w14:paraId="0471060A" w14:textId="77777777" w:rsidR="00E075A8" w:rsidRPr="00DB3A7F" w:rsidRDefault="00E075A8" w:rsidP="00127AA3">
            <w:pPr>
              <w:widowControl w:val="0"/>
              <w:spacing w:after="0" w:line="240" w:lineRule="auto"/>
              <w:jc w:val="both"/>
              <w:rPr>
                <w:rFonts w:ascii="Times" w:hAnsi="Times" w:cs="Times New Roman"/>
                <w:strike/>
              </w:rPr>
            </w:pPr>
          </w:p>
          <w:p w14:paraId="7F01592A" w14:textId="77777777" w:rsidR="00E075A8" w:rsidRPr="00DB3A7F" w:rsidRDefault="00E075A8" w:rsidP="00127AA3">
            <w:pPr>
              <w:widowControl w:val="0"/>
              <w:spacing w:after="0" w:line="240" w:lineRule="auto"/>
              <w:jc w:val="both"/>
              <w:rPr>
                <w:rFonts w:ascii="Times" w:eastAsia="Calibri" w:hAnsi="Times" w:cs="Times New Roman"/>
                <w:strike/>
              </w:rPr>
            </w:pPr>
            <w:r w:rsidRPr="00DB3A7F">
              <w:rPr>
                <w:rFonts w:ascii="Times" w:hAnsi="Times" w:cs="Times New Roman"/>
                <w:strike/>
              </w:rPr>
              <w:t>Kryteria oceniania podano w części B</w:t>
            </w:r>
          </w:p>
        </w:tc>
      </w:tr>
      <w:tr w:rsidR="00E075A8" w:rsidRPr="00DB3A7F" w14:paraId="71708D50" w14:textId="77777777" w:rsidTr="00E075A8">
        <w:tc>
          <w:tcPr>
            <w:tcW w:w="2943" w:type="dxa"/>
          </w:tcPr>
          <w:p w14:paraId="69579F72" w14:textId="77777777" w:rsidR="00E075A8" w:rsidRPr="00DB3A7F" w:rsidRDefault="00E075A8" w:rsidP="00127AA3">
            <w:pPr>
              <w:spacing w:after="0" w:line="240" w:lineRule="auto"/>
              <w:rPr>
                <w:rFonts w:ascii="Times" w:eastAsia="Times New Roman" w:hAnsi="Times" w:cs="Times New Roman"/>
                <w:strike/>
                <w:lang w:eastAsia="pl-PL"/>
              </w:rPr>
            </w:pPr>
            <w:r w:rsidRPr="00DB3A7F">
              <w:rPr>
                <w:rFonts w:ascii="Times" w:eastAsia="Times New Roman" w:hAnsi="Times" w:cs="Times New Roman"/>
                <w:strike/>
                <w:lang w:eastAsia="pl-PL"/>
              </w:rPr>
              <w:t xml:space="preserve">Praktyki zawodowe w ramach </w:t>
            </w:r>
            <w:r w:rsidRPr="00DB3A7F">
              <w:rPr>
                <w:rFonts w:ascii="Times" w:eastAsia="Times New Roman" w:hAnsi="Times" w:cs="Times New Roman"/>
                <w:strike/>
                <w:lang w:eastAsia="pl-PL"/>
              </w:rPr>
              <w:lastRenderedPageBreak/>
              <w:t>przedmiotu</w:t>
            </w:r>
          </w:p>
        </w:tc>
        <w:tc>
          <w:tcPr>
            <w:tcW w:w="6521" w:type="dxa"/>
          </w:tcPr>
          <w:p w14:paraId="618CCBBA" w14:textId="77777777" w:rsidR="00E075A8" w:rsidRPr="00DB3A7F" w:rsidRDefault="00E075A8" w:rsidP="00127AA3">
            <w:pPr>
              <w:autoSpaceDE w:val="0"/>
              <w:autoSpaceDN w:val="0"/>
              <w:adjustRightInd w:val="0"/>
              <w:spacing w:after="0" w:line="240" w:lineRule="auto"/>
              <w:rPr>
                <w:rFonts w:ascii="Times" w:eastAsia="Calibri" w:hAnsi="Times" w:cs="Times New Roman"/>
                <w:strike/>
              </w:rPr>
            </w:pPr>
            <w:r w:rsidRPr="00DB3A7F">
              <w:rPr>
                <w:rFonts w:ascii="Times" w:eastAsia="Calibri" w:hAnsi="Times" w:cs="Times New Roman"/>
                <w:strike/>
              </w:rPr>
              <w:lastRenderedPageBreak/>
              <w:t>Nie dotyczy</w:t>
            </w:r>
          </w:p>
        </w:tc>
      </w:tr>
    </w:tbl>
    <w:p w14:paraId="05EA21BD" w14:textId="77777777" w:rsidR="00E075A8" w:rsidRPr="00DB3A7F" w:rsidRDefault="00E075A8" w:rsidP="00127AA3">
      <w:pPr>
        <w:spacing w:after="0" w:line="240" w:lineRule="auto"/>
        <w:ind w:left="1080"/>
        <w:contextualSpacing/>
        <w:jc w:val="both"/>
        <w:rPr>
          <w:rFonts w:ascii="Times" w:eastAsia="Times New Roman" w:hAnsi="Times" w:cs="Times New Roman"/>
          <w:b/>
          <w:strike/>
          <w:sz w:val="24"/>
          <w:szCs w:val="24"/>
          <w:lang w:eastAsia="pl-PL"/>
        </w:rPr>
      </w:pPr>
    </w:p>
    <w:p w14:paraId="021D03E4" w14:textId="77777777" w:rsidR="00E075A8" w:rsidRPr="00DB3A7F" w:rsidRDefault="00E075A8" w:rsidP="00127AA3">
      <w:pPr>
        <w:spacing w:after="0" w:line="240" w:lineRule="auto"/>
        <w:contextualSpacing/>
        <w:jc w:val="both"/>
        <w:rPr>
          <w:rFonts w:ascii="Times" w:eastAsia="Times New Roman" w:hAnsi="Times" w:cs="Times New Roman"/>
          <w:b/>
          <w:strike/>
          <w:sz w:val="24"/>
          <w:szCs w:val="24"/>
          <w:lang w:eastAsia="pl-PL"/>
        </w:rPr>
      </w:pPr>
    </w:p>
    <w:p w14:paraId="2E2AE618" w14:textId="77777777" w:rsidR="00E075A8" w:rsidRPr="00DB3A7F" w:rsidRDefault="00E075A8" w:rsidP="00127AA3">
      <w:pPr>
        <w:spacing w:after="0" w:line="240" w:lineRule="auto"/>
        <w:contextualSpacing/>
        <w:jc w:val="both"/>
        <w:rPr>
          <w:rFonts w:ascii="Times" w:eastAsia="Times New Roman" w:hAnsi="Times" w:cs="Times New Roman"/>
          <w:b/>
          <w:strike/>
          <w:lang w:eastAsia="pl-PL"/>
        </w:rPr>
      </w:pPr>
      <w:r w:rsidRPr="00DB3A7F">
        <w:rPr>
          <w:rFonts w:ascii="Times" w:eastAsia="Times New Roman" w:hAnsi="Times" w:cs="Times New Roman"/>
          <w:b/>
          <w:strike/>
          <w:lang w:eastAsia="pl-PL"/>
        </w:rPr>
        <w:t>B) Opis przedmiotu cyklu</w:t>
      </w:r>
    </w:p>
    <w:p w14:paraId="3EC9FD43" w14:textId="77777777" w:rsidR="00E075A8" w:rsidRPr="00DB3A7F" w:rsidRDefault="00E075A8" w:rsidP="00127AA3">
      <w:pPr>
        <w:spacing w:after="0" w:line="240" w:lineRule="auto"/>
        <w:ind w:left="1080"/>
        <w:contextualSpacing/>
        <w:jc w:val="both"/>
        <w:rPr>
          <w:rFonts w:ascii="Times" w:eastAsia="Times New Roman" w:hAnsi="Times" w:cs="Times New Roman"/>
          <w:b/>
          <w:strike/>
          <w:lang w:eastAsia="pl-P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6886"/>
      </w:tblGrid>
      <w:tr w:rsidR="00E075A8" w:rsidRPr="00DB3A7F" w14:paraId="37BF29E8" w14:textId="77777777" w:rsidTr="00892D37">
        <w:tc>
          <w:tcPr>
            <w:tcW w:w="2607" w:type="dxa"/>
          </w:tcPr>
          <w:p w14:paraId="6605DC50" w14:textId="77777777" w:rsidR="00E075A8" w:rsidRPr="00DB3A7F" w:rsidRDefault="00E075A8" w:rsidP="00127AA3">
            <w:pPr>
              <w:spacing w:after="0" w:line="240" w:lineRule="auto"/>
              <w:jc w:val="center"/>
              <w:rPr>
                <w:rFonts w:ascii="Times" w:eastAsia="Times New Roman" w:hAnsi="Times" w:cs="Times New Roman"/>
                <w:b/>
                <w:strike/>
                <w:lang w:eastAsia="pl-PL"/>
              </w:rPr>
            </w:pPr>
            <w:r w:rsidRPr="00DB3A7F">
              <w:rPr>
                <w:rFonts w:ascii="Times" w:eastAsia="Times New Roman" w:hAnsi="Times" w:cs="Times New Roman"/>
                <w:b/>
                <w:strike/>
                <w:lang w:eastAsia="pl-PL"/>
              </w:rPr>
              <w:t>Nazwa pola</w:t>
            </w:r>
          </w:p>
        </w:tc>
        <w:tc>
          <w:tcPr>
            <w:tcW w:w="6886" w:type="dxa"/>
          </w:tcPr>
          <w:p w14:paraId="09E1D543" w14:textId="77777777" w:rsidR="00E075A8" w:rsidRPr="00DB3A7F" w:rsidRDefault="00E075A8" w:rsidP="00127AA3">
            <w:pPr>
              <w:spacing w:after="0" w:line="240" w:lineRule="auto"/>
              <w:jc w:val="center"/>
              <w:rPr>
                <w:rFonts w:ascii="Times" w:eastAsia="Times New Roman" w:hAnsi="Times" w:cs="Times New Roman"/>
                <w:b/>
                <w:strike/>
                <w:lang w:eastAsia="pl-PL"/>
              </w:rPr>
            </w:pPr>
            <w:r w:rsidRPr="00DB3A7F">
              <w:rPr>
                <w:rFonts w:ascii="Times" w:eastAsia="Times New Roman" w:hAnsi="Times" w:cs="Times New Roman"/>
                <w:b/>
                <w:strike/>
                <w:lang w:eastAsia="pl-PL"/>
              </w:rPr>
              <w:t>Komentarz</w:t>
            </w:r>
          </w:p>
        </w:tc>
      </w:tr>
      <w:tr w:rsidR="00E075A8" w:rsidRPr="00DB3A7F" w14:paraId="575D7BB1" w14:textId="77777777" w:rsidTr="00892D37">
        <w:tc>
          <w:tcPr>
            <w:tcW w:w="2607" w:type="dxa"/>
            <w:shd w:val="clear" w:color="auto" w:fill="auto"/>
          </w:tcPr>
          <w:p w14:paraId="3BB77675" w14:textId="77777777" w:rsidR="00E075A8" w:rsidRPr="00DB3A7F" w:rsidRDefault="00E075A8" w:rsidP="00127AA3">
            <w:pPr>
              <w:spacing w:after="0" w:line="240" w:lineRule="auto"/>
              <w:rPr>
                <w:rFonts w:ascii="Times" w:eastAsia="Times New Roman" w:hAnsi="Times" w:cs="Times New Roman"/>
                <w:b/>
                <w:strike/>
                <w:lang w:eastAsia="pl-PL"/>
              </w:rPr>
            </w:pPr>
            <w:r w:rsidRPr="00DB3A7F">
              <w:rPr>
                <w:rFonts w:ascii="Times" w:eastAsia="Times New Roman" w:hAnsi="Times" w:cs="Times New Roman"/>
                <w:b/>
                <w:strike/>
                <w:lang w:eastAsia="pl-PL"/>
              </w:rPr>
              <w:t>Cykl dydaktyczny, w którym przedmiot jest realizowany</w:t>
            </w:r>
          </w:p>
        </w:tc>
        <w:tc>
          <w:tcPr>
            <w:tcW w:w="6886" w:type="dxa"/>
            <w:shd w:val="clear" w:color="auto" w:fill="auto"/>
            <w:vAlign w:val="center"/>
          </w:tcPr>
          <w:p w14:paraId="084843CB" w14:textId="372F3D96" w:rsidR="00E075A8" w:rsidRPr="00DB3A7F" w:rsidRDefault="00892D37" w:rsidP="00127AA3">
            <w:pPr>
              <w:spacing w:after="0" w:line="240" w:lineRule="auto"/>
              <w:rPr>
                <w:rFonts w:ascii="Times" w:eastAsia="Times New Roman" w:hAnsi="Times" w:cs="Times New Roman"/>
                <w:b/>
                <w:strike/>
                <w:lang w:eastAsia="pl-PL"/>
              </w:rPr>
            </w:pPr>
            <w:r w:rsidRPr="00DB3A7F">
              <w:rPr>
                <w:rFonts w:ascii="Times" w:hAnsi="Times" w:cs="Times New Roman"/>
                <w:b/>
                <w:strike/>
                <w:spacing w:val="-3"/>
              </w:rPr>
              <w:t>V rok, IX</w:t>
            </w:r>
            <w:r w:rsidRPr="00DB3A7F">
              <w:rPr>
                <w:rFonts w:ascii="Times New Roman" w:hAnsi="Times New Roman" w:cs="Times New Roman"/>
                <w:b/>
                <w:strike/>
                <w:spacing w:val="-3"/>
              </w:rPr>
              <w:t xml:space="preserve"> </w:t>
            </w:r>
            <w:r w:rsidRPr="00DB3A7F">
              <w:rPr>
                <w:rFonts w:ascii="Times" w:hAnsi="Times" w:cs="Times New Roman"/>
                <w:b/>
                <w:strike/>
                <w:spacing w:val="-3"/>
              </w:rPr>
              <w:t xml:space="preserve">i </w:t>
            </w:r>
            <w:r w:rsidR="00E075A8" w:rsidRPr="00DB3A7F">
              <w:rPr>
                <w:rFonts w:ascii="Times" w:hAnsi="Times" w:cs="Times New Roman"/>
                <w:b/>
                <w:strike/>
                <w:spacing w:val="-3"/>
              </w:rPr>
              <w:t>X semestr</w:t>
            </w:r>
          </w:p>
        </w:tc>
      </w:tr>
      <w:tr w:rsidR="00892D37" w:rsidRPr="00DB3A7F" w14:paraId="1D1AF185" w14:textId="77777777" w:rsidTr="00892D37">
        <w:tc>
          <w:tcPr>
            <w:tcW w:w="2607" w:type="dxa"/>
            <w:shd w:val="clear" w:color="auto" w:fill="auto"/>
          </w:tcPr>
          <w:p w14:paraId="385F10F0" w14:textId="77777777" w:rsidR="00892D37" w:rsidRPr="00DB3A7F" w:rsidRDefault="00892D37" w:rsidP="00127AA3">
            <w:pPr>
              <w:spacing w:after="0" w:line="240" w:lineRule="auto"/>
              <w:contextualSpacing/>
              <w:rPr>
                <w:rFonts w:ascii="Times" w:eastAsia="Times New Roman" w:hAnsi="Times" w:cs="Times New Roman"/>
                <w:b/>
                <w:strike/>
                <w:lang w:eastAsia="pl-PL"/>
              </w:rPr>
            </w:pPr>
            <w:r w:rsidRPr="00DB3A7F">
              <w:rPr>
                <w:rFonts w:ascii="Times" w:eastAsia="Times New Roman" w:hAnsi="Times" w:cs="Times New Roman"/>
                <w:b/>
                <w:strike/>
                <w:lang w:eastAsia="pl-PL"/>
              </w:rPr>
              <w:t>Sposób zaliczenia przedmiotu w cyklu</w:t>
            </w:r>
          </w:p>
        </w:tc>
        <w:tc>
          <w:tcPr>
            <w:tcW w:w="6886" w:type="dxa"/>
            <w:shd w:val="clear" w:color="auto" w:fill="auto"/>
            <w:vAlign w:val="center"/>
          </w:tcPr>
          <w:p w14:paraId="3219A6A6" w14:textId="3EE81A7F" w:rsidR="00892D37" w:rsidRPr="00DB3A7F" w:rsidRDefault="00892D37" w:rsidP="00127AA3">
            <w:pPr>
              <w:spacing w:after="0" w:line="240" w:lineRule="auto"/>
              <w:rPr>
                <w:rFonts w:ascii="Times" w:eastAsia="Times New Roman" w:hAnsi="Times" w:cs="Times New Roman"/>
                <w:strike/>
                <w:lang w:eastAsia="pl-PL"/>
              </w:rPr>
            </w:pPr>
            <w:r w:rsidRPr="00DB3A7F">
              <w:rPr>
                <w:rFonts w:ascii="Times" w:eastAsia="Times New Roman" w:hAnsi="Times" w:cs="Times New Roman"/>
                <w:b/>
                <w:iCs/>
                <w:strike/>
              </w:rPr>
              <w:t xml:space="preserve">Wykłady: </w:t>
            </w:r>
            <w:r w:rsidRPr="00DB3A7F">
              <w:rPr>
                <w:rFonts w:ascii="Times" w:hAnsi="Times" w:cs="Times New Roman"/>
                <w:iCs/>
                <w:strike/>
                <w:lang w:eastAsia="pl-PL"/>
              </w:rPr>
              <w:t>Zaliczenie na ocenę</w:t>
            </w:r>
          </w:p>
        </w:tc>
      </w:tr>
      <w:tr w:rsidR="00892D37" w:rsidRPr="00DB3A7F" w14:paraId="1489AF17" w14:textId="77777777" w:rsidTr="00892D37">
        <w:tc>
          <w:tcPr>
            <w:tcW w:w="2607" w:type="dxa"/>
            <w:shd w:val="clear" w:color="auto" w:fill="auto"/>
          </w:tcPr>
          <w:p w14:paraId="2DB02C2C" w14:textId="77777777" w:rsidR="00892D37" w:rsidRPr="00DB3A7F" w:rsidRDefault="00892D37" w:rsidP="00127AA3">
            <w:pPr>
              <w:spacing w:after="0" w:line="240" w:lineRule="auto"/>
              <w:contextualSpacing/>
              <w:rPr>
                <w:rFonts w:ascii="Times" w:eastAsia="Times New Roman" w:hAnsi="Times" w:cs="Times New Roman"/>
                <w:b/>
                <w:strike/>
                <w:lang w:eastAsia="pl-PL"/>
              </w:rPr>
            </w:pPr>
            <w:r w:rsidRPr="00DB3A7F">
              <w:rPr>
                <w:rFonts w:ascii="Times" w:eastAsia="Times New Roman" w:hAnsi="Times" w:cs="Times New Roman"/>
                <w:b/>
                <w:strike/>
                <w:lang w:eastAsia="pl-PL"/>
              </w:rPr>
              <w:t>Forma(y) i liczba godzin zajęć oraz sposoby ich zaliczenia</w:t>
            </w:r>
          </w:p>
        </w:tc>
        <w:tc>
          <w:tcPr>
            <w:tcW w:w="6886" w:type="dxa"/>
            <w:shd w:val="clear" w:color="auto" w:fill="auto"/>
            <w:vAlign w:val="center"/>
          </w:tcPr>
          <w:p w14:paraId="5A9B57F1" w14:textId="56CC4D4B" w:rsidR="00892D37" w:rsidRPr="00DB3A7F" w:rsidRDefault="00892D37" w:rsidP="00127AA3">
            <w:pPr>
              <w:spacing w:after="0" w:line="240" w:lineRule="auto"/>
              <w:rPr>
                <w:rFonts w:ascii="Times" w:hAnsi="Times" w:cs="Times New Roman"/>
                <w:b/>
                <w:bCs/>
                <w:i/>
                <w:iCs/>
                <w:strike/>
                <w:lang w:eastAsia="pl-PL"/>
              </w:rPr>
            </w:pPr>
            <w:r w:rsidRPr="00DB3A7F">
              <w:rPr>
                <w:rFonts w:ascii="Times" w:eastAsia="Times New Roman" w:hAnsi="Times" w:cs="Times New Roman"/>
                <w:b/>
                <w:iCs/>
                <w:strike/>
              </w:rPr>
              <w:t>Wykłady:</w:t>
            </w:r>
            <w:r w:rsidRPr="00DB3A7F">
              <w:rPr>
                <w:rFonts w:ascii="Times" w:eastAsia="Times New Roman" w:hAnsi="Times" w:cs="Times New Roman"/>
                <w:iCs/>
                <w:strike/>
              </w:rPr>
              <w:t xml:space="preserve"> 15 godzin- </w:t>
            </w:r>
            <w:r w:rsidRPr="00DB3A7F">
              <w:rPr>
                <w:rFonts w:ascii="Times" w:hAnsi="Times" w:cs="Times New Roman"/>
                <w:iCs/>
                <w:strike/>
                <w:lang w:eastAsia="pl-PL"/>
              </w:rPr>
              <w:t>Zaliczenie na ocenę</w:t>
            </w:r>
          </w:p>
        </w:tc>
      </w:tr>
      <w:tr w:rsidR="00E075A8" w:rsidRPr="00DB3A7F" w14:paraId="7ED33536" w14:textId="77777777" w:rsidTr="00892D37">
        <w:tc>
          <w:tcPr>
            <w:tcW w:w="2607" w:type="dxa"/>
            <w:shd w:val="clear" w:color="auto" w:fill="auto"/>
          </w:tcPr>
          <w:p w14:paraId="010EC679" w14:textId="77777777" w:rsidR="00E075A8" w:rsidRPr="00DB3A7F" w:rsidRDefault="00E075A8" w:rsidP="00127AA3">
            <w:pPr>
              <w:spacing w:after="0" w:line="240" w:lineRule="auto"/>
              <w:contextualSpacing/>
              <w:rPr>
                <w:rFonts w:ascii="Times" w:eastAsia="Times New Roman" w:hAnsi="Times" w:cs="Times New Roman"/>
                <w:b/>
                <w:strike/>
                <w:lang w:eastAsia="pl-PL"/>
              </w:rPr>
            </w:pPr>
            <w:r w:rsidRPr="00DB3A7F">
              <w:rPr>
                <w:rFonts w:ascii="Times" w:eastAsia="Times New Roman" w:hAnsi="Times" w:cs="Times New Roman"/>
                <w:b/>
                <w:strike/>
                <w:lang w:eastAsia="pl-PL"/>
              </w:rPr>
              <w:t>Imię i nazwisko koordynatora/ów przedmiotu cyklu</w:t>
            </w:r>
          </w:p>
        </w:tc>
        <w:tc>
          <w:tcPr>
            <w:tcW w:w="6886" w:type="dxa"/>
            <w:shd w:val="clear" w:color="auto" w:fill="auto"/>
            <w:vAlign w:val="center"/>
          </w:tcPr>
          <w:p w14:paraId="2EE0BD84" w14:textId="77777777" w:rsidR="00E075A8" w:rsidRPr="00DB3A7F" w:rsidRDefault="00E075A8" w:rsidP="00127AA3">
            <w:pPr>
              <w:spacing w:after="0" w:line="240" w:lineRule="auto"/>
              <w:rPr>
                <w:rFonts w:ascii="Times" w:eastAsia="Times New Roman" w:hAnsi="Times" w:cs="Times New Roman"/>
                <w:strike/>
                <w:lang w:eastAsia="pl-PL"/>
              </w:rPr>
            </w:pPr>
            <w:r w:rsidRPr="00DB3A7F">
              <w:rPr>
                <w:rFonts w:ascii="Times" w:hAnsi="Times" w:cs="Times New Roman"/>
                <w:bCs/>
                <w:strike/>
                <w:lang w:eastAsia="pl-PL"/>
              </w:rPr>
              <w:t>dr n. med. Anna Cwynar</w:t>
            </w:r>
          </w:p>
        </w:tc>
      </w:tr>
      <w:tr w:rsidR="00E075A8" w:rsidRPr="00DB3A7F" w14:paraId="756CFD51" w14:textId="77777777" w:rsidTr="00892D37">
        <w:tc>
          <w:tcPr>
            <w:tcW w:w="2607" w:type="dxa"/>
            <w:shd w:val="clear" w:color="auto" w:fill="auto"/>
          </w:tcPr>
          <w:p w14:paraId="07AD502B" w14:textId="77777777" w:rsidR="00E075A8" w:rsidRPr="00DB3A7F" w:rsidRDefault="00E075A8" w:rsidP="00127AA3">
            <w:pPr>
              <w:spacing w:after="0" w:line="240" w:lineRule="auto"/>
              <w:contextualSpacing/>
              <w:rPr>
                <w:rFonts w:ascii="Times" w:eastAsia="Times New Roman" w:hAnsi="Times" w:cs="Times New Roman"/>
                <w:b/>
                <w:strike/>
                <w:lang w:eastAsia="pl-PL"/>
              </w:rPr>
            </w:pPr>
            <w:r w:rsidRPr="00DB3A7F">
              <w:rPr>
                <w:rFonts w:ascii="Times" w:eastAsia="Times New Roman" w:hAnsi="Times" w:cs="Times New Roman"/>
                <w:b/>
                <w:strike/>
                <w:lang w:eastAsia="pl-PL"/>
              </w:rPr>
              <w:t>Imię i nazwisko osób prowadzących grupy zajęciowe przedmiotu</w:t>
            </w:r>
          </w:p>
        </w:tc>
        <w:tc>
          <w:tcPr>
            <w:tcW w:w="6886" w:type="dxa"/>
            <w:shd w:val="clear" w:color="auto" w:fill="auto"/>
            <w:vAlign w:val="center"/>
          </w:tcPr>
          <w:p w14:paraId="1EE940F0" w14:textId="77777777" w:rsidR="00E075A8" w:rsidRPr="00DB3A7F" w:rsidRDefault="00E075A8" w:rsidP="00127AA3">
            <w:pPr>
              <w:spacing w:after="0" w:line="240" w:lineRule="auto"/>
              <w:rPr>
                <w:rFonts w:ascii="Times" w:hAnsi="Times" w:cs="Times New Roman"/>
                <w:b/>
                <w:bCs/>
                <w:strike/>
                <w:lang w:eastAsia="pl-PL"/>
              </w:rPr>
            </w:pPr>
            <w:r w:rsidRPr="00DB3A7F">
              <w:rPr>
                <w:rFonts w:ascii="Times" w:hAnsi="Times" w:cs="Times New Roman"/>
                <w:b/>
                <w:bCs/>
                <w:strike/>
                <w:lang w:eastAsia="pl-PL"/>
              </w:rPr>
              <w:t xml:space="preserve">Wykłady:  </w:t>
            </w:r>
            <w:r w:rsidRPr="00DB3A7F">
              <w:rPr>
                <w:rFonts w:ascii="Times" w:hAnsi="Times" w:cs="Times New Roman"/>
                <w:bCs/>
                <w:strike/>
                <w:lang w:eastAsia="pl-PL"/>
              </w:rPr>
              <w:t>dr n. med. Anna Cwynar</w:t>
            </w:r>
          </w:p>
        </w:tc>
      </w:tr>
      <w:tr w:rsidR="00E075A8" w:rsidRPr="00DB3A7F" w14:paraId="4FFD835B" w14:textId="77777777" w:rsidTr="00892D37">
        <w:tc>
          <w:tcPr>
            <w:tcW w:w="2607" w:type="dxa"/>
            <w:shd w:val="clear" w:color="auto" w:fill="auto"/>
          </w:tcPr>
          <w:p w14:paraId="713F0D3A" w14:textId="77777777" w:rsidR="00E075A8" w:rsidRPr="00DB3A7F" w:rsidRDefault="00E075A8" w:rsidP="00127AA3">
            <w:pPr>
              <w:spacing w:after="0" w:line="240" w:lineRule="auto"/>
              <w:contextualSpacing/>
              <w:rPr>
                <w:rFonts w:ascii="Times" w:eastAsia="Times New Roman" w:hAnsi="Times" w:cs="Times New Roman"/>
                <w:b/>
                <w:strike/>
                <w:lang w:eastAsia="pl-PL"/>
              </w:rPr>
            </w:pPr>
            <w:r w:rsidRPr="00DB3A7F">
              <w:rPr>
                <w:rFonts w:ascii="Times" w:eastAsia="Times New Roman" w:hAnsi="Times" w:cs="Times New Roman"/>
                <w:b/>
                <w:strike/>
                <w:lang w:eastAsia="pl-PL"/>
              </w:rPr>
              <w:t>Atrybut (charakter) przedmiotu</w:t>
            </w:r>
          </w:p>
        </w:tc>
        <w:tc>
          <w:tcPr>
            <w:tcW w:w="6886" w:type="dxa"/>
            <w:shd w:val="clear" w:color="auto" w:fill="auto"/>
            <w:vAlign w:val="center"/>
          </w:tcPr>
          <w:p w14:paraId="1AEB4D34" w14:textId="77777777" w:rsidR="00E075A8" w:rsidRPr="00DB3A7F" w:rsidRDefault="00E075A8" w:rsidP="00127AA3">
            <w:pPr>
              <w:spacing w:after="0" w:line="240" w:lineRule="auto"/>
              <w:rPr>
                <w:rFonts w:ascii="Times" w:eastAsia="Times New Roman" w:hAnsi="Times" w:cs="Times New Roman"/>
                <w:strike/>
                <w:lang w:eastAsia="pl-PL"/>
              </w:rPr>
            </w:pPr>
            <w:r w:rsidRPr="00DB3A7F">
              <w:rPr>
                <w:rFonts w:ascii="Times" w:hAnsi="Times" w:cs="Times New Roman"/>
                <w:bCs/>
                <w:strike/>
              </w:rPr>
              <w:t>Przedmiot do wyboru</w:t>
            </w:r>
          </w:p>
        </w:tc>
      </w:tr>
      <w:tr w:rsidR="00E075A8" w:rsidRPr="00DB3A7F" w14:paraId="458E20E1" w14:textId="77777777" w:rsidTr="00892D37">
        <w:tc>
          <w:tcPr>
            <w:tcW w:w="2607" w:type="dxa"/>
            <w:shd w:val="clear" w:color="auto" w:fill="auto"/>
          </w:tcPr>
          <w:p w14:paraId="4BA50E21" w14:textId="77777777" w:rsidR="00E075A8" w:rsidRPr="00DB3A7F" w:rsidRDefault="00E075A8" w:rsidP="00127AA3">
            <w:pPr>
              <w:spacing w:after="0" w:line="240" w:lineRule="auto"/>
              <w:contextualSpacing/>
              <w:rPr>
                <w:rFonts w:ascii="Times" w:eastAsia="Times New Roman" w:hAnsi="Times" w:cs="Times New Roman"/>
                <w:b/>
                <w:strike/>
                <w:lang w:eastAsia="pl-PL"/>
              </w:rPr>
            </w:pPr>
            <w:r w:rsidRPr="00DB3A7F">
              <w:rPr>
                <w:rFonts w:ascii="Times" w:eastAsia="Times New Roman" w:hAnsi="Times" w:cs="Times New Roman"/>
                <w:b/>
                <w:strike/>
                <w:lang w:eastAsia="pl-PL"/>
              </w:rPr>
              <w:t>Grupy zajęciowe z opisem i limitem miejsc w grupach</w:t>
            </w:r>
          </w:p>
        </w:tc>
        <w:tc>
          <w:tcPr>
            <w:tcW w:w="6886" w:type="dxa"/>
            <w:shd w:val="clear" w:color="auto" w:fill="auto"/>
          </w:tcPr>
          <w:p w14:paraId="00579CCF" w14:textId="0689FD2D" w:rsidR="00892D37" w:rsidRPr="00DB3A7F" w:rsidRDefault="00892D37" w:rsidP="00892D37">
            <w:pPr>
              <w:pStyle w:val="WW-Domylnie"/>
              <w:spacing w:after="0" w:line="240" w:lineRule="auto"/>
              <w:jc w:val="both"/>
              <w:rPr>
                <w:rFonts w:ascii="Times" w:hAnsi="Times" w:cs="Times New Roman"/>
                <w:strike/>
              </w:rPr>
            </w:pPr>
            <w:r w:rsidRPr="00DB3A7F">
              <w:rPr>
                <w:rFonts w:ascii="Times" w:hAnsi="Times" w:cs="Times New Roman"/>
                <w:strike/>
              </w:rPr>
              <w:t>Minimalna liczba studentów: 15</w:t>
            </w:r>
          </w:p>
          <w:p w14:paraId="161BDA30" w14:textId="3C27680C" w:rsidR="00E075A8" w:rsidRPr="00DB3A7F" w:rsidRDefault="00892D37" w:rsidP="00892D37">
            <w:pPr>
              <w:autoSpaceDE w:val="0"/>
              <w:autoSpaceDN w:val="0"/>
              <w:adjustRightInd w:val="0"/>
              <w:spacing w:after="0" w:line="240" w:lineRule="auto"/>
              <w:rPr>
                <w:rFonts w:ascii="Times" w:eastAsia="Calibri" w:hAnsi="Times" w:cs="Times New Roman"/>
                <w:i/>
                <w:strike/>
              </w:rPr>
            </w:pPr>
            <w:r w:rsidRPr="00DB3A7F">
              <w:rPr>
                <w:rFonts w:ascii="Times" w:hAnsi="Times" w:cs="Times New Roman"/>
                <w:strike/>
              </w:rPr>
              <w:t>Maksymalna liczba studentów: 100</w:t>
            </w:r>
          </w:p>
        </w:tc>
      </w:tr>
      <w:tr w:rsidR="00E075A8" w:rsidRPr="00DB3A7F" w14:paraId="455E294A" w14:textId="77777777" w:rsidTr="00892D37">
        <w:tc>
          <w:tcPr>
            <w:tcW w:w="2607" w:type="dxa"/>
            <w:shd w:val="clear" w:color="auto" w:fill="auto"/>
          </w:tcPr>
          <w:p w14:paraId="78902F7A" w14:textId="77777777" w:rsidR="00E075A8" w:rsidRPr="00DB3A7F" w:rsidRDefault="00E075A8" w:rsidP="00127AA3">
            <w:pPr>
              <w:spacing w:after="0" w:line="240" w:lineRule="auto"/>
              <w:contextualSpacing/>
              <w:rPr>
                <w:rFonts w:ascii="Times" w:eastAsia="Times New Roman" w:hAnsi="Times" w:cs="Times New Roman"/>
                <w:b/>
                <w:strike/>
                <w:lang w:eastAsia="pl-PL"/>
              </w:rPr>
            </w:pPr>
            <w:r w:rsidRPr="00DB3A7F">
              <w:rPr>
                <w:rFonts w:ascii="Times" w:eastAsia="Times New Roman" w:hAnsi="Times" w:cs="Times New Roman"/>
                <w:b/>
                <w:strike/>
                <w:lang w:eastAsia="pl-PL"/>
              </w:rPr>
              <w:t>Terminy i miejsca odbywania zajęć</w:t>
            </w:r>
          </w:p>
        </w:tc>
        <w:tc>
          <w:tcPr>
            <w:tcW w:w="6886" w:type="dxa"/>
            <w:shd w:val="clear" w:color="auto" w:fill="auto"/>
          </w:tcPr>
          <w:p w14:paraId="4E7A500F" w14:textId="77777777" w:rsidR="00E075A8" w:rsidRPr="00DB3A7F" w:rsidRDefault="00E075A8" w:rsidP="00127AA3">
            <w:pPr>
              <w:autoSpaceDE w:val="0"/>
              <w:autoSpaceDN w:val="0"/>
              <w:adjustRightInd w:val="0"/>
              <w:spacing w:after="0" w:line="240" w:lineRule="auto"/>
              <w:jc w:val="both"/>
              <w:rPr>
                <w:rFonts w:ascii="Times" w:eastAsia="Calibri" w:hAnsi="Times" w:cs="Times New Roman"/>
                <w:strike/>
              </w:rPr>
            </w:pPr>
            <w:r w:rsidRPr="00DB3A7F">
              <w:rPr>
                <w:rFonts w:ascii="Times" w:hAnsi="Times"/>
                <w:bCs/>
                <w:iCs/>
                <w:strike/>
              </w:rPr>
              <w:t xml:space="preserve">Sale wykładowe Collegium Medium im. L. Rydygiera </w:t>
            </w:r>
            <w:r w:rsidRPr="00DB3A7F">
              <w:rPr>
                <w:rFonts w:ascii="Times" w:hAnsi="Times"/>
                <w:bCs/>
                <w:iCs/>
                <w:strike/>
              </w:rPr>
              <w:br/>
              <w:t>w Bydgoszczy Uniwersytetu Mikołaja Kopernika w Toruniu w terminach podawanych przez Dział Kształcenia.</w:t>
            </w:r>
          </w:p>
        </w:tc>
      </w:tr>
      <w:tr w:rsidR="005F7438" w:rsidRPr="00DB3A7F" w14:paraId="4143DA0C" w14:textId="77777777" w:rsidTr="005F7438">
        <w:tc>
          <w:tcPr>
            <w:tcW w:w="2607" w:type="dxa"/>
            <w:shd w:val="clear" w:color="auto" w:fill="auto"/>
          </w:tcPr>
          <w:p w14:paraId="4862CD8E" w14:textId="77777777" w:rsidR="005F7438" w:rsidRPr="00DB3A7F" w:rsidRDefault="005F7438" w:rsidP="00127AA3">
            <w:pPr>
              <w:spacing w:after="0" w:line="240" w:lineRule="auto"/>
              <w:contextualSpacing/>
              <w:rPr>
                <w:rFonts w:ascii="Times" w:eastAsia="Times New Roman" w:hAnsi="Times" w:cs="Times New Roman"/>
                <w:b/>
                <w:strike/>
                <w:lang w:eastAsia="pl-PL"/>
              </w:rPr>
            </w:pPr>
            <w:r w:rsidRPr="00DB3A7F">
              <w:rPr>
                <w:rFonts w:ascii="Times" w:eastAsia="Times New Roman" w:hAnsi="Times" w:cs="Times New Roman"/>
                <w:b/>
                <w:strike/>
                <w:lang w:eastAsia="pl-PL"/>
              </w:rPr>
              <w:t>Liczba godzin zajęć prowadzonych z wykorzystaniem metod i technik kształcenia na odległość</w:t>
            </w:r>
          </w:p>
        </w:tc>
        <w:tc>
          <w:tcPr>
            <w:tcW w:w="6886" w:type="dxa"/>
            <w:shd w:val="clear" w:color="auto" w:fill="auto"/>
          </w:tcPr>
          <w:p w14:paraId="117499FB" w14:textId="08ADB8E4" w:rsidR="005F7438" w:rsidRPr="00DB3A7F" w:rsidRDefault="005F7438" w:rsidP="005F7438">
            <w:pPr>
              <w:autoSpaceDE w:val="0"/>
              <w:autoSpaceDN w:val="0"/>
              <w:adjustRightInd w:val="0"/>
              <w:spacing w:after="0" w:line="240" w:lineRule="auto"/>
              <w:rPr>
                <w:rFonts w:ascii="Times" w:eastAsia="Calibri" w:hAnsi="Times" w:cs="Times New Roman"/>
                <w:strike/>
              </w:rPr>
            </w:pPr>
            <w:r w:rsidRPr="00DB3A7F">
              <w:rPr>
                <w:rFonts w:ascii="Times" w:hAnsi="Times"/>
                <w:iCs/>
                <w:strike/>
              </w:rPr>
              <w:t>Istnieje możliwość realizacji 15 godzin wykładów z wykorzystaniem metod i technik kształcenia na odległość (MS Teams lub Big Blue Button).</w:t>
            </w:r>
          </w:p>
        </w:tc>
      </w:tr>
      <w:tr w:rsidR="005F7438" w:rsidRPr="00DB3A7F" w14:paraId="5F033078" w14:textId="77777777" w:rsidTr="005F7438">
        <w:tc>
          <w:tcPr>
            <w:tcW w:w="2607" w:type="dxa"/>
            <w:shd w:val="clear" w:color="auto" w:fill="auto"/>
          </w:tcPr>
          <w:p w14:paraId="6310CA1C" w14:textId="77777777" w:rsidR="005F7438" w:rsidRPr="00DB3A7F" w:rsidRDefault="005F7438" w:rsidP="00127AA3">
            <w:pPr>
              <w:spacing w:after="0" w:line="240" w:lineRule="auto"/>
              <w:contextualSpacing/>
              <w:rPr>
                <w:rFonts w:ascii="Times" w:eastAsia="Times New Roman" w:hAnsi="Times" w:cs="Times New Roman"/>
                <w:b/>
                <w:strike/>
                <w:lang w:eastAsia="pl-PL"/>
              </w:rPr>
            </w:pPr>
            <w:r w:rsidRPr="00DB3A7F">
              <w:rPr>
                <w:rFonts w:ascii="Times" w:eastAsia="Times New Roman" w:hAnsi="Times" w:cs="Times New Roman"/>
                <w:b/>
                <w:strike/>
                <w:lang w:eastAsia="pl-PL"/>
              </w:rPr>
              <w:t>Strona www przedmiotu</w:t>
            </w:r>
          </w:p>
        </w:tc>
        <w:tc>
          <w:tcPr>
            <w:tcW w:w="6886" w:type="dxa"/>
            <w:shd w:val="clear" w:color="auto" w:fill="auto"/>
          </w:tcPr>
          <w:p w14:paraId="16268684" w14:textId="49AC9BDE" w:rsidR="005F7438" w:rsidRPr="00DB3A7F" w:rsidRDefault="005F7438" w:rsidP="005F7438">
            <w:pPr>
              <w:autoSpaceDE w:val="0"/>
              <w:autoSpaceDN w:val="0"/>
              <w:adjustRightInd w:val="0"/>
              <w:spacing w:after="0" w:line="240" w:lineRule="auto"/>
              <w:rPr>
                <w:rFonts w:ascii="Times" w:eastAsia="Calibri" w:hAnsi="Times" w:cs="Times New Roman"/>
                <w:strike/>
              </w:rPr>
            </w:pPr>
            <w:r w:rsidRPr="00DB3A7F">
              <w:rPr>
                <w:rFonts w:ascii="Times" w:hAnsi="Times"/>
                <w:iCs/>
                <w:strike/>
              </w:rPr>
              <w:t>https://moodle.umk.pl/WFarm</w:t>
            </w:r>
          </w:p>
        </w:tc>
      </w:tr>
      <w:tr w:rsidR="00E075A8" w:rsidRPr="00DB3A7F" w14:paraId="32337C53" w14:textId="77777777" w:rsidTr="00892D37">
        <w:tc>
          <w:tcPr>
            <w:tcW w:w="2607" w:type="dxa"/>
            <w:shd w:val="clear" w:color="auto" w:fill="auto"/>
          </w:tcPr>
          <w:p w14:paraId="1867667B" w14:textId="77777777" w:rsidR="00E075A8" w:rsidRPr="00DB3A7F" w:rsidRDefault="00E075A8" w:rsidP="00127AA3">
            <w:pPr>
              <w:spacing w:after="0" w:line="240" w:lineRule="auto"/>
              <w:contextualSpacing/>
              <w:rPr>
                <w:rFonts w:ascii="Times" w:eastAsia="Times New Roman" w:hAnsi="Times" w:cs="Times New Roman"/>
                <w:b/>
                <w:strike/>
                <w:lang w:eastAsia="pl-PL"/>
              </w:rPr>
            </w:pPr>
            <w:r w:rsidRPr="00DB3A7F">
              <w:rPr>
                <w:rFonts w:ascii="Times" w:eastAsia="Times New Roman" w:hAnsi="Times" w:cs="Times New Roman"/>
                <w:b/>
                <w:strike/>
                <w:lang w:eastAsia="pl-PL"/>
              </w:rPr>
              <w:t>Efekty kształcenia, zdefiniowane dla danej formy zajęć w ramach przedmiotu</w:t>
            </w:r>
          </w:p>
        </w:tc>
        <w:tc>
          <w:tcPr>
            <w:tcW w:w="6886" w:type="dxa"/>
            <w:shd w:val="clear" w:color="auto" w:fill="auto"/>
          </w:tcPr>
          <w:p w14:paraId="51D32BF6" w14:textId="77777777" w:rsidR="00E075A8" w:rsidRPr="00DB3A7F" w:rsidRDefault="00E075A8" w:rsidP="00127AA3">
            <w:pPr>
              <w:autoSpaceDE w:val="0"/>
              <w:autoSpaceDN w:val="0"/>
              <w:adjustRightInd w:val="0"/>
              <w:spacing w:after="0" w:line="240" w:lineRule="auto"/>
              <w:rPr>
                <w:rFonts w:ascii="Times" w:hAnsi="Times" w:cs="Times New Roman"/>
                <w:b/>
                <w:bCs/>
                <w:strike/>
              </w:rPr>
            </w:pPr>
            <w:r w:rsidRPr="00DB3A7F">
              <w:rPr>
                <w:rFonts w:ascii="Times" w:hAnsi="Times" w:cs="Times New Roman"/>
                <w:b/>
                <w:bCs/>
                <w:strike/>
              </w:rPr>
              <w:t>Wykład student zna i rozumie:</w:t>
            </w:r>
          </w:p>
          <w:p w14:paraId="2D4A6DCF" w14:textId="77777777" w:rsidR="00E075A8" w:rsidRPr="00DB3A7F" w:rsidRDefault="00E075A8" w:rsidP="00127AA3">
            <w:pPr>
              <w:autoSpaceDE w:val="0"/>
              <w:autoSpaceDN w:val="0"/>
              <w:adjustRightInd w:val="0"/>
              <w:spacing w:after="0" w:line="240" w:lineRule="auto"/>
              <w:jc w:val="both"/>
              <w:rPr>
                <w:rFonts w:ascii="Times" w:hAnsi="Times" w:cs="Times New Roman"/>
                <w:bCs/>
                <w:strike/>
              </w:rPr>
            </w:pPr>
            <w:r w:rsidRPr="00DB3A7F">
              <w:rPr>
                <w:rFonts w:ascii="Times" w:hAnsi="Times" w:cs="Times New Roman"/>
                <w:bCs/>
                <w:strike/>
              </w:rPr>
              <w:t>W1: prawidłową budowę anatomiczną skóry i włosa ludzkiego - K_W01, K_W02.</w:t>
            </w:r>
          </w:p>
          <w:p w14:paraId="1B637831" w14:textId="77777777" w:rsidR="00E075A8" w:rsidRPr="00DB3A7F" w:rsidRDefault="00E075A8" w:rsidP="00127AA3">
            <w:pPr>
              <w:autoSpaceDE w:val="0"/>
              <w:autoSpaceDN w:val="0"/>
              <w:adjustRightInd w:val="0"/>
              <w:spacing w:after="0" w:line="240" w:lineRule="auto"/>
              <w:jc w:val="both"/>
              <w:rPr>
                <w:rFonts w:ascii="Times" w:hAnsi="Times" w:cs="Times New Roman"/>
                <w:bCs/>
                <w:strike/>
              </w:rPr>
            </w:pPr>
            <w:r w:rsidRPr="00DB3A7F">
              <w:rPr>
                <w:rFonts w:ascii="Times" w:hAnsi="Times" w:cs="Times New Roman"/>
                <w:bCs/>
                <w:strike/>
              </w:rPr>
              <w:t>W2: typy łysienia oraz potrzebę wykonania niezbędnych badań laboratoryjnych w zależności od rodzaju schorzenia - K_W05, K_W20.</w:t>
            </w:r>
          </w:p>
          <w:p w14:paraId="5206A90C" w14:textId="77777777" w:rsidR="00E075A8" w:rsidRPr="00DB3A7F" w:rsidRDefault="00E075A8" w:rsidP="00127AA3">
            <w:pPr>
              <w:autoSpaceDE w:val="0"/>
              <w:autoSpaceDN w:val="0"/>
              <w:adjustRightInd w:val="0"/>
              <w:spacing w:after="0" w:line="240" w:lineRule="auto"/>
              <w:jc w:val="both"/>
              <w:rPr>
                <w:rFonts w:ascii="Times" w:hAnsi="Times" w:cs="Times New Roman"/>
                <w:bCs/>
                <w:strike/>
              </w:rPr>
            </w:pPr>
            <w:r w:rsidRPr="00DB3A7F">
              <w:rPr>
                <w:rFonts w:ascii="Times" w:hAnsi="Times" w:cs="Times New Roman"/>
                <w:bCs/>
                <w:strike/>
              </w:rPr>
              <w:t>W3: zmiany zachodzące we krwi, skórze owłosionej głowy, we włosach i w organizmie podczas schorzeń związanych z utratą włosów. K_W06, K_W09, K_W18.</w:t>
            </w:r>
          </w:p>
          <w:p w14:paraId="64900281" w14:textId="77777777" w:rsidR="00E075A8" w:rsidRPr="00DB3A7F" w:rsidRDefault="00E075A8" w:rsidP="00127AA3">
            <w:pPr>
              <w:autoSpaceDE w:val="0"/>
              <w:autoSpaceDN w:val="0"/>
              <w:adjustRightInd w:val="0"/>
              <w:spacing w:after="0" w:line="240" w:lineRule="auto"/>
              <w:jc w:val="both"/>
              <w:rPr>
                <w:rFonts w:ascii="Times" w:hAnsi="Times" w:cs="Times New Roman"/>
                <w:bCs/>
                <w:strike/>
              </w:rPr>
            </w:pPr>
            <w:r w:rsidRPr="00DB3A7F">
              <w:rPr>
                <w:rFonts w:ascii="Times" w:hAnsi="Times" w:cs="Times New Roman"/>
                <w:bCs/>
                <w:strike/>
              </w:rPr>
              <w:t>W4: podstawy metodyczne i zastosowanie metod analitycznych w diagnostyce łysienia K_W11.</w:t>
            </w:r>
          </w:p>
          <w:p w14:paraId="03BD0434" w14:textId="77777777" w:rsidR="00E075A8" w:rsidRPr="00DB3A7F" w:rsidRDefault="00E075A8" w:rsidP="00127AA3">
            <w:pPr>
              <w:autoSpaceDE w:val="0"/>
              <w:autoSpaceDN w:val="0"/>
              <w:adjustRightInd w:val="0"/>
              <w:spacing w:after="0" w:line="240" w:lineRule="auto"/>
              <w:jc w:val="both"/>
              <w:rPr>
                <w:rFonts w:ascii="Times" w:hAnsi="Times" w:cs="Times New Roman"/>
                <w:bCs/>
                <w:strike/>
              </w:rPr>
            </w:pPr>
            <w:r w:rsidRPr="00DB3A7F">
              <w:rPr>
                <w:rFonts w:ascii="Times" w:hAnsi="Times" w:cs="Times New Roman"/>
                <w:bCs/>
                <w:strike/>
              </w:rPr>
              <w:t>W5: rodzaje i charakterystykę materiału biologicznego wykorzystywanego w diagnostyce łysienia, zasady i metodykę jego pobierania, transportu, przechowywania i przygotowania do analizy K_W22.</w:t>
            </w:r>
          </w:p>
          <w:p w14:paraId="0557039B" w14:textId="77777777" w:rsidR="00E075A8" w:rsidRPr="00DB3A7F" w:rsidRDefault="00E075A8" w:rsidP="00127AA3">
            <w:pPr>
              <w:autoSpaceDE w:val="0"/>
              <w:autoSpaceDN w:val="0"/>
              <w:adjustRightInd w:val="0"/>
              <w:spacing w:after="0" w:line="240" w:lineRule="auto"/>
              <w:rPr>
                <w:rFonts w:ascii="Times" w:hAnsi="Times" w:cs="Times New Roman"/>
                <w:b/>
                <w:bCs/>
                <w:strike/>
              </w:rPr>
            </w:pPr>
            <w:r w:rsidRPr="00DB3A7F">
              <w:rPr>
                <w:rFonts w:ascii="Times" w:hAnsi="Times" w:cs="Times New Roman"/>
                <w:b/>
                <w:bCs/>
                <w:strike/>
              </w:rPr>
              <w:t>Wykład student potrafi:</w:t>
            </w:r>
          </w:p>
          <w:p w14:paraId="7631F413" w14:textId="77777777" w:rsidR="00E075A8" w:rsidRPr="00DB3A7F" w:rsidRDefault="00E075A8" w:rsidP="00127AA3">
            <w:pPr>
              <w:autoSpaceDE w:val="0"/>
              <w:autoSpaceDN w:val="0"/>
              <w:adjustRightInd w:val="0"/>
              <w:spacing w:after="0" w:line="240" w:lineRule="auto"/>
              <w:jc w:val="both"/>
              <w:rPr>
                <w:rFonts w:ascii="Times" w:hAnsi="Times" w:cs="Times New Roman"/>
                <w:bCs/>
                <w:strike/>
              </w:rPr>
            </w:pPr>
            <w:r w:rsidRPr="00DB3A7F">
              <w:rPr>
                <w:rFonts w:ascii="Times" w:hAnsi="Times" w:cs="Times New Roman"/>
                <w:bCs/>
                <w:strike/>
              </w:rPr>
              <w:t>U1: ocenić wyniki badań biochemicznych w przebiegu chorób skóry głowy i włosów - K_U14.</w:t>
            </w:r>
          </w:p>
          <w:p w14:paraId="756D6187" w14:textId="77777777" w:rsidR="00E075A8" w:rsidRPr="00DB3A7F" w:rsidRDefault="00E075A8" w:rsidP="00127AA3">
            <w:pPr>
              <w:autoSpaceDE w:val="0"/>
              <w:autoSpaceDN w:val="0"/>
              <w:adjustRightInd w:val="0"/>
              <w:spacing w:after="0" w:line="240" w:lineRule="auto"/>
              <w:jc w:val="both"/>
              <w:rPr>
                <w:rFonts w:ascii="Times" w:hAnsi="Times" w:cs="Times New Roman"/>
                <w:bCs/>
                <w:strike/>
              </w:rPr>
            </w:pPr>
            <w:r w:rsidRPr="00DB3A7F">
              <w:rPr>
                <w:rFonts w:ascii="Times" w:hAnsi="Times" w:cs="Times New Roman"/>
                <w:bCs/>
                <w:strike/>
              </w:rPr>
              <w:t>U2: proponować profile, schematy i algorytmy postępowania diagnostycznego w zależności od rodzaju łysienia K_U29.</w:t>
            </w:r>
          </w:p>
          <w:p w14:paraId="00437627" w14:textId="77777777" w:rsidR="00E075A8" w:rsidRPr="00DB3A7F" w:rsidRDefault="00E075A8" w:rsidP="00127AA3">
            <w:pPr>
              <w:autoSpaceDE w:val="0"/>
              <w:autoSpaceDN w:val="0"/>
              <w:adjustRightInd w:val="0"/>
              <w:spacing w:after="0" w:line="240" w:lineRule="auto"/>
              <w:jc w:val="both"/>
              <w:rPr>
                <w:rFonts w:ascii="Times" w:hAnsi="Times" w:cs="Times New Roman"/>
                <w:bCs/>
                <w:strike/>
              </w:rPr>
            </w:pPr>
            <w:r w:rsidRPr="00DB3A7F">
              <w:rPr>
                <w:rFonts w:ascii="Times" w:hAnsi="Times" w:cs="Times New Roman"/>
                <w:bCs/>
                <w:strike/>
              </w:rPr>
              <w:t>U3: przekazywać informację o wyniku bez ingerencji w kompetencje lekarza K_U02.</w:t>
            </w:r>
          </w:p>
          <w:p w14:paraId="37185E41" w14:textId="77777777" w:rsidR="00E075A8" w:rsidRPr="00DB3A7F" w:rsidRDefault="00E075A8" w:rsidP="00127AA3">
            <w:pPr>
              <w:autoSpaceDE w:val="0"/>
              <w:autoSpaceDN w:val="0"/>
              <w:adjustRightInd w:val="0"/>
              <w:spacing w:after="0" w:line="240" w:lineRule="auto"/>
              <w:jc w:val="both"/>
              <w:rPr>
                <w:rFonts w:ascii="Times" w:hAnsi="Times" w:cs="Times New Roman"/>
                <w:bCs/>
                <w:strike/>
              </w:rPr>
            </w:pPr>
            <w:r w:rsidRPr="00DB3A7F">
              <w:rPr>
                <w:rFonts w:ascii="Times" w:hAnsi="Times" w:cs="Times New Roman"/>
                <w:bCs/>
                <w:strike/>
              </w:rPr>
              <w:lastRenderedPageBreak/>
              <w:t>U4: skutecznie komunikować się z odbiorcami wyników borykającymi się z problemem łysienia K_U04.</w:t>
            </w:r>
          </w:p>
          <w:p w14:paraId="3CE4C446" w14:textId="77777777" w:rsidR="00E075A8" w:rsidRPr="00DB3A7F" w:rsidRDefault="00E075A8" w:rsidP="00127AA3">
            <w:pPr>
              <w:autoSpaceDE w:val="0"/>
              <w:autoSpaceDN w:val="0"/>
              <w:adjustRightInd w:val="0"/>
              <w:spacing w:after="0" w:line="240" w:lineRule="auto"/>
              <w:rPr>
                <w:rFonts w:ascii="Times" w:hAnsi="Times" w:cs="Times New Roman"/>
                <w:b/>
                <w:bCs/>
                <w:strike/>
              </w:rPr>
            </w:pPr>
            <w:r w:rsidRPr="00DB3A7F">
              <w:rPr>
                <w:rFonts w:ascii="Times" w:hAnsi="Times" w:cs="Times New Roman"/>
                <w:b/>
                <w:bCs/>
                <w:strike/>
              </w:rPr>
              <w:t>Wykład student jest gotów do:</w:t>
            </w:r>
          </w:p>
          <w:p w14:paraId="2F4A7F6E" w14:textId="77777777" w:rsidR="00E075A8" w:rsidRPr="00DB3A7F" w:rsidRDefault="00E075A8" w:rsidP="00127AA3">
            <w:pPr>
              <w:autoSpaceDE w:val="0"/>
              <w:autoSpaceDN w:val="0"/>
              <w:adjustRightInd w:val="0"/>
              <w:spacing w:after="0" w:line="240" w:lineRule="auto"/>
              <w:jc w:val="both"/>
              <w:rPr>
                <w:rFonts w:ascii="Times" w:hAnsi="Times" w:cs="Times New Roman"/>
                <w:bCs/>
                <w:strike/>
              </w:rPr>
            </w:pPr>
            <w:r w:rsidRPr="00DB3A7F">
              <w:rPr>
                <w:rFonts w:ascii="Times" w:hAnsi="Times" w:cs="Times New Roman"/>
                <w:bCs/>
                <w:strike/>
              </w:rPr>
              <w:t>K1: rozumie potrzebę podnoszenia kwalifikacji - K_K01, K_K07</w:t>
            </w:r>
          </w:p>
          <w:p w14:paraId="58077C2C" w14:textId="77777777" w:rsidR="00E075A8" w:rsidRPr="00DB3A7F" w:rsidRDefault="00E075A8" w:rsidP="00127AA3">
            <w:pPr>
              <w:autoSpaceDE w:val="0"/>
              <w:autoSpaceDN w:val="0"/>
              <w:adjustRightInd w:val="0"/>
              <w:spacing w:after="0" w:line="240" w:lineRule="auto"/>
              <w:jc w:val="both"/>
              <w:rPr>
                <w:rFonts w:ascii="Times" w:hAnsi="Times" w:cs="Times New Roman"/>
                <w:bCs/>
                <w:strike/>
              </w:rPr>
            </w:pPr>
            <w:r w:rsidRPr="00DB3A7F">
              <w:rPr>
                <w:rFonts w:ascii="Times" w:hAnsi="Times" w:cs="Times New Roman"/>
                <w:bCs/>
                <w:strike/>
              </w:rPr>
              <w:t>K2: ma świadomość odpowiedzialności związanej z wykonywaniem zawodu diagnosty laboratoryjnego i wymogami dobrej praktyki laboratoryjnej - K_K04, K_K07.</w:t>
            </w:r>
          </w:p>
        </w:tc>
      </w:tr>
      <w:tr w:rsidR="00E075A8" w:rsidRPr="00DB3A7F" w14:paraId="7037BD8F" w14:textId="77777777" w:rsidTr="00892D37">
        <w:tc>
          <w:tcPr>
            <w:tcW w:w="2607" w:type="dxa"/>
            <w:shd w:val="clear" w:color="auto" w:fill="auto"/>
          </w:tcPr>
          <w:p w14:paraId="7C355BE8" w14:textId="77777777" w:rsidR="00E075A8" w:rsidRPr="00DB3A7F" w:rsidRDefault="00E075A8" w:rsidP="00127AA3">
            <w:pPr>
              <w:spacing w:after="0" w:line="240" w:lineRule="auto"/>
              <w:contextualSpacing/>
              <w:rPr>
                <w:rFonts w:ascii="Times" w:eastAsia="Times New Roman" w:hAnsi="Times" w:cs="Times New Roman"/>
                <w:strike/>
                <w:lang w:eastAsia="pl-PL"/>
              </w:rPr>
            </w:pPr>
            <w:r w:rsidRPr="00DB3A7F">
              <w:rPr>
                <w:rFonts w:ascii="Times" w:eastAsia="Times New Roman" w:hAnsi="Times" w:cs="Times New Roman"/>
                <w:strike/>
                <w:lang w:eastAsia="pl-PL"/>
              </w:rPr>
              <w:lastRenderedPageBreak/>
              <w:t>Metody i kryteria oceniania danej formy zajęć w ramach przedmiotu</w:t>
            </w:r>
          </w:p>
        </w:tc>
        <w:tc>
          <w:tcPr>
            <w:tcW w:w="6886" w:type="dxa"/>
            <w:shd w:val="clear" w:color="auto" w:fill="auto"/>
          </w:tcPr>
          <w:p w14:paraId="2613D8BB" w14:textId="77777777" w:rsidR="00E075A8" w:rsidRPr="00DB3A7F" w:rsidRDefault="00E075A8" w:rsidP="00127AA3">
            <w:pPr>
              <w:widowControl w:val="0"/>
              <w:spacing w:after="0" w:line="240" w:lineRule="auto"/>
              <w:jc w:val="both"/>
              <w:rPr>
                <w:rFonts w:ascii="Times" w:hAnsi="Times" w:cs="Times New Roman"/>
                <w:strike/>
                <w:lang w:eastAsia="pl-PL"/>
              </w:rPr>
            </w:pPr>
            <w:r w:rsidRPr="00DB3A7F">
              <w:rPr>
                <w:rFonts w:ascii="Times" w:hAnsi="Times" w:cs="Times New Roman"/>
                <w:strike/>
                <w:lang w:eastAsia="pl-PL"/>
              </w:rPr>
              <w:t xml:space="preserve">Warunkiem zaliczenia przedmiotu jest: </w:t>
            </w:r>
          </w:p>
          <w:p w14:paraId="626E44BD" w14:textId="77777777" w:rsidR="00E075A8" w:rsidRPr="00DB3A7F" w:rsidRDefault="00E075A8" w:rsidP="00127AA3">
            <w:pPr>
              <w:widowControl w:val="0"/>
              <w:spacing w:after="0" w:line="240" w:lineRule="auto"/>
              <w:jc w:val="both"/>
              <w:rPr>
                <w:rFonts w:ascii="Times" w:hAnsi="Times" w:cs="Times New Roman"/>
                <w:b/>
                <w:bCs/>
                <w:strike/>
                <w:lang w:eastAsia="pl-PL"/>
              </w:rPr>
            </w:pPr>
            <w:r w:rsidRPr="00DB3A7F">
              <w:rPr>
                <w:rFonts w:ascii="Times" w:hAnsi="Times" w:cs="Times New Roman"/>
                <w:b/>
                <w:bCs/>
                <w:strike/>
                <w:lang w:eastAsia="pl-PL"/>
              </w:rPr>
              <w:t xml:space="preserve">1. Wykłady: </w:t>
            </w:r>
          </w:p>
          <w:p w14:paraId="3B4FF973" w14:textId="77777777" w:rsidR="00E075A8" w:rsidRPr="00DB3A7F" w:rsidRDefault="00E075A8" w:rsidP="00127AA3">
            <w:pPr>
              <w:widowControl w:val="0"/>
              <w:spacing w:after="0" w:line="240" w:lineRule="auto"/>
              <w:jc w:val="both"/>
              <w:rPr>
                <w:rFonts w:ascii="Times" w:hAnsi="Times" w:cs="Times New Roman"/>
                <w:b/>
                <w:bCs/>
                <w:strike/>
                <w:lang w:eastAsia="pl-PL"/>
              </w:rPr>
            </w:pPr>
            <w:r w:rsidRPr="00DB3A7F">
              <w:rPr>
                <w:rFonts w:ascii="Times" w:hAnsi="Times" w:cs="Times New Roman"/>
                <w:strike/>
                <w:lang w:eastAsia="pl-PL"/>
              </w:rPr>
              <w:t>- Obecność, pozytywna ocena wystawiona przez prowadzącego zajęcia (średnia ocen z kolokwium i aktywności podczas zajęć), brak wykroczeń wymienionych w „Zasadach BHP” Regulaminu Dydaktycznego Katedry Patobiochemii i Chemii Klinicznej.</w:t>
            </w:r>
          </w:p>
          <w:p w14:paraId="0621951C" w14:textId="77777777" w:rsidR="00E075A8" w:rsidRPr="00DB3A7F" w:rsidRDefault="00E075A8" w:rsidP="00127AA3">
            <w:pPr>
              <w:widowControl w:val="0"/>
              <w:spacing w:after="0" w:line="240" w:lineRule="auto"/>
              <w:jc w:val="both"/>
              <w:rPr>
                <w:rFonts w:ascii="Times" w:hAnsi="Times" w:cs="Times New Roman"/>
                <w:strike/>
                <w:lang w:eastAsia="pl-PL"/>
              </w:rPr>
            </w:pPr>
            <w:r w:rsidRPr="00DB3A7F">
              <w:rPr>
                <w:rFonts w:ascii="Times" w:hAnsi="Times" w:cs="Times New Roman"/>
                <w:strike/>
                <w:lang w:eastAsia="pl-PL"/>
              </w:rPr>
              <w:t>- Ukierunkowana obserwacja czynności studenta podczas wykonywania zadań praktycznych (dyskusja przypadków klinicznych uwzględniających obraz zmian klinicznych).</w:t>
            </w:r>
          </w:p>
          <w:p w14:paraId="51620EF7" w14:textId="77777777" w:rsidR="00E075A8" w:rsidRPr="00DB3A7F" w:rsidRDefault="00E075A8" w:rsidP="00127AA3">
            <w:pPr>
              <w:widowControl w:val="0"/>
              <w:spacing w:after="0" w:line="240" w:lineRule="auto"/>
              <w:jc w:val="both"/>
              <w:rPr>
                <w:rFonts w:ascii="Times" w:hAnsi="Times" w:cs="Times New Roman"/>
                <w:strike/>
                <w:lang w:eastAsia="pl-PL"/>
              </w:rPr>
            </w:pPr>
          </w:p>
          <w:p w14:paraId="39E4F19F" w14:textId="77777777" w:rsidR="00E075A8" w:rsidRPr="00DB3A7F" w:rsidRDefault="00E075A8" w:rsidP="00127AA3">
            <w:pPr>
              <w:widowControl w:val="0"/>
              <w:spacing w:after="0" w:line="240" w:lineRule="auto"/>
              <w:jc w:val="both"/>
              <w:rPr>
                <w:rFonts w:ascii="Times" w:hAnsi="Times" w:cs="Times New Roman"/>
                <w:strike/>
                <w:lang w:eastAsia="pl-PL"/>
              </w:rPr>
            </w:pPr>
            <w:r w:rsidRPr="00DB3A7F">
              <w:rPr>
                <w:rFonts w:ascii="Times" w:hAnsi="Times" w:cs="Times New Roman"/>
                <w:strike/>
                <w:lang w:eastAsia="pl-PL"/>
              </w:rPr>
              <w:t>- Zaliczenie na podstawie kolokwium (pisemny test zamknięty obejmujący pełen zakres tematów przedmiotu: seminariów i materiałów pomocniczych).</w:t>
            </w:r>
          </w:p>
          <w:p w14:paraId="1F163D13" w14:textId="77777777" w:rsidR="00E075A8" w:rsidRPr="00DB3A7F" w:rsidRDefault="00E075A8" w:rsidP="00127AA3">
            <w:pPr>
              <w:widowControl w:val="0"/>
              <w:spacing w:after="0" w:line="240" w:lineRule="auto"/>
              <w:jc w:val="both"/>
              <w:rPr>
                <w:rFonts w:ascii="Times" w:hAnsi="Times" w:cs="Times New Roman"/>
                <w:strike/>
                <w:lang w:eastAsia="pl-PL"/>
              </w:rPr>
            </w:pPr>
            <w:r w:rsidRPr="00DB3A7F">
              <w:rPr>
                <w:rFonts w:ascii="Times" w:hAnsi="Times" w:cs="Times New Roman"/>
                <w:strike/>
                <w:lang w:eastAsia="pl-PL"/>
              </w:rPr>
              <w:t>W przypadku kolokwium pisemnego (pisemny test zamknięty obejmujący pełen zakres tematów przedmiotu: seminariów i materiałów pomocniczych) uzyskane punkty przelicza się na oceny według następującej skali:</w:t>
            </w:r>
          </w:p>
          <w:p w14:paraId="3331D35A" w14:textId="77777777" w:rsidR="00E075A8" w:rsidRPr="00DB3A7F" w:rsidRDefault="00E075A8" w:rsidP="00127AA3">
            <w:pPr>
              <w:widowControl w:val="0"/>
              <w:spacing w:after="0" w:line="240" w:lineRule="auto"/>
              <w:jc w:val="both"/>
              <w:rPr>
                <w:rFonts w:ascii="Times" w:hAnsi="Times" w:cs="Times New Roman"/>
                <w:strike/>
                <w:lang w:eastAsia="pl-PL"/>
              </w:rPr>
            </w:pPr>
          </w:p>
          <w:p w14:paraId="1985E82F" w14:textId="77777777" w:rsidR="00E075A8" w:rsidRPr="00DB3A7F" w:rsidRDefault="00E075A8" w:rsidP="00127AA3">
            <w:pPr>
              <w:widowControl w:val="0"/>
              <w:spacing w:after="0" w:line="240" w:lineRule="auto"/>
              <w:jc w:val="both"/>
              <w:rPr>
                <w:rFonts w:ascii="Times" w:hAnsi="Times" w:cs="Times New Roman"/>
                <w:strike/>
                <w:lang w:eastAsia="pl-PL"/>
              </w:rPr>
            </w:pPr>
            <w:r w:rsidRPr="00DB3A7F">
              <w:rPr>
                <w:rFonts w:ascii="Times" w:hAnsi="Times" w:cs="Times New Roman"/>
                <w:strike/>
                <w:lang w:eastAsia="pl-PL"/>
              </w:rPr>
              <w:t>Ocena                                                Procent punktów</w:t>
            </w:r>
          </w:p>
          <w:p w14:paraId="4129074D" w14:textId="77777777" w:rsidR="00E075A8" w:rsidRPr="00DB3A7F" w:rsidRDefault="00E075A8" w:rsidP="00127AA3">
            <w:pPr>
              <w:widowControl w:val="0"/>
              <w:spacing w:after="0" w:line="240" w:lineRule="auto"/>
              <w:jc w:val="both"/>
              <w:rPr>
                <w:rFonts w:ascii="Times" w:hAnsi="Times" w:cs="Times New Roman"/>
                <w:strike/>
                <w:lang w:eastAsia="pl-PL"/>
              </w:rPr>
            </w:pPr>
            <w:r w:rsidRPr="00DB3A7F">
              <w:rPr>
                <w:rFonts w:ascii="Times" w:hAnsi="Times" w:cs="Times New Roman"/>
                <w:strike/>
                <w:lang w:eastAsia="pl-PL"/>
              </w:rPr>
              <w:t>Bardzo dobry                                         91-100%</w:t>
            </w:r>
          </w:p>
          <w:p w14:paraId="5E09DF9A" w14:textId="77777777" w:rsidR="00E075A8" w:rsidRPr="00DB3A7F" w:rsidRDefault="00E075A8" w:rsidP="00127AA3">
            <w:pPr>
              <w:widowControl w:val="0"/>
              <w:spacing w:after="0" w:line="240" w:lineRule="auto"/>
              <w:jc w:val="both"/>
              <w:rPr>
                <w:rFonts w:ascii="Times" w:hAnsi="Times" w:cs="Times New Roman"/>
                <w:strike/>
                <w:lang w:eastAsia="pl-PL"/>
              </w:rPr>
            </w:pPr>
            <w:r w:rsidRPr="00DB3A7F">
              <w:rPr>
                <w:rFonts w:ascii="Times" w:hAnsi="Times" w:cs="Times New Roman"/>
                <w:strike/>
                <w:lang w:eastAsia="pl-PL"/>
              </w:rPr>
              <w:t>Dobry plus                                              83-90%</w:t>
            </w:r>
          </w:p>
          <w:p w14:paraId="3BD3ED7D" w14:textId="77777777" w:rsidR="00E075A8" w:rsidRPr="00DB3A7F" w:rsidRDefault="00E075A8" w:rsidP="00127AA3">
            <w:pPr>
              <w:widowControl w:val="0"/>
              <w:spacing w:after="0" w:line="240" w:lineRule="auto"/>
              <w:jc w:val="both"/>
              <w:rPr>
                <w:rFonts w:ascii="Times" w:hAnsi="Times" w:cs="Times New Roman"/>
                <w:strike/>
                <w:lang w:eastAsia="pl-PL"/>
              </w:rPr>
            </w:pPr>
            <w:r w:rsidRPr="00DB3A7F">
              <w:rPr>
                <w:rFonts w:ascii="Times" w:hAnsi="Times" w:cs="Times New Roman"/>
                <w:strike/>
                <w:lang w:eastAsia="pl-PL"/>
              </w:rPr>
              <w:t>Dobry                                                      75-82%</w:t>
            </w:r>
          </w:p>
          <w:p w14:paraId="4C4AA662" w14:textId="77777777" w:rsidR="00E075A8" w:rsidRPr="00DB3A7F" w:rsidRDefault="00E075A8" w:rsidP="00127AA3">
            <w:pPr>
              <w:widowControl w:val="0"/>
              <w:spacing w:after="0" w:line="240" w:lineRule="auto"/>
              <w:jc w:val="both"/>
              <w:rPr>
                <w:rFonts w:ascii="Times" w:hAnsi="Times" w:cs="Times New Roman"/>
                <w:strike/>
                <w:lang w:eastAsia="pl-PL"/>
              </w:rPr>
            </w:pPr>
            <w:r w:rsidRPr="00DB3A7F">
              <w:rPr>
                <w:rFonts w:ascii="Times" w:hAnsi="Times" w:cs="Times New Roman"/>
                <w:strike/>
                <w:lang w:eastAsia="pl-PL"/>
              </w:rPr>
              <w:t xml:space="preserve">Dostateczny plus                                      67-74%                     </w:t>
            </w:r>
          </w:p>
          <w:p w14:paraId="66DDCC80" w14:textId="77777777" w:rsidR="00E075A8" w:rsidRPr="00DB3A7F" w:rsidRDefault="00E075A8" w:rsidP="00127AA3">
            <w:pPr>
              <w:widowControl w:val="0"/>
              <w:spacing w:after="0" w:line="240" w:lineRule="auto"/>
              <w:jc w:val="both"/>
              <w:rPr>
                <w:rFonts w:ascii="Times" w:hAnsi="Times" w:cs="Times New Roman"/>
                <w:strike/>
                <w:lang w:eastAsia="pl-PL"/>
              </w:rPr>
            </w:pPr>
            <w:r w:rsidRPr="00DB3A7F">
              <w:rPr>
                <w:rFonts w:ascii="Times" w:hAnsi="Times" w:cs="Times New Roman"/>
                <w:strike/>
                <w:lang w:eastAsia="pl-PL"/>
              </w:rPr>
              <w:t>Dostateczny                                             59-66%</w:t>
            </w:r>
          </w:p>
          <w:p w14:paraId="65FB2E9A" w14:textId="77777777" w:rsidR="00E075A8" w:rsidRPr="00DB3A7F" w:rsidRDefault="00E075A8" w:rsidP="00127AA3">
            <w:pPr>
              <w:widowControl w:val="0"/>
              <w:spacing w:after="0" w:line="240" w:lineRule="auto"/>
              <w:jc w:val="both"/>
              <w:rPr>
                <w:rFonts w:ascii="Times" w:hAnsi="Times"/>
                <w:strike/>
                <w:lang w:eastAsia="pl-PL"/>
              </w:rPr>
            </w:pPr>
            <w:r w:rsidRPr="00DB3A7F">
              <w:rPr>
                <w:rFonts w:ascii="Times" w:hAnsi="Times" w:cs="Times New Roman"/>
                <w:strike/>
                <w:lang w:eastAsia="pl-PL"/>
              </w:rPr>
              <w:t xml:space="preserve">Niedostateczny                                          0-58%                 </w:t>
            </w:r>
          </w:p>
        </w:tc>
      </w:tr>
      <w:tr w:rsidR="00E075A8" w:rsidRPr="00DB3A7F" w14:paraId="6965C335" w14:textId="77777777" w:rsidTr="00892D37">
        <w:tc>
          <w:tcPr>
            <w:tcW w:w="2607" w:type="dxa"/>
            <w:shd w:val="clear" w:color="auto" w:fill="auto"/>
          </w:tcPr>
          <w:p w14:paraId="256FFB35" w14:textId="77777777" w:rsidR="00E075A8" w:rsidRPr="00DB3A7F" w:rsidRDefault="00E075A8" w:rsidP="00127AA3">
            <w:pPr>
              <w:spacing w:after="0" w:line="240" w:lineRule="auto"/>
              <w:contextualSpacing/>
              <w:jc w:val="both"/>
              <w:rPr>
                <w:rFonts w:ascii="Times" w:eastAsia="Times New Roman" w:hAnsi="Times" w:cs="Times New Roman"/>
                <w:strike/>
                <w:lang w:eastAsia="pl-PL"/>
              </w:rPr>
            </w:pPr>
            <w:r w:rsidRPr="00DB3A7F">
              <w:rPr>
                <w:rFonts w:ascii="Times" w:eastAsia="Times New Roman" w:hAnsi="Times" w:cs="Times New Roman"/>
                <w:strike/>
                <w:lang w:eastAsia="pl-PL"/>
              </w:rPr>
              <w:t>Zakres tematów</w:t>
            </w:r>
          </w:p>
          <w:p w14:paraId="5404D53A" w14:textId="77777777" w:rsidR="00E075A8" w:rsidRPr="00DB3A7F" w:rsidRDefault="00E075A8" w:rsidP="00127AA3">
            <w:pPr>
              <w:spacing w:after="0" w:line="240" w:lineRule="auto"/>
              <w:contextualSpacing/>
              <w:jc w:val="both"/>
              <w:rPr>
                <w:rFonts w:ascii="Times" w:eastAsia="Times New Roman" w:hAnsi="Times" w:cs="Times New Roman"/>
                <w:i/>
                <w:strike/>
                <w:lang w:eastAsia="pl-PL"/>
              </w:rPr>
            </w:pPr>
            <w:r w:rsidRPr="00DB3A7F">
              <w:rPr>
                <w:rFonts w:ascii="Times" w:eastAsia="Times New Roman" w:hAnsi="Times" w:cs="Times New Roman"/>
                <w:i/>
                <w:strike/>
                <w:lang w:eastAsia="pl-PL"/>
              </w:rPr>
              <w:t>(osobno dla danych form zajęć)</w:t>
            </w:r>
          </w:p>
        </w:tc>
        <w:tc>
          <w:tcPr>
            <w:tcW w:w="6886" w:type="dxa"/>
            <w:shd w:val="clear" w:color="auto" w:fill="auto"/>
          </w:tcPr>
          <w:p w14:paraId="5874FC05" w14:textId="77777777" w:rsidR="00E075A8" w:rsidRPr="00DB3A7F" w:rsidRDefault="00E075A8" w:rsidP="00127AA3">
            <w:pPr>
              <w:widowControl w:val="0"/>
              <w:spacing w:after="0" w:line="240" w:lineRule="auto"/>
              <w:jc w:val="both"/>
              <w:rPr>
                <w:rFonts w:ascii="Times" w:hAnsi="Times" w:cs="Times New Roman"/>
                <w:b/>
                <w:bCs/>
                <w:strike/>
                <w:lang w:eastAsia="pl-PL"/>
              </w:rPr>
            </w:pPr>
            <w:r w:rsidRPr="00DB3A7F">
              <w:rPr>
                <w:rFonts w:ascii="Times" w:hAnsi="Times" w:cs="Times New Roman"/>
                <w:b/>
                <w:bCs/>
                <w:strike/>
                <w:lang w:eastAsia="pl-PL"/>
              </w:rPr>
              <w:t>Seminaria:</w:t>
            </w:r>
          </w:p>
          <w:p w14:paraId="1AF51F84" w14:textId="77777777" w:rsidR="00E075A8" w:rsidRPr="00DB3A7F" w:rsidRDefault="00E075A8" w:rsidP="00127AA3">
            <w:pPr>
              <w:widowControl w:val="0"/>
              <w:spacing w:after="0" w:line="240" w:lineRule="auto"/>
              <w:jc w:val="both"/>
              <w:rPr>
                <w:rFonts w:ascii="Times" w:eastAsia="MS Mincho" w:hAnsi="Times"/>
                <w:strike/>
                <w:noProof/>
              </w:rPr>
            </w:pPr>
            <w:r w:rsidRPr="00DB3A7F">
              <w:rPr>
                <w:rFonts w:ascii="Times" w:eastAsia="MS Mincho" w:hAnsi="Times"/>
                <w:strike/>
                <w:noProof/>
              </w:rPr>
              <w:t>1. Budowa skóry i włosów. Fazy wzrostu włosa (3g)</w:t>
            </w:r>
          </w:p>
          <w:p w14:paraId="48C6BA4F" w14:textId="77777777" w:rsidR="00E075A8" w:rsidRPr="00DB3A7F" w:rsidRDefault="00E075A8" w:rsidP="00127AA3">
            <w:pPr>
              <w:widowControl w:val="0"/>
              <w:spacing w:after="0" w:line="240" w:lineRule="auto"/>
              <w:jc w:val="both"/>
              <w:rPr>
                <w:rFonts w:ascii="Times" w:eastAsia="MS Mincho" w:hAnsi="Times"/>
                <w:strike/>
                <w:noProof/>
              </w:rPr>
            </w:pPr>
            <w:r w:rsidRPr="00DB3A7F">
              <w:rPr>
                <w:rFonts w:ascii="Times" w:eastAsia="MS Mincho" w:hAnsi="Times"/>
                <w:strike/>
                <w:noProof/>
              </w:rPr>
              <w:t>2. Typy łysienia – niezbędne badania laboratoryjne w zależności od rodzaju schorzenia (3g)</w:t>
            </w:r>
          </w:p>
          <w:p w14:paraId="0AE63AC0" w14:textId="77777777" w:rsidR="00E075A8" w:rsidRPr="00DB3A7F" w:rsidRDefault="00E075A8" w:rsidP="00127AA3">
            <w:pPr>
              <w:widowControl w:val="0"/>
              <w:spacing w:after="0" w:line="240" w:lineRule="auto"/>
              <w:jc w:val="both"/>
              <w:rPr>
                <w:rFonts w:ascii="Times" w:eastAsia="MS Mincho" w:hAnsi="Times"/>
                <w:strike/>
                <w:noProof/>
              </w:rPr>
            </w:pPr>
            <w:r w:rsidRPr="00DB3A7F">
              <w:rPr>
                <w:rFonts w:ascii="Times" w:eastAsia="MS Mincho" w:hAnsi="Times"/>
                <w:strike/>
                <w:noProof/>
              </w:rPr>
              <w:t>3. Ocena parametrów biochemicznych w przebiegu łysienia plackowatego i androgenowego (4g)</w:t>
            </w:r>
          </w:p>
          <w:p w14:paraId="3D688741" w14:textId="77777777" w:rsidR="00E075A8" w:rsidRPr="00DB3A7F" w:rsidRDefault="00E075A8" w:rsidP="00127AA3">
            <w:pPr>
              <w:widowControl w:val="0"/>
              <w:spacing w:after="0" w:line="240" w:lineRule="auto"/>
              <w:jc w:val="both"/>
              <w:rPr>
                <w:rFonts w:ascii="Times" w:eastAsia="MS Mincho" w:hAnsi="Times"/>
                <w:strike/>
                <w:noProof/>
              </w:rPr>
            </w:pPr>
            <w:r w:rsidRPr="00DB3A7F">
              <w:rPr>
                <w:rFonts w:ascii="Times" w:eastAsia="MS Mincho" w:hAnsi="Times"/>
                <w:strike/>
                <w:noProof/>
              </w:rPr>
              <w:t>4. Nowoczesne metody analityczne - użyteczne narzędzie w diagnostyce i monitorowaniu przebiegu różnych typów łysienia. (4g)</w:t>
            </w:r>
          </w:p>
          <w:p w14:paraId="6E19A898" w14:textId="77777777" w:rsidR="00E075A8" w:rsidRPr="00DB3A7F" w:rsidRDefault="00E075A8" w:rsidP="00127AA3">
            <w:pPr>
              <w:widowControl w:val="0"/>
              <w:spacing w:after="0" w:line="240" w:lineRule="auto"/>
              <w:jc w:val="both"/>
              <w:rPr>
                <w:rFonts w:ascii="Times" w:eastAsia="MS Mincho" w:hAnsi="Times"/>
                <w:strike/>
                <w:noProof/>
              </w:rPr>
            </w:pPr>
            <w:r w:rsidRPr="00DB3A7F">
              <w:rPr>
                <w:rFonts w:ascii="Times" w:eastAsia="MS Mincho" w:hAnsi="Times"/>
                <w:strike/>
                <w:noProof/>
              </w:rPr>
              <w:t>5. Łysienie jako problem natury estetycznej i psychologicznej. (1g)</w:t>
            </w:r>
          </w:p>
        </w:tc>
      </w:tr>
      <w:tr w:rsidR="00E075A8" w:rsidRPr="00DB3A7F" w14:paraId="5BA397CF" w14:textId="77777777" w:rsidTr="00892D37">
        <w:tc>
          <w:tcPr>
            <w:tcW w:w="2607" w:type="dxa"/>
            <w:shd w:val="clear" w:color="auto" w:fill="auto"/>
          </w:tcPr>
          <w:p w14:paraId="7FFEA8FC" w14:textId="77777777" w:rsidR="00E075A8" w:rsidRPr="00DB3A7F" w:rsidRDefault="00E075A8" w:rsidP="00127AA3">
            <w:pPr>
              <w:spacing w:after="0" w:line="240" w:lineRule="auto"/>
              <w:contextualSpacing/>
              <w:jc w:val="both"/>
              <w:rPr>
                <w:rFonts w:ascii="Times" w:eastAsia="Times New Roman" w:hAnsi="Times" w:cs="Times New Roman"/>
                <w:strike/>
                <w:lang w:eastAsia="pl-PL"/>
              </w:rPr>
            </w:pPr>
            <w:r w:rsidRPr="00DB3A7F">
              <w:rPr>
                <w:rFonts w:ascii="Times" w:eastAsia="Times New Roman" w:hAnsi="Times" w:cs="Times New Roman"/>
                <w:strike/>
                <w:lang w:eastAsia="pl-PL"/>
              </w:rPr>
              <w:t>Metody dydaktyczne</w:t>
            </w:r>
          </w:p>
        </w:tc>
        <w:tc>
          <w:tcPr>
            <w:tcW w:w="6886" w:type="dxa"/>
            <w:shd w:val="clear" w:color="auto" w:fill="auto"/>
          </w:tcPr>
          <w:p w14:paraId="67A5B87E" w14:textId="77777777" w:rsidR="00E075A8" w:rsidRPr="00DB3A7F" w:rsidRDefault="00E075A8" w:rsidP="00127AA3">
            <w:pPr>
              <w:pStyle w:val="Akapitzlist"/>
              <w:autoSpaceDE w:val="0"/>
              <w:autoSpaceDN w:val="0"/>
              <w:adjustRightInd w:val="0"/>
              <w:spacing w:after="0" w:line="240" w:lineRule="auto"/>
              <w:ind w:left="0"/>
              <w:rPr>
                <w:rFonts w:ascii="Times" w:eastAsia="Calibri" w:hAnsi="Times"/>
                <w:i w:val="0"/>
                <w:strike/>
                <w:color w:val="auto"/>
              </w:rPr>
            </w:pPr>
            <w:r w:rsidRPr="00DB3A7F">
              <w:rPr>
                <w:rFonts w:ascii="Times" w:hAnsi="Times"/>
                <w:bCs/>
                <w:i w:val="0"/>
                <w:strike/>
                <w:color w:val="auto"/>
              </w:rPr>
              <w:t>Identyczne, jak w części A.</w:t>
            </w:r>
          </w:p>
        </w:tc>
      </w:tr>
      <w:tr w:rsidR="00E075A8" w:rsidRPr="00DB3A7F" w14:paraId="2ACA5106" w14:textId="77777777" w:rsidTr="00892D37">
        <w:tc>
          <w:tcPr>
            <w:tcW w:w="2607" w:type="dxa"/>
            <w:shd w:val="clear" w:color="auto" w:fill="auto"/>
          </w:tcPr>
          <w:p w14:paraId="2E03B877" w14:textId="77777777" w:rsidR="00E075A8" w:rsidRPr="00DB3A7F" w:rsidRDefault="00E075A8" w:rsidP="00127AA3">
            <w:pPr>
              <w:spacing w:after="0" w:line="240" w:lineRule="auto"/>
              <w:contextualSpacing/>
              <w:jc w:val="both"/>
              <w:rPr>
                <w:rFonts w:ascii="Times" w:eastAsia="Times New Roman" w:hAnsi="Times" w:cs="Times New Roman"/>
                <w:strike/>
                <w:lang w:eastAsia="pl-PL"/>
              </w:rPr>
            </w:pPr>
            <w:r w:rsidRPr="00DB3A7F">
              <w:rPr>
                <w:rFonts w:ascii="Times" w:eastAsia="Times New Roman" w:hAnsi="Times" w:cs="Times New Roman"/>
                <w:strike/>
                <w:lang w:eastAsia="pl-PL"/>
              </w:rPr>
              <w:t>Literatura</w:t>
            </w:r>
          </w:p>
        </w:tc>
        <w:tc>
          <w:tcPr>
            <w:tcW w:w="6886" w:type="dxa"/>
            <w:shd w:val="clear" w:color="auto" w:fill="auto"/>
          </w:tcPr>
          <w:p w14:paraId="5FC88605" w14:textId="77777777" w:rsidR="00E075A8" w:rsidRPr="00DB3A7F" w:rsidRDefault="00E075A8" w:rsidP="00127AA3">
            <w:pPr>
              <w:autoSpaceDE w:val="0"/>
              <w:autoSpaceDN w:val="0"/>
              <w:adjustRightInd w:val="0"/>
              <w:spacing w:after="0" w:line="240" w:lineRule="auto"/>
              <w:rPr>
                <w:rFonts w:ascii="Times" w:eastAsia="Calibri" w:hAnsi="Times" w:cs="Times New Roman"/>
                <w:strike/>
              </w:rPr>
            </w:pPr>
            <w:r w:rsidRPr="00DB3A7F">
              <w:rPr>
                <w:rFonts w:ascii="Times" w:eastAsia="Calibri" w:hAnsi="Times" w:cs="Times New Roman"/>
                <w:strike/>
              </w:rPr>
              <w:t>Identyczne jak w części A.</w:t>
            </w:r>
          </w:p>
        </w:tc>
      </w:tr>
    </w:tbl>
    <w:p w14:paraId="2E93198A" w14:textId="77777777" w:rsidR="00E075A8" w:rsidRPr="00127AA3" w:rsidRDefault="00E075A8" w:rsidP="00127AA3">
      <w:pPr>
        <w:spacing w:after="0" w:line="240" w:lineRule="auto"/>
        <w:rPr>
          <w:rFonts w:ascii="Times" w:hAnsi="Times" w:cs="Times New Roman"/>
          <w:sz w:val="24"/>
          <w:szCs w:val="24"/>
        </w:rPr>
      </w:pPr>
    </w:p>
    <w:p w14:paraId="5C478C1D" w14:textId="77777777" w:rsidR="00E075A8" w:rsidRPr="00127AA3" w:rsidRDefault="00E075A8" w:rsidP="00127AA3">
      <w:pPr>
        <w:spacing w:after="0" w:line="240" w:lineRule="auto"/>
        <w:rPr>
          <w:rFonts w:ascii="Times" w:hAnsi="Times" w:cs="Times New Roman"/>
          <w:sz w:val="24"/>
          <w:szCs w:val="24"/>
        </w:rPr>
      </w:pPr>
    </w:p>
    <w:p w14:paraId="3FD70B3A" w14:textId="77777777" w:rsidR="00E075A8" w:rsidRPr="00127AA3" w:rsidRDefault="00E075A8" w:rsidP="00127AA3">
      <w:pPr>
        <w:spacing w:after="0" w:line="240" w:lineRule="auto"/>
        <w:rPr>
          <w:rFonts w:ascii="Times" w:hAnsi="Times"/>
        </w:rPr>
      </w:pPr>
    </w:p>
    <w:p w14:paraId="37D68FFB" w14:textId="77777777" w:rsidR="00E075A8" w:rsidRPr="00127AA3" w:rsidRDefault="00E075A8" w:rsidP="00127AA3">
      <w:pPr>
        <w:tabs>
          <w:tab w:val="left" w:pos="4536"/>
        </w:tabs>
        <w:spacing w:after="0" w:line="240" w:lineRule="auto"/>
        <w:jc w:val="both"/>
        <w:outlineLvl w:val="1"/>
        <w:rPr>
          <w:rFonts w:ascii="Times" w:eastAsia="Times New Roman" w:hAnsi="Times" w:cs="Times New Roman"/>
          <w:b/>
          <w:lang w:eastAsia="pl-PL"/>
        </w:rPr>
      </w:pPr>
      <w:r w:rsidRPr="00127AA3">
        <w:rPr>
          <w:rFonts w:ascii="Times" w:eastAsia="Times New Roman" w:hAnsi="Times" w:cs="Times New Roman"/>
          <w:bCs/>
          <w:lang w:eastAsia="pl-PL"/>
        </w:rPr>
        <w:tab/>
      </w:r>
    </w:p>
    <w:p w14:paraId="3D5E56D7" w14:textId="77777777" w:rsidR="00E075A8" w:rsidRPr="00127AA3" w:rsidRDefault="00E075A8" w:rsidP="00127AA3">
      <w:pPr>
        <w:spacing w:after="0" w:line="240" w:lineRule="auto"/>
        <w:jc w:val="both"/>
        <w:outlineLvl w:val="0"/>
        <w:rPr>
          <w:rFonts w:ascii="Times" w:eastAsia="Times New Roman" w:hAnsi="Times" w:cs="Times New Roman"/>
          <w:b/>
          <w:lang w:eastAsia="pl-PL"/>
        </w:rPr>
      </w:pPr>
    </w:p>
    <w:p w14:paraId="67365AF5" w14:textId="77777777" w:rsidR="00E075A8" w:rsidRPr="00127AA3" w:rsidRDefault="00E075A8" w:rsidP="00127AA3">
      <w:pPr>
        <w:pStyle w:val="Nagwek1"/>
        <w:rPr>
          <w:szCs w:val="22"/>
        </w:rPr>
        <w:sectPr w:rsidR="00E075A8" w:rsidRPr="00127AA3" w:rsidSect="00B520EA">
          <w:pgSz w:w="11906" w:h="16838"/>
          <w:pgMar w:top="1417" w:right="1558" w:bottom="1417" w:left="1417" w:header="708" w:footer="708" w:gutter="0"/>
          <w:cols w:space="708"/>
          <w:docGrid w:linePitch="360"/>
        </w:sectPr>
      </w:pPr>
      <w:bookmarkStart w:id="99" w:name="_Toc435613824"/>
    </w:p>
    <w:p w14:paraId="2B4C5594" w14:textId="42791EEA" w:rsidR="00E075A8" w:rsidRPr="00127AA3" w:rsidRDefault="00726DBC" w:rsidP="00127AA3">
      <w:pPr>
        <w:pStyle w:val="Nagwek1"/>
        <w:rPr>
          <w:szCs w:val="22"/>
        </w:rPr>
      </w:pPr>
      <w:bookmarkStart w:id="100" w:name="_Toc490221578"/>
      <w:r w:rsidRPr="00127AA3">
        <w:rPr>
          <w:szCs w:val="22"/>
        </w:rPr>
        <w:lastRenderedPageBreak/>
        <w:t>10</w:t>
      </w:r>
      <w:r w:rsidR="00E075A8" w:rsidRPr="00127AA3">
        <w:rPr>
          <w:szCs w:val="22"/>
        </w:rPr>
        <w:t>. Diagnostyka laboratoryjna wybranych stanów nagłych zagrażających życiu</w:t>
      </w:r>
      <w:bookmarkEnd w:id="99"/>
      <w:bookmarkEnd w:id="100"/>
    </w:p>
    <w:p w14:paraId="2A7BC9D0" w14:textId="77777777" w:rsidR="00E075A8" w:rsidRPr="00127AA3" w:rsidRDefault="00E075A8" w:rsidP="00127AA3">
      <w:pPr>
        <w:spacing w:after="0" w:line="240" w:lineRule="auto"/>
        <w:ind w:left="4678"/>
        <w:jc w:val="right"/>
        <w:outlineLvl w:val="0"/>
        <w:rPr>
          <w:rFonts w:ascii="Times" w:hAnsi="Times"/>
          <w:i/>
          <w:sz w:val="16"/>
          <w:szCs w:val="16"/>
        </w:rPr>
      </w:pPr>
      <w:r w:rsidRPr="00127AA3">
        <w:rPr>
          <w:rFonts w:ascii="Times" w:hAnsi="Times" w:cs="Times New Roman"/>
          <w:b/>
        </w:rPr>
        <w:t xml:space="preserve"> </w:t>
      </w:r>
      <w:r w:rsidRPr="00127AA3">
        <w:rPr>
          <w:rFonts w:ascii="Times" w:eastAsia="Times New Roman" w:hAnsi="Times" w:cs="Times New Roman"/>
          <w:bCs/>
          <w:lang w:eastAsia="pl-PL"/>
        </w:rPr>
        <w:tab/>
      </w:r>
      <w:r w:rsidRPr="00127AA3">
        <w:rPr>
          <w:rFonts w:ascii="Times" w:hAnsi="Times"/>
          <w:i/>
          <w:sz w:val="16"/>
          <w:szCs w:val="16"/>
        </w:rPr>
        <w:t>Załącznik do zarządzenia nr 166</w:t>
      </w:r>
    </w:p>
    <w:p w14:paraId="69F9E922" w14:textId="77777777" w:rsidR="00E075A8" w:rsidRPr="00127AA3" w:rsidRDefault="00E075A8" w:rsidP="00127AA3">
      <w:pPr>
        <w:spacing w:after="0" w:line="240" w:lineRule="auto"/>
        <w:ind w:left="4678"/>
        <w:jc w:val="right"/>
        <w:outlineLvl w:val="0"/>
        <w:rPr>
          <w:rFonts w:ascii="Times" w:hAnsi="Times"/>
          <w:i/>
          <w:sz w:val="16"/>
          <w:szCs w:val="16"/>
        </w:rPr>
      </w:pPr>
      <w:r w:rsidRPr="00127AA3">
        <w:rPr>
          <w:rFonts w:ascii="Times" w:hAnsi="Times"/>
          <w:i/>
          <w:sz w:val="16"/>
          <w:szCs w:val="16"/>
        </w:rPr>
        <w:t>Rektora UMK z dnia 21 grudnia 2015 r.</w:t>
      </w:r>
    </w:p>
    <w:p w14:paraId="33719C83" w14:textId="77777777" w:rsidR="00E075A8" w:rsidRPr="00127AA3" w:rsidRDefault="00E075A8" w:rsidP="00127AA3">
      <w:pPr>
        <w:spacing w:after="0" w:line="240" w:lineRule="auto"/>
        <w:outlineLvl w:val="0"/>
        <w:rPr>
          <w:rFonts w:ascii="Times" w:hAnsi="Times"/>
          <w:i/>
          <w:sz w:val="16"/>
          <w:szCs w:val="16"/>
        </w:rPr>
      </w:pPr>
    </w:p>
    <w:p w14:paraId="288E1B4B" w14:textId="77777777" w:rsidR="00E075A8" w:rsidRPr="00127AA3" w:rsidRDefault="00E075A8" w:rsidP="00127AA3">
      <w:pPr>
        <w:spacing w:after="0" w:line="240" w:lineRule="auto"/>
        <w:outlineLvl w:val="0"/>
        <w:rPr>
          <w:rFonts w:ascii="Times" w:hAnsi="Times"/>
          <w:i/>
          <w:sz w:val="16"/>
          <w:szCs w:val="16"/>
        </w:rPr>
      </w:pPr>
    </w:p>
    <w:p w14:paraId="6EB9CD95" w14:textId="77777777" w:rsidR="00E075A8" w:rsidRPr="00127AA3" w:rsidRDefault="00E075A8" w:rsidP="00127AA3">
      <w:pPr>
        <w:spacing w:after="0" w:line="240" w:lineRule="auto"/>
        <w:jc w:val="center"/>
        <w:outlineLvl w:val="0"/>
        <w:rPr>
          <w:rFonts w:ascii="Times" w:hAnsi="Times"/>
          <w:b/>
          <w:sz w:val="20"/>
          <w:szCs w:val="20"/>
        </w:rPr>
      </w:pPr>
      <w:r w:rsidRPr="00127AA3">
        <w:rPr>
          <w:rFonts w:ascii="Times" w:hAnsi="Times"/>
          <w:b/>
          <w:sz w:val="20"/>
          <w:szCs w:val="20"/>
        </w:rPr>
        <w:t>Formularz opisu przedmiotu (formularz sylabusa) na studiach wyższych,</w:t>
      </w:r>
    </w:p>
    <w:p w14:paraId="6910B5F4" w14:textId="77777777" w:rsidR="00E075A8" w:rsidRPr="00127AA3" w:rsidRDefault="00E075A8" w:rsidP="00127AA3">
      <w:pPr>
        <w:spacing w:after="0" w:line="240" w:lineRule="auto"/>
        <w:jc w:val="center"/>
        <w:outlineLvl w:val="0"/>
        <w:rPr>
          <w:rFonts w:ascii="Times" w:hAnsi="Times"/>
          <w:b/>
          <w:sz w:val="20"/>
          <w:szCs w:val="20"/>
        </w:rPr>
      </w:pPr>
      <w:r w:rsidRPr="00127AA3">
        <w:rPr>
          <w:rFonts w:ascii="Times" w:hAnsi="Times"/>
          <w:b/>
          <w:sz w:val="20"/>
          <w:szCs w:val="20"/>
        </w:rPr>
        <w:t>Doktoranckich, podyplomowych i kursach doszkalających</w:t>
      </w:r>
    </w:p>
    <w:p w14:paraId="41212FFA" w14:textId="77777777" w:rsidR="00E075A8" w:rsidRPr="00127AA3" w:rsidRDefault="00E075A8" w:rsidP="00127AA3">
      <w:pPr>
        <w:tabs>
          <w:tab w:val="left" w:pos="4536"/>
        </w:tabs>
        <w:spacing w:after="0" w:line="240" w:lineRule="auto"/>
        <w:jc w:val="both"/>
        <w:outlineLvl w:val="1"/>
        <w:rPr>
          <w:rFonts w:ascii="Times" w:eastAsia="Times New Roman" w:hAnsi="Times" w:cs="Times New Roman"/>
          <w:b/>
          <w:lang w:eastAsia="pl-PL"/>
        </w:rPr>
      </w:pPr>
    </w:p>
    <w:p w14:paraId="313A5799" w14:textId="77777777" w:rsidR="00E075A8" w:rsidRPr="00127AA3" w:rsidRDefault="00E075A8" w:rsidP="00127AA3">
      <w:pPr>
        <w:spacing w:after="0" w:line="240" w:lineRule="auto"/>
        <w:jc w:val="both"/>
        <w:outlineLvl w:val="0"/>
        <w:rPr>
          <w:rFonts w:ascii="Times" w:eastAsia="Times New Roman" w:hAnsi="Times" w:cs="Times New Roman"/>
          <w:b/>
          <w:lang w:eastAsia="pl-PL"/>
        </w:rPr>
      </w:pPr>
    </w:p>
    <w:p w14:paraId="263F50E4" w14:textId="77777777" w:rsidR="00E075A8" w:rsidRPr="00127AA3" w:rsidRDefault="00E075A8" w:rsidP="00127AA3">
      <w:pPr>
        <w:spacing w:after="0" w:line="240" w:lineRule="auto"/>
        <w:jc w:val="both"/>
        <w:outlineLvl w:val="0"/>
        <w:rPr>
          <w:rFonts w:ascii="Times" w:hAnsi="Times"/>
          <w:b/>
        </w:rPr>
      </w:pPr>
      <w:r w:rsidRPr="00127AA3">
        <w:rPr>
          <w:rFonts w:ascii="Times" w:hAnsi="Times"/>
          <w:b/>
        </w:rPr>
        <w:t xml:space="preserve">A) Ogólny opis przedmiotu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6521"/>
      </w:tblGrid>
      <w:tr w:rsidR="00E075A8" w:rsidRPr="00127AA3" w14:paraId="191FC0A7" w14:textId="77777777" w:rsidTr="00E075A8">
        <w:tc>
          <w:tcPr>
            <w:tcW w:w="2943" w:type="dxa"/>
          </w:tcPr>
          <w:p w14:paraId="660EF92B" w14:textId="77777777" w:rsidR="00E075A8" w:rsidRPr="00127AA3" w:rsidRDefault="00E075A8" w:rsidP="00127AA3">
            <w:pPr>
              <w:spacing w:after="0" w:line="240" w:lineRule="auto"/>
              <w:jc w:val="both"/>
              <w:rPr>
                <w:rFonts w:ascii="Times" w:eastAsia="Times New Roman" w:hAnsi="Times" w:cs="Times New Roman"/>
                <w:b/>
                <w:lang w:eastAsia="pl-PL"/>
              </w:rPr>
            </w:pPr>
          </w:p>
          <w:p w14:paraId="6779C541" w14:textId="77777777" w:rsidR="00E075A8" w:rsidRPr="00127AA3" w:rsidRDefault="00E075A8" w:rsidP="00127AA3">
            <w:pPr>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Nazwa pola</w:t>
            </w:r>
          </w:p>
          <w:p w14:paraId="45913843" w14:textId="77777777" w:rsidR="00E075A8" w:rsidRPr="00127AA3" w:rsidRDefault="00E075A8" w:rsidP="00127AA3">
            <w:pPr>
              <w:spacing w:after="0" w:line="240" w:lineRule="auto"/>
              <w:jc w:val="both"/>
              <w:rPr>
                <w:rFonts w:ascii="Times" w:eastAsia="Times New Roman" w:hAnsi="Times" w:cs="Times New Roman"/>
                <w:b/>
                <w:lang w:eastAsia="pl-PL"/>
              </w:rPr>
            </w:pPr>
          </w:p>
        </w:tc>
        <w:tc>
          <w:tcPr>
            <w:tcW w:w="6521" w:type="dxa"/>
          </w:tcPr>
          <w:p w14:paraId="6F284086" w14:textId="77777777" w:rsidR="00E075A8" w:rsidRPr="00127AA3" w:rsidRDefault="00E075A8" w:rsidP="00127AA3">
            <w:pPr>
              <w:spacing w:after="0" w:line="240" w:lineRule="auto"/>
              <w:jc w:val="center"/>
              <w:rPr>
                <w:rFonts w:ascii="Times" w:eastAsia="Times New Roman" w:hAnsi="Times" w:cs="Times New Roman"/>
                <w:b/>
                <w:lang w:eastAsia="pl-PL"/>
              </w:rPr>
            </w:pPr>
          </w:p>
          <w:p w14:paraId="76403AE1" w14:textId="77777777" w:rsidR="00E075A8" w:rsidRPr="00127AA3" w:rsidRDefault="00E075A8" w:rsidP="00127AA3">
            <w:pPr>
              <w:spacing w:after="0" w:line="240" w:lineRule="auto"/>
              <w:jc w:val="center"/>
              <w:rPr>
                <w:rFonts w:ascii="Times" w:eastAsia="Times New Roman" w:hAnsi="Times" w:cs="Times New Roman"/>
                <w:b/>
                <w:lang w:eastAsia="pl-PL"/>
              </w:rPr>
            </w:pPr>
            <w:r w:rsidRPr="00127AA3">
              <w:rPr>
                <w:rFonts w:ascii="Times" w:eastAsia="Times New Roman" w:hAnsi="Times" w:cs="Times New Roman"/>
                <w:b/>
                <w:lang w:eastAsia="pl-PL"/>
              </w:rPr>
              <w:t>Komentarz</w:t>
            </w:r>
          </w:p>
        </w:tc>
      </w:tr>
      <w:tr w:rsidR="00E075A8" w:rsidRPr="00127AA3" w14:paraId="0991E1B8" w14:textId="77777777" w:rsidTr="00E075A8">
        <w:tc>
          <w:tcPr>
            <w:tcW w:w="2943" w:type="dxa"/>
            <w:shd w:val="clear" w:color="auto" w:fill="auto"/>
          </w:tcPr>
          <w:p w14:paraId="722E8455" w14:textId="77777777" w:rsidR="00E075A8" w:rsidRPr="00127AA3" w:rsidRDefault="00E075A8" w:rsidP="00127AA3">
            <w:pPr>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Nazwa przedmiotu (w języku polskim oraz angielskim)</w:t>
            </w:r>
          </w:p>
        </w:tc>
        <w:tc>
          <w:tcPr>
            <w:tcW w:w="6521" w:type="dxa"/>
            <w:shd w:val="clear" w:color="auto" w:fill="auto"/>
          </w:tcPr>
          <w:p w14:paraId="7D979D86" w14:textId="77777777" w:rsidR="00E075A8" w:rsidRPr="00127AA3" w:rsidRDefault="00E075A8" w:rsidP="00127AA3">
            <w:pPr>
              <w:autoSpaceDE w:val="0"/>
              <w:autoSpaceDN w:val="0"/>
              <w:adjustRightInd w:val="0"/>
              <w:spacing w:after="0" w:line="240" w:lineRule="auto"/>
              <w:jc w:val="center"/>
              <w:rPr>
                <w:rFonts w:ascii="Times" w:eastAsia="Calibri" w:hAnsi="Times" w:cs="Times New Roman"/>
                <w:b/>
                <w:bCs/>
                <w:lang w:eastAsia="pl-PL"/>
              </w:rPr>
            </w:pPr>
            <w:r w:rsidRPr="00127AA3">
              <w:rPr>
                <w:rFonts w:ascii="Times" w:eastAsia="Calibri" w:hAnsi="Times" w:cs="Times New Roman"/>
                <w:b/>
                <w:bCs/>
                <w:lang w:eastAsia="pl-PL"/>
              </w:rPr>
              <w:t>Diagnostyka laboratoryjna wybranych stanów nagłych zagrażających życiu</w:t>
            </w:r>
          </w:p>
          <w:p w14:paraId="3C830635" w14:textId="77777777" w:rsidR="00E075A8" w:rsidRPr="00127AA3" w:rsidRDefault="00E075A8" w:rsidP="00127AA3">
            <w:pPr>
              <w:autoSpaceDE w:val="0"/>
              <w:autoSpaceDN w:val="0"/>
              <w:adjustRightInd w:val="0"/>
              <w:spacing w:after="0" w:line="240" w:lineRule="auto"/>
              <w:jc w:val="center"/>
              <w:rPr>
                <w:rFonts w:ascii="Times" w:eastAsia="Calibri" w:hAnsi="Times" w:cs="Times New Roman"/>
                <w:lang w:val="en-US"/>
              </w:rPr>
            </w:pPr>
            <w:r w:rsidRPr="00127AA3">
              <w:rPr>
                <w:rFonts w:ascii="Times" w:eastAsia="Calibri" w:hAnsi="Times" w:cs="Times New Roman"/>
                <w:b/>
                <w:bCs/>
                <w:lang w:val="en-US"/>
              </w:rPr>
              <w:t>(Laboratory diagnostics of selected life-threatening conditions)</w:t>
            </w:r>
          </w:p>
        </w:tc>
      </w:tr>
      <w:tr w:rsidR="00E075A8" w:rsidRPr="00127AA3" w14:paraId="3DA88B45" w14:textId="77777777" w:rsidTr="00E075A8">
        <w:tc>
          <w:tcPr>
            <w:tcW w:w="2943" w:type="dxa"/>
            <w:shd w:val="clear" w:color="auto" w:fill="auto"/>
            <w:vAlign w:val="center"/>
          </w:tcPr>
          <w:p w14:paraId="3C8D07BE" w14:textId="77777777" w:rsidR="00E075A8" w:rsidRPr="00127AA3" w:rsidRDefault="00E075A8" w:rsidP="00127AA3">
            <w:pPr>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Jednostka oferująca przedmiot</w:t>
            </w:r>
          </w:p>
        </w:tc>
        <w:tc>
          <w:tcPr>
            <w:tcW w:w="6521" w:type="dxa"/>
            <w:shd w:val="clear" w:color="auto" w:fill="auto"/>
          </w:tcPr>
          <w:p w14:paraId="096ECAD6" w14:textId="77777777" w:rsidR="00E075A8" w:rsidRPr="00127AA3" w:rsidRDefault="00E075A8" w:rsidP="00127AA3">
            <w:pPr>
              <w:autoSpaceDE w:val="0"/>
              <w:autoSpaceDN w:val="0"/>
              <w:adjustRightInd w:val="0"/>
              <w:spacing w:after="0" w:line="240" w:lineRule="auto"/>
              <w:jc w:val="center"/>
              <w:rPr>
                <w:rFonts w:ascii="Times" w:hAnsi="Times" w:cs="Times New Roman"/>
                <w:b/>
                <w:bCs/>
              </w:rPr>
            </w:pPr>
            <w:r w:rsidRPr="00127AA3">
              <w:rPr>
                <w:rFonts w:ascii="Times" w:hAnsi="Times" w:cs="Times New Roman"/>
                <w:b/>
                <w:bCs/>
              </w:rPr>
              <w:t>Wydział Farmaceutyczny</w:t>
            </w:r>
          </w:p>
          <w:p w14:paraId="7A6819CD" w14:textId="77777777" w:rsidR="00E075A8" w:rsidRPr="00127AA3" w:rsidRDefault="00E075A8" w:rsidP="00127AA3">
            <w:pPr>
              <w:pStyle w:val="Domylnie"/>
              <w:spacing w:after="0" w:line="240" w:lineRule="auto"/>
              <w:jc w:val="center"/>
              <w:rPr>
                <w:rFonts w:ascii="Times" w:hAnsi="Times" w:cs="Times New Roman"/>
                <w:b/>
                <w:bCs/>
              </w:rPr>
            </w:pPr>
            <w:r w:rsidRPr="00127AA3">
              <w:rPr>
                <w:rFonts w:ascii="Times" w:hAnsi="Times" w:cs="Times New Roman"/>
                <w:b/>
                <w:bCs/>
              </w:rPr>
              <w:t>Katedra Patobiochemii i Chemii Klinicznej</w:t>
            </w:r>
          </w:p>
          <w:p w14:paraId="06B2D82B" w14:textId="77777777" w:rsidR="00E075A8" w:rsidRPr="00127AA3" w:rsidRDefault="00E075A8" w:rsidP="00127AA3">
            <w:pPr>
              <w:autoSpaceDE w:val="0"/>
              <w:autoSpaceDN w:val="0"/>
              <w:adjustRightInd w:val="0"/>
              <w:spacing w:after="0" w:line="240" w:lineRule="auto"/>
              <w:jc w:val="center"/>
              <w:rPr>
                <w:rFonts w:ascii="Times" w:hAnsi="Times" w:cs="Times New Roman"/>
                <w:b/>
              </w:rPr>
            </w:pPr>
            <w:r w:rsidRPr="00127AA3">
              <w:rPr>
                <w:rFonts w:ascii="Times" w:hAnsi="Times" w:cs="Times New Roman"/>
                <w:b/>
              </w:rPr>
              <w:t>Collegium Medicum im. Ludwika Rydygiera w Bydgoszczy</w:t>
            </w:r>
          </w:p>
          <w:p w14:paraId="161BA57E" w14:textId="77777777" w:rsidR="00E075A8" w:rsidRPr="00127AA3" w:rsidRDefault="00E075A8" w:rsidP="00127AA3">
            <w:pPr>
              <w:autoSpaceDE w:val="0"/>
              <w:autoSpaceDN w:val="0"/>
              <w:adjustRightInd w:val="0"/>
              <w:spacing w:after="0" w:line="240" w:lineRule="auto"/>
              <w:jc w:val="center"/>
              <w:rPr>
                <w:rFonts w:ascii="Times" w:eastAsia="Calibri" w:hAnsi="Times" w:cs="Times New Roman"/>
              </w:rPr>
            </w:pPr>
            <w:r w:rsidRPr="00127AA3">
              <w:rPr>
                <w:rFonts w:ascii="Times" w:hAnsi="Times" w:cs="Times New Roman"/>
                <w:b/>
              </w:rPr>
              <w:t>Uniwersytet Mikołaja Kopernika w Toruniu</w:t>
            </w:r>
          </w:p>
        </w:tc>
      </w:tr>
      <w:tr w:rsidR="00E075A8" w:rsidRPr="00127AA3" w14:paraId="273DA0DC" w14:textId="77777777" w:rsidTr="00E075A8">
        <w:tc>
          <w:tcPr>
            <w:tcW w:w="2943" w:type="dxa"/>
            <w:shd w:val="clear" w:color="auto" w:fill="auto"/>
            <w:vAlign w:val="center"/>
          </w:tcPr>
          <w:p w14:paraId="05F3AE43" w14:textId="77777777" w:rsidR="00E075A8" w:rsidRPr="00127AA3" w:rsidRDefault="00E075A8" w:rsidP="00127AA3">
            <w:pPr>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Jednostka, dla której przedmiot jest oferowany</w:t>
            </w:r>
          </w:p>
        </w:tc>
        <w:tc>
          <w:tcPr>
            <w:tcW w:w="6521" w:type="dxa"/>
            <w:shd w:val="clear" w:color="auto" w:fill="auto"/>
            <w:vAlign w:val="center"/>
          </w:tcPr>
          <w:p w14:paraId="7070EBCC" w14:textId="77777777" w:rsidR="00E075A8" w:rsidRPr="00127AA3" w:rsidRDefault="00E075A8"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Wydział Farmaceutyczny</w:t>
            </w:r>
          </w:p>
          <w:p w14:paraId="3712D870" w14:textId="77777777" w:rsidR="00E075A8" w:rsidRPr="00127AA3" w:rsidRDefault="00E075A8"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Kierunek: Analityka medyczna, jednolite studia magisterskie,</w:t>
            </w:r>
          </w:p>
          <w:p w14:paraId="690606BE" w14:textId="77777777" w:rsidR="00E075A8" w:rsidRPr="00127AA3" w:rsidRDefault="00E075A8" w:rsidP="00127AA3">
            <w:pPr>
              <w:autoSpaceDE w:val="0"/>
              <w:autoSpaceDN w:val="0"/>
              <w:adjustRightInd w:val="0"/>
              <w:spacing w:after="0" w:line="240" w:lineRule="auto"/>
              <w:jc w:val="center"/>
              <w:rPr>
                <w:rFonts w:ascii="Times" w:eastAsia="Calibri" w:hAnsi="Times" w:cs="Times New Roman"/>
              </w:rPr>
            </w:pPr>
            <w:r w:rsidRPr="00127AA3">
              <w:rPr>
                <w:rFonts w:ascii="Times" w:eastAsia="Calibri" w:hAnsi="Times" w:cs="Times New Roman"/>
                <w:b/>
              </w:rPr>
              <w:t>stacjonarne</w:t>
            </w:r>
          </w:p>
        </w:tc>
      </w:tr>
      <w:tr w:rsidR="00E075A8" w:rsidRPr="00127AA3" w14:paraId="397E2E80" w14:textId="77777777" w:rsidTr="00E075A8">
        <w:tc>
          <w:tcPr>
            <w:tcW w:w="2943" w:type="dxa"/>
            <w:shd w:val="clear" w:color="auto" w:fill="auto"/>
            <w:vAlign w:val="center"/>
          </w:tcPr>
          <w:p w14:paraId="0250D8BD" w14:textId="77777777" w:rsidR="00E075A8" w:rsidRPr="00127AA3" w:rsidRDefault="00E075A8" w:rsidP="00127AA3">
            <w:pPr>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 xml:space="preserve">Kod przedmiotu </w:t>
            </w:r>
          </w:p>
        </w:tc>
        <w:tc>
          <w:tcPr>
            <w:tcW w:w="6521" w:type="dxa"/>
            <w:shd w:val="clear" w:color="auto" w:fill="auto"/>
            <w:vAlign w:val="center"/>
          </w:tcPr>
          <w:p w14:paraId="729782B4" w14:textId="76C25B45" w:rsidR="00E075A8" w:rsidRPr="00127AA3" w:rsidRDefault="00E075A8" w:rsidP="00127AA3">
            <w:pPr>
              <w:spacing w:after="0" w:line="240" w:lineRule="auto"/>
              <w:jc w:val="center"/>
              <w:rPr>
                <w:rFonts w:ascii="Times" w:eastAsia="Times New Roman" w:hAnsi="Times" w:cs="Times New Roman"/>
                <w:b/>
                <w:lang w:eastAsia="pl-PL"/>
              </w:rPr>
            </w:pPr>
            <w:r w:rsidRPr="00127AA3">
              <w:rPr>
                <w:rFonts w:ascii="Times" w:eastAsia="Times New Roman" w:hAnsi="Times" w:cs="Times New Roman"/>
                <w:b/>
                <w:lang w:eastAsia="pl-PL"/>
              </w:rPr>
              <w:t>1728-A-ZF-DIAL</w:t>
            </w:r>
            <w:r w:rsidR="00892D37">
              <w:rPr>
                <w:rFonts w:ascii="Times New Roman" w:eastAsia="Times New Roman" w:hAnsi="Times New Roman" w:cs="Times New Roman"/>
                <w:b/>
                <w:lang w:eastAsia="pl-PL"/>
              </w:rPr>
              <w:t>A</w:t>
            </w:r>
            <w:r w:rsidRPr="00127AA3">
              <w:rPr>
                <w:rFonts w:ascii="Times" w:eastAsia="Times New Roman" w:hAnsi="Times" w:cs="Times New Roman"/>
                <w:b/>
                <w:lang w:eastAsia="pl-PL"/>
              </w:rPr>
              <w:t>B</w:t>
            </w:r>
          </w:p>
        </w:tc>
      </w:tr>
      <w:tr w:rsidR="00E075A8" w:rsidRPr="00127AA3" w14:paraId="1266AC38" w14:textId="77777777" w:rsidTr="00E075A8">
        <w:trPr>
          <w:trHeight w:val="53"/>
        </w:trPr>
        <w:tc>
          <w:tcPr>
            <w:tcW w:w="2943" w:type="dxa"/>
            <w:shd w:val="clear" w:color="auto" w:fill="auto"/>
            <w:vAlign w:val="center"/>
          </w:tcPr>
          <w:p w14:paraId="38CABFB0" w14:textId="77777777" w:rsidR="00E075A8" w:rsidRPr="00127AA3" w:rsidRDefault="00E075A8" w:rsidP="00127AA3">
            <w:pPr>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Kod ISCED</w:t>
            </w:r>
          </w:p>
        </w:tc>
        <w:tc>
          <w:tcPr>
            <w:tcW w:w="6521" w:type="dxa"/>
            <w:shd w:val="clear" w:color="auto" w:fill="auto"/>
          </w:tcPr>
          <w:p w14:paraId="55289EF3" w14:textId="77777777" w:rsidR="00E075A8" w:rsidRPr="00127AA3" w:rsidRDefault="00E075A8" w:rsidP="00127AA3">
            <w:pPr>
              <w:tabs>
                <w:tab w:val="center" w:pos="3152"/>
                <w:tab w:val="left" w:pos="3720"/>
                <w:tab w:val="left" w:pos="3855"/>
              </w:tabs>
              <w:autoSpaceDE w:val="0"/>
              <w:autoSpaceDN w:val="0"/>
              <w:adjustRightInd w:val="0"/>
              <w:spacing w:after="0" w:line="240" w:lineRule="auto"/>
              <w:jc w:val="center"/>
              <w:rPr>
                <w:rFonts w:ascii="Times" w:eastAsia="Calibri" w:hAnsi="Times" w:cs="Times New Roman"/>
                <w:b/>
                <w:bCs/>
              </w:rPr>
            </w:pPr>
            <w:r w:rsidRPr="00127AA3">
              <w:rPr>
                <w:rFonts w:ascii="Times" w:eastAsia="Calibri" w:hAnsi="Times" w:cs="Times New Roman"/>
                <w:b/>
                <w:bCs/>
              </w:rPr>
              <w:t>0914</w:t>
            </w:r>
          </w:p>
        </w:tc>
      </w:tr>
      <w:tr w:rsidR="00E075A8" w:rsidRPr="00127AA3" w14:paraId="6228C3DD" w14:textId="77777777" w:rsidTr="00E075A8">
        <w:tc>
          <w:tcPr>
            <w:tcW w:w="2943" w:type="dxa"/>
            <w:shd w:val="clear" w:color="auto" w:fill="auto"/>
            <w:vAlign w:val="center"/>
          </w:tcPr>
          <w:p w14:paraId="07E98EF4" w14:textId="77777777" w:rsidR="00E075A8" w:rsidRPr="00127AA3" w:rsidRDefault="00E075A8" w:rsidP="00127AA3">
            <w:pPr>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Liczba punktów ECTS</w:t>
            </w:r>
          </w:p>
        </w:tc>
        <w:tc>
          <w:tcPr>
            <w:tcW w:w="6521" w:type="dxa"/>
            <w:shd w:val="clear" w:color="auto" w:fill="auto"/>
          </w:tcPr>
          <w:p w14:paraId="261DD95E" w14:textId="77777777" w:rsidR="00E075A8" w:rsidRPr="00127AA3" w:rsidRDefault="00E075A8" w:rsidP="00127AA3">
            <w:pPr>
              <w:autoSpaceDE w:val="0"/>
              <w:autoSpaceDN w:val="0"/>
              <w:adjustRightInd w:val="0"/>
              <w:spacing w:after="0" w:line="240" w:lineRule="auto"/>
              <w:jc w:val="center"/>
              <w:rPr>
                <w:rFonts w:ascii="Times" w:eastAsia="Calibri" w:hAnsi="Times" w:cs="Times New Roman"/>
                <w:b/>
              </w:rPr>
            </w:pPr>
            <w:r w:rsidRPr="00127AA3">
              <w:rPr>
                <w:rFonts w:ascii="Times" w:eastAsia="Calibri" w:hAnsi="Times" w:cs="Times New Roman"/>
                <w:b/>
              </w:rPr>
              <w:t>1</w:t>
            </w:r>
          </w:p>
        </w:tc>
      </w:tr>
      <w:tr w:rsidR="00E075A8" w:rsidRPr="00127AA3" w14:paraId="21ED0981" w14:textId="77777777" w:rsidTr="00E075A8">
        <w:tc>
          <w:tcPr>
            <w:tcW w:w="2943" w:type="dxa"/>
            <w:shd w:val="clear" w:color="auto" w:fill="auto"/>
            <w:vAlign w:val="center"/>
          </w:tcPr>
          <w:p w14:paraId="50EED185" w14:textId="77777777" w:rsidR="00E075A8" w:rsidRPr="00127AA3" w:rsidRDefault="00E075A8" w:rsidP="00127AA3">
            <w:pPr>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Sposób zaliczenia</w:t>
            </w:r>
          </w:p>
        </w:tc>
        <w:tc>
          <w:tcPr>
            <w:tcW w:w="6521" w:type="dxa"/>
            <w:shd w:val="clear" w:color="auto" w:fill="auto"/>
          </w:tcPr>
          <w:p w14:paraId="74E8CC28" w14:textId="77777777" w:rsidR="00E075A8" w:rsidRPr="00127AA3" w:rsidRDefault="00E075A8" w:rsidP="00127AA3">
            <w:pPr>
              <w:autoSpaceDE w:val="0"/>
              <w:autoSpaceDN w:val="0"/>
              <w:adjustRightInd w:val="0"/>
              <w:spacing w:after="0" w:line="240" w:lineRule="auto"/>
              <w:jc w:val="center"/>
              <w:rPr>
                <w:rFonts w:ascii="Times" w:eastAsia="Calibri" w:hAnsi="Times" w:cs="Times New Roman"/>
              </w:rPr>
            </w:pPr>
            <w:r w:rsidRPr="00127AA3">
              <w:rPr>
                <w:rFonts w:ascii="Times" w:eastAsia="Calibri" w:hAnsi="Times" w:cs="Times New Roman"/>
                <w:b/>
                <w:bCs/>
              </w:rPr>
              <w:t>Zaliczenie na ocenę</w:t>
            </w:r>
          </w:p>
        </w:tc>
      </w:tr>
      <w:tr w:rsidR="00E075A8" w:rsidRPr="00127AA3" w14:paraId="0D5BFC88" w14:textId="77777777" w:rsidTr="00E075A8">
        <w:tc>
          <w:tcPr>
            <w:tcW w:w="2943" w:type="dxa"/>
            <w:shd w:val="clear" w:color="auto" w:fill="auto"/>
            <w:vAlign w:val="center"/>
          </w:tcPr>
          <w:p w14:paraId="1D924DCB" w14:textId="77777777" w:rsidR="00E075A8" w:rsidRPr="00127AA3" w:rsidRDefault="00E075A8" w:rsidP="00127AA3">
            <w:pPr>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Język wykładowy</w:t>
            </w:r>
          </w:p>
        </w:tc>
        <w:tc>
          <w:tcPr>
            <w:tcW w:w="6521" w:type="dxa"/>
            <w:shd w:val="clear" w:color="auto" w:fill="auto"/>
          </w:tcPr>
          <w:p w14:paraId="10BF1381" w14:textId="77777777" w:rsidR="00E075A8" w:rsidRPr="00127AA3" w:rsidRDefault="00E075A8" w:rsidP="00127AA3">
            <w:pPr>
              <w:autoSpaceDE w:val="0"/>
              <w:autoSpaceDN w:val="0"/>
              <w:adjustRightInd w:val="0"/>
              <w:spacing w:after="0" w:line="240" w:lineRule="auto"/>
              <w:jc w:val="center"/>
              <w:rPr>
                <w:rFonts w:ascii="Times" w:eastAsia="Calibri" w:hAnsi="Times" w:cs="Times New Roman"/>
              </w:rPr>
            </w:pPr>
            <w:r w:rsidRPr="00127AA3">
              <w:rPr>
                <w:rFonts w:ascii="Times" w:hAnsi="Times" w:cs="Times New Roman"/>
                <w:b/>
                <w:bCs/>
              </w:rPr>
              <w:t>J</w:t>
            </w:r>
            <w:r w:rsidRPr="00127AA3">
              <w:rPr>
                <w:rFonts w:ascii="Times" w:eastAsia="Calibri" w:hAnsi="Times" w:cs="Times New Roman"/>
                <w:b/>
                <w:bCs/>
              </w:rPr>
              <w:t>ęzyk polski</w:t>
            </w:r>
          </w:p>
        </w:tc>
      </w:tr>
      <w:tr w:rsidR="00E075A8" w:rsidRPr="00127AA3" w14:paraId="092103FD" w14:textId="77777777" w:rsidTr="00E075A8">
        <w:tc>
          <w:tcPr>
            <w:tcW w:w="2943" w:type="dxa"/>
            <w:shd w:val="clear" w:color="auto" w:fill="auto"/>
            <w:vAlign w:val="center"/>
          </w:tcPr>
          <w:p w14:paraId="1CF39785" w14:textId="77777777" w:rsidR="00E075A8" w:rsidRPr="00127AA3" w:rsidRDefault="00E075A8" w:rsidP="00127AA3">
            <w:pPr>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Określenie, czy przedmiot może być wielokrotnie zaliczany</w:t>
            </w:r>
          </w:p>
        </w:tc>
        <w:tc>
          <w:tcPr>
            <w:tcW w:w="6521" w:type="dxa"/>
            <w:shd w:val="clear" w:color="auto" w:fill="auto"/>
            <w:vAlign w:val="center"/>
          </w:tcPr>
          <w:p w14:paraId="48087FF0" w14:textId="77777777" w:rsidR="00E075A8" w:rsidRPr="00127AA3" w:rsidRDefault="00E075A8" w:rsidP="00127AA3">
            <w:pPr>
              <w:autoSpaceDE w:val="0"/>
              <w:autoSpaceDN w:val="0"/>
              <w:adjustRightInd w:val="0"/>
              <w:spacing w:after="0" w:line="240" w:lineRule="auto"/>
              <w:jc w:val="center"/>
              <w:rPr>
                <w:rFonts w:ascii="Times" w:eastAsia="Calibri" w:hAnsi="Times" w:cs="Times New Roman"/>
              </w:rPr>
            </w:pPr>
            <w:r w:rsidRPr="00127AA3">
              <w:rPr>
                <w:rFonts w:ascii="Times" w:eastAsia="Calibri" w:hAnsi="Times" w:cs="Times New Roman"/>
                <w:b/>
                <w:bCs/>
              </w:rPr>
              <w:t>N</w:t>
            </w:r>
            <w:r w:rsidRPr="00127AA3">
              <w:rPr>
                <w:rFonts w:ascii="Times" w:hAnsi="Times" w:cs="Times New Roman"/>
                <w:b/>
                <w:bCs/>
              </w:rPr>
              <w:t>ie</w:t>
            </w:r>
          </w:p>
        </w:tc>
      </w:tr>
      <w:tr w:rsidR="00E075A8" w:rsidRPr="00127AA3" w14:paraId="76BB32EC" w14:textId="77777777" w:rsidTr="00E075A8">
        <w:tc>
          <w:tcPr>
            <w:tcW w:w="2943" w:type="dxa"/>
            <w:shd w:val="clear" w:color="auto" w:fill="auto"/>
            <w:vAlign w:val="center"/>
          </w:tcPr>
          <w:p w14:paraId="52A2C6AB" w14:textId="77777777" w:rsidR="00E075A8" w:rsidRPr="00127AA3" w:rsidRDefault="00E075A8" w:rsidP="00127AA3">
            <w:pPr>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 xml:space="preserve">Przynależność przedmiotu do grupy przedmiotów </w:t>
            </w:r>
          </w:p>
        </w:tc>
        <w:tc>
          <w:tcPr>
            <w:tcW w:w="6521" w:type="dxa"/>
            <w:shd w:val="clear" w:color="auto" w:fill="auto"/>
          </w:tcPr>
          <w:p w14:paraId="49AC6C15" w14:textId="77777777" w:rsidR="00E075A8" w:rsidRPr="00127AA3" w:rsidRDefault="00E075A8" w:rsidP="00127AA3">
            <w:pPr>
              <w:autoSpaceDE w:val="0"/>
              <w:autoSpaceDN w:val="0"/>
              <w:adjustRightInd w:val="0"/>
              <w:spacing w:after="0" w:line="240" w:lineRule="auto"/>
              <w:jc w:val="center"/>
              <w:rPr>
                <w:rFonts w:ascii="Times" w:eastAsia="Calibri" w:hAnsi="Times" w:cs="Times New Roman"/>
                <w:b/>
              </w:rPr>
            </w:pPr>
            <w:r w:rsidRPr="00127AA3">
              <w:rPr>
                <w:rFonts w:ascii="Times" w:eastAsia="Calibri" w:hAnsi="Times" w:cs="Times New Roman"/>
                <w:b/>
              </w:rPr>
              <w:t>Przedmiot do wyboru</w:t>
            </w:r>
          </w:p>
        </w:tc>
      </w:tr>
      <w:tr w:rsidR="00E075A8" w:rsidRPr="00127AA3" w14:paraId="4FAC84F6" w14:textId="77777777" w:rsidTr="00E075A8">
        <w:tc>
          <w:tcPr>
            <w:tcW w:w="2943" w:type="dxa"/>
          </w:tcPr>
          <w:p w14:paraId="069D8B03" w14:textId="77777777" w:rsidR="00E075A8" w:rsidRPr="00127AA3" w:rsidRDefault="00E075A8" w:rsidP="00127AA3">
            <w:pPr>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Całkowity nakład pracy studenta/słuchacza studiów podyplomowych/uczestnika kursów dokształcających</w:t>
            </w:r>
          </w:p>
        </w:tc>
        <w:tc>
          <w:tcPr>
            <w:tcW w:w="6521" w:type="dxa"/>
            <w:shd w:val="clear" w:color="auto" w:fill="auto"/>
          </w:tcPr>
          <w:p w14:paraId="64EAAE8E" w14:textId="77777777" w:rsidR="00E075A8" w:rsidRPr="00127AA3" w:rsidRDefault="00E075A8" w:rsidP="00127AA3">
            <w:pPr>
              <w:pStyle w:val="Domylnie"/>
              <w:spacing w:after="0" w:line="240" w:lineRule="auto"/>
              <w:jc w:val="both"/>
              <w:rPr>
                <w:rFonts w:ascii="Times" w:hAnsi="Times" w:cs="Times New Roman"/>
                <w:iCs/>
              </w:rPr>
            </w:pPr>
            <w:r w:rsidRPr="00127AA3">
              <w:rPr>
                <w:rFonts w:ascii="Times" w:hAnsi="Times" w:cs="Times New Roman"/>
                <w:iCs/>
              </w:rPr>
              <w:t>1. Nakład pracy związany z zajęciami wymagającymi bezpośredniego udziału nauczycieli akademickich wynosi:</w:t>
            </w:r>
          </w:p>
          <w:p w14:paraId="1A376DD5" w14:textId="77777777" w:rsidR="00E075A8" w:rsidRPr="00127AA3" w:rsidRDefault="00E075A8" w:rsidP="00127AA3">
            <w:pPr>
              <w:spacing w:after="0" w:line="240" w:lineRule="auto"/>
              <w:jc w:val="both"/>
              <w:rPr>
                <w:rFonts w:ascii="Times" w:hAnsi="Times"/>
              </w:rPr>
            </w:pPr>
            <w:r w:rsidRPr="00127AA3">
              <w:rPr>
                <w:rFonts w:ascii="Times" w:hAnsi="Times"/>
              </w:rPr>
              <w:t xml:space="preserve">- udział w wykładach: </w:t>
            </w:r>
            <w:r w:rsidRPr="00127AA3">
              <w:rPr>
                <w:rFonts w:ascii="Times" w:hAnsi="Times"/>
                <w:b/>
              </w:rPr>
              <w:t>15  godzin</w:t>
            </w:r>
            <w:r w:rsidRPr="00127AA3">
              <w:rPr>
                <w:rFonts w:ascii="Times" w:hAnsi="Times"/>
              </w:rPr>
              <w:t xml:space="preserve">, </w:t>
            </w:r>
          </w:p>
          <w:p w14:paraId="5B7D3B9A" w14:textId="77777777" w:rsidR="00E075A8" w:rsidRPr="00127AA3" w:rsidRDefault="00E075A8" w:rsidP="00127AA3">
            <w:pPr>
              <w:spacing w:after="0" w:line="240" w:lineRule="auto"/>
              <w:jc w:val="both"/>
              <w:rPr>
                <w:rFonts w:ascii="Times" w:hAnsi="Times"/>
              </w:rPr>
            </w:pPr>
            <w:r w:rsidRPr="00127AA3">
              <w:rPr>
                <w:rFonts w:ascii="Times" w:hAnsi="Times"/>
              </w:rPr>
              <w:t>- konsultacj</w:t>
            </w:r>
            <w:r w:rsidRPr="00127AA3">
              <w:rPr>
                <w:rFonts w:ascii="Times" w:hAnsi="Times" w:cs="Times New Roman"/>
              </w:rPr>
              <w:t>e</w:t>
            </w:r>
            <w:r w:rsidRPr="00127AA3">
              <w:rPr>
                <w:rFonts w:ascii="Times" w:hAnsi="Times"/>
              </w:rPr>
              <w:t xml:space="preserve"> z nauczycielem akademickim: </w:t>
            </w:r>
            <w:r w:rsidRPr="00127AA3">
              <w:rPr>
                <w:rFonts w:ascii="Times" w:hAnsi="Times"/>
                <w:b/>
              </w:rPr>
              <w:t>2 godziny</w:t>
            </w:r>
            <w:r w:rsidRPr="00127AA3">
              <w:rPr>
                <w:rFonts w:ascii="Times" w:hAnsi="Times"/>
              </w:rPr>
              <w:t>.</w:t>
            </w:r>
          </w:p>
          <w:p w14:paraId="6E6457C3" w14:textId="77777777" w:rsidR="00E075A8" w:rsidRPr="00127AA3" w:rsidRDefault="00E075A8" w:rsidP="00127AA3">
            <w:pPr>
              <w:pStyle w:val="Domylnie"/>
              <w:spacing w:after="0" w:line="240" w:lineRule="auto"/>
              <w:jc w:val="both"/>
              <w:rPr>
                <w:rFonts w:ascii="Times" w:hAnsi="Times" w:cs="Times New Roman"/>
                <w:b/>
                <w:iCs/>
              </w:rPr>
            </w:pPr>
            <w:r w:rsidRPr="00127AA3">
              <w:rPr>
                <w:rFonts w:ascii="Times" w:hAnsi="Times" w:cs="Times New Roman"/>
                <w:iCs/>
              </w:rPr>
              <w:t xml:space="preserve">Nakład pracy związany z zajęciami wymagającymi bezpośredniego udziału nauczycieli akademickich wynosi </w:t>
            </w:r>
            <w:r w:rsidRPr="00127AA3">
              <w:rPr>
                <w:rFonts w:ascii="Times" w:hAnsi="Times" w:cs="Times New Roman"/>
                <w:b/>
                <w:iCs/>
              </w:rPr>
              <w:t>17 godzin</w:t>
            </w:r>
            <w:r w:rsidRPr="00127AA3">
              <w:rPr>
                <w:rFonts w:ascii="Times" w:hAnsi="Times" w:cs="Times New Roman"/>
                <w:iCs/>
              </w:rPr>
              <w:t xml:space="preserve">, co odpowiada </w:t>
            </w:r>
            <w:r w:rsidRPr="00127AA3">
              <w:rPr>
                <w:rFonts w:ascii="Times" w:hAnsi="Times" w:cs="Times New Roman"/>
                <w:b/>
                <w:iCs/>
              </w:rPr>
              <w:t xml:space="preserve"> 0,68 punktu</w:t>
            </w:r>
            <w:r w:rsidRPr="00127AA3">
              <w:rPr>
                <w:rFonts w:ascii="Times" w:hAnsi="Times" w:cs="Times New Roman"/>
                <w:iCs/>
              </w:rPr>
              <w:t xml:space="preserve">  </w:t>
            </w:r>
            <w:r w:rsidRPr="00127AA3">
              <w:rPr>
                <w:rFonts w:ascii="Times" w:hAnsi="Times" w:cs="Times New Roman"/>
                <w:b/>
                <w:iCs/>
              </w:rPr>
              <w:t>ECTS.</w:t>
            </w:r>
          </w:p>
          <w:p w14:paraId="1A87C55C" w14:textId="77777777" w:rsidR="00E075A8" w:rsidRPr="00127AA3" w:rsidRDefault="00E075A8" w:rsidP="00127AA3">
            <w:pPr>
              <w:pStyle w:val="Domylnie"/>
              <w:spacing w:after="0" w:line="240" w:lineRule="auto"/>
              <w:jc w:val="both"/>
              <w:rPr>
                <w:rFonts w:ascii="Times" w:hAnsi="Times" w:cs="Times New Roman"/>
                <w:b/>
                <w:iCs/>
              </w:rPr>
            </w:pPr>
          </w:p>
          <w:p w14:paraId="65AB1517" w14:textId="77777777" w:rsidR="00E075A8" w:rsidRPr="00127AA3" w:rsidRDefault="00E075A8" w:rsidP="00127AA3">
            <w:pPr>
              <w:autoSpaceDE w:val="0"/>
              <w:autoSpaceDN w:val="0"/>
              <w:adjustRightInd w:val="0"/>
              <w:spacing w:after="0" w:line="240" w:lineRule="auto"/>
              <w:jc w:val="both"/>
              <w:rPr>
                <w:rFonts w:ascii="Times" w:hAnsi="Times" w:cs="Times New Roman"/>
                <w:bCs/>
                <w:iCs/>
              </w:rPr>
            </w:pPr>
            <w:r w:rsidRPr="00127AA3">
              <w:rPr>
                <w:rFonts w:ascii="Times" w:hAnsi="Times" w:cs="Times New Roman"/>
                <w:bCs/>
                <w:iCs/>
              </w:rPr>
              <w:t xml:space="preserve">2. Bilans nakładu pracy studenta: </w:t>
            </w:r>
          </w:p>
          <w:p w14:paraId="6F54F5CF"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udział w wykładach: </w:t>
            </w:r>
            <w:r w:rsidRPr="00127AA3">
              <w:rPr>
                <w:rFonts w:ascii="Times" w:hAnsi="Times" w:cs="Times New Roman"/>
                <w:b/>
                <w:iCs/>
              </w:rPr>
              <w:t>15 godzin</w:t>
            </w:r>
          </w:p>
          <w:p w14:paraId="2966F9F7"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udział w laboratoriach</w:t>
            </w:r>
            <w:r w:rsidRPr="00127AA3">
              <w:rPr>
                <w:rFonts w:ascii="Times" w:hAnsi="Times" w:cs="Times New Roman"/>
                <w:b/>
                <w:iCs/>
              </w:rPr>
              <w:t>: nie dotyczy</w:t>
            </w:r>
          </w:p>
          <w:p w14:paraId="6E9044A1"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udział w seminariach:</w:t>
            </w:r>
            <w:r w:rsidRPr="00127AA3">
              <w:rPr>
                <w:rFonts w:ascii="Times" w:hAnsi="Times" w:cs="Times New Roman"/>
                <w:b/>
                <w:iCs/>
              </w:rPr>
              <w:t xml:space="preserve"> nie dotyczy</w:t>
            </w:r>
          </w:p>
          <w:p w14:paraId="2FA5D4C4"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udział w konsultacjach: </w:t>
            </w:r>
            <w:r w:rsidRPr="00127AA3">
              <w:rPr>
                <w:rFonts w:ascii="Times" w:hAnsi="Times" w:cs="Times New Roman"/>
                <w:b/>
                <w:iCs/>
              </w:rPr>
              <w:t>2 godziny</w:t>
            </w:r>
          </w:p>
          <w:p w14:paraId="07E03BD9" w14:textId="77777777" w:rsidR="00E075A8" w:rsidRPr="00127AA3" w:rsidRDefault="00E075A8"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 xml:space="preserve">- czytanie wybranego piśmiennictwa: </w:t>
            </w:r>
            <w:r w:rsidRPr="00127AA3">
              <w:rPr>
                <w:rFonts w:ascii="Times" w:hAnsi="Times" w:cs="Times New Roman"/>
                <w:b/>
                <w:iCs/>
              </w:rPr>
              <w:t>3 godziny</w:t>
            </w:r>
          </w:p>
          <w:p w14:paraId="4064A2BD"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przygotowanie do zajęć:</w:t>
            </w:r>
            <w:r w:rsidRPr="00127AA3">
              <w:rPr>
                <w:rFonts w:ascii="Times" w:hAnsi="Times" w:cs="Times New Roman"/>
                <w:b/>
                <w:iCs/>
              </w:rPr>
              <w:t xml:space="preserve"> 3 godziny</w:t>
            </w:r>
          </w:p>
          <w:p w14:paraId="6FC3FB42" w14:textId="77777777" w:rsidR="00E075A8" w:rsidRPr="00127AA3" w:rsidRDefault="00E075A8" w:rsidP="00127AA3">
            <w:pPr>
              <w:spacing w:after="0" w:line="240" w:lineRule="auto"/>
              <w:jc w:val="both"/>
              <w:rPr>
                <w:rFonts w:ascii="Times" w:hAnsi="Times"/>
                <w:b/>
              </w:rPr>
            </w:pPr>
            <w:r w:rsidRPr="00127AA3">
              <w:rPr>
                <w:rFonts w:ascii="Times" w:hAnsi="Times" w:cs="Times New Roman"/>
                <w:b/>
                <w:iCs/>
              </w:rPr>
              <w:t xml:space="preserve">- </w:t>
            </w:r>
            <w:r w:rsidRPr="00127AA3">
              <w:rPr>
                <w:rFonts w:ascii="Times" w:hAnsi="Times"/>
              </w:rPr>
              <w:t xml:space="preserve">przygotowanie prezentacji lub opracowanie pisemne: </w:t>
            </w:r>
            <w:r w:rsidRPr="00127AA3">
              <w:rPr>
                <w:rFonts w:ascii="Times" w:hAnsi="Times"/>
                <w:b/>
              </w:rPr>
              <w:t>2 godziny.</w:t>
            </w:r>
          </w:p>
          <w:p w14:paraId="4C8B0192"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Łączny nakład pracy związany z realizacją przedmiotu wynosi </w:t>
            </w:r>
            <w:r w:rsidRPr="00127AA3">
              <w:rPr>
                <w:rFonts w:ascii="Times" w:hAnsi="Times" w:cs="Times New Roman"/>
                <w:b/>
                <w:iCs/>
              </w:rPr>
              <w:t>25 godzin</w:t>
            </w:r>
            <w:r w:rsidRPr="00127AA3">
              <w:rPr>
                <w:rFonts w:ascii="Times" w:hAnsi="Times" w:cs="Times New Roman"/>
                <w:iCs/>
              </w:rPr>
              <w:t xml:space="preserve">, co odpowiada </w:t>
            </w:r>
            <w:r w:rsidRPr="00127AA3">
              <w:rPr>
                <w:rFonts w:ascii="Times" w:hAnsi="Times" w:cs="Times New Roman"/>
                <w:b/>
                <w:iCs/>
              </w:rPr>
              <w:t>1 punktowi ECTS.</w:t>
            </w:r>
          </w:p>
          <w:p w14:paraId="0BC81BC7"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p>
          <w:p w14:paraId="16DE5DB0"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r w:rsidRPr="00127AA3">
              <w:rPr>
                <w:rFonts w:ascii="Times" w:hAnsi="Times"/>
                <w:bCs/>
                <w:iCs/>
              </w:rPr>
              <w:t>3. Nakład pracy związany z prowadzonymi badaniami naukowymi:</w:t>
            </w:r>
          </w:p>
          <w:p w14:paraId="6BBCEBD9" w14:textId="77777777" w:rsidR="00E075A8" w:rsidRPr="00127AA3" w:rsidRDefault="00E075A8" w:rsidP="00127AA3">
            <w:pPr>
              <w:pStyle w:val="Default"/>
              <w:jc w:val="both"/>
              <w:rPr>
                <w:rFonts w:ascii="Times" w:hAnsi="Times"/>
                <w:bCs/>
                <w:iCs/>
                <w:color w:val="auto"/>
                <w:sz w:val="22"/>
                <w:szCs w:val="22"/>
              </w:rPr>
            </w:pPr>
            <w:r w:rsidRPr="00127AA3">
              <w:rPr>
                <w:rFonts w:ascii="Times" w:hAnsi="Times"/>
                <w:bCs/>
                <w:iCs/>
                <w:color w:val="auto"/>
                <w:sz w:val="22"/>
                <w:szCs w:val="22"/>
              </w:rPr>
              <w:t xml:space="preserve">- czytanie wskazanej literatury naukowej: </w:t>
            </w:r>
            <w:r w:rsidRPr="00127AA3">
              <w:rPr>
                <w:rFonts w:ascii="Times" w:hAnsi="Times"/>
                <w:b/>
                <w:bCs/>
                <w:iCs/>
                <w:color w:val="auto"/>
                <w:sz w:val="22"/>
                <w:szCs w:val="22"/>
              </w:rPr>
              <w:t>3 godzina</w:t>
            </w:r>
          </w:p>
          <w:p w14:paraId="49B0C58A" w14:textId="77777777" w:rsidR="00E075A8" w:rsidRPr="00127AA3" w:rsidRDefault="00E075A8" w:rsidP="00127AA3">
            <w:pPr>
              <w:pStyle w:val="Default"/>
              <w:jc w:val="both"/>
              <w:rPr>
                <w:rFonts w:ascii="Times" w:hAnsi="Times"/>
                <w:b/>
                <w:bCs/>
                <w:iCs/>
                <w:color w:val="auto"/>
                <w:sz w:val="22"/>
                <w:szCs w:val="22"/>
              </w:rPr>
            </w:pPr>
            <w:r w:rsidRPr="00127AA3">
              <w:rPr>
                <w:rFonts w:ascii="Times" w:hAnsi="Times"/>
                <w:bCs/>
                <w:iCs/>
                <w:color w:val="auto"/>
                <w:sz w:val="22"/>
                <w:szCs w:val="22"/>
              </w:rPr>
              <w:lastRenderedPageBreak/>
              <w:t xml:space="preserve">- udział w wykładach (z uwzględnieniem wyników badań oraz opracowań naukowych z zakresu aktualnego stanu wiedzy na temat patofizjologii wybranych chorób): </w:t>
            </w:r>
            <w:r w:rsidRPr="00127AA3">
              <w:rPr>
                <w:rFonts w:ascii="Times" w:hAnsi="Times"/>
                <w:b/>
                <w:bCs/>
                <w:iCs/>
                <w:color w:val="auto"/>
                <w:sz w:val="22"/>
                <w:szCs w:val="22"/>
              </w:rPr>
              <w:t>15 godzin</w:t>
            </w:r>
          </w:p>
          <w:p w14:paraId="1D971394" w14:textId="77777777" w:rsidR="00E075A8" w:rsidRPr="00127AA3" w:rsidRDefault="00E075A8" w:rsidP="00127AA3">
            <w:pPr>
              <w:pStyle w:val="Default"/>
              <w:jc w:val="both"/>
              <w:rPr>
                <w:rFonts w:ascii="Times" w:hAnsi="Times"/>
                <w:b/>
                <w:bCs/>
                <w:iCs/>
                <w:color w:val="auto"/>
                <w:sz w:val="22"/>
                <w:szCs w:val="22"/>
              </w:rPr>
            </w:pPr>
            <w:r w:rsidRPr="00127AA3">
              <w:rPr>
                <w:rFonts w:ascii="Times" w:hAnsi="Times"/>
                <w:bCs/>
                <w:iCs/>
                <w:color w:val="auto"/>
                <w:sz w:val="22"/>
                <w:szCs w:val="22"/>
              </w:rPr>
              <w:t xml:space="preserve">Łączny nakład pracy studenta związany z prowadzonymi badaniami naukowymi wynosi </w:t>
            </w:r>
            <w:r w:rsidRPr="00127AA3">
              <w:rPr>
                <w:rFonts w:ascii="Times" w:hAnsi="Times"/>
                <w:b/>
                <w:bCs/>
                <w:iCs/>
                <w:color w:val="auto"/>
                <w:sz w:val="22"/>
                <w:szCs w:val="22"/>
              </w:rPr>
              <w:t>18 godzin</w:t>
            </w:r>
            <w:r w:rsidRPr="00127AA3">
              <w:rPr>
                <w:rFonts w:ascii="Times" w:hAnsi="Times"/>
                <w:bCs/>
                <w:iCs/>
                <w:color w:val="auto"/>
                <w:sz w:val="22"/>
                <w:szCs w:val="22"/>
              </w:rPr>
              <w:t xml:space="preserve">, co odpowiada </w:t>
            </w:r>
            <w:r w:rsidRPr="00127AA3">
              <w:rPr>
                <w:rFonts w:ascii="Times" w:hAnsi="Times"/>
                <w:b/>
                <w:bCs/>
                <w:iCs/>
                <w:color w:val="auto"/>
                <w:sz w:val="22"/>
                <w:szCs w:val="22"/>
              </w:rPr>
              <w:t>0,72 punktu ECTS.</w:t>
            </w:r>
          </w:p>
          <w:p w14:paraId="47D6E371" w14:textId="77777777" w:rsidR="00E075A8" w:rsidRPr="00127AA3" w:rsidRDefault="00E075A8" w:rsidP="00127AA3">
            <w:pPr>
              <w:pStyle w:val="Default"/>
              <w:jc w:val="both"/>
              <w:rPr>
                <w:rFonts w:ascii="Times" w:hAnsi="Times"/>
                <w:bCs/>
                <w:iCs/>
                <w:color w:val="auto"/>
                <w:sz w:val="22"/>
                <w:szCs w:val="22"/>
              </w:rPr>
            </w:pPr>
          </w:p>
          <w:p w14:paraId="19E03541" w14:textId="77777777" w:rsidR="00E075A8" w:rsidRPr="00127AA3" w:rsidRDefault="00E075A8" w:rsidP="00127AA3">
            <w:pPr>
              <w:pStyle w:val="Default"/>
              <w:jc w:val="both"/>
              <w:rPr>
                <w:rFonts w:ascii="Times" w:hAnsi="Times"/>
                <w:bCs/>
                <w:iCs/>
                <w:color w:val="auto"/>
                <w:sz w:val="22"/>
                <w:szCs w:val="22"/>
              </w:rPr>
            </w:pPr>
            <w:r w:rsidRPr="00127AA3">
              <w:rPr>
                <w:rFonts w:ascii="Times" w:hAnsi="Times"/>
                <w:bCs/>
                <w:iCs/>
                <w:color w:val="auto"/>
                <w:sz w:val="22"/>
                <w:szCs w:val="22"/>
              </w:rPr>
              <w:t xml:space="preserve">4. Czas wymagany do przygotowania się i do uczestnictwa </w:t>
            </w:r>
            <w:r w:rsidRPr="00127AA3">
              <w:rPr>
                <w:rFonts w:ascii="Times" w:hAnsi="Times"/>
                <w:bCs/>
                <w:iCs/>
                <w:color w:val="auto"/>
                <w:sz w:val="22"/>
                <w:szCs w:val="22"/>
              </w:rPr>
              <w:br/>
              <w:t>w procesie oceniania:</w:t>
            </w:r>
          </w:p>
          <w:p w14:paraId="4967B1DD"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przygotowanie do zajęć:</w:t>
            </w:r>
            <w:r w:rsidRPr="00127AA3">
              <w:rPr>
                <w:rFonts w:ascii="Times" w:hAnsi="Times" w:cs="Times New Roman"/>
                <w:b/>
                <w:iCs/>
              </w:rPr>
              <w:t xml:space="preserve"> 3 godziny</w:t>
            </w:r>
          </w:p>
          <w:p w14:paraId="2A1F4E6B" w14:textId="77777777" w:rsidR="00E075A8" w:rsidRPr="00127AA3" w:rsidRDefault="00E075A8" w:rsidP="00127AA3">
            <w:pPr>
              <w:pStyle w:val="Default"/>
              <w:jc w:val="both"/>
              <w:rPr>
                <w:rFonts w:ascii="Times" w:hAnsi="Times"/>
                <w:bCs/>
                <w:iCs/>
                <w:color w:val="auto"/>
                <w:sz w:val="22"/>
                <w:szCs w:val="22"/>
              </w:rPr>
            </w:pPr>
            <w:r w:rsidRPr="00127AA3">
              <w:rPr>
                <w:rFonts w:ascii="Times" w:hAnsi="Times"/>
                <w:b/>
                <w:iCs/>
                <w:color w:val="auto"/>
                <w:sz w:val="22"/>
                <w:szCs w:val="22"/>
              </w:rPr>
              <w:t xml:space="preserve">- </w:t>
            </w:r>
            <w:r w:rsidRPr="00127AA3">
              <w:rPr>
                <w:rFonts w:ascii="Times" w:hAnsi="Times"/>
                <w:color w:val="auto"/>
                <w:sz w:val="22"/>
                <w:szCs w:val="22"/>
              </w:rPr>
              <w:t xml:space="preserve">przygotowanie prezentacji lub opracowanie pisemny: </w:t>
            </w:r>
            <w:r w:rsidRPr="00127AA3">
              <w:rPr>
                <w:rFonts w:ascii="Times" w:hAnsi="Times"/>
                <w:b/>
                <w:color w:val="auto"/>
                <w:sz w:val="22"/>
                <w:szCs w:val="22"/>
              </w:rPr>
              <w:t>2 godziny</w:t>
            </w:r>
            <w:r w:rsidRPr="00127AA3">
              <w:rPr>
                <w:rFonts w:ascii="Times" w:hAnsi="Times"/>
                <w:bCs/>
                <w:iCs/>
                <w:color w:val="auto"/>
                <w:sz w:val="22"/>
                <w:szCs w:val="22"/>
              </w:rPr>
              <w:t xml:space="preserve"> Łączny nakład pracy studenta do przygotowania się i do uczestnictwa w procesie oceniania: </w:t>
            </w:r>
            <w:r w:rsidRPr="00127AA3">
              <w:rPr>
                <w:rFonts w:ascii="Times" w:hAnsi="Times"/>
                <w:b/>
                <w:bCs/>
                <w:iCs/>
                <w:color w:val="auto"/>
                <w:sz w:val="22"/>
                <w:szCs w:val="22"/>
              </w:rPr>
              <w:t>5 godzin</w:t>
            </w:r>
            <w:r w:rsidRPr="00127AA3">
              <w:rPr>
                <w:rFonts w:ascii="Times" w:hAnsi="Times"/>
                <w:bCs/>
                <w:iCs/>
                <w:color w:val="auto"/>
                <w:sz w:val="22"/>
                <w:szCs w:val="22"/>
              </w:rPr>
              <w:t xml:space="preserve">, co odpowiada </w:t>
            </w:r>
            <w:r w:rsidRPr="00127AA3">
              <w:rPr>
                <w:rFonts w:ascii="Times" w:hAnsi="Times"/>
                <w:b/>
                <w:bCs/>
                <w:iCs/>
                <w:color w:val="auto"/>
                <w:sz w:val="22"/>
                <w:szCs w:val="22"/>
              </w:rPr>
              <w:t>0,2 punktu ECTS</w:t>
            </w:r>
            <w:r w:rsidRPr="00127AA3">
              <w:rPr>
                <w:rFonts w:ascii="Times" w:hAnsi="Times"/>
                <w:bCs/>
                <w:iCs/>
                <w:color w:val="auto"/>
                <w:sz w:val="22"/>
                <w:szCs w:val="22"/>
              </w:rPr>
              <w:t>.</w:t>
            </w:r>
          </w:p>
          <w:p w14:paraId="0E101E44" w14:textId="77777777" w:rsidR="00E075A8" w:rsidRPr="00127AA3" w:rsidRDefault="00E075A8" w:rsidP="00127AA3">
            <w:pPr>
              <w:pStyle w:val="Default"/>
              <w:jc w:val="both"/>
              <w:rPr>
                <w:rFonts w:ascii="Times" w:hAnsi="Times"/>
                <w:bCs/>
                <w:iCs/>
                <w:color w:val="auto"/>
                <w:sz w:val="22"/>
                <w:szCs w:val="22"/>
              </w:rPr>
            </w:pPr>
          </w:p>
          <w:p w14:paraId="1B65BD72" w14:textId="77777777" w:rsidR="00E075A8" w:rsidRPr="00127AA3" w:rsidRDefault="00E075A8" w:rsidP="00127AA3">
            <w:pPr>
              <w:pStyle w:val="Domylnie"/>
              <w:spacing w:after="0" w:line="240" w:lineRule="auto"/>
              <w:jc w:val="both"/>
              <w:rPr>
                <w:rFonts w:ascii="Times" w:hAnsi="Times" w:cs="Times New Roman"/>
                <w:iCs/>
              </w:rPr>
            </w:pPr>
            <w:r w:rsidRPr="00127AA3">
              <w:rPr>
                <w:rFonts w:ascii="Times" w:hAnsi="Times" w:cs="Times New Roman"/>
                <w:iCs/>
              </w:rPr>
              <w:t>5. Bilans nakładu pracy studenta o charakterze praktycznym:</w:t>
            </w:r>
          </w:p>
          <w:p w14:paraId="29216E5F" w14:textId="77777777" w:rsidR="00E075A8" w:rsidRPr="00127AA3" w:rsidRDefault="00E075A8" w:rsidP="00127AA3">
            <w:pPr>
              <w:pStyle w:val="Domylnie"/>
              <w:spacing w:after="0" w:line="240" w:lineRule="auto"/>
              <w:jc w:val="both"/>
              <w:rPr>
                <w:rFonts w:ascii="Times" w:hAnsi="Times" w:cs="Times New Roman"/>
                <w:iCs/>
              </w:rPr>
            </w:pPr>
            <w:r w:rsidRPr="00127AA3">
              <w:rPr>
                <w:rFonts w:ascii="Times" w:hAnsi="Times" w:cs="Times New Roman"/>
                <w:iCs/>
              </w:rPr>
              <w:t>- nie dotyczy</w:t>
            </w:r>
          </w:p>
          <w:p w14:paraId="0293EF95" w14:textId="77777777" w:rsidR="00E075A8" w:rsidRPr="00127AA3" w:rsidRDefault="00E075A8" w:rsidP="00127AA3">
            <w:pPr>
              <w:pStyle w:val="Domylnie"/>
              <w:spacing w:after="0" w:line="240" w:lineRule="auto"/>
              <w:ind w:left="406"/>
              <w:jc w:val="both"/>
              <w:rPr>
                <w:rFonts w:ascii="Times" w:hAnsi="Times" w:cs="Times New Roman"/>
                <w:iCs/>
              </w:rPr>
            </w:pPr>
          </w:p>
          <w:p w14:paraId="005ADC08" w14:textId="77777777" w:rsidR="00E075A8" w:rsidRPr="00127AA3" w:rsidRDefault="00E075A8" w:rsidP="00127AA3">
            <w:pPr>
              <w:pStyle w:val="Domylnie"/>
              <w:tabs>
                <w:tab w:val="left" w:pos="327"/>
              </w:tabs>
              <w:spacing w:after="0" w:line="240" w:lineRule="auto"/>
              <w:jc w:val="both"/>
              <w:rPr>
                <w:rFonts w:ascii="Times" w:hAnsi="Times" w:cs="Times New Roman"/>
                <w:iCs/>
              </w:rPr>
            </w:pPr>
            <w:r w:rsidRPr="00127AA3">
              <w:rPr>
                <w:rFonts w:ascii="Times" w:hAnsi="Times" w:cs="Times New Roman"/>
                <w:iCs/>
              </w:rPr>
              <w:t>6. Bilans nakładu pracy studenta poświęcony zdobywaniu kompetencji społecznych w zakresie laboratoriów. Kształcenie w dziedzinie afektywnej poprzez proces samokształcenia:</w:t>
            </w:r>
          </w:p>
          <w:p w14:paraId="38B7DB87" w14:textId="77777777" w:rsidR="00E075A8" w:rsidRPr="00127AA3" w:rsidRDefault="00E075A8" w:rsidP="00127AA3">
            <w:pPr>
              <w:tabs>
                <w:tab w:val="left" w:pos="327"/>
                <w:tab w:val="left" w:pos="600"/>
              </w:tabs>
              <w:spacing w:after="0" w:line="240" w:lineRule="auto"/>
              <w:contextualSpacing/>
              <w:jc w:val="both"/>
              <w:rPr>
                <w:rFonts w:ascii="Times" w:hAnsi="Times"/>
                <w:b/>
              </w:rPr>
            </w:pPr>
            <w:r w:rsidRPr="00127AA3">
              <w:rPr>
                <w:rFonts w:ascii="Times" w:hAnsi="Times"/>
                <w:iCs/>
              </w:rPr>
              <w:t>- konsultacje z nauczycielem akademickim</w:t>
            </w:r>
            <w:r w:rsidRPr="00127AA3">
              <w:rPr>
                <w:rFonts w:ascii="Times" w:hAnsi="Times"/>
              </w:rPr>
              <w:t xml:space="preserve">: </w:t>
            </w:r>
            <w:r w:rsidRPr="00127AA3">
              <w:rPr>
                <w:rFonts w:ascii="Times" w:hAnsi="Times"/>
                <w:b/>
                <w:bCs/>
              </w:rPr>
              <w:t>2</w:t>
            </w:r>
            <w:r w:rsidRPr="00127AA3">
              <w:rPr>
                <w:rFonts w:ascii="Times" w:hAnsi="Times"/>
                <w:b/>
              </w:rPr>
              <w:t xml:space="preserve"> godziny.</w:t>
            </w:r>
          </w:p>
          <w:p w14:paraId="006D927F" w14:textId="77777777" w:rsidR="00E075A8" w:rsidRPr="00127AA3" w:rsidRDefault="00E075A8" w:rsidP="00127AA3">
            <w:pPr>
              <w:tabs>
                <w:tab w:val="left" w:pos="327"/>
              </w:tabs>
              <w:spacing w:after="0" w:line="240" w:lineRule="auto"/>
              <w:jc w:val="both"/>
              <w:rPr>
                <w:rFonts w:ascii="Times" w:hAnsi="Times"/>
                <w:b/>
                <w:iCs/>
              </w:rPr>
            </w:pPr>
            <w:r w:rsidRPr="00127AA3">
              <w:rPr>
                <w:rFonts w:ascii="Times" w:hAnsi="Times"/>
                <w:iCs/>
              </w:rPr>
              <w:t xml:space="preserve">Łączny czas pracy studenta potrzebny do zdobywania kompetencji społecznych w zakresie laboratoriów wynosi   </w:t>
            </w:r>
            <w:r w:rsidRPr="00127AA3">
              <w:rPr>
                <w:rFonts w:ascii="Times" w:hAnsi="Times"/>
                <w:iCs/>
              </w:rPr>
              <w:br/>
            </w:r>
            <w:r w:rsidRPr="00127AA3">
              <w:rPr>
                <w:rFonts w:ascii="Times" w:hAnsi="Times"/>
                <w:b/>
                <w:iCs/>
              </w:rPr>
              <w:t>2 godziny</w:t>
            </w:r>
            <w:r w:rsidRPr="00127AA3">
              <w:rPr>
                <w:rFonts w:ascii="Times" w:hAnsi="Times"/>
                <w:iCs/>
              </w:rPr>
              <w:t xml:space="preserve">, co odpowiada </w:t>
            </w:r>
            <w:r w:rsidRPr="00127AA3">
              <w:rPr>
                <w:rFonts w:ascii="Times" w:hAnsi="Times"/>
                <w:b/>
                <w:iCs/>
              </w:rPr>
              <w:t xml:space="preserve"> 0,08 punktu ECTS.</w:t>
            </w:r>
          </w:p>
          <w:p w14:paraId="0699CE28" w14:textId="77777777" w:rsidR="00E075A8" w:rsidRPr="00127AA3" w:rsidRDefault="00E075A8" w:rsidP="00127AA3">
            <w:pPr>
              <w:framePr w:hSpace="141" w:wrap="around" w:vAnchor="text" w:hAnchor="text" w:xAlign="center" w:y="1"/>
              <w:tabs>
                <w:tab w:val="left" w:pos="317"/>
              </w:tabs>
              <w:spacing w:after="0" w:line="240" w:lineRule="auto"/>
              <w:suppressOverlap/>
              <w:jc w:val="both"/>
              <w:rPr>
                <w:rFonts w:ascii="Times" w:hAnsi="Times" w:cs="Times New Roman"/>
                <w:bCs/>
                <w:iCs/>
              </w:rPr>
            </w:pPr>
          </w:p>
          <w:p w14:paraId="55869AF7" w14:textId="77777777" w:rsidR="00E075A8" w:rsidRPr="00127AA3" w:rsidRDefault="00E075A8" w:rsidP="00127AA3">
            <w:pPr>
              <w:framePr w:hSpace="141" w:wrap="around" w:vAnchor="text" w:hAnchor="text" w:xAlign="center" w:y="1"/>
              <w:tabs>
                <w:tab w:val="left" w:pos="317"/>
              </w:tabs>
              <w:spacing w:after="0" w:line="240" w:lineRule="auto"/>
              <w:suppressOverlap/>
              <w:jc w:val="both"/>
              <w:rPr>
                <w:rFonts w:ascii="Times" w:hAnsi="Times"/>
                <w:bCs/>
                <w:iCs/>
              </w:rPr>
            </w:pPr>
            <w:r w:rsidRPr="00127AA3">
              <w:rPr>
                <w:rFonts w:ascii="Times" w:hAnsi="Times"/>
                <w:bCs/>
                <w:iCs/>
              </w:rPr>
              <w:t>7. Czas wymagany do odbycia obowiązkowej praktyki:</w:t>
            </w:r>
          </w:p>
          <w:p w14:paraId="27F3D12D" w14:textId="77777777" w:rsidR="00E075A8" w:rsidRPr="00127AA3" w:rsidRDefault="00E075A8" w:rsidP="00127AA3">
            <w:pPr>
              <w:spacing w:after="0" w:line="240" w:lineRule="auto"/>
              <w:jc w:val="both"/>
              <w:rPr>
                <w:rFonts w:ascii="Times" w:hAnsi="Times"/>
              </w:rPr>
            </w:pPr>
            <w:r w:rsidRPr="00127AA3">
              <w:rPr>
                <w:rFonts w:ascii="Times" w:hAnsi="Times"/>
                <w:b/>
                <w:bCs/>
                <w:iCs/>
              </w:rPr>
              <w:t>- nie dotyczy.</w:t>
            </w:r>
          </w:p>
        </w:tc>
      </w:tr>
      <w:tr w:rsidR="00E075A8" w:rsidRPr="00127AA3" w14:paraId="2DC3CF35" w14:textId="77777777" w:rsidTr="00E075A8">
        <w:tc>
          <w:tcPr>
            <w:tcW w:w="2943" w:type="dxa"/>
          </w:tcPr>
          <w:p w14:paraId="2875B480" w14:textId="77777777" w:rsidR="00E075A8" w:rsidRPr="00127AA3" w:rsidRDefault="00E075A8" w:rsidP="00127AA3">
            <w:pPr>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lastRenderedPageBreak/>
              <w:t>Efekty kształcenia – wiedza</w:t>
            </w:r>
          </w:p>
        </w:tc>
        <w:tc>
          <w:tcPr>
            <w:tcW w:w="6521" w:type="dxa"/>
            <w:shd w:val="clear" w:color="auto" w:fill="auto"/>
          </w:tcPr>
          <w:p w14:paraId="469A51E4" w14:textId="77777777" w:rsidR="00E075A8" w:rsidRPr="00127AA3" w:rsidRDefault="00E075A8" w:rsidP="00127AA3">
            <w:pPr>
              <w:widowControl w:val="0"/>
              <w:spacing w:after="0" w:line="240" w:lineRule="auto"/>
              <w:jc w:val="both"/>
              <w:rPr>
                <w:rFonts w:ascii="Times" w:eastAsia="MS Mincho" w:hAnsi="Times" w:cs="Times New Roman"/>
                <w:b/>
                <w:noProof/>
              </w:rPr>
            </w:pPr>
            <w:r w:rsidRPr="00127AA3">
              <w:rPr>
                <w:rFonts w:ascii="Times" w:eastAsia="MS Mincho" w:hAnsi="Times" w:cs="Times New Roman"/>
                <w:b/>
                <w:noProof/>
              </w:rPr>
              <w:t>Student zna i rozumie:</w:t>
            </w:r>
          </w:p>
          <w:p w14:paraId="294464EE" w14:textId="77777777" w:rsidR="00E075A8" w:rsidRPr="00127AA3" w:rsidRDefault="00E075A8" w:rsidP="00127AA3">
            <w:pPr>
              <w:widowControl w:val="0"/>
              <w:spacing w:after="0" w:line="240" w:lineRule="auto"/>
              <w:jc w:val="both"/>
              <w:rPr>
                <w:rFonts w:ascii="Times" w:eastAsia="MS Mincho" w:hAnsi="Times" w:cs="Times New Roman"/>
                <w:noProof/>
              </w:rPr>
            </w:pPr>
            <w:r w:rsidRPr="00127AA3">
              <w:rPr>
                <w:rFonts w:ascii="Times" w:eastAsia="MS Mincho" w:hAnsi="Times" w:cs="Times New Roman"/>
                <w:noProof/>
              </w:rPr>
              <w:t>W1: wpływ czynników przedlaboratorynych modyfikowalnych i niemodyfikowalnych na interpretację wyników badań laboratoryjnych.</w:t>
            </w:r>
          </w:p>
          <w:p w14:paraId="3FE0D4C7" w14:textId="77777777" w:rsidR="00E075A8" w:rsidRPr="00127AA3" w:rsidRDefault="00E075A8" w:rsidP="00127AA3">
            <w:pPr>
              <w:widowControl w:val="0"/>
              <w:spacing w:after="0" w:line="240" w:lineRule="auto"/>
              <w:jc w:val="both"/>
              <w:rPr>
                <w:rFonts w:ascii="Times" w:hAnsi="Times" w:cs="Times New Roman"/>
              </w:rPr>
            </w:pPr>
            <w:r w:rsidRPr="00127AA3">
              <w:rPr>
                <w:rFonts w:ascii="Times" w:eastAsia="MS Mincho" w:hAnsi="Times" w:cs="Times New Roman"/>
                <w:noProof/>
              </w:rPr>
              <w:t xml:space="preserve">W2: </w:t>
            </w:r>
            <w:r w:rsidRPr="00127AA3">
              <w:rPr>
                <w:rFonts w:ascii="Times" w:hAnsi="Times" w:cs="Times New Roman"/>
              </w:rPr>
              <w:t>ograniczenia czasowe, interpretacyjne, sytuacyjne oraz miejscowe wykonywania badań laboratoryjnej w sytuacji nagłej.</w:t>
            </w:r>
          </w:p>
          <w:p w14:paraId="2F4FB9B9" w14:textId="77777777" w:rsidR="00E075A8" w:rsidRPr="00127AA3" w:rsidRDefault="00E075A8" w:rsidP="00127AA3">
            <w:pPr>
              <w:widowControl w:val="0"/>
              <w:spacing w:after="0" w:line="240" w:lineRule="auto"/>
              <w:jc w:val="both"/>
              <w:rPr>
                <w:rFonts w:ascii="Times" w:hAnsi="Times" w:cs="Times New Roman"/>
              </w:rPr>
            </w:pPr>
            <w:r w:rsidRPr="00127AA3">
              <w:rPr>
                <w:rFonts w:ascii="Times" w:hAnsi="Times" w:cs="Times New Roman"/>
              </w:rPr>
              <w:t>W3: ilość materiału biologicznego niezbędną do realizacji zaplanowanych analiz oraz wskazać potrzebę wykonania badań w nieprzewidzianej sytuacji.</w:t>
            </w:r>
          </w:p>
          <w:p w14:paraId="2094C979" w14:textId="77777777" w:rsidR="00E075A8" w:rsidRPr="00127AA3" w:rsidRDefault="00E075A8" w:rsidP="00127AA3">
            <w:pPr>
              <w:widowControl w:val="0"/>
              <w:spacing w:after="0" w:line="240" w:lineRule="auto"/>
              <w:jc w:val="both"/>
              <w:rPr>
                <w:rFonts w:ascii="Times" w:eastAsia="MS Mincho" w:hAnsi="Times" w:cs="Times New Roman"/>
                <w:noProof/>
              </w:rPr>
            </w:pPr>
            <w:r w:rsidRPr="00127AA3">
              <w:rPr>
                <w:rFonts w:ascii="Times" w:hAnsi="Times" w:cs="Times New Roman"/>
              </w:rPr>
              <w:t>W4: na podstawie kondycji pacjenta, objawów klinicznych i wyników badań laboratoryjnych potrafi ocenić stan odżywienia organizmu.</w:t>
            </w:r>
          </w:p>
          <w:p w14:paraId="0701E394" w14:textId="77777777" w:rsidR="00E075A8" w:rsidRPr="00127AA3" w:rsidRDefault="00E075A8" w:rsidP="00127AA3">
            <w:pPr>
              <w:autoSpaceDE w:val="0"/>
              <w:autoSpaceDN w:val="0"/>
              <w:adjustRightInd w:val="0"/>
              <w:spacing w:after="0" w:line="240" w:lineRule="auto"/>
              <w:jc w:val="both"/>
              <w:rPr>
                <w:rFonts w:ascii="Times" w:hAnsi="Times" w:cs="Times New Roman"/>
              </w:rPr>
            </w:pPr>
            <w:r w:rsidRPr="00127AA3">
              <w:rPr>
                <w:rFonts w:ascii="Times" w:eastAsia="MS Mincho" w:hAnsi="Times" w:cs="Times New Roman"/>
                <w:noProof/>
              </w:rPr>
              <w:t xml:space="preserve">W5: </w:t>
            </w:r>
            <w:r w:rsidRPr="00127AA3">
              <w:rPr>
                <w:rFonts w:ascii="Times" w:hAnsi="Times" w:cs="Times New Roman"/>
              </w:rPr>
              <w:t>rozumie potrzebę pilnego wyboru i wykonania badań laboratoryjnych w sytuacji zatrzymania krążenia i niewydolności oddechowej.</w:t>
            </w:r>
          </w:p>
          <w:p w14:paraId="6E845637" w14:textId="77777777" w:rsidR="00E075A8" w:rsidRPr="00127AA3" w:rsidRDefault="00E075A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W6: rozumie potrzebę pilnego wyboru i wykonania badań laboratoryjnych podczas odmrożeń, oparzeń oraz udarów cieplnych i/lub słonecznych.</w:t>
            </w:r>
          </w:p>
          <w:p w14:paraId="65EC77AF" w14:textId="77777777" w:rsidR="00E075A8" w:rsidRPr="00127AA3" w:rsidRDefault="00E075A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W7: rozumie potrzebę pilnego wyboru i wykonania badań laboratoryjnych podczas krwotoków, omdleń i stanów padaczkowych.</w:t>
            </w:r>
          </w:p>
          <w:p w14:paraId="3BB87095" w14:textId="77777777" w:rsidR="00E075A8" w:rsidRPr="00127AA3" w:rsidRDefault="00E075A8" w:rsidP="00127AA3">
            <w:pPr>
              <w:autoSpaceDE w:val="0"/>
              <w:autoSpaceDN w:val="0"/>
              <w:adjustRightInd w:val="0"/>
              <w:spacing w:after="0" w:line="240" w:lineRule="auto"/>
              <w:jc w:val="both"/>
              <w:rPr>
                <w:rFonts w:ascii="Times" w:eastAsia="Calibri" w:hAnsi="Times" w:cs="Times New Roman"/>
                <w:b/>
              </w:rPr>
            </w:pPr>
            <w:r w:rsidRPr="00127AA3">
              <w:rPr>
                <w:rFonts w:ascii="Times" w:hAnsi="Times" w:cs="Times New Roman"/>
              </w:rPr>
              <w:t>W8: rozumie potrzebę pilnego wykonania badań laboratoryjnych podczas zatruć.</w:t>
            </w:r>
          </w:p>
        </w:tc>
      </w:tr>
      <w:tr w:rsidR="00E075A8" w:rsidRPr="00127AA3" w14:paraId="651D55B3" w14:textId="77777777" w:rsidTr="00E075A8">
        <w:tc>
          <w:tcPr>
            <w:tcW w:w="2943" w:type="dxa"/>
          </w:tcPr>
          <w:p w14:paraId="4BF0FE3E" w14:textId="77777777" w:rsidR="00E075A8" w:rsidRPr="00127AA3" w:rsidRDefault="00E075A8" w:rsidP="00127AA3">
            <w:pPr>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Efekty kształcenia – umiejętności</w:t>
            </w:r>
          </w:p>
        </w:tc>
        <w:tc>
          <w:tcPr>
            <w:tcW w:w="6521" w:type="dxa"/>
            <w:shd w:val="clear" w:color="auto" w:fill="auto"/>
          </w:tcPr>
          <w:p w14:paraId="77567021" w14:textId="77777777" w:rsidR="00E075A8" w:rsidRPr="00127AA3" w:rsidRDefault="00E075A8" w:rsidP="00127AA3">
            <w:pPr>
              <w:autoSpaceDE w:val="0"/>
              <w:autoSpaceDN w:val="0"/>
              <w:adjustRightInd w:val="0"/>
              <w:spacing w:after="0" w:line="240" w:lineRule="auto"/>
              <w:jc w:val="both"/>
              <w:rPr>
                <w:rFonts w:ascii="Times" w:hAnsi="Times" w:cs="Times New Roman"/>
                <w:b/>
                <w:lang w:eastAsia="pl-PL"/>
              </w:rPr>
            </w:pPr>
            <w:r w:rsidRPr="00127AA3">
              <w:rPr>
                <w:rFonts w:ascii="Times" w:hAnsi="Times" w:cs="Times New Roman"/>
                <w:b/>
                <w:lang w:eastAsia="pl-PL"/>
              </w:rPr>
              <w:t>Student potrafi:</w:t>
            </w:r>
          </w:p>
          <w:p w14:paraId="4A189980" w14:textId="77777777" w:rsidR="00E075A8" w:rsidRPr="00127AA3" w:rsidRDefault="00E075A8" w:rsidP="00127AA3">
            <w:pPr>
              <w:autoSpaceDE w:val="0"/>
              <w:autoSpaceDN w:val="0"/>
              <w:adjustRightInd w:val="0"/>
              <w:spacing w:after="0" w:line="240" w:lineRule="auto"/>
              <w:jc w:val="both"/>
              <w:rPr>
                <w:rFonts w:ascii="Times" w:hAnsi="Times" w:cs="Times New Roman"/>
                <w:lang w:eastAsia="pl-PL"/>
              </w:rPr>
            </w:pPr>
            <w:r w:rsidRPr="00127AA3">
              <w:rPr>
                <w:rFonts w:ascii="Times" w:hAnsi="Times" w:cs="Times New Roman"/>
                <w:lang w:eastAsia="pl-PL"/>
              </w:rPr>
              <w:t>U1: operować pojęciami wartości referencyjnej, decyzyjnej, krytycznej, rozumie zastosowanie badań specjalistycznych.</w:t>
            </w:r>
          </w:p>
          <w:p w14:paraId="2CC5928D" w14:textId="77777777" w:rsidR="00E075A8" w:rsidRPr="00127AA3" w:rsidRDefault="00E075A8" w:rsidP="00127AA3">
            <w:pPr>
              <w:autoSpaceDE w:val="0"/>
              <w:autoSpaceDN w:val="0"/>
              <w:adjustRightInd w:val="0"/>
              <w:spacing w:after="0" w:line="240" w:lineRule="auto"/>
              <w:jc w:val="both"/>
              <w:rPr>
                <w:rFonts w:ascii="Times" w:hAnsi="Times" w:cs="Times New Roman"/>
                <w:lang w:eastAsia="pl-PL"/>
              </w:rPr>
            </w:pPr>
            <w:r w:rsidRPr="00127AA3">
              <w:rPr>
                <w:rFonts w:ascii="Times" w:hAnsi="Times" w:cs="Times New Roman"/>
                <w:lang w:eastAsia="pl-PL"/>
              </w:rPr>
              <w:t>U2: dobrać panel badań podstawowych i specjalistycznych do stanu pacjenta.</w:t>
            </w:r>
          </w:p>
          <w:p w14:paraId="3293F6E7" w14:textId="77777777" w:rsidR="00E075A8" w:rsidRPr="00127AA3" w:rsidRDefault="00E075A8" w:rsidP="00127AA3">
            <w:pPr>
              <w:autoSpaceDE w:val="0"/>
              <w:autoSpaceDN w:val="0"/>
              <w:adjustRightInd w:val="0"/>
              <w:spacing w:after="0" w:line="240" w:lineRule="auto"/>
              <w:jc w:val="both"/>
              <w:rPr>
                <w:rFonts w:ascii="Times" w:hAnsi="Times" w:cs="Times New Roman"/>
                <w:lang w:eastAsia="pl-PL"/>
              </w:rPr>
            </w:pPr>
            <w:r w:rsidRPr="00127AA3">
              <w:rPr>
                <w:rFonts w:ascii="Times" w:hAnsi="Times" w:cs="Times New Roman"/>
                <w:lang w:eastAsia="pl-PL"/>
              </w:rPr>
              <w:t>U3: ocenić stan odżywienia z pomocą wyników badań laboratoryjnych.</w:t>
            </w:r>
          </w:p>
          <w:p w14:paraId="7173C0ED" w14:textId="77777777" w:rsidR="00E075A8" w:rsidRPr="00127AA3" w:rsidRDefault="00E075A8" w:rsidP="00127AA3">
            <w:pPr>
              <w:autoSpaceDE w:val="0"/>
              <w:autoSpaceDN w:val="0"/>
              <w:adjustRightInd w:val="0"/>
              <w:spacing w:after="0" w:line="240" w:lineRule="auto"/>
              <w:jc w:val="both"/>
              <w:rPr>
                <w:rFonts w:ascii="Times" w:hAnsi="Times" w:cs="Times New Roman"/>
                <w:lang w:eastAsia="pl-PL"/>
              </w:rPr>
            </w:pPr>
            <w:r w:rsidRPr="00127AA3">
              <w:rPr>
                <w:rFonts w:ascii="Times" w:hAnsi="Times" w:cs="Times New Roman"/>
                <w:lang w:eastAsia="pl-PL"/>
              </w:rPr>
              <w:t>U4: ocenić stan pacjenta i dobrać panel badań laboratoryjnych by ocenić stan pacjenta po nadużywaniu i/lub spożyciu alkoholu i środków psychoaktywnych.</w:t>
            </w:r>
          </w:p>
          <w:p w14:paraId="00BD291B" w14:textId="77777777" w:rsidR="00E075A8" w:rsidRPr="00127AA3" w:rsidRDefault="00E075A8" w:rsidP="00127AA3">
            <w:pPr>
              <w:autoSpaceDE w:val="0"/>
              <w:autoSpaceDN w:val="0"/>
              <w:adjustRightInd w:val="0"/>
              <w:spacing w:after="0" w:line="240" w:lineRule="auto"/>
              <w:jc w:val="both"/>
              <w:rPr>
                <w:rFonts w:ascii="Times" w:hAnsi="Times" w:cs="Times New Roman"/>
                <w:lang w:eastAsia="pl-PL"/>
              </w:rPr>
            </w:pPr>
            <w:r w:rsidRPr="00127AA3">
              <w:rPr>
                <w:rFonts w:ascii="Times" w:hAnsi="Times" w:cs="Times New Roman"/>
                <w:lang w:eastAsia="pl-PL"/>
              </w:rPr>
              <w:lastRenderedPageBreak/>
              <w:t>U5: dokonać interpretacji wyników podstawowych badań morfologii w określonych stanach nagłych, uwzględniając wartości referencyjne oraz uwarunkowania środowiskowe i osobnicze.</w:t>
            </w:r>
          </w:p>
          <w:p w14:paraId="73DE9E96" w14:textId="77777777" w:rsidR="00E075A8" w:rsidRPr="00127AA3" w:rsidRDefault="00E075A8" w:rsidP="00127AA3">
            <w:pPr>
              <w:autoSpaceDE w:val="0"/>
              <w:autoSpaceDN w:val="0"/>
              <w:adjustRightInd w:val="0"/>
              <w:spacing w:after="0" w:line="240" w:lineRule="auto"/>
              <w:jc w:val="both"/>
              <w:rPr>
                <w:rFonts w:ascii="Times" w:hAnsi="Times" w:cs="Times New Roman"/>
                <w:lang w:eastAsia="pl-PL"/>
              </w:rPr>
            </w:pPr>
            <w:r w:rsidRPr="00127AA3">
              <w:rPr>
                <w:rFonts w:ascii="Times" w:hAnsi="Times" w:cs="Times New Roman"/>
                <w:lang w:eastAsia="pl-PL"/>
              </w:rPr>
              <w:t>U6: dokonać interpretacji wyników badań biochemicznych i enzymatycznych we krwi, moczu i płynach ustrojowych, w określonych stanach nagłych, uwzględniając wartości referencyjne oraz uwarunkowania środowiskowe i osobnicze.</w:t>
            </w:r>
          </w:p>
          <w:p w14:paraId="3E76E006" w14:textId="77777777" w:rsidR="00E075A8" w:rsidRPr="00127AA3" w:rsidRDefault="00E075A8" w:rsidP="00127AA3">
            <w:pPr>
              <w:autoSpaceDE w:val="0"/>
              <w:autoSpaceDN w:val="0"/>
              <w:adjustRightInd w:val="0"/>
              <w:spacing w:after="0" w:line="240" w:lineRule="auto"/>
              <w:jc w:val="both"/>
              <w:rPr>
                <w:rFonts w:ascii="Times" w:hAnsi="Times" w:cs="Times New Roman"/>
                <w:lang w:eastAsia="pl-PL"/>
              </w:rPr>
            </w:pPr>
            <w:r w:rsidRPr="00127AA3">
              <w:rPr>
                <w:rFonts w:ascii="Times" w:hAnsi="Times" w:cs="Times New Roman"/>
                <w:lang w:eastAsia="pl-PL"/>
              </w:rPr>
              <w:t>U7: ocenić oparzenie słoneczne i wskazać badania laboratoryjne do oceny stanu organizmu po oparzeniu, udarze cieplnym i/lub słonecznym.</w:t>
            </w:r>
          </w:p>
          <w:p w14:paraId="717D0B09" w14:textId="77777777" w:rsidR="00E075A8" w:rsidRPr="00127AA3" w:rsidRDefault="00E075A8" w:rsidP="00127AA3">
            <w:pPr>
              <w:autoSpaceDE w:val="0"/>
              <w:autoSpaceDN w:val="0"/>
              <w:adjustRightInd w:val="0"/>
              <w:spacing w:after="0" w:line="240" w:lineRule="auto"/>
              <w:jc w:val="both"/>
              <w:rPr>
                <w:rFonts w:ascii="Times" w:eastAsia="Calibri" w:hAnsi="Times" w:cs="Times New Roman"/>
                <w:b/>
              </w:rPr>
            </w:pPr>
            <w:r w:rsidRPr="00127AA3">
              <w:rPr>
                <w:rFonts w:ascii="Times" w:hAnsi="Times" w:cs="Times New Roman"/>
                <w:lang w:eastAsia="pl-PL"/>
              </w:rPr>
              <w:t>U8: odnieść skalę zmian w odchyleniach od wartości referencyjnych do stopnia uszkodzenia komórkowego, tkankowego, narządowego i wielonarządowego w wybranych stanach nagłych.</w:t>
            </w:r>
          </w:p>
        </w:tc>
      </w:tr>
      <w:tr w:rsidR="00E075A8" w:rsidRPr="00127AA3" w14:paraId="30DBB83D" w14:textId="77777777" w:rsidTr="00E075A8">
        <w:tc>
          <w:tcPr>
            <w:tcW w:w="2943" w:type="dxa"/>
          </w:tcPr>
          <w:p w14:paraId="316D9091" w14:textId="77777777" w:rsidR="00E075A8" w:rsidRPr="00127AA3" w:rsidRDefault="00E075A8" w:rsidP="00127AA3">
            <w:pPr>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lastRenderedPageBreak/>
              <w:t>Efekty kształcenia – kompetencje społeczne</w:t>
            </w:r>
          </w:p>
        </w:tc>
        <w:tc>
          <w:tcPr>
            <w:tcW w:w="6521" w:type="dxa"/>
            <w:shd w:val="clear" w:color="auto" w:fill="auto"/>
          </w:tcPr>
          <w:p w14:paraId="534FCAAA" w14:textId="77777777" w:rsidR="00E075A8" w:rsidRPr="00127AA3" w:rsidRDefault="00E075A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b/>
                <w:iCs/>
              </w:rPr>
              <w:t>Student gotów jest do:</w:t>
            </w:r>
          </w:p>
          <w:p w14:paraId="371EBA3E" w14:textId="77777777" w:rsidR="00E075A8" w:rsidRPr="00127AA3" w:rsidRDefault="00E075A8" w:rsidP="00127AA3">
            <w:pPr>
              <w:autoSpaceDE w:val="0"/>
              <w:autoSpaceDN w:val="0"/>
              <w:adjustRightInd w:val="0"/>
              <w:spacing w:after="0" w:line="240" w:lineRule="auto"/>
              <w:jc w:val="both"/>
              <w:rPr>
                <w:rFonts w:ascii="Times" w:eastAsia="Calibri" w:hAnsi="Times" w:cs="Times New Roman"/>
                <w:b/>
                <w:vertAlign w:val="superscript"/>
              </w:rPr>
            </w:pPr>
            <w:r w:rsidRPr="00127AA3">
              <w:rPr>
                <w:rFonts w:ascii="Times" w:hAnsi="Times" w:cs="Times New Roman"/>
                <w:iCs/>
              </w:rPr>
              <w:t>K1: podnoszenia kwalifikacji oraz tłumaczenia pacjentom i klientom potrzebę wykonywania badań laboratoryjnych.</w:t>
            </w:r>
          </w:p>
        </w:tc>
      </w:tr>
      <w:tr w:rsidR="00E075A8" w:rsidRPr="00127AA3" w14:paraId="7E8F9539" w14:textId="77777777" w:rsidTr="00E075A8">
        <w:tc>
          <w:tcPr>
            <w:tcW w:w="2943" w:type="dxa"/>
            <w:shd w:val="clear" w:color="auto" w:fill="auto"/>
          </w:tcPr>
          <w:p w14:paraId="7837BC39" w14:textId="77777777" w:rsidR="00E075A8" w:rsidRPr="00127AA3" w:rsidRDefault="00E075A8" w:rsidP="00127AA3">
            <w:pPr>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Metody dydaktyczne</w:t>
            </w:r>
          </w:p>
        </w:tc>
        <w:tc>
          <w:tcPr>
            <w:tcW w:w="6521" w:type="dxa"/>
          </w:tcPr>
          <w:p w14:paraId="0D3CBC2A" w14:textId="77777777" w:rsidR="00E075A8" w:rsidRPr="00127AA3" w:rsidRDefault="00E075A8" w:rsidP="00127AA3">
            <w:pPr>
              <w:autoSpaceDE w:val="0"/>
              <w:autoSpaceDN w:val="0"/>
              <w:adjustRightInd w:val="0"/>
              <w:spacing w:after="0" w:line="240" w:lineRule="auto"/>
              <w:jc w:val="both"/>
              <w:rPr>
                <w:rFonts w:ascii="Times" w:hAnsi="Times" w:cs="Times New Roman"/>
                <w:b/>
              </w:rPr>
            </w:pPr>
            <w:r w:rsidRPr="00127AA3">
              <w:rPr>
                <w:rFonts w:ascii="Times" w:hAnsi="Times" w:cs="Times New Roman"/>
                <w:b/>
              </w:rPr>
              <w:t>Wykład:</w:t>
            </w:r>
          </w:p>
          <w:p w14:paraId="6E0B48A2" w14:textId="77777777" w:rsidR="00E075A8" w:rsidRPr="00127AA3" w:rsidRDefault="00E075A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xml:space="preserve">- informacyjny z prezentacją multimedialną; </w:t>
            </w:r>
          </w:p>
          <w:p w14:paraId="41EE6397" w14:textId="77777777" w:rsidR="00E075A8" w:rsidRPr="00127AA3" w:rsidRDefault="00E075A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problemowy;</w:t>
            </w:r>
          </w:p>
          <w:p w14:paraId="716F71B1" w14:textId="77777777" w:rsidR="00E075A8" w:rsidRPr="00127AA3" w:rsidRDefault="00E075A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xml:space="preserve"> -konwersatoryjny.</w:t>
            </w:r>
          </w:p>
          <w:p w14:paraId="5B698B56" w14:textId="77777777" w:rsidR="00E075A8" w:rsidRPr="00127AA3" w:rsidRDefault="00E075A8" w:rsidP="00127AA3">
            <w:pPr>
              <w:pStyle w:val="Domylnie"/>
              <w:spacing w:after="0" w:line="240" w:lineRule="auto"/>
              <w:jc w:val="both"/>
              <w:rPr>
                <w:rFonts w:ascii="Times" w:hAnsi="Times" w:cs="Times New Roman"/>
                <w:b/>
              </w:rPr>
            </w:pPr>
          </w:p>
          <w:p w14:paraId="7B133BC7"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rPr>
              <w:t>Laboratoria:</w:t>
            </w:r>
          </w:p>
          <w:p w14:paraId="2BE943D2" w14:textId="77777777" w:rsidR="00E075A8" w:rsidRPr="00127AA3" w:rsidRDefault="00E075A8" w:rsidP="00127AA3">
            <w:pPr>
              <w:pStyle w:val="Domylnie"/>
              <w:spacing w:after="0" w:line="240" w:lineRule="auto"/>
              <w:jc w:val="both"/>
              <w:rPr>
                <w:rFonts w:ascii="Times" w:hAnsi="Times" w:cs="Times New Roman"/>
              </w:rPr>
            </w:pPr>
            <w:r w:rsidRPr="00127AA3">
              <w:rPr>
                <w:rFonts w:ascii="Times" w:hAnsi="Times" w:cs="Times New Roman"/>
              </w:rPr>
              <w:t>- nie dotyczy.</w:t>
            </w:r>
          </w:p>
          <w:p w14:paraId="2EDB92F3" w14:textId="77777777" w:rsidR="00E075A8" w:rsidRPr="00127AA3" w:rsidRDefault="00E075A8" w:rsidP="00127AA3">
            <w:pPr>
              <w:pStyle w:val="Domylnie"/>
              <w:spacing w:after="0" w:line="240" w:lineRule="auto"/>
              <w:jc w:val="both"/>
              <w:rPr>
                <w:rFonts w:ascii="Times" w:hAnsi="Times" w:cs="Times New Roman"/>
                <w:b/>
              </w:rPr>
            </w:pPr>
          </w:p>
          <w:p w14:paraId="38A14EF1" w14:textId="77777777" w:rsidR="00E075A8" w:rsidRPr="00127AA3" w:rsidRDefault="00E075A8" w:rsidP="00127AA3">
            <w:pPr>
              <w:pStyle w:val="Domylnie"/>
              <w:spacing w:after="0" w:line="240" w:lineRule="auto"/>
              <w:jc w:val="both"/>
              <w:rPr>
                <w:rFonts w:ascii="Times" w:hAnsi="Times" w:cs="Times New Roman"/>
                <w:b/>
              </w:rPr>
            </w:pPr>
            <w:r w:rsidRPr="00127AA3">
              <w:rPr>
                <w:rFonts w:ascii="Times" w:hAnsi="Times" w:cs="Times New Roman"/>
                <w:b/>
              </w:rPr>
              <w:t>Seminaria:</w:t>
            </w:r>
          </w:p>
          <w:p w14:paraId="1F5E4526" w14:textId="77777777" w:rsidR="00E075A8" w:rsidRPr="00127AA3" w:rsidRDefault="00E075A8" w:rsidP="00127AA3">
            <w:pPr>
              <w:spacing w:after="0" w:line="240" w:lineRule="auto"/>
              <w:jc w:val="both"/>
              <w:rPr>
                <w:rFonts w:ascii="Times" w:hAnsi="Times" w:cs="Times New Roman"/>
              </w:rPr>
            </w:pPr>
            <w:r w:rsidRPr="00127AA3">
              <w:rPr>
                <w:rFonts w:ascii="Times" w:hAnsi="Times" w:cs="Times New Roman"/>
              </w:rPr>
              <w:t>- nie dotyczy.</w:t>
            </w:r>
          </w:p>
        </w:tc>
      </w:tr>
      <w:tr w:rsidR="00E075A8" w:rsidRPr="00127AA3" w14:paraId="12DB0E9F" w14:textId="77777777" w:rsidTr="00E075A8">
        <w:tc>
          <w:tcPr>
            <w:tcW w:w="2943" w:type="dxa"/>
          </w:tcPr>
          <w:p w14:paraId="655CA46A" w14:textId="77777777" w:rsidR="00E075A8" w:rsidRPr="00127AA3" w:rsidRDefault="00E075A8" w:rsidP="00127AA3">
            <w:pPr>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Wymagania wstępne</w:t>
            </w:r>
          </w:p>
        </w:tc>
        <w:tc>
          <w:tcPr>
            <w:tcW w:w="6521" w:type="dxa"/>
          </w:tcPr>
          <w:p w14:paraId="2E1C6853" w14:textId="77777777" w:rsidR="00E075A8" w:rsidRPr="00127AA3" w:rsidRDefault="00E075A8" w:rsidP="00127AA3">
            <w:pPr>
              <w:autoSpaceDE w:val="0"/>
              <w:autoSpaceDN w:val="0"/>
              <w:adjustRightInd w:val="0"/>
              <w:spacing w:after="0" w:line="240" w:lineRule="auto"/>
              <w:jc w:val="both"/>
              <w:rPr>
                <w:rFonts w:ascii="Times" w:eastAsia="Calibri" w:hAnsi="Times" w:cs="Times New Roman"/>
              </w:rPr>
            </w:pPr>
            <w:r w:rsidRPr="00127AA3">
              <w:rPr>
                <w:rFonts w:ascii="Times" w:hAnsi="Times" w:cs="Times New Roman"/>
              </w:rPr>
              <w:t>Student rozpoczynający kształcenie z przedmiotu „Diagnostyka laboratoryjna stanów nagłych” powinien posiadać wiedzę z zakresu biochemii, fizjologii i patofizjologii oraz diagnostyki laboratoryjnej zdobytą podczas realizacji przedmiotów w toku studiów.</w:t>
            </w:r>
          </w:p>
        </w:tc>
      </w:tr>
      <w:tr w:rsidR="00E075A8" w:rsidRPr="00127AA3" w14:paraId="0272EC71" w14:textId="77777777" w:rsidTr="00E075A8">
        <w:tc>
          <w:tcPr>
            <w:tcW w:w="2943" w:type="dxa"/>
          </w:tcPr>
          <w:p w14:paraId="78CCB4C3" w14:textId="77777777" w:rsidR="00E075A8" w:rsidRPr="00127AA3" w:rsidRDefault="00E075A8" w:rsidP="00127AA3">
            <w:pPr>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Skrócony opis przedmiotu</w:t>
            </w:r>
          </w:p>
        </w:tc>
        <w:tc>
          <w:tcPr>
            <w:tcW w:w="6521" w:type="dxa"/>
          </w:tcPr>
          <w:p w14:paraId="603F9639" w14:textId="77777777" w:rsidR="00E075A8" w:rsidRPr="00127AA3" w:rsidRDefault="00E075A8" w:rsidP="00127AA3">
            <w:pPr>
              <w:autoSpaceDE w:val="0"/>
              <w:autoSpaceDN w:val="0"/>
              <w:adjustRightInd w:val="0"/>
              <w:spacing w:after="0" w:line="240" w:lineRule="auto"/>
              <w:jc w:val="both"/>
              <w:rPr>
                <w:rFonts w:ascii="Times" w:eastAsia="Calibri" w:hAnsi="Times" w:cs="Times New Roman"/>
              </w:rPr>
            </w:pPr>
            <w:r w:rsidRPr="00127AA3">
              <w:rPr>
                <w:rFonts w:ascii="Times" w:hAnsi="Times" w:cs="Times New Roman"/>
                <w:spacing w:val="-3"/>
              </w:rPr>
              <w:t xml:space="preserve">Zajęcia z przedmiotu fakultatywnego “Diagnostyka laboratoryjna stanów nagłych zagrażających życiu” na kierunku </w:t>
            </w:r>
            <w:r w:rsidRPr="00127AA3">
              <w:rPr>
                <w:rFonts w:ascii="Times" w:hAnsi="Times" w:cs="Times New Roman"/>
              </w:rPr>
              <w:t xml:space="preserve">Analityka medyczna </w:t>
            </w:r>
            <w:r w:rsidRPr="00127AA3">
              <w:rPr>
                <w:rFonts w:ascii="Times" w:hAnsi="Times" w:cs="Times New Roman"/>
                <w:spacing w:val="-3"/>
              </w:rPr>
              <w:t>realizowane są na III/IV roku, w V/VI/VII/VIII semestrze. Przedmiot obejmuje 15 godzin seminariów. Z</w:t>
            </w:r>
            <w:r w:rsidRPr="00127AA3">
              <w:rPr>
                <w:rFonts w:ascii="Times" w:hAnsi="Times" w:cs="Times New Roman"/>
                <w:lang w:eastAsia="pl-PL"/>
              </w:rPr>
              <w:t>asadniczym celem nauczania "Diagnostyki laboratoryjnej stanów nagłych zagrażających życiu" na kierunku Analityka medyczna jest zaznajomienie studentów z pojęciem stanu nagłego oraz przygotowaniem do właściwego doboru badań laboratoryjnych w stanie nagłym, dokonania interpretacji w oparciu o obserwację kliniczną pacjenta i sytuacji, w której się znalazł.</w:t>
            </w:r>
          </w:p>
        </w:tc>
      </w:tr>
      <w:tr w:rsidR="00E075A8" w:rsidRPr="00127AA3" w14:paraId="20267A1B" w14:textId="77777777" w:rsidTr="00E075A8">
        <w:tc>
          <w:tcPr>
            <w:tcW w:w="2943" w:type="dxa"/>
          </w:tcPr>
          <w:p w14:paraId="0DE55577" w14:textId="77777777" w:rsidR="00E075A8" w:rsidRPr="00127AA3" w:rsidRDefault="00E075A8" w:rsidP="00127AA3">
            <w:pPr>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Pełny opis przedmiotu</w:t>
            </w:r>
          </w:p>
        </w:tc>
        <w:tc>
          <w:tcPr>
            <w:tcW w:w="6521" w:type="dxa"/>
          </w:tcPr>
          <w:p w14:paraId="320C625E" w14:textId="77777777" w:rsidR="00E075A8" w:rsidRPr="00127AA3" w:rsidRDefault="00E075A8" w:rsidP="00127AA3">
            <w:pPr>
              <w:pStyle w:val="Akapitzlist"/>
              <w:spacing w:after="0" w:line="240" w:lineRule="auto"/>
              <w:ind w:left="0"/>
              <w:jc w:val="both"/>
              <w:rPr>
                <w:rFonts w:ascii="Times" w:eastAsia="Calibri" w:hAnsi="Times"/>
                <w:bCs/>
                <w:i w:val="0"/>
                <w:color w:val="auto"/>
              </w:rPr>
            </w:pPr>
            <w:r w:rsidRPr="00127AA3">
              <w:rPr>
                <w:rFonts w:ascii="Times" w:hAnsi="Times"/>
                <w:i w:val="0"/>
                <w:color w:val="auto"/>
              </w:rPr>
              <w:t xml:space="preserve">Diagnostyka laboratoryjna opisuje za pomocą mierzalnych parametrów laboratoryjnych stan zdrowia lub choroby człowieka. W stanie nagłym występującym u pacjenta, uzyskanie odpowiedzi dotyczącej kierunku zaburzenia równowagi jest niezbędne do wyboru właściwej formy terapii. W celu oceny pacjenta wykorzystywane są wystandaryzowane techniki analityczne fizyki, chemii, biochemii, biologii komórkowej i molekularnej, a same oznaczenia wykonywane są w próbkach krwi, moczu oraz płynów ustrojowych. Dokonanie właściwego wyboru badania jest związane z umiejętnością rozpoznania zmian na poziomie komórkowym, tkankowym, narządowym oraz toczących się w całym organizmie. Dodatkowym kryterium jest ocena czynników osobniczych i środowiskowych modyfikowalnych i niemodyfikowalnych, które mogą utrudniać i/lub zmieniać interpretację wyniku wybranego parametru laboratoryjnego. Właściwy dobór testu i ocena jego wyniku w oparciu o wartość decyzyjną i/lub referencyjną umożliwia wdrożenia właściwej terapii, a następnie ocenę </w:t>
            </w:r>
            <w:r w:rsidRPr="00127AA3">
              <w:rPr>
                <w:rFonts w:ascii="Times" w:hAnsi="Times"/>
                <w:i w:val="0"/>
                <w:color w:val="auto"/>
              </w:rPr>
              <w:lastRenderedPageBreak/>
              <w:t>jej skuteczności. W wybranych jednostkach chorobowych zaproponowano panel badań diagnostycznych według najnowszych danych i wytycznych oraz sposób interpretacji wyników w zależności od sytuacji klinicznej.</w:t>
            </w:r>
          </w:p>
        </w:tc>
      </w:tr>
      <w:tr w:rsidR="00E075A8" w:rsidRPr="00127AA3" w14:paraId="5527F5A0" w14:textId="77777777" w:rsidTr="00E075A8">
        <w:tc>
          <w:tcPr>
            <w:tcW w:w="2943" w:type="dxa"/>
          </w:tcPr>
          <w:p w14:paraId="7F271BFF" w14:textId="77777777" w:rsidR="00E075A8" w:rsidRPr="00127AA3" w:rsidRDefault="00E075A8" w:rsidP="00127AA3">
            <w:pPr>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lastRenderedPageBreak/>
              <w:t>Literatura</w:t>
            </w:r>
          </w:p>
        </w:tc>
        <w:tc>
          <w:tcPr>
            <w:tcW w:w="6521" w:type="dxa"/>
          </w:tcPr>
          <w:p w14:paraId="1A69FCB3" w14:textId="77777777" w:rsidR="00E075A8" w:rsidRPr="00127AA3" w:rsidRDefault="00E075A8" w:rsidP="00127AA3">
            <w:pPr>
              <w:pStyle w:val="Bezodstpw1"/>
              <w:contextualSpacing/>
              <w:jc w:val="both"/>
              <w:rPr>
                <w:rFonts w:ascii="Times" w:hAnsi="Times" w:cs="Times New Roman"/>
                <w:b/>
                <w:lang w:eastAsia="pl-PL"/>
              </w:rPr>
            </w:pPr>
            <w:r w:rsidRPr="00127AA3">
              <w:rPr>
                <w:rFonts w:ascii="Times" w:eastAsia="Calibri" w:hAnsi="Times" w:cs="Times New Roman"/>
                <w:b/>
                <w:iCs/>
                <w:lang w:eastAsia="pl-PL"/>
              </w:rPr>
              <w:t xml:space="preserve">Literatura </w:t>
            </w:r>
            <w:r w:rsidRPr="00127AA3">
              <w:rPr>
                <w:rFonts w:ascii="Times" w:hAnsi="Times" w:cs="Times New Roman"/>
                <w:b/>
                <w:lang w:eastAsia="pl-PL"/>
              </w:rPr>
              <w:t>podstawowa:</w:t>
            </w:r>
          </w:p>
          <w:p w14:paraId="6F102AA1" w14:textId="77777777" w:rsidR="00E075A8" w:rsidRPr="00127AA3" w:rsidRDefault="00E075A8" w:rsidP="00127AA3">
            <w:pPr>
              <w:pStyle w:val="Bezodstpw1"/>
              <w:contextualSpacing/>
              <w:jc w:val="both"/>
              <w:rPr>
                <w:rFonts w:ascii="Times" w:hAnsi="Times" w:cs="Times New Roman"/>
                <w:lang w:eastAsia="pl-PL"/>
              </w:rPr>
            </w:pPr>
            <w:r w:rsidRPr="00127AA3">
              <w:rPr>
                <w:rFonts w:ascii="Times" w:hAnsi="Times" w:cs="Times New Roman"/>
                <w:lang w:eastAsia="pl-PL"/>
              </w:rPr>
              <w:t>1. Hryniewski T. (red.): Stany nagłe. Medical Tribune, Warszawa, 2014.</w:t>
            </w:r>
          </w:p>
          <w:p w14:paraId="5A4046E4" w14:textId="77777777" w:rsidR="00E075A8" w:rsidRPr="00127AA3" w:rsidRDefault="00E075A8" w:rsidP="00127AA3">
            <w:pPr>
              <w:pStyle w:val="Bezodstpw1"/>
              <w:contextualSpacing/>
              <w:jc w:val="both"/>
              <w:rPr>
                <w:rFonts w:ascii="Times" w:hAnsi="Times" w:cs="Times New Roman"/>
                <w:lang w:eastAsia="pl-PL"/>
              </w:rPr>
            </w:pPr>
            <w:r w:rsidRPr="00127AA3">
              <w:rPr>
                <w:rFonts w:ascii="Times" w:hAnsi="Times" w:cs="Times New Roman"/>
                <w:lang w:eastAsia="pl-PL"/>
              </w:rPr>
              <w:t>2. Dębski R. (red.): Stany nagłe. Położnictwo i ginekologia. Medical Tribune, Warszawa, 2012.</w:t>
            </w:r>
          </w:p>
          <w:p w14:paraId="6EEC81F3" w14:textId="77777777" w:rsidR="00E075A8" w:rsidRPr="00127AA3" w:rsidRDefault="00E075A8" w:rsidP="00127AA3">
            <w:pPr>
              <w:pStyle w:val="Bezodstpw1"/>
              <w:contextualSpacing/>
              <w:jc w:val="both"/>
              <w:rPr>
                <w:rFonts w:ascii="Times" w:hAnsi="Times" w:cs="Times New Roman"/>
                <w:lang w:eastAsia="pl-PL"/>
              </w:rPr>
            </w:pPr>
            <w:r w:rsidRPr="00127AA3">
              <w:rPr>
                <w:rFonts w:ascii="Times" w:hAnsi="Times" w:cs="Times New Roman"/>
                <w:lang w:eastAsia="pl-PL"/>
              </w:rPr>
              <w:t>3. Kordek A.: Stany nagłe. Neonatologia. Medical Tribune, Warszawa, 2014.</w:t>
            </w:r>
          </w:p>
          <w:p w14:paraId="0242416A" w14:textId="77777777" w:rsidR="00E075A8" w:rsidRPr="00127AA3" w:rsidRDefault="00E075A8" w:rsidP="00127AA3">
            <w:pPr>
              <w:pStyle w:val="Bezodstpw1"/>
              <w:contextualSpacing/>
              <w:jc w:val="both"/>
              <w:rPr>
                <w:rFonts w:ascii="Times" w:hAnsi="Times" w:cs="Times New Roman"/>
                <w:lang w:eastAsia="pl-PL"/>
              </w:rPr>
            </w:pPr>
            <w:r w:rsidRPr="00127AA3">
              <w:rPr>
                <w:rFonts w:ascii="Times" w:hAnsi="Times" w:cs="Times New Roman"/>
                <w:lang w:eastAsia="pl-PL"/>
              </w:rPr>
              <w:t>4. Kalinowski L.: Przypadki laboratoryjno-kliniczne w medycynie praktycznej, MedPharma, Wrocław, 2017.</w:t>
            </w:r>
          </w:p>
          <w:p w14:paraId="42D435FB" w14:textId="77777777" w:rsidR="00E075A8" w:rsidRPr="00127AA3" w:rsidRDefault="00E075A8" w:rsidP="00127AA3">
            <w:pPr>
              <w:pStyle w:val="Bezodstpw1"/>
              <w:contextualSpacing/>
              <w:jc w:val="both"/>
              <w:rPr>
                <w:rFonts w:ascii="Times" w:hAnsi="Times" w:cs="Times New Roman"/>
                <w:b/>
                <w:lang w:eastAsia="pl-PL"/>
              </w:rPr>
            </w:pPr>
            <w:r w:rsidRPr="00127AA3">
              <w:rPr>
                <w:rFonts w:ascii="Times" w:hAnsi="Times" w:cs="Times New Roman"/>
                <w:b/>
                <w:lang w:eastAsia="pl-PL"/>
              </w:rPr>
              <w:t>Literatura uzupełniająca:</w:t>
            </w:r>
          </w:p>
          <w:p w14:paraId="6227BA0C" w14:textId="77777777" w:rsidR="00E075A8" w:rsidRPr="00127AA3" w:rsidRDefault="00E075A8" w:rsidP="00127AA3">
            <w:pPr>
              <w:pStyle w:val="Bezodstpw1"/>
              <w:contextualSpacing/>
              <w:jc w:val="both"/>
              <w:rPr>
                <w:rFonts w:ascii="Times" w:hAnsi="Times" w:cs="Times New Roman"/>
              </w:rPr>
            </w:pPr>
            <w:r w:rsidRPr="00127AA3">
              <w:rPr>
                <w:rFonts w:ascii="Times" w:hAnsi="Times" w:cs="Times New Roman"/>
                <w:lang w:eastAsia="pl-PL"/>
              </w:rPr>
              <w:t xml:space="preserve">1. </w:t>
            </w:r>
            <w:r w:rsidRPr="00127AA3">
              <w:rPr>
                <w:rFonts w:ascii="Times" w:hAnsi="Times" w:cs="Times New Roman"/>
              </w:rPr>
              <w:t>Dembińska-Kieć A., Naskalski J., Solnica B.: Diagnostyka laboratoryjna z elementami biochemii klinicznej. Urban&amp;Partner, Wrocław, 2017.</w:t>
            </w:r>
          </w:p>
          <w:p w14:paraId="2919435D" w14:textId="77777777" w:rsidR="00E075A8" w:rsidRPr="00127AA3" w:rsidRDefault="00E075A8" w:rsidP="00127AA3">
            <w:pPr>
              <w:spacing w:after="0" w:line="240" w:lineRule="auto"/>
              <w:contextualSpacing/>
              <w:jc w:val="both"/>
              <w:rPr>
                <w:rFonts w:ascii="Times" w:hAnsi="Times" w:cs="Times New Roman"/>
              </w:rPr>
            </w:pPr>
            <w:r w:rsidRPr="00127AA3">
              <w:rPr>
                <w:rFonts w:ascii="Times" w:hAnsi="Times" w:cs="Times New Roman"/>
              </w:rPr>
              <w:t>2. Kokot F.: Zaburzenia gospodarki wodno-elektrolitowej i kwasowo-zasadowej. PZWL, Warszawa, 2007.</w:t>
            </w:r>
          </w:p>
          <w:p w14:paraId="493A1AEE" w14:textId="77777777" w:rsidR="00E075A8" w:rsidRPr="00127AA3" w:rsidRDefault="00E075A8" w:rsidP="00127AA3">
            <w:pPr>
              <w:spacing w:after="0" w:line="240" w:lineRule="auto"/>
              <w:jc w:val="both"/>
              <w:outlineLvl w:val="0"/>
              <w:rPr>
                <w:rFonts w:ascii="Times" w:eastAsia="Calibri" w:hAnsi="Times" w:cs="Times New Roman"/>
              </w:rPr>
            </w:pPr>
            <w:r w:rsidRPr="00127AA3">
              <w:rPr>
                <w:rFonts w:ascii="Times" w:hAnsi="Times" w:cs="Times New Roman"/>
              </w:rPr>
              <w:t>3.Krzakowski M., Potemski P., Warzocha K., Wysocki P.: Onkologia kliniczna, t. III, Via Medica, Gdańsk, 2015.</w:t>
            </w:r>
          </w:p>
        </w:tc>
      </w:tr>
      <w:tr w:rsidR="00E075A8" w:rsidRPr="00127AA3" w14:paraId="75F92C21" w14:textId="77777777" w:rsidTr="00E075A8">
        <w:tc>
          <w:tcPr>
            <w:tcW w:w="2943" w:type="dxa"/>
            <w:shd w:val="clear" w:color="auto" w:fill="auto"/>
          </w:tcPr>
          <w:p w14:paraId="7906DACE" w14:textId="77777777" w:rsidR="00E075A8" w:rsidRPr="00127AA3" w:rsidRDefault="00E075A8" w:rsidP="00127AA3">
            <w:pPr>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Metody i kryteria oceniania</w:t>
            </w:r>
          </w:p>
        </w:tc>
        <w:tc>
          <w:tcPr>
            <w:tcW w:w="6521" w:type="dxa"/>
          </w:tcPr>
          <w:p w14:paraId="17050F51" w14:textId="77777777" w:rsidR="00E075A8" w:rsidRPr="00127AA3" w:rsidRDefault="00E075A8" w:rsidP="00127AA3">
            <w:pPr>
              <w:widowControl w:val="0"/>
              <w:spacing w:after="0" w:line="240" w:lineRule="auto"/>
              <w:jc w:val="both"/>
              <w:rPr>
                <w:rFonts w:ascii="Times" w:hAnsi="Times" w:cs="Times New Roman"/>
              </w:rPr>
            </w:pPr>
            <w:r w:rsidRPr="00127AA3">
              <w:rPr>
                <w:rFonts w:ascii="Times" w:hAnsi="Times" w:cs="Times New Roman"/>
                <w:bCs/>
                <w:lang w:eastAsia="pl-PL"/>
              </w:rPr>
              <w:t>1. U</w:t>
            </w:r>
            <w:r w:rsidRPr="00127AA3">
              <w:rPr>
                <w:rFonts w:ascii="Times" w:hAnsi="Times" w:cs="Times New Roman"/>
                <w:bCs/>
              </w:rPr>
              <w:t>kierunkowana obserwacja czynności studenta podczas wykonywania zadań praktycznych (interpretacja wyników badań laboratoryjnych w wybranych przypadkach klinicznych)</w:t>
            </w:r>
            <w:r w:rsidRPr="00127AA3">
              <w:rPr>
                <w:rFonts w:ascii="Times" w:hAnsi="Times" w:cs="Times New Roman"/>
              </w:rPr>
              <w:t>: W1, W2, W6, W8, U2, U3, U4, U7, U8</w:t>
            </w:r>
          </w:p>
          <w:p w14:paraId="38296148" w14:textId="77777777" w:rsidR="00E075A8" w:rsidRPr="00127AA3" w:rsidRDefault="00E075A8" w:rsidP="00127AA3">
            <w:pPr>
              <w:widowControl w:val="0"/>
              <w:tabs>
                <w:tab w:val="center" w:pos="3152"/>
              </w:tabs>
              <w:spacing w:after="0" w:line="240" w:lineRule="auto"/>
              <w:jc w:val="both"/>
              <w:rPr>
                <w:rFonts w:ascii="Times" w:hAnsi="Times" w:cs="Times New Roman"/>
              </w:rPr>
            </w:pPr>
            <w:r w:rsidRPr="00127AA3">
              <w:rPr>
                <w:rFonts w:ascii="Times" w:hAnsi="Times" w:cs="Times New Roman"/>
                <w:bCs/>
              </w:rPr>
              <w:t>2. Aktywność:</w:t>
            </w:r>
            <w:r w:rsidRPr="00127AA3">
              <w:rPr>
                <w:rFonts w:ascii="Times" w:hAnsi="Times" w:cs="Times New Roman"/>
              </w:rPr>
              <w:t xml:space="preserve"> W2, U1, U5, U6</w:t>
            </w:r>
          </w:p>
          <w:p w14:paraId="2685CC3E" w14:textId="77777777" w:rsidR="00E075A8" w:rsidRPr="00127AA3" w:rsidRDefault="00E075A8" w:rsidP="00127AA3">
            <w:pPr>
              <w:widowControl w:val="0"/>
              <w:spacing w:after="0" w:line="240" w:lineRule="auto"/>
              <w:jc w:val="both"/>
              <w:rPr>
                <w:rFonts w:ascii="Times" w:hAnsi="Times" w:cs="Times New Roman"/>
              </w:rPr>
            </w:pPr>
            <w:r w:rsidRPr="00127AA3">
              <w:rPr>
                <w:rFonts w:ascii="Times" w:hAnsi="Times" w:cs="Times New Roman"/>
                <w:bCs/>
              </w:rPr>
              <w:t>3. Kolokwium:</w:t>
            </w:r>
            <w:r w:rsidRPr="00127AA3">
              <w:rPr>
                <w:rFonts w:ascii="Times" w:hAnsi="Times" w:cs="Times New Roman"/>
              </w:rPr>
              <w:t xml:space="preserve"> W1, W2, W3, W4, W5, W6, W7, W8, U1, U2, U3, U4, U5, U6, U7, U8.</w:t>
            </w:r>
          </w:p>
        </w:tc>
      </w:tr>
      <w:tr w:rsidR="00E075A8" w:rsidRPr="00127AA3" w14:paraId="4C7E8EBE" w14:textId="77777777" w:rsidTr="00E075A8">
        <w:tc>
          <w:tcPr>
            <w:tcW w:w="2943" w:type="dxa"/>
          </w:tcPr>
          <w:p w14:paraId="731EE45F" w14:textId="77777777" w:rsidR="00E075A8" w:rsidRPr="00127AA3" w:rsidRDefault="00E075A8" w:rsidP="00127AA3">
            <w:pPr>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Praktyki zawodowe w ramach przedmiotu</w:t>
            </w:r>
          </w:p>
        </w:tc>
        <w:tc>
          <w:tcPr>
            <w:tcW w:w="6521" w:type="dxa"/>
          </w:tcPr>
          <w:p w14:paraId="032C106B" w14:textId="77777777" w:rsidR="00E075A8" w:rsidRPr="00127AA3" w:rsidRDefault="00E075A8" w:rsidP="00127AA3">
            <w:pPr>
              <w:autoSpaceDE w:val="0"/>
              <w:autoSpaceDN w:val="0"/>
              <w:adjustRightInd w:val="0"/>
              <w:spacing w:after="0" w:line="240" w:lineRule="auto"/>
              <w:jc w:val="both"/>
              <w:rPr>
                <w:rFonts w:ascii="Times" w:eastAsia="Calibri" w:hAnsi="Times" w:cs="Times New Roman"/>
              </w:rPr>
            </w:pPr>
            <w:r w:rsidRPr="00127AA3">
              <w:rPr>
                <w:rFonts w:ascii="Times" w:eastAsia="Calibri" w:hAnsi="Times" w:cs="Times New Roman"/>
              </w:rPr>
              <w:t>Nie dotyczy.</w:t>
            </w:r>
          </w:p>
        </w:tc>
      </w:tr>
    </w:tbl>
    <w:p w14:paraId="2E36FFDF" w14:textId="77777777" w:rsidR="00E075A8" w:rsidRPr="00127AA3" w:rsidRDefault="00E075A8" w:rsidP="00127AA3">
      <w:pPr>
        <w:spacing w:after="0" w:line="240" w:lineRule="auto"/>
        <w:contextualSpacing/>
        <w:jc w:val="both"/>
        <w:rPr>
          <w:rFonts w:ascii="Times" w:eastAsia="Times New Roman" w:hAnsi="Times" w:cs="Times New Roman"/>
          <w:b/>
          <w:lang w:eastAsia="pl-PL"/>
        </w:rPr>
      </w:pPr>
    </w:p>
    <w:p w14:paraId="0F02C743" w14:textId="77777777" w:rsidR="00E075A8" w:rsidRPr="00127AA3" w:rsidRDefault="00E075A8" w:rsidP="00127AA3">
      <w:pPr>
        <w:spacing w:after="0" w:line="240" w:lineRule="auto"/>
        <w:contextualSpacing/>
        <w:jc w:val="both"/>
        <w:rPr>
          <w:rFonts w:ascii="Times" w:eastAsia="Times New Roman" w:hAnsi="Times" w:cs="Times New Roman"/>
          <w:b/>
          <w:lang w:eastAsia="pl-PL"/>
        </w:rPr>
      </w:pPr>
    </w:p>
    <w:p w14:paraId="78A3001F" w14:textId="77777777" w:rsidR="00E075A8" w:rsidRPr="00127AA3" w:rsidRDefault="00E075A8" w:rsidP="00127AA3">
      <w:pPr>
        <w:spacing w:after="0" w:line="240" w:lineRule="auto"/>
        <w:contextualSpacing/>
        <w:jc w:val="both"/>
        <w:rPr>
          <w:rFonts w:ascii="Times" w:eastAsia="Times New Roman" w:hAnsi="Times" w:cs="Times New Roman"/>
          <w:b/>
          <w:lang w:eastAsia="pl-PL"/>
        </w:rPr>
      </w:pPr>
      <w:r w:rsidRPr="00127AA3">
        <w:rPr>
          <w:rFonts w:ascii="Times" w:eastAsia="Times New Roman" w:hAnsi="Times" w:cs="Times New Roman"/>
          <w:b/>
          <w:lang w:eastAsia="pl-PL"/>
        </w:rPr>
        <w:t>B) Opis przedmiotu cyklu</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6886"/>
      </w:tblGrid>
      <w:tr w:rsidR="00E075A8" w:rsidRPr="00127AA3" w14:paraId="21F417E8" w14:textId="77777777" w:rsidTr="00726DBC">
        <w:tc>
          <w:tcPr>
            <w:tcW w:w="2607" w:type="dxa"/>
          </w:tcPr>
          <w:p w14:paraId="20489A9A" w14:textId="77777777" w:rsidR="00E075A8" w:rsidRPr="00127AA3" w:rsidRDefault="00E075A8" w:rsidP="00127AA3">
            <w:pPr>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Nazwa pola</w:t>
            </w:r>
          </w:p>
        </w:tc>
        <w:tc>
          <w:tcPr>
            <w:tcW w:w="6886" w:type="dxa"/>
          </w:tcPr>
          <w:p w14:paraId="1C5FCACF" w14:textId="77777777" w:rsidR="00E075A8" w:rsidRPr="00127AA3" w:rsidRDefault="00E075A8" w:rsidP="00127AA3">
            <w:pPr>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Komentarz</w:t>
            </w:r>
          </w:p>
        </w:tc>
      </w:tr>
      <w:tr w:rsidR="00E075A8" w:rsidRPr="00127AA3" w14:paraId="5358517A" w14:textId="77777777" w:rsidTr="00726DBC">
        <w:tc>
          <w:tcPr>
            <w:tcW w:w="2607" w:type="dxa"/>
            <w:shd w:val="clear" w:color="auto" w:fill="auto"/>
          </w:tcPr>
          <w:p w14:paraId="2C45D54E" w14:textId="77777777" w:rsidR="00E075A8" w:rsidRPr="00127AA3" w:rsidRDefault="00E075A8" w:rsidP="00127AA3">
            <w:pPr>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Cykl dydaktyczny, w którym przedmiot jest realizowany</w:t>
            </w:r>
          </w:p>
        </w:tc>
        <w:tc>
          <w:tcPr>
            <w:tcW w:w="6886" w:type="dxa"/>
            <w:shd w:val="clear" w:color="auto" w:fill="auto"/>
            <w:vAlign w:val="center"/>
          </w:tcPr>
          <w:p w14:paraId="0E14E9C1" w14:textId="4D704DE9" w:rsidR="00E075A8" w:rsidRPr="00127AA3" w:rsidRDefault="00892D37" w:rsidP="00127AA3">
            <w:pPr>
              <w:spacing w:after="0" w:line="240" w:lineRule="auto"/>
              <w:jc w:val="both"/>
              <w:rPr>
                <w:rFonts w:ascii="Times" w:eastAsia="Times New Roman" w:hAnsi="Times" w:cs="Times New Roman"/>
                <w:b/>
                <w:lang w:eastAsia="pl-PL"/>
              </w:rPr>
            </w:pPr>
            <w:r>
              <w:rPr>
                <w:rFonts w:ascii="Times" w:hAnsi="Times" w:cs="Times New Roman"/>
                <w:b/>
                <w:spacing w:val="-3"/>
              </w:rPr>
              <w:t xml:space="preserve">III, IV rok, V, VI, VII, </w:t>
            </w:r>
            <w:r w:rsidR="00E075A8" w:rsidRPr="00127AA3">
              <w:rPr>
                <w:rFonts w:ascii="Times" w:hAnsi="Times" w:cs="Times New Roman"/>
                <w:b/>
                <w:spacing w:val="-3"/>
              </w:rPr>
              <w:t>VIII semestr</w:t>
            </w:r>
          </w:p>
        </w:tc>
      </w:tr>
      <w:tr w:rsidR="00E075A8" w:rsidRPr="00127AA3" w14:paraId="40376D80" w14:textId="77777777" w:rsidTr="00726DBC">
        <w:tc>
          <w:tcPr>
            <w:tcW w:w="2607" w:type="dxa"/>
            <w:shd w:val="clear" w:color="auto" w:fill="auto"/>
          </w:tcPr>
          <w:p w14:paraId="7E3A9048" w14:textId="77777777" w:rsidR="00E075A8" w:rsidRPr="00127AA3" w:rsidRDefault="00E075A8" w:rsidP="00127AA3">
            <w:pPr>
              <w:spacing w:after="0" w:line="240" w:lineRule="auto"/>
              <w:contextualSpacing/>
              <w:jc w:val="both"/>
              <w:rPr>
                <w:rFonts w:ascii="Times" w:eastAsia="Times New Roman" w:hAnsi="Times" w:cs="Times New Roman"/>
                <w:b/>
                <w:lang w:eastAsia="pl-PL"/>
              </w:rPr>
            </w:pPr>
            <w:r w:rsidRPr="00127AA3">
              <w:rPr>
                <w:rFonts w:ascii="Times" w:eastAsia="Times New Roman" w:hAnsi="Times" w:cs="Times New Roman"/>
                <w:b/>
                <w:lang w:eastAsia="pl-PL"/>
              </w:rPr>
              <w:t>Sposób zaliczenia przedmiotu w cyklu</w:t>
            </w:r>
          </w:p>
        </w:tc>
        <w:tc>
          <w:tcPr>
            <w:tcW w:w="6886" w:type="dxa"/>
            <w:shd w:val="clear" w:color="auto" w:fill="auto"/>
            <w:vAlign w:val="center"/>
          </w:tcPr>
          <w:p w14:paraId="27BE07A1" w14:textId="77777777" w:rsidR="00E075A8" w:rsidRPr="00127AA3" w:rsidRDefault="00E075A8" w:rsidP="00127AA3">
            <w:pPr>
              <w:spacing w:after="0" w:line="240" w:lineRule="auto"/>
              <w:jc w:val="both"/>
              <w:rPr>
                <w:rFonts w:ascii="Times" w:eastAsia="Times New Roman" w:hAnsi="Times" w:cs="Times New Roman"/>
                <w:lang w:eastAsia="pl-PL"/>
              </w:rPr>
            </w:pPr>
            <w:r w:rsidRPr="00127AA3">
              <w:rPr>
                <w:rFonts w:ascii="Times" w:hAnsi="Times" w:cs="Times New Roman"/>
                <w:b/>
                <w:bCs/>
                <w:lang w:eastAsia="pl-PL"/>
              </w:rPr>
              <w:t>Wykład:</w:t>
            </w:r>
            <w:r w:rsidRPr="00127AA3">
              <w:rPr>
                <w:rFonts w:ascii="Times" w:hAnsi="Times" w:cs="Times New Roman"/>
                <w:bCs/>
                <w:lang w:eastAsia="pl-PL"/>
              </w:rPr>
              <w:t xml:space="preserve"> Zaliczenie na ocenę</w:t>
            </w:r>
          </w:p>
        </w:tc>
      </w:tr>
      <w:tr w:rsidR="00E075A8" w:rsidRPr="00127AA3" w14:paraId="32DCD5C3" w14:textId="77777777" w:rsidTr="00726DBC">
        <w:tc>
          <w:tcPr>
            <w:tcW w:w="2607" w:type="dxa"/>
            <w:shd w:val="clear" w:color="auto" w:fill="auto"/>
          </w:tcPr>
          <w:p w14:paraId="2970A251" w14:textId="77777777" w:rsidR="00E075A8" w:rsidRPr="00127AA3" w:rsidRDefault="00E075A8" w:rsidP="00127AA3">
            <w:pPr>
              <w:spacing w:after="0" w:line="240" w:lineRule="auto"/>
              <w:contextualSpacing/>
              <w:jc w:val="both"/>
              <w:rPr>
                <w:rFonts w:ascii="Times" w:eastAsia="Times New Roman" w:hAnsi="Times" w:cs="Times New Roman"/>
                <w:b/>
                <w:lang w:eastAsia="pl-PL"/>
              </w:rPr>
            </w:pPr>
            <w:r w:rsidRPr="00127AA3">
              <w:rPr>
                <w:rFonts w:ascii="Times" w:eastAsia="Times New Roman" w:hAnsi="Times" w:cs="Times New Roman"/>
                <w:b/>
                <w:lang w:eastAsia="pl-PL"/>
              </w:rPr>
              <w:t>Forma(y) i liczba godzin zajęć oraz sposoby ich zaliczenia</w:t>
            </w:r>
          </w:p>
        </w:tc>
        <w:tc>
          <w:tcPr>
            <w:tcW w:w="6886" w:type="dxa"/>
            <w:shd w:val="clear" w:color="auto" w:fill="auto"/>
            <w:vAlign w:val="center"/>
          </w:tcPr>
          <w:p w14:paraId="610FB698" w14:textId="77777777" w:rsidR="00E075A8" w:rsidRPr="00127AA3" w:rsidRDefault="00E075A8" w:rsidP="00127AA3">
            <w:pPr>
              <w:spacing w:after="0" w:line="240" w:lineRule="auto"/>
              <w:jc w:val="both"/>
              <w:rPr>
                <w:rFonts w:ascii="Times" w:hAnsi="Times" w:cs="Times New Roman"/>
                <w:bCs/>
                <w:iCs/>
                <w:lang w:eastAsia="pl-PL"/>
              </w:rPr>
            </w:pPr>
            <w:r w:rsidRPr="00127AA3">
              <w:rPr>
                <w:rFonts w:ascii="Times" w:hAnsi="Times" w:cs="Times New Roman"/>
                <w:b/>
                <w:bCs/>
                <w:lang w:eastAsia="pl-PL"/>
              </w:rPr>
              <w:t xml:space="preserve">Wykład: </w:t>
            </w:r>
            <w:r w:rsidRPr="00127AA3">
              <w:rPr>
                <w:rFonts w:ascii="Times" w:hAnsi="Times" w:cs="Times New Roman"/>
                <w:bCs/>
              </w:rPr>
              <w:t>15</w:t>
            </w:r>
            <w:r w:rsidRPr="00127AA3">
              <w:rPr>
                <w:rFonts w:ascii="Times" w:hAnsi="Times" w:cs="Times New Roman"/>
              </w:rPr>
              <w:t xml:space="preserve"> godzin- </w:t>
            </w:r>
            <w:r w:rsidRPr="00127AA3">
              <w:rPr>
                <w:rFonts w:ascii="Times" w:hAnsi="Times" w:cs="Times New Roman"/>
                <w:bCs/>
                <w:lang w:eastAsia="pl-PL"/>
              </w:rPr>
              <w:t>Zaliczenie na ocenę</w:t>
            </w:r>
          </w:p>
        </w:tc>
      </w:tr>
      <w:tr w:rsidR="00E075A8" w:rsidRPr="00127AA3" w14:paraId="5E709C54" w14:textId="77777777" w:rsidTr="00726DBC">
        <w:tc>
          <w:tcPr>
            <w:tcW w:w="2607" w:type="dxa"/>
            <w:shd w:val="clear" w:color="auto" w:fill="auto"/>
          </w:tcPr>
          <w:p w14:paraId="5D016CEF" w14:textId="77777777" w:rsidR="00E075A8" w:rsidRPr="00127AA3" w:rsidRDefault="00E075A8" w:rsidP="00127AA3">
            <w:pPr>
              <w:spacing w:after="0" w:line="240" w:lineRule="auto"/>
              <w:contextualSpacing/>
              <w:jc w:val="both"/>
              <w:rPr>
                <w:rFonts w:ascii="Times" w:eastAsia="Times New Roman" w:hAnsi="Times" w:cs="Times New Roman"/>
                <w:b/>
                <w:lang w:eastAsia="pl-PL"/>
              </w:rPr>
            </w:pPr>
            <w:r w:rsidRPr="00127AA3">
              <w:rPr>
                <w:rFonts w:ascii="Times" w:eastAsia="Times New Roman" w:hAnsi="Times" w:cs="Times New Roman"/>
                <w:b/>
                <w:lang w:eastAsia="pl-PL"/>
              </w:rPr>
              <w:t>Imię i nazwisko koordynatora/ów przedmiotu cyklu</w:t>
            </w:r>
          </w:p>
        </w:tc>
        <w:tc>
          <w:tcPr>
            <w:tcW w:w="6886" w:type="dxa"/>
            <w:shd w:val="clear" w:color="auto" w:fill="auto"/>
            <w:vAlign w:val="center"/>
          </w:tcPr>
          <w:p w14:paraId="1ABCF786" w14:textId="77777777" w:rsidR="00E075A8" w:rsidRPr="00127AA3" w:rsidRDefault="00E075A8" w:rsidP="00127AA3">
            <w:pPr>
              <w:spacing w:after="0" w:line="240" w:lineRule="auto"/>
              <w:jc w:val="both"/>
              <w:rPr>
                <w:rFonts w:ascii="Times" w:eastAsia="Times New Roman" w:hAnsi="Times" w:cs="Times New Roman"/>
                <w:b/>
                <w:lang w:eastAsia="pl-PL"/>
              </w:rPr>
            </w:pPr>
            <w:r w:rsidRPr="00127AA3">
              <w:rPr>
                <w:rFonts w:ascii="Times" w:hAnsi="Times" w:cs="Times New Roman"/>
                <w:b/>
                <w:bCs/>
                <w:lang w:eastAsia="pl-PL"/>
              </w:rPr>
              <w:t>dr n. med. Iga Hołyńska-Iwan</w:t>
            </w:r>
          </w:p>
        </w:tc>
      </w:tr>
      <w:tr w:rsidR="00E075A8" w:rsidRPr="00127AA3" w14:paraId="62F84F82" w14:textId="77777777" w:rsidTr="00726DBC">
        <w:tc>
          <w:tcPr>
            <w:tcW w:w="2607" w:type="dxa"/>
            <w:shd w:val="clear" w:color="auto" w:fill="auto"/>
          </w:tcPr>
          <w:p w14:paraId="212A3BC0" w14:textId="77777777" w:rsidR="00E075A8" w:rsidRPr="00127AA3" w:rsidRDefault="00E075A8" w:rsidP="00127AA3">
            <w:pPr>
              <w:spacing w:after="0" w:line="240" w:lineRule="auto"/>
              <w:contextualSpacing/>
              <w:jc w:val="both"/>
              <w:rPr>
                <w:rFonts w:ascii="Times" w:eastAsia="Times New Roman" w:hAnsi="Times" w:cs="Times New Roman"/>
                <w:b/>
                <w:lang w:eastAsia="pl-PL"/>
              </w:rPr>
            </w:pPr>
            <w:r w:rsidRPr="00127AA3">
              <w:rPr>
                <w:rFonts w:ascii="Times" w:eastAsia="Times New Roman" w:hAnsi="Times" w:cs="Times New Roman"/>
                <w:b/>
                <w:lang w:eastAsia="pl-PL"/>
              </w:rPr>
              <w:t>Imię i nazwisko osób prowadzących grupy zajęciowe przedmiotu</w:t>
            </w:r>
          </w:p>
        </w:tc>
        <w:tc>
          <w:tcPr>
            <w:tcW w:w="6886" w:type="dxa"/>
            <w:shd w:val="clear" w:color="auto" w:fill="auto"/>
            <w:vAlign w:val="center"/>
          </w:tcPr>
          <w:p w14:paraId="6C430A8A" w14:textId="77777777" w:rsidR="00E075A8" w:rsidRPr="00127AA3" w:rsidRDefault="00E075A8" w:rsidP="00127AA3">
            <w:pPr>
              <w:spacing w:after="0" w:line="240" w:lineRule="auto"/>
              <w:jc w:val="both"/>
              <w:rPr>
                <w:rFonts w:ascii="Times" w:hAnsi="Times" w:cs="Times New Roman"/>
                <w:bCs/>
                <w:lang w:eastAsia="pl-PL"/>
              </w:rPr>
            </w:pPr>
            <w:r w:rsidRPr="00127AA3">
              <w:rPr>
                <w:rFonts w:ascii="Times" w:hAnsi="Times" w:cs="Times New Roman"/>
                <w:bCs/>
                <w:lang w:eastAsia="pl-PL"/>
              </w:rPr>
              <w:t>Wykłady:  dr n. med. Iga Hołyńska-Iwan</w:t>
            </w:r>
          </w:p>
        </w:tc>
      </w:tr>
      <w:tr w:rsidR="00E075A8" w:rsidRPr="00127AA3" w14:paraId="5E648B33" w14:textId="77777777" w:rsidTr="00726DBC">
        <w:tc>
          <w:tcPr>
            <w:tcW w:w="2607" w:type="dxa"/>
            <w:shd w:val="clear" w:color="auto" w:fill="auto"/>
          </w:tcPr>
          <w:p w14:paraId="6B0F2656" w14:textId="77777777" w:rsidR="00E075A8" w:rsidRPr="00127AA3" w:rsidRDefault="00E075A8" w:rsidP="00127AA3">
            <w:pPr>
              <w:spacing w:after="0" w:line="240" w:lineRule="auto"/>
              <w:contextualSpacing/>
              <w:jc w:val="both"/>
              <w:rPr>
                <w:rFonts w:ascii="Times" w:eastAsia="Times New Roman" w:hAnsi="Times" w:cs="Times New Roman"/>
                <w:b/>
                <w:lang w:eastAsia="pl-PL"/>
              </w:rPr>
            </w:pPr>
            <w:r w:rsidRPr="00127AA3">
              <w:rPr>
                <w:rFonts w:ascii="Times" w:eastAsia="Times New Roman" w:hAnsi="Times" w:cs="Times New Roman"/>
                <w:b/>
                <w:lang w:eastAsia="pl-PL"/>
              </w:rPr>
              <w:t>Atrybut (charakter) przedmiotu</w:t>
            </w:r>
          </w:p>
        </w:tc>
        <w:tc>
          <w:tcPr>
            <w:tcW w:w="6886" w:type="dxa"/>
            <w:shd w:val="clear" w:color="auto" w:fill="auto"/>
            <w:vAlign w:val="center"/>
          </w:tcPr>
          <w:p w14:paraId="3F3E919A" w14:textId="77777777" w:rsidR="00E075A8" w:rsidRPr="00127AA3" w:rsidRDefault="00E075A8" w:rsidP="00127AA3">
            <w:pPr>
              <w:spacing w:after="0" w:line="240" w:lineRule="auto"/>
              <w:jc w:val="both"/>
              <w:rPr>
                <w:rFonts w:ascii="Times" w:eastAsia="Times New Roman" w:hAnsi="Times" w:cs="Times New Roman"/>
                <w:lang w:eastAsia="pl-PL"/>
              </w:rPr>
            </w:pPr>
            <w:r w:rsidRPr="00127AA3">
              <w:rPr>
                <w:rFonts w:ascii="Times" w:hAnsi="Times" w:cs="Times New Roman"/>
                <w:bCs/>
              </w:rPr>
              <w:t>Przedmiot do wyboru</w:t>
            </w:r>
          </w:p>
        </w:tc>
      </w:tr>
      <w:tr w:rsidR="00E075A8" w:rsidRPr="00127AA3" w14:paraId="5DAE8F0B" w14:textId="77777777" w:rsidTr="00726DBC">
        <w:tc>
          <w:tcPr>
            <w:tcW w:w="2607" w:type="dxa"/>
            <w:shd w:val="clear" w:color="auto" w:fill="auto"/>
          </w:tcPr>
          <w:p w14:paraId="523CFD97" w14:textId="77777777" w:rsidR="00E075A8" w:rsidRPr="00127AA3" w:rsidRDefault="00E075A8" w:rsidP="00127AA3">
            <w:pPr>
              <w:spacing w:after="0" w:line="240" w:lineRule="auto"/>
              <w:contextualSpacing/>
              <w:jc w:val="both"/>
              <w:rPr>
                <w:rFonts w:ascii="Times" w:eastAsia="Times New Roman" w:hAnsi="Times" w:cs="Times New Roman"/>
                <w:b/>
                <w:lang w:eastAsia="pl-PL"/>
              </w:rPr>
            </w:pPr>
            <w:r w:rsidRPr="00127AA3">
              <w:rPr>
                <w:rFonts w:ascii="Times" w:eastAsia="Times New Roman" w:hAnsi="Times" w:cs="Times New Roman"/>
                <w:b/>
                <w:lang w:eastAsia="pl-PL"/>
              </w:rPr>
              <w:t>Grupy zajęciowe z opisem i limitem miejsc w grupach</w:t>
            </w:r>
          </w:p>
        </w:tc>
        <w:tc>
          <w:tcPr>
            <w:tcW w:w="6886" w:type="dxa"/>
            <w:shd w:val="clear" w:color="auto" w:fill="auto"/>
            <w:vAlign w:val="center"/>
          </w:tcPr>
          <w:p w14:paraId="08D97070" w14:textId="77777777" w:rsidR="00E075A8" w:rsidRPr="00127AA3" w:rsidRDefault="00E075A8" w:rsidP="00127AA3">
            <w:pPr>
              <w:pStyle w:val="WW-Domylnie"/>
              <w:spacing w:after="0" w:line="240" w:lineRule="auto"/>
              <w:jc w:val="both"/>
              <w:rPr>
                <w:rFonts w:ascii="Times" w:hAnsi="Times" w:cs="Times New Roman"/>
              </w:rPr>
            </w:pPr>
            <w:r w:rsidRPr="00127AA3">
              <w:rPr>
                <w:rFonts w:ascii="Times" w:hAnsi="Times" w:cs="Times New Roman"/>
              </w:rPr>
              <w:t>Minimalna liczba studentów: 25</w:t>
            </w:r>
          </w:p>
          <w:p w14:paraId="18BB1F5A" w14:textId="77777777" w:rsidR="00E075A8" w:rsidRPr="00127AA3" w:rsidRDefault="00E075A8" w:rsidP="00127AA3">
            <w:pPr>
              <w:autoSpaceDE w:val="0"/>
              <w:autoSpaceDN w:val="0"/>
              <w:adjustRightInd w:val="0"/>
              <w:spacing w:after="0" w:line="240" w:lineRule="auto"/>
              <w:jc w:val="both"/>
              <w:rPr>
                <w:rFonts w:ascii="Times" w:eastAsia="Calibri" w:hAnsi="Times" w:cs="Times New Roman"/>
              </w:rPr>
            </w:pPr>
            <w:r w:rsidRPr="00127AA3">
              <w:rPr>
                <w:rFonts w:ascii="Times" w:hAnsi="Times" w:cs="Times New Roman"/>
              </w:rPr>
              <w:t>Maksymalna liczba studentów: 100</w:t>
            </w:r>
          </w:p>
        </w:tc>
      </w:tr>
      <w:tr w:rsidR="00E075A8" w:rsidRPr="00127AA3" w14:paraId="3CB866E4" w14:textId="77777777" w:rsidTr="00726DBC">
        <w:tc>
          <w:tcPr>
            <w:tcW w:w="2607" w:type="dxa"/>
            <w:shd w:val="clear" w:color="auto" w:fill="auto"/>
          </w:tcPr>
          <w:p w14:paraId="0CB2808D" w14:textId="77777777" w:rsidR="00E075A8" w:rsidRPr="00127AA3" w:rsidRDefault="00E075A8" w:rsidP="00127AA3">
            <w:pPr>
              <w:spacing w:after="0" w:line="240" w:lineRule="auto"/>
              <w:contextualSpacing/>
              <w:jc w:val="both"/>
              <w:rPr>
                <w:rFonts w:ascii="Times" w:eastAsia="Times New Roman" w:hAnsi="Times" w:cs="Times New Roman"/>
                <w:b/>
                <w:lang w:eastAsia="pl-PL"/>
              </w:rPr>
            </w:pPr>
            <w:r w:rsidRPr="00127AA3">
              <w:rPr>
                <w:rFonts w:ascii="Times" w:eastAsia="Times New Roman" w:hAnsi="Times" w:cs="Times New Roman"/>
                <w:b/>
                <w:lang w:eastAsia="pl-PL"/>
              </w:rPr>
              <w:t xml:space="preserve">Terminy i miejsca </w:t>
            </w:r>
            <w:r w:rsidRPr="00127AA3">
              <w:rPr>
                <w:rFonts w:ascii="Times" w:eastAsia="Times New Roman" w:hAnsi="Times" w:cs="Times New Roman"/>
                <w:b/>
                <w:lang w:eastAsia="pl-PL"/>
              </w:rPr>
              <w:lastRenderedPageBreak/>
              <w:t>odbywania zajęć</w:t>
            </w:r>
          </w:p>
        </w:tc>
        <w:tc>
          <w:tcPr>
            <w:tcW w:w="6886" w:type="dxa"/>
            <w:shd w:val="clear" w:color="auto" w:fill="auto"/>
            <w:vAlign w:val="center"/>
          </w:tcPr>
          <w:p w14:paraId="36FA55C0" w14:textId="77777777" w:rsidR="00E075A8" w:rsidRPr="00127AA3" w:rsidRDefault="00E075A8" w:rsidP="00127AA3">
            <w:pPr>
              <w:autoSpaceDE w:val="0"/>
              <w:autoSpaceDN w:val="0"/>
              <w:adjustRightInd w:val="0"/>
              <w:spacing w:after="0" w:line="240" w:lineRule="auto"/>
              <w:jc w:val="both"/>
              <w:rPr>
                <w:rFonts w:ascii="Times" w:eastAsia="Calibri" w:hAnsi="Times" w:cs="Times New Roman"/>
              </w:rPr>
            </w:pPr>
            <w:r w:rsidRPr="00127AA3">
              <w:rPr>
                <w:rFonts w:ascii="Times" w:hAnsi="Times" w:cs="Times New Roman"/>
                <w:bCs/>
                <w:iCs/>
              </w:rPr>
              <w:lastRenderedPageBreak/>
              <w:t xml:space="preserve">Sale wykładowe Collegium Medium im. L. Rydygiera </w:t>
            </w:r>
            <w:r w:rsidRPr="00127AA3">
              <w:rPr>
                <w:rFonts w:ascii="Times" w:hAnsi="Times" w:cs="Times New Roman"/>
                <w:bCs/>
                <w:iCs/>
              </w:rPr>
              <w:br/>
            </w:r>
            <w:r w:rsidRPr="00127AA3">
              <w:rPr>
                <w:rFonts w:ascii="Times" w:hAnsi="Times" w:cs="Times New Roman"/>
                <w:bCs/>
                <w:iCs/>
              </w:rPr>
              <w:lastRenderedPageBreak/>
              <w:t>w Bydgoszczy Uniwersytetu Mikołaja Kopernika w Toruniu w terminach podawanych przez Dział Kształcenia.</w:t>
            </w:r>
          </w:p>
        </w:tc>
      </w:tr>
      <w:tr w:rsidR="005F7438" w:rsidRPr="00127AA3" w14:paraId="4F734100" w14:textId="77777777" w:rsidTr="005F7438">
        <w:tc>
          <w:tcPr>
            <w:tcW w:w="2607" w:type="dxa"/>
            <w:shd w:val="clear" w:color="auto" w:fill="auto"/>
          </w:tcPr>
          <w:p w14:paraId="094FFEE4" w14:textId="77777777" w:rsidR="005F7438" w:rsidRPr="00127AA3" w:rsidRDefault="005F7438" w:rsidP="00127AA3">
            <w:pPr>
              <w:spacing w:after="0" w:line="240" w:lineRule="auto"/>
              <w:contextualSpacing/>
              <w:jc w:val="both"/>
              <w:rPr>
                <w:rFonts w:ascii="Times" w:eastAsia="Times New Roman" w:hAnsi="Times" w:cs="Times New Roman"/>
                <w:b/>
                <w:lang w:eastAsia="pl-PL"/>
              </w:rPr>
            </w:pPr>
            <w:r w:rsidRPr="00127AA3">
              <w:rPr>
                <w:rFonts w:ascii="Times" w:eastAsia="Times New Roman" w:hAnsi="Times" w:cs="Times New Roman"/>
                <w:b/>
                <w:lang w:eastAsia="pl-PL"/>
              </w:rPr>
              <w:lastRenderedPageBreak/>
              <w:t>Liczba godzin zajęć prowadzonych z wykorzystaniem metod i technik kształcenia na odległość</w:t>
            </w:r>
          </w:p>
        </w:tc>
        <w:tc>
          <w:tcPr>
            <w:tcW w:w="6886" w:type="dxa"/>
            <w:shd w:val="clear" w:color="auto" w:fill="auto"/>
          </w:tcPr>
          <w:p w14:paraId="5CF21DEF" w14:textId="12DE912A" w:rsidR="005F7438" w:rsidRPr="00127AA3" w:rsidRDefault="005F7438" w:rsidP="00127AA3">
            <w:pPr>
              <w:autoSpaceDE w:val="0"/>
              <w:autoSpaceDN w:val="0"/>
              <w:adjustRightInd w:val="0"/>
              <w:spacing w:after="0" w:line="240" w:lineRule="auto"/>
              <w:jc w:val="both"/>
              <w:rPr>
                <w:rFonts w:ascii="Times" w:eastAsia="Calibri" w:hAnsi="Times" w:cs="Times New Roman"/>
              </w:rPr>
            </w:pPr>
            <w:r w:rsidRPr="00407749">
              <w:rPr>
                <w:rFonts w:ascii="Times" w:hAnsi="Times"/>
                <w:iCs/>
              </w:rPr>
              <w:t>Istnieje możliwość realizacji 15 godzin wykładów z wykorzystaniem metod i technik kształcenia na odległość (MS Teams lub Big Blue Button).</w:t>
            </w:r>
          </w:p>
        </w:tc>
      </w:tr>
      <w:tr w:rsidR="005F7438" w:rsidRPr="00127AA3" w14:paraId="3BF7D203" w14:textId="77777777" w:rsidTr="005F7438">
        <w:tc>
          <w:tcPr>
            <w:tcW w:w="2607" w:type="dxa"/>
            <w:shd w:val="clear" w:color="auto" w:fill="auto"/>
          </w:tcPr>
          <w:p w14:paraId="13917B6A" w14:textId="77777777" w:rsidR="005F7438" w:rsidRPr="00127AA3" w:rsidRDefault="005F7438" w:rsidP="00127AA3">
            <w:pPr>
              <w:spacing w:after="0" w:line="240" w:lineRule="auto"/>
              <w:contextualSpacing/>
              <w:jc w:val="both"/>
              <w:rPr>
                <w:rFonts w:ascii="Times" w:eastAsia="Times New Roman" w:hAnsi="Times" w:cs="Times New Roman"/>
                <w:b/>
                <w:lang w:eastAsia="pl-PL"/>
              </w:rPr>
            </w:pPr>
            <w:r w:rsidRPr="00127AA3">
              <w:rPr>
                <w:rFonts w:ascii="Times" w:eastAsia="Times New Roman" w:hAnsi="Times" w:cs="Times New Roman"/>
                <w:b/>
                <w:lang w:eastAsia="pl-PL"/>
              </w:rPr>
              <w:t>Strona www przedmiotu</w:t>
            </w:r>
          </w:p>
        </w:tc>
        <w:tc>
          <w:tcPr>
            <w:tcW w:w="6886" w:type="dxa"/>
            <w:shd w:val="clear" w:color="auto" w:fill="auto"/>
          </w:tcPr>
          <w:p w14:paraId="4F383FE3" w14:textId="131A4246" w:rsidR="005F7438" w:rsidRPr="00127AA3" w:rsidRDefault="005F7438" w:rsidP="00127AA3">
            <w:pPr>
              <w:autoSpaceDE w:val="0"/>
              <w:autoSpaceDN w:val="0"/>
              <w:adjustRightInd w:val="0"/>
              <w:spacing w:after="0" w:line="240" w:lineRule="auto"/>
              <w:jc w:val="both"/>
              <w:rPr>
                <w:rFonts w:ascii="Times" w:eastAsia="Calibri" w:hAnsi="Times" w:cs="Times New Roman"/>
              </w:rPr>
            </w:pPr>
            <w:r w:rsidRPr="00407749">
              <w:rPr>
                <w:rFonts w:ascii="Times" w:hAnsi="Times"/>
                <w:iCs/>
              </w:rPr>
              <w:t>https://moodle.um</w:t>
            </w:r>
            <w:r>
              <w:rPr>
                <w:rFonts w:ascii="Times" w:hAnsi="Times"/>
                <w:iCs/>
              </w:rPr>
              <w:t>k.pl/WFarm</w:t>
            </w:r>
          </w:p>
        </w:tc>
      </w:tr>
      <w:tr w:rsidR="00E075A8" w:rsidRPr="00127AA3" w14:paraId="1F196DAF" w14:textId="77777777" w:rsidTr="00726DBC">
        <w:tc>
          <w:tcPr>
            <w:tcW w:w="2607" w:type="dxa"/>
            <w:shd w:val="clear" w:color="auto" w:fill="auto"/>
          </w:tcPr>
          <w:p w14:paraId="2D40A22B" w14:textId="77777777" w:rsidR="00E075A8" w:rsidRPr="00127AA3" w:rsidRDefault="00E075A8" w:rsidP="00127AA3">
            <w:pPr>
              <w:spacing w:after="0" w:line="240" w:lineRule="auto"/>
              <w:contextualSpacing/>
              <w:jc w:val="both"/>
              <w:rPr>
                <w:rFonts w:ascii="Times" w:eastAsia="Times New Roman" w:hAnsi="Times" w:cs="Times New Roman"/>
                <w:b/>
                <w:lang w:eastAsia="pl-PL"/>
              </w:rPr>
            </w:pPr>
            <w:r w:rsidRPr="00127AA3">
              <w:rPr>
                <w:rFonts w:ascii="Times" w:eastAsia="Times New Roman" w:hAnsi="Times" w:cs="Times New Roman"/>
                <w:b/>
                <w:lang w:eastAsia="pl-PL"/>
              </w:rPr>
              <w:t>Efekty kształcenia, zdefiniowane dla danej formy zajęć w ramach przedmiotu</w:t>
            </w:r>
          </w:p>
        </w:tc>
        <w:tc>
          <w:tcPr>
            <w:tcW w:w="6886" w:type="dxa"/>
            <w:shd w:val="clear" w:color="auto" w:fill="auto"/>
            <w:vAlign w:val="center"/>
          </w:tcPr>
          <w:p w14:paraId="239A26BC" w14:textId="77777777" w:rsidR="00E075A8" w:rsidRPr="00127AA3" w:rsidRDefault="00E075A8" w:rsidP="00127AA3">
            <w:pPr>
              <w:autoSpaceDE w:val="0"/>
              <w:autoSpaceDN w:val="0"/>
              <w:adjustRightInd w:val="0"/>
              <w:spacing w:after="0" w:line="240" w:lineRule="auto"/>
              <w:ind w:left="509" w:hanging="425"/>
              <w:jc w:val="both"/>
              <w:rPr>
                <w:rFonts w:ascii="Times" w:eastAsia="Calibri" w:hAnsi="Times" w:cs="Times New Roman"/>
                <w:b/>
              </w:rPr>
            </w:pPr>
            <w:r w:rsidRPr="00127AA3">
              <w:rPr>
                <w:rFonts w:ascii="Times" w:eastAsia="Calibri" w:hAnsi="Times" w:cs="Times New Roman"/>
                <w:b/>
              </w:rPr>
              <w:t>Wykład student zna i rozumie:</w:t>
            </w:r>
          </w:p>
          <w:p w14:paraId="6BCCCF57" w14:textId="77777777" w:rsidR="00E075A8" w:rsidRPr="00127AA3" w:rsidRDefault="00E075A8" w:rsidP="00127AA3">
            <w:pPr>
              <w:autoSpaceDE w:val="0"/>
              <w:autoSpaceDN w:val="0"/>
              <w:adjustRightInd w:val="0"/>
              <w:spacing w:after="0" w:line="240" w:lineRule="auto"/>
              <w:ind w:left="84"/>
              <w:jc w:val="both"/>
              <w:rPr>
                <w:rFonts w:ascii="Times" w:eastAsia="Calibri" w:hAnsi="Times" w:cs="Times New Roman"/>
              </w:rPr>
            </w:pPr>
            <w:r w:rsidRPr="00127AA3">
              <w:rPr>
                <w:rFonts w:ascii="Times" w:eastAsia="Calibri" w:hAnsi="Times" w:cs="Times New Roman"/>
              </w:rPr>
              <w:t>W1: wpływ czynników przedlaboratorynych modyfikowalnych i niemodyfikowalnych na interpretację wyników badań laboratoryjnych.</w:t>
            </w:r>
          </w:p>
          <w:p w14:paraId="2B3B1CAA" w14:textId="77777777" w:rsidR="00E075A8" w:rsidRPr="00127AA3" w:rsidRDefault="00E075A8" w:rsidP="00127AA3">
            <w:pPr>
              <w:autoSpaceDE w:val="0"/>
              <w:autoSpaceDN w:val="0"/>
              <w:adjustRightInd w:val="0"/>
              <w:spacing w:after="0" w:line="240" w:lineRule="auto"/>
              <w:ind w:left="84"/>
              <w:jc w:val="both"/>
              <w:rPr>
                <w:rFonts w:ascii="Times" w:eastAsia="Calibri" w:hAnsi="Times" w:cs="Times New Roman"/>
              </w:rPr>
            </w:pPr>
            <w:r w:rsidRPr="00127AA3">
              <w:rPr>
                <w:rFonts w:ascii="Times" w:eastAsia="Calibri" w:hAnsi="Times" w:cs="Times New Roman"/>
              </w:rPr>
              <w:t>W2: ograniczenia czasowe, interpretacyjne, sytuacyjne oraz miejscowe wykonywania badań laboratoryjnej w sytuacji nagłej.</w:t>
            </w:r>
          </w:p>
          <w:p w14:paraId="15C77A81" w14:textId="77777777" w:rsidR="00E075A8" w:rsidRPr="00127AA3" w:rsidRDefault="00E075A8" w:rsidP="00127AA3">
            <w:pPr>
              <w:autoSpaceDE w:val="0"/>
              <w:autoSpaceDN w:val="0"/>
              <w:adjustRightInd w:val="0"/>
              <w:spacing w:after="0" w:line="240" w:lineRule="auto"/>
              <w:ind w:left="84"/>
              <w:jc w:val="both"/>
              <w:rPr>
                <w:rFonts w:ascii="Times" w:eastAsia="Calibri" w:hAnsi="Times" w:cs="Times New Roman"/>
              </w:rPr>
            </w:pPr>
            <w:r w:rsidRPr="00127AA3">
              <w:rPr>
                <w:rFonts w:ascii="Times" w:eastAsia="Calibri" w:hAnsi="Times" w:cs="Times New Roman"/>
              </w:rPr>
              <w:t>W3: ilość materiału biologicznego niezbędną do realizacji zaplanowanych analiz oraz wskazać potrzebę wykonania badań w nieprzewidzianej sytuacji.</w:t>
            </w:r>
          </w:p>
          <w:p w14:paraId="20B36B0D" w14:textId="77777777" w:rsidR="00E075A8" w:rsidRPr="00127AA3" w:rsidRDefault="00E075A8" w:rsidP="00127AA3">
            <w:pPr>
              <w:autoSpaceDE w:val="0"/>
              <w:autoSpaceDN w:val="0"/>
              <w:adjustRightInd w:val="0"/>
              <w:spacing w:after="0" w:line="240" w:lineRule="auto"/>
              <w:ind w:left="84"/>
              <w:jc w:val="both"/>
              <w:rPr>
                <w:rFonts w:ascii="Times" w:eastAsia="Calibri" w:hAnsi="Times" w:cs="Times New Roman"/>
              </w:rPr>
            </w:pPr>
            <w:r w:rsidRPr="00127AA3">
              <w:rPr>
                <w:rFonts w:ascii="Times" w:eastAsia="Calibri" w:hAnsi="Times" w:cs="Times New Roman"/>
              </w:rPr>
              <w:t>W4: na podstawie kondycji pacjenta, objawów klinicznych i wyników badań laboratoryjnych potrafi ocenić stan odżywienia organizmu.</w:t>
            </w:r>
          </w:p>
          <w:p w14:paraId="1E1E9071" w14:textId="77777777" w:rsidR="00E075A8" w:rsidRPr="00127AA3" w:rsidRDefault="00E075A8" w:rsidP="00127AA3">
            <w:pPr>
              <w:autoSpaceDE w:val="0"/>
              <w:autoSpaceDN w:val="0"/>
              <w:adjustRightInd w:val="0"/>
              <w:spacing w:after="0" w:line="240" w:lineRule="auto"/>
              <w:ind w:left="84"/>
              <w:jc w:val="both"/>
              <w:rPr>
                <w:rFonts w:ascii="Times" w:eastAsia="Calibri" w:hAnsi="Times" w:cs="Times New Roman"/>
              </w:rPr>
            </w:pPr>
            <w:r w:rsidRPr="00127AA3">
              <w:rPr>
                <w:rFonts w:ascii="Times" w:eastAsia="Calibri" w:hAnsi="Times" w:cs="Times New Roman"/>
              </w:rPr>
              <w:t>W5: rozumie potrzebę pilnego wyboru i wykonania badań laboratoryjnych w sytuacji zatrzymania krążenia i niewydolności oddechowej.</w:t>
            </w:r>
          </w:p>
          <w:p w14:paraId="1597F3CE" w14:textId="77777777" w:rsidR="00E075A8" w:rsidRPr="00127AA3" w:rsidRDefault="00E075A8" w:rsidP="00127AA3">
            <w:pPr>
              <w:autoSpaceDE w:val="0"/>
              <w:autoSpaceDN w:val="0"/>
              <w:adjustRightInd w:val="0"/>
              <w:spacing w:after="0" w:line="240" w:lineRule="auto"/>
              <w:ind w:left="84"/>
              <w:jc w:val="both"/>
              <w:rPr>
                <w:rFonts w:ascii="Times" w:eastAsia="Calibri" w:hAnsi="Times" w:cs="Times New Roman"/>
              </w:rPr>
            </w:pPr>
            <w:r w:rsidRPr="00127AA3">
              <w:rPr>
                <w:rFonts w:ascii="Times" w:eastAsia="Calibri" w:hAnsi="Times" w:cs="Times New Roman"/>
              </w:rPr>
              <w:t>W6: rozumie potrzebę pilnego wyboru i wykonania badań laboratoryjnych podczas odmrożeń, oparzeń oraz udarów cieplnych i/lub słonecznych.</w:t>
            </w:r>
          </w:p>
          <w:p w14:paraId="0170D485" w14:textId="77777777" w:rsidR="00E075A8" w:rsidRPr="00127AA3" w:rsidRDefault="00E075A8" w:rsidP="00127AA3">
            <w:pPr>
              <w:autoSpaceDE w:val="0"/>
              <w:autoSpaceDN w:val="0"/>
              <w:adjustRightInd w:val="0"/>
              <w:spacing w:after="0" w:line="240" w:lineRule="auto"/>
              <w:ind w:left="84"/>
              <w:jc w:val="both"/>
              <w:rPr>
                <w:rFonts w:ascii="Times" w:eastAsia="Calibri" w:hAnsi="Times" w:cs="Times New Roman"/>
              </w:rPr>
            </w:pPr>
            <w:r w:rsidRPr="00127AA3">
              <w:rPr>
                <w:rFonts w:ascii="Times" w:eastAsia="Calibri" w:hAnsi="Times" w:cs="Times New Roman"/>
              </w:rPr>
              <w:t>W7: rozumie potrzebę pilnego wyboru i wykonania badań laboratoryjnych podczas krwotoków, omdleń i stanów padaczkowych.</w:t>
            </w:r>
          </w:p>
          <w:p w14:paraId="6095AC02" w14:textId="77777777" w:rsidR="00E075A8" w:rsidRPr="00127AA3" w:rsidRDefault="00E075A8" w:rsidP="00127AA3">
            <w:pPr>
              <w:autoSpaceDE w:val="0"/>
              <w:autoSpaceDN w:val="0"/>
              <w:adjustRightInd w:val="0"/>
              <w:spacing w:after="0" w:line="240" w:lineRule="auto"/>
              <w:ind w:left="84"/>
              <w:jc w:val="both"/>
              <w:rPr>
                <w:rFonts w:ascii="Times" w:eastAsia="Calibri" w:hAnsi="Times" w:cs="Times New Roman"/>
              </w:rPr>
            </w:pPr>
            <w:r w:rsidRPr="00127AA3">
              <w:rPr>
                <w:rFonts w:ascii="Times" w:eastAsia="Calibri" w:hAnsi="Times" w:cs="Times New Roman"/>
              </w:rPr>
              <w:t>W8: rozumie potrzebę pilnego wykonania badań laboratoryjnych podczas zatruć.</w:t>
            </w:r>
          </w:p>
          <w:p w14:paraId="68F4C3AF" w14:textId="77777777" w:rsidR="00E075A8" w:rsidRPr="00127AA3" w:rsidRDefault="00E075A8" w:rsidP="00127AA3">
            <w:pPr>
              <w:autoSpaceDE w:val="0"/>
              <w:autoSpaceDN w:val="0"/>
              <w:adjustRightInd w:val="0"/>
              <w:spacing w:after="0" w:line="240" w:lineRule="auto"/>
              <w:ind w:left="509" w:hanging="425"/>
              <w:jc w:val="both"/>
              <w:rPr>
                <w:rFonts w:ascii="Times" w:eastAsia="Calibri" w:hAnsi="Times" w:cs="Times New Roman"/>
                <w:b/>
              </w:rPr>
            </w:pPr>
            <w:r w:rsidRPr="00127AA3">
              <w:rPr>
                <w:rFonts w:ascii="Times" w:eastAsia="Calibri" w:hAnsi="Times" w:cs="Times New Roman"/>
                <w:b/>
              </w:rPr>
              <w:t>Wykład student potrafi:</w:t>
            </w:r>
          </w:p>
          <w:p w14:paraId="1103F8A7" w14:textId="77777777" w:rsidR="00E075A8" w:rsidRPr="00127AA3" w:rsidRDefault="00E075A8" w:rsidP="00127AA3">
            <w:pPr>
              <w:autoSpaceDE w:val="0"/>
              <w:autoSpaceDN w:val="0"/>
              <w:adjustRightInd w:val="0"/>
              <w:spacing w:after="0" w:line="240" w:lineRule="auto"/>
              <w:ind w:left="84"/>
              <w:jc w:val="both"/>
              <w:rPr>
                <w:rFonts w:ascii="Times" w:eastAsia="Calibri" w:hAnsi="Times" w:cs="Times New Roman"/>
              </w:rPr>
            </w:pPr>
            <w:r w:rsidRPr="00127AA3">
              <w:rPr>
                <w:rFonts w:ascii="Times" w:eastAsia="Calibri" w:hAnsi="Times" w:cs="Times New Roman"/>
              </w:rPr>
              <w:t>U1: operować pojęciami wartości referencyjnej, decyzyjnej, krytycznej, rozumie zastosowanie badań specjalistycznych.</w:t>
            </w:r>
          </w:p>
          <w:p w14:paraId="6066DD9B" w14:textId="77777777" w:rsidR="00E075A8" w:rsidRPr="00127AA3" w:rsidRDefault="00E075A8" w:rsidP="00127AA3">
            <w:pPr>
              <w:autoSpaceDE w:val="0"/>
              <w:autoSpaceDN w:val="0"/>
              <w:adjustRightInd w:val="0"/>
              <w:spacing w:after="0" w:line="240" w:lineRule="auto"/>
              <w:ind w:left="84"/>
              <w:jc w:val="both"/>
              <w:rPr>
                <w:rFonts w:ascii="Times" w:eastAsia="Calibri" w:hAnsi="Times" w:cs="Times New Roman"/>
              </w:rPr>
            </w:pPr>
            <w:r w:rsidRPr="00127AA3">
              <w:rPr>
                <w:rFonts w:ascii="Times" w:eastAsia="Calibri" w:hAnsi="Times" w:cs="Times New Roman"/>
              </w:rPr>
              <w:t>U2: dobrać panel badań podstawowych i specjalistycznych do stanu pacjenta.</w:t>
            </w:r>
          </w:p>
          <w:p w14:paraId="65507353" w14:textId="77777777" w:rsidR="00E075A8" w:rsidRPr="00127AA3" w:rsidRDefault="00E075A8" w:rsidP="00127AA3">
            <w:pPr>
              <w:autoSpaceDE w:val="0"/>
              <w:autoSpaceDN w:val="0"/>
              <w:adjustRightInd w:val="0"/>
              <w:spacing w:after="0" w:line="240" w:lineRule="auto"/>
              <w:jc w:val="both"/>
              <w:rPr>
                <w:rFonts w:ascii="Times" w:eastAsia="Calibri" w:hAnsi="Times" w:cs="Times New Roman"/>
              </w:rPr>
            </w:pPr>
            <w:r w:rsidRPr="00127AA3">
              <w:rPr>
                <w:rFonts w:ascii="Times" w:eastAsia="Calibri" w:hAnsi="Times" w:cs="Times New Roman"/>
              </w:rPr>
              <w:t>U3: ocenić stan odżywienia z pomocą wyników badań laboratoryjnych.</w:t>
            </w:r>
          </w:p>
          <w:p w14:paraId="5A652632" w14:textId="77777777" w:rsidR="00E075A8" w:rsidRPr="00127AA3" w:rsidRDefault="00E075A8" w:rsidP="00127AA3">
            <w:pPr>
              <w:autoSpaceDE w:val="0"/>
              <w:autoSpaceDN w:val="0"/>
              <w:adjustRightInd w:val="0"/>
              <w:spacing w:after="0" w:line="240" w:lineRule="auto"/>
              <w:jc w:val="both"/>
              <w:rPr>
                <w:rFonts w:ascii="Times" w:eastAsia="Calibri" w:hAnsi="Times" w:cs="Times New Roman"/>
              </w:rPr>
            </w:pPr>
            <w:r w:rsidRPr="00127AA3">
              <w:rPr>
                <w:rFonts w:ascii="Times" w:eastAsia="Calibri" w:hAnsi="Times" w:cs="Times New Roman"/>
              </w:rPr>
              <w:t>U4: ocenić stan pacjenta i dobrać panel badań laboratoryjnych by ocenić stan pacjenta po nadużywaniu i/lub spożyciu alkoholu i środków psychoaktywnych.</w:t>
            </w:r>
          </w:p>
          <w:p w14:paraId="75772D58" w14:textId="77777777" w:rsidR="00E075A8" w:rsidRPr="00127AA3" w:rsidRDefault="00E075A8" w:rsidP="00127AA3">
            <w:pPr>
              <w:autoSpaceDE w:val="0"/>
              <w:autoSpaceDN w:val="0"/>
              <w:adjustRightInd w:val="0"/>
              <w:spacing w:after="0" w:line="240" w:lineRule="auto"/>
              <w:jc w:val="both"/>
              <w:rPr>
                <w:rFonts w:ascii="Times" w:eastAsia="Calibri" w:hAnsi="Times" w:cs="Times New Roman"/>
              </w:rPr>
            </w:pPr>
            <w:r w:rsidRPr="00127AA3">
              <w:rPr>
                <w:rFonts w:ascii="Times" w:eastAsia="Calibri" w:hAnsi="Times" w:cs="Times New Roman"/>
              </w:rPr>
              <w:t>U5: dokonać interpretacji wyników podstawowych badań morfologii w określonych stanach nagłych, uwzględniając wartości referencyjne oraz uwarunkowania środowiskowe i osobnicze.</w:t>
            </w:r>
          </w:p>
          <w:p w14:paraId="7813795C" w14:textId="77777777" w:rsidR="00E075A8" w:rsidRPr="00127AA3" w:rsidRDefault="00E075A8" w:rsidP="00127AA3">
            <w:pPr>
              <w:autoSpaceDE w:val="0"/>
              <w:autoSpaceDN w:val="0"/>
              <w:adjustRightInd w:val="0"/>
              <w:spacing w:after="0" w:line="240" w:lineRule="auto"/>
              <w:jc w:val="both"/>
              <w:rPr>
                <w:rFonts w:ascii="Times" w:eastAsia="Calibri" w:hAnsi="Times" w:cs="Times New Roman"/>
              </w:rPr>
            </w:pPr>
            <w:r w:rsidRPr="00127AA3">
              <w:rPr>
                <w:rFonts w:ascii="Times" w:eastAsia="Calibri" w:hAnsi="Times" w:cs="Times New Roman"/>
              </w:rPr>
              <w:t>U6: dokonać interpretacji wyników badań biochemicznych i enzymatycznych we krwi, moczu i płynach ustrojowych, w określonych stanach nagłych, uwzględniając wartości referencyjne oraz uwarunkowania środowiskowe i osobnicze.</w:t>
            </w:r>
          </w:p>
          <w:p w14:paraId="1E23A9F2" w14:textId="77777777" w:rsidR="00E075A8" w:rsidRPr="00127AA3" w:rsidRDefault="00E075A8" w:rsidP="00127AA3">
            <w:pPr>
              <w:autoSpaceDE w:val="0"/>
              <w:autoSpaceDN w:val="0"/>
              <w:adjustRightInd w:val="0"/>
              <w:spacing w:after="0" w:line="240" w:lineRule="auto"/>
              <w:jc w:val="both"/>
              <w:rPr>
                <w:rFonts w:ascii="Times" w:eastAsia="Calibri" w:hAnsi="Times" w:cs="Times New Roman"/>
              </w:rPr>
            </w:pPr>
            <w:r w:rsidRPr="00127AA3">
              <w:rPr>
                <w:rFonts w:ascii="Times" w:eastAsia="Calibri" w:hAnsi="Times" w:cs="Times New Roman"/>
              </w:rPr>
              <w:t>U7: ocenić oparzenie słoneczne i wskazać badania laboratoryjne do oceny stanu organizmu po oparzeniu, udarze cieplnym i/lub słonecznym.</w:t>
            </w:r>
          </w:p>
          <w:p w14:paraId="593B7591" w14:textId="77777777" w:rsidR="00E075A8" w:rsidRPr="00127AA3" w:rsidRDefault="00E075A8" w:rsidP="00127AA3">
            <w:pPr>
              <w:autoSpaceDE w:val="0"/>
              <w:autoSpaceDN w:val="0"/>
              <w:adjustRightInd w:val="0"/>
              <w:spacing w:after="0" w:line="240" w:lineRule="auto"/>
              <w:jc w:val="both"/>
              <w:rPr>
                <w:rFonts w:ascii="Times" w:eastAsia="Calibri" w:hAnsi="Times" w:cs="Times New Roman"/>
              </w:rPr>
            </w:pPr>
            <w:r w:rsidRPr="00127AA3">
              <w:rPr>
                <w:rFonts w:ascii="Times" w:eastAsia="Calibri" w:hAnsi="Times" w:cs="Times New Roman"/>
              </w:rPr>
              <w:t>U8: odnieść skalę zmian w odchyleniach od wartości referencyjnych do stopnia uszkodzenia komórkowego, tkankowego, narządowego i wielonarządowego w wybranych stanach nagłych.</w:t>
            </w:r>
          </w:p>
          <w:p w14:paraId="591A0E8C" w14:textId="77777777" w:rsidR="00E075A8" w:rsidRPr="00127AA3" w:rsidRDefault="00E075A8" w:rsidP="00127AA3">
            <w:pPr>
              <w:autoSpaceDE w:val="0"/>
              <w:autoSpaceDN w:val="0"/>
              <w:adjustRightInd w:val="0"/>
              <w:spacing w:after="0" w:line="240" w:lineRule="auto"/>
              <w:jc w:val="both"/>
              <w:rPr>
                <w:rFonts w:ascii="Times" w:eastAsia="Calibri" w:hAnsi="Times" w:cs="Times New Roman"/>
                <w:b/>
              </w:rPr>
            </w:pPr>
            <w:r w:rsidRPr="00127AA3">
              <w:rPr>
                <w:rFonts w:ascii="Times" w:eastAsia="Calibri" w:hAnsi="Times" w:cs="Times New Roman"/>
                <w:b/>
              </w:rPr>
              <w:t>Wykład student gotów jest do:</w:t>
            </w:r>
          </w:p>
          <w:p w14:paraId="57ACE6A7" w14:textId="77777777" w:rsidR="00E075A8" w:rsidRPr="00127AA3" w:rsidRDefault="00E075A8" w:rsidP="00127AA3">
            <w:pPr>
              <w:autoSpaceDE w:val="0"/>
              <w:autoSpaceDN w:val="0"/>
              <w:adjustRightInd w:val="0"/>
              <w:spacing w:after="0" w:line="240" w:lineRule="auto"/>
              <w:jc w:val="both"/>
              <w:rPr>
                <w:rFonts w:ascii="Times" w:eastAsia="Calibri" w:hAnsi="Times" w:cs="Times New Roman"/>
              </w:rPr>
            </w:pPr>
            <w:r w:rsidRPr="00127AA3">
              <w:rPr>
                <w:rFonts w:ascii="Times" w:eastAsia="Calibri" w:hAnsi="Times" w:cs="Times New Roman"/>
              </w:rPr>
              <w:t>K1: podnoszenia kwalifikacji oraz tłumaczenia pacjentom i klientom potrzebę wykonywania badań laboratoryjnych.</w:t>
            </w:r>
          </w:p>
        </w:tc>
      </w:tr>
      <w:tr w:rsidR="00E075A8" w:rsidRPr="00127AA3" w14:paraId="32AFCF70" w14:textId="77777777" w:rsidTr="00726DBC">
        <w:tc>
          <w:tcPr>
            <w:tcW w:w="2607" w:type="dxa"/>
            <w:shd w:val="clear" w:color="auto" w:fill="auto"/>
          </w:tcPr>
          <w:p w14:paraId="2D91A453" w14:textId="77777777" w:rsidR="00E075A8" w:rsidRPr="00127AA3" w:rsidRDefault="00E075A8" w:rsidP="00127AA3">
            <w:pPr>
              <w:spacing w:after="0" w:line="240" w:lineRule="auto"/>
              <w:contextualSpacing/>
              <w:jc w:val="both"/>
              <w:rPr>
                <w:rFonts w:ascii="Times" w:eastAsia="Times New Roman" w:hAnsi="Times" w:cs="Times New Roman"/>
                <w:b/>
                <w:lang w:eastAsia="pl-PL"/>
              </w:rPr>
            </w:pPr>
            <w:r w:rsidRPr="00127AA3">
              <w:rPr>
                <w:rFonts w:ascii="Times" w:eastAsia="Times New Roman" w:hAnsi="Times" w:cs="Times New Roman"/>
                <w:b/>
                <w:lang w:eastAsia="pl-PL"/>
              </w:rPr>
              <w:t>Metody i kryteria oceniania danej formy zajęć w ramach przedmiotu</w:t>
            </w:r>
          </w:p>
        </w:tc>
        <w:tc>
          <w:tcPr>
            <w:tcW w:w="6886" w:type="dxa"/>
            <w:shd w:val="clear" w:color="auto" w:fill="auto"/>
            <w:vAlign w:val="center"/>
          </w:tcPr>
          <w:p w14:paraId="4759BE26" w14:textId="77777777" w:rsidR="00E075A8" w:rsidRPr="00127AA3" w:rsidRDefault="00E075A8" w:rsidP="00127AA3">
            <w:pPr>
              <w:widowControl w:val="0"/>
              <w:spacing w:after="0" w:line="240" w:lineRule="auto"/>
              <w:jc w:val="both"/>
              <w:rPr>
                <w:rFonts w:ascii="Times" w:hAnsi="Times" w:cs="Times New Roman"/>
                <w:b/>
                <w:lang w:eastAsia="pl-PL"/>
              </w:rPr>
            </w:pPr>
            <w:r w:rsidRPr="00127AA3">
              <w:rPr>
                <w:rFonts w:ascii="Times" w:hAnsi="Times" w:cs="Times New Roman"/>
                <w:b/>
                <w:lang w:eastAsia="pl-PL"/>
              </w:rPr>
              <w:t xml:space="preserve">Warunkiem zaliczenia przedmiotu jest: </w:t>
            </w:r>
          </w:p>
          <w:p w14:paraId="58E081E8" w14:textId="77777777" w:rsidR="00E075A8" w:rsidRPr="00127AA3" w:rsidRDefault="00E075A8" w:rsidP="00127AA3">
            <w:pPr>
              <w:widowControl w:val="0"/>
              <w:spacing w:after="0" w:line="240" w:lineRule="auto"/>
              <w:jc w:val="both"/>
              <w:rPr>
                <w:rFonts w:ascii="Times" w:hAnsi="Times" w:cs="Times New Roman"/>
                <w:b/>
                <w:bCs/>
                <w:lang w:eastAsia="pl-PL"/>
              </w:rPr>
            </w:pPr>
            <w:r w:rsidRPr="00127AA3">
              <w:rPr>
                <w:rFonts w:ascii="Times" w:hAnsi="Times" w:cs="Times New Roman"/>
                <w:b/>
                <w:bCs/>
                <w:lang w:eastAsia="pl-PL"/>
              </w:rPr>
              <w:t xml:space="preserve">1. Wykłady: </w:t>
            </w:r>
          </w:p>
          <w:p w14:paraId="37E493C6" w14:textId="77777777" w:rsidR="00E075A8" w:rsidRPr="00127AA3" w:rsidRDefault="00E075A8" w:rsidP="00127AA3">
            <w:pPr>
              <w:widowControl w:val="0"/>
              <w:spacing w:after="0" w:line="240" w:lineRule="auto"/>
              <w:jc w:val="both"/>
              <w:rPr>
                <w:rFonts w:ascii="Times" w:hAnsi="Times" w:cs="Times New Roman"/>
                <w:bCs/>
                <w:lang w:eastAsia="pl-PL"/>
              </w:rPr>
            </w:pPr>
            <w:r w:rsidRPr="00127AA3">
              <w:rPr>
                <w:rFonts w:ascii="Times" w:hAnsi="Times" w:cs="Times New Roman"/>
                <w:lang w:eastAsia="pl-PL"/>
              </w:rPr>
              <w:t xml:space="preserve">- Obecność, pozytywna ocena wystawiona przez prowadzącego zajęcia (średnia ocen z kolokwium i aktywności podczas zajęć), brak wykroczeń wymienionych w „Zasadach BHP” Regulaminu Dydaktycznego Katedry </w:t>
            </w:r>
            <w:r w:rsidRPr="00127AA3">
              <w:rPr>
                <w:rFonts w:ascii="Times" w:hAnsi="Times" w:cs="Times New Roman"/>
                <w:lang w:eastAsia="pl-PL"/>
              </w:rPr>
              <w:lastRenderedPageBreak/>
              <w:t>Patobiochemii i Chemii Klinicznej.</w:t>
            </w:r>
          </w:p>
          <w:p w14:paraId="5705DB62" w14:textId="77777777" w:rsidR="00E075A8" w:rsidRPr="00127AA3" w:rsidRDefault="00E075A8" w:rsidP="00127AA3">
            <w:pPr>
              <w:widowControl w:val="0"/>
              <w:spacing w:after="0" w:line="240" w:lineRule="auto"/>
              <w:jc w:val="both"/>
              <w:rPr>
                <w:rFonts w:ascii="Times" w:hAnsi="Times" w:cs="Times New Roman"/>
              </w:rPr>
            </w:pPr>
            <w:r w:rsidRPr="00127AA3">
              <w:rPr>
                <w:rFonts w:ascii="Times" w:hAnsi="Times" w:cs="Times New Roman"/>
                <w:lang w:eastAsia="pl-PL"/>
              </w:rPr>
              <w:t>- U</w:t>
            </w:r>
            <w:r w:rsidRPr="00127AA3">
              <w:rPr>
                <w:rFonts w:ascii="Times" w:hAnsi="Times" w:cs="Times New Roman"/>
              </w:rPr>
              <w:t>kierunkowana obserwacja czynności studenta podczas wykonywania zadań praktycznych (proponowanie zlecania badań laboratoryjnych w wybranym przypadku klinicznym uwzględniając stan pacjenta, odpowiednie wartości referencyjne i decyzyjne, czynniki środowiskowe i/lub personalne, ocena wyników badań laboratoryjnych w odniesieniu do uszkodzeń komórkowych, tkankowych, narządowych i wielonarządowych w kontekście występujących objawów klinicznych).</w:t>
            </w:r>
          </w:p>
          <w:p w14:paraId="16BE313F" w14:textId="77777777" w:rsidR="00E075A8" w:rsidRPr="00127AA3" w:rsidRDefault="00E075A8" w:rsidP="00127AA3">
            <w:pPr>
              <w:widowControl w:val="0"/>
              <w:spacing w:after="0" w:line="240" w:lineRule="auto"/>
              <w:jc w:val="both"/>
              <w:rPr>
                <w:rFonts w:ascii="Times" w:hAnsi="Times" w:cs="Times New Roman"/>
                <w:lang w:eastAsia="pl-PL"/>
              </w:rPr>
            </w:pPr>
          </w:p>
          <w:p w14:paraId="1973EDEB" w14:textId="77777777" w:rsidR="00E075A8" w:rsidRPr="00127AA3" w:rsidRDefault="00E075A8" w:rsidP="00127AA3">
            <w:pPr>
              <w:widowControl w:val="0"/>
              <w:spacing w:after="0" w:line="240" w:lineRule="auto"/>
              <w:jc w:val="both"/>
              <w:rPr>
                <w:rFonts w:ascii="Times" w:hAnsi="Times" w:cs="Times New Roman"/>
                <w:lang w:eastAsia="pl-PL"/>
              </w:rPr>
            </w:pPr>
            <w:r w:rsidRPr="00127AA3">
              <w:rPr>
                <w:rFonts w:ascii="Times" w:hAnsi="Times" w:cs="Times New Roman"/>
                <w:lang w:eastAsia="pl-PL"/>
              </w:rPr>
              <w:t>- Zaliczenie na podstawie kolokwium (</w:t>
            </w:r>
            <w:r w:rsidRPr="00127AA3">
              <w:rPr>
                <w:rFonts w:ascii="Times" w:hAnsi="Times" w:cs="Times New Roman"/>
              </w:rPr>
              <w:t>pisemny test otwarty obejmujący pełen zakres tematów przedmiotu: wykładów i materiałów pomocniczych).</w:t>
            </w:r>
          </w:p>
          <w:p w14:paraId="0F7B1469" w14:textId="77777777" w:rsidR="00E075A8" w:rsidRPr="00127AA3" w:rsidRDefault="00E075A8" w:rsidP="00127AA3">
            <w:pPr>
              <w:widowControl w:val="0"/>
              <w:spacing w:after="0" w:line="240" w:lineRule="auto"/>
              <w:jc w:val="both"/>
              <w:rPr>
                <w:rFonts w:ascii="Times" w:hAnsi="Times" w:cs="Times New Roman"/>
                <w:lang w:eastAsia="pl-PL"/>
              </w:rPr>
            </w:pPr>
            <w:r w:rsidRPr="00127AA3">
              <w:rPr>
                <w:rFonts w:ascii="Times" w:hAnsi="Times" w:cs="Times New Roman"/>
                <w:lang w:eastAsia="pl-PL"/>
              </w:rPr>
              <w:t>W przypadku kolokwium pisemnego (test otwarty z wykładów i materiałów pomocniczych) uzyskane punkty przelicza się na oceny według następującej skali:</w:t>
            </w:r>
          </w:p>
          <w:p w14:paraId="7FCAB0EB" w14:textId="77777777" w:rsidR="00E075A8" w:rsidRPr="00127AA3" w:rsidRDefault="00E075A8" w:rsidP="00127AA3">
            <w:pPr>
              <w:widowControl w:val="0"/>
              <w:spacing w:after="0" w:line="240" w:lineRule="auto"/>
              <w:jc w:val="both"/>
              <w:rPr>
                <w:rFonts w:ascii="Times" w:hAnsi="Times" w:cs="Times New Roman"/>
                <w:lang w:eastAsia="pl-PL"/>
              </w:rPr>
            </w:pPr>
            <w:r w:rsidRPr="00127AA3">
              <w:rPr>
                <w:rFonts w:ascii="Times" w:hAnsi="Times" w:cs="Times New Roman"/>
                <w:lang w:eastAsia="pl-PL"/>
              </w:rPr>
              <w:t>Ocena                                                Procent punktów</w:t>
            </w:r>
          </w:p>
          <w:p w14:paraId="1DF23117" w14:textId="77777777" w:rsidR="00E075A8" w:rsidRPr="00127AA3" w:rsidRDefault="00E075A8" w:rsidP="00127AA3">
            <w:pPr>
              <w:widowControl w:val="0"/>
              <w:pBdr>
                <w:top w:val="single" w:sz="4" w:space="1" w:color="auto"/>
                <w:bottom w:val="single" w:sz="4" w:space="1" w:color="auto"/>
              </w:pBdr>
              <w:spacing w:after="0" w:line="240" w:lineRule="auto"/>
              <w:jc w:val="both"/>
              <w:rPr>
                <w:rFonts w:ascii="Times" w:hAnsi="Times" w:cs="Times New Roman"/>
                <w:lang w:eastAsia="pl-PL"/>
              </w:rPr>
            </w:pPr>
            <w:r w:rsidRPr="00127AA3">
              <w:rPr>
                <w:rFonts w:ascii="Times" w:hAnsi="Times" w:cs="Times New Roman"/>
                <w:lang w:eastAsia="pl-PL"/>
              </w:rPr>
              <w:t>Bardzo dobry                                         91-100%</w:t>
            </w:r>
          </w:p>
          <w:p w14:paraId="6F5213CC" w14:textId="77777777" w:rsidR="00E075A8" w:rsidRPr="00127AA3" w:rsidRDefault="00E075A8" w:rsidP="00127AA3">
            <w:pPr>
              <w:widowControl w:val="0"/>
              <w:pBdr>
                <w:top w:val="single" w:sz="4" w:space="1" w:color="auto"/>
                <w:bottom w:val="single" w:sz="4" w:space="1" w:color="auto"/>
              </w:pBdr>
              <w:spacing w:after="0" w:line="240" w:lineRule="auto"/>
              <w:jc w:val="both"/>
              <w:rPr>
                <w:rFonts w:ascii="Times" w:hAnsi="Times" w:cs="Times New Roman"/>
                <w:lang w:eastAsia="pl-PL"/>
              </w:rPr>
            </w:pPr>
            <w:r w:rsidRPr="00127AA3">
              <w:rPr>
                <w:rFonts w:ascii="Times" w:hAnsi="Times" w:cs="Times New Roman"/>
                <w:lang w:eastAsia="pl-PL"/>
              </w:rPr>
              <w:t>Dobry plus                                              83-90%</w:t>
            </w:r>
          </w:p>
          <w:p w14:paraId="3ACE6E26" w14:textId="77777777" w:rsidR="00E075A8" w:rsidRPr="00127AA3" w:rsidRDefault="00E075A8" w:rsidP="00127AA3">
            <w:pPr>
              <w:widowControl w:val="0"/>
              <w:pBdr>
                <w:top w:val="single" w:sz="4" w:space="1" w:color="auto"/>
                <w:bottom w:val="single" w:sz="4" w:space="1" w:color="auto"/>
              </w:pBdr>
              <w:spacing w:after="0" w:line="240" w:lineRule="auto"/>
              <w:jc w:val="both"/>
              <w:rPr>
                <w:rFonts w:ascii="Times" w:hAnsi="Times" w:cs="Times New Roman"/>
                <w:lang w:eastAsia="pl-PL"/>
              </w:rPr>
            </w:pPr>
            <w:r w:rsidRPr="00127AA3">
              <w:rPr>
                <w:rFonts w:ascii="Times" w:hAnsi="Times" w:cs="Times New Roman"/>
                <w:lang w:eastAsia="pl-PL"/>
              </w:rPr>
              <w:t>Dobry                                                      75-82%</w:t>
            </w:r>
          </w:p>
          <w:p w14:paraId="1C647728" w14:textId="77777777" w:rsidR="00E075A8" w:rsidRPr="00127AA3" w:rsidRDefault="00E075A8" w:rsidP="00127AA3">
            <w:pPr>
              <w:widowControl w:val="0"/>
              <w:pBdr>
                <w:top w:val="single" w:sz="4" w:space="1" w:color="auto"/>
                <w:bottom w:val="single" w:sz="4" w:space="1" w:color="auto"/>
              </w:pBdr>
              <w:spacing w:after="0" w:line="240" w:lineRule="auto"/>
              <w:jc w:val="both"/>
              <w:rPr>
                <w:rFonts w:ascii="Times" w:hAnsi="Times" w:cs="Times New Roman"/>
                <w:lang w:eastAsia="pl-PL"/>
              </w:rPr>
            </w:pPr>
            <w:r w:rsidRPr="00127AA3">
              <w:rPr>
                <w:rFonts w:ascii="Times" w:hAnsi="Times" w:cs="Times New Roman"/>
                <w:lang w:eastAsia="pl-PL"/>
              </w:rPr>
              <w:t xml:space="preserve">Dostateczny plus                                      67-74%                     </w:t>
            </w:r>
          </w:p>
          <w:p w14:paraId="553BFAB8" w14:textId="77777777" w:rsidR="00E075A8" w:rsidRPr="00127AA3" w:rsidRDefault="00E075A8" w:rsidP="00127AA3">
            <w:pPr>
              <w:widowControl w:val="0"/>
              <w:pBdr>
                <w:top w:val="single" w:sz="4" w:space="1" w:color="auto"/>
                <w:bottom w:val="single" w:sz="4" w:space="1" w:color="auto"/>
              </w:pBdr>
              <w:spacing w:after="0" w:line="240" w:lineRule="auto"/>
              <w:jc w:val="both"/>
              <w:rPr>
                <w:rFonts w:ascii="Times" w:hAnsi="Times" w:cs="Times New Roman"/>
                <w:lang w:eastAsia="pl-PL"/>
              </w:rPr>
            </w:pPr>
            <w:r w:rsidRPr="00127AA3">
              <w:rPr>
                <w:rFonts w:ascii="Times" w:hAnsi="Times" w:cs="Times New Roman"/>
                <w:lang w:eastAsia="pl-PL"/>
              </w:rPr>
              <w:t>Dostateczny                                             59-66%</w:t>
            </w:r>
          </w:p>
          <w:p w14:paraId="790E3FBB" w14:textId="77777777" w:rsidR="00E075A8" w:rsidRPr="00127AA3" w:rsidRDefault="00E075A8" w:rsidP="00127AA3">
            <w:pPr>
              <w:widowControl w:val="0"/>
              <w:pBdr>
                <w:top w:val="single" w:sz="4" w:space="1" w:color="auto"/>
                <w:bottom w:val="single" w:sz="4" w:space="1" w:color="auto"/>
              </w:pBdr>
              <w:spacing w:after="0" w:line="240" w:lineRule="auto"/>
              <w:jc w:val="both"/>
              <w:rPr>
                <w:rFonts w:ascii="Times" w:hAnsi="Times" w:cs="Times New Roman"/>
                <w:lang w:eastAsia="pl-PL"/>
              </w:rPr>
            </w:pPr>
            <w:r w:rsidRPr="00127AA3">
              <w:rPr>
                <w:rFonts w:ascii="Times" w:hAnsi="Times" w:cs="Times New Roman"/>
                <w:lang w:eastAsia="pl-PL"/>
              </w:rPr>
              <w:t xml:space="preserve">Niedostateczny                                          0-58%                 </w:t>
            </w:r>
          </w:p>
        </w:tc>
      </w:tr>
      <w:tr w:rsidR="00E075A8" w:rsidRPr="00127AA3" w14:paraId="021B3ABD" w14:textId="77777777" w:rsidTr="00726DBC">
        <w:tc>
          <w:tcPr>
            <w:tcW w:w="2607" w:type="dxa"/>
            <w:shd w:val="clear" w:color="auto" w:fill="auto"/>
          </w:tcPr>
          <w:p w14:paraId="1DB5C1BF" w14:textId="77777777" w:rsidR="00E075A8" w:rsidRPr="00127AA3" w:rsidRDefault="00E075A8" w:rsidP="00127AA3">
            <w:pPr>
              <w:spacing w:after="0" w:line="240" w:lineRule="auto"/>
              <w:contextualSpacing/>
              <w:jc w:val="both"/>
              <w:rPr>
                <w:rFonts w:ascii="Times" w:eastAsia="Times New Roman" w:hAnsi="Times" w:cs="Times New Roman"/>
                <w:b/>
                <w:lang w:eastAsia="pl-PL"/>
              </w:rPr>
            </w:pPr>
            <w:r w:rsidRPr="00127AA3">
              <w:rPr>
                <w:rFonts w:ascii="Times" w:eastAsia="Times New Roman" w:hAnsi="Times" w:cs="Times New Roman"/>
                <w:b/>
                <w:lang w:eastAsia="pl-PL"/>
              </w:rPr>
              <w:lastRenderedPageBreak/>
              <w:t>Zakres tematów</w:t>
            </w:r>
          </w:p>
          <w:p w14:paraId="60D68FDB" w14:textId="77777777" w:rsidR="00E075A8" w:rsidRPr="00127AA3" w:rsidRDefault="00E075A8" w:rsidP="00127AA3">
            <w:pPr>
              <w:spacing w:after="0" w:line="240" w:lineRule="auto"/>
              <w:contextualSpacing/>
              <w:jc w:val="both"/>
              <w:rPr>
                <w:rFonts w:ascii="Times" w:eastAsia="Times New Roman" w:hAnsi="Times" w:cs="Times New Roman"/>
                <w:b/>
                <w:lang w:eastAsia="pl-PL"/>
              </w:rPr>
            </w:pPr>
          </w:p>
        </w:tc>
        <w:tc>
          <w:tcPr>
            <w:tcW w:w="6886" w:type="dxa"/>
            <w:shd w:val="clear" w:color="auto" w:fill="auto"/>
            <w:vAlign w:val="center"/>
          </w:tcPr>
          <w:p w14:paraId="2259ABBD" w14:textId="77777777" w:rsidR="00E075A8" w:rsidRPr="00127AA3" w:rsidRDefault="00E075A8" w:rsidP="00127AA3">
            <w:pPr>
              <w:widowControl w:val="0"/>
              <w:spacing w:after="0" w:line="240" w:lineRule="auto"/>
              <w:jc w:val="both"/>
              <w:rPr>
                <w:rFonts w:ascii="Times" w:hAnsi="Times" w:cs="Times New Roman"/>
                <w:b/>
                <w:bCs/>
                <w:lang w:eastAsia="pl-PL"/>
              </w:rPr>
            </w:pPr>
            <w:r w:rsidRPr="00127AA3">
              <w:rPr>
                <w:rFonts w:ascii="Times" w:hAnsi="Times" w:cs="Times New Roman"/>
                <w:b/>
                <w:bCs/>
                <w:lang w:eastAsia="pl-PL"/>
              </w:rPr>
              <w:t>Tematy wykładów:</w:t>
            </w:r>
          </w:p>
          <w:p w14:paraId="651E29B4" w14:textId="77777777" w:rsidR="00E075A8" w:rsidRPr="00127AA3" w:rsidRDefault="00E075A8" w:rsidP="00127AA3">
            <w:pPr>
              <w:widowControl w:val="0"/>
              <w:spacing w:after="0" w:line="240" w:lineRule="auto"/>
              <w:jc w:val="both"/>
              <w:rPr>
                <w:rFonts w:ascii="Times" w:eastAsia="MS Mincho" w:hAnsi="Times" w:cs="Times New Roman"/>
                <w:noProof/>
              </w:rPr>
            </w:pPr>
            <w:r w:rsidRPr="00127AA3">
              <w:rPr>
                <w:rFonts w:ascii="Times" w:eastAsia="MS Mincho" w:hAnsi="Times" w:cs="Times New Roman"/>
                <w:noProof/>
              </w:rPr>
              <w:t>1. Przygotowanie pacjenta do badań podstawowych i obciążeniowych. Wpływ czynników przedlaboratoryjnych, laboratoryjnych i po-laboratoryjnych na interpretację wyników badań. Ocena stanu odżywienia. (2g).</w:t>
            </w:r>
          </w:p>
          <w:p w14:paraId="5132D97F" w14:textId="77777777" w:rsidR="00E075A8" w:rsidRPr="00127AA3" w:rsidRDefault="00E075A8" w:rsidP="00127AA3">
            <w:pPr>
              <w:widowControl w:val="0"/>
              <w:spacing w:after="0" w:line="240" w:lineRule="auto"/>
              <w:jc w:val="both"/>
              <w:rPr>
                <w:rFonts w:ascii="Times" w:eastAsia="MS Mincho" w:hAnsi="Times" w:cs="Times New Roman"/>
                <w:noProof/>
              </w:rPr>
            </w:pPr>
            <w:r w:rsidRPr="00127AA3">
              <w:rPr>
                <w:rFonts w:ascii="Times" w:eastAsia="MS Mincho" w:hAnsi="Times" w:cs="Times New Roman"/>
                <w:noProof/>
              </w:rPr>
              <w:t>2. Nagłe zatrzymanie krążenia - przyczyny, objawy, schemat postępowania diagnostycznego,  kolejność wykonywania badań, ocena wyników badań w zależności od stanu klinicznego pacjenta. (2g).</w:t>
            </w:r>
          </w:p>
          <w:p w14:paraId="26CEC7B0" w14:textId="77777777" w:rsidR="00E075A8" w:rsidRPr="00127AA3" w:rsidRDefault="00E075A8" w:rsidP="00127AA3">
            <w:pPr>
              <w:widowControl w:val="0"/>
              <w:spacing w:after="0" w:line="240" w:lineRule="auto"/>
              <w:jc w:val="both"/>
              <w:rPr>
                <w:rFonts w:ascii="Times" w:eastAsia="MS Mincho" w:hAnsi="Times" w:cs="Times New Roman"/>
                <w:noProof/>
              </w:rPr>
            </w:pPr>
            <w:r w:rsidRPr="00127AA3">
              <w:rPr>
                <w:rFonts w:ascii="Times" w:eastAsia="MS Mincho" w:hAnsi="Times" w:cs="Times New Roman"/>
                <w:noProof/>
              </w:rPr>
              <w:t>3. Ostra niewydolność oddechowa - przyczyny, objawy, schemat postępowania diagnostycznego, kolejność wykonywania badań, ocena wyników badań w zależności od stanu klinicznego pacjenta, ocena parametrów związanych z zaburzeniami gospodarki tlenowej. (2g)</w:t>
            </w:r>
          </w:p>
          <w:p w14:paraId="65CF69A7" w14:textId="77777777" w:rsidR="00E075A8" w:rsidRPr="00127AA3" w:rsidRDefault="00E075A8" w:rsidP="00127AA3">
            <w:pPr>
              <w:widowControl w:val="0"/>
              <w:spacing w:after="0" w:line="240" w:lineRule="auto"/>
              <w:jc w:val="both"/>
              <w:rPr>
                <w:rFonts w:ascii="Times" w:eastAsia="MS Mincho" w:hAnsi="Times" w:cs="Times New Roman"/>
                <w:noProof/>
              </w:rPr>
            </w:pPr>
            <w:r w:rsidRPr="00127AA3">
              <w:rPr>
                <w:rFonts w:ascii="Times" w:eastAsia="MS Mincho" w:hAnsi="Times" w:cs="Times New Roman"/>
                <w:noProof/>
              </w:rPr>
              <w:t>4. Krwotoki - przyczyny, objawy, schemat postępowania diagnostycznego, kolejność wykonywania badań, ocena wyników badań w zależności od stanu klinicznego pacjenta, metody oceny reakcji poprzetoczeniwych. (2g)</w:t>
            </w:r>
          </w:p>
          <w:p w14:paraId="611506C7" w14:textId="77777777" w:rsidR="00E075A8" w:rsidRPr="00127AA3" w:rsidRDefault="00E075A8" w:rsidP="00127AA3">
            <w:pPr>
              <w:widowControl w:val="0"/>
              <w:spacing w:after="0" w:line="240" w:lineRule="auto"/>
              <w:jc w:val="both"/>
              <w:rPr>
                <w:rFonts w:ascii="Times" w:eastAsia="MS Mincho" w:hAnsi="Times" w:cs="Times New Roman"/>
                <w:noProof/>
              </w:rPr>
            </w:pPr>
            <w:r w:rsidRPr="00127AA3">
              <w:rPr>
                <w:rFonts w:ascii="Times" w:eastAsia="MS Mincho" w:hAnsi="Times" w:cs="Times New Roman"/>
                <w:noProof/>
              </w:rPr>
              <w:t>5. Omdlenia i stany padaczkowe - przyczyny, objawy, schemat postępowania diagnostycznego, kolejność wykonywania badań, ocena wyników badań w zależności od stanu klinicznego pacjenta. (2g)</w:t>
            </w:r>
          </w:p>
          <w:p w14:paraId="7EB1FBB2" w14:textId="77777777" w:rsidR="00E075A8" w:rsidRPr="00127AA3" w:rsidRDefault="00E075A8" w:rsidP="00127AA3">
            <w:pPr>
              <w:widowControl w:val="0"/>
              <w:spacing w:after="0" w:line="240" w:lineRule="auto"/>
              <w:jc w:val="both"/>
              <w:rPr>
                <w:rFonts w:ascii="Times" w:eastAsia="MS Mincho" w:hAnsi="Times" w:cs="Times New Roman"/>
                <w:noProof/>
              </w:rPr>
            </w:pPr>
            <w:r w:rsidRPr="00127AA3">
              <w:rPr>
                <w:rFonts w:ascii="Times" w:eastAsia="MS Mincho" w:hAnsi="Times" w:cs="Times New Roman"/>
                <w:noProof/>
              </w:rPr>
              <w:t>6. Udar cieplny, słoneczny, oparzenia, odmrożenia, wychłodzenie, zespoły zmiażdżenia - przyczyny, objawy, schemat postępowania diagnostycznego, kolejność wykonywania badań, ocena wyników badań w zależności od wielkości zmian oraz stanu klinicznego pacjenta. (2g)</w:t>
            </w:r>
          </w:p>
          <w:p w14:paraId="0D11E217" w14:textId="77777777" w:rsidR="00E075A8" w:rsidRPr="00127AA3" w:rsidRDefault="00E075A8" w:rsidP="00127AA3">
            <w:pPr>
              <w:widowControl w:val="0"/>
              <w:spacing w:after="0" w:line="240" w:lineRule="auto"/>
              <w:jc w:val="both"/>
              <w:rPr>
                <w:rFonts w:ascii="Times" w:eastAsia="MS Mincho" w:hAnsi="Times" w:cs="Times New Roman"/>
                <w:noProof/>
              </w:rPr>
            </w:pPr>
            <w:r w:rsidRPr="00127AA3">
              <w:rPr>
                <w:rFonts w:ascii="Times" w:eastAsia="MS Mincho" w:hAnsi="Times" w:cs="Times New Roman"/>
                <w:noProof/>
              </w:rPr>
              <w:t>7. Zatrucia - przyczyny, objawy, schemat postępowania diagnostycznego, kolejność wykonywania badań, ocena wyników badań w zależności od stanu klinicznego pacjenta, drogi podania substancji toksycznej, metody oceny skutków odtruwania. (3g)</w:t>
            </w:r>
          </w:p>
        </w:tc>
      </w:tr>
      <w:tr w:rsidR="00E075A8" w:rsidRPr="00127AA3" w14:paraId="62DDABF9" w14:textId="77777777" w:rsidTr="00726DBC">
        <w:tc>
          <w:tcPr>
            <w:tcW w:w="2607" w:type="dxa"/>
            <w:shd w:val="clear" w:color="auto" w:fill="auto"/>
          </w:tcPr>
          <w:p w14:paraId="69A928D8" w14:textId="77777777" w:rsidR="00E075A8" w:rsidRPr="00127AA3" w:rsidRDefault="00E075A8" w:rsidP="00127AA3">
            <w:pPr>
              <w:spacing w:after="0" w:line="240" w:lineRule="auto"/>
              <w:contextualSpacing/>
              <w:jc w:val="both"/>
              <w:rPr>
                <w:rFonts w:ascii="Times" w:eastAsia="Times New Roman" w:hAnsi="Times" w:cs="Times New Roman"/>
                <w:b/>
                <w:lang w:eastAsia="pl-PL"/>
              </w:rPr>
            </w:pPr>
            <w:r w:rsidRPr="00127AA3">
              <w:rPr>
                <w:rFonts w:ascii="Times" w:eastAsia="Times New Roman" w:hAnsi="Times" w:cs="Times New Roman"/>
                <w:b/>
                <w:lang w:eastAsia="pl-PL"/>
              </w:rPr>
              <w:t>Metody dydaktyczne</w:t>
            </w:r>
          </w:p>
        </w:tc>
        <w:tc>
          <w:tcPr>
            <w:tcW w:w="6886" w:type="dxa"/>
            <w:shd w:val="clear" w:color="auto" w:fill="auto"/>
            <w:vAlign w:val="center"/>
          </w:tcPr>
          <w:p w14:paraId="1990CB8D" w14:textId="77777777" w:rsidR="00E075A8" w:rsidRPr="00127AA3" w:rsidRDefault="00E075A8" w:rsidP="00127AA3">
            <w:pPr>
              <w:pStyle w:val="Akapitzlist"/>
              <w:autoSpaceDE w:val="0"/>
              <w:autoSpaceDN w:val="0"/>
              <w:adjustRightInd w:val="0"/>
              <w:spacing w:after="0" w:line="240" w:lineRule="auto"/>
              <w:ind w:left="0"/>
              <w:jc w:val="both"/>
              <w:rPr>
                <w:rFonts w:ascii="Times" w:eastAsia="Calibri" w:hAnsi="Times"/>
                <w:i w:val="0"/>
                <w:color w:val="auto"/>
              </w:rPr>
            </w:pPr>
            <w:r w:rsidRPr="00127AA3">
              <w:rPr>
                <w:rFonts w:ascii="Times" w:hAnsi="Times"/>
                <w:bCs/>
                <w:i w:val="0"/>
                <w:color w:val="auto"/>
              </w:rPr>
              <w:t>Identyczne, jak w części A.</w:t>
            </w:r>
          </w:p>
        </w:tc>
      </w:tr>
      <w:tr w:rsidR="00E075A8" w:rsidRPr="00127AA3" w14:paraId="2D0377DE" w14:textId="77777777" w:rsidTr="00726DBC">
        <w:tc>
          <w:tcPr>
            <w:tcW w:w="2607" w:type="dxa"/>
            <w:shd w:val="clear" w:color="auto" w:fill="auto"/>
          </w:tcPr>
          <w:p w14:paraId="6D1B61CC" w14:textId="77777777" w:rsidR="00E075A8" w:rsidRPr="00127AA3" w:rsidRDefault="00E075A8" w:rsidP="00127AA3">
            <w:pPr>
              <w:spacing w:after="0" w:line="240" w:lineRule="auto"/>
              <w:contextualSpacing/>
              <w:jc w:val="both"/>
              <w:rPr>
                <w:rFonts w:ascii="Times" w:eastAsia="Times New Roman" w:hAnsi="Times" w:cs="Times New Roman"/>
                <w:b/>
                <w:lang w:eastAsia="pl-PL"/>
              </w:rPr>
            </w:pPr>
            <w:r w:rsidRPr="00127AA3">
              <w:rPr>
                <w:rFonts w:ascii="Times" w:eastAsia="Times New Roman" w:hAnsi="Times" w:cs="Times New Roman"/>
                <w:b/>
                <w:lang w:eastAsia="pl-PL"/>
              </w:rPr>
              <w:t>Literatura</w:t>
            </w:r>
          </w:p>
        </w:tc>
        <w:tc>
          <w:tcPr>
            <w:tcW w:w="6886" w:type="dxa"/>
            <w:shd w:val="clear" w:color="auto" w:fill="auto"/>
            <w:vAlign w:val="center"/>
          </w:tcPr>
          <w:p w14:paraId="4E83AFFE" w14:textId="77777777" w:rsidR="00E075A8" w:rsidRPr="00127AA3" w:rsidRDefault="00E075A8" w:rsidP="00127AA3">
            <w:pPr>
              <w:autoSpaceDE w:val="0"/>
              <w:autoSpaceDN w:val="0"/>
              <w:adjustRightInd w:val="0"/>
              <w:spacing w:after="0" w:line="240" w:lineRule="auto"/>
              <w:jc w:val="both"/>
              <w:rPr>
                <w:rFonts w:ascii="Times" w:eastAsia="Calibri" w:hAnsi="Times" w:cs="Times New Roman"/>
              </w:rPr>
            </w:pPr>
            <w:r w:rsidRPr="00127AA3">
              <w:rPr>
                <w:rFonts w:ascii="Times" w:eastAsia="Calibri" w:hAnsi="Times" w:cs="Times New Roman"/>
              </w:rPr>
              <w:t>Identyczne jak w części A.</w:t>
            </w:r>
          </w:p>
        </w:tc>
      </w:tr>
    </w:tbl>
    <w:p w14:paraId="791A5C42" w14:textId="77777777" w:rsidR="00E075A8" w:rsidRPr="00127AA3" w:rsidRDefault="00E075A8" w:rsidP="00127AA3">
      <w:pPr>
        <w:spacing w:after="0" w:line="240" w:lineRule="auto"/>
        <w:jc w:val="both"/>
        <w:rPr>
          <w:rFonts w:ascii="Times" w:hAnsi="Times" w:cs="Times New Roman"/>
        </w:rPr>
      </w:pPr>
    </w:p>
    <w:p w14:paraId="03523D4D" w14:textId="77777777" w:rsidR="00E075A8" w:rsidRPr="00127AA3" w:rsidRDefault="00E075A8" w:rsidP="00127AA3">
      <w:pPr>
        <w:spacing w:after="0" w:line="240" w:lineRule="auto"/>
        <w:jc w:val="both"/>
        <w:rPr>
          <w:rFonts w:ascii="Times" w:hAnsi="Times" w:cs="Times New Roman"/>
        </w:rPr>
      </w:pPr>
    </w:p>
    <w:p w14:paraId="0506670D" w14:textId="77777777" w:rsidR="00E075A8" w:rsidRPr="00127AA3" w:rsidRDefault="00E075A8" w:rsidP="00127AA3">
      <w:pPr>
        <w:spacing w:after="0" w:line="240" w:lineRule="auto"/>
        <w:contextualSpacing/>
        <w:jc w:val="both"/>
        <w:rPr>
          <w:rFonts w:ascii="Times" w:hAnsi="Times" w:cs="Times New Roman"/>
          <w:b/>
        </w:rPr>
        <w:sectPr w:rsidR="00E075A8" w:rsidRPr="00127AA3" w:rsidSect="00B520EA">
          <w:pgSz w:w="11906" w:h="16838"/>
          <w:pgMar w:top="1417" w:right="1558" w:bottom="1417" w:left="1417" w:header="708" w:footer="708" w:gutter="0"/>
          <w:cols w:space="708"/>
          <w:docGrid w:linePitch="360"/>
        </w:sectPr>
      </w:pPr>
    </w:p>
    <w:p w14:paraId="61AC1A6A" w14:textId="2A100495" w:rsidR="00E075A8" w:rsidRPr="00127AA3" w:rsidRDefault="0098571F" w:rsidP="00127AA3">
      <w:pPr>
        <w:pStyle w:val="Nagwek1"/>
        <w:rPr>
          <w:szCs w:val="22"/>
        </w:rPr>
      </w:pPr>
      <w:bookmarkStart w:id="101" w:name="_Toc490221579"/>
      <w:r w:rsidRPr="00127AA3">
        <w:rPr>
          <w:szCs w:val="22"/>
        </w:rPr>
        <w:lastRenderedPageBreak/>
        <w:t>11</w:t>
      </w:r>
      <w:r w:rsidR="00E075A8" w:rsidRPr="00127AA3">
        <w:rPr>
          <w:szCs w:val="22"/>
        </w:rPr>
        <w:t xml:space="preserve">. </w:t>
      </w:r>
      <w:r w:rsidR="002D0481" w:rsidRPr="00127AA3">
        <w:rPr>
          <w:szCs w:val="22"/>
        </w:rPr>
        <w:t>Mleko kobiece jako materiał biologiczny do analiz</w:t>
      </w:r>
      <w:bookmarkEnd w:id="101"/>
    </w:p>
    <w:p w14:paraId="227E4A4A" w14:textId="77777777" w:rsidR="00E075A8" w:rsidRPr="00127AA3" w:rsidRDefault="00E075A8" w:rsidP="00127AA3">
      <w:pPr>
        <w:spacing w:after="0" w:line="240" w:lineRule="auto"/>
        <w:ind w:left="4678"/>
        <w:jc w:val="right"/>
        <w:outlineLvl w:val="0"/>
        <w:rPr>
          <w:rFonts w:ascii="Times" w:hAnsi="Times"/>
          <w:i/>
          <w:sz w:val="16"/>
          <w:szCs w:val="16"/>
        </w:rPr>
      </w:pPr>
      <w:r w:rsidRPr="00127AA3">
        <w:rPr>
          <w:rFonts w:ascii="Times" w:hAnsi="Times"/>
          <w:i/>
          <w:sz w:val="16"/>
          <w:szCs w:val="16"/>
        </w:rPr>
        <w:t>Załącznik do zarządzenia nr 166</w:t>
      </w:r>
    </w:p>
    <w:p w14:paraId="61F4B1C0" w14:textId="77777777" w:rsidR="00E075A8" w:rsidRPr="00127AA3" w:rsidRDefault="00E075A8" w:rsidP="00127AA3">
      <w:pPr>
        <w:spacing w:after="0" w:line="240" w:lineRule="auto"/>
        <w:ind w:left="4678"/>
        <w:jc w:val="right"/>
        <w:outlineLvl w:val="0"/>
        <w:rPr>
          <w:rFonts w:ascii="Times" w:hAnsi="Times"/>
          <w:i/>
          <w:sz w:val="16"/>
          <w:szCs w:val="16"/>
        </w:rPr>
      </w:pPr>
      <w:r w:rsidRPr="00127AA3">
        <w:rPr>
          <w:rFonts w:ascii="Times" w:hAnsi="Times"/>
          <w:i/>
          <w:sz w:val="16"/>
          <w:szCs w:val="16"/>
        </w:rPr>
        <w:t>Rektora UMK z dnia 21 grudnia 2015 r.</w:t>
      </w:r>
    </w:p>
    <w:p w14:paraId="03540DC9" w14:textId="77777777" w:rsidR="00E075A8" w:rsidRPr="00127AA3" w:rsidRDefault="00E075A8" w:rsidP="00127AA3">
      <w:pPr>
        <w:spacing w:after="0" w:line="240" w:lineRule="auto"/>
        <w:outlineLvl w:val="0"/>
        <w:rPr>
          <w:rFonts w:ascii="Times" w:hAnsi="Times"/>
          <w:i/>
          <w:sz w:val="16"/>
          <w:szCs w:val="16"/>
        </w:rPr>
      </w:pPr>
    </w:p>
    <w:p w14:paraId="4AA1953C" w14:textId="77777777" w:rsidR="00E075A8" w:rsidRPr="00127AA3" w:rsidRDefault="00E075A8" w:rsidP="00127AA3">
      <w:pPr>
        <w:spacing w:after="0" w:line="240" w:lineRule="auto"/>
        <w:outlineLvl w:val="0"/>
        <w:rPr>
          <w:rFonts w:ascii="Times" w:hAnsi="Times"/>
          <w:i/>
          <w:sz w:val="16"/>
          <w:szCs w:val="16"/>
        </w:rPr>
      </w:pPr>
    </w:p>
    <w:p w14:paraId="33E70800" w14:textId="77777777" w:rsidR="00E075A8" w:rsidRPr="00127AA3" w:rsidRDefault="00E075A8" w:rsidP="00127AA3">
      <w:pPr>
        <w:spacing w:after="0" w:line="240" w:lineRule="auto"/>
        <w:jc w:val="center"/>
        <w:outlineLvl w:val="0"/>
        <w:rPr>
          <w:rFonts w:ascii="Times" w:hAnsi="Times"/>
          <w:b/>
          <w:sz w:val="20"/>
          <w:szCs w:val="20"/>
        </w:rPr>
      </w:pPr>
      <w:r w:rsidRPr="00127AA3">
        <w:rPr>
          <w:rFonts w:ascii="Times" w:hAnsi="Times"/>
          <w:b/>
          <w:sz w:val="20"/>
          <w:szCs w:val="20"/>
        </w:rPr>
        <w:t>Formularz opisu przedmiotu (formularz sylabusa) na studiach wyższych,</w:t>
      </w:r>
    </w:p>
    <w:p w14:paraId="412AB361" w14:textId="77777777" w:rsidR="00E075A8" w:rsidRPr="00127AA3" w:rsidRDefault="00E075A8" w:rsidP="00127AA3">
      <w:pPr>
        <w:spacing w:after="0" w:line="240" w:lineRule="auto"/>
        <w:jc w:val="center"/>
        <w:outlineLvl w:val="0"/>
        <w:rPr>
          <w:rFonts w:ascii="Times" w:hAnsi="Times"/>
          <w:b/>
          <w:sz w:val="20"/>
          <w:szCs w:val="20"/>
        </w:rPr>
      </w:pPr>
      <w:r w:rsidRPr="00127AA3">
        <w:rPr>
          <w:rFonts w:ascii="Times" w:hAnsi="Times"/>
          <w:b/>
          <w:sz w:val="20"/>
          <w:szCs w:val="20"/>
        </w:rPr>
        <w:t>Doktoranckich, podyplomowych i kursach doszkalających</w:t>
      </w:r>
    </w:p>
    <w:p w14:paraId="1E305FBD" w14:textId="77777777" w:rsidR="00E075A8" w:rsidRPr="00127AA3" w:rsidRDefault="00E075A8" w:rsidP="00127AA3">
      <w:pPr>
        <w:pStyle w:val="Domylnie"/>
        <w:spacing w:after="0" w:line="240" w:lineRule="auto"/>
        <w:rPr>
          <w:rFonts w:ascii="Times" w:eastAsiaTheme="minorHAnsi" w:hAnsi="Times" w:cstheme="minorBidi"/>
        </w:rPr>
      </w:pPr>
    </w:p>
    <w:p w14:paraId="20CEF87C" w14:textId="536649A1" w:rsidR="00E075A8" w:rsidRPr="00127AA3" w:rsidRDefault="00E075A8" w:rsidP="00127AA3">
      <w:pPr>
        <w:pStyle w:val="Domylnie"/>
        <w:spacing w:after="0" w:line="240" w:lineRule="auto"/>
        <w:rPr>
          <w:rFonts w:ascii="Times" w:hAnsi="Times" w:cs="Times New Roman"/>
          <w:b/>
          <w:bCs/>
          <w:lang w:eastAsia="pl-PL"/>
        </w:rPr>
      </w:pPr>
      <w:r w:rsidRPr="00127AA3">
        <w:rPr>
          <w:rFonts w:ascii="Times" w:eastAsiaTheme="minorHAnsi" w:hAnsi="Times" w:cstheme="minorBidi"/>
          <w:b/>
        </w:rPr>
        <w:t xml:space="preserve">A) </w:t>
      </w:r>
      <w:r w:rsidRPr="00127AA3">
        <w:rPr>
          <w:rFonts w:ascii="Times" w:hAnsi="Times" w:cs="Times New Roman"/>
          <w:b/>
          <w:bCs/>
          <w:lang w:eastAsia="pl-PL"/>
        </w:rPr>
        <w:t xml:space="preserve">Ogólny opis przedmiotu  </w:t>
      </w: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521"/>
      </w:tblGrid>
      <w:tr w:rsidR="000B6320" w:rsidRPr="00127AA3" w14:paraId="7ED861D0" w14:textId="77777777" w:rsidTr="00B76920">
        <w:tc>
          <w:tcPr>
            <w:tcW w:w="2943" w:type="dxa"/>
          </w:tcPr>
          <w:p w14:paraId="1A1E809D" w14:textId="77777777" w:rsidR="000B6320" w:rsidRPr="00127AA3" w:rsidRDefault="000B6320" w:rsidP="00127AA3">
            <w:pPr>
              <w:spacing w:after="0" w:line="240" w:lineRule="auto"/>
              <w:jc w:val="center"/>
              <w:rPr>
                <w:rFonts w:ascii="Times" w:hAnsi="Times" w:cs="Times New Roman"/>
                <w:b/>
                <w:bCs/>
                <w:lang w:eastAsia="pl-PL"/>
              </w:rPr>
            </w:pPr>
          </w:p>
          <w:p w14:paraId="1F38C993" w14:textId="77777777" w:rsidR="000B6320" w:rsidRPr="00127AA3" w:rsidRDefault="000B6320" w:rsidP="00127AA3">
            <w:pPr>
              <w:spacing w:after="0" w:line="240" w:lineRule="auto"/>
              <w:jc w:val="center"/>
              <w:rPr>
                <w:rFonts w:ascii="Times" w:hAnsi="Times" w:cs="Times New Roman"/>
                <w:b/>
                <w:bCs/>
                <w:lang w:eastAsia="pl-PL"/>
              </w:rPr>
            </w:pPr>
            <w:r w:rsidRPr="00127AA3">
              <w:rPr>
                <w:rFonts w:ascii="Times" w:hAnsi="Times" w:cs="Times New Roman"/>
                <w:b/>
                <w:bCs/>
                <w:lang w:eastAsia="pl-PL"/>
              </w:rPr>
              <w:t>Nazwa pola</w:t>
            </w:r>
          </w:p>
          <w:p w14:paraId="6099CB44" w14:textId="77777777" w:rsidR="000B6320" w:rsidRPr="00127AA3" w:rsidRDefault="000B6320" w:rsidP="00127AA3">
            <w:pPr>
              <w:spacing w:after="0" w:line="240" w:lineRule="auto"/>
              <w:jc w:val="center"/>
              <w:rPr>
                <w:rFonts w:ascii="Times" w:hAnsi="Times" w:cs="Times New Roman"/>
                <w:b/>
                <w:bCs/>
                <w:lang w:eastAsia="pl-PL"/>
              </w:rPr>
            </w:pPr>
          </w:p>
        </w:tc>
        <w:tc>
          <w:tcPr>
            <w:tcW w:w="6521" w:type="dxa"/>
          </w:tcPr>
          <w:p w14:paraId="0717D8C2" w14:textId="77777777" w:rsidR="000B6320" w:rsidRPr="00127AA3" w:rsidRDefault="000B6320" w:rsidP="00127AA3">
            <w:pPr>
              <w:spacing w:after="0" w:line="240" w:lineRule="auto"/>
              <w:jc w:val="center"/>
              <w:rPr>
                <w:rFonts w:ascii="Times" w:hAnsi="Times" w:cs="Times New Roman"/>
                <w:b/>
                <w:bCs/>
                <w:lang w:eastAsia="pl-PL"/>
              </w:rPr>
            </w:pPr>
          </w:p>
          <w:p w14:paraId="38E330EA" w14:textId="77777777" w:rsidR="000B6320" w:rsidRPr="00127AA3" w:rsidRDefault="000B6320" w:rsidP="00127AA3">
            <w:pPr>
              <w:spacing w:after="0" w:line="240" w:lineRule="auto"/>
              <w:jc w:val="center"/>
              <w:rPr>
                <w:rFonts w:ascii="Times" w:hAnsi="Times" w:cs="Times New Roman"/>
                <w:b/>
                <w:bCs/>
                <w:lang w:eastAsia="pl-PL"/>
              </w:rPr>
            </w:pPr>
            <w:r w:rsidRPr="00127AA3">
              <w:rPr>
                <w:rFonts w:ascii="Times" w:hAnsi="Times" w:cs="Times New Roman"/>
                <w:b/>
                <w:bCs/>
                <w:lang w:eastAsia="pl-PL"/>
              </w:rPr>
              <w:t>Komentarz</w:t>
            </w:r>
          </w:p>
        </w:tc>
      </w:tr>
      <w:tr w:rsidR="000B6320" w:rsidRPr="00127AA3" w14:paraId="31D87011" w14:textId="77777777" w:rsidTr="00B76920">
        <w:tc>
          <w:tcPr>
            <w:tcW w:w="2943" w:type="dxa"/>
          </w:tcPr>
          <w:p w14:paraId="4E2D5C7A" w14:textId="77777777" w:rsidR="000B6320" w:rsidRPr="00892D37" w:rsidRDefault="000B6320" w:rsidP="00127AA3">
            <w:pPr>
              <w:spacing w:after="0" w:line="240" w:lineRule="auto"/>
              <w:rPr>
                <w:rFonts w:ascii="Times" w:hAnsi="Times" w:cs="Times New Roman"/>
                <w:b/>
                <w:lang w:eastAsia="pl-PL"/>
              </w:rPr>
            </w:pPr>
            <w:r w:rsidRPr="00892D37">
              <w:rPr>
                <w:rFonts w:ascii="Times" w:hAnsi="Times" w:cs="Times New Roman"/>
                <w:b/>
                <w:lang w:eastAsia="pl-PL"/>
              </w:rPr>
              <w:t>Nazwa przedmiotu (w języku polskim oraz angielskim)</w:t>
            </w:r>
          </w:p>
        </w:tc>
        <w:tc>
          <w:tcPr>
            <w:tcW w:w="6521" w:type="dxa"/>
          </w:tcPr>
          <w:p w14:paraId="3D418E29" w14:textId="77777777" w:rsidR="000B6320" w:rsidRPr="00127AA3" w:rsidRDefault="000B6320" w:rsidP="00127AA3">
            <w:pPr>
              <w:autoSpaceDE w:val="0"/>
              <w:autoSpaceDN w:val="0"/>
              <w:adjustRightInd w:val="0"/>
              <w:spacing w:after="0" w:line="240" w:lineRule="auto"/>
              <w:jc w:val="center"/>
              <w:rPr>
                <w:rFonts w:ascii="Times" w:hAnsi="Times" w:cs="Times New Roman"/>
                <w:b/>
                <w:sz w:val="24"/>
              </w:rPr>
            </w:pPr>
            <w:r w:rsidRPr="00127AA3">
              <w:rPr>
                <w:rFonts w:ascii="Times" w:hAnsi="Times" w:cs="Times New Roman"/>
                <w:b/>
                <w:sz w:val="24"/>
              </w:rPr>
              <w:t xml:space="preserve">Mleko kobiece jako materiał biologiczny do analiz.  </w:t>
            </w:r>
          </w:p>
          <w:p w14:paraId="16F78C92" w14:textId="77777777" w:rsidR="000B6320" w:rsidRPr="00127AA3" w:rsidRDefault="000B6320" w:rsidP="00127AA3">
            <w:pPr>
              <w:autoSpaceDE w:val="0"/>
              <w:autoSpaceDN w:val="0"/>
              <w:adjustRightInd w:val="0"/>
              <w:spacing w:after="0" w:line="240" w:lineRule="auto"/>
              <w:jc w:val="center"/>
              <w:rPr>
                <w:rFonts w:ascii="Times" w:hAnsi="Times" w:cs="Times New Roman"/>
                <w:b/>
                <w:sz w:val="24"/>
                <w:lang w:val="en-US"/>
              </w:rPr>
            </w:pPr>
            <w:r w:rsidRPr="00127AA3">
              <w:rPr>
                <w:rFonts w:ascii="Times" w:hAnsi="Times" w:cs="Times New Roman"/>
                <w:b/>
                <w:sz w:val="24"/>
                <w:lang w:val="en-US"/>
              </w:rPr>
              <w:t>Human milk as biological material for analyzes.</w:t>
            </w:r>
          </w:p>
        </w:tc>
      </w:tr>
      <w:tr w:rsidR="00236B28" w:rsidRPr="00127AA3" w14:paraId="72083A3F" w14:textId="77777777" w:rsidTr="00B76920">
        <w:tc>
          <w:tcPr>
            <w:tcW w:w="2943" w:type="dxa"/>
          </w:tcPr>
          <w:p w14:paraId="57500A66" w14:textId="77777777" w:rsidR="00236B28" w:rsidRPr="00892D37" w:rsidRDefault="00236B28" w:rsidP="00127AA3">
            <w:pPr>
              <w:spacing w:after="0" w:line="240" w:lineRule="auto"/>
              <w:rPr>
                <w:rFonts w:ascii="Times" w:hAnsi="Times" w:cs="Times New Roman"/>
                <w:b/>
                <w:lang w:eastAsia="pl-PL"/>
              </w:rPr>
            </w:pPr>
            <w:r w:rsidRPr="00892D37">
              <w:rPr>
                <w:rFonts w:ascii="Times" w:hAnsi="Times" w:cs="Times New Roman"/>
                <w:b/>
                <w:lang w:eastAsia="pl-PL"/>
              </w:rPr>
              <w:t>Jednostka oferująca przedmiot</w:t>
            </w:r>
          </w:p>
        </w:tc>
        <w:tc>
          <w:tcPr>
            <w:tcW w:w="6521" w:type="dxa"/>
          </w:tcPr>
          <w:p w14:paraId="00897A75" w14:textId="77777777" w:rsidR="00236B28" w:rsidRPr="00127AA3" w:rsidRDefault="00236B28" w:rsidP="00127AA3">
            <w:pPr>
              <w:autoSpaceDE w:val="0"/>
              <w:autoSpaceDN w:val="0"/>
              <w:adjustRightInd w:val="0"/>
              <w:spacing w:after="0" w:line="240" w:lineRule="auto"/>
              <w:jc w:val="center"/>
              <w:rPr>
                <w:rFonts w:ascii="Times" w:hAnsi="Times" w:cs="Times New Roman"/>
                <w:b/>
                <w:bCs/>
              </w:rPr>
            </w:pPr>
            <w:r w:rsidRPr="00127AA3">
              <w:rPr>
                <w:rFonts w:ascii="Times" w:hAnsi="Times" w:cs="Times New Roman"/>
                <w:b/>
                <w:bCs/>
              </w:rPr>
              <w:t>Wydział Farmaceutyczny</w:t>
            </w:r>
          </w:p>
          <w:p w14:paraId="352B7AF3" w14:textId="77777777" w:rsidR="00236B28" w:rsidRPr="00127AA3" w:rsidRDefault="00236B28" w:rsidP="00127AA3">
            <w:pPr>
              <w:pStyle w:val="Domylnie"/>
              <w:spacing w:after="0" w:line="240" w:lineRule="auto"/>
              <w:jc w:val="center"/>
              <w:rPr>
                <w:rFonts w:ascii="Times" w:hAnsi="Times" w:cs="Times New Roman"/>
                <w:b/>
                <w:bCs/>
              </w:rPr>
            </w:pPr>
            <w:r w:rsidRPr="00127AA3">
              <w:rPr>
                <w:rFonts w:ascii="Times" w:hAnsi="Times" w:cs="Times New Roman"/>
                <w:b/>
                <w:bCs/>
              </w:rPr>
              <w:t>Katedra Patobiochemii i Chemii Klinicznej</w:t>
            </w:r>
          </w:p>
          <w:p w14:paraId="601888B4" w14:textId="77777777" w:rsidR="00236B28" w:rsidRPr="00127AA3" w:rsidRDefault="00236B28" w:rsidP="00127AA3">
            <w:pPr>
              <w:autoSpaceDE w:val="0"/>
              <w:autoSpaceDN w:val="0"/>
              <w:adjustRightInd w:val="0"/>
              <w:spacing w:after="0" w:line="240" w:lineRule="auto"/>
              <w:jc w:val="center"/>
              <w:rPr>
                <w:rFonts w:ascii="Times" w:hAnsi="Times" w:cs="Times New Roman"/>
                <w:b/>
              </w:rPr>
            </w:pPr>
            <w:r w:rsidRPr="00127AA3">
              <w:rPr>
                <w:rFonts w:ascii="Times" w:hAnsi="Times" w:cs="Times New Roman"/>
                <w:b/>
              </w:rPr>
              <w:t>Collegium Medicum im. Ludwika Rydygiera w Bydgoszczy</w:t>
            </w:r>
          </w:p>
          <w:p w14:paraId="4050ACF6" w14:textId="28415139" w:rsidR="00236B28" w:rsidRPr="00127AA3" w:rsidRDefault="00236B28" w:rsidP="00127AA3">
            <w:pPr>
              <w:autoSpaceDE w:val="0"/>
              <w:autoSpaceDN w:val="0"/>
              <w:adjustRightInd w:val="0"/>
              <w:spacing w:after="0" w:line="240" w:lineRule="auto"/>
              <w:jc w:val="center"/>
              <w:rPr>
                <w:rFonts w:ascii="Times" w:hAnsi="Times" w:cs="Times New Roman"/>
                <w:b/>
                <w:bCs/>
              </w:rPr>
            </w:pPr>
            <w:r w:rsidRPr="00127AA3">
              <w:rPr>
                <w:rFonts w:ascii="Times" w:hAnsi="Times" w:cs="Times New Roman"/>
                <w:b/>
              </w:rPr>
              <w:t>Uniwersytet Mikołaja Kopernika w Toruniu</w:t>
            </w:r>
          </w:p>
        </w:tc>
      </w:tr>
      <w:tr w:rsidR="00236B28" w:rsidRPr="00127AA3" w14:paraId="6DCF84A7" w14:textId="77777777" w:rsidTr="00E167F3">
        <w:tc>
          <w:tcPr>
            <w:tcW w:w="2943" w:type="dxa"/>
          </w:tcPr>
          <w:p w14:paraId="40AF7DC5" w14:textId="77777777" w:rsidR="00236B28" w:rsidRPr="00892D37" w:rsidRDefault="00236B28" w:rsidP="00127AA3">
            <w:pPr>
              <w:spacing w:after="0" w:line="240" w:lineRule="auto"/>
              <w:rPr>
                <w:rFonts w:ascii="Times" w:hAnsi="Times" w:cs="Times New Roman"/>
                <w:b/>
                <w:lang w:eastAsia="pl-PL"/>
              </w:rPr>
            </w:pPr>
            <w:r w:rsidRPr="00892D37">
              <w:rPr>
                <w:rFonts w:ascii="Times" w:hAnsi="Times" w:cs="Times New Roman"/>
                <w:b/>
                <w:lang w:eastAsia="pl-PL"/>
              </w:rPr>
              <w:t>Jednostka, dla której przedmiot jest oferowany</w:t>
            </w:r>
          </w:p>
        </w:tc>
        <w:tc>
          <w:tcPr>
            <w:tcW w:w="6521" w:type="dxa"/>
            <w:vAlign w:val="center"/>
          </w:tcPr>
          <w:p w14:paraId="5F87740B" w14:textId="77777777" w:rsidR="00236B28" w:rsidRPr="00127AA3" w:rsidRDefault="00236B28"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Wydział Farmaceutyczny</w:t>
            </w:r>
          </w:p>
          <w:p w14:paraId="6A7BA448" w14:textId="77777777" w:rsidR="00236B28" w:rsidRPr="00127AA3" w:rsidRDefault="00236B28"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Kierunek: Analityka medyczna, jednolite studia magisterskie,</w:t>
            </w:r>
          </w:p>
          <w:p w14:paraId="5F0C16B2" w14:textId="245A59A4" w:rsidR="00236B28" w:rsidRPr="00127AA3" w:rsidRDefault="00236B28" w:rsidP="00127AA3">
            <w:pPr>
              <w:spacing w:after="0" w:line="240" w:lineRule="auto"/>
              <w:jc w:val="center"/>
              <w:rPr>
                <w:rFonts w:ascii="Times" w:hAnsi="Times" w:cs="Times New Roman"/>
                <w:sz w:val="21"/>
                <w:szCs w:val="21"/>
                <w:lang w:eastAsia="pl-PL"/>
              </w:rPr>
            </w:pPr>
            <w:r w:rsidRPr="00127AA3">
              <w:rPr>
                <w:rFonts w:ascii="Times" w:eastAsia="Calibri" w:hAnsi="Times" w:cs="Times New Roman"/>
                <w:b/>
              </w:rPr>
              <w:t>stacjonarne</w:t>
            </w:r>
          </w:p>
        </w:tc>
      </w:tr>
      <w:tr w:rsidR="000B6320" w:rsidRPr="00127AA3" w14:paraId="63AB3A86" w14:textId="77777777" w:rsidTr="00B76920">
        <w:tc>
          <w:tcPr>
            <w:tcW w:w="2943" w:type="dxa"/>
          </w:tcPr>
          <w:p w14:paraId="4D20DA47" w14:textId="77777777" w:rsidR="000B6320" w:rsidRPr="00892D37" w:rsidRDefault="000B6320" w:rsidP="00127AA3">
            <w:pPr>
              <w:spacing w:after="0" w:line="240" w:lineRule="auto"/>
              <w:rPr>
                <w:rFonts w:ascii="Times" w:hAnsi="Times" w:cs="Times New Roman"/>
                <w:b/>
                <w:lang w:eastAsia="pl-PL"/>
              </w:rPr>
            </w:pPr>
            <w:r w:rsidRPr="00892D37">
              <w:rPr>
                <w:rFonts w:ascii="Times" w:hAnsi="Times" w:cs="Times New Roman"/>
                <w:b/>
                <w:lang w:eastAsia="pl-PL"/>
              </w:rPr>
              <w:t xml:space="preserve">Kod przedmiotu </w:t>
            </w:r>
          </w:p>
        </w:tc>
        <w:tc>
          <w:tcPr>
            <w:tcW w:w="6521" w:type="dxa"/>
          </w:tcPr>
          <w:p w14:paraId="0062A6F2" w14:textId="27C28000" w:rsidR="000B6320" w:rsidRPr="00892D37" w:rsidRDefault="00236B28" w:rsidP="00127AA3">
            <w:pPr>
              <w:spacing w:after="0" w:line="240" w:lineRule="auto"/>
              <w:jc w:val="center"/>
              <w:rPr>
                <w:rFonts w:ascii="Times" w:hAnsi="Times" w:cs="Times New Roman"/>
                <w:b/>
                <w:bCs/>
                <w:sz w:val="24"/>
                <w:szCs w:val="24"/>
                <w:lang w:eastAsia="pl-PL"/>
              </w:rPr>
            </w:pPr>
            <w:r w:rsidRPr="00892D37">
              <w:rPr>
                <w:rFonts w:ascii="Times" w:hAnsi="Times" w:cstheme="minorHAnsi"/>
                <w:b/>
              </w:rPr>
              <w:t>1728-A-ZF-MLEKO</w:t>
            </w:r>
          </w:p>
        </w:tc>
      </w:tr>
      <w:tr w:rsidR="000B6320" w:rsidRPr="00127AA3" w14:paraId="1A489FD8" w14:textId="77777777" w:rsidTr="00B76920">
        <w:tc>
          <w:tcPr>
            <w:tcW w:w="2943" w:type="dxa"/>
          </w:tcPr>
          <w:p w14:paraId="3AF111C1" w14:textId="77777777" w:rsidR="000B6320" w:rsidRPr="00892D37" w:rsidRDefault="000B6320" w:rsidP="00127AA3">
            <w:pPr>
              <w:spacing w:after="0" w:line="240" w:lineRule="auto"/>
              <w:rPr>
                <w:rFonts w:ascii="Times" w:hAnsi="Times" w:cs="Times New Roman"/>
                <w:b/>
                <w:lang w:eastAsia="pl-PL"/>
              </w:rPr>
            </w:pPr>
            <w:r w:rsidRPr="00892D37">
              <w:rPr>
                <w:rFonts w:ascii="Times" w:hAnsi="Times" w:cs="Times New Roman"/>
                <w:b/>
                <w:lang w:eastAsia="pl-PL"/>
              </w:rPr>
              <w:t>Kod ERASMUS</w:t>
            </w:r>
          </w:p>
          <w:p w14:paraId="4D42F0A1" w14:textId="77777777" w:rsidR="000B6320" w:rsidRPr="00892D37" w:rsidRDefault="000B6320" w:rsidP="00127AA3">
            <w:pPr>
              <w:spacing w:after="0" w:line="240" w:lineRule="auto"/>
              <w:rPr>
                <w:rFonts w:ascii="Times" w:hAnsi="Times" w:cs="Times New Roman"/>
                <w:b/>
                <w:lang w:eastAsia="pl-PL"/>
              </w:rPr>
            </w:pPr>
          </w:p>
        </w:tc>
        <w:tc>
          <w:tcPr>
            <w:tcW w:w="6521" w:type="dxa"/>
            <w:vAlign w:val="center"/>
          </w:tcPr>
          <w:p w14:paraId="1C163053" w14:textId="6BB5369F" w:rsidR="000B6320" w:rsidRPr="00127AA3" w:rsidRDefault="00236B28" w:rsidP="00127AA3">
            <w:pPr>
              <w:autoSpaceDE w:val="0"/>
              <w:autoSpaceDN w:val="0"/>
              <w:adjustRightInd w:val="0"/>
              <w:spacing w:after="0" w:line="240" w:lineRule="auto"/>
              <w:jc w:val="center"/>
              <w:rPr>
                <w:rFonts w:ascii="Times" w:hAnsi="Times" w:cs="Times New Roman"/>
                <w:b/>
                <w:bCs/>
              </w:rPr>
            </w:pPr>
            <w:r w:rsidRPr="00127AA3">
              <w:rPr>
                <w:rFonts w:ascii="Times" w:hAnsi="Times" w:cs="Times New Roman"/>
                <w:b/>
                <w:bCs/>
              </w:rPr>
              <w:t>0914</w:t>
            </w:r>
          </w:p>
        </w:tc>
      </w:tr>
      <w:tr w:rsidR="000B6320" w:rsidRPr="00127AA3" w14:paraId="6037F6CB" w14:textId="77777777" w:rsidTr="00B76920">
        <w:tc>
          <w:tcPr>
            <w:tcW w:w="2943" w:type="dxa"/>
          </w:tcPr>
          <w:p w14:paraId="6F28E414" w14:textId="77777777" w:rsidR="000B6320" w:rsidRPr="00892D37" w:rsidRDefault="000B6320" w:rsidP="00127AA3">
            <w:pPr>
              <w:spacing w:after="0" w:line="240" w:lineRule="auto"/>
              <w:rPr>
                <w:rFonts w:ascii="Times" w:hAnsi="Times" w:cs="Times New Roman"/>
                <w:b/>
                <w:lang w:eastAsia="pl-PL"/>
              </w:rPr>
            </w:pPr>
            <w:r w:rsidRPr="00892D37">
              <w:rPr>
                <w:rFonts w:ascii="Times" w:hAnsi="Times" w:cs="Times New Roman"/>
                <w:b/>
                <w:lang w:eastAsia="pl-PL"/>
              </w:rPr>
              <w:t>Liczba punktów ECTS</w:t>
            </w:r>
          </w:p>
        </w:tc>
        <w:tc>
          <w:tcPr>
            <w:tcW w:w="6521" w:type="dxa"/>
          </w:tcPr>
          <w:p w14:paraId="0EC2BF77" w14:textId="77777777" w:rsidR="000B6320" w:rsidRPr="00127AA3" w:rsidRDefault="000B6320" w:rsidP="00127AA3">
            <w:pPr>
              <w:autoSpaceDE w:val="0"/>
              <w:autoSpaceDN w:val="0"/>
              <w:adjustRightInd w:val="0"/>
              <w:spacing w:after="0" w:line="240" w:lineRule="auto"/>
              <w:jc w:val="center"/>
              <w:rPr>
                <w:rFonts w:ascii="Times" w:hAnsi="Times" w:cs="Times New Roman"/>
                <w:b/>
                <w:bCs/>
              </w:rPr>
            </w:pPr>
            <w:r w:rsidRPr="00127AA3">
              <w:rPr>
                <w:rFonts w:ascii="Times" w:hAnsi="Times" w:cs="Times New Roman"/>
                <w:b/>
                <w:bCs/>
              </w:rPr>
              <w:t>1</w:t>
            </w:r>
          </w:p>
        </w:tc>
      </w:tr>
      <w:tr w:rsidR="000B6320" w:rsidRPr="00127AA3" w14:paraId="11B79C26" w14:textId="77777777" w:rsidTr="00B76920">
        <w:tc>
          <w:tcPr>
            <w:tcW w:w="2943" w:type="dxa"/>
          </w:tcPr>
          <w:p w14:paraId="5E03BD49" w14:textId="77777777" w:rsidR="000B6320" w:rsidRPr="00892D37" w:rsidRDefault="000B6320" w:rsidP="00127AA3">
            <w:pPr>
              <w:spacing w:after="0" w:line="240" w:lineRule="auto"/>
              <w:rPr>
                <w:rFonts w:ascii="Times" w:hAnsi="Times" w:cs="Times New Roman"/>
                <w:b/>
                <w:lang w:eastAsia="pl-PL"/>
              </w:rPr>
            </w:pPr>
            <w:r w:rsidRPr="00892D37">
              <w:rPr>
                <w:rFonts w:ascii="Times" w:hAnsi="Times" w:cs="Times New Roman"/>
                <w:b/>
                <w:lang w:eastAsia="pl-PL"/>
              </w:rPr>
              <w:t>Sposób zaliczenia</w:t>
            </w:r>
          </w:p>
        </w:tc>
        <w:tc>
          <w:tcPr>
            <w:tcW w:w="6521" w:type="dxa"/>
          </w:tcPr>
          <w:p w14:paraId="508176CE" w14:textId="77777777" w:rsidR="000B6320" w:rsidRPr="00127AA3" w:rsidRDefault="000B6320" w:rsidP="00127AA3">
            <w:pPr>
              <w:autoSpaceDE w:val="0"/>
              <w:autoSpaceDN w:val="0"/>
              <w:adjustRightInd w:val="0"/>
              <w:spacing w:after="0" w:line="240" w:lineRule="auto"/>
              <w:jc w:val="center"/>
              <w:rPr>
                <w:rFonts w:ascii="Times" w:hAnsi="Times" w:cs="Times New Roman"/>
                <w:b/>
                <w:bCs/>
              </w:rPr>
            </w:pPr>
            <w:r w:rsidRPr="00127AA3">
              <w:rPr>
                <w:rFonts w:ascii="Times" w:hAnsi="Times" w:cs="Times New Roman"/>
                <w:b/>
                <w:bCs/>
              </w:rPr>
              <w:t>Zaliczenie na ocenę</w:t>
            </w:r>
          </w:p>
        </w:tc>
      </w:tr>
      <w:tr w:rsidR="000B6320" w:rsidRPr="00127AA3" w14:paraId="59D433C8" w14:textId="77777777" w:rsidTr="00B76920">
        <w:tc>
          <w:tcPr>
            <w:tcW w:w="2943" w:type="dxa"/>
          </w:tcPr>
          <w:p w14:paraId="4BEE1314" w14:textId="77777777" w:rsidR="000B6320" w:rsidRPr="00892D37" w:rsidRDefault="000B6320" w:rsidP="00127AA3">
            <w:pPr>
              <w:spacing w:after="0" w:line="240" w:lineRule="auto"/>
              <w:rPr>
                <w:rFonts w:ascii="Times" w:hAnsi="Times" w:cs="Times New Roman"/>
                <w:b/>
                <w:lang w:eastAsia="pl-PL"/>
              </w:rPr>
            </w:pPr>
            <w:r w:rsidRPr="00892D37">
              <w:rPr>
                <w:rFonts w:ascii="Times" w:hAnsi="Times" w:cs="Times New Roman"/>
                <w:b/>
                <w:lang w:eastAsia="pl-PL"/>
              </w:rPr>
              <w:t>Język wykładowy</w:t>
            </w:r>
          </w:p>
        </w:tc>
        <w:tc>
          <w:tcPr>
            <w:tcW w:w="6521" w:type="dxa"/>
          </w:tcPr>
          <w:p w14:paraId="075EC5BA" w14:textId="3C0CEA6B" w:rsidR="000B6320" w:rsidRPr="00127AA3" w:rsidRDefault="00892D37" w:rsidP="00127AA3">
            <w:pPr>
              <w:autoSpaceDE w:val="0"/>
              <w:autoSpaceDN w:val="0"/>
              <w:adjustRightInd w:val="0"/>
              <w:spacing w:after="0" w:line="240" w:lineRule="auto"/>
              <w:jc w:val="center"/>
              <w:rPr>
                <w:rFonts w:ascii="Times" w:hAnsi="Times" w:cs="Times New Roman"/>
                <w:b/>
                <w:bCs/>
              </w:rPr>
            </w:pPr>
            <w:r>
              <w:rPr>
                <w:rFonts w:ascii="Times" w:hAnsi="Times" w:cs="Times New Roman"/>
                <w:b/>
                <w:bCs/>
              </w:rPr>
              <w:t>J</w:t>
            </w:r>
            <w:r w:rsidR="000B6320" w:rsidRPr="00127AA3">
              <w:rPr>
                <w:rFonts w:ascii="Times" w:hAnsi="Times" w:cs="Times New Roman"/>
                <w:b/>
                <w:bCs/>
              </w:rPr>
              <w:t>ęzyk polski</w:t>
            </w:r>
          </w:p>
        </w:tc>
      </w:tr>
      <w:tr w:rsidR="000B6320" w:rsidRPr="00127AA3" w14:paraId="4DF91A6A" w14:textId="77777777" w:rsidTr="00B76920">
        <w:tc>
          <w:tcPr>
            <w:tcW w:w="2943" w:type="dxa"/>
          </w:tcPr>
          <w:p w14:paraId="3CD356E0" w14:textId="77777777" w:rsidR="000B6320" w:rsidRPr="00892D37" w:rsidRDefault="000B6320" w:rsidP="00127AA3">
            <w:pPr>
              <w:spacing w:after="0" w:line="240" w:lineRule="auto"/>
              <w:rPr>
                <w:rFonts w:ascii="Times" w:hAnsi="Times" w:cs="Times New Roman"/>
                <w:b/>
                <w:lang w:eastAsia="pl-PL"/>
              </w:rPr>
            </w:pPr>
            <w:r w:rsidRPr="00892D37">
              <w:rPr>
                <w:rFonts w:ascii="Times" w:hAnsi="Times" w:cs="Times New Roman"/>
                <w:b/>
                <w:lang w:eastAsia="pl-PL"/>
              </w:rPr>
              <w:t>Określenie, czy przedmiot może być wielokrotnie zaliczany</w:t>
            </w:r>
          </w:p>
        </w:tc>
        <w:tc>
          <w:tcPr>
            <w:tcW w:w="6521" w:type="dxa"/>
            <w:vAlign w:val="center"/>
          </w:tcPr>
          <w:p w14:paraId="12B89357" w14:textId="77777777" w:rsidR="000B6320" w:rsidRPr="00127AA3" w:rsidRDefault="000B6320" w:rsidP="00127AA3">
            <w:pPr>
              <w:autoSpaceDE w:val="0"/>
              <w:autoSpaceDN w:val="0"/>
              <w:adjustRightInd w:val="0"/>
              <w:spacing w:after="0" w:line="240" w:lineRule="auto"/>
              <w:jc w:val="center"/>
              <w:rPr>
                <w:rFonts w:ascii="Times" w:hAnsi="Times" w:cs="Times New Roman"/>
                <w:b/>
                <w:bCs/>
              </w:rPr>
            </w:pPr>
            <w:r w:rsidRPr="00127AA3">
              <w:rPr>
                <w:rFonts w:ascii="Times" w:hAnsi="Times" w:cs="Times New Roman"/>
                <w:b/>
                <w:bCs/>
              </w:rPr>
              <w:t>NIE</w:t>
            </w:r>
          </w:p>
        </w:tc>
      </w:tr>
      <w:tr w:rsidR="000B6320" w:rsidRPr="00127AA3" w14:paraId="1015EDDB" w14:textId="77777777" w:rsidTr="00B76920">
        <w:tc>
          <w:tcPr>
            <w:tcW w:w="2943" w:type="dxa"/>
          </w:tcPr>
          <w:p w14:paraId="68773BFB" w14:textId="77777777" w:rsidR="000B6320" w:rsidRPr="00892D37" w:rsidRDefault="000B6320" w:rsidP="00127AA3">
            <w:pPr>
              <w:spacing w:after="0" w:line="240" w:lineRule="auto"/>
              <w:rPr>
                <w:rFonts w:ascii="Times" w:hAnsi="Times" w:cs="Times New Roman"/>
                <w:b/>
                <w:lang w:eastAsia="pl-PL"/>
              </w:rPr>
            </w:pPr>
            <w:r w:rsidRPr="00892D37">
              <w:rPr>
                <w:rFonts w:ascii="Times" w:hAnsi="Times" w:cs="Times New Roman"/>
                <w:b/>
                <w:lang w:eastAsia="pl-PL"/>
              </w:rPr>
              <w:t xml:space="preserve">Przynależność przedmiotu do grupy przedmiotów </w:t>
            </w:r>
          </w:p>
        </w:tc>
        <w:tc>
          <w:tcPr>
            <w:tcW w:w="6521" w:type="dxa"/>
            <w:vAlign w:val="center"/>
          </w:tcPr>
          <w:p w14:paraId="41450678" w14:textId="3FDA1B31" w:rsidR="000B6320" w:rsidRPr="00127AA3" w:rsidRDefault="00892D37" w:rsidP="00892D37">
            <w:pPr>
              <w:autoSpaceDE w:val="0"/>
              <w:autoSpaceDN w:val="0"/>
              <w:adjustRightInd w:val="0"/>
              <w:spacing w:after="0" w:line="240" w:lineRule="auto"/>
              <w:jc w:val="center"/>
              <w:rPr>
                <w:rFonts w:ascii="Times" w:hAnsi="Times" w:cs="Times New Roman"/>
                <w:b/>
                <w:bCs/>
                <w:color w:val="000000"/>
              </w:rPr>
            </w:pPr>
            <w:r w:rsidRPr="00127AA3">
              <w:rPr>
                <w:rFonts w:ascii="Times" w:eastAsia="Calibri" w:hAnsi="Times" w:cs="Times New Roman"/>
                <w:b/>
              </w:rPr>
              <w:t>Przedmiot do wyboru</w:t>
            </w:r>
          </w:p>
        </w:tc>
      </w:tr>
      <w:tr w:rsidR="000B6320" w:rsidRPr="00127AA3" w14:paraId="3F3EFB64" w14:textId="77777777" w:rsidTr="00B76920">
        <w:tc>
          <w:tcPr>
            <w:tcW w:w="2943" w:type="dxa"/>
          </w:tcPr>
          <w:p w14:paraId="3452B03E" w14:textId="77777777" w:rsidR="000B6320" w:rsidRPr="00892D37" w:rsidRDefault="000B6320" w:rsidP="00127AA3">
            <w:pPr>
              <w:spacing w:after="0" w:line="240" w:lineRule="auto"/>
              <w:rPr>
                <w:rFonts w:ascii="Times" w:hAnsi="Times" w:cs="Times New Roman"/>
                <w:b/>
                <w:lang w:eastAsia="pl-PL"/>
              </w:rPr>
            </w:pPr>
            <w:r w:rsidRPr="00892D37">
              <w:rPr>
                <w:rFonts w:ascii="Times" w:hAnsi="Times" w:cs="Times New Roman"/>
                <w:b/>
                <w:lang w:eastAsia="pl-PL"/>
              </w:rPr>
              <w:t>Całkowity nakład pracy studenta/słuchacza studiów podyplomowych/uczestnika kursów dokształcających</w:t>
            </w:r>
          </w:p>
        </w:tc>
        <w:tc>
          <w:tcPr>
            <w:tcW w:w="6521" w:type="dxa"/>
          </w:tcPr>
          <w:p w14:paraId="438C86B2" w14:textId="77777777" w:rsidR="0098571F" w:rsidRPr="00127AA3" w:rsidRDefault="0098571F" w:rsidP="00127AA3">
            <w:pPr>
              <w:pStyle w:val="Domylnie"/>
              <w:spacing w:after="0" w:line="240" w:lineRule="auto"/>
              <w:jc w:val="both"/>
              <w:rPr>
                <w:rFonts w:ascii="Times" w:hAnsi="Times" w:cs="Times New Roman"/>
                <w:iCs/>
              </w:rPr>
            </w:pPr>
            <w:r w:rsidRPr="00127AA3">
              <w:rPr>
                <w:rFonts w:ascii="Times" w:hAnsi="Times" w:cs="Times New Roman"/>
                <w:iCs/>
              </w:rPr>
              <w:t>1. Nakład pracy związany z zajęciami wymagającymi bezpośredniego udziału nauczycieli akademickich wynosi:</w:t>
            </w:r>
          </w:p>
          <w:p w14:paraId="011827D8" w14:textId="77777777" w:rsidR="0098571F" w:rsidRPr="00127AA3" w:rsidRDefault="0098571F" w:rsidP="00127AA3">
            <w:pPr>
              <w:spacing w:after="0" w:line="240" w:lineRule="auto"/>
              <w:jc w:val="both"/>
              <w:rPr>
                <w:rFonts w:ascii="Times" w:hAnsi="Times"/>
              </w:rPr>
            </w:pPr>
            <w:r w:rsidRPr="00127AA3">
              <w:rPr>
                <w:rFonts w:ascii="Times" w:hAnsi="Times"/>
              </w:rPr>
              <w:t xml:space="preserve">- udział w wykładach: </w:t>
            </w:r>
            <w:r w:rsidRPr="00127AA3">
              <w:rPr>
                <w:rFonts w:ascii="Times" w:hAnsi="Times"/>
                <w:b/>
              </w:rPr>
              <w:t>15  godzin</w:t>
            </w:r>
            <w:r w:rsidRPr="00127AA3">
              <w:rPr>
                <w:rFonts w:ascii="Times" w:hAnsi="Times"/>
              </w:rPr>
              <w:t xml:space="preserve">, </w:t>
            </w:r>
          </w:p>
          <w:p w14:paraId="16BD4065" w14:textId="77777777" w:rsidR="0098571F" w:rsidRPr="00127AA3" w:rsidRDefault="0098571F" w:rsidP="00127AA3">
            <w:pPr>
              <w:spacing w:after="0" w:line="240" w:lineRule="auto"/>
              <w:jc w:val="both"/>
              <w:rPr>
                <w:rFonts w:ascii="Times" w:hAnsi="Times"/>
              </w:rPr>
            </w:pPr>
            <w:r w:rsidRPr="00127AA3">
              <w:rPr>
                <w:rFonts w:ascii="Times" w:hAnsi="Times"/>
              </w:rPr>
              <w:t>- konsultacj</w:t>
            </w:r>
            <w:r w:rsidRPr="00127AA3">
              <w:rPr>
                <w:rFonts w:ascii="Times" w:hAnsi="Times" w:cs="Times New Roman"/>
              </w:rPr>
              <w:t>e</w:t>
            </w:r>
            <w:r w:rsidRPr="00127AA3">
              <w:rPr>
                <w:rFonts w:ascii="Times" w:hAnsi="Times"/>
              </w:rPr>
              <w:t xml:space="preserve"> z nauczycielem akademickim: </w:t>
            </w:r>
            <w:r w:rsidRPr="00127AA3">
              <w:rPr>
                <w:rFonts w:ascii="Times" w:hAnsi="Times"/>
                <w:b/>
              </w:rPr>
              <w:t>2 godziny</w:t>
            </w:r>
            <w:r w:rsidRPr="00127AA3">
              <w:rPr>
                <w:rFonts w:ascii="Times" w:hAnsi="Times"/>
              </w:rPr>
              <w:t>.</w:t>
            </w:r>
          </w:p>
          <w:p w14:paraId="755C1BA3" w14:textId="77777777" w:rsidR="0098571F" w:rsidRPr="00127AA3" w:rsidRDefault="0098571F" w:rsidP="00127AA3">
            <w:pPr>
              <w:pStyle w:val="Domylnie"/>
              <w:spacing w:after="0" w:line="240" w:lineRule="auto"/>
              <w:jc w:val="both"/>
              <w:rPr>
                <w:rFonts w:ascii="Times" w:hAnsi="Times" w:cs="Times New Roman"/>
                <w:b/>
                <w:iCs/>
              </w:rPr>
            </w:pPr>
            <w:r w:rsidRPr="00127AA3">
              <w:rPr>
                <w:rFonts w:ascii="Times" w:hAnsi="Times" w:cs="Times New Roman"/>
                <w:iCs/>
              </w:rPr>
              <w:t xml:space="preserve">Nakład pracy związany z zajęciami wymagającymi bezpośredniego udziału nauczycieli akademickich wynosi </w:t>
            </w:r>
            <w:r w:rsidRPr="00127AA3">
              <w:rPr>
                <w:rFonts w:ascii="Times" w:hAnsi="Times" w:cs="Times New Roman"/>
                <w:b/>
                <w:iCs/>
              </w:rPr>
              <w:t>17 godzin</w:t>
            </w:r>
            <w:r w:rsidRPr="00127AA3">
              <w:rPr>
                <w:rFonts w:ascii="Times" w:hAnsi="Times" w:cs="Times New Roman"/>
                <w:iCs/>
              </w:rPr>
              <w:t xml:space="preserve">, co odpowiada </w:t>
            </w:r>
            <w:r w:rsidRPr="00127AA3">
              <w:rPr>
                <w:rFonts w:ascii="Times" w:hAnsi="Times" w:cs="Times New Roman"/>
                <w:b/>
                <w:iCs/>
              </w:rPr>
              <w:t xml:space="preserve"> 0,68 punktu</w:t>
            </w:r>
            <w:r w:rsidRPr="00127AA3">
              <w:rPr>
                <w:rFonts w:ascii="Times" w:hAnsi="Times" w:cs="Times New Roman"/>
                <w:iCs/>
              </w:rPr>
              <w:t xml:space="preserve">  </w:t>
            </w:r>
            <w:r w:rsidRPr="00127AA3">
              <w:rPr>
                <w:rFonts w:ascii="Times" w:hAnsi="Times" w:cs="Times New Roman"/>
                <w:b/>
                <w:iCs/>
              </w:rPr>
              <w:t>ECTS.</w:t>
            </w:r>
          </w:p>
          <w:p w14:paraId="699D235A" w14:textId="77777777" w:rsidR="0098571F" w:rsidRPr="00127AA3" w:rsidRDefault="0098571F" w:rsidP="00127AA3">
            <w:pPr>
              <w:pStyle w:val="Domylnie"/>
              <w:spacing w:after="0" w:line="240" w:lineRule="auto"/>
              <w:jc w:val="both"/>
              <w:rPr>
                <w:rFonts w:ascii="Times" w:hAnsi="Times" w:cs="Times New Roman"/>
                <w:b/>
                <w:iCs/>
              </w:rPr>
            </w:pPr>
          </w:p>
          <w:p w14:paraId="4C6221EA" w14:textId="77777777" w:rsidR="0098571F" w:rsidRPr="00127AA3" w:rsidRDefault="0098571F" w:rsidP="00127AA3">
            <w:pPr>
              <w:autoSpaceDE w:val="0"/>
              <w:autoSpaceDN w:val="0"/>
              <w:adjustRightInd w:val="0"/>
              <w:spacing w:after="0" w:line="240" w:lineRule="auto"/>
              <w:jc w:val="both"/>
              <w:rPr>
                <w:rFonts w:ascii="Times" w:hAnsi="Times" w:cs="Times New Roman"/>
                <w:bCs/>
                <w:iCs/>
              </w:rPr>
            </w:pPr>
            <w:r w:rsidRPr="00127AA3">
              <w:rPr>
                <w:rFonts w:ascii="Times" w:hAnsi="Times" w:cs="Times New Roman"/>
                <w:bCs/>
                <w:iCs/>
              </w:rPr>
              <w:t xml:space="preserve">2. Bilans nakładu pracy studenta: </w:t>
            </w:r>
          </w:p>
          <w:p w14:paraId="6BBBEF43" w14:textId="77777777" w:rsidR="0098571F" w:rsidRPr="00127AA3" w:rsidRDefault="0098571F"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udział w wykładach: </w:t>
            </w:r>
            <w:r w:rsidRPr="00127AA3">
              <w:rPr>
                <w:rFonts w:ascii="Times" w:hAnsi="Times" w:cs="Times New Roman"/>
                <w:b/>
                <w:iCs/>
              </w:rPr>
              <w:t>15 godzin</w:t>
            </w:r>
          </w:p>
          <w:p w14:paraId="23D6D4B4" w14:textId="77777777" w:rsidR="0098571F" w:rsidRPr="00127AA3" w:rsidRDefault="0098571F"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udział w laboratoriach</w:t>
            </w:r>
            <w:r w:rsidRPr="00127AA3">
              <w:rPr>
                <w:rFonts w:ascii="Times" w:hAnsi="Times" w:cs="Times New Roman"/>
                <w:b/>
                <w:iCs/>
              </w:rPr>
              <w:t>: nie dotyczy</w:t>
            </w:r>
          </w:p>
          <w:p w14:paraId="03AABE82" w14:textId="77777777" w:rsidR="0098571F" w:rsidRPr="00127AA3" w:rsidRDefault="0098571F"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udział w seminariach:</w:t>
            </w:r>
            <w:r w:rsidRPr="00127AA3">
              <w:rPr>
                <w:rFonts w:ascii="Times" w:hAnsi="Times" w:cs="Times New Roman"/>
                <w:b/>
                <w:iCs/>
              </w:rPr>
              <w:t xml:space="preserve"> nie dotyczy</w:t>
            </w:r>
          </w:p>
          <w:p w14:paraId="485B2EC8" w14:textId="77777777" w:rsidR="0098571F" w:rsidRPr="00127AA3" w:rsidRDefault="0098571F"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udział w konsultacjach: </w:t>
            </w:r>
            <w:r w:rsidRPr="00127AA3">
              <w:rPr>
                <w:rFonts w:ascii="Times" w:hAnsi="Times" w:cs="Times New Roman"/>
                <w:b/>
                <w:iCs/>
              </w:rPr>
              <w:t>2 godziny</w:t>
            </w:r>
          </w:p>
          <w:p w14:paraId="6D1E9947" w14:textId="77777777" w:rsidR="0098571F" w:rsidRPr="00127AA3" w:rsidRDefault="0098571F"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 xml:space="preserve">- czytanie wybranego piśmiennictwa: </w:t>
            </w:r>
            <w:r w:rsidRPr="00127AA3">
              <w:rPr>
                <w:rFonts w:ascii="Times" w:hAnsi="Times" w:cs="Times New Roman"/>
                <w:b/>
                <w:iCs/>
              </w:rPr>
              <w:t>3 godziny</w:t>
            </w:r>
          </w:p>
          <w:p w14:paraId="49EB24D7" w14:textId="77777777" w:rsidR="0098571F" w:rsidRPr="00127AA3" w:rsidRDefault="0098571F"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przygotowanie do zajęć:</w:t>
            </w:r>
            <w:r w:rsidRPr="00127AA3">
              <w:rPr>
                <w:rFonts w:ascii="Times" w:hAnsi="Times" w:cs="Times New Roman"/>
                <w:b/>
                <w:iCs/>
              </w:rPr>
              <w:t xml:space="preserve"> 3 godziny</w:t>
            </w:r>
          </w:p>
          <w:p w14:paraId="5CF1233F" w14:textId="77777777" w:rsidR="0098571F" w:rsidRPr="00127AA3" w:rsidRDefault="0098571F" w:rsidP="00127AA3">
            <w:pPr>
              <w:spacing w:after="0" w:line="240" w:lineRule="auto"/>
              <w:jc w:val="both"/>
              <w:rPr>
                <w:rFonts w:ascii="Times" w:hAnsi="Times"/>
                <w:b/>
              </w:rPr>
            </w:pPr>
            <w:r w:rsidRPr="00127AA3">
              <w:rPr>
                <w:rFonts w:ascii="Times" w:hAnsi="Times" w:cs="Times New Roman"/>
                <w:b/>
                <w:iCs/>
              </w:rPr>
              <w:t xml:space="preserve">- </w:t>
            </w:r>
            <w:r w:rsidRPr="00127AA3">
              <w:rPr>
                <w:rFonts w:ascii="Times" w:hAnsi="Times"/>
              </w:rPr>
              <w:t xml:space="preserve">przygotowanie prezentacji lub opracowanie pisemne: </w:t>
            </w:r>
            <w:r w:rsidRPr="00127AA3">
              <w:rPr>
                <w:rFonts w:ascii="Times" w:hAnsi="Times"/>
                <w:b/>
              </w:rPr>
              <w:t>2 godziny.</w:t>
            </w:r>
          </w:p>
          <w:p w14:paraId="29E20B3E" w14:textId="77777777" w:rsidR="0098571F" w:rsidRPr="00127AA3" w:rsidRDefault="0098571F"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Łączny nakład pracy związany z realizacją przedmiotu wynosi </w:t>
            </w:r>
            <w:r w:rsidRPr="00127AA3">
              <w:rPr>
                <w:rFonts w:ascii="Times" w:hAnsi="Times" w:cs="Times New Roman"/>
                <w:b/>
                <w:iCs/>
              </w:rPr>
              <w:t>25 godzin</w:t>
            </w:r>
            <w:r w:rsidRPr="00127AA3">
              <w:rPr>
                <w:rFonts w:ascii="Times" w:hAnsi="Times" w:cs="Times New Roman"/>
                <w:iCs/>
              </w:rPr>
              <w:t xml:space="preserve">, co odpowiada </w:t>
            </w:r>
            <w:r w:rsidRPr="00127AA3">
              <w:rPr>
                <w:rFonts w:ascii="Times" w:hAnsi="Times" w:cs="Times New Roman"/>
                <w:b/>
                <w:iCs/>
              </w:rPr>
              <w:t>1 punktowi ECTS.</w:t>
            </w:r>
          </w:p>
          <w:p w14:paraId="5FD61DD1" w14:textId="77777777" w:rsidR="0098571F" w:rsidRPr="00127AA3" w:rsidRDefault="0098571F" w:rsidP="00127AA3">
            <w:pPr>
              <w:autoSpaceDE w:val="0"/>
              <w:autoSpaceDN w:val="0"/>
              <w:adjustRightInd w:val="0"/>
              <w:spacing w:after="0" w:line="240" w:lineRule="auto"/>
              <w:jc w:val="both"/>
              <w:rPr>
                <w:rFonts w:ascii="Times" w:hAnsi="Times" w:cs="Times New Roman"/>
                <w:b/>
                <w:iCs/>
              </w:rPr>
            </w:pPr>
          </w:p>
          <w:p w14:paraId="3442C207" w14:textId="77777777" w:rsidR="0098571F" w:rsidRPr="00127AA3" w:rsidRDefault="0098571F" w:rsidP="00127AA3">
            <w:pPr>
              <w:autoSpaceDE w:val="0"/>
              <w:autoSpaceDN w:val="0"/>
              <w:adjustRightInd w:val="0"/>
              <w:spacing w:after="0" w:line="240" w:lineRule="auto"/>
              <w:jc w:val="both"/>
              <w:rPr>
                <w:rFonts w:ascii="Times" w:hAnsi="Times" w:cs="Times New Roman"/>
                <w:b/>
                <w:iCs/>
              </w:rPr>
            </w:pPr>
            <w:r w:rsidRPr="00127AA3">
              <w:rPr>
                <w:rFonts w:ascii="Times" w:hAnsi="Times"/>
                <w:bCs/>
                <w:iCs/>
              </w:rPr>
              <w:t>3. Nakład pracy związany z prowadzonymi badaniami naukowymi:</w:t>
            </w:r>
          </w:p>
          <w:p w14:paraId="001A5DFD" w14:textId="77777777" w:rsidR="0098571F" w:rsidRPr="00127AA3" w:rsidRDefault="0098571F" w:rsidP="00127AA3">
            <w:pPr>
              <w:pStyle w:val="Default"/>
              <w:jc w:val="both"/>
              <w:rPr>
                <w:rFonts w:ascii="Times" w:hAnsi="Times"/>
                <w:bCs/>
                <w:iCs/>
                <w:color w:val="auto"/>
                <w:sz w:val="22"/>
                <w:szCs w:val="22"/>
              </w:rPr>
            </w:pPr>
            <w:r w:rsidRPr="00127AA3">
              <w:rPr>
                <w:rFonts w:ascii="Times" w:hAnsi="Times"/>
                <w:bCs/>
                <w:iCs/>
                <w:color w:val="auto"/>
                <w:sz w:val="22"/>
                <w:szCs w:val="22"/>
              </w:rPr>
              <w:t xml:space="preserve">- czytanie wskazanej literatury naukowej: </w:t>
            </w:r>
            <w:r w:rsidRPr="00127AA3">
              <w:rPr>
                <w:rFonts w:ascii="Times" w:hAnsi="Times"/>
                <w:b/>
                <w:bCs/>
                <w:iCs/>
                <w:color w:val="auto"/>
                <w:sz w:val="22"/>
                <w:szCs w:val="22"/>
              </w:rPr>
              <w:t>3 godzina</w:t>
            </w:r>
          </w:p>
          <w:p w14:paraId="0E94656A" w14:textId="77777777" w:rsidR="0098571F" w:rsidRPr="00127AA3" w:rsidRDefault="0098571F" w:rsidP="00127AA3">
            <w:pPr>
              <w:pStyle w:val="Default"/>
              <w:jc w:val="both"/>
              <w:rPr>
                <w:rFonts w:ascii="Times" w:hAnsi="Times"/>
                <w:b/>
                <w:bCs/>
                <w:iCs/>
                <w:color w:val="auto"/>
                <w:sz w:val="22"/>
                <w:szCs w:val="22"/>
              </w:rPr>
            </w:pPr>
            <w:r w:rsidRPr="00127AA3">
              <w:rPr>
                <w:rFonts w:ascii="Times" w:hAnsi="Times"/>
                <w:bCs/>
                <w:iCs/>
                <w:color w:val="auto"/>
                <w:sz w:val="22"/>
                <w:szCs w:val="22"/>
              </w:rPr>
              <w:t xml:space="preserve">- udział w wykładach (z uwzględnieniem wyników badań oraz </w:t>
            </w:r>
            <w:r w:rsidRPr="00127AA3">
              <w:rPr>
                <w:rFonts w:ascii="Times" w:hAnsi="Times"/>
                <w:bCs/>
                <w:iCs/>
                <w:color w:val="auto"/>
                <w:sz w:val="22"/>
                <w:szCs w:val="22"/>
              </w:rPr>
              <w:lastRenderedPageBreak/>
              <w:t xml:space="preserve">opracowań naukowych z zakresu aktualnego stanu wiedzy na temat patofizjologii wybranych chorób): </w:t>
            </w:r>
            <w:r w:rsidRPr="00127AA3">
              <w:rPr>
                <w:rFonts w:ascii="Times" w:hAnsi="Times"/>
                <w:b/>
                <w:bCs/>
                <w:iCs/>
                <w:color w:val="auto"/>
                <w:sz w:val="22"/>
                <w:szCs w:val="22"/>
              </w:rPr>
              <w:t>15 godzin</w:t>
            </w:r>
          </w:p>
          <w:p w14:paraId="6E035751" w14:textId="77777777" w:rsidR="0098571F" w:rsidRPr="00127AA3" w:rsidRDefault="0098571F" w:rsidP="00127AA3">
            <w:pPr>
              <w:pStyle w:val="Default"/>
              <w:jc w:val="both"/>
              <w:rPr>
                <w:rFonts w:ascii="Times" w:hAnsi="Times"/>
                <w:b/>
                <w:bCs/>
                <w:iCs/>
                <w:color w:val="auto"/>
                <w:sz w:val="22"/>
                <w:szCs w:val="22"/>
              </w:rPr>
            </w:pPr>
            <w:r w:rsidRPr="00127AA3">
              <w:rPr>
                <w:rFonts w:ascii="Times" w:hAnsi="Times"/>
                <w:bCs/>
                <w:iCs/>
                <w:color w:val="auto"/>
                <w:sz w:val="22"/>
                <w:szCs w:val="22"/>
              </w:rPr>
              <w:t xml:space="preserve">Łączny nakład pracy studenta związany z prowadzonymi badaniami naukowymi wynosi </w:t>
            </w:r>
            <w:r w:rsidRPr="00127AA3">
              <w:rPr>
                <w:rFonts w:ascii="Times" w:hAnsi="Times"/>
                <w:b/>
                <w:bCs/>
                <w:iCs/>
                <w:color w:val="auto"/>
                <w:sz w:val="22"/>
                <w:szCs w:val="22"/>
              </w:rPr>
              <w:t>18 godzin</w:t>
            </w:r>
            <w:r w:rsidRPr="00127AA3">
              <w:rPr>
                <w:rFonts w:ascii="Times" w:hAnsi="Times"/>
                <w:bCs/>
                <w:iCs/>
                <w:color w:val="auto"/>
                <w:sz w:val="22"/>
                <w:szCs w:val="22"/>
              </w:rPr>
              <w:t xml:space="preserve">, co odpowiada </w:t>
            </w:r>
            <w:r w:rsidRPr="00127AA3">
              <w:rPr>
                <w:rFonts w:ascii="Times" w:hAnsi="Times"/>
                <w:b/>
                <w:bCs/>
                <w:iCs/>
                <w:color w:val="auto"/>
                <w:sz w:val="22"/>
                <w:szCs w:val="22"/>
              </w:rPr>
              <w:t>0,72 punktu ECTS.</w:t>
            </w:r>
          </w:p>
          <w:p w14:paraId="1139B565" w14:textId="77777777" w:rsidR="0098571F" w:rsidRPr="00127AA3" w:rsidRDefault="0098571F" w:rsidP="00127AA3">
            <w:pPr>
              <w:pStyle w:val="Default"/>
              <w:jc w:val="both"/>
              <w:rPr>
                <w:rFonts w:ascii="Times" w:hAnsi="Times"/>
                <w:bCs/>
                <w:iCs/>
                <w:color w:val="auto"/>
                <w:sz w:val="22"/>
                <w:szCs w:val="22"/>
              </w:rPr>
            </w:pPr>
          </w:p>
          <w:p w14:paraId="6DF0B031" w14:textId="77777777" w:rsidR="0098571F" w:rsidRPr="00127AA3" w:rsidRDefault="0098571F" w:rsidP="00127AA3">
            <w:pPr>
              <w:pStyle w:val="Default"/>
              <w:jc w:val="both"/>
              <w:rPr>
                <w:rFonts w:ascii="Times" w:hAnsi="Times"/>
                <w:bCs/>
                <w:iCs/>
                <w:color w:val="auto"/>
                <w:sz w:val="22"/>
                <w:szCs w:val="22"/>
              </w:rPr>
            </w:pPr>
            <w:r w:rsidRPr="00127AA3">
              <w:rPr>
                <w:rFonts w:ascii="Times" w:hAnsi="Times"/>
                <w:bCs/>
                <w:iCs/>
                <w:color w:val="auto"/>
                <w:sz w:val="22"/>
                <w:szCs w:val="22"/>
              </w:rPr>
              <w:t xml:space="preserve">4. Czas wymagany do przygotowania się i do uczestnictwa </w:t>
            </w:r>
            <w:r w:rsidRPr="00127AA3">
              <w:rPr>
                <w:rFonts w:ascii="Times" w:hAnsi="Times"/>
                <w:bCs/>
                <w:iCs/>
                <w:color w:val="auto"/>
                <w:sz w:val="22"/>
                <w:szCs w:val="22"/>
              </w:rPr>
              <w:br/>
              <w:t>w procesie oceniania:</w:t>
            </w:r>
          </w:p>
          <w:p w14:paraId="45A43319" w14:textId="77777777" w:rsidR="0098571F" w:rsidRPr="00127AA3" w:rsidRDefault="0098571F"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przygotowanie do zajęć:</w:t>
            </w:r>
            <w:r w:rsidRPr="00127AA3">
              <w:rPr>
                <w:rFonts w:ascii="Times" w:hAnsi="Times" w:cs="Times New Roman"/>
                <w:b/>
                <w:iCs/>
              </w:rPr>
              <w:t xml:space="preserve"> 3 godziny</w:t>
            </w:r>
          </w:p>
          <w:p w14:paraId="4749241E" w14:textId="77777777" w:rsidR="0098571F" w:rsidRPr="00127AA3" w:rsidRDefault="0098571F" w:rsidP="00127AA3">
            <w:pPr>
              <w:pStyle w:val="Default"/>
              <w:jc w:val="both"/>
              <w:rPr>
                <w:rFonts w:ascii="Times" w:hAnsi="Times"/>
                <w:bCs/>
                <w:iCs/>
                <w:color w:val="auto"/>
                <w:sz w:val="22"/>
                <w:szCs w:val="22"/>
              </w:rPr>
            </w:pPr>
            <w:r w:rsidRPr="00127AA3">
              <w:rPr>
                <w:rFonts w:ascii="Times" w:hAnsi="Times"/>
                <w:b/>
                <w:iCs/>
                <w:color w:val="auto"/>
                <w:sz w:val="22"/>
                <w:szCs w:val="22"/>
              </w:rPr>
              <w:t xml:space="preserve">- </w:t>
            </w:r>
            <w:r w:rsidRPr="00127AA3">
              <w:rPr>
                <w:rFonts w:ascii="Times" w:hAnsi="Times"/>
                <w:color w:val="auto"/>
                <w:sz w:val="22"/>
                <w:szCs w:val="22"/>
              </w:rPr>
              <w:t xml:space="preserve">przygotowanie prezentacji lub opracowanie pisemny: </w:t>
            </w:r>
            <w:r w:rsidRPr="00127AA3">
              <w:rPr>
                <w:rFonts w:ascii="Times" w:hAnsi="Times"/>
                <w:b/>
                <w:color w:val="auto"/>
                <w:sz w:val="22"/>
                <w:szCs w:val="22"/>
              </w:rPr>
              <w:t>2 godziny</w:t>
            </w:r>
            <w:r w:rsidRPr="00127AA3">
              <w:rPr>
                <w:rFonts w:ascii="Times" w:hAnsi="Times"/>
                <w:bCs/>
                <w:iCs/>
                <w:color w:val="auto"/>
                <w:sz w:val="22"/>
                <w:szCs w:val="22"/>
              </w:rPr>
              <w:t xml:space="preserve"> Łączny nakład pracy studenta do przygotowania się i do uczestnictwa w procesie oceniania: </w:t>
            </w:r>
            <w:r w:rsidRPr="00127AA3">
              <w:rPr>
                <w:rFonts w:ascii="Times" w:hAnsi="Times"/>
                <w:b/>
                <w:bCs/>
                <w:iCs/>
                <w:color w:val="auto"/>
                <w:sz w:val="22"/>
                <w:szCs w:val="22"/>
              </w:rPr>
              <w:t>5 godzin</w:t>
            </w:r>
            <w:r w:rsidRPr="00127AA3">
              <w:rPr>
                <w:rFonts w:ascii="Times" w:hAnsi="Times"/>
                <w:bCs/>
                <w:iCs/>
                <w:color w:val="auto"/>
                <w:sz w:val="22"/>
                <w:szCs w:val="22"/>
              </w:rPr>
              <w:t xml:space="preserve">, co odpowiada </w:t>
            </w:r>
            <w:r w:rsidRPr="00127AA3">
              <w:rPr>
                <w:rFonts w:ascii="Times" w:hAnsi="Times"/>
                <w:b/>
                <w:bCs/>
                <w:iCs/>
                <w:color w:val="auto"/>
                <w:sz w:val="22"/>
                <w:szCs w:val="22"/>
              </w:rPr>
              <w:t>0,2 punktu ECTS</w:t>
            </w:r>
            <w:r w:rsidRPr="00127AA3">
              <w:rPr>
                <w:rFonts w:ascii="Times" w:hAnsi="Times"/>
                <w:bCs/>
                <w:iCs/>
                <w:color w:val="auto"/>
                <w:sz w:val="22"/>
                <w:szCs w:val="22"/>
              </w:rPr>
              <w:t>.</w:t>
            </w:r>
          </w:p>
          <w:p w14:paraId="5BFB6B2A" w14:textId="77777777" w:rsidR="0098571F" w:rsidRPr="00127AA3" w:rsidRDefault="0098571F" w:rsidP="00127AA3">
            <w:pPr>
              <w:pStyle w:val="Default"/>
              <w:jc w:val="both"/>
              <w:rPr>
                <w:rFonts w:ascii="Times" w:hAnsi="Times"/>
                <w:bCs/>
                <w:iCs/>
                <w:color w:val="auto"/>
                <w:sz w:val="22"/>
                <w:szCs w:val="22"/>
              </w:rPr>
            </w:pPr>
          </w:p>
          <w:p w14:paraId="574B030C" w14:textId="77777777" w:rsidR="0098571F" w:rsidRPr="00127AA3" w:rsidRDefault="0098571F" w:rsidP="00127AA3">
            <w:pPr>
              <w:pStyle w:val="Domylnie"/>
              <w:spacing w:after="0" w:line="240" w:lineRule="auto"/>
              <w:jc w:val="both"/>
              <w:rPr>
                <w:rFonts w:ascii="Times" w:hAnsi="Times" w:cs="Times New Roman"/>
                <w:iCs/>
              </w:rPr>
            </w:pPr>
            <w:r w:rsidRPr="00127AA3">
              <w:rPr>
                <w:rFonts w:ascii="Times" w:hAnsi="Times" w:cs="Times New Roman"/>
                <w:iCs/>
              </w:rPr>
              <w:t>5. Bilans nakładu pracy studenta o charakterze praktycznym:</w:t>
            </w:r>
          </w:p>
          <w:p w14:paraId="73C0C690" w14:textId="77777777" w:rsidR="0098571F" w:rsidRPr="00127AA3" w:rsidRDefault="0098571F" w:rsidP="00127AA3">
            <w:pPr>
              <w:pStyle w:val="Domylnie"/>
              <w:spacing w:after="0" w:line="240" w:lineRule="auto"/>
              <w:jc w:val="both"/>
              <w:rPr>
                <w:rFonts w:ascii="Times" w:hAnsi="Times" w:cs="Times New Roman"/>
                <w:iCs/>
              </w:rPr>
            </w:pPr>
            <w:r w:rsidRPr="00127AA3">
              <w:rPr>
                <w:rFonts w:ascii="Times" w:hAnsi="Times" w:cs="Times New Roman"/>
                <w:iCs/>
              </w:rPr>
              <w:t>- nie dotyczy</w:t>
            </w:r>
          </w:p>
          <w:p w14:paraId="458E6F09" w14:textId="77777777" w:rsidR="0098571F" w:rsidRPr="00127AA3" w:rsidRDefault="0098571F" w:rsidP="00127AA3">
            <w:pPr>
              <w:pStyle w:val="Domylnie"/>
              <w:spacing w:after="0" w:line="240" w:lineRule="auto"/>
              <w:ind w:left="406"/>
              <w:jc w:val="both"/>
              <w:rPr>
                <w:rFonts w:ascii="Times" w:hAnsi="Times" w:cs="Times New Roman"/>
                <w:iCs/>
              </w:rPr>
            </w:pPr>
          </w:p>
          <w:p w14:paraId="04467554" w14:textId="77777777" w:rsidR="0098571F" w:rsidRPr="00127AA3" w:rsidRDefault="0098571F" w:rsidP="00127AA3">
            <w:pPr>
              <w:pStyle w:val="Domylnie"/>
              <w:tabs>
                <w:tab w:val="left" w:pos="327"/>
              </w:tabs>
              <w:spacing w:after="0" w:line="240" w:lineRule="auto"/>
              <w:jc w:val="both"/>
              <w:rPr>
                <w:rFonts w:ascii="Times" w:hAnsi="Times" w:cs="Times New Roman"/>
                <w:iCs/>
              </w:rPr>
            </w:pPr>
            <w:r w:rsidRPr="00127AA3">
              <w:rPr>
                <w:rFonts w:ascii="Times" w:hAnsi="Times" w:cs="Times New Roman"/>
                <w:iCs/>
              </w:rPr>
              <w:t>6. Bilans nakładu pracy studenta poświęcony zdobywaniu kompetencji społecznych w zakresie laboratoriów. Kształcenie w dziedzinie afektywnej poprzez proces samokształcenia:</w:t>
            </w:r>
          </w:p>
          <w:p w14:paraId="1E0FCED1" w14:textId="77777777" w:rsidR="0098571F" w:rsidRPr="00127AA3" w:rsidRDefault="0098571F" w:rsidP="00127AA3">
            <w:pPr>
              <w:tabs>
                <w:tab w:val="left" w:pos="327"/>
                <w:tab w:val="left" w:pos="600"/>
              </w:tabs>
              <w:spacing w:after="0" w:line="240" w:lineRule="auto"/>
              <w:contextualSpacing/>
              <w:jc w:val="both"/>
              <w:rPr>
                <w:rFonts w:ascii="Times" w:hAnsi="Times"/>
                <w:b/>
              </w:rPr>
            </w:pPr>
            <w:r w:rsidRPr="00127AA3">
              <w:rPr>
                <w:rFonts w:ascii="Times" w:hAnsi="Times"/>
                <w:iCs/>
              </w:rPr>
              <w:t>- konsultacje z nauczycielem akademickim</w:t>
            </w:r>
            <w:r w:rsidRPr="00127AA3">
              <w:rPr>
                <w:rFonts w:ascii="Times" w:hAnsi="Times"/>
              </w:rPr>
              <w:t xml:space="preserve">: </w:t>
            </w:r>
            <w:r w:rsidRPr="00127AA3">
              <w:rPr>
                <w:rFonts w:ascii="Times" w:hAnsi="Times"/>
                <w:b/>
                <w:bCs/>
              </w:rPr>
              <w:t>2</w:t>
            </w:r>
            <w:r w:rsidRPr="00127AA3">
              <w:rPr>
                <w:rFonts w:ascii="Times" w:hAnsi="Times"/>
                <w:b/>
              </w:rPr>
              <w:t xml:space="preserve"> godziny.</w:t>
            </w:r>
          </w:p>
          <w:p w14:paraId="5F7DDD59" w14:textId="77777777" w:rsidR="0098571F" w:rsidRPr="00127AA3" w:rsidRDefault="0098571F" w:rsidP="00127AA3">
            <w:pPr>
              <w:tabs>
                <w:tab w:val="left" w:pos="327"/>
              </w:tabs>
              <w:spacing w:after="0" w:line="240" w:lineRule="auto"/>
              <w:jc w:val="both"/>
              <w:rPr>
                <w:rFonts w:ascii="Times" w:hAnsi="Times"/>
                <w:b/>
                <w:iCs/>
              </w:rPr>
            </w:pPr>
            <w:r w:rsidRPr="00127AA3">
              <w:rPr>
                <w:rFonts w:ascii="Times" w:hAnsi="Times"/>
                <w:iCs/>
              </w:rPr>
              <w:t xml:space="preserve">Łączny czas pracy studenta potrzebny do zdobywania kompetencji społecznych w zakresie laboratoriów wynosi   </w:t>
            </w:r>
            <w:r w:rsidRPr="00127AA3">
              <w:rPr>
                <w:rFonts w:ascii="Times" w:hAnsi="Times"/>
                <w:iCs/>
              </w:rPr>
              <w:br/>
            </w:r>
            <w:r w:rsidRPr="00127AA3">
              <w:rPr>
                <w:rFonts w:ascii="Times" w:hAnsi="Times"/>
                <w:b/>
                <w:iCs/>
              </w:rPr>
              <w:t>2 godziny</w:t>
            </w:r>
            <w:r w:rsidRPr="00127AA3">
              <w:rPr>
                <w:rFonts w:ascii="Times" w:hAnsi="Times"/>
                <w:iCs/>
              </w:rPr>
              <w:t xml:space="preserve">, co odpowiada </w:t>
            </w:r>
            <w:r w:rsidRPr="00127AA3">
              <w:rPr>
                <w:rFonts w:ascii="Times" w:hAnsi="Times"/>
                <w:b/>
                <w:iCs/>
              </w:rPr>
              <w:t xml:space="preserve"> 0,08 punktu ECTS.</w:t>
            </w:r>
          </w:p>
          <w:p w14:paraId="7AA18CB9" w14:textId="77777777" w:rsidR="0098571F" w:rsidRPr="00127AA3" w:rsidRDefault="0098571F" w:rsidP="00127AA3">
            <w:pPr>
              <w:framePr w:hSpace="141" w:wrap="around" w:vAnchor="text" w:hAnchor="text" w:xAlign="center" w:y="1"/>
              <w:tabs>
                <w:tab w:val="left" w:pos="317"/>
              </w:tabs>
              <w:spacing w:after="0" w:line="240" w:lineRule="auto"/>
              <w:suppressOverlap/>
              <w:jc w:val="both"/>
              <w:rPr>
                <w:rFonts w:ascii="Times" w:hAnsi="Times" w:cs="Times New Roman"/>
                <w:bCs/>
                <w:iCs/>
              </w:rPr>
            </w:pPr>
          </w:p>
          <w:p w14:paraId="22A09CE7" w14:textId="77777777" w:rsidR="0098571F" w:rsidRPr="00127AA3" w:rsidRDefault="0098571F" w:rsidP="00127AA3">
            <w:pPr>
              <w:framePr w:hSpace="141" w:wrap="around" w:vAnchor="text" w:hAnchor="text" w:xAlign="center" w:y="1"/>
              <w:tabs>
                <w:tab w:val="left" w:pos="317"/>
              </w:tabs>
              <w:spacing w:after="0" w:line="240" w:lineRule="auto"/>
              <w:suppressOverlap/>
              <w:jc w:val="both"/>
              <w:rPr>
                <w:rFonts w:ascii="Times" w:hAnsi="Times"/>
                <w:bCs/>
                <w:iCs/>
              </w:rPr>
            </w:pPr>
            <w:r w:rsidRPr="00127AA3">
              <w:rPr>
                <w:rFonts w:ascii="Times" w:hAnsi="Times"/>
                <w:bCs/>
                <w:iCs/>
              </w:rPr>
              <w:t>7. Czas wymagany do odbycia obowiązkowej praktyki:</w:t>
            </w:r>
          </w:p>
          <w:p w14:paraId="275D3ECD" w14:textId="06B021F6" w:rsidR="000B6320" w:rsidRPr="00127AA3" w:rsidRDefault="0098571F" w:rsidP="00127AA3">
            <w:pPr>
              <w:widowControl w:val="0"/>
              <w:spacing w:after="0" w:line="240" w:lineRule="auto"/>
              <w:rPr>
                <w:rFonts w:ascii="Times" w:hAnsi="Times" w:cs="Times New Roman"/>
                <w:lang w:eastAsia="pl-PL"/>
              </w:rPr>
            </w:pPr>
            <w:r w:rsidRPr="00127AA3">
              <w:rPr>
                <w:rFonts w:ascii="Times" w:hAnsi="Times"/>
                <w:b/>
                <w:bCs/>
                <w:iCs/>
              </w:rPr>
              <w:t>- nie dotyczy.</w:t>
            </w:r>
          </w:p>
        </w:tc>
      </w:tr>
      <w:tr w:rsidR="000B6320" w:rsidRPr="00127AA3" w14:paraId="72D5E52B" w14:textId="77777777" w:rsidTr="00B76920">
        <w:tc>
          <w:tcPr>
            <w:tcW w:w="2943" w:type="dxa"/>
          </w:tcPr>
          <w:p w14:paraId="6E3EF8A7" w14:textId="77777777" w:rsidR="000B6320" w:rsidRPr="00DD4B86" w:rsidRDefault="000B6320" w:rsidP="00127AA3">
            <w:pPr>
              <w:spacing w:after="0" w:line="240" w:lineRule="auto"/>
              <w:rPr>
                <w:rFonts w:ascii="Times" w:hAnsi="Times" w:cs="Times New Roman"/>
                <w:b/>
                <w:lang w:eastAsia="pl-PL"/>
              </w:rPr>
            </w:pPr>
            <w:r w:rsidRPr="00DD4B86">
              <w:rPr>
                <w:rFonts w:ascii="Times" w:hAnsi="Times" w:cs="Times New Roman"/>
                <w:b/>
                <w:lang w:eastAsia="pl-PL"/>
              </w:rPr>
              <w:lastRenderedPageBreak/>
              <w:t>Efekty kształcenia – wiedza</w:t>
            </w:r>
          </w:p>
          <w:p w14:paraId="00D609E5" w14:textId="77777777" w:rsidR="000B6320" w:rsidRPr="00DD4B86" w:rsidRDefault="000B6320" w:rsidP="00127AA3">
            <w:pPr>
              <w:spacing w:after="0" w:line="240" w:lineRule="auto"/>
              <w:rPr>
                <w:rFonts w:ascii="Times" w:hAnsi="Times" w:cs="Times New Roman"/>
                <w:b/>
                <w:lang w:eastAsia="pl-PL"/>
              </w:rPr>
            </w:pPr>
          </w:p>
        </w:tc>
        <w:tc>
          <w:tcPr>
            <w:tcW w:w="6521" w:type="dxa"/>
          </w:tcPr>
          <w:p w14:paraId="480CC0C6" w14:textId="77777777" w:rsidR="00892D37" w:rsidRPr="00127AA3" w:rsidRDefault="00892D37" w:rsidP="00892D37">
            <w:pPr>
              <w:widowControl w:val="0"/>
              <w:spacing w:after="0" w:line="240" w:lineRule="auto"/>
              <w:jc w:val="both"/>
              <w:rPr>
                <w:rFonts w:ascii="Times" w:eastAsia="MS Mincho" w:hAnsi="Times" w:cs="Times New Roman"/>
                <w:b/>
                <w:noProof/>
              </w:rPr>
            </w:pPr>
            <w:r w:rsidRPr="00127AA3">
              <w:rPr>
                <w:rFonts w:ascii="Times" w:eastAsia="MS Mincho" w:hAnsi="Times" w:cs="Times New Roman"/>
                <w:b/>
                <w:noProof/>
              </w:rPr>
              <w:t>Student zna i rozumie:</w:t>
            </w:r>
          </w:p>
          <w:p w14:paraId="2E4646F9" w14:textId="0459BF65" w:rsidR="000B6320" w:rsidRPr="00127AA3" w:rsidRDefault="000B6320" w:rsidP="00127AA3">
            <w:pPr>
              <w:widowControl w:val="0"/>
              <w:spacing w:after="0" w:line="240" w:lineRule="auto"/>
              <w:jc w:val="both"/>
              <w:rPr>
                <w:rFonts w:ascii="Times" w:hAnsi="Times" w:cs="Times New Roman"/>
              </w:rPr>
            </w:pPr>
            <w:r w:rsidRPr="00127AA3">
              <w:rPr>
                <w:rFonts w:ascii="Times" w:hAnsi="Times" w:cs="Times New Roman"/>
              </w:rPr>
              <w:t>W1: budowę ciała ludzkiego w podejściu topograficznym oraz czynnościowy</w:t>
            </w:r>
            <w:r w:rsidR="00DD4B86">
              <w:rPr>
                <w:rFonts w:ascii="Times" w:hAnsi="Times" w:cs="Times New Roman"/>
              </w:rPr>
              <w:t>m (anatomia gruczołu sutkowego).</w:t>
            </w:r>
          </w:p>
          <w:p w14:paraId="591D7B73" w14:textId="145A5D33" w:rsidR="000B6320" w:rsidRPr="00127AA3" w:rsidRDefault="000B6320" w:rsidP="00127AA3">
            <w:pPr>
              <w:widowControl w:val="0"/>
              <w:spacing w:after="0" w:line="240" w:lineRule="auto"/>
              <w:jc w:val="both"/>
              <w:rPr>
                <w:rFonts w:ascii="Times" w:hAnsi="Times" w:cs="Times New Roman"/>
              </w:rPr>
            </w:pPr>
            <w:r w:rsidRPr="00127AA3">
              <w:rPr>
                <w:rFonts w:ascii="Times" w:hAnsi="Times" w:cs="Times New Roman"/>
              </w:rPr>
              <w:t>W2: właściwości fizykochemiczne i funkcje węglowodanów, lipidów, aminokwasów, białek, kwasów nukleinowych, hormo</w:t>
            </w:r>
            <w:r w:rsidR="00DD4B86">
              <w:rPr>
                <w:rFonts w:ascii="Times" w:hAnsi="Times" w:cs="Times New Roman"/>
              </w:rPr>
              <w:t>nów i witamin w mleku kobiecym</w:t>
            </w:r>
            <w:r w:rsidRPr="00127AA3">
              <w:rPr>
                <w:rFonts w:ascii="Times" w:hAnsi="Times" w:cs="Times New Roman"/>
              </w:rPr>
              <w:t>.</w:t>
            </w:r>
          </w:p>
          <w:p w14:paraId="5B15CA92" w14:textId="3D0FC3DC" w:rsidR="000B6320" w:rsidRPr="00127AA3" w:rsidRDefault="000B6320" w:rsidP="00127AA3">
            <w:pPr>
              <w:widowControl w:val="0"/>
              <w:spacing w:after="0" w:line="240" w:lineRule="auto"/>
              <w:jc w:val="both"/>
              <w:rPr>
                <w:rFonts w:ascii="Times" w:hAnsi="Times" w:cs="Times New Roman"/>
              </w:rPr>
            </w:pPr>
            <w:r w:rsidRPr="00127AA3">
              <w:rPr>
                <w:rFonts w:ascii="Times" w:hAnsi="Times" w:cs="Times New Roman"/>
              </w:rPr>
              <w:t>W3: mechanizmy przenikania leków do mleka kobiecego ora</w:t>
            </w:r>
            <w:r w:rsidR="00DD4B86">
              <w:rPr>
                <w:rFonts w:ascii="Times" w:hAnsi="Times" w:cs="Times New Roman"/>
              </w:rPr>
              <w:t>z ich wpływ na organizm dziecka.</w:t>
            </w:r>
          </w:p>
          <w:p w14:paraId="6E0938D3" w14:textId="5A9EE1D4" w:rsidR="000B6320" w:rsidRPr="00127AA3" w:rsidRDefault="000B6320" w:rsidP="00892D37">
            <w:pPr>
              <w:widowControl w:val="0"/>
              <w:spacing w:after="0" w:line="240" w:lineRule="auto"/>
              <w:jc w:val="both"/>
              <w:rPr>
                <w:rFonts w:ascii="Times" w:hAnsi="Times" w:cs="Times New Roman"/>
              </w:rPr>
            </w:pPr>
            <w:r w:rsidRPr="00127AA3">
              <w:rPr>
                <w:rFonts w:ascii="Times" w:hAnsi="Times" w:cs="Times New Roman"/>
              </w:rPr>
              <w:t>W4: meto</w:t>
            </w:r>
            <w:r w:rsidR="00DD4B86">
              <w:rPr>
                <w:rFonts w:ascii="Times" w:hAnsi="Times" w:cs="Times New Roman"/>
              </w:rPr>
              <w:t>dy analizy mleka kobiecego</w:t>
            </w:r>
            <w:r w:rsidRPr="00127AA3">
              <w:rPr>
                <w:rFonts w:ascii="Times" w:hAnsi="Times" w:cs="Times New Roman"/>
              </w:rPr>
              <w:t>.</w:t>
            </w:r>
          </w:p>
        </w:tc>
      </w:tr>
      <w:tr w:rsidR="000B6320" w:rsidRPr="00127AA3" w14:paraId="7E3BCB66" w14:textId="77777777" w:rsidTr="00B76920">
        <w:trPr>
          <w:trHeight w:val="1196"/>
        </w:trPr>
        <w:tc>
          <w:tcPr>
            <w:tcW w:w="2943" w:type="dxa"/>
          </w:tcPr>
          <w:p w14:paraId="12C59FD4" w14:textId="77777777" w:rsidR="000B6320" w:rsidRPr="00DD4B86" w:rsidRDefault="000B6320" w:rsidP="00127AA3">
            <w:pPr>
              <w:spacing w:after="0" w:line="240" w:lineRule="auto"/>
              <w:rPr>
                <w:rFonts w:ascii="Times" w:hAnsi="Times" w:cs="Times New Roman"/>
                <w:b/>
                <w:lang w:eastAsia="pl-PL"/>
              </w:rPr>
            </w:pPr>
            <w:r w:rsidRPr="00DD4B86">
              <w:rPr>
                <w:rFonts w:ascii="Times" w:hAnsi="Times" w:cs="Times New Roman"/>
                <w:b/>
                <w:lang w:eastAsia="pl-PL"/>
              </w:rPr>
              <w:t>Efekty kształcenia – umiejętności</w:t>
            </w:r>
          </w:p>
        </w:tc>
        <w:tc>
          <w:tcPr>
            <w:tcW w:w="6521" w:type="dxa"/>
          </w:tcPr>
          <w:p w14:paraId="12D50692" w14:textId="209D3C09" w:rsidR="00892D37" w:rsidRPr="00127AA3" w:rsidRDefault="00892D37" w:rsidP="00892D37">
            <w:pPr>
              <w:widowControl w:val="0"/>
              <w:spacing w:after="0" w:line="240" w:lineRule="auto"/>
              <w:jc w:val="both"/>
              <w:rPr>
                <w:rFonts w:ascii="Times" w:eastAsia="MS Mincho" w:hAnsi="Times" w:cs="Times New Roman"/>
                <w:b/>
                <w:noProof/>
              </w:rPr>
            </w:pPr>
            <w:r w:rsidRPr="00127AA3">
              <w:rPr>
                <w:rFonts w:ascii="Times" w:eastAsia="MS Mincho" w:hAnsi="Times" w:cs="Times New Roman"/>
                <w:b/>
                <w:noProof/>
              </w:rPr>
              <w:t xml:space="preserve">Student </w:t>
            </w:r>
            <w:r>
              <w:rPr>
                <w:rFonts w:ascii="Times New Roman" w:eastAsia="MS Mincho" w:hAnsi="Times New Roman" w:cs="Times New Roman"/>
                <w:b/>
                <w:noProof/>
              </w:rPr>
              <w:t>potrafi</w:t>
            </w:r>
            <w:r w:rsidRPr="00127AA3">
              <w:rPr>
                <w:rFonts w:ascii="Times" w:eastAsia="MS Mincho" w:hAnsi="Times" w:cs="Times New Roman"/>
                <w:b/>
                <w:noProof/>
              </w:rPr>
              <w:t>:</w:t>
            </w:r>
          </w:p>
          <w:p w14:paraId="42914F93" w14:textId="6C734990" w:rsidR="000B6320" w:rsidRPr="00127AA3" w:rsidRDefault="000B6320" w:rsidP="00127AA3">
            <w:pPr>
              <w:autoSpaceDE w:val="0"/>
              <w:autoSpaceDN w:val="0"/>
              <w:adjustRightInd w:val="0"/>
              <w:spacing w:after="0" w:line="240" w:lineRule="auto"/>
              <w:rPr>
                <w:rFonts w:ascii="Times" w:hAnsi="Times" w:cs="Times New Roman"/>
                <w:lang w:eastAsia="pl-PL"/>
              </w:rPr>
            </w:pPr>
            <w:r w:rsidRPr="00127AA3">
              <w:rPr>
                <w:rFonts w:ascii="Times" w:hAnsi="Times" w:cs="Times New Roman"/>
                <w:lang w:eastAsia="pl-PL"/>
              </w:rPr>
              <w:t>U1: dokonywać wyboru metod analitycznych mleka k</w:t>
            </w:r>
            <w:r w:rsidR="00DD4B86">
              <w:rPr>
                <w:rFonts w:ascii="Times" w:hAnsi="Times" w:cs="Times New Roman"/>
                <w:lang w:eastAsia="pl-PL"/>
              </w:rPr>
              <w:t>obiecego</w:t>
            </w:r>
            <w:r w:rsidRPr="00127AA3">
              <w:rPr>
                <w:rFonts w:ascii="Times" w:hAnsi="Times" w:cs="Times New Roman"/>
                <w:lang w:eastAsia="pl-PL"/>
              </w:rPr>
              <w:t>.</w:t>
            </w:r>
          </w:p>
          <w:p w14:paraId="5BA67FC9" w14:textId="51DE1C76" w:rsidR="000B6320" w:rsidRPr="00127AA3" w:rsidRDefault="000B6320" w:rsidP="00127AA3">
            <w:pPr>
              <w:widowControl w:val="0"/>
              <w:spacing w:after="0" w:line="240" w:lineRule="auto"/>
              <w:jc w:val="both"/>
              <w:rPr>
                <w:rFonts w:ascii="Times" w:hAnsi="Times" w:cs="Times New Roman"/>
              </w:rPr>
            </w:pPr>
            <w:r w:rsidRPr="00127AA3">
              <w:rPr>
                <w:rFonts w:ascii="Times" w:hAnsi="Times" w:cs="Times New Roman"/>
              </w:rPr>
              <w:t>U2: zinterpretować wyniki ana</w:t>
            </w:r>
            <w:r w:rsidR="00DD4B86">
              <w:rPr>
                <w:rFonts w:ascii="Times" w:hAnsi="Times" w:cs="Times New Roman"/>
              </w:rPr>
              <w:t>liz mleka kobiecego</w:t>
            </w:r>
            <w:r w:rsidRPr="00127AA3">
              <w:rPr>
                <w:rFonts w:ascii="Times" w:hAnsi="Times" w:cs="Times New Roman"/>
              </w:rPr>
              <w:t>.</w:t>
            </w:r>
          </w:p>
          <w:p w14:paraId="1D812381" w14:textId="2645557C" w:rsidR="000B6320" w:rsidRPr="00127AA3" w:rsidRDefault="000B6320" w:rsidP="00892D37">
            <w:pPr>
              <w:widowControl w:val="0"/>
              <w:spacing w:after="0" w:line="240" w:lineRule="auto"/>
              <w:jc w:val="both"/>
              <w:rPr>
                <w:rFonts w:ascii="Times" w:hAnsi="Times" w:cs="Times New Roman"/>
              </w:rPr>
            </w:pPr>
            <w:r w:rsidRPr="00127AA3">
              <w:rPr>
                <w:rFonts w:ascii="Times" w:hAnsi="Times" w:cs="Times New Roman"/>
              </w:rPr>
              <w:t>U3: zaplanować badanie mleka kobiecego do celów an</w:t>
            </w:r>
            <w:r w:rsidR="00DD4B86">
              <w:rPr>
                <w:rFonts w:ascii="Times" w:hAnsi="Times" w:cs="Times New Roman"/>
              </w:rPr>
              <w:t>alitycznych oraz naukowych</w:t>
            </w:r>
            <w:r w:rsidRPr="00127AA3">
              <w:rPr>
                <w:rFonts w:ascii="Times" w:hAnsi="Times" w:cs="Times New Roman"/>
              </w:rPr>
              <w:t>.</w:t>
            </w:r>
          </w:p>
        </w:tc>
      </w:tr>
      <w:tr w:rsidR="000B6320" w:rsidRPr="00127AA3" w14:paraId="10E56207" w14:textId="77777777" w:rsidTr="00B76920">
        <w:tc>
          <w:tcPr>
            <w:tcW w:w="2943" w:type="dxa"/>
          </w:tcPr>
          <w:p w14:paraId="56F70974" w14:textId="77777777" w:rsidR="000B6320" w:rsidRPr="00DD4B86" w:rsidRDefault="000B6320" w:rsidP="00127AA3">
            <w:pPr>
              <w:spacing w:after="0" w:line="240" w:lineRule="auto"/>
              <w:rPr>
                <w:rFonts w:ascii="Times" w:hAnsi="Times" w:cs="Times New Roman"/>
                <w:b/>
                <w:lang w:eastAsia="pl-PL"/>
              </w:rPr>
            </w:pPr>
            <w:r w:rsidRPr="00DD4B86">
              <w:rPr>
                <w:rFonts w:ascii="Times" w:hAnsi="Times" w:cs="Times New Roman"/>
                <w:b/>
                <w:lang w:eastAsia="pl-PL"/>
              </w:rPr>
              <w:t>Efekty kształcenia – kompetencje społeczne</w:t>
            </w:r>
          </w:p>
        </w:tc>
        <w:tc>
          <w:tcPr>
            <w:tcW w:w="6521" w:type="dxa"/>
          </w:tcPr>
          <w:p w14:paraId="46AEBC8F" w14:textId="78A3E191" w:rsidR="00DD4B86" w:rsidRPr="00DD4B86" w:rsidRDefault="00DD4B86" w:rsidP="00127AA3">
            <w:pPr>
              <w:autoSpaceDE w:val="0"/>
              <w:autoSpaceDN w:val="0"/>
              <w:adjustRightInd w:val="0"/>
              <w:spacing w:after="0" w:line="240" w:lineRule="auto"/>
              <w:rPr>
                <w:rFonts w:ascii="Times New Roman" w:hAnsi="Times New Roman" w:cs="Times New Roman"/>
                <w:b/>
              </w:rPr>
            </w:pPr>
            <w:r w:rsidRPr="00DD4B86">
              <w:rPr>
                <w:rFonts w:ascii="Times" w:hAnsi="Times" w:cs="Times New Roman"/>
                <w:b/>
              </w:rPr>
              <w:t>Student jest gotów do</w:t>
            </w:r>
            <w:r>
              <w:rPr>
                <w:rFonts w:ascii="Times New Roman" w:hAnsi="Times New Roman" w:cs="Times New Roman"/>
                <w:b/>
              </w:rPr>
              <w:t>:</w:t>
            </w:r>
            <w:r w:rsidRPr="00DD4B86">
              <w:rPr>
                <w:rFonts w:ascii="Times" w:hAnsi="Times" w:cs="Times New Roman"/>
                <w:b/>
              </w:rPr>
              <w:t xml:space="preserve"> </w:t>
            </w:r>
          </w:p>
          <w:p w14:paraId="568A40D0" w14:textId="4AC2759C" w:rsidR="000B6320" w:rsidRPr="00127AA3" w:rsidRDefault="000B6320" w:rsidP="00127AA3">
            <w:pPr>
              <w:autoSpaceDE w:val="0"/>
              <w:autoSpaceDN w:val="0"/>
              <w:adjustRightInd w:val="0"/>
              <w:spacing w:after="0" w:line="240" w:lineRule="auto"/>
              <w:rPr>
                <w:rFonts w:ascii="Times" w:hAnsi="Times" w:cs="Times New Roman"/>
              </w:rPr>
            </w:pPr>
            <w:r w:rsidRPr="00127AA3">
              <w:rPr>
                <w:rFonts w:ascii="Times" w:hAnsi="Times" w:cs="Times New Roman"/>
              </w:rPr>
              <w:t>K1: korzystania z obiektywn</w:t>
            </w:r>
            <w:r w:rsidR="00DD4B86">
              <w:rPr>
                <w:rFonts w:ascii="Times" w:hAnsi="Times" w:cs="Times New Roman"/>
              </w:rPr>
              <w:t>ych źródeł informacji</w:t>
            </w:r>
            <w:r w:rsidRPr="00127AA3">
              <w:rPr>
                <w:rFonts w:ascii="Times" w:hAnsi="Times" w:cs="Times New Roman"/>
              </w:rPr>
              <w:t>.</w:t>
            </w:r>
          </w:p>
        </w:tc>
      </w:tr>
      <w:tr w:rsidR="000B6320" w:rsidRPr="00127AA3" w14:paraId="3C2EAF9F" w14:textId="77777777" w:rsidTr="00B76920">
        <w:tc>
          <w:tcPr>
            <w:tcW w:w="2943" w:type="dxa"/>
          </w:tcPr>
          <w:p w14:paraId="4AEE60B0" w14:textId="77777777" w:rsidR="000B6320" w:rsidRPr="00DD4B86" w:rsidRDefault="000B6320" w:rsidP="00127AA3">
            <w:pPr>
              <w:spacing w:after="0" w:line="240" w:lineRule="auto"/>
              <w:rPr>
                <w:rFonts w:ascii="Times" w:hAnsi="Times" w:cs="Times New Roman"/>
                <w:b/>
                <w:lang w:eastAsia="pl-PL"/>
              </w:rPr>
            </w:pPr>
            <w:r w:rsidRPr="00DD4B86">
              <w:rPr>
                <w:rFonts w:ascii="Times" w:hAnsi="Times" w:cs="Times New Roman"/>
                <w:b/>
                <w:lang w:eastAsia="pl-PL"/>
              </w:rPr>
              <w:t>Metody dydaktyczne</w:t>
            </w:r>
          </w:p>
        </w:tc>
        <w:tc>
          <w:tcPr>
            <w:tcW w:w="6521" w:type="dxa"/>
          </w:tcPr>
          <w:p w14:paraId="360017FB" w14:textId="77777777" w:rsidR="000B6320" w:rsidRPr="00127AA3" w:rsidRDefault="000B6320" w:rsidP="00127AA3">
            <w:pPr>
              <w:spacing w:after="0" w:line="240" w:lineRule="auto"/>
              <w:jc w:val="both"/>
              <w:rPr>
                <w:rFonts w:ascii="Times" w:hAnsi="Times" w:cs="Times New Roman"/>
                <w:color w:val="000000"/>
              </w:rPr>
            </w:pPr>
            <w:r w:rsidRPr="00127AA3">
              <w:rPr>
                <w:rFonts w:ascii="Times" w:hAnsi="Times" w:cs="Times New Roman"/>
                <w:b/>
                <w:bCs/>
                <w:color w:val="000000"/>
              </w:rPr>
              <w:t>Wykład:</w:t>
            </w:r>
            <w:r w:rsidRPr="00127AA3">
              <w:rPr>
                <w:rFonts w:ascii="Times" w:hAnsi="Times" w:cs="Times New Roman"/>
                <w:color w:val="000000"/>
              </w:rPr>
              <w:t xml:space="preserve"> metody dydaktyczne podające - wykład informacyjny wspomagany technikami multimedialnymi, wykład problemowy z prezentacją multimedialną, wykład interaktywny;</w:t>
            </w:r>
          </w:p>
          <w:p w14:paraId="3CA4BC12" w14:textId="77777777" w:rsidR="000B6320" w:rsidRPr="00127AA3" w:rsidRDefault="000B6320" w:rsidP="00127AA3">
            <w:pPr>
              <w:spacing w:after="0" w:line="240" w:lineRule="auto"/>
              <w:jc w:val="both"/>
              <w:rPr>
                <w:rFonts w:ascii="Times" w:hAnsi="Times" w:cs="Times New Roman"/>
                <w:color w:val="000000"/>
              </w:rPr>
            </w:pPr>
            <w:r w:rsidRPr="00127AA3">
              <w:rPr>
                <w:rFonts w:ascii="Times" w:hAnsi="Times" w:cs="Times New Roman"/>
                <w:b/>
                <w:bCs/>
                <w:color w:val="000000"/>
              </w:rPr>
              <w:t>Ćwiczenia:</w:t>
            </w:r>
            <w:r w:rsidRPr="00127AA3">
              <w:rPr>
                <w:rFonts w:ascii="Times" w:hAnsi="Times" w:cs="Times New Roman"/>
                <w:color w:val="000000"/>
              </w:rPr>
              <w:t xml:space="preserve"> nie dotyczy</w:t>
            </w:r>
          </w:p>
          <w:p w14:paraId="16CFC7BF" w14:textId="77777777" w:rsidR="000B6320" w:rsidRPr="00127AA3" w:rsidRDefault="000B6320" w:rsidP="00127AA3">
            <w:pPr>
              <w:spacing w:after="0" w:line="240" w:lineRule="auto"/>
              <w:jc w:val="both"/>
              <w:rPr>
                <w:rFonts w:ascii="Times" w:hAnsi="Times" w:cs="Times New Roman"/>
                <w:color w:val="000000"/>
              </w:rPr>
            </w:pPr>
            <w:r w:rsidRPr="00127AA3">
              <w:rPr>
                <w:rFonts w:ascii="Times" w:hAnsi="Times" w:cs="Times New Roman"/>
                <w:b/>
                <w:bCs/>
                <w:color w:val="000000"/>
              </w:rPr>
              <w:t>Seminaria:</w:t>
            </w:r>
            <w:r w:rsidRPr="00127AA3">
              <w:rPr>
                <w:rFonts w:ascii="Times" w:hAnsi="Times" w:cs="Times New Roman"/>
                <w:color w:val="000000"/>
              </w:rPr>
              <w:t xml:space="preserve"> nie dotyczy </w:t>
            </w:r>
          </w:p>
        </w:tc>
      </w:tr>
      <w:tr w:rsidR="000B6320" w:rsidRPr="00127AA3" w14:paraId="753838F8" w14:textId="77777777" w:rsidTr="00B76920">
        <w:tc>
          <w:tcPr>
            <w:tcW w:w="2943" w:type="dxa"/>
          </w:tcPr>
          <w:p w14:paraId="66143A4E" w14:textId="77777777" w:rsidR="000B6320" w:rsidRPr="00DD4B86" w:rsidRDefault="000B6320" w:rsidP="00127AA3">
            <w:pPr>
              <w:spacing w:after="0" w:line="240" w:lineRule="auto"/>
              <w:rPr>
                <w:rFonts w:ascii="Times" w:hAnsi="Times" w:cs="Times New Roman"/>
                <w:b/>
                <w:lang w:eastAsia="pl-PL"/>
              </w:rPr>
            </w:pPr>
            <w:r w:rsidRPr="00DD4B86">
              <w:rPr>
                <w:rFonts w:ascii="Times" w:hAnsi="Times" w:cs="Times New Roman"/>
                <w:b/>
                <w:lang w:eastAsia="pl-PL"/>
              </w:rPr>
              <w:t>Wymagania wstępne</w:t>
            </w:r>
          </w:p>
        </w:tc>
        <w:tc>
          <w:tcPr>
            <w:tcW w:w="6521" w:type="dxa"/>
          </w:tcPr>
          <w:p w14:paraId="310DB07B" w14:textId="77777777" w:rsidR="000B6320" w:rsidRPr="00127AA3" w:rsidRDefault="000B6320" w:rsidP="00127AA3">
            <w:pPr>
              <w:autoSpaceDE w:val="0"/>
              <w:autoSpaceDN w:val="0"/>
              <w:adjustRightInd w:val="0"/>
              <w:spacing w:after="0" w:line="240" w:lineRule="auto"/>
              <w:jc w:val="both"/>
              <w:rPr>
                <w:rFonts w:ascii="Times" w:hAnsi="Times" w:cs="Times New Roman"/>
                <w:i/>
                <w:iCs/>
              </w:rPr>
            </w:pPr>
            <w:r w:rsidRPr="00127AA3">
              <w:rPr>
                <w:rFonts w:ascii="Times" w:hAnsi="Times" w:cs="Times New Roman"/>
              </w:rPr>
              <w:t>Student rozpoczynający kształcenie z przedmiotu „Mleko kobiece jako materiał biologiczny do analiz” powinien posiadać wiedzę z zakresu anatomii, fizjologii oraz diagnostyki laboratoryjnej.</w:t>
            </w:r>
          </w:p>
        </w:tc>
      </w:tr>
      <w:tr w:rsidR="000B6320" w:rsidRPr="00127AA3" w14:paraId="7EAAE76E" w14:textId="77777777" w:rsidTr="00B76920">
        <w:tc>
          <w:tcPr>
            <w:tcW w:w="2943" w:type="dxa"/>
          </w:tcPr>
          <w:p w14:paraId="08EE7D94" w14:textId="77777777" w:rsidR="000B6320" w:rsidRPr="00DD4B86" w:rsidRDefault="000B6320" w:rsidP="00127AA3">
            <w:pPr>
              <w:spacing w:after="0" w:line="240" w:lineRule="auto"/>
              <w:rPr>
                <w:rFonts w:ascii="Times" w:hAnsi="Times" w:cs="Times New Roman"/>
                <w:b/>
                <w:lang w:eastAsia="pl-PL"/>
              </w:rPr>
            </w:pPr>
            <w:r w:rsidRPr="00DD4B86">
              <w:rPr>
                <w:rFonts w:ascii="Times" w:hAnsi="Times" w:cs="Times New Roman"/>
                <w:b/>
                <w:lang w:eastAsia="pl-PL"/>
              </w:rPr>
              <w:t>Skrócony opis przedmiotu</w:t>
            </w:r>
          </w:p>
        </w:tc>
        <w:tc>
          <w:tcPr>
            <w:tcW w:w="6521" w:type="dxa"/>
          </w:tcPr>
          <w:p w14:paraId="4054576E" w14:textId="77777777" w:rsidR="000B6320" w:rsidRPr="00127AA3" w:rsidRDefault="000B6320" w:rsidP="00127AA3">
            <w:pPr>
              <w:autoSpaceDE w:val="0"/>
              <w:autoSpaceDN w:val="0"/>
              <w:adjustRightInd w:val="0"/>
              <w:spacing w:after="0" w:line="240" w:lineRule="auto"/>
              <w:jc w:val="both"/>
              <w:rPr>
                <w:rFonts w:ascii="Times" w:hAnsi="Times" w:cs="Times New Roman"/>
                <w:b/>
                <w:bCs/>
                <w:i/>
                <w:iCs/>
              </w:rPr>
            </w:pPr>
            <w:r w:rsidRPr="00127AA3">
              <w:rPr>
                <w:rFonts w:ascii="Times" w:hAnsi="Times" w:cs="Times New Roman"/>
                <w:spacing w:val="-3"/>
              </w:rPr>
              <w:t>Zajęcia z przedmiotu fakultatywnego „Mleko kobiece jako materiał biologiczny do analiz”  dla kierunku Analityka Medyczna</w:t>
            </w:r>
            <w:r w:rsidRPr="00127AA3">
              <w:rPr>
                <w:rFonts w:ascii="Times" w:hAnsi="Times" w:cs="Times New Roman"/>
                <w:color w:val="000000"/>
              </w:rPr>
              <w:t xml:space="preserve"> </w:t>
            </w:r>
            <w:r w:rsidRPr="00127AA3">
              <w:rPr>
                <w:rFonts w:ascii="Times" w:hAnsi="Times" w:cs="Times New Roman"/>
                <w:spacing w:val="-3"/>
              </w:rPr>
              <w:t>realizowane są na III lub IV roku w V, VI, VII, VIII semestrze. Przedmiot obejmuje 10 godzin wykładów. Z</w:t>
            </w:r>
            <w:r w:rsidRPr="00127AA3">
              <w:rPr>
                <w:rFonts w:ascii="Times" w:hAnsi="Times" w:cs="Times New Roman"/>
                <w:lang w:eastAsia="pl-PL"/>
              </w:rPr>
              <w:t>asadniczym celem nauczania przedmiotu jest wzbogacenie wiedzy praktycznej studentów w zakresie diagnostyki laboratoryjnej innych płynów ustrojowych, tj. mleka kobiecego.</w:t>
            </w:r>
          </w:p>
        </w:tc>
      </w:tr>
      <w:tr w:rsidR="000B6320" w:rsidRPr="00127AA3" w14:paraId="545ACE34" w14:textId="77777777" w:rsidTr="00B76920">
        <w:tc>
          <w:tcPr>
            <w:tcW w:w="2943" w:type="dxa"/>
          </w:tcPr>
          <w:p w14:paraId="7D7D6A4F" w14:textId="77777777" w:rsidR="000B6320" w:rsidRPr="00DD4B86" w:rsidRDefault="000B6320" w:rsidP="00127AA3">
            <w:pPr>
              <w:spacing w:after="0" w:line="240" w:lineRule="auto"/>
              <w:rPr>
                <w:rFonts w:ascii="Times" w:hAnsi="Times" w:cs="Times New Roman"/>
                <w:b/>
                <w:bCs/>
                <w:lang w:eastAsia="pl-PL"/>
              </w:rPr>
            </w:pPr>
            <w:r w:rsidRPr="00DD4B86">
              <w:rPr>
                <w:rFonts w:ascii="Times" w:hAnsi="Times" w:cs="Times New Roman"/>
                <w:b/>
                <w:lang w:eastAsia="pl-PL"/>
              </w:rPr>
              <w:lastRenderedPageBreak/>
              <w:t>Pełny opis przedmiotu</w:t>
            </w:r>
          </w:p>
        </w:tc>
        <w:tc>
          <w:tcPr>
            <w:tcW w:w="6521" w:type="dxa"/>
          </w:tcPr>
          <w:p w14:paraId="4F644293" w14:textId="77777777" w:rsidR="000B6320" w:rsidRPr="00DD4B86" w:rsidRDefault="000B6320" w:rsidP="00127AA3">
            <w:pPr>
              <w:pStyle w:val="Tekstpodstawowy3"/>
              <w:spacing w:after="0" w:line="240" w:lineRule="auto"/>
              <w:jc w:val="both"/>
              <w:rPr>
                <w:rFonts w:ascii="Times" w:hAnsi="Times"/>
                <w:color w:val="000000"/>
                <w:sz w:val="22"/>
                <w:szCs w:val="22"/>
              </w:rPr>
            </w:pPr>
            <w:r w:rsidRPr="00DD4B86">
              <w:rPr>
                <w:rFonts w:ascii="Times" w:hAnsi="Times"/>
                <w:color w:val="000000"/>
                <w:sz w:val="22"/>
                <w:szCs w:val="22"/>
              </w:rPr>
              <w:t xml:space="preserve">Celem przedmiotu „Mleko kobiece jako materiał biologiczny do analiz” jest wzbogacenie wiedzy studentów analityki medycznej o tematykę karmienia piersią, a w szczególności o metody analizy mleka kobiecego. Na zajęciach fakultatywnych studenci będą mieli możliwość poznać bogaty skład mleka kobiecego, jego właściwości, a także zaznajomić się z najnowszymi wynikami badań naukowych dotyczących analizy mleka kobiecego. Dodatkowo studenci będą mieli możliwość przeanalizowania wyników analiz mleka kobiecego przebadanego w Banku Mleka w Toruniu. </w:t>
            </w:r>
            <w:r w:rsidRPr="00DD4B86">
              <w:rPr>
                <w:rFonts w:ascii="Times" w:hAnsi="Times"/>
                <w:sz w:val="22"/>
                <w:szCs w:val="22"/>
              </w:rPr>
              <w:t>Tematy wykładów obejmują historię karmienia piersią, anatomię gruczołu sutkowego i proces wytwarzania pokarmu, a także skład mleka oraz metody jego analizy.</w:t>
            </w:r>
          </w:p>
        </w:tc>
      </w:tr>
      <w:tr w:rsidR="000B6320" w:rsidRPr="00127AA3" w14:paraId="2A39BD0B" w14:textId="77777777" w:rsidTr="00B76920">
        <w:tc>
          <w:tcPr>
            <w:tcW w:w="2943" w:type="dxa"/>
          </w:tcPr>
          <w:p w14:paraId="3AA581B3" w14:textId="77777777" w:rsidR="000B6320" w:rsidRPr="00DD4B86" w:rsidRDefault="000B6320" w:rsidP="00127AA3">
            <w:pPr>
              <w:spacing w:after="0" w:line="240" w:lineRule="auto"/>
              <w:rPr>
                <w:rFonts w:ascii="Times" w:hAnsi="Times" w:cs="Times New Roman"/>
                <w:b/>
                <w:lang w:eastAsia="pl-PL"/>
              </w:rPr>
            </w:pPr>
            <w:r w:rsidRPr="00DD4B86">
              <w:rPr>
                <w:rFonts w:ascii="Times" w:hAnsi="Times" w:cs="Times New Roman"/>
                <w:b/>
                <w:lang w:eastAsia="pl-PL"/>
              </w:rPr>
              <w:t>Literatura</w:t>
            </w:r>
          </w:p>
        </w:tc>
        <w:tc>
          <w:tcPr>
            <w:tcW w:w="6521" w:type="dxa"/>
          </w:tcPr>
          <w:p w14:paraId="7A6D7D93" w14:textId="4C178DFB" w:rsidR="000B6320" w:rsidRPr="00127AA3" w:rsidRDefault="00DD4B86" w:rsidP="00127AA3">
            <w:pPr>
              <w:pStyle w:val="Bezodstpw1"/>
              <w:jc w:val="both"/>
              <w:rPr>
                <w:rFonts w:ascii="Times" w:hAnsi="Times"/>
                <w:b/>
                <w:lang w:eastAsia="pl-PL"/>
              </w:rPr>
            </w:pPr>
            <w:r>
              <w:rPr>
                <w:rFonts w:ascii="Times" w:hAnsi="Times"/>
                <w:b/>
                <w:lang w:eastAsia="pl-PL"/>
              </w:rPr>
              <w:t>Literatura p</w:t>
            </w:r>
            <w:r w:rsidR="000B6320" w:rsidRPr="00127AA3">
              <w:rPr>
                <w:rFonts w:ascii="Times" w:hAnsi="Times"/>
                <w:b/>
                <w:lang w:eastAsia="pl-PL"/>
              </w:rPr>
              <w:t>odstawowa:</w:t>
            </w:r>
          </w:p>
          <w:p w14:paraId="55777087" w14:textId="421164FF" w:rsidR="000B6320" w:rsidRPr="00127AA3" w:rsidRDefault="00DD4B86" w:rsidP="00DD4B86">
            <w:pPr>
              <w:pStyle w:val="Bezodstpw1"/>
              <w:jc w:val="both"/>
              <w:rPr>
                <w:rFonts w:ascii="Times" w:hAnsi="Times"/>
                <w:bCs/>
                <w:lang w:eastAsia="pl-PL"/>
              </w:rPr>
            </w:pPr>
            <w:r>
              <w:rPr>
                <w:rFonts w:ascii="Times New Roman" w:hAnsi="Times New Roman" w:cs="Times New Roman"/>
                <w:bCs/>
                <w:lang w:eastAsia="pl-PL"/>
              </w:rPr>
              <w:t xml:space="preserve">1. </w:t>
            </w:r>
            <w:r w:rsidR="000B6320" w:rsidRPr="00127AA3">
              <w:rPr>
                <w:rFonts w:ascii="Times" w:hAnsi="Times"/>
                <w:bCs/>
                <w:lang w:eastAsia="pl-PL"/>
              </w:rPr>
              <w:t>Magdalena Nehring-Gugulska, Monika Żukowska-Rubik, Agnieszka Pietkiewicz. Karmienie piersią w teorii i praktyce. Podręcznik dla doradców i konsultantów laktacyjnych oraz położnych, pielęgniarek i lekarzy. Medycyna Praktyczna, Kraków, 2017</w:t>
            </w:r>
          </w:p>
          <w:p w14:paraId="6224DC42" w14:textId="516F67A6" w:rsidR="000B6320" w:rsidRPr="00127AA3" w:rsidRDefault="00DD4B86" w:rsidP="00127AA3">
            <w:pPr>
              <w:shd w:val="clear" w:color="auto" w:fill="FFFFFF"/>
              <w:spacing w:after="0" w:line="240" w:lineRule="auto"/>
              <w:ind w:left="-70"/>
              <w:outlineLvl w:val="0"/>
              <w:rPr>
                <w:rFonts w:ascii="Times" w:hAnsi="Times"/>
                <w:b/>
                <w:lang w:eastAsia="pl-PL"/>
              </w:rPr>
            </w:pPr>
            <w:r>
              <w:rPr>
                <w:rFonts w:ascii="Times" w:hAnsi="Times"/>
                <w:b/>
                <w:lang w:eastAsia="pl-PL"/>
              </w:rPr>
              <w:t xml:space="preserve"> Literatura u</w:t>
            </w:r>
            <w:r w:rsidR="000B6320" w:rsidRPr="00127AA3">
              <w:rPr>
                <w:rFonts w:ascii="Times" w:hAnsi="Times"/>
                <w:b/>
                <w:lang w:eastAsia="pl-PL"/>
              </w:rPr>
              <w:t>zupełniająca:</w:t>
            </w:r>
          </w:p>
          <w:p w14:paraId="3B22BB6D" w14:textId="75DC0DB3" w:rsidR="000B6320" w:rsidRPr="00127AA3" w:rsidRDefault="00DD4B86" w:rsidP="00DD4B86">
            <w:pPr>
              <w:shd w:val="clear" w:color="auto" w:fill="FFFFFF"/>
              <w:spacing w:after="0" w:line="240" w:lineRule="auto"/>
              <w:outlineLvl w:val="0"/>
              <w:rPr>
                <w:rFonts w:ascii="Times" w:hAnsi="Times" w:cs="Times New Roman"/>
                <w:kern w:val="36"/>
                <w:lang w:val="en-US" w:eastAsia="pl-PL"/>
              </w:rPr>
            </w:pPr>
            <w:r>
              <w:rPr>
                <w:rFonts w:ascii="Times New Roman" w:hAnsi="Times New Roman" w:cs="Times New Roman"/>
                <w:kern w:val="36"/>
                <w:lang w:val="en-US" w:eastAsia="pl-PL"/>
              </w:rPr>
              <w:t xml:space="preserve">1. </w:t>
            </w:r>
            <w:r w:rsidR="000B6320" w:rsidRPr="00127AA3">
              <w:rPr>
                <w:rFonts w:ascii="Times" w:hAnsi="Times" w:cs="Times New Roman"/>
                <w:kern w:val="36"/>
                <w:lang w:val="en-US" w:eastAsia="pl-PL"/>
              </w:rPr>
              <w:t>Latuga M., Stuebe A., Seed P., A review of the source and function of microbiota in breast milk, „Seminars in Reproductive Medicine” 2014; 32 (1): 68–73.</w:t>
            </w:r>
          </w:p>
          <w:p w14:paraId="3E7D0A35" w14:textId="39E82E5C" w:rsidR="000B6320" w:rsidRPr="00127AA3" w:rsidRDefault="00DD4B86" w:rsidP="00DD4B86">
            <w:pPr>
              <w:shd w:val="clear" w:color="auto" w:fill="FFFFFF"/>
              <w:spacing w:after="0" w:line="240" w:lineRule="auto"/>
              <w:outlineLvl w:val="0"/>
              <w:rPr>
                <w:rFonts w:ascii="Times" w:hAnsi="Times" w:cs="Times New Roman"/>
                <w:kern w:val="36"/>
                <w:lang w:val="en-US" w:eastAsia="pl-PL"/>
              </w:rPr>
            </w:pPr>
            <w:r>
              <w:rPr>
                <w:rFonts w:ascii="Times New Roman" w:hAnsi="Times New Roman" w:cs="Times New Roman"/>
                <w:kern w:val="36"/>
                <w:lang w:val="en-US" w:eastAsia="pl-PL"/>
              </w:rPr>
              <w:t xml:space="preserve">2. </w:t>
            </w:r>
            <w:r w:rsidR="000B6320" w:rsidRPr="00127AA3">
              <w:rPr>
                <w:rFonts w:ascii="Times" w:hAnsi="Times" w:cs="Times New Roman"/>
                <w:kern w:val="36"/>
                <w:lang w:val="en-US" w:eastAsia="pl-PL"/>
              </w:rPr>
              <w:t>American Academy of Pediatrics. The transfer of drugs and other chemicals into human milk. Committee on drugs. Pediatrics 2001; 108: 776-789.</w:t>
            </w:r>
          </w:p>
          <w:p w14:paraId="5CD67455" w14:textId="0FE17BFC" w:rsidR="000B6320" w:rsidRPr="00127AA3" w:rsidRDefault="00DD4B86" w:rsidP="00DD4B86">
            <w:pPr>
              <w:shd w:val="clear" w:color="auto" w:fill="FFFFFF"/>
              <w:spacing w:after="0" w:line="240" w:lineRule="auto"/>
              <w:outlineLvl w:val="0"/>
              <w:rPr>
                <w:rFonts w:ascii="Times" w:hAnsi="Times"/>
                <w:lang w:val="en-US" w:eastAsia="pl-PL"/>
              </w:rPr>
            </w:pPr>
            <w:r>
              <w:rPr>
                <w:rFonts w:ascii="Times New Roman" w:hAnsi="Times New Roman" w:cs="Times New Roman"/>
                <w:kern w:val="36"/>
                <w:lang w:val="en-US" w:eastAsia="pl-PL"/>
              </w:rPr>
              <w:t xml:space="preserve">3. </w:t>
            </w:r>
            <w:r w:rsidRPr="00DD4B86">
              <w:rPr>
                <w:rFonts w:ascii="Times New Roman" w:hAnsi="Times New Roman" w:cs="Times New Roman"/>
                <w:kern w:val="36"/>
                <w:lang w:val="en-US" w:eastAsia="pl-PL"/>
              </w:rPr>
              <w:t>Guo</w:t>
            </w:r>
            <w:r w:rsidRPr="00DD4B86">
              <w:rPr>
                <w:rFonts w:ascii="Times New Roman" w:hAnsi="Times New Roman" w:cs="Times New Roman"/>
                <w:kern w:val="36"/>
                <w:lang w:val="en-US" w:eastAsia="pl-PL"/>
              </w:rPr>
              <w:tab/>
              <w:t>M.</w:t>
            </w:r>
            <w:r w:rsidRPr="00DD4B86">
              <w:rPr>
                <w:rFonts w:ascii="Times New Roman" w:hAnsi="Times New Roman" w:cs="Times New Roman"/>
                <w:kern w:val="36"/>
                <w:lang w:val="en-US" w:eastAsia="pl-PL"/>
              </w:rPr>
              <w:tab/>
              <w:t>Chem</w:t>
            </w:r>
            <w:r>
              <w:rPr>
                <w:rFonts w:ascii="Times New Roman" w:hAnsi="Times New Roman" w:cs="Times New Roman"/>
                <w:kern w:val="36"/>
                <w:lang w:val="en-US" w:eastAsia="pl-PL"/>
              </w:rPr>
              <w:t>ical</w:t>
            </w:r>
            <w:r>
              <w:rPr>
                <w:rFonts w:ascii="Times New Roman" w:hAnsi="Times New Roman" w:cs="Times New Roman"/>
                <w:kern w:val="36"/>
                <w:lang w:val="en-US" w:eastAsia="pl-PL"/>
              </w:rPr>
              <w:tab/>
              <w:t>composition</w:t>
            </w:r>
            <w:r>
              <w:rPr>
                <w:rFonts w:ascii="Times New Roman" w:hAnsi="Times New Roman" w:cs="Times New Roman"/>
                <w:kern w:val="36"/>
                <w:lang w:val="en-US" w:eastAsia="pl-PL"/>
              </w:rPr>
              <w:tab/>
              <w:t>of</w:t>
            </w:r>
            <w:r>
              <w:rPr>
                <w:rFonts w:ascii="Times New Roman" w:hAnsi="Times New Roman" w:cs="Times New Roman"/>
                <w:kern w:val="36"/>
                <w:lang w:val="en-US" w:eastAsia="pl-PL"/>
              </w:rPr>
              <w:tab/>
              <w:t>human</w:t>
            </w:r>
            <w:r>
              <w:rPr>
                <w:rFonts w:ascii="Times New Roman" w:hAnsi="Times New Roman" w:cs="Times New Roman"/>
                <w:kern w:val="36"/>
                <w:lang w:val="en-US" w:eastAsia="pl-PL"/>
              </w:rPr>
              <w:tab/>
              <w:t xml:space="preserve">milk. </w:t>
            </w:r>
            <w:r w:rsidRPr="00DD4B86">
              <w:rPr>
                <w:rFonts w:ascii="Times New Roman" w:hAnsi="Times New Roman" w:cs="Times New Roman"/>
                <w:kern w:val="36"/>
                <w:lang w:val="en-US" w:eastAsia="pl-PL"/>
              </w:rPr>
              <w:t>[in:]</w:t>
            </w:r>
            <w:r w:rsidRPr="00DD4B86">
              <w:rPr>
                <w:rFonts w:ascii="Times New Roman" w:hAnsi="Times New Roman" w:cs="Times New Roman"/>
                <w:kern w:val="36"/>
                <w:lang w:val="en-US" w:eastAsia="pl-PL"/>
              </w:rPr>
              <w:tab/>
              <w:t>Human</w:t>
            </w:r>
            <w:r w:rsidRPr="00DD4B86">
              <w:rPr>
                <w:rFonts w:ascii="Times New Roman" w:hAnsi="Times New Roman" w:cs="Times New Roman"/>
                <w:kern w:val="36"/>
                <w:lang w:val="en-US" w:eastAsia="pl-PL"/>
              </w:rPr>
              <w:tab/>
              <w:t xml:space="preserve"> Milk </w:t>
            </w:r>
            <w:r>
              <w:rPr>
                <w:rFonts w:ascii="Times New Roman" w:hAnsi="Times New Roman" w:cs="Times New Roman"/>
                <w:kern w:val="36"/>
                <w:lang w:val="en-US" w:eastAsia="pl-PL"/>
              </w:rPr>
              <w:t>Biochemistry</w:t>
            </w:r>
            <w:r>
              <w:rPr>
                <w:rFonts w:ascii="Times New Roman" w:hAnsi="Times New Roman" w:cs="Times New Roman"/>
                <w:kern w:val="36"/>
                <w:lang w:val="en-US" w:eastAsia="pl-PL"/>
              </w:rPr>
              <w:tab/>
              <w:t>and</w:t>
            </w:r>
            <w:r>
              <w:rPr>
                <w:rFonts w:ascii="Times New Roman" w:hAnsi="Times New Roman" w:cs="Times New Roman"/>
                <w:kern w:val="36"/>
                <w:lang w:val="en-US" w:eastAsia="pl-PL"/>
              </w:rPr>
              <w:tab/>
              <w:t>Infant</w:t>
            </w:r>
            <w:r>
              <w:rPr>
                <w:rFonts w:ascii="Times New Roman" w:hAnsi="Times New Roman" w:cs="Times New Roman"/>
                <w:kern w:val="36"/>
                <w:lang w:val="en-US" w:eastAsia="pl-PL"/>
              </w:rPr>
              <w:tab/>
              <w:t xml:space="preserve">Formula </w:t>
            </w:r>
            <w:r w:rsidRPr="00DD4B86">
              <w:rPr>
                <w:rFonts w:ascii="Times New Roman" w:hAnsi="Times New Roman" w:cs="Times New Roman"/>
                <w:kern w:val="36"/>
                <w:lang w:val="en-US" w:eastAsia="pl-PL"/>
              </w:rPr>
              <w:t>Manufacturing</w:t>
            </w:r>
            <w:r w:rsidRPr="00DD4B86">
              <w:rPr>
                <w:rFonts w:ascii="Times New Roman" w:hAnsi="Times New Roman" w:cs="Times New Roman"/>
                <w:kern w:val="36"/>
                <w:lang w:val="en-US" w:eastAsia="pl-PL"/>
              </w:rPr>
              <w:tab/>
              <w:t>Technology.</w:t>
            </w:r>
            <w:r w:rsidRPr="00DD4B86">
              <w:rPr>
                <w:rFonts w:ascii="Times New Roman" w:hAnsi="Times New Roman" w:cs="Times New Roman"/>
                <w:kern w:val="36"/>
                <w:lang w:val="en-US" w:eastAsia="pl-PL"/>
              </w:rPr>
              <w:tab/>
              <w:t>Guo</w:t>
            </w:r>
            <w:r w:rsidRPr="00DD4B86">
              <w:rPr>
                <w:rFonts w:ascii="Times New Roman" w:hAnsi="Times New Roman" w:cs="Times New Roman"/>
                <w:kern w:val="36"/>
                <w:lang w:val="en-US" w:eastAsia="pl-PL"/>
              </w:rPr>
              <w:tab/>
              <w:t>M (ed).</w:t>
            </w:r>
            <w:r w:rsidRPr="00DD4B86">
              <w:rPr>
                <w:rFonts w:ascii="Times New Roman" w:hAnsi="Times New Roman" w:cs="Times New Roman"/>
                <w:kern w:val="36"/>
                <w:lang w:val="en-US" w:eastAsia="pl-PL"/>
              </w:rPr>
              <w:tab/>
              <w:t xml:space="preserve"> Elsevier</w:t>
            </w:r>
            <w:r w:rsidRPr="00DD4B86">
              <w:rPr>
                <w:rFonts w:ascii="Times New Roman" w:hAnsi="Times New Roman" w:cs="Times New Roman"/>
                <w:kern w:val="36"/>
                <w:lang w:val="en-US" w:eastAsia="pl-PL"/>
              </w:rPr>
              <w:tab/>
              <w:t>2014: 1-420.</w:t>
            </w:r>
            <w:r w:rsidRPr="00DD4B86">
              <w:rPr>
                <w:rFonts w:ascii="Times New Roman" w:hAnsi="Times New Roman" w:cs="Times New Roman"/>
                <w:kern w:val="36"/>
                <w:lang w:val="en-US" w:eastAsia="pl-PL"/>
              </w:rPr>
              <w:tab/>
            </w:r>
          </w:p>
        </w:tc>
      </w:tr>
      <w:tr w:rsidR="000B6320" w:rsidRPr="00127AA3" w14:paraId="2F13577B" w14:textId="77777777" w:rsidTr="00B76920">
        <w:trPr>
          <w:trHeight w:val="699"/>
        </w:trPr>
        <w:tc>
          <w:tcPr>
            <w:tcW w:w="2943" w:type="dxa"/>
            <w:vAlign w:val="center"/>
          </w:tcPr>
          <w:p w14:paraId="04161283" w14:textId="77777777" w:rsidR="000B6320" w:rsidRPr="00DD4B86" w:rsidRDefault="000B6320" w:rsidP="00127AA3">
            <w:pPr>
              <w:spacing w:after="0" w:line="240" w:lineRule="auto"/>
              <w:rPr>
                <w:rFonts w:ascii="Times" w:hAnsi="Times" w:cs="Times New Roman"/>
                <w:b/>
                <w:color w:val="FF0000"/>
                <w:lang w:eastAsia="pl-PL"/>
              </w:rPr>
            </w:pPr>
            <w:r w:rsidRPr="00DD4B86">
              <w:rPr>
                <w:rFonts w:ascii="Times" w:hAnsi="Times" w:cs="Times New Roman"/>
                <w:b/>
                <w:lang w:eastAsia="pl-PL"/>
              </w:rPr>
              <w:t>Metody i kryteria oceniania</w:t>
            </w:r>
          </w:p>
        </w:tc>
        <w:tc>
          <w:tcPr>
            <w:tcW w:w="6521" w:type="dxa"/>
          </w:tcPr>
          <w:p w14:paraId="5DD0D1F4" w14:textId="77777777" w:rsidR="000B6320" w:rsidRPr="00127AA3" w:rsidRDefault="000B6320" w:rsidP="00127AA3">
            <w:pPr>
              <w:widowControl w:val="0"/>
              <w:spacing w:after="0" w:line="240" w:lineRule="auto"/>
              <w:jc w:val="both"/>
              <w:rPr>
                <w:rFonts w:ascii="Times" w:hAnsi="Times" w:cs="Times New Roman"/>
                <w:color w:val="FF0000"/>
              </w:rPr>
            </w:pPr>
            <w:r w:rsidRPr="00127AA3">
              <w:rPr>
                <w:rFonts w:ascii="Times" w:hAnsi="Times" w:cs="Times New Roman"/>
                <w:color w:val="000000"/>
                <w:lang w:eastAsia="pl-PL"/>
              </w:rPr>
              <w:t xml:space="preserve">Warunkiem zaliczenia przedmiotu „Mleko kobiece jako materiał biologiczny do analiz” jest udział w zajęciach (obecność obowiązkowa) oraz aktywność na zajęciach (analiza wyników mleka kobiecego, przygotowanie prezentacji). </w:t>
            </w:r>
          </w:p>
        </w:tc>
      </w:tr>
      <w:tr w:rsidR="000B6320" w:rsidRPr="00127AA3" w14:paraId="0C31371F" w14:textId="77777777" w:rsidTr="00B76920">
        <w:tc>
          <w:tcPr>
            <w:tcW w:w="2943" w:type="dxa"/>
          </w:tcPr>
          <w:p w14:paraId="140FDB5C" w14:textId="77777777" w:rsidR="000B6320" w:rsidRPr="00DD4B86" w:rsidRDefault="000B6320" w:rsidP="00127AA3">
            <w:pPr>
              <w:spacing w:after="0" w:line="240" w:lineRule="auto"/>
              <w:rPr>
                <w:rFonts w:ascii="Times" w:hAnsi="Times" w:cs="Times New Roman"/>
                <w:b/>
                <w:lang w:eastAsia="pl-PL"/>
              </w:rPr>
            </w:pPr>
            <w:r w:rsidRPr="00DD4B86">
              <w:rPr>
                <w:rFonts w:ascii="Times" w:hAnsi="Times" w:cs="Times New Roman"/>
                <w:b/>
                <w:lang w:eastAsia="pl-PL"/>
              </w:rPr>
              <w:t>Praktyki zawodowe w ramach przedmiotu</w:t>
            </w:r>
          </w:p>
        </w:tc>
        <w:tc>
          <w:tcPr>
            <w:tcW w:w="6521" w:type="dxa"/>
            <w:vAlign w:val="center"/>
          </w:tcPr>
          <w:p w14:paraId="3F5F0B73" w14:textId="77777777" w:rsidR="000B6320" w:rsidRPr="00127AA3" w:rsidRDefault="000B6320" w:rsidP="00127AA3">
            <w:pPr>
              <w:widowControl w:val="0"/>
              <w:spacing w:after="0" w:line="240" w:lineRule="auto"/>
              <w:rPr>
                <w:rFonts w:ascii="Times" w:hAnsi="Times" w:cs="Times New Roman"/>
                <w:lang w:eastAsia="pl-PL"/>
              </w:rPr>
            </w:pPr>
            <w:r w:rsidRPr="00127AA3">
              <w:rPr>
                <w:rFonts w:ascii="Times" w:hAnsi="Times" w:cs="Times New Roman"/>
                <w:lang w:eastAsia="pl-PL"/>
              </w:rPr>
              <w:t>W ramach przedmiotu nie odbywają się praktyki zawodowe.</w:t>
            </w:r>
          </w:p>
          <w:p w14:paraId="3C470901" w14:textId="77777777" w:rsidR="000B6320" w:rsidRPr="00127AA3" w:rsidRDefault="000B6320" w:rsidP="00127AA3">
            <w:pPr>
              <w:autoSpaceDE w:val="0"/>
              <w:autoSpaceDN w:val="0"/>
              <w:adjustRightInd w:val="0"/>
              <w:spacing w:after="0" w:line="240" w:lineRule="auto"/>
              <w:jc w:val="center"/>
              <w:rPr>
                <w:rFonts w:ascii="Times" w:hAnsi="Times" w:cs="Times New Roman"/>
                <w:b/>
                <w:bCs/>
              </w:rPr>
            </w:pPr>
          </w:p>
        </w:tc>
      </w:tr>
    </w:tbl>
    <w:p w14:paraId="742BEE99" w14:textId="77777777" w:rsidR="000B6320" w:rsidRPr="00127AA3" w:rsidRDefault="000B6320" w:rsidP="00127AA3">
      <w:pPr>
        <w:spacing w:after="0" w:line="240" w:lineRule="auto"/>
        <w:rPr>
          <w:rFonts w:ascii="Times" w:hAnsi="Times"/>
        </w:rPr>
      </w:pPr>
    </w:p>
    <w:p w14:paraId="585E232D" w14:textId="77777777" w:rsidR="00DD4B86" w:rsidRDefault="00DD4B86" w:rsidP="00127AA3">
      <w:pPr>
        <w:spacing w:after="0" w:line="240" w:lineRule="auto"/>
        <w:jc w:val="both"/>
        <w:rPr>
          <w:rFonts w:ascii="Times New Roman" w:hAnsi="Times New Roman" w:cs="Times New Roman"/>
          <w:b/>
        </w:rPr>
      </w:pPr>
    </w:p>
    <w:p w14:paraId="546D6069" w14:textId="6512F12F" w:rsidR="000B6320" w:rsidRPr="00127AA3" w:rsidRDefault="000B6320" w:rsidP="00127AA3">
      <w:pPr>
        <w:spacing w:after="0" w:line="240" w:lineRule="auto"/>
        <w:jc w:val="both"/>
        <w:rPr>
          <w:rFonts w:ascii="Times" w:hAnsi="Times" w:cs="Times New Roman"/>
          <w:b/>
          <w:bCs/>
          <w:lang w:eastAsia="pl-PL"/>
        </w:rPr>
      </w:pPr>
      <w:r w:rsidRPr="00127AA3">
        <w:rPr>
          <w:rFonts w:ascii="Times" w:hAnsi="Times"/>
          <w:b/>
        </w:rPr>
        <w:t xml:space="preserve">b) </w:t>
      </w:r>
      <w:r w:rsidRPr="00127AA3">
        <w:rPr>
          <w:rFonts w:ascii="Times" w:hAnsi="Times" w:cs="Times New Roman"/>
          <w:b/>
          <w:bCs/>
          <w:lang w:eastAsia="pl-PL"/>
        </w:rPr>
        <w:t xml:space="preserve">Opis przedmiotu cyklu </w:t>
      </w: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2"/>
        <w:gridCol w:w="6378"/>
      </w:tblGrid>
      <w:tr w:rsidR="000B6320" w:rsidRPr="00127AA3" w14:paraId="5657D965" w14:textId="77777777" w:rsidTr="000B6320">
        <w:tc>
          <w:tcPr>
            <w:tcW w:w="3192" w:type="dxa"/>
          </w:tcPr>
          <w:p w14:paraId="34E29D5B" w14:textId="77777777" w:rsidR="000B6320" w:rsidRPr="00127AA3" w:rsidRDefault="000B6320" w:rsidP="00127AA3">
            <w:pPr>
              <w:spacing w:after="0" w:line="240" w:lineRule="auto"/>
              <w:jc w:val="center"/>
              <w:rPr>
                <w:rFonts w:ascii="Times" w:hAnsi="Times" w:cs="Times New Roman"/>
                <w:b/>
                <w:bCs/>
                <w:lang w:eastAsia="pl-PL"/>
              </w:rPr>
            </w:pPr>
            <w:r w:rsidRPr="00127AA3">
              <w:rPr>
                <w:rFonts w:ascii="Times" w:hAnsi="Times" w:cs="Times New Roman"/>
                <w:b/>
                <w:bCs/>
                <w:lang w:eastAsia="pl-PL"/>
              </w:rPr>
              <w:t>Nazwa pola</w:t>
            </w:r>
          </w:p>
        </w:tc>
        <w:tc>
          <w:tcPr>
            <w:tcW w:w="6378" w:type="dxa"/>
          </w:tcPr>
          <w:p w14:paraId="74BB73D6" w14:textId="77777777" w:rsidR="000B6320" w:rsidRPr="00127AA3" w:rsidRDefault="000B6320" w:rsidP="00127AA3">
            <w:pPr>
              <w:spacing w:after="0" w:line="240" w:lineRule="auto"/>
              <w:jc w:val="center"/>
              <w:rPr>
                <w:rFonts w:ascii="Times" w:hAnsi="Times" w:cs="Times New Roman"/>
                <w:b/>
                <w:bCs/>
                <w:lang w:eastAsia="pl-PL"/>
              </w:rPr>
            </w:pPr>
            <w:r w:rsidRPr="00127AA3">
              <w:rPr>
                <w:rFonts w:ascii="Times" w:hAnsi="Times" w:cs="Times New Roman"/>
                <w:b/>
                <w:bCs/>
                <w:lang w:eastAsia="pl-PL"/>
              </w:rPr>
              <w:t>Komentarz</w:t>
            </w:r>
          </w:p>
        </w:tc>
      </w:tr>
      <w:tr w:rsidR="00DD4B86" w:rsidRPr="00127AA3" w14:paraId="50E7D370" w14:textId="77777777" w:rsidTr="000B6320">
        <w:tc>
          <w:tcPr>
            <w:tcW w:w="3192" w:type="dxa"/>
          </w:tcPr>
          <w:p w14:paraId="033BCCE4" w14:textId="77777777" w:rsidR="00DD4B86" w:rsidRPr="00DD4B86" w:rsidRDefault="00DD4B86" w:rsidP="00127AA3">
            <w:pPr>
              <w:spacing w:after="0" w:line="240" w:lineRule="auto"/>
              <w:rPr>
                <w:rFonts w:ascii="Times" w:hAnsi="Times" w:cs="Times New Roman"/>
                <w:b/>
                <w:lang w:eastAsia="pl-PL"/>
              </w:rPr>
            </w:pPr>
            <w:r w:rsidRPr="00DD4B86">
              <w:rPr>
                <w:rFonts w:ascii="Times" w:hAnsi="Times" w:cs="Times New Roman"/>
                <w:b/>
                <w:lang w:eastAsia="pl-PL"/>
              </w:rPr>
              <w:t>Cykl dydaktyczny, w którym przedmiot jest realizowany</w:t>
            </w:r>
          </w:p>
        </w:tc>
        <w:tc>
          <w:tcPr>
            <w:tcW w:w="6378" w:type="dxa"/>
            <w:vAlign w:val="center"/>
          </w:tcPr>
          <w:p w14:paraId="282FE819" w14:textId="648A0C7C" w:rsidR="00DD4B86" w:rsidRPr="00127AA3" w:rsidRDefault="00DD4B86" w:rsidP="00DD4B86">
            <w:pPr>
              <w:spacing w:after="0" w:line="240" w:lineRule="auto"/>
              <w:rPr>
                <w:rFonts w:ascii="Times" w:hAnsi="Times" w:cs="Times New Roman"/>
                <w:b/>
                <w:bCs/>
                <w:lang w:val="en-US" w:eastAsia="pl-PL"/>
              </w:rPr>
            </w:pPr>
            <w:r>
              <w:rPr>
                <w:rFonts w:ascii="Times" w:hAnsi="Times" w:cs="Times New Roman"/>
                <w:b/>
                <w:spacing w:val="-3"/>
              </w:rPr>
              <w:t>III, IV rok, V-</w:t>
            </w:r>
            <w:r w:rsidRPr="00127AA3">
              <w:rPr>
                <w:rFonts w:ascii="Times" w:hAnsi="Times" w:cs="Times New Roman"/>
                <w:b/>
                <w:spacing w:val="-3"/>
              </w:rPr>
              <w:t>VIII semestr</w:t>
            </w:r>
          </w:p>
        </w:tc>
      </w:tr>
      <w:tr w:rsidR="00DD4B86" w:rsidRPr="00127AA3" w14:paraId="71B99824" w14:textId="77777777" w:rsidTr="000B6320">
        <w:tc>
          <w:tcPr>
            <w:tcW w:w="3192" w:type="dxa"/>
          </w:tcPr>
          <w:p w14:paraId="68A73DB0" w14:textId="77777777" w:rsidR="00DD4B86" w:rsidRPr="00DD4B86" w:rsidRDefault="00DD4B86" w:rsidP="00127AA3">
            <w:pPr>
              <w:spacing w:after="0" w:line="240" w:lineRule="auto"/>
              <w:jc w:val="both"/>
              <w:rPr>
                <w:rFonts w:ascii="Times" w:hAnsi="Times" w:cs="Times New Roman"/>
                <w:b/>
                <w:lang w:eastAsia="pl-PL"/>
              </w:rPr>
            </w:pPr>
            <w:r w:rsidRPr="00DD4B86">
              <w:rPr>
                <w:rFonts w:ascii="Times" w:hAnsi="Times" w:cs="Times New Roman"/>
                <w:b/>
                <w:lang w:eastAsia="pl-PL"/>
              </w:rPr>
              <w:t>Sposób zaliczenia przedmiotu w cyklu</w:t>
            </w:r>
          </w:p>
        </w:tc>
        <w:tc>
          <w:tcPr>
            <w:tcW w:w="6378" w:type="dxa"/>
            <w:vAlign w:val="center"/>
          </w:tcPr>
          <w:p w14:paraId="72F66625" w14:textId="71E3AB74" w:rsidR="00DD4B86" w:rsidRPr="00127AA3" w:rsidRDefault="00DD4B86" w:rsidP="00DD4B86">
            <w:pPr>
              <w:spacing w:after="0" w:line="240" w:lineRule="auto"/>
              <w:rPr>
                <w:rFonts w:ascii="Times" w:hAnsi="Times" w:cs="Times New Roman"/>
                <w:b/>
                <w:bCs/>
                <w:lang w:eastAsia="pl-PL"/>
              </w:rPr>
            </w:pPr>
            <w:r w:rsidRPr="00127AA3">
              <w:rPr>
                <w:rFonts w:ascii="Times" w:hAnsi="Times" w:cs="Times New Roman"/>
                <w:b/>
                <w:bCs/>
                <w:lang w:eastAsia="pl-PL"/>
              </w:rPr>
              <w:t>Wykład:</w:t>
            </w:r>
            <w:r w:rsidRPr="00127AA3">
              <w:rPr>
                <w:rFonts w:ascii="Times" w:hAnsi="Times" w:cs="Times New Roman"/>
                <w:bCs/>
                <w:lang w:eastAsia="pl-PL"/>
              </w:rPr>
              <w:t xml:space="preserve"> Zaliczenie na ocenę</w:t>
            </w:r>
          </w:p>
        </w:tc>
      </w:tr>
      <w:tr w:rsidR="00DD4B86" w:rsidRPr="00127AA3" w14:paraId="11D0E7FE" w14:textId="77777777" w:rsidTr="00D15872">
        <w:tc>
          <w:tcPr>
            <w:tcW w:w="3192" w:type="dxa"/>
          </w:tcPr>
          <w:p w14:paraId="780EA346" w14:textId="77777777" w:rsidR="00DD4B86" w:rsidRPr="00DD4B86" w:rsidRDefault="00DD4B86" w:rsidP="00127AA3">
            <w:pPr>
              <w:spacing w:after="0" w:line="240" w:lineRule="auto"/>
              <w:jc w:val="both"/>
              <w:rPr>
                <w:rFonts w:ascii="Times" w:hAnsi="Times" w:cs="Times New Roman"/>
                <w:b/>
                <w:lang w:eastAsia="pl-PL"/>
              </w:rPr>
            </w:pPr>
            <w:r w:rsidRPr="00DD4B86">
              <w:rPr>
                <w:rFonts w:ascii="Times" w:hAnsi="Times" w:cs="Times New Roman"/>
                <w:b/>
                <w:lang w:eastAsia="pl-PL"/>
              </w:rPr>
              <w:t>Forma(y) i liczba godzin zajęć oraz sposoby ich zaliczenia</w:t>
            </w:r>
          </w:p>
        </w:tc>
        <w:tc>
          <w:tcPr>
            <w:tcW w:w="6378" w:type="dxa"/>
            <w:vAlign w:val="center"/>
          </w:tcPr>
          <w:p w14:paraId="1A28299B" w14:textId="46357282" w:rsidR="00DD4B86" w:rsidRPr="00127AA3" w:rsidRDefault="00DD4B86" w:rsidP="00DD4B86">
            <w:pPr>
              <w:spacing w:after="0" w:line="240" w:lineRule="auto"/>
              <w:rPr>
                <w:rFonts w:ascii="Times" w:hAnsi="Times" w:cs="Times New Roman"/>
                <w:b/>
                <w:bCs/>
                <w:i/>
                <w:iCs/>
                <w:lang w:eastAsia="pl-PL"/>
              </w:rPr>
            </w:pPr>
            <w:r w:rsidRPr="00127AA3">
              <w:rPr>
                <w:rFonts w:ascii="Times" w:hAnsi="Times" w:cs="Times New Roman"/>
                <w:b/>
                <w:bCs/>
                <w:lang w:eastAsia="pl-PL"/>
              </w:rPr>
              <w:t xml:space="preserve">Wykład: </w:t>
            </w:r>
            <w:r w:rsidRPr="00127AA3">
              <w:rPr>
                <w:rFonts w:ascii="Times" w:hAnsi="Times" w:cs="Times New Roman"/>
                <w:bCs/>
              </w:rPr>
              <w:t>15</w:t>
            </w:r>
            <w:r w:rsidRPr="00127AA3">
              <w:rPr>
                <w:rFonts w:ascii="Times" w:hAnsi="Times" w:cs="Times New Roman"/>
              </w:rPr>
              <w:t xml:space="preserve"> godzin- </w:t>
            </w:r>
            <w:r w:rsidRPr="00127AA3">
              <w:rPr>
                <w:rFonts w:ascii="Times" w:hAnsi="Times" w:cs="Times New Roman"/>
                <w:bCs/>
                <w:lang w:eastAsia="pl-PL"/>
              </w:rPr>
              <w:t>Zaliczenie na ocenę</w:t>
            </w:r>
          </w:p>
        </w:tc>
      </w:tr>
      <w:tr w:rsidR="000B6320" w:rsidRPr="00127AA3" w14:paraId="20F60AE9" w14:textId="77777777" w:rsidTr="000B6320">
        <w:tc>
          <w:tcPr>
            <w:tcW w:w="3192" w:type="dxa"/>
          </w:tcPr>
          <w:p w14:paraId="1660B618" w14:textId="77777777" w:rsidR="000B6320" w:rsidRPr="00DD4B86" w:rsidRDefault="000B6320" w:rsidP="00127AA3">
            <w:pPr>
              <w:spacing w:after="0" w:line="240" w:lineRule="auto"/>
              <w:rPr>
                <w:rFonts w:ascii="Times" w:hAnsi="Times" w:cs="Times New Roman"/>
                <w:b/>
                <w:lang w:eastAsia="pl-PL"/>
              </w:rPr>
            </w:pPr>
            <w:r w:rsidRPr="00DD4B86">
              <w:rPr>
                <w:rFonts w:ascii="Times" w:hAnsi="Times" w:cs="Times New Roman"/>
                <w:b/>
                <w:lang w:eastAsia="pl-PL"/>
              </w:rPr>
              <w:t>Imię i nazwisko koordynatora/ów przedmiotu cyklu</w:t>
            </w:r>
          </w:p>
        </w:tc>
        <w:tc>
          <w:tcPr>
            <w:tcW w:w="6378" w:type="dxa"/>
            <w:vAlign w:val="center"/>
          </w:tcPr>
          <w:p w14:paraId="173680C0" w14:textId="77777777" w:rsidR="000B6320" w:rsidRPr="00127AA3" w:rsidRDefault="000B6320" w:rsidP="00DD4B86">
            <w:pPr>
              <w:spacing w:after="0" w:line="240" w:lineRule="auto"/>
              <w:rPr>
                <w:rFonts w:ascii="Times" w:hAnsi="Times" w:cs="Times New Roman"/>
                <w:b/>
                <w:bCs/>
                <w:lang w:eastAsia="pl-PL"/>
              </w:rPr>
            </w:pPr>
            <w:r w:rsidRPr="00127AA3">
              <w:rPr>
                <w:rFonts w:ascii="Times" w:hAnsi="Times" w:cs="Times New Roman"/>
                <w:b/>
                <w:bCs/>
                <w:lang w:eastAsia="pl-PL"/>
              </w:rPr>
              <w:t>dr hab. n. med. Dorota Olszewska-Słonina, prof. UMK</w:t>
            </w:r>
          </w:p>
        </w:tc>
      </w:tr>
      <w:tr w:rsidR="000B6320" w:rsidRPr="00127AA3" w14:paraId="50F1A822" w14:textId="77777777" w:rsidTr="000B6320">
        <w:tc>
          <w:tcPr>
            <w:tcW w:w="3192" w:type="dxa"/>
          </w:tcPr>
          <w:p w14:paraId="1A0D5939" w14:textId="77777777" w:rsidR="000B6320" w:rsidRPr="00DD4B86" w:rsidRDefault="000B6320" w:rsidP="00127AA3">
            <w:pPr>
              <w:spacing w:after="0" w:line="240" w:lineRule="auto"/>
              <w:rPr>
                <w:rFonts w:ascii="Times" w:hAnsi="Times" w:cs="Times New Roman"/>
                <w:b/>
                <w:lang w:eastAsia="pl-PL"/>
              </w:rPr>
            </w:pPr>
            <w:r w:rsidRPr="00DD4B86">
              <w:rPr>
                <w:rFonts w:ascii="Times" w:hAnsi="Times" w:cs="Times New Roman"/>
                <w:b/>
                <w:lang w:eastAsia="pl-PL"/>
              </w:rPr>
              <w:t>Imię i nazwisko osób prowadzących grupy zajęciowe przedmiotu</w:t>
            </w:r>
          </w:p>
        </w:tc>
        <w:tc>
          <w:tcPr>
            <w:tcW w:w="6378" w:type="dxa"/>
          </w:tcPr>
          <w:p w14:paraId="0D24AB9D" w14:textId="77777777" w:rsidR="000B6320" w:rsidRPr="00127AA3" w:rsidRDefault="000B6320" w:rsidP="00127AA3">
            <w:pPr>
              <w:spacing w:after="0" w:line="240" w:lineRule="auto"/>
              <w:rPr>
                <w:rFonts w:ascii="Times" w:hAnsi="Times" w:cs="Times New Roman"/>
                <w:b/>
                <w:bCs/>
                <w:lang w:eastAsia="pl-PL"/>
              </w:rPr>
            </w:pPr>
            <w:r w:rsidRPr="00127AA3">
              <w:rPr>
                <w:rFonts w:ascii="Times" w:hAnsi="Times" w:cs="Times New Roman"/>
                <w:b/>
                <w:bCs/>
                <w:lang w:eastAsia="pl-PL"/>
              </w:rPr>
              <w:t xml:space="preserve">Wykłady: </w:t>
            </w:r>
          </w:p>
          <w:p w14:paraId="52D85996" w14:textId="77777777" w:rsidR="000B6320" w:rsidRPr="00127AA3" w:rsidRDefault="000B6320" w:rsidP="00127AA3">
            <w:pPr>
              <w:spacing w:after="0" w:line="240" w:lineRule="auto"/>
              <w:rPr>
                <w:rFonts w:ascii="Times" w:hAnsi="Times" w:cs="Times New Roman"/>
                <w:b/>
                <w:bCs/>
                <w:lang w:eastAsia="pl-PL"/>
              </w:rPr>
            </w:pPr>
            <w:r w:rsidRPr="00127AA3">
              <w:rPr>
                <w:rFonts w:ascii="Times" w:hAnsi="Times" w:cs="Times New Roman"/>
                <w:b/>
                <w:bCs/>
                <w:lang w:eastAsia="pl-PL"/>
              </w:rPr>
              <w:t>mgr Agnieszka Chrustek</w:t>
            </w:r>
          </w:p>
        </w:tc>
      </w:tr>
      <w:tr w:rsidR="00DD4B86" w:rsidRPr="00127AA3" w14:paraId="53D34A30" w14:textId="77777777" w:rsidTr="000B6320">
        <w:tc>
          <w:tcPr>
            <w:tcW w:w="3192" w:type="dxa"/>
          </w:tcPr>
          <w:p w14:paraId="61CBF59E" w14:textId="77777777" w:rsidR="00DD4B86" w:rsidRPr="00DD4B86" w:rsidRDefault="00DD4B86" w:rsidP="00127AA3">
            <w:pPr>
              <w:spacing w:after="0" w:line="240" w:lineRule="auto"/>
              <w:jc w:val="both"/>
              <w:rPr>
                <w:rFonts w:ascii="Times" w:hAnsi="Times" w:cs="Times New Roman"/>
                <w:b/>
                <w:lang w:eastAsia="pl-PL"/>
              </w:rPr>
            </w:pPr>
            <w:r w:rsidRPr="00DD4B86">
              <w:rPr>
                <w:rFonts w:ascii="Times" w:hAnsi="Times" w:cs="Times New Roman"/>
                <w:b/>
                <w:lang w:eastAsia="pl-PL"/>
              </w:rPr>
              <w:t>Atrybut (charakter) przedmiotu</w:t>
            </w:r>
          </w:p>
          <w:p w14:paraId="689AA35C" w14:textId="77777777" w:rsidR="00DD4B86" w:rsidRPr="00DD4B86" w:rsidRDefault="00DD4B86" w:rsidP="00127AA3">
            <w:pPr>
              <w:spacing w:after="0" w:line="240" w:lineRule="auto"/>
              <w:rPr>
                <w:rFonts w:ascii="Times" w:hAnsi="Times" w:cs="Times New Roman"/>
                <w:b/>
                <w:lang w:eastAsia="pl-PL"/>
              </w:rPr>
            </w:pPr>
          </w:p>
        </w:tc>
        <w:tc>
          <w:tcPr>
            <w:tcW w:w="6378" w:type="dxa"/>
            <w:vAlign w:val="center"/>
          </w:tcPr>
          <w:p w14:paraId="0F79EF05" w14:textId="5F42C12F" w:rsidR="00DD4B86" w:rsidRPr="00127AA3" w:rsidRDefault="00DD4B86" w:rsidP="00DD4B86">
            <w:pPr>
              <w:autoSpaceDE w:val="0"/>
              <w:autoSpaceDN w:val="0"/>
              <w:adjustRightInd w:val="0"/>
              <w:spacing w:after="0" w:line="240" w:lineRule="auto"/>
              <w:rPr>
                <w:rFonts w:ascii="Times" w:hAnsi="Times" w:cs="Times New Roman"/>
                <w:b/>
                <w:bCs/>
              </w:rPr>
            </w:pPr>
            <w:r w:rsidRPr="00127AA3">
              <w:rPr>
                <w:rFonts w:ascii="Times" w:hAnsi="Times" w:cs="Times New Roman"/>
                <w:bCs/>
              </w:rPr>
              <w:t>Przedmiot do wyboru</w:t>
            </w:r>
          </w:p>
        </w:tc>
      </w:tr>
      <w:tr w:rsidR="00DD4B86" w:rsidRPr="00127AA3" w14:paraId="60A77E0F" w14:textId="77777777" w:rsidTr="00D15872">
        <w:tc>
          <w:tcPr>
            <w:tcW w:w="3192" w:type="dxa"/>
          </w:tcPr>
          <w:p w14:paraId="6BD1F631" w14:textId="77777777" w:rsidR="00DD4B86" w:rsidRPr="00DD4B86" w:rsidRDefault="00DD4B86" w:rsidP="00127AA3">
            <w:pPr>
              <w:spacing w:after="0" w:line="240" w:lineRule="auto"/>
              <w:jc w:val="both"/>
              <w:rPr>
                <w:rFonts w:ascii="Times" w:hAnsi="Times" w:cs="Times New Roman"/>
                <w:b/>
                <w:lang w:eastAsia="pl-PL"/>
              </w:rPr>
            </w:pPr>
            <w:r w:rsidRPr="00DD4B86">
              <w:rPr>
                <w:rFonts w:ascii="Times" w:hAnsi="Times" w:cs="Times New Roman"/>
                <w:b/>
                <w:lang w:eastAsia="pl-PL"/>
              </w:rPr>
              <w:t>Grupy zajęciowe z opisem i limitem miejsc w grupach</w:t>
            </w:r>
          </w:p>
        </w:tc>
        <w:tc>
          <w:tcPr>
            <w:tcW w:w="6378" w:type="dxa"/>
            <w:vAlign w:val="center"/>
          </w:tcPr>
          <w:p w14:paraId="7C07F30F" w14:textId="00F2E0E2" w:rsidR="00DD4B86" w:rsidRPr="003D1AC8" w:rsidRDefault="003D1AC8" w:rsidP="00D15872">
            <w:pPr>
              <w:pStyle w:val="WW-Domylnie"/>
              <w:spacing w:after="0" w:line="240" w:lineRule="auto"/>
              <w:jc w:val="both"/>
              <w:rPr>
                <w:rFonts w:ascii="Times New Roman" w:hAnsi="Times New Roman" w:cs="Times New Roman"/>
              </w:rPr>
            </w:pPr>
            <w:r>
              <w:rPr>
                <w:rFonts w:ascii="Times" w:hAnsi="Times" w:cs="Times New Roman"/>
              </w:rPr>
              <w:t>Minimalna liczba studentów: 20</w:t>
            </w:r>
          </w:p>
          <w:p w14:paraId="27897DB0" w14:textId="580483E1" w:rsidR="00DD4B86" w:rsidRPr="00127AA3" w:rsidRDefault="00DD4B86" w:rsidP="00127AA3">
            <w:pPr>
              <w:autoSpaceDE w:val="0"/>
              <w:autoSpaceDN w:val="0"/>
              <w:adjustRightInd w:val="0"/>
              <w:spacing w:after="0" w:line="240" w:lineRule="auto"/>
              <w:rPr>
                <w:rFonts w:ascii="Times" w:hAnsi="Times" w:cs="Times New Roman"/>
                <w:b/>
                <w:bCs/>
              </w:rPr>
            </w:pPr>
            <w:r w:rsidRPr="00127AA3">
              <w:rPr>
                <w:rFonts w:ascii="Times" w:hAnsi="Times" w:cs="Times New Roman"/>
              </w:rPr>
              <w:t>Maksymalna liczba studentów: 100</w:t>
            </w:r>
          </w:p>
        </w:tc>
      </w:tr>
      <w:tr w:rsidR="00DD4B86" w:rsidRPr="00127AA3" w14:paraId="5E925E21" w14:textId="77777777" w:rsidTr="00D15872">
        <w:tc>
          <w:tcPr>
            <w:tcW w:w="3192" w:type="dxa"/>
          </w:tcPr>
          <w:p w14:paraId="149BFD56" w14:textId="77777777" w:rsidR="00DD4B86" w:rsidRPr="00DD4B86" w:rsidRDefault="00DD4B86" w:rsidP="00127AA3">
            <w:pPr>
              <w:spacing w:after="0" w:line="240" w:lineRule="auto"/>
              <w:jc w:val="both"/>
              <w:rPr>
                <w:rFonts w:ascii="Times" w:hAnsi="Times" w:cs="Times New Roman"/>
                <w:b/>
                <w:lang w:eastAsia="pl-PL"/>
              </w:rPr>
            </w:pPr>
            <w:r w:rsidRPr="00DD4B86">
              <w:rPr>
                <w:rFonts w:ascii="Times" w:hAnsi="Times" w:cs="Times New Roman"/>
                <w:b/>
                <w:lang w:eastAsia="pl-PL"/>
              </w:rPr>
              <w:lastRenderedPageBreak/>
              <w:t>Terminy i miejsca odbywania zajęć</w:t>
            </w:r>
          </w:p>
        </w:tc>
        <w:tc>
          <w:tcPr>
            <w:tcW w:w="6378" w:type="dxa"/>
            <w:vAlign w:val="center"/>
          </w:tcPr>
          <w:p w14:paraId="3F5297B2" w14:textId="123D02C9" w:rsidR="00DD4B86" w:rsidRPr="00127AA3" w:rsidRDefault="00DD4B86" w:rsidP="00127AA3">
            <w:pPr>
              <w:autoSpaceDE w:val="0"/>
              <w:autoSpaceDN w:val="0"/>
              <w:adjustRightInd w:val="0"/>
              <w:spacing w:after="0" w:line="240" w:lineRule="auto"/>
              <w:jc w:val="both"/>
              <w:rPr>
                <w:rFonts w:ascii="Times" w:hAnsi="Times" w:cs="Times New Roman"/>
                <w:b/>
                <w:bCs/>
              </w:rPr>
            </w:pPr>
            <w:r w:rsidRPr="00127AA3">
              <w:rPr>
                <w:rFonts w:ascii="Times" w:hAnsi="Times" w:cs="Times New Roman"/>
                <w:bCs/>
                <w:iCs/>
              </w:rPr>
              <w:t xml:space="preserve">Sale wykładowe Collegium Medium im. L. Rydygiera </w:t>
            </w:r>
            <w:r w:rsidRPr="00127AA3">
              <w:rPr>
                <w:rFonts w:ascii="Times" w:hAnsi="Times" w:cs="Times New Roman"/>
                <w:bCs/>
                <w:iCs/>
              </w:rPr>
              <w:br/>
              <w:t>w Bydgoszczy Uniwersytetu Mikołaja Kopernika w Toruniu w terminach podawanych przez Dział Kształcenia.</w:t>
            </w:r>
          </w:p>
        </w:tc>
      </w:tr>
      <w:tr w:rsidR="000B6320" w:rsidRPr="00127AA3" w14:paraId="196AF469" w14:textId="77777777" w:rsidTr="000B6320">
        <w:tc>
          <w:tcPr>
            <w:tcW w:w="3192" w:type="dxa"/>
          </w:tcPr>
          <w:p w14:paraId="3032095B" w14:textId="77777777" w:rsidR="000B6320" w:rsidRPr="00DD4B86" w:rsidRDefault="000B6320" w:rsidP="00127AA3">
            <w:pPr>
              <w:spacing w:after="0" w:line="240" w:lineRule="auto"/>
              <w:jc w:val="both"/>
              <w:rPr>
                <w:rFonts w:ascii="Times" w:hAnsi="Times" w:cs="Times New Roman"/>
                <w:b/>
                <w:lang w:eastAsia="pl-PL"/>
              </w:rPr>
            </w:pPr>
            <w:r w:rsidRPr="00DD4B86">
              <w:rPr>
                <w:rFonts w:ascii="Times" w:hAnsi="Times" w:cs="Times New Roman"/>
                <w:b/>
                <w:lang w:eastAsia="pl-PL"/>
              </w:rPr>
              <w:t>Efekty kształcenia, zdefiniowane dla danej formy zajęć w ramach przedmiotu</w:t>
            </w:r>
          </w:p>
        </w:tc>
        <w:tc>
          <w:tcPr>
            <w:tcW w:w="6378" w:type="dxa"/>
          </w:tcPr>
          <w:p w14:paraId="68D631AA" w14:textId="77777777" w:rsidR="00DD4B86" w:rsidRPr="00DD4B86" w:rsidRDefault="00DD4B86" w:rsidP="00DD4B86">
            <w:pPr>
              <w:autoSpaceDE w:val="0"/>
              <w:autoSpaceDN w:val="0"/>
              <w:adjustRightInd w:val="0"/>
              <w:spacing w:after="0" w:line="240" w:lineRule="auto"/>
              <w:rPr>
                <w:rFonts w:ascii="Times" w:hAnsi="Times" w:cs="Times New Roman"/>
                <w:bCs/>
              </w:rPr>
            </w:pPr>
            <w:r w:rsidRPr="00DD4B86">
              <w:rPr>
                <w:rFonts w:ascii="Times" w:hAnsi="Times" w:cs="Times New Roman"/>
                <w:b/>
                <w:bCs/>
              </w:rPr>
              <w:t>Student zna i rozumie</w:t>
            </w:r>
            <w:r w:rsidRPr="00DD4B86">
              <w:rPr>
                <w:rFonts w:ascii="Times" w:hAnsi="Times" w:cs="Times New Roman"/>
                <w:bCs/>
              </w:rPr>
              <w:t>:</w:t>
            </w:r>
          </w:p>
          <w:p w14:paraId="7C3C4635" w14:textId="77777777" w:rsidR="00DD4B86" w:rsidRPr="00DD4B86" w:rsidRDefault="00DD4B86" w:rsidP="00DD4B86">
            <w:pPr>
              <w:autoSpaceDE w:val="0"/>
              <w:autoSpaceDN w:val="0"/>
              <w:adjustRightInd w:val="0"/>
              <w:spacing w:after="0" w:line="240" w:lineRule="auto"/>
              <w:jc w:val="both"/>
              <w:rPr>
                <w:rFonts w:ascii="Times" w:hAnsi="Times" w:cs="Times New Roman"/>
                <w:bCs/>
              </w:rPr>
            </w:pPr>
            <w:r w:rsidRPr="00DD4B86">
              <w:rPr>
                <w:rFonts w:ascii="Times" w:hAnsi="Times" w:cs="Times New Roman"/>
                <w:bCs/>
              </w:rPr>
              <w:t>W1: budowę ciała ludzkiego w podejściu topograficznym oraz czynnościowym (anatomia gruczołu sutkowego).</w:t>
            </w:r>
          </w:p>
          <w:p w14:paraId="2F5E5E55" w14:textId="77777777" w:rsidR="00DD4B86" w:rsidRPr="00DD4B86" w:rsidRDefault="00DD4B86" w:rsidP="00DD4B86">
            <w:pPr>
              <w:autoSpaceDE w:val="0"/>
              <w:autoSpaceDN w:val="0"/>
              <w:adjustRightInd w:val="0"/>
              <w:spacing w:after="0" w:line="240" w:lineRule="auto"/>
              <w:jc w:val="both"/>
              <w:rPr>
                <w:rFonts w:ascii="Times" w:hAnsi="Times" w:cs="Times New Roman"/>
                <w:bCs/>
              </w:rPr>
            </w:pPr>
            <w:r w:rsidRPr="00DD4B86">
              <w:rPr>
                <w:rFonts w:ascii="Times" w:hAnsi="Times" w:cs="Times New Roman"/>
                <w:bCs/>
              </w:rPr>
              <w:t>W2: właściwości fizykochemiczne i funkcje węglowodanów, lipidów, aminokwasów, białek, kwasów nukleinowych, hormonów i witamin w mleku kobiecym.</w:t>
            </w:r>
          </w:p>
          <w:p w14:paraId="5255BF1D" w14:textId="77777777" w:rsidR="00DD4B86" w:rsidRPr="00DD4B86" w:rsidRDefault="00DD4B86" w:rsidP="00DD4B86">
            <w:pPr>
              <w:autoSpaceDE w:val="0"/>
              <w:autoSpaceDN w:val="0"/>
              <w:adjustRightInd w:val="0"/>
              <w:spacing w:after="0" w:line="240" w:lineRule="auto"/>
              <w:jc w:val="both"/>
              <w:rPr>
                <w:rFonts w:ascii="Times" w:hAnsi="Times" w:cs="Times New Roman"/>
                <w:bCs/>
              </w:rPr>
            </w:pPr>
            <w:r w:rsidRPr="00DD4B86">
              <w:rPr>
                <w:rFonts w:ascii="Times" w:hAnsi="Times" w:cs="Times New Roman"/>
                <w:bCs/>
              </w:rPr>
              <w:t>W3: mechanizmy przenikania leków do mleka kobiecego oraz ich wpływ na organizm dziecka.</w:t>
            </w:r>
          </w:p>
          <w:p w14:paraId="3E91AC61" w14:textId="77777777" w:rsidR="00DD4B86" w:rsidRPr="00DD4B86" w:rsidRDefault="00DD4B86" w:rsidP="00DD4B86">
            <w:pPr>
              <w:autoSpaceDE w:val="0"/>
              <w:autoSpaceDN w:val="0"/>
              <w:adjustRightInd w:val="0"/>
              <w:spacing w:after="0" w:line="240" w:lineRule="auto"/>
              <w:jc w:val="both"/>
              <w:rPr>
                <w:rFonts w:ascii="Times" w:hAnsi="Times" w:cs="Times New Roman"/>
                <w:bCs/>
              </w:rPr>
            </w:pPr>
            <w:r w:rsidRPr="00DD4B86">
              <w:rPr>
                <w:rFonts w:ascii="Times" w:hAnsi="Times" w:cs="Times New Roman"/>
                <w:bCs/>
              </w:rPr>
              <w:t>W4: metody analizy mleka kobiecego.</w:t>
            </w:r>
          </w:p>
          <w:p w14:paraId="758ECDD7" w14:textId="77777777" w:rsidR="00DD4B86" w:rsidRPr="00DD4B86" w:rsidRDefault="00DD4B86" w:rsidP="00DD4B86">
            <w:pPr>
              <w:autoSpaceDE w:val="0"/>
              <w:autoSpaceDN w:val="0"/>
              <w:adjustRightInd w:val="0"/>
              <w:spacing w:after="0" w:line="240" w:lineRule="auto"/>
              <w:jc w:val="both"/>
              <w:rPr>
                <w:rFonts w:ascii="Times" w:hAnsi="Times" w:cs="Times New Roman"/>
                <w:b/>
                <w:bCs/>
              </w:rPr>
            </w:pPr>
            <w:r w:rsidRPr="00DD4B86">
              <w:rPr>
                <w:rFonts w:ascii="Times" w:hAnsi="Times" w:cs="Times New Roman"/>
                <w:b/>
                <w:bCs/>
              </w:rPr>
              <w:t>Student potrafi:</w:t>
            </w:r>
          </w:p>
          <w:p w14:paraId="027BB1B0" w14:textId="77777777" w:rsidR="00DD4B86" w:rsidRPr="00DD4B86" w:rsidRDefault="00DD4B86" w:rsidP="00DD4B86">
            <w:pPr>
              <w:autoSpaceDE w:val="0"/>
              <w:autoSpaceDN w:val="0"/>
              <w:adjustRightInd w:val="0"/>
              <w:spacing w:after="0" w:line="240" w:lineRule="auto"/>
              <w:jc w:val="both"/>
              <w:rPr>
                <w:rFonts w:ascii="Times" w:hAnsi="Times" w:cs="Times New Roman"/>
                <w:bCs/>
              </w:rPr>
            </w:pPr>
            <w:r w:rsidRPr="00DD4B86">
              <w:rPr>
                <w:rFonts w:ascii="Times" w:hAnsi="Times" w:cs="Times New Roman"/>
                <w:bCs/>
              </w:rPr>
              <w:t>U1: dokonywać wyboru metod analitycznych mleka kobiecego.</w:t>
            </w:r>
          </w:p>
          <w:p w14:paraId="5E5C54B9" w14:textId="77777777" w:rsidR="00DD4B86" w:rsidRPr="00DD4B86" w:rsidRDefault="00DD4B86" w:rsidP="00DD4B86">
            <w:pPr>
              <w:autoSpaceDE w:val="0"/>
              <w:autoSpaceDN w:val="0"/>
              <w:adjustRightInd w:val="0"/>
              <w:spacing w:after="0" w:line="240" w:lineRule="auto"/>
              <w:jc w:val="both"/>
              <w:rPr>
                <w:rFonts w:ascii="Times" w:hAnsi="Times" w:cs="Times New Roman"/>
                <w:bCs/>
              </w:rPr>
            </w:pPr>
            <w:r w:rsidRPr="00DD4B86">
              <w:rPr>
                <w:rFonts w:ascii="Times" w:hAnsi="Times" w:cs="Times New Roman"/>
                <w:bCs/>
              </w:rPr>
              <w:t>U2: zinterpretować wyniki analiz mleka kobiecego.</w:t>
            </w:r>
          </w:p>
          <w:p w14:paraId="172B285C" w14:textId="77777777" w:rsidR="00DD4B86" w:rsidRPr="00DD4B86" w:rsidRDefault="00DD4B86" w:rsidP="00DD4B86">
            <w:pPr>
              <w:autoSpaceDE w:val="0"/>
              <w:autoSpaceDN w:val="0"/>
              <w:adjustRightInd w:val="0"/>
              <w:spacing w:after="0" w:line="240" w:lineRule="auto"/>
              <w:jc w:val="both"/>
              <w:rPr>
                <w:rFonts w:ascii="Times" w:hAnsi="Times" w:cs="Times New Roman"/>
                <w:bCs/>
              </w:rPr>
            </w:pPr>
            <w:r w:rsidRPr="00DD4B86">
              <w:rPr>
                <w:rFonts w:ascii="Times" w:hAnsi="Times" w:cs="Times New Roman"/>
                <w:bCs/>
              </w:rPr>
              <w:t>U3: zaplanować badanie mleka kobiecego do celów analitycznych oraz naukowych.</w:t>
            </w:r>
          </w:p>
          <w:p w14:paraId="6DB81228" w14:textId="77777777" w:rsidR="00DD4B86" w:rsidRPr="00DD4B86" w:rsidRDefault="00DD4B86" w:rsidP="00DD4B86">
            <w:pPr>
              <w:autoSpaceDE w:val="0"/>
              <w:autoSpaceDN w:val="0"/>
              <w:adjustRightInd w:val="0"/>
              <w:spacing w:after="0" w:line="240" w:lineRule="auto"/>
              <w:jc w:val="both"/>
              <w:rPr>
                <w:rFonts w:ascii="Times" w:hAnsi="Times" w:cs="Times New Roman"/>
                <w:b/>
                <w:bCs/>
              </w:rPr>
            </w:pPr>
            <w:r w:rsidRPr="00DD4B86">
              <w:rPr>
                <w:rFonts w:ascii="Times" w:hAnsi="Times" w:cs="Times New Roman"/>
                <w:b/>
                <w:bCs/>
              </w:rPr>
              <w:t xml:space="preserve">Student jest gotów do: </w:t>
            </w:r>
          </w:p>
          <w:p w14:paraId="601ED1FE" w14:textId="57F157DA" w:rsidR="000B6320" w:rsidRPr="00DD4B86" w:rsidRDefault="00DD4B86" w:rsidP="00DD4B86">
            <w:pPr>
              <w:autoSpaceDE w:val="0"/>
              <w:autoSpaceDN w:val="0"/>
              <w:adjustRightInd w:val="0"/>
              <w:spacing w:after="0" w:line="240" w:lineRule="auto"/>
              <w:jc w:val="both"/>
              <w:rPr>
                <w:rFonts w:ascii="Times" w:hAnsi="Times" w:cs="Times New Roman"/>
                <w:bCs/>
              </w:rPr>
            </w:pPr>
            <w:r w:rsidRPr="00DD4B86">
              <w:rPr>
                <w:rFonts w:ascii="Times" w:hAnsi="Times" w:cs="Times New Roman"/>
                <w:bCs/>
              </w:rPr>
              <w:t xml:space="preserve">K1: korzystania z </w:t>
            </w:r>
            <w:r>
              <w:rPr>
                <w:rFonts w:ascii="Times" w:hAnsi="Times" w:cs="Times New Roman"/>
                <w:bCs/>
              </w:rPr>
              <w:t>obiektywnych źródeł informacji.</w:t>
            </w:r>
          </w:p>
        </w:tc>
      </w:tr>
      <w:tr w:rsidR="000B6320" w:rsidRPr="00127AA3" w14:paraId="26E389A7" w14:textId="77777777" w:rsidTr="000B6320">
        <w:tc>
          <w:tcPr>
            <w:tcW w:w="3192" w:type="dxa"/>
          </w:tcPr>
          <w:p w14:paraId="372F32A4" w14:textId="77777777" w:rsidR="000B6320" w:rsidRPr="00DD4B86" w:rsidRDefault="000B6320" w:rsidP="00127AA3">
            <w:pPr>
              <w:spacing w:after="0" w:line="240" w:lineRule="auto"/>
              <w:jc w:val="both"/>
              <w:rPr>
                <w:rFonts w:ascii="Times" w:hAnsi="Times" w:cs="Times New Roman"/>
                <w:b/>
                <w:lang w:eastAsia="pl-PL"/>
              </w:rPr>
            </w:pPr>
            <w:r w:rsidRPr="00DD4B86">
              <w:rPr>
                <w:rFonts w:ascii="Times" w:hAnsi="Times" w:cs="Times New Roman"/>
                <w:b/>
                <w:lang w:eastAsia="pl-PL"/>
              </w:rPr>
              <w:t>Metody i kryteria oceniania danej formy zajęć w ramach przedmiotu</w:t>
            </w:r>
          </w:p>
        </w:tc>
        <w:tc>
          <w:tcPr>
            <w:tcW w:w="6378" w:type="dxa"/>
          </w:tcPr>
          <w:p w14:paraId="7FC79672" w14:textId="49A09124" w:rsidR="000B6320" w:rsidRPr="00DD4B86" w:rsidRDefault="000B6320" w:rsidP="00DD4B86">
            <w:pPr>
              <w:widowControl w:val="0"/>
              <w:spacing w:after="0" w:line="240" w:lineRule="auto"/>
              <w:jc w:val="both"/>
              <w:rPr>
                <w:rFonts w:ascii="Times" w:hAnsi="Times" w:cs="Times New Roman"/>
                <w:color w:val="FF0000"/>
              </w:rPr>
            </w:pPr>
            <w:r w:rsidRPr="00127AA3">
              <w:rPr>
                <w:rFonts w:ascii="Times" w:hAnsi="Times" w:cs="Times New Roman"/>
                <w:color w:val="000000"/>
                <w:lang w:eastAsia="pl-PL"/>
              </w:rPr>
              <w:t>Warunkiem zaliczenia przedmiotu „Mleko kobiece jako materiał biologiczny do analiz”</w:t>
            </w:r>
            <w:r w:rsidRPr="00127AA3">
              <w:rPr>
                <w:rFonts w:ascii="Times" w:hAnsi="Times" w:cs="Times New Roman"/>
              </w:rPr>
              <w:t xml:space="preserve"> </w:t>
            </w:r>
            <w:r w:rsidRPr="00127AA3">
              <w:rPr>
                <w:rFonts w:ascii="Times" w:hAnsi="Times" w:cs="Times New Roman"/>
                <w:color w:val="000000"/>
                <w:lang w:eastAsia="pl-PL"/>
              </w:rPr>
              <w:t>jest udział w zajęciach (obecność obowiązkowa) oraz aktywność studenta na zajęciach (analiza wyników mleka kobiecego, przygotowanie prezentacji).</w:t>
            </w:r>
          </w:p>
        </w:tc>
      </w:tr>
      <w:tr w:rsidR="000B6320" w:rsidRPr="00127AA3" w14:paraId="2F2B356E" w14:textId="77777777" w:rsidTr="000B6320">
        <w:tc>
          <w:tcPr>
            <w:tcW w:w="3192" w:type="dxa"/>
          </w:tcPr>
          <w:p w14:paraId="0224976D" w14:textId="77777777" w:rsidR="000B6320" w:rsidRPr="00DD4B86" w:rsidRDefault="000B6320" w:rsidP="00127AA3">
            <w:pPr>
              <w:spacing w:after="0" w:line="240" w:lineRule="auto"/>
              <w:jc w:val="both"/>
              <w:rPr>
                <w:rFonts w:ascii="Times" w:hAnsi="Times" w:cs="Times New Roman"/>
                <w:b/>
                <w:lang w:eastAsia="pl-PL"/>
              </w:rPr>
            </w:pPr>
            <w:r w:rsidRPr="00DD4B86">
              <w:rPr>
                <w:rFonts w:ascii="Times" w:hAnsi="Times" w:cs="Times New Roman"/>
                <w:b/>
                <w:lang w:eastAsia="pl-PL"/>
              </w:rPr>
              <w:t>Zakres tematów</w:t>
            </w:r>
          </w:p>
        </w:tc>
        <w:tc>
          <w:tcPr>
            <w:tcW w:w="6378" w:type="dxa"/>
          </w:tcPr>
          <w:p w14:paraId="50D1D636" w14:textId="77777777" w:rsidR="000B6320" w:rsidRPr="00127AA3" w:rsidRDefault="000B6320" w:rsidP="00127AA3">
            <w:pPr>
              <w:widowControl w:val="0"/>
              <w:spacing w:after="0" w:line="240" w:lineRule="auto"/>
              <w:contextualSpacing/>
              <w:jc w:val="both"/>
              <w:rPr>
                <w:rFonts w:ascii="Times" w:hAnsi="Times" w:cs="Times New Roman"/>
                <w:b/>
                <w:bCs/>
                <w:lang w:eastAsia="pl-PL"/>
              </w:rPr>
            </w:pPr>
            <w:r w:rsidRPr="00127AA3">
              <w:rPr>
                <w:rFonts w:ascii="Times" w:hAnsi="Times" w:cs="Times New Roman"/>
                <w:b/>
                <w:bCs/>
                <w:lang w:eastAsia="pl-PL"/>
              </w:rPr>
              <w:t>Wykłady:</w:t>
            </w:r>
          </w:p>
          <w:p w14:paraId="1D13B681" w14:textId="4FA97A39" w:rsidR="000B6320" w:rsidRPr="00DD4B86" w:rsidRDefault="00DD4B86" w:rsidP="00DD4B86">
            <w:pPr>
              <w:spacing w:after="0" w:line="240" w:lineRule="auto"/>
              <w:rPr>
                <w:rFonts w:ascii="Times" w:hAnsi="Times"/>
              </w:rPr>
            </w:pPr>
            <w:r>
              <w:rPr>
                <w:rFonts w:ascii="Times New Roman" w:hAnsi="Times New Roman" w:cs="Times New Roman"/>
              </w:rPr>
              <w:t xml:space="preserve">1. </w:t>
            </w:r>
            <w:r w:rsidR="000B6320" w:rsidRPr="00DD4B86">
              <w:rPr>
                <w:rFonts w:ascii="Times" w:hAnsi="Times"/>
              </w:rPr>
              <w:t>Historia karmienia piersią</w:t>
            </w:r>
          </w:p>
          <w:p w14:paraId="184D3806" w14:textId="5A3F07DA" w:rsidR="000B6320" w:rsidRPr="00DD4B86" w:rsidRDefault="00DD4B86" w:rsidP="00DD4B86">
            <w:pPr>
              <w:spacing w:after="0" w:line="240" w:lineRule="auto"/>
              <w:rPr>
                <w:rFonts w:ascii="Times" w:hAnsi="Times"/>
              </w:rPr>
            </w:pPr>
            <w:r>
              <w:rPr>
                <w:rFonts w:ascii="Times New Roman" w:hAnsi="Times New Roman" w:cs="Times New Roman"/>
              </w:rPr>
              <w:t xml:space="preserve">2. </w:t>
            </w:r>
            <w:r w:rsidR="000B6320" w:rsidRPr="00DD4B86">
              <w:rPr>
                <w:rFonts w:ascii="Times" w:hAnsi="Times"/>
              </w:rPr>
              <w:t>Anatomia gruczołu sutkowego oraz wytwarzanie pokarmu</w:t>
            </w:r>
          </w:p>
          <w:p w14:paraId="656B0AC1" w14:textId="1AB5F27F" w:rsidR="000B6320" w:rsidRPr="00DD4B86" w:rsidRDefault="00DD4B86" w:rsidP="00DD4B86">
            <w:pPr>
              <w:spacing w:after="0" w:line="240" w:lineRule="auto"/>
              <w:rPr>
                <w:rFonts w:ascii="Times" w:hAnsi="Times"/>
              </w:rPr>
            </w:pPr>
            <w:r>
              <w:rPr>
                <w:rFonts w:ascii="Times New Roman" w:hAnsi="Times New Roman" w:cs="Times New Roman"/>
              </w:rPr>
              <w:t xml:space="preserve">3. </w:t>
            </w:r>
            <w:r w:rsidR="000B6320" w:rsidRPr="00DD4B86">
              <w:rPr>
                <w:rFonts w:ascii="Times" w:hAnsi="Times"/>
              </w:rPr>
              <w:t>Korzyści wynikające z karmienia piersią</w:t>
            </w:r>
          </w:p>
          <w:p w14:paraId="56888061" w14:textId="64C0B90C" w:rsidR="000B6320" w:rsidRPr="00DD4B86" w:rsidRDefault="00DD4B86" w:rsidP="00DD4B86">
            <w:pPr>
              <w:spacing w:after="0" w:line="240" w:lineRule="auto"/>
              <w:rPr>
                <w:rFonts w:ascii="Times" w:hAnsi="Times"/>
              </w:rPr>
            </w:pPr>
            <w:r>
              <w:rPr>
                <w:rFonts w:ascii="Times New Roman" w:hAnsi="Times New Roman" w:cs="Times New Roman"/>
              </w:rPr>
              <w:t xml:space="preserve">4. </w:t>
            </w:r>
            <w:r w:rsidR="000B6320" w:rsidRPr="00DD4B86">
              <w:rPr>
                <w:rFonts w:ascii="Times" w:hAnsi="Times"/>
              </w:rPr>
              <w:t>Odżywianie kobiet karmiących oraz farmakoterapia w okresie laktacji</w:t>
            </w:r>
          </w:p>
          <w:p w14:paraId="4DB1E327" w14:textId="61F30F55" w:rsidR="000B6320" w:rsidRPr="00DD4B86" w:rsidRDefault="00DD4B86" w:rsidP="00DD4B86">
            <w:pPr>
              <w:spacing w:after="0" w:line="240" w:lineRule="auto"/>
              <w:rPr>
                <w:rFonts w:ascii="Times" w:hAnsi="Times"/>
              </w:rPr>
            </w:pPr>
            <w:r>
              <w:rPr>
                <w:rFonts w:ascii="Times New Roman" w:hAnsi="Times New Roman" w:cs="Times New Roman"/>
              </w:rPr>
              <w:t xml:space="preserve">5. </w:t>
            </w:r>
            <w:r w:rsidR="000B6320" w:rsidRPr="00DD4B86">
              <w:rPr>
                <w:rFonts w:ascii="Times" w:hAnsi="Times"/>
              </w:rPr>
              <w:t>Odciąganie i przechowywanie mleka kobiecego</w:t>
            </w:r>
          </w:p>
          <w:p w14:paraId="3C6427CF" w14:textId="060613E3" w:rsidR="000B6320" w:rsidRPr="00DD4B86" w:rsidRDefault="00DD4B86" w:rsidP="00DD4B86">
            <w:pPr>
              <w:spacing w:after="0" w:line="240" w:lineRule="auto"/>
              <w:rPr>
                <w:rFonts w:ascii="Times" w:hAnsi="Times"/>
              </w:rPr>
            </w:pPr>
            <w:r>
              <w:rPr>
                <w:rFonts w:ascii="Times New Roman" w:hAnsi="Times New Roman" w:cs="Times New Roman"/>
              </w:rPr>
              <w:t xml:space="preserve">6. </w:t>
            </w:r>
            <w:r w:rsidR="000B6320" w:rsidRPr="00DD4B86">
              <w:rPr>
                <w:rFonts w:ascii="Times" w:hAnsi="Times"/>
              </w:rPr>
              <w:t>Skład i funkcja mleka kobiecego</w:t>
            </w:r>
          </w:p>
          <w:p w14:paraId="69580577" w14:textId="6ABD48DE" w:rsidR="000B6320" w:rsidRPr="00DD4B86" w:rsidRDefault="00DD4B86" w:rsidP="00DD4B86">
            <w:pPr>
              <w:spacing w:after="0" w:line="240" w:lineRule="auto"/>
              <w:rPr>
                <w:rFonts w:ascii="Times" w:hAnsi="Times"/>
              </w:rPr>
            </w:pPr>
            <w:r>
              <w:rPr>
                <w:rFonts w:ascii="Times New Roman" w:hAnsi="Times New Roman" w:cs="Times New Roman"/>
              </w:rPr>
              <w:t xml:space="preserve">7. </w:t>
            </w:r>
            <w:r w:rsidR="000B6320" w:rsidRPr="00DD4B86">
              <w:rPr>
                <w:rFonts w:ascii="Times" w:hAnsi="Times"/>
              </w:rPr>
              <w:t>Oznaczanie podstawowego składu mleka kobiecego w Bankach Mleka. Czym są Banki Mleka Kobiecego?</w:t>
            </w:r>
          </w:p>
          <w:p w14:paraId="70D69B31" w14:textId="00627F60" w:rsidR="000B6320" w:rsidRPr="00DD4B86" w:rsidRDefault="00DD4B86" w:rsidP="00DD4B86">
            <w:pPr>
              <w:spacing w:after="0" w:line="240" w:lineRule="auto"/>
              <w:rPr>
                <w:rFonts w:ascii="Times" w:hAnsi="Times"/>
              </w:rPr>
            </w:pPr>
            <w:r>
              <w:rPr>
                <w:rFonts w:ascii="Times New Roman" w:hAnsi="Times New Roman" w:cs="Times New Roman"/>
              </w:rPr>
              <w:t xml:space="preserve">8. </w:t>
            </w:r>
            <w:r w:rsidR="000B6320" w:rsidRPr="00DD4B86">
              <w:rPr>
                <w:rFonts w:ascii="Times" w:hAnsi="Times"/>
              </w:rPr>
              <w:t xml:space="preserve">Oznaczanie niespecyficznych składników mleka kobiecego metodami takimi jak: metody immunoenzymatyczne, spektrofotometryczne, chromatograficzne. </w:t>
            </w:r>
          </w:p>
          <w:p w14:paraId="740C9564" w14:textId="18B311B0" w:rsidR="000B6320" w:rsidRPr="00DD4B86" w:rsidRDefault="00DD4B86" w:rsidP="00DD4B86">
            <w:pPr>
              <w:spacing w:after="0" w:line="240" w:lineRule="auto"/>
              <w:rPr>
                <w:rFonts w:ascii="Times" w:hAnsi="Times"/>
              </w:rPr>
            </w:pPr>
            <w:r>
              <w:rPr>
                <w:rFonts w:ascii="Times New Roman" w:hAnsi="Times New Roman" w:cs="Times New Roman"/>
              </w:rPr>
              <w:t xml:space="preserve">9. </w:t>
            </w:r>
            <w:r w:rsidR="000B6320" w:rsidRPr="00DD4B86">
              <w:rPr>
                <w:rFonts w:ascii="Times" w:hAnsi="Times"/>
              </w:rPr>
              <w:t>Analiza mikrobiomu mleka kobiecego.</w:t>
            </w:r>
          </w:p>
          <w:p w14:paraId="21CC216E" w14:textId="4E165016" w:rsidR="000B6320" w:rsidRPr="00DD4B86" w:rsidRDefault="00DD4B86" w:rsidP="00DD4B86">
            <w:pPr>
              <w:spacing w:after="0" w:line="240" w:lineRule="auto"/>
              <w:rPr>
                <w:rFonts w:ascii="Times" w:hAnsi="Times"/>
              </w:rPr>
            </w:pPr>
            <w:r>
              <w:rPr>
                <w:rFonts w:ascii="Times New Roman" w:hAnsi="Times New Roman" w:cs="Times New Roman"/>
              </w:rPr>
              <w:t xml:space="preserve">10. </w:t>
            </w:r>
            <w:r w:rsidR="000B6320" w:rsidRPr="00DD4B86">
              <w:rPr>
                <w:rFonts w:ascii="Times" w:hAnsi="Times"/>
              </w:rPr>
              <w:t>Jak pomóc mamom karmiącym?</w:t>
            </w:r>
          </w:p>
        </w:tc>
      </w:tr>
      <w:tr w:rsidR="000B6320" w:rsidRPr="00127AA3" w14:paraId="68D2321E" w14:textId="77777777" w:rsidTr="000B6320">
        <w:tc>
          <w:tcPr>
            <w:tcW w:w="3192" w:type="dxa"/>
          </w:tcPr>
          <w:p w14:paraId="27AD86D8" w14:textId="77777777" w:rsidR="000B6320" w:rsidRPr="00DD4B86" w:rsidRDefault="000B6320" w:rsidP="00127AA3">
            <w:pPr>
              <w:spacing w:after="0" w:line="240" w:lineRule="auto"/>
              <w:jc w:val="both"/>
              <w:rPr>
                <w:rFonts w:ascii="Times" w:hAnsi="Times" w:cs="Times New Roman"/>
                <w:b/>
                <w:lang w:eastAsia="pl-PL"/>
              </w:rPr>
            </w:pPr>
            <w:r w:rsidRPr="00DD4B86">
              <w:rPr>
                <w:rFonts w:ascii="Times" w:hAnsi="Times" w:cs="Times New Roman"/>
                <w:b/>
                <w:lang w:eastAsia="pl-PL"/>
              </w:rPr>
              <w:t>Metody dydaktyczne</w:t>
            </w:r>
          </w:p>
        </w:tc>
        <w:tc>
          <w:tcPr>
            <w:tcW w:w="6378" w:type="dxa"/>
          </w:tcPr>
          <w:p w14:paraId="471AC3B1" w14:textId="5F977B56" w:rsidR="000B6320" w:rsidRPr="00DD4B86" w:rsidRDefault="000B6320" w:rsidP="00127AA3">
            <w:pPr>
              <w:spacing w:after="0" w:line="240" w:lineRule="auto"/>
              <w:jc w:val="both"/>
              <w:rPr>
                <w:rFonts w:ascii="Times New Roman" w:hAnsi="Times New Roman" w:cs="Times New Roman"/>
                <w:color w:val="000000"/>
              </w:rPr>
            </w:pPr>
            <w:r w:rsidRPr="00DD4B86">
              <w:rPr>
                <w:rFonts w:ascii="Times" w:hAnsi="Times" w:cs="Times New Roman"/>
                <w:bCs/>
              </w:rPr>
              <w:t>Identyczne, jak w części A</w:t>
            </w:r>
            <w:r w:rsidR="00DD4B86" w:rsidRPr="00DD4B86">
              <w:rPr>
                <w:rFonts w:ascii="Times New Roman" w:hAnsi="Times New Roman" w:cs="Times New Roman"/>
                <w:bCs/>
              </w:rPr>
              <w:t>.</w:t>
            </w:r>
          </w:p>
        </w:tc>
      </w:tr>
      <w:tr w:rsidR="000B6320" w:rsidRPr="00127AA3" w14:paraId="630F71B7" w14:textId="77777777" w:rsidTr="000B6320">
        <w:tc>
          <w:tcPr>
            <w:tcW w:w="3192" w:type="dxa"/>
          </w:tcPr>
          <w:p w14:paraId="62D99A6A" w14:textId="77777777" w:rsidR="000B6320" w:rsidRPr="00DD4B86" w:rsidRDefault="000B6320" w:rsidP="00127AA3">
            <w:pPr>
              <w:spacing w:after="0" w:line="240" w:lineRule="auto"/>
              <w:jc w:val="both"/>
              <w:rPr>
                <w:rFonts w:ascii="Times" w:hAnsi="Times" w:cs="Times New Roman"/>
                <w:b/>
                <w:lang w:eastAsia="pl-PL"/>
              </w:rPr>
            </w:pPr>
            <w:r w:rsidRPr="00DD4B86">
              <w:rPr>
                <w:rFonts w:ascii="Times" w:hAnsi="Times" w:cs="Times New Roman"/>
                <w:b/>
                <w:lang w:eastAsia="pl-PL"/>
              </w:rPr>
              <w:t>Literatura</w:t>
            </w:r>
          </w:p>
        </w:tc>
        <w:tc>
          <w:tcPr>
            <w:tcW w:w="6378" w:type="dxa"/>
          </w:tcPr>
          <w:p w14:paraId="5105B577" w14:textId="51636AF5" w:rsidR="000B6320" w:rsidRPr="00DD4B86" w:rsidRDefault="000B6320" w:rsidP="00127AA3">
            <w:pPr>
              <w:autoSpaceDE w:val="0"/>
              <w:autoSpaceDN w:val="0"/>
              <w:adjustRightInd w:val="0"/>
              <w:spacing w:after="0" w:line="240" w:lineRule="auto"/>
              <w:rPr>
                <w:rFonts w:ascii="Times New Roman" w:hAnsi="Times New Roman" w:cs="Times New Roman"/>
              </w:rPr>
            </w:pPr>
            <w:r w:rsidRPr="00DD4B86">
              <w:rPr>
                <w:rFonts w:ascii="Times" w:hAnsi="Times" w:cs="Times New Roman"/>
                <w:bCs/>
              </w:rPr>
              <w:t>Identyczna, jak w części A</w:t>
            </w:r>
            <w:r w:rsidR="00DD4B86" w:rsidRPr="00DD4B86">
              <w:rPr>
                <w:rFonts w:ascii="Times New Roman" w:hAnsi="Times New Roman" w:cs="Times New Roman"/>
                <w:bCs/>
              </w:rPr>
              <w:t>.</w:t>
            </w:r>
          </w:p>
        </w:tc>
      </w:tr>
    </w:tbl>
    <w:p w14:paraId="44C0D61B" w14:textId="77777777" w:rsidR="000B6320" w:rsidRPr="00127AA3" w:rsidRDefault="000B6320" w:rsidP="00127AA3">
      <w:pPr>
        <w:spacing w:after="0" w:line="240" w:lineRule="auto"/>
        <w:rPr>
          <w:rFonts w:ascii="Times" w:hAnsi="Times"/>
        </w:rPr>
        <w:sectPr w:rsidR="000B6320" w:rsidRPr="00127AA3" w:rsidSect="00B520EA">
          <w:pgSz w:w="11906" w:h="16838"/>
          <w:pgMar w:top="1417" w:right="1558" w:bottom="1417" w:left="1417" w:header="708" w:footer="708" w:gutter="0"/>
          <w:cols w:space="708"/>
          <w:docGrid w:linePitch="360"/>
        </w:sectPr>
      </w:pPr>
    </w:p>
    <w:p w14:paraId="29C06087" w14:textId="00A9F0FB" w:rsidR="00B368AC" w:rsidRPr="003D1AC8" w:rsidRDefault="00B76920" w:rsidP="003D1AC8">
      <w:pPr>
        <w:pStyle w:val="Nagwek1"/>
      </w:pPr>
      <w:bookmarkStart w:id="102" w:name="_Toc490221580"/>
      <w:r w:rsidRPr="00127AA3">
        <w:lastRenderedPageBreak/>
        <w:t>12</w:t>
      </w:r>
      <w:r w:rsidR="004B5EAF" w:rsidRPr="00127AA3">
        <w:t>. Zwierzęta w badaniach biomedycznych</w:t>
      </w:r>
      <w:bookmarkEnd w:id="102"/>
    </w:p>
    <w:p w14:paraId="5443E239" w14:textId="77777777" w:rsidR="00B368AC" w:rsidRPr="00127AA3" w:rsidRDefault="00B368AC" w:rsidP="00127AA3">
      <w:pPr>
        <w:spacing w:after="0" w:line="240" w:lineRule="auto"/>
        <w:ind w:left="4678"/>
        <w:jc w:val="right"/>
        <w:outlineLvl w:val="0"/>
        <w:rPr>
          <w:rFonts w:ascii="Times" w:hAnsi="Times"/>
          <w:i/>
          <w:sz w:val="16"/>
          <w:szCs w:val="16"/>
        </w:rPr>
      </w:pPr>
      <w:r w:rsidRPr="00127AA3">
        <w:rPr>
          <w:rFonts w:ascii="Times" w:hAnsi="Times"/>
          <w:i/>
          <w:sz w:val="16"/>
          <w:szCs w:val="16"/>
        </w:rPr>
        <w:t>Załącznik do zarządzenia nr 166</w:t>
      </w:r>
    </w:p>
    <w:p w14:paraId="4B4A93FA" w14:textId="77777777" w:rsidR="00B368AC" w:rsidRPr="00127AA3" w:rsidRDefault="00B368AC" w:rsidP="00127AA3">
      <w:pPr>
        <w:spacing w:after="0" w:line="240" w:lineRule="auto"/>
        <w:ind w:left="4678"/>
        <w:jc w:val="right"/>
        <w:outlineLvl w:val="0"/>
        <w:rPr>
          <w:rFonts w:ascii="Times" w:hAnsi="Times"/>
          <w:i/>
          <w:sz w:val="16"/>
          <w:szCs w:val="16"/>
        </w:rPr>
      </w:pPr>
      <w:r w:rsidRPr="00127AA3">
        <w:rPr>
          <w:rFonts w:ascii="Times" w:hAnsi="Times"/>
          <w:i/>
          <w:sz w:val="16"/>
          <w:szCs w:val="16"/>
        </w:rPr>
        <w:t>Rektora UMK z dnia 21 grudnia 2015 r.</w:t>
      </w:r>
    </w:p>
    <w:p w14:paraId="071BAD8C" w14:textId="77777777" w:rsidR="00B368AC" w:rsidRPr="00127AA3" w:rsidRDefault="00B368AC" w:rsidP="00127AA3">
      <w:pPr>
        <w:spacing w:after="0" w:line="240" w:lineRule="auto"/>
        <w:outlineLvl w:val="0"/>
        <w:rPr>
          <w:rFonts w:ascii="Times" w:hAnsi="Times"/>
          <w:i/>
          <w:sz w:val="16"/>
          <w:szCs w:val="16"/>
        </w:rPr>
      </w:pPr>
    </w:p>
    <w:p w14:paraId="4BDD9186" w14:textId="77777777" w:rsidR="00B368AC" w:rsidRPr="00127AA3" w:rsidRDefault="00B368AC" w:rsidP="00127AA3">
      <w:pPr>
        <w:spacing w:after="0" w:line="240" w:lineRule="auto"/>
        <w:outlineLvl w:val="0"/>
        <w:rPr>
          <w:rFonts w:ascii="Times" w:hAnsi="Times"/>
          <w:i/>
          <w:sz w:val="16"/>
          <w:szCs w:val="16"/>
        </w:rPr>
      </w:pPr>
    </w:p>
    <w:p w14:paraId="0E24AE54" w14:textId="77777777" w:rsidR="00B368AC" w:rsidRPr="00127AA3" w:rsidRDefault="00B368AC" w:rsidP="00127AA3">
      <w:pPr>
        <w:spacing w:after="0" w:line="240" w:lineRule="auto"/>
        <w:jc w:val="center"/>
        <w:outlineLvl w:val="0"/>
        <w:rPr>
          <w:rFonts w:ascii="Times" w:hAnsi="Times"/>
          <w:b/>
          <w:sz w:val="20"/>
          <w:szCs w:val="20"/>
        </w:rPr>
      </w:pPr>
      <w:r w:rsidRPr="00127AA3">
        <w:rPr>
          <w:rFonts w:ascii="Times" w:hAnsi="Times"/>
          <w:b/>
          <w:sz w:val="20"/>
          <w:szCs w:val="20"/>
        </w:rPr>
        <w:t>Formularz opisu przedmiotu (formularz sylabusa) na studiach wyższych,</w:t>
      </w:r>
    </w:p>
    <w:p w14:paraId="30408E87" w14:textId="77777777" w:rsidR="00B368AC" w:rsidRPr="00127AA3" w:rsidRDefault="00B368AC" w:rsidP="00127AA3">
      <w:pPr>
        <w:spacing w:after="0" w:line="240" w:lineRule="auto"/>
        <w:jc w:val="center"/>
        <w:outlineLvl w:val="0"/>
        <w:rPr>
          <w:rFonts w:ascii="Times" w:hAnsi="Times"/>
          <w:b/>
          <w:sz w:val="20"/>
          <w:szCs w:val="20"/>
        </w:rPr>
      </w:pPr>
      <w:r w:rsidRPr="00127AA3">
        <w:rPr>
          <w:rFonts w:ascii="Times" w:hAnsi="Times"/>
          <w:b/>
          <w:sz w:val="20"/>
          <w:szCs w:val="20"/>
        </w:rPr>
        <w:t>Doktoranckich, podyplomowych i kursach doszkalających</w:t>
      </w:r>
    </w:p>
    <w:p w14:paraId="37A8ABDB" w14:textId="77777777" w:rsidR="00B368AC" w:rsidRPr="00127AA3" w:rsidRDefault="00B368AC" w:rsidP="00127AA3">
      <w:pPr>
        <w:spacing w:after="0" w:line="240" w:lineRule="auto"/>
        <w:jc w:val="both"/>
        <w:outlineLvl w:val="0"/>
        <w:rPr>
          <w:rFonts w:ascii="Times" w:hAnsi="Times" w:cs="Times New Roman"/>
          <w:b/>
        </w:rPr>
      </w:pPr>
    </w:p>
    <w:p w14:paraId="5CD5D017" w14:textId="77777777" w:rsidR="00B368AC" w:rsidRPr="00127AA3" w:rsidRDefault="00B368AC" w:rsidP="00127AA3">
      <w:pPr>
        <w:spacing w:after="0" w:line="240" w:lineRule="auto"/>
        <w:contextualSpacing/>
        <w:jc w:val="both"/>
        <w:outlineLvl w:val="0"/>
        <w:rPr>
          <w:rFonts w:ascii="Times" w:hAnsi="Times" w:cs="Times New Roman"/>
          <w:b/>
        </w:rPr>
      </w:pPr>
      <w:r w:rsidRPr="00127AA3">
        <w:rPr>
          <w:rFonts w:ascii="Times" w:hAnsi="Times" w:cs="Times New Roman"/>
          <w:b/>
        </w:rPr>
        <w:t xml:space="preserve">A) Ogólny opis przedmiotu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95"/>
      </w:tblGrid>
      <w:tr w:rsidR="00B368AC" w:rsidRPr="00127AA3" w14:paraId="6A4DB818" w14:textId="77777777" w:rsidTr="00B76920">
        <w:tc>
          <w:tcPr>
            <w:tcW w:w="3369" w:type="dxa"/>
          </w:tcPr>
          <w:p w14:paraId="119CF2E7" w14:textId="77777777" w:rsidR="00B368AC" w:rsidRPr="00127AA3" w:rsidRDefault="00B368AC" w:rsidP="00127AA3">
            <w:pPr>
              <w:spacing w:after="0" w:line="240" w:lineRule="auto"/>
              <w:jc w:val="both"/>
              <w:rPr>
                <w:rFonts w:ascii="Times" w:hAnsi="Times" w:cs="Times New Roman"/>
                <w:b/>
              </w:rPr>
            </w:pPr>
          </w:p>
          <w:p w14:paraId="4D1F34A6" w14:textId="77777777" w:rsidR="00B368AC" w:rsidRPr="00127AA3" w:rsidRDefault="00B368AC" w:rsidP="00127AA3">
            <w:pPr>
              <w:spacing w:after="0" w:line="240" w:lineRule="auto"/>
              <w:jc w:val="both"/>
              <w:rPr>
                <w:rFonts w:ascii="Times" w:hAnsi="Times" w:cs="Times New Roman"/>
                <w:b/>
              </w:rPr>
            </w:pPr>
            <w:r w:rsidRPr="00127AA3">
              <w:rPr>
                <w:rFonts w:ascii="Times" w:hAnsi="Times" w:cs="Times New Roman"/>
                <w:b/>
              </w:rPr>
              <w:t>Nazwa pola</w:t>
            </w:r>
          </w:p>
          <w:p w14:paraId="4133AF01" w14:textId="77777777" w:rsidR="00B368AC" w:rsidRPr="00127AA3" w:rsidRDefault="00B368AC" w:rsidP="00127AA3">
            <w:pPr>
              <w:spacing w:after="0" w:line="240" w:lineRule="auto"/>
              <w:jc w:val="both"/>
              <w:rPr>
                <w:rFonts w:ascii="Times" w:hAnsi="Times" w:cs="Times New Roman"/>
                <w:b/>
              </w:rPr>
            </w:pPr>
          </w:p>
        </w:tc>
        <w:tc>
          <w:tcPr>
            <w:tcW w:w="6095" w:type="dxa"/>
          </w:tcPr>
          <w:p w14:paraId="76CD8603" w14:textId="77777777" w:rsidR="00B368AC" w:rsidRPr="00127AA3" w:rsidRDefault="00B368AC" w:rsidP="00127AA3">
            <w:pPr>
              <w:spacing w:after="0" w:line="240" w:lineRule="auto"/>
              <w:jc w:val="center"/>
              <w:rPr>
                <w:rFonts w:ascii="Times" w:hAnsi="Times" w:cs="Times New Roman"/>
                <w:b/>
              </w:rPr>
            </w:pPr>
          </w:p>
          <w:p w14:paraId="459B1A53" w14:textId="77777777" w:rsidR="00B368AC" w:rsidRPr="00127AA3" w:rsidRDefault="00B368AC" w:rsidP="00127AA3">
            <w:pPr>
              <w:spacing w:after="0" w:line="240" w:lineRule="auto"/>
              <w:jc w:val="center"/>
              <w:rPr>
                <w:rFonts w:ascii="Times" w:hAnsi="Times" w:cs="Times New Roman"/>
                <w:b/>
              </w:rPr>
            </w:pPr>
            <w:r w:rsidRPr="00127AA3">
              <w:rPr>
                <w:rFonts w:ascii="Times" w:hAnsi="Times" w:cs="Times New Roman"/>
                <w:b/>
              </w:rPr>
              <w:t>Komentarz</w:t>
            </w:r>
          </w:p>
        </w:tc>
      </w:tr>
      <w:tr w:rsidR="00B368AC" w:rsidRPr="00127AA3" w14:paraId="26823BE2" w14:textId="77777777" w:rsidTr="00B76920">
        <w:tc>
          <w:tcPr>
            <w:tcW w:w="3369" w:type="dxa"/>
          </w:tcPr>
          <w:p w14:paraId="429C57AC" w14:textId="77777777" w:rsidR="00B368AC" w:rsidRPr="00127AA3" w:rsidRDefault="00B368AC" w:rsidP="00127AA3">
            <w:pPr>
              <w:spacing w:after="0" w:line="240" w:lineRule="auto"/>
              <w:jc w:val="both"/>
              <w:rPr>
                <w:rFonts w:ascii="Times" w:hAnsi="Times" w:cs="Times New Roman"/>
                <w:b/>
              </w:rPr>
            </w:pPr>
            <w:r w:rsidRPr="00127AA3">
              <w:rPr>
                <w:rFonts w:ascii="Times" w:hAnsi="Times" w:cs="Times New Roman"/>
                <w:b/>
              </w:rPr>
              <w:t xml:space="preserve">Nazwa przedmiotu </w:t>
            </w:r>
          </w:p>
        </w:tc>
        <w:tc>
          <w:tcPr>
            <w:tcW w:w="6095" w:type="dxa"/>
            <w:vAlign w:val="center"/>
          </w:tcPr>
          <w:p w14:paraId="02DC2AFE" w14:textId="77777777" w:rsidR="00B368AC" w:rsidRPr="00127AA3" w:rsidRDefault="00B368AC" w:rsidP="00127AA3">
            <w:pPr>
              <w:autoSpaceDE w:val="0"/>
              <w:autoSpaceDN w:val="0"/>
              <w:adjustRightInd w:val="0"/>
              <w:spacing w:after="0" w:line="240" w:lineRule="auto"/>
              <w:jc w:val="center"/>
              <w:rPr>
                <w:rFonts w:ascii="Times" w:hAnsi="Times" w:cs="Times New Roman"/>
                <w:b/>
              </w:rPr>
            </w:pPr>
            <w:r w:rsidRPr="00127AA3">
              <w:rPr>
                <w:rFonts w:ascii="Times" w:hAnsi="Times" w:cs="Times New Roman"/>
                <w:b/>
              </w:rPr>
              <w:t>Zwierzęta w badaniach biomedycznych</w:t>
            </w:r>
          </w:p>
          <w:p w14:paraId="536A0D04" w14:textId="77777777" w:rsidR="00B368AC" w:rsidRPr="00127AA3" w:rsidRDefault="00B368AC" w:rsidP="00127AA3">
            <w:pPr>
              <w:autoSpaceDE w:val="0"/>
              <w:autoSpaceDN w:val="0"/>
              <w:adjustRightInd w:val="0"/>
              <w:spacing w:after="0" w:line="240" w:lineRule="auto"/>
              <w:jc w:val="center"/>
              <w:rPr>
                <w:rFonts w:ascii="Times" w:hAnsi="Times" w:cs="Times New Roman"/>
                <w:b/>
              </w:rPr>
            </w:pPr>
            <w:r w:rsidRPr="00127AA3">
              <w:rPr>
                <w:rFonts w:ascii="Times" w:hAnsi="Times" w:cs="Times New Roman"/>
                <w:b/>
              </w:rPr>
              <w:t>(Animals in biomedical research)</w:t>
            </w:r>
          </w:p>
        </w:tc>
      </w:tr>
      <w:tr w:rsidR="00B368AC" w:rsidRPr="00127AA3" w14:paraId="0858AD43" w14:textId="77777777" w:rsidTr="00B76920">
        <w:tc>
          <w:tcPr>
            <w:tcW w:w="3369" w:type="dxa"/>
          </w:tcPr>
          <w:p w14:paraId="6D400705" w14:textId="77777777" w:rsidR="00B368AC" w:rsidRPr="00127AA3" w:rsidRDefault="00B368AC" w:rsidP="00127AA3">
            <w:pPr>
              <w:spacing w:after="0" w:line="240" w:lineRule="auto"/>
              <w:jc w:val="both"/>
              <w:rPr>
                <w:rFonts w:ascii="Times" w:hAnsi="Times" w:cs="Times New Roman"/>
                <w:b/>
              </w:rPr>
            </w:pPr>
            <w:r w:rsidRPr="00127AA3">
              <w:rPr>
                <w:rFonts w:ascii="Times" w:hAnsi="Times" w:cs="Times New Roman"/>
                <w:b/>
              </w:rPr>
              <w:t>Jednostka oferująca przedmiot</w:t>
            </w:r>
          </w:p>
        </w:tc>
        <w:tc>
          <w:tcPr>
            <w:tcW w:w="6095" w:type="dxa"/>
            <w:vAlign w:val="center"/>
          </w:tcPr>
          <w:p w14:paraId="4C5A3451" w14:textId="77777777" w:rsidR="00B368AC" w:rsidRPr="00127AA3" w:rsidRDefault="00B368AC" w:rsidP="00127AA3">
            <w:pPr>
              <w:autoSpaceDE w:val="0"/>
              <w:autoSpaceDN w:val="0"/>
              <w:adjustRightInd w:val="0"/>
              <w:spacing w:after="0" w:line="240" w:lineRule="auto"/>
              <w:jc w:val="center"/>
              <w:rPr>
                <w:rFonts w:ascii="Times" w:eastAsia="Calibri" w:hAnsi="Times" w:cs="Times New Roman"/>
                <w:b/>
              </w:rPr>
            </w:pPr>
            <w:r w:rsidRPr="00127AA3">
              <w:rPr>
                <w:rFonts w:ascii="Times" w:eastAsia="Calibri" w:hAnsi="Times" w:cs="Times New Roman"/>
                <w:b/>
              </w:rPr>
              <w:t>Katedra Farmakodynamiki i Farmakologii Molekularnej</w:t>
            </w:r>
          </w:p>
          <w:p w14:paraId="3B95D7AD" w14:textId="77777777" w:rsidR="00B368AC" w:rsidRPr="00127AA3" w:rsidRDefault="00B368AC" w:rsidP="00127AA3">
            <w:pPr>
              <w:autoSpaceDE w:val="0"/>
              <w:autoSpaceDN w:val="0"/>
              <w:adjustRightInd w:val="0"/>
              <w:spacing w:after="0" w:line="240" w:lineRule="auto"/>
              <w:jc w:val="center"/>
              <w:rPr>
                <w:rFonts w:ascii="Times" w:eastAsia="Calibri" w:hAnsi="Times" w:cs="Times New Roman"/>
                <w:b/>
              </w:rPr>
            </w:pPr>
            <w:r w:rsidRPr="00127AA3">
              <w:rPr>
                <w:rFonts w:ascii="Times" w:eastAsia="Calibri" w:hAnsi="Times" w:cs="Times New Roman"/>
                <w:b/>
              </w:rPr>
              <w:t>Collegium Medicum im. Ludwika Rydygiera w Bydgoszczy</w:t>
            </w:r>
          </w:p>
          <w:p w14:paraId="7E7FCFED" w14:textId="77777777" w:rsidR="00B368AC" w:rsidRPr="00127AA3" w:rsidRDefault="00B368AC" w:rsidP="00127AA3">
            <w:pPr>
              <w:autoSpaceDE w:val="0"/>
              <w:autoSpaceDN w:val="0"/>
              <w:adjustRightInd w:val="0"/>
              <w:spacing w:after="0" w:line="240" w:lineRule="auto"/>
              <w:jc w:val="center"/>
              <w:rPr>
                <w:rFonts w:ascii="Times" w:hAnsi="Times" w:cs="Times New Roman"/>
                <w:b/>
              </w:rPr>
            </w:pPr>
            <w:r w:rsidRPr="00127AA3">
              <w:rPr>
                <w:rFonts w:ascii="Times" w:eastAsia="Calibri" w:hAnsi="Times" w:cs="Times New Roman"/>
                <w:b/>
              </w:rPr>
              <w:t>Uniwersytet Mikołaja Kopernika w Toruniu</w:t>
            </w:r>
          </w:p>
        </w:tc>
      </w:tr>
      <w:tr w:rsidR="00B368AC" w:rsidRPr="00127AA3" w14:paraId="028CE512" w14:textId="77777777" w:rsidTr="00B76920">
        <w:tc>
          <w:tcPr>
            <w:tcW w:w="3369" w:type="dxa"/>
          </w:tcPr>
          <w:p w14:paraId="4CFBA80C" w14:textId="77777777" w:rsidR="00B368AC" w:rsidRPr="00127AA3" w:rsidRDefault="00B368AC" w:rsidP="00127AA3">
            <w:pPr>
              <w:spacing w:after="0" w:line="240" w:lineRule="auto"/>
              <w:jc w:val="both"/>
              <w:rPr>
                <w:rFonts w:ascii="Times" w:hAnsi="Times" w:cs="Times New Roman"/>
                <w:b/>
              </w:rPr>
            </w:pPr>
            <w:r w:rsidRPr="00127AA3">
              <w:rPr>
                <w:rFonts w:ascii="Times" w:hAnsi="Times" w:cs="Times New Roman"/>
                <w:b/>
              </w:rPr>
              <w:t>Jednostka, dla której przedmiot jest oferowany</w:t>
            </w:r>
          </w:p>
        </w:tc>
        <w:tc>
          <w:tcPr>
            <w:tcW w:w="6095" w:type="dxa"/>
            <w:vAlign w:val="center"/>
          </w:tcPr>
          <w:p w14:paraId="6D6AC3DA" w14:textId="77777777" w:rsidR="00B368AC" w:rsidRPr="00127AA3" w:rsidRDefault="00B368AC"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Wydział Farmaceutyczny</w:t>
            </w:r>
          </w:p>
          <w:p w14:paraId="33E866D3" w14:textId="77777777" w:rsidR="00B368AC" w:rsidRPr="00127AA3" w:rsidRDefault="00B368AC"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Kierunek: Analityka medyczna, jednolite studia magisterskie,</w:t>
            </w:r>
          </w:p>
          <w:p w14:paraId="75BD8464" w14:textId="77777777" w:rsidR="00B368AC" w:rsidRPr="00127AA3" w:rsidRDefault="00B368AC" w:rsidP="00127AA3">
            <w:pPr>
              <w:autoSpaceDE w:val="0"/>
              <w:autoSpaceDN w:val="0"/>
              <w:adjustRightInd w:val="0"/>
              <w:spacing w:after="0" w:line="240" w:lineRule="auto"/>
              <w:jc w:val="center"/>
              <w:rPr>
                <w:rFonts w:ascii="Times" w:hAnsi="Times" w:cs="Times New Roman"/>
                <w:b/>
              </w:rPr>
            </w:pPr>
            <w:r w:rsidRPr="00127AA3">
              <w:rPr>
                <w:rFonts w:ascii="Times" w:eastAsia="Calibri" w:hAnsi="Times" w:cs="Times New Roman"/>
                <w:b/>
              </w:rPr>
              <w:t>stacjonarne</w:t>
            </w:r>
          </w:p>
        </w:tc>
      </w:tr>
      <w:tr w:rsidR="00B368AC" w:rsidRPr="00127AA3" w14:paraId="02E12A19" w14:textId="77777777" w:rsidTr="00B76920">
        <w:tc>
          <w:tcPr>
            <w:tcW w:w="3369" w:type="dxa"/>
          </w:tcPr>
          <w:p w14:paraId="723C9703" w14:textId="77777777" w:rsidR="00B368AC" w:rsidRPr="00127AA3" w:rsidRDefault="00B368AC" w:rsidP="00127AA3">
            <w:pPr>
              <w:spacing w:after="0" w:line="240" w:lineRule="auto"/>
              <w:jc w:val="both"/>
              <w:rPr>
                <w:rFonts w:ascii="Times" w:hAnsi="Times" w:cs="Times New Roman"/>
                <w:b/>
              </w:rPr>
            </w:pPr>
            <w:r w:rsidRPr="00127AA3">
              <w:rPr>
                <w:rFonts w:ascii="Times" w:hAnsi="Times" w:cs="Times New Roman"/>
                <w:b/>
              </w:rPr>
              <w:t xml:space="preserve">Kod przedmiotu </w:t>
            </w:r>
          </w:p>
        </w:tc>
        <w:tc>
          <w:tcPr>
            <w:tcW w:w="6095" w:type="dxa"/>
          </w:tcPr>
          <w:p w14:paraId="197A4621" w14:textId="77777777" w:rsidR="00B368AC" w:rsidRPr="00127AA3" w:rsidRDefault="00B368AC" w:rsidP="00127AA3">
            <w:pPr>
              <w:pStyle w:val="Default"/>
              <w:widowControl w:val="0"/>
              <w:ind w:left="601"/>
              <w:jc w:val="center"/>
              <w:rPr>
                <w:rFonts w:ascii="Times" w:hAnsi="Times"/>
                <w:b/>
                <w:color w:val="auto"/>
                <w:sz w:val="22"/>
                <w:szCs w:val="22"/>
              </w:rPr>
            </w:pPr>
            <w:r w:rsidRPr="00127AA3">
              <w:rPr>
                <w:rFonts w:ascii="Times" w:hAnsi="Times"/>
                <w:b/>
                <w:color w:val="auto"/>
                <w:sz w:val="22"/>
                <w:szCs w:val="22"/>
              </w:rPr>
              <w:t>1729-A-ZF1-SJ</w:t>
            </w:r>
          </w:p>
        </w:tc>
      </w:tr>
      <w:tr w:rsidR="00B368AC" w:rsidRPr="00127AA3" w14:paraId="3EE3492A" w14:textId="77777777" w:rsidTr="00B76920">
        <w:tc>
          <w:tcPr>
            <w:tcW w:w="3369" w:type="dxa"/>
            <w:shd w:val="clear" w:color="auto" w:fill="auto"/>
          </w:tcPr>
          <w:p w14:paraId="1318A6D9" w14:textId="77777777" w:rsidR="00B368AC" w:rsidRPr="00127AA3" w:rsidRDefault="00B368AC" w:rsidP="00127AA3">
            <w:pPr>
              <w:spacing w:after="0" w:line="240" w:lineRule="auto"/>
              <w:jc w:val="both"/>
              <w:rPr>
                <w:rFonts w:ascii="Times" w:hAnsi="Times" w:cs="Times New Roman"/>
                <w:b/>
              </w:rPr>
            </w:pPr>
            <w:r w:rsidRPr="00127AA3">
              <w:rPr>
                <w:rFonts w:ascii="Times" w:hAnsi="Times" w:cs="Times New Roman"/>
                <w:b/>
              </w:rPr>
              <w:t>Kod ISCED</w:t>
            </w:r>
          </w:p>
        </w:tc>
        <w:tc>
          <w:tcPr>
            <w:tcW w:w="6095" w:type="dxa"/>
            <w:shd w:val="clear" w:color="auto" w:fill="auto"/>
          </w:tcPr>
          <w:p w14:paraId="33C59B4B" w14:textId="77777777" w:rsidR="00B368AC" w:rsidRPr="00127AA3" w:rsidRDefault="00B368AC" w:rsidP="00127AA3">
            <w:pPr>
              <w:autoSpaceDE w:val="0"/>
              <w:autoSpaceDN w:val="0"/>
              <w:adjustRightInd w:val="0"/>
              <w:spacing w:after="0" w:line="240" w:lineRule="auto"/>
              <w:jc w:val="center"/>
              <w:rPr>
                <w:rFonts w:ascii="Times" w:hAnsi="Times" w:cs="Times New Roman"/>
                <w:b/>
                <w:bCs/>
              </w:rPr>
            </w:pPr>
            <w:r w:rsidRPr="00127AA3">
              <w:rPr>
                <w:rFonts w:ascii="Times" w:hAnsi="Times" w:cs="Times New Roman"/>
                <w:b/>
                <w:bCs/>
              </w:rPr>
              <w:t>0914</w:t>
            </w:r>
          </w:p>
        </w:tc>
      </w:tr>
      <w:tr w:rsidR="00B368AC" w:rsidRPr="00127AA3" w14:paraId="6B707BC2" w14:textId="77777777" w:rsidTr="00B76920">
        <w:tc>
          <w:tcPr>
            <w:tcW w:w="3369" w:type="dxa"/>
          </w:tcPr>
          <w:p w14:paraId="307A9D96" w14:textId="77777777" w:rsidR="00B368AC" w:rsidRPr="00127AA3" w:rsidRDefault="00B368AC" w:rsidP="00127AA3">
            <w:pPr>
              <w:spacing w:after="0" w:line="240" w:lineRule="auto"/>
              <w:jc w:val="both"/>
              <w:rPr>
                <w:rFonts w:ascii="Times" w:hAnsi="Times" w:cs="Times New Roman"/>
                <w:b/>
              </w:rPr>
            </w:pPr>
            <w:r w:rsidRPr="00127AA3">
              <w:rPr>
                <w:rFonts w:ascii="Times" w:hAnsi="Times" w:cs="Times New Roman"/>
                <w:b/>
              </w:rPr>
              <w:t>Liczba punktów ECTS</w:t>
            </w:r>
          </w:p>
        </w:tc>
        <w:tc>
          <w:tcPr>
            <w:tcW w:w="6095" w:type="dxa"/>
          </w:tcPr>
          <w:p w14:paraId="6AFC4859" w14:textId="77777777" w:rsidR="00B368AC" w:rsidRPr="00127AA3" w:rsidRDefault="00B368AC" w:rsidP="00127AA3">
            <w:pPr>
              <w:autoSpaceDE w:val="0"/>
              <w:autoSpaceDN w:val="0"/>
              <w:adjustRightInd w:val="0"/>
              <w:spacing w:after="0" w:line="240" w:lineRule="auto"/>
              <w:jc w:val="center"/>
              <w:rPr>
                <w:rFonts w:ascii="Times" w:hAnsi="Times" w:cs="Times New Roman"/>
                <w:b/>
              </w:rPr>
            </w:pPr>
            <w:r w:rsidRPr="00127AA3">
              <w:rPr>
                <w:rFonts w:ascii="Times" w:hAnsi="Times" w:cs="Times New Roman"/>
                <w:b/>
              </w:rPr>
              <w:t>1</w:t>
            </w:r>
          </w:p>
        </w:tc>
      </w:tr>
      <w:tr w:rsidR="00B368AC" w:rsidRPr="00127AA3" w14:paraId="6BADD86C" w14:textId="77777777" w:rsidTr="00B76920">
        <w:trPr>
          <w:trHeight w:val="406"/>
        </w:trPr>
        <w:tc>
          <w:tcPr>
            <w:tcW w:w="3369" w:type="dxa"/>
          </w:tcPr>
          <w:p w14:paraId="5548C460" w14:textId="77777777" w:rsidR="00B368AC" w:rsidRPr="00127AA3" w:rsidRDefault="00B368AC" w:rsidP="00127AA3">
            <w:pPr>
              <w:spacing w:after="0" w:line="240" w:lineRule="auto"/>
              <w:jc w:val="both"/>
              <w:rPr>
                <w:rFonts w:ascii="Times" w:hAnsi="Times" w:cs="Times New Roman"/>
                <w:b/>
              </w:rPr>
            </w:pPr>
            <w:r w:rsidRPr="00127AA3">
              <w:rPr>
                <w:rFonts w:ascii="Times" w:hAnsi="Times" w:cs="Times New Roman"/>
                <w:b/>
              </w:rPr>
              <w:t>Sposób zaliczenia</w:t>
            </w:r>
          </w:p>
        </w:tc>
        <w:tc>
          <w:tcPr>
            <w:tcW w:w="6095" w:type="dxa"/>
            <w:vAlign w:val="center"/>
          </w:tcPr>
          <w:p w14:paraId="63A27D4D" w14:textId="77777777" w:rsidR="00B368AC" w:rsidRPr="00127AA3" w:rsidRDefault="00B368AC" w:rsidP="00127AA3">
            <w:pPr>
              <w:autoSpaceDE w:val="0"/>
              <w:autoSpaceDN w:val="0"/>
              <w:adjustRightInd w:val="0"/>
              <w:spacing w:after="0" w:line="240" w:lineRule="auto"/>
              <w:jc w:val="center"/>
              <w:rPr>
                <w:rFonts w:ascii="Times" w:hAnsi="Times" w:cs="Times New Roman"/>
                <w:b/>
              </w:rPr>
            </w:pPr>
            <w:r w:rsidRPr="00127AA3">
              <w:rPr>
                <w:rFonts w:ascii="Times" w:hAnsi="Times" w:cs="Times New Roman"/>
                <w:b/>
              </w:rPr>
              <w:t>Zaliczenie na ocenę</w:t>
            </w:r>
          </w:p>
        </w:tc>
      </w:tr>
      <w:tr w:rsidR="00B368AC" w:rsidRPr="00127AA3" w14:paraId="473C2AF6" w14:textId="77777777" w:rsidTr="00B76920">
        <w:tc>
          <w:tcPr>
            <w:tcW w:w="3369" w:type="dxa"/>
          </w:tcPr>
          <w:p w14:paraId="0754A531" w14:textId="77777777" w:rsidR="00B368AC" w:rsidRPr="00127AA3" w:rsidRDefault="00B368AC" w:rsidP="00127AA3">
            <w:pPr>
              <w:spacing w:after="0" w:line="240" w:lineRule="auto"/>
              <w:jc w:val="both"/>
              <w:rPr>
                <w:rFonts w:ascii="Times" w:hAnsi="Times" w:cs="Times New Roman"/>
                <w:b/>
              </w:rPr>
            </w:pPr>
            <w:r w:rsidRPr="00127AA3">
              <w:rPr>
                <w:rFonts w:ascii="Times" w:hAnsi="Times" w:cs="Times New Roman"/>
                <w:b/>
              </w:rPr>
              <w:t>Język wykładowy</w:t>
            </w:r>
          </w:p>
        </w:tc>
        <w:tc>
          <w:tcPr>
            <w:tcW w:w="6095" w:type="dxa"/>
            <w:vAlign w:val="center"/>
          </w:tcPr>
          <w:p w14:paraId="55520950" w14:textId="77777777" w:rsidR="00B368AC" w:rsidRPr="00127AA3" w:rsidRDefault="00B368AC" w:rsidP="00127AA3">
            <w:pPr>
              <w:autoSpaceDE w:val="0"/>
              <w:autoSpaceDN w:val="0"/>
              <w:adjustRightInd w:val="0"/>
              <w:spacing w:after="0" w:line="240" w:lineRule="auto"/>
              <w:jc w:val="center"/>
              <w:rPr>
                <w:rFonts w:ascii="Times" w:hAnsi="Times" w:cs="Times New Roman"/>
                <w:b/>
              </w:rPr>
            </w:pPr>
            <w:r w:rsidRPr="00127AA3">
              <w:rPr>
                <w:rFonts w:ascii="Times" w:hAnsi="Times" w:cs="Times New Roman"/>
                <w:b/>
                <w:bCs/>
              </w:rPr>
              <w:t>J</w:t>
            </w:r>
            <w:r w:rsidRPr="00127AA3">
              <w:rPr>
                <w:rFonts w:ascii="Times" w:eastAsia="Calibri" w:hAnsi="Times" w:cs="Times New Roman"/>
                <w:b/>
                <w:bCs/>
              </w:rPr>
              <w:t>ęzyk polski</w:t>
            </w:r>
          </w:p>
        </w:tc>
      </w:tr>
      <w:tr w:rsidR="00B368AC" w:rsidRPr="00127AA3" w14:paraId="1A7637DF" w14:textId="77777777" w:rsidTr="00B76920">
        <w:tc>
          <w:tcPr>
            <w:tcW w:w="3369" w:type="dxa"/>
          </w:tcPr>
          <w:p w14:paraId="6A490498" w14:textId="77777777" w:rsidR="00B368AC" w:rsidRPr="00127AA3" w:rsidRDefault="00B368AC" w:rsidP="00127AA3">
            <w:pPr>
              <w:spacing w:after="0" w:line="240" w:lineRule="auto"/>
              <w:jc w:val="both"/>
              <w:rPr>
                <w:rFonts w:ascii="Times" w:hAnsi="Times" w:cs="Times New Roman"/>
                <w:b/>
              </w:rPr>
            </w:pPr>
            <w:r w:rsidRPr="00127AA3">
              <w:rPr>
                <w:rFonts w:ascii="Times" w:hAnsi="Times" w:cs="Times New Roman"/>
                <w:b/>
              </w:rPr>
              <w:t>Określenie, czy przedmiot może być wielokrotnie zaliczany</w:t>
            </w:r>
          </w:p>
        </w:tc>
        <w:tc>
          <w:tcPr>
            <w:tcW w:w="6095" w:type="dxa"/>
            <w:vAlign w:val="center"/>
          </w:tcPr>
          <w:p w14:paraId="0E422446" w14:textId="77777777" w:rsidR="00B368AC" w:rsidRPr="00127AA3" w:rsidRDefault="00B368AC" w:rsidP="00127AA3">
            <w:pPr>
              <w:autoSpaceDE w:val="0"/>
              <w:autoSpaceDN w:val="0"/>
              <w:adjustRightInd w:val="0"/>
              <w:spacing w:after="0" w:line="240" w:lineRule="auto"/>
              <w:jc w:val="center"/>
              <w:rPr>
                <w:rFonts w:ascii="Times" w:hAnsi="Times" w:cs="Times New Roman"/>
                <w:b/>
              </w:rPr>
            </w:pPr>
            <w:r w:rsidRPr="00127AA3">
              <w:rPr>
                <w:rFonts w:ascii="Times" w:hAnsi="Times" w:cs="Times New Roman"/>
                <w:b/>
              </w:rPr>
              <w:t>Nie</w:t>
            </w:r>
          </w:p>
        </w:tc>
      </w:tr>
      <w:tr w:rsidR="00B368AC" w:rsidRPr="00127AA3" w14:paraId="2DAB50DA" w14:textId="77777777" w:rsidTr="00B76920">
        <w:tc>
          <w:tcPr>
            <w:tcW w:w="3369" w:type="dxa"/>
          </w:tcPr>
          <w:p w14:paraId="444A2075" w14:textId="77777777" w:rsidR="00B368AC" w:rsidRPr="00127AA3" w:rsidRDefault="00B368AC" w:rsidP="00127AA3">
            <w:pPr>
              <w:spacing w:after="0" w:line="240" w:lineRule="auto"/>
              <w:jc w:val="both"/>
              <w:rPr>
                <w:rFonts w:ascii="Times" w:hAnsi="Times" w:cs="Times New Roman"/>
                <w:b/>
              </w:rPr>
            </w:pPr>
            <w:r w:rsidRPr="00127AA3">
              <w:rPr>
                <w:rFonts w:ascii="Times" w:hAnsi="Times" w:cs="Times New Roman"/>
                <w:b/>
              </w:rPr>
              <w:t xml:space="preserve">Przynależność przedmiotu do grupy przedmiotów </w:t>
            </w:r>
          </w:p>
        </w:tc>
        <w:tc>
          <w:tcPr>
            <w:tcW w:w="6095" w:type="dxa"/>
            <w:vAlign w:val="center"/>
          </w:tcPr>
          <w:p w14:paraId="6ACBF60D" w14:textId="77777777" w:rsidR="00B368AC" w:rsidRPr="00127AA3" w:rsidRDefault="00B368AC" w:rsidP="00127AA3">
            <w:pPr>
              <w:autoSpaceDE w:val="0"/>
              <w:autoSpaceDN w:val="0"/>
              <w:adjustRightInd w:val="0"/>
              <w:spacing w:after="0" w:line="240" w:lineRule="auto"/>
              <w:jc w:val="center"/>
              <w:rPr>
                <w:rFonts w:ascii="Times" w:hAnsi="Times" w:cs="Times New Roman"/>
                <w:b/>
              </w:rPr>
            </w:pPr>
            <w:r w:rsidRPr="00127AA3">
              <w:rPr>
                <w:rFonts w:ascii="Times" w:hAnsi="Times" w:cs="Times New Roman"/>
                <w:b/>
              </w:rPr>
              <w:t>Przedmiot do wyboru</w:t>
            </w:r>
          </w:p>
        </w:tc>
      </w:tr>
      <w:tr w:rsidR="00B368AC" w:rsidRPr="00127AA3" w14:paraId="0EA20E86" w14:textId="77777777" w:rsidTr="00B76920">
        <w:tc>
          <w:tcPr>
            <w:tcW w:w="3369" w:type="dxa"/>
            <w:shd w:val="clear" w:color="auto" w:fill="FFFFFF"/>
          </w:tcPr>
          <w:p w14:paraId="2049860D" w14:textId="77777777" w:rsidR="00B368AC" w:rsidRPr="00127AA3" w:rsidRDefault="00B368AC" w:rsidP="00127AA3">
            <w:pPr>
              <w:spacing w:after="0" w:line="240" w:lineRule="auto"/>
              <w:jc w:val="both"/>
              <w:rPr>
                <w:rFonts w:ascii="Times" w:hAnsi="Times" w:cs="Times New Roman"/>
                <w:b/>
              </w:rPr>
            </w:pPr>
            <w:r w:rsidRPr="00127AA3">
              <w:rPr>
                <w:rFonts w:ascii="Times" w:hAnsi="Times" w:cs="Times New Roman"/>
                <w:b/>
              </w:rPr>
              <w:t>Całkowity nakład pracy studenta/słuchacza studiów podyplomowych/uczestnika kursów dokształcających</w:t>
            </w:r>
          </w:p>
        </w:tc>
        <w:tc>
          <w:tcPr>
            <w:tcW w:w="6095" w:type="dxa"/>
            <w:shd w:val="clear" w:color="auto" w:fill="FFFFFF"/>
            <w:vAlign w:val="center"/>
          </w:tcPr>
          <w:p w14:paraId="3FA865CF" w14:textId="77777777" w:rsidR="00B368AC" w:rsidRPr="00127AA3" w:rsidRDefault="00B368AC" w:rsidP="00127AA3">
            <w:pPr>
              <w:pStyle w:val="Domylnie"/>
              <w:spacing w:after="0" w:line="240" w:lineRule="auto"/>
              <w:jc w:val="both"/>
              <w:rPr>
                <w:rFonts w:ascii="Times" w:hAnsi="Times" w:cs="Times New Roman"/>
                <w:iCs/>
              </w:rPr>
            </w:pPr>
            <w:r w:rsidRPr="00127AA3">
              <w:rPr>
                <w:rFonts w:ascii="Times" w:hAnsi="Times" w:cs="Times New Roman"/>
                <w:iCs/>
              </w:rPr>
              <w:t>1. Nakład pracy związany z zajęciami wymagającymi bezpośredniego udziału nauczycieli akademickich wynosi:</w:t>
            </w:r>
          </w:p>
          <w:p w14:paraId="3A567BCF" w14:textId="77777777" w:rsidR="00B368AC" w:rsidRPr="00127AA3" w:rsidRDefault="00B368AC" w:rsidP="00127AA3">
            <w:pPr>
              <w:spacing w:after="0" w:line="240" w:lineRule="auto"/>
              <w:jc w:val="both"/>
              <w:rPr>
                <w:rFonts w:ascii="Times" w:hAnsi="Times"/>
              </w:rPr>
            </w:pPr>
            <w:r w:rsidRPr="00127AA3">
              <w:rPr>
                <w:rFonts w:ascii="Times" w:hAnsi="Times"/>
              </w:rPr>
              <w:t xml:space="preserve">- udział w wykładach: </w:t>
            </w:r>
            <w:r w:rsidRPr="00127AA3">
              <w:rPr>
                <w:rFonts w:ascii="Times" w:hAnsi="Times"/>
                <w:b/>
              </w:rPr>
              <w:t>15  godzin</w:t>
            </w:r>
            <w:r w:rsidRPr="00127AA3">
              <w:rPr>
                <w:rFonts w:ascii="Times" w:hAnsi="Times"/>
              </w:rPr>
              <w:t xml:space="preserve">, </w:t>
            </w:r>
          </w:p>
          <w:p w14:paraId="22D8843A" w14:textId="77777777" w:rsidR="00B368AC" w:rsidRPr="00127AA3" w:rsidRDefault="00B368AC" w:rsidP="00127AA3">
            <w:pPr>
              <w:spacing w:after="0" w:line="240" w:lineRule="auto"/>
              <w:jc w:val="both"/>
              <w:rPr>
                <w:rFonts w:ascii="Times" w:hAnsi="Times"/>
              </w:rPr>
            </w:pPr>
            <w:r w:rsidRPr="00127AA3">
              <w:rPr>
                <w:rFonts w:ascii="Times" w:hAnsi="Times"/>
              </w:rPr>
              <w:t>- konsultacj</w:t>
            </w:r>
            <w:r w:rsidRPr="00127AA3">
              <w:rPr>
                <w:rFonts w:ascii="Times" w:hAnsi="Times" w:cs="Times New Roman"/>
              </w:rPr>
              <w:t>e</w:t>
            </w:r>
            <w:r w:rsidRPr="00127AA3">
              <w:rPr>
                <w:rFonts w:ascii="Times" w:hAnsi="Times"/>
              </w:rPr>
              <w:t xml:space="preserve"> z nauczycielem akademickim: </w:t>
            </w:r>
            <w:r w:rsidRPr="00127AA3">
              <w:rPr>
                <w:rFonts w:ascii="Times" w:hAnsi="Times"/>
                <w:b/>
              </w:rPr>
              <w:t>2 godziny</w:t>
            </w:r>
            <w:r w:rsidRPr="00127AA3">
              <w:rPr>
                <w:rFonts w:ascii="Times" w:hAnsi="Times"/>
              </w:rPr>
              <w:t>.</w:t>
            </w:r>
          </w:p>
          <w:p w14:paraId="6755583F" w14:textId="77777777" w:rsidR="00B368AC" w:rsidRPr="00127AA3" w:rsidRDefault="00B368AC" w:rsidP="00127AA3">
            <w:pPr>
              <w:pStyle w:val="Domylnie"/>
              <w:spacing w:after="0" w:line="240" w:lineRule="auto"/>
              <w:jc w:val="both"/>
              <w:rPr>
                <w:rFonts w:ascii="Times" w:hAnsi="Times" w:cs="Times New Roman"/>
                <w:b/>
                <w:iCs/>
              </w:rPr>
            </w:pPr>
            <w:r w:rsidRPr="00127AA3">
              <w:rPr>
                <w:rFonts w:ascii="Times" w:hAnsi="Times" w:cs="Times New Roman"/>
                <w:iCs/>
              </w:rPr>
              <w:t xml:space="preserve">Nakład pracy związany z zajęciami wymagającymi bezpośredniego udziału nauczycieli akademickich wynosi </w:t>
            </w:r>
            <w:r w:rsidRPr="00127AA3">
              <w:rPr>
                <w:rFonts w:ascii="Times" w:hAnsi="Times" w:cs="Times New Roman"/>
                <w:b/>
                <w:iCs/>
              </w:rPr>
              <w:t>17 godzin</w:t>
            </w:r>
            <w:r w:rsidRPr="00127AA3">
              <w:rPr>
                <w:rFonts w:ascii="Times" w:hAnsi="Times" w:cs="Times New Roman"/>
                <w:iCs/>
              </w:rPr>
              <w:t xml:space="preserve">, co odpowiada </w:t>
            </w:r>
            <w:r w:rsidRPr="00127AA3">
              <w:rPr>
                <w:rFonts w:ascii="Times" w:hAnsi="Times" w:cs="Times New Roman"/>
                <w:b/>
                <w:iCs/>
              </w:rPr>
              <w:t xml:space="preserve"> 0,68 punktu</w:t>
            </w:r>
            <w:r w:rsidRPr="00127AA3">
              <w:rPr>
                <w:rFonts w:ascii="Times" w:hAnsi="Times" w:cs="Times New Roman"/>
                <w:iCs/>
              </w:rPr>
              <w:t xml:space="preserve">  </w:t>
            </w:r>
            <w:r w:rsidRPr="00127AA3">
              <w:rPr>
                <w:rFonts w:ascii="Times" w:hAnsi="Times" w:cs="Times New Roman"/>
                <w:b/>
                <w:iCs/>
              </w:rPr>
              <w:t>ECTS.</w:t>
            </w:r>
          </w:p>
          <w:p w14:paraId="5027450C" w14:textId="77777777" w:rsidR="00B368AC" w:rsidRPr="00127AA3" w:rsidRDefault="00B368AC" w:rsidP="00127AA3">
            <w:pPr>
              <w:pStyle w:val="Domylnie"/>
              <w:spacing w:after="0" w:line="240" w:lineRule="auto"/>
              <w:jc w:val="both"/>
              <w:rPr>
                <w:rFonts w:ascii="Times" w:hAnsi="Times" w:cs="Times New Roman"/>
                <w:b/>
                <w:iCs/>
              </w:rPr>
            </w:pPr>
          </w:p>
          <w:p w14:paraId="0D90C73D" w14:textId="77777777" w:rsidR="00B368AC" w:rsidRPr="00127AA3" w:rsidRDefault="00B368AC" w:rsidP="00127AA3">
            <w:pPr>
              <w:autoSpaceDE w:val="0"/>
              <w:autoSpaceDN w:val="0"/>
              <w:adjustRightInd w:val="0"/>
              <w:spacing w:after="0" w:line="240" w:lineRule="auto"/>
              <w:jc w:val="both"/>
              <w:rPr>
                <w:rFonts w:ascii="Times" w:hAnsi="Times" w:cs="Times New Roman"/>
                <w:bCs/>
                <w:iCs/>
              </w:rPr>
            </w:pPr>
            <w:r w:rsidRPr="00127AA3">
              <w:rPr>
                <w:rFonts w:ascii="Times" w:hAnsi="Times" w:cs="Times New Roman"/>
                <w:bCs/>
                <w:iCs/>
              </w:rPr>
              <w:t xml:space="preserve">2. Bilans nakładu pracy studenta: </w:t>
            </w:r>
          </w:p>
          <w:p w14:paraId="06381587" w14:textId="77777777" w:rsidR="00B368AC" w:rsidRPr="00127AA3" w:rsidRDefault="00B368AC"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udział w wykładach: </w:t>
            </w:r>
            <w:r w:rsidRPr="00127AA3">
              <w:rPr>
                <w:rFonts w:ascii="Times" w:hAnsi="Times" w:cs="Times New Roman"/>
                <w:b/>
                <w:iCs/>
              </w:rPr>
              <w:t>15 godzin</w:t>
            </w:r>
          </w:p>
          <w:p w14:paraId="309E8F85" w14:textId="77777777" w:rsidR="00B368AC" w:rsidRPr="00127AA3" w:rsidRDefault="00B368AC"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udział w laboratoriach</w:t>
            </w:r>
            <w:r w:rsidRPr="00127AA3">
              <w:rPr>
                <w:rFonts w:ascii="Times" w:hAnsi="Times" w:cs="Times New Roman"/>
                <w:b/>
                <w:iCs/>
              </w:rPr>
              <w:t>: nie dotyczy</w:t>
            </w:r>
          </w:p>
          <w:p w14:paraId="4DF4B2FD" w14:textId="77777777" w:rsidR="00B368AC" w:rsidRPr="00127AA3" w:rsidRDefault="00B368AC"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udział w seminariach:</w:t>
            </w:r>
            <w:r w:rsidRPr="00127AA3">
              <w:rPr>
                <w:rFonts w:ascii="Times" w:hAnsi="Times" w:cs="Times New Roman"/>
                <w:b/>
                <w:iCs/>
              </w:rPr>
              <w:t xml:space="preserve"> nie dotyczy</w:t>
            </w:r>
          </w:p>
          <w:p w14:paraId="3F836D4D" w14:textId="77777777" w:rsidR="00B368AC" w:rsidRPr="00127AA3" w:rsidRDefault="00B368AC"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udział w konsultacjach: </w:t>
            </w:r>
            <w:r w:rsidRPr="00127AA3">
              <w:rPr>
                <w:rFonts w:ascii="Times" w:hAnsi="Times" w:cs="Times New Roman"/>
                <w:b/>
                <w:iCs/>
              </w:rPr>
              <w:t>2 godziny</w:t>
            </w:r>
          </w:p>
          <w:p w14:paraId="3004F133" w14:textId="77777777" w:rsidR="00B368AC" w:rsidRPr="00127AA3" w:rsidRDefault="00B368AC"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 xml:space="preserve">- czytanie wybranego piśmiennictwa: </w:t>
            </w:r>
            <w:r w:rsidRPr="00127AA3">
              <w:rPr>
                <w:rFonts w:ascii="Times" w:hAnsi="Times" w:cs="Times New Roman"/>
                <w:b/>
                <w:iCs/>
              </w:rPr>
              <w:t>3 godziny</w:t>
            </w:r>
          </w:p>
          <w:p w14:paraId="48A5FD48" w14:textId="77777777" w:rsidR="00B368AC" w:rsidRPr="00127AA3" w:rsidRDefault="00B368AC"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przygotowanie do zajęć:</w:t>
            </w:r>
            <w:r w:rsidRPr="00127AA3">
              <w:rPr>
                <w:rFonts w:ascii="Times" w:hAnsi="Times" w:cs="Times New Roman"/>
                <w:b/>
                <w:iCs/>
              </w:rPr>
              <w:t xml:space="preserve"> 3 godziny</w:t>
            </w:r>
          </w:p>
          <w:p w14:paraId="22F27F23" w14:textId="77777777" w:rsidR="00B368AC" w:rsidRPr="00127AA3" w:rsidRDefault="00B368AC" w:rsidP="00127AA3">
            <w:pPr>
              <w:spacing w:after="0" w:line="240" w:lineRule="auto"/>
              <w:jc w:val="both"/>
              <w:rPr>
                <w:rFonts w:ascii="Times" w:hAnsi="Times"/>
                <w:b/>
              </w:rPr>
            </w:pPr>
            <w:r w:rsidRPr="00127AA3">
              <w:rPr>
                <w:rFonts w:ascii="Times" w:hAnsi="Times" w:cs="Times New Roman"/>
                <w:b/>
                <w:iCs/>
              </w:rPr>
              <w:t xml:space="preserve">- </w:t>
            </w:r>
            <w:r w:rsidRPr="00127AA3">
              <w:rPr>
                <w:rFonts w:ascii="Times" w:hAnsi="Times"/>
              </w:rPr>
              <w:t xml:space="preserve">przygotowanie prezentacji lub opracowanie pisemne: </w:t>
            </w:r>
            <w:r w:rsidRPr="00127AA3">
              <w:rPr>
                <w:rFonts w:ascii="Times" w:hAnsi="Times"/>
                <w:b/>
              </w:rPr>
              <w:t>2 godziny.</w:t>
            </w:r>
          </w:p>
          <w:p w14:paraId="4C041C3C" w14:textId="77777777" w:rsidR="00B368AC" w:rsidRPr="00127AA3" w:rsidRDefault="00B368AC"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Łączny nakład pracy związany z realizacją przedmiotu wynosi </w:t>
            </w:r>
            <w:r w:rsidRPr="00127AA3">
              <w:rPr>
                <w:rFonts w:ascii="Times" w:hAnsi="Times" w:cs="Times New Roman"/>
                <w:b/>
                <w:iCs/>
              </w:rPr>
              <w:t>25 godzin</w:t>
            </w:r>
            <w:r w:rsidRPr="00127AA3">
              <w:rPr>
                <w:rFonts w:ascii="Times" w:hAnsi="Times" w:cs="Times New Roman"/>
                <w:iCs/>
              </w:rPr>
              <w:t xml:space="preserve">, co odpowiada </w:t>
            </w:r>
            <w:r w:rsidRPr="00127AA3">
              <w:rPr>
                <w:rFonts w:ascii="Times" w:hAnsi="Times" w:cs="Times New Roman"/>
                <w:b/>
                <w:iCs/>
              </w:rPr>
              <w:t>1 punktowi ECTS.</w:t>
            </w:r>
          </w:p>
          <w:p w14:paraId="54BBFE51" w14:textId="77777777" w:rsidR="00B368AC" w:rsidRPr="00127AA3" w:rsidRDefault="00B368AC" w:rsidP="00127AA3">
            <w:pPr>
              <w:autoSpaceDE w:val="0"/>
              <w:autoSpaceDN w:val="0"/>
              <w:adjustRightInd w:val="0"/>
              <w:spacing w:after="0" w:line="240" w:lineRule="auto"/>
              <w:jc w:val="both"/>
              <w:rPr>
                <w:rFonts w:ascii="Times" w:hAnsi="Times" w:cs="Times New Roman"/>
                <w:b/>
                <w:iCs/>
              </w:rPr>
            </w:pPr>
          </w:p>
          <w:p w14:paraId="4B183F12" w14:textId="77777777" w:rsidR="00B368AC" w:rsidRPr="00127AA3" w:rsidRDefault="00B368AC" w:rsidP="00127AA3">
            <w:pPr>
              <w:autoSpaceDE w:val="0"/>
              <w:autoSpaceDN w:val="0"/>
              <w:adjustRightInd w:val="0"/>
              <w:spacing w:after="0" w:line="240" w:lineRule="auto"/>
              <w:jc w:val="both"/>
              <w:rPr>
                <w:rFonts w:ascii="Times" w:hAnsi="Times" w:cs="Times New Roman"/>
                <w:b/>
                <w:iCs/>
              </w:rPr>
            </w:pPr>
            <w:r w:rsidRPr="00127AA3">
              <w:rPr>
                <w:rFonts w:ascii="Times" w:hAnsi="Times"/>
                <w:bCs/>
                <w:iCs/>
              </w:rPr>
              <w:t>3. Nakład pracy związany z prowadzonymi badaniami naukowymi:</w:t>
            </w:r>
          </w:p>
          <w:p w14:paraId="7C38609D" w14:textId="77777777" w:rsidR="00B368AC" w:rsidRPr="00127AA3" w:rsidRDefault="00B368AC" w:rsidP="00127AA3">
            <w:pPr>
              <w:pStyle w:val="Default"/>
              <w:jc w:val="both"/>
              <w:rPr>
                <w:rFonts w:ascii="Times" w:hAnsi="Times"/>
                <w:bCs/>
                <w:iCs/>
                <w:color w:val="auto"/>
                <w:sz w:val="22"/>
                <w:szCs w:val="22"/>
              </w:rPr>
            </w:pPr>
            <w:r w:rsidRPr="00127AA3">
              <w:rPr>
                <w:rFonts w:ascii="Times" w:hAnsi="Times"/>
                <w:bCs/>
                <w:iCs/>
                <w:color w:val="auto"/>
                <w:sz w:val="22"/>
                <w:szCs w:val="22"/>
              </w:rPr>
              <w:t xml:space="preserve">- czytanie wskazanej literatury naukowej: </w:t>
            </w:r>
            <w:r w:rsidRPr="00127AA3">
              <w:rPr>
                <w:rFonts w:ascii="Times" w:hAnsi="Times"/>
                <w:b/>
                <w:bCs/>
                <w:iCs/>
                <w:color w:val="auto"/>
                <w:sz w:val="22"/>
                <w:szCs w:val="22"/>
              </w:rPr>
              <w:t>3 godzina</w:t>
            </w:r>
          </w:p>
          <w:p w14:paraId="19DF6764" w14:textId="77777777" w:rsidR="00B368AC" w:rsidRPr="00127AA3" w:rsidRDefault="00B368AC" w:rsidP="00127AA3">
            <w:pPr>
              <w:pStyle w:val="Default"/>
              <w:jc w:val="both"/>
              <w:rPr>
                <w:rFonts w:ascii="Times" w:hAnsi="Times"/>
                <w:b/>
                <w:bCs/>
                <w:iCs/>
                <w:color w:val="auto"/>
                <w:sz w:val="22"/>
                <w:szCs w:val="22"/>
              </w:rPr>
            </w:pPr>
            <w:r w:rsidRPr="00127AA3">
              <w:rPr>
                <w:rFonts w:ascii="Times" w:hAnsi="Times"/>
                <w:bCs/>
                <w:iCs/>
                <w:color w:val="auto"/>
                <w:sz w:val="22"/>
                <w:szCs w:val="22"/>
              </w:rPr>
              <w:t xml:space="preserve">- udział w wykładach (z uwzględnieniem wyników badań oraz opracowań naukowych z zakresu aktualnego stanu wiedzy na temat patofizjologii wybranych chorób): </w:t>
            </w:r>
            <w:r w:rsidRPr="00127AA3">
              <w:rPr>
                <w:rFonts w:ascii="Times" w:hAnsi="Times"/>
                <w:b/>
                <w:bCs/>
                <w:iCs/>
                <w:color w:val="auto"/>
                <w:sz w:val="22"/>
                <w:szCs w:val="22"/>
              </w:rPr>
              <w:t>15 godzin</w:t>
            </w:r>
          </w:p>
          <w:p w14:paraId="2A8E20A6" w14:textId="77777777" w:rsidR="00B368AC" w:rsidRPr="00127AA3" w:rsidRDefault="00B368AC" w:rsidP="00127AA3">
            <w:pPr>
              <w:pStyle w:val="Default"/>
              <w:jc w:val="both"/>
              <w:rPr>
                <w:rFonts w:ascii="Times" w:hAnsi="Times"/>
                <w:b/>
                <w:bCs/>
                <w:iCs/>
                <w:color w:val="auto"/>
                <w:sz w:val="22"/>
                <w:szCs w:val="22"/>
              </w:rPr>
            </w:pPr>
            <w:r w:rsidRPr="00127AA3">
              <w:rPr>
                <w:rFonts w:ascii="Times" w:hAnsi="Times"/>
                <w:bCs/>
                <w:iCs/>
                <w:color w:val="auto"/>
                <w:sz w:val="22"/>
                <w:szCs w:val="22"/>
              </w:rPr>
              <w:t xml:space="preserve">Łączny nakład pracy studenta związany z prowadzonymi </w:t>
            </w:r>
            <w:r w:rsidRPr="00127AA3">
              <w:rPr>
                <w:rFonts w:ascii="Times" w:hAnsi="Times"/>
                <w:bCs/>
                <w:iCs/>
                <w:color w:val="auto"/>
                <w:sz w:val="22"/>
                <w:szCs w:val="22"/>
              </w:rPr>
              <w:lastRenderedPageBreak/>
              <w:t xml:space="preserve">badaniami naukowymi wynosi </w:t>
            </w:r>
            <w:r w:rsidRPr="00127AA3">
              <w:rPr>
                <w:rFonts w:ascii="Times" w:hAnsi="Times"/>
                <w:b/>
                <w:bCs/>
                <w:iCs/>
                <w:color w:val="auto"/>
                <w:sz w:val="22"/>
                <w:szCs w:val="22"/>
              </w:rPr>
              <w:t>18 godzin</w:t>
            </w:r>
            <w:r w:rsidRPr="00127AA3">
              <w:rPr>
                <w:rFonts w:ascii="Times" w:hAnsi="Times"/>
                <w:bCs/>
                <w:iCs/>
                <w:color w:val="auto"/>
                <w:sz w:val="22"/>
                <w:szCs w:val="22"/>
              </w:rPr>
              <w:t xml:space="preserve">, co odpowiada </w:t>
            </w:r>
            <w:r w:rsidRPr="00127AA3">
              <w:rPr>
                <w:rFonts w:ascii="Times" w:hAnsi="Times"/>
                <w:b/>
                <w:bCs/>
                <w:iCs/>
                <w:color w:val="auto"/>
                <w:sz w:val="22"/>
                <w:szCs w:val="22"/>
              </w:rPr>
              <w:t>0,72 punktu ECTS.</w:t>
            </w:r>
          </w:p>
          <w:p w14:paraId="2987586C" w14:textId="77777777" w:rsidR="00B368AC" w:rsidRPr="00127AA3" w:rsidRDefault="00B368AC" w:rsidP="00127AA3">
            <w:pPr>
              <w:pStyle w:val="Default"/>
              <w:jc w:val="both"/>
              <w:rPr>
                <w:rFonts w:ascii="Times" w:hAnsi="Times"/>
                <w:bCs/>
                <w:iCs/>
                <w:color w:val="auto"/>
                <w:sz w:val="22"/>
                <w:szCs w:val="22"/>
              </w:rPr>
            </w:pPr>
          </w:p>
          <w:p w14:paraId="4857F216" w14:textId="77777777" w:rsidR="00B368AC" w:rsidRPr="00127AA3" w:rsidRDefault="00B368AC" w:rsidP="00127AA3">
            <w:pPr>
              <w:pStyle w:val="Default"/>
              <w:jc w:val="both"/>
              <w:rPr>
                <w:rFonts w:ascii="Times" w:hAnsi="Times"/>
                <w:bCs/>
                <w:iCs/>
                <w:color w:val="auto"/>
                <w:sz w:val="22"/>
                <w:szCs w:val="22"/>
              </w:rPr>
            </w:pPr>
            <w:r w:rsidRPr="00127AA3">
              <w:rPr>
                <w:rFonts w:ascii="Times" w:hAnsi="Times"/>
                <w:bCs/>
                <w:iCs/>
                <w:color w:val="auto"/>
                <w:sz w:val="22"/>
                <w:szCs w:val="22"/>
              </w:rPr>
              <w:t xml:space="preserve">4. Czas wymagany do przygotowania się i do uczestnictwa </w:t>
            </w:r>
            <w:r w:rsidRPr="00127AA3">
              <w:rPr>
                <w:rFonts w:ascii="Times" w:hAnsi="Times"/>
                <w:bCs/>
                <w:iCs/>
                <w:color w:val="auto"/>
                <w:sz w:val="22"/>
                <w:szCs w:val="22"/>
              </w:rPr>
              <w:br/>
              <w:t>w procesie oceniania:</w:t>
            </w:r>
          </w:p>
          <w:p w14:paraId="70EF2170" w14:textId="77777777" w:rsidR="00B368AC" w:rsidRPr="00127AA3" w:rsidRDefault="00B368AC"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przygotowanie do zajęć:</w:t>
            </w:r>
            <w:r w:rsidRPr="00127AA3">
              <w:rPr>
                <w:rFonts w:ascii="Times" w:hAnsi="Times" w:cs="Times New Roman"/>
                <w:b/>
                <w:iCs/>
              </w:rPr>
              <w:t xml:space="preserve"> 3 godziny</w:t>
            </w:r>
          </w:p>
          <w:p w14:paraId="20E2B1A9" w14:textId="77777777" w:rsidR="00B368AC" w:rsidRPr="00127AA3" w:rsidRDefault="00B368AC" w:rsidP="00127AA3">
            <w:pPr>
              <w:pStyle w:val="Default"/>
              <w:jc w:val="both"/>
              <w:rPr>
                <w:rFonts w:ascii="Times" w:hAnsi="Times"/>
                <w:bCs/>
                <w:iCs/>
                <w:color w:val="auto"/>
                <w:sz w:val="22"/>
                <w:szCs w:val="22"/>
              </w:rPr>
            </w:pPr>
            <w:r w:rsidRPr="00127AA3">
              <w:rPr>
                <w:rFonts w:ascii="Times" w:hAnsi="Times"/>
                <w:b/>
                <w:iCs/>
                <w:color w:val="auto"/>
                <w:sz w:val="22"/>
                <w:szCs w:val="22"/>
              </w:rPr>
              <w:t xml:space="preserve">- </w:t>
            </w:r>
            <w:r w:rsidRPr="00127AA3">
              <w:rPr>
                <w:rFonts w:ascii="Times" w:hAnsi="Times"/>
                <w:color w:val="auto"/>
                <w:sz w:val="22"/>
                <w:szCs w:val="22"/>
              </w:rPr>
              <w:t xml:space="preserve">przygotowanie prezentacji lub opracowanie pisemny: </w:t>
            </w:r>
            <w:r w:rsidRPr="00127AA3">
              <w:rPr>
                <w:rFonts w:ascii="Times" w:hAnsi="Times"/>
                <w:b/>
                <w:color w:val="auto"/>
                <w:sz w:val="22"/>
                <w:szCs w:val="22"/>
              </w:rPr>
              <w:t>2 godziny</w:t>
            </w:r>
            <w:r w:rsidRPr="00127AA3">
              <w:rPr>
                <w:rFonts w:ascii="Times" w:hAnsi="Times"/>
                <w:bCs/>
                <w:iCs/>
                <w:color w:val="auto"/>
                <w:sz w:val="22"/>
                <w:szCs w:val="22"/>
              </w:rPr>
              <w:t xml:space="preserve"> Łączny nakład pracy studenta do przygotowania się i do uczestnictwa w procesie oceniania: </w:t>
            </w:r>
            <w:r w:rsidRPr="00127AA3">
              <w:rPr>
                <w:rFonts w:ascii="Times" w:hAnsi="Times"/>
                <w:b/>
                <w:bCs/>
                <w:iCs/>
                <w:color w:val="auto"/>
                <w:sz w:val="22"/>
                <w:szCs w:val="22"/>
              </w:rPr>
              <w:t>5 godzin</w:t>
            </w:r>
            <w:r w:rsidRPr="00127AA3">
              <w:rPr>
                <w:rFonts w:ascii="Times" w:hAnsi="Times"/>
                <w:bCs/>
                <w:iCs/>
                <w:color w:val="auto"/>
                <w:sz w:val="22"/>
                <w:szCs w:val="22"/>
              </w:rPr>
              <w:t xml:space="preserve">, co odpowiada </w:t>
            </w:r>
            <w:r w:rsidRPr="00127AA3">
              <w:rPr>
                <w:rFonts w:ascii="Times" w:hAnsi="Times"/>
                <w:b/>
                <w:bCs/>
                <w:iCs/>
                <w:color w:val="auto"/>
                <w:sz w:val="22"/>
                <w:szCs w:val="22"/>
              </w:rPr>
              <w:t>0,2 punktu ECTS</w:t>
            </w:r>
            <w:r w:rsidRPr="00127AA3">
              <w:rPr>
                <w:rFonts w:ascii="Times" w:hAnsi="Times"/>
                <w:bCs/>
                <w:iCs/>
                <w:color w:val="auto"/>
                <w:sz w:val="22"/>
                <w:szCs w:val="22"/>
              </w:rPr>
              <w:t>.</w:t>
            </w:r>
          </w:p>
          <w:p w14:paraId="33C6707E" w14:textId="77777777" w:rsidR="00B368AC" w:rsidRPr="00127AA3" w:rsidRDefault="00B368AC" w:rsidP="00127AA3">
            <w:pPr>
              <w:pStyle w:val="Default"/>
              <w:jc w:val="both"/>
              <w:rPr>
                <w:rFonts w:ascii="Times" w:hAnsi="Times"/>
                <w:bCs/>
                <w:iCs/>
                <w:color w:val="auto"/>
                <w:sz w:val="22"/>
                <w:szCs w:val="22"/>
              </w:rPr>
            </w:pPr>
          </w:p>
          <w:p w14:paraId="5ED67248" w14:textId="77777777" w:rsidR="00B368AC" w:rsidRPr="00127AA3" w:rsidRDefault="00B368AC" w:rsidP="00127AA3">
            <w:pPr>
              <w:pStyle w:val="Domylnie"/>
              <w:spacing w:after="0" w:line="240" w:lineRule="auto"/>
              <w:jc w:val="both"/>
              <w:rPr>
                <w:rFonts w:ascii="Times" w:hAnsi="Times" w:cs="Times New Roman"/>
                <w:iCs/>
              </w:rPr>
            </w:pPr>
            <w:r w:rsidRPr="00127AA3">
              <w:rPr>
                <w:rFonts w:ascii="Times" w:hAnsi="Times" w:cs="Times New Roman"/>
                <w:iCs/>
              </w:rPr>
              <w:t>5. Bilans nakładu pracy studenta o charakterze praktycznym:</w:t>
            </w:r>
          </w:p>
          <w:p w14:paraId="63EB0C32" w14:textId="77777777" w:rsidR="00B368AC" w:rsidRPr="00127AA3" w:rsidRDefault="00B368AC" w:rsidP="00127AA3">
            <w:pPr>
              <w:pStyle w:val="Domylnie"/>
              <w:spacing w:after="0" w:line="240" w:lineRule="auto"/>
              <w:jc w:val="both"/>
              <w:rPr>
                <w:rFonts w:ascii="Times" w:hAnsi="Times" w:cs="Times New Roman"/>
                <w:iCs/>
              </w:rPr>
            </w:pPr>
            <w:r w:rsidRPr="00127AA3">
              <w:rPr>
                <w:rFonts w:ascii="Times" w:hAnsi="Times" w:cs="Times New Roman"/>
                <w:iCs/>
              </w:rPr>
              <w:t>- nie dotyczy</w:t>
            </w:r>
          </w:p>
          <w:p w14:paraId="4B3FC469" w14:textId="77777777" w:rsidR="00B368AC" w:rsidRPr="00127AA3" w:rsidRDefault="00B368AC" w:rsidP="00127AA3">
            <w:pPr>
              <w:pStyle w:val="Domylnie"/>
              <w:spacing w:after="0" w:line="240" w:lineRule="auto"/>
              <w:ind w:left="406"/>
              <w:jc w:val="both"/>
              <w:rPr>
                <w:rFonts w:ascii="Times" w:hAnsi="Times" w:cs="Times New Roman"/>
                <w:iCs/>
              </w:rPr>
            </w:pPr>
          </w:p>
          <w:p w14:paraId="685EDFB6" w14:textId="77777777" w:rsidR="00B368AC" w:rsidRPr="00127AA3" w:rsidRDefault="00B368AC" w:rsidP="00127AA3">
            <w:pPr>
              <w:pStyle w:val="Domylnie"/>
              <w:tabs>
                <w:tab w:val="left" w:pos="327"/>
              </w:tabs>
              <w:spacing w:after="0" w:line="240" w:lineRule="auto"/>
              <w:jc w:val="both"/>
              <w:rPr>
                <w:rFonts w:ascii="Times" w:hAnsi="Times" w:cs="Times New Roman"/>
                <w:iCs/>
              </w:rPr>
            </w:pPr>
            <w:r w:rsidRPr="00127AA3">
              <w:rPr>
                <w:rFonts w:ascii="Times" w:hAnsi="Times" w:cs="Times New Roman"/>
                <w:iCs/>
              </w:rPr>
              <w:t>6. Bilans nakładu pracy studenta poświęcony zdobywaniu kompetencji społecznych w zakresie laboratoriów. Kształcenie w dziedzinie afektywnej poprzez proces samokształcenia:</w:t>
            </w:r>
          </w:p>
          <w:p w14:paraId="1AB934B8" w14:textId="77777777" w:rsidR="00B368AC" w:rsidRPr="00127AA3" w:rsidRDefault="00B368AC" w:rsidP="00127AA3">
            <w:pPr>
              <w:tabs>
                <w:tab w:val="left" w:pos="327"/>
                <w:tab w:val="left" w:pos="600"/>
              </w:tabs>
              <w:spacing w:after="0" w:line="240" w:lineRule="auto"/>
              <w:contextualSpacing/>
              <w:jc w:val="both"/>
              <w:rPr>
                <w:rFonts w:ascii="Times" w:hAnsi="Times"/>
                <w:b/>
              </w:rPr>
            </w:pPr>
            <w:r w:rsidRPr="00127AA3">
              <w:rPr>
                <w:rFonts w:ascii="Times" w:hAnsi="Times"/>
                <w:iCs/>
              </w:rPr>
              <w:t>- konsultacje z nauczycielem akademickim</w:t>
            </w:r>
            <w:r w:rsidRPr="00127AA3">
              <w:rPr>
                <w:rFonts w:ascii="Times" w:hAnsi="Times"/>
              </w:rPr>
              <w:t xml:space="preserve">: </w:t>
            </w:r>
            <w:r w:rsidRPr="00127AA3">
              <w:rPr>
                <w:rFonts w:ascii="Times" w:hAnsi="Times"/>
                <w:b/>
                <w:bCs/>
              </w:rPr>
              <w:t>2</w:t>
            </w:r>
            <w:r w:rsidRPr="00127AA3">
              <w:rPr>
                <w:rFonts w:ascii="Times" w:hAnsi="Times"/>
                <w:b/>
              </w:rPr>
              <w:t xml:space="preserve"> godziny.</w:t>
            </w:r>
          </w:p>
          <w:p w14:paraId="4E282406" w14:textId="77777777" w:rsidR="00B368AC" w:rsidRPr="00127AA3" w:rsidRDefault="00B368AC" w:rsidP="00127AA3">
            <w:pPr>
              <w:tabs>
                <w:tab w:val="left" w:pos="327"/>
              </w:tabs>
              <w:spacing w:after="0" w:line="240" w:lineRule="auto"/>
              <w:jc w:val="both"/>
              <w:rPr>
                <w:rFonts w:ascii="Times" w:hAnsi="Times"/>
                <w:b/>
                <w:iCs/>
              </w:rPr>
            </w:pPr>
            <w:r w:rsidRPr="00127AA3">
              <w:rPr>
                <w:rFonts w:ascii="Times" w:hAnsi="Times"/>
                <w:iCs/>
              </w:rPr>
              <w:t xml:space="preserve">Łączny czas pracy studenta potrzebny do zdobywania kompetencji społecznych w zakresie laboratoriów wynosi   </w:t>
            </w:r>
            <w:r w:rsidRPr="00127AA3">
              <w:rPr>
                <w:rFonts w:ascii="Times" w:hAnsi="Times"/>
                <w:iCs/>
              </w:rPr>
              <w:br/>
            </w:r>
            <w:r w:rsidRPr="00127AA3">
              <w:rPr>
                <w:rFonts w:ascii="Times" w:hAnsi="Times"/>
                <w:b/>
                <w:iCs/>
              </w:rPr>
              <w:t>2 godziny</w:t>
            </w:r>
            <w:r w:rsidRPr="00127AA3">
              <w:rPr>
                <w:rFonts w:ascii="Times" w:hAnsi="Times"/>
                <w:iCs/>
              </w:rPr>
              <w:t xml:space="preserve">, co odpowiada </w:t>
            </w:r>
            <w:r w:rsidRPr="00127AA3">
              <w:rPr>
                <w:rFonts w:ascii="Times" w:hAnsi="Times"/>
                <w:b/>
                <w:iCs/>
              </w:rPr>
              <w:t xml:space="preserve"> 0,08 punktu ECTS.</w:t>
            </w:r>
          </w:p>
          <w:p w14:paraId="74FAE852" w14:textId="77777777" w:rsidR="00B368AC" w:rsidRPr="00127AA3" w:rsidRDefault="00B368AC" w:rsidP="00127AA3">
            <w:pPr>
              <w:framePr w:hSpace="141" w:wrap="around" w:vAnchor="text" w:hAnchor="text" w:xAlign="center" w:y="1"/>
              <w:tabs>
                <w:tab w:val="left" w:pos="317"/>
              </w:tabs>
              <w:spacing w:after="0" w:line="240" w:lineRule="auto"/>
              <w:suppressOverlap/>
              <w:jc w:val="both"/>
              <w:rPr>
                <w:rFonts w:ascii="Times" w:hAnsi="Times" w:cs="Times New Roman"/>
                <w:bCs/>
                <w:iCs/>
              </w:rPr>
            </w:pPr>
          </w:p>
          <w:p w14:paraId="58AF9271" w14:textId="77777777" w:rsidR="00B368AC" w:rsidRPr="00127AA3" w:rsidRDefault="00B368AC" w:rsidP="00127AA3">
            <w:pPr>
              <w:framePr w:hSpace="141" w:wrap="around" w:vAnchor="text" w:hAnchor="text" w:xAlign="center" w:y="1"/>
              <w:tabs>
                <w:tab w:val="left" w:pos="317"/>
              </w:tabs>
              <w:spacing w:after="0" w:line="240" w:lineRule="auto"/>
              <w:suppressOverlap/>
              <w:jc w:val="both"/>
              <w:rPr>
                <w:rFonts w:ascii="Times" w:hAnsi="Times"/>
                <w:bCs/>
                <w:iCs/>
              </w:rPr>
            </w:pPr>
            <w:r w:rsidRPr="00127AA3">
              <w:rPr>
                <w:rFonts w:ascii="Times" w:hAnsi="Times"/>
                <w:bCs/>
                <w:iCs/>
              </w:rPr>
              <w:t>7. Czas wymagany do odbycia obowiązkowej praktyki:</w:t>
            </w:r>
          </w:p>
          <w:p w14:paraId="6291CE3E" w14:textId="77777777" w:rsidR="00B368AC" w:rsidRPr="00127AA3" w:rsidRDefault="00B368AC" w:rsidP="00127AA3">
            <w:pPr>
              <w:pStyle w:val="listparagraphcxsppierwsze"/>
              <w:autoSpaceDE w:val="0"/>
              <w:autoSpaceDN w:val="0"/>
              <w:adjustRightInd w:val="0"/>
              <w:spacing w:before="0" w:beforeAutospacing="0" w:after="0" w:afterAutospacing="0"/>
              <w:contextualSpacing/>
              <w:jc w:val="both"/>
              <w:rPr>
                <w:rFonts w:ascii="Times" w:hAnsi="Times"/>
                <w:sz w:val="22"/>
                <w:szCs w:val="22"/>
              </w:rPr>
            </w:pPr>
            <w:r w:rsidRPr="00127AA3">
              <w:rPr>
                <w:rFonts w:ascii="Times" w:hAnsi="Times"/>
                <w:b/>
                <w:bCs/>
                <w:iCs/>
                <w:sz w:val="22"/>
                <w:szCs w:val="22"/>
              </w:rPr>
              <w:t>- nie dotyczy.</w:t>
            </w:r>
          </w:p>
        </w:tc>
      </w:tr>
      <w:tr w:rsidR="00B368AC" w:rsidRPr="00127AA3" w14:paraId="44E6AE57" w14:textId="77777777" w:rsidTr="00B76920">
        <w:tc>
          <w:tcPr>
            <w:tcW w:w="3369" w:type="dxa"/>
            <w:shd w:val="clear" w:color="auto" w:fill="FFFFFF"/>
          </w:tcPr>
          <w:p w14:paraId="7A13D0AA" w14:textId="77777777" w:rsidR="00B368AC" w:rsidRPr="00127AA3" w:rsidRDefault="00B368AC" w:rsidP="00127AA3">
            <w:pPr>
              <w:spacing w:after="0" w:line="240" w:lineRule="auto"/>
              <w:jc w:val="both"/>
              <w:rPr>
                <w:rFonts w:ascii="Times" w:hAnsi="Times" w:cs="Times New Roman"/>
                <w:b/>
              </w:rPr>
            </w:pPr>
            <w:r w:rsidRPr="00127AA3">
              <w:rPr>
                <w:rFonts w:ascii="Times" w:hAnsi="Times" w:cs="Times New Roman"/>
                <w:b/>
              </w:rPr>
              <w:lastRenderedPageBreak/>
              <w:t>Efekty kształcenia – wiedza</w:t>
            </w:r>
          </w:p>
        </w:tc>
        <w:tc>
          <w:tcPr>
            <w:tcW w:w="6095" w:type="dxa"/>
            <w:shd w:val="clear" w:color="auto" w:fill="FFFFFF"/>
            <w:vAlign w:val="center"/>
          </w:tcPr>
          <w:p w14:paraId="65390D7B" w14:textId="77777777" w:rsidR="00B368AC" w:rsidRPr="00127AA3" w:rsidRDefault="00B368AC" w:rsidP="00127AA3">
            <w:pPr>
              <w:spacing w:after="0" w:line="240" w:lineRule="auto"/>
              <w:jc w:val="both"/>
              <w:rPr>
                <w:rFonts w:ascii="Times" w:hAnsi="Times"/>
                <w:b/>
              </w:rPr>
            </w:pPr>
            <w:r w:rsidRPr="00127AA3">
              <w:rPr>
                <w:rFonts w:ascii="Times" w:hAnsi="Times"/>
                <w:b/>
              </w:rPr>
              <w:t>Student zna i rozumie:</w:t>
            </w:r>
          </w:p>
          <w:tbl>
            <w:tblPr>
              <w:tblW w:w="6045" w:type="dxa"/>
              <w:tblBorders>
                <w:top w:val="nil"/>
                <w:left w:val="nil"/>
                <w:bottom w:val="nil"/>
                <w:right w:val="nil"/>
              </w:tblBorders>
              <w:tblLayout w:type="fixed"/>
              <w:tblLook w:val="0000" w:firstRow="0" w:lastRow="0" w:firstColumn="0" w:lastColumn="0" w:noHBand="0" w:noVBand="0"/>
            </w:tblPr>
            <w:tblGrid>
              <w:gridCol w:w="6045"/>
            </w:tblGrid>
            <w:tr w:rsidR="00B368AC" w:rsidRPr="00127AA3" w14:paraId="67752D9F" w14:textId="77777777" w:rsidTr="00B76920">
              <w:trPr>
                <w:trHeight w:val="205"/>
              </w:trPr>
              <w:tc>
                <w:tcPr>
                  <w:tcW w:w="6045" w:type="dxa"/>
                </w:tcPr>
                <w:p w14:paraId="58C70E1C" w14:textId="77777777" w:rsidR="00B368AC" w:rsidRPr="00127AA3" w:rsidRDefault="00B368AC" w:rsidP="00127AA3">
                  <w:pPr>
                    <w:autoSpaceDE w:val="0"/>
                    <w:autoSpaceDN w:val="0"/>
                    <w:adjustRightInd w:val="0"/>
                    <w:spacing w:after="0" w:line="240" w:lineRule="auto"/>
                    <w:ind w:left="-68"/>
                    <w:jc w:val="both"/>
                    <w:rPr>
                      <w:rFonts w:ascii="Times" w:hAnsi="Times" w:cs="Times New Roman"/>
                    </w:rPr>
                  </w:pPr>
                  <w:r w:rsidRPr="00127AA3">
                    <w:rPr>
                      <w:rFonts w:ascii="Times" w:hAnsi="Times" w:cs="Times New Roman"/>
                    </w:rPr>
                    <w:t>W1: podstawowe pojęcia z zakresu hodowli i biologii zwierząt laboratoryjnych i eksperymentalnych.</w:t>
                  </w:r>
                </w:p>
              </w:tc>
            </w:tr>
          </w:tbl>
          <w:p w14:paraId="15642AB8" w14:textId="77777777" w:rsidR="00B368AC" w:rsidRPr="00127AA3" w:rsidRDefault="00B368AC" w:rsidP="00127AA3">
            <w:pPr>
              <w:spacing w:after="0" w:line="240" w:lineRule="auto"/>
              <w:jc w:val="both"/>
              <w:rPr>
                <w:rFonts w:ascii="Times" w:hAnsi="Times" w:cs="Times New Roman"/>
              </w:rPr>
            </w:pPr>
            <w:r w:rsidRPr="00127AA3">
              <w:rPr>
                <w:rFonts w:ascii="Times" w:hAnsi="Times" w:cs="Times New Roman"/>
              </w:rPr>
              <w:t>W2: zasady przeprowadzania doświadczeń na zwierzętach, w tym badań przedklinicznych w oparciu o normy prawne obowiązujące w Polsce z uwzględnieniem ochrony zwierząt i wykorzystaniem metod alternatywnych.</w:t>
            </w:r>
          </w:p>
          <w:p w14:paraId="3EC79548" w14:textId="77777777" w:rsidR="00B368AC" w:rsidRPr="00127AA3" w:rsidRDefault="00B368AC" w:rsidP="00127AA3">
            <w:pPr>
              <w:spacing w:after="0" w:line="240" w:lineRule="auto"/>
              <w:jc w:val="both"/>
              <w:rPr>
                <w:rFonts w:ascii="Times" w:hAnsi="Times" w:cs="Times New Roman"/>
              </w:rPr>
            </w:pPr>
            <w:r w:rsidRPr="00127AA3">
              <w:rPr>
                <w:rFonts w:ascii="Times" w:hAnsi="Times" w:cs="Times New Roman"/>
              </w:rPr>
              <w:t>W3: klasyfikuje dotkliwości procedur.</w:t>
            </w:r>
          </w:p>
          <w:p w14:paraId="09B6CD17" w14:textId="77777777" w:rsidR="00B368AC" w:rsidRPr="00127AA3" w:rsidRDefault="00B368AC" w:rsidP="00127AA3">
            <w:pPr>
              <w:pStyle w:val="NormalnyWeb"/>
              <w:spacing w:before="0" w:beforeAutospacing="0" w:after="0" w:afterAutospacing="0"/>
              <w:jc w:val="both"/>
              <w:rPr>
                <w:rFonts w:ascii="Times" w:hAnsi="Times"/>
                <w:sz w:val="22"/>
                <w:szCs w:val="22"/>
              </w:rPr>
            </w:pPr>
            <w:r w:rsidRPr="00127AA3">
              <w:rPr>
                <w:rFonts w:ascii="Times" w:hAnsi="Times"/>
                <w:sz w:val="22"/>
                <w:szCs w:val="22"/>
              </w:rPr>
              <w:t>W4: problemy etyczne pojawiające się w trakcie przeprowadzania doświadczeń na zwierzętach.</w:t>
            </w:r>
          </w:p>
        </w:tc>
      </w:tr>
      <w:tr w:rsidR="00B368AC" w:rsidRPr="00127AA3" w14:paraId="0DDBBAC4" w14:textId="77777777" w:rsidTr="00B76920">
        <w:tc>
          <w:tcPr>
            <w:tcW w:w="3369" w:type="dxa"/>
            <w:shd w:val="clear" w:color="auto" w:fill="FFFFFF"/>
          </w:tcPr>
          <w:p w14:paraId="60BB2847" w14:textId="77777777" w:rsidR="00B368AC" w:rsidRPr="00127AA3" w:rsidRDefault="00B368AC" w:rsidP="00127AA3">
            <w:pPr>
              <w:spacing w:after="0" w:line="240" w:lineRule="auto"/>
              <w:jc w:val="both"/>
              <w:rPr>
                <w:rFonts w:ascii="Times" w:hAnsi="Times" w:cs="Times New Roman"/>
                <w:b/>
              </w:rPr>
            </w:pPr>
            <w:r w:rsidRPr="00127AA3">
              <w:rPr>
                <w:rFonts w:ascii="Times" w:hAnsi="Times" w:cs="Times New Roman"/>
                <w:b/>
              </w:rPr>
              <w:t>Efekty kształcenia – umiejętności</w:t>
            </w:r>
          </w:p>
        </w:tc>
        <w:tc>
          <w:tcPr>
            <w:tcW w:w="6095" w:type="dxa"/>
            <w:shd w:val="clear" w:color="auto" w:fill="FFFFFF"/>
            <w:vAlign w:val="center"/>
          </w:tcPr>
          <w:p w14:paraId="0705227C" w14:textId="77777777" w:rsidR="00B368AC" w:rsidRPr="00127AA3" w:rsidRDefault="00B368AC" w:rsidP="00127AA3">
            <w:pPr>
              <w:autoSpaceDE w:val="0"/>
              <w:autoSpaceDN w:val="0"/>
              <w:adjustRightInd w:val="0"/>
              <w:spacing w:after="0" w:line="240" w:lineRule="auto"/>
              <w:jc w:val="both"/>
              <w:rPr>
                <w:rFonts w:ascii="Times" w:hAnsi="Times" w:cs="Times New Roman"/>
                <w:b/>
              </w:rPr>
            </w:pPr>
            <w:r w:rsidRPr="00127AA3">
              <w:rPr>
                <w:rFonts w:ascii="Times" w:hAnsi="Times" w:cs="Times New Roman"/>
                <w:b/>
              </w:rPr>
              <w:t>Student potrafi:</w:t>
            </w:r>
          </w:p>
          <w:p w14:paraId="6B0897BB" w14:textId="77777777" w:rsidR="00B368AC" w:rsidRPr="00127AA3" w:rsidRDefault="00B368AC"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U1: potrafi rozpoznać podstawowe zachowania zwierząt oraz ocenić parametry dobrostanu zwierząt.</w:t>
            </w:r>
          </w:p>
          <w:p w14:paraId="43B1D2F9" w14:textId="77777777" w:rsidR="00B368AC" w:rsidRPr="00127AA3" w:rsidRDefault="00B368AC"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U2: potrafi zaplanować prosty eksperyment z wykorzystaniem zwierząt doświadczalnych zgodny z obowiązującymi normami prawnymi i wyciągnąć z niego odpowiednie wnioski.</w:t>
            </w:r>
          </w:p>
          <w:p w14:paraId="17F785FB" w14:textId="77777777" w:rsidR="00B368AC" w:rsidRPr="00127AA3" w:rsidRDefault="00B368AC"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U3: potrafi ocenić wady i zalety prowadzenia badań na zwierzętach oraz wskazać możliwość ich zastąpienia metodami alternatywnymi.</w:t>
            </w:r>
          </w:p>
        </w:tc>
      </w:tr>
      <w:tr w:rsidR="00B368AC" w:rsidRPr="00127AA3" w14:paraId="04184820" w14:textId="77777777" w:rsidTr="00B76920">
        <w:tc>
          <w:tcPr>
            <w:tcW w:w="3369" w:type="dxa"/>
            <w:shd w:val="clear" w:color="auto" w:fill="FFFFFF"/>
          </w:tcPr>
          <w:p w14:paraId="419896BE" w14:textId="77777777" w:rsidR="00B368AC" w:rsidRPr="00127AA3" w:rsidRDefault="00B368AC" w:rsidP="00127AA3">
            <w:pPr>
              <w:spacing w:after="0" w:line="240" w:lineRule="auto"/>
              <w:jc w:val="both"/>
              <w:rPr>
                <w:rFonts w:ascii="Times" w:hAnsi="Times" w:cs="Times New Roman"/>
                <w:b/>
              </w:rPr>
            </w:pPr>
            <w:r w:rsidRPr="00127AA3">
              <w:rPr>
                <w:rFonts w:ascii="Times" w:hAnsi="Times" w:cs="Times New Roman"/>
                <w:b/>
              </w:rPr>
              <w:t>Efekty kształcenia – kompetencje społeczne</w:t>
            </w:r>
          </w:p>
        </w:tc>
        <w:tc>
          <w:tcPr>
            <w:tcW w:w="6095" w:type="dxa"/>
            <w:shd w:val="clear" w:color="auto" w:fill="FFFFFF"/>
            <w:vAlign w:val="center"/>
          </w:tcPr>
          <w:p w14:paraId="15DBD0F1" w14:textId="77777777" w:rsidR="00B368AC" w:rsidRPr="00127AA3" w:rsidRDefault="00B368AC" w:rsidP="00127AA3">
            <w:pPr>
              <w:autoSpaceDE w:val="0"/>
              <w:autoSpaceDN w:val="0"/>
              <w:adjustRightInd w:val="0"/>
              <w:spacing w:after="0" w:line="240" w:lineRule="auto"/>
              <w:jc w:val="both"/>
              <w:rPr>
                <w:rFonts w:ascii="Times" w:hAnsi="Times" w:cs="Times New Roman"/>
                <w:b/>
              </w:rPr>
            </w:pPr>
            <w:r w:rsidRPr="00127AA3">
              <w:rPr>
                <w:rFonts w:ascii="Times" w:hAnsi="Times" w:cs="Times New Roman"/>
                <w:b/>
              </w:rPr>
              <w:t>Student gotów jest do:</w:t>
            </w:r>
          </w:p>
          <w:p w14:paraId="2CEB5FD4" w14:textId="77777777" w:rsidR="00B368AC" w:rsidRPr="00127AA3" w:rsidRDefault="00B368AC"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K1: odpowiedzialności za dobrostan i prawidłowe wykorzystanie zwierząt w badaniach naukowych.</w:t>
            </w:r>
          </w:p>
          <w:p w14:paraId="5CC81D48" w14:textId="77777777" w:rsidR="00B368AC" w:rsidRPr="00127AA3" w:rsidRDefault="00B368AC"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K2: aktywnego uczestnictwa w dyskusji.</w:t>
            </w:r>
          </w:p>
        </w:tc>
      </w:tr>
      <w:tr w:rsidR="00B368AC" w:rsidRPr="00127AA3" w14:paraId="705951F7" w14:textId="77777777" w:rsidTr="00B76920">
        <w:tc>
          <w:tcPr>
            <w:tcW w:w="3369" w:type="dxa"/>
            <w:shd w:val="clear" w:color="auto" w:fill="FFFFFF"/>
          </w:tcPr>
          <w:p w14:paraId="3293957E" w14:textId="77777777" w:rsidR="00B368AC" w:rsidRPr="00127AA3" w:rsidRDefault="00B368AC" w:rsidP="00127AA3">
            <w:pPr>
              <w:spacing w:after="0" w:line="240" w:lineRule="auto"/>
              <w:jc w:val="both"/>
              <w:rPr>
                <w:rFonts w:ascii="Times" w:hAnsi="Times" w:cs="Times New Roman"/>
                <w:b/>
              </w:rPr>
            </w:pPr>
            <w:r w:rsidRPr="00127AA3">
              <w:rPr>
                <w:rFonts w:ascii="Times" w:hAnsi="Times" w:cs="Times New Roman"/>
                <w:b/>
              </w:rPr>
              <w:t>Metody dydaktyczne</w:t>
            </w:r>
          </w:p>
        </w:tc>
        <w:tc>
          <w:tcPr>
            <w:tcW w:w="6095" w:type="dxa"/>
            <w:shd w:val="clear" w:color="auto" w:fill="FFFFFF"/>
            <w:vAlign w:val="center"/>
          </w:tcPr>
          <w:p w14:paraId="62DAE082" w14:textId="77777777" w:rsidR="00B368AC" w:rsidRPr="00127AA3" w:rsidRDefault="00B368AC" w:rsidP="00127AA3">
            <w:pPr>
              <w:autoSpaceDE w:val="0"/>
              <w:autoSpaceDN w:val="0"/>
              <w:adjustRightInd w:val="0"/>
              <w:spacing w:after="0" w:line="240" w:lineRule="auto"/>
              <w:jc w:val="both"/>
              <w:rPr>
                <w:rFonts w:ascii="Times" w:hAnsi="Times" w:cs="Times New Roman"/>
                <w:b/>
              </w:rPr>
            </w:pPr>
            <w:r w:rsidRPr="00127AA3">
              <w:rPr>
                <w:rFonts w:ascii="Times" w:hAnsi="Times" w:cs="Times New Roman"/>
                <w:b/>
              </w:rPr>
              <w:t>Wykład:</w:t>
            </w:r>
          </w:p>
          <w:p w14:paraId="01E3BDFC" w14:textId="77777777" w:rsidR="00B368AC" w:rsidRPr="00127AA3" w:rsidRDefault="00B368AC"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xml:space="preserve">- informacyjny z prezentacją multimedialną; </w:t>
            </w:r>
          </w:p>
          <w:p w14:paraId="18FC2F76" w14:textId="77777777" w:rsidR="00B368AC" w:rsidRPr="00127AA3" w:rsidRDefault="00B368AC"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problemowy;</w:t>
            </w:r>
          </w:p>
          <w:p w14:paraId="1DB57D37" w14:textId="77777777" w:rsidR="00B368AC" w:rsidRPr="00127AA3" w:rsidRDefault="00B368AC"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konwersatoryjny.</w:t>
            </w:r>
          </w:p>
          <w:p w14:paraId="56916C10" w14:textId="77777777" w:rsidR="00B368AC" w:rsidRPr="00127AA3" w:rsidRDefault="00B368AC" w:rsidP="00127AA3">
            <w:pPr>
              <w:pStyle w:val="Domylnie"/>
              <w:spacing w:after="0" w:line="240" w:lineRule="auto"/>
              <w:jc w:val="both"/>
              <w:rPr>
                <w:rFonts w:ascii="Times" w:hAnsi="Times" w:cs="Times New Roman"/>
                <w:b/>
              </w:rPr>
            </w:pPr>
          </w:p>
          <w:p w14:paraId="23EB8DC9" w14:textId="77777777" w:rsidR="00B368AC" w:rsidRPr="00127AA3" w:rsidRDefault="00B368AC" w:rsidP="00127AA3">
            <w:pPr>
              <w:pStyle w:val="Domylnie"/>
              <w:spacing w:after="0" w:line="240" w:lineRule="auto"/>
              <w:jc w:val="both"/>
              <w:rPr>
                <w:rFonts w:ascii="Times" w:hAnsi="Times" w:cs="Times New Roman"/>
                <w:b/>
              </w:rPr>
            </w:pPr>
            <w:r w:rsidRPr="00127AA3">
              <w:rPr>
                <w:rFonts w:ascii="Times" w:hAnsi="Times" w:cs="Times New Roman"/>
                <w:b/>
              </w:rPr>
              <w:t>Laboratoria:</w:t>
            </w:r>
          </w:p>
          <w:p w14:paraId="1EAB280C" w14:textId="77777777" w:rsidR="00B368AC" w:rsidRPr="00127AA3" w:rsidRDefault="00B368AC" w:rsidP="00127AA3">
            <w:pPr>
              <w:pStyle w:val="Domylnie"/>
              <w:spacing w:after="0" w:line="240" w:lineRule="auto"/>
              <w:jc w:val="both"/>
              <w:rPr>
                <w:rFonts w:ascii="Times" w:hAnsi="Times" w:cs="Times New Roman"/>
              </w:rPr>
            </w:pPr>
            <w:r w:rsidRPr="00127AA3">
              <w:rPr>
                <w:rFonts w:ascii="Times" w:hAnsi="Times" w:cs="Times New Roman"/>
              </w:rPr>
              <w:t>- nie dotyczy.</w:t>
            </w:r>
          </w:p>
          <w:p w14:paraId="272C078A" w14:textId="77777777" w:rsidR="00B368AC" w:rsidRPr="00127AA3" w:rsidRDefault="00B368AC" w:rsidP="00127AA3">
            <w:pPr>
              <w:pStyle w:val="Domylnie"/>
              <w:spacing w:after="0" w:line="240" w:lineRule="auto"/>
              <w:jc w:val="both"/>
              <w:rPr>
                <w:rFonts w:ascii="Times" w:hAnsi="Times" w:cs="Times New Roman"/>
                <w:b/>
              </w:rPr>
            </w:pPr>
          </w:p>
          <w:p w14:paraId="5F29EEEE" w14:textId="77777777" w:rsidR="00B368AC" w:rsidRPr="00127AA3" w:rsidRDefault="00B368AC" w:rsidP="00127AA3">
            <w:pPr>
              <w:pStyle w:val="Domylnie"/>
              <w:spacing w:after="0" w:line="240" w:lineRule="auto"/>
              <w:jc w:val="both"/>
              <w:rPr>
                <w:rFonts w:ascii="Times" w:hAnsi="Times" w:cs="Times New Roman"/>
                <w:b/>
              </w:rPr>
            </w:pPr>
            <w:r w:rsidRPr="00127AA3">
              <w:rPr>
                <w:rFonts w:ascii="Times" w:hAnsi="Times" w:cs="Times New Roman"/>
                <w:b/>
              </w:rPr>
              <w:lastRenderedPageBreak/>
              <w:t>Seminaria:</w:t>
            </w:r>
          </w:p>
          <w:p w14:paraId="66C00A55" w14:textId="77777777" w:rsidR="00B368AC" w:rsidRPr="00127AA3" w:rsidRDefault="00B368AC" w:rsidP="00127AA3">
            <w:pPr>
              <w:spacing w:after="0" w:line="240" w:lineRule="auto"/>
              <w:ind w:left="360" w:hanging="327"/>
              <w:jc w:val="both"/>
              <w:rPr>
                <w:rFonts w:ascii="Times" w:hAnsi="Times" w:cs="Times New Roman"/>
              </w:rPr>
            </w:pPr>
            <w:r w:rsidRPr="00127AA3">
              <w:rPr>
                <w:rFonts w:ascii="Times" w:hAnsi="Times" w:cs="Times New Roman"/>
              </w:rPr>
              <w:t>- nie dotyczy.</w:t>
            </w:r>
          </w:p>
        </w:tc>
      </w:tr>
      <w:tr w:rsidR="00B368AC" w:rsidRPr="00127AA3" w14:paraId="735B8B65" w14:textId="77777777" w:rsidTr="00B76920">
        <w:tc>
          <w:tcPr>
            <w:tcW w:w="3369" w:type="dxa"/>
            <w:shd w:val="clear" w:color="auto" w:fill="FFFFFF"/>
          </w:tcPr>
          <w:p w14:paraId="2DAA70EF" w14:textId="77777777" w:rsidR="00B368AC" w:rsidRPr="00127AA3" w:rsidRDefault="00B368AC" w:rsidP="00127AA3">
            <w:pPr>
              <w:spacing w:after="0" w:line="240" w:lineRule="auto"/>
              <w:jc w:val="both"/>
              <w:rPr>
                <w:rFonts w:ascii="Times" w:hAnsi="Times" w:cs="Times New Roman"/>
                <w:b/>
              </w:rPr>
            </w:pPr>
            <w:r w:rsidRPr="00127AA3">
              <w:rPr>
                <w:rFonts w:ascii="Times" w:hAnsi="Times" w:cs="Times New Roman"/>
                <w:b/>
              </w:rPr>
              <w:lastRenderedPageBreak/>
              <w:t>Wymagania wstępne</w:t>
            </w:r>
          </w:p>
        </w:tc>
        <w:tc>
          <w:tcPr>
            <w:tcW w:w="6095" w:type="dxa"/>
            <w:shd w:val="clear" w:color="auto" w:fill="FFFFFF"/>
            <w:vAlign w:val="center"/>
          </w:tcPr>
          <w:p w14:paraId="7EBB5291" w14:textId="77777777" w:rsidR="00B368AC" w:rsidRPr="00127AA3" w:rsidRDefault="00B368AC" w:rsidP="00127AA3">
            <w:pPr>
              <w:spacing w:after="0" w:line="240" w:lineRule="auto"/>
              <w:jc w:val="both"/>
              <w:rPr>
                <w:rFonts w:ascii="Times" w:hAnsi="Times" w:cs="Times New Roman"/>
              </w:rPr>
            </w:pPr>
            <w:r w:rsidRPr="00127AA3">
              <w:rPr>
                <w:rFonts w:ascii="Times" w:hAnsi="Times" w:cs="Times New Roman"/>
              </w:rPr>
              <w:t>Brak.</w:t>
            </w:r>
          </w:p>
        </w:tc>
      </w:tr>
      <w:tr w:rsidR="00B368AC" w:rsidRPr="00127AA3" w14:paraId="23B8914A" w14:textId="77777777" w:rsidTr="00B76920">
        <w:tc>
          <w:tcPr>
            <w:tcW w:w="3369" w:type="dxa"/>
            <w:shd w:val="clear" w:color="auto" w:fill="FFFFFF"/>
          </w:tcPr>
          <w:p w14:paraId="19FF9250" w14:textId="77777777" w:rsidR="00B368AC" w:rsidRPr="00127AA3" w:rsidRDefault="00B368AC" w:rsidP="00127AA3">
            <w:pPr>
              <w:spacing w:after="0" w:line="240" w:lineRule="auto"/>
              <w:jc w:val="both"/>
              <w:rPr>
                <w:rFonts w:ascii="Times" w:hAnsi="Times" w:cs="Times New Roman"/>
                <w:b/>
              </w:rPr>
            </w:pPr>
            <w:r w:rsidRPr="00127AA3">
              <w:rPr>
                <w:rFonts w:ascii="Times" w:hAnsi="Times" w:cs="Times New Roman"/>
                <w:b/>
              </w:rPr>
              <w:t>Skrócony opis przedmiotu</w:t>
            </w:r>
          </w:p>
        </w:tc>
        <w:tc>
          <w:tcPr>
            <w:tcW w:w="6095" w:type="dxa"/>
            <w:shd w:val="clear" w:color="auto" w:fill="FFFFFF"/>
            <w:vAlign w:val="center"/>
          </w:tcPr>
          <w:p w14:paraId="7C9CBAD6" w14:textId="77777777" w:rsidR="00B368AC" w:rsidRPr="00127AA3" w:rsidRDefault="00B368AC" w:rsidP="00127AA3">
            <w:pPr>
              <w:spacing w:after="0" w:line="240" w:lineRule="auto"/>
              <w:jc w:val="both"/>
              <w:rPr>
                <w:rFonts w:ascii="Times" w:hAnsi="Times" w:cs="Times New Roman"/>
              </w:rPr>
            </w:pPr>
            <w:r w:rsidRPr="00127AA3">
              <w:rPr>
                <w:rFonts w:ascii="Times" w:hAnsi="Times" w:cs="Times New Roman"/>
              </w:rPr>
              <w:t xml:space="preserve">Przedmiot ma na celu uzyskanie wiedzy na temat możliwości wykorzystania zwierząt w celach naukowych i edukacyjnych zgodnie z obowiązującym ustawodawstwem. Studenci zostaną zapoznani z podstawami biologii (anatomii, fizjologii, behawioru) wybranych gatunków zwierząt laboratoryjnych i eksperymentalnych, zasadami chowu i hodowli, przygotowaniem do procedury, rozpoznawaniem właściwych dla gatunku oznak bólu, dystresu i cierpienia; poznają zasady pracy w zwierzętarni. </w:t>
            </w:r>
          </w:p>
        </w:tc>
      </w:tr>
      <w:tr w:rsidR="00B368AC" w:rsidRPr="00127AA3" w14:paraId="06FFC93B" w14:textId="77777777" w:rsidTr="00B76920">
        <w:tc>
          <w:tcPr>
            <w:tcW w:w="3369" w:type="dxa"/>
            <w:shd w:val="clear" w:color="auto" w:fill="FFFFFF"/>
          </w:tcPr>
          <w:p w14:paraId="7AAA8CEF" w14:textId="77777777" w:rsidR="00B368AC" w:rsidRPr="00127AA3" w:rsidRDefault="00B368AC" w:rsidP="00127AA3">
            <w:pPr>
              <w:spacing w:after="0" w:line="240" w:lineRule="auto"/>
              <w:jc w:val="both"/>
              <w:rPr>
                <w:rFonts w:ascii="Times" w:hAnsi="Times" w:cs="Times New Roman"/>
                <w:b/>
              </w:rPr>
            </w:pPr>
            <w:r w:rsidRPr="00127AA3">
              <w:rPr>
                <w:rFonts w:ascii="Times" w:hAnsi="Times" w:cs="Times New Roman"/>
                <w:b/>
              </w:rPr>
              <w:t>Pełny opis przedmiotu</w:t>
            </w:r>
          </w:p>
        </w:tc>
        <w:tc>
          <w:tcPr>
            <w:tcW w:w="6095" w:type="dxa"/>
            <w:shd w:val="clear" w:color="auto" w:fill="FFFFFF"/>
            <w:vAlign w:val="center"/>
          </w:tcPr>
          <w:p w14:paraId="7BEDB0D8" w14:textId="77777777" w:rsidR="00B368AC" w:rsidRPr="00127AA3" w:rsidRDefault="00B368AC"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Pomimo istnienia wielu kontrowersji na tle etycznym, istotną rolę w rozwoju nauk biomedycznych pełnią zwierzęta, głównie laboratoryjne. Zgodnie z obowiązującym prawem (ustawa z dnia 15 stycznia 2015 r. o ochronie zwierz</w:t>
            </w:r>
            <w:r w:rsidRPr="00127AA3">
              <w:rPr>
                <w:rFonts w:ascii="Times" w:eastAsia="TimesNewRoman" w:hAnsi="Times" w:cs="Times New Roman"/>
              </w:rPr>
              <w:t>ą</w:t>
            </w:r>
            <w:r w:rsidRPr="00127AA3">
              <w:rPr>
                <w:rFonts w:ascii="Times" w:hAnsi="Times" w:cs="Times New Roman"/>
              </w:rPr>
              <w:t>t wykorzystywanych do celów naukowych lub edukacyjnych, Dz.U. 2015, poz. 266) eksperymenty z wykorzystaniem zwierząt przeprowadza się jedynie za zgodą Komisji Etycznej ds. Doświadczeń na Zwierzętach. Zwierz</w:t>
            </w:r>
            <w:r w:rsidRPr="00127AA3">
              <w:rPr>
                <w:rFonts w:ascii="Times" w:eastAsia="TimesNewRoman" w:hAnsi="Times" w:cs="Times New Roman"/>
              </w:rPr>
              <w:t>ę</w:t>
            </w:r>
            <w:r w:rsidRPr="00127AA3">
              <w:rPr>
                <w:rFonts w:ascii="Times" w:hAnsi="Times" w:cs="Times New Roman"/>
              </w:rPr>
              <w:t>ta muszą</w:t>
            </w:r>
            <w:r w:rsidRPr="00127AA3">
              <w:rPr>
                <w:rFonts w:ascii="Times" w:eastAsia="TimesNewRoman" w:hAnsi="Times" w:cs="Times New Roman"/>
              </w:rPr>
              <w:t xml:space="preserve"> </w:t>
            </w:r>
            <w:r w:rsidRPr="00127AA3">
              <w:rPr>
                <w:rFonts w:ascii="Times" w:hAnsi="Times" w:cs="Times New Roman"/>
              </w:rPr>
              <w:t>by</w:t>
            </w:r>
            <w:r w:rsidRPr="00127AA3">
              <w:rPr>
                <w:rFonts w:ascii="Times" w:eastAsia="TimesNewRoman" w:hAnsi="Times" w:cs="Times New Roman"/>
              </w:rPr>
              <w:t xml:space="preserve">ć </w:t>
            </w:r>
            <w:r w:rsidRPr="00127AA3">
              <w:rPr>
                <w:rFonts w:ascii="Times" w:hAnsi="Times" w:cs="Times New Roman"/>
              </w:rPr>
              <w:t>utrzymywane w warunkach odpowiednich dla ich gatunku, a zastosowane metody badawcze maj</w:t>
            </w:r>
            <w:r w:rsidRPr="00127AA3">
              <w:rPr>
                <w:rFonts w:ascii="Times" w:eastAsia="TimesNewRoman" w:hAnsi="Times" w:cs="Times New Roman"/>
              </w:rPr>
              <w:t xml:space="preserve">ą </w:t>
            </w:r>
            <w:r w:rsidRPr="00127AA3">
              <w:rPr>
                <w:rFonts w:ascii="Times" w:hAnsi="Times" w:cs="Times New Roman"/>
              </w:rPr>
              <w:t>eliminowa</w:t>
            </w:r>
            <w:r w:rsidRPr="00127AA3">
              <w:rPr>
                <w:rFonts w:ascii="Times" w:eastAsia="TimesNewRoman" w:hAnsi="Times" w:cs="Times New Roman"/>
              </w:rPr>
              <w:t xml:space="preserve">ć </w:t>
            </w:r>
            <w:r w:rsidRPr="00127AA3">
              <w:rPr>
                <w:rFonts w:ascii="Times" w:hAnsi="Times" w:cs="Times New Roman"/>
              </w:rPr>
              <w:t>lub ogranicza</w:t>
            </w:r>
            <w:r w:rsidRPr="00127AA3">
              <w:rPr>
                <w:rFonts w:ascii="Times" w:eastAsia="TimesNewRoman" w:hAnsi="Times" w:cs="Times New Roman"/>
              </w:rPr>
              <w:t xml:space="preserve">ć </w:t>
            </w:r>
            <w:r w:rsidRPr="00127AA3">
              <w:rPr>
                <w:rFonts w:ascii="Times" w:hAnsi="Times" w:cs="Times New Roman"/>
              </w:rPr>
              <w:t>do minimum ból, cierpienie i przedłu</w:t>
            </w:r>
            <w:r w:rsidRPr="00127AA3">
              <w:rPr>
                <w:rFonts w:ascii="Times" w:eastAsia="TimesNewRoman" w:hAnsi="Times" w:cs="Times New Roman"/>
              </w:rPr>
              <w:t>ż</w:t>
            </w:r>
            <w:r w:rsidRPr="00127AA3">
              <w:rPr>
                <w:rFonts w:ascii="Times" w:hAnsi="Times" w:cs="Times New Roman"/>
              </w:rPr>
              <w:t>aj</w:t>
            </w:r>
            <w:r w:rsidRPr="00127AA3">
              <w:rPr>
                <w:rFonts w:ascii="Times" w:eastAsia="TimesNewRoman" w:hAnsi="Times" w:cs="Times New Roman"/>
              </w:rPr>
              <w:t>ą</w:t>
            </w:r>
            <w:r w:rsidRPr="00127AA3">
              <w:rPr>
                <w:rFonts w:ascii="Times" w:hAnsi="Times" w:cs="Times New Roman"/>
              </w:rPr>
              <w:t>cy si</w:t>
            </w:r>
            <w:r w:rsidRPr="00127AA3">
              <w:rPr>
                <w:rFonts w:ascii="Times" w:eastAsia="TimesNewRoman" w:hAnsi="Times" w:cs="Times New Roman"/>
              </w:rPr>
              <w:t xml:space="preserve">ę </w:t>
            </w:r>
            <w:r w:rsidRPr="00127AA3">
              <w:rPr>
                <w:rFonts w:ascii="Times" w:hAnsi="Times" w:cs="Times New Roman"/>
              </w:rPr>
              <w:t>stres.</w:t>
            </w:r>
          </w:p>
          <w:p w14:paraId="68A650C4" w14:textId="77777777" w:rsidR="00B368AC" w:rsidRPr="00127AA3" w:rsidRDefault="00B368AC" w:rsidP="00127AA3">
            <w:pPr>
              <w:autoSpaceDE w:val="0"/>
              <w:autoSpaceDN w:val="0"/>
              <w:adjustRightInd w:val="0"/>
              <w:spacing w:after="0" w:line="240" w:lineRule="auto"/>
              <w:jc w:val="both"/>
              <w:rPr>
                <w:rFonts w:ascii="Times" w:hAnsi="Times" w:cs="Times New Roman"/>
                <w:b/>
              </w:rPr>
            </w:pPr>
            <w:r w:rsidRPr="00127AA3">
              <w:rPr>
                <w:rFonts w:ascii="Times" w:hAnsi="Times" w:cs="Times New Roman"/>
                <w:b/>
              </w:rPr>
              <w:t xml:space="preserve">Zakres tematów: </w:t>
            </w:r>
          </w:p>
          <w:p w14:paraId="4F756A9C" w14:textId="77777777" w:rsidR="00B368AC" w:rsidRPr="00127AA3" w:rsidRDefault="00B368AC" w:rsidP="00127AA3">
            <w:pPr>
              <w:autoSpaceDE w:val="0"/>
              <w:autoSpaceDN w:val="0"/>
              <w:adjustRightInd w:val="0"/>
              <w:spacing w:after="0" w:line="240" w:lineRule="auto"/>
              <w:jc w:val="both"/>
              <w:rPr>
                <w:rFonts w:ascii="Times" w:hAnsi="Times" w:cs="Times New Roman"/>
              </w:rPr>
            </w:pPr>
            <w:r w:rsidRPr="00127AA3">
              <w:rPr>
                <w:rFonts w:ascii="Times" w:hAnsi="Times" w:cs="Times New Roman"/>
                <w:bCs/>
              </w:rPr>
              <w:t>1. Badania doświadczalne na zwierzętach – rys historyczny, dylematy etyczne (1 godz.)</w:t>
            </w:r>
          </w:p>
          <w:p w14:paraId="6687C2BA" w14:textId="77777777" w:rsidR="00B368AC" w:rsidRPr="00127AA3" w:rsidRDefault="00B368AC" w:rsidP="00127AA3">
            <w:pPr>
              <w:autoSpaceDE w:val="0"/>
              <w:autoSpaceDN w:val="0"/>
              <w:adjustRightInd w:val="0"/>
              <w:spacing w:after="0" w:line="240" w:lineRule="auto"/>
              <w:jc w:val="both"/>
              <w:rPr>
                <w:rFonts w:ascii="Times" w:hAnsi="Times" w:cs="Times New Roman"/>
              </w:rPr>
            </w:pPr>
            <w:r w:rsidRPr="00127AA3">
              <w:rPr>
                <w:rFonts w:ascii="Times" w:hAnsi="Times" w:cs="Times New Roman"/>
                <w:bCs/>
              </w:rPr>
              <w:t>2. Zwierzęta doświadczalne w świetle obowiązujących norm prawnych (2 godz.)</w:t>
            </w:r>
          </w:p>
          <w:p w14:paraId="01465488" w14:textId="77777777" w:rsidR="00B368AC" w:rsidRPr="00127AA3" w:rsidRDefault="00B368AC"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3. Podstawy anatomii, fizjologii, zachowania się, objawy bólu i stresu wybranych gatunków zwierząt przeznaczonych do wykorzystania w procedurach</w:t>
            </w:r>
            <w:r w:rsidRPr="00127AA3">
              <w:rPr>
                <w:rFonts w:ascii="Times" w:hAnsi="Times" w:cs="Times New Roman"/>
                <w:bCs/>
              </w:rPr>
              <w:t xml:space="preserve"> (2 godz.)</w:t>
            </w:r>
          </w:p>
          <w:p w14:paraId="02259BA9" w14:textId="77777777" w:rsidR="00B368AC" w:rsidRPr="00127AA3" w:rsidRDefault="00B368AC" w:rsidP="00127AA3">
            <w:pPr>
              <w:autoSpaceDE w:val="0"/>
              <w:autoSpaceDN w:val="0"/>
              <w:adjustRightInd w:val="0"/>
              <w:spacing w:after="0" w:line="240" w:lineRule="auto"/>
              <w:jc w:val="both"/>
              <w:rPr>
                <w:rFonts w:ascii="Times" w:hAnsi="Times" w:cs="Times New Roman"/>
              </w:rPr>
            </w:pPr>
            <w:r w:rsidRPr="00127AA3">
              <w:rPr>
                <w:rStyle w:val="wrtext"/>
                <w:rFonts w:ascii="Times" w:hAnsi="Times" w:cs="Times New Roman"/>
              </w:rPr>
              <w:t>4. Zwierzętarnia: organizacja i wymogi sanitarne (2 godz.)</w:t>
            </w:r>
          </w:p>
          <w:p w14:paraId="77D142FD" w14:textId="77777777" w:rsidR="00B368AC" w:rsidRPr="00127AA3" w:rsidRDefault="00B368AC"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5. Modele zwierzęce wykorzystywane w badaniach  (2 godz.)</w:t>
            </w:r>
          </w:p>
          <w:p w14:paraId="3203C9C6" w14:textId="77777777" w:rsidR="00B368AC" w:rsidRPr="00127AA3" w:rsidRDefault="00B368AC" w:rsidP="00127AA3">
            <w:pPr>
              <w:spacing w:after="0" w:line="240" w:lineRule="auto"/>
              <w:jc w:val="both"/>
              <w:rPr>
                <w:rFonts w:ascii="Times" w:hAnsi="Times"/>
              </w:rPr>
            </w:pPr>
            <w:r w:rsidRPr="00127AA3">
              <w:rPr>
                <w:rFonts w:ascii="Times" w:hAnsi="Times"/>
              </w:rPr>
              <w:t>6. Metody uśmiercania zwierząt, stosowanie wczesnego i humanitarnego zakończenia procedury (2 godz.)</w:t>
            </w:r>
          </w:p>
          <w:p w14:paraId="566084C6" w14:textId="77777777" w:rsidR="00B368AC" w:rsidRPr="00127AA3" w:rsidRDefault="00B368AC"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7. Doświadczenie, procedura czynność w badaniach z wykorzystaniem zwierząt (1 godz.)</w:t>
            </w:r>
          </w:p>
          <w:p w14:paraId="4FD28395" w14:textId="77777777" w:rsidR="00B368AC" w:rsidRPr="00127AA3" w:rsidRDefault="00B368AC"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8. Metody alternatywne do badań doświadczalnych na zwierzętach (1 godz.)</w:t>
            </w:r>
          </w:p>
          <w:p w14:paraId="5A0EDB4C" w14:textId="77777777" w:rsidR="00B368AC" w:rsidRPr="00127AA3" w:rsidRDefault="00B368AC" w:rsidP="00127AA3">
            <w:pPr>
              <w:spacing w:after="0" w:line="240" w:lineRule="auto"/>
              <w:jc w:val="both"/>
              <w:rPr>
                <w:rFonts w:ascii="Times" w:hAnsi="Times"/>
              </w:rPr>
            </w:pPr>
            <w:r w:rsidRPr="00127AA3">
              <w:rPr>
                <w:rFonts w:ascii="Times" w:hAnsi="Times"/>
              </w:rPr>
              <w:t>9. Obowiązujące przepisy krajowe w zakresie ochrony zwierząt wykorzystywanych do celów naukowych lub edukacyjnych. Komisje etyczne do spraw doświadczeń na zwierzętach (2 godz.)</w:t>
            </w:r>
          </w:p>
        </w:tc>
      </w:tr>
      <w:tr w:rsidR="00B368AC" w:rsidRPr="00127AA3" w14:paraId="77155B4A" w14:textId="77777777" w:rsidTr="00B76920">
        <w:tc>
          <w:tcPr>
            <w:tcW w:w="3369" w:type="dxa"/>
            <w:shd w:val="clear" w:color="auto" w:fill="FFFFFF"/>
          </w:tcPr>
          <w:p w14:paraId="1DD78F03" w14:textId="77777777" w:rsidR="00B368AC" w:rsidRPr="00127AA3" w:rsidRDefault="00B368AC" w:rsidP="00127AA3">
            <w:pPr>
              <w:spacing w:after="0" w:line="240" w:lineRule="auto"/>
              <w:jc w:val="both"/>
              <w:rPr>
                <w:rFonts w:ascii="Times" w:hAnsi="Times" w:cs="Times New Roman"/>
                <w:b/>
              </w:rPr>
            </w:pPr>
            <w:r w:rsidRPr="00127AA3">
              <w:rPr>
                <w:rFonts w:ascii="Times" w:hAnsi="Times" w:cs="Times New Roman"/>
                <w:b/>
              </w:rPr>
              <w:t>Literatura</w:t>
            </w:r>
          </w:p>
        </w:tc>
        <w:tc>
          <w:tcPr>
            <w:tcW w:w="6095" w:type="dxa"/>
            <w:shd w:val="clear" w:color="auto" w:fill="FFFFFF"/>
            <w:vAlign w:val="center"/>
          </w:tcPr>
          <w:p w14:paraId="719630DE" w14:textId="77777777" w:rsidR="00B368AC" w:rsidRPr="00127AA3" w:rsidRDefault="00B368AC" w:rsidP="00127AA3">
            <w:pPr>
              <w:spacing w:after="0" w:line="240" w:lineRule="auto"/>
              <w:jc w:val="both"/>
              <w:rPr>
                <w:rFonts w:ascii="Times" w:eastAsia="Calibri" w:hAnsi="Times" w:cs="Times New Roman"/>
                <w:b/>
              </w:rPr>
            </w:pPr>
            <w:r w:rsidRPr="00127AA3">
              <w:rPr>
                <w:rFonts w:ascii="Times" w:eastAsia="Calibri" w:hAnsi="Times" w:cs="Times New Roman"/>
                <w:b/>
              </w:rPr>
              <w:t>Literatura podstawowa:</w:t>
            </w:r>
          </w:p>
          <w:p w14:paraId="29DD9921" w14:textId="77777777" w:rsidR="00B368AC" w:rsidRPr="00127AA3" w:rsidRDefault="00B368AC" w:rsidP="00127AA3">
            <w:pPr>
              <w:tabs>
                <w:tab w:val="left" w:pos="317"/>
              </w:tabs>
              <w:spacing w:after="0" w:line="240" w:lineRule="auto"/>
              <w:jc w:val="both"/>
              <w:rPr>
                <w:rFonts w:ascii="Times" w:eastAsia="Calibri" w:hAnsi="Times" w:cs="Times New Roman"/>
              </w:rPr>
            </w:pPr>
            <w:r w:rsidRPr="00127AA3">
              <w:rPr>
                <w:rFonts w:ascii="Times" w:hAnsi="Times" w:cs="Times New Roman"/>
              </w:rPr>
              <w:t>1. Brylińska J, Kwiatkowska J (red.): Zwierzęta laboratoryjne: metody hodowli i doświadczeń. Universitas, Kraków 1996</w:t>
            </w:r>
          </w:p>
          <w:p w14:paraId="354850CB" w14:textId="77777777" w:rsidR="00B368AC" w:rsidRPr="00127AA3" w:rsidRDefault="00B368AC" w:rsidP="00127AA3">
            <w:pPr>
              <w:tabs>
                <w:tab w:val="left" w:pos="317"/>
              </w:tabs>
              <w:spacing w:after="0" w:line="240" w:lineRule="auto"/>
              <w:jc w:val="both"/>
              <w:rPr>
                <w:rFonts w:ascii="Times" w:eastAsia="Calibri" w:hAnsi="Times" w:cs="Times New Roman"/>
              </w:rPr>
            </w:pPr>
            <w:r w:rsidRPr="00127AA3">
              <w:rPr>
                <w:rFonts w:ascii="Times" w:hAnsi="Times" w:cs="Times New Roman"/>
              </w:rPr>
              <w:t>2. Ustawa z dnia 15 stycznia 2015 r. o ochronie zwierz</w:t>
            </w:r>
            <w:r w:rsidRPr="00127AA3">
              <w:rPr>
                <w:rFonts w:ascii="Times" w:eastAsia="TimesNewRoman" w:hAnsi="Times" w:cs="Times New Roman"/>
              </w:rPr>
              <w:t>ą</w:t>
            </w:r>
            <w:r w:rsidRPr="00127AA3">
              <w:rPr>
                <w:rFonts w:ascii="Times" w:hAnsi="Times" w:cs="Times New Roman"/>
              </w:rPr>
              <w:t xml:space="preserve">t wykorzystywanych do celów naukowych lub edukacyjnych, Dz.U. 2015, poz. 266 </w:t>
            </w:r>
          </w:p>
          <w:p w14:paraId="3250525D" w14:textId="77777777" w:rsidR="00B368AC" w:rsidRPr="00127AA3" w:rsidRDefault="00B368AC" w:rsidP="00127AA3">
            <w:pPr>
              <w:tabs>
                <w:tab w:val="left" w:pos="317"/>
                <w:tab w:val="left" w:pos="358"/>
              </w:tabs>
              <w:spacing w:after="0" w:line="240" w:lineRule="auto"/>
              <w:jc w:val="both"/>
              <w:rPr>
                <w:rFonts w:ascii="Times" w:eastAsia="Calibri" w:hAnsi="Times" w:cs="Times New Roman"/>
              </w:rPr>
            </w:pPr>
            <w:r w:rsidRPr="00127AA3">
              <w:rPr>
                <w:rFonts w:ascii="Times" w:hAnsi="Times" w:cs="Times New Roman"/>
              </w:rPr>
              <w:t>3. Artykuły naukowe i źródła internetowe dotyczące zwierząt modelowych i ich wykorzystania w badaniach oraz zasad prowadzenia zwierzętarni</w:t>
            </w:r>
          </w:p>
          <w:p w14:paraId="4E7492B9" w14:textId="77777777" w:rsidR="00B368AC" w:rsidRPr="00127AA3" w:rsidRDefault="00B368AC" w:rsidP="00127AA3">
            <w:pPr>
              <w:spacing w:after="0" w:line="240" w:lineRule="auto"/>
              <w:jc w:val="both"/>
              <w:rPr>
                <w:rFonts w:ascii="Times" w:eastAsia="Calibri" w:hAnsi="Times" w:cs="Times New Roman"/>
                <w:b/>
              </w:rPr>
            </w:pPr>
            <w:r w:rsidRPr="00127AA3">
              <w:rPr>
                <w:rFonts w:ascii="Times" w:eastAsia="Calibri" w:hAnsi="Times" w:cs="Times New Roman"/>
                <w:b/>
              </w:rPr>
              <w:t>Literatura uzupełniająca:</w:t>
            </w:r>
          </w:p>
          <w:p w14:paraId="692DB459" w14:textId="77777777" w:rsidR="00B368AC" w:rsidRPr="00127AA3" w:rsidRDefault="00B368AC" w:rsidP="00127AA3">
            <w:pPr>
              <w:spacing w:after="0" w:line="240" w:lineRule="auto"/>
              <w:jc w:val="both"/>
              <w:rPr>
                <w:rFonts w:ascii="Times" w:eastAsia="Calibri" w:hAnsi="Times"/>
              </w:rPr>
            </w:pPr>
            <w:r w:rsidRPr="00127AA3">
              <w:rPr>
                <w:rFonts w:ascii="Times" w:eastAsia="Calibri" w:hAnsi="Times" w:cs="Times New Roman"/>
              </w:rPr>
              <w:t xml:space="preserve">1. </w:t>
            </w:r>
            <w:r w:rsidRPr="00127AA3">
              <w:rPr>
                <w:rFonts w:ascii="Times" w:eastAsia="Calibri" w:hAnsi="Times"/>
              </w:rPr>
              <w:t>Szarek J, Szweda M (red): Zwierzęta laboratoryjne. Patologia i użytkowanie. Uniwersytet Warmińsko-Mazurski w Olsztynie 2013</w:t>
            </w:r>
          </w:p>
          <w:p w14:paraId="196C9ED0" w14:textId="77777777" w:rsidR="00B368AC" w:rsidRPr="00127AA3" w:rsidRDefault="00B368AC" w:rsidP="00127AA3">
            <w:pPr>
              <w:spacing w:after="0" w:line="240" w:lineRule="auto"/>
              <w:jc w:val="both"/>
              <w:rPr>
                <w:rFonts w:ascii="Times" w:hAnsi="Times" w:cs="Times New Roman"/>
              </w:rPr>
            </w:pPr>
            <w:r w:rsidRPr="00127AA3">
              <w:rPr>
                <w:rFonts w:ascii="Times" w:eastAsia="Calibri" w:hAnsi="Times" w:cs="Times New Roman"/>
              </w:rPr>
              <w:t xml:space="preserve">2. Dyrektywa parlamentu Europejskiego i Rady 2010/63/UE z </w:t>
            </w:r>
            <w:r w:rsidRPr="00127AA3">
              <w:rPr>
                <w:rFonts w:ascii="Times" w:eastAsia="Calibri" w:hAnsi="Times" w:cs="Times New Roman"/>
              </w:rPr>
              <w:lastRenderedPageBreak/>
              <w:t>dnia 22 września 2010 r. w sprawie ochrony zwierząt wykorzystywanych do celów naukowych.</w:t>
            </w:r>
          </w:p>
        </w:tc>
      </w:tr>
      <w:tr w:rsidR="00B368AC" w:rsidRPr="00127AA3" w14:paraId="4981DE88" w14:textId="77777777" w:rsidTr="00B76920">
        <w:trPr>
          <w:trHeight w:val="4527"/>
        </w:trPr>
        <w:tc>
          <w:tcPr>
            <w:tcW w:w="3369" w:type="dxa"/>
            <w:shd w:val="clear" w:color="auto" w:fill="FFFFFF"/>
          </w:tcPr>
          <w:p w14:paraId="095C1BE6" w14:textId="77777777" w:rsidR="00B368AC" w:rsidRPr="00127AA3" w:rsidRDefault="00B368AC" w:rsidP="00127AA3">
            <w:pPr>
              <w:spacing w:after="0" w:line="240" w:lineRule="auto"/>
              <w:jc w:val="both"/>
              <w:rPr>
                <w:rFonts w:ascii="Times" w:hAnsi="Times" w:cs="Times New Roman"/>
                <w:b/>
              </w:rPr>
            </w:pPr>
            <w:r w:rsidRPr="00127AA3">
              <w:rPr>
                <w:rFonts w:ascii="Times" w:hAnsi="Times" w:cs="Times New Roman"/>
                <w:b/>
              </w:rPr>
              <w:lastRenderedPageBreak/>
              <w:t>Metody i kryteria oceniania</w:t>
            </w:r>
          </w:p>
        </w:tc>
        <w:tc>
          <w:tcPr>
            <w:tcW w:w="6095" w:type="dxa"/>
            <w:shd w:val="clear" w:color="auto" w:fill="FFFFFF"/>
            <w:vAlign w:val="center"/>
          </w:tcPr>
          <w:p w14:paraId="2DA6FD54" w14:textId="77777777" w:rsidR="00B368AC" w:rsidRPr="00127AA3" w:rsidRDefault="00B368AC" w:rsidP="00127AA3">
            <w:pPr>
              <w:autoSpaceDE w:val="0"/>
              <w:autoSpaceDN w:val="0"/>
              <w:adjustRightInd w:val="0"/>
              <w:spacing w:after="0" w:line="240" w:lineRule="auto"/>
              <w:jc w:val="both"/>
              <w:rPr>
                <w:rFonts w:ascii="Times" w:eastAsia="Calibri" w:hAnsi="Times" w:cs="Times New Roman"/>
              </w:rPr>
            </w:pPr>
            <w:r w:rsidRPr="00127AA3">
              <w:rPr>
                <w:rFonts w:ascii="Times" w:hAnsi="Times"/>
              </w:rPr>
              <w:t>Warunkiem zaliczenia przedmiotu jest zaliczenie wykładów</w:t>
            </w:r>
            <w:r w:rsidRPr="00127AA3">
              <w:rPr>
                <w:rFonts w:ascii="Times" w:eastAsia="Calibri" w:hAnsi="Times" w:cs="Times New Roman"/>
              </w:rPr>
              <w:t xml:space="preserve"> na podstawie:</w:t>
            </w:r>
          </w:p>
          <w:p w14:paraId="7A5150E2" w14:textId="77777777" w:rsidR="00B368AC" w:rsidRPr="00127AA3" w:rsidRDefault="00B368AC" w:rsidP="00127AA3">
            <w:pPr>
              <w:autoSpaceDE w:val="0"/>
              <w:autoSpaceDN w:val="0"/>
              <w:adjustRightInd w:val="0"/>
              <w:spacing w:after="0" w:line="240" w:lineRule="auto"/>
              <w:jc w:val="both"/>
              <w:rPr>
                <w:rFonts w:ascii="Times" w:eastAsia="Calibri" w:hAnsi="Times" w:cs="Times New Roman"/>
              </w:rPr>
            </w:pPr>
          </w:p>
          <w:p w14:paraId="1C98F859" w14:textId="77777777" w:rsidR="00B368AC" w:rsidRPr="00127AA3" w:rsidRDefault="00B368AC" w:rsidP="00127AA3">
            <w:pPr>
              <w:autoSpaceDE w:val="0"/>
              <w:autoSpaceDN w:val="0"/>
              <w:adjustRightInd w:val="0"/>
              <w:spacing w:after="0" w:line="240" w:lineRule="auto"/>
              <w:jc w:val="both"/>
              <w:rPr>
                <w:rFonts w:ascii="Times" w:eastAsia="Calibri" w:hAnsi="Times" w:cs="Times New Roman"/>
              </w:rPr>
            </w:pPr>
            <w:r w:rsidRPr="00127AA3">
              <w:rPr>
                <w:rFonts w:ascii="Times" w:eastAsia="Calibri" w:hAnsi="Times" w:cs="Times New Roman"/>
              </w:rPr>
              <w:t>Testu końcowego lub quizu (0-30 pkt; &gt;60%); W1-W4, U1-U3</w:t>
            </w:r>
          </w:p>
          <w:p w14:paraId="337C26C1" w14:textId="77777777" w:rsidR="00B368AC" w:rsidRPr="00127AA3" w:rsidRDefault="00B368AC" w:rsidP="00127AA3">
            <w:pPr>
              <w:spacing w:after="0" w:line="240" w:lineRule="auto"/>
              <w:jc w:val="both"/>
              <w:rPr>
                <w:rFonts w:ascii="Times" w:eastAsia="Calibri" w:hAnsi="Times" w:cs="Times New Roman"/>
              </w:rPr>
            </w:pPr>
            <w:r w:rsidRPr="00127AA3">
              <w:rPr>
                <w:rFonts w:ascii="Times" w:eastAsia="Calibri" w:hAnsi="Times" w:cs="Times New Roman"/>
              </w:rPr>
              <w:t>Przedłużona obserwacja (0-10 pkt, &gt; 50%): K1-K2</w:t>
            </w:r>
          </w:p>
          <w:p w14:paraId="3CE78B56" w14:textId="77777777" w:rsidR="00B368AC" w:rsidRPr="00127AA3" w:rsidRDefault="00B368AC"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xml:space="preserve">Zaliczenie testu lub quizu i aktywność w dyskusji na zajęciach, </w:t>
            </w:r>
          </w:p>
          <w:p w14:paraId="19D93830" w14:textId="77777777" w:rsidR="00B368AC" w:rsidRPr="00127AA3" w:rsidRDefault="00B368AC"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Kryteria oceniania:</w:t>
            </w:r>
          </w:p>
          <w:p w14:paraId="3D4D4A07" w14:textId="77777777" w:rsidR="00B368AC" w:rsidRPr="00127AA3" w:rsidRDefault="00B368AC"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Wykład: Zaliczenie na ocenę na podstawie wyniku testu lub quizu i aktywności na zajęciach.</w:t>
            </w:r>
          </w:p>
          <w:p w14:paraId="591DB80C" w14:textId="77777777" w:rsidR="00B368AC" w:rsidRPr="00127AA3" w:rsidRDefault="00B368AC" w:rsidP="00127AA3">
            <w:pPr>
              <w:pStyle w:val="Tekstkomentarza"/>
              <w:spacing w:after="0"/>
              <w:jc w:val="both"/>
              <w:rPr>
                <w:rFonts w:ascii="Times" w:hAnsi="Times" w:cs="Times New Roman"/>
                <w:sz w:val="22"/>
                <w:szCs w:val="22"/>
              </w:rPr>
            </w:pPr>
          </w:p>
          <w:tbl>
            <w:tblPr>
              <w:tblW w:w="0" w:type="auto"/>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0"/>
              <w:gridCol w:w="949"/>
            </w:tblGrid>
            <w:tr w:rsidR="00B368AC" w:rsidRPr="00127AA3" w14:paraId="4A186950" w14:textId="77777777" w:rsidTr="00B76920">
              <w:tc>
                <w:tcPr>
                  <w:tcW w:w="1970" w:type="dxa"/>
                  <w:tcBorders>
                    <w:top w:val="single" w:sz="4" w:space="0" w:color="auto"/>
                    <w:left w:val="single" w:sz="4" w:space="0" w:color="auto"/>
                    <w:bottom w:val="single" w:sz="4" w:space="0" w:color="auto"/>
                    <w:right w:val="single" w:sz="4" w:space="0" w:color="auto"/>
                  </w:tcBorders>
                  <w:vAlign w:val="center"/>
                </w:tcPr>
                <w:p w14:paraId="642A8577" w14:textId="77777777" w:rsidR="00B368AC" w:rsidRPr="00127AA3" w:rsidRDefault="00B368AC" w:rsidP="00127AA3">
                  <w:pPr>
                    <w:spacing w:after="0" w:line="240" w:lineRule="auto"/>
                    <w:jc w:val="both"/>
                    <w:rPr>
                      <w:rFonts w:ascii="Times" w:hAnsi="Times" w:cs="Times New Roman"/>
                    </w:rPr>
                  </w:pPr>
                  <w:r w:rsidRPr="00127AA3">
                    <w:rPr>
                      <w:rFonts w:ascii="Times" w:hAnsi="Times" w:cs="Times New Roman"/>
                    </w:rPr>
                    <w:t>Procent punktów</w:t>
                  </w:r>
                </w:p>
              </w:tc>
              <w:tc>
                <w:tcPr>
                  <w:tcW w:w="949" w:type="dxa"/>
                  <w:tcBorders>
                    <w:top w:val="single" w:sz="4" w:space="0" w:color="auto"/>
                    <w:left w:val="single" w:sz="4" w:space="0" w:color="auto"/>
                    <w:bottom w:val="single" w:sz="4" w:space="0" w:color="auto"/>
                    <w:right w:val="single" w:sz="4" w:space="0" w:color="auto"/>
                  </w:tcBorders>
                  <w:vAlign w:val="center"/>
                </w:tcPr>
                <w:p w14:paraId="4E4F0FA7" w14:textId="77777777" w:rsidR="00B368AC" w:rsidRPr="00127AA3" w:rsidRDefault="00B368AC" w:rsidP="00127AA3">
                  <w:pPr>
                    <w:spacing w:after="0" w:line="240" w:lineRule="auto"/>
                    <w:jc w:val="both"/>
                    <w:rPr>
                      <w:rFonts w:ascii="Times" w:hAnsi="Times" w:cs="Times New Roman"/>
                    </w:rPr>
                  </w:pPr>
                  <w:r w:rsidRPr="00127AA3">
                    <w:rPr>
                      <w:rFonts w:ascii="Times" w:hAnsi="Times" w:cs="Times New Roman"/>
                    </w:rPr>
                    <w:t>Ocena</w:t>
                  </w:r>
                </w:p>
              </w:tc>
            </w:tr>
            <w:tr w:rsidR="00B368AC" w:rsidRPr="00127AA3" w14:paraId="75C99824" w14:textId="77777777" w:rsidTr="00B76920">
              <w:tc>
                <w:tcPr>
                  <w:tcW w:w="1970" w:type="dxa"/>
                  <w:tcBorders>
                    <w:top w:val="single" w:sz="4" w:space="0" w:color="000000"/>
                    <w:left w:val="single" w:sz="4" w:space="0" w:color="000000"/>
                    <w:bottom w:val="single" w:sz="4" w:space="0" w:color="000000"/>
                    <w:right w:val="single" w:sz="4" w:space="0" w:color="auto"/>
                  </w:tcBorders>
                  <w:vAlign w:val="center"/>
                </w:tcPr>
                <w:p w14:paraId="258CEE44" w14:textId="77777777" w:rsidR="00B368AC" w:rsidRPr="00127AA3" w:rsidRDefault="00B368AC" w:rsidP="00127AA3">
                  <w:pPr>
                    <w:spacing w:after="0" w:line="240" w:lineRule="auto"/>
                    <w:jc w:val="both"/>
                    <w:rPr>
                      <w:rFonts w:ascii="Times" w:hAnsi="Times" w:cs="Times New Roman"/>
                    </w:rPr>
                  </w:pPr>
                  <w:r w:rsidRPr="00127AA3">
                    <w:rPr>
                      <w:rFonts w:ascii="Times" w:hAnsi="Times" w:cs="Times New Roman"/>
                    </w:rPr>
                    <w:t>92-100%</w:t>
                  </w:r>
                </w:p>
              </w:tc>
              <w:tc>
                <w:tcPr>
                  <w:tcW w:w="949" w:type="dxa"/>
                  <w:tcBorders>
                    <w:top w:val="single" w:sz="4" w:space="0" w:color="auto"/>
                    <w:left w:val="single" w:sz="4" w:space="0" w:color="auto"/>
                    <w:bottom w:val="single" w:sz="4" w:space="0" w:color="auto"/>
                    <w:right w:val="single" w:sz="4" w:space="0" w:color="auto"/>
                  </w:tcBorders>
                  <w:vAlign w:val="center"/>
                </w:tcPr>
                <w:p w14:paraId="2A9D7621" w14:textId="77777777" w:rsidR="00B368AC" w:rsidRPr="00127AA3" w:rsidRDefault="00B368AC" w:rsidP="00127AA3">
                  <w:pPr>
                    <w:spacing w:after="0" w:line="240" w:lineRule="auto"/>
                    <w:jc w:val="both"/>
                    <w:rPr>
                      <w:rFonts w:ascii="Times" w:hAnsi="Times" w:cs="Times New Roman"/>
                    </w:rPr>
                  </w:pPr>
                  <w:r w:rsidRPr="00127AA3">
                    <w:rPr>
                      <w:rFonts w:ascii="Times" w:hAnsi="Times" w:cs="Times New Roman"/>
                    </w:rPr>
                    <w:t>bdb</w:t>
                  </w:r>
                </w:p>
              </w:tc>
            </w:tr>
            <w:tr w:rsidR="00B368AC" w:rsidRPr="00127AA3" w14:paraId="0F32FCA2" w14:textId="77777777" w:rsidTr="00B76920">
              <w:tc>
                <w:tcPr>
                  <w:tcW w:w="1970" w:type="dxa"/>
                  <w:tcBorders>
                    <w:top w:val="single" w:sz="4" w:space="0" w:color="000000"/>
                    <w:left w:val="single" w:sz="4" w:space="0" w:color="000000"/>
                    <w:bottom w:val="single" w:sz="4" w:space="0" w:color="000000"/>
                    <w:right w:val="single" w:sz="4" w:space="0" w:color="auto"/>
                  </w:tcBorders>
                  <w:vAlign w:val="center"/>
                </w:tcPr>
                <w:p w14:paraId="51DE9A35" w14:textId="77777777" w:rsidR="00B368AC" w:rsidRPr="00127AA3" w:rsidRDefault="00B368AC" w:rsidP="00127AA3">
                  <w:pPr>
                    <w:spacing w:after="0" w:line="240" w:lineRule="auto"/>
                    <w:jc w:val="both"/>
                    <w:rPr>
                      <w:rFonts w:ascii="Times" w:hAnsi="Times" w:cs="Times New Roman"/>
                    </w:rPr>
                  </w:pPr>
                  <w:r w:rsidRPr="00127AA3">
                    <w:rPr>
                      <w:rFonts w:ascii="Times" w:hAnsi="Times" w:cs="Times New Roman"/>
                    </w:rPr>
                    <w:t>84-91%</w:t>
                  </w:r>
                </w:p>
              </w:tc>
              <w:tc>
                <w:tcPr>
                  <w:tcW w:w="949" w:type="dxa"/>
                  <w:tcBorders>
                    <w:top w:val="single" w:sz="4" w:space="0" w:color="auto"/>
                    <w:left w:val="single" w:sz="4" w:space="0" w:color="auto"/>
                    <w:bottom w:val="single" w:sz="4" w:space="0" w:color="auto"/>
                    <w:right w:val="single" w:sz="4" w:space="0" w:color="auto"/>
                  </w:tcBorders>
                  <w:vAlign w:val="center"/>
                </w:tcPr>
                <w:p w14:paraId="63CECA47" w14:textId="77777777" w:rsidR="00B368AC" w:rsidRPr="00127AA3" w:rsidRDefault="00B368AC" w:rsidP="00127AA3">
                  <w:pPr>
                    <w:spacing w:after="0" w:line="240" w:lineRule="auto"/>
                    <w:jc w:val="both"/>
                    <w:rPr>
                      <w:rFonts w:ascii="Times" w:hAnsi="Times" w:cs="Times New Roman"/>
                    </w:rPr>
                  </w:pPr>
                  <w:r w:rsidRPr="00127AA3">
                    <w:rPr>
                      <w:rFonts w:ascii="Times" w:hAnsi="Times" w:cs="Times New Roman"/>
                    </w:rPr>
                    <w:t>db+</w:t>
                  </w:r>
                </w:p>
              </w:tc>
            </w:tr>
            <w:tr w:rsidR="00B368AC" w:rsidRPr="00127AA3" w14:paraId="47C5683C" w14:textId="77777777" w:rsidTr="00B76920">
              <w:tc>
                <w:tcPr>
                  <w:tcW w:w="1970" w:type="dxa"/>
                  <w:tcBorders>
                    <w:top w:val="single" w:sz="4" w:space="0" w:color="000000"/>
                    <w:left w:val="single" w:sz="4" w:space="0" w:color="000000"/>
                    <w:bottom w:val="single" w:sz="4" w:space="0" w:color="000000"/>
                    <w:right w:val="single" w:sz="4" w:space="0" w:color="auto"/>
                  </w:tcBorders>
                  <w:vAlign w:val="center"/>
                </w:tcPr>
                <w:p w14:paraId="3212897A" w14:textId="77777777" w:rsidR="00B368AC" w:rsidRPr="00127AA3" w:rsidRDefault="00B368AC" w:rsidP="00127AA3">
                  <w:pPr>
                    <w:spacing w:after="0" w:line="240" w:lineRule="auto"/>
                    <w:jc w:val="both"/>
                    <w:rPr>
                      <w:rFonts w:ascii="Times" w:hAnsi="Times" w:cs="Times New Roman"/>
                    </w:rPr>
                  </w:pPr>
                  <w:r w:rsidRPr="00127AA3">
                    <w:rPr>
                      <w:rFonts w:ascii="Times" w:hAnsi="Times" w:cs="Times New Roman"/>
                    </w:rPr>
                    <w:t>76-83%</w:t>
                  </w:r>
                </w:p>
              </w:tc>
              <w:tc>
                <w:tcPr>
                  <w:tcW w:w="949" w:type="dxa"/>
                  <w:tcBorders>
                    <w:top w:val="single" w:sz="4" w:space="0" w:color="auto"/>
                    <w:left w:val="single" w:sz="4" w:space="0" w:color="auto"/>
                    <w:bottom w:val="single" w:sz="4" w:space="0" w:color="auto"/>
                    <w:right w:val="single" w:sz="4" w:space="0" w:color="auto"/>
                  </w:tcBorders>
                  <w:vAlign w:val="center"/>
                </w:tcPr>
                <w:p w14:paraId="0C30D0C2" w14:textId="77777777" w:rsidR="00B368AC" w:rsidRPr="00127AA3" w:rsidRDefault="00B368AC" w:rsidP="00127AA3">
                  <w:pPr>
                    <w:spacing w:after="0" w:line="240" w:lineRule="auto"/>
                    <w:jc w:val="both"/>
                    <w:rPr>
                      <w:rFonts w:ascii="Times" w:hAnsi="Times" w:cs="Times New Roman"/>
                    </w:rPr>
                  </w:pPr>
                  <w:r w:rsidRPr="00127AA3">
                    <w:rPr>
                      <w:rFonts w:ascii="Times" w:hAnsi="Times" w:cs="Times New Roman"/>
                    </w:rPr>
                    <w:t>db</w:t>
                  </w:r>
                </w:p>
              </w:tc>
            </w:tr>
            <w:tr w:rsidR="00B368AC" w:rsidRPr="00127AA3" w14:paraId="5506FAEA" w14:textId="77777777" w:rsidTr="00B76920">
              <w:tc>
                <w:tcPr>
                  <w:tcW w:w="1970" w:type="dxa"/>
                  <w:tcBorders>
                    <w:top w:val="single" w:sz="4" w:space="0" w:color="000000"/>
                    <w:left w:val="single" w:sz="4" w:space="0" w:color="000000"/>
                    <w:bottom w:val="single" w:sz="4" w:space="0" w:color="000000"/>
                    <w:right w:val="single" w:sz="4" w:space="0" w:color="auto"/>
                  </w:tcBorders>
                  <w:vAlign w:val="center"/>
                </w:tcPr>
                <w:p w14:paraId="7B3CA3C1" w14:textId="77777777" w:rsidR="00B368AC" w:rsidRPr="00127AA3" w:rsidRDefault="00B368AC" w:rsidP="00127AA3">
                  <w:pPr>
                    <w:spacing w:after="0" w:line="240" w:lineRule="auto"/>
                    <w:jc w:val="both"/>
                    <w:rPr>
                      <w:rFonts w:ascii="Times" w:hAnsi="Times" w:cs="Times New Roman"/>
                    </w:rPr>
                  </w:pPr>
                  <w:r w:rsidRPr="00127AA3">
                    <w:rPr>
                      <w:rFonts w:ascii="Times" w:hAnsi="Times" w:cs="Times New Roman"/>
                    </w:rPr>
                    <w:t>68-75%</w:t>
                  </w:r>
                </w:p>
              </w:tc>
              <w:tc>
                <w:tcPr>
                  <w:tcW w:w="949" w:type="dxa"/>
                  <w:tcBorders>
                    <w:top w:val="single" w:sz="4" w:space="0" w:color="auto"/>
                    <w:left w:val="single" w:sz="4" w:space="0" w:color="auto"/>
                    <w:bottom w:val="single" w:sz="4" w:space="0" w:color="auto"/>
                    <w:right w:val="single" w:sz="4" w:space="0" w:color="auto"/>
                  </w:tcBorders>
                  <w:vAlign w:val="center"/>
                </w:tcPr>
                <w:p w14:paraId="60631AC6" w14:textId="77777777" w:rsidR="00B368AC" w:rsidRPr="00127AA3" w:rsidRDefault="00B368AC" w:rsidP="00127AA3">
                  <w:pPr>
                    <w:spacing w:after="0" w:line="240" w:lineRule="auto"/>
                    <w:jc w:val="both"/>
                    <w:rPr>
                      <w:rFonts w:ascii="Times" w:hAnsi="Times" w:cs="Times New Roman"/>
                    </w:rPr>
                  </w:pPr>
                  <w:r w:rsidRPr="00127AA3">
                    <w:rPr>
                      <w:rFonts w:ascii="Times" w:hAnsi="Times" w:cs="Times New Roman"/>
                    </w:rPr>
                    <w:t>dst+</w:t>
                  </w:r>
                </w:p>
              </w:tc>
            </w:tr>
            <w:tr w:rsidR="00B368AC" w:rsidRPr="00127AA3" w14:paraId="6EC622F6" w14:textId="77777777" w:rsidTr="00B76920">
              <w:tc>
                <w:tcPr>
                  <w:tcW w:w="1970" w:type="dxa"/>
                  <w:tcBorders>
                    <w:top w:val="single" w:sz="4" w:space="0" w:color="000000"/>
                    <w:left w:val="single" w:sz="4" w:space="0" w:color="000000"/>
                    <w:bottom w:val="single" w:sz="4" w:space="0" w:color="000000"/>
                    <w:right w:val="single" w:sz="4" w:space="0" w:color="auto"/>
                  </w:tcBorders>
                  <w:vAlign w:val="center"/>
                </w:tcPr>
                <w:p w14:paraId="07D4CCCF" w14:textId="77777777" w:rsidR="00B368AC" w:rsidRPr="00127AA3" w:rsidRDefault="00B368AC" w:rsidP="00127AA3">
                  <w:pPr>
                    <w:spacing w:after="0" w:line="240" w:lineRule="auto"/>
                    <w:jc w:val="both"/>
                    <w:rPr>
                      <w:rFonts w:ascii="Times" w:hAnsi="Times" w:cs="Times New Roman"/>
                    </w:rPr>
                  </w:pPr>
                  <w:r w:rsidRPr="00127AA3">
                    <w:rPr>
                      <w:rFonts w:ascii="Times" w:hAnsi="Times" w:cs="Times New Roman"/>
                    </w:rPr>
                    <w:t>60-67%</w:t>
                  </w:r>
                </w:p>
              </w:tc>
              <w:tc>
                <w:tcPr>
                  <w:tcW w:w="949" w:type="dxa"/>
                  <w:tcBorders>
                    <w:top w:val="single" w:sz="4" w:space="0" w:color="auto"/>
                    <w:left w:val="single" w:sz="4" w:space="0" w:color="auto"/>
                    <w:bottom w:val="single" w:sz="4" w:space="0" w:color="auto"/>
                    <w:right w:val="single" w:sz="4" w:space="0" w:color="auto"/>
                  </w:tcBorders>
                  <w:vAlign w:val="center"/>
                </w:tcPr>
                <w:p w14:paraId="09C1E6F6" w14:textId="77777777" w:rsidR="00B368AC" w:rsidRPr="00127AA3" w:rsidRDefault="00B368AC" w:rsidP="00127AA3">
                  <w:pPr>
                    <w:spacing w:after="0" w:line="240" w:lineRule="auto"/>
                    <w:jc w:val="both"/>
                    <w:rPr>
                      <w:rFonts w:ascii="Times" w:hAnsi="Times" w:cs="Times New Roman"/>
                    </w:rPr>
                  </w:pPr>
                  <w:r w:rsidRPr="00127AA3">
                    <w:rPr>
                      <w:rFonts w:ascii="Times" w:hAnsi="Times" w:cs="Times New Roman"/>
                    </w:rPr>
                    <w:t>dst</w:t>
                  </w:r>
                </w:p>
              </w:tc>
            </w:tr>
            <w:tr w:rsidR="00B368AC" w:rsidRPr="00127AA3" w14:paraId="0994B0D8" w14:textId="77777777" w:rsidTr="00B76920">
              <w:tc>
                <w:tcPr>
                  <w:tcW w:w="1970" w:type="dxa"/>
                  <w:tcBorders>
                    <w:top w:val="single" w:sz="4" w:space="0" w:color="000000"/>
                    <w:left w:val="single" w:sz="4" w:space="0" w:color="000000"/>
                    <w:bottom w:val="single" w:sz="4" w:space="0" w:color="000000"/>
                    <w:right w:val="single" w:sz="4" w:space="0" w:color="auto"/>
                  </w:tcBorders>
                  <w:vAlign w:val="center"/>
                </w:tcPr>
                <w:p w14:paraId="42382F07" w14:textId="77777777" w:rsidR="00B368AC" w:rsidRPr="00127AA3" w:rsidRDefault="00B368AC" w:rsidP="00127AA3">
                  <w:pPr>
                    <w:spacing w:after="0" w:line="240" w:lineRule="auto"/>
                    <w:jc w:val="both"/>
                    <w:rPr>
                      <w:rFonts w:ascii="Times" w:hAnsi="Times" w:cs="Times New Roman"/>
                    </w:rPr>
                  </w:pPr>
                  <w:r w:rsidRPr="00127AA3">
                    <w:rPr>
                      <w:rFonts w:ascii="Times" w:hAnsi="Times" w:cs="Times New Roman"/>
                    </w:rPr>
                    <w:t>&lt; 60%</w:t>
                  </w:r>
                </w:p>
              </w:tc>
              <w:tc>
                <w:tcPr>
                  <w:tcW w:w="949" w:type="dxa"/>
                  <w:tcBorders>
                    <w:top w:val="single" w:sz="4" w:space="0" w:color="auto"/>
                    <w:left w:val="single" w:sz="4" w:space="0" w:color="auto"/>
                    <w:bottom w:val="single" w:sz="4" w:space="0" w:color="auto"/>
                    <w:right w:val="single" w:sz="4" w:space="0" w:color="auto"/>
                  </w:tcBorders>
                  <w:vAlign w:val="center"/>
                </w:tcPr>
                <w:p w14:paraId="0070FC88" w14:textId="77777777" w:rsidR="00B368AC" w:rsidRPr="00127AA3" w:rsidRDefault="00B368AC" w:rsidP="00127AA3">
                  <w:pPr>
                    <w:spacing w:after="0" w:line="240" w:lineRule="auto"/>
                    <w:jc w:val="both"/>
                    <w:rPr>
                      <w:rFonts w:ascii="Times" w:hAnsi="Times" w:cs="Times New Roman"/>
                    </w:rPr>
                  </w:pPr>
                  <w:r w:rsidRPr="00127AA3">
                    <w:rPr>
                      <w:rFonts w:ascii="Times" w:hAnsi="Times" w:cs="Times New Roman"/>
                    </w:rPr>
                    <w:t>ndst</w:t>
                  </w:r>
                </w:p>
              </w:tc>
            </w:tr>
          </w:tbl>
          <w:p w14:paraId="2851143B" w14:textId="77777777" w:rsidR="00B368AC" w:rsidRPr="00127AA3" w:rsidRDefault="00B368AC" w:rsidP="00127AA3">
            <w:pPr>
              <w:autoSpaceDE w:val="0"/>
              <w:autoSpaceDN w:val="0"/>
              <w:adjustRightInd w:val="0"/>
              <w:spacing w:after="0" w:line="240" w:lineRule="auto"/>
              <w:jc w:val="both"/>
              <w:rPr>
                <w:rFonts w:ascii="Times" w:hAnsi="Times" w:cs="Times New Roman"/>
              </w:rPr>
            </w:pPr>
          </w:p>
        </w:tc>
      </w:tr>
      <w:tr w:rsidR="00B368AC" w:rsidRPr="00127AA3" w14:paraId="1510105E" w14:textId="77777777" w:rsidTr="00B76920">
        <w:tc>
          <w:tcPr>
            <w:tcW w:w="3369" w:type="dxa"/>
            <w:shd w:val="clear" w:color="auto" w:fill="FFFFFF"/>
          </w:tcPr>
          <w:p w14:paraId="1642E75B" w14:textId="77777777" w:rsidR="00B368AC" w:rsidRPr="00127AA3" w:rsidRDefault="00B368AC" w:rsidP="00127AA3">
            <w:pPr>
              <w:spacing w:after="0" w:line="240" w:lineRule="auto"/>
              <w:jc w:val="both"/>
              <w:rPr>
                <w:rFonts w:ascii="Times" w:hAnsi="Times" w:cs="Times New Roman"/>
                <w:b/>
              </w:rPr>
            </w:pPr>
            <w:r w:rsidRPr="00127AA3">
              <w:rPr>
                <w:rFonts w:ascii="Times" w:hAnsi="Times" w:cs="Times New Roman"/>
                <w:b/>
              </w:rPr>
              <w:t xml:space="preserve">Praktyki zawodowe w ramach przedmiotu  </w:t>
            </w:r>
          </w:p>
        </w:tc>
        <w:tc>
          <w:tcPr>
            <w:tcW w:w="6095" w:type="dxa"/>
            <w:shd w:val="clear" w:color="auto" w:fill="FFFFFF"/>
            <w:vAlign w:val="center"/>
          </w:tcPr>
          <w:p w14:paraId="1FB2450F" w14:textId="77777777" w:rsidR="00B368AC" w:rsidRPr="00127AA3" w:rsidRDefault="00B368AC"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Nie dotyczy.</w:t>
            </w:r>
          </w:p>
        </w:tc>
      </w:tr>
    </w:tbl>
    <w:p w14:paraId="2450974E" w14:textId="77777777" w:rsidR="00B368AC" w:rsidRPr="00127AA3" w:rsidRDefault="00B368AC" w:rsidP="00127AA3">
      <w:pPr>
        <w:spacing w:after="0" w:line="240" w:lineRule="auto"/>
        <w:ind w:left="1440"/>
        <w:contextualSpacing/>
        <w:jc w:val="both"/>
        <w:rPr>
          <w:rFonts w:ascii="Times" w:hAnsi="Times" w:cs="Times New Roman"/>
          <w:b/>
        </w:rPr>
      </w:pPr>
    </w:p>
    <w:p w14:paraId="42C944CE" w14:textId="77777777" w:rsidR="00B368AC" w:rsidRPr="00127AA3" w:rsidRDefault="00B368AC" w:rsidP="003D1AC8">
      <w:pPr>
        <w:spacing w:after="0" w:line="240" w:lineRule="auto"/>
        <w:ind w:left="720"/>
        <w:contextualSpacing/>
        <w:jc w:val="both"/>
        <w:rPr>
          <w:rFonts w:ascii="Times" w:hAnsi="Times" w:cs="Times New Roman"/>
          <w:b/>
        </w:rPr>
      </w:pPr>
    </w:p>
    <w:p w14:paraId="3E6178E4" w14:textId="142D8B72" w:rsidR="00B368AC" w:rsidRPr="00127AA3" w:rsidRDefault="003D1AC8" w:rsidP="003D1AC8">
      <w:pPr>
        <w:spacing w:after="0" w:line="240" w:lineRule="auto"/>
        <w:contextualSpacing/>
        <w:jc w:val="both"/>
        <w:rPr>
          <w:rFonts w:ascii="Times" w:hAnsi="Times" w:cs="Times New Roman"/>
          <w:b/>
        </w:rPr>
      </w:pPr>
      <w:r>
        <w:rPr>
          <w:rFonts w:ascii="Times New Roman" w:hAnsi="Times New Roman" w:cs="Times New Roman"/>
          <w:b/>
        </w:rPr>
        <w:t xml:space="preserve">b) </w:t>
      </w:r>
      <w:r w:rsidR="00B368AC" w:rsidRPr="00127AA3">
        <w:rPr>
          <w:rFonts w:ascii="Times" w:hAnsi="Times" w:cs="Times New Roman"/>
          <w:b/>
        </w:rPr>
        <w:t xml:space="preserve">Opis przedmiotu i zajęć cyklu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3"/>
        <w:gridCol w:w="6261"/>
      </w:tblGrid>
      <w:tr w:rsidR="00B368AC" w:rsidRPr="00127AA3" w14:paraId="73299407" w14:textId="77777777" w:rsidTr="00B76920">
        <w:tc>
          <w:tcPr>
            <w:tcW w:w="3203" w:type="dxa"/>
          </w:tcPr>
          <w:p w14:paraId="3C678571" w14:textId="77777777" w:rsidR="00B368AC" w:rsidRPr="00127AA3" w:rsidRDefault="00B368AC" w:rsidP="00127AA3">
            <w:pPr>
              <w:spacing w:after="0" w:line="240" w:lineRule="auto"/>
              <w:jc w:val="both"/>
              <w:rPr>
                <w:rFonts w:ascii="Times" w:hAnsi="Times" w:cs="Times New Roman"/>
                <w:b/>
              </w:rPr>
            </w:pPr>
            <w:r w:rsidRPr="00127AA3">
              <w:rPr>
                <w:rFonts w:ascii="Times" w:hAnsi="Times" w:cs="Times New Roman"/>
                <w:b/>
              </w:rPr>
              <w:t>Nazwa pola</w:t>
            </w:r>
          </w:p>
        </w:tc>
        <w:tc>
          <w:tcPr>
            <w:tcW w:w="6261" w:type="dxa"/>
            <w:vAlign w:val="center"/>
          </w:tcPr>
          <w:p w14:paraId="6A7705E2" w14:textId="77777777" w:rsidR="00B368AC" w:rsidRPr="00127AA3" w:rsidRDefault="00B368AC" w:rsidP="00127AA3">
            <w:pPr>
              <w:spacing w:after="0" w:line="240" w:lineRule="auto"/>
              <w:jc w:val="both"/>
              <w:rPr>
                <w:rFonts w:ascii="Times" w:hAnsi="Times" w:cs="Times New Roman"/>
                <w:b/>
              </w:rPr>
            </w:pPr>
            <w:r w:rsidRPr="00127AA3">
              <w:rPr>
                <w:rFonts w:ascii="Times" w:hAnsi="Times" w:cs="Times New Roman"/>
                <w:b/>
              </w:rPr>
              <w:t>Komentarz</w:t>
            </w:r>
          </w:p>
        </w:tc>
      </w:tr>
      <w:tr w:rsidR="0083474F" w:rsidRPr="00127AA3" w14:paraId="0ED58CAE" w14:textId="77777777" w:rsidTr="00B76920">
        <w:tc>
          <w:tcPr>
            <w:tcW w:w="3203" w:type="dxa"/>
          </w:tcPr>
          <w:p w14:paraId="7EF177C7" w14:textId="77D5D40A" w:rsidR="0083474F" w:rsidRPr="00127AA3" w:rsidRDefault="0083474F" w:rsidP="00127AA3">
            <w:pPr>
              <w:spacing w:after="0" w:line="240" w:lineRule="auto"/>
              <w:jc w:val="both"/>
              <w:rPr>
                <w:rFonts w:ascii="Times" w:hAnsi="Times" w:cs="Times New Roman"/>
                <w:b/>
              </w:rPr>
            </w:pPr>
            <w:r w:rsidRPr="00DD4B86">
              <w:rPr>
                <w:rFonts w:ascii="Times" w:hAnsi="Times" w:cs="Times New Roman"/>
                <w:b/>
                <w:lang w:eastAsia="pl-PL"/>
              </w:rPr>
              <w:t>Cykl dydaktyczny, w którym przedmiot jest realizowany</w:t>
            </w:r>
          </w:p>
        </w:tc>
        <w:tc>
          <w:tcPr>
            <w:tcW w:w="6261" w:type="dxa"/>
            <w:vAlign w:val="center"/>
          </w:tcPr>
          <w:p w14:paraId="108D1118" w14:textId="538F92BF" w:rsidR="0083474F" w:rsidRPr="0083474F" w:rsidRDefault="0083474F" w:rsidP="0083474F">
            <w:pPr>
              <w:spacing w:after="0" w:line="240" w:lineRule="auto"/>
              <w:jc w:val="both"/>
              <w:rPr>
                <w:rFonts w:ascii="Times New Roman" w:hAnsi="Times New Roman" w:cs="Times New Roman"/>
                <w:b/>
              </w:rPr>
            </w:pPr>
            <w:r>
              <w:rPr>
                <w:rFonts w:ascii="Times" w:hAnsi="Times" w:cs="Times New Roman"/>
                <w:b/>
                <w:spacing w:val="-3"/>
              </w:rPr>
              <w:t>I-V rok, I-X semestr</w:t>
            </w:r>
          </w:p>
        </w:tc>
      </w:tr>
      <w:tr w:rsidR="0083474F" w:rsidRPr="00127AA3" w14:paraId="1BC04E0F" w14:textId="77777777" w:rsidTr="00B76920">
        <w:tc>
          <w:tcPr>
            <w:tcW w:w="3203" w:type="dxa"/>
          </w:tcPr>
          <w:p w14:paraId="1D20C416" w14:textId="77777777" w:rsidR="0083474F" w:rsidRPr="00127AA3" w:rsidRDefault="0083474F" w:rsidP="00127AA3">
            <w:pPr>
              <w:spacing w:after="0" w:line="240" w:lineRule="auto"/>
              <w:contextualSpacing/>
              <w:jc w:val="both"/>
              <w:rPr>
                <w:rFonts w:ascii="Times" w:hAnsi="Times" w:cs="Times New Roman"/>
                <w:b/>
              </w:rPr>
            </w:pPr>
            <w:r w:rsidRPr="00127AA3">
              <w:rPr>
                <w:rFonts w:ascii="Times" w:hAnsi="Times" w:cs="Times New Roman"/>
                <w:b/>
              </w:rPr>
              <w:t>Forma(y) i liczba godzin zajęć oraz sposoby ich zaliczenia</w:t>
            </w:r>
          </w:p>
        </w:tc>
        <w:tc>
          <w:tcPr>
            <w:tcW w:w="6261" w:type="dxa"/>
            <w:vAlign w:val="center"/>
          </w:tcPr>
          <w:p w14:paraId="0D0F3711" w14:textId="77777777" w:rsidR="0083474F" w:rsidRPr="00127AA3" w:rsidRDefault="0083474F" w:rsidP="00127AA3">
            <w:pPr>
              <w:autoSpaceDE w:val="0"/>
              <w:autoSpaceDN w:val="0"/>
              <w:adjustRightInd w:val="0"/>
              <w:spacing w:after="0" w:line="240" w:lineRule="auto"/>
              <w:jc w:val="both"/>
              <w:rPr>
                <w:rFonts w:ascii="Times" w:hAnsi="Times" w:cs="Times New Roman"/>
              </w:rPr>
            </w:pPr>
            <w:r w:rsidRPr="00127AA3">
              <w:rPr>
                <w:rFonts w:ascii="Times" w:hAnsi="Times" w:cs="Times New Roman"/>
                <w:b/>
              </w:rPr>
              <w:t>Wykłady:</w:t>
            </w:r>
            <w:r w:rsidRPr="00127AA3">
              <w:rPr>
                <w:rFonts w:ascii="Times" w:hAnsi="Times" w:cs="Times New Roman"/>
              </w:rPr>
              <w:t xml:space="preserve"> 15 godzin – zaliczenie na ocenę</w:t>
            </w:r>
          </w:p>
        </w:tc>
      </w:tr>
      <w:tr w:rsidR="0083474F" w:rsidRPr="00127AA3" w14:paraId="109AFD62" w14:textId="77777777" w:rsidTr="00B76920">
        <w:tc>
          <w:tcPr>
            <w:tcW w:w="3203" w:type="dxa"/>
          </w:tcPr>
          <w:p w14:paraId="3B7F68D8" w14:textId="77777777" w:rsidR="0083474F" w:rsidRPr="00127AA3" w:rsidRDefault="0083474F" w:rsidP="00127AA3">
            <w:pPr>
              <w:spacing w:after="0" w:line="240" w:lineRule="auto"/>
              <w:contextualSpacing/>
              <w:jc w:val="both"/>
              <w:rPr>
                <w:rFonts w:ascii="Times" w:hAnsi="Times" w:cs="Times New Roman"/>
                <w:b/>
              </w:rPr>
            </w:pPr>
            <w:r w:rsidRPr="00127AA3">
              <w:rPr>
                <w:rFonts w:ascii="Times" w:hAnsi="Times" w:cs="Times New Roman"/>
                <w:b/>
              </w:rPr>
              <w:t>Imię i nazwisko koordynatora/ów przedmiotu cyklu</w:t>
            </w:r>
          </w:p>
        </w:tc>
        <w:tc>
          <w:tcPr>
            <w:tcW w:w="6261" w:type="dxa"/>
            <w:vAlign w:val="center"/>
          </w:tcPr>
          <w:p w14:paraId="21E606AE" w14:textId="77777777" w:rsidR="0083474F" w:rsidRPr="00127AA3" w:rsidRDefault="0083474F" w:rsidP="00127AA3">
            <w:pPr>
              <w:spacing w:after="0" w:line="240" w:lineRule="auto"/>
              <w:jc w:val="both"/>
              <w:rPr>
                <w:rFonts w:ascii="Times" w:hAnsi="Times" w:cs="Times New Roman"/>
                <w:b/>
              </w:rPr>
            </w:pPr>
            <w:r w:rsidRPr="00127AA3">
              <w:rPr>
                <w:rFonts w:ascii="Times" w:hAnsi="Times" w:cs="Times New Roman"/>
                <w:b/>
              </w:rPr>
              <w:t>Dr hab. Barbara Bojko, prof. UMK</w:t>
            </w:r>
          </w:p>
        </w:tc>
      </w:tr>
      <w:tr w:rsidR="0083474F" w:rsidRPr="00127AA3" w14:paraId="2401DA90" w14:textId="77777777" w:rsidTr="00B76920">
        <w:tc>
          <w:tcPr>
            <w:tcW w:w="3203" w:type="dxa"/>
          </w:tcPr>
          <w:p w14:paraId="24F7469C" w14:textId="77777777" w:rsidR="0083474F" w:rsidRPr="00127AA3" w:rsidRDefault="0083474F" w:rsidP="00127AA3">
            <w:pPr>
              <w:spacing w:after="0" w:line="240" w:lineRule="auto"/>
              <w:contextualSpacing/>
              <w:jc w:val="both"/>
              <w:rPr>
                <w:rFonts w:ascii="Times" w:hAnsi="Times" w:cs="Times New Roman"/>
                <w:b/>
              </w:rPr>
            </w:pPr>
            <w:r w:rsidRPr="00127AA3">
              <w:rPr>
                <w:rFonts w:ascii="Times" w:hAnsi="Times" w:cs="Times New Roman"/>
                <w:b/>
              </w:rPr>
              <w:t>Imię i nazwisko osób prowadzących grupy zajęciowe przedmiotu</w:t>
            </w:r>
          </w:p>
        </w:tc>
        <w:tc>
          <w:tcPr>
            <w:tcW w:w="6261" w:type="dxa"/>
            <w:vAlign w:val="center"/>
          </w:tcPr>
          <w:p w14:paraId="3D5C9661" w14:textId="77777777" w:rsidR="0083474F" w:rsidRPr="00127AA3" w:rsidRDefault="0083474F" w:rsidP="00127AA3">
            <w:pPr>
              <w:spacing w:after="0" w:line="240" w:lineRule="auto"/>
              <w:jc w:val="both"/>
              <w:rPr>
                <w:rFonts w:ascii="Times" w:hAnsi="Times" w:cs="Times New Roman"/>
              </w:rPr>
            </w:pPr>
            <w:r w:rsidRPr="00127AA3">
              <w:rPr>
                <w:rFonts w:ascii="Times" w:hAnsi="Times" w:cs="Times New Roman"/>
              </w:rPr>
              <w:t>Dr inż. Katarzyna Burlikowska</w:t>
            </w:r>
          </w:p>
        </w:tc>
      </w:tr>
      <w:tr w:rsidR="0083474F" w:rsidRPr="00127AA3" w14:paraId="569AFF80" w14:textId="77777777" w:rsidTr="00B76920">
        <w:tc>
          <w:tcPr>
            <w:tcW w:w="3203" w:type="dxa"/>
          </w:tcPr>
          <w:p w14:paraId="762A7930" w14:textId="77777777" w:rsidR="0083474F" w:rsidRPr="00127AA3" w:rsidRDefault="0083474F" w:rsidP="00127AA3">
            <w:pPr>
              <w:spacing w:after="0" w:line="240" w:lineRule="auto"/>
              <w:contextualSpacing/>
              <w:jc w:val="both"/>
              <w:rPr>
                <w:rFonts w:ascii="Times" w:hAnsi="Times" w:cs="Times New Roman"/>
                <w:b/>
              </w:rPr>
            </w:pPr>
            <w:r w:rsidRPr="00127AA3">
              <w:rPr>
                <w:rFonts w:ascii="Times" w:hAnsi="Times" w:cs="Times New Roman"/>
                <w:b/>
              </w:rPr>
              <w:t>Atrybut (charakter) przedmiotu</w:t>
            </w:r>
          </w:p>
        </w:tc>
        <w:tc>
          <w:tcPr>
            <w:tcW w:w="6261" w:type="dxa"/>
            <w:vAlign w:val="center"/>
          </w:tcPr>
          <w:p w14:paraId="56780D17" w14:textId="77777777" w:rsidR="0083474F" w:rsidRPr="00127AA3" w:rsidRDefault="0083474F" w:rsidP="00127AA3">
            <w:pPr>
              <w:spacing w:after="0" w:line="240" w:lineRule="auto"/>
              <w:jc w:val="both"/>
              <w:rPr>
                <w:rFonts w:ascii="Times" w:hAnsi="Times" w:cs="Times New Roman"/>
              </w:rPr>
            </w:pPr>
            <w:r w:rsidRPr="00127AA3">
              <w:rPr>
                <w:rFonts w:ascii="Times" w:hAnsi="Times" w:cs="Times New Roman"/>
              </w:rPr>
              <w:t>Przedmiot do wyboru</w:t>
            </w:r>
          </w:p>
        </w:tc>
      </w:tr>
      <w:tr w:rsidR="0083474F" w:rsidRPr="00127AA3" w14:paraId="2B7ABA7A" w14:textId="77777777" w:rsidTr="00B76920">
        <w:tc>
          <w:tcPr>
            <w:tcW w:w="3203" w:type="dxa"/>
          </w:tcPr>
          <w:p w14:paraId="1348AAAB" w14:textId="77777777" w:rsidR="0083474F" w:rsidRPr="00127AA3" w:rsidRDefault="0083474F" w:rsidP="00127AA3">
            <w:pPr>
              <w:spacing w:after="0" w:line="240" w:lineRule="auto"/>
              <w:contextualSpacing/>
              <w:jc w:val="both"/>
              <w:rPr>
                <w:rFonts w:ascii="Times" w:hAnsi="Times" w:cs="Times New Roman"/>
                <w:b/>
              </w:rPr>
            </w:pPr>
            <w:r w:rsidRPr="00127AA3">
              <w:rPr>
                <w:rFonts w:ascii="Times" w:hAnsi="Times" w:cs="Times New Roman"/>
                <w:b/>
              </w:rPr>
              <w:t>Grupy zajęciowe z opisem i limitem miejsc w grupach</w:t>
            </w:r>
          </w:p>
        </w:tc>
        <w:tc>
          <w:tcPr>
            <w:tcW w:w="6261" w:type="dxa"/>
            <w:vAlign w:val="center"/>
          </w:tcPr>
          <w:p w14:paraId="65C81B70" w14:textId="77777777" w:rsidR="0083474F" w:rsidRPr="00127AA3" w:rsidRDefault="0083474F" w:rsidP="00127AA3">
            <w:pPr>
              <w:pStyle w:val="WW-Domylnie"/>
              <w:spacing w:after="0" w:line="240" w:lineRule="auto"/>
              <w:jc w:val="both"/>
              <w:rPr>
                <w:rFonts w:ascii="Times" w:hAnsi="Times" w:cs="Times New Roman"/>
              </w:rPr>
            </w:pPr>
            <w:r w:rsidRPr="00127AA3">
              <w:rPr>
                <w:rFonts w:ascii="Times" w:hAnsi="Times" w:cs="Times New Roman"/>
              </w:rPr>
              <w:t>Minimalna liczba studentów: 25</w:t>
            </w:r>
          </w:p>
          <w:p w14:paraId="48D1962B" w14:textId="77777777" w:rsidR="0083474F" w:rsidRPr="00127AA3" w:rsidRDefault="0083474F"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rPr>
              <w:t>Maksymalna liczba studentów: 80</w:t>
            </w:r>
          </w:p>
        </w:tc>
      </w:tr>
      <w:tr w:rsidR="0083474F" w:rsidRPr="00127AA3" w14:paraId="1D9AB25B" w14:textId="77777777" w:rsidTr="00B76920">
        <w:tc>
          <w:tcPr>
            <w:tcW w:w="3203" w:type="dxa"/>
          </w:tcPr>
          <w:p w14:paraId="1E509F68" w14:textId="77777777" w:rsidR="0083474F" w:rsidRPr="00127AA3" w:rsidRDefault="0083474F" w:rsidP="00127AA3">
            <w:pPr>
              <w:spacing w:after="0" w:line="240" w:lineRule="auto"/>
              <w:contextualSpacing/>
              <w:jc w:val="both"/>
              <w:rPr>
                <w:rFonts w:ascii="Times" w:hAnsi="Times" w:cs="Times New Roman"/>
                <w:b/>
              </w:rPr>
            </w:pPr>
            <w:r w:rsidRPr="00127AA3">
              <w:rPr>
                <w:rFonts w:ascii="Times" w:hAnsi="Times" w:cs="Times New Roman"/>
                <w:b/>
              </w:rPr>
              <w:t>Terminy i miejsca odbywania zajęć</w:t>
            </w:r>
          </w:p>
        </w:tc>
        <w:tc>
          <w:tcPr>
            <w:tcW w:w="6261" w:type="dxa"/>
            <w:vAlign w:val="center"/>
          </w:tcPr>
          <w:p w14:paraId="16001E64" w14:textId="77777777" w:rsidR="0083474F" w:rsidRPr="00127AA3" w:rsidRDefault="0083474F" w:rsidP="00127AA3">
            <w:pPr>
              <w:autoSpaceDE w:val="0"/>
              <w:autoSpaceDN w:val="0"/>
              <w:adjustRightInd w:val="0"/>
              <w:spacing w:after="0" w:line="240" w:lineRule="auto"/>
              <w:jc w:val="both"/>
              <w:rPr>
                <w:rFonts w:ascii="Times" w:hAnsi="Times" w:cs="Times New Roman"/>
              </w:rPr>
            </w:pPr>
            <w:r w:rsidRPr="00127AA3">
              <w:rPr>
                <w:rFonts w:ascii="Times" w:hAnsi="Times" w:cs="Times New Roman"/>
                <w:bCs/>
              </w:rPr>
              <w:t xml:space="preserve">Sale wykładowe Collegium Medium im. L. Rydygiera </w:t>
            </w:r>
            <w:r w:rsidRPr="00127AA3">
              <w:rPr>
                <w:rFonts w:ascii="Times" w:hAnsi="Times" w:cs="Times New Roman"/>
                <w:bCs/>
              </w:rPr>
              <w:br/>
              <w:t>w Bydgoszczy Uniwersytetu Mikołaja Kopernika w Toruniu, w terminach podawanych przez Dział Kształcenia.</w:t>
            </w:r>
          </w:p>
        </w:tc>
      </w:tr>
      <w:tr w:rsidR="0083474F" w:rsidRPr="00127AA3" w14:paraId="538B0436" w14:textId="77777777" w:rsidTr="00B76920">
        <w:tc>
          <w:tcPr>
            <w:tcW w:w="3203" w:type="dxa"/>
          </w:tcPr>
          <w:p w14:paraId="4BEF0577" w14:textId="77777777" w:rsidR="0083474F" w:rsidRPr="00127AA3" w:rsidRDefault="0083474F" w:rsidP="00127AA3">
            <w:pPr>
              <w:spacing w:after="0" w:line="240" w:lineRule="auto"/>
              <w:contextualSpacing/>
              <w:jc w:val="both"/>
              <w:rPr>
                <w:rFonts w:ascii="Times" w:hAnsi="Times" w:cs="Times New Roman"/>
                <w:b/>
              </w:rPr>
            </w:pPr>
            <w:r w:rsidRPr="00127AA3">
              <w:rPr>
                <w:rFonts w:ascii="Times" w:hAnsi="Times" w:cs="Times New Roman"/>
                <w:b/>
              </w:rPr>
              <w:t>Sposób zaliczenia przedmiotu w cyklu</w:t>
            </w:r>
          </w:p>
        </w:tc>
        <w:tc>
          <w:tcPr>
            <w:tcW w:w="6261" w:type="dxa"/>
            <w:vAlign w:val="center"/>
          </w:tcPr>
          <w:p w14:paraId="2BB18012" w14:textId="77777777" w:rsidR="0083474F" w:rsidRPr="00127AA3" w:rsidRDefault="0083474F" w:rsidP="00127AA3">
            <w:pPr>
              <w:spacing w:after="0" w:line="240" w:lineRule="auto"/>
              <w:jc w:val="both"/>
              <w:rPr>
                <w:rFonts w:ascii="Times" w:hAnsi="Times" w:cs="Times New Roman"/>
              </w:rPr>
            </w:pPr>
            <w:r w:rsidRPr="00127AA3">
              <w:rPr>
                <w:rFonts w:ascii="Times" w:hAnsi="Times" w:cs="Times New Roman"/>
                <w:b/>
                <w:iCs/>
                <w:lang w:eastAsia="pl-PL"/>
              </w:rPr>
              <w:t>Wykład:</w:t>
            </w:r>
            <w:r w:rsidRPr="00127AA3">
              <w:rPr>
                <w:rFonts w:ascii="Times" w:hAnsi="Times" w:cs="Times New Roman"/>
                <w:iCs/>
                <w:lang w:eastAsia="pl-PL"/>
              </w:rPr>
              <w:t xml:space="preserve"> Zaliczenie na ocenę</w:t>
            </w:r>
          </w:p>
        </w:tc>
      </w:tr>
      <w:tr w:rsidR="005F7438" w:rsidRPr="00127AA3" w14:paraId="72051B64" w14:textId="77777777" w:rsidTr="005F7438">
        <w:trPr>
          <w:trHeight w:val="1290"/>
        </w:trPr>
        <w:tc>
          <w:tcPr>
            <w:tcW w:w="3203" w:type="dxa"/>
          </w:tcPr>
          <w:p w14:paraId="172D6502" w14:textId="77777777" w:rsidR="005F7438" w:rsidRPr="00127AA3" w:rsidRDefault="005F7438" w:rsidP="00127AA3">
            <w:pPr>
              <w:spacing w:after="0" w:line="240" w:lineRule="auto"/>
              <w:ind w:left="4"/>
              <w:jc w:val="both"/>
              <w:rPr>
                <w:rFonts w:ascii="Times" w:hAnsi="Times" w:cs="Times New Roman"/>
                <w:b/>
              </w:rPr>
            </w:pPr>
            <w:r w:rsidRPr="00127AA3">
              <w:rPr>
                <w:rFonts w:ascii="Times" w:hAnsi="Times" w:cs="Times New Roman"/>
                <w:b/>
              </w:rPr>
              <w:t xml:space="preserve">Liczba </w:t>
            </w:r>
            <w:r w:rsidRPr="00127AA3">
              <w:rPr>
                <w:rFonts w:ascii="Times" w:hAnsi="Times" w:cs="Times New Roman"/>
                <w:b/>
              </w:rPr>
              <w:tab/>
              <w:t xml:space="preserve">godzin </w:t>
            </w:r>
            <w:r w:rsidRPr="00127AA3">
              <w:rPr>
                <w:rFonts w:ascii="Times" w:hAnsi="Times" w:cs="Times New Roman"/>
                <w:b/>
              </w:rPr>
              <w:tab/>
              <w:t xml:space="preserve">zajęć prowadzonych z wykorzystaniem metod i technik kształcenia na odległość </w:t>
            </w:r>
          </w:p>
        </w:tc>
        <w:tc>
          <w:tcPr>
            <w:tcW w:w="6261" w:type="dxa"/>
          </w:tcPr>
          <w:p w14:paraId="4388CBF4" w14:textId="3D4FD8E3" w:rsidR="005F7438" w:rsidRPr="00127AA3" w:rsidRDefault="005F7438" w:rsidP="00127AA3">
            <w:pPr>
              <w:spacing w:after="0" w:line="240" w:lineRule="auto"/>
              <w:jc w:val="both"/>
              <w:rPr>
                <w:rFonts w:ascii="Times" w:hAnsi="Times" w:cs="Times New Roman"/>
              </w:rPr>
            </w:pPr>
            <w:r w:rsidRPr="00407749">
              <w:rPr>
                <w:rFonts w:ascii="Times" w:hAnsi="Times"/>
                <w:iCs/>
              </w:rPr>
              <w:t>Istnieje możliwość realizacji 15 godzin wykładów z wykorzystaniem metod i technik kształcenia na odległość (MS Teams lub Big Blue Button).</w:t>
            </w:r>
          </w:p>
        </w:tc>
      </w:tr>
      <w:tr w:rsidR="005F7438" w:rsidRPr="00127AA3" w14:paraId="210AFCA0" w14:textId="77777777" w:rsidTr="005F7438">
        <w:tc>
          <w:tcPr>
            <w:tcW w:w="3203" w:type="dxa"/>
          </w:tcPr>
          <w:p w14:paraId="48F8BDAB" w14:textId="77777777" w:rsidR="005F7438" w:rsidRPr="00127AA3" w:rsidRDefault="005F7438" w:rsidP="00127AA3">
            <w:pPr>
              <w:spacing w:after="0" w:line="240" w:lineRule="auto"/>
              <w:ind w:left="4"/>
              <w:jc w:val="both"/>
              <w:rPr>
                <w:rFonts w:ascii="Times" w:hAnsi="Times" w:cs="Times New Roman"/>
                <w:b/>
              </w:rPr>
            </w:pPr>
            <w:r w:rsidRPr="00127AA3">
              <w:rPr>
                <w:rFonts w:ascii="Times" w:hAnsi="Times" w:cs="Times New Roman"/>
                <w:b/>
              </w:rPr>
              <w:t xml:space="preserve">Strona www przedmiotu </w:t>
            </w:r>
          </w:p>
        </w:tc>
        <w:tc>
          <w:tcPr>
            <w:tcW w:w="6261" w:type="dxa"/>
          </w:tcPr>
          <w:p w14:paraId="09912A28" w14:textId="2E80BCE8" w:rsidR="005F7438" w:rsidRPr="00127AA3" w:rsidRDefault="005F7438" w:rsidP="00127AA3">
            <w:pPr>
              <w:spacing w:after="0" w:line="240" w:lineRule="auto"/>
              <w:ind w:right="106"/>
              <w:jc w:val="both"/>
              <w:rPr>
                <w:rFonts w:ascii="Times" w:hAnsi="Times" w:cs="Times New Roman"/>
              </w:rPr>
            </w:pPr>
            <w:r w:rsidRPr="00407749">
              <w:rPr>
                <w:rFonts w:ascii="Times" w:hAnsi="Times"/>
                <w:iCs/>
              </w:rPr>
              <w:t>https://moodle.um</w:t>
            </w:r>
            <w:r>
              <w:rPr>
                <w:rFonts w:ascii="Times" w:hAnsi="Times"/>
                <w:iCs/>
              </w:rPr>
              <w:t>k.pl/WFarm</w:t>
            </w:r>
          </w:p>
        </w:tc>
      </w:tr>
      <w:tr w:rsidR="0083474F" w:rsidRPr="00127AA3" w14:paraId="13B86BF4" w14:textId="77777777" w:rsidTr="00B76920">
        <w:tc>
          <w:tcPr>
            <w:tcW w:w="3203" w:type="dxa"/>
          </w:tcPr>
          <w:p w14:paraId="3D8A5387" w14:textId="77777777" w:rsidR="0083474F" w:rsidRPr="00127AA3" w:rsidRDefault="0083474F" w:rsidP="00127AA3">
            <w:pPr>
              <w:spacing w:after="0" w:line="240" w:lineRule="auto"/>
              <w:contextualSpacing/>
              <w:jc w:val="both"/>
              <w:rPr>
                <w:rFonts w:ascii="Times" w:hAnsi="Times" w:cs="Times New Roman"/>
                <w:b/>
              </w:rPr>
            </w:pPr>
            <w:r w:rsidRPr="00127AA3">
              <w:rPr>
                <w:rFonts w:ascii="Times" w:hAnsi="Times" w:cs="Times New Roman"/>
                <w:b/>
              </w:rPr>
              <w:t>Efekty kształcenia, zdefiniowane dla danej formy zajęć w ramach przedmiotu</w:t>
            </w:r>
          </w:p>
        </w:tc>
        <w:tc>
          <w:tcPr>
            <w:tcW w:w="6261" w:type="dxa"/>
            <w:vAlign w:val="center"/>
          </w:tcPr>
          <w:p w14:paraId="7EB32DDE" w14:textId="77777777" w:rsidR="0083474F" w:rsidRPr="00127AA3" w:rsidRDefault="0083474F" w:rsidP="00127AA3">
            <w:pPr>
              <w:tabs>
                <w:tab w:val="left" w:pos="344"/>
              </w:tabs>
              <w:autoSpaceDE w:val="0"/>
              <w:autoSpaceDN w:val="0"/>
              <w:adjustRightInd w:val="0"/>
              <w:spacing w:after="0" w:line="240" w:lineRule="auto"/>
              <w:ind w:left="344" w:hanging="344"/>
              <w:jc w:val="both"/>
              <w:rPr>
                <w:rFonts w:ascii="Times" w:hAnsi="Times" w:cs="Times New Roman"/>
                <w:b/>
              </w:rPr>
            </w:pPr>
            <w:r w:rsidRPr="00127AA3">
              <w:rPr>
                <w:rFonts w:ascii="Times" w:hAnsi="Times" w:cs="Times New Roman"/>
                <w:b/>
              </w:rPr>
              <w:t>Wykład student zna i rozumie:</w:t>
            </w:r>
          </w:p>
          <w:p w14:paraId="3AF396F5" w14:textId="77777777" w:rsidR="0083474F" w:rsidRPr="00127AA3" w:rsidRDefault="0083474F" w:rsidP="00127AA3">
            <w:pPr>
              <w:tabs>
                <w:tab w:val="left" w:pos="344"/>
              </w:tabs>
              <w:autoSpaceDE w:val="0"/>
              <w:autoSpaceDN w:val="0"/>
              <w:adjustRightInd w:val="0"/>
              <w:spacing w:after="0" w:line="240" w:lineRule="auto"/>
              <w:jc w:val="both"/>
              <w:rPr>
                <w:rFonts w:ascii="Times" w:hAnsi="Times" w:cs="Times New Roman"/>
              </w:rPr>
            </w:pPr>
            <w:r w:rsidRPr="00127AA3">
              <w:rPr>
                <w:rFonts w:ascii="Times" w:hAnsi="Times" w:cs="Times New Roman"/>
              </w:rPr>
              <w:t>W1: podstawowe pojęcia z zakresu hodowli i biologii zwierząt laboratoryjnych i eksperymentalnych.</w:t>
            </w:r>
          </w:p>
          <w:p w14:paraId="2DF311D7" w14:textId="77777777" w:rsidR="0083474F" w:rsidRPr="00127AA3" w:rsidRDefault="0083474F" w:rsidP="00127AA3">
            <w:pPr>
              <w:tabs>
                <w:tab w:val="left" w:pos="344"/>
              </w:tabs>
              <w:autoSpaceDE w:val="0"/>
              <w:autoSpaceDN w:val="0"/>
              <w:adjustRightInd w:val="0"/>
              <w:spacing w:after="0" w:line="240" w:lineRule="auto"/>
              <w:jc w:val="both"/>
              <w:rPr>
                <w:rFonts w:ascii="Times" w:hAnsi="Times" w:cs="Times New Roman"/>
              </w:rPr>
            </w:pPr>
            <w:r w:rsidRPr="00127AA3">
              <w:rPr>
                <w:rFonts w:ascii="Times" w:hAnsi="Times" w:cs="Times New Roman"/>
              </w:rPr>
              <w:lastRenderedPageBreak/>
              <w:t>W2: zasady przeprowadzania doświadczeń na zwierzętach, w tym badań przedklinicznych w oparciu o normy prawne obowiązujące w Polsce z uwzględnieniem ochrony zwierząt i wykorzystaniem metod alternatywnych.</w:t>
            </w:r>
          </w:p>
          <w:p w14:paraId="610040F7" w14:textId="77777777" w:rsidR="0083474F" w:rsidRPr="00127AA3" w:rsidRDefault="0083474F" w:rsidP="00127AA3">
            <w:pPr>
              <w:tabs>
                <w:tab w:val="left" w:pos="344"/>
              </w:tabs>
              <w:autoSpaceDE w:val="0"/>
              <w:autoSpaceDN w:val="0"/>
              <w:adjustRightInd w:val="0"/>
              <w:spacing w:after="0" w:line="240" w:lineRule="auto"/>
              <w:jc w:val="both"/>
              <w:rPr>
                <w:rFonts w:ascii="Times" w:hAnsi="Times" w:cs="Times New Roman"/>
              </w:rPr>
            </w:pPr>
            <w:r w:rsidRPr="00127AA3">
              <w:rPr>
                <w:rFonts w:ascii="Times" w:hAnsi="Times" w:cs="Times New Roman"/>
              </w:rPr>
              <w:t>W3: klasyfikuje dotkliwości procedur.</w:t>
            </w:r>
          </w:p>
          <w:p w14:paraId="61C93818" w14:textId="77777777" w:rsidR="0083474F" w:rsidRPr="00127AA3" w:rsidRDefault="0083474F" w:rsidP="00127AA3">
            <w:pPr>
              <w:tabs>
                <w:tab w:val="left" w:pos="344"/>
              </w:tabs>
              <w:autoSpaceDE w:val="0"/>
              <w:autoSpaceDN w:val="0"/>
              <w:adjustRightInd w:val="0"/>
              <w:spacing w:after="0" w:line="240" w:lineRule="auto"/>
              <w:jc w:val="both"/>
              <w:rPr>
                <w:rFonts w:ascii="Times" w:hAnsi="Times" w:cs="Times New Roman"/>
              </w:rPr>
            </w:pPr>
            <w:r w:rsidRPr="00127AA3">
              <w:rPr>
                <w:rFonts w:ascii="Times" w:hAnsi="Times" w:cs="Times New Roman"/>
              </w:rPr>
              <w:t>W4: problemy etyczne pojawiające się w trakcie przeprowadzania doświadczeń na zwierzętach.</w:t>
            </w:r>
          </w:p>
          <w:p w14:paraId="7F79CDED" w14:textId="77777777" w:rsidR="0083474F" w:rsidRPr="00127AA3" w:rsidRDefault="0083474F" w:rsidP="00127AA3">
            <w:pPr>
              <w:tabs>
                <w:tab w:val="left" w:pos="344"/>
              </w:tabs>
              <w:autoSpaceDE w:val="0"/>
              <w:autoSpaceDN w:val="0"/>
              <w:adjustRightInd w:val="0"/>
              <w:spacing w:after="0" w:line="240" w:lineRule="auto"/>
              <w:ind w:left="344" w:hanging="344"/>
              <w:jc w:val="both"/>
              <w:rPr>
                <w:rFonts w:ascii="Times" w:hAnsi="Times" w:cs="Times New Roman"/>
                <w:b/>
              </w:rPr>
            </w:pPr>
            <w:r w:rsidRPr="00127AA3">
              <w:rPr>
                <w:rFonts w:ascii="Times" w:hAnsi="Times" w:cs="Times New Roman"/>
                <w:b/>
              </w:rPr>
              <w:t>Wykład student potrafi:</w:t>
            </w:r>
          </w:p>
          <w:p w14:paraId="7EDDFBCC" w14:textId="77777777" w:rsidR="0083474F" w:rsidRPr="00127AA3" w:rsidRDefault="0083474F" w:rsidP="00127AA3">
            <w:pPr>
              <w:tabs>
                <w:tab w:val="left" w:pos="344"/>
              </w:tabs>
              <w:autoSpaceDE w:val="0"/>
              <w:autoSpaceDN w:val="0"/>
              <w:adjustRightInd w:val="0"/>
              <w:spacing w:after="0" w:line="240" w:lineRule="auto"/>
              <w:jc w:val="both"/>
              <w:rPr>
                <w:rFonts w:ascii="Times" w:hAnsi="Times" w:cs="Times New Roman"/>
              </w:rPr>
            </w:pPr>
            <w:r w:rsidRPr="00127AA3">
              <w:rPr>
                <w:rFonts w:ascii="Times" w:hAnsi="Times" w:cs="Times New Roman"/>
              </w:rPr>
              <w:t>U1: potrafi rozpoznać podstawowe zachowania zwierząt oraz ocenić parametry dobrostanu zwierząt.</w:t>
            </w:r>
          </w:p>
          <w:p w14:paraId="2511C74F" w14:textId="77777777" w:rsidR="0083474F" w:rsidRPr="00127AA3" w:rsidRDefault="0083474F" w:rsidP="00127AA3">
            <w:pPr>
              <w:tabs>
                <w:tab w:val="left" w:pos="344"/>
              </w:tabs>
              <w:autoSpaceDE w:val="0"/>
              <w:autoSpaceDN w:val="0"/>
              <w:adjustRightInd w:val="0"/>
              <w:spacing w:after="0" w:line="240" w:lineRule="auto"/>
              <w:jc w:val="both"/>
              <w:rPr>
                <w:rFonts w:ascii="Times" w:hAnsi="Times" w:cs="Times New Roman"/>
              </w:rPr>
            </w:pPr>
            <w:r w:rsidRPr="00127AA3">
              <w:rPr>
                <w:rFonts w:ascii="Times" w:hAnsi="Times" w:cs="Times New Roman"/>
              </w:rPr>
              <w:t>U2: potrafi zaplanować prosty eksperyment z wykorzystaniem zwierząt doświadczalnych zgodny z obowiązującymi normami prawnymi i wyciągnąć z niego odpowiednie wnioski.</w:t>
            </w:r>
          </w:p>
          <w:p w14:paraId="3617E177" w14:textId="77777777" w:rsidR="0083474F" w:rsidRPr="00127AA3" w:rsidRDefault="0083474F" w:rsidP="00127AA3">
            <w:pPr>
              <w:tabs>
                <w:tab w:val="left" w:pos="344"/>
              </w:tabs>
              <w:autoSpaceDE w:val="0"/>
              <w:autoSpaceDN w:val="0"/>
              <w:adjustRightInd w:val="0"/>
              <w:spacing w:after="0" w:line="240" w:lineRule="auto"/>
              <w:jc w:val="both"/>
              <w:rPr>
                <w:rFonts w:ascii="Times" w:hAnsi="Times" w:cs="Times New Roman"/>
              </w:rPr>
            </w:pPr>
            <w:r w:rsidRPr="00127AA3">
              <w:rPr>
                <w:rFonts w:ascii="Times" w:hAnsi="Times" w:cs="Times New Roman"/>
              </w:rPr>
              <w:t>U3: potrafi ocenić wady i zalety prowadzenia badań na zwierzętach oraz wskazać możliwość ich zastąpienia metodami alternatywnymi.</w:t>
            </w:r>
          </w:p>
          <w:p w14:paraId="4D315BCF" w14:textId="77777777" w:rsidR="0083474F" w:rsidRPr="00127AA3" w:rsidRDefault="0083474F" w:rsidP="00127AA3">
            <w:pPr>
              <w:tabs>
                <w:tab w:val="left" w:pos="344"/>
              </w:tabs>
              <w:autoSpaceDE w:val="0"/>
              <w:autoSpaceDN w:val="0"/>
              <w:adjustRightInd w:val="0"/>
              <w:spacing w:after="0" w:line="240" w:lineRule="auto"/>
              <w:ind w:left="344" w:hanging="344"/>
              <w:jc w:val="both"/>
              <w:rPr>
                <w:rFonts w:ascii="Times" w:hAnsi="Times" w:cs="Times New Roman"/>
                <w:b/>
              </w:rPr>
            </w:pPr>
            <w:r w:rsidRPr="00127AA3">
              <w:rPr>
                <w:rFonts w:ascii="Times" w:hAnsi="Times" w:cs="Times New Roman"/>
                <w:b/>
              </w:rPr>
              <w:t>Wykład student gotów jest do:</w:t>
            </w:r>
          </w:p>
          <w:p w14:paraId="799BFC45" w14:textId="77777777" w:rsidR="0083474F" w:rsidRPr="00127AA3" w:rsidRDefault="0083474F" w:rsidP="00127AA3">
            <w:pPr>
              <w:tabs>
                <w:tab w:val="left" w:pos="344"/>
              </w:tabs>
              <w:autoSpaceDE w:val="0"/>
              <w:autoSpaceDN w:val="0"/>
              <w:adjustRightInd w:val="0"/>
              <w:spacing w:after="0" w:line="240" w:lineRule="auto"/>
              <w:jc w:val="both"/>
              <w:rPr>
                <w:rFonts w:ascii="Times" w:hAnsi="Times" w:cs="Times New Roman"/>
              </w:rPr>
            </w:pPr>
            <w:r w:rsidRPr="00127AA3">
              <w:rPr>
                <w:rFonts w:ascii="Times" w:hAnsi="Times" w:cs="Times New Roman"/>
              </w:rPr>
              <w:t>K1: odpowiedzialności za dobrostan i prawidłowe wykorzystanie zwierząt w badaniach naukowych.</w:t>
            </w:r>
          </w:p>
          <w:p w14:paraId="7029EEBB" w14:textId="77777777" w:rsidR="0083474F" w:rsidRPr="00127AA3" w:rsidRDefault="0083474F" w:rsidP="00127AA3">
            <w:pPr>
              <w:tabs>
                <w:tab w:val="left" w:pos="344"/>
              </w:tabs>
              <w:autoSpaceDE w:val="0"/>
              <w:autoSpaceDN w:val="0"/>
              <w:adjustRightInd w:val="0"/>
              <w:spacing w:after="0" w:line="240" w:lineRule="auto"/>
              <w:ind w:left="344" w:hanging="344"/>
              <w:jc w:val="both"/>
              <w:rPr>
                <w:rFonts w:ascii="Times" w:hAnsi="Times" w:cs="Times New Roman"/>
              </w:rPr>
            </w:pPr>
            <w:r w:rsidRPr="00127AA3">
              <w:rPr>
                <w:rFonts w:ascii="Times" w:hAnsi="Times" w:cs="Times New Roman"/>
              </w:rPr>
              <w:t>K2: aktywnego uczestnictwa w dyskusji.</w:t>
            </w:r>
          </w:p>
        </w:tc>
      </w:tr>
      <w:tr w:rsidR="0083474F" w:rsidRPr="00127AA3" w14:paraId="3EBF224F" w14:textId="77777777" w:rsidTr="00B76920">
        <w:tc>
          <w:tcPr>
            <w:tcW w:w="3203" w:type="dxa"/>
          </w:tcPr>
          <w:p w14:paraId="25123866" w14:textId="77777777" w:rsidR="0083474F" w:rsidRPr="00127AA3" w:rsidRDefault="0083474F" w:rsidP="00127AA3">
            <w:pPr>
              <w:spacing w:after="0" w:line="240" w:lineRule="auto"/>
              <w:contextualSpacing/>
              <w:jc w:val="both"/>
              <w:rPr>
                <w:rFonts w:ascii="Times" w:hAnsi="Times" w:cs="Times New Roman"/>
                <w:b/>
              </w:rPr>
            </w:pPr>
            <w:r w:rsidRPr="00127AA3">
              <w:rPr>
                <w:rFonts w:ascii="Times" w:hAnsi="Times" w:cs="Times New Roman"/>
                <w:b/>
              </w:rPr>
              <w:lastRenderedPageBreak/>
              <w:t>Metody i kryteria oceniania danej formy zajęć w ramach przedmiotu</w:t>
            </w:r>
          </w:p>
        </w:tc>
        <w:tc>
          <w:tcPr>
            <w:tcW w:w="6261" w:type="dxa"/>
            <w:vAlign w:val="center"/>
          </w:tcPr>
          <w:p w14:paraId="470A62D7" w14:textId="77777777" w:rsidR="0083474F" w:rsidRPr="00127AA3" w:rsidRDefault="0083474F" w:rsidP="00127AA3">
            <w:pPr>
              <w:autoSpaceDE w:val="0"/>
              <w:autoSpaceDN w:val="0"/>
              <w:adjustRightInd w:val="0"/>
              <w:spacing w:after="0" w:line="240" w:lineRule="auto"/>
              <w:jc w:val="both"/>
              <w:rPr>
                <w:rFonts w:ascii="Times" w:eastAsia="Calibri" w:hAnsi="Times" w:cs="Times New Roman"/>
              </w:rPr>
            </w:pPr>
            <w:r w:rsidRPr="00127AA3">
              <w:rPr>
                <w:rFonts w:ascii="Times" w:hAnsi="Times"/>
              </w:rPr>
              <w:t>Warunkiem zaliczenia przedmiotu jest zaliczenie wykładów</w:t>
            </w:r>
            <w:r w:rsidRPr="00127AA3">
              <w:rPr>
                <w:rFonts w:ascii="Times" w:eastAsia="Calibri" w:hAnsi="Times" w:cs="Times New Roman"/>
              </w:rPr>
              <w:t xml:space="preserve"> na podstawie:</w:t>
            </w:r>
          </w:p>
          <w:p w14:paraId="747EBE60" w14:textId="77777777" w:rsidR="0083474F" w:rsidRPr="00127AA3" w:rsidRDefault="0083474F" w:rsidP="00127AA3">
            <w:pPr>
              <w:autoSpaceDE w:val="0"/>
              <w:autoSpaceDN w:val="0"/>
              <w:adjustRightInd w:val="0"/>
              <w:spacing w:after="0" w:line="240" w:lineRule="auto"/>
              <w:jc w:val="both"/>
              <w:rPr>
                <w:rFonts w:ascii="Times" w:eastAsia="Calibri" w:hAnsi="Times" w:cs="Times New Roman"/>
              </w:rPr>
            </w:pPr>
          </w:p>
          <w:p w14:paraId="3D5A54C6" w14:textId="77777777" w:rsidR="0083474F" w:rsidRPr="00127AA3" w:rsidRDefault="0083474F" w:rsidP="00127AA3">
            <w:pPr>
              <w:autoSpaceDE w:val="0"/>
              <w:autoSpaceDN w:val="0"/>
              <w:adjustRightInd w:val="0"/>
              <w:spacing w:after="0" w:line="240" w:lineRule="auto"/>
              <w:jc w:val="both"/>
              <w:rPr>
                <w:rFonts w:ascii="Times" w:eastAsia="Calibri" w:hAnsi="Times" w:cs="Times New Roman"/>
              </w:rPr>
            </w:pPr>
            <w:r w:rsidRPr="00127AA3">
              <w:rPr>
                <w:rFonts w:ascii="Times" w:eastAsia="Calibri" w:hAnsi="Times" w:cs="Times New Roman"/>
              </w:rPr>
              <w:t>Testu końcowego lub quizu (0-30 pkt; &gt;60%); W1-W4, U1-U3</w:t>
            </w:r>
          </w:p>
          <w:p w14:paraId="4D72F8FC" w14:textId="77777777" w:rsidR="0083474F" w:rsidRPr="00127AA3" w:rsidRDefault="0083474F" w:rsidP="00127AA3">
            <w:pPr>
              <w:spacing w:after="0" w:line="240" w:lineRule="auto"/>
              <w:jc w:val="both"/>
              <w:rPr>
                <w:rFonts w:ascii="Times" w:eastAsia="Calibri" w:hAnsi="Times" w:cs="Times New Roman"/>
              </w:rPr>
            </w:pPr>
            <w:r w:rsidRPr="00127AA3">
              <w:rPr>
                <w:rFonts w:ascii="Times" w:eastAsia="Calibri" w:hAnsi="Times" w:cs="Times New Roman"/>
              </w:rPr>
              <w:t>Przedłużona obserwacja (0-10 pkt, &gt; 50%): K1-K2</w:t>
            </w:r>
          </w:p>
          <w:p w14:paraId="4EC6B935" w14:textId="77777777" w:rsidR="0083474F" w:rsidRPr="00127AA3" w:rsidRDefault="0083474F"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xml:space="preserve">Zaliczenie testu lub quizu i aktywność w dyskusji na zajęciach, </w:t>
            </w:r>
          </w:p>
          <w:p w14:paraId="38BC020B" w14:textId="77777777" w:rsidR="0083474F" w:rsidRPr="00127AA3" w:rsidRDefault="0083474F"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Kryteria oceniania:</w:t>
            </w:r>
          </w:p>
          <w:p w14:paraId="1FA72708" w14:textId="77777777" w:rsidR="0083474F" w:rsidRPr="00127AA3" w:rsidRDefault="0083474F"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Wykład: Zaliczenie na ocenę na podstawie wyniku testu lub quizu i aktywności na zajęciach.</w:t>
            </w:r>
          </w:p>
          <w:p w14:paraId="6A9118DF" w14:textId="77777777" w:rsidR="0083474F" w:rsidRPr="00127AA3" w:rsidRDefault="0083474F" w:rsidP="00127AA3">
            <w:pPr>
              <w:pStyle w:val="Tekstkomentarza"/>
              <w:spacing w:after="0"/>
              <w:jc w:val="both"/>
              <w:rPr>
                <w:rFonts w:ascii="Times" w:hAnsi="Times" w:cs="Times New Roman"/>
                <w:sz w:val="22"/>
                <w:szCs w:val="22"/>
              </w:rPr>
            </w:pPr>
          </w:p>
          <w:tbl>
            <w:tblPr>
              <w:tblW w:w="0" w:type="auto"/>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949"/>
            </w:tblGrid>
            <w:tr w:rsidR="0083474F" w:rsidRPr="00127AA3" w14:paraId="762C76CA" w14:textId="77777777" w:rsidTr="00B76920">
              <w:tc>
                <w:tcPr>
                  <w:tcW w:w="1970" w:type="dxa"/>
                  <w:tcBorders>
                    <w:top w:val="single" w:sz="4" w:space="0" w:color="auto"/>
                    <w:left w:val="single" w:sz="4" w:space="0" w:color="auto"/>
                    <w:bottom w:val="single" w:sz="4" w:space="0" w:color="auto"/>
                    <w:right w:val="single" w:sz="4" w:space="0" w:color="auto"/>
                  </w:tcBorders>
                  <w:vAlign w:val="center"/>
                </w:tcPr>
                <w:p w14:paraId="5B742157" w14:textId="77777777" w:rsidR="0083474F" w:rsidRPr="00127AA3" w:rsidRDefault="0083474F" w:rsidP="00127AA3">
                  <w:pPr>
                    <w:spacing w:after="0" w:line="240" w:lineRule="auto"/>
                    <w:jc w:val="both"/>
                    <w:rPr>
                      <w:rFonts w:ascii="Times" w:hAnsi="Times" w:cs="Times New Roman"/>
                    </w:rPr>
                  </w:pPr>
                  <w:r w:rsidRPr="00127AA3">
                    <w:rPr>
                      <w:rFonts w:ascii="Times" w:hAnsi="Times" w:cs="Times New Roman"/>
                    </w:rPr>
                    <w:t>Procent punktów</w:t>
                  </w:r>
                </w:p>
              </w:tc>
              <w:tc>
                <w:tcPr>
                  <w:tcW w:w="949" w:type="dxa"/>
                  <w:tcBorders>
                    <w:top w:val="single" w:sz="4" w:space="0" w:color="auto"/>
                    <w:left w:val="single" w:sz="4" w:space="0" w:color="auto"/>
                    <w:bottom w:val="single" w:sz="4" w:space="0" w:color="auto"/>
                    <w:right w:val="single" w:sz="4" w:space="0" w:color="auto"/>
                  </w:tcBorders>
                  <w:vAlign w:val="center"/>
                </w:tcPr>
                <w:p w14:paraId="112FE9E3" w14:textId="77777777" w:rsidR="0083474F" w:rsidRPr="00127AA3" w:rsidRDefault="0083474F" w:rsidP="00127AA3">
                  <w:pPr>
                    <w:spacing w:after="0" w:line="240" w:lineRule="auto"/>
                    <w:jc w:val="both"/>
                    <w:rPr>
                      <w:rFonts w:ascii="Times" w:hAnsi="Times" w:cs="Times New Roman"/>
                    </w:rPr>
                  </w:pPr>
                  <w:r w:rsidRPr="00127AA3">
                    <w:rPr>
                      <w:rFonts w:ascii="Times" w:hAnsi="Times" w:cs="Times New Roman"/>
                    </w:rPr>
                    <w:t>Ocena</w:t>
                  </w:r>
                </w:p>
              </w:tc>
            </w:tr>
            <w:tr w:rsidR="0083474F" w:rsidRPr="00127AA3" w14:paraId="26254A22" w14:textId="77777777" w:rsidTr="00B76920">
              <w:tc>
                <w:tcPr>
                  <w:tcW w:w="1970" w:type="dxa"/>
                  <w:tcBorders>
                    <w:top w:val="single" w:sz="4" w:space="0" w:color="000000"/>
                    <w:left w:val="single" w:sz="4" w:space="0" w:color="000000"/>
                    <w:bottom w:val="single" w:sz="4" w:space="0" w:color="000000"/>
                    <w:right w:val="single" w:sz="4" w:space="0" w:color="auto"/>
                  </w:tcBorders>
                  <w:vAlign w:val="center"/>
                </w:tcPr>
                <w:p w14:paraId="22D60E9B" w14:textId="77777777" w:rsidR="0083474F" w:rsidRPr="00127AA3" w:rsidRDefault="0083474F" w:rsidP="00127AA3">
                  <w:pPr>
                    <w:spacing w:after="0" w:line="240" w:lineRule="auto"/>
                    <w:jc w:val="both"/>
                    <w:rPr>
                      <w:rFonts w:ascii="Times" w:hAnsi="Times" w:cs="Times New Roman"/>
                    </w:rPr>
                  </w:pPr>
                  <w:r w:rsidRPr="00127AA3">
                    <w:rPr>
                      <w:rFonts w:ascii="Times" w:hAnsi="Times" w:cs="Times New Roman"/>
                    </w:rPr>
                    <w:t>92-100%</w:t>
                  </w:r>
                </w:p>
              </w:tc>
              <w:tc>
                <w:tcPr>
                  <w:tcW w:w="949" w:type="dxa"/>
                  <w:tcBorders>
                    <w:top w:val="single" w:sz="4" w:space="0" w:color="auto"/>
                    <w:left w:val="single" w:sz="4" w:space="0" w:color="auto"/>
                    <w:bottom w:val="single" w:sz="4" w:space="0" w:color="auto"/>
                    <w:right w:val="single" w:sz="4" w:space="0" w:color="auto"/>
                  </w:tcBorders>
                  <w:vAlign w:val="center"/>
                </w:tcPr>
                <w:p w14:paraId="08FB2774" w14:textId="77777777" w:rsidR="0083474F" w:rsidRPr="00127AA3" w:rsidRDefault="0083474F" w:rsidP="00127AA3">
                  <w:pPr>
                    <w:spacing w:after="0" w:line="240" w:lineRule="auto"/>
                    <w:jc w:val="both"/>
                    <w:rPr>
                      <w:rFonts w:ascii="Times" w:hAnsi="Times" w:cs="Times New Roman"/>
                    </w:rPr>
                  </w:pPr>
                  <w:r w:rsidRPr="00127AA3">
                    <w:rPr>
                      <w:rFonts w:ascii="Times" w:hAnsi="Times" w:cs="Times New Roman"/>
                    </w:rPr>
                    <w:t>bdb</w:t>
                  </w:r>
                </w:p>
              </w:tc>
            </w:tr>
            <w:tr w:rsidR="0083474F" w:rsidRPr="00127AA3" w14:paraId="7C78B86F" w14:textId="77777777" w:rsidTr="00B76920">
              <w:tc>
                <w:tcPr>
                  <w:tcW w:w="1970" w:type="dxa"/>
                  <w:tcBorders>
                    <w:top w:val="single" w:sz="4" w:space="0" w:color="000000"/>
                    <w:left w:val="single" w:sz="4" w:space="0" w:color="000000"/>
                    <w:bottom w:val="single" w:sz="4" w:space="0" w:color="000000"/>
                    <w:right w:val="single" w:sz="4" w:space="0" w:color="auto"/>
                  </w:tcBorders>
                  <w:vAlign w:val="center"/>
                </w:tcPr>
                <w:p w14:paraId="7F99CEA4" w14:textId="77777777" w:rsidR="0083474F" w:rsidRPr="00127AA3" w:rsidRDefault="0083474F" w:rsidP="00127AA3">
                  <w:pPr>
                    <w:spacing w:after="0" w:line="240" w:lineRule="auto"/>
                    <w:jc w:val="both"/>
                    <w:rPr>
                      <w:rFonts w:ascii="Times" w:hAnsi="Times" w:cs="Times New Roman"/>
                    </w:rPr>
                  </w:pPr>
                  <w:r w:rsidRPr="00127AA3">
                    <w:rPr>
                      <w:rFonts w:ascii="Times" w:hAnsi="Times" w:cs="Times New Roman"/>
                    </w:rPr>
                    <w:t>84-91%</w:t>
                  </w:r>
                </w:p>
              </w:tc>
              <w:tc>
                <w:tcPr>
                  <w:tcW w:w="949" w:type="dxa"/>
                  <w:tcBorders>
                    <w:top w:val="single" w:sz="4" w:space="0" w:color="auto"/>
                    <w:left w:val="single" w:sz="4" w:space="0" w:color="auto"/>
                    <w:bottom w:val="single" w:sz="4" w:space="0" w:color="auto"/>
                    <w:right w:val="single" w:sz="4" w:space="0" w:color="auto"/>
                  </w:tcBorders>
                  <w:vAlign w:val="center"/>
                </w:tcPr>
                <w:p w14:paraId="4A99770B" w14:textId="77777777" w:rsidR="0083474F" w:rsidRPr="00127AA3" w:rsidRDefault="0083474F" w:rsidP="00127AA3">
                  <w:pPr>
                    <w:spacing w:after="0" w:line="240" w:lineRule="auto"/>
                    <w:jc w:val="both"/>
                    <w:rPr>
                      <w:rFonts w:ascii="Times" w:hAnsi="Times" w:cs="Times New Roman"/>
                    </w:rPr>
                  </w:pPr>
                  <w:r w:rsidRPr="00127AA3">
                    <w:rPr>
                      <w:rFonts w:ascii="Times" w:hAnsi="Times" w:cs="Times New Roman"/>
                    </w:rPr>
                    <w:t>db+</w:t>
                  </w:r>
                </w:p>
              </w:tc>
            </w:tr>
            <w:tr w:rsidR="0083474F" w:rsidRPr="00127AA3" w14:paraId="335DCB09" w14:textId="77777777" w:rsidTr="00B76920">
              <w:tc>
                <w:tcPr>
                  <w:tcW w:w="1970" w:type="dxa"/>
                  <w:tcBorders>
                    <w:top w:val="single" w:sz="4" w:space="0" w:color="000000"/>
                    <w:left w:val="single" w:sz="4" w:space="0" w:color="000000"/>
                    <w:bottom w:val="single" w:sz="4" w:space="0" w:color="000000"/>
                    <w:right w:val="single" w:sz="4" w:space="0" w:color="auto"/>
                  </w:tcBorders>
                  <w:vAlign w:val="center"/>
                </w:tcPr>
                <w:p w14:paraId="3E48798E" w14:textId="77777777" w:rsidR="0083474F" w:rsidRPr="00127AA3" w:rsidRDefault="0083474F" w:rsidP="00127AA3">
                  <w:pPr>
                    <w:spacing w:after="0" w:line="240" w:lineRule="auto"/>
                    <w:jc w:val="both"/>
                    <w:rPr>
                      <w:rFonts w:ascii="Times" w:hAnsi="Times" w:cs="Times New Roman"/>
                    </w:rPr>
                  </w:pPr>
                  <w:r w:rsidRPr="00127AA3">
                    <w:rPr>
                      <w:rFonts w:ascii="Times" w:hAnsi="Times" w:cs="Times New Roman"/>
                    </w:rPr>
                    <w:t>76-83%</w:t>
                  </w:r>
                </w:p>
              </w:tc>
              <w:tc>
                <w:tcPr>
                  <w:tcW w:w="949" w:type="dxa"/>
                  <w:tcBorders>
                    <w:top w:val="single" w:sz="4" w:space="0" w:color="auto"/>
                    <w:left w:val="single" w:sz="4" w:space="0" w:color="auto"/>
                    <w:bottom w:val="single" w:sz="4" w:space="0" w:color="auto"/>
                    <w:right w:val="single" w:sz="4" w:space="0" w:color="auto"/>
                  </w:tcBorders>
                  <w:vAlign w:val="center"/>
                </w:tcPr>
                <w:p w14:paraId="7D6C008B" w14:textId="77777777" w:rsidR="0083474F" w:rsidRPr="00127AA3" w:rsidRDefault="0083474F" w:rsidP="00127AA3">
                  <w:pPr>
                    <w:spacing w:after="0" w:line="240" w:lineRule="auto"/>
                    <w:jc w:val="both"/>
                    <w:rPr>
                      <w:rFonts w:ascii="Times" w:hAnsi="Times" w:cs="Times New Roman"/>
                    </w:rPr>
                  </w:pPr>
                  <w:r w:rsidRPr="00127AA3">
                    <w:rPr>
                      <w:rFonts w:ascii="Times" w:hAnsi="Times" w:cs="Times New Roman"/>
                    </w:rPr>
                    <w:t>db</w:t>
                  </w:r>
                </w:p>
              </w:tc>
            </w:tr>
            <w:tr w:rsidR="0083474F" w:rsidRPr="00127AA3" w14:paraId="0BCFA4B9" w14:textId="77777777" w:rsidTr="00B76920">
              <w:tc>
                <w:tcPr>
                  <w:tcW w:w="1970" w:type="dxa"/>
                  <w:tcBorders>
                    <w:top w:val="single" w:sz="4" w:space="0" w:color="000000"/>
                    <w:left w:val="single" w:sz="4" w:space="0" w:color="000000"/>
                    <w:bottom w:val="single" w:sz="4" w:space="0" w:color="000000"/>
                    <w:right w:val="single" w:sz="4" w:space="0" w:color="auto"/>
                  </w:tcBorders>
                  <w:vAlign w:val="center"/>
                </w:tcPr>
                <w:p w14:paraId="3042D989" w14:textId="77777777" w:rsidR="0083474F" w:rsidRPr="00127AA3" w:rsidRDefault="0083474F" w:rsidP="00127AA3">
                  <w:pPr>
                    <w:spacing w:after="0" w:line="240" w:lineRule="auto"/>
                    <w:jc w:val="both"/>
                    <w:rPr>
                      <w:rFonts w:ascii="Times" w:hAnsi="Times" w:cs="Times New Roman"/>
                    </w:rPr>
                  </w:pPr>
                  <w:r w:rsidRPr="00127AA3">
                    <w:rPr>
                      <w:rFonts w:ascii="Times" w:hAnsi="Times" w:cs="Times New Roman"/>
                    </w:rPr>
                    <w:t>68-75%</w:t>
                  </w:r>
                </w:p>
              </w:tc>
              <w:tc>
                <w:tcPr>
                  <w:tcW w:w="949" w:type="dxa"/>
                  <w:tcBorders>
                    <w:top w:val="single" w:sz="4" w:space="0" w:color="auto"/>
                    <w:left w:val="single" w:sz="4" w:space="0" w:color="auto"/>
                    <w:bottom w:val="single" w:sz="4" w:space="0" w:color="auto"/>
                    <w:right w:val="single" w:sz="4" w:space="0" w:color="auto"/>
                  </w:tcBorders>
                  <w:vAlign w:val="center"/>
                </w:tcPr>
                <w:p w14:paraId="0FA01844" w14:textId="77777777" w:rsidR="0083474F" w:rsidRPr="00127AA3" w:rsidRDefault="0083474F" w:rsidP="00127AA3">
                  <w:pPr>
                    <w:spacing w:after="0" w:line="240" w:lineRule="auto"/>
                    <w:jc w:val="both"/>
                    <w:rPr>
                      <w:rFonts w:ascii="Times" w:hAnsi="Times" w:cs="Times New Roman"/>
                    </w:rPr>
                  </w:pPr>
                  <w:r w:rsidRPr="00127AA3">
                    <w:rPr>
                      <w:rFonts w:ascii="Times" w:hAnsi="Times" w:cs="Times New Roman"/>
                    </w:rPr>
                    <w:t>dst+</w:t>
                  </w:r>
                </w:p>
              </w:tc>
            </w:tr>
            <w:tr w:rsidR="0083474F" w:rsidRPr="00127AA3" w14:paraId="1D24EF9E" w14:textId="77777777" w:rsidTr="00B76920">
              <w:tc>
                <w:tcPr>
                  <w:tcW w:w="1970" w:type="dxa"/>
                  <w:tcBorders>
                    <w:top w:val="single" w:sz="4" w:space="0" w:color="000000"/>
                    <w:left w:val="single" w:sz="4" w:space="0" w:color="000000"/>
                    <w:bottom w:val="single" w:sz="4" w:space="0" w:color="000000"/>
                    <w:right w:val="single" w:sz="4" w:space="0" w:color="auto"/>
                  </w:tcBorders>
                  <w:vAlign w:val="center"/>
                </w:tcPr>
                <w:p w14:paraId="37EF13A4" w14:textId="77777777" w:rsidR="0083474F" w:rsidRPr="00127AA3" w:rsidRDefault="0083474F" w:rsidP="00127AA3">
                  <w:pPr>
                    <w:spacing w:after="0" w:line="240" w:lineRule="auto"/>
                    <w:jc w:val="both"/>
                    <w:rPr>
                      <w:rFonts w:ascii="Times" w:hAnsi="Times" w:cs="Times New Roman"/>
                    </w:rPr>
                  </w:pPr>
                  <w:r w:rsidRPr="00127AA3">
                    <w:rPr>
                      <w:rFonts w:ascii="Times" w:hAnsi="Times" w:cs="Times New Roman"/>
                    </w:rPr>
                    <w:t>60-67%</w:t>
                  </w:r>
                </w:p>
              </w:tc>
              <w:tc>
                <w:tcPr>
                  <w:tcW w:w="949" w:type="dxa"/>
                  <w:tcBorders>
                    <w:top w:val="single" w:sz="4" w:space="0" w:color="auto"/>
                    <w:left w:val="single" w:sz="4" w:space="0" w:color="auto"/>
                    <w:bottom w:val="single" w:sz="4" w:space="0" w:color="auto"/>
                    <w:right w:val="single" w:sz="4" w:space="0" w:color="auto"/>
                  </w:tcBorders>
                  <w:vAlign w:val="center"/>
                </w:tcPr>
                <w:p w14:paraId="69D14A86" w14:textId="77777777" w:rsidR="0083474F" w:rsidRPr="00127AA3" w:rsidRDefault="0083474F" w:rsidP="00127AA3">
                  <w:pPr>
                    <w:spacing w:after="0" w:line="240" w:lineRule="auto"/>
                    <w:jc w:val="both"/>
                    <w:rPr>
                      <w:rFonts w:ascii="Times" w:hAnsi="Times" w:cs="Times New Roman"/>
                    </w:rPr>
                  </w:pPr>
                  <w:r w:rsidRPr="00127AA3">
                    <w:rPr>
                      <w:rFonts w:ascii="Times" w:hAnsi="Times" w:cs="Times New Roman"/>
                    </w:rPr>
                    <w:t>dst</w:t>
                  </w:r>
                </w:p>
              </w:tc>
            </w:tr>
            <w:tr w:rsidR="0083474F" w:rsidRPr="00127AA3" w14:paraId="1D223A59" w14:textId="77777777" w:rsidTr="00B76920">
              <w:tc>
                <w:tcPr>
                  <w:tcW w:w="1970" w:type="dxa"/>
                  <w:tcBorders>
                    <w:top w:val="single" w:sz="4" w:space="0" w:color="000000"/>
                    <w:left w:val="single" w:sz="4" w:space="0" w:color="000000"/>
                    <w:bottom w:val="single" w:sz="4" w:space="0" w:color="000000"/>
                    <w:right w:val="single" w:sz="4" w:space="0" w:color="auto"/>
                  </w:tcBorders>
                  <w:vAlign w:val="center"/>
                </w:tcPr>
                <w:p w14:paraId="2D093A52" w14:textId="77777777" w:rsidR="0083474F" w:rsidRPr="00127AA3" w:rsidRDefault="0083474F" w:rsidP="00127AA3">
                  <w:pPr>
                    <w:spacing w:after="0" w:line="240" w:lineRule="auto"/>
                    <w:jc w:val="both"/>
                    <w:rPr>
                      <w:rFonts w:ascii="Times" w:hAnsi="Times" w:cs="Times New Roman"/>
                    </w:rPr>
                  </w:pPr>
                  <w:r w:rsidRPr="00127AA3">
                    <w:rPr>
                      <w:rFonts w:ascii="Times" w:hAnsi="Times" w:cs="Times New Roman"/>
                    </w:rPr>
                    <w:t>&lt; 60%</w:t>
                  </w:r>
                </w:p>
              </w:tc>
              <w:tc>
                <w:tcPr>
                  <w:tcW w:w="949" w:type="dxa"/>
                  <w:tcBorders>
                    <w:top w:val="single" w:sz="4" w:space="0" w:color="auto"/>
                    <w:left w:val="single" w:sz="4" w:space="0" w:color="auto"/>
                    <w:bottom w:val="single" w:sz="4" w:space="0" w:color="auto"/>
                    <w:right w:val="single" w:sz="4" w:space="0" w:color="auto"/>
                  </w:tcBorders>
                  <w:vAlign w:val="center"/>
                </w:tcPr>
                <w:p w14:paraId="560F1EEC" w14:textId="77777777" w:rsidR="0083474F" w:rsidRPr="00127AA3" w:rsidRDefault="0083474F" w:rsidP="00127AA3">
                  <w:pPr>
                    <w:spacing w:after="0" w:line="240" w:lineRule="auto"/>
                    <w:jc w:val="both"/>
                    <w:rPr>
                      <w:rFonts w:ascii="Times" w:hAnsi="Times" w:cs="Times New Roman"/>
                    </w:rPr>
                  </w:pPr>
                  <w:r w:rsidRPr="00127AA3">
                    <w:rPr>
                      <w:rFonts w:ascii="Times" w:hAnsi="Times" w:cs="Times New Roman"/>
                    </w:rPr>
                    <w:t>ndst</w:t>
                  </w:r>
                </w:p>
              </w:tc>
            </w:tr>
          </w:tbl>
          <w:p w14:paraId="4525306A" w14:textId="77777777" w:rsidR="0083474F" w:rsidRPr="00127AA3" w:rsidRDefault="0083474F" w:rsidP="00127AA3">
            <w:pPr>
              <w:autoSpaceDE w:val="0"/>
              <w:autoSpaceDN w:val="0"/>
              <w:adjustRightInd w:val="0"/>
              <w:spacing w:after="0" w:line="240" w:lineRule="auto"/>
              <w:jc w:val="both"/>
              <w:rPr>
                <w:rFonts w:ascii="Times" w:hAnsi="Times" w:cs="Times New Roman"/>
              </w:rPr>
            </w:pPr>
          </w:p>
        </w:tc>
      </w:tr>
      <w:tr w:rsidR="0083474F" w:rsidRPr="00127AA3" w14:paraId="710452A8" w14:textId="77777777" w:rsidTr="00B76920">
        <w:tc>
          <w:tcPr>
            <w:tcW w:w="3203" w:type="dxa"/>
          </w:tcPr>
          <w:p w14:paraId="4593F555" w14:textId="77777777" w:rsidR="0083474F" w:rsidRPr="00127AA3" w:rsidRDefault="0083474F" w:rsidP="00127AA3">
            <w:pPr>
              <w:spacing w:after="0" w:line="240" w:lineRule="auto"/>
              <w:contextualSpacing/>
              <w:jc w:val="both"/>
              <w:rPr>
                <w:rFonts w:ascii="Times" w:hAnsi="Times" w:cs="Times New Roman"/>
                <w:b/>
              </w:rPr>
            </w:pPr>
            <w:r w:rsidRPr="00127AA3">
              <w:rPr>
                <w:rFonts w:ascii="Times" w:hAnsi="Times" w:cs="Times New Roman"/>
                <w:b/>
              </w:rPr>
              <w:t>Zakres tematów</w:t>
            </w:r>
          </w:p>
        </w:tc>
        <w:tc>
          <w:tcPr>
            <w:tcW w:w="6261" w:type="dxa"/>
            <w:vAlign w:val="center"/>
          </w:tcPr>
          <w:p w14:paraId="5837A667" w14:textId="77777777" w:rsidR="0083474F" w:rsidRPr="00127AA3" w:rsidRDefault="0083474F" w:rsidP="00127AA3">
            <w:pPr>
              <w:autoSpaceDE w:val="0"/>
              <w:autoSpaceDN w:val="0"/>
              <w:adjustRightInd w:val="0"/>
              <w:spacing w:after="0" w:line="240" w:lineRule="auto"/>
              <w:jc w:val="both"/>
              <w:rPr>
                <w:rFonts w:ascii="Times" w:hAnsi="Times" w:cs="Times New Roman"/>
                <w:b/>
              </w:rPr>
            </w:pPr>
            <w:r w:rsidRPr="00127AA3">
              <w:rPr>
                <w:rFonts w:ascii="Times" w:hAnsi="Times" w:cs="Times New Roman"/>
                <w:b/>
              </w:rPr>
              <w:t xml:space="preserve">Zakres tematów: </w:t>
            </w:r>
          </w:p>
          <w:p w14:paraId="69F7A62A" w14:textId="77777777" w:rsidR="0083474F" w:rsidRPr="00127AA3" w:rsidRDefault="0083474F" w:rsidP="00127AA3">
            <w:pPr>
              <w:autoSpaceDE w:val="0"/>
              <w:autoSpaceDN w:val="0"/>
              <w:adjustRightInd w:val="0"/>
              <w:spacing w:after="0" w:line="240" w:lineRule="auto"/>
              <w:jc w:val="both"/>
              <w:rPr>
                <w:rFonts w:ascii="Times" w:hAnsi="Times" w:cs="Times New Roman"/>
              </w:rPr>
            </w:pPr>
            <w:r w:rsidRPr="00127AA3">
              <w:rPr>
                <w:rFonts w:ascii="Times" w:hAnsi="Times" w:cs="Times New Roman"/>
                <w:bCs/>
              </w:rPr>
              <w:t>1. Badania doświadczalne na zwierzętach – rys historyczny, dylematy etyczne (1 godz.)</w:t>
            </w:r>
          </w:p>
          <w:p w14:paraId="5CAE96E9" w14:textId="77777777" w:rsidR="0083474F" w:rsidRPr="00127AA3" w:rsidRDefault="0083474F" w:rsidP="00127AA3">
            <w:pPr>
              <w:autoSpaceDE w:val="0"/>
              <w:autoSpaceDN w:val="0"/>
              <w:adjustRightInd w:val="0"/>
              <w:spacing w:after="0" w:line="240" w:lineRule="auto"/>
              <w:jc w:val="both"/>
              <w:rPr>
                <w:rFonts w:ascii="Times" w:hAnsi="Times" w:cs="Times New Roman"/>
              </w:rPr>
            </w:pPr>
            <w:r w:rsidRPr="00127AA3">
              <w:rPr>
                <w:rFonts w:ascii="Times" w:hAnsi="Times" w:cs="Times New Roman"/>
                <w:bCs/>
              </w:rPr>
              <w:t>2. Zwierzęta doświadczalne w świetle obowiązujących norm prawnych (2 godz.)</w:t>
            </w:r>
          </w:p>
          <w:p w14:paraId="30E059F0" w14:textId="77777777" w:rsidR="0083474F" w:rsidRPr="00127AA3" w:rsidRDefault="0083474F"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3. Podstawy anatomii, fizjologii, zachowania się, objawy bólu i stresu wybranych gatunków zwierząt przeznaczonych do wykorzystania w procedurach</w:t>
            </w:r>
            <w:r w:rsidRPr="00127AA3">
              <w:rPr>
                <w:rFonts w:ascii="Times" w:hAnsi="Times" w:cs="Times New Roman"/>
                <w:bCs/>
              </w:rPr>
              <w:t xml:space="preserve"> (2 godz.)</w:t>
            </w:r>
          </w:p>
          <w:p w14:paraId="29E7183E" w14:textId="77777777" w:rsidR="0083474F" w:rsidRPr="00127AA3" w:rsidRDefault="0083474F" w:rsidP="00127AA3">
            <w:pPr>
              <w:autoSpaceDE w:val="0"/>
              <w:autoSpaceDN w:val="0"/>
              <w:adjustRightInd w:val="0"/>
              <w:spacing w:after="0" w:line="240" w:lineRule="auto"/>
              <w:jc w:val="both"/>
              <w:rPr>
                <w:rFonts w:ascii="Times" w:hAnsi="Times" w:cs="Times New Roman"/>
              </w:rPr>
            </w:pPr>
            <w:r w:rsidRPr="00127AA3">
              <w:rPr>
                <w:rStyle w:val="wrtext"/>
                <w:rFonts w:ascii="Times" w:hAnsi="Times" w:cs="Times New Roman"/>
              </w:rPr>
              <w:t>4. Zwierzętarnia: organizacja i wymogi sanitarne (2 godz.)</w:t>
            </w:r>
          </w:p>
          <w:p w14:paraId="2199C403" w14:textId="77777777" w:rsidR="0083474F" w:rsidRPr="00127AA3" w:rsidRDefault="0083474F"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5. Modele zwierzęce wykorzystywane w badaniach  (2 godz.)</w:t>
            </w:r>
          </w:p>
          <w:p w14:paraId="2301777D" w14:textId="77777777" w:rsidR="0083474F" w:rsidRPr="00127AA3" w:rsidRDefault="0083474F" w:rsidP="00127AA3">
            <w:pPr>
              <w:spacing w:after="0" w:line="240" w:lineRule="auto"/>
              <w:jc w:val="both"/>
              <w:rPr>
                <w:rFonts w:ascii="Times" w:hAnsi="Times"/>
              </w:rPr>
            </w:pPr>
            <w:r w:rsidRPr="00127AA3">
              <w:rPr>
                <w:rFonts w:ascii="Times" w:hAnsi="Times"/>
              </w:rPr>
              <w:t>6. Metody uśmiercania zwierząt, stosowanie wczesnego i humanitarnego zakończenia procedury (2 godz.)</w:t>
            </w:r>
          </w:p>
          <w:p w14:paraId="0A51CC6E" w14:textId="77777777" w:rsidR="0083474F" w:rsidRPr="00127AA3" w:rsidRDefault="0083474F"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7. Doświadczenie, procedura czynność w badaniach z wykorzystaniem zwierząt (1 godz.)</w:t>
            </w:r>
          </w:p>
          <w:p w14:paraId="7F1C5F84" w14:textId="77777777" w:rsidR="0083474F" w:rsidRPr="00127AA3" w:rsidRDefault="0083474F"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8. Metody alternatywne do badań doświadczalnych na zwierzętach (1 godz.)</w:t>
            </w:r>
          </w:p>
          <w:p w14:paraId="7E8936B2" w14:textId="77777777" w:rsidR="0083474F" w:rsidRPr="00127AA3" w:rsidRDefault="0083474F" w:rsidP="00127AA3">
            <w:pPr>
              <w:spacing w:after="0" w:line="240" w:lineRule="auto"/>
              <w:jc w:val="both"/>
              <w:rPr>
                <w:rFonts w:ascii="Times" w:hAnsi="Times"/>
              </w:rPr>
            </w:pPr>
            <w:r w:rsidRPr="00127AA3">
              <w:rPr>
                <w:rFonts w:ascii="Times" w:hAnsi="Times"/>
              </w:rPr>
              <w:t xml:space="preserve">9. Obowiązujące przepisy krajowe w zakresie ochrony zwierząt wykorzystywanych do celów naukowych lub edukacyjnych. </w:t>
            </w:r>
            <w:r w:rsidRPr="00127AA3">
              <w:rPr>
                <w:rFonts w:ascii="Times" w:hAnsi="Times"/>
              </w:rPr>
              <w:lastRenderedPageBreak/>
              <w:t>Komisje etyczne do spraw doświadczeń na zwierzętach (2 godz.)</w:t>
            </w:r>
          </w:p>
        </w:tc>
      </w:tr>
      <w:tr w:rsidR="00D52B73" w:rsidRPr="00127AA3" w14:paraId="664D83FF" w14:textId="77777777" w:rsidTr="00D52B73">
        <w:tc>
          <w:tcPr>
            <w:tcW w:w="3203" w:type="dxa"/>
          </w:tcPr>
          <w:p w14:paraId="4DE3EAF2" w14:textId="20F91873" w:rsidR="00D52B73" w:rsidRPr="00127AA3" w:rsidRDefault="00D52B73" w:rsidP="00127AA3">
            <w:pPr>
              <w:spacing w:after="0" w:line="240" w:lineRule="auto"/>
              <w:contextualSpacing/>
              <w:jc w:val="both"/>
              <w:rPr>
                <w:rFonts w:ascii="Times" w:hAnsi="Times" w:cs="Times New Roman"/>
                <w:b/>
              </w:rPr>
            </w:pPr>
            <w:r w:rsidRPr="00127AA3">
              <w:rPr>
                <w:rFonts w:ascii="Times" w:hAnsi="Times"/>
                <w:b/>
              </w:rPr>
              <w:lastRenderedPageBreak/>
              <w:t>Metody dydaktyczne</w:t>
            </w:r>
          </w:p>
        </w:tc>
        <w:tc>
          <w:tcPr>
            <w:tcW w:w="6261" w:type="dxa"/>
          </w:tcPr>
          <w:p w14:paraId="69686DE9" w14:textId="1E119CDC" w:rsidR="00D52B73" w:rsidRPr="00127AA3" w:rsidRDefault="00D52B73" w:rsidP="00127AA3">
            <w:pPr>
              <w:autoSpaceDE w:val="0"/>
              <w:autoSpaceDN w:val="0"/>
              <w:adjustRightInd w:val="0"/>
              <w:spacing w:after="0" w:line="240" w:lineRule="auto"/>
              <w:jc w:val="both"/>
              <w:rPr>
                <w:rFonts w:ascii="Times" w:hAnsi="Times" w:cs="Times New Roman"/>
              </w:rPr>
            </w:pPr>
            <w:r w:rsidRPr="00127AA3">
              <w:rPr>
                <w:rFonts w:ascii="Times" w:hAnsi="Times"/>
                <w:color w:val="000000"/>
              </w:rPr>
              <w:t>Identycznie jak w części A.</w:t>
            </w:r>
          </w:p>
        </w:tc>
      </w:tr>
      <w:tr w:rsidR="00D52B73" w:rsidRPr="00127AA3" w14:paraId="4E0B26A8" w14:textId="77777777" w:rsidTr="00D52B73">
        <w:tc>
          <w:tcPr>
            <w:tcW w:w="3203" w:type="dxa"/>
          </w:tcPr>
          <w:p w14:paraId="46CDAD3F" w14:textId="41DE182F" w:rsidR="00D52B73" w:rsidRPr="00127AA3" w:rsidRDefault="00D52B73" w:rsidP="00127AA3">
            <w:pPr>
              <w:spacing w:after="0" w:line="240" w:lineRule="auto"/>
              <w:contextualSpacing/>
              <w:jc w:val="both"/>
              <w:rPr>
                <w:rFonts w:ascii="Times" w:hAnsi="Times" w:cs="Times New Roman"/>
                <w:b/>
              </w:rPr>
            </w:pPr>
            <w:r w:rsidRPr="00127AA3">
              <w:rPr>
                <w:rFonts w:ascii="Times" w:hAnsi="Times"/>
                <w:b/>
              </w:rPr>
              <w:t>Literatura</w:t>
            </w:r>
          </w:p>
        </w:tc>
        <w:tc>
          <w:tcPr>
            <w:tcW w:w="6261" w:type="dxa"/>
          </w:tcPr>
          <w:p w14:paraId="7A34937D" w14:textId="7C85ACBD" w:rsidR="00D52B73" w:rsidRPr="00127AA3" w:rsidRDefault="00D52B73" w:rsidP="00127AA3">
            <w:pPr>
              <w:spacing w:after="0" w:line="240" w:lineRule="auto"/>
              <w:jc w:val="both"/>
              <w:rPr>
                <w:rFonts w:ascii="Times" w:hAnsi="Times" w:cs="Times New Roman"/>
              </w:rPr>
            </w:pPr>
            <w:r w:rsidRPr="00127AA3">
              <w:rPr>
                <w:rFonts w:ascii="Times" w:hAnsi="Times"/>
                <w:color w:val="000000"/>
              </w:rPr>
              <w:t>Identycznie jak w części A.</w:t>
            </w:r>
          </w:p>
        </w:tc>
      </w:tr>
    </w:tbl>
    <w:p w14:paraId="1CD6EBCD" w14:textId="77777777" w:rsidR="00B368AC" w:rsidRPr="00127AA3" w:rsidRDefault="00B368AC" w:rsidP="00127AA3">
      <w:pPr>
        <w:spacing w:after="0" w:line="240" w:lineRule="auto"/>
        <w:ind w:left="1080"/>
        <w:contextualSpacing/>
        <w:jc w:val="both"/>
        <w:rPr>
          <w:rFonts w:ascii="Times" w:hAnsi="Times" w:cs="Times New Roman"/>
        </w:rPr>
      </w:pPr>
    </w:p>
    <w:p w14:paraId="7C20D91B" w14:textId="77777777" w:rsidR="00B368AC" w:rsidRPr="00127AA3" w:rsidRDefault="00B368AC" w:rsidP="00127AA3">
      <w:pPr>
        <w:spacing w:after="0" w:line="240" w:lineRule="auto"/>
        <w:ind w:left="1080"/>
        <w:contextualSpacing/>
        <w:jc w:val="both"/>
        <w:rPr>
          <w:rFonts w:ascii="Times" w:hAnsi="Times" w:cs="Times New Roman"/>
        </w:rPr>
      </w:pPr>
    </w:p>
    <w:p w14:paraId="1335E582" w14:textId="77777777" w:rsidR="00B368AC" w:rsidRPr="00127AA3" w:rsidRDefault="00B368AC" w:rsidP="00127AA3">
      <w:pPr>
        <w:spacing w:after="0" w:line="240" w:lineRule="auto"/>
        <w:jc w:val="both"/>
        <w:rPr>
          <w:rFonts w:ascii="Times" w:hAnsi="Times" w:cs="Times New Roman"/>
        </w:rPr>
      </w:pPr>
    </w:p>
    <w:p w14:paraId="42D613BF" w14:textId="77777777" w:rsidR="00B368AC" w:rsidRPr="00127AA3" w:rsidRDefault="00B368AC" w:rsidP="00127AA3">
      <w:pPr>
        <w:spacing w:after="0" w:line="240" w:lineRule="auto"/>
        <w:rPr>
          <w:rFonts w:ascii="Times" w:hAnsi="Times"/>
        </w:rPr>
        <w:sectPr w:rsidR="00B368AC" w:rsidRPr="00127AA3" w:rsidSect="00B520EA">
          <w:pgSz w:w="11906" w:h="16838"/>
          <w:pgMar w:top="1417" w:right="1558" w:bottom="1417" w:left="1417" w:header="708" w:footer="708" w:gutter="0"/>
          <w:cols w:space="708"/>
          <w:docGrid w:linePitch="360"/>
        </w:sectPr>
      </w:pPr>
    </w:p>
    <w:p w14:paraId="63B9806D" w14:textId="5DE69FEF" w:rsidR="00EA2533" w:rsidRPr="00E95273" w:rsidRDefault="00496DAE" w:rsidP="00E95273">
      <w:pPr>
        <w:pStyle w:val="Nagwek1"/>
        <w:rPr>
          <w:rFonts w:cstheme="minorHAnsi"/>
          <w:bCs w:val="0"/>
        </w:rPr>
      </w:pPr>
      <w:bookmarkStart w:id="103" w:name="_Toc490221581"/>
      <w:r w:rsidRPr="00127AA3">
        <w:lastRenderedPageBreak/>
        <w:t xml:space="preserve">13. </w:t>
      </w:r>
      <w:r w:rsidRPr="00127AA3">
        <w:rPr>
          <w:rFonts w:cstheme="minorHAnsi"/>
          <w:bCs w:val="0"/>
        </w:rPr>
        <w:t>Aktualizacja wytycznych w diagnostyce laboratoryjnej chorób cywilizacyjnych</w:t>
      </w:r>
      <w:bookmarkEnd w:id="103"/>
    </w:p>
    <w:p w14:paraId="7F66A681" w14:textId="77777777" w:rsidR="00EA2533" w:rsidRPr="00E95273" w:rsidRDefault="00EA2533" w:rsidP="00EA2533">
      <w:pPr>
        <w:pStyle w:val="Domylnie"/>
        <w:tabs>
          <w:tab w:val="left" w:pos="4536"/>
        </w:tabs>
        <w:spacing w:after="0" w:line="100" w:lineRule="atLeast"/>
        <w:ind w:left="4248"/>
        <w:jc w:val="right"/>
        <w:rPr>
          <w:rFonts w:ascii="Times New Roman" w:hAnsi="Times New Roman" w:cs="Times New Roman"/>
          <w:sz w:val="16"/>
          <w:szCs w:val="16"/>
          <w:lang w:eastAsia="pl-PL"/>
        </w:rPr>
      </w:pPr>
      <w:r w:rsidRPr="00E95273">
        <w:rPr>
          <w:rFonts w:ascii="Times New Roman" w:hAnsi="Times New Roman" w:cs="Times New Roman"/>
          <w:sz w:val="16"/>
          <w:szCs w:val="16"/>
          <w:lang w:eastAsia="pl-PL"/>
        </w:rPr>
        <w:t>Załącznik do zarządzenia nr 166</w:t>
      </w:r>
    </w:p>
    <w:p w14:paraId="200EAE75" w14:textId="77777777" w:rsidR="00EA2533" w:rsidRPr="00E95273" w:rsidRDefault="00EA2533" w:rsidP="00EA2533">
      <w:pPr>
        <w:pStyle w:val="Domylnie"/>
        <w:tabs>
          <w:tab w:val="left" w:pos="4536"/>
        </w:tabs>
        <w:spacing w:after="0" w:line="100" w:lineRule="atLeast"/>
        <w:ind w:left="4248"/>
        <w:jc w:val="right"/>
        <w:rPr>
          <w:rFonts w:cs="Times New Roman"/>
          <w:sz w:val="16"/>
          <w:szCs w:val="16"/>
        </w:rPr>
      </w:pPr>
      <w:r w:rsidRPr="00E95273">
        <w:rPr>
          <w:rFonts w:ascii="Times New Roman" w:hAnsi="Times New Roman" w:cs="Times New Roman"/>
          <w:sz w:val="16"/>
          <w:szCs w:val="16"/>
          <w:lang w:eastAsia="pl-PL"/>
        </w:rPr>
        <w:tab/>
      </w:r>
      <w:r w:rsidRPr="00E95273">
        <w:rPr>
          <w:rFonts w:ascii="Times New Roman" w:hAnsi="Times New Roman" w:cs="Times New Roman"/>
          <w:sz w:val="16"/>
          <w:szCs w:val="16"/>
          <w:lang w:eastAsia="pl-PL"/>
        </w:rPr>
        <w:tab/>
      </w:r>
      <w:r w:rsidRPr="00E95273">
        <w:rPr>
          <w:rFonts w:ascii="Times New Roman" w:hAnsi="Times New Roman" w:cs="Times New Roman"/>
          <w:sz w:val="16"/>
          <w:szCs w:val="16"/>
          <w:lang w:eastAsia="pl-PL"/>
        </w:rPr>
        <w:tab/>
        <w:t xml:space="preserve">Rektora UMK </w:t>
      </w:r>
      <w:r w:rsidRPr="00E95273">
        <w:rPr>
          <w:rFonts w:cs="Times New Roman"/>
          <w:sz w:val="16"/>
          <w:szCs w:val="16"/>
        </w:rPr>
        <w:t xml:space="preserve"> </w:t>
      </w:r>
      <w:r w:rsidRPr="00E95273">
        <w:rPr>
          <w:rFonts w:ascii="Times New Roman" w:hAnsi="Times New Roman" w:cs="Times New Roman"/>
          <w:sz w:val="16"/>
          <w:szCs w:val="16"/>
          <w:lang w:eastAsia="pl-PL"/>
        </w:rPr>
        <w:t>z dnia 21 grudnia 2015 r.</w:t>
      </w:r>
    </w:p>
    <w:p w14:paraId="6E478143" w14:textId="77777777" w:rsidR="00EA2533" w:rsidRDefault="00EA2533" w:rsidP="00EA2533">
      <w:pPr>
        <w:pStyle w:val="Domylnie"/>
        <w:spacing w:after="0" w:line="100" w:lineRule="atLeast"/>
        <w:ind w:left="4678"/>
        <w:rPr>
          <w:rFonts w:cs="Times New Roman"/>
        </w:rPr>
      </w:pPr>
    </w:p>
    <w:p w14:paraId="4836E179" w14:textId="77777777" w:rsidR="00EA2533" w:rsidRPr="00E95273" w:rsidRDefault="00EA2533" w:rsidP="00EA2533">
      <w:pPr>
        <w:pStyle w:val="Domylnie"/>
        <w:spacing w:after="0" w:line="100" w:lineRule="atLeast"/>
        <w:jc w:val="center"/>
        <w:rPr>
          <w:rFonts w:cs="Times New Roman"/>
          <w:sz w:val="20"/>
          <w:szCs w:val="20"/>
        </w:rPr>
      </w:pPr>
      <w:r w:rsidRPr="00E95273">
        <w:rPr>
          <w:rFonts w:ascii="Times New Roman" w:hAnsi="Times New Roman" w:cs="Times New Roman"/>
          <w:b/>
          <w:bCs/>
          <w:sz w:val="20"/>
          <w:szCs w:val="20"/>
          <w:lang w:eastAsia="pl-PL"/>
        </w:rPr>
        <w:t xml:space="preserve">Formularz opisu przedmiotu (formularz sylabusa) na studiach wyższych, </w:t>
      </w:r>
      <w:r w:rsidRPr="00E95273">
        <w:rPr>
          <w:rFonts w:ascii="Times New Roman" w:hAnsi="Times New Roman" w:cs="Times New Roman"/>
          <w:b/>
          <w:bCs/>
          <w:sz w:val="20"/>
          <w:szCs w:val="20"/>
          <w:lang w:eastAsia="pl-PL"/>
        </w:rPr>
        <w:br/>
        <w:t>doktoranckich, podyplomowych i kursach dokształcających</w:t>
      </w:r>
    </w:p>
    <w:p w14:paraId="7C74BBCA" w14:textId="77777777" w:rsidR="00EA2533" w:rsidRPr="00E95273" w:rsidRDefault="00EA2533" w:rsidP="00EA2533">
      <w:pPr>
        <w:pStyle w:val="Domylnie"/>
        <w:spacing w:after="0" w:line="100" w:lineRule="atLeast"/>
        <w:jc w:val="center"/>
        <w:rPr>
          <w:rFonts w:cs="Times New Roman"/>
          <w:sz w:val="2"/>
          <w:szCs w:val="2"/>
        </w:rPr>
      </w:pPr>
    </w:p>
    <w:p w14:paraId="511CCCD2" w14:textId="13F5EE04" w:rsidR="00EA2533" w:rsidRPr="00EA2533" w:rsidRDefault="00EA2533" w:rsidP="00EA2533">
      <w:pPr>
        <w:pStyle w:val="Domylnie"/>
        <w:spacing w:after="120" w:line="100" w:lineRule="atLeast"/>
        <w:jc w:val="both"/>
        <w:rPr>
          <w:rFonts w:cs="Times New Roman"/>
        </w:rPr>
      </w:pPr>
      <w:r>
        <w:rPr>
          <w:rFonts w:ascii="Times New Roman" w:hAnsi="Times New Roman" w:cs="Times New Roman"/>
          <w:b/>
          <w:bCs/>
          <w:lang w:eastAsia="pl-PL"/>
        </w:rPr>
        <w:t xml:space="preserve">A) Ogólny opis przedmiotu </w:t>
      </w:r>
    </w:p>
    <w:tbl>
      <w:tblPr>
        <w:tblW w:w="0" w:type="auto"/>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2914"/>
        <w:gridCol w:w="6135"/>
      </w:tblGrid>
      <w:tr w:rsidR="00EA2533" w:rsidRPr="008B4EB7" w14:paraId="66F884F1" w14:textId="77777777" w:rsidTr="002810C4">
        <w:tc>
          <w:tcPr>
            <w:tcW w:w="2914" w:type="dxa"/>
            <w:tcBorders>
              <w:top w:val="single" w:sz="4" w:space="0" w:color="00000A"/>
              <w:bottom w:val="single" w:sz="4" w:space="0" w:color="00000A"/>
              <w:right w:val="single" w:sz="4" w:space="0" w:color="00000A"/>
            </w:tcBorders>
            <w:tcMar>
              <w:top w:w="0" w:type="dxa"/>
              <w:left w:w="108" w:type="dxa"/>
              <w:bottom w:w="0" w:type="dxa"/>
              <w:right w:w="108" w:type="dxa"/>
            </w:tcMar>
          </w:tcPr>
          <w:p w14:paraId="58EA7F6F" w14:textId="77777777" w:rsidR="00EA2533" w:rsidRPr="008B4EB7" w:rsidRDefault="00EA2533" w:rsidP="00DA308C">
            <w:pPr>
              <w:pStyle w:val="Domylnie"/>
              <w:spacing w:after="0" w:line="100" w:lineRule="atLeast"/>
              <w:jc w:val="center"/>
              <w:rPr>
                <w:rFonts w:cs="Times New Roman"/>
              </w:rPr>
            </w:pPr>
          </w:p>
          <w:p w14:paraId="3727BBC9" w14:textId="77777777" w:rsidR="00EA2533" w:rsidRPr="008B4EB7" w:rsidRDefault="00EA2533" w:rsidP="00DA308C">
            <w:pPr>
              <w:pStyle w:val="Domylnie"/>
              <w:spacing w:after="0" w:line="100" w:lineRule="atLeast"/>
              <w:jc w:val="center"/>
              <w:rPr>
                <w:rFonts w:cs="Times New Roman"/>
              </w:rPr>
            </w:pPr>
            <w:r w:rsidRPr="008B4EB7">
              <w:rPr>
                <w:rFonts w:ascii="Times New Roman" w:hAnsi="Times New Roman" w:cs="Times New Roman"/>
                <w:b/>
                <w:bCs/>
                <w:lang w:eastAsia="pl-PL"/>
              </w:rPr>
              <w:t>Nazwa pola</w:t>
            </w:r>
          </w:p>
          <w:p w14:paraId="0A5BEE88" w14:textId="77777777" w:rsidR="00EA2533" w:rsidRPr="008B4EB7" w:rsidRDefault="00EA2533" w:rsidP="00DA308C">
            <w:pPr>
              <w:pStyle w:val="Domylnie"/>
              <w:spacing w:after="0" w:line="100" w:lineRule="atLeast"/>
              <w:jc w:val="center"/>
              <w:rPr>
                <w:rFonts w:cs="Times New Roman"/>
              </w:rPr>
            </w:pPr>
          </w:p>
        </w:tc>
        <w:tc>
          <w:tcPr>
            <w:tcW w:w="6135" w:type="dxa"/>
            <w:tcBorders>
              <w:top w:val="single" w:sz="4" w:space="0" w:color="00000A"/>
              <w:left w:val="single" w:sz="4" w:space="0" w:color="00000A"/>
              <w:bottom w:val="single" w:sz="4" w:space="0" w:color="00000A"/>
            </w:tcBorders>
            <w:tcMar>
              <w:top w:w="0" w:type="dxa"/>
              <w:left w:w="108" w:type="dxa"/>
              <w:bottom w:w="0" w:type="dxa"/>
              <w:right w:w="108" w:type="dxa"/>
            </w:tcMar>
          </w:tcPr>
          <w:p w14:paraId="03DA8916" w14:textId="77777777" w:rsidR="00EA2533" w:rsidRPr="008B4EB7" w:rsidRDefault="00EA2533" w:rsidP="00DA308C">
            <w:pPr>
              <w:pStyle w:val="Domylnie"/>
              <w:spacing w:after="0" w:line="100" w:lineRule="atLeast"/>
              <w:jc w:val="center"/>
              <w:rPr>
                <w:rFonts w:cs="Times New Roman"/>
              </w:rPr>
            </w:pPr>
          </w:p>
          <w:p w14:paraId="71C9D4E0" w14:textId="77777777" w:rsidR="00EA2533" w:rsidRPr="008B4EB7" w:rsidRDefault="00EA2533" w:rsidP="00DA308C">
            <w:pPr>
              <w:pStyle w:val="Domylnie"/>
              <w:spacing w:after="0" w:line="100" w:lineRule="atLeast"/>
              <w:jc w:val="center"/>
              <w:rPr>
                <w:rFonts w:cs="Times New Roman"/>
              </w:rPr>
            </w:pPr>
            <w:r w:rsidRPr="008B4EB7">
              <w:rPr>
                <w:rFonts w:ascii="Times New Roman" w:hAnsi="Times New Roman" w:cs="Times New Roman"/>
                <w:b/>
                <w:bCs/>
                <w:lang w:eastAsia="pl-PL"/>
              </w:rPr>
              <w:t>Komentarz</w:t>
            </w:r>
          </w:p>
        </w:tc>
      </w:tr>
      <w:tr w:rsidR="00EA2533" w:rsidRPr="008B4EB7" w14:paraId="3BE1F129" w14:textId="77777777" w:rsidTr="002810C4">
        <w:tc>
          <w:tcPr>
            <w:tcW w:w="2914" w:type="dxa"/>
            <w:tcBorders>
              <w:top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14:paraId="6710FD38" w14:textId="77777777" w:rsidR="00EA2533" w:rsidRPr="008B4EB7" w:rsidRDefault="00EA2533" w:rsidP="00DA308C">
            <w:pPr>
              <w:pStyle w:val="Domylnie"/>
              <w:spacing w:after="0" w:line="100" w:lineRule="atLeast"/>
              <w:rPr>
                <w:rFonts w:cs="Times New Roman"/>
                <w:b/>
              </w:rPr>
            </w:pPr>
            <w:r w:rsidRPr="008B4EB7">
              <w:rPr>
                <w:rFonts w:ascii="Times New Roman" w:hAnsi="Times New Roman" w:cs="Times New Roman"/>
                <w:b/>
                <w:lang w:eastAsia="pl-PL"/>
              </w:rPr>
              <w:t xml:space="preserve">Nazwa przedmiotu </w:t>
            </w:r>
          </w:p>
        </w:tc>
        <w:tc>
          <w:tcPr>
            <w:tcW w:w="6135" w:type="dxa"/>
            <w:tcBorders>
              <w:top w:val="single" w:sz="4" w:space="0" w:color="00000A"/>
              <w:left w:val="single" w:sz="4" w:space="0" w:color="00000A"/>
              <w:bottom w:val="single" w:sz="4" w:space="0" w:color="00000A"/>
            </w:tcBorders>
            <w:shd w:val="clear" w:color="auto" w:fill="FFFFFF" w:themeFill="background1"/>
            <w:tcMar>
              <w:top w:w="0" w:type="dxa"/>
              <w:left w:w="108" w:type="dxa"/>
              <w:bottom w:w="0" w:type="dxa"/>
              <w:right w:w="108" w:type="dxa"/>
            </w:tcMar>
          </w:tcPr>
          <w:p w14:paraId="58F8A45E" w14:textId="6B2BCD55" w:rsidR="00EA2533" w:rsidRPr="008B4EB7" w:rsidRDefault="00EA2533" w:rsidP="00E95273">
            <w:pPr>
              <w:pStyle w:val="Domylnie"/>
              <w:spacing w:after="0" w:line="100" w:lineRule="atLeast"/>
              <w:jc w:val="center"/>
              <w:rPr>
                <w:rFonts w:ascii="Times New Roman" w:eastAsia="Times New Roman" w:hAnsi="Times New Roman" w:cs="Times New Roman"/>
                <w:b/>
                <w:iCs/>
              </w:rPr>
            </w:pPr>
            <w:r w:rsidRPr="008B4EB7">
              <w:rPr>
                <w:rFonts w:ascii="Times New Roman" w:eastAsia="Times New Roman" w:hAnsi="Times New Roman" w:cs="Times New Roman"/>
                <w:b/>
                <w:iCs/>
              </w:rPr>
              <w:t>Aktualizacja wytycznych w diagnostyce laboratoryjnej chorób cywilizacyjnych</w:t>
            </w:r>
          </w:p>
          <w:p w14:paraId="55C684D0" w14:textId="26717F42" w:rsidR="00EA2533" w:rsidRPr="008B4EB7" w:rsidRDefault="00E95273" w:rsidP="00E95273">
            <w:pPr>
              <w:pStyle w:val="Domylnie"/>
              <w:spacing w:after="0" w:line="100" w:lineRule="atLeast"/>
              <w:jc w:val="center"/>
              <w:rPr>
                <w:rFonts w:cs="Times New Roman"/>
                <w:b/>
              </w:rPr>
            </w:pPr>
            <w:r w:rsidRPr="008B4EB7">
              <w:rPr>
                <w:rFonts w:ascii="Times New Roman" w:eastAsia="Times New Roman" w:hAnsi="Times New Roman" w:cs="Times New Roman"/>
                <w:b/>
                <w:iCs/>
              </w:rPr>
              <w:t>(Updating guidelines in laboratory diagnostics of civilization diseases)</w:t>
            </w:r>
          </w:p>
        </w:tc>
      </w:tr>
      <w:tr w:rsidR="002810C4" w:rsidRPr="008B4EB7" w14:paraId="058A1C50" w14:textId="77777777" w:rsidTr="002810C4">
        <w:tc>
          <w:tcPr>
            <w:tcW w:w="2914" w:type="dxa"/>
            <w:tcBorders>
              <w:top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14:paraId="65ED8450" w14:textId="77777777" w:rsidR="002810C4" w:rsidRPr="008B4EB7" w:rsidRDefault="002810C4" w:rsidP="00DA308C">
            <w:pPr>
              <w:pStyle w:val="Domylnie"/>
              <w:spacing w:after="0" w:line="100" w:lineRule="atLeast"/>
              <w:rPr>
                <w:rFonts w:cs="Times New Roman"/>
                <w:b/>
              </w:rPr>
            </w:pPr>
            <w:r w:rsidRPr="008B4EB7">
              <w:rPr>
                <w:rFonts w:ascii="Times New Roman" w:hAnsi="Times New Roman" w:cs="Times New Roman"/>
                <w:b/>
                <w:lang w:eastAsia="pl-PL"/>
              </w:rPr>
              <w:t>Jednostka oferująca przedmiot</w:t>
            </w:r>
          </w:p>
        </w:tc>
        <w:tc>
          <w:tcPr>
            <w:tcW w:w="6135" w:type="dxa"/>
            <w:tcBorders>
              <w:top w:val="single" w:sz="4" w:space="0" w:color="00000A"/>
              <w:left w:val="single" w:sz="4" w:space="0" w:color="00000A"/>
              <w:bottom w:val="single" w:sz="4" w:space="0" w:color="00000A"/>
            </w:tcBorders>
            <w:shd w:val="clear" w:color="auto" w:fill="FFFFFF" w:themeFill="background1"/>
            <w:tcMar>
              <w:top w:w="0" w:type="dxa"/>
              <w:left w:w="108" w:type="dxa"/>
              <w:bottom w:w="0" w:type="dxa"/>
              <w:right w:w="108" w:type="dxa"/>
            </w:tcMar>
            <w:vAlign w:val="center"/>
          </w:tcPr>
          <w:p w14:paraId="2949162A" w14:textId="77777777" w:rsidR="002810C4" w:rsidRPr="008B4EB7" w:rsidRDefault="002810C4" w:rsidP="00E95273">
            <w:pPr>
              <w:autoSpaceDE w:val="0"/>
              <w:autoSpaceDN w:val="0"/>
              <w:adjustRightInd w:val="0"/>
              <w:spacing w:after="0" w:line="240" w:lineRule="auto"/>
              <w:jc w:val="center"/>
              <w:rPr>
                <w:rFonts w:ascii="Times" w:hAnsi="Times" w:cs="Times New Roman"/>
                <w:b/>
              </w:rPr>
            </w:pPr>
            <w:r w:rsidRPr="008B4EB7">
              <w:rPr>
                <w:rFonts w:ascii="Times" w:hAnsi="Times" w:cs="Times New Roman"/>
                <w:b/>
              </w:rPr>
              <w:t>Wydział Farmaceutyczny</w:t>
            </w:r>
          </w:p>
          <w:p w14:paraId="73E40FEA" w14:textId="77777777" w:rsidR="002810C4" w:rsidRPr="008B4EB7" w:rsidRDefault="002810C4" w:rsidP="00E95273">
            <w:pPr>
              <w:autoSpaceDE w:val="0"/>
              <w:autoSpaceDN w:val="0"/>
              <w:adjustRightInd w:val="0"/>
              <w:spacing w:after="0" w:line="240" w:lineRule="auto"/>
              <w:jc w:val="center"/>
              <w:rPr>
                <w:rFonts w:ascii="Times" w:hAnsi="Times" w:cs="Times New Roman"/>
                <w:b/>
              </w:rPr>
            </w:pPr>
            <w:r w:rsidRPr="008B4EB7">
              <w:rPr>
                <w:rFonts w:ascii="Times" w:hAnsi="Times" w:cs="Times New Roman"/>
                <w:b/>
              </w:rPr>
              <w:t>Katedra Diagnostyki Laboratoryjnej</w:t>
            </w:r>
          </w:p>
          <w:p w14:paraId="63F9E9C5" w14:textId="0F4368DD" w:rsidR="002810C4" w:rsidRPr="008B4EB7" w:rsidRDefault="002810C4" w:rsidP="00E95273">
            <w:pPr>
              <w:pStyle w:val="Domylnie"/>
              <w:spacing w:after="0" w:line="100" w:lineRule="atLeast"/>
              <w:jc w:val="center"/>
              <w:rPr>
                <w:rFonts w:ascii="Times New Roman" w:hAnsi="Times New Roman" w:cs="Times New Roman"/>
                <w:b/>
              </w:rPr>
            </w:pPr>
            <w:r w:rsidRPr="008B4EB7">
              <w:rPr>
                <w:rFonts w:ascii="Times" w:hAnsi="Times" w:cs="Times New Roman"/>
                <w:b/>
              </w:rPr>
              <w:t>Collegium Medicum im. Ludwika Rydygiera w Bydgoszczy Uniwersytet Mikołaja Kopernika w Toruniu</w:t>
            </w:r>
          </w:p>
        </w:tc>
      </w:tr>
      <w:tr w:rsidR="002810C4" w:rsidRPr="008B4EB7" w14:paraId="63208250" w14:textId="77777777" w:rsidTr="002810C4">
        <w:tc>
          <w:tcPr>
            <w:tcW w:w="2914" w:type="dxa"/>
            <w:tcBorders>
              <w:top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14:paraId="1E6CD233" w14:textId="77777777" w:rsidR="002810C4" w:rsidRPr="008B4EB7" w:rsidRDefault="002810C4" w:rsidP="00DA308C">
            <w:pPr>
              <w:pStyle w:val="Domylnie"/>
              <w:spacing w:after="0" w:line="100" w:lineRule="atLeast"/>
              <w:rPr>
                <w:rFonts w:cs="Times New Roman"/>
                <w:b/>
              </w:rPr>
            </w:pPr>
            <w:r w:rsidRPr="008B4EB7">
              <w:rPr>
                <w:rFonts w:ascii="Times New Roman" w:hAnsi="Times New Roman" w:cs="Times New Roman"/>
                <w:b/>
                <w:lang w:eastAsia="pl-PL"/>
              </w:rPr>
              <w:t>Jednostka, dla której przedmiot jest oferowany</w:t>
            </w:r>
          </w:p>
        </w:tc>
        <w:tc>
          <w:tcPr>
            <w:tcW w:w="6135" w:type="dxa"/>
            <w:tcBorders>
              <w:top w:val="single" w:sz="4" w:space="0" w:color="00000A"/>
              <w:left w:val="single" w:sz="4" w:space="0" w:color="00000A"/>
              <w:bottom w:val="single" w:sz="4" w:space="0" w:color="00000A"/>
            </w:tcBorders>
            <w:shd w:val="clear" w:color="auto" w:fill="FFFFFF" w:themeFill="background1"/>
            <w:tcMar>
              <w:top w:w="0" w:type="dxa"/>
              <w:left w:w="108" w:type="dxa"/>
              <w:bottom w:w="0" w:type="dxa"/>
              <w:right w:w="108" w:type="dxa"/>
            </w:tcMar>
            <w:vAlign w:val="center"/>
          </w:tcPr>
          <w:p w14:paraId="225DFEEC" w14:textId="77777777" w:rsidR="002810C4" w:rsidRPr="008B4EB7" w:rsidRDefault="002810C4" w:rsidP="00E95273">
            <w:pPr>
              <w:pStyle w:val="Domylnie"/>
              <w:spacing w:after="0" w:line="240" w:lineRule="auto"/>
              <w:jc w:val="center"/>
              <w:rPr>
                <w:rFonts w:ascii="Times" w:eastAsia="Calibri" w:hAnsi="Times" w:cs="Times New Roman"/>
                <w:b/>
              </w:rPr>
            </w:pPr>
            <w:r w:rsidRPr="008B4EB7">
              <w:rPr>
                <w:rFonts w:ascii="Times" w:eastAsia="Calibri" w:hAnsi="Times" w:cs="Times New Roman"/>
                <w:b/>
              </w:rPr>
              <w:t>Wydział Farmaceutyczny</w:t>
            </w:r>
          </w:p>
          <w:p w14:paraId="0B097A6E" w14:textId="77777777" w:rsidR="002810C4" w:rsidRPr="008B4EB7" w:rsidRDefault="002810C4" w:rsidP="00E95273">
            <w:pPr>
              <w:pStyle w:val="Domylnie"/>
              <w:spacing w:after="0" w:line="240" w:lineRule="auto"/>
              <w:jc w:val="center"/>
              <w:rPr>
                <w:rFonts w:ascii="Times" w:eastAsia="Calibri" w:hAnsi="Times" w:cs="Times New Roman"/>
                <w:b/>
              </w:rPr>
            </w:pPr>
            <w:r w:rsidRPr="008B4EB7">
              <w:rPr>
                <w:rFonts w:ascii="Times" w:eastAsia="Calibri" w:hAnsi="Times" w:cs="Times New Roman"/>
                <w:b/>
              </w:rPr>
              <w:t>Kierunek: Analityka medyczna, jednolite studia magisterskie,</w:t>
            </w:r>
          </w:p>
          <w:p w14:paraId="4FC8BDA7" w14:textId="05AA8782" w:rsidR="002810C4" w:rsidRPr="008B4EB7" w:rsidRDefault="002810C4" w:rsidP="00E95273">
            <w:pPr>
              <w:pStyle w:val="Domylnie"/>
              <w:spacing w:after="0" w:line="100" w:lineRule="atLeast"/>
              <w:jc w:val="center"/>
              <w:rPr>
                <w:rFonts w:cs="Times New Roman"/>
                <w:b/>
              </w:rPr>
            </w:pPr>
            <w:r w:rsidRPr="008B4EB7">
              <w:rPr>
                <w:rFonts w:ascii="Times" w:eastAsia="Calibri" w:hAnsi="Times" w:cs="Times New Roman"/>
                <w:b/>
              </w:rPr>
              <w:t>stacjonarne</w:t>
            </w:r>
          </w:p>
        </w:tc>
      </w:tr>
      <w:tr w:rsidR="00EA2533" w:rsidRPr="008B4EB7" w14:paraId="4A29FC5A" w14:textId="77777777" w:rsidTr="002810C4">
        <w:tc>
          <w:tcPr>
            <w:tcW w:w="2914" w:type="dxa"/>
            <w:tcBorders>
              <w:top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14:paraId="71341E50" w14:textId="77777777" w:rsidR="00EA2533" w:rsidRPr="008B4EB7" w:rsidRDefault="00EA2533" w:rsidP="00DA308C">
            <w:pPr>
              <w:pStyle w:val="Domylnie"/>
              <w:spacing w:after="0" w:line="100" w:lineRule="atLeast"/>
              <w:rPr>
                <w:rFonts w:cs="Times New Roman"/>
                <w:b/>
              </w:rPr>
            </w:pPr>
            <w:r w:rsidRPr="008B4EB7">
              <w:rPr>
                <w:rFonts w:ascii="Times New Roman" w:hAnsi="Times New Roman" w:cs="Times New Roman"/>
                <w:b/>
                <w:lang w:eastAsia="pl-PL"/>
              </w:rPr>
              <w:t xml:space="preserve">Kod przedmiotu </w:t>
            </w:r>
          </w:p>
        </w:tc>
        <w:tc>
          <w:tcPr>
            <w:tcW w:w="6135" w:type="dxa"/>
            <w:tcBorders>
              <w:top w:val="single" w:sz="4" w:space="0" w:color="00000A"/>
              <w:left w:val="single" w:sz="4" w:space="0" w:color="00000A"/>
              <w:bottom w:val="single" w:sz="4" w:space="0" w:color="00000A"/>
            </w:tcBorders>
            <w:shd w:val="clear" w:color="auto" w:fill="FFFFFF" w:themeFill="background1"/>
            <w:tcMar>
              <w:top w:w="0" w:type="dxa"/>
              <w:left w:w="108" w:type="dxa"/>
              <w:bottom w:w="0" w:type="dxa"/>
              <w:right w:w="108" w:type="dxa"/>
            </w:tcMar>
          </w:tcPr>
          <w:p w14:paraId="777BC870" w14:textId="1FC2681F" w:rsidR="00EA2533" w:rsidRPr="00935F78" w:rsidRDefault="00935F78" w:rsidP="00DA308C">
            <w:pPr>
              <w:pStyle w:val="Domylnie"/>
              <w:spacing w:after="0" w:line="100" w:lineRule="atLeast"/>
              <w:jc w:val="center"/>
              <w:rPr>
                <w:rFonts w:ascii="Times" w:hAnsi="Times" w:cs="Times New Roman"/>
                <w:b/>
              </w:rPr>
            </w:pPr>
            <w:r w:rsidRPr="00935F78">
              <w:rPr>
                <w:rFonts w:ascii="Times" w:hAnsi="Times" w:cs="Times New Roman"/>
                <w:b/>
              </w:rPr>
              <w:t>1730-A-ZF-CHORCYW</w:t>
            </w:r>
          </w:p>
          <w:p w14:paraId="62C567BF" w14:textId="77777777" w:rsidR="00EA2533" w:rsidRPr="008B4EB7" w:rsidRDefault="00EA2533" w:rsidP="00DA308C">
            <w:pPr>
              <w:pStyle w:val="Domylnie"/>
              <w:spacing w:after="0" w:line="100" w:lineRule="atLeast"/>
              <w:jc w:val="center"/>
              <w:rPr>
                <w:rFonts w:cs="Times New Roman"/>
              </w:rPr>
            </w:pPr>
          </w:p>
        </w:tc>
      </w:tr>
      <w:tr w:rsidR="00EA2533" w:rsidRPr="008B4EB7" w14:paraId="71E9DCDD" w14:textId="77777777" w:rsidTr="002810C4">
        <w:tc>
          <w:tcPr>
            <w:tcW w:w="2914" w:type="dxa"/>
            <w:tcBorders>
              <w:top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14:paraId="47C2ED19" w14:textId="77777777" w:rsidR="00EA2533" w:rsidRPr="008B4EB7" w:rsidRDefault="00EA2533" w:rsidP="00DA308C">
            <w:pPr>
              <w:pStyle w:val="Domylnie"/>
              <w:spacing w:after="0" w:line="100" w:lineRule="atLeast"/>
              <w:rPr>
                <w:rFonts w:cs="Times New Roman"/>
                <w:b/>
              </w:rPr>
            </w:pPr>
            <w:r w:rsidRPr="008B4EB7">
              <w:rPr>
                <w:rFonts w:ascii="Times New Roman" w:hAnsi="Times New Roman" w:cs="Times New Roman"/>
                <w:b/>
                <w:lang w:eastAsia="pl-PL"/>
              </w:rPr>
              <w:t>Kod ISCED</w:t>
            </w:r>
          </w:p>
          <w:p w14:paraId="1C0EC135" w14:textId="77777777" w:rsidR="00EA2533" w:rsidRPr="008B4EB7" w:rsidRDefault="00EA2533" w:rsidP="00DA308C">
            <w:pPr>
              <w:pStyle w:val="Domylnie"/>
              <w:spacing w:after="0" w:line="100" w:lineRule="atLeast"/>
              <w:rPr>
                <w:rFonts w:cs="Times New Roman"/>
                <w:b/>
              </w:rPr>
            </w:pPr>
          </w:p>
        </w:tc>
        <w:tc>
          <w:tcPr>
            <w:tcW w:w="6135" w:type="dxa"/>
            <w:tcBorders>
              <w:top w:val="single" w:sz="4" w:space="0" w:color="00000A"/>
              <w:left w:val="single" w:sz="4" w:space="0" w:color="00000A"/>
              <w:bottom w:val="single" w:sz="4" w:space="0" w:color="00000A"/>
            </w:tcBorders>
            <w:shd w:val="clear" w:color="auto" w:fill="FFFFFF" w:themeFill="background1"/>
            <w:tcMar>
              <w:top w:w="0" w:type="dxa"/>
              <w:left w:w="108" w:type="dxa"/>
              <w:bottom w:w="0" w:type="dxa"/>
              <w:right w:w="108" w:type="dxa"/>
            </w:tcMar>
          </w:tcPr>
          <w:p w14:paraId="7D16E205" w14:textId="2BDF3F4D" w:rsidR="00EA2533" w:rsidRPr="008B4EB7" w:rsidRDefault="0072026D" w:rsidP="0072026D">
            <w:pPr>
              <w:pStyle w:val="Domylnie"/>
              <w:spacing w:after="0" w:line="100" w:lineRule="atLeast"/>
              <w:jc w:val="center"/>
              <w:rPr>
                <w:rFonts w:ascii="Times New Roman" w:hAnsi="Times New Roman" w:cs="Times New Roman"/>
                <w:b/>
              </w:rPr>
            </w:pPr>
            <w:r w:rsidRPr="008B4EB7">
              <w:rPr>
                <w:rFonts w:ascii="Times New Roman" w:hAnsi="Times New Roman" w:cs="Times New Roman"/>
                <w:b/>
              </w:rPr>
              <w:t>0914</w:t>
            </w:r>
          </w:p>
        </w:tc>
      </w:tr>
      <w:tr w:rsidR="00EA2533" w:rsidRPr="008B4EB7" w14:paraId="1BCE972B" w14:textId="77777777" w:rsidTr="002810C4">
        <w:tc>
          <w:tcPr>
            <w:tcW w:w="2914" w:type="dxa"/>
            <w:tcBorders>
              <w:top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14:paraId="33CAFEA6" w14:textId="77777777" w:rsidR="00EA2533" w:rsidRPr="008B4EB7" w:rsidRDefault="00EA2533" w:rsidP="00DA308C">
            <w:pPr>
              <w:pStyle w:val="Domylnie"/>
              <w:spacing w:after="0" w:line="100" w:lineRule="atLeast"/>
              <w:rPr>
                <w:rFonts w:cs="Times New Roman"/>
                <w:b/>
              </w:rPr>
            </w:pPr>
            <w:r w:rsidRPr="008B4EB7">
              <w:rPr>
                <w:rFonts w:ascii="Times New Roman" w:hAnsi="Times New Roman" w:cs="Times New Roman"/>
                <w:b/>
                <w:lang w:eastAsia="pl-PL"/>
              </w:rPr>
              <w:t>Liczba punktów ECTS</w:t>
            </w:r>
          </w:p>
        </w:tc>
        <w:tc>
          <w:tcPr>
            <w:tcW w:w="6135" w:type="dxa"/>
            <w:tcBorders>
              <w:top w:val="single" w:sz="4" w:space="0" w:color="00000A"/>
              <w:left w:val="single" w:sz="4" w:space="0" w:color="00000A"/>
              <w:bottom w:val="single" w:sz="4" w:space="0" w:color="00000A"/>
            </w:tcBorders>
            <w:shd w:val="clear" w:color="auto" w:fill="FFFFFF" w:themeFill="background1"/>
            <w:tcMar>
              <w:top w:w="0" w:type="dxa"/>
              <w:left w:w="108" w:type="dxa"/>
              <w:bottom w:w="0" w:type="dxa"/>
              <w:right w:w="108" w:type="dxa"/>
            </w:tcMar>
          </w:tcPr>
          <w:p w14:paraId="0D980398" w14:textId="2216A35D" w:rsidR="00EA2533" w:rsidRPr="008B4EB7" w:rsidRDefault="002810C4" w:rsidP="002810C4">
            <w:pPr>
              <w:pStyle w:val="Domylnie"/>
              <w:spacing w:after="0" w:line="100" w:lineRule="atLeast"/>
              <w:jc w:val="center"/>
              <w:rPr>
                <w:rFonts w:ascii="Times New Roman" w:hAnsi="Times New Roman" w:cs="Times New Roman"/>
                <w:b/>
              </w:rPr>
            </w:pPr>
            <w:r w:rsidRPr="008B4EB7">
              <w:rPr>
                <w:rFonts w:ascii="Times New Roman" w:hAnsi="Times New Roman" w:cs="Times New Roman"/>
                <w:b/>
              </w:rPr>
              <w:t>1</w:t>
            </w:r>
          </w:p>
        </w:tc>
      </w:tr>
      <w:tr w:rsidR="00EA2533" w:rsidRPr="008B4EB7" w14:paraId="218202E1" w14:textId="77777777" w:rsidTr="002810C4">
        <w:tc>
          <w:tcPr>
            <w:tcW w:w="2914" w:type="dxa"/>
            <w:tcBorders>
              <w:top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14:paraId="5F8A01E5" w14:textId="77777777" w:rsidR="00EA2533" w:rsidRPr="008B4EB7" w:rsidRDefault="00EA2533" w:rsidP="00DA308C">
            <w:pPr>
              <w:pStyle w:val="Domylnie"/>
              <w:spacing w:after="0" w:line="100" w:lineRule="atLeast"/>
              <w:rPr>
                <w:rFonts w:cs="Times New Roman"/>
                <w:b/>
              </w:rPr>
            </w:pPr>
            <w:r w:rsidRPr="008B4EB7">
              <w:rPr>
                <w:rFonts w:ascii="Times New Roman" w:hAnsi="Times New Roman" w:cs="Times New Roman"/>
                <w:b/>
                <w:lang w:eastAsia="pl-PL"/>
              </w:rPr>
              <w:t>Sposób zaliczenia</w:t>
            </w:r>
          </w:p>
        </w:tc>
        <w:tc>
          <w:tcPr>
            <w:tcW w:w="6135" w:type="dxa"/>
            <w:tcBorders>
              <w:top w:val="single" w:sz="4" w:space="0" w:color="00000A"/>
              <w:left w:val="single" w:sz="4" w:space="0" w:color="00000A"/>
              <w:bottom w:val="single" w:sz="4" w:space="0" w:color="00000A"/>
            </w:tcBorders>
            <w:shd w:val="clear" w:color="auto" w:fill="FFFFFF" w:themeFill="background1"/>
            <w:tcMar>
              <w:top w:w="0" w:type="dxa"/>
              <w:left w:w="108" w:type="dxa"/>
              <w:bottom w:w="0" w:type="dxa"/>
              <w:right w:w="108" w:type="dxa"/>
            </w:tcMar>
          </w:tcPr>
          <w:p w14:paraId="4C778DA6" w14:textId="7D5383B0" w:rsidR="00EA2533" w:rsidRPr="008B4EB7" w:rsidRDefault="0096088E" w:rsidP="002810C4">
            <w:pPr>
              <w:pStyle w:val="Domylnie"/>
              <w:spacing w:after="0" w:line="100" w:lineRule="atLeast"/>
              <w:jc w:val="center"/>
              <w:rPr>
                <w:rFonts w:cs="Times New Roman"/>
                <w:b/>
              </w:rPr>
            </w:pPr>
            <w:r w:rsidRPr="00127AA3">
              <w:rPr>
                <w:rFonts w:ascii="Times" w:hAnsi="Times" w:cs="Times New Roman"/>
                <w:b/>
              </w:rPr>
              <w:t>Zaliczenie na ocenę</w:t>
            </w:r>
          </w:p>
        </w:tc>
      </w:tr>
      <w:tr w:rsidR="00EA2533" w:rsidRPr="008B4EB7" w14:paraId="5BC4ADE7" w14:textId="77777777" w:rsidTr="002810C4">
        <w:tc>
          <w:tcPr>
            <w:tcW w:w="2914" w:type="dxa"/>
            <w:tcBorders>
              <w:top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14:paraId="13B548F5" w14:textId="77777777" w:rsidR="00EA2533" w:rsidRPr="008B4EB7" w:rsidRDefault="00EA2533" w:rsidP="00DA308C">
            <w:pPr>
              <w:pStyle w:val="Domylnie"/>
              <w:spacing w:after="0" w:line="100" w:lineRule="atLeast"/>
              <w:rPr>
                <w:rFonts w:cs="Times New Roman"/>
                <w:b/>
              </w:rPr>
            </w:pPr>
            <w:r w:rsidRPr="008B4EB7">
              <w:rPr>
                <w:rFonts w:ascii="Times New Roman" w:hAnsi="Times New Roman" w:cs="Times New Roman"/>
                <w:b/>
                <w:lang w:eastAsia="pl-PL"/>
              </w:rPr>
              <w:t>Język wykładowy</w:t>
            </w:r>
          </w:p>
        </w:tc>
        <w:tc>
          <w:tcPr>
            <w:tcW w:w="6135" w:type="dxa"/>
            <w:tcBorders>
              <w:top w:val="single" w:sz="4" w:space="0" w:color="00000A"/>
              <w:left w:val="single" w:sz="4" w:space="0" w:color="00000A"/>
              <w:bottom w:val="single" w:sz="4" w:space="0" w:color="00000A"/>
            </w:tcBorders>
            <w:shd w:val="clear" w:color="auto" w:fill="FFFFFF" w:themeFill="background1"/>
            <w:tcMar>
              <w:top w:w="0" w:type="dxa"/>
              <w:left w:w="108" w:type="dxa"/>
              <w:bottom w:w="0" w:type="dxa"/>
              <w:right w:w="108" w:type="dxa"/>
            </w:tcMar>
          </w:tcPr>
          <w:p w14:paraId="2CBCA2F7" w14:textId="598CC635" w:rsidR="00EA2533" w:rsidRPr="008B4EB7" w:rsidRDefault="000A376A" w:rsidP="002810C4">
            <w:pPr>
              <w:pStyle w:val="Domylnie"/>
              <w:spacing w:after="0" w:line="100" w:lineRule="atLeast"/>
              <w:jc w:val="center"/>
              <w:rPr>
                <w:rFonts w:ascii="Times New Roman" w:hAnsi="Times New Roman" w:cs="Times New Roman"/>
                <w:b/>
              </w:rPr>
            </w:pPr>
            <w:r>
              <w:rPr>
                <w:rFonts w:ascii="Times New Roman" w:hAnsi="Times New Roman" w:cs="Times New Roman"/>
                <w:b/>
              </w:rPr>
              <w:t>Język p</w:t>
            </w:r>
            <w:r w:rsidR="00EA2533" w:rsidRPr="008B4EB7">
              <w:rPr>
                <w:rFonts w:ascii="Times New Roman" w:hAnsi="Times New Roman" w:cs="Times New Roman"/>
                <w:b/>
              </w:rPr>
              <w:t>olski</w:t>
            </w:r>
          </w:p>
        </w:tc>
      </w:tr>
      <w:tr w:rsidR="00EA2533" w:rsidRPr="008B4EB7" w14:paraId="4C50774B" w14:textId="77777777" w:rsidTr="002810C4">
        <w:tc>
          <w:tcPr>
            <w:tcW w:w="2914" w:type="dxa"/>
            <w:tcBorders>
              <w:top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14:paraId="23505E65" w14:textId="77777777" w:rsidR="00EA2533" w:rsidRPr="008B4EB7" w:rsidRDefault="00EA2533" w:rsidP="00DA308C">
            <w:pPr>
              <w:pStyle w:val="Domylnie"/>
              <w:spacing w:after="0" w:line="100" w:lineRule="atLeast"/>
              <w:rPr>
                <w:rFonts w:cs="Times New Roman"/>
                <w:b/>
              </w:rPr>
            </w:pPr>
            <w:r w:rsidRPr="008B4EB7">
              <w:rPr>
                <w:rFonts w:ascii="Times New Roman" w:hAnsi="Times New Roman" w:cs="Times New Roman"/>
                <w:b/>
                <w:lang w:eastAsia="pl-PL"/>
              </w:rPr>
              <w:t>Określenie, czy przedmiot może być wielokrotnie zaliczany</w:t>
            </w:r>
          </w:p>
        </w:tc>
        <w:tc>
          <w:tcPr>
            <w:tcW w:w="6135" w:type="dxa"/>
            <w:tcBorders>
              <w:top w:val="single" w:sz="4" w:space="0" w:color="00000A"/>
              <w:left w:val="single" w:sz="4" w:space="0" w:color="00000A"/>
              <w:bottom w:val="single" w:sz="4" w:space="0" w:color="00000A"/>
            </w:tcBorders>
            <w:shd w:val="clear" w:color="auto" w:fill="FFFFFF" w:themeFill="background1"/>
            <w:tcMar>
              <w:top w:w="0" w:type="dxa"/>
              <w:left w:w="108" w:type="dxa"/>
              <w:bottom w:w="0" w:type="dxa"/>
              <w:right w:w="108" w:type="dxa"/>
            </w:tcMar>
          </w:tcPr>
          <w:p w14:paraId="5D421C9C" w14:textId="39FE191A" w:rsidR="00EA2533" w:rsidRPr="008B4EB7" w:rsidRDefault="00EA2533" w:rsidP="002810C4">
            <w:pPr>
              <w:pStyle w:val="Domylnie"/>
              <w:spacing w:after="0" w:line="100" w:lineRule="atLeast"/>
              <w:jc w:val="center"/>
              <w:rPr>
                <w:rFonts w:ascii="Times New Roman" w:hAnsi="Times New Roman" w:cs="Times New Roman"/>
                <w:b/>
              </w:rPr>
            </w:pPr>
            <w:r w:rsidRPr="008B4EB7">
              <w:rPr>
                <w:rFonts w:ascii="Times New Roman" w:hAnsi="Times New Roman" w:cs="Times New Roman"/>
                <w:b/>
              </w:rPr>
              <w:t>Nie</w:t>
            </w:r>
          </w:p>
        </w:tc>
      </w:tr>
      <w:tr w:rsidR="00EA2533" w:rsidRPr="008B4EB7" w14:paraId="2894C195" w14:textId="77777777" w:rsidTr="002810C4">
        <w:tc>
          <w:tcPr>
            <w:tcW w:w="2914" w:type="dxa"/>
            <w:tcBorders>
              <w:top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14:paraId="45FD644B" w14:textId="77777777" w:rsidR="00EA2533" w:rsidRPr="008B4EB7" w:rsidRDefault="00EA2533" w:rsidP="00DA308C">
            <w:pPr>
              <w:pStyle w:val="Domylnie"/>
              <w:spacing w:after="0" w:line="100" w:lineRule="atLeast"/>
              <w:rPr>
                <w:rFonts w:cs="Times New Roman"/>
                <w:b/>
              </w:rPr>
            </w:pPr>
            <w:r w:rsidRPr="008B4EB7">
              <w:rPr>
                <w:rFonts w:ascii="Times New Roman" w:hAnsi="Times New Roman" w:cs="Times New Roman"/>
                <w:b/>
                <w:lang w:eastAsia="pl-PL"/>
              </w:rPr>
              <w:t xml:space="preserve">Przynależność przedmiotu do grupy przedmiotów </w:t>
            </w:r>
          </w:p>
        </w:tc>
        <w:tc>
          <w:tcPr>
            <w:tcW w:w="6135" w:type="dxa"/>
            <w:tcBorders>
              <w:top w:val="single" w:sz="4" w:space="0" w:color="00000A"/>
              <w:left w:val="single" w:sz="4" w:space="0" w:color="00000A"/>
              <w:bottom w:val="single" w:sz="4" w:space="0" w:color="00000A"/>
            </w:tcBorders>
            <w:shd w:val="clear" w:color="auto" w:fill="FFFFFF" w:themeFill="background1"/>
            <w:tcMar>
              <w:top w:w="0" w:type="dxa"/>
              <w:left w:w="108" w:type="dxa"/>
              <w:bottom w:w="0" w:type="dxa"/>
              <w:right w:w="108" w:type="dxa"/>
            </w:tcMar>
          </w:tcPr>
          <w:p w14:paraId="24FD683D" w14:textId="0DC991C0" w:rsidR="00EA2533" w:rsidRPr="008B4EB7" w:rsidRDefault="000A376A" w:rsidP="000A376A">
            <w:pPr>
              <w:pStyle w:val="Domylnie"/>
              <w:spacing w:after="0" w:line="100" w:lineRule="atLeast"/>
              <w:jc w:val="center"/>
              <w:rPr>
                <w:rFonts w:cs="Times New Roman"/>
              </w:rPr>
            </w:pPr>
            <w:r w:rsidRPr="00127AA3">
              <w:rPr>
                <w:rFonts w:ascii="Times" w:hAnsi="Times" w:cs="Times New Roman"/>
                <w:b/>
              </w:rPr>
              <w:t>Przedmiot do wyboru</w:t>
            </w:r>
          </w:p>
        </w:tc>
      </w:tr>
      <w:tr w:rsidR="008B4EB7" w:rsidRPr="008B4EB7" w14:paraId="717AAB4E" w14:textId="77777777" w:rsidTr="00DA308C">
        <w:tc>
          <w:tcPr>
            <w:tcW w:w="2914" w:type="dxa"/>
            <w:tcBorders>
              <w:top w:val="single" w:sz="4" w:space="0" w:color="00000A"/>
              <w:bottom w:val="single" w:sz="4" w:space="0" w:color="00000A"/>
              <w:right w:val="single" w:sz="4" w:space="0" w:color="00000A"/>
            </w:tcBorders>
            <w:tcMar>
              <w:top w:w="0" w:type="dxa"/>
              <w:left w:w="108" w:type="dxa"/>
              <w:bottom w:w="0" w:type="dxa"/>
              <w:right w:w="108" w:type="dxa"/>
            </w:tcMar>
          </w:tcPr>
          <w:p w14:paraId="6DD3274D" w14:textId="77777777" w:rsidR="008B4EB7" w:rsidRPr="008B4EB7" w:rsidRDefault="008B4EB7" w:rsidP="00DA308C">
            <w:pPr>
              <w:pStyle w:val="Domylnie"/>
              <w:spacing w:after="0" w:line="100" w:lineRule="atLeast"/>
              <w:rPr>
                <w:rFonts w:cs="Times New Roman"/>
                <w:b/>
              </w:rPr>
            </w:pPr>
            <w:r w:rsidRPr="008B4EB7">
              <w:rPr>
                <w:rFonts w:ascii="Times New Roman" w:hAnsi="Times New Roman" w:cs="Times New Roman"/>
                <w:b/>
                <w:lang w:eastAsia="pl-PL"/>
              </w:rPr>
              <w:t>Całkowity nakład pracy studenta/słuchacza studiów podyplomowych/uczestnika kursów dokształcających</w:t>
            </w:r>
          </w:p>
        </w:tc>
        <w:tc>
          <w:tcPr>
            <w:tcW w:w="6135"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14:paraId="5542BC54" w14:textId="77777777" w:rsidR="008B4EB7" w:rsidRPr="008B4EB7" w:rsidRDefault="008B4EB7" w:rsidP="00DA308C">
            <w:pPr>
              <w:pStyle w:val="Domylnie"/>
              <w:spacing w:after="0" w:line="240" w:lineRule="auto"/>
              <w:jc w:val="both"/>
              <w:rPr>
                <w:rFonts w:ascii="Times" w:hAnsi="Times" w:cs="Times New Roman"/>
                <w:iCs/>
              </w:rPr>
            </w:pPr>
            <w:r w:rsidRPr="008B4EB7">
              <w:rPr>
                <w:rFonts w:ascii="Times" w:hAnsi="Times" w:cs="Times New Roman"/>
                <w:iCs/>
              </w:rPr>
              <w:t>1. Nakład pracy związany z zajęciami wymagającymi bezpośredniego udziału nauczycieli akademickich wynosi:</w:t>
            </w:r>
          </w:p>
          <w:p w14:paraId="7C3FCBDD" w14:textId="77777777" w:rsidR="008B4EB7" w:rsidRPr="008B4EB7" w:rsidRDefault="008B4EB7" w:rsidP="00DA308C">
            <w:pPr>
              <w:spacing w:after="0" w:line="240" w:lineRule="auto"/>
              <w:jc w:val="both"/>
              <w:rPr>
                <w:rFonts w:ascii="Times" w:hAnsi="Times"/>
              </w:rPr>
            </w:pPr>
            <w:r w:rsidRPr="008B4EB7">
              <w:rPr>
                <w:rFonts w:ascii="Times" w:hAnsi="Times"/>
              </w:rPr>
              <w:t xml:space="preserve">- udział w wykładach: </w:t>
            </w:r>
            <w:r w:rsidRPr="008B4EB7">
              <w:rPr>
                <w:rFonts w:ascii="Times" w:hAnsi="Times"/>
                <w:b/>
              </w:rPr>
              <w:t>15  godzin</w:t>
            </w:r>
            <w:r w:rsidRPr="008B4EB7">
              <w:rPr>
                <w:rFonts w:ascii="Times" w:hAnsi="Times"/>
              </w:rPr>
              <w:t xml:space="preserve">, </w:t>
            </w:r>
          </w:p>
          <w:p w14:paraId="367CC5F6" w14:textId="77777777" w:rsidR="008B4EB7" w:rsidRPr="008B4EB7" w:rsidRDefault="008B4EB7" w:rsidP="00DA308C">
            <w:pPr>
              <w:spacing w:after="0" w:line="240" w:lineRule="auto"/>
              <w:jc w:val="both"/>
              <w:rPr>
                <w:rFonts w:ascii="Times" w:hAnsi="Times"/>
              </w:rPr>
            </w:pPr>
            <w:r w:rsidRPr="008B4EB7">
              <w:rPr>
                <w:rFonts w:ascii="Times" w:hAnsi="Times"/>
              </w:rPr>
              <w:t>- konsultacj</w:t>
            </w:r>
            <w:r w:rsidRPr="008B4EB7">
              <w:rPr>
                <w:rFonts w:ascii="Times" w:hAnsi="Times" w:cs="Times New Roman"/>
              </w:rPr>
              <w:t>e</w:t>
            </w:r>
            <w:r w:rsidRPr="008B4EB7">
              <w:rPr>
                <w:rFonts w:ascii="Times" w:hAnsi="Times"/>
              </w:rPr>
              <w:t xml:space="preserve"> z nauczycielem akademickim: </w:t>
            </w:r>
            <w:r w:rsidRPr="008B4EB7">
              <w:rPr>
                <w:rFonts w:ascii="Times" w:hAnsi="Times"/>
                <w:b/>
              </w:rPr>
              <w:t>2 godziny</w:t>
            </w:r>
            <w:r w:rsidRPr="008B4EB7">
              <w:rPr>
                <w:rFonts w:ascii="Times" w:hAnsi="Times"/>
              </w:rPr>
              <w:t>.</w:t>
            </w:r>
          </w:p>
          <w:p w14:paraId="6BC33EC3" w14:textId="77777777" w:rsidR="008B4EB7" w:rsidRPr="008B4EB7" w:rsidRDefault="008B4EB7" w:rsidP="00DA308C">
            <w:pPr>
              <w:pStyle w:val="Domylnie"/>
              <w:spacing w:after="0" w:line="240" w:lineRule="auto"/>
              <w:jc w:val="both"/>
              <w:rPr>
                <w:rFonts w:ascii="Times" w:hAnsi="Times" w:cs="Times New Roman"/>
                <w:b/>
                <w:iCs/>
              </w:rPr>
            </w:pPr>
            <w:r w:rsidRPr="008B4EB7">
              <w:rPr>
                <w:rFonts w:ascii="Times" w:hAnsi="Times" w:cs="Times New Roman"/>
                <w:iCs/>
              </w:rPr>
              <w:t xml:space="preserve">Nakład pracy związany z zajęciami wymagającymi bezpośredniego udziału nauczycieli akademickich wynosi </w:t>
            </w:r>
            <w:r w:rsidRPr="008B4EB7">
              <w:rPr>
                <w:rFonts w:ascii="Times" w:hAnsi="Times" w:cs="Times New Roman"/>
                <w:b/>
                <w:iCs/>
              </w:rPr>
              <w:t>17 godzin</w:t>
            </w:r>
            <w:r w:rsidRPr="008B4EB7">
              <w:rPr>
                <w:rFonts w:ascii="Times" w:hAnsi="Times" w:cs="Times New Roman"/>
                <w:iCs/>
              </w:rPr>
              <w:t xml:space="preserve">, co odpowiada </w:t>
            </w:r>
            <w:r w:rsidRPr="008B4EB7">
              <w:rPr>
                <w:rFonts w:ascii="Times" w:hAnsi="Times" w:cs="Times New Roman"/>
                <w:b/>
                <w:iCs/>
              </w:rPr>
              <w:t xml:space="preserve"> 0,68 punktu</w:t>
            </w:r>
            <w:r w:rsidRPr="008B4EB7">
              <w:rPr>
                <w:rFonts w:ascii="Times" w:hAnsi="Times" w:cs="Times New Roman"/>
                <w:iCs/>
              </w:rPr>
              <w:t xml:space="preserve">  </w:t>
            </w:r>
            <w:r w:rsidRPr="008B4EB7">
              <w:rPr>
                <w:rFonts w:ascii="Times" w:hAnsi="Times" w:cs="Times New Roman"/>
                <w:b/>
                <w:iCs/>
              </w:rPr>
              <w:t>ECTS.</w:t>
            </w:r>
          </w:p>
          <w:p w14:paraId="3C4BBB39" w14:textId="77777777" w:rsidR="008B4EB7" w:rsidRPr="008B4EB7" w:rsidRDefault="008B4EB7" w:rsidP="00DA308C">
            <w:pPr>
              <w:pStyle w:val="Domylnie"/>
              <w:spacing w:after="0" w:line="240" w:lineRule="auto"/>
              <w:jc w:val="both"/>
              <w:rPr>
                <w:rFonts w:ascii="Times" w:hAnsi="Times" w:cs="Times New Roman"/>
                <w:b/>
                <w:iCs/>
              </w:rPr>
            </w:pPr>
          </w:p>
          <w:p w14:paraId="405A4144" w14:textId="77777777" w:rsidR="008B4EB7" w:rsidRPr="008B4EB7" w:rsidRDefault="008B4EB7" w:rsidP="00DA308C">
            <w:pPr>
              <w:autoSpaceDE w:val="0"/>
              <w:autoSpaceDN w:val="0"/>
              <w:adjustRightInd w:val="0"/>
              <w:spacing w:after="0" w:line="240" w:lineRule="auto"/>
              <w:jc w:val="both"/>
              <w:rPr>
                <w:rFonts w:ascii="Times" w:hAnsi="Times" w:cs="Times New Roman"/>
                <w:bCs/>
                <w:iCs/>
              </w:rPr>
            </w:pPr>
            <w:r w:rsidRPr="008B4EB7">
              <w:rPr>
                <w:rFonts w:ascii="Times" w:hAnsi="Times" w:cs="Times New Roman"/>
                <w:bCs/>
                <w:iCs/>
              </w:rPr>
              <w:t xml:space="preserve">2. Bilans nakładu pracy studenta: </w:t>
            </w:r>
          </w:p>
          <w:p w14:paraId="61869316" w14:textId="77777777" w:rsidR="008B4EB7" w:rsidRPr="008B4EB7" w:rsidRDefault="008B4EB7" w:rsidP="00DA308C">
            <w:pPr>
              <w:autoSpaceDE w:val="0"/>
              <w:autoSpaceDN w:val="0"/>
              <w:adjustRightInd w:val="0"/>
              <w:spacing w:after="0" w:line="240" w:lineRule="auto"/>
              <w:jc w:val="both"/>
              <w:rPr>
                <w:rFonts w:ascii="Times" w:hAnsi="Times" w:cs="Times New Roman"/>
                <w:b/>
                <w:iCs/>
              </w:rPr>
            </w:pPr>
            <w:r w:rsidRPr="008B4EB7">
              <w:rPr>
                <w:rFonts w:ascii="Times" w:hAnsi="Times" w:cs="Times New Roman"/>
                <w:iCs/>
              </w:rPr>
              <w:t xml:space="preserve">- udział w wykładach: </w:t>
            </w:r>
            <w:r w:rsidRPr="008B4EB7">
              <w:rPr>
                <w:rFonts w:ascii="Times" w:hAnsi="Times" w:cs="Times New Roman"/>
                <w:b/>
                <w:iCs/>
              </w:rPr>
              <w:t>15 godzin</w:t>
            </w:r>
          </w:p>
          <w:p w14:paraId="02C5947A" w14:textId="77777777" w:rsidR="008B4EB7" w:rsidRPr="008B4EB7" w:rsidRDefault="008B4EB7" w:rsidP="00DA308C">
            <w:pPr>
              <w:autoSpaceDE w:val="0"/>
              <w:autoSpaceDN w:val="0"/>
              <w:adjustRightInd w:val="0"/>
              <w:spacing w:after="0" w:line="240" w:lineRule="auto"/>
              <w:jc w:val="both"/>
              <w:rPr>
                <w:rFonts w:ascii="Times" w:hAnsi="Times" w:cs="Times New Roman"/>
                <w:b/>
                <w:iCs/>
              </w:rPr>
            </w:pPr>
            <w:r w:rsidRPr="008B4EB7">
              <w:rPr>
                <w:rFonts w:ascii="Times" w:hAnsi="Times" w:cs="Times New Roman"/>
                <w:iCs/>
              </w:rPr>
              <w:t>- udział w laboratoriach</w:t>
            </w:r>
            <w:r w:rsidRPr="008B4EB7">
              <w:rPr>
                <w:rFonts w:ascii="Times" w:hAnsi="Times" w:cs="Times New Roman"/>
                <w:b/>
                <w:iCs/>
              </w:rPr>
              <w:t>: nie dotyczy</w:t>
            </w:r>
          </w:p>
          <w:p w14:paraId="70DDCBDB" w14:textId="77777777" w:rsidR="008B4EB7" w:rsidRPr="008B4EB7" w:rsidRDefault="008B4EB7" w:rsidP="00DA308C">
            <w:pPr>
              <w:autoSpaceDE w:val="0"/>
              <w:autoSpaceDN w:val="0"/>
              <w:adjustRightInd w:val="0"/>
              <w:spacing w:after="0" w:line="240" w:lineRule="auto"/>
              <w:jc w:val="both"/>
              <w:rPr>
                <w:rFonts w:ascii="Times" w:hAnsi="Times" w:cs="Times New Roman"/>
                <w:b/>
                <w:iCs/>
              </w:rPr>
            </w:pPr>
            <w:r w:rsidRPr="008B4EB7">
              <w:rPr>
                <w:rFonts w:ascii="Times" w:hAnsi="Times" w:cs="Times New Roman"/>
                <w:iCs/>
              </w:rPr>
              <w:t>- udział w seminariach:</w:t>
            </w:r>
            <w:r w:rsidRPr="008B4EB7">
              <w:rPr>
                <w:rFonts w:ascii="Times" w:hAnsi="Times" w:cs="Times New Roman"/>
                <w:b/>
                <w:iCs/>
              </w:rPr>
              <w:t xml:space="preserve"> nie dotyczy</w:t>
            </w:r>
          </w:p>
          <w:p w14:paraId="07E291F7" w14:textId="77777777" w:rsidR="008B4EB7" w:rsidRPr="008B4EB7" w:rsidRDefault="008B4EB7" w:rsidP="00DA308C">
            <w:pPr>
              <w:autoSpaceDE w:val="0"/>
              <w:autoSpaceDN w:val="0"/>
              <w:adjustRightInd w:val="0"/>
              <w:spacing w:after="0" w:line="240" w:lineRule="auto"/>
              <w:jc w:val="both"/>
              <w:rPr>
                <w:rFonts w:ascii="Times" w:hAnsi="Times" w:cs="Times New Roman"/>
                <w:b/>
                <w:iCs/>
              </w:rPr>
            </w:pPr>
            <w:r w:rsidRPr="008B4EB7">
              <w:rPr>
                <w:rFonts w:ascii="Times" w:hAnsi="Times" w:cs="Times New Roman"/>
                <w:iCs/>
              </w:rPr>
              <w:t xml:space="preserve">- udział w konsultacjach: </w:t>
            </w:r>
            <w:r w:rsidRPr="008B4EB7">
              <w:rPr>
                <w:rFonts w:ascii="Times" w:hAnsi="Times" w:cs="Times New Roman"/>
                <w:b/>
                <w:iCs/>
              </w:rPr>
              <w:t>2 godziny</w:t>
            </w:r>
          </w:p>
          <w:p w14:paraId="1A066F73" w14:textId="77777777" w:rsidR="008B4EB7" w:rsidRPr="008B4EB7" w:rsidRDefault="008B4EB7" w:rsidP="00DA308C">
            <w:pPr>
              <w:autoSpaceDE w:val="0"/>
              <w:autoSpaceDN w:val="0"/>
              <w:adjustRightInd w:val="0"/>
              <w:spacing w:after="0" w:line="240" w:lineRule="auto"/>
              <w:jc w:val="both"/>
              <w:rPr>
                <w:rFonts w:ascii="Times" w:hAnsi="Times" w:cs="Times New Roman"/>
                <w:iCs/>
              </w:rPr>
            </w:pPr>
            <w:r w:rsidRPr="008B4EB7">
              <w:rPr>
                <w:rFonts w:ascii="Times" w:hAnsi="Times" w:cs="Times New Roman"/>
                <w:iCs/>
              </w:rPr>
              <w:t xml:space="preserve">- czytanie wybranego piśmiennictwa: </w:t>
            </w:r>
            <w:r w:rsidRPr="008B4EB7">
              <w:rPr>
                <w:rFonts w:ascii="Times" w:hAnsi="Times" w:cs="Times New Roman"/>
                <w:b/>
                <w:iCs/>
              </w:rPr>
              <w:t>3 godziny</w:t>
            </w:r>
          </w:p>
          <w:p w14:paraId="03EE4388" w14:textId="77777777" w:rsidR="008B4EB7" w:rsidRPr="008B4EB7" w:rsidRDefault="008B4EB7" w:rsidP="00DA308C">
            <w:pPr>
              <w:autoSpaceDE w:val="0"/>
              <w:autoSpaceDN w:val="0"/>
              <w:adjustRightInd w:val="0"/>
              <w:spacing w:after="0" w:line="240" w:lineRule="auto"/>
              <w:jc w:val="both"/>
              <w:rPr>
                <w:rFonts w:ascii="Times" w:hAnsi="Times" w:cs="Times New Roman"/>
                <w:b/>
                <w:iCs/>
              </w:rPr>
            </w:pPr>
            <w:r w:rsidRPr="008B4EB7">
              <w:rPr>
                <w:rFonts w:ascii="Times" w:hAnsi="Times" w:cs="Times New Roman"/>
                <w:iCs/>
              </w:rPr>
              <w:t>- przygotowanie do zajęć:</w:t>
            </w:r>
            <w:r w:rsidRPr="008B4EB7">
              <w:rPr>
                <w:rFonts w:ascii="Times" w:hAnsi="Times" w:cs="Times New Roman"/>
                <w:b/>
                <w:iCs/>
              </w:rPr>
              <w:t xml:space="preserve"> 3 godziny</w:t>
            </w:r>
          </w:p>
          <w:p w14:paraId="66A16716" w14:textId="77777777" w:rsidR="008B4EB7" w:rsidRPr="008B4EB7" w:rsidRDefault="008B4EB7" w:rsidP="00DA308C">
            <w:pPr>
              <w:spacing w:after="0" w:line="240" w:lineRule="auto"/>
              <w:jc w:val="both"/>
              <w:rPr>
                <w:rFonts w:ascii="Times" w:hAnsi="Times"/>
                <w:b/>
              </w:rPr>
            </w:pPr>
            <w:r w:rsidRPr="008B4EB7">
              <w:rPr>
                <w:rFonts w:ascii="Times" w:hAnsi="Times" w:cs="Times New Roman"/>
                <w:b/>
                <w:iCs/>
              </w:rPr>
              <w:t xml:space="preserve">- </w:t>
            </w:r>
            <w:r w:rsidRPr="008B4EB7">
              <w:rPr>
                <w:rFonts w:ascii="Times" w:hAnsi="Times"/>
              </w:rPr>
              <w:t xml:space="preserve">przygotowanie prezentacji lub opracowanie pisemne: </w:t>
            </w:r>
            <w:r w:rsidRPr="008B4EB7">
              <w:rPr>
                <w:rFonts w:ascii="Times" w:hAnsi="Times"/>
                <w:b/>
              </w:rPr>
              <w:t>2 godziny.</w:t>
            </w:r>
          </w:p>
          <w:p w14:paraId="58FC970D" w14:textId="77777777" w:rsidR="008B4EB7" w:rsidRPr="008B4EB7" w:rsidRDefault="008B4EB7" w:rsidP="00DA308C">
            <w:pPr>
              <w:autoSpaceDE w:val="0"/>
              <w:autoSpaceDN w:val="0"/>
              <w:adjustRightInd w:val="0"/>
              <w:spacing w:after="0" w:line="240" w:lineRule="auto"/>
              <w:jc w:val="both"/>
              <w:rPr>
                <w:rFonts w:ascii="Times" w:hAnsi="Times" w:cs="Times New Roman"/>
                <w:b/>
                <w:iCs/>
              </w:rPr>
            </w:pPr>
            <w:r w:rsidRPr="008B4EB7">
              <w:rPr>
                <w:rFonts w:ascii="Times" w:hAnsi="Times" w:cs="Times New Roman"/>
                <w:iCs/>
              </w:rPr>
              <w:t xml:space="preserve">Łączny nakład pracy związany z realizacją przedmiotu wynosi </w:t>
            </w:r>
            <w:r w:rsidRPr="008B4EB7">
              <w:rPr>
                <w:rFonts w:ascii="Times" w:hAnsi="Times" w:cs="Times New Roman"/>
                <w:b/>
                <w:iCs/>
              </w:rPr>
              <w:t>25 godzin</w:t>
            </w:r>
            <w:r w:rsidRPr="008B4EB7">
              <w:rPr>
                <w:rFonts w:ascii="Times" w:hAnsi="Times" w:cs="Times New Roman"/>
                <w:iCs/>
              </w:rPr>
              <w:t xml:space="preserve">, co odpowiada </w:t>
            </w:r>
            <w:r w:rsidRPr="008B4EB7">
              <w:rPr>
                <w:rFonts w:ascii="Times" w:hAnsi="Times" w:cs="Times New Roman"/>
                <w:b/>
                <w:iCs/>
              </w:rPr>
              <w:t>1 punktowi ECTS.</w:t>
            </w:r>
          </w:p>
          <w:p w14:paraId="6D3BA250" w14:textId="77777777" w:rsidR="008B4EB7" w:rsidRPr="008B4EB7" w:rsidRDefault="008B4EB7" w:rsidP="00DA308C">
            <w:pPr>
              <w:autoSpaceDE w:val="0"/>
              <w:autoSpaceDN w:val="0"/>
              <w:adjustRightInd w:val="0"/>
              <w:spacing w:after="0" w:line="240" w:lineRule="auto"/>
              <w:jc w:val="both"/>
              <w:rPr>
                <w:rFonts w:ascii="Times" w:hAnsi="Times" w:cs="Times New Roman"/>
                <w:b/>
                <w:iCs/>
              </w:rPr>
            </w:pPr>
          </w:p>
          <w:p w14:paraId="23CEDA0A" w14:textId="77777777" w:rsidR="008B4EB7" w:rsidRPr="008B4EB7" w:rsidRDefault="008B4EB7" w:rsidP="00DA308C">
            <w:pPr>
              <w:autoSpaceDE w:val="0"/>
              <w:autoSpaceDN w:val="0"/>
              <w:adjustRightInd w:val="0"/>
              <w:spacing w:after="0" w:line="240" w:lineRule="auto"/>
              <w:jc w:val="both"/>
              <w:rPr>
                <w:rFonts w:ascii="Times" w:hAnsi="Times" w:cs="Times New Roman"/>
                <w:b/>
                <w:iCs/>
              </w:rPr>
            </w:pPr>
            <w:r w:rsidRPr="008B4EB7">
              <w:rPr>
                <w:rFonts w:ascii="Times" w:hAnsi="Times"/>
                <w:bCs/>
                <w:iCs/>
              </w:rPr>
              <w:lastRenderedPageBreak/>
              <w:t>3. Nakład pracy związany z prowadzonymi badaniami naukowymi:</w:t>
            </w:r>
          </w:p>
          <w:p w14:paraId="518F7897" w14:textId="77777777" w:rsidR="008B4EB7" w:rsidRPr="008B4EB7" w:rsidRDefault="008B4EB7" w:rsidP="00DA308C">
            <w:pPr>
              <w:pStyle w:val="Default"/>
              <w:jc w:val="both"/>
              <w:rPr>
                <w:rFonts w:ascii="Times" w:hAnsi="Times"/>
                <w:bCs/>
                <w:iCs/>
                <w:color w:val="auto"/>
                <w:sz w:val="22"/>
                <w:szCs w:val="22"/>
              </w:rPr>
            </w:pPr>
            <w:r w:rsidRPr="008B4EB7">
              <w:rPr>
                <w:rFonts w:ascii="Times" w:hAnsi="Times"/>
                <w:bCs/>
                <w:iCs/>
                <w:color w:val="auto"/>
                <w:sz w:val="22"/>
                <w:szCs w:val="22"/>
              </w:rPr>
              <w:t xml:space="preserve">- czytanie wskazanej literatury naukowej: </w:t>
            </w:r>
            <w:r w:rsidRPr="008B4EB7">
              <w:rPr>
                <w:rFonts w:ascii="Times" w:hAnsi="Times"/>
                <w:b/>
                <w:bCs/>
                <w:iCs/>
                <w:color w:val="auto"/>
                <w:sz w:val="22"/>
                <w:szCs w:val="22"/>
              </w:rPr>
              <w:t>3 godzina</w:t>
            </w:r>
          </w:p>
          <w:p w14:paraId="08121339" w14:textId="77777777" w:rsidR="008B4EB7" w:rsidRPr="008B4EB7" w:rsidRDefault="008B4EB7" w:rsidP="00DA308C">
            <w:pPr>
              <w:pStyle w:val="Default"/>
              <w:jc w:val="both"/>
              <w:rPr>
                <w:rFonts w:ascii="Times" w:hAnsi="Times"/>
                <w:b/>
                <w:bCs/>
                <w:iCs/>
                <w:color w:val="auto"/>
                <w:sz w:val="22"/>
                <w:szCs w:val="22"/>
              </w:rPr>
            </w:pPr>
            <w:r w:rsidRPr="008B4EB7">
              <w:rPr>
                <w:rFonts w:ascii="Times" w:hAnsi="Times"/>
                <w:bCs/>
                <w:iCs/>
                <w:color w:val="auto"/>
                <w:sz w:val="22"/>
                <w:szCs w:val="22"/>
              </w:rPr>
              <w:t xml:space="preserve">- udział w wykładach (z uwzględnieniem wyników badań oraz opracowań naukowych z zakresu aktualnego stanu wiedzy na temat patofizjologii wybranych chorób): </w:t>
            </w:r>
            <w:r w:rsidRPr="008B4EB7">
              <w:rPr>
                <w:rFonts w:ascii="Times" w:hAnsi="Times"/>
                <w:b/>
                <w:bCs/>
                <w:iCs/>
                <w:color w:val="auto"/>
                <w:sz w:val="22"/>
                <w:szCs w:val="22"/>
              </w:rPr>
              <w:t>15 godzin</w:t>
            </w:r>
          </w:p>
          <w:p w14:paraId="3878276E" w14:textId="77777777" w:rsidR="008B4EB7" w:rsidRPr="008B4EB7" w:rsidRDefault="008B4EB7" w:rsidP="00DA308C">
            <w:pPr>
              <w:pStyle w:val="Default"/>
              <w:jc w:val="both"/>
              <w:rPr>
                <w:rFonts w:ascii="Times" w:hAnsi="Times"/>
                <w:b/>
                <w:bCs/>
                <w:iCs/>
                <w:color w:val="auto"/>
                <w:sz w:val="22"/>
                <w:szCs w:val="22"/>
              </w:rPr>
            </w:pPr>
            <w:r w:rsidRPr="008B4EB7">
              <w:rPr>
                <w:rFonts w:ascii="Times" w:hAnsi="Times"/>
                <w:bCs/>
                <w:iCs/>
                <w:color w:val="auto"/>
                <w:sz w:val="22"/>
                <w:szCs w:val="22"/>
              </w:rPr>
              <w:t xml:space="preserve">Łączny nakład pracy studenta związany z prowadzonymi badaniami naukowymi wynosi </w:t>
            </w:r>
            <w:r w:rsidRPr="008B4EB7">
              <w:rPr>
                <w:rFonts w:ascii="Times" w:hAnsi="Times"/>
                <w:b/>
                <w:bCs/>
                <w:iCs/>
                <w:color w:val="auto"/>
                <w:sz w:val="22"/>
                <w:szCs w:val="22"/>
              </w:rPr>
              <w:t>18 godzin</w:t>
            </w:r>
            <w:r w:rsidRPr="008B4EB7">
              <w:rPr>
                <w:rFonts w:ascii="Times" w:hAnsi="Times"/>
                <w:bCs/>
                <w:iCs/>
                <w:color w:val="auto"/>
                <w:sz w:val="22"/>
                <w:szCs w:val="22"/>
              </w:rPr>
              <w:t xml:space="preserve">, co odpowiada </w:t>
            </w:r>
            <w:r w:rsidRPr="008B4EB7">
              <w:rPr>
                <w:rFonts w:ascii="Times" w:hAnsi="Times"/>
                <w:b/>
                <w:bCs/>
                <w:iCs/>
                <w:color w:val="auto"/>
                <w:sz w:val="22"/>
                <w:szCs w:val="22"/>
              </w:rPr>
              <w:t>0,72 punktu ECTS.</w:t>
            </w:r>
          </w:p>
          <w:p w14:paraId="748D89DD" w14:textId="77777777" w:rsidR="008B4EB7" w:rsidRPr="008B4EB7" w:rsidRDefault="008B4EB7" w:rsidP="00DA308C">
            <w:pPr>
              <w:pStyle w:val="Default"/>
              <w:jc w:val="both"/>
              <w:rPr>
                <w:rFonts w:ascii="Times" w:hAnsi="Times"/>
                <w:bCs/>
                <w:iCs/>
                <w:color w:val="auto"/>
                <w:sz w:val="22"/>
                <w:szCs w:val="22"/>
              </w:rPr>
            </w:pPr>
          </w:p>
          <w:p w14:paraId="74EEDA7E" w14:textId="77777777" w:rsidR="008B4EB7" w:rsidRPr="008B4EB7" w:rsidRDefault="008B4EB7" w:rsidP="00DA308C">
            <w:pPr>
              <w:pStyle w:val="Default"/>
              <w:jc w:val="both"/>
              <w:rPr>
                <w:rFonts w:ascii="Times" w:hAnsi="Times"/>
                <w:bCs/>
                <w:iCs/>
                <w:color w:val="auto"/>
                <w:sz w:val="22"/>
                <w:szCs w:val="22"/>
              </w:rPr>
            </w:pPr>
            <w:r w:rsidRPr="008B4EB7">
              <w:rPr>
                <w:rFonts w:ascii="Times" w:hAnsi="Times"/>
                <w:bCs/>
                <w:iCs/>
                <w:color w:val="auto"/>
                <w:sz w:val="22"/>
                <w:szCs w:val="22"/>
              </w:rPr>
              <w:t xml:space="preserve">4. Czas wymagany do przygotowania się i do uczestnictwa </w:t>
            </w:r>
            <w:r w:rsidRPr="008B4EB7">
              <w:rPr>
                <w:rFonts w:ascii="Times" w:hAnsi="Times"/>
                <w:bCs/>
                <w:iCs/>
                <w:color w:val="auto"/>
                <w:sz w:val="22"/>
                <w:szCs w:val="22"/>
              </w:rPr>
              <w:br/>
              <w:t>w procesie oceniania:</w:t>
            </w:r>
          </w:p>
          <w:p w14:paraId="0A4113AE" w14:textId="77777777" w:rsidR="008B4EB7" w:rsidRPr="008B4EB7" w:rsidRDefault="008B4EB7" w:rsidP="00DA308C">
            <w:pPr>
              <w:autoSpaceDE w:val="0"/>
              <w:autoSpaceDN w:val="0"/>
              <w:adjustRightInd w:val="0"/>
              <w:spacing w:after="0" w:line="240" w:lineRule="auto"/>
              <w:jc w:val="both"/>
              <w:rPr>
                <w:rFonts w:ascii="Times" w:hAnsi="Times" w:cs="Times New Roman"/>
                <w:b/>
                <w:iCs/>
              </w:rPr>
            </w:pPr>
            <w:r w:rsidRPr="008B4EB7">
              <w:rPr>
                <w:rFonts w:ascii="Times" w:hAnsi="Times" w:cs="Times New Roman"/>
                <w:iCs/>
              </w:rPr>
              <w:t>- przygotowanie do zajęć:</w:t>
            </w:r>
            <w:r w:rsidRPr="008B4EB7">
              <w:rPr>
                <w:rFonts w:ascii="Times" w:hAnsi="Times" w:cs="Times New Roman"/>
                <w:b/>
                <w:iCs/>
              </w:rPr>
              <w:t xml:space="preserve"> 3 godziny</w:t>
            </w:r>
          </w:p>
          <w:p w14:paraId="7D9CB015" w14:textId="77777777" w:rsidR="008B4EB7" w:rsidRPr="008B4EB7" w:rsidRDefault="008B4EB7" w:rsidP="00DA308C">
            <w:pPr>
              <w:pStyle w:val="Default"/>
              <w:jc w:val="both"/>
              <w:rPr>
                <w:rFonts w:ascii="Times" w:hAnsi="Times"/>
                <w:bCs/>
                <w:iCs/>
                <w:color w:val="auto"/>
                <w:sz w:val="22"/>
                <w:szCs w:val="22"/>
              </w:rPr>
            </w:pPr>
            <w:r w:rsidRPr="008B4EB7">
              <w:rPr>
                <w:rFonts w:ascii="Times" w:hAnsi="Times"/>
                <w:b/>
                <w:iCs/>
                <w:color w:val="auto"/>
                <w:sz w:val="22"/>
                <w:szCs w:val="22"/>
              </w:rPr>
              <w:t xml:space="preserve">- </w:t>
            </w:r>
            <w:r w:rsidRPr="008B4EB7">
              <w:rPr>
                <w:rFonts w:ascii="Times" w:hAnsi="Times"/>
                <w:color w:val="auto"/>
                <w:sz w:val="22"/>
                <w:szCs w:val="22"/>
              </w:rPr>
              <w:t xml:space="preserve">przygotowanie prezentacji lub opracowanie pisemny: </w:t>
            </w:r>
            <w:r w:rsidRPr="008B4EB7">
              <w:rPr>
                <w:rFonts w:ascii="Times" w:hAnsi="Times"/>
                <w:b/>
                <w:color w:val="auto"/>
                <w:sz w:val="22"/>
                <w:szCs w:val="22"/>
              </w:rPr>
              <w:t>2 godziny</w:t>
            </w:r>
            <w:r w:rsidRPr="008B4EB7">
              <w:rPr>
                <w:rFonts w:ascii="Times" w:hAnsi="Times"/>
                <w:bCs/>
                <w:iCs/>
                <w:color w:val="auto"/>
                <w:sz w:val="22"/>
                <w:szCs w:val="22"/>
              </w:rPr>
              <w:t xml:space="preserve"> Łączny nakład pracy studenta do przygotowania się i do uczestnictwa w procesie oceniania: </w:t>
            </w:r>
            <w:r w:rsidRPr="008B4EB7">
              <w:rPr>
                <w:rFonts w:ascii="Times" w:hAnsi="Times"/>
                <w:b/>
                <w:bCs/>
                <w:iCs/>
                <w:color w:val="auto"/>
                <w:sz w:val="22"/>
                <w:szCs w:val="22"/>
              </w:rPr>
              <w:t>5 godzin</w:t>
            </w:r>
            <w:r w:rsidRPr="008B4EB7">
              <w:rPr>
                <w:rFonts w:ascii="Times" w:hAnsi="Times"/>
                <w:bCs/>
                <w:iCs/>
                <w:color w:val="auto"/>
                <w:sz w:val="22"/>
                <w:szCs w:val="22"/>
              </w:rPr>
              <w:t xml:space="preserve">, co odpowiada </w:t>
            </w:r>
            <w:r w:rsidRPr="008B4EB7">
              <w:rPr>
                <w:rFonts w:ascii="Times" w:hAnsi="Times"/>
                <w:b/>
                <w:bCs/>
                <w:iCs/>
                <w:color w:val="auto"/>
                <w:sz w:val="22"/>
                <w:szCs w:val="22"/>
              </w:rPr>
              <w:t>0,2 punktu ECTS</w:t>
            </w:r>
            <w:r w:rsidRPr="008B4EB7">
              <w:rPr>
                <w:rFonts w:ascii="Times" w:hAnsi="Times"/>
                <w:bCs/>
                <w:iCs/>
                <w:color w:val="auto"/>
                <w:sz w:val="22"/>
                <w:szCs w:val="22"/>
              </w:rPr>
              <w:t>.</w:t>
            </w:r>
          </w:p>
          <w:p w14:paraId="7F1C0678" w14:textId="77777777" w:rsidR="008B4EB7" w:rsidRPr="008B4EB7" w:rsidRDefault="008B4EB7" w:rsidP="00DA308C">
            <w:pPr>
              <w:pStyle w:val="Default"/>
              <w:jc w:val="both"/>
              <w:rPr>
                <w:rFonts w:ascii="Times" w:hAnsi="Times"/>
                <w:bCs/>
                <w:iCs/>
                <w:color w:val="auto"/>
                <w:sz w:val="22"/>
                <w:szCs w:val="22"/>
              </w:rPr>
            </w:pPr>
          </w:p>
          <w:p w14:paraId="713118B6" w14:textId="77777777" w:rsidR="008B4EB7" w:rsidRPr="008B4EB7" w:rsidRDefault="008B4EB7" w:rsidP="00DA308C">
            <w:pPr>
              <w:pStyle w:val="Domylnie"/>
              <w:spacing w:after="0" w:line="240" w:lineRule="auto"/>
              <w:jc w:val="both"/>
              <w:rPr>
                <w:rFonts w:ascii="Times" w:hAnsi="Times" w:cs="Times New Roman"/>
                <w:iCs/>
              </w:rPr>
            </w:pPr>
            <w:r w:rsidRPr="008B4EB7">
              <w:rPr>
                <w:rFonts w:ascii="Times" w:hAnsi="Times" w:cs="Times New Roman"/>
                <w:iCs/>
              </w:rPr>
              <w:t>5. Bilans nakładu pracy studenta o charakterze praktycznym:</w:t>
            </w:r>
          </w:p>
          <w:p w14:paraId="038DE659" w14:textId="77777777" w:rsidR="008B4EB7" w:rsidRPr="008B4EB7" w:rsidRDefault="008B4EB7" w:rsidP="00DA308C">
            <w:pPr>
              <w:pStyle w:val="Domylnie"/>
              <w:spacing w:after="0" w:line="240" w:lineRule="auto"/>
              <w:jc w:val="both"/>
              <w:rPr>
                <w:rFonts w:ascii="Times" w:hAnsi="Times" w:cs="Times New Roman"/>
                <w:iCs/>
              </w:rPr>
            </w:pPr>
            <w:r w:rsidRPr="008B4EB7">
              <w:rPr>
                <w:rFonts w:ascii="Times" w:hAnsi="Times" w:cs="Times New Roman"/>
                <w:iCs/>
              </w:rPr>
              <w:t>- nie dotyczy</w:t>
            </w:r>
          </w:p>
          <w:p w14:paraId="75CA8AEB" w14:textId="77777777" w:rsidR="008B4EB7" w:rsidRPr="008B4EB7" w:rsidRDefault="008B4EB7" w:rsidP="00DA308C">
            <w:pPr>
              <w:pStyle w:val="Domylnie"/>
              <w:spacing w:after="0" w:line="240" w:lineRule="auto"/>
              <w:ind w:left="406"/>
              <w:jc w:val="both"/>
              <w:rPr>
                <w:rFonts w:ascii="Times" w:hAnsi="Times" w:cs="Times New Roman"/>
                <w:iCs/>
              </w:rPr>
            </w:pPr>
          </w:p>
          <w:p w14:paraId="7640481D" w14:textId="77777777" w:rsidR="008B4EB7" w:rsidRPr="008B4EB7" w:rsidRDefault="008B4EB7" w:rsidP="00DA308C">
            <w:pPr>
              <w:pStyle w:val="Domylnie"/>
              <w:tabs>
                <w:tab w:val="left" w:pos="327"/>
              </w:tabs>
              <w:spacing w:after="0" w:line="240" w:lineRule="auto"/>
              <w:jc w:val="both"/>
              <w:rPr>
                <w:rFonts w:ascii="Times" w:hAnsi="Times" w:cs="Times New Roman"/>
                <w:iCs/>
              </w:rPr>
            </w:pPr>
            <w:r w:rsidRPr="008B4EB7">
              <w:rPr>
                <w:rFonts w:ascii="Times" w:hAnsi="Times" w:cs="Times New Roman"/>
                <w:iCs/>
              </w:rPr>
              <w:t>6. Bilans nakładu pracy studenta poświęcony zdobywaniu kompetencji społecznych w zakresie laboratoriów. Kształcenie w dziedzinie afektywnej poprzez proces samokształcenia:</w:t>
            </w:r>
          </w:p>
          <w:p w14:paraId="1B1B6C5C" w14:textId="77777777" w:rsidR="008B4EB7" w:rsidRPr="008B4EB7" w:rsidRDefault="008B4EB7" w:rsidP="00DA308C">
            <w:pPr>
              <w:tabs>
                <w:tab w:val="left" w:pos="327"/>
                <w:tab w:val="left" w:pos="600"/>
              </w:tabs>
              <w:spacing w:after="0" w:line="240" w:lineRule="auto"/>
              <w:contextualSpacing/>
              <w:jc w:val="both"/>
              <w:rPr>
                <w:rFonts w:ascii="Times" w:hAnsi="Times"/>
                <w:b/>
              </w:rPr>
            </w:pPr>
            <w:r w:rsidRPr="008B4EB7">
              <w:rPr>
                <w:rFonts w:ascii="Times" w:hAnsi="Times"/>
                <w:iCs/>
              </w:rPr>
              <w:t>- konsultacje z nauczycielem akademickim</w:t>
            </w:r>
            <w:r w:rsidRPr="008B4EB7">
              <w:rPr>
                <w:rFonts w:ascii="Times" w:hAnsi="Times"/>
              </w:rPr>
              <w:t xml:space="preserve">: </w:t>
            </w:r>
            <w:r w:rsidRPr="008B4EB7">
              <w:rPr>
                <w:rFonts w:ascii="Times" w:hAnsi="Times"/>
                <w:b/>
                <w:bCs/>
              </w:rPr>
              <w:t>2</w:t>
            </w:r>
            <w:r w:rsidRPr="008B4EB7">
              <w:rPr>
                <w:rFonts w:ascii="Times" w:hAnsi="Times"/>
                <w:b/>
              </w:rPr>
              <w:t xml:space="preserve"> godziny.</w:t>
            </w:r>
          </w:p>
          <w:p w14:paraId="0618C796" w14:textId="77777777" w:rsidR="008B4EB7" w:rsidRPr="008B4EB7" w:rsidRDefault="008B4EB7" w:rsidP="00DA308C">
            <w:pPr>
              <w:tabs>
                <w:tab w:val="left" w:pos="327"/>
              </w:tabs>
              <w:spacing w:after="0" w:line="240" w:lineRule="auto"/>
              <w:jc w:val="both"/>
              <w:rPr>
                <w:rFonts w:ascii="Times" w:hAnsi="Times"/>
                <w:b/>
                <w:iCs/>
              </w:rPr>
            </w:pPr>
            <w:r w:rsidRPr="008B4EB7">
              <w:rPr>
                <w:rFonts w:ascii="Times" w:hAnsi="Times"/>
                <w:iCs/>
              </w:rPr>
              <w:t xml:space="preserve">Łączny czas pracy studenta potrzebny do zdobywania kompetencji społecznych w zakresie laboratoriów wynosi   </w:t>
            </w:r>
            <w:r w:rsidRPr="008B4EB7">
              <w:rPr>
                <w:rFonts w:ascii="Times" w:hAnsi="Times"/>
                <w:iCs/>
              </w:rPr>
              <w:br/>
            </w:r>
            <w:r w:rsidRPr="008B4EB7">
              <w:rPr>
                <w:rFonts w:ascii="Times" w:hAnsi="Times"/>
                <w:b/>
                <w:iCs/>
              </w:rPr>
              <w:t>2 godziny</w:t>
            </w:r>
            <w:r w:rsidRPr="008B4EB7">
              <w:rPr>
                <w:rFonts w:ascii="Times" w:hAnsi="Times"/>
                <w:iCs/>
              </w:rPr>
              <w:t xml:space="preserve">, co odpowiada </w:t>
            </w:r>
            <w:r w:rsidRPr="008B4EB7">
              <w:rPr>
                <w:rFonts w:ascii="Times" w:hAnsi="Times"/>
                <w:b/>
                <w:iCs/>
              </w:rPr>
              <w:t xml:space="preserve"> 0,08 punktu ECTS.</w:t>
            </w:r>
          </w:p>
          <w:p w14:paraId="7FAD87E0" w14:textId="77777777" w:rsidR="008B4EB7" w:rsidRPr="008B4EB7" w:rsidRDefault="008B4EB7" w:rsidP="00DA308C">
            <w:pPr>
              <w:framePr w:hSpace="141" w:wrap="around" w:vAnchor="text" w:hAnchor="text" w:xAlign="center" w:y="1"/>
              <w:tabs>
                <w:tab w:val="left" w:pos="317"/>
              </w:tabs>
              <w:spacing w:after="0" w:line="240" w:lineRule="auto"/>
              <w:suppressOverlap/>
              <w:jc w:val="both"/>
              <w:rPr>
                <w:rFonts w:ascii="Times" w:hAnsi="Times" w:cs="Times New Roman"/>
                <w:bCs/>
                <w:iCs/>
              </w:rPr>
            </w:pPr>
          </w:p>
          <w:p w14:paraId="3F429A08" w14:textId="77777777" w:rsidR="008B4EB7" w:rsidRPr="008B4EB7" w:rsidRDefault="008B4EB7" w:rsidP="00DA308C">
            <w:pPr>
              <w:framePr w:hSpace="141" w:wrap="around" w:vAnchor="text" w:hAnchor="text" w:xAlign="center" w:y="1"/>
              <w:tabs>
                <w:tab w:val="left" w:pos="317"/>
              </w:tabs>
              <w:spacing w:after="0" w:line="240" w:lineRule="auto"/>
              <w:suppressOverlap/>
              <w:jc w:val="both"/>
              <w:rPr>
                <w:rFonts w:ascii="Times" w:hAnsi="Times"/>
                <w:bCs/>
                <w:iCs/>
              </w:rPr>
            </w:pPr>
            <w:r w:rsidRPr="008B4EB7">
              <w:rPr>
                <w:rFonts w:ascii="Times" w:hAnsi="Times"/>
                <w:bCs/>
                <w:iCs/>
              </w:rPr>
              <w:t>7. Czas wymagany do odbycia obowiązkowej praktyki:</w:t>
            </w:r>
          </w:p>
          <w:p w14:paraId="566811AB" w14:textId="791BEFE8" w:rsidR="008B4EB7" w:rsidRPr="008B4EB7" w:rsidRDefault="008B4EB7" w:rsidP="00DA308C">
            <w:pPr>
              <w:pStyle w:val="Domylnie"/>
              <w:spacing w:after="0" w:line="100" w:lineRule="atLeast"/>
              <w:jc w:val="center"/>
              <w:rPr>
                <w:rFonts w:cs="Times New Roman"/>
              </w:rPr>
            </w:pPr>
            <w:r w:rsidRPr="008B4EB7">
              <w:rPr>
                <w:rFonts w:ascii="Times" w:hAnsi="Times"/>
                <w:b/>
                <w:bCs/>
                <w:iCs/>
              </w:rPr>
              <w:t>- nie dotyczy.</w:t>
            </w:r>
          </w:p>
        </w:tc>
      </w:tr>
      <w:tr w:rsidR="008B4EB7" w:rsidRPr="008B4EB7" w14:paraId="6512F720" w14:textId="77777777" w:rsidTr="002810C4">
        <w:tc>
          <w:tcPr>
            <w:tcW w:w="2914" w:type="dxa"/>
            <w:tcBorders>
              <w:top w:val="single" w:sz="4" w:space="0" w:color="00000A"/>
              <w:bottom w:val="single" w:sz="4" w:space="0" w:color="00000A"/>
              <w:right w:val="single" w:sz="4" w:space="0" w:color="00000A"/>
            </w:tcBorders>
            <w:tcMar>
              <w:top w:w="0" w:type="dxa"/>
              <w:left w:w="108" w:type="dxa"/>
              <w:bottom w:w="0" w:type="dxa"/>
              <w:right w:w="108" w:type="dxa"/>
            </w:tcMar>
          </w:tcPr>
          <w:p w14:paraId="0A0AB58B" w14:textId="77777777" w:rsidR="008B4EB7" w:rsidRPr="008B4EB7" w:rsidRDefault="008B4EB7" w:rsidP="00DA308C">
            <w:pPr>
              <w:pStyle w:val="Domylnie"/>
              <w:spacing w:after="0" w:line="100" w:lineRule="atLeast"/>
              <w:rPr>
                <w:rFonts w:cs="Times New Roman"/>
                <w:b/>
              </w:rPr>
            </w:pPr>
            <w:r w:rsidRPr="008B4EB7">
              <w:rPr>
                <w:rFonts w:ascii="Times New Roman" w:hAnsi="Times New Roman" w:cs="Times New Roman"/>
                <w:b/>
                <w:lang w:eastAsia="pl-PL"/>
              </w:rPr>
              <w:lastRenderedPageBreak/>
              <w:t>Efekty kształcenia – wiedza</w:t>
            </w:r>
          </w:p>
          <w:p w14:paraId="57E33FAE" w14:textId="77777777" w:rsidR="008B4EB7" w:rsidRPr="008B4EB7" w:rsidRDefault="008B4EB7" w:rsidP="00DA308C">
            <w:pPr>
              <w:pStyle w:val="Domylnie"/>
              <w:spacing w:after="0" w:line="100" w:lineRule="atLeast"/>
              <w:rPr>
                <w:rFonts w:cs="Times New Roman"/>
                <w:b/>
              </w:rPr>
            </w:pPr>
          </w:p>
        </w:tc>
        <w:tc>
          <w:tcPr>
            <w:tcW w:w="6135" w:type="dxa"/>
            <w:tcBorders>
              <w:top w:val="single" w:sz="4" w:space="0" w:color="00000A"/>
              <w:left w:val="single" w:sz="4" w:space="0" w:color="00000A"/>
              <w:bottom w:val="single" w:sz="4" w:space="0" w:color="00000A"/>
            </w:tcBorders>
            <w:tcMar>
              <w:top w:w="0" w:type="dxa"/>
              <w:left w:w="108" w:type="dxa"/>
              <w:bottom w:w="0" w:type="dxa"/>
              <w:right w:w="108" w:type="dxa"/>
            </w:tcMar>
          </w:tcPr>
          <w:p w14:paraId="3FCF90AA" w14:textId="77777777" w:rsidR="008B4EB7" w:rsidRPr="008B4EB7" w:rsidRDefault="008B4EB7" w:rsidP="007E7CD1">
            <w:pPr>
              <w:pStyle w:val="Domylnie"/>
              <w:spacing w:after="0" w:line="100" w:lineRule="atLeast"/>
              <w:jc w:val="both"/>
              <w:rPr>
                <w:rFonts w:ascii="Times New Roman" w:eastAsia="Times New Roman" w:hAnsi="Times New Roman" w:cs="Times New Roman"/>
                <w:b/>
                <w:iCs/>
              </w:rPr>
            </w:pPr>
            <w:r w:rsidRPr="008B4EB7">
              <w:rPr>
                <w:rFonts w:ascii="Times New Roman" w:eastAsia="Times New Roman" w:hAnsi="Times New Roman" w:cs="Times New Roman"/>
                <w:b/>
                <w:iCs/>
              </w:rPr>
              <w:t>Student zna i rozumie:</w:t>
            </w:r>
          </w:p>
          <w:p w14:paraId="10F6BF3B" w14:textId="2B8AF416" w:rsidR="008B4EB7" w:rsidRPr="008B4EB7" w:rsidRDefault="008B4EB7" w:rsidP="008B4EB7">
            <w:pPr>
              <w:pStyle w:val="Domylnie"/>
              <w:spacing w:after="0" w:line="100" w:lineRule="atLeast"/>
              <w:jc w:val="both"/>
              <w:rPr>
                <w:rFonts w:ascii="Times New Roman" w:hAnsi="Times New Roman" w:cs="Times New Roman"/>
                <w:b/>
              </w:rPr>
            </w:pPr>
            <w:r w:rsidRPr="008B4EB7">
              <w:rPr>
                <w:rFonts w:ascii="Times New Roman" w:hAnsi="Times New Roman" w:cs="Times New Roman"/>
              </w:rPr>
              <w:t>W1</w:t>
            </w:r>
            <w:r>
              <w:rPr>
                <w:rFonts w:ascii="Times New Roman" w:hAnsi="Times New Roman" w:cs="Times New Roman"/>
              </w:rPr>
              <w:t>:</w:t>
            </w:r>
            <w:r w:rsidRPr="008B4EB7">
              <w:rPr>
                <w:rFonts w:ascii="Times New Roman" w:hAnsi="Times New Roman" w:cs="Times New Roman"/>
              </w:rPr>
              <w:t xml:space="preserve"> </w:t>
            </w:r>
            <w:r>
              <w:rPr>
                <w:rFonts w:ascii="Times New Roman" w:hAnsi="Times New Roman" w:cs="Times New Roman"/>
              </w:rPr>
              <w:t>aktualne wytyczne krajowe i międzynarodowe dotyczące</w:t>
            </w:r>
            <w:r w:rsidRPr="008B4EB7">
              <w:rPr>
                <w:rFonts w:ascii="Times New Roman" w:hAnsi="Times New Roman" w:cs="Times New Roman"/>
              </w:rPr>
              <w:t xml:space="preserve"> wybranych chorób cywilizacyjnych</w:t>
            </w:r>
            <w:r>
              <w:rPr>
                <w:rFonts w:ascii="Times New Roman" w:hAnsi="Times New Roman" w:cs="Times New Roman"/>
              </w:rPr>
              <w:t>.</w:t>
            </w:r>
          </w:p>
        </w:tc>
      </w:tr>
      <w:tr w:rsidR="008B4EB7" w:rsidRPr="008B4EB7" w14:paraId="7D197733" w14:textId="77777777" w:rsidTr="002810C4">
        <w:tc>
          <w:tcPr>
            <w:tcW w:w="2914" w:type="dxa"/>
            <w:tcBorders>
              <w:top w:val="single" w:sz="4" w:space="0" w:color="00000A"/>
              <w:bottom w:val="single" w:sz="4" w:space="0" w:color="00000A"/>
              <w:right w:val="single" w:sz="4" w:space="0" w:color="00000A"/>
            </w:tcBorders>
            <w:tcMar>
              <w:top w:w="0" w:type="dxa"/>
              <w:left w:w="108" w:type="dxa"/>
              <w:bottom w:w="0" w:type="dxa"/>
              <w:right w:w="108" w:type="dxa"/>
            </w:tcMar>
          </w:tcPr>
          <w:p w14:paraId="239F6569" w14:textId="18EDAD7D" w:rsidR="008B4EB7" w:rsidRPr="008B4EB7" w:rsidRDefault="008B4EB7" w:rsidP="00DA308C">
            <w:pPr>
              <w:pStyle w:val="Domylnie"/>
              <w:spacing w:after="0" w:line="100" w:lineRule="atLeast"/>
              <w:rPr>
                <w:rFonts w:cs="Times New Roman"/>
                <w:b/>
              </w:rPr>
            </w:pPr>
            <w:r w:rsidRPr="008B4EB7">
              <w:rPr>
                <w:rFonts w:ascii="Times New Roman" w:hAnsi="Times New Roman" w:cs="Times New Roman"/>
                <w:b/>
                <w:lang w:eastAsia="pl-PL"/>
              </w:rPr>
              <w:t>Efekty kształcenia – umiejętności</w:t>
            </w:r>
          </w:p>
        </w:tc>
        <w:tc>
          <w:tcPr>
            <w:tcW w:w="6135" w:type="dxa"/>
            <w:tcBorders>
              <w:top w:val="single" w:sz="4" w:space="0" w:color="00000A"/>
              <w:left w:val="single" w:sz="4" w:space="0" w:color="00000A"/>
              <w:bottom w:val="single" w:sz="4" w:space="0" w:color="00000A"/>
            </w:tcBorders>
            <w:tcMar>
              <w:top w:w="0" w:type="dxa"/>
              <w:left w:w="108" w:type="dxa"/>
              <w:bottom w:w="0" w:type="dxa"/>
              <w:right w:w="108" w:type="dxa"/>
            </w:tcMar>
          </w:tcPr>
          <w:p w14:paraId="35023E5E" w14:textId="3BFF275C" w:rsidR="008B4EB7" w:rsidRPr="008B4EB7" w:rsidRDefault="008B4EB7" w:rsidP="00DA308C">
            <w:pPr>
              <w:pStyle w:val="Domylnie"/>
              <w:spacing w:after="0" w:line="100" w:lineRule="atLeast"/>
              <w:jc w:val="both"/>
              <w:rPr>
                <w:rFonts w:cs="Times New Roman"/>
              </w:rPr>
            </w:pPr>
            <w:r w:rsidRPr="008B4EB7">
              <w:rPr>
                <w:rFonts w:ascii="Times New Roman" w:eastAsia="Times New Roman" w:hAnsi="Times New Roman" w:cs="Times New Roman"/>
                <w:b/>
                <w:iCs/>
              </w:rPr>
              <w:t>Student</w:t>
            </w:r>
            <w:r>
              <w:rPr>
                <w:rFonts w:ascii="Times New Roman" w:eastAsia="Times New Roman" w:hAnsi="Times New Roman" w:cs="Times New Roman"/>
                <w:b/>
                <w:iCs/>
              </w:rPr>
              <w:t xml:space="preserve"> potrafi:</w:t>
            </w:r>
          </w:p>
          <w:p w14:paraId="7B68C34E" w14:textId="5027528E" w:rsidR="008B4EB7" w:rsidRPr="008B4EB7" w:rsidRDefault="008B4EB7" w:rsidP="008B4EB7">
            <w:pPr>
              <w:pStyle w:val="Domylnie"/>
              <w:spacing w:after="0" w:line="100" w:lineRule="atLeast"/>
              <w:jc w:val="both"/>
              <w:rPr>
                <w:rFonts w:cs="Times New Roman"/>
              </w:rPr>
            </w:pPr>
            <w:r w:rsidRPr="008B4EB7">
              <w:rPr>
                <w:rFonts w:ascii="Times New Roman" w:hAnsi="Times New Roman" w:cs="Times New Roman"/>
                <w:iCs/>
              </w:rPr>
              <w:t xml:space="preserve">U1: </w:t>
            </w:r>
            <w:r>
              <w:rPr>
                <w:rFonts w:ascii="Times New Roman" w:hAnsi="Times New Roman" w:cs="Times New Roman"/>
                <w:iCs/>
              </w:rPr>
              <w:t>wyszukiwać</w:t>
            </w:r>
            <w:r w:rsidRPr="008B4EB7">
              <w:rPr>
                <w:rFonts w:ascii="Times New Roman" w:hAnsi="Times New Roman" w:cs="Times New Roman"/>
                <w:iCs/>
              </w:rPr>
              <w:t xml:space="preserve"> źródeł informacji o wytycznych</w:t>
            </w:r>
            <w:r>
              <w:rPr>
                <w:rFonts w:ascii="Times New Roman" w:hAnsi="Times New Roman" w:cs="Times New Roman"/>
                <w:iCs/>
              </w:rPr>
              <w:t>.</w:t>
            </w:r>
          </w:p>
        </w:tc>
      </w:tr>
      <w:tr w:rsidR="008B4EB7" w:rsidRPr="008B4EB7" w14:paraId="7A2BF5BA" w14:textId="77777777" w:rsidTr="002810C4">
        <w:tc>
          <w:tcPr>
            <w:tcW w:w="2914" w:type="dxa"/>
            <w:tcBorders>
              <w:top w:val="single" w:sz="4" w:space="0" w:color="00000A"/>
              <w:bottom w:val="single" w:sz="4" w:space="0" w:color="00000A"/>
              <w:right w:val="single" w:sz="4" w:space="0" w:color="00000A"/>
            </w:tcBorders>
            <w:tcMar>
              <w:top w:w="0" w:type="dxa"/>
              <w:left w:w="108" w:type="dxa"/>
              <w:bottom w:w="0" w:type="dxa"/>
              <w:right w:w="108" w:type="dxa"/>
            </w:tcMar>
          </w:tcPr>
          <w:p w14:paraId="54FEE712" w14:textId="77777777" w:rsidR="008B4EB7" w:rsidRPr="008B4EB7" w:rsidRDefault="008B4EB7" w:rsidP="00DA308C">
            <w:pPr>
              <w:pStyle w:val="Domylnie"/>
              <w:spacing w:after="0" w:line="100" w:lineRule="atLeast"/>
              <w:rPr>
                <w:rFonts w:cs="Times New Roman"/>
                <w:b/>
              </w:rPr>
            </w:pPr>
            <w:r w:rsidRPr="008B4EB7">
              <w:rPr>
                <w:rFonts w:ascii="Times New Roman" w:hAnsi="Times New Roman" w:cs="Times New Roman"/>
                <w:b/>
                <w:lang w:eastAsia="pl-PL"/>
              </w:rPr>
              <w:t>Efekty kształcenia – kompetencje społeczne</w:t>
            </w:r>
          </w:p>
        </w:tc>
        <w:tc>
          <w:tcPr>
            <w:tcW w:w="6135" w:type="dxa"/>
            <w:tcBorders>
              <w:top w:val="single" w:sz="4" w:space="0" w:color="00000A"/>
              <w:left w:val="single" w:sz="4" w:space="0" w:color="00000A"/>
              <w:bottom w:val="single" w:sz="4" w:space="0" w:color="00000A"/>
            </w:tcBorders>
            <w:tcMar>
              <w:top w:w="0" w:type="dxa"/>
              <w:left w:w="108" w:type="dxa"/>
              <w:bottom w:w="0" w:type="dxa"/>
              <w:right w:w="108" w:type="dxa"/>
            </w:tcMar>
          </w:tcPr>
          <w:p w14:paraId="51F38E01" w14:textId="19A16C01" w:rsidR="008B4EB7" w:rsidRPr="008B4EB7" w:rsidRDefault="0096088E" w:rsidP="00DA308C">
            <w:pPr>
              <w:pStyle w:val="Domylnie"/>
              <w:spacing w:after="0" w:line="100" w:lineRule="atLeast"/>
              <w:jc w:val="both"/>
              <w:rPr>
                <w:rFonts w:cs="Times New Roman"/>
                <w:b/>
              </w:rPr>
            </w:pPr>
            <w:r>
              <w:rPr>
                <w:rFonts w:ascii="Times New Roman" w:hAnsi="Times New Roman" w:cs="Times New Roman"/>
                <w:b/>
                <w:iCs/>
              </w:rPr>
              <w:t>Student gotów jest do:</w:t>
            </w:r>
          </w:p>
          <w:p w14:paraId="7A8FD003" w14:textId="42620A17" w:rsidR="008B4EB7" w:rsidRPr="0096088E" w:rsidRDefault="0096088E" w:rsidP="0096088E">
            <w:pPr>
              <w:pStyle w:val="Domylnie"/>
              <w:spacing w:after="0" w:line="100" w:lineRule="atLeast"/>
              <w:jc w:val="both"/>
              <w:rPr>
                <w:rFonts w:cs="Times New Roman"/>
              </w:rPr>
            </w:pPr>
            <w:r w:rsidRPr="0096088E">
              <w:rPr>
                <w:rFonts w:ascii="Times New Roman" w:hAnsi="Times New Roman" w:cs="Times New Roman"/>
                <w:iCs/>
              </w:rPr>
              <w:t>K1: uzyskania</w:t>
            </w:r>
            <w:r w:rsidR="008B4EB7" w:rsidRPr="0096088E">
              <w:rPr>
                <w:rFonts w:ascii="Times New Roman" w:hAnsi="Times New Roman" w:cs="Times New Roman"/>
                <w:iCs/>
              </w:rPr>
              <w:t xml:space="preserve"> wiedzy umożliwiającej lepszą komunikację między diagnostą laboratoryjnym a lekarzem</w:t>
            </w:r>
            <w:r>
              <w:rPr>
                <w:rFonts w:ascii="Times New Roman" w:hAnsi="Times New Roman" w:cs="Times New Roman"/>
                <w:iCs/>
              </w:rPr>
              <w:t>.</w:t>
            </w:r>
          </w:p>
        </w:tc>
      </w:tr>
      <w:tr w:rsidR="008B4EB7" w:rsidRPr="008B4EB7" w14:paraId="5E07E304" w14:textId="77777777" w:rsidTr="002810C4">
        <w:tc>
          <w:tcPr>
            <w:tcW w:w="2914" w:type="dxa"/>
            <w:tcBorders>
              <w:top w:val="single" w:sz="4" w:space="0" w:color="00000A"/>
              <w:bottom w:val="single" w:sz="4" w:space="0" w:color="00000A"/>
              <w:right w:val="single" w:sz="4" w:space="0" w:color="00000A"/>
            </w:tcBorders>
            <w:tcMar>
              <w:top w:w="0" w:type="dxa"/>
              <w:left w:w="108" w:type="dxa"/>
              <w:bottom w:w="0" w:type="dxa"/>
              <w:right w:w="108" w:type="dxa"/>
            </w:tcMar>
          </w:tcPr>
          <w:p w14:paraId="037EDD7B" w14:textId="77777777" w:rsidR="008B4EB7" w:rsidRPr="008B4EB7" w:rsidRDefault="008B4EB7" w:rsidP="00DA308C">
            <w:pPr>
              <w:pStyle w:val="Domylnie"/>
              <w:spacing w:after="0" w:line="100" w:lineRule="atLeast"/>
              <w:rPr>
                <w:rFonts w:cs="Times New Roman"/>
                <w:b/>
              </w:rPr>
            </w:pPr>
            <w:r w:rsidRPr="008B4EB7">
              <w:rPr>
                <w:rFonts w:ascii="Times New Roman" w:hAnsi="Times New Roman" w:cs="Times New Roman"/>
                <w:b/>
                <w:lang w:eastAsia="pl-PL"/>
              </w:rPr>
              <w:t>Metody dydaktyczne</w:t>
            </w:r>
          </w:p>
        </w:tc>
        <w:tc>
          <w:tcPr>
            <w:tcW w:w="6135" w:type="dxa"/>
            <w:tcBorders>
              <w:top w:val="single" w:sz="4" w:space="0" w:color="00000A"/>
              <w:left w:val="single" w:sz="4" w:space="0" w:color="00000A"/>
              <w:bottom w:val="single" w:sz="4" w:space="0" w:color="00000A"/>
            </w:tcBorders>
            <w:tcMar>
              <w:top w:w="0" w:type="dxa"/>
              <w:left w:w="108" w:type="dxa"/>
              <w:bottom w:w="0" w:type="dxa"/>
              <w:right w:w="108" w:type="dxa"/>
            </w:tcMar>
          </w:tcPr>
          <w:p w14:paraId="4B836BE4" w14:textId="77777777" w:rsidR="0096088E" w:rsidRPr="00127AA3" w:rsidRDefault="0096088E" w:rsidP="0096088E">
            <w:pPr>
              <w:autoSpaceDE w:val="0"/>
              <w:autoSpaceDN w:val="0"/>
              <w:adjustRightInd w:val="0"/>
              <w:spacing w:after="0" w:line="240" w:lineRule="auto"/>
              <w:jc w:val="both"/>
              <w:rPr>
                <w:rFonts w:ascii="Times" w:hAnsi="Times" w:cs="Times New Roman"/>
                <w:b/>
              </w:rPr>
            </w:pPr>
            <w:r w:rsidRPr="00127AA3">
              <w:rPr>
                <w:rFonts w:ascii="Times" w:hAnsi="Times" w:cs="Times New Roman"/>
                <w:b/>
              </w:rPr>
              <w:t>Wykład:</w:t>
            </w:r>
          </w:p>
          <w:p w14:paraId="0BCED522" w14:textId="77777777" w:rsidR="0096088E" w:rsidRPr="00127AA3" w:rsidRDefault="0096088E" w:rsidP="0096088E">
            <w:pPr>
              <w:autoSpaceDE w:val="0"/>
              <w:autoSpaceDN w:val="0"/>
              <w:adjustRightInd w:val="0"/>
              <w:spacing w:after="0" w:line="240" w:lineRule="auto"/>
              <w:jc w:val="both"/>
              <w:rPr>
                <w:rFonts w:ascii="Times" w:hAnsi="Times" w:cs="Times New Roman"/>
              </w:rPr>
            </w:pPr>
            <w:r w:rsidRPr="00127AA3">
              <w:rPr>
                <w:rFonts w:ascii="Times" w:hAnsi="Times" w:cs="Times New Roman"/>
              </w:rPr>
              <w:t xml:space="preserve">- informacyjny z prezentacją multimedialną; </w:t>
            </w:r>
          </w:p>
          <w:p w14:paraId="18D341E3" w14:textId="77777777" w:rsidR="0096088E" w:rsidRPr="00127AA3" w:rsidRDefault="0096088E" w:rsidP="0096088E">
            <w:pPr>
              <w:autoSpaceDE w:val="0"/>
              <w:autoSpaceDN w:val="0"/>
              <w:adjustRightInd w:val="0"/>
              <w:spacing w:after="0" w:line="240" w:lineRule="auto"/>
              <w:jc w:val="both"/>
              <w:rPr>
                <w:rFonts w:ascii="Times" w:hAnsi="Times" w:cs="Times New Roman"/>
              </w:rPr>
            </w:pPr>
            <w:r w:rsidRPr="00127AA3">
              <w:rPr>
                <w:rFonts w:ascii="Times" w:hAnsi="Times" w:cs="Times New Roman"/>
              </w:rPr>
              <w:t>- problemowy;</w:t>
            </w:r>
          </w:p>
          <w:p w14:paraId="7B934E58" w14:textId="77777777" w:rsidR="0096088E" w:rsidRPr="00127AA3" w:rsidRDefault="0096088E" w:rsidP="0096088E">
            <w:pPr>
              <w:autoSpaceDE w:val="0"/>
              <w:autoSpaceDN w:val="0"/>
              <w:adjustRightInd w:val="0"/>
              <w:spacing w:after="0" w:line="240" w:lineRule="auto"/>
              <w:jc w:val="both"/>
              <w:rPr>
                <w:rFonts w:ascii="Times" w:hAnsi="Times" w:cs="Times New Roman"/>
              </w:rPr>
            </w:pPr>
            <w:r w:rsidRPr="00127AA3">
              <w:rPr>
                <w:rFonts w:ascii="Times" w:hAnsi="Times" w:cs="Times New Roman"/>
              </w:rPr>
              <w:t>- konwersatoryjny.</w:t>
            </w:r>
          </w:p>
          <w:p w14:paraId="5D317E9A" w14:textId="77777777" w:rsidR="0096088E" w:rsidRPr="00127AA3" w:rsidRDefault="0096088E" w:rsidP="0096088E">
            <w:pPr>
              <w:pStyle w:val="Domylnie"/>
              <w:spacing w:after="0" w:line="240" w:lineRule="auto"/>
              <w:jc w:val="both"/>
              <w:rPr>
                <w:rFonts w:ascii="Times" w:hAnsi="Times" w:cs="Times New Roman"/>
                <w:b/>
              </w:rPr>
            </w:pPr>
          </w:p>
          <w:p w14:paraId="4ED2C4DE" w14:textId="77777777" w:rsidR="0096088E" w:rsidRPr="00127AA3" w:rsidRDefault="0096088E" w:rsidP="0096088E">
            <w:pPr>
              <w:pStyle w:val="Domylnie"/>
              <w:spacing w:after="0" w:line="240" w:lineRule="auto"/>
              <w:jc w:val="both"/>
              <w:rPr>
                <w:rFonts w:ascii="Times" w:hAnsi="Times" w:cs="Times New Roman"/>
                <w:b/>
              </w:rPr>
            </w:pPr>
            <w:r w:rsidRPr="00127AA3">
              <w:rPr>
                <w:rFonts w:ascii="Times" w:hAnsi="Times" w:cs="Times New Roman"/>
                <w:b/>
              </w:rPr>
              <w:t>Laboratoria:</w:t>
            </w:r>
          </w:p>
          <w:p w14:paraId="06D75A35" w14:textId="77777777" w:rsidR="0096088E" w:rsidRPr="00127AA3" w:rsidRDefault="0096088E" w:rsidP="0096088E">
            <w:pPr>
              <w:pStyle w:val="Domylnie"/>
              <w:spacing w:after="0" w:line="240" w:lineRule="auto"/>
              <w:jc w:val="both"/>
              <w:rPr>
                <w:rFonts w:ascii="Times" w:hAnsi="Times" w:cs="Times New Roman"/>
              </w:rPr>
            </w:pPr>
            <w:r w:rsidRPr="00127AA3">
              <w:rPr>
                <w:rFonts w:ascii="Times" w:hAnsi="Times" w:cs="Times New Roman"/>
              </w:rPr>
              <w:t>- nie dotyczy.</w:t>
            </w:r>
          </w:p>
          <w:p w14:paraId="0EAC69C4" w14:textId="77777777" w:rsidR="0096088E" w:rsidRPr="00127AA3" w:rsidRDefault="0096088E" w:rsidP="0096088E">
            <w:pPr>
              <w:pStyle w:val="Domylnie"/>
              <w:spacing w:after="0" w:line="240" w:lineRule="auto"/>
              <w:jc w:val="both"/>
              <w:rPr>
                <w:rFonts w:ascii="Times" w:hAnsi="Times" w:cs="Times New Roman"/>
                <w:b/>
              </w:rPr>
            </w:pPr>
          </w:p>
          <w:p w14:paraId="076234C3" w14:textId="77777777" w:rsidR="0096088E" w:rsidRPr="00127AA3" w:rsidRDefault="0096088E" w:rsidP="0096088E">
            <w:pPr>
              <w:pStyle w:val="Domylnie"/>
              <w:spacing w:after="0" w:line="240" w:lineRule="auto"/>
              <w:jc w:val="both"/>
              <w:rPr>
                <w:rFonts w:ascii="Times" w:hAnsi="Times" w:cs="Times New Roman"/>
                <w:b/>
              </w:rPr>
            </w:pPr>
            <w:r w:rsidRPr="00127AA3">
              <w:rPr>
                <w:rFonts w:ascii="Times" w:hAnsi="Times" w:cs="Times New Roman"/>
                <w:b/>
              </w:rPr>
              <w:t>Seminaria:</w:t>
            </w:r>
          </w:p>
          <w:p w14:paraId="3503635E" w14:textId="5D8EC4ED" w:rsidR="008B4EB7" w:rsidRPr="008B4EB7" w:rsidRDefault="0096088E" w:rsidP="0096088E">
            <w:pPr>
              <w:pStyle w:val="Domylnie"/>
              <w:spacing w:after="0" w:line="100" w:lineRule="atLeast"/>
              <w:jc w:val="both"/>
              <w:rPr>
                <w:rFonts w:cs="Times New Roman"/>
                <w:b/>
              </w:rPr>
            </w:pPr>
            <w:r w:rsidRPr="00127AA3">
              <w:rPr>
                <w:rFonts w:ascii="Times" w:hAnsi="Times" w:cs="Times New Roman"/>
              </w:rPr>
              <w:t>- nie dotyczy.</w:t>
            </w:r>
          </w:p>
        </w:tc>
      </w:tr>
      <w:tr w:rsidR="008B4EB7" w:rsidRPr="008B4EB7" w14:paraId="781B9F0E" w14:textId="77777777" w:rsidTr="002810C4">
        <w:tc>
          <w:tcPr>
            <w:tcW w:w="2914" w:type="dxa"/>
            <w:tcBorders>
              <w:top w:val="single" w:sz="4" w:space="0" w:color="00000A"/>
              <w:bottom w:val="single" w:sz="4" w:space="0" w:color="00000A"/>
              <w:right w:val="single" w:sz="4" w:space="0" w:color="00000A"/>
            </w:tcBorders>
            <w:tcMar>
              <w:top w:w="0" w:type="dxa"/>
              <w:left w:w="108" w:type="dxa"/>
              <w:bottom w:w="0" w:type="dxa"/>
              <w:right w:w="108" w:type="dxa"/>
            </w:tcMar>
          </w:tcPr>
          <w:p w14:paraId="6F9CF06F" w14:textId="77777777" w:rsidR="008B4EB7" w:rsidRPr="008B4EB7" w:rsidRDefault="008B4EB7" w:rsidP="00DA308C">
            <w:pPr>
              <w:pStyle w:val="Domylnie"/>
              <w:spacing w:after="0" w:line="100" w:lineRule="atLeast"/>
              <w:rPr>
                <w:rFonts w:cs="Times New Roman"/>
                <w:b/>
              </w:rPr>
            </w:pPr>
            <w:r w:rsidRPr="008B4EB7">
              <w:rPr>
                <w:rFonts w:ascii="Times New Roman" w:hAnsi="Times New Roman" w:cs="Times New Roman"/>
                <w:b/>
                <w:lang w:eastAsia="pl-PL"/>
              </w:rPr>
              <w:t>Wymagania wstępne</w:t>
            </w:r>
          </w:p>
        </w:tc>
        <w:tc>
          <w:tcPr>
            <w:tcW w:w="6135" w:type="dxa"/>
            <w:tcBorders>
              <w:top w:val="single" w:sz="4" w:space="0" w:color="00000A"/>
              <w:left w:val="single" w:sz="4" w:space="0" w:color="00000A"/>
              <w:bottom w:val="single" w:sz="4" w:space="0" w:color="00000A"/>
            </w:tcBorders>
            <w:tcMar>
              <w:top w:w="0" w:type="dxa"/>
              <w:left w:w="108" w:type="dxa"/>
              <w:bottom w:w="0" w:type="dxa"/>
              <w:right w:w="108" w:type="dxa"/>
            </w:tcMar>
          </w:tcPr>
          <w:p w14:paraId="498B17C4" w14:textId="2496E9C9" w:rsidR="008B4EB7" w:rsidRPr="00D758BA" w:rsidRDefault="00D758BA" w:rsidP="008B4EB7">
            <w:pPr>
              <w:pStyle w:val="Domylnie"/>
              <w:spacing w:after="0" w:line="100" w:lineRule="atLeast"/>
              <w:jc w:val="both"/>
              <w:rPr>
                <w:rFonts w:ascii="Times New Roman" w:eastAsia="Times New Roman" w:hAnsi="Times New Roman" w:cs="Times New Roman"/>
                <w:iCs/>
              </w:rPr>
            </w:pPr>
            <w:r w:rsidRPr="00127AA3">
              <w:rPr>
                <w:rFonts w:ascii="Times" w:hAnsi="Times" w:cs="Times New Roman"/>
              </w:rPr>
              <w:t>Student powinien posiadać wiedzę z biochemii ogólnej i klinicznej, fizjologii i patofizjologii człowieka zdobytą podczas realizacji przedmiotów w toku studiów.</w:t>
            </w:r>
          </w:p>
        </w:tc>
      </w:tr>
      <w:tr w:rsidR="008B4EB7" w:rsidRPr="008B4EB7" w14:paraId="501AD2A3" w14:textId="77777777" w:rsidTr="002810C4">
        <w:tc>
          <w:tcPr>
            <w:tcW w:w="2914" w:type="dxa"/>
            <w:tcBorders>
              <w:top w:val="single" w:sz="4" w:space="0" w:color="00000A"/>
              <w:bottom w:val="single" w:sz="4" w:space="0" w:color="00000A"/>
              <w:right w:val="single" w:sz="4" w:space="0" w:color="00000A"/>
            </w:tcBorders>
            <w:tcMar>
              <w:top w:w="0" w:type="dxa"/>
              <w:left w:w="108" w:type="dxa"/>
              <w:bottom w:w="0" w:type="dxa"/>
              <w:right w:w="108" w:type="dxa"/>
            </w:tcMar>
          </w:tcPr>
          <w:p w14:paraId="56B1C8A8" w14:textId="77777777" w:rsidR="008B4EB7" w:rsidRPr="008B4EB7" w:rsidRDefault="008B4EB7" w:rsidP="00DA308C">
            <w:pPr>
              <w:pStyle w:val="Domylnie"/>
              <w:spacing w:after="0" w:line="100" w:lineRule="atLeast"/>
              <w:rPr>
                <w:rFonts w:cs="Times New Roman"/>
                <w:b/>
              </w:rPr>
            </w:pPr>
            <w:r w:rsidRPr="008B4EB7">
              <w:rPr>
                <w:rFonts w:ascii="Times New Roman" w:hAnsi="Times New Roman" w:cs="Times New Roman"/>
                <w:b/>
                <w:lang w:eastAsia="pl-PL"/>
              </w:rPr>
              <w:t>Skrócony opis przedmiotu</w:t>
            </w:r>
          </w:p>
        </w:tc>
        <w:tc>
          <w:tcPr>
            <w:tcW w:w="6135" w:type="dxa"/>
            <w:tcBorders>
              <w:top w:val="single" w:sz="4" w:space="0" w:color="00000A"/>
              <w:left w:val="single" w:sz="4" w:space="0" w:color="00000A"/>
              <w:bottom w:val="single" w:sz="4" w:space="0" w:color="00000A"/>
            </w:tcBorders>
            <w:tcMar>
              <w:top w:w="0" w:type="dxa"/>
              <w:left w:w="108" w:type="dxa"/>
              <w:bottom w:w="0" w:type="dxa"/>
              <w:right w:w="108" w:type="dxa"/>
            </w:tcMar>
          </w:tcPr>
          <w:p w14:paraId="12EAADD0" w14:textId="1DC9E9E8" w:rsidR="008B4EB7" w:rsidRPr="00DA308C" w:rsidRDefault="008B4EB7" w:rsidP="008B4EB7">
            <w:pPr>
              <w:pStyle w:val="Domylnie"/>
              <w:spacing w:after="0" w:line="100" w:lineRule="atLeast"/>
              <w:jc w:val="both"/>
              <w:rPr>
                <w:rFonts w:ascii="Times New Roman" w:eastAsia="Times New Roman" w:hAnsi="Times New Roman" w:cs="Times New Roman"/>
                <w:iCs/>
              </w:rPr>
            </w:pPr>
            <w:r w:rsidRPr="008B4EB7">
              <w:rPr>
                <w:rFonts w:ascii="Times New Roman" w:eastAsia="Times New Roman" w:hAnsi="Times New Roman" w:cs="Times New Roman"/>
                <w:iCs/>
              </w:rPr>
              <w:t>Omówienie najważniejszych zagadnień dotyczących aktualnych zmian w wytycznych z zakresu diagnostyki laboratoryjnej wybranych chorób cywilizacyjnych.</w:t>
            </w:r>
          </w:p>
        </w:tc>
      </w:tr>
      <w:tr w:rsidR="008B4EB7" w:rsidRPr="008B4EB7" w14:paraId="018BDBC8" w14:textId="77777777" w:rsidTr="002810C4">
        <w:tc>
          <w:tcPr>
            <w:tcW w:w="2914" w:type="dxa"/>
            <w:tcBorders>
              <w:top w:val="single" w:sz="4" w:space="0" w:color="00000A"/>
              <w:bottom w:val="single" w:sz="4" w:space="0" w:color="00000A"/>
              <w:right w:val="single" w:sz="4" w:space="0" w:color="00000A"/>
            </w:tcBorders>
            <w:tcMar>
              <w:top w:w="0" w:type="dxa"/>
              <w:left w:w="108" w:type="dxa"/>
              <w:bottom w:w="0" w:type="dxa"/>
              <w:right w:w="108" w:type="dxa"/>
            </w:tcMar>
          </w:tcPr>
          <w:p w14:paraId="300F9B65" w14:textId="77777777" w:rsidR="008B4EB7" w:rsidRPr="008B4EB7" w:rsidRDefault="008B4EB7" w:rsidP="00DA308C">
            <w:pPr>
              <w:pStyle w:val="Domylnie"/>
              <w:spacing w:after="0" w:line="100" w:lineRule="atLeast"/>
              <w:rPr>
                <w:rFonts w:cs="Times New Roman"/>
                <w:b/>
              </w:rPr>
            </w:pPr>
            <w:r w:rsidRPr="008B4EB7">
              <w:rPr>
                <w:rFonts w:ascii="Times New Roman" w:hAnsi="Times New Roman" w:cs="Times New Roman"/>
                <w:b/>
                <w:lang w:eastAsia="pl-PL"/>
              </w:rPr>
              <w:lastRenderedPageBreak/>
              <w:t>Pełny opis przedmiotu</w:t>
            </w:r>
          </w:p>
        </w:tc>
        <w:tc>
          <w:tcPr>
            <w:tcW w:w="6135" w:type="dxa"/>
            <w:tcBorders>
              <w:top w:val="single" w:sz="4" w:space="0" w:color="00000A"/>
              <w:left w:val="single" w:sz="4" w:space="0" w:color="00000A"/>
              <w:bottom w:val="single" w:sz="4" w:space="0" w:color="00000A"/>
            </w:tcBorders>
            <w:tcMar>
              <w:top w:w="0" w:type="dxa"/>
              <w:left w:w="108" w:type="dxa"/>
              <w:bottom w:w="0" w:type="dxa"/>
              <w:right w:w="108" w:type="dxa"/>
            </w:tcMar>
          </w:tcPr>
          <w:p w14:paraId="61C945E9" w14:textId="77777777" w:rsidR="008B4EB7" w:rsidRPr="008B4EB7" w:rsidRDefault="008B4EB7" w:rsidP="008B4EB7">
            <w:pPr>
              <w:pStyle w:val="Domylnie"/>
              <w:spacing w:after="0" w:line="100" w:lineRule="atLeast"/>
              <w:jc w:val="both"/>
              <w:rPr>
                <w:rFonts w:ascii="Times New Roman" w:hAnsi="Times New Roman" w:cs="Times New Roman"/>
              </w:rPr>
            </w:pPr>
            <w:r w:rsidRPr="008B4EB7">
              <w:rPr>
                <w:rFonts w:ascii="Times New Roman" w:hAnsi="Times New Roman" w:cs="Times New Roman"/>
              </w:rPr>
              <w:t xml:space="preserve">Przedstawione zostaną aktualne wytyczne dotyczące diagnostyki laboratoryjnej zaburzeń lipidowych w ocenie ryzyka chorób sercowo-naczyniowych i w monitorowaniu leczenia tych chorób, w tym włączenie do rutynowych badań profilu lipidowego nowych parametrów (apoB, Lp(a)). Przedstawione zostaną aktualne wytyczne dotyczące badania albuminurii jako czynnika ryzyka chorób sercowo-naczyniowych, w szczególności u pacjentów z nadciśnieniem tętniczym.  </w:t>
            </w:r>
          </w:p>
        </w:tc>
      </w:tr>
      <w:tr w:rsidR="008B4EB7" w:rsidRPr="008B4EB7" w14:paraId="6266B3E1" w14:textId="77777777" w:rsidTr="002810C4">
        <w:tc>
          <w:tcPr>
            <w:tcW w:w="2914" w:type="dxa"/>
            <w:tcBorders>
              <w:top w:val="single" w:sz="4" w:space="0" w:color="00000A"/>
              <w:bottom w:val="single" w:sz="4" w:space="0" w:color="00000A"/>
              <w:right w:val="single" w:sz="4" w:space="0" w:color="00000A"/>
            </w:tcBorders>
            <w:tcMar>
              <w:top w:w="0" w:type="dxa"/>
              <w:left w:w="108" w:type="dxa"/>
              <w:bottom w:w="0" w:type="dxa"/>
              <w:right w:w="108" w:type="dxa"/>
            </w:tcMar>
          </w:tcPr>
          <w:p w14:paraId="6D7B3CDA" w14:textId="77777777" w:rsidR="008B4EB7" w:rsidRPr="0096088E" w:rsidRDefault="008B4EB7" w:rsidP="00DA308C">
            <w:pPr>
              <w:pStyle w:val="Domylnie"/>
              <w:spacing w:after="0" w:line="100" w:lineRule="atLeast"/>
              <w:rPr>
                <w:rFonts w:ascii="Times" w:hAnsi="Times" w:cs="Times New Roman"/>
                <w:b/>
              </w:rPr>
            </w:pPr>
            <w:r w:rsidRPr="0096088E">
              <w:rPr>
                <w:rFonts w:ascii="Times" w:hAnsi="Times" w:cs="Times New Roman"/>
                <w:b/>
                <w:lang w:eastAsia="pl-PL"/>
              </w:rPr>
              <w:t>Literatura</w:t>
            </w:r>
          </w:p>
        </w:tc>
        <w:tc>
          <w:tcPr>
            <w:tcW w:w="6135" w:type="dxa"/>
            <w:tcBorders>
              <w:top w:val="single" w:sz="4" w:space="0" w:color="00000A"/>
              <w:left w:val="single" w:sz="4" w:space="0" w:color="00000A"/>
              <w:bottom w:val="single" w:sz="4" w:space="0" w:color="00000A"/>
            </w:tcBorders>
            <w:tcMar>
              <w:top w:w="0" w:type="dxa"/>
              <w:left w:w="108" w:type="dxa"/>
              <w:bottom w:w="0" w:type="dxa"/>
              <w:right w:w="108" w:type="dxa"/>
            </w:tcMar>
          </w:tcPr>
          <w:p w14:paraId="76EFA3AA" w14:textId="5321BBA1" w:rsidR="008B4EB7" w:rsidRPr="0096088E" w:rsidRDefault="00DA308C" w:rsidP="00DA308C">
            <w:pPr>
              <w:pStyle w:val="Domylnie"/>
              <w:spacing w:after="0" w:line="100" w:lineRule="atLeast"/>
              <w:jc w:val="both"/>
              <w:rPr>
                <w:rFonts w:ascii="Times" w:hAnsi="Times" w:cs="Times New Roman"/>
                <w:b/>
              </w:rPr>
            </w:pPr>
            <w:r w:rsidRPr="00DA308C">
              <w:rPr>
                <w:rFonts w:ascii="Times" w:hAnsi="Times" w:cs="Times New Roman"/>
              </w:rPr>
              <w:t xml:space="preserve">Artykuły naukowe z czasopism CCLM, Clinical Chemistry, PAIM udostępnione przez prowadzącego </w:t>
            </w:r>
          </w:p>
        </w:tc>
      </w:tr>
      <w:tr w:rsidR="008B4EB7" w:rsidRPr="008B4EB7" w14:paraId="326C50D6" w14:textId="77777777" w:rsidTr="002810C4">
        <w:tc>
          <w:tcPr>
            <w:tcW w:w="2914" w:type="dxa"/>
            <w:tcBorders>
              <w:top w:val="single" w:sz="4" w:space="0" w:color="00000A"/>
              <w:bottom w:val="single" w:sz="4" w:space="0" w:color="00000A"/>
              <w:right w:val="single" w:sz="4" w:space="0" w:color="00000A"/>
            </w:tcBorders>
            <w:tcMar>
              <w:top w:w="0" w:type="dxa"/>
              <w:left w:w="108" w:type="dxa"/>
              <w:bottom w:w="0" w:type="dxa"/>
              <w:right w:w="108" w:type="dxa"/>
            </w:tcMar>
          </w:tcPr>
          <w:p w14:paraId="190FBA26" w14:textId="77777777" w:rsidR="008B4EB7" w:rsidRPr="0096088E" w:rsidRDefault="008B4EB7" w:rsidP="00DA308C">
            <w:pPr>
              <w:pStyle w:val="Domylnie"/>
              <w:spacing w:after="0" w:line="100" w:lineRule="atLeast"/>
              <w:rPr>
                <w:rFonts w:ascii="Times" w:hAnsi="Times" w:cs="Times New Roman"/>
                <w:b/>
              </w:rPr>
            </w:pPr>
            <w:r w:rsidRPr="0096088E">
              <w:rPr>
                <w:rFonts w:ascii="Times" w:hAnsi="Times" w:cs="Times New Roman"/>
                <w:b/>
                <w:lang w:eastAsia="pl-PL"/>
              </w:rPr>
              <w:t>Metody i kryteria oceniania</w:t>
            </w:r>
          </w:p>
        </w:tc>
        <w:tc>
          <w:tcPr>
            <w:tcW w:w="6135" w:type="dxa"/>
            <w:tcBorders>
              <w:top w:val="single" w:sz="4" w:space="0" w:color="00000A"/>
              <w:left w:val="single" w:sz="4" w:space="0" w:color="00000A"/>
              <w:bottom w:val="single" w:sz="4" w:space="0" w:color="00000A"/>
            </w:tcBorders>
            <w:tcMar>
              <w:top w:w="0" w:type="dxa"/>
              <w:left w:w="108" w:type="dxa"/>
              <w:bottom w:w="0" w:type="dxa"/>
              <w:right w:w="108" w:type="dxa"/>
            </w:tcMar>
          </w:tcPr>
          <w:p w14:paraId="52C9C89C" w14:textId="77777777" w:rsidR="00DA308C" w:rsidRPr="00127AA3" w:rsidRDefault="00DA308C" w:rsidP="00DA308C">
            <w:pPr>
              <w:spacing w:after="0" w:line="240" w:lineRule="auto"/>
              <w:ind w:right="105"/>
              <w:jc w:val="both"/>
              <w:rPr>
                <w:rFonts w:ascii="Times" w:hAnsi="Times" w:cs="Times New Roman"/>
                <w:b/>
              </w:rPr>
            </w:pPr>
            <w:r w:rsidRPr="00127AA3">
              <w:rPr>
                <w:rFonts w:ascii="Times" w:hAnsi="Times" w:cs="Times New Roman"/>
                <w:b/>
              </w:rPr>
              <w:t>Przedmiot zaliczany jest na podstawie:</w:t>
            </w:r>
          </w:p>
          <w:p w14:paraId="2221FCF6" w14:textId="77777777" w:rsidR="00DA308C" w:rsidRPr="00127AA3" w:rsidRDefault="00DA308C" w:rsidP="00DA308C">
            <w:pPr>
              <w:spacing w:after="0" w:line="240" w:lineRule="auto"/>
              <w:ind w:right="105"/>
              <w:jc w:val="both"/>
              <w:rPr>
                <w:rFonts w:ascii="Times" w:hAnsi="Times" w:cs="Times New Roman"/>
                <w:i/>
              </w:rPr>
            </w:pPr>
            <w:r w:rsidRPr="00127AA3">
              <w:rPr>
                <w:rFonts w:ascii="Times" w:hAnsi="Times" w:cs="Times New Roman"/>
              </w:rPr>
              <w:t xml:space="preserve">1. Kolokwium: nie dotyczy </w:t>
            </w:r>
          </w:p>
          <w:p w14:paraId="0CF23F9D" w14:textId="77777777" w:rsidR="00DA308C" w:rsidRPr="00127AA3" w:rsidRDefault="00DA308C" w:rsidP="00DA308C">
            <w:pPr>
              <w:spacing w:after="0" w:line="240" w:lineRule="auto"/>
              <w:ind w:right="105"/>
              <w:jc w:val="both"/>
              <w:rPr>
                <w:rFonts w:ascii="Times" w:hAnsi="Times" w:cs="Times New Roman"/>
                <w:i/>
              </w:rPr>
            </w:pPr>
            <w:r w:rsidRPr="00127AA3">
              <w:rPr>
                <w:rFonts w:ascii="Times" w:hAnsi="Times" w:cs="Times New Roman"/>
              </w:rPr>
              <w:t xml:space="preserve">2. Praktyczne wykonanie ćwiczeń: nie dotyczy </w:t>
            </w:r>
          </w:p>
          <w:p w14:paraId="447F2022" w14:textId="77777777" w:rsidR="00DA308C" w:rsidRPr="00DA308C" w:rsidRDefault="00DA308C" w:rsidP="00DA308C">
            <w:pPr>
              <w:spacing w:after="0" w:line="240" w:lineRule="auto"/>
              <w:ind w:right="105"/>
              <w:jc w:val="both"/>
              <w:rPr>
                <w:rFonts w:ascii="Times New Roman" w:hAnsi="Times New Roman" w:cs="Times New Roman"/>
                <w:i/>
              </w:rPr>
            </w:pPr>
            <w:r>
              <w:rPr>
                <w:rFonts w:ascii="Times" w:hAnsi="Times" w:cs="Times New Roman"/>
              </w:rPr>
              <w:t>3. Aktywność: K1</w:t>
            </w:r>
          </w:p>
          <w:p w14:paraId="7A373154" w14:textId="5C0097BC" w:rsidR="008B4EB7" w:rsidRPr="0096088E" w:rsidRDefault="00DA308C" w:rsidP="00DA308C">
            <w:pPr>
              <w:pStyle w:val="Domylnie"/>
              <w:spacing w:after="0" w:line="100" w:lineRule="atLeast"/>
              <w:jc w:val="both"/>
              <w:rPr>
                <w:rFonts w:ascii="Times" w:hAnsi="Times" w:cs="Times New Roman"/>
              </w:rPr>
            </w:pPr>
            <w:r>
              <w:rPr>
                <w:rFonts w:ascii="Times" w:hAnsi="Times" w:cs="Times New Roman"/>
              </w:rPr>
              <w:t>4. Prezentacje: W1, U1,  K1</w:t>
            </w:r>
            <w:r w:rsidRPr="00127AA3">
              <w:rPr>
                <w:rFonts w:ascii="Times" w:hAnsi="Times" w:cs="Times New Roman"/>
              </w:rPr>
              <w:t>.</w:t>
            </w:r>
          </w:p>
        </w:tc>
      </w:tr>
      <w:tr w:rsidR="008B4EB7" w:rsidRPr="008B4EB7" w14:paraId="000264FE" w14:textId="77777777" w:rsidTr="002810C4">
        <w:tc>
          <w:tcPr>
            <w:tcW w:w="2914" w:type="dxa"/>
            <w:tcBorders>
              <w:top w:val="single" w:sz="4" w:space="0" w:color="00000A"/>
              <w:bottom w:val="single" w:sz="4" w:space="0" w:color="00000A"/>
              <w:right w:val="single" w:sz="4" w:space="0" w:color="00000A"/>
            </w:tcBorders>
            <w:tcMar>
              <w:top w:w="0" w:type="dxa"/>
              <w:left w:w="108" w:type="dxa"/>
              <w:bottom w:w="0" w:type="dxa"/>
              <w:right w:w="108" w:type="dxa"/>
            </w:tcMar>
          </w:tcPr>
          <w:p w14:paraId="0065FC2F" w14:textId="77777777" w:rsidR="008B4EB7" w:rsidRPr="0096088E" w:rsidRDefault="008B4EB7" w:rsidP="00DA308C">
            <w:pPr>
              <w:pStyle w:val="Domylnie"/>
              <w:spacing w:after="0" w:line="100" w:lineRule="atLeast"/>
              <w:rPr>
                <w:rFonts w:ascii="Times" w:hAnsi="Times" w:cs="Times New Roman"/>
                <w:b/>
              </w:rPr>
            </w:pPr>
            <w:r w:rsidRPr="0096088E">
              <w:rPr>
                <w:rFonts w:ascii="Times" w:hAnsi="Times" w:cs="Times New Roman"/>
                <w:b/>
                <w:lang w:eastAsia="pl-PL"/>
              </w:rPr>
              <w:t>Praktyki zawodowe w ramach przedmiotu</w:t>
            </w:r>
          </w:p>
        </w:tc>
        <w:tc>
          <w:tcPr>
            <w:tcW w:w="6135" w:type="dxa"/>
            <w:tcBorders>
              <w:top w:val="single" w:sz="4" w:space="0" w:color="00000A"/>
              <w:left w:val="single" w:sz="4" w:space="0" w:color="00000A"/>
              <w:bottom w:val="single" w:sz="4" w:space="0" w:color="00000A"/>
            </w:tcBorders>
            <w:tcMar>
              <w:top w:w="0" w:type="dxa"/>
              <w:left w:w="108" w:type="dxa"/>
              <w:bottom w:w="0" w:type="dxa"/>
              <w:right w:w="108" w:type="dxa"/>
            </w:tcMar>
          </w:tcPr>
          <w:p w14:paraId="638853C4" w14:textId="704E7B90" w:rsidR="008B4EB7" w:rsidRPr="00E42B83" w:rsidRDefault="008B4EB7" w:rsidP="00DA308C">
            <w:pPr>
              <w:pStyle w:val="Domylnie"/>
              <w:spacing w:after="0" w:line="100" w:lineRule="atLeast"/>
              <w:jc w:val="both"/>
              <w:rPr>
                <w:rFonts w:ascii="Times New Roman" w:hAnsi="Times New Roman" w:cs="Times New Roman"/>
              </w:rPr>
            </w:pPr>
            <w:r w:rsidRPr="00DA308C">
              <w:rPr>
                <w:rFonts w:ascii="Times" w:hAnsi="Times" w:cs="Times New Roman"/>
              </w:rPr>
              <w:t>Nie dotyczy</w:t>
            </w:r>
            <w:r w:rsidR="00E42B83">
              <w:rPr>
                <w:rFonts w:ascii="Times New Roman" w:hAnsi="Times New Roman" w:cs="Times New Roman"/>
              </w:rPr>
              <w:t>.</w:t>
            </w:r>
          </w:p>
        </w:tc>
      </w:tr>
    </w:tbl>
    <w:p w14:paraId="76E91D84" w14:textId="77777777" w:rsidR="00EA2533" w:rsidRPr="00532949" w:rsidRDefault="00EA2533" w:rsidP="00EA2533">
      <w:pPr>
        <w:pStyle w:val="Domylnie"/>
        <w:spacing w:after="120" w:line="100" w:lineRule="atLeast"/>
        <w:ind w:left="1440"/>
        <w:jc w:val="both"/>
        <w:rPr>
          <w:rFonts w:cs="Times New Roman"/>
        </w:rPr>
      </w:pPr>
    </w:p>
    <w:p w14:paraId="56909A09" w14:textId="0584A0F9" w:rsidR="00EA2533" w:rsidRPr="0096088E" w:rsidRDefault="0096088E" w:rsidP="0096088E">
      <w:pPr>
        <w:pStyle w:val="Domylnie"/>
        <w:spacing w:after="120" w:line="100" w:lineRule="atLeast"/>
        <w:jc w:val="both"/>
        <w:rPr>
          <w:rFonts w:cs="Times New Roman"/>
        </w:rPr>
      </w:pPr>
      <w:r>
        <w:rPr>
          <w:rFonts w:ascii="Times New Roman" w:hAnsi="Times New Roman" w:cs="Times New Roman"/>
          <w:b/>
          <w:bCs/>
          <w:lang w:eastAsia="pl-PL"/>
        </w:rPr>
        <w:t xml:space="preserve">B) </w:t>
      </w:r>
      <w:r w:rsidR="00EA2533">
        <w:rPr>
          <w:rFonts w:ascii="Times New Roman" w:hAnsi="Times New Roman" w:cs="Times New Roman"/>
          <w:b/>
          <w:bCs/>
          <w:lang w:eastAsia="pl-PL"/>
        </w:rPr>
        <w:t xml:space="preserve">Opis </w:t>
      </w:r>
      <w:r w:rsidR="00EA2533" w:rsidRPr="006819E1">
        <w:rPr>
          <w:rFonts w:ascii="Times New Roman" w:hAnsi="Times New Roman" w:cs="Times New Roman"/>
          <w:b/>
          <w:bCs/>
          <w:lang w:eastAsia="pl-PL"/>
        </w:rPr>
        <w:t>przedmiotu i zajęć cyklu</w:t>
      </w:r>
      <w:r w:rsidR="00EA2533">
        <w:rPr>
          <w:rFonts w:ascii="Times New Roman" w:hAnsi="Times New Roman" w:cs="Times New Roman"/>
          <w:b/>
          <w:bCs/>
          <w:lang w:eastAsia="pl-PL"/>
        </w:rPr>
        <w:t xml:space="preserve"> </w:t>
      </w:r>
    </w:p>
    <w:tbl>
      <w:tblPr>
        <w:tblW w:w="0" w:type="auto"/>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183"/>
        <w:gridCol w:w="5866"/>
      </w:tblGrid>
      <w:tr w:rsidR="00EA2533" w:rsidRPr="0096088E" w14:paraId="2EA89CF0" w14:textId="77777777" w:rsidTr="00DA308C">
        <w:tc>
          <w:tcPr>
            <w:tcW w:w="3183" w:type="dxa"/>
            <w:tcBorders>
              <w:top w:val="single" w:sz="4" w:space="0" w:color="00000A"/>
              <w:bottom w:val="single" w:sz="4" w:space="0" w:color="00000A"/>
              <w:right w:val="single" w:sz="4" w:space="0" w:color="00000A"/>
            </w:tcBorders>
            <w:tcMar>
              <w:top w:w="0" w:type="dxa"/>
              <w:left w:w="108" w:type="dxa"/>
              <w:bottom w:w="0" w:type="dxa"/>
              <w:right w:w="108" w:type="dxa"/>
            </w:tcMar>
          </w:tcPr>
          <w:p w14:paraId="04723FC9" w14:textId="77777777" w:rsidR="00EA2533" w:rsidRPr="0096088E" w:rsidRDefault="00EA2533" w:rsidP="00DA308C">
            <w:pPr>
              <w:pStyle w:val="Domylnie"/>
              <w:spacing w:after="0" w:line="100" w:lineRule="atLeast"/>
              <w:jc w:val="center"/>
              <w:rPr>
                <w:rFonts w:ascii="Times" w:hAnsi="Times" w:cs="Times New Roman"/>
                <w:b/>
                <w:bCs/>
                <w:lang w:eastAsia="pl-PL"/>
              </w:rPr>
            </w:pPr>
            <w:r w:rsidRPr="0096088E">
              <w:rPr>
                <w:rFonts w:ascii="Times" w:hAnsi="Times" w:cs="Times New Roman"/>
                <w:b/>
                <w:bCs/>
                <w:lang w:eastAsia="pl-PL"/>
              </w:rPr>
              <w:t>Nazwa pola</w:t>
            </w:r>
          </w:p>
        </w:tc>
        <w:tc>
          <w:tcPr>
            <w:tcW w:w="5866" w:type="dxa"/>
            <w:tcBorders>
              <w:top w:val="single" w:sz="4" w:space="0" w:color="00000A"/>
              <w:left w:val="single" w:sz="4" w:space="0" w:color="00000A"/>
              <w:bottom w:val="single" w:sz="4" w:space="0" w:color="00000A"/>
            </w:tcBorders>
            <w:tcMar>
              <w:top w:w="0" w:type="dxa"/>
              <w:left w:w="108" w:type="dxa"/>
              <w:bottom w:w="0" w:type="dxa"/>
              <w:right w:w="108" w:type="dxa"/>
            </w:tcMar>
          </w:tcPr>
          <w:p w14:paraId="2E05C6CE" w14:textId="77777777" w:rsidR="00EA2533" w:rsidRPr="0096088E" w:rsidRDefault="00EA2533" w:rsidP="00DA308C">
            <w:pPr>
              <w:pStyle w:val="Domylnie"/>
              <w:spacing w:after="0" w:line="100" w:lineRule="atLeast"/>
              <w:jc w:val="center"/>
              <w:rPr>
                <w:rFonts w:ascii="Times" w:hAnsi="Times" w:cs="Times New Roman"/>
              </w:rPr>
            </w:pPr>
            <w:r w:rsidRPr="0096088E">
              <w:rPr>
                <w:rFonts w:ascii="Times" w:hAnsi="Times" w:cs="Times New Roman"/>
                <w:b/>
                <w:bCs/>
                <w:lang w:eastAsia="pl-PL"/>
              </w:rPr>
              <w:t>Komentarz</w:t>
            </w:r>
          </w:p>
        </w:tc>
      </w:tr>
      <w:tr w:rsidR="00DA308C" w:rsidRPr="0096088E" w14:paraId="5185EA9E" w14:textId="77777777" w:rsidTr="00E42B83">
        <w:tc>
          <w:tcPr>
            <w:tcW w:w="3183" w:type="dxa"/>
            <w:tcBorders>
              <w:top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14:paraId="15995D56" w14:textId="77777777" w:rsidR="00DA308C" w:rsidRPr="00E42B83" w:rsidRDefault="00DA308C" w:rsidP="00DA308C">
            <w:pPr>
              <w:pStyle w:val="Domylnie"/>
              <w:spacing w:after="0" w:line="100" w:lineRule="atLeast"/>
              <w:rPr>
                <w:rFonts w:ascii="Times" w:hAnsi="Times" w:cs="Times New Roman"/>
                <w:b/>
              </w:rPr>
            </w:pPr>
            <w:r w:rsidRPr="00E42B83">
              <w:rPr>
                <w:rFonts w:ascii="Times" w:hAnsi="Times" w:cs="Times New Roman"/>
                <w:b/>
                <w:lang w:eastAsia="pl-PL"/>
              </w:rPr>
              <w:t>Cykl dydaktyczny, w którym przedmiot jest realizowany</w:t>
            </w:r>
          </w:p>
        </w:tc>
        <w:tc>
          <w:tcPr>
            <w:tcW w:w="5866" w:type="dxa"/>
            <w:tcBorders>
              <w:top w:val="single" w:sz="4" w:space="0" w:color="00000A"/>
              <w:left w:val="single" w:sz="4" w:space="0" w:color="00000A"/>
              <w:bottom w:val="single" w:sz="4" w:space="0" w:color="00000A"/>
            </w:tcBorders>
            <w:shd w:val="clear" w:color="auto" w:fill="FFFFFF" w:themeFill="background1"/>
            <w:tcMar>
              <w:top w:w="0" w:type="dxa"/>
              <w:left w:w="108" w:type="dxa"/>
              <w:bottom w:w="0" w:type="dxa"/>
              <w:right w:w="108" w:type="dxa"/>
            </w:tcMar>
          </w:tcPr>
          <w:p w14:paraId="379E5DEC" w14:textId="7284F51C" w:rsidR="00DA308C" w:rsidRPr="0096088E" w:rsidRDefault="00DA308C" w:rsidP="00DA308C">
            <w:pPr>
              <w:pStyle w:val="Domylnie"/>
              <w:spacing w:after="0" w:line="100" w:lineRule="atLeast"/>
              <w:jc w:val="both"/>
              <w:rPr>
                <w:rFonts w:ascii="Times" w:hAnsi="Times" w:cs="Times New Roman"/>
                <w:b/>
              </w:rPr>
            </w:pPr>
            <w:r w:rsidRPr="0083474F">
              <w:rPr>
                <w:rFonts w:ascii="Times" w:hAnsi="Times" w:cs="Times New Roman"/>
                <w:b/>
                <w:bCs/>
              </w:rPr>
              <w:t xml:space="preserve">IV </w:t>
            </w:r>
            <w:r w:rsidR="00E42B83">
              <w:rPr>
                <w:rFonts w:ascii="Times New Roman" w:hAnsi="Times New Roman" w:cs="Times New Roman"/>
                <w:b/>
                <w:bCs/>
              </w:rPr>
              <w:t xml:space="preserve">i V </w:t>
            </w:r>
            <w:r w:rsidRPr="0083474F">
              <w:rPr>
                <w:rFonts w:ascii="Times" w:hAnsi="Times" w:cs="Times New Roman"/>
                <w:b/>
                <w:bCs/>
              </w:rPr>
              <w:t>rok, V</w:t>
            </w:r>
            <w:r w:rsidR="00E42B83">
              <w:rPr>
                <w:rFonts w:ascii="Times New Roman" w:hAnsi="Times New Roman" w:cs="Times New Roman"/>
                <w:b/>
                <w:bCs/>
              </w:rPr>
              <w:t>II</w:t>
            </w:r>
            <w:r w:rsidR="00E42B83">
              <w:rPr>
                <w:rFonts w:ascii="Times" w:hAnsi="Times" w:cs="Times New Roman"/>
                <w:b/>
                <w:bCs/>
              </w:rPr>
              <w:t>-X</w:t>
            </w:r>
            <w:r w:rsidRPr="0083474F">
              <w:rPr>
                <w:rFonts w:ascii="Times" w:hAnsi="Times" w:cs="Times New Roman"/>
                <w:b/>
                <w:bCs/>
              </w:rPr>
              <w:t xml:space="preserve"> semestr</w:t>
            </w:r>
          </w:p>
        </w:tc>
      </w:tr>
      <w:tr w:rsidR="00DA308C" w:rsidRPr="0096088E" w14:paraId="13FF9959" w14:textId="77777777" w:rsidTr="00E42B83">
        <w:tc>
          <w:tcPr>
            <w:tcW w:w="3183" w:type="dxa"/>
            <w:tcBorders>
              <w:top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14:paraId="26BF6C98" w14:textId="77777777" w:rsidR="00DA308C" w:rsidRPr="00E42B83" w:rsidRDefault="00DA308C" w:rsidP="00DA308C">
            <w:pPr>
              <w:pStyle w:val="Domylnie"/>
              <w:spacing w:after="0" w:line="100" w:lineRule="atLeast"/>
              <w:jc w:val="both"/>
              <w:rPr>
                <w:rFonts w:ascii="Times" w:hAnsi="Times" w:cs="Times New Roman"/>
                <w:b/>
              </w:rPr>
            </w:pPr>
            <w:r w:rsidRPr="00E42B83">
              <w:rPr>
                <w:rFonts w:ascii="Times" w:hAnsi="Times" w:cs="Times New Roman"/>
                <w:b/>
                <w:lang w:eastAsia="pl-PL"/>
              </w:rPr>
              <w:t>Forma(y) i liczba godzin zajęć oraz sposoby ich zaliczenia</w:t>
            </w:r>
          </w:p>
        </w:tc>
        <w:tc>
          <w:tcPr>
            <w:tcW w:w="5866" w:type="dxa"/>
            <w:tcBorders>
              <w:top w:val="single" w:sz="4" w:space="0" w:color="00000A"/>
              <w:left w:val="single" w:sz="4" w:space="0" w:color="00000A"/>
              <w:bottom w:val="single" w:sz="4" w:space="0" w:color="00000A"/>
            </w:tcBorders>
            <w:shd w:val="clear" w:color="auto" w:fill="FFFFFF" w:themeFill="background1"/>
            <w:tcMar>
              <w:top w:w="0" w:type="dxa"/>
              <w:left w:w="108" w:type="dxa"/>
              <w:bottom w:w="0" w:type="dxa"/>
              <w:right w:w="108" w:type="dxa"/>
            </w:tcMar>
            <w:vAlign w:val="center"/>
          </w:tcPr>
          <w:p w14:paraId="18B5DD83" w14:textId="21D0E9B0" w:rsidR="00DA308C" w:rsidRPr="00E42B83" w:rsidRDefault="00E42B83" w:rsidP="00E42B83">
            <w:pPr>
              <w:pStyle w:val="Domylnie"/>
              <w:spacing w:after="0" w:line="100" w:lineRule="atLeast"/>
              <w:rPr>
                <w:rFonts w:ascii="Times" w:hAnsi="Times" w:cs="Times New Roman"/>
              </w:rPr>
            </w:pPr>
            <w:r w:rsidRPr="00E42B83">
              <w:rPr>
                <w:rFonts w:ascii="Times" w:hAnsi="Times" w:cs="Times New Roman"/>
              </w:rPr>
              <w:t>Wykłady: 15 godzin- zaliczenie na ocenę</w:t>
            </w:r>
          </w:p>
        </w:tc>
      </w:tr>
      <w:tr w:rsidR="00DA308C" w:rsidRPr="0096088E" w14:paraId="31E3DD29" w14:textId="77777777" w:rsidTr="00E42B83">
        <w:tc>
          <w:tcPr>
            <w:tcW w:w="3183" w:type="dxa"/>
            <w:tcBorders>
              <w:top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14:paraId="4FAAABFF" w14:textId="77777777" w:rsidR="00DA308C" w:rsidRPr="00E42B83" w:rsidRDefault="00DA308C" w:rsidP="00DA308C">
            <w:pPr>
              <w:pStyle w:val="Domylnie"/>
              <w:spacing w:after="0" w:line="100" w:lineRule="atLeast"/>
              <w:rPr>
                <w:rFonts w:ascii="Times" w:hAnsi="Times" w:cs="Times New Roman"/>
                <w:b/>
              </w:rPr>
            </w:pPr>
            <w:r w:rsidRPr="00E42B83">
              <w:rPr>
                <w:rFonts w:ascii="Times" w:hAnsi="Times" w:cs="Times New Roman"/>
                <w:b/>
                <w:lang w:eastAsia="pl-PL"/>
              </w:rPr>
              <w:t>Imię i nazwisko koordynatora/ów przedmiotu cyklu</w:t>
            </w:r>
          </w:p>
        </w:tc>
        <w:tc>
          <w:tcPr>
            <w:tcW w:w="5866" w:type="dxa"/>
            <w:tcBorders>
              <w:top w:val="single" w:sz="4" w:space="0" w:color="00000A"/>
              <w:left w:val="single" w:sz="4" w:space="0" w:color="00000A"/>
              <w:bottom w:val="single" w:sz="4" w:space="0" w:color="00000A"/>
            </w:tcBorders>
            <w:shd w:val="clear" w:color="auto" w:fill="FFFFFF" w:themeFill="background1"/>
            <w:tcMar>
              <w:top w:w="0" w:type="dxa"/>
              <w:left w:w="108" w:type="dxa"/>
              <w:bottom w:w="0" w:type="dxa"/>
              <w:right w:w="108" w:type="dxa"/>
            </w:tcMar>
            <w:vAlign w:val="center"/>
          </w:tcPr>
          <w:p w14:paraId="6195261C" w14:textId="380A7FFB" w:rsidR="00DA308C" w:rsidRPr="00E42B83" w:rsidRDefault="00DA308C" w:rsidP="00DA308C">
            <w:pPr>
              <w:pStyle w:val="Domylnie"/>
              <w:spacing w:after="0" w:line="100" w:lineRule="atLeast"/>
              <w:jc w:val="both"/>
              <w:rPr>
                <w:rFonts w:ascii="Times New Roman" w:hAnsi="Times New Roman" w:cs="Times New Roman"/>
              </w:rPr>
            </w:pPr>
            <w:r w:rsidRPr="00E42B83">
              <w:rPr>
                <w:rFonts w:ascii="Times" w:hAnsi="Times" w:cs="Times New Roman"/>
              </w:rPr>
              <w:t>Prof. dr hab. Grażyna Odrowąż - Sypniewska</w:t>
            </w:r>
          </w:p>
        </w:tc>
      </w:tr>
      <w:tr w:rsidR="00DA308C" w:rsidRPr="0096088E" w14:paraId="30F0FE2D" w14:textId="77777777" w:rsidTr="00E42B83">
        <w:tc>
          <w:tcPr>
            <w:tcW w:w="3183" w:type="dxa"/>
            <w:tcBorders>
              <w:top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14:paraId="0DA83155" w14:textId="77777777" w:rsidR="00DA308C" w:rsidRPr="00E42B83" w:rsidRDefault="00DA308C" w:rsidP="00DA308C">
            <w:pPr>
              <w:pStyle w:val="Domylnie"/>
              <w:spacing w:after="0" w:line="100" w:lineRule="atLeast"/>
              <w:rPr>
                <w:rFonts w:ascii="Times" w:hAnsi="Times" w:cs="Times New Roman"/>
                <w:b/>
              </w:rPr>
            </w:pPr>
            <w:r w:rsidRPr="00E42B83">
              <w:rPr>
                <w:rFonts w:ascii="Times" w:hAnsi="Times" w:cs="Times New Roman"/>
                <w:b/>
                <w:lang w:eastAsia="pl-PL"/>
              </w:rPr>
              <w:t>Imię i nazwisko osób prowadzących grupy zajęciowe przedmiotu</w:t>
            </w:r>
          </w:p>
        </w:tc>
        <w:tc>
          <w:tcPr>
            <w:tcW w:w="5866" w:type="dxa"/>
            <w:tcBorders>
              <w:top w:val="single" w:sz="4" w:space="0" w:color="00000A"/>
              <w:left w:val="single" w:sz="4" w:space="0" w:color="00000A"/>
              <w:bottom w:val="single" w:sz="4" w:space="0" w:color="00000A"/>
            </w:tcBorders>
            <w:shd w:val="clear" w:color="auto" w:fill="FFFFFF" w:themeFill="background1"/>
            <w:tcMar>
              <w:top w:w="0" w:type="dxa"/>
              <w:left w:w="108" w:type="dxa"/>
              <w:bottom w:w="0" w:type="dxa"/>
              <w:right w:w="108" w:type="dxa"/>
            </w:tcMar>
            <w:vAlign w:val="center"/>
          </w:tcPr>
          <w:p w14:paraId="08794FA4" w14:textId="0F0B672D" w:rsidR="00DA308C" w:rsidRPr="00E42B83" w:rsidRDefault="00DA308C" w:rsidP="00DA308C">
            <w:pPr>
              <w:pStyle w:val="Domylnie"/>
              <w:spacing w:after="0" w:line="100" w:lineRule="atLeast"/>
              <w:jc w:val="both"/>
              <w:rPr>
                <w:rFonts w:ascii="Times" w:hAnsi="Times" w:cs="Times New Roman"/>
              </w:rPr>
            </w:pPr>
            <w:r w:rsidRPr="00E42B83">
              <w:rPr>
                <w:rFonts w:ascii="Times" w:hAnsi="Times" w:cs="Times New Roman"/>
              </w:rPr>
              <w:t>Prof. dr hab. Grażyna Odrowąż - Sypniewska</w:t>
            </w:r>
          </w:p>
        </w:tc>
      </w:tr>
      <w:tr w:rsidR="00DA308C" w:rsidRPr="0096088E" w14:paraId="0EFA5B6D" w14:textId="77777777" w:rsidTr="00E42B83">
        <w:trPr>
          <w:trHeight w:val="524"/>
        </w:trPr>
        <w:tc>
          <w:tcPr>
            <w:tcW w:w="3183" w:type="dxa"/>
            <w:tcBorders>
              <w:top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14:paraId="3337F7DB" w14:textId="74A1406F" w:rsidR="00DA308C" w:rsidRPr="00E42B83" w:rsidRDefault="00E42B83" w:rsidP="00E42B83">
            <w:pPr>
              <w:pStyle w:val="Domylnie"/>
              <w:spacing w:after="0" w:line="100" w:lineRule="atLeast"/>
              <w:jc w:val="both"/>
              <w:rPr>
                <w:rFonts w:ascii="Times" w:hAnsi="Times" w:cs="Times New Roman"/>
                <w:b/>
              </w:rPr>
            </w:pPr>
            <w:r w:rsidRPr="00E42B83">
              <w:rPr>
                <w:rFonts w:ascii="Times" w:hAnsi="Times" w:cs="Times New Roman"/>
                <w:b/>
                <w:lang w:eastAsia="pl-PL"/>
              </w:rPr>
              <w:t>Atrybut (charakter) przedmiotu</w:t>
            </w:r>
          </w:p>
        </w:tc>
        <w:tc>
          <w:tcPr>
            <w:tcW w:w="5866" w:type="dxa"/>
            <w:tcBorders>
              <w:top w:val="single" w:sz="4" w:space="0" w:color="00000A"/>
              <w:left w:val="single" w:sz="4" w:space="0" w:color="00000A"/>
              <w:bottom w:val="single" w:sz="4" w:space="0" w:color="00000A"/>
            </w:tcBorders>
            <w:shd w:val="clear" w:color="auto" w:fill="FFFFFF" w:themeFill="background1"/>
            <w:tcMar>
              <w:top w:w="0" w:type="dxa"/>
              <w:left w:w="108" w:type="dxa"/>
              <w:bottom w:w="0" w:type="dxa"/>
              <w:right w:w="108" w:type="dxa"/>
            </w:tcMar>
            <w:vAlign w:val="center"/>
          </w:tcPr>
          <w:p w14:paraId="052C4908" w14:textId="20FCB913" w:rsidR="00DA308C" w:rsidRPr="00E42B83" w:rsidRDefault="00DA308C" w:rsidP="00DA308C">
            <w:pPr>
              <w:pStyle w:val="Domylnie"/>
              <w:spacing w:after="0" w:line="100" w:lineRule="atLeast"/>
              <w:jc w:val="both"/>
              <w:rPr>
                <w:rFonts w:ascii="Times" w:hAnsi="Times" w:cs="Times New Roman"/>
              </w:rPr>
            </w:pPr>
            <w:r w:rsidRPr="00E42B83">
              <w:rPr>
                <w:rFonts w:ascii="Times" w:hAnsi="Times" w:cs="Times New Roman"/>
              </w:rPr>
              <w:t>Przedmiot do wyboru</w:t>
            </w:r>
          </w:p>
        </w:tc>
      </w:tr>
      <w:tr w:rsidR="00DA308C" w:rsidRPr="0096088E" w14:paraId="203D2954" w14:textId="77777777" w:rsidTr="00E42B83">
        <w:tc>
          <w:tcPr>
            <w:tcW w:w="3183" w:type="dxa"/>
            <w:tcBorders>
              <w:top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14:paraId="35921BD2" w14:textId="77777777" w:rsidR="00DA308C" w:rsidRPr="00E42B83" w:rsidRDefault="00DA308C" w:rsidP="00DA308C">
            <w:pPr>
              <w:pStyle w:val="Domylnie"/>
              <w:spacing w:after="0" w:line="100" w:lineRule="atLeast"/>
              <w:jc w:val="both"/>
              <w:rPr>
                <w:rFonts w:ascii="Times" w:hAnsi="Times" w:cs="Times New Roman"/>
                <w:b/>
              </w:rPr>
            </w:pPr>
            <w:r w:rsidRPr="00E42B83">
              <w:rPr>
                <w:rFonts w:ascii="Times" w:hAnsi="Times" w:cs="Times New Roman"/>
                <w:b/>
                <w:lang w:eastAsia="pl-PL"/>
              </w:rPr>
              <w:t>Grupy zajęciowe z opisem i limitem miejsc w grupach</w:t>
            </w:r>
          </w:p>
        </w:tc>
        <w:tc>
          <w:tcPr>
            <w:tcW w:w="5866" w:type="dxa"/>
            <w:tcBorders>
              <w:top w:val="single" w:sz="4" w:space="0" w:color="00000A"/>
              <w:left w:val="single" w:sz="4" w:space="0" w:color="00000A"/>
              <w:bottom w:val="single" w:sz="4" w:space="0" w:color="00000A"/>
            </w:tcBorders>
            <w:shd w:val="clear" w:color="auto" w:fill="FFFFFF" w:themeFill="background1"/>
            <w:tcMar>
              <w:top w:w="0" w:type="dxa"/>
              <w:left w:w="108" w:type="dxa"/>
              <w:bottom w:w="0" w:type="dxa"/>
              <w:right w:w="108" w:type="dxa"/>
            </w:tcMar>
          </w:tcPr>
          <w:p w14:paraId="7EAD93B8" w14:textId="77777777" w:rsidR="00DA308C" w:rsidRPr="00E42B83" w:rsidRDefault="00DA308C" w:rsidP="00DA308C">
            <w:pPr>
              <w:pStyle w:val="WW-Domylnie"/>
              <w:spacing w:after="0" w:line="240" w:lineRule="auto"/>
              <w:jc w:val="both"/>
              <w:rPr>
                <w:rFonts w:ascii="Times New Roman" w:hAnsi="Times New Roman" w:cs="Times New Roman"/>
              </w:rPr>
            </w:pPr>
            <w:r w:rsidRPr="00E42B83">
              <w:rPr>
                <w:rFonts w:ascii="Times" w:hAnsi="Times" w:cs="Times New Roman"/>
              </w:rPr>
              <w:t>Minimalna liczba studentów: 20</w:t>
            </w:r>
          </w:p>
          <w:p w14:paraId="41421C1C" w14:textId="64090163" w:rsidR="00DA308C" w:rsidRPr="00E42B83" w:rsidRDefault="00DA308C" w:rsidP="00DA308C">
            <w:pPr>
              <w:pStyle w:val="Domylnie"/>
              <w:spacing w:after="0" w:line="100" w:lineRule="atLeast"/>
              <w:rPr>
                <w:rFonts w:ascii="Times" w:hAnsi="Times" w:cs="Times New Roman"/>
              </w:rPr>
            </w:pPr>
            <w:r w:rsidRPr="00E42B83">
              <w:rPr>
                <w:rFonts w:ascii="Times" w:hAnsi="Times" w:cs="Times New Roman"/>
              </w:rPr>
              <w:t>Maksymalna liczba studentów: 150</w:t>
            </w:r>
          </w:p>
        </w:tc>
      </w:tr>
      <w:tr w:rsidR="00DA308C" w:rsidRPr="0096088E" w14:paraId="132D43EB" w14:textId="77777777" w:rsidTr="00E42B83">
        <w:tc>
          <w:tcPr>
            <w:tcW w:w="3183" w:type="dxa"/>
            <w:tcBorders>
              <w:top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14:paraId="6567361C" w14:textId="77777777" w:rsidR="00DA308C" w:rsidRPr="00E42B83" w:rsidRDefault="00DA308C" w:rsidP="00DA308C">
            <w:pPr>
              <w:pStyle w:val="Domylnie"/>
              <w:spacing w:after="0" w:line="100" w:lineRule="atLeast"/>
              <w:jc w:val="both"/>
              <w:rPr>
                <w:rFonts w:ascii="Times" w:hAnsi="Times" w:cs="Times New Roman"/>
                <w:b/>
              </w:rPr>
            </w:pPr>
            <w:r w:rsidRPr="00E42B83">
              <w:rPr>
                <w:rFonts w:ascii="Times" w:hAnsi="Times" w:cs="Times New Roman"/>
                <w:b/>
                <w:lang w:eastAsia="pl-PL"/>
              </w:rPr>
              <w:t>Terminy i miejsca odbywania zajęć</w:t>
            </w:r>
          </w:p>
        </w:tc>
        <w:tc>
          <w:tcPr>
            <w:tcW w:w="5866" w:type="dxa"/>
            <w:tcBorders>
              <w:top w:val="single" w:sz="4" w:space="0" w:color="00000A"/>
              <w:left w:val="single" w:sz="4" w:space="0" w:color="00000A"/>
              <w:bottom w:val="single" w:sz="4" w:space="0" w:color="00000A"/>
            </w:tcBorders>
            <w:shd w:val="clear" w:color="auto" w:fill="FFFFFF" w:themeFill="background1"/>
            <w:tcMar>
              <w:top w:w="0" w:type="dxa"/>
              <w:left w:w="108" w:type="dxa"/>
              <w:bottom w:w="0" w:type="dxa"/>
              <w:right w:w="108" w:type="dxa"/>
            </w:tcMar>
          </w:tcPr>
          <w:p w14:paraId="4393ABA9" w14:textId="77777777" w:rsidR="00DA308C" w:rsidRPr="00E42B83" w:rsidRDefault="00DA308C" w:rsidP="00DA308C">
            <w:pPr>
              <w:pStyle w:val="Domylnie"/>
              <w:spacing w:after="0" w:line="100" w:lineRule="atLeast"/>
              <w:jc w:val="both"/>
              <w:rPr>
                <w:rFonts w:ascii="Times" w:eastAsia="Times New Roman" w:hAnsi="Times" w:cs="Times New Roman"/>
                <w:iCs/>
              </w:rPr>
            </w:pPr>
            <w:r w:rsidRPr="00E42B83">
              <w:rPr>
                <w:rFonts w:ascii="Times" w:eastAsia="Times New Roman" w:hAnsi="Times" w:cs="Times New Roman"/>
                <w:iCs/>
              </w:rPr>
              <w:t>Terminy będą ustalone  w  okresie późniejszym</w:t>
            </w:r>
          </w:p>
        </w:tc>
      </w:tr>
      <w:tr w:rsidR="00DA308C" w:rsidRPr="0096088E" w14:paraId="50FBD244" w14:textId="77777777" w:rsidTr="00DA308C">
        <w:tc>
          <w:tcPr>
            <w:tcW w:w="3183"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A9359D3" w14:textId="77777777" w:rsidR="00DA308C" w:rsidRPr="00E42B83" w:rsidRDefault="00DA308C" w:rsidP="00DA308C">
            <w:pPr>
              <w:pStyle w:val="Domylnie"/>
              <w:spacing w:after="0" w:line="100" w:lineRule="atLeast"/>
              <w:jc w:val="both"/>
              <w:rPr>
                <w:rFonts w:ascii="Times" w:hAnsi="Times" w:cs="Times New Roman"/>
                <w:b/>
                <w:lang w:eastAsia="pl-PL"/>
              </w:rPr>
            </w:pPr>
            <w:r w:rsidRPr="00E42B83">
              <w:rPr>
                <w:rFonts w:ascii="Times" w:hAnsi="Times" w:cs="Times New Roman"/>
                <w:b/>
                <w:lang w:eastAsia="pl-PL"/>
              </w:rPr>
              <w:t>Liczba godzin zajęć prowadzonych z wykorzystaniem metod i technik kształcenia na odległość</w:t>
            </w:r>
          </w:p>
        </w:tc>
        <w:tc>
          <w:tcPr>
            <w:tcW w:w="586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11E9CA1F" w14:textId="77777777" w:rsidR="00DA308C" w:rsidRPr="00E42B83" w:rsidRDefault="00DA308C" w:rsidP="00DA308C">
            <w:pPr>
              <w:pStyle w:val="Domylnie"/>
              <w:spacing w:after="0" w:line="100" w:lineRule="atLeast"/>
              <w:jc w:val="both"/>
              <w:rPr>
                <w:rFonts w:ascii="Times" w:eastAsia="Times New Roman" w:hAnsi="Times" w:cs="Times New Roman"/>
                <w:iCs/>
              </w:rPr>
            </w:pPr>
            <w:r w:rsidRPr="00E42B83">
              <w:rPr>
                <w:rFonts w:ascii="Times" w:eastAsia="Times New Roman" w:hAnsi="Times" w:cs="Times New Roman"/>
                <w:iCs/>
              </w:rPr>
              <w:t>15 godzin zajęć : 5 spotkań on-line  po 3 godz.</w:t>
            </w:r>
          </w:p>
        </w:tc>
      </w:tr>
      <w:tr w:rsidR="00DA308C" w:rsidRPr="0096088E" w14:paraId="665CE8F5" w14:textId="77777777" w:rsidTr="00DA308C">
        <w:tc>
          <w:tcPr>
            <w:tcW w:w="3183"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7BE4DB9" w14:textId="77777777" w:rsidR="00DA308C" w:rsidRPr="00E42B83" w:rsidRDefault="00DA308C" w:rsidP="00DA308C">
            <w:pPr>
              <w:pStyle w:val="Domylnie"/>
              <w:spacing w:after="0" w:line="100" w:lineRule="atLeast"/>
              <w:jc w:val="both"/>
              <w:rPr>
                <w:rFonts w:ascii="Times" w:hAnsi="Times" w:cs="Times New Roman"/>
                <w:b/>
                <w:lang w:eastAsia="pl-PL"/>
              </w:rPr>
            </w:pPr>
            <w:r w:rsidRPr="00E42B83">
              <w:rPr>
                <w:rFonts w:ascii="Times" w:hAnsi="Times" w:cs="Times New Roman"/>
                <w:b/>
                <w:lang w:eastAsia="pl-PL"/>
              </w:rPr>
              <w:t>Strona www przedmiotu</w:t>
            </w:r>
          </w:p>
        </w:tc>
        <w:tc>
          <w:tcPr>
            <w:tcW w:w="586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0AB895F1" w14:textId="77777777" w:rsidR="00DA308C" w:rsidRPr="00DA308C" w:rsidRDefault="00DA308C" w:rsidP="00DA308C">
            <w:pPr>
              <w:pStyle w:val="Domylnie"/>
              <w:spacing w:after="0" w:line="100" w:lineRule="atLeast"/>
              <w:jc w:val="both"/>
              <w:rPr>
                <w:rFonts w:ascii="Times" w:eastAsia="Times New Roman" w:hAnsi="Times" w:cs="Times New Roman"/>
                <w:iCs/>
              </w:rPr>
            </w:pPr>
            <w:r w:rsidRPr="00DA308C">
              <w:rPr>
                <w:rFonts w:ascii="Times" w:eastAsia="Times New Roman" w:hAnsi="Times" w:cs="Times New Roman"/>
                <w:iCs/>
              </w:rPr>
              <w:t>Zajęcia będą prowadzone z wykorzystaniem platformy MS Teams; link będzie podany później.</w:t>
            </w:r>
          </w:p>
        </w:tc>
      </w:tr>
      <w:tr w:rsidR="00DA308C" w:rsidRPr="0096088E" w14:paraId="729189CE" w14:textId="77777777" w:rsidTr="00DA308C">
        <w:tc>
          <w:tcPr>
            <w:tcW w:w="3183"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61F7DE" w14:textId="77777777" w:rsidR="00DA308C" w:rsidRPr="00E42B83" w:rsidRDefault="00DA308C" w:rsidP="00DA308C">
            <w:pPr>
              <w:pStyle w:val="Domylnie"/>
              <w:spacing w:after="0" w:line="100" w:lineRule="atLeast"/>
              <w:jc w:val="both"/>
              <w:rPr>
                <w:rFonts w:ascii="Times" w:hAnsi="Times" w:cs="Times New Roman"/>
                <w:b/>
              </w:rPr>
            </w:pPr>
            <w:r w:rsidRPr="00E42B83">
              <w:rPr>
                <w:rFonts w:ascii="Times" w:hAnsi="Times" w:cs="Times New Roman"/>
                <w:b/>
                <w:lang w:eastAsia="pl-PL"/>
              </w:rPr>
              <w:t>Efekty kształcenia, zdefiniowane dla danej formy zajęć w ramach przedmiotu</w:t>
            </w:r>
          </w:p>
          <w:p w14:paraId="6A6EB299" w14:textId="77777777" w:rsidR="00DA308C" w:rsidRPr="00E42B83" w:rsidRDefault="00DA308C" w:rsidP="00DA308C">
            <w:pPr>
              <w:pStyle w:val="Domylnie"/>
              <w:spacing w:after="0" w:line="100" w:lineRule="atLeast"/>
              <w:ind w:left="360"/>
              <w:jc w:val="both"/>
              <w:rPr>
                <w:rFonts w:ascii="Times" w:hAnsi="Times" w:cs="Times New Roman"/>
                <w:b/>
              </w:rPr>
            </w:pPr>
          </w:p>
        </w:tc>
        <w:tc>
          <w:tcPr>
            <w:tcW w:w="586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4B4A27E0" w14:textId="77777777" w:rsidR="00DA308C" w:rsidRPr="00E42B83" w:rsidRDefault="00DA308C" w:rsidP="00DA308C">
            <w:pPr>
              <w:pStyle w:val="Domylnie"/>
              <w:spacing w:after="0" w:line="240" w:lineRule="auto"/>
              <w:jc w:val="both"/>
              <w:rPr>
                <w:rFonts w:ascii="Times" w:hAnsi="Times" w:cs="Times New Roman"/>
                <w:b/>
              </w:rPr>
            </w:pPr>
            <w:r w:rsidRPr="00E42B83">
              <w:rPr>
                <w:rFonts w:ascii="Times" w:hAnsi="Times" w:cs="Times New Roman"/>
                <w:b/>
              </w:rPr>
              <w:t>Student zna i rozumie:</w:t>
            </w:r>
          </w:p>
          <w:p w14:paraId="76E89EC1" w14:textId="77777777" w:rsidR="00DA308C" w:rsidRPr="0096088E" w:rsidRDefault="00DA308C" w:rsidP="00DA308C">
            <w:pPr>
              <w:pStyle w:val="Domylnie"/>
              <w:spacing w:after="0" w:line="240" w:lineRule="auto"/>
              <w:jc w:val="both"/>
              <w:rPr>
                <w:rFonts w:ascii="Times" w:hAnsi="Times" w:cs="Times New Roman"/>
              </w:rPr>
            </w:pPr>
            <w:r w:rsidRPr="0096088E">
              <w:rPr>
                <w:rFonts w:ascii="Times" w:hAnsi="Times" w:cs="Times New Roman"/>
              </w:rPr>
              <w:t>W1: aktualne wytyczne krajowe i międzynarodowe dotyczące wybranych chorób cywilizacyjnych.</w:t>
            </w:r>
          </w:p>
          <w:p w14:paraId="551F3EE8" w14:textId="77777777" w:rsidR="00DA308C" w:rsidRPr="00E42B83" w:rsidRDefault="00DA308C" w:rsidP="00DA308C">
            <w:pPr>
              <w:pStyle w:val="Domylnie"/>
              <w:spacing w:after="0" w:line="240" w:lineRule="auto"/>
              <w:jc w:val="both"/>
              <w:rPr>
                <w:rFonts w:ascii="Times" w:hAnsi="Times" w:cs="Times New Roman"/>
                <w:b/>
              </w:rPr>
            </w:pPr>
            <w:r w:rsidRPr="00E42B83">
              <w:rPr>
                <w:rFonts w:ascii="Times" w:hAnsi="Times" w:cs="Times New Roman"/>
                <w:b/>
              </w:rPr>
              <w:t>Student potrafi:</w:t>
            </w:r>
          </w:p>
          <w:p w14:paraId="2ABD4098" w14:textId="77777777" w:rsidR="00DA308C" w:rsidRPr="0096088E" w:rsidRDefault="00DA308C" w:rsidP="00DA308C">
            <w:pPr>
              <w:pStyle w:val="Domylnie"/>
              <w:spacing w:after="0" w:line="240" w:lineRule="auto"/>
              <w:jc w:val="both"/>
              <w:rPr>
                <w:rFonts w:ascii="Times" w:hAnsi="Times" w:cs="Times New Roman"/>
              </w:rPr>
            </w:pPr>
            <w:r w:rsidRPr="0096088E">
              <w:rPr>
                <w:rFonts w:ascii="Times" w:hAnsi="Times" w:cs="Times New Roman"/>
              </w:rPr>
              <w:t>U1: wyszukiwać źródeł informacji o wytycznych.</w:t>
            </w:r>
          </w:p>
          <w:p w14:paraId="3963D9CA" w14:textId="77777777" w:rsidR="00DA308C" w:rsidRPr="00E42B83" w:rsidRDefault="00DA308C" w:rsidP="00DA308C">
            <w:pPr>
              <w:pStyle w:val="Domylnie"/>
              <w:spacing w:after="0" w:line="240" w:lineRule="auto"/>
              <w:jc w:val="both"/>
              <w:rPr>
                <w:rFonts w:ascii="Times" w:hAnsi="Times" w:cs="Times New Roman"/>
                <w:b/>
              </w:rPr>
            </w:pPr>
            <w:r w:rsidRPr="00E42B83">
              <w:rPr>
                <w:rFonts w:ascii="Times" w:hAnsi="Times" w:cs="Times New Roman"/>
                <w:b/>
              </w:rPr>
              <w:t>Student gotów jest do:</w:t>
            </w:r>
          </w:p>
          <w:p w14:paraId="46A6FAAA" w14:textId="77777777" w:rsidR="00DA308C" w:rsidRPr="0096088E" w:rsidRDefault="00DA308C" w:rsidP="00DA308C">
            <w:pPr>
              <w:pStyle w:val="Domylnie"/>
              <w:spacing w:after="0" w:line="240" w:lineRule="auto"/>
              <w:jc w:val="both"/>
              <w:rPr>
                <w:rFonts w:ascii="Times" w:hAnsi="Times" w:cs="Times New Roman"/>
              </w:rPr>
            </w:pPr>
            <w:r w:rsidRPr="0096088E">
              <w:rPr>
                <w:rFonts w:ascii="Times" w:hAnsi="Times" w:cs="Times New Roman"/>
              </w:rPr>
              <w:t>K1: uzyskania wiedzy umożliwiającej lepszą komunikację między diagnostą laboratoryjnym a lekarzem.</w:t>
            </w:r>
          </w:p>
          <w:p w14:paraId="61F0EBC3" w14:textId="77777777" w:rsidR="00DA308C" w:rsidRPr="0096088E" w:rsidRDefault="00DA308C" w:rsidP="0096088E">
            <w:pPr>
              <w:pStyle w:val="Domylnie"/>
              <w:jc w:val="both"/>
              <w:rPr>
                <w:rFonts w:ascii="Times" w:hAnsi="Times" w:cs="Times New Roman"/>
              </w:rPr>
            </w:pPr>
          </w:p>
        </w:tc>
      </w:tr>
      <w:tr w:rsidR="00DA308C" w:rsidRPr="0096088E" w14:paraId="343B454A" w14:textId="77777777" w:rsidTr="00DA308C">
        <w:tc>
          <w:tcPr>
            <w:tcW w:w="3183"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60883D" w14:textId="77777777" w:rsidR="00DA308C" w:rsidRPr="00E42B83" w:rsidRDefault="00DA308C" w:rsidP="00DA308C">
            <w:pPr>
              <w:pStyle w:val="Domylnie"/>
              <w:spacing w:after="0" w:line="100" w:lineRule="atLeast"/>
              <w:jc w:val="both"/>
              <w:rPr>
                <w:rFonts w:ascii="Times" w:hAnsi="Times" w:cs="Times New Roman"/>
                <w:b/>
              </w:rPr>
            </w:pPr>
            <w:r w:rsidRPr="00E42B83">
              <w:rPr>
                <w:rFonts w:ascii="Times" w:hAnsi="Times" w:cs="Times New Roman"/>
                <w:b/>
                <w:lang w:eastAsia="pl-PL"/>
              </w:rPr>
              <w:lastRenderedPageBreak/>
              <w:t>Metody i kryteria oceniania danej formy zajęć w ramach przedmiotu</w:t>
            </w:r>
          </w:p>
        </w:tc>
        <w:tc>
          <w:tcPr>
            <w:tcW w:w="586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604A2445" w14:textId="77777777" w:rsidR="00DA308C" w:rsidRPr="00127AA3" w:rsidRDefault="00DA308C" w:rsidP="00DA308C">
            <w:pPr>
              <w:spacing w:after="0" w:line="240" w:lineRule="auto"/>
              <w:ind w:right="105"/>
              <w:jc w:val="both"/>
              <w:rPr>
                <w:rFonts w:ascii="Times" w:hAnsi="Times" w:cs="Times New Roman"/>
                <w:b/>
              </w:rPr>
            </w:pPr>
            <w:r w:rsidRPr="00127AA3">
              <w:rPr>
                <w:rFonts w:ascii="Times" w:hAnsi="Times" w:cs="Times New Roman"/>
                <w:b/>
              </w:rPr>
              <w:t>Przedmiot zaliczany jest na podstawie:</w:t>
            </w:r>
          </w:p>
          <w:p w14:paraId="175E5026" w14:textId="77777777" w:rsidR="00DA308C" w:rsidRPr="00127AA3" w:rsidRDefault="00DA308C" w:rsidP="00DA308C">
            <w:pPr>
              <w:spacing w:after="0" w:line="240" w:lineRule="auto"/>
              <w:ind w:right="105"/>
              <w:jc w:val="both"/>
              <w:rPr>
                <w:rFonts w:ascii="Times" w:hAnsi="Times" w:cs="Times New Roman"/>
                <w:i/>
              </w:rPr>
            </w:pPr>
            <w:r w:rsidRPr="00127AA3">
              <w:rPr>
                <w:rFonts w:ascii="Times" w:hAnsi="Times" w:cs="Times New Roman"/>
              </w:rPr>
              <w:t xml:space="preserve">1. Kolokwium: nie dotyczy </w:t>
            </w:r>
          </w:p>
          <w:p w14:paraId="1835768F" w14:textId="77777777" w:rsidR="00DA308C" w:rsidRPr="00127AA3" w:rsidRDefault="00DA308C" w:rsidP="00DA308C">
            <w:pPr>
              <w:spacing w:after="0" w:line="240" w:lineRule="auto"/>
              <w:ind w:right="105"/>
              <w:jc w:val="both"/>
              <w:rPr>
                <w:rFonts w:ascii="Times" w:hAnsi="Times" w:cs="Times New Roman"/>
                <w:i/>
              </w:rPr>
            </w:pPr>
            <w:r w:rsidRPr="00127AA3">
              <w:rPr>
                <w:rFonts w:ascii="Times" w:hAnsi="Times" w:cs="Times New Roman"/>
              </w:rPr>
              <w:t xml:space="preserve">2. Praktyczne wykonanie ćwiczeń: nie dotyczy </w:t>
            </w:r>
          </w:p>
          <w:p w14:paraId="5611FAA1" w14:textId="63D753C0" w:rsidR="00DA308C" w:rsidRPr="00DA308C" w:rsidRDefault="00DA308C" w:rsidP="00DA308C">
            <w:pPr>
              <w:spacing w:after="0" w:line="240" w:lineRule="auto"/>
              <w:ind w:right="105"/>
              <w:jc w:val="both"/>
              <w:rPr>
                <w:rFonts w:ascii="Times New Roman" w:hAnsi="Times New Roman" w:cs="Times New Roman"/>
                <w:i/>
              </w:rPr>
            </w:pPr>
            <w:r>
              <w:rPr>
                <w:rFonts w:ascii="Times" w:hAnsi="Times" w:cs="Times New Roman"/>
              </w:rPr>
              <w:t>3. Aktywność: K1</w:t>
            </w:r>
          </w:p>
          <w:p w14:paraId="1657754A" w14:textId="5ED18958" w:rsidR="00DA308C" w:rsidRPr="00DA308C" w:rsidRDefault="00DA308C" w:rsidP="00DA308C">
            <w:pPr>
              <w:pStyle w:val="Domylnie"/>
              <w:spacing w:after="0" w:line="100" w:lineRule="atLeast"/>
              <w:rPr>
                <w:rFonts w:ascii="Times New Roman" w:hAnsi="Times New Roman" w:cs="Times New Roman"/>
                <w:b/>
              </w:rPr>
            </w:pPr>
            <w:r>
              <w:rPr>
                <w:rFonts w:ascii="Times" w:hAnsi="Times" w:cs="Times New Roman"/>
              </w:rPr>
              <w:t>4. Prezentacje: W1, U1,  K1</w:t>
            </w:r>
            <w:r w:rsidRPr="00127AA3">
              <w:rPr>
                <w:rFonts w:ascii="Times" w:hAnsi="Times" w:cs="Times New Roman"/>
              </w:rPr>
              <w:t>.</w:t>
            </w:r>
          </w:p>
        </w:tc>
      </w:tr>
      <w:tr w:rsidR="00DA308C" w:rsidRPr="0096088E" w14:paraId="40AAB3EB" w14:textId="77777777" w:rsidTr="00DA308C">
        <w:tc>
          <w:tcPr>
            <w:tcW w:w="3183"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0DE0491" w14:textId="77777777" w:rsidR="00DA308C" w:rsidRPr="00E42B83" w:rsidRDefault="00DA308C" w:rsidP="00DA308C">
            <w:pPr>
              <w:pStyle w:val="Domylnie"/>
              <w:spacing w:after="0" w:line="100" w:lineRule="atLeast"/>
              <w:jc w:val="both"/>
              <w:rPr>
                <w:rFonts w:ascii="Times" w:hAnsi="Times" w:cs="Times New Roman"/>
                <w:b/>
              </w:rPr>
            </w:pPr>
            <w:r w:rsidRPr="00E42B83">
              <w:rPr>
                <w:rFonts w:ascii="Times" w:hAnsi="Times" w:cs="Times New Roman"/>
                <w:b/>
                <w:lang w:eastAsia="pl-PL"/>
              </w:rPr>
              <w:t>Zakres tematów</w:t>
            </w:r>
          </w:p>
        </w:tc>
        <w:tc>
          <w:tcPr>
            <w:tcW w:w="586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29CE9D56" w14:textId="77777777" w:rsidR="00E42B83" w:rsidRPr="00127AA3" w:rsidRDefault="00E42B83" w:rsidP="00E42B83">
            <w:pPr>
              <w:autoSpaceDE w:val="0"/>
              <w:autoSpaceDN w:val="0"/>
              <w:adjustRightInd w:val="0"/>
              <w:spacing w:after="0" w:line="240" w:lineRule="auto"/>
              <w:jc w:val="both"/>
              <w:rPr>
                <w:rFonts w:ascii="Times" w:hAnsi="Times" w:cs="Times New Roman"/>
                <w:b/>
              </w:rPr>
            </w:pPr>
            <w:r w:rsidRPr="00127AA3">
              <w:rPr>
                <w:rFonts w:ascii="Times" w:hAnsi="Times" w:cs="Times New Roman"/>
                <w:b/>
              </w:rPr>
              <w:t xml:space="preserve">Zakres tematów: </w:t>
            </w:r>
          </w:p>
          <w:p w14:paraId="406222F7" w14:textId="0DE739ED" w:rsidR="00DA308C" w:rsidRPr="00DA308C" w:rsidRDefault="00E42B83" w:rsidP="00DA308C">
            <w:pPr>
              <w:pStyle w:val="Domylnie"/>
              <w:spacing w:after="0" w:line="100" w:lineRule="atLeast"/>
              <w:jc w:val="both"/>
              <w:rPr>
                <w:rFonts w:ascii="Times" w:hAnsi="Times" w:cs="Times New Roman"/>
              </w:rPr>
            </w:pPr>
            <w:r>
              <w:rPr>
                <w:rFonts w:ascii="Times New Roman" w:hAnsi="Times New Roman" w:cs="Times New Roman"/>
              </w:rPr>
              <w:t xml:space="preserve">1. </w:t>
            </w:r>
            <w:r w:rsidR="00DA308C" w:rsidRPr="00DA308C">
              <w:rPr>
                <w:rFonts w:ascii="Times" w:hAnsi="Times" w:cs="Times New Roman"/>
              </w:rPr>
              <w:t>Diagnostyka laboratoryjnej zaburzeń lipidowych w ocenie ryzyka chorób sercowo-naczyniowych i w monitorowaniu leczenia tych chorób – 6 godzin</w:t>
            </w:r>
          </w:p>
          <w:p w14:paraId="0FE433FA" w14:textId="4D8AF161" w:rsidR="00DA308C" w:rsidRPr="00DA308C" w:rsidRDefault="00E42B83" w:rsidP="00DA308C">
            <w:pPr>
              <w:pStyle w:val="Domylnie"/>
              <w:spacing w:after="0" w:line="100" w:lineRule="atLeast"/>
              <w:jc w:val="both"/>
              <w:rPr>
                <w:rFonts w:ascii="Times" w:hAnsi="Times" w:cs="Times New Roman"/>
              </w:rPr>
            </w:pPr>
            <w:r>
              <w:rPr>
                <w:rFonts w:ascii="Times New Roman" w:hAnsi="Times New Roman" w:cs="Times New Roman"/>
              </w:rPr>
              <w:t xml:space="preserve">2. </w:t>
            </w:r>
            <w:r w:rsidR="00DA308C" w:rsidRPr="00DA308C">
              <w:rPr>
                <w:rFonts w:ascii="Times" w:hAnsi="Times" w:cs="Times New Roman"/>
              </w:rPr>
              <w:t xml:space="preserve">Oznaczanie  nowych parametrów (apoB, Lp(a) – 3 godziny. </w:t>
            </w:r>
            <w:r>
              <w:rPr>
                <w:rFonts w:ascii="Times New Roman" w:hAnsi="Times New Roman" w:cs="Times New Roman"/>
              </w:rPr>
              <w:t xml:space="preserve">3. </w:t>
            </w:r>
            <w:r w:rsidR="00DA308C" w:rsidRPr="00DA308C">
              <w:rPr>
                <w:rFonts w:ascii="Times" w:hAnsi="Times" w:cs="Times New Roman"/>
              </w:rPr>
              <w:t xml:space="preserve">Aktualne wytyczne dotyczące badania albuminurii jako czynnika ryzyka chorób sercowo-naczyniowych, w szczególności u pacjentów z nadciśnieniem tętniczym -6 godz  </w:t>
            </w:r>
          </w:p>
        </w:tc>
      </w:tr>
      <w:tr w:rsidR="00D52B73" w:rsidRPr="0096088E" w14:paraId="1919092F" w14:textId="77777777" w:rsidTr="00DA308C">
        <w:tc>
          <w:tcPr>
            <w:tcW w:w="3183"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FC51DC1" w14:textId="2CAFEB4C" w:rsidR="00D52B73" w:rsidRPr="00E42B83" w:rsidRDefault="00D52B73" w:rsidP="00DA308C">
            <w:pPr>
              <w:pStyle w:val="Domylnie"/>
              <w:spacing w:after="0" w:line="100" w:lineRule="atLeast"/>
              <w:jc w:val="both"/>
              <w:rPr>
                <w:rFonts w:ascii="Times" w:hAnsi="Times" w:cs="Times New Roman"/>
                <w:b/>
              </w:rPr>
            </w:pPr>
            <w:r w:rsidRPr="00127AA3">
              <w:rPr>
                <w:rFonts w:ascii="Times" w:hAnsi="Times"/>
                <w:b/>
              </w:rPr>
              <w:t>Metody dydaktyczne</w:t>
            </w:r>
          </w:p>
        </w:tc>
        <w:tc>
          <w:tcPr>
            <w:tcW w:w="586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781357B7" w14:textId="549F0A1B" w:rsidR="00D52B73" w:rsidRPr="00DA308C" w:rsidRDefault="00D52B73" w:rsidP="00DA308C">
            <w:pPr>
              <w:pStyle w:val="Domylnie"/>
              <w:spacing w:after="0" w:line="100" w:lineRule="atLeast"/>
              <w:jc w:val="both"/>
              <w:rPr>
                <w:rFonts w:ascii="Times New Roman" w:hAnsi="Times New Roman" w:cs="Times New Roman"/>
              </w:rPr>
            </w:pPr>
            <w:r w:rsidRPr="00127AA3">
              <w:rPr>
                <w:rFonts w:ascii="Times" w:hAnsi="Times"/>
                <w:color w:val="000000"/>
              </w:rPr>
              <w:t>Identycznie jak w części A.</w:t>
            </w:r>
          </w:p>
        </w:tc>
      </w:tr>
      <w:tr w:rsidR="00D52B73" w:rsidRPr="0096088E" w14:paraId="1B24C81E" w14:textId="77777777" w:rsidTr="00DA308C">
        <w:tc>
          <w:tcPr>
            <w:tcW w:w="3183"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8213BB" w14:textId="457066FE" w:rsidR="00D52B73" w:rsidRPr="00E42B83" w:rsidRDefault="00D52B73" w:rsidP="00DA308C">
            <w:pPr>
              <w:pStyle w:val="Domylnie"/>
              <w:spacing w:after="0" w:line="100" w:lineRule="atLeast"/>
              <w:jc w:val="both"/>
              <w:rPr>
                <w:rFonts w:ascii="Times" w:hAnsi="Times" w:cs="Times New Roman"/>
                <w:b/>
              </w:rPr>
            </w:pPr>
            <w:r w:rsidRPr="00127AA3">
              <w:rPr>
                <w:rFonts w:ascii="Times" w:hAnsi="Times"/>
                <w:b/>
              </w:rPr>
              <w:t>Literatura</w:t>
            </w:r>
          </w:p>
        </w:tc>
        <w:tc>
          <w:tcPr>
            <w:tcW w:w="586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493BEDF6" w14:textId="2447D451" w:rsidR="00D52B73" w:rsidRPr="00DA308C" w:rsidRDefault="00D52B73" w:rsidP="00DA308C">
            <w:pPr>
              <w:pStyle w:val="Domylnie"/>
              <w:spacing w:after="0" w:line="100" w:lineRule="atLeast"/>
              <w:jc w:val="both"/>
              <w:rPr>
                <w:rFonts w:ascii="Times" w:hAnsi="Times" w:cs="Times New Roman"/>
              </w:rPr>
            </w:pPr>
            <w:r w:rsidRPr="00127AA3">
              <w:rPr>
                <w:rFonts w:ascii="Times" w:hAnsi="Times"/>
                <w:color w:val="000000"/>
              </w:rPr>
              <w:t>Identycznie jak w części A.</w:t>
            </w:r>
          </w:p>
        </w:tc>
      </w:tr>
    </w:tbl>
    <w:p w14:paraId="6D1DE0E4" w14:textId="77777777" w:rsidR="00EA2533" w:rsidRDefault="00EA2533" w:rsidP="00EA2533">
      <w:pPr>
        <w:pStyle w:val="Domylnie"/>
        <w:spacing w:before="28" w:after="28" w:line="100" w:lineRule="atLeast"/>
        <w:jc w:val="center"/>
        <w:rPr>
          <w:rFonts w:cs="Times New Roman"/>
        </w:rPr>
      </w:pPr>
    </w:p>
    <w:p w14:paraId="2E497B4C" w14:textId="77777777" w:rsidR="00EA2533" w:rsidRDefault="00EA2533" w:rsidP="00EA2533">
      <w:pPr>
        <w:pStyle w:val="Domylnie"/>
        <w:spacing w:before="28" w:after="28" w:line="100" w:lineRule="atLeast"/>
        <w:jc w:val="center"/>
        <w:rPr>
          <w:rFonts w:cs="Times New Roman"/>
        </w:rPr>
      </w:pPr>
    </w:p>
    <w:p w14:paraId="540BDED0" w14:textId="77777777" w:rsidR="00EA2533" w:rsidRDefault="00EA2533" w:rsidP="00EA2533">
      <w:pPr>
        <w:pStyle w:val="Domylnie"/>
        <w:spacing w:before="28" w:after="28" w:line="100" w:lineRule="atLeast"/>
        <w:jc w:val="center"/>
        <w:rPr>
          <w:rFonts w:cs="Times New Roman"/>
        </w:rPr>
      </w:pPr>
    </w:p>
    <w:p w14:paraId="666FA0FC" w14:textId="77777777" w:rsidR="00EA2533" w:rsidRDefault="00EA2533" w:rsidP="00EA2533">
      <w:pPr>
        <w:pStyle w:val="Domylnie"/>
        <w:spacing w:after="0" w:line="100" w:lineRule="atLeast"/>
        <w:jc w:val="both"/>
        <w:rPr>
          <w:rFonts w:cs="Times New Roman"/>
        </w:rPr>
      </w:pPr>
    </w:p>
    <w:p w14:paraId="637FD210" w14:textId="77777777" w:rsidR="00EA2533" w:rsidRDefault="00EA2533" w:rsidP="00EA2533">
      <w:pPr>
        <w:pStyle w:val="Domylnie"/>
        <w:rPr>
          <w:rFonts w:cs="Times New Roman"/>
        </w:rPr>
      </w:pPr>
    </w:p>
    <w:p w14:paraId="3DFFE878" w14:textId="77777777" w:rsidR="00EA2533" w:rsidRPr="00EA2533" w:rsidRDefault="00EA2533" w:rsidP="00EA2533">
      <w:pPr>
        <w:sectPr w:rsidR="00EA2533" w:rsidRPr="00EA2533" w:rsidSect="00B520EA">
          <w:pgSz w:w="11906" w:h="16838"/>
          <w:pgMar w:top="1417" w:right="1558" w:bottom="1417" w:left="1417" w:header="708" w:footer="708" w:gutter="0"/>
          <w:cols w:space="708"/>
          <w:docGrid w:linePitch="360"/>
        </w:sectPr>
      </w:pPr>
    </w:p>
    <w:p w14:paraId="7B5B6BD6" w14:textId="3919A788" w:rsidR="00496DAE" w:rsidRPr="00127AA3" w:rsidRDefault="00496DAE" w:rsidP="00127AA3">
      <w:pPr>
        <w:pStyle w:val="Nagwek1"/>
      </w:pPr>
      <w:bookmarkStart w:id="104" w:name="_Toc490221582"/>
      <w:r w:rsidRPr="00127AA3">
        <w:lastRenderedPageBreak/>
        <w:t xml:space="preserve">14. </w:t>
      </w:r>
      <w:r w:rsidR="0001299C" w:rsidRPr="00127AA3">
        <w:t>Nutraceutyki i żywność funkcjonalna w profilaktyce i leczeniu chorób cywilizacyjnych</w:t>
      </w:r>
      <w:bookmarkEnd w:id="104"/>
    </w:p>
    <w:p w14:paraId="7D44E45A" w14:textId="77777777" w:rsidR="00496DAE" w:rsidRPr="00127AA3" w:rsidRDefault="00496DAE" w:rsidP="00127AA3">
      <w:pPr>
        <w:spacing w:after="0" w:line="240" w:lineRule="auto"/>
        <w:ind w:left="4678"/>
        <w:jc w:val="right"/>
        <w:outlineLvl w:val="0"/>
        <w:rPr>
          <w:rFonts w:ascii="Times" w:hAnsi="Times"/>
          <w:i/>
          <w:sz w:val="16"/>
          <w:szCs w:val="16"/>
        </w:rPr>
      </w:pPr>
      <w:r w:rsidRPr="00127AA3">
        <w:rPr>
          <w:rFonts w:ascii="Times" w:eastAsia="Calibri" w:hAnsi="Times" w:cs="Calibri"/>
        </w:rPr>
        <w:t xml:space="preserve"> </w:t>
      </w:r>
      <w:r w:rsidRPr="00127AA3">
        <w:rPr>
          <w:rFonts w:ascii="Times" w:hAnsi="Times"/>
          <w:i/>
          <w:sz w:val="16"/>
          <w:szCs w:val="16"/>
        </w:rPr>
        <w:t>Załącznik do zarządzenia nr 166</w:t>
      </w:r>
    </w:p>
    <w:p w14:paraId="56F95B63" w14:textId="77777777" w:rsidR="00496DAE" w:rsidRPr="00127AA3" w:rsidRDefault="00496DAE" w:rsidP="00127AA3">
      <w:pPr>
        <w:spacing w:after="0" w:line="240" w:lineRule="auto"/>
        <w:ind w:left="4678"/>
        <w:jc w:val="right"/>
        <w:outlineLvl w:val="0"/>
        <w:rPr>
          <w:rFonts w:ascii="Times" w:hAnsi="Times"/>
          <w:i/>
          <w:sz w:val="16"/>
          <w:szCs w:val="16"/>
        </w:rPr>
      </w:pPr>
      <w:r w:rsidRPr="00127AA3">
        <w:rPr>
          <w:rFonts w:ascii="Times" w:hAnsi="Times"/>
          <w:i/>
          <w:sz w:val="16"/>
          <w:szCs w:val="16"/>
        </w:rPr>
        <w:t>Rektora UMK z dnia 21 grudnia 2015 r.</w:t>
      </w:r>
    </w:p>
    <w:p w14:paraId="3733C732" w14:textId="77777777" w:rsidR="00496DAE" w:rsidRPr="00127AA3" w:rsidRDefault="00496DAE" w:rsidP="00127AA3">
      <w:pPr>
        <w:spacing w:after="0" w:line="240" w:lineRule="auto"/>
        <w:outlineLvl w:val="0"/>
        <w:rPr>
          <w:rFonts w:ascii="Times" w:hAnsi="Times" w:cs="Times New Roman"/>
          <w:i/>
          <w:sz w:val="16"/>
          <w:szCs w:val="16"/>
        </w:rPr>
      </w:pPr>
    </w:p>
    <w:p w14:paraId="586DA806" w14:textId="77777777" w:rsidR="00496DAE" w:rsidRPr="00127AA3" w:rsidRDefault="00496DAE" w:rsidP="00127AA3">
      <w:pPr>
        <w:spacing w:after="0" w:line="240" w:lineRule="auto"/>
        <w:jc w:val="center"/>
        <w:outlineLvl w:val="0"/>
        <w:rPr>
          <w:rFonts w:ascii="Times" w:hAnsi="Times"/>
          <w:b/>
          <w:sz w:val="20"/>
          <w:szCs w:val="20"/>
        </w:rPr>
      </w:pPr>
      <w:r w:rsidRPr="00127AA3">
        <w:rPr>
          <w:rFonts w:ascii="Times" w:hAnsi="Times"/>
          <w:b/>
          <w:sz w:val="20"/>
          <w:szCs w:val="20"/>
        </w:rPr>
        <w:t>Formularz opisu przedmiotu (formularz sylabusa) na studiach wyższych,</w:t>
      </w:r>
    </w:p>
    <w:p w14:paraId="01D3C660" w14:textId="77777777" w:rsidR="00496DAE" w:rsidRPr="00127AA3" w:rsidRDefault="00496DAE" w:rsidP="00127AA3">
      <w:pPr>
        <w:spacing w:after="0" w:line="240" w:lineRule="auto"/>
        <w:jc w:val="center"/>
        <w:outlineLvl w:val="0"/>
        <w:rPr>
          <w:rFonts w:ascii="Times" w:hAnsi="Times"/>
          <w:b/>
          <w:sz w:val="20"/>
          <w:szCs w:val="20"/>
        </w:rPr>
      </w:pPr>
      <w:r w:rsidRPr="00127AA3">
        <w:rPr>
          <w:rFonts w:ascii="Times" w:hAnsi="Times"/>
          <w:b/>
          <w:sz w:val="20"/>
          <w:szCs w:val="20"/>
        </w:rPr>
        <w:t>Doktoranckich, podyplomowych i kursach doszkalających</w:t>
      </w:r>
    </w:p>
    <w:p w14:paraId="346DFC56" w14:textId="77777777" w:rsidR="00496DAE" w:rsidRPr="00127AA3" w:rsidRDefault="00496DAE" w:rsidP="00127AA3">
      <w:pPr>
        <w:spacing w:after="0" w:line="240" w:lineRule="auto"/>
        <w:jc w:val="both"/>
        <w:rPr>
          <w:rFonts w:ascii="Times" w:hAnsi="Times"/>
        </w:rPr>
      </w:pPr>
    </w:p>
    <w:p w14:paraId="7A763034" w14:textId="77777777" w:rsidR="00496DAE" w:rsidRPr="00127AA3" w:rsidRDefault="00496DAE" w:rsidP="00127AA3">
      <w:pPr>
        <w:spacing w:after="0" w:line="240" w:lineRule="auto"/>
        <w:jc w:val="both"/>
        <w:rPr>
          <w:rFonts w:ascii="Times" w:hAnsi="Times"/>
          <w:b/>
        </w:rPr>
      </w:pPr>
      <w:r w:rsidRPr="00127AA3">
        <w:rPr>
          <w:rFonts w:ascii="Times" w:hAnsi="Times"/>
          <w:b/>
        </w:rPr>
        <w:t xml:space="preserve">A) Ogólny opis przedmiotu </w:t>
      </w:r>
      <w:r w:rsidRPr="00127AA3">
        <w:rPr>
          <w:rFonts w:ascii="Times" w:eastAsia="Calibri" w:hAnsi="Times" w:cs="Calibri"/>
          <w:b/>
        </w:rPr>
        <w:t xml:space="preserve"> </w:t>
      </w:r>
    </w:p>
    <w:tbl>
      <w:tblPr>
        <w:tblW w:w="9185" w:type="dxa"/>
        <w:tblInd w:w="-8" w:type="dxa"/>
        <w:tblCellMar>
          <w:top w:w="46" w:type="dxa"/>
          <w:left w:w="109" w:type="dxa"/>
        </w:tblCellMar>
        <w:tblLook w:val="04A0" w:firstRow="1" w:lastRow="0" w:firstColumn="1" w:lastColumn="0" w:noHBand="0" w:noVBand="1"/>
      </w:tblPr>
      <w:tblGrid>
        <w:gridCol w:w="2922"/>
        <w:gridCol w:w="6263"/>
      </w:tblGrid>
      <w:tr w:rsidR="00496DAE" w:rsidRPr="00127AA3" w14:paraId="2D5EDAFE" w14:textId="77777777" w:rsidTr="0074191C">
        <w:trPr>
          <w:trHeight w:val="444"/>
        </w:trPr>
        <w:tc>
          <w:tcPr>
            <w:tcW w:w="2922" w:type="dxa"/>
            <w:tcBorders>
              <w:top w:val="single" w:sz="4" w:space="0" w:color="00000A"/>
              <w:left w:val="single" w:sz="4" w:space="0" w:color="00000A"/>
              <w:bottom w:val="single" w:sz="4" w:space="0" w:color="00000A"/>
              <w:right w:val="single" w:sz="4" w:space="0" w:color="00000A"/>
            </w:tcBorders>
            <w:shd w:val="clear" w:color="auto" w:fill="auto"/>
          </w:tcPr>
          <w:p w14:paraId="23243E3E" w14:textId="77777777" w:rsidR="00496DAE" w:rsidRPr="00127AA3" w:rsidRDefault="00496DAE" w:rsidP="00127AA3">
            <w:pPr>
              <w:spacing w:after="0" w:line="240" w:lineRule="auto"/>
              <w:ind w:right="56"/>
              <w:jc w:val="both"/>
              <w:rPr>
                <w:rFonts w:ascii="Times" w:hAnsi="Times" w:cs="Times New Roman"/>
              </w:rPr>
            </w:pPr>
            <w:r w:rsidRPr="00127AA3">
              <w:rPr>
                <w:rFonts w:ascii="Times" w:eastAsia="Calibri" w:hAnsi="Times" w:cs="Times New Roman"/>
              </w:rPr>
              <w:t xml:space="preserve"> </w:t>
            </w:r>
          </w:p>
          <w:p w14:paraId="40749409" w14:textId="77777777" w:rsidR="00496DAE" w:rsidRPr="00127AA3" w:rsidRDefault="00496DAE" w:rsidP="00127AA3">
            <w:pPr>
              <w:spacing w:after="0" w:line="240" w:lineRule="auto"/>
              <w:ind w:right="106"/>
              <w:jc w:val="both"/>
              <w:rPr>
                <w:rFonts w:ascii="Times" w:hAnsi="Times" w:cs="Times New Roman"/>
              </w:rPr>
            </w:pPr>
            <w:r w:rsidRPr="00127AA3">
              <w:rPr>
                <w:rFonts w:ascii="Times" w:hAnsi="Times" w:cs="Times New Roman"/>
                <w:b/>
              </w:rPr>
              <w:t>Nazwa pola</w:t>
            </w:r>
          </w:p>
        </w:tc>
        <w:tc>
          <w:tcPr>
            <w:tcW w:w="6263" w:type="dxa"/>
            <w:tcBorders>
              <w:top w:val="single" w:sz="4" w:space="0" w:color="00000A"/>
              <w:left w:val="single" w:sz="4" w:space="0" w:color="00000A"/>
              <w:bottom w:val="single" w:sz="4" w:space="0" w:color="00000A"/>
              <w:right w:val="single" w:sz="4" w:space="0" w:color="00000A"/>
            </w:tcBorders>
            <w:shd w:val="clear" w:color="auto" w:fill="auto"/>
          </w:tcPr>
          <w:p w14:paraId="535FE9FF" w14:textId="77777777" w:rsidR="00496DAE" w:rsidRPr="00127AA3" w:rsidRDefault="00496DAE" w:rsidP="00127AA3">
            <w:pPr>
              <w:spacing w:after="0" w:line="240" w:lineRule="auto"/>
              <w:ind w:right="53"/>
              <w:jc w:val="center"/>
              <w:rPr>
                <w:rFonts w:ascii="Times" w:hAnsi="Times" w:cs="Times New Roman"/>
              </w:rPr>
            </w:pPr>
          </w:p>
          <w:p w14:paraId="21A0B57A" w14:textId="77777777" w:rsidR="00496DAE" w:rsidRPr="00127AA3" w:rsidRDefault="00496DAE" w:rsidP="00127AA3">
            <w:pPr>
              <w:spacing w:after="0" w:line="240" w:lineRule="auto"/>
              <w:ind w:right="107"/>
              <w:jc w:val="center"/>
              <w:rPr>
                <w:rFonts w:ascii="Times" w:hAnsi="Times" w:cs="Times New Roman"/>
              </w:rPr>
            </w:pPr>
            <w:r w:rsidRPr="00127AA3">
              <w:rPr>
                <w:rFonts w:ascii="Times" w:hAnsi="Times" w:cs="Times New Roman"/>
                <w:b/>
              </w:rPr>
              <w:t>Komentarz</w:t>
            </w:r>
          </w:p>
        </w:tc>
      </w:tr>
      <w:tr w:rsidR="00496DAE" w:rsidRPr="00127AA3" w14:paraId="19CC8D4D" w14:textId="77777777" w:rsidTr="0074191C">
        <w:trPr>
          <w:trHeight w:val="594"/>
        </w:trPr>
        <w:tc>
          <w:tcPr>
            <w:tcW w:w="2922" w:type="dxa"/>
            <w:tcBorders>
              <w:top w:val="single" w:sz="4" w:space="0" w:color="00000A"/>
              <w:left w:val="single" w:sz="4" w:space="0" w:color="00000A"/>
              <w:bottom w:val="single" w:sz="4" w:space="0" w:color="00000A"/>
              <w:right w:val="single" w:sz="4" w:space="0" w:color="00000A"/>
            </w:tcBorders>
            <w:shd w:val="clear" w:color="auto" w:fill="auto"/>
          </w:tcPr>
          <w:p w14:paraId="2B041BAA" w14:textId="77777777" w:rsidR="00496DAE" w:rsidRPr="00127AA3" w:rsidRDefault="00496DAE" w:rsidP="00127AA3">
            <w:pPr>
              <w:spacing w:after="0" w:line="240" w:lineRule="auto"/>
              <w:jc w:val="both"/>
              <w:rPr>
                <w:rFonts w:ascii="Times" w:hAnsi="Times" w:cs="Times New Roman"/>
                <w:b/>
              </w:rPr>
            </w:pPr>
            <w:r w:rsidRPr="00127AA3">
              <w:rPr>
                <w:rFonts w:ascii="Times" w:hAnsi="Times" w:cs="Times New Roman"/>
                <w:b/>
              </w:rPr>
              <w:t xml:space="preserve">Nazwa przedmiotu </w:t>
            </w:r>
            <w:r w:rsidRPr="00127AA3">
              <w:rPr>
                <w:rFonts w:ascii="Times" w:eastAsia="Calibri" w:hAnsi="Times" w:cs="Times New Roman"/>
                <w:b/>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1460AD" w14:textId="77777777" w:rsidR="00496DAE" w:rsidRPr="00127AA3" w:rsidRDefault="0001299C" w:rsidP="00127AA3">
            <w:pPr>
              <w:autoSpaceDE w:val="0"/>
              <w:autoSpaceDN w:val="0"/>
              <w:adjustRightInd w:val="0"/>
              <w:spacing w:after="0" w:line="240" w:lineRule="auto"/>
              <w:jc w:val="center"/>
              <w:rPr>
                <w:rFonts w:ascii="Times" w:hAnsi="Times" w:cstheme="minorHAnsi"/>
                <w:b/>
                <w:bCs/>
              </w:rPr>
            </w:pPr>
            <w:r w:rsidRPr="00127AA3">
              <w:rPr>
                <w:rFonts w:ascii="Times" w:hAnsi="Times" w:cstheme="minorHAnsi"/>
                <w:b/>
                <w:bCs/>
              </w:rPr>
              <w:t>Nutraceutyki i żywność funkcjonalna w profilaktyce i leczeniu chorób cywilizacyjnych</w:t>
            </w:r>
          </w:p>
          <w:p w14:paraId="57A616FB" w14:textId="773196BF" w:rsidR="0001299C" w:rsidRPr="00127AA3" w:rsidRDefault="0001299C" w:rsidP="00127AA3">
            <w:pPr>
              <w:autoSpaceDE w:val="0"/>
              <w:autoSpaceDN w:val="0"/>
              <w:adjustRightInd w:val="0"/>
              <w:spacing w:after="0" w:line="240" w:lineRule="auto"/>
              <w:jc w:val="center"/>
              <w:rPr>
                <w:rFonts w:ascii="Times" w:eastAsia="Calibri" w:hAnsi="Times" w:cs="Times New Roman"/>
                <w:b/>
              </w:rPr>
            </w:pPr>
            <w:r w:rsidRPr="00127AA3">
              <w:rPr>
                <w:rFonts w:ascii="Times" w:hAnsi="Times" w:cstheme="minorHAnsi"/>
                <w:b/>
                <w:bCs/>
              </w:rPr>
              <w:t>(</w:t>
            </w:r>
            <w:r w:rsidRPr="00127AA3">
              <w:rPr>
                <w:rStyle w:val="jlqj4b"/>
                <w:rFonts w:ascii="Times" w:eastAsia="Times New Roman" w:hAnsi="Times" w:cs="Times New Roman"/>
                <w:b/>
                <w:lang w:val="en"/>
              </w:rPr>
              <w:t>Nutraceuticals and functional food in the prevention and treatment of civilization diseases)</w:t>
            </w:r>
          </w:p>
        </w:tc>
      </w:tr>
      <w:tr w:rsidR="00496DAE" w:rsidRPr="00127AA3" w14:paraId="17156153" w14:textId="77777777" w:rsidTr="0074191C">
        <w:trPr>
          <w:trHeight w:val="630"/>
        </w:trPr>
        <w:tc>
          <w:tcPr>
            <w:tcW w:w="2922" w:type="dxa"/>
            <w:tcBorders>
              <w:top w:val="single" w:sz="4" w:space="0" w:color="00000A"/>
              <w:left w:val="single" w:sz="4" w:space="0" w:color="00000A"/>
              <w:bottom w:val="single" w:sz="4" w:space="0" w:color="00000A"/>
              <w:right w:val="single" w:sz="4" w:space="0" w:color="00000A"/>
            </w:tcBorders>
            <w:shd w:val="clear" w:color="auto" w:fill="auto"/>
          </w:tcPr>
          <w:p w14:paraId="57558EF3" w14:textId="77777777" w:rsidR="00496DAE" w:rsidRPr="00127AA3" w:rsidRDefault="00496DAE" w:rsidP="00127AA3">
            <w:pPr>
              <w:spacing w:after="0" w:line="240" w:lineRule="auto"/>
              <w:jc w:val="both"/>
              <w:rPr>
                <w:rFonts w:ascii="Times" w:hAnsi="Times" w:cs="Times New Roman"/>
                <w:b/>
              </w:rPr>
            </w:pPr>
            <w:r w:rsidRPr="00127AA3">
              <w:rPr>
                <w:rFonts w:ascii="Times" w:hAnsi="Times" w:cs="Times New Roman"/>
                <w:b/>
              </w:rPr>
              <w:t>Jednostka oferująca przedmiot</w:t>
            </w:r>
            <w:r w:rsidRPr="00127AA3">
              <w:rPr>
                <w:rFonts w:ascii="Times" w:eastAsia="Calibri" w:hAnsi="Times" w:cs="Times New Roman"/>
                <w:b/>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59E12A" w14:textId="77777777" w:rsidR="00496DAE" w:rsidRPr="00127AA3" w:rsidRDefault="00496DAE" w:rsidP="00127AA3">
            <w:pPr>
              <w:autoSpaceDE w:val="0"/>
              <w:autoSpaceDN w:val="0"/>
              <w:adjustRightInd w:val="0"/>
              <w:spacing w:after="0" w:line="240" w:lineRule="auto"/>
              <w:jc w:val="center"/>
              <w:rPr>
                <w:rFonts w:ascii="Times" w:hAnsi="Times" w:cs="Times New Roman"/>
                <w:b/>
              </w:rPr>
            </w:pPr>
            <w:r w:rsidRPr="00127AA3">
              <w:rPr>
                <w:rFonts w:ascii="Times" w:hAnsi="Times" w:cs="Times New Roman"/>
                <w:b/>
              </w:rPr>
              <w:t>Wydział Farmaceutyczny</w:t>
            </w:r>
          </w:p>
          <w:p w14:paraId="7B1FB669" w14:textId="77777777" w:rsidR="00496DAE" w:rsidRPr="00127AA3" w:rsidRDefault="00496DAE" w:rsidP="00127AA3">
            <w:pPr>
              <w:autoSpaceDE w:val="0"/>
              <w:autoSpaceDN w:val="0"/>
              <w:adjustRightInd w:val="0"/>
              <w:spacing w:after="0" w:line="240" w:lineRule="auto"/>
              <w:jc w:val="center"/>
              <w:rPr>
                <w:rFonts w:ascii="Times" w:hAnsi="Times" w:cs="Times New Roman"/>
                <w:b/>
              </w:rPr>
            </w:pPr>
            <w:r w:rsidRPr="00127AA3">
              <w:rPr>
                <w:rFonts w:ascii="Times" w:hAnsi="Times" w:cs="Times New Roman"/>
                <w:b/>
              </w:rPr>
              <w:t>Katedra Diagnostyki Laboratoryjnej</w:t>
            </w:r>
          </w:p>
          <w:p w14:paraId="0AA5D628" w14:textId="77777777" w:rsidR="00496DAE" w:rsidRPr="00127AA3" w:rsidRDefault="00496DAE" w:rsidP="00127AA3">
            <w:pPr>
              <w:spacing w:after="0" w:line="240" w:lineRule="auto"/>
              <w:ind w:right="97"/>
              <w:jc w:val="center"/>
              <w:rPr>
                <w:rFonts w:ascii="Times" w:hAnsi="Times" w:cs="Times New Roman"/>
              </w:rPr>
            </w:pPr>
            <w:r w:rsidRPr="00127AA3">
              <w:rPr>
                <w:rFonts w:ascii="Times" w:hAnsi="Times" w:cs="Times New Roman"/>
                <w:b/>
              </w:rPr>
              <w:t>Collegium Medicum im. Ludwika Rydygiera w Bydgoszczy Uniwersytet Mikołaja Kopernika w Toruniu</w:t>
            </w:r>
          </w:p>
        </w:tc>
      </w:tr>
      <w:tr w:rsidR="00496DAE" w:rsidRPr="00127AA3" w14:paraId="2F86E545" w14:textId="77777777" w:rsidTr="0074191C">
        <w:trPr>
          <w:trHeight w:val="531"/>
        </w:trPr>
        <w:tc>
          <w:tcPr>
            <w:tcW w:w="2922" w:type="dxa"/>
            <w:tcBorders>
              <w:top w:val="single" w:sz="4" w:space="0" w:color="00000A"/>
              <w:left w:val="single" w:sz="4" w:space="0" w:color="00000A"/>
              <w:bottom w:val="single" w:sz="4" w:space="0" w:color="00000A"/>
              <w:right w:val="single" w:sz="4" w:space="0" w:color="00000A"/>
            </w:tcBorders>
            <w:shd w:val="clear" w:color="auto" w:fill="auto"/>
          </w:tcPr>
          <w:p w14:paraId="2A4367BF" w14:textId="77777777" w:rsidR="00496DAE" w:rsidRPr="00127AA3" w:rsidRDefault="00496DAE" w:rsidP="00127AA3">
            <w:pPr>
              <w:spacing w:after="0" w:line="240" w:lineRule="auto"/>
              <w:ind w:right="62"/>
              <w:jc w:val="both"/>
              <w:rPr>
                <w:rFonts w:ascii="Times" w:hAnsi="Times" w:cs="Times New Roman"/>
                <w:b/>
              </w:rPr>
            </w:pPr>
            <w:r w:rsidRPr="00127AA3">
              <w:rPr>
                <w:rFonts w:ascii="Times" w:hAnsi="Times" w:cs="Times New Roman"/>
                <w:b/>
              </w:rPr>
              <w:t>Jednostka, dla której przedmiot jest oferowany</w:t>
            </w:r>
            <w:r w:rsidRPr="00127AA3">
              <w:rPr>
                <w:rFonts w:ascii="Times" w:eastAsia="Calibri" w:hAnsi="Times" w:cs="Times New Roman"/>
                <w:b/>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EFE5DF" w14:textId="77777777" w:rsidR="00496DAE" w:rsidRPr="00127AA3" w:rsidRDefault="00496DAE"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Wydział Farmaceutyczny</w:t>
            </w:r>
          </w:p>
          <w:p w14:paraId="6C5293E5" w14:textId="77777777" w:rsidR="00496DAE" w:rsidRPr="00127AA3" w:rsidRDefault="00496DAE"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Kierunek: Analityka medyczna, jednolite studia magisterskie,</w:t>
            </w:r>
          </w:p>
          <w:p w14:paraId="3700AA02" w14:textId="77777777" w:rsidR="00496DAE" w:rsidRPr="00127AA3" w:rsidRDefault="00496DAE" w:rsidP="00127AA3">
            <w:pPr>
              <w:spacing w:after="0" w:line="240" w:lineRule="auto"/>
              <w:ind w:left="1"/>
              <w:jc w:val="center"/>
              <w:rPr>
                <w:rFonts w:ascii="Times" w:hAnsi="Times" w:cs="Times New Roman"/>
              </w:rPr>
            </w:pPr>
            <w:r w:rsidRPr="00127AA3">
              <w:rPr>
                <w:rFonts w:ascii="Times" w:eastAsia="Calibri" w:hAnsi="Times" w:cs="Times New Roman"/>
                <w:b/>
              </w:rPr>
              <w:t>stacjonarne</w:t>
            </w:r>
          </w:p>
        </w:tc>
      </w:tr>
      <w:tr w:rsidR="00496DAE" w:rsidRPr="00127AA3" w14:paraId="13E64583" w14:textId="77777777" w:rsidTr="0074191C">
        <w:trPr>
          <w:trHeight w:val="518"/>
        </w:trPr>
        <w:tc>
          <w:tcPr>
            <w:tcW w:w="2922" w:type="dxa"/>
            <w:tcBorders>
              <w:top w:val="single" w:sz="4" w:space="0" w:color="00000A"/>
              <w:left w:val="single" w:sz="4" w:space="0" w:color="00000A"/>
              <w:bottom w:val="single" w:sz="4" w:space="0" w:color="00000A"/>
              <w:right w:val="single" w:sz="4" w:space="0" w:color="00000A"/>
            </w:tcBorders>
            <w:shd w:val="clear" w:color="auto" w:fill="auto"/>
          </w:tcPr>
          <w:p w14:paraId="65165A09" w14:textId="77777777" w:rsidR="00496DAE" w:rsidRPr="00127AA3" w:rsidRDefault="00496DAE" w:rsidP="00127AA3">
            <w:pPr>
              <w:spacing w:after="0" w:line="240" w:lineRule="auto"/>
              <w:jc w:val="both"/>
              <w:rPr>
                <w:rFonts w:ascii="Times" w:hAnsi="Times" w:cs="Times New Roman"/>
                <w:b/>
              </w:rPr>
            </w:pPr>
            <w:r w:rsidRPr="00127AA3">
              <w:rPr>
                <w:rFonts w:ascii="Times" w:hAnsi="Times" w:cs="Times New Roman"/>
                <w:b/>
              </w:rPr>
              <w:t xml:space="preserve">Kod przedmiotu </w:t>
            </w:r>
            <w:r w:rsidRPr="00127AA3">
              <w:rPr>
                <w:rFonts w:ascii="Times" w:eastAsia="Calibri" w:hAnsi="Times" w:cs="Times New Roman"/>
                <w:b/>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auto"/>
          </w:tcPr>
          <w:p w14:paraId="6ACD08F9" w14:textId="77777777" w:rsidR="00496DAE" w:rsidRPr="00127AA3" w:rsidRDefault="00496DAE" w:rsidP="00127AA3">
            <w:pPr>
              <w:spacing w:after="0" w:line="240" w:lineRule="auto"/>
              <w:ind w:right="102"/>
              <w:jc w:val="center"/>
              <w:rPr>
                <w:rFonts w:ascii="Times" w:hAnsi="Times" w:cs="Times New Roman"/>
                <w:b/>
              </w:rPr>
            </w:pPr>
            <w:r w:rsidRPr="00127AA3">
              <w:rPr>
                <w:rFonts w:ascii="Times" w:hAnsi="Times" w:cs="Times New Roman"/>
                <w:b/>
              </w:rPr>
              <w:t>1730-A-ZF31-SJ</w:t>
            </w:r>
          </w:p>
          <w:p w14:paraId="25890089" w14:textId="21ACF122" w:rsidR="0001299C" w:rsidRPr="00127AA3" w:rsidRDefault="0001299C" w:rsidP="00127AA3">
            <w:pPr>
              <w:spacing w:after="0" w:line="240" w:lineRule="auto"/>
              <w:ind w:right="102"/>
              <w:jc w:val="center"/>
              <w:rPr>
                <w:rFonts w:ascii="Times" w:hAnsi="Times" w:cs="Times New Roman"/>
              </w:rPr>
            </w:pPr>
          </w:p>
        </w:tc>
      </w:tr>
      <w:tr w:rsidR="00496DAE" w:rsidRPr="00127AA3" w14:paraId="7C9447AE" w14:textId="77777777" w:rsidTr="0074191C">
        <w:trPr>
          <w:trHeight w:val="422"/>
        </w:trPr>
        <w:tc>
          <w:tcPr>
            <w:tcW w:w="2922" w:type="dxa"/>
            <w:tcBorders>
              <w:top w:val="single" w:sz="4" w:space="0" w:color="00000A"/>
              <w:left w:val="single" w:sz="4" w:space="0" w:color="00000A"/>
              <w:bottom w:val="single" w:sz="4" w:space="0" w:color="00000A"/>
              <w:right w:val="single" w:sz="4" w:space="0" w:color="00000A"/>
            </w:tcBorders>
            <w:shd w:val="clear" w:color="auto" w:fill="auto"/>
          </w:tcPr>
          <w:p w14:paraId="04057FD8" w14:textId="77777777" w:rsidR="00496DAE" w:rsidRPr="00127AA3" w:rsidRDefault="00496DAE" w:rsidP="00127AA3">
            <w:pPr>
              <w:spacing w:after="0" w:line="240" w:lineRule="auto"/>
              <w:jc w:val="both"/>
              <w:rPr>
                <w:rFonts w:ascii="Times" w:hAnsi="Times" w:cs="Times New Roman"/>
                <w:b/>
              </w:rPr>
            </w:pPr>
            <w:r w:rsidRPr="00127AA3">
              <w:rPr>
                <w:rFonts w:ascii="Times" w:hAnsi="Times" w:cs="Times New Roman"/>
                <w:b/>
              </w:rPr>
              <w:t>Kod ISCED</w:t>
            </w:r>
            <w:r w:rsidRPr="00127AA3">
              <w:rPr>
                <w:rFonts w:ascii="Times" w:eastAsia="Calibri" w:hAnsi="Times" w:cs="Times New Roman"/>
                <w:b/>
              </w:rPr>
              <w:t xml:space="preserve"> </w:t>
            </w:r>
          </w:p>
          <w:p w14:paraId="62063F5C" w14:textId="77777777" w:rsidR="00496DAE" w:rsidRPr="00127AA3" w:rsidRDefault="00496DAE" w:rsidP="00127AA3">
            <w:pPr>
              <w:spacing w:after="0" w:line="240" w:lineRule="auto"/>
              <w:jc w:val="both"/>
              <w:rPr>
                <w:rFonts w:ascii="Times" w:hAnsi="Times" w:cs="Times New Roman"/>
                <w:b/>
              </w:rPr>
            </w:pPr>
            <w:r w:rsidRPr="00127AA3">
              <w:rPr>
                <w:rFonts w:ascii="Times" w:eastAsia="Calibri" w:hAnsi="Times" w:cs="Times New Roman"/>
                <w:b/>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auto"/>
          </w:tcPr>
          <w:p w14:paraId="24B9879D" w14:textId="77777777" w:rsidR="00496DAE" w:rsidRPr="00127AA3" w:rsidRDefault="00496DAE" w:rsidP="00127AA3">
            <w:pPr>
              <w:spacing w:after="0" w:line="240" w:lineRule="auto"/>
              <w:ind w:left="1"/>
              <w:jc w:val="center"/>
              <w:rPr>
                <w:rFonts w:ascii="Times" w:hAnsi="Times" w:cs="Times New Roman"/>
              </w:rPr>
            </w:pPr>
            <w:r w:rsidRPr="00127AA3">
              <w:rPr>
                <w:rFonts w:ascii="Times" w:hAnsi="Times" w:cs="Times New Roman"/>
                <w:b/>
                <w:bCs/>
              </w:rPr>
              <w:t>0914</w:t>
            </w:r>
          </w:p>
        </w:tc>
      </w:tr>
      <w:tr w:rsidR="00496DAE" w:rsidRPr="00127AA3" w14:paraId="6A01E4E8" w14:textId="77777777" w:rsidTr="0074191C">
        <w:trPr>
          <w:trHeight w:val="430"/>
        </w:trPr>
        <w:tc>
          <w:tcPr>
            <w:tcW w:w="2922" w:type="dxa"/>
            <w:tcBorders>
              <w:top w:val="single" w:sz="4" w:space="0" w:color="00000A"/>
              <w:left w:val="single" w:sz="4" w:space="0" w:color="00000A"/>
              <w:bottom w:val="single" w:sz="4" w:space="0" w:color="00000A"/>
              <w:right w:val="single" w:sz="4" w:space="0" w:color="00000A"/>
            </w:tcBorders>
            <w:shd w:val="clear" w:color="auto" w:fill="auto"/>
          </w:tcPr>
          <w:p w14:paraId="5F8EE082" w14:textId="77777777" w:rsidR="00496DAE" w:rsidRPr="00127AA3" w:rsidRDefault="00496DAE" w:rsidP="00127AA3">
            <w:pPr>
              <w:spacing w:after="0" w:line="240" w:lineRule="auto"/>
              <w:jc w:val="both"/>
              <w:rPr>
                <w:rFonts w:ascii="Times" w:hAnsi="Times" w:cs="Times New Roman"/>
                <w:b/>
              </w:rPr>
            </w:pPr>
            <w:r w:rsidRPr="00127AA3">
              <w:rPr>
                <w:rFonts w:ascii="Times" w:hAnsi="Times" w:cs="Times New Roman"/>
                <w:b/>
              </w:rPr>
              <w:t>Liczba punktów ECTS</w:t>
            </w:r>
            <w:r w:rsidRPr="00127AA3">
              <w:rPr>
                <w:rFonts w:ascii="Times" w:eastAsia="Calibri" w:hAnsi="Times" w:cs="Times New Roman"/>
                <w:b/>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auto"/>
          </w:tcPr>
          <w:p w14:paraId="0747D6A3" w14:textId="77777777" w:rsidR="00496DAE" w:rsidRPr="00127AA3" w:rsidRDefault="00496DAE" w:rsidP="00127AA3">
            <w:pPr>
              <w:spacing w:after="0" w:line="240" w:lineRule="auto"/>
              <w:ind w:left="1" w:right="102"/>
              <w:jc w:val="center"/>
              <w:rPr>
                <w:rFonts w:ascii="Times" w:hAnsi="Times" w:cs="Times New Roman"/>
              </w:rPr>
            </w:pPr>
            <w:r w:rsidRPr="00127AA3">
              <w:rPr>
                <w:rFonts w:ascii="Times" w:hAnsi="Times" w:cs="Times New Roman"/>
                <w:b/>
              </w:rPr>
              <w:t>1</w:t>
            </w:r>
          </w:p>
        </w:tc>
      </w:tr>
    </w:tbl>
    <w:p w14:paraId="65B7933D" w14:textId="77777777" w:rsidR="00496DAE" w:rsidRPr="00E42B83" w:rsidRDefault="00496DAE" w:rsidP="00127AA3">
      <w:pPr>
        <w:spacing w:after="0" w:line="240" w:lineRule="auto"/>
        <w:ind w:right="10490"/>
        <w:jc w:val="both"/>
        <w:rPr>
          <w:rFonts w:ascii="Times New Roman" w:hAnsi="Times New Roman" w:cs="Times New Roman"/>
        </w:rPr>
      </w:pPr>
    </w:p>
    <w:tbl>
      <w:tblPr>
        <w:tblW w:w="9185" w:type="dxa"/>
        <w:tblInd w:w="-8" w:type="dxa"/>
        <w:tblCellMar>
          <w:top w:w="46" w:type="dxa"/>
          <w:left w:w="109" w:type="dxa"/>
        </w:tblCellMar>
        <w:tblLook w:val="04A0" w:firstRow="1" w:lastRow="0" w:firstColumn="1" w:lastColumn="0" w:noHBand="0" w:noVBand="1"/>
      </w:tblPr>
      <w:tblGrid>
        <w:gridCol w:w="3158"/>
        <w:gridCol w:w="6027"/>
      </w:tblGrid>
      <w:tr w:rsidR="00496DAE" w:rsidRPr="00127AA3" w14:paraId="593A27D4" w14:textId="77777777" w:rsidTr="0074191C">
        <w:trPr>
          <w:trHeight w:val="768"/>
        </w:trPr>
        <w:tc>
          <w:tcPr>
            <w:tcW w:w="2966" w:type="dxa"/>
            <w:tcBorders>
              <w:top w:val="single" w:sz="4" w:space="0" w:color="00000A"/>
              <w:left w:val="single" w:sz="4" w:space="0" w:color="00000A"/>
              <w:bottom w:val="single" w:sz="4" w:space="0" w:color="00000A"/>
              <w:right w:val="single" w:sz="4" w:space="0" w:color="00000A"/>
            </w:tcBorders>
            <w:shd w:val="clear" w:color="auto" w:fill="auto"/>
          </w:tcPr>
          <w:p w14:paraId="4E9867C5" w14:textId="77777777" w:rsidR="00496DAE" w:rsidRPr="00127AA3" w:rsidRDefault="00496DAE" w:rsidP="00127AA3">
            <w:pPr>
              <w:spacing w:after="0" w:line="240" w:lineRule="auto"/>
              <w:jc w:val="both"/>
              <w:rPr>
                <w:rFonts w:ascii="Times" w:hAnsi="Times" w:cs="Times New Roman"/>
                <w:b/>
              </w:rPr>
            </w:pPr>
            <w:r w:rsidRPr="00127AA3">
              <w:rPr>
                <w:rFonts w:ascii="Times" w:hAnsi="Times" w:cs="Times New Roman"/>
                <w:b/>
              </w:rPr>
              <w:t>Sposób zaliczenia</w:t>
            </w:r>
            <w:r w:rsidRPr="00127AA3">
              <w:rPr>
                <w:rFonts w:ascii="Times" w:eastAsia="Calibri" w:hAnsi="Times" w:cs="Times New Roman"/>
                <w:b/>
              </w:rPr>
              <w:t xml:space="preserve"> </w:t>
            </w:r>
          </w:p>
        </w:tc>
        <w:tc>
          <w:tcPr>
            <w:tcW w:w="621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7D1DDE3" w14:textId="77777777" w:rsidR="00496DAE" w:rsidRPr="00127AA3" w:rsidRDefault="00496DAE" w:rsidP="00127AA3">
            <w:pPr>
              <w:spacing w:after="0" w:line="240" w:lineRule="auto"/>
              <w:ind w:left="1" w:right="102"/>
              <w:jc w:val="center"/>
              <w:rPr>
                <w:rFonts w:ascii="Times" w:hAnsi="Times"/>
              </w:rPr>
            </w:pPr>
            <w:r w:rsidRPr="00127AA3">
              <w:rPr>
                <w:rFonts w:ascii="Times" w:hAnsi="Times" w:cs="Times New Roman"/>
                <w:b/>
              </w:rPr>
              <w:t>Zaliczenie na ocenę</w:t>
            </w:r>
          </w:p>
        </w:tc>
      </w:tr>
      <w:tr w:rsidR="00496DAE" w:rsidRPr="00127AA3" w14:paraId="2765218B" w14:textId="77777777" w:rsidTr="0074191C">
        <w:trPr>
          <w:trHeight w:val="264"/>
        </w:trPr>
        <w:tc>
          <w:tcPr>
            <w:tcW w:w="2966" w:type="dxa"/>
            <w:tcBorders>
              <w:top w:val="single" w:sz="4" w:space="0" w:color="00000A"/>
              <w:left w:val="single" w:sz="4" w:space="0" w:color="00000A"/>
              <w:bottom w:val="single" w:sz="4" w:space="0" w:color="00000A"/>
              <w:right w:val="single" w:sz="4" w:space="0" w:color="00000A"/>
            </w:tcBorders>
            <w:shd w:val="clear" w:color="auto" w:fill="auto"/>
          </w:tcPr>
          <w:p w14:paraId="2716CC1B" w14:textId="77777777" w:rsidR="00496DAE" w:rsidRPr="00127AA3" w:rsidRDefault="00496DAE" w:rsidP="00127AA3">
            <w:pPr>
              <w:spacing w:after="0" w:line="240" w:lineRule="auto"/>
              <w:jc w:val="both"/>
              <w:rPr>
                <w:rFonts w:ascii="Times" w:hAnsi="Times" w:cs="Times New Roman"/>
                <w:b/>
              </w:rPr>
            </w:pPr>
            <w:r w:rsidRPr="00127AA3">
              <w:rPr>
                <w:rFonts w:ascii="Times" w:hAnsi="Times" w:cs="Times New Roman"/>
                <w:b/>
              </w:rPr>
              <w:t>Język wykładowy</w:t>
            </w:r>
            <w:r w:rsidRPr="00127AA3">
              <w:rPr>
                <w:rFonts w:ascii="Times" w:eastAsia="Calibri" w:hAnsi="Times" w:cs="Times New Roman"/>
                <w:b/>
              </w:rPr>
              <w:t xml:space="preserve"> </w:t>
            </w:r>
          </w:p>
        </w:tc>
        <w:tc>
          <w:tcPr>
            <w:tcW w:w="621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A0E45A" w14:textId="77777777" w:rsidR="00496DAE" w:rsidRPr="00127AA3" w:rsidRDefault="00496DAE" w:rsidP="00127AA3">
            <w:pPr>
              <w:spacing w:after="0" w:line="240" w:lineRule="auto"/>
              <w:ind w:left="1"/>
              <w:jc w:val="center"/>
              <w:rPr>
                <w:rFonts w:ascii="Times" w:hAnsi="Times"/>
              </w:rPr>
            </w:pPr>
            <w:r w:rsidRPr="00127AA3">
              <w:rPr>
                <w:rFonts w:ascii="Times" w:hAnsi="Times" w:cs="Times New Roman"/>
                <w:b/>
                <w:bCs/>
              </w:rPr>
              <w:t>J</w:t>
            </w:r>
            <w:r w:rsidRPr="00127AA3">
              <w:rPr>
                <w:rFonts w:ascii="Times" w:eastAsia="Calibri" w:hAnsi="Times" w:cs="Times New Roman"/>
                <w:b/>
                <w:bCs/>
              </w:rPr>
              <w:t>ęzyk polski</w:t>
            </w:r>
          </w:p>
        </w:tc>
      </w:tr>
      <w:tr w:rsidR="00496DAE" w:rsidRPr="00127AA3" w14:paraId="50471323" w14:textId="77777777" w:rsidTr="0074191C">
        <w:trPr>
          <w:trHeight w:val="768"/>
        </w:trPr>
        <w:tc>
          <w:tcPr>
            <w:tcW w:w="2966" w:type="dxa"/>
            <w:tcBorders>
              <w:top w:val="single" w:sz="4" w:space="0" w:color="00000A"/>
              <w:left w:val="single" w:sz="4" w:space="0" w:color="00000A"/>
              <w:bottom w:val="single" w:sz="4" w:space="0" w:color="00000A"/>
              <w:right w:val="single" w:sz="4" w:space="0" w:color="00000A"/>
            </w:tcBorders>
            <w:shd w:val="clear" w:color="auto" w:fill="auto"/>
          </w:tcPr>
          <w:p w14:paraId="6DC4AAF5" w14:textId="77777777" w:rsidR="00496DAE" w:rsidRPr="00127AA3" w:rsidRDefault="00496DAE" w:rsidP="00127AA3">
            <w:pPr>
              <w:spacing w:after="0" w:line="240" w:lineRule="auto"/>
              <w:jc w:val="both"/>
              <w:rPr>
                <w:rFonts w:ascii="Times" w:hAnsi="Times" w:cs="Times New Roman"/>
                <w:b/>
              </w:rPr>
            </w:pPr>
            <w:r w:rsidRPr="00127AA3">
              <w:rPr>
                <w:rFonts w:ascii="Times" w:hAnsi="Times" w:cs="Times New Roman"/>
                <w:b/>
              </w:rPr>
              <w:t xml:space="preserve">Określenie, czy przedmiot może być wielokrotnie </w:t>
            </w:r>
          </w:p>
          <w:p w14:paraId="2CDF7490" w14:textId="77777777" w:rsidR="00496DAE" w:rsidRPr="00127AA3" w:rsidRDefault="00496DAE" w:rsidP="00127AA3">
            <w:pPr>
              <w:spacing w:after="0" w:line="240" w:lineRule="auto"/>
              <w:jc w:val="both"/>
              <w:rPr>
                <w:rFonts w:ascii="Times" w:hAnsi="Times" w:cs="Times New Roman"/>
                <w:b/>
              </w:rPr>
            </w:pPr>
            <w:r w:rsidRPr="00127AA3">
              <w:rPr>
                <w:rFonts w:ascii="Times" w:hAnsi="Times" w:cs="Times New Roman"/>
                <w:b/>
              </w:rPr>
              <w:t>zaliczany</w:t>
            </w:r>
            <w:r w:rsidRPr="00127AA3">
              <w:rPr>
                <w:rFonts w:ascii="Times" w:eastAsia="Calibri" w:hAnsi="Times" w:cs="Times New Roman"/>
                <w:b/>
              </w:rPr>
              <w:t xml:space="preserve"> </w:t>
            </w:r>
          </w:p>
        </w:tc>
        <w:tc>
          <w:tcPr>
            <w:tcW w:w="621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3878006" w14:textId="77777777" w:rsidR="00496DAE" w:rsidRPr="00127AA3" w:rsidRDefault="00496DAE" w:rsidP="00127AA3">
            <w:pPr>
              <w:spacing w:after="0" w:line="240" w:lineRule="auto"/>
              <w:ind w:left="1"/>
              <w:jc w:val="center"/>
              <w:rPr>
                <w:rFonts w:ascii="Times" w:hAnsi="Times"/>
              </w:rPr>
            </w:pPr>
            <w:r w:rsidRPr="00127AA3">
              <w:rPr>
                <w:rFonts w:ascii="Times" w:hAnsi="Times" w:cs="Times New Roman"/>
                <w:b/>
              </w:rPr>
              <w:t>Nie</w:t>
            </w:r>
          </w:p>
        </w:tc>
      </w:tr>
      <w:tr w:rsidR="00496DAE" w:rsidRPr="00127AA3" w14:paraId="5A24BA3D" w14:textId="77777777" w:rsidTr="0074191C">
        <w:trPr>
          <w:trHeight w:val="517"/>
        </w:trPr>
        <w:tc>
          <w:tcPr>
            <w:tcW w:w="2966" w:type="dxa"/>
            <w:tcBorders>
              <w:top w:val="single" w:sz="4" w:space="0" w:color="00000A"/>
              <w:left w:val="single" w:sz="4" w:space="0" w:color="00000A"/>
              <w:bottom w:val="single" w:sz="4" w:space="0" w:color="00000A"/>
              <w:right w:val="single" w:sz="4" w:space="0" w:color="00000A"/>
            </w:tcBorders>
            <w:shd w:val="clear" w:color="auto" w:fill="auto"/>
          </w:tcPr>
          <w:p w14:paraId="51B5FEF4" w14:textId="77777777" w:rsidR="00496DAE" w:rsidRPr="00127AA3" w:rsidRDefault="00496DAE" w:rsidP="00127AA3">
            <w:pPr>
              <w:spacing w:after="0" w:line="240" w:lineRule="auto"/>
              <w:jc w:val="both"/>
              <w:rPr>
                <w:rFonts w:ascii="Times" w:hAnsi="Times" w:cs="Times New Roman"/>
                <w:b/>
              </w:rPr>
            </w:pPr>
            <w:r w:rsidRPr="00127AA3">
              <w:rPr>
                <w:rFonts w:ascii="Times" w:hAnsi="Times" w:cs="Times New Roman"/>
                <w:b/>
              </w:rPr>
              <w:t xml:space="preserve">Przynależność przedmiotu do grupy przedmiotów </w:t>
            </w:r>
            <w:r w:rsidRPr="00127AA3">
              <w:rPr>
                <w:rFonts w:ascii="Times" w:eastAsia="Calibri" w:hAnsi="Times" w:cs="Times New Roman"/>
                <w:b/>
              </w:rPr>
              <w:t xml:space="preserve"> </w:t>
            </w:r>
          </w:p>
        </w:tc>
        <w:tc>
          <w:tcPr>
            <w:tcW w:w="621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02BD4B" w14:textId="77777777" w:rsidR="00496DAE" w:rsidRPr="00127AA3" w:rsidRDefault="00496DAE" w:rsidP="00127AA3">
            <w:pPr>
              <w:spacing w:after="0" w:line="240" w:lineRule="auto"/>
              <w:ind w:left="1"/>
              <w:jc w:val="center"/>
              <w:rPr>
                <w:rFonts w:ascii="Times" w:hAnsi="Times"/>
              </w:rPr>
            </w:pPr>
            <w:r w:rsidRPr="00127AA3">
              <w:rPr>
                <w:rFonts w:ascii="Times" w:hAnsi="Times" w:cs="Times New Roman"/>
                <w:b/>
              </w:rPr>
              <w:t>Przedmiot do wyboru</w:t>
            </w:r>
          </w:p>
        </w:tc>
      </w:tr>
      <w:tr w:rsidR="00496DAE" w:rsidRPr="00127AA3" w14:paraId="15C9E651" w14:textId="77777777" w:rsidTr="0074191C">
        <w:trPr>
          <w:trHeight w:val="4480"/>
        </w:trPr>
        <w:tc>
          <w:tcPr>
            <w:tcW w:w="2966" w:type="dxa"/>
            <w:tcBorders>
              <w:top w:val="single" w:sz="4" w:space="0" w:color="00000A"/>
              <w:left w:val="single" w:sz="4" w:space="0" w:color="00000A"/>
              <w:bottom w:val="single" w:sz="4" w:space="0" w:color="00000A"/>
              <w:right w:val="single" w:sz="4" w:space="0" w:color="00000A"/>
            </w:tcBorders>
            <w:shd w:val="clear" w:color="auto" w:fill="auto"/>
          </w:tcPr>
          <w:p w14:paraId="4E09A7C0" w14:textId="77777777" w:rsidR="00496DAE" w:rsidRPr="00127AA3" w:rsidRDefault="00496DAE" w:rsidP="00127AA3">
            <w:pPr>
              <w:spacing w:after="0" w:line="240" w:lineRule="auto"/>
              <w:ind w:right="349"/>
              <w:jc w:val="both"/>
              <w:rPr>
                <w:rFonts w:ascii="Times" w:hAnsi="Times" w:cs="Times New Roman"/>
                <w:b/>
              </w:rPr>
            </w:pPr>
            <w:r w:rsidRPr="00127AA3">
              <w:rPr>
                <w:rFonts w:ascii="Times" w:hAnsi="Times" w:cs="Times New Roman"/>
                <w:b/>
              </w:rPr>
              <w:lastRenderedPageBreak/>
              <w:t>Całkowity nakład pracy studenta/słuchacza studiów podyplomowych/uczestnika kursów dokształcających</w:t>
            </w:r>
            <w:r w:rsidRPr="00127AA3">
              <w:rPr>
                <w:rFonts w:ascii="Times" w:eastAsia="Calibri" w:hAnsi="Times" w:cs="Times New Roman"/>
                <w:b/>
              </w:rPr>
              <w:t xml:space="preserve"> </w:t>
            </w:r>
          </w:p>
        </w:tc>
        <w:tc>
          <w:tcPr>
            <w:tcW w:w="6219" w:type="dxa"/>
            <w:tcBorders>
              <w:top w:val="single" w:sz="4" w:space="0" w:color="00000A"/>
              <w:left w:val="single" w:sz="4" w:space="0" w:color="00000A"/>
              <w:bottom w:val="single" w:sz="4" w:space="0" w:color="00000A"/>
              <w:right w:val="single" w:sz="4" w:space="0" w:color="00000A"/>
            </w:tcBorders>
            <w:shd w:val="clear" w:color="auto" w:fill="auto"/>
          </w:tcPr>
          <w:p w14:paraId="637558AC" w14:textId="77777777" w:rsidR="00496DAE" w:rsidRPr="00127AA3" w:rsidRDefault="00496DAE" w:rsidP="00127AA3">
            <w:pPr>
              <w:pStyle w:val="Domylnie"/>
              <w:spacing w:after="0" w:line="240" w:lineRule="auto"/>
              <w:jc w:val="both"/>
              <w:rPr>
                <w:rFonts w:ascii="Times" w:hAnsi="Times" w:cs="Times New Roman"/>
                <w:iCs/>
              </w:rPr>
            </w:pPr>
            <w:r w:rsidRPr="00127AA3">
              <w:rPr>
                <w:rFonts w:ascii="Times" w:hAnsi="Times" w:cs="Times New Roman"/>
                <w:iCs/>
              </w:rPr>
              <w:t>1. Nakład pracy związany z zajęciami wymagającymi bezpośredniego udziału nauczycieli akademickich wynosi:</w:t>
            </w:r>
          </w:p>
          <w:p w14:paraId="27D7BC37" w14:textId="77777777" w:rsidR="00496DAE" w:rsidRPr="00127AA3" w:rsidRDefault="00496DAE" w:rsidP="00127AA3">
            <w:pPr>
              <w:spacing w:after="0" w:line="240" w:lineRule="auto"/>
              <w:jc w:val="both"/>
              <w:rPr>
                <w:rFonts w:ascii="Times" w:hAnsi="Times"/>
              </w:rPr>
            </w:pPr>
            <w:r w:rsidRPr="00127AA3">
              <w:rPr>
                <w:rFonts w:ascii="Times" w:hAnsi="Times"/>
              </w:rPr>
              <w:t xml:space="preserve">- udział w wykładach: </w:t>
            </w:r>
            <w:r w:rsidRPr="00127AA3">
              <w:rPr>
                <w:rFonts w:ascii="Times" w:hAnsi="Times"/>
                <w:b/>
              </w:rPr>
              <w:t>15  godzin</w:t>
            </w:r>
            <w:r w:rsidRPr="00127AA3">
              <w:rPr>
                <w:rFonts w:ascii="Times" w:hAnsi="Times"/>
              </w:rPr>
              <w:t xml:space="preserve">, </w:t>
            </w:r>
          </w:p>
          <w:p w14:paraId="1A5C5BE1" w14:textId="77777777" w:rsidR="00496DAE" w:rsidRPr="00127AA3" w:rsidRDefault="00496DAE" w:rsidP="00127AA3">
            <w:pPr>
              <w:spacing w:after="0" w:line="240" w:lineRule="auto"/>
              <w:jc w:val="both"/>
              <w:rPr>
                <w:rFonts w:ascii="Times" w:hAnsi="Times"/>
              </w:rPr>
            </w:pPr>
            <w:r w:rsidRPr="00127AA3">
              <w:rPr>
                <w:rFonts w:ascii="Times" w:hAnsi="Times"/>
              </w:rPr>
              <w:t>- konsultacj</w:t>
            </w:r>
            <w:r w:rsidRPr="00127AA3">
              <w:rPr>
                <w:rFonts w:ascii="Times" w:hAnsi="Times" w:cs="Times New Roman"/>
              </w:rPr>
              <w:t>e</w:t>
            </w:r>
            <w:r w:rsidRPr="00127AA3">
              <w:rPr>
                <w:rFonts w:ascii="Times" w:hAnsi="Times"/>
              </w:rPr>
              <w:t xml:space="preserve"> z nauczycielem akademickim: </w:t>
            </w:r>
            <w:r w:rsidRPr="00127AA3">
              <w:rPr>
                <w:rFonts w:ascii="Times" w:hAnsi="Times"/>
                <w:b/>
              </w:rPr>
              <w:t>2 godziny</w:t>
            </w:r>
            <w:r w:rsidRPr="00127AA3">
              <w:rPr>
                <w:rFonts w:ascii="Times" w:hAnsi="Times"/>
              </w:rPr>
              <w:t>.</w:t>
            </w:r>
          </w:p>
          <w:p w14:paraId="643D8EAB" w14:textId="77777777" w:rsidR="00496DAE" w:rsidRPr="00127AA3" w:rsidRDefault="00496DAE" w:rsidP="00127AA3">
            <w:pPr>
              <w:pStyle w:val="Domylnie"/>
              <w:spacing w:after="0" w:line="240" w:lineRule="auto"/>
              <w:jc w:val="both"/>
              <w:rPr>
                <w:rFonts w:ascii="Times" w:hAnsi="Times" w:cs="Times New Roman"/>
                <w:b/>
                <w:iCs/>
              </w:rPr>
            </w:pPr>
            <w:r w:rsidRPr="00127AA3">
              <w:rPr>
                <w:rFonts w:ascii="Times" w:hAnsi="Times" w:cs="Times New Roman"/>
                <w:iCs/>
              </w:rPr>
              <w:t xml:space="preserve">Nakład pracy związany z zajęciami wymagającymi bezpośredniego udziału nauczycieli akademickich wynosi </w:t>
            </w:r>
            <w:r w:rsidRPr="00127AA3">
              <w:rPr>
                <w:rFonts w:ascii="Times" w:hAnsi="Times" w:cs="Times New Roman"/>
                <w:b/>
                <w:iCs/>
              </w:rPr>
              <w:t>17 godzin</w:t>
            </w:r>
            <w:r w:rsidRPr="00127AA3">
              <w:rPr>
                <w:rFonts w:ascii="Times" w:hAnsi="Times" w:cs="Times New Roman"/>
                <w:iCs/>
              </w:rPr>
              <w:t xml:space="preserve">, co odpowiada </w:t>
            </w:r>
            <w:r w:rsidRPr="00127AA3">
              <w:rPr>
                <w:rFonts w:ascii="Times" w:hAnsi="Times" w:cs="Times New Roman"/>
                <w:b/>
                <w:iCs/>
              </w:rPr>
              <w:t xml:space="preserve"> 0,68 punktu</w:t>
            </w:r>
            <w:r w:rsidRPr="00127AA3">
              <w:rPr>
                <w:rFonts w:ascii="Times" w:hAnsi="Times" w:cs="Times New Roman"/>
                <w:iCs/>
              </w:rPr>
              <w:t xml:space="preserve">  </w:t>
            </w:r>
            <w:r w:rsidRPr="00127AA3">
              <w:rPr>
                <w:rFonts w:ascii="Times" w:hAnsi="Times" w:cs="Times New Roman"/>
                <w:b/>
                <w:iCs/>
              </w:rPr>
              <w:t>ECTS.</w:t>
            </w:r>
          </w:p>
          <w:p w14:paraId="28971E59" w14:textId="77777777" w:rsidR="00496DAE" w:rsidRPr="00127AA3" w:rsidRDefault="00496DAE" w:rsidP="00127AA3">
            <w:pPr>
              <w:pStyle w:val="Domylnie"/>
              <w:spacing w:after="0" w:line="240" w:lineRule="auto"/>
              <w:jc w:val="both"/>
              <w:rPr>
                <w:rFonts w:ascii="Times" w:hAnsi="Times" w:cs="Times New Roman"/>
                <w:b/>
                <w:iCs/>
              </w:rPr>
            </w:pPr>
          </w:p>
          <w:p w14:paraId="48740935" w14:textId="77777777" w:rsidR="00496DAE" w:rsidRPr="00127AA3" w:rsidRDefault="00496DAE" w:rsidP="00127AA3">
            <w:pPr>
              <w:autoSpaceDE w:val="0"/>
              <w:autoSpaceDN w:val="0"/>
              <w:adjustRightInd w:val="0"/>
              <w:spacing w:after="0" w:line="240" w:lineRule="auto"/>
              <w:jc w:val="both"/>
              <w:rPr>
                <w:rFonts w:ascii="Times" w:hAnsi="Times" w:cs="Times New Roman"/>
                <w:bCs/>
                <w:iCs/>
              </w:rPr>
            </w:pPr>
            <w:r w:rsidRPr="00127AA3">
              <w:rPr>
                <w:rFonts w:ascii="Times" w:hAnsi="Times" w:cs="Times New Roman"/>
                <w:bCs/>
                <w:iCs/>
              </w:rPr>
              <w:t xml:space="preserve">2. Bilans nakładu pracy studenta: </w:t>
            </w:r>
          </w:p>
          <w:p w14:paraId="26921E08" w14:textId="77777777" w:rsidR="00496DAE" w:rsidRPr="00127AA3" w:rsidRDefault="00496DAE"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udział w wykładach: </w:t>
            </w:r>
            <w:r w:rsidRPr="00127AA3">
              <w:rPr>
                <w:rFonts w:ascii="Times" w:hAnsi="Times" w:cs="Times New Roman"/>
                <w:b/>
                <w:iCs/>
              </w:rPr>
              <w:t>15 godzin</w:t>
            </w:r>
          </w:p>
          <w:p w14:paraId="4E96E256" w14:textId="77777777" w:rsidR="00496DAE" w:rsidRPr="00127AA3" w:rsidRDefault="00496DAE"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udział w laboratoriach</w:t>
            </w:r>
            <w:r w:rsidRPr="00127AA3">
              <w:rPr>
                <w:rFonts w:ascii="Times" w:hAnsi="Times" w:cs="Times New Roman"/>
                <w:b/>
                <w:iCs/>
              </w:rPr>
              <w:t>: nie dotyczy</w:t>
            </w:r>
          </w:p>
          <w:p w14:paraId="0D75D762" w14:textId="77777777" w:rsidR="00496DAE" w:rsidRPr="00127AA3" w:rsidRDefault="00496DAE"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udział w seminariach:</w:t>
            </w:r>
            <w:r w:rsidRPr="00127AA3">
              <w:rPr>
                <w:rFonts w:ascii="Times" w:hAnsi="Times" w:cs="Times New Roman"/>
                <w:b/>
                <w:iCs/>
              </w:rPr>
              <w:t xml:space="preserve"> nie dotyczy</w:t>
            </w:r>
          </w:p>
          <w:p w14:paraId="7CD491C8" w14:textId="77777777" w:rsidR="00496DAE" w:rsidRPr="00127AA3" w:rsidRDefault="00496DAE"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udział w konsultacjach: </w:t>
            </w:r>
            <w:r w:rsidRPr="00127AA3">
              <w:rPr>
                <w:rFonts w:ascii="Times" w:hAnsi="Times" w:cs="Times New Roman"/>
                <w:b/>
                <w:iCs/>
              </w:rPr>
              <w:t>2 godziny</w:t>
            </w:r>
          </w:p>
          <w:p w14:paraId="01E994EE" w14:textId="77777777" w:rsidR="00496DAE" w:rsidRPr="00127AA3" w:rsidRDefault="00496DAE"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 xml:space="preserve">- czytanie wybranego piśmiennictwa: </w:t>
            </w:r>
            <w:r w:rsidRPr="00127AA3">
              <w:rPr>
                <w:rFonts w:ascii="Times" w:hAnsi="Times" w:cs="Times New Roman"/>
                <w:b/>
                <w:iCs/>
              </w:rPr>
              <w:t>3 godziny</w:t>
            </w:r>
          </w:p>
          <w:p w14:paraId="790317E5" w14:textId="77777777" w:rsidR="00496DAE" w:rsidRPr="00127AA3" w:rsidRDefault="00496DAE"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przygotowanie do zajęć:</w:t>
            </w:r>
            <w:r w:rsidRPr="00127AA3">
              <w:rPr>
                <w:rFonts w:ascii="Times" w:hAnsi="Times" w:cs="Times New Roman"/>
                <w:b/>
                <w:iCs/>
              </w:rPr>
              <w:t xml:space="preserve"> 3 godziny</w:t>
            </w:r>
          </w:p>
          <w:p w14:paraId="06B89732" w14:textId="77777777" w:rsidR="00496DAE" w:rsidRPr="00127AA3" w:rsidRDefault="00496DAE" w:rsidP="00127AA3">
            <w:pPr>
              <w:spacing w:after="0" w:line="240" w:lineRule="auto"/>
              <w:jc w:val="both"/>
              <w:rPr>
                <w:rFonts w:ascii="Times" w:hAnsi="Times"/>
                <w:b/>
              </w:rPr>
            </w:pPr>
            <w:r w:rsidRPr="00127AA3">
              <w:rPr>
                <w:rFonts w:ascii="Times" w:hAnsi="Times" w:cs="Times New Roman"/>
                <w:b/>
                <w:iCs/>
              </w:rPr>
              <w:t xml:space="preserve">- </w:t>
            </w:r>
            <w:r w:rsidRPr="00127AA3">
              <w:rPr>
                <w:rFonts w:ascii="Times" w:hAnsi="Times"/>
              </w:rPr>
              <w:t xml:space="preserve">przygotowanie prezentacji lub opracowanie pisemne: </w:t>
            </w:r>
            <w:r w:rsidRPr="00127AA3">
              <w:rPr>
                <w:rFonts w:ascii="Times" w:hAnsi="Times"/>
                <w:b/>
              </w:rPr>
              <w:t>2 godziny.</w:t>
            </w:r>
          </w:p>
          <w:p w14:paraId="728D0C0A" w14:textId="77777777" w:rsidR="00496DAE" w:rsidRPr="00127AA3" w:rsidRDefault="00496DAE"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Łączny nakład pracy związany z realizacją przedmiotu wynosi </w:t>
            </w:r>
            <w:r w:rsidRPr="00127AA3">
              <w:rPr>
                <w:rFonts w:ascii="Times" w:hAnsi="Times" w:cs="Times New Roman"/>
                <w:b/>
                <w:iCs/>
              </w:rPr>
              <w:t>25 godzin</w:t>
            </w:r>
            <w:r w:rsidRPr="00127AA3">
              <w:rPr>
                <w:rFonts w:ascii="Times" w:hAnsi="Times" w:cs="Times New Roman"/>
                <w:iCs/>
              </w:rPr>
              <w:t xml:space="preserve">, co odpowiada </w:t>
            </w:r>
            <w:r w:rsidRPr="00127AA3">
              <w:rPr>
                <w:rFonts w:ascii="Times" w:hAnsi="Times" w:cs="Times New Roman"/>
                <w:b/>
                <w:iCs/>
              </w:rPr>
              <w:t>1 punktowi ECTS.</w:t>
            </w:r>
          </w:p>
          <w:p w14:paraId="2813C249" w14:textId="77777777" w:rsidR="00496DAE" w:rsidRPr="00127AA3" w:rsidRDefault="00496DAE" w:rsidP="00127AA3">
            <w:pPr>
              <w:autoSpaceDE w:val="0"/>
              <w:autoSpaceDN w:val="0"/>
              <w:adjustRightInd w:val="0"/>
              <w:spacing w:after="0" w:line="240" w:lineRule="auto"/>
              <w:jc w:val="both"/>
              <w:rPr>
                <w:rFonts w:ascii="Times" w:hAnsi="Times" w:cs="Times New Roman"/>
                <w:b/>
                <w:iCs/>
              </w:rPr>
            </w:pPr>
          </w:p>
          <w:p w14:paraId="19113EAB" w14:textId="77777777" w:rsidR="00496DAE" w:rsidRPr="00127AA3" w:rsidRDefault="00496DAE" w:rsidP="00127AA3">
            <w:pPr>
              <w:autoSpaceDE w:val="0"/>
              <w:autoSpaceDN w:val="0"/>
              <w:adjustRightInd w:val="0"/>
              <w:spacing w:after="0" w:line="240" w:lineRule="auto"/>
              <w:jc w:val="both"/>
              <w:rPr>
                <w:rFonts w:ascii="Times" w:hAnsi="Times" w:cs="Times New Roman"/>
                <w:b/>
                <w:iCs/>
              </w:rPr>
            </w:pPr>
            <w:r w:rsidRPr="00127AA3">
              <w:rPr>
                <w:rFonts w:ascii="Times" w:hAnsi="Times"/>
                <w:bCs/>
                <w:iCs/>
              </w:rPr>
              <w:t>3. Nakład pracy związany z prowadzonymi badaniami naukowymi:</w:t>
            </w:r>
          </w:p>
          <w:p w14:paraId="459DD8EC" w14:textId="77777777" w:rsidR="00496DAE" w:rsidRPr="00127AA3" w:rsidRDefault="00496DAE" w:rsidP="00127AA3">
            <w:pPr>
              <w:pStyle w:val="Default"/>
              <w:jc w:val="both"/>
              <w:rPr>
                <w:rFonts w:ascii="Times" w:hAnsi="Times"/>
                <w:bCs/>
                <w:iCs/>
                <w:color w:val="auto"/>
                <w:sz w:val="22"/>
                <w:szCs w:val="22"/>
              </w:rPr>
            </w:pPr>
            <w:r w:rsidRPr="00127AA3">
              <w:rPr>
                <w:rFonts w:ascii="Times" w:hAnsi="Times"/>
                <w:bCs/>
                <w:iCs/>
                <w:color w:val="auto"/>
                <w:sz w:val="22"/>
                <w:szCs w:val="22"/>
              </w:rPr>
              <w:t xml:space="preserve">- czytanie wskazanej literatury naukowej: </w:t>
            </w:r>
            <w:r w:rsidRPr="00127AA3">
              <w:rPr>
                <w:rFonts w:ascii="Times" w:hAnsi="Times"/>
                <w:b/>
                <w:bCs/>
                <w:iCs/>
                <w:color w:val="auto"/>
                <w:sz w:val="22"/>
                <w:szCs w:val="22"/>
              </w:rPr>
              <w:t>3 godzina</w:t>
            </w:r>
          </w:p>
          <w:p w14:paraId="5397B56B" w14:textId="77777777" w:rsidR="00496DAE" w:rsidRPr="00127AA3" w:rsidRDefault="00496DAE" w:rsidP="00127AA3">
            <w:pPr>
              <w:pStyle w:val="Default"/>
              <w:jc w:val="both"/>
              <w:rPr>
                <w:rFonts w:ascii="Times" w:hAnsi="Times"/>
                <w:b/>
                <w:bCs/>
                <w:iCs/>
                <w:color w:val="auto"/>
                <w:sz w:val="22"/>
                <w:szCs w:val="22"/>
              </w:rPr>
            </w:pPr>
            <w:r w:rsidRPr="00127AA3">
              <w:rPr>
                <w:rFonts w:ascii="Times" w:hAnsi="Times"/>
                <w:bCs/>
                <w:iCs/>
                <w:color w:val="auto"/>
                <w:sz w:val="22"/>
                <w:szCs w:val="22"/>
              </w:rPr>
              <w:t xml:space="preserve">- udział w wykładach (z uwzględnieniem wyników badań oraz opracowań naukowych z zakresu aktualnego stanu wiedzy na temat patofizjologii wybranych chorób): </w:t>
            </w:r>
            <w:r w:rsidRPr="00127AA3">
              <w:rPr>
                <w:rFonts w:ascii="Times" w:hAnsi="Times"/>
                <w:b/>
                <w:bCs/>
                <w:iCs/>
                <w:color w:val="auto"/>
                <w:sz w:val="22"/>
                <w:szCs w:val="22"/>
              </w:rPr>
              <w:t>15 godzin</w:t>
            </w:r>
          </w:p>
          <w:p w14:paraId="7E17A1FC" w14:textId="77777777" w:rsidR="00496DAE" w:rsidRPr="00127AA3" w:rsidRDefault="00496DAE" w:rsidP="00127AA3">
            <w:pPr>
              <w:pStyle w:val="Default"/>
              <w:jc w:val="both"/>
              <w:rPr>
                <w:rFonts w:ascii="Times" w:hAnsi="Times"/>
                <w:b/>
                <w:bCs/>
                <w:iCs/>
                <w:color w:val="auto"/>
                <w:sz w:val="22"/>
                <w:szCs w:val="22"/>
              </w:rPr>
            </w:pPr>
            <w:r w:rsidRPr="00127AA3">
              <w:rPr>
                <w:rFonts w:ascii="Times" w:hAnsi="Times"/>
                <w:bCs/>
                <w:iCs/>
                <w:color w:val="auto"/>
                <w:sz w:val="22"/>
                <w:szCs w:val="22"/>
              </w:rPr>
              <w:t xml:space="preserve">Łączny nakład pracy studenta związany z prowadzonymi badaniami naukowymi wynosi </w:t>
            </w:r>
            <w:r w:rsidRPr="00127AA3">
              <w:rPr>
                <w:rFonts w:ascii="Times" w:hAnsi="Times"/>
                <w:b/>
                <w:bCs/>
                <w:iCs/>
                <w:color w:val="auto"/>
                <w:sz w:val="22"/>
                <w:szCs w:val="22"/>
              </w:rPr>
              <w:t>18 godzin</w:t>
            </w:r>
            <w:r w:rsidRPr="00127AA3">
              <w:rPr>
                <w:rFonts w:ascii="Times" w:hAnsi="Times"/>
                <w:bCs/>
                <w:iCs/>
                <w:color w:val="auto"/>
                <w:sz w:val="22"/>
                <w:szCs w:val="22"/>
              </w:rPr>
              <w:t xml:space="preserve">, co odpowiada </w:t>
            </w:r>
            <w:r w:rsidRPr="00127AA3">
              <w:rPr>
                <w:rFonts w:ascii="Times" w:hAnsi="Times"/>
                <w:b/>
                <w:bCs/>
                <w:iCs/>
                <w:color w:val="auto"/>
                <w:sz w:val="22"/>
                <w:szCs w:val="22"/>
              </w:rPr>
              <w:t>0,72 punktu ECTS.</w:t>
            </w:r>
          </w:p>
          <w:p w14:paraId="6BAE31C3" w14:textId="77777777" w:rsidR="00496DAE" w:rsidRPr="00127AA3" w:rsidRDefault="00496DAE" w:rsidP="00127AA3">
            <w:pPr>
              <w:pStyle w:val="Default"/>
              <w:jc w:val="both"/>
              <w:rPr>
                <w:rFonts w:ascii="Times" w:hAnsi="Times"/>
                <w:bCs/>
                <w:iCs/>
                <w:color w:val="auto"/>
                <w:sz w:val="22"/>
                <w:szCs w:val="22"/>
              </w:rPr>
            </w:pPr>
          </w:p>
          <w:p w14:paraId="14B7F15D" w14:textId="77777777" w:rsidR="00496DAE" w:rsidRPr="00127AA3" w:rsidRDefault="00496DAE" w:rsidP="00127AA3">
            <w:pPr>
              <w:pStyle w:val="Default"/>
              <w:jc w:val="both"/>
              <w:rPr>
                <w:rFonts w:ascii="Times" w:hAnsi="Times"/>
                <w:bCs/>
                <w:iCs/>
                <w:color w:val="auto"/>
                <w:sz w:val="22"/>
                <w:szCs w:val="22"/>
              </w:rPr>
            </w:pPr>
            <w:r w:rsidRPr="00127AA3">
              <w:rPr>
                <w:rFonts w:ascii="Times" w:hAnsi="Times"/>
                <w:bCs/>
                <w:iCs/>
                <w:color w:val="auto"/>
                <w:sz w:val="22"/>
                <w:szCs w:val="22"/>
              </w:rPr>
              <w:t xml:space="preserve">4. Czas wymagany do przygotowania się i do uczestnictwa </w:t>
            </w:r>
            <w:r w:rsidRPr="00127AA3">
              <w:rPr>
                <w:rFonts w:ascii="Times" w:hAnsi="Times"/>
                <w:bCs/>
                <w:iCs/>
                <w:color w:val="auto"/>
                <w:sz w:val="22"/>
                <w:szCs w:val="22"/>
              </w:rPr>
              <w:br/>
              <w:t>w procesie oceniania:</w:t>
            </w:r>
          </w:p>
          <w:p w14:paraId="6FB3496F" w14:textId="77777777" w:rsidR="00496DAE" w:rsidRPr="00127AA3" w:rsidRDefault="00496DAE"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przygotowanie do zajęć:</w:t>
            </w:r>
            <w:r w:rsidRPr="00127AA3">
              <w:rPr>
                <w:rFonts w:ascii="Times" w:hAnsi="Times" w:cs="Times New Roman"/>
                <w:b/>
                <w:iCs/>
              </w:rPr>
              <w:t xml:space="preserve"> 3 godziny</w:t>
            </w:r>
          </w:p>
          <w:p w14:paraId="4C15208F" w14:textId="77777777" w:rsidR="00496DAE" w:rsidRPr="00127AA3" w:rsidRDefault="00496DAE" w:rsidP="00127AA3">
            <w:pPr>
              <w:pStyle w:val="Default"/>
              <w:jc w:val="both"/>
              <w:rPr>
                <w:rFonts w:ascii="Times" w:hAnsi="Times"/>
                <w:bCs/>
                <w:iCs/>
                <w:color w:val="auto"/>
                <w:sz w:val="22"/>
                <w:szCs w:val="22"/>
              </w:rPr>
            </w:pPr>
            <w:r w:rsidRPr="00127AA3">
              <w:rPr>
                <w:rFonts w:ascii="Times" w:hAnsi="Times"/>
                <w:b/>
                <w:iCs/>
                <w:color w:val="auto"/>
                <w:sz w:val="22"/>
                <w:szCs w:val="22"/>
              </w:rPr>
              <w:t xml:space="preserve">- </w:t>
            </w:r>
            <w:r w:rsidRPr="00127AA3">
              <w:rPr>
                <w:rFonts w:ascii="Times" w:hAnsi="Times"/>
                <w:color w:val="auto"/>
                <w:sz w:val="22"/>
                <w:szCs w:val="22"/>
              </w:rPr>
              <w:t xml:space="preserve">przygotowanie prezentacji lub opracowanie pisemny: </w:t>
            </w:r>
            <w:r w:rsidRPr="00127AA3">
              <w:rPr>
                <w:rFonts w:ascii="Times" w:hAnsi="Times"/>
                <w:b/>
                <w:color w:val="auto"/>
                <w:sz w:val="22"/>
                <w:szCs w:val="22"/>
              </w:rPr>
              <w:t>2 godziny</w:t>
            </w:r>
            <w:r w:rsidRPr="00127AA3">
              <w:rPr>
                <w:rFonts w:ascii="Times" w:hAnsi="Times"/>
                <w:bCs/>
                <w:iCs/>
                <w:color w:val="auto"/>
                <w:sz w:val="22"/>
                <w:szCs w:val="22"/>
              </w:rPr>
              <w:t xml:space="preserve"> Łączny nakład pracy studenta do przygotowania się i do uczestnictwa w procesie oceniania: </w:t>
            </w:r>
            <w:r w:rsidRPr="00127AA3">
              <w:rPr>
                <w:rFonts w:ascii="Times" w:hAnsi="Times"/>
                <w:b/>
                <w:bCs/>
                <w:iCs/>
                <w:color w:val="auto"/>
                <w:sz w:val="22"/>
                <w:szCs w:val="22"/>
              </w:rPr>
              <w:t>5 godzin</w:t>
            </w:r>
            <w:r w:rsidRPr="00127AA3">
              <w:rPr>
                <w:rFonts w:ascii="Times" w:hAnsi="Times"/>
                <w:bCs/>
                <w:iCs/>
                <w:color w:val="auto"/>
                <w:sz w:val="22"/>
                <w:szCs w:val="22"/>
              </w:rPr>
              <w:t xml:space="preserve">, co odpowiada </w:t>
            </w:r>
            <w:r w:rsidRPr="00127AA3">
              <w:rPr>
                <w:rFonts w:ascii="Times" w:hAnsi="Times"/>
                <w:b/>
                <w:bCs/>
                <w:iCs/>
                <w:color w:val="auto"/>
                <w:sz w:val="22"/>
                <w:szCs w:val="22"/>
              </w:rPr>
              <w:t>0,2 punktu ECTS</w:t>
            </w:r>
            <w:r w:rsidRPr="00127AA3">
              <w:rPr>
                <w:rFonts w:ascii="Times" w:hAnsi="Times"/>
                <w:bCs/>
                <w:iCs/>
                <w:color w:val="auto"/>
                <w:sz w:val="22"/>
                <w:szCs w:val="22"/>
              </w:rPr>
              <w:t>.</w:t>
            </w:r>
          </w:p>
          <w:p w14:paraId="618EE3E4" w14:textId="77777777" w:rsidR="00496DAE" w:rsidRPr="00127AA3" w:rsidRDefault="00496DAE" w:rsidP="00127AA3">
            <w:pPr>
              <w:pStyle w:val="Default"/>
              <w:jc w:val="both"/>
              <w:rPr>
                <w:rFonts w:ascii="Times" w:hAnsi="Times"/>
                <w:bCs/>
                <w:iCs/>
                <w:color w:val="auto"/>
                <w:sz w:val="22"/>
                <w:szCs w:val="22"/>
              </w:rPr>
            </w:pPr>
          </w:p>
          <w:p w14:paraId="41C988C8" w14:textId="77777777" w:rsidR="00496DAE" w:rsidRPr="00127AA3" w:rsidRDefault="00496DAE" w:rsidP="00127AA3">
            <w:pPr>
              <w:pStyle w:val="Domylnie"/>
              <w:spacing w:after="0" w:line="240" w:lineRule="auto"/>
              <w:jc w:val="both"/>
              <w:rPr>
                <w:rFonts w:ascii="Times" w:hAnsi="Times" w:cs="Times New Roman"/>
                <w:iCs/>
              </w:rPr>
            </w:pPr>
            <w:r w:rsidRPr="00127AA3">
              <w:rPr>
                <w:rFonts w:ascii="Times" w:hAnsi="Times" w:cs="Times New Roman"/>
                <w:iCs/>
              </w:rPr>
              <w:t>5. Bilans nakładu pracy studenta o charakterze praktycznym:</w:t>
            </w:r>
          </w:p>
          <w:p w14:paraId="6B912A29" w14:textId="77777777" w:rsidR="00496DAE" w:rsidRPr="00127AA3" w:rsidRDefault="00496DAE" w:rsidP="00127AA3">
            <w:pPr>
              <w:pStyle w:val="Domylnie"/>
              <w:spacing w:after="0" w:line="240" w:lineRule="auto"/>
              <w:jc w:val="both"/>
              <w:rPr>
                <w:rFonts w:ascii="Times" w:hAnsi="Times" w:cs="Times New Roman"/>
                <w:iCs/>
              </w:rPr>
            </w:pPr>
            <w:r w:rsidRPr="00127AA3">
              <w:rPr>
                <w:rFonts w:ascii="Times" w:hAnsi="Times" w:cs="Times New Roman"/>
                <w:iCs/>
              </w:rPr>
              <w:t>- nie dotyczy</w:t>
            </w:r>
          </w:p>
          <w:p w14:paraId="3B0B4801" w14:textId="77777777" w:rsidR="00496DAE" w:rsidRPr="00127AA3" w:rsidRDefault="00496DAE" w:rsidP="00127AA3">
            <w:pPr>
              <w:pStyle w:val="Domylnie"/>
              <w:spacing w:after="0" w:line="240" w:lineRule="auto"/>
              <w:ind w:left="406"/>
              <w:jc w:val="both"/>
              <w:rPr>
                <w:rFonts w:ascii="Times" w:hAnsi="Times" w:cs="Times New Roman"/>
                <w:iCs/>
              </w:rPr>
            </w:pPr>
          </w:p>
          <w:p w14:paraId="3AD6116D" w14:textId="77777777" w:rsidR="00496DAE" w:rsidRPr="00127AA3" w:rsidRDefault="00496DAE" w:rsidP="00127AA3">
            <w:pPr>
              <w:pStyle w:val="Domylnie"/>
              <w:tabs>
                <w:tab w:val="left" w:pos="327"/>
              </w:tabs>
              <w:spacing w:after="0" w:line="240" w:lineRule="auto"/>
              <w:jc w:val="both"/>
              <w:rPr>
                <w:rFonts w:ascii="Times" w:hAnsi="Times" w:cs="Times New Roman"/>
                <w:iCs/>
              </w:rPr>
            </w:pPr>
            <w:r w:rsidRPr="00127AA3">
              <w:rPr>
                <w:rFonts w:ascii="Times" w:hAnsi="Times" w:cs="Times New Roman"/>
                <w:iCs/>
              </w:rPr>
              <w:t>6. Bilans nakładu pracy studenta poświęcony zdobywaniu kompetencji społecznych w zakresie laboratoriów. Kształcenie w dziedzinie afektywnej poprzez proces samokształcenia:</w:t>
            </w:r>
          </w:p>
          <w:p w14:paraId="41674BE1" w14:textId="77777777" w:rsidR="00496DAE" w:rsidRPr="00127AA3" w:rsidRDefault="00496DAE" w:rsidP="00127AA3">
            <w:pPr>
              <w:tabs>
                <w:tab w:val="left" w:pos="327"/>
                <w:tab w:val="left" w:pos="600"/>
              </w:tabs>
              <w:spacing w:after="0" w:line="240" w:lineRule="auto"/>
              <w:contextualSpacing/>
              <w:jc w:val="both"/>
              <w:rPr>
                <w:rFonts w:ascii="Times" w:hAnsi="Times"/>
                <w:b/>
              </w:rPr>
            </w:pPr>
            <w:r w:rsidRPr="00127AA3">
              <w:rPr>
                <w:rFonts w:ascii="Times" w:hAnsi="Times"/>
                <w:iCs/>
              </w:rPr>
              <w:t>- konsultacje z nauczycielem akademickim</w:t>
            </w:r>
            <w:r w:rsidRPr="00127AA3">
              <w:rPr>
                <w:rFonts w:ascii="Times" w:hAnsi="Times"/>
              </w:rPr>
              <w:t xml:space="preserve">: </w:t>
            </w:r>
            <w:r w:rsidRPr="00127AA3">
              <w:rPr>
                <w:rFonts w:ascii="Times" w:hAnsi="Times"/>
                <w:b/>
                <w:bCs/>
              </w:rPr>
              <w:t>2</w:t>
            </w:r>
            <w:r w:rsidRPr="00127AA3">
              <w:rPr>
                <w:rFonts w:ascii="Times" w:hAnsi="Times"/>
                <w:b/>
              </w:rPr>
              <w:t xml:space="preserve"> godziny.</w:t>
            </w:r>
          </w:p>
          <w:p w14:paraId="32D6C2F1" w14:textId="77777777" w:rsidR="00496DAE" w:rsidRPr="00127AA3" w:rsidRDefault="00496DAE" w:rsidP="00127AA3">
            <w:pPr>
              <w:tabs>
                <w:tab w:val="left" w:pos="327"/>
              </w:tabs>
              <w:spacing w:after="0" w:line="240" w:lineRule="auto"/>
              <w:jc w:val="both"/>
              <w:rPr>
                <w:rFonts w:ascii="Times" w:hAnsi="Times"/>
                <w:b/>
                <w:iCs/>
              </w:rPr>
            </w:pPr>
            <w:r w:rsidRPr="00127AA3">
              <w:rPr>
                <w:rFonts w:ascii="Times" w:hAnsi="Times"/>
                <w:iCs/>
              </w:rPr>
              <w:t xml:space="preserve">Łączny czas pracy studenta potrzebny do zdobywania kompetencji społecznych w zakresie laboratoriów wynosi   </w:t>
            </w:r>
            <w:r w:rsidRPr="00127AA3">
              <w:rPr>
                <w:rFonts w:ascii="Times" w:hAnsi="Times"/>
                <w:iCs/>
              </w:rPr>
              <w:br/>
            </w:r>
            <w:r w:rsidRPr="00127AA3">
              <w:rPr>
                <w:rFonts w:ascii="Times" w:hAnsi="Times"/>
                <w:b/>
                <w:iCs/>
              </w:rPr>
              <w:t>2 godziny</w:t>
            </w:r>
            <w:r w:rsidRPr="00127AA3">
              <w:rPr>
                <w:rFonts w:ascii="Times" w:hAnsi="Times"/>
                <w:iCs/>
              </w:rPr>
              <w:t xml:space="preserve">, co odpowiada </w:t>
            </w:r>
            <w:r w:rsidRPr="00127AA3">
              <w:rPr>
                <w:rFonts w:ascii="Times" w:hAnsi="Times"/>
                <w:b/>
                <w:iCs/>
              </w:rPr>
              <w:t xml:space="preserve"> 0,08 punktu ECTS.</w:t>
            </w:r>
          </w:p>
          <w:p w14:paraId="740166F9" w14:textId="77777777" w:rsidR="00496DAE" w:rsidRPr="00127AA3" w:rsidRDefault="00496DAE" w:rsidP="00127AA3">
            <w:pPr>
              <w:framePr w:hSpace="141" w:wrap="around" w:vAnchor="text" w:hAnchor="text" w:xAlign="center" w:y="1"/>
              <w:tabs>
                <w:tab w:val="left" w:pos="317"/>
              </w:tabs>
              <w:spacing w:after="0" w:line="240" w:lineRule="auto"/>
              <w:suppressOverlap/>
              <w:jc w:val="both"/>
              <w:rPr>
                <w:rFonts w:ascii="Times" w:hAnsi="Times" w:cs="Times New Roman"/>
                <w:bCs/>
                <w:iCs/>
              </w:rPr>
            </w:pPr>
          </w:p>
          <w:p w14:paraId="74D84CF9" w14:textId="77777777" w:rsidR="00496DAE" w:rsidRPr="00127AA3" w:rsidRDefault="00496DAE" w:rsidP="00127AA3">
            <w:pPr>
              <w:framePr w:hSpace="141" w:wrap="around" w:vAnchor="text" w:hAnchor="text" w:xAlign="center" w:y="1"/>
              <w:tabs>
                <w:tab w:val="left" w:pos="317"/>
              </w:tabs>
              <w:spacing w:after="0" w:line="240" w:lineRule="auto"/>
              <w:suppressOverlap/>
              <w:jc w:val="both"/>
              <w:rPr>
                <w:rFonts w:ascii="Times" w:hAnsi="Times"/>
                <w:bCs/>
                <w:iCs/>
              </w:rPr>
            </w:pPr>
            <w:r w:rsidRPr="00127AA3">
              <w:rPr>
                <w:rFonts w:ascii="Times" w:hAnsi="Times"/>
                <w:bCs/>
                <w:iCs/>
              </w:rPr>
              <w:t>7. Czas wymagany do odbycia obowiązkowej praktyki:</w:t>
            </w:r>
          </w:p>
          <w:p w14:paraId="290DE9AA" w14:textId="77777777" w:rsidR="00496DAE" w:rsidRPr="00127AA3" w:rsidRDefault="00496DAE" w:rsidP="00127AA3">
            <w:pPr>
              <w:widowControl w:val="0"/>
              <w:spacing w:after="0" w:line="240" w:lineRule="auto"/>
              <w:jc w:val="both"/>
              <w:rPr>
                <w:rFonts w:ascii="Times" w:hAnsi="Times" w:cs="Times New Roman"/>
                <w:i/>
                <w:iCs/>
              </w:rPr>
            </w:pPr>
            <w:r w:rsidRPr="00127AA3">
              <w:rPr>
                <w:rFonts w:ascii="Times" w:hAnsi="Times"/>
                <w:b/>
                <w:bCs/>
                <w:iCs/>
              </w:rPr>
              <w:t>- nie dotyczy.</w:t>
            </w:r>
          </w:p>
        </w:tc>
      </w:tr>
      <w:tr w:rsidR="00496DAE" w:rsidRPr="00127AA3" w14:paraId="2D8AC9B4" w14:textId="77777777" w:rsidTr="0074191C">
        <w:trPr>
          <w:trHeight w:val="1769"/>
        </w:trPr>
        <w:tc>
          <w:tcPr>
            <w:tcW w:w="2966" w:type="dxa"/>
            <w:tcBorders>
              <w:top w:val="single" w:sz="4" w:space="0" w:color="00000A"/>
              <w:left w:val="single" w:sz="4" w:space="0" w:color="00000A"/>
              <w:bottom w:val="single" w:sz="4" w:space="0" w:color="00000A"/>
              <w:right w:val="single" w:sz="4" w:space="0" w:color="00000A"/>
            </w:tcBorders>
            <w:shd w:val="clear" w:color="auto" w:fill="auto"/>
          </w:tcPr>
          <w:p w14:paraId="7D9576CE" w14:textId="77777777" w:rsidR="00496DAE" w:rsidRPr="00127AA3" w:rsidRDefault="00496DAE" w:rsidP="00127AA3">
            <w:pPr>
              <w:spacing w:after="0" w:line="240" w:lineRule="auto"/>
              <w:jc w:val="both"/>
              <w:rPr>
                <w:rFonts w:ascii="Times" w:hAnsi="Times" w:cs="Times New Roman"/>
                <w:b/>
              </w:rPr>
            </w:pPr>
            <w:r w:rsidRPr="00127AA3">
              <w:rPr>
                <w:rFonts w:ascii="Times" w:hAnsi="Times" w:cs="Times New Roman"/>
                <w:b/>
              </w:rPr>
              <w:lastRenderedPageBreak/>
              <w:t>Efekty kształcenia – wiedza</w:t>
            </w:r>
            <w:r w:rsidRPr="00127AA3">
              <w:rPr>
                <w:rFonts w:ascii="Times" w:eastAsia="Calibri" w:hAnsi="Times" w:cs="Times New Roman"/>
                <w:b/>
              </w:rPr>
              <w:t xml:space="preserve"> </w:t>
            </w:r>
          </w:p>
          <w:p w14:paraId="69FBC4AE" w14:textId="77777777" w:rsidR="00496DAE" w:rsidRPr="00127AA3" w:rsidRDefault="00496DAE" w:rsidP="00127AA3">
            <w:pPr>
              <w:spacing w:after="0" w:line="240" w:lineRule="auto"/>
              <w:jc w:val="both"/>
              <w:rPr>
                <w:rFonts w:ascii="Times" w:hAnsi="Times" w:cs="Times New Roman"/>
              </w:rPr>
            </w:pPr>
            <w:r w:rsidRPr="00127AA3">
              <w:rPr>
                <w:rFonts w:ascii="Times" w:eastAsia="Calibri" w:hAnsi="Times" w:cs="Times New Roman"/>
              </w:rPr>
              <w:t xml:space="preserve"> </w:t>
            </w:r>
          </w:p>
        </w:tc>
        <w:tc>
          <w:tcPr>
            <w:tcW w:w="6219" w:type="dxa"/>
            <w:tcBorders>
              <w:top w:val="single" w:sz="4" w:space="0" w:color="00000A"/>
              <w:left w:val="single" w:sz="4" w:space="0" w:color="00000A"/>
              <w:bottom w:val="single" w:sz="4" w:space="0" w:color="00000A"/>
              <w:right w:val="single" w:sz="4" w:space="0" w:color="00000A"/>
            </w:tcBorders>
            <w:shd w:val="clear" w:color="auto" w:fill="auto"/>
          </w:tcPr>
          <w:p w14:paraId="7AB52D2F" w14:textId="77777777" w:rsidR="00496DAE" w:rsidRPr="00127AA3" w:rsidRDefault="00496DAE" w:rsidP="00127AA3">
            <w:pPr>
              <w:autoSpaceDE w:val="0"/>
              <w:autoSpaceDN w:val="0"/>
              <w:adjustRightInd w:val="0"/>
              <w:spacing w:after="0" w:line="240" w:lineRule="auto"/>
              <w:jc w:val="both"/>
              <w:rPr>
                <w:rFonts w:ascii="Times" w:eastAsia="Calibri" w:hAnsi="Times" w:cs="Times New Roman"/>
                <w:b/>
              </w:rPr>
            </w:pPr>
            <w:r w:rsidRPr="00127AA3">
              <w:rPr>
                <w:rFonts w:ascii="Times" w:eastAsia="Calibri" w:hAnsi="Times" w:cs="Times New Roman"/>
                <w:b/>
              </w:rPr>
              <w:t>Student zna i rozumie:</w:t>
            </w:r>
          </w:p>
          <w:p w14:paraId="13936C72" w14:textId="77777777" w:rsidR="00496DAE" w:rsidRPr="00127AA3" w:rsidRDefault="00496DAE" w:rsidP="00127AA3">
            <w:pPr>
              <w:autoSpaceDE w:val="0"/>
              <w:autoSpaceDN w:val="0"/>
              <w:adjustRightInd w:val="0"/>
              <w:spacing w:after="0" w:line="240" w:lineRule="auto"/>
              <w:jc w:val="both"/>
              <w:rPr>
                <w:rFonts w:ascii="Times" w:eastAsia="Calibri" w:hAnsi="Times" w:cs="Times New Roman"/>
                <w:i/>
              </w:rPr>
            </w:pPr>
            <w:r w:rsidRPr="00127AA3">
              <w:rPr>
                <w:rFonts w:ascii="Times" w:eastAsia="Calibri" w:hAnsi="Times" w:cs="Times New Roman"/>
              </w:rPr>
              <w:t>W1: mechanizm działania wybranych składników żywności funkcjonalnej o udokumentowanym prozdrowotnym działaniu.</w:t>
            </w:r>
          </w:p>
          <w:p w14:paraId="19B41B5F" w14:textId="77777777" w:rsidR="00496DAE" w:rsidRPr="00127AA3" w:rsidRDefault="00496DAE" w:rsidP="00127AA3">
            <w:pPr>
              <w:autoSpaceDE w:val="0"/>
              <w:autoSpaceDN w:val="0"/>
              <w:adjustRightInd w:val="0"/>
              <w:spacing w:after="0" w:line="240" w:lineRule="auto"/>
              <w:jc w:val="both"/>
              <w:rPr>
                <w:rFonts w:ascii="Times" w:eastAsia="Calibri" w:hAnsi="Times" w:cs="Times New Roman"/>
                <w:i/>
              </w:rPr>
            </w:pPr>
            <w:r w:rsidRPr="00127AA3">
              <w:rPr>
                <w:rFonts w:ascii="Times" w:eastAsia="Calibri" w:hAnsi="Times" w:cs="Times New Roman"/>
              </w:rPr>
              <w:t>W2: składniki aktywne wykorzystywane do produkcji nutraceutyków oraz rozumie relacje między składnikami aktywnymi a reakcjami zachodzącymi w organizmie człowieka.</w:t>
            </w:r>
          </w:p>
        </w:tc>
      </w:tr>
    </w:tbl>
    <w:p w14:paraId="4068CF17" w14:textId="77777777" w:rsidR="00496DAE" w:rsidRPr="00127AA3" w:rsidRDefault="00496DAE" w:rsidP="00127AA3">
      <w:pPr>
        <w:spacing w:after="0" w:line="240" w:lineRule="auto"/>
        <w:ind w:left="-1416" w:right="10490"/>
        <w:jc w:val="both"/>
        <w:rPr>
          <w:rFonts w:ascii="Times" w:hAnsi="Times" w:cs="Times New Roman"/>
        </w:rPr>
      </w:pPr>
    </w:p>
    <w:tbl>
      <w:tblPr>
        <w:tblW w:w="9187" w:type="dxa"/>
        <w:tblInd w:w="-10" w:type="dxa"/>
        <w:tblCellMar>
          <w:top w:w="48" w:type="dxa"/>
          <w:left w:w="110" w:type="dxa"/>
        </w:tblCellMar>
        <w:tblLook w:val="04A0" w:firstRow="1" w:lastRow="0" w:firstColumn="1" w:lastColumn="0" w:noHBand="0" w:noVBand="1"/>
      </w:tblPr>
      <w:tblGrid>
        <w:gridCol w:w="3097"/>
        <w:gridCol w:w="6090"/>
      </w:tblGrid>
      <w:tr w:rsidR="00496DAE" w:rsidRPr="00127AA3" w14:paraId="6925F0D9" w14:textId="77777777" w:rsidTr="0074191C">
        <w:trPr>
          <w:trHeight w:val="1103"/>
        </w:trPr>
        <w:tc>
          <w:tcPr>
            <w:tcW w:w="3097" w:type="dxa"/>
            <w:tcBorders>
              <w:top w:val="single" w:sz="4" w:space="0" w:color="00000A"/>
              <w:left w:val="single" w:sz="4" w:space="0" w:color="00000A"/>
              <w:bottom w:val="single" w:sz="4" w:space="0" w:color="00000A"/>
              <w:right w:val="single" w:sz="4" w:space="0" w:color="00000A"/>
            </w:tcBorders>
          </w:tcPr>
          <w:p w14:paraId="0FDD70E3" w14:textId="77777777" w:rsidR="00496DAE" w:rsidRPr="00127AA3" w:rsidRDefault="00496DAE" w:rsidP="00127AA3">
            <w:pPr>
              <w:spacing w:after="0" w:line="240" w:lineRule="auto"/>
              <w:jc w:val="both"/>
              <w:rPr>
                <w:rFonts w:ascii="Times" w:hAnsi="Times" w:cs="Times New Roman"/>
                <w:b/>
              </w:rPr>
            </w:pPr>
            <w:r w:rsidRPr="00127AA3">
              <w:rPr>
                <w:rFonts w:ascii="Times" w:hAnsi="Times" w:cs="Times New Roman"/>
                <w:b/>
              </w:rPr>
              <w:t>Efekty kształcenia – umiejętności</w:t>
            </w:r>
            <w:r w:rsidRPr="00127AA3">
              <w:rPr>
                <w:rFonts w:ascii="Times" w:eastAsia="Calibri" w:hAnsi="Times" w:cs="Times New Roman"/>
                <w:b/>
              </w:rPr>
              <w:t xml:space="preserve"> </w:t>
            </w:r>
          </w:p>
        </w:tc>
        <w:tc>
          <w:tcPr>
            <w:tcW w:w="6090" w:type="dxa"/>
            <w:tcBorders>
              <w:top w:val="single" w:sz="4" w:space="0" w:color="00000A"/>
              <w:left w:val="single" w:sz="4" w:space="0" w:color="00000A"/>
              <w:bottom w:val="single" w:sz="4" w:space="0" w:color="00000A"/>
              <w:right w:val="single" w:sz="4" w:space="0" w:color="00000A"/>
            </w:tcBorders>
          </w:tcPr>
          <w:p w14:paraId="3D406B8A" w14:textId="77777777" w:rsidR="00496DAE" w:rsidRPr="00127AA3" w:rsidRDefault="00496DAE" w:rsidP="00127AA3">
            <w:pPr>
              <w:autoSpaceDE w:val="0"/>
              <w:autoSpaceDN w:val="0"/>
              <w:adjustRightInd w:val="0"/>
              <w:spacing w:after="0" w:line="240" w:lineRule="auto"/>
              <w:jc w:val="both"/>
              <w:rPr>
                <w:rFonts w:ascii="Times" w:hAnsi="Times" w:cs="Times New Roman"/>
                <w:b/>
              </w:rPr>
            </w:pPr>
            <w:r w:rsidRPr="00127AA3">
              <w:rPr>
                <w:rFonts w:ascii="Times" w:hAnsi="Times" w:cs="Times New Roman"/>
                <w:b/>
              </w:rPr>
              <w:t>Student potrafi:</w:t>
            </w:r>
          </w:p>
          <w:p w14:paraId="6B6A5403" w14:textId="77777777" w:rsidR="00496DAE" w:rsidRPr="00127AA3" w:rsidRDefault="00496DAE" w:rsidP="00127AA3">
            <w:pPr>
              <w:autoSpaceDE w:val="0"/>
              <w:autoSpaceDN w:val="0"/>
              <w:adjustRightInd w:val="0"/>
              <w:spacing w:after="0" w:line="240" w:lineRule="auto"/>
              <w:jc w:val="both"/>
              <w:rPr>
                <w:rFonts w:ascii="Times" w:hAnsi="Times" w:cs="Times New Roman"/>
                <w:i/>
              </w:rPr>
            </w:pPr>
            <w:r w:rsidRPr="00127AA3">
              <w:rPr>
                <w:rFonts w:ascii="Times" w:hAnsi="Times" w:cs="Times New Roman"/>
              </w:rPr>
              <w:t>U1: interpretować i opisywać właściwości wybranych składników aktywnych występujących w żywności funkcjonalnej oraz ocenić ich związek z rozwojem chorób cywilizacyjnych.</w:t>
            </w:r>
          </w:p>
        </w:tc>
      </w:tr>
      <w:tr w:rsidR="00496DAE" w:rsidRPr="00127AA3" w14:paraId="76D9D431" w14:textId="77777777" w:rsidTr="0074191C">
        <w:trPr>
          <w:trHeight w:val="1644"/>
        </w:trPr>
        <w:tc>
          <w:tcPr>
            <w:tcW w:w="3097" w:type="dxa"/>
            <w:tcBorders>
              <w:top w:val="single" w:sz="4" w:space="0" w:color="00000A"/>
              <w:left w:val="single" w:sz="4" w:space="0" w:color="00000A"/>
              <w:bottom w:val="single" w:sz="4" w:space="0" w:color="00000A"/>
              <w:right w:val="single" w:sz="4" w:space="0" w:color="00000A"/>
            </w:tcBorders>
          </w:tcPr>
          <w:p w14:paraId="6F95951D" w14:textId="77777777" w:rsidR="00496DAE" w:rsidRPr="00127AA3" w:rsidRDefault="00496DAE" w:rsidP="00127AA3">
            <w:pPr>
              <w:spacing w:after="0" w:line="240" w:lineRule="auto"/>
              <w:jc w:val="both"/>
              <w:rPr>
                <w:rFonts w:ascii="Times" w:hAnsi="Times" w:cs="Times New Roman"/>
                <w:b/>
              </w:rPr>
            </w:pPr>
            <w:r w:rsidRPr="00127AA3">
              <w:rPr>
                <w:rFonts w:ascii="Times" w:hAnsi="Times" w:cs="Times New Roman"/>
                <w:b/>
              </w:rPr>
              <w:t>Efekty kształcenia – kompetencje społeczne</w:t>
            </w:r>
            <w:r w:rsidRPr="00127AA3">
              <w:rPr>
                <w:rFonts w:ascii="Times" w:eastAsia="Calibri" w:hAnsi="Times" w:cs="Times New Roman"/>
                <w:b/>
              </w:rPr>
              <w:t xml:space="preserve"> </w:t>
            </w:r>
          </w:p>
        </w:tc>
        <w:tc>
          <w:tcPr>
            <w:tcW w:w="6090" w:type="dxa"/>
            <w:tcBorders>
              <w:top w:val="single" w:sz="4" w:space="0" w:color="00000A"/>
              <w:left w:val="single" w:sz="4" w:space="0" w:color="00000A"/>
              <w:bottom w:val="single" w:sz="4" w:space="0" w:color="00000A"/>
              <w:right w:val="single" w:sz="4" w:space="0" w:color="00000A"/>
            </w:tcBorders>
          </w:tcPr>
          <w:p w14:paraId="58866308" w14:textId="77777777" w:rsidR="00496DAE" w:rsidRPr="00127AA3" w:rsidRDefault="00496DAE" w:rsidP="00127AA3">
            <w:pPr>
              <w:spacing w:after="0" w:line="240" w:lineRule="auto"/>
              <w:ind w:right="105"/>
              <w:jc w:val="both"/>
              <w:rPr>
                <w:rFonts w:ascii="Times" w:eastAsia="Calibri" w:hAnsi="Times" w:cs="Times New Roman"/>
                <w:b/>
              </w:rPr>
            </w:pPr>
            <w:r w:rsidRPr="00127AA3">
              <w:rPr>
                <w:rFonts w:ascii="Times" w:eastAsia="Calibri" w:hAnsi="Times" w:cs="Times New Roman"/>
                <w:b/>
              </w:rPr>
              <w:t xml:space="preserve">Student gotów jest do: </w:t>
            </w:r>
          </w:p>
          <w:p w14:paraId="36922085" w14:textId="77777777" w:rsidR="00496DAE" w:rsidRPr="00127AA3" w:rsidRDefault="00496DAE" w:rsidP="00127AA3">
            <w:pPr>
              <w:spacing w:after="0" w:line="240" w:lineRule="auto"/>
              <w:ind w:right="105"/>
              <w:jc w:val="both"/>
              <w:rPr>
                <w:rFonts w:ascii="Times" w:eastAsia="Calibri" w:hAnsi="Times" w:cs="Times New Roman"/>
                <w:i/>
              </w:rPr>
            </w:pPr>
            <w:r w:rsidRPr="00127AA3">
              <w:rPr>
                <w:rFonts w:ascii="Times" w:eastAsia="Calibri" w:hAnsi="Times" w:cs="Times New Roman"/>
              </w:rPr>
              <w:t>K1: uczenia się przez całe życie, potrafi inspirować i organizować proces uczenia się innych osób w tematyce żywności.</w:t>
            </w:r>
          </w:p>
          <w:p w14:paraId="1EF65666" w14:textId="77777777" w:rsidR="00496DAE" w:rsidRPr="00127AA3" w:rsidRDefault="00496DAE" w:rsidP="00127AA3">
            <w:pPr>
              <w:spacing w:after="0" w:line="240" w:lineRule="auto"/>
              <w:ind w:right="105"/>
              <w:jc w:val="both"/>
              <w:rPr>
                <w:rFonts w:ascii="Times" w:eastAsia="Calibri" w:hAnsi="Times" w:cs="Times New Roman"/>
                <w:i/>
              </w:rPr>
            </w:pPr>
            <w:r w:rsidRPr="00127AA3">
              <w:rPr>
                <w:rFonts w:ascii="Times" w:eastAsia="Calibri" w:hAnsi="Times" w:cs="Times New Roman"/>
              </w:rPr>
              <w:t>K2: ciągłego  samokształcenia w tematyce żywności funkcjonalnej.</w:t>
            </w:r>
          </w:p>
          <w:p w14:paraId="6B5D56DA" w14:textId="77777777" w:rsidR="00496DAE" w:rsidRPr="00127AA3" w:rsidRDefault="00496DAE" w:rsidP="00127AA3">
            <w:pPr>
              <w:spacing w:after="0" w:line="240" w:lineRule="auto"/>
              <w:ind w:right="105"/>
              <w:jc w:val="both"/>
              <w:rPr>
                <w:rFonts w:ascii="Times" w:hAnsi="Times" w:cs="Times New Roman"/>
              </w:rPr>
            </w:pPr>
            <w:r w:rsidRPr="00127AA3">
              <w:rPr>
                <w:rFonts w:ascii="Times" w:eastAsia="Calibri" w:hAnsi="Times" w:cs="Times New Roman"/>
              </w:rPr>
              <w:t>K3: pracy w grupie  podczas przygotowania prezentacji.</w:t>
            </w:r>
          </w:p>
        </w:tc>
      </w:tr>
      <w:tr w:rsidR="00496DAE" w:rsidRPr="00127AA3" w14:paraId="018E5E28" w14:textId="77777777" w:rsidTr="0074191C">
        <w:trPr>
          <w:trHeight w:val="1022"/>
        </w:trPr>
        <w:tc>
          <w:tcPr>
            <w:tcW w:w="3097" w:type="dxa"/>
            <w:tcBorders>
              <w:top w:val="single" w:sz="4" w:space="0" w:color="00000A"/>
              <w:left w:val="single" w:sz="4" w:space="0" w:color="00000A"/>
              <w:bottom w:val="single" w:sz="4" w:space="0" w:color="00000A"/>
              <w:right w:val="single" w:sz="4" w:space="0" w:color="00000A"/>
            </w:tcBorders>
          </w:tcPr>
          <w:p w14:paraId="1DAE4454" w14:textId="77777777" w:rsidR="00496DAE" w:rsidRPr="00127AA3" w:rsidRDefault="00496DAE" w:rsidP="00127AA3">
            <w:pPr>
              <w:spacing w:after="0" w:line="240" w:lineRule="auto"/>
              <w:jc w:val="both"/>
              <w:rPr>
                <w:rFonts w:ascii="Times" w:hAnsi="Times" w:cs="Times New Roman"/>
                <w:b/>
              </w:rPr>
            </w:pPr>
            <w:r w:rsidRPr="00127AA3">
              <w:rPr>
                <w:rFonts w:ascii="Times" w:hAnsi="Times" w:cs="Times New Roman"/>
                <w:b/>
              </w:rPr>
              <w:t>Metody dydaktyczne</w:t>
            </w:r>
            <w:r w:rsidRPr="00127AA3">
              <w:rPr>
                <w:rFonts w:ascii="Times" w:eastAsia="Calibri" w:hAnsi="Times" w:cs="Times New Roman"/>
                <w:b/>
              </w:rPr>
              <w:t xml:space="preserve"> </w:t>
            </w:r>
          </w:p>
        </w:tc>
        <w:tc>
          <w:tcPr>
            <w:tcW w:w="6090" w:type="dxa"/>
            <w:tcBorders>
              <w:top w:val="single" w:sz="4" w:space="0" w:color="00000A"/>
              <w:left w:val="single" w:sz="4" w:space="0" w:color="00000A"/>
              <w:bottom w:val="single" w:sz="4" w:space="0" w:color="00000A"/>
              <w:right w:val="single" w:sz="4" w:space="0" w:color="00000A"/>
            </w:tcBorders>
          </w:tcPr>
          <w:p w14:paraId="41800CFA" w14:textId="77777777" w:rsidR="00496DAE" w:rsidRPr="00127AA3" w:rsidRDefault="00496DAE" w:rsidP="00127AA3">
            <w:pPr>
              <w:autoSpaceDE w:val="0"/>
              <w:autoSpaceDN w:val="0"/>
              <w:adjustRightInd w:val="0"/>
              <w:spacing w:after="0" w:line="240" w:lineRule="auto"/>
              <w:jc w:val="both"/>
              <w:rPr>
                <w:rFonts w:ascii="Times" w:hAnsi="Times" w:cs="Times New Roman"/>
                <w:b/>
              </w:rPr>
            </w:pPr>
            <w:r w:rsidRPr="00127AA3">
              <w:rPr>
                <w:rFonts w:ascii="Times" w:hAnsi="Times" w:cs="Times New Roman"/>
                <w:b/>
              </w:rPr>
              <w:t>Wykład:</w:t>
            </w:r>
          </w:p>
          <w:p w14:paraId="687EB114" w14:textId="77777777" w:rsidR="00496DAE" w:rsidRPr="00127AA3" w:rsidRDefault="00496DAE"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xml:space="preserve">- informacyjny z prezentacją multimedialną; </w:t>
            </w:r>
          </w:p>
          <w:p w14:paraId="5F5C396F" w14:textId="77777777" w:rsidR="00496DAE" w:rsidRPr="00127AA3" w:rsidRDefault="00496DAE"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problemowy;</w:t>
            </w:r>
          </w:p>
          <w:p w14:paraId="70144A1D" w14:textId="77777777" w:rsidR="00496DAE" w:rsidRPr="00127AA3" w:rsidRDefault="00496DAE"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xml:space="preserve"> - konwersatoryjny;</w:t>
            </w:r>
          </w:p>
          <w:p w14:paraId="556C1EDD" w14:textId="77777777" w:rsidR="00496DAE" w:rsidRPr="00127AA3" w:rsidRDefault="00496DAE"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klasyczna metoda problemowa.</w:t>
            </w:r>
          </w:p>
          <w:p w14:paraId="2FE8E684" w14:textId="77777777" w:rsidR="00496DAE" w:rsidRPr="00127AA3" w:rsidRDefault="00496DAE" w:rsidP="00127AA3">
            <w:pPr>
              <w:autoSpaceDE w:val="0"/>
              <w:autoSpaceDN w:val="0"/>
              <w:adjustRightInd w:val="0"/>
              <w:spacing w:after="0" w:line="240" w:lineRule="auto"/>
              <w:jc w:val="both"/>
              <w:rPr>
                <w:rFonts w:ascii="Times" w:hAnsi="Times" w:cs="Times New Roman"/>
              </w:rPr>
            </w:pPr>
          </w:p>
          <w:p w14:paraId="14E034D1" w14:textId="77777777" w:rsidR="00496DAE" w:rsidRPr="00127AA3" w:rsidRDefault="00496DAE" w:rsidP="00127AA3">
            <w:pPr>
              <w:pStyle w:val="Domylnie"/>
              <w:spacing w:after="0" w:line="240" w:lineRule="auto"/>
              <w:jc w:val="both"/>
              <w:rPr>
                <w:rFonts w:ascii="Times" w:hAnsi="Times" w:cs="Times New Roman"/>
                <w:b/>
              </w:rPr>
            </w:pPr>
            <w:r w:rsidRPr="00127AA3">
              <w:rPr>
                <w:rFonts w:ascii="Times" w:hAnsi="Times" w:cs="Times New Roman"/>
                <w:b/>
              </w:rPr>
              <w:t>Laboratoria:</w:t>
            </w:r>
          </w:p>
          <w:p w14:paraId="7856E7C0" w14:textId="423E6BF8" w:rsidR="00496DAE" w:rsidRDefault="00496DAE" w:rsidP="00E42B83">
            <w:pPr>
              <w:pStyle w:val="Domylnie"/>
              <w:numPr>
                <w:ilvl w:val="0"/>
                <w:numId w:val="63"/>
              </w:numPr>
              <w:spacing w:after="0" w:line="240" w:lineRule="auto"/>
              <w:jc w:val="both"/>
              <w:rPr>
                <w:rFonts w:ascii="Times New Roman" w:hAnsi="Times New Roman" w:cs="Times New Roman"/>
              </w:rPr>
            </w:pPr>
            <w:r w:rsidRPr="00127AA3">
              <w:rPr>
                <w:rFonts w:ascii="Times" w:hAnsi="Times" w:cs="Times New Roman"/>
              </w:rPr>
              <w:t>nie dotyczy.</w:t>
            </w:r>
          </w:p>
          <w:p w14:paraId="7676AFAD" w14:textId="77777777" w:rsidR="00E42B83" w:rsidRPr="00E42B83" w:rsidRDefault="00E42B83" w:rsidP="00E42B83">
            <w:pPr>
              <w:pStyle w:val="Domylnie"/>
              <w:numPr>
                <w:ilvl w:val="0"/>
                <w:numId w:val="63"/>
              </w:numPr>
              <w:spacing w:after="0" w:line="240" w:lineRule="auto"/>
              <w:jc w:val="both"/>
              <w:rPr>
                <w:rFonts w:ascii="Times New Roman" w:hAnsi="Times New Roman" w:cs="Times New Roman"/>
              </w:rPr>
            </w:pPr>
          </w:p>
          <w:p w14:paraId="3905A8F0" w14:textId="77777777" w:rsidR="00496DAE" w:rsidRPr="00127AA3" w:rsidRDefault="00496DAE" w:rsidP="00127AA3">
            <w:pPr>
              <w:pStyle w:val="Domylnie"/>
              <w:spacing w:after="0" w:line="240" w:lineRule="auto"/>
              <w:jc w:val="both"/>
              <w:rPr>
                <w:rFonts w:ascii="Times" w:hAnsi="Times" w:cs="Times New Roman"/>
                <w:b/>
              </w:rPr>
            </w:pPr>
            <w:r w:rsidRPr="00127AA3">
              <w:rPr>
                <w:rFonts w:ascii="Times" w:hAnsi="Times" w:cs="Times New Roman"/>
                <w:b/>
              </w:rPr>
              <w:t>Seminaria:</w:t>
            </w:r>
          </w:p>
          <w:p w14:paraId="292EC027" w14:textId="77777777" w:rsidR="00496DAE" w:rsidRPr="00127AA3" w:rsidRDefault="00496DAE" w:rsidP="00127AA3">
            <w:pPr>
              <w:spacing w:after="0" w:line="240" w:lineRule="auto"/>
              <w:ind w:right="105"/>
              <w:jc w:val="both"/>
              <w:rPr>
                <w:rFonts w:ascii="Times" w:hAnsi="Times" w:cs="Times New Roman"/>
                <w:i/>
              </w:rPr>
            </w:pPr>
            <w:r w:rsidRPr="00127AA3">
              <w:rPr>
                <w:rFonts w:ascii="Times" w:hAnsi="Times" w:cs="Times New Roman"/>
              </w:rPr>
              <w:t>- nie dotyczy.</w:t>
            </w:r>
          </w:p>
        </w:tc>
      </w:tr>
      <w:tr w:rsidR="00496DAE" w:rsidRPr="00127AA3" w14:paraId="4CAE0B5F" w14:textId="77777777" w:rsidTr="0074191C">
        <w:trPr>
          <w:trHeight w:val="1601"/>
        </w:trPr>
        <w:tc>
          <w:tcPr>
            <w:tcW w:w="3097" w:type="dxa"/>
            <w:tcBorders>
              <w:top w:val="single" w:sz="4" w:space="0" w:color="00000A"/>
              <w:left w:val="single" w:sz="4" w:space="0" w:color="00000A"/>
              <w:bottom w:val="single" w:sz="4" w:space="0" w:color="00000A"/>
              <w:right w:val="single" w:sz="4" w:space="0" w:color="00000A"/>
            </w:tcBorders>
          </w:tcPr>
          <w:p w14:paraId="4DBECAAB" w14:textId="77777777" w:rsidR="00496DAE" w:rsidRPr="00127AA3" w:rsidRDefault="00496DAE" w:rsidP="00127AA3">
            <w:pPr>
              <w:spacing w:after="0" w:line="240" w:lineRule="auto"/>
              <w:jc w:val="both"/>
              <w:rPr>
                <w:rFonts w:ascii="Times" w:hAnsi="Times" w:cs="Times New Roman"/>
                <w:b/>
              </w:rPr>
            </w:pPr>
            <w:r w:rsidRPr="00127AA3">
              <w:rPr>
                <w:rFonts w:ascii="Times" w:hAnsi="Times" w:cs="Times New Roman"/>
                <w:b/>
              </w:rPr>
              <w:t>Wymagania wstępne</w:t>
            </w:r>
            <w:r w:rsidRPr="00127AA3">
              <w:rPr>
                <w:rFonts w:ascii="Times" w:eastAsia="Calibri" w:hAnsi="Times" w:cs="Times New Roman"/>
                <w:b/>
              </w:rPr>
              <w:t xml:space="preserve"> </w:t>
            </w:r>
          </w:p>
        </w:tc>
        <w:tc>
          <w:tcPr>
            <w:tcW w:w="6090" w:type="dxa"/>
            <w:tcBorders>
              <w:top w:val="single" w:sz="4" w:space="0" w:color="00000A"/>
              <w:left w:val="single" w:sz="4" w:space="0" w:color="00000A"/>
              <w:bottom w:val="single" w:sz="4" w:space="0" w:color="00000A"/>
              <w:right w:val="single" w:sz="4" w:space="0" w:color="00000A"/>
            </w:tcBorders>
          </w:tcPr>
          <w:p w14:paraId="2B71ED6C" w14:textId="661F1E41" w:rsidR="00496DAE" w:rsidRPr="00127AA3" w:rsidRDefault="00496DAE" w:rsidP="00127AA3">
            <w:pPr>
              <w:spacing w:after="0" w:line="240" w:lineRule="auto"/>
              <w:ind w:right="103"/>
              <w:jc w:val="both"/>
              <w:rPr>
                <w:rFonts w:ascii="Times" w:hAnsi="Times" w:cs="Times New Roman"/>
                <w:i/>
              </w:rPr>
            </w:pPr>
            <w:r w:rsidRPr="00127AA3">
              <w:rPr>
                <w:rFonts w:ascii="Times" w:hAnsi="Times" w:cs="Times New Roman"/>
              </w:rPr>
              <w:t>Student rozpoczynający kształcenie z przedmiotu „Zajęcia fakultatywne: Nutraceutyki i żywność funkcjonalna w profilaktyce i terapii chorób cywilizacyjnych” powinien posiadać wiedzę z biochemii ogólnej i klinicznej, fizjologii i patofizjologii człowieka zdobytą podczas realizacji przedmiotów w toku studiów.</w:t>
            </w:r>
          </w:p>
        </w:tc>
      </w:tr>
      <w:tr w:rsidR="00496DAE" w:rsidRPr="00127AA3" w14:paraId="7288D088" w14:textId="77777777" w:rsidTr="0074191C">
        <w:trPr>
          <w:trHeight w:val="264"/>
        </w:trPr>
        <w:tc>
          <w:tcPr>
            <w:tcW w:w="3097" w:type="dxa"/>
            <w:tcBorders>
              <w:top w:val="single" w:sz="4" w:space="0" w:color="00000A"/>
              <w:left w:val="single" w:sz="4" w:space="0" w:color="00000A"/>
              <w:bottom w:val="single" w:sz="4" w:space="0" w:color="00000A"/>
              <w:right w:val="single" w:sz="4" w:space="0" w:color="00000A"/>
            </w:tcBorders>
          </w:tcPr>
          <w:p w14:paraId="4BF70BC2" w14:textId="77777777" w:rsidR="00496DAE" w:rsidRPr="00127AA3" w:rsidRDefault="00496DAE" w:rsidP="00127AA3">
            <w:pPr>
              <w:spacing w:after="0" w:line="240" w:lineRule="auto"/>
              <w:jc w:val="both"/>
              <w:rPr>
                <w:rFonts w:ascii="Times" w:hAnsi="Times" w:cs="Times New Roman"/>
                <w:b/>
              </w:rPr>
            </w:pPr>
            <w:r w:rsidRPr="00127AA3">
              <w:rPr>
                <w:rFonts w:ascii="Times" w:hAnsi="Times" w:cs="Times New Roman"/>
                <w:b/>
              </w:rPr>
              <w:t>Skrócony opis przedmiotu</w:t>
            </w:r>
            <w:r w:rsidRPr="00127AA3">
              <w:rPr>
                <w:rFonts w:ascii="Times" w:eastAsia="Calibri" w:hAnsi="Times" w:cs="Times New Roman"/>
                <w:b/>
              </w:rPr>
              <w:t xml:space="preserve"> </w:t>
            </w:r>
          </w:p>
        </w:tc>
        <w:tc>
          <w:tcPr>
            <w:tcW w:w="6090" w:type="dxa"/>
            <w:tcBorders>
              <w:top w:val="single" w:sz="4" w:space="0" w:color="00000A"/>
              <w:left w:val="single" w:sz="4" w:space="0" w:color="00000A"/>
              <w:bottom w:val="single" w:sz="4" w:space="0" w:color="00000A"/>
              <w:right w:val="single" w:sz="4" w:space="0" w:color="00000A"/>
            </w:tcBorders>
          </w:tcPr>
          <w:p w14:paraId="5F8AFFEB" w14:textId="77777777" w:rsidR="00496DAE" w:rsidRPr="00127AA3" w:rsidRDefault="00496DAE" w:rsidP="00127AA3">
            <w:pPr>
              <w:spacing w:after="0" w:line="240" w:lineRule="auto"/>
              <w:jc w:val="both"/>
              <w:rPr>
                <w:rFonts w:ascii="Times" w:hAnsi="Times" w:cs="Times New Roman"/>
                <w:i/>
              </w:rPr>
            </w:pPr>
            <w:r w:rsidRPr="00127AA3">
              <w:rPr>
                <w:rFonts w:ascii="Times" w:hAnsi="Times" w:cs="Times New Roman"/>
              </w:rPr>
              <w:t>Tematyka przedmiotu dotyczy zastosowania wybranych nutraceutyków oraz składników żywności funkcjonalnej w profilaktyce i leczeniu wybranych chorób cywilizacyjnych.</w:t>
            </w:r>
            <w:r w:rsidRPr="00127AA3">
              <w:rPr>
                <w:rFonts w:ascii="Times" w:eastAsia="Calibri" w:hAnsi="Times" w:cs="Times New Roman"/>
              </w:rPr>
              <w:t xml:space="preserve"> </w:t>
            </w:r>
          </w:p>
        </w:tc>
      </w:tr>
      <w:tr w:rsidR="00496DAE" w:rsidRPr="00127AA3" w14:paraId="4ED35D4D" w14:textId="77777777" w:rsidTr="0074191C">
        <w:trPr>
          <w:trHeight w:val="264"/>
        </w:trPr>
        <w:tc>
          <w:tcPr>
            <w:tcW w:w="3097" w:type="dxa"/>
            <w:tcBorders>
              <w:top w:val="single" w:sz="4" w:space="0" w:color="00000A"/>
              <w:left w:val="single" w:sz="4" w:space="0" w:color="00000A"/>
              <w:bottom w:val="single" w:sz="4" w:space="0" w:color="00000A"/>
              <w:right w:val="single" w:sz="4" w:space="0" w:color="00000A"/>
            </w:tcBorders>
          </w:tcPr>
          <w:p w14:paraId="05B4DC68" w14:textId="77777777" w:rsidR="00496DAE" w:rsidRPr="00127AA3" w:rsidRDefault="00496DAE" w:rsidP="00127AA3">
            <w:pPr>
              <w:spacing w:after="0" w:line="240" w:lineRule="auto"/>
              <w:jc w:val="both"/>
              <w:rPr>
                <w:rFonts w:ascii="Times" w:hAnsi="Times" w:cs="Times New Roman"/>
                <w:b/>
              </w:rPr>
            </w:pPr>
          </w:p>
        </w:tc>
        <w:tc>
          <w:tcPr>
            <w:tcW w:w="6090" w:type="dxa"/>
            <w:tcBorders>
              <w:top w:val="single" w:sz="4" w:space="0" w:color="00000A"/>
              <w:left w:val="single" w:sz="4" w:space="0" w:color="00000A"/>
              <w:bottom w:val="single" w:sz="4" w:space="0" w:color="00000A"/>
              <w:right w:val="single" w:sz="4" w:space="0" w:color="00000A"/>
            </w:tcBorders>
          </w:tcPr>
          <w:p w14:paraId="067843F2" w14:textId="77777777" w:rsidR="00496DAE" w:rsidRPr="00127AA3" w:rsidRDefault="00496DAE" w:rsidP="00127AA3">
            <w:pPr>
              <w:spacing w:after="0" w:line="240" w:lineRule="auto"/>
              <w:ind w:right="104"/>
              <w:jc w:val="both"/>
              <w:rPr>
                <w:rFonts w:ascii="Times" w:hAnsi="Times" w:cs="Times New Roman"/>
              </w:rPr>
            </w:pPr>
          </w:p>
        </w:tc>
      </w:tr>
      <w:tr w:rsidR="00496DAE" w:rsidRPr="00127AA3" w14:paraId="524A3BE7" w14:textId="77777777" w:rsidTr="0074191C">
        <w:trPr>
          <w:trHeight w:val="1022"/>
        </w:trPr>
        <w:tc>
          <w:tcPr>
            <w:tcW w:w="3097" w:type="dxa"/>
            <w:tcBorders>
              <w:top w:val="single" w:sz="4" w:space="0" w:color="00000A"/>
              <w:left w:val="single" w:sz="4" w:space="0" w:color="00000A"/>
              <w:bottom w:val="single" w:sz="4" w:space="0" w:color="00000A"/>
              <w:right w:val="single" w:sz="4" w:space="0" w:color="00000A"/>
            </w:tcBorders>
          </w:tcPr>
          <w:p w14:paraId="1DAF2A44" w14:textId="77777777" w:rsidR="00496DAE" w:rsidRPr="00127AA3" w:rsidRDefault="00496DAE" w:rsidP="00127AA3">
            <w:pPr>
              <w:spacing w:after="0" w:line="240" w:lineRule="auto"/>
              <w:jc w:val="both"/>
              <w:rPr>
                <w:rFonts w:ascii="Times" w:hAnsi="Times" w:cs="Times New Roman"/>
                <w:b/>
              </w:rPr>
            </w:pPr>
            <w:r w:rsidRPr="00127AA3">
              <w:rPr>
                <w:rFonts w:ascii="Times" w:hAnsi="Times" w:cs="Times New Roman"/>
                <w:b/>
              </w:rPr>
              <w:t>Pełny opis przedmiotu</w:t>
            </w:r>
            <w:r w:rsidRPr="00127AA3">
              <w:rPr>
                <w:rFonts w:ascii="Times" w:eastAsia="Calibri" w:hAnsi="Times" w:cs="Times New Roman"/>
                <w:b/>
              </w:rPr>
              <w:t xml:space="preserve"> </w:t>
            </w:r>
          </w:p>
        </w:tc>
        <w:tc>
          <w:tcPr>
            <w:tcW w:w="6090" w:type="dxa"/>
            <w:tcBorders>
              <w:top w:val="single" w:sz="4" w:space="0" w:color="00000A"/>
              <w:left w:val="single" w:sz="4" w:space="0" w:color="00000A"/>
              <w:bottom w:val="single" w:sz="4" w:space="0" w:color="00000A"/>
              <w:right w:val="single" w:sz="4" w:space="0" w:color="00000A"/>
            </w:tcBorders>
          </w:tcPr>
          <w:p w14:paraId="63F53DA1" w14:textId="77777777" w:rsidR="00496DAE" w:rsidRPr="00127AA3" w:rsidRDefault="00496DAE" w:rsidP="00127AA3">
            <w:pPr>
              <w:spacing w:after="0" w:line="240" w:lineRule="auto"/>
              <w:ind w:right="105"/>
              <w:jc w:val="both"/>
              <w:rPr>
                <w:rFonts w:ascii="Times" w:hAnsi="Times" w:cs="Times New Roman"/>
                <w:i/>
              </w:rPr>
            </w:pPr>
            <w:r w:rsidRPr="00127AA3">
              <w:rPr>
                <w:rFonts w:ascii="Times" w:hAnsi="Times" w:cs="Times New Roman"/>
              </w:rPr>
              <w:t>Wykłady dotyczą stanu aktualnej wiedzy na roli i zastosowania nutraceutyków i żywności funkcjonalnej w profilaktyce wybranych chorób cywilizacyjnych (choroby sercowo-naczyniowe, otyłość, nadciśnienie, choroba zwyrodnieniowa stawów). Przedstawione zostaną najnowsze dane dotyczące najważniejszych nutraceutyków i składników żywności funkcjonalnej. Studenci zapoznają się z nazewnictwem, mechanizmami działania, funkcją biologiczną, właściwościami, dawkowaniem oraz szczególnym zastosowaniem w/w substancji leczniczych. Zakres wykładów obejmuje również zastosowanie witamin antyoksydacyjnych w profilaktyce i leczeniu chorób cywilizacyjnych.</w:t>
            </w:r>
          </w:p>
        </w:tc>
      </w:tr>
      <w:tr w:rsidR="00496DAE" w:rsidRPr="00127AA3" w14:paraId="6EFEEE1C" w14:textId="77777777" w:rsidTr="0074191C">
        <w:trPr>
          <w:trHeight w:val="1277"/>
        </w:trPr>
        <w:tc>
          <w:tcPr>
            <w:tcW w:w="3097" w:type="dxa"/>
            <w:tcBorders>
              <w:top w:val="single" w:sz="4" w:space="0" w:color="00000A"/>
              <w:left w:val="single" w:sz="4" w:space="0" w:color="00000A"/>
              <w:bottom w:val="single" w:sz="4" w:space="0" w:color="00000A"/>
              <w:right w:val="single" w:sz="4" w:space="0" w:color="00000A"/>
            </w:tcBorders>
          </w:tcPr>
          <w:p w14:paraId="04E8F4C6" w14:textId="77777777" w:rsidR="00496DAE" w:rsidRPr="00127AA3" w:rsidRDefault="00496DAE" w:rsidP="00127AA3">
            <w:pPr>
              <w:spacing w:after="0" w:line="240" w:lineRule="auto"/>
              <w:jc w:val="both"/>
              <w:rPr>
                <w:rFonts w:ascii="Times" w:hAnsi="Times" w:cs="Times New Roman"/>
                <w:b/>
              </w:rPr>
            </w:pPr>
            <w:r w:rsidRPr="00127AA3">
              <w:rPr>
                <w:rFonts w:ascii="Times" w:hAnsi="Times" w:cs="Times New Roman"/>
                <w:b/>
              </w:rPr>
              <w:lastRenderedPageBreak/>
              <w:t>Literatura</w:t>
            </w:r>
            <w:r w:rsidRPr="00127AA3">
              <w:rPr>
                <w:rFonts w:ascii="Times" w:eastAsia="Calibri" w:hAnsi="Times" w:cs="Times New Roman"/>
                <w:b/>
              </w:rPr>
              <w:t xml:space="preserve"> </w:t>
            </w:r>
          </w:p>
        </w:tc>
        <w:tc>
          <w:tcPr>
            <w:tcW w:w="6090" w:type="dxa"/>
            <w:tcBorders>
              <w:top w:val="single" w:sz="4" w:space="0" w:color="00000A"/>
              <w:left w:val="single" w:sz="4" w:space="0" w:color="00000A"/>
              <w:bottom w:val="single" w:sz="4" w:space="0" w:color="00000A"/>
              <w:right w:val="single" w:sz="4" w:space="0" w:color="00000A"/>
            </w:tcBorders>
          </w:tcPr>
          <w:p w14:paraId="7802F9F6" w14:textId="77777777" w:rsidR="00496DAE" w:rsidRPr="00127AA3" w:rsidRDefault="00496DAE" w:rsidP="00127AA3">
            <w:pPr>
              <w:pStyle w:val="NormalnyWeb"/>
              <w:spacing w:before="0" w:beforeAutospacing="0" w:after="0" w:afterAutospacing="0"/>
              <w:jc w:val="both"/>
              <w:rPr>
                <w:rFonts w:ascii="Times" w:hAnsi="Times"/>
                <w:b/>
                <w:sz w:val="22"/>
                <w:szCs w:val="22"/>
              </w:rPr>
            </w:pPr>
            <w:r w:rsidRPr="00127AA3">
              <w:rPr>
                <w:rFonts w:ascii="Times" w:hAnsi="Times"/>
                <w:b/>
                <w:sz w:val="22"/>
                <w:szCs w:val="22"/>
              </w:rPr>
              <w:t>Literatura podstawowa:</w:t>
            </w:r>
          </w:p>
          <w:p w14:paraId="253C4EC0" w14:textId="77777777" w:rsidR="00496DAE" w:rsidRPr="00127AA3" w:rsidRDefault="00496DAE" w:rsidP="00127AA3">
            <w:pPr>
              <w:pStyle w:val="NormalnyWeb"/>
              <w:spacing w:before="0" w:beforeAutospacing="0" w:after="0" w:afterAutospacing="0"/>
              <w:jc w:val="both"/>
              <w:rPr>
                <w:rFonts w:ascii="Times" w:hAnsi="Times"/>
                <w:sz w:val="22"/>
                <w:szCs w:val="22"/>
                <w:lang w:val="en-US"/>
              </w:rPr>
            </w:pPr>
            <w:r w:rsidRPr="00127AA3">
              <w:rPr>
                <w:rFonts w:ascii="Times" w:hAnsi="Times"/>
                <w:sz w:val="22"/>
                <w:szCs w:val="22"/>
              </w:rPr>
              <w:t xml:space="preserve">1. Świderski F. praca zbiorowa Żywność wygodna i żywność funkcjonalna. </w:t>
            </w:r>
            <w:r w:rsidRPr="00127AA3">
              <w:rPr>
                <w:rFonts w:ascii="Times" w:hAnsi="Times"/>
                <w:sz w:val="22"/>
                <w:szCs w:val="22"/>
                <w:lang w:val="en-US"/>
              </w:rPr>
              <w:t>Wydawnictwo Naukowo-Techniczne, 2003</w:t>
            </w:r>
          </w:p>
          <w:p w14:paraId="15A5E34F" w14:textId="77777777" w:rsidR="00496DAE" w:rsidRPr="00127AA3" w:rsidRDefault="00496DAE" w:rsidP="00127AA3">
            <w:pPr>
              <w:pStyle w:val="NormalnyWeb"/>
              <w:spacing w:before="0" w:beforeAutospacing="0" w:after="0" w:afterAutospacing="0"/>
              <w:jc w:val="both"/>
              <w:rPr>
                <w:rFonts w:ascii="Times" w:hAnsi="Times"/>
                <w:sz w:val="22"/>
                <w:szCs w:val="22"/>
                <w:lang w:val="en-US"/>
              </w:rPr>
            </w:pPr>
            <w:r w:rsidRPr="00127AA3">
              <w:rPr>
                <w:rFonts w:ascii="Times" w:hAnsi="Times"/>
                <w:sz w:val="22"/>
                <w:szCs w:val="22"/>
                <w:lang w:val="en-US"/>
              </w:rPr>
              <w:t>2. Functional Foods, Nutraceuticals, and Degenerative Disease Prevention.Paliyath G, Bakovic M.Blackwell Publishers (October 2011)</w:t>
            </w:r>
          </w:p>
          <w:p w14:paraId="180E1316" w14:textId="77777777" w:rsidR="00496DAE" w:rsidRPr="00127AA3" w:rsidRDefault="00496DAE" w:rsidP="00127AA3">
            <w:pPr>
              <w:pStyle w:val="NormalnyWeb"/>
              <w:spacing w:before="0" w:beforeAutospacing="0" w:after="0" w:afterAutospacing="0"/>
              <w:jc w:val="both"/>
              <w:rPr>
                <w:rFonts w:ascii="Times" w:hAnsi="Times"/>
                <w:sz w:val="22"/>
                <w:szCs w:val="22"/>
                <w:lang w:val="en-US"/>
              </w:rPr>
            </w:pPr>
            <w:r w:rsidRPr="00127AA3">
              <w:rPr>
                <w:rFonts w:ascii="Times" w:hAnsi="Times"/>
                <w:sz w:val="22"/>
                <w:szCs w:val="22"/>
                <w:lang w:val="en-US"/>
              </w:rPr>
              <w:t>3. Nutraceuticals, 2nd Edition. Lockwood B.Pharmaceutical Press 2007</w:t>
            </w:r>
          </w:p>
        </w:tc>
      </w:tr>
      <w:tr w:rsidR="00496DAE" w:rsidRPr="00127AA3" w14:paraId="7A370367" w14:textId="77777777" w:rsidTr="0074191C">
        <w:trPr>
          <w:trHeight w:val="1358"/>
        </w:trPr>
        <w:tc>
          <w:tcPr>
            <w:tcW w:w="3097" w:type="dxa"/>
            <w:tcBorders>
              <w:top w:val="single" w:sz="4" w:space="0" w:color="00000A"/>
              <w:left w:val="single" w:sz="4" w:space="0" w:color="00000A"/>
              <w:bottom w:val="single" w:sz="4" w:space="0" w:color="00000A"/>
              <w:right w:val="single" w:sz="4" w:space="0" w:color="00000A"/>
            </w:tcBorders>
          </w:tcPr>
          <w:p w14:paraId="45018E13" w14:textId="77777777" w:rsidR="00496DAE" w:rsidRPr="00127AA3" w:rsidRDefault="00496DAE" w:rsidP="00127AA3">
            <w:pPr>
              <w:spacing w:after="0" w:line="240" w:lineRule="auto"/>
              <w:jc w:val="both"/>
              <w:rPr>
                <w:rFonts w:ascii="Times" w:hAnsi="Times" w:cs="Times New Roman"/>
                <w:b/>
              </w:rPr>
            </w:pPr>
            <w:r w:rsidRPr="00127AA3">
              <w:rPr>
                <w:rFonts w:ascii="Times" w:hAnsi="Times" w:cs="Times New Roman"/>
                <w:b/>
              </w:rPr>
              <w:t>Metody i kryteria oceniania</w:t>
            </w:r>
            <w:r w:rsidRPr="00127AA3">
              <w:rPr>
                <w:rFonts w:ascii="Times" w:eastAsia="Calibri" w:hAnsi="Times" w:cs="Times New Roman"/>
                <w:b/>
              </w:rPr>
              <w:t xml:space="preserve"> </w:t>
            </w:r>
          </w:p>
        </w:tc>
        <w:tc>
          <w:tcPr>
            <w:tcW w:w="6090" w:type="dxa"/>
            <w:tcBorders>
              <w:top w:val="single" w:sz="4" w:space="0" w:color="00000A"/>
              <w:left w:val="single" w:sz="4" w:space="0" w:color="00000A"/>
              <w:bottom w:val="single" w:sz="4" w:space="0" w:color="00000A"/>
              <w:right w:val="single" w:sz="4" w:space="0" w:color="00000A"/>
            </w:tcBorders>
          </w:tcPr>
          <w:p w14:paraId="67B449F0" w14:textId="77777777" w:rsidR="00496DAE" w:rsidRPr="00127AA3" w:rsidRDefault="00496DAE" w:rsidP="00127AA3">
            <w:pPr>
              <w:spacing w:after="0" w:line="240" w:lineRule="auto"/>
              <w:ind w:right="105"/>
              <w:jc w:val="both"/>
              <w:rPr>
                <w:rFonts w:ascii="Times" w:hAnsi="Times" w:cs="Times New Roman"/>
                <w:b/>
              </w:rPr>
            </w:pPr>
            <w:r w:rsidRPr="00127AA3">
              <w:rPr>
                <w:rFonts w:ascii="Times" w:hAnsi="Times" w:cs="Times New Roman"/>
                <w:b/>
              </w:rPr>
              <w:t>Przedmiot zaliczany jest na podstawie:</w:t>
            </w:r>
          </w:p>
          <w:p w14:paraId="0A8570A1" w14:textId="77777777" w:rsidR="00496DAE" w:rsidRPr="00127AA3" w:rsidRDefault="00496DAE" w:rsidP="00127AA3">
            <w:pPr>
              <w:spacing w:after="0" w:line="240" w:lineRule="auto"/>
              <w:ind w:right="105"/>
              <w:jc w:val="both"/>
              <w:rPr>
                <w:rFonts w:ascii="Times" w:hAnsi="Times" w:cs="Times New Roman"/>
                <w:i/>
              </w:rPr>
            </w:pPr>
            <w:r w:rsidRPr="00127AA3">
              <w:rPr>
                <w:rFonts w:ascii="Times" w:hAnsi="Times" w:cs="Times New Roman"/>
              </w:rPr>
              <w:t xml:space="preserve">1. Kolokwium: nie dotyczy </w:t>
            </w:r>
          </w:p>
          <w:p w14:paraId="3C3E8E4E" w14:textId="77777777" w:rsidR="00496DAE" w:rsidRPr="00127AA3" w:rsidRDefault="00496DAE" w:rsidP="00127AA3">
            <w:pPr>
              <w:spacing w:after="0" w:line="240" w:lineRule="auto"/>
              <w:ind w:right="105"/>
              <w:jc w:val="both"/>
              <w:rPr>
                <w:rFonts w:ascii="Times" w:hAnsi="Times" w:cs="Times New Roman"/>
                <w:i/>
              </w:rPr>
            </w:pPr>
            <w:r w:rsidRPr="00127AA3">
              <w:rPr>
                <w:rFonts w:ascii="Times" w:hAnsi="Times" w:cs="Times New Roman"/>
              </w:rPr>
              <w:t xml:space="preserve">2. Praktyczne wykonanie ćwiczeń: nie dotyczy </w:t>
            </w:r>
          </w:p>
          <w:p w14:paraId="46E61A8E" w14:textId="77777777" w:rsidR="00496DAE" w:rsidRPr="00127AA3" w:rsidRDefault="00496DAE" w:rsidP="00127AA3">
            <w:pPr>
              <w:spacing w:after="0" w:line="240" w:lineRule="auto"/>
              <w:ind w:right="105"/>
              <w:jc w:val="both"/>
              <w:rPr>
                <w:rFonts w:ascii="Times" w:hAnsi="Times" w:cs="Times New Roman"/>
                <w:i/>
              </w:rPr>
            </w:pPr>
            <w:r w:rsidRPr="00127AA3">
              <w:rPr>
                <w:rFonts w:ascii="Times" w:hAnsi="Times" w:cs="Times New Roman"/>
              </w:rPr>
              <w:t>3. Aktywność: K1, K2, K3</w:t>
            </w:r>
          </w:p>
          <w:p w14:paraId="049599B9" w14:textId="77777777" w:rsidR="00496DAE" w:rsidRPr="00127AA3" w:rsidRDefault="00496DAE" w:rsidP="00127AA3">
            <w:pPr>
              <w:spacing w:after="0" w:line="240" w:lineRule="auto"/>
              <w:ind w:right="105"/>
              <w:jc w:val="both"/>
              <w:rPr>
                <w:rFonts w:ascii="Times" w:hAnsi="Times" w:cs="Times New Roman"/>
                <w:i/>
              </w:rPr>
            </w:pPr>
            <w:r w:rsidRPr="00127AA3">
              <w:rPr>
                <w:rFonts w:ascii="Times" w:hAnsi="Times" w:cs="Times New Roman"/>
              </w:rPr>
              <w:t>4. Prezentacje: W1, W2, U1,  K3.</w:t>
            </w:r>
          </w:p>
        </w:tc>
      </w:tr>
      <w:tr w:rsidR="00496DAE" w:rsidRPr="00127AA3" w14:paraId="0503DAF3" w14:textId="77777777" w:rsidTr="0074191C">
        <w:trPr>
          <w:trHeight w:val="500"/>
        </w:trPr>
        <w:tc>
          <w:tcPr>
            <w:tcW w:w="3097" w:type="dxa"/>
            <w:tcBorders>
              <w:top w:val="single" w:sz="4" w:space="0" w:color="00000A"/>
              <w:left w:val="single" w:sz="4" w:space="0" w:color="00000A"/>
              <w:bottom w:val="single" w:sz="4" w:space="0" w:color="00000A"/>
              <w:right w:val="single" w:sz="4" w:space="0" w:color="00000A"/>
            </w:tcBorders>
          </w:tcPr>
          <w:p w14:paraId="2B8A8546" w14:textId="77777777" w:rsidR="00496DAE" w:rsidRPr="00127AA3" w:rsidRDefault="00496DAE" w:rsidP="00127AA3">
            <w:pPr>
              <w:spacing w:after="0" w:line="240" w:lineRule="auto"/>
              <w:jc w:val="both"/>
              <w:rPr>
                <w:rFonts w:ascii="Times" w:hAnsi="Times" w:cs="Times New Roman"/>
                <w:b/>
              </w:rPr>
            </w:pPr>
            <w:r w:rsidRPr="00127AA3">
              <w:rPr>
                <w:rFonts w:ascii="Times" w:hAnsi="Times" w:cs="Times New Roman"/>
                <w:b/>
              </w:rPr>
              <w:t>Praktyki zawodowe w ramach przedmiotu</w:t>
            </w:r>
            <w:r w:rsidRPr="00127AA3">
              <w:rPr>
                <w:rFonts w:ascii="Times" w:eastAsia="Calibri" w:hAnsi="Times" w:cs="Times New Roman"/>
                <w:b/>
              </w:rPr>
              <w:t xml:space="preserve"> </w:t>
            </w:r>
          </w:p>
        </w:tc>
        <w:tc>
          <w:tcPr>
            <w:tcW w:w="6090" w:type="dxa"/>
            <w:tcBorders>
              <w:top w:val="single" w:sz="4" w:space="0" w:color="00000A"/>
              <w:left w:val="single" w:sz="4" w:space="0" w:color="00000A"/>
              <w:bottom w:val="single" w:sz="4" w:space="0" w:color="00000A"/>
              <w:right w:val="single" w:sz="4" w:space="0" w:color="00000A"/>
            </w:tcBorders>
          </w:tcPr>
          <w:p w14:paraId="7C2795D5" w14:textId="77777777" w:rsidR="00496DAE" w:rsidRPr="00127AA3" w:rsidRDefault="00496DAE" w:rsidP="00127AA3">
            <w:pPr>
              <w:widowControl w:val="0"/>
              <w:spacing w:after="0" w:line="240" w:lineRule="auto"/>
              <w:jc w:val="both"/>
              <w:rPr>
                <w:rFonts w:ascii="Times" w:hAnsi="Times" w:cs="Times New Roman"/>
                <w:iCs/>
              </w:rPr>
            </w:pPr>
            <w:r w:rsidRPr="00127AA3">
              <w:rPr>
                <w:rFonts w:ascii="Times" w:hAnsi="Times" w:cs="Times New Roman"/>
                <w:iCs/>
              </w:rPr>
              <w:t>Nie dotyczy.</w:t>
            </w:r>
          </w:p>
          <w:p w14:paraId="15AC108E" w14:textId="77777777" w:rsidR="00496DAE" w:rsidRPr="00127AA3" w:rsidRDefault="00496DAE" w:rsidP="00127AA3">
            <w:pPr>
              <w:spacing w:after="0" w:line="240" w:lineRule="auto"/>
              <w:ind w:right="56"/>
              <w:jc w:val="both"/>
              <w:rPr>
                <w:rFonts w:ascii="Times" w:hAnsi="Times" w:cs="Times New Roman"/>
              </w:rPr>
            </w:pPr>
            <w:r w:rsidRPr="00127AA3">
              <w:rPr>
                <w:rFonts w:ascii="Times" w:eastAsia="Calibri" w:hAnsi="Times" w:cs="Times New Roman"/>
              </w:rPr>
              <w:t xml:space="preserve"> </w:t>
            </w:r>
          </w:p>
        </w:tc>
      </w:tr>
    </w:tbl>
    <w:p w14:paraId="7FF35B10" w14:textId="77777777" w:rsidR="00496DAE" w:rsidRPr="00127AA3" w:rsidRDefault="00496DAE" w:rsidP="00127AA3">
      <w:pPr>
        <w:spacing w:after="0" w:line="240" w:lineRule="auto"/>
        <w:ind w:left="1440"/>
        <w:jc w:val="both"/>
        <w:rPr>
          <w:rFonts w:ascii="Times" w:eastAsia="Calibri" w:hAnsi="Times" w:cs="Times New Roman"/>
        </w:rPr>
      </w:pPr>
    </w:p>
    <w:p w14:paraId="35F97D42" w14:textId="77777777" w:rsidR="00496DAE" w:rsidRPr="00127AA3" w:rsidRDefault="00496DAE" w:rsidP="00127AA3">
      <w:pPr>
        <w:spacing w:after="0" w:line="240" w:lineRule="auto"/>
        <w:ind w:left="1440"/>
        <w:jc w:val="both"/>
        <w:rPr>
          <w:rFonts w:ascii="Times" w:hAnsi="Times" w:cs="Times New Roman"/>
        </w:rPr>
      </w:pPr>
      <w:r w:rsidRPr="00127AA3">
        <w:rPr>
          <w:rFonts w:ascii="Times" w:eastAsia="Calibri" w:hAnsi="Times" w:cs="Calibri"/>
        </w:rPr>
        <w:t xml:space="preserve"> </w:t>
      </w:r>
    </w:p>
    <w:p w14:paraId="3F471DF9" w14:textId="77777777" w:rsidR="00496DAE" w:rsidRPr="00127AA3" w:rsidRDefault="00496DAE" w:rsidP="00127AA3">
      <w:pPr>
        <w:spacing w:after="0" w:line="240" w:lineRule="auto"/>
        <w:jc w:val="both"/>
        <w:rPr>
          <w:rFonts w:ascii="Times" w:hAnsi="Times" w:cs="Times New Roman"/>
          <w:b/>
        </w:rPr>
      </w:pPr>
      <w:r w:rsidRPr="00127AA3">
        <w:rPr>
          <w:rFonts w:ascii="Times" w:hAnsi="Times" w:cs="Times New Roman"/>
          <w:b/>
        </w:rPr>
        <w:t xml:space="preserve">B) Opis przedmiotu i zajęć cyklu </w:t>
      </w:r>
      <w:r w:rsidRPr="00127AA3">
        <w:rPr>
          <w:rFonts w:ascii="Times" w:eastAsia="Calibri" w:hAnsi="Times" w:cs="Times New Roman"/>
          <w:b/>
        </w:rPr>
        <w:t xml:space="preserve"> </w:t>
      </w:r>
    </w:p>
    <w:tbl>
      <w:tblPr>
        <w:tblW w:w="9185" w:type="dxa"/>
        <w:tblInd w:w="-8" w:type="dxa"/>
        <w:tblCellMar>
          <w:top w:w="46" w:type="dxa"/>
          <w:left w:w="106" w:type="dxa"/>
        </w:tblCellMar>
        <w:tblLook w:val="04A0" w:firstRow="1" w:lastRow="0" w:firstColumn="1" w:lastColumn="0" w:noHBand="0" w:noVBand="1"/>
      </w:tblPr>
      <w:tblGrid>
        <w:gridCol w:w="3220"/>
        <w:gridCol w:w="5965"/>
      </w:tblGrid>
      <w:tr w:rsidR="00496DAE" w:rsidRPr="00127AA3" w14:paraId="6DFA4DC1" w14:textId="77777777" w:rsidTr="0074191C">
        <w:trPr>
          <w:trHeight w:val="263"/>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14:paraId="2655C0DC" w14:textId="77777777" w:rsidR="00496DAE" w:rsidRPr="00127AA3" w:rsidRDefault="00496DAE" w:rsidP="00127AA3">
            <w:pPr>
              <w:spacing w:after="0" w:line="240" w:lineRule="auto"/>
              <w:ind w:left="4"/>
              <w:jc w:val="both"/>
              <w:rPr>
                <w:rFonts w:ascii="Times" w:hAnsi="Times" w:cs="Times New Roman"/>
              </w:rPr>
            </w:pPr>
            <w:r w:rsidRPr="00127AA3">
              <w:rPr>
                <w:rFonts w:ascii="Times" w:hAnsi="Times" w:cs="Times New Roman"/>
                <w:b/>
              </w:rPr>
              <w:t>Cykl dydaktyczny, w którym przedmiot jest realizowany</w:t>
            </w:r>
          </w:p>
        </w:tc>
        <w:tc>
          <w:tcPr>
            <w:tcW w:w="5965" w:type="dxa"/>
            <w:tcBorders>
              <w:top w:val="single" w:sz="4" w:space="0" w:color="00000A"/>
              <w:left w:val="single" w:sz="4" w:space="0" w:color="00000A"/>
              <w:bottom w:val="single" w:sz="4" w:space="0" w:color="00000A"/>
              <w:right w:val="single" w:sz="4" w:space="0" w:color="00000A"/>
            </w:tcBorders>
            <w:shd w:val="clear" w:color="auto" w:fill="auto"/>
          </w:tcPr>
          <w:p w14:paraId="42D484E0" w14:textId="7F97AEA5" w:rsidR="00496DAE" w:rsidRPr="00127AA3" w:rsidRDefault="0083474F" w:rsidP="00127AA3">
            <w:pPr>
              <w:spacing w:after="0" w:line="240" w:lineRule="auto"/>
              <w:jc w:val="both"/>
              <w:rPr>
                <w:rFonts w:ascii="Times" w:hAnsi="Times" w:cs="Times New Roman"/>
                <w:b/>
              </w:rPr>
            </w:pPr>
            <w:r w:rsidRPr="0083474F">
              <w:rPr>
                <w:rFonts w:ascii="Times" w:hAnsi="Times" w:cs="Times New Roman"/>
                <w:b/>
                <w:bCs/>
              </w:rPr>
              <w:t>II</w:t>
            </w:r>
            <w:r>
              <w:rPr>
                <w:rFonts w:ascii="Times New Roman" w:hAnsi="Times New Roman" w:cs="Times New Roman"/>
                <w:b/>
                <w:bCs/>
              </w:rPr>
              <w:t>I</w:t>
            </w:r>
            <w:r w:rsidRPr="0083474F">
              <w:rPr>
                <w:rFonts w:ascii="Times" w:hAnsi="Times" w:cs="Times New Roman"/>
                <w:b/>
                <w:bCs/>
              </w:rPr>
              <w:t>, IV rok, V-VIII semestr</w:t>
            </w:r>
          </w:p>
        </w:tc>
      </w:tr>
      <w:tr w:rsidR="00496DAE" w:rsidRPr="00127AA3" w14:paraId="2456F04D" w14:textId="77777777" w:rsidTr="0074191C">
        <w:trPr>
          <w:trHeight w:val="727"/>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14:paraId="3685D0C9" w14:textId="77777777" w:rsidR="00496DAE" w:rsidRPr="00127AA3" w:rsidRDefault="00496DAE" w:rsidP="00127AA3">
            <w:pPr>
              <w:spacing w:after="0" w:line="240" w:lineRule="auto"/>
              <w:ind w:left="4"/>
              <w:jc w:val="both"/>
              <w:rPr>
                <w:rFonts w:ascii="Times" w:hAnsi="Times" w:cs="Times New Roman"/>
              </w:rPr>
            </w:pPr>
            <w:r w:rsidRPr="00127AA3">
              <w:rPr>
                <w:rFonts w:ascii="Times" w:hAnsi="Times" w:cs="Times New Roman"/>
                <w:b/>
              </w:rPr>
              <w:t>Forma(y) i liczba godzin zajęć oraz sposoby ich zaliczenia</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A7899C" w14:textId="77777777" w:rsidR="00496DAE" w:rsidRPr="00127AA3" w:rsidRDefault="00496DAE" w:rsidP="00127AA3">
            <w:pPr>
              <w:spacing w:after="0" w:line="240" w:lineRule="auto"/>
              <w:ind w:left="2021" w:right="1110" w:hanging="2021"/>
              <w:jc w:val="both"/>
              <w:rPr>
                <w:rFonts w:ascii="Times" w:hAnsi="Times" w:cs="Times New Roman"/>
              </w:rPr>
            </w:pPr>
            <w:r w:rsidRPr="00127AA3">
              <w:rPr>
                <w:rFonts w:ascii="Times" w:hAnsi="Times" w:cs="Times New Roman"/>
                <w:b/>
              </w:rPr>
              <w:t>Wykłady:</w:t>
            </w:r>
            <w:r w:rsidRPr="00127AA3">
              <w:rPr>
                <w:rFonts w:ascii="Times" w:hAnsi="Times" w:cs="Times New Roman"/>
              </w:rPr>
              <w:t xml:space="preserve"> 15 godzin- zaliczenie na ocenę</w:t>
            </w:r>
          </w:p>
        </w:tc>
      </w:tr>
      <w:tr w:rsidR="00496DAE" w:rsidRPr="00127AA3" w14:paraId="22F3F800" w14:textId="77777777" w:rsidTr="0074191C">
        <w:trPr>
          <w:trHeight w:val="514"/>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14:paraId="364D9084" w14:textId="77777777" w:rsidR="00496DAE" w:rsidRPr="00127AA3" w:rsidRDefault="00496DAE" w:rsidP="00127AA3">
            <w:pPr>
              <w:spacing w:after="0" w:line="240" w:lineRule="auto"/>
              <w:ind w:left="4"/>
              <w:jc w:val="both"/>
              <w:rPr>
                <w:rFonts w:ascii="Times" w:hAnsi="Times" w:cs="Times New Roman"/>
              </w:rPr>
            </w:pPr>
            <w:r w:rsidRPr="00127AA3">
              <w:rPr>
                <w:rFonts w:ascii="Times" w:hAnsi="Times" w:cs="Times New Roman"/>
                <w:b/>
              </w:rPr>
              <w:t>Imię i nazwisko koordynatora/ów przedmiotu cyklu</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ADE9EC" w14:textId="77777777" w:rsidR="00496DAE" w:rsidRPr="00127AA3" w:rsidRDefault="00496DAE" w:rsidP="00127AA3">
            <w:pPr>
              <w:spacing w:after="0" w:line="240" w:lineRule="auto"/>
              <w:jc w:val="both"/>
              <w:rPr>
                <w:rFonts w:ascii="Times" w:hAnsi="Times" w:cs="Times New Roman"/>
                <w:b/>
              </w:rPr>
            </w:pPr>
            <w:r w:rsidRPr="00127AA3">
              <w:rPr>
                <w:rFonts w:ascii="Times" w:hAnsi="Times" w:cs="Times New Roman"/>
                <w:b/>
              </w:rPr>
              <w:t>Prof. dr hab. Grażyna Odrowąż - Sypniewska</w:t>
            </w:r>
          </w:p>
        </w:tc>
      </w:tr>
      <w:tr w:rsidR="00496DAE" w:rsidRPr="00127AA3" w14:paraId="71870CAE" w14:textId="77777777" w:rsidTr="0074191C">
        <w:trPr>
          <w:trHeight w:val="410"/>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14:paraId="047DD5BF" w14:textId="77777777" w:rsidR="00496DAE" w:rsidRPr="00127AA3" w:rsidRDefault="00496DAE" w:rsidP="00127AA3">
            <w:pPr>
              <w:spacing w:after="0" w:line="240" w:lineRule="auto"/>
              <w:ind w:left="4"/>
              <w:jc w:val="both"/>
              <w:rPr>
                <w:rFonts w:ascii="Times" w:hAnsi="Times" w:cs="Times New Roman"/>
              </w:rPr>
            </w:pPr>
            <w:r w:rsidRPr="00127AA3">
              <w:rPr>
                <w:rFonts w:ascii="Times" w:hAnsi="Times" w:cs="Times New Roman"/>
                <w:b/>
              </w:rPr>
              <w:t>Imię i nazwisko osób prowadzących grupy zajęciowe przedmiotu</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7DA746" w14:textId="77777777" w:rsidR="00496DAE" w:rsidRPr="00127AA3" w:rsidRDefault="00496DAE" w:rsidP="00127AA3">
            <w:pPr>
              <w:spacing w:after="0" w:line="240" w:lineRule="auto"/>
              <w:jc w:val="both"/>
              <w:rPr>
                <w:rFonts w:ascii="Times" w:hAnsi="Times" w:cs="Times New Roman"/>
                <w:b/>
              </w:rPr>
            </w:pPr>
            <w:r w:rsidRPr="00127AA3">
              <w:rPr>
                <w:rFonts w:ascii="Times" w:hAnsi="Times" w:cs="Times New Roman"/>
                <w:b/>
              </w:rPr>
              <w:t>Dr hab. Magdalena Krintus, prof. UMK</w:t>
            </w:r>
          </w:p>
        </w:tc>
      </w:tr>
      <w:tr w:rsidR="00496DAE" w:rsidRPr="00127AA3" w14:paraId="6CE79B00" w14:textId="77777777" w:rsidTr="0074191C">
        <w:trPr>
          <w:trHeight w:val="293"/>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14:paraId="64FE70C3" w14:textId="77777777" w:rsidR="00496DAE" w:rsidRPr="00127AA3" w:rsidRDefault="00496DAE" w:rsidP="00127AA3">
            <w:pPr>
              <w:spacing w:after="0" w:line="240" w:lineRule="auto"/>
              <w:ind w:left="4"/>
              <w:jc w:val="both"/>
              <w:rPr>
                <w:rFonts w:ascii="Times" w:hAnsi="Times" w:cs="Times New Roman"/>
              </w:rPr>
            </w:pPr>
            <w:r w:rsidRPr="00127AA3">
              <w:rPr>
                <w:rFonts w:ascii="Times" w:hAnsi="Times" w:cs="Times New Roman"/>
                <w:b/>
              </w:rPr>
              <w:t>Atrybut (charakter) przedmiotu</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38C4EE" w14:textId="77777777" w:rsidR="00496DAE" w:rsidRPr="00127AA3" w:rsidRDefault="00496DAE" w:rsidP="00127AA3">
            <w:pPr>
              <w:spacing w:after="0" w:line="240" w:lineRule="auto"/>
              <w:ind w:right="105"/>
              <w:jc w:val="both"/>
              <w:rPr>
                <w:rFonts w:ascii="Times" w:hAnsi="Times" w:cs="Times New Roman"/>
              </w:rPr>
            </w:pPr>
            <w:r w:rsidRPr="00127AA3">
              <w:rPr>
                <w:rFonts w:ascii="Times" w:hAnsi="Times" w:cs="Times New Roman"/>
              </w:rPr>
              <w:t>Przedmiot do wyboru</w:t>
            </w:r>
          </w:p>
        </w:tc>
      </w:tr>
      <w:tr w:rsidR="00496DAE" w:rsidRPr="00127AA3" w14:paraId="7B663952" w14:textId="77777777" w:rsidTr="0074191C">
        <w:trPr>
          <w:trHeight w:val="518"/>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14:paraId="0C324637" w14:textId="77777777" w:rsidR="00496DAE" w:rsidRPr="00127AA3" w:rsidRDefault="00496DAE" w:rsidP="00127AA3">
            <w:pPr>
              <w:spacing w:after="0" w:line="240" w:lineRule="auto"/>
              <w:ind w:left="4"/>
              <w:jc w:val="both"/>
              <w:rPr>
                <w:rFonts w:ascii="Times" w:hAnsi="Times" w:cs="Times New Roman"/>
              </w:rPr>
            </w:pPr>
            <w:r w:rsidRPr="00127AA3">
              <w:rPr>
                <w:rFonts w:ascii="Times" w:hAnsi="Times" w:cs="Times New Roman"/>
                <w:b/>
              </w:rPr>
              <w:t>Grupy zajęciowe z opisem i limitem miejsc w grupach</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FBC5F27" w14:textId="0B022370" w:rsidR="00496DAE" w:rsidRPr="0083474F" w:rsidRDefault="0083474F" w:rsidP="00127AA3">
            <w:pPr>
              <w:pStyle w:val="WW-Domylnie"/>
              <w:spacing w:after="0" w:line="240" w:lineRule="auto"/>
              <w:jc w:val="both"/>
              <w:rPr>
                <w:rFonts w:ascii="Times New Roman" w:hAnsi="Times New Roman" w:cs="Times New Roman"/>
              </w:rPr>
            </w:pPr>
            <w:r>
              <w:rPr>
                <w:rFonts w:ascii="Times" w:hAnsi="Times" w:cs="Times New Roman"/>
              </w:rPr>
              <w:t>Minimalna liczba studentów: 20</w:t>
            </w:r>
          </w:p>
          <w:p w14:paraId="789B5DB1" w14:textId="28B03B36" w:rsidR="00496DAE" w:rsidRPr="00127AA3" w:rsidRDefault="0083474F" w:rsidP="00127AA3">
            <w:pPr>
              <w:spacing w:after="0" w:line="240" w:lineRule="auto"/>
              <w:jc w:val="both"/>
              <w:rPr>
                <w:rFonts w:ascii="Times" w:hAnsi="Times" w:cs="Times New Roman"/>
              </w:rPr>
            </w:pPr>
            <w:r>
              <w:rPr>
                <w:rFonts w:ascii="Times" w:hAnsi="Times" w:cs="Times New Roman"/>
              </w:rPr>
              <w:t>Maksymalna liczba studentów: 15</w:t>
            </w:r>
            <w:r w:rsidR="00496DAE" w:rsidRPr="00127AA3">
              <w:rPr>
                <w:rFonts w:ascii="Times" w:hAnsi="Times" w:cs="Times New Roman"/>
              </w:rPr>
              <w:t>0</w:t>
            </w:r>
          </w:p>
        </w:tc>
      </w:tr>
      <w:tr w:rsidR="00496DAE" w:rsidRPr="00127AA3" w14:paraId="5EA91EDC" w14:textId="77777777" w:rsidTr="0074191C">
        <w:trPr>
          <w:trHeight w:val="512"/>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14:paraId="1BB1FFE5" w14:textId="77777777" w:rsidR="00496DAE" w:rsidRPr="00127AA3" w:rsidRDefault="00496DAE" w:rsidP="00127AA3">
            <w:pPr>
              <w:spacing w:after="0" w:line="240" w:lineRule="auto"/>
              <w:ind w:left="4"/>
              <w:jc w:val="both"/>
              <w:rPr>
                <w:rFonts w:ascii="Times" w:hAnsi="Times" w:cs="Times New Roman"/>
              </w:rPr>
            </w:pPr>
            <w:r w:rsidRPr="00127AA3">
              <w:rPr>
                <w:rFonts w:ascii="Times" w:hAnsi="Times" w:cs="Times New Roman"/>
                <w:b/>
              </w:rPr>
              <w:t>Terminy i miejsca odbywania zajęć</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6B2A679" w14:textId="77777777" w:rsidR="00496DAE" w:rsidRPr="00127AA3" w:rsidRDefault="00496DAE" w:rsidP="00127AA3">
            <w:pPr>
              <w:spacing w:after="0" w:line="240" w:lineRule="auto"/>
              <w:jc w:val="both"/>
              <w:rPr>
                <w:rFonts w:ascii="Times" w:hAnsi="Times" w:cs="Times New Roman"/>
              </w:rPr>
            </w:pPr>
            <w:r w:rsidRPr="00127AA3">
              <w:rPr>
                <w:rFonts w:ascii="Times" w:hAnsi="Times"/>
                <w:bCs/>
                <w:iCs/>
              </w:rPr>
              <w:t xml:space="preserve">Sale wykładowe Collegium Medium im. L. Rydygiera </w:t>
            </w:r>
            <w:r w:rsidRPr="00127AA3">
              <w:rPr>
                <w:rFonts w:ascii="Times" w:hAnsi="Times"/>
                <w:bCs/>
                <w:iCs/>
              </w:rPr>
              <w:br/>
              <w:t xml:space="preserve">w Bydgoszczy Uniwersytetu Mikołaja Kopernika w Toruniu w terminach podawanych przez Dział </w:t>
            </w:r>
            <w:r w:rsidRPr="00127AA3">
              <w:rPr>
                <w:rFonts w:ascii="Times" w:hAnsi="Times" w:cs="Times New Roman"/>
                <w:bCs/>
                <w:iCs/>
              </w:rPr>
              <w:t>Kształcenia</w:t>
            </w:r>
            <w:r w:rsidRPr="00127AA3">
              <w:rPr>
                <w:rFonts w:ascii="Times" w:hAnsi="Times"/>
                <w:bCs/>
                <w:iCs/>
              </w:rPr>
              <w:t>.</w:t>
            </w:r>
          </w:p>
        </w:tc>
      </w:tr>
      <w:tr w:rsidR="00496DAE" w:rsidRPr="00127AA3" w14:paraId="5FE0A47A" w14:textId="77777777" w:rsidTr="0074191C">
        <w:trPr>
          <w:trHeight w:val="522"/>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14:paraId="6EB893CF" w14:textId="77777777" w:rsidR="00496DAE" w:rsidRPr="00127AA3" w:rsidRDefault="00496DAE" w:rsidP="00127AA3">
            <w:pPr>
              <w:spacing w:after="0" w:line="240" w:lineRule="auto"/>
              <w:ind w:left="4"/>
              <w:jc w:val="both"/>
              <w:rPr>
                <w:rFonts w:ascii="Times" w:hAnsi="Times" w:cs="Times New Roman"/>
                <w:b/>
              </w:rPr>
            </w:pPr>
            <w:r w:rsidRPr="00127AA3">
              <w:rPr>
                <w:rFonts w:ascii="Times" w:hAnsi="Times" w:cs="Times New Roman"/>
                <w:b/>
              </w:rPr>
              <w:t xml:space="preserve">Strona www przedmiotu </w:t>
            </w:r>
          </w:p>
        </w:tc>
        <w:tc>
          <w:tcPr>
            <w:tcW w:w="5965" w:type="dxa"/>
            <w:tcBorders>
              <w:top w:val="single" w:sz="4" w:space="0" w:color="00000A"/>
              <w:left w:val="single" w:sz="4" w:space="0" w:color="00000A"/>
              <w:bottom w:val="single" w:sz="4" w:space="0" w:color="00000A"/>
              <w:right w:val="single" w:sz="4" w:space="0" w:color="00000A"/>
            </w:tcBorders>
            <w:shd w:val="clear" w:color="auto" w:fill="auto"/>
          </w:tcPr>
          <w:p w14:paraId="3A0B55A0" w14:textId="4268573C" w:rsidR="00496DAE" w:rsidRPr="00127AA3" w:rsidRDefault="005F7438" w:rsidP="00127AA3">
            <w:pPr>
              <w:spacing w:after="0" w:line="240" w:lineRule="auto"/>
              <w:ind w:right="106"/>
              <w:jc w:val="both"/>
              <w:rPr>
                <w:rFonts w:ascii="Times" w:hAnsi="Times" w:cs="Times New Roman"/>
                <w:i/>
              </w:rPr>
            </w:pPr>
            <w:r w:rsidRPr="005F7438">
              <w:rPr>
                <w:rFonts w:ascii="Times" w:hAnsi="Times" w:cs="Times New Roman"/>
              </w:rPr>
              <w:t>https://moodle.umk.pl/WFarm</w:t>
            </w:r>
          </w:p>
        </w:tc>
      </w:tr>
      <w:tr w:rsidR="00496DAE" w:rsidRPr="00127AA3" w14:paraId="12EEBF7C" w14:textId="77777777" w:rsidTr="0074191C">
        <w:trPr>
          <w:trHeight w:val="1037"/>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14:paraId="4812D5DB" w14:textId="77777777" w:rsidR="00496DAE" w:rsidRPr="00127AA3" w:rsidRDefault="00496DAE" w:rsidP="00127AA3">
            <w:pPr>
              <w:spacing w:after="0" w:line="240" w:lineRule="auto"/>
              <w:ind w:left="4" w:right="105"/>
              <w:jc w:val="both"/>
              <w:rPr>
                <w:rFonts w:ascii="Times" w:hAnsi="Times" w:cs="Times New Roman"/>
                <w:b/>
              </w:rPr>
            </w:pPr>
            <w:r w:rsidRPr="00127AA3">
              <w:rPr>
                <w:rFonts w:ascii="Times" w:hAnsi="Times" w:cs="Times New Roman"/>
                <w:b/>
              </w:rPr>
              <w:t>Efekty kształcenia, zdefiniowane dla danej formy zajęć w ramach przedmiotu</w:t>
            </w:r>
            <w:r w:rsidRPr="00127AA3">
              <w:rPr>
                <w:rFonts w:ascii="Times" w:eastAsia="Calibri" w:hAnsi="Times" w:cs="Times New Roman"/>
                <w:b/>
              </w:rPr>
              <w:t xml:space="preserve"> </w:t>
            </w:r>
          </w:p>
          <w:p w14:paraId="15A2FDDD" w14:textId="77777777" w:rsidR="00496DAE" w:rsidRPr="00127AA3" w:rsidRDefault="00496DAE" w:rsidP="00127AA3">
            <w:pPr>
              <w:spacing w:after="0" w:line="240" w:lineRule="auto"/>
              <w:ind w:left="364"/>
              <w:jc w:val="both"/>
              <w:rPr>
                <w:rFonts w:ascii="Times" w:hAnsi="Times" w:cs="Times New Roman"/>
                <w:b/>
              </w:rPr>
            </w:pPr>
            <w:r w:rsidRPr="00127AA3">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tcPr>
          <w:p w14:paraId="28F1CFD1" w14:textId="77777777" w:rsidR="00496DAE" w:rsidRPr="00127AA3" w:rsidRDefault="00496DAE" w:rsidP="00127AA3">
            <w:pPr>
              <w:spacing w:after="0" w:line="240" w:lineRule="auto"/>
              <w:ind w:right="109"/>
              <w:jc w:val="both"/>
              <w:rPr>
                <w:rFonts w:ascii="Times" w:hAnsi="Times" w:cs="Times New Roman"/>
                <w:b/>
              </w:rPr>
            </w:pPr>
            <w:r w:rsidRPr="00127AA3">
              <w:rPr>
                <w:rFonts w:ascii="Times" w:hAnsi="Times" w:cs="Times New Roman"/>
                <w:b/>
              </w:rPr>
              <w:t>Wykład student zna i rozumie:</w:t>
            </w:r>
          </w:p>
          <w:p w14:paraId="5FBE582B" w14:textId="77777777" w:rsidR="00496DAE" w:rsidRPr="00127AA3" w:rsidRDefault="00496DAE" w:rsidP="00127AA3">
            <w:pPr>
              <w:spacing w:after="0" w:line="240" w:lineRule="auto"/>
              <w:ind w:right="109"/>
              <w:jc w:val="both"/>
              <w:rPr>
                <w:rFonts w:ascii="Times" w:hAnsi="Times" w:cs="Times New Roman"/>
              </w:rPr>
            </w:pPr>
            <w:r w:rsidRPr="00127AA3">
              <w:rPr>
                <w:rFonts w:ascii="Times" w:hAnsi="Times" w:cs="Times New Roman"/>
              </w:rPr>
              <w:t>W1: mechanizm działania wybranych składników żywności funkcjonalnej o udokumentowanym prozdrowotnym działaniu.</w:t>
            </w:r>
          </w:p>
          <w:p w14:paraId="24496242" w14:textId="77777777" w:rsidR="00496DAE" w:rsidRPr="00127AA3" w:rsidRDefault="00496DAE" w:rsidP="00127AA3">
            <w:pPr>
              <w:spacing w:after="0" w:line="240" w:lineRule="auto"/>
              <w:ind w:right="109"/>
              <w:jc w:val="both"/>
              <w:rPr>
                <w:rFonts w:ascii="Times" w:hAnsi="Times" w:cs="Times New Roman"/>
              </w:rPr>
            </w:pPr>
            <w:r w:rsidRPr="00127AA3">
              <w:rPr>
                <w:rFonts w:ascii="Times" w:hAnsi="Times" w:cs="Times New Roman"/>
              </w:rPr>
              <w:t>W2: składniki aktywne wykorzystywane do produkcji nutraceutyków oraz rozumie relacje między składnikami aktywnymi a reakcjami zachodzącymi w organizmie człowieka.</w:t>
            </w:r>
          </w:p>
          <w:p w14:paraId="2E4B4263" w14:textId="77777777" w:rsidR="00496DAE" w:rsidRPr="00127AA3" w:rsidRDefault="00496DAE" w:rsidP="00127AA3">
            <w:pPr>
              <w:spacing w:after="0" w:line="240" w:lineRule="auto"/>
              <w:ind w:right="109"/>
              <w:jc w:val="both"/>
              <w:rPr>
                <w:rFonts w:ascii="Times" w:hAnsi="Times" w:cs="Times New Roman"/>
                <w:b/>
              </w:rPr>
            </w:pPr>
            <w:r w:rsidRPr="00127AA3">
              <w:rPr>
                <w:rFonts w:ascii="Times" w:hAnsi="Times" w:cs="Times New Roman"/>
                <w:b/>
              </w:rPr>
              <w:t>Wykład student potrafi:</w:t>
            </w:r>
          </w:p>
          <w:p w14:paraId="183EA396" w14:textId="77777777" w:rsidR="00496DAE" w:rsidRPr="00127AA3" w:rsidRDefault="00496DAE" w:rsidP="00127AA3">
            <w:pPr>
              <w:spacing w:after="0" w:line="240" w:lineRule="auto"/>
              <w:ind w:right="109"/>
              <w:jc w:val="both"/>
              <w:rPr>
                <w:rFonts w:ascii="Times" w:hAnsi="Times" w:cs="Times New Roman"/>
              </w:rPr>
            </w:pPr>
            <w:r w:rsidRPr="00127AA3">
              <w:rPr>
                <w:rFonts w:ascii="Times" w:hAnsi="Times" w:cs="Times New Roman"/>
              </w:rPr>
              <w:t>U1: interpretować i opisywać właściwości wybranych składników aktywnych występujących w żywności funkcjonalnej oraz ocenić ich związek z rozwojem chorób cywilizacyjnych.</w:t>
            </w:r>
          </w:p>
          <w:p w14:paraId="3616803E" w14:textId="77777777" w:rsidR="00496DAE" w:rsidRPr="00127AA3" w:rsidRDefault="00496DAE" w:rsidP="00127AA3">
            <w:pPr>
              <w:spacing w:after="0" w:line="240" w:lineRule="auto"/>
              <w:ind w:right="109"/>
              <w:jc w:val="both"/>
              <w:rPr>
                <w:rFonts w:ascii="Times" w:hAnsi="Times" w:cs="Times New Roman"/>
                <w:b/>
              </w:rPr>
            </w:pPr>
            <w:r w:rsidRPr="00127AA3">
              <w:rPr>
                <w:rFonts w:ascii="Times" w:hAnsi="Times" w:cs="Times New Roman"/>
                <w:b/>
              </w:rPr>
              <w:t xml:space="preserve">Wykład student gotów jest do: </w:t>
            </w:r>
          </w:p>
          <w:p w14:paraId="1842A0B2" w14:textId="77777777" w:rsidR="00496DAE" w:rsidRPr="00127AA3" w:rsidRDefault="00496DAE" w:rsidP="00127AA3">
            <w:pPr>
              <w:spacing w:after="0" w:line="240" w:lineRule="auto"/>
              <w:ind w:right="109"/>
              <w:jc w:val="both"/>
              <w:rPr>
                <w:rFonts w:ascii="Times" w:hAnsi="Times" w:cs="Times New Roman"/>
              </w:rPr>
            </w:pPr>
            <w:r w:rsidRPr="00127AA3">
              <w:rPr>
                <w:rFonts w:ascii="Times" w:hAnsi="Times" w:cs="Times New Roman"/>
              </w:rPr>
              <w:t xml:space="preserve">K1: uczenia się przez całe życie, potrafi inspirować i organizować proces uczenia się innych osób w tematyce </w:t>
            </w:r>
            <w:r w:rsidRPr="00127AA3">
              <w:rPr>
                <w:rFonts w:ascii="Times" w:hAnsi="Times" w:cs="Times New Roman"/>
              </w:rPr>
              <w:lastRenderedPageBreak/>
              <w:t>żywności.</w:t>
            </w:r>
          </w:p>
          <w:p w14:paraId="4F1B7BCB" w14:textId="77777777" w:rsidR="00496DAE" w:rsidRPr="00127AA3" w:rsidRDefault="00496DAE" w:rsidP="00127AA3">
            <w:pPr>
              <w:spacing w:after="0" w:line="240" w:lineRule="auto"/>
              <w:ind w:right="109"/>
              <w:jc w:val="both"/>
              <w:rPr>
                <w:rFonts w:ascii="Times" w:hAnsi="Times" w:cs="Times New Roman"/>
              </w:rPr>
            </w:pPr>
            <w:r w:rsidRPr="00127AA3">
              <w:rPr>
                <w:rFonts w:ascii="Times" w:hAnsi="Times" w:cs="Times New Roman"/>
              </w:rPr>
              <w:t>K2: ciągłego  samokształcenia w tematyce żywności funkcjonalnej.</w:t>
            </w:r>
          </w:p>
          <w:p w14:paraId="6C68FE40" w14:textId="77777777" w:rsidR="00496DAE" w:rsidRPr="00127AA3" w:rsidRDefault="00496DAE" w:rsidP="00127AA3">
            <w:pPr>
              <w:spacing w:after="0" w:line="240" w:lineRule="auto"/>
              <w:ind w:right="109"/>
              <w:jc w:val="both"/>
              <w:rPr>
                <w:rFonts w:ascii="Times" w:hAnsi="Times" w:cs="Times New Roman"/>
              </w:rPr>
            </w:pPr>
            <w:r w:rsidRPr="00127AA3">
              <w:rPr>
                <w:rFonts w:ascii="Times" w:hAnsi="Times" w:cs="Times New Roman"/>
              </w:rPr>
              <w:t>K3: pracy w grupie  podczas przygotowania prezentacji.</w:t>
            </w:r>
          </w:p>
        </w:tc>
      </w:tr>
      <w:tr w:rsidR="00496DAE" w:rsidRPr="00127AA3" w14:paraId="14EB8E1B" w14:textId="77777777" w:rsidTr="0074191C">
        <w:trPr>
          <w:trHeight w:val="2035"/>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14:paraId="6C34B09E" w14:textId="77777777" w:rsidR="00496DAE" w:rsidRPr="00127AA3" w:rsidRDefault="00496DAE" w:rsidP="00127AA3">
            <w:pPr>
              <w:spacing w:after="0" w:line="240" w:lineRule="auto"/>
              <w:ind w:left="4"/>
              <w:jc w:val="both"/>
              <w:rPr>
                <w:rFonts w:ascii="Times" w:hAnsi="Times" w:cs="Times New Roman"/>
                <w:b/>
              </w:rPr>
            </w:pPr>
            <w:r w:rsidRPr="00127AA3">
              <w:rPr>
                <w:rFonts w:ascii="Times" w:hAnsi="Times" w:cs="Times New Roman"/>
                <w:b/>
              </w:rPr>
              <w:lastRenderedPageBreak/>
              <w:t xml:space="preserve">Metody i kryteria oceniania danej formy zajęć w ramach </w:t>
            </w:r>
          </w:p>
          <w:p w14:paraId="3C687C8F" w14:textId="77777777" w:rsidR="00496DAE" w:rsidRPr="00127AA3" w:rsidRDefault="00496DAE" w:rsidP="00127AA3">
            <w:pPr>
              <w:spacing w:after="0" w:line="240" w:lineRule="auto"/>
              <w:ind w:left="4"/>
              <w:jc w:val="both"/>
              <w:rPr>
                <w:rFonts w:ascii="Times" w:hAnsi="Times" w:cs="Times New Roman"/>
                <w:b/>
              </w:rPr>
            </w:pPr>
            <w:r w:rsidRPr="00127AA3">
              <w:rPr>
                <w:rFonts w:ascii="Times" w:hAnsi="Times" w:cs="Times New Roman"/>
                <w:b/>
              </w:rPr>
              <w:t>przedmiotu</w:t>
            </w:r>
            <w:r w:rsidRPr="00127AA3">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tcPr>
          <w:p w14:paraId="0F7F47CE" w14:textId="77777777" w:rsidR="00496DAE" w:rsidRPr="00127AA3" w:rsidRDefault="00496DAE" w:rsidP="00127AA3">
            <w:pPr>
              <w:spacing w:after="0" w:line="240" w:lineRule="auto"/>
              <w:ind w:right="105"/>
              <w:jc w:val="both"/>
              <w:rPr>
                <w:rFonts w:ascii="Times" w:hAnsi="Times" w:cs="Times New Roman"/>
                <w:b/>
                <w:i/>
              </w:rPr>
            </w:pPr>
            <w:r w:rsidRPr="00127AA3">
              <w:rPr>
                <w:rFonts w:ascii="Times" w:hAnsi="Times" w:cs="Times New Roman"/>
                <w:b/>
              </w:rPr>
              <w:t xml:space="preserve">Warunkiem zaliczenia przedmiotu jest: </w:t>
            </w:r>
          </w:p>
          <w:p w14:paraId="20F252C0" w14:textId="77777777" w:rsidR="00496DAE" w:rsidRPr="00127AA3" w:rsidRDefault="00496DAE" w:rsidP="00127AA3">
            <w:pPr>
              <w:spacing w:after="0" w:line="240" w:lineRule="auto"/>
              <w:ind w:right="105"/>
              <w:jc w:val="both"/>
              <w:rPr>
                <w:rFonts w:ascii="Times" w:hAnsi="Times" w:cs="Times New Roman"/>
                <w:i/>
              </w:rPr>
            </w:pPr>
            <w:r w:rsidRPr="00127AA3">
              <w:rPr>
                <w:rFonts w:ascii="Times" w:hAnsi="Times" w:cs="Times New Roman"/>
              </w:rPr>
              <w:t>obecność, pozytywna ocena wystawiona przez prowadzących na podstawie prezentacji zaliczeniowej i aktywności studenta podczas zajęć, brak wykroczeń wymienionych w „Zasadach BHP” Regulaminu Dydaktycznego Katedry Diagnostyki Laboratoryjnej.</w:t>
            </w:r>
          </w:p>
          <w:p w14:paraId="0B5D49F9" w14:textId="77777777" w:rsidR="00496DAE" w:rsidRPr="00127AA3" w:rsidRDefault="00496DAE" w:rsidP="00127AA3">
            <w:pPr>
              <w:spacing w:after="0" w:line="240" w:lineRule="auto"/>
              <w:ind w:right="105"/>
              <w:jc w:val="both"/>
              <w:rPr>
                <w:rFonts w:ascii="Times" w:hAnsi="Times" w:cs="Times New Roman"/>
                <w:i/>
              </w:rPr>
            </w:pPr>
            <w:r w:rsidRPr="00127AA3">
              <w:rPr>
                <w:rFonts w:ascii="Times" w:hAnsi="Times" w:cs="Times New Roman"/>
              </w:rPr>
              <w:t>1. Wykłady: kryteria oceniania: zaliczenie w oparciu o prezentacje przygotowane w grupach.</w:t>
            </w:r>
          </w:p>
        </w:tc>
      </w:tr>
      <w:tr w:rsidR="00496DAE" w:rsidRPr="00127AA3" w14:paraId="4290EFC5" w14:textId="77777777" w:rsidTr="0074191C">
        <w:trPr>
          <w:trHeight w:val="1560"/>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14:paraId="2BB76193" w14:textId="77777777" w:rsidR="00496DAE" w:rsidRPr="00127AA3" w:rsidRDefault="00496DAE" w:rsidP="00127AA3">
            <w:pPr>
              <w:spacing w:after="0" w:line="240" w:lineRule="auto"/>
              <w:ind w:left="4"/>
              <w:jc w:val="both"/>
              <w:rPr>
                <w:rFonts w:ascii="Times" w:hAnsi="Times" w:cs="Times New Roman"/>
                <w:b/>
              </w:rPr>
            </w:pPr>
            <w:r w:rsidRPr="00127AA3">
              <w:rPr>
                <w:rFonts w:ascii="Times" w:hAnsi="Times" w:cs="Times New Roman"/>
                <w:b/>
              </w:rPr>
              <w:t>Zakres tematów</w:t>
            </w:r>
            <w:r w:rsidRPr="00127AA3">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tcPr>
          <w:p w14:paraId="35270DFC" w14:textId="77777777" w:rsidR="00496DAE" w:rsidRPr="00127AA3" w:rsidRDefault="00496DAE" w:rsidP="00127AA3">
            <w:pPr>
              <w:spacing w:after="0" w:line="240" w:lineRule="auto"/>
              <w:jc w:val="both"/>
              <w:rPr>
                <w:rFonts w:ascii="Times" w:hAnsi="Times" w:cs="Times New Roman"/>
                <w:b/>
                <w:i/>
              </w:rPr>
            </w:pPr>
            <w:r w:rsidRPr="00127AA3">
              <w:rPr>
                <w:rFonts w:ascii="Times" w:hAnsi="Times" w:cs="Times New Roman"/>
                <w:b/>
              </w:rPr>
              <w:t xml:space="preserve">Tematy wykładów: </w:t>
            </w:r>
          </w:p>
          <w:p w14:paraId="36503E43" w14:textId="77777777" w:rsidR="00496DAE" w:rsidRPr="00127AA3" w:rsidRDefault="00496DAE" w:rsidP="00127AA3">
            <w:pPr>
              <w:spacing w:after="0" w:line="240" w:lineRule="auto"/>
              <w:jc w:val="both"/>
              <w:rPr>
                <w:rFonts w:ascii="Times" w:hAnsi="Times" w:cs="Times New Roman"/>
                <w:i/>
              </w:rPr>
            </w:pPr>
            <w:r w:rsidRPr="00127AA3">
              <w:rPr>
                <w:rFonts w:ascii="Times" w:hAnsi="Times" w:cs="Times New Roman"/>
              </w:rPr>
              <w:t>1. Pojęcie żywności funkcjonalnej i nutraceutyków. Zarys historyczny i rozwój na świecie. Aspekty prawne (2h).</w:t>
            </w:r>
          </w:p>
          <w:p w14:paraId="3F714F48" w14:textId="77777777" w:rsidR="00496DAE" w:rsidRPr="00127AA3" w:rsidRDefault="00496DAE" w:rsidP="00127AA3">
            <w:pPr>
              <w:spacing w:after="0" w:line="240" w:lineRule="auto"/>
              <w:jc w:val="both"/>
              <w:rPr>
                <w:rFonts w:ascii="Times" w:hAnsi="Times" w:cs="Times New Roman"/>
                <w:i/>
              </w:rPr>
            </w:pPr>
            <w:r w:rsidRPr="00127AA3">
              <w:rPr>
                <w:rFonts w:ascii="Times" w:hAnsi="Times" w:cs="Times New Roman"/>
              </w:rPr>
              <w:t>2.  Choroby cywilizacyjne i dietozależne- definicja i wybrane przykłady (miażdżyca, choroba niedokrwienna serca, cukrzyca, choroby nowotworowe) (3h)</w:t>
            </w:r>
          </w:p>
          <w:p w14:paraId="78FB46CF" w14:textId="77777777" w:rsidR="00496DAE" w:rsidRPr="00127AA3" w:rsidRDefault="00496DAE" w:rsidP="00127AA3">
            <w:pPr>
              <w:spacing w:after="0" w:line="240" w:lineRule="auto"/>
              <w:jc w:val="both"/>
              <w:rPr>
                <w:rFonts w:ascii="Times" w:hAnsi="Times" w:cs="Times New Roman"/>
                <w:i/>
              </w:rPr>
            </w:pPr>
            <w:r w:rsidRPr="00127AA3">
              <w:rPr>
                <w:rFonts w:ascii="Times" w:hAnsi="Times" w:cs="Times New Roman"/>
              </w:rPr>
              <w:t>3. Kwasy omega-6 i omega-3 (2h).</w:t>
            </w:r>
          </w:p>
          <w:p w14:paraId="5AD8623E" w14:textId="77777777" w:rsidR="00496DAE" w:rsidRPr="00127AA3" w:rsidRDefault="00496DAE" w:rsidP="00127AA3">
            <w:pPr>
              <w:spacing w:after="0" w:line="240" w:lineRule="auto"/>
              <w:jc w:val="both"/>
              <w:rPr>
                <w:rFonts w:ascii="Times" w:hAnsi="Times" w:cs="Times New Roman"/>
                <w:i/>
              </w:rPr>
            </w:pPr>
            <w:r w:rsidRPr="00127AA3">
              <w:rPr>
                <w:rFonts w:ascii="Times" w:hAnsi="Times" w:cs="Times New Roman"/>
              </w:rPr>
              <w:t>4. Rola czosnku w profilaktyce i terapii (2h).</w:t>
            </w:r>
          </w:p>
          <w:p w14:paraId="3A3DC5DB" w14:textId="77777777" w:rsidR="00496DAE" w:rsidRPr="00127AA3" w:rsidRDefault="00496DAE" w:rsidP="00127AA3">
            <w:pPr>
              <w:spacing w:after="0" w:line="240" w:lineRule="auto"/>
              <w:jc w:val="both"/>
              <w:rPr>
                <w:rFonts w:ascii="Times" w:hAnsi="Times" w:cs="Times New Roman"/>
                <w:i/>
              </w:rPr>
            </w:pPr>
            <w:r w:rsidRPr="00127AA3">
              <w:rPr>
                <w:rFonts w:ascii="Times" w:hAnsi="Times" w:cs="Times New Roman"/>
              </w:rPr>
              <w:t>5. Karotenoidy. Przeciwnowotworowa rola likopenu (2h).</w:t>
            </w:r>
          </w:p>
          <w:p w14:paraId="6EDC3A86" w14:textId="77777777" w:rsidR="00496DAE" w:rsidRPr="00127AA3" w:rsidRDefault="00496DAE" w:rsidP="00127AA3">
            <w:pPr>
              <w:spacing w:after="0" w:line="240" w:lineRule="auto"/>
              <w:jc w:val="both"/>
              <w:rPr>
                <w:rFonts w:ascii="Times" w:hAnsi="Times" w:cs="Times New Roman"/>
                <w:i/>
              </w:rPr>
            </w:pPr>
            <w:r w:rsidRPr="00127AA3">
              <w:rPr>
                <w:rFonts w:ascii="Times" w:hAnsi="Times" w:cs="Times New Roman"/>
              </w:rPr>
              <w:t>6. Witaminy antyoksydacyjne (A, C, E) (2h).</w:t>
            </w:r>
          </w:p>
          <w:p w14:paraId="11BE09F6" w14:textId="77777777" w:rsidR="00496DAE" w:rsidRPr="00127AA3" w:rsidRDefault="00496DAE" w:rsidP="00127AA3">
            <w:pPr>
              <w:spacing w:after="0" w:line="240" w:lineRule="auto"/>
              <w:jc w:val="both"/>
              <w:rPr>
                <w:rFonts w:ascii="Times" w:hAnsi="Times" w:cs="Times New Roman"/>
                <w:i/>
              </w:rPr>
            </w:pPr>
            <w:r w:rsidRPr="00127AA3">
              <w:rPr>
                <w:rFonts w:ascii="Times" w:hAnsi="Times" w:cs="Times New Roman"/>
              </w:rPr>
              <w:t>7. Bioflawonoidy roślinne (2h).</w:t>
            </w:r>
          </w:p>
        </w:tc>
      </w:tr>
      <w:tr w:rsidR="00D52B73" w:rsidRPr="00127AA3" w14:paraId="323B96E3" w14:textId="77777777" w:rsidTr="005F7438">
        <w:trPr>
          <w:trHeight w:val="422"/>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14:paraId="4D4B2465" w14:textId="6A09E99F" w:rsidR="00D52B73" w:rsidRPr="00127AA3" w:rsidRDefault="00D52B73" w:rsidP="00127AA3">
            <w:pPr>
              <w:spacing w:after="0" w:line="240" w:lineRule="auto"/>
              <w:ind w:left="5"/>
              <w:jc w:val="both"/>
              <w:rPr>
                <w:rFonts w:ascii="Times" w:hAnsi="Times" w:cs="Times New Roman"/>
                <w:b/>
              </w:rPr>
            </w:pPr>
            <w:r w:rsidRPr="00127AA3">
              <w:rPr>
                <w:rFonts w:ascii="Times" w:hAnsi="Times"/>
                <w:b/>
              </w:rPr>
              <w:t>Metody dydaktyczne</w:t>
            </w:r>
          </w:p>
        </w:tc>
        <w:tc>
          <w:tcPr>
            <w:tcW w:w="5965" w:type="dxa"/>
            <w:tcBorders>
              <w:top w:val="single" w:sz="4" w:space="0" w:color="00000A"/>
              <w:left w:val="single" w:sz="4" w:space="0" w:color="00000A"/>
              <w:bottom w:val="single" w:sz="4" w:space="0" w:color="00000A"/>
              <w:right w:val="single" w:sz="4" w:space="0" w:color="00000A"/>
            </w:tcBorders>
            <w:shd w:val="clear" w:color="auto" w:fill="auto"/>
          </w:tcPr>
          <w:p w14:paraId="09739584" w14:textId="58F955A2" w:rsidR="00D52B73" w:rsidRPr="00127AA3" w:rsidRDefault="00D52B73" w:rsidP="00127AA3">
            <w:pPr>
              <w:spacing w:after="0" w:line="240" w:lineRule="auto"/>
              <w:ind w:right="49"/>
              <w:jc w:val="both"/>
              <w:rPr>
                <w:rFonts w:ascii="Times" w:hAnsi="Times" w:cs="Times New Roman"/>
              </w:rPr>
            </w:pPr>
            <w:r w:rsidRPr="00127AA3">
              <w:rPr>
                <w:rFonts w:ascii="Times" w:hAnsi="Times"/>
                <w:color w:val="000000"/>
              </w:rPr>
              <w:t>Identycznie jak w części A.</w:t>
            </w:r>
          </w:p>
        </w:tc>
      </w:tr>
      <w:tr w:rsidR="00D52B73" w:rsidRPr="00127AA3" w14:paraId="5BE5238E" w14:textId="77777777" w:rsidTr="005F7438">
        <w:trPr>
          <w:trHeight w:val="385"/>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14:paraId="33184334" w14:textId="5572AEC4" w:rsidR="00D52B73" w:rsidRPr="00127AA3" w:rsidRDefault="00D52B73" w:rsidP="00127AA3">
            <w:pPr>
              <w:spacing w:after="0" w:line="240" w:lineRule="auto"/>
              <w:ind w:left="5"/>
              <w:jc w:val="both"/>
              <w:rPr>
                <w:rFonts w:ascii="Times" w:hAnsi="Times" w:cs="Times New Roman"/>
                <w:b/>
              </w:rPr>
            </w:pPr>
            <w:r w:rsidRPr="00127AA3">
              <w:rPr>
                <w:rFonts w:ascii="Times" w:hAnsi="Times"/>
                <w:b/>
              </w:rPr>
              <w:t>Literatura</w:t>
            </w:r>
          </w:p>
        </w:tc>
        <w:tc>
          <w:tcPr>
            <w:tcW w:w="5965" w:type="dxa"/>
            <w:tcBorders>
              <w:top w:val="single" w:sz="4" w:space="0" w:color="00000A"/>
              <w:left w:val="single" w:sz="4" w:space="0" w:color="00000A"/>
              <w:bottom w:val="single" w:sz="4" w:space="0" w:color="00000A"/>
              <w:right w:val="single" w:sz="4" w:space="0" w:color="00000A"/>
            </w:tcBorders>
            <w:shd w:val="clear" w:color="auto" w:fill="auto"/>
          </w:tcPr>
          <w:p w14:paraId="78A137C3" w14:textId="506A5588" w:rsidR="00D52B73" w:rsidRPr="00127AA3" w:rsidRDefault="00D52B73" w:rsidP="00127AA3">
            <w:pPr>
              <w:spacing w:after="0" w:line="240" w:lineRule="auto"/>
              <w:ind w:right="58"/>
              <w:jc w:val="both"/>
              <w:rPr>
                <w:rFonts w:ascii="Times" w:hAnsi="Times" w:cs="Times New Roman"/>
                <w:lang w:val="en-US"/>
              </w:rPr>
            </w:pPr>
            <w:r w:rsidRPr="00127AA3">
              <w:rPr>
                <w:rFonts w:ascii="Times" w:hAnsi="Times"/>
                <w:color w:val="000000"/>
              </w:rPr>
              <w:t>Identycznie jak w części A.</w:t>
            </w:r>
          </w:p>
        </w:tc>
      </w:tr>
    </w:tbl>
    <w:p w14:paraId="703D510E" w14:textId="77777777" w:rsidR="00496DAE" w:rsidRPr="00127AA3" w:rsidRDefault="00496DAE" w:rsidP="00127AA3">
      <w:pPr>
        <w:pStyle w:val="Nagwek1"/>
        <w:sectPr w:rsidR="00496DAE" w:rsidRPr="00127AA3" w:rsidSect="00B520EA">
          <w:pgSz w:w="11906" w:h="16838"/>
          <w:pgMar w:top="1417" w:right="1558" w:bottom="1417" w:left="1417" w:header="708" w:footer="708" w:gutter="0"/>
          <w:cols w:space="708"/>
          <w:docGrid w:linePitch="360"/>
        </w:sectPr>
      </w:pPr>
    </w:p>
    <w:p w14:paraId="601D8BCF" w14:textId="790BF5C0" w:rsidR="00573DBB" w:rsidRPr="00127AA3" w:rsidRDefault="00573DBB" w:rsidP="00127AA3">
      <w:pPr>
        <w:pStyle w:val="Nagwek1"/>
      </w:pPr>
      <w:bookmarkStart w:id="105" w:name="_Toc490221583"/>
      <w:r w:rsidRPr="00127AA3">
        <w:lastRenderedPageBreak/>
        <w:t>15. Diagnostyka laboratoryjna wybranych chorób skóry</w:t>
      </w:r>
      <w:bookmarkEnd w:id="105"/>
    </w:p>
    <w:p w14:paraId="53498CCB" w14:textId="77777777" w:rsidR="00E63C9B" w:rsidRPr="00127AA3" w:rsidRDefault="00E63C9B" w:rsidP="00127AA3">
      <w:pPr>
        <w:spacing w:after="0" w:line="240" w:lineRule="auto"/>
        <w:ind w:left="4678"/>
        <w:jc w:val="right"/>
        <w:outlineLvl w:val="0"/>
        <w:rPr>
          <w:rFonts w:ascii="Times" w:hAnsi="Times"/>
          <w:i/>
          <w:sz w:val="16"/>
          <w:szCs w:val="16"/>
        </w:rPr>
      </w:pPr>
      <w:r w:rsidRPr="00127AA3">
        <w:rPr>
          <w:rFonts w:ascii="Times" w:hAnsi="Times"/>
          <w:i/>
          <w:sz w:val="16"/>
          <w:szCs w:val="16"/>
        </w:rPr>
        <w:t>Załącznik do zarządzenia nr 166</w:t>
      </w:r>
    </w:p>
    <w:p w14:paraId="47AB240F" w14:textId="77777777" w:rsidR="00E63C9B" w:rsidRPr="00127AA3" w:rsidRDefault="00E63C9B" w:rsidP="00127AA3">
      <w:pPr>
        <w:spacing w:after="0" w:line="240" w:lineRule="auto"/>
        <w:ind w:left="4678"/>
        <w:jc w:val="right"/>
        <w:outlineLvl w:val="0"/>
        <w:rPr>
          <w:rFonts w:ascii="Times" w:hAnsi="Times"/>
          <w:i/>
          <w:sz w:val="16"/>
          <w:szCs w:val="16"/>
        </w:rPr>
      </w:pPr>
      <w:r w:rsidRPr="00127AA3">
        <w:rPr>
          <w:rFonts w:ascii="Times" w:hAnsi="Times"/>
          <w:i/>
          <w:sz w:val="16"/>
          <w:szCs w:val="16"/>
        </w:rPr>
        <w:t>Rektora UMK z dnia 21 grudnia 2015 r.</w:t>
      </w:r>
    </w:p>
    <w:p w14:paraId="0B9324E6" w14:textId="77777777" w:rsidR="00E63C9B" w:rsidRPr="00127AA3" w:rsidRDefault="00E63C9B" w:rsidP="00127AA3">
      <w:pPr>
        <w:spacing w:after="0" w:line="240" w:lineRule="auto"/>
        <w:outlineLvl w:val="0"/>
        <w:rPr>
          <w:rFonts w:ascii="Times" w:hAnsi="Times" w:cs="Times New Roman"/>
          <w:i/>
          <w:sz w:val="16"/>
          <w:szCs w:val="16"/>
        </w:rPr>
      </w:pPr>
    </w:p>
    <w:p w14:paraId="26FB500A" w14:textId="77777777" w:rsidR="00E63C9B" w:rsidRPr="00127AA3" w:rsidRDefault="00E63C9B" w:rsidP="00127AA3">
      <w:pPr>
        <w:spacing w:after="0" w:line="240" w:lineRule="auto"/>
        <w:jc w:val="center"/>
        <w:outlineLvl w:val="0"/>
        <w:rPr>
          <w:rFonts w:ascii="Times" w:hAnsi="Times"/>
          <w:b/>
          <w:sz w:val="20"/>
          <w:szCs w:val="20"/>
        </w:rPr>
      </w:pPr>
      <w:r w:rsidRPr="00127AA3">
        <w:rPr>
          <w:rFonts w:ascii="Times" w:hAnsi="Times"/>
          <w:b/>
          <w:sz w:val="20"/>
          <w:szCs w:val="20"/>
        </w:rPr>
        <w:t>Formularz opisu przedmiotu (formularz sylabusa) na studiach wyższych,</w:t>
      </w:r>
    </w:p>
    <w:p w14:paraId="68895EEF" w14:textId="6609D755" w:rsidR="00573DBB" w:rsidRPr="00127AA3" w:rsidRDefault="00E63C9B" w:rsidP="00127AA3">
      <w:pPr>
        <w:spacing w:after="0" w:line="240" w:lineRule="auto"/>
        <w:jc w:val="center"/>
        <w:outlineLvl w:val="0"/>
        <w:rPr>
          <w:rFonts w:ascii="Times" w:hAnsi="Times"/>
          <w:b/>
          <w:sz w:val="20"/>
          <w:szCs w:val="20"/>
        </w:rPr>
      </w:pPr>
      <w:r w:rsidRPr="00127AA3">
        <w:rPr>
          <w:rFonts w:ascii="Times" w:hAnsi="Times"/>
          <w:b/>
          <w:sz w:val="20"/>
          <w:szCs w:val="20"/>
        </w:rPr>
        <w:t>Doktoranckich, podyplomowych i kursach doszkalających</w:t>
      </w:r>
    </w:p>
    <w:p w14:paraId="5ADFBB69" w14:textId="77777777" w:rsidR="00573DBB" w:rsidRPr="00127AA3" w:rsidRDefault="00573DBB" w:rsidP="00127AA3">
      <w:pPr>
        <w:spacing w:after="0" w:line="240" w:lineRule="auto"/>
        <w:rPr>
          <w:rFonts w:ascii="Times" w:hAnsi="Times"/>
        </w:rPr>
      </w:pPr>
    </w:p>
    <w:p w14:paraId="5358ADAC" w14:textId="77777777" w:rsidR="00E63C9B" w:rsidRPr="00127AA3" w:rsidRDefault="00E63C9B" w:rsidP="00127AA3">
      <w:pPr>
        <w:spacing w:after="0" w:line="240" w:lineRule="auto"/>
        <w:jc w:val="both"/>
        <w:rPr>
          <w:rFonts w:ascii="Times" w:hAnsi="Times" w:cs="Times New Roman"/>
        </w:rPr>
      </w:pPr>
      <w:r w:rsidRPr="00127AA3">
        <w:rPr>
          <w:rFonts w:ascii="Times" w:hAnsi="Times" w:cs="Times New Roman"/>
          <w:b/>
        </w:rPr>
        <w:t>A)</w:t>
      </w:r>
      <w:r w:rsidRPr="00127AA3">
        <w:rPr>
          <w:rFonts w:ascii="Times" w:hAnsi="Times" w:cs="Times New Roman"/>
        </w:rPr>
        <w:t xml:space="preserve"> </w:t>
      </w:r>
      <w:r w:rsidRPr="00127AA3">
        <w:rPr>
          <w:rFonts w:ascii="Times" w:hAnsi="Times" w:cs="Times New Roman"/>
          <w:b/>
        </w:rPr>
        <w:t xml:space="preserve">Ogólny opis przedmiotu </w:t>
      </w:r>
      <w:r w:rsidRPr="00127AA3">
        <w:rPr>
          <w:rFonts w:ascii="Times" w:eastAsia="Calibri" w:hAnsi="Times" w:cs="Times New Roman"/>
        </w:rPr>
        <w:t xml:space="preserve"> </w:t>
      </w:r>
    </w:p>
    <w:tbl>
      <w:tblPr>
        <w:tblStyle w:val="TableGrid"/>
        <w:tblW w:w="9185" w:type="dxa"/>
        <w:tblInd w:w="-8" w:type="dxa"/>
        <w:tblCellMar>
          <w:top w:w="46" w:type="dxa"/>
          <w:left w:w="109" w:type="dxa"/>
        </w:tblCellMar>
        <w:tblLook w:val="04A0" w:firstRow="1" w:lastRow="0" w:firstColumn="1" w:lastColumn="0" w:noHBand="0" w:noVBand="1"/>
      </w:tblPr>
      <w:tblGrid>
        <w:gridCol w:w="2922"/>
        <w:gridCol w:w="6263"/>
      </w:tblGrid>
      <w:tr w:rsidR="00E63C9B" w:rsidRPr="00127AA3" w14:paraId="4D20771F" w14:textId="77777777" w:rsidTr="00E167F3">
        <w:trPr>
          <w:trHeight w:val="798"/>
        </w:trPr>
        <w:tc>
          <w:tcPr>
            <w:tcW w:w="2922" w:type="dxa"/>
            <w:tcBorders>
              <w:top w:val="single" w:sz="4" w:space="0" w:color="00000A"/>
              <w:left w:val="single" w:sz="4" w:space="0" w:color="00000A"/>
              <w:bottom w:val="single" w:sz="4" w:space="0" w:color="00000A"/>
              <w:right w:val="single" w:sz="4" w:space="0" w:color="00000A"/>
            </w:tcBorders>
            <w:shd w:val="clear" w:color="auto" w:fill="auto"/>
          </w:tcPr>
          <w:p w14:paraId="0C0B9054" w14:textId="77777777" w:rsidR="00E63C9B" w:rsidRPr="00127AA3" w:rsidRDefault="00E63C9B" w:rsidP="00127AA3">
            <w:pPr>
              <w:spacing w:after="0" w:line="240" w:lineRule="auto"/>
              <w:ind w:right="56"/>
              <w:jc w:val="both"/>
              <w:rPr>
                <w:rFonts w:ascii="Times" w:hAnsi="Times" w:cs="Times New Roman"/>
              </w:rPr>
            </w:pPr>
            <w:r w:rsidRPr="00127AA3">
              <w:rPr>
                <w:rFonts w:ascii="Times" w:eastAsia="Calibri" w:hAnsi="Times" w:cs="Times New Roman"/>
              </w:rPr>
              <w:t xml:space="preserve"> </w:t>
            </w:r>
          </w:p>
          <w:p w14:paraId="32ACAF1F" w14:textId="77777777" w:rsidR="00E63C9B" w:rsidRPr="00127AA3" w:rsidRDefault="00E63C9B" w:rsidP="00127AA3">
            <w:pPr>
              <w:spacing w:after="0" w:line="240" w:lineRule="auto"/>
              <w:ind w:right="106"/>
              <w:jc w:val="both"/>
              <w:rPr>
                <w:rFonts w:ascii="Times" w:hAnsi="Times" w:cs="Times New Roman"/>
              </w:rPr>
            </w:pPr>
            <w:r w:rsidRPr="00127AA3">
              <w:rPr>
                <w:rFonts w:ascii="Times" w:hAnsi="Times" w:cs="Times New Roman"/>
                <w:b/>
              </w:rPr>
              <w:t>Nazwa pola</w:t>
            </w:r>
            <w:r w:rsidRPr="00127AA3">
              <w:rPr>
                <w:rFonts w:ascii="Times" w:eastAsia="Calibri" w:hAnsi="Times" w:cs="Times New Roman"/>
              </w:rPr>
              <w:t xml:space="preserve"> </w:t>
            </w:r>
          </w:p>
          <w:p w14:paraId="25C7127A" w14:textId="77777777" w:rsidR="00E63C9B" w:rsidRPr="00127AA3" w:rsidRDefault="00E63C9B" w:rsidP="00127AA3">
            <w:pPr>
              <w:spacing w:after="0" w:line="240" w:lineRule="auto"/>
              <w:ind w:right="56"/>
              <w:jc w:val="both"/>
              <w:rPr>
                <w:rFonts w:ascii="Times" w:hAnsi="Times" w:cs="Times New Roman"/>
              </w:rPr>
            </w:pPr>
            <w:r w:rsidRPr="00127AA3">
              <w:rPr>
                <w:rFonts w:ascii="Times" w:eastAsia="Calibri" w:hAnsi="Times" w:cs="Times New Roman"/>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auto"/>
          </w:tcPr>
          <w:p w14:paraId="611CA078" w14:textId="77777777" w:rsidR="00E63C9B" w:rsidRPr="00127AA3" w:rsidRDefault="00E63C9B" w:rsidP="00127AA3">
            <w:pPr>
              <w:spacing w:after="0" w:line="240" w:lineRule="auto"/>
              <w:ind w:right="53"/>
              <w:jc w:val="center"/>
              <w:rPr>
                <w:rFonts w:ascii="Times" w:hAnsi="Times" w:cs="Times New Roman"/>
              </w:rPr>
            </w:pPr>
          </w:p>
          <w:p w14:paraId="224506BE" w14:textId="77777777" w:rsidR="00E63C9B" w:rsidRPr="00127AA3" w:rsidRDefault="00E63C9B" w:rsidP="00127AA3">
            <w:pPr>
              <w:spacing w:after="0" w:line="240" w:lineRule="auto"/>
              <w:ind w:right="107"/>
              <w:jc w:val="center"/>
              <w:rPr>
                <w:rFonts w:ascii="Times" w:hAnsi="Times" w:cs="Times New Roman"/>
              </w:rPr>
            </w:pPr>
            <w:r w:rsidRPr="00127AA3">
              <w:rPr>
                <w:rFonts w:ascii="Times" w:hAnsi="Times" w:cs="Times New Roman"/>
                <w:b/>
              </w:rPr>
              <w:t>Komentarz</w:t>
            </w:r>
          </w:p>
        </w:tc>
      </w:tr>
      <w:tr w:rsidR="00E63C9B" w:rsidRPr="00127AA3" w14:paraId="102BF007" w14:textId="77777777" w:rsidTr="00E167F3">
        <w:trPr>
          <w:trHeight w:val="645"/>
        </w:trPr>
        <w:tc>
          <w:tcPr>
            <w:tcW w:w="2922" w:type="dxa"/>
            <w:tcBorders>
              <w:top w:val="single" w:sz="4" w:space="0" w:color="00000A"/>
              <w:left w:val="single" w:sz="4" w:space="0" w:color="00000A"/>
              <w:bottom w:val="single" w:sz="4" w:space="0" w:color="00000A"/>
              <w:right w:val="single" w:sz="4" w:space="0" w:color="00000A"/>
            </w:tcBorders>
            <w:shd w:val="clear" w:color="auto" w:fill="auto"/>
          </w:tcPr>
          <w:p w14:paraId="7186C0C4" w14:textId="77777777" w:rsidR="00E63C9B" w:rsidRPr="00127AA3" w:rsidRDefault="00E63C9B" w:rsidP="00127AA3">
            <w:pPr>
              <w:spacing w:after="0" w:line="240" w:lineRule="auto"/>
              <w:jc w:val="both"/>
              <w:rPr>
                <w:rFonts w:ascii="Times" w:hAnsi="Times" w:cs="Times New Roman"/>
                <w:b/>
              </w:rPr>
            </w:pPr>
            <w:r w:rsidRPr="00127AA3">
              <w:rPr>
                <w:rFonts w:ascii="Times" w:hAnsi="Times" w:cs="Times New Roman"/>
                <w:b/>
              </w:rPr>
              <w:t>Nazwa przedmiotu</w:t>
            </w:r>
          </w:p>
        </w:tc>
        <w:tc>
          <w:tcPr>
            <w:tcW w:w="6263" w:type="dxa"/>
            <w:tcBorders>
              <w:top w:val="single" w:sz="4" w:space="0" w:color="00000A"/>
              <w:left w:val="single" w:sz="4" w:space="0" w:color="00000A"/>
              <w:bottom w:val="single" w:sz="4" w:space="0" w:color="00000A"/>
              <w:right w:val="single" w:sz="4" w:space="0" w:color="00000A"/>
            </w:tcBorders>
            <w:shd w:val="clear" w:color="auto" w:fill="auto"/>
          </w:tcPr>
          <w:p w14:paraId="599E1D9B" w14:textId="77777777" w:rsidR="00E63C9B" w:rsidRPr="00127AA3" w:rsidRDefault="00E63C9B" w:rsidP="00127AA3">
            <w:pPr>
              <w:autoSpaceDE w:val="0"/>
              <w:autoSpaceDN w:val="0"/>
              <w:adjustRightInd w:val="0"/>
              <w:spacing w:after="0" w:line="240" w:lineRule="auto"/>
              <w:ind w:right="279"/>
              <w:jc w:val="center"/>
              <w:rPr>
                <w:rFonts w:ascii="Times" w:hAnsi="Times" w:cs="Times New Roman"/>
                <w:b/>
              </w:rPr>
            </w:pPr>
            <w:r w:rsidRPr="00127AA3">
              <w:rPr>
                <w:rFonts w:ascii="Times" w:hAnsi="Times" w:cs="Times New Roman"/>
                <w:b/>
              </w:rPr>
              <w:t>Diagnostyka laboratoryjna wybranych chorób skóry</w:t>
            </w:r>
          </w:p>
          <w:p w14:paraId="21E2ADA2" w14:textId="77777777" w:rsidR="00E63C9B" w:rsidRPr="00127AA3" w:rsidRDefault="00E63C9B" w:rsidP="00127AA3">
            <w:pPr>
              <w:spacing w:after="0" w:line="240" w:lineRule="auto"/>
              <w:ind w:left="1" w:right="279"/>
              <w:jc w:val="center"/>
              <w:rPr>
                <w:rFonts w:ascii="Times" w:hAnsi="Times" w:cs="Times New Roman"/>
                <w:lang w:val="en-US"/>
              </w:rPr>
            </w:pPr>
            <w:r w:rsidRPr="00127AA3">
              <w:rPr>
                <w:rFonts w:ascii="Times" w:hAnsi="Times" w:cs="Times New Roman"/>
                <w:b/>
                <w:lang w:val="en-US"/>
              </w:rPr>
              <w:t>(Laboratory medicine in selected skin diseases)</w:t>
            </w:r>
          </w:p>
        </w:tc>
      </w:tr>
      <w:tr w:rsidR="00E63C9B" w:rsidRPr="00127AA3" w14:paraId="59B854C2" w14:textId="77777777" w:rsidTr="00E167F3">
        <w:trPr>
          <w:trHeight w:val="661"/>
        </w:trPr>
        <w:tc>
          <w:tcPr>
            <w:tcW w:w="2922" w:type="dxa"/>
            <w:tcBorders>
              <w:top w:val="single" w:sz="4" w:space="0" w:color="00000A"/>
              <w:left w:val="single" w:sz="4" w:space="0" w:color="00000A"/>
              <w:bottom w:val="single" w:sz="4" w:space="0" w:color="00000A"/>
              <w:right w:val="single" w:sz="4" w:space="0" w:color="00000A"/>
            </w:tcBorders>
            <w:shd w:val="clear" w:color="auto" w:fill="auto"/>
          </w:tcPr>
          <w:p w14:paraId="00A3FDA9" w14:textId="77777777" w:rsidR="00E63C9B" w:rsidRPr="00127AA3" w:rsidRDefault="00E63C9B" w:rsidP="00127AA3">
            <w:pPr>
              <w:spacing w:after="0" w:line="240" w:lineRule="auto"/>
              <w:jc w:val="both"/>
              <w:rPr>
                <w:rFonts w:ascii="Times" w:hAnsi="Times" w:cs="Times New Roman"/>
                <w:b/>
              </w:rPr>
            </w:pPr>
            <w:r w:rsidRPr="00127AA3">
              <w:rPr>
                <w:rFonts w:ascii="Times" w:hAnsi="Times" w:cs="Times New Roman"/>
                <w:b/>
              </w:rPr>
              <w:t>Jednostka oferująca przedmiot</w:t>
            </w:r>
            <w:r w:rsidRPr="00127AA3">
              <w:rPr>
                <w:rFonts w:ascii="Times" w:eastAsia="Calibri" w:hAnsi="Times" w:cs="Times New Roman"/>
                <w:b/>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auto"/>
          </w:tcPr>
          <w:p w14:paraId="2E46E9F4" w14:textId="77777777" w:rsidR="00E63C9B" w:rsidRPr="00127AA3" w:rsidRDefault="00E63C9B" w:rsidP="00127AA3">
            <w:pPr>
              <w:autoSpaceDE w:val="0"/>
              <w:autoSpaceDN w:val="0"/>
              <w:adjustRightInd w:val="0"/>
              <w:spacing w:after="0" w:line="240" w:lineRule="auto"/>
              <w:jc w:val="center"/>
              <w:rPr>
                <w:rFonts w:ascii="Times" w:hAnsi="Times" w:cs="Times New Roman"/>
                <w:b/>
              </w:rPr>
            </w:pPr>
            <w:r w:rsidRPr="00127AA3">
              <w:rPr>
                <w:rFonts w:ascii="Times" w:hAnsi="Times" w:cs="Times New Roman"/>
                <w:b/>
              </w:rPr>
              <w:t>Wydział Farmaceutyczny</w:t>
            </w:r>
          </w:p>
          <w:p w14:paraId="7189F9E6" w14:textId="77777777" w:rsidR="00E63C9B" w:rsidRPr="00127AA3" w:rsidRDefault="00E63C9B" w:rsidP="00127AA3">
            <w:pPr>
              <w:autoSpaceDE w:val="0"/>
              <w:autoSpaceDN w:val="0"/>
              <w:adjustRightInd w:val="0"/>
              <w:spacing w:after="0" w:line="240" w:lineRule="auto"/>
              <w:jc w:val="center"/>
              <w:rPr>
                <w:rFonts w:ascii="Times" w:eastAsia="Calibri" w:hAnsi="Times" w:cs="Times New Roman"/>
                <w:b/>
              </w:rPr>
            </w:pPr>
            <w:r w:rsidRPr="00127AA3">
              <w:rPr>
                <w:rFonts w:ascii="Times" w:hAnsi="Times" w:cs="Times New Roman"/>
                <w:b/>
                <w:iCs/>
              </w:rPr>
              <w:t>Katedra Diagnostyki Laboratoryjnej</w:t>
            </w:r>
          </w:p>
          <w:p w14:paraId="5544E41A" w14:textId="77777777" w:rsidR="00E63C9B" w:rsidRPr="00127AA3" w:rsidRDefault="00E63C9B" w:rsidP="00127AA3">
            <w:pPr>
              <w:autoSpaceDE w:val="0"/>
              <w:autoSpaceDN w:val="0"/>
              <w:adjustRightInd w:val="0"/>
              <w:spacing w:after="0" w:line="240" w:lineRule="auto"/>
              <w:jc w:val="center"/>
              <w:rPr>
                <w:rFonts w:ascii="Times" w:eastAsia="Calibri" w:hAnsi="Times" w:cs="Times New Roman"/>
                <w:b/>
              </w:rPr>
            </w:pPr>
            <w:r w:rsidRPr="00127AA3">
              <w:rPr>
                <w:rFonts w:ascii="Times" w:eastAsia="Calibri" w:hAnsi="Times" w:cs="Times New Roman"/>
                <w:b/>
              </w:rPr>
              <w:t>Collegium Medicum im. Ludwika Rydygiera w Bydgoszczy</w:t>
            </w:r>
          </w:p>
          <w:p w14:paraId="4EEF9F1F" w14:textId="77777777" w:rsidR="00E63C9B" w:rsidRPr="00127AA3" w:rsidRDefault="00E63C9B" w:rsidP="00127AA3">
            <w:pPr>
              <w:autoSpaceDE w:val="0"/>
              <w:autoSpaceDN w:val="0"/>
              <w:adjustRightInd w:val="0"/>
              <w:spacing w:after="0" w:line="240" w:lineRule="auto"/>
              <w:ind w:right="279"/>
              <w:jc w:val="center"/>
              <w:rPr>
                <w:rFonts w:ascii="Times" w:hAnsi="Times" w:cs="Times New Roman"/>
                <w:b/>
              </w:rPr>
            </w:pPr>
            <w:r w:rsidRPr="00127AA3">
              <w:rPr>
                <w:rFonts w:ascii="Times" w:eastAsia="Calibri" w:hAnsi="Times" w:cs="Times New Roman"/>
                <w:b/>
              </w:rPr>
              <w:t>Uniwersytet Mikołaja Kopernika w Toruniu</w:t>
            </w:r>
          </w:p>
        </w:tc>
      </w:tr>
      <w:tr w:rsidR="00E63C9B" w:rsidRPr="00127AA3" w14:paraId="350C36CE" w14:textId="77777777" w:rsidTr="00E167F3">
        <w:trPr>
          <w:trHeight w:val="514"/>
        </w:trPr>
        <w:tc>
          <w:tcPr>
            <w:tcW w:w="2922" w:type="dxa"/>
            <w:tcBorders>
              <w:top w:val="single" w:sz="4" w:space="0" w:color="00000A"/>
              <w:left w:val="single" w:sz="4" w:space="0" w:color="00000A"/>
              <w:bottom w:val="single" w:sz="4" w:space="0" w:color="00000A"/>
              <w:right w:val="single" w:sz="4" w:space="0" w:color="00000A"/>
            </w:tcBorders>
            <w:shd w:val="clear" w:color="auto" w:fill="auto"/>
          </w:tcPr>
          <w:p w14:paraId="0F9870EB" w14:textId="77777777" w:rsidR="00E63C9B" w:rsidRPr="00127AA3" w:rsidRDefault="00E63C9B" w:rsidP="00127AA3">
            <w:pPr>
              <w:spacing w:after="0" w:line="240" w:lineRule="auto"/>
              <w:ind w:right="62"/>
              <w:jc w:val="both"/>
              <w:rPr>
                <w:rFonts w:ascii="Times" w:hAnsi="Times" w:cs="Times New Roman"/>
                <w:b/>
              </w:rPr>
            </w:pPr>
            <w:r w:rsidRPr="00127AA3">
              <w:rPr>
                <w:rFonts w:ascii="Times" w:hAnsi="Times" w:cs="Times New Roman"/>
                <w:b/>
              </w:rPr>
              <w:t>Jednostka, dla której przedmiot jest oferowany</w:t>
            </w:r>
            <w:r w:rsidRPr="00127AA3">
              <w:rPr>
                <w:rFonts w:ascii="Times" w:eastAsia="Calibri" w:hAnsi="Times" w:cs="Times New Roman"/>
                <w:b/>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auto"/>
          </w:tcPr>
          <w:p w14:paraId="6630A410" w14:textId="77777777" w:rsidR="00E63C9B" w:rsidRPr="00127AA3" w:rsidRDefault="00E63C9B" w:rsidP="00127AA3">
            <w:pPr>
              <w:spacing w:after="0" w:line="240" w:lineRule="auto"/>
              <w:ind w:right="279"/>
              <w:jc w:val="center"/>
              <w:rPr>
                <w:rFonts w:ascii="Times" w:hAnsi="Times" w:cs="Times New Roman"/>
                <w:b/>
                <w:iCs/>
              </w:rPr>
            </w:pPr>
            <w:r w:rsidRPr="00127AA3">
              <w:rPr>
                <w:rFonts w:ascii="Times" w:hAnsi="Times" w:cs="Times New Roman"/>
                <w:b/>
                <w:iCs/>
              </w:rPr>
              <w:t>Wydział Farmaceutyczny</w:t>
            </w:r>
          </w:p>
          <w:p w14:paraId="7312D898" w14:textId="77777777" w:rsidR="00E63C9B" w:rsidRPr="00127AA3" w:rsidRDefault="00E63C9B" w:rsidP="00127AA3">
            <w:pPr>
              <w:spacing w:after="0" w:line="240" w:lineRule="auto"/>
              <w:ind w:left="1" w:right="279"/>
              <w:jc w:val="center"/>
              <w:rPr>
                <w:rFonts w:ascii="Times" w:hAnsi="Times" w:cs="Times New Roman"/>
              </w:rPr>
            </w:pPr>
            <w:r w:rsidRPr="00127AA3">
              <w:rPr>
                <w:rFonts w:ascii="Times" w:hAnsi="Times" w:cs="Times New Roman"/>
                <w:b/>
                <w:iCs/>
              </w:rPr>
              <w:t>Kierunek:</w:t>
            </w:r>
            <w:r w:rsidRPr="00127AA3">
              <w:rPr>
                <w:rFonts w:ascii="Times" w:hAnsi="Times" w:cs="Times New Roman"/>
                <w:iCs/>
              </w:rPr>
              <w:t xml:space="preserve"> </w:t>
            </w:r>
            <w:r w:rsidRPr="00127AA3">
              <w:rPr>
                <w:rFonts w:ascii="Times" w:hAnsi="Times" w:cs="Times New Roman"/>
                <w:b/>
              </w:rPr>
              <w:t>Analityka medyczna studia stacjonarne jednolite</w:t>
            </w:r>
          </w:p>
        </w:tc>
      </w:tr>
      <w:tr w:rsidR="00E63C9B" w:rsidRPr="00127AA3" w14:paraId="4BB2D164" w14:textId="77777777" w:rsidTr="00E167F3">
        <w:trPr>
          <w:trHeight w:val="518"/>
        </w:trPr>
        <w:tc>
          <w:tcPr>
            <w:tcW w:w="2922" w:type="dxa"/>
            <w:tcBorders>
              <w:top w:val="single" w:sz="4" w:space="0" w:color="00000A"/>
              <w:left w:val="single" w:sz="4" w:space="0" w:color="00000A"/>
              <w:bottom w:val="single" w:sz="4" w:space="0" w:color="00000A"/>
              <w:right w:val="single" w:sz="4" w:space="0" w:color="00000A"/>
            </w:tcBorders>
            <w:shd w:val="clear" w:color="auto" w:fill="auto"/>
          </w:tcPr>
          <w:p w14:paraId="309F52C8" w14:textId="77777777" w:rsidR="00E63C9B" w:rsidRPr="00127AA3" w:rsidRDefault="00E63C9B" w:rsidP="00127AA3">
            <w:pPr>
              <w:spacing w:after="0" w:line="240" w:lineRule="auto"/>
              <w:jc w:val="both"/>
              <w:rPr>
                <w:rFonts w:ascii="Times" w:hAnsi="Times" w:cs="Times New Roman"/>
                <w:b/>
              </w:rPr>
            </w:pPr>
            <w:r w:rsidRPr="00127AA3">
              <w:rPr>
                <w:rFonts w:ascii="Times" w:hAnsi="Times" w:cs="Times New Roman"/>
                <w:b/>
              </w:rPr>
              <w:t xml:space="preserve">Kod przedmiotu </w:t>
            </w:r>
            <w:r w:rsidRPr="00127AA3">
              <w:rPr>
                <w:rFonts w:ascii="Times" w:eastAsia="Calibri" w:hAnsi="Times" w:cs="Times New Roman"/>
                <w:b/>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auto"/>
          </w:tcPr>
          <w:p w14:paraId="6B37833E" w14:textId="183904D7" w:rsidR="00E63C9B" w:rsidRPr="00127AA3" w:rsidRDefault="00E63C9B" w:rsidP="00127AA3">
            <w:pPr>
              <w:spacing w:after="0" w:line="240" w:lineRule="auto"/>
              <w:ind w:right="279"/>
              <w:jc w:val="center"/>
              <w:rPr>
                <w:rFonts w:ascii="Times" w:hAnsi="Times" w:cs="Times New Roman"/>
                <w:b/>
              </w:rPr>
            </w:pPr>
            <w:r w:rsidRPr="00127AA3">
              <w:rPr>
                <w:rStyle w:val="wrtext"/>
                <w:rFonts w:ascii="Times" w:hAnsi="Times" w:cs="Times New Roman"/>
                <w:b/>
              </w:rPr>
              <w:t>1730-A-</w:t>
            </w:r>
            <w:r w:rsidR="00DB3A7F">
              <w:rPr>
                <w:rStyle w:val="wrtext"/>
                <w:rFonts w:ascii="Times" w:hAnsi="Times" w:cs="Times New Roman"/>
                <w:b/>
              </w:rPr>
              <w:t>ZF-DSKORY</w:t>
            </w:r>
            <w:r w:rsidRPr="00127AA3">
              <w:rPr>
                <w:rStyle w:val="wrtext"/>
                <w:rFonts w:ascii="Times" w:hAnsi="Times" w:cs="Times New Roman"/>
                <w:b/>
              </w:rPr>
              <w:t>-SJ</w:t>
            </w:r>
          </w:p>
        </w:tc>
      </w:tr>
      <w:tr w:rsidR="00E63C9B" w:rsidRPr="00127AA3" w14:paraId="48C55763" w14:textId="77777777" w:rsidTr="00E167F3">
        <w:trPr>
          <w:trHeight w:val="447"/>
        </w:trPr>
        <w:tc>
          <w:tcPr>
            <w:tcW w:w="2922" w:type="dxa"/>
            <w:tcBorders>
              <w:top w:val="single" w:sz="4" w:space="0" w:color="00000A"/>
              <w:left w:val="single" w:sz="4" w:space="0" w:color="00000A"/>
              <w:bottom w:val="single" w:sz="4" w:space="0" w:color="00000A"/>
              <w:right w:val="single" w:sz="4" w:space="0" w:color="00000A"/>
            </w:tcBorders>
            <w:shd w:val="clear" w:color="auto" w:fill="auto"/>
          </w:tcPr>
          <w:p w14:paraId="2617CA83" w14:textId="77777777" w:rsidR="00E63C9B" w:rsidRPr="00127AA3" w:rsidRDefault="00E63C9B" w:rsidP="00127AA3">
            <w:pPr>
              <w:spacing w:after="0" w:line="240" w:lineRule="auto"/>
              <w:jc w:val="both"/>
              <w:rPr>
                <w:rFonts w:ascii="Times" w:hAnsi="Times" w:cs="Times New Roman"/>
                <w:b/>
              </w:rPr>
            </w:pPr>
            <w:r w:rsidRPr="00127AA3">
              <w:rPr>
                <w:rFonts w:ascii="Times" w:hAnsi="Times" w:cs="Times New Roman"/>
                <w:b/>
              </w:rPr>
              <w:t>Kod ISCED</w:t>
            </w:r>
            <w:r w:rsidRPr="00127AA3">
              <w:rPr>
                <w:rFonts w:ascii="Times" w:eastAsia="Calibri" w:hAnsi="Times" w:cs="Times New Roman"/>
                <w:b/>
              </w:rPr>
              <w:t xml:space="preserve"> </w:t>
            </w:r>
          </w:p>
          <w:p w14:paraId="79C0CD9E" w14:textId="77777777" w:rsidR="00E63C9B" w:rsidRPr="00127AA3" w:rsidRDefault="00E63C9B" w:rsidP="00127AA3">
            <w:pPr>
              <w:spacing w:after="0" w:line="240" w:lineRule="auto"/>
              <w:jc w:val="both"/>
              <w:rPr>
                <w:rFonts w:ascii="Times" w:hAnsi="Times" w:cs="Times New Roman"/>
                <w:b/>
              </w:rPr>
            </w:pPr>
            <w:r w:rsidRPr="00127AA3">
              <w:rPr>
                <w:rFonts w:ascii="Times" w:eastAsia="Calibri" w:hAnsi="Times" w:cs="Times New Roman"/>
                <w:b/>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auto"/>
          </w:tcPr>
          <w:p w14:paraId="749D11EB" w14:textId="77777777" w:rsidR="00E63C9B" w:rsidRPr="00127AA3" w:rsidRDefault="00E63C9B" w:rsidP="00127AA3">
            <w:pPr>
              <w:spacing w:after="0" w:line="240" w:lineRule="auto"/>
              <w:ind w:left="1" w:right="279"/>
              <w:jc w:val="center"/>
              <w:rPr>
                <w:rFonts w:ascii="Times" w:hAnsi="Times" w:cs="Times New Roman"/>
                <w:b/>
                <w:i/>
              </w:rPr>
            </w:pPr>
            <w:r w:rsidRPr="00127AA3">
              <w:rPr>
                <w:rStyle w:val="wrtext"/>
                <w:rFonts w:ascii="Times" w:hAnsi="Times" w:cs="Times New Roman"/>
                <w:b/>
              </w:rPr>
              <w:t>0914</w:t>
            </w:r>
          </w:p>
        </w:tc>
      </w:tr>
      <w:tr w:rsidR="00E63C9B" w:rsidRPr="00127AA3" w14:paraId="6B9350AC" w14:textId="77777777" w:rsidTr="00E167F3">
        <w:trPr>
          <w:trHeight w:val="427"/>
        </w:trPr>
        <w:tc>
          <w:tcPr>
            <w:tcW w:w="2922" w:type="dxa"/>
            <w:tcBorders>
              <w:top w:val="single" w:sz="4" w:space="0" w:color="00000A"/>
              <w:left w:val="single" w:sz="4" w:space="0" w:color="00000A"/>
              <w:bottom w:val="single" w:sz="4" w:space="0" w:color="00000A"/>
              <w:right w:val="single" w:sz="4" w:space="0" w:color="00000A"/>
            </w:tcBorders>
            <w:shd w:val="clear" w:color="auto" w:fill="auto"/>
          </w:tcPr>
          <w:p w14:paraId="55B643E9" w14:textId="77777777" w:rsidR="00E63C9B" w:rsidRPr="00127AA3" w:rsidRDefault="00E63C9B" w:rsidP="00127AA3">
            <w:pPr>
              <w:spacing w:after="0" w:line="240" w:lineRule="auto"/>
              <w:jc w:val="both"/>
              <w:rPr>
                <w:rFonts w:ascii="Times" w:hAnsi="Times" w:cs="Times New Roman"/>
                <w:b/>
              </w:rPr>
            </w:pPr>
            <w:r w:rsidRPr="00127AA3">
              <w:rPr>
                <w:rFonts w:ascii="Times" w:hAnsi="Times" w:cs="Times New Roman"/>
                <w:b/>
              </w:rPr>
              <w:t>Liczba punktów ECTS</w:t>
            </w:r>
            <w:r w:rsidRPr="00127AA3">
              <w:rPr>
                <w:rFonts w:ascii="Times" w:eastAsia="Calibri" w:hAnsi="Times" w:cs="Times New Roman"/>
                <w:b/>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auto"/>
          </w:tcPr>
          <w:p w14:paraId="4C581E68" w14:textId="77777777" w:rsidR="00E63C9B" w:rsidRPr="00127AA3" w:rsidRDefault="00E63C9B" w:rsidP="00127AA3">
            <w:pPr>
              <w:spacing w:after="0" w:line="240" w:lineRule="auto"/>
              <w:ind w:left="1" w:right="102"/>
              <w:jc w:val="center"/>
              <w:rPr>
                <w:rFonts w:ascii="Times" w:hAnsi="Times" w:cs="Times New Roman"/>
                <w:b/>
                <w:i/>
              </w:rPr>
            </w:pPr>
            <w:r w:rsidRPr="00127AA3">
              <w:rPr>
                <w:rFonts w:ascii="Times" w:hAnsi="Times" w:cs="Times New Roman"/>
                <w:b/>
              </w:rPr>
              <w:t>1</w:t>
            </w:r>
          </w:p>
        </w:tc>
      </w:tr>
      <w:tr w:rsidR="00E63C9B" w:rsidRPr="00127AA3" w14:paraId="37527253" w14:textId="77777777" w:rsidTr="00E167F3">
        <w:trPr>
          <w:trHeight w:val="427"/>
        </w:trPr>
        <w:tc>
          <w:tcPr>
            <w:tcW w:w="2922" w:type="dxa"/>
            <w:tcBorders>
              <w:top w:val="single" w:sz="4" w:space="0" w:color="00000A"/>
              <w:left w:val="single" w:sz="4" w:space="0" w:color="00000A"/>
              <w:bottom w:val="single" w:sz="4" w:space="0" w:color="00000A"/>
              <w:right w:val="single" w:sz="4" w:space="0" w:color="00000A"/>
            </w:tcBorders>
            <w:shd w:val="clear" w:color="auto" w:fill="auto"/>
          </w:tcPr>
          <w:p w14:paraId="0D8ACEF9" w14:textId="77777777" w:rsidR="00E63C9B" w:rsidRPr="00127AA3" w:rsidRDefault="00E63C9B" w:rsidP="00127AA3">
            <w:pPr>
              <w:spacing w:after="0" w:line="240" w:lineRule="auto"/>
              <w:jc w:val="both"/>
              <w:rPr>
                <w:rFonts w:ascii="Times" w:hAnsi="Times" w:cs="Times New Roman"/>
                <w:b/>
              </w:rPr>
            </w:pPr>
            <w:r w:rsidRPr="00127AA3">
              <w:rPr>
                <w:rFonts w:ascii="Times" w:hAnsi="Times" w:cs="Times New Roman"/>
                <w:b/>
              </w:rPr>
              <w:t>Sposób zaliczenia</w:t>
            </w:r>
            <w:r w:rsidRPr="00127AA3">
              <w:rPr>
                <w:rFonts w:ascii="Times" w:eastAsia="Calibri" w:hAnsi="Times" w:cs="Times New Roman"/>
                <w:b/>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auto"/>
          </w:tcPr>
          <w:p w14:paraId="2132DCEF" w14:textId="77777777" w:rsidR="00E63C9B" w:rsidRPr="00127AA3" w:rsidRDefault="00E63C9B" w:rsidP="00127AA3">
            <w:pPr>
              <w:spacing w:after="0" w:line="240" w:lineRule="auto"/>
              <w:ind w:left="1" w:right="102"/>
              <w:jc w:val="center"/>
              <w:rPr>
                <w:rFonts w:ascii="Times" w:hAnsi="Times" w:cs="Times New Roman"/>
                <w:b/>
                <w:i/>
              </w:rPr>
            </w:pPr>
            <w:r w:rsidRPr="00127AA3">
              <w:rPr>
                <w:rFonts w:ascii="Times" w:hAnsi="Times" w:cs="Times New Roman"/>
                <w:b/>
              </w:rPr>
              <w:t>Zaliczenie na ocenę</w:t>
            </w:r>
          </w:p>
        </w:tc>
      </w:tr>
      <w:tr w:rsidR="00E63C9B" w:rsidRPr="00127AA3" w14:paraId="57090A94" w14:textId="77777777" w:rsidTr="00E167F3">
        <w:trPr>
          <w:trHeight w:val="427"/>
        </w:trPr>
        <w:tc>
          <w:tcPr>
            <w:tcW w:w="2922" w:type="dxa"/>
            <w:tcBorders>
              <w:top w:val="single" w:sz="4" w:space="0" w:color="00000A"/>
              <w:left w:val="single" w:sz="4" w:space="0" w:color="00000A"/>
              <w:bottom w:val="single" w:sz="4" w:space="0" w:color="00000A"/>
              <w:right w:val="single" w:sz="4" w:space="0" w:color="00000A"/>
            </w:tcBorders>
            <w:shd w:val="clear" w:color="auto" w:fill="auto"/>
          </w:tcPr>
          <w:p w14:paraId="70F8A826" w14:textId="77777777" w:rsidR="00E63C9B" w:rsidRPr="00127AA3" w:rsidRDefault="00E63C9B" w:rsidP="00127AA3">
            <w:pPr>
              <w:spacing w:after="0" w:line="240" w:lineRule="auto"/>
              <w:jc w:val="both"/>
              <w:rPr>
                <w:rFonts w:ascii="Times" w:hAnsi="Times" w:cs="Times New Roman"/>
                <w:b/>
              </w:rPr>
            </w:pPr>
            <w:r w:rsidRPr="00127AA3">
              <w:rPr>
                <w:rFonts w:ascii="Times" w:hAnsi="Times" w:cs="Times New Roman"/>
                <w:b/>
              </w:rPr>
              <w:t>Język wykładowy</w:t>
            </w:r>
            <w:r w:rsidRPr="00127AA3">
              <w:rPr>
                <w:rFonts w:ascii="Times" w:eastAsia="Calibri" w:hAnsi="Times" w:cs="Times New Roman"/>
                <w:b/>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auto"/>
          </w:tcPr>
          <w:p w14:paraId="0E57BD62" w14:textId="77777777" w:rsidR="00E63C9B" w:rsidRPr="00127AA3" w:rsidRDefault="00E63C9B" w:rsidP="00127AA3">
            <w:pPr>
              <w:spacing w:after="0" w:line="240" w:lineRule="auto"/>
              <w:ind w:left="1"/>
              <w:jc w:val="center"/>
              <w:rPr>
                <w:rFonts w:ascii="Times" w:hAnsi="Times" w:cs="Times New Roman"/>
                <w:b/>
                <w:i/>
              </w:rPr>
            </w:pPr>
            <w:r w:rsidRPr="00127AA3">
              <w:rPr>
                <w:rFonts w:ascii="Times" w:hAnsi="Times" w:cs="Times New Roman"/>
                <w:b/>
              </w:rPr>
              <w:t>Język polski</w:t>
            </w:r>
          </w:p>
        </w:tc>
      </w:tr>
      <w:tr w:rsidR="00E63C9B" w:rsidRPr="00127AA3" w14:paraId="3A8263A6" w14:textId="77777777" w:rsidTr="00E167F3">
        <w:trPr>
          <w:trHeight w:val="427"/>
        </w:trPr>
        <w:tc>
          <w:tcPr>
            <w:tcW w:w="2922" w:type="dxa"/>
            <w:tcBorders>
              <w:top w:val="single" w:sz="4" w:space="0" w:color="00000A"/>
              <w:left w:val="single" w:sz="4" w:space="0" w:color="00000A"/>
              <w:bottom w:val="single" w:sz="4" w:space="0" w:color="00000A"/>
              <w:right w:val="single" w:sz="4" w:space="0" w:color="00000A"/>
            </w:tcBorders>
            <w:shd w:val="clear" w:color="auto" w:fill="auto"/>
          </w:tcPr>
          <w:p w14:paraId="10E7AF87" w14:textId="77777777" w:rsidR="00E63C9B" w:rsidRPr="00127AA3" w:rsidRDefault="00E63C9B" w:rsidP="00127AA3">
            <w:pPr>
              <w:spacing w:after="0" w:line="240" w:lineRule="auto"/>
              <w:jc w:val="both"/>
              <w:rPr>
                <w:rFonts w:ascii="Times" w:hAnsi="Times" w:cs="Times New Roman"/>
                <w:b/>
              </w:rPr>
            </w:pPr>
            <w:r w:rsidRPr="00127AA3">
              <w:rPr>
                <w:rFonts w:ascii="Times" w:hAnsi="Times" w:cs="Times New Roman"/>
                <w:b/>
              </w:rPr>
              <w:t xml:space="preserve">Określenie, czy przedmiot może być wielokrotnie </w:t>
            </w:r>
          </w:p>
          <w:p w14:paraId="234586C4" w14:textId="77777777" w:rsidR="00E63C9B" w:rsidRPr="00127AA3" w:rsidRDefault="00E63C9B" w:rsidP="00127AA3">
            <w:pPr>
              <w:spacing w:after="0" w:line="240" w:lineRule="auto"/>
              <w:jc w:val="both"/>
              <w:rPr>
                <w:rFonts w:ascii="Times" w:hAnsi="Times" w:cs="Times New Roman"/>
                <w:b/>
              </w:rPr>
            </w:pPr>
            <w:r w:rsidRPr="00127AA3">
              <w:rPr>
                <w:rFonts w:ascii="Times" w:hAnsi="Times" w:cs="Times New Roman"/>
                <w:b/>
              </w:rPr>
              <w:t>zaliczany</w:t>
            </w:r>
            <w:r w:rsidRPr="00127AA3">
              <w:rPr>
                <w:rFonts w:ascii="Times" w:eastAsia="Calibri" w:hAnsi="Times" w:cs="Times New Roman"/>
                <w:b/>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auto"/>
          </w:tcPr>
          <w:p w14:paraId="3D4FD3F0" w14:textId="77777777" w:rsidR="00E63C9B" w:rsidRPr="00127AA3" w:rsidRDefault="00E63C9B" w:rsidP="00127AA3">
            <w:pPr>
              <w:spacing w:after="0" w:line="240" w:lineRule="auto"/>
              <w:ind w:left="1"/>
              <w:jc w:val="center"/>
              <w:rPr>
                <w:rFonts w:ascii="Times" w:hAnsi="Times" w:cs="Times New Roman"/>
                <w:b/>
                <w:i/>
              </w:rPr>
            </w:pPr>
            <w:r w:rsidRPr="00127AA3">
              <w:rPr>
                <w:rFonts w:ascii="Times" w:eastAsia="Calibri" w:hAnsi="Times" w:cs="Times New Roman"/>
                <w:b/>
              </w:rPr>
              <w:t>Nie</w:t>
            </w:r>
          </w:p>
        </w:tc>
      </w:tr>
      <w:tr w:rsidR="00E63C9B" w:rsidRPr="00127AA3" w14:paraId="292ED496" w14:textId="77777777" w:rsidTr="00E167F3">
        <w:trPr>
          <w:trHeight w:val="427"/>
        </w:trPr>
        <w:tc>
          <w:tcPr>
            <w:tcW w:w="2922" w:type="dxa"/>
            <w:tcBorders>
              <w:top w:val="single" w:sz="4" w:space="0" w:color="00000A"/>
              <w:left w:val="single" w:sz="4" w:space="0" w:color="00000A"/>
              <w:bottom w:val="single" w:sz="4" w:space="0" w:color="00000A"/>
              <w:right w:val="single" w:sz="4" w:space="0" w:color="00000A"/>
            </w:tcBorders>
            <w:shd w:val="clear" w:color="auto" w:fill="auto"/>
          </w:tcPr>
          <w:p w14:paraId="37359964" w14:textId="77777777" w:rsidR="00E63C9B" w:rsidRPr="00127AA3" w:rsidRDefault="00E63C9B" w:rsidP="00127AA3">
            <w:pPr>
              <w:spacing w:after="0" w:line="240" w:lineRule="auto"/>
              <w:jc w:val="both"/>
              <w:rPr>
                <w:rFonts w:ascii="Times" w:hAnsi="Times" w:cs="Times New Roman"/>
                <w:b/>
              </w:rPr>
            </w:pPr>
            <w:r w:rsidRPr="00127AA3">
              <w:rPr>
                <w:rFonts w:ascii="Times" w:hAnsi="Times" w:cs="Times New Roman"/>
                <w:b/>
              </w:rPr>
              <w:t xml:space="preserve">Przynależność przedmiotu do grupy przedmiotów </w:t>
            </w:r>
            <w:r w:rsidRPr="00127AA3">
              <w:rPr>
                <w:rFonts w:ascii="Times" w:eastAsia="Calibri" w:hAnsi="Times" w:cs="Times New Roman"/>
                <w:b/>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auto"/>
          </w:tcPr>
          <w:p w14:paraId="1E4A731D" w14:textId="77777777" w:rsidR="00E63C9B" w:rsidRPr="00127AA3" w:rsidRDefault="00E63C9B" w:rsidP="00127AA3">
            <w:pPr>
              <w:spacing w:after="0" w:line="240" w:lineRule="auto"/>
              <w:ind w:left="1"/>
              <w:jc w:val="center"/>
              <w:rPr>
                <w:rFonts w:ascii="Times" w:hAnsi="Times" w:cs="Times New Roman"/>
                <w:b/>
                <w:i/>
              </w:rPr>
            </w:pPr>
            <w:r w:rsidRPr="00127AA3">
              <w:rPr>
                <w:rFonts w:ascii="Times" w:hAnsi="Times" w:cs="Times New Roman"/>
                <w:b/>
              </w:rPr>
              <w:t>Przedmiot do wyboru</w:t>
            </w:r>
          </w:p>
        </w:tc>
      </w:tr>
    </w:tbl>
    <w:p w14:paraId="049E490D" w14:textId="77777777" w:rsidR="00E63C9B" w:rsidRPr="00127AA3" w:rsidRDefault="00E63C9B" w:rsidP="00127AA3">
      <w:pPr>
        <w:spacing w:after="0" w:line="240" w:lineRule="auto"/>
        <w:ind w:left="-1416" w:right="10490"/>
        <w:jc w:val="both"/>
        <w:rPr>
          <w:rFonts w:ascii="Times" w:hAnsi="Times"/>
        </w:rPr>
      </w:pPr>
    </w:p>
    <w:tbl>
      <w:tblPr>
        <w:tblStyle w:val="TableGrid"/>
        <w:tblW w:w="9185" w:type="dxa"/>
        <w:tblInd w:w="-8" w:type="dxa"/>
        <w:tblCellMar>
          <w:top w:w="46" w:type="dxa"/>
          <w:left w:w="109" w:type="dxa"/>
        </w:tblCellMar>
        <w:tblLook w:val="04A0" w:firstRow="1" w:lastRow="0" w:firstColumn="1" w:lastColumn="0" w:noHBand="0" w:noVBand="1"/>
      </w:tblPr>
      <w:tblGrid>
        <w:gridCol w:w="3050"/>
        <w:gridCol w:w="6135"/>
      </w:tblGrid>
      <w:tr w:rsidR="00E63C9B" w:rsidRPr="00127AA3" w14:paraId="00EE1D28" w14:textId="77777777" w:rsidTr="00E167F3">
        <w:trPr>
          <w:trHeight w:val="4764"/>
        </w:trPr>
        <w:tc>
          <w:tcPr>
            <w:tcW w:w="2952" w:type="dxa"/>
            <w:tcBorders>
              <w:top w:val="single" w:sz="4" w:space="0" w:color="00000A"/>
              <w:left w:val="single" w:sz="4" w:space="0" w:color="00000A"/>
              <w:bottom w:val="single" w:sz="4" w:space="0" w:color="00000A"/>
              <w:right w:val="single" w:sz="4" w:space="0" w:color="00000A"/>
            </w:tcBorders>
          </w:tcPr>
          <w:p w14:paraId="476520EF" w14:textId="77777777" w:rsidR="00E63C9B" w:rsidRPr="00127AA3" w:rsidRDefault="00E63C9B" w:rsidP="00127AA3">
            <w:pPr>
              <w:spacing w:after="0" w:line="240" w:lineRule="auto"/>
              <w:ind w:right="349"/>
              <w:jc w:val="both"/>
              <w:rPr>
                <w:rFonts w:ascii="Times" w:hAnsi="Times" w:cs="Times New Roman"/>
                <w:b/>
              </w:rPr>
            </w:pPr>
            <w:r w:rsidRPr="00127AA3">
              <w:rPr>
                <w:rFonts w:ascii="Times" w:hAnsi="Times" w:cs="Times New Roman"/>
                <w:b/>
              </w:rPr>
              <w:lastRenderedPageBreak/>
              <w:t>Całkowity nakład pracy studenta/słuchacza studiów podyplomowych/uczestnika kursów dokształcających</w:t>
            </w:r>
            <w:r w:rsidRPr="00127AA3">
              <w:rPr>
                <w:rFonts w:ascii="Times" w:eastAsia="Calibri" w:hAnsi="Times" w:cs="Times New Roman"/>
                <w:b/>
              </w:rPr>
              <w:t xml:space="preserve"> </w:t>
            </w:r>
          </w:p>
        </w:tc>
        <w:tc>
          <w:tcPr>
            <w:tcW w:w="6233" w:type="dxa"/>
            <w:tcBorders>
              <w:top w:val="single" w:sz="4" w:space="0" w:color="00000A"/>
              <w:left w:val="single" w:sz="4" w:space="0" w:color="00000A"/>
              <w:bottom w:val="single" w:sz="4" w:space="0" w:color="00000A"/>
              <w:right w:val="single" w:sz="4" w:space="0" w:color="00000A"/>
            </w:tcBorders>
          </w:tcPr>
          <w:p w14:paraId="3E587203" w14:textId="77777777" w:rsidR="008452F3" w:rsidRPr="00127AA3" w:rsidRDefault="008452F3" w:rsidP="00127AA3">
            <w:pPr>
              <w:pStyle w:val="Domylnie"/>
              <w:jc w:val="both"/>
              <w:rPr>
                <w:rFonts w:ascii="Times" w:hAnsi="Times" w:cs="Times New Roman"/>
                <w:iCs/>
              </w:rPr>
            </w:pPr>
            <w:r w:rsidRPr="00127AA3">
              <w:rPr>
                <w:rFonts w:ascii="Times" w:hAnsi="Times" w:cs="Times New Roman"/>
                <w:iCs/>
              </w:rPr>
              <w:t>1. Nakład pracy związany z zajęciami wymagającymi bezpośredniego udziału nauczycieli akademickich wynosi:</w:t>
            </w:r>
          </w:p>
          <w:p w14:paraId="621AB042" w14:textId="77777777" w:rsidR="008452F3" w:rsidRPr="00127AA3" w:rsidRDefault="008452F3" w:rsidP="00127AA3">
            <w:pPr>
              <w:spacing w:after="0" w:line="240" w:lineRule="auto"/>
              <w:jc w:val="both"/>
              <w:rPr>
                <w:rFonts w:ascii="Times" w:hAnsi="Times"/>
              </w:rPr>
            </w:pPr>
            <w:r w:rsidRPr="00127AA3">
              <w:rPr>
                <w:rFonts w:ascii="Times" w:hAnsi="Times"/>
              </w:rPr>
              <w:t xml:space="preserve">- udział w wykładach: </w:t>
            </w:r>
            <w:r w:rsidRPr="00127AA3">
              <w:rPr>
                <w:rFonts w:ascii="Times" w:hAnsi="Times"/>
                <w:b/>
              </w:rPr>
              <w:t>15  godzin</w:t>
            </w:r>
            <w:r w:rsidRPr="00127AA3">
              <w:rPr>
                <w:rFonts w:ascii="Times" w:hAnsi="Times"/>
              </w:rPr>
              <w:t xml:space="preserve">, </w:t>
            </w:r>
          </w:p>
          <w:p w14:paraId="34E8C5A5" w14:textId="77777777" w:rsidR="008452F3" w:rsidRPr="00127AA3" w:rsidRDefault="008452F3" w:rsidP="00127AA3">
            <w:pPr>
              <w:spacing w:after="0" w:line="240" w:lineRule="auto"/>
              <w:jc w:val="both"/>
              <w:rPr>
                <w:rFonts w:ascii="Times" w:hAnsi="Times"/>
              </w:rPr>
            </w:pPr>
            <w:r w:rsidRPr="00127AA3">
              <w:rPr>
                <w:rFonts w:ascii="Times" w:hAnsi="Times"/>
              </w:rPr>
              <w:t>- konsultacj</w:t>
            </w:r>
            <w:r w:rsidRPr="00127AA3">
              <w:rPr>
                <w:rFonts w:ascii="Times" w:hAnsi="Times" w:cs="Times New Roman"/>
              </w:rPr>
              <w:t>e</w:t>
            </w:r>
            <w:r w:rsidRPr="00127AA3">
              <w:rPr>
                <w:rFonts w:ascii="Times" w:hAnsi="Times"/>
              </w:rPr>
              <w:t xml:space="preserve"> z nauczycielem akademickim: </w:t>
            </w:r>
            <w:r w:rsidRPr="00127AA3">
              <w:rPr>
                <w:rFonts w:ascii="Times" w:hAnsi="Times"/>
                <w:b/>
              </w:rPr>
              <w:t>2 godziny</w:t>
            </w:r>
            <w:r w:rsidRPr="00127AA3">
              <w:rPr>
                <w:rFonts w:ascii="Times" w:hAnsi="Times"/>
              </w:rPr>
              <w:t>.</w:t>
            </w:r>
          </w:p>
          <w:p w14:paraId="60F31378" w14:textId="77777777" w:rsidR="008452F3" w:rsidRPr="00127AA3" w:rsidRDefault="008452F3" w:rsidP="00127AA3">
            <w:pPr>
              <w:pStyle w:val="Domylnie"/>
              <w:jc w:val="both"/>
              <w:rPr>
                <w:rFonts w:ascii="Times" w:hAnsi="Times" w:cs="Times New Roman"/>
                <w:b/>
                <w:iCs/>
              </w:rPr>
            </w:pPr>
            <w:r w:rsidRPr="00127AA3">
              <w:rPr>
                <w:rFonts w:ascii="Times" w:hAnsi="Times" w:cs="Times New Roman"/>
                <w:iCs/>
              </w:rPr>
              <w:t xml:space="preserve">Nakład pracy związany z zajęciami wymagającymi bezpośredniego udziału nauczycieli akademickich wynosi </w:t>
            </w:r>
            <w:r w:rsidRPr="00127AA3">
              <w:rPr>
                <w:rFonts w:ascii="Times" w:hAnsi="Times" w:cs="Times New Roman"/>
                <w:b/>
                <w:iCs/>
              </w:rPr>
              <w:t>17 godzin</w:t>
            </w:r>
            <w:r w:rsidRPr="00127AA3">
              <w:rPr>
                <w:rFonts w:ascii="Times" w:hAnsi="Times" w:cs="Times New Roman"/>
                <w:iCs/>
              </w:rPr>
              <w:t xml:space="preserve">, co odpowiada </w:t>
            </w:r>
            <w:r w:rsidRPr="00127AA3">
              <w:rPr>
                <w:rFonts w:ascii="Times" w:hAnsi="Times" w:cs="Times New Roman"/>
                <w:b/>
                <w:iCs/>
              </w:rPr>
              <w:t xml:space="preserve"> 0,68 punktu</w:t>
            </w:r>
            <w:r w:rsidRPr="00127AA3">
              <w:rPr>
                <w:rFonts w:ascii="Times" w:hAnsi="Times" w:cs="Times New Roman"/>
                <w:iCs/>
              </w:rPr>
              <w:t xml:space="preserve">  </w:t>
            </w:r>
            <w:r w:rsidRPr="00127AA3">
              <w:rPr>
                <w:rFonts w:ascii="Times" w:hAnsi="Times" w:cs="Times New Roman"/>
                <w:b/>
                <w:iCs/>
              </w:rPr>
              <w:t>ECTS.</w:t>
            </w:r>
          </w:p>
          <w:p w14:paraId="683EDC33" w14:textId="77777777" w:rsidR="008452F3" w:rsidRPr="00127AA3" w:rsidRDefault="008452F3" w:rsidP="00127AA3">
            <w:pPr>
              <w:pStyle w:val="Domylnie"/>
              <w:jc w:val="both"/>
              <w:rPr>
                <w:rFonts w:ascii="Times" w:hAnsi="Times" w:cs="Times New Roman"/>
                <w:b/>
                <w:iCs/>
              </w:rPr>
            </w:pPr>
          </w:p>
          <w:p w14:paraId="4E928929" w14:textId="77777777" w:rsidR="008452F3" w:rsidRPr="00127AA3" w:rsidRDefault="008452F3" w:rsidP="00127AA3">
            <w:pPr>
              <w:autoSpaceDE w:val="0"/>
              <w:autoSpaceDN w:val="0"/>
              <w:adjustRightInd w:val="0"/>
              <w:spacing w:after="0" w:line="240" w:lineRule="auto"/>
              <w:jc w:val="both"/>
              <w:rPr>
                <w:rFonts w:ascii="Times" w:hAnsi="Times" w:cs="Times New Roman"/>
                <w:bCs/>
                <w:iCs/>
              </w:rPr>
            </w:pPr>
            <w:r w:rsidRPr="00127AA3">
              <w:rPr>
                <w:rFonts w:ascii="Times" w:hAnsi="Times" w:cs="Times New Roman"/>
                <w:bCs/>
                <w:iCs/>
              </w:rPr>
              <w:t xml:space="preserve">2. Bilans nakładu pracy studenta: </w:t>
            </w:r>
          </w:p>
          <w:p w14:paraId="66A4D4AA" w14:textId="77777777" w:rsidR="008452F3" w:rsidRPr="00127AA3" w:rsidRDefault="008452F3"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udział w wykładach: </w:t>
            </w:r>
            <w:r w:rsidRPr="00127AA3">
              <w:rPr>
                <w:rFonts w:ascii="Times" w:hAnsi="Times" w:cs="Times New Roman"/>
                <w:b/>
                <w:iCs/>
              </w:rPr>
              <w:t>15 godzin</w:t>
            </w:r>
          </w:p>
          <w:p w14:paraId="5C7F77BD" w14:textId="77777777" w:rsidR="008452F3" w:rsidRPr="00127AA3" w:rsidRDefault="008452F3"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udział w laboratoriach</w:t>
            </w:r>
            <w:r w:rsidRPr="00127AA3">
              <w:rPr>
                <w:rFonts w:ascii="Times" w:hAnsi="Times" w:cs="Times New Roman"/>
                <w:b/>
                <w:iCs/>
              </w:rPr>
              <w:t>: nie dotyczy</w:t>
            </w:r>
          </w:p>
          <w:p w14:paraId="212182C6" w14:textId="77777777" w:rsidR="008452F3" w:rsidRPr="00127AA3" w:rsidRDefault="008452F3"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udział w seminariach:</w:t>
            </w:r>
            <w:r w:rsidRPr="00127AA3">
              <w:rPr>
                <w:rFonts w:ascii="Times" w:hAnsi="Times" w:cs="Times New Roman"/>
                <w:b/>
                <w:iCs/>
              </w:rPr>
              <w:t xml:space="preserve"> nie dotyczy</w:t>
            </w:r>
          </w:p>
          <w:p w14:paraId="1DA2BC1A" w14:textId="77777777" w:rsidR="008452F3" w:rsidRPr="00127AA3" w:rsidRDefault="008452F3"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udział w konsultacjach: </w:t>
            </w:r>
            <w:r w:rsidRPr="00127AA3">
              <w:rPr>
                <w:rFonts w:ascii="Times" w:hAnsi="Times" w:cs="Times New Roman"/>
                <w:b/>
                <w:iCs/>
              </w:rPr>
              <w:t>2 godziny</w:t>
            </w:r>
          </w:p>
          <w:p w14:paraId="0716E094" w14:textId="77777777" w:rsidR="008452F3" w:rsidRPr="00127AA3" w:rsidRDefault="008452F3"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 xml:space="preserve">- czytanie wybranego piśmiennictwa: </w:t>
            </w:r>
            <w:r w:rsidRPr="00127AA3">
              <w:rPr>
                <w:rFonts w:ascii="Times" w:hAnsi="Times" w:cs="Times New Roman"/>
                <w:b/>
                <w:iCs/>
              </w:rPr>
              <w:t>3 godziny</w:t>
            </w:r>
          </w:p>
          <w:p w14:paraId="13B24AE9" w14:textId="77777777" w:rsidR="008452F3" w:rsidRPr="00127AA3" w:rsidRDefault="008452F3"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przygotowanie do zajęć:</w:t>
            </w:r>
            <w:r w:rsidRPr="00127AA3">
              <w:rPr>
                <w:rFonts w:ascii="Times" w:hAnsi="Times" w:cs="Times New Roman"/>
                <w:b/>
                <w:iCs/>
              </w:rPr>
              <w:t xml:space="preserve"> 3 godziny</w:t>
            </w:r>
          </w:p>
          <w:p w14:paraId="39F08883" w14:textId="77777777" w:rsidR="008452F3" w:rsidRPr="00127AA3" w:rsidRDefault="008452F3" w:rsidP="00127AA3">
            <w:pPr>
              <w:spacing w:after="0" w:line="240" w:lineRule="auto"/>
              <w:jc w:val="both"/>
              <w:rPr>
                <w:rFonts w:ascii="Times" w:hAnsi="Times"/>
                <w:b/>
              </w:rPr>
            </w:pPr>
            <w:r w:rsidRPr="00127AA3">
              <w:rPr>
                <w:rFonts w:ascii="Times" w:hAnsi="Times" w:cs="Times New Roman"/>
                <w:b/>
                <w:iCs/>
              </w:rPr>
              <w:t xml:space="preserve">- </w:t>
            </w:r>
            <w:r w:rsidRPr="00127AA3">
              <w:rPr>
                <w:rFonts w:ascii="Times" w:hAnsi="Times"/>
              </w:rPr>
              <w:t xml:space="preserve">przygotowanie prezentacji lub opracowanie pisemne: </w:t>
            </w:r>
            <w:r w:rsidRPr="00127AA3">
              <w:rPr>
                <w:rFonts w:ascii="Times" w:hAnsi="Times"/>
                <w:b/>
              </w:rPr>
              <w:t>2 godziny.</w:t>
            </w:r>
          </w:p>
          <w:p w14:paraId="5BB1E873" w14:textId="77777777" w:rsidR="008452F3" w:rsidRPr="00127AA3" w:rsidRDefault="008452F3"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Łączny nakład pracy związany z realizacją przedmiotu wynosi </w:t>
            </w:r>
            <w:r w:rsidRPr="00127AA3">
              <w:rPr>
                <w:rFonts w:ascii="Times" w:hAnsi="Times" w:cs="Times New Roman"/>
                <w:b/>
                <w:iCs/>
              </w:rPr>
              <w:t>25 godzin</w:t>
            </w:r>
            <w:r w:rsidRPr="00127AA3">
              <w:rPr>
                <w:rFonts w:ascii="Times" w:hAnsi="Times" w:cs="Times New Roman"/>
                <w:iCs/>
              </w:rPr>
              <w:t xml:space="preserve">, co odpowiada </w:t>
            </w:r>
            <w:r w:rsidRPr="00127AA3">
              <w:rPr>
                <w:rFonts w:ascii="Times" w:hAnsi="Times" w:cs="Times New Roman"/>
                <w:b/>
                <w:iCs/>
              </w:rPr>
              <w:t>1 punktowi ECTS.</w:t>
            </w:r>
          </w:p>
          <w:p w14:paraId="532F5BF8" w14:textId="77777777" w:rsidR="008452F3" w:rsidRPr="00127AA3" w:rsidRDefault="008452F3" w:rsidP="00127AA3">
            <w:pPr>
              <w:autoSpaceDE w:val="0"/>
              <w:autoSpaceDN w:val="0"/>
              <w:adjustRightInd w:val="0"/>
              <w:spacing w:after="0" w:line="240" w:lineRule="auto"/>
              <w:jc w:val="both"/>
              <w:rPr>
                <w:rFonts w:ascii="Times" w:hAnsi="Times" w:cs="Times New Roman"/>
                <w:b/>
                <w:iCs/>
              </w:rPr>
            </w:pPr>
          </w:p>
          <w:p w14:paraId="5AE80AEA" w14:textId="77777777" w:rsidR="008452F3" w:rsidRPr="00127AA3" w:rsidRDefault="008452F3" w:rsidP="00127AA3">
            <w:pPr>
              <w:autoSpaceDE w:val="0"/>
              <w:autoSpaceDN w:val="0"/>
              <w:adjustRightInd w:val="0"/>
              <w:spacing w:after="0" w:line="240" w:lineRule="auto"/>
              <w:jc w:val="both"/>
              <w:rPr>
                <w:rFonts w:ascii="Times" w:hAnsi="Times" w:cs="Times New Roman"/>
                <w:b/>
                <w:iCs/>
              </w:rPr>
            </w:pPr>
            <w:r w:rsidRPr="00127AA3">
              <w:rPr>
                <w:rFonts w:ascii="Times" w:hAnsi="Times"/>
                <w:bCs/>
                <w:iCs/>
              </w:rPr>
              <w:t>3. Nakład pracy związany z prowadzonymi badaniami naukowymi:</w:t>
            </w:r>
          </w:p>
          <w:p w14:paraId="12F79A56" w14:textId="77777777" w:rsidR="008452F3" w:rsidRPr="00127AA3" w:rsidRDefault="008452F3" w:rsidP="00127AA3">
            <w:pPr>
              <w:pStyle w:val="Default"/>
              <w:jc w:val="both"/>
              <w:rPr>
                <w:rFonts w:ascii="Times" w:hAnsi="Times"/>
                <w:bCs/>
                <w:iCs/>
                <w:color w:val="auto"/>
                <w:sz w:val="22"/>
                <w:szCs w:val="22"/>
              </w:rPr>
            </w:pPr>
            <w:r w:rsidRPr="00127AA3">
              <w:rPr>
                <w:rFonts w:ascii="Times" w:hAnsi="Times"/>
                <w:bCs/>
                <w:iCs/>
                <w:color w:val="auto"/>
                <w:sz w:val="22"/>
                <w:szCs w:val="22"/>
              </w:rPr>
              <w:t xml:space="preserve">- czytanie wskazanej literatury naukowej: </w:t>
            </w:r>
            <w:r w:rsidRPr="00127AA3">
              <w:rPr>
                <w:rFonts w:ascii="Times" w:hAnsi="Times"/>
                <w:b/>
                <w:bCs/>
                <w:iCs/>
                <w:color w:val="auto"/>
                <w:sz w:val="22"/>
                <w:szCs w:val="22"/>
              </w:rPr>
              <w:t>3 godzina</w:t>
            </w:r>
          </w:p>
          <w:p w14:paraId="3FE89B3A" w14:textId="77777777" w:rsidR="008452F3" w:rsidRPr="00127AA3" w:rsidRDefault="008452F3" w:rsidP="00127AA3">
            <w:pPr>
              <w:pStyle w:val="Default"/>
              <w:jc w:val="both"/>
              <w:rPr>
                <w:rFonts w:ascii="Times" w:hAnsi="Times"/>
                <w:b/>
                <w:bCs/>
                <w:iCs/>
                <w:color w:val="auto"/>
                <w:sz w:val="22"/>
                <w:szCs w:val="22"/>
              </w:rPr>
            </w:pPr>
            <w:r w:rsidRPr="00127AA3">
              <w:rPr>
                <w:rFonts w:ascii="Times" w:hAnsi="Times"/>
                <w:bCs/>
                <w:iCs/>
                <w:color w:val="auto"/>
                <w:sz w:val="22"/>
                <w:szCs w:val="22"/>
              </w:rPr>
              <w:t xml:space="preserve">- udział w wykładach (z uwzględnieniem wyników badań oraz opracowań naukowych z zakresu aktualnego stanu wiedzy na temat patofizjologii wybranych chorób): </w:t>
            </w:r>
            <w:r w:rsidRPr="00127AA3">
              <w:rPr>
                <w:rFonts w:ascii="Times" w:hAnsi="Times"/>
                <w:b/>
                <w:bCs/>
                <w:iCs/>
                <w:color w:val="auto"/>
                <w:sz w:val="22"/>
                <w:szCs w:val="22"/>
              </w:rPr>
              <w:t>15 godzin</w:t>
            </w:r>
          </w:p>
          <w:p w14:paraId="5997CC92" w14:textId="77777777" w:rsidR="008452F3" w:rsidRPr="00127AA3" w:rsidRDefault="008452F3" w:rsidP="00127AA3">
            <w:pPr>
              <w:pStyle w:val="Default"/>
              <w:jc w:val="both"/>
              <w:rPr>
                <w:rFonts w:ascii="Times" w:hAnsi="Times"/>
                <w:b/>
                <w:bCs/>
                <w:iCs/>
                <w:color w:val="auto"/>
                <w:sz w:val="22"/>
                <w:szCs w:val="22"/>
              </w:rPr>
            </w:pPr>
            <w:r w:rsidRPr="00127AA3">
              <w:rPr>
                <w:rFonts w:ascii="Times" w:hAnsi="Times"/>
                <w:bCs/>
                <w:iCs/>
                <w:color w:val="auto"/>
                <w:sz w:val="22"/>
                <w:szCs w:val="22"/>
              </w:rPr>
              <w:t xml:space="preserve">Łączny nakład pracy studenta związany z prowadzonymi badaniami naukowymi wynosi </w:t>
            </w:r>
            <w:r w:rsidRPr="00127AA3">
              <w:rPr>
                <w:rFonts w:ascii="Times" w:hAnsi="Times"/>
                <w:b/>
                <w:bCs/>
                <w:iCs/>
                <w:color w:val="auto"/>
                <w:sz w:val="22"/>
                <w:szCs w:val="22"/>
              </w:rPr>
              <w:t>18 godzin</w:t>
            </w:r>
            <w:r w:rsidRPr="00127AA3">
              <w:rPr>
                <w:rFonts w:ascii="Times" w:hAnsi="Times"/>
                <w:bCs/>
                <w:iCs/>
                <w:color w:val="auto"/>
                <w:sz w:val="22"/>
                <w:szCs w:val="22"/>
              </w:rPr>
              <w:t xml:space="preserve">, co odpowiada </w:t>
            </w:r>
            <w:r w:rsidRPr="00127AA3">
              <w:rPr>
                <w:rFonts w:ascii="Times" w:hAnsi="Times"/>
                <w:b/>
                <w:bCs/>
                <w:iCs/>
                <w:color w:val="auto"/>
                <w:sz w:val="22"/>
                <w:szCs w:val="22"/>
              </w:rPr>
              <w:t>0,72 punktu ECTS.</w:t>
            </w:r>
          </w:p>
          <w:p w14:paraId="2F8FE856" w14:textId="77777777" w:rsidR="008452F3" w:rsidRPr="00127AA3" w:rsidRDefault="008452F3" w:rsidP="00127AA3">
            <w:pPr>
              <w:pStyle w:val="Default"/>
              <w:jc w:val="both"/>
              <w:rPr>
                <w:rFonts w:ascii="Times" w:hAnsi="Times"/>
                <w:bCs/>
                <w:iCs/>
                <w:color w:val="auto"/>
                <w:sz w:val="22"/>
                <w:szCs w:val="22"/>
              </w:rPr>
            </w:pPr>
          </w:p>
          <w:p w14:paraId="3ED10947" w14:textId="77777777" w:rsidR="008452F3" w:rsidRPr="00127AA3" w:rsidRDefault="008452F3" w:rsidP="00127AA3">
            <w:pPr>
              <w:pStyle w:val="Default"/>
              <w:jc w:val="both"/>
              <w:rPr>
                <w:rFonts w:ascii="Times" w:hAnsi="Times"/>
                <w:bCs/>
                <w:iCs/>
                <w:color w:val="auto"/>
                <w:sz w:val="22"/>
                <w:szCs w:val="22"/>
              </w:rPr>
            </w:pPr>
            <w:r w:rsidRPr="00127AA3">
              <w:rPr>
                <w:rFonts w:ascii="Times" w:hAnsi="Times"/>
                <w:bCs/>
                <w:iCs/>
                <w:color w:val="auto"/>
                <w:sz w:val="22"/>
                <w:szCs w:val="22"/>
              </w:rPr>
              <w:t xml:space="preserve">4. Czas wymagany do przygotowania się i do uczestnictwa </w:t>
            </w:r>
            <w:r w:rsidRPr="00127AA3">
              <w:rPr>
                <w:rFonts w:ascii="Times" w:hAnsi="Times"/>
                <w:bCs/>
                <w:iCs/>
                <w:color w:val="auto"/>
                <w:sz w:val="22"/>
                <w:szCs w:val="22"/>
              </w:rPr>
              <w:br/>
              <w:t>w procesie oceniania:</w:t>
            </w:r>
          </w:p>
          <w:p w14:paraId="745DC10E" w14:textId="77777777" w:rsidR="008452F3" w:rsidRPr="00127AA3" w:rsidRDefault="008452F3"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przygotowanie do zajęć:</w:t>
            </w:r>
            <w:r w:rsidRPr="00127AA3">
              <w:rPr>
                <w:rFonts w:ascii="Times" w:hAnsi="Times" w:cs="Times New Roman"/>
                <w:b/>
                <w:iCs/>
              </w:rPr>
              <w:t xml:space="preserve"> 3 godziny</w:t>
            </w:r>
          </w:p>
          <w:p w14:paraId="4BC4353D" w14:textId="77777777" w:rsidR="008452F3" w:rsidRPr="00127AA3" w:rsidRDefault="008452F3" w:rsidP="00127AA3">
            <w:pPr>
              <w:pStyle w:val="Default"/>
              <w:jc w:val="both"/>
              <w:rPr>
                <w:rFonts w:ascii="Times" w:hAnsi="Times"/>
                <w:bCs/>
                <w:iCs/>
                <w:color w:val="auto"/>
                <w:sz w:val="22"/>
                <w:szCs w:val="22"/>
              </w:rPr>
            </w:pPr>
            <w:r w:rsidRPr="00127AA3">
              <w:rPr>
                <w:rFonts w:ascii="Times" w:hAnsi="Times"/>
                <w:b/>
                <w:iCs/>
                <w:color w:val="auto"/>
                <w:sz w:val="22"/>
                <w:szCs w:val="22"/>
              </w:rPr>
              <w:t xml:space="preserve">- </w:t>
            </w:r>
            <w:r w:rsidRPr="00127AA3">
              <w:rPr>
                <w:rFonts w:ascii="Times" w:hAnsi="Times"/>
                <w:color w:val="auto"/>
                <w:sz w:val="22"/>
                <w:szCs w:val="22"/>
              </w:rPr>
              <w:t xml:space="preserve">przygotowanie prezentacji lub opracowanie pisemny: </w:t>
            </w:r>
            <w:r w:rsidRPr="00127AA3">
              <w:rPr>
                <w:rFonts w:ascii="Times" w:hAnsi="Times"/>
                <w:b/>
                <w:color w:val="auto"/>
                <w:sz w:val="22"/>
                <w:szCs w:val="22"/>
              </w:rPr>
              <w:t>2 godziny</w:t>
            </w:r>
            <w:r w:rsidRPr="00127AA3">
              <w:rPr>
                <w:rFonts w:ascii="Times" w:hAnsi="Times"/>
                <w:bCs/>
                <w:iCs/>
                <w:color w:val="auto"/>
                <w:sz w:val="22"/>
                <w:szCs w:val="22"/>
              </w:rPr>
              <w:t xml:space="preserve"> Łączny nakład pracy studenta do przygotowania się i do uczestnictwa w procesie oceniania: </w:t>
            </w:r>
            <w:r w:rsidRPr="00127AA3">
              <w:rPr>
                <w:rFonts w:ascii="Times" w:hAnsi="Times"/>
                <w:b/>
                <w:bCs/>
                <w:iCs/>
                <w:color w:val="auto"/>
                <w:sz w:val="22"/>
                <w:szCs w:val="22"/>
              </w:rPr>
              <w:t>5 godzin</w:t>
            </w:r>
            <w:r w:rsidRPr="00127AA3">
              <w:rPr>
                <w:rFonts w:ascii="Times" w:hAnsi="Times"/>
                <w:bCs/>
                <w:iCs/>
                <w:color w:val="auto"/>
                <w:sz w:val="22"/>
                <w:szCs w:val="22"/>
              </w:rPr>
              <w:t xml:space="preserve">, co odpowiada </w:t>
            </w:r>
            <w:r w:rsidRPr="00127AA3">
              <w:rPr>
                <w:rFonts w:ascii="Times" w:hAnsi="Times"/>
                <w:b/>
                <w:bCs/>
                <w:iCs/>
                <w:color w:val="auto"/>
                <w:sz w:val="22"/>
                <w:szCs w:val="22"/>
              </w:rPr>
              <w:t>0,2 punktu ECTS</w:t>
            </w:r>
            <w:r w:rsidRPr="00127AA3">
              <w:rPr>
                <w:rFonts w:ascii="Times" w:hAnsi="Times"/>
                <w:bCs/>
                <w:iCs/>
                <w:color w:val="auto"/>
                <w:sz w:val="22"/>
                <w:szCs w:val="22"/>
              </w:rPr>
              <w:t>.</w:t>
            </w:r>
          </w:p>
          <w:p w14:paraId="413B4871" w14:textId="77777777" w:rsidR="008452F3" w:rsidRPr="00127AA3" w:rsidRDefault="008452F3" w:rsidP="00127AA3">
            <w:pPr>
              <w:pStyle w:val="Default"/>
              <w:jc w:val="both"/>
              <w:rPr>
                <w:rFonts w:ascii="Times" w:hAnsi="Times"/>
                <w:bCs/>
                <w:iCs/>
                <w:color w:val="auto"/>
                <w:sz w:val="22"/>
                <w:szCs w:val="22"/>
              </w:rPr>
            </w:pPr>
          </w:p>
          <w:p w14:paraId="1A56E461" w14:textId="77777777" w:rsidR="008452F3" w:rsidRPr="00127AA3" w:rsidRDefault="008452F3" w:rsidP="00127AA3">
            <w:pPr>
              <w:pStyle w:val="Domylnie"/>
              <w:jc w:val="both"/>
              <w:rPr>
                <w:rFonts w:ascii="Times" w:hAnsi="Times" w:cs="Times New Roman"/>
                <w:iCs/>
              </w:rPr>
            </w:pPr>
            <w:r w:rsidRPr="00127AA3">
              <w:rPr>
                <w:rFonts w:ascii="Times" w:hAnsi="Times" w:cs="Times New Roman"/>
                <w:iCs/>
              </w:rPr>
              <w:t>5. Bilans nakładu pracy studenta o charakterze praktycznym:</w:t>
            </w:r>
          </w:p>
          <w:p w14:paraId="1284221A" w14:textId="77777777" w:rsidR="008452F3" w:rsidRPr="00127AA3" w:rsidRDefault="008452F3" w:rsidP="00127AA3">
            <w:pPr>
              <w:pStyle w:val="Domylnie"/>
              <w:jc w:val="both"/>
              <w:rPr>
                <w:rFonts w:ascii="Times" w:hAnsi="Times" w:cs="Times New Roman"/>
                <w:iCs/>
              </w:rPr>
            </w:pPr>
            <w:r w:rsidRPr="00127AA3">
              <w:rPr>
                <w:rFonts w:ascii="Times" w:hAnsi="Times" w:cs="Times New Roman"/>
                <w:iCs/>
              </w:rPr>
              <w:t>- nie dotyczy</w:t>
            </w:r>
          </w:p>
          <w:p w14:paraId="721CF025" w14:textId="77777777" w:rsidR="008452F3" w:rsidRPr="00127AA3" w:rsidRDefault="008452F3" w:rsidP="00127AA3">
            <w:pPr>
              <w:pStyle w:val="Domylnie"/>
              <w:ind w:left="406"/>
              <w:jc w:val="both"/>
              <w:rPr>
                <w:rFonts w:ascii="Times" w:hAnsi="Times" w:cs="Times New Roman"/>
                <w:iCs/>
              </w:rPr>
            </w:pPr>
          </w:p>
          <w:p w14:paraId="5B35BE31" w14:textId="77777777" w:rsidR="008452F3" w:rsidRPr="00127AA3" w:rsidRDefault="008452F3" w:rsidP="00127AA3">
            <w:pPr>
              <w:pStyle w:val="Domylnie"/>
              <w:tabs>
                <w:tab w:val="left" w:pos="327"/>
              </w:tabs>
              <w:jc w:val="both"/>
              <w:rPr>
                <w:rFonts w:ascii="Times" w:hAnsi="Times" w:cs="Times New Roman"/>
                <w:iCs/>
              </w:rPr>
            </w:pPr>
            <w:r w:rsidRPr="00127AA3">
              <w:rPr>
                <w:rFonts w:ascii="Times" w:hAnsi="Times" w:cs="Times New Roman"/>
                <w:iCs/>
              </w:rPr>
              <w:t>6. Bilans nakładu pracy studenta poświęcony zdobywaniu kompetencji społecznych w zakresie laboratoriów. Kształcenie w dziedzinie afektywnej poprzez proces samokształcenia:</w:t>
            </w:r>
          </w:p>
          <w:p w14:paraId="37CE364B" w14:textId="77777777" w:rsidR="008452F3" w:rsidRPr="00127AA3" w:rsidRDefault="008452F3" w:rsidP="00127AA3">
            <w:pPr>
              <w:tabs>
                <w:tab w:val="left" w:pos="327"/>
                <w:tab w:val="left" w:pos="600"/>
              </w:tabs>
              <w:spacing w:after="0" w:line="240" w:lineRule="auto"/>
              <w:contextualSpacing/>
              <w:jc w:val="both"/>
              <w:rPr>
                <w:rFonts w:ascii="Times" w:hAnsi="Times"/>
                <w:b/>
              </w:rPr>
            </w:pPr>
            <w:r w:rsidRPr="00127AA3">
              <w:rPr>
                <w:rFonts w:ascii="Times" w:hAnsi="Times"/>
                <w:iCs/>
              </w:rPr>
              <w:t>- konsultacje z nauczycielem akademickim</w:t>
            </w:r>
            <w:r w:rsidRPr="00127AA3">
              <w:rPr>
                <w:rFonts w:ascii="Times" w:hAnsi="Times"/>
              </w:rPr>
              <w:t xml:space="preserve">: </w:t>
            </w:r>
            <w:r w:rsidRPr="00127AA3">
              <w:rPr>
                <w:rFonts w:ascii="Times" w:hAnsi="Times"/>
                <w:b/>
                <w:bCs/>
              </w:rPr>
              <w:t>2</w:t>
            </w:r>
            <w:r w:rsidRPr="00127AA3">
              <w:rPr>
                <w:rFonts w:ascii="Times" w:hAnsi="Times"/>
                <w:b/>
              </w:rPr>
              <w:t xml:space="preserve"> godziny.</w:t>
            </w:r>
          </w:p>
          <w:p w14:paraId="7D05A293" w14:textId="77777777" w:rsidR="008452F3" w:rsidRPr="00127AA3" w:rsidRDefault="008452F3" w:rsidP="00127AA3">
            <w:pPr>
              <w:tabs>
                <w:tab w:val="left" w:pos="327"/>
              </w:tabs>
              <w:spacing w:after="0" w:line="240" w:lineRule="auto"/>
              <w:jc w:val="both"/>
              <w:rPr>
                <w:rFonts w:ascii="Times" w:hAnsi="Times"/>
                <w:b/>
                <w:iCs/>
              </w:rPr>
            </w:pPr>
            <w:r w:rsidRPr="00127AA3">
              <w:rPr>
                <w:rFonts w:ascii="Times" w:hAnsi="Times"/>
                <w:iCs/>
              </w:rPr>
              <w:t xml:space="preserve">Łączny czas pracy studenta potrzebny do zdobywania kompetencji społecznych w zakresie laboratoriów wynosi   </w:t>
            </w:r>
            <w:r w:rsidRPr="00127AA3">
              <w:rPr>
                <w:rFonts w:ascii="Times" w:hAnsi="Times"/>
                <w:iCs/>
              </w:rPr>
              <w:br/>
            </w:r>
            <w:r w:rsidRPr="00127AA3">
              <w:rPr>
                <w:rFonts w:ascii="Times" w:hAnsi="Times"/>
                <w:b/>
                <w:iCs/>
              </w:rPr>
              <w:t>2 godziny</w:t>
            </w:r>
            <w:r w:rsidRPr="00127AA3">
              <w:rPr>
                <w:rFonts w:ascii="Times" w:hAnsi="Times"/>
                <w:iCs/>
              </w:rPr>
              <w:t xml:space="preserve">, co odpowiada </w:t>
            </w:r>
            <w:r w:rsidRPr="00127AA3">
              <w:rPr>
                <w:rFonts w:ascii="Times" w:hAnsi="Times"/>
                <w:b/>
                <w:iCs/>
              </w:rPr>
              <w:t xml:space="preserve"> 0,08 punktu ECTS.</w:t>
            </w:r>
          </w:p>
          <w:p w14:paraId="5C3ADE9B" w14:textId="77777777" w:rsidR="008452F3" w:rsidRPr="00127AA3" w:rsidRDefault="008452F3" w:rsidP="00127AA3">
            <w:pPr>
              <w:framePr w:hSpace="141" w:wrap="around" w:vAnchor="text" w:hAnchor="text" w:xAlign="center" w:y="1"/>
              <w:tabs>
                <w:tab w:val="left" w:pos="317"/>
              </w:tabs>
              <w:spacing w:after="0" w:line="240" w:lineRule="auto"/>
              <w:suppressOverlap/>
              <w:jc w:val="both"/>
              <w:rPr>
                <w:rFonts w:ascii="Times" w:hAnsi="Times" w:cs="Times New Roman"/>
                <w:bCs/>
                <w:iCs/>
              </w:rPr>
            </w:pPr>
          </w:p>
          <w:p w14:paraId="597ACE3A" w14:textId="77777777" w:rsidR="008452F3" w:rsidRPr="00127AA3" w:rsidRDefault="008452F3" w:rsidP="00127AA3">
            <w:pPr>
              <w:framePr w:hSpace="141" w:wrap="around" w:vAnchor="text" w:hAnchor="text" w:xAlign="center" w:y="1"/>
              <w:tabs>
                <w:tab w:val="left" w:pos="317"/>
              </w:tabs>
              <w:spacing w:after="0" w:line="240" w:lineRule="auto"/>
              <w:suppressOverlap/>
              <w:jc w:val="both"/>
              <w:rPr>
                <w:rFonts w:ascii="Times" w:hAnsi="Times"/>
                <w:bCs/>
                <w:iCs/>
              </w:rPr>
            </w:pPr>
            <w:r w:rsidRPr="00127AA3">
              <w:rPr>
                <w:rFonts w:ascii="Times" w:hAnsi="Times"/>
                <w:bCs/>
                <w:iCs/>
              </w:rPr>
              <w:t>7. Czas wymagany do odbycia obowiązkowej praktyki:</w:t>
            </w:r>
          </w:p>
          <w:p w14:paraId="58C7B817" w14:textId="574672D1" w:rsidR="00E63C9B" w:rsidRPr="00127AA3" w:rsidRDefault="008452F3" w:rsidP="00127AA3">
            <w:pPr>
              <w:pStyle w:val="Domylnie"/>
              <w:jc w:val="both"/>
              <w:rPr>
                <w:rFonts w:ascii="Times" w:hAnsi="Times" w:cs="Times New Roman"/>
              </w:rPr>
            </w:pPr>
            <w:r w:rsidRPr="00127AA3">
              <w:rPr>
                <w:rFonts w:ascii="Times" w:hAnsi="Times"/>
                <w:b/>
                <w:bCs/>
                <w:iCs/>
              </w:rPr>
              <w:t>- nie dotyczy.</w:t>
            </w:r>
          </w:p>
        </w:tc>
      </w:tr>
      <w:tr w:rsidR="00E63C9B" w:rsidRPr="00127AA3" w14:paraId="423B742F" w14:textId="77777777" w:rsidTr="00E167F3">
        <w:trPr>
          <w:trHeight w:val="2285"/>
        </w:trPr>
        <w:tc>
          <w:tcPr>
            <w:tcW w:w="2952" w:type="dxa"/>
            <w:tcBorders>
              <w:top w:val="single" w:sz="4" w:space="0" w:color="00000A"/>
              <w:left w:val="single" w:sz="4" w:space="0" w:color="00000A"/>
              <w:bottom w:val="single" w:sz="4" w:space="0" w:color="00000A"/>
              <w:right w:val="single" w:sz="4" w:space="0" w:color="00000A"/>
            </w:tcBorders>
          </w:tcPr>
          <w:p w14:paraId="49E12FFE" w14:textId="77777777" w:rsidR="00E63C9B" w:rsidRPr="00127AA3" w:rsidRDefault="00E63C9B" w:rsidP="00127AA3">
            <w:pPr>
              <w:spacing w:after="0" w:line="240" w:lineRule="auto"/>
              <w:jc w:val="both"/>
              <w:rPr>
                <w:rFonts w:ascii="Times" w:hAnsi="Times" w:cs="Times New Roman"/>
                <w:b/>
              </w:rPr>
            </w:pPr>
            <w:r w:rsidRPr="00127AA3">
              <w:rPr>
                <w:rFonts w:ascii="Times" w:hAnsi="Times" w:cs="Times New Roman"/>
                <w:b/>
              </w:rPr>
              <w:lastRenderedPageBreak/>
              <w:t>Efekty kształcenia – wiedza</w:t>
            </w:r>
            <w:r w:rsidRPr="00127AA3">
              <w:rPr>
                <w:rFonts w:ascii="Times" w:eastAsia="Calibri" w:hAnsi="Times" w:cs="Times New Roman"/>
                <w:b/>
              </w:rPr>
              <w:t xml:space="preserve"> </w:t>
            </w:r>
          </w:p>
          <w:p w14:paraId="5EFB0069" w14:textId="77777777" w:rsidR="00E63C9B" w:rsidRPr="00127AA3" w:rsidRDefault="00E63C9B" w:rsidP="00127AA3">
            <w:pPr>
              <w:spacing w:after="0" w:line="240" w:lineRule="auto"/>
              <w:jc w:val="both"/>
              <w:rPr>
                <w:rFonts w:ascii="Times" w:hAnsi="Times" w:cs="Times New Roman"/>
                <w:b/>
              </w:rPr>
            </w:pPr>
            <w:r w:rsidRPr="00127AA3">
              <w:rPr>
                <w:rFonts w:ascii="Times" w:eastAsia="Calibri" w:hAnsi="Times" w:cs="Times New Roman"/>
                <w:b/>
              </w:rPr>
              <w:t xml:space="preserve"> </w:t>
            </w:r>
          </w:p>
        </w:tc>
        <w:tc>
          <w:tcPr>
            <w:tcW w:w="6233" w:type="dxa"/>
            <w:tcBorders>
              <w:top w:val="single" w:sz="4" w:space="0" w:color="00000A"/>
              <w:left w:val="single" w:sz="4" w:space="0" w:color="00000A"/>
              <w:bottom w:val="single" w:sz="4" w:space="0" w:color="00000A"/>
              <w:right w:val="single" w:sz="4" w:space="0" w:color="00000A"/>
            </w:tcBorders>
          </w:tcPr>
          <w:p w14:paraId="5E4B98FB" w14:textId="77777777" w:rsidR="00E63C9B" w:rsidRPr="00127AA3" w:rsidRDefault="00E63C9B" w:rsidP="00127AA3">
            <w:pPr>
              <w:autoSpaceDE w:val="0"/>
              <w:autoSpaceDN w:val="0"/>
              <w:adjustRightInd w:val="0"/>
              <w:spacing w:after="0" w:line="240" w:lineRule="auto"/>
              <w:ind w:right="279"/>
              <w:jc w:val="both"/>
              <w:rPr>
                <w:rFonts w:ascii="Times" w:hAnsi="Times" w:cs="Times New Roman"/>
                <w:b/>
              </w:rPr>
            </w:pPr>
            <w:r w:rsidRPr="00127AA3">
              <w:rPr>
                <w:rFonts w:ascii="Times" w:hAnsi="Times" w:cs="Times New Roman"/>
                <w:b/>
              </w:rPr>
              <w:t>Student zna i rozumie:</w:t>
            </w:r>
          </w:p>
          <w:p w14:paraId="1538B10C" w14:textId="77777777" w:rsidR="00E63C9B" w:rsidRPr="00127AA3" w:rsidRDefault="00E63C9B" w:rsidP="00127AA3">
            <w:pPr>
              <w:autoSpaceDE w:val="0"/>
              <w:autoSpaceDN w:val="0"/>
              <w:adjustRightInd w:val="0"/>
              <w:spacing w:after="0" w:line="240" w:lineRule="auto"/>
              <w:ind w:right="279"/>
              <w:jc w:val="both"/>
              <w:rPr>
                <w:rFonts w:ascii="Times" w:hAnsi="Times" w:cs="Times New Roman"/>
              </w:rPr>
            </w:pPr>
            <w:r w:rsidRPr="00127AA3">
              <w:rPr>
                <w:rFonts w:ascii="Times" w:hAnsi="Times" w:cs="Times New Roman"/>
              </w:rPr>
              <w:t>W1: objawy i przyczyny wybranych chorób skóry.</w:t>
            </w:r>
          </w:p>
          <w:p w14:paraId="3AECE75C" w14:textId="77777777" w:rsidR="00E63C9B" w:rsidRPr="00127AA3" w:rsidRDefault="00E63C9B" w:rsidP="00127AA3">
            <w:pPr>
              <w:autoSpaceDE w:val="0"/>
              <w:autoSpaceDN w:val="0"/>
              <w:adjustRightInd w:val="0"/>
              <w:spacing w:after="0" w:line="240" w:lineRule="auto"/>
              <w:ind w:right="279"/>
              <w:jc w:val="both"/>
              <w:rPr>
                <w:rFonts w:ascii="Times" w:hAnsi="Times" w:cs="Times New Roman"/>
              </w:rPr>
            </w:pPr>
            <w:r w:rsidRPr="00127AA3">
              <w:rPr>
                <w:rFonts w:ascii="Times" w:hAnsi="Times" w:cs="Times New Roman"/>
              </w:rPr>
              <w:t>W2: badania laboratoryjne stosowane w diagnostyce i monitorowaniu wybranych chorób skóry oraz zasady ich wykonywania.</w:t>
            </w:r>
          </w:p>
          <w:p w14:paraId="2D7491A2" w14:textId="77777777" w:rsidR="00E63C9B" w:rsidRPr="00127AA3" w:rsidRDefault="00E63C9B" w:rsidP="00127AA3">
            <w:pPr>
              <w:autoSpaceDE w:val="0"/>
              <w:autoSpaceDN w:val="0"/>
              <w:adjustRightInd w:val="0"/>
              <w:spacing w:after="0" w:line="240" w:lineRule="auto"/>
              <w:ind w:right="279"/>
              <w:jc w:val="both"/>
              <w:rPr>
                <w:rFonts w:ascii="Times" w:hAnsi="Times" w:cs="Times New Roman"/>
              </w:rPr>
            </w:pPr>
            <w:r w:rsidRPr="00127AA3">
              <w:rPr>
                <w:rFonts w:ascii="Times" w:hAnsi="Times" w:cs="Times New Roman"/>
              </w:rPr>
              <w:t>W3: wiedzę na temat rutynowych oraz specjalistycznych badań laboratoryjnych w wybranych dermatozach oraz zna kryteria ich doboru.</w:t>
            </w:r>
          </w:p>
          <w:p w14:paraId="6C03CC31" w14:textId="77777777" w:rsidR="00E63C9B" w:rsidRPr="00127AA3" w:rsidRDefault="00E63C9B" w:rsidP="00127AA3">
            <w:pPr>
              <w:autoSpaceDE w:val="0"/>
              <w:autoSpaceDN w:val="0"/>
              <w:adjustRightInd w:val="0"/>
              <w:spacing w:after="0" w:line="240" w:lineRule="auto"/>
              <w:ind w:right="279"/>
              <w:jc w:val="both"/>
              <w:rPr>
                <w:rFonts w:ascii="Times" w:hAnsi="Times" w:cs="Times New Roman"/>
              </w:rPr>
            </w:pPr>
            <w:r w:rsidRPr="00127AA3">
              <w:rPr>
                <w:rFonts w:ascii="Times" w:hAnsi="Times" w:cs="Times New Roman"/>
              </w:rPr>
              <w:t>W4: zasady interpretacji wyników badań laboratoryjnych stosowanych w dermatologii.</w:t>
            </w:r>
          </w:p>
          <w:p w14:paraId="68BD538F" w14:textId="77777777" w:rsidR="00E63C9B" w:rsidRPr="00127AA3" w:rsidRDefault="00E63C9B" w:rsidP="00127AA3">
            <w:pPr>
              <w:spacing w:after="0" w:line="240" w:lineRule="auto"/>
              <w:ind w:left="1" w:right="279"/>
              <w:jc w:val="both"/>
              <w:rPr>
                <w:rFonts w:ascii="Times" w:hAnsi="Times" w:cs="Times New Roman"/>
              </w:rPr>
            </w:pPr>
            <w:r w:rsidRPr="00127AA3">
              <w:rPr>
                <w:rFonts w:ascii="Times" w:hAnsi="Times" w:cs="Times New Roman"/>
              </w:rPr>
              <w:t>W5: znaczenie badań laboratoryjnych w profilaktyce i wczesnym wykrywaniu chorób skóry.</w:t>
            </w:r>
          </w:p>
        </w:tc>
      </w:tr>
      <w:tr w:rsidR="00E63C9B" w:rsidRPr="00127AA3" w14:paraId="3613192B" w14:textId="77777777" w:rsidTr="00E167F3">
        <w:trPr>
          <w:trHeight w:val="1374"/>
        </w:trPr>
        <w:tc>
          <w:tcPr>
            <w:tcW w:w="2952" w:type="dxa"/>
            <w:tcBorders>
              <w:top w:val="single" w:sz="4" w:space="0" w:color="00000A"/>
              <w:left w:val="single" w:sz="4" w:space="0" w:color="00000A"/>
              <w:bottom w:val="single" w:sz="4" w:space="0" w:color="00000A"/>
              <w:right w:val="single" w:sz="4" w:space="0" w:color="00000A"/>
            </w:tcBorders>
          </w:tcPr>
          <w:p w14:paraId="7DE503BD" w14:textId="77777777" w:rsidR="00E63C9B" w:rsidRPr="00127AA3" w:rsidRDefault="00E63C9B" w:rsidP="00127AA3">
            <w:pPr>
              <w:spacing w:after="0" w:line="240" w:lineRule="auto"/>
              <w:jc w:val="both"/>
              <w:rPr>
                <w:rFonts w:ascii="Times" w:hAnsi="Times" w:cs="Times New Roman"/>
                <w:b/>
                <w:i/>
              </w:rPr>
            </w:pPr>
            <w:r w:rsidRPr="00127AA3">
              <w:rPr>
                <w:rFonts w:ascii="Times" w:hAnsi="Times" w:cs="Times New Roman"/>
                <w:b/>
              </w:rPr>
              <w:t>Efekty kształcenia – umiejętności</w:t>
            </w:r>
          </w:p>
        </w:tc>
        <w:tc>
          <w:tcPr>
            <w:tcW w:w="6233" w:type="dxa"/>
            <w:tcBorders>
              <w:top w:val="single" w:sz="4" w:space="0" w:color="00000A"/>
              <w:left w:val="single" w:sz="4" w:space="0" w:color="00000A"/>
              <w:bottom w:val="single" w:sz="4" w:space="0" w:color="00000A"/>
              <w:right w:val="single" w:sz="4" w:space="0" w:color="00000A"/>
            </w:tcBorders>
          </w:tcPr>
          <w:p w14:paraId="55CD739A" w14:textId="77777777" w:rsidR="00E63C9B" w:rsidRPr="00127AA3" w:rsidRDefault="00E63C9B" w:rsidP="00127AA3">
            <w:pPr>
              <w:autoSpaceDE w:val="0"/>
              <w:autoSpaceDN w:val="0"/>
              <w:adjustRightInd w:val="0"/>
              <w:spacing w:after="0" w:line="240" w:lineRule="auto"/>
              <w:ind w:left="64" w:right="279"/>
              <w:jc w:val="both"/>
              <w:rPr>
                <w:rFonts w:ascii="Times" w:hAnsi="Times" w:cs="Times New Roman"/>
              </w:rPr>
            </w:pPr>
            <w:r w:rsidRPr="00127AA3">
              <w:rPr>
                <w:rFonts w:ascii="Times" w:hAnsi="Times" w:cs="Times New Roman"/>
                <w:b/>
              </w:rPr>
              <w:t>Student potrafi</w:t>
            </w:r>
            <w:r w:rsidRPr="00127AA3">
              <w:rPr>
                <w:rFonts w:ascii="Times" w:hAnsi="Times" w:cs="Times New Roman"/>
              </w:rPr>
              <w:t>:</w:t>
            </w:r>
          </w:p>
          <w:p w14:paraId="45D8C438" w14:textId="77777777" w:rsidR="00E63C9B" w:rsidRPr="00127AA3" w:rsidRDefault="00E63C9B" w:rsidP="00127AA3">
            <w:pPr>
              <w:autoSpaceDE w:val="0"/>
              <w:autoSpaceDN w:val="0"/>
              <w:adjustRightInd w:val="0"/>
              <w:spacing w:after="0" w:line="240" w:lineRule="auto"/>
              <w:ind w:right="279"/>
              <w:jc w:val="both"/>
              <w:rPr>
                <w:rFonts w:ascii="Times" w:hAnsi="Times" w:cs="Times New Roman"/>
              </w:rPr>
            </w:pPr>
            <w:r w:rsidRPr="00127AA3">
              <w:rPr>
                <w:rFonts w:ascii="Times" w:hAnsi="Times" w:cs="Times New Roman"/>
              </w:rPr>
              <w:t>U1: interpretować wyniki badań laboratoryjnych stosowanych w diagnostyce dermatologicznej, w odniesieniu do zakresów referencyjnych.</w:t>
            </w:r>
          </w:p>
          <w:p w14:paraId="27EC7A0D" w14:textId="77777777" w:rsidR="00E63C9B" w:rsidRPr="00127AA3" w:rsidRDefault="00E63C9B" w:rsidP="00127AA3">
            <w:pPr>
              <w:autoSpaceDE w:val="0"/>
              <w:autoSpaceDN w:val="0"/>
              <w:adjustRightInd w:val="0"/>
              <w:spacing w:after="0" w:line="240" w:lineRule="auto"/>
              <w:ind w:right="279"/>
              <w:jc w:val="both"/>
              <w:rPr>
                <w:rFonts w:ascii="Times" w:hAnsi="Times" w:cs="Times New Roman"/>
              </w:rPr>
            </w:pPr>
            <w:r w:rsidRPr="00127AA3">
              <w:rPr>
                <w:rFonts w:ascii="Times" w:hAnsi="Times" w:cs="Times New Roman"/>
              </w:rPr>
              <w:t>U2: dobrać profil badań laboratoryjnych do wybranych chorób skóry.</w:t>
            </w:r>
          </w:p>
        </w:tc>
      </w:tr>
      <w:tr w:rsidR="00E63C9B" w:rsidRPr="00127AA3" w14:paraId="709E460E" w14:textId="77777777" w:rsidTr="00E167F3">
        <w:trPr>
          <w:trHeight w:val="1097"/>
        </w:trPr>
        <w:tc>
          <w:tcPr>
            <w:tcW w:w="2952" w:type="dxa"/>
            <w:tcBorders>
              <w:top w:val="single" w:sz="4" w:space="0" w:color="00000A"/>
              <w:left w:val="single" w:sz="4" w:space="0" w:color="00000A"/>
              <w:bottom w:val="single" w:sz="4" w:space="0" w:color="00000A"/>
              <w:right w:val="single" w:sz="4" w:space="0" w:color="00000A"/>
            </w:tcBorders>
          </w:tcPr>
          <w:p w14:paraId="15B9554C" w14:textId="77777777" w:rsidR="00E63C9B" w:rsidRPr="00127AA3" w:rsidRDefault="00E63C9B" w:rsidP="00127AA3">
            <w:pPr>
              <w:spacing w:after="0" w:line="240" w:lineRule="auto"/>
              <w:jc w:val="both"/>
              <w:rPr>
                <w:rFonts w:ascii="Times" w:hAnsi="Times" w:cs="Times New Roman"/>
                <w:b/>
              </w:rPr>
            </w:pPr>
            <w:r w:rsidRPr="00127AA3">
              <w:rPr>
                <w:rFonts w:ascii="Times" w:hAnsi="Times" w:cs="Times New Roman"/>
                <w:b/>
              </w:rPr>
              <w:t>Efekty kształcenia – kompetencje społeczne</w:t>
            </w:r>
            <w:r w:rsidRPr="00127AA3">
              <w:rPr>
                <w:rFonts w:ascii="Times" w:eastAsia="Calibri" w:hAnsi="Times" w:cs="Times New Roman"/>
                <w:b/>
              </w:rPr>
              <w:t xml:space="preserve"> </w:t>
            </w:r>
          </w:p>
        </w:tc>
        <w:tc>
          <w:tcPr>
            <w:tcW w:w="6233" w:type="dxa"/>
            <w:tcBorders>
              <w:top w:val="single" w:sz="4" w:space="0" w:color="00000A"/>
              <w:left w:val="single" w:sz="4" w:space="0" w:color="00000A"/>
              <w:bottom w:val="single" w:sz="4" w:space="0" w:color="00000A"/>
              <w:right w:val="single" w:sz="4" w:space="0" w:color="00000A"/>
            </w:tcBorders>
          </w:tcPr>
          <w:p w14:paraId="020A13D0" w14:textId="77777777" w:rsidR="00E63C9B" w:rsidRPr="00127AA3" w:rsidRDefault="00E63C9B" w:rsidP="00127AA3">
            <w:pPr>
              <w:autoSpaceDE w:val="0"/>
              <w:autoSpaceDN w:val="0"/>
              <w:adjustRightInd w:val="0"/>
              <w:spacing w:after="0" w:line="240" w:lineRule="auto"/>
              <w:ind w:left="33" w:right="279"/>
              <w:jc w:val="both"/>
              <w:rPr>
                <w:rFonts w:ascii="Times" w:hAnsi="Times" w:cs="Times New Roman"/>
                <w:b/>
              </w:rPr>
            </w:pPr>
            <w:r w:rsidRPr="00127AA3">
              <w:rPr>
                <w:rFonts w:ascii="Times" w:hAnsi="Times" w:cs="Times New Roman"/>
                <w:b/>
              </w:rPr>
              <w:t>Student gotów jest do:</w:t>
            </w:r>
          </w:p>
          <w:p w14:paraId="57A6C5D0" w14:textId="77777777" w:rsidR="00E63C9B" w:rsidRPr="00127AA3" w:rsidRDefault="00E63C9B" w:rsidP="00127AA3">
            <w:pPr>
              <w:autoSpaceDE w:val="0"/>
              <w:autoSpaceDN w:val="0"/>
              <w:adjustRightInd w:val="0"/>
              <w:spacing w:after="0" w:line="240" w:lineRule="auto"/>
              <w:ind w:left="33" w:right="279"/>
              <w:jc w:val="both"/>
              <w:rPr>
                <w:rFonts w:ascii="Times" w:hAnsi="Times" w:cs="Times New Roman"/>
              </w:rPr>
            </w:pPr>
            <w:r w:rsidRPr="00127AA3">
              <w:rPr>
                <w:rFonts w:ascii="Times" w:hAnsi="Times" w:cs="Times New Roman"/>
              </w:rPr>
              <w:t>K1: dalszej konieczności samokształcenia i ciągłego uzupełniania swojej wiedzy.</w:t>
            </w:r>
          </w:p>
          <w:p w14:paraId="33FF9FB2" w14:textId="77777777" w:rsidR="00E63C9B" w:rsidRPr="00127AA3" w:rsidRDefault="00E63C9B" w:rsidP="00127AA3">
            <w:pPr>
              <w:spacing w:after="0" w:line="240" w:lineRule="auto"/>
              <w:ind w:left="33" w:right="279"/>
              <w:jc w:val="both"/>
              <w:rPr>
                <w:rFonts w:ascii="Times" w:hAnsi="Times" w:cs="Times New Roman"/>
              </w:rPr>
            </w:pPr>
            <w:r w:rsidRPr="00127AA3">
              <w:rPr>
                <w:rFonts w:ascii="Times" w:hAnsi="Times" w:cs="Times New Roman"/>
              </w:rPr>
              <w:t>K2: do pracy w grupie oraz ma świadomość odpowiedzialności za wspólnie realizowane cele.</w:t>
            </w:r>
          </w:p>
        </w:tc>
      </w:tr>
      <w:tr w:rsidR="00E63C9B" w:rsidRPr="00127AA3" w14:paraId="011C2AB1" w14:textId="77777777" w:rsidTr="00E167F3">
        <w:trPr>
          <w:trHeight w:val="1275"/>
        </w:trPr>
        <w:tc>
          <w:tcPr>
            <w:tcW w:w="2952" w:type="dxa"/>
            <w:tcBorders>
              <w:top w:val="single" w:sz="4" w:space="0" w:color="00000A"/>
              <w:left w:val="single" w:sz="4" w:space="0" w:color="00000A"/>
              <w:bottom w:val="single" w:sz="4" w:space="0" w:color="00000A"/>
              <w:right w:val="single" w:sz="4" w:space="0" w:color="00000A"/>
            </w:tcBorders>
          </w:tcPr>
          <w:p w14:paraId="02F2717D" w14:textId="77777777" w:rsidR="00E63C9B" w:rsidRPr="00127AA3" w:rsidRDefault="00E63C9B" w:rsidP="00127AA3">
            <w:pPr>
              <w:spacing w:after="0" w:line="240" w:lineRule="auto"/>
              <w:jc w:val="both"/>
              <w:rPr>
                <w:rFonts w:ascii="Times" w:hAnsi="Times" w:cs="Times New Roman"/>
                <w:b/>
              </w:rPr>
            </w:pPr>
            <w:r w:rsidRPr="00127AA3">
              <w:rPr>
                <w:rFonts w:ascii="Times" w:hAnsi="Times" w:cs="Times New Roman"/>
                <w:b/>
              </w:rPr>
              <w:t>Metody dydaktyczne</w:t>
            </w:r>
            <w:r w:rsidRPr="00127AA3">
              <w:rPr>
                <w:rFonts w:ascii="Times" w:eastAsia="Calibri" w:hAnsi="Times" w:cs="Times New Roman"/>
                <w:b/>
              </w:rPr>
              <w:t xml:space="preserve"> </w:t>
            </w:r>
          </w:p>
        </w:tc>
        <w:tc>
          <w:tcPr>
            <w:tcW w:w="6233" w:type="dxa"/>
            <w:tcBorders>
              <w:top w:val="single" w:sz="4" w:space="0" w:color="00000A"/>
              <w:left w:val="single" w:sz="4" w:space="0" w:color="00000A"/>
              <w:bottom w:val="single" w:sz="4" w:space="0" w:color="00000A"/>
              <w:right w:val="single" w:sz="4" w:space="0" w:color="00000A"/>
            </w:tcBorders>
          </w:tcPr>
          <w:p w14:paraId="29F87931" w14:textId="77777777" w:rsidR="00E63C9B" w:rsidRPr="00127AA3" w:rsidRDefault="00E63C9B" w:rsidP="00127AA3">
            <w:pPr>
              <w:autoSpaceDE w:val="0"/>
              <w:autoSpaceDN w:val="0"/>
              <w:adjustRightInd w:val="0"/>
              <w:spacing w:after="0" w:line="240" w:lineRule="auto"/>
              <w:jc w:val="both"/>
              <w:rPr>
                <w:rFonts w:ascii="Times" w:hAnsi="Times" w:cs="Times New Roman"/>
                <w:b/>
              </w:rPr>
            </w:pPr>
            <w:r w:rsidRPr="00127AA3">
              <w:rPr>
                <w:rFonts w:ascii="Times" w:hAnsi="Times" w:cs="Times New Roman"/>
                <w:b/>
              </w:rPr>
              <w:t>Wykład:</w:t>
            </w:r>
          </w:p>
          <w:p w14:paraId="3C4E09CC" w14:textId="77777777" w:rsidR="00E63C9B" w:rsidRPr="00127AA3" w:rsidRDefault="00E63C9B"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xml:space="preserve">- informacyjny z prezentacją multimedialną; </w:t>
            </w:r>
          </w:p>
          <w:p w14:paraId="18DA9C0C" w14:textId="77777777" w:rsidR="00E63C9B" w:rsidRPr="00127AA3" w:rsidRDefault="00E63C9B"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problemowy;</w:t>
            </w:r>
          </w:p>
          <w:p w14:paraId="15A13009" w14:textId="77777777" w:rsidR="00E63C9B" w:rsidRPr="00127AA3" w:rsidRDefault="00E63C9B"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xml:space="preserve"> - konwersatoryjny;</w:t>
            </w:r>
          </w:p>
          <w:p w14:paraId="63BC7B2C" w14:textId="77777777" w:rsidR="00E63C9B" w:rsidRPr="00127AA3" w:rsidRDefault="00E63C9B"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klasyczna metoda problemowa.</w:t>
            </w:r>
          </w:p>
          <w:p w14:paraId="50CE1FC6" w14:textId="77777777" w:rsidR="00E63C9B" w:rsidRPr="00127AA3" w:rsidRDefault="00E63C9B" w:rsidP="00127AA3">
            <w:pPr>
              <w:autoSpaceDE w:val="0"/>
              <w:autoSpaceDN w:val="0"/>
              <w:adjustRightInd w:val="0"/>
              <w:spacing w:after="0" w:line="240" w:lineRule="auto"/>
              <w:jc w:val="both"/>
              <w:rPr>
                <w:rFonts w:ascii="Times" w:hAnsi="Times" w:cs="Times New Roman"/>
              </w:rPr>
            </w:pPr>
          </w:p>
          <w:p w14:paraId="0EA5D223" w14:textId="77777777" w:rsidR="00E63C9B" w:rsidRPr="00127AA3" w:rsidRDefault="00E63C9B" w:rsidP="00127AA3">
            <w:pPr>
              <w:pStyle w:val="Domylnie"/>
              <w:jc w:val="both"/>
              <w:rPr>
                <w:rFonts w:ascii="Times" w:hAnsi="Times" w:cs="Times New Roman"/>
                <w:b/>
              </w:rPr>
            </w:pPr>
            <w:r w:rsidRPr="00127AA3">
              <w:rPr>
                <w:rFonts w:ascii="Times" w:hAnsi="Times" w:cs="Times New Roman"/>
                <w:b/>
              </w:rPr>
              <w:t>Laboratoria:</w:t>
            </w:r>
          </w:p>
          <w:p w14:paraId="0A7B4F13" w14:textId="77777777" w:rsidR="00E63C9B" w:rsidRPr="00127AA3" w:rsidRDefault="00E63C9B" w:rsidP="00127AA3">
            <w:pPr>
              <w:pStyle w:val="Domylnie"/>
              <w:jc w:val="both"/>
              <w:rPr>
                <w:rFonts w:ascii="Times" w:hAnsi="Times" w:cs="Times New Roman"/>
              </w:rPr>
            </w:pPr>
            <w:r w:rsidRPr="00127AA3">
              <w:rPr>
                <w:rFonts w:ascii="Times" w:hAnsi="Times" w:cs="Times New Roman"/>
              </w:rPr>
              <w:t>- nie dotyczy.</w:t>
            </w:r>
          </w:p>
          <w:p w14:paraId="379554E2" w14:textId="77777777" w:rsidR="00E63C9B" w:rsidRPr="00127AA3" w:rsidRDefault="00E63C9B" w:rsidP="00127AA3">
            <w:pPr>
              <w:pStyle w:val="Domylnie"/>
              <w:jc w:val="both"/>
              <w:rPr>
                <w:rFonts w:ascii="Times" w:hAnsi="Times" w:cs="Times New Roman"/>
              </w:rPr>
            </w:pPr>
          </w:p>
          <w:p w14:paraId="76E638CA" w14:textId="77777777" w:rsidR="00E63C9B" w:rsidRPr="00127AA3" w:rsidRDefault="00E63C9B" w:rsidP="00127AA3">
            <w:pPr>
              <w:pStyle w:val="Domylnie"/>
              <w:jc w:val="both"/>
              <w:rPr>
                <w:rFonts w:ascii="Times" w:hAnsi="Times" w:cs="Times New Roman"/>
                <w:b/>
              </w:rPr>
            </w:pPr>
            <w:r w:rsidRPr="00127AA3">
              <w:rPr>
                <w:rFonts w:ascii="Times" w:hAnsi="Times" w:cs="Times New Roman"/>
                <w:b/>
              </w:rPr>
              <w:t>Seminaria:</w:t>
            </w:r>
          </w:p>
          <w:p w14:paraId="791DA3A7" w14:textId="77777777" w:rsidR="00E63C9B" w:rsidRPr="00127AA3" w:rsidRDefault="00E63C9B" w:rsidP="00127AA3">
            <w:pPr>
              <w:spacing w:after="0" w:line="240" w:lineRule="auto"/>
              <w:ind w:right="279"/>
              <w:jc w:val="both"/>
              <w:rPr>
                <w:rFonts w:ascii="Times" w:hAnsi="Times" w:cs="Times New Roman"/>
              </w:rPr>
            </w:pPr>
            <w:r w:rsidRPr="00127AA3">
              <w:rPr>
                <w:rFonts w:ascii="Times" w:hAnsi="Times" w:cs="Times New Roman"/>
              </w:rPr>
              <w:t>- nie dotyczy.</w:t>
            </w:r>
          </w:p>
        </w:tc>
      </w:tr>
      <w:tr w:rsidR="00E63C9B" w:rsidRPr="00127AA3" w14:paraId="00D3EA72" w14:textId="77777777" w:rsidTr="00E167F3">
        <w:trPr>
          <w:trHeight w:val="1782"/>
        </w:trPr>
        <w:tc>
          <w:tcPr>
            <w:tcW w:w="2952" w:type="dxa"/>
            <w:tcBorders>
              <w:top w:val="single" w:sz="4" w:space="0" w:color="00000A"/>
              <w:left w:val="single" w:sz="4" w:space="0" w:color="00000A"/>
              <w:bottom w:val="single" w:sz="4" w:space="0" w:color="00000A"/>
              <w:right w:val="single" w:sz="4" w:space="0" w:color="00000A"/>
            </w:tcBorders>
          </w:tcPr>
          <w:p w14:paraId="309E86DE" w14:textId="77777777" w:rsidR="00E63C9B" w:rsidRPr="00127AA3" w:rsidRDefault="00E63C9B" w:rsidP="00127AA3">
            <w:pPr>
              <w:spacing w:after="0" w:line="240" w:lineRule="auto"/>
              <w:jc w:val="both"/>
              <w:rPr>
                <w:rFonts w:ascii="Times" w:hAnsi="Times" w:cs="Times New Roman"/>
                <w:b/>
              </w:rPr>
            </w:pPr>
            <w:r w:rsidRPr="00127AA3">
              <w:rPr>
                <w:rFonts w:ascii="Times" w:hAnsi="Times" w:cs="Times New Roman"/>
                <w:b/>
              </w:rPr>
              <w:t>Wymagania wstępne</w:t>
            </w:r>
            <w:r w:rsidRPr="00127AA3">
              <w:rPr>
                <w:rFonts w:ascii="Times" w:eastAsia="Calibri" w:hAnsi="Times" w:cs="Times New Roman"/>
                <w:b/>
              </w:rPr>
              <w:t xml:space="preserve"> </w:t>
            </w:r>
          </w:p>
        </w:tc>
        <w:tc>
          <w:tcPr>
            <w:tcW w:w="6233" w:type="dxa"/>
            <w:tcBorders>
              <w:top w:val="single" w:sz="4" w:space="0" w:color="00000A"/>
              <w:left w:val="single" w:sz="4" w:space="0" w:color="00000A"/>
              <w:bottom w:val="single" w:sz="4" w:space="0" w:color="00000A"/>
              <w:right w:val="single" w:sz="4" w:space="0" w:color="00000A"/>
            </w:tcBorders>
          </w:tcPr>
          <w:p w14:paraId="4CA8BFD3" w14:textId="77777777" w:rsidR="00E63C9B" w:rsidRPr="00127AA3" w:rsidRDefault="00E63C9B" w:rsidP="00127AA3">
            <w:pPr>
              <w:spacing w:after="0" w:line="240" w:lineRule="auto"/>
              <w:ind w:right="279"/>
              <w:jc w:val="both"/>
              <w:rPr>
                <w:rFonts w:ascii="Times" w:hAnsi="Times" w:cs="Times New Roman"/>
                <w:i/>
              </w:rPr>
            </w:pPr>
            <w:r w:rsidRPr="00127AA3">
              <w:rPr>
                <w:rFonts w:ascii="Times" w:hAnsi="Times" w:cs="Times New Roman"/>
              </w:rPr>
              <w:t>Student rozpoczynający kształcenie z przedmiotu „Diagnostyka laboratoryjna wybranych chorób skóry” powinien posiadać wiedzę z zakresu biochemii, ogólnej analityki klinicznej i techniki pobierania materiału oraz fizjologii i patofizjologii człowieka zdobytą podczas realizacji przedmiotów w toku studiów.</w:t>
            </w:r>
          </w:p>
        </w:tc>
      </w:tr>
      <w:tr w:rsidR="00E63C9B" w:rsidRPr="00127AA3" w14:paraId="37C0B5EC" w14:textId="77777777" w:rsidTr="00E167F3">
        <w:trPr>
          <w:trHeight w:val="1348"/>
        </w:trPr>
        <w:tc>
          <w:tcPr>
            <w:tcW w:w="2952" w:type="dxa"/>
            <w:tcBorders>
              <w:top w:val="single" w:sz="4" w:space="0" w:color="00000A"/>
              <w:left w:val="single" w:sz="4" w:space="0" w:color="00000A"/>
              <w:bottom w:val="single" w:sz="4" w:space="0" w:color="00000A"/>
              <w:right w:val="single" w:sz="4" w:space="0" w:color="00000A"/>
            </w:tcBorders>
          </w:tcPr>
          <w:p w14:paraId="5CD5B8AE" w14:textId="77777777" w:rsidR="00E63C9B" w:rsidRPr="00127AA3" w:rsidRDefault="00E63C9B" w:rsidP="00127AA3">
            <w:pPr>
              <w:spacing w:after="0" w:line="240" w:lineRule="auto"/>
              <w:jc w:val="both"/>
              <w:rPr>
                <w:rFonts w:ascii="Times" w:hAnsi="Times" w:cs="Times New Roman"/>
                <w:b/>
              </w:rPr>
            </w:pPr>
            <w:r w:rsidRPr="00127AA3">
              <w:rPr>
                <w:rFonts w:ascii="Times" w:hAnsi="Times" w:cs="Times New Roman"/>
                <w:b/>
              </w:rPr>
              <w:t>Skrócony opis przedmiotu</w:t>
            </w:r>
            <w:r w:rsidRPr="00127AA3">
              <w:rPr>
                <w:rFonts w:ascii="Times" w:eastAsia="Calibri" w:hAnsi="Times" w:cs="Times New Roman"/>
                <w:b/>
              </w:rPr>
              <w:t xml:space="preserve"> </w:t>
            </w:r>
          </w:p>
        </w:tc>
        <w:tc>
          <w:tcPr>
            <w:tcW w:w="6233" w:type="dxa"/>
            <w:tcBorders>
              <w:top w:val="single" w:sz="4" w:space="0" w:color="00000A"/>
              <w:left w:val="single" w:sz="4" w:space="0" w:color="00000A"/>
              <w:bottom w:val="single" w:sz="4" w:space="0" w:color="00000A"/>
              <w:right w:val="single" w:sz="4" w:space="0" w:color="00000A"/>
            </w:tcBorders>
          </w:tcPr>
          <w:p w14:paraId="0E1ADDEE" w14:textId="77777777" w:rsidR="00E63C9B" w:rsidRPr="00127AA3" w:rsidRDefault="00E63C9B" w:rsidP="00127AA3">
            <w:pPr>
              <w:spacing w:after="0" w:line="240" w:lineRule="auto"/>
              <w:ind w:right="279"/>
              <w:jc w:val="both"/>
              <w:rPr>
                <w:rFonts w:ascii="Times" w:hAnsi="Times" w:cs="Times New Roman"/>
                <w:i/>
              </w:rPr>
            </w:pPr>
            <w:r w:rsidRPr="00127AA3">
              <w:rPr>
                <w:rFonts w:ascii="Times" w:hAnsi="Times" w:cs="Times New Roman"/>
              </w:rPr>
              <w:t>Celem zajęć z przedmiotu „Diagnostyka laboratoryjna wybranych chorób skóry” jest zapoznanie studentów z badaniami laboratoryjnymi wykorzystywanymi w diagnostyce dermatologicznej wybranych chorób skóry, w oparciu o najnowsze dane literaturowe i wytyczne towarzystw naukowych.</w:t>
            </w:r>
          </w:p>
        </w:tc>
      </w:tr>
      <w:tr w:rsidR="00E63C9B" w:rsidRPr="00127AA3" w14:paraId="5ACAA6EA" w14:textId="77777777" w:rsidTr="00E167F3">
        <w:trPr>
          <w:trHeight w:val="2285"/>
        </w:trPr>
        <w:tc>
          <w:tcPr>
            <w:tcW w:w="2952" w:type="dxa"/>
            <w:tcBorders>
              <w:top w:val="single" w:sz="4" w:space="0" w:color="00000A"/>
              <w:left w:val="single" w:sz="4" w:space="0" w:color="00000A"/>
              <w:bottom w:val="single" w:sz="4" w:space="0" w:color="00000A"/>
              <w:right w:val="single" w:sz="4" w:space="0" w:color="00000A"/>
            </w:tcBorders>
          </w:tcPr>
          <w:p w14:paraId="770FFCFE" w14:textId="77777777" w:rsidR="00E63C9B" w:rsidRPr="00127AA3" w:rsidRDefault="00E63C9B" w:rsidP="00127AA3">
            <w:pPr>
              <w:spacing w:after="0" w:line="240" w:lineRule="auto"/>
              <w:jc w:val="both"/>
              <w:rPr>
                <w:rFonts w:ascii="Times" w:hAnsi="Times" w:cs="Times New Roman"/>
                <w:b/>
              </w:rPr>
            </w:pPr>
            <w:r w:rsidRPr="00127AA3">
              <w:rPr>
                <w:rFonts w:ascii="Times" w:hAnsi="Times" w:cs="Times New Roman"/>
                <w:b/>
              </w:rPr>
              <w:lastRenderedPageBreak/>
              <w:t>Pełny opis przedmiotu</w:t>
            </w:r>
            <w:r w:rsidRPr="00127AA3">
              <w:rPr>
                <w:rFonts w:ascii="Times" w:eastAsia="Calibri" w:hAnsi="Times" w:cs="Times New Roman"/>
                <w:b/>
              </w:rPr>
              <w:t xml:space="preserve"> </w:t>
            </w:r>
          </w:p>
        </w:tc>
        <w:tc>
          <w:tcPr>
            <w:tcW w:w="6233" w:type="dxa"/>
            <w:tcBorders>
              <w:top w:val="single" w:sz="4" w:space="0" w:color="00000A"/>
              <w:left w:val="single" w:sz="4" w:space="0" w:color="00000A"/>
              <w:bottom w:val="single" w:sz="4" w:space="0" w:color="00000A"/>
              <w:right w:val="single" w:sz="4" w:space="0" w:color="00000A"/>
            </w:tcBorders>
          </w:tcPr>
          <w:p w14:paraId="3B698972" w14:textId="77777777" w:rsidR="00E63C9B" w:rsidRPr="00127AA3" w:rsidRDefault="00E63C9B" w:rsidP="00127AA3">
            <w:pPr>
              <w:spacing w:after="0" w:line="240" w:lineRule="auto"/>
              <w:ind w:right="279"/>
              <w:jc w:val="both"/>
              <w:rPr>
                <w:rFonts w:ascii="Times" w:hAnsi="Times" w:cs="Times New Roman"/>
                <w:i/>
              </w:rPr>
            </w:pPr>
            <w:r w:rsidRPr="00127AA3">
              <w:rPr>
                <w:rFonts w:ascii="Times" w:hAnsi="Times" w:cs="Times New Roman"/>
              </w:rPr>
              <w:t>Na zajęciach z przedmiotu „Diagnostyka laboratoryjna wybranych chorób skóry” omówione zostaną podstawy etiopatogenezy, obraz kliniczny wybranych dermatoz (choroby alergiczne, autoimmunologiczne, zakaźne, nowotworowe i towarzyszące zaburzeniom metabolicznym) oraz badania laboratoryjne stosowane w ich rozpoznawaniu i monitorowaniu, zgodnie z aktualnymi rekomendacjami. Studenci będą mieli również możliwość zapoznania się z aparaturą i metodami analitycznymi dostępnymi w Katedrze i Zakładzie Diagnostyki Laboratoryjnej, które wykorzystywane są w diagnostyce laboratoryjnej chorób skóry.</w:t>
            </w:r>
          </w:p>
        </w:tc>
      </w:tr>
      <w:tr w:rsidR="00E63C9B" w:rsidRPr="00127AA3" w14:paraId="461C2DAF" w14:textId="77777777" w:rsidTr="00E167F3">
        <w:trPr>
          <w:trHeight w:val="2285"/>
        </w:trPr>
        <w:tc>
          <w:tcPr>
            <w:tcW w:w="2952" w:type="dxa"/>
            <w:tcBorders>
              <w:top w:val="single" w:sz="4" w:space="0" w:color="00000A"/>
              <w:left w:val="single" w:sz="4" w:space="0" w:color="00000A"/>
              <w:bottom w:val="single" w:sz="4" w:space="0" w:color="00000A"/>
              <w:right w:val="single" w:sz="4" w:space="0" w:color="00000A"/>
            </w:tcBorders>
          </w:tcPr>
          <w:p w14:paraId="2B724A4F" w14:textId="77777777" w:rsidR="00E63C9B" w:rsidRPr="00127AA3" w:rsidRDefault="00E63C9B" w:rsidP="00127AA3">
            <w:pPr>
              <w:spacing w:after="0" w:line="240" w:lineRule="auto"/>
              <w:jc w:val="both"/>
              <w:rPr>
                <w:rFonts w:ascii="Times" w:hAnsi="Times" w:cs="Times New Roman"/>
                <w:b/>
              </w:rPr>
            </w:pPr>
            <w:r w:rsidRPr="00127AA3">
              <w:rPr>
                <w:rFonts w:ascii="Times" w:hAnsi="Times" w:cs="Times New Roman"/>
                <w:b/>
              </w:rPr>
              <w:t>Literatura</w:t>
            </w:r>
            <w:r w:rsidRPr="00127AA3">
              <w:rPr>
                <w:rFonts w:ascii="Times" w:eastAsia="Calibri" w:hAnsi="Times" w:cs="Times New Roman"/>
                <w:b/>
              </w:rPr>
              <w:t xml:space="preserve"> </w:t>
            </w:r>
          </w:p>
        </w:tc>
        <w:tc>
          <w:tcPr>
            <w:tcW w:w="6233" w:type="dxa"/>
            <w:tcBorders>
              <w:top w:val="single" w:sz="4" w:space="0" w:color="00000A"/>
              <w:left w:val="single" w:sz="4" w:space="0" w:color="00000A"/>
              <w:bottom w:val="single" w:sz="4" w:space="0" w:color="00000A"/>
              <w:right w:val="single" w:sz="4" w:space="0" w:color="00000A"/>
            </w:tcBorders>
          </w:tcPr>
          <w:p w14:paraId="5A99705F" w14:textId="77777777" w:rsidR="00E63C9B" w:rsidRPr="00127AA3" w:rsidRDefault="00E63C9B" w:rsidP="00127AA3">
            <w:pPr>
              <w:pStyle w:val="Bezodstpw1"/>
              <w:jc w:val="both"/>
              <w:rPr>
                <w:rFonts w:ascii="Times" w:hAnsi="Times" w:cs="Times New Roman"/>
                <w:b/>
                <w:lang w:eastAsia="pl-PL"/>
              </w:rPr>
            </w:pPr>
            <w:r w:rsidRPr="00127AA3">
              <w:rPr>
                <w:rFonts w:ascii="Times" w:hAnsi="Times" w:cs="Times New Roman"/>
                <w:b/>
                <w:lang w:eastAsia="pl-PL"/>
              </w:rPr>
              <w:t>Literatura podstawowa:</w:t>
            </w:r>
          </w:p>
          <w:p w14:paraId="4B78C4C7" w14:textId="77777777" w:rsidR="00E63C9B" w:rsidRPr="00127AA3" w:rsidRDefault="00E63C9B" w:rsidP="00127AA3">
            <w:pPr>
              <w:pStyle w:val="Bezodstpw1"/>
              <w:jc w:val="both"/>
              <w:rPr>
                <w:rFonts w:ascii="Times" w:hAnsi="Times" w:cs="Times New Roman"/>
                <w:lang w:eastAsia="pl-PL"/>
              </w:rPr>
            </w:pPr>
            <w:r w:rsidRPr="00127AA3">
              <w:rPr>
                <w:rFonts w:ascii="Times" w:hAnsi="Times" w:cs="Times New Roman"/>
                <w:lang w:eastAsia="pl-PL"/>
              </w:rPr>
              <w:t>1. Jabłońska S., Majewski S. - Choroby skóry i choroby przenoszone drogą płciową. Wyd. PZWL, Warszawa 2010 r.</w:t>
            </w:r>
          </w:p>
          <w:p w14:paraId="7321DF15" w14:textId="77777777" w:rsidR="00E63C9B" w:rsidRPr="00127AA3" w:rsidRDefault="00E63C9B" w:rsidP="00127AA3">
            <w:pPr>
              <w:pStyle w:val="Bezodstpw1"/>
              <w:jc w:val="both"/>
              <w:rPr>
                <w:rFonts w:ascii="Times" w:hAnsi="Times" w:cs="Times New Roman"/>
                <w:lang w:eastAsia="pl-PL"/>
              </w:rPr>
            </w:pPr>
            <w:r w:rsidRPr="00127AA3">
              <w:rPr>
                <w:rFonts w:ascii="Times" w:hAnsi="Times" w:cs="Times New Roman"/>
                <w:lang w:eastAsia="pl-PL"/>
              </w:rPr>
              <w:t>2. Dembińska-Kieć A., Naskalski J.: Diagnostyka laboratoryjna z elementami biochemii klinicznej. Elsevier Urban &amp; Partner, Wrocław  2010 r.</w:t>
            </w:r>
          </w:p>
          <w:p w14:paraId="75780BD5" w14:textId="77777777" w:rsidR="00E63C9B" w:rsidRPr="00127AA3" w:rsidRDefault="00E63C9B" w:rsidP="00127AA3">
            <w:pPr>
              <w:pStyle w:val="Bezodstpw1"/>
              <w:ind w:left="318"/>
              <w:jc w:val="both"/>
              <w:rPr>
                <w:rFonts w:ascii="Times" w:hAnsi="Times" w:cs="Times New Roman"/>
                <w:lang w:eastAsia="pl-PL"/>
              </w:rPr>
            </w:pPr>
          </w:p>
          <w:p w14:paraId="196AD71A" w14:textId="77777777" w:rsidR="00E63C9B" w:rsidRPr="00127AA3" w:rsidRDefault="00E63C9B" w:rsidP="00127AA3">
            <w:pPr>
              <w:pStyle w:val="Bezodstpw1"/>
              <w:jc w:val="both"/>
              <w:rPr>
                <w:rFonts w:ascii="Times" w:hAnsi="Times" w:cs="Times New Roman"/>
                <w:b/>
                <w:lang w:eastAsia="pl-PL"/>
              </w:rPr>
            </w:pPr>
            <w:r w:rsidRPr="00127AA3">
              <w:rPr>
                <w:rFonts w:ascii="Times" w:hAnsi="Times" w:cs="Times New Roman"/>
                <w:b/>
                <w:lang w:eastAsia="pl-PL"/>
              </w:rPr>
              <w:t>Literatura uzupełniająca:</w:t>
            </w:r>
          </w:p>
          <w:p w14:paraId="32CAC980" w14:textId="77777777" w:rsidR="00E63C9B" w:rsidRPr="00127AA3" w:rsidRDefault="00E63C9B" w:rsidP="00127AA3">
            <w:pPr>
              <w:pStyle w:val="Bezodstpw1"/>
              <w:jc w:val="both"/>
              <w:rPr>
                <w:rFonts w:ascii="Times" w:hAnsi="Times" w:cs="Times New Roman"/>
                <w:lang w:eastAsia="pl-PL"/>
              </w:rPr>
            </w:pPr>
            <w:r w:rsidRPr="00127AA3">
              <w:rPr>
                <w:rFonts w:ascii="Times" w:hAnsi="Times" w:cs="Times New Roman"/>
                <w:lang w:eastAsia="pl-PL"/>
              </w:rPr>
              <w:t>1. Czasopismo „Diagnostyka laboratoryjna” (kwartalnik).</w:t>
            </w:r>
          </w:p>
          <w:p w14:paraId="28A1112A" w14:textId="77777777" w:rsidR="00E63C9B" w:rsidRPr="00127AA3" w:rsidRDefault="00E63C9B" w:rsidP="00127AA3">
            <w:pPr>
              <w:pStyle w:val="Bezodstpw1"/>
              <w:jc w:val="both"/>
              <w:rPr>
                <w:rFonts w:ascii="Times" w:hAnsi="Times" w:cs="Times New Roman"/>
                <w:lang w:eastAsia="pl-PL"/>
              </w:rPr>
            </w:pPr>
            <w:r w:rsidRPr="00127AA3">
              <w:rPr>
                <w:rFonts w:ascii="Times" w:hAnsi="Times" w:cs="Times New Roman"/>
                <w:lang w:eastAsia="pl-PL"/>
              </w:rPr>
              <w:t xml:space="preserve">2. Portal </w:t>
            </w:r>
            <w:r w:rsidRPr="00127AA3">
              <w:rPr>
                <w:rStyle w:val="wrtext"/>
                <w:rFonts w:ascii="Times" w:hAnsi="Times" w:cs="Times New Roman"/>
              </w:rPr>
              <w:t>www.labtestonline.pl</w:t>
            </w:r>
          </w:p>
        </w:tc>
      </w:tr>
      <w:tr w:rsidR="00E63C9B" w:rsidRPr="00127AA3" w14:paraId="3C743C8D" w14:textId="77777777" w:rsidTr="00E167F3">
        <w:trPr>
          <w:trHeight w:val="1360"/>
        </w:trPr>
        <w:tc>
          <w:tcPr>
            <w:tcW w:w="2952" w:type="dxa"/>
            <w:tcBorders>
              <w:top w:val="single" w:sz="4" w:space="0" w:color="00000A"/>
              <w:left w:val="single" w:sz="4" w:space="0" w:color="00000A"/>
              <w:bottom w:val="single" w:sz="4" w:space="0" w:color="00000A"/>
              <w:right w:val="single" w:sz="4" w:space="0" w:color="00000A"/>
            </w:tcBorders>
          </w:tcPr>
          <w:p w14:paraId="4211599B" w14:textId="77777777" w:rsidR="00E63C9B" w:rsidRPr="00127AA3" w:rsidRDefault="00E63C9B" w:rsidP="00127AA3">
            <w:pPr>
              <w:spacing w:after="0" w:line="240" w:lineRule="auto"/>
              <w:jc w:val="both"/>
              <w:rPr>
                <w:rFonts w:ascii="Times" w:hAnsi="Times" w:cs="Times New Roman"/>
                <w:b/>
                <w:i/>
              </w:rPr>
            </w:pPr>
            <w:r w:rsidRPr="00127AA3">
              <w:rPr>
                <w:rFonts w:ascii="Times" w:hAnsi="Times" w:cs="Times New Roman"/>
                <w:b/>
              </w:rPr>
              <w:t>Metody i kryteria oceniania</w:t>
            </w:r>
          </w:p>
        </w:tc>
        <w:tc>
          <w:tcPr>
            <w:tcW w:w="6233" w:type="dxa"/>
            <w:tcBorders>
              <w:top w:val="single" w:sz="4" w:space="0" w:color="00000A"/>
              <w:left w:val="single" w:sz="4" w:space="0" w:color="00000A"/>
              <w:bottom w:val="single" w:sz="4" w:space="0" w:color="00000A"/>
              <w:right w:val="single" w:sz="4" w:space="0" w:color="00000A"/>
            </w:tcBorders>
          </w:tcPr>
          <w:p w14:paraId="68991B8B" w14:textId="6A8D4C60" w:rsidR="00E63C9B" w:rsidRPr="004D3D93" w:rsidRDefault="00E63C9B" w:rsidP="00127AA3">
            <w:pPr>
              <w:widowControl w:val="0"/>
              <w:spacing w:after="0" w:line="240" w:lineRule="auto"/>
              <w:jc w:val="both"/>
              <w:rPr>
                <w:rFonts w:ascii="Times" w:hAnsi="Times" w:cs="Times New Roman"/>
                <w:b/>
                <w:bCs/>
              </w:rPr>
            </w:pPr>
            <w:r w:rsidRPr="00127AA3">
              <w:rPr>
                <w:rFonts w:ascii="Times" w:hAnsi="Times" w:cs="Times New Roman"/>
                <w:b/>
                <w:bCs/>
              </w:rPr>
              <w:t>Warunkiem zaliczenia przedmiotu jest:</w:t>
            </w:r>
          </w:p>
          <w:p w14:paraId="54C286C6" w14:textId="77777777" w:rsidR="00E63C9B" w:rsidRPr="00127AA3" w:rsidRDefault="00E63C9B" w:rsidP="00127AA3">
            <w:pPr>
              <w:widowControl w:val="0"/>
              <w:spacing w:after="0" w:line="240" w:lineRule="auto"/>
              <w:jc w:val="both"/>
              <w:rPr>
                <w:rFonts w:ascii="Times" w:hAnsi="Times" w:cs="Times New Roman"/>
              </w:rPr>
            </w:pPr>
            <w:r w:rsidRPr="00127AA3">
              <w:rPr>
                <w:rFonts w:ascii="Times" w:hAnsi="Times" w:cs="Times New Roman"/>
                <w:bCs/>
              </w:rPr>
              <w:t>1. Kolokwium:</w:t>
            </w:r>
            <w:r w:rsidRPr="00127AA3">
              <w:rPr>
                <w:rFonts w:ascii="Times" w:hAnsi="Times" w:cs="Times New Roman"/>
              </w:rPr>
              <w:t xml:space="preserve"> nie dotyczy </w:t>
            </w:r>
          </w:p>
          <w:p w14:paraId="45B94D9E" w14:textId="77777777" w:rsidR="00E63C9B" w:rsidRPr="00127AA3" w:rsidRDefault="00E63C9B" w:rsidP="00127AA3">
            <w:pPr>
              <w:widowControl w:val="0"/>
              <w:spacing w:after="0" w:line="240" w:lineRule="auto"/>
              <w:jc w:val="both"/>
              <w:rPr>
                <w:rFonts w:ascii="Times" w:hAnsi="Times" w:cs="Times New Roman"/>
              </w:rPr>
            </w:pPr>
            <w:r w:rsidRPr="00127AA3">
              <w:rPr>
                <w:rFonts w:ascii="Times" w:hAnsi="Times" w:cs="Times New Roman"/>
                <w:bCs/>
              </w:rPr>
              <w:t>2. Praktyczne wykonanie ćwiczeń:</w:t>
            </w:r>
            <w:r w:rsidRPr="00127AA3">
              <w:rPr>
                <w:rFonts w:ascii="Times" w:hAnsi="Times" w:cs="Times New Roman"/>
              </w:rPr>
              <w:t xml:space="preserve"> nie dotyczy</w:t>
            </w:r>
          </w:p>
          <w:p w14:paraId="70E3919E" w14:textId="77777777" w:rsidR="00E63C9B" w:rsidRPr="00127AA3" w:rsidRDefault="00E63C9B" w:rsidP="00127AA3">
            <w:pPr>
              <w:widowControl w:val="0"/>
              <w:spacing w:after="0" w:line="240" w:lineRule="auto"/>
              <w:jc w:val="both"/>
              <w:rPr>
                <w:rFonts w:ascii="Times" w:hAnsi="Times" w:cs="Times New Roman"/>
              </w:rPr>
            </w:pPr>
            <w:r w:rsidRPr="00127AA3">
              <w:rPr>
                <w:rFonts w:ascii="Times" w:hAnsi="Times" w:cs="Times New Roman"/>
                <w:bCs/>
              </w:rPr>
              <w:t>3. Aktywność:</w:t>
            </w:r>
            <w:r w:rsidRPr="00127AA3">
              <w:rPr>
                <w:rFonts w:ascii="Times" w:hAnsi="Times" w:cs="Times New Roman"/>
              </w:rPr>
              <w:t xml:space="preserve"> U1, U2, K1, K2</w:t>
            </w:r>
          </w:p>
          <w:p w14:paraId="655657D4" w14:textId="77777777" w:rsidR="00E63C9B" w:rsidRPr="00127AA3" w:rsidRDefault="00E63C9B" w:rsidP="00127AA3">
            <w:pPr>
              <w:spacing w:after="0" w:line="240" w:lineRule="auto"/>
              <w:ind w:right="102"/>
              <w:jc w:val="both"/>
              <w:rPr>
                <w:rFonts w:ascii="Times" w:hAnsi="Times" w:cs="Times New Roman"/>
              </w:rPr>
            </w:pPr>
            <w:r w:rsidRPr="00127AA3">
              <w:rPr>
                <w:rFonts w:ascii="Times" w:hAnsi="Times" w:cs="Times New Roman"/>
                <w:bCs/>
              </w:rPr>
              <w:t>4. Prezentacje:</w:t>
            </w:r>
            <w:r w:rsidRPr="00127AA3">
              <w:rPr>
                <w:rFonts w:ascii="Times" w:hAnsi="Times" w:cs="Times New Roman"/>
              </w:rPr>
              <w:t xml:space="preserve"> W1, W2, W3, W4, W5, U1, U2, K1, K2</w:t>
            </w:r>
          </w:p>
        </w:tc>
      </w:tr>
      <w:tr w:rsidR="00E63C9B" w:rsidRPr="00127AA3" w14:paraId="5DFCF0C6" w14:textId="77777777" w:rsidTr="00E167F3">
        <w:trPr>
          <w:trHeight w:val="512"/>
        </w:trPr>
        <w:tc>
          <w:tcPr>
            <w:tcW w:w="2952" w:type="dxa"/>
            <w:tcBorders>
              <w:top w:val="single" w:sz="4" w:space="0" w:color="00000A"/>
              <w:left w:val="single" w:sz="4" w:space="0" w:color="00000A"/>
              <w:bottom w:val="single" w:sz="4" w:space="0" w:color="00000A"/>
              <w:right w:val="single" w:sz="4" w:space="0" w:color="00000A"/>
            </w:tcBorders>
          </w:tcPr>
          <w:p w14:paraId="5243D393" w14:textId="77777777" w:rsidR="00E63C9B" w:rsidRPr="00127AA3" w:rsidRDefault="00E63C9B" w:rsidP="00127AA3">
            <w:pPr>
              <w:spacing w:after="0" w:line="240" w:lineRule="auto"/>
              <w:jc w:val="both"/>
              <w:rPr>
                <w:rFonts w:ascii="Times" w:hAnsi="Times" w:cs="Times New Roman"/>
                <w:b/>
              </w:rPr>
            </w:pPr>
            <w:r w:rsidRPr="00127AA3">
              <w:rPr>
                <w:rFonts w:ascii="Times" w:hAnsi="Times" w:cs="Times New Roman"/>
                <w:b/>
              </w:rPr>
              <w:t>Praktyki zawodowe w ramach przedmiotu</w:t>
            </w:r>
            <w:r w:rsidRPr="00127AA3">
              <w:rPr>
                <w:rFonts w:ascii="Times" w:eastAsia="Calibri" w:hAnsi="Times" w:cs="Times New Roman"/>
                <w:b/>
              </w:rPr>
              <w:t xml:space="preserve"> </w:t>
            </w:r>
          </w:p>
        </w:tc>
        <w:tc>
          <w:tcPr>
            <w:tcW w:w="6233" w:type="dxa"/>
            <w:tcBorders>
              <w:top w:val="single" w:sz="4" w:space="0" w:color="00000A"/>
              <w:left w:val="single" w:sz="4" w:space="0" w:color="00000A"/>
              <w:bottom w:val="single" w:sz="4" w:space="0" w:color="00000A"/>
              <w:right w:val="single" w:sz="4" w:space="0" w:color="00000A"/>
            </w:tcBorders>
          </w:tcPr>
          <w:p w14:paraId="0F188CE4" w14:textId="77777777" w:rsidR="00E63C9B" w:rsidRPr="00127AA3" w:rsidRDefault="00E63C9B" w:rsidP="00127AA3">
            <w:pPr>
              <w:widowControl w:val="0"/>
              <w:spacing w:after="0" w:line="240" w:lineRule="auto"/>
              <w:ind w:left="33"/>
              <w:jc w:val="both"/>
              <w:rPr>
                <w:rFonts w:ascii="Times" w:hAnsi="Times" w:cs="Times New Roman"/>
                <w:i/>
                <w:iCs/>
              </w:rPr>
            </w:pPr>
            <w:r w:rsidRPr="00127AA3">
              <w:rPr>
                <w:rFonts w:ascii="Times" w:hAnsi="Times" w:cs="Times New Roman"/>
                <w:iCs/>
              </w:rPr>
              <w:t>Nie dotyczy.</w:t>
            </w:r>
          </w:p>
          <w:p w14:paraId="3BE1BC2D" w14:textId="77777777" w:rsidR="00E63C9B" w:rsidRPr="00127AA3" w:rsidRDefault="00E63C9B" w:rsidP="00127AA3">
            <w:pPr>
              <w:spacing w:after="0" w:line="240" w:lineRule="auto"/>
              <w:ind w:right="56"/>
              <w:jc w:val="both"/>
              <w:rPr>
                <w:rFonts w:ascii="Times" w:hAnsi="Times" w:cs="Times New Roman"/>
              </w:rPr>
            </w:pPr>
          </w:p>
        </w:tc>
      </w:tr>
    </w:tbl>
    <w:p w14:paraId="4BADC162" w14:textId="77777777" w:rsidR="00E63C9B" w:rsidRPr="00127AA3" w:rsidRDefault="00E63C9B" w:rsidP="00127AA3">
      <w:pPr>
        <w:spacing w:after="0" w:line="240" w:lineRule="auto"/>
        <w:jc w:val="both"/>
        <w:rPr>
          <w:rFonts w:ascii="Times" w:hAnsi="Times"/>
        </w:rPr>
      </w:pPr>
    </w:p>
    <w:p w14:paraId="63E0A431" w14:textId="77777777" w:rsidR="00E63C9B" w:rsidRPr="00127AA3" w:rsidRDefault="00E63C9B" w:rsidP="00127AA3">
      <w:pPr>
        <w:spacing w:after="0" w:line="240" w:lineRule="auto"/>
        <w:jc w:val="both"/>
        <w:rPr>
          <w:rFonts w:ascii="Times" w:hAnsi="Times"/>
          <w:b/>
        </w:rPr>
      </w:pPr>
      <w:r w:rsidRPr="00127AA3">
        <w:rPr>
          <w:rFonts w:ascii="Times" w:hAnsi="Times"/>
          <w:b/>
        </w:rPr>
        <w:t xml:space="preserve">B) Opis przedmiotu i zajęć cyklu </w:t>
      </w:r>
      <w:r w:rsidRPr="00127AA3">
        <w:rPr>
          <w:rFonts w:ascii="Times" w:eastAsia="Calibri" w:hAnsi="Times" w:cs="Calibri"/>
          <w:b/>
        </w:rPr>
        <w:t xml:space="preserve">  </w:t>
      </w:r>
    </w:p>
    <w:tbl>
      <w:tblPr>
        <w:tblStyle w:val="TableGrid"/>
        <w:tblW w:w="9185" w:type="dxa"/>
        <w:tblInd w:w="-8" w:type="dxa"/>
        <w:tblCellMar>
          <w:top w:w="46" w:type="dxa"/>
          <w:left w:w="106" w:type="dxa"/>
        </w:tblCellMar>
        <w:tblLook w:val="04A0" w:firstRow="1" w:lastRow="0" w:firstColumn="1" w:lastColumn="0" w:noHBand="0" w:noVBand="1"/>
      </w:tblPr>
      <w:tblGrid>
        <w:gridCol w:w="3220"/>
        <w:gridCol w:w="5965"/>
      </w:tblGrid>
      <w:tr w:rsidR="00E63C9B" w:rsidRPr="00127AA3" w14:paraId="63CA5DB9" w14:textId="77777777" w:rsidTr="00E167F3">
        <w:trPr>
          <w:trHeight w:val="661"/>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14:paraId="3C07D29A" w14:textId="77777777" w:rsidR="00E63C9B" w:rsidRPr="00127AA3" w:rsidRDefault="00E63C9B" w:rsidP="00127AA3">
            <w:pPr>
              <w:spacing w:after="0" w:line="240" w:lineRule="auto"/>
              <w:jc w:val="both"/>
              <w:rPr>
                <w:rFonts w:ascii="Times" w:hAnsi="Times" w:cs="Times New Roman"/>
                <w:b/>
                <w:i/>
              </w:rPr>
            </w:pPr>
            <w:r w:rsidRPr="00127AA3">
              <w:rPr>
                <w:rFonts w:ascii="Times" w:hAnsi="Times" w:cs="Times New Roman"/>
                <w:b/>
              </w:rPr>
              <w:t>Nazwa pola</w:t>
            </w:r>
          </w:p>
        </w:tc>
        <w:tc>
          <w:tcPr>
            <w:tcW w:w="5965" w:type="dxa"/>
            <w:tcBorders>
              <w:top w:val="single" w:sz="4" w:space="0" w:color="00000A"/>
              <w:left w:val="single" w:sz="4" w:space="0" w:color="00000A"/>
              <w:bottom w:val="single" w:sz="4" w:space="0" w:color="00000A"/>
              <w:right w:val="single" w:sz="4" w:space="0" w:color="00000A"/>
            </w:tcBorders>
            <w:shd w:val="clear" w:color="auto" w:fill="auto"/>
          </w:tcPr>
          <w:p w14:paraId="13273FE1" w14:textId="77777777" w:rsidR="00E63C9B" w:rsidRPr="00127AA3" w:rsidRDefault="00E63C9B" w:rsidP="00127AA3">
            <w:pPr>
              <w:spacing w:after="0" w:line="240" w:lineRule="auto"/>
              <w:jc w:val="both"/>
              <w:rPr>
                <w:rFonts w:ascii="Times" w:hAnsi="Times" w:cs="Times New Roman"/>
                <w:b/>
                <w:i/>
              </w:rPr>
            </w:pPr>
            <w:r w:rsidRPr="00127AA3">
              <w:rPr>
                <w:rFonts w:ascii="Times" w:hAnsi="Times" w:cs="Times New Roman"/>
                <w:b/>
              </w:rPr>
              <w:t>Komentarz</w:t>
            </w:r>
          </w:p>
        </w:tc>
      </w:tr>
      <w:tr w:rsidR="00E63C9B" w:rsidRPr="00127AA3" w14:paraId="64646FFB" w14:textId="77777777" w:rsidTr="00E167F3">
        <w:trPr>
          <w:trHeight w:val="263"/>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14:paraId="657A6AE1" w14:textId="77777777" w:rsidR="00E63C9B" w:rsidRPr="00127AA3" w:rsidRDefault="00E63C9B" w:rsidP="00127AA3">
            <w:pPr>
              <w:spacing w:after="0" w:line="240" w:lineRule="auto"/>
              <w:jc w:val="both"/>
              <w:rPr>
                <w:rFonts w:ascii="Times" w:hAnsi="Times" w:cs="Times New Roman"/>
                <w:b/>
                <w:i/>
              </w:rPr>
            </w:pPr>
            <w:r w:rsidRPr="00127AA3">
              <w:rPr>
                <w:rFonts w:ascii="Times" w:hAnsi="Times" w:cs="Times New Roman"/>
                <w:b/>
              </w:rPr>
              <w:t>Cykl dydaktyczny, w którym przedmiot jest realizowany</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4594A7" w14:textId="22548951" w:rsidR="00E63C9B" w:rsidRPr="00127AA3" w:rsidRDefault="00BE4AB9" w:rsidP="00127AA3">
            <w:pPr>
              <w:spacing w:after="0" w:line="240" w:lineRule="auto"/>
              <w:jc w:val="both"/>
              <w:rPr>
                <w:rFonts w:ascii="Times" w:hAnsi="Times" w:cs="Times New Roman"/>
                <w:lang w:val="en-US"/>
              </w:rPr>
            </w:pPr>
            <w:r w:rsidRPr="00BE4AB9">
              <w:rPr>
                <w:rFonts w:ascii="Times" w:hAnsi="Times" w:cs="Times New Roman"/>
                <w:b/>
                <w:lang w:val="en-US"/>
              </w:rPr>
              <w:t>III</w:t>
            </w:r>
            <w:r>
              <w:rPr>
                <w:rFonts w:ascii="Times New Roman" w:hAnsi="Times New Roman" w:cs="Times New Roman"/>
                <w:b/>
                <w:lang w:val="en-US"/>
              </w:rPr>
              <w:t>-</w:t>
            </w:r>
            <w:r>
              <w:rPr>
                <w:rFonts w:ascii="Times" w:hAnsi="Times" w:cs="Times New Roman"/>
                <w:b/>
                <w:lang w:val="en-US"/>
              </w:rPr>
              <w:t>V rok, V-X</w:t>
            </w:r>
            <w:r w:rsidRPr="00BE4AB9">
              <w:rPr>
                <w:rFonts w:ascii="Times" w:hAnsi="Times" w:cs="Times New Roman"/>
                <w:b/>
                <w:lang w:val="en-US"/>
              </w:rPr>
              <w:t xml:space="preserve"> semestr</w:t>
            </w:r>
          </w:p>
        </w:tc>
      </w:tr>
      <w:tr w:rsidR="00E63C9B" w:rsidRPr="00127AA3" w14:paraId="13D86401" w14:textId="77777777" w:rsidTr="00E167F3">
        <w:trPr>
          <w:trHeight w:val="263"/>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14:paraId="7C28DB8D" w14:textId="77777777" w:rsidR="00E63C9B" w:rsidRPr="00127AA3" w:rsidRDefault="00E63C9B" w:rsidP="00127AA3">
            <w:pPr>
              <w:spacing w:after="0" w:line="240" w:lineRule="auto"/>
              <w:contextualSpacing/>
              <w:jc w:val="both"/>
              <w:rPr>
                <w:rFonts w:ascii="Times" w:hAnsi="Times" w:cs="Times New Roman"/>
                <w:b/>
                <w:i/>
              </w:rPr>
            </w:pPr>
            <w:r w:rsidRPr="00127AA3">
              <w:rPr>
                <w:rFonts w:ascii="Times" w:hAnsi="Times" w:cs="Times New Roman"/>
                <w:b/>
              </w:rPr>
              <w:t>Sposób zaliczenia przedmiotu w cyklu</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7BBB97" w14:textId="77777777" w:rsidR="00E63C9B" w:rsidRPr="00127AA3" w:rsidRDefault="00E63C9B" w:rsidP="00127AA3">
            <w:pPr>
              <w:spacing w:after="0" w:line="240" w:lineRule="auto"/>
              <w:jc w:val="both"/>
              <w:rPr>
                <w:rFonts w:ascii="Times" w:hAnsi="Times" w:cs="Times New Roman"/>
              </w:rPr>
            </w:pPr>
            <w:r w:rsidRPr="00127AA3">
              <w:rPr>
                <w:rFonts w:ascii="Times" w:hAnsi="Times" w:cs="Times New Roman"/>
                <w:b/>
              </w:rPr>
              <w:t xml:space="preserve">Wykłady: </w:t>
            </w:r>
            <w:r w:rsidRPr="00127AA3">
              <w:rPr>
                <w:rFonts w:ascii="Times" w:hAnsi="Times" w:cs="Times New Roman"/>
              </w:rPr>
              <w:t>Zaliczenie na ocenę</w:t>
            </w:r>
          </w:p>
        </w:tc>
      </w:tr>
      <w:tr w:rsidR="00E63C9B" w:rsidRPr="00127AA3" w14:paraId="2E0C26D9" w14:textId="77777777" w:rsidTr="00E167F3">
        <w:trPr>
          <w:trHeight w:val="555"/>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14:paraId="6F812D29" w14:textId="77777777" w:rsidR="00E63C9B" w:rsidRPr="00127AA3" w:rsidRDefault="00E63C9B" w:rsidP="00127AA3">
            <w:pPr>
              <w:spacing w:after="0" w:line="240" w:lineRule="auto"/>
              <w:ind w:left="4"/>
              <w:jc w:val="both"/>
              <w:rPr>
                <w:rFonts w:ascii="Times" w:hAnsi="Times" w:cs="Times New Roman"/>
                <w:b/>
              </w:rPr>
            </w:pPr>
            <w:r w:rsidRPr="00127AA3">
              <w:rPr>
                <w:rFonts w:ascii="Times" w:hAnsi="Times" w:cs="Times New Roman"/>
                <w:b/>
              </w:rPr>
              <w:t>Forma(y) i liczba godzin zajęć oraz sposoby ich zaliczenia</w:t>
            </w:r>
            <w:r w:rsidRPr="00127AA3">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9AE83F1" w14:textId="77777777" w:rsidR="00E63C9B" w:rsidRPr="00127AA3" w:rsidRDefault="00E63C9B" w:rsidP="00127AA3">
            <w:pPr>
              <w:spacing w:after="0" w:line="240" w:lineRule="auto"/>
              <w:jc w:val="both"/>
              <w:rPr>
                <w:rFonts w:ascii="Times" w:hAnsi="Times" w:cs="Times New Roman"/>
              </w:rPr>
            </w:pPr>
            <w:r w:rsidRPr="00127AA3">
              <w:rPr>
                <w:rFonts w:ascii="Times" w:hAnsi="Times" w:cs="Times New Roman"/>
                <w:b/>
              </w:rPr>
              <w:t>Wykłady:</w:t>
            </w:r>
            <w:r w:rsidRPr="00127AA3">
              <w:rPr>
                <w:rFonts w:ascii="Times" w:hAnsi="Times" w:cs="Times New Roman"/>
              </w:rPr>
              <w:t xml:space="preserve"> 15 godzin- Zaliczenie na ocenę</w:t>
            </w:r>
          </w:p>
          <w:p w14:paraId="47088CBE" w14:textId="77777777" w:rsidR="00E63C9B" w:rsidRPr="00127AA3" w:rsidRDefault="00E63C9B" w:rsidP="00127AA3">
            <w:pPr>
              <w:spacing w:after="0" w:line="240" w:lineRule="auto"/>
              <w:ind w:left="2021" w:right="1110" w:hanging="2021"/>
              <w:jc w:val="both"/>
              <w:rPr>
                <w:rFonts w:ascii="Times" w:hAnsi="Times" w:cs="Times New Roman"/>
              </w:rPr>
            </w:pPr>
          </w:p>
        </w:tc>
      </w:tr>
      <w:tr w:rsidR="00E63C9B" w:rsidRPr="00127AA3" w14:paraId="5C484838" w14:textId="77777777" w:rsidTr="00E167F3">
        <w:trPr>
          <w:trHeight w:val="514"/>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14:paraId="233B13CC" w14:textId="77777777" w:rsidR="00E63C9B" w:rsidRPr="00127AA3" w:rsidRDefault="00E63C9B" w:rsidP="00127AA3">
            <w:pPr>
              <w:spacing w:after="0" w:line="240" w:lineRule="auto"/>
              <w:ind w:left="4"/>
              <w:jc w:val="both"/>
              <w:rPr>
                <w:rFonts w:ascii="Times" w:hAnsi="Times" w:cs="Times New Roman"/>
                <w:b/>
              </w:rPr>
            </w:pPr>
            <w:r w:rsidRPr="00127AA3">
              <w:rPr>
                <w:rFonts w:ascii="Times" w:hAnsi="Times" w:cs="Times New Roman"/>
                <w:b/>
              </w:rPr>
              <w:t>Imię i nazwisko koordynatora/ów przedmiotu cyklu</w:t>
            </w:r>
            <w:r w:rsidRPr="00127AA3">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C733F18" w14:textId="77777777" w:rsidR="00E63C9B" w:rsidRPr="00127AA3" w:rsidRDefault="00E63C9B" w:rsidP="00127AA3">
            <w:pPr>
              <w:spacing w:after="0" w:line="240" w:lineRule="auto"/>
              <w:jc w:val="both"/>
              <w:rPr>
                <w:rFonts w:ascii="Times" w:hAnsi="Times" w:cs="Times New Roman"/>
                <w:b/>
              </w:rPr>
            </w:pPr>
            <w:r w:rsidRPr="00127AA3">
              <w:rPr>
                <w:rFonts w:ascii="Times" w:eastAsia="Calibri" w:hAnsi="Times" w:cs="Times New Roman"/>
                <w:b/>
              </w:rPr>
              <w:t>dr n. med. Katarzyna Bergmann</w:t>
            </w:r>
          </w:p>
        </w:tc>
      </w:tr>
      <w:tr w:rsidR="00E63C9B" w:rsidRPr="00127AA3" w14:paraId="5758F1C3" w14:textId="77777777" w:rsidTr="00E167F3">
        <w:trPr>
          <w:trHeight w:val="770"/>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14:paraId="5C0777A4" w14:textId="77777777" w:rsidR="00E63C9B" w:rsidRPr="00127AA3" w:rsidRDefault="00E63C9B" w:rsidP="00127AA3">
            <w:pPr>
              <w:spacing w:after="0" w:line="240" w:lineRule="auto"/>
              <w:ind w:left="4"/>
              <w:jc w:val="both"/>
              <w:rPr>
                <w:rFonts w:ascii="Times" w:hAnsi="Times" w:cs="Times New Roman"/>
                <w:b/>
              </w:rPr>
            </w:pPr>
            <w:r w:rsidRPr="00127AA3">
              <w:rPr>
                <w:rFonts w:ascii="Times" w:hAnsi="Times" w:cs="Times New Roman"/>
                <w:b/>
              </w:rPr>
              <w:t>Imię i nazwisko osób prowadzących grupy zajęciowe przedmiotu</w:t>
            </w:r>
            <w:r w:rsidRPr="00127AA3">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85AC9D" w14:textId="77777777" w:rsidR="00E63C9B" w:rsidRPr="00127AA3" w:rsidRDefault="00E63C9B" w:rsidP="00127AA3">
            <w:pPr>
              <w:spacing w:after="0" w:line="240" w:lineRule="auto"/>
              <w:jc w:val="both"/>
              <w:rPr>
                <w:rFonts w:ascii="Times" w:hAnsi="Times" w:cs="Times New Roman"/>
              </w:rPr>
            </w:pPr>
            <w:r w:rsidRPr="00127AA3">
              <w:rPr>
                <w:rFonts w:ascii="Times" w:hAnsi="Times" w:cs="Times New Roman"/>
                <w:b/>
              </w:rPr>
              <w:t>dr n. med.  Katarzyna Bergmann</w:t>
            </w:r>
          </w:p>
          <w:p w14:paraId="143BDB4E" w14:textId="77777777" w:rsidR="00E63C9B" w:rsidRPr="00127AA3" w:rsidRDefault="00E63C9B" w:rsidP="00127AA3">
            <w:pPr>
              <w:spacing w:after="0" w:line="240" w:lineRule="auto"/>
              <w:jc w:val="both"/>
              <w:rPr>
                <w:rFonts w:ascii="Times" w:hAnsi="Times" w:cs="Times New Roman"/>
              </w:rPr>
            </w:pPr>
          </w:p>
        </w:tc>
      </w:tr>
      <w:tr w:rsidR="00E63C9B" w:rsidRPr="00127AA3" w14:paraId="1ED87359" w14:textId="77777777" w:rsidTr="00E167F3">
        <w:trPr>
          <w:trHeight w:val="603"/>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14:paraId="0A3FA90C" w14:textId="77777777" w:rsidR="00E63C9B" w:rsidRPr="00127AA3" w:rsidRDefault="00E63C9B" w:rsidP="00127AA3">
            <w:pPr>
              <w:spacing w:after="0" w:line="240" w:lineRule="auto"/>
              <w:ind w:left="4"/>
              <w:jc w:val="both"/>
              <w:rPr>
                <w:rFonts w:ascii="Times" w:hAnsi="Times" w:cs="Times New Roman"/>
                <w:b/>
              </w:rPr>
            </w:pPr>
            <w:r w:rsidRPr="00127AA3">
              <w:rPr>
                <w:rFonts w:ascii="Times" w:hAnsi="Times" w:cs="Times New Roman"/>
                <w:b/>
              </w:rPr>
              <w:t>Atrybut (charakter) przedmiotu</w:t>
            </w:r>
            <w:r w:rsidRPr="00127AA3">
              <w:rPr>
                <w:rFonts w:ascii="Times" w:eastAsia="Calibri" w:hAnsi="Times" w:cs="Times New Roman"/>
                <w:b/>
              </w:rPr>
              <w:t xml:space="preserve"> </w:t>
            </w:r>
          </w:p>
          <w:p w14:paraId="4744F7B8" w14:textId="77777777" w:rsidR="00E63C9B" w:rsidRPr="00127AA3" w:rsidRDefault="00E63C9B" w:rsidP="00127AA3">
            <w:pPr>
              <w:spacing w:after="0" w:line="240" w:lineRule="auto"/>
              <w:ind w:left="4"/>
              <w:jc w:val="both"/>
              <w:rPr>
                <w:rFonts w:ascii="Times" w:hAnsi="Times" w:cs="Times New Roman"/>
                <w:b/>
              </w:rPr>
            </w:pPr>
            <w:r w:rsidRPr="00127AA3">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BE016D3" w14:textId="77777777" w:rsidR="00E63C9B" w:rsidRPr="00127AA3" w:rsidRDefault="00E63C9B" w:rsidP="00127AA3">
            <w:pPr>
              <w:autoSpaceDE w:val="0"/>
              <w:autoSpaceDN w:val="0"/>
              <w:adjustRightInd w:val="0"/>
              <w:spacing w:after="0" w:line="240" w:lineRule="auto"/>
              <w:ind w:left="49"/>
              <w:jc w:val="both"/>
              <w:rPr>
                <w:rFonts w:ascii="Times" w:hAnsi="Times" w:cs="Times New Roman"/>
              </w:rPr>
            </w:pPr>
            <w:r w:rsidRPr="00127AA3">
              <w:rPr>
                <w:rFonts w:ascii="Times" w:hAnsi="Times" w:cs="Times New Roman"/>
              </w:rPr>
              <w:t>Przedmiot fakultatywny</w:t>
            </w:r>
          </w:p>
        </w:tc>
      </w:tr>
      <w:tr w:rsidR="00E63C9B" w:rsidRPr="00127AA3" w14:paraId="2F1947F0" w14:textId="77777777" w:rsidTr="00E167F3">
        <w:trPr>
          <w:trHeight w:val="518"/>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14:paraId="70CDD6E0" w14:textId="77777777" w:rsidR="00E63C9B" w:rsidRPr="00127AA3" w:rsidRDefault="00E63C9B" w:rsidP="00127AA3">
            <w:pPr>
              <w:spacing w:after="0" w:line="240" w:lineRule="auto"/>
              <w:ind w:left="4"/>
              <w:jc w:val="both"/>
              <w:rPr>
                <w:rFonts w:ascii="Times" w:hAnsi="Times" w:cs="Times New Roman"/>
                <w:b/>
              </w:rPr>
            </w:pPr>
            <w:r w:rsidRPr="00127AA3">
              <w:rPr>
                <w:rFonts w:ascii="Times" w:hAnsi="Times" w:cs="Times New Roman"/>
                <w:b/>
              </w:rPr>
              <w:t>Grupy zajęciowe z opisem i limitem miejsc w grupach</w:t>
            </w:r>
            <w:r w:rsidRPr="00127AA3">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B93C66" w14:textId="3B0735DA" w:rsidR="00E63C9B" w:rsidRPr="00BE4AB9" w:rsidRDefault="00E63C9B" w:rsidP="00127AA3">
            <w:pPr>
              <w:pStyle w:val="WW-Domylnie"/>
              <w:jc w:val="both"/>
              <w:rPr>
                <w:rFonts w:ascii="Times New Roman" w:hAnsi="Times New Roman" w:cs="Times New Roman"/>
              </w:rPr>
            </w:pPr>
            <w:r w:rsidRPr="00127AA3">
              <w:rPr>
                <w:rFonts w:ascii="Times" w:hAnsi="Times" w:cs="Times New Roman"/>
              </w:rPr>
              <w:t>Minimalna licz</w:t>
            </w:r>
            <w:r w:rsidR="00BE4AB9">
              <w:rPr>
                <w:rFonts w:ascii="Times" w:hAnsi="Times" w:cs="Times New Roman"/>
              </w:rPr>
              <w:t>ba studentów: 20</w:t>
            </w:r>
          </w:p>
          <w:p w14:paraId="144ED39F" w14:textId="72FC6EFB" w:rsidR="00E63C9B" w:rsidRPr="00127AA3" w:rsidRDefault="00BE4AB9" w:rsidP="00127AA3">
            <w:pPr>
              <w:pStyle w:val="WW-Domylnie"/>
              <w:jc w:val="both"/>
              <w:rPr>
                <w:rFonts w:ascii="Times" w:hAnsi="Times" w:cs="Times New Roman"/>
              </w:rPr>
            </w:pPr>
            <w:r>
              <w:rPr>
                <w:rFonts w:ascii="Times" w:hAnsi="Times" w:cs="Times New Roman"/>
              </w:rPr>
              <w:t>Maksymalna liczba studentów: 15</w:t>
            </w:r>
            <w:r w:rsidR="00E63C9B" w:rsidRPr="00127AA3">
              <w:rPr>
                <w:rFonts w:ascii="Times" w:hAnsi="Times" w:cs="Times New Roman"/>
              </w:rPr>
              <w:t>0</w:t>
            </w:r>
          </w:p>
        </w:tc>
      </w:tr>
      <w:tr w:rsidR="00E63C9B" w:rsidRPr="00127AA3" w14:paraId="51514057" w14:textId="77777777" w:rsidTr="00E167F3">
        <w:trPr>
          <w:trHeight w:val="512"/>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14:paraId="77E99F78" w14:textId="77777777" w:rsidR="00E63C9B" w:rsidRPr="00127AA3" w:rsidRDefault="00E63C9B" w:rsidP="00127AA3">
            <w:pPr>
              <w:spacing w:after="0" w:line="240" w:lineRule="auto"/>
              <w:ind w:left="4"/>
              <w:jc w:val="both"/>
              <w:rPr>
                <w:rFonts w:ascii="Times" w:hAnsi="Times" w:cs="Times New Roman"/>
                <w:b/>
              </w:rPr>
            </w:pPr>
            <w:r w:rsidRPr="00127AA3">
              <w:rPr>
                <w:rFonts w:ascii="Times" w:hAnsi="Times" w:cs="Times New Roman"/>
                <w:b/>
              </w:rPr>
              <w:t>Terminy i miejsca odbywania zajęć</w:t>
            </w:r>
            <w:r w:rsidRPr="00127AA3">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97C444" w14:textId="77777777" w:rsidR="00E63C9B" w:rsidRPr="005F7438" w:rsidRDefault="00E63C9B" w:rsidP="00127AA3">
            <w:pPr>
              <w:autoSpaceDE w:val="0"/>
              <w:autoSpaceDN w:val="0"/>
              <w:adjustRightInd w:val="0"/>
              <w:spacing w:after="0" w:line="240" w:lineRule="auto"/>
              <w:ind w:left="49"/>
              <w:jc w:val="both"/>
              <w:rPr>
                <w:rFonts w:ascii="Times" w:hAnsi="Times" w:cs="Times New Roman"/>
              </w:rPr>
            </w:pPr>
            <w:r w:rsidRPr="005F7438">
              <w:rPr>
                <w:rFonts w:ascii="Times" w:hAnsi="Times"/>
                <w:bCs/>
                <w:iCs/>
              </w:rPr>
              <w:t xml:space="preserve">Sale wykładowe Collegium Medium im. L. Rydygiera </w:t>
            </w:r>
            <w:r w:rsidRPr="005F7438">
              <w:rPr>
                <w:rFonts w:ascii="Times" w:hAnsi="Times"/>
                <w:bCs/>
                <w:iCs/>
              </w:rPr>
              <w:br/>
              <w:t xml:space="preserve">w Bydgoszczy Uniwersytetu Mikołaja Kopernika w Toruniu w </w:t>
            </w:r>
            <w:r w:rsidRPr="005F7438">
              <w:rPr>
                <w:rFonts w:ascii="Times" w:hAnsi="Times"/>
                <w:bCs/>
                <w:iCs/>
              </w:rPr>
              <w:lastRenderedPageBreak/>
              <w:t>terminach podawanych przez Dział Dydaktyki.</w:t>
            </w:r>
          </w:p>
        </w:tc>
      </w:tr>
      <w:tr w:rsidR="005F7438" w:rsidRPr="00127AA3" w14:paraId="4558912E" w14:textId="77777777" w:rsidTr="005F7438">
        <w:trPr>
          <w:trHeight w:val="926"/>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14:paraId="351E2911" w14:textId="77777777" w:rsidR="005F7438" w:rsidRPr="00127AA3" w:rsidRDefault="005F7438" w:rsidP="00127AA3">
            <w:pPr>
              <w:spacing w:after="0" w:line="240" w:lineRule="auto"/>
              <w:ind w:left="4"/>
              <w:jc w:val="both"/>
              <w:rPr>
                <w:rFonts w:ascii="Times" w:hAnsi="Times" w:cs="Times New Roman"/>
                <w:b/>
              </w:rPr>
            </w:pPr>
            <w:r w:rsidRPr="00127AA3">
              <w:rPr>
                <w:rFonts w:ascii="Times" w:hAnsi="Times" w:cs="Times New Roman"/>
                <w:b/>
              </w:rPr>
              <w:lastRenderedPageBreak/>
              <w:t xml:space="preserve">Liczba </w:t>
            </w:r>
            <w:r w:rsidRPr="00127AA3">
              <w:rPr>
                <w:rFonts w:ascii="Times" w:hAnsi="Times" w:cs="Times New Roman"/>
                <w:b/>
              </w:rPr>
              <w:tab/>
              <w:t xml:space="preserve">godzin </w:t>
            </w:r>
            <w:r w:rsidRPr="00127AA3">
              <w:rPr>
                <w:rFonts w:ascii="Times" w:hAnsi="Times" w:cs="Times New Roman"/>
                <w:b/>
              </w:rPr>
              <w:tab/>
              <w:t xml:space="preserve">zajęć prowadzonych z wykorzystaniem metod i technik kształcenia na odległość </w:t>
            </w:r>
          </w:p>
        </w:tc>
        <w:tc>
          <w:tcPr>
            <w:tcW w:w="5965" w:type="dxa"/>
            <w:tcBorders>
              <w:top w:val="single" w:sz="4" w:space="0" w:color="00000A"/>
              <w:left w:val="single" w:sz="4" w:space="0" w:color="00000A"/>
              <w:bottom w:val="single" w:sz="4" w:space="0" w:color="00000A"/>
              <w:right w:val="single" w:sz="4" w:space="0" w:color="00000A"/>
            </w:tcBorders>
            <w:shd w:val="clear" w:color="auto" w:fill="auto"/>
          </w:tcPr>
          <w:p w14:paraId="611A3463" w14:textId="61FE701A" w:rsidR="005F7438" w:rsidRPr="005F7438" w:rsidRDefault="005F7438" w:rsidP="00127AA3">
            <w:pPr>
              <w:autoSpaceDE w:val="0"/>
              <w:autoSpaceDN w:val="0"/>
              <w:adjustRightInd w:val="0"/>
              <w:spacing w:after="0" w:line="240" w:lineRule="auto"/>
              <w:jc w:val="both"/>
              <w:rPr>
                <w:rFonts w:ascii="Times" w:hAnsi="Times" w:cs="Times New Roman"/>
                <w:bCs/>
              </w:rPr>
            </w:pPr>
            <w:r w:rsidRPr="005F7438">
              <w:rPr>
                <w:rFonts w:ascii="Times" w:hAnsi="Times"/>
              </w:rPr>
              <w:t>Istnieje możliwość realizacji 15 godzin wykładów z wykorzystaniem metod i technik kształcenia na odległość (MS Teams lub Big Blue Button).</w:t>
            </w:r>
          </w:p>
        </w:tc>
      </w:tr>
      <w:tr w:rsidR="005F7438" w:rsidRPr="00127AA3" w14:paraId="6BBC17AD" w14:textId="77777777" w:rsidTr="005F7438">
        <w:trPr>
          <w:trHeight w:val="305"/>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14:paraId="71C67C08" w14:textId="77777777" w:rsidR="005F7438" w:rsidRPr="00127AA3" w:rsidRDefault="005F7438" w:rsidP="00127AA3">
            <w:pPr>
              <w:spacing w:after="0" w:line="240" w:lineRule="auto"/>
              <w:ind w:left="4"/>
              <w:jc w:val="both"/>
              <w:rPr>
                <w:rFonts w:ascii="Times" w:hAnsi="Times" w:cs="Times New Roman"/>
                <w:b/>
              </w:rPr>
            </w:pPr>
            <w:r w:rsidRPr="00127AA3">
              <w:rPr>
                <w:rFonts w:ascii="Times" w:hAnsi="Times" w:cs="Times New Roman"/>
                <w:b/>
              </w:rPr>
              <w:t xml:space="preserve">Strona www przedmiotu </w:t>
            </w:r>
          </w:p>
        </w:tc>
        <w:tc>
          <w:tcPr>
            <w:tcW w:w="5965" w:type="dxa"/>
            <w:tcBorders>
              <w:top w:val="single" w:sz="4" w:space="0" w:color="00000A"/>
              <w:left w:val="single" w:sz="4" w:space="0" w:color="00000A"/>
              <w:bottom w:val="single" w:sz="4" w:space="0" w:color="00000A"/>
              <w:right w:val="single" w:sz="4" w:space="0" w:color="00000A"/>
            </w:tcBorders>
            <w:shd w:val="clear" w:color="auto" w:fill="auto"/>
          </w:tcPr>
          <w:p w14:paraId="66913571" w14:textId="488C77B4" w:rsidR="005F7438" w:rsidRPr="005F7438" w:rsidRDefault="005F7438" w:rsidP="00127AA3">
            <w:pPr>
              <w:spacing w:after="0" w:line="240" w:lineRule="auto"/>
              <w:ind w:right="106"/>
              <w:jc w:val="both"/>
              <w:rPr>
                <w:rFonts w:ascii="Times" w:hAnsi="Times" w:cs="Times New Roman"/>
              </w:rPr>
            </w:pPr>
            <w:r w:rsidRPr="005F7438">
              <w:rPr>
                <w:rFonts w:ascii="Times" w:hAnsi="Times"/>
              </w:rPr>
              <w:t>https://moodle.umk.pl/WFarm</w:t>
            </w:r>
          </w:p>
        </w:tc>
      </w:tr>
      <w:tr w:rsidR="00E63C9B" w:rsidRPr="00127AA3" w14:paraId="34A26991" w14:textId="77777777" w:rsidTr="00E167F3">
        <w:trPr>
          <w:trHeight w:val="1037"/>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14:paraId="29E529B5" w14:textId="77777777" w:rsidR="00E63C9B" w:rsidRPr="00127AA3" w:rsidRDefault="00E63C9B" w:rsidP="00127AA3">
            <w:pPr>
              <w:spacing w:after="0" w:line="240" w:lineRule="auto"/>
              <w:ind w:left="4" w:right="105"/>
              <w:jc w:val="both"/>
              <w:rPr>
                <w:rFonts w:ascii="Times" w:hAnsi="Times" w:cs="Times New Roman"/>
                <w:b/>
              </w:rPr>
            </w:pPr>
            <w:r w:rsidRPr="00127AA3">
              <w:rPr>
                <w:rFonts w:ascii="Times" w:hAnsi="Times" w:cs="Times New Roman"/>
                <w:b/>
              </w:rPr>
              <w:t>Efekty kształcenia, zdefiniowane dla danej formy zajęć w ramach przedmiotu</w:t>
            </w:r>
            <w:r w:rsidRPr="00127AA3">
              <w:rPr>
                <w:rFonts w:ascii="Times" w:eastAsia="Calibri" w:hAnsi="Times" w:cs="Times New Roman"/>
                <w:b/>
              </w:rPr>
              <w:t xml:space="preserve"> </w:t>
            </w:r>
          </w:p>
          <w:p w14:paraId="577DC0EC" w14:textId="77777777" w:rsidR="00E63C9B" w:rsidRPr="00127AA3" w:rsidRDefault="00E63C9B" w:rsidP="00127AA3">
            <w:pPr>
              <w:spacing w:after="0" w:line="240" w:lineRule="auto"/>
              <w:ind w:left="364"/>
              <w:jc w:val="both"/>
              <w:rPr>
                <w:rFonts w:ascii="Times" w:hAnsi="Times" w:cs="Times New Roman"/>
                <w:b/>
              </w:rPr>
            </w:pPr>
            <w:r w:rsidRPr="00127AA3">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5EF21B" w14:textId="77777777" w:rsidR="00E63C9B" w:rsidRPr="00127AA3" w:rsidRDefault="00E63C9B" w:rsidP="00127AA3">
            <w:pPr>
              <w:autoSpaceDE w:val="0"/>
              <w:autoSpaceDN w:val="0"/>
              <w:adjustRightInd w:val="0"/>
              <w:spacing w:after="0" w:line="240" w:lineRule="auto"/>
              <w:jc w:val="both"/>
              <w:rPr>
                <w:rFonts w:ascii="Times" w:hAnsi="Times" w:cs="Times New Roman"/>
                <w:b/>
              </w:rPr>
            </w:pPr>
            <w:r w:rsidRPr="00127AA3">
              <w:rPr>
                <w:rFonts w:ascii="Times" w:hAnsi="Times" w:cs="Times New Roman"/>
                <w:b/>
              </w:rPr>
              <w:t>Wykład student zna i rozumie:</w:t>
            </w:r>
          </w:p>
          <w:p w14:paraId="6B7ABD83" w14:textId="77777777" w:rsidR="00E63C9B" w:rsidRPr="00127AA3" w:rsidRDefault="00E63C9B"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W1: objawy i przyczyny wybranych chorób skóry.</w:t>
            </w:r>
          </w:p>
          <w:p w14:paraId="5EC54446" w14:textId="77777777" w:rsidR="00E63C9B" w:rsidRPr="00127AA3" w:rsidRDefault="00E63C9B"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W2: badania laboratoryjne stosowane w diagnostyce i monitorowaniu wybranych chorób skóry oraz zasady ich wykonywania.</w:t>
            </w:r>
          </w:p>
          <w:p w14:paraId="50D90AAB" w14:textId="77777777" w:rsidR="00E63C9B" w:rsidRPr="00127AA3" w:rsidRDefault="00E63C9B"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W3: wiedzę na temat rutynowych oraz specjalistycznych badań laboratoryjnych w wybranych dermatozach oraz zna kryteria ich doboru.</w:t>
            </w:r>
          </w:p>
          <w:p w14:paraId="317B28C6" w14:textId="77777777" w:rsidR="00E63C9B" w:rsidRPr="00127AA3" w:rsidRDefault="00E63C9B"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W4: zasady interpretacji wyników badań laboratoryjnych stosowanych w dermatologii.</w:t>
            </w:r>
          </w:p>
          <w:p w14:paraId="5CD807EC" w14:textId="77777777" w:rsidR="00E63C9B" w:rsidRPr="00127AA3" w:rsidRDefault="00E63C9B"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W5: znaczenie badań laboratoryjnych w profilaktyce i wczesnym wykrywaniu chorób skóry.</w:t>
            </w:r>
          </w:p>
          <w:p w14:paraId="66B4DA53" w14:textId="77777777" w:rsidR="00E63C9B" w:rsidRPr="00127AA3" w:rsidRDefault="00E63C9B" w:rsidP="00127AA3">
            <w:pPr>
              <w:autoSpaceDE w:val="0"/>
              <w:autoSpaceDN w:val="0"/>
              <w:adjustRightInd w:val="0"/>
              <w:spacing w:after="0" w:line="240" w:lineRule="auto"/>
              <w:jc w:val="both"/>
              <w:rPr>
                <w:rFonts w:ascii="Times" w:hAnsi="Times" w:cs="Times New Roman"/>
                <w:b/>
              </w:rPr>
            </w:pPr>
            <w:r w:rsidRPr="00127AA3">
              <w:rPr>
                <w:rFonts w:ascii="Times" w:hAnsi="Times" w:cs="Times New Roman"/>
                <w:b/>
              </w:rPr>
              <w:t>Wykład student potrafi:</w:t>
            </w:r>
          </w:p>
          <w:p w14:paraId="43288A14" w14:textId="77777777" w:rsidR="00E63C9B" w:rsidRPr="00127AA3" w:rsidRDefault="00E63C9B"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U1: interpretować wyniki badań laboratoryjnych stosowanych w diagnostyce dermatologicznej, w odniesieniu do zakresów referencyjnych.</w:t>
            </w:r>
          </w:p>
          <w:p w14:paraId="0545F8A3" w14:textId="77777777" w:rsidR="00E63C9B" w:rsidRPr="00127AA3" w:rsidRDefault="00E63C9B"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U2: dobrać profil badań laboratoryjnych do wybranych chorób skóry.</w:t>
            </w:r>
          </w:p>
          <w:p w14:paraId="686030BF" w14:textId="77777777" w:rsidR="00E63C9B" w:rsidRPr="00127AA3" w:rsidRDefault="00E63C9B" w:rsidP="00127AA3">
            <w:pPr>
              <w:autoSpaceDE w:val="0"/>
              <w:autoSpaceDN w:val="0"/>
              <w:adjustRightInd w:val="0"/>
              <w:spacing w:after="0" w:line="240" w:lineRule="auto"/>
              <w:jc w:val="both"/>
              <w:rPr>
                <w:rFonts w:ascii="Times" w:hAnsi="Times" w:cs="Times New Roman"/>
                <w:b/>
              </w:rPr>
            </w:pPr>
            <w:r w:rsidRPr="00127AA3">
              <w:rPr>
                <w:rFonts w:ascii="Times" w:hAnsi="Times" w:cs="Times New Roman"/>
                <w:b/>
              </w:rPr>
              <w:t>Wykład student gotów jest do:</w:t>
            </w:r>
          </w:p>
          <w:p w14:paraId="4D3AFDAE" w14:textId="77777777" w:rsidR="00E63C9B" w:rsidRPr="00127AA3" w:rsidRDefault="00E63C9B"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K1: dalszej konieczności samokształcenia i ciągłego uzupełniania swojej wiedzy.</w:t>
            </w:r>
          </w:p>
          <w:p w14:paraId="6B22E46F" w14:textId="77777777" w:rsidR="00E63C9B" w:rsidRPr="00127AA3" w:rsidRDefault="00E63C9B"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K2: do pracy w grupie oraz ma świadomość odpowiedzialności za wspólnie realizowane cele.</w:t>
            </w:r>
          </w:p>
        </w:tc>
      </w:tr>
      <w:tr w:rsidR="00E63C9B" w:rsidRPr="00127AA3" w14:paraId="49804626" w14:textId="77777777" w:rsidTr="00E167F3">
        <w:trPr>
          <w:trHeight w:val="932"/>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14:paraId="55B8A13D" w14:textId="77777777" w:rsidR="00E63C9B" w:rsidRPr="00127AA3" w:rsidRDefault="00E63C9B" w:rsidP="00127AA3">
            <w:pPr>
              <w:spacing w:after="0" w:line="240" w:lineRule="auto"/>
              <w:ind w:left="4"/>
              <w:jc w:val="both"/>
              <w:rPr>
                <w:rFonts w:ascii="Times" w:hAnsi="Times" w:cs="Times New Roman"/>
                <w:b/>
              </w:rPr>
            </w:pPr>
            <w:r w:rsidRPr="00127AA3">
              <w:rPr>
                <w:rFonts w:ascii="Times" w:hAnsi="Times" w:cs="Times New Roman"/>
                <w:b/>
              </w:rPr>
              <w:t xml:space="preserve">Metody i kryteria oceniania danej formy zajęć w ramach </w:t>
            </w:r>
          </w:p>
          <w:p w14:paraId="270E7887" w14:textId="77777777" w:rsidR="00E63C9B" w:rsidRPr="00127AA3" w:rsidRDefault="00E63C9B" w:rsidP="00127AA3">
            <w:pPr>
              <w:spacing w:after="0" w:line="240" w:lineRule="auto"/>
              <w:ind w:left="4"/>
              <w:jc w:val="both"/>
              <w:rPr>
                <w:rFonts w:ascii="Times" w:hAnsi="Times" w:cs="Times New Roman"/>
                <w:b/>
              </w:rPr>
            </w:pPr>
            <w:r w:rsidRPr="00127AA3">
              <w:rPr>
                <w:rFonts w:ascii="Times" w:hAnsi="Times" w:cs="Times New Roman"/>
                <w:b/>
              </w:rPr>
              <w:t>przedmiotu</w:t>
            </w:r>
            <w:r w:rsidRPr="00127AA3">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32A4F0" w14:textId="77777777" w:rsidR="00E63C9B" w:rsidRPr="00127AA3" w:rsidRDefault="00E63C9B" w:rsidP="00127AA3">
            <w:pPr>
              <w:widowControl w:val="0"/>
              <w:spacing w:after="0" w:line="240" w:lineRule="auto"/>
              <w:ind w:right="282"/>
              <w:jc w:val="both"/>
              <w:rPr>
                <w:rFonts w:ascii="Times" w:hAnsi="Times" w:cs="Times New Roman"/>
                <w:b/>
              </w:rPr>
            </w:pPr>
            <w:r w:rsidRPr="00127AA3">
              <w:rPr>
                <w:rFonts w:ascii="Times" w:hAnsi="Times" w:cs="Times New Roman"/>
                <w:b/>
              </w:rPr>
              <w:t xml:space="preserve">Warunkiem zaliczenia przedmiotu jest: </w:t>
            </w:r>
          </w:p>
          <w:p w14:paraId="3EEE797B" w14:textId="77777777" w:rsidR="00E63C9B" w:rsidRPr="00127AA3" w:rsidRDefault="00E63C9B" w:rsidP="00127AA3">
            <w:pPr>
              <w:widowControl w:val="0"/>
              <w:spacing w:after="0" w:line="240" w:lineRule="auto"/>
              <w:ind w:left="190" w:right="282"/>
              <w:jc w:val="both"/>
              <w:rPr>
                <w:rFonts w:ascii="Times" w:hAnsi="Times" w:cs="Times New Roman"/>
              </w:rPr>
            </w:pPr>
            <w:r w:rsidRPr="00127AA3">
              <w:rPr>
                <w:rFonts w:ascii="Times" w:hAnsi="Times" w:cs="Times New Roman"/>
              </w:rPr>
              <w:t xml:space="preserve"> </w:t>
            </w:r>
          </w:p>
          <w:p w14:paraId="5DB74BE8" w14:textId="77777777" w:rsidR="00E63C9B" w:rsidRPr="00127AA3" w:rsidRDefault="00E63C9B" w:rsidP="00127AA3">
            <w:pPr>
              <w:widowControl w:val="0"/>
              <w:spacing w:after="0" w:line="240" w:lineRule="auto"/>
              <w:ind w:right="282"/>
              <w:jc w:val="both"/>
              <w:rPr>
                <w:rFonts w:ascii="Times" w:hAnsi="Times" w:cs="Times New Roman"/>
              </w:rPr>
            </w:pPr>
            <w:r w:rsidRPr="00127AA3">
              <w:rPr>
                <w:rFonts w:ascii="Times" w:hAnsi="Times" w:cs="Times New Roman"/>
              </w:rPr>
              <w:t>- obecność, pozytywna ocena wystawiona przez prowadzącego zajęcia na podstawie prezentacji zaliczeniowej i aktywności studenta podczas zajęć, brak wykroczeń wymienionych w zasadach wymienionych w Regulaminie Dydaktycznym Katedry Diagnostyki Laboratoryjnej.</w:t>
            </w:r>
          </w:p>
          <w:p w14:paraId="5BE7F685" w14:textId="77777777" w:rsidR="00E63C9B" w:rsidRPr="00127AA3" w:rsidRDefault="00E63C9B" w:rsidP="00127AA3">
            <w:pPr>
              <w:widowControl w:val="0"/>
              <w:spacing w:after="0" w:line="240" w:lineRule="auto"/>
              <w:ind w:left="190" w:right="282"/>
              <w:jc w:val="both"/>
              <w:rPr>
                <w:rFonts w:ascii="Times" w:hAnsi="Times" w:cs="Times New Roman"/>
              </w:rPr>
            </w:pPr>
          </w:p>
          <w:p w14:paraId="6CE93417" w14:textId="77777777" w:rsidR="00E63C9B" w:rsidRPr="00127AA3" w:rsidRDefault="00E63C9B" w:rsidP="00127AA3">
            <w:pPr>
              <w:widowControl w:val="0"/>
              <w:spacing w:after="0" w:line="240" w:lineRule="auto"/>
              <w:ind w:right="282"/>
              <w:jc w:val="both"/>
              <w:rPr>
                <w:rFonts w:ascii="Times" w:hAnsi="Times" w:cs="Times New Roman"/>
              </w:rPr>
            </w:pPr>
            <w:r w:rsidRPr="00127AA3">
              <w:rPr>
                <w:rFonts w:ascii="Times" w:hAnsi="Times" w:cs="Times New Roman"/>
              </w:rPr>
              <w:t>1.</w:t>
            </w:r>
            <w:r w:rsidRPr="00127AA3">
              <w:rPr>
                <w:rFonts w:ascii="Times" w:hAnsi="Times" w:cs="Times New Roman"/>
                <w:bCs/>
              </w:rPr>
              <w:t xml:space="preserve"> Wykłady: </w:t>
            </w:r>
            <w:r w:rsidRPr="00127AA3">
              <w:rPr>
                <w:rFonts w:ascii="Times" w:hAnsi="Times" w:cs="Times New Roman"/>
              </w:rPr>
              <w:t>kryteria oceniania: zaliczenie na ocenę w oparciu o prezentacje przygotowane w grupach</w:t>
            </w:r>
          </w:p>
        </w:tc>
      </w:tr>
      <w:tr w:rsidR="00E63C9B" w:rsidRPr="00127AA3" w14:paraId="020846A3" w14:textId="77777777" w:rsidTr="00E167F3">
        <w:trPr>
          <w:trHeight w:val="653"/>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14:paraId="590FF9F1" w14:textId="77777777" w:rsidR="00E63C9B" w:rsidRPr="00127AA3" w:rsidRDefault="00E63C9B" w:rsidP="00127AA3">
            <w:pPr>
              <w:spacing w:after="0" w:line="240" w:lineRule="auto"/>
              <w:ind w:left="4"/>
              <w:jc w:val="both"/>
              <w:rPr>
                <w:rFonts w:ascii="Times" w:hAnsi="Times" w:cs="Times New Roman"/>
                <w:b/>
              </w:rPr>
            </w:pPr>
            <w:r w:rsidRPr="00127AA3">
              <w:rPr>
                <w:rFonts w:ascii="Times" w:hAnsi="Times" w:cs="Times New Roman"/>
                <w:b/>
              </w:rPr>
              <w:t>Zakres tematów</w:t>
            </w:r>
            <w:r w:rsidRPr="00127AA3">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F48018" w14:textId="77777777" w:rsidR="00E63C9B" w:rsidRPr="00127AA3" w:rsidRDefault="00E63C9B" w:rsidP="00127AA3">
            <w:pPr>
              <w:spacing w:after="0" w:line="240" w:lineRule="auto"/>
              <w:ind w:right="282"/>
              <w:jc w:val="both"/>
              <w:rPr>
                <w:rFonts w:ascii="Times" w:hAnsi="Times" w:cs="Times New Roman"/>
                <w:b/>
              </w:rPr>
            </w:pPr>
            <w:r w:rsidRPr="00127AA3">
              <w:rPr>
                <w:rFonts w:ascii="Times" w:hAnsi="Times" w:cs="Times New Roman"/>
                <w:b/>
                <w:iCs/>
              </w:rPr>
              <w:t xml:space="preserve">Tematy wykładów </w:t>
            </w:r>
            <w:r w:rsidRPr="00127AA3">
              <w:rPr>
                <w:rFonts w:ascii="Times" w:hAnsi="Times" w:cs="Times New Roman"/>
                <w:b/>
              </w:rPr>
              <w:t>(5 wykładów po 3 godziny dydaktyczne):</w:t>
            </w:r>
          </w:p>
          <w:p w14:paraId="42E307FD" w14:textId="77777777" w:rsidR="00E63C9B" w:rsidRPr="00127AA3" w:rsidRDefault="00E63C9B" w:rsidP="00127AA3">
            <w:pPr>
              <w:spacing w:after="0" w:line="240" w:lineRule="auto"/>
              <w:ind w:right="282"/>
              <w:jc w:val="both"/>
              <w:rPr>
                <w:rFonts w:ascii="Times" w:hAnsi="Times"/>
              </w:rPr>
            </w:pPr>
            <w:r w:rsidRPr="00127AA3">
              <w:rPr>
                <w:rFonts w:ascii="Times" w:hAnsi="Times"/>
              </w:rPr>
              <w:t>1. Diagnostyka laboratoryjna w dermatologii – wprowadzenie. Wybrane aspekty diagnostyczne zmian skórnych o podłożu metabolicznym i zakaźnym (cukrzyca, zaburzenia lipidowe, niedokrwistości, choroby tarczycy; wybrane zakażenia bakteryjne i wirusowe)</w:t>
            </w:r>
          </w:p>
          <w:p w14:paraId="1AB644A3" w14:textId="77777777" w:rsidR="00E63C9B" w:rsidRPr="00127AA3" w:rsidRDefault="00E63C9B" w:rsidP="00127AA3">
            <w:pPr>
              <w:spacing w:after="0" w:line="240" w:lineRule="auto"/>
              <w:ind w:right="282"/>
              <w:jc w:val="both"/>
              <w:rPr>
                <w:rFonts w:ascii="Times" w:hAnsi="Times"/>
              </w:rPr>
            </w:pPr>
            <w:r w:rsidRPr="00127AA3">
              <w:rPr>
                <w:rFonts w:ascii="Times" w:hAnsi="Times"/>
              </w:rPr>
              <w:t>2. Diagnostyka laboratoryjna wybranych chorób alergicznych skóry (pokrzywka, obrzęk naczynioruchowy, atopowe zapalenie skóry, wyprysk alergiczny)</w:t>
            </w:r>
          </w:p>
          <w:p w14:paraId="5D73DEE1" w14:textId="77777777" w:rsidR="00E63C9B" w:rsidRPr="00127AA3" w:rsidRDefault="00E63C9B" w:rsidP="00127AA3">
            <w:pPr>
              <w:spacing w:after="0" w:line="240" w:lineRule="auto"/>
              <w:ind w:right="282"/>
              <w:jc w:val="both"/>
              <w:rPr>
                <w:rFonts w:ascii="Times" w:hAnsi="Times"/>
              </w:rPr>
            </w:pPr>
            <w:r w:rsidRPr="00127AA3">
              <w:rPr>
                <w:rFonts w:ascii="Times" w:hAnsi="Times"/>
              </w:rPr>
              <w:t>3. Diagnostyka laboratoryjna wybranych chorób skóry o podłożu autoimmunologicznym (łuszczyca, liszaj płaski, wybrane kolagenozy i choroby pęcherzowe, bielactwo)</w:t>
            </w:r>
          </w:p>
          <w:p w14:paraId="413A4A62" w14:textId="77777777" w:rsidR="00E63C9B" w:rsidRPr="00127AA3" w:rsidRDefault="00E63C9B" w:rsidP="00127AA3">
            <w:pPr>
              <w:spacing w:after="0" w:line="240" w:lineRule="auto"/>
              <w:ind w:right="282"/>
              <w:jc w:val="both"/>
              <w:rPr>
                <w:rFonts w:ascii="Times" w:hAnsi="Times"/>
              </w:rPr>
            </w:pPr>
            <w:r w:rsidRPr="00127AA3">
              <w:rPr>
                <w:rFonts w:ascii="Times" w:hAnsi="Times"/>
              </w:rPr>
              <w:lastRenderedPageBreak/>
              <w:t>4. Diagnostyka laboratoryjna wybranych nowotworów skóry (raki skóry, czerniak złośliwy, chłoniaki skóry)</w:t>
            </w:r>
          </w:p>
          <w:p w14:paraId="744479F9" w14:textId="77777777" w:rsidR="00E63C9B" w:rsidRPr="00127AA3" w:rsidRDefault="00E63C9B" w:rsidP="00127AA3">
            <w:pPr>
              <w:spacing w:after="0" w:line="240" w:lineRule="auto"/>
              <w:ind w:right="282"/>
              <w:jc w:val="both"/>
              <w:rPr>
                <w:rFonts w:ascii="Times" w:hAnsi="Times"/>
              </w:rPr>
            </w:pPr>
            <w:r w:rsidRPr="00127AA3">
              <w:rPr>
                <w:rFonts w:ascii="Times" w:hAnsi="Times"/>
              </w:rPr>
              <w:t>5. Prezentacja aparatury i metod analitycznych stosowanych w diagnostyce dermatologicznej. Prezentacje zaliczeniowe.</w:t>
            </w:r>
          </w:p>
        </w:tc>
      </w:tr>
      <w:tr w:rsidR="00E63C9B" w:rsidRPr="00127AA3" w14:paraId="57EDC98A" w14:textId="77777777" w:rsidTr="00E167F3">
        <w:trPr>
          <w:trHeight w:val="419"/>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14:paraId="128A9463" w14:textId="77777777" w:rsidR="00E63C9B" w:rsidRPr="00127AA3" w:rsidRDefault="00E63C9B" w:rsidP="00127AA3">
            <w:pPr>
              <w:spacing w:after="0" w:line="240" w:lineRule="auto"/>
              <w:ind w:left="5"/>
              <w:jc w:val="both"/>
              <w:rPr>
                <w:rFonts w:ascii="Times" w:hAnsi="Times" w:cs="Times New Roman"/>
                <w:b/>
              </w:rPr>
            </w:pPr>
            <w:r w:rsidRPr="00127AA3">
              <w:rPr>
                <w:rFonts w:ascii="Times" w:hAnsi="Times" w:cs="Times New Roman"/>
                <w:b/>
              </w:rPr>
              <w:lastRenderedPageBreak/>
              <w:t>Metody dydaktyczne</w:t>
            </w:r>
            <w:r w:rsidRPr="00127AA3">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tcPr>
          <w:p w14:paraId="696B6425" w14:textId="77777777" w:rsidR="00E63C9B" w:rsidRPr="00127AA3" w:rsidRDefault="00E63C9B" w:rsidP="00127AA3">
            <w:pPr>
              <w:spacing w:after="0" w:line="240" w:lineRule="auto"/>
              <w:jc w:val="both"/>
              <w:rPr>
                <w:rFonts w:ascii="Times" w:hAnsi="Times" w:cs="Times New Roman"/>
                <w:bCs/>
              </w:rPr>
            </w:pPr>
            <w:r w:rsidRPr="00127AA3">
              <w:rPr>
                <w:rFonts w:ascii="Times" w:hAnsi="Times" w:cs="Times New Roman"/>
              </w:rPr>
              <w:t>Identyczne, jak w części A.</w:t>
            </w:r>
          </w:p>
        </w:tc>
      </w:tr>
      <w:tr w:rsidR="00E63C9B" w:rsidRPr="00127AA3" w14:paraId="289A1602" w14:textId="77777777" w:rsidTr="00E167F3">
        <w:trPr>
          <w:trHeight w:val="369"/>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14:paraId="585994C3" w14:textId="77777777" w:rsidR="00E63C9B" w:rsidRPr="00127AA3" w:rsidRDefault="00E63C9B" w:rsidP="00127AA3">
            <w:pPr>
              <w:spacing w:after="0" w:line="240" w:lineRule="auto"/>
              <w:ind w:left="5"/>
              <w:jc w:val="both"/>
              <w:rPr>
                <w:rFonts w:ascii="Times" w:hAnsi="Times" w:cs="Times New Roman"/>
                <w:b/>
              </w:rPr>
            </w:pPr>
            <w:r w:rsidRPr="00127AA3">
              <w:rPr>
                <w:rFonts w:ascii="Times" w:hAnsi="Times" w:cs="Times New Roman"/>
                <w:b/>
              </w:rPr>
              <w:t>Literatura</w:t>
            </w:r>
            <w:r w:rsidRPr="00127AA3">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tcPr>
          <w:p w14:paraId="7FACF0AD" w14:textId="77777777" w:rsidR="00E63C9B" w:rsidRPr="00127AA3" w:rsidRDefault="00E63C9B"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Identyczna, jak w części A.</w:t>
            </w:r>
          </w:p>
        </w:tc>
      </w:tr>
    </w:tbl>
    <w:p w14:paraId="37CD2030" w14:textId="77777777" w:rsidR="00E63C9B" w:rsidRPr="00127AA3" w:rsidRDefault="00E63C9B" w:rsidP="00127AA3">
      <w:pPr>
        <w:spacing w:after="0" w:line="240" w:lineRule="auto"/>
        <w:rPr>
          <w:rFonts w:ascii="Times" w:hAnsi="Times"/>
        </w:rPr>
        <w:sectPr w:rsidR="00E63C9B" w:rsidRPr="00127AA3" w:rsidSect="00B520EA">
          <w:pgSz w:w="11906" w:h="16838"/>
          <w:pgMar w:top="1417" w:right="1558" w:bottom="1417" w:left="1417" w:header="708" w:footer="708" w:gutter="0"/>
          <w:cols w:space="708"/>
          <w:docGrid w:linePitch="360"/>
        </w:sectPr>
      </w:pPr>
    </w:p>
    <w:p w14:paraId="56B2EE46" w14:textId="7DDBAAAC" w:rsidR="007456E8" w:rsidRPr="00127AA3" w:rsidRDefault="007456E8" w:rsidP="00127AA3">
      <w:pPr>
        <w:pStyle w:val="Nagwek1"/>
        <w:rPr>
          <w:szCs w:val="22"/>
        </w:rPr>
      </w:pPr>
      <w:bookmarkStart w:id="106" w:name="_Toc490221584"/>
      <w:r w:rsidRPr="00127AA3">
        <w:rPr>
          <w:szCs w:val="22"/>
        </w:rPr>
        <w:lastRenderedPageBreak/>
        <w:t>16. Kolumnowa chromatografia cieczowa w badaniach biomedycznych</w:t>
      </w:r>
      <w:bookmarkEnd w:id="106"/>
    </w:p>
    <w:p w14:paraId="296BD776" w14:textId="77777777" w:rsidR="007456E8" w:rsidRPr="00127AA3" w:rsidRDefault="007456E8" w:rsidP="00127AA3">
      <w:pPr>
        <w:spacing w:after="0" w:line="240" w:lineRule="auto"/>
        <w:ind w:left="4678"/>
        <w:jc w:val="right"/>
        <w:outlineLvl w:val="0"/>
        <w:rPr>
          <w:rFonts w:ascii="Times" w:hAnsi="Times"/>
          <w:i/>
          <w:sz w:val="16"/>
          <w:szCs w:val="16"/>
        </w:rPr>
      </w:pPr>
    </w:p>
    <w:p w14:paraId="29359027" w14:textId="77777777" w:rsidR="007456E8" w:rsidRPr="00127AA3" w:rsidRDefault="007456E8" w:rsidP="00127AA3">
      <w:pPr>
        <w:spacing w:after="0" w:line="240" w:lineRule="auto"/>
        <w:ind w:left="4678"/>
        <w:jc w:val="right"/>
        <w:outlineLvl w:val="0"/>
        <w:rPr>
          <w:rFonts w:ascii="Times" w:hAnsi="Times"/>
          <w:i/>
          <w:sz w:val="16"/>
          <w:szCs w:val="16"/>
        </w:rPr>
      </w:pPr>
      <w:r w:rsidRPr="00127AA3">
        <w:rPr>
          <w:rFonts w:ascii="Times" w:hAnsi="Times"/>
          <w:i/>
          <w:sz w:val="16"/>
          <w:szCs w:val="16"/>
        </w:rPr>
        <w:t>Załącznik do zarządzenia nr 166</w:t>
      </w:r>
    </w:p>
    <w:p w14:paraId="06E7EA2F" w14:textId="77777777" w:rsidR="007456E8" w:rsidRPr="00127AA3" w:rsidRDefault="007456E8" w:rsidP="00127AA3">
      <w:pPr>
        <w:spacing w:after="0" w:line="240" w:lineRule="auto"/>
        <w:ind w:left="4678"/>
        <w:jc w:val="right"/>
        <w:outlineLvl w:val="0"/>
        <w:rPr>
          <w:rFonts w:ascii="Times" w:hAnsi="Times"/>
          <w:i/>
          <w:sz w:val="16"/>
          <w:szCs w:val="16"/>
        </w:rPr>
      </w:pPr>
      <w:r w:rsidRPr="00127AA3">
        <w:rPr>
          <w:rFonts w:ascii="Times" w:hAnsi="Times"/>
          <w:i/>
          <w:sz w:val="16"/>
          <w:szCs w:val="16"/>
        </w:rPr>
        <w:t>Rektora UMK z dnia 21 grudnia 2015 r.</w:t>
      </w:r>
    </w:p>
    <w:p w14:paraId="0A0FC187" w14:textId="77777777" w:rsidR="007456E8" w:rsidRPr="00127AA3" w:rsidRDefault="007456E8" w:rsidP="00127AA3">
      <w:pPr>
        <w:spacing w:after="0" w:line="240" w:lineRule="auto"/>
        <w:outlineLvl w:val="0"/>
        <w:rPr>
          <w:rFonts w:ascii="Times" w:hAnsi="Times" w:cs="Times New Roman"/>
          <w:i/>
          <w:sz w:val="16"/>
          <w:szCs w:val="16"/>
        </w:rPr>
      </w:pPr>
    </w:p>
    <w:p w14:paraId="19801137" w14:textId="77777777" w:rsidR="007456E8" w:rsidRPr="00127AA3" w:rsidRDefault="007456E8" w:rsidP="00127AA3">
      <w:pPr>
        <w:spacing w:after="0" w:line="240" w:lineRule="auto"/>
        <w:jc w:val="center"/>
        <w:outlineLvl w:val="0"/>
        <w:rPr>
          <w:rFonts w:ascii="Times" w:hAnsi="Times"/>
          <w:b/>
          <w:sz w:val="20"/>
          <w:szCs w:val="20"/>
        </w:rPr>
      </w:pPr>
      <w:r w:rsidRPr="00127AA3">
        <w:rPr>
          <w:rFonts w:ascii="Times" w:hAnsi="Times"/>
          <w:b/>
          <w:sz w:val="20"/>
          <w:szCs w:val="20"/>
        </w:rPr>
        <w:t>Formularz opisu przedmiotu (formularz sylabusa) na studiach wyższych,</w:t>
      </w:r>
    </w:p>
    <w:p w14:paraId="61213528" w14:textId="77777777" w:rsidR="007456E8" w:rsidRPr="00127AA3" w:rsidRDefault="007456E8" w:rsidP="00127AA3">
      <w:pPr>
        <w:spacing w:after="0" w:line="240" w:lineRule="auto"/>
        <w:jc w:val="center"/>
        <w:outlineLvl w:val="0"/>
        <w:rPr>
          <w:rFonts w:ascii="Times" w:hAnsi="Times"/>
          <w:b/>
          <w:sz w:val="20"/>
          <w:szCs w:val="20"/>
        </w:rPr>
      </w:pPr>
      <w:r w:rsidRPr="00127AA3">
        <w:rPr>
          <w:rFonts w:ascii="Times" w:hAnsi="Times"/>
          <w:b/>
          <w:sz w:val="20"/>
          <w:szCs w:val="20"/>
        </w:rPr>
        <w:t>Doktoranckich, podyplomowych i kursach doszkalających</w:t>
      </w:r>
    </w:p>
    <w:p w14:paraId="520138FD" w14:textId="77777777" w:rsidR="007456E8" w:rsidRPr="00127AA3" w:rsidRDefault="007456E8" w:rsidP="00127AA3">
      <w:pPr>
        <w:spacing w:after="0" w:line="240" w:lineRule="auto"/>
        <w:contextualSpacing/>
        <w:jc w:val="both"/>
        <w:rPr>
          <w:rFonts w:ascii="Times" w:hAnsi="Times" w:cs="Times New Roman"/>
          <w:b/>
        </w:rPr>
      </w:pPr>
    </w:p>
    <w:p w14:paraId="13F42C9C" w14:textId="77777777" w:rsidR="007456E8" w:rsidRPr="00127AA3" w:rsidRDefault="007456E8" w:rsidP="00127AA3">
      <w:pPr>
        <w:pStyle w:val="Domylnie"/>
        <w:tabs>
          <w:tab w:val="left" w:pos="4536"/>
        </w:tabs>
        <w:spacing w:after="0" w:line="240" w:lineRule="auto"/>
        <w:jc w:val="both"/>
        <w:rPr>
          <w:rFonts w:ascii="Times" w:hAnsi="Times" w:cs="Times New Roman"/>
          <w:b/>
        </w:rPr>
      </w:pPr>
      <w:r w:rsidRPr="00127AA3">
        <w:rPr>
          <w:rFonts w:ascii="Times" w:hAnsi="Times" w:cs="Times New Roman"/>
          <w:b/>
        </w:rPr>
        <w:t xml:space="preserve">A) </w:t>
      </w:r>
      <w:r w:rsidRPr="00127AA3">
        <w:rPr>
          <w:rFonts w:ascii="Times" w:hAnsi="Times" w:cs="Times New Roman"/>
          <w:b/>
          <w:bCs/>
          <w:lang w:eastAsia="pl-PL"/>
        </w:rPr>
        <w:t xml:space="preserve">Ogólny opis przedmiotu </w:t>
      </w:r>
    </w:p>
    <w:tbl>
      <w:tblPr>
        <w:tblW w:w="0" w:type="auto"/>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271"/>
        <w:gridCol w:w="5778"/>
      </w:tblGrid>
      <w:tr w:rsidR="007456E8" w:rsidRPr="00127AA3" w14:paraId="0D32A0C0" w14:textId="77777777" w:rsidTr="002F083C">
        <w:tc>
          <w:tcPr>
            <w:tcW w:w="3271" w:type="dxa"/>
            <w:tcBorders>
              <w:top w:val="single" w:sz="4" w:space="0" w:color="00000A"/>
              <w:bottom w:val="single" w:sz="4" w:space="0" w:color="00000A"/>
              <w:right w:val="single" w:sz="4" w:space="0" w:color="00000A"/>
            </w:tcBorders>
            <w:tcMar>
              <w:top w:w="0" w:type="dxa"/>
              <w:left w:w="108" w:type="dxa"/>
              <w:bottom w:w="0" w:type="dxa"/>
              <w:right w:w="108" w:type="dxa"/>
            </w:tcMar>
          </w:tcPr>
          <w:p w14:paraId="19602954" w14:textId="77777777" w:rsidR="007456E8" w:rsidRPr="00127AA3" w:rsidRDefault="007456E8" w:rsidP="00127AA3">
            <w:pPr>
              <w:pStyle w:val="Domylnie"/>
              <w:spacing w:after="0" w:line="240" w:lineRule="auto"/>
              <w:jc w:val="both"/>
              <w:rPr>
                <w:rFonts w:ascii="Times" w:hAnsi="Times" w:cs="Times New Roman"/>
              </w:rPr>
            </w:pPr>
          </w:p>
          <w:p w14:paraId="191E2807" w14:textId="77777777" w:rsidR="007456E8" w:rsidRPr="00127AA3" w:rsidRDefault="007456E8" w:rsidP="00127AA3">
            <w:pPr>
              <w:pStyle w:val="Domylnie"/>
              <w:spacing w:after="0" w:line="240" w:lineRule="auto"/>
              <w:jc w:val="both"/>
              <w:rPr>
                <w:rFonts w:ascii="Times" w:hAnsi="Times" w:cs="Times New Roman"/>
              </w:rPr>
            </w:pPr>
            <w:r w:rsidRPr="00127AA3">
              <w:rPr>
                <w:rFonts w:ascii="Times" w:hAnsi="Times" w:cs="Times New Roman"/>
                <w:b/>
                <w:bCs/>
                <w:lang w:eastAsia="pl-PL"/>
              </w:rPr>
              <w:t>Nazwa pola</w:t>
            </w:r>
          </w:p>
          <w:p w14:paraId="34F243F9" w14:textId="77777777" w:rsidR="007456E8" w:rsidRPr="00127AA3" w:rsidRDefault="007456E8" w:rsidP="00127AA3">
            <w:pPr>
              <w:pStyle w:val="Domylnie"/>
              <w:spacing w:after="0" w:line="240" w:lineRule="auto"/>
              <w:jc w:val="both"/>
              <w:rPr>
                <w:rFonts w:ascii="Times" w:hAnsi="Times" w:cs="Times New Roman"/>
              </w:rPr>
            </w:pPr>
          </w:p>
        </w:tc>
        <w:tc>
          <w:tcPr>
            <w:tcW w:w="5778" w:type="dxa"/>
            <w:tcBorders>
              <w:top w:val="single" w:sz="4" w:space="0" w:color="00000A"/>
              <w:left w:val="single" w:sz="4" w:space="0" w:color="00000A"/>
              <w:bottom w:val="single" w:sz="4" w:space="0" w:color="00000A"/>
            </w:tcBorders>
            <w:tcMar>
              <w:top w:w="0" w:type="dxa"/>
              <w:left w:w="108" w:type="dxa"/>
              <w:bottom w:w="0" w:type="dxa"/>
              <w:right w:w="108" w:type="dxa"/>
            </w:tcMar>
          </w:tcPr>
          <w:p w14:paraId="4D268079" w14:textId="77777777" w:rsidR="007456E8" w:rsidRPr="00127AA3" w:rsidRDefault="007456E8" w:rsidP="00127AA3">
            <w:pPr>
              <w:pStyle w:val="Domylnie"/>
              <w:spacing w:after="0" w:line="240" w:lineRule="auto"/>
              <w:jc w:val="both"/>
              <w:rPr>
                <w:rFonts w:ascii="Times" w:hAnsi="Times" w:cs="Times New Roman"/>
              </w:rPr>
            </w:pPr>
          </w:p>
          <w:p w14:paraId="591B73B4" w14:textId="77777777" w:rsidR="007456E8" w:rsidRPr="00127AA3" w:rsidRDefault="007456E8" w:rsidP="00127AA3">
            <w:pPr>
              <w:pStyle w:val="Domylnie"/>
              <w:spacing w:after="0" w:line="240" w:lineRule="auto"/>
              <w:jc w:val="both"/>
              <w:rPr>
                <w:rFonts w:ascii="Times" w:hAnsi="Times" w:cs="Times New Roman"/>
              </w:rPr>
            </w:pPr>
            <w:r w:rsidRPr="00127AA3">
              <w:rPr>
                <w:rFonts w:ascii="Times" w:hAnsi="Times" w:cs="Times New Roman"/>
                <w:b/>
                <w:bCs/>
                <w:lang w:eastAsia="pl-PL"/>
              </w:rPr>
              <w:t>Komentarz</w:t>
            </w:r>
          </w:p>
        </w:tc>
      </w:tr>
      <w:tr w:rsidR="007456E8" w:rsidRPr="00127AA3" w14:paraId="703B26F7" w14:textId="77777777" w:rsidTr="002F083C">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4DAFDA"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hAnsi="Times" w:cs="Times New Roman"/>
                <w:b/>
                <w:lang w:eastAsia="pl-PL"/>
              </w:rPr>
              <w:t>Nazwa przedmiotu (w języku polskim oraz angielskim)</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416030B0" w14:textId="77777777" w:rsidR="007456E8" w:rsidRPr="00127AA3" w:rsidRDefault="007456E8" w:rsidP="00127AA3">
            <w:pPr>
              <w:spacing w:after="0" w:line="240" w:lineRule="auto"/>
              <w:jc w:val="center"/>
              <w:rPr>
                <w:rFonts w:ascii="Times" w:hAnsi="Times" w:cs="Times New Roman"/>
                <w:b/>
              </w:rPr>
            </w:pPr>
            <w:r w:rsidRPr="00127AA3">
              <w:rPr>
                <w:rFonts w:ascii="Times" w:hAnsi="Times" w:cs="Times New Roman"/>
                <w:b/>
              </w:rPr>
              <w:t>Kolumnowa chromatografia cieczowa w badaniach biomedycznych</w:t>
            </w:r>
          </w:p>
          <w:p w14:paraId="22389865" w14:textId="77777777" w:rsidR="007456E8" w:rsidRPr="00127AA3" w:rsidRDefault="007456E8" w:rsidP="00127AA3">
            <w:pPr>
              <w:spacing w:after="0" w:line="240" w:lineRule="auto"/>
              <w:jc w:val="center"/>
              <w:rPr>
                <w:rFonts w:ascii="Times" w:hAnsi="Times" w:cs="Times New Roman"/>
                <w:b/>
                <w:lang w:val="en-US"/>
              </w:rPr>
            </w:pPr>
            <w:r w:rsidRPr="00127AA3">
              <w:rPr>
                <w:rFonts w:ascii="Times" w:hAnsi="Times" w:cs="Times New Roman"/>
                <w:b/>
                <w:lang w:val="en-US"/>
              </w:rPr>
              <w:t>(Column liquid chromatography in biomedical research)</w:t>
            </w:r>
          </w:p>
        </w:tc>
      </w:tr>
      <w:tr w:rsidR="007456E8" w:rsidRPr="00127AA3" w14:paraId="4E2E790C" w14:textId="77777777" w:rsidTr="002F083C">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52CE7D"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hAnsi="Times" w:cs="Times New Roman"/>
                <w:b/>
                <w:lang w:eastAsia="pl-PL"/>
              </w:rPr>
              <w:t>Jednostka oferująca przedmiot</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0BC85586" w14:textId="77777777" w:rsidR="007456E8" w:rsidRPr="00127AA3" w:rsidRDefault="007456E8" w:rsidP="00127AA3">
            <w:pPr>
              <w:spacing w:after="0" w:line="240" w:lineRule="auto"/>
              <w:ind w:left="1440" w:hanging="1264"/>
              <w:contextualSpacing/>
              <w:jc w:val="center"/>
              <w:rPr>
                <w:rFonts w:ascii="Times" w:hAnsi="Times" w:cs="Times New Roman"/>
                <w:b/>
                <w:bCs/>
              </w:rPr>
            </w:pPr>
            <w:r w:rsidRPr="00127AA3">
              <w:rPr>
                <w:rFonts w:ascii="Times" w:hAnsi="Times" w:cs="Times New Roman"/>
                <w:b/>
                <w:bCs/>
              </w:rPr>
              <w:t>Wydział Farmaceutyczny</w:t>
            </w:r>
          </w:p>
          <w:p w14:paraId="1F85AD6E" w14:textId="77777777" w:rsidR="007456E8" w:rsidRPr="00127AA3" w:rsidRDefault="007456E8" w:rsidP="00127AA3">
            <w:pPr>
              <w:spacing w:after="0" w:line="240" w:lineRule="auto"/>
              <w:ind w:left="1440" w:hanging="1264"/>
              <w:contextualSpacing/>
              <w:jc w:val="center"/>
              <w:rPr>
                <w:rFonts w:ascii="Times" w:hAnsi="Times" w:cs="Times New Roman"/>
                <w:b/>
                <w:bCs/>
              </w:rPr>
            </w:pPr>
            <w:r w:rsidRPr="00127AA3">
              <w:rPr>
                <w:rFonts w:ascii="Times" w:hAnsi="Times" w:cs="Times New Roman"/>
                <w:b/>
                <w:bCs/>
              </w:rPr>
              <w:t>Katedra Biochemii Klinicznej</w:t>
            </w:r>
          </w:p>
          <w:p w14:paraId="665B0DD4" w14:textId="77777777" w:rsidR="007456E8" w:rsidRPr="00127AA3" w:rsidRDefault="007456E8" w:rsidP="00127AA3">
            <w:pPr>
              <w:spacing w:after="0" w:line="240" w:lineRule="auto"/>
              <w:ind w:left="1440" w:hanging="1264"/>
              <w:contextualSpacing/>
              <w:jc w:val="center"/>
              <w:rPr>
                <w:rFonts w:ascii="Times" w:hAnsi="Times" w:cs="Times New Roman"/>
                <w:b/>
              </w:rPr>
            </w:pPr>
            <w:r w:rsidRPr="00127AA3">
              <w:rPr>
                <w:rFonts w:ascii="Times" w:hAnsi="Times" w:cs="Times New Roman"/>
                <w:b/>
                <w:bCs/>
              </w:rPr>
              <w:t xml:space="preserve">Collegium Medicum im. Ludwika Rydygiera w Bydgoszczy </w:t>
            </w:r>
            <w:r w:rsidRPr="00127AA3">
              <w:rPr>
                <w:rFonts w:ascii="Times" w:eastAsia="Times New Roman" w:hAnsi="Times" w:cs="Times New Roman"/>
                <w:b/>
                <w:bCs/>
                <w:lang w:eastAsia="pl-PL"/>
              </w:rPr>
              <w:t>Uniwersytet Mikołaj Kopernika w Toruniu</w:t>
            </w:r>
          </w:p>
        </w:tc>
      </w:tr>
      <w:tr w:rsidR="007456E8" w:rsidRPr="00127AA3" w14:paraId="02B7D5F6" w14:textId="77777777" w:rsidTr="002F083C">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E6A4F0"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hAnsi="Times" w:cs="Times New Roman"/>
                <w:b/>
                <w:lang w:eastAsia="pl-PL"/>
              </w:rPr>
              <w:t>Jednostka, dla której przedmiot jest oferowany</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16527464" w14:textId="77777777" w:rsidR="007456E8" w:rsidRPr="00127AA3" w:rsidRDefault="007456E8"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Wydział Farmaceutyczny</w:t>
            </w:r>
          </w:p>
          <w:p w14:paraId="7447D4B3" w14:textId="77777777" w:rsidR="007456E8" w:rsidRPr="00127AA3" w:rsidRDefault="007456E8"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Kierunek: Analityka medyczna, jednolite studia magisterskie, stacjonarne</w:t>
            </w:r>
          </w:p>
        </w:tc>
      </w:tr>
      <w:tr w:rsidR="007456E8" w:rsidRPr="00127AA3" w14:paraId="52071F17" w14:textId="77777777" w:rsidTr="002F083C">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97E674"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hAnsi="Times" w:cs="Times New Roman"/>
                <w:b/>
                <w:lang w:eastAsia="pl-PL"/>
              </w:rPr>
              <w:t xml:space="preserve">Kod przedmiotu </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1B70D0CE" w14:textId="77777777" w:rsidR="007456E8" w:rsidRPr="00127AA3" w:rsidRDefault="007456E8" w:rsidP="00127AA3">
            <w:pPr>
              <w:pStyle w:val="Domylnie"/>
              <w:spacing w:after="0" w:line="240" w:lineRule="auto"/>
              <w:jc w:val="center"/>
              <w:rPr>
                <w:rFonts w:ascii="Times" w:hAnsi="Times" w:cs="Times New Roman"/>
                <w:b/>
              </w:rPr>
            </w:pPr>
            <w:r w:rsidRPr="00127AA3">
              <w:rPr>
                <w:rFonts w:ascii="Times" w:hAnsi="Times" w:cs="Times New Roman"/>
                <w:b/>
              </w:rPr>
              <w:t>1704-A-ZF61-SJ</w:t>
            </w:r>
          </w:p>
        </w:tc>
      </w:tr>
      <w:tr w:rsidR="007456E8" w:rsidRPr="00127AA3" w14:paraId="7D3DEE97" w14:textId="77777777" w:rsidTr="002F083C">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408E4B"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hAnsi="Times" w:cs="Times New Roman"/>
                <w:b/>
              </w:rPr>
              <w:t xml:space="preserve">Kod ISCED </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259FC464" w14:textId="77777777" w:rsidR="007456E8" w:rsidRPr="00127AA3" w:rsidRDefault="007456E8" w:rsidP="00127AA3">
            <w:pPr>
              <w:pStyle w:val="Domylnie"/>
              <w:spacing w:after="0" w:line="240" w:lineRule="auto"/>
              <w:jc w:val="center"/>
              <w:rPr>
                <w:rFonts w:ascii="Times" w:hAnsi="Times" w:cs="Times New Roman"/>
                <w:b/>
              </w:rPr>
            </w:pPr>
            <w:r w:rsidRPr="00127AA3">
              <w:rPr>
                <w:rFonts w:ascii="Times" w:hAnsi="Times" w:cs="Times New Roman"/>
                <w:b/>
              </w:rPr>
              <w:t>0914</w:t>
            </w:r>
          </w:p>
        </w:tc>
      </w:tr>
      <w:tr w:rsidR="007456E8" w:rsidRPr="00127AA3" w14:paraId="68187B90" w14:textId="77777777" w:rsidTr="002F083C">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F714E2"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hAnsi="Times" w:cs="Times New Roman"/>
                <w:b/>
                <w:lang w:eastAsia="pl-PL"/>
              </w:rPr>
              <w:t>Liczba punktów ECTS</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60E91005" w14:textId="77777777" w:rsidR="007456E8" w:rsidRPr="00127AA3" w:rsidRDefault="007456E8" w:rsidP="00127AA3">
            <w:pPr>
              <w:pStyle w:val="Domylnie"/>
              <w:spacing w:after="0" w:line="240" w:lineRule="auto"/>
              <w:jc w:val="center"/>
              <w:rPr>
                <w:rFonts w:ascii="Times" w:hAnsi="Times" w:cs="Times New Roman"/>
                <w:b/>
              </w:rPr>
            </w:pPr>
            <w:r w:rsidRPr="00127AA3">
              <w:rPr>
                <w:rFonts w:ascii="Times" w:hAnsi="Times" w:cs="Times New Roman"/>
                <w:b/>
              </w:rPr>
              <w:t>1</w:t>
            </w:r>
          </w:p>
        </w:tc>
      </w:tr>
      <w:tr w:rsidR="007456E8" w:rsidRPr="00127AA3" w14:paraId="7AE96C57" w14:textId="77777777" w:rsidTr="002F083C">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4924CC"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hAnsi="Times" w:cs="Times New Roman"/>
                <w:b/>
                <w:lang w:eastAsia="pl-PL"/>
              </w:rPr>
              <w:t>Sposób zaliczenia</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271565A7" w14:textId="77777777" w:rsidR="007456E8" w:rsidRPr="00127AA3" w:rsidRDefault="007456E8" w:rsidP="00127AA3">
            <w:pPr>
              <w:pStyle w:val="Domylnie"/>
              <w:spacing w:after="0" w:line="240" w:lineRule="auto"/>
              <w:jc w:val="center"/>
              <w:rPr>
                <w:rFonts w:ascii="Times" w:hAnsi="Times" w:cs="Times New Roman"/>
                <w:b/>
              </w:rPr>
            </w:pPr>
            <w:r w:rsidRPr="00127AA3">
              <w:rPr>
                <w:rFonts w:ascii="Times" w:hAnsi="Times" w:cs="Times New Roman"/>
                <w:b/>
              </w:rPr>
              <w:t>zaliczenie na ocenę</w:t>
            </w:r>
          </w:p>
        </w:tc>
      </w:tr>
      <w:tr w:rsidR="007456E8" w:rsidRPr="00127AA3" w14:paraId="58BAFE4F" w14:textId="77777777" w:rsidTr="002F083C">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EE3A0B"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hAnsi="Times" w:cs="Times New Roman"/>
                <w:b/>
                <w:lang w:eastAsia="pl-PL"/>
              </w:rPr>
              <w:t>Język wykładowy</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39359C53" w14:textId="77777777" w:rsidR="007456E8" w:rsidRPr="00127AA3" w:rsidRDefault="007456E8" w:rsidP="00127AA3">
            <w:pPr>
              <w:pStyle w:val="Domylnie"/>
              <w:spacing w:after="0" w:line="240" w:lineRule="auto"/>
              <w:jc w:val="center"/>
              <w:rPr>
                <w:rFonts w:ascii="Times" w:hAnsi="Times" w:cs="Times New Roman"/>
                <w:b/>
              </w:rPr>
            </w:pPr>
            <w:r w:rsidRPr="00127AA3">
              <w:rPr>
                <w:rFonts w:ascii="Times" w:hAnsi="Times" w:cs="Times New Roman"/>
                <w:b/>
                <w:bCs/>
              </w:rPr>
              <w:t>J</w:t>
            </w:r>
            <w:r w:rsidRPr="00127AA3">
              <w:rPr>
                <w:rFonts w:ascii="Times" w:eastAsia="Calibri" w:hAnsi="Times" w:cs="Times New Roman"/>
                <w:b/>
                <w:bCs/>
              </w:rPr>
              <w:t>ęzyk polski</w:t>
            </w:r>
          </w:p>
        </w:tc>
      </w:tr>
      <w:tr w:rsidR="007456E8" w:rsidRPr="00127AA3" w14:paraId="38734012" w14:textId="77777777" w:rsidTr="002F083C">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BAF498"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hAnsi="Times" w:cs="Times New Roman"/>
                <w:b/>
                <w:lang w:eastAsia="pl-PL"/>
              </w:rPr>
              <w:t>Określenie, czy przedmiot może być wielokrotnie zaliczany</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5746212B" w14:textId="77777777" w:rsidR="007456E8" w:rsidRPr="00127AA3" w:rsidRDefault="007456E8" w:rsidP="00127AA3">
            <w:pPr>
              <w:pStyle w:val="Domylnie"/>
              <w:spacing w:after="0" w:line="240" w:lineRule="auto"/>
              <w:jc w:val="center"/>
              <w:rPr>
                <w:rFonts w:ascii="Times" w:hAnsi="Times" w:cs="Times New Roman"/>
                <w:b/>
              </w:rPr>
            </w:pPr>
            <w:r w:rsidRPr="00127AA3">
              <w:rPr>
                <w:rFonts w:ascii="Times" w:hAnsi="Times" w:cs="Times New Roman"/>
                <w:b/>
              </w:rPr>
              <w:t>Nie</w:t>
            </w:r>
          </w:p>
        </w:tc>
      </w:tr>
      <w:tr w:rsidR="007456E8" w:rsidRPr="00127AA3" w14:paraId="50E8BF32" w14:textId="77777777" w:rsidTr="002F083C">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6DB706"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hAnsi="Times" w:cs="Times New Roman"/>
                <w:b/>
                <w:lang w:eastAsia="pl-PL"/>
              </w:rPr>
              <w:t xml:space="preserve">Przynależność przedmiotu do grupy przedmiotów </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64133BC4" w14:textId="77777777" w:rsidR="007456E8" w:rsidRPr="00127AA3" w:rsidRDefault="007456E8" w:rsidP="00127AA3">
            <w:pPr>
              <w:pStyle w:val="Akapitzlist10"/>
              <w:suppressAutoHyphens w:val="0"/>
              <w:spacing w:after="0" w:line="240" w:lineRule="auto"/>
              <w:contextualSpacing/>
              <w:jc w:val="center"/>
              <w:rPr>
                <w:rFonts w:ascii="Times" w:hAnsi="Times" w:cs="Times New Roman"/>
                <w:b/>
              </w:rPr>
            </w:pPr>
            <w:r w:rsidRPr="00127AA3">
              <w:rPr>
                <w:rFonts w:ascii="Times" w:hAnsi="Times" w:cs="Times New Roman"/>
                <w:b/>
              </w:rPr>
              <w:t>Przedmiot do wyboru</w:t>
            </w:r>
          </w:p>
        </w:tc>
      </w:tr>
      <w:tr w:rsidR="007456E8" w:rsidRPr="00127AA3" w14:paraId="56C3FC1F" w14:textId="77777777" w:rsidTr="002F083C">
        <w:tc>
          <w:tcPr>
            <w:tcW w:w="3271" w:type="dxa"/>
            <w:tcBorders>
              <w:top w:val="single" w:sz="4" w:space="0" w:color="00000A"/>
              <w:bottom w:val="single" w:sz="4" w:space="0" w:color="00000A"/>
              <w:right w:val="single" w:sz="4" w:space="0" w:color="00000A"/>
            </w:tcBorders>
            <w:tcMar>
              <w:top w:w="0" w:type="dxa"/>
              <w:left w:w="108" w:type="dxa"/>
              <w:bottom w:w="0" w:type="dxa"/>
              <w:right w:w="108" w:type="dxa"/>
            </w:tcMar>
          </w:tcPr>
          <w:p w14:paraId="0BFBB7B6"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hAnsi="Times" w:cs="Times New Roman"/>
                <w:b/>
                <w:lang w:eastAsia="pl-PL"/>
              </w:rPr>
              <w:t>Całkowity nakład pracy studenta/słuchacza studiów podyplomowych/uczestnika kursów dokształcających</w:t>
            </w:r>
          </w:p>
        </w:tc>
        <w:tc>
          <w:tcPr>
            <w:tcW w:w="5778" w:type="dxa"/>
            <w:tcBorders>
              <w:top w:val="single" w:sz="4" w:space="0" w:color="00000A"/>
              <w:left w:val="single" w:sz="4" w:space="0" w:color="00000A"/>
              <w:bottom w:val="single" w:sz="4" w:space="0" w:color="00000A"/>
            </w:tcBorders>
            <w:tcMar>
              <w:top w:w="0" w:type="dxa"/>
              <w:left w:w="108" w:type="dxa"/>
              <w:bottom w:w="0" w:type="dxa"/>
              <w:right w:w="108" w:type="dxa"/>
            </w:tcMar>
          </w:tcPr>
          <w:p w14:paraId="52C36CBA" w14:textId="77777777" w:rsidR="007456E8" w:rsidRPr="00127AA3" w:rsidRDefault="007456E8" w:rsidP="00127AA3">
            <w:pPr>
              <w:pStyle w:val="Domylnie"/>
              <w:spacing w:after="0" w:line="240" w:lineRule="auto"/>
              <w:jc w:val="both"/>
              <w:rPr>
                <w:rFonts w:ascii="Times" w:hAnsi="Times" w:cs="Times New Roman"/>
                <w:iCs/>
              </w:rPr>
            </w:pPr>
            <w:r w:rsidRPr="00127AA3">
              <w:rPr>
                <w:rFonts w:ascii="Times" w:hAnsi="Times" w:cs="Times New Roman"/>
                <w:iCs/>
              </w:rPr>
              <w:t>1. Nakład pracy związany z zajęciami wymagającymi bezpośredniego udziału nauczycieli akademickich wynosi:</w:t>
            </w:r>
          </w:p>
          <w:p w14:paraId="2E2EEA79" w14:textId="77777777" w:rsidR="007456E8" w:rsidRPr="00127AA3" w:rsidRDefault="007456E8" w:rsidP="00127AA3">
            <w:pPr>
              <w:spacing w:after="0" w:line="240" w:lineRule="auto"/>
              <w:jc w:val="both"/>
              <w:rPr>
                <w:rFonts w:ascii="Times" w:hAnsi="Times"/>
              </w:rPr>
            </w:pPr>
            <w:r w:rsidRPr="00127AA3">
              <w:rPr>
                <w:rFonts w:ascii="Times" w:hAnsi="Times"/>
              </w:rPr>
              <w:t xml:space="preserve">- udział w wykładach: </w:t>
            </w:r>
            <w:r w:rsidRPr="00127AA3">
              <w:rPr>
                <w:rFonts w:ascii="Times" w:hAnsi="Times"/>
                <w:b/>
              </w:rPr>
              <w:t>15  godzin</w:t>
            </w:r>
            <w:r w:rsidRPr="00127AA3">
              <w:rPr>
                <w:rFonts w:ascii="Times" w:hAnsi="Times"/>
              </w:rPr>
              <w:t xml:space="preserve">, </w:t>
            </w:r>
          </w:p>
          <w:p w14:paraId="58E5E1B2" w14:textId="77777777" w:rsidR="007456E8" w:rsidRPr="00127AA3" w:rsidRDefault="007456E8" w:rsidP="00127AA3">
            <w:pPr>
              <w:spacing w:after="0" w:line="240" w:lineRule="auto"/>
              <w:jc w:val="both"/>
              <w:rPr>
                <w:rFonts w:ascii="Times" w:hAnsi="Times"/>
              </w:rPr>
            </w:pPr>
            <w:r w:rsidRPr="00127AA3">
              <w:rPr>
                <w:rFonts w:ascii="Times" w:hAnsi="Times"/>
              </w:rPr>
              <w:t>- konsultacj</w:t>
            </w:r>
            <w:r w:rsidRPr="00127AA3">
              <w:rPr>
                <w:rFonts w:ascii="Times" w:hAnsi="Times" w:cs="Times New Roman"/>
              </w:rPr>
              <w:t>e</w:t>
            </w:r>
            <w:r w:rsidRPr="00127AA3">
              <w:rPr>
                <w:rFonts w:ascii="Times" w:hAnsi="Times"/>
              </w:rPr>
              <w:t xml:space="preserve"> z nauczycielem akademickim: </w:t>
            </w:r>
            <w:r w:rsidRPr="00127AA3">
              <w:rPr>
                <w:rFonts w:ascii="Times" w:hAnsi="Times"/>
                <w:b/>
              </w:rPr>
              <w:t>2 godziny</w:t>
            </w:r>
            <w:r w:rsidRPr="00127AA3">
              <w:rPr>
                <w:rFonts w:ascii="Times" w:hAnsi="Times"/>
              </w:rPr>
              <w:t>.</w:t>
            </w:r>
          </w:p>
          <w:p w14:paraId="06105D48" w14:textId="77777777" w:rsidR="007456E8" w:rsidRPr="00127AA3" w:rsidRDefault="007456E8" w:rsidP="00127AA3">
            <w:pPr>
              <w:pStyle w:val="Domylnie"/>
              <w:spacing w:after="0" w:line="240" w:lineRule="auto"/>
              <w:jc w:val="both"/>
              <w:rPr>
                <w:rFonts w:ascii="Times" w:hAnsi="Times" w:cs="Times New Roman"/>
                <w:b/>
                <w:iCs/>
              </w:rPr>
            </w:pPr>
            <w:r w:rsidRPr="00127AA3">
              <w:rPr>
                <w:rFonts w:ascii="Times" w:hAnsi="Times" w:cs="Times New Roman"/>
                <w:iCs/>
              </w:rPr>
              <w:t xml:space="preserve">Nakład pracy związany z zajęciami wymagającymi bezpośredniego udziału nauczycieli akademickich wynosi </w:t>
            </w:r>
            <w:r w:rsidRPr="00127AA3">
              <w:rPr>
                <w:rFonts w:ascii="Times" w:hAnsi="Times" w:cs="Times New Roman"/>
                <w:b/>
                <w:iCs/>
              </w:rPr>
              <w:t>17 godzin</w:t>
            </w:r>
            <w:r w:rsidRPr="00127AA3">
              <w:rPr>
                <w:rFonts w:ascii="Times" w:hAnsi="Times" w:cs="Times New Roman"/>
                <w:iCs/>
              </w:rPr>
              <w:t xml:space="preserve">, co odpowiada </w:t>
            </w:r>
            <w:r w:rsidRPr="00127AA3">
              <w:rPr>
                <w:rFonts w:ascii="Times" w:hAnsi="Times" w:cs="Times New Roman"/>
                <w:b/>
                <w:iCs/>
              </w:rPr>
              <w:t xml:space="preserve"> 0,68 punktu</w:t>
            </w:r>
            <w:r w:rsidRPr="00127AA3">
              <w:rPr>
                <w:rFonts w:ascii="Times" w:hAnsi="Times" w:cs="Times New Roman"/>
                <w:iCs/>
              </w:rPr>
              <w:t xml:space="preserve">  </w:t>
            </w:r>
            <w:r w:rsidRPr="00127AA3">
              <w:rPr>
                <w:rFonts w:ascii="Times" w:hAnsi="Times" w:cs="Times New Roman"/>
                <w:b/>
                <w:iCs/>
              </w:rPr>
              <w:t>ECTS.</w:t>
            </w:r>
          </w:p>
          <w:p w14:paraId="3CD7510C" w14:textId="77777777" w:rsidR="007456E8" w:rsidRPr="00127AA3" w:rsidRDefault="007456E8" w:rsidP="00127AA3">
            <w:pPr>
              <w:pStyle w:val="Domylnie"/>
              <w:spacing w:after="0" w:line="240" w:lineRule="auto"/>
              <w:jc w:val="both"/>
              <w:rPr>
                <w:rFonts w:ascii="Times" w:hAnsi="Times" w:cs="Times New Roman"/>
                <w:b/>
                <w:iCs/>
              </w:rPr>
            </w:pPr>
          </w:p>
          <w:p w14:paraId="2B4D148C" w14:textId="77777777" w:rsidR="007456E8" w:rsidRPr="00127AA3" w:rsidRDefault="007456E8" w:rsidP="00127AA3">
            <w:pPr>
              <w:autoSpaceDE w:val="0"/>
              <w:autoSpaceDN w:val="0"/>
              <w:adjustRightInd w:val="0"/>
              <w:spacing w:after="0" w:line="240" w:lineRule="auto"/>
              <w:jc w:val="both"/>
              <w:rPr>
                <w:rFonts w:ascii="Times" w:hAnsi="Times" w:cs="Times New Roman"/>
                <w:bCs/>
                <w:iCs/>
              </w:rPr>
            </w:pPr>
            <w:r w:rsidRPr="00127AA3">
              <w:rPr>
                <w:rFonts w:ascii="Times" w:hAnsi="Times" w:cs="Times New Roman"/>
                <w:bCs/>
                <w:iCs/>
              </w:rPr>
              <w:t xml:space="preserve">2. Bilans nakładu pracy studenta: </w:t>
            </w:r>
          </w:p>
          <w:p w14:paraId="471A1ADF" w14:textId="77777777" w:rsidR="007456E8" w:rsidRPr="00127AA3" w:rsidRDefault="007456E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udział w wykładach: </w:t>
            </w:r>
            <w:r w:rsidRPr="00127AA3">
              <w:rPr>
                <w:rFonts w:ascii="Times" w:hAnsi="Times" w:cs="Times New Roman"/>
                <w:b/>
                <w:iCs/>
              </w:rPr>
              <w:t>15 godzin</w:t>
            </w:r>
          </w:p>
          <w:p w14:paraId="4F85B8F3" w14:textId="77777777" w:rsidR="007456E8" w:rsidRPr="00127AA3" w:rsidRDefault="007456E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udział w laboratoriach</w:t>
            </w:r>
            <w:r w:rsidRPr="00127AA3">
              <w:rPr>
                <w:rFonts w:ascii="Times" w:hAnsi="Times" w:cs="Times New Roman"/>
                <w:b/>
                <w:iCs/>
              </w:rPr>
              <w:t>: nie dotyczy</w:t>
            </w:r>
          </w:p>
          <w:p w14:paraId="5815173F" w14:textId="77777777" w:rsidR="007456E8" w:rsidRPr="00127AA3" w:rsidRDefault="007456E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udział w seminariach:</w:t>
            </w:r>
            <w:r w:rsidRPr="00127AA3">
              <w:rPr>
                <w:rFonts w:ascii="Times" w:hAnsi="Times" w:cs="Times New Roman"/>
                <w:b/>
                <w:iCs/>
              </w:rPr>
              <w:t xml:space="preserve"> nie dotyczy</w:t>
            </w:r>
          </w:p>
          <w:p w14:paraId="3C29A4FA" w14:textId="77777777" w:rsidR="007456E8" w:rsidRPr="00127AA3" w:rsidRDefault="007456E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udział w konsultacjach: </w:t>
            </w:r>
            <w:r w:rsidRPr="00127AA3">
              <w:rPr>
                <w:rFonts w:ascii="Times" w:hAnsi="Times" w:cs="Times New Roman"/>
                <w:b/>
                <w:iCs/>
              </w:rPr>
              <w:t>2 godziny</w:t>
            </w:r>
          </w:p>
          <w:p w14:paraId="24AAE38A" w14:textId="77777777" w:rsidR="007456E8" w:rsidRPr="00127AA3" w:rsidRDefault="007456E8"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 xml:space="preserve">- czytanie wybranego piśmiennictwa: </w:t>
            </w:r>
            <w:r w:rsidRPr="00127AA3">
              <w:rPr>
                <w:rFonts w:ascii="Times" w:hAnsi="Times" w:cs="Times New Roman"/>
                <w:b/>
                <w:iCs/>
              </w:rPr>
              <w:t>3 godziny</w:t>
            </w:r>
          </w:p>
          <w:p w14:paraId="4AE7DB02" w14:textId="77777777" w:rsidR="007456E8" w:rsidRPr="00127AA3" w:rsidRDefault="007456E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przygotowanie do zajęć:</w:t>
            </w:r>
            <w:r w:rsidRPr="00127AA3">
              <w:rPr>
                <w:rFonts w:ascii="Times" w:hAnsi="Times" w:cs="Times New Roman"/>
                <w:b/>
                <w:iCs/>
              </w:rPr>
              <w:t xml:space="preserve"> 3 godziny</w:t>
            </w:r>
          </w:p>
          <w:p w14:paraId="3BC9A635" w14:textId="77777777" w:rsidR="007456E8" w:rsidRPr="00127AA3" w:rsidRDefault="007456E8" w:rsidP="00127AA3">
            <w:pPr>
              <w:spacing w:after="0" w:line="240" w:lineRule="auto"/>
              <w:jc w:val="both"/>
              <w:rPr>
                <w:rFonts w:ascii="Times" w:hAnsi="Times"/>
                <w:b/>
              </w:rPr>
            </w:pPr>
            <w:r w:rsidRPr="00127AA3">
              <w:rPr>
                <w:rFonts w:ascii="Times" w:hAnsi="Times" w:cs="Times New Roman"/>
                <w:b/>
                <w:iCs/>
              </w:rPr>
              <w:t xml:space="preserve">- </w:t>
            </w:r>
            <w:r w:rsidRPr="00127AA3">
              <w:rPr>
                <w:rFonts w:ascii="Times" w:hAnsi="Times"/>
              </w:rPr>
              <w:t xml:space="preserve">przygotowanie prezentacji lub opracowanie pisemne: </w:t>
            </w:r>
            <w:r w:rsidRPr="00127AA3">
              <w:rPr>
                <w:rFonts w:ascii="Times" w:hAnsi="Times"/>
                <w:b/>
              </w:rPr>
              <w:t>2 godziny.</w:t>
            </w:r>
          </w:p>
          <w:p w14:paraId="41FA07DC" w14:textId="77777777" w:rsidR="007456E8" w:rsidRPr="00127AA3" w:rsidRDefault="007456E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Łączny nakład pracy związany z realizacją przedmiotu wynosi </w:t>
            </w:r>
            <w:r w:rsidRPr="00127AA3">
              <w:rPr>
                <w:rFonts w:ascii="Times" w:hAnsi="Times" w:cs="Times New Roman"/>
                <w:b/>
                <w:iCs/>
              </w:rPr>
              <w:t>25 godzin</w:t>
            </w:r>
            <w:r w:rsidRPr="00127AA3">
              <w:rPr>
                <w:rFonts w:ascii="Times" w:hAnsi="Times" w:cs="Times New Roman"/>
                <w:iCs/>
              </w:rPr>
              <w:t xml:space="preserve">, co odpowiada </w:t>
            </w:r>
            <w:r w:rsidRPr="00127AA3">
              <w:rPr>
                <w:rFonts w:ascii="Times" w:hAnsi="Times" w:cs="Times New Roman"/>
                <w:b/>
                <w:iCs/>
              </w:rPr>
              <w:t>1 punktowi ECTS.</w:t>
            </w:r>
          </w:p>
          <w:p w14:paraId="300C5D23" w14:textId="77777777" w:rsidR="007456E8" w:rsidRPr="00127AA3" w:rsidRDefault="007456E8" w:rsidP="00127AA3">
            <w:pPr>
              <w:autoSpaceDE w:val="0"/>
              <w:autoSpaceDN w:val="0"/>
              <w:adjustRightInd w:val="0"/>
              <w:spacing w:after="0" w:line="240" w:lineRule="auto"/>
              <w:jc w:val="both"/>
              <w:rPr>
                <w:rFonts w:ascii="Times" w:hAnsi="Times" w:cs="Times New Roman"/>
                <w:b/>
                <w:iCs/>
              </w:rPr>
            </w:pPr>
          </w:p>
          <w:p w14:paraId="655DD5DD" w14:textId="77777777" w:rsidR="007456E8" w:rsidRPr="00127AA3" w:rsidRDefault="007456E8" w:rsidP="00127AA3">
            <w:pPr>
              <w:autoSpaceDE w:val="0"/>
              <w:autoSpaceDN w:val="0"/>
              <w:adjustRightInd w:val="0"/>
              <w:spacing w:after="0" w:line="240" w:lineRule="auto"/>
              <w:jc w:val="both"/>
              <w:rPr>
                <w:rFonts w:ascii="Times" w:hAnsi="Times" w:cs="Times New Roman"/>
                <w:b/>
                <w:iCs/>
              </w:rPr>
            </w:pPr>
            <w:r w:rsidRPr="00127AA3">
              <w:rPr>
                <w:rFonts w:ascii="Times" w:hAnsi="Times"/>
                <w:bCs/>
                <w:iCs/>
              </w:rPr>
              <w:t>3. Nakład pracy związany z prowadzonymi badaniami naukowymi:</w:t>
            </w:r>
          </w:p>
          <w:p w14:paraId="5BE26A6E" w14:textId="77777777" w:rsidR="007456E8" w:rsidRPr="00127AA3" w:rsidRDefault="007456E8" w:rsidP="00127AA3">
            <w:pPr>
              <w:pStyle w:val="Default"/>
              <w:jc w:val="both"/>
              <w:rPr>
                <w:rFonts w:ascii="Times" w:hAnsi="Times"/>
                <w:bCs/>
                <w:iCs/>
                <w:color w:val="auto"/>
                <w:sz w:val="22"/>
                <w:szCs w:val="22"/>
              </w:rPr>
            </w:pPr>
            <w:r w:rsidRPr="00127AA3">
              <w:rPr>
                <w:rFonts w:ascii="Times" w:hAnsi="Times"/>
                <w:bCs/>
                <w:iCs/>
                <w:color w:val="auto"/>
                <w:sz w:val="22"/>
                <w:szCs w:val="22"/>
              </w:rPr>
              <w:t xml:space="preserve">- czytanie wskazanej literatury naukowej: </w:t>
            </w:r>
            <w:r w:rsidRPr="00127AA3">
              <w:rPr>
                <w:rFonts w:ascii="Times" w:hAnsi="Times"/>
                <w:b/>
                <w:bCs/>
                <w:iCs/>
                <w:color w:val="auto"/>
                <w:sz w:val="22"/>
                <w:szCs w:val="22"/>
              </w:rPr>
              <w:t>3 godzina</w:t>
            </w:r>
          </w:p>
          <w:p w14:paraId="1819F46D" w14:textId="77777777" w:rsidR="007456E8" w:rsidRPr="00127AA3" w:rsidRDefault="007456E8" w:rsidP="00127AA3">
            <w:pPr>
              <w:pStyle w:val="Default"/>
              <w:jc w:val="both"/>
              <w:rPr>
                <w:rFonts w:ascii="Times" w:hAnsi="Times"/>
                <w:b/>
                <w:bCs/>
                <w:iCs/>
                <w:color w:val="auto"/>
                <w:sz w:val="22"/>
                <w:szCs w:val="22"/>
              </w:rPr>
            </w:pPr>
            <w:r w:rsidRPr="00127AA3">
              <w:rPr>
                <w:rFonts w:ascii="Times" w:hAnsi="Times"/>
                <w:bCs/>
                <w:iCs/>
                <w:color w:val="auto"/>
                <w:sz w:val="22"/>
                <w:szCs w:val="22"/>
              </w:rPr>
              <w:lastRenderedPageBreak/>
              <w:t xml:space="preserve">- udział w wykładach (z uwzględnieniem wyników badań oraz opracowań naukowych z zakresu aktualnego stanu wiedzy na temat patofizjologii wybranych chorób): </w:t>
            </w:r>
            <w:r w:rsidRPr="00127AA3">
              <w:rPr>
                <w:rFonts w:ascii="Times" w:hAnsi="Times"/>
                <w:b/>
                <w:bCs/>
                <w:iCs/>
                <w:color w:val="auto"/>
                <w:sz w:val="22"/>
                <w:szCs w:val="22"/>
              </w:rPr>
              <w:t>15 godzin</w:t>
            </w:r>
          </w:p>
          <w:p w14:paraId="36C2B3BE" w14:textId="77777777" w:rsidR="007456E8" w:rsidRPr="00127AA3" w:rsidRDefault="007456E8" w:rsidP="00127AA3">
            <w:pPr>
              <w:pStyle w:val="Default"/>
              <w:jc w:val="both"/>
              <w:rPr>
                <w:rFonts w:ascii="Times" w:hAnsi="Times"/>
                <w:b/>
                <w:bCs/>
                <w:iCs/>
                <w:color w:val="auto"/>
                <w:sz w:val="22"/>
                <w:szCs w:val="22"/>
              </w:rPr>
            </w:pPr>
            <w:r w:rsidRPr="00127AA3">
              <w:rPr>
                <w:rFonts w:ascii="Times" w:hAnsi="Times"/>
                <w:bCs/>
                <w:iCs/>
                <w:color w:val="auto"/>
                <w:sz w:val="22"/>
                <w:szCs w:val="22"/>
              </w:rPr>
              <w:t xml:space="preserve">Łączny nakład pracy studenta związany z prowadzonymi badaniami naukowymi wynosi </w:t>
            </w:r>
            <w:r w:rsidRPr="00127AA3">
              <w:rPr>
                <w:rFonts w:ascii="Times" w:hAnsi="Times"/>
                <w:b/>
                <w:bCs/>
                <w:iCs/>
                <w:color w:val="auto"/>
                <w:sz w:val="22"/>
                <w:szCs w:val="22"/>
              </w:rPr>
              <w:t>18 godzin</w:t>
            </w:r>
            <w:r w:rsidRPr="00127AA3">
              <w:rPr>
                <w:rFonts w:ascii="Times" w:hAnsi="Times"/>
                <w:bCs/>
                <w:iCs/>
                <w:color w:val="auto"/>
                <w:sz w:val="22"/>
                <w:szCs w:val="22"/>
              </w:rPr>
              <w:t xml:space="preserve">, co odpowiada </w:t>
            </w:r>
            <w:r w:rsidRPr="00127AA3">
              <w:rPr>
                <w:rFonts w:ascii="Times" w:hAnsi="Times"/>
                <w:b/>
                <w:bCs/>
                <w:iCs/>
                <w:color w:val="auto"/>
                <w:sz w:val="22"/>
                <w:szCs w:val="22"/>
              </w:rPr>
              <w:t>0,72 punktu ECTS.</w:t>
            </w:r>
          </w:p>
          <w:p w14:paraId="66765810" w14:textId="77777777" w:rsidR="007456E8" w:rsidRPr="00127AA3" w:rsidRDefault="007456E8" w:rsidP="00127AA3">
            <w:pPr>
              <w:pStyle w:val="Default"/>
              <w:jc w:val="both"/>
              <w:rPr>
                <w:rFonts w:ascii="Times" w:hAnsi="Times"/>
                <w:bCs/>
                <w:iCs/>
                <w:color w:val="auto"/>
                <w:sz w:val="22"/>
                <w:szCs w:val="22"/>
              </w:rPr>
            </w:pPr>
          </w:p>
          <w:p w14:paraId="651D480F" w14:textId="77777777" w:rsidR="007456E8" w:rsidRPr="00127AA3" w:rsidRDefault="007456E8" w:rsidP="00127AA3">
            <w:pPr>
              <w:pStyle w:val="Default"/>
              <w:jc w:val="both"/>
              <w:rPr>
                <w:rFonts w:ascii="Times" w:hAnsi="Times"/>
                <w:bCs/>
                <w:iCs/>
                <w:color w:val="auto"/>
                <w:sz w:val="22"/>
                <w:szCs w:val="22"/>
              </w:rPr>
            </w:pPr>
            <w:r w:rsidRPr="00127AA3">
              <w:rPr>
                <w:rFonts w:ascii="Times" w:hAnsi="Times"/>
                <w:bCs/>
                <w:iCs/>
                <w:color w:val="auto"/>
                <w:sz w:val="22"/>
                <w:szCs w:val="22"/>
              </w:rPr>
              <w:t xml:space="preserve">4. Czas wymagany do przygotowania się i do uczestnictwa </w:t>
            </w:r>
            <w:r w:rsidRPr="00127AA3">
              <w:rPr>
                <w:rFonts w:ascii="Times" w:hAnsi="Times"/>
                <w:bCs/>
                <w:iCs/>
                <w:color w:val="auto"/>
                <w:sz w:val="22"/>
                <w:szCs w:val="22"/>
              </w:rPr>
              <w:br/>
              <w:t>w procesie oceniania:</w:t>
            </w:r>
          </w:p>
          <w:p w14:paraId="2F625705" w14:textId="77777777" w:rsidR="007456E8" w:rsidRPr="00127AA3" w:rsidRDefault="007456E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przygotowanie do zajęć:</w:t>
            </w:r>
            <w:r w:rsidRPr="00127AA3">
              <w:rPr>
                <w:rFonts w:ascii="Times" w:hAnsi="Times" w:cs="Times New Roman"/>
                <w:b/>
                <w:iCs/>
              </w:rPr>
              <w:t xml:space="preserve"> 3 godziny</w:t>
            </w:r>
          </w:p>
          <w:p w14:paraId="6AB1200C" w14:textId="77777777" w:rsidR="007456E8" w:rsidRPr="00127AA3" w:rsidRDefault="007456E8" w:rsidP="00127AA3">
            <w:pPr>
              <w:pStyle w:val="Default"/>
              <w:jc w:val="both"/>
              <w:rPr>
                <w:rFonts w:ascii="Times" w:hAnsi="Times"/>
                <w:bCs/>
                <w:iCs/>
                <w:color w:val="auto"/>
                <w:sz w:val="22"/>
                <w:szCs w:val="22"/>
              </w:rPr>
            </w:pPr>
            <w:r w:rsidRPr="00127AA3">
              <w:rPr>
                <w:rFonts w:ascii="Times" w:hAnsi="Times"/>
                <w:b/>
                <w:iCs/>
                <w:color w:val="auto"/>
                <w:sz w:val="22"/>
                <w:szCs w:val="22"/>
              </w:rPr>
              <w:t xml:space="preserve">- </w:t>
            </w:r>
            <w:r w:rsidRPr="00127AA3">
              <w:rPr>
                <w:rFonts w:ascii="Times" w:hAnsi="Times"/>
                <w:color w:val="auto"/>
                <w:sz w:val="22"/>
                <w:szCs w:val="22"/>
              </w:rPr>
              <w:t xml:space="preserve">przygotowanie prezentacji lub opracowanie pisemny: </w:t>
            </w:r>
            <w:r w:rsidRPr="00127AA3">
              <w:rPr>
                <w:rFonts w:ascii="Times" w:hAnsi="Times"/>
                <w:b/>
                <w:color w:val="auto"/>
                <w:sz w:val="22"/>
                <w:szCs w:val="22"/>
              </w:rPr>
              <w:t>2 godziny</w:t>
            </w:r>
            <w:r w:rsidRPr="00127AA3">
              <w:rPr>
                <w:rFonts w:ascii="Times" w:hAnsi="Times"/>
                <w:bCs/>
                <w:iCs/>
                <w:color w:val="auto"/>
                <w:sz w:val="22"/>
                <w:szCs w:val="22"/>
              </w:rPr>
              <w:t xml:space="preserve"> Łączny nakład pracy studenta do przygotowania się i do uczestnictwa w procesie oceniania: </w:t>
            </w:r>
            <w:r w:rsidRPr="00127AA3">
              <w:rPr>
                <w:rFonts w:ascii="Times" w:hAnsi="Times"/>
                <w:b/>
                <w:bCs/>
                <w:iCs/>
                <w:color w:val="auto"/>
                <w:sz w:val="22"/>
                <w:szCs w:val="22"/>
              </w:rPr>
              <w:t>5 godzin</w:t>
            </w:r>
            <w:r w:rsidRPr="00127AA3">
              <w:rPr>
                <w:rFonts w:ascii="Times" w:hAnsi="Times"/>
                <w:bCs/>
                <w:iCs/>
                <w:color w:val="auto"/>
                <w:sz w:val="22"/>
                <w:szCs w:val="22"/>
              </w:rPr>
              <w:t xml:space="preserve">, co odpowiada </w:t>
            </w:r>
            <w:r w:rsidRPr="00127AA3">
              <w:rPr>
                <w:rFonts w:ascii="Times" w:hAnsi="Times"/>
                <w:b/>
                <w:bCs/>
                <w:iCs/>
                <w:color w:val="auto"/>
                <w:sz w:val="22"/>
                <w:szCs w:val="22"/>
              </w:rPr>
              <w:t>0,2 punktu ECTS</w:t>
            </w:r>
            <w:r w:rsidRPr="00127AA3">
              <w:rPr>
                <w:rFonts w:ascii="Times" w:hAnsi="Times"/>
                <w:bCs/>
                <w:iCs/>
                <w:color w:val="auto"/>
                <w:sz w:val="22"/>
                <w:szCs w:val="22"/>
              </w:rPr>
              <w:t>.</w:t>
            </w:r>
          </w:p>
          <w:p w14:paraId="28276645" w14:textId="77777777" w:rsidR="007456E8" w:rsidRPr="00127AA3" w:rsidRDefault="007456E8" w:rsidP="00127AA3">
            <w:pPr>
              <w:pStyle w:val="Default"/>
              <w:jc w:val="both"/>
              <w:rPr>
                <w:rFonts w:ascii="Times" w:hAnsi="Times"/>
                <w:bCs/>
                <w:iCs/>
                <w:color w:val="auto"/>
                <w:sz w:val="22"/>
                <w:szCs w:val="22"/>
              </w:rPr>
            </w:pPr>
          </w:p>
          <w:p w14:paraId="0A8B2CDA" w14:textId="77777777" w:rsidR="007456E8" w:rsidRPr="00127AA3" w:rsidRDefault="007456E8" w:rsidP="00127AA3">
            <w:pPr>
              <w:pStyle w:val="Domylnie"/>
              <w:spacing w:after="0" w:line="240" w:lineRule="auto"/>
              <w:jc w:val="both"/>
              <w:rPr>
                <w:rFonts w:ascii="Times" w:hAnsi="Times" w:cs="Times New Roman"/>
                <w:iCs/>
              </w:rPr>
            </w:pPr>
            <w:r w:rsidRPr="00127AA3">
              <w:rPr>
                <w:rFonts w:ascii="Times" w:hAnsi="Times" w:cs="Times New Roman"/>
                <w:iCs/>
              </w:rPr>
              <w:t>5. Bilans nakładu pracy studenta o charakterze praktycznym:</w:t>
            </w:r>
          </w:p>
          <w:p w14:paraId="18445B20" w14:textId="77777777" w:rsidR="007456E8" w:rsidRPr="00127AA3" w:rsidRDefault="007456E8" w:rsidP="00127AA3">
            <w:pPr>
              <w:pStyle w:val="Domylnie"/>
              <w:spacing w:after="0" w:line="240" w:lineRule="auto"/>
              <w:jc w:val="both"/>
              <w:rPr>
                <w:rFonts w:ascii="Times" w:hAnsi="Times" w:cs="Times New Roman"/>
                <w:iCs/>
              </w:rPr>
            </w:pPr>
            <w:r w:rsidRPr="00127AA3">
              <w:rPr>
                <w:rFonts w:ascii="Times" w:hAnsi="Times" w:cs="Times New Roman"/>
                <w:iCs/>
              </w:rPr>
              <w:t>- nie dotyczy</w:t>
            </w:r>
          </w:p>
          <w:p w14:paraId="11688962" w14:textId="77777777" w:rsidR="007456E8" w:rsidRPr="00127AA3" w:rsidRDefault="007456E8" w:rsidP="00127AA3">
            <w:pPr>
              <w:pStyle w:val="Domylnie"/>
              <w:spacing w:after="0" w:line="240" w:lineRule="auto"/>
              <w:ind w:left="406"/>
              <w:jc w:val="both"/>
              <w:rPr>
                <w:rFonts w:ascii="Times" w:hAnsi="Times" w:cs="Times New Roman"/>
                <w:iCs/>
              </w:rPr>
            </w:pPr>
          </w:p>
          <w:p w14:paraId="726B3543" w14:textId="77777777" w:rsidR="007456E8" w:rsidRPr="00127AA3" w:rsidRDefault="007456E8" w:rsidP="00127AA3">
            <w:pPr>
              <w:pStyle w:val="Domylnie"/>
              <w:tabs>
                <w:tab w:val="left" w:pos="327"/>
              </w:tabs>
              <w:spacing w:after="0" w:line="240" w:lineRule="auto"/>
              <w:jc w:val="both"/>
              <w:rPr>
                <w:rFonts w:ascii="Times" w:hAnsi="Times" w:cs="Times New Roman"/>
                <w:iCs/>
              </w:rPr>
            </w:pPr>
            <w:r w:rsidRPr="00127AA3">
              <w:rPr>
                <w:rFonts w:ascii="Times" w:hAnsi="Times" w:cs="Times New Roman"/>
                <w:iCs/>
              </w:rPr>
              <w:t>6. Bilans nakładu pracy studenta poświęcony zdobywaniu kompetencji społecznych w zakresie laboratoriów. Kształcenie w dziedzinie afektywnej poprzez proces samokształcenia:</w:t>
            </w:r>
          </w:p>
          <w:p w14:paraId="15E7422E" w14:textId="77777777" w:rsidR="007456E8" w:rsidRPr="00127AA3" w:rsidRDefault="007456E8" w:rsidP="00127AA3">
            <w:pPr>
              <w:tabs>
                <w:tab w:val="left" w:pos="327"/>
                <w:tab w:val="left" w:pos="600"/>
              </w:tabs>
              <w:spacing w:after="0" w:line="240" w:lineRule="auto"/>
              <w:contextualSpacing/>
              <w:jc w:val="both"/>
              <w:rPr>
                <w:rFonts w:ascii="Times" w:hAnsi="Times"/>
                <w:b/>
              </w:rPr>
            </w:pPr>
            <w:r w:rsidRPr="00127AA3">
              <w:rPr>
                <w:rFonts w:ascii="Times" w:hAnsi="Times"/>
                <w:iCs/>
              </w:rPr>
              <w:t>- konsultacje z nauczycielem akademickim</w:t>
            </w:r>
            <w:r w:rsidRPr="00127AA3">
              <w:rPr>
                <w:rFonts w:ascii="Times" w:hAnsi="Times"/>
              </w:rPr>
              <w:t xml:space="preserve">: </w:t>
            </w:r>
            <w:r w:rsidRPr="00127AA3">
              <w:rPr>
                <w:rFonts w:ascii="Times" w:hAnsi="Times"/>
                <w:b/>
                <w:bCs/>
              </w:rPr>
              <w:t>2</w:t>
            </w:r>
            <w:r w:rsidRPr="00127AA3">
              <w:rPr>
                <w:rFonts w:ascii="Times" w:hAnsi="Times"/>
                <w:b/>
              </w:rPr>
              <w:t xml:space="preserve"> godziny.</w:t>
            </w:r>
          </w:p>
          <w:p w14:paraId="63E2957B" w14:textId="77777777" w:rsidR="007456E8" w:rsidRPr="00127AA3" w:rsidRDefault="007456E8" w:rsidP="00127AA3">
            <w:pPr>
              <w:tabs>
                <w:tab w:val="left" w:pos="327"/>
              </w:tabs>
              <w:spacing w:after="0" w:line="240" w:lineRule="auto"/>
              <w:jc w:val="both"/>
              <w:rPr>
                <w:rFonts w:ascii="Times" w:hAnsi="Times"/>
                <w:b/>
                <w:iCs/>
              </w:rPr>
            </w:pPr>
            <w:r w:rsidRPr="00127AA3">
              <w:rPr>
                <w:rFonts w:ascii="Times" w:hAnsi="Times"/>
                <w:iCs/>
              </w:rPr>
              <w:t xml:space="preserve">Łączny czas pracy studenta potrzebny do zdobywania kompetencji społecznych w zakresie laboratoriów wynosi   </w:t>
            </w:r>
            <w:r w:rsidRPr="00127AA3">
              <w:rPr>
                <w:rFonts w:ascii="Times" w:hAnsi="Times"/>
                <w:iCs/>
              </w:rPr>
              <w:br/>
            </w:r>
            <w:r w:rsidRPr="00127AA3">
              <w:rPr>
                <w:rFonts w:ascii="Times" w:hAnsi="Times"/>
                <w:b/>
                <w:iCs/>
              </w:rPr>
              <w:t>2 godziny</w:t>
            </w:r>
            <w:r w:rsidRPr="00127AA3">
              <w:rPr>
                <w:rFonts w:ascii="Times" w:hAnsi="Times"/>
                <w:iCs/>
              </w:rPr>
              <w:t xml:space="preserve">, co odpowiada </w:t>
            </w:r>
            <w:r w:rsidRPr="00127AA3">
              <w:rPr>
                <w:rFonts w:ascii="Times" w:hAnsi="Times"/>
                <w:b/>
                <w:iCs/>
              </w:rPr>
              <w:t xml:space="preserve"> 0,08 punktu ECTS.</w:t>
            </w:r>
          </w:p>
          <w:p w14:paraId="068D876C" w14:textId="77777777" w:rsidR="007456E8" w:rsidRPr="00127AA3" w:rsidRDefault="007456E8" w:rsidP="00127AA3">
            <w:pPr>
              <w:framePr w:hSpace="141" w:wrap="around" w:vAnchor="text" w:hAnchor="text" w:xAlign="center" w:y="1"/>
              <w:tabs>
                <w:tab w:val="left" w:pos="317"/>
              </w:tabs>
              <w:spacing w:after="0" w:line="240" w:lineRule="auto"/>
              <w:suppressOverlap/>
              <w:jc w:val="both"/>
              <w:rPr>
                <w:rFonts w:ascii="Times" w:hAnsi="Times" w:cs="Times New Roman"/>
                <w:bCs/>
                <w:iCs/>
              </w:rPr>
            </w:pPr>
          </w:p>
          <w:p w14:paraId="7E90F7BF" w14:textId="77777777" w:rsidR="007456E8" w:rsidRPr="00127AA3" w:rsidRDefault="007456E8" w:rsidP="00127AA3">
            <w:pPr>
              <w:framePr w:hSpace="141" w:wrap="around" w:vAnchor="text" w:hAnchor="text" w:xAlign="center" w:y="1"/>
              <w:tabs>
                <w:tab w:val="left" w:pos="317"/>
              </w:tabs>
              <w:spacing w:after="0" w:line="240" w:lineRule="auto"/>
              <w:suppressOverlap/>
              <w:jc w:val="both"/>
              <w:rPr>
                <w:rFonts w:ascii="Times" w:hAnsi="Times"/>
                <w:bCs/>
                <w:iCs/>
              </w:rPr>
            </w:pPr>
            <w:r w:rsidRPr="00127AA3">
              <w:rPr>
                <w:rFonts w:ascii="Times" w:hAnsi="Times"/>
                <w:bCs/>
                <w:iCs/>
              </w:rPr>
              <w:t>7. Czas wymagany do odbycia obowiązkowej praktyki:</w:t>
            </w:r>
          </w:p>
          <w:p w14:paraId="1A7D5F76" w14:textId="77777777" w:rsidR="007456E8" w:rsidRPr="00127AA3" w:rsidRDefault="007456E8" w:rsidP="00127AA3">
            <w:pPr>
              <w:autoSpaceDE w:val="0"/>
              <w:autoSpaceDN w:val="0"/>
              <w:adjustRightInd w:val="0"/>
              <w:spacing w:after="0" w:line="240" w:lineRule="auto"/>
              <w:jc w:val="both"/>
              <w:rPr>
                <w:rFonts w:ascii="Times" w:hAnsi="Times" w:cs="Times New Roman"/>
                <w:iCs/>
              </w:rPr>
            </w:pPr>
            <w:r w:rsidRPr="00127AA3">
              <w:rPr>
                <w:rFonts w:ascii="Times" w:hAnsi="Times"/>
                <w:b/>
                <w:bCs/>
                <w:iCs/>
              </w:rPr>
              <w:t>- nie dotyczy.</w:t>
            </w:r>
          </w:p>
        </w:tc>
      </w:tr>
      <w:tr w:rsidR="007456E8" w:rsidRPr="00127AA3" w14:paraId="52657E3F" w14:textId="77777777" w:rsidTr="002F083C">
        <w:tc>
          <w:tcPr>
            <w:tcW w:w="3271" w:type="dxa"/>
            <w:tcBorders>
              <w:top w:val="single" w:sz="4" w:space="0" w:color="00000A"/>
              <w:bottom w:val="single" w:sz="4" w:space="0" w:color="00000A"/>
              <w:right w:val="single" w:sz="4" w:space="0" w:color="00000A"/>
            </w:tcBorders>
            <w:tcMar>
              <w:top w:w="0" w:type="dxa"/>
              <w:left w:w="108" w:type="dxa"/>
              <w:bottom w:w="0" w:type="dxa"/>
              <w:right w:w="108" w:type="dxa"/>
            </w:tcMar>
          </w:tcPr>
          <w:p w14:paraId="37AC0B54"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hAnsi="Times" w:cs="Times New Roman"/>
                <w:b/>
                <w:lang w:eastAsia="pl-PL"/>
              </w:rPr>
              <w:lastRenderedPageBreak/>
              <w:t>Efekty kształcenia – wiedza</w:t>
            </w:r>
          </w:p>
          <w:p w14:paraId="5E3B55BA" w14:textId="77777777" w:rsidR="007456E8" w:rsidRPr="00127AA3" w:rsidRDefault="007456E8" w:rsidP="00127AA3">
            <w:pPr>
              <w:pStyle w:val="Domylnie"/>
              <w:spacing w:after="0" w:line="240" w:lineRule="auto"/>
              <w:jc w:val="both"/>
              <w:rPr>
                <w:rFonts w:ascii="Times" w:hAnsi="Times" w:cs="Times New Roman"/>
                <w:b/>
              </w:rPr>
            </w:pPr>
          </w:p>
        </w:tc>
        <w:tc>
          <w:tcPr>
            <w:tcW w:w="5778" w:type="dxa"/>
            <w:tcBorders>
              <w:top w:val="single" w:sz="4" w:space="0" w:color="00000A"/>
              <w:left w:val="single" w:sz="4" w:space="0" w:color="00000A"/>
              <w:bottom w:val="single" w:sz="4" w:space="0" w:color="00000A"/>
            </w:tcBorders>
            <w:tcMar>
              <w:top w:w="0" w:type="dxa"/>
              <w:left w:w="108" w:type="dxa"/>
              <w:bottom w:w="0" w:type="dxa"/>
              <w:right w:w="108" w:type="dxa"/>
            </w:tcMar>
          </w:tcPr>
          <w:p w14:paraId="2554B3F6" w14:textId="77777777" w:rsidR="007456E8" w:rsidRPr="00127AA3" w:rsidRDefault="007456E8" w:rsidP="00127AA3">
            <w:pPr>
              <w:pStyle w:val="Domylnie"/>
              <w:spacing w:after="0" w:line="240" w:lineRule="auto"/>
              <w:jc w:val="both"/>
              <w:rPr>
                <w:rFonts w:ascii="Times" w:eastAsia="Times New Roman" w:hAnsi="Times" w:cs="Times New Roman"/>
                <w:b/>
                <w:iCs/>
              </w:rPr>
            </w:pPr>
            <w:r w:rsidRPr="00127AA3">
              <w:rPr>
                <w:rFonts w:ascii="Times" w:eastAsia="Times New Roman" w:hAnsi="Times" w:cs="Times New Roman"/>
                <w:b/>
                <w:iCs/>
              </w:rPr>
              <w:t>Student zna i rozumie:</w:t>
            </w:r>
          </w:p>
          <w:p w14:paraId="3D88B3B7" w14:textId="77777777" w:rsidR="007456E8" w:rsidRPr="00127AA3" w:rsidRDefault="007456E8" w:rsidP="00127AA3">
            <w:pPr>
              <w:pStyle w:val="Domylnie"/>
              <w:spacing w:after="0" w:line="240" w:lineRule="auto"/>
              <w:jc w:val="both"/>
              <w:rPr>
                <w:rFonts w:ascii="Times" w:eastAsia="Times New Roman" w:hAnsi="Times" w:cs="Times New Roman"/>
                <w:iCs/>
              </w:rPr>
            </w:pPr>
            <w:r w:rsidRPr="00127AA3">
              <w:rPr>
                <w:rFonts w:ascii="Times" w:eastAsia="Times New Roman" w:hAnsi="Times" w:cs="Times New Roman"/>
                <w:iCs/>
              </w:rPr>
              <w:t>W1: podstawowe terminy z zakresu kolumnowej chromatografii cieczowej.</w:t>
            </w:r>
          </w:p>
          <w:p w14:paraId="40635B08" w14:textId="77777777" w:rsidR="007456E8" w:rsidRPr="00127AA3" w:rsidRDefault="007456E8" w:rsidP="00127AA3">
            <w:pPr>
              <w:pStyle w:val="Domylnie"/>
              <w:spacing w:after="0" w:line="240" w:lineRule="auto"/>
              <w:jc w:val="both"/>
              <w:rPr>
                <w:rFonts w:ascii="Times" w:eastAsia="Times New Roman" w:hAnsi="Times" w:cs="Times New Roman"/>
                <w:iCs/>
              </w:rPr>
            </w:pPr>
            <w:r w:rsidRPr="00127AA3">
              <w:rPr>
                <w:rFonts w:ascii="Times" w:eastAsia="Times New Roman" w:hAnsi="Times" w:cs="Times New Roman"/>
                <w:iCs/>
              </w:rPr>
              <w:t>W2: podstawowe instrumentarium stosowane w konwencjonalnej i wysokosprawnej chromatografii cieczowej i rozumie zasady jego działania.</w:t>
            </w:r>
          </w:p>
          <w:p w14:paraId="3EA81CCB" w14:textId="77777777" w:rsidR="007456E8" w:rsidRPr="00127AA3" w:rsidRDefault="007456E8" w:rsidP="00127AA3">
            <w:pPr>
              <w:pStyle w:val="Domylnie"/>
              <w:spacing w:after="0" w:line="240" w:lineRule="auto"/>
              <w:jc w:val="both"/>
              <w:rPr>
                <w:rFonts w:ascii="Times" w:eastAsia="Times New Roman" w:hAnsi="Times" w:cs="Times New Roman"/>
                <w:iCs/>
              </w:rPr>
            </w:pPr>
            <w:r w:rsidRPr="00127AA3">
              <w:rPr>
                <w:rFonts w:ascii="Times" w:eastAsia="Times New Roman" w:hAnsi="Times" w:cs="Times New Roman"/>
                <w:iCs/>
              </w:rPr>
              <w:t>W3: procesy rozdziału chromatograficznego w trybie chromatografii jonowymiennej, hydrofobowej, podziałowej, powinowactwa i sączenia molekularnego.</w:t>
            </w:r>
          </w:p>
        </w:tc>
      </w:tr>
      <w:tr w:rsidR="007456E8" w:rsidRPr="00127AA3" w14:paraId="3A267010" w14:textId="77777777" w:rsidTr="002F083C">
        <w:tc>
          <w:tcPr>
            <w:tcW w:w="3271" w:type="dxa"/>
            <w:tcBorders>
              <w:top w:val="single" w:sz="4" w:space="0" w:color="00000A"/>
              <w:bottom w:val="single" w:sz="4" w:space="0" w:color="00000A"/>
              <w:right w:val="single" w:sz="4" w:space="0" w:color="00000A"/>
            </w:tcBorders>
            <w:tcMar>
              <w:top w:w="0" w:type="dxa"/>
              <w:left w:w="108" w:type="dxa"/>
              <w:bottom w:w="0" w:type="dxa"/>
              <w:right w:w="108" w:type="dxa"/>
            </w:tcMar>
          </w:tcPr>
          <w:p w14:paraId="1AA92350"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hAnsi="Times" w:cs="Times New Roman"/>
                <w:b/>
                <w:lang w:eastAsia="pl-PL"/>
              </w:rPr>
              <w:t>Efekty kształcenia – umiejętności</w:t>
            </w:r>
          </w:p>
        </w:tc>
        <w:tc>
          <w:tcPr>
            <w:tcW w:w="5778" w:type="dxa"/>
            <w:tcBorders>
              <w:top w:val="single" w:sz="4" w:space="0" w:color="00000A"/>
              <w:left w:val="single" w:sz="4" w:space="0" w:color="00000A"/>
              <w:bottom w:val="single" w:sz="4" w:space="0" w:color="00000A"/>
            </w:tcBorders>
            <w:tcMar>
              <w:top w:w="0" w:type="dxa"/>
              <w:left w:w="108" w:type="dxa"/>
              <w:bottom w:w="0" w:type="dxa"/>
              <w:right w:w="108" w:type="dxa"/>
            </w:tcMar>
          </w:tcPr>
          <w:p w14:paraId="65BC612B" w14:textId="77777777" w:rsidR="007456E8" w:rsidRPr="00127AA3" w:rsidRDefault="007456E8" w:rsidP="00127AA3">
            <w:pPr>
              <w:spacing w:after="0" w:line="240" w:lineRule="auto"/>
              <w:jc w:val="both"/>
              <w:rPr>
                <w:rFonts w:ascii="Times" w:hAnsi="Times" w:cs="Times New Roman"/>
                <w:b/>
              </w:rPr>
            </w:pPr>
            <w:r w:rsidRPr="00127AA3">
              <w:rPr>
                <w:rFonts w:ascii="Times" w:hAnsi="Times" w:cs="Times New Roman"/>
                <w:b/>
              </w:rPr>
              <w:t>Student potrafi:</w:t>
            </w:r>
          </w:p>
          <w:p w14:paraId="06E895CD" w14:textId="77777777" w:rsidR="007456E8" w:rsidRPr="00127AA3" w:rsidRDefault="007456E8" w:rsidP="00127AA3">
            <w:pPr>
              <w:spacing w:after="0" w:line="240" w:lineRule="auto"/>
              <w:jc w:val="both"/>
              <w:rPr>
                <w:rFonts w:ascii="Times" w:hAnsi="Times" w:cs="Times New Roman"/>
              </w:rPr>
            </w:pPr>
            <w:r w:rsidRPr="00127AA3">
              <w:rPr>
                <w:rFonts w:ascii="Times" w:hAnsi="Times" w:cs="Times New Roman"/>
              </w:rPr>
              <w:t>U1: dobrać odpowiedni rodzaj chromatografii do oczyszczanej lub oznaczanej ilościowo grupy związków.</w:t>
            </w:r>
          </w:p>
          <w:p w14:paraId="23C79185" w14:textId="77777777" w:rsidR="007456E8" w:rsidRPr="00127AA3" w:rsidRDefault="007456E8" w:rsidP="00127AA3">
            <w:pPr>
              <w:spacing w:after="0" w:line="240" w:lineRule="auto"/>
              <w:jc w:val="both"/>
              <w:rPr>
                <w:rFonts w:ascii="Times" w:hAnsi="Times" w:cs="Times New Roman"/>
              </w:rPr>
            </w:pPr>
            <w:r w:rsidRPr="00127AA3">
              <w:rPr>
                <w:rFonts w:ascii="Times" w:hAnsi="Times" w:cs="Times New Roman"/>
              </w:rPr>
              <w:t>U2: zaproponować skład zestawu chromatograficznego służącego do realizacji konkretnego zadania preparatywnego lub analitycznego.</w:t>
            </w:r>
          </w:p>
        </w:tc>
      </w:tr>
      <w:tr w:rsidR="007456E8" w:rsidRPr="00127AA3" w14:paraId="4926B722" w14:textId="77777777" w:rsidTr="002F083C">
        <w:tc>
          <w:tcPr>
            <w:tcW w:w="3271" w:type="dxa"/>
            <w:tcBorders>
              <w:top w:val="single" w:sz="4" w:space="0" w:color="00000A"/>
              <w:bottom w:val="single" w:sz="4" w:space="0" w:color="00000A"/>
              <w:right w:val="single" w:sz="4" w:space="0" w:color="00000A"/>
            </w:tcBorders>
            <w:tcMar>
              <w:top w:w="0" w:type="dxa"/>
              <w:left w:w="108" w:type="dxa"/>
              <w:bottom w:w="0" w:type="dxa"/>
              <w:right w:w="108" w:type="dxa"/>
            </w:tcMar>
          </w:tcPr>
          <w:p w14:paraId="6FA5D9FF"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hAnsi="Times" w:cs="Times New Roman"/>
                <w:b/>
                <w:lang w:eastAsia="pl-PL"/>
              </w:rPr>
              <w:t>Efekty kształcenia – kompetencje społeczne</w:t>
            </w:r>
          </w:p>
        </w:tc>
        <w:tc>
          <w:tcPr>
            <w:tcW w:w="5778" w:type="dxa"/>
            <w:tcBorders>
              <w:top w:val="single" w:sz="4" w:space="0" w:color="00000A"/>
              <w:left w:val="single" w:sz="4" w:space="0" w:color="00000A"/>
              <w:bottom w:val="single" w:sz="4" w:space="0" w:color="00000A"/>
            </w:tcBorders>
            <w:tcMar>
              <w:top w:w="0" w:type="dxa"/>
              <w:left w:w="108" w:type="dxa"/>
              <w:bottom w:w="0" w:type="dxa"/>
              <w:right w:w="108" w:type="dxa"/>
            </w:tcMar>
          </w:tcPr>
          <w:p w14:paraId="48A8F0B7"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hAnsi="Times" w:cs="Times New Roman"/>
                <w:b/>
              </w:rPr>
              <w:t>Student gotów jest do:</w:t>
            </w:r>
          </w:p>
          <w:p w14:paraId="142777AC" w14:textId="77777777" w:rsidR="007456E8" w:rsidRPr="00127AA3" w:rsidRDefault="007456E8" w:rsidP="00127AA3">
            <w:pPr>
              <w:pStyle w:val="Domylnie"/>
              <w:spacing w:after="0" w:line="240" w:lineRule="auto"/>
              <w:jc w:val="both"/>
              <w:rPr>
                <w:rFonts w:ascii="Times" w:hAnsi="Times" w:cs="Times New Roman"/>
              </w:rPr>
            </w:pPr>
            <w:r w:rsidRPr="00127AA3">
              <w:rPr>
                <w:rFonts w:ascii="Times" w:hAnsi="Times" w:cs="Times New Roman"/>
              </w:rPr>
              <w:t>K1: samodzielnego poszerzania wiedzy teoretycznej z zakresu chromatografii i dominującą rolę indywidualnej praktyki, jako klucza do efektywnego stosowania technik chromatograficznych.</w:t>
            </w:r>
          </w:p>
        </w:tc>
      </w:tr>
      <w:tr w:rsidR="007456E8" w:rsidRPr="00127AA3" w14:paraId="5D877459" w14:textId="77777777" w:rsidTr="002F083C">
        <w:tc>
          <w:tcPr>
            <w:tcW w:w="3271" w:type="dxa"/>
            <w:tcBorders>
              <w:top w:val="single" w:sz="4" w:space="0" w:color="00000A"/>
              <w:bottom w:val="single" w:sz="4" w:space="0" w:color="00000A"/>
              <w:right w:val="single" w:sz="4" w:space="0" w:color="00000A"/>
            </w:tcBorders>
            <w:tcMar>
              <w:top w:w="0" w:type="dxa"/>
              <w:left w:w="108" w:type="dxa"/>
              <w:bottom w:w="0" w:type="dxa"/>
              <w:right w:w="108" w:type="dxa"/>
            </w:tcMar>
          </w:tcPr>
          <w:p w14:paraId="6D4C6F49"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hAnsi="Times" w:cs="Times New Roman"/>
                <w:b/>
                <w:lang w:eastAsia="pl-PL"/>
              </w:rPr>
              <w:t>Metody dydaktyczne</w:t>
            </w:r>
          </w:p>
        </w:tc>
        <w:tc>
          <w:tcPr>
            <w:tcW w:w="5778" w:type="dxa"/>
            <w:tcBorders>
              <w:top w:val="single" w:sz="4" w:space="0" w:color="00000A"/>
              <w:left w:val="single" w:sz="4" w:space="0" w:color="00000A"/>
              <w:bottom w:val="single" w:sz="4" w:space="0" w:color="00000A"/>
            </w:tcBorders>
            <w:tcMar>
              <w:top w:w="0" w:type="dxa"/>
              <w:left w:w="108" w:type="dxa"/>
              <w:bottom w:w="0" w:type="dxa"/>
              <w:right w:w="108" w:type="dxa"/>
            </w:tcMar>
          </w:tcPr>
          <w:p w14:paraId="28563EDA" w14:textId="77777777" w:rsidR="007456E8" w:rsidRPr="00127AA3" w:rsidRDefault="007456E8" w:rsidP="00127AA3">
            <w:pPr>
              <w:autoSpaceDE w:val="0"/>
              <w:autoSpaceDN w:val="0"/>
              <w:adjustRightInd w:val="0"/>
              <w:spacing w:after="0" w:line="240" w:lineRule="auto"/>
              <w:jc w:val="both"/>
              <w:rPr>
                <w:rFonts w:ascii="Times" w:hAnsi="Times" w:cs="Times New Roman"/>
                <w:b/>
              </w:rPr>
            </w:pPr>
            <w:r w:rsidRPr="00127AA3">
              <w:rPr>
                <w:rFonts w:ascii="Times" w:hAnsi="Times" w:cs="Times New Roman"/>
                <w:b/>
              </w:rPr>
              <w:t>Wykład:</w:t>
            </w:r>
          </w:p>
          <w:p w14:paraId="0FB60A70" w14:textId="77777777" w:rsidR="007456E8" w:rsidRPr="00127AA3" w:rsidRDefault="007456E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xml:space="preserve">- informacyjny z prezentacją multimedialną; </w:t>
            </w:r>
          </w:p>
          <w:p w14:paraId="55BB2AFA" w14:textId="77777777" w:rsidR="007456E8" w:rsidRPr="00127AA3" w:rsidRDefault="007456E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problemowy;</w:t>
            </w:r>
          </w:p>
          <w:p w14:paraId="086C8CD2" w14:textId="77777777" w:rsidR="007456E8" w:rsidRPr="00127AA3" w:rsidRDefault="007456E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xml:space="preserve"> - konwersatoryjny;</w:t>
            </w:r>
          </w:p>
          <w:p w14:paraId="4762F927" w14:textId="77777777" w:rsidR="007456E8" w:rsidRPr="00127AA3" w:rsidRDefault="007456E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klasyczna metoda problemowa.</w:t>
            </w:r>
          </w:p>
          <w:p w14:paraId="3AFD3518" w14:textId="77777777" w:rsidR="007456E8" w:rsidRPr="00127AA3" w:rsidRDefault="007456E8" w:rsidP="00127AA3">
            <w:pPr>
              <w:autoSpaceDE w:val="0"/>
              <w:autoSpaceDN w:val="0"/>
              <w:adjustRightInd w:val="0"/>
              <w:spacing w:after="0" w:line="240" w:lineRule="auto"/>
              <w:jc w:val="both"/>
              <w:rPr>
                <w:rFonts w:ascii="Times" w:hAnsi="Times" w:cs="Times New Roman"/>
              </w:rPr>
            </w:pPr>
          </w:p>
          <w:p w14:paraId="1EEAB116"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hAnsi="Times" w:cs="Times New Roman"/>
                <w:b/>
              </w:rPr>
              <w:t>Laboratoria:</w:t>
            </w:r>
          </w:p>
          <w:p w14:paraId="2C986AE4" w14:textId="77777777" w:rsidR="007456E8" w:rsidRPr="00127AA3" w:rsidRDefault="007456E8" w:rsidP="00127AA3">
            <w:pPr>
              <w:pStyle w:val="Domylnie"/>
              <w:spacing w:after="0" w:line="240" w:lineRule="auto"/>
              <w:jc w:val="both"/>
              <w:rPr>
                <w:rFonts w:ascii="Times" w:hAnsi="Times" w:cs="Times New Roman"/>
              </w:rPr>
            </w:pPr>
            <w:r w:rsidRPr="00127AA3">
              <w:rPr>
                <w:rFonts w:ascii="Times" w:hAnsi="Times" w:cs="Times New Roman"/>
              </w:rPr>
              <w:lastRenderedPageBreak/>
              <w:t>- nie dotyczy.</w:t>
            </w:r>
          </w:p>
          <w:p w14:paraId="6E4974C2" w14:textId="77777777" w:rsidR="007456E8" w:rsidRPr="00127AA3" w:rsidRDefault="007456E8" w:rsidP="00127AA3">
            <w:pPr>
              <w:pStyle w:val="Domylnie"/>
              <w:spacing w:after="0" w:line="240" w:lineRule="auto"/>
              <w:jc w:val="both"/>
              <w:rPr>
                <w:rFonts w:ascii="Times" w:hAnsi="Times" w:cs="Times New Roman"/>
              </w:rPr>
            </w:pPr>
          </w:p>
          <w:p w14:paraId="13111EB4"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hAnsi="Times" w:cs="Times New Roman"/>
                <w:b/>
              </w:rPr>
              <w:t>Seminaria:</w:t>
            </w:r>
          </w:p>
          <w:p w14:paraId="12D3AC58" w14:textId="77777777" w:rsidR="007456E8" w:rsidRPr="00127AA3" w:rsidRDefault="007456E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nie dotyczy.</w:t>
            </w:r>
          </w:p>
        </w:tc>
      </w:tr>
      <w:tr w:rsidR="007456E8" w:rsidRPr="00127AA3" w14:paraId="07849167" w14:textId="77777777" w:rsidTr="002F083C">
        <w:tc>
          <w:tcPr>
            <w:tcW w:w="3271" w:type="dxa"/>
            <w:tcBorders>
              <w:top w:val="single" w:sz="4" w:space="0" w:color="00000A"/>
              <w:bottom w:val="single" w:sz="4" w:space="0" w:color="00000A"/>
              <w:right w:val="single" w:sz="4" w:space="0" w:color="00000A"/>
            </w:tcBorders>
            <w:tcMar>
              <w:top w:w="0" w:type="dxa"/>
              <w:left w:w="108" w:type="dxa"/>
              <w:bottom w:w="0" w:type="dxa"/>
              <w:right w:w="108" w:type="dxa"/>
            </w:tcMar>
          </w:tcPr>
          <w:p w14:paraId="30876601"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hAnsi="Times" w:cs="Times New Roman"/>
                <w:b/>
                <w:lang w:eastAsia="pl-PL"/>
              </w:rPr>
              <w:lastRenderedPageBreak/>
              <w:t>Wymagania wstępne</w:t>
            </w:r>
          </w:p>
        </w:tc>
        <w:tc>
          <w:tcPr>
            <w:tcW w:w="5778" w:type="dxa"/>
            <w:tcBorders>
              <w:top w:val="single" w:sz="4" w:space="0" w:color="00000A"/>
              <w:left w:val="single" w:sz="4" w:space="0" w:color="00000A"/>
              <w:bottom w:val="single" w:sz="4" w:space="0" w:color="00000A"/>
            </w:tcBorders>
            <w:tcMar>
              <w:top w:w="0" w:type="dxa"/>
              <w:left w:w="108" w:type="dxa"/>
              <w:bottom w:w="0" w:type="dxa"/>
              <w:right w:w="108" w:type="dxa"/>
            </w:tcMar>
          </w:tcPr>
          <w:p w14:paraId="55610EE0" w14:textId="77777777" w:rsidR="007456E8" w:rsidRPr="00127AA3" w:rsidRDefault="007456E8" w:rsidP="00127AA3">
            <w:pPr>
              <w:pStyle w:val="Domylnie"/>
              <w:spacing w:after="0" w:line="240" w:lineRule="auto"/>
              <w:jc w:val="both"/>
              <w:rPr>
                <w:rFonts w:ascii="Times" w:hAnsi="Times" w:cs="Times New Roman"/>
              </w:rPr>
            </w:pPr>
            <w:r w:rsidRPr="00127AA3">
              <w:rPr>
                <w:rFonts w:ascii="Times" w:hAnsi="Times" w:cs="Times New Roman"/>
              </w:rPr>
              <w:t>Student powinien posiadać wiedzę i umiejętności zdobyte w ramach przedmiotów: biochemia, chemia nieorganiczna, chemia organiczna, analiza instrumentalna.</w:t>
            </w:r>
          </w:p>
        </w:tc>
      </w:tr>
      <w:tr w:rsidR="007456E8" w:rsidRPr="00127AA3" w14:paraId="5D6F6578" w14:textId="77777777" w:rsidTr="002F083C">
        <w:tc>
          <w:tcPr>
            <w:tcW w:w="3271" w:type="dxa"/>
            <w:tcBorders>
              <w:top w:val="single" w:sz="4" w:space="0" w:color="00000A"/>
              <w:bottom w:val="single" w:sz="4" w:space="0" w:color="00000A"/>
              <w:right w:val="single" w:sz="4" w:space="0" w:color="00000A"/>
            </w:tcBorders>
            <w:tcMar>
              <w:top w:w="0" w:type="dxa"/>
              <w:left w:w="108" w:type="dxa"/>
              <w:bottom w:w="0" w:type="dxa"/>
              <w:right w:w="108" w:type="dxa"/>
            </w:tcMar>
          </w:tcPr>
          <w:p w14:paraId="03CAD0B9"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hAnsi="Times" w:cs="Times New Roman"/>
                <w:b/>
                <w:lang w:eastAsia="pl-PL"/>
              </w:rPr>
              <w:t>Skrócony opis przedmiotu</w:t>
            </w:r>
          </w:p>
        </w:tc>
        <w:tc>
          <w:tcPr>
            <w:tcW w:w="5778" w:type="dxa"/>
            <w:tcBorders>
              <w:top w:val="single" w:sz="4" w:space="0" w:color="00000A"/>
              <w:left w:val="single" w:sz="4" w:space="0" w:color="00000A"/>
              <w:bottom w:val="single" w:sz="4" w:space="0" w:color="00000A"/>
            </w:tcBorders>
            <w:tcMar>
              <w:top w:w="0" w:type="dxa"/>
              <w:left w:w="108" w:type="dxa"/>
              <w:bottom w:w="0" w:type="dxa"/>
              <w:right w:w="108" w:type="dxa"/>
            </w:tcMar>
          </w:tcPr>
          <w:p w14:paraId="16B5F472" w14:textId="77777777" w:rsidR="007456E8" w:rsidRPr="00127AA3" w:rsidRDefault="007456E8" w:rsidP="00127AA3">
            <w:pPr>
              <w:pStyle w:val="Domylnie"/>
              <w:spacing w:after="0" w:line="240" w:lineRule="auto"/>
              <w:jc w:val="both"/>
              <w:rPr>
                <w:rFonts w:ascii="Times" w:hAnsi="Times" w:cs="Times New Roman"/>
              </w:rPr>
            </w:pPr>
            <w:r w:rsidRPr="00127AA3">
              <w:rPr>
                <w:rFonts w:ascii="Times" w:hAnsi="Times" w:cs="Times New Roman"/>
              </w:rPr>
              <w:t>Celem kształcenia w ramach przedmiotu jest zapoznanie studentów z szerokim wachlarzem metod kolumnowej chromatografii cieczowej i ich zastosowaniem w preparatyce, analizie jakościowej i ilościowej. Szczególny nacisk położony jest na techniczne aspekty zastosowań chromatografii cieczowej oraz ich użyteczność w prowadzeniu badań z zakresu nauk biomedycznych.</w:t>
            </w:r>
          </w:p>
        </w:tc>
      </w:tr>
      <w:tr w:rsidR="007456E8" w:rsidRPr="00127AA3" w14:paraId="5FD577FA" w14:textId="77777777" w:rsidTr="002F083C">
        <w:tc>
          <w:tcPr>
            <w:tcW w:w="3271" w:type="dxa"/>
            <w:tcBorders>
              <w:top w:val="single" w:sz="4" w:space="0" w:color="00000A"/>
              <w:bottom w:val="single" w:sz="4" w:space="0" w:color="00000A"/>
              <w:right w:val="single" w:sz="4" w:space="0" w:color="00000A"/>
            </w:tcBorders>
            <w:tcMar>
              <w:top w:w="0" w:type="dxa"/>
              <w:left w:w="108" w:type="dxa"/>
              <w:bottom w:w="0" w:type="dxa"/>
              <w:right w:w="108" w:type="dxa"/>
            </w:tcMar>
          </w:tcPr>
          <w:p w14:paraId="1594A54E"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hAnsi="Times" w:cs="Times New Roman"/>
                <w:b/>
                <w:lang w:eastAsia="pl-PL"/>
              </w:rPr>
              <w:t>Pełny opis przedmiotu</w:t>
            </w:r>
          </w:p>
        </w:tc>
        <w:tc>
          <w:tcPr>
            <w:tcW w:w="5778" w:type="dxa"/>
            <w:tcBorders>
              <w:top w:val="single" w:sz="4" w:space="0" w:color="00000A"/>
              <w:left w:val="single" w:sz="4" w:space="0" w:color="00000A"/>
              <w:bottom w:val="single" w:sz="4" w:space="0" w:color="00000A"/>
            </w:tcBorders>
            <w:tcMar>
              <w:top w:w="0" w:type="dxa"/>
              <w:left w:w="108" w:type="dxa"/>
              <w:bottom w:w="0" w:type="dxa"/>
              <w:right w:w="108" w:type="dxa"/>
            </w:tcMar>
          </w:tcPr>
          <w:p w14:paraId="02966CB8" w14:textId="77777777" w:rsidR="007456E8" w:rsidRPr="00127AA3" w:rsidRDefault="007456E8" w:rsidP="00127AA3">
            <w:pPr>
              <w:spacing w:after="0" w:line="240" w:lineRule="auto"/>
              <w:jc w:val="both"/>
              <w:rPr>
                <w:rFonts w:ascii="Times" w:hAnsi="Times" w:cs="Times New Roman"/>
              </w:rPr>
            </w:pPr>
            <w:r w:rsidRPr="00127AA3">
              <w:rPr>
                <w:rFonts w:ascii="Times" w:hAnsi="Times" w:cs="Times New Roman"/>
              </w:rPr>
              <w:t xml:space="preserve">Chromatografia cieczowa stanowi potężne i bardzo często używane narzędzie w badaniach biomedycznych. Jako technika separacyjna stanowi ona podstawę różnych metod izolacji biomolekuł np. białek, kwasów nukleinowych, sacharydów, lipidów, tysięcy związków drobnocząsteczkowych, etc. Dzięki metodom chromatograficznym dysponujemy możliwościami wyizolowania obiektu badań biomedycznych z wyjątkowo złożonych mieszanin związków, jakimi są homogenaty tkanek, lizaty komórkowe, płyny fizjologiczne, wydzieliny i wydaliny ustrojowe. W swej najbardziej zaawansowanej technicznie formie, zwanej wysokosprawną chromatografią cieczową, pozawala ona na bardzo precyzyjne oznaczanie ilościowe najróżniejszych chemicznych składników żywych organizmów, a także aktywności licznych enzymów katalizujących większość procesów metabolicznych. Świadomość preparatywnego i analitycznego potencjału licznych odmian chromatografii cieczowej oraz umiejętność ich praktycznego zastosowania stanowi ogromną zaletę pracownika podejmującego samodzielną pracę badawczą. Zadaniem niniejszego wykładu fakultatywnego jest wprowadzenie słuchaczy w rozległą tematykę praktyki chromatograficznej i wdrożenie do samodzielnych prób stosowania chromatografii podczas realizacji własnych zadań badawczych. </w:t>
            </w:r>
          </w:p>
        </w:tc>
      </w:tr>
      <w:tr w:rsidR="007456E8" w:rsidRPr="00127AA3" w14:paraId="34D9F015" w14:textId="77777777" w:rsidTr="002F083C">
        <w:tc>
          <w:tcPr>
            <w:tcW w:w="3271" w:type="dxa"/>
            <w:tcBorders>
              <w:top w:val="single" w:sz="4" w:space="0" w:color="00000A"/>
              <w:bottom w:val="single" w:sz="4" w:space="0" w:color="00000A"/>
              <w:right w:val="single" w:sz="4" w:space="0" w:color="00000A"/>
            </w:tcBorders>
            <w:tcMar>
              <w:top w:w="0" w:type="dxa"/>
              <w:left w:w="108" w:type="dxa"/>
              <w:bottom w:w="0" w:type="dxa"/>
              <w:right w:w="108" w:type="dxa"/>
            </w:tcMar>
          </w:tcPr>
          <w:p w14:paraId="1B68A750"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hAnsi="Times" w:cs="Times New Roman"/>
                <w:b/>
                <w:lang w:eastAsia="pl-PL"/>
              </w:rPr>
              <w:t>Literatura</w:t>
            </w:r>
          </w:p>
        </w:tc>
        <w:tc>
          <w:tcPr>
            <w:tcW w:w="5778" w:type="dxa"/>
            <w:tcBorders>
              <w:top w:val="single" w:sz="4" w:space="0" w:color="00000A"/>
              <w:left w:val="single" w:sz="4" w:space="0" w:color="00000A"/>
              <w:bottom w:val="single" w:sz="4" w:space="0" w:color="00000A"/>
            </w:tcBorders>
            <w:tcMar>
              <w:top w:w="0" w:type="dxa"/>
              <w:left w:w="108" w:type="dxa"/>
              <w:bottom w:w="0" w:type="dxa"/>
              <w:right w:w="108" w:type="dxa"/>
            </w:tcMar>
          </w:tcPr>
          <w:p w14:paraId="18E76B5A" w14:textId="77777777" w:rsidR="007456E8" w:rsidRPr="00127AA3" w:rsidRDefault="007456E8" w:rsidP="00127AA3">
            <w:pPr>
              <w:pStyle w:val="Domylnie"/>
              <w:spacing w:after="0" w:line="240" w:lineRule="auto"/>
              <w:jc w:val="both"/>
              <w:rPr>
                <w:rFonts w:ascii="Times" w:eastAsia="Times New Roman" w:hAnsi="Times" w:cs="Times New Roman"/>
                <w:b/>
                <w:iCs/>
              </w:rPr>
            </w:pPr>
            <w:r w:rsidRPr="00127AA3">
              <w:rPr>
                <w:rFonts w:ascii="Times" w:eastAsia="Times New Roman" w:hAnsi="Times" w:cs="Times New Roman"/>
                <w:b/>
                <w:iCs/>
              </w:rPr>
              <w:t>Literatura podstawowa:</w:t>
            </w:r>
          </w:p>
          <w:p w14:paraId="010E1385" w14:textId="77777777" w:rsidR="007456E8" w:rsidRPr="00127AA3" w:rsidRDefault="007456E8" w:rsidP="00127AA3">
            <w:pPr>
              <w:pStyle w:val="Domylnie"/>
              <w:spacing w:after="0" w:line="240" w:lineRule="auto"/>
              <w:jc w:val="both"/>
              <w:rPr>
                <w:rFonts w:ascii="Times" w:eastAsia="Times New Roman" w:hAnsi="Times" w:cs="Times New Roman"/>
                <w:iCs/>
              </w:rPr>
            </w:pPr>
            <w:r w:rsidRPr="00127AA3">
              <w:rPr>
                <w:rFonts w:ascii="Times" w:eastAsia="Times New Roman" w:hAnsi="Times" w:cs="Times New Roman"/>
                <w:iCs/>
              </w:rPr>
              <w:t>1. Witkiewicz Z., Kałużna-Czaplińska J., Podstawy chromatografii i technik elektromigracyjnych, Wydawnictwa Naukowo-Techniczne, 2012.</w:t>
            </w:r>
          </w:p>
          <w:p w14:paraId="140F9529" w14:textId="77777777" w:rsidR="007456E8" w:rsidRPr="00127AA3" w:rsidRDefault="007456E8" w:rsidP="00127AA3">
            <w:pPr>
              <w:pStyle w:val="Domylnie"/>
              <w:spacing w:after="0" w:line="240" w:lineRule="auto"/>
              <w:jc w:val="both"/>
              <w:rPr>
                <w:rFonts w:ascii="Times" w:eastAsia="Times New Roman" w:hAnsi="Times" w:cs="Times New Roman"/>
                <w:iCs/>
              </w:rPr>
            </w:pPr>
            <w:r w:rsidRPr="00127AA3">
              <w:rPr>
                <w:rFonts w:ascii="Times" w:eastAsia="Times New Roman" w:hAnsi="Times" w:cs="Times New Roman"/>
                <w:iCs/>
              </w:rPr>
              <w:t xml:space="preserve">2. Praca zbiorowa pod redakcją L. Kłyszejko-Stefanowicz, Ćwiczenia z biochemii, część II, rozdział 4: Chromatografia, Wydawnictwo Naukowe PWN (liczne wydania). </w:t>
            </w:r>
          </w:p>
        </w:tc>
      </w:tr>
      <w:tr w:rsidR="007456E8" w:rsidRPr="00127AA3" w14:paraId="4E36EB76" w14:textId="77777777" w:rsidTr="002F083C">
        <w:tc>
          <w:tcPr>
            <w:tcW w:w="3271" w:type="dxa"/>
            <w:tcBorders>
              <w:top w:val="single" w:sz="4" w:space="0" w:color="00000A"/>
              <w:bottom w:val="single" w:sz="4" w:space="0" w:color="00000A"/>
              <w:right w:val="single" w:sz="4" w:space="0" w:color="00000A"/>
            </w:tcBorders>
            <w:tcMar>
              <w:top w:w="0" w:type="dxa"/>
              <w:left w:w="108" w:type="dxa"/>
              <w:bottom w:w="0" w:type="dxa"/>
              <w:right w:w="108" w:type="dxa"/>
            </w:tcMar>
          </w:tcPr>
          <w:p w14:paraId="27DC1EB9"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hAnsi="Times" w:cs="Times New Roman"/>
                <w:b/>
                <w:lang w:eastAsia="pl-PL"/>
              </w:rPr>
              <w:t>Metody i kryteria oceniania</w:t>
            </w:r>
          </w:p>
        </w:tc>
        <w:tc>
          <w:tcPr>
            <w:tcW w:w="5778" w:type="dxa"/>
            <w:tcBorders>
              <w:top w:val="single" w:sz="4" w:space="0" w:color="00000A"/>
              <w:left w:val="single" w:sz="4" w:space="0" w:color="00000A"/>
              <w:bottom w:val="single" w:sz="4" w:space="0" w:color="00000A"/>
            </w:tcBorders>
            <w:tcMar>
              <w:top w:w="0" w:type="dxa"/>
              <w:left w:w="108" w:type="dxa"/>
              <w:bottom w:w="0" w:type="dxa"/>
              <w:right w:w="108" w:type="dxa"/>
            </w:tcMar>
          </w:tcPr>
          <w:p w14:paraId="42936D2C" w14:textId="77777777" w:rsidR="007456E8" w:rsidRPr="00127AA3" w:rsidRDefault="007456E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xml:space="preserve">Warunkiem uzyskania zaliczenia przedmiotu jest obecność na przynajmniej 66% wykładów. Kryterium oceniania – zaliczenie na ocenę na podstawie obecności oraz aktywności podczas konwersatoryjnych fragmentów wykładu, która jest na bieżąco oceniana przez wykładowcę. Nieobecność na jednym wykładzie w szczególnych przypadkach nie pozbawia możliwości uzyskania oceny bardzo dobrej. Wymaga to jednak samodzielnego opanowania materiału wykładowego przez słuchacza, potwierdzonego w formie ustnej odpowiedzi </w:t>
            </w:r>
            <w:r w:rsidRPr="00127AA3">
              <w:rPr>
                <w:rFonts w:ascii="Times" w:hAnsi="Times" w:cs="Times New Roman"/>
              </w:rPr>
              <w:lastRenderedPageBreak/>
              <w:t>na pytania sformułowane przez prowadzącego.</w:t>
            </w:r>
          </w:p>
          <w:p w14:paraId="2CCFF788" w14:textId="77777777" w:rsidR="007456E8" w:rsidRPr="00127AA3" w:rsidRDefault="007456E8" w:rsidP="00127AA3">
            <w:pPr>
              <w:autoSpaceDE w:val="0"/>
              <w:autoSpaceDN w:val="0"/>
              <w:adjustRightInd w:val="0"/>
              <w:spacing w:after="0" w:line="240" w:lineRule="auto"/>
              <w:jc w:val="both"/>
              <w:rPr>
                <w:rFonts w:ascii="Times" w:hAnsi="Times" w:cs="Times New Roman"/>
              </w:rPr>
            </w:pPr>
          </w:p>
          <w:p w14:paraId="4157E397" w14:textId="77777777" w:rsidR="007456E8" w:rsidRPr="00127AA3" w:rsidRDefault="007456E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Kryteria i skala ocen:</w:t>
            </w:r>
          </w:p>
          <w:p w14:paraId="63C2E0C2" w14:textId="77777777" w:rsidR="007456E8" w:rsidRPr="00127AA3" w:rsidRDefault="007456E8" w:rsidP="00127AA3">
            <w:pPr>
              <w:autoSpaceDE w:val="0"/>
              <w:autoSpaceDN w:val="0"/>
              <w:adjustRightInd w:val="0"/>
              <w:spacing w:after="0" w:line="240" w:lineRule="auto"/>
              <w:jc w:val="both"/>
              <w:rPr>
                <w:rFonts w:ascii="Times" w:hAnsi="Time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4395"/>
            </w:tblGrid>
            <w:tr w:rsidR="007456E8" w:rsidRPr="00127AA3" w14:paraId="3A263641" w14:textId="77777777" w:rsidTr="002F083C">
              <w:tc>
                <w:tcPr>
                  <w:tcW w:w="646" w:type="dxa"/>
                </w:tcPr>
                <w:p w14:paraId="46356890" w14:textId="77777777" w:rsidR="007456E8" w:rsidRPr="00127AA3" w:rsidRDefault="007456E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5</w:t>
                  </w:r>
                </w:p>
              </w:tc>
              <w:tc>
                <w:tcPr>
                  <w:tcW w:w="4395" w:type="dxa"/>
                </w:tcPr>
                <w:p w14:paraId="09F94058" w14:textId="77777777" w:rsidR="007456E8" w:rsidRPr="00127AA3" w:rsidRDefault="007456E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100% aktywnej obecności na wykładach</w:t>
                  </w:r>
                </w:p>
              </w:tc>
            </w:tr>
            <w:tr w:rsidR="007456E8" w:rsidRPr="00127AA3" w14:paraId="0F659FB9" w14:textId="77777777" w:rsidTr="002F083C">
              <w:tc>
                <w:tcPr>
                  <w:tcW w:w="646" w:type="dxa"/>
                </w:tcPr>
                <w:p w14:paraId="66FC1DA0" w14:textId="77777777" w:rsidR="007456E8" w:rsidRPr="00127AA3" w:rsidRDefault="007456E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4,5</w:t>
                  </w:r>
                </w:p>
              </w:tc>
              <w:tc>
                <w:tcPr>
                  <w:tcW w:w="4395" w:type="dxa"/>
                </w:tcPr>
                <w:p w14:paraId="71095DEF" w14:textId="77777777" w:rsidR="007456E8" w:rsidRPr="00127AA3" w:rsidRDefault="007456E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100% obecności na wykładach</w:t>
                  </w:r>
                </w:p>
              </w:tc>
            </w:tr>
            <w:tr w:rsidR="007456E8" w:rsidRPr="00127AA3" w14:paraId="3431EF0A" w14:textId="77777777" w:rsidTr="002F083C">
              <w:tc>
                <w:tcPr>
                  <w:tcW w:w="646" w:type="dxa"/>
                </w:tcPr>
                <w:p w14:paraId="48AD4676" w14:textId="77777777" w:rsidR="007456E8" w:rsidRPr="00127AA3" w:rsidRDefault="007456E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4</w:t>
                  </w:r>
                </w:p>
              </w:tc>
              <w:tc>
                <w:tcPr>
                  <w:tcW w:w="4395" w:type="dxa"/>
                </w:tcPr>
                <w:p w14:paraId="3A74F6EF" w14:textId="77777777" w:rsidR="007456E8" w:rsidRPr="00127AA3" w:rsidRDefault="007456E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Minimum 66% aktywnej obecności na wykładach</w:t>
                  </w:r>
                </w:p>
              </w:tc>
            </w:tr>
            <w:tr w:rsidR="007456E8" w:rsidRPr="00127AA3" w14:paraId="261711A7" w14:textId="77777777" w:rsidTr="002F083C">
              <w:tc>
                <w:tcPr>
                  <w:tcW w:w="646" w:type="dxa"/>
                </w:tcPr>
                <w:p w14:paraId="7AAC1FA8" w14:textId="77777777" w:rsidR="007456E8" w:rsidRPr="00127AA3" w:rsidRDefault="007456E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3,0</w:t>
                  </w:r>
                </w:p>
              </w:tc>
              <w:tc>
                <w:tcPr>
                  <w:tcW w:w="4395" w:type="dxa"/>
                </w:tcPr>
                <w:p w14:paraId="384765BF" w14:textId="77777777" w:rsidR="007456E8" w:rsidRPr="00127AA3" w:rsidRDefault="007456E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Minimum 66% biernej obecności na wykładach</w:t>
                  </w:r>
                </w:p>
              </w:tc>
            </w:tr>
            <w:tr w:rsidR="007456E8" w:rsidRPr="00127AA3" w14:paraId="79A59C39" w14:textId="77777777" w:rsidTr="002F083C">
              <w:tc>
                <w:tcPr>
                  <w:tcW w:w="646" w:type="dxa"/>
                </w:tcPr>
                <w:p w14:paraId="5E0CEF29" w14:textId="77777777" w:rsidR="007456E8" w:rsidRPr="00127AA3" w:rsidRDefault="007456E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2,0</w:t>
                  </w:r>
                </w:p>
              </w:tc>
              <w:tc>
                <w:tcPr>
                  <w:tcW w:w="4395" w:type="dxa"/>
                </w:tcPr>
                <w:p w14:paraId="313FDA47" w14:textId="77777777" w:rsidR="007456E8" w:rsidRPr="00127AA3" w:rsidRDefault="007456E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poniżej 60% obecności na zajęciach</w:t>
                  </w:r>
                </w:p>
              </w:tc>
            </w:tr>
          </w:tbl>
          <w:p w14:paraId="61672D04" w14:textId="77777777" w:rsidR="007456E8" w:rsidRPr="00127AA3" w:rsidRDefault="007456E8" w:rsidP="00127AA3">
            <w:pPr>
              <w:pStyle w:val="Domylnie"/>
              <w:spacing w:after="0" w:line="240" w:lineRule="auto"/>
              <w:jc w:val="both"/>
              <w:rPr>
                <w:rFonts w:ascii="Times" w:hAnsi="Times" w:cs="Times New Roman"/>
              </w:rPr>
            </w:pPr>
          </w:p>
        </w:tc>
      </w:tr>
      <w:tr w:rsidR="007456E8" w:rsidRPr="00127AA3" w14:paraId="6EAD256A" w14:textId="77777777" w:rsidTr="002F083C">
        <w:trPr>
          <w:trHeight w:val="738"/>
        </w:trPr>
        <w:tc>
          <w:tcPr>
            <w:tcW w:w="3271" w:type="dxa"/>
            <w:tcBorders>
              <w:top w:val="single" w:sz="4" w:space="0" w:color="00000A"/>
              <w:bottom w:val="single" w:sz="4" w:space="0" w:color="00000A"/>
              <w:right w:val="single" w:sz="4" w:space="0" w:color="00000A"/>
            </w:tcBorders>
            <w:tcMar>
              <w:top w:w="0" w:type="dxa"/>
              <w:left w:w="108" w:type="dxa"/>
              <w:bottom w:w="0" w:type="dxa"/>
              <w:right w:w="108" w:type="dxa"/>
            </w:tcMar>
          </w:tcPr>
          <w:p w14:paraId="2BF3F51F"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hAnsi="Times" w:cs="Times New Roman"/>
                <w:b/>
                <w:lang w:eastAsia="pl-PL"/>
              </w:rPr>
              <w:lastRenderedPageBreak/>
              <w:t>Praktyki zawodowe w ramach przedmiotu</w:t>
            </w:r>
          </w:p>
        </w:tc>
        <w:tc>
          <w:tcPr>
            <w:tcW w:w="5778" w:type="dxa"/>
            <w:tcBorders>
              <w:top w:val="single" w:sz="4" w:space="0" w:color="00000A"/>
              <w:left w:val="single" w:sz="4" w:space="0" w:color="00000A"/>
              <w:bottom w:val="single" w:sz="4" w:space="0" w:color="00000A"/>
            </w:tcBorders>
            <w:tcMar>
              <w:top w:w="0" w:type="dxa"/>
              <w:left w:w="108" w:type="dxa"/>
              <w:bottom w:w="0" w:type="dxa"/>
              <w:right w:w="108" w:type="dxa"/>
            </w:tcMar>
          </w:tcPr>
          <w:p w14:paraId="490F6547" w14:textId="77777777" w:rsidR="007456E8" w:rsidRPr="00127AA3" w:rsidRDefault="007456E8" w:rsidP="00127AA3">
            <w:pPr>
              <w:pStyle w:val="Domylnie"/>
              <w:spacing w:after="0" w:line="240" w:lineRule="auto"/>
              <w:jc w:val="both"/>
              <w:rPr>
                <w:rFonts w:ascii="Times" w:hAnsi="Times" w:cs="Times New Roman"/>
              </w:rPr>
            </w:pPr>
            <w:r w:rsidRPr="00127AA3">
              <w:rPr>
                <w:rFonts w:ascii="Times" w:hAnsi="Times" w:cs="Times New Roman"/>
              </w:rPr>
              <w:t>Nie dotyczy.</w:t>
            </w:r>
          </w:p>
        </w:tc>
      </w:tr>
    </w:tbl>
    <w:p w14:paraId="03813E6F" w14:textId="77777777" w:rsidR="007456E8" w:rsidRPr="00127AA3" w:rsidRDefault="007456E8" w:rsidP="00127AA3">
      <w:pPr>
        <w:pStyle w:val="Domylnie"/>
        <w:spacing w:after="0" w:line="240" w:lineRule="auto"/>
        <w:ind w:left="1440"/>
        <w:jc w:val="both"/>
        <w:rPr>
          <w:rFonts w:ascii="Times" w:hAnsi="Times" w:cs="Times New Roman"/>
        </w:rPr>
      </w:pPr>
    </w:p>
    <w:p w14:paraId="1044E399" w14:textId="77777777" w:rsidR="007456E8" w:rsidRPr="00127AA3" w:rsidRDefault="007456E8" w:rsidP="00127AA3">
      <w:pPr>
        <w:pStyle w:val="Domylnie"/>
        <w:spacing w:after="0" w:line="240" w:lineRule="auto"/>
        <w:jc w:val="both"/>
        <w:rPr>
          <w:rFonts w:ascii="Times" w:hAnsi="Times" w:cs="Times New Roman"/>
          <w:b/>
          <w:bCs/>
          <w:lang w:eastAsia="pl-PL"/>
        </w:rPr>
      </w:pPr>
    </w:p>
    <w:p w14:paraId="3DDC0BB2" w14:textId="77777777" w:rsidR="007456E8" w:rsidRPr="00127AA3" w:rsidRDefault="007456E8" w:rsidP="00127AA3">
      <w:pPr>
        <w:pStyle w:val="Domylnie"/>
        <w:spacing w:after="0" w:line="240" w:lineRule="auto"/>
        <w:jc w:val="both"/>
        <w:rPr>
          <w:rFonts w:ascii="Times" w:hAnsi="Times" w:cs="Times New Roman"/>
        </w:rPr>
      </w:pPr>
      <w:r w:rsidRPr="00127AA3">
        <w:rPr>
          <w:rFonts w:ascii="Times" w:hAnsi="Times" w:cs="Times New Roman"/>
          <w:b/>
          <w:bCs/>
          <w:lang w:eastAsia="pl-PL"/>
        </w:rPr>
        <w:t xml:space="preserve">B) Opis przedmiotu cyklu </w:t>
      </w:r>
    </w:p>
    <w:tbl>
      <w:tblPr>
        <w:tblW w:w="0" w:type="auto"/>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180"/>
        <w:gridCol w:w="5869"/>
      </w:tblGrid>
      <w:tr w:rsidR="007456E8" w:rsidRPr="00127AA3" w14:paraId="6672BA6F" w14:textId="77777777" w:rsidTr="005F7438">
        <w:tc>
          <w:tcPr>
            <w:tcW w:w="3180" w:type="dxa"/>
            <w:tcBorders>
              <w:top w:val="single" w:sz="4" w:space="0" w:color="00000A"/>
              <w:bottom w:val="single" w:sz="4" w:space="0" w:color="00000A"/>
              <w:right w:val="single" w:sz="4" w:space="0" w:color="00000A"/>
            </w:tcBorders>
            <w:tcMar>
              <w:top w:w="0" w:type="dxa"/>
              <w:left w:w="108" w:type="dxa"/>
              <w:bottom w:w="0" w:type="dxa"/>
              <w:right w:w="108" w:type="dxa"/>
            </w:tcMar>
          </w:tcPr>
          <w:p w14:paraId="3DB97E76" w14:textId="77777777" w:rsidR="007456E8" w:rsidRPr="00127AA3" w:rsidRDefault="007456E8" w:rsidP="00127AA3">
            <w:pPr>
              <w:pStyle w:val="Domylnie"/>
              <w:spacing w:after="0" w:line="240" w:lineRule="auto"/>
              <w:jc w:val="both"/>
              <w:rPr>
                <w:rFonts w:ascii="Times" w:hAnsi="Times" w:cs="Times New Roman"/>
              </w:rPr>
            </w:pPr>
            <w:r w:rsidRPr="00127AA3">
              <w:rPr>
                <w:rFonts w:ascii="Times" w:hAnsi="Times" w:cs="Times New Roman"/>
                <w:b/>
                <w:bCs/>
                <w:lang w:eastAsia="pl-PL"/>
              </w:rPr>
              <w:t>Nazwa pola</w:t>
            </w:r>
          </w:p>
        </w:tc>
        <w:tc>
          <w:tcPr>
            <w:tcW w:w="5869" w:type="dxa"/>
            <w:tcBorders>
              <w:top w:val="single" w:sz="4" w:space="0" w:color="00000A"/>
              <w:left w:val="single" w:sz="4" w:space="0" w:color="00000A"/>
              <w:bottom w:val="single" w:sz="4" w:space="0" w:color="00000A"/>
            </w:tcBorders>
            <w:tcMar>
              <w:top w:w="0" w:type="dxa"/>
              <w:left w:w="108" w:type="dxa"/>
              <w:bottom w:w="0" w:type="dxa"/>
              <w:right w:w="108" w:type="dxa"/>
            </w:tcMar>
          </w:tcPr>
          <w:p w14:paraId="103543B2" w14:textId="77777777" w:rsidR="007456E8" w:rsidRPr="00127AA3" w:rsidRDefault="007456E8" w:rsidP="00127AA3">
            <w:pPr>
              <w:pStyle w:val="Domylnie"/>
              <w:spacing w:after="0" w:line="240" w:lineRule="auto"/>
              <w:jc w:val="both"/>
              <w:rPr>
                <w:rFonts w:ascii="Times" w:hAnsi="Times" w:cs="Times New Roman"/>
              </w:rPr>
            </w:pPr>
            <w:r w:rsidRPr="00127AA3">
              <w:rPr>
                <w:rFonts w:ascii="Times" w:hAnsi="Times" w:cs="Times New Roman"/>
                <w:b/>
                <w:bCs/>
                <w:lang w:eastAsia="pl-PL"/>
              </w:rPr>
              <w:t>Komentarz</w:t>
            </w:r>
          </w:p>
        </w:tc>
      </w:tr>
      <w:tr w:rsidR="007456E8" w:rsidRPr="00127AA3" w14:paraId="2948B83A" w14:textId="77777777" w:rsidTr="005F7438">
        <w:tc>
          <w:tcPr>
            <w:tcW w:w="318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672C0F"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hAnsi="Times" w:cs="Times New Roman"/>
                <w:b/>
                <w:lang w:eastAsia="pl-PL"/>
              </w:rPr>
              <w:t>Cykl dydaktyczny, w którym przedmiot jest realizowany</w:t>
            </w:r>
          </w:p>
        </w:tc>
        <w:tc>
          <w:tcPr>
            <w:tcW w:w="5869"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43121F54" w14:textId="4AC68C54" w:rsidR="007456E8" w:rsidRPr="00D15872" w:rsidRDefault="007456E8" w:rsidP="00127AA3">
            <w:pPr>
              <w:pStyle w:val="Domylnie"/>
              <w:spacing w:after="0" w:line="240" w:lineRule="auto"/>
              <w:jc w:val="both"/>
              <w:rPr>
                <w:rFonts w:ascii="Times New Roman" w:hAnsi="Times New Roman" w:cs="Times New Roman"/>
                <w:b/>
              </w:rPr>
            </w:pPr>
            <w:r w:rsidRPr="00127AA3">
              <w:rPr>
                <w:rFonts w:ascii="Times" w:eastAsia="Times New Roman" w:hAnsi="Times" w:cs="Times New Roman"/>
                <w:b/>
                <w:lang w:eastAsia="pl-PL"/>
              </w:rPr>
              <w:t>IV, V rok studiów</w:t>
            </w:r>
            <w:r w:rsidR="00D15872">
              <w:rPr>
                <w:rFonts w:ascii="Times New Roman" w:eastAsia="Times New Roman" w:hAnsi="Times New Roman" w:cs="Times New Roman"/>
                <w:b/>
                <w:lang w:eastAsia="pl-PL"/>
              </w:rPr>
              <w:t>, VII-X semestr</w:t>
            </w:r>
          </w:p>
        </w:tc>
      </w:tr>
      <w:tr w:rsidR="007456E8" w:rsidRPr="00127AA3" w14:paraId="5F19318E" w14:textId="77777777" w:rsidTr="005F7438">
        <w:tc>
          <w:tcPr>
            <w:tcW w:w="318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D05353"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hAnsi="Times" w:cs="Times New Roman"/>
                <w:b/>
                <w:lang w:eastAsia="pl-PL"/>
              </w:rPr>
              <w:t>Sposób zaliczenia przedmiotu w cyklu</w:t>
            </w:r>
          </w:p>
        </w:tc>
        <w:tc>
          <w:tcPr>
            <w:tcW w:w="5869"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04197138" w14:textId="77777777" w:rsidR="007456E8" w:rsidRPr="00127AA3" w:rsidRDefault="007456E8" w:rsidP="00127AA3">
            <w:pPr>
              <w:pStyle w:val="Domylnie"/>
              <w:spacing w:after="0" w:line="240" w:lineRule="auto"/>
              <w:jc w:val="both"/>
              <w:rPr>
                <w:rFonts w:ascii="Times" w:hAnsi="Times" w:cs="Times New Roman"/>
              </w:rPr>
            </w:pPr>
            <w:r w:rsidRPr="00127AA3">
              <w:rPr>
                <w:rFonts w:ascii="Times" w:hAnsi="Times" w:cs="Times New Roman"/>
                <w:b/>
              </w:rPr>
              <w:t>Wykład:</w:t>
            </w:r>
            <w:r w:rsidRPr="00127AA3">
              <w:rPr>
                <w:rFonts w:ascii="Times" w:hAnsi="Times" w:cs="Times New Roman"/>
              </w:rPr>
              <w:t xml:space="preserve"> zaliczenie na ocenę </w:t>
            </w:r>
          </w:p>
        </w:tc>
      </w:tr>
      <w:tr w:rsidR="007456E8" w:rsidRPr="00127AA3" w14:paraId="3832462C" w14:textId="77777777" w:rsidTr="005F7438">
        <w:tc>
          <w:tcPr>
            <w:tcW w:w="318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8F07F9"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hAnsi="Times" w:cs="Times New Roman"/>
                <w:b/>
                <w:lang w:eastAsia="pl-PL"/>
              </w:rPr>
              <w:t>Forma(y) i liczba godzin zajęć oraz sposoby ich zaliczenia</w:t>
            </w:r>
          </w:p>
        </w:tc>
        <w:tc>
          <w:tcPr>
            <w:tcW w:w="5869"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5E31D12B" w14:textId="77777777" w:rsidR="007456E8" w:rsidRPr="00127AA3" w:rsidRDefault="007456E8" w:rsidP="00127AA3">
            <w:pPr>
              <w:spacing w:after="0" w:line="240" w:lineRule="auto"/>
              <w:contextualSpacing/>
              <w:jc w:val="both"/>
              <w:rPr>
                <w:rFonts w:ascii="Times" w:hAnsi="Times" w:cs="Times New Roman"/>
              </w:rPr>
            </w:pPr>
            <w:r w:rsidRPr="00127AA3">
              <w:rPr>
                <w:rFonts w:ascii="Times" w:hAnsi="Times" w:cs="Times New Roman"/>
                <w:b/>
              </w:rPr>
              <w:t>Wykład:</w:t>
            </w:r>
            <w:r w:rsidRPr="00127AA3">
              <w:rPr>
                <w:rFonts w:ascii="Times" w:hAnsi="Times" w:cs="Times New Roman"/>
              </w:rPr>
              <w:t xml:space="preserve"> 15 godzin- zaliczenie na ocenę</w:t>
            </w:r>
          </w:p>
        </w:tc>
      </w:tr>
      <w:tr w:rsidR="007456E8" w:rsidRPr="00127AA3" w14:paraId="1813DB04" w14:textId="77777777" w:rsidTr="005F7438">
        <w:tc>
          <w:tcPr>
            <w:tcW w:w="318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BBAE0DE"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hAnsi="Times" w:cs="Times New Roman"/>
                <w:b/>
                <w:lang w:eastAsia="pl-PL"/>
              </w:rPr>
              <w:t>Imię i nazwisko koordynatora przedmiotu cyklu</w:t>
            </w:r>
          </w:p>
        </w:tc>
        <w:tc>
          <w:tcPr>
            <w:tcW w:w="5869"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4B51B183" w14:textId="77777777" w:rsidR="007456E8" w:rsidRPr="00127AA3" w:rsidRDefault="007456E8" w:rsidP="00127AA3">
            <w:pPr>
              <w:spacing w:after="0" w:line="240" w:lineRule="auto"/>
              <w:contextualSpacing/>
              <w:jc w:val="both"/>
              <w:rPr>
                <w:rFonts w:ascii="Times" w:hAnsi="Times" w:cs="Times New Roman"/>
                <w:b/>
              </w:rPr>
            </w:pPr>
            <w:r w:rsidRPr="00127AA3">
              <w:rPr>
                <w:rFonts w:ascii="Times" w:hAnsi="Times" w:cs="Times New Roman"/>
                <w:b/>
              </w:rPr>
              <w:t>Dr hab. n. med. Karol Białkowski, prof. UMK</w:t>
            </w:r>
          </w:p>
        </w:tc>
      </w:tr>
      <w:tr w:rsidR="007456E8" w:rsidRPr="00127AA3" w14:paraId="4FBDC809" w14:textId="77777777" w:rsidTr="005F7438">
        <w:tc>
          <w:tcPr>
            <w:tcW w:w="318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CC5D58F"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hAnsi="Times" w:cs="Times New Roman"/>
                <w:b/>
                <w:lang w:eastAsia="pl-PL"/>
              </w:rPr>
              <w:t>Imię i nazwisko osób prowadzących grupy zajęciowe przedmiotu</w:t>
            </w:r>
          </w:p>
        </w:tc>
        <w:tc>
          <w:tcPr>
            <w:tcW w:w="5869"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5C9EB620" w14:textId="77777777" w:rsidR="007456E8" w:rsidRPr="00127AA3" w:rsidRDefault="007456E8" w:rsidP="00127AA3">
            <w:pPr>
              <w:spacing w:after="0" w:line="240" w:lineRule="auto"/>
              <w:contextualSpacing/>
              <w:jc w:val="both"/>
              <w:rPr>
                <w:rFonts w:ascii="Times" w:hAnsi="Times" w:cs="Times New Roman"/>
              </w:rPr>
            </w:pPr>
            <w:r w:rsidRPr="00127AA3">
              <w:rPr>
                <w:rFonts w:ascii="Times" w:hAnsi="Times" w:cs="Times New Roman"/>
                <w:b/>
              </w:rPr>
              <w:t>Dr hab. n. med. Karol Białkowski, prof. UMK</w:t>
            </w:r>
          </w:p>
        </w:tc>
      </w:tr>
      <w:tr w:rsidR="007456E8" w:rsidRPr="00127AA3" w14:paraId="1DDB214C" w14:textId="77777777" w:rsidTr="005F7438">
        <w:tc>
          <w:tcPr>
            <w:tcW w:w="318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AFD604"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hAnsi="Times" w:cs="Times New Roman"/>
                <w:b/>
                <w:lang w:eastAsia="pl-PL"/>
              </w:rPr>
              <w:t>Atrybut (charakter) przedmiotu</w:t>
            </w:r>
          </w:p>
        </w:tc>
        <w:tc>
          <w:tcPr>
            <w:tcW w:w="5869"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7AB21BA2" w14:textId="77777777" w:rsidR="007456E8" w:rsidRPr="00127AA3" w:rsidRDefault="007456E8" w:rsidP="00127AA3">
            <w:pPr>
              <w:pStyle w:val="Domylnie"/>
              <w:spacing w:after="0" w:line="240" w:lineRule="auto"/>
              <w:jc w:val="both"/>
              <w:rPr>
                <w:rFonts w:ascii="Times" w:hAnsi="Times" w:cs="Times New Roman"/>
              </w:rPr>
            </w:pPr>
            <w:r w:rsidRPr="00127AA3">
              <w:rPr>
                <w:rFonts w:ascii="Times" w:hAnsi="Times" w:cs="Times New Roman"/>
              </w:rPr>
              <w:t>Przedmiot do wyboru</w:t>
            </w:r>
          </w:p>
        </w:tc>
      </w:tr>
      <w:tr w:rsidR="007456E8" w:rsidRPr="00127AA3" w14:paraId="245B73AE" w14:textId="77777777" w:rsidTr="005F7438">
        <w:tc>
          <w:tcPr>
            <w:tcW w:w="318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99156E"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hAnsi="Times" w:cs="Times New Roman"/>
                <w:b/>
                <w:lang w:eastAsia="pl-PL"/>
              </w:rPr>
              <w:t>Grupy zajęciowe z opisem i limitem miejsc w grupach</w:t>
            </w:r>
          </w:p>
        </w:tc>
        <w:tc>
          <w:tcPr>
            <w:tcW w:w="5869"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5DD81F56" w14:textId="77777777" w:rsidR="007456E8" w:rsidRPr="00127AA3" w:rsidRDefault="007456E8" w:rsidP="00127AA3">
            <w:pPr>
              <w:pStyle w:val="WW-Domylnie"/>
              <w:spacing w:after="0" w:line="240" w:lineRule="auto"/>
              <w:jc w:val="both"/>
              <w:rPr>
                <w:rFonts w:ascii="Times" w:hAnsi="Times" w:cs="Times New Roman"/>
              </w:rPr>
            </w:pPr>
            <w:r w:rsidRPr="00127AA3">
              <w:rPr>
                <w:rFonts w:ascii="Times" w:hAnsi="Times" w:cs="Times New Roman"/>
              </w:rPr>
              <w:t>Minimalna liczba studentów: 25</w:t>
            </w:r>
          </w:p>
          <w:p w14:paraId="4737022E" w14:textId="77777777" w:rsidR="007456E8" w:rsidRPr="00127AA3" w:rsidRDefault="007456E8" w:rsidP="00127AA3">
            <w:pPr>
              <w:pStyle w:val="WW-Domylnie"/>
              <w:spacing w:after="0" w:line="240" w:lineRule="auto"/>
              <w:jc w:val="both"/>
              <w:rPr>
                <w:rFonts w:ascii="Times" w:hAnsi="Times" w:cs="Times New Roman"/>
              </w:rPr>
            </w:pPr>
            <w:r w:rsidRPr="00127AA3">
              <w:rPr>
                <w:rFonts w:ascii="Times" w:hAnsi="Times" w:cs="Times New Roman"/>
              </w:rPr>
              <w:t>Maksymalna liczba studentów: 30</w:t>
            </w:r>
          </w:p>
        </w:tc>
      </w:tr>
      <w:tr w:rsidR="007456E8" w:rsidRPr="00127AA3" w14:paraId="23FB612D" w14:textId="77777777" w:rsidTr="005F7438">
        <w:tc>
          <w:tcPr>
            <w:tcW w:w="318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71B34D" w14:textId="77777777" w:rsidR="007456E8" w:rsidRPr="005F7438" w:rsidRDefault="007456E8" w:rsidP="00127AA3">
            <w:pPr>
              <w:pStyle w:val="Domylnie"/>
              <w:spacing w:after="0" w:line="240" w:lineRule="auto"/>
              <w:jc w:val="both"/>
              <w:rPr>
                <w:rFonts w:ascii="Times" w:hAnsi="Times" w:cs="Times New Roman"/>
                <w:b/>
              </w:rPr>
            </w:pPr>
            <w:r w:rsidRPr="005F7438">
              <w:rPr>
                <w:rFonts w:ascii="Times" w:hAnsi="Times" w:cs="Times New Roman"/>
                <w:b/>
                <w:lang w:eastAsia="pl-PL"/>
              </w:rPr>
              <w:t>Terminy i miejsca odbywania zajęć</w:t>
            </w:r>
          </w:p>
        </w:tc>
        <w:tc>
          <w:tcPr>
            <w:tcW w:w="5869"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1BF869B1" w14:textId="77777777" w:rsidR="007456E8" w:rsidRPr="005F7438" w:rsidRDefault="007456E8" w:rsidP="00127AA3">
            <w:pPr>
              <w:spacing w:after="0" w:line="240" w:lineRule="auto"/>
              <w:jc w:val="both"/>
              <w:rPr>
                <w:rFonts w:ascii="Times" w:hAnsi="Times" w:cs="Times New Roman"/>
              </w:rPr>
            </w:pPr>
            <w:r w:rsidRPr="005F7438">
              <w:rPr>
                <w:rFonts w:ascii="Times" w:hAnsi="Times"/>
                <w:bCs/>
                <w:iCs/>
              </w:rPr>
              <w:t xml:space="preserve">Sale wykładowe Collegium Medium im. L. Rydygiera </w:t>
            </w:r>
            <w:r w:rsidRPr="005F7438">
              <w:rPr>
                <w:rFonts w:ascii="Times" w:hAnsi="Times"/>
                <w:bCs/>
                <w:iCs/>
              </w:rPr>
              <w:br/>
              <w:t xml:space="preserve">w Bydgoszczy Uniwersytetu Mikołaja Kopernika w Toruniu w terminach podawanych przez Dział </w:t>
            </w:r>
            <w:r w:rsidRPr="005F7438">
              <w:rPr>
                <w:rFonts w:ascii="Times" w:hAnsi="Times" w:cs="Times New Roman"/>
                <w:bCs/>
                <w:iCs/>
              </w:rPr>
              <w:t>Kształcenia</w:t>
            </w:r>
            <w:r w:rsidRPr="005F7438">
              <w:rPr>
                <w:rFonts w:ascii="Times" w:hAnsi="Times"/>
                <w:bCs/>
                <w:iCs/>
              </w:rPr>
              <w:t>.</w:t>
            </w:r>
          </w:p>
        </w:tc>
      </w:tr>
      <w:tr w:rsidR="005F7438" w:rsidRPr="00127AA3" w14:paraId="47B0940D" w14:textId="77777777" w:rsidTr="005F7438">
        <w:tc>
          <w:tcPr>
            <w:tcW w:w="318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CBC5D3" w14:textId="77777777" w:rsidR="005F7438" w:rsidRPr="005F7438" w:rsidRDefault="005F7438" w:rsidP="00127AA3">
            <w:pPr>
              <w:pStyle w:val="Domylnie"/>
              <w:spacing w:after="0" w:line="240" w:lineRule="auto"/>
              <w:jc w:val="both"/>
              <w:rPr>
                <w:rFonts w:ascii="Times" w:hAnsi="Times" w:cs="Times New Roman"/>
                <w:b/>
                <w:lang w:eastAsia="pl-PL"/>
              </w:rPr>
            </w:pPr>
            <w:r w:rsidRPr="005F7438">
              <w:rPr>
                <w:rFonts w:ascii="Times" w:hAnsi="Times" w:cs="Times New Roman"/>
                <w:b/>
              </w:rPr>
              <w:t>Liczba godzin zajęć prowadzonych z wykorzystaniem metod i technik kształcenia na odległość</w:t>
            </w:r>
          </w:p>
        </w:tc>
        <w:tc>
          <w:tcPr>
            <w:tcW w:w="5869"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0D711EA0" w14:textId="2285B508" w:rsidR="005F7438" w:rsidRPr="005F7438" w:rsidRDefault="005F7438" w:rsidP="00127AA3">
            <w:pPr>
              <w:spacing w:after="0" w:line="240" w:lineRule="auto"/>
              <w:jc w:val="both"/>
              <w:rPr>
                <w:rFonts w:ascii="Times" w:hAnsi="Times" w:cs="Times New Roman"/>
                <w:bCs/>
              </w:rPr>
            </w:pPr>
            <w:r w:rsidRPr="005F7438">
              <w:rPr>
                <w:rFonts w:ascii="Times" w:hAnsi="Times"/>
              </w:rPr>
              <w:t>Istnieje możliwość realizacji 15 godzin wykładów z wykorzystaniem metod i technik kształcenia na odległość (MS Teams lub Big Blue Button).</w:t>
            </w:r>
          </w:p>
        </w:tc>
      </w:tr>
      <w:tr w:rsidR="005F7438" w:rsidRPr="00127AA3" w14:paraId="23A84ED4" w14:textId="77777777" w:rsidTr="005F7438">
        <w:tc>
          <w:tcPr>
            <w:tcW w:w="318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2C8BD7" w14:textId="77777777" w:rsidR="005F7438" w:rsidRPr="005F7438" w:rsidRDefault="005F7438" w:rsidP="00127AA3">
            <w:pPr>
              <w:pStyle w:val="Domylnie"/>
              <w:spacing w:after="0" w:line="240" w:lineRule="auto"/>
              <w:jc w:val="both"/>
              <w:rPr>
                <w:rFonts w:ascii="Times" w:hAnsi="Times" w:cs="Times New Roman"/>
                <w:b/>
              </w:rPr>
            </w:pPr>
            <w:r w:rsidRPr="005F7438">
              <w:rPr>
                <w:rFonts w:ascii="Times" w:hAnsi="Times" w:cs="Times New Roman"/>
                <w:b/>
              </w:rPr>
              <w:t>Strona www przedmiotu</w:t>
            </w:r>
          </w:p>
        </w:tc>
        <w:tc>
          <w:tcPr>
            <w:tcW w:w="5869"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33FD9E22" w14:textId="5F26E6E6" w:rsidR="005F7438" w:rsidRPr="005F7438" w:rsidRDefault="005F7438" w:rsidP="00127AA3">
            <w:pPr>
              <w:spacing w:after="0" w:line="240" w:lineRule="auto"/>
              <w:ind w:left="175" w:hanging="175"/>
              <w:jc w:val="both"/>
              <w:rPr>
                <w:rFonts w:ascii="Times" w:hAnsi="Times" w:cs="Times New Roman"/>
                <w:bCs/>
              </w:rPr>
            </w:pPr>
            <w:r w:rsidRPr="005F7438">
              <w:rPr>
                <w:rFonts w:ascii="Times" w:hAnsi="Times"/>
              </w:rPr>
              <w:t>https://moodle.umk.pl/WFarm</w:t>
            </w:r>
          </w:p>
        </w:tc>
      </w:tr>
      <w:tr w:rsidR="007456E8" w:rsidRPr="00127AA3" w14:paraId="5E49F410" w14:textId="77777777" w:rsidTr="005F7438">
        <w:tc>
          <w:tcPr>
            <w:tcW w:w="318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E4D1A4" w14:textId="77777777" w:rsidR="007456E8" w:rsidRPr="005F7438" w:rsidRDefault="007456E8" w:rsidP="00127AA3">
            <w:pPr>
              <w:pStyle w:val="Domylnie"/>
              <w:spacing w:after="0" w:line="240" w:lineRule="auto"/>
              <w:jc w:val="both"/>
              <w:rPr>
                <w:rFonts w:ascii="Times" w:hAnsi="Times" w:cs="Times New Roman"/>
                <w:b/>
              </w:rPr>
            </w:pPr>
            <w:r w:rsidRPr="005F7438">
              <w:rPr>
                <w:rFonts w:ascii="Times" w:hAnsi="Times" w:cs="Times New Roman"/>
                <w:b/>
                <w:lang w:eastAsia="pl-PL"/>
              </w:rPr>
              <w:t>Efekty kształcenia, zdefiniowane dla danej formy zajęć w ramach przedmiotu</w:t>
            </w:r>
          </w:p>
        </w:tc>
        <w:tc>
          <w:tcPr>
            <w:tcW w:w="5869"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074B4404" w14:textId="77777777" w:rsidR="007456E8" w:rsidRPr="005F7438" w:rsidRDefault="007456E8" w:rsidP="00127AA3">
            <w:pPr>
              <w:pStyle w:val="Domylnie"/>
              <w:spacing w:after="0" w:line="240" w:lineRule="auto"/>
              <w:jc w:val="both"/>
              <w:rPr>
                <w:rFonts w:ascii="Times" w:hAnsi="Times" w:cs="Times New Roman"/>
                <w:b/>
              </w:rPr>
            </w:pPr>
            <w:r w:rsidRPr="005F7438">
              <w:rPr>
                <w:rFonts w:ascii="Times" w:hAnsi="Times" w:cs="Times New Roman"/>
                <w:b/>
              </w:rPr>
              <w:t>Wykład student zna i rozumie:</w:t>
            </w:r>
          </w:p>
          <w:p w14:paraId="6D7D1335" w14:textId="77777777" w:rsidR="007456E8" w:rsidRPr="005F7438" w:rsidRDefault="007456E8" w:rsidP="00127AA3">
            <w:pPr>
              <w:pStyle w:val="Domylnie"/>
              <w:spacing w:after="0" w:line="240" w:lineRule="auto"/>
              <w:jc w:val="both"/>
              <w:rPr>
                <w:rFonts w:ascii="Times" w:hAnsi="Times" w:cs="Times New Roman"/>
              </w:rPr>
            </w:pPr>
            <w:r w:rsidRPr="005F7438">
              <w:rPr>
                <w:rFonts w:ascii="Times" w:hAnsi="Times" w:cs="Times New Roman"/>
              </w:rPr>
              <w:t>W1: podstawowe terminy z zakresu kolumnowej chromatografii cieczowej.</w:t>
            </w:r>
          </w:p>
          <w:p w14:paraId="7256DC93" w14:textId="77777777" w:rsidR="007456E8" w:rsidRPr="005F7438" w:rsidRDefault="007456E8" w:rsidP="00127AA3">
            <w:pPr>
              <w:pStyle w:val="Domylnie"/>
              <w:spacing w:after="0" w:line="240" w:lineRule="auto"/>
              <w:jc w:val="both"/>
              <w:rPr>
                <w:rFonts w:ascii="Times" w:hAnsi="Times" w:cs="Times New Roman"/>
              </w:rPr>
            </w:pPr>
            <w:r w:rsidRPr="005F7438">
              <w:rPr>
                <w:rFonts w:ascii="Times" w:hAnsi="Times" w:cs="Times New Roman"/>
              </w:rPr>
              <w:t>W2: podstawowe instrumentarium stosowane w konwencjonalnej i wysokosprawnej chromatografii cieczowej i rozumie zasady jego działania.</w:t>
            </w:r>
          </w:p>
          <w:p w14:paraId="0958EB37" w14:textId="77777777" w:rsidR="007456E8" w:rsidRPr="005F7438" w:rsidRDefault="007456E8" w:rsidP="00127AA3">
            <w:pPr>
              <w:pStyle w:val="Domylnie"/>
              <w:spacing w:after="0" w:line="240" w:lineRule="auto"/>
              <w:jc w:val="both"/>
              <w:rPr>
                <w:rFonts w:ascii="Times" w:hAnsi="Times" w:cs="Times New Roman"/>
              </w:rPr>
            </w:pPr>
            <w:r w:rsidRPr="005F7438">
              <w:rPr>
                <w:rFonts w:ascii="Times" w:hAnsi="Times" w:cs="Times New Roman"/>
              </w:rPr>
              <w:t>W3: procesy rozdziału chromatograficznego w trybie chromatografii jonowymiennej, hydrofobowej, podziałowej, powinowactwa i sączenia molekularnego.</w:t>
            </w:r>
          </w:p>
          <w:p w14:paraId="3344618A" w14:textId="77777777" w:rsidR="007456E8" w:rsidRPr="005F7438" w:rsidRDefault="007456E8" w:rsidP="00127AA3">
            <w:pPr>
              <w:pStyle w:val="Domylnie"/>
              <w:spacing w:after="0" w:line="240" w:lineRule="auto"/>
              <w:jc w:val="both"/>
              <w:rPr>
                <w:rFonts w:ascii="Times" w:hAnsi="Times" w:cs="Times New Roman"/>
              </w:rPr>
            </w:pPr>
            <w:r w:rsidRPr="005F7438">
              <w:rPr>
                <w:rFonts w:ascii="Times" w:hAnsi="Times" w:cs="Times New Roman"/>
                <w:b/>
              </w:rPr>
              <w:t>Wykład student potrafi:</w:t>
            </w:r>
          </w:p>
          <w:p w14:paraId="615ECCB0" w14:textId="77777777" w:rsidR="007456E8" w:rsidRPr="005F7438" w:rsidRDefault="007456E8" w:rsidP="00127AA3">
            <w:pPr>
              <w:pStyle w:val="Domylnie"/>
              <w:spacing w:after="0" w:line="240" w:lineRule="auto"/>
              <w:jc w:val="both"/>
              <w:rPr>
                <w:rFonts w:ascii="Times" w:hAnsi="Times" w:cs="Times New Roman"/>
              </w:rPr>
            </w:pPr>
            <w:r w:rsidRPr="005F7438">
              <w:rPr>
                <w:rFonts w:ascii="Times" w:hAnsi="Times" w:cs="Times New Roman"/>
              </w:rPr>
              <w:t>U1: dobrać odpowiedni rodzaj chromatografii do oczyszczanej lub oznaczanej ilościowo grupy związków.</w:t>
            </w:r>
          </w:p>
          <w:p w14:paraId="0CDF68D0" w14:textId="77777777" w:rsidR="007456E8" w:rsidRPr="005F7438" w:rsidRDefault="007456E8" w:rsidP="00127AA3">
            <w:pPr>
              <w:pStyle w:val="Domylnie"/>
              <w:spacing w:after="0" w:line="240" w:lineRule="auto"/>
              <w:jc w:val="both"/>
              <w:rPr>
                <w:rFonts w:ascii="Times" w:hAnsi="Times" w:cs="Times New Roman"/>
              </w:rPr>
            </w:pPr>
            <w:r w:rsidRPr="005F7438">
              <w:rPr>
                <w:rFonts w:ascii="Times" w:hAnsi="Times" w:cs="Times New Roman"/>
              </w:rPr>
              <w:lastRenderedPageBreak/>
              <w:t>U2: zaproponować skład zestawu chromatograficznego służącego do realizacji konkretnego zadania preparatywnego lub analitycznego.</w:t>
            </w:r>
          </w:p>
          <w:p w14:paraId="71C4A41D" w14:textId="77777777" w:rsidR="007456E8" w:rsidRPr="005F7438" w:rsidRDefault="007456E8" w:rsidP="00127AA3">
            <w:pPr>
              <w:pStyle w:val="Domylnie"/>
              <w:spacing w:after="0" w:line="240" w:lineRule="auto"/>
              <w:jc w:val="both"/>
              <w:rPr>
                <w:rFonts w:ascii="Times" w:hAnsi="Times" w:cs="Times New Roman"/>
                <w:b/>
              </w:rPr>
            </w:pPr>
            <w:r w:rsidRPr="005F7438">
              <w:rPr>
                <w:rFonts w:ascii="Times" w:hAnsi="Times" w:cs="Times New Roman"/>
                <w:b/>
              </w:rPr>
              <w:t>Wykład student gotów jest do:</w:t>
            </w:r>
          </w:p>
          <w:p w14:paraId="1FD8E15A" w14:textId="77777777" w:rsidR="007456E8" w:rsidRPr="005F7438" w:rsidRDefault="007456E8" w:rsidP="00127AA3">
            <w:pPr>
              <w:pStyle w:val="Domylnie"/>
              <w:spacing w:after="0" w:line="240" w:lineRule="auto"/>
              <w:jc w:val="both"/>
              <w:rPr>
                <w:rFonts w:ascii="Times" w:hAnsi="Times" w:cs="Times New Roman"/>
              </w:rPr>
            </w:pPr>
            <w:r w:rsidRPr="005F7438">
              <w:rPr>
                <w:rFonts w:ascii="Times" w:hAnsi="Times" w:cs="Times New Roman"/>
              </w:rPr>
              <w:t>K1: samodzielnego poszerzania wiedzy teoretycznej z zakresu chromatografii i dominującą rolę indywidualnej praktyki, jako klucza do efektywnego stosowania technik chromatograficznych.</w:t>
            </w:r>
          </w:p>
        </w:tc>
      </w:tr>
      <w:tr w:rsidR="007456E8" w:rsidRPr="00127AA3" w14:paraId="747D3618" w14:textId="77777777" w:rsidTr="005F7438">
        <w:tc>
          <w:tcPr>
            <w:tcW w:w="318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24F6C2"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hAnsi="Times" w:cs="Times New Roman"/>
                <w:b/>
                <w:lang w:eastAsia="pl-PL"/>
              </w:rPr>
              <w:lastRenderedPageBreak/>
              <w:t>Metody i kryteria oceniania danej formy zajęć w ramach przedmiotu</w:t>
            </w:r>
          </w:p>
        </w:tc>
        <w:tc>
          <w:tcPr>
            <w:tcW w:w="586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631B4E5C" w14:textId="77777777" w:rsidR="007456E8" w:rsidRPr="00127AA3" w:rsidRDefault="007456E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Warunkiem uzyskania zaliczenia przedmiotu jest obecność na przynajmniej 66% wykładów. Kryterium oceniania – zaliczenie na ocenę na podstawie obecności oraz aktywności podczas konwersatoryjnych fragmentów wykładu, która jest na bieżąco oceniana przez wykładowcę. Nieobecność na jednym wykładzie w szczególnych przypadkach nie pozbawia możliwości uzyskania oceny bardzo dobrej. Wymaga to jednak samodzielnego opanowania materiału wykładowego przez słuchacza, potwierdzonego w formie ustnej odpowiedzi na pytania sformułowane przez prowadzącego.</w:t>
            </w:r>
          </w:p>
          <w:p w14:paraId="299A101E" w14:textId="77777777" w:rsidR="007456E8" w:rsidRPr="00127AA3" w:rsidRDefault="007456E8" w:rsidP="00127AA3">
            <w:pPr>
              <w:autoSpaceDE w:val="0"/>
              <w:autoSpaceDN w:val="0"/>
              <w:adjustRightInd w:val="0"/>
              <w:spacing w:after="0" w:line="240" w:lineRule="auto"/>
              <w:jc w:val="both"/>
              <w:rPr>
                <w:rFonts w:ascii="Times" w:hAnsi="Times" w:cs="Times New Roman"/>
              </w:rPr>
            </w:pPr>
          </w:p>
          <w:p w14:paraId="16690992" w14:textId="77777777" w:rsidR="007456E8" w:rsidRPr="00127AA3" w:rsidRDefault="007456E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Kryteria i skala ocen:</w:t>
            </w:r>
          </w:p>
          <w:p w14:paraId="56A0E221" w14:textId="77777777" w:rsidR="007456E8" w:rsidRPr="00127AA3" w:rsidRDefault="007456E8" w:rsidP="00127AA3">
            <w:pPr>
              <w:autoSpaceDE w:val="0"/>
              <w:autoSpaceDN w:val="0"/>
              <w:adjustRightInd w:val="0"/>
              <w:spacing w:after="0" w:line="240" w:lineRule="auto"/>
              <w:jc w:val="both"/>
              <w:rPr>
                <w:rFonts w:ascii="Times" w:hAnsi="Time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4395"/>
            </w:tblGrid>
            <w:tr w:rsidR="007456E8" w:rsidRPr="00127AA3" w14:paraId="2454A280" w14:textId="77777777" w:rsidTr="002F083C">
              <w:tc>
                <w:tcPr>
                  <w:tcW w:w="646" w:type="dxa"/>
                </w:tcPr>
                <w:p w14:paraId="750FFFC0" w14:textId="77777777" w:rsidR="007456E8" w:rsidRPr="00127AA3" w:rsidRDefault="007456E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5</w:t>
                  </w:r>
                </w:p>
              </w:tc>
              <w:tc>
                <w:tcPr>
                  <w:tcW w:w="4395" w:type="dxa"/>
                </w:tcPr>
                <w:p w14:paraId="01D35AF2" w14:textId="77777777" w:rsidR="007456E8" w:rsidRPr="00127AA3" w:rsidRDefault="007456E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100% aktywnej obecności na wykładach</w:t>
                  </w:r>
                </w:p>
              </w:tc>
            </w:tr>
            <w:tr w:rsidR="007456E8" w:rsidRPr="00127AA3" w14:paraId="519C5032" w14:textId="77777777" w:rsidTr="002F083C">
              <w:tc>
                <w:tcPr>
                  <w:tcW w:w="646" w:type="dxa"/>
                </w:tcPr>
                <w:p w14:paraId="5DEABEE6" w14:textId="77777777" w:rsidR="007456E8" w:rsidRPr="00127AA3" w:rsidRDefault="007456E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4,5</w:t>
                  </w:r>
                </w:p>
              </w:tc>
              <w:tc>
                <w:tcPr>
                  <w:tcW w:w="4395" w:type="dxa"/>
                </w:tcPr>
                <w:p w14:paraId="11AA6974" w14:textId="77777777" w:rsidR="007456E8" w:rsidRPr="00127AA3" w:rsidRDefault="007456E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100% obecności na wykładach</w:t>
                  </w:r>
                </w:p>
              </w:tc>
            </w:tr>
            <w:tr w:rsidR="007456E8" w:rsidRPr="00127AA3" w14:paraId="6A1A0B28" w14:textId="77777777" w:rsidTr="002F083C">
              <w:tc>
                <w:tcPr>
                  <w:tcW w:w="646" w:type="dxa"/>
                </w:tcPr>
                <w:p w14:paraId="74BD6BD2" w14:textId="77777777" w:rsidR="007456E8" w:rsidRPr="00127AA3" w:rsidRDefault="007456E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4</w:t>
                  </w:r>
                </w:p>
              </w:tc>
              <w:tc>
                <w:tcPr>
                  <w:tcW w:w="4395" w:type="dxa"/>
                </w:tcPr>
                <w:p w14:paraId="21DE5971" w14:textId="77777777" w:rsidR="007456E8" w:rsidRPr="00127AA3" w:rsidRDefault="007456E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Minimum 66% aktywnej obecności na wykładach</w:t>
                  </w:r>
                </w:p>
              </w:tc>
            </w:tr>
            <w:tr w:rsidR="007456E8" w:rsidRPr="00127AA3" w14:paraId="6A6F9E5C" w14:textId="77777777" w:rsidTr="002F083C">
              <w:tc>
                <w:tcPr>
                  <w:tcW w:w="646" w:type="dxa"/>
                </w:tcPr>
                <w:p w14:paraId="042AE5D6" w14:textId="77777777" w:rsidR="007456E8" w:rsidRPr="00127AA3" w:rsidRDefault="007456E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3,0</w:t>
                  </w:r>
                </w:p>
              </w:tc>
              <w:tc>
                <w:tcPr>
                  <w:tcW w:w="4395" w:type="dxa"/>
                </w:tcPr>
                <w:p w14:paraId="7CBFF038" w14:textId="77777777" w:rsidR="007456E8" w:rsidRPr="00127AA3" w:rsidRDefault="007456E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Minimum 66% biernej obecności na wykładach</w:t>
                  </w:r>
                </w:p>
              </w:tc>
            </w:tr>
            <w:tr w:rsidR="007456E8" w:rsidRPr="00127AA3" w14:paraId="226660AE" w14:textId="77777777" w:rsidTr="002F083C">
              <w:tc>
                <w:tcPr>
                  <w:tcW w:w="646" w:type="dxa"/>
                </w:tcPr>
                <w:p w14:paraId="571B1FBD" w14:textId="77777777" w:rsidR="007456E8" w:rsidRPr="00127AA3" w:rsidRDefault="007456E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2,0</w:t>
                  </w:r>
                </w:p>
              </w:tc>
              <w:tc>
                <w:tcPr>
                  <w:tcW w:w="4395" w:type="dxa"/>
                </w:tcPr>
                <w:p w14:paraId="469D7A37" w14:textId="77777777" w:rsidR="007456E8" w:rsidRPr="00127AA3" w:rsidRDefault="007456E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poniżej 60% obecności na zajęciach</w:t>
                  </w:r>
                </w:p>
              </w:tc>
            </w:tr>
          </w:tbl>
          <w:p w14:paraId="4C97BEBD" w14:textId="77777777" w:rsidR="007456E8" w:rsidRPr="00127AA3" w:rsidRDefault="007456E8" w:rsidP="00127AA3">
            <w:pPr>
              <w:autoSpaceDE w:val="0"/>
              <w:autoSpaceDN w:val="0"/>
              <w:adjustRightInd w:val="0"/>
              <w:spacing w:after="0" w:line="240" w:lineRule="auto"/>
              <w:jc w:val="both"/>
              <w:rPr>
                <w:rFonts w:ascii="Times" w:hAnsi="Times" w:cs="Times New Roman"/>
              </w:rPr>
            </w:pPr>
          </w:p>
        </w:tc>
      </w:tr>
      <w:tr w:rsidR="007456E8" w:rsidRPr="00127AA3" w14:paraId="4C0F0BA2" w14:textId="77777777" w:rsidTr="005F7438">
        <w:tc>
          <w:tcPr>
            <w:tcW w:w="318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29123F8"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hAnsi="Times" w:cs="Times New Roman"/>
                <w:b/>
                <w:lang w:eastAsia="pl-PL"/>
              </w:rPr>
              <w:t>Zakres tematów</w:t>
            </w:r>
          </w:p>
        </w:tc>
        <w:tc>
          <w:tcPr>
            <w:tcW w:w="586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151D8E47" w14:textId="77777777" w:rsidR="007456E8" w:rsidRPr="00127AA3" w:rsidRDefault="007456E8" w:rsidP="00127AA3">
            <w:pPr>
              <w:spacing w:after="0" w:line="240" w:lineRule="auto"/>
              <w:jc w:val="both"/>
              <w:rPr>
                <w:rFonts w:ascii="Times" w:hAnsi="Times" w:cs="Times New Roman"/>
                <w:b/>
              </w:rPr>
            </w:pPr>
            <w:r w:rsidRPr="00127AA3">
              <w:rPr>
                <w:rFonts w:ascii="Times" w:hAnsi="Times" w:cs="Times New Roman"/>
                <w:b/>
              </w:rPr>
              <w:t>1. Istota procesu chromatograficznego i podstawowe pojęcia z zakresu chromatografii</w:t>
            </w:r>
          </w:p>
          <w:p w14:paraId="29E80194" w14:textId="77777777" w:rsidR="007456E8" w:rsidRPr="00127AA3" w:rsidRDefault="007456E8" w:rsidP="00127AA3">
            <w:pPr>
              <w:spacing w:after="0" w:line="240" w:lineRule="auto"/>
              <w:jc w:val="both"/>
              <w:rPr>
                <w:rFonts w:ascii="Times" w:hAnsi="Times" w:cs="Times New Roman"/>
              </w:rPr>
            </w:pPr>
            <w:r w:rsidRPr="00127AA3">
              <w:rPr>
                <w:rFonts w:ascii="Times" w:hAnsi="Times" w:cs="Times New Roman"/>
              </w:rPr>
              <w:t xml:space="preserve">1.1. Ogólna definicja procesu chromatograficznego z uwzględnieniem podstawowych pojęć: </w:t>
            </w:r>
          </w:p>
          <w:p w14:paraId="449155B2" w14:textId="77777777" w:rsidR="007456E8" w:rsidRPr="00127AA3" w:rsidRDefault="007456E8" w:rsidP="00127AA3">
            <w:pPr>
              <w:spacing w:after="0" w:line="240" w:lineRule="auto"/>
              <w:jc w:val="both"/>
              <w:rPr>
                <w:rFonts w:ascii="Times" w:hAnsi="Times" w:cs="Times New Roman"/>
              </w:rPr>
            </w:pPr>
            <w:r w:rsidRPr="00127AA3">
              <w:rPr>
                <w:rFonts w:ascii="Times" w:hAnsi="Times" w:cs="Times New Roman"/>
              </w:rPr>
              <w:t xml:space="preserve">1.2. Ogólny podział metod chromatograficznych ze względu na stan skupienia fazy stacjonarnej i fazy ruchomej: </w:t>
            </w:r>
          </w:p>
          <w:p w14:paraId="169159B8" w14:textId="77777777" w:rsidR="007456E8" w:rsidRPr="00127AA3" w:rsidRDefault="007456E8" w:rsidP="00127AA3">
            <w:pPr>
              <w:spacing w:after="0" w:line="240" w:lineRule="auto"/>
              <w:jc w:val="both"/>
              <w:rPr>
                <w:rFonts w:ascii="Times" w:hAnsi="Times" w:cs="Times New Roman"/>
              </w:rPr>
            </w:pPr>
            <w:r w:rsidRPr="00127AA3">
              <w:rPr>
                <w:rFonts w:ascii="Times" w:hAnsi="Times" w:cs="Times New Roman"/>
              </w:rPr>
              <w:t>1.3. Ogólna charakterystyka kolumnowej chromatografii cieczowej (KCC)</w:t>
            </w:r>
            <w:r w:rsidRPr="00127AA3">
              <w:rPr>
                <w:rFonts w:ascii="Times" w:hAnsi="Times" w:cs="Times New Roman"/>
                <w:b/>
              </w:rPr>
              <w:t>,</w:t>
            </w:r>
            <w:r w:rsidRPr="00127AA3">
              <w:rPr>
                <w:rFonts w:ascii="Times" w:hAnsi="Times" w:cs="Times New Roman"/>
              </w:rPr>
              <w:t xml:space="preserve"> szkic stuletniej historii jej rozwoju i zastosowań oraz wstępna charakterystyka współczesnych, naukowych i technologicznych zastosowań KCC (zastosowania preparatywne i analityczne). </w:t>
            </w:r>
          </w:p>
          <w:p w14:paraId="612BA954" w14:textId="77777777" w:rsidR="007456E8" w:rsidRPr="00127AA3" w:rsidRDefault="007456E8" w:rsidP="00127AA3">
            <w:pPr>
              <w:spacing w:after="0" w:line="240" w:lineRule="auto"/>
              <w:jc w:val="both"/>
              <w:rPr>
                <w:rFonts w:ascii="Times" w:hAnsi="Times" w:cs="Times New Roman"/>
                <w:b/>
              </w:rPr>
            </w:pPr>
            <w:r w:rsidRPr="00127AA3">
              <w:rPr>
                <w:rFonts w:ascii="Times" w:hAnsi="Times" w:cs="Times New Roman"/>
                <w:b/>
              </w:rPr>
              <w:t>2. Podstawowe instrumentarium stosowane w klasycznej (niskociśnieniowej) chromatografii cieczowej i jego działanie</w:t>
            </w:r>
          </w:p>
          <w:p w14:paraId="630BF246" w14:textId="77777777" w:rsidR="007456E8" w:rsidRPr="00127AA3" w:rsidRDefault="007456E8" w:rsidP="00127AA3">
            <w:pPr>
              <w:spacing w:after="0" w:line="240" w:lineRule="auto"/>
              <w:jc w:val="both"/>
              <w:rPr>
                <w:rFonts w:ascii="Times" w:hAnsi="Times" w:cs="Times New Roman"/>
              </w:rPr>
            </w:pPr>
            <w:r w:rsidRPr="00127AA3">
              <w:rPr>
                <w:rFonts w:ascii="Times" w:hAnsi="Times" w:cs="Times New Roman"/>
              </w:rPr>
              <w:t>2.1. Rodzaje i konstrukcja klasycznych kolumn chromatograficznych</w:t>
            </w:r>
          </w:p>
          <w:p w14:paraId="5C5A63CF" w14:textId="77777777" w:rsidR="007456E8" w:rsidRPr="00127AA3" w:rsidRDefault="007456E8" w:rsidP="00127AA3">
            <w:pPr>
              <w:spacing w:after="0" w:line="240" w:lineRule="auto"/>
              <w:jc w:val="both"/>
              <w:rPr>
                <w:rFonts w:ascii="Times" w:hAnsi="Times" w:cs="Times New Roman"/>
              </w:rPr>
            </w:pPr>
            <w:r w:rsidRPr="00127AA3">
              <w:rPr>
                <w:rFonts w:ascii="Times" w:hAnsi="Times" w:cs="Times New Roman"/>
              </w:rPr>
              <w:t>2.2. Wężyki chromatograficzne i ich łączenie:</w:t>
            </w:r>
          </w:p>
          <w:p w14:paraId="12B3EA1F" w14:textId="77777777" w:rsidR="007456E8" w:rsidRPr="00127AA3" w:rsidRDefault="007456E8" w:rsidP="00127AA3">
            <w:pPr>
              <w:spacing w:after="0" w:line="240" w:lineRule="auto"/>
              <w:jc w:val="both"/>
              <w:rPr>
                <w:rFonts w:ascii="Times" w:hAnsi="Times" w:cs="Times New Roman"/>
              </w:rPr>
            </w:pPr>
            <w:r w:rsidRPr="00127AA3">
              <w:rPr>
                <w:rFonts w:ascii="Times" w:hAnsi="Times" w:cs="Times New Roman"/>
              </w:rPr>
              <w:t>2.3. Rezerwuary eluentów i mieszacze gradientów:</w:t>
            </w:r>
          </w:p>
          <w:p w14:paraId="1B296CA6" w14:textId="77777777" w:rsidR="007456E8" w:rsidRPr="00127AA3" w:rsidRDefault="007456E8" w:rsidP="00127AA3">
            <w:pPr>
              <w:spacing w:after="0" w:line="240" w:lineRule="auto"/>
              <w:jc w:val="both"/>
              <w:rPr>
                <w:rFonts w:ascii="Times" w:hAnsi="Times" w:cs="Times New Roman"/>
              </w:rPr>
            </w:pPr>
            <w:r w:rsidRPr="00127AA3">
              <w:rPr>
                <w:rFonts w:ascii="Times" w:hAnsi="Times" w:cs="Times New Roman"/>
              </w:rPr>
              <w:t xml:space="preserve">2.4. Ogólne zasady dotyczące chemicznej i biologicznej czystości eluentów oraz sposoby ich kondycjonowania </w:t>
            </w:r>
          </w:p>
          <w:p w14:paraId="1F39D76D" w14:textId="77777777" w:rsidR="007456E8" w:rsidRPr="00127AA3" w:rsidRDefault="007456E8" w:rsidP="00127AA3">
            <w:pPr>
              <w:spacing w:after="0" w:line="240" w:lineRule="auto"/>
              <w:jc w:val="both"/>
              <w:rPr>
                <w:rFonts w:ascii="Times" w:hAnsi="Times" w:cs="Times New Roman"/>
              </w:rPr>
            </w:pPr>
            <w:r w:rsidRPr="00127AA3">
              <w:rPr>
                <w:rFonts w:ascii="Times" w:hAnsi="Times" w:cs="Times New Roman"/>
              </w:rPr>
              <w:t>2.5. Sposoby nanoszenia mieszanin na klasyczne kolumny chromatograficzne</w:t>
            </w:r>
          </w:p>
          <w:p w14:paraId="090A3024" w14:textId="77777777" w:rsidR="007456E8" w:rsidRPr="00127AA3" w:rsidRDefault="007456E8" w:rsidP="00127AA3">
            <w:pPr>
              <w:spacing w:after="0" w:line="240" w:lineRule="auto"/>
              <w:jc w:val="both"/>
              <w:rPr>
                <w:rFonts w:ascii="Times" w:hAnsi="Times" w:cs="Times New Roman"/>
              </w:rPr>
            </w:pPr>
            <w:r w:rsidRPr="00127AA3">
              <w:rPr>
                <w:rFonts w:ascii="Times" w:hAnsi="Times" w:cs="Times New Roman"/>
              </w:rPr>
              <w:t xml:space="preserve">2.6. Konstrukcja, zasada działania i sposób użycia kolektora frakcji w zestawie chromatograficznym </w:t>
            </w:r>
          </w:p>
          <w:p w14:paraId="66E589C0" w14:textId="77777777" w:rsidR="007456E8" w:rsidRPr="00127AA3" w:rsidRDefault="007456E8" w:rsidP="00127AA3">
            <w:pPr>
              <w:spacing w:after="0" w:line="240" w:lineRule="auto"/>
              <w:jc w:val="both"/>
              <w:rPr>
                <w:rFonts w:ascii="Times" w:hAnsi="Times" w:cs="Times New Roman"/>
              </w:rPr>
            </w:pPr>
            <w:r w:rsidRPr="00127AA3">
              <w:rPr>
                <w:rFonts w:ascii="Times" w:hAnsi="Times" w:cs="Times New Roman"/>
              </w:rPr>
              <w:t xml:space="preserve">2.7. Sposoby wykrywania obecności rozdzielanych związków chemicznych we frakcjach chromatograficznych i wykreślanie </w:t>
            </w:r>
            <w:r w:rsidRPr="00127AA3">
              <w:rPr>
                <w:rFonts w:ascii="Times" w:hAnsi="Times" w:cs="Times New Roman"/>
              </w:rPr>
              <w:lastRenderedPageBreak/>
              <w:t>chromatogramów</w:t>
            </w:r>
          </w:p>
          <w:p w14:paraId="0EE27F31" w14:textId="77777777" w:rsidR="007456E8" w:rsidRPr="00127AA3" w:rsidRDefault="007456E8" w:rsidP="00127AA3">
            <w:pPr>
              <w:spacing w:after="0" w:line="240" w:lineRule="auto"/>
              <w:jc w:val="both"/>
              <w:rPr>
                <w:rFonts w:ascii="Times" w:hAnsi="Times" w:cs="Times New Roman"/>
              </w:rPr>
            </w:pPr>
            <w:r w:rsidRPr="00127AA3">
              <w:rPr>
                <w:rFonts w:ascii="Times" w:hAnsi="Times" w:cs="Times New Roman"/>
              </w:rPr>
              <w:t>2.8. Omówienie możliwości rozbudowy podstawowych zestawów do klasycznej KCC o pompy perystaltyczne i detektory chromatograficzne różnych typów</w:t>
            </w:r>
          </w:p>
          <w:p w14:paraId="2236389E" w14:textId="77777777" w:rsidR="007456E8" w:rsidRPr="00127AA3" w:rsidRDefault="007456E8" w:rsidP="00127AA3">
            <w:pPr>
              <w:spacing w:after="0" w:line="240" w:lineRule="auto"/>
              <w:jc w:val="both"/>
              <w:rPr>
                <w:rFonts w:ascii="Times" w:hAnsi="Times" w:cs="Times New Roman"/>
                <w:b/>
              </w:rPr>
            </w:pPr>
            <w:r w:rsidRPr="00127AA3">
              <w:rPr>
                <w:rFonts w:ascii="Times" w:hAnsi="Times" w:cs="Times New Roman"/>
                <w:b/>
              </w:rPr>
              <w:t>3. Rodzaje kolumnowej chromatografii cieczowej w zależności od typów oddziaływań pomiędzy nośnikiem chromatograficznym a chromatografowanymi związkami chemicznymi</w:t>
            </w:r>
          </w:p>
          <w:p w14:paraId="1526D99F" w14:textId="77777777" w:rsidR="007456E8" w:rsidRPr="00127AA3" w:rsidRDefault="007456E8" w:rsidP="00127AA3">
            <w:pPr>
              <w:spacing w:after="0" w:line="240" w:lineRule="auto"/>
              <w:jc w:val="both"/>
              <w:rPr>
                <w:rFonts w:ascii="Times" w:hAnsi="Times" w:cs="Times New Roman"/>
              </w:rPr>
            </w:pPr>
            <w:r w:rsidRPr="00127AA3">
              <w:rPr>
                <w:rFonts w:ascii="Times" w:hAnsi="Times" w:cs="Times New Roman"/>
              </w:rPr>
              <w:t xml:space="preserve">3.1. Mikroskopowa struktura nośników chromatograficznych stosowanych w KCC i jej znaczenie dla sprawności (rozdzielczości) chromatografii: </w:t>
            </w:r>
          </w:p>
          <w:p w14:paraId="0E776289" w14:textId="77777777" w:rsidR="007456E8" w:rsidRPr="00127AA3" w:rsidRDefault="007456E8" w:rsidP="00127AA3">
            <w:pPr>
              <w:spacing w:after="0" w:line="240" w:lineRule="auto"/>
              <w:jc w:val="both"/>
              <w:rPr>
                <w:rFonts w:ascii="Times" w:hAnsi="Times" w:cs="Times New Roman"/>
              </w:rPr>
            </w:pPr>
            <w:r w:rsidRPr="00127AA3">
              <w:rPr>
                <w:rFonts w:ascii="Times" w:hAnsi="Times" w:cs="Times New Roman"/>
              </w:rPr>
              <w:t>3.2. Chromatografia jonowymienna</w:t>
            </w:r>
          </w:p>
          <w:p w14:paraId="150BD6F9" w14:textId="77777777" w:rsidR="007456E8" w:rsidRPr="00127AA3" w:rsidRDefault="007456E8" w:rsidP="00127AA3">
            <w:pPr>
              <w:spacing w:after="0" w:line="240" w:lineRule="auto"/>
              <w:jc w:val="both"/>
              <w:rPr>
                <w:rFonts w:ascii="Times" w:hAnsi="Times" w:cs="Times New Roman"/>
              </w:rPr>
            </w:pPr>
            <w:r w:rsidRPr="00127AA3">
              <w:rPr>
                <w:rFonts w:ascii="Times" w:hAnsi="Times" w:cs="Times New Roman"/>
              </w:rPr>
              <w:t>3.3. Chromatografia hydrofobowa</w:t>
            </w:r>
          </w:p>
          <w:p w14:paraId="0242C097" w14:textId="77777777" w:rsidR="007456E8" w:rsidRPr="00127AA3" w:rsidRDefault="007456E8" w:rsidP="00127AA3">
            <w:pPr>
              <w:spacing w:after="0" w:line="240" w:lineRule="auto"/>
              <w:jc w:val="both"/>
              <w:rPr>
                <w:rFonts w:ascii="Times" w:hAnsi="Times" w:cs="Times New Roman"/>
              </w:rPr>
            </w:pPr>
            <w:r w:rsidRPr="00127AA3">
              <w:rPr>
                <w:rFonts w:ascii="Times" w:hAnsi="Times" w:cs="Times New Roman"/>
              </w:rPr>
              <w:t xml:space="preserve">3.4. Sączenie molekularne (chromatografia żelowa, chromatografia na sitach molekularnych) </w:t>
            </w:r>
          </w:p>
          <w:p w14:paraId="55E301D3" w14:textId="77777777" w:rsidR="007456E8" w:rsidRPr="00127AA3" w:rsidRDefault="007456E8" w:rsidP="00127AA3">
            <w:pPr>
              <w:spacing w:after="0" w:line="240" w:lineRule="auto"/>
              <w:jc w:val="both"/>
              <w:rPr>
                <w:rFonts w:ascii="Times" w:hAnsi="Times" w:cs="Times New Roman"/>
              </w:rPr>
            </w:pPr>
            <w:r w:rsidRPr="00127AA3">
              <w:rPr>
                <w:rFonts w:ascii="Times" w:hAnsi="Times" w:cs="Times New Roman"/>
              </w:rPr>
              <w:t xml:space="preserve">3.5. Chromatografia powinowactwa </w:t>
            </w:r>
          </w:p>
          <w:p w14:paraId="00C9D280" w14:textId="77777777" w:rsidR="007456E8" w:rsidRPr="00127AA3" w:rsidRDefault="007456E8" w:rsidP="00127AA3">
            <w:pPr>
              <w:spacing w:after="0" w:line="240" w:lineRule="auto"/>
              <w:jc w:val="both"/>
              <w:rPr>
                <w:rFonts w:ascii="Times" w:hAnsi="Times" w:cs="Times New Roman"/>
              </w:rPr>
            </w:pPr>
            <w:r w:rsidRPr="00127AA3">
              <w:rPr>
                <w:rFonts w:ascii="Times" w:hAnsi="Times" w:cs="Times New Roman"/>
              </w:rPr>
              <w:t>3.6. Chromatografia podziałowa z normalnym i odwróconym układem faz</w:t>
            </w:r>
          </w:p>
          <w:p w14:paraId="599D309F" w14:textId="77777777" w:rsidR="007456E8" w:rsidRPr="00127AA3" w:rsidRDefault="007456E8" w:rsidP="00127AA3">
            <w:pPr>
              <w:spacing w:after="0" w:line="240" w:lineRule="auto"/>
              <w:jc w:val="both"/>
              <w:rPr>
                <w:rFonts w:ascii="Times" w:hAnsi="Times" w:cs="Times New Roman"/>
                <w:b/>
              </w:rPr>
            </w:pPr>
            <w:r w:rsidRPr="00127AA3">
              <w:rPr>
                <w:rFonts w:ascii="Times" w:hAnsi="Times" w:cs="Times New Roman"/>
                <w:b/>
              </w:rPr>
              <w:t>4. Podstawy wysokosprawnej chromatografii cieczowej (High-performance liquid chromatography - HPLC)</w:t>
            </w:r>
          </w:p>
          <w:p w14:paraId="7E5F1F79" w14:textId="77777777" w:rsidR="007456E8" w:rsidRPr="00127AA3" w:rsidRDefault="007456E8" w:rsidP="00127AA3">
            <w:pPr>
              <w:spacing w:after="0" w:line="240" w:lineRule="auto"/>
              <w:jc w:val="both"/>
              <w:rPr>
                <w:rFonts w:ascii="Times" w:hAnsi="Times" w:cs="Times New Roman"/>
              </w:rPr>
            </w:pPr>
            <w:r w:rsidRPr="00127AA3">
              <w:rPr>
                <w:rFonts w:ascii="Times" w:hAnsi="Times" w:cs="Times New Roman"/>
              </w:rPr>
              <w:t xml:space="preserve">4.1. Zasadnicze cechy odróżniające HPLC od tradycyjnej KCC: </w:t>
            </w:r>
          </w:p>
          <w:p w14:paraId="224756DA" w14:textId="77777777" w:rsidR="007456E8" w:rsidRPr="00127AA3" w:rsidRDefault="007456E8" w:rsidP="00127AA3">
            <w:pPr>
              <w:spacing w:after="0" w:line="240" w:lineRule="auto"/>
              <w:jc w:val="both"/>
              <w:rPr>
                <w:rFonts w:ascii="Times" w:hAnsi="Times" w:cs="Times New Roman"/>
              </w:rPr>
            </w:pPr>
            <w:r w:rsidRPr="00127AA3">
              <w:rPr>
                <w:rFonts w:ascii="Times" w:hAnsi="Times" w:cs="Times New Roman"/>
              </w:rPr>
              <w:t>4.2. Wymogi dotyczące stopnia czystości solwentów i składników eluentów oraz metody ich kondycjonowania</w:t>
            </w:r>
          </w:p>
          <w:p w14:paraId="25DBA045" w14:textId="77777777" w:rsidR="007456E8" w:rsidRPr="00127AA3" w:rsidRDefault="007456E8" w:rsidP="00127AA3">
            <w:pPr>
              <w:spacing w:after="0" w:line="240" w:lineRule="auto"/>
              <w:jc w:val="both"/>
              <w:rPr>
                <w:rFonts w:ascii="Times" w:hAnsi="Times" w:cs="Times New Roman"/>
              </w:rPr>
            </w:pPr>
            <w:r w:rsidRPr="00127AA3">
              <w:rPr>
                <w:rFonts w:ascii="Times" w:hAnsi="Times" w:cs="Times New Roman"/>
              </w:rPr>
              <w:t>4.3. Budowa, działanie i podstawowe cechy pomp HPLC</w:t>
            </w:r>
          </w:p>
          <w:p w14:paraId="75A03DF2" w14:textId="77777777" w:rsidR="007456E8" w:rsidRPr="00127AA3" w:rsidRDefault="007456E8" w:rsidP="00127AA3">
            <w:pPr>
              <w:spacing w:after="0" w:line="240" w:lineRule="auto"/>
              <w:jc w:val="both"/>
              <w:rPr>
                <w:rFonts w:ascii="Times" w:hAnsi="Times" w:cs="Times New Roman"/>
              </w:rPr>
            </w:pPr>
            <w:r w:rsidRPr="00127AA3">
              <w:rPr>
                <w:rFonts w:ascii="Times" w:hAnsi="Times" w:cs="Times New Roman"/>
              </w:rPr>
              <w:t>4.4. Dozowniki próbek stosowane w HPLC i ich działanie</w:t>
            </w:r>
          </w:p>
          <w:p w14:paraId="1F7566AD" w14:textId="77777777" w:rsidR="007456E8" w:rsidRPr="00127AA3" w:rsidRDefault="007456E8" w:rsidP="00127AA3">
            <w:pPr>
              <w:spacing w:after="0" w:line="240" w:lineRule="auto"/>
              <w:jc w:val="both"/>
              <w:rPr>
                <w:rFonts w:ascii="Times" w:hAnsi="Times" w:cs="Times New Roman"/>
              </w:rPr>
            </w:pPr>
            <w:r w:rsidRPr="00127AA3">
              <w:rPr>
                <w:rFonts w:ascii="Times" w:hAnsi="Times" w:cs="Times New Roman"/>
              </w:rPr>
              <w:t>4.5. Rodzaje i budowa kolumn stosowanych w HPLC</w:t>
            </w:r>
          </w:p>
          <w:p w14:paraId="75F0B4C4" w14:textId="77777777" w:rsidR="007456E8" w:rsidRPr="00127AA3" w:rsidRDefault="007456E8" w:rsidP="00127AA3">
            <w:pPr>
              <w:spacing w:after="0" w:line="240" w:lineRule="auto"/>
              <w:jc w:val="both"/>
              <w:rPr>
                <w:rFonts w:ascii="Times" w:hAnsi="Times" w:cs="Times New Roman"/>
              </w:rPr>
            </w:pPr>
            <w:r w:rsidRPr="00127AA3">
              <w:rPr>
                <w:rFonts w:ascii="Times" w:hAnsi="Times" w:cs="Times New Roman"/>
              </w:rPr>
              <w:t>4.6. Budowa, funkcja i działanie pieców (termostatów) do kolumn HPLC</w:t>
            </w:r>
          </w:p>
          <w:p w14:paraId="2E53ACB4" w14:textId="77777777" w:rsidR="007456E8" w:rsidRPr="00127AA3" w:rsidRDefault="007456E8" w:rsidP="00127AA3">
            <w:pPr>
              <w:spacing w:after="0" w:line="240" w:lineRule="auto"/>
              <w:jc w:val="both"/>
              <w:rPr>
                <w:rFonts w:ascii="Times" w:hAnsi="Times" w:cs="Times New Roman"/>
              </w:rPr>
            </w:pPr>
            <w:r w:rsidRPr="00127AA3">
              <w:rPr>
                <w:rFonts w:ascii="Times" w:hAnsi="Times" w:cs="Times New Roman"/>
              </w:rPr>
              <w:t>4.7. Podstawowe typy detektorów stosowanych w układach HPLC i zasady ich działania (detektory UV-VIS, refraktometryczne, fluorymetryczne, elektrochemiczne, konduktometryczne, masowe)</w:t>
            </w:r>
          </w:p>
          <w:p w14:paraId="5B1545A3" w14:textId="77777777" w:rsidR="007456E8" w:rsidRPr="00127AA3" w:rsidRDefault="007456E8" w:rsidP="00127AA3">
            <w:pPr>
              <w:spacing w:after="0" w:line="240" w:lineRule="auto"/>
              <w:jc w:val="both"/>
              <w:rPr>
                <w:rFonts w:ascii="Times" w:hAnsi="Times" w:cs="Times New Roman"/>
              </w:rPr>
            </w:pPr>
            <w:r w:rsidRPr="00127AA3">
              <w:rPr>
                <w:rFonts w:ascii="Times" w:hAnsi="Times" w:cs="Times New Roman"/>
              </w:rPr>
              <w:t>4.8. Kryteria doboru rodzaju detektora (lub zestawu detektorów) do konkretnych zadań analitycznych realizowanych za pomocą HPLC</w:t>
            </w:r>
          </w:p>
          <w:p w14:paraId="5A1D6CA8" w14:textId="77777777" w:rsidR="007456E8" w:rsidRPr="00127AA3" w:rsidRDefault="007456E8" w:rsidP="00127AA3">
            <w:pPr>
              <w:spacing w:after="0" w:line="240" w:lineRule="auto"/>
              <w:jc w:val="both"/>
              <w:rPr>
                <w:rFonts w:ascii="Times" w:hAnsi="Times" w:cs="Times New Roman"/>
              </w:rPr>
            </w:pPr>
            <w:r w:rsidRPr="00127AA3">
              <w:rPr>
                <w:rFonts w:ascii="Times" w:hAnsi="Times" w:cs="Times New Roman"/>
              </w:rPr>
              <w:t>4.9. Reguły i procedury ilościowego oznaczania związków chemicznych rozdzielanych za pomocą HPLC</w:t>
            </w:r>
          </w:p>
          <w:p w14:paraId="35DE5F32" w14:textId="77777777" w:rsidR="007456E8" w:rsidRPr="00127AA3" w:rsidRDefault="007456E8" w:rsidP="00127AA3">
            <w:pPr>
              <w:spacing w:after="0" w:line="240" w:lineRule="auto"/>
              <w:jc w:val="both"/>
              <w:rPr>
                <w:rFonts w:ascii="Times" w:hAnsi="Times" w:cs="Times New Roman"/>
              </w:rPr>
            </w:pPr>
            <w:r w:rsidRPr="00127AA3">
              <w:rPr>
                <w:rFonts w:ascii="Times" w:hAnsi="Times" w:cs="Times New Roman"/>
              </w:rPr>
              <w:t>4.10. Zadania komputera i oprogramowania chromatograficznego, jako jednostki sterującej i synchronizującej pracę podzespołów HPLC oraz jako systemu akwizycji i obróbki danych chromatograficznych</w:t>
            </w:r>
          </w:p>
          <w:p w14:paraId="2EF6C5CD" w14:textId="77777777" w:rsidR="007456E8" w:rsidRPr="00127AA3" w:rsidRDefault="007456E8" w:rsidP="00127AA3">
            <w:pPr>
              <w:spacing w:after="0" w:line="240" w:lineRule="auto"/>
              <w:jc w:val="both"/>
              <w:rPr>
                <w:rFonts w:ascii="Times" w:hAnsi="Times" w:cs="Times New Roman"/>
              </w:rPr>
            </w:pPr>
            <w:r w:rsidRPr="00127AA3">
              <w:rPr>
                <w:rFonts w:ascii="Times" w:hAnsi="Times" w:cs="Times New Roman"/>
              </w:rPr>
              <w:t>4.11. Omówienie przykładowych oznaczeń ilościowych prowadzonych za pomocą HPLC  z użyciem najpopularniejszych kolumn analitycznych z wypełnieniem typu C18 (chromatografia podziałowa z odwróconym układem faz na nośniku oktadecylosilanowym)</w:t>
            </w:r>
          </w:p>
        </w:tc>
      </w:tr>
      <w:tr w:rsidR="007456E8" w:rsidRPr="00127AA3" w14:paraId="6ECC6C29" w14:textId="77777777" w:rsidTr="005F7438">
        <w:tc>
          <w:tcPr>
            <w:tcW w:w="318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3E2E99"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hAnsi="Times" w:cs="Times New Roman"/>
                <w:b/>
                <w:lang w:eastAsia="pl-PL"/>
              </w:rPr>
              <w:lastRenderedPageBreak/>
              <w:t>Metody dydaktyczne</w:t>
            </w:r>
          </w:p>
        </w:tc>
        <w:tc>
          <w:tcPr>
            <w:tcW w:w="586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048EA13E" w14:textId="77777777" w:rsidR="007456E8" w:rsidRPr="00127AA3" w:rsidRDefault="007456E8" w:rsidP="00127AA3">
            <w:pPr>
              <w:pStyle w:val="Domylnie"/>
              <w:spacing w:after="0" w:line="240" w:lineRule="auto"/>
              <w:jc w:val="both"/>
              <w:rPr>
                <w:rFonts w:ascii="Times" w:hAnsi="Times" w:cs="Times New Roman"/>
              </w:rPr>
            </w:pPr>
            <w:r w:rsidRPr="00127AA3">
              <w:rPr>
                <w:rFonts w:ascii="Times" w:hAnsi="Times" w:cs="Times New Roman"/>
              </w:rPr>
              <w:t>Identycznie jak w części A.</w:t>
            </w:r>
          </w:p>
        </w:tc>
      </w:tr>
      <w:tr w:rsidR="007456E8" w:rsidRPr="00127AA3" w14:paraId="143D9A75" w14:textId="77777777" w:rsidTr="005F7438">
        <w:tc>
          <w:tcPr>
            <w:tcW w:w="318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35E5A48"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hAnsi="Times" w:cs="Times New Roman"/>
                <w:b/>
                <w:lang w:eastAsia="pl-PL"/>
              </w:rPr>
              <w:t>Literatura</w:t>
            </w:r>
          </w:p>
        </w:tc>
        <w:tc>
          <w:tcPr>
            <w:tcW w:w="586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45BA3986" w14:textId="77777777" w:rsidR="007456E8" w:rsidRPr="00127AA3" w:rsidRDefault="007456E8" w:rsidP="00127AA3">
            <w:pPr>
              <w:pStyle w:val="Domylnie"/>
              <w:spacing w:after="0" w:line="240" w:lineRule="auto"/>
              <w:jc w:val="both"/>
              <w:rPr>
                <w:rFonts w:ascii="Times" w:hAnsi="Times" w:cs="Times New Roman"/>
              </w:rPr>
            </w:pPr>
            <w:r w:rsidRPr="00127AA3">
              <w:rPr>
                <w:rFonts w:ascii="Times" w:hAnsi="Times" w:cs="Times New Roman"/>
              </w:rPr>
              <w:t>Identycznie jak w części A.</w:t>
            </w:r>
          </w:p>
        </w:tc>
      </w:tr>
    </w:tbl>
    <w:p w14:paraId="1A5B26A4" w14:textId="77777777" w:rsidR="007456E8" w:rsidRPr="00127AA3" w:rsidRDefault="007456E8" w:rsidP="00127AA3">
      <w:pPr>
        <w:pStyle w:val="Domylnie"/>
        <w:spacing w:after="0" w:line="240" w:lineRule="auto"/>
        <w:jc w:val="both"/>
        <w:rPr>
          <w:rFonts w:ascii="Times" w:hAnsi="Times" w:cs="Times New Roman"/>
        </w:rPr>
      </w:pPr>
    </w:p>
    <w:p w14:paraId="35E61488" w14:textId="77777777" w:rsidR="007456E8" w:rsidRPr="00127AA3" w:rsidRDefault="007456E8" w:rsidP="00127AA3">
      <w:pPr>
        <w:pStyle w:val="Domylnie"/>
        <w:spacing w:after="0" w:line="240" w:lineRule="auto"/>
        <w:jc w:val="both"/>
        <w:rPr>
          <w:rFonts w:ascii="Times" w:hAnsi="Times" w:cs="Times New Roman"/>
        </w:rPr>
      </w:pPr>
    </w:p>
    <w:p w14:paraId="56AE6CA9" w14:textId="77777777" w:rsidR="007456E8" w:rsidRPr="00127AA3" w:rsidRDefault="007456E8" w:rsidP="00127AA3">
      <w:pPr>
        <w:spacing w:after="0" w:line="240" w:lineRule="auto"/>
        <w:contextualSpacing/>
        <w:jc w:val="both"/>
        <w:rPr>
          <w:rFonts w:ascii="Times" w:hAnsi="Times" w:cs="Times New Roman"/>
          <w:b/>
        </w:rPr>
        <w:sectPr w:rsidR="007456E8" w:rsidRPr="00127AA3" w:rsidSect="00B520EA">
          <w:pgSz w:w="11906" w:h="16838"/>
          <w:pgMar w:top="1417" w:right="1558" w:bottom="1417" w:left="1417" w:header="708" w:footer="708" w:gutter="0"/>
          <w:cols w:space="708"/>
          <w:docGrid w:linePitch="360"/>
        </w:sectPr>
      </w:pPr>
    </w:p>
    <w:p w14:paraId="7C8B85A1" w14:textId="0A515FA8" w:rsidR="007456E8" w:rsidRPr="00127AA3" w:rsidRDefault="007456E8" w:rsidP="00127AA3">
      <w:pPr>
        <w:pStyle w:val="Nagwek1"/>
        <w:rPr>
          <w:szCs w:val="22"/>
        </w:rPr>
      </w:pPr>
      <w:bookmarkStart w:id="107" w:name="_Toc435613828"/>
      <w:bookmarkStart w:id="108" w:name="_Toc490221585"/>
      <w:r w:rsidRPr="00127AA3">
        <w:rPr>
          <w:szCs w:val="22"/>
        </w:rPr>
        <w:lastRenderedPageBreak/>
        <w:t>17. Biochemia chorób cywilizacyjnych XXI wieku</w:t>
      </w:r>
      <w:bookmarkEnd w:id="107"/>
      <w:bookmarkEnd w:id="108"/>
    </w:p>
    <w:p w14:paraId="0F926375" w14:textId="77777777" w:rsidR="007456E8" w:rsidRPr="00127AA3" w:rsidRDefault="007456E8" w:rsidP="00127AA3">
      <w:pPr>
        <w:spacing w:after="0" w:line="240" w:lineRule="auto"/>
        <w:ind w:left="4678"/>
        <w:jc w:val="right"/>
        <w:outlineLvl w:val="0"/>
        <w:rPr>
          <w:rFonts w:ascii="Times" w:hAnsi="Times"/>
          <w:i/>
          <w:sz w:val="16"/>
          <w:szCs w:val="16"/>
        </w:rPr>
      </w:pPr>
      <w:r w:rsidRPr="00127AA3">
        <w:rPr>
          <w:rFonts w:ascii="Times" w:hAnsi="Times"/>
          <w:i/>
          <w:sz w:val="16"/>
          <w:szCs w:val="16"/>
        </w:rPr>
        <w:t>Załącznik do zarządzenia nr 166</w:t>
      </w:r>
    </w:p>
    <w:p w14:paraId="7DFE3D9E" w14:textId="77777777" w:rsidR="007456E8" w:rsidRPr="00127AA3" w:rsidRDefault="007456E8" w:rsidP="00127AA3">
      <w:pPr>
        <w:spacing w:after="0" w:line="240" w:lineRule="auto"/>
        <w:ind w:left="4678"/>
        <w:jc w:val="right"/>
        <w:outlineLvl w:val="0"/>
        <w:rPr>
          <w:rFonts w:ascii="Times" w:hAnsi="Times"/>
          <w:i/>
          <w:sz w:val="16"/>
          <w:szCs w:val="16"/>
        </w:rPr>
      </w:pPr>
      <w:r w:rsidRPr="00127AA3">
        <w:rPr>
          <w:rFonts w:ascii="Times" w:hAnsi="Times"/>
          <w:i/>
          <w:sz w:val="16"/>
          <w:szCs w:val="16"/>
        </w:rPr>
        <w:t>Rektora UMK z dnia 21 grudnia 2015 r.</w:t>
      </w:r>
    </w:p>
    <w:p w14:paraId="1D8EC67E" w14:textId="77777777" w:rsidR="007456E8" w:rsidRPr="00127AA3" w:rsidRDefault="007456E8" w:rsidP="00127AA3">
      <w:pPr>
        <w:spacing w:after="0" w:line="240" w:lineRule="auto"/>
        <w:outlineLvl w:val="0"/>
        <w:rPr>
          <w:rFonts w:ascii="Times" w:hAnsi="Times"/>
          <w:i/>
          <w:sz w:val="16"/>
          <w:szCs w:val="16"/>
        </w:rPr>
      </w:pPr>
    </w:p>
    <w:p w14:paraId="09619F6D" w14:textId="77777777" w:rsidR="007456E8" w:rsidRPr="00127AA3" w:rsidRDefault="007456E8" w:rsidP="00127AA3">
      <w:pPr>
        <w:spacing w:after="0" w:line="240" w:lineRule="auto"/>
        <w:jc w:val="center"/>
        <w:outlineLvl w:val="0"/>
        <w:rPr>
          <w:rFonts w:ascii="Times" w:hAnsi="Times"/>
          <w:b/>
          <w:sz w:val="20"/>
          <w:szCs w:val="20"/>
        </w:rPr>
      </w:pPr>
      <w:r w:rsidRPr="00127AA3">
        <w:rPr>
          <w:rFonts w:ascii="Times" w:hAnsi="Times"/>
          <w:b/>
          <w:sz w:val="20"/>
          <w:szCs w:val="20"/>
        </w:rPr>
        <w:t>Formularz opisu przedmiotu (formularz sylabusa) na studiach wyższych,</w:t>
      </w:r>
    </w:p>
    <w:p w14:paraId="012DCF4D" w14:textId="77777777" w:rsidR="007456E8" w:rsidRPr="00127AA3" w:rsidRDefault="007456E8" w:rsidP="00127AA3">
      <w:pPr>
        <w:spacing w:after="0" w:line="240" w:lineRule="auto"/>
        <w:jc w:val="center"/>
        <w:outlineLvl w:val="0"/>
        <w:rPr>
          <w:rFonts w:ascii="Times" w:hAnsi="Times"/>
          <w:b/>
          <w:sz w:val="20"/>
          <w:szCs w:val="20"/>
        </w:rPr>
      </w:pPr>
      <w:r w:rsidRPr="00127AA3">
        <w:rPr>
          <w:rFonts w:ascii="Times" w:hAnsi="Times"/>
          <w:b/>
          <w:sz w:val="20"/>
          <w:szCs w:val="20"/>
        </w:rPr>
        <w:t>Doktoranckich, podyplomowych i kursach doszkalających</w:t>
      </w:r>
    </w:p>
    <w:p w14:paraId="55766103" w14:textId="77777777" w:rsidR="007456E8" w:rsidRPr="00127AA3" w:rsidRDefault="007456E8" w:rsidP="00127AA3">
      <w:pPr>
        <w:spacing w:after="0" w:line="240" w:lineRule="auto"/>
        <w:contextualSpacing/>
        <w:jc w:val="both"/>
        <w:rPr>
          <w:rFonts w:ascii="Times" w:hAnsi="Times" w:cs="Times New Roman"/>
          <w:b/>
        </w:rPr>
      </w:pPr>
    </w:p>
    <w:p w14:paraId="39749818" w14:textId="77777777" w:rsidR="007456E8" w:rsidRPr="00127AA3" w:rsidRDefault="007456E8" w:rsidP="00127AA3">
      <w:pPr>
        <w:pStyle w:val="Domylnie"/>
        <w:spacing w:after="0" w:line="240" w:lineRule="auto"/>
        <w:contextualSpacing/>
        <w:jc w:val="both"/>
        <w:rPr>
          <w:rFonts w:ascii="Times" w:hAnsi="Times" w:cs="Times New Roman"/>
        </w:rPr>
      </w:pPr>
      <w:r w:rsidRPr="00127AA3">
        <w:rPr>
          <w:rFonts w:ascii="Times" w:eastAsia="Times New Roman" w:hAnsi="Times" w:cs="Times New Roman"/>
          <w:b/>
          <w:lang w:eastAsia="pl-PL"/>
        </w:rPr>
        <w:t xml:space="preserve">A) Ogólny opis przedmiotu </w:t>
      </w:r>
    </w:p>
    <w:tbl>
      <w:tblPr>
        <w:tblW w:w="9714" w:type="dxa"/>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937"/>
        <w:gridCol w:w="6777"/>
      </w:tblGrid>
      <w:tr w:rsidR="007456E8" w:rsidRPr="00127AA3" w14:paraId="2FCC5CD8" w14:textId="77777777" w:rsidTr="002F083C">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8FB9427" w14:textId="77777777" w:rsidR="007456E8" w:rsidRPr="00127AA3" w:rsidRDefault="007456E8" w:rsidP="00127AA3">
            <w:pPr>
              <w:pStyle w:val="Domylnie"/>
              <w:spacing w:after="0" w:line="240" w:lineRule="auto"/>
              <w:jc w:val="both"/>
              <w:rPr>
                <w:rFonts w:ascii="Times" w:hAnsi="Times" w:cs="Times New Roman"/>
              </w:rPr>
            </w:pPr>
            <w:r w:rsidRPr="00127AA3">
              <w:rPr>
                <w:rFonts w:ascii="Times" w:eastAsia="Times New Roman" w:hAnsi="Times" w:cs="Times New Roman"/>
                <w:b/>
                <w:lang w:eastAsia="pl-PL"/>
              </w:rPr>
              <w:t>Nazwa pola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66F8849" w14:textId="77777777" w:rsidR="007456E8" w:rsidRPr="00127AA3" w:rsidRDefault="007456E8" w:rsidP="00127AA3">
            <w:pPr>
              <w:pStyle w:val="Domylnie"/>
              <w:spacing w:after="0" w:line="240" w:lineRule="auto"/>
              <w:jc w:val="center"/>
              <w:rPr>
                <w:rFonts w:ascii="Times" w:hAnsi="Times" w:cs="Times New Roman"/>
              </w:rPr>
            </w:pPr>
            <w:r w:rsidRPr="00127AA3">
              <w:rPr>
                <w:rFonts w:ascii="Times" w:eastAsia="Times New Roman" w:hAnsi="Times" w:cs="Times New Roman"/>
                <w:b/>
                <w:lang w:eastAsia="pl-PL"/>
              </w:rPr>
              <w:t>Komentarz</w:t>
            </w:r>
          </w:p>
        </w:tc>
      </w:tr>
      <w:tr w:rsidR="007456E8" w:rsidRPr="00127AA3" w14:paraId="1CA21270" w14:textId="77777777" w:rsidTr="002F083C">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129BEA"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Nazwa przedmiotu (w języku polskim oraz angielskim)</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AF44ADB" w14:textId="77777777" w:rsidR="007456E8" w:rsidRPr="00127AA3" w:rsidRDefault="007456E8" w:rsidP="00127AA3">
            <w:pPr>
              <w:spacing w:after="0" w:line="240" w:lineRule="auto"/>
              <w:jc w:val="center"/>
              <w:rPr>
                <w:rFonts w:ascii="Times" w:eastAsia="Calibri" w:hAnsi="Times" w:cs="Times New Roman"/>
                <w:b/>
                <w:bCs/>
                <w:lang w:val="en-US"/>
              </w:rPr>
            </w:pPr>
            <w:r w:rsidRPr="00127AA3">
              <w:rPr>
                <w:rFonts w:ascii="Times" w:eastAsia="Calibri" w:hAnsi="Times" w:cs="Times New Roman"/>
                <w:b/>
                <w:bCs/>
                <w:lang w:val="en-US"/>
              </w:rPr>
              <w:t>Biochemia chorób cywilizacyjnych XXI wieku</w:t>
            </w:r>
          </w:p>
          <w:p w14:paraId="48E88E26" w14:textId="77777777" w:rsidR="007456E8" w:rsidRPr="00127AA3" w:rsidRDefault="007456E8" w:rsidP="00127AA3">
            <w:pPr>
              <w:spacing w:after="0" w:line="240" w:lineRule="auto"/>
              <w:jc w:val="center"/>
              <w:rPr>
                <w:rFonts w:ascii="Times" w:eastAsia="Calibri" w:hAnsi="Times" w:cs="Times New Roman"/>
                <w:bCs/>
                <w:lang w:val="en-US"/>
              </w:rPr>
            </w:pPr>
            <w:r w:rsidRPr="00127AA3">
              <w:rPr>
                <w:rFonts w:ascii="Times" w:eastAsia="Calibri" w:hAnsi="Times" w:cs="Times New Roman"/>
                <w:b/>
                <w:bCs/>
                <w:lang w:val="en-US"/>
              </w:rPr>
              <w:t>(Biochemistry of civilization diseases of the 21st century)</w:t>
            </w:r>
          </w:p>
        </w:tc>
      </w:tr>
      <w:tr w:rsidR="007456E8" w:rsidRPr="00127AA3" w14:paraId="10430215" w14:textId="77777777" w:rsidTr="002F083C">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AA02DF"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Jednostka oferująca przedmiot</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53CD09E" w14:textId="77777777" w:rsidR="007456E8" w:rsidRPr="00127AA3" w:rsidRDefault="007456E8" w:rsidP="00127AA3">
            <w:pPr>
              <w:spacing w:after="0" w:line="240" w:lineRule="auto"/>
              <w:jc w:val="center"/>
              <w:rPr>
                <w:rFonts w:ascii="Times" w:eastAsia="Calibri" w:hAnsi="Times" w:cs="Times New Roman"/>
                <w:b/>
              </w:rPr>
            </w:pPr>
            <w:r w:rsidRPr="00127AA3">
              <w:rPr>
                <w:rFonts w:ascii="Times" w:eastAsia="Calibri" w:hAnsi="Times" w:cs="Times New Roman"/>
                <w:b/>
              </w:rPr>
              <w:t>Wydział Farmaceutyczny</w:t>
            </w:r>
          </w:p>
          <w:p w14:paraId="691C32A9" w14:textId="77777777" w:rsidR="007456E8" w:rsidRPr="00127AA3" w:rsidRDefault="007456E8"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Katedra Biochemii Klinicznej</w:t>
            </w:r>
          </w:p>
          <w:p w14:paraId="79D0617F" w14:textId="77777777" w:rsidR="007456E8" w:rsidRPr="00127AA3" w:rsidRDefault="007456E8"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Collegium Medicum im. Ludwika Rydygiera w Bydgoszczy</w:t>
            </w:r>
          </w:p>
          <w:p w14:paraId="4A3938C0" w14:textId="77777777" w:rsidR="007456E8" w:rsidRPr="00127AA3" w:rsidRDefault="007456E8" w:rsidP="00127AA3">
            <w:pPr>
              <w:pStyle w:val="Domylnie"/>
              <w:spacing w:after="0" w:line="240" w:lineRule="auto"/>
              <w:jc w:val="center"/>
              <w:rPr>
                <w:rFonts w:ascii="Times" w:hAnsi="Times" w:cs="Times New Roman"/>
              </w:rPr>
            </w:pPr>
            <w:r w:rsidRPr="00127AA3">
              <w:rPr>
                <w:rFonts w:ascii="Times" w:eastAsia="Calibri" w:hAnsi="Times" w:cs="Times New Roman"/>
                <w:b/>
              </w:rPr>
              <w:t>Uniwersytet Mikołaja Kopernika w Toruniu</w:t>
            </w:r>
          </w:p>
        </w:tc>
      </w:tr>
      <w:tr w:rsidR="007456E8" w:rsidRPr="00127AA3" w14:paraId="3F031097" w14:textId="77777777" w:rsidTr="002F083C">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B39B6B"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Jednostka, dla której przedmiot jest oferowany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65E5621" w14:textId="77777777" w:rsidR="007456E8" w:rsidRPr="00127AA3" w:rsidRDefault="007456E8"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Wydział Farmaceutyczny</w:t>
            </w:r>
          </w:p>
          <w:p w14:paraId="6C1AE602" w14:textId="77777777" w:rsidR="007456E8" w:rsidRPr="00127AA3" w:rsidRDefault="007456E8"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Kierunek: Analityka medyczna, jednolite studia magisterskie,</w:t>
            </w:r>
          </w:p>
          <w:p w14:paraId="5EF6D981" w14:textId="77777777" w:rsidR="007456E8" w:rsidRPr="00127AA3" w:rsidRDefault="007456E8" w:rsidP="00127AA3">
            <w:pPr>
              <w:pStyle w:val="Domylnie"/>
              <w:spacing w:after="0" w:line="240" w:lineRule="auto"/>
              <w:jc w:val="center"/>
              <w:rPr>
                <w:rFonts w:ascii="Times" w:hAnsi="Times" w:cs="Times New Roman"/>
                <w:b/>
              </w:rPr>
            </w:pPr>
            <w:r w:rsidRPr="00127AA3">
              <w:rPr>
                <w:rFonts w:ascii="Times" w:eastAsia="Calibri" w:hAnsi="Times" w:cs="Times New Roman"/>
                <w:b/>
              </w:rPr>
              <w:t>stacjonarne</w:t>
            </w:r>
          </w:p>
        </w:tc>
      </w:tr>
      <w:tr w:rsidR="007456E8" w:rsidRPr="00127AA3" w14:paraId="20C2D112" w14:textId="77777777" w:rsidTr="002F083C">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A04BD1"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 xml:space="preserve">Kod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7897E65" w14:textId="77777777" w:rsidR="007456E8" w:rsidRPr="00127AA3" w:rsidRDefault="007456E8" w:rsidP="00127AA3">
            <w:pPr>
              <w:pStyle w:val="Domylnie"/>
              <w:spacing w:after="0" w:line="240" w:lineRule="auto"/>
              <w:jc w:val="center"/>
              <w:rPr>
                <w:rFonts w:ascii="Times" w:hAnsi="Times" w:cs="Times New Roman"/>
                <w:b/>
              </w:rPr>
            </w:pPr>
            <w:r w:rsidRPr="00127AA3">
              <w:rPr>
                <w:rFonts w:ascii="Times" w:hAnsi="Times" w:cs="Times New Roman"/>
                <w:b/>
              </w:rPr>
              <w:t>1704-A-ZF67-SJ</w:t>
            </w:r>
          </w:p>
        </w:tc>
      </w:tr>
      <w:tr w:rsidR="007456E8" w:rsidRPr="00127AA3" w14:paraId="57E20FAB" w14:textId="77777777" w:rsidTr="002F083C">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DB53FD"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Kod ISCED</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531F072" w14:textId="77777777" w:rsidR="007456E8" w:rsidRPr="00127AA3" w:rsidRDefault="007456E8" w:rsidP="00127AA3">
            <w:pPr>
              <w:pStyle w:val="Domylnie"/>
              <w:spacing w:after="0" w:line="240" w:lineRule="auto"/>
              <w:jc w:val="center"/>
              <w:rPr>
                <w:rFonts w:ascii="Times" w:hAnsi="Times" w:cs="Times New Roman"/>
                <w:b/>
              </w:rPr>
            </w:pPr>
            <w:r w:rsidRPr="00127AA3">
              <w:rPr>
                <w:rFonts w:ascii="Times" w:hAnsi="Times" w:cs="Times New Roman"/>
                <w:b/>
              </w:rPr>
              <w:t>0914</w:t>
            </w:r>
          </w:p>
        </w:tc>
      </w:tr>
      <w:tr w:rsidR="007456E8" w:rsidRPr="00127AA3" w14:paraId="569475B1" w14:textId="77777777" w:rsidTr="002F083C">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7FED30"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Liczba punktów ECTS</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4BB0AA7" w14:textId="77777777" w:rsidR="007456E8" w:rsidRPr="00127AA3" w:rsidRDefault="007456E8" w:rsidP="00127AA3">
            <w:pPr>
              <w:pStyle w:val="Domylnie"/>
              <w:spacing w:after="0" w:line="240" w:lineRule="auto"/>
              <w:jc w:val="center"/>
              <w:rPr>
                <w:rFonts w:ascii="Times" w:hAnsi="Times" w:cs="Times New Roman"/>
                <w:b/>
              </w:rPr>
            </w:pPr>
            <w:r w:rsidRPr="00127AA3">
              <w:rPr>
                <w:rFonts w:ascii="Times" w:hAnsi="Times" w:cs="Times New Roman"/>
                <w:b/>
              </w:rPr>
              <w:t>1</w:t>
            </w:r>
          </w:p>
        </w:tc>
      </w:tr>
      <w:tr w:rsidR="007456E8" w:rsidRPr="00127AA3" w14:paraId="0235C578" w14:textId="77777777" w:rsidTr="002F083C">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73FD04"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Sposób zaliczenia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4BE43A4" w14:textId="77777777" w:rsidR="007456E8" w:rsidRPr="00127AA3" w:rsidRDefault="007456E8" w:rsidP="00127AA3">
            <w:pPr>
              <w:pStyle w:val="Domylnie"/>
              <w:spacing w:after="0" w:line="240" w:lineRule="auto"/>
              <w:jc w:val="center"/>
              <w:rPr>
                <w:rFonts w:ascii="Times" w:hAnsi="Times" w:cs="Times New Roman"/>
                <w:b/>
              </w:rPr>
            </w:pPr>
            <w:r w:rsidRPr="00127AA3">
              <w:rPr>
                <w:rFonts w:ascii="Times" w:hAnsi="Times" w:cs="Times New Roman"/>
                <w:b/>
              </w:rPr>
              <w:t>Zaliczenie z oceną</w:t>
            </w:r>
          </w:p>
        </w:tc>
      </w:tr>
      <w:tr w:rsidR="007456E8" w:rsidRPr="00127AA3" w14:paraId="790B2387" w14:textId="77777777" w:rsidTr="002F083C">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E54CBB"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Język wykładowy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EBD8E5B" w14:textId="77777777" w:rsidR="007456E8" w:rsidRPr="00127AA3" w:rsidRDefault="007456E8" w:rsidP="00127AA3">
            <w:pPr>
              <w:pStyle w:val="Domylnie"/>
              <w:spacing w:after="0" w:line="240" w:lineRule="auto"/>
              <w:jc w:val="center"/>
              <w:rPr>
                <w:rFonts w:ascii="Times" w:hAnsi="Times" w:cs="Times New Roman"/>
                <w:b/>
              </w:rPr>
            </w:pPr>
            <w:r w:rsidRPr="00127AA3">
              <w:rPr>
                <w:rFonts w:ascii="Times" w:hAnsi="Times" w:cs="Times New Roman"/>
                <w:b/>
                <w:bCs/>
              </w:rPr>
              <w:t>J</w:t>
            </w:r>
            <w:r w:rsidRPr="00127AA3">
              <w:rPr>
                <w:rFonts w:ascii="Times" w:eastAsia="Calibri" w:hAnsi="Times" w:cs="Times New Roman"/>
                <w:b/>
                <w:bCs/>
              </w:rPr>
              <w:t>ęzyk polski</w:t>
            </w:r>
          </w:p>
        </w:tc>
      </w:tr>
      <w:tr w:rsidR="007456E8" w:rsidRPr="00127AA3" w14:paraId="003120DF" w14:textId="77777777" w:rsidTr="002F083C">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5EF697"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Określenie, czy przedmiot może być wielokrotnie zaliczany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526E522" w14:textId="77777777" w:rsidR="007456E8" w:rsidRPr="00127AA3" w:rsidRDefault="007456E8" w:rsidP="00127AA3">
            <w:pPr>
              <w:pStyle w:val="Domylnie"/>
              <w:spacing w:after="0" w:line="240" w:lineRule="auto"/>
              <w:jc w:val="center"/>
              <w:rPr>
                <w:rFonts w:ascii="Times" w:hAnsi="Times" w:cs="Times New Roman"/>
                <w:b/>
              </w:rPr>
            </w:pPr>
            <w:r w:rsidRPr="00127AA3">
              <w:rPr>
                <w:rFonts w:ascii="Times" w:hAnsi="Times" w:cs="Times New Roman"/>
                <w:b/>
              </w:rPr>
              <w:t>Nie</w:t>
            </w:r>
          </w:p>
        </w:tc>
      </w:tr>
      <w:tr w:rsidR="007456E8" w:rsidRPr="00127AA3" w14:paraId="21C68BA9" w14:textId="77777777" w:rsidTr="002F083C">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C6C47B"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 xml:space="preserve">Przynależność przedmiotu do grupy przedmiotów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F6C88BD" w14:textId="77777777" w:rsidR="007456E8" w:rsidRPr="00127AA3" w:rsidRDefault="007456E8" w:rsidP="00127AA3">
            <w:pPr>
              <w:pStyle w:val="Domylnie"/>
              <w:spacing w:after="0" w:line="240" w:lineRule="auto"/>
              <w:jc w:val="center"/>
              <w:rPr>
                <w:rFonts w:ascii="Times" w:hAnsi="Times" w:cs="Times New Roman"/>
                <w:b/>
              </w:rPr>
            </w:pPr>
            <w:r w:rsidRPr="00127AA3">
              <w:rPr>
                <w:rFonts w:ascii="Times" w:hAnsi="Times" w:cs="Times New Roman"/>
                <w:b/>
              </w:rPr>
              <w:t>Przedmiot do wyborue</w:t>
            </w:r>
          </w:p>
        </w:tc>
      </w:tr>
      <w:tr w:rsidR="007456E8" w:rsidRPr="00127AA3" w14:paraId="26672F41" w14:textId="77777777" w:rsidTr="002F083C">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E8936E"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Całkowity nakład pracy studenta/słuchacza studiów podyplomowych/uczestnika kursów dokształcających</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6CD646" w14:textId="77777777" w:rsidR="007456E8" w:rsidRPr="00127AA3" w:rsidRDefault="007456E8" w:rsidP="00127AA3">
            <w:pPr>
              <w:pStyle w:val="Domylnie"/>
              <w:spacing w:after="0" w:line="240" w:lineRule="auto"/>
              <w:jc w:val="both"/>
              <w:rPr>
                <w:rFonts w:ascii="Times" w:hAnsi="Times" w:cs="Times New Roman"/>
                <w:iCs/>
              </w:rPr>
            </w:pPr>
            <w:r w:rsidRPr="00127AA3">
              <w:rPr>
                <w:rFonts w:ascii="Times" w:hAnsi="Times" w:cs="Times New Roman"/>
                <w:iCs/>
              </w:rPr>
              <w:t>1. Nakład pracy związany z zajęciami wymagającymi bezpośredniego udziału nauczycieli akademickich wynosi:</w:t>
            </w:r>
          </w:p>
          <w:p w14:paraId="03652A2E" w14:textId="77777777" w:rsidR="007456E8" w:rsidRPr="00127AA3" w:rsidRDefault="007456E8" w:rsidP="00127AA3">
            <w:pPr>
              <w:spacing w:after="0" w:line="240" w:lineRule="auto"/>
              <w:jc w:val="both"/>
              <w:rPr>
                <w:rFonts w:ascii="Times" w:hAnsi="Times"/>
              </w:rPr>
            </w:pPr>
            <w:r w:rsidRPr="00127AA3">
              <w:rPr>
                <w:rFonts w:ascii="Times" w:hAnsi="Times"/>
              </w:rPr>
              <w:t xml:space="preserve">- udział w wykładach: </w:t>
            </w:r>
            <w:r w:rsidRPr="00127AA3">
              <w:rPr>
                <w:rFonts w:ascii="Times" w:hAnsi="Times"/>
                <w:b/>
              </w:rPr>
              <w:t>15  godzin</w:t>
            </w:r>
            <w:r w:rsidRPr="00127AA3">
              <w:rPr>
                <w:rFonts w:ascii="Times" w:hAnsi="Times"/>
              </w:rPr>
              <w:t xml:space="preserve">, </w:t>
            </w:r>
          </w:p>
          <w:p w14:paraId="5B0FC5CE" w14:textId="77777777" w:rsidR="007456E8" w:rsidRPr="00127AA3" w:rsidRDefault="007456E8" w:rsidP="00127AA3">
            <w:pPr>
              <w:spacing w:after="0" w:line="240" w:lineRule="auto"/>
              <w:jc w:val="both"/>
              <w:rPr>
                <w:rFonts w:ascii="Times" w:hAnsi="Times"/>
              </w:rPr>
            </w:pPr>
            <w:r w:rsidRPr="00127AA3">
              <w:rPr>
                <w:rFonts w:ascii="Times" w:hAnsi="Times"/>
              </w:rPr>
              <w:t>- konsultacj</w:t>
            </w:r>
            <w:r w:rsidRPr="00127AA3">
              <w:rPr>
                <w:rFonts w:ascii="Times" w:hAnsi="Times" w:cs="Times New Roman"/>
              </w:rPr>
              <w:t>e</w:t>
            </w:r>
            <w:r w:rsidRPr="00127AA3">
              <w:rPr>
                <w:rFonts w:ascii="Times" w:hAnsi="Times"/>
              </w:rPr>
              <w:t xml:space="preserve"> z nauczycielem akademickim: </w:t>
            </w:r>
            <w:r w:rsidRPr="00127AA3">
              <w:rPr>
                <w:rFonts w:ascii="Times" w:hAnsi="Times"/>
                <w:b/>
              </w:rPr>
              <w:t>2 godziny</w:t>
            </w:r>
            <w:r w:rsidRPr="00127AA3">
              <w:rPr>
                <w:rFonts w:ascii="Times" w:hAnsi="Times"/>
              </w:rPr>
              <w:t>.</w:t>
            </w:r>
          </w:p>
          <w:p w14:paraId="0724584A" w14:textId="77777777" w:rsidR="007456E8" w:rsidRPr="00127AA3" w:rsidRDefault="007456E8" w:rsidP="00127AA3">
            <w:pPr>
              <w:pStyle w:val="Domylnie"/>
              <w:spacing w:after="0" w:line="240" w:lineRule="auto"/>
              <w:jc w:val="both"/>
              <w:rPr>
                <w:rFonts w:ascii="Times" w:hAnsi="Times" w:cs="Times New Roman"/>
                <w:b/>
                <w:iCs/>
              </w:rPr>
            </w:pPr>
            <w:r w:rsidRPr="00127AA3">
              <w:rPr>
                <w:rFonts w:ascii="Times" w:hAnsi="Times" w:cs="Times New Roman"/>
                <w:iCs/>
              </w:rPr>
              <w:t xml:space="preserve">Nakład pracy związany z zajęciami wymagającymi bezpośredniego udziału nauczycieli akademickich wynosi </w:t>
            </w:r>
            <w:r w:rsidRPr="00127AA3">
              <w:rPr>
                <w:rFonts w:ascii="Times" w:hAnsi="Times" w:cs="Times New Roman"/>
                <w:b/>
                <w:iCs/>
              </w:rPr>
              <w:t>17 godzin</w:t>
            </w:r>
            <w:r w:rsidRPr="00127AA3">
              <w:rPr>
                <w:rFonts w:ascii="Times" w:hAnsi="Times" w:cs="Times New Roman"/>
                <w:iCs/>
              </w:rPr>
              <w:t xml:space="preserve">, co odpowiada </w:t>
            </w:r>
            <w:r w:rsidRPr="00127AA3">
              <w:rPr>
                <w:rFonts w:ascii="Times" w:hAnsi="Times" w:cs="Times New Roman"/>
                <w:b/>
                <w:iCs/>
              </w:rPr>
              <w:t xml:space="preserve"> 0,68 punktu</w:t>
            </w:r>
            <w:r w:rsidRPr="00127AA3">
              <w:rPr>
                <w:rFonts w:ascii="Times" w:hAnsi="Times" w:cs="Times New Roman"/>
                <w:iCs/>
              </w:rPr>
              <w:t xml:space="preserve">  </w:t>
            </w:r>
            <w:r w:rsidRPr="00127AA3">
              <w:rPr>
                <w:rFonts w:ascii="Times" w:hAnsi="Times" w:cs="Times New Roman"/>
                <w:b/>
                <w:iCs/>
              </w:rPr>
              <w:t>ECTS.</w:t>
            </w:r>
          </w:p>
          <w:p w14:paraId="185BCA4E" w14:textId="77777777" w:rsidR="007456E8" w:rsidRPr="00127AA3" w:rsidRDefault="007456E8" w:rsidP="00127AA3">
            <w:pPr>
              <w:pStyle w:val="Domylnie"/>
              <w:spacing w:after="0" w:line="240" w:lineRule="auto"/>
              <w:jc w:val="both"/>
              <w:rPr>
                <w:rFonts w:ascii="Times" w:hAnsi="Times" w:cs="Times New Roman"/>
                <w:b/>
                <w:iCs/>
              </w:rPr>
            </w:pPr>
          </w:p>
          <w:p w14:paraId="146CC763" w14:textId="77777777" w:rsidR="007456E8" w:rsidRPr="00127AA3" w:rsidRDefault="007456E8" w:rsidP="00127AA3">
            <w:pPr>
              <w:autoSpaceDE w:val="0"/>
              <w:autoSpaceDN w:val="0"/>
              <w:adjustRightInd w:val="0"/>
              <w:spacing w:after="0" w:line="240" w:lineRule="auto"/>
              <w:jc w:val="both"/>
              <w:rPr>
                <w:rFonts w:ascii="Times" w:hAnsi="Times" w:cs="Times New Roman"/>
                <w:bCs/>
                <w:iCs/>
              </w:rPr>
            </w:pPr>
            <w:r w:rsidRPr="00127AA3">
              <w:rPr>
                <w:rFonts w:ascii="Times" w:hAnsi="Times" w:cs="Times New Roman"/>
                <w:bCs/>
                <w:iCs/>
              </w:rPr>
              <w:t xml:space="preserve">2. Bilans nakładu pracy studenta: </w:t>
            </w:r>
          </w:p>
          <w:p w14:paraId="2C29EB85" w14:textId="77777777" w:rsidR="007456E8" w:rsidRPr="00127AA3" w:rsidRDefault="007456E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udział w wykładach: </w:t>
            </w:r>
            <w:r w:rsidRPr="00127AA3">
              <w:rPr>
                <w:rFonts w:ascii="Times" w:hAnsi="Times" w:cs="Times New Roman"/>
                <w:b/>
                <w:iCs/>
              </w:rPr>
              <w:t>15 godzin</w:t>
            </w:r>
          </w:p>
          <w:p w14:paraId="5F3D1CE4" w14:textId="77777777" w:rsidR="007456E8" w:rsidRPr="00127AA3" w:rsidRDefault="007456E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udział w laboratoriach</w:t>
            </w:r>
            <w:r w:rsidRPr="00127AA3">
              <w:rPr>
                <w:rFonts w:ascii="Times" w:hAnsi="Times" w:cs="Times New Roman"/>
                <w:b/>
                <w:iCs/>
              </w:rPr>
              <w:t>: nie dotyczy</w:t>
            </w:r>
          </w:p>
          <w:p w14:paraId="468A2CEC" w14:textId="77777777" w:rsidR="007456E8" w:rsidRPr="00127AA3" w:rsidRDefault="007456E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udział w seminariach:</w:t>
            </w:r>
            <w:r w:rsidRPr="00127AA3">
              <w:rPr>
                <w:rFonts w:ascii="Times" w:hAnsi="Times" w:cs="Times New Roman"/>
                <w:b/>
                <w:iCs/>
              </w:rPr>
              <w:t xml:space="preserve"> nie dotyczy</w:t>
            </w:r>
          </w:p>
          <w:p w14:paraId="3DEA2842" w14:textId="77777777" w:rsidR="007456E8" w:rsidRPr="00127AA3" w:rsidRDefault="007456E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udział w konsultacjach: </w:t>
            </w:r>
            <w:r w:rsidRPr="00127AA3">
              <w:rPr>
                <w:rFonts w:ascii="Times" w:hAnsi="Times" w:cs="Times New Roman"/>
                <w:b/>
                <w:iCs/>
              </w:rPr>
              <w:t>2 godziny</w:t>
            </w:r>
          </w:p>
          <w:p w14:paraId="5B17539A" w14:textId="77777777" w:rsidR="007456E8" w:rsidRPr="00127AA3" w:rsidRDefault="007456E8"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 xml:space="preserve">- czytanie wybranego piśmiennictwa: </w:t>
            </w:r>
            <w:r w:rsidRPr="00127AA3">
              <w:rPr>
                <w:rFonts w:ascii="Times" w:hAnsi="Times" w:cs="Times New Roman"/>
                <w:b/>
                <w:iCs/>
              </w:rPr>
              <w:t>3 godziny</w:t>
            </w:r>
          </w:p>
          <w:p w14:paraId="28EF1CCE" w14:textId="77777777" w:rsidR="007456E8" w:rsidRPr="00127AA3" w:rsidRDefault="007456E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przygotowanie do zajęć:</w:t>
            </w:r>
            <w:r w:rsidRPr="00127AA3">
              <w:rPr>
                <w:rFonts w:ascii="Times" w:hAnsi="Times" w:cs="Times New Roman"/>
                <w:b/>
                <w:iCs/>
              </w:rPr>
              <w:t xml:space="preserve"> 3 godziny</w:t>
            </w:r>
          </w:p>
          <w:p w14:paraId="7830C6DA" w14:textId="77777777" w:rsidR="007456E8" w:rsidRPr="00127AA3" w:rsidRDefault="007456E8" w:rsidP="00127AA3">
            <w:pPr>
              <w:spacing w:after="0" w:line="240" w:lineRule="auto"/>
              <w:jc w:val="both"/>
              <w:rPr>
                <w:rFonts w:ascii="Times" w:hAnsi="Times"/>
                <w:b/>
              </w:rPr>
            </w:pPr>
            <w:r w:rsidRPr="00127AA3">
              <w:rPr>
                <w:rFonts w:ascii="Times" w:hAnsi="Times" w:cs="Times New Roman"/>
                <w:b/>
                <w:iCs/>
              </w:rPr>
              <w:t xml:space="preserve">- </w:t>
            </w:r>
            <w:r w:rsidRPr="00127AA3">
              <w:rPr>
                <w:rFonts w:ascii="Times" w:hAnsi="Times"/>
              </w:rPr>
              <w:t xml:space="preserve">przygotowanie prezentacji lub opracowanie pisemne: </w:t>
            </w:r>
            <w:r w:rsidRPr="00127AA3">
              <w:rPr>
                <w:rFonts w:ascii="Times" w:hAnsi="Times"/>
                <w:b/>
              </w:rPr>
              <w:t>2 godziny.</w:t>
            </w:r>
          </w:p>
          <w:p w14:paraId="024985FF" w14:textId="77777777" w:rsidR="007456E8" w:rsidRPr="00127AA3" w:rsidRDefault="007456E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Łączny nakład pracy związany z realizacją przedmiotu wynosi </w:t>
            </w:r>
            <w:r w:rsidRPr="00127AA3">
              <w:rPr>
                <w:rFonts w:ascii="Times" w:hAnsi="Times" w:cs="Times New Roman"/>
                <w:b/>
                <w:iCs/>
              </w:rPr>
              <w:t>25 godzin</w:t>
            </w:r>
            <w:r w:rsidRPr="00127AA3">
              <w:rPr>
                <w:rFonts w:ascii="Times" w:hAnsi="Times" w:cs="Times New Roman"/>
                <w:iCs/>
              </w:rPr>
              <w:t xml:space="preserve">, co odpowiada </w:t>
            </w:r>
            <w:r w:rsidRPr="00127AA3">
              <w:rPr>
                <w:rFonts w:ascii="Times" w:hAnsi="Times" w:cs="Times New Roman"/>
                <w:b/>
                <w:iCs/>
              </w:rPr>
              <w:t>1 punktowi ECTS.</w:t>
            </w:r>
          </w:p>
          <w:p w14:paraId="59A63138" w14:textId="77777777" w:rsidR="007456E8" w:rsidRPr="00127AA3" w:rsidRDefault="007456E8" w:rsidP="00127AA3">
            <w:pPr>
              <w:autoSpaceDE w:val="0"/>
              <w:autoSpaceDN w:val="0"/>
              <w:adjustRightInd w:val="0"/>
              <w:spacing w:after="0" w:line="240" w:lineRule="auto"/>
              <w:jc w:val="both"/>
              <w:rPr>
                <w:rFonts w:ascii="Times" w:hAnsi="Times" w:cs="Times New Roman"/>
                <w:b/>
                <w:iCs/>
              </w:rPr>
            </w:pPr>
          </w:p>
          <w:p w14:paraId="57BB2A47" w14:textId="77777777" w:rsidR="007456E8" w:rsidRPr="00127AA3" w:rsidRDefault="007456E8" w:rsidP="00127AA3">
            <w:pPr>
              <w:autoSpaceDE w:val="0"/>
              <w:autoSpaceDN w:val="0"/>
              <w:adjustRightInd w:val="0"/>
              <w:spacing w:after="0" w:line="240" w:lineRule="auto"/>
              <w:jc w:val="both"/>
              <w:rPr>
                <w:rFonts w:ascii="Times" w:hAnsi="Times" w:cs="Times New Roman"/>
                <w:b/>
                <w:iCs/>
              </w:rPr>
            </w:pPr>
            <w:r w:rsidRPr="00127AA3">
              <w:rPr>
                <w:rFonts w:ascii="Times" w:hAnsi="Times"/>
                <w:bCs/>
                <w:iCs/>
              </w:rPr>
              <w:t>3. Nakład pracy związany z prowadzonymi badaniami naukowymi:</w:t>
            </w:r>
          </w:p>
          <w:p w14:paraId="4251DD14" w14:textId="77777777" w:rsidR="007456E8" w:rsidRPr="00127AA3" w:rsidRDefault="007456E8" w:rsidP="00127AA3">
            <w:pPr>
              <w:pStyle w:val="Default"/>
              <w:jc w:val="both"/>
              <w:rPr>
                <w:rFonts w:ascii="Times" w:hAnsi="Times"/>
                <w:bCs/>
                <w:iCs/>
                <w:color w:val="auto"/>
                <w:sz w:val="22"/>
                <w:szCs w:val="22"/>
              </w:rPr>
            </w:pPr>
            <w:r w:rsidRPr="00127AA3">
              <w:rPr>
                <w:rFonts w:ascii="Times" w:hAnsi="Times"/>
                <w:bCs/>
                <w:iCs/>
                <w:color w:val="auto"/>
                <w:sz w:val="22"/>
                <w:szCs w:val="22"/>
              </w:rPr>
              <w:t xml:space="preserve">- czytanie wskazanej literatury naukowej: </w:t>
            </w:r>
            <w:r w:rsidRPr="00127AA3">
              <w:rPr>
                <w:rFonts w:ascii="Times" w:hAnsi="Times"/>
                <w:b/>
                <w:bCs/>
                <w:iCs/>
                <w:color w:val="auto"/>
                <w:sz w:val="22"/>
                <w:szCs w:val="22"/>
              </w:rPr>
              <w:t>3 godzina</w:t>
            </w:r>
          </w:p>
          <w:p w14:paraId="599B28B2" w14:textId="77777777" w:rsidR="007456E8" w:rsidRPr="00127AA3" w:rsidRDefault="007456E8" w:rsidP="00127AA3">
            <w:pPr>
              <w:pStyle w:val="Default"/>
              <w:jc w:val="both"/>
              <w:rPr>
                <w:rFonts w:ascii="Times" w:hAnsi="Times"/>
                <w:b/>
                <w:bCs/>
                <w:iCs/>
                <w:color w:val="auto"/>
                <w:sz w:val="22"/>
                <w:szCs w:val="22"/>
              </w:rPr>
            </w:pPr>
            <w:r w:rsidRPr="00127AA3">
              <w:rPr>
                <w:rFonts w:ascii="Times" w:hAnsi="Times"/>
                <w:bCs/>
                <w:iCs/>
                <w:color w:val="auto"/>
                <w:sz w:val="22"/>
                <w:szCs w:val="22"/>
              </w:rPr>
              <w:t xml:space="preserve">- udział w wykładach (z uwzględnieniem wyników badań oraz opracowań naukowych z zakresu aktualnego stanu wiedzy na temat patofizjologii wybranych chorób): </w:t>
            </w:r>
            <w:r w:rsidRPr="00127AA3">
              <w:rPr>
                <w:rFonts w:ascii="Times" w:hAnsi="Times"/>
                <w:b/>
                <w:bCs/>
                <w:iCs/>
                <w:color w:val="auto"/>
                <w:sz w:val="22"/>
                <w:szCs w:val="22"/>
              </w:rPr>
              <w:t>15 godzin</w:t>
            </w:r>
          </w:p>
          <w:p w14:paraId="30752C1A" w14:textId="77777777" w:rsidR="007456E8" w:rsidRPr="00127AA3" w:rsidRDefault="007456E8" w:rsidP="00127AA3">
            <w:pPr>
              <w:pStyle w:val="Default"/>
              <w:jc w:val="both"/>
              <w:rPr>
                <w:rFonts w:ascii="Times" w:hAnsi="Times"/>
                <w:b/>
                <w:bCs/>
                <w:iCs/>
                <w:color w:val="auto"/>
                <w:sz w:val="22"/>
                <w:szCs w:val="22"/>
              </w:rPr>
            </w:pPr>
            <w:r w:rsidRPr="00127AA3">
              <w:rPr>
                <w:rFonts w:ascii="Times" w:hAnsi="Times"/>
                <w:bCs/>
                <w:iCs/>
                <w:color w:val="auto"/>
                <w:sz w:val="22"/>
                <w:szCs w:val="22"/>
              </w:rPr>
              <w:t xml:space="preserve">Łączny nakład pracy studenta związany z prowadzonymi badaniami naukowymi wynosi </w:t>
            </w:r>
            <w:r w:rsidRPr="00127AA3">
              <w:rPr>
                <w:rFonts w:ascii="Times" w:hAnsi="Times"/>
                <w:b/>
                <w:bCs/>
                <w:iCs/>
                <w:color w:val="auto"/>
                <w:sz w:val="22"/>
                <w:szCs w:val="22"/>
              </w:rPr>
              <w:t>18 godzin</w:t>
            </w:r>
            <w:r w:rsidRPr="00127AA3">
              <w:rPr>
                <w:rFonts w:ascii="Times" w:hAnsi="Times"/>
                <w:bCs/>
                <w:iCs/>
                <w:color w:val="auto"/>
                <w:sz w:val="22"/>
                <w:szCs w:val="22"/>
              </w:rPr>
              <w:t xml:space="preserve">, co odpowiada </w:t>
            </w:r>
            <w:r w:rsidRPr="00127AA3">
              <w:rPr>
                <w:rFonts w:ascii="Times" w:hAnsi="Times"/>
                <w:b/>
                <w:bCs/>
                <w:iCs/>
                <w:color w:val="auto"/>
                <w:sz w:val="22"/>
                <w:szCs w:val="22"/>
              </w:rPr>
              <w:t>0,72 punktu ECTS.</w:t>
            </w:r>
          </w:p>
          <w:p w14:paraId="1A29A974" w14:textId="77777777" w:rsidR="007456E8" w:rsidRPr="00127AA3" w:rsidRDefault="007456E8" w:rsidP="00127AA3">
            <w:pPr>
              <w:pStyle w:val="Default"/>
              <w:jc w:val="both"/>
              <w:rPr>
                <w:rFonts w:ascii="Times" w:hAnsi="Times"/>
                <w:bCs/>
                <w:iCs/>
                <w:color w:val="auto"/>
                <w:sz w:val="22"/>
                <w:szCs w:val="22"/>
              </w:rPr>
            </w:pPr>
          </w:p>
          <w:p w14:paraId="4B568FF8" w14:textId="77777777" w:rsidR="007456E8" w:rsidRPr="00127AA3" w:rsidRDefault="007456E8" w:rsidP="00127AA3">
            <w:pPr>
              <w:pStyle w:val="Default"/>
              <w:jc w:val="both"/>
              <w:rPr>
                <w:rFonts w:ascii="Times" w:hAnsi="Times"/>
                <w:bCs/>
                <w:iCs/>
                <w:color w:val="auto"/>
                <w:sz w:val="22"/>
                <w:szCs w:val="22"/>
              </w:rPr>
            </w:pPr>
            <w:r w:rsidRPr="00127AA3">
              <w:rPr>
                <w:rFonts w:ascii="Times" w:hAnsi="Times"/>
                <w:bCs/>
                <w:iCs/>
                <w:color w:val="auto"/>
                <w:sz w:val="22"/>
                <w:szCs w:val="22"/>
              </w:rPr>
              <w:t xml:space="preserve">4. Czas wymagany do przygotowania się i do uczestnictwa </w:t>
            </w:r>
            <w:r w:rsidRPr="00127AA3">
              <w:rPr>
                <w:rFonts w:ascii="Times" w:hAnsi="Times"/>
                <w:bCs/>
                <w:iCs/>
                <w:color w:val="auto"/>
                <w:sz w:val="22"/>
                <w:szCs w:val="22"/>
              </w:rPr>
              <w:br/>
              <w:t>w procesie oceniania:</w:t>
            </w:r>
          </w:p>
          <w:p w14:paraId="52DE0C36" w14:textId="77777777" w:rsidR="007456E8" w:rsidRPr="00127AA3" w:rsidRDefault="007456E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przygotowanie do zajęć:</w:t>
            </w:r>
            <w:r w:rsidRPr="00127AA3">
              <w:rPr>
                <w:rFonts w:ascii="Times" w:hAnsi="Times" w:cs="Times New Roman"/>
                <w:b/>
                <w:iCs/>
              </w:rPr>
              <w:t xml:space="preserve"> 3 godziny</w:t>
            </w:r>
          </w:p>
          <w:p w14:paraId="2B875BC5" w14:textId="77777777" w:rsidR="007456E8" w:rsidRPr="00127AA3" w:rsidRDefault="007456E8" w:rsidP="00127AA3">
            <w:pPr>
              <w:pStyle w:val="Default"/>
              <w:jc w:val="both"/>
              <w:rPr>
                <w:rFonts w:ascii="Times" w:hAnsi="Times"/>
                <w:bCs/>
                <w:iCs/>
                <w:color w:val="auto"/>
                <w:sz w:val="22"/>
                <w:szCs w:val="22"/>
              </w:rPr>
            </w:pPr>
            <w:r w:rsidRPr="00127AA3">
              <w:rPr>
                <w:rFonts w:ascii="Times" w:hAnsi="Times"/>
                <w:b/>
                <w:iCs/>
                <w:color w:val="auto"/>
                <w:sz w:val="22"/>
                <w:szCs w:val="22"/>
              </w:rPr>
              <w:t xml:space="preserve">- </w:t>
            </w:r>
            <w:r w:rsidRPr="00127AA3">
              <w:rPr>
                <w:rFonts w:ascii="Times" w:hAnsi="Times"/>
                <w:color w:val="auto"/>
                <w:sz w:val="22"/>
                <w:szCs w:val="22"/>
              </w:rPr>
              <w:t xml:space="preserve">przygotowanie prezentacji lub opracowanie pisemny: </w:t>
            </w:r>
            <w:r w:rsidRPr="00127AA3">
              <w:rPr>
                <w:rFonts w:ascii="Times" w:hAnsi="Times"/>
                <w:b/>
                <w:color w:val="auto"/>
                <w:sz w:val="22"/>
                <w:szCs w:val="22"/>
              </w:rPr>
              <w:t>2 godziny</w:t>
            </w:r>
            <w:r w:rsidRPr="00127AA3">
              <w:rPr>
                <w:rFonts w:ascii="Times" w:hAnsi="Times"/>
                <w:bCs/>
                <w:iCs/>
                <w:color w:val="auto"/>
                <w:sz w:val="22"/>
                <w:szCs w:val="22"/>
              </w:rPr>
              <w:t xml:space="preserve"> Łączny nakład pracy studenta do przygotowania się i do uczestnictwa w procesie oceniania: </w:t>
            </w:r>
            <w:r w:rsidRPr="00127AA3">
              <w:rPr>
                <w:rFonts w:ascii="Times" w:hAnsi="Times"/>
                <w:b/>
                <w:bCs/>
                <w:iCs/>
                <w:color w:val="auto"/>
                <w:sz w:val="22"/>
                <w:szCs w:val="22"/>
              </w:rPr>
              <w:t>5 godzin</w:t>
            </w:r>
            <w:r w:rsidRPr="00127AA3">
              <w:rPr>
                <w:rFonts w:ascii="Times" w:hAnsi="Times"/>
                <w:bCs/>
                <w:iCs/>
                <w:color w:val="auto"/>
                <w:sz w:val="22"/>
                <w:szCs w:val="22"/>
              </w:rPr>
              <w:t xml:space="preserve">, co odpowiada </w:t>
            </w:r>
            <w:r w:rsidRPr="00127AA3">
              <w:rPr>
                <w:rFonts w:ascii="Times" w:hAnsi="Times"/>
                <w:b/>
                <w:bCs/>
                <w:iCs/>
                <w:color w:val="auto"/>
                <w:sz w:val="22"/>
                <w:szCs w:val="22"/>
              </w:rPr>
              <w:t>0,2 punktu ECTS</w:t>
            </w:r>
            <w:r w:rsidRPr="00127AA3">
              <w:rPr>
                <w:rFonts w:ascii="Times" w:hAnsi="Times"/>
                <w:bCs/>
                <w:iCs/>
                <w:color w:val="auto"/>
                <w:sz w:val="22"/>
                <w:szCs w:val="22"/>
              </w:rPr>
              <w:t>.</w:t>
            </w:r>
          </w:p>
          <w:p w14:paraId="02D85A7B" w14:textId="77777777" w:rsidR="007456E8" w:rsidRPr="00127AA3" w:rsidRDefault="007456E8" w:rsidP="00127AA3">
            <w:pPr>
              <w:pStyle w:val="Default"/>
              <w:jc w:val="both"/>
              <w:rPr>
                <w:rFonts w:ascii="Times" w:hAnsi="Times"/>
                <w:bCs/>
                <w:iCs/>
                <w:color w:val="auto"/>
                <w:sz w:val="22"/>
                <w:szCs w:val="22"/>
              </w:rPr>
            </w:pPr>
          </w:p>
          <w:p w14:paraId="4113BFDB" w14:textId="77777777" w:rsidR="007456E8" w:rsidRPr="00127AA3" w:rsidRDefault="007456E8" w:rsidP="00127AA3">
            <w:pPr>
              <w:pStyle w:val="Domylnie"/>
              <w:spacing w:after="0" w:line="240" w:lineRule="auto"/>
              <w:jc w:val="both"/>
              <w:rPr>
                <w:rFonts w:ascii="Times" w:hAnsi="Times" w:cs="Times New Roman"/>
                <w:iCs/>
              </w:rPr>
            </w:pPr>
            <w:r w:rsidRPr="00127AA3">
              <w:rPr>
                <w:rFonts w:ascii="Times" w:hAnsi="Times" w:cs="Times New Roman"/>
                <w:iCs/>
              </w:rPr>
              <w:t>5. Bilans nakładu pracy studenta o charakterze praktycznym:</w:t>
            </w:r>
          </w:p>
          <w:p w14:paraId="2DB3FD9E" w14:textId="77777777" w:rsidR="007456E8" w:rsidRPr="00127AA3" w:rsidRDefault="007456E8" w:rsidP="00127AA3">
            <w:pPr>
              <w:pStyle w:val="Domylnie"/>
              <w:spacing w:after="0" w:line="240" w:lineRule="auto"/>
              <w:jc w:val="both"/>
              <w:rPr>
                <w:rFonts w:ascii="Times" w:hAnsi="Times" w:cs="Times New Roman"/>
                <w:iCs/>
              </w:rPr>
            </w:pPr>
            <w:r w:rsidRPr="00127AA3">
              <w:rPr>
                <w:rFonts w:ascii="Times" w:hAnsi="Times" w:cs="Times New Roman"/>
                <w:iCs/>
              </w:rPr>
              <w:t>- nie dotyczy</w:t>
            </w:r>
          </w:p>
          <w:p w14:paraId="6D1564B2" w14:textId="77777777" w:rsidR="007456E8" w:rsidRPr="00127AA3" w:rsidRDefault="007456E8" w:rsidP="00127AA3">
            <w:pPr>
              <w:pStyle w:val="Domylnie"/>
              <w:spacing w:after="0" w:line="240" w:lineRule="auto"/>
              <w:ind w:left="406"/>
              <w:jc w:val="both"/>
              <w:rPr>
                <w:rFonts w:ascii="Times" w:hAnsi="Times" w:cs="Times New Roman"/>
                <w:iCs/>
              </w:rPr>
            </w:pPr>
          </w:p>
          <w:p w14:paraId="68C4F9BF" w14:textId="77777777" w:rsidR="007456E8" w:rsidRPr="00127AA3" w:rsidRDefault="007456E8" w:rsidP="00127AA3">
            <w:pPr>
              <w:pStyle w:val="Domylnie"/>
              <w:tabs>
                <w:tab w:val="left" w:pos="327"/>
              </w:tabs>
              <w:spacing w:after="0" w:line="240" w:lineRule="auto"/>
              <w:jc w:val="both"/>
              <w:rPr>
                <w:rFonts w:ascii="Times" w:hAnsi="Times" w:cs="Times New Roman"/>
                <w:iCs/>
              </w:rPr>
            </w:pPr>
            <w:r w:rsidRPr="00127AA3">
              <w:rPr>
                <w:rFonts w:ascii="Times" w:hAnsi="Times" w:cs="Times New Roman"/>
                <w:iCs/>
              </w:rPr>
              <w:t>6. Bilans nakładu pracy studenta poświęcony zdobywaniu kompetencji społecznych w zakresie laboratoriów. Kształcenie w dziedzinie afektywnej poprzez proces samokształcenia:</w:t>
            </w:r>
          </w:p>
          <w:p w14:paraId="67AE029B" w14:textId="77777777" w:rsidR="007456E8" w:rsidRPr="00127AA3" w:rsidRDefault="007456E8" w:rsidP="00127AA3">
            <w:pPr>
              <w:tabs>
                <w:tab w:val="left" w:pos="327"/>
                <w:tab w:val="left" w:pos="600"/>
              </w:tabs>
              <w:spacing w:after="0" w:line="240" w:lineRule="auto"/>
              <w:contextualSpacing/>
              <w:jc w:val="both"/>
              <w:rPr>
                <w:rFonts w:ascii="Times" w:hAnsi="Times"/>
                <w:b/>
              </w:rPr>
            </w:pPr>
            <w:r w:rsidRPr="00127AA3">
              <w:rPr>
                <w:rFonts w:ascii="Times" w:hAnsi="Times"/>
                <w:iCs/>
              </w:rPr>
              <w:t>- konsultacje z nauczycielem akademickim</w:t>
            </w:r>
            <w:r w:rsidRPr="00127AA3">
              <w:rPr>
                <w:rFonts w:ascii="Times" w:hAnsi="Times"/>
              </w:rPr>
              <w:t xml:space="preserve">: </w:t>
            </w:r>
            <w:r w:rsidRPr="00127AA3">
              <w:rPr>
                <w:rFonts w:ascii="Times" w:hAnsi="Times"/>
                <w:b/>
                <w:bCs/>
              </w:rPr>
              <w:t>2</w:t>
            </w:r>
            <w:r w:rsidRPr="00127AA3">
              <w:rPr>
                <w:rFonts w:ascii="Times" w:hAnsi="Times"/>
                <w:b/>
              </w:rPr>
              <w:t xml:space="preserve"> godziny.</w:t>
            </w:r>
          </w:p>
          <w:p w14:paraId="19A6D591" w14:textId="77777777" w:rsidR="007456E8" w:rsidRPr="00127AA3" w:rsidRDefault="007456E8" w:rsidP="00127AA3">
            <w:pPr>
              <w:tabs>
                <w:tab w:val="left" w:pos="327"/>
              </w:tabs>
              <w:spacing w:after="0" w:line="240" w:lineRule="auto"/>
              <w:jc w:val="both"/>
              <w:rPr>
                <w:rFonts w:ascii="Times" w:hAnsi="Times"/>
                <w:b/>
                <w:iCs/>
              </w:rPr>
            </w:pPr>
            <w:r w:rsidRPr="00127AA3">
              <w:rPr>
                <w:rFonts w:ascii="Times" w:hAnsi="Times"/>
                <w:iCs/>
              </w:rPr>
              <w:t xml:space="preserve">Łączny czas pracy studenta potrzebny do zdobywania kompetencji społecznych w zakresie laboratoriów wynosi   </w:t>
            </w:r>
            <w:r w:rsidRPr="00127AA3">
              <w:rPr>
                <w:rFonts w:ascii="Times" w:hAnsi="Times"/>
                <w:iCs/>
              </w:rPr>
              <w:br/>
            </w:r>
            <w:r w:rsidRPr="00127AA3">
              <w:rPr>
                <w:rFonts w:ascii="Times" w:hAnsi="Times"/>
                <w:b/>
                <w:iCs/>
              </w:rPr>
              <w:t>2 godziny</w:t>
            </w:r>
            <w:r w:rsidRPr="00127AA3">
              <w:rPr>
                <w:rFonts w:ascii="Times" w:hAnsi="Times"/>
                <w:iCs/>
              </w:rPr>
              <w:t xml:space="preserve">, co odpowiada </w:t>
            </w:r>
            <w:r w:rsidRPr="00127AA3">
              <w:rPr>
                <w:rFonts w:ascii="Times" w:hAnsi="Times"/>
                <w:b/>
                <w:iCs/>
              </w:rPr>
              <w:t xml:space="preserve"> 0,08 punktu ECTS.</w:t>
            </w:r>
          </w:p>
          <w:p w14:paraId="305BECAD" w14:textId="77777777" w:rsidR="007456E8" w:rsidRPr="00127AA3" w:rsidRDefault="007456E8" w:rsidP="00127AA3">
            <w:pPr>
              <w:framePr w:hSpace="141" w:wrap="around" w:vAnchor="text" w:hAnchor="text" w:xAlign="center" w:y="1"/>
              <w:tabs>
                <w:tab w:val="left" w:pos="317"/>
              </w:tabs>
              <w:spacing w:after="0" w:line="240" w:lineRule="auto"/>
              <w:suppressOverlap/>
              <w:jc w:val="both"/>
              <w:rPr>
                <w:rFonts w:ascii="Times" w:hAnsi="Times" w:cs="Times New Roman"/>
                <w:bCs/>
                <w:iCs/>
              </w:rPr>
            </w:pPr>
          </w:p>
          <w:p w14:paraId="519369E2" w14:textId="77777777" w:rsidR="007456E8" w:rsidRPr="00127AA3" w:rsidRDefault="007456E8" w:rsidP="00127AA3">
            <w:pPr>
              <w:framePr w:hSpace="141" w:wrap="around" w:vAnchor="text" w:hAnchor="text" w:xAlign="center" w:y="1"/>
              <w:tabs>
                <w:tab w:val="left" w:pos="317"/>
              </w:tabs>
              <w:spacing w:after="0" w:line="240" w:lineRule="auto"/>
              <w:suppressOverlap/>
              <w:jc w:val="both"/>
              <w:rPr>
                <w:rFonts w:ascii="Times" w:hAnsi="Times"/>
                <w:bCs/>
                <w:iCs/>
              </w:rPr>
            </w:pPr>
            <w:r w:rsidRPr="00127AA3">
              <w:rPr>
                <w:rFonts w:ascii="Times" w:hAnsi="Times"/>
                <w:bCs/>
                <w:iCs/>
              </w:rPr>
              <w:t>7. Czas wymagany do odbycia obowiązkowej praktyki:</w:t>
            </w:r>
          </w:p>
          <w:p w14:paraId="1F51F66B" w14:textId="77777777" w:rsidR="007456E8" w:rsidRPr="00127AA3" w:rsidRDefault="007456E8" w:rsidP="00127AA3">
            <w:pPr>
              <w:spacing w:after="0" w:line="240" w:lineRule="auto"/>
              <w:jc w:val="both"/>
              <w:rPr>
                <w:rFonts w:ascii="Times" w:hAnsi="Times" w:cs="Times New Roman"/>
                <w:u w:val="single"/>
              </w:rPr>
            </w:pPr>
            <w:r w:rsidRPr="00127AA3">
              <w:rPr>
                <w:rFonts w:ascii="Times" w:hAnsi="Times"/>
                <w:b/>
                <w:bCs/>
                <w:iCs/>
              </w:rPr>
              <w:t>- nie dotyczy.</w:t>
            </w:r>
          </w:p>
        </w:tc>
      </w:tr>
      <w:tr w:rsidR="007456E8" w:rsidRPr="00127AA3" w14:paraId="738632F9" w14:textId="77777777" w:rsidTr="002F083C">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8C95EC"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lastRenderedPageBreak/>
              <w:t>Efekty kształcenia – wiedza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605940" w14:textId="77777777" w:rsidR="007456E8" w:rsidRPr="00127AA3" w:rsidRDefault="007456E8" w:rsidP="00127AA3">
            <w:pPr>
              <w:spacing w:after="0" w:line="240" w:lineRule="auto"/>
              <w:jc w:val="both"/>
              <w:rPr>
                <w:rFonts w:ascii="Times" w:hAnsi="Times" w:cs="Times New Roman"/>
                <w:b/>
              </w:rPr>
            </w:pPr>
            <w:r w:rsidRPr="00127AA3">
              <w:rPr>
                <w:rFonts w:ascii="Times" w:hAnsi="Times" w:cs="Times New Roman"/>
                <w:b/>
              </w:rPr>
              <w:t>Student zna i rozumie:</w:t>
            </w:r>
          </w:p>
          <w:p w14:paraId="1E4CAFEA" w14:textId="77777777" w:rsidR="007456E8" w:rsidRPr="00127AA3" w:rsidRDefault="007456E8" w:rsidP="00127AA3">
            <w:pPr>
              <w:spacing w:after="0" w:line="240" w:lineRule="auto"/>
              <w:jc w:val="both"/>
              <w:rPr>
                <w:rFonts w:ascii="Times" w:hAnsi="Times" w:cs="Times New Roman"/>
              </w:rPr>
            </w:pPr>
            <w:r w:rsidRPr="00127AA3">
              <w:rPr>
                <w:rFonts w:ascii="Times" w:hAnsi="Times" w:cs="Times New Roman"/>
              </w:rPr>
              <w:t>W1. zależności między rozwojem cywilizacji a zapadalnością na niektóre choroby</w:t>
            </w:r>
          </w:p>
          <w:p w14:paraId="7F05584E" w14:textId="77777777" w:rsidR="007456E8" w:rsidRPr="00127AA3" w:rsidRDefault="007456E8" w:rsidP="00127AA3">
            <w:pPr>
              <w:spacing w:after="0" w:line="240" w:lineRule="auto"/>
              <w:jc w:val="both"/>
              <w:rPr>
                <w:rFonts w:ascii="Times" w:hAnsi="Times" w:cs="Times New Roman"/>
              </w:rPr>
            </w:pPr>
            <w:r w:rsidRPr="00127AA3">
              <w:rPr>
                <w:rFonts w:ascii="Times" w:hAnsi="Times" w:cs="Times New Roman"/>
              </w:rPr>
              <w:t>W2. objawy kliniczne ze zmianami w parametrach diagnostycznych</w:t>
            </w:r>
          </w:p>
          <w:p w14:paraId="0B19A04D" w14:textId="77777777" w:rsidR="007456E8" w:rsidRPr="00127AA3" w:rsidRDefault="007456E8" w:rsidP="00127AA3">
            <w:pPr>
              <w:spacing w:after="0" w:line="240" w:lineRule="auto"/>
              <w:jc w:val="both"/>
              <w:rPr>
                <w:rFonts w:ascii="Times" w:hAnsi="Times" w:cs="Times New Roman"/>
              </w:rPr>
            </w:pPr>
            <w:r w:rsidRPr="00127AA3">
              <w:rPr>
                <w:rFonts w:ascii="Times" w:hAnsi="Times" w:cs="Times New Roman"/>
              </w:rPr>
              <w:t>W3. zaburzenia metaboliczne na poziomie komórkowym.</w:t>
            </w:r>
          </w:p>
          <w:p w14:paraId="7127561A" w14:textId="77777777" w:rsidR="007456E8" w:rsidRPr="00127AA3" w:rsidRDefault="007456E8" w:rsidP="00127AA3">
            <w:pPr>
              <w:spacing w:after="0" w:line="240" w:lineRule="auto"/>
              <w:jc w:val="both"/>
              <w:rPr>
                <w:rFonts w:ascii="Times" w:hAnsi="Times" w:cs="Times New Roman"/>
              </w:rPr>
            </w:pPr>
            <w:r w:rsidRPr="00127AA3">
              <w:rPr>
                <w:rFonts w:ascii="Times" w:hAnsi="Times" w:cs="Times New Roman"/>
              </w:rPr>
              <w:t>W4. wpływ czynników środowiskowych na częstość występowania i rozwój chorób związanych z naszym codziennym funkcjonowaniem.</w:t>
            </w:r>
          </w:p>
          <w:p w14:paraId="0D1F2320" w14:textId="77777777" w:rsidR="007456E8" w:rsidRPr="00127AA3" w:rsidRDefault="007456E8" w:rsidP="00127AA3">
            <w:pPr>
              <w:spacing w:after="0" w:line="240" w:lineRule="auto"/>
              <w:jc w:val="both"/>
              <w:rPr>
                <w:rFonts w:ascii="Times" w:hAnsi="Times" w:cs="Times New Roman"/>
              </w:rPr>
            </w:pPr>
            <w:r w:rsidRPr="00127AA3">
              <w:rPr>
                <w:rFonts w:ascii="Times" w:hAnsi="Times" w:cs="Times New Roman"/>
              </w:rPr>
              <w:t>W5. zaburzenia funkcji adaptacyjnych i regulacyjnych organizmu oraz zaburzenia przemiany materii</w:t>
            </w:r>
          </w:p>
          <w:p w14:paraId="7E9349E1" w14:textId="77777777" w:rsidR="007456E8" w:rsidRPr="00127AA3" w:rsidRDefault="007456E8" w:rsidP="00127AA3">
            <w:pPr>
              <w:spacing w:after="0" w:line="240" w:lineRule="auto"/>
              <w:jc w:val="both"/>
              <w:rPr>
                <w:rFonts w:ascii="Times" w:hAnsi="Times" w:cs="Times New Roman"/>
              </w:rPr>
            </w:pPr>
            <w:r w:rsidRPr="00127AA3">
              <w:rPr>
                <w:rFonts w:ascii="Times" w:hAnsi="Times" w:cs="Times New Roman"/>
              </w:rPr>
              <w:t>W6. mechanizmy rozwoju omawianych w cyklu wykładowym chorób.</w:t>
            </w:r>
          </w:p>
        </w:tc>
      </w:tr>
      <w:tr w:rsidR="007456E8" w:rsidRPr="00127AA3" w14:paraId="184D4FFD" w14:textId="77777777" w:rsidTr="002F083C">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5E6C92"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Efekty kształcenia – umiejętności</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780F75" w14:textId="77777777" w:rsidR="007456E8" w:rsidRPr="00127AA3" w:rsidRDefault="007456E8" w:rsidP="00127AA3">
            <w:pPr>
              <w:spacing w:after="0" w:line="240" w:lineRule="auto"/>
              <w:jc w:val="both"/>
              <w:rPr>
                <w:rFonts w:ascii="Times" w:hAnsi="Times" w:cs="Times New Roman"/>
                <w:b/>
              </w:rPr>
            </w:pPr>
            <w:r w:rsidRPr="00127AA3">
              <w:rPr>
                <w:rFonts w:ascii="Times" w:hAnsi="Times" w:cs="Times New Roman"/>
                <w:b/>
              </w:rPr>
              <w:t>Student potrafi:</w:t>
            </w:r>
          </w:p>
          <w:p w14:paraId="23F5BD11" w14:textId="77777777" w:rsidR="007456E8" w:rsidRPr="00127AA3" w:rsidRDefault="007456E8" w:rsidP="00127AA3">
            <w:pPr>
              <w:spacing w:after="0" w:line="240" w:lineRule="auto"/>
              <w:jc w:val="both"/>
              <w:rPr>
                <w:rFonts w:ascii="Times" w:hAnsi="Times" w:cs="Times New Roman"/>
              </w:rPr>
            </w:pPr>
            <w:r w:rsidRPr="00127AA3">
              <w:rPr>
                <w:rFonts w:ascii="Times" w:hAnsi="Times" w:cs="Times New Roman"/>
              </w:rPr>
              <w:t>U1. przeanalizować mechanizmy funkcjonowania organizmu ludzkiego na wszystkich poziomach jego organizacji</w:t>
            </w:r>
          </w:p>
          <w:p w14:paraId="25630C8B" w14:textId="77777777" w:rsidR="007456E8" w:rsidRPr="00127AA3" w:rsidRDefault="007456E8" w:rsidP="00127AA3">
            <w:pPr>
              <w:spacing w:after="0" w:line="240" w:lineRule="auto"/>
              <w:jc w:val="both"/>
              <w:rPr>
                <w:rFonts w:ascii="Times" w:hAnsi="Times" w:cs="Times New Roman"/>
              </w:rPr>
            </w:pPr>
            <w:r w:rsidRPr="00127AA3">
              <w:rPr>
                <w:rFonts w:ascii="Times" w:hAnsi="Times" w:cs="Times New Roman"/>
              </w:rPr>
              <w:t>U2. rozpatrywać poszczególne funkcje organizmu ludzkiego jako powiązane elementy zintegrowanej całości</w:t>
            </w:r>
          </w:p>
          <w:p w14:paraId="63E50264" w14:textId="77777777" w:rsidR="007456E8" w:rsidRPr="00127AA3" w:rsidRDefault="007456E8" w:rsidP="00127AA3">
            <w:pPr>
              <w:spacing w:after="0" w:line="240" w:lineRule="auto"/>
              <w:jc w:val="both"/>
              <w:rPr>
                <w:rFonts w:ascii="Times" w:hAnsi="Times" w:cs="Times New Roman"/>
              </w:rPr>
            </w:pPr>
            <w:r w:rsidRPr="00127AA3">
              <w:rPr>
                <w:rFonts w:ascii="Times" w:hAnsi="Times" w:cs="Times New Roman"/>
              </w:rPr>
              <w:t>U3. scharakteryzować możliwości adaptacyjne organizmu człowieka.</w:t>
            </w:r>
          </w:p>
          <w:p w14:paraId="6399A49F" w14:textId="77777777" w:rsidR="007456E8" w:rsidRPr="00127AA3" w:rsidRDefault="007456E8" w:rsidP="00127AA3">
            <w:pPr>
              <w:spacing w:after="0" w:line="240" w:lineRule="auto"/>
              <w:jc w:val="both"/>
              <w:rPr>
                <w:rFonts w:ascii="Times" w:hAnsi="Times" w:cs="Times New Roman"/>
              </w:rPr>
            </w:pPr>
            <w:r w:rsidRPr="00127AA3">
              <w:rPr>
                <w:rFonts w:ascii="Times" w:hAnsi="Times" w:cs="Times New Roman"/>
              </w:rPr>
              <w:t>U4. uzasadnić mechanizmy rozwoju zaburzeń czynnościowych, prawidłowo interpretuje patofizjologiczne podłoże rozwoju chorób.</w:t>
            </w:r>
          </w:p>
        </w:tc>
      </w:tr>
      <w:tr w:rsidR="007456E8" w:rsidRPr="00127AA3" w14:paraId="60901009" w14:textId="77777777" w:rsidTr="002F083C">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0269C9"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Efekty kształcenia – kompetencje społeczne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A12BCC" w14:textId="77777777" w:rsidR="007456E8" w:rsidRPr="00127AA3" w:rsidRDefault="007456E8" w:rsidP="00127AA3">
            <w:pPr>
              <w:spacing w:after="0" w:line="240" w:lineRule="auto"/>
              <w:jc w:val="both"/>
              <w:rPr>
                <w:rFonts w:ascii="Times" w:hAnsi="Times" w:cs="Times New Roman"/>
                <w:b/>
              </w:rPr>
            </w:pPr>
            <w:r w:rsidRPr="00127AA3">
              <w:rPr>
                <w:rFonts w:ascii="Times" w:hAnsi="Times" w:cs="Times New Roman"/>
                <w:b/>
              </w:rPr>
              <w:t>Student gotów jest do:</w:t>
            </w:r>
          </w:p>
          <w:p w14:paraId="6E19FA89" w14:textId="77777777" w:rsidR="007456E8" w:rsidRPr="00127AA3" w:rsidRDefault="007456E8" w:rsidP="00127AA3">
            <w:pPr>
              <w:spacing w:after="0" w:line="240" w:lineRule="auto"/>
              <w:jc w:val="both"/>
              <w:rPr>
                <w:rFonts w:ascii="Times" w:hAnsi="Times" w:cs="Times New Roman"/>
              </w:rPr>
            </w:pPr>
            <w:r w:rsidRPr="00127AA3">
              <w:rPr>
                <w:rFonts w:ascii="Times" w:hAnsi="Times" w:cs="Times New Roman"/>
              </w:rPr>
              <w:t>K1. świadomego promowania elementów profilaktyki zdrowotnej.</w:t>
            </w:r>
          </w:p>
          <w:p w14:paraId="75AD5A45" w14:textId="77777777" w:rsidR="007456E8" w:rsidRPr="00127AA3" w:rsidRDefault="007456E8" w:rsidP="00127AA3">
            <w:pPr>
              <w:spacing w:after="0" w:line="240" w:lineRule="auto"/>
              <w:jc w:val="both"/>
              <w:rPr>
                <w:rFonts w:ascii="Times" w:hAnsi="Times" w:cs="Times New Roman"/>
              </w:rPr>
            </w:pPr>
            <w:r w:rsidRPr="00127AA3">
              <w:rPr>
                <w:rFonts w:ascii="Times" w:hAnsi="Times" w:cs="Times New Roman"/>
              </w:rPr>
              <w:t xml:space="preserve">K2. odpowiedzialnego podchodzienia do problemów z jakim boryka się pacjent. </w:t>
            </w:r>
          </w:p>
          <w:p w14:paraId="166CF6B0" w14:textId="77777777" w:rsidR="007456E8" w:rsidRPr="00127AA3" w:rsidRDefault="007456E8" w:rsidP="00127AA3">
            <w:pPr>
              <w:spacing w:after="0" w:line="240" w:lineRule="auto"/>
              <w:jc w:val="both"/>
              <w:rPr>
                <w:rFonts w:ascii="Times" w:hAnsi="Times" w:cs="Times New Roman"/>
              </w:rPr>
            </w:pPr>
            <w:r w:rsidRPr="00127AA3">
              <w:rPr>
                <w:rFonts w:ascii="Times" w:hAnsi="Times" w:cs="Times New Roman"/>
              </w:rPr>
              <w:t xml:space="preserve">K3. aktywnej współpracy w zespole badawczym bądź terapeutycznym. </w:t>
            </w:r>
          </w:p>
          <w:p w14:paraId="6D408DE2" w14:textId="77777777" w:rsidR="007456E8" w:rsidRPr="00127AA3" w:rsidRDefault="007456E8" w:rsidP="00127AA3">
            <w:pPr>
              <w:spacing w:after="0" w:line="240" w:lineRule="auto"/>
              <w:jc w:val="both"/>
              <w:rPr>
                <w:rFonts w:ascii="Times" w:hAnsi="Times" w:cs="Times New Roman"/>
              </w:rPr>
            </w:pPr>
            <w:r w:rsidRPr="00127AA3">
              <w:rPr>
                <w:rFonts w:ascii="Times" w:hAnsi="Times" w:cs="Times New Roman"/>
              </w:rPr>
              <w:t>K4. wzięcia aktywnego udziału w programach profilaktyki i prewencji.</w:t>
            </w:r>
          </w:p>
        </w:tc>
      </w:tr>
      <w:tr w:rsidR="007456E8" w:rsidRPr="00127AA3" w14:paraId="6AB29AC1" w14:textId="77777777" w:rsidTr="002F083C">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C409B5"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Metody dydaktyczne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B50F77" w14:textId="77777777" w:rsidR="007456E8" w:rsidRPr="00127AA3" w:rsidRDefault="007456E8" w:rsidP="00127AA3">
            <w:pPr>
              <w:autoSpaceDE w:val="0"/>
              <w:autoSpaceDN w:val="0"/>
              <w:adjustRightInd w:val="0"/>
              <w:spacing w:after="0" w:line="240" w:lineRule="auto"/>
              <w:jc w:val="both"/>
              <w:rPr>
                <w:rFonts w:ascii="Times" w:hAnsi="Times" w:cs="Times New Roman"/>
                <w:b/>
              </w:rPr>
            </w:pPr>
            <w:r w:rsidRPr="00127AA3">
              <w:rPr>
                <w:rFonts w:ascii="Times" w:hAnsi="Times" w:cs="Times New Roman"/>
                <w:b/>
              </w:rPr>
              <w:t>Wykład:</w:t>
            </w:r>
          </w:p>
          <w:p w14:paraId="451F103D" w14:textId="77777777" w:rsidR="007456E8" w:rsidRPr="00127AA3" w:rsidRDefault="007456E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xml:space="preserve">- informacyjny z prezentacją multimedialną; </w:t>
            </w:r>
          </w:p>
          <w:p w14:paraId="53BEBCFD" w14:textId="77777777" w:rsidR="007456E8" w:rsidRPr="00127AA3" w:rsidRDefault="007456E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problemowy;</w:t>
            </w:r>
          </w:p>
          <w:p w14:paraId="57652507" w14:textId="77777777" w:rsidR="007456E8" w:rsidRPr="00127AA3" w:rsidRDefault="007456E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xml:space="preserve"> - konwersatoryjny;</w:t>
            </w:r>
          </w:p>
          <w:p w14:paraId="5E4A65B1" w14:textId="77777777" w:rsidR="007456E8" w:rsidRPr="00127AA3" w:rsidRDefault="007456E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klasyczna metoda problemowa.</w:t>
            </w:r>
          </w:p>
          <w:p w14:paraId="672C2392" w14:textId="77777777" w:rsidR="007456E8" w:rsidRPr="00127AA3" w:rsidRDefault="007456E8" w:rsidP="00127AA3">
            <w:pPr>
              <w:autoSpaceDE w:val="0"/>
              <w:autoSpaceDN w:val="0"/>
              <w:adjustRightInd w:val="0"/>
              <w:spacing w:after="0" w:line="240" w:lineRule="auto"/>
              <w:jc w:val="both"/>
              <w:rPr>
                <w:rFonts w:ascii="Times" w:hAnsi="Times" w:cs="Times New Roman"/>
              </w:rPr>
            </w:pPr>
          </w:p>
          <w:p w14:paraId="235D83F0"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hAnsi="Times" w:cs="Times New Roman"/>
                <w:b/>
              </w:rPr>
              <w:t>Laboratoria:</w:t>
            </w:r>
          </w:p>
          <w:p w14:paraId="559B573E" w14:textId="77777777" w:rsidR="007456E8" w:rsidRPr="00127AA3" w:rsidRDefault="007456E8" w:rsidP="00127AA3">
            <w:pPr>
              <w:pStyle w:val="Domylnie"/>
              <w:spacing w:after="0" w:line="240" w:lineRule="auto"/>
              <w:jc w:val="both"/>
              <w:rPr>
                <w:rFonts w:ascii="Times" w:hAnsi="Times" w:cs="Times New Roman"/>
              </w:rPr>
            </w:pPr>
            <w:r w:rsidRPr="00127AA3">
              <w:rPr>
                <w:rFonts w:ascii="Times" w:hAnsi="Times" w:cs="Times New Roman"/>
              </w:rPr>
              <w:t>- nie dotyczy.</w:t>
            </w:r>
          </w:p>
          <w:p w14:paraId="436EC32F" w14:textId="77777777" w:rsidR="007456E8" w:rsidRPr="00127AA3" w:rsidRDefault="007456E8" w:rsidP="00127AA3">
            <w:pPr>
              <w:pStyle w:val="Domylnie"/>
              <w:spacing w:after="0" w:line="240" w:lineRule="auto"/>
              <w:jc w:val="both"/>
              <w:rPr>
                <w:rFonts w:ascii="Times" w:hAnsi="Times" w:cs="Times New Roman"/>
              </w:rPr>
            </w:pPr>
          </w:p>
          <w:p w14:paraId="0B42BDDD"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hAnsi="Times" w:cs="Times New Roman"/>
                <w:b/>
              </w:rPr>
              <w:t>Seminaria:</w:t>
            </w:r>
          </w:p>
          <w:p w14:paraId="1A7A8E52" w14:textId="77777777" w:rsidR="007456E8" w:rsidRPr="00127AA3" w:rsidRDefault="007456E8" w:rsidP="00127AA3">
            <w:pPr>
              <w:pStyle w:val="Domylnie"/>
              <w:spacing w:after="0" w:line="240" w:lineRule="auto"/>
              <w:jc w:val="both"/>
              <w:rPr>
                <w:rFonts w:ascii="Times" w:hAnsi="Times" w:cs="Times New Roman"/>
                <w:bCs/>
              </w:rPr>
            </w:pPr>
            <w:r w:rsidRPr="00127AA3">
              <w:rPr>
                <w:rFonts w:ascii="Times" w:hAnsi="Times" w:cs="Times New Roman"/>
              </w:rPr>
              <w:lastRenderedPageBreak/>
              <w:t>- nie dotyczy.</w:t>
            </w:r>
          </w:p>
        </w:tc>
      </w:tr>
      <w:tr w:rsidR="007456E8" w:rsidRPr="00127AA3" w14:paraId="49929034" w14:textId="77777777" w:rsidTr="002F083C">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E7DC71"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lastRenderedPageBreak/>
              <w:t>Wymagania wstępne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00BE55" w14:textId="77777777" w:rsidR="007456E8" w:rsidRPr="00127AA3" w:rsidRDefault="007456E8" w:rsidP="00127AA3">
            <w:pPr>
              <w:pStyle w:val="Domylnie"/>
              <w:spacing w:after="0" w:line="240" w:lineRule="auto"/>
              <w:jc w:val="both"/>
              <w:rPr>
                <w:rFonts w:ascii="Times" w:hAnsi="Times" w:cs="Times New Roman"/>
              </w:rPr>
            </w:pPr>
            <w:r w:rsidRPr="00127AA3">
              <w:rPr>
                <w:rFonts w:ascii="Times" w:hAnsi="Times" w:cs="Times New Roman"/>
              </w:rPr>
              <w:t>Podstawy biologii, fizjologii, patofizjologii, biochemii i genetyki.</w:t>
            </w:r>
          </w:p>
        </w:tc>
      </w:tr>
      <w:tr w:rsidR="007456E8" w:rsidRPr="00127AA3" w14:paraId="7559B954" w14:textId="77777777" w:rsidTr="002F083C">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B3061E"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Skrócony opis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FE5D99" w14:textId="77777777" w:rsidR="007456E8" w:rsidRPr="00127AA3" w:rsidRDefault="007456E8" w:rsidP="00127AA3">
            <w:pPr>
              <w:spacing w:after="0" w:line="240" w:lineRule="auto"/>
              <w:jc w:val="both"/>
              <w:rPr>
                <w:rFonts w:ascii="Times" w:hAnsi="Times" w:cs="Times New Roman"/>
                <w:shd w:val="clear" w:color="auto" w:fill="D8D8D8"/>
              </w:rPr>
            </w:pPr>
            <w:r w:rsidRPr="00127AA3">
              <w:rPr>
                <w:rFonts w:ascii="Times" w:hAnsi="Times" w:cs="Times New Roman"/>
              </w:rPr>
              <w:t>Proponowany cykl wykładów ma na celu wyjaśnianie mechanizmów prawidłowego funkcjonowania organizmu jak i przyczyn zmian patologicznych leżących u podłoża chorób człowieka. Choroby cywilizacyjne, których częstość występowania koreluje z rozwojem społeczno – technologicznym, są kluczowym problemem dla współczesnej medycyny. Poznanie biochemicznych podstaw zaburzeń występujących w tych chorobach daje możliwość zrozumienia prawidłowych procesów biologicznych zachodzących w organizmie jak i odchyleń od normy w patologii, a także możliwość śledzenia procesów naprawczych i skutków stosowanego działania terapeutycznego.</w:t>
            </w:r>
          </w:p>
        </w:tc>
      </w:tr>
      <w:tr w:rsidR="007456E8" w:rsidRPr="00127AA3" w14:paraId="50C5D37A" w14:textId="77777777" w:rsidTr="002F083C">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27CA5F"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Pełny opis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8B65EC" w14:textId="77777777" w:rsidR="007456E8" w:rsidRPr="00127AA3" w:rsidRDefault="007456E8" w:rsidP="00127AA3">
            <w:pPr>
              <w:spacing w:after="0" w:line="240" w:lineRule="auto"/>
              <w:jc w:val="both"/>
              <w:rPr>
                <w:rFonts w:ascii="Times" w:hAnsi="Times" w:cs="Times New Roman"/>
              </w:rPr>
            </w:pPr>
            <w:r w:rsidRPr="00127AA3">
              <w:rPr>
                <w:rFonts w:ascii="Times" w:hAnsi="Times" w:cs="Times New Roman"/>
              </w:rPr>
              <w:t>Podstawową dla nauk medycznych jest znajomość zjawisk molekularnych zachodzących w żywym organizmie. Zadaniem proponowanego wykładu  jest wyjaśnianie mechanizmów prawidłowego funkcjonowania organizmu jak i przyczyn zmian patologicznych leżących u podłoża chorób cywilizacyjnych człowieka. Zgłębienie zagadnień biochemii klinicznej ułatwia absolwentowi aktywną współpracę w zespole badawczym bądź terapeutycznym, aktywny udział w promocji zdrowia, aktywny udział w programach profilaktyki.</w:t>
            </w:r>
          </w:p>
          <w:p w14:paraId="29D1C62F" w14:textId="77777777" w:rsidR="007456E8" w:rsidRPr="00127AA3" w:rsidRDefault="007456E8" w:rsidP="00127AA3">
            <w:pPr>
              <w:spacing w:after="0" w:line="240" w:lineRule="auto"/>
              <w:jc w:val="both"/>
              <w:rPr>
                <w:rFonts w:ascii="Times" w:hAnsi="Times" w:cs="Times New Roman"/>
              </w:rPr>
            </w:pPr>
            <w:r w:rsidRPr="00127AA3">
              <w:rPr>
                <w:rFonts w:ascii="Times" w:hAnsi="Times" w:cs="Times New Roman"/>
              </w:rPr>
              <w:t>Przedmiotem rozważań wykładowych będzie:</w:t>
            </w:r>
          </w:p>
          <w:p w14:paraId="6FACBC6F" w14:textId="77777777" w:rsidR="007456E8" w:rsidRPr="00127AA3" w:rsidRDefault="007456E8" w:rsidP="00127AA3">
            <w:pPr>
              <w:spacing w:after="0" w:line="240" w:lineRule="auto"/>
              <w:jc w:val="both"/>
              <w:rPr>
                <w:rFonts w:ascii="Times" w:hAnsi="Times" w:cs="Times New Roman"/>
              </w:rPr>
            </w:pPr>
            <w:r w:rsidRPr="00127AA3">
              <w:rPr>
                <w:rFonts w:ascii="Times" w:hAnsi="Times" w:cs="Times New Roman"/>
              </w:rPr>
              <w:t>Pojęcie chorób cywilizacyjnych, ich przyczyny i skutki społeczne. Przewlekłe stany zapalne jako podłoże innych chorób. Zmiany metabolizmu energetycznego w głodzeniu i otyłości. Zaburzenia biochemiczne w cukrzycy. Diagnostyka i możliwości terapeutyczne cukrzycy. Przewlekłe stany zapalne naczyń jako podłoże rozwoju zmian miażdżycowych. Zaburzenia metabolizmu lipoprotein a choroba miażdżycowa. Przewlekłe stany zapalne podłożem zmian predysponujących do nowotworzenia. Biochemia nowotworów. Choroby układu sercowego – naczyniowego w aspekcie otyłości oraz zmian miażdżycowych. Udział czynników środowiskowych i diety w prewencji i leczeniu chorób cywilizacyjnych przez pryzmat „układanki” metabolicznej.</w:t>
            </w:r>
          </w:p>
        </w:tc>
      </w:tr>
      <w:tr w:rsidR="007456E8" w:rsidRPr="00127AA3" w14:paraId="7507DAC1" w14:textId="77777777" w:rsidTr="002F083C">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4ED18D"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Literatura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C9ED14" w14:textId="77777777" w:rsidR="007456E8" w:rsidRPr="00127AA3" w:rsidRDefault="007456E8" w:rsidP="00127AA3">
            <w:pPr>
              <w:pStyle w:val="NormalnyWeb"/>
              <w:spacing w:before="0" w:beforeAutospacing="0" w:after="0" w:afterAutospacing="0"/>
              <w:jc w:val="both"/>
              <w:rPr>
                <w:rFonts w:ascii="Times" w:hAnsi="Times"/>
                <w:sz w:val="22"/>
                <w:szCs w:val="22"/>
              </w:rPr>
            </w:pPr>
            <w:r w:rsidRPr="00127AA3">
              <w:rPr>
                <w:rStyle w:val="Uwydatnienie"/>
                <w:rFonts w:ascii="Times" w:hAnsi="Times"/>
                <w:b/>
                <w:bCs/>
                <w:i w:val="0"/>
                <w:sz w:val="22"/>
                <w:szCs w:val="22"/>
              </w:rPr>
              <w:t>Literatura obowiązkowa:</w:t>
            </w:r>
          </w:p>
          <w:p w14:paraId="2F9916D2" w14:textId="77777777" w:rsidR="007456E8" w:rsidRPr="00127AA3" w:rsidRDefault="007456E8" w:rsidP="00127AA3">
            <w:pPr>
              <w:spacing w:after="0" w:line="240" w:lineRule="auto"/>
              <w:jc w:val="both"/>
              <w:rPr>
                <w:rFonts w:ascii="Times" w:hAnsi="Times" w:cs="Times New Roman"/>
              </w:rPr>
            </w:pPr>
            <w:r w:rsidRPr="00127AA3">
              <w:rPr>
                <w:rFonts w:ascii="Times" w:hAnsi="Times" w:cs="Times New Roman"/>
              </w:rPr>
              <w:t>1. Czasopisma specjalistyczne medyczne oraz naukowe.</w:t>
            </w:r>
          </w:p>
          <w:p w14:paraId="1F0D4830" w14:textId="77777777" w:rsidR="007456E8" w:rsidRPr="00127AA3" w:rsidRDefault="007456E8" w:rsidP="00127AA3">
            <w:pPr>
              <w:spacing w:after="0" w:line="240" w:lineRule="auto"/>
              <w:jc w:val="both"/>
              <w:rPr>
                <w:rFonts w:ascii="Times" w:hAnsi="Times" w:cs="Times New Roman"/>
              </w:rPr>
            </w:pPr>
            <w:r w:rsidRPr="00127AA3">
              <w:rPr>
                <w:rFonts w:ascii="Times" w:hAnsi="Times" w:cs="Times New Roman"/>
              </w:rPr>
              <w:t>2. Biochemia kliniczna. Angielski S. i wsp., Wyd. Perseusz Gdańsk 1996 (i nowsze wydania);</w:t>
            </w:r>
          </w:p>
          <w:p w14:paraId="5B97215E" w14:textId="77777777" w:rsidR="007456E8" w:rsidRPr="00127AA3" w:rsidRDefault="007456E8" w:rsidP="00127AA3">
            <w:pPr>
              <w:spacing w:after="0" w:line="240" w:lineRule="auto"/>
              <w:jc w:val="both"/>
              <w:rPr>
                <w:rFonts w:ascii="Times" w:hAnsi="Times" w:cs="Times New Roman"/>
              </w:rPr>
            </w:pPr>
            <w:r w:rsidRPr="00127AA3">
              <w:rPr>
                <w:rFonts w:ascii="Times" w:hAnsi="Times" w:cs="Times New Roman"/>
              </w:rPr>
              <w:t>3. Biologia molekularna człowieka. R.J. Epstein, Wyd. CZELEJ, Lublin 2005.</w:t>
            </w:r>
          </w:p>
          <w:p w14:paraId="4FE7FB5F" w14:textId="77777777" w:rsidR="007456E8" w:rsidRPr="00127AA3" w:rsidRDefault="007456E8" w:rsidP="00127AA3">
            <w:pPr>
              <w:pStyle w:val="NormalnyWeb"/>
              <w:spacing w:before="0" w:beforeAutospacing="0" w:after="0" w:afterAutospacing="0"/>
              <w:jc w:val="both"/>
              <w:rPr>
                <w:rFonts w:ascii="Times" w:hAnsi="Times"/>
                <w:sz w:val="22"/>
                <w:szCs w:val="22"/>
              </w:rPr>
            </w:pPr>
            <w:r w:rsidRPr="00127AA3">
              <w:rPr>
                <w:rStyle w:val="Uwydatnienie"/>
                <w:rFonts w:ascii="Times" w:hAnsi="Times"/>
                <w:b/>
                <w:bCs/>
                <w:i w:val="0"/>
                <w:sz w:val="22"/>
                <w:szCs w:val="22"/>
              </w:rPr>
              <w:t>Literatura uzupełniająca:</w:t>
            </w:r>
          </w:p>
          <w:p w14:paraId="11A35EC1" w14:textId="77777777" w:rsidR="007456E8" w:rsidRPr="00127AA3" w:rsidRDefault="007456E8" w:rsidP="00127AA3">
            <w:pPr>
              <w:spacing w:after="0" w:line="240" w:lineRule="auto"/>
              <w:jc w:val="both"/>
              <w:rPr>
                <w:rFonts w:ascii="Times" w:hAnsi="Times" w:cs="Times New Roman"/>
              </w:rPr>
            </w:pPr>
            <w:r w:rsidRPr="00127AA3">
              <w:rPr>
                <w:rFonts w:ascii="Times" w:hAnsi="Times" w:cs="Times New Roman"/>
              </w:rPr>
              <w:t>1. Biochemia. Stryer L. Wyd. Nauk. PWN (różne wydania, 2009 i nowsze);</w:t>
            </w:r>
          </w:p>
          <w:p w14:paraId="4376D387" w14:textId="77777777" w:rsidR="007456E8" w:rsidRPr="00127AA3" w:rsidRDefault="007456E8" w:rsidP="00127AA3">
            <w:pPr>
              <w:spacing w:after="0" w:line="240" w:lineRule="auto"/>
              <w:jc w:val="both"/>
              <w:rPr>
                <w:rFonts w:ascii="Times" w:hAnsi="Times" w:cs="Times New Roman"/>
              </w:rPr>
            </w:pPr>
            <w:r w:rsidRPr="00127AA3">
              <w:rPr>
                <w:rFonts w:ascii="Times" w:hAnsi="Times" w:cs="Times New Roman"/>
              </w:rPr>
              <w:t>2. Biochemia Harpera. Murray i wsp. PZWL Warszawa 2012;</w:t>
            </w:r>
          </w:p>
          <w:p w14:paraId="409DAB79" w14:textId="77777777" w:rsidR="007456E8" w:rsidRPr="00127AA3" w:rsidRDefault="007456E8" w:rsidP="00127AA3">
            <w:pPr>
              <w:spacing w:after="0" w:line="240" w:lineRule="auto"/>
              <w:jc w:val="both"/>
              <w:rPr>
                <w:rFonts w:ascii="Times" w:hAnsi="Times" w:cs="Times New Roman"/>
              </w:rPr>
            </w:pPr>
            <w:r w:rsidRPr="00127AA3">
              <w:rPr>
                <w:rFonts w:ascii="Times" w:hAnsi="Times" w:cs="Times New Roman"/>
              </w:rPr>
              <w:t>3. Goździcka-Józefiak i wsp. Genetyka molekularna i biochemia wybranych chorób u ludzi. Wyd. Nauk. UAM Poznań 2001;</w:t>
            </w:r>
          </w:p>
          <w:p w14:paraId="7BC81B18" w14:textId="77777777" w:rsidR="007456E8" w:rsidRPr="00127AA3" w:rsidRDefault="007456E8" w:rsidP="00127AA3">
            <w:pPr>
              <w:spacing w:after="0" w:line="240" w:lineRule="auto"/>
              <w:jc w:val="both"/>
              <w:rPr>
                <w:rFonts w:ascii="Times" w:hAnsi="Times" w:cs="Times New Roman"/>
              </w:rPr>
            </w:pPr>
            <w:r w:rsidRPr="00127AA3">
              <w:rPr>
                <w:rFonts w:ascii="Times" w:hAnsi="Times" w:cs="Times New Roman"/>
              </w:rPr>
              <w:t>4. Cytobiochemia, Kłyszejko-Stefanowicz L., PWN, 1995.</w:t>
            </w:r>
          </w:p>
          <w:p w14:paraId="46C45544" w14:textId="77777777" w:rsidR="007456E8" w:rsidRPr="00127AA3" w:rsidRDefault="007456E8" w:rsidP="00127AA3">
            <w:pPr>
              <w:spacing w:after="0" w:line="240" w:lineRule="auto"/>
              <w:jc w:val="both"/>
              <w:rPr>
                <w:rFonts w:ascii="Times" w:hAnsi="Times" w:cs="Times New Roman"/>
              </w:rPr>
            </w:pPr>
            <w:r w:rsidRPr="00127AA3">
              <w:rPr>
                <w:rFonts w:ascii="Times" w:hAnsi="Times" w:cs="Times New Roman"/>
              </w:rPr>
              <w:t>5. Czasopisma: Postępy Biochemii, Postępy Higieny i Medycyny Doświadczalnej,</w:t>
            </w:r>
          </w:p>
        </w:tc>
      </w:tr>
      <w:tr w:rsidR="007456E8" w:rsidRPr="00127AA3" w14:paraId="074A84F7" w14:textId="77777777" w:rsidTr="002F083C">
        <w:trPr>
          <w:trHeight w:val="1336"/>
        </w:trPr>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602223"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Metody i kryteria oceniania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0A74A8" w14:textId="77777777" w:rsidR="007456E8" w:rsidRPr="00127AA3" w:rsidRDefault="007456E8" w:rsidP="00127AA3">
            <w:pPr>
              <w:pStyle w:val="NormalnyWeb"/>
              <w:spacing w:before="0" w:beforeAutospacing="0" w:after="0" w:afterAutospacing="0"/>
              <w:jc w:val="both"/>
              <w:rPr>
                <w:rFonts w:ascii="Times" w:hAnsi="Times"/>
                <w:sz w:val="22"/>
                <w:szCs w:val="22"/>
              </w:rPr>
            </w:pPr>
            <w:r w:rsidRPr="00127AA3">
              <w:rPr>
                <w:rFonts w:ascii="Times" w:hAnsi="Times"/>
                <w:sz w:val="22"/>
                <w:szCs w:val="22"/>
              </w:rPr>
              <w:t>Warunkiem zaliczenia przedmiotu jest aktywne uczestnictwo w pełnym cyklu wykładowym.</w:t>
            </w:r>
          </w:p>
          <w:p w14:paraId="1429FFA4" w14:textId="77777777" w:rsidR="007456E8" w:rsidRPr="00127AA3" w:rsidRDefault="007456E8" w:rsidP="00127AA3">
            <w:pPr>
              <w:pStyle w:val="NormalnyWeb"/>
              <w:spacing w:before="0" w:beforeAutospacing="0" w:after="0" w:afterAutospacing="0"/>
              <w:jc w:val="both"/>
              <w:rPr>
                <w:rFonts w:ascii="Times" w:hAnsi="Times"/>
                <w:sz w:val="22"/>
                <w:szCs w:val="22"/>
              </w:rPr>
            </w:pPr>
            <w:r w:rsidRPr="00127AA3">
              <w:rPr>
                <w:rFonts w:ascii="Times" w:hAnsi="Times"/>
                <w:sz w:val="22"/>
                <w:szCs w:val="22"/>
              </w:rPr>
              <w:t>60%- dostateczny</w:t>
            </w:r>
          </w:p>
          <w:p w14:paraId="2A40E94E" w14:textId="77777777" w:rsidR="007456E8" w:rsidRPr="00127AA3" w:rsidRDefault="007456E8" w:rsidP="00127AA3">
            <w:pPr>
              <w:pStyle w:val="NormalnyWeb"/>
              <w:spacing w:before="0" w:beforeAutospacing="0" w:after="0" w:afterAutospacing="0"/>
              <w:jc w:val="both"/>
              <w:rPr>
                <w:rFonts w:ascii="Times" w:hAnsi="Times"/>
                <w:sz w:val="22"/>
                <w:szCs w:val="22"/>
              </w:rPr>
            </w:pPr>
            <w:r w:rsidRPr="00127AA3">
              <w:rPr>
                <w:rFonts w:ascii="Times" w:hAnsi="Times"/>
                <w:sz w:val="22"/>
                <w:szCs w:val="22"/>
              </w:rPr>
              <w:t>80%- dobry</w:t>
            </w:r>
          </w:p>
          <w:p w14:paraId="17432E0E" w14:textId="77777777" w:rsidR="007456E8" w:rsidRPr="00127AA3" w:rsidRDefault="007456E8" w:rsidP="00127AA3">
            <w:pPr>
              <w:pStyle w:val="NormalnyWeb"/>
              <w:spacing w:before="0" w:beforeAutospacing="0" w:after="0" w:afterAutospacing="0"/>
              <w:jc w:val="both"/>
              <w:rPr>
                <w:rFonts w:ascii="Times" w:hAnsi="Times"/>
                <w:sz w:val="22"/>
                <w:szCs w:val="22"/>
              </w:rPr>
            </w:pPr>
            <w:r w:rsidRPr="00127AA3">
              <w:rPr>
                <w:rFonts w:ascii="Times" w:hAnsi="Times"/>
                <w:sz w:val="22"/>
                <w:szCs w:val="22"/>
              </w:rPr>
              <w:t>100%- bardzo dobry.</w:t>
            </w:r>
          </w:p>
        </w:tc>
      </w:tr>
      <w:tr w:rsidR="007456E8" w:rsidRPr="00127AA3" w14:paraId="76DC4EE6" w14:textId="77777777" w:rsidTr="002F083C">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DB9BD8"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 xml:space="preserve">Praktyki zawodowe w </w:t>
            </w:r>
            <w:r w:rsidRPr="00127AA3">
              <w:rPr>
                <w:rFonts w:ascii="Times" w:eastAsia="Times New Roman" w:hAnsi="Times" w:cs="Times New Roman"/>
                <w:b/>
                <w:lang w:eastAsia="pl-PL"/>
              </w:rPr>
              <w:lastRenderedPageBreak/>
              <w:t>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3F69C71" w14:textId="77777777" w:rsidR="007456E8" w:rsidRPr="00127AA3" w:rsidRDefault="007456E8" w:rsidP="00127AA3">
            <w:pPr>
              <w:pStyle w:val="Domylnie"/>
              <w:spacing w:after="0" w:line="240" w:lineRule="auto"/>
              <w:jc w:val="both"/>
              <w:rPr>
                <w:rFonts w:ascii="Times" w:hAnsi="Times" w:cs="Times New Roman"/>
              </w:rPr>
            </w:pPr>
            <w:r w:rsidRPr="00127AA3">
              <w:rPr>
                <w:rStyle w:val="wrtext"/>
                <w:rFonts w:ascii="Times" w:hAnsi="Times" w:cs="Times New Roman"/>
              </w:rPr>
              <w:lastRenderedPageBreak/>
              <w:t>Nie dotyczy.</w:t>
            </w:r>
          </w:p>
        </w:tc>
      </w:tr>
    </w:tbl>
    <w:p w14:paraId="7CCBC211" w14:textId="77777777" w:rsidR="007456E8" w:rsidRPr="00127AA3" w:rsidRDefault="007456E8" w:rsidP="00127AA3">
      <w:pPr>
        <w:pStyle w:val="Domylnie"/>
        <w:spacing w:after="0" w:line="240" w:lineRule="auto"/>
        <w:ind w:left="1440"/>
        <w:contextualSpacing/>
        <w:jc w:val="both"/>
        <w:rPr>
          <w:rFonts w:ascii="Times" w:hAnsi="Times" w:cs="Times New Roman"/>
          <w:b/>
        </w:rPr>
      </w:pPr>
    </w:p>
    <w:p w14:paraId="2FE0F166" w14:textId="77777777" w:rsidR="007456E8" w:rsidRPr="00127AA3" w:rsidRDefault="007456E8" w:rsidP="00127AA3">
      <w:pPr>
        <w:pStyle w:val="Domylnie"/>
        <w:spacing w:after="0" w:line="240" w:lineRule="auto"/>
        <w:contextualSpacing/>
        <w:jc w:val="both"/>
        <w:rPr>
          <w:rFonts w:ascii="Times" w:hAnsi="Times" w:cs="Times New Roman"/>
          <w:b/>
        </w:rPr>
      </w:pPr>
    </w:p>
    <w:p w14:paraId="6399AD32" w14:textId="77777777" w:rsidR="007456E8" w:rsidRPr="00127AA3" w:rsidRDefault="007456E8" w:rsidP="00127AA3">
      <w:pPr>
        <w:pStyle w:val="Domylnie"/>
        <w:spacing w:after="0" w:line="240" w:lineRule="auto"/>
        <w:contextualSpacing/>
        <w:jc w:val="both"/>
        <w:rPr>
          <w:rFonts w:ascii="Times" w:hAnsi="Times" w:cs="Times New Roman"/>
          <w:b/>
        </w:rPr>
      </w:pPr>
      <w:r w:rsidRPr="00127AA3">
        <w:rPr>
          <w:rFonts w:ascii="Times" w:hAnsi="Times" w:cs="Times New Roman"/>
          <w:b/>
        </w:rPr>
        <w:t xml:space="preserve">B) </w:t>
      </w:r>
      <w:r w:rsidRPr="00127AA3">
        <w:rPr>
          <w:rFonts w:ascii="Times" w:eastAsia="Times New Roman" w:hAnsi="Times" w:cs="Times New Roman"/>
          <w:b/>
          <w:lang w:eastAsia="pl-PL"/>
        </w:rPr>
        <w:t xml:space="preserve">Opis przedmiotu cyklu </w:t>
      </w:r>
    </w:p>
    <w:tbl>
      <w:tblPr>
        <w:tblW w:w="9714" w:type="dxa"/>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910"/>
        <w:gridCol w:w="6804"/>
      </w:tblGrid>
      <w:tr w:rsidR="007456E8" w:rsidRPr="00127AA3" w14:paraId="189C4BC7" w14:textId="77777777" w:rsidTr="002F083C">
        <w:tc>
          <w:tcPr>
            <w:tcW w:w="29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963A86" w14:textId="77777777" w:rsidR="007456E8" w:rsidRPr="00127AA3" w:rsidRDefault="007456E8" w:rsidP="00127AA3">
            <w:pPr>
              <w:pStyle w:val="Domylnie"/>
              <w:spacing w:after="0" w:line="240" w:lineRule="auto"/>
              <w:jc w:val="both"/>
              <w:rPr>
                <w:rFonts w:ascii="Times" w:hAnsi="Times" w:cs="Times New Roman"/>
              </w:rPr>
            </w:pPr>
            <w:r w:rsidRPr="00127AA3">
              <w:rPr>
                <w:rFonts w:ascii="Times" w:eastAsia="Times New Roman" w:hAnsi="Times" w:cs="Times New Roman"/>
                <w:b/>
                <w:lang w:eastAsia="pl-PL"/>
              </w:rPr>
              <w:t>Nazwa pola</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4FD49D" w14:textId="77777777" w:rsidR="007456E8" w:rsidRPr="00127AA3" w:rsidRDefault="007456E8" w:rsidP="00127AA3">
            <w:pPr>
              <w:pStyle w:val="Domylnie"/>
              <w:spacing w:after="0" w:line="240" w:lineRule="auto"/>
              <w:jc w:val="both"/>
              <w:rPr>
                <w:rFonts w:ascii="Times" w:hAnsi="Times" w:cs="Times New Roman"/>
              </w:rPr>
            </w:pPr>
            <w:r w:rsidRPr="00127AA3">
              <w:rPr>
                <w:rFonts w:ascii="Times" w:eastAsia="Times New Roman" w:hAnsi="Times" w:cs="Times New Roman"/>
                <w:b/>
                <w:lang w:eastAsia="pl-PL"/>
              </w:rPr>
              <w:t>Komentarz</w:t>
            </w:r>
          </w:p>
        </w:tc>
      </w:tr>
      <w:tr w:rsidR="007456E8" w:rsidRPr="00127AA3" w14:paraId="53CD400C" w14:textId="77777777" w:rsidTr="002F083C">
        <w:tc>
          <w:tcPr>
            <w:tcW w:w="29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13C25F"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Cykl dydaktyczny, w którym przedmiot jest realizowany</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4148F60" w14:textId="38CE6935" w:rsidR="007456E8" w:rsidRPr="00127AA3" w:rsidRDefault="00D15872" w:rsidP="00127AA3">
            <w:pPr>
              <w:pStyle w:val="Domylnie"/>
              <w:spacing w:after="0" w:line="240" w:lineRule="auto"/>
              <w:jc w:val="both"/>
              <w:rPr>
                <w:rFonts w:ascii="Times" w:hAnsi="Times" w:cs="Times New Roman"/>
                <w:b/>
              </w:rPr>
            </w:pPr>
            <w:r w:rsidRPr="00D15872">
              <w:rPr>
                <w:rFonts w:ascii="Times" w:eastAsia="Times New Roman" w:hAnsi="Times" w:cs="Times New Roman"/>
                <w:b/>
                <w:lang w:eastAsia="pl-PL"/>
              </w:rPr>
              <w:t xml:space="preserve">IV </w:t>
            </w:r>
            <w:r>
              <w:rPr>
                <w:rFonts w:ascii="Times New Roman" w:eastAsia="Times New Roman" w:hAnsi="Times New Roman" w:cs="Times New Roman"/>
                <w:b/>
                <w:lang w:eastAsia="pl-PL"/>
              </w:rPr>
              <w:t>, V</w:t>
            </w:r>
            <w:r w:rsidRPr="00D15872">
              <w:rPr>
                <w:rFonts w:ascii="Times" w:eastAsia="Times New Roman" w:hAnsi="Times" w:cs="Times New Roman"/>
                <w:b/>
                <w:lang w:eastAsia="pl-PL"/>
              </w:rPr>
              <w:t>rok, V</w:t>
            </w:r>
            <w:r>
              <w:rPr>
                <w:rFonts w:ascii="Times New Roman" w:eastAsia="Times New Roman" w:hAnsi="Times New Roman" w:cs="Times New Roman"/>
                <w:b/>
                <w:lang w:eastAsia="pl-PL"/>
              </w:rPr>
              <w:t>II</w:t>
            </w:r>
            <w:r>
              <w:rPr>
                <w:rFonts w:ascii="Times" w:eastAsia="Times New Roman" w:hAnsi="Times" w:cs="Times New Roman"/>
                <w:b/>
                <w:lang w:eastAsia="pl-PL"/>
              </w:rPr>
              <w:t>-X</w:t>
            </w:r>
            <w:r w:rsidRPr="00D15872">
              <w:rPr>
                <w:rFonts w:ascii="Times" w:eastAsia="Times New Roman" w:hAnsi="Times" w:cs="Times New Roman"/>
                <w:b/>
                <w:lang w:eastAsia="pl-PL"/>
              </w:rPr>
              <w:t xml:space="preserve"> semestr</w:t>
            </w:r>
          </w:p>
        </w:tc>
      </w:tr>
      <w:tr w:rsidR="007456E8" w:rsidRPr="00127AA3" w14:paraId="6B8DD844" w14:textId="77777777" w:rsidTr="002F083C">
        <w:tc>
          <w:tcPr>
            <w:tcW w:w="29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1EF50A" w14:textId="77777777" w:rsidR="007456E8" w:rsidRPr="00127AA3" w:rsidRDefault="007456E8" w:rsidP="00127AA3">
            <w:pPr>
              <w:pStyle w:val="Domylnie"/>
              <w:spacing w:after="0" w:line="240" w:lineRule="auto"/>
              <w:contextualSpacing/>
              <w:jc w:val="both"/>
              <w:rPr>
                <w:rFonts w:ascii="Times" w:hAnsi="Times" w:cs="Times New Roman"/>
                <w:b/>
              </w:rPr>
            </w:pPr>
            <w:r w:rsidRPr="00127AA3">
              <w:rPr>
                <w:rFonts w:ascii="Times" w:eastAsia="Times New Roman" w:hAnsi="Times" w:cs="Times New Roman"/>
                <w:b/>
                <w:lang w:eastAsia="pl-PL"/>
              </w:rPr>
              <w:t>Sposób zaliczenia przedmiotu w cyklu</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2AB2A98" w14:textId="77777777" w:rsidR="007456E8" w:rsidRPr="00127AA3" w:rsidRDefault="007456E8" w:rsidP="00127AA3">
            <w:pPr>
              <w:pStyle w:val="Domylnie"/>
              <w:spacing w:after="0" w:line="240" w:lineRule="auto"/>
              <w:jc w:val="both"/>
              <w:rPr>
                <w:rFonts w:ascii="Times" w:hAnsi="Times" w:cs="Times New Roman"/>
              </w:rPr>
            </w:pPr>
            <w:r w:rsidRPr="00127AA3">
              <w:rPr>
                <w:rFonts w:ascii="Times" w:hAnsi="Times" w:cs="Times New Roman"/>
                <w:b/>
              </w:rPr>
              <w:t xml:space="preserve">Wykłady: </w:t>
            </w:r>
            <w:r w:rsidRPr="00127AA3">
              <w:rPr>
                <w:rFonts w:ascii="Times" w:hAnsi="Times" w:cs="Times New Roman"/>
              </w:rPr>
              <w:t>Zaliczenie z ocena</w:t>
            </w:r>
          </w:p>
        </w:tc>
      </w:tr>
      <w:tr w:rsidR="007456E8" w:rsidRPr="00127AA3" w14:paraId="47CC0570" w14:textId="77777777" w:rsidTr="002F083C">
        <w:tc>
          <w:tcPr>
            <w:tcW w:w="29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AE9ABF" w14:textId="77777777" w:rsidR="007456E8" w:rsidRPr="00127AA3" w:rsidRDefault="007456E8" w:rsidP="00127AA3">
            <w:pPr>
              <w:pStyle w:val="Domylnie"/>
              <w:spacing w:after="0" w:line="240" w:lineRule="auto"/>
              <w:contextualSpacing/>
              <w:jc w:val="both"/>
              <w:rPr>
                <w:rFonts w:ascii="Times" w:hAnsi="Times" w:cs="Times New Roman"/>
                <w:b/>
              </w:rPr>
            </w:pPr>
            <w:r w:rsidRPr="00127AA3">
              <w:rPr>
                <w:rFonts w:ascii="Times" w:eastAsia="Times New Roman" w:hAnsi="Times" w:cs="Times New Roman"/>
                <w:b/>
                <w:lang w:eastAsia="pl-PL"/>
              </w:rPr>
              <w:t>Forma(y) i liczba godzin zajęć oraz sposoby ich zaliczenia</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73568C" w14:textId="77777777" w:rsidR="007456E8" w:rsidRPr="00127AA3" w:rsidRDefault="007456E8" w:rsidP="00127AA3">
            <w:pPr>
              <w:pStyle w:val="Domylnie"/>
              <w:spacing w:after="0" w:line="240" w:lineRule="auto"/>
              <w:jc w:val="both"/>
              <w:rPr>
                <w:rFonts w:ascii="Times" w:hAnsi="Times" w:cs="Times New Roman"/>
              </w:rPr>
            </w:pPr>
            <w:r w:rsidRPr="00127AA3">
              <w:rPr>
                <w:rFonts w:ascii="Times" w:hAnsi="Times" w:cs="Times New Roman"/>
                <w:b/>
              </w:rPr>
              <w:t>Wykłady:</w:t>
            </w:r>
            <w:r w:rsidRPr="00127AA3">
              <w:rPr>
                <w:rFonts w:ascii="Times" w:hAnsi="Times" w:cs="Times New Roman"/>
              </w:rPr>
              <w:t xml:space="preserve"> 15 godzin – zaliczenie z oceną</w:t>
            </w:r>
          </w:p>
        </w:tc>
      </w:tr>
      <w:tr w:rsidR="007456E8" w:rsidRPr="00127AA3" w14:paraId="318AFD35" w14:textId="77777777" w:rsidTr="002F083C">
        <w:tc>
          <w:tcPr>
            <w:tcW w:w="29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F96596" w14:textId="77777777" w:rsidR="007456E8" w:rsidRPr="00127AA3" w:rsidRDefault="007456E8" w:rsidP="00127AA3">
            <w:pPr>
              <w:pStyle w:val="Domylnie"/>
              <w:spacing w:after="0" w:line="240" w:lineRule="auto"/>
              <w:contextualSpacing/>
              <w:jc w:val="both"/>
              <w:rPr>
                <w:rFonts w:ascii="Times" w:hAnsi="Times" w:cs="Times New Roman"/>
                <w:b/>
              </w:rPr>
            </w:pPr>
            <w:r w:rsidRPr="00127AA3">
              <w:rPr>
                <w:rFonts w:ascii="Times" w:eastAsia="Times New Roman" w:hAnsi="Times" w:cs="Times New Roman"/>
                <w:b/>
                <w:lang w:eastAsia="pl-PL"/>
              </w:rPr>
              <w:t>Imię i nazwisko koordynatora/ów przedmiotu cyklu</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2BB2BC6"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eastAsia="Calibri" w:hAnsi="Times" w:cs="Times New Roman"/>
                <w:b/>
              </w:rPr>
              <w:t>dr hab. n. med. Marek Foksiński, prof. UMK</w:t>
            </w:r>
          </w:p>
        </w:tc>
      </w:tr>
      <w:tr w:rsidR="007456E8" w:rsidRPr="00127AA3" w14:paraId="561C63B3" w14:textId="77777777" w:rsidTr="002F083C">
        <w:tc>
          <w:tcPr>
            <w:tcW w:w="29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20AF86" w14:textId="77777777" w:rsidR="007456E8" w:rsidRPr="00127AA3" w:rsidRDefault="007456E8" w:rsidP="00127AA3">
            <w:pPr>
              <w:pStyle w:val="Domylnie"/>
              <w:spacing w:after="0" w:line="240" w:lineRule="auto"/>
              <w:contextualSpacing/>
              <w:jc w:val="both"/>
              <w:rPr>
                <w:rFonts w:ascii="Times" w:hAnsi="Times" w:cs="Times New Roman"/>
                <w:b/>
              </w:rPr>
            </w:pPr>
            <w:r w:rsidRPr="00127AA3">
              <w:rPr>
                <w:rFonts w:ascii="Times" w:eastAsia="Times New Roman" w:hAnsi="Times" w:cs="Times New Roman"/>
                <w:b/>
                <w:lang w:eastAsia="pl-PL"/>
              </w:rPr>
              <w:t>Imię i nazwisko osób prowadzących grupy zajęciowe przedmiotu</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CFA7647" w14:textId="61A6E5C0" w:rsidR="007456E8" w:rsidRPr="00127AA3" w:rsidRDefault="007456E8" w:rsidP="00127AA3">
            <w:pPr>
              <w:pStyle w:val="Domylnie"/>
              <w:spacing w:after="0" w:line="240" w:lineRule="auto"/>
              <w:ind w:left="1135" w:hanging="1134"/>
              <w:jc w:val="both"/>
              <w:rPr>
                <w:rFonts w:ascii="Times" w:eastAsia="Calibri" w:hAnsi="Times" w:cs="Times New Roman"/>
                <w:b/>
              </w:rPr>
            </w:pPr>
            <w:r w:rsidRPr="00127AA3">
              <w:rPr>
                <w:rFonts w:ascii="Times" w:eastAsia="Calibri" w:hAnsi="Times" w:cs="Times New Roman"/>
                <w:b/>
              </w:rPr>
              <w:t>dr hab. n. med. Marek Foksiński, prof. UMK</w:t>
            </w:r>
          </w:p>
          <w:p w14:paraId="3F987063" w14:textId="77777777" w:rsidR="007456E8" w:rsidRPr="00127AA3" w:rsidRDefault="007456E8" w:rsidP="00127AA3">
            <w:pPr>
              <w:pStyle w:val="Domylnie"/>
              <w:spacing w:after="0" w:line="240" w:lineRule="auto"/>
              <w:ind w:left="1135" w:hanging="142"/>
              <w:jc w:val="both"/>
              <w:rPr>
                <w:rFonts w:ascii="Times" w:hAnsi="Times" w:cs="Times New Roman"/>
              </w:rPr>
            </w:pPr>
            <w:r w:rsidRPr="00127AA3">
              <w:rPr>
                <w:rFonts w:ascii="Times" w:hAnsi="Times" w:cs="Times New Roman"/>
              </w:rPr>
              <w:t xml:space="preserve">  </w:t>
            </w:r>
          </w:p>
        </w:tc>
      </w:tr>
      <w:tr w:rsidR="007456E8" w:rsidRPr="00127AA3" w14:paraId="79DE552A" w14:textId="77777777" w:rsidTr="002F083C">
        <w:tc>
          <w:tcPr>
            <w:tcW w:w="29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29ACC9" w14:textId="77777777" w:rsidR="007456E8" w:rsidRPr="00127AA3" w:rsidRDefault="007456E8" w:rsidP="00127AA3">
            <w:pPr>
              <w:pStyle w:val="Domylnie"/>
              <w:spacing w:after="0" w:line="240" w:lineRule="auto"/>
              <w:contextualSpacing/>
              <w:jc w:val="both"/>
              <w:rPr>
                <w:rFonts w:ascii="Times" w:hAnsi="Times" w:cs="Times New Roman"/>
                <w:b/>
              </w:rPr>
            </w:pPr>
            <w:r w:rsidRPr="00127AA3">
              <w:rPr>
                <w:rFonts w:ascii="Times" w:eastAsia="Times New Roman" w:hAnsi="Times" w:cs="Times New Roman"/>
                <w:b/>
                <w:lang w:eastAsia="pl-PL"/>
              </w:rPr>
              <w:t>Atrybut (charakter) przedmiotu</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D65DEE" w14:textId="77777777" w:rsidR="007456E8" w:rsidRPr="00127AA3" w:rsidRDefault="007456E8" w:rsidP="00127AA3">
            <w:pPr>
              <w:pStyle w:val="Domylnie"/>
              <w:tabs>
                <w:tab w:val="right" w:pos="6588"/>
              </w:tabs>
              <w:spacing w:after="0" w:line="240" w:lineRule="auto"/>
              <w:jc w:val="both"/>
              <w:rPr>
                <w:rFonts w:ascii="Times" w:hAnsi="Times" w:cs="Times New Roman"/>
              </w:rPr>
            </w:pPr>
            <w:r w:rsidRPr="00127AA3">
              <w:rPr>
                <w:rFonts w:ascii="Times" w:eastAsia="Times New Roman" w:hAnsi="Times" w:cs="Times New Roman"/>
                <w:lang w:eastAsia="pl-PL"/>
              </w:rPr>
              <w:t>Przedmiot do wyboru</w:t>
            </w:r>
            <w:r w:rsidRPr="00127AA3">
              <w:rPr>
                <w:rFonts w:ascii="Times" w:eastAsia="Times New Roman" w:hAnsi="Times" w:cs="Times New Roman"/>
                <w:lang w:eastAsia="pl-PL"/>
              </w:rPr>
              <w:tab/>
            </w:r>
          </w:p>
        </w:tc>
      </w:tr>
      <w:tr w:rsidR="007456E8" w:rsidRPr="00127AA3" w14:paraId="3E4A2532" w14:textId="77777777" w:rsidTr="002F083C">
        <w:tc>
          <w:tcPr>
            <w:tcW w:w="29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762710" w14:textId="77777777" w:rsidR="007456E8" w:rsidRPr="00127AA3" w:rsidRDefault="007456E8" w:rsidP="00127AA3">
            <w:pPr>
              <w:pStyle w:val="Domylnie"/>
              <w:spacing w:after="0" w:line="240" w:lineRule="auto"/>
              <w:contextualSpacing/>
              <w:jc w:val="both"/>
              <w:rPr>
                <w:rFonts w:ascii="Times" w:hAnsi="Times" w:cs="Times New Roman"/>
                <w:b/>
              </w:rPr>
            </w:pPr>
            <w:r w:rsidRPr="00127AA3">
              <w:rPr>
                <w:rFonts w:ascii="Times" w:eastAsia="Times New Roman" w:hAnsi="Times" w:cs="Times New Roman"/>
                <w:b/>
                <w:lang w:eastAsia="pl-PL"/>
              </w:rPr>
              <w:t>Grupy zajęciowe z opisem i limitem miejsc w grupach</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C585EE" w14:textId="77777777" w:rsidR="007456E8" w:rsidRPr="00127AA3" w:rsidRDefault="007456E8" w:rsidP="00127AA3">
            <w:pPr>
              <w:pStyle w:val="WW-Domylnie"/>
              <w:spacing w:after="0" w:line="240" w:lineRule="auto"/>
              <w:jc w:val="both"/>
              <w:rPr>
                <w:rFonts w:ascii="Times" w:hAnsi="Times" w:cs="Times New Roman"/>
              </w:rPr>
            </w:pPr>
            <w:r w:rsidRPr="00127AA3">
              <w:rPr>
                <w:rFonts w:ascii="Times" w:hAnsi="Times" w:cs="Times New Roman"/>
              </w:rPr>
              <w:t>Minimalna liczba studentów: 25</w:t>
            </w:r>
          </w:p>
          <w:p w14:paraId="10AFAB45" w14:textId="77777777" w:rsidR="007456E8" w:rsidRPr="00127AA3" w:rsidRDefault="007456E8" w:rsidP="00127AA3">
            <w:pPr>
              <w:pStyle w:val="Domylnie"/>
              <w:spacing w:after="0" w:line="240" w:lineRule="auto"/>
              <w:jc w:val="both"/>
              <w:rPr>
                <w:rFonts w:ascii="Times" w:eastAsia="Calibri" w:hAnsi="Times" w:cs="Times New Roman"/>
              </w:rPr>
            </w:pPr>
            <w:r w:rsidRPr="00127AA3">
              <w:rPr>
                <w:rFonts w:ascii="Times" w:hAnsi="Times" w:cs="Times New Roman"/>
              </w:rPr>
              <w:t>Maksymalna liczba studentów: 30</w:t>
            </w:r>
          </w:p>
        </w:tc>
      </w:tr>
      <w:tr w:rsidR="007456E8" w:rsidRPr="00127AA3" w14:paraId="005B778F" w14:textId="77777777" w:rsidTr="002F083C">
        <w:tc>
          <w:tcPr>
            <w:tcW w:w="29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81D2AB" w14:textId="77777777" w:rsidR="007456E8" w:rsidRPr="00127AA3" w:rsidRDefault="007456E8" w:rsidP="00127AA3">
            <w:pPr>
              <w:pStyle w:val="Domylnie"/>
              <w:spacing w:after="0" w:line="240" w:lineRule="auto"/>
              <w:contextualSpacing/>
              <w:jc w:val="both"/>
              <w:rPr>
                <w:rFonts w:ascii="Times" w:hAnsi="Times" w:cs="Times New Roman"/>
                <w:b/>
              </w:rPr>
            </w:pPr>
            <w:r w:rsidRPr="00127AA3">
              <w:rPr>
                <w:rFonts w:ascii="Times" w:eastAsia="Times New Roman" w:hAnsi="Times" w:cs="Times New Roman"/>
                <w:b/>
                <w:lang w:eastAsia="pl-PL"/>
              </w:rPr>
              <w:t>Terminy i miejsca odbywania zajęć</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7BCC5A" w14:textId="77777777" w:rsidR="007456E8" w:rsidRPr="00127AA3" w:rsidRDefault="007456E8" w:rsidP="00127AA3">
            <w:pPr>
              <w:pStyle w:val="Domylnie"/>
              <w:spacing w:after="0" w:line="240" w:lineRule="auto"/>
              <w:jc w:val="both"/>
              <w:rPr>
                <w:rFonts w:ascii="Times" w:hAnsi="Times" w:cs="Times New Roman"/>
              </w:rPr>
            </w:pPr>
            <w:r w:rsidRPr="00127AA3">
              <w:rPr>
                <w:rFonts w:ascii="Times" w:hAnsi="Times"/>
                <w:bCs/>
                <w:iCs/>
              </w:rPr>
              <w:t xml:space="preserve">Sale wykładowe Collegium Medium im. L. Rydygiera </w:t>
            </w:r>
            <w:r w:rsidRPr="00127AA3">
              <w:rPr>
                <w:rFonts w:ascii="Times" w:hAnsi="Times"/>
                <w:bCs/>
                <w:iCs/>
              </w:rPr>
              <w:br/>
              <w:t xml:space="preserve">w Bydgoszczy Uniwersytetu Mikołaja Kopernika w Toruniu w terminach podawanych przez Dział </w:t>
            </w:r>
            <w:r w:rsidRPr="00127AA3">
              <w:rPr>
                <w:rFonts w:ascii="Times" w:hAnsi="Times" w:cs="Times New Roman"/>
                <w:bCs/>
                <w:iCs/>
              </w:rPr>
              <w:t>Kształcenia</w:t>
            </w:r>
            <w:r w:rsidRPr="00127AA3">
              <w:rPr>
                <w:rFonts w:ascii="Times" w:hAnsi="Times"/>
                <w:bCs/>
                <w:iCs/>
              </w:rPr>
              <w:t>.</w:t>
            </w:r>
          </w:p>
        </w:tc>
      </w:tr>
      <w:tr w:rsidR="007456E8" w:rsidRPr="00127AA3" w14:paraId="7C1E9C00" w14:textId="77777777" w:rsidTr="002F083C">
        <w:tc>
          <w:tcPr>
            <w:tcW w:w="29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065AC7" w14:textId="77777777" w:rsidR="007456E8" w:rsidRPr="00127AA3" w:rsidRDefault="007456E8" w:rsidP="00127AA3">
            <w:pPr>
              <w:pStyle w:val="Domylnie"/>
              <w:spacing w:after="0" w:line="240" w:lineRule="auto"/>
              <w:contextualSpacing/>
              <w:jc w:val="both"/>
              <w:rPr>
                <w:rFonts w:ascii="Times" w:hAnsi="Times" w:cs="Times New Roman"/>
                <w:b/>
              </w:rPr>
            </w:pPr>
            <w:r w:rsidRPr="00127AA3">
              <w:rPr>
                <w:rFonts w:ascii="Times" w:eastAsia="Times New Roman" w:hAnsi="Times" w:cs="Times New Roman"/>
                <w:b/>
                <w:lang w:eastAsia="pl-PL"/>
              </w:rPr>
              <w:t>Efekty kształcenia, zdefiniowane dla danej formy zajęć w ramach przedmiotu</w:t>
            </w:r>
          </w:p>
        </w:tc>
        <w:tc>
          <w:tcPr>
            <w:tcW w:w="68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ED5561E" w14:textId="77777777" w:rsidR="007456E8" w:rsidRPr="00127AA3" w:rsidRDefault="007456E8" w:rsidP="00127AA3">
            <w:pPr>
              <w:spacing w:after="0" w:line="240" w:lineRule="auto"/>
              <w:jc w:val="both"/>
              <w:rPr>
                <w:rFonts w:ascii="Times" w:hAnsi="Times" w:cs="Times New Roman"/>
                <w:b/>
                <w:iCs/>
              </w:rPr>
            </w:pPr>
            <w:r w:rsidRPr="00127AA3">
              <w:rPr>
                <w:rFonts w:ascii="Times" w:hAnsi="Times" w:cs="Times New Roman"/>
                <w:b/>
                <w:iCs/>
              </w:rPr>
              <w:t>Wykład student zna i rozumie:</w:t>
            </w:r>
          </w:p>
          <w:p w14:paraId="79558C3F" w14:textId="77777777" w:rsidR="007456E8" w:rsidRPr="00127AA3" w:rsidRDefault="007456E8" w:rsidP="00127AA3">
            <w:pPr>
              <w:spacing w:after="0" w:line="240" w:lineRule="auto"/>
              <w:jc w:val="both"/>
              <w:rPr>
                <w:rFonts w:ascii="Times" w:hAnsi="Times" w:cs="Times New Roman"/>
                <w:iCs/>
              </w:rPr>
            </w:pPr>
            <w:r w:rsidRPr="00127AA3">
              <w:rPr>
                <w:rFonts w:ascii="Times" w:hAnsi="Times" w:cs="Times New Roman"/>
                <w:iCs/>
              </w:rPr>
              <w:t>W1. zależności między rozwojem cywilizacji a zapadalnością na niektóre choroby</w:t>
            </w:r>
          </w:p>
          <w:p w14:paraId="61F23470" w14:textId="77777777" w:rsidR="007456E8" w:rsidRPr="00127AA3" w:rsidRDefault="007456E8" w:rsidP="00127AA3">
            <w:pPr>
              <w:spacing w:after="0" w:line="240" w:lineRule="auto"/>
              <w:jc w:val="both"/>
              <w:rPr>
                <w:rFonts w:ascii="Times" w:hAnsi="Times" w:cs="Times New Roman"/>
                <w:iCs/>
              </w:rPr>
            </w:pPr>
            <w:r w:rsidRPr="00127AA3">
              <w:rPr>
                <w:rFonts w:ascii="Times" w:hAnsi="Times" w:cs="Times New Roman"/>
                <w:iCs/>
              </w:rPr>
              <w:t>W2. objawy kliniczne ze zmianami w parametrach diagnostycznych</w:t>
            </w:r>
          </w:p>
          <w:p w14:paraId="23D287BA" w14:textId="77777777" w:rsidR="007456E8" w:rsidRPr="00127AA3" w:rsidRDefault="007456E8" w:rsidP="00127AA3">
            <w:pPr>
              <w:spacing w:after="0" w:line="240" w:lineRule="auto"/>
              <w:jc w:val="both"/>
              <w:rPr>
                <w:rFonts w:ascii="Times" w:hAnsi="Times" w:cs="Times New Roman"/>
                <w:iCs/>
              </w:rPr>
            </w:pPr>
            <w:r w:rsidRPr="00127AA3">
              <w:rPr>
                <w:rFonts w:ascii="Times" w:hAnsi="Times" w:cs="Times New Roman"/>
                <w:iCs/>
              </w:rPr>
              <w:t>W3. zaburzenia metaboliczne na poziomie komórkowym.</w:t>
            </w:r>
          </w:p>
          <w:p w14:paraId="5EADB8A5" w14:textId="77777777" w:rsidR="007456E8" w:rsidRPr="00127AA3" w:rsidRDefault="007456E8" w:rsidP="00127AA3">
            <w:pPr>
              <w:spacing w:after="0" w:line="240" w:lineRule="auto"/>
              <w:jc w:val="both"/>
              <w:rPr>
                <w:rFonts w:ascii="Times" w:hAnsi="Times" w:cs="Times New Roman"/>
                <w:iCs/>
              </w:rPr>
            </w:pPr>
            <w:r w:rsidRPr="00127AA3">
              <w:rPr>
                <w:rFonts w:ascii="Times" w:hAnsi="Times" w:cs="Times New Roman"/>
                <w:iCs/>
              </w:rPr>
              <w:t>W4. wpływ czynników środowiskowych na częstość występowania i rozwój chorób związanych z naszym codziennym funkcjonowaniem.</w:t>
            </w:r>
          </w:p>
          <w:p w14:paraId="4991761F" w14:textId="77777777" w:rsidR="007456E8" w:rsidRPr="00127AA3" w:rsidRDefault="007456E8" w:rsidP="00127AA3">
            <w:pPr>
              <w:spacing w:after="0" w:line="240" w:lineRule="auto"/>
              <w:jc w:val="both"/>
              <w:rPr>
                <w:rFonts w:ascii="Times" w:hAnsi="Times" w:cs="Times New Roman"/>
                <w:iCs/>
              </w:rPr>
            </w:pPr>
            <w:r w:rsidRPr="00127AA3">
              <w:rPr>
                <w:rFonts w:ascii="Times" w:hAnsi="Times" w:cs="Times New Roman"/>
                <w:iCs/>
              </w:rPr>
              <w:t>W5. zaburzenia funkcji adaptacyjnych i regulacyjnych organizmu oraz zaburzenia przemiany materii</w:t>
            </w:r>
          </w:p>
          <w:p w14:paraId="6C6D577B" w14:textId="77777777" w:rsidR="007456E8" w:rsidRPr="00127AA3" w:rsidRDefault="007456E8" w:rsidP="00127AA3">
            <w:pPr>
              <w:spacing w:after="0" w:line="240" w:lineRule="auto"/>
              <w:jc w:val="both"/>
              <w:rPr>
                <w:rFonts w:ascii="Times" w:hAnsi="Times" w:cs="Times New Roman"/>
                <w:iCs/>
              </w:rPr>
            </w:pPr>
            <w:r w:rsidRPr="00127AA3">
              <w:rPr>
                <w:rFonts w:ascii="Times" w:hAnsi="Times" w:cs="Times New Roman"/>
                <w:iCs/>
              </w:rPr>
              <w:t>W6. mechanizmy rozwoju omawianych w cyklu wykładowym chorób.</w:t>
            </w:r>
          </w:p>
          <w:p w14:paraId="39C1E9D1" w14:textId="77777777" w:rsidR="007456E8" w:rsidRPr="00127AA3" w:rsidRDefault="007456E8" w:rsidP="00127AA3">
            <w:pPr>
              <w:spacing w:after="0" w:line="240" w:lineRule="auto"/>
              <w:jc w:val="both"/>
              <w:rPr>
                <w:rFonts w:ascii="Times" w:hAnsi="Times" w:cs="Times New Roman"/>
                <w:b/>
                <w:iCs/>
              </w:rPr>
            </w:pPr>
            <w:r w:rsidRPr="00127AA3">
              <w:rPr>
                <w:rFonts w:ascii="Times" w:hAnsi="Times" w:cs="Times New Roman"/>
                <w:b/>
                <w:iCs/>
              </w:rPr>
              <w:t>Wykład student potrafi:</w:t>
            </w:r>
          </w:p>
          <w:p w14:paraId="5F33D290" w14:textId="77777777" w:rsidR="007456E8" w:rsidRPr="00127AA3" w:rsidRDefault="007456E8" w:rsidP="00127AA3">
            <w:pPr>
              <w:spacing w:after="0" w:line="240" w:lineRule="auto"/>
              <w:jc w:val="both"/>
              <w:rPr>
                <w:rFonts w:ascii="Times" w:hAnsi="Times" w:cs="Times New Roman"/>
                <w:iCs/>
              </w:rPr>
            </w:pPr>
            <w:r w:rsidRPr="00127AA3">
              <w:rPr>
                <w:rFonts w:ascii="Times" w:hAnsi="Times" w:cs="Times New Roman"/>
                <w:iCs/>
              </w:rPr>
              <w:t>U1. przeanalizować mechanizmy funkcjonowania organizmu ludzkiego na wszystkich poziomach jego organizacji</w:t>
            </w:r>
          </w:p>
          <w:p w14:paraId="6221BDC5" w14:textId="77777777" w:rsidR="007456E8" w:rsidRPr="00127AA3" w:rsidRDefault="007456E8" w:rsidP="00127AA3">
            <w:pPr>
              <w:spacing w:after="0" w:line="240" w:lineRule="auto"/>
              <w:jc w:val="both"/>
              <w:rPr>
                <w:rFonts w:ascii="Times" w:hAnsi="Times" w:cs="Times New Roman"/>
                <w:iCs/>
              </w:rPr>
            </w:pPr>
            <w:r w:rsidRPr="00127AA3">
              <w:rPr>
                <w:rFonts w:ascii="Times" w:hAnsi="Times" w:cs="Times New Roman"/>
                <w:iCs/>
              </w:rPr>
              <w:t>U2. rozpatrywać poszczególne funkcje organizmu ludzkiego jako powiązane elementy zintegrowanej całości</w:t>
            </w:r>
          </w:p>
          <w:p w14:paraId="437A1824" w14:textId="77777777" w:rsidR="007456E8" w:rsidRPr="00127AA3" w:rsidRDefault="007456E8" w:rsidP="00127AA3">
            <w:pPr>
              <w:spacing w:after="0" w:line="240" w:lineRule="auto"/>
              <w:jc w:val="both"/>
              <w:rPr>
                <w:rFonts w:ascii="Times" w:hAnsi="Times" w:cs="Times New Roman"/>
                <w:iCs/>
              </w:rPr>
            </w:pPr>
            <w:r w:rsidRPr="00127AA3">
              <w:rPr>
                <w:rFonts w:ascii="Times" w:hAnsi="Times" w:cs="Times New Roman"/>
                <w:iCs/>
              </w:rPr>
              <w:t>U3. scharakteryzować możliwości adaptacyjne organizmu człowieka.</w:t>
            </w:r>
          </w:p>
          <w:p w14:paraId="3DFCF44C" w14:textId="77777777" w:rsidR="007456E8" w:rsidRPr="00127AA3" w:rsidRDefault="007456E8" w:rsidP="00127AA3">
            <w:pPr>
              <w:spacing w:after="0" w:line="240" w:lineRule="auto"/>
              <w:jc w:val="both"/>
              <w:rPr>
                <w:rFonts w:ascii="Times" w:hAnsi="Times" w:cs="Times New Roman"/>
                <w:iCs/>
              </w:rPr>
            </w:pPr>
            <w:r w:rsidRPr="00127AA3">
              <w:rPr>
                <w:rFonts w:ascii="Times" w:hAnsi="Times" w:cs="Times New Roman"/>
                <w:iCs/>
              </w:rPr>
              <w:t>U4. uzasadnić mechanizmy rozwoju zaburzeń czynnościowych, prawidłowo interpretuje patofizjologiczne podłoże rozwoju chorób.</w:t>
            </w:r>
          </w:p>
          <w:p w14:paraId="2C34CB92" w14:textId="77777777" w:rsidR="007456E8" w:rsidRPr="00127AA3" w:rsidRDefault="007456E8" w:rsidP="00127AA3">
            <w:pPr>
              <w:spacing w:after="0" w:line="240" w:lineRule="auto"/>
              <w:jc w:val="both"/>
              <w:rPr>
                <w:rFonts w:ascii="Times" w:hAnsi="Times" w:cs="Times New Roman"/>
                <w:b/>
                <w:iCs/>
              </w:rPr>
            </w:pPr>
            <w:r w:rsidRPr="00127AA3">
              <w:rPr>
                <w:rFonts w:ascii="Times" w:hAnsi="Times" w:cs="Times New Roman"/>
                <w:b/>
                <w:iCs/>
              </w:rPr>
              <w:t>Wykład student gotów jest do:</w:t>
            </w:r>
          </w:p>
          <w:p w14:paraId="00727037" w14:textId="77777777" w:rsidR="007456E8" w:rsidRPr="00127AA3" w:rsidRDefault="007456E8" w:rsidP="00127AA3">
            <w:pPr>
              <w:spacing w:after="0" w:line="240" w:lineRule="auto"/>
              <w:jc w:val="both"/>
              <w:rPr>
                <w:rFonts w:ascii="Times" w:hAnsi="Times" w:cs="Times New Roman"/>
                <w:iCs/>
              </w:rPr>
            </w:pPr>
            <w:r w:rsidRPr="00127AA3">
              <w:rPr>
                <w:rFonts w:ascii="Times" w:hAnsi="Times" w:cs="Times New Roman"/>
                <w:iCs/>
              </w:rPr>
              <w:t>K1. świadomego promowania elementów profilaktyki zdrowotnej.</w:t>
            </w:r>
          </w:p>
          <w:p w14:paraId="4147AF18" w14:textId="77777777" w:rsidR="007456E8" w:rsidRPr="00127AA3" w:rsidRDefault="007456E8" w:rsidP="00127AA3">
            <w:pPr>
              <w:spacing w:after="0" w:line="240" w:lineRule="auto"/>
              <w:jc w:val="both"/>
              <w:rPr>
                <w:rFonts w:ascii="Times" w:hAnsi="Times" w:cs="Times New Roman"/>
                <w:iCs/>
              </w:rPr>
            </w:pPr>
            <w:r w:rsidRPr="00127AA3">
              <w:rPr>
                <w:rFonts w:ascii="Times" w:hAnsi="Times" w:cs="Times New Roman"/>
                <w:iCs/>
              </w:rPr>
              <w:t xml:space="preserve">K2. odpowiedzialnego podchodzienia do problemów z jakim boryka się pacjent. </w:t>
            </w:r>
          </w:p>
          <w:p w14:paraId="7614FFA3" w14:textId="77777777" w:rsidR="007456E8" w:rsidRPr="00127AA3" w:rsidRDefault="007456E8" w:rsidP="00127AA3">
            <w:pPr>
              <w:spacing w:after="0" w:line="240" w:lineRule="auto"/>
              <w:jc w:val="both"/>
              <w:rPr>
                <w:rFonts w:ascii="Times" w:hAnsi="Times" w:cs="Times New Roman"/>
                <w:iCs/>
              </w:rPr>
            </w:pPr>
            <w:r w:rsidRPr="00127AA3">
              <w:rPr>
                <w:rFonts w:ascii="Times" w:hAnsi="Times" w:cs="Times New Roman"/>
                <w:iCs/>
              </w:rPr>
              <w:t xml:space="preserve">K3. aktywnej współpracy w zespole badawczym bądź terapeutycznym. </w:t>
            </w:r>
          </w:p>
          <w:p w14:paraId="1EA0064E" w14:textId="77777777" w:rsidR="007456E8" w:rsidRPr="00127AA3" w:rsidRDefault="007456E8" w:rsidP="00127AA3">
            <w:pPr>
              <w:spacing w:after="0" w:line="240" w:lineRule="auto"/>
              <w:jc w:val="both"/>
              <w:rPr>
                <w:rFonts w:ascii="Times" w:hAnsi="Times" w:cs="Times New Roman"/>
                <w:iCs/>
              </w:rPr>
            </w:pPr>
            <w:r w:rsidRPr="00127AA3">
              <w:rPr>
                <w:rFonts w:ascii="Times" w:hAnsi="Times" w:cs="Times New Roman"/>
                <w:iCs/>
              </w:rPr>
              <w:t>K4. wzięcia aktywnego udziału w programach profilaktyki i prewencji.</w:t>
            </w:r>
          </w:p>
        </w:tc>
      </w:tr>
      <w:tr w:rsidR="007456E8" w:rsidRPr="00127AA3" w14:paraId="2091B6D3" w14:textId="77777777" w:rsidTr="002F083C">
        <w:trPr>
          <w:trHeight w:val="1304"/>
        </w:trPr>
        <w:tc>
          <w:tcPr>
            <w:tcW w:w="29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D5398A6" w14:textId="77777777" w:rsidR="007456E8" w:rsidRPr="00127AA3" w:rsidRDefault="007456E8" w:rsidP="00127AA3">
            <w:pPr>
              <w:pStyle w:val="Domylnie"/>
              <w:spacing w:after="0" w:line="240" w:lineRule="auto"/>
              <w:contextualSpacing/>
              <w:jc w:val="both"/>
              <w:rPr>
                <w:rFonts w:ascii="Times" w:hAnsi="Times" w:cs="Times New Roman"/>
                <w:b/>
              </w:rPr>
            </w:pPr>
            <w:r w:rsidRPr="00127AA3">
              <w:rPr>
                <w:rFonts w:ascii="Times" w:eastAsia="Times New Roman" w:hAnsi="Times" w:cs="Times New Roman"/>
                <w:b/>
                <w:lang w:eastAsia="pl-PL"/>
              </w:rPr>
              <w:lastRenderedPageBreak/>
              <w:t>Metody i kryteria oceniania danej formy zajęć w ramach przedmiotu</w:t>
            </w:r>
          </w:p>
        </w:tc>
        <w:tc>
          <w:tcPr>
            <w:tcW w:w="68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B13DA77" w14:textId="77777777" w:rsidR="007456E8" w:rsidRPr="00127AA3" w:rsidRDefault="007456E8" w:rsidP="00127AA3">
            <w:pPr>
              <w:pStyle w:val="NormalnyWeb"/>
              <w:spacing w:before="0" w:beforeAutospacing="0" w:after="0" w:afterAutospacing="0"/>
              <w:jc w:val="both"/>
              <w:rPr>
                <w:rFonts w:ascii="Times" w:hAnsi="Times"/>
                <w:sz w:val="22"/>
                <w:szCs w:val="22"/>
              </w:rPr>
            </w:pPr>
            <w:r w:rsidRPr="00127AA3">
              <w:rPr>
                <w:rFonts w:ascii="Times" w:hAnsi="Times"/>
                <w:sz w:val="22"/>
                <w:szCs w:val="22"/>
              </w:rPr>
              <w:t>Warunkiem zaliczenia przedmiotu jest aktywne uczestnictwo w pełnym cyklu wykładowym.</w:t>
            </w:r>
          </w:p>
          <w:p w14:paraId="53B0EFFB" w14:textId="77777777" w:rsidR="007456E8" w:rsidRPr="00127AA3" w:rsidRDefault="007456E8" w:rsidP="00127AA3">
            <w:pPr>
              <w:pStyle w:val="NormalnyWeb"/>
              <w:spacing w:before="0" w:beforeAutospacing="0" w:after="0" w:afterAutospacing="0"/>
              <w:jc w:val="both"/>
              <w:rPr>
                <w:rFonts w:ascii="Times" w:hAnsi="Times"/>
                <w:sz w:val="22"/>
                <w:szCs w:val="22"/>
              </w:rPr>
            </w:pPr>
            <w:r w:rsidRPr="00127AA3">
              <w:rPr>
                <w:rFonts w:ascii="Times" w:hAnsi="Times"/>
                <w:sz w:val="22"/>
                <w:szCs w:val="22"/>
              </w:rPr>
              <w:t>60%- dostateczny</w:t>
            </w:r>
          </w:p>
          <w:p w14:paraId="45F3477A" w14:textId="77777777" w:rsidR="007456E8" w:rsidRPr="00127AA3" w:rsidRDefault="007456E8" w:rsidP="00127AA3">
            <w:pPr>
              <w:pStyle w:val="NormalnyWeb"/>
              <w:spacing w:before="0" w:beforeAutospacing="0" w:after="0" w:afterAutospacing="0"/>
              <w:jc w:val="both"/>
              <w:rPr>
                <w:rFonts w:ascii="Times" w:hAnsi="Times"/>
                <w:sz w:val="22"/>
                <w:szCs w:val="22"/>
              </w:rPr>
            </w:pPr>
            <w:r w:rsidRPr="00127AA3">
              <w:rPr>
                <w:rFonts w:ascii="Times" w:hAnsi="Times"/>
                <w:sz w:val="22"/>
                <w:szCs w:val="22"/>
              </w:rPr>
              <w:t>80%- dobry</w:t>
            </w:r>
          </w:p>
          <w:p w14:paraId="2109DE40" w14:textId="77777777" w:rsidR="007456E8" w:rsidRPr="00127AA3" w:rsidRDefault="007456E8" w:rsidP="00127AA3">
            <w:pPr>
              <w:pStyle w:val="NormalnyWeb"/>
              <w:spacing w:before="0" w:beforeAutospacing="0" w:after="0" w:afterAutospacing="0"/>
              <w:jc w:val="both"/>
              <w:rPr>
                <w:rFonts w:ascii="Times" w:hAnsi="Times"/>
                <w:sz w:val="22"/>
                <w:szCs w:val="22"/>
              </w:rPr>
            </w:pPr>
            <w:r w:rsidRPr="00127AA3">
              <w:rPr>
                <w:rFonts w:ascii="Times" w:hAnsi="Times"/>
                <w:sz w:val="22"/>
                <w:szCs w:val="22"/>
              </w:rPr>
              <w:t>100%- bardzo dobry</w:t>
            </w:r>
          </w:p>
          <w:p w14:paraId="12A0094E" w14:textId="77777777" w:rsidR="007456E8" w:rsidRPr="00127AA3" w:rsidRDefault="007456E8" w:rsidP="00127AA3">
            <w:pPr>
              <w:spacing w:after="0" w:line="240" w:lineRule="auto"/>
              <w:jc w:val="both"/>
              <w:rPr>
                <w:rFonts w:ascii="Times" w:hAnsi="Times" w:cs="Times New Roman"/>
              </w:rPr>
            </w:pPr>
          </w:p>
        </w:tc>
      </w:tr>
      <w:tr w:rsidR="007456E8" w:rsidRPr="00127AA3" w14:paraId="2081F667" w14:textId="77777777" w:rsidTr="002F083C">
        <w:tc>
          <w:tcPr>
            <w:tcW w:w="29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11F8D0E" w14:textId="77777777" w:rsidR="007456E8" w:rsidRPr="00127AA3" w:rsidRDefault="007456E8" w:rsidP="00127AA3">
            <w:pPr>
              <w:pStyle w:val="Domylnie"/>
              <w:spacing w:after="0" w:line="240" w:lineRule="auto"/>
              <w:contextualSpacing/>
              <w:jc w:val="both"/>
              <w:rPr>
                <w:rFonts w:ascii="Times" w:hAnsi="Times" w:cs="Times New Roman"/>
                <w:b/>
              </w:rPr>
            </w:pPr>
            <w:r w:rsidRPr="00127AA3">
              <w:rPr>
                <w:rFonts w:ascii="Times" w:eastAsia="Times New Roman" w:hAnsi="Times" w:cs="Times New Roman"/>
                <w:b/>
                <w:lang w:eastAsia="pl-PL"/>
              </w:rPr>
              <w:t>Zakres tematów</w:t>
            </w:r>
          </w:p>
        </w:tc>
        <w:tc>
          <w:tcPr>
            <w:tcW w:w="68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27301BF" w14:textId="77777777" w:rsidR="007456E8" w:rsidRPr="00127AA3" w:rsidRDefault="007456E8" w:rsidP="00127AA3">
            <w:pPr>
              <w:pStyle w:val="Domylnie"/>
              <w:spacing w:after="0" w:line="240" w:lineRule="auto"/>
              <w:jc w:val="both"/>
              <w:rPr>
                <w:rFonts w:ascii="Times" w:eastAsia="Calibri" w:hAnsi="Times" w:cs="Times New Roman"/>
                <w:b/>
              </w:rPr>
            </w:pPr>
            <w:r w:rsidRPr="00127AA3">
              <w:rPr>
                <w:rFonts w:ascii="Times" w:eastAsia="Calibri" w:hAnsi="Times" w:cs="Times New Roman"/>
                <w:b/>
              </w:rPr>
              <w:t>Tematy wykładów:</w:t>
            </w:r>
          </w:p>
          <w:p w14:paraId="11169D95" w14:textId="77777777" w:rsidR="007456E8" w:rsidRPr="00127AA3" w:rsidRDefault="007456E8" w:rsidP="00127AA3">
            <w:pPr>
              <w:pStyle w:val="NormalnyWeb"/>
              <w:spacing w:before="0" w:beforeAutospacing="0" w:after="0" w:afterAutospacing="0"/>
              <w:jc w:val="both"/>
              <w:rPr>
                <w:rFonts w:ascii="Times" w:hAnsi="Times"/>
                <w:sz w:val="22"/>
                <w:szCs w:val="22"/>
              </w:rPr>
            </w:pPr>
            <w:r w:rsidRPr="00127AA3">
              <w:rPr>
                <w:rFonts w:ascii="Times" w:hAnsi="Times"/>
                <w:sz w:val="22"/>
                <w:szCs w:val="22"/>
              </w:rPr>
              <w:t>1. Pojęcie chorób cywilizacyjnych, ich przyczyny i skutki społeczne.</w:t>
            </w:r>
          </w:p>
          <w:p w14:paraId="2BA82284" w14:textId="77777777" w:rsidR="007456E8" w:rsidRPr="00127AA3" w:rsidRDefault="007456E8" w:rsidP="00127AA3">
            <w:pPr>
              <w:pStyle w:val="NormalnyWeb"/>
              <w:spacing w:before="0" w:beforeAutospacing="0" w:after="0" w:afterAutospacing="0"/>
              <w:jc w:val="both"/>
              <w:rPr>
                <w:rFonts w:ascii="Times" w:hAnsi="Times"/>
                <w:sz w:val="22"/>
                <w:szCs w:val="22"/>
              </w:rPr>
            </w:pPr>
            <w:r w:rsidRPr="00127AA3">
              <w:rPr>
                <w:rFonts w:ascii="Times" w:hAnsi="Times"/>
                <w:sz w:val="22"/>
                <w:szCs w:val="22"/>
              </w:rPr>
              <w:t>2. Wspólne ogniwa przemian energetycznych komórki, różnorodność tkankowa</w:t>
            </w:r>
          </w:p>
          <w:p w14:paraId="6C40F412" w14:textId="77777777" w:rsidR="007456E8" w:rsidRPr="00127AA3" w:rsidRDefault="007456E8" w:rsidP="00127AA3">
            <w:pPr>
              <w:pStyle w:val="NormalnyWeb"/>
              <w:spacing w:before="0" w:beforeAutospacing="0" w:after="0" w:afterAutospacing="0"/>
              <w:jc w:val="both"/>
              <w:rPr>
                <w:rFonts w:ascii="Times" w:hAnsi="Times"/>
                <w:sz w:val="22"/>
                <w:szCs w:val="22"/>
              </w:rPr>
            </w:pPr>
            <w:r w:rsidRPr="00127AA3">
              <w:rPr>
                <w:rFonts w:ascii="Times" w:hAnsi="Times"/>
                <w:sz w:val="22"/>
                <w:szCs w:val="22"/>
              </w:rPr>
              <w:t>3. Biochemia stanów zapalnych. Przewlekłe stany zapalne jako podłoże innych chorób</w:t>
            </w:r>
          </w:p>
          <w:p w14:paraId="12E059BE" w14:textId="77777777" w:rsidR="007456E8" w:rsidRPr="00127AA3" w:rsidRDefault="007456E8" w:rsidP="00127AA3">
            <w:pPr>
              <w:pStyle w:val="NormalnyWeb"/>
              <w:spacing w:before="0" w:beforeAutospacing="0" w:after="0" w:afterAutospacing="0"/>
              <w:jc w:val="both"/>
              <w:rPr>
                <w:rFonts w:ascii="Times" w:hAnsi="Times"/>
                <w:sz w:val="22"/>
                <w:szCs w:val="22"/>
              </w:rPr>
            </w:pPr>
            <w:r w:rsidRPr="00127AA3">
              <w:rPr>
                <w:rFonts w:ascii="Times" w:hAnsi="Times"/>
                <w:sz w:val="22"/>
                <w:szCs w:val="22"/>
              </w:rPr>
              <w:t>4. Zmiany metabolizmu energetycznego w głodzeniu i otyłości. Zaburzenia biochemiczne w cukrzycy. Diagnostyka i możliwości terapeutyczne.</w:t>
            </w:r>
          </w:p>
          <w:p w14:paraId="43DF8399" w14:textId="77777777" w:rsidR="007456E8" w:rsidRPr="00127AA3" w:rsidRDefault="007456E8" w:rsidP="00127AA3">
            <w:pPr>
              <w:pStyle w:val="NormalnyWeb"/>
              <w:spacing w:before="0" w:beforeAutospacing="0" w:after="0" w:afterAutospacing="0"/>
              <w:jc w:val="both"/>
              <w:rPr>
                <w:rFonts w:ascii="Times" w:hAnsi="Times"/>
                <w:sz w:val="22"/>
                <w:szCs w:val="22"/>
              </w:rPr>
            </w:pPr>
            <w:r w:rsidRPr="00127AA3">
              <w:rPr>
                <w:rFonts w:ascii="Times" w:hAnsi="Times"/>
                <w:sz w:val="22"/>
                <w:szCs w:val="22"/>
              </w:rPr>
              <w:t>5. Przewlekłe stany zapalne naczyń jako podłoże rozwoju zmian miażdżycowych. Zaburzenia metabolizmu lipoprotein a choroba miażdżycowa</w:t>
            </w:r>
          </w:p>
          <w:p w14:paraId="70C8598C" w14:textId="77777777" w:rsidR="007456E8" w:rsidRPr="00127AA3" w:rsidRDefault="007456E8" w:rsidP="00127AA3">
            <w:pPr>
              <w:pStyle w:val="NormalnyWeb"/>
              <w:spacing w:before="0" w:beforeAutospacing="0" w:after="0" w:afterAutospacing="0"/>
              <w:jc w:val="both"/>
              <w:rPr>
                <w:rFonts w:ascii="Times" w:hAnsi="Times"/>
                <w:sz w:val="22"/>
                <w:szCs w:val="22"/>
              </w:rPr>
            </w:pPr>
            <w:r w:rsidRPr="00127AA3">
              <w:rPr>
                <w:rFonts w:ascii="Times" w:hAnsi="Times"/>
                <w:sz w:val="22"/>
                <w:szCs w:val="22"/>
              </w:rPr>
              <w:t>6. Przewlekłe stany zapalne podłożem zmian predysponujących do nowotworzenia. Biochemia nowotworów</w:t>
            </w:r>
          </w:p>
          <w:p w14:paraId="51204F50" w14:textId="77777777" w:rsidR="007456E8" w:rsidRPr="00127AA3" w:rsidRDefault="007456E8" w:rsidP="00127AA3">
            <w:pPr>
              <w:pStyle w:val="NormalnyWeb"/>
              <w:spacing w:before="0" w:beforeAutospacing="0" w:after="0" w:afterAutospacing="0"/>
              <w:jc w:val="both"/>
              <w:rPr>
                <w:rFonts w:ascii="Times" w:hAnsi="Times"/>
                <w:sz w:val="22"/>
                <w:szCs w:val="22"/>
              </w:rPr>
            </w:pPr>
            <w:r w:rsidRPr="00127AA3">
              <w:rPr>
                <w:rFonts w:ascii="Times" w:hAnsi="Times"/>
                <w:sz w:val="22"/>
                <w:szCs w:val="22"/>
              </w:rPr>
              <w:t>7. Choroby układu sercowego – naczyniowego w aspekcie otyłości oraz zmian miażdżycowych</w:t>
            </w:r>
          </w:p>
          <w:p w14:paraId="5F8F88DA" w14:textId="77777777" w:rsidR="007456E8" w:rsidRPr="00127AA3" w:rsidRDefault="007456E8" w:rsidP="00127AA3">
            <w:pPr>
              <w:pStyle w:val="NormalnyWeb"/>
              <w:spacing w:before="0" w:beforeAutospacing="0" w:after="0" w:afterAutospacing="0"/>
              <w:jc w:val="both"/>
              <w:rPr>
                <w:rFonts w:ascii="Times" w:hAnsi="Times"/>
                <w:sz w:val="22"/>
                <w:szCs w:val="22"/>
              </w:rPr>
            </w:pPr>
            <w:r w:rsidRPr="00127AA3">
              <w:rPr>
                <w:rFonts w:ascii="Times" w:hAnsi="Times"/>
                <w:sz w:val="22"/>
                <w:szCs w:val="22"/>
              </w:rPr>
              <w:t>8. Udział czynników środowiskowych i diety w prewencji i leczeniu chorób cywilizacyjnych przez pryzmat „układanki” metabolicznej.</w:t>
            </w:r>
          </w:p>
        </w:tc>
      </w:tr>
      <w:tr w:rsidR="007456E8" w:rsidRPr="00127AA3" w14:paraId="60940E1F" w14:textId="77777777" w:rsidTr="002F083C">
        <w:trPr>
          <w:trHeight w:val="311"/>
        </w:trPr>
        <w:tc>
          <w:tcPr>
            <w:tcW w:w="29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4D693C7" w14:textId="77777777" w:rsidR="007456E8" w:rsidRPr="00127AA3" w:rsidRDefault="007456E8" w:rsidP="00127AA3">
            <w:pPr>
              <w:pStyle w:val="Domylnie"/>
              <w:spacing w:after="0" w:line="240" w:lineRule="auto"/>
              <w:contextualSpacing/>
              <w:jc w:val="both"/>
              <w:rPr>
                <w:rFonts w:ascii="Times" w:hAnsi="Times" w:cs="Times New Roman"/>
                <w:b/>
              </w:rPr>
            </w:pPr>
            <w:r w:rsidRPr="00127AA3">
              <w:rPr>
                <w:rFonts w:ascii="Times" w:eastAsia="Times New Roman" w:hAnsi="Times" w:cs="Times New Roman"/>
                <w:b/>
                <w:lang w:eastAsia="pl-PL"/>
              </w:rPr>
              <w:t>Metody dydaktyczne</w:t>
            </w:r>
          </w:p>
        </w:tc>
        <w:tc>
          <w:tcPr>
            <w:tcW w:w="68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6F00246" w14:textId="77777777" w:rsidR="007456E8" w:rsidRPr="00127AA3" w:rsidRDefault="007456E8" w:rsidP="00127AA3">
            <w:pPr>
              <w:pStyle w:val="Domylnie"/>
              <w:spacing w:after="0" w:line="240" w:lineRule="auto"/>
              <w:jc w:val="both"/>
              <w:rPr>
                <w:rFonts w:ascii="Times" w:hAnsi="Times" w:cs="Times New Roman"/>
                <w:strike/>
              </w:rPr>
            </w:pPr>
            <w:r w:rsidRPr="00127AA3">
              <w:rPr>
                <w:rFonts w:ascii="Times" w:hAnsi="Times" w:cs="Times New Roman"/>
              </w:rPr>
              <w:t>Identyczne, jak w części A.</w:t>
            </w:r>
          </w:p>
        </w:tc>
      </w:tr>
      <w:tr w:rsidR="007456E8" w:rsidRPr="00127AA3" w14:paraId="53E9516E" w14:textId="77777777" w:rsidTr="002F083C">
        <w:trPr>
          <w:trHeight w:val="366"/>
        </w:trPr>
        <w:tc>
          <w:tcPr>
            <w:tcW w:w="29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AEE9B2C" w14:textId="77777777" w:rsidR="007456E8" w:rsidRPr="00127AA3" w:rsidRDefault="007456E8" w:rsidP="00127AA3">
            <w:pPr>
              <w:pStyle w:val="Domylnie"/>
              <w:spacing w:after="0" w:line="240" w:lineRule="auto"/>
              <w:contextualSpacing/>
              <w:jc w:val="both"/>
              <w:rPr>
                <w:rFonts w:ascii="Times" w:hAnsi="Times" w:cs="Times New Roman"/>
                <w:b/>
              </w:rPr>
            </w:pPr>
            <w:r w:rsidRPr="00127AA3">
              <w:rPr>
                <w:rFonts w:ascii="Times" w:eastAsia="Times New Roman" w:hAnsi="Times" w:cs="Times New Roman"/>
                <w:b/>
                <w:lang w:eastAsia="pl-PL"/>
              </w:rPr>
              <w:t>Literatura</w:t>
            </w:r>
          </w:p>
        </w:tc>
        <w:tc>
          <w:tcPr>
            <w:tcW w:w="68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EC3ADA5" w14:textId="77777777" w:rsidR="007456E8" w:rsidRPr="00127AA3" w:rsidRDefault="007456E8" w:rsidP="00127AA3">
            <w:pPr>
              <w:pStyle w:val="Domylnie"/>
              <w:spacing w:after="0" w:line="240" w:lineRule="auto"/>
              <w:jc w:val="both"/>
              <w:rPr>
                <w:rFonts w:ascii="Times" w:hAnsi="Times" w:cs="Times New Roman"/>
              </w:rPr>
            </w:pPr>
            <w:r w:rsidRPr="00127AA3">
              <w:rPr>
                <w:rFonts w:ascii="Times" w:hAnsi="Times" w:cs="Times New Roman"/>
              </w:rPr>
              <w:t>Identyczna, jak w części A.</w:t>
            </w:r>
          </w:p>
        </w:tc>
      </w:tr>
    </w:tbl>
    <w:p w14:paraId="38E5D588" w14:textId="77777777" w:rsidR="007456E8" w:rsidRPr="00127AA3" w:rsidRDefault="007456E8" w:rsidP="00127AA3">
      <w:pPr>
        <w:spacing w:after="0" w:line="240" w:lineRule="auto"/>
        <w:jc w:val="both"/>
        <w:rPr>
          <w:rFonts w:ascii="Times" w:hAnsi="Times" w:cs="Times New Roman"/>
        </w:rPr>
      </w:pPr>
    </w:p>
    <w:p w14:paraId="643DA3D0" w14:textId="77777777" w:rsidR="007456E8" w:rsidRPr="00127AA3" w:rsidRDefault="007456E8" w:rsidP="00127AA3">
      <w:pPr>
        <w:spacing w:after="0" w:line="240" w:lineRule="auto"/>
        <w:contextualSpacing/>
        <w:jc w:val="both"/>
        <w:rPr>
          <w:rFonts w:ascii="Times" w:hAnsi="Times" w:cs="Times New Roman"/>
          <w:b/>
        </w:rPr>
        <w:sectPr w:rsidR="007456E8" w:rsidRPr="00127AA3" w:rsidSect="00B520EA">
          <w:pgSz w:w="11906" w:h="16838"/>
          <w:pgMar w:top="1417" w:right="1558" w:bottom="1417" w:left="1417" w:header="708" w:footer="708" w:gutter="0"/>
          <w:cols w:space="708"/>
          <w:docGrid w:linePitch="360"/>
        </w:sectPr>
      </w:pPr>
    </w:p>
    <w:p w14:paraId="2BC24180" w14:textId="53B9F9C2" w:rsidR="007456E8" w:rsidRPr="00127AA3" w:rsidRDefault="007456E8" w:rsidP="00127AA3">
      <w:pPr>
        <w:pStyle w:val="Nagwek1"/>
        <w:rPr>
          <w:szCs w:val="22"/>
        </w:rPr>
      </w:pPr>
      <w:bookmarkStart w:id="109" w:name="_Toc435613829"/>
      <w:bookmarkStart w:id="110" w:name="_Toc490221586"/>
      <w:r w:rsidRPr="00127AA3">
        <w:rPr>
          <w:szCs w:val="22"/>
        </w:rPr>
        <w:lastRenderedPageBreak/>
        <w:t xml:space="preserve">18. Biogerontologia - podstawy </w:t>
      </w:r>
      <w:r w:rsidR="00FD4A19">
        <w:rPr>
          <w:szCs w:val="22"/>
        </w:rPr>
        <w:t>biomedyczne</w:t>
      </w:r>
      <w:r w:rsidRPr="00127AA3">
        <w:rPr>
          <w:szCs w:val="22"/>
        </w:rPr>
        <w:t xml:space="preserve"> starzenia komórek i organizmu człowieka</w:t>
      </w:r>
      <w:bookmarkEnd w:id="109"/>
      <w:bookmarkEnd w:id="110"/>
    </w:p>
    <w:p w14:paraId="5657844B" w14:textId="77777777" w:rsidR="007456E8" w:rsidRPr="00127AA3" w:rsidRDefault="007456E8" w:rsidP="00127AA3">
      <w:pPr>
        <w:spacing w:after="0" w:line="240" w:lineRule="auto"/>
        <w:ind w:left="4678"/>
        <w:jc w:val="right"/>
        <w:outlineLvl w:val="0"/>
        <w:rPr>
          <w:rFonts w:ascii="Times" w:hAnsi="Times"/>
          <w:i/>
          <w:sz w:val="16"/>
          <w:szCs w:val="16"/>
        </w:rPr>
      </w:pPr>
      <w:r w:rsidRPr="00127AA3">
        <w:rPr>
          <w:rFonts w:ascii="Times" w:hAnsi="Times" w:cs="Times New Roman"/>
        </w:rPr>
        <w:t xml:space="preserve"> </w:t>
      </w:r>
      <w:r w:rsidRPr="00127AA3">
        <w:rPr>
          <w:rFonts w:ascii="Times" w:hAnsi="Times"/>
          <w:i/>
          <w:sz w:val="16"/>
          <w:szCs w:val="16"/>
        </w:rPr>
        <w:t>Załącznik do zarządzenia nr 166</w:t>
      </w:r>
    </w:p>
    <w:p w14:paraId="767B254F" w14:textId="77777777" w:rsidR="007456E8" w:rsidRPr="00127AA3" w:rsidRDefault="007456E8" w:rsidP="00127AA3">
      <w:pPr>
        <w:spacing w:after="0" w:line="240" w:lineRule="auto"/>
        <w:ind w:left="4678"/>
        <w:jc w:val="right"/>
        <w:outlineLvl w:val="0"/>
        <w:rPr>
          <w:rFonts w:ascii="Times" w:hAnsi="Times"/>
          <w:i/>
          <w:sz w:val="16"/>
          <w:szCs w:val="16"/>
        </w:rPr>
      </w:pPr>
      <w:r w:rsidRPr="00127AA3">
        <w:rPr>
          <w:rFonts w:ascii="Times" w:hAnsi="Times"/>
          <w:i/>
          <w:sz w:val="16"/>
          <w:szCs w:val="16"/>
        </w:rPr>
        <w:t>Rektora UMK z dnia 21 grudnia 2015 r.</w:t>
      </w:r>
    </w:p>
    <w:p w14:paraId="6D532F66" w14:textId="77777777" w:rsidR="007456E8" w:rsidRPr="00127AA3" w:rsidRDefault="007456E8" w:rsidP="00127AA3">
      <w:pPr>
        <w:spacing w:after="0" w:line="240" w:lineRule="auto"/>
        <w:outlineLvl w:val="0"/>
        <w:rPr>
          <w:rFonts w:ascii="Times" w:hAnsi="Times"/>
          <w:i/>
          <w:sz w:val="16"/>
          <w:szCs w:val="16"/>
        </w:rPr>
      </w:pPr>
    </w:p>
    <w:p w14:paraId="2B4E44E2" w14:textId="77777777" w:rsidR="007456E8" w:rsidRPr="00127AA3" w:rsidRDefault="007456E8" w:rsidP="00127AA3">
      <w:pPr>
        <w:spacing w:after="0" w:line="240" w:lineRule="auto"/>
        <w:jc w:val="center"/>
        <w:outlineLvl w:val="0"/>
        <w:rPr>
          <w:rFonts w:ascii="Times" w:hAnsi="Times"/>
          <w:b/>
          <w:sz w:val="20"/>
          <w:szCs w:val="20"/>
        </w:rPr>
      </w:pPr>
      <w:r w:rsidRPr="00127AA3">
        <w:rPr>
          <w:rFonts w:ascii="Times" w:hAnsi="Times"/>
          <w:b/>
          <w:sz w:val="20"/>
          <w:szCs w:val="20"/>
        </w:rPr>
        <w:t>Formularz opisu przedmiotu (formularz sylabusa) na studiach wyższych,</w:t>
      </w:r>
    </w:p>
    <w:p w14:paraId="74B54A12" w14:textId="77777777" w:rsidR="007456E8" w:rsidRPr="00127AA3" w:rsidRDefault="007456E8" w:rsidP="00127AA3">
      <w:pPr>
        <w:spacing w:after="0" w:line="240" w:lineRule="auto"/>
        <w:jc w:val="center"/>
        <w:outlineLvl w:val="0"/>
        <w:rPr>
          <w:rFonts w:ascii="Times" w:hAnsi="Times"/>
          <w:b/>
          <w:sz w:val="20"/>
          <w:szCs w:val="20"/>
        </w:rPr>
      </w:pPr>
      <w:r w:rsidRPr="00127AA3">
        <w:rPr>
          <w:rFonts w:ascii="Times" w:hAnsi="Times"/>
          <w:b/>
          <w:sz w:val="20"/>
          <w:szCs w:val="20"/>
        </w:rPr>
        <w:t>Doktoranckich, podyplomowych i kursach doszkalających</w:t>
      </w:r>
    </w:p>
    <w:p w14:paraId="69E788AD" w14:textId="77777777" w:rsidR="007456E8" w:rsidRPr="00127AA3" w:rsidRDefault="007456E8" w:rsidP="00127AA3">
      <w:pPr>
        <w:pStyle w:val="Nagwek1"/>
        <w:rPr>
          <w:sz w:val="22"/>
          <w:szCs w:val="22"/>
        </w:rPr>
      </w:pPr>
    </w:p>
    <w:p w14:paraId="727343AA" w14:textId="77777777" w:rsidR="007456E8" w:rsidRPr="00127AA3" w:rsidRDefault="007456E8" w:rsidP="00127AA3">
      <w:pPr>
        <w:pStyle w:val="Domylnie"/>
        <w:tabs>
          <w:tab w:val="left" w:pos="4536"/>
        </w:tabs>
        <w:spacing w:after="0" w:line="240" w:lineRule="auto"/>
        <w:jc w:val="both"/>
        <w:rPr>
          <w:rFonts w:ascii="Times" w:hAnsi="Times" w:cs="Times New Roman"/>
        </w:rPr>
      </w:pPr>
      <w:r w:rsidRPr="00127AA3">
        <w:rPr>
          <w:rFonts w:ascii="Times" w:hAnsi="Times" w:cs="Times New Roman"/>
          <w:b/>
        </w:rPr>
        <w:t>A)</w:t>
      </w:r>
      <w:r w:rsidRPr="00127AA3">
        <w:rPr>
          <w:rFonts w:ascii="Times" w:hAnsi="Times" w:cs="Times New Roman"/>
        </w:rPr>
        <w:t xml:space="preserve"> </w:t>
      </w:r>
      <w:r w:rsidRPr="00127AA3">
        <w:rPr>
          <w:rFonts w:ascii="Times" w:hAnsi="Times" w:cs="Times New Roman"/>
          <w:b/>
          <w:bCs/>
          <w:lang w:eastAsia="pl-PL"/>
        </w:rPr>
        <w:t xml:space="preserve">Ogólny opis przedmiotu </w:t>
      </w:r>
    </w:p>
    <w:tbl>
      <w:tblPr>
        <w:tblW w:w="0" w:type="auto"/>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2806"/>
        <w:gridCol w:w="6243"/>
      </w:tblGrid>
      <w:tr w:rsidR="007456E8" w:rsidRPr="00127AA3" w14:paraId="1C65716C" w14:textId="77777777" w:rsidTr="002F083C">
        <w:tc>
          <w:tcPr>
            <w:tcW w:w="2922" w:type="dxa"/>
            <w:tcBorders>
              <w:top w:val="single" w:sz="4" w:space="0" w:color="00000A"/>
              <w:bottom w:val="single" w:sz="4" w:space="0" w:color="00000A"/>
              <w:right w:val="single" w:sz="4" w:space="0" w:color="00000A"/>
            </w:tcBorders>
            <w:tcMar>
              <w:top w:w="0" w:type="dxa"/>
              <w:left w:w="108" w:type="dxa"/>
              <w:bottom w:w="0" w:type="dxa"/>
              <w:right w:w="108" w:type="dxa"/>
            </w:tcMar>
          </w:tcPr>
          <w:p w14:paraId="4AF7C366" w14:textId="77777777" w:rsidR="007456E8" w:rsidRPr="00127AA3" w:rsidRDefault="007456E8" w:rsidP="00127AA3">
            <w:pPr>
              <w:pStyle w:val="Domylnie"/>
              <w:spacing w:after="0" w:line="240" w:lineRule="auto"/>
              <w:jc w:val="both"/>
              <w:rPr>
                <w:rFonts w:ascii="Times" w:hAnsi="Times" w:cs="Times New Roman"/>
              </w:rPr>
            </w:pPr>
          </w:p>
          <w:p w14:paraId="1E0FF699" w14:textId="77777777" w:rsidR="007456E8" w:rsidRPr="00127AA3" w:rsidRDefault="007456E8" w:rsidP="00127AA3">
            <w:pPr>
              <w:pStyle w:val="Domylnie"/>
              <w:spacing w:after="0" w:line="240" w:lineRule="auto"/>
              <w:jc w:val="both"/>
              <w:rPr>
                <w:rFonts w:ascii="Times" w:hAnsi="Times" w:cs="Times New Roman"/>
              </w:rPr>
            </w:pPr>
            <w:r w:rsidRPr="00127AA3">
              <w:rPr>
                <w:rFonts w:ascii="Times" w:hAnsi="Times" w:cs="Times New Roman"/>
                <w:b/>
                <w:bCs/>
                <w:lang w:eastAsia="pl-PL"/>
              </w:rPr>
              <w:t>Nazwa pola</w:t>
            </w:r>
          </w:p>
          <w:p w14:paraId="65741D8D" w14:textId="77777777" w:rsidR="007456E8" w:rsidRPr="00127AA3" w:rsidRDefault="007456E8" w:rsidP="00127AA3">
            <w:pPr>
              <w:pStyle w:val="Domylnie"/>
              <w:spacing w:after="0" w:line="240" w:lineRule="auto"/>
              <w:jc w:val="both"/>
              <w:rPr>
                <w:rFonts w:ascii="Times" w:hAnsi="Times" w:cs="Times New Roman"/>
              </w:rPr>
            </w:pPr>
          </w:p>
        </w:tc>
        <w:tc>
          <w:tcPr>
            <w:tcW w:w="6266" w:type="dxa"/>
            <w:tcBorders>
              <w:top w:val="single" w:sz="4" w:space="0" w:color="00000A"/>
              <w:left w:val="single" w:sz="4" w:space="0" w:color="00000A"/>
              <w:bottom w:val="single" w:sz="4" w:space="0" w:color="00000A"/>
            </w:tcBorders>
            <w:tcMar>
              <w:top w:w="0" w:type="dxa"/>
              <w:left w:w="108" w:type="dxa"/>
              <w:bottom w:w="0" w:type="dxa"/>
              <w:right w:w="108" w:type="dxa"/>
            </w:tcMar>
          </w:tcPr>
          <w:p w14:paraId="329E9F7D" w14:textId="77777777" w:rsidR="007456E8" w:rsidRPr="00127AA3" w:rsidRDefault="007456E8" w:rsidP="00127AA3">
            <w:pPr>
              <w:pStyle w:val="Domylnie"/>
              <w:spacing w:after="0" w:line="240" w:lineRule="auto"/>
              <w:jc w:val="center"/>
              <w:rPr>
                <w:rFonts w:ascii="Times" w:hAnsi="Times" w:cs="Times New Roman"/>
              </w:rPr>
            </w:pPr>
          </w:p>
          <w:p w14:paraId="0A593C28" w14:textId="77777777" w:rsidR="007456E8" w:rsidRPr="00127AA3" w:rsidRDefault="007456E8" w:rsidP="00127AA3">
            <w:pPr>
              <w:pStyle w:val="Domylnie"/>
              <w:spacing w:after="0" w:line="240" w:lineRule="auto"/>
              <w:jc w:val="center"/>
              <w:rPr>
                <w:rFonts w:ascii="Times" w:hAnsi="Times" w:cs="Times New Roman"/>
              </w:rPr>
            </w:pPr>
            <w:r w:rsidRPr="00127AA3">
              <w:rPr>
                <w:rFonts w:ascii="Times" w:hAnsi="Times" w:cs="Times New Roman"/>
                <w:b/>
                <w:bCs/>
                <w:lang w:eastAsia="pl-PL"/>
              </w:rPr>
              <w:t>Komentarz</w:t>
            </w:r>
          </w:p>
        </w:tc>
      </w:tr>
      <w:tr w:rsidR="007456E8" w:rsidRPr="00127AA3" w14:paraId="3C988636" w14:textId="77777777" w:rsidTr="002F083C">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BCFA1F"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hAnsi="Times" w:cs="Times New Roman"/>
                <w:b/>
                <w:lang w:eastAsia="pl-PL"/>
              </w:rPr>
              <w:t>Nazwa przedmiotu (w języku polskim oraz angielskim)</w:t>
            </w: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3ED478D0" w14:textId="77777777" w:rsidR="007456E8" w:rsidRPr="00127AA3" w:rsidRDefault="007456E8" w:rsidP="00127AA3">
            <w:pPr>
              <w:spacing w:after="0" w:line="240" w:lineRule="auto"/>
              <w:jc w:val="center"/>
              <w:rPr>
                <w:rFonts w:ascii="Times" w:hAnsi="Times" w:cs="Times New Roman"/>
                <w:b/>
              </w:rPr>
            </w:pPr>
            <w:r w:rsidRPr="00127AA3">
              <w:rPr>
                <w:rFonts w:ascii="Times" w:hAnsi="Times" w:cs="Times New Roman"/>
                <w:b/>
              </w:rPr>
              <w:t>Biogerontologia - podstawy biomedyczne starzenia komórek i organizmu człowieka</w:t>
            </w:r>
          </w:p>
          <w:p w14:paraId="782B9FA5" w14:textId="77777777" w:rsidR="007456E8" w:rsidRPr="00127AA3" w:rsidRDefault="007456E8" w:rsidP="00127AA3">
            <w:pPr>
              <w:spacing w:after="0" w:line="240" w:lineRule="auto"/>
              <w:jc w:val="center"/>
              <w:rPr>
                <w:rFonts w:ascii="Times" w:hAnsi="Times" w:cs="Times New Roman"/>
                <w:b/>
                <w:lang w:val="en-US"/>
              </w:rPr>
            </w:pPr>
            <w:r w:rsidRPr="00127AA3">
              <w:rPr>
                <w:rFonts w:ascii="Times" w:hAnsi="Times" w:cs="Times New Roman"/>
                <w:b/>
                <w:lang w:val="en-US"/>
              </w:rPr>
              <w:t>(Biogerontology – Biomedical Basis of human Cell and Organism Ageing)</w:t>
            </w:r>
          </w:p>
        </w:tc>
      </w:tr>
      <w:tr w:rsidR="007456E8" w:rsidRPr="00127AA3" w14:paraId="296D238D" w14:textId="77777777" w:rsidTr="002F083C">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619677"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hAnsi="Times" w:cs="Times New Roman"/>
                <w:b/>
                <w:lang w:eastAsia="pl-PL"/>
              </w:rPr>
              <w:t>Jednostka oferująca przedmiot</w:t>
            </w: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34D62CB2" w14:textId="77777777" w:rsidR="007456E8" w:rsidRPr="00127AA3" w:rsidRDefault="007456E8" w:rsidP="00127AA3">
            <w:pPr>
              <w:spacing w:after="0" w:line="240" w:lineRule="auto"/>
              <w:ind w:left="1440" w:hanging="1264"/>
              <w:contextualSpacing/>
              <w:jc w:val="center"/>
              <w:rPr>
                <w:rFonts w:ascii="Times" w:hAnsi="Times" w:cs="Times New Roman"/>
                <w:b/>
                <w:bCs/>
              </w:rPr>
            </w:pPr>
            <w:r w:rsidRPr="00127AA3">
              <w:rPr>
                <w:rFonts w:ascii="Times" w:hAnsi="Times" w:cs="Times New Roman"/>
                <w:b/>
                <w:bCs/>
              </w:rPr>
              <w:t>Wydział Farmaceutyczny</w:t>
            </w:r>
          </w:p>
          <w:p w14:paraId="177D7DDC" w14:textId="77777777" w:rsidR="007456E8" w:rsidRPr="00127AA3" w:rsidRDefault="007456E8" w:rsidP="00127AA3">
            <w:pPr>
              <w:spacing w:after="0" w:line="240" w:lineRule="auto"/>
              <w:ind w:left="1440" w:hanging="1264"/>
              <w:contextualSpacing/>
              <w:jc w:val="center"/>
              <w:rPr>
                <w:rFonts w:ascii="Times" w:hAnsi="Times" w:cs="Times New Roman"/>
                <w:b/>
                <w:bCs/>
              </w:rPr>
            </w:pPr>
            <w:r w:rsidRPr="00127AA3">
              <w:rPr>
                <w:rFonts w:ascii="Times" w:hAnsi="Times" w:cs="Times New Roman"/>
                <w:b/>
                <w:bCs/>
              </w:rPr>
              <w:t>Katedra Biochemii Klinicznej</w:t>
            </w:r>
          </w:p>
          <w:p w14:paraId="4452288E" w14:textId="77777777" w:rsidR="007456E8" w:rsidRPr="00127AA3" w:rsidRDefault="007456E8" w:rsidP="00127AA3">
            <w:pPr>
              <w:spacing w:after="0" w:line="240" w:lineRule="auto"/>
              <w:ind w:left="1440" w:hanging="1264"/>
              <w:contextualSpacing/>
              <w:jc w:val="center"/>
              <w:rPr>
                <w:rFonts w:ascii="Times" w:hAnsi="Times" w:cs="Times New Roman"/>
                <w:b/>
              </w:rPr>
            </w:pPr>
            <w:r w:rsidRPr="00127AA3">
              <w:rPr>
                <w:rFonts w:ascii="Times" w:hAnsi="Times" w:cs="Times New Roman"/>
                <w:b/>
                <w:bCs/>
              </w:rPr>
              <w:t>Collegium Medicum im. Ludwika Rydygiera w Bydgoszczy</w:t>
            </w:r>
          </w:p>
          <w:p w14:paraId="1EEA9BF1" w14:textId="77777777" w:rsidR="007456E8" w:rsidRPr="00127AA3" w:rsidRDefault="007456E8" w:rsidP="00127AA3">
            <w:pPr>
              <w:pStyle w:val="Domylnie"/>
              <w:spacing w:after="0" w:line="240" w:lineRule="auto"/>
              <w:contextualSpacing/>
              <w:jc w:val="center"/>
              <w:rPr>
                <w:rFonts w:ascii="Times" w:hAnsi="Times" w:cs="Times New Roman"/>
                <w:b/>
              </w:rPr>
            </w:pPr>
            <w:r w:rsidRPr="00127AA3">
              <w:rPr>
                <w:rFonts w:ascii="Times" w:eastAsia="Times New Roman" w:hAnsi="Times" w:cs="Times New Roman"/>
                <w:b/>
                <w:bCs/>
                <w:lang w:eastAsia="pl-PL"/>
              </w:rPr>
              <w:t>Uniwersytet Mikołaja Kopernika w Toruniu</w:t>
            </w:r>
          </w:p>
        </w:tc>
      </w:tr>
      <w:tr w:rsidR="007456E8" w:rsidRPr="00127AA3" w14:paraId="31700817" w14:textId="77777777" w:rsidTr="002F083C">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F99823"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hAnsi="Times" w:cs="Times New Roman"/>
                <w:b/>
                <w:lang w:eastAsia="pl-PL"/>
              </w:rPr>
              <w:t>Jednostka, dla której przedmiot jest oferowany</w:t>
            </w: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344E4E3B" w14:textId="77777777" w:rsidR="007456E8" w:rsidRPr="00127AA3" w:rsidRDefault="007456E8"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Wydział Farmaceutyczny</w:t>
            </w:r>
          </w:p>
          <w:p w14:paraId="3B1C0D44" w14:textId="77777777" w:rsidR="007456E8" w:rsidRPr="00127AA3" w:rsidRDefault="007456E8"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Kierunek: Analityka medyczna, jednolite studia magisterskie,</w:t>
            </w:r>
          </w:p>
          <w:p w14:paraId="3E35CFC2" w14:textId="77777777" w:rsidR="007456E8" w:rsidRPr="00127AA3" w:rsidRDefault="007456E8" w:rsidP="00127AA3">
            <w:pPr>
              <w:spacing w:after="0" w:line="240" w:lineRule="auto"/>
              <w:jc w:val="center"/>
              <w:rPr>
                <w:rFonts w:ascii="Times" w:hAnsi="Times" w:cs="Times New Roman"/>
                <w:b/>
                <w:iCs/>
              </w:rPr>
            </w:pPr>
            <w:r w:rsidRPr="00127AA3">
              <w:rPr>
                <w:rFonts w:ascii="Times" w:eastAsia="Calibri" w:hAnsi="Times" w:cs="Times New Roman"/>
                <w:b/>
              </w:rPr>
              <w:t>stacjonarne</w:t>
            </w:r>
          </w:p>
        </w:tc>
      </w:tr>
      <w:tr w:rsidR="007456E8" w:rsidRPr="00127AA3" w14:paraId="032F0154" w14:textId="77777777" w:rsidTr="002F083C">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F32031"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hAnsi="Times" w:cs="Times New Roman"/>
                <w:b/>
                <w:lang w:eastAsia="pl-PL"/>
              </w:rPr>
              <w:t xml:space="preserve">Kod przedmiotu </w:t>
            </w: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5726B65D" w14:textId="77777777" w:rsidR="007456E8" w:rsidRPr="00127AA3" w:rsidRDefault="007456E8" w:rsidP="00127AA3">
            <w:pPr>
              <w:pStyle w:val="Domylnie"/>
              <w:spacing w:after="0" w:line="240" w:lineRule="auto"/>
              <w:jc w:val="center"/>
              <w:rPr>
                <w:rFonts w:ascii="Times" w:hAnsi="Times" w:cs="Times New Roman"/>
                <w:b/>
              </w:rPr>
            </w:pPr>
            <w:r w:rsidRPr="00127AA3">
              <w:rPr>
                <w:rFonts w:ascii="Times" w:hAnsi="Times" w:cs="Times New Roman"/>
                <w:b/>
              </w:rPr>
              <w:t>1704-A-ZF66-SJ</w:t>
            </w:r>
          </w:p>
        </w:tc>
      </w:tr>
      <w:tr w:rsidR="007456E8" w:rsidRPr="00127AA3" w14:paraId="5F2C4E47" w14:textId="77777777" w:rsidTr="002F083C">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52AA70"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hAnsi="Times" w:cs="Times New Roman"/>
                <w:b/>
              </w:rPr>
              <w:t xml:space="preserve">Kod ISCED </w:t>
            </w: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27616A00" w14:textId="77777777" w:rsidR="007456E8" w:rsidRPr="00127AA3" w:rsidRDefault="007456E8" w:rsidP="00127AA3">
            <w:pPr>
              <w:pStyle w:val="Domylnie"/>
              <w:spacing w:after="0" w:line="240" w:lineRule="auto"/>
              <w:jc w:val="center"/>
              <w:rPr>
                <w:rFonts w:ascii="Times" w:hAnsi="Times" w:cs="Times New Roman"/>
                <w:b/>
              </w:rPr>
            </w:pPr>
            <w:r w:rsidRPr="00127AA3">
              <w:rPr>
                <w:rFonts w:ascii="Times" w:hAnsi="Times" w:cs="Times New Roman"/>
                <w:b/>
              </w:rPr>
              <w:t>0914</w:t>
            </w:r>
          </w:p>
        </w:tc>
      </w:tr>
      <w:tr w:rsidR="007456E8" w:rsidRPr="00127AA3" w14:paraId="4B0B4A19" w14:textId="77777777" w:rsidTr="002F083C">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C3D02F"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hAnsi="Times" w:cs="Times New Roman"/>
                <w:b/>
                <w:lang w:eastAsia="pl-PL"/>
              </w:rPr>
              <w:t>Liczba punktów ECTS</w:t>
            </w: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1016857A" w14:textId="77777777" w:rsidR="007456E8" w:rsidRPr="00127AA3" w:rsidRDefault="007456E8" w:rsidP="00127AA3">
            <w:pPr>
              <w:pStyle w:val="Domylnie"/>
              <w:spacing w:after="0" w:line="240" w:lineRule="auto"/>
              <w:jc w:val="center"/>
              <w:rPr>
                <w:rFonts w:ascii="Times" w:hAnsi="Times" w:cs="Times New Roman"/>
                <w:b/>
              </w:rPr>
            </w:pPr>
            <w:r w:rsidRPr="00127AA3">
              <w:rPr>
                <w:rFonts w:ascii="Times" w:hAnsi="Times" w:cs="Times New Roman"/>
                <w:b/>
              </w:rPr>
              <w:t>1</w:t>
            </w:r>
          </w:p>
        </w:tc>
      </w:tr>
      <w:tr w:rsidR="007456E8" w:rsidRPr="00127AA3" w14:paraId="06CDD44A" w14:textId="77777777" w:rsidTr="002F083C">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268471"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hAnsi="Times" w:cs="Times New Roman"/>
                <w:b/>
                <w:lang w:eastAsia="pl-PL"/>
              </w:rPr>
              <w:t>Sposób zaliczenia</w:t>
            </w: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5FB390FB" w14:textId="77777777" w:rsidR="007456E8" w:rsidRPr="00127AA3" w:rsidRDefault="007456E8" w:rsidP="00127AA3">
            <w:pPr>
              <w:pStyle w:val="Domylnie"/>
              <w:spacing w:after="0" w:line="240" w:lineRule="auto"/>
              <w:jc w:val="center"/>
              <w:rPr>
                <w:rFonts w:ascii="Times" w:hAnsi="Times" w:cs="Times New Roman"/>
                <w:b/>
              </w:rPr>
            </w:pPr>
            <w:r w:rsidRPr="00127AA3">
              <w:rPr>
                <w:rFonts w:ascii="Times" w:hAnsi="Times" w:cs="Times New Roman"/>
                <w:b/>
              </w:rPr>
              <w:t>Zaliczenie na ocenę</w:t>
            </w:r>
          </w:p>
        </w:tc>
      </w:tr>
      <w:tr w:rsidR="007456E8" w:rsidRPr="00127AA3" w14:paraId="5564429B" w14:textId="77777777" w:rsidTr="002F083C">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55CBF7"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hAnsi="Times" w:cs="Times New Roman"/>
                <w:b/>
                <w:lang w:eastAsia="pl-PL"/>
              </w:rPr>
              <w:t>Język wykładowy</w:t>
            </w: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737E753B" w14:textId="77777777" w:rsidR="007456E8" w:rsidRPr="00127AA3" w:rsidRDefault="007456E8" w:rsidP="00127AA3">
            <w:pPr>
              <w:pStyle w:val="Domylnie"/>
              <w:spacing w:after="0" w:line="240" w:lineRule="auto"/>
              <w:jc w:val="center"/>
              <w:rPr>
                <w:rFonts w:ascii="Times" w:hAnsi="Times" w:cs="Times New Roman"/>
                <w:b/>
              </w:rPr>
            </w:pPr>
            <w:r w:rsidRPr="00127AA3">
              <w:rPr>
                <w:rFonts w:ascii="Times" w:hAnsi="Times" w:cs="Times New Roman"/>
                <w:b/>
                <w:bCs/>
              </w:rPr>
              <w:t>J</w:t>
            </w:r>
            <w:r w:rsidRPr="00127AA3">
              <w:rPr>
                <w:rFonts w:ascii="Times" w:eastAsia="Calibri" w:hAnsi="Times" w:cs="Times New Roman"/>
                <w:b/>
                <w:bCs/>
              </w:rPr>
              <w:t>ęzyk polski</w:t>
            </w:r>
          </w:p>
        </w:tc>
      </w:tr>
      <w:tr w:rsidR="007456E8" w:rsidRPr="00127AA3" w14:paraId="3D5D9D10" w14:textId="77777777" w:rsidTr="002F083C">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5C1CFD"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hAnsi="Times" w:cs="Times New Roman"/>
                <w:b/>
                <w:lang w:eastAsia="pl-PL"/>
              </w:rPr>
              <w:t>Określenie, czy przedmiot może być wielokrotnie zaliczany</w:t>
            </w: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22D0BFDF" w14:textId="77777777" w:rsidR="007456E8" w:rsidRPr="00127AA3" w:rsidRDefault="007456E8" w:rsidP="00127AA3">
            <w:pPr>
              <w:pStyle w:val="Domylnie"/>
              <w:spacing w:after="0" w:line="240" w:lineRule="auto"/>
              <w:jc w:val="center"/>
              <w:rPr>
                <w:rFonts w:ascii="Times" w:hAnsi="Times" w:cs="Times New Roman"/>
                <w:b/>
              </w:rPr>
            </w:pPr>
            <w:r w:rsidRPr="00127AA3">
              <w:rPr>
                <w:rFonts w:ascii="Times" w:hAnsi="Times" w:cs="Times New Roman"/>
                <w:b/>
              </w:rPr>
              <w:t>Nie</w:t>
            </w:r>
          </w:p>
        </w:tc>
      </w:tr>
      <w:tr w:rsidR="007456E8" w:rsidRPr="00127AA3" w14:paraId="2855B218" w14:textId="77777777" w:rsidTr="002F083C">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5F517E"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hAnsi="Times" w:cs="Times New Roman"/>
                <w:b/>
                <w:lang w:eastAsia="pl-PL"/>
              </w:rPr>
              <w:t xml:space="preserve">Przynależność przedmiotu do grupy przedmiotów </w:t>
            </w: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22C63115" w14:textId="77777777" w:rsidR="007456E8" w:rsidRPr="00127AA3" w:rsidRDefault="007456E8" w:rsidP="00127AA3">
            <w:pPr>
              <w:pStyle w:val="Akapitzlist10"/>
              <w:suppressAutoHyphens w:val="0"/>
              <w:spacing w:after="0" w:line="240" w:lineRule="auto"/>
              <w:contextualSpacing/>
              <w:jc w:val="center"/>
              <w:rPr>
                <w:rFonts w:ascii="Times" w:hAnsi="Times" w:cs="Times New Roman"/>
                <w:b/>
              </w:rPr>
            </w:pPr>
            <w:r w:rsidRPr="00127AA3">
              <w:rPr>
                <w:rFonts w:ascii="Times" w:hAnsi="Times" w:cs="Times New Roman"/>
                <w:b/>
              </w:rPr>
              <w:t>Przedmiot do wyboru</w:t>
            </w:r>
          </w:p>
        </w:tc>
      </w:tr>
      <w:tr w:rsidR="007456E8" w:rsidRPr="00127AA3" w14:paraId="51758803" w14:textId="77777777" w:rsidTr="002F083C">
        <w:tc>
          <w:tcPr>
            <w:tcW w:w="2922" w:type="dxa"/>
            <w:tcBorders>
              <w:top w:val="single" w:sz="4" w:space="0" w:color="00000A"/>
              <w:bottom w:val="single" w:sz="4" w:space="0" w:color="00000A"/>
              <w:right w:val="single" w:sz="4" w:space="0" w:color="00000A"/>
            </w:tcBorders>
            <w:tcMar>
              <w:top w:w="0" w:type="dxa"/>
              <w:left w:w="108" w:type="dxa"/>
              <w:bottom w:w="0" w:type="dxa"/>
              <w:right w:w="108" w:type="dxa"/>
            </w:tcMar>
          </w:tcPr>
          <w:p w14:paraId="7A9E16C9"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hAnsi="Times" w:cs="Times New Roman"/>
                <w:b/>
                <w:lang w:eastAsia="pl-PL"/>
              </w:rPr>
              <w:t>Całkowity nakład pracy studenta/słuchacza studiów podyplomowych/uczestnika kursów dokształcających</w:t>
            </w:r>
          </w:p>
        </w:tc>
        <w:tc>
          <w:tcPr>
            <w:tcW w:w="6266" w:type="dxa"/>
            <w:tcBorders>
              <w:top w:val="single" w:sz="4" w:space="0" w:color="00000A"/>
              <w:left w:val="single" w:sz="4" w:space="0" w:color="00000A"/>
              <w:bottom w:val="single" w:sz="4" w:space="0" w:color="00000A"/>
            </w:tcBorders>
            <w:tcMar>
              <w:top w:w="0" w:type="dxa"/>
              <w:left w:w="108" w:type="dxa"/>
              <w:bottom w:w="0" w:type="dxa"/>
              <w:right w:w="108" w:type="dxa"/>
            </w:tcMar>
          </w:tcPr>
          <w:p w14:paraId="1DDD1595" w14:textId="77777777" w:rsidR="007456E8" w:rsidRPr="00127AA3" w:rsidRDefault="007456E8" w:rsidP="00127AA3">
            <w:pPr>
              <w:pStyle w:val="Domylnie"/>
              <w:spacing w:after="0" w:line="240" w:lineRule="auto"/>
              <w:jc w:val="both"/>
              <w:rPr>
                <w:rFonts w:ascii="Times" w:hAnsi="Times" w:cs="Times New Roman"/>
                <w:iCs/>
              </w:rPr>
            </w:pPr>
            <w:r w:rsidRPr="00127AA3">
              <w:rPr>
                <w:rFonts w:ascii="Times" w:hAnsi="Times" w:cs="Times New Roman"/>
                <w:iCs/>
              </w:rPr>
              <w:t>1. Nakład pracy związany z zajęciami wymagającymi bezpośredniego udziału nauczycieli akademickich wynosi:</w:t>
            </w:r>
          </w:p>
          <w:p w14:paraId="4591B2A5" w14:textId="77777777" w:rsidR="007456E8" w:rsidRPr="00127AA3" w:rsidRDefault="007456E8" w:rsidP="00127AA3">
            <w:pPr>
              <w:spacing w:after="0" w:line="240" w:lineRule="auto"/>
              <w:jc w:val="both"/>
              <w:rPr>
                <w:rFonts w:ascii="Times" w:hAnsi="Times"/>
              </w:rPr>
            </w:pPr>
            <w:r w:rsidRPr="00127AA3">
              <w:rPr>
                <w:rFonts w:ascii="Times" w:hAnsi="Times"/>
              </w:rPr>
              <w:t xml:space="preserve">- udział w wykładach: </w:t>
            </w:r>
            <w:r w:rsidRPr="00127AA3">
              <w:rPr>
                <w:rFonts w:ascii="Times" w:hAnsi="Times"/>
                <w:b/>
              </w:rPr>
              <w:t>15  godzin</w:t>
            </w:r>
            <w:r w:rsidRPr="00127AA3">
              <w:rPr>
                <w:rFonts w:ascii="Times" w:hAnsi="Times"/>
              </w:rPr>
              <w:t xml:space="preserve">, </w:t>
            </w:r>
          </w:p>
          <w:p w14:paraId="017F42A8" w14:textId="77777777" w:rsidR="007456E8" w:rsidRPr="00127AA3" w:rsidRDefault="007456E8" w:rsidP="00127AA3">
            <w:pPr>
              <w:spacing w:after="0" w:line="240" w:lineRule="auto"/>
              <w:jc w:val="both"/>
              <w:rPr>
                <w:rFonts w:ascii="Times" w:hAnsi="Times"/>
              </w:rPr>
            </w:pPr>
            <w:r w:rsidRPr="00127AA3">
              <w:rPr>
                <w:rFonts w:ascii="Times" w:hAnsi="Times"/>
              </w:rPr>
              <w:t>- konsultacj</w:t>
            </w:r>
            <w:r w:rsidRPr="00127AA3">
              <w:rPr>
                <w:rFonts w:ascii="Times" w:hAnsi="Times" w:cs="Times New Roman"/>
              </w:rPr>
              <w:t>e</w:t>
            </w:r>
            <w:r w:rsidRPr="00127AA3">
              <w:rPr>
                <w:rFonts w:ascii="Times" w:hAnsi="Times"/>
              </w:rPr>
              <w:t xml:space="preserve"> z nauczycielem akademickim: </w:t>
            </w:r>
            <w:r w:rsidRPr="00127AA3">
              <w:rPr>
                <w:rFonts w:ascii="Times" w:hAnsi="Times"/>
                <w:b/>
              </w:rPr>
              <w:t>2 godziny</w:t>
            </w:r>
            <w:r w:rsidRPr="00127AA3">
              <w:rPr>
                <w:rFonts w:ascii="Times" w:hAnsi="Times"/>
              </w:rPr>
              <w:t>.</w:t>
            </w:r>
          </w:p>
          <w:p w14:paraId="0A2CCAED" w14:textId="77777777" w:rsidR="007456E8" w:rsidRPr="00127AA3" w:rsidRDefault="007456E8" w:rsidP="00127AA3">
            <w:pPr>
              <w:pStyle w:val="Domylnie"/>
              <w:spacing w:after="0" w:line="240" w:lineRule="auto"/>
              <w:jc w:val="both"/>
              <w:rPr>
                <w:rFonts w:ascii="Times" w:hAnsi="Times" w:cs="Times New Roman"/>
                <w:b/>
                <w:iCs/>
              </w:rPr>
            </w:pPr>
            <w:r w:rsidRPr="00127AA3">
              <w:rPr>
                <w:rFonts w:ascii="Times" w:hAnsi="Times" w:cs="Times New Roman"/>
                <w:iCs/>
              </w:rPr>
              <w:t xml:space="preserve">Nakład pracy związany z zajęciami wymagającymi bezpośredniego udziału nauczycieli akademickich wynosi </w:t>
            </w:r>
            <w:r w:rsidRPr="00127AA3">
              <w:rPr>
                <w:rFonts w:ascii="Times" w:hAnsi="Times" w:cs="Times New Roman"/>
                <w:b/>
                <w:iCs/>
              </w:rPr>
              <w:t>17 godzin</w:t>
            </w:r>
            <w:r w:rsidRPr="00127AA3">
              <w:rPr>
                <w:rFonts w:ascii="Times" w:hAnsi="Times" w:cs="Times New Roman"/>
                <w:iCs/>
              </w:rPr>
              <w:t xml:space="preserve">, co odpowiada </w:t>
            </w:r>
            <w:r w:rsidRPr="00127AA3">
              <w:rPr>
                <w:rFonts w:ascii="Times" w:hAnsi="Times" w:cs="Times New Roman"/>
                <w:b/>
                <w:iCs/>
              </w:rPr>
              <w:t xml:space="preserve"> 0,68 punktu</w:t>
            </w:r>
            <w:r w:rsidRPr="00127AA3">
              <w:rPr>
                <w:rFonts w:ascii="Times" w:hAnsi="Times" w:cs="Times New Roman"/>
                <w:iCs/>
              </w:rPr>
              <w:t xml:space="preserve">  </w:t>
            </w:r>
            <w:r w:rsidRPr="00127AA3">
              <w:rPr>
                <w:rFonts w:ascii="Times" w:hAnsi="Times" w:cs="Times New Roman"/>
                <w:b/>
                <w:iCs/>
              </w:rPr>
              <w:t>ECTS.</w:t>
            </w:r>
          </w:p>
          <w:p w14:paraId="737199CC" w14:textId="77777777" w:rsidR="007456E8" w:rsidRPr="00127AA3" w:rsidRDefault="007456E8" w:rsidP="00127AA3">
            <w:pPr>
              <w:pStyle w:val="Domylnie"/>
              <w:spacing w:after="0" w:line="240" w:lineRule="auto"/>
              <w:jc w:val="both"/>
              <w:rPr>
                <w:rFonts w:ascii="Times" w:hAnsi="Times" w:cs="Times New Roman"/>
                <w:b/>
                <w:iCs/>
              </w:rPr>
            </w:pPr>
          </w:p>
          <w:p w14:paraId="68261930" w14:textId="77777777" w:rsidR="007456E8" w:rsidRPr="00127AA3" w:rsidRDefault="007456E8" w:rsidP="00127AA3">
            <w:pPr>
              <w:autoSpaceDE w:val="0"/>
              <w:autoSpaceDN w:val="0"/>
              <w:adjustRightInd w:val="0"/>
              <w:spacing w:after="0" w:line="240" w:lineRule="auto"/>
              <w:jc w:val="both"/>
              <w:rPr>
                <w:rFonts w:ascii="Times" w:hAnsi="Times" w:cs="Times New Roman"/>
                <w:bCs/>
                <w:iCs/>
              </w:rPr>
            </w:pPr>
            <w:r w:rsidRPr="00127AA3">
              <w:rPr>
                <w:rFonts w:ascii="Times" w:hAnsi="Times" w:cs="Times New Roman"/>
                <w:bCs/>
                <w:iCs/>
              </w:rPr>
              <w:t xml:space="preserve">2. Bilans nakładu pracy studenta: </w:t>
            </w:r>
          </w:p>
          <w:p w14:paraId="18A1223A" w14:textId="77777777" w:rsidR="007456E8" w:rsidRPr="00127AA3" w:rsidRDefault="007456E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udział w wykładach: </w:t>
            </w:r>
            <w:r w:rsidRPr="00127AA3">
              <w:rPr>
                <w:rFonts w:ascii="Times" w:hAnsi="Times" w:cs="Times New Roman"/>
                <w:b/>
                <w:iCs/>
              </w:rPr>
              <w:t>15 godzin</w:t>
            </w:r>
          </w:p>
          <w:p w14:paraId="78AAD219" w14:textId="77777777" w:rsidR="007456E8" w:rsidRPr="00127AA3" w:rsidRDefault="007456E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udział w laboratoriach</w:t>
            </w:r>
            <w:r w:rsidRPr="00127AA3">
              <w:rPr>
                <w:rFonts w:ascii="Times" w:hAnsi="Times" w:cs="Times New Roman"/>
                <w:b/>
                <w:iCs/>
              </w:rPr>
              <w:t>: nie dotyczy</w:t>
            </w:r>
          </w:p>
          <w:p w14:paraId="4C4B10C7" w14:textId="77777777" w:rsidR="007456E8" w:rsidRPr="00127AA3" w:rsidRDefault="007456E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udział w seminariach:</w:t>
            </w:r>
            <w:r w:rsidRPr="00127AA3">
              <w:rPr>
                <w:rFonts w:ascii="Times" w:hAnsi="Times" w:cs="Times New Roman"/>
                <w:b/>
                <w:iCs/>
              </w:rPr>
              <w:t xml:space="preserve"> nie dotyczy</w:t>
            </w:r>
          </w:p>
          <w:p w14:paraId="76CF7A55" w14:textId="77777777" w:rsidR="007456E8" w:rsidRPr="00127AA3" w:rsidRDefault="007456E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udział w konsultacjach: </w:t>
            </w:r>
            <w:r w:rsidRPr="00127AA3">
              <w:rPr>
                <w:rFonts w:ascii="Times" w:hAnsi="Times" w:cs="Times New Roman"/>
                <w:b/>
                <w:iCs/>
              </w:rPr>
              <w:t>2 godziny</w:t>
            </w:r>
          </w:p>
          <w:p w14:paraId="1094F921" w14:textId="77777777" w:rsidR="007456E8" w:rsidRPr="00127AA3" w:rsidRDefault="007456E8"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 xml:space="preserve">- czytanie wybranego piśmiennictwa: </w:t>
            </w:r>
            <w:r w:rsidRPr="00127AA3">
              <w:rPr>
                <w:rFonts w:ascii="Times" w:hAnsi="Times" w:cs="Times New Roman"/>
                <w:b/>
                <w:iCs/>
              </w:rPr>
              <w:t>3 godziny</w:t>
            </w:r>
          </w:p>
          <w:p w14:paraId="3E263058" w14:textId="77777777" w:rsidR="007456E8" w:rsidRPr="00127AA3" w:rsidRDefault="007456E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przygotowanie do zajęć:</w:t>
            </w:r>
            <w:r w:rsidRPr="00127AA3">
              <w:rPr>
                <w:rFonts w:ascii="Times" w:hAnsi="Times" w:cs="Times New Roman"/>
                <w:b/>
                <w:iCs/>
              </w:rPr>
              <w:t xml:space="preserve"> 3 godziny</w:t>
            </w:r>
          </w:p>
          <w:p w14:paraId="5A197323" w14:textId="77777777" w:rsidR="007456E8" w:rsidRPr="00127AA3" w:rsidRDefault="007456E8" w:rsidP="00127AA3">
            <w:pPr>
              <w:spacing w:after="0" w:line="240" w:lineRule="auto"/>
              <w:jc w:val="both"/>
              <w:rPr>
                <w:rFonts w:ascii="Times" w:hAnsi="Times"/>
                <w:b/>
              </w:rPr>
            </w:pPr>
            <w:r w:rsidRPr="00127AA3">
              <w:rPr>
                <w:rFonts w:ascii="Times" w:hAnsi="Times" w:cs="Times New Roman"/>
                <w:b/>
                <w:iCs/>
              </w:rPr>
              <w:t xml:space="preserve">- </w:t>
            </w:r>
            <w:r w:rsidRPr="00127AA3">
              <w:rPr>
                <w:rFonts w:ascii="Times" w:hAnsi="Times"/>
              </w:rPr>
              <w:t xml:space="preserve">przygotowanie prezentacji lub opracowanie pisemne: </w:t>
            </w:r>
            <w:r w:rsidRPr="00127AA3">
              <w:rPr>
                <w:rFonts w:ascii="Times" w:hAnsi="Times"/>
                <w:b/>
              </w:rPr>
              <w:t>2 godziny.</w:t>
            </w:r>
          </w:p>
          <w:p w14:paraId="1D62F762" w14:textId="77777777" w:rsidR="007456E8" w:rsidRPr="00127AA3" w:rsidRDefault="007456E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Łączny nakład pracy związany z realizacją przedmiotu wynosi </w:t>
            </w:r>
            <w:r w:rsidRPr="00127AA3">
              <w:rPr>
                <w:rFonts w:ascii="Times" w:hAnsi="Times" w:cs="Times New Roman"/>
                <w:b/>
                <w:iCs/>
              </w:rPr>
              <w:t>25 godzin</w:t>
            </w:r>
            <w:r w:rsidRPr="00127AA3">
              <w:rPr>
                <w:rFonts w:ascii="Times" w:hAnsi="Times" w:cs="Times New Roman"/>
                <w:iCs/>
              </w:rPr>
              <w:t xml:space="preserve">, co odpowiada </w:t>
            </w:r>
            <w:r w:rsidRPr="00127AA3">
              <w:rPr>
                <w:rFonts w:ascii="Times" w:hAnsi="Times" w:cs="Times New Roman"/>
                <w:b/>
                <w:iCs/>
              </w:rPr>
              <w:t>1 punktowi ECTS.</w:t>
            </w:r>
          </w:p>
          <w:p w14:paraId="78B93321" w14:textId="77777777" w:rsidR="007456E8" w:rsidRPr="00127AA3" w:rsidRDefault="007456E8" w:rsidP="00127AA3">
            <w:pPr>
              <w:autoSpaceDE w:val="0"/>
              <w:autoSpaceDN w:val="0"/>
              <w:adjustRightInd w:val="0"/>
              <w:spacing w:after="0" w:line="240" w:lineRule="auto"/>
              <w:jc w:val="both"/>
              <w:rPr>
                <w:rFonts w:ascii="Times" w:hAnsi="Times" w:cs="Times New Roman"/>
                <w:b/>
                <w:iCs/>
              </w:rPr>
            </w:pPr>
          </w:p>
          <w:p w14:paraId="73EB7298" w14:textId="77777777" w:rsidR="007456E8" w:rsidRPr="00127AA3" w:rsidRDefault="007456E8" w:rsidP="00127AA3">
            <w:pPr>
              <w:autoSpaceDE w:val="0"/>
              <w:autoSpaceDN w:val="0"/>
              <w:adjustRightInd w:val="0"/>
              <w:spacing w:after="0" w:line="240" w:lineRule="auto"/>
              <w:jc w:val="both"/>
              <w:rPr>
                <w:rFonts w:ascii="Times" w:hAnsi="Times" w:cs="Times New Roman"/>
                <w:b/>
                <w:iCs/>
              </w:rPr>
            </w:pPr>
            <w:r w:rsidRPr="00127AA3">
              <w:rPr>
                <w:rFonts w:ascii="Times" w:hAnsi="Times"/>
                <w:bCs/>
                <w:iCs/>
              </w:rPr>
              <w:t>3. Nakład pracy związany z prowadzonymi badaniami naukowymi:</w:t>
            </w:r>
          </w:p>
          <w:p w14:paraId="2A9829EE" w14:textId="77777777" w:rsidR="007456E8" w:rsidRPr="00127AA3" w:rsidRDefault="007456E8" w:rsidP="00127AA3">
            <w:pPr>
              <w:pStyle w:val="Default"/>
              <w:jc w:val="both"/>
              <w:rPr>
                <w:rFonts w:ascii="Times" w:hAnsi="Times"/>
                <w:bCs/>
                <w:iCs/>
                <w:color w:val="auto"/>
                <w:sz w:val="22"/>
                <w:szCs w:val="22"/>
              </w:rPr>
            </w:pPr>
            <w:r w:rsidRPr="00127AA3">
              <w:rPr>
                <w:rFonts w:ascii="Times" w:hAnsi="Times"/>
                <w:bCs/>
                <w:iCs/>
                <w:color w:val="auto"/>
                <w:sz w:val="22"/>
                <w:szCs w:val="22"/>
              </w:rPr>
              <w:t xml:space="preserve">- czytanie wskazanej literatury naukowej: </w:t>
            </w:r>
            <w:r w:rsidRPr="00127AA3">
              <w:rPr>
                <w:rFonts w:ascii="Times" w:hAnsi="Times"/>
                <w:b/>
                <w:bCs/>
                <w:iCs/>
                <w:color w:val="auto"/>
                <w:sz w:val="22"/>
                <w:szCs w:val="22"/>
              </w:rPr>
              <w:t>3 godzina</w:t>
            </w:r>
          </w:p>
          <w:p w14:paraId="2A8D5AEA" w14:textId="77777777" w:rsidR="007456E8" w:rsidRPr="00127AA3" w:rsidRDefault="007456E8" w:rsidP="00127AA3">
            <w:pPr>
              <w:pStyle w:val="Default"/>
              <w:jc w:val="both"/>
              <w:rPr>
                <w:rFonts w:ascii="Times" w:hAnsi="Times"/>
                <w:b/>
                <w:bCs/>
                <w:iCs/>
                <w:color w:val="auto"/>
                <w:sz w:val="22"/>
                <w:szCs w:val="22"/>
              </w:rPr>
            </w:pPr>
            <w:r w:rsidRPr="00127AA3">
              <w:rPr>
                <w:rFonts w:ascii="Times" w:hAnsi="Times"/>
                <w:bCs/>
                <w:iCs/>
                <w:color w:val="auto"/>
                <w:sz w:val="22"/>
                <w:szCs w:val="22"/>
              </w:rPr>
              <w:t xml:space="preserve">- udział w wykładach (z uwzględnieniem wyników badań oraz </w:t>
            </w:r>
            <w:r w:rsidRPr="00127AA3">
              <w:rPr>
                <w:rFonts w:ascii="Times" w:hAnsi="Times"/>
                <w:bCs/>
                <w:iCs/>
                <w:color w:val="auto"/>
                <w:sz w:val="22"/>
                <w:szCs w:val="22"/>
              </w:rPr>
              <w:lastRenderedPageBreak/>
              <w:t xml:space="preserve">opracowań naukowych z zakresu aktualnego stanu wiedzy na temat patofizjologii wybranych chorób): </w:t>
            </w:r>
            <w:r w:rsidRPr="00127AA3">
              <w:rPr>
                <w:rFonts w:ascii="Times" w:hAnsi="Times"/>
                <w:b/>
                <w:bCs/>
                <w:iCs/>
                <w:color w:val="auto"/>
                <w:sz w:val="22"/>
                <w:szCs w:val="22"/>
              </w:rPr>
              <w:t>15 godzin</w:t>
            </w:r>
          </w:p>
          <w:p w14:paraId="0BE5997B" w14:textId="77777777" w:rsidR="007456E8" w:rsidRPr="00127AA3" w:rsidRDefault="007456E8" w:rsidP="00127AA3">
            <w:pPr>
              <w:pStyle w:val="Default"/>
              <w:jc w:val="both"/>
              <w:rPr>
                <w:rFonts w:ascii="Times" w:hAnsi="Times"/>
                <w:b/>
                <w:bCs/>
                <w:iCs/>
                <w:color w:val="auto"/>
                <w:sz w:val="22"/>
                <w:szCs w:val="22"/>
              </w:rPr>
            </w:pPr>
            <w:r w:rsidRPr="00127AA3">
              <w:rPr>
                <w:rFonts w:ascii="Times" w:hAnsi="Times"/>
                <w:bCs/>
                <w:iCs/>
                <w:color w:val="auto"/>
                <w:sz w:val="22"/>
                <w:szCs w:val="22"/>
              </w:rPr>
              <w:t xml:space="preserve">Łączny nakład pracy studenta związany z prowadzonymi badaniami naukowymi wynosi </w:t>
            </w:r>
            <w:r w:rsidRPr="00127AA3">
              <w:rPr>
                <w:rFonts w:ascii="Times" w:hAnsi="Times"/>
                <w:b/>
                <w:bCs/>
                <w:iCs/>
                <w:color w:val="auto"/>
                <w:sz w:val="22"/>
                <w:szCs w:val="22"/>
              </w:rPr>
              <w:t>18 godzin</w:t>
            </w:r>
            <w:r w:rsidRPr="00127AA3">
              <w:rPr>
                <w:rFonts w:ascii="Times" w:hAnsi="Times"/>
                <w:bCs/>
                <w:iCs/>
                <w:color w:val="auto"/>
                <w:sz w:val="22"/>
                <w:szCs w:val="22"/>
              </w:rPr>
              <w:t xml:space="preserve">, co odpowiada </w:t>
            </w:r>
            <w:r w:rsidRPr="00127AA3">
              <w:rPr>
                <w:rFonts w:ascii="Times" w:hAnsi="Times"/>
                <w:b/>
                <w:bCs/>
                <w:iCs/>
                <w:color w:val="auto"/>
                <w:sz w:val="22"/>
                <w:szCs w:val="22"/>
              </w:rPr>
              <w:t>0,72 punktu ECTS.</w:t>
            </w:r>
          </w:p>
          <w:p w14:paraId="023DA854" w14:textId="77777777" w:rsidR="007456E8" w:rsidRPr="00127AA3" w:rsidRDefault="007456E8" w:rsidP="00127AA3">
            <w:pPr>
              <w:pStyle w:val="Default"/>
              <w:jc w:val="both"/>
              <w:rPr>
                <w:rFonts w:ascii="Times" w:hAnsi="Times"/>
                <w:bCs/>
                <w:iCs/>
                <w:color w:val="auto"/>
                <w:sz w:val="22"/>
                <w:szCs w:val="22"/>
              </w:rPr>
            </w:pPr>
          </w:p>
          <w:p w14:paraId="126F4B2D" w14:textId="77777777" w:rsidR="007456E8" w:rsidRPr="00127AA3" w:rsidRDefault="007456E8" w:rsidP="00127AA3">
            <w:pPr>
              <w:pStyle w:val="Default"/>
              <w:jc w:val="both"/>
              <w:rPr>
                <w:rFonts w:ascii="Times" w:hAnsi="Times"/>
                <w:bCs/>
                <w:iCs/>
                <w:color w:val="auto"/>
                <w:sz w:val="22"/>
                <w:szCs w:val="22"/>
              </w:rPr>
            </w:pPr>
            <w:r w:rsidRPr="00127AA3">
              <w:rPr>
                <w:rFonts w:ascii="Times" w:hAnsi="Times"/>
                <w:bCs/>
                <w:iCs/>
                <w:color w:val="auto"/>
                <w:sz w:val="22"/>
                <w:szCs w:val="22"/>
              </w:rPr>
              <w:t xml:space="preserve">4. Czas wymagany do przygotowania się i do uczestnictwa </w:t>
            </w:r>
            <w:r w:rsidRPr="00127AA3">
              <w:rPr>
                <w:rFonts w:ascii="Times" w:hAnsi="Times"/>
                <w:bCs/>
                <w:iCs/>
                <w:color w:val="auto"/>
                <w:sz w:val="22"/>
                <w:szCs w:val="22"/>
              </w:rPr>
              <w:br/>
              <w:t>w procesie oceniania:</w:t>
            </w:r>
          </w:p>
          <w:p w14:paraId="52A3BAB7" w14:textId="77777777" w:rsidR="007456E8" w:rsidRPr="00127AA3" w:rsidRDefault="007456E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przygotowanie do zajęć:</w:t>
            </w:r>
            <w:r w:rsidRPr="00127AA3">
              <w:rPr>
                <w:rFonts w:ascii="Times" w:hAnsi="Times" w:cs="Times New Roman"/>
                <w:b/>
                <w:iCs/>
              </w:rPr>
              <w:t xml:space="preserve"> 3 godziny</w:t>
            </w:r>
          </w:p>
          <w:p w14:paraId="6E3EE641" w14:textId="77777777" w:rsidR="007456E8" w:rsidRPr="00127AA3" w:rsidRDefault="007456E8" w:rsidP="00127AA3">
            <w:pPr>
              <w:pStyle w:val="Default"/>
              <w:jc w:val="both"/>
              <w:rPr>
                <w:rFonts w:ascii="Times" w:hAnsi="Times"/>
                <w:bCs/>
                <w:iCs/>
                <w:color w:val="auto"/>
                <w:sz w:val="22"/>
                <w:szCs w:val="22"/>
              </w:rPr>
            </w:pPr>
            <w:r w:rsidRPr="00127AA3">
              <w:rPr>
                <w:rFonts w:ascii="Times" w:hAnsi="Times"/>
                <w:b/>
                <w:iCs/>
                <w:color w:val="auto"/>
                <w:sz w:val="22"/>
                <w:szCs w:val="22"/>
              </w:rPr>
              <w:t xml:space="preserve">- </w:t>
            </w:r>
            <w:r w:rsidRPr="00127AA3">
              <w:rPr>
                <w:rFonts w:ascii="Times" w:hAnsi="Times"/>
                <w:color w:val="auto"/>
                <w:sz w:val="22"/>
                <w:szCs w:val="22"/>
              </w:rPr>
              <w:t xml:space="preserve">przygotowanie prezentacji lub opracowanie pisemny: </w:t>
            </w:r>
            <w:r w:rsidRPr="00127AA3">
              <w:rPr>
                <w:rFonts w:ascii="Times" w:hAnsi="Times"/>
                <w:b/>
                <w:color w:val="auto"/>
                <w:sz w:val="22"/>
                <w:szCs w:val="22"/>
              </w:rPr>
              <w:t>2 godziny</w:t>
            </w:r>
            <w:r w:rsidRPr="00127AA3">
              <w:rPr>
                <w:rFonts w:ascii="Times" w:hAnsi="Times"/>
                <w:bCs/>
                <w:iCs/>
                <w:color w:val="auto"/>
                <w:sz w:val="22"/>
                <w:szCs w:val="22"/>
              </w:rPr>
              <w:t xml:space="preserve"> Łączny nakład pracy studenta do przygotowania się i do uczestnictwa w procesie oceniania: </w:t>
            </w:r>
            <w:r w:rsidRPr="00127AA3">
              <w:rPr>
                <w:rFonts w:ascii="Times" w:hAnsi="Times"/>
                <w:b/>
                <w:bCs/>
                <w:iCs/>
                <w:color w:val="auto"/>
                <w:sz w:val="22"/>
                <w:szCs w:val="22"/>
              </w:rPr>
              <w:t>5 godzin</w:t>
            </w:r>
            <w:r w:rsidRPr="00127AA3">
              <w:rPr>
                <w:rFonts w:ascii="Times" w:hAnsi="Times"/>
                <w:bCs/>
                <w:iCs/>
                <w:color w:val="auto"/>
                <w:sz w:val="22"/>
                <w:szCs w:val="22"/>
              </w:rPr>
              <w:t xml:space="preserve">, co odpowiada </w:t>
            </w:r>
            <w:r w:rsidRPr="00127AA3">
              <w:rPr>
                <w:rFonts w:ascii="Times" w:hAnsi="Times"/>
                <w:b/>
                <w:bCs/>
                <w:iCs/>
                <w:color w:val="auto"/>
                <w:sz w:val="22"/>
                <w:szCs w:val="22"/>
              </w:rPr>
              <w:t>0,2 punktu ECTS</w:t>
            </w:r>
            <w:r w:rsidRPr="00127AA3">
              <w:rPr>
                <w:rFonts w:ascii="Times" w:hAnsi="Times"/>
                <w:bCs/>
                <w:iCs/>
                <w:color w:val="auto"/>
                <w:sz w:val="22"/>
                <w:szCs w:val="22"/>
              </w:rPr>
              <w:t>.</w:t>
            </w:r>
          </w:p>
          <w:p w14:paraId="7E143B67" w14:textId="77777777" w:rsidR="007456E8" w:rsidRPr="00127AA3" w:rsidRDefault="007456E8" w:rsidP="00127AA3">
            <w:pPr>
              <w:pStyle w:val="Default"/>
              <w:jc w:val="both"/>
              <w:rPr>
                <w:rFonts w:ascii="Times" w:hAnsi="Times"/>
                <w:bCs/>
                <w:iCs/>
                <w:color w:val="auto"/>
                <w:sz w:val="22"/>
                <w:szCs w:val="22"/>
              </w:rPr>
            </w:pPr>
          </w:p>
          <w:p w14:paraId="6937DEEB" w14:textId="77777777" w:rsidR="007456E8" w:rsidRPr="00127AA3" w:rsidRDefault="007456E8" w:rsidP="00127AA3">
            <w:pPr>
              <w:pStyle w:val="Domylnie"/>
              <w:spacing w:after="0" w:line="240" w:lineRule="auto"/>
              <w:jc w:val="both"/>
              <w:rPr>
                <w:rFonts w:ascii="Times" w:hAnsi="Times" w:cs="Times New Roman"/>
                <w:iCs/>
              </w:rPr>
            </w:pPr>
            <w:r w:rsidRPr="00127AA3">
              <w:rPr>
                <w:rFonts w:ascii="Times" w:hAnsi="Times" w:cs="Times New Roman"/>
                <w:iCs/>
              </w:rPr>
              <w:t>5. Bilans nakładu pracy studenta o charakterze praktycznym:</w:t>
            </w:r>
          </w:p>
          <w:p w14:paraId="1F6FCAFE" w14:textId="77777777" w:rsidR="007456E8" w:rsidRPr="00127AA3" w:rsidRDefault="007456E8" w:rsidP="00127AA3">
            <w:pPr>
              <w:pStyle w:val="Domylnie"/>
              <w:spacing w:after="0" w:line="240" w:lineRule="auto"/>
              <w:jc w:val="both"/>
              <w:rPr>
                <w:rFonts w:ascii="Times" w:hAnsi="Times" w:cs="Times New Roman"/>
                <w:iCs/>
              </w:rPr>
            </w:pPr>
            <w:r w:rsidRPr="00127AA3">
              <w:rPr>
                <w:rFonts w:ascii="Times" w:hAnsi="Times" w:cs="Times New Roman"/>
                <w:iCs/>
              </w:rPr>
              <w:t>- nie dotyczy</w:t>
            </w:r>
          </w:p>
          <w:p w14:paraId="1ECB4226" w14:textId="77777777" w:rsidR="007456E8" w:rsidRPr="00127AA3" w:rsidRDefault="007456E8" w:rsidP="00127AA3">
            <w:pPr>
              <w:pStyle w:val="Domylnie"/>
              <w:spacing w:after="0" w:line="240" w:lineRule="auto"/>
              <w:ind w:left="406"/>
              <w:jc w:val="both"/>
              <w:rPr>
                <w:rFonts w:ascii="Times" w:hAnsi="Times" w:cs="Times New Roman"/>
                <w:iCs/>
              </w:rPr>
            </w:pPr>
          </w:p>
          <w:p w14:paraId="76B57768" w14:textId="77777777" w:rsidR="007456E8" w:rsidRPr="00127AA3" w:rsidRDefault="007456E8" w:rsidP="00127AA3">
            <w:pPr>
              <w:pStyle w:val="Domylnie"/>
              <w:tabs>
                <w:tab w:val="left" w:pos="327"/>
              </w:tabs>
              <w:spacing w:after="0" w:line="240" w:lineRule="auto"/>
              <w:jc w:val="both"/>
              <w:rPr>
                <w:rFonts w:ascii="Times" w:hAnsi="Times" w:cs="Times New Roman"/>
                <w:iCs/>
              </w:rPr>
            </w:pPr>
            <w:r w:rsidRPr="00127AA3">
              <w:rPr>
                <w:rFonts w:ascii="Times" w:hAnsi="Times" w:cs="Times New Roman"/>
                <w:iCs/>
              </w:rPr>
              <w:t>6. Bilans nakładu pracy studenta poświęcony zdobywaniu kompetencji społecznych w zakresie laboratoriów. Kształcenie w dziedzinie afektywnej poprzez proces samokształcenia:</w:t>
            </w:r>
          </w:p>
          <w:p w14:paraId="2AB2B530" w14:textId="77777777" w:rsidR="007456E8" w:rsidRPr="00127AA3" w:rsidRDefault="007456E8" w:rsidP="00127AA3">
            <w:pPr>
              <w:tabs>
                <w:tab w:val="left" w:pos="327"/>
                <w:tab w:val="left" w:pos="600"/>
              </w:tabs>
              <w:spacing w:after="0" w:line="240" w:lineRule="auto"/>
              <w:contextualSpacing/>
              <w:jc w:val="both"/>
              <w:rPr>
                <w:rFonts w:ascii="Times" w:hAnsi="Times"/>
                <w:b/>
              </w:rPr>
            </w:pPr>
            <w:r w:rsidRPr="00127AA3">
              <w:rPr>
                <w:rFonts w:ascii="Times" w:hAnsi="Times"/>
                <w:iCs/>
              </w:rPr>
              <w:t>- konsultacje z nauczycielem akademickim</w:t>
            </w:r>
            <w:r w:rsidRPr="00127AA3">
              <w:rPr>
                <w:rFonts w:ascii="Times" w:hAnsi="Times"/>
              </w:rPr>
              <w:t xml:space="preserve">: </w:t>
            </w:r>
            <w:r w:rsidRPr="00127AA3">
              <w:rPr>
                <w:rFonts w:ascii="Times" w:hAnsi="Times"/>
                <w:b/>
                <w:bCs/>
              </w:rPr>
              <w:t>2</w:t>
            </w:r>
            <w:r w:rsidRPr="00127AA3">
              <w:rPr>
                <w:rFonts w:ascii="Times" w:hAnsi="Times"/>
                <w:b/>
              </w:rPr>
              <w:t xml:space="preserve"> godziny.</w:t>
            </w:r>
          </w:p>
          <w:p w14:paraId="24DDB533" w14:textId="77777777" w:rsidR="007456E8" w:rsidRPr="00127AA3" w:rsidRDefault="007456E8" w:rsidP="00127AA3">
            <w:pPr>
              <w:tabs>
                <w:tab w:val="left" w:pos="327"/>
              </w:tabs>
              <w:spacing w:after="0" w:line="240" w:lineRule="auto"/>
              <w:jc w:val="both"/>
              <w:rPr>
                <w:rFonts w:ascii="Times" w:hAnsi="Times"/>
                <w:b/>
                <w:iCs/>
              </w:rPr>
            </w:pPr>
            <w:r w:rsidRPr="00127AA3">
              <w:rPr>
                <w:rFonts w:ascii="Times" w:hAnsi="Times"/>
                <w:iCs/>
              </w:rPr>
              <w:t xml:space="preserve">Łączny czas pracy studenta potrzebny do zdobywania kompetencji społecznych w zakresie laboratoriów wynosi   </w:t>
            </w:r>
            <w:r w:rsidRPr="00127AA3">
              <w:rPr>
                <w:rFonts w:ascii="Times" w:hAnsi="Times"/>
                <w:iCs/>
              </w:rPr>
              <w:br/>
            </w:r>
            <w:r w:rsidRPr="00127AA3">
              <w:rPr>
                <w:rFonts w:ascii="Times" w:hAnsi="Times"/>
                <w:b/>
                <w:iCs/>
              </w:rPr>
              <w:t>2 godziny</w:t>
            </w:r>
            <w:r w:rsidRPr="00127AA3">
              <w:rPr>
                <w:rFonts w:ascii="Times" w:hAnsi="Times"/>
                <w:iCs/>
              </w:rPr>
              <w:t xml:space="preserve">, co odpowiada </w:t>
            </w:r>
            <w:r w:rsidRPr="00127AA3">
              <w:rPr>
                <w:rFonts w:ascii="Times" w:hAnsi="Times"/>
                <w:b/>
                <w:iCs/>
              </w:rPr>
              <w:t xml:space="preserve"> 0,08 punktu ECTS.</w:t>
            </w:r>
          </w:p>
          <w:p w14:paraId="687D394C" w14:textId="77777777" w:rsidR="007456E8" w:rsidRPr="00127AA3" w:rsidRDefault="007456E8" w:rsidP="00127AA3">
            <w:pPr>
              <w:framePr w:hSpace="141" w:wrap="around" w:vAnchor="text" w:hAnchor="text" w:xAlign="center" w:y="1"/>
              <w:tabs>
                <w:tab w:val="left" w:pos="317"/>
              </w:tabs>
              <w:spacing w:after="0" w:line="240" w:lineRule="auto"/>
              <w:suppressOverlap/>
              <w:jc w:val="both"/>
              <w:rPr>
                <w:rFonts w:ascii="Times" w:hAnsi="Times" w:cs="Times New Roman"/>
                <w:bCs/>
                <w:iCs/>
              </w:rPr>
            </w:pPr>
          </w:p>
          <w:p w14:paraId="270BF54C" w14:textId="77777777" w:rsidR="007456E8" w:rsidRPr="00127AA3" w:rsidRDefault="007456E8" w:rsidP="00127AA3">
            <w:pPr>
              <w:framePr w:hSpace="141" w:wrap="around" w:vAnchor="text" w:hAnchor="text" w:xAlign="center" w:y="1"/>
              <w:tabs>
                <w:tab w:val="left" w:pos="317"/>
              </w:tabs>
              <w:spacing w:after="0" w:line="240" w:lineRule="auto"/>
              <w:suppressOverlap/>
              <w:jc w:val="both"/>
              <w:rPr>
                <w:rFonts w:ascii="Times" w:hAnsi="Times"/>
                <w:bCs/>
                <w:iCs/>
              </w:rPr>
            </w:pPr>
            <w:r w:rsidRPr="00127AA3">
              <w:rPr>
                <w:rFonts w:ascii="Times" w:hAnsi="Times"/>
                <w:bCs/>
                <w:iCs/>
              </w:rPr>
              <w:t>7. Czas wymagany do odbycia obowiązkowej praktyki:</w:t>
            </w:r>
          </w:p>
          <w:p w14:paraId="10CE328A" w14:textId="77777777" w:rsidR="007456E8" w:rsidRPr="00127AA3" w:rsidRDefault="007456E8" w:rsidP="00127AA3">
            <w:pPr>
              <w:pStyle w:val="Domylnie"/>
              <w:spacing w:after="0" w:line="240" w:lineRule="auto"/>
              <w:jc w:val="both"/>
              <w:rPr>
                <w:rFonts w:ascii="Times" w:eastAsia="Calibri" w:hAnsi="Times" w:cs="Times New Roman"/>
                <w:b/>
                <w:bCs/>
              </w:rPr>
            </w:pPr>
            <w:r w:rsidRPr="00127AA3">
              <w:rPr>
                <w:rFonts w:ascii="Times" w:hAnsi="Times"/>
                <w:b/>
                <w:bCs/>
                <w:iCs/>
              </w:rPr>
              <w:t>- nie dotyczy.</w:t>
            </w:r>
          </w:p>
        </w:tc>
      </w:tr>
      <w:tr w:rsidR="007456E8" w:rsidRPr="00127AA3" w14:paraId="05B958E6" w14:textId="77777777" w:rsidTr="002F083C">
        <w:tc>
          <w:tcPr>
            <w:tcW w:w="2922" w:type="dxa"/>
            <w:tcBorders>
              <w:top w:val="single" w:sz="4" w:space="0" w:color="00000A"/>
              <w:bottom w:val="single" w:sz="4" w:space="0" w:color="00000A"/>
              <w:right w:val="single" w:sz="4" w:space="0" w:color="00000A"/>
            </w:tcBorders>
            <w:tcMar>
              <w:top w:w="0" w:type="dxa"/>
              <w:left w:w="108" w:type="dxa"/>
              <w:bottom w:w="0" w:type="dxa"/>
              <w:right w:w="108" w:type="dxa"/>
            </w:tcMar>
          </w:tcPr>
          <w:p w14:paraId="24EFB78E"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hAnsi="Times" w:cs="Times New Roman"/>
                <w:b/>
                <w:lang w:eastAsia="pl-PL"/>
              </w:rPr>
              <w:lastRenderedPageBreak/>
              <w:t>Efekty kształcenia – wiedza</w:t>
            </w:r>
          </w:p>
          <w:p w14:paraId="1B617B9C" w14:textId="77777777" w:rsidR="007456E8" w:rsidRPr="00127AA3" w:rsidRDefault="007456E8" w:rsidP="00127AA3">
            <w:pPr>
              <w:pStyle w:val="Domylnie"/>
              <w:spacing w:after="0" w:line="240" w:lineRule="auto"/>
              <w:jc w:val="both"/>
              <w:rPr>
                <w:rFonts w:ascii="Times" w:hAnsi="Times" w:cs="Times New Roman"/>
                <w:b/>
              </w:rPr>
            </w:pPr>
          </w:p>
        </w:tc>
        <w:tc>
          <w:tcPr>
            <w:tcW w:w="6266" w:type="dxa"/>
            <w:tcBorders>
              <w:top w:val="single" w:sz="4" w:space="0" w:color="00000A"/>
              <w:left w:val="single" w:sz="4" w:space="0" w:color="00000A"/>
              <w:bottom w:val="single" w:sz="4" w:space="0" w:color="00000A"/>
            </w:tcBorders>
            <w:tcMar>
              <w:top w:w="0" w:type="dxa"/>
              <w:left w:w="108" w:type="dxa"/>
              <w:bottom w:w="0" w:type="dxa"/>
              <w:right w:w="108" w:type="dxa"/>
            </w:tcMar>
          </w:tcPr>
          <w:p w14:paraId="05CFCBEB" w14:textId="77777777" w:rsidR="007456E8" w:rsidRPr="00127AA3" w:rsidRDefault="007456E8" w:rsidP="00127AA3">
            <w:pPr>
              <w:pStyle w:val="Domylnie"/>
              <w:spacing w:after="0" w:line="240" w:lineRule="auto"/>
              <w:jc w:val="both"/>
              <w:rPr>
                <w:rFonts w:ascii="Times" w:eastAsia="Times New Roman" w:hAnsi="Times" w:cs="Times New Roman"/>
                <w:b/>
                <w:iCs/>
              </w:rPr>
            </w:pPr>
            <w:r w:rsidRPr="00127AA3">
              <w:rPr>
                <w:rFonts w:ascii="Times" w:eastAsia="Times New Roman" w:hAnsi="Times" w:cs="Times New Roman"/>
                <w:b/>
                <w:iCs/>
              </w:rPr>
              <w:t>Student zna i rozumie:</w:t>
            </w:r>
          </w:p>
          <w:p w14:paraId="0FCEAB59" w14:textId="77777777" w:rsidR="007456E8" w:rsidRPr="00127AA3" w:rsidRDefault="007456E8" w:rsidP="00127AA3">
            <w:pPr>
              <w:pStyle w:val="Domylnie"/>
              <w:spacing w:after="0" w:line="240" w:lineRule="auto"/>
              <w:jc w:val="both"/>
              <w:rPr>
                <w:rFonts w:ascii="Times" w:eastAsia="Times New Roman" w:hAnsi="Times" w:cs="Times New Roman"/>
                <w:iCs/>
              </w:rPr>
            </w:pPr>
            <w:r w:rsidRPr="00127AA3">
              <w:rPr>
                <w:rFonts w:ascii="Times" w:eastAsia="Times New Roman" w:hAnsi="Times" w:cs="Times New Roman"/>
                <w:iCs/>
              </w:rPr>
              <w:t>W1: wpływ czynników fizycznych, chemicznych i biologicznych środowiska na organizm człowieka na każdym etapie ontogenezy.</w:t>
            </w:r>
          </w:p>
          <w:p w14:paraId="069038EC" w14:textId="77777777" w:rsidR="007456E8" w:rsidRPr="00127AA3" w:rsidRDefault="007456E8" w:rsidP="00127AA3">
            <w:pPr>
              <w:pStyle w:val="Domylnie"/>
              <w:spacing w:after="0" w:line="240" w:lineRule="auto"/>
              <w:jc w:val="both"/>
              <w:rPr>
                <w:rFonts w:ascii="Times" w:eastAsia="Times New Roman" w:hAnsi="Times" w:cs="Times New Roman"/>
                <w:iCs/>
              </w:rPr>
            </w:pPr>
            <w:r w:rsidRPr="00127AA3">
              <w:rPr>
                <w:rFonts w:ascii="Times" w:eastAsia="Times New Roman" w:hAnsi="Times" w:cs="Times New Roman"/>
                <w:iCs/>
              </w:rPr>
              <w:t>W2: prawidłową budowę anatomiczną organizmu ludzkiego i podstawowe zależności między budową i funkcją organizmu w warunkach zdrowia i choroby a także w organizmie starzejącym się i u osób  w wieku podeszłym.</w:t>
            </w:r>
          </w:p>
          <w:p w14:paraId="65E46310" w14:textId="77777777" w:rsidR="007456E8" w:rsidRPr="00127AA3" w:rsidRDefault="007456E8" w:rsidP="00127AA3">
            <w:pPr>
              <w:pStyle w:val="Domylnie"/>
              <w:spacing w:after="0" w:line="240" w:lineRule="auto"/>
              <w:jc w:val="both"/>
              <w:rPr>
                <w:rFonts w:ascii="Times" w:eastAsia="Times New Roman" w:hAnsi="Times" w:cs="Times New Roman"/>
                <w:iCs/>
              </w:rPr>
            </w:pPr>
            <w:r w:rsidRPr="00127AA3">
              <w:rPr>
                <w:rFonts w:ascii="Times" w:eastAsia="Times New Roman" w:hAnsi="Times" w:cs="Times New Roman"/>
                <w:iCs/>
              </w:rPr>
              <w:t>W3: podstawy patofizjologii komórki i układów organizmu i zmian molekularnych  zachodzących podczas starzenia w komórkach i tkankach  człowieka.</w:t>
            </w:r>
          </w:p>
        </w:tc>
      </w:tr>
      <w:tr w:rsidR="007456E8" w:rsidRPr="00127AA3" w14:paraId="790881B9" w14:textId="77777777" w:rsidTr="002F083C">
        <w:tc>
          <w:tcPr>
            <w:tcW w:w="2922" w:type="dxa"/>
            <w:tcBorders>
              <w:top w:val="single" w:sz="4" w:space="0" w:color="00000A"/>
              <w:bottom w:val="single" w:sz="4" w:space="0" w:color="00000A"/>
              <w:right w:val="single" w:sz="4" w:space="0" w:color="00000A"/>
            </w:tcBorders>
            <w:tcMar>
              <w:top w:w="0" w:type="dxa"/>
              <w:left w:w="108" w:type="dxa"/>
              <w:bottom w:w="0" w:type="dxa"/>
              <w:right w:w="108" w:type="dxa"/>
            </w:tcMar>
          </w:tcPr>
          <w:p w14:paraId="32941B3D"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hAnsi="Times" w:cs="Times New Roman"/>
                <w:b/>
                <w:lang w:eastAsia="pl-PL"/>
              </w:rPr>
              <w:t>Efekty kształcenia – umiejętności</w:t>
            </w:r>
          </w:p>
        </w:tc>
        <w:tc>
          <w:tcPr>
            <w:tcW w:w="6266" w:type="dxa"/>
            <w:tcBorders>
              <w:top w:val="single" w:sz="4" w:space="0" w:color="00000A"/>
              <w:left w:val="single" w:sz="4" w:space="0" w:color="00000A"/>
              <w:bottom w:val="single" w:sz="4" w:space="0" w:color="00000A"/>
            </w:tcBorders>
            <w:tcMar>
              <w:top w:w="0" w:type="dxa"/>
              <w:left w:w="108" w:type="dxa"/>
              <w:bottom w:w="0" w:type="dxa"/>
              <w:right w:w="108" w:type="dxa"/>
            </w:tcMar>
          </w:tcPr>
          <w:p w14:paraId="76E5C906" w14:textId="77777777" w:rsidR="007456E8" w:rsidRPr="00127AA3" w:rsidRDefault="007456E8" w:rsidP="00127AA3">
            <w:pPr>
              <w:pStyle w:val="Domylnie"/>
              <w:spacing w:after="0" w:line="240" w:lineRule="auto"/>
              <w:jc w:val="both"/>
              <w:rPr>
                <w:rFonts w:ascii="Times" w:eastAsia="Times New Roman" w:hAnsi="Times" w:cs="Times New Roman"/>
                <w:b/>
                <w:iCs/>
              </w:rPr>
            </w:pPr>
            <w:r w:rsidRPr="00127AA3">
              <w:rPr>
                <w:rFonts w:ascii="Times" w:eastAsia="Times New Roman" w:hAnsi="Times" w:cs="Times New Roman"/>
                <w:b/>
                <w:iCs/>
              </w:rPr>
              <w:t>Student potrafi:</w:t>
            </w:r>
          </w:p>
          <w:p w14:paraId="685DF186" w14:textId="77777777" w:rsidR="007456E8" w:rsidRPr="00127AA3" w:rsidRDefault="007456E8" w:rsidP="00127AA3">
            <w:pPr>
              <w:spacing w:after="0" w:line="240" w:lineRule="auto"/>
              <w:jc w:val="both"/>
              <w:rPr>
                <w:rFonts w:ascii="Times" w:hAnsi="Times" w:cs="Times New Roman"/>
              </w:rPr>
            </w:pPr>
            <w:r w:rsidRPr="00127AA3">
              <w:rPr>
                <w:rFonts w:ascii="Times" w:hAnsi="Times" w:cs="Times New Roman"/>
              </w:rPr>
              <w:t>U1: wskazywać różnice w budowie i funkcjonowaniu organizmu na poszczególnych etapach rozwoju osobniczego; rozumie i opisuje mechanizmy rozwoju zmian czynnościowych, prawidłowo interpretuje patofizjologiczne podłoże rozwoju chorób wieku podeszłego.</w:t>
            </w:r>
          </w:p>
          <w:p w14:paraId="770795BE" w14:textId="77777777" w:rsidR="007456E8" w:rsidRPr="00127AA3" w:rsidRDefault="007456E8" w:rsidP="00127AA3">
            <w:pPr>
              <w:spacing w:after="0" w:line="240" w:lineRule="auto"/>
              <w:jc w:val="both"/>
              <w:rPr>
                <w:rFonts w:ascii="Times" w:hAnsi="Times" w:cs="Times New Roman"/>
              </w:rPr>
            </w:pPr>
            <w:r w:rsidRPr="00127AA3">
              <w:rPr>
                <w:rFonts w:ascii="Times" w:hAnsi="Times" w:cs="Times New Roman"/>
              </w:rPr>
              <w:t>U2: analizować podłoże molekularne procesów prowadzących do starzenia, potrafi wskazywać zależności pomiędzy zaburzeniami przemian metabolicznych, jednostką chorobową, stylem życia, płcią i wiekiem pacjenta także w przypadku chorób związanych z wiekiem i chorób przyspieszonego starzenia.</w:t>
            </w:r>
          </w:p>
        </w:tc>
      </w:tr>
      <w:tr w:rsidR="007456E8" w:rsidRPr="00127AA3" w14:paraId="51AE2E7F" w14:textId="77777777" w:rsidTr="002F083C">
        <w:tc>
          <w:tcPr>
            <w:tcW w:w="2922" w:type="dxa"/>
            <w:tcBorders>
              <w:top w:val="single" w:sz="4" w:space="0" w:color="00000A"/>
              <w:bottom w:val="single" w:sz="4" w:space="0" w:color="00000A"/>
              <w:right w:val="single" w:sz="4" w:space="0" w:color="00000A"/>
            </w:tcBorders>
            <w:tcMar>
              <w:top w:w="0" w:type="dxa"/>
              <w:left w:w="108" w:type="dxa"/>
              <w:bottom w:w="0" w:type="dxa"/>
              <w:right w:w="108" w:type="dxa"/>
            </w:tcMar>
          </w:tcPr>
          <w:p w14:paraId="56657F08"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hAnsi="Times" w:cs="Times New Roman"/>
                <w:b/>
                <w:lang w:eastAsia="pl-PL"/>
              </w:rPr>
              <w:t>Efekty kształcenia – kompetencje społeczne</w:t>
            </w:r>
          </w:p>
        </w:tc>
        <w:tc>
          <w:tcPr>
            <w:tcW w:w="6266" w:type="dxa"/>
            <w:tcBorders>
              <w:top w:val="single" w:sz="4" w:space="0" w:color="00000A"/>
              <w:left w:val="single" w:sz="4" w:space="0" w:color="00000A"/>
              <w:bottom w:val="single" w:sz="4" w:space="0" w:color="00000A"/>
            </w:tcBorders>
            <w:tcMar>
              <w:top w:w="0" w:type="dxa"/>
              <w:left w:w="108" w:type="dxa"/>
              <w:bottom w:w="0" w:type="dxa"/>
              <w:right w:w="108" w:type="dxa"/>
            </w:tcMar>
          </w:tcPr>
          <w:p w14:paraId="0EC7343F" w14:textId="77777777" w:rsidR="007456E8" w:rsidRPr="00127AA3" w:rsidRDefault="007456E8" w:rsidP="00127AA3">
            <w:pPr>
              <w:pStyle w:val="Domylnie"/>
              <w:spacing w:after="0" w:line="240" w:lineRule="auto"/>
              <w:jc w:val="both"/>
              <w:rPr>
                <w:rFonts w:ascii="Times" w:eastAsia="Times New Roman" w:hAnsi="Times" w:cs="Times New Roman"/>
                <w:b/>
                <w:iCs/>
              </w:rPr>
            </w:pPr>
            <w:r w:rsidRPr="00127AA3">
              <w:rPr>
                <w:rFonts w:ascii="Times" w:eastAsia="Times New Roman" w:hAnsi="Times" w:cs="Times New Roman"/>
                <w:b/>
                <w:iCs/>
              </w:rPr>
              <w:t>Student gotów jest do:</w:t>
            </w:r>
          </w:p>
          <w:p w14:paraId="0B2BFC4D" w14:textId="77777777" w:rsidR="007456E8" w:rsidRPr="00127AA3" w:rsidRDefault="007456E8" w:rsidP="00127AA3">
            <w:pPr>
              <w:pStyle w:val="Domylnie"/>
              <w:spacing w:after="0" w:line="240" w:lineRule="auto"/>
              <w:jc w:val="both"/>
              <w:rPr>
                <w:rFonts w:ascii="Times" w:hAnsi="Times" w:cs="Times New Roman"/>
              </w:rPr>
            </w:pPr>
            <w:r w:rsidRPr="00127AA3">
              <w:rPr>
                <w:rFonts w:ascii="Times" w:hAnsi="Times" w:cs="Times New Roman"/>
              </w:rPr>
              <w:t>K1: stałego dokształcania się; ma świadomość  uwarunkowań i ograniczeń wynikających z choroby i starości oraz potrzeby propagowania zachowań prozdrowotnych (profilaktyka na każdym etapie ontogenezy).</w:t>
            </w:r>
          </w:p>
          <w:p w14:paraId="317ADE48" w14:textId="77777777" w:rsidR="007456E8" w:rsidRPr="00127AA3" w:rsidRDefault="007456E8" w:rsidP="00127AA3">
            <w:pPr>
              <w:pStyle w:val="Domylnie"/>
              <w:spacing w:after="0" w:line="240" w:lineRule="auto"/>
              <w:jc w:val="both"/>
              <w:rPr>
                <w:rFonts w:ascii="Times" w:hAnsi="Times" w:cs="Times New Roman"/>
              </w:rPr>
            </w:pPr>
            <w:r w:rsidRPr="00127AA3">
              <w:rPr>
                <w:rFonts w:ascii="Times" w:hAnsi="Times" w:cs="Times New Roman"/>
              </w:rPr>
              <w:t>K2: dążenia do korzystania z obiektywnych źródeł informacji naukowej; posiada nawyk korzystania z technologii informacyjnych do wyszukiwania i selekcjonowania informacji naukowych.</w:t>
            </w:r>
          </w:p>
        </w:tc>
      </w:tr>
      <w:tr w:rsidR="007456E8" w:rsidRPr="00127AA3" w14:paraId="6FA4BA3B" w14:textId="77777777" w:rsidTr="002F083C">
        <w:tc>
          <w:tcPr>
            <w:tcW w:w="2922" w:type="dxa"/>
            <w:tcBorders>
              <w:top w:val="single" w:sz="4" w:space="0" w:color="00000A"/>
              <w:bottom w:val="single" w:sz="4" w:space="0" w:color="00000A"/>
              <w:right w:val="single" w:sz="4" w:space="0" w:color="00000A"/>
            </w:tcBorders>
            <w:tcMar>
              <w:top w:w="0" w:type="dxa"/>
              <w:left w:w="108" w:type="dxa"/>
              <w:bottom w:w="0" w:type="dxa"/>
              <w:right w:w="108" w:type="dxa"/>
            </w:tcMar>
          </w:tcPr>
          <w:p w14:paraId="223A9CC6"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hAnsi="Times" w:cs="Times New Roman"/>
                <w:b/>
                <w:lang w:eastAsia="pl-PL"/>
              </w:rPr>
              <w:lastRenderedPageBreak/>
              <w:t>Metody dydaktyczne</w:t>
            </w:r>
          </w:p>
        </w:tc>
        <w:tc>
          <w:tcPr>
            <w:tcW w:w="6266" w:type="dxa"/>
            <w:tcBorders>
              <w:top w:val="single" w:sz="4" w:space="0" w:color="00000A"/>
              <w:left w:val="single" w:sz="4" w:space="0" w:color="00000A"/>
              <w:bottom w:val="single" w:sz="4" w:space="0" w:color="00000A"/>
            </w:tcBorders>
            <w:tcMar>
              <w:top w:w="0" w:type="dxa"/>
              <w:left w:w="108" w:type="dxa"/>
              <w:bottom w:w="0" w:type="dxa"/>
              <w:right w:w="108" w:type="dxa"/>
            </w:tcMar>
          </w:tcPr>
          <w:p w14:paraId="3D9D1B37" w14:textId="77777777" w:rsidR="007456E8" w:rsidRPr="00127AA3" w:rsidRDefault="007456E8" w:rsidP="00127AA3">
            <w:pPr>
              <w:autoSpaceDE w:val="0"/>
              <w:autoSpaceDN w:val="0"/>
              <w:adjustRightInd w:val="0"/>
              <w:spacing w:after="0" w:line="240" w:lineRule="auto"/>
              <w:jc w:val="both"/>
              <w:rPr>
                <w:rFonts w:ascii="Times" w:hAnsi="Times" w:cs="Times New Roman"/>
                <w:b/>
              </w:rPr>
            </w:pPr>
            <w:r w:rsidRPr="00127AA3">
              <w:rPr>
                <w:rFonts w:ascii="Times" w:hAnsi="Times" w:cs="Times New Roman"/>
                <w:b/>
              </w:rPr>
              <w:t>Wykład:</w:t>
            </w:r>
          </w:p>
          <w:p w14:paraId="4F29EB2A" w14:textId="77777777" w:rsidR="007456E8" w:rsidRPr="00127AA3" w:rsidRDefault="007456E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xml:space="preserve">- informacyjny z prezentacją multimedialną; </w:t>
            </w:r>
          </w:p>
          <w:p w14:paraId="162F9076" w14:textId="77777777" w:rsidR="007456E8" w:rsidRPr="00127AA3" w:rsidRDefault="007456E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problemowy;</w:t>
            </w:r>
          </w:p>
          <w:p w14:paraId="39C5CF6A" w14:textId="77777777" w:rsidR="007456E8" w:rsidRPr="00127AA3" w:rsidRDefault="007456E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xml:space="preserve"> - konwersatoryjny;</w:t>
            </w:r>
          </w:p>
          <w:p w14:paraId="74B2F976" w14:textId="77777777" w:rsidR="007456E8" w:rsidRPr="00127AA3" w:rsidRDefault="007456E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klasyczna metoda problemowa.</w:t>
            </w:r>
          </w:p>
          <w:p w14:paraId="1119098C" w14:textId="77777777" w:rsidR="007456E8" w:rsidRPr="00127AA3" w:rsidRDefault="007456E8" w:rsidP="00127AA3">
            <w:pPr>
              <w:autoSpaceDE w:val="0"/>
              <w:autoSpaceDN w:val="0"/>
              <w:adjustRightInd w:val="0"/>
              <w:spacing w:after="0" w:line="240" w:lineRule="auto"/>
              <w:jc w:val="both"/>
              <w:rPr>
                <w:rFonts w:ascii="Times" w:hAnsi="Times" w:cs="Times New Roman"/>
              </w:rPr>
            </w:pPr>
          </w:p>
          <w:p w14:paraId="08900612"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hAnsi="Times" w:cs="Times New Roman"/>
                <w:b/>
              </w:rPr>
              <w:t>Laboratoria:</w:t>
            </w:r>
          </w:p>
          <w:p w14:paraId="18459B96" w14:textId="77777777" w:rsidR="007456E8" w:rsidRPr="00127AA3" w:rsidRDefault="007456E8" w:rsidP="00127AA3">
            <w:pPr>
              <w:pStyle w:val="Domylnie"/>
              <w:spacing w:after="0" w:line="240" w:lineRule="auto"/>
              <w:jc w:val="both"/>
              <w:rPr>
                <w:rFonts w:ascii="Times" w:hAnsi="Times" w:cs="Times New Roman"/>
              </w:rPr>
            </w:pPr>
            <w:r w:rsidRPr="00127AA3">
              <w:rPr>
                <w:rFonts w:ascii="Times" w:hAnsi="Times" w:cs="Times New Roman"/>
              </w:rPr>
              <w:t>- nie dotyczy.</w:t>
            </w:r>
          </w:p>
          <w:p w14:paraId="416E8210" w14:textId="77777777" w:rsidR="007456E8" w:rsidRPr="00127AA3" w:rsidRDefault="007456E8" w:rsidP="00127AA3">
            <w:pPr>
              <w:pStyle w:val="Domylnie"/>
              <w:spacing w:after="0" w:line="240" w:lineRule="auto"/>
              <w:jc w:val="both"/>
              <w:rPr>
                <w:rFonts w:ascii="Times" w:hAnsi="Times" w:cs="Times New Roman"/>
              </w:rPr>
            </w:pPr>
          </w:p>
          <w:p w14:paraId="47807EF9"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hAnsi="Times" w:cs="Times New Roman"/>
                <w:b/>
              </w:rPr>
              <w:t>Seminaria:</w:t>
            </w:r>
          </w:p>
          <w:p w14:paraId="2793E429" w14:textId="77777777" w:rsidR="007456E8" w:rsidRPr="00127AA3" w:rsidRDefault="007456E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nie dotyczy.</w:t>
            </w:r>
          </w:p>
        </w:tc>
      </w:tr>
      <w:tr w:rsidR="007456E8" w:rsidRPr="00127AA3" w14:paraId="1384A6D7" w14:textId="77777777" w:rsidTr="002F083C">
        <w:tc>
          <w:tcPr>
            <w:tcW w:w="2922" w:type="dxa"/>
            <w:tcBorders>
              <w:top w:val="single" w:sz="4" w:space="0" w:color="00000A"/>
              <w:bottom w:val="single" w:sz="4" w:space="0" w:color="00000A"/>
              <w:right w:val="single" w:sz="4" w:space="0" w:color="00000A"/>
            </w:tcBorders>
            <w:tcMar>
              <w:top w:w="0" w:type="dxa"/>
              <w:left w:w="108" w:type="dxa"/>
              <w:bottom w:w="0" w:type="dxa"/>
              <w:right w:w="108" w:type="dxa"/>
            </w:tcMar>
          </w:tcPr>
          <w:p w14:paraId="1D895243"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hAnsi="Times" w:cs="Times New Roman"/>
                <w:b/>
                <w:lang w:eastAsia="pl-PL"/>
              </w:rPr>
              <w:t>Wymagania wstępne</w:t>
            </w:r>
          </w:p>
        </w:tc>
        <w:tc>
          <w:tcPr>
            <w:tcW w:w="6266" w:type="dxa"/>
            <w:tcBorders>
              <w:top w:val="single" w:sz="4" w:space="0" w:color="00000A"/>
              <w:left w:val="single" w:sz="4" w:space="0" w:color="00000A"/>
              <w:bottom w:val="single" w:sz="4" w:space="0" w:color="00000A"/>
            </w:tcBorders>
            <w:tcMar>
              <w:top w:w="0" w:type="dxa"/>
              <w:left w:w="108" w:type="dxa"/>
              <w:bottom w:w="0" w:type="dxa"/>
              <w:right w:w="108" w:type="dxa"/>
            </w:tcMar>
          </w:tcPr>
          <w:p w14:paraId="38258C50" w14:textId="77777777" w:rsidR="007456E8" w:rsidRPr="00127AA3" w:rsidRDefault="007456E8" w:rsidP="00127AA3">
            <w:pPr>
              <w:pStyle w:val="Domylnie"/>
              <w:spacing w:after="0" w:line="240" w:lineRule="auto"/>
              <w:jc w:val="both"/>
              <w:rPr>
                <w:rFonts w:ascii="Times" w:hAnsi="Times" w:cs="Times New Roman"/>
              </w:rPr>
            </w:pPr>
            <w:r w:rsidRPr="00127AA3">
              <w:rPr>
                <w:rFonts w:ascii="Times" w:hAnsi="Times" w:cs="Times New Roman"/>
              </w:rPr>
              <w:t>Student powinien posiadać wiedzę i umiejętności zdobyte w ramach przedmiotów:  biologia ogólna, biologia komórki, podstawy biochemii i genetyki oraz fizjologii człowieka</w:t>
            </w:r>
          </w:p>
        </w:tc>
      </w:tr>
      <w:tr w:rsidR="007456E8" w:rsidRPr="00127AA3" w14:paraId="18EFC178" w14:textId="77777777" w:rsidTr="002F083C">
        <w:tc>
          <w:tcPr>
            <w:tcW w:w="2922" w:type="dxa"/>
            <w:tcBorders>
              <w:top w:val="single" w:sz="4" w:space="0" w:color="00000A"/>
              <w:bottom w:val="single" w:sz="4" w:space="0" w:color="00000A"/>
              <w:right w:val="single" w:sz="4" w:space="0" w:color="00000A"/>
            </w:tcBorders>
            <w:tcMar>
              <w:top w:w="0" w:type="dxa"/>
              <w:left w:w="108" w:type="dxa"/>
              <w:bottom w:w="0" w:type="dxa"/>
              <w:right w:w="108" w:type="dxa"/>
            </w:tcMar>
          </w:tcPr>
          <w:p w14:paraId="63014E69"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hAnsi="Times" w:cs="Times New Roman"/>
                <w:b/>
                <w:lang w:eastAsia="pl-PL"/>
              </w:rPr>
              <w:t>Skrócony opis przedmiotu</w:t>
            </w:r>
          </w:p>
        </w:tc>
        <w:tc>
          <w:tcPr>
            <w:tcW w:w="6266" w:type="dxa"/>
            <w:tcBorders>
              <w:top w:val="single" w:sz="4" w:space="0" w:color="00000A"/>
              <w:left w:val="single" w:sz="4" w:space="0" w:color="00000A"/>
              <w:bottom w:val="single" w:sz="4" w:space="0" w:color="00000A"/>
            </w:tcBorders>
            <w:tcMar>
              <w:top w:w="0" w:type="dxa"/>
              <w:left w:w="108" w:type="dxa"/>
              <w:bottom w:w="0" w:type="dxa"/>
              <w:right w:w="108" w:type="dxa"/>
            </w:tcMar>
          </w:tcPr>
          <w:p w14:paraId="4429F6D9" w14:textId="77777777" w:rsidR="007456E8" w:rsidRPr="00127AA3" w:rsidRDefault="007456E8" w:rsidP="00127AA3">
            <w:pPr>
              <w:pStyle w:val="Domylnie"/>
              <w:spacing w:after="0" w:line="240" w:lineRule="auto"/>
              <w:jc w:val="both"/>
              <w:rPr>
                <w:rFonts w:ascii="Times" w:hAnsi="Times" w:cs="Times New Roman"/>
              </w:rPr>
            </w:pPr>
            <w:r w:rsidRPr="00127AA3">
              <w:rPr>
                <w:rFonts w:ascii="Times" w:hAnsi="Times" w:cs="Times New Roman"/>
              </w:rPr>
              <w:t xml:space="preserve">Starzenie to naturalny etap ontogenezy człowieka. Ponieważ liczba starzejących się ludzi powyżej 65 roku życia gwałtownie wzrasta (w Polsce żyje 1,5 mln osób po 80 roku życia i 4,2 tys. stulatków) problematyka mechanizmów prowadzących do zmian starczych organizmu staje się jednym z głównych nurtów w badaniach biomedycznych. </w:t>
            </w:r>
          </w:p>
        </w:tc>
      </w:tr>
      <w:tr w:rsidR="007456E8" w:rsidRPr="00127AA3" w14:paraId="031A57F1" w14:textId="77777777" w:rsidTr="002F083C">
        <w:tc>
          <w:tcPr>
            <w:tcW w:w="2922" w:type="dxa"/>
            <w:tcBorders>
              <w:top w:val="single" w:sz="4" w:space="0" w:color="00000A"/>
              <w:bottom w:val="single" w:sz="4" w:space="0" w:color="00000A"/>
              <w:right w:val="single" w:sz="4" w:space="0" w:color="00000A"/>
            </w:tcBorders>
            <w:tcMar>
              <w:top w:w="0" w:type="dxa"/>
              <w:left w:w="108" w:type="dxa"/>
              <w:bottom w:w="0" w:type="dxa"/>
              <w:right w:w="108" w:type="dxa"/>
            </w:tcMar>
          </w:tcPr>
          <w:p w14:paraId="40DDDBE1"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hAnsi="Times" w:cs="Times New Roman"/>
                <w:b/>
                <w:lang w:eastAsia="pl-PL"/>
              </w:rPr>
              <w:t>Pełny opis przedmiotu</w:t>
            </w:r>
          </w:p>
        </w:tc>
        <w:tc>
          <w:tcPr>
            <w:tcW w:w="6266" w:type="dxa"/>
            <w:tcBorders>
              <w:top w:val="single" w:sz="4" w:space="0" w:color="00000A"/>
              <w:left w:val="single" w:sz="4" w:space="0" w:color="00000A"/>
              <w:bottom w:val="single" w:sz="4" w:space="0" w:color="00000A"/>
            </w:tcBorders>
            <w:tcMar>
              <w:top w:w="0" w:type="dxa"/>
              <w:left w:w="108" w:type="dxa"/>
              <w:bottom w:w="0" w:type="dxa"/>
              <w:right w:w="108" w:type="dxa"/>
            </w:tcMar>
          </w:tcPr>
          <w:p w14:paraId="1A4924ED" w14:textId="77777777" w:rsidR="007456E8" w:rsidRPr="00127AA3" w:rsidRDefault="007456E8" w:rsidP="00127AA3">
            <w:pPr>
              <w:spacing w:after="0" w:line="240" w:lineRule="auto"/>
              <w:jc w:val="both"/>
              <w:rPr>
                <w:rFonts w:ascii="Times" w:hAnsi="Times" w:cs="Times New Roman"/>
              </w:rPr>
            </w:pPr>
            <w:r w:rsidRPr="00127AA3">
              <w:rPr>
                <w:rFonts w:ascii="Times" w:hAnsi="Times" w:cs="Times New Roman"/>
              </w:rPr>
              <w:t xml:space="preserve">Starzenie to naturalny etap ontogenezy człowieka. Ponieważ liczba starzejących się ludzi powyżej 65 roku życia gwałtownie wzrasta (w Polsce żyje 1,5 mln osób po 80 roku życia i 4,2 tys. stulatków) problematyka mechanizmów prowadzących do zmian starczych organizmu staje się jednym z głównych nurtów w badaniach biomedycznych. W starzejącym się organizmie następują zmiany molekularne sprzyjające rozwojowi wielu chorób takich jak: nowotwory, choroby układu sercowo-naczyniowego, cukrzyca typu II, choroby układu odpornościowego czy choroby neurodegeneracyjne. Rośnie tym samym liczba osób wymagających interwencji i opieki medycznej, w tym laboratoryjnych badań diagnostycznych oraz opieki farmakologicznej, poszukiwane są możliwości farmakologicznej interwencji przeciwstarzeniowej, co może zaowocować terapiami chorób związanych z wiekiem, towarzyszących starzeniu oraz chorób przyspieszonego starzenia; </w:t>
            </w:r>
          </w:p>
        </w:tc>
      </w:tr>
      <w:tr w:rsidR="007456E8" w:rsidRPr="00127AA3" w14:paraId="77DBE1F1" w14:textId="77777777" w:rsidTr="002F083C">
        <w:tc>
          <w:tcPr>
            <w:tcW w:w="2922" w:type="dxa"/>
            <w:tcBorders>
              <w:top w:val="single" w:sz="4" w:space="0" w:color="00000A"/>
              <w:bottom w:val="single" w:sz="4" w:space="0" w:color="00000A"/>
              <w:right w:val="single" w:sz="4" w:space="0" w:color="00000A"/>
            </w:tcBorders>
            <w:tcMar>
              <w:top w:w="0" w:type="dxa"/>
              <w:left w:w="108" w:type="dxa"/>
              <w:bottom w:w="0" w:type="dxa"/>
              <w:right w:w="108" w:type="dxa"/>
            </w:tcMar>
          </w:tcPr>
          <w:p w14:paraId="24AC62BD"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hAnsi="Times" w:cs="Times New Roman"/>
                <w:b/>
                <w:lang w:eastAsia="pl-PL"/>
              </w:rPr>
              <w:t>Literatura</w:t>
            </w:r>
          </w:p>
        </w:tc>
        <w:tc>
          <w:tcPr>
            <w:tcW w:w="6266" w:type="dxa"/>
            <w:tcBorders>
              <w:top w:val="single" w:sz="4" w:space="0" w:color="00000A"/>
              <w:left w:val="single" w:sz="4" w:space="0" w:color="00000A"/>
              <w:bottom w:val="single" w:sz="4" w:space="0" w:color="00000A"/>
            </w:tcBorders>
            <w:tcMar>
              <w:top w:w="0" w:type="dxa"/>
              <w:left w:w="108" w:type="dxa"/>
              <w:bottom w:w="0" w:type="dxa"/>
              <w:right w:w="108" w:type="dxa"/>
            </w:tcMar>
          </w:tcPr>
          <w:p w14:paraId="0454AA42" w14:textId="77777777" w:rsidR="007456E8" w:rsidRPr="00127AA3" w:rsidRDefault="007456E8" w:rsidP="00127AA3">
            <w:pPr>
              <w:pStyle w:val="Domylnie"/>
              <w:spacing w:after="0" w:line="240" w:lineRule="auto"/>
              <w:jc w:val="both"/>
              <w:rPr>
                <w:rFonts w:ascii="Times" w:eastAsia="Times New Roman" w:hAnsi="Times" w:cs="Times New Roman"/>
                <w:b/>
                <w:iCs/>
              </w:rPr>
            </w:pPr>
            <w:r w:rsidRPr="00127AA3">
              <w:rPr>
                <w:rFonts w:ascii="Times" w:eastAsia="Times New Roman" w:hAnsi="Times" w:cs="Times New Roman"/>
                <w:b/>
                <w:iCs/>
              </w:rPr>
              <w:t xml:space="preserve">Literatura podstawowa: </w:t>
            </w:r>
          </w:p>
          <w:p w14:paraId="3F1455EE" w14:textId="77777777" w:rsidR="007456E8" w:rsidRPr="00127AA3" w:rsidRDefault="007456E8" w:rsidP="00127AA3">
            <w:pPr>
              <w:pStyle w:val="Domylnie"/>
              <w:spacing w:after="0" w:line="240" w:lineRule="auto"/>
              <w:jc w:val="both"/>
              <w:rPr>
                <w:rFonts w:ascii="Times" w:eastAsia="Times New Roman" w:hAnsi="Times" w:cs="Times New Roman"/>
                <w:iCs/>
              </w:rPr>
            </w:pPr>
            <w:r w:rsidRPr="00127AA3">
              <w:rPr>
                <w:rFonts w:ascii="Times" w:eastAsia="Times New Roman" w:hAnsi="Times" w:cs="Times New Roman"/>
                <w:iCs/>
              </w:rPr>
              <w:t>1. Mikuła-Pietrasik J. et.al. Święty Graal biologii, czyli jak i dlaczego się starzejemy? Postępy Biochemii vol. 61, 4, s.344, 2015; 2. Jurgowiak M. Choroba Alzheimera po 100 latach badań. Służba Zdrowia, luty 2012, 51;</w:t>
            </w:r>
          </w:p>
          <w:p w14:paraId="0A316EE5" w14:textId="77777777" w:rsidR="007456E8" w:rsidRPr="00127AA3" w:rsidRDefault="007456E8" w:rsidP="00127AA3">
            <w:pPr>
              <w:pStyle w:val="Domylnie"/>
              <w:spacing w:after="0" w:line="240" w:lineRule="auto"/>
              <w:jc w:val="both"/>
              <w:rPr>
                <w:rFonts w:ascii="Times" w:eastAsia="Times New Roman" w:hAnsi="Times" w:cs="Times New Roman"/>
                <w:iCs/>
              </w:rPr>
            </w:pPr>
            <w:r w:rsidRPr="00127AA3">
              <w:rPr>
                <w:rFonts w:ascii="Times" w:eastAsia="Times New Roman" w:hAnsi="Times" w:cs="Times New Roman"/>
                <w:iCs/>
              </w:rPr>
              <w:t xml:space="preserve">3. Biogerontologia. Red: E. Sikora, G. Bartosz, J. Witkowski. Wyd. Naukowe PWN, Warszawa 2009; </w:t>
            </w:r>
          </w:p>
          <w:p w14:paraId="2577FC18" w14:textId="77777777" w:rsidR="007456E8" w:rsidRPr="00127AA3" w:rsidRDefault="007456E8" w:rsidP="00127AA3">
            <w:pPr>
              <w:pStyle w:val="Domylnie"/>
              <w:spacing w:after="0" w:line="240" w:lineRule="auto"/>
              <w:jc w:val="both"/>
              <w:rPr>
                <w:rFonts w:ascii="Times" w:eastAsia="Times New Roman" w:hAnsi="Times" w:cs="Times New Roman"/>
                <w:iCs/>
              </w:rPr>
            </w:pPr>
            <w:r w:rsidRPr="00127AA3">
              <w:rPr>
                <w:rFonts w:ascii="Times" w:eastAsia="Times New Roman" w:hAnsi="Times" w:cs="Times New Roman"/>
                <w:iCs/>
              </w:rPr>
              <w:t xml:space="preserve">4. Sto lat i więcej- szansa na długowieczność. KOSMOS tom 48, nr 2, 1999; Cały numer poświęcony problematyce starzenia; </w:t>
            </w:r>
          </w:p>
          <w:p w14:paraId="070EE157" w14:textId="77777777" w:rsidR="007456E8" w:rsidRPr="00127AA3" w:rsidRDefault="007456E8" w:rsidP="00127AA3">
            <w:pPr>
              <w:pStyle w:val="Domylnie"/>
              <w:spacing w:after="0" w:line="240" w:lineRule="auto"/>
              <w:jc w:val="both"/>
              <w:rPr>
                <w:rFonts w:ascii="Times" w:eastAsia="Times New Roman" w:hAnsi="Times" w:cs="Times New Roman"/>
                <w:iCs/>
              </w:rPr>
            </w:pPr>
            <w:r w:rsidRPr="00127AA3">
              <w:rPr>
                <w:rFonts w:ascii="Times" w:eastAsia="Times New Roman" w:hAnsi="Times" w:cs="Times New Roman"/>
                <w:iCs/>
              </w:rPr>
              <w:t xml:space="preserve">5. Jurgowiak M., Oliński R. Proces starzenia – przegląd aktualnych teorii i poglądów. Kosmos 47(1) 1998, 1-11; </w:t>
            </w:r>
          </w:p>
          <w:p w14:paraId="60E7780E" w14:textId="77777777" w:rsidR="007456E8" w:rsidRPr="00127AA3" w:rsidRDefault="007456E8" w:rsidP="00127AA3">
            <w:pPr>
              <w:pStyle w:val="Domylnie"/>
              <w:spacing w:after="0" w:line="240" w:lineRule="auto"/>
              <w:jc w:val="both"/>
              <w:rPr>
                <w:rFonts w:ascii="Times" w:eastAsia="Times New Roman" w:hAnsi="Times" w:cs="Times New Roman"/>
                <w:iCs/>
              </w:rPr>
            </w:pPr>
            <w:r w:rsidRPr="00127AA3">
              <w:rPr>
                <w:rFonts w:ascii="Times" w:eastAsia="Times New Roman" w:hAnsi="Times" w:cs="Times New Roman"/>
                <w:iCs/>
              </w:rPr>
              <w:t xml:space="preserve">6. Nowe publikacje ukazujące się w pismach przedmiotowych i pokrewnych (np. Gerontologia Polska, phmd.pl, Diagnostyka Lab. i innych). </w:t>
            </w:r>
          </w:p>
          <w:p w14:paraId="2AF5ACCB" w14:textId="77777777" w:rsidR="007456E8" w:rsidRPr="00127AA3" w:rsidRDefault="007456E8" w:rsidP="00127AA3">
            <w:pPr>
              <w:pStyle w:val="Domylnie"/>
              <w:spacing w:after="0" w:line="240" w:lineRule="auto"/>
              <w:jc w:val="both"/>
              <w:rPr>
                <w:rFonts w:ascii="Times" w:eastAsia="Times New Roman" w:hAnsi="Times" w:cs="Times New Roman"/>
                <w:iCs/>
                <w:lang w:val="en-US"/>
              </w:rPr>
            </w:pPr>
            <w:r w:rsidRPr="00127AA3">
              <w:rPr>
                <w:rFonts w:ascii="Times" w:eastAsia="Times New Roman" w:hAnsi="Times" w:cs="Times New Roman"/>
                <w:iCs/>
              </w:rPr>
              <w:t xml:space="preserve">7. Świat Nauki, marzec 2013. </w:t>
            </w:r>
            <w:r w:rsidRPr="00127AA3">
              <w:rPr>
                <w:rFonts w:ascii="Times" w:eastAsia="Times New Roman" w:hAnsi="Times" w:cs="Times New Roman"/>
                <w:iCs/>
                <w:lang w:val="en-US"/>
              </w:rPr>
              <w:t xml:space="preserve">Kontrowersje wokół antyoksydantów. </w:t>
            </w:r>
          </w:p>
          <w:p w14:paraId="2DF2BD51" w14:textId="77777777" w:rsidR="007456E8" w:rsidRPr="00127AA3" w:rsidRDefault="007456E8" w:rsidP="00127AA3">
            <w:pPr>
              <w:pStyle w:val="Domylnie"/>
              <w:spacing w:after="0" w:line="240" w:lineRule="auto"/>
              <w:jc w:val="both"/>
              <w:rPr>
                <w:rFonts w:ascii="Times" w:eastAsia="Times New Roman" w:hAnsi="Times" w:cs="Times New Roman"/>
                <w:iCs/>
              </w:rPr>
            </w:pPr>
            <w:r w:rsidRPr="00127AA3">
              <w:rPr>
                <w:rFonts w:ascii="Times" w:eastAsia="Times New Roman" w:hAnsi="Times" w:cs="Times New Roman"/>
                <w:iCs/>
                <w:lang w:val="en-US"/>
              </w:rPr>
              <w:t xml:space="preserve">8. Kochman K. New elements in modern biological theories of aging. </w:t>
            </w:r>
            <w:r w:rsidRPr="00127AA3">
              <w:rPr>
                <w:rFonts w:ascii="Times" w:eastAsia="Times New Roman" w:hAnsi="Times" w:cs="Times New Roman"/>
                <w:iCs/>
              </w:rPr>
              <w:t xml:space="preserve">Folia Medica Copernicana 2015, 3(3) 89-99; </w:t>
            </w:r>
          </w:p>
          <w:p w14:paraId="54559089" w14:textId="77777777" w:rsidR="007456E8" w:rsidRPr="00127AA3" w:rsidRDefault="007456E8" w:rsidP="00127AA3">
            <w:pPr>
              <w:pStyle w:val="Domylnie"/>
              <w:spacing w:after="0" w:line="240" w:lineRule="auto"/>
              <w:jc w:val="both"/>
              <w:rPr>
                <w:rFonts w:ascii="Times" w:eastAsia="Times New Roman" w:hAnsi="Times" w:cs="Times New Roman"/>
                <w:b/>
                <w:iCs/>
              </w:rPr>
            </w:pPr>
            <w:r w:rsidRPr="00127AA3">
              <w:rPr>
                <w:rFonts w:ascii="Times" w:eastAsia="Times New Roman" w:hAnsi="Times" w:cs="Times New Roman"/>
                <w:b/>
                <w:iCs/>
              </w:rPr>
              <w:t xml:space="preserve">Literatura uzupełniająca: </w:t>
            </w:r>
          </w:p>
          <w:p w14:paraId="7196B5E0" w14:textId="77777777" w:rsidR="007456E8" w:rsidRPr="00127AA3" w:rsidRDefault="007456E8" w:rsidP="00127AA3">
            <w:pPr>
              <w:pStyle w:val="Domylnie"/>
              <w:spacing w:after="0" w:line="240" w:lineRule="auto"/>
              <w:jc w:val="both"/>
              <w:rPr>
                <w:rFonts w:ascii="Times" w:eastAsia="Times New Roman" w:hAnsi="Times" w:cs="Times New Roman"/>
                <w:iCs/>
              </w:rPr>
            </w:pPr>
            <w:r w:rsidRPr="00127AA3">
              <w:rPr>
                <w:rFonts w:ascii="Times" w:eastAsia="Times New Roman" w:hAnsi="Times" w:cs="Times New Roman"/>
                <w:iCs/>
              </w:rPr>
              <w:t xml:space="preserve">1. Jurgowiak M., Oliński R. Wolne rodniki a starzenie się. Kosmos 44(1) 1995, 71-88; </w:t>
            </w:r>
          </w:p>
          <w:p w14:paraId="3DCC57F9" w14:textId="77777777" w:rsidR="007456E8" w:rsidRPr="00127AA3" w:rsidRDefault="007456E8" w:rsidP="00127AA3">
            <w:pPr>
              <w:pStyle w:val="Domylnie"/>
              <w:spacing w:after="0" w:line="240" w:lineRule="auto"/>
              <w:jc w:val="both"/>
              <w:rPr>
                <w:rFonts w:ascii="Times" w:eastAsia="Times New Roman" w:hAnsi="Times" w:cs="Times New Roman"/>
                <w:iCs/>
              </w:rPr>
            </w:pPr>
            <w:r w:rsidRPr="00127AA3">
              <w:rPr>
                <w:rFonts w:ascii="Times" w:eastAsia="Times New Roman" w:hAnsi="Times" w:cs="Times New Roman"/>
                <w:iCs/>
              </w:rPr>
              <w:lastRenderedPageBreak/>
              <w:t xml:space="preserve">2. Oliński R., Jurgowiak M. Wolnorodnikowe uszkodzenia zasad azotowych DNA i ich rola w procesie starzenia oraz chorobach wieku podeszłego. Postępy Biologii Komórki 26 suplement (13), 3-22; </w:t>
            </w:r>
          </w:p>
          <w:p w14:paraId="6357C033" w14:textId="77777777" w:rsidR="007456E8" w:rsidRPr="00127AA3" w:rsidRDefault="007456E8" w:rsidP="00127AA3">
            <w:pPr>
              <w:pStyle w:val="Domylnie"/>
              <w:spacing w:after="0" w:line="240" w:lineRule="auto"/>
              <w:jc w:val="both"/>
              <w:rPr>
                <w:rFonts w:ascii="Times" w:eastAsia="Times New Roman" w:hAnsi="Times" w:cs="Times New Roman"/>
                <w:iCs/>
              </w:rPr>
            </w:pPr>
            <w:r w:rsidRPr="00127AA3">
              <w:rPr>
                <w:rFonts w:ascii="Times" w:eastAsia="Times New Roman" w:hAnsi="Times" w:cs="Times New Roman"/>
                <w:iCs/>
              </w:rPr>
              <w:t xml:space="preserve">3. Jurgowiak M., Oliński R. Oksydacyjne uszkodzenia mtDNA związane z rozwojem stanów patologicznych i starzeniem się. Postępy Biochemii 43(1), 1997; 30-40; </w:t>
            </w:r>
          </w:p>
          <w:p w14:paraId="38754F13" w14:textId="77777777" w:rsidR="007456E8" w:rsidRPr="00127AA3" w:rsidRDefault="007456E8" w:rsidP="00127AA3">
            <w:pPr>
              <w:pStyle w:val="Domylnie"/>
              <w:spacing w:after="0" w:line="240" w:lineRule="auto"/>
              <w:jc w:val="both"/>
              <w:rPr>
                <w:rFonts w:ascii="Times" w:eastAsia="Times New Roman" w:hAnsi="Times" w:cs="Times New Roman"/>
                <w:iCs/>
              </w:rPr>
            </w:pPr>
            <w:r w:rsidRPr="00127AA3">
              <w:rPr>
                <w:rFonts w:ascii="Times" w:eastAsia="Times New Roman" w:hAnsi="Times" w:cs="Times New Roman"/>
                <w:iCs/>
              </w:rPr>
              <w:t xml:space="preserve">4. Jurgowiak M., Oliński R. Mitochondria a choroby i starzenie się. Gerontol. Pol. 1997, 5(1), 12-16; </w:t>
            </w:r>
          </w:p>
          <w:p w14:paraId="076770FC" w14:textId="77777777" w:rsidR="007456E8" w:rsidRPr="00127AA3" w:rsidRDefault="007456E8" w:rsidP="00127AA3">
            <w:pPr>
              <w:pStyle w:val="Domylnie"/>
              <w:spacing w:after="0" w:line="240" w:lineRule="auto"/>
              <w:jc w:val="both"/>
              <w:rPr>
                <w:rFonts w:ascii="Times" w:eastAsia="Times New Roman" w:hAnsi="Times" w:cs="Times New Roman"/>
                <w:iCs/>
              </w:rPr>
            </w:pPr>
            <w:r w:rsidRPr="00127AA3">
              <w:rPr>
                <w:rFonts w:ascii="Times" w:eastAsia="Times New Roman" w:hAnsi="Times" w:cs="Times New Roman"/>
                <w:iCs/>
              </w:rPr>
              <w:t xml:space="preserve">5. Jurgowiak M. Ile przed nami? Wiedza i Życie 10, 2005, 54-61; </w:t>
            </w:r>
          </w:p>
          <w:p w14:paraId="2666284C" w14:textId="77777777" w:rsidR="007456E8" w:rsidRPr="00127AA3" w:rsidRDefault="007456E8" w:rsidP="00127AA3">
            <w:pPr>
              <w:pStyle w:val="Domylnie"/>
              <w:spacing w:after="0" w:line="240" w:lineRule="auto"/>
              <w:jc w:val="both"/>
              <w:rPr>
                <w:rFonts w:ascii="Times" w:eastAsia="Times New Roman" w:hAnsi="Times" w:cs="Times New Roman"/>
                <w:iCs/>
              </w:rPr>
            </w:pPr>
            <w:r w:rsidRPr="00127AA3">
              <w:rPr>
                <w:rFonts w:ascii="Times" w:eastAsia="Times New Roman" w:hAnsi="Times" w:cs="Times New Roman"/>
                <w:iCs/>
              </w:rPr>
              <w:t xml:space="preserve">6. Skazani na długowieczność. Praca zbiorowa. Ośrodek Wydawnictw Naukowych. Poznań 2007 </w:t>
            </w:r>
          </w:p>
          <w:p w14:paraId="3824C0A7" w14:textId="77777777" w:rsidR="007456E8" w:rsidRPr="00127AA3" w:rsidRDefault="007456E8" w:rsidP="00127AA3">
            <w:pPr>
              <w:pStyle w:val="Domylnie"/>
              <w:spacing w:after="0" w:line="240" w:lineRule="auto"/>
              <w:jc w:val="both"/>
              <w:rPr>
                <w:rFonts w:ascii="Times" w:eastAsia="Times New Roman" w:hAnsi="Times" w:cs="Times New Roman"/>
                <w:iCs/>
              </w:rPr>
            </w:pPr>
            <w:r w:rsidRPr="00127AA3">
              <w:rPr>
                <w:rFonts w:ascii="Times" w:eastAsia="Times New Roman" w:hAnsi="Times" w:cs="Times New Roman"/>
                <w:iCs/>
              </w:rPr>
              <w:t xml:space="preserve">7. Jurgowiak M. W poszukiwaniu nieśmiertelności. Kwartalnik UP RP, (1), 74-77, 2012; </w:t>
            </w:r>
          </w:p>
          <w:p w14:paraId="74FFA6B9" w14:textId="77777777" w:rsidR="007456E8" w:rsidRPr="00127AA3" w:rsidRDefault="007456E8" w:rsidP="00127AA3">
            <w:pPr>
              <w:pStyle w:val="Domylnie"/>
              <w:spacing w:after="0" w:line="240" w:lineRule="auto"/>
              <w:jc w:val="both"/>
              <w:rPr>
                <w:rFonts w:ascii="Times" w:eastAsia="Times New Roman" w:hAnsi="Times" w:cs="Times New Roman"/>
                <w:iCs/>
              </w:rPr>
            </w:pPr>
            <w:r w:rsidRPr="00127AA3">
              <w:rPr>
                <w:rFonts w:ascii="Times" w:eastAsia="Times New Roman" w:hAnsi="Times" w:cs="Times New Roman"/>
                <w:iCs/>
              </w:rPr>
              <w:t xml:space="preserve">8. Jurgowiak M. Gdy mózg ma 100 lat. Wiedza i Życie, grudzień 2011; </w:t>
            </w:r>
          </w:p>
          <w:p w14:paraId="0EAC022B" w14:textId="77777777" w:rsidR="007456E8" w:rsidRPr="00127AA3" w:rsidRDefault="007456E8" w:rsidP="00127AA3">
            <w:pPr>
              <w:pStyle w:val="Domylnie"/>
              <w:spacing w:after="0" w:line="240" w:lineRule="auto"/>
              <w:jc w:val="both"/>
              <w:rPr>
                <w:rFonts w:ascii="Times" w:eastAsia="Times New Roman" w:hAnsi="Times" w:cs="Times New Roman"/>
                <w:iCs/>
              </w:rPr>
            </w:pPr>
            <w:r w:rsidRPr="00127AA3">
              <w:rPr>
                <w:rFonts w:ascii="Times" w:eastAsia="Times New Roman" w:hAnsi="Times" w:cs="Times New Roman"/>
                <w:iCs/>
              </w:rPr>
              <w:t xml:space="preserve">9. Buettner Dan. Niebieskie strefy. 9 lekcji długowieczności od ludzi żyjących najdłużej. Wydawnictwo Galaktyka 2014; artykuł z 2015 roku: </w:t>
            </w:r>
            <w:hyperlink r:id="rId10" w:history="1">
              <w:r w:rsidRPr="00127AA3">
                <w:rPr>
                  <w:rStyle w:val="Hipercze"/>
                  <w:rFonts w:ascii="Times" w:eastAsia="Times New Roman" w:hAnsi="Times" w:cs="Times New Roman"/>
                  <w:iCs/>
                  <w:color w:val="auto"/>
                </w:rPr>
                <w:t>http://biuletyn.nowaera.pl/2015/12/pg/biologia/biologia.html</w:t>
              </w:r>
            </w:hyperlink>
            <w:r w:rsidRPr="00127AA3">
              <w:rPr>
                <w:rFonts w:ascii="Times" w:eastAsia="Times New Roman" w:hAnsi="Times" w:cs="Times New Roman"/>
                <w:iCs/>
              </w:rPr>
              <w:t>Wiedza i Życie, maj 2017;</w:t>
            </w:r>
          </w:p>
        </w:tc>
      </w:tr>
      <w:tr w:rsidR="007456E8" w:rsidRPr="00127AA3" w14:paraId="14054D52" w14:textId="77777777" w:rsidTr="002F083C">
        <w:tc>
          <w:tcPr>
            <w:tcW w:w="2922" w:type="dxa"/>
            <w:tcBorders>
              <w:top w:val="single" w:sz="4" w:space="0" w:color="00000A"/>
              <w:bottom w:val="single" w:sz="4" w:space="0" w:color="00000A"/>
              <w:right w:val="single" w:sz="4" w:space="0" w:color="00000A"/>
            </w:tcBorders>
            <w:tcMar>
              <w:top w:w="0" w:type="dxa"/>
              <w:left w:w="108" w:type="dxa"/>
              <w:bottom w:w="0" w:type="dxa"/>
              <w:right w:w="108" w:type="dxa"/>
            </w:tcMar>
          </w:tcPr>
          <w:p w14:paraId="4977CED7"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hAnsi="Times" w:cs="Times New Roman"/>
                <w:b/>
                <w:lang w:eastAsia="pl-PL"/>
              </w:rPr>
              <w:lastRenderedPageBreak/>
              <w:t>Metody i kryteria oceniania</w:t>
            </w:r>
          </w:p>
        </w:tc>
        <w:tc>
          <w:tcPr>
            <w:tcW w:w="6266" w:type="dxa"/>
            <w:tcBorders>
              <w:top w:val="single" w:sz="4" w:space="0" w:color="00000A"/>
              <w:left w:val="single" w:sz="4" w:space="0" w:color="00000A"/>
              <w:bottom w:val="single" w:sz="4" w:space="0" w:color="00000A"/>
            </w:tcBorders>
            <w:tcMar>
              <w:top w:w="0" w:type="dxa"/>
              <w:left w:w="108" w:type="dxa"/>
              <w:bottom w:w="0" w:type="dxa"/>
              <w:right w:w="108" w:type="dxa"/>
            </w:tcMar>
          </w:tcPr>
          <w:p w14:paraId="1446E45A" w14:textId="77777777" w:rsidR="007456E8" w:rsidRPr="00127AA3" w:rsidRDefault="007456E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Warunkiem uzyskania zaliczenia przedmiotu jest obecność na przynajmniej 3 wykładach z ogólnej liczby 5 wykładów. Kryterium oceniania – zaliczenie na ocenę na podstawie obecności oraz aktywności podczas konwersatoryjnych fragmentów wykładu. Aktywność merytoryczna jest elementem podwyższającym ostateczną ocenę zaliczeniową.</w:t>
            </w:r>
          </w:p>
          <w:p w14:paraId="7EB306CA" w14:textId="77777777" w:rsidR="007456E8" w:rsidRPr="00127AA3" w:rsidRDefault="007456E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Kryteria i skala ocen:</w:t>
            </w:r>
          </w:p>
          <w:p w14:paraId="35187921" w14:textId="77777777" w:rsidR="007456E8" w:rsidRPr="00127AA3" w:rsidRDefault="007456E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xml:space="preserve">Obecność na 5 wykładach (15 godzin)- ocena bardzo dobra, </w:t>
            </w:r>
          </w:p>
          <w:p w14:paraId="06EBC9AC" w14:textId="77777777" w:rsidR="007456E8" w:rsidRPr="00127AA3" w:rsidRDefault="007456E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xml:space="preserve">4 wykłady- dobra </w:t>
            </w:r>
          </w:p>
          <w:p w14:paraId="1EA4876E" w14:textId="77777777" w:rsidR="007456E8" w:rsidRPr="00127AA3" w:rsidRDefault="007456E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xml:space="preserve">3 wykłady- dostateczna </w:t>
            </w:r>
          </w:p>
          <w:p w14:paraId="28EC466D" w14:textId="77777777" w:rsidR="007456E8" w:rsidRPr="00127AA3" w:rsidRDefault="007456E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poniżej limitu 3 wykładów ocena - niedostateczna</w:t>
            </w:r>
          </w:p>
          <w:p w14:paraId="0B5697AC" w14:textId="77777777" w:rsidR="007456E8" w:rsidRPr="00127AA3" w:rsidRDefault="007456E8" w:rsidP="00127AA3">
            <w:pPr>
              <w:pStyle w:val="Domylnie"/>
              <w:spacing w:after="0" w:line="240" w:lineRule="auto"/>
              <w:jc w:val="both"/>
              <w:rPr>
                <w:rFonts w:ascii="Times" w:hAnsi="Times" w:cs="Times New Roman"/>
              </w:rPr>
            </w:pPr>
          </w:p>
        </w:tc>
      </w:tr>
      <w:tr w:rsidR="007456E8" w:rsidRPr="00127AA3" w14:paraId="23021FBA" w14:textId="77777777" w:rsidTr="002F083C">
        <w:trPr>
          <w:trHeight w:val="738"/>
        </w:trPr>
        <w:tc>
          <w:tcPr>
            <w:tcW w:w="2922" w:type="dxa"/>
            <w:tcBorders>
              <w:top w:val="single" w:sz="4" w:space="0" w:color="00000A"/>
              <w:bottom w:val="single" w:sz="4" w:space="0" w:color="00000A"/>
              <w:right w:val="single" w:sz="4" w:space="0" w:color="00000A"/>
            </w:tcBorders>
            <w:tcMar>
              <w:top w:w="0" w:type="dxa"/>
              <w:left w:w="108" w:type="dxa"/>
              <w:bottom w:w="0" w:type="dxa"/>
              <w:right w:w="108" w:type="dxa"/>
            </w:tcMar>
          </w:tcPr>
          <w:p w14:paraId="2A74003B"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hAnsi="Times" w:cs="Times New Roman"/>
                <w:b/>
                <w:lang w:eastAsia="pl-PL"/>
              </w:rPr>
              <w:t>Praktyki zawodowe w ramach przedmiotu</w:t>
            </w:r>
          </w:p>
        </w:tc>
        <w:tc>
          <w:tcPr>
            <w:tcW w:w="6266" w:type="dxa"/>
            <w:tcBorders>
              <w:top w:val="single" w:sz="4" w:space="0" w:color="00000A"/>
              <w:left w:val="single" w:sz="4" w:space="0" w:color="00000A"/>
              <w:bottom w:val="single" w:sz="4" w:space="0" w:color="00000A"/>
            </w:tcBorders>
            <w:tcMar>
              <w:top w:w="0" w:type="dxa"/>
              <w:left w:w="108" w:type="dxa"/>
              <w:bottom w:w="0" w:type="dxa"/>
              <w:right w:w="108" w:type="dxa"/>
            </w:tcMar>
          </w:tcPr>
          <w:p w14:paraId="3F39AF2D" w14:textId="77777777" w:rsidR="007456E8" w:rsidRPr="00127AA3" w:rsidRDefault="007456E8" w:rsidP="00127AA3">
            <w:pPr>
              <w:pStyle w:val="Domylnie"/>
              <w:spacing w:after="0" w:line="240" w:lineRule="auto"/>
              <w:jc w:val="both"/>
              <w:rPr>
                <w:rFonts w:ascii="Times" w:hAnsi="Times" w:cs="Times New Roman"/>
              </w:rPr>
            </w:pPr>
            <w:r w:rsidRPr="00127AA3">
              <w:rPr>
                <w:rFonts w:ascii="Times" w:hAnsi="Times" w:cs="Times New Roman"/>
              </w:rPr>
              <w:t>Nie dotyczy.</w:t>
            </w:r>
          </w:p>
        </w:tc>
      </w:tr>
    </w:tbl>
    <w:p w14:paraId="2387D5E6" w14:textId="77777777" w:rsidR="007456E8" w:rsidRPr="00127AA3" w:rsidRDefault="007456E8" w:rsidP="00127AA3">
      <w:pPr>
        <w:pStyle w:val="Domylnie"/>
        <w:spacing w:after="0" w:line="240" w:lineRule="auto"/>
        <w:ind w:left="1440"/>
        <w:jc w:val="both"/>
        <w:rPr>
          <w:rFonts w:ascii="Times" w:hAnsi="Times" w:cs="Times New Roman"/>
        </w:rPr>
      </w:pPr>
    </w:p>
    <w:p w14:paraId="2D259C4B" w14:textId="77777777" w:rsidR="007456E8" w:rsidRPr="00127AA3" w:rsidRDefault="007456E8" w:rsidP="00127AA3">
      <w:pPr>
        <w:pStyle w:val="Domylnie"/>
        <w:spacing w:after="0" w:line="240" w:lineRule="auto"/>
        <w:jc w:val="both"/>
        <w:rPr>
          <w:rFonts w:ascii="Times" w:hAnsi="Times" w:cs="Times New Roman"/>
          <w:b/>
          <w:bCs/>
          <w:lang w:eastAsia="pl-PL"/>
        </w:rPr>
      </w:pPr>
    </w:p>
    <w:p w14:paraId="16E9A484" w14:textId="77777777" w:rsidR="007456E8" w:rsidRPr="00127AA3" w:rsidRDefault="007456E8" w:rsidP="00127AA3">
      <w:pPr>
        <w:pStyle w:val="Domylnie"/>
        <w:spacing w:after="0" w:line="240" w:lineRule="auto"/>
        <w:jc w:val="both"/>
        <w:rPr>
          <w:rFonts w:ascii="Times" w:hAnsi="Times" w:cs="Times New Roman"/>
        </w:rPr>
      </w:pPr>
      <w:r w:rsidRPr="00127AA3">
        <w:rPr>
          <w:rFonts w:ascii="Times" w:hAnsi="Times" w:cs="Times New Roman"/>
          <w:b/>
          <w:bCs/>
          <w:lang w:eastAsia="pl-PL"/>
        </w:rPr>
        <w:t xml:space="preserve">B) Opis przedmiotu cyklu </w:t>
      </w:r>
    </w:p>
    <w:tbl>
      <w:tblPr>
        <w:tblW w:w="0" w:type="auto"/>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181"/>
        <w:gridCol w:w="5868"/>
      </w:tblGrid>
      <w:tr w:rsidR="007456E8" w:rsidRPr="00127AA3" w14:paraId="7AA9684C" w14:textId="77777777" w:rsidTr="005F7438">
        <w:tc>
          <w:tcPr>
            <w:tcW w:w="3181" w:type="dxa"/>
            <w:tcBorders>
              <w:top w:val="single" w:sz="4" w:space="0" w:color="00000A"/>
              <w:bottom w:val="single" w:sz="4" w:space="0" w:color="00000A"/>
              <w:right w:val="single" w:sz="4" w:space="0" w:color="00000A"/>
            </w:tcBorders>
            <w:tcMar>
              <w:top w:w="0" w:type="dxa"/>
              <w:left w:w="108" w:type="dxa"/>
              <w:bottom w:w="0" w:type="dxa"/>
              <w:right w:w="108" w:type="dxa"/>
            </w:tcMar>
          </w:tcPr>
          <w:p w14:paraId="1C59296E" w14:textId="77777777" w:rsidR="007456E8" w:rsidRPr="00127AA3" w:rsidRDefault="007456E8" w:rsidP="00127AA3">
            <w:pPr>
              <w:pStyle w:val="Domylnie"/>
              <w:spacing w:after="0" w:line="240" w:lineRule="auto"/>
              <w:jc w:val="both"/>
              <w:rPr>
                <w:rFonts w:ascii="Times" w:hAnsi="Times" w:cs="Times New Roman"/>
              </w:rPr>
            </w:pPr>
            <w:r w:rsidRPr="00127AA3">
              <w:rPr>
                <w:rFonts w:ascii="Times" w:hAnsi="Times" w:cs="Times New Roman"/>
                <w:b/>
                <w:bCs/>
                <w:lang w:eastAsia="pl-PL"/>
              </w:rPr>
              <w:t>Nazwa pola</w:t>
            </w:r>
          </w:p>
        </w:tc>
        <w:tc>
          <w:tcPr>
            <w:tcW w:w="5868" w:type="dxa"/>
            <w:tcBorders>
              <w:top w:val="single" w:sz="4" w:space="0" w:color="00000A"/>
              <w:left w:val="single" w:sz="4" w:space="0" w:color="00000A"/>
              <w:bottom w:val="single" w:sz="4" w:space="0" w:color="00000A"/>
            </w:tcBorders>
            <w:tcMar>
              <w:top w:w="0" w:type="dxa"/>
              <w:left w:w="108" w:type="dxa"/>
              <w:bottom w:w="0" w:type="dxa"/>
              <w:right w:w="108" w:type="dxa"/>
            </w:tcMar>
          </w:tcPr>
          <w:p w14:paraId="239733C2" w14:textId="77777777" w:rsidR="007456E8" w:rsidRPr="00127AA3" w:rsidRDefault="007456E8" w:rsidP="00127AA3">
            <w:pPr>
              <w:pStyle w:val="Domylnie"/>
              <w:spacing w:after="0" w:line="240" w:lineRule="auto"/>
              <w:jc w:val="both"/>
              <w:rPr>
                <w:rFonts w:ascii="Times" w:hAnsi="Times" w:cs="Times New Roman"/>
              </w:rPr>
            </w:pPr>
            <w:r w:rsidRPr="00127AA3">
              <w:rPr>
                <w:rFonts w:ascii="Times" w:hAnsi="Times" w:cs="Times New Roman"/>
                <w:b/>
                <w:bCs/>
                <w:lang w:eastAsia="pl-PL"/>
              </w:rPr>
              <w:t>Komentarz</w:t>
            </w:r>
          </w:p>
        </w:tc>
      </w:tr>
      <w:tr w:rsidR="007456E8" w:rsidRPr="00127AA3" w14:paraId="10879640" w14:textId="77777777" w:rsidTr="005F7438">
        <w:tc>
          <w:tcPr>
            <w:tcW w:w="318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132F1C"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hAnsi="Times" w:cs="Times New Roman"/>
                <w:b/>
                <w:lang w:eastAsia="pl-PL"/>
              </w:rPr>
              <w:t>Cykl dydaktyczny, w którym przedmiot jest realizowany</w:t>
            </w:r>
          </w:p>
        </w:tc>
        <w:tc>
          <w:tcPr>
            <w:tcW w:w="58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0B03169F" w14:textId="749491D4" w:rsidR="007456E8" w:rsidRPr="00D15872" w:rsidRDefault="00D15872" w:rsidP="00D15872">
            <w:pPr>
              <w:pStyle w:val="Domylnie"/>
              <w:spacing w:after="0" w:line="240" w:lineRule="auto"/>
              <w:jc w:val="both"/>
              <w:rPr>
                <w:rFonts w:ascii="Times New Roman" w:hAnsi="Times New Roman" w:cs="Times New Roman"/>
              </w:rPr>
            </w:pPr>
            <w:r>
              <w:rPr>
                <w:rFonts w:ascii="Times" w:eastAsia="Times New Roman" w:hAnsi="Times" w:cs="Times New Roman"/>
                <w:b/>
                <w:lang w:eastAsia="pl-PL"/>
              </w:rPr>
              <w:t xml:space="preserve"> II-V </w:t>
            </w:r>
            <w:r w:rsidR="007456E8" w:rsidRPr="00127AA3">
              <w:rPr>
                <w:rFonts w:ascii="Times" w:eastAsia="Times New Roman" w:hAnsi="Times" w:cs="Times New Roman"/>
                <w:b/>
                <w:lang w:eastAsia="pl-PL"/>
              </w:rPr>
              <w:t>rok studiów</w:t>
            </w:r>
            <w:r>
              <w:rPr>
                <w:rFonts w:ascii="Times New Roman" w:eastAsia="Times New Roman" w:hAnsi="Times New Roman" w:cs="Times New Roman"/>
                <w:b/>
                <w:lang w:eastAsia="pl-PL"/>
              </w:rPr>
              <w:t>, III-X semestr</w:t>
            </w:r>
          </w:p>
        </w:tc>
      </w:tr>
      <w:tr w:rsidR="007456E8" w:rsidRPr="00127AA3" w14:paraId="22DC9BD2" w14:textId="77777777" w:rsidTr="005F7438">
        <w:tc>
          <w:tcPr>
            <w:tcW w:w="318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9BC97A"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hAnsi="Times" w:cs="Times New Roman"/>
                <w:b/>
                <w:lang w:eastAsia="pl-PL"/>
              </w:rPr>
              <w:t>Sposób zaliczenia przedmiotu w cyklu</w:t>
            </w:r>
          </w:p>
        </w:tc>
        <w:tc>
          <w:tcPr>
            <w:tcW w:w="58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3F8D17F3" w14:textId="77777777" w:rsidR="007456E8" w:rsidRPr="00127AA3" w:rsidRDefault="007456E8" w:rsidP="00127AA3">
            <w:pPr>
              <w:pStyle w:val="Domylnie"/>
              <w:spacing w:after="0" w:line="240" w:lineRule="auto"/>
              <w:jc w:val="both"/>
              <w:rPr>
                <w:rFonts w:ascii="Times" w:hAnsi="Times" w:cs="Times New Roman"/>
              </w:rPr>
            </w:pPr>
            <w:r w:rsidRPr="00127AA3">
              <w:rPr>
                <w:rFonts w:ascii="Times" w:hAnsi="Times" w:cs="Times New Roman"/>
                <w:b/>
              </w:rPr>
              <w:t>Wykład:</w:t>
            </w:r>
            <w:r w:rsidRPr="00127AA3">
              <w:rPr>
                <w:rFonts w:ascii="Times" w:hAnsi="Times" w:cs="Times New Roman"/>
              </w:rPr>
              <w:t xml:space="preserve"> zaliczenie na ocenę </w:t>
            </w:r>
          </w:p>
        </w:tc>
      </w:tr>
      <w:tr w:rsidR="007456E8" w:rsidRPr="00127AA3" w14:paraId="5D67FE43" w14:textId="77777777" w:rsidTr="005F7438">
        <w:tc>
          <w:tcPr>
            <w:tcW w:w="318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529944"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hAnsi="Times" w:cs="Times New Roman"/>
                <w:b/>
                <w:lang w:eastAsia="pl-PL"/>
              </w:rPr>
              <w:t>Forma(y) i liczba godzin zajęć oraz sposoby ich zaliczenia</w:t>
            </w:r>
          </w:p>
        </w:tc>
        <w:tc>
          <w:tcPr>
            <w:tcW w:w="58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6FCE6E3D" w14:textId="77777777" w:rsidR="007456E8" w:rsidRPr="00127AA3" w:rsidRDefault="007456E8" w:rsidP="00127AA3">
            <w:pPr>
              <w:spacing w:after="0" w:line="240" w:lineRule="auto"/>
              <w:contextualSpacing/>
              <w:jc w:val="both"/>
              <w:rPr>
                <w:rFonts w:ascii="Times" w:hAnsi="Times" w:cs="Times New Roman"/>
              </w:rPr>
            </w:pPr>
            <w:r w:rsidRPr="00127AA3">
              <w:rPr>
                <w:rFonts w:ascii="Times" w:hAnsi="Times" w:cs="Times New Roman"/>
                <w:b/>
              </w:rPr>
              <w:t>Wykład:</w:t>
            </w:r>
            <w:r w:rsidRPr="00127AA3">
              <w:rPr>
                <w:rFonts w:ascii="Times" w:hAnsi="Times" w:cs="Times New Roman"/>
              </w:rPr>
              <w:t xml:space="preserve"> 15 godzin- zaliczenie na ocenę</w:t>
            </w:r>
          </w:p>
        </w:tc>
      </w:tr>
      <w:tr w:rsidR="007456E8" w:rsidRPr="00127AA3" w14:paraId="3FABEB88" w14:textId="77777777" w:rsidTr="005F7438">
        <w:tc>
          <w:tcPr>
            <w:tcW w:w="318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9243F3"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hAnsi="Times" w:cs="Times New Roman"/>
                <w:b/>
                <w:lang w:eastAsia="pl-PL"/>
              </w:rPr>
              <w:t>Imię i nazwisko koordynatora przedmiotu cyklu</w:t>
            </w:r>
          </w:p>
        </w:tc>
        <w:tc>
          <w:tcPr>
            <w:tcW w:w="58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7B45CBE4" w14:textId="77777777" w:rsidR="007456E8" w:rsidRPr="00127AA3" w:rsidRDefault="007456E8" w:rsidP="00127AA3">
            <w:pPr>
              <w:spacing w:after="0" w:line="240" w:lineRule="auto"/>
              <w:contextualSpacing/>
              <w:jc w:val="both"/>
              <w:rPr>
                <w:rFonts w:ascii="Times" w:hAnsi="Times" w:cs="Times New Roman"/>
                <w:b/>
              </w:rPr>
            </w:pPr>
            <w:r w:rsidRPr="00127AA3">
              <w:rPr>
                <w:rFonts w:ascii="Times" w:hAnsi="Times" w:cs="Times New Roman"/>
                <w:b/>
              </w:rPr>
              <w:t>Dr n. med. Marek Jurgowiak</w:t>
            </w:r>
          </w:p>
        </w:tc>
      </w:tr>
      <w:tr w:rsidR="007456E8" w:rsidRPr="00127AA3" w14:paraId="5833BBB4" w14:textId="77777777" w:rsidTr="005F7438">
        <w:tc>
          <w:tcPr>
            <w:tcW w:w="318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778411"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hAnsi="Times" w:cs="Times New Roman"/>
                <w:b/>
                <w:lang w:eastAsia="pl-PL"/>
              </w:rPr>
              <w:t>Imię i nazwisko osób prowadzących grupy zajęciowe przedmiotu</w:t>
            </w:r>
          </w:p>
        </w:tc>
        <w:tc>
          <w:tcPr>
            <w:tcW w:w="58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21125AD7" w14:textId="77777777" w:rsidR="007456E8" w:rsidRPr="00127AA3" w:rsidRDefault="007456E8" w:rsidP="00127AA3">
            <w:pPr>
              <w:spacing w:after="0" w:line="240" w:lineRule="auto"/>
              <w:contextualSpacing/>
              <w:jc w:val="both"/>
              <w:rPr>
                <w:rFonts w:ascii="Times" w:hAnsi="Times" w:cs="Times New Roman"/>
                <w:b/>
              </w:rPr>
            </w:pPr>
            <w:r w:rsidRPr="00127AA3">
              <w:rPr>
                <w:rFonts w:ascii="Times" w:hAnsi="Times" w:cs="Times New Roman"/>
                <w:b/>
              </w:rPr>
              <w:t>Dr n. med. Marek Jurgowiak</w:t>
            </w:r>
          </w:p>
        </w:tc>
      </w:tr>
      <w:tr w:rsidR="007456E8" w:rsidRPr="00127AA3" w14:paraId="6DF0A905" w14:textId="77777777" w:rsidTr="005F7438">
        <w:tc>
          <w:tcPr>
            <w:tcW w:w="318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B4BAD0"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hAnsi="Times" w:cs="Times New Roman"/>
                <w:b/>
                <w:lang w:eastAsia="pl-PL"/>
              </w:rPr>
              <w:t>Atrybut (charakter) przedmiotu</w:t>
            </w:r>
          </w:p>
        </w:tc>
        <w:tc>
          <w:tcPr>
            <w:tcW w:w="58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576F8FE8" w14:textId="77777777" w:rsidR="007456E8" w:rsidRPr="00127AA3" w:rsidRDefault="007456E8" w:rsidP="00127AA3">
            <w:pPr>
              <w:pStyle w:val="Domylnie"/>
              <w:spacing w:after="0" w:line="240" w:lineRule="auto"/>
              <w:jc w:val="both"/>
              <w:rPr>
                <w:rFonts w:ascii="Times" w:hAnsi="Times" w:cs="Times New Roman"/>
              </w:rPr>
            </w:pPr>
            <w:r w:rsidRPr="00127AA3">
              <w:rPr>
                <w:rFonts w:ascii="Times" w:hAnsi="Times" w:cs="Times New Roman"/>
              </w:rPr>
              <w:t>Przedmiot do wyboru</w:t>
            </w:r>
          </w:p>
        </w:tc>
      </w:tr>
      <w:tr w:rsidR="007456E8" w:rsidRPr="00127AA3" w14:paraId="78310A9B" w14:textId="77777777" w:rsidTr="005F7438">
        <w:tc>
          <w:tcPr>
            <w:tcW w:w="318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911AAE"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hAnsi="Times" w:cs="Times New Roman"/>
                <w:b/>
                <w:lang w:eastAsia="pl-PL"/>
              </w:rPr>
              <w:t xml:space="preserve">Grupy zajęciowe z opisem i </w:t>
            </w:r>
            <w:r w:rsidRPr="00127AA3">
              <w:rPr>
                <w:rFonts w:ascii="Times" w:hAnsi="Times" w:cs="Times New Roman"/>
                <w:b/>
                <w:lang w:eastAsia="pl-PL"/>
              </w:rPr>
              <w:lastRenderedPageBreak/>
              <w:t>limitem miejsc w grupach</w:t>
            </w:r>
          </w:p>
        </w:tc>
        <w:tc>
          <w:tcPr>
            <w:tcW w:w="58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0DB9546A" w14:textId="77777777" w:rsidR="007456E8" w:rsidRPr="00127AA3" w:rsidRDefault="007456E8" w:rsidP="00127AA3">
            <w:pPr>
              <w:pStyle w:val="WW-Domylnie"/>
              <w:spacing w:after="0" w:line="240" w:lineRule="auto"/>
              <w:jc w:val="both"/>
              <w:rPr>
                <w:rFonts w:ascii="Times" w:hAnsi="Times" w:cs="Times New Roman"/>
              </w:rPr>
            </w:pPr>
            <w:r w:rsidRPr="00127AA3">
              <w:rPr>
                <w:rFonts w:ascii="Times" w:hAnsi="Times" w:cs="Times New Roman"/>
              </w:rPr>
              <w:lastRenderedPageBreak/>
              <w:t>Minimalna liczba studentów: 25</w:t>
            </w:r>
          </w:p>
          <w:p w14:paraId="19E819C3" w14:textId="77777777" w:rsidR="007456E8" w:rsidRPr="00127AA3" w:rsidRDefault="007456E8" w:rsidP="00127AA3">
            <w:pPr>
              <w:pStyle w:val="Domylnie"/>
              <w:spacing w:after="0" w:line="240" w:lineRule="auto"/>
              <w:jc w:val="both"/>
              <w:rPr>
                <w:rFonts w:ascii="Times" w:hAnsi="Times" w:cs="Times New Roman"/>
              </w:rPr>
            </w:pPr>
            <w:r w:rsidRPr="00127AA3">
              <w:rPr>
                <w:rFonts w:ascii="Times" w:hAnsi="Times" w:cs="Times New Roman"/>
              </w:rPr>
              <w:lastRenderedPageBreak/>
              <w:t>Maksymalna liczba studentów: 120</w:t>
            </w:r>
          </w:p>
        </w:tc>
      </w:tr>
      <w:tr w:rsidR="007456E8" w:rsidRPr="00127AA3" w14:paraId="72E92310" w14:textId="77777777" w:rsidTr="005F7438">
        <w:tc>
          <w:tcPr>
            <w:tcW w:w="318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70C211" w14:textId="77777777" w:rsidR="007456E8" w:rsidRPr="005F7438" w:rsidRDefault="007456E8" w:rsidP="00127AA3">
            <w:pPr>
              <w:pStyle w:val="Domylnie"/>
              <w:spacing w:after="0" w:line="240" w:lineRule="auto"/>
              <w:jc w:val="both"/>
              <w:rPr>
                <w:rFonts w:ascii="Times" w:hAnsi="Times" w:cs="Times New Roman"/>
                <w:b/>
              </w:rPr>
            </w:pPr>
            <w:r w:rsidRPr="005F7438">
              <w:rPr>
                <w:rFonts w:ascii="Times" w:hAnsi="Times" w:cs="Times New Roman"/>
                <w:b/>
                <w:lang w:eastAsia="pl-PL"/>
              </w:rPr>
              <w:lastRenderedPageBreak/>
              <w:t>Terminy i miejsca odbywania zajęć</w:t>
            </w:r>
          </w:p>
        </w:tc>
        <w:tc>
          <w:tcPr>
            <w:tcW w:w="58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5CD1AD10" w14:textId="77777777" w:rsidR="007456E8" w:rsidRPr="005F7438" w:rsidRDefault="007456E8" w:rsidP="00127AA3">
            <w:pPr>
              <w:spacing w:after="0" w:line="240" w:lineRule="auto"/>
              <w:jc w:val="both"/>
              <w:rPr>
                <w:rFonts w:ascii="Times" w:hAnsi="Times" w:cs="Times New Roman"/>
              </w:rPr>
            </w:pPr>
            <w:r w:rsidRPr="005F7438">
              <w:rPr>
                <w:rFonts w:ascii="Times" w:hAnsi="Times"/>
                <w:bCs/>
                <w:iCs/>
              </w:rPr>
              <w:t xml:space="preserve">Sale wykładowe Collegium Medium im. L. Rydygiera </w:t>
            </w:r>
            <w:r w:rsidRPr="005F7438">
              <w:rPr>
                <w:rFonts w:ascii="Times" w:hAnsi="Times"/>
                <w:bCs/>
                <w:iCs/>
              </w:rPr>
              <w:br/>
              <w:t xml:space="preserve">w Bydgoszczy Uniwersytetu Mikołaja Kopernika w Toruniu w terminach podawanych przez Dział </w:t>
            </w:r>
            <w:r w:rsidRPr="005F7438">
              <w:rPr>
                <w:rFonts w:ascii="Times" w:hAnsi="Times" w:cs="Times New Roman"/>
                <w:bCs/>
                <w:iCs/>
              </w:rPr>
              <w:t>Kształcenia</w:t>
            </w:r>
            <w:r w:rsidRPr="005F7438">
              <w:rPr>
                <w:rFonts w:ascii="Times" w:hAnsi="Times"/>
                <w:bCs/>
                <w:iCs/>
              </w:rPr>
              <w:t>.</w:t>
            </w:r>
          </w:p>
        </w:tc>
      </w:tr>
      <w:tr w:rsidR="005F7438" w:rsidRPr="00127AA3" w14:paraId="20149AFF" w14:textId="77777777" w:rsidTr="005F7438">
        <w:tc>
          <w:tcPr>
            <w:tcW w:w="318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F31E5C" w14:textId="77777777" w:rsidR="005F7438" w:rsidRPr="005F7438" w:rsidRDefault="005F7438" w:rsidP="00127AA3">
            <w:pPr>
              <w:pStyle w:val="Domylnie"/>
              <w:spacing w:after="0" w:line="240" w:lineRule="auto"/>
              <w:jc w:val="both"/>
              <w:rPr>
                <w:rFonts w:ascii="Times" w:hAnsi="Times" w:cs="Times New Roman"/>
                <w:b/>
                <w:lang w:eastAsia="pl-PL"/>
              </w:rPr>
            </w:pPr>
            <w:r w:rsidRPr="005F7438">
              <w:rPr>
                <w:rFonts w:ascii="Times" w:hAnsi="Times" w:cs="Times New Roman"/>
                <w:b/>
              </w:rPr>
              <w:t>Liczba godzin zajęć prowadzonych z wykorzystaniem metod i technik kształcenia na odległość</w:t>
            </w:r>
          </w:p>
        </w:tc>
        <w:tc>
          <w:tcPr>
            <w:tcW w:w="58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2DE0B1E0" w14:textId="58B75BDC" w:rsidR="005F7438" w:rsidRPr="005F7438" w:rsidRDefault="005F7438" w:rsidP="00127AA3">
            <w:pPr>
              <w:spacing w:after="0" w:line="240" w:lineRule="auto"/>
              <w:jc w:val="both"/>
              <w:rPr>
                <w:rFonts w:ascii="Times" w:hAnsi="Times" w:cs="Times New Roman"/>
                <w:bCs/>
              </w:rPr>
            </w:pPr>
            <w:r w:rsidRPr="005F7438">
              <w:rPr>
                <w:rFonts w:ascii="Times" w:hAnsi="Times"/>
              </w:rPr>
              <w:t>Istnieje możliwość realizacji 15 godzin wykładów z wykorzystaniem metod i technik kształcenia na odległość (MS Teams lub Big Blue Button).</w:t>
            </w:r>
          </w:p>
        </w:tc>
      </w:tr>
      <w:tr w:rsidR="005F7438" w:rsidRPr="00127AA3" w14:paraId="09929D99" w14:textId="77777777" w:rsidTr="005F7438">
        <w:tc>
          <w:tcPr>
            <w:tcW w:w="318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8ADA17" w14:textId="77777777" w:rsidR="005F7438" w:rsidRPr="005F7438" w:rsidRDefault="005F7438" w:rsidP="00127AA3">
            <w:pPr>
              <w:pStyle w:val="Domylnie"/>
              <w:spacing w:after="0" w:line="240" w:lineRule="auto"/>
              <w:jc w:val="both"/>
              <w:rPr>
                <w:rFonts w:ascii="Times" w:hAnsi="Times" w:cs="Times New Roman"/>
                <w:b/>
              </w:rPr>
            </w:pPr>
            <w:r w:rsidRPr="005F7438">
              <w:rPr>
                <w:rFonts w:ascii="Times" w:hAnsi="Times" w:cs="Times New Roman"/>
                <w:b/>
              </w:rPr>
              <w:t>Strona www przedmiotu</w:t>
            </w:r>
          </w:p>
        </w:tc>
        <w:tc>
          <w:tcPr>
            <w:tcW w:w="58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56DD79B3" w14:textId="32483288" w:rsidR="005F7438" w:rsidRPr="005F7438" w:rsidRDefault="005F7438" w:rsidP="00127AA3">
            <w:pPr>
              <w:spacing w:after="0" w:line="240" w:lineRule="auto"/>
              <w:jc w:val="both"/>
              <w:rPr>
                <w:rFonts w:ascii="Times" w:hAnsi="Times" w:cs="Times New Roman"/>
                <w:bCs/>
              </w:rPr>
            </w:pPr>
            <w:r w:rsidRPr="005F7438">
              <w:rPr>
                <w:rFonts w:ascii="Times" w:hAnsi="Times"/>
              </w:rPr>
              <w:t>https://moodle.umk.pl/WFarm</w:t>
            </w:r>
          </w:p>
        </w:tc>
      </w:tr>
      <w:tr w:rsidR="007456E8" w:rsidRPr="00127AA3" w14:paraId="2B3C591C" w14:textId="77777777" w:rsidTr="005F7438">
        <w:tc>
          <w:tcPr>
            <w:tcW w:w="318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B4BAB1" w14:textId="77777777" w:rsidR="007456E8" w:rsidRPr="005F7438" w:rsidRDefault="007456E8" w:rsidP="00127AA3">
            <w:pPr>
              <w:pStyle w:val="Domylnie"/>
              <w:spacing w:after="0" w:line="240" w:lineRule="auto"/>
              <w:jc w:val="both"/>
              <w:rPr>
                <w:rFonts w:ascii="Times" w:hAnsi="Times" w:cs="Times New Roman"/>
                <w:b/>
              </w:rPr>
            </w:pPr>
            <w:r w:rsidRPr="005F7438">
              <w:rPr>
                <w:rFonts w:ascii="Times" w:hAnsi="Times" w:cs="Times New Roman"/>
                <w:b/>
                <w:lang w:eastAsia="pl-PL"/>
              </w:rPr>
              <w:t>Efekty kształcenia, zdefiniowane dla danej formy zajęć w ramach przedmiotu</w:t>
            </w:r>
          </w:p>
        </w:tc>
        <w:tc>
          <w:tcPr>
            <w:tcW w:w="58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286AF66A" w14:textId="77777777" w:rsidR="007456E8" w:rsidRPr="005F7438" w:rsidRDefault="007456E8" w:rsidP="00127AA3">
            <w:pPr>
              <w:pStyle w:val="Domylnie"/>
              <w:spacing w:after="0" w:line="240" w:lineRule="auto"/>
              <w:jc w:val="both"/>
              <w:rPr>
                <w:rFonts w:ascii="Times" w:hAnsi="Times" w:cs="Times New Roman"/>
                <w:b/>
              </w:rPr>
            </w:pPr>
            <w:r w:rsidRPr="005F7438">
              <w:rPr>
                <w:rFonts w:ascii="Times" w:hAnsi="Times" w:cs="Times New Roman"/>
                <w:b/>
              </w:rPr>
              <w:t>Wykład student zna i rozumie:</w:t>
            </w:r>
          </w:p>
          <w:p w14:paraId="2A7BF961" w14:textId="77777777" w:rsidR="007456E8" w:rsidRPr="005F7438" w:rsidRDefault="007456E8" w:rsidP="00127AA3">
            <w:pPr>
              <w:pStyle w:val="Domylnie"/>
              <w:spacing w:after="0" w:line="240" w:lineRule="auto"/>
              <w:jc w:val="both"/>
              <w:rPr>
                <w:rFonts w:ascii="Times" w:hAnsi="Times" w:cs="Times New Roman"/>
              </w:rPr>
            </w:pPr>
            <w:r w:rsidRPr="005F7438">
              <w:rPr>
                <w:rFonts w:ascii="Times" w:hAnsi="Times" w:cs="Times New Roman"/>
              </w:rPr>
              <w:t>W1: wpływ czynników fizycznych, chemicznych i biologicznych środowiska na organizm człowieka na każdym etapie ontogenezy.</w:t>
            </w:r>
          </w:p>
          <w:p w14:paraId="711AD2E8" w14:textId="77777777" w:rsidR="007456E8" w:rsidRPr="005F7438" w:rsidRDefault="007456E8" w:rsidP="00127AA3">
            <w:pPr>
              <w:pStyle w:val="Domylnie"/>
              <w:spacing w:after="0" w:line="240" w:lineRule="auto"/>
              <w:jc w:val="both"/>
              <w:rPr>
                <w:rFonts w:ascii="Times" w:hAnsi="Times" w:cs="Times New Roman"/>
              </w:rPr>
            </w:pPr>
            <w:r w:rsidRPr="005F7438">
              <w:rPr>
                <w:rFonts w:ascii="Times" w:hAnsi="Times" w:cs="Times New Roman"/>
              </w:rPr>
              <w:t>W2: prawidłową budowę anatomiczną organizmu ludzkiego i podstawowe zależności między budową i funkcją organizmu w warunkach zdrowia i choroby a także w organizmie starzejącym się i u osób  w wieku podeszłym.</w:t>
            </w:r>
          </w:p>
          <w:p w14:paraId="2D19F1DD" w14:textId="77777777" w:rsidR="007456E8" w:rsidRPr="005F7438" w:rsidRDefault="007456E8" w:rsidP="00127AA3">
            <w:pPr>
              <w:pStyle w:val="Domylnie"/>
              <w:spacing w:after="0" w:line="240" w:lineRule="auto"/>
              <w:jc w:val="both"/>
              <w:rPr>
                <w:rFonts w:ascii="Times" w:hAnsi="Times" w:cs="Times New Roman"/>
              </w:rPr>
            </w:pPr>
            <w:r w:rsidRPr="005F7438">
              <w:rPr>
                <w:rFonts w:ascii="Times" w:hAnsi="Times" w:cs="Times New Roman"/>
              </w:rPr>
              <w:t>W3: podstawy patofizjologii komórki i układów organizmu i zmian molekularnych  zachodzących podczas starzenia w komórkach i tkankach  człowieka.</w:t>
            </w:r>
          </w:p>
          <w:p w14:paraId="57606E32" w14:textId="77777777" w:rsidR="007456E8" w:rsidRPr="005F7438" w:rsidRDefault="007456E8" w:rsidP="00127AA3">
            <w:pPr>
              <w:pStyle w:val="Domylnie"/>
              <w:spacing w:after="0" w:line="240" w:lineRule="auto"/>
              <w:jc w:val="both"/>
              <w:rPr>
                <w:rFonts w:ascii="Times" w:hAnsi="Times" w:cs="Times New Roman"/>
                <w:b/>
              </w:rPr>
            </w:pPr>
            <w:r w:rsidRPr="005F7438">
              <w:rPr>
                <w:rFonts w:ascii="Times" w:hAnsi="Times" w:cs="Times New Roman"/>
                <w:b/>
              </w:rPr>
              <w:t>Wykład student potrafi:</w:t>
            </w:r>
          </w:p>
          <w:p w14:paraId="297055DF" w14:textId="77777777" w:rsidR="007456E8" w:rsidRPr="005F7438" w:rsidRDefault="007456E8" w:rsidP="00127AA3">
            <w:pPr>
              <w:pStyle w:val="Domylnie"/>
              <w:spacing w:after="0" w:line="240" w:lineRule="auto"/>
              <w:jc w:val="both"/>
              <w:rPr>
                <w:rFonts w:ascii="Times" w:hAnsi="Times" w:cs="Times New Roman"/>
              </w:rPr>
            </w:pPr>
            <w:r w:rsidRPr="005F7438">
              <w:rPr>
                <w:rFonts w:ascii="Times" w:hAnsi="Times" w:cs="Times New Roman"/>
              </w:rPr>
              <w:t>U1: wskazywać różnice w budowie i funkcjonowaniu organizmu na poszczególnych etapach rozwoju osobniczego; rozumie i opisuje mechanizmy rozwoju zmian czynnościowych, prawidłowo interpretuje patofizjologiczne podłoże rozwoju chorób wieku podeszłego.</w:t>
            </w:r>
          </w:p>
          <w:p w14:paraId="559B2074" w14:textId="77777777" w:rsidR="007456E8" w:rsidRPr="005F7438" w:rsidRDefault="007456E8" w:rsidP="00127AA3">
            <w:pPr>
              <w:pStyle w:val="Domylnie"/>
              <w:spacing w:after="0" w:line="240" w:lineRule="auto"/>
              <w:jc w:val="both"/>
              <w:rPr>
                <w:rFonts w:ascii="Times" w:hAnsi="Times" w:cs="Times New Roman"/>
              </w:rPr>
            </w:pPr>
            <w:r w:rsidRPr="005F7438">
              <w:rPr>
                <w:rFonts w:ascii="Times" w:hAnsi="Times" w:cs="Times New Roman"/>
              </w:rPr>
              <w:t>U2: analizować podłoże molekularne procesów prowadzących do starzenia, potrafi wskazywać zależności pomiędzy zaburzeniami przemian metabolicznych, jednostką chorobową, stylem życia, płcią i wiekiem pacjenta także w przypadku chorób związanych z wiekiem i chorób przyspieszonego starzenia.</w:t>
            </w:r>
          </w:p>
          <w:p w14:paraId="3B38F72E" w14:textId="77777777" w:rsidR="007456E8" w:rsidRPr="005F7438" w:rsidRDefault="007456E8" w:rsidP="00127AA3">
            <w:pPr>
              <w:pStyle w:val="Domylnie"/>
              <w:spacing w:after="0" w:line="240" w:lineRule="auto"/>
              <w:jc w:val="both"/>
              <w:rPr>
                <w:rFonts w:ascii="Times" w:hAnsi="Times" w:cs="Times New Roman"/>
                <w:b/>
              </w:rPr>
            </w:pPr>
            <w:r w:rsidRPr="005F7438">
              <w:rPr>
                <w:rFonts w:ascii="Times" w:hAnsi="Times" w:cs="Times New Roman"/>
                <w:b/>
              </w:rPr>
              <w:t>Wykład student gotów jest do:</w:t>
            </w:r>
          </w:p>
          <w:p w14:paraId="136F6EEA" w14:textId="77777777" w:rsidR="007456E8" w:rsidRPr="005F7438" w:rsidRDefault="007456E8" w:rsidP="00127AA3">
            <w:pPr>
              <w:pStyle w:val="Domylnie"/>
              <w:spacing w:after="0" w:line="240" w:lineRule="auto"/>
              <w:jc w:val="both"/>
              <w:rPr>
                <w:rFonts w:ascii="Times" w:hAnsi="Times" w:cs="Times New Roman"/>
              </w:rPr>
            </w:pPr>
            <w:r w:rsidRPr="005F7438">
              <w:rPr>
                <w:rFonts w:ascii="Times" w:hAnsi="Times" w:cs="Times New Roman"/>
              </w:rPr>
              <w:t>K1: stałego dokształcania się; ma świadomość  uwarunkowań i ograniczeń wynikających z choroby i starości oraz potrzeby propagowania zachowań prozdrowotnych (profilaktyka na każdym etapie ontogenezy).</w:t>
            </w:r>
          </w:p>
          <w:p w14:paraId="34FEBA43" w14:textId="77777777" w:rsidR="007456E8" w:rsidRPr="005F7438" w:rsidRDefault="007456E8" w:rsidP="00127AA3">
            <w:pPr>
              <w:pStyle w:val="Domylnie"/>
              <w:spacing w:after="0" w:line="240" w:lineRule="auto"/>
              <w:jc w:val="both"/>
              <w:rPr>
                <w:rFonts w:ascii="Times" w:hAnsi="Times" w:cs="Times New Roman"/>
              </w:rPr>
            </w:pPr>
            <w:r w:rsidRPr="005F7438">
              <w:rPr>
                <w:rFonts w:ascii="Times" w:hAnsi="Times" w:cs="Times New Roman"/>
              </w:rPr>
              <w:t>K2: dążenia do korzystania z obiektywnych źródeł informacji naukowej; posiada nawyk korzystania z technologii informacyjnych do wyszukiwania i selekcjonowania informacji naukowych.</w:t>
            </w:r>
          </w:p>
        </w:tc>
      </w:tr>
      <w:tr w:rsidR="007456E8" w:rsidRPr="00127AA3" w14:paraId="6145EDFF" w14:textId="77777777" w:rsidTr="005F7438">
        <w:tc>
          <w:tcPr>
            <w:tcW w:w="318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5334690"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hAnsi="Times" w:cs="Times New Roman"/>
                <w:b/>
                <w:lang w:eastAsia="pl-PL"/>
              </w:rPr>
              <w:t>Metody i kryteria oceniania danej formy zajęć w ramach przedmiotu</w:t>
            </w:r>
          </w:p>
        </w:tc>
        <w:tc>
          <w:tcPr>
            <w:tcW w:w="58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5B26CF6A" w14:textId="77777777" w:rsidR="007456E8" w:rsidRPr="00127AA3" w:rsidRDefault="007456E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xml:space="preserve">Warunkiem uzyskania zaliczenia przedmiotu jest obecność na przynajmniej 3 z 5 odbywających się wykładów. Kryterium oceniania – zaliczenie na ocenę na podstawie obecności oraz aktywności podczas konwersatoryjnych fragmentów wykładu </w:t>
            </w:r>
          </w:p>
          <w:p w14:paraId="7AEFEBD2" w14:textId="77777777" w:rsidR="007456E8" w:rsidRPr="00127AA3" w:rsidRDefault="007456E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Kryteria i skala ocen:</w:t>
            </w:r>
          </w:p>
          <w:p w14:paraId="6136E115" w14:textId="77777777" w:rsidR="007456E8" w:rsidRPr="00127AA3" w:rsidRDefault="007456E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xml:space="preserve">Obecność na 5 wykładach (15 godzin)- ocena bardzo dobra, </w:t>
            </w:r>
          </w:p>
          <w:p w14:paraId="1165BDF8" w14:textId="77777777" w:rsidR="007456E8" w:rsidRPr="00127AA3" w:rsidRDefault="007456E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xml:space="preserve">4 wykłady- dobra </w:t>
            </w:r>
          </w:p>
          <w:p w14:paraId="073596AF" w14:textId="77777777" w:rsidR="007456E8" w:rsidRPr="00127AA3" w:rsidRDefault="007456E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xml:space="preserve">3 wykłady- dostateczna </w:t>
            </w:r>
          </w:p>
          <w:p w14:paraId="2DE264E8" w14:textId="77777777" w:rsidR="007456E8" w:rsidRPr="00127AA3" w:rsidRDefault="007456E8"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poniżej limitu 3 wykładów ocena - niedostateczna</w:t>
            </w:r>
          </w:p>
        </w:tc>
      </w:tr>
      <w:tr w:rsidR="007456E8" w:rsidRPr="00127AA3" w14:paraId="68C73949" w14:textId="77777777" w:rsidTr="005F7438">
        <w:tc>
          <w:tcPr>
            <w:tcW w:w="318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C8480C"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hAnsi="Times" w:cs="Times New Roman"/>
                <w:b/>
                <w:lang w:eastAsia="pl-PL"/>
              </w:rPr>
              <w:t>Zakres tematów</w:t>
            </w:r>
          </w:p>
        </w:tc>
        <w:tc>
          <w:tcPr>
            <w:tcW w:w="58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6880CA3A" w14:textId="77777777" w:rsidR="007456E8" w:rsidRPr="00127AA3" w:rsidRDefault="007456E8" w:rsidP="00127AA3">
            <w:pPr>
              <w:spacing w:after="0" w:line="240" w:lineRule="auto"/>
              <w:jc w:val="both"/>
              <w:rPr>
                <w:rFonts w:ascii="Times" w:hAnsi="Times" w:cs="Times New Roman"/>
                <w:b/>
              </w:rPr>
            </w:pPr>
            <w:r w:rsidRPr="00127AA3">
              <w:rPr>
                <w:rFonts w:ascii="Times" w:hAnsi="Times" w:cs="Times New Roman"/>
                <w:b/>
              </w:rPr>
              <w:t>Tematy wykładów:</w:t>
            </w:r>
          </w:p>
          <w:p w14:paraId="2FDAF30E" w14:textId="77777777" w:rsidR="007456E8" w:rsidRPr="00127AA3" w:rsidRDefault="007456E8" w:rsidP="00127AA3">
            <w:pPr>
              <w:spacing w:after="0" w:line="240" w:lineRule="auto"/>
              <w:jc w:val="both"/>
              <w:rPr>
                <w:rFonts w:ascii="Times" w:hAnsi="Times" w:cs="Times New Roman"/>
              </w:rPr>
            </w:pPr>
            <w:r w:rsidRPr="00127AA3">
              <w:rPr>
                <w:rFonts w:ascii="Times" w:hAnsi="Times" w:cs="Times New Roman"/>
              </w:rPr>
              <w:t xml:space="preserve">1. Dlaczego starzejemy się? Starzenie jako uniwersalny proces biologiczny – wprowadzenie do biogerontologii. Granice długowieczności. </w:t>
            </w:r>
          </w:p>
          <w:p w14:paraId="7DAB2DB5" w14:textId="77777777" w:rsidR="007456E8" w:rsidRPr="00127AA3" w:rsidRDefault="007456E8" w:rsidP="00127AA3">
            <w:pPr>
              <w:spacing w:after="0" w:line="240" w:lineRule="auto"/>
              <w:jc w:val="both"/>
              <w:rPr>
                <w:rFonts w:ascii="Times" w:hAnsi="Times" w:cs="Times New Roman"/>
              </w:rPr>
            </w:pPr>
            <w:r w:rsidRPr="00127AA3">
              <w:rPr>
                <w:rFonts w:ascii="Times" w:hAnsi="Times" w:cs="Times New Roman"/>
              </w:rPr>
              <w:lastRenderedPageBreak/>
              <w:t xml:space="preserve">2. Współczesne teorie starzenia: przegląd aktualnych teorii i poglądów. </w:t>
            </w:r>
          </w:p>
          <w:p w14:paraId="2B057FDA" w14:textId="77777777" w:rsidR="007456E8" w:rsidRPr="00127AA3" w:rsidRDefault="007456E8" w:rsidP="00127AA3">
            <w:pPr>
              <w:spacing w:after="0" w:line="240" w:lineRule="auto"/>
              <w:jc w:val="both"/>
              <w:rPr>
                <w:rFonts w:ascii="Times" w:hAnsi="Times" w:cs="Times New Roman"/>
              </w:rPr>
            </w:pPr>
            <w:r w:rsidRPr="00127AA3">
              <w:rPr>
                <w:rFonts w:ascii="Times" w:hAnsi="Times" w:cs="Times New Roman"/>
              </w:rPr>
              <w:t xml:space="preserve">3. Reaktywne formy tlenu a starzenie. Oksydacyjne uszkodzenia DNA w procesie starzenia. Mitochondrialna teoria starzenia. </w:t>
            </w:r>
          </w:p>
          <w:p w14:paraId="0D0694DB" w14:textId="77777777" w:rsidR="007456E8" w:rsidRPr="00127AA3" w:rsidRDefault="007456E8" w:rsidP="00127AA3">
            <w:pPr>
              <w:spacing w:after="0" w:line="240" w:lineRule="auto"/>
              <w:jc w:val="both"/>
              <w:rPr>
                <w:rFonts w:ascii="Times" w:hAnsi="Times" w:cs="Times New Roman"/>
              </w:rPr>
            </w:pPr>
            <w:r w:rsidRPr="00127AA3">
              <w:rPr>
                <w:rFonts w:ascii="Times" w:hAnsi="Times" w:cs="Times New Roman"/>
              </w:rPr>
              <w:t xml:space="preserve">4. Antyoksydanty w ochronie komórek i organizmu. Rola antyoksydantów w prewencji starzenia organizmu i terapii chorób wieku podeszłego- stale kontrowersyjna. </w:t>
            </w:r>
          </w:p>
          <w:p w14:paraId="5089540C" w14:textId="77777777" w:rsidR="007456E8" w:rsidRPr="00127AA3" w:rsidRDefault="007456E8" w:rsidP="00127AA3">
            <w:pPr>
              <w:spacing w:after="0" w:line="240" w:lineRule="auto"/>
              <w:jc w:val="both"/>
              <w:rPr>
                <w:rFonts w:ascii="Times" w:hAnsi="Times" w:cs="Times New Roman"/>
              </w:rPr>
            </w:pPr>
            <w:r w:rsidRPr="00127AA3">
              <w:rPr>
                <w:rFonts w:ascii="Times" w:hAnsi="Times" w:cs="Times New Roman"/>
              </w:rPr>
              <w:t xml:space="preserve">5. Zespoły chorobowe przyspieszonego starzenia ( w tym cukrzyca, zespół Downa). Progerie – starzenie na drodze patologicznej. </w:t>
            </w:r>
          </w:p>
          <w:p w14:paraId="3F6A3CEE" w14:textId="77777777" w:rsidR="007456E8" w:rsidRPr="00127AA3" w:rsidRDefault="007456E8" w:rsidP="00127AA3">
            <w:pPr>
              <w:spacing w:after="0" w:line="240" w:lineRule="auto"/>
              <w:jc w:val="both"/>
              <w:rPr>
                <w:rFonts w:ascii="Times" w:hAnsi="Times" w:cs="Times New Roman"/>
              </w:rPr>
            </w:pPr>
            <w:r w:rsidRPr="00127AA3">
              <w:rPr>
                <w:rFonts w:ascii="Times" w:hAnsi="Times" w:cs="Times New Roman"/>
              </w:rPr>
              <w:t xml:space="preserve">6. Aktualne badania mechanizmów starzenia jako klucz do zrozumienia zjawiska i medycznych działań anty-aging. </w:t>
            </w:r>
          </w:p>
          <w:p w14:paraId="69B057DE" w14:textId="77777777" w:rsidR="007456E8" w:rsidRPr="00127AA3" w:rsidRDefault="007456E8" w:rsidP="00127AA3">
            <w:pPr>
              <w:spacing w:after="0" w:line="240" w:lineRule="auto"/>
              <w:jc w:val="both"/>
              <w:rPr>
                <w:rFonts w:ascii="Times" w:hAnsi="Times" w:cs="Times New Roman"/>
              </w:rPr>
            </w:pPr>
            <w:r w:rsidRPr="00127AA3">
              <w:rPr>
                <w:rFonts w:ascii="Times" w:hAnsi="Times" w:cs="Times New Roman"/>
              </w:rPr>
              <w:t>7. Choroby związane ze starzeniem i wieku podeszłego: choroba Alzheimera, miażdżyca, cukrzyca typu II, nowotwory.</w:t>
            </w:r>
          </w:p>
          <w:p w14:paraId="2D27BE96" w14:textId="77777777" w:rsidR="007456E8" w:rsidRPr="00127AA3" w:rsidRDefault="007456E8" w:rsidP="00127AA3">
            <w:pPr>
              <w:spacing w:after="0" w:line="240" w:lineRule="auto"/>
              <w:jc w:val="both"/>
              <w:rPr>
                <w:rFonts w:ascii="Times" w:hAnsi="Times" w:cs="Times New Roman"/>
              </w:rPr>
            </w:pPr>
            <w:r w:rsidRPr="00127AA3">
              <w:rPr>
                <w:rFonts w:ascii="Times" w:hAnsi="Times" w:cs="Times New Roman"/>
              </w:rPr>
              <w:t>8. Możliwości współczesnej biologii, medycyny i farmakologii w zakresie działań przeciwstarzeniowych</w:t>
            </w:r>
          </w:p>
        </w:tc>
      </w:tr>
      <w:tr w:rsidR="007456E8" w:rsidRPr="00127AA3" w14:paraId="623D3DD7" w14:textId="77777777" w:rsidTr="005F7438">
        <w:tc>
          <w:tcPr>
            <w:tcW w:w="318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DED9995"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hAnsi="Times" w:cs="Times New Roman"/>
                <w:b/>
                <w:lang w:eastAsia="pl-PL"/>
              </w:rPr>
              <w:lastRenderedPageBreak/>
              <w:t>Metody dydaktyczne</w:t>
            </w:r>
          </w:p>
        </w:tc>
        <w:tc>
          <w:tcPr>
            <w:tcW w:w="58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5F29D0D4" w14:textId="77777777" w:rsidR="007456E8" w:rsidRPr="00127AA3" w:rsidRDefault="007456E8" w:rsidP="00127AA3">
            <w:pPr>
              <w:pStyle w:val="Domylnie"/>
              <w:spacing w:after="0" w:line="240" w:lineRule="auto"/>
              <w:jc w:val="both"/>
              <w:rPr>
                <w:rFonts w:ascii="Times" w:hAnsi="Times" w:cs="Times New Roman"/>
              </w:rPr>
            </w:pPr>
            <w:r w:rsidRPr="00127AA3">
              <w:rPr>
                <w:rFonts w:ascii="Times" w:hAnsi="Times" w:cs="Times New Roman"/>
              </w:rPr>
              <w:t>Indentycznie jak w części A.</w:t>
            </w:r>
          </w:p>
        </w:tc>
      </w:tr>
      <w:tr w:rsidR="007456E8" w:rsidRPr="00127AA3" w14:paraId="0419E66F" w14:textId="77777777" w:rsidTr="005F7438">
        <w:tc>
          <w:tcPr>
            <w:tcW w:w="318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27A3F5D" w14:textId="77777777" w:rsidR="007456E8" w:rsidRPr="00127AA3" w:rsidRDefault="007456E8" w:rsidP="00127AA3">
            <w:pPr>
              <w:pStyle w:val="Domylnie"/>
              <w:spacing w:after="0" w:line="240" w:lineRule="auto"/>
              <w:jc w:val="both"/>
              <w:rPr>
                <w:rFonts w:ascii="Times" w:hAnsi="Times" w:cs="Times New Roman"/>
                <w:b/>
              </w:rPr>
            </w:pPr>
            <w:r w:rsidRPr="00127AA3">
              <w:rPr>
                <w:rFonts w:ascii="Times" w:hAnsi="Times" w:cs="Times New Roman"/>
                <w:b/>
                <w:lang w:eastAsia="pl-PL"/>
              </w:rPr>
              <w:t>Literatura</w:t>
            </w:r>
          </w:p>
        </w:tc>
        <w:tc>
          <w:tcPr>
            <w:tcW w:w="58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06DDBFF6" w14:textId="77777777" w:rsidR="007456E8" w:rsidRPr="00127AA3" w:rsidRDefault="007456E8" w:rsidP="00127AA3">
            <w:pPr>
              <w:pStyle w:val="Domylnie"/>
              <w:spacing w:after="0" w:line="240" w:lineRule="auto"/>
              <w:jc w:val="both"/>
              <w:rPr>
                <w:rFonts w:ascii="Times" w:hAnsi="Times" w:cs="Times New Roman"/>
              </w:rPr>
            </w:pPr>
            <w:r w:rsidRPr="00127AA3">
              <w:rPr>
                <w:rFonts w:ascii="Times" w:hAnsi="Times" w:cs="Times New Roman"/>
              </w:rPr>
              <w:t>Indentycznie jak w części A.</w:t>
            </w:r>
          </w:p>
        </w:tc>
      </w:tr>
    </w:tbl>
    <w:p w14:paraId="70A9EE4A" w14:textId="77777777" w:rsidR="007456E8" w:rsidRPr="00127AA3" w:rsidRDefault="007456E8" w:rsidP="00127AA3">
      <w:pPr>
        <w:pStyle w:val="Domylnie"/>
        <w:spacing w:after="0" w:line="240" w:lineRule="auto"/>
        <w:jc w:val="both"/>
        <w:rPr>
          <w:rFonts w:ascii="Times" w:hAnsi="Times" w:cs="Times New Roman"/>
        </w:rPr>
      </w:pPr>
    </w:p>
    <w:p w14:paraId="42276F0A" w14:textId="77777777" w:rsidR="007456E8" w:rsidRPr="00127AA3" w:rsidRDefault="007456E8" w:rsidP="00127AA3">
      <w:pPr>
        <w:pStyle w:val="Domylnie"/>
        <w:spacing w:after="0" w:line="240" w:lineRule="auto"/>
        <w:jc w:val="both"/>
        <w:rPr>
          <w:rFonts w:ascii="Times" w:hAnsi="Times" w:cs="Times New Roman"/>
          <w:sz w:val="24"/>
          <w:szCs w:val="24"/>
        </w:rPr>
      </w:pPr>
    </w:p>
    <w:p w14:paraId="0F47F5F2" w14:textId="77777777" w:rsidR="007456E8" w:rsidRPr="00127AA3" w:rsidRDefault="007456E8" w:rsidP="00127AA3">
      <w:pPr>
        <w:pStyle w:val="Nagwek1"/>
        <w:sectPr w:rsidR="007456E8" w:rsidRPr="00127AA3" w:rsidSect="00B520EA">
          <w:pgSz w:w="11906" w:h="16838"/>
          <w:pgMar w:top="1417" w:right="1558" w:bottom="1417" w:left="1417" w:header="708" w:footer="708" w:gutter="0"/>
          <w:cols w:space="708"/>
          <w:docGrid w:linePitch="360"/>
        </w:sectPr>
      </w:pPr>
    </w:p>
    <w:p w14:paraId="7D4CDCED" w14:textId="27BE83CB" w:rsidR="002F083C" w:rsidRPr="00771249" w:rsidRDefault="002F083C" w:rsidP="00127AA3">
      <w:pPr>
        <w:pStyle w:val="Nagwek1"/>
      </w:pPr>
      <w:bookmarkStart w:id="111" w:name="_Toc490221587"/>
      <w:r w:rsidRPr="00127AA3">
        <w:lastRenderedPageBreak/>
        <w:t>19. Identyfikacja zafałszowań i niedozwolonych dodatków, potwierdzanie autentyczności – wyzwania dla chemii analitycznej</w:t>
      </w:r>
      <w:bookmarkEnd w:id="111"/>
    </w:p>
    <w:p w14:paraId="1958EEDE" w14:textId="77777777" w:rsidR="00724423" w:rsidRPr="00127AA3" w:rsidRDefault="00724423" w:rsidP="00127AA3">
      <w:pPr>
        <w:spacing w:after="0" w:line="240" w:lineRule="auto"/>
        <w:ind w:left="4678"/>
        <w:jc w:val="right"/>
        <w:outlineLvl w:val="0"/>
        <w:rPr>
          <w:rFonts w:ascii="Times" w:hAnsi="Times"/>
          <w:i/>
          <w:sz w:val="16"/>
          <w:szCs w:val="16"/>
        </w:rPr>
      </w:pPr>
      <w:r w:rsidRPr="00127AA3">
        <w:rPr>
          <w:rFonts w:ascii="Times" w:hAnsi="Times"/>
          <w:i/>
          <w:sz w:val="16"/>
          <w:szCs w:val="16"/>
        </w:rPr>
        <w:t>Załącznik do zarządzenia nr 166</w:t>
      </w:r>
    </w:p>
    <w:p w14:paraId="03D067AF" w14:textId="77777777" w:rsidR="00724423" w:rsidRPr="00127AA3" w:rsidRDefault="00724423" w:rsidP="00127AA3">
      <w:pPr>
        <w:spacing w:after="0" w:line="240" w:lineRule="auto"/>
        <w:ind w:left="4678"/>
        <w:jc w:val="right"/>
        <w:outlineLvl w:val="0"/>
        <w:rPr>
          <w:rFonts w:ascii="Times" w:hAnsi="Times"/>
          <w:i/>
          <w:sz w:val="16"/>
          <w:szCs w:val="16"/>
        </w:rPr>
      </w:pPr>
      <w:r w:rsidRPr="00127AA3">
        <w:rPr>
          <w:rFonts w:ascii="Times" w:hAnsi="Times"/>
          <w:i/>
          <w:sz w:val="16"/>
          <w:szCs w:val="16"/>
        </w:rPr>
        <w:t>Rektora UMK z dnia 21 grudnia 2015 r.</w:t>
      </w:r>
    </w:p>
    <w:p w14:paraId="6D265E6B" w14:textId="77777777" w:rsidR="00724423" w:rsidRPr="00127AA3" w:rsidRDefault="00724423" w:rsidP="00127AA3">
      <w:pPr>
        <w:spacing w:after="0" w:line="240" w:lineRule="auto"/>
        <w:outlineLvl w:val="0"/>
        <w:rPr>
          <w:rFonts w:ascii="Times" w:hAnsi="Times"/>
          <w:i/>
          <w:sz w:val="16"/>
          <w:szCs w:val="16"/>
        </w:rPr>
      </w:pPr>
    </w:p>
    <w:p w14:paraId="74011166" w14:textId="77777777" w:rsidR="00724423" w:rsidRPr="00127AA3" w:rsidRDefault="00724423" w:rsidP="00127AA3">
      <w:pPr>
        <w:spacing w:after="0" w:line="240" w:lineRule="auto"/>
        <w:outlineLvl w:val="0"/>
        <w:rPr>
          <w:rFonts w:ascii="Times" w:hAnsi="Times"/>
          <w:i/>
          <w:sz w:val="16"/>
          <w:szCs w:val="16"/>
        </w:rPr>
      </w:pPr>
    </w:p>
    <w:p w14:paraId="680570DC" w14:textId="77777777" w:rsidR="00724423" w:rsidRPr="00127AA3" w:rsidRDefault="00724423" w:rsidP="00127AA3">
      <w:pPr>
        <w:spacing w:after="0" w:line="240" w:lineRule="auto"/>
        <w:jc w:val="center"/>
        <w:outlineLvl w:val="0"/>
        <w:rPr>
          <w:rFonts w:ascii="Times" w:hAnsi="Times"/>
          <w:b/>
          <w:sz w:val="20"/>
          <w:szCs w:val="20"/>
        </w:rPr>
      </w:pPr>
      <w:r w:rsidRPr="00127AA3">
        <w:rPr>
          <w:rFonts w:ascii="Times" w:hAnsi="Times"/>
          <w:b/>
          <w:sz w:val="20"/>
          <w:szCs w:val="20"/>
        </w:rPr>
        <w:t>Formularz opisu przedmiotu (formularz sylabusa) na studiach wyższych,</w:t>
      </w:r>
    </w:p>
    <w:p w14:paraId="33C79D09" w14:textId="77777777" w:rsidR="00724423" w:rsidRPr="00127AA3" w:rsidRDefault="00724423" w:rsidP="00127AA3">
      <w:pPr>
        <w:spacing w:after="0" w:line="240" w:lineRule="auto"/>
        <w:jc w:val="center"/>
        <w:outlineLvl w:val="0"/>
        <w:rPr>
          <w:rFonts w:ascii="Times" w:hAnsi="Times"/>
          <w:b/>
          <w:sz w:val="20"/>
          <w:szCs w:val="20"/>
        </w:rPr>
      </w:pPr>
      <w:r w:rsidRPr="00127AA3">
        <w:rPr>
          <w:rFonts w:ascii="Times" w:hAnsi="Times"/>
          <w:b/>
          <w:sz w:val="20"/>
          <w:szCs w:val="20"/>
        </w:rPr>
        <w:t>Doktoranckich, podyplomowych i kursach doszkalających</w:t>
      </w:r>
    </w:p>
    <w:p w14:paraId="0BE03871" w14:textId="77777777" w:rsidR="00724423" w:rsidRPr="00127AA3" w:rsidRDefault="00724423" w:rsidP="00127AA3">
      <w:pPr>
        <w:pStyle w:val="WW-Domylnie"/>
        <w:spacing w:after="0" w:line="240" w:lineRule="auto"/>
        <w:jc w:val="both"/>
        <w:rPr>
          <w:rFonts w:ascii="Times" w:hAnsi="Times" w:cs="Times New Roman"/>
        </w:rPr>
      </w:pPr>
    </w:p>
    <w:p w14:paraId="33E1F62F" w14:textId="77777777" w:rsidR="00724423" w:rsidRPr="00127AA3" w:rsidRDefault="00724423" w:rsidP="00127AA3">
      <w:pPr>
        <w:pStyle w:val="WW-Domylnie"/>
        <w:spacing w:after="0" w:line="240" w:lineRule="auto"/>
        <w:jc w:val="both"/>
        <w:rPr>
          <w:rFonts w:ascii="Times" w:hAnsi="Times" w:cs="Times New Roman"/>
        </w:rPr>
      </w:pPr>
      <w:r w:rsidRPr="00127AA3">
        <w:rPr>
          <w:rFonts w:ascii="Times" w:eastAsia="Times New Roman" w:hAnsi="Times" w:cs="Times New Roman"/>
          <w:b/>
        </w:rPr>
        <w:t xml:space="preserve">A) Ogólny opis przedmiotu </w:t>
      </w:r>
    </w:p>
    <w:tbl>
      <w:tblPr>
        <w:tblW w:w="9409" w:type="dxa"/>
        <w:tblInd w:w="-221" w:type="dxa"/>
        <w:tblLayout w:type="fixed"/>
        <w:tblCellMar>
          <w:left w:w="10" w:type="dxa"/>
          <w:right w:w="10" w:type="dxa"/>
        </w:tblCellMar>
        <w:tblLook w:val="0000" w:firstRow="0" w:lastRow="0" w:firstColumn="0" w:lastColumn="0" w:noHBand="0" w:noVBand="0"/>
      </w:tblPr>
      <w:tblGrid>
        <w:gridCol w:w="3208"/>
        <w:gridCol w:w="6201"/>
      </w:tblGrid>
      <w:tr w:rsidR="00724423" w:rsidRPr="00127AA3" w14:paraId="23774070" w14:textId="77777777" w:rsidTr="00724423">
        <w:tc>
          <w:tcPr>
            <w:tcW w:w="3208" w:type="dxa"/>
            <w:tcBorders>
              <w:top w:val="single" w:sz="4" w:space="0" w:color="000080"/>
              <w:left w:val="single" w:sz="4" w:space="0" w:color="000080"/>
              <w:bottom w:val="single" w:sz="4" w:space="0" w:color="000080"/>
            </w:tcBorders>
            <w:shd w:val="clear" w:color="auto" w:fill="auto"/>
          </w:tcPr>
          <w:p w14:paraId="7EAE2636" w14:textId="77777777" w:rsidR="00724423" w:rsidRPr="00127AA3" w:rsidRDefault="00724423" w:rsidP="00127AA3">
            <w:pPr>
              <w:pStyle w:val="WW-Domylnie"/>
              <w:snapToGrid w:val="0"/>
              <w:spacing w:after="0" w:line="240" w:lineRule="auto"/>
              <w:jc w:val="both"/>
              <w:rPr>
                <w:rFonts w:ascii="Times" w:hAnsi="Times"/>
              </w:rPr>
            </w:pPr>
          </w:p>
          <w:p w14:paraId="79FCEE35" w14:textId="77777777" w:rsidR="00724423" w:rsidRPr="00127AA3" w:rsidRDefault="00724423" w:rsidP="00127AA3">
            <w:pPr>
              <w:pStyle w:val="WW-Domylnie"/>
              <w:spacing w:after="0" w:line="240" w:lineRule="auto"/>
              <w:jc w:val="both"/>
              <w:rPr>
                <w:rFonts w:ascii="Times" w:hAnsi="Times" w:cs="Times New Roman"/>
              </w:rPr>
            </w:pPr>
            <w:r w:rsidRPr="00127AA3">
              <w:rPr>
                <w:rFonts w:ascii="Times" w:eastAsia="Times New Roman" w:hAnsi="Times" w:cs="Times New Roman"/>
                <w:b/>
              </w:rPr>
              <w:t>Nazwa pola</w:t>
            </w:r>
          </w:p>
          <w:p w14:paraId="774B6C8C" w14:textId="77777777" w:rsidR="00724423" w:rsidRPr="00127AA3" w:rsidRDefault="00724423" w:rsidP="00127AA3">
            <w:pPr>
              <w:pStyle w:val="WW-Domylnie"/>
              <w:spacing w:after="0" w:line="240" w:lineRule="auto"/>
              <w:jc w:val="both"/>
              <w:rPr>
                <w:rFonts w:ascii="Times" w:hAnsi="Times" w:cs="Times New Roman"/>
              </w:rPr>
            </w:pP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14:paraId="23903C75" w14:textId="77777777" w:rsidR="00724423" w:rsidRPr="00127AA3" w:rsidRDefault="00724423" w:rsidP="00127AA3">
            <w:pPr>
              <w:pStyle w:val="WW-Domylnie"/>
              <w:snapToGrid w:val="0"/>
              <w:spacing w:after="0" w:line="240" w:lineRule="auto"/>
              <w:jc w:val="both"/>
              <w:rPr>
                <w:rFonts w:ascii="Times" w:hAnsi="Times" w:cs="Times New Roman"/>
              </w:rPr>
            </w:pPr>
          </w:p>
          <w:p w14:paraId="6F6C293F" w14:textId="77777777" w:rsidR="00724423" w:rsidRPr="00127AA3" w:rsidRDefault="00724423" w:rsidP="00127AA3">
            <w:pPr>
              <w:pStyle w:val="WW-Domylnie"/>
              <w:spacing w:after="0" w:line="240" w:lineRule="auto"/>
              <w:jc w:val="center"/>
              <w:rPr>
                <w:rFonts w:ascii="Times" w:hAnsi="Times"/>
              </w:rPr>
            </w:pPr>
            <w:r w:rsidRPr="00127AA3">
              <w:rPr>
                <w:rFonts w:ascii="Times" w:eastAsia="Times New Roman" w:hAnsi="Times" w:cs="Times New Roman"/>
                <w:b/>
              </w:rPr>
              <w:t>Komentarz</w:t>
            </w:r>
          </w:p>
        </w:tc>
      </w:tr>
      <w:tr w:rsidR="00724423" w:rsidRPr="00127AA3" w14:paraId="19CA5752" w14:textId="77777777" w:rsidTr="00724423">
        <w:tc>
          <w:tcPr>
            <w:tcW w:w="3208" w:type="dxa"/>
            <w:tcBorders>
              <w:top w:val="single" w:sz="4" w:space="0" w:color="000080"/>
              <w:left w:val="single" w:sz="4" w:space="0" w:color="000080"/>
              <w:bottom w:val="single" w:sz="4" w:space="0" w:color="000080"/>
            </w:tcBorders>
            <w:shd w:val="clear" w:color="auto" w:fill="auto"/>
          </w:tcPr>
          <w:p w14:paraId="30EFC78E" w14:textId="77777777" w:rsidR="00724423" w:rsidRPr="00127AA3" w:rsidRDefault="00724423" w:rsidP="00127AA3">
            <w:pPr>
              <w:pStyle w:val="WW-Domylnie"/>
              <w:spacing w:after="0" w:line="240" w:lineRule="auto"/>
              <w:jc w:val="both"/>
              <w:rPr>
                <w:rFonts w:ascii="Times" w:hAnsi="Times"/>
                <w:b/>
              </w:rPr>
            </w:pPr>
            <w:r w:rsidRPr="00127AA3">
              <w:rPr>
                <w:rFonts w:ascii="Times" w:eastAsia="Times New Roman" w:hAnsi="Times" w:cs="Times New Roman"/>
                <w:b/>
              </w:rPr>
              <w:t>Nazwa przedmiotu (w języku polskim oraz angielskim)</w:t>
            </w: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14:paraId="79C75545" w14:textId="77777777" w:rsidR="00724423" w:rsidRPr="00127AA3" w:rsidRDefault="00724423" w:rsidP="00127AA3">
            <w:pPr>
              <w:snapToGrid w:val="0"/>
              <w:spacing w:after="0" w:line="240" w:lineRule="auto"/>
              <w:ind w:left="720"/>
              <w:jc w:val="center"/>
              <w:rPr>
                <w:rFonts w:ascii="Times" w:hAnsi="Times"/>
                <w:b/>
              </w:rPr>
            </w:pPr>
            <w:r w:rsidRPr="00127AA3">
              <w:rPr>
                <w:rFonts w:ascii="Times" w:hAnsi="Times"/>
                <w:b/>
              </w:rPr>
              <w:t>Identyfikacja zafałszowań i niedozwolonych dodatków, potwierdzanie autentyczności – wyzwania dla chemii analitycznej</w:t>
            </w:r>
          </w:p>
          <w:p w14:paraId="6F1F2B3B" w14:textId="77777777" w:rsidR="00724423" w:rsidRPr="00127AA3" w:rsidRDefault="00724423" w:rsidP="00127AA3">
            <w:pPr>
              <w:spacing w:after="0" w:line="240" w:lineRule="auto"/>
              <w:ind w:left="720"/>
              <w:jc w:val="center"/>
              <w:rPr>
                <w:rFonts w:ascii="Times" w:hAnsi="Times"/>
                <w:b/>
                <w:lang w:val="en-US"/>
              </w:rPr>
            </w:pPr>
            <w:r w:rsidRPr="00127AA3">
              <w:rPr>
                <w:rFonts w:ascii="Times" w:hAnsi="Times"/>
                <w:b/>
                <w:lang w:val="en-US"/>
              </w:rPr>
              <w:t>(Identification of falsification and adulteration, authenticity  – challenges for analytical chemistry)</w:t>
            </w:r>
          </w:p>
        </w:tc>
      </w:tr>
      <w:tr w:rsidR="00724423" w:rsidRPr="00127AA3" w14:paraId="46A46CD0" w14:textId="77777777" w:rsidTr="00724423">
        <w:tc>
          <w:tcPr>
            <w:tcW w:w="3208" w:type="dxa"/>
            <w:tcBorders>
              <w:top w:val="single" w:sz="4" w:space="0" w:color="000080"/>
              <w:left w:val="single" w:sz="4" w:space="0" w:color="000080"/>
              <w:bottom w:val="single" w:sz="4" w:space="0" w:color="000080"/>
            </w:tcBorders>
            <w:shd w:val="clear" w:color="auto" w:fill="auto"/>
          </w:tcPr>
          <w:p w14:paraId="02849306" w14:textId="77777777" w:rsidR="00724423" w:rsidRPr="00127AA3" w:rsidRDefault="00724423" w:rsidP="00127AA3">
            <w:pPr>
              <w:pStyle w:val="WW-Domylnie"/>
              <w:spacing w:after="0" w:line="240" w:lineRule="auto"/>
              <w:jc w:val="both"/>
              <w:rPr>
                <w:rFonts w:ascii="Times" w:eastAsia="Calibri" w:hAnsi="Times" w:cs="Times New Roman"/>
                <w:b/>
              </w:rPr>
            </w:pPr>
            <w:r w:rsidRPr="00127AA3">
              <w:rPr>
                <w:rFonts w:ascii="Times" w:eastAsia="Times New Roman" w:hAnsi="Times" w:cs="Times New Roman"/>
                <w:b/>
              </w:rPr>
              <w:t>Jednostka oferująca przedmiot</w:t>
            </w: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14:paraId="3309036E" w14:textId="77777777" w:rsidR="00724423" w:rsidRPr="00127AA3" w:rsidRDefault="00724423" w:rsidP="00127AA3">
            <w:pPr>
              <w:autoSpaceDE w:val="0"/>
              <w:autoSpaceDN w:val="0"/>
              <w:adjustRightInd w:val="0"/>
              <w:spacing w:after="0" w:line="240" w:lineRule="auto"/>
              <w:jc w:val="center"/>
              <w:rPr>
                <w:rFonts w:ascii="Times" w:hAnsi="Times" w:cs="Times New Roman"/>
                <w:b/>
                <w:bCs/>
              </w:rPr>
            </w:pPr>
            <w:r w:rsidRPr="00127AA3">
              <w:rPr>
                <w:rFonts w:ascii="Times" w:hAnsi="Times" w:cs="Times New Roman"/>
                <w:b/>
                <w:bCs/>
              </w:rPr>
              <w:t>Wydział Farmaceutyczny</w:t>
            </w:r>
          </w:p>
          <w:p w14:paraId="7BD559EB" w14:textId="77777777" w:rsidR="00724423" w:rsidRPr="00127AA3" w:rsidRDefault="00724423" w:rsidP="00127AA3">
            <w:pPr>
              <w:autoSpaceDE w:val="0"/>
              <w:autoSpaceDN w:val="0"/>
              <w:adjustRightInd w:val="0"/>
              <w:spacing w:after="0" w:line="240" w:lineRule="auto"/>
              <w:jc w:val="center"/>
              <w:rPr>
                <w:rFonts w:ascii="Times" w:eastAsia="SimSun" w:hAnsi="Times" w:cs="Times New Roman"/>
                <w:b/>
                <w:bCs/>
              </w:rPr>
            </w:pPr>
            <w:r w:rsidRPr="00127AA3">
              <w:rPr>
                <w:rFonts w:ascii="Times" w:eastAsia="SimSun" w:hAnsi="Times" w:cs="Times New Roman"/>
                <w:b/>
                <w:bCs/>
              </w:rPr>
              <w:t>Katedra Chemii Nieorganicznej i Analitycznej</w:t>
            </w:r>
          </w:p>
          <w:p w14:paraId="42E77DBD" w14:textId="77777777" w:rsidR="00724423" w:rsidRPr="00127AA3" w:rsidRDefault="00724423" w:rsidP="00127AA3">
            <w:pPr>
              <w:autoSpaceDE w:val="0"/>
              <w:autoSpaceDN w:val="0"/>
              <w:adjustRightInd w:val="0"/>
              <w:spacing w:after="0" w:line="240" w:lineRule="auto"/>
              <w:jc w:val="center"/>
              <w:rPr>
                <w:rFonts w:ascii="Times" w:hAnsi="Times" w:cs="Times New Roman"/>
                <w:b/>
              </w:rPr>
            </w:pPr>
            <w:r w:rsidRPr="00127AA3">
              <w:rPr>
                <w:rFonts w:ascii="Times" w:hAnsi="Times" w:cs="Times New Roman"/>
                <w:b/>
              </w:rPr>
              <w:t>Collegium Medicum im. Ludwika Rydygiera w Bydgoszczy</w:t>
            </w:r>
          </w:p>
          <w:p w14:paraId="45CF8EC1" w14:textId="77777777" w:rsidR="00724423" w:rsidRPr="00127AA3" w:rsidRDefault="00724423" w:rsidP="00127AA3">
            <w:pPr>
              <w:pStyle w:val="WW-Domylnie"/>
              <w:spacing w:after="0" w:line="240" w:lineRule="auto"/>
              <w:jc w:val="center"/>
              <w:rPr>
                <w:rFonts w:ascii="Times" w:hAnsi="Times"/>
                <w:b/>
              </w:rPr>
            </w:pPr>
            <w:r w:rsidRPr="00127AA3">
              <w:rPr>
                <w:rFonts w:ascii="Times" w:hAnsi="Times" w:cs="Times New Roman"/>
                <w:b/>
              </w:rPr>
              <w:t>Uniwersytet Mikołaja Kopernika w Toruniu</w:t>
            </w:r>
          </w:p>
        </w:tc>
      </w:tr>
      <w:tr w:rsidR="00724423" w:rsidRPr="00127AA3" w14:paraId="0CC7F3B8" w14:textId="77777777" w:rsidTr="00724423">
        <w:tc>
          <w:tcPr>
            <w:tcW w:w="3208" w:type="dxa"/>
            <w:tcBorders>
              <w:top w:val="single" w:sz="4" w:space="0" w:color="000080"/>
              <w:left w:val="single" w:sz="4" w:space="0" w:color="000080"/>
              <w:bottom w:val="single" w:sz="4" w:space="0" w:color="000080"/>
            </w:tcBorders>
            <w:shd w:val="clear" w:color="auto" w:fill="auto"/>
          </w:tcPr>
          <w:p w14:paraId="2CEF3437" w14:textId="77777777" w:rsidR="00724423" w:rsidRPr="00127AA3" w:rsidRDefault="00724423" w:rsidP="00127AA3">
            <w:pPr>
              <w:pStyle w:val="WW-Domylnie"/>
              <w:spacing w:after="0" w:line="240" w:lineRule="auto"/>
              <w:jc w:val="both"/>
              <w:rPr>
                <w:rFonts w:ascii="Times" w:eastAsia="Calibri" w:hAnsi="Times" w:cs="Times New Roman"/>
                <w:b/>
              </w:rPr>
            </w:pPr>
            <w:r w:rsidRPr="00127AA3">
              <w:rPr>
                <w:rFonts w:ascii="Times" w:eastAsia="Times New Roman" w:hAnsi="Times" w:cs="Times New Roman"/>
                <w:b/>
              </w:rPr>
              <w:t>Jednostka, dla której przedmiot jest oferowany</w:t>
            </w: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14:paraId="6FB2F4D9" w14:textId="77777777" w:rsidR="00724423" w:rsidRPr="00127AA3" w:rsidRDefault="00724423"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Wydział Farmaceutyczny</w:t>
            </w:r>
          </w:p>
          <w:p w14:paraId="3F6824FD" w14:textId="77777777" w:rsidR="00724423" w:rsidRPr="00127AA3" w:rsidRDefault="00724423"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Kierunek: Analityka medyczna, jednolite studia magisterskie,</w:t>
            </w:r>
          </w:p>
          <w:p w14:paraId="195FD701" w14:textId="77777777" w:rsidR="00724423" w:rsidRPr="00127AA3" w:rsidRDefault="00724423" w:rsidP="00127AA3">
            <w:pPr>
              <w:pStyle w:val="WW-Domylnie"/>
              <w:spacing w:after="0" w:line="240" w:lineRule="auto"/>
              <w:jc w:val="center"/>
              <w:rPr>
                <w:rFonts w:ascii="Times" w:hAnsi="Times"/>
                <w:b/>
              </w:rPr>
            </w:pPr>
            <w:r w:rsidRPr="00127AA3">
              <w:rPr>
                <w:rFonts w:ascii="Times" w:eastAsia="Calibri" w:hAnsi="Times" w:cs="Times New Roman"/>
                <w:b/>
              </w:rPr>
              <w:t>stacjonarne</w:t>
            </w:r>
          </w:p>
        </w:tc>
      </w:tr>
      <w:tr w:rsidR="00724423" w:rsidRPr="00127AA3" w14:paraId="7D1948E8" w14:textId="77777777" w:rsidTr="00724423">
        <w:tc>
          <w:tcPr>
            <w:tcW w:w="3208" w:type="dxa"/>
            <w:tcBorders>
              <w:top w:val="single" w:sz="4" w:space="0" w:color="000080"/>
              <w:left w:val="single" w:sz="4" w:space="0" w:color="000080"/>
              <w:bottom w:val="single" w:sz="4" w:space="0" w:color="000080"/>
            </w:tcBorders>
            <w:shd w:val="clear" w:color="auto" w:fill="auto"/>
          </w:tcPr>
          <w:p w14:paraId="6DDD8FB7" w14:textId="77777777" w:rsidR="00724423" w:rsidRPr="00127AA3" w:rsidRDefault="00724423" w:rsidP="00127AA3">
            <w:pPr>
              <w:pStyle w:val="WW-Domylnie"/>
              <w:spacing w:after="0" w:line="240" w:lineRule="auto"/>
              <w:jc w:val="both"/>
              <w:rPr>
                <w:rFonts w:ascii="Times" w:eastAsia="Times New Roman" w:hAnsi="Times" w:cs="Times New Roman"/>
                <w:b/>
                <w:bCs/>
                <w:i/>
                <w:sz w:val="24"/>
                <w:szCs w:val="24"/>
              </w:rPr>
            </w:pPr>
            <w:r w:rsidRPr="00127AA3">
              <w:rPr>
                <w:rFonts w:ascii="Times" w:eastAsia="Times New Roman" w:hAnsi="Times" w:cs="Times New Roman"/>
                <w:b/>
              </w:rPr>
              <w:t xml:space="preserve">Kod przedmiotu </w:t>
            </w: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14:paraId="67DF5052" w14:textId="77777777" w:rsidR="00724423" w:rsidRPr="00127AA3" w:rsidRDefault="00724423" w:rsidP="00127AA3">
            <w:pPr>
              <w:pStyle w:val="WW-Domylnie"/>
              <w:snapToGrid w:val="0"/>
              <w:spacing w:after="0" w:line="240" w:lineRule="auto"/>
              <w:jc w:val="center"/>
              <w:rPr>
                <w:rFonts w:ascii="Times" w:eastAsia="Times New Roman" w:hAnsi="Times" w:cs="Times New Roman"/>
                <w:b/>
                <w:bCs/>
                <w:sz w:val="24"/>
                <w:szCs w:val="24"/>
              </w:rPr>
            </w:pPr>
            <w:r w:rsidRPr="00127AA3">
              <w:rPr>
                <w:rFonts w:ascii="Times" w:eastAsia="Times New Roman" w:hAnsi="Times" w:cs="Times New Roman"/>
                <w:b/>
                <w:bCs/>
                <w:sz w:val="24"/>
                <w:szCs w:val="24"/>
              </w:rPr>
              <w:t>1710-A-ZF72-SJ</w:t>
            </w:r>
          </w:p>
        </w:tc>
      </w:tr>
      <w:tr w:rsidR="00724423" w:rsidRPr="00127AA3" w14:paraId="7948FCB6" w14:textId="77777777" w:rsidTr="00724423">
        <w:tc>
          <w:tcPr>
            <w:tcW w:w="3208" w:type="dxa"/>
            <w:tcBorders>
              <w:top w:val="single" w:sz="4" w:space="0" w:color="000080"/>
              <w:left w:val="single" w:sz="4" w:space="0" w:color="000080"/>
              <w:bottom w:val="single" w:sz="4" w:space="0" w:color="000080"/>
            </w:tcBorders>
            <w:shd w:val="clear" w:color="auto" w:fill="auto"/>
          </w:tcPr>
          <w:p w14:paraId="4E0ED46E" w14:textId="77777777" w:rsidR="00724423" w:rsidRPr="00127AA3" w:rsidRDefault="00724423" w:rsidP="00127AA3">
            <w:pPr>
              <w:pStyle w:val="WW-Domylnie"/>
              <w:spacing w:after="0" w:line="240" w:lineRule="auto"/>
              <w:jc w:val="both"/>
              <w:rPr>
                <w:rFonts w:ascii="Times" w:hAnsi="Times" w:cs="Times New Roman"/>
                <w:b/>
              </w:rPr>
            </w:pPr>
            <w:r w:rsidRPr="00127AA3">
              <w:rPr>
                <w:rFonts w:ascii="Times" w:eastAsia="Times New Roman" w:hAnsi="Times" w:cs="Times New Roman"/>
                <w:b/>
              </w:rPr>
              <w:t>Kod ISCED</w:t>
            </w:r>
          </w:p>
          <w:p w14:paraId="29F86C62" w14:textId="77777777" w:rsidR="00724423" w:rsidRPr="00127AA3" w:rsidRDefault="00724423" w:rsidP="00127AA3">
            <w:pPr>
              <w:pStyle w:val="WW-Domylnie"/>
              <w:spacing w:after="0" w:line="240" w:lineRule="auto"/>
              <w:jc w:val="both"/>
              <w:rPr>
                <w:rFonts w:ascii="Times" w:hAnsi="Times" w:cs="Times New Roman"/>
                <w:b/>
              </w:rPr>
            </w:pP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14:paraId="3A62BF13" w14:textId="77777777" w:rsidR="00724423" w:rsidRPr="00127AA3" w:rsidRDefault="00724423" w:rsidP="00127AA3">
            <w:pPr>
              <w:pStyle w:val="WW-Domylnie"/>
              <w:snapToGrid w:val="0"/>
              <w:spacing w:after="0" w:line="240" w:lineRule="auto"/>
              <w:jc w:val="center"/>
              <w:rPr>
                <w:rFonts w:ascii="Times" w:hAnsi="Times" w:cs="Times New Roman"/>
                <w:b/>
              </w:rPr>
            </w:pPr>
            <w:r w:rsidRPr="00127AA3">
              <w:rPr>
                <w:rFonts w:ascii="Times" w:hAnsi="Times" w:cs="Times New Roman"/>
                <w:b/>
              </w:rPr>
              <w:t>0914</w:t>
            </w:r>
          </w:p>
        </w:tc>
      </w:tr>
      <w:tr w:rsidR="00724423" w:rsidRPr="00127AA3" w14:paraId="53A07496" w14:textId="77777777" w:rsidTr="00724423">
        <w:tc>
          <w:tcPr>
            <w:tcW w:w="3208" w:type="dxa"/>
            <w:tcBorders>
              <w:top w:val="single" w:sz="4" w:space="0" w:color="000080"/>
              <w:left w:val="single" w:sz="4" w:space="0" w:color="000080"/>
              <w:bottom w:val="single" w:sz="4" w:space="0" w:color="000080"/>
            </w:tcBorders>
            <w:shd w:val="clear" w:color="auto" w:fill="auto"/>
          </w:tcPr>
          <w:p w14:paraId="0013D6E5" w14:textId="77777777" w:rsidR="00724423" w:rsidRPr="00127AA3" w:rsidRDefault="00724423" w:rsidP="00127AA3">
            <w:pPr>
              <w:pStyle w:val="WW-Domylnie"/>
              <w:spacing w:after="0" w:line="240" w:lineRule="auto"/>
              <w:jc w:val="both"/>
              <w:rPr>
                <w:rFonts w:ascii="Times" w:hAnsi="Times" w:cs="Times New Roman"/>
                <w:b/>
              </w:rPr>
            </w:pPr>
            <w:r w:rsidRPr="00127AA3">
              <w:rPr>
                <w:rFonts w:ascii="Times" w:eastAsia="Times New Roman" w:hAnsi="Times" w:cs="Times New Roman"/>
                <w:b/>
              </w:rPr>
              <w:t>Liczba punktów ECTS</w:t>
            </w: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14:paraId="1427BD93" w14:textId="77777777" w:rsidR="00724423" w:rsidRPr="00127AA3" w:rsidRDefault="00724423" w:rsidP="00127AA3">
            <w:pPr>
              <w:pStyle w:val="WW-Domylnie"/>
              <w:snapToGrid w:val="0"/>
              <w:spacing w:after="0" w:line="240" w:lineRule="auto"/>
              <w:jc w:val="center"/>
              <w:rPr>
                <w:rFonts w:ascii="Times" w:hAnsi="Times"/>
                <w:b/>
              </w:rPr>
            </w:pPr>
            <w:r w:rsidRPr="00127AA3">
              <w:rPr>
                <w:rFonts w:ascii="Times" w:hAnsi="Times" w:cs="Times New Roman"/>
                <w:b/>
              </w:rPr>
              <w:t>1</w:t>
            </w:r>
          </w:p>
        </w:tc>
      </w:tr>
      <w:tr w:rsidR="00724423" w:rsidRPr="00127AA3" w14:paraId="05E3FED2" w14:textId="77777777" w:rsidTr="00724423">
        <w:tc>
          <w:tcPr>
            <w:tcW w:w="3208" w:type="dxa"/>
            <w:tcBorders>
              <w:top w:val="single" w:sz="4" w:space="0" w:color="000080"/>
              <w:left w:val="single" w:sz="4" w:space="0" w:color="000080"/>
              <w:bottom w:val="single" w:sz="4" w:space="0" w:color="000080"/>
            </w:tcBorders>
            <w:shd w:val="clear" w:color="auto" w:fill="auto"/>
          </w:tcPr>
          <w:p w14:paraId="4DA5913A" w14:textId="77777777" w:rsidR="00724423" w:rsidRPr="00127AA3" w:rsidRDefault="00724423" w:rsidP="00127AA3">
            <w:pPr>
              <w:pStyle w:val="WW-Domylnie"/>
              <w:spacing w:after="0" w:line="240" w:lineRule="auto"/>
              <w:jc w:val="both"/>
              <w:rPr>
                <w:rFonts w:ascii="Times" w:hAnsi="Times"/>
                <w:b/>
              </w:rPr>
            </w:pPr>
            <w:r w:rsidRPr="00127AA3">
              <w:rPr>
                <w:rFonts w:ascii="Times" w:eastAsia="Times New Roman" w:hAnsi="Times" w:cs="Times New Roman"/>
                <w:b/>
              </w:rPr>
              <w:t>Sposób zaliczenia</w:t>
            </w: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14:paraId="63C13390" w14:textId="77777777" w:rsidR="00724423" w:rsidRPr="00127AA3" w:rsidRDefault="00724423" w:rsidP="00127AA3">
            <w:pPr>
              <w:spacing w:after="0" w:line="240" w:lineRule="auto"/>
              <w:jc w:val="center"/>
              <w:rPr>
                <w:rFonts w:ascii="Times" w:hAnsi="Times"/>
                <w:b/>
              </w:rPr>
            </w:pPr>
            <w:r w:rsidRPr="00127AA3">
              <w:rPr>
                <w:rFonts w:ascii="Times" w:hAnsi="Times"/>
                <w:b/>
              </w:rPr>
              <w:t>Zaliczenie na ocenę</w:t>
            </w:r>
          </w:p>
        </w:tc>
      </w:tr>
      <w:tr w:rsidR="00724423" w:rsidRPr="00127AA3" w14:paraId="17C0E786" w14:textId="77777777" w:rsidTr="00724423">
        <w:tc>
          <w:tcPr>
            <w:tcW w:w="3208" w:type="dxa"/>
            <w:tcBorders>
              <w:top w:val="single" w:sz="4" w:space="0" w:color="000080"/>
              <w:left w:val="single" w:sz="4" w:space="0" w:color="000080"/>
              <w:bottom w:val="single" w:sz="4" w:space="0" w:color="000080"/>
            </w:tcBorders>
            <w:shd w:val="clear" w:color="auto" w:fill="auto"/>
          </w:tcPr>
          <w:p w14:paraId="16B37A29" w14:textId="77777777" w:rsidR="00724423" w:rsidRPr="00127AA3" w:rsidRDefault="00724423" w:rsidP="00127AA3">
            <w:pPr>
              <w:pStyle w:val="WW-Domylnie"/>
              <w:spacing w:after="0" w:line="240" w:lineRule="auto"/>
              <w:jc w:val="both"/>
              <w:rPr>
                <w:rFonts w:ascii="Times" w:eastAsia="Calibri" w:hAnsi="Times" w:cs="Times New Roman"/>
                <w:b/>
              </w:rPr>
            </w:pPr>
            <w:r w:rsidRPr="00127AA3">
              <w:rPr>
                <w:rFonts w:ascii="Times" w:eastAsia="Times New Roman" w:hAnsi="Times" w:cs="Times New Roman"/>
                <w:b/>
              </w:rPr>
              <w:t>Język wykładowy</w:t>
            </w: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14:paraId="7E622F63" w14:textId="77777777" w:rsidR="00724423" w:rsidRPr="00127AA3" w:rsidRDefault="00724423" w:rsidP="00127AA3">
            <w:pPr>
              <w:pStyle w:val="WW-Domylnie"/>
              <w:spacing w:after="0" w:line="240" w:lineRule="auto"/>
              <w:jc w:val="center"/>
              <w:rPr>
                <w:rFonts w:ascii="Times" w:hAnsi="Times"/>
                <w:b/>
              </w:rPr>
            </w:pPr>
            <w:r w:rsidRPr="00127AA3">
              <w:rPr>
                <w:rFonts w:ascii="Times" w:eastAsia="Calibri" w:hAnsi="Times" w:cs="Times New Roman"/>
                <w:b/>
              </w:rPr>
              <w:t>Język polski</w:t>
            </w:r>
          </w:p>
        </w:tc>
      </w:tr>
      <w:tr w:rsidR="00724423" w:rsidRPr="00127AA3" w14:paraId="5B43E6DE" w14:textId="77777777" w:rsidTr="00724423">
        <w:tc>
          <w:tcPr>
            <w:tcW w:w="3208" w:type="dxa"/>
            <w:tcBorders>
              <w:top w:val="single" w:sz="4" w:space="0" w:color="000080"/>
              <w:left w:val="single" w:sz="4" w:space="0" w:color="000080"/>
              <w:bottom w:val="single" w:sz="4" w:space="0" w:color="000080"/>
            </w:tcBorders>
            <w:shd w:val="clear" w:color="auto" w:fill="auto"/>
          </w:tcPr>
          <w:p w14:paraId="5E7EAB36" w14:textId="77777777" w:rsidR="00724423" w:rsidRPr="00127AA3" w:rsidRDefault="00724423" w:rsidP="00127AA3">
            <w:pPr>
              <w:pStyle w:val="WW-Domylnie"/>
              <w:spacing w:after="0" w:line="240" w:lineRule="auto"/>
              <w:jc w:val="both"/>
              <w:rPr>
                <w:rFonts w:ascii="Times" w:hAnsi="Times" w:cs="Times New Roman"/>
                <w:b/>
              </w:rPr>
            </w:pPr>
            <w:r w:rsidRPr="00127AA3">
              <w:rPr>
                <w:rFonts w:ascii="Times" w:eastAsia="Times New Roman" w:hAnsi="Times" w:cs="Times New Roman"/>
                <w:b/>
              </w:rPr>
              <w:t>Określenie, czy przedmiot może być wielokrotnie zaliczany</w:t>
            </w: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14:paraId="3C7B24EA" w14:textId="77777777" w:rsidR="00724423" w:rsidRPr="00127AA3" w:rsidRDefault="00724423" w:rsidP="00127AA3">
            <w:pPr>
              <w:pStyle w:val="WW-Domylnie"/>
              <w:snapToGrid w:val="0"/>
              <w:spacing w:after="0" w:line="240" w:lineRule="auto"/>
              <w:jc w:val="center"/>
              <w:rPr>
                <w:rFonts w:ascii="Times" w:hAnsi="Times"/>
                <w:b/>
              </w:rPr>
            </w:pPr>
            <w:r w:rsidRPr="00127AA3">
              <w:rPr>
                <w:rFonts w:ascii="Times" w:hAnsi="Times" w:cs="Times New Roman"/>
                <w:b/>
              </w:rPr>
              <w:t>Nie</w:t>
            </w:r>
          </w:p>
        </w:tc>
      </w:tr>
      <w:tr w:rsidR="00724423" w:rsidRPr="00127AA3" w14:paraId="57117CF4" w14:textId="77777777" w:rsidTr="00724423">
        <w:tc>
          <w:tcPr>
            <w:tcW w:w="3208" w:type="dxa"/>
            <w:tcBorders>
              <w:top w:val="single" w:sz="4" w:space="0" w:color="000080"/>
              <w:left w:val="single" w:sz="4" w:space="0" w:color="000080"/>
              <w:bottom w:val="single" w:sz="4" w:space="0" w:color="000080"/>
            </w:tcBorders>
            <w:shd w:val="clear" w:color="auto" w:fill="auto"/>
          </w:tcPr>
          <w:p w14:paraId="56FCC5E3" w14:textId="77777777" w:rsidR="00724423" w:rsidRPr="00127AA3" w:rsidRDefault="00724423" w:rsidP="00127AA3">
            <w:pPr>
              <w:pStyle w:val="WW-Domylnie"/>
              <w:spacing w:after="0" w:line="240" w:lineRule="auto"/>
              <w:jc w:val="both"/>
              <w:rPr>
                <w:rFonts w:ascii="Times" w:eastAsia="Calibri" w:hAnsi="Times" w:cs="Times New Roman"/>
                <w:b/>
              </w:rPr>
            </w:pPr>
            <w:r w:rsidRPr="00127AA3">
              <w:rPr>
                <w:rFonts w:ascii="Times" w:eastAsia="Times New Roman" w:hAnsi="Times" w:cs="Times New Roman"/>
                <w:b/>
              </w:rPr>
              <w:t xml:space="preserve">Przynależność przedmiotu do grupy przedmiotów </w:t>
            </w: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14:paraId="3A407D3E" w14:textId="77777777" w:rsidR="00724423" w:rsidRPr="00127AA3" w:rsidRDefault="00724423" w:rsidP="00127AA3">
            <w:pPr>
              <w:pStyle w:val="WW-Domylnie"/>
              <w:spacing w:after="0" w:line="240" w:lineRule="auto"/>
              <w:jc w:val="center"/>
              <w:rPr>
                <w:rFonts w:ascii="Times" w:hAnsi="Times"/>
                <w:b/>
              </w:rPr>
            </w:pPr>
            <w:r w:rsidRPr="00127AA3">
              <w:rPr>
                <w:rFonts w:ascii="Times" w:hAnsi="Times"/>
                <w:b/>
              </w:rPr>
              <w:t>Przedmiot do wyboru</w:t>
            </w:r>
          </w:p>
        </w:tc>
      </w:tr>
      <w:tr w:rsidR="00724423" w:rsidRPr="00127AA3" w14:paraId="16D7CF6C" w14:textId="77777777" w:rsidTr="00724423">
        <w:tc>
          <w:tcPr>
            <w:tcW w:w="3208" w:type="dxa"/>
            <w:tcBorders>
              <w:top w:val="single" w:sz="4" w:space="0" w:color="000080"/>
              <w:left w:val="single" w:sz="4" w:space="0" w:color="000080"/>
              <w:bottom w:val="single" w:sz="4" w:space="0" w:color="000080"/>
            </w:tcBorders>
            <w:shd w:val="clear" w:color="auto" w:fill="auto"/>
          </w:tcPr>
          <w:p w14:paraId="54F376C7" w14:textId="77777777" w:rsidR="00724423" w:rsidRPr="00127AA3" w:rsidRDefault="00724423" w:rsidP="00127AA3">
            <w:pPr>
              <w:pStyle w:val="WW-Domylnie"/>
              <w:spacing w:after="0" w:line="240" w:lineRule="auto"/>
              <w:jc w:val="both"/>
              <w:rPr>
                <w:rFonts w:ascii="Times" w:hAnsi="Times"/>
                <w:b/>
                <w:i/>
              </w:rPr>
            </w:pPr>
            <w:r w:rsidRPr="00127AA3">
              <w:rPr>
                <w:rFonts w:ascii="Times" w:eastAsia="Times New Roman" w:hAnsi="Times" w:cs="Times New Roman"/>
                <w:b/>
              </w:rPr>
              <w:t>Całkowity nakład pracy studenta/słuchacza studiów podyplomowych/uczestnika kursów dokształcających</w:t>
            </w: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14:paraId="1B209DD7" w14:textId="77777777" w:rsidR="00724423" w:rsidRPr="00127AA3" w:rsidRDefault="00724423" w:rsidP="00127AA3">
            <w:pPr>
              <w:pStyle w:val="Domylnie"/>
              <w:spacing w:after="0" w:line="240" w:lineRule="auto"/>
              <w:jc w:val="both"/>
              <w:rPr>
                <w:rFonts w:ascii="Times" w:hAnsi="Times" w:cs="Times New Roman"/>
                <w:iCs/>
              </w:rPr>
            </w:pPr>
            <w:r w:rsidRPr="00127AA3">
              <w:rPr>
                <w:rFonts w:ascii="Times" w:hAnsi="Times" w:cs="Times New Roman"/>
                <w:iCs/>
              </w:rPr>
              <w:t>1. Nakład pracy związany z zajęciami wymagającymi bezpośredniego udziału nauczycieli akademickich wynosi:</w:t>
            </w:r>
          </w:p>
          <w:p w14:paraId="4D540A03" w14:textId="77777777" w:rsidR="00724423" w:rsidRPr="00127AA3" w:rsidRDefault="00724423" w:rsidP="00127AA3">
            <w:pPr>
              <w:spacing w:after="0" w:line="240" w:lineRule="auto"/>
              <w:jc w:val="both"/>
              <w:rPr>
                <w:rFonts w:ascii="Times" w:hAnsi="Times"/>
              </w:rPr>
            </w:pPr>
            <w:r w:rsidRPr="00127AA3">
              <w:rPr>
                <w:rFonts w:ascii="Times" w:hAnsi="Times"/>
              </w:rPr>
              <w:t xml:space="preserve">- udział w wykładach: </w:t>
            </w:r>
            <w:r w:rsidRPr="00127AA3">
              <w:rPr>
                <w:rFonts w:ascii="Times" w:hAnsi="Times"/>
                <w:b/>
              </w:rPr>
              <w:t>15  godzin</w:t>
            </w:r>
            <w:r w:rsidRPr="00127AA3">
              <w:rPr>
                <w:rFonts w:ascii="Times" w:hAnsi="Times"/>
              </w:rPr>
              <w:t xml:space="preserve">, </w:t>
            </w:r>
          </w:p>
          <w:p w14:paraId="2C10E4D1" w14:textId="77777777" w:rsidR="00724423" w:rsidRPr="00127AA3" w:rsidRDefault="00724423" w:rsidP="00127AA3">
            <w:pPr>
              <w:spacing w:after="0" w:line="240" w:lineRule="auto"/>
              <w:jc w:val="both"/>
              <w:rPr>
                <w:rFonts w:ascii="Times" w:hAnsi="Times"/>
              </w:rPr>
            </w:pPr>
            <w:r w:rsidRPr="00127AA3">
              <w:rPr>
                <w:rFonts w:ascii="Times" w:hAnsi="Times"/>
              </w:rPr>
              <w:t>- konsultacj</w:t>
            </w:r>
            <w:r w:rsidRPr="00127AA3">
              <w:rPr>
                <w:rFonts w:ascii="Times" w:hAnsi="Times" w:cs="Times New Roman"/>
              </w:rPr>
              <w:t>e</w:t>
            </w:r>
            <w:r w:rsidRPr="00127AA3">
              <w:rPr>
                <w:rFonts w:ascii="Times" w:hAnsi="Times"/>
              </w:rPr>
              <w:t xml:space="preserve"> z nauczycielem akademickim: </w:t>
            </w:r>
            <w:r w:rsidRPr="00127AA3">
              <w:rPr>
                <w:rFonts w:ascii="Times" w:hAnsi="Times"/>
                <w:b/>
              </w:rPr>
              <w:t>2 godziny</w:t>
            </w:r>
            <w:r w:rsidRPr="00127AA3">
              <w:rPr>
                <w:rFonts w:ascii="Times" w:hAnsi="Times"/>
              </w:rPr>
              <w:t>.</w:t>
            </w:r>
          </w:p>
          <w:p w14:paraId="1F26E398" w14:textId="77777777" w:rsidR="00724423" w:rsidRPr="00127AA3" w:rsidRDefault="00724423" w:rsidP="00127AA3">
            <w:pPr>
              <w:pStyle w:val="Domylnie"/>
              <w:spacing w:after="0" w:line="240" w:lineRule="auto"/>
              <w:jc w:val="both"/>
              <w:rPr>
                <w:rFonts w:ascii="Times" w:hAnsi="Times" w:cs="Times New Roman"/>
                <w:b/>
                <w:iCs/>
              </w:rPr>
            </w:pPr>
            <w:r w:rsidRPr="00127AA3">
              <w:rPr>
                <w:rFonts w:ascii="Times" w:hAnsi="Times" w:cs="Times New Roman"/>
                <w:iCs/>
              </w:rPr>
              <w:t xml:space="preserve">Nakład pracy związany z zajęciami wymagającymi bezpośredniego udziału nauczycieli akademickich wynosi </w:t>
            </w:r>
            <w:r w:rsidRPr="00127AA3">
              <w:rPr>
                <w:rFonts w:ascii="Times" w:hAnsi="Times" w:cs="Times New Roman"/>
                <w:b/>
                <w:iCs/>
              </w:rPr>
              <w:t>17 godzin</w:t>
            </w:r>
            <w:r w:rsidRPr="00127AA3">
              <w:rPr>
                <w:rFonts w:ascii="Times" w:hAnsi="Times" w:cs="Times New Roman"/>
                <w:iCs/>
              </w:rPr>
              <w:t xml:space="preserve">, co odpowiada </w:t>
            </w:r>
            <w:r w:rsidRPr="00127AA3">
              <w:rPr>
                <w:rFonts w:ascii="Times" w:hAnsi="Times" w:cs="Times New Roman"/>
                <w:b/>
                <w:iCs/>
              </w:rPr>
              <w:t xml:space="preserve"> 0,68 punktu</w:t>
            </w:r>
            <w:r w:rsidRPr="00127AA3">
              <w:rPr>
                <w:rFonts w:ascii="Times" w:hAnsi="Times" w:cs="Times New Roman"/>
                <w:iCs/>
              </w:rPr>
              <w:t xml:space="preserve">  </w:t>
            </w:r>
            <w:r w:rsidRPr="00127AA3">
              <w:rPr>
                <w:rFonts w:ascii="Times" w:hAnsi="Times" w:cs="Times New Roman"/>
                <w:b/>
                <w:iCs/>
              </w:rPr>
              <w:t>ECTS.</w:t>
            </w:r>
          </w:p>
          <w:p w14:paraId="31F60481" w14:textId="77777777" w:rsidR="00724423" w:rsidRPr="00127AA3" w:rsidRDefault="00724423" w:rsidP="00127AA3">
            <w:pPr>
              <w:pStyle w:val="Domylnie"/>
              <w:spacing w:after="0" w:line="240" w:lineRule="auto"/>
              <w:jc w:val="both"/>
              <w:rPr>
                <w:rFonts w:ascii="Times" w:hAnsi="Times" w:cs="Times New Roman"/>
                <w:b/>
                <w:iCs/>
              </w:rPr>
            </w:pPr>
          </w:p>
          <w:p w14:paraId="46178AE0" w14:textId="77777777" w:rsidR="00724423" w:rsidRPr="00127AA3" w:rsidRDefault="00724423" w:rsidP="00127AA3">
            <w:pPr>
              <w:autoSpaceDE w:val="0"/>
              <w:autoSpaceDN w:val="0"/>
              <w:adjustRightInd w:val="0"/>
              <w:spacing w:after="0" w:line="240" w:lineRule="auto"/>
              <w:jc w:val="both"/>
              <w:rPr>
                <w:rFonts w:ascii="Times" w:hAnsi="Times" w:cs="Times New Roman"/>
                <w:bCs/>
                <w:iCs/>
              </w:rPr>
            </w:pPr>
            <w:r w:rsidRPr="00127AA3">
              <w:rPr>
                <w:rFonts w:ascii="Times" w:hAnsi="Times" w:cs="Times New Roman"/>
                <w:bCs/>
                <w:iCs/>
              </w:rPr>
              <w:t xml:space="preserve">2. Bilans nakładu pracy studenta: </w:t>
            </w:r>
          </w:p>
          <w:p w14:paraId="10378E31" w14:textId="77777777" w:rsidR="00724423" w:rsidRPr="00127AA3" w:rsidRDefault="00724423"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udział w wykładach: </w:t>
            </w:r>
            <w:r w:rsidRPr="00127AA3">
              <w:rPr>
                <w:rFonts w:ascii="Times" w:hAnsi="Times" w:cs="Times New Roman"/>
                <w:b/>
                <w:iCs/>
              </w:rPr>
              <w:t>15 godzin</w:t>
            </w:r>
          </w:p>
          <w:p w14:paraId="3E56A6F9" w14:textId="77777777" w:rsidR="00724423" w:rsidRPr="00127AA3" w:rsidRDefault="00724423"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udział w laboratoriach</w:t>
            </w:r>
            <w:r w:rsidRPr="00127AA3">
              <w:rPr>
                <w:rFonts w:ascii="Times" w:hAnsi="Times" w:cs="Times New Roman"/>
                <w:b/>
                <w:iCs/>
              </w:rPr>
              <w:t>: nie dotyczy</w:t>
            </w:r>
          </w:p>
          <w:p w14:paraId="1D5068A3" w14:textId="77777777" w:rsidR="00724423" w:rsidRPr="00127AA3" w:rsidRDefault="00724423"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udział w seminariach:</w:t>
            </w:r>
            <w:r w:rsidRPr="00127AA3">
              <w:rPr>
                <w:rFonts w:ascii="Times" w:hAnsi="Times" w:cs="Times New Roman"/>
                <w:b/>
                <w:iCs/>
              </w:rPr>
              <w:t xml:space="preserve"> nie dotyczy</w:t>
            </w:r>
          </w:p>
          <w:p w14:paraId="30CB0850" w14:textId="77777777" w:rsidR="00724423" w:rsidRPr="00127AA3" w:rsidRDefault="00724423"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udział w konsultacjach: </w:t>
            </w:r>
            <w:r w:rsidRPr="00127AA3">
              <w:rPr>
                <w:rFonts w:ascii="Times" w:hAnsi="Times" w:cs="Times New Roman"/>
                <w:b/>
                <w:iCs/>
              </w:rPr>
              <w:t>2 godziny</w:t>
            </w:r>
          </w:p>
          <w:p w14:paraId="780AA965" w14:textId="77777777" w:rsidR="00724423" w:rsidRPr="00127AA3" w:rsidRDefault="00724423"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 xml:space="preserve">- czytanie wybranego piśmiennictwa: </w:t>
            </w:r>
            <w:r w:rsidRPr="00127AA3">
              <w:rPr>
                <w:rFonts w:ascii="Times" w:hAnsi="Times" w:cs="Times New Roman"/>
                <w:b/>
                <w:iCs/>
              </w:rPr>
              <w:t>3 godziny</w:t>
            </w:r>
          </w:p>
          <w:p w14:paraId="4C117AB5" w14:textId="77777777" w:rsidR="00724423" w:rsidRPr="00127AA3" w:rsidRDefault="00724423"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przygotowanie do zajęć:</w:t>
            </w:r>
            <w:r w:rsidRPr="00127AA3">
              <w:rPr>
                <w:rFonts w:ascii="Times" w:hAnsi="Times" w:cs="Times New Roman"/>
                <w:b/>
                <w:iCs/>
              </w:rPr>
              <w:t xml:space="preserve"> 3 godziny</w:t>
            </w:r>
          </w:p>
          <w:p w14:paraId="559D44B3" w14:textId="77777777" w:rsidR="00724423" w:rsidRPr="00127AA3" w:rsidRDefault="00724423" w:rsidP="00127AA3">
            <w:pPr>
              <w:spacing w:after="0" w:line="240" w:lineRule="auto"/>
              <w:jc w:val="both"/>
              <w:rPr>
                <w:rFonts w:ascii="Times" w:hAnsi="Times"/>
                <w:b/>
              </w:rPr>
            </w:pPr>
            <w:r w:rsidRPr="00127AA3">
              <w:rPr>
                <w:rFonts w:ascii="Times" w:hAnsi="Times" w:cs="Times New Roman"/>
                <w:b/>
                <w:iCs/>
              </w:rPr>
              <w:t xml:space="preserve">- </w:t>
            </w:r>
            <w:r w:rsidRPr="00127AA3">
              <w:rPr>
                <w:rFonts w:ascii="Times" w:hAnsi="Times"/>
              </w:rPr>
              <w:t xml:space="preserve">przygotowanie prezentacji lub opracowanie pisemne: </w:t>
            </w:r>
            <w:r w:rsidRPr="00127AA3">
              <w:rPr>
                <w:rFonts w:ascii="Times" w:hAnsi="Times"/>
                <w:b/>
              </w:rPr>
              <w:t>2 godziny.</w:t>
            </w:r>
          </w:p>
          <w:p w14:paraId="0D6163CB" w14:textId="77777777" w:rsidR="00724423" w:rsidRPr="00127AA3" w:rsidRDefault="00724423"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Łączny nakład pracy związany z realizacją przedmiotu wynosi </w:t>
            </w:r>
            <w:r w:rsidRPr="00127AA3">
              <w:rPr>
                <w:rFonts w:ascii="Times" w:hAnsi="Times" w:cs="Times New Roman"/>
                <w:b/>
                <w:iCs/>
              </w:rPr>
              <w:t>25 godzin</w:t>
            </w:r>
            <w:r w:rsidRPr="00127AA3">
              <w:rPr>
                <w:rFonts w:ascii="Times" w:hAnsi="Times" w:cs="Times New Roman"/>
                <w:iCs/>
              </w:rPr>
              <w:t xml:space="preserve">, co odpowiada </w:t>
            </w:r>
            <w:r w:rsidRPr="00127AA3">
              <w:rPr>
                <w:rFonts w:ascii="Times" w:hAnsi="Times" w:cs="Times New Roman"/>
                <w:b/>
                <w:iCs/>
              </w:rPr>
              <w:t>1 punktowi ECTS.</w:t>
            </w:r>
          </w:p>
          <w:p w14:paraId="6C3E1146" w14:textId="77777777" w:rsidR="00724423" w:rsidRPr="00127AA3" w:rsidRDefault="00724423" w:rsidP="00127AA3">
            <w:pPr>
              <w:autoSpaceDE w:val="0"/>
              <w:autoSpaceDN w:val="0"/>
              <w:adjustRightInd w:val="0"/>
              <w:spacing w:after="0" w:line="240" w:lineRule="auto"/>
              <w:jc w:val="both"/>
              <w:rPr>
                <w:rFonts w:ascii="Times" w:hAnsi="Times" w:cs="Times New Roman"/>
                <w:b/>
                <w:iCs/>
              </w:rPr>
            </w:pPr>
          </w:p>
          <w:p w14:paraId="2429A2EB" w14:textId="77777777" w:rsidR="00724423" w:rsidRPr="00127AA3" w:rsidRDefault="00724423" w:rsidP="00127AA3">
            <w:pPr>
              <w:autoSpaceDE w:val="0"/>
              <w:autoSpaceDN w:val="0"/>
              <w:adjustRightInd w:val="0"/>
              <w:spacing w:after="0" w:line="240" w:lineRule="auto"/>
              <w:jc w:val="both"/>
              <w:rPr>
                <w:rFonts w:ascii="Times" w:hAnsi="Times" w:cs="Times New Roman"/>
                <w:b/>
                <w:iCs/>
              </w:rPr>
            </w:pPr>
            <w:r w:rsidRPr="00127AA3">
              <w:rPr>
                <w:rFonts w:ascii="Times" w:hAnsi="Times"/>
                <w:bCs/>
                <w:iCs/>
              </w:rPr>
              <w:t>3. Nakład pracy związany z prowadzonymi badaniami naukowymi:</w:t>
            </w:r>
          </w:p>
          <w:p w14:paraId="6C5BC7D7" w14:textId="77777777" w:rsidR="00724423" w:rsidRPr="00127AA3" w:rsidRDefault="00724423" w:rsidP="00127AA3">
            <w:pPr>
              <w:pStyle w:val="Default"/>
              <w:jc w:val="both"/>
              <w:rPr>
                <w:rFonts w:ascii="Times" w:hAnsi="Times"/>
                <w:bCs/>
                <w:iCs/>
                <w:color w:val="auto"/>
                <w:sz w:val="22"/>
                <w:szCs w:val="22"/>
              </w:rPr>
            </w:pPr>
            <w:r w:rsidRPr="00127AA3">
              <w:rPr>
                <w:rFonts w:ascii="Times" w:hAnsi="Times"/>
                <w:bCs/>
                <w:iCs/>
                <w:color w:val="auto"/>
                <w:sz w:val="22"/>
                <w:szCs w:val="22"/>
              </w:rPr>
              <w:lastRenderedPageBreak/>
              <w:t xml:space="preserve">- czytanie wskazanej literatury naukowej: </w:t>
            </w:r>
            <w:r w:rsidRPr="00127AA3">
              <w:rPr>
                <w:rFonts w:ascii="Times" w:hAnsi="Times"/>
                <w:b/>
                <w:bCs/>
                <w:iCs/>
                <w:color w:val="auto"/>
                <w:sz w:val="22"/>
                <w:szCs w:val="22"/>
              </w:rPr>
              <w:t>3 godzina</w:t>
            </w:r>
          </w:p>
          <w:p w14:paraId="180E8555" w14:textId="77777777" w:rsidR="00724423" w:rsidRPr="00127AA3" w:rsidRDefault="00724423" w:rsidP="00127AA3">
            <w:pPr>
              <w:pStyle w:val="Default"/>
              <w:jc w:val="both"/>
              <w:rPr>
                <w:rFonts w:ascii="Times" w:hAnsi="Times"/>
                <w:b/>
                <w:bCs/>
                <w:iCs/>
                <w:color w:val="auto"/>
                <w:sz w:val="22"/>
                <w:szCs w:val="22"/>
              </w:rPr>
            </w:pPr>
            <w:r w:rsidRPr="00127AA3">
              <w:rPr>
                <w:rFonts w:ascii="Times" w:hAnsi="Times"/>
                <w:bCs/>
                <w:iCs/>
                <w:color w:val="auto"/>
                <w:sz w:val="22"/>
                <w:szCs w:val="22"/>
              </w:rPr>
              <w:t xml:space="preserve">- udział w wykładach (z uwzględnieniem wyników badań oraz opracowań naukowych z zakresu aktualnego stanu wiedzy na temat patofizjologii wybranych chorób): </w:t>
            </w:r>
            <w:r w:rsidRPr="00127AA3">
              <w:rPr>
                <w:rFonts w:ascii="Times" w:hAnsi="Times"/>
                <w:b/>
                <w:bCs/>
                <w:iCs/>
                <w:color w:val="auto"/>
                <w:sz w:val="22"/>
                <w:szCs w:val="22"/>
              </w:rPr>
              <w:t>15 godzin</w:t>
            </w:r>
          </w:p>
          <w:p w14:paraId="001DDC09" w14:textId="77777777" w:rsidR="00724423" w:rsidRPr="00127AA3" w:rsidRDefault="00724423" w:rsidP="00127AA3">
            <w:pPr>
              <w:pStyle w:val="Default"/>
              <w:jc w:val="both"/>
              <w:rPr>
                <w:rFonts w:ascii="Times" w:hAnsi="Times"/>
                <w:b/>
                <w:bCs/>
                <w:iCs/>
                <w:color w:val="auto"/>
                <w:sz w:val="22"/>
                <w:szCs w:val="22"/>
              </w:rPr>
            </w:pPr>
            <w:r w:rsidRPr="00127AA3">
              <w:rPr>
                <w:rFonts w:ascii="Times" w:hAnsi="Times"/>
                <w:bCs/>
                <w:iCs/>
                <w:color w:val="auto"/>
                <w:sz w:val="22"/>
                <w:szCs w:val="22"/>
              </w:rPr>
              <w:t xml:space="preserve">Łączny nakład pracy studenta związany z prowadzonymi badaniami naukowymi wynosi </w:t>
            </w:r>
            <w:r w:rsidRPr="00127AA3">
              <w:rPr>
                <w:rFonts w:ascii="Times" w:hAnsi="Times"/>
                <w:b/>
                <w:bCs/>
                <w:iCs/>
                <w:color w:val="auto"/>
                <w:sz w:val="22"/>
                <w:szCs w:val="22"/>
              </w:rPr>
              <w:t>18 godzin</w:t>
            </w:r>
            <w:r w:rsidRPr="00127AA3">
              <w:rPr>
                <w:rFonts w:ascii="Times" w:hAnsi="Times"/>
                <w:bCs/>
                <w:iCs/>
                <w:color w:val="auto"/>
                <w:sz w:val="22"/>
                <w:szCs w:val="22"/>
              </w:rPr>
              <w:t xml:space="preserve">, co odpowiada </w:t>
            </w:r>
            <w:r w:rsidRPr="00127AA3">
              <w:rPr>
                <w:rFonts w:ascii="Times" w:hAnsi="Times"/>
                <w:b/>
                <w:bCs/>
                <w:iCs/>
                <w:color w:val="auto"/>
                <w:sz w:val="22"/>
                <w:szCs w:val="22"/>
              </w:rPr>
              <w:t>0,72 punktu ECTS.</w:t>
            </w:r>
          </w:p>
          <w:p w14:paraId="148EE3B2" w14:textId="77777777" w:rsidR="00724423" w:rsidRPr="00127AA3" w:rsidRDefault="00724423" w:rsidP="00127AA3">
            <w:pPr>
              <w:pStyle w:val="Default"/>
              <w:jc w:val="both"/>
              <w:rPr>
                <w:rFonts w:ascii="Times" w:hAnsi="Times"/>
                <w:bCs/>
                <w:iCs/>
                <w:color w:val="auto"/>
                <w:sz w:val="22"/>
                <w:szCs w:val="22"/>
              </w:rPr>
            </w:pPr>
          </w:p>
          <w:p w14:paraId="48C1CD66" w14:textId="77777777" w:rsidR="00724423" w:rsidRPr="00127AA3" w:rsidRDefault="00724423" w:rsidP="00127AA3">
            <w:pPr>
              <w:pStyle w:val="Default"/>
              <w:jc w:val="both"/>
              <w:rPr>
                <w:rFonts w:ascii="Times" w:hAnsi="Times"/>
                <w:bCs/>
                <w:iCs/>
                <w:color w:val="auto"/>
                <w:sz w:val="22"/>
                <w:szCs w:val="22"/>
              </w:rPr>
            </w:pPr>
            <w:r w:rsidRPr="00127AA3">
              <w:rPr>
                <w:rFonts w:ascii="Times" w:hAnsi="Times"/>
                <w:bCs/>
                <w:iCs/>
                <w:color w:val="auto"/>
                <w:sz w:val="22"/>
                <w:szCs w:val="22"/>
              </w:rPr>
              <w:t xml:space="preserve">4. Czas wymagany do przygotowania się i do uczestnictwa </w:t>
            </w:r>
            <w:r w:rsidRPr="00127AA3">
              <w:rPr>
                <w:rFonts w:ascii="Times" w:hAnsi="Times"/>
                <w:bCs/>
                <w:iCs/>
                <w:color w:val="auto"/>
                <w:sz w:val="22"/>
                <w:szCs w:val="22"/>
              </w:rPr>
              <w:br/>
              <w:t>w procesie oceniania:</w:t>
            </w:r>
          </w:p>
          <w:p w14:paraId="4DF1B0EE" w14:textId="77777777" w:rsidR="00724423" w:rsidRPr="00127AA3" w:rsidRDefault="00724423"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przygotowanie do zajęć:</w:t>
            </w:r>
            <w:r w:rsidRPr="00127AA3">
              <w:rPr>
                <w:rFonts w:ascii="Times" w:hAnsi="Times" w:cs="Times New Roman"/>
                <w:b/>
                <w:iCs/>
              </w:rPr>
              <w:t xml:space="preserve"> 3 godziny</w:t>
            </w:r>
          </w:p>
          <w:p w14:paraId="4C1D7593" w14:textId="77777777" w:rsidR="00724423" w:rsidRPr="00127AA3" w:rsidRDefault="00724423" w:rsidP="00127AA3">
            <w:pPr>
              <w:pStyle w:val="Default"/>
              <w:jc w:val="both"/>
              <w:rPr>
                <w:rFonts w:ascii="Times" w:hAnsi="Times"/>
                <w:bCs/>
                <w:iCs/>
                <w:color w:val="auto"/>
                <w:sz w:val="22"/>
                <w:szCs w:val="22"/>
              </w:rPr>
            </w:pPr>
            <w:r w:rsidRPr="00127AA3">
              <w:rPr>
                <w:rFonts w:ascii="Times" w:hAnsi="Times"/>
                <w:b/>
                <w:iCs/>
                <w:color w:val="auto"/>
                <w:sz w:val="22"/>
                <w:szCs w:val="22"/>
              </w:rPr>
              <w:t xml:space="preserve">- </w:t>
            </w:r>
            <w:r w:rsidRPr="00127AA3">
              <w:rPr>
                <w:rFonts w:ascii="Times" w:hAnsi="Times"/>
                <w:color w:val="auto"/>
                <w:sz w:val="22"/>
                <w:szCs w:val="22"/>
              </w:rPr>
              <w:t xml:space="preserve">przygotowanie prezentacji lub opracowanie pisemny: </w:t>
            </w:r>
            <w:r w:rsidRPr="00127AA3">
              <w:rPr>
                <w:rFonts w:ascii="Times" w:hAnsi="Times"/>
                <w:b/>
                <w:color w:val="auto"/>
                <w:sz w:val="22"/>
                <w:szCs w:val="22"/>
              </w:rPr>
              <w:t>2 godziny</w:t>
            </w:r>
            <w:r w:rsidRPr="00127AA3">
              <w:rPr>
                <w:rFonts w:ascii="Times" w:hAnsi="Times"/>
                <w:bCs/>
                <w:iCs/>
                <w:color w:val="auto"/>
                <w:sz w:val="22"/>
                <w:szCs w:val="22"/>
              </w:rPr>
              <w:t xml:space="preserve"> Łączny nakład pracy studenta do przygotowania się i do uczestnictwa w procesie oceniania: </w:t>
            </w:r>
            <w:r w:rsidRPr="00127AA3">
              <w:rPr>
                <w:rFonts w:ascii="Times" w:hAnsi="Times"/>
                <w:b/>
                <w:bCs/>
                <w:iCs/>
                <w:color w:val="auto"/>
                <w:sz w:val="22"/>
                <w:szCs w:val="22"/>
              </w:rPr>
              <w:t>5 godzin</w:t>
            </w:r>
            <w:r w:rsidRPr="00127AA3">
              <w:rPr>
                <w:rFonts w:ascii="Times" w:hAnsi="Times"/>
                <w:bCs/>
                <w:iCs/>
                <w:color w:val="auto"/>
                <w:sz w:val="22"/>
                <w:szCs w:val="22"/>
              </w:rPr>
              <w:t xml:space="preserve">, co odpowiada </w:t>
            </w:r>
            <w:r w:rsidRPr="00127AA3">
              <w:rPr>
                <w:rFonts w:ascii="Times" w:hAnsi="Times"/>
                <w:b/>
                <w:bCs/>
                <w:iCs/>
                <w:color w:val="auto"/>
                <w:sz w:val="22"/>
                <w:szCs w:val="22"/>
              </w:rPr>
              <w:t>0,2 punktu ECTS</w:t>
            </w:r>
            <w:r w:rsidRPr="00127AA3">
              <w:rPr>
                <w:rFonts w:ascii="Times" w:hAnsi="Times"/>
                <w:bCs/>
                <w:iCs/>
                <w:color w:val="auto"/>
                <w:sz w:val="22"/>
                <w:szCs w:val="22"/>
              </w:rPr>
              <w:t>.</w:t>
            </w:r>
          </w:p>
          <w:p w14:paraId="21345D73" w14:textId="77777777" w:rsidR="00724423" w:rsidRPr="00127AA3" w:rsidRDefault="00724423" w:rsidP="00127AA3">
            <w:pPr>
              <w:pStyle w:val="Default"/>
              <w:jc w:val="both"/>
              <w:rPr>
                <w:rFonts w:ascii="Times" w:hAnsi="Times"/>
                <w:bCs/>
                <w:iCs/>
                <w:color w:val="auto"/>
                <w:sz w:val="22"/>
                <w:szCs w:val="22"/>
              </w:rPr>
            </w:pPr>
          </w:p>
          <w:p w14:paraId="70F1BE78" w14:textId="77777777" w:rsidR="00724423" w:rsidRPr="00127AA3" w:rsidRDefault="00724423" w:rsidP="00127AA3">
            <w:pPr>
              <w:pStyle w:val="Domylnie"/>
              <w:spacing w:after="0" w:line="240" w:lineRule="auto"/>
              <w:jc w:val="both"/>
              <w:rPr>
                <w:rFonts w:ascii="Times" w:hAnsi="Times" w:cs="Times New Roman"/>
                <w:iCs/>
              </w:rPr>
            </w:pPr>
            <w:r w:rsidRPr="00127AA3">
              <w:rPr>
                <w:rFonts w:ascii="Times" w:hAnsi="Times" w:cs="Times New Roman"/>
                <w:iCs/>
              </w:rPr>
              <w:t>5. Bilans nakładu pracy studenta o charakterze praktycznym:</w:t>
            </w:r>
          </w:p>
          <w:p w14:paraId="0524FC8E" w14:textId="77777777" w:rsidR="00724423" w:rsidRPr="00127AA3" w:rsidRDefault="00724423" w:rsidP="00127AA3">
            <w:pPr>
              <w:pStyle w:val="Domylnie"/>
              <w:spacing w:after="0" w:line="240" w:lineRule="auto"/>
              <w:jc w:val="both"/>
              <w:rPr>
                <w:rFonts w:ascii="Times" w:hAnsi="Times" w:cs="Times New Roman"/>
                <w:iCs/>
              </w:rPr>
            </w:pPr>
            <w:r w:rsidRPr="00127AA3">
              <w:rPr>
                <w:rFonts w:ascii="Times" w:hAnsi="Times" w:cs="Times New Roman"/>
                <w:iCs/>
              </w:rPr>
              <w:t>- nie dotyczy</w:t>
            </w:r>
          </w:p>
          <w:p w14:paraId="76F989E8" w14:textId="77777777" w:rsidR="00724423" w:rsidRPr="00127AA3" w:rsidRDefault="00724423" w:rsidP="00127AA3">
            <w:pPr>
              <w:pStyle w:val="Domylnie"/>
              <w:spacing w:after="0" w:line="240" w:lineRule="auto"/>
              <w:ind w:left="406"/>
              <w:jc w:val="both"/>
              <w:rPr>
                <w:rFonts w:ascii="Times" w:hAnsi="Times" w:cs="Times New Roman"/>
                <w:iCs/>
              </w:rPr>
            </w:pPr>
          </w:p>
          <w:p w14:paraId="5E2C7D92" w14:textId="77777777" w:rsidR="00724423" w:rsidRPr="00127AA3" w:rsidRDefault="00724423" w:rsidP="00127AA3">
            <w:pPr>
              <w:pStyle w:val="Domylnie"/>
              <w:tabs>
                <w:tab w:val="left" w:pos="327"/>
              </w:tabs>
              <w:spacing w:after="0" w:line="240" w:lineRule="auto"/>
              <w:jc w:val="both"/>
              <w:rPr>
                <w:rFonts w:ascii="Times" w:hAnsi="Times" w:cs="Times New Roman"/>
                <w:iCs/>
              </w:rPr>
            </w:pPr>
            <w:r w:rsidRPr="00127AA3">
              <w:rPr>
                <w:rFonts w:ascii="Times" w:hAnsi="Times" w:cs="Times New Roman"/>
                <w:iCs/>
              </w:rPr>
              <w:t>6. Bilans nakładu pracy studenta poświęcony zdobywaniu kompetencji społecznych w zakresie laboratoriów. Kształcenie w dziedzinie afektywnej poprzez proces samokształcenia:</w:t>
            </w:r>
          </w:p>
          <w:p w14:paraId="6BDA2047" w14:textId="77777777" w:rsidR="00724423" w:rsidRPr="00127AA3" w:rsidRDefault="00724423" w:rsidP="00127AA3">
            <w:pPr>
              <w:tabs>
                <w:tab w:val="left" w:pos="327"/>
                <w:tab w:val="left" w:pos="600"/>
              </w:tabs>
              <w:spacing w:after="0" w:line="240" w:lineRule="auto"/>
              <w:contextualSpacing/>
              <w:jc w:val="both"/>
              <w:rPr>
                <w:rFonts w:ascii="Times" w:hAnsi="Times"/>
                <w:b/>
              </w:rPr>
            </w:pPr>
            <w:r w:rsidRPr="00127AA3">
              <w:rPr>
                <w:rFonts w:ascii="Times" w:hAnsi="Times"/>
                <w:iCs/>
              </w:rPr>
              <w:t>- konsultacje z nauczycielem akademickim</w:t>
            </w:r>
            <w:r w:rsidRPr="00127AA3">
              <w:rPr>
                <w:rFonts w:ascii="Times" w:hAnsi="Times"/>
              </w:rPr>
              <w:t xml:space="preserve">: </w:t>
            </w:r>
            <w:r w:rsidRPr="00127AA3">
              <w:rPr>
                <w:rFonts w:ascii="Times" w:hAnsi="Times"/>
                <w:b/>
                <w:bCs/>
              </w:rPr>
              <w:t>2</w:t>
            </w:r>
            <w:r w:rsidRPr="00127AA3">
              <w:rPr>
                <w:rFonts w:ascii="Times" w:hAnsi="Times"/>
                <w:b/>
              </w:rPr>
              <w:t xml:space="preserve"> godziny.</w:t>
            </w:r>
          </w:p>
          <w:p w14:paraId="2A15469F" w14:textId="77777777" w:rsidR="00724423" w:rsidRPr="00127AA3" w:rsidRDefault="00724423" w:rsidP="00127AA3">
            <w:pPr>
              <w:tabs>
                <w:tab w:val="left" w:pos="327"/>
              </w:tabs>
              <w:spacing w:after="0" w:line="240" w:lineRule="auto"/>
              <w:jc w:val="both"/>
              <w:rPr>
                <w:rFonts w:ascii="Times" w:hAnsi="Times"/>
                <w:b/>
                <w:iCs/>
              </w:rPr>
            </w:pPr>
            <w:r w:rsidRPr="00127AA3">
              <w:rPr>
                <w:rFonts w:ascii="Times" w:hAnsi="Times"/>
                <w:iCs/>
              </w:rPr>
              <w:t xml:space="preserve">Łączny czas pracy studenta potrzebny do zdobywania kompetencji społecznych w zakresie laboratoriów wynosi   </w:t>
            </w:r>
            <w:r w:rsidRPr="00127AA3">
              <w:rPr>
                <w:rFonts w:ascii="Times" w:hAnsi="Times"/>
                <w:iCs/>
              </w:rPr>
              <w:br/>
            </w:r>
            <w:r w:rsidRPr="00127AA3">
              <w:rPr>
                <w:rFonts w:ascii="Times" w:hAnsi="Times"/>
                <w:b/>
                <w:iCs/>
              </w:rPr>
              <w:t>2 godziny</w:t>
            </w:r>
            <w:r w:rsidRPr="00127AA3">
              <w:rPr>
                <w:rFonts w:ascii="Times" w:hAnsi="Times"/>
                <w:iCs/>
              </w:rPr>
              <w:t xml:space="preserve">, co odpowiada </w:t>
            </w:r>
            <w:r w:rsidRPr="00127AA3">
              <w:rPr>
                <w:rFonts w:ascii="Times" w:hAnsi="Times"/>
                <w:b/>
                <w:iCs/>
              </w:rPr>
              <w:t xml:space="preserve"> 0,08 punktu ECTS.</w:t>
            </w:r>
          </w:p>
          <w:p w14:paraId="0D42FAEF" w14:textId="77777777" w:rsidR="00724423" w:rsidRPr="00127AA3" w:rsidRDefault="00724423" w:rsidP="00127AA3">
            <w:pPr>
              <w:framePr w:hSpace="141" w:wrap="around" w:vAnchor="text" w:hAnchor="text" w:xAlign="center" w:y="1"/>
              <w:tabs>
                <w:tab w:val="left" w:pos="317"/>
              </w:tabs>
              <w:spacing w:after="0" w:line="240" w:lineRule="auto"/>
              <w:suppressOverlap/>
              <w:jc w:val="both"/>
              <w:rPr>
                <w:rFonts w:ascii="Times" w:hAnsi="Times" w:cs="Times New Roman"/>
                <w:bCs/>
                <w:iCs/>
              </w:rPr>
            </w:pPr>
          </w:p>
          <w:p w14:paraId="5DA16D00" w14:textId="77777777" w:rsidR="00724423" w:rsidRPr="00127AA3" w:rsidRDefault="00724423" w:rsidP="00127AA3">
            <w:pPr>
              <w:framePr w:hSpace="141" w:wrap="around" w:vAnchor="text" w:hAnchor="text" w:xAlign="center" w:y="1"/>
              <w:tabs>
                <w:tab w:val="left" w:pos="317"/>
              </w:tabs>
              <w:spacing w:after="0" w:line="240" w:lineRule="auto"/>
              <w:suppressOverlap/>
              <w:jc w:val="both"/>
              <w:rPr>
                <w:rFonts w:ascii="Times" w:hAnsi="Times"/>
                <w:bCs/>
                <w:iCs/>
              </w:rPr>
            </w:pPr>
            <w:r w:rsidRPr="00127AA3">
              <w:rPr>
                <w:rFonts w:ascii="Times" w:hAnsi="Times"/>
                <w:bCs/>
                <w:iCs/>
              </w:rPr>
              <w:t>7. Czas wymagany do odbycia obowiązkowej praktyki:</w:t>
            </w:r>
          </w:p>
          <w:p w14:paraId="14DF9276" w14:textId="77777777" w:rsidR="00724423" w:rsidRPr="00127AA3" w:rsidRDefault="00724423" w:rsidP="00127AA3">
            <w:pPr>
              <w:tabs>
                <w:tab w:val="left" w:pos="317"/>
              </w:tabs>
              <w:spacing w:after="0" w:line="240" w:lineRule="auto"/>
              <w:ind w:left="720"/>
              <w:jc w:val="both"/>
              <w:rPr>
                <w:rFonts w:ascii="Times" w:hAnsi="Times"/>
                <w:iCs/>
              </w:rPr>
            </w:pPr>
            <w:r w:rsidRPr="00127AA3">
              <w:rPr>
                <w:rFonts w:ascii="Times" w:hAnsi="Times"/>
                <w:b/>
                <w:bCs/>
                <w:iCs/>
              </w:rPr>
              <w:t>- nie dotyczy.</w:t>
            </w:r>
          </w:p>
          <w:p w14:paraId="60027D33" w14:textId="77777777" w:rsidR="00724423" w:rsidRPr="00127AA3" w:rsidRDefault="00724423" w:rsidP="00127AA3">
            <w:pPr>
              <w:tabs>
                <w:tab w:val="left" w:pos="317"/>
              </w:tabs>
              <w:spacing w:after="0" w:line="240" w:lineRule="auto"/>
              <w:jc w:val="both"/>
              <w:rPr>
                <w:rFonts w:ascii="Times" w:hAnsi="Times"/>
                <w:iCs/>
              </w:rPr>
            </w:pPr>
            <w:r w:rsidRPr="00127AA3">
              <w:rPr>
                <w:rFonts w:ascii="Times" w:hAnsi="Times"/>
                <w:iCs/>
              </w:rPr>
              <w:t>3. Nakład pracy związany z prowadzonymi badaniami naukowymi</w:t>
            </w:r>
          </w:p>
          <w:p w14:paraId="5A8A008A" w14:textId="77777777" w:rsidR="00724423" w:rsidRPr="00127AA3" w:rsidRDefault="00724423" w:rsidP="00127AA3">
            <w:pPr>
              <w:tabs>
                <w:tab w:val="left" w:pos="626"/>
              </w:tabs>
              <w:spacing w:after="0" w:line="240" w:lineRule="auto"/>
              <w:jc w:val="both"/>
              <w:rPr>
                <w:rFonts w:ascii="Times" w:hAnsi="Times"/>
                <w:b/>
                <w:iCs/>
              </w:rPr>
            </w:pPr>
            <w:r w:rsidRPr="00127AA3">
              <w:rPr>
                <w:rFonts w:ascii="Times" w:hAnsi="Times"/>
                <w:b/>
                <w:iCs/>
              </w:rPr>
              <w:t>- nie dotyczy.</w:t>
            </w:r>
          </w:p>
          <w:p w14:paraId="7B43A75D" w14:textId="77777777" w:rsidR="00724423" w:rsidRPr="00127AA3" w:rsidRDefault="00724423" w:rsidP="00127AA3">
            <w:pPr>
              <w:spacing w:after="0" w:line="240" w:lineRule="auto"/>
              <w:jc w:val="both"/>
              <w:rPr>
                <w:rFonts w:ascii="Times" w:hAnsi="Times"/>
                <w:b/>
                <w:iCs/>
              </w:rPr>
            </w:pPr>
          </w:p>
          <w:p w14:paraId="6D7896F0" w14:textId="77777777" w:rsidR="00724423" w:rsidRPr="00127AA3" w:rsidRDefault="00724423" w:rsidP="00127AA3">
            <w:pPr>
              <w:spacing w:after="0" w:line="240" w:lineRule="auto"/>
              <w:jc w:val="both"/>
              <w:rPr>
                <w:rFonts w:ascii="Times" w:hAnsi="Times"/>
                <w:b/>
                <w:iCs/>
              </w:rPr>
            </w:pPr>
            <w:r w:rsidRPr="00127AA3">
              <w:rPr>
                <w:rFonts w:ascii="Times" w:hAnsi="Times"/>
                <w:iCs/>
              </w:rPr>
              <w:t>4. Czas wymagany do przygotowania się i do uczestnictwa w procesie oceniania:</w:t>
            </w:r>
          </w:p>
          <w:p w14:paraId="464374A4" w14:textId="77777777" w:rsidR="00724423" w:rsidRPr="00127AA3" w:rsidRDefault="00724423" w:rsidP="00127AA3">
            <w:pPr>
              <w:spacing w:after="0" w:line="240" w:lineRule="auto"/>
              <w:contextualSpacing/>
              <w:jc w:val="both"/>
              <w:rPr>
                <w:rFonts w:ascii="Times" w:hAnsi="Times"/>
              </w:rPr>
            </w:pPr>
            <w:r w:rsidRPr="00127AA3">
              <w:rPr>
                <w:rFonts w:ascii="Times" w:hAnsi="Times"/>
              </w:rPr>
              <w:t xml:space="preserve">- przygotowanie do zaliczenia i zaliczenie: </w:t>
            </w:r>
            <w:r w:rsidRPr="00127AA3">
              <w:rPr>
                <w:rFonts w:ascii="Times" w:hAnsi="Times"/>
                <w:b/>
              </w:rPr>
              <w:t>8+1=8 godzin.</w:t>
            </w:r>
          </w:p>
          <w:p w14:paraId="24DE905F" w14:textId="77777777" w:rsidR="00724423" w:rsidRPr="00127AA3" w:rsidRDefault="00724423" w:rsidP="00127AA3">
            <w:pPr>
              <w:spacing w:after="0" w:line="240" w:lineRule="auto"/>
              <w:jc w:val="both"/>
              <w:rPr>
                <w:rFonts w:ascii="Times" w:hAnsi="Times" w:cs="Times New Roman"/>
                <w:b/>
                <w:iCs/>
              </w:rPr>
            </w:pPr>
            <w:r w:rsidRPr="00127AA3">
              <w:rPr>
                <w:rFonts w:ascii="Times" w:hAnsi="Times"/>
                <w:iCs/>
              </w:rPr>
              <w:t xml:space="preserve">Łączny nakład pracy studenta związany z przygotowaniem do uczestnictwa w procesie oceniania wynosi </w:t>
            </w:r>
            <w:r w:rsidRPr="00127AA3">
              <w:rPr>
                <w:rFonts w:ascii="Times" w:hAnsi="Times"/>
                <w:b/>
                <w:iCs/>
              </w:rPr>
              <w:t>8 godzin</w:t>
            </w:r>
            <w:r w:rsidRPr="00127AA3">
              <w:rPr>
                <w:rFonts w:ascii="Times" w:hAnsi="Times"/>
                <w:iCs/>
              </w:rPr>
              <w:t xml:space="preserve"> co odpowiada </w:t>
            </w:r>
            <w:r w:rsidRPr="00127AA3">
              <w:rPr>
                <w:rFonts w:ascii="Times" w:hAnsi="Times"/>
                <w:b/>
                <w:iCs/>
              </w:rPr>
              <w:t>0,32 punktu ECTS.</w:t>
            </w:r>
          </w:p>
          <w:p w14:paraId="0955495B" w14:textId="77777777" w:rsidR="00724423" w:rsidRPr="00127AA3" w:rsidRDefault="00724423" w:rsidP="00127AA3">
            <w:pPr>
              <w:spacing w:after="0" w:line="240" w:lineRule="auto"/>
              <w:jc w:val="both"/>
              <w:rPr>
                <w:rFonts w:ascii="Times" w:hAnsi="Times" w:cs="Times New Roman"/>
                <w:b/>
                <w:iCs/>
              </w:rPr>
            </w:pPr>
          </w:p>
          <w:p w14:paraId="27EBEE6B" w14:textId="77777777" w:rsidR="00724423" w:rsidRPr="00127AA3" w:rsidRDefault="00724423" w:rsidP="00127AA3">
            <w:pPr>
              <w:tabs>
                <w:tab w:val="left" w:pos="317"/>
              </w:tabs>
              <w:spacing w:after="0" w:line="240" w:lineRule="auto"/>
              <w:jc w:val="both"/>
              <w:rPr>
                <w:rFonts w:ascii="Times" w:hAnsi="Times"/>
                <w:iCs/>
              </w:rPr>
            </w:pPr>
            <w:r w:rsidRPr="00127AA3">
              <w:rPr>
                <w:rFonts w:ascii="Times" w:hAnsi="Times"/>
                <w:iCs/>
              </w:rPr>
              <w:t>5. Bilans nakładu pracy o charakterze praktycznym:</w:t>
            </w:r>
          </w:p>
          <w:p w14:paraId="212647DA" w14:textId="77777777" w:rsidR="00724423" w:rsidRPr="00127AA3" w:rsidRDefault="00724423" w:rsidP="00127AA3">
            <w:pPr>
              <w:spacing w:after="0" w:line="240" w:lineRule="auto"/>
              <w:jc w:val="both"/>
              <w:rPr>
                <w:rFonts w:ascii="Times" w:hAnsi="Times"/>
                <w:iCs/>
              </w:rPr>
            </w:pPr>
            <w:r w:rsidRPr="00127AA3">
              <w:rPr>
                <w:rFonts w:ascii="Times" w:hAnsi="Times"/>
                <w:iCs/>
              </w:rPr>
              <w:t>- udział w wykładach</w:t>
            </w:r>
            <w:r w:rsidRPr="00127AA3">
              <w:rPr>
                <w:rFonts w:ascii="Times" w:hAnsi="Times"/>
                <w:b/>
                <w:iCs/>
              </w:rPr>
              <w:t>: 15 godzin</w:t>
            </w:r>
          </w:p>
          <w:p w14:paraId="549F4CE3" w14:textId="77777777" w:rsidR="00724423" w:rsidRPr="00127AA3" w:rsidRDefault="00724423" w:rsidP="00127AA3">
            <w:pPr>
              <w:spacing w:after="0" w:line="240" w:lineRule="auto"/>
              <w:jc w:val="both"/>
              <w:rPr>
                <w:rFonts w:ascii="Times" w:hAnsi="Times"/>
                <w:b/>
                <w:iCs/>
              </w:rPr>
            </w:pPr>
            <w:r w:rsidRPr="00127AA3">
              <w:rPr>
                <w:rFonts w:ascii="Times" w:hAnsi="Times"/>
                <w:iCs/>
              </w:rPr>
              <w:t xml:space="preserve">Łączny nakład pracy studenta związany z zajęciami o charakterze praktycznym wynosi </w:t>
            </w:r>
            <w:r w:rsidRPr="00127AA3">
              <w:rPr>
                <w:rFonts w:ascii="Times" w:hAnsi="Times"/>
                <w:b/>
                <w:iCs/>
              </w:rPr>
              <w:t>15 godzin</w:t>
            </w:r>
            <w:r w:rsidRPr="00127AA3">
              <w:rPr>
                <w:rFonts w:ascii="Times" w:hAnsi="Times"/>
                <w:iCs/>
              </w:rPr>
              <w:t xml:space="preserve">, co odpowiada </w:t>
            </w:r>
            <w:r w:rsidRPr="00127AA3">
              <w:rPr>
                <w:rFonts w:ascii="Times" w:hAnsi="Times"/>
                <w:b/>
                <w:iCs/>
              </w:rPr>
              <w:t>0,6 punktu ECTS.</w:t>
            </w:r>
          </w:p>
          <w:p w14:paraId="7E55805F" w14:textId="77777777" w:rsidR="00724423" w:rsidRPr="00127AA3" w:rsidRDefault="00724423" w:rsidP="00127AA3">
            <w:pPr>
              <w:spacing w:after="0" w:line="240" w:lineRule="auto"/>
              <w:jc w:val="both"/>
              <w:rPr>
                <w:rFonts w:ascii="Times" w:hAnsi="Times"/>
                <w:iCs/>
              </w:rPr>
            </w:pPr>
          </w:p>
          <w:p w14:paraId="312AA989" w14:textId="77777777" w:rsidR="00724423" w:rsidRPr="00127AA3" w:rsidRDefault="00724423" w:rsidP="00127AA3">
            <w:pPr>
              <w:tabs>
                <w:tab w:val="left" w:pos="327"/>
              </w:tabs>
              <w:spacing w:after="0" w:line="240" w:lineRule="auto"/>
              <w:jc w:val="both"/>
              <w:rPr>
                <w:rFonts w:ascii="Times" w:hAnsi="Times"/>
                <w:iCs/>
              </w:rPr>
            </w:pPr>
            <w:r w:rsidRPr="00127AA3">
              <w:rPr>
                <w:rFonts w:ascii="Times" w:hAnsi="Times"/>
                <w:iCs/>
              </w:rPr>
              <w:t>6. Czas wymagany do odbycia obowiązkowej praktyki:</w:t>
            </w:r>
          </w:p>
          <w:p w14:paraId="4CB6AB56" w14:textId="77777777" w:rsidR="00724423" w:rsidRPr="00127AA3" w:rsidRDefault="00724423" w:rsidP="00127AA3">
            <w:pPr>
              <w:spacing w:after="0" w:line="240" w:lineRule="auto"/>
              <w:jc w:val="both"/>
              <w:rPr>
                <w:rFonts w:ascii="Times" w:hAnsi="Times"/>
              </w:rPr>
            </w:pPr>
            <w:r w:rsidRPr="00127AA3">
              <w:rPr>
                <w:rFonts w:ascii="Times" w:hAnsi="Times"/>
                <w:b/>
                <w:iCs/>
              </w:rPr>
              <w:t>- nie dotyczy.</w:t>
            </w:r>
          </w:p>
        </w:tc>
      </w:tr>
      <w:tr w:rsidR="00724423" w:rsidRPr="00127AA3" w14:paraId="3402DE54" w14:textId="77777777" w:rsidTr="00724423">
        <w:tc>
          <w:tcPr>
            <w:tcW w:w="3208" w:type="dxa"/>
            <w:tcBorders>
              <w:top w:val="single" w:sz="4" w:space="0" w:color="000080"/>
              <w:left w:val="single" w:sz="4" w:space="0" w:color="000080"/>
              <w:bottom w:val="single" w:sz="4" w:space="0" w:color="000080"/>
            </w:tcBorders>
            <w:shd w:val="clear" w:color="auto" w:fill="auto"/>
          </w:tcPr>
          <w:p w14:paraId="703D1927" w14:textId="77777777" w:rsidR="00724423" w:rsidRPr="00127AA3" w:rsidRDefault="00724423" w:rsidP="00127AA3">
            <w:pPr>
              <w:pStyle w:val="WW-Domylnie"/>
              <w:spacing w:after="0" w:line="240" w:lineRule="auto"/>
              <w:jc w:val="both"/>
              <w:rPr>
                <w:rFonts w:ascii="Times" w:hAnsi="Times" w:cs="Times New Roman"/>
                <w:b/>
              </w:rPr>
            </w:pPr>
            <w:r w:rsidRPr="00127AA3">
              <w:rPr>
                <w:rFonts w:ascii="Times" w:eastAsia="Times New Roman" w:hAnsi="Times" w:cs="Times New Roman"/>
                <w:b/>
              </w:rPr>
              <w:lastRenderedPageBreak/>
              <w:t>Efekty kształcenia – wiedza</w:t>
            </w:r>
          </w:p>
          <w:p w14:paraId="72FAF2D6" w14:textId="77777777" w:rsidR="00724423" w:rsidRPr="00127AA3" w:rsidRDefault="00724423" w:rsidP="00127AA3">
            <w:pPr>
              <w:pStyle w:val="WW-Domylnie"/>
              <w:spacing w:after="0" w:line="240" w:lineRule="auto"/>
              <w:jc w:val="both"/>
              <w:rPr>
                <w:rFonts w:ascii="Times" w:hAnsi="Times" w:cs="Times New Roman"/>
                <w:b/>
              </w:rPr>
            </w:pP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14:paraId="2042FDBF" w14:textId="77777777" w:rsidR="00724423" w:rsidRPr="00127AA3" w:rsidRDefault="00724423" w:rsidP="00127AA3">
            <w:pPr>
              <w:spacing w:after="0" w:line="240" w:lineRule="auto"/>
              <w:ind w:left="545" w:right="23" w:hanging="567"/>
              <w:jc w:val="both"/>
              <w:rPr>
                <w:rFonts w:ascii="Times" w:hAnsi="Times" w:cs="Times New Roman"/>
                <w:b/>
                <w:iCs/>
              </w:rPr>
            </w:pPr>
            <w:r w:rsidRPr="00127AA3">
              <w:rPr>
                <w:rFonts w:ascii="Times" w:hAnsi="Times" w:cs="Times New Roman"/>
                <w:b/>
                <w:iCs/>
              </w:rPr>
              <w:t>Student zna i rozumie:</w:t>
            </w:r>
          </w:p>
          <w:p w14:paraId="450D418F" w14:textId="77777777" w:rsidR="00724423" w:rsidRPr="00127AA3" w:rsidRDefault="00724423" w:rsidP="00127AA3">
            <w:pPr>
              <w:spacing w:after="0" w:line="240" w:lineRule="auto"/>
              <w:ind w:left="-22" w:right="23"/>
              <w:jc w:val="both"/>
              <w:rPr>
                <w:rFonts w:ascii="Times" w:hAnsi="Times" w:cs="Times New Roman"/>
              </w:rPr>
            </w:pPr>
            <w:r w:rsidRPr="00127AA3">
              <w:rPr>
                <w:rFonts w:ascii="Times" w:hAnsi="Times"/>
                <w:iCs/>
              </w:rPr>
              <w:t xml:space="preserve">W1: </w:t>
            </w:r>
            <w:r w:rsidRPr="00127AA3">
              <w:rPr>
                <w:rFonts w:ascii="Times" w:hAnsi="Times"/>
              </w:rPr>
              <w:t>definicje produktu sfałszowanego, nielegalnego, substandardowego według WHO, FDA i EMA.</w:t>
            </w:r>
          </w:p>
          <w:p w14:paraId="2898D521" w14:textId="77777777" w:rsidR="00724423" w:rsidRPr="00127AA3" w:rsidRDefault="00724423" w:rsidP="00127AA3">
            <w:pPr>
              <w:spacing w:after="0" w:line="240" w:lineRule="auto"/>
              <w:ind w:left="-22" w:right="23"/>
              <w:jc w:val="both"/>
              <w:rPr>
                <w:rFonts w:ascii="Times" w:hAnsi="Times" w:cs="Times New Roman"/>
                <w:iCs/>
              </w:rPr>
            </w:pPr>
            <w:r w:rsidRPr="00127AA3">
              <w:rPr>
                <w:rFonts w:ascii="Times" w:hAnsi="Times"/>
              </w:rPr>
              <w:t xml:space="preserve">W2: wybrane metody chemometryczne wykorzystywane do analizy sygnałów analitycznych typu </w:t>
            </w:r>
            <w:r w:rsidRPr="00127AA3">
              <w:rPr>
                <w:rFonts w:ascii="Times" w:hAnsi="Times"/>
                <w:i/>
              </w:rPr>
              <w:t>fingerprint.</w:t>
            </w:r>
          </w:p>
          <w:p w14:paraId="0A352616" w14:textId="77777777" w:rsidR="00724423" w:rsidRPr="00127AA3" w:rsidRDefault="00724423" w:rsidP="00127AA3">
            <w:pPr>
              <w:spacing w:after="0" w:line="240" w:lineRule="auto"/>
              <w:ind w:left="-22" w:right="23"/>
              <w:jc w:val="both"/>
              <w:rPr>
                <w:rFonts w:ascii="Times" w:hAnsi="Times"/>
              </w:rPr>
            </w:pPr>
            <w:r w:rsidRPr="00127AA3">
              <w:rPr>
                <w:rFonts w:ascii="Times" w:hAnsi="Times"/>
                <w:iCs/>
              </w:rPr>
              <w:t xml:space="preserve">W3: </w:t>
            </w:r>
            <w:r w:rsidRPr="00127AA3">
              <w:rPr>
                <w:rFonts w:ascii="Times" w:hAnsi="Times"/>
              </w:rPr>
              <w:t xml:space="preserve">techniki analityczne stosowane do wykrywania produktów sfałszowanych ze szczególnym uwzględnieniem metod typu </w:t>
            </w:r>
            <w:r w:rsidRPr="00127AA3">
              <w:rPr>
                <w:rFonts w:ascii="Times" w:hAnsi="Times"/>
                <w:i/>
                <w:iCs/>
              </w:rPr>
              <w:t>fingerprint</w:t>
            </w:r>
            <w:r w:rsidRPr="00127AA3">
              <w:rPr>
                <w:rFonts w:ascii="Times" w:hAnsi="Times" w:cs="Times New Roman"/>
                <w:i/>
                <w:iCs/>
              </w:rPr>
              <w:t>.</w:t>
            </w:r>
            <w:r w:rsidRPr="00127AA3">
              <w:rPr>
                <w:rFonts w:ascii="Times" w:hAnsi="Times"/>
                <w:i/>
                <w:iCs/>
              </w:rPr>
              <w:t xml:space="preserve"> </w:t>
            </w:r>
          </w:p>
        </w:tc>
      </w:tr>
      <w:tr w:rsidR="00724423" w:rsidRPr="00127AA3" w14:paraId="30D5EED5" w14:textId="77777777" w:rsidTr="00724423">
        <w:tc>
          <w:tcPr>
            <w:tcW w:w="3208" w:type="dxa"/>
            <w:tcBorders>
              <w:top w:val="single" w:sz="4" w:space="0" w:color="000080"/>
              <w:left w:val="single" w:sz="4" w:space="0" w:color="000080"/>
              <w:bottom w:val="single" w:sz="4" w:space="0" w:color="000080"/>
            </w:tcBorders>
            <w:shd w:val="clear" w:color="auto" w:fill="auto"/>
          </w:tcPr>
          <w:p w14:paraId="6D18092A" w14:textId="77777777" w:rsidR="00724423" w:rsidRPr="00127AA3" w:rsidRDefault="00724423" w:rsidP="00127AA3">
            <w:pPr>
              <w:pStyle w:val="WW-Domylnie"/>
              <w:spacing w:after="0" w:line="240" w:lineRule="auto"/>
              <w:jc w:val="both"/>
              <w:rPr>
                <w:rFonts w:ascii="Times" w:hAnsi="Times" w:cs="Times New Roman"/>
                <w:b/>
                <w:iCs/>
              </w:rPr>
            </w:pPr>
            <w:r w:rsidRPr="00127AA3">
              <w:rPr>
                <w:rFonts w:ascii="Times" w:eastAsia="Times New Roman" w:hAnsi="Times" w:cs="Times New Roman"/>
                <w:b/>
              </w:rPr>
              <w:t>Efekty kształcenia – umiejętności</w:t>
            </w: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14:paraId="4E24897E" w14:textId="77777777" w:rsidR="00724423" w:rsidRPr="00127AA3" w:rsidRDefault="00724423" w:rsidP="00127AA3">
            <w:pPr>
              <w:pStyle w:val="WW-Domylnie"/>
              <w:spacing w:after="0" w:line="240" w:lineRule="auto"/>
              <w:jc w:val="both"/>
              <w:rPr>
                <w:rFonts w:ascii="Times" w:hAnsi="Times" w:cs="Times New Roman"/>
                <w:b/>
                <w:iCs/>
              </w:rPr>
            </w:pPr>
            <w:r w:rsidRPr="00127AA3">
              <w:rPr>
                <w:rFonts w:ascii="Times" w:hAnsi="Times" w:cs="Times New Roman"/>
                <w:b/>
                <w:iCs/>
              </w:rPr>
              <w:t>Student potrafi:</w:t>
            </w:r>
          </w:p>
          <w:p w14:paraId="6ABB7CB7" w14:textId="77777777" w:rsidR="00724423" w:rsidRPr="00127AA3" w:rsidRDefault="00724423" w:rsidP="00127AA3">
            <w:pPr>
              <w:pStyle w:val="WW-Domylnie"/>
              <w:spacing w:after="0" w:line="240" w:lineRule="auto"/>
              <w:jc w:val="both"/>
              <w:rPr>
                <w:rFonts w:ascii="Times" w:hAnsi="Times" w:cs="Times New Roman"/>
              </w:rPr>
            </w:pPr>
            <w:r w:rsidRPr="00127AA3">
              <w:rPr>
                <w:rFonts w:ascii="Times" w:hAnsi="Times" w:cs="Times New Roman"/>
                <w:iCs/>
              </w:rPr>
              <w:t xml:space="preserve">U1: </w:t>
            </w:r>
            <w:r w:rsidRPr="00127AA3">
              <w:rPr>
                <w:rFonts w:ascii="Times" w:hAnsi="Times" w:cs="Times New Roman"/>
              </w:rPr>
              <w:t xml:space="preserve">analizować publikacje naukowe z zakresu analityki produktów zafałszowanych pod kątem zastosowanych technik instrumentalnych. </w:t>
            </w:r>
          </w:p>
          <w:p w14:paraId="35AC5F6F" w14:textId="77777777" w:rsidR="00724423" w:rsidRPr="00127AA3" w:rsidRDefault="00724423" w:rsidP="00127AA3">
            <w:pPr>
              <w:pStyle w:val="WW-Domylnie"/>
              <w:spacing w:after="0" w:line="240" w:lineRule="auto"/>
              <w:jc w:val="both"/>
              <w:rPr>
                <w:rFonts w:ascii="Times" w:hAnsi="Times"/>
              </w:rPr>
            </w:pPr>
            <w:r w:rsidRPr="00127AA3">
              <w:rPr>
                <w:rFonts w:ascii="Times" w:hAnsi="Times" w:cs="Times New Roman"/>
              </w:rPr>
              <w:lastRenderedPageBreak/>
              <w:t xml:space="preserve">U2: </w:t>
            </w:r>
            <w:r w:rsidRPr="00127AA3">
              <w:rPr>
                <w:rFonts w:ascii="Times" w:hAnsi="Times" w:cs="Times New Roman"/>
                <w:iCs/>
              </w:rPr>
              <w:t>krytycznie ocenić jakość produktu (leku, suplementu diety)        na podstawie wyników analizy metodami instrumentalnymi.</w:t>
            </w:r>
          </w:p>
        </w:tc>
      </w:tr>
      <w:tr w:rsidR="00724423" w:rsidRPr="00127AA3" w14:paraId="5DFC1FB2" w14:textId="77777777" w:rsidTr="00724423">
        <w:tc>
          <w:tcPr>
            <w:tcW w:w="3208" w:type="dxa"/>
            <w:tcBorders>
              <w:top w:val="single" w:sz="4" w:space="0" w:color="000080"/>
              <w:left w:val="single" w:sz="4" w:space="0" w:color="000080"/>
              <w:bottom w:val="single" w:sz="4" w:space="0" w:color="000080"/>
            </w:tcBorders>
            <w:shd w:val="clear" w:color="auto" w:fill="auto"/>
          </w:tcPr>
          <w:p w14:paraId="1A381C20" w14:textId="77777777" w:rsidR="00724423" w:rsidRPr="00127AA3" w:rsidRDefault="00724423" w:rsidP="00127AA3">
            <w:pPr>
              <w:pStyle w:val="WW-Domylnie"/>
              <w:spacing w:after="0" w:line="240" w:lineRule="auto"/>
              <w:jc w:val="both"/>
              <w:rPr>
                <w:rFonts w:ascii="Times" w:hAnsi="Times" w:cs="Times New Roman"/>
                <w:b/>
                <w:iCs/>
              </w:rPr>
            </w:pPr>
            <w:r w:rsidRPr="00127AA3">
              <w:rPr>
                <w:rFonts w:ascii="Times" w:eastAsia="Times New Roman" w:hAnsi="Times" w:cs="Times New Roman"/>
                <w:b/>
              </w:rPr>
              <w:lastRenderedPageBreak/>
              <w:t>Efekty kształcenia – kompetencje społeczne</w:t>
            </w: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14:paraId="759BBAAF" w14:textId="77777777" w:rsidR="00724423" w:rsidRPr="00127AA3" w:rsidRDefault="00724423" w:rsidP="00127AA3">
            <w:pPr>
              <w:pStyle w:val="WW-Domylnie"/>
              <w:spacing w:after="0" w:line="240" w:lineRule="auto"/>
              <w:jc w:val="both"/>
              <w:rPr>
                <w:rFonts w:ascii="Times" w:hAnsi="Times" w:cs="Times New Roman"/>
                <w:b/>
                <w:iCs/>
              </w:rPr>
            </w:pPr>
            <w:r w:rsidRPr="00127AA3">
              <w:rPr>
                <w:rFonts w:ascii="Times" w:hAnsi="Times" w:cs="Times New Roman"/>
                <w:b/>
                <w:iCs/>
              </w:rPr>
              <w:t>Student gotów jest do:</w:t>
            </w:r>
          </w:p>
          <w:p w14:paraId="7255BB37" w14:textId="77777777" w:rsidR="00724423" w:rsidRPr="00127AA3" w:rsidRDefault="00724423" w:rsidP="00127AA3">
            <w:pPr>
              <w:pStyle w:val="WW-Domylnie"/>
              <w:spacing w:after="0" w:line="240" w:lineRule="auto"/>
              <w:jc w:val="both"/>
              <w:rPr>
                <w:rFonts w:ascii="Times" w:hAnsi="Times" w:cs="Times New Roman"/>
                <w:iCs/>
              </w:rPr>
            </w:pPr>
            <w:r w:rsidRPr="00127AA3">
              <w:rPr>
                <w:rFonts w:ascii="Times" w:hAnsi="Times" w:cs="Times New Roman"/>
                <w:iCs/>
              </w:rPr>
              <w:t xml:space="preserve">K1: </w:t>
            </w:r>
            <w:r w:rsidRPr="00127AA3">
              <w:rPr>
                <w:rFonts w:ascii="Times" w:hAnsi="Times" w:cs="Times New Roman"/>
              </w:rPr>
              <w:t>uświadamiania społecznych zagrożeń związanych z obecnością na  rynku sfałszowanych leków i suplementów diety.</w:t>
            </w:r>
          </w:p>
        </w:tc>
      </w:tr>
      <w:tr w:rsidR="00724423" w:rsidRPr="00127AA3" w14:paraId="5DEF74F7" w14:textId="77777777" w:rsidTr="00724423">
        <w:tc>
          <w:tcPr>
            <w:tcW w:w="3208" w:type="dxa"/>
            <w:tcBorders>
              <w:top w:val="single" w:sz="4" w:space="0" w:color="000080"/>
              <w:left w:val="single" w:sz="4" w:space="0" w:color="000080"/>
              <w:bottom w:val="single" w:sz="4" w:space="0" w:color="000080"/>
            </w:tcBorders>
            <w:shd w:val="clear" w:color="auto" w:fill="auto"/>
          </w:tcPr>
          <w:p w14:paraId="2C58CD1A" w14:textId="77777777" w:rsidR="00724423" w:rsidRPr="00127AA3" w:rsidRDefault="00724423" w:rsidP="00127AA3">
            <w:pPr>
              <w:pStyle w:val="WW-Domylnie"/>
              <w:spacing w:after="0" w:line="240" w:lineRule="auto"/>
              <w:jc w:val="both"/>
              <w:rPr>
                <w:rFonts w:ascii="Times" w:hAnsi="Times" w:cs="Times New Roman"/>
                <w:b/>
              </w:rPr>
            </w:pPr>
            <w:r w:rsidRPr="00127AA3">
              <w:rPr>
                <w:rFonts w:ascii="Times" w:eastAsia="Times New Roman" w:hAnsi="Times" w:cs="Times New Roman"/>
                <w:b/>
              </w:rPr>
              <w:t>Metody dydaktyczne</w:t>
            </w: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14:paraId="65C12553" w14:textId="77777777" w:rsidR="00724423" w:rsidRPr="00127AA3" w:rsidRDefault="00724423" w:rsidP="00127AA3">
            <w:pPr>
              <w:autoSpaceDE w:val="0"/>
              <w:autoSpaceDN w:val="0"/>
              <w:adjustRightInd w:val="0"/>
              <w:spacing w:after="0" w:line="240" w:lineRule="auto"/>
              <w:jc w:val="both"/>
              <w:rPr>
                <w:rFonts w:ascii="Times" w:hAnsi="Times" w:cs="Times New Roman"/>
                <w:b/>
              </w:rPr>
            </w:pPr>
            <w:r w:rsidRPr="00127AA3">
              <w:rPr>
                <w:rFonts w:ascii="Times" w:hAnsi="Times" w:cs="Times New Roman"/>
                <w:b/>
              </w:rPr>
              <w:t>Wykład:</w:t>
            </w:r>
          </w:p>
          <w:p w14:paraId="3DC1DAE9" w14:textId="77777777" w:rsidR="00724423" w:rsidRPr="00127AA3" w:rsidRDefault="00724423"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xml:space="preserve">- informacyjny z prezentacją multimedialną; </w:t>
            </w:r>
          </w:p>
          <w:p w14:paraId="50F7FCDA" w14:textId="77777777" w:rsidR="00724423" w:rsidRPr="00127AA3" w:rsidRDefault="00724423"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problemowy;</w:t>
            </w:r>
          </w:p>
          <w:p w14:paraId="54AC19BA" w14:textId="77777777" w:rsidR="00724423" w:rsidRPr="00127AA3" w:rsidRDefault="00724423"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xml:space="preserve"> - konwersatoryjny;</w:t>
            </w:r>
          </w:p>
          <w:p w14:paraId="6963C8F0" w14:textId="77777777" w:rsidR="00724423" w:rsidRPr="00127AA3" w:rsidRDefault="00724423"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klasyczna metoda problemowa.</w:t>
            </w:r>
          </w:p>
          <w:p w14:paraId="34208D42" w14:textId="77777777" w:rsidR="00724423" w:rsidRPr="00127AA3" w:rsidRDefault="00724423" w:rsidP="00127AA3">
            <w:pPr>
              <w:autoSpaceDE w:val="0"/>
              <w:autoSpaceDN w:val="0"/>
              <w:adjustRightInd w:val="0"/>
              <w:spacing w:after="0" w:line="240" w:lineRule="auto"/>
              <w:jc w:val="both"/>
              <w:rPr>
                <w:rFonts w:ascii="Times" w:hAnsi="Times" w:cs="Times New Roman"/>
              </w:rPr>
            </w:pPr>
          </w:p>
          <w:p w14:paraId="5FD7F04C" w14:textId="77777777" w:rsidR="00724423" w:rsidRPr="00127AA3" w:rsidRDefault="00724423" w:rsidP="00127AA3">
            <w:pPr>
              <w:pStyle w:val="Domylnie"/>
              <w:spacing w:after="0" w:line="240" w:lineRule="auto"/>
              <w:jc w:val="both"/>
              <w:rPr>
                <w:rFonts w:ascii="Times" w:hAnsi="Times" w:cs="Times New Roman"/>
                <w:b/>
              </w:rPr>
            </w:pPr>
            <w:r w:rsidRPr="00127AA3">
              <w:rPr>
                <w:rFonts w:ascii="Times" w:hAnsi="Times" w:cs="Times New Roman"/>
                <w:b/>
              </w:rPr>
              <w:t>Laboratoria:</w:t>
            </w:r>
          </w:p>
          <w:p w14:paraId="7A2A6CD9" w14:textId="77777777" w:rsidR="00724423" w:rsidRPr="00127AA3" w:rsidRDefault="00724423" w:rsidP="00127AA3">
            <w:pPr>
              <w:pStyle w:val="Domylnie"/>
              <w:spacing w:after="0" w:line="240" w:lineRule="auto"/>
              <w:jc w:val="both"/>
              <w:rPr>
                <w:rFonts w:ascii="Times" w:hAnsi="Times" w:cs="Times New Roman"/>
              </w:rPr>
            </w:pPr>
            <w:r w:rsidRPr="00127AA3">
              <w:rPr>
                <w:rFonts w:ascii="Times" w:hAnsi="Times" w:cs="Times New Roman"/>
              </w:rPr>
              <w:t>- nie dotyczy.</w:t>
            </w:r>
          </w:p>
          <w:p w14:paraId="489EA77C" w14:textId="77777777" w:rsidR="00724423" w:rsidRPr="00127AA3" w:rsidRDefault="00724423" w:rsidP="00127AA3">
            <w:pPr>
              <w:pStyle w:val="Domylnie"/>
              <w:spacing w:after="0" w:line="240" w:lineRule="auto"/>
              <w:jc w:val="both"/>
              <w:rPr>
                <w:rFonts w:ascii="Times" w:hAnsi="Times" w:cs="Times New Roman"/>
                <w:b/>
              </w:rPr>
            </w:pPr>
            <w:r w:rsidRPr="00127AA3">
              <w:rPr>
                <w:rFonts w:ascii="Times" w:hAnsi="Times" w:cs="Times New Roman"/>
                <w:b/>
              </w:rPr>
              <w:t>Seminaria:</w:t>
            </w:r>
          </w:p>
          <w:p w14:paraId="098C1432" w14:textId="77777777" w:rsidR="00724423" w:rsidRPr="00127AA3" w:rsidRDefault="00724423" w:rsidP="00127AA3">
            <w:pPr>
              <w:pStyle w:val="WW-Domylnie"/>
              <w:spacing w:after="0" w:line="240" w:lineRule="auto"/>
              <w:jc w:val="both"/>
              <w:rPr>
                <w:rFonts w:ascii="Times" w:hAnsi="Times" w:cs="Times New Roman"/>
                <w:bCs/>
              </w:rPr>
            </w:pPr>
            <w:r w:rsidRPr="00127AA3">
              <w:rPr>
                <w:rFonts w:ascii="Times" w:hAnsi="Times" w:cs="Times New Roman"/>
              </w:rPr>
              <w:t>- nie dotyczy.</w:t>
            </w:r>
          </w:p>
        </w:tc>
      </w:tr>
      <w:tr w:rsidR="00724423" w:rsidRPr="00127AA3" w14:paraId="483FD5FA" w14:textId="77777777" w:rsidTr="00724423">
        <w:tc>
          <w:tcPr>
            <w:tcW w:w="3208" w:type="dxa"/>
            <w:tcBorders>
              <w:top w:val="single" w:sz="4" w:space="0" w:color="000080"/>
              <w:left w:val="single" w:sz="4" w:space="0" w:color="000080"/>
              <w:bottom w:val="single" w:sz="4" w:space="0" w:color="000080"/>
            </w:tcBorders>
            <w:shd w:val="clear" w:color="auto" w:fill="auto"/>
          </w:tcPr>
          <w:p w14:paraId="4667076A" w14:textId="77777777" w:rsidR="00724423" w:rsidRPr="00127AA3" w:rsidRDefault="00724423" w:rsidP="00127AA3">
            <w:pPr>
              <w:pStyle w:val="WW-Domylnie"/>
              <w:spacing w:after="0" w:line="240" w:lineRule="auto"/>
              <w:jc w:val="both"/>
              <w:rPr>
                <w:rFonts w:ascii="Times" w:hAnsi="Times" w:cs="Times New Roman"/>
                <w:b/>
                <w:iCs/>
              </w:rPr>
            </w:pPr>
            <w:r w:rsidRPr="00127AA3">
              <w:rPr>
                <w:rFonts w:ascii="Times" w:eastAsia="Times New Roman" w:hAnsi="Times" w:cs="Times New Roman"/>
                <w:b/>
              </w:rPr>
              <w:t>Wymagania wstępne</w:t>
            </w: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14:paraId="7994459F" w14:textId="77777777" w:rsidR="00724423" w:rsidRPr="00127AA3" w:rsidRDefault="00724423" w:rsidP="00127AA3">
            <w:pPr>
              <w:pStyle w:val="WW-Domylnie"/>
              <w:spacing w:after="0" w:line="240" w:lineRule="auto"/>
              <w:jc w:val="both"/>
              <w:rPr>
                <w:rFonts w:ascii="Times" w:hAnsi="Times"/>
              </w:rPr>
            </w:pPr>
            <w:r w:rsidRPr="00127AA3">
              <w:rPr>
                <w:rFonts w:ascii="Times" w:hAnsi="Times" w:cs="Times New Roman"/>
                <w:iCs/>
              </w:rPr>
              <w:t xml:space="preserve">Znajomość </w:t>
            </w:r>
            <w:r w:rsidRPr="00127AA3">
              <w:rPr>
                <w:rFonts w:ascii="Times" w:hAnsi="Times" w:cs="Times New Roman"/>
                <w:b/>
                <w:iCs/>
              </w:rPr>
              <w:t>podstawowych pojęć</w:t>
            </w:r>
            <w:r w:rsidRPr="00127AA3">
              <w:rPr>
                <w:rFonts w:ascii="Times" w:hAnsi="Times" w:cs="Times New Roman"/>
                <w:iCs/>
              </w:rPr>
              <w:t xml:space="preserve"> z zakresu chemii analitycznej.</w:t>
            </w:r>
          </w:p>
        </w:tc>
      </w:tr>
      <w:tr w:rsidR="00724423" w:rsidRPr="00127AA3" w14:paraId="508A6DC3" w14:textId="77777777" w:rsidTr="00724423">
        <w:tc>
          <w:tcPr>
            <w:tcW w:w="3208" w:type="dxa"/>
            <w:tcBorders>
              <w:top w:val="single" w:sz="4" w:space="0" w:color="000080"/>
              <w:left w:val="single" w:sz="4" w:space="0" w:color="000080"/>
              <w:bottom w:val="single" w:sz="4" w:space="0" w:color="000080"/>
            </w:tcBorders>
            <w:shd w:val="clear" w:color="auto" w:fill="auto"/>
          </w:tcPr>
          <w:p w14:paraId="5400C357" w14:textId="77777777" w:rsidR="00724423" w:rsidRPr="00127AA3" w:rsidRDefault="00724423" w:rsidP="00127AA3">
            <w:pPr>
              <w:pStyle w:val="WW-Domylnie"/>
              <w:spacing w:after="0" w:line="240" w:lineRule="auto"/>
              <w:jc w:val="both"/>
              <w:rPr>
                <w:rFonts w:ascii="Times" w:hAnsi="Times"/>
                <w:b/>
              </w:rPr>
            </w:pPr>
            <w:r w:rsidRPr="00127AA3">
              <w:rPr>
                <w:rFonts w:ascii="Times" w:eastAsia="Times New Roman" w:hAnsi="Times" w:cs="Times New Roman"/>
                <w:b/>
              </w:rPr>
              <w:t>Skrócony opis przedmiotu</w:t>
            </w: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14:paraId="3C52D38C" w14:textId="77777777" w:rsidR="00724423" w:rsidRPr="00127AA3" w:rsidRDefault="00724423" w:rsidP="00127AA3">
            <w:pPr>
              <w:snapToGrid w:val="0"/>
              <w:spacing w:after="0" w:line="240" w:lineRule="auto"/>
              <w:jc w:val="both"/>
              <w:rPr>
                <w:rFonts w:ascii="Times" w:hAnsi="Times" w:cs="Times New Roman"/>
              </w:rPr>
            </w:pPr>
            <w:r w:rsidRPr="00127AA3">
              <w:rPr>
                <w:rFonts w:ascii="Times" w:hAnsi="Times"/>
              </w:rPr>
              <w:t>Wykład obejmuje: omówienie metod instrumentalnych, ze szczególnym uwzględnieniem sygnałów typu „chemiczny odcisk palca”, wykorzystywanych do wykrywania i oznaczania zafałszowań produktów (głównie leków i suplementów diety); analizę szeregu przykładów; problemów związanych z odpowiednim przygotowaniem próbki</w:t>
            </w:r>
            <w:r w:rsidRPr="00127AA3">
              <w:rPr>
                <w:rFonts w:ascii="Times" w:hAnsi="Times" w:cs="Times New Roman"/>
              </w:rPr>
              <w:t>.</w:t>
            </w:r>
          </w:p>
        </w:tc>
      </w:tr>
      <w:tr w:rsidR="00724423" w:rsidRPr="00127AA3" w14:paraId="0C9C3863" w14:textId="77777777" w:rsidTr="00724423">
        <w:tc>
          <w:tcPr>
            <w:tcW w:w="3208" w:type="dxa"/>
            <w:tcBorders>
              <w:top w:val="single" w:sz="4" w:space="0" w:color="000080"/>
              <w:left w:val="single" w:sz="4" w:space="0" w:color="000080"/>
              <w:bottom w:val="single" w:sz="4" w:space="0" w:color="000080"/>
            </w:tcBorders>
            <w:shd w:val="clear" w:color="auto" w:fill="auto"/>
          </w:tcPr>
          <w:p w14:paraId="69A1ABC0" w14:textId="77777777" w:rsidR="00724423" w:rsidRPr="00127AA3" w:rsidRDefault="00724423" w:rsidP="00127AA3">
            <w:pPr>
              <w:pStyle w:val="WW-Domylnie"/>
              <w:spacing w:after="0" w:line="240" w:lineRule="auto"/>
              <w:jc w:val="both"/>
              <w:rPr>
                <w:rFonts w:ascii="Times" w:hAnsi="Times"/>
              </w:rPr>
            </w:pPr>
            <w:r w:rsidRPr="00127AA3">
              <w:rPr>
                <w:rFonts w:ascii="Times" w:eastAsia="Times New Roman" w:hAnsi="Times" w:cs="Times New Roman"/>
              </w:rPr>
              <w:t>Pełny opis przedmiotu</w:t>
            </w: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14:paraId="7A46E3C0" w14:textId="77777777" w:rsidR="00724423" w:rsidRPr="00127AA3" w:rsidRDefault="00724423" w:rsidP="00127AA3">
            <w:pPr>
              <w:spacing w:after="0" w:line="240" w:lineRule="auto"/>
              <w:jc w:val="both"/>
              <w:rPr>
                <w:rFonts w:ascii="Times" w:hAnsi="Times"/>
              </w:rPr>
            </w:pPr>
            <w:r w:rsidRPr="00127AA3">
              <w:rPr>
                <w:rFonts w:ascii="Times" w:hAnsi="Times"/>
              </w:rPr>
              <w:t xml:space="preserve"> Z roku na rok rośnie obecność na rynku sfałszowanych leków czy  suplementów diety „wzbogaconych” dodatkiem substancji niedozwolonych, które mogą powodować negatywne skutki dla zdrowia przyjmujących je pacjentów/konsumentów.  Determinuje to opracowanie metod analitycznych, które pozwalają na szybkie wykrywanie próbek podejrzanych, identyfikację substancji niebezpiecznych, ale także ich analizę ilościową. Techniki instrumentalne, jak chromatografia (LC-DAD, LC-MS), spektroskopia fluorescencyjna, NMR czy FTIR, w połączeniu z metodami chemometrycznymi są coraz częściej stosowane zarówno do badań przesiewowych jak i analizy ilościowej produktów zafałszowanych. </w:t>
            </w:r>
          </w:p>
        </w:tc>
      </w:tr>
      <w:tr w:rsidR="00724423" w:rsidRPr="00127AA3" w14:paraId="332D8CCD" w14:textId="77777777" w:rsidTr="00724423">
        <w:tc>
          <w:tcPr>
            <w:tcW w:w="3208" w:type="dxa"/>
            <w:tcBorders>
              <w:top w:val="single" w:sz="4" w:space="0" w:color="000080"/>
              <w:left w:val="single" w:sz="4" w:space="0" w:color="000080"/>
              <w:bottom w:val="single" w:sz="4" w:space="0" w:color="000080"/>
            </w:tcBorders>
            <w:shd w:val="clear" w:color="auto" w:fill="auto"/>
          </w:tcPr>
          <w:p w14:paraId="602BD659" w14:textId="77777777" w:rsidR="00724423" w:rsidRPr="00127AA3" w:rsidRDefault="00724423" w:rsidP="00127AA3">
            <w:pPr>
              <w:pStyle w:val="WW-Domylnie"/>
              <w:spacing w:after="0" w:line="240" w:lineRule="auto"/>
              <w:jc w:val="both"/>
              <w:rPr>
                <w:rFonts w:ascii="Times" w:hAnsi="Times" w:cs="Times New Roman"/>
                <w:b/>
                <w:lang w:val="en-US"/>
              </w:rPr>
            </w:pPr>
            <w:r w:rsidRPr="00127AA3">
              <w:rPr>
                <w:rFonts w:ascii="Times" w:eastAsia="Times New Roman" w:hAnsi="Times" w:cs="Times New Roman"/>
                <w:b/>
              </w:rPr>
              <w:t>Literatura</w:t>
            </w: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14:paraId="0CCB10DE" w14:textId="77777777" w:rsidR="00724423" w:rsidRPr="00127AA3" w:rsidRDefault="00724423" w:rsidP="00127AA3">
            <w:pPr>
              <w:spacing w:after="0" w:line="240" w:lineRule="auto"/>
              <w:jc w:val="both"/>
              <w:rPr>
                <w:rFonts w:ascii="Times" w:hAnsi="Times" w:cs="Times New Roman"/>
              </w:rPr>
            </w:pPr>
            <w:r w:rsidRPr="00127AA3">
              <w:rPr>
                <w:rFonts w:ascii="Times" w:hAnsi="Times" w:cs="Times New Roman"/>
              </w:rPr>
              <w:t>1. Materiały i publikacje naukowe wskazane przez prowadzącego.</w:t>
            </w:r>
          </w:p>
          <w:p w14:paraId="6552C3C7" w14:textId="77777777" w:rsidR="00724423" w:rsidRPr="00127AA3" w:rsidRDefault="00724423" w:rsidP="00127AA3">
            <w:pPr>
              <w:spacing w:after="0" w:line="240" w:lineRule="auto"/>
              <w:jc w:val="both"/>
              <w:rPr>
                <w:rFonts w:ascii="Times" w:hAnsi="Times" w:cs="Times New Roman"/>
              </w:rPr>
            </w:pPr>
            <w:r w:rsidRPr="00127AA3">
              <w:rPr>
                <w:rFonts w:ascii="Times" w:hAnsi="Times" w:cs="Times New Roman"/>
              </w:rPr>
              <w:t>2. Farmakopea europejska i amerykańska.</w:t>
            </w:r>
          </w:p>
        </w:tc>
      </w:tr>
      <w:tr w:rsidR="00724423" w:rsidRPr="00127AA3" w14:paraId="657F08CE" w14:textId="77777777" w:rsidTr="00724423">
        <w:tc>
          <w:tcPr>
            <w:tcW w:w="3208" w:type="dxa"/>
            <w:tcBorders>
              <w:top w:val="single" w:sz="4" w:space="0" w:color="000080"/>
              <w:left w:val="single" w:sz="4" w:space="0" w:color="000080"/>
              <w:bottom w:val="single" w:sz="4" w:space="0" w:color="000080"/>
            </w:tcBorders>
            <w:shd w:val="clear" w:color="auto" w:fill="auto"/>
          </w:tcPr>
          <w:p w14:paraId="757F5056" w14:textId="77777777" w:rsidR="00724423" w:rsidRPr="00127AA3" w:rsidRDefault="00724423" w:rsidP="00127AA3">
            <w:pPr>
              <w:pStyle w:val="WW-Domylnie"/>
              <w:spacing w:after="0" w:line="240" w:lineRule="auto"/>
              <w:jc w:val="both"/>
              <w:rPr>
                <w:rFonts w:ascii="Times" w:hAnsi="Times"/>
                <w:b/>
                <w:iCs/>
              </w:rPr>
            </w:pPr>
            <w:r w:rsidRPr="00127AA3">
              <w:rPr>
                <w:rFonts w:ascii="Times" w:eastAsia="Times New Roman" w:hAnsi="Times" w:cs="Times New Roman"/>
                <w:b/>
              </w:rPr>
              <w:t>Metody i kryteria oceniania</w:t>
            </w: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14:paraId="3039F877" w14:textId="77777777" w:rsidR="00724423" w:rsidRPr="00127AA3" w:rsidRDefault="00724423" w:rsidP="00127AA3">
            <w:pPr>
              <w:spacing w:after="0" w:line="240" w:lineRule="auto"/>
              <w:jc w:val="both"/>
              <w:rPr>
                <w:rFonts w:ascii="Times" w:hAnsi="Times"/>
                <w:b/>
                <w:iCs/>
              </w:rPr>
            </w:pPr>
            <w:r w:rsidRPr="00127AA3">
              <w:rPr>
                <w:rFonts w:ascii="Times" w:hAnsi="Times"/>
                <w:b/>
                <w:iCs/>
              </w:rPr>
              <w:t>Metody oceniania:</w:t>
            </w:r>
          </w:p>
          <w:p w14:paraId="3AFDC592" w14:textId="77777777" w:rsidR="00724423" w:rsidRPr="00127AA3" w:rsidRDefault="00724423" w:rsidP="00127AA3">
            <w:pPr>
              <w:suppressAutoHyphens/>
              <w:spacing w:after="0" w:line="240" w:lineRule="auto"/>
              <w:jc w:val="both"/>
              <w:rPr>
                <w:rFonts w:ascii="Times" w:hAnsi="Times"/>
                <w:iCs/>
              </w:rPr>
            </w:pPr>
            <w:r w:rsidRPr="00127AA3">
              <w:rPr>
                <w:rFonts w:ascii="Times" w:hAnsi="Times" w:cs="Times New Roman"/>
                <w:iCs/>
              </w:rPr>
              <w:t xml:space="preserve">1. </w:t>
            </w:r>
            <w:r w:rsidRPr="00127AA3">
              <w:rPr>
                <w:rFonts w:ascii="Times" w:hAnsi="Times"/>
                <w:iCs/>
              </w:rPr>
              <w:t>aktywność w dyskusji na zajęciach</w:t>
            </w:r>
          </w:p>
          <w:p w14:paraId="349151CC" w14:textId="77777777" w:rsidR="00724423" w:rsidRPr="00127AA3" w:rsidRDefault="00724423" w:rsidP="00127AA3">
            <w:pPr>
              <w:suppressAutoHyphens/>
              <w:spacing w:after="0" w:line="240" w:lineRule="auto"/>
              <w:jc w:val="both"/>
              <w:rPr>
                <w:rFonts w:ascii="Times" w:hAnsi="Times" w:cs="Times New Roman"/>
                <w:iCs/>
              </w:rPr>
            </w:pPr>
            <w:r w:rsidRPr="00127AA3">
              <w:rPr>
                <w:rFonts w:ascii="Times" w:hAnsi="Times" w:cs="Times New Roman"/>
                <w:iCs/>
              </w:rPr>
              <w:t xml:space="preserve">2. </w:t>
            </w:r>
            <w:r w:rsidRPr="00127AA3">
              <w:rPr>
                <w:rFonts w:ascii="Times" w:hAnsi="Times"/>
                <w:iCs/>
              </w:rPr>
              <w:t>rozwiązanie quizów na platformie Moodle</w:t>
            </w:r>
            <w:r w:rsidRPr="00127AA3">
              <w:rPr>
                <w:rFonts w:ascii="Times" w:hAnsi="Times" w:cs="Times New Roman"/>
                <w:iCs/>
              </w:rPr>
              <w:t>.</w:t>
            </w:r>
          </w:p>
          <w:p w14:paraId="45FBDE31" w14:textId="77777777" w:rsidR="00724423" w:rsidRPr="00127AA3" w:rsidRDefault="00724423" w:rsidP="00127AA3">
            <w:pPr>
              <w:suppressAutoHyphens/>
              <w:spacing w:after="0" w:line="240" w:lineRule="auto"/>
              <w:jc w:val="both"/>
              <w:rPr>
                <w:rFonts w:ascii="Times" w:hAnsi="Times" w:cs="Times New Roman"/>
                <w:iCs/>
              </w:rPr>
            </w:pPr>
          </w:p>
          <w:p w14:paraId="6A87EAE5" w14:textId="77777777" w:rsidR="00724423" w:rsidRPr="00127AA3" w:rsidRDefault="00724423" w:rsidP="00127AA3">
            <w:pPr>
              <w:spacing w:after="0" w:line="240" w:lineRule="auto"/>
              <w:jc w:val="both"/>
              <w:rPr>
                <w:rFonts w:ascii="Times" w:hAnsi="Times"/>
                <w:b/>
              </w:rPr>
            </w:pPr>
            <w:r w:rsidRPr="00127AA3">
              <w:rPr>
                <w:rFonts w:ascii="Times" w:hAnsi="Times"/>
                <w:b/>
                <w:iCs/>
              </w:rPr>
              <w:t xml:space="preserve">Kryteria oceniania: </w:t>
            </w:r>
          </w:p>
          <w:p w14:paraId="7B4B3F03" w14:textId="77777777" w:rsidR="00724423" w:rsidRPr="00127AA3" w:rsidRDefault="00724423" w:rsidP="00127AA3">
            <w:pPr>
              <w:spacing w:after="0" w:line="240" w:lineRule="auto"/>
              <w:ind w:left="1"/>
              <w:jc w:val="both"/>
              <w:rPr>
                <w:rFonts w:ascii="Times" w:hAnsi="Times"/>
              </w:rPr>
            </w:pPr>
            <w:r w:rsidRPr="00127AA3">
              <w:rPr>
                <w:rFonts w:ascii="Times" w:hAnsi="Times"/>
              </w:rPr>
              <w:t xml:space="preserve">Wykład: zaliczenie na ocenę na podstawie aktywności na zajęciach i wyniku quizów: </w:t>
            </w:r>
          </w:p>
          <w:p w14:paraId="10BD3E8B" w14:textId="77777777" w:rsidR="00724423" w:rsidRPr="00127AA3" w:rsidRDefault="00724423" w:rsidP="00127AA3">
            <w:pPr>
              <w:spacing w:after="0" w:line="240" w:lineRule="auto"/>
              <w:ind w:left="1"/>
              <w:jc w:val="both"/>
              <w:rPr>
                <w:rFonts w:ascii="Times" w:hAnsi="Times"/>
              </w:rPr>
            </w:pPr>
            <w:r w:rsidRPr="00127AA3">
              <w:rPr>
                <w:rFonts w:ascii="Times" w:hAnsi="Times"/>
              </w:rPr>
              <w:t>ndst - &lt;30 pkt (&lt;60%)</w:t>
            </w:r>
          </w:p>
          <w:p w14:paraId="47151610" w14:textId="77777777" w:rsidR="00724423" w:rsidRPr="00127AA3" w:rsidRDefault="00724423" w:rsidP="00127AA3">
            <w:pPr>
              <w:spacing w:after="0" w:line="240" w:lineRule="auto"/>
              <w:ind w:left="1"/>
              <w:jc w:val="both"/>
              <w:rPr>
                <w:rFonts w:ascii="Times" w:hAnsi="Times"/>
              </w:rPr>
            </w:pPr>
            <w:r w:rsidRPr="00127AA3">
              <w:rPr>
                <w:rFonts w:ascii="Times" w:hAnsi="Times"/>
              </w:rPr>
              <w:t>dst- 30 pkt (60%)</w:t>
            </w:r>
          </w:p>
          <w:p w14:paraId="0EFC4D2A" w14:textId="77777777" w:rsidR="00724423" w:rsidRPr="00127AA3" w:rsidRDefault="00724423" w:rsidP="00127AA3">
            <w:pPr>
              <w:spacing w:after="0" w:line="240" w:lineRule="auto"/>
              <w:ind w:left="1"/>
              <w:jc w:val="both"/>
              <w:rPr>
                <w:rFonts w:ascii="Times" w:hAnsi="Times"/>
              </w:rPr>
            </w:pPr>
            <w:r w:rsidRPr="00127AA3">
              <w:rPr>
                <w:rFonts w:ascii="Times" w:hAnsi="Times"/>
              </w:rPr>
              <w:t>dst plus- 34 pkt (68%)</w:t>
            </w:r>
          </w:p>
          <w:p w14:paraId="00290693" w14:textId="77777777" w:rsidR="00724423" w:rsidRPr="00127AA3" w:rsidRDefault="00724423" w:rsidP="00127AA3">
            <w:pPr>
              <w:spacing w:after="0" w:line="240" w:lineRule="auto"/>
              <w:ind w:left="1"/>
              <w:jc w:val="both"/>
              <w:rPr>
                <w:rFonts w:ascii="Times" w:hAnsi="Times"/>
              </w:rPr>
            </w:pPr>
            <w:r w:rsidRPr="00127AA3">
              <w:rPr>
                <w:rFonts w:ascii="Times" w:hAnsi="Times"/>
              </w:rPr>
              <w:t>db- 38 pkt (76%)</w:t>
            </w:r>
          </w:p>
          <w:p w14:paraId="40EDDF5D" w14:textId="77777777" w:rsidR="00724423" w:rsidRPr="00127AA3" w:rsidRDefault="00724423" w:rsidP="00127AA3">
            <w:pPr>
              <w:spacing w:after="0" w:line="240" w:lineRule="auto"/>
              <w:ind w:left="1"/>
              <w:jc w:val="both"/>
              <w:rPr>
                <w:rFonts w:ascii="Times" w:hAnsi="Times"/>
              </w:rPr>
            </w:pPr>
            <w:r w:rsidRPr="00127AA3">
              <w:rPr>
                <w:rFonts w:ascii="Times" w:hAnsi="Times"/>
              </w:rPr>
              <w:t>db plus- 42 pkt (84%)</w:t>
            </w:r>
          </w:p>
          <w:p w14:paraId="009EC1D7" w14:textId="77777777" w:rsidR="00724423" w:rsidRPr="00127AA3" w:rsidRDefault="00724423" w:rsidP="00127AA3">
            <w:pPr>
              <w:spacing w:after="0" w:line="240" w:lineRule="auto"/>
              <w:ind w:left="1"/>
              <w:jc w:val="both"/>
              <w:rPr>
                <w:rFonts w:ascii="Times" w:hAnsi="Times" w:cs="Times New Roman"/>
              </w:rPr>
            </w:pPr>
            <w:r w:rsidRPr="00127AA3">
              <w:rPr>
                <w:rFonts w:ascii="Times" w:hAnsi="Times"/>
              </w:rPr>
              <w:t>bdb- &gt;45 pkt (&gt;90%)</w:t>
            </w:r>
            <w:r w:rsidRPr="00127AA3">
              <w:rPr>
                <w:rFonts w:ascii="Times" w:hAnsi="Times" w:cs="Times New Roman"/>
              </w:rPr>
              <w:t>.</w:t>
            </w:r>
          </w:p>
        </w:tc>
      </w:tr>
      <w:tr w:rsidR="00724423" w:rsidRPr="00127AA3" w14:paraId="2AC88B55" w14:textId="77777777" w:rsidTr="00724423">
        <w:tc>
          <w:tcPr>
            <w:tcW w:w="3208" w:type="dxa"/>
            <w:tcBorders>
              <w:top w:val="single" w:sz="4" w:space="0" w:color="000080"/>
              <w:left w:val="single" w:sz="4" w:space="0" w:color="000080"/>
              <w:bottom w:val="single" w:sz="4" w:space="0" w:color="000080"/>
            </w:tcBorders>
            <w:shd w:val="clear" w:color="auto" w:fill="auto"/>
          </w:tcPr>
          <w:p w14:paraId="5581AD6A" w14:textId="77777777" w:rsidR="00724423" w:rsidRPr="00127AA3" w:rsidRDefault="00724423" w:rsidP="00127AA3">
            <w:pPr>
              <w:pStyle w:val="WW-Domylnie"/>
              <w:spacing w:after="0" w:line="240" w:lineRule="auto"/>
              <w:jc w:val="both"/>
              <w:rPr>
                <w:rFonts w:ascii="Times" w:hAnsi="Times" w:cs="Times New Roman"/>
                <w:b/>
              </w:rPr>
            </w:pPr>
            <w:r w:rsidRPr="00127AA3">
              <w:rPr>
                <w:rFonts w:ascii="Times" w:eastAsia="Times New Roman" w:hAnsi="Times" w:cs="Times New Roman"/>
                <w:b/>
              </w:rPr>
              <w:t>Praktyki zawodowe w ramach przedmiotu</w:t>
            </w: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14:paraId="6AE693FF" w14:textId="77777777" w:rsidR="00724423" w:rsidRPr="00127AA3" w:rsidRDefault="00724423" w:rsidP="00127AA3">
            <w:pPr>
              <w:pStyle w:val="WW-Domylnie"/>
              <w:spacing w:after="0" w:line="240" w:lineRule="auto"/>
              <w:jc w:val="both"/>
              <w:rPr>
                <w:rFonts w:ascii="Times" w:hAnsi="Times"/>
              </w:rPr>
            </w:pPr>
            <w:r w:rsidRPr="00127AA3">
              <w:rPr>
                <w:rFonts w:ascii="Times" w:hAnsi="Times" w:cs="Times New Roman"/>
              </w:rPr>
              <w:t>Nie dotyczy.</w:t>
            </w:r>
          </w:p>
        </w:tc>
      </w:tr>
    </w:tbl>
    <w:p w14:paraId="6A9612B8" w14:textId="77777777" w:rsidR="00724423" w:rsidRPr="00127AA3" w:rsidRDefault="00724423" w:rsidP="00127AA3">
      <w:pPr>
        <w:pStyle w:val="WW-Domylnie"/>
        <w:spacing w:after="0" w:line="240" w:lineRule="auto"/>
        <w:jc w:val="both"/>
        <w:rPr>
          <w:rFonts w:ascii="Times" w:eastAsia="Times New Roman" w:hAnsi="Times" w:cs="Times New Roman"/>
          <w:b/>
        </w:rPr>
      </w:pPr>
    </w:p>
    <w:p w14:paraId="1A590AB1" w14:textId="77777777" w:rsidR="00724423" w:rsidRPr="00127AA3" w:rsidRDefault="00724423" w:rsidP="00127AA3">
      <w:pPr>
        <w:pStyle w:val="WW-Domylnie"/>
        <w:spacing w:after="0" w:line="240" w:lineRule="auto"/>
        <w:jc w:val="both"/>
        <w:rPr>
          <w:rFonts w:ascii="Times" w:hAnsi="Times" w:cs="Times New Roman"/>
        </w:rPr>
      </w:pPr>
      <w:r w:rsidRPr="00127AA3">
        <w:rPr>
          <w:rFonts w:ascii="Times" w:eastAsia="Times New Roman" w:hAnsi="Times" w:cs="Times New Roman"/>
          <w:b/>
        </w:rPr>
        <w:t xml:space="preserve">B) Opis przedmiotu cyklu </w:t>
      </w:r>
    </w:p>
    <w:tbl>
      <w:tblPr>
        <w:tblW w:w="0" w:type="auto"/>
        <w:tblInd w:w="-221" w:type="dxa"/>
        <w:tblLayout w:type="fixed"/>
        <w:tblCellMar>
          <w:left w:w="10" w:type="dxa"/>
          <w:right w:w="10" w:type="dxa"/>
        </w:tblCellMar>
        <w:tblLook w:val="0000" w:firstRow="0" w:lastRow="0" w:firstColumn="0" w:lastColumn="0" w:noHBand="0" w:noVBand="0"/>
      </w:tblPr>
      <w:tblGrid>
        <w:gridCol w:w="3226"/>
        <w:gridCol w:w="6015"/>
      </w:tblGrid>
      <w:tr w:rsidR="00724423" w:rsidRPr="00127AA3" w14:paraId="51776B28" w14:textId="77777777" w:rsidTr="00724423">
        <w:tc>
          <w:tcPr>
            <w:tcW w:w="3226" w:type="dxa"/>
            <w:tcBorders>
              <w:top w:val="single" w:sz="4" w:space="0" w:color="000080"/>
              <w:left w:val="single" w:sz="4" w:space="0" w:color="000080"/>
              <w:bottom w:val="single" w:sz="4" w:space="0" w:color="000080"/>
            </w:tcBorders>
            <w:shd w:val="clear" w:color="auto" w:fill="auto"/>
          </w:tcPr>
          <w:p w14:paraId="64FBE6B7" w14:textId="77777777" w:rsidR="00724423" w:rsidRPr="00127AA3" w:rsidRDefault="00724423" w:rsidP="00127AA3">
            <w:pPr>
              <w:pStyle w:val="WW-Domylnie"/>
              <w:spacing w:after="0" w:line="240" w:lineRule="auto"/>
              <w:jc w:val="both"/>
              <w:rPr>
                <w:rFonts w:ascii="Times" w:eastAsia="Times New Roman" w:hAnsi="Times" w:cs="Times New Roman"/>
                <w:b/>
              </w:rPr>
            </w:pPr>
            <w:r w:rsidRPr="00127AA3">
              <w:rPr>
                <w:rFonts w:ascii="Times" w:eastAsia="Times New Roman" w:hAnsi="Times" w:cs="Times New Roman"/>
                <w:b/>
              </w:rPr>
              <w:t>Nazwa pola</w:t>
            </w:r>
          </w:p>
        </w:tc>
        <w:tc>
          <w:tcPr>
            <w:tcW w:w="6015" w:type="dxa"/>
            <w:tcBorders>
              <w:top w:val="single" w:sz="4" w:space="0" w:color="000080"/>
              <w:left w:val="single" w:sz="4" w:space="0" w:color="000080"/>
              <w:bottom w:val="single" w:sz="4" w:space="0" w:color="000080"/>
              <w:right w:val="single" w:sz="4" w:space="0" w:color="000080"/>
            </w:tcBorders>
            <w:shd w:val="clear" w:color="auto" w:fill="auto"/>
          </w:tcPr>
          <w:p w14:paraId="2ECEE016" w14:textId="77777777" w:rsidR="00724423" w:rsidRPr="00127AA3" w:rsidRDefault="00724423" w:rsidP="00127AA3">
            <w:pPr>
              <w:pStyle w:val="WW-Domylnie"/>
              <w:spacing w:after="0" w:line="240" w:lineRule="auto"/>
              <w:jc w:val="both"/>
              <w:rPr>
                <w:rFonts w:ascii="Times" w:hAnsi="Times"/>
              </w:rPr>
            </w:pPr>
            <w:r w:rsidRPr="00127AA3">
              <w:rPr>
                <w:rFonts w:ascii="Times" w:eastAsia="Times New Roman" w:hAnsi="Times" w:cs="Times New Roman"/>
                <w:b/>
              </w:rPr>
              <w:t>Komentarz</w:t>
            </w:r>
          </w:p>
        </w:tc>
      </w:tr>
      <w:tr w:rsidR="00724423" w:rsidRPr="00127AA3" w14:paraId="0280B8A8" w14:textId="77777777" w:rsidTr="00724423">
        <w:tc>
          <w:tcPr>
            <w:tcW w:w="3226" w:type="dxa"/>
            <w:tcBorders>
              <w:top w:val="single" w:sz="4" w:space="0" w:color="000080"/>
              <w:left w:val="single" w:sz="4" w:space="0" w:color="000080"/>
              <w:bottom w:val="single" w:sz="4" w:space="0" w:color="000080"/>
            </w:tcBorders>
            <w:shd w:val="clear" w:color="auto" w:fill="auto"/>
          </w:tcPr>
          <w:p w14:paraId="6D56BC17" w14:textId="77777777" w:rsidR="00724423" w:rsidRPr="00127AA3" w:rsidRDefault="00724423" w:rsidP="00127AA3">
            <w:pPr>
              <w:pStyle w:val="WW-Domylnie"/>
              <w:spacing w:after="0" w:line="240" w:lineRule="auto"/>
              <w:jc w:val="both"/>
              <w:rPr>
                <w:rFonts w:ascii="Times" w:eastAsia="Times New Roman" w:hAnsi="Times" w:cs="Times New Roman"/>
                <w:b/>
              </w:rPr>
            </w:pPr>
            <w:r w:rsidRPr="00127AA3">
              <w:rPr>
                <w:rFonts w:ascii="Times" w:eastAsia="Times New Roman" w:hAnsi="Times" w:cs="Times New Roman"/>
                <w:b/>
              </w:rPr>
              <w:lastRenderedPageBreak/>
              <w:t>Cykl dydaktyczny, w którym przedmiot jest realizowany</w:t>
            </w:r>
          </w:p>
        </w:tc>
        <w:tc>
          <w:tcPr>
            <w:tcW w:w="6015" w:type="dxa"/>
            <w:tcBorders>
              <w:top w:val="single" w:sz="4" w:space="0" w:color="000080"/>
              <w:left w:val="single" w:sz="4" w:space="0" w:color="000080"/>
              <w:bottom w:val="single" w:sz="4" w:space="0" w:color="000080"/>
              <w:right w:val="single" w:sz="4" w:space="0" w:color="000080"/>
            </w:tcBorders>
            <w:shd w:val="clear" w:color="auto" w:fill="auto"/>
          </w:tcPr>
          <w:p w14:paraId="337AA10A" w14:textId="22CDD295" w:rsidR="00724423" w:rsidRPr="00127AA3" w:rsidRDefault="00771249" w:rsidP="00771249">
            <w:pPr>
              <w:pStyle w:val="WW-Domylnie"/>
              <w:spacing w:after="0" w:line="240" w:lineRule="auto"/>
              <w:jc w:val="both"/>
              <w:rPr>
                <w:rFonts w:ascii="Times" w:hAnsi="Times" w:cs="Times New Roman"/>
                <w:b/>
              </w:rPr>
            </w:pPr>
            <w:r>
              <w:rPr>
                <w:rFonts w:ascii="Times" w:hAnsi="Times" w:cs="Times New Roman"/>
                <w:b/>
                <w:spacing w:val="-3"/>
              </w:rPr>
              <w:t>I-</w:t>
            </w:r>
            <w:r w:rsidR="00724423" w:rsidRPr="00127AA3">
              <w:rPr>
                <w:rFonts w:ascii="Times" w:hAnsi="Times" w:cs="Times New Roman"/>
                <w:b/>
                <w:spacing w:val="-3"/>
              </w:rPr>
              <w:t>I</w:t>
            </w:r>
            <w:r>
              <w:rPr>
                <w:rFonts w:ascii="Times New Roman" w:hAnsi="Times New Roman" w:cs="Times New Roman"/>
                <w:b/>
                <w:spacing w:val="-3"/>
              </w:rPr>
              <w:t>V</w:t>
            </w:r>
            <w:r>
              <w:rPr>
                <w:rFonts w:ascii="Times" w:hAnsi="Times" w:cs="Times New Roman"/>
                <w:b/>
                <w:spacing w:val="-3"/>
              </w:rPr>
              <w:t xml:space="preserve"> rok, I-VIII</w:t>
            </w:r>
            <w:r w:rsidR="00724423" w:rsidRPr="00127AA3">
              <w:rPr>
                <w:rFonts w:ascii="Times" w:hAnsi="Times" w:cs="Times New Roman"/>
                <w:b/>
                <w:spacing w:val="-3"/>
              </w:rPr>
              <w:t xml:space="preserve"> semestr</w:t>
            </w:r>
          </w:p>
        </w:tc>
      </w:tr>
      <w:tr w:rsidR="00724423" w:rsidRPr="00127AA3" w14:paraId="5B565A44" w14:textId="77777777" w:rsidTr="00724423">
        <w:tc>
          <w:tcPr>
            <w:tcW w:w="3226" w:type="dxa"/>
            <w:tcBorders>
              <w:top w:val="single" w:sz="4" w:space="0" w:color="000080"/>
              <w:left w:val="single" w:sz="4" w:space="0" w:color="000080"/>
              <w:bottom w:val="single" w:sz="4" w:space="0" w:color="000080"/>
            </w:tcBorders>
            <w:shd w:val="clear" w:color="auto" w:fill="auto"/>
          </w:tcPr>
          <w:p w14:paraId="1F38A51A" w14:textId="77777777" w:rsidR="00724423" w:rsidRPr="00127AA3" w:rsidRDefault="00724423" w:rsidP="00127AA3">
            <w:pPr>
              <w:pStyle w:val="WW-Domylnie"/>
              <w:spacing w:after="0" w:line="240" w:lineRule="auto"/>
              <w:jc w:val="both"/>
              <w:rPr>
                <w:rFonts w:ascii="Times" w:hAnsi="Times" w:cs="Times New Roman"/>
                <w:b/>
              </w:rPr>
            </w:pPr>
            <w:r w:rsidRPr="00127AA3">
              <w:rPr>
                <w:rFonts w:ascii="Times" w:eastAsia="Times New Roman" w:hAnsi="Times" w:cs="Times New Roman"/>
                <w:b/>
              </w:rPr>
              <w:t>Sposób zaliczenia przedmiotu w cyklu</w:t>
            </w:r>
          </w:p>
        </w:tc>
        <w:tc>
          <w:tcPr>
            <w:tcW w:w="6015" w:type="dxa"/>
            <w:tcBorders>
              <w:top w:val="single" w:sz="4" w:space="0" w:color="000080"/>
              <w:left w:val="single" w:sz="4" w:space="0" w:color="000080"/>
              <w:bottom w:val="single" w:sz="4" w:space="0" w:color="000080"/>
              <w:right w:val="single" w:sz="4" w:space="0" w:color="000080"/>
            </w:tcBorders>
            <w:shd w:val="clear" w:color="auto" w:fill="auto"/>
          </w:tcPr>
          <w:p w14:paraId="5B22A665" w14:textId="77777777" w:rsidR="00724423" w:rsidRPr="00127AA3" w:rsidRDefault="00724423" w:rsidP="00127AA3">
            <w:pPr>
              <w:pStyle w:val="WW-Domylnie"/>
              <w:spacing w:after="0" w:line="240" w:lineRule="auto"/>
              <w:jc w:val="both"/>
              <w:rPr>
                <w:rFonts w:ascii="Times" w:hAnsi="Times"/>
              </w:rPr>
            </w:pPr>
            <w:r w:rsidRPr="00127AA3">
              <w:rPr>
                <w:rFonts w:ascii="Times" w:hAnsi="Times" w:cs="Times New Roman"/>
                <w:b/>
              </w:rPr>
              <w:t>Wykład</w:t>
            </w:r>
            <w:r w:rsidRPr="00127AA3">
              <w:rPr>
                <w:rFonts w:ascii="Times" w:hAnsi="Times" w:cs="Times New Roman"/>
              </w:rPr>
              <w:t>: zaliczenie na ocenę</w:t>
            </w:r>
          </w:p>
        </w:tc>
      </w:tr>
      <w:tr w:rsidR="00724423" w:rsidRPr="00127AA3" w14:paraId="0BC8BAD7" w14:textId="77777777" w:rsidTr="00724423">
        <w:tc>
          <w:tcPr>
            <w:tcW w:w="3226" w:type="dxa"/>
            <w:tcBorders>
              <w:top w:val="single" w:sz="4" w:space="0" w:color="000080"/>
              <w:left w:val="single" w:sz="4" w:space="0" w:color="000080"/>
              <w:bottom w:val="single" w:sz="4" w:space="0" w:color="000080"/>
            </w:tcBorders>
            <w:shd w:val="clear" w:color="auto" w:fill="auto"/>
          </w:tcPr>
          <w:p w14:paraId="1AD1B9EC" w14:textId="77777777" w:rsidR="00724423" w:rsidRPr="00127AA3" w:rsidRDefault="00724423" w:rsidP="00127AA3">
            <w:pPr>
              <w:pStyle w:val="WW-Domylnie"/>
              <w:spacing w:after="0" w:line="240" w:lineRule="auto"/>
              <w:jc w:val="both"/>
              <w:rPr>
                <w:rFonts w:ascii="Times" w:hAnsi="Times" w:cs="Times New Roman"/>
                <w:b/>
              </w:rPr>
            </w:pPr>
            <w:r w:rsidRPr="00127AA3">
              <w:rPr>
                <w:rFonts w:ascii="Times" w:eastAsia="Times New Roman" w:hAnsi="Times" w:cs="Times New Roman"/>
                <w:b/>
              </w:rPr>
              <w:t>Forma(y) i liczba godzin zajęć oraz sposoby ich zaliczenia</w:t>
            </w:r>
          </w:p>
        </w:tc>
        <w:tc>
          <w:tcPr>
            <w:tcW w:w="6015" w:type="dxa"/>
            <w:tcBorders>
              <w:top w:val="single" w:sz="4" w:space="0" w:color="000080"/>
              <w:left w:val="single" w:sz="4" w:space="0" w:color="000080"/>
              <w:bottom w:val="single" w:sz="4" w:space="0" w:color="000080"/>
              <w:right w:val="single" w:sz="4" w:space="0" w:color="000080"/>
            </w:tcBorders>
            <w:shd w:val="clear" w:color="auto" w:fill="auto"/>
          </w:tcPr>
          <w:p w14:paraId="7AD656B1" w14:textId="77777777" w:rsidR="00724423" w:rsidRPr="00127AA3" w:rsidRDefault="00724423" w:rsidP="00127AA3">
            <w:pPr>
              <w:pStyle w:val="WW-Domylnie"/>
              <w:spacing w:after="0" w:line="240" w:lineRule="auto"/>
              <w:jc w:val="both"/>
              <w:rPr>
                <w:rFonts w:ascii="Times" w:hAnsi="Times"/>
              </w:rPr>
            </w:pPr>
            <w:r w:rsidRPr="00127AA3">
              <w:rPr>
                <w:rFonts w:ascii="Times" w:hAnsi="Times" w:cs="Times New Roman"/>
                <w:b/>
              </w:rPr>
              <w:t>Wykład</w:t>
            </w:r>
            <w:r w:rsidRPr="00127AA3">
              <w:rPr>
                <w:rFonts w:ascii="Times" w:hAnsi="Times" w:cs="Times New Roman"/>
              </w:rPr>
              <w:t>: 15 godzin- zaliczenie na ocenę</w:t>
            </w:r>
          </w:p>
        </w:tc>
      </w:tr>
      <w:tr w:rsidR="00724423" w:rsidRPr="00127AA3" w14:paraId="200943BF" w14:textId="77777777" w:rsidTr="00724423">
        <w:tc>
          <w:tcPr>
            <w:tcW w:w="3226" w:type="dxa"/>
            <w:tcBorders>
              <w:top w:val="single" w:sz="4" w:space="0" w:color="000080"/>
              <w:left w:val="single" w:sz="4" w:space="0" w:color="000080"/>
              <w:bottom w:val="single" w:sz="4" w:space="0" w:color="000080"/>
            </w:tcBorders>
            <w:shd w:val="clear" w:color="auto" w:fill="auto"/>
          </w:tcPr>
          <w:p w14:paraId="2EB48B5F" w14:textId="77777777" w:rsidR="00724423" w:rsidRPr="00127AA3" w:rsidRDefault="00724423" w:rsidP="00127AA3">
            <w:pPr>
              <w:pStyle w:val="WW-Domylnie"/>
              <w:spacing w:after="0" w:line="240" w:lineRule="auto"/>
              <w:jc w:val="both"/>
              <w:rPr>
                <w:rFonts w:ascii="Times" w:hAnsi="Times" w:cs="Times New Roman"/>
                <w:b/>
              </w:rPr>
            </w:pPr>
            <w:r w:rsidRPr="00127AA3">
              <w:rPr>
                <w:rFonts w:ascii="Times" w:eastAsia="Times New Roman" w:hAnsi="Times" w:cs="Times New Roman"/>
                <w:b/>
              </w:rPr>
              <w:t>Imię i nazwisko koordynatora/ów przedmiotu cyklu</w:t>
            </w:r>
          </w:p>
        </w:tc>
        <w:tc>
          <w:tcPr>
            <w:tcW w:w="6015" w:type="dxa"/>
            <w:tcBorders>
              <w:top w:val="single" w:sz="4" w:space="0" w:color="000080"/>
              <w:left w:val="single" w:sz="4" w:space="0" w:color="000080"/>
              <w:bottom w:val="single" w:sz="4" w:space="0" w:color="000080"/>
              <w:right w:val="single" w:sz="4" w:space="0" w:color="000080"/>
            </w:tcBorders>
            <w:shd w:val="clear" w:color="auto" w:fill="auto"/>
          </w:tcPr>
          <w:p w14:paraId="5F537701" w14:textId="77777777" w:rsidR="00724423" w:rsidRPr="00127AA3" w:rsidRDefault="00724423" w:rsidP="00127AA3">
            <w:pPr>
              <w:pStyle w:val="WW-Domylnie"/>
              <w:snapToGrid w:val="0"/>
              <w:spacing w:after="0" w:line="240" w:lineRule="auto"/>
              <w:jc w:val="both"/>
              <w:rPr>
                <w:rFonts w:ascii="Times" w:hAnsi="Times" w:cs="Times New Roman"/>
              </w:rPr>
            </w:pPr>
            <w:r w:rsidRPr="00127AA3">
              <w:rPr>
                <w:rFonts w:ascii="Times" w:hAnsi="Times" w:cs="Times New Roman"/>
              </w:rPr>
              <w:t xml:space="preserve"> Dr hab. Bogumiła Kupcewicz, prof. UMK</w:t>
            </w:r>
          </w:p>
        </w:tc>
      </w:tr>
      <w:tr w:rsidR="00724423" w:rsidRPr="00127AA3" w14:paraId="6073BABB" w14:textId="77777777" w:rsidTr="00724423">
        <w:tc>
          <w:tcPr>
            <w:tcW w:w="3226" w:type="dxa"/>
            <w:tcBorders>
              <w:top w:val="single" w:sz="4" w:space="0" w:color="000080"/>
              <w:left w:val="single" w:sz="4" w:space="0" w:color="000080"/>
              <w:bottom w:val="single" w:sz="4" w:space="0" w:color="000080"/>
            </w:tcBorders>
            <w:shd w:val="clear" w:color="auto" w:fill="auto"/>
          </w:tcPr>
          <w:p w14:paraId="1E78BCD2" w14:textId="77777777" w:rsidR="00724423" w:rsidRPr="00127AA3" w:rsidRDefault="00724423" w:rsidP="00127AA3">
            <w:pPr>
              <w:pStyle w:val="WW-Domylnie"/>
              <w:spacing w:after="0" w:line="240" w:lineRule="auto"/>
              <w:jc w:val="both"/>
              <w:rPr>
                <w:rFonts w:ascii="Times" w:hAnsi="Times" w:cs="Times New Roman"/>
                <w:b/>
              </w:rPr>
            </w:pPr>
            <w:r w:rsidRPr="00127AA3">
              <w:rPr>
                <w:rFonts w:ascii="Times" w:eastAsia="Times New Roman" w:hAnsi="Times" w:cs="Times New Roman"/>
                <w:b/>
              </w:rPr>
              <w:t>Imię i nazwisko osób prowadzących grupy zajęciowe przedmiotu</w:t>
            </w:r>
          </w:p>
        </w:tc>
        <w:tc>
          <w:tcPr>
            <w:tcW w:w="6015" w:type="dxa"/>
            <w:tcBorders>
              <w:top w:val="single" w:sz="4" w:space="0" w:color="000080"/>
              <w:left w:val="single" w:sz="4" w:space="0" w:color="000080"/>
              <w:bottom w:val="single" w:sz="4" w:space="0" w:color="000080"/>
              <w:right w:val="single" w:sz="4" w:space="0" w:color="000080"/>
            </w:tcBorders>
            <w:shd w:val="clear" w:color="auto" w:fill="auto"/>
          </w:tcPr>
          <w:p w14:paraId="18F0943E" w14:textId="77777777" w:rsidR="00724423" w:rsidRPr="00127AA3" w:rsidRDefault="00724423" w:rsidP="00127AA3">
            <w:pPr>
              <w:pStyle w:val="WW-Domylnie"/>
              <w:spacing w:after="0" w:line="240" w:lineRule="auto"/>
              <w:jc w:val="both"/>
              <w:rPr>
                <w:rFonts w:ascii="Times" w:hAnsi="Times"/>
              </w:rPr>
            </w:pPr>
            <w:r w:rsidRPr="00127AA3">
              <w:rPr>
                <w:rFonts w:ascii="Times" w:hAnsi="Times" w:cs="Times New Roman"/>
              </w:rPr>
              <w:t>Dr hab. Bogumiła Kupcewicz, prof. UMK</w:t>
            </w:r>
          </w:p>
        </w:tc>
      </w:tr>
      <w:tr w:rsidR="00724423" w:rsidRPr="00127AA3" w14:paraId="2EF215FB" w14:textId="77777777" w:rsidTr="00724423">
        <w:tc>
          <w:tcPr>
            <w:tcW w:w="3226" w:type="dxa"/>
            <w:tcBorders>
              <w:top w:val="single" w:sz="4" w:space="0" w:color="000080"/>
              <w:left w:val="single" w:sz="4" w:space="0" w:color="000080"/>
              <w:bottom w:val="single" w:sz="4" w:space="0" w:color="000080"/>
            </w:tcBorders>
            <w:shd w:val="clear" w:color="auto" w:fill="auto"/>
          </w:tcPr>
          <w:p w14:paraId="52CF7837" w14:textId="77777777" w:rsidR="00724423" w:rsidRPr="00127AA3" w:rsidRDefault="00724423" w:rsidP="00127AA3">
            <w:pPr>
              <w:pStyle w:val="WW-Domylnie"/>
              <w:spacing w:after="0" w:line="240" w:lineRule="auto"/>
              <w:jc w:val="both"/>
              <w:rPr>
                <w:rFonts w:ascii="Times" w:hAnsi="Times" w:cs="Times New Roman"/>
                <w:b/>
              </w:rPr>
            </w:pPr>
            <w:r w:rsidRPr="00127AA3">
              <w:rPr>
                <w:rFonts w:ascii="Times" w:eastAsia="Times New Roman" w:hAnsi="Times" w:cs="Times New Roman"/>
                <w:b/>
              </w:rPr>
              <w:t>Atrybut (charakter) przedmiotu</w:t>
            </w:r>
          </w:p>
          <w:p w14:paraId="7C43BF7A" w14:textId="77777777" w:rsidR="00724423" w:rsidRPr="00127AA3" w:rsidRDefault="00724423" w:rsidP="00127AA3">
            <w:pPr>
              <w:pStyle w:val="WW-Domylnie"/>
              <w:spacing w:after="0" w:line="240" w:lineRule="auto"/>
              <w:jc w:val="both"/>
              <w:rPr>
                <w:rFonts w:ascii="Times" w:hAnsi="Times" w:cs="Times New Roman"/>
                <w:b/>
              </w:rPr>
            </w:pPr>
          </w:p>
        </w:tc>
        <w:tc>
          <w:tcPr>
            <w:tcW w:w="6015" w:type="dxa"/>
            <w:tcBorders>
              <w:top w:val="single" w:sz="4" w:space="0" w:color="000080"/>
              <w:left w:val="single" w:sz="4" w:space="0" w:color="000080"/>
              <w:bottom w:val="single" w:sz="4" w:space="0" w:color="000080"/>
              <w:right w:val="single" w:sz="4" w:space="0" w:color="000080"/>
            </w:tcBorders>
            <w:shd w:val="clear" w:color="auto" w:fill="auto"/>
          </w:tcPr>
          <w:p w14:paraId="4E15A1EE" w14:textId="77777777" w:rsidR="00724423" w:rsidRPr="00127AA3" w:rsidRDefault="00724423" w:rsidP="00127AA3">
            <w:pPr>
              <w:pStyle w:val="WW-Domylnie"/>
              <w:spacing w:after="0" w:line="240" w:lineRule="auto"/>
              <w:jc w:val="both"/>
              <w:rPr>
                <w:rFonts w:ascii="Times" w:hAnsi="Times"/>
              </w:rPr>
            </w:pPr>
            <w:r w:rsidRPr="00127AA3">
              <w:rPr>
                <w:rFonts w:ascii="Times" w:eastAsia="Times New Roman" w:hAnsi="Times" w:cs="Times New Roman"/>
              </w:rPr>
              <w:t>Przedmiot do wyboru</w:t>
            </w:r>
          </w:p>
        </w:tc>
      </w:tr>
      <w:tr w:rsidR="00724423" w:rsidRPr="00127AA3" w14:paraId="7FF58B66" w14:textId="77777777" w:rsidTr="00724423">
        <w:tc>
          <w:tcPr>
            <w:tcW w:w="3226" w:type="dxa"/>
            <w:tcBorders>
              <w:top w:val="single" w:sz="4" w:space="0" w:color="000080"/>
              <w:left w:val="single" w:sz="4" w:space="0" w:color="000080"/>
              <w:bottom w:val="single" w:sz="4" w:space="0" w:color="000080"/>
            </w:tcBorders>
            <w:shd w:val="clear" w:color="auto" w:fill="auto"/>
          </w:tcPr>
          <w:p w14:paraId="184214F4" w14:textId="77777777" w:rsidR="00724423" w:rsidRPr="00127AA3" w:rsidRDefault="00724423" w:rsidP="00127AA3">
            <w:pPr>
              <w:pStyle w:val="WW-Domylnie"/>
              <w:spacing w:after="0" w:line="240" w:lineRule="auto"/>
              <w:jc w:val="both"/>
              <w:rPr>
                <w:rFonts w:ascii="Times" w:eastAsia="Calibri" w:hAnsi="Times" w:cs="Times New Roman"/>
                <w:b/>
              </w:rPr>
            </w:pPr>
            <w:r w:rsidRPr="00127AA3">
              <w:rPr>
                <w:rFonts w:ascii="Times" w:eastAsia="Times New Roman" w:hAnsi="Times" w:cs="Times New Roman"/>
                <w:b/>
              </w:rPr>
              <w:t>Grupy zajęciowe z opisem i limitem miejsc w grupach</w:t>
            </w:r>
          </w:p>
        </w:tc>
        <w:tc>
          <w:tcPr>
            <w:tcW w:w="6015" w:type="dxa"/>
            <w:tcBorders>
              <w:top w:val="single" w:sz="4" w:space="0" w:color="000080"/>
              <w:left w:val="single" w:sz="4" w:space="0" w:color="000080"/>
              <w:bottom w:val="single" w:sz="4" w:space="0" w:color="000080"/>
              <w:right w:val="single" w:sz="4" w:space="0" w:color="000080"/>
            </w:tcBorders>
            <w:shd w:val="clear" w:color="auto" w:fill="auto"/>
          </w:tcPr>
          <w:p w14:paraId="3A2A9528" w14:textId="504D6201" w:rsidR="00724423" w:rsidRPr="00834827" w:rsidRDefault="00724423" w:rsidP="00127AA3">
            <w:pPr>
              <w:pStyle w:val="WW-Domylnie"/>
              <w:spacing w:after="0" w:line="240" w:lineRule="auto"/>
              <w:jc w:val="both"/>
              <w:rPr>
                <w:rFonts w:ascii="Times New Roman" w:hAnsi="Times New Roman" w:cs="Times New Roman"/>
              </w:rPr>
            </w:pPr>
            <w:r w:rsidRPr="00127AA3">
              <w:rPr>
                <w:rFonts w:ascii="Times" w:eastAsia="Calibri" w:hAnsi="Times" w:cs="Times New Roman"/>
              </w:rPr>
              <w:t xml:space="preserve"> </w:t>
            </w:r>
            <w:r w:rsidR="00834827">
              <w:rPr>
                <w:rFonts w:ascii="Times" w:hAnsi="Times" w:cs="Times New Roman"/>
              </w:rPr>
              <w:t>Minimalna liczba studentów: 20</w:t>
            </w:r>
          </w:p>
          <w:p w14:paraId="0EA8E212" w14:textId="77777777" w:rsidR="00724423" w:rsidRPr="00127AA3" w:rsidRDefault="00724423" w:rsidP="00127AA3">
            <w:pPr>
              <w:pStyle w:val="WW-Domylnie"/>
              <w:spacing w:after="0" w:line="240" w:lineRule="auto"/>
              <w:jc w:val="both"/>
              <w:rPr>
                <w:rFonts w:ascii="Times" w:hAnsi="Times" w:cs="Times New Roman"/>
                <w:strike/>
              </w:rPr>
            </w:pPr>
            <w:r w:rsidRPr="00127AA3">
              <w:rPr>
                <w:rFonts w:ascii="Times" w:hAnsi="Times" w:cs="Times New Roman"/>
              </w:rPr>
              <w:t>Maksymalna liczba studentów: 80</w:t>
            </w:r>
            <w:r w:rsidRPr="00127AA3">
              <w:rPr>
                <w:rFonts w:ascii="Times" w:hAnsi="Times" w:cs="Times New Roman"/>
                <w:strike/>
              </w:rPr>
              <w:t xml:space="preserve"> </w:t>
            </w:r>
          </w:p>
        </w:tc>
      </w:tr>
      <w:tr w:rsidR="00724423" w:rsidRPr="00127AA3" w14:paraId="4A9D3A3D" w14:textId="77777777" w:rsidTr="00724423">
        <w:tc>
          <w:tcPr>
            <w:tcW w:w="3226" w:type="dxa"/>
            <w:tcBorders>
              <w:top w:val="single" w:sz="4" w:space="0" w:color="000080"/>
              <w:left w:val="single" w:sz="4" w:space="0" w:color="000080"/>
              <w:bottom w:val="single" w:sz="4" w:space="0" w:color="000080"/>
            </w:tcBorders>
            <w:shd w:val="clear" w:color="auto" w:fill="auto"/>
          </w:tcPr>
          <w:p w14:paraId="09F1D779" w14:textId="77777777" w:rsidR="00724423" w:rsidRPr="00127AA3" w:rsidRDefault="00724423" w:rsidP="00127AA3">
            <w:pPr>
              <w:pStyle w:val="WW-Domylnie"/>
              <w:spacing w:after="0" w:line="240" w:lineRule="auto"/>
              <w:jc w:val="both"/>
              <w:rPr>
                <w:rFonts w:ascii="Times" w:eastAsia="Calibri" w:hAnsi="Times" w:cs="Times New Roman"/>
                <w:b/>
              </w:rPr>
            </w:pPr>
            <w:r w:rsidRPr="00127AA3">
              <w:rPr>
                <w:rFonts w:ascii="Times" w:eastAsia="Times New Roman" w:hAnsi="Times" w:cs="Times New Roman"/>
                <w:b/>
              </w:rPr>
              <w:t>Terminy i miejsca odbywania zajęć</w:t>
            </w:r>
          </w:p>
        </w:tc>
        <w:tc>
          <w:tcPr>
            <w:tcW w:w="6015" w:type="dxa"/>
            <w:tcBorders>
              <w:top w:val="single" w:sz="4" w:space="0" w:color="000080"/>
              <w:left w:val="single" w:sz="4" w:space="0" w:color="000080"/>
              <w:bottom w:val="single" w:sz="4" w:space="0" w:color="000080"/>
              <w:right w:val="single" w:sz="4" w:space="0" w:color="000080"/>
            </w:tcBorders>
            <w:shd w:val="clear" w:color="auto" w:fill="auto"/>
          </w:tcPr>
          <w:p w14:paraId="1DE3E38C" w14:textId="77777777" w:rsidR="00724423" w:rsidRPr="00127AA3" w:rsidRDefault="00724423" w:rsidP="00127AA3">
            <w:pPr>
              <w:pStyle w:val="WW-Domylnie"/>
              <w:spacing w:after="0" w:line="240" w:lineRule="auto"/>
              <w:jc w:val="both"/>
              <w:rPr>
                <w:rFonts w:ascii="Times" w:hAnsi="Times" w:cs="Times New Roman"/>
              </w:rPr>
            </w:pPr>
            <w:r w:rsidRPr="00127AA3">
              <w:rPr>
                <w:rFonts w:ascii="Times" w:hAnsi="Times" w:cs="Times New Roman"/>
                <w:bCs/>
                <w:iCs/>
              </w:rPr>
              <w:t xml:space="preserve">Sale wykładowe Collegium Medium im. L. Rydygiera </w:t>
            </w:r>
            <w:r w:rsidRPr="00127AA3">
              <w:rPr>
                <w:rFonts w:ascii="Times" w:hAnsi="Times" w:cs="Times New Roman"/>
                <w:bCs/>
                <w:iCs/>
              </w:rPr>
              <w:br/>
              <w:t>w Bydgoszczy Uniwersytetu Mikołaja Kopernika w Toruniu w terminach podawanych przez Dział Kształcenia.</w:t>
            </w:r>
          </w:p>
        </w:tc>
      </w:tr>
      <w:tr w:rsidR="00724423" w:rsidRPr="00127AA3" w14:paraId="76778ED9" w14:textId="77777777" w:rsidTr="00724423">
        <w:tc>
          <w:tcPr>
            <w:tcW w:w="3226" w:type="dxa"/>
            <w:tcBorders>
              <w:top w:val="single" w:sz="4" w:space="0" w:color="000080"/>
              <w:left w:val="single" w:sz="4" w:space="0" w:color="000080"/>
              <w:bottom w:val="single" w:sz="4" w:space="0" w:color="000080"/>
            </w:tcBorders>
            <w:shd w:val="clear" w:color="auto" w:fill="auto"/>
          </w:tcPr>
          <w:p w14:paraId="0CD021D6" w14:textId="77777777" w:rsidR="00724423" w:rsidRPr="00127AA3" w:rsidRDefault="00724423" w:rsidP="00127AA3">
            <w:pPr>
              <w:pStyle w:val="WW-Domylnie"/>
              <w:spacing w:after="0" w:line="240" w:lineRule="auto"/>
              <w:jc w:val="both"/>
              <w:rPr>
                <w:rFonts w:ascii="Times" w:hAnsi="Times" w:cs="Times New Roman"/>
                <w:b/>
              </w:rPr>
            </w:pPr>
            <w:r w:rsidRPr="00127AA3">
              <w:rPr>
                <w:rFonts w:ascii="Times" w:hAnsi="Times" w:cs="Times New Roman"/>
                <w:b/>
              </w:rPr>
              <w:t>Liczba godzin zajęć prowadzonych z wykorzystaniem metod i technik kształcenia na odległość</w:t>
            </w:r>
          </w:p>
        </w:tc>
        <w:tc>
          <w:tcPr>
            <w:tcW w:w="6015" w:type="dxa"/>
            <w:tcBorders>
              <w:top w:val="single" w:sz="4" w:space="0" w:color="000080"/>
              <w:left w:val="single" w:sz="4" w:space="0" w:color="000080"/>
              <w:bottom w:val="single" w:sz="4" w:space="0" w:color="000080"/>
              <w:right w:val="single" w:sz="4" w:space="0" w:color="000080"/>
            </w:tcBorders>
            <w:shd w:val="clear" w:color="auto" w:fill="auto"/>
          </w:tcPr>
          <w:p w14:paraId="27AEC2E5" w14:textId="77777777" w:rsidR="00724423" w:rsidRPr="00127AA3" w:rsidRDefault="00724423" w:rsidP="00127AA3">
            <w:pPr>
              <w:pStyle w:val="WW-Domylnie"/>
              <w:snapToGrid w:val="0"/>
              <w:spacing w:after="0" w:line="240" w:lineRule="auto"/>
              <w:jc w:val="both"/>
              <w:rPr>
                <w:rFonts w:ascii="Times" w:hAnsi="Times" w:cs="Times New Roman"/>
              </w:rPr>
            </w:pPr>
            <w:r w:rsidRPr="00127AA3">
              <w:rPr>
                <w:rFonts w:ascii="Times" w:hAnsi="Times" w:cs="Times New Roman"/>
              </w:rPr>
              <w:t xml:space="preserve"> 3 godziny – zajęcia z wykorzystaniem platformy Moodle</w:t>
            </w:r>
          </w:p>
        </w:tc>
      </w:tr>
      <w:tr w:rsidR="00724423" w:rsidRPr="00127AA3" w14:paraId="34D2B87B" w14:textId="77777777" w:rsidTr="00724423">
        <w:tc>
          <w:tcPr>
            <w:tcW w:w="3226" w:type="dxa"/>
            <w:tcBorders>
              <w:top w:val="single" w:sz="4" w:space="0" w:color="000080"/>
              <w:left w:val="single" w:sz="4" w:space="0" w:color="000080"/>
              <w:bottom w:val="single" w:sz="4" w:space="0" w:color="000080"/>
            </w:tcBorders>
            <w:shd w:val="clear" w:color="auto" w:fill="auto"/>
          </w:tcPr>
          <w:p w14:paraId="63B01BDB" w14:textId="77777777" w:rsidR="00724423" w:rsidRPr="00127AA3" w:rsidRDefault="00724423" w:rsidP="00127AA3">
            <w:pPr>
              <w:pStyle w:val="WW-Domylnie"/>
              <w:spacing w:after="0" w:line="240" w:lineRule="auto"/>
              <w:jc w:val="both"/>
              <w:rPr>
                <w:rFonts w:ascii="Times" w:hAnsi="Times" w:cs="Times New Roman"/>
              </w:rPr>
            </w:pPr>
            <w:r w:rsidRPr="00127AA3">
              <w:rPr>
                <w:rFonts w:ascii="Times" w:hAnsi="Times" w:cs="Times New Roman"/>
              </w:rPr>
              <w:t>Strona www przedmiotu</w:t>
            </w:r>
          </w:p>
        </w:tc>
        <w:tc>
          <w:tcPr>
            <w:tcW w:w="6015" w:type="dxa"/>
            <w:tcBorders>
              <w:top w:val="single" w:sz="4" w:space="0" w:color="000080"/>
              <w:left w:val="single" w:sz="4" w:space="0" w:color="000080"/>
              <w:bottom w:val="single" w:sz="4" w:space="0" w:color="000080"/>
              <w:right w:val="single" w:sz="4" w:space="0" w:color="000080"/>
            </w:tcBorders>
            <w:shd w:val="clear" w:color="auto" w:fill="auto"/>
          </w:tcPr>
          <w:p w14:paraId="762998AA" w14:textId="77777777" w:rsidR="00724423" w:rsidRPr="00127AA3" w:rsidRDefault="001A3056" w:rsidP="00127AA3">
            <w:pPr>
              <w:pStyle w:val="WW-Domylnie"/>
              <w:snapToGrid w:val="0"/>
              <w:spacing w:after="0" w:line="240" w:lineRule="auto"/>
              <w:jc w:val="both"/>
              <w:rPr>
                <w:rFonts w:ascii="Times" w:hAnsi="Times" w:cs="Times New Roman"/>
              </w:rPr>
            </w:pPr>
            <w:hyperlink r:id="rId11" w:history="1">
              <w:r w:rsidR="00724423" w:rsidRPr="00127AA3">
                <w:rPr>
                  <w:rStyle w:val="Hipercze"/>
                  <w:rFonts w:ascii="Times" w:hAnsi="Times" w:cs="Times New Roman"/>
                  <w:color w:val="auto"/>
                </w:rPr>
                <w:t>https://moodle.umk.pl/WFarm/</w:t>
              </w:r>
            </w:hyperlink>
          </w:p>
        </w:tc>
      </w:tr>
      <w:tr w:rsidR="00724423" w:rsidRPr="00127AA3" w14:paraId="03D32F72" w14:textId="77777777" w:rsidTr="00724423">
        <w:tc>
          <w:tcPr>
            <w:tcW w:w="3226" w:type="dxa"/>
            <w:tcBorders>
              <w:top w:val="single" w:sz="4" w:space="0" w:color="000080"/>
              <w:left w:val="single" w:sz="4" w:space="0" w:color="000080"/>
              <w:bottom w:val="single" w:sz="4" w:space="0" w:color="000080"/>
            </w:tcBorders>
            <w:shd w:val="clear" w:color="auto" w:fill="auto"/>
          </w:tcPr>
          <w:p w14:paraId="12FC10F1" w14:textId="77777777" w:rsidR="00724423" w:rsidRPr="00127AA3" w:rsidRDefault="00724423" w:rsidP="00127AA3">
            <w:pPr>
              <w:pStyle w:val="WW-Domylnie"/>
              <w:spacing w:after="0" w:line="240" w:lineRule="auto"/>
              <w:jc w:val="both"/>
              <w:rPr>
                <w:rFonts w:ascii="Times" w:hAnsi="Times" w:cs="Times New Roman"/>
                <w:b/>
              </w:rPr>
            </w:pPr>
            <w:r w:rsidRPr="00127AA3">
              <w:rPr>
                <w:rFonts w:ascii="Times" w:eastAsia="Times New Roman" w:hAnsi="Times" w:cs="Times New Roman"/>
                <w:b/>
              </w:rPr>
              <w:t>Efekty kształcenia, zdefiniowane dla danej formy zajęć w ramach przedmiotu</w:t>
            </w:r>
          </w:p>
        </w:tc>
        <w:tc>
          <w:tcPr>
            <w:tcW w:w="6015" w:type="dxa"/>
            <w:tcBorders>
              <w:top w:val="single" w:sz="4" w:space="0" w:color="000080"/>
              <w:left w:val="single" w:sz="4" w:space="0" w:color="000080"/>
              <w:bottom w:val="single" w:sz="4" w:space="0" w:color="000080"/>
              <w:right w:val="single" w:sz="4" w:space="0" w:color="000080"/>
            </w:tcBorders>
            <w:shd w:val="clear" w:color="auto" w:fill="auto"/>
          </w:tcPr>
          <w:p w14:paraId="6B22A140" w14:textId="77777777" w:rsidR="00724423" w:rsidRPr="00127AA3" w:rsidRDefault="00724423" w:rsidP="00127AA3">
            <w:pPr>
              <w:pStyle w:val="WW-Domylnie"/>
              <w:spacing w:after="0" w:line="240" w:lineRule="auto"/>
              <w:jc w:val="both"/>
              <w:rPr>
                <w:rFonts w:ascii="Times" w:hAnsi="Times"/>
                <w:b/>
              </w:rPr>
            </w:pPr>
            <w:r w:rsidRPr="00127AA3">
              <w:rPr>
                <w:rFonts w:ascii="Times" w:hAnsi="Times"/>
                <w:b/>
              </w:rPr>
              <w:t>Wykłady student zna i rozumie:</w:t>
            </w:r>
          </w:p>
          <w:p w14:paraId="2A90FAD4" w14:textId="77777777" w:rsidR="00724423" w:rsidRPr="00127AA3" w:rsidRDefault="00724423" w:rsidP="00127AA3">
            <w:pPr>
              <w:pStyle w:val="WW-Domylnie"/>
              <w:spacing w:after="0" w:line="240" w:lineRule="auto"/>
              <w:jc w:val="both"/>
              <w:rPr>
                <w:rFonts w:ascii="Times" w:hAnsi="Times"/>
              </w:rPr>
            </w:pPr>
            <w:r w:rsidRPr="00127AA3">
              <w:rPr>
                <w:rFonts w:ascii="Times" w:hAnsi="Times"/>
              </w:rPr>
              <w:t>W1: definicje produktu sfałszowanego, nielegalnego, substandardowego według WHO, FDA i EMA.</w:t>
            </w:r>
          </w:p>
          <w:p w14:paraId="16F3641F" w14:textId="77777777" w:rsidR="00724423" w:rsidRPr="00127AA3" w:rsidRDefault="00724423" w:rsidP="00127AA3">
            <w:pPr>
              <w:pStyle w:val="WW-Domylnie"/>
              <w:spacing w:after="0" w:line="240" w:lineRule="auto"/>
              <w:jc w:val="both"/>
              <w:rPr>
                <w:rFonts w:ascii="Times" w:hAnsi="Times"/>
              </w:rPr>
            </w:pPr>
            <w:r w:rsidRPr="00127AA3">
              <w:rPr>
                <w:rFonts w:ascii="Times" w:hAnsi="Times"/>
              </w:rPr>
              <w:t>W2: wybrane metody chemometryczne wykorzystywane do analizy sygnałów analitycznych typu fingerprint.</w:t>
            </w:r>
          </w:p>
          <w:p w14:paraId="1254A938" w14:textId="77777777" w:rsidR="00724423" w:rsidRPr="00127AA3" w:rsidRDefault="00724423" w:rsidP="00127AA3">
            <w:pPr>
              <w:pStyle w:val="WW-Domylnie"/>
              <w:spacing w:after="0" w:line="240" w:lineRule="auto"/>
              <w:jc w:val="both"/>
              <w:rPr>
                <w:rFonts w:ascii="Times" w:hAnsi="Times"/>
              </w:rPr>
            </w:pPr>
            <w:r w:rsidRPr="00127AA3">
              <w:rPr>
                <w:rFonts w:ascii="Times" w:hAnsi="Times"/>
              </w:rPr>
              <w:t xml:space="preserve">W3: techniki analityczne stosowane do wykrywania produktów sfałszowanych ze szczególnym uwzględnieniem metod typu fingerprint. </w:t>
            </w:r>
          </w:p>
          <w:p w14:paraId="54EC8669" w14:textId="77777777" w:rsidR="00724423" w:rsidRPr="00127AA3" w:rsidRDefault="00724423" w:rsidP="00127AA3">
            <w:pPr>
              <w:pStyle w:val="WW-Domylnie"/>
              <w:spacing w:after="0" w:line="240" w:lineRule="auto"/>
              <w:jc w:val="both"/>
              <w:rPr>
                <w:rFonts w:ascii="Times" w:hAnsi="Times"/>
                <w:b/>
              </w:rPr>
            </w:pPr>
            <w:r w:rsidRPr="00127AA3">
              <w:rPr>
                <w:rFonts w:ascii="Times" w:hAnsi="Times"/>
                <w:b/>
              </w:rPr>
              <w:t>Wykłady student potrafi:</w:t>
            </w:r>
          </w:p>
          <w:p w14:paraId="10ED4569" w14:textId="77777777" w:rsidR="00724423" w:rsidRPr="00127AA3" w:rsidRDefault="00724423" w:rsidP="00127AA3">
            <w:pPr>
              <w:pStyle w:val="WW-Domylnie"/>
              <w:spacing w:after="0" w:line="240" w:lineRule="auto"/>
              <w:jc w:val="both"/>
              <w:rPr>
                <w:rFonts w:ascii="Times" w:hAnsi="Times"/>
              </w:rPr>
            </w:pPr>
            <w:r w:rsidRPr="00127AA3">
              <w:rPr>
                <w:rFonts w:ascii="Times" w:hAnsi="Times"/>
              </w:rPr>
              <w:t xml:space="preserve">U1: analizować publikacje naukowe z zakresu analityki produktów zafałszowanych pod kątem zastosowanych technik instrumentalnych. </w:t>
            </w:r>
          </w:p>
          <w:p w14:paraId="798C89C2" w14:textId="77777777" w:rsidR="00724423" w:rsidRPr="00127AA3" w:rsidRDefault="00724423" w:rsidP="00127AA3">
            <w:pPr>
              <w:pStyle w:val="WW-Domylnie"/>
              <w:spacing w:after="0" w:line="240" w:lineRule="auto"/>
              <w:jc w:val="both"/>
              <w:rPr>
                <w:rFonts w:ascii="Times" w:hAnsi="Times"/>
              </w:rPr>
            </w:pPr>
            <w:r w:rsidRPr="00127AA3">
              <w:rPr>
                <w:rFonts w:ascii="Times" w:hAnsi="Times"/>
              </w:rPr>
              <w:t>U2: krytycznie ocenić jakość produktu (leku, suplementu diety)        na podstawie wyników analizy metodami instrumentalnymi.</w:t>
            </w:r>
          </w:p>
          <w:p w14:paraId="1F8DD5A8" w14:textId="77777777" w:rsidR="00724423" w:rsidRPr="00127AA3" w:rsidRDefault="00724423" w:rsidP="00127AA3">
            <w:pPr>
              <w:pStyle w:val="WW-Domylnie"/>
              <w:spacing w:after="0" w:line="240" w:lineRule="auto"/>
              <w:jc w:val="both"/>
              <w:rPr>
                <w:rFonts w:ascii="Times" w:hAnsi="Times"/>
                <w:b/>
              </w:rPr>
            </w:pPr>
            <w:r w:rsidRPr="00127AA3">
              <w:rPr>
                <w:rFonts w:ascii="Times" w:hAnsi="Times"/>
                <w:b/>
              </w:rPr>
              <w:t>Wykłady student gotów jest do:</w:t>
            </w:r>
          </w:p>
          <w:p w14:paraId="1F4A6360" w14:textId="77777777" w:rsidR="00724423" w:rsidRPr="00127AA3" w:rsidRDefault="00724423" w:rsidP="00127AA3">
            <w:pPr>
              <w:pStyle w:val="WW-Domylnie"/>
              <w:spacing w:after="0" w:line="240" w:lineRule="auto"/>
              <w:jc w:val="both"/>
              <w:rPr>
                <w:rFonts w:ascii="Times" w:hAnsi="Times"/>
              </w:rPr>
            </w:pPr>
            <w:r w:rsidRPr="00127AA3">
              <w:rPr>
                <w:rFonts w:ascii="Times" w:hAnsi="Times"/>
              </w:rPr>
              <w:t>K1: uświadamiania społecznych zagrożeń związanych z obecnością na  rynku sfałszowanych leków i suplementów diety.</w:t>
            </w:r>
          </w:p>
        </w:tc>
      </w:tr>
      <w:tr w:rsidR="00724423" w:rsidRPr="00127AA3" w14:paraId="618B5A9D" w14:textId="77777777" w:rsidTr="00724423">
        <w:tc>
          <w:tcPr>
            <w:tcW w:w="3226" w:type="dxa"/>
            <w:tcBorders>
              <w:top w:val="single" w:sz="4" w:space="0" w:color="000080"/>
              <w:left w:val="single" w:sz="4" w:space="0" w:color="000080"/>
              <w:bottom w:val="single" w:sz="4" w:space="0" w:color="000080"/>
            </w:tcBorders>
            <w:shd w:val="clear" w:color="auto" w:fill="auto"/>
          </w:tcPr>
          <w:p w14:paraId="57CFEC86" w14:textId="77777777" w:rsidR="00724423" w:rsidRPr="00127AA3" w:rsidRDefault="00724423" w:rsidP="00127AA3">
            <w:pPr>
              <w:pStyle w:val="WW-Domylnie"/>
              <w:spacing w:after="0" w:line="240" w:lineRule="auto"/>
              <w:jc w:val="both"/>
              <w:rPr>
                <w:rFonts w:ascii="Times" w:hAnsi="Times"/>
                <w:b/>
              </w:rPr>
            </w:pPr>
            <w:r w:rsidRPr="00127AA3">
              <w:rPr>
                <w:rFonts w:ascii="Times" w:eastAsia="Times New Roman" w:hAnsi="Times" w:cs="Times New Roman"/>
                <w:b/>
              </w:rPr>
              <w:t>Metody i kryteria oceniania danej formy zajęć w ramach przedmiotu</w:t>
            </w:r>
          </w:p>
        </w:tc>
        <w:tc>
          <w:tcPr>
            <w:tcW w:w="6015" w:type="dxa"/>
            <w:tcBorders>
              <w:top w:val="single" w:sz="4" w:space="0" w:color="000080"/>
              <w:left w:val="single" w:sz="4" w:space="0" w:color="000080"/>
              <w:bottom w:val="single" w:sz="4" w:space="0" w:color="000080"/>
              <w:right w:val="single" w:sz="4" w:space="0" w:color="000080"/>
            </w:tcBorders>
            <w:shd w:val="clear" w:color="auto" w:fill="auto"/>
          </w:tcPr>
          <w:p w14:paraId="5EB1AECA" w14:textId="77777777" w:rsidR="00724423" w:rsidRPr="00127AA3" w:rsidRDefault="00724423" w:rsidP="00127AA3">
            <w:pPr>
              <w:spacing w:after="0" w:line="240" w:lineRule="auto"/>
              <w:jc w:val="both"/>
              <w:rPr>
                <w:rFonts w:ascii="Times" w:hAnsi="Times" w:cs="Times New Roman"/>
              </w:rPr>
            </w:pPr>
            <w:r w:rsidRPr="00127AA3">
              <w:rPr>
                <w:rFonts w:ascii="Times" w:hAnsi="Times"/>
              </w:rPr>
              <w:t>Identyczne jak w części A</w:t>
            </w:r>
            <w:r w:rsidRPr="00127AA3">
              <w:rPr>
                <w:rFonts w:ascii="Times" w:hAnsi="Times" w:cs="Times New Roman"/>
              </w:rPr>
              <w:t>.</w:t>
            </w:r>
          </w:p>
        </w:tc>
      </w:tr>
      <w:tr w:rsidR="00724423" w:rsidRPr="00127AA3" w14:paraId="6827B214" w14:textId="77777777" w:rsidTr="00724423">
        <w:tc>
          <w:tcPr>
            <w:tcW w:w="3226" w:type="dxa"/>
            <w:tcBorders>
              <w:top w:val="single" w:sz="4" w:space="0" w:color="000080"/>
              <w:left w:val="single" w:sz="4" w:space="0" w:color="000080"/>
              <w:bottom w:val="single" w:sz="4" w:space="0" w:color="000080"/>
            </w:tcBorders>
            <w:shd w:val="clear" w:color="auto" w:fill="auto"/>
          </w:tcPr>
          <w:p w14:paraId="3A203411" w14:textId="77777777" w:rsidR="00724423" w:rsidRPr="00127AA3" w:rsidRDefault="00724423" w:rsidP="00127AA3">
            <w:pPr>
              <w:pStyle w:val="WW-Domylnie"/>
              <w:spacing w:after="0" w:line="240" w:lineRule="auto"/>
              <w:jc w:val="both"/>
              <w:rPr>
                <w:rFonts w:ascii="Times" w:eastAsia="Calibri" w:hAnsi="Times" w:cs="Times New Roman"/>
                <w:b/>
              </w:rPr>
            </w:pPr>
            <w:r w:rsidRPr="00127AA3">
              <w:rPr>
                <w:rFonts w:ascii="Times" w:eastAsia="Times New Roman" w:hAnsi="Times" w:cs="Times New Roman"/>
                <w:b/>
              </w:rPr>
              <w:t>Zakres tematów</w:t>
            </w:r>
          </w:p>
        </w:tc>
        <w:tc>
          <w:tcPr>
            <w:tcW w:w="6015" w:type="dxa"/>
            <w:tcBorders>
              <w:top w:val="single" w:sz="4" w:space="0" w:color="000080"/>
              <w:left w:val="single" w:sz="4" w:space="0" w:color="000080"/>
              <w:bottom w:val="single" w:sz="4" w:space="0" w:color="000080"/>
              <w:right w:val="single" w:sz="4" w:space="0" w:color="000080"/>
            </w:tcBorders>
            <w:shd w:val="clear" w:color="auto" w:fill="auto"/>
          </w:tcPr>
          <w:p w14:paraId="007A53C2" w14:textId="77777777" w:rsidR="00724423" w:rsidRPr="00127AA3" w:rsidRDefault="00724423" w:rsidP="00127AA3">
            <w:pPr>
              <w:pStyle w:val="WW-Domylnie"/>
              <w:tabs>
                <w:tab w:val="left" w:pos="256"/>
              </w:tabs>
              <w:spacing w:after="0" w:line="240" w:lineRule="auto"/>
              <w:jc w:val="both"/>
              <w:rPr>
                <w:rFonts w:ascii="Times" w:eastAsia="Calibri" w:hAnsi="Times" w:cs="Times New Roman"/>
                <w:b/>
              </w:rPr>
            </w:pPr>
            <w:r w:rsidRPr="00127AA3">
              <w:rPr>
                <w:rFonts w:ascii="Times" w:eastAsia="Calibri" w:hAnsi="Times" w:cs="Times New Roman"/>
                <w:b/>
              </w:rPr>
              <w:t>Tematy wykładów:</w:t>
            </w:r>
          </w:p>
          <w:p w14:paraId="6FEBFC4F" w14:textId="77777777" w:rsidR="00724423" w:rsidRPr="00127AA3" w:rsidRDefault="00724423" w:rsidP="00127AA3">
            <w:pPr>
              <w:pStyle w:val="WW-Domylnie"/>
              <w:tabs>
                <w:tab w:val="left" w:pos="256"/>
              </w:tabs>
              <w:spacing w:after="0" w:line="240" w:lineRule="auto"/>
              <w:jc w:val="both"/>
              <w:rPr>
                <w:rFonts w:ascii="Times" w:eastAsia="Calibri" w:hAnsi="Times" w:cs="Times New Roman"/>
              </w:rPr>
            </w:pPr>
            <w:r w:rsidRPr="00127AA3">
              <w:rPr>
                <w:rFonts w:ascii="Times" w:eastAsia="Calibri" w:hAnsi="Times" w:cs="Times New Roman"/>
              </w:rPr>
              <w:t>1. Wprowadzenie – definicje produktu sfałszowanego (falsified, counterfeit, illicit), substandardowego, nielegalnego, z dodatkiem substancji niedozwolonej (adulterated products).</w:t>
            </w:r>
          </w:p>
          <w:p w14:paraId="4B3B63CD" w14:textId="77777777" w:rsidR="00724423" w:rsidRPr="00127AA3" w:rsidRDefault="00724423" w:rsidP="00127AA3">
            <w:pPr>
              <w:pStyle w:val="WW-Domylnie"/>
              <w:tabs>
                <w:tab w:val="left" w:pos="256"/>
              </w:tabs>
              <w:spacing w:after="0" w:line="240" w:lineRule="auto"/>
              <w:jc w:val="both"/>
              <w:rPr>
                <w:rFonts w:ascii="Times" w:eastAsia="Calibri" w:hAnsi="Times" w:cs="Times New Roman"/>
              </w:rPr>
            </w:pPr>
            <w:r w:rsidRPr="00127AA3">
              <w:rPr>
                <w:rFonts w:ascii="Times" w:eastAsia="Calibri" w:hAnsi="Times" w:cs="Times New Roman"/>
              </w:rPr>
              <w:t>2. Analityczne metody farmakopealne.</w:t>
            </w:r>
          </w:p>
          <w:p w14:paraId="407093A7" w14:textId="77777777" w:rsidR="00724423" w:rsidRPr="00127AA3" w:rsidRDefault="00724423" w:rsidP="00127AA3">
            <w:pPr>
              <w:pStyle w:val="WW-Domylnie"/>
              <w:tabs>
                <w:tab w:val="left" w:pos="256"/>
              </w:tabs>
              <w:spacing w:after="0" w:line="240" w:lineRule="auto"/>
              <w:jc w:val="both"/>
              <w:rPr>
                <w:rFonts w:ascii="Times" w:eastAsia="Calibri" w:hAnsi="Times" w:cs="Times New Roman"/>
              </w:rPr>
            </w:pPr>
            <w:r w:rsidRPr="00127AA3">
              <w:rPr>
                <w:rFonts w:ascii="Times" w:eastAsia="Calibri" w:hAnsi="Times" w:cs="Times New Roman"/>
              </w:rPr>
              <w:t>3. Charakterystyka substancji niedozwolonych dodawanych do suplementów diety pod kątem zastosowania odpowiedniej metody analitycznej. Np. alkaloidów: efedryny, johimbiny; pochodnych amfetaminy; sibutraminy.</w:t>
            </w:r>
          </w:p>
          <w:p w14:paraId="39DD41E3" w14:textId="77777777" w:rsidR="00724423" w:rsidRPr="00127AA3" w:rsidRDefault="00724423" w:rsidP="00127AA3">
            <w:pPr>
              <w:pStyle w:val="WW-Domylnie"/>
              <w:tabs>
                <w:tab w:val="left" w:pos="284"/>
              </w:tabs>
              <w:spacing w:after="0" w:line="240" w:lineRule="auto"/>
              <w:jc w:val="both"/>
              <w:rPr>
                <w:rFonts w:ascii="Times" w:eastAsia="Calibri" w:hAnsi="Times" w:cs="Times New Roman"/>
              </w:rPr>
            </w:pPr>
            <w:r w:rsidRPr="00127AA3">
              <w:rPr>
                <w:rFonts w:ascii="Times" w:eastAsia="Calibri" w:hAnsi="Times" w:cs="Times New Roman"/>
              </w:rPr>
              <w:t>4. Charakterystyka i analiza sygnałów typu chemiczny odcisk palca (f</w:t>
            </w:r>
            <w:r w:rsidRPr="00127AA3">
              <w:rPr>
                <w:rFonts w:ascii="Times" w:eastAsia="Calibri" w:hAnsi="Times" w:cs="Times New Roman"/>
                <w:i/>
              </w:rPr>
              <w:t>ingerprint</w:t>
            </w:r>
            <w:r w:rsidRPr="00127AA3">
              <w:rPr>
                <w:rFonts w:ascii="Times" w:eastAsia="Calibri" w:hAnsi="Times" w:cs="Times New Roman"/>
              </w:rPr>
              <w:t xml:space="preserve">): widm, chromatogramów, sygnałów dwu- i </w:t>
            </w:r>
            <w:r w:rsidRPr="00127AA3">
              <w:rPr>
                <w:rFonts w:ascii="Times" w:eastAsia="Calibri" w:hAnsi="Times" w:cs="Times New Roman"/>
              </w:rPr>
              <w:lastRenderedPageBreak/>
              <w:t>trójwymiarowych z zastosowaniem technik chemometrycznych.</w:t>
            </w:r>
          </w:p>
          <w:p w14:paraId="78358198" w14:textId="77777777" w:rsidR="00724423" w:rsidRPr="00127AA3" w:rsidRDefault="00724423" w:rsidP="00127AA3">
            <w:pPr>
              <w:pStyle w:val="WW-Domylnie"/>
              <w:tabs>
                <w:tab w:val="left" w:pos="284"/>
              </w:tabs>
              <w:spacing w:after="0" w:line="240" w:lineRule="auto"/>
              <w:jc w:val="both"/>
              <w:rPr>
                <w:rFonts w:ascii="Times" w:eastAsia="Calibri" w:hAnsi="Times" w:cs="Times New Roman"/>
              </w:rPr>
            </w:pPr>
            <w:r w:rsidRPr="00127AA3">
              <w:rPr>
                <w:rFonts w:ascii="Times" w:eastAsia="Calibri" w:hAnsi="Times" w:cs="Times New Roman"/>
              </w:rPr>
              <w:t>5. Omówienie i analiza przykładów wykorzystania metod analitycznych  w połączeniu z technikami chemometrycznymi do wykrywania zafałszowań np.: leków typu Viagra, wykrywania i oznaczania substancji niedozwolonych w suplementach diety wspomagających erekcję czy odchudzanie.</w:t>
            </w:r>
          </w:p>
          <w:p w14:paraId="37B9A625" w14:textId="77777777" w:rsidR="00724423" w:rsidRPr="00127AA3" w:rsidRDefault="00724423" w:rsidP="00127AA3">
            <w:pPr>
              <w:pStyle w:val="WW-Domylnie"/>
              <w:tabs>
                <w:tab w:val="left" w:pos="284"/>
              </w:tabs>
              <w:spacing w:after="0" w:line="240" w:lineRule="auto"/>
              <w:jc w:val="both"/>
              <w:rPr>
                <w:rFonts w:ascii="Times" w:eastAsia="Calibri" w:hAnsi="Times" w:cs="Times New Roman"/>
              </w:rPr>
            </w:pPr>
            <w:r w:rsidRPr="00127AA3">
              <w:rPr>
                <w:rFonts w:ascii="Times" w:eastAsia="Calibri" w:hAnsi="Times" w:cs="Times New Roman"/>
              </w:rPr>
              <w:t>6. Wykorzystanie chromatografii, spektroskopii FTIR oraz badań fizykochemicznych do wykrywania zafałszowań preparatów z wyciągiem z miłorzębu japońskiego.</w:t>
            </w:r>
          </w:p>
        </w:tc>
      </w:tr>
      <w:tr w:rsidR="00724423" w:rsidRPr="00127AA3" w14:paraId="5296F8C3" w14:textId="77777777" w:rsidTr="00724423">
        <w:tc>
          <w:tcPr>
            <w:tcW w:w="3226" w:type="dxa"/>
            <w:tcBorders>
              <w:top w:val="single" w:sz="4" w:space="0" w:color="000080"/>
              <w:left w:val="single" w:sz="4" w:space="0" w:color="000080"/>
              <w:bottom w:val="single" w:sz="4" w:space="0" w:color="000080"/>
            </w:tcBorders>
            <w:shd w:val="clear" w:color="auto" w:fill="auto"/>
          </w:tcPr>
          <w:p w14:paraId="55E7A4E5" w14:textId="77777777" w:rsidR="00724423" w:rsidRPr="00127AA3" w:rsidRDefault="00724423" w:rsidP="00127AA3">
            <w:pPr>
              <w:pStyle w:val="WW-Domylnie"/>
              <w:spacing w:after="0" w:line="240" w:lineRule="auto"/>
              <w:jc w:val="both"/>
              <w:rPr>
                <w:rFonts w:ascii="Times" w:hAnsi="Times" w:cs="Times New Roman"/>
                <w:b/>
              </w:rPr>
            </w:pPr>
            <w:r w:rsidRPr="00127AA3">
              <w:rPr>
                <w:rFonts w:ascii="Times" w:eastAsia="Times New Roman" w:hAnsi="Times" w:cs="Times New Roman"/>
                <w:b/>
              </w:rPr>
              <w:lastRenderedPageBreak/>
              <w:t>Metody dydaktyczne</w:t>
            </w:r>
          </w:p>
        </w:tc>
        <w:tc>
          <w:tcPr>
            <w:tcW w:w="6015" w:type="dxa"/>
            <w:tcBorders>
              <w:top w:val="single" w:sz="4" w:space="0" w:color="000080"/>
              <w:left w:val="single" w:sz="4" w:space="0" w:color="000080"/>
              <w:bottom w:val="single" w:sz="4" w:space="0" w:color="000080"/>
              <w:right w:val="single" w:sz="4" w:space="0" w:color="000080"/>
            </w:tcBorders>
            <w:shd w:val="clear" w:color="auto" w:fill="auto"/>
          </w:tcPr>
          <w:p w14:paraId="32ADDA28" w14:textId="77777777" w:rsidR="00724423" w:rsidRPr="00127AA3" w:rsidRDefault="00724423" w:rsidP="00127AA3">
            <w:pPr>
              <w:pStyle w:val="WW-Domylnie"/>
              <w:spacing w:after="0" w:line="240" w:lineRule="auto"/>
              <w:jc w:val="both"/>
              <w:rPr>
                <w:rFonts w:ascii="Times" w:hAnsi="Times" w:cs="Times New Roman"/>
              </w:rPr>
            </w:pPr>
            <w:r w:rsidRPr="00127AA3">
              <w:rPr>
                <w:rFonts w:ascii="Times" w:hAnsi="Times" w:cs="Times New Roman"/>
              </w:rPr>
              <w:t>Identyczne jak w części A.</w:t>
            </w:r>
          </w:p>
        </w:tc>
      </w:tr>
      <w:tr w:rsidR="00724423" w:rsidRPr="00127AA3" w14:paraId="6C7A07CE" w14:textId="77777777" w:rsidTr="00724423">
        <w:tc>
          <w:tcPr>
            <w:tcW w:w="3226" w:type="dxa"/>
            <w:tcBorders>
              <w:top w:val="single" w:sz="4" w:space="0" w:color="000080"/>
              <w:left w:val="single" w:sz="4" w:space="0" w:color="000080"/>
              <w:bottom w:val="single" w:sz="4" w:space="0" w:color="000080"/>
            </w:tcBorders>
            <w:shd w:val="clear" w:color="auto" w:fill="auto"/>
          </w:tcPr>
          <w:p w14:paraId="04D22E94" w14:textId="77777777" w:rsidR="00724423" w:rsidRPr="00127AA3" w:rsidRDefault="00724423" w:rsidP="00127AA3">
            <w:pPr>
              <w:pStyle w:val="WW-Domylnie"/>
              <w:spacing w:after="0" w:line="240" w:lineRule="auto"/>
              <w:jc w:val="both"/>
              <w:rPr>
                <w:rFonts w:ascii="Times" w:hAnsi="Times" w:cs="Times New Roman"/>
                <w:b/>
              </w:rPr>
            </w:pPr>
            <w:r w:rsidRPr="00127AA3">
              <w:rPr>
                <w:rFonts w:ascii="Times" w:eastAsia="Times New Roman" w:hAnsi="Times" w:cs="Times New Roman"/>
                <w:b/>
              </w:rPr>
              <w:t>Literatura</w:t>
            </w:r>
          </w:p>
        </w:tc>
        <w:tc>
          <w:tcPr>
            <w:tcW w:w="6015" w:type="dxa"/>
            <w:tcBorders>
              <w:top w:val="single" w:sz="4" w:space="0" w:color="000080"/>
              <w:left w:val="single" w:sz="4" w:space="0" w:color="000080"/>
              <w:bottom w:val="single" w:sz="4" w:space="0" w:color="000080"/>
              <w:right w:val="single" w:sz="4" w:space="0" w:color="000080"/>
            </w:tcBorders>
            <w:shd w:val="clear" w:color="auto" w:fill="auto"/>
          </w:tcPr>
          <w:p w14:paraId="0E51A029" w14:textId="77777777" w:rsidR="00724423" w:rsidRPr="00127AA3" w:rsidRDefault="00724423" w:rsidP="00127AA3">
            <w:pPr>
              <w:pStyle w:val="WW-Domylnie"/>
              <w:spacing w:after="0" w:line="240" w:lineRule="auto"/>
              <w:jc w:val="both"/>
              <w:rPr>
                <w:rFonts w:ascii="Times" w:hAnsi="Times" w:cs="Times New Roman"/>
              </w:rPr>
            </w:pPr>
            <w:r w:rsidRPr="00127AA3">
              <w:rPr>
                <w:rFonts w:ascii="Times" w:hAnsi="Times" w:cs="Times New Roman"/>
              </w:rPr>
              <w:t>Identyczne jak w części A.</w:t>
            </w:r>
          </w:p>
        </w:tc>
      </w:tr>
    </w:tbl>
    <w:p w14:paraId="208A4B8B" w14:textId="77777777" w:rsidR="00724423" w:rsidRPr="00127AA3" w:rsidRDefault="00724423" w:rsidP="00127AA3">
      <w:pPr>
        <w:pStyle w:val="WW-Domylnie"/>
        <w:spacing w:after="0" w:line="240" w:lineRule="auto"/>
        <w:jc w:val="both"/>
        <w:rPr>
          <w:rFonts w:ascii="Times" w:hAnsi="Times" w:cs="Times New Roman"/>
        </w:rPr>
      </w:pPr>
    </w:p>
    <w:p w14:paraId="2200F237" w14:textId="77777777" w:rsidR="00724423" w:rsidRPr="00127AA3" w:rsidRDefault="00724423" w:rsidP="00127AA3">
      <w:pPr>
        <w:spacing w:after="0" w:line="240" w:lineRule="auto"/>
        <w:rPr>
          <w:rFonts w:ascii="Times" w:hAnsi="Times"/>
        </w:rPr>
        <w:sectPr w:rsidR="00724423" w:rsidRPr="00127AA3" w:rsidSect="00B520EA">
          <w:pgSz w:w="11906" w:h="16838"/>
          <w:pgMar w:top="1417" w:right="1558" w:bottom="1417" w:left="1417" w:header="708" w:footer="708" w:gutter="0"/>
          <w:cols w:space="708"/>
          <w:docGrid w:linePitch="360"/>
        </w:sectPr>
      </w:pPr>
    </w:p>
    <w:p w14:paraId="09DBF6B3" w14:textId="6840FF2E" w:rsidR="00AA2ED3" w:rsidRPr="00AA2ED3" w:rsidRDefault="002F083C" w:rsidP="00B730F2">
      <w:pPr>
        <w:pStyle w:val="Nagwek1"/>
      </w:pPr>
      <w:bookmarkStart w:id="112" w:name="_Toc490221588"/>
      <w:r w:rsidRPr="00127AA3">
        <w:lastRenderedPageBreak/>
        <w:t>20. Jakościowe i ilościowe zależności struktura-aktywność – (Q)SAR</w:t>
      </w:r>
      <w:bookmarkEnd w:id="112"/>
      <w:r w:rsidRPr="00127AA3">
        <w:t xml:space="preserve"> </w:t>
      </w:r>
    </w:p>
    <w:p w14:paraId="779C970B" w14:textId="77777777" w:rsidR="007F104E" w:rsidRPr="00127AA3" w:rsidRDefault="007F104E" w:rsidP="00127AA3">
      <w:pPr>
        <w:spacing w:after="0" w:line="240" w:lineRule="auto"/>
        <w:ind w:left="4678"/>
        <w:jc w:val="right"/>
        <w:outlineLvl w:val="0"/>
        <w:rPr>
          <w:rFonts w:ascii="Times" w:hAnsi="Times"/>
          <w:i/>
          <w:sz w:val="16"/>
          <w:szCs w:val="16"/>
        </w:rPr>
      </w:pPr>
      <w:r w:rsidRPr="00127AA3">
        <w:rPr>
          <w:rFonts w:ascii="Times" w:hAnsi="Times"/>
          <w:i/>
          <w:sz w:val="16"/>
          <w:szCs w:val="16"/>
        </w:rPr>
        <w:t>Załącznik do zarządzenia nr 166</w:t>
      </w:r>
    </w:p>
    <w:p w14:paraId="4D5B6972" w14:textId="77777777" w:rsidR="007F104E" w:rsidRPr="00127AA3" w:rsidRDefault="007F104E" w:rsidP="00127AA3">
      <w:pPr>
        <w:spacing w:after="0" w:line="240" w:lineRule="auto"/>
        <w:ind w:left="4678"/>
        <w:jc w:val="right"/>
        <w:outlineLvl w:val="0"/>
        <w:rPr>
          <w:rFonts w:ascii="Times" w:hAnsi="Times"/>
          <w:i/>
          <w:sz w:val="16"/>
          <w:szCs w:val="16"/>
        </w:rPr>
      </w:pPr>
      <w:r w:rsidRPr="00127AA3">
        <w:rPr>
          <w:rFonts w:ascii="Times" w:hAnsi="Times"/>
          <w:i/>
          <w:sz w:val="16"/>
          <w:szCs w:val="16"/>
        </w:rPr>
        <w:t>Rektora UMK z dnia 21 grudnia 2015 r.</w:t>
      </w:r>
    </w:p>
    <w:p w14:paraId="46E91C58" w14:textId="77777777" w:rsidR="007F104E" w:rsidRPr="00127AA3" w:rsidRDefault="007F104E" w:rsidP="00127AA3">
      <w:pPr>
        <w:spacing w:after="0" w:line="240" w:lineRule="auto"/>
        <w:outlineLvl w:val="0"/>
        <w:rPr>
          <w:rFonts w:ascii="Times" w:hAnsi="Times"/>
          <w:i/>
          <w:sz w:val="16"/>
          <w:szCs w:val="16"/>
        </w:rPr>
      </w:pPr>
    </w:p>
    <w:p w14:paraId="77F14551" w14:textId="77777777" w:rsidR="007F104E" w:rsidRPr="00127AA3" w:rsidRDefault="007F104E" w:rsidP="00127AA3">
      <w:pPr>
        <w:spacing w:after="0" w:line="240" w:lineRule="auto"/>
        <w:outlineLvl w:val="0"/>
        <w:rPr>
          <w:rFonts w:ascii="Times" w:hAnsi="Times"/>
          <w:i/>
          <w:sz w:val="16"/>
          <w:szCs w:val="16"/>
        </w:rPr>
      </w:pPr>
    </w:p>
    <w:p w14:paraId="7DFD1D19" w14:textId="77777777" w:rsidR="007F104E" w:rsidRPr="00127AA3" w:rsidRDefault="007F104E" w:rsidP="00127AA3">
      <w:pPr>
        <w:spacing w:after="0" w:line="240" w:lineRule="auto"/>
        <w:jc w:val="center"/>
        <w:outlineLvl w:val="0"/>
        <w:rPr>
          <w:rFonts w:ascii="Times" w:hAnsi="Times"/>
          <w:b/>
          <w:sz w:val="20"/>
          <w:szCs w:val="20"/>
        </w:rPr>
      </w:pPr>
      <w:r w:rsidRPr="00127AA3">
        <w:rPr>
          <w:rFonts w:ascii="Times" w:hAnsi="Times"/>
          <w:b/>
          <w:sz w:val="20"/>
          <w:szCs w:val="20"/>
        </w:rPr>
        <w:t>Formularz opisu przedmiotu (formularz sylabusa) na studiach wyższych,</w:t>
      </w:r>
    </w:p>
    <w:p w14:paraId="72523ED7" w14:textId="77777777" w:rsidR="007F104E" w:rsidRPr="00127AA3" w:rsidRDefault="007F104E" w:rsidP="00127AA3">
      <w:pPr>
        <w:spacing w:after="0" w:line="240" w:lineRule="auto"/>
        <w:jc w:val="center"/>
        <w:outlineLvl w:val="0"/>
        <w:rPr>
          <w:rFonts w:ascii="Times" w:hAnsi="Times"/>
          <w:b/>
          <w:sz w:val="20"/>
          <w:szCs w:val="20"/>
        </w:rPr>
      </w:pPr>
      <w:r w:rsidRPr="00127AA3">
        <w:rPr>
          <w:rFonts w:ascii="Times" w:hAnsi="Times"/>
          <w:b/>
          <w:sz w:val="20"/>
          <w:szCs w:val="20"/>
        </w:rPr>
        <w:t>Doktoranckich, podyplomowych i kursach doszkalających</w:t>
      </w:r>
    </w:p>
    <w:p w14:paraId="5841BA8F" w14:textId="77777777" w:rsidR="007F104E" w:rsidRPr="00127AA3" w:rsidRDefault="007F104E" w:rsidP="00127AA3">
      <w:pPr>
        <w:pStyle w:val="WW-Domylnie"/>
        <w:tabs>
          <w:tab w:val="left" w:pos="4536"/>
        </w:tabs>
        <w:spacing w:after="0" w:line="240" w:lineRule="auto"/>
        <w:jc w:val="both"/>
        <w:rPr>
          <w:rFonts w:ascii="Times" w:eastAsiaTheme="minorHAnsi" w:hAnsi="Times" w:cs="Times New Roman"/>
          <w:b/>
          <w:sz w:val="24"/>
          <w:szCs w:val="24"/>
          <w:lang w:eastAsia="en-US"/>
        </w:rPr>
      </w:pPr>
    </w:p>
    <w:p w14:paraId="6C9EF4E9" w14:textId="77777777" w:rsidR="007F104E" w:rsidRPr="00127AA3" w:rsidRDefault="007F104E" w:rsidP="00127AA3">
      <w:pPr>
        <w:pStyle w:val="WW-Domylnie"/>
        <w:tabs>
          <w:tab w:val="left" w:pos="4536"/>
        </w:tabs>
        <w:spacing w:after="0" w:line="240" w:lineRule="auto"/>
        <w:jc w:val="both"/>
        <w:rPr>
          <w:rFonts w:ascii="Times" w:hAnsi="Times" w:cs="Times New Roman"/>
        </w:rPr>
      </w:pPr>
      <w:r w:rsidRPr="00127AA3">
        <w:rPr>
          <w:rFonts w:ascii="Times" w:eastAsia="Times New Roman" w:hAnsi="Times" w:cs="Times New Roman"/>
          <w:b/>
        </w:rPr>
        <w:t xml:space="preserve">A) Ogólny opis przedmiotu </w:t>
      </w:r>
    </w:p>
    <w:tbl>
      <w:tblPr>
        <w:tblW w:w="9414" w:type="dxa"/>
        <w:tblInd w:w="-216" w:type="dxa"/>
        <w:tblLayout w:type="fixed"/>
        <w:tblCellMar>
          <w:left w:w="10" w:type="dxa"/>
          <w:right w:w="10" w:type="dxa"/>
        </w:tblCellMar>
        <w:tblLook w:val="0000" w:firstRow="0" w:lastRow="0" w:firstColumn="0" w:lastColumn="0" w:noHBand="0" w:noVBand="0"/>
      </w:tblPr>
      <w:tblGrid>
        <w:gridCol w:w="3061"/>
        <w:gridCol w:w="6353"/>
      </w:tblGrid>
      <w:tr w:rsidR="007F104E" w:rsidRPr="00127AA3" w14:paraId="019424E4" w14:textId="77777777" w:rsidTr="00D52BFA">
        <w:tc>
          <w:tcPr>
            <w:tcW w:w="3061" w:type="dxa"/>
            <w:tcBorders>
              <w:top w:val="single" w:sz="4" w:space="0" w:color="000080"/>
              <w:left w:val="single" w:sz="4" w:space="0" w:color="000080"/>
              <w:bottom w:val="single" w:sz="4" w:space="0" w:color="000080"/>
            </w:tcBorders>
            <w:shd w:val="clear" w:color="auto" w:fill="FFFFFF"/>
          </w:tcPr>
          <w:p w14:paraId="29267D3E" w14:textId="77777777" w:rsidR="007F104E" w:rsidRPr="00127AA3" w:rsidRDefault="007F104E" w:rsidP="00127AA3">
            <w:pPr>
              <w:pStyle w:val="WW-Domylnie"/>
              <w:snapToGrid w:val="0"/>
              <w:spacing w:after="0" w:line="240" w:lineRule="auto"/>
              <w:jc w:val="both"/>
              <w:rPr>
                <w:rFonts w:ascii="Times" w:hAnsi="Times"/>
                <w:b/>
              </w:rPr>
            </w:pPr>
          </w:p>
          <w:p w14:paraId="449F6AE5" w14:textId="77777777" w:rsidR="007F104E" w:rsidRPr="00127AA3" w:rsidRDefault="007F104E" w:rsidP="00127AA3">
            <w:pPr>
              <w:pStyle w:val="WW-Domylnie"/>
              <w:spacing w:after="0" w:line="240" w:lineRule="auto"/>
              <w:jc w:val="both"/>
              <w:rPr>
                <w:rFonts w:ascii="Times" w:hAnsi="Times" w:cs="Times New Roman"/>
                <w:b/>
              </w:rPr>
            </w:pPr>
            <w:r w:rsidRPr="00127AA3">
              <w:rPr>
                <w:rFonts w:ascii="Times" w:eastAsia="Times New Roman" w:hAnsi="Times" w:cs="Times New Roman"/>
                <w:b/>
              </w:rPr>
              <w:t>Nazwa pola</w:t>
            </w:r>
          </w:p>
          <w:p w14:paraId="32D4B5F3" w14:textId="77777777" w:rsidR="007F104E" w:rsidRPr="00127AA3" w:rsidRDefault="007F104E" w:rsidP="00127AA3">
            <w:pPr>
              <w:pStyle w:val="WW-Domylnie"/>
              <w:spacing w:after="0" w:line="240" w:lineRule="auto"/>
              <w:jc w:val="both"/>
              <w:rPr>
                <w:rFonts w:ascii="Times" w:hAnsi="Times" w:cs="Times New Roman"/>
                <w:b/>
              </w:rPr>
            </w:pPr>
          </w:p>
        </w:tc>
        <w:tc>
          <w:tcPr>
            <w:tcW w:w="6353" w:type="dxa"/>
            <w:tcBorders>
              <w:top w:val="single" w:sz="4" w:space="0" w:color="000080"/>
              <w:left w:val="single" w:sz="4" w:space="0" w:color="000080"/>
              <w:bottom w:val="single" w:sz="4" w:space="0" w:color="000080"/>
              <w:right w:val="single" w:sz="4" w:space="0" w:color="000080"/>
            </w:tcBorders>
            <w:shd w:val="clear" w:color="auto" w:fill="FFFFFF"/>
          </w:tcPr>
          <w:p w14:paraId="2554EE31" w14:textId="77777777" w:rsidR="007F104E" w:rsidRPr="00127AA3" w:rsidRDefault="007F104E" w:rsidP="00127AA3">
            <w:pPr>
              <w:pStyle w:val="WW-Domylnie"/>
              <w:snapToGrid w:val="0"/>
              <w:spacing w:after="0" w:line="240" w:lineRule="auto"/>
              <w:jc w:val="center"/>
              <w:rPr>
                <w:rFonts w:ascii="Times" w:hAnsi="Times" w:cs="Times New Roman"/>
                <w:b/>
              </w:rPr>
            </w:pPr>
          </w:p>
          <w:p w14:paraId="46428925" w14:textId="77777777" w:rsidR="007F104E" w:rsidRPr="00127AA3" w:rsidRDefault="007F104E" w:rsidP="00127AA3">
            <w:pPr>
              <w:pStyle w:val="WW-Domylnie"/>
              <w:spacing w:after="0" w:line="240" w:lineRule="auto"/>
              <w:jc w:val="center"/>
              <w:rPr>
                <w:rFonts w:ascii="Times" w:hAnsi="Times"/>
                <w:b/>
              </w:rPr>
            </w:pPr>
            <w:r w:rsidRPr="00127AA3">
              <w:rPr>
                <w:rFonts w:ascii="Times" w:eastAsia="Times New Roman" w:hAnsi="Times" w:cs="Times New Roman"/>
                <w:b/>
              </w:rPr>
              <w:t>Komentarz</w:t>
            </w:r>
          </w:p>
        </w:tc>
      </w:tr>
      <w:tr w:rsidR="007F104E" w:rsidRPr="00127AA3" w14:paraId="58CA7505" w14:textId="77777777" w:rsidTr="00D52BFA">
        <w:tc>
          <w:tcPr>
            <w:tcW w:w="3061" w:type="dxa"/>
            <w:tcBorders>
              <w:top w:val="single" w:sz="4" w:space="0" w:color="000080"/>
              <w:left w:val="single" w:sz="4" w:space="0" w:color="000080"/>
              <w:bottom w:val="single" w:sz="4" w:space="0" w:color="000080"/>
            </w:tcBorders>
            <w:shd w:val="clear" w:color="auto" w:fill="FFFFFF"/>
          </w:tcPr>
          <w:p w14:paraId="2B57E724" w14:textId="77777777" w:rsidR="007F104E" w:rsidRPr="00127AA3" w:rsidRDefault="007F104E" w:rsidP="00127AA3">
            <w:pPr>
              <w:pStyle w:val="WW-Domylnie"/>
              <w:spacing w:after="0" w:line="240" w:lineRule="auto"/>
              <w:jc w:val="both"/>
              <w:rPr>
                <w:rFonts w:ascii="Times" w:hAnsi="Times"/>
                <w:b/>
              </w:rPr>
            </w:pPr>
            <w:r w:rsidRPr="00127AA3">
              <w:rPr>
                <w:rFonts w:ascii="Times" w:eastAsia="Times New Roman" w:hAnsi="Times" w:cs="Times New Roman"/>
                <w:b/>
              </w:rPr>
              <w:t>Nazwa przedmiotu (w języku polskim oraz angielskim)</w:t>
            </w:r>
          </w:p>
        </w:tc>
        <w:tc>
          <w:tcPr>
            <w:tcW w:w="6353" w:type="dxa"/>
            <w:tcBorders>
              <w:top w:val="single" w:sz="4" w:space="0" w:color="000080"/>
              <w:left w:val="single" w:sz="4" w:space="0" w:color="000080"/>
              <w:bottom w:val="single" w:sz="4" w:space="0" w:color="000080"/>
              <w:right w:val="single" w:sz="4" w:space="0" w:color="000080"/>
            </w:tcBorders>
            <w:shd w:val="clear" w:color="auto" w:fill="FFFFFF"/>
          </w:tcPr>
          <w:p w14:paraId="664B1F47" w14:textId="77777777" w:rsidR="007F104E" w:rsidRPr="00127AA3" w:rsidRDefault="007F104E" w:rsidP="00127AA3">
            <w:pPr>
              <w:spacing w:after="0" w:line="240" w:lineRule="auto"/>
              <w:ind w:left="720"/>
              <w:jc w:val="center"/>
              <w:rPr>
                <w:rFonts w:ascii="Times" w:hAnsi="Times"/>
                <w:b/>
              </w:rPr>
            </w:pPr>
            <w:r w:rsidRPr="00127AA3">
              <w:rPr>
                <w:rFonts w:ascii="Times" w:hAnsi="Times"/>
                <w:b/>
              </w:rPr>
              <w:t>Jakościowe i ilościowe zależności struktura-aktywność –  (Q)SAR</w:t>
            </w:r>
          </w:p>
          <w:p w14:paraId="6AFBCBE8" w14:textId="77777777" w:rsidR="007F104E" w:rsidRPr="00127AA3" w:rsidRDefault="007F104E" w:rsidP="00127AA3">
            <w:pPr>
              <w:spacing w:after="0" w:line="240" w:lineRule="auto"/>
              <w:ind w:left="720"/>
              <w:jc w:val="center"/>
              <w:rPr>
                <w:rFonts w:ascii="Times" w:hAnsi="Times"/>
                <w:b/>
                <w:lang w:val="en-US"/>
              </w:rPr>
            </w:pPr>
            <w:r w:rsidRPr="00127AA3">
              <w:rPr>
                <w:rFonts w:ascii="Times" w:hAnsi="Times"/>
                <w:b/>
                <w:lang w:val="en-US"/>
              </w:rPr>
              <w:t>(Qualitative and quantitative structure-activity relationships – (Q)SAR)</w:t>
            </w:r>
          </w:p>
        </w:tc>
      </w:tr>
      <w:tr w:rsidR="007F104E" w:rsidRPr="00127AA3" w14:paraId="3648B140" w14:textId="77777777" w:rsidTr="00D52BFA">
        <w:tc>
          <w:tcPr>
            <w:tcW w:w="3061" w:type="dxa"/>
            <w:tcBorders>
              <w:top w:val="single" w:sz="4" w:space="0" w:color="000080"/>
              <w:left w:val="single" w:sz="4" w:space="0" w:color="000080"/>
              <w:bottom w:val="single" w:sz="4" w:space="0" w:color="000080"/>
            </w:tcBorders>
            <w:shd w:val="clear" w:color="auto" w:fill="FFFFFF"/>
          </w:tcPr>
          <w:p w14:paraId="69F836D4" w14:textId="77777777" w:rsidR="007F104E" w:rsidRPr="00127AA3" w:rsidRDefault="007F104E" w:rsidP="00127AA3">
            <w:pPr>
              <w:pStyle w:val="WW-Domylnie"/>
              <w:spacing w:after="0" w:line="240" w:lineRule="auto"/>
              <w:jc w:val="both"/>
              <w:rPr>
                <w:rFonts w:ascii="Times" w:eastAsia="Calibri" w:hAnsi="Times" w:cs="Times New Roman"/>
                <w:b/>
              </w:rPr>
            </w:pPr>
            <w:r w:rsidRPr="00127AA3">
              <w:rPr>
                <w:rFonts w:ascii="Times" w:eastAsia="Times New Roman" w:hAnsi="Times" w:cs="Times New Roman"/>
                <w:b/>
              </w:rPr>
              <w:t>Jednostka oferująca przedmiot</w:t>
            </w:r>
          </w:p>
        </w:tc>
        <w:tc>
          <w:tcPr>
            <w:tcW w:w="6353" w:type="dxa"/>
            <w:tcBorders>
              <w:top w:val="single" w:sz="4" w:space="0" w:color="000080"/>
              <w:left w:val="single" w:sz="4" w:space="0" w:color="000080"/>
              <w:bottom w:val="single" w:sz="4" w:space="0" w:color="000080"/>
              <w:right w:val="single" w:sz="4" w:space="0" w:color="000080"/>
            </w:tcBorders>
            <w:shd w:val="clear" w:color="auto" w:fill="FFFFFF"/>
          </w:tcPr>
          <w:p w14:paraId="725C4013" w14:textId="77777777" w:rsidR="007F104E" w:rsidRPr="00127AA3" w:rsidRDefault="007F104E" w:rsidP="00127AA3">
            <w:pPr>
              <w:autoSpaceDE w:val="0"/>
              <w:autoSpaceDN w:val="0"/>
              <w:adjustRightInd w:val="0"/>
              <w:spacing w:after="0" w:line="240" w:lineRule="auto"/>
              <w:jc w:val="center"/>
              <w:rPr>
                <w:rFonts w:ascii="Times" w:hAnsi="Times" w:cs="Times New Roman"/>
                <w:b/>
                <w:bCs/>
              </w:rPr>
            </w:pPr>
            <w:r w:rsidRPr="00127AA3">
              <w:rPr>
                <w:rFonts w:ascii="Times" w:hAnsi="Times" w:cs="Times New Roman"/>
                <w:b/>
                <w:bCs/>
              </w:rPr>
              <w:t>Wydział Farmaceutyczny</w:t>
            </w:r>
          </w:p>
          <w:p w14:paraId="581309AB" w14:textId="77777777" w:rsidR="007F104E" w:rsidRPr="00127AA3" w:rsidRDefault="007F104E" w:rsidP="00127AA3">
            <w:pPr>
              <w:autoSpaceDE w:val="0"/>
              <w:autoSpaceDN w:val="0"/>
              <w:adjustRightInd w:val="0"/>
              <w:spacing w:after="0" w:line="240" w:lineRule="auto"/>
              <w:jc w:val="center"/>
              <w:rPr>
                <w:rFonts w:ascii="Times" w:eastAsia="SimSun" w:hAnsi="Times" w:cs="Times New Roman"/>
                <w:b/>
                <w:bCs/>
              </w:rPr>
            </w:pPr>
            <w:r w:rsidRPr="00127AA3">
              <w:rPr>
                <w:rFonts w:ascii="Times" w:eastAsia="SimSun" w:hAnsi="Times" w:cs="Times New Roman"/>
                <w:b/>
                <w:bCs/>
              </w:rPr>
              <w:t>Katedra Chemii Nieorganicznej i Analitycznej</w:t>
            </w:r>
          </w:p>
          <w:p w14:paraId="6D66CD32" w14:textId="77777777" w:rsidR="007F104E" w:rsidRPr="00127AA3" w:rsidRDefault="007F104E" w:rsidP="00127AA3">
            <w:pPr>
              <w:autoSpaceDE w:val="0"/>
              <w:autoSpaceDN w:val="0"/>
              <w:adjustRightInd w:val="0"/>
              <w:spacing w:after="0" w:line="240" w:lineRule="auto"/>
              <w:jc w:val="center"/>
              <w:rPr>
                <w:rFonts w:ascii="Times" w:hAnsi="Times" w:cs="Times New Roman"/>
                <w:b/>
              </w:rPr>
            </w:pPr>
            <w:r w:rsidRPr="00127AA3">
              <w:rPr>
                <w:rFonts w:ascii="Times" w:hAnsi="Times" w:cs="Times New Roman"/>
                <w:b/>
              </w:rPr>
              <w:t>Collegium Medicum im. Ludwika Rydygiera w Bydgoszczy</w:t>
            </w:r>
          </w:p>
          <w:p w14:paraId="1BDADC78" w14:textId="77777777" w:rsidR="007F104E" w:rsidRPr="00127AA3" w:rsidRDefault="007F104E" w:rsidP="00127AA3">
            <w:pPr>
              <w:pStyle w:val="WW-Domylnie"/>
              <w:spacing w:after="0" w:line="240" w:lineRule="auto"/>
              <w:jc w:val="center"/>
              <w:rPr>
                <w:rFonts w:ascii="Times" w:hAnsi="Times"/>
                <w:b/>
              </w:rPr>
            </w:pPr>
            <w:r w:rsidRPr="00127AA3">
              <w:rPr>
                <w:rFonts w:ascii="Times" w:hAnsi="Times" w:cs="Times New Roman"/>
                <w:b/>
              </w:rPr>
              <w:t>Uniwersytet Mikołaja Kopernika w Toruniu</w:t>
            </w:r>
          </w:p>
        </w:tc>
      </w:tr>
      <w:tr w:rsidR="007F104E" w:rsidRPr="00127AA3" w14:paraId="1EEE18FA" w14:textId="77777777" w:rsidTr="00D52BFA">
        <w:tc>
          <w:tcPr>
            <w:tcW w:w="3061" w:type="dxa"/>
            <w:tcBorders>
              <w:top w:val="single" w:sz="4" w:space="0" w:color="000080"/>
              <w:left w:val="single" w:sz="4" w:space="0" w:color="000080"/>
              <w:bottom w:val="single" w:sz="4" w:space="0" w:color="000080"/>
            </w:tcBorders>
            <w:shd w:val="clear" w:color="auto" w:fill="FFFFFF"/>
          </w:tcPr>
          <w:p w14:paraId="1DC4ACEF" w14:textId="77777777" w:rsidR="007F104E" w:rsidRPr="00127AA3" w:rsidRDefault="007F104E" w:rsidP="00127AA3">
            <w:pPr>
              <w:pStyle w:val="WW-Domylnie"/>
              <w:spacing w:after="0" w:line="240" w:lineRule="auto"/>
              <w:jc w:val="both"/>
              <w:rPr>
                <w:rFonts w:ascii="Times" w:eastAsia="Calibri" w:hAnsi="Times" w:cs="Times New Roman"/>
                <w:b/>
              </w:rPr>
            </w:pPr>
            <w:r w:rsidRPr="00127AA3">
              <w:rPr>
                <w:rFonts w:ascii="Times" w:eastAsia="Times New Roman" w:hAnsi="Times" w:cs="Times New Roman"/>
                <w:b/>
              </w:rPr>
              <w:t>Jednostka, dla której przedmiot jest oferowany</w:t>
            </w:r>
          </w:p>
        </w:tc>
        <w:tc>
          <w:tcPr>
            <w:tcW w:w="6353" w:type="dxa"/>
            <w:tcBorders>
              <w:top w:val="single" w:sz="4" w:space="0" w:color="000080"/>
              <w:left w:val="single" w:sz="4" w:space="0" w:color="000080"/>
              <w:bottom w:val="single" w:sz="4" w:space="0" w:color="000080"/>
              <w:right w:val="single" w:sz="4" w:space="0" w:color="000080"/>
            </w:tcBorders>
            <w:shd w:val="clear" w:color="auto" w:fill="FFFFFF"/>
          </w:tcPr>
          <w:p w14:paraId="1D2B07A5" w14:textId="77777777" w:rsidR="007F104E" w:rsidRPr="00127AA3" w:rsidRDefault="007F104E"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Wydział Farmaceutyczny</w:t>
            </w:r>
          </w:p>
          <w:p w14:paraId="16D10EF9" w14:textId="77777777" w:rsidR="007F104E" w:rsidRPr="00127AA3" w:rsidRDefault="007F104E"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Kierunek: Analityka medyczna, jednolite studia magisterskie,</w:t>
            </w:r>
          </w:p>
          <w:p w14:paraId="6D382B9D" w14:textId="77777777" w:rsidR="007F104E" w:rsidRPr="00127AA3" w:rsidRDefault="007F104E" w:rsidP="00127AA3">
            <w:pPr>
              <w:pStyle w:val="WW-Domylnie"/>
              <w:spacing w:after="0" w:line="240" w:lineRule="auto"/>
              <w:jc w:val="center"/>
              <w:rPr>
                <w:rFonts w:ascii="Times" w:hAnsi="Times"/>
                <w:b/>
              </w:rPr>
            </w:pPr>
            <w:r w:rsidRPr="00127AA3">
              <w:rPr>
                <w:rFonts w:ascii="Times" w:eastAsia="Calibri" w:hAnsi="Times" w:cs="Times New Roman"/>
                <w:b/>
              </w:rPr>
              <w:t>stacjonarne</w:t>
            </w:r>
          </w:p>
        </w:tc>
      </w:tr>
      <w:tr w:rsidR="007F104E" w:rsidRPr="00127AA3" w14:paraId="73C402AE" w14:textId="77777777" w:rsidTr="00D52BFA">
        <w:tc>
          <w:tcPr>
            <w:tcW w:w="3061" w:type="dxa"/>
            <w:tcBorders>
              <w:top w:val="single" w:sz="4" w:space="0" w:color="000080"/>
              <w:left w:val="single" w:sz="4" w:space="0" w:color="000080"/>
              <w:bottom w:val="single" w:sz="4" w:space="0" w:color="000080"/>
            </w:tcBorders>
            <w:shd w:val="clear" w:color="auto" w:fill="FFFFFF"/>
          </w:tcPr>
          <w:p w14:paraId="2F40FAE0" w14:textId="77777777" w:rsidR="007F104E" w:rsidRPr="00127AA3" w:rsidRDefault="007F104E" w:rsidP="00127AA3">
            <w:pPr>
              <w:pStyle w:val="WW-Domylnie"/>
              <w:spacing w:after="0" w:line="240" w:lineRule="auto"/>
              <w:jc w:val="both"/>
              <w:rPr>
                <w:rFonts w:ascii="Times" w:eastAsia="Times New Roman" w:hAnsi="Times" w:cs="Times New Roman"/>
                <w:b/>
                <w:bCs/>
                <w:i/>
                <w:sz w:val="24"/>
                <w:szCs w:val="24"/>
              </w:rPr>
            </w:pPr>
            <w:r w:rsidRPr="00127AA3">
              <w:rPr>
                <w:rFonts w:ascii="Times" w:eastAsia="Times New Roman" w:hAnsi="Times" w:cs="Times New Roman"/>
                <w:b/>
              </w:rPr>
              <w:t xml:space="preserve">Kod przedmiotu </w:t>
            </w:r>
          </w:p>
        </w:tc>
        <w:tc>
          <w:tcPr>
            <w:tcW w:w="6353" w:type="dxa"/>
            <w:tcBorders>
              <w:top w:val="single" w:sz="4" w:space="0" w:color="000080"/>
              <w:left w:val="single" w:sz="4" w:space="0" w:color="000080"/>
              <w:bottom w:val="single" w:sz="4" w:space="0" w:color="000080"/>
              <w:right w:val="single" w:sz="4" w:space="0" w:color="000080"/>
            </w:tcBorders>
            <w:shd w:val="clear" w:color="auto" w:fill="FFFFFF"/>
          </w:tcPr>
          <w:p w14:paraId="6AE524DC" w14:textId="77777777" w:rsidR="007F104E" w:rsidRPr="00127AA3" w:rsidRDefault="007F104E" w:rsidP="00127AA3">
            <w:pPr>
              <w:pStyle w:val="WW-Domylnie"/>
              <w:snapToGrid w:val="0"/>
              <w:spacing w:after="0" w:line="240" w:lineRule="auto"/>
              <w:jc w:val="center"/>
              <w:rPr>
                <w:rFonts w:ascii="Times" w:eastAsia="Times New Roman" w:hAnsi="Times" w:cs="Times New Roman"/>
                <w:b/>
                <w:bCs/>
                <w:sz w:val="24"/>
                <w:szCs w:val="24"/>
              </w:rPr>
            </w:pPr>
            <w:r w:rsidRPr="00127AA3">
              <w:rPr>
                <w:rFonts w:ascii="Times" w:eastAsia="Times New Roman" w:hAnsi="Times" w:cs="Times New Roman"/>
                <w:b/>
                <w:bCs/>
                <w:sz w:val="24"/>
                <w:szCs w:val="24"/>
              </w:rPr>
              <w:t>1710-A-ZF73-SJ</w:t>
            </w:r>
          </w:p>
        </w:tc>
      </w:tr>
      <w:tr w:rsidR="007F104E" w:rsidRPr="00127AA3" w14:paraId="46ABCE6C" w14:textId="77777777" w:rsidTr="00D52BFA">
        <w:tc>
          <w:tcPr>
            <w:tcW w:w="3061" w:type="dxa"/>
            <w:tcBorders>
              <w:top w:val="single" w:sz="4" w:space="0" w:color="000080"/>
              <w:left w:val="single" w:sz="4" w:space="0" w:color="000080"/>
              <w:bottom w:val="single" w:sz="4" w:space="0" w:color="000080"/>
            </w:tcBorders>
            <w:shd w:val="clear" w:color="auto" w:fill="FFFFFF"/>
          </w:tcPr>
          <w:p w14:paraId="41A7C9AB" w14:textId="77777777" w:rsidR="007F104E" w:rsidRPr="00127AA3" w:rsidRDefault="007F104E" w:rsidP="00127AA3">
            <w:pPr>
              <w:pStyle w:val="WW-Domylnie"/>
              <w:spacing w:after="0" w:line="240" w:lineRule="auto"/>
              <w:jc w:val="both"/>
              <w:rPr>
                <w:rFonts w:ascii="Times" w:hAnsi="Times" w:cs="Times New Roman"/>
                <w:b/>
              </w:rPr>
            </w:pPr>
            <w:r w:rsidRPr="00127AA3">
              <w:rPr>
                <w:rFonts w:ascii="Times" w:eastAsia="Times New Roman" w:hAnsi="Times" w:cs="Times New Roman"/>
                <w:b/>
              </w:rPr>
              <w:t>Kod ISCED</w:t>
            </w:r>
          </w:p>
          <w:p w14:paraId="5CF073B8" w14:textId="77777777" w:rsidR="007F104E" w:rsidRPr="00127AA3" w:rsidRDefault="007F104E" w:rsidP="00127AA3">
            <w:pPr>
              <w:pStyle w:val="WW-Domylnie"/>
              <w:spacing w:after="0" w:line="240" w:lineRule="auto"/>
              <w:jc w:val="both"/>
              <w:rPr>
                <w:rFonts w:ascii="Times" w:hAnsi="Times" w:cs="Times New Roman"/>
                <w:b/>
              </w:rPr>
            </w:pPr>
          </w:p>
        </w:tc>
        <w:tc>
          <w:tcPr>
            <w:tcW w:w="6353" w:type="dxa"/>
            <w:tcBorders>
              <w:top w:val="single" w:sz="4" w:space="0" w:color="000080"/>
              <w:left w:val="single" w:sz="4" w:space="0" w:color="000080"/>
              <w:bottom w:val="single" w:sz="4" w:space="0" w:color="000080"/>
              <w:right w:val="single" w:sz="4" w:space="0" w:color="000080"/>
            </w:tcBorders>
            <w:shd w:val="clear" w:color="auto" w:fill="FFFFFF"/>
          </w:tcPr>
          <w:p w14:paraId="0F944871" w14:textId="77777777" w:rsidR="007F104E" w:rsidRPr="00127AA3" w:rsidRDefault="007F104E" w:rsidP="00127AA3">
            <w:pPr>
              <w:pStyle w:val="WW-Domylnie"/>
              <w:spacing w:after="0" w:line="240" w:lineRule="auto"/>
              <w:jc w:val="center"/>
              <w:rPr>
                <w:rFonts w:ascii="Times" w:hAnsi="Times" w:cs="Times New Roman"/>
                <w:b/>
              </w:rPr>
            </w:pPr>
            <w:r w:rsidRPr="00127AA3">
              <w:rPr>
                <w:rFonts w:ascii="Times" w:hAnsi="Times" w:cs="Times New Roman"/>
                <w:b/>
              </w:rPr>
              <w:t>0914</w:t>
            </w:r>
          </w:p>
        </w:tc>
      </w:tr>
      <w:tr w:rsidR="007F104E" w:rsidRPr="00127AA3" w14:paraId="5A86F2C8" w14:textId="77777777" w:rsidTr="00D52BFA">
        <w:tc>
          <w:tcPr>
            <w:tcW w:w="3061" w:type="dxa"/>
            <w:tcBorders>
              <w:top w:val="single" w:sz="4" w:space="0" w:color="000080"/>
              <w:left w:val="single" w:sz="4" w:space="0" w:color="000080"/>
              <w:bottom w:val="single" w:sz="4" w:space="0" w:color="000080"/>
            </w:tcBorders>
            <w:shd w:val="clear" w:color="auto" w:fill="FFFFFF"/>
          </w:tcPr>
          <w:p w14:paraId="481AE7FD" w14:textId="77777777" w:rsidR="007F104E" w:rsidRPr="00127AA3" w:rsidRDefault="007F104E" w:rsidP="00127AA3">
            <w:pPr>
              <w:pStyle w:val="WW-Domylnie"/>
              <w:spacing w:after="0" w:line="240" w:lineRule="auto"/>
              <w:jc w:val="both"/>
              <w:rPr>
                <w:rFonts w:ascii="Times" w:hAnsi="Times" w:cs="Times New Roman"/>
                <w:b/>
              </w:rPr>
            </w:pPr>
            <w:r w:rsidRPr="00127AA3">
              <w:rPr>
                <w:rFonts w:ascii="Times" w:eastAsia="Times New Roman" w:hAnsi="Times" w:cs="Times New Roman"/>
                <w:b/>
              </w:rPr>
              <w:t>Liczba punktów ECTS</w:t>
            </w:r>
          </w:p>
        </w:tc>
        <w:tc>
          <w:tcPr>
            <w:tcW w:w="6353" w:type="dxa"/>
            <w:tcBorders>
              <w:top w:val="single" w:sz="4" w:space="0" w:color="000080"/>
              <w:left w:val="single" w:sz="4" w:space="0" w:color="000080"/>
              <w:bottom w:val="single" w:sz="4" w:space="0" w:color="000080"/>
              <w:right w:val="single" w:sz="4" w:space="0" w:color="000080"/>
            </w:tcBorders>
            <w:shd w:val="clear" w:color="auto" w:fill="FFFFFF"/>
          </w:tcPr>
          <w:p w14:paraId="4B42BE2F" w14:textId="77777777" w:rsidR="007F104E" w:rsidRPr="00127AA3" w:rsidRDefault="007F104E" w:rsidP="00127AA3">
            <w:pPr>
              <w:pStyle w:val="WW-Domylnie"/>
              <w:snapToGrid w:val="0"/>
              <w:spacing w:after="0" w:line="240" w:lineRule="auto"/>
              <w:jc w:val="center"/>
              <w:rPr>
                <w:rFonts w:ascii="Times" w:hAnsi="Times"/>
                <w:b/>
              </w:rPr>
            </w:pPr>
            <w:r w:rsidRPr="00127AA3">
              <w:rPr>
                <w:rFonts w:ascii="Times" w:hAnsi="Times" w:cs="Times New Roman"/>
                <w:b/>
              </w:rPr>
              <w:t>1</w:t>
            </w:r>
          </w:p>
        </w:tc>
      </w:tr>
      <w:tr w:rsidR="007F104E" w:rsidRPr="00127AA3" w14:paraId="73818775" w14:textId="77777777" w:rsidTr="00D52BFA">
        <w:tc>
          <w:tcPr>
            <w:tcW w:w="3061" w:type="dxa"/>
            <w:tcBorders>
              <w:top w:val="single" w:sz="4" w:space="0" w:color="000080"/>
              <w:left w:val="single" w:sz="4" w:space="0" w:color="000080"/>
              <w:bottom w:val="single" w:sz="4" w:space="0" w:color="000080"/>
            </w:tcBorders>
            <w:shd w:val="clear" w:color="auto" w:fill="FFFFFF"/>
          </w:tcPr>
          <w:p w14:paraId="061CB71B" w14:textId="77777777" w:rsidR="007F104E" w:rsidRPr="00127AA3" w:rsidRDefault="007F104E" w:rsidP="00127AA3">
            <w:pPr>
              <w:pStyle w:val="WW-Domylnie"/>
              <w:spacing w:after="0" w:line="240" w:lineRule="auto"/>
              <w:jc w:val="both"/>
              <w:rPr>
                <w:rFonts w:ascii="Times" w:hAnsi="Times"/>
                <w:b/>
              </w:rPr>
            </w:pPr>
            <w:r w:rsidRPr="00127AA3">
              <w:rPr>
                <w:rFonts w:ascii="Times" w:eastAsia="Times New Roman" w:hAnsi="Times" w:cs="Times New Roman"/>
                <w:b/>
              </w:rPr>
              <w:t>Sposób zaliczenia</w:t>
            </w:r>
          </w:p>
        </w:tc>
        <w:tc>
          <w:tcPr>
            <w:tcW w:w="6353" w:type="dxa"/>
            <w:tcBorders>
              <w:top w:val="single" w:sz="4" w:space="0" w:color="000080"/>
              <w:left w:val="single" w:sz="4" w:space="0" w:color="000080"/>
              <w:bottom w:val="single" w:sz="4" w:space="0" w:color="000080"/>
              <w:right w:val="single" w:sz="4" w:space="0" w:color="000080"/>
            </w:tcBorders>
            <w:shd w:val="clear" w:color="auto" w:fill="FFFFFF"/>
          </w:tcPr>
          <w:p w14:paraId="16A92F1F" w14:textId="77777777" w:rsidR="007F104E" w:rsidRPr="00127AA3" w:rsidRDefault="007F104E" w:rsidP="00127AA3">
            <w:pPr>
              <w:spacing w:after="0" w:line="240" w:lineRule="auto"/>
              <w:jc w:val="center"/>
              <w:rPr>
                <w:rFonts w:ascii="Times" w:hAnsi="Times"/>
                <w:b/>
              </w:rPr>
            </w:pPr>
            <w:r w:rsidRPr="00127AA3">
              <w:rPr>
                <w:rFonts w:ascii="Times" w:hAnsi="Times"/>
                <w:b/>
              </w:rPr>
              <w:t>Zaliczenie na ocenę</w:t>
            </w:r>
          </w:p>
        </w:tc>
      </w:tr>
      <w:tr w:rsidR="007F104E" w:rsidRPr="00127AA3" w14:paraId="20F2E951" w14:textId="77777777" w:rsidTr="00D52BFA">
        <w:tc>
          <w:tcPr>
            <w:tcW w:w="3061" w:type="dxa"/>
            <w:tcBorders>
              <w:top w:val="single" w:sz="4" w:space="0" w:color="000080"/>
              <w:left w:val="single" w:sz="4" w:space="0" w:color="000080"/>
              <w:bottom w:val="single" w:sz="4" w:space="0" w:color="000080"/>
            </w:tcBorders>
            <w:shd w:val="clear" w:color="auto" w:fill="FFFFFF"/>
          </w:tcPr>
          <w:p w14:paraId="4B36937B" w14:textId="77777777" w:rsidR="007F104E" w:rsidRPr="00127AA3" w:rsidRDefault="007F104E" w:rsidP="00127AA3">
            <w:pPr>
              <w:pStyle w:val="WW-Domylnie"/>
              <w:spacing w:after="0" w:line="240" w:lineRule="auto"/>
              <w:jc w:val="both"/>
              <w:rPr>
                <w:rFonts w:ascii="Times" w:eastAsia="Calibri" w:hAnsi="Times" w:cs="Times New Roman"/>
                <w:b/>
              </w:rPr>
            </w:pPr>
            <w:r w:rsidRPr="00127AA3">
              <w:rPr>
                <w:rFonts w:ascii="Times" w:eastAsia="Times New Roman" w:hAnsi="Times" w:cs="Times New Roman"/>
                <w:b/>
              </w:rPr>
              <w:t>Język wykładowy</w:t>
            </w:r>
          </w:p>
        </w:tc>
        <w:tc>
          <w:tcPr>
            <w:tcW w:w="6353" w:type="dxa"/>
            <w:tcBorders>
              <w:top w:val="single" w:sz="4" w:space="0" w:color="000080"/>
              <w:left w:val="single" w:sz="4" w:space="0" w:color="000080"/>
              <w:bottom w:val="single" w:sz="4" w:space="0" w:color="000080"/>
              <w:right w:val="single" w:sz="4" w:space="0" w:color="000080"/>
            </w:tcBorders>
            <w:shd w:val="clear" w:color="auto" w:fill="FFFFFF"/>
          </w:tcPr>
          <w:p w14:paraId="07C4B8D1" w14:textId="77777777" w:rsidR="007F104E" w:rsidRPr="00127AA3" w:rsidRDefault="007F104E" w:rsidP="00127AA3">
            <w:pPr>
              <w:pStyle w:val="WW-Domylnie"/>
              <w:spacing w:after="0" w:line="240" w:lineRule="auto"/>
              <w:jc w:val="center"/>
              <w:rPr>
                <w:rFonts w:ascii="Times" w:hAnsi="Times"/>
                <w:b/>
              </w:rPr>
            </w:pPr>
            <w:r w:rsidRPr="00127AA3">
              <w:rPr>
                <w:rFonts w:ascii="Times" w:eastAsia="Calibri" w:hAnsi="Times" w:cs="Times New Roman"/>
                <w:b/>
              </w:rPr>
              <w:t>Język polski</w:t>
            </w:r>
          </w:p>
        </w:tc>
      </w:tr>
      <w:tr w:rsidR="007F104E" w:rsidRPr="00127AA3" w14:paraId="142ED6DB" w14:textId="77777777" w:rsidTr="00D52BFA">
        <w:tc>
          <w:tcPr>
            <w:tcW w:w="3061" w:type="dxa"/>
            <w:tcBorders>
              <w:top w:val="single" w:sz="4" w:space="0" w:color="000080"/>
              <w:left w:val="single" w:sz="4" w:space="0" w:color="000080"/>
              <w:bottom w:val="single" w:sz="4" w:space="0" w:color="000080"/>
            </w:tcBorders>
            <w:shd w:val="clear" w:color="auto" w:fill="FFFFFF"/>
          </w:tcPr>
          <w:p w14:paraId="21ED9587" w14:textId="77777777" w:rsidR="007F104E" w:rsidRPr="00127AA3" w:rsidRDefault="007F104E" w:rsidP="00127AA3">
            <w:pPr>
              <w:pStyle w:val="WW-Domylnie"/>
              <w:spacing w:after="0" w:line="240" w:lineRule="auto"/>
              <w:jc w:val="both"/>
              <w:rPr>
                <w:rFonts w:ascii="Times" w:hAnsi="Times" w:cs="Times New Roman"/>
                <w:b/>
              </w:rPr>
            </w:pPr>
            <w:r w:rsidRPr="00127AA3">
              <w:rPr>
                <w:rFonts w:ascii="Times" w:eastAsia="Times New Roman" w:hAnsi="Times" w:cs="Times New Roman"/>
                <w:b/>
              </w:rPr>
              <w:t>Określenie, czy przedmiot może być wielokrotnie zaliczany</w:t>
            </w:r>
          </w:p>
        </w:tc>
        <w:tc>
          <w:tcPr>
            <w:tcW w:w="6353" w:type="dxa"/>
            <w:tcBorders>
              <w:top w:val="single" w:sz="4" w:space="0" w:color="000080"/>
              <w:left w:val="single" w:sz="4" w:space="0" w:color="000080"/>
              <w:bottom w:val="single" w:sz="4" w:space="0" w:color="000080"/>
              <w:right w:val="single" w:sz="4" w:space="0" w:color="000080"/>
            </w:tcBorders>
            <w:shd w:val="clear" w:color="auto" w:fill="FFFFFF"/>
          </w:tcPr>
          <w:p w14:paraId="328E325D" w14:textId="77777777" w:rsidR="007F104E" w:rsidRPr="00127AA3" w:rsidRDefault="007F104E" w:rsidP="00127AA3">
            <w:pPr>
              <w:pStyle w:val="WW-Domylnie"/>
              <w:snapToGrid w:val="0"/>
              <w:spacing w:after="0" w:line="240" w:lineRule="auto"/>
              <w:jc w:val="center"/>
              <w:rPr>
                <w:rFonts w:ascii="Times" w:hAnsi="Times"/>
                <w:b/>
              </w:rPr>
            </w:pPr>
            <w:r w:rsidRPr="00127AA3">
              <w:rPr>
                <w:rFonts w:ascii="Times" w:hAnsi="Times" w:cs="Times New Roman"/>
                <w:b/>
              </w:rPr>
              <w:t>Nie</w:t>
            </w:r>
          </w:p>
        </w:tc>
      </w:tr>
      <w:tr w:rsidR="007F104E" w:rsidRPr="00127AA3" w14:paraId="43D4AFDD" w14:textId="77777777" w:rsidTr="00D52BFA">
        <w:tc>
          <w:tcPr>
            <w:tcW w:w="3061" w:type="dxa"/>
            <w:tcBorders>
              <w:top w:val="single" w:sz="4" w:space="0" w:color="000080"/>
              <w:left w:val="single" w:sz="4" w:space="0" w:color="000080"/>
              <w:bottom w:val="single" w:sz="4" w:space="0" w:color="000080"/>
            </w:tcBorders>
            <w:shd w:val="clear" w:color="auto" w:fill="FFFFFF"/>
          </w:tcPr>
          <w:p w14:paraId="63F54475" w14:textId="77777777" w:rsidR="007F104E" w:rsidRPr="00127AA3" w:rsidRDefault="007F104E" w:rsidP="00127AA3">
            <w:pPr>
              <w:pStyle w:val="WW-Domylnie"/>
              <w:spacing w:after="0" w:line="240" w:lineRule="auto"/>
              <w:jc w:val="both"/>
              <w:rPr>
                <w:rFonts w:ascii="Times" w:eastAsia="Calibri" w:hAnsi="Times" w:cs="Times New Roman"/>
                <w:b/>
              </w:rPr>
            </w:pPr>
            <w:r w:rsidRPr="00127AA3">
              <w:rPr>
                <w:rFonts w:ascii="Times" w:eastAsia="Times New Roman" w:hAnsi="Times" w:cs="Times New Roman"/>
                <w:b/>
              </w:rPr>
              <w:t xml:space="preserve">Przynależność przedmiotu do grupy przedmiotów </w:t>
            </w:r>
          </w:p>
        </w:tc>
        <w:tc>
          <w:tcPr>
            <w:tcW w:w="6353" w:type="dxa"/>
            <w:tcBorders>
              <w:top w:val="single" w:sz="4" w:space="0" w:color="000080"/>
              <w:left w:val="single" w:sz="4" w:space="0" w:color="000080"/>
              <w:bottom w:val="single" w:sz="4" w:space="0" w:color="000080"/>
              <w:right w:val="single" w:sz="4" w:space="0" w:color="000080"/>
            </w:tcBorders>
            <w:shd w:val="clear" w:color="auto" w:fill="FFFFFF"/>
          </w:tcPr>
          <w:p w14:paraId="53501F7C" w14:textId="77777777" w:rsidR="007F104E" w:rsidRPr="00127AA3" w:rsidRDefault="007F104E" w:rsidP="00127AA3">
            <w:pPr>
              <w:pStyle w:val="WW-Domylnie"/>
              <w:spacing w:after="0" w:line="240" w:lineRule="auto"/>
              <w:jc w:val="center"/>
              <w:rPr>
                <w:rFonts w:ascii="Times" w:hAnsi="Times"/>
                <w:b/>
              </w:rPr>
            </w:pPr>
            <w:r w:rsidRPr="00127AA3">
              <w:rPr>
                <w:rFonts w:ascii="Times" w:eastAsia="Calibri" w:hAnsi="Times" w:cs="Times New Roman"/>
                <w:b/>
              </w:rPr>
              <w:t>Przedmiot do wyboru</w:t>
            </w:r>
          </w:p>
        </w:tc>
      </w:tr>
      <w:tr w:rsidR="007F104E" w:rsidRPr="00127AA3" w14:paraId="4A57763A" w14:textId="77777777" w:rsidTr="00D52BFA">
        <w:trPr>
          <w:trHeight w:val="2258"/>
        </w:trPr>
        <w:tc>
          <w:tcPr>
            <w:tcW w:w="3061" w:type="dxa"/>
            <w:tcBorders>
              <w:top w:val="single" w:sz="4" w:space="0" w:color="000080"/>
              <w:left w:val="single" w:sz="4" w:space="0" w:color="000080"/>
              <w:bottom w:val="single" w:sz="4" w:space="0" w:color="000080"/>
            </w:tcBorders>
            <w:shd w:val="clear" w:color="auto" w:fill="FFFFFF"/>
          </w:tcPr>
          <w:p w14:paraId="516B86A1" w14:textId="77777777" w:rsidR="007F104E" w:rsidRPr="00127AA3" w:rsidRDefault="007F104E" w:rsidP="00127AA3">
            <w:pPr>
              <w:pStyle w:val="WW-Domylnie"/>
              <w:spacing w:after="0" w:line="240" w:lineRule="auto"/>
              <w:jc w:val="both"/>
              <w:rPr>
                <w:rFonts w:ascii="Times" w:hAnsi="Times"/>
                <w:b/>
                <w:i/>
              </w:rPr>
            </w:pPr>
            <w:r w:rsidRPr="00127AA3">
              <w:rPr>
                <w:rFonts w:ascii="Times" w:eastAsia="Times New Roman" w:hAnsi="Times" w:cs="Times New Roman"/>
                <w:b/>
              </w:rPr>
              <w:t>Całkowity nakład pracy studenta/słuchacza studiów podyplomowych/uczestnika kursów dokształcających</w:t>
            </w:r>
          </w:p>
        </w:tc>
        <w:tc>
          <w:tcPr>
            <w:tcW w:w="6353" w:type="dxa"/>
            <w:tcBorders>
              <w:top w:val="single" w:sz="4" w:space="0" w:color="000080"/>
              <w:left w:val="single" w:sz="4" w:space="0" w:color="000080"/>
              <w:bottom w:val="single" w:sz="4" w:space="0" w:color="000080"/>
              <w:right w:val="single" w:sz="4" w:space="0" w:color="000080"/>
            </w:tcBorders>
            <w:shd w:val="clear" w:color="auto" w:fill="FFFFFF"/>
          </w:tcPr>
          <w:p w14:paraId="2518A40F" w14:textId="77777777" w:rsidR="007F104E" w:rsidRPr="00127AA3" w:rsidRDefault="007F104E" w:rsidP="00127AA3">
            <w:pPr>
              <w:pStyle w:val="Domylnie"/>
              <w:spacing w:after="0" w:line="240" w:lineRule="auto"/>
              <w:jc w:val="both"/>
              <w:rPr>
                <w:rFonts w:ascii="Times" w:hAnsi="Times" w:cs="Times New Roman"/>
                <w:iCs/>
              </w:rPr>
            </w:pPr>
            <w:r w:rsidRPr="00127AA3">
              <w:rPr>
                <w:rFonts w:ascii="Times" w:hAnsi="Times" w:cs="Times New Roman"/>
                <w:iCs/>
              </w:rPr>
              <w:t>1. Nakład pracy związany z zajęciami wymagającymi bezpośredniego udziału nauczycieli akademickich wynosi:</w:t>
            </w:r>
          </w:p>
          <w:p w14:paraId="3D5A978F" w14:textId="77777777" w:rsidR="007F104E" w:rsidRPr="00127AA3" w:rsidRDefault="007F104E" w:rsidP="00127AA3">
            <w:pPr>
              <w:spacing w:after="0" w:line="240" w:lineRule="auto"/>
              <w:jc w:val="both"/>
              <w:rPr>
                <w:rFonts w:ascii="Times" w:hAnsi="Times"/>
              </w:rPr>
            </w:pPr>
            <w:r w:rsidRPr="00127AA3">
              <w:rPr>
                <w:rFonts w:ascii="Times" w:hAnsi="Times"/>
              </w:rPr>
              <w:t xml:space="preserve">- udział w wykładach: </w:t>
            </w:r>
            <w:r w:rsidRPr="00127AA3">
              <w:rPr>
                <w:rFonts w:ascii="Times" w:hAnsi="Times"/>
                <w:b/>
              </w:rPr>
              <w:t>15  godzin</w:t>
            </w:r>
            <w:r w:rsidRPr="00127AA3">
              <w:rPr>
                <w:rFonts w:ascii="Times" w:hAnsi="Times"/>
              </w:rPr>
              <w:t xml:space="preserve">, </w:t>
            </w:r>
          </w:p>
          <w:p w14:paraId="5775270F" w14:textId="77777777" w:rsidR="007F104E" w:rsidRPr="00127AA3" w:rsidRDefault="007F104E" w:rsidP="00127AA3">
            <w:pPr>
              <w:spacing w:after="0" w:line="240" w:lineRule="auto"/>
              <w:jc w:val="both"/>
              <w:rPr>
                <w:rFonts w:ascii="Times" w:hAnsi="Times"/>
              </w:rPr>
            </w:pPr>
            <w:r w:rsidRPr="00127AA3">
              <w:rPr>
                <w:rFonts w:ascii="Times" w:hAnsi="Times"/>
              </w:rPr>
              <w:t>- konsultacj</w:t>
            </w:r>
            <w:r w:rsidRPr="00127AA3">
              <w:rPr>
                <w:rFonts w:ascii="Times" w:hAnsi="Times" w:cs="Times New Roman"/>
              </w:rPr>
              <w:t>e</w:t>
            </w:r>
            <w:r w:rsidRPr="00127AA3">
              <w:rPr>
                <w:rFonts w:ascii="Times" w:hAnsi="Times"/>
              </w:rPr>
              <w:t xml:space="preserve"> z nauczycielem akademickim: </w:t>
            </w:r>
            <w:r w:rsidRPr="00127AA3">
              <w:rPr>
                <w:rFonts w:ascii="Times" w:hAnsi="Times"/>
                <w:b/>
              </w:rPr>
              <w:t>2 godziny</w:t>
            </w:r>
            <w:r w:rsidRPr="00127AA3">
              <w:rPr>
                <w:rFonts w:ascii="Times" w:hAnsi="Times"/>
              </w:rPr>
              <w:t>.</w:t>
            </w:r>
          </w:p>
          <w:p w14:paraId="446849AF" w14:textId="77777777" w:rsidR="007F104E" w:rsidRPr="00127AA3" w:rsidRDefault="007F104E" w:rsidP="00127AA3">
            <w:pPr>
              <w:pStyle w:val="Domylnie"/>
              <w:spacing w:after="0" w:line="240" w:lineRule="auto"/>
              <w:jc w:val="both"/>
              <w:rPr>
                <w:rFonts w:ascii="Times" w:hAnsi="Times" w:cs="Times New Roman"/>
                <w:b/>
                <w:iCs/>
              </w:rPr>
            </w:pPr>
            <w:r w:rsidRPr="00127AA3">
              <w:rPr>
                <w:rFonts w:ascii="Times" w:hAnsi="Times" w:cs="Times New Roman"/>
                <w:iCs/>
              </w:rPr>
              <w:t xml:space="preserve">Nakład pracy związany z zajęciami wymagającymi bezpośredniego udziału nauczycieli akademickich wynosi </w:t>
            </w:r>
            <w:r w:rsidRPr="00127AA3">
              <w:rPr>
                <w:rFonts w:ascii="Times" w:hAnsi="Times" w:cs="Times New Roman"/>
                <w:b/>
                <w:iCs/>
              </w:rPr>
              <w:t>17 godzin</w:t>
            </w:r>
            <w:r w:rsidRPr="00127AA3">
              <w:rPr>
                <w:rFonts w:ascii="Times" w:hAnsi="Times" w:cs="Times New Roman"/>
                <w:iCs/>
              </w:rPr>
              <w:t xml:space="preserve">, co odpowiada </w:t>
            </w:r>
            <w:r w:rsidRPr="00127AA3">
              <w:rPr>
                <w:rFonts w:ascii="Times" w:hAnsi="Times" w:cs="Times New Roman"/>
                <w:b/>
                <w:iCs/>
              </w:rPr>
              <w:t xml:space="preserve"> 0,68 punktu</w:t>
            </w:r>
            <w:r w:rsidRPr="00127AA3">
              <w:rPr>
                <w:rFonts w:ascii="Times" w:hAnsi="Times" w:cs="Times New Roman"/>
                <w:iCs/>
              </w:rPr>
              <w:t xml:space="preserve">  </w:t>
            </w:r>
            <w:r w:rsidRPr="00127AA3">
              <w:rPr>
                <w:rFonts w:ascii="Times" w:hAnsi="Times" w:cs="Times New Roman"/>
                <w:b/>
                <w:iCs/>
              </w:rPr>
              <w:t>ECTS.</w:t>
            </w:r>
          </w:p>
          <w:p w14:paraId="6FDF933E" w14:textId="77777777" w:rsidR="007F104E" w:rsidRPr="00127AA3" w:rsidRDefault="007F104E" w:rsidP="00127AA3">
            <w:pPr>
              <w:pStyle w:val="Domylnie"/>
              <w:spacing w:after="0" w:line="240" w:lineRule="auto"/>
              <w:jc w:val="both"/>
              <w:rPr>
                <w:rFonts w:ascii="Times" w:hAnsi="Times" w:cs="Times New Roman"/>
                <w:b/>
                <w:iCs/>
              </w:rPr>
            </w:pPr>
          </w:p>
          <w:p w14:paraId="6F20951A" w14:textId="77777777" w:rsidR="007F104E" w:rsidRPr="00127AA3" w:rsidRDefault="007F104E" w:rsidP="00127AA3">
            <w:pPr>
              <w:autoSpaceDE w:val="0"/>
              <w:autoSpaceDN w:val="0"/>
              <w:adjustRightInd w:val="0"/>
              <w:spacing w:after="0" w:line="240" w:lineRule="auto"/>
              <w:jc w:val="both"/>
              <w:rPr>
                <w:rFonts w:ascii="Times" w:hAnsi="Times" w:cs="Times New Roman"/>
                <w:bCs/>
                <w:iCs/>
              </w:rPr>
            </w:pPr>
            <w:r w:rsidRPr="00127AA3">
              <w:rPr>
                <w:rFonts w:ascii="Times" w:hAnsi="Times" w:cs="Times New Roman"/>
                <w:bCs/>
                <w:iCs/>
              </w:rPr>
              <w:t xml:space="preserve">2. Bilans nakładu pracy studenta: </w:t>
            </w:r>
          </w:p>
          <w:p w14:paraId="5004EFB8" w14:textId="77777777" w:rsidR="007F104E" w:rsidRPr="00127AA3" w:rsidRDefault="007F104E"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udział w wykładach: </w:t>
            </w:r>
            <w:r w:rsidRPr="00127AA3">
              <w:rPr>
                <w:rFonts w:ascii="Times" w:hAnsi="Times" w:cs="Times New Roman"/>
                <w:b/>
                <w:iCs/>
              </w:rPr>
              <w:t>15 godzin</w:t>
            </w:r>
          </w:p>
          <w:p w14:paraId="686D479F" w14:textId="77777777" w:rsidR="007F104E" w:rsidRPr="00127AA3" w:rsidRDefault="007F104E"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udział w laboratoriach</w:t>
            </w:r>
            <w:r w:rsidRPr="00127AA3">
              <w:rPr>
                <w:rFonts w:ascii="Times" w:hAnsi="Times" w:cs="Times New Roman"/>
                <w:b/>
                <w:iCs/>
              </w:rPr>
              <w:t>: nie dotyczy</w:t>
            </w:r>
          </w:p>
          <w:p w14:paraId="4361A08A" w14:textId="77777777" w:rsidR="007F104E" w:rsidRPr="00127AA3" w:rsidRDefault="007F104E"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udział w seminariach:</w:t>
            </w:r>
            <w:r w:rsidRPr="00127AA3">
              <w:rPr>
                <w:rFonts w:ascii="Times" w:hAnsi="Times" w:cs="Times New Roman"/>
                <w:b/>
                <w:iCs/>
              </w:rPr>
              <w:t xml:space="preserve"> nie dotyczy</w:t>
            </w:r>
          </w:p>
          <w:p w14:paraId="135898B1" w14:textId="77777777" w:rsidR="007F104E" w:rsidRPr="00127AA3" w:rsidRDefault="007F104E"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udział w konsultacjach: </w:t>
            </w:r>
            <w:r w:rsidRPr="00127AA3">
              <w:rPr>
                <w:rFonts w:ascii="Times" w:hAnsi="Times" w:cs="Times New Roman"/>
                <w:b/>
                <w:iCs/>
              </w:rPr>
              <w:t>2 godziny</w:t>
            </w:r>
          </w:p>
          <w:p w14:paraId="48E66783" w14:textId="77777777" w:rsidR="007F104E" w:rsidRPr="00127AA3" w:rsidRDefault="007F104E"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 xml:space="preserve">- czytanie wybranego piśmiennictwa: </w:t>
            </w:r>
            <w:r w:rsidRPr="00127AA3">
              <w:rPr>
                <w:rFonts w:ascii="Times" w:hAnsi="Times" w:cs="Times New Roman"/>
                <w:b/>
                <w:iCs/>
              </w:rPr>
              <w:t>3 godziny</w:t>
            </w:r>
          </w:p>
          <w:p w14:paraId="4A1DE2AF" w14:textId="77777777" w:rsidR="007F104E" w:rsidRPr="00127AA3" w:rsidRDefault="007F104E"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przygotowanie do zajęć:</w:t>
            </w:r>
            <w:r w:rsidRPr="00127AA3">
              <w:rPr>
                <w:rFonts w:ascii="Times" w:hAnsi="Times" w:cs="Times New Roman"/>
                <w:b/>
                <w:iCs/>
              </w:rPr>
              <w:t xml:space="preserve"> 3 godziny</w:t>
            </w:r>
          </w:p>
          <w:p w14:paraId="778E2219" w14:textId="77777777" w:rsidR="007F104E" w:rsidRPr="00127AA3" w:rsidRDefault="007F104E" w:rsidP="00127AA3">
            <w:pPr>
              <w:spacing w:after="0" w:line="240" w:lineRule="auto"/>
              <w:jc w:val="both"/>
              <w:rPr>
                <w:rFonts w:ascii="Times" w:hAnsi="Times"/>
                <w:b/>
              </w:rPr>
            </w:pPr>
            <w:r w:rsidRPr="00127AA3">
              <w:rPr>
                <w:rFonts w:ascii="Times" w:hAnsi="Times" w:cs="Times New Roman"/>
                <w:b/>
                <w:iCs/>
              </w:rPr>
              <w:t xml:space="preserve">- </w:t>
            </w:r>
            <w:r w:rsidRPr="00127AA3">
              <w:rPr>
                <w:rFonts w:ascii="Times" w:hAnsi="Times"/>
              </w:rPr>
              <w:t xml:space="preserve">przygotowanie prezentacji lub opracowanie pisemne: </w:t>
            </w:r>
            <w:r w:rsidRPr="00127AA3">
              <w:rPr>
                <w:rFonts w:ascii="Times" w:hAnsi="Times"/>
                <w:b/>
              </w:rPr>
              <w:t>2 godziny.</w:t>
            </w:r>
          </w:p>
          <w:p w14:paraId="22BF00B6" w14:textId="77777777" w:rsidR="007F104E" w:rsidRPr="00127AA3" w:rsidRDefault="007F104E"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Łączny nakład pracy związany z realizacją przedmiotu wynosi </w:t>
            </w:r>
            <w:r w:rsidRPr="00127AA3">
              <w:rPr>
                <w:rFonts w:ascii="Times" w:hAnsi="Times" w:cs="Times New Roman"/>
                <w:b/>
                <w:iCs/>
              </w:rPr>
              <w:t>25 godzin</w:t>
            </w:r>
            <w:r w:rsidRPr="00127AA3">
              <w:rPr>
                <w:rFonts w:ascii="Times" w:hAnsi="Times" w:cs="Times New Roman"/>
                <w:iCs/>
              </w:rPr>
              <w:t xml:space="preserve">, co odpowiada </w:t>
            </w:r>
            <w:r w:rsidRPr="00127AA3">
              <w:rPr>
                <w:rFonts w:ascii="Times" w:hAnsi="Times" w:cs="Times New Roman"/>
                <w:b/>
                <w:iCs/>
              </w:rPr>
              <w:t>1 punktowi ECTS.</w:t>
            </w:r>
          </w:p>
          <w:p w14:paraId="148B01B0" w14:textId="77777777" w:rsidR="007F104E" w:rsidRPr="00127AA3" w:rsidRDefault="007F104E" w:rsidP="00127AA3">
            <w:pPr>
              <w:autoSpaceDE w:val="0"/>
              <w:autoSpaceDN w:val="0"/>
              <w:adjustRightInd w:val="0"/>
              <w:spacing w:after="0" w:line="240" w:lineRule="auto"/>
              <w:jc w:val="both"/>
              <w:rPr>
                <w:rFonts w:ascii="Times" w:hAnsi="Times" w:cs="Times New Roman"/>
                <w:b/>
                <w:iCs/>
              </w:rPr>
            </w:pPr>
          </w:p>
          <w:p w14:paraId="33CC7FED" w14:textId="77777777" w:rsidR="007F104E" w:rsidRPr="00127AA3" w:rsidRDefault="007F104E" w:rsidP="00127AA3">
            <w:pPr>
              <w:autoSpaceDE w:val="0"/>
              <w:autoSpaceDN w:val="0"/>
              <w:adjustRightInd w:val="0"/>
              <w:spacing w:after="0" w:line="240" w:lineRule="auto"/>
              <w:jc w:val="both"/>
              <w:rPr>
                <w:rFonts w:ascii="Times" w:hAnsi="Times" w:cs="Times New Roman"/>
                <w:b/>
                <w:iCs/>
              </w:rPr>
            </w:pPr>
            <w:r w:rsidRPr="00127AA3">
              <w:rPr>
                <w:rFonts w:ascii="Times" w:hAnsi="Times"/>
                <w:bCs/>
                <w:iCs/>
              </w:rPr>
              <w:t>3. Nakład pracy związany z prowadzonymi badaniami naukowymi:</w:t>
            </w:r>
          </w:p>
          <w:p w14:paraId="47546969" w14:textId="77777777" w:rsidR="007F104E" w:rsidRPr="00127AA3" w:rsidRDefault="007F104E" w:rsidP="00127AA3">
            <w:pPr>
              <w:pStyle w:val="Default"/>
              <w:jc w:val="both"/>
              <w:rPr>
                <w:rFonts w:ascii="Times" w:hAnsi="Times"/>
                <w:bCs/>
                <w:iCs/>
                <w:color w:val="auto"/>
                <w:sz w:val="22"/>
                <w:szCs w:val="22"/>
              </w:rPr>
            </w:pPr>
            <w:r w:rsidRPr="00127AA3">
              <w:rPr>
                <w:rFonts w:ascii="Times" w:hAnsi="Times"/>
                <w:bCs/>
                <w:iCs/>
                <w:color w:val="auto"/>
                <w:sz w:val="22"/>
                <w:szCs w:val="22"/>
              </w:rPr>
              <w:t xml:space="preserve">- czytanie wskazanej literatury naukowej: </w:t>
            </w:r>
            <w:r w:rsidRPr="00127AA3">
              <w:rPr>
                <w:rFonts w:ascii="Times" w:hAnsi="Times"/>
                <w:b/>
                <w:bCs/>
                <w:iCs/>
                <w:color w:val="auto"/>
                <w:sz w:val="22"/>
                <w:szCs w:val="22"/>
              </w:rPr>
              <w:t>3 godzina</w:t>
            </w:r>
          </w:p>
          <w:p w14:paraId="0C5CB179" w14:textId="77777777" w:rsidR="007F104E" w:rsidRPr="00127AA3" w:rsidRDefault="007F104E" w:rsidP="00127AA3">
            <w:pPr>
              <w:pStyle w:val="Default"/>
              <w:jc w:val="both"/>
              <w:rPr>
                <w:rFonts w:ascii="Times" w:hAnsi="Times"/>
                <w:b/>
                <w:bCs/>
                <w:iCs/>
                <w:color w:val="auto"/>
                <w:sz w:val="22"/>
                <w:szCs w:val="22"/>
              </w:rPr>
            </w:pPr>
            <w:r w:rsidRPr="00127AA3">
              <w:rPr>
                <w:rFonts w:ascii="Times" w:hAnsi="Times"/>
                <w:bCs/>
                <w:iCs/>
                <w:color w:val="auto"/>
                <w:sz w:val="22"/>
                <w:szCs w:val="22"/>
              </w:rPr>
              <w:t xml:space="preserve">- udział w wykładach (z uwzględnieniem wyników badań oraz </w:t>
            </w:r>
            <w:r w:rsidRPr="00127AA3">
              <w:rPr>
                <w:rFonts w:ascii="Times" w:hAnsi="Times"/>
                <w:bCs/>
                <w:iCs/>
                <w:color w:val="auto"/>
                <w:sz w:val="22"/>
                <w:szCs w:val="22"/>
              </w:rPr>
              <w:lastRenderedPageBreak/>
              <w:t xml:space="preserve">opracowań naukowych z zakresu aktualnego stanu wiedzy na temat patofizjologii wybranych chorób): </w:t>
            </w:r>
            <w:r w:rsidRPr="00127AA3">
              <w:rPr>
                <w:rFonts w:ascii="Times" w:hAnsi="Times"/>
                <w:b/>
                <w:bCs/>
                <w:iCs/>
                <w:color w:val="auto"/>
                <w:sz w:val="22"/>
                <w:szCs w:val="22"/>
              </w:rPr>
              <w:t>15 godzin</w:t>
            </w:r>
          </w:p>
          <w:p w14:paraId="5B1117A4" w14:textId="77777777" w:rsidR="007F104E" w:rsidRPr="00127AA3" w:rsidRDefault="007F104E" w:rsidP="00127AA3">
            <w:pPr>
              <w:pStyle w:val="Default"/>
              <w:jc w:val="both"/>
              <w:rPr>
                <w:rFonts w:ascii="Times" w:hAnsi="Times"/>
                <w:b/>
                <w:bCs/>
                <w:iCs/>
                <w:color w:val="auto"/>
                <w:sz w:val="22"/>
                <w:szCs w:val="22"/>
              </w:rPr>
            </w:pPr>
            <w:r w:rsidRPr="00127AA3">
              <w:rPr>
                <w:rFonts w:ascii="Times" w:hAnsi="Times"/>
                <w:bCs/>
                <w:iCs/>
                <w:color w:val="auto"/>
                <w:sz w:val="22"/>
                <w:szCs w:val="22"/>
              </w:rPr>
              <w:t xml:space="preserve">Łączny nakład pracy studenta związany z prowadzonymi badaniami naukowymi wynosi </w:t>
            </w:r>
            <w:r w:rsidRPr="00127AA3">
              <w:rPr>
                <w:rFonts w:ascii="Times" w:hAnsi="Times"/>
                <w:b/>
                <w:bCs/>
                <w:iCs/>
                <w:color w:val="auto"/>
                <w:sz w:val="22"/>
                <w:szCs w:val="22"/>
              </w:rPr>
              <w:t>18 godzin</w:t>
            </w:r>
            <w:r w:rsidRPr="00127AA3">
              <w:rPr>
                <w:rFonts w:ascii="Times" w:hAnsi="Times"/>
                <w:bCs/>
                <w:iCs/>
                <w:color w:val="auto"/>
                <w:sz w:val="22"/>
                <w:szCs w:val="22"/>
              </w:rPr>
              <w:t xml:space="preserve">, co odpowiada </w:t>
            </w:r>
            <w:r w:rsidRPr="00127AA3">
              <w:rPr>
                <w:rFonts w:ascii="Times" w:hAnsi="Times"/>
                <w:b/>
                <w:bCs/>
                <w:iCs/>
                <w:color w:val="auto"/>
                <w:sz w:val="22"/>
                <w:szCs w:val="22"/>
              </w:rPr>
              <w:t>0,72 punktu ECTS.</w:t>
            </w:r>
          </w:p>
          <w:p w14:paraId="39C4E09F" w14:textId="77777777" w:rsidR="007F104E" w:rsidRPr="00127AA3" w:rsidRDefault="007F104E" w:rsidP="00127AA3">
            <w:pPr>
              <w:pStyle w:val="Default"/>
              <w:jc w:val="both"/>
              <w:rPr>
                <w:rFonts w:ascii="Times" w:hAnsi="Times"/>
                <w:bCs/>
                <w:iCs/>
                <w:color w:val="auto"/>
                <w:sz w:val="22"/>
                <w:szCs w:val="22"/>
              </w:rPr>
            </w:pPr>
          </w:p>
          <w:p w14:paraId="50E9F8C5" w14:textId="77777777" w:rsidR="007F104E" w:rsidRPr="00127AA3" w:rsidRDefault="007F104E" w:rsidP="00127AA3">
            <w:pPr>
              <w:pStyle w:val="Default"/>
              <w:jc w:val="both"/>
              <w:rPr>
                <w:rFonts w:ascii="Times" w:hAnsi="Times"/>
                <w:bCs/>
                <w:iCs/>
                <w:color w:val="auto"/>
                <w:sz w:val="22"/>
                <w:szCs w:val="22"/>
              </w:rPr>
            </w:pPr>
            <w:r w:rsidRPr="00127AA3">
              <w:rPr>
                <w:rFonts w:ascii="Times" w:hAnsi="Times"/>
                <w:bCs/>
                <w:iCs/>
                <w:color w:val="auto"/>
                <w:sz w:val="22"/>
                <w:szCs w:val="22"/>
              </w:rPr>
              <w:t xml:space="preserve">4. Czas wymagany do przygotowania się i do uczestnictwa </w:t>
            </w:r>
            <w:r w:rsidRPr="00127AA3">
              <w:rPr>
                <w:rFonts w:ascii="Times" w:hAnsi="Times"/>
                <w:bCs/>
                <w:iCs/>
                <w:color w:val="auto"/>
                <w:sz w:val="22"/>
                <w:szCs w:val="22"/>
              </w:rPr>
              <w:br/>
              <w:t>w procesie oceniania:</w:t>
            </w:r>
          </w:p>
          <w:p w14:paraId="3AF98292" w14:textId="77777777" w:rsidR="007F104E" w:rsidRPr="00127AA3" w:rsidRDefault="007F104E"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przygotowanie do zajęć:</w:t>
            </w:r>
            <w:r w:rsidRPr="00127AA3">
              <w:rPr>
                <w:rFonts w:ascii="Times" w:hAnsi="Times" w:cs="Times New Roman"/>
                <w:b/>
                <w:iCs/>
              </w:rPr>
              <w:t xml:space="preserve"> 3 godziny</w:t>
            </w:r>
          </w:p>
          <w:p w14:paraId="1112EF30" w14:textId="77777777" w:rsidR="007F104E" w:rsidRPr="00127AA3" w:rsidRDefault="007F104E" w:rsidP="00127AA3">
            <w:pPr>
              <w:pStyle w:val="Default"/>
              <w:jc w:val="both"/>
              <w:rPr>
                <w:rFonts w:ascii="Times" w:hAnsi="Times"/>
                <w:bCs/>
                <w:iCs/>
                <w:color w:val="auto"/>
                <w:sz w:val="22"/>
                <w:szCs w:val="22"/>
              </w:rPr>
            </w:pPr>
            <w:r w:rsidRPr="00127AA3">
              <w:rPr>
                <w:rFonts w:ascii="Times" w:hAnsi="Times"/>
                <w:b/>
                <w:iCs/>
                <w:color w:val="auto"/>
                <w:sz w:val="22"/>
                <w:szCs w:val="22"/>
              </w:rPr>
              <w:t xml:space="preserve">- </w:t>
            </w:r>
            <w:r w:rsidRPr="00127AA3">
              <w:rPr>
                <w:rFonts w:ascii="Times" w:hAnsi="Times"/>
                <w:color w:val="auto"/>
                <w:sz w:val="22"/>
                <w:szCs w:val="22"/>
              </w:rPr>
              <w:t xml:space="preserve">przygotowanie prezentacji lub opracowanie pisemny: </w:t>
            </w:r>
            <w:r w:rsidRPr="00127AA3">
              <w:rPr>
                <w:rFonts w:ascii="Times" w:hAnsi="Times"/>
                <w:b/>
                <w:color w:val="auto"/>
                <w:sz w:val="22"/>
                <w:szCs w:val="22"/>
              </w:rPr>
              <w:t>2 godziny</w:t>
            </w:r>
            <w:r w:rsidRPr="00127AA3">
              <w:rPr>
                <w:rFonts w:ascii="Times" w:hAnsi="Times"/>
                <w:bCs/>
                <w:iCs/>
                <w:color w:val="auto"/>
                <w:sz w:val="22"/>
                <w:szCs w:val="22"/>
              </w:rPr>
              <w:t xml:space="preserve"> Łączny nakład pracy studenta do przygotowania się i do uczestnictwa w procesie oceniania: </w:t>
            </w:r>
            <w:r w:rsidRPr="00127AA3">
              <w:rPr>
                <w:rFonts w:ascii="Times" w:hAnsi="Times"/>
                <w:b/>
                <w:bCs/>
                <w:iCs/>
                <w:color w:val="auto"/>
                <w:sz w:val="22"/>
                <w:szCs w:val="22"/>
              </w:rPr>
              <w:t>5 godzin</w:t>
            </w:r>
            <w:r w:rsidRPr="00127AA3">
              <w:rPr>
                <w:rFonts w:ascii="Times" w:hAnsi="Times"/>
                <w:bCs/>
                <w:iCs/>
                <w:color w:val="auto"/>
                <w:sz w:val="22"/>
                <w:szCs w:val="22"/>
              </w:rPr>
              <w:t xml:space="preserve">, co odpowiada </w:t>
            </w:r>
            <w:r w:rsidRPr="00127AA3">
              <w:rPr>
                <w:rFonts w:ascii="Times" w:hAnsi="Times"/>
                <w:b/>
                <w:bCs/>
                <w:iCs/>
                <w:color w:val="auto"/>
                <w:sz w:val="22"/>
                <w:szCs w:val="22"/>
              </w:rPr>
              <w:t>0,2 punktu ECTS</w:t>
            </w:r>
            <w:r w:rsidRPr="00127AA3">
              <w:rPr>
                <w:rFonts w:ascii="Times" w:hAnsi="Times"/>
                <w:bCs/>
                <w:iCs/>
                <w:color w:val="auto"/>
                <w:sz w:val="22"/>
                <w:szCs w:val="22"/>
              </w:rPr>
              <w:t>.</w:t>
            </w:r>
          </w:p>
          <w:p w14:paraId="1E6EB73E" w14:textId="77777777" w:rsidR="007F104E" w:rsidRPr="00127AA3" w:rsidRDefault="007F104E" w:rsidP="00127AA3">
            <w:pPr>
              <w:pStyle w:val="Default"/>
              <w:jc w:val="both"/>
              <w:rPr>
                <w:rFonts w:ascii="Times" w:hAnsi="Times"/>
                <w:bCs/>
                <w:iCs/>
                <w:color w:val="auto"/>
                <w:sz w:val="22"/>
                <w:szCs w:val="22"/>
              </w:rPr>
            </w:pPr>
          </w:p>
          <w:p w14:paraId="18787ED9" w14:textId="77777777" w:rsidR="007F104E" w:rsidRPr="00127AA3" w:rsidRDefault="007F104E" w:rsidP="00127AA3">
            <w:pPr>
              <w:pStyle w:val="Domylnie"/>
              <w:spacing w:after="0" w:line="240" w:lineRule="auto"/>
              <w:jc w:val="both"/>
              <w:rPr>
                <w:rFonts w:ascii="Times" w:hAnsi="Times" w:cs="Times New Roman"/>
                <w:iCs/>
              </w:rPr>
            </w:pPr>
            <w:r w:rsidRPr="00127AA3">
              <w:rPr>
                <w:rFonts w:ascii="Times" w:hAnsi="Times" w:cs="Times New Roman"/>
                <w:iCs/>
              </w:rPr>
              <w:t>5. Bilans nakładu pracy studenta o charakterze praktycznym:</w:t>
            </w:r>
          </w:p>
          <w:p w14:paraId="61A6FC95" w14:textId="77777777" w:rsidR="007F104E" w:rsidRPr="00127AA3" w:rsidRDefault="007F104E" w:rsidP="00127AA3">
            <w:pPr>
              <w:pStyle w:val="Domylnie"/>
              <w:spacing w:after="0" w:line="240" w:lineRule="auto"/>
              <w:jc w:val="both"/>
              <w:rPr>
                <w:rFonts w:ascii="Times" w:hAnsi="Times" w:cs="Times New Roman"/>
                <w:iCs/>
              </w:rPr>
            </w:pPr>
            <w:r w:rsidRPr="00127AA3">
              <w:rPr>
                <w:rFonts w:ascii="Times" w:hAnsi="Times" w:cs="Times New Roman"/>
                <w:iCs/>
              </w:rPr>
              <w:t>- nie dotyczy</w:t>
            </w:r>
          </w:p>
          <w:p w14:paraId="5E34D158" w14:textId="77777777" w:rsidR="007F104E" w:rsidRPr="00127AA3" w:rsidRDefault="007F104E" w:rsidP="00127AA3">
            <w:pPr>
              <w:pStyle w:val="Domylnie"/>
              <w:spacing w:after="0" w:line="240" w:lineRule="auto"/>
              <w:ind w:left="406"/>
              <w:jc w:val="both"/>
              <w:rPr>
                <w:rFonts w:ascii="Times" w:hAnsi="Times" w:cs="Times New Roman"/>
                <w:iCs/>
              </w:rPr>
            </w:pPr>
          </w:p>
          <w:p w14:paraId="2B50086B" w14:textId="77777777" w:rsidR="007F104E" w:rsidRPr="00127AA3" w:rsidRDefault="007F104E" w:rsidP="00127AA3">
            <w:pPr>
              <w:pStyle w:val="Domylnie"/>
              <w:tabs>
                <w:tab w:val="left" w:pos="327"/>
              </w:tabs>
              <w:spacing w:after="0" w:line="240" w:lineRule="auto"/>
              <w:jc w:val="both"/>
              <w:rPr>
                <w:rFonts w:ascii="Times" w:hAnsi="Times" w:cs="Times New Roman"/>
                <w:iCs/>
              </w:rPr>
            </w:pPr>
            <w:r w:rsidRPr="00127AA3">
              <w:rPr>
                <w:rFonts w:ascii="Times" w:hAnsi="Times" w:cs="Times New Roman"/>
                <w:iCs/>
              </w:rPr>
              <w:t>6. Bilans nakładu pracy studenta poświęcony zdobywaniu kompetencji społecznych w zakresie laboratoriów. Kształcenie w dziedzinie afektywnej poprzez proces samokształcenia:</w:t>
            </w:r>
          </w:p>
          <w:p w14:paraId="385FB67B" w14:textId="77777777" w:rsidR="007F104E" w:rsidRPr="00127AA3" w:rsidRDefault="007F104E" w:rsidP="00127AA3">
            <w:pPr>
              <w:tabs>
                <w:tab w:val="left" w:pos="327"/>
                <w:tab w:val="left" w:pos="600"/>
              </w:tabs>
              <w:spacing w:after="0" w:line="240" w:lineRule="auto"/>
              <w:contextualSpacing/>
              <w:jc w:val="both"/>
              <w:rPr>
                <w:rFonts w:ascii="Times" w:hAnsi="Times"/>
                <w:b/>
              </w:rPr>
            </w:pPr>
            <w:r w:rsidRPr="00127AA3">
              <w:rPr>
                <w:rFonts w:ascii="Times" w:hAnsi="Times"/>
                <w:iCs/>
              </w:rPr>
              <w:t>- konsultacje z nauczycielem akademickim</w:t>
            </w:r>
            <w:r w:rsidRPr="00127AA3">
              <w:rPr>
                <w:rFonts w:ascii="Times" w:hAnsi="Times"/>
              </w:rPr>
              <w:t xml:space="preserve">: </w:t>
            </w:r>
            <w:r w:rsidRPr="00127AA3">
              <w:rPr>
                <w:rFonts w:ascii="Times" w:hAnsi="Times"/>
                <w:b/>
                <w:bCs/>
              </w:rPr>
              <w:t>2</w:t>
            </w:r>
            <w:r w:rsidRPr="00127AA3">
              <w:rPr>
                <w:rFonts w:ascii="Times" w:hAnsi="Times"/>
                <w:b/>
              </w:rPr>
              <w:t xml:space="preserve"> godziny.</w:t>
            </w:r>
          </w:p>
          <w:p w14:paraId="4AE85CB5" w14:textId="77777777" w:rsidR="007F104E" w:rsidRPr="00127AA3" w:rsidRDefault="007F104E" w:rsidP="00127AA3">
            <w:pPr>
              <w:tabs>
                <w:tab w:val="left" w:pos="327"/>
              </w:tabs>
              <w:spacing w:after="0" w:line="240" w:lineRule="auto"/>
              <w:jc w:val="both"/>
              <w:rPr>
                <w:rFonts w:ascii="Times" w:hAnsi="Times"/>
                <w:b/>
                <w:iCs/>
              </w:rPr>
            </w:pPr>
            <w:r w:rsidRPr="00127AA3">
              <w:rPr>
                <w:rFonts w:ascii="Times" w:hAnsi="Times"/>
                <w:iCs/>
              </w:rPr>
              <w:t xml:space="preserve">Łączny czas pracy studenta potrzebny do zdobywania kompetencji społecznych w zakresie laboratoriów wynosi   </w:t>
            </w:r>
            <w:r w:rsidRPr="00127AA3">
              <w:rPr>
                <w:rFonts w:ascii="Times" w:hAnsi="Times"/>
                <w:iCs/>
              </w:rPr>
              <w:br/>
            </w:r>
            <w:r w:rsidRPr="00127AA3">
              <w:rPr>
                <w:rFonts w:ascii="Times" w:hAnsi="Times"/>
                <w:b/>
                <w:iCs/>
              </w:rPr>
              <w:t>2 godziny</w:t>
            </w:r>
            <w:r w:rsidRPr="00127AA3">
              <w:rPr>
                <w:rFonts w:ascii="Times" w:hAnsi="Times"/>
                <w:iCs/>
              </w:rPr>
              <w:t xml:space="preserve">, co odpowiada </w:t>
            </w:r>
            <w:r w:rsidRPr="00127AA3">
              <w:rPr>
                <w:rFonts w:ascii="Times" w:hAnsi="Times"/>
                <w:b/>
                <w:iCs/>
              </w:rPr>
              <w:t xml:space="preserve"> 0,08 punktu ECTS.</w:t>
            </w:r>
          </w:p>
          <w:p w14:paraId="4F39654B" w14:textId="77777777" w:rsidR="007F104E" w:rsidRPr="00127AA3" w:rsidRDefault="007F104E" w:rsidP="00127AA3">
            <w:pPr>
              <w:framePr w:hSpace="141" w:wrap="around" w:vAnchor="text" w:hAnchor="text" w:xAlign="center" w:y="1"/>
              <w:tabs>
                <w:tab w:val="left" w:pos="317"/>
              </w:tabs>
              <w:spacing w:after="0" w:line="240" w:lineRule="auto"/>
              <w:suppressOverlap/>
              <w:jc w:val="both"/>
              <w:rPr>
                <w:rFonts w:ascii="Times" w:hAnsi="Times" w:cs="Times New Roman"/>
                <w:bCs/>
                <w:iCs/>
              </w:rPr>
            </w:pPr>
          </w:p>
          <w:p w14:paraId="67EFCA68" w14:textId="77777777" w:rsidR="007F104E" w:rsidRPr="00127AA3" w:rsidRDefault="007F104E" w:rsidP="00127AA3">
            <w:pPr>
              <w:framePr w:hSpace="141" w:wrap="around" w:vAnchor="text" w:hAnchor="text" w:xAlign="center" w:y="1"/>
              <w:tabs>
                <w:tab w:val="left" w:pos="317"/>
              </w:tabs>
              <w:spacing w:after="0" w:line="240" w:lineRule="auto"/>
              <w:suppressOverlap/>
              <w:jc w:val="both"/>
              <w:rPr>
                <w:rFonts w:ascii="Times" w:hAnsi="Times"/>
                <w:bCs/>
                <w:iCs/>
              </w:rPr>
            </w:pPr>
            <w:r w:rsidRPr="00127AA3">
              <w:rPr>
                <w:rFonts w:ascii="Times" w:hAnsi="Times"/>
                <w:bCs/>
                <w:iCs/>
              </w:rPr>
              <w:t>7. Czas wymagany do odbycia obowiązkowej praktyki:</w:t>
            </w:r>
          </w:p>
          <w:p w14:paraId="7534E1A7" w14:textId="77777777" w:rsidR="007F104E" w:rsidRPr="00127AA3" w:rsidRDefault="007F104E" w:rsidP="00127AA3">
            <w:pPr>
              <w:spacing w:after="0" w:line="240" w:lineRule="auto"/>
              <w:jc w:val="both"/>
              <w:rPr>
                <w:rFonts w:ascii="Times" w:hAnsi="Times"/>
                <w:b/>
                <w:iCs/>
              </w:rPr>
            </w:pPr>
            <w:r w:rsidRPr="00127AA3">
              <w:rPr>
                <w:rFonts w:ascii="Times" w:hAnsi="Times"/>
                <w:b/>
                <w:bCs/>
                <w:iCs/>
              </w:rPr>
              <w:t>- nie dotyczy.</w:t>
            </w:r>
          </w:p>
          <w:p w14:paraId="08C1B6C3" w14:textId="77777777" w:rsidR="007F104E" w:rsidRPr="00127AA3" w:rsidRDefault="007F104E" w:rsidP="00127AA3">
            <w:pPr>
              <w:spacing w:after="0" w:line="240" w:lineRule="auto"/>
              <w:jc w:val="both"/>
              <w:rPr>
                <w:rFonts w:ascii="Times" w:hAnsi="Times"/>
                <w:b/>
                <w:iCs/>
              </w:rPr>
            </w:pPr>
            <w:r w:rsidRPr="00127AA3">
              <w:rPr>
                <w:rFonts w:ascii="Times" w:hAnsi="Times"/>
                <w:iCs/>
              </w:rPr>
              <w:t>4. Czas wymagany do przygotowania się i do uczestnictwa w procesie oceniania:</w:t>
            </w:r>
          </w:p>
          <w:p w14:paraId="0A8D0A52" w14:textId="77777777" w:rsidR="007F104E" w:rsidRPr="00127AA3" w:rsidRDefault="007F104E" w:rsidP="00127AA3">
            <w:pPr>
              <w:spacing w:after="0" w:line="240" w:lineRule="auto"/>
              <w:contextualSpacing/>
              <w:jc w:val="both"/>
              <w:rPr>
                <w:rFonts w:ascii="Times" w:hAnsi="Times"/>
              </w:rPr>
            </w:pPr>
            <w:r w:rsidRPr="00127AA3">
              <w:rPr>
                <w:rFonts w:ascii="Times" w:hAnsi="Times"/>
              </w:rPr>
              <w:t xml:space="preserve">- przygotowanie do zaliczenia i zaliczenie: </w:t>
            </w:r>
            <w:r w:rsidRPr="00127AA3">
              <w:rPr>
                <w:rFonts w:ascii="Times" w:hAnsi="Times"/>
                <w:b/>
              </w:rPr>
              <w:t>8+1=8 godzin.</w:t>
            </w:r>
          </w:p>
          <w:p w14:paraId="5FD19719" w14:textId="77777777" w:rsidR="007F104E" w:rsidRPr="00127AA3" w:rsidRDefault="007F104E" w:rsidP="00127AA3">
            <w:pPr>
              <w:spacing w:after="0" w:line="240" w:lineRule="auto"/>
              <w:jc w:val="both"/>
              <w:rPr>
                <w:rFonts w:ascii="Times" w:hAnsi="Times" w:cs="Times New Roman"/>
                <w:b/>
                <w:iCs/>
              </w:rPr>
            </w:pPr>
            <w:r w:rsidRPr="00127AA3">
              <w:rPr>
                <w:rFonts w:ascii="Times" w:hAnsi="Times"/>
                <w:iCs/>
              </w:rPr>
              <w:t xml:space="preserve">Łączny nakład pracy studenta związany z przygotowaniem do uczestnictwa w procesie oceniania wynosi </w:t>
            </w:r>
            <w:r w:rsidRPr="00127AA3">
              <w:rPr>
                <w:rFonts w:ascii="Times" w:hAnsi="Times"/>
                <w:b/>
                <w:iCs/>
              </w:rPr>
              <w:t>8 godzin</w:t>
            </w:r>
            <w:r w:rsidRPr="00127AA3">
              <w:rPr>
                <w:rFonts w:ascii="Times" w:hAnsi="Times"/>
                <w:iCs/>
              </w:rPr>
              <w:t xml:space="preserve"> co odpowiada </w:t>
            </w:r>
            <w:r w:rsidRPr="00127AA3">
              <w:rPr>
                <w:rFonts w:ascii="Times" w:hAnsi="Times"/>
                <w:b/>
                <w:iCs/>
              </w:rPr>
              <w:t>0,32 punktu ECTS.</w:t>
            </w:r>
          </w:p>
          <w:p w14:paraId="069E737A" w14:textId="77777777" w:rsidR="007F104E" w:rsidRPr="00127AA3" w:rsidRDefault="007F104E" w:rsidP="00127AA3">
            <w:pPr>
              <w:spacing w:after="0" w:line="240" w:lineRule="auto"/>
              <w:jc w:val="both"/>
              <w:rPr>
                <w:rFonts w:ascii="Times" w:hAnsi="Times" w:cs="Times New Roman"/>
                <w:b/>
                <w:iCs/>
              </w:rPr>
            </w:pPr>
          </w:p>
          <w:p w14:paraId="07C0B730" w14:textId="77777777" w:rsidR="007F104E" w:rsidRPr="00127AA3" w:rsidRDefault="007F104E" w:rsidP="00127AA3">
            <w:pPr>
              <w:tabs>
                <w:tab w:val="left" w:pos="317"/>
              </w:tabs>
              <w:spacing w:after="0" w:line="240" w:lineRule="auto"/>
              <w:jc w:val="both"/>
              <w:rPr>
                <w:rFonts w:ascii="Times" w:hAnsi="Times"/>
                <w:iCs/>
              </w:rPr>
            </w:pPr>
            <w:r w:rsidRPr="00127AA3">
              <w:rPr>
                <w:rFonts w:ascii="Times" w:hAnsi="Times"/>
                <w:iCs/>
              </w:rPr>
              <w:t>5. Bilans nakładu pracy o charakterze praktycznym:</w:t>
            </w:r>
          </w:p>
          <w:p w14:paraId="074051D5" w14:textId="77777777" w:rsidR="007F104E" w:rsidRPr="00127AA3" w:rsidRDefault="007F104E" w:rsidP="00127AA3">
            <w:pPr>
              <w:spacing w:after="0" w:line="240" w:lineRule="auto"/>
              <w:jc w:val="both"/>
              <w:rPr>
                <w:rFonts w:ascii="Times" w:hAnsi="Times"/>
                <w:iCs/>
              </w:rPr>
            </w:pPr>
            <w:r w:rsidRPr="00127AA3">
              <w:rPr>
                <w:rFonts w:ascii="Times" w:hAnsi="Times"/>
                <w:iCs/>
              </w:rPr>
              <w:t>- udział w wykładach</w:t>
            </w:r>
            <w:r w:rsidRPr="00127AA3">
              <w:rPr>
                <w:rFonts w:ascii="Times" w:hAnsi="Times"/>
                <w:b/>
                <w:iCs/>
              </w:rPr>
              <w:t>: 15 godzin</w:t>
            </w:r>
          </w:p>
          <w:p w14:paraId="498FFDFE" w14:textId="77777777" w:rsidR="007F104E" w:rsidRPr="00127AA3" w:rsidRDefault="007F104E" w:rsidP="00127AA3">
            <w:pPr>
              <w:spacing w:after="0" w:line="240" w:lineRule="auto"/>
              <w:jc w:val="both"/>
              <w:rPr>
                <w:rFonts w:ascii="Times" w:hAnsi="Times"/>
                <w:b/>
                <w:iCs/>
              </w:rPr>
            </w:pPr>
            <w:r w:rsidRPr="00127AA3">
              <w:rPr>
                <w:rFonts w:ascii="Times" w:hAnsi="Times"/>
                <w:iCs/>
              </w:rPr>
              <w:t xml:space="preserve">Łączny nakład pracy studenta związany z zajęciami o charakterze praktycznym wynosi </w:t>
            </w:r>
            <w:r w:rsidRPr="00127AA3">
              <w:rPr>
                <w:rFonts w:ascii="Times" w:hAnsi="Times"/>
                <w:b/>
                <w:iCs/>
              </w:rPr>
              <w:t>15 godzin</w:t>
            </w:r>
            <w:r w:rsidRPr="00127AA3">
              <w:rPr>
                <w:rFonts w:ascii="Times" w:hAnsi="Times"/>
                <w:iCs/>
              </w:rPr>
              <w:t xml:space="preserve">, co odpowiada </w:t>
            </w:r>
            <w:r w:rsidRPr="00127AA3">
              <w:rPr>
                <w:rFonts w:ascii="Times" w:hAnsi="Times"/>
                <w:b/>
                <w:iCs/>
              </w:rPr>
              <w:t>0,6 punktu ECTS.</w:t>
            </w:r>
          </w:p>
          <w:p w14:paraId="340FDA28" w14:textId="77777777" w:rsidR="007F104E" w:rsidRPr="00127AA3" w:rsidRDefault="007F104E" w:rsidP="00127AA3">
            <w:pPr>
              <w:spacing w:after="0" w:line="240" w:lineRule="auto"/>
              <w:jc w:val="both"/>
              <w:rPr>
                <w:rFonts w:ascii="Times" w:hAnsi="Times"/>
                <w:iCs/>
              </w:rPr>
            </w:pPr>
          </w:p>
          <w:p w14:paraId="5F31050C" w14:textId="77777777" w:rsidR="007F104E" w:rsidRPr="00127AA3" w:rsidRDefault="007F104E" w:rsidP="00127AA3">
            <w:pPr>
              <w:tabs>
                <w:tab w:val="left" w:pos="327"/>
              </w:tabs>
              <w:spacing w:after="0" w:line="240" w:lineRule="auto"/>
              <w:jc w:val="both"/>
              <w:rPr>
                <w:rFonts w:ascii="Times" w:hAnsi="Times"/>
                <w:iCs/>
              </w:rPr>
            </w:pPr>
            <w:r w:rsidRPr="00127AA3">
              <w:rPr>
                <w:rFonts w:ascii="Times" w:hAnsi="Times"/>
                <w:iCs/>
              </w:rPr>
              <w:t>6. Czas wymagany do odbycia obowiązkowej praktyki:</w:t>
            </w:r>
          </w:p>
          <w:p w14:paraId="769B995D" w14:textId="77777777" w:rsidR="007F104E" w:rsidRPr="00127AA3" w:rsidRDefault="007F104E" w:rsidP="00127AA3">
            <w:pPr>
              <w:spacing w:after="0" w:line="240" w:lineRule="auto"/>
              <w:jc w:val="both"/>
              <w:rPr>
                <w:rFonts w:ascii="Times" w:hAnsi="Times"/>
              </w:rPr>
            </w:pPr>
            <w:r w:rsidRPr="00127AA3">
              <w:rPr>
                <w:rFonts w:ascii="Times" w:hAnsi="Times"/>
                <w:b/>
                <w:iCs/>
              </w:rPr>
              <w:t>- nie dotyczy.</w:t>
            </w:r>
          </w:p>
        </w:tc>
      </w:tr>
      <w:tr w:rsidR="007F104E" w:rsidRPr="00127AA3" w14:paraId="3091C1EF" w14:textId="77777777" w:rsidTr="00D52BFA">
        <w:tc>
          <w:tcPr>
            <w:tcW w:w="3061" w:type="dxa"/>
            <w:tcBorders>
              <w:top w:val="single" w:sz="4" w:space="0" w:color="000080"/>
              <w:left w:val="single" w:sz="4" w:space="0" w:color="000080"/>
              <w:bottom w:val="single" w:sz="4" w:space="0" w:color="000080"/>
            </w:tcBorders>
            <w:shd w:val="clear" w:color="auto" w:fill="auto"/>
          </w:tcPr>
          <w:p w14:paraId="185F6936" w14:textId="77777777" w:rsidR="007F104E" w:rsidRPr="00127AA3" w:rsidRDefault="007F104E" w:rsidP="00127AA3">
            <w:pPr>
              <w:pStyle w:val="WW-Domylnie"/>
              <w:spacing w:after="0" w:line="240" w:lineRule="auto"/>
              <w:jc w:val="both"/>
              <w:rPr>
                <w:rFonts w:ascii="Times" w:hAnsi="Times" w:cs="Times New Roman"/>
                <w:b/>
              </w:rPr>
            </w:pPr>
            <w:r w:rsidRPr="00127AA3">
              <w:rPr>
                <w:rFonts w:ascii="Times" w:eastAsia="Times New Roman" w:hAnsi="Times" w:cs="Times New Roman"/>
                <w:b/>
              </w:rPr>
              <w:lastRenderedPageBreak/>
              <w:t>Efekty kształcenia – wiedza</w:t>
            </w:r>
          </w:p>
          <w:p w14:paraId="1F5403CD" w14:textId="77777777" w:rsidR="007F104E" w:rsidRPr="00127AA3" w:rsidRDefault="007F104E" w:rsidP="00127AA3">
            <w:pPr>
              <w:pStyle w:val="WW-Domylnie"/>
              <w:spacing w:after="0" w:line="240" w:lineRule="auto"/>
              <w:jc w:val="both"/>
              <w:rPr>
                <w:rFonts w:ascii="Times" w:hAnsi="Times" w:cs="Times New Roman"/>
              </w:rPr>
            </w:pPr>
          </w:p>
        </w:tc>
        <w:tc>
          <w:tcPr>
            <w:tcW w:w="6353" w:type="dxa"/>
            <w:tcBorders>
              <w:top w:val="single" w:sz="4" w:space="0" w:color="000080"/>
              <w:left w:val="single" w:sz="4" w:space="0" w:color="000080"/>
              <w:bottom w:val="single" w:sz="4" w:space="0" w:color="000080"/>
              <w:right w:val="single" w:sz="4" w:space="0" w:color="000080"/>
            </w:tcBorders>
            <w:shd w:val="clear" w:color="auto" w:fill="auto"/>
          </w:tcPr>
          <w:p w14:paraId="75229860" w14:textId="77777777" w:rsidR="007F104E" w:rsidRPr="00127AA3" w:rsidRDefault="007F104E" w:rsidP="00127AA3">
            <w:pPr>
              <w:spacing w:after="0" w:line="240" w:lineRule="auto"/>
              <w:ind w:left="52" w:right="21"/>
              <w:jc w:val="both"/>
              <w:rPr>
                <w:rFonts w:ascii="Times" w:hAnsi="Times" w:cs="Times New Roman"/>
                <w:b/>
                <w:iCs/>
              </w:rPr>
            </w:pPr>
            <w:r w:rsidRPr="00127AA3">
              <w:rPr>
                <w:rFonts w:ascii="Times" w:hAnsi="Times" w:cs="Times New Roman"/>
                <w:b/>
                <w:iCs/>
              </w:rPr>
              <w:t>Student zna i rozumie:</w:t>
            </w:r>
          </w:p>
          <w:p w14:paraId="4B3C90F6" w14:textId="77777777" w:rsidR="007F104E" w:rsidRPr="00127AA3" w:rsidRDefault="007F104E" w:rsidP="00127AA3">
            <w:pPr>
              <w:spacing w:after="0" w:line="240" w:lineRule="auto"/>
              <w:ind w:left="52" w:right="21"/>
              <w:jc w:val="both"/>
              <w:rPr>
                <w:rFonts w:ascii="Times" w:hAnsi="Times" w:cs="Times New Roman"/>
              </w:rPr>
            </w:pPr>
            <w:r w:rsidRPr="00127AA3">
              <w:rPr>
                <w:rFonts w:ascii="Times" w:hAnsi="Times"/>
                <w:iCs/>
              </w:rPr>
              <w:t xml:space="preserve">W1: </w:t>
            </w:r>
            <w:r w:rsidRPr="00127AA3">
              <w:rPr>
                <w:rFonts w:ascii="Times" w:hAnsi="Times"/>
              </w:rPr>
              <w:t>definicję  jakościowych i  ilościowych zależności struktura-aktywność – (Q)SAR</w:t>
            </w:r>
            <w:r w:rsidRPr="00127AA3">
              <w:rPr>
                <w:rFonts w:ascii="Times" w:hAnsi="Times" w:cs="Times New Roman"/>
              </w:rPr>
              <w:t>.</w:t>
            </w:r>
          </w:p>
          <w:p w14:paraId="6D921165" w14:textId="77777777" w:rsidR="007F104E" w:rsidRPr="00127AA3" w:rsidRDefault="007F104E" w:rsidP="00127AA3">
            <w:pPr>
              <w:spacing w:after="0" w:line="240" w:lineRule="auto"/>
              <w:ind w:right="21"/>
              <w:jc w:val="both"/>
              <w:rPr>
                <w:rFonts w:ascii="Times" w:hAnsi="Times" w:cs="Times New Roman"/>
                <w:iCs/>
              </w:rPr>
            </w:pPr>
            <w:r w:rsidRPr="00127AA3">
              <w:rPr>
                <w:rFonts w:ascii="Times" w:hAnsi="Times"/>
              </w:rPr>
              <w:t>W2: zasady tworzenia modelu QSAR</w:t>
            </w:r>
            <w:r w:rsidRPr="00127AA3">
              <w:rPr>
                <w:rFonts w:ascii="Times" w:hAnsi="Times" w:cs="Times New Roman"/>
              </w:rPr>
              <w:t>.</w:t>
            </w:r>
          </w:p>
          <w:p w14:paraId="17B23C57" w14:textId="77777777" w:rsidR="007F104E" w:rsidRPr="00127AA3" w:rsidRDefault="007F104E" w:rsidP="00127AA3">
            <w:pPr>
              <w:spacing w:after="0" w:line="240" w:lineRule="auto"/>
              <w:ind w:right="21"/>
              <w:jc w:val="both"/>
              <w:rPr>
                <w:rFonts w:ascii="Times" w:hAnsi="Times" w:cs="Times New Roman"/>
                <w:iCs/>
              </w:rPr>
            </w:pPr>
            <w:r w:rsidRPr="00127AA3">
              <w:rPr>
                <w:rFonts w:ascii="Times" w:hAnsi="Times"/>
                <w:iCs/>
              </w:rPr>
              <w:t>W3: źródła i rodzaje deskryptorów.</w:t>
            </w:r>
          </w:p>
          <w:p w14:paraId="2BC197C5" w14:textId="77777777" w:rsidR="007F104E" w:rsidRPr="00127AA3" w:rsidRDefault="007F104E" w:rsidP="00127AA3">
            <w:pPr>
              <w:spacing w:after="0" w:line="240" w:lineRule="auto"/>
              <w:ind w:left="20" w:right="21"/>
              <w:jc w:val="both"/>
              <w:rPr>
                <w:rFonts w:ascii="Times" w:hAnsi="Times" w:cs="Times New Roman"/>
              </w:rPr>
            </w:pPr>
            <w:r w:rsidRPr="00127AA3">
              <w:rPr>
                <w:rFonts w:ascii="Times" w:hAnsi="Times"/>
              </w:rPr>
              <w:t xml:space="preserve">W4: parametry służące do walidacji modeli QSAR </w:t>
            </w:r>
            <w:r w:rsidRPr="00127AA3">
              <w:rPr>
                <w:rFonts w:ascii="Times" w:hAnsi="Times"/>
              </w:rPr>
              <w:br/>
              <w:t>i QSPR</w:t>
            </w:r>
            <w:r w:rsidRPr="00127AA3">
              <w:rPr>
                <w:rFonts w:ascii="Times" w:hAnsi="Times" w:cs="Times New Roman"/>
              </w:rPr>
              <w:t>.</w:t>
            </w:r>
          </w:p>
          <w:p w14:paraId="3CE822F4" w14:textId="77777777" w:rsidR="007F104E" w:rsidRPr="00127AA3" w:rsidRDefault="007F104E" w:rsidP="00127AA3">
            <w:pPr>
              <w:spacing w:after="0" w:line="240" w:lineRule="auto"/>
              <w:ind w:left="20" w:right="21"/>
              <w:jc w:val="both"/>
              <w:rPr>
                <w:rFonts w:ascii="Times" w:hAnsi="Times" w:cs="Times New Roman"/>
              </w:rPr>
            </w:pPr>
            <w:r w:rsidRPr="00127AA3">
              <w:rPr>
                <w:rFonts w:ascii="Times" w:hAnsi="Times"/>
              </w:rPr>
              <w:t>W5: wady i zalety modelowania zależności struktura-aktywność</w:t>
            </w:r>
            <w:r w:rsidRPr="00127AA3">
              <w:rPr>
                <w:rFonts w:ascii="Times" w:hAnsi="Times" w:cs="Times New Roman"/>
              </w:rPr>
              <w:t>.</w:t>
            </w:r>
          </w:p>
        </w:tc>
      </w:tr>
      <w:tr w:rsidR="007F104E" w:rsidRPr="00127AA3" w14:paraId="756856A8" w14:textId="77777777" w:rsidTr="00D52BFA">
        <w:tc>
          <w:tcPr>
            <w:tcW w:w="3061" w:type="dxa"/>
            <w:tcBorders>
              <w:top w:val="single" w:sz="4" w:space="0" w:color="000080"/>
              <w:left w:val="single" w:sz="4" w:space="0" w:color="000080"/>
              <w:bottom w:val="single" w:sz="4" w:space="0" w:color="000080"/>
            </w:tcBorders>
            <w:shd w:val="clear" w:color="auto" w:fill="auto"/>
          </w:tcPr>
          <w:p w14:paraId="62C9B8C0" w14:textId="77777777" w:rsidR="007F104E" w:rsidRPr="00127AA3" w:rsidRDefault="007F104E" w:rsidP="00127AA3">
            <w:pPr>
              <w:pStyle w:val="WW-Domylnie"/>
              <w:spacing w:after="0" w:line="240" w:lineRule="auto"/>
              <w:jc w:val="both"/>
              <w:rPr>
                <w:rFonts w:ascii="Times" w:hAnsi="Times" w:cs="Times New Roman"/>
                <w:b/>
                <w:iCs/>
              </w:rPr>
            </w:pPr>
            <w:r w:rsidRPr="00127AA3">
              <w:rPr>
                <w:rFonts w:ascii="Times" w:eastAsia="Times New Roman" w:hAnsi="Times" w:cs="Times New Roman"/>
                <w:b/>
              </w:rPr>
              <w:t>Efekty kształcenia – umiejętności</w:t>
            </w:r>
          </w:p>
        </w:tc>
        <w:tc>
          <w:tcPr>
            <w:tcW w:w="6353" w:type="dxa"/>
            <w:tcBorders>
              <w:top w:val="single" w:sz="4" w:space="0" w:color="000080"/>
              <w:left w:val="single" w:sz="4" w:space="0" w:color="000080"/>
              <w:bottom w:val="single" w:sz="4" w:space="0" w:color="000080"/>
              <w:right w:val="single" w:sz="4" w:space="0" w:color="000080"/>
            </w:tcBorders>
            <w:shd w:val="clear" w:color="auto" w:fill="auto"/>
          </w:tcPr>
          <w:p w14:paraId="6FC1902A" w14:textId="77777777" w:rsidR="007F104E" w:rsidRPr="00127AA3" w:rsidRDefault="007F104E" w:rsidP="00127AA3">
            <w:pPr>
              <w:pStyle w:val="WW-Domylnie"/>
              <w:spacing w:after="0" w:line="240" w:lineRule="auto"/>
              <w:jc w:val="both"/>
              <w:rPr>
                <w:rFonts w:ascii="Times" w:hAnsi="Times" w:cs="Times New Roman"/>
                <w:b/>
                <w:iCs/>
              </w:rPr>
            </w:pPr>
            <w:r w:rsidRPr="00127AA3">
              <w:rPr>
                <w:rFonts w:ascii="Times" w:hAnsi="Times" w:cs="Times New Roman"/>
                <w:b/>
                <w:iCs/>
              </w:rPr>
              <w:t>Student potrafi:</w:t>
            </w:r>
          </w:p>
          <w:p w14:paraId="6FC4831B" w14:textId="77777777" w:rsidR="007F104E" w:rsidRPr="00127AA3" w:rsidRDefault="007F104E" w:rsidP="00127AA3">
            <w:pPr>
              <w:pStyle w:val="WW-Domylnie"/>
              <w:spacing w:after="0" w:line="240" w:lineRule="auto"/>
              <w:jc w:val="both"/>
              <w:rPr>
                <w:rFonts w:ascii="Times" w:hAnsi="Times" w:cs="Times New Roman"/>
                <w:iCs/>
              </w:rPr>
            </w:pPr>
            <w:r w:rsidRPr="00127AA3">
              <w:rPr>
                <w:rFonts w:ascii="Times" w:hAnsi="Times" w:cs="Times New Roman"/>
                <w:iCs/>
              </w:rPr>
              <w:t xml:space="preserve">U1: </w:t>
            </w:r>
            <w:r w:rsidRPr="00127AA3">
              <w:rPr>
                <w:rFonts w:ascii="Times" w:hAnsi="Times" w:cs="Times New Roman"/>
              </w:rPr>
              <w:t xml:space="preserve">wykorzystywać poznane techniki analityczne i chemometryczne </w:t>
            </w:r>
            <w:r w:rsidRPr="00127AA3">
              <w:rPr>
                <w:rFonts w:ascii="Times" w:hAnsi="Times" w:cs="Times New Roman"/>
              </w:rPr>
              <w:br/>
              <w:t>w kontekście zastosowania w analizie QSAR.</w:t>
            </w:r>
          </w:p>
          <w:p w14:paraId="60E699B8" w14:textId="77777777" w:rsidR="007F104E" w:rsidRPr="00127AA3" w:rsidRDefault="007F104E" w:rsidP="00127AA3">
            <w:pPr>
              <w:pStyle w:val="WW-Domylnie"/>
              <w:spacing w:after="0" w:line="240" w:lineRule="auto"/>
              <w:jc w:val="both"/>
              <w:rPr>
                <w:rFonts w:ascii="Times" w:hAnsi="Times" w:cs="Times New Roman"/>
              </w:rPr>
            </w:pPr>
            <w:r w:rsidRPr="00127AA3">
              <w:rPr>
                <w:rFonts w:ascii="Times" w:hAnsi="Times" w:cs="Times New Roman"/>
                <w:iCs/>
              </w:rPr>
              <w:t xml:space="preserve">U2: </w:t>
            </w:r>
            <w:r w:rsidRPr="00127AA3">
              <w:rPr>
                <w:rFonts w:ascii="Times" w:hAnsi="Times" w:cs="Times New Roman"/>
              </w:rPr>
              <w:t xml:space="preserve">analizować i interpretować przykładowe modele. </w:t>
            </w:r>
          </w:p>
          <w:p w14:paraId="09A40BE0" w14:textId="77777777" w:rsidR="007F104E" w:rsidRPr="00127AA3" w:rsidRDefault="007F104E" w:rsidP="00127AA3">
            <w:pPr>
              <w:pStyle w:val="WW-Domylnie"/>
              <w:spacing w:after="0" w:line="240" w:lineRule="auto"/>
              <w:jc w:val="both"/>
              <w:rPr>
                <w:rFonts w:ascii="Times" w:hAnsi="Times"/>
              </w:rPr>
            </w:pPr>
            <w:r w:rsidRPr="00127AA3">
              <w:rPr>
                <w:rFonts w:ascii="Times" w:hAnsi="Times" w:cs="Times New Roman"/>
              </w:rPr>
              <w:t xml:space="preserve">U3: </w:t>
            </w:r>
            <w:r w:rsidRPr="00127AA3">
              <w:rPr>
                <w:rFonts w:ascii="Times" w:hAnsi="Times" w:cs="Times New Roman"/>
                <w:iCs/>
              </w:rPr>
              <w:t>krytycznie porównać modele QSAR.</w:t>
            </w:r>
          </w:p>
        </w:tc>
      </w:tr>
      <w:tr w:rsidR="007F104E" w:rsidRPr="00127AA3" w14:paraId="1872C79F" w14:textId="77777777" w:rsidTr="00D52BFA">
        <w:tc>
          <w:tcPr>
            <w:tcW w:w="3061" w:type="dxa"/>
            <w:tcBorders>
              <w:top w:val="single" w:sz="4" w:space="0" w:color="000080"/>
              <w:left w:val="single" w:sz="4" w:space="0" w:color="000080"/>
              <w:bottom w:val="single" w:sz="4" w:space="0" w:color="000080"/>
            </w:tcBorders>
            <w:shd w:val="clear" w:color="auto" w:fill="auto"/>
          </w:tcPr>
          <w:p w14:paraId="3ED15368" w14:textId="77777777" w:rsidR="007F104E" w:rsidRPr="00127AA3" w:rsidRDefault="007F104E" w:rsidP="00127AA3">
            <w:pPr>
              <w:pStyle w:val="WW-Domylnie"/>
              <w:spacing w:after="0" w:line="240" w:lineRule="auto"/>
              <w:jc w:val="both"/>
              <w:rPr>
                <w:rFonts w:ascii="Times" w:hAnsi="Times" w:cs="Times New Roman"/>
                <w:b/>
                <w:iCs/>
              </w:rPr>
            </w:pPr>
            <w:r w:rsidRPr="00127AA3">
              <w:rPr>
                <w:rFonts w:ascii="Times" w:eastAsia="Times New Roman" w:hAnsi="Times" w:cs="Times New Roman"/>
                <w:b/>
              </w:rPr>
              <w:t>Efekty kształcenia – kompetencje społeczne</w:t>
            </w:r>
          </w:p>
        </w:tc>
        <w:tc>
          <w:tcPr>
            <w:tcW w:w="6353" w:type="dxa"/>
            <w:tcBorders>
              <w:top w:val="single" w:sz="4" w:space="0" w:color="000080"/>
              <w:left w:val="single" w:sz="4" w:space="0" w:color="000080"/>
              <w:bottom w:val="single" w:sz="4" w:space="0" w:color="000080"/>
              <w:right w:val="single" w:sz="4" w:space="0" w:color="000080"/>
            </w:tcBorders>
            <w:shd w:val="clear" w:color="auto" w:fill="auto"/>
          </w:tcPr>
          <w:p w14:paraId="7F7997AA" w14:textId="77777777" w:rsidR="007F104E" w:rsidRPr="00127AA3" w:rsidRDefault="007F104E" w:rsidP="00127AA3">
            <w:pPr>
              <w:pStyle w:val="WW-Domylnie"/>
              <w:spacing w:after="0" w:line="240" w:lineRule="auto"/>
              <w:jc w:val="both"/>
              <w:rPr>
                <w:rFonts w:ascii="Times" w:hAnsi="Times" w:cs="Times New Roman"/>
                <w:b/>
                <w:iCs/>
              </w:rPr>
            </w:pPr>
            <w:r w:rsidRPr="00127AA3">
              <w:rPr>
                <w:rFonts w:ascii="Times" w:hAnsi="Times" w:cs="Times New Roman"/>
                <w:b/>
                <w:iCs/>
              </w:rPr>
              <w:t>Student gotów jest do:</w:t>
            </w:r>
          </w:p>
          <w:p w14:paraId="76BC619F" w14:textId="77777777" w:rsidR="007F104E" w:rsidRPr="00127AA3" w:rsidRDefault="007F104E" w:rsidP="00127AA3">
            <w:pPr>
              <w:pStyle w:val="WW-Domylnie"/>
              <w:spacing w:after="0" w:line="240" w:lineRule="auto"/>
              <w:jc w:val="both"/>
              <w:rPr>
                <w:rFonts w:ascii="Times" w:hAnsi="Times" w:cs="Times New Roman"/>
              </w:rPr>
            </w:pPr>
            <w:r w:rsidRPr="00127AA3">
              <w:rPr>
                <w:rFonts w:ascii="Times" w:hAnsi="Times" w:cs="Times New Roman"/>
                <w:iCs/>
              </w:rPr>
              <w:t xml:space="preserve">K1: </w:t>
            </w:r>
            <w:r w:rsidRPr="00127AA3">
              <w:rPr>
                <w:rFonts w:ascii="Times" w:hAnsi="Times" w:cs="Times New Roman"/>
              </w:rPr>
              <w:t>świadomego podejścia do modeli QSAR w ocenie toksyczności substancji  i procesie projektowania leków.</w:t>
            </w:r>
          </w:p>
          <w:p w14:paraId="33F9FD2F" w14:textId="77777777" w:rsidR="007F104E" w:rsidRPr="00127AA3" w:rsidRDefault="007F104E" w:rsidP="00127AA3">
            <w:pPr>
              <w:pStyle w:val="WW-Domylnie"/>
              <w:spacing w:after="0" w:line="240" w:lineRule="auto"/>
              <w:jc w:val="both"/>
              <w:rPr>
                <w:rFonts w:ascii="Times" w:hAnsi="Times"/>
              </w:rPr>
            </w:pPr>
            <w:r w:rsidRPr="00127AA3">
              <w:rPr>
                <w:rFonts w:ascii="Times" w:hAnsi="Times" w:cs="Times New Roman"/>
                <w:iCs/>
              </w:rPr>
              <w:lastRenderedPageBreak/>
              <w:t>K2: aktywnego uczestnictwa w dyskusji.</w:t>
            </w:r>
          </w:p>
        </w:tc>
      </w:tr>
      <w:tr w:rsidR="007F104E" w:rsidRPr="00127AA3" w14:paraId="214D050E" w14:textId="77777777" w:rsidTr="00D52BFA">
        <w:tc>
          <w:tcPr>
            <w:tcW w:w="3061" w:type="dxa"/>
            <w:tcBorders>
              <w:top w:val="single" w:sz="4" w:space="0" w:color="000080"/>
              <w:left w:val="single" w:sz="4" w:space="0" w:color="000080"/>
              <w:bottom w:val="single" w:sz="4" w:space="0" w:color="000080"/>
            </w:tcBorders>
            <w:shd w:val="clear" w:color="auto" w:fill="auto"/>
          </w:tcPr>
          <w:p w14:paraId="0660E68C" w14:textId="77777777" w:rsidR="007F104E" w:rsidRPr="00127AA3" w:rsidRDefault="007F104E" w:rsidP="00127AA3">
            <w:pPr>
              <w:pStyle w:val="WW-Domylnie"/>
              <w:spacing w:after="0" w:line="240" w:lineRule="auto"/>
              <w:jc w:val="both"/>
              <w:rPr>
                <w:rFonts w:ascii="Times" w:hAnsi="Times" w:cs="Times New Roman"/>
                <w:b/>
              </w:rPr>
            </w:pPr>
            <w:r w:rsidRPr="00127AA3">
              <w:rPr>
                <w:rFonts w:ascii="Times" w:eastAsia="Times New Roman" w:hAnsi="Times" w:cs="Times New Roman"/>
                <w:b/>
              </w:rPr>
              <w:lastRenderedPageBreak/>
              <w:t>Metody dydaktyczne</w:t>
            </w:r>
          </w:p>
        </w:tc>
        <w:tc>
          <w:tcPr>
            <w:tcW w:w="6353" w:type="dxa"/>
            <w:tcBorders>
              <w:top w:val="single" w:sz="4" w:space="0" w:color="000080"/>
              <w:left w:val="single" w:sz="4" w:space="0" w:color="000080"/>
              <w:bottom w:val="single" w:sz="4" w:space="0" w:color="000080"/>
              <w:right w:val="single" w:sz="4" w:space="0" w:color="000080"/>
            </w:tcBorders>
            <w:shd w:val="clear" w:color="auto" w:fill="auto"/>
          </w:tcPr>
          <w:p w14:paraId="4E793CC9" w14:textId="77777777" w:rsidR="007F104E" w:rsidRPr="00127AA3" w:rsidRDefault="007F104E" w:rsidP="00127AA3">
            <w:pPr>
              <w:autoSpaceDE w:val="0"/>
              <w:autoSpaceDN w:val="0"/>
              <w:adjustRightInd w:val="0"/>
              <w:spacing w:after="0" w:line="240" w:lineRule="auto"/>
              <w:jc w:val="both"/>
              <w:rPr>
                <w:rFonts w:ascii="Times" w:hAnsi="Times" w:cs="Times New Roman"/>
                <w:b/>
              </w:rPr>
            </w:pPr>
            <w:r w:rsidRPr="00127AA3">
              <w:rPr>
                <w:rFonts w:ascii="Times" w:hAnsi="Times" w:cs="Times New Roman"/>
                <w:b/>
              </w:rPr>
              <w:t>Wykład:</w:t>
            </w:r>
          </w:p>
          <w:p w14:paraId="1C1DC024" w14:textId="77777777" w:rsidR="007F104E" w:rsidRPr="00127AA3" w:rsidRDefault="007F104E"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xml:space="preserve">- informacyjny z prezentacją multimedialną; </w:t>
            </w:r>
          </w:p>
          <w:p w14:paraId="3C60E5BE" w14:textId="77777777" w:rsidR="007F104E" w:rsidRPr="00127AA3" w:rsidRDefault="007F104E"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problemowy;</w:t>
            </w:r>
          </w:p>
          <w:p w14:paraId="6C5A7A7E" w14:textId="77777777" w:rsidR="007F104E" w:rsidRPr="00127AA3" w:rsidRDefault="007F104E"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xml:space="preserve"> - konwersatoryjny;</w:t>
            </w:r>
          </w:p>
          <w:p w14:paraId="661A371F" w14:textId="77777777" w:rsidR="007F104E" w:rsidRPr="00127AA3" w:rsidRDefault="007F104E"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klasyczna metoda problemowa.</w:t>
            </w:r>
          </w:p>
          <w:p w14:paraId="16C18A23" w14:textId="77777777" w:rsidR="007F104E" w:rsidRPr="00127AA3" w:rsidRDefault="007F104E" w:rsidP="00127AA3">
            <w:pPr>
              <w:autoSpaceDE w:val="0"/>
              <w:autoSpaceDN w:val="0"/>
              <w:adjustRightInd w:val="0"/>
              <w:spacing w:after="0" w:line="240" w:lineRule="auto"/>
              <w:jc w:val="both"/>
              <w:rPr>
                <w:rFonts w:ascii="Times" w:hAnsi="Times" w:cs="Times New Roman"/>
              </w:rPr>
            </w:pPr>
          </w:p>
          <w:p w14:paraId="19DD2D72" w14:textId="77777777" w:rsidR="007F104E" w:rsidRPr="00127AA3" w:rsidRDefault="007F104E" w:rsidP="00127AA3">
            <w:pPr>
              <w:pStyle w:val="Domylnie"/>
              <w:spacing w:after="0" w:line="240" w:lineRule="auto"/>
              <w:jc w:val="both"/>
              <w:rPr>
                <w:rFonts w:ascii="Times" w:hAnsi="Times" w:cs="Times New Roman"/>
                <w:b/>
              </w:rPr>
            </w:pPr>
            <w:r w:rsidRPr="00127AA3">
              <w:rPr>
                <w:rFonts w:ascii="Times" w:hAnsi="Times" w:cs="Times New Roman"/>
                <w:b/>
              </w:rPr>
              <w:t>Laboratoria:</w:t>
            </w:r>
          </w:p>
          <w:p w14:paraId="552521E4" w14:textId="77777777" w:rsidR="007F104E" w:rsidRDefault="007F104E" w:rsidP="00127AA3">
            <w:pPr>
              <w:pStyle w:val="Domylnie"/>
              <w:spacing w:after="0" w:line="240" w:lineRule="auto"/>
              <w:jc w:val="both"/>
              <w:rPr>
                <w:rFonts w:ascii="Times New Roman" w:hAnsi="Times New Roman" w:cs="Times New Roman"/>
              </w:rPr>
            </w:pPr>
            <w:r w:rsidRPr="00127AA3">
              <w:rPr>
                <w:rFonts w:ascii="Times" w:hAnsi="Times" w:cs="Times New Roman"/>
              </w:rPr>
              <w:t>- nie dotyczy.</w:t>
            </w:r>
          </w:p>
          <w:p w14:paraId="52429FCF" w14:textId="77777777" w:rsidR="00B730F2" w:rsidRPr="00B730F2" w:rsidRDefault="00B730F2" w:rsidP="00127AA3">
            <w:pPr>
              <w:pStyle w:val="Domylnie"/>
              <w:spacing w:after="0" w:line="240" w:lineRule="auto"/>
              <w:jc w:val="both"/>
              <w:rPr>
                <w:rFonts w:ascii="Times New Roman" w:hAnsi="Times New Roman" w:cs="Times New Roman"/>
              </w:rPr>
            </w:pPr>
          </w:p>
          <w:p w14:paraId="0C91F981" w14:textId="77777777" w:rsidR="007F104E" w:rsidRPr="00127AA3" w:rsidRDefault="007F104E" w:rsidP="00127AA3">
            <w:pPr>
              <w:pStyle w:val="Domylnie"/>
              <w:spacing w:after="0" w:line="240" w:lineRule="auto"/>
              <w:jc w:val="both"/>
              <w:rPr>
                <w:rFonts w:ascii="Times" w:hAnsi="Times" w:cs="Times New Roman"/>
                <w:b/>
              </w:rPr>
            </w:pPr>
            <w:r w:rsidRPr="00127AA3">
              <w:rPr>
                <w:rFonts w:ascii="Times" w:hAnsi="Times" w:cs="Times New Roman"/>
                <w:b/>
              </w:rPr>
              <w:t>Seminaria:</w:t>
            </w:r>
          </w:p>
          <w:p w14:paraId="571D7CE3" w14:textId="77777777" w:rsidR="007F104E" w:rsidRPr="00127AA3" w:rsidRDefault="007F104E" w:rsidP="00127AA3">
            <w:pPr>
              <w:pStyle w:val="WW-Domylnie"/>
              <w:spacing w:after="0" w:line="240" w:lineRule="auto"/>
              <w:jc w:val="both"/>
              <w:rPr>
                <w:rFonts w:ascii="Times" w:hAnsi="Times" w:cs="Times New Roman"/>
                <w:bCs/>
              </w:rPr>
            </w:pPr>
            <w:r w:rsidRPr="00127AA3">
              <w:rPr>
                <w:rFonts w:ascii="Times" w:hAnsi="Times" w:cs="Times New Roman"/>
              </w:rPr>
              <w:t>- nie dotyczy.</w:t>
            </w:r>
          </w:p>
        </w:tc>
      </w:tr>
      <w:tr w:rsidR="007F104E" w:rsidRPr="00127AA3" w14:paraId="73709782" w14:textId="77777777" w:rsidTr="00D52BFA">
        <w:tc>
          <w:tcPr>
            <w:tcW w:w="3061" w:type="dxa"/>
            <w:tcBorders>
              <w:top w:val="single" w:sz="4" w:space="0" w:color="000080"/>
              <w:left w:val="single" w:sz="4" w:space="0" w:color="000080"/>
              <w:bottom w:val="single" w:sz="4" w:space="0" w:color="000080"/>
            </w:tcBorders>
            <w:shd w:val="clear" w:color="auto" w:fill="auto"/>
          </w:tcPr>
          <w:p w14:paraId="22C7B5D7" w14:textId="77777777" w:rsidR="007F104E" w:rsidRPr="00127AA3" w:rsidRDefault="007F104E" w:rsidP="00127AA3">
            <w:pPr>
              <w:pStyle w:val="WW-Domylnie"/>
              <w:spacing w:after="0" w:line="240" w:lineRule="auto"/>
              <w:jc w:val="both"/>
              <w:rPr>
                <w:rFonts w:ascii="Times" w:hAnsi="Times" w:cs="Times New Roman"/>
                <w:b/>
                <w:iCs/>
              </w:rPr>
            </w:pPr>
            <w:r w:rsidRPr="00127AA3">
              <w:rPr>
                <w:rFonts w:ascii="Times" w:eastAsia="Times New Roman" w:hAnsi="Times" w:cs="Times New Roman"/>
                <w:b/>
              </w:rPr>
              <w:t>Wymagania wstępne</w:t>
            </w:r>
          </w:p>
        </w:tc>
        <w:tc>
          <w:tcPr>
            <w:tcW w:w="6353" w:type="dxa"/>
            <w:tcBorders>
              <w:top w:val="single" w:sz="4" w:space="0" w:color="000080"/>
              <w:left w:val="single" w:sz="4" w:space="0" w:color="000080"/>
              <w:bottom w:val="single" w:sz="4" w:space="0" w:color="000080"/>
              <w:right w:val="single" w:sz="4" w:space="0" w:color="000080"/>
            </w:tcBorders>
            <w:shd w:val="clear" w:color="auto" w:fill="auto"/>
          </w:tcPr>
          <w:p w14:paraId="6297C515" w14:textId="77777777" w:rsidR="007F104E" w:rsidRPr="00127AA3" w:rsidRDefault="007F104E" w:rsidP="00127AA3">
            <w:pPr>
              <w:pStyle w:val="WW-Domylnie"/>
              <w:spacing w:after="0" w:line="240" w:lineRule="auto"/>
              <w:jc w:val="both"/>
              <w:rPr>
                <w:rFonts w:ascii="Times" w:hAnsi="Times"/>
              </w:rPr>
            </w:pPr>
            <w:r w:rsidRPr="00127AA3">
              <w:rPr>
                <w:rFonts w:ascii="Times" w:hAnsi="Times" w:cs="Times New Roman"/>
                <w:iCs/>
              </w:rPr>
              <w:t xml:space="preserve">Znajomość </w:t>
            </w:r>
            <w:r w:rsidRPr="00127AA3">
              <w:rPr>
                <w:rFonts w:ascii="Times" w:hAnsi="Times" w:cs="Times New Roman"/>
                <w:b/>
                <w:iCs/>
              </w:rPr>
              <w:t>podstawowych pojęć</w:t>
            </w:r>
            <w:r w:rsidRPr="00127AA3">
              <w:rPr>
                <w:rFonts w:ascii="Times" w:hAnsi="Times" w:cs="Times New Roman"/>
                <w:iCs/>
              </w:rPr>
              <w:t xml:space="preserve"> z zakresu chemii analitycznej, technik instrumentalnych, chemometrii</w:t>
            </w:r>
          </w:p>
        </w:tc>
      </w:tr>
      <w:tr w:rsidR="007F104E" w:rsidRPr="00127AA3" w14:paraId="712B4100" w14:textId="77777777" w:rsidTr="00D52BFA">
        <w:tc>
          <w:tcPr>
            <w:tcW w:w="3061" w:type="dxa"/>
            <w:tcBorders>
              <w:top w:val="single" w:sz="4" w:space="0" w:color="000080"/>
              <w:left w:val="single" w:sz="4" w:space="0" w:color="000080"/>
              <w:bottom w:val="single" w:sz="4" w:space="0" w:color="000080"/>
            </w:tcBorders>
            <w:shd w:val="clear" w:color="auto" w:fill="auto"/>
          </w:tcPr>
          <w:p w14:paraId="4171511C" w14:textId="77777777" w:rsidR="007F104E" w:rsidRPr="00127AA3" w:rsidRDefault="007F104E" w:rsidP="00127AA3">
            <w:pPr>
              <w:pStyle w:val="WW-Domylnie"/>
              <w:spacing w:after="0" w:line="240" w:lineRule="auto"/>
              <w:jc w:val="both"/>
              <w:rPr>
                <w:rFonts w:ascii="Times" w:hAnsi="Times"/>
              </w:rPr>
            </w:pPr>
            <w:r w:rsidRPr="00127AA3">
              <w:rPr>
                <w:rFonts w:ascii="Times" w:eastAsia="Times New Roman" w:hAnsi="Times" w:cs="Times New Roman"/>
              </w:rPr>
              <w:t>Skrócony opis przedmiotu</w:t>
            </w:r>
          </w:p>
        </w:tc>
        <w:tc>
          <w:tcPr>
            <w:tcW w:w="6353" w:type="dxa"/>
            <w:tcBorders>
              <w:top w:val="single" w:sz="4" w:space="0" w:color="000080"/>
              <w:left w:val="single" w:sz="4" w:space="0" w:color="000080"/>
              <w:bottom w:val="single" w:sz="4" w:space="0" w:color="000080"/>
              <w:right w:val="single" w:sz="4" w:space="0" w:color="000080"/>
            </w:tcBorders>
            <w:shd w:val="clear" w:color="auto" w:fill="auto"/>
          </w:tcPr>
          <w:p w14:paraId="334174D1" w14:textId="77777777" w:rsidR="007F104E" w:rsidRPr="00127AA3" w:rsidRDefault="007F104E" w:rsidP="00127AA3">
            <w:pPr>
              <w:snapToGrid w:val="0"/>
              <w:spacing w:after="0" w:line="240" w:lineRule="auto"/>
              <w:jc w:val="both"/>
              <w:rPr>
                <w:rFonts w:ascii="Times" w:hAnsi="Times"/>
              </w:rPr>
            </w:pPr>
            <w:r w:rsidRPr="00127AA3">
              <w:rPr>
                <w:rFonts w:ascii="Times" w:hAnsi="Times"/>
              </w:rPr>
              <w:t xml:space="preserve">Modele SAR i QSAR to teoretyczne zależności, których celem jest jakościowe lub ilościowe przewidywanie właściwości biologicznych (w tym toksyczności/ekotoksyczności) związków na podstawie znajomości ich struktury. SAR to zależność jakościowa, opisująca związek pomiędzy strukturą substancji a obecnością lub brakiem określonej aktywności. Z kolei analiza QSAR polega na znalezieniu funkcji opisującej zmiany aktywności biologicznej związków w zależności od parametrów ilościowych. Celem tego wykładu jest zapoznanie studentów z ideą analizy (Q)SAR, jej wykorzystaniem i znaczeniem w procesie projektowania nowych leków, a także przewidywaniu toksyczności związków i ich losów w organizmie oraz środowisku.  </w:t>
            </w:r>
          </w:p>
        </w:tc>
      </w:tr>
      <w:tr w:rsidR="007F104E" w:rsidRPr="00127AA3" w14:paraId="00C8F7EB" w14:textId="77777777" w:rsidTr="00D52BFA">
        <w:tc>
          <w:tcPr>
            <w:tcW w:w="3061" w:type="dxa"/>
            <w:tcBorders>
              <w:top w:val="single" w:sz="4" w:space="0" w:color="000080"/>
              <w:left w:val="single" w:sz="4" w:space="0" w:color="000080"/>
              <w:bottom w:val="single" w:sz="4" w:space="0" w:color="000080"/>
            </w:tcBorders>
            <w:shd w:val="clear" w:color="auto" w:fill="auto"/>
          </w:tcPr>
          <w:p w14:paraId="23699D5B" w14:textId="77777777" w:rsidR="007F104E" w:rsidRPr="00127AA3" w:rsidRDefault="007F104E" w:rsidP="00127AA3">
            <w:pPr>
              <w:pStyle w:val="WW-Domylnie"/>
              <w:spacing w:after="0" w:line="240" w:lineRule="auto"/>
              <w:jc w:val="both"/>
              <w:rPr>
                <w:rFonts w:ascii="Times" w:hAnsi="Times"/>
              </w:rPr>
            </w:pPr>
            <w:r w:rsidRPr="00127AA3">
              <w:rPr>
                <w:rFonts w:ascii="Times" w:eastAsia="Times New Roman" w:hAnsi="Times" w:cs="Times New Roman"/>
              </w:rPr>
              <w:t>Pełny opis przedmiotu</w:t>
            </w:r>
          </w:p>
        </w:tc>
        <w:tc>
          <w:tcPr>
            <w:tcW w:w="6353" w:type="dxa"/>
            <w:tcBorders>
              <w:top w:val="single" w:sz="4" w:space="0" w:color="000080"/>
              <w:left w:val="single" w:sz="4" w:space="0" w:color="000080"/>
              <w:bottom w:val="single" w:sz="4" w:space="0" w:color="000080"/>
              <w:right w:val="single" w:sz="4" w:space="0" w:color="000080"/>
            </w:tcBorders>
            <w:shd w:val="clear" w:color="auto" w:fill="auto"/>
          </w:tcPr>
          <w:p w14:paraId="25C66561" w14:textId="77777777" w:rsidR="007F104E" w:rsidRPr="00127AA3" w:rsidRDefault="007F104E" w:rsidP="00127AA3">
            <w:pPr>
              <w:spacing w:after="0" w:line="240" w:lineRule="auto"/>
              <w:jc w:val="both"/>
              <w:rPr>
                <w:rFonts w:ascii="Times" w:hAnsi="Times"/>
              </w:rPr>
            </w:pPr>
            <w:r w:rsidRPr="00127AA3">
              <w:rPr>
                <w:rFonts w:ascii="Times" w:hAnsi="Times"/>
              </w:rPr>
              <w:t xml:space="preserve"> Modele SAR i QSAR to teoretyczne zależności, których celem jest jakościowe lub ilościowe przewidywanie właściwości biologicznych (w tym toksyczności/ekotoksyczności) związków na podstawie znajomości ich struktury. W analizie QSAR oprócz eksperymentalnie wyznaczonych parametrów fizykochemicznych wykorzystuje się szereg deskryptorów obliczonych na podstawie struktury. Konstrukcja modelu QSAR może być przeprowadzona z wykorzystaniem różnych metod statystycznych czy chemometrycznych, które można podzielić na regresyjne, klasyfikacyjne oraz tzw. metod inteligencji obliczeniowej (np. sieci neuronowe). Aby modele QSAR umożliwiały wiarygodne przewidywanie obecności lub braku określonej aktywności lub informacji ilościowej o aktywności nowych związków muszą zostać poddane odpowiedniej walidacji i ocenie. Nie mniej ważne jest określenie zakresu stosowalności modelu przez wyznaczenie tzw. dziedziny modelu.</w:t>
            </w:r>
          </w:p>
          <w:p w14:paraId="472C125B" w14:textId="77777777" w:rsidR="007F104E" w:rsidRPr="00127AA3" w:rsidRDefault="007F104E" w:rsidP="00127AA3">
            <w:pPr>
              <w:spacing w:after="0" w:line="240" w:lineRule="auto"/>
              <w:jc w:val="both"/>
              <w:rPr>
                <w:rFonts w:ascii="Times" w:hAnsi="Times"/>
              </w:rPr>
            </w:pPr>
            <w:r w:rsidRPr="00127AA3">
              <w:rPr>
                <w:rFonts w:ascii="Times" w:hAnsi="Times"/>
              </w:rPr>
              <w:t>W ramach wykładu zostaną także omówione „dobre praktyki” w modelowaniu QSAR, zastosowanie modeli w chemii medycznej do identyfikacji struktur wiodących przy projektowaniu nowych leków, w przewidywaniu toksyczności.</w:t>
            </w:r>
          </w:p>
        </w:tc>
      </w:tr>
      <w:tr w:rsidR="007F104E" w:rsidRPr="00127AA3" w14:paraId="42F364D7" w14:textId="77777777" w:rsidTr="00D52BFA">
        <w:tc>
          <w:tcPr>
            <w:tcW w:w="3061" w:type="dxa"/>
            <w:tcBorders>
              <w:top w:val="single" w:sz="4" w:space="0" w:color="000080"/>
              <w:left w:val="single" w:sz="4" w:space="0" w:color="000080"/>
              <w:bottom w:val="single" w:sz="4" w:space="0" w:color="000080"/>
            </w:tcBorders>
            <w:shd w:val="clear" w:color="auto" w:fill="auto"/>
          </w:tcPr>
          <w:p w14:paraId="38DB9118" w14:textId="77777777" w:rsidR="007F104E" w:rsidRPr="00127AA3" w:rsidRDefault="007F104E" w:rsidP="00127AA3">
            <w:pPr>
              <w:pStyle w:val="WW-Domylnie"/>
              <w:spacing w:after="0" w:line="240" w:lineRule="auto"/>
              <w:jc w:val="both"/>
              <w:rPr>
                <w:rFonts w:ascii="Times" w:hAnsi="Times" w:cs="Times New Roman"/>
                <w:b/>
              </w:rPr>
            </w:pPr>
            <w:r w:rsidRPr="00127AA3">
              <w:rPr>
                <w:rFonts w:ascii="Times" w:eastAsia="Times New Roman" w:hAnsi="Times" w:cs="Times New Roman"/>
                <w:b/>
              </w:rPr>
              <w:t>Literatura</w:t>
            </w:r>
          </w:p>
        </w:tc>
        <w:tc>
          <w:tcPr>
            <w:tcW w:w="6353" w:type="dxa"/>
            <w:tcBorders>
              <w:top w:val="single" w:sz="4" w:space="0" w:color="000080"/>
              <w:left w:val="single" w:sz="4" w:space="0" w:color="000080"/>
              <w:bottom w:val="single" w:sz="4" w:space="0" w:color="000080"/>
              <w:right w:val="single" w:sz="4" w:space="0" w:color="000080"/>
            </w:tcBorders>
            <w:shd w:val="clear" w:color="auto" w:fill="auto"/>
          </w:tcPr>
          <w:p w14:paraId="5A5A0B54" w14:textId="77777777" w:rsidR="007F104E" w:rsidRPr="00127AA3" w:rsidRDefault="007F104E" w:rsidP="00127AA3">
            <w:pPr>
              <w:spacing w:after="0" w:line="240" w:lineRule="auto"/>
              <w:jc w:val="both"/>
              <w:rPr>
                <w:rFonts w:ascii="Times" w:hAnsi="Times" w:cs="Times New Roman"/>
                <w:b/>
              </w:rPr>
            </w:pPr>
            <w:r w:rsidRPr="00127AA3">
              <w:rPr>
                <w:rFonts w:ascii="Times" w:hAnsi="Times" w:cs="Times New Roman"/>
                <w:b/>
              </w:rPr>
              <w:t>Literatura podstawowa:</w:t>
            </w:r>
          </w:p>
          <w:p w14:paraId="4B717101" w14:textId="77777777" w:rsidR="007F104E" w:rsidRPr="00127AA3" w:rsidRDefault="007F104E" w:rsidP="00127AA3">
            <w:pPr>
              <w:spacing w:after="0" w:line="240" w:lineRule="auto"/>
              <w:jc w:val="both"/>
              <w:rPr>
                <w:rFonts w:ascii="Times" w:hAnsi="Times" w:cs="Times New Roman"/>
              </w:rPr>
            </w:pPr>
            <w:r w:rsidRPr="00127AA3">
              <w:rPr>
                <w:rFonts w:ascii="Times" w:hAnsi="Times" w:cs="Times New Roman"/>
              </w:rPr>
              <w:t>1. materiały i publikacje naukowe wskazane przez prowadzącego</w:t>
            </w:r>
          </w:p>
          <w:p w14:paraId="5A0904E2" w14:textId="77777777" w:rsidR="007F104E" w:rsidRPr="00127AA3" w:rsidRDefault="007F104E" w:rsidP="00127AA3">
            <w:pPr>
              <w:spacing w:after="0" w:line="240" w:lineRule="auto"/>
              <w:jc w:val="both"/>
              <w:rPr>
                <w:rFonts w:ascii="Times" w:hAnsi="Times" w:cs="Times New Roman"/>
                <w:lang w:val="en-US"/>
              </w:rPr>
            </w:pPr>
            <w:r w:rsidRPr="00127AA3">
              <w:rPr>
                <w:rFonts w:ascii="Times" w:hAnsi="Times" w:cs="Times New Roman"/>
              </w:rPr>
              <w:t xml:space="preserve">2. Puzyn T.,  Leszczynski J., Cronin M. T. (Eds.) </w:t>
            </w:r>
            <w:r w:rsidRPr="00127AA3">
              <w:rPr>
                <w:rFonts w:ascii="Times" w:hAnsi="Times" w:cs="Times New Roman"/>
                <w:lang w:val="en-US"/>
              </w:rPr>
              <w:t xml:space="preserve">Recent Advances in QSAR Studies – methods and applications, Sprinder </w:t>
            </w:r>
            <w:r w:rsidRPr="00127AA3">
              <w:rPr>
                <w:rFonts w:ascii="Times" w:hAnsi="Times" w:cs="Times New Roman"/>
                <w:b/>
                <w:lang w:val="en-US"/>
              </w:rPr>
              <w:t>2010</w:t>
            </w:r>
          </w:p>
          <w:p w14:paraId="270D43EB" w14:textId="77777777" w:rsidR="007F104E" w:rsidRPr="00127AA3" w:rsidRDefault="007F104E" w:rsidP="00127AA3">
            <w:pPr>
              <w:spacing w:after="0" w:line="240" w:lineRule="auto"/>
              <w:jc w:val="both"/>
              <w:rPr>
                <w:rFonts w:ascii="Times" w:hAnsi="Times"/>
                <w:lang w:val="en-US"/>
              </w:rPr>
            </w:pPr>
            <w:r w:rsidRPr="00127AA3">
              <w:rPr>
                <w:rFonts w:ascii="Times" w:hAnsi="Times" w:cs="Times New Roman"/>
                <w:lang w:val="en-US"/>
              </w:rPr>
              <w:t xml:space="preserve">3.Roy K.; Kar S.; Das R. N. Understanding the basics of QSAR for application in pharmaceutical sciences and risk assessment, Academic Press, </w:t>
            </w:r>
            <w:r w:rsidRPr="00127AA3">
              <w:rPr>
                <w:rFonts w:ascii="Times" w:hAnsi="Times" w:cs="Times New Roman"/>
                <w:b/>
                <w:lang w:val="en-US"/>
              </w:rPr>
              <w:t>2015</w:t>
            </w:r>
          </w:p>
        </w:tc>
      </w:tr>
      <w:tr w:rsidR="007F104E" w:rsidRPr="00127AA3" w14:paraId="4B38E3D3" w14:textId="77777777" w:rsidTr="00D52BFA">
        <w:tc>
          <w:tcPr>
            <w:tcW w:w="3061" w:type="dxa"/>
            <w:tcBorders>
              <w:top w:val="single" w:sz="4" w:space="0" w:color="000080"/>
              <w:left w:val="single" w:sz="4" w:space="0" w:color="000080"/>
              <w:bottom w:val="single" w:sz="4" w:space="0" w:color="000080"/>
            </w:tcBorders>
            <w:shd w:val="clear" w:color="auto" w:fill="auto"/>
          </w:tcPr>
          <w:p w14:paraId="0E70571D" w14:textId="77777777" w:rsidR="007F104E" w:rsidRPr="00127AA3" w:rsidRDefault="007F104E" w:rsidP="00127AA3">
            <w:pPr>
              <w:pStyle w:val="WW-Domylnie"/>
              <w:spacing w:after="0" w:line="240" w:lineRule="auto"/>
              <w:jc w:val="both"/>
              <w:rPr>
                <w:rFonts w:ascii="Times" w:hAnsi="Times"/>
                <w:b/>
                <w:iCs/>
              </w:rPr>
            </w:pPr>
            <w:r w:rsidRPr="00127AA3">
              <w:rPr>
                <w:rFonts w:ascii="Times" w:eastAsia="Times New Roman" w:hAnsi="Times" w:cs="Times New Roman"/>
                <w:b/>
              </w:rPr>
              <w:t>Metody i kryteria oceniania</w:t>
            </w:r>
          </w:p>
        </w:tc>
        <w:tc>
          <w:tcPr>
            <w:tcW w:w="6353" w:type="dxa"/>
            <w:tcBorders>
              <w:top w:val="single" w:sz="4" w:space="0" w:color="000080"/>
              <w:left w:val="single" w:sz="4" w:space="0" w:color="000080"/>
              <w:bottom w:val="single" w:sz="4" w:space="0" w:color="000080"/>
              <w:right w:val="single" w:sz="4" w:space="0" w:color="000080"/>
            </w:tcBorders>
            <w:shd w:val="clear" w:color="auto" w:fill="auto"/>
          </w:tcPr>
          <w:p w14:paraId="06CAA032" w14:textId="77777777" w:rsidR="007F104E" w:rsidRPr="00127AA3" w:rsidRDefault="007F104E" w:rsidP="00127AA3">
            <w:pPr>
              <w:spacing w:after="0" w:line="240" w:lineRule="auto"/>
              <w:jc w:val="both"/>
              <w:rPr>
                <w:rFonts w:ascii="Times" w:hAnsi="Times"/>
                <w:b/>
                <w:iCs/>
              </w:rPr>
            </w:pPr>
            <w:r w:rsidRPr="00127AA3">
              <w:rPr>
                <w:rFonts w:ascii="Times" w:hAnsi="Times"/>
                <w:b/>
                <w:iCs/>
              </w:rPr>
              <w:t>Metody oceniania:</w:t>
            </w:r>
          </w:p>
          <w:p w14:paraId="26705B88" w14:textId="77777777" w:rsidR="007F104E" w:rsidRPr="00127AA3" w:rsidRDefault="007F104E" w:rsidP="00127AA3">
            <w:pPr>
              <w:suppressAutoHyphens/>
              <w:spacing w:after="0" w:line="240" w:lineRule="auto"/>
              <w:jc w:val="both"/>
              <w:rPr>
                <w:rFonts w:ascii="Times" w:hAnsi="Times" w:cs="Times New Roman"/>
                <w:iCs/>
              </w:rPr>
            </w:pPr>
            <w:r w:rsidRPr="00127AA3">
              <w:rPr>
                <w:rFonts w:ascii="Times" w:hAnsi="Times" w:cs="Times New Roman"/>
                <w:iCs/>
              </w:rPr>
              <w:t xml:space="preserve">1. </w:t>
            </w:r>
            <w:r w:rsidRPr="00127AA3">
              <w:rPr>
                <w:rFonts w:ascii="Times" w:hAnsi="Times"/>
                <w:iCs/>
              </w:rPr>
              <w:t>aktywność w dyskusji na zajęciach</w:t>
            </w:r>
            <w:r w:rsidRPr="00127AA3">
              <w:rPr>
                <w:rFonts w:ascii="Times" w:hAnsi="Times" w:cs="Times New Roman"/>
                <w:iCs/>
              </w:rPr>
              <w:t>.</w:t>
            </w:r>
          </w:p>
          <w:p w14:paraId="3F74412E" w14:textId="77777777" w:rsidR="007F104E" w:rsidRPr="00127AA3" w:rsidRDefault="007F104E" w:rsidP="00127AA3">
            <w:pPr>
              <w:suppressAutoHyphens/>
              <w:spacing w:after="0" w:line="240" w:lineRule="auto"/>
              <w:jc w:val="both"/>
              <w:rPr>
                <w:rFonts w:ascii="Times" w:hAnsi="Times" w:cs="Times New Roman"/>
                <w:iCs/>
              </w:rPr>
            </w:pPr>
            <w:r w:rsidRPr="00127AA3">
              <w:rPr>
                <w:rFonts w:ascii="Times" w:hAnsi="Times" w:cs="Times New Roman"/>
                <w:iCs/>
              </w:rPr>
              <w:t xml:space="preserve">2. </w:t>
            </w:r>
            <w:r w:rsidRPr="00127AA3">
              <w:rPr>
                <w:rFonts w:ascii="Times" w:hAnsi="Times"/>
                <w:iCs/>
              </w:rPr>
              <w:t>pisemne opracowanie publikacji naukowej na zadany temat</w:t>
            </w:r>
            <w:r w:rsidRPr="00127AA3">
              <w:rPr>
                <w:rFonts w:ascii="Times" w:hAnsi="Times" w:cs="Times New Roman"/>
                <w:iCs/>
              </w:rPr>
              <w:t>.</w:t>
            </w:r>
          </w:p>
          <w:p w14:paraId="69F55434" w14:textId="77777777" w:rsidR="007F104E" w:rsidRPr="00127AA3" w:rsidRDefault="007F104E" w:rsidP="00127AA3">
            <w:pPr>
              <w:suppressAutoHyphens/>
              <w:spacing w:after="0" w:line="240" w:lineRule="auto"/>
              <w:jc w:val="both"/>
              <w:rPr>
                <w:rFonts w:ascii="Times" w:hAnsi="Times" w:cs="Times New Roman"/>
                <w:iCs/>
              </w:rPr>
            </w:pPr>
          </w:p>
          <w:p w14:paraId="03AC4E93" w14:textId="77777777" w:rsidR="007F104E" w:rsidRPr="00127AA3" w:rsidRDefault="007F104E" w:rsidP="00127AA3">
            <w:pPr>
              <w:spacing w:after="0" w:line="240" w:lineRule="auto"/>
              <w:jc w:val="both"/>
              <w:rPr>
                <w:rFonts w:ascii="Times" w:hAnsi="Times"/>
                <w:b/>
              </w:rPr>
            </w:pPr>
            <w:r w:rsidRPr="00127AA3">
              <w:rPr>
                <w:rFonts w:ascii="Times" w:hAnsi="Times"/>
                <w:b/>
                <w:iCs/>
              </w:rPr>
              <w:t xml:space="preserve">Kryteria oceniania: </w:t>
            </w:r>
          </w:p>
          <w:p w14:paraId="044EFE4D" w14:textId="77777777" w:rsidR="007F104E" w:rsidRPr="00127AA3" w:rsidRDefault="007F104E" w:rsidP="00127AA3">
            <w:pPr>
              <w:spacing w:after="0" w:line="240" w:lineRule="auto"/>
              <w:ind w:left="1"/>
              <w:jc w:val="both"/>
              <w:rPr>
                <w:rFonts w:ascii="Times" w:hAnsi="Times"/>
              </w:rPr>
            </w:pPr>
            <w:r w:rsidRPr="00127AA3">
              <w:rPr>
                <w:rFonts w:ascii="Times" w:hAnsi="Times"/>
              </w:rPr>
              <w:t xml:space="preserve">Wykład: zaliczenie na ocenę na podstawie obecności, aktywności na zajęciach i pisemnego opracowania 1 publikacji na zadany temat </w:t>
            </w:r>
          </w:p>
          <w:p w14:paraId="657E797B" w14:textId="77777777" w:rsidR="007F104E" w:rsidRPr="00127AA3" w:rsidRDefault="007F104E" w:rsidP="00127AA3">
            <w:pPr>
              <w:spacing w:after="0" w:line="240" w:lineRule="auto"/>
              <w:ind w:left="1"/>
              <w:jc w:val="both"/>
              <w:rPr>
                <w:rFonts w:ascii="Times" w:hAnsi="Times"/>
              </w:rPr>
            </w:pPr>
            <w:r w:rsidRPr="00127AA3">
              <w:rPr>
                <w:rFonts w:ascii="Times" w:hAnsi="Times"/>
              </w:rPr>
              <w:t>ndst - &lt;30 pkt (&lt;60%)</w:t>
            </w:r>
          </w:p>
          <w:p w14:paraId="400755A6" w14:textId="77777777" w:rsidR="007F104E" w:rsidRPr="00127AA3" w:rsidRDefault="007F104E" w:rsidP="00127AA3">
            <w:pPr>
              <w:spacing w:after="0" w:line="240" w:lineRule="auto"/>
              <w:jc w:val="both"/>
              <w:rPr>
                <w:rFonts w:ascii="Times" w:hAnsi="Times"/>
              </w:rPr>
            </w:pPr>
            <w:r w:rsidRPr="00127AA3">
              <w:rPr>
                <w:rFonts w:ascii="Times" w:hAnsi="Times"/>
              </w:rPr>
              <w:t>dst- 30 pkt (60%)</w:t>
            </w:r>
          </w:p>
          <w:p w14:paraId="746DA5B5" w14:textId="77777777" w:rsidR="007F104E" w:rsidRPr="00127AA3" w:rsidRDefault="007F104E" w:rsidP="00127AA3">
            <w:pPr>
              <w:spacing w:after="0" w:line="240" w:lineRule="auto"/>
              <w:jc w:val="both"/>
              <w:rPr>
                <w:rFonts w:ascii="Times" w:hAnsi="Times"/>
              </w:rPr>
            </w:pPr>
            <w:r w:rsidRPr="00127AA3">
              <w:rPr>
                <w:rFonts w:ascii="Times" w:hAnsi="Times"/>
              </w:rPr>
              <w:t>dst plus- 34 pkt (68%)</w:t>
            </w:r>
          </w:p>
          <w:p w14:paraId="2D7AF9E1" w14:textId="77777777" w:rsidR="007F104E" w:rsidRPr="00127AA3" w:rsidRDefault="007F104E" w:rsidP="00127AA3">
            <w:pPr>
              <w:spacing w:after="0" w:line="240" w:lineRule="auto"/>
              <w:jc w:val="both"/>
              <w:rPr>
                <w:rFonts w:ascii="Times" w:hAnsi="Times"/>
              </w:rPr>
            </w:pPr>
            <w:r w:rsidRPr="00127AA3">
              <w:rPr>
                <w:rFonts w:ascii="Times" w:hAnsi="Times"/>
              </w:rPr>
              <w:t>db- 38 pkt (76%)</w:t>
            </w:r>
          </w:p>
          <w:p w14:paraId="61D10095" w14:textId="77777777" w:rsidR="007F104E" w:rsidRPr="00127AA3" w:rsidRDefault="007F104E" w:rsidP="00127AA3">
            <w:pPr>
              <w:spacing w:after="0" w:line="240" w:lineRule="auto"/>
              <w:jc w:val="both"/>
              <w:rPr>
                <w:rFonts w:ascii="Times" w:hAnsi="Times"/>
              </w:rPr>
            </w:pPr>
            <w:r w:rsidRPr="00127AA3">
              <w:rPr>
                <w:rFonts w:ascii="Times" w:hAnsi="Times"/>
              </w:rPr>
              <w:t>db plus- 42 pkt (84%)</w:t>
            </w:r>
          </w:p>
          <w:p w14:paraId="2A1037C9" w14:textId="77777777" w:rsidR="007F104E" w:rsidRPr="00127AA3" w:rsidRDefault="007F104E" w:rsidP="00127AA3">
            <w:pPr>
              <w:spacing w:after="0" w:line="240" w:lineRule="auto"/>
              <w:jc w:val="both"/>
              <w:rPr>
                <w:rFonts w:ascii="Times" w:hAnsi="Times"/>
              </w:rPr>
            </w:pPr>
            <w:r w:rsidRPr="00127AA3">
              <w:rPr>
                <w:rFonts w:ascii="Times" w:hAnsi="Times"/>
              </w:rPr>
              <w:t>bdb- &gt;45 pkt (&gt;90%)</w:t>
            </w:r>
          </w:p>
        </w:tc>
      </w:tr>
      <w:tr w:rsidR="007F104E" w:rsidRPr="00127AA3" w14:paraId="5956D381" w14:textId="77777777" w:rsidTr="00D52BFA">
        <w:tc>
          <w:tcPr>
            <w:tcW w:w="3061" w:type="dxa"/>
            <w:tcBorders>
              <w:top w:val="single" w:sz="4" w:space="0" w:color="000080"/>
              <w:left w:val="single" w:sz="4" w:space="0" w:color="000080"/>
              <w:bottom w:val="single" w:sz="4" w:space="0" w:color="000080"/>
            </w:tcBorders>
            <w:shd w:val="clear" w:color="auto" w:fill="auto"/>
          </w:tcPr>
          <w:p w14:paraId="6088EC45" w14:textId="77777777" w:rsidR="007F104E" w:rsidRPr="00127AA3" w:rsidRDefault="007F104E" w:rsidP="00127AA3">
            <w:pPr>
              <w:pStyle w:val="WW-Domylnie"/>
              <w:spacing w:after="0" w:line="240" w:lineRule="auto"/>
              <w:jc w:val="both"/>
              <w:rPr>
                <w:rFonts w:ascii="Times" w:hAnsi="Times" w:cs="Times New Roman"/>
                <w:b/>
              </w:rPr>
            </w:pPr>
            <w:r w:rsidRPr="00127AA3">
              <w:rPr>
                <w:rFonts w:ascii="Times" w:eastAsia="Times New Roman" w:hAnsi="Times" w:cs="Times New Roman"/>
                <w:b/>
              </w:rPr>
              <w:lastRenderedPageBreak/>
              <w:t>Praktyki zawodowe w ramach przedmiotu</w:t>
            </w:r>
          </w:p>
        </w:tc>
        <w:tc>
          <w:tcPr>
            <w:tcW w:w="6353" w:type="dxa"/>
            <w:tcBorders>
              <w:top w:val="single" w:sz="4" w:space="0" w:color="000080"/>
              <w:left w:val="single" w:sz="4" w:space="0" w:color="000080"/>
              <w:bottom w:val="single" w:sz="4" w:space="0" w:color="000080"/>
              <w:right w:val="single" w:sz="4" w:space="0" w:color="000080"/>
            </w:tcBorders>
            <w:shd w:val="clear" w:color="auto" w:fill="auto"/>
          </w:tcPr>
          <w:p w14:paraId="7FDCEC01" w14:textId="77777777" w:rsidR="007F104E" w:rsidRPr="00127AA3" w:rsidRDefault="007F104E" w:rsidP="00127AA3">
            <w:pPr>
              <w:pStyle w:val="WW-Domylnie"/>
              <w:spacing w:after="0" w:line="240" w:lineRule="auto"/>
              <w:jc w:val="both"/>
              <w:rPr>
                <w:rFonts w:ascii="Times" w:hAnsi="Times"/>
              </w:rPr>
            </w:pPr>
            <w:r w:rsidRPr="00127AA3">
              <w:rPr>
                <w:rFonts w:ascii="Times" w:hAnsi="Times" w:cs="Times New Roman"/>
              </w:rPr>
              <w:t>Nie dotyczy.</w:t>
            </w:r>
          </w:p>
        </w:tc>
      </w:tr>
    </w:tbl>
    <w:p w14:paraId="72FCE07D" w14:textId="77777777" w:rsidR="007F104E" w:rsidRPr="00127AA3" w:rsidRDefault="007F104E" w:rsidP="00127AA3">
      <w:pPr>
        <w:pStyle w:val="WW-Domylnie"/>
        <w:spacing w:after="0" w:line="240" w:lineRule="auto"/>
        <w:jc w:val="both"/>
        <w:rPr>
          <w:rFonts w:ascii="Times" w:eastAsia="Times New Roman" w:hAnsi="Times" w:cs="Times New Roman"/>
          <w:b/>
        </w:rPr>
      </w:pPr>
    </w:p>
    <w:p w14:paraId="6A3D1970" w14:textId="77777777" w:rsidR="007F104E" w:rsidRPr="00127AA3" w:rsidRDefault="007F104E" w:rsidP="00127AA3">
      <w:pPr>
        <w:pStyle w:val="WW-Domylnie"/>
        <w:spacing w:after="0" w:line="240" w:lineRule="auto"/>
        <w:jc w:val="both"/>
        <w:rPr>
          <w:rFonts w:ascii="Times" w:hAnsi="Times" w:cs="Times New Roman"/>
        </w:rPr>
      </w:pPr>
      <w:r w:rsidRPr="00127AA3">
        <w:rPr>
          <w:rFonts w:ascii="Times" w:eastAsia="Times New Roman" w:hAnsi="Times" w:cs="Times New Roman"/>
          <w:b/>
        </w:rPr>
        <w:t xml:space="preserve">B) Opis przedmiotu cyklu </w:t>
      </w:r>
    </w:p>
    <w:tbl>
      <w:tblPr>
        <w:tblW w:w="9440" w:type="dxa"/>
        <w:tblInd w:w="-216" w:type="dxa"/>
        <w:tblLayout w:type="fixed"/>
        <w:tblCellMar>
          <w:left w:w="10" w:type="dxa"/>
          <w:right w:w="10" w:type="dxa"/>
        </w:tblCellMar>
        <w:tblLook w:val="0000" w:firstRow="0" w:lastRow="0" w:firstColumn="0" w:lastColumn="0" w:noHBand="0" w:noVBand="0"/>
      </w:tblPr>
      <w:tblGrid>
        <w:gridCol w:w="3226"/>
        <w:gridCol w:w="6214"/>
      </w:tblGrid>
      <w:tr w:rsidR="007F104E" w:rsidRPr="00127AA3" w14:paraId="42402B91" w14:textId="77777777" w:rsidTr="00B730F2">
        <w:trPr>
          <w:trHeight w:val="411"/>
        </w:trPr>
        <w:tc>
          <w:tcPr>
            <w:tcW w:w="3226" w:type="dxa"/>
            <w:tcBorders>
              <w:top w:val="single" w:sz="4" w:space="0" w:color="000080"/>
              <w:left w:val="single" w:sz="4" w:space="0" w:color="000080"/>
              <w:bottom w:val="single" w:sz="4" w:space="0" w:color="000080"/>
            </w:tcBorders>
            <w:shd w:val="clear" w:color="auto" w:fill="FFFFFF"/>
          </w:tcPr>
          <w:p w14:paraId="4505CB9B" w14:textId="77777777" w:rsidR="007F104E" w:rsidRPr="00127AA3" w:rsidRDefault="007F104E" w:rsidP="00127AA3">
            <w:pPr>
              <w:pStyle w:val="WW-Domylnie"/>
              <w:spacing w:after="0" w:line="240" w:lineRule="auto"/>
              <w:jc w:val="both"/>
              <w:rPr>
                <w:rFonts w:ascii="Times" w:eastAsia="Times New Roman" w:hAnsi="Times" w:cs="Times New Roman"/>
                <w:b/>
              </w:rPr>
            </w:pPr>
            <w:r w:rsidRPr="00127AA3">
              <w:rPr>
                <w:rFonts w:ascii="Times" w:eastAsia="Times New Roman" w:hAnsi="Times" w:cs="Times New Roman"/>
                <w:b/>
              </w:rPr>
              <w:t>Nazwa pola</w:t>
            </w:r>
          </w:p>
        </w:tc>
        <w:tc>
          <w:tcPr>
            <w:tcW w:w="6214" w:type="dxa"/>
            <w:tcBorders>
              <w:top w:val="single" w:sz="4" w:space="0" w:color="000080"/>
              <w:left w:val="single" w:sz="4" w:space="0" w:color="000080"/>
              <w:bottom w:val="single" w:sz="4" w:space="0" w:color="000080"/>
              <w:right w:val="single" w:sz="4" w:space="0" w:color="000080"/>
            </w:tcBorders>
            <w:shd w:val="clear" w:color="auto" w:fill="FFFFFF"/>
          </w:tcPr>
          <w:p w14:paraId="0A60E50F" w14:textId="77777777" w:rsidR="007F104E" w:rsidRPr="00127AA3" w:rsidRDefault="007F104E" w:rsidP="00127AA3">
            <w:pPr>
              <w:pStyle w:val="WW-Domylnie"/>
              <w:spacing w:after="0" w:line="240" w:lineRule="auto"/>
              <w:jc w:val="both"/>
              <w:rPr>
                <w:rFonts w:ascii="Times" w:hAnsi="Times"/>
              </w:rPr>
            </w:pPr>
            <w:r w:rsidRPr="00127AA3">
              <w:rPr>
                <w:rFonts w:ascii="Times" w:eastAsia="Times New Roman" w:hAnsi="Times" w:cs="Times New Roman"/>
                <w:b/>
              </w:rPr>
              <w:t>Komentarz</w:t>
            </w:r>
          </w:p>
        </w:tc>
      </w:tr>
      <w:tr w:rsidR="007F104E" w:rsidRPr="00127AA3" w14:paraId="463E0BE9" w14:textId="77777777" w:rsidTr="00B730F2">
        <w:tc>
          <w:tcPr>
            <w:tcW w:w="3226" w:type="dxa"/>
            <w:tcBorders>
              <w:top w:val="single" w:sz="4" w:space="0" w:color="000080"/>
              <w:left w:val="single" w:sz="4" w:space="0" w:color="000080"/>
              <w:bottom w:val="single" w:sz="4" w:space="0" w:color="000080"/>
            </w:tcBorders>
            <w:shd w:val="clear" w:color="auto" w:fill="FFFFFF"/>
          </w:tcPr>
          <w:p w14:paraId="32D43F94" w14:textId="77777777" w:rsidR="007F104E" w:rsidRPr="00127AA3" w:rsidRDefault="007F104E" w:rsidP="00127AA3">
            <w:pPr>
              <w:pStyle w:val="WW-Domylnie"/>
              <w:spacing w:after="0" w:line="240" w:lineRule="auto"/>
              <w:jc w:val="both"/>
              <w:rPr>
                <w:rFonts w:ascii="Times" w:eastAsia="Times New Roman" w:hAnsi="Times" w:cs="Times New Roman"/>
                <w:b/>
              </w:rPr>
            </w:pPr>
            <w:r w:rsidRPr="00127AA3">
              <w:rPr>
                <w:rFonts w:ascii="Times" w:eastAsia="Times New Roman" w:hAnsi="Times" w:cs="Times New Roman"/>
                <w:b/>
              </w:rPr>
              <w:t>Cykl dydaktyczny, w którym przedmiot jest realizowany</w:t>
            </w:r>
          </w:p>
        </w:tc>
        <w:tc>
          <w:tcPr>
            <w:tcW w:w="6214" w:type="dxa"/>
            <w:tcBorders>
              <w:top w:val="single" w:sz="4" w:space="0" w:color="000080"/>
              <w:left w:val="single" w:sz="4" w:space="0" w:color="000080"/>
              <w:bottom w:val="single" w:sz="4" w:space="0" w:color="000080"/>
              <w:right w:val="single" w:sz="4" w:space="0" w:color="000080"/>
            </w:tcBorders>
            <w:shd w:val="clear" w:color="auto" w:fill="FFFFFF"/>
          </w:tcPr>
          <w:p w14:paraId="1397EBCE" w14:textId="274DB696" w:rsidR="007F104E" w:rsidRPr="00127AA3" w:rsidRDefault="00B730F2" w:rsidP="00771249">
            <w:pPr>
              <w:pStyle w:val="WW-Domylnie"/>
              <w:spacing w:after="0" w:line="240" w:lineRule="auto"/>
              <w:jc w:val="both"/>
              <w:rPr>
                <w:rFonts w:ascii="Times" w:hAnsi="Times" w:cs="Times New Roman"/>
                <w:b/>
              </w:rPr>
            </w:pPr>
            <w:r>
              <w:rPr>
                <w:rFonts w:ascii="Times" w:hAnsi="Times" w:cs="Times New Roman"/>
                <w:b/>
                <w:spacing w:val="-3"/>
              </w:rPr>
              <w:t>I-</w:t>
            </w:r>
            <w:r>
              <w:rPr>
                <w:rFonts w:ascii="Times New Roman" w:hAnsi="Times New Roman" w:cs="Times New Roman"/>
                <w:b/>
                <w:spacing w:val="-3"/>
              </w:rPr>
              <w:t>I</w:t>
            </w:r>
            <w:r>
              <w:rPr>
                <w:rFonts w:ascii="Times" w:hAnsi="Times" w:cs="Times New Roman"/>
                <w:b/>
                <w:spacing w:val="-3"/>
              </w:rPr>
              <w:t>V</w:t>
            </w:r>
            <w:r w:rsidR="00771249">
              <w:rPr>
                <w:rFonts w:ascii="Times" w:hAnsi="Times" w:cs="Times New Roman"/>
                <w:b/>
                <w:spacing w:val="-3"/>
              </w:rPr>
              <w:t xml:space="preserve"> rok, I-VIII</w:t>
            </w:r>
            <w:r w:rsidR="007F104E" w:rsidRPr="00127AA3">
              <w:rPr>
                <w:rFonts w:ascii="Times" w:hAnsi="Times" w:cs="Times New Roman"/>
                <w:b/>
                <w:spacing w:val="-3"/>
              </w:rPr>
              <w:t xml:space="preserve"> semestr</w:t>
            </w:r>
            <w:r w:rsidR="007F104E" w:rsidRPr="00127AA3">
              <w:rPr>
                <w:rFonts w:ascii="Times" w:hAnsi="Times" w:cs="Times New Roman"/>
                <w:b/>
              </w:rPr>
              <w:t xml:space="preserve"> </w:t>
            </w:r>
          </w:p>
        </w:tc>
      </w:tr>
      <w:tr w:rsidR="007F104E" w:rsidRPr="00127AA3" w14:paraId="51ACAA25" w14:textId="77777777" w:rsidTr="00B730F2">
        <w:tc>
          <w:tcPr>
            <w:tcW w:w="3226" w:type="dxa"/>
            <w:tcBorders>
              <w:top w:val="single" w:sz="4" w:space="0" w:color="000080"/>
              <w:left w:val="single" w:sz="4" w:space="0" w:color="000080"/>
              <w:bottom w:val="single" w:sz="4" w:space="0" w:color="000080"/>
            </w:tcBorders>
            <w:shd w:val="clear" w:color="auto" w:fill="FFFFFF"/>
          </w:tcPr>
          <w:p w14:paraId="555BCDD3" w14:textId="77777777" w:rsidR="007F104E" w:rsidRPr="00127AA3" w:rsidRDefault="007F104E" w:rsidP="00127AA3">
            <w:pPr>
              <w:pStyle w:val="WW-Domylnie"/>
              <w:spacing w:after="0" w:line="240" w:lineRule="auto"/>
              <w:jc w:val="both"/>
              <w:rPr>
                <w:rFonts w:ascii="Times" w:hAnsi="Times" w:cs="Times New Roman"/>
                <w:b/>
              </w:rPr>
            </w:pPr>
            <w:r w:rsidRPr="00127AA3">
              <w:rPr>
                <w:rFonts w:ascii="Times" w:eastAsia="Times New Roman" w:hAnsi="Times" w:cs="Times New Roman"/>
                <w:b/>
              </w:rPr>
              <w:t>Sposób zaliczenia przedmiotu w cyklu</w:t>
            </w:r>
          </w:p>
        </w:tc>
        <w:tc>
          <w:tcPr>
            <w:tcW w:w="6214" w:type="dxa"/>
            <w:tcBorders>
              <w:top w:val="single" w:sz="4" w:space="0" w:color="000080"/>
              <w:left w:val="single" w:sz="4" w:space="0" w:color="000080"/>
              <w:bottom w:val="single" w:sz="4" w:space="0" w:color="000080"/>
              <w:right w:val="single" w:sz="4" w:space="0" w:color="000080"/>
            </w:tcBorders>
            <w:shd w:val="clear" w:color="auto" w:fill="FFFFFF"/>
          </w:tcPr>
          <w:p w14:paraId="3DF3EBDF" w14:textId="77777777" w:rsidR="007F104E" w:rsidRPr="00127AA3" w:rsidRDefault="007F104E" w:rsidP="00127AA3">
            <w:pPr>
              <w:pStyle w:val="WW-Domylnie"/>
              <w:spacing w:after="0" w:line="240" w:lineRule="auto"/>
              <w:jc w:val="both"/>
              <w:rPr>
                <w:rFonts w:ascii="Times" w:hAnsi="Times"/>
              </w:rPr>
            </w:pPr>
            <w:r w:rsidRPr="00127AA3">
              <w:rPr>
                <w:rFonts w:ascii="Times" w:hAnsi="Times" w:cs="Times New Roman"/>
                <w:b/>
              </w:rPr>
              <w:t>Wykład:</w:t>
            </w:r>
            <w:r w:rsidRPr="00127AA3">
              <w:rPr>
                <w:rFonts w:ascii="Times" w:hAnsi="Times" w:cs="Times New Roman"/>
              </w:rPr>
              <w:t xml:space="preserve"> zaliczenie na ocenę</w:t>
            </w:r>
          </w:p>
        </w:tc>
      </w:tr>
      <w:tr w:rsidR="007F104E" w:rsidRPr="00127AA3" w14:paraId="28470FE4" w14:textId="77777777" w:rsidTr="00B730F2">
        <w:tc>
          <w:tcPr>
            <w:tcW w:w="3226" w:type="dxa"/>
            <w:tcBorders>
              <w:top w:val="single" w:sz="4" w:space="0" w:color="000080"/>
              <w:left w:val="single" w:sz="4" w:space="0" w:color="000080"/>
              <w:bottom w:val="single" w:sz="4" w:space="0" w:color="000080"/>
            </w:tcBorders>
            <w:shd w:val="clear" w:color="auto" w:fill="FFFFFF"/>
          </w:tcPr>
          <w:p w14:paraId="68082900" w14:textId="77777777" w:rsidR="007F104E" w:rsidRPr="00127AA3" w:rsidRDefault="007F104E" w:rsidP="00127AA3">
            <w:pPr>
              <w:pStyle w:val="WW-Domylnie"/>
              <w:spacing w:after="0" w:line="240" w:lineRule="auto"/>
              <w:jc w:val="both"/>
              <w:rPr>
                <w:rFonts w:ascii="Times" w:hAnsi="Times" w:cs="Times New Roman"/>
                <w:b/>
              </w:rPr>
            </w:pPr>
            <w:r w:rsidRPr="00127AA3">
              <w:rPr>
                <w:rFonts w:ascii="Times" w:eastAsia="Times New Roman" w:hAnsi="Times" w:cs="Times New Roman"/>
                <w:b/>
              </w:rPr>
              <w:t>Forma(y) i liczba godzin zajęć oraz sposoby ich zaliczenia</w:t>
            </w:r>
          </w:p>
        </w:tc>
        <w:tc>
          <w:tcPr>
            <w:tcW w:w="6214" w:type="dxa"/>
            <w:tcBorders>
              <w:top w:val="single" w:sz="4" w:space="0" w:color="000080"/>
              <w:left w:val="single" w:sz="4" w:space="0" w:color="000080"/>
              <w:bottom w:val="single" w:sz="4" w:space="0" w:color="000080"/>
              <w:right w:val="single" w:sz="4" w:space="0" w:color="000080"/>
            </w:tcBorders>
            <w:shd w:val="clear" w:color="auto" w:fill="FFFFFF"/>
          </w:tcPr>
          <w:p w14:paraId="1C19E3DB" w14:textId="77777777" w:rsidR="007F104E" w:rsidRPr="00127AA3" w:rsidRDefault="007F104E" w:rsidP="00127AA3">
            <w:pPr>
              <w:pStyle w:val="WW-Domylnie"/>
              <w:spacing w:after="0" w:line="240" w:lineRule="auto"/>
              <w:jc w:val="both"/>
              <w:rPr>
                <w:rFonts w:ascii="Times" w:hAnsi="Times"/>
              </w:rPr>
            </w:pPr>
            <w:r w:rsidRPr="00127AA3">
              <w:rPr>
                <w:rFonts w:ascii="Times" w:hAnsi="Times" w:cs="Times New Roman"/>
                <w:b/>
              </w:rPr>
              <w:t>Wykład:</w:t>
            </w:r>
            <w:r w:rsidRPr="00127AA3">
              <w:rPr>
                <w:rFonts w:ascii="Times" w:hAnsi="Times" w:cs="Times New Roman"/>
              </w:rPr>
              <w:t xml:space="preserve"> 15 godzin- zaliczenie na ocenę</w:t>
            </w:r>
          </w:p>
        </w:tc>
      </w:tr>
      <w:tr w:rsidR="007F104E" w:rsidRPr="00127AA3" w14:paraId="25E13583" w14:textId="77777777" w:rsidTr="00B730F2">
        <w:tc>
          <w:tcPr>
            <w:tcW w:w="3226" w:type="dxa"/>
            <w:tcBorders>
              <w:top w:val="single" w:sz="4" w:space="0" w:color="000080"/>
              <w:left w:val="single" w:sz="4" w:space="0" w:color="000080"/>
              <w:bottom w:val="single" w:sz="4" w:space="0" w:color="000080"/>
            </w:tcBorders>
            <w:shd w:val="clear" w:color="auto" w:fill="FFFFFF"/>
          </w:tcPr>
          <w:p w14:paraId="493974AB" w14:textId="77777777" w:rsidR="007F104E" w:rsidRPr="00127AA3" w:rsidRDefault="007F104E" w:rsidP="00127AA3">
            <w:pPr>
              <w:pStyle w:val="WW-Domylnie"/>
              <w:spacing w:after="0" w:line="240" w:lineRule="auto"/>
              <w:jc w:val="both"/>
              <w:rPr>
                <w:rFonts w:ascii="Times" w:hAnsi="Times" w:cs="Times New Roman"/>
                <w:b/>
              </w:rPr>
            </w:pPr>
            <w:r w:rsidRPr="00127AA3">
              <w:rPr>
                <w:rFonts w:ascii="Times" w:eastAsia="Times New Roman" w:hAnsi="Times" w:cs="Times New Roman"/>
                <w:b/>
              </w:rPr>
              <w:t>Imię i nazwisko koordynatora/ów przedmiotu cyklu</w:t>
            </w:r>
          </w:p>
        </w:tc>
        <w:tc>
          <w:tcPr>
            <w:tcW w:w="6214" w:type="dxa"/>
            <w:tcBorders>
              <w:top w:val="single" w:sz="4" w:space="0" w:color="000080"/>
              <w:left w:val="single" w:sz="4" w:space="0" w:color="000080"/>
              <w:bottom w:val="single" w:sz="4" w:space="0" w:color="000080"/>
              <w:right w:val="single" w:sz="4" w:space="0" w:color="000080"/>
            </w:tcBorders>
            <w:shd w:val="clear" w:color="auto" w:fill="FFFFFF"/>
          </w:tcPr>
          <w:p w14:paraId="3C3DB1F7" w14:textId="77777777" w:rsidR="007F104E" w:rsidRPr="00127AA3" w:rsidRDefault="007F104E" w:rsidP="00127AA3">
            <w:pPr>
              <w:pStyle w:val="WW-Domylnie"/>
              <w:snapToGrid w:val="0"/>
              <w:spacing w:after="0" w:line="240" w:lineRule="auto"/>
              <w:jc w:val="both"/>
              <w:rPr>
                <w:rFonts w:ascii="Times" w:hAnsi="Times"/>
              </w:rPr>
            </w:pPr>
            <w:r w:rsidRPr="00127AA3">
              <w:rPr>
                <w:rFonts w:ascii="Times" w:hAnsi="Times" w:cs="Times New Roman"/>
              </w:rPr>
              <w:t>Dr hab. Bogumiła Kupcewicz, prof. UMK</w:t>
            </w:r>
          </w:p>
        </w:tc>
      </w:tr>
      <w:tr w:rsidR="007F104E" w:rsidRPr="00127AA3" w14:paraId="4CB0DE0E" w14:textId="77777777" w:rsidTr="00B730F2">
        <w:tc>
          <w:tcPr>
            <w:tcW w:w="3226" w:type="dxa"/>
            <w:tcBorders>
              <w:top w:val="single" w:sz="4" w:space="0" w:color="000080"/>
              <w:left w:val="single" w:sz="4" w:space="0" w:color="000080"/>
              <w:bottom w:val="single" w:sz="4" w:space="0" w:color="000080"/>
            </w:tcBorders>
            <w:shd w:val="clear" w:color="auto" w:fill="FFFFFF"/>
          </w:tcPr>
          <w:p w14:paraId="4BCEA1D4" w14:textId="77777777" w:rsidR="007F104E" w:rsidRPr="00127AA3" w:rsidRDefault="007F104E" w:rsidP="00127AA3">
            <w:pPr>
              <w:pStyle w:val="WW-Domylnie"/>
              <w:spacing w:after="0" w:line="240" w:lineRule="auto"/>
              <w:jc w:val="both"/>
              <w:rPr>
                <w:rFonts w:ascii="Times" w:hAnsi="Times" w:cs="Times New Roman"/>
                <w:b/>
              </w:rPr>
            </w:pPr>
            <w:r w:rsidRPr="00127AA3">
              <w:rPr>
                <w:rFonts w:ascii="Times" w:eastAsia="Times New Roman" w:hAnsi="Times" w:cs="Times New Roman"/>
                <w:b/>
              </w:rPr>
              <w:t>Imię i nazwisko osób prowadzących grupy zajęciowe przedmiotu</w:t>
            </w:r>
          </w:p>
        </w:tc>
        <w:tc>
          <w:tcPr>
            <w:tcW w:w="6214" w:type="dxa"/>
            <w:tcBorders>
              <w:top w:val="single" w:sz="4" w:space="0" w:color="000080"/>
              <w:left w:val="single" w:sz="4" w:space="0" w:color="000080"/>
              <w:bottom w:val="single" w:sz="4" w:space="0" w:color="000080"/>
              <w:right w:val="single" w:sz="4" w:space="0" w:color="000080"/>
            </w:tcBorders>
            <w:shd w:val="clear" w:color="auto" w:fill="FFFFFF"/>
          </w:tcPr>
          <w:p w14:paraId="5123278B" w14:textId="77777777" w:rsidR="007F104E" w:rsidRPr="00127AA3" w:rsidRDefault="007F104E" w:rsidP="00127AA3">
            <w:pPr>
              <w:pStyle w:val="WW-Domylnie"/>
              <w:spacing w:after="0" w:line="240" w:lineRule="auto"/>
              <w:jc w:val="both"/>
              <w:rPr>
                <w:rFonts w:ascii="Times" w:hAnsi="Times"/>
              </w:rPr>
            </w:pPr>
            <w:r w:rsidRPr="00127AA3">
              <w:rPr>
                <w:rFonts w:ascii="Times" w:hAnsi="Times" w:cs="Times New Roman"/>
              </w:rPr>
              <w:t xml:space="preserve"> Dr hab. Bogumiła Kupcewicz, prof. UMK</w:t>
            </w:r>
          </w:p>
        </w:tc>
      </w:tr>
      <w:tr w:rsidR="007F104E" w:rsidRPr="00127AA3" w14:paraId="6B7C5827" w14:textId="77777777" w:rsidTr="00B730F2">
        <w:tc>
          <w:tcPr>
            <w:tcW w:w="3226" w:type="dxa"/>
            <w:tcBorders>
              <w:top w:val="single" w:sz="4" w:space="0" w:color="000080"/>
              <w:left w:val="single" w:sz="4" w:space="0" w:color="000080"/>
              <w:bottom w:val="single" w:sz="4" w:space="0" w:color="000080"/>
            </w:tcBorders>
            <w:shd w:val="clear" w:color="auto" w:fill="FFFFFF"/>
          </w:tcPr>
          <w:p w14:paraId="3843A1C4" w14:textId="77777777" w:rsidR="007F104E" w:rsidRPr="00127AA3" w:rsidRDefault="007F104E" w:rsidP="00127AA3">
            <w:pPr>
              <w:pStyle w:val="WW-Domylnie"/>
              <w:spacing w:after="0" w:line="240" w:lineRule="auto"/>
              <w:jc w:val="both"/>
              <w:rPr>
                <w:rFonts w:ascii="Times" w:hAnsi="Times" w:cs="Times New Roman"/>
                <w:b/>
              </w:rPr>
            </w:pPr>
            <w:r w:rsidRPr="00127AA3">
              <w:rPr>
                <w:rFonts w:ascii="Times" w:eastAsia="Times New Roman" w:hAnsi="Times" w:cs="Times New Roman"/>
                <w:b/>
              </w:rPr>
              <w:t>Atrybut (charakter) przedmiotu</w:t>
            </w:r>
          </w:p>
          <w:p w14:paraId="15A1BE83" w14:textId="77777777" w:rsidR="007F104E" w:rsidRPr="00127AA3" w:rsidRDefault="007F104E" w:rsidP="00127AA3">
            <w:pPr>
              <w:pStyle w:val="WW-Domylnie"/>
              <w:spacing w:after="0" w:line="240" w:lineRule="auto"/>
              <w:jc w:val="both"/>
              <w:rPr>
                <w:rFonts w:ascii="Times" w:hAnsi="Times" w:cs="Times New Roman"/>
                <w:b/>
              </w:rPr>
            </w:pPr>
          </w:p>
        </w:tc>
        <w:tc>
          <w:tcPr>
            <w:tcW w:w="6214" w:type="dxa"/>
            <w:tcBorders>
              <w:top w:val="single" w:sz="4" w:space="0" w:color="000080"/>
              <w:left w:val="single" w:sz="4" w:space="0" w:color="000080"/>
              <w:bottom w:val="single" w:sz="4" w:space="0" w:color="000080"/>
              <w:right w:val="single" w:sz="4" w:space="0" w:color="000080"/>
            </w:tcBorders>
            <w:shd w:val="clear" w:color="auto" w:fill="FFFFFF"/>
          </w:tcPr>
          <w:p w14:paraId="7916670D" w14:textId="77777777" w:rsidR="007F104E" w:rsidRPr="00127AA3" w:rsidRDefault="007F104E" w:rsidP="00127AA3">
            <w:pPr>
              <w:pStyle w:val="WW-Domylnie"/>
              <w:spacing w:after="0" w:line="240" w:lineRule="auto"/>
              <w:jc w:val="both"/>
              <w:rPr>
                <w:rFonts w:ascii="Times" w:hAnsi="Times"/>
              </w:rPr>
            </w:pPr>
            <w:r w:rsidRPr="00127AA3">
              <w:rPr>
                <w:rFonts w:ascii="Times" w:eastAsia="Times New Roman" w:hAnsi="Times" w:cs="Times New Roman"/>
              </w:rPr>
              <w:t>Przedmiot do wyboru</w:t>
            </w:r>
          </w:p>
        </w:tc>
      </w:tr>
      <w:tr w:rsidR="007F104E" w:rsidRPr="00127AA3" w14:paraId="4D459B12" w14:textId="77777777" w:rsidTr="00B730F2">
        <w:tc>
          <w:tcPr>
            <w:tcW w:w="3226" w:type="dxa"/>
            <w:tcBorders>
              <w:top w:val="single" w:sz="4" w:space="0" w:color="000080"/>
              <w:left w:val="single" w:sz="4" w:space="0" w:color="000080"/>
              <w:bottom w:val="single" w:sz="4" w:space="0" w:color="000080"/>
            </w:tcBorders>
            <w:shd w:val="clear" w:color="auto" w:fill="FFFFFF"/>
          </w:tcPr>
          <w:p w14:paraId="1C4EC8E1" w14:textId="77777777" w:rsidR="007F104E" w:rsidRPr="00127AA3" w:rsidRDefault="007F104E" w:rsidP="00127AA3">
            <w:pPr>
              <w:pStyle w:val="WW-Domylnie"/>
              <w:spacing w:after="0" w:line="240" w:lineRule="auto"/>
              <w:jc w:val="both"/>
              <w:rPr>
                <w:rFonts w:ascii="Times" w:eastAsia="Calibri" w:hAnsi="Times" w:cs="Times New Roman"/>
                <w:b/>
              </w:rPr>
            </w:pPr>
            <w:r w:rsidRPr="00127AA3">
              <w:rPr>
                <w:rFonts w:ascii="Times" w:eastAsia="Times New Roman" w:hAnsi="Times" w:cs="Times New Roman"/>
                <w:b/>
              </w:rPr>
              <w:t>Grupy zajęciowe z opisem i limitem miejsc w grupach</w:t>
            </w:r>
          </w:p>
        </w:tc>
        <w:tc>
          <w:tcPr>
            <w:tcW w:w="6214" w:type="dxa"/>
            <w:tcBorders>
              <w:top w:val="single" w:sz="4" w:space="0" w:color="000080"/>
              <w:left w:val="single" w:sz="4" w:space="0" w:color="000080"/>
              <w:bottom w:val="single" w:sz="4" w:space="0" w:color="000080"/>
              <w:right w:val="single" w:sz="4" w:space="0" w:color="000080"/>
            </w:tcBorders>
            <w:shd w:val="clear" w:color="auto" w:fill="FFFFFF"/>
          </w:tcPr>
          <w:p w14:paraId="157D2B32" w14:textId="542C33E2" w:rsidR="007F104E" w:rsidRPr="00834827" w:rsidRDefault="00834827" w:rsidP="00127AA3">
            <w:pPr>
              <w:pStyle w:val="WW-Domylnie"/>
              <w:spacing w:after="0" w:line="240" w:lineRule="auto"/>
              <w:jc w:val="both"/>
              <w:rPr>
                <w:rFonts w:ascii="Times New Roman" w:hAnsi="Times New Roman" w:cs="Times New Roman"/>
              </w:rPr>
            </w:pPr>
            <w:r>
              <w:rPr>
                <w:rFonts w:ascii="Times" w:hAnsi="Times" w:cs="Times New Roman"/>
              </w:rPr>
              <w:t>Minimalna liczba studentów: 20</w:t>
            </w:r>
          </w:p>
          <w:p w14:paraId="7DEECD44" w14:textId="77777777" w:rsidR="007F104E" w:rsidRPr="00127AA3" w:rsidRDefault="007F104E" w:rsidP="00127AA3">
            <w:pPr>
              <w:pStyle w:val="WW-Domylnie"/>
              <w:spacing w:after="0" w:line="240" w:lineRule="auto"/>
              <w:jc w:val="both"/>
              <w:rPr>
                <w:rFonts w:ascii="Times" w:hAnsi="Times" w:cs="Times New Roman"/>
                <w:strike/>
              </w:rPr>
            </w:pPr>
            <w:r w:rsidRPr="00127AA3">
              <w:rPr>
                <w:rFonts w:ascii="Times" w:hAnsi="Times" w:cs="Times New Roman"/>
              </w:rPr>
              <w:t>Maksymalna liczba studentów: 80</w:t>
            </w:r>
            <w:r w:rsidRPr="00127AA3">
              <w:rPr>
                <w:rFonts w:ascii="Times" w:hAnsi="Times" w:cs="Times New Roman"/>
                <w:strike/>
              </w:rPr>
              <w:t xml:space="preserve"> </w:t>
            </w:r>
          </w:p>
        </w:tc>
      </w:tr>
      <w:tr w:rsidR="007F104E" w:rsidRPr="00127AA3" w14:paraId="10BF2EE1" w14:textId="77777777" w:rsidTr="00B730F2">
        <w:tc>
          <w:tcPr>
            <w:tcW w:w="3226" w:type="dxa"/>
            <w:tcBorders>
              <w:top w:val="single" w:sz="4" w:space="0" w:color="000080"/>
              <w:left w:val="single" w:sz="4" w:space="0" w:color="000080"/>
              <w:bottom w:val="single" w:sz="4" w:space="0" w:color="000080"/>
            </w:tcBorders>
            <w:shd w:val="clear" w:color="auto" w:fill="FFFFFF"/>
          </w:tcPr>
          <w:p w14:paraId="025AD4A3" w14:textId="77777777" w:rsidR="007F104E" w:rsidRPr="00127AA3" w:rsidRDefault="007F104E" w:rsidP="00127AA3">
            <w:pPr>
              <w:pStyle w:val="WW-Domylnie"/>
              <w:spacing w:after="0" w:line="240" w:lineRule="auto"/>
              <w:jc w:val="both"/>
              <w:rPr>
                <w:rFonts w:ascii="Times" w:eastAsia="Calibri" w:hAnsi="Times" w:cs="Times New Roman"/>
                <w:b/>
              </w:rPr>
            </w:pPr>
            <w:r w:rsidRPr="00127AA3">
              <w:rPr>
                <w:rFonts w:ascii="Times" w:eastAsia="Times New Roman" w:hAnsi="Times" w:cs="Times New Roman"/>
                <w:b/>
              </w:rPr>
              <w:t>Terminy i miejsca odbywania zajęć</w:t>
            </w:r>
          </w:p>
        </w:tc>
        <w:tc>
          <w:tcPr>
            <w:tcW w:w="6214" w:type="dxa"/>
            <w:tcBorders>
              <w:top w:val="single" w:sz="4" w:space="0" w:color="000080"/>
              <w:left w:val="single" w:sz="4" w:space="0" w:color="000080"/>
              <w:bottom w:val="single" w:sz="4" w:space="0" w:color="000080"/>
              <w:right w:val="single" w:sz="4" w:space="0" w:color="000080"/>
            </w:tcBorders>
            <w:shd w:val="clear" w:color="auto" w:fill="FFFFFF"/>
          </w:tcPr>
          <w:p w14:paraId="719C358C" w14:textId="77777777" w:rsidR="007F104E" w:rsidRPr="00127AA3" w:rsidRDefault="007F104E" w:rsidP="00127AA3">
            <w:pPr>
              <w:pStyle w:val="WW-Domylnie"/>
              <w:spacing w:after="0" w:line="240" w:lineRule="auto"/>
              <w:jc w:val="both"/>
              <w:rPr>
                <w:rFonts w:ascii="Times" w:hAnsi="Times" w:cs="Times New Roman"/>
              </w:rPr>
            </w:pPr>
            <w:r w:rsidRPr="00127AA3">
              <w:rPr>
                <w:rFonts w:ascii="Times" w:hAnsi="Times" w:cs="Times New Roman"/>
                <w:bCs/>
                <w:iCs/>
              </w:rPr>
              <w:t xml:space="preserve">Sale wykładowe Collegium Medium im. L. Rydygiera </w:t>
            </w:r>
            <w:r w:rsidRPr="00127AA3">
              <w:rPr>
                <w:rFonts w:ascii="Times" w:hAnsi="Times" w:cs="Times New Roman"/>
                <w:bCs/>
                <w:iCs/>
              </w:rPr>
              <w:br/>
              <w:t>w Bydgoszczy Uniwersytetu Mikołaja Kopernika w Toruniu w terminach podawanych przez Dział Kształcenia.</w:t>
            </w:r>
          </w:p>
        </w:tc>
      </w:tr>
      <w:tr w:rsidR="007F104E" w:rsidRPr="00127AA3" w14:paraId="2D8EE525" w14:textId="77777777" w:rsidTr="00B730F2">
        <w:tc>
          <w:tcPr>
            <w:tcW w:w="3226" w:type="dxa"/>
            <w:tcBorders>
              <w:top w:val="single" w:sz="4" w:space="0" w:color="000080"/>
              <w:left w:val="single" w:sz="4" w:space="0" w:color="000080"/>
              <w:bottom w:val="single" w:sz="4" w:space="0" w:color="000080"/>
            </w:tcBorders>
            <w:shd w:val="clear" w:color="auto" w:fill="FFFFFF"/>
          </w:tcPr>
          <w:p w14:paraId="11763140" w14:textId="77777777" w:rsidR="007F104E" w:rsidRPr="00127AA3" w:rsidRDefault="007F104E" w:rsidP="00127AA3">
            <w:pPr>
              <w:pStyle w:val="WW-Domylnie"/>
              <w:spacing w:after="0" w:line="240" w:lineRule="auto"/>
              <w:jc w:val="both"/>
              <w:rPr>
                <w:rFonts w:ascii="Times" w:hAnsi="Times" w:cs="Times New Roman"/>
                <w:b/>
              </w:rPr>
            </w:pPr>
            <w:r w:rsidRPr="00127AA3">
              <w:rPr>
                <w:rFonts w:ascii="Times" w:hAnsi="Times" w:cs="Times New Roman"/>
                <w:b/>
              </w:rPr>
              <w:t>Liczba godzin zajęć prowadzonych z wykorzystaniem metod i technik kształcenia na odległość</w:t>
            </w:r>
          </w:p>
        </w:tc>
        <w:tc>
          <w:tcPr>
            <w:tcW w:w="6214" w:type="dxa"/>
            <w:tcBorders>
              <w:top w:val="single" w:sz="4" w:space="0" w:color="000080"/>
              <w:left w:val="single" w:sz="4" w:space="0" w:color="000080"/>
              <w:bottom w:val="single" w:sz="4" w:space="0" w:color="000080"/>
              <w:right w:val="single" w:sz="4" w:space="0" w:color="000080"/>
            </w:tcBorders>
            <w:shd w:val="clear" w:color="auto" w:fill="FFFFFF"/>
          </w:tcPr>
          <w:p w14:paraId="7E4C30F9" w14:textId="77777777" w:rsidR="007F104E" w:rsidRPr="00127AA3" w:rsidRDefault="007F104E" w:rsidP="00127AA3">
            <w:pPr>
              <w:pStyle w:val="WW-Domylnie"/>
              <w:snapToGrid w:val="0"/>
              <w:spacing w:after="0" w:line="240" w:lineRule="auto"/>
              <w:jc w:val="both"/>
              <w:rPr>
                <w:rFonts w:ascii="Times" w:hAnsi="Times" w:cs="Times New Roman"/>
              </w:rPr>
            </w:pPr>
            <w:r w:rsidRPr="00127AA3">
              <w:rPr>
                <w:rFonts w:ascii="Times" w:hAnsi="Times" w:cs="Times New Roman"/>
              </w:rPr>
              <w:t xml:space="preserve"> 3 godz. - zajęcia z wykorzystaniem platformy Moodle</w:t>
            </w:r>
          </w:p>
          <w:p w14:paraId="4BFFC0A9" w14:textId="77777777" w:rsidR="007F104E" w:rsidRPr="00127AA3" w:rsidRDefault="007F104E" w:rsidP="00127AA3">
            <w:pPr>
              <w:pStyle w:val="WW-Domylnie"/>
              <w:snapToGrid w:val="0"/>
              <w:spacing w:after="0" w:line="240" w:lineRule="auto"/>
              <w:jc w:val="both"/>
              <w:rPr>
                <w:rFonts w:ascii="Times" w:hAnsi="Times"/>
              </w:rPr>
            </w:pPr>
            <w:r w:rsidRPr="00127AA3">
              <w:rPr>
                <w:rFonts w:ascii="Times" w:hAnsi="Times" w:cs="Times New Roman"/>
              </w:rPr>
              <w:t xml:space="preserve"> </w:t>
            </w:r>
          </w:p>
        </w:tc>
      </w:tr>
      <w:tr w:rsidR="007F104E" w:rsidRPr="00127AA3" w14:paraId="5790E7DF" w14:textId="77777777" w:rsidTr="00B730F2">
        <w:tc>
          <w:tcPr>
            <w:tcW w:w="3226" w:type="dxa"/>
            <w:tcBorders>
              <w:top w:val="single" w:sz="4" w:space="0" w:color="000080"/>
              <w:left w:val="single" w:sz="4" w:space="0" w:color="000080"/>
              <w:bottom w:val="single" w:sz="4" w:space="0" w:color="000080"/>
            </w:tcBorders>
            <w:shd w:val="clear" w:color="auto" w:fill="auto"/>
          </w:tcPr>
          <w:p w14:paraId="5DF9766F" w14:textId="77777777" w:rsidR="007F104E" w:rsidRPr="00127AA3" w:rsidRDefault="007F104E" w:rsidP="00127AA3">
            <w:pPr>
              <w:pStyle w:val="WW-Domylnie"/>
              <w:spacing w:after="0" w:line="240" w:lineRule="auto"/>
              <w:jc w:val="both"/>
              <w:rPr>
                <w:rFonts w:ascii="Times" w:hAnsi="Times"/>
                <w:b/>
              </w:rPr>
            </w:pPr>
            <w:r w:rsidRPr="00127AA3">
              <w:rPr>
                <w:rFonts w:ascii="Times" w:hAnsi="Times" w:cs="Times New Roman"/>
                <w:b/>
              </w:rPr>
              <w:t>Strona www przedmiotu</w:t>
            </w:r>
          </w:p>
        </w:tc>
        <w:tc>
          <w:tcPr>
            <w:tcW w:w="6214" w:type="dxa"/>
            <w:tcBorders>
              <w:top w:val="single" w:sz="4" w:space="0" w:color="000080"/>
              <w:left w:val="single" w:sz="4" w:space="0" w:color="000080"/>
              <w:bottom w:val="single" w:sz="4" w:space="0" w:color="000080"/>
              <w:right w:val="single" w:sz="4" w:space="0" w:color="000080"/>
            </w:tcBorders>
            <w:shd w:val="clear" w:color="auto" w:fill="auto"/>
          </w:tcPr>
          <w:p w14:paraId="464170CB" w14:textId="77777777" w:rsidR="007F104E" w:rsidRPr="00127AA3" w:rsidRDefault="001A3056" w:rsidP="00127AA3">
            <w:pPr>
              <w:pStyle w:val="WW-Domylnie"/>
              <w:snapToGrid w:val="0"/>
              <w:spacing w:after="0" w:line="240" w:lineRule="auto"/>
              <w:jc w:val="both"/>
              <w:rPr>
                <w:rFonts w:ascii="Times" w:hAnsi="Times"/>
              </w:rPr>
            </w:pPr>
            <w:hyperlink r:id="rId12" w:history="1">
              <w:r w:rsidR="007F104E" w:rsidRPr="00127AA3">
                <w:rPr>
                  <w:rStyle w:val="Hipercze"/>
                  <w:rFonts w:ascii="Times" w:hAnsi="Times" w:cs="Times New Roman"/>
                  <w:color w:val="auto"/>
                </w:rPr>
                <w:t>https://moodle.umk.pl/WFarm/</w:t>
              </w:r>
            </w:hyperlink>
            <w:r w:rsidR="007F104E" w:rsidRPr="00127AA3">
              <w:rPr>
                <w:rFonts w:ascii="Times" w:hAnsi="Times" w:cs="Times New Roman"/>
              </w:rPr>
              <w:t xml:space="preserve"> </w:t>
            </w:r>
          </w:p>
        </w:tc>
      </w:tr>
      <w:tr w:rsidR="007F104E" w:rsidRPr="00127AA3" w14:paraId="3DAD60AA" w14:textId="77777777" w:rsidTr="00B730F2">
        <w:tc>
          <w:tcPr>
            <w:tcW w:w="3226" w:type="dxa"/>
            <w:tcBorders>
              <w:top w:val="single" w:sz="4" w:space="0" w:color="000080"/>
              <w:left w:val="single" w:sz="4" w:space="0" w:color="000080"/>
              <w:bottom w:val="single" w:sz="4" w:space="0" w:color="000080"/>
            </w:tcBorders>
            <w:shd w:val="clear" w:color="auto" w:fill="FFFFFF"/>
          </w:tcPr>
          <w:p w14:paraId="6D1C44D4" w14:textId="77777777" w:rsidR="007F104E" w:rsidRPr="00127AA3" w:rsidRDefault="007F104E" w:rsidP="00127AA3">
            <w:pPr>
              <w:pStyle w:val="WW-Domylnie"/>
              <w:spacing w:after="0" w:line="240" w:lineRule="auto"/>
              <w:jc w:val="both"/>
              <w:rPr>
                <w:rFonts w:ascii="Times" w:hAnsi="Times"/>
                <w:b/>
              </w:rPr>
            </w:pPr>
            <w:r w:rsidRPr="00127AA3">
              <w:rPr>
                <w:rFonts w:ascii="Times" w:eastAsia="Times New Roman" w:hAnsi="Times" w:cs="Times New Roman"/>
                <w:b/>
              </w:rPr>
              <w:t>Efekty kształcenia, zdefiniowane dla danej formy zajęć w ramach przedmiotu</w:t>
            </w:r>
          </w:p>
        </w:tc>
        <w:tc>
          <w:tcPr>
            <w:tcW w:w="6214" w:type="dxa"/>
            <w:tcBorders>
              <w:top w:val="single" w:sz="4" w:space="0" w:color="000080"/>
              <w:left w:val="single" w:sz="4" w:space="0" w:color="000080"/>
              <w:bottom w:val="single" w:sz="4" w:space="0" w:color="000080"/>
              <w:right w:val="single" w:sz="4" w:space="0" w:color="000080"/>
            </w:tcBorders>
            <w:shd w:val="clear" w:color="auto" w:fill="FFFFFF"/>
          </w:tcPr>
          <w:p w14:paraId="70896BA7" w14:textId="77777777" w:rsidR="007F104E" w:rsidRPr="00127AA3" w:rsidRDefault="007F104E" w:rsidP="00127AA3">
            <w:pPr>
              <w:spacing w:after="0" w:line="240" w:lineRule="auto"/>
              <w:jc w:val="both"/>
              <w:rPr>
                <w:rFonts w:ascii="Times" w:hAnsi="Times" w:cs="Times New Roman"/>
                <w:b/>
              </w:rPr>
            </w:pPr>
            <w:r w:rsidRPr="00127AA3">
              <w:rPr>
                <w:rFonts w:ascii="Times" w:hAnsi="Times" w:cs="Times New Roman"/>
                <w:b/>
              </w:rPr>
              <w:t>Wykład student zna i rozumie:</w:t>
            </w:r>
          </w:p>
          <w:p w14:paraId="62F3E292" w14:textId="77777777" w:rsidR="007F104E" w:rsidRPr="00127AA3" w:rsidRDefault="007F104E" w:rsidP="00127AA3">
            <w:pPr>
              <w:spacing w:after="0" w:line="240" w:lineRule="auto"/>
              <w:jc w:val="both"/>
              <w:rPr>
                <w:rFonts w:ascii="Times" w:hAnsi="Times" w:cs="Times New Roman"/>
              </w:rPr>
            </w:pPr>
            <w:r w:rsidRPr="00127AA3">
              <w:rPr>
                <w:rFonts w:ascii="Times" w:hAnsi="Times" w:cs="Times New Roman"/>
              </w:rPr>
              <w:t>W1: definicję  jakościowych i  ilościowych zależności struktura-aktywność – (Q)SAR.</w:t>
            </w:r>
          </w:p>
          <w:p w14:paraId="4147F373" w14:textId="77777777" w:rsidR="007F104E" w:rsidRPr="00127AA3" w:rsidRDefault="007F104E" w:rsidP="00127AA3">
            <w:pPr>
              <w:spacing w:after="0" w:line="240" w:lineRule="auto"/>
              <w:jc w:val="both"/>
              <w:rPr>
                <w:rFonts w:ascii="Times" w:hAnsi="Times" w:cs="Times New Roman"/>
              </w:rPr>
            </w:pPr>
            <w:r w:rsidRPr="00127AA3">
              <w:rPr>
                <w:rFonts w:ascii="Times" w:hAnsi="Times" w:cs="Times New Roman"/>
              </w:rPr>
              <w:t>W2: zasady tworzenia modelu QSAR.</w:t>
            </w:r>
          </w:p>
          <w:p w14:paraId="005358A6" w14:textId="77777777" w:rsidR="007F104E" w:rsidRPr="00127AA3" w:rsidRDefault="007F104E" w:rsidP="00127AA3">
            <w:pPr>
              <w:spacing w:after="0" w:line="240" w:lineRule="auto"/>
              <w:jc w:val="both"/>
              <w:rPr>
                <w:rFonts w:ascii="Times" w:hAnsi="Times" w:cs="Times New Roman"/>
              </w:rPr>
            </w:pPr>
            <w:r w:rsidRPr="00127AA3">
              <w:rPr>
                <w:rFonts w:ascii="Times" w:hAnsi="Times" w:cs="Times New Roman"/>
              </w:rPr>
              <w:t>W3: źródła i rodzaje deskryptorów.</w:t>
            </w:r>
          </w:p>
          <w:p w14:paraId="187C91ED" w14:textId="77777777" w:rsidR="007F104E" w:rsidRPr="00127AA3" w:rsidRDefault="007F104E" w:rsidP="00127AA3">
            <w:pPr>
              <w:spacing w:after="0" w:line="240" w:lineRule="auto"/>
              <w:jc w:val="both"/>
              <w:rPr>
                <w:rFonts w:ascii="Times" w:hAnsi="Times" w:cs="Times New Roman"/>
              </w:rPr>
            </w:pPr>
            <w:r w:rsidRPr="00127AA3">
              <w:rPr>
                <w:rFonts w:ascii="Times" w:hAnsi="Times" w:cs="Times New Roman"/>
              </w:rPr>
              <w:t xml:space="preserve">W4: parametry służące do walidacji modeli QSAR </w:t>
            </w:r>
          </w:p>
          <w:p w14:paraId="7DF6FEB9" w14:textId="77777777" w:rsidR="007F104E" w:rsidRPr="00127AA3" w:rsidRDefault="007F104E" w:rsidP="00127AA3">
            <w:pPr>
              <w:spacing w:after="0" w:line="240" w:lineRule="auto"/>
              <w:jc w:val="both"/>
              <w:rPr>
                <w:rFonts w:ascii="Times" w:hAnsi="Times" w:cs="Times New Roman"/>
              </w:rPr>
            </w:pPr>
            <w:r w:rsidRPr="00127AA3">
              <w:rPr>
                <w:rFonts w:ascii="Times" w:hAnsi="Times" w:cs="Times New Roman"/>
              </w:rPr>
              <w:t>i QSPR.</w:t>
            </w:r>
          </w:p>
          <w:p w14:paraId="0796EE50" w14:textId="77777777" w:rsidR="007F104E" w:rsidRPr="00127AA3" w:rsidRDefault="007F104E" w:rsidP="00127AA3">
            <w:pPr>
              <w:spacing w:after="0" w:line="240" w:lineRule="auto"/>
              <w:jc w:val="both"/>
              <w:rPr>
                <w:rFonts w:ascii="Times" w:hAnsi="Times" w:cs="Times New Roman"/>
              </w:rPr>
            </w:pPr>
            <w:r w:rsidRPr="00127AA3">
              <w:rPr>
                <w:rFonts w:ascii="Times" w:hAnsi="Times" w:cs="Times New Roman"/>
              </w:rPr>
              <w:t>W5: wady i zalety modelowania zależności struktura-aktywność.</w:t>
            </w:r>
          </w:p>
          <w:p w14:paraId="4441165B" w14:textId="77777777" w:rsidR="007F104E" w:rsidRPr="00127AA3" w:rsidRDefault="007F104E" w:rsidP="00127AA3">
            <w:pPr>
              <w:spacing w:after="0" w:line="240" w:lineRule="auto"/>
              <w:jc w:val="both"/>
              <w:rPr>
                <w:rFonts w:ascii="Times" w:hAnsi="Times" w:cs="Times New Roman"/>
                <w:b/>
              </w:rPr>
            </w:pPr>
            <w:r w:rsidRPr="00127AA3">
              <w:rPr>
                <w:rFonts w:ascii="Times" w:hAnsi="Times" w:cs="Times New Roman"/>
                <w:b/>
              </w:rPr>
              <w:t>Wykład student potrafi:</w:t>
            </w:r>
          </w:p>
          <w:p w14:paraId="100369BE" w14:textId="77777777" w:rsidR="007F104E" w:rsidRPr="00127AA3" w:rsidRDefault="007F104E" w:rsidP="00127AA3">
            <w:pPr>
              <w:spacing w:after="0" w:line="240" w:lineRule="auto"/>
              <w:jc w:val="both"/>
              <w:rPr>
                <w:rFonts w:ascii="Times" w:hAnsi="Times" w:cs="Times New Roman"/>
              </w:rPr>
            </w:pPr>
            <w:r w:rsidRPr="00127AA3">
              <w:rPr>
                <w:rFonts w:ascii="Times" w:hAnsi="Times" w:cs="Times New Roman"/>
              </w:rPr>
              <w:t xml:space="preserve">U1: wykorzystywać poznane techniki analityczne i chemometryczne </w:t>
            </w:r>
          </w:p>
          <w:p w14:paraId="6DFC58D7" w14:textId="77777777" w:rsidR="007F104E" w:rsidRPr="00127AA3" w:rsidRDefault="007F104E" w:rsidP="00127AA3">
            <w:pPr>
              <w:spacing w:after="0" w:line="240" w:lineRule="auto"/>
              <w:jc w:val="both"/>
              <w:rPr>
                <w:rFonts w:ascii="Times" w:hAnsi="Times" w:cs="Times New Roman"/>
              </w:rPr>
            </w:pPr>
            <w:r w:rsidRPr="00127AA3">
              <w:rPr>
                <w:rFonts w:ascii="Times" w:hAnsi="Times" w:cs="Times New Roman"/>
              </w:rPr>
              <w:t>w kontekście zastosowania w analizie QSAR.</w:t>
            </w:r>
          </w:p>
          <w:p w14:paraId="04E92080" w14:textId="77777777" w:rsidR="007F104E" w:rsidRPr="00127AA3" w:rsidRDefault="007F104E" w:rsidP="00127AA3">
            <w:pPr>
              <w:spacing w:after="0" w:line="240" w:lineRule="auto"/>
              <w:jc w:val="both"/>
              <w:rPr>
                <w:rFonts w:ascii="Times" w:hAnsi="Times" w:cs="Times New Roman"/>
              </w:rPr>
            </w:pPr>
            <w:r w:rsidRPr="00127AA3">
              <w:rPr>
                <w:rFonts w:ascii="Times" w:hAnsi="Times" w:cs="Times New Roman"/>
              </w:rPr>
              <w:t xml:space="preserve">U2: analizować i interpretować przykładowe modele. </w:t>
            </w:r>
          </w:p>
          <w:p w14:paraId="7E9093A8" w14:textId="77777777" w:rsidR="007F104E" w:rsidRPr="00127AA3" w:rsidRDefault="007F104E" w:rsidP="00127AA3">
            <w:pPr>
              <w:spacing w:after="0" w:line="240" w:lineRule="auto"/>
              <w:jc w:val="both"/>
              <w:rPr>
                <w:rFonts w:ascii="Times" w:hAnsi="Times" w:cs="Times New Roman"/>
              </w:rPr>
            </w:pPr>
            <w:r w:rsidRPr="00127AA3">
              <w:rPr>
                <w:rFonts w:ascii="Times" w:hAnsi="Times" w:cs="Times New Roman"/>
              </w:rPr>
              <w:t>U3: krytycznie porównać modele QSAR.</w:t>
            </w:r>
          </w:p>
          <w:p w14:paraId="0B7D86FA" w14:textId="77777777" w:rsidR="007F104E" w:rsidRPr="00127AA3" w:rsidRDefault="007F104E" w:rsidP="00127AA3">
            <w:pPr>
              <w:spacing w:after="0" w:line="240" w:lineRule="auto"/>
              <w:jc w:val="both"/>
              <w:rPr>
                <w:rFonts w:ascii="Times" w:hAnsi="Times" w:cs="Times New Roman"/>
                <w:b/>
              </w:rPr>
            </w:pPr>
            <w:r w:rsidRPr="00127AA3">
              <w:rPr>
                <w:rFonts w:ascii="Times" w:hAnsi="Times" w:cs="Times New Roman"/>
                <w:b/>
              </w:rPr>
              <w:t>Wykład student gotów jest do:</w:t>
            </w:r>
          </w:p>
          <w:p w14:paraId="69AFCA82" w14:textId="77777777" w:rsidR="007F104E" w:rsidRPr="00127AA3" w:rsidRDefault="007F104E" w:rsidP="00127AA3">
            <w:pPr>
              <w:spacing w:after="0" w:line="240" w:lineRule="auto"/>
              <w:jc w:val="both"/>
              <w:rPr>
                <w:rFonts w:ascii="Times" w:hAnsi="Times" w:cs="Times New Roman"/>
              </w:rPr>
            </w:pPr>
            <w:r w:rsidRPr="00127AA3">
              <w:rPr>
                <w:rFonts w:ascii="Times" w:hAnsi="Times" w:cs="Times New Roman"/>
              </w:rPr>
              <w:t>K1: świadomego podejścia do modeli QSAR w ocenie toksyczności substancji  i procesie projektowania leków.</w:t>
            </w:r>
          </w:p>
          <w:p w14:paraId="17F8C514" w14:textId="77777777" w:rsidR="007F104E" w:rsidRPr="00127AA3" w:rsidRDefault="007F104E" w:rsidP="00127AA3">
            <w:pPr>
              <w:spacing w:after="0" w:line="240" w:lineRule="auto"/>
              <w:jc w:val="both"/>
              <w:rPr>
                <w:rFonts w:ascii="Times" w:hAnsi="Times" w:cs="Times New Roman"/>
              </w:rPr>
            </w:pPr>
            <w:r w:rsidRPr="00127AA3">
              <w:rPr>
                <w:rFonts w:ascii="Times" w:hAnsi="Times" w:cs="Times New Roman"/>
              </w:rPr>
              <w:lastRenderedPageBreak/>
              <w:t>K2: aktywnego uczestnictwa w dyskusji.</w:t>
            </w:r>
          </w:p>
        </w:tc>
      </w:tr>
      <w:tr w:rsidR="007F104E" w:rsidRPr="00127AA3" w14:paraId="1E26EC95" w14:textId="77777777" w:rsidTr="00B730F2">
        <w:tc>
          <w:tcPr>
            <w:tcW w:w="3226" w:type="dxa"/>
            <w:tcBorders>
              <w:top w:val="single" w:sz="4" w:space="0" w:color="000080"/>
              <w:left w:val="single" w:sz="4" w:space="0" w:color="000080"/>
              <w:bottom w:val="single" w:sz="4" w:space="0" w:color="000080"/>
            </w:tcBorders>
            <w:shd w:val="clear" w:color="auto" w:fill="FFFFFF"/>
          </w:tcPr>
          <w:p w14:paraId="3F622FC7" w14:textId="77777777" w:rsidR="007F104E" w:rsidRPr="00127AA3" w:rsidRDefault="007F104E" w:rsidP="00127AA3">
            <w:pPr>
              <w:pStyle w:val="WW-Domylnie"/>
              <w:spacing w:after="0" w:line="240" w:lineRule="auto"/>
              <w:jc w:val="both"/>
              <w:rPr>
                <w:rFonts w:ascii="Times" w:hAnsi="Times"/>
                <w:b/>
              </w:rPr>
            </w:pPr>
            <w:r w:rsidRPr="00127AA3">
              <w:rPr>
                <w:rFonts w:ascii="Times" w:eastAsia="Times New Roman" w:hAnsi="Times" w:cs="Times New Roman"/>
                <w:b/>
              </w:rPr>
              <w:lastRenderedPageBreak/>
              <w:t>Metody i kryteria oceniania danej formy zajęć w ramach przedmiotu</w:t>
            </w:r>
          </w:p>
        </w:tc>
        <w:tc>
          <w:tcPr>
            <w:tcW w:w="6214" w:type="dxa"/>
            <w:tcBorders>
              <w:top w:val="single" w:sz="4" w:space="0" w:color="000080"/>
              <w:left w:val="single" w:sz="4" w:space="0" w:color="000080"/>
              <w:bottom w:val="single" w:sz="4" w:space="0" w:color="000080"/>
              <w:right w:val="single" w:sz="4" w:space="0" w:color="000080"/>
            </w:tcBorders>
            <w:shd w:val="clear" w:color="auto" w:fill="FFFFFF"/>
          </w:tcPr>
          <w:p w14:paraId="34CFACDA" w14:textId="77777777" w:rsidR="007F104E" w:rsidRPr="00127AA3" w:rsidRDefault="007F104E" w:rsidP="00127AA3">
            <w:pPr>
              <w:spacing w:after="0" w:line="240" w:lineRule="auto"/>
              <w:jc w:val="both"/>
              <w:rPr>
                <w:rFonts w:ascii="Times" w:hAnsi="Times" w:cs="Times New Roman"/>
              </w:rPr>
            </w:pPr>
            <w:r w:rsidRPr="00127AA3">
              <w:rPr>
                <w:rFonts w:ascii="Times" w:hAnsi="Times"/>
              </w:rPr>
              <w:t>Identyczne jak w części A</w:t>
            </w:r>
            <w:r w:rsidRPr="00127AA3">
              <w:rPr>
                <w:rFonts w:ascii="Times" w:hAnsi="Times" w:cs="Times New Roman"/>
              </w:rPr>
              <w:t>.</w:t>
            </w:r>
          </w:p>
        </w:tc>
      </w:tr>
      <w:tr w:rsidR="007F104E" w:rsidRPr="00127AA3" w14:paraId="25852049" w14:textId="77777777" w:rsidTr="00B730F2">
        <w:tc>
          <w:tcPr>
            <w:tcW w:w="3226" w:type="dxa"/>
            <w:tcBorders>
              <w:top w:val="single" w:sz="4" w:space="0" w:color="000080"/>
              <w:left w:val="single" w:sz="4" w:space="0" w:color="000080"/>
              <w:bottom w:val="single" w:sz="4" w:space="0" w:color="000080"/>
            </w:tcBorders>
            <w:shd w:val="clear" w:color="auto" w:fill="FFFFFF"/>
          </w:tcPr>
          <w:p w14:paraId="564ECB3F" w14:textId="77777777" w:rsidR="007F104E" w:rsidRPr="00127AA3" w:rsidRDefault="007F104E" w:rsidP="00127AA3">
            <w:pPr>
              <w:pStyle w:val="WW-Domylnie"/>
              <w:spacing w:after="0" w:line="240" w:lineRule="auto"/>
              <w:jc w:val="both"/>
              <w:rPr>
                <w:rFonts w:ascii="Times" w:eastAsia="Calibri" w:hAnsi="Times" w:cs="Times New Roman"/>
                <w:b/>
              </w:rPr>
            </w:pPr>
            <w:r w:rsidRPr="00127AA3">
              <w:rPr>
                <w:rFonts w:ascii="Times" w:eastAsia="Times New Roman" w:hAnsi="Times" w:cs="Times New Roman"/>
                <w:b/>
              </w:rPr>
              <w:t>Zakres tematów</w:t>
            </w:r>
          </w:p>
        </w:tc>
        <w:tc>
          <w:tcPr>
            <w:tcW w:w="6214" w:type="dxa"/>
            <w:tcBorders>
              <w:top w:val="single" w:sz="4" w:space="0" w:color="000080"/>
              <w:left w:val="single" w:sz="4" w:space="0" w:color="000080"/>
              <w:bottom w:val="single" w:sz="4" w:space="0" w:color="000080"/>
              <w:right w:val="single" w:sz="4" w:space="0" w:color="000080"/>
            </w:tcBorders>
            <w:shd w:val="clear" w:color="auto" w:fill="FFFFFF"/>
          </w:tcPr>
          <w:p w14:paraId="27D815CA" w14:textId="77777777" w:rsidR="007F104E" w:rsidRPr="00127AA3" w:rsidRDefault="007F104E" w:rsidP="00127AA3">
            <w:pPr>
              <w:pStyle w:val="WW-Domylnie"/>
              <w:tabs>
                <w:tab w:val="left" w:pos="284"/>
              </w:tabs>
              <w:spacing w:after="0" w:line="240" w:lineRule="auto"/>
              <w:ind w:left="251" w:hanging="251"/>
              <w:jc w:val="both"/>
              <w:rPr>
                <w:rFonts w:ascii="Times" w:eastAsia="Calibri" w:hAnsi="Times" w:cs="Times New Roman"/>
                <w:b/>
              </w:rPr>
            </w:pPr>
            <w:r w:rsidRPr="00127AA3">
              <w:rPr>
                <w:rFonts w:ascii="Times" w:eastAsia="Calibri" w:hAnsi="Times" w:cs="Times New Roman"/>
                <w:b/>
              </w:rPr>
              <w:t>Tematy wykładów:</w:t>
            </w:r>
          </w:p>
          <w:p w14:paraId="27C8C16C" w14:textId="77777777" w:rsidR="007F104E" w:rsidRPr="00127AA3" w:rsidRDefault="007F104E" w:rsidP="00127AA3">
            <w:pPr>
              <w:pStyle w:val="WW-Domylnie"/>
              <w:tabs>
                <w:tab w:val="left" w:pos="284"/>
              </w:tabs>
              <w:spacing w:after="0" w:line="240" w:lineRule="auto"/>
              <w:jc w:val="both"/>
              <w:rPr>
                <w:rFonts w:ascii="Times" w:eastAsia="Calibri" w:hAnsi="Times" w:cs="Times New Roman"/>
              </w:rPr>
            </w:pPr>
            <w:r w:rsidRPr="00127AA3">
              <w:rPr>
                <w:rFonts w:ascii="Times" w:eastAsia="Calibri" w:hAnsi="Times" w:cs="Times New Roman"/>
              </w:rPr>
              <w:t xml:space="preserve">1. Wprowadzenie - definicje, terminologia, charakterystyka ogólna  badania zależności ilościowych (QSAR)  i zależności jakościowych (SAR). Klasyczne podejście do analizy QSAR. </w:t>
            </w:r>
          </w:p>
          <w:p w14:paraId="5BB11A4F" w14:textId="77777777" w:rsidR="007F104E" w:rsidRPr="00127AA3" w:rsidRDefault="007F104E" w:rsidP="00127AA3">
            <w:pPr>
              <w:pStyle w:val="WW-Domylnie"/>
              <w:tabs>
                <w:tab w:val="left" w:pos="284"/>
              </w:tabs>
              <w:spacing w:after="0" w:line="240" w:lineRule="auto"/>
              <w:jc w:val="both"/>
              <w:rPr>
                <w:rFonts w:ascii="Times" w:eastAsia="Calibri" w:hAnsi="Times" w:cs="Times New Roman"/>
              </w:rPr>
            </w:pPr>
            <w:r w:rsidRPr="00127AA3">
              <w:rPr>
                <w:rFonts w:ascii="Times" w:eastAsia="Calibri" w:hAnsi="Times" w:cs="Times New Roman"/>
              </w:rPr>
              <w:t>2. Deskryptory stosowane w analizie QSAR – rodzaje, metody wyznaczania/obliczania. Rola deskryptorów molekularnych. Znaczenie interpretowalności stosowanych deskryptorów.</w:t>
            </w:r>
          </w:p>
          <w:p w14:paraId="344B2CE1" w14:textId="77777777" w:rsidR="007F104E" w:rsidRPr="00127AA3" w:rsidRDefault="007F104E" w:rsidP="00127AA3">
            <w:pPr>
              <w:pStyle w:val="WW-Domylnie"/>
              <w:tabs>
                <w:tab w:val="left" w:pos="284"/>
              </w:tabs>
              <w:spacing w:after="0" w:line="240" w:lineRule="auto"/>
              <w:jc w:val="both"/>
              <w:rPr>
                <w:rFonts w:ascii="Times" w:eastAsia="Calibri" w:hAnsi="Times" w:cs="Times New Roman"/>
              </w:rPr>
            </w:pPr>
            <w:r w:rsidRPr="00127AA3">
              <w:rPr>
                <w:rFonts w:ascii="Times" w:eastAsia="Calibri" w:hAnsi="Times" w:cs="Times New Roman"/>
              </w:rPr>
              <w:t>3. Metody statystyczne/chemometryczne wykorzystywane do budowy modeli QSAR; modele QSAR do celów klasyfikacyjnych; ocena modeli.</w:t>
            </w:r>
          </w:p>
          <w:p w14:paraId="430587F5" w14:textId="77777777" w:rsidR="007F104E" w:rsidRPr="00127AA3" w:rsidRDefault="007F104E" w:rsidP="00127AA3">
            <w:pPr>
              <w:pStyle w:val="WW-Domylnie"/>
              <w:tabs>
                <w:tab w:val="left" w:pos="284"/>
              </w:tabs>
              <w:spacing w:after="0" w:line="240" w:lineRule="auto"/>
              <w:jc w:val="both"/>
              <w:rPr>
                <w:rFonts w:ascii="Times" w:eastAsia="Calibri" w:hAnsi="Times" w:cs="Times New Roman"/>
              </w:rPr>
            </w:pPr>
            <w:r w:rsidRPr="00127AA3">
              <w:rPr>
                <w:rFonts w:ascii="Times" w:eastAsia="Calibri" w:hAnsi="Times" w:cs="Times New Roman"/>
              </w:rPr>
              <w:t>4. Wyzwania towarzyszące  tworzeniu modelu QSAR; określenie zakresu stosowalności modelu; walidacja modelu – odpowiednia/ nieodpowiednia ocena statystyczna.</w:t>
            </w:r>
          </w:p>
          <w:p w14:paraId="463DA223" w14:textId="77777777" w:rsidR="007F104E" w:rsidRPr="00127AA3" w:rsidRDefault="007F104E" w:rsidP="00127AA3">
            <w:pPr>
              <w:pStyle w:val="WW-Domylnie"/>
              <w:tabs>
                <w:tab w:val="left" w:pos="284"/>
              </w:tabs>
              <w:spacing w:after="0" w:line="240" w:lineRule="auto"/>
              <w:jc w:val="both"/>
              <w:rPr>
                <w:rFonts w:ascii="Times" w:eastAsia="Calibri" w:hAnsi="Times" w:cs="Times New Roman"/>
              </w:rPr>
            </w:pPr>
            <w:r w:rsidRPr="00127AA3">
              <w:rPr>
                <w:rFonts w:ascii="Times" w:eastAsia="Calibri" w:hAnsi="Times" w:cs="Times New Roman"/>
              </w:rPr>
              <w:t>5. Zastosowanie analizy QSAR w przewidywaniu toksyczności – omówienie przykładów.</w:t>
            </w:r>
          </w:p>
          <w:p w14:paraId="4581F447" w14:textId="77777777" w:rsidR="007F104E" w:rsidRPr="00127AA3" w:rsidRDefault="007F104E" w:rsidP="00127AA3">
            <w:pPr>
              <w:pStyle w:val="WW-Domylnie"/>
              <w:tabs>
                <w:tab w:val="left" w:pos="284"/>
              </w:tabs>
              <w:spacing w:after="0" w:line="240" w:lineRule="auto"/>
              <w:jc w:val="both"/>
              <w:rPr>
                <w:rFonts w:ascii="Times" w:hAnsi="Times"/>
              </w:rPr>
            </w:pPr>
            <w:r w:rsidRPr="00127AA3">
              <w:rPr>
                <w:rFonts w:ascii="Times" w:eastAsia="Calibri" w:hAnsi="Times" w:cs="Times New Roman"/>
              </w:rPr>
              <w:t>6. Zastosowanie modeli QSAR jako narzędzia wspomagającego decyzje organów regulacyjnych; wytyczne OECD; projekt REACH.</w:t>
            </w:r>
          </w:p>
        </w:tc>
      </w:tr>
      <w:tr w:rsidR="007F104E" w:rsidRPr="00127AA3" w14:paraId="2935D031" w14:textId="77777777" w:rsidTr="00B730F2">
        <w:tc>
          <w:tcPr>
            <w:tcW w:w="3226" w:type="dxa"/>
            <w:tcBorders>
              <w:top w:val="single" w:sz="4" w:space="0" w:color="000080"/>
              <w:left w:val="single" w:sz="4" w:space="0" w:color="000080"/>
              <w:bottom w:val="single" w:sz="4" w:space="0" w:color="000080"/>
            </w:tcBorders>
            <w:shd w:val="clear" w:color="auto" w:fill="FFFFFF"/>
          </w:tcPr>
          <w:p w14:paraId="7F3457D9" w14:textId="77777777" w:rsidR="007F104E" w:rsidRPr="00127AA3" w:rsidRDefault="007F104E" w:rsidP="00127AA3">
            <w:pPr>
              <w:pStyle w:val="WW-Domylnie"/>
              <w:spacing w:after="0" w:line="240" w:lineRule="auto"/>
              <w:jc w:val="both"/>
              <w:rPr>
                <w:rFonts w:ascii="Times" w:hAnsi="Times"/>
                <w:b/>
              </w:rPr>
            </w:pPr>
            <w:r w:rsidRPr="00127AA3">
              <w:rPr>
                <w:rFonts w:ascii="Times" w:eastAsia="Times New Roman" w:hAnsi="Times" w:cs="Times New Roman"/>
                <w:b/>
              </w:rPr>
              <w:t>Metody dydaktyczne</w:t>
            </w:r>
          </w:p>
        </w:tc>
        <w:tc>
          <w:tcPr>
            <w:tcW w:w="6214" w:type="dxa"/>
            <w:tcBorders>
              <w:top w:val="single" w:sz="4" w:space="0" w:color="000080"/>
              <w:left w:val="single" w:sz="4" w:space="0" w:color="000080"/>
              <w:bottom w:val="single" w:sz="4" w:space="0" w:color="000080"/>
              <w:right w:val="single" w:sz="4" w:space="0" w:color="000080"/>
            </w:tcBorders>
            <w:shd w:val="clear" w:color="auto" w:fill="FFFFFF"/>
          </w:tcPr>
          <w:p w14:paraId="161B1D0A" w14:textId="77777777" w:rsidR="007F104E" w:rsidRPr="00127AA3" w:rsidRDefault="007F104E" w:rsidP="00127AA3">
            <w:pPr>
              <w:spacing w:after="0" w:line="240" w:lineRule="auto"/>
              <w:jc w:val="both"/>
              <w:rPr>
                <w:rFonts w:ascii="Times" w:hAnsi="Times" w:cs="Times New Roman"/>
              </w:rPr>
            </w:pPr>
            <w:r w:rsidRPr="00127AA3">
              <w:rPr>
                <w:rFonts w:ascii="Times" w:hAnsi="Times"/>
              </w:rPr>
              <w:t>Identyczne jak w części A</w:t>
            </w:r>
            <w:r w:rsidRPr="00127AA3">
              <w:rPr>
                <w:rFonts w:ascii="Times" w:hAnsi="Times" w:cs="Times New Roman"/>
              </w:rPr>
              <w:t>.</w:t>
            </w:r>
          </w:p>
        </w:tc>
      </w:tr>
      <w:tr w:rsidR="007F104E" w:rsidRPr="00127AA3" w14:paraId="6E27BE7C" w14:textId="77777777" w:rsidTr="00B730F2">
        <w:tc>
          <w:tcPr>
            <w:tcW w:w="3226" w:type="dxa"/>
            <w:tcBorders>
              <w:top w:val="single" w:sz="4" w:space="0" w:color="000080"/>
              <w:left w:val="single" w:sz="4" w:space="0" w:color="000080"/>
              <w:bottom w:val="single" w:sz="4" w:space="0" w:color="000080"/>
            </w:tcBorders>
            <w:shd w:val="clear" w:color="auto" w:fill="FFFFFF"/>
          </w:tcPr>
          <w:p w14:paraId="1080AD30" w14:textId="77777777" w:rsidR="007F104E" w:rsidRPr="00127AA3" w:rsidRDefault="007F104E" w:rsidP="00127AA3">
            <w:pPr>
              <w:pStyle w:val="WW-Domylnie"/>
              <w:spacing w:after="0" w:line="240" w:lineRule="auto"/>
              <w:jc w:val="both"/>
              <w:rPr>
                <w:rFonts w:ascii="Times" w:hAnsi="Times"/>
                <w:b/>
              </w:rPr>
            </w:pPr>
            <w:r w:rsidRPr="00127AA3">
              <w:rPr>
                <w:rFonts w:ascii="Times" w:eastAsia="Times New Roman" w:hAnsi="Times" w:cs="Times New Roman"/>
                <w:b/>
              </w:rPr>
              <w:t>Literatura</w:t>
            </w:r>
          </w:p>
        </w:tc>
        <w:tc>
          <w:tcPr>
            <w:tcW w:w="6214" w:type="dxa"/>
            <w:tcBorders>
              <w:top w:val="single" w:sz="4" w:space="0" w:color="000080"/>
              <w:left w:val="single" w:sz="4" w:space="0" w:color="000080"/>
              <w:bottom w:val="single" w:sz="4" w:space="0" w:color="000080"/>
              <w:right w:val="single" w:sz="4" w:space="0" w:color="000080"/>
            </w:tcBorders>
            <w:shd w:val="clear" w:color="auto" w:fill="FFFFFF"/>
          </w:tcPr>
          <w:p w14:paraId="3380C58F" w14:textId="77777777" w:rsidR="007F104E" w:rsidRPr="00127AA3" w:rsidRDefault="007F104E" w:rsidP="00127AA3">
            <w:pPr>
              <w:spacing w:after="0" w:line="240" w:lineRule="auto"/>
              <w:jc w:val="both"/>
              <w:rPr>
                <w:rFonts w:ascii="Times" w:hAnsi="Times" w:cs="Times New Roman"/>
              </w:rPr>
            </w:pPr>
            <w:r w:rsidRPr="00127AA3">
              <w:rPr>
                <w:rFonts w:ascii="Times" w:hAnsi="Times"/>
              </w:rPr>
              <w:t>Identyczne jak w części A</w:t>
            </w:r>
            <w:r w:rsidRPr="00127AA3">
              <w:rPr>
                <w:rFonts w:ascii="Times" w:hAnsi="Times" w:cs="Times New Roman"/>
              </w:rPr>
              <w:t>.</w:t>
            </w:r>
          </w:p>
        </w:tc>
      </w:tr>
    </w:tbl>
    <w:p w14:paraId="1468128E" w14:textId="77777777" w:rsidR="007F104E" w:rsidRPr="00127AA3" w:rsidRDefault="007F104E" w:rsidP="00127AA3">
      <w:pPr>
        <w:spacing w:after="0" w:line="240" w:lineRule="auto"/>
        <w:rPr>
          <w:rFonts w:ascii="Times" w:hAnsi="Times"/>
        </w:rPr>
        <w:sectPr w:rsidR="007F104E" w:rsidRPr="00127AA3" w:rsidSect="00B520EA">
          <w:pgSz w:w="11906" w:h="16838"/>
          <w:pgMar w:top="1417" w:right="1558" w:bottom="1417" w:left="1417" w:header="708" w:footer="708" w:gutter="0"/>
          <w:cols w:space="708"/>
          <w:docGrid w:linePitch="360"/>
        </w:sectPr>
      </w:pPr>
    </w:p>
    <w:p w14:paraId="130B52BD" w14:textId="40D1F223" w:rsidR="002F083C" w:rsidRPr="00127AA3" w:rsidRDefault="002F083C" w:rsidP="00127AA3">
      <w:pPr>
        <w:pStyle w:val="Nagwek1"/>
      </w:pPr>
      <w:bookmarkStart w:id="113" w:name="_Toc490221589"/>
      <w:r w:rsidRPr="00127AA3">
        <w:lastRenderedPageBreak/>
        <w:t>21. Praktyczne zastosowania chemometrii</w:t>
      </w:r>
      <w:bookmarkEnd w:id="113"/>
    </w:p>
    <w:p w14:paraId="4388AB20" w14:textId="77777777" w:rsidR="008C4B8F" w:rsidRPr="00127AA3" w:rsidRDefault="008C4B8F" w:rsidP="00127AA3">
      <w:pPr>
        <w:spacing w:after="0" w:line="240" w:lineRule="auto"/>
        <w:ind w:left="4678"/>
        <w:jc w:val="right"/>
        <w:outlineLvl w:val="0"/>
        <w:rPr>
          <w:rFonts w:ascii="Times" w:hAnsi="Times"/>
          <w:i/>
          <w:sz w:val="16"/>
          <w:szCs w:val="16"/>
        </w:rPr>
      </w:pPr>
      <w:r w:rsidRPr="00127AA3">
        <w:rPr>
          <w:rFonts w:ascii="Times" w:hAnsi="Times"/>
          <w:i/>
          <w:sz w:val="16"/>
          <w:szCs w:val="16"/>
        </w:rPr>
        <w:t>Załącznik do zarządzenia nr 166</w:t>
      </w:r>
    </w:p>
    <w:p w14:paraId="6D19C8CF" w14:textId="77777777" w:rsidR="008C4B8F" w:rsidRPr="00127AA3" w:rsidRDefault="008C4B8F" w:rsidP="00127AA3">
      <w:pPr>
        <w:spacing w:after="0" w:line="240" w:lineRule="auto"/>
        <w:ind w:left="4678"/>
        <w:jc w:val="right"/>
        <w:outlineLvl w:val="0"/>
        <w:rPr>
          <w:rFonts w:ascii="Times" w:hAnsi="Times"/>
          <w:i/>
          <w:sz w:val="16"/>
          <w:szCs w:val="16"/>
        </w:rPr>
      </w:pPr>
      <w:r w:rsidRPr="00127AA3">
        <w:rPr>
          <w:rFonts w:ascii="Times" w:hAnsi="Times"/>
          <w:i/>
          <w:sz w:val="16"/>
          <w:szCs w:val="16"/>
        </w:rPr>
        <w:t>Rektora UMK z dnia 21 grudnia 2015 r.</w:t>
      </w:r>
    </w:p>
    <w:p w14:paraId="11399368" w14:textId="77777777" w:rsidR="008C4B8F" w:rsidRPr="00127AA3" w:rsidRDefault="008C4B8F" w:rsidP="00127AA3">
      <w:pPr>
        <w:spacing w:after="0" w:line="240" w:lineRule="auto"/>
        <w:outlineLvl w:val="0"/>
        <w:rPr>
          <w:rFonts w:ascii="Times" w:hAnsi="Times"/>
          <w:i/>
          <w:sz w:val="16"/>
          <w:szCs w:val="16"/>
        </w:rPr>
      </w:pPr>
    </w:p>
    <w:p w14:paraId="68D8A6F7" w14:textId="77777777" w:rsidR="008C4B8F" w:rsidRPr="00127AA3" w:rsidRDefault="008C4B8F" w:rsidP="00127AA3">
      <w:pPr>
        <w:spacing w:after="0" w:line="240" w:lineRule="auto"/>
        <w:outlineLvl w:val="0"/>
        <w:rPr>
          <w:rFonts w:ascii="Times" w:hAnsi="Times"/>
          <w:i/>
          <w:sz w:val="16"/>
          <w:szCs w:val="16"/>
        </w:rPr>
      </w:pPr>
    </w:p>
    <w:p w14:paraId="5A8A35AF" w14:textId="77777777" w:rsidR="008C4B8F" w:rsidRPr="00127AA3" w:rsidRDefault="008C4B8F" w:rsidP="00127AA3">
      <w:pPr>
        <w:spacing w:after="0" w:line="240" w:lineRule="auto"/>
        <w:jc w:val="center"/>
        <w:outlineLvl w:val="0"/>
        <w:rPr>
          <w:rFonts w:ascii="Times" w:hAnsi="Times"/>
          <w:b/>
          <w:sz w:val="20"/>
          <w:szCs w:val="20"/>
        </w:rPr>
      </w:pPr>
      <w:r w:rsidRPr="00127AA3">
        <w:rPr>
          <w:rFonts w:ascii="Times" w:hAnsi="Times"/>
          <w:b/>
          <w:sz w:val="20"/>
          <w:szCs w:val="20"/>
        </w:rPr>
        <w:t>Formularz opisu przedmiotu (formularz sylabusa) na studiach wyższych,</w:t>
      </w:r>
    </w:p>
    <w:p w14:paraId="033A6042" w14:textId="77777777" w:rsidR="008C4B8F" w:rsidRPr="00127AA3" w:rsidRDefault="008C4B8F" w:rsidP="00127AA3">
      <w:pPr>
        <w:spacing w:after="0" w:line="240" w:lineRule="auto"/>
        <w:jc w:val="center"/>
        <w:outlineLvl w:val="0"/>
        <w:rPr>
          <w:rFonts w:ascii="Times" w:hAnsi="Times"/>
          <w:b/>
          <w:sz w:val="20"/>
          <w:szCs w:val="20"/>
        </w:rPr>
      </w:pPr>
      <w:r w:rsidRPr="00127AA3">
        <w:rPr>
          <w:rFonts w:ascii="Times" w:hAnsi="Times"/>
          <w:b/>
          <w:sz w:val="20"/>
          <w:szCs w:val="20"/>
        </w:rPr>
        <w:t>Doktoranckich, podyplomowych i kursach doszkalających</w:t>
      </w:r>
    </w:p>
    <w:p w14:paraId="57A36266" w14:textId="77777777" w:rsidR="008C4B8F" w:rsidRPr="00127AA3" w:rsidRDefault="008C4B8F" w:rsidP="00127AA3">
      <w:pPr>
        <w:spacing w:after="0" w:line="240" w:lineRule="auto"/>
        <w:contextualSpacing/>
        <w:jc w:val="both"/>
        <w:rPr>
          <w:rFonts w:ascii="Times" w:hAnsi="Times"/>
          <w: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95"/>
      </w:tblGrid>
      <w:tr w:rsidR="008C4B8F" w:rsidRPr="00127AA3" w14:paraId="5AB3D780" w14:textId="77777777" w:rsidTr="00771249">
        <w:tc>
          <w:tcPr>
            <w:tcW w:w="3369" w:type="dxa"/>
            <w:shd w:val="clear" w:color="auto" w:fill="FFFFFF" w:themeFill="background1"/>
          </w:tcPr>
          <w:p w14:paraId="3202D2EC" w14:textId="77777777" w:rsidR="008C4B8F" w:rsidRPr="00613663" w:rsidRDefault="008C4B8F" w:rsidP="00127AA3">
            <w:pPr>
              <w:spacing w:after="0" w:line="240" w:lineRule="auto"/>
              <w:jc w:val="center"/>
              <w:rPr>
                <w:rFonts w:ascii="Times" w:hAnsi="Times"/>
                <w:b/>
              </w:rPr>
            </w:pPr>
          </w:p>
          <w:p w14:paraId="316288D8" w14:textId="77777777" w:rsidR="008C4B8F" w:rsidRPr="00613663" w:rsidRDefault="008C4B8F" w:rsidP="00127AA3">
            <w:pPr>
              <w:spacing w:after="0" w:line="240" w:lineRule="auto"/>
              <w:jc w:val="center"/>
              <w:rPr>
                <w:rFonts w:ascii="Times" w:hAnsi="Times"/>
                <w:b/>
              </w:rPr>
            </w:pPr>
            <w:r w:rsidRPr="00613663">
              <w:rPr>
                <w:rFonts w:ascii="Times" w:hAnsi="Times"/>
                <w:b/>
              </w:rPr>
              <w:t>Nazwa pola</w:t>
            </w:r>
          </w:p>
          <w:p w14:paraId="2C288988" w14:textId="77777777" w:rsidR="008C4B8F" w:rsidRPr="00613663" w:rsidRDefault="008C4B8F" w:rsidP="00127AA3">
            <w:pPr>
              <w:spacing w:after="0" w:line="240" w:lineRule="auto"/>
              <w:jc w:val="center"/>
              <w:rPr>
                <w:rFonts w:ascii="Times" w:hAnsi="Times"/>
                <w:b/>
              </w:rPr>
            </w:pPr>
          </w:p>
        </w:tc>
        <w:tc>
          <w:tcPr>
            <w:tcW w:w="6095" w:type="dxa"/>
            <w:shd w:val="clear" w:color="auto" w:fill="FFFFFF" w:themeFill="background1"/>
          </w:tcPr>
          <w:p w14:paraId="2A30EFB0" w14:textId="77777777" w:rsidR="008C4B8F" w:rsidRPr="00613663" w:rsidRDefault="008C4B8F" w:rsidP="00127AA3">
            <w:pPr>
              <w:spacing w:after="0" w:line="240" w:lineRule="auto"/>
              <w:jc w:val="center"/>
              <w:rPr>
                <w:rFonts w:ascii="Times" w:hAnsi="Times"/>
                <w:b/>
              </w:rPr>
            </w:pPr>
          </w:p>
          <w:p w14:paraId="3267FF24" w14:textId="77777777" w:rsidR="008C4B8F" w:rsidRPr="00613663" w:rsidRDefault="008C4B8F" w:rsidP="00127AA3">
            <w:pPr>
              <w:spacing w:after="0" w:line="240" w:lineRule="auto"/>
              <w:jc w:val="center"/>
              <w:rPr>
                <w:rFonts w:ascii="Times" w:hAnsi="Times"/>
                <w:b/>
              </w:rPr>
            </w:pPr>
            <w:r w:rsidRPr="00613663">
              <w:rPr>
                <w:rFonts w:ascii="Times" w:hAnsi="Times"/>
                <w:b/>
              </w:rPr>
              <w:t>Komentarz</w:t>
            </w:r>
          </w:p>
        </w:tc>
      </w:tr>
      <w:tr w:rsidR="008C4B8F" w:rsidRPr="00127AA3" w14:paraId="2EA05C44" w14:textId="77777777" w:rsidTr="00771249">
        <w:tc>
          <w:tcPr>
            <w:tcW w:w="3369" w:type="dxa"/>
            <w:shd w:val="clear" w:color="auto" w:fill="FFFFFF" w:themeFill="background1"/>
          </w:tcPr>
          <w:p w14:paraId="405F3805" w14:textId="77777777" w:rsidR="008C4B8F" w:rsidRPr="00613663" w:rsidRDefault="008C4B8F" w:rsidP="00127AA3">
            <w:pPr>
              <w:spacing w:after="0" w:line="240" w:lineRule="auto"/>
              <w:rPr>
                <w:rFonts w:ascii="Times" w:hAnsi="Times"/>
                <w:b/>
              </w:rPr>
            </w:pPr>
            <w:r w:rsidRPr="00613663">
              <w:rPr>
                <w:rFonts w:ascii="Times" w:hAnsi="Times"/>
                <w:b/>
              </w:rPr>
              <w:t>Nazwa przedmiotu (w języku polskim oraz angielskim)</w:t>
            </w:r>
          </w:p>
        </w:tc>
        <w:tc>
          <w:tcPr>
            <w:tcW w:w="6095" w:type="dxa"/>
            <w:shd w:val="clear" w:color="auto" w:fill="FFFFFF" w:themeFill="background1"/>
            <w:vAlign w:val="center"/>
          </w:tcPr>
          <w:p w14:paraId="1FF4EE96" w14:textId="77777777" w:rsidR="008C4B8F" w:rsidRPr="00613663" w:rsidRDefault="008C4B8F" w:rsidP="00127AA3">
            <w:pPr>
              <w:spacing w:after="0" w:line="240" w:lineRule="auto"/>
              <w:jc w:val="center"/>
              <w:rPr>
                <w:rFonts w:ascii="Times" w:hAnsi="Times"/>
                <w:b/>
                <w:bCs/>
                <w:color w:val="000000"/>
              </w:rPr>
            </w:pPr>
            <w:r w:rsidRPr="00613663">
              <w:rPr>
                <w:rFonts w:ascii="Times" w:hAnsi="Times"/>
                <w:b/>
                <w:bCs/>
                <w:color w:val="000000"/>
              </w:rPr>
              <w:t>Praktyczne zastosowania chemometrii</w:t>
            </w:r>
          </w:p>
          <w:p w14:paraId="1271B102" w14:textId="26F8EEE5" w:rsidR="008C4B8F" w:rsidRPr="00613663" w:rsidRDefault="009A5B17" w:rsidP="00127AA3">
            <w:pPr>
              <w:spacing w:after="0" w:line="240" w:lineRule="auto"/>
              <w:jc w:val="center"/>
              <w:rPr>
                <w:rFonts w:ascii="Times" w:hAnsi="Times" w:cs="Times New Roman"/>
                <w:b/>
              </w:rPr>
            </w:pPr>
            <w:r w:rsidRPr="00613663">
              <w:rPr>
                <w:rFonts w:ascii="Times" w:hAnsi="Times" w:cs="Times New Roman"/>
                <w:b/>
                <w:bCs/>
                <w:color w:val="000000"/>
              </w:rPr>
              <w:t>(</w:t>
            </w:r>
            <w:r w:rsidR="008C4B8F" w:rsidRPr="00613663">
              <w:rPr>
                <w:rFonts w:ascii="Times" w:hAnsi="Times"/>
                <w:b/>
                <w:bCs/>
                <w:color w:val="000000"/>
              </w:rPr>
              <w:t>Practical applications of chemometrics</w:t>
            </w:r>
            <w:r w:rsidRPr="00613663">
              <w:rPr>
                <w:rFonts w:ascii="Times" w:hAnsi="Times" w:cs="Times New Roman"/>
                <w:b/>
                <w:bCs/>
                <w:color w:val="000000"/>
              </w:rPr>
              <w:t>)</w:t>
            </w:r>
          </w:p>
        </w:tc>
      </w:tr>
      <w:tr w:rsidR="00771249" w:rsidRPr="00127AA3" w14:paraId="461B0636" w14:textId="77777777" w:rsidTr="00771249">
        <w:tc>
          <w:tcPr>
            <w:tcW w:w="3369" w:type="dxa"/>
            <w:shd w:val="clear" w:color="auto" w:fill="FFFFFF" w:themeFill="background1"/>
          </w:tcPr>
          <w:p w14:paraId="59005B91" w14:textId="77777777" w:rsidR="00771249" w:rsidRPr="00613663" w:rsidRDefault="00771249" w:rsidP="00127AA3">
            <w:pPr>
              <w:spacing w:after="0" w:line="240" w:lineRule="auto"/>
              <w:rPr>
                <w:rFonts w:ascii="Times" w:hAnsi="Times"/>
                <w:b/>
              </w:rPr>
            </w:pPr>
            <w:r w:rsidRPr="00613663">
              <w:rPr>
                <w:rFonts w:ascii="Times" w:hAnsi="Times"/>
                <w:b/>
              </w:rPr>
              <w:t>Jednostka oferująca przedmiot</w:t>
            </w:r>
          </w:p>
        </w:tc>
        <w:tc>
          <w:tcPr>
            <w:tcW w:w="6095" w:type="dxa"/>
            <w:shd w:val="clear" w:color="auto" w:fill="FFFFFF" w:themeFill="background1"/>
          </w:tcPr>
          <w:p w14:paraId="11339A39" w14:textId="77777777" w:rsidR="00771249" w:rsidRPr="00127AA3" w:rsidRDefault="00771249" w:rsidP="00796EBC">
            <w:pPr>
              <w:autoSpaceDE w:val="0"/>
              <w:autoSpaceDN w:val="0"/>
              <w:adjustRightInd w:val="0"/>
              <w:spacing w:after="0" w:line="240" w:lineRule="auto"/>
              <w:jc w:val="center"/>
              <w:rPr>
                <w:rFonts w:ascii="Times" w:hAnsi="Times" w:cs="Times New Roman"/>
                <w:b/>
                <w:bCs/>
              </w:rPr>
            </w:pPr>
            <w:r w:rsidRPr="00127AA3">
              <w:rPr>
                <w:rFonts w:ascii="Times" w:hAnsi="Times" w:cs="Times New Roman"/>
                <w:b/>
                <w:bCs/>
              </w:rPr>
              <w:t>Wydział Farmaceutyczny</w:t>
            </w:r>
          </w:p>
          <w:p w14:paraId="03B03F66" w14:textId="77777777" w:rsidR="00771249" w:rsidRPr="00127AA3" w:rsidRDefault="00771249" w:rsidP="00796EBC">
            <w:pPr>
              <w:autoSpaceDE w:val="0"/>
              <w:autoSpaceDN w:val="0"/>
              <w:adjustRightInd w:val="0"/>
              <w:spacing w:after="0" w:line="240" w:lineRule="auto"/>
              <w:jc w:val="center"/>
              <w:rPr>
                <w:rFonts w:ascii="Times" w:eastAsia="SimSun" w:hAnsi="Times" w:cs="Times New Roman"/>
                <w:b/>
                <w:bCs/>
              </w:rPr>
            </w:pPr>
            <w:r w:rsidRPr="00127AA3">
              <w:rPr>
                <w:rFonts w:ascii="Times" w:eastAsia="SimSun" w:hAnsi="Times" w:cs="Times New Roman"/>
                <w:b/>
                <w:bCs/>
              </w:rPr>
              <w:t>Katedra Chemii Nieorganicznej i Analitycznej</w:t>
            </w:r>
          </w:p>
          <w:p w14:paraId="1B7CD27F" w14:textId="77777777" w:rsidR="00771249" w:rsidRPr="00127AA3" w:rsidRDefault="00771249" w:rsidP="00796EBC">
            <w:pPr>
              <w:autoSpaceDE w:val="0"/>
              <w:autoSpaceDN w:val="0"/>
              <w:adjustRightInd w:val="0"/>
              <w:spacing w:after="0" w:line="240" w:lineRule="auto"/>
              <w:jc w:val="center"/>
              <w:rPr>
                <w:rFonts w:ascii="Times" w:hAnsi="Times" w:cs="Times New Roman"/>
                <w:b/>
              </w:rPr>
            </w:pPr>
            <w:r w:rsidRPr="00127AA3">
              <w:rPr>
                <w:rFonts w:ascii="Times" w:hAnsi="Times" w:cs="Times New Roman"/>
                <w:b/>
              </w:rPr>
              <w:t>Collegium Medicum im. Ludwika Rydygiera w Bydgoszczy</w:t>
            </w:r>
          </w:p>
          <w:p w14:paraId="050C5B66" w14:textId="1EA40C95" w:rsidR="00771249" w:rsidRPr="00127AA3" w:rsidRDefault="00771249" w:rsidP="00127AA3">
            <w:pPr>
              <w:autoSpaceDE w:val="0"/>
              <w:autoSpaceDN w:val="0"/>
              <w:adjustRightInd w:val="0"/>
              <w:spacing w:after="0" w:line="240" w:lineRule="auto"/>
              <w:jc w:val="center"/>
              <w:rPr>
                <w:rFonts w:ascii="Times" w:hAnsi="Times"/>
              </w:rPr>
            </w:pPr>
            <w:r w:rsidRPr="00127AA3">
              <w:rPr>
                <w:rFonts w:ascii="Times" w:hAnsi="Times" w:cs="Times New Roman"/>
                <w:b/>
              </w:rPr>
              <w:t>Uniwersytet Mikołaja Kopernika w Toruniu</w:t>
            </w:r>
          </w:p>
        </w:tc>
      </w:tr>
      <w:tr w:rsidR="00771249" w:rsidRPr="00127AA3" w14:paraId="5C70B587" w14:textId="77777777" w:rsidTr="00771249">
        <w:tc>
          <w:tcPr>
            <w:tcW w:w="3369" w:type="dxa"/>
            <w:shd w:val="clear" w:color="auto" w:fill="FFFFFF" w:themeFill="background1"/>
          </w:tcPr>
          <w:p w14:paraId="15CA1B43" w14:textId="77777777" w:rsidR="00771249" w:rsidRPr="00613663" w:rsidRDefault="00771249" w:rsidP="00127AA3">
            <w:pPr>
              <w:spacing w:after="0" w:line="240" w:lineRule="auto"/>
              <w:rPr>
                <w:rFonts w:ascii="Times" w:hAnsi="Times"/>
                <w:b/>
              </w:rPr>
            </w:pPr>
            <w:r w:rsidRPr="00613663">
              <w:rPr>
                <w:rFonts w:ascii="Times" w:hAnsi="Times"/>
                <w:b/>
              </w:rPr>
              <w:t>Jednostka, dla której przedmiot jest oferowany</w:t>
            </w:r>
          </w:p>
        </w:tc>
        <w:tc>
          <w:tcPr>
            <w:tcW w:w="6095" w:type="dxa"/>
            <w:shd w:val="clear" w:color="auto" w:fill="FFFFFF" w:themeFill="background1"/>
          </w:tcPr>
          <w:p w14:paraId="4D7955F9" w14:textId="77777777" w:rsidR="00771249" w:rsidRPr="00127AA3" w:rsidRDefault="00771249" w:rsidP="00796EBC">
            <w:pPr>
              <w:pStyle w:val="Domylnie"/>
              <w:spacing w:after="0" w:line="240" w:lineRule="auto"/>
              <w:jc w:val="center"/>
              <w:rPr>
                <w:rFonts w:ascii="Times" w:eastAsia="Calibri" w:hAnsi="Times" w:cs="Times New Roman"/>
                <w:b/>
              </w:rPr>
            </w:pPr>
            <w:r w:rsidRPr="00127AA3">
              <w:rPr>
                <w:rFonts w:ascii="Times" w:eastAsia="Calibri" w:hAnsi="Times" w:cs="Times New Roman"/>
                <w:b/>
              </w:rPr>
              <w:t>Wydział Farmaceutyczny</w:t>
            </w:r>
          </w:p>
          <w:p w14:paraId="42E42286" w14:textId="77777777" w:rsidR="00771249" w:rsidRPr="00127AA3" w:rsidRDefault="00771249" w:rsidP="00796EBC">
            <w:pPr>
              <w:pStyle w:val="Domylnie"/>
              <w:spacing w:after="0" w:line="240" w:lineRule="auto"/>
              <w:jc w:val="center"/>
              <w:rPr>
                <w:rFonts w:ascii="Times" w:eastAsia="Calibri" w:hAnsi="Times" w:cs="Times New Roman"/>
                <w:b/>
              </w:rPr>
            </w:pPr>
            <w:r w:rsidRPr="00127AA3">
              <w:rPr>
                <w:rFonts w:ascii="Times" w:eastAsia="Calibri" w:hAnsi="Times" w:cs="Times New Roman"/>
                <w:b/>
              </w:rPr>
              <w:t>Kierunek: Analityka medyczna, jednolite studia magisterskie,</w:t>
            </w:r>
          </w:p>
          <w:p w14:paraId="4CA476DC" w14:textId="450D4C31" w:rsidR="00771249" w:rsidRPr="00127AA3" w:rsidRDefault="00771249" w:rsidP="00127AA3">
            <w:pPr>
              <w:autoSpaceDE w:val="0"/>
              <w:autoSpaceDN w:val="0"/>
              <w:adjustRightInd w:val="0"/>
              <w:spacing w:after="0" w:line="240" w:lineRule="auto"/>
              <w:jc w:val="center"/>
              <w:rPr>
                <w:rFonts w:ascii="Times" w:hAnsi="Times"/>
              </w:rPr>
            </w:pPr>
            <w:r w:rsidRPr="00127AA3">
              <w:rPr>
                <w:rFonts w:ascii="Times" w:eastAsia="Calibri" w:hAnsi="Times" w:cs="Times New Roman"/>
                <w:b/>
              </w:rPr>
              <w:t>stacjonarne</w:t>
            </w:r>
          </w:p>
        </w:tc>
      </w:tr>
      <w:tr w:rsidR="00771249" w:rsidRPr="00127AA3" w14:paraId="2D5E222C" w14:textId="77777777" w:rsidTr="00771249">
        <w:tc>
          <w:tcPr>
            <w:tcW w:w="3369" w:type="dxa"/>
            <w:shd w:val="clear" w:color="auto" w:fill="FFFFFF" w:themeFill="background1"/>
          </w:tcPr>
          <w:p w14:paraId="6AF0F38D" w14:textId="77777777" w:rsidR="00771249" w:rsidRPr="00613663" w:rsidRDefault="00771249" w:rsidP="00127AA3">
            <w:pPr>
              <w:spacing w:after="0" w:line="240" w:lineRule="auto"/>
              <w:rPr>
                <w:rFonts w:ascii="Times" w:hAnsi="Times"/>
                <w:b/>
              </w:rPr>
            </w:pPr>
            <w:r w:rsidRPr="00613663">
              <w:rPr>
                <w:rFonts w:ascii="Times" w:hAnsi="Times"/>
                <w:b/>
              </w:rPr>
              <w:t xml:space="preserve">Kod przedmiotu </w:t>
            </w:r>
          </w:p>
        </w:tc>
        <w:tc>
          <w:tcPr>
            <w:tcW w:w="6095" w:type="dxa"/>
            <w:shd w:val="clear" w:color="auto" w:fill="FFFFFF" w:themeFill="background1"/>
          </w:tcPr>
          <w:p w14:paraId="38BC5D90" w14:textId="557B3334" w:rsidR="00771249" w:rsidRPr="00613663" w:rsidRDefault="00613663" w:rsidP="00127AA3">
            <w:pPr>
              <w:pStyle w:val="Default"/>
              <w:widowControl w:val="0"/>
              <w:ind w:left="601"/>
              <w:jc w:val="center"/>
              <w:rPr>
                <w:color w:val="auto"/>
                <w:sz w:val="22"/>
                <w:szCs w:val="22"/>
              </w:rPr>
            </w:pPr>
            <w:r>
              <w:rPr>
                <w:rFonts w:ascii="Times" w:eastAsia="Times New Roman" w:hAnsi="Times"/>
                <w:b/>
                <w:bCs/>
              </w:rPr>
              <w:t>1710-A-PRKZ</w:t>
            </w:r>
            <w:r>
              <w:rPr>
                <w:rFonts w:eastAsia="Times New Roman"/>
                <w:b/>
                <w:bCs/>
              </w:rPr>
              <w:t>A</w:t>
            </w:r>
            <w:r>
              <w:rPr>
                <w:rFonts w:ascii="Times" w:eastAsia="Times New Roman" w:hAnsi="Times"/>
                <w:b/>
                <w:bCs/>
              </w:rPr>
              <w:t>SCHEM</w:t>
            </w:r>
          </w:p>
        </w:tc>
      </w:tr>
      <w:tr w:rsidR="00771249" w:rsidRPr="00127AA3" w14:paraId="72E47737" w14:textId="77777777" w:rsidTr="00771249">
        <w:tc>
          <w:tcPr>
            <w:tcW w:w="3369" w:type="dxa"/>
            <w:shd w:val="clear" w:color="auto" w:fill="FFFFFF" w:themeFill="background1"/>
          </w:tcPr>
          <w:p w14:paraId="0F51C90E" w14:textId="77777777" w:rsidR="00771249" w:rsidRPr="00613663" w:rsidRDefault="00771249" w:rsidP="00127AA3">
            <w:pPr>
              <w:spacing w:after="0" w:line="240" w:lineRule="auto"/>
              <w:rPr>
                <w:rFonts w:ascii="Times" w:hAnsi="Times"/>
                <w:b/>
              </w:rPr>
            </w:pPr>
            <w:r w:rsidRPr="00613663">
              <w:rPr>
                <w:rFonts w:ascii="Times" w:hAnsi="Times"/>
                <w:b/>
              </w:rPr>
              <w:t>Kod ISCED</w:t>
            </w:r>
            <w:r w:rsidRPr="00613663">
              <w:rPr>
                <w:rFonts w:ascii="Times" w:eastAsia="Calibri" w:hAnsi="Times" w:cs="Calibri"/>
                <w:b/>
              </w:rPr>
              <w:t xml:space="preserve"> </w:t>
            </w:r>
          </w:p>
          <w:p w14:paraId="4F9AD41C" w14:textId="77777777" w:rsidR="00771249" w:rsidRPr="00613663" w:rsidRDefault="00771249" w:rsidP="00127AA3">
            <w:pPr>
              <w:spacing w:after="0" w:line="240" w:lineRule="auto"/>
              <w:rPr>
                <w:rFonts w:ascii="Times" w:hAnsi="Times"/>
                <w:b/>
              </w:rPr>
            </w:pPr>
          </w:p>
        </w:tc>
        <w:tc>
          <w:tcPr>
            <w:tcW w:w="6095" w:type="dxa"/>
            <w:shd w:val="clear" w:color="auto" w:fill="FFFFFF" w:themeFill="background1"/>
          </w:tcPr>
          <w:p w14:paraId="01C80E97" w14:textId="3351E822" w:rsidR="00771249" w:rsidRPr="00127AA3" w:rsidRDefault="00771249" w:rsidP="00771249">
            <w:pPr>
              <w:autoSpaceDE w:val="0"/>
              <w:autoSpaceDN w:val="0"/>
              <w:adjustRightInd w:val="0"/>
              <w:spacing w:after="0" w:line="240" w:lineRule="auto"/>
              <w:jc w:val="center"/>
              <w:rPr>
                <w:rFonts w:ascii="Times" w:hAnsi="Times"/>
                <w:bCs/>
                <w:i/>
              </w:rPr>
            </w:pPr>
            <w:r w:rsidRPr="00127AA3">
              <w:rPr>
                <w:rFonts w:ascii="Times" w:hAnsi="Times" w:cs="Times New Roman"/>
                <w:b/>
              </w:rPr>
              <w:t>0914</w:t>
            </w:r>
          </w:p>
        </w:tc>
      </w:tr>
      <w:tr w:rsidR="00771249" w:rsidRPr="00127AA3" w14:paraId="627FF24D" w14:textId="77777777" w:rsidTr="00771249">
        <w:tc>
          <w:tcPr>
            <w:tcW w:w="3369" w:type="dxa"/>
            <w:shd w:val="clear" w:color="auto" w:fill="FFFFFF" w:themeFill="background1"/>
          </w:tcPr>
          <w:p w14:paraId="41BE7A4F" w14:textId="77777777" w:rsidR="00771249" w:rsidRPr="00613663" w:rsidRDefault="00771249" w:rsidP="00127AA3">
            <w:pPr>
              <w:spacing w:after="0" w:line="240" w:lineRule="auto"/>
              <w:rPr>
                <w:rFonts w:ascii="Times" w:hAnsi="Times"/>
                <w:b/>
              </w:rPr>
            </w:pPr>
            <w:r w:rsidRPr="00613663">
              <w:rPr>
                <w:rFonts w:ascii="Times" w:hAnsi="Times"/>
                <w:b/>
              </w:rPr>
              <w:t>Liczba punktów ECTS</w:t>
            </w:r>
          </w:p>
        </w:tc>
        <w:tc>
          <w:tcPr>
            <w:tcW w:w="6095" w:type="dxa"/>
            <w:shd w:val="clear" w:color="auto" w:fill="FFFFFF" w:themeFill="background1"/>
          </w:tcPr>
          <w:p w14:paraId="436706E2" w14:textId="76E2928C" w:rsidR="00771249" w:rsidRPr="00127AA3" w:rsidRDefault="00771249" w:rsidP="00127AA3">
            <w:pPr>
              <w:autoSpaceDE w:val="0"/>
              <w:autoSpaceDN w:val="0"/>
              <w:adjustRightInd w:val="0"/>
              <w:spacing w:after="0" w:line="240" w:lineRule="auto"/>
              <w:jc w:val="center"/>
              <w:rPr>
                <w:rFonts w:ascii="Times" w:hAnsi="Times"/>
              </w:rPr>
            </w:pPr>
            <w:r w:rsidRPr="00127AA3">
              <w:rPr>
                <w:rFonts w:ascii="Times" w:hAnsi="Times" w:cs="Times New Roman"/>
                <w:b/>
              </w:rPr>
              <w:t>1</w:t>
            </w:r>
          </w:p>
        </w:tc>
      </w:tr>
      <w:tr w:rsidR="00771249" w:rsidRPr="00127AA3" w14:paraId="2023B2C4" w14:textId="77777777" w:rsidTr="00796EBC">
        <w:trPr>
          <w:trHeight w:val="406"/>
        </w:trPr>
        <w:tc>
          <w:tcPr>
            <w:tcW w:w="3369" w:type="dxa"/>
            <w:shd w:val="clear" w:color="auto" w:fill="FFFFFF" w:themeFill="background1"/>
          </w:tcPr>
          <w:p w14:paraId="617F6AE2" w14:textId="77777777" w:rsidR="00771249" w:rsidRPr="00613663" w:rsidRDefault="00771249" w:rsidP="00127AA3">
            <w:pPr>
              <w:spacing w:after="0" w:line="240" w:lineRule="auto"/>
              <w:rPr>
                <w:rFonts w:ascii="Times" w:hAnsi="Times"/>
                <w:b/>
              </w:rPr>
            </w:pPr>
            <w:r w:rsidRPr="00613663">
              <w:rPr>
                <w:rFonts w:ascii="Times" w:hAnsi="Times"/>
                <w:b/>
              </w:rPr>
              <w:t>Sposób zaliczenia</w:t>
            </w:r>
          </w:p>
        </w:tc>
        <w:tc>
          <w:tcPr>
            <w:tcW w:w="6095" w:type="dxa"/>
            <w:shd w:val="clear" w:color="auto" w:fill="FFFFFF" w:themeFill="background1"/>
          </w:tcPr>
          <w:p w14:paraId="7034440E" w14:textId="0AE844B4" w:rsidR="00771249" w:rsidRPr="00127AA3" w:rsidRDefault="00771249" w:rsidP="00127AA3">
            <w:pPr>
              <w:autoSpaceDE w:val="0"/>
              <w:autoSpaceDN w:val="0"/>
              <w:adjustRightInd w:val="0"/>
              <w:spacing w:after="0" w:line="240" w:lineRule="auto"/>
              <w:jc w:val="center"/>
              <w:rPr>
                <w:rFonts w:ascii="Times" w:hAnsi="Times"/>
              </w:rPr>
            </w:pPr>
            <w:r w:rsidRPr="00127AA3">
              <w:rPr>
                <w:rFonts w:ascii="Times" w:hAnsi="Times"/>
                <w:b/>
              </w:rPr>
              <w:t>Zaliczenie na ocenę</w:t>
            </w:r>
          </w:p>
        </w:tc>
      </w:tr>
      <w:tr w:rsidR="00771249" w:rsidRPr="00127AA3" w14:paraId="79FF9027" w14:textId="77777777" w:rsidTr="00796EBC">
        <w:tc>
          <w:tcPr>
            <w:tcW w:w="3369" w:type="dxa"/>
            <w:shd w:val="clear" w:color="auto" w:fill="FFFFFF" w:themeFill="background1"/>
          </w:tcPr>
          <w:p w14:paraId="148DCF6A" w14:textId="77777777" w:rsidR="00771249" w:rsidRPr="00613663" w:rsidRDefault="00771249" w:rsidP="00127AA3">
            <w:pPr>
              <w:spacing w:after="0" w:line="240" w:lineRule="auto"/>
              <w:rPr>
                <w:rFonts w:ascii="Times" w:hAnsi="Times"/>
                <w:b/>
              </w:rPr>
            </w:pPr>
            <w:r w:rsidRPr="00613663">
              <w:rPr>
                <w:rFonts w:ascii="Times" w:hAnsi="Times"/>
                <w:b/>
              </w:rPr>
              <w:t>Język wykładowy</w:t>
            </w:r>
          </w:p>
        </w:tc>
        <w:tc>
          <w:tcPr>
            <w:tcW w:w="6095" w:type="dxa"/>
            <w:shd w:val="clear" w:color="auto" w:fill="FFFFFF" w:themeFill="background1"/>
          </w:tcPr>
          <w:p w14:paraId="1F5AD08E" w14:textId="20C28C91" w:rsidR="00771249" w:rsidRPr="00127AA3" w:rsidRDefault="00771249" w:rsidP="00127AA3">
            <w:pPr>
              <w:autoSpaceDE w:val="0"/>
              <w:autoSpaceDN w:val="0"/>
              <w:adjustRightInd w:val="0"/>
              <w:spacing w:after="0" w:line="240" w:lineRule="auto"/>
              <w:jc w:val="center"/>
              <w:rPr>
                <w:rFonts w:ascii="Times" w:hAnsi="Times"/>
              </w:rPr>
            </w:pPr>
            <w:r w:rsidRPr="00127AA3">
              <w:rPr>
                <w:rFonts w:ascii="Times" w:eastAsia="Calibri" w:hAnsi="Times" w:cs="Times New Roman"/>
                <w:b/>
              </w:rPr>
              <w:t>Język polski</w:t>
            </w:r>
          </w:p>
        </w:tc>
      </w:tr>
      <w:tr w:rsidR="00771249" w:rsidRPr="00127AA3" w14:paraId="1B4A8072" w14:textId="77777777" w:rsidTr="00796EBC">
        <w:tc>
          <w:tcPr>
            <w:tcW w:w="3369" w:type="dxa"/>
            <w:shd w:val="clear" w:color="auto" w:fill="FFFFFF" w:themeFill="background1"/>
          </w:tcPr>
          <w:p w14:paraId="5C4A2DB0" w14:textId="77777777" w:rsidR="00771249" w:rsidRPr="00613663" w:rsidRDefault="00771249" w:rsidP="00127AA3">
            <w:pPr>
              <w:spacing w:after="0" w:line="240" w:lineRule="auto"/>
              <w:rPr>
                <w:rFonts w:ascii="Times" w:hAnsi="Times"/>
                <w:b/>
              </w:rPr>
            </w:pPr>
            <w:r w:rsidRPr="00613663">
              <w:rPr>
                <w:rFonts w:ascii="Times" w:hAnsi="Times"/>
                <w:b/>
              </w:rPr>
              <w:t>Określenie, czy przedmiot może być wielokrotnie zaliczany</w:t>
            </w:r>
          </w:p>
        </w:tc>
        <w:tc>
          <w:tcPr>
            <w:tcW w:w="6095" w:type="dxa"/>
            <w:shd w:val="clear" w:color="auto" w:fill="FFFFFF" w:themeFill="background1"/>
          </w:tcPr>
          <w:p w14:paraId="24C7AD27" w14:textId="63B0AD0F" w:rsidR="00771249" w:rsidRPr="00127AA3" w:rsidRDefault="00771249" w:rsidP="00127AA3">
            <w:pPr>
              <w:autoSpaceDE w:val="0"/>
              <w:autoSpaceDN w:val="0"/>
              <w:adjustRightInd w:val="0"/>
              <w:spacing w:after="0" w:line="240" w:lineRule="auto"/>
              <w:jc w:val="center"/>
              <w:rPr>
                <w:rFonts w:ascii="Times" w:hAnsi="Times"/>
              </w:rPr>
            </w:pPr>
            <w:r w:rsidRPr="00127AA3">
              <w:rPr>
                <w:rFonts w:ascii="Times" w:hAnsi="Times" w:cs="Times New Roman"/>
                <w:b/>
              </w:rPr>
              <w:t>Nie</w:t>
            </w:r>
          </w:p>
        </w:tc>
      </w:tr>
      <w:tr w:rsidR="00771249" w:rsidRPr="00127AA3" w14:paraId="74D9560C" w14:textId="77777777" w:rsidTr="00796EBC">
        <w:tc>
          <w:tcPr>
            <w:tcW w:w="3369" w:type="dxa"/>
            <w:shd w:val="clear" w:color="auto" w:fill="FFFFFF" w:themeFill="background1"/>
          </w:tcPr>
          <w:p w14:paraId="142E4FA3" w14:textId="77777777" w:rsidR="00771249" w:rsidRPr="00613663" w:rsidRDefault="00771249" w:rsidP="00127AA3">
            <w:pPr>
              <w:spacing w:after="0" w:line="240" w:lineRule="auto"/>
              <w:rPr>
                <w:rFonts w:ascii="Times" w:hAnsi="Times"/>
                <w:b/>
              </w:rPr>
            </w:pPr>
            <w:r w:rsidRPr="00613663">
              <w:rPr>
                <w:rFonts w:ascii="Times" w:hAnsi="Times"/>
                <w:b/>
              </w:rPr>
              <w:t xml:space="preserve">Przynależność przedmiotu do grupy przedmiotów </w:t>
            </w:r>
          </w:p>
        </w:tc>
        <w:tc>
          <w:tcPr>
            <w:tcW w:w="6095" w:type="dxa"/>
            <w:shd w:val="clear" w:color="auto" w:fill="FFFFFF" w:themeFill="background1"/>
          </w:tcPr>
          <w:p w14:paraId="4FB1D8DC" w14:textId="7827B69E" w:rsidR="00771249" w:rsidRPr="00127AA3" w:rsidRDefault="00771249" w:rsidP="00127AA3">
            <w:pPr>
              <w:autoSpaceDE w:val="0"/>
              <w:autoSpaceDN w:val="0"/>
              <w:adjustRightInd w:val="0"/>
              <w:spacing w:after="0" w:line="240" w:lineRule="auto"/>
              <w:jc w:val="center"/>
              <w:rPr>
                <w:rFonts w:ascii="Times" w:hAnsi="Times"/>
              </w:rPr>
            </w:pPr>
            <w:r w:rsidRPr="00127AA3">
              <w:rPr>
                <w:rFonts w:ascii="Times" w:hAnsi="Times"/>
                <w:b/>
              </w:rPr>
              <w:t>Przedmiot do wyboru</w:t>
            </w:r>
          </w:p>
        </w:tc>
      </w:tr>
      <w:tr w:rsidR="00771249" w:rsidRPr="00127AA3" w14:paraId="524C2617" w14:textId="77777777" w:rsidTr="00796EBC">
        <w:tc>
          <w:tcPr>
            <w:tcW w:w="3369" w:type="dxa"/>
            <w:shd w:val="clear" w:color="auto" w:fill="FFFFFF"/>
          </w:tcPr>
          <w:p w14:paraId="50C6FA4D" w14:textId="77777777" w:rsidR="00771249" w:rsidRPr="00613663" w:rsidRDefault="00771249" w:rsidP="00127AA3">
            <w:pPr>
              <w:spacing w:after="0" w:line="240" w:lineRule="auto"/>
              <w:rPr>
                <w:rFonts w:ascii="Times" w:hAnsi="Times"/>
                <w:b/>
              </w:rPr>
            </w:pPr>
            <w:r w:rsidRPr="00613663">
              <w:rPr>
                <w:rFonts w:ascii="Times" w:hAnsi="Times"/>
                <w:b/>
              </w:rPr>
              <w:t>Całkowity nakład pracy studenta/słuchacza studiów podyplomowych/uczestnika kursów dokształcających</w:t>
            </w:r>
          </w:p>
        </w:tc>
        <w:tc>
          <w:tcPr>
            <w:tcW w:w="6095" w:type="dxa"/>
            <w:shd w:val="clear" w:color="auto" w:fill="FFFFFF"/>
          </w:tcPr>
          <w:p w14:paraId="5A7472EB" w14:textId="77777777" w:rsidR="00771249" w:rsidRPr="00127AA3" w:rsidRDefault="00771249" w:rsidP="00796EBC">
            <w:pPr>
              <w:pStyle w:val="Domylnie"/>
              <w:spacing w:after="0" w:line="240" w:lineRule="auto"/>
              <w:jc w:val="both"/>
              <w:rPr>
                <w:rFonts w:ascii="Times" w:hAnsi="Times" w:cs="Times New Roman"/>
                <w:iCs/>
              </w:rPr>
            </w:pPr>
            <w:r w:rsidRPr="00127AA3">
              <w:rPr>
                <w:rFonts w:ascii="Times" w:hAnsi="Times" w:cs="Times New Roman"/>
                <w:iCs/>
              </w:rPr>
              <w:t>1. Nakład pracy związany z zajęciami wymagającymi bezpośredniego udziału nauczycieli akademickich wynosi:</w:t>
            </w:r>
          </w:p>
          <w:p w14:paraId="40697AB0" w14:textId="77777777" w:rsidR="00771249" w:rsidRPr="00127AA3" w:rsidRDefault="00771249" w:rsidP="00796EBC">
            <w:pPr>
              <w:spacing w:after="0" w:line="240" w:lineRule="auto"/>
              <w:jc w:val="both"/>
              <w:rPr>
                <w:rFonts w:ascii="Times" w:hAnsi="Times"/>
              </w:rPr>
            </w:pPr>
            <w:r w:rsidRPr="00127AA3">
              <w:rPr>
                <w:rFonts w:ascii="Times" w:hAnsi="Times"/>
              </w:rPr>
              <w:t xml:space="preserve">- udział w wykładach: </w:t>
            </w:r>
            <w:r w:rsidRPr="00127AA3">
              <w:rPr>
                <w:rFonts w:ascii="Times" w:hAnsi="Times"/>
                <w:b/>
              </w:rPr>
              <w:t>15  godzin</w:t>
            </w:r>
            <w:r w:rsidRPr="00127AA3">
              <w:rPr>
                <w:rFonts w:ascii="Times" w:hAnsi="Times"/>
              </w:rPr>
              <w:t xml:space="preserve">, </w:t>
            </w:r>
          </w:p>
          <w:p w14:paraId="29947932" w14:textId="77777777" w:rsidR="00771249" w:rsidRPr="00127AA3" w:rsidRDefault="00771249" w:rsidP="00796EBC">
            <w:pPr>
              <w:spacing w:after="0" w:line="240" w:lineRule="auto"/>
              <w:jc w:val="both"/>
              <w:rPr>
                <w:rFonts w:ascii="Times" w:hAnsi="Times"/>
              </w:rPr>
            </w:pPr>
            <w:r w:rsidRPr="00127AA3">
              <w:rPr>
                <w:rFonts w:ascii="Times" w:hAnsi="Times"/>
              </w:rPr>
              <w:t>- konsultacj</w:t>
            </w:r>
            <w:r w:rsidRPr="00127AA3">
              <w:rPr>
                <w:rFonts w:ascii="Times" w:hAnsi="Times" w:cs="Times New Roman"/>
              </w:rPr>
              <w:t>e</w:t>
            </w:r>
            <w:r w:rsidRPr="00127AA3">
              <w:rPr>
                <w:rFonts w:ascii="Times" w:hAnsi="Times"/>
              </w:rPr>
              <w:t xml:space="preserve"> z nauczycielem akademickim: </w:t>
            </w:r>
            <w:r w:rsidRPr="00127AA3">
              <w:rPr>
                <w:rFonts w:ascii="Times" w:hAnsi="Times"/>
                <w:b/>
              </w:rPr>
              <w:t>2 godziny</w:t>
            </w:r>
            <w:r w:rsidRPr="00127AA3">
              <w:rPr>
                <w:rFonts w:ascii="Times" w:hAnsi="Times"/>
              </w:rPr>
              <w:t>.</w:t>
            </w:r>
          </w:p>
          <w:p w14:paraId="3FFA430A" w14:textId="77777777" w:rsidR="00771249" w:rsidRPr="00127AA3" w:rsidRDefault="00771249" w:rsidP="00796EBC">
            <w:pPr>
              <w:pStyle w:val="Domylnie"/>
              <w:spacing w:after="0" w:line="240" w:lineRule="auto"/>
              <w:jc w:val="both"/>
              <w:rPr>
                <w:rFonts w:ascii="Times" w:hAnsi="Times" w:cs="Times New Roman"/>
                <w:b/>
                <w:iCs/>
              </w:rPr>
            </w:pPr>
            <w:r w:rsidRPr="00127AA3">
              <w:rPr>
                <w:rFonts w:ascii="Times" w:hAnsi="Times" w:cs="Times New Roman"/>
                <w:iCs/>
              </w:rPr>
              <w:t xml:space="preserve">Nakład pracy związany z zajęciami wymagającymi bezpośredniego udziału nauczycieli akademickich wynosi </w:t>
            </w:r>
            <w:r w:rsidRPr="00127AA3">
              <w:rPr>
                <w:rFonts w:ascii="Times" w:hAnsi="Times" w:cs="Times New Roman"/>
                <w:b/>
                <w:iCs/>
              </w:rPr>
              <w:t>17 godzin</w:t>
            </w:r>
            <w:r w:rsidRPr="00127AA3">
              <w:rPr>
                <w:rFonts w:ascii="Times" w:hAnsi="Times" w:cs="Times New Roman"/>
                <w:iCs/>
              </w:rPr>
              <w:t xml:space="preserve">, co odpowiada </w:t>
            </w:r>
            <w:r w:rsidRPr="00127AA3">
              <w:rPr>
                <w:rFonts w:ascii="Times" w:hAnsi="Times" w:cs="Times New Roman"/>
                <w:b/>
                <w:iCs/>
              </w:rPr>
              <w:t xml:space="preserve"> 0,68 punktu</w:t>
            </w:r>
            <w:r w:rsidRPr="00127AA3">
              <w:rPr>
                <w:rFonts w:ascii="Times" w:hAnsi="Times" w:cs="Times New Roman"/>
                <w:iCs/>
              </w:rPr>
              <w:t xml:space="preserve">  </w:t>
            </w:r>
            <w:r w:rsidRPr="00127AA3">
              <w:rPr>
                <w:rFonts w:ascii="Times" w:hAnsi="Times" w:cs="Times New Roman"/>
                <w:b/>
                <w:iCs/>
              </w:rPr>
              <w:t>ECTS.</w:t>
            </w:r>
          </w:p>
          <w:p w14:paraId="7EEAA23B" w14:textId="77777777" w:rsidR="00771249" w:rsidRPr="00127AA3" w:rsidRDefault="00771249" w:rsidP="00796EBC">
            <w:pPr>
              <w:pStyle w:val="Domylnie"/>
              <w:spacing w:after="0" w:line="240" w:lineRule="auto"/>
              <w:jc w:val="both"/>
              <w:rPr>
                <w:rFonts w:ascii="Times" w:hAnsi="Times" w:cs="Times New Roman"/>
                <w:b/>
                <w:iCs/>
              </w:rPr>
            </w:pPr>
          </w:p>
          <w:p w14:paraId="0A5EBC34" w14:textId="77777777" w:rsidR="00771249" w:rsidRPr="00127AA3" w:rsidRDefault="00771249" w:rsidP="00796EBC">
            <w:pPr>
              <w:autoSpaceDE w:val="0"/>
              <w:autoSpaceDN w:val="0"/>
              <w:adjustRightInd w:val="0"/>
              <w:spacing w:after="0" w:line="240" w:lineRule="auto"/>
              <w:jc w:val="both"/>
              <w:rPr>
                <w:rFonts w:ascii="Times" w:hAnsi="Times" w:cs="Times New Roman"/>
                <w:bCs/>
                <w:iCs/>
              </w:rPr>
            </w:pPr>
            <w:r w:rsidRPr="00127AA3">
              <w:rPr>
                <w:rFonts w:ascii="Times" w:hAnsi="Times" w:cs="Times New Roman"/>
                <w:bCs/>
                <w:iCs/>
              </w:rPr>
              <w:t xml:space="preserve">2. Bilans nakładu pracy studenta: </w:t>
            </w:r>
          </w:p>
          <w:p w14:paraId="6F66D9A6" w14:textId="77777777" w:rsidR="00771249" w:rsidRPr="00127AA3" w:rsidRDefault="00771249" w:rsidP="00796EBC">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udział w wykładach: </w:t>
            </w:r>
            <w:r w:rsidRPr="00127AA3">
              <w:rPr>
                <w:rFonts w:ascii="Times" w:hAnsi="Times" w:cs="Times New Roman"/>
                <w:b/>
                <w:iCs/>
              </w:rPr>
              <w:t>15 godzin</w:t>
            </w:r>
          </w:p>
          <w:p w14:paraId="57B8AF70" w14:textId="77777777" w:rsidR="00771249" w:rsidRPr="00127AA3" w:rsidRDefault="00771249" w:rsidP="00796EBC">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udział w laboratoriach</w:t>
            </w:r>
            <w:r w:rsidRPr="00127AA3">
              <w:rPr>
                <w:rFonts w:ascii="Times" w:hAnsi="Times" w:cs="Times New Roman"/>
                <w:b/>
                <w:iCs/>
              </w:rPr>
              <w:t>: nie dotyczy</w:t>
            </w:r>
          </w:p>
          <w:p w14:paraId="632F3886" w14:textId="77777777" w:rsidR="00771249" w:rsidRPr="00127AA3" w:rsidRDefault="00771249" w:rsidP="00796EBC">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udział w seminariach:</w:t>
            </w:r>
            <w:r w:rsidRPr="00127AA3">
              <w:rPr>
                <w:rFonts w:ascii="Times" w:hAnsi="Times" w:cs="Times New Roman"/>
                <w:b/>
                <w:iCs/>
              </w:rPr>
              <w:t xml:space="preserve"> nie dotyczy</w:t>
            </w:r>
          </w:p>
          <w:p w14:paraId="2598488B" w14:textId="77777777" w:rsidR="00771249" w:rsidRPr="00127AA3" w:rsidRDefault="00771249" w:rsidP="00796EBC">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udział w konsultacjach: </w:t>
            </w:r>
            <w:r w:rsidRPr="00127AA3">
              <w:rPr>
                <w:rFonts w:ascii="Times" w:hAnsi="Times" w:cs="Times New Roman"/>
                <w:b/>
                <w:iCs/>
              </w:rPr>
              <w:t>2 godziny</w:t>
            </w:r>
          </w:p>
          <w:p w14:paraId="5E23CA7F" w14:textId="77777777" w:rsidR="00771249" w:rsidRPr="00127AA3" w:rsidRDefault="00771249" w:rsidP="00796EBC">
            <w:pPr>
              <w:autoSpaceDE w:val="0"/>
              <w:autoSpaceDN w:val="0"/>
              <w:adjustRightInd w:val="0"/>
              <w:spacing w:after="0" w:line="240" w:lineRule="auto"/>
              <w:jc w:val="both"/>
              <w:rPr>
                <w:rFonts w:ascii="Times" w:hAnsi="Times" w:cs="Times New Roman"/>
                <w:iCs/>
              </w:rPr>
            </w:pPr>
            <w:r w:rsidRPr="00127AA3">
              <w:rPr>
                <w:rFonts w:ascii="Times" w:hAnsi="Times" w:cs="Times New Roman"/>
                <w:iCs/>
              </w:rPr>
              <w:t xml:space="preserve">- czytanie wybranego piśmiennictwa: </w:t>
            </w:r>
            <w:r w:rsidRPr="00127AA3">
              <w:rPr>
                <w:rFonts w:ascii="Times" w:hAnsi="Times" w:cs="Times New Roman"/>
                <w:b/>
                <w:iCs/>
              </w:rPr>
              <w:t>3 godziny</w:t>
            </w:r>
          </w:p>
          <w:p w14:paraId="1E1C475A" w14:textId="77777777" w:rsidR="00771249" w:rsidRPr="00127AA3" w:rsidRDefault="00771249" w:rsidP="00796EBC">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przygotowanie do zajęć:</w:t>
            </w:r>
            <w:r w:rsidRPr="00127AA3">
              <w:rPr>
                <w:rFonts w:ascii="Times" w:hAnsi="Times" w:cs="Times New Roman"/>
                <w:b/>
                <w:iCs/>
              </w:rPr>
              <w:t xml:space="preserve"> 3 godziny</w:t>
            </w:r>
          </w:p>
          <w:p w14:paraId="3DE9F9AC" w14:textId="77777777" w:rsidR="00771249" w:rsidRPr="00127AA3" w:rsidRDefault="00771249" w:rsidP="00796EBC">
            <w:pPr>
              <w:spacing w:after="0" w:line="240" w:lineRule="auto"/>
              <w:jc w:val="both"/>
              <w:rPr>
                <w:rFonts w:ascii="Times" w:hAnsi="Times"/>
                <w:b/>
              </w:rPr>
            </w:pPr>
            <w:r w:rsidRPr="00127AA3">
              <w:rPr>
                <w:rFonts w:ascii="Times" w:hAnsi="Times" w:cs="Times New Roman"/>
                <w:b/>
                <w:iCs/>
              </w:rPr>
              <w:t xml:space="preserve">- </w:t>
            </w:r>
            <w:r w:rsidRPr="00127AA3">
              <w:rPr>
                <w:rFonts w:ascii="Times" w:hAnsi="Times"/>
              </w:rPr>
              <w:t xml:space="preserve">przygotowanie prezentacji lub opracowanie pisemne: </w:t>
            </w:r>
            <w:r w:rsidRPr="00127AA3">
              <w:rPr>
                <w:rFonts w:ascii="Times" w:hAnsi="Times"/>
                <w:b/>
              </w:rPr>
              <w:t>2 godziny.</w:t>
            </w:r>
          </w:p>
          <w:p w14:paraId="541C1B3E" w14:textId="77777777" w:rsidR="00771249" w:rsidRPr="00127AA3" w:rsidRDefault="00771249" w:rsidP="00796EBC">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Łączny nakład pracy związany z realizacją przedmiotu wynosi </w:t>
            </w:r>
            <w:r w:rsidRPr="00127AA3">
              <w:rPr>
                <w:rFonts w:ascii="Times" w:hAnsi="Times" w:cs="Times New Roman"/>
                <w:b/>
                <w:iCs/>
              </w:rPr>
              <w:t>25 godzin</w:t>
            </w:r>
            <w:r w:rsidRPr="00127AA3">
              <w:rPr>
                <w:rFonts w:ascii="Times" w:hAnsi="Times" w:cs="Times New Roman"/>
                <w:iCs/>
              </w:rPr>
              <w:t xml:space="preserve">, co odpowiada </w:t>
            </w:r>
            <w:r w:rsidRPr="00127AA3">
              <w:rPr>
                <w:rFonts w:ascii="Times" w:hAnsi="Times" w:cs="Times New Roman"/>
                <w:b/>
                <w:iCs/>
              </w:rPr>
              <w:t>1 punktowi ECTS.</w:t>
            </w:r>
          </w:p>
          <w:p w14:paraId="554DF89B" w14:textId="77777777" w:rsidR="00771249" w:rsidRPr="00127AA3" w:rsidRDefault="00771249" w:rsidP="00796EBC">
            <w:pPr>
              <w:autoSpaceDE w:val="0"/>
              <w:autoSpaceDN w:val="0"/>
              <w:adjustRightInd w:val="0"/>
              <w:spacing w:after="0" w:line="240" w:lineRule="auto"/>
              <w:jc w:val="both"/>
              <w:rPr>
                <w:rFonts w:ascii="Times" w:hAnsi="Times" w:cs="Times New Roman"/>
                <w:b/>
                <w:iCs/>
              </w:rPr>
            </w:pPr>
          </w:p>
          <w:p w14:paraId="2B473F68" w14:textId="77777777" w:rsidR="00771249" w:rsidRPr="00127AA3" w:rsidRDefault="00771249" w:rsidP="00796EBC">
            <w:pPr>
              <w:autoSpaceDE w:val="0"/>
              <w:autoSpaceDN w:val="0"/>
              <w:adjustRightInd w:val="0"/>
              <w:spacing w:after="0" w:line="240" w:lineRule="auto"/>
              <w:jc w:val="both"/>
              <w:rPr>
                <w:rFonts w:ascii="Times" w:hAnsi="Times" w:cs="Times New Roman"/>
                <w:b/>
                <w:iCs/>
              </w:rPr>
            </w:pPr>
            <w:r w:rsidRPr="00127AA3">
              <w:rPr>
                <w:rFonts w:ascii="Times" w:hAnsi="Times"/>
                <w:bCs/>
                <w:iCs/>
              </w:rPr>
              <w:t>3. Nakład pracy związany z prowadzonymi badaniami naukowymi:</w:t>
            </w:r>
          </w:p>
          <w:p w14:paraId="67583E3D" w14:textId="77777777" w:rsidR="00771249" w:rsidRPr="00127AA3" w:rsidRDefault="00771249" w:rsidP="00796EBC">
            <w:pPr>
              <w:pStyle w:val="Default"/>
              <w:jc w:val="both"/>
              <w:rPr>
                <w:rFonts w:ascii="Times" w:hAnsi="Times"/>
                <w:bCs/>
                <w:iCs/>
                <w:color w:val="auto"/>
                <w:sz w:val="22"/>
                <w:szCs w:val="22"/>
              </w:rPr>
            </w:pPr>
            <w:r w:rsidRPr="00127AA3">
              <w:rPr>
                <w:rFonts w:ascii="Times" w:hAnsi="Times"/>
                <w:bCs/>
                <w:iCs/>
                <w:color w:val="auto"/>
                <w:sz w:val="22"/>
                <w:szCs w:val="22"/>
              </w:rPr>
              <w:t xml:space="preserve">- czytanie wskazanej literatury naukowej: </w:t>
            </w:r>
            <w:r w:rsidRPr="00127AA3">
              <w:rPr>
                <w:rFonts w:ascii="Times" w:hAnsi="Times"/>
                <w:b/>
                <w:bCs/>
                <w:iCs/>
                <w:color w:val="auto"/>
                <w:sz w:val="22"/>
                <w:szCs w:val="22"/>
              </w:rPr>
              <w:t>3 godzina</w:t>
            </w:r>
          </w:p>
          <w:p w14:paraId="3F58929C" w14:textId="77777777" w:rsidR="00771249" w:rsidRPr="00127AA3" w:rsidRDefault="00771249" w:rsidP="00796EBC">
            <w:pPr>
              <w:pStyle w:val="Default"/>
              <w:jc w:val="both"/>
              <w:rPr>
                <w:rFonts w:ascii="Times" w:hAnsi="Times"/>
                <w:b/>
                <w:bCs/>
                <w:iCs/>
                <w:color w:val="auto"/>
                <w:sz w:val="22"/>
                <w:szCs w:val="22"/>
              </w:rPr>
            </w:pPr>
            <w:r w:rsidRPr="00127AA3">
              <w:rPr>
                <w:rFonts w:ascii="Times" w:hAnsi="Times"/>
                <w:bCs/>
                <w:iCs/>
                <w:color w:val="auto"/>
                <w:sz w:val="22"/>
                <w:szCs w:val="22"/>
              </w:rPr>
              <w:t xml:space="preserve">- udział w wykładach (z uwzględnieniem wyników badań oraz opracowań naukowych z zakresu aktualnego stanu wiedzy na temat patofizjologii wybranych chorób): </w:t>
            </w:r>
            <w:r w:rsidRPr="00127AA3">
              <w:rPr>
                <w:rFonts w:ascii="Times" w:hAnsi="Times"/>
                <w:b/>
                <w:bCs/>
                <w:iCs/>
                <w:color w:val="auto"/>
                <w:sz w:val="22"/>
                <w:szCs w:val="22"/>
              </w:rPr>
              <w:t>15 godzin</w:t>
            </w:r>
          </w:p>
          <w:p w14:paraId="43FD4C74" w14:textId="77777777" w:rsidR="00771249" w:rsidRPr="00127AA3" w:rsidRDefault="00771249" w:rsidP="00796EBC">
            <w:pPr>
              <w:pStyle w:val="Default"/>
              <w:jc w:val="both"/>
              <w:rPr>
                <w:rFonts w:ascii="Times" w:hAnsi="Times"/>
                <w:b/>
                <w:bCs/>
                <w:iCs/>
                <w:color w:val="auto"/>
                <w:sz w:val="22"/>
                <w:szCs w:val="22"/>
              </w:rPr>
            </w:pPr>
            <w:r w:rsidRPr="00127AA3">
              <w:rPr>
                <w:rFonts w:ascii="Times" w:hAnsi="Times"/>
                <w:bCs/>
                <w:iCs/>
                <w:color w:val="auto"/>
                <w:sz w:val="22"/>
                <w:szCs w:val="22"/>
              </w:rPr>
              <w:lastRenderedPageBreak/>
              <w:t xml:space="preserve">Łączny nakład pracy studenta związany z prowadzonymi badaniami naukowymi wynosi </w:t>
            </w:r>
            <w:r w:rsidRPr="00127AA3">
              <w:rPr>
                <w:rFonts w:ascii="Times" w:hAnsi="Times"/>
                <w:b/>
                <w:bCs/>
                <w:iCs/>
                <w:color w:val="auto"/>
                <w:sz w:val="22"/>
                <w:szCs w:val="22"/>
              </w:rPr>
              <w:t>18 godzin</w:t>
            </w:r>
            <w:r w:rsidRPr="00127AA3">
              <w:rPr>
                <w:rFonts w:ascii="Times" w:hAnsi="Times"/>
                <w:bCs/>
                <w:iCs/>
                <w:color w:val="auto"/>
                <w:sz w:val="22"/>
                <w:szCs w:val="22"/>
              </w:rPr>
              <w:t xml:space="preserve">, co odpowiada </w:t>
            </w:r>
            <w:r w:rsidRPr="00127AA3">
              <w:rPr>
                <w:rFonts w:ascii="Times" w:hAnsi="Times"/>
                <w:b/>
                <w:bCs/>
                <w:iCs/>
                <w:color w:val="auto"/>
                <w:sz w:val="22"/>
                <w:szCs w:val="22"/>
              </w:rPr>
              <w:t>0,72 punktu ECTS.</w:t>
            </w:r>
          </w:p>
          <w:p w14:paraId="676AD98D" w14:textId="77777777" w:rsidR="00771249" w:rsidRPr="00127AA3" w:rsidRDefault="00771249" w:rsidP="00796EBC">
            <w:pPr>
              <w:pStyle w:val="Default"/>
              <w:jc w:val="both"/>
              <w:rPr>
                <w:rFonts w:ascii="Times" w:hAnsi="Times"/>
                <w:bCs/>
                <w:iCs/>
                <w:color w:val="auto"/>
                <w:sz w:val="22"/>
                <w:szCs w:val="22"/>
              </w:rPr>
            </w:pPr>
          </w:p>
          <w:p w14:paraId="0928E725" w14:textId="77777777" w:rsidR="00771249" w:rsidRPr="00127AA3" w:rsidRDefault="00771249" w:rsidP="00796EBC">
            <w:pPr>
              <w:pStyle w:val="Default"/>
              <w:jc w:val="both"/>
              <w:rPr>
                <w:rFonts w:ascii="Times" w:hAnsi="Times"/>
                <w:bCs/>
                <w:iCs/>
                <w:color w:val="auto"/>
                <w:sz w:val="22"/>
                <w:szCs w:val="22"/>
              </w:rPr>
            </w:pPr>
            <w:r w:rsidRPr="00127AA3">
              <w:rPr>
                <w:rFonts w:ascii="Times" w:hAnsi="Times"/>
                <w:bCs/>
                <w:iCs/>
                <w:color w:val="auto"/>
                <w:sz w:val="22"/>
                <w:szCs w:val="22"/>
              </w:rPr>
              <w:t xml:space="preserve">4. Czas wymagany do przygotowania się i do uczestnictwa </w:t>
            </w:r>
            <w:r w:rsidRPr="00127AA3">
              <w:rPr>
                <w:rFonts w:ascii="Times" w:hAnsi="Times"/>
                <w:bCs/>
                <w:iCs/>
                <w:color w:val="auto"/>
                <w:sz w:val="22"/>
                <w:szCs w:val="22"/>
              </w:rPr>
              <w:br/>
              <w:t>w procesie oceniania:</w:t>
            </w:r>
          </w:p>
          <w:p w14:paraId="01381FA8" w14:textId="77777777" w:rsidR="00771249" w:rsidRPr="00127AA3" w:rsidRDefault="00771249" w:rsidP="00796EBC">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przygotowanie do zajęć:</w:t>
            </w:r>
            <w:r w:rsidRPr="00127AA3">
              <w:rPr>
                <w:rFonts w:ascii="Times" w:hAnsi="Times" w:cs="Times New Roman"/>
                <w:b/>
                <w:iCs/>
              </w:rPr>
              <w:t xml:space="preserve"> 3 godziny</w:t>
            </w:r>
          </w:p>
          <w:p w14:paraId="61231FC2" w14:textId="77777777" w:rsidR="00771249" w:rsidRPr="00127AA3" w:rsidRDefault="00771249" w:rsidP="00796EBC">
            <w:pPr>
              <w:pStyle w:val="Default"/>
              <w:jc w:val="both"/>
              <w:rPr>
                <w:rFonts w:ascii="Times" w:hAnsi="Times"/>
                <w:bCs/>
                <w:iCs/>
                <w:color w:val="auto"/>
                <w:sz w:val="22"/>
                <w:szCs w:val="22"/>
              </w:rPr>
            </w:pPr>
            <w:r w:rsidRPr="00127AA3">
              <w:rPr>
                <w:rFonts w:ascii="Times" w:hAnsi="Times"/>
                <w:b/>
                <w:iCs/>
                <w:color w:val="auto"/>
                <w:sz w:val="22"/>
                <w:szCs w:val="22"/>
              </w:rPr>
              <w:t xml:space="preserve">- </w:t>
            </w:r>
            <w:r w:rsidRPr="00127AA3">
              <w:rPr>
                <w:rFonts w:ascii="Times" w:hAnsi="Times"/>
                <w:color w:val="auto"/>
                <w:sz w:val="22"/>
                <w:szCs w:val="22"/>
              </w:rPr>
              <w:t xml:space="preserve">przygotowanie prezentacji lub opracowanie pisemny: </w:t>
            </w:r>
            <w:r w:rsidRPr="00127AA3">
              <w:rPr>
                <w:rFonts w:ascii="Times" w:hAnsi="Times"/>
                <w:b/>
                <w:color w:val="auto"/>
                <w:sz w:val="22"/>
                <w:szCs w:val="22"/>
              </w:rPr>
              <w:t>2 godziny</w:t>
            </w:r>
            <w:r w:rsidRPr="00127AA3">
              <w:rPr>
                <w:rFonts w:ascii="Times" w:hAnsi="Times"/>
                <w:bCs/>
                <w:iCs/>
                <w:color w:val="auto"/>
                <w:sz w:val="22"/>
                <w:szCs w:val="22"/>
              </w:rPr>
              <w:t xml:space="preserve"> Łączny nakład pracy studenta do przygotowania się i do uczestnictwa w procesie oceniania: </w:t>
            </w:r>
            <w:r w:rsidRPr="00127AA3">
              <w:rPr>
                <w:rFonts w:ascii="Times" w:hAnsi="Times"/>
                <w:b/>
                <w:bCs/>
                <w:iCs/>
                <w:color w:val="auto"/>
                <w:sz w:val="22"/>
                <w:szCs w:val="22"/>
              </w:rPr>
              <w:t>5 godzin</w:t>
            </w:r>
            <w:r w:rsidRPr="00127AA3">
              <w:rPr>
                <w:rFonts w:ascii="Times" w:hAnsi="Times"/>
                <w:bCs/>
                <w:iCs/>
                <w:color w:val="auto"/>
                <w:sz w:val="22"/>
                <w:szCs w:val="22"/>
              </w:rPr>
              <w:t xml:space="preserve">, co odpowiada </w:t>
            </w:r>
            <w:r w:rsidRPr="00127AA3">
              <w:rPr>
                <w:rFonts w:ascii="Times" w:hAnsi="Times"/>
                <w:b/>
                <w:bCs/>
                <w:iCs/>
                <w:color w:val="auto"/>
                <w:sz w:val="22"/>
                <w:szCs w:val="22"/>
              </w:rPr>
              <w:t>0,2 punktu ECTS</w:t>
            </w:r>
            <w:r w:rsidRPr="00127AA3">
              <w:rPr>
                <w:rFonts w:ascii="Times" w:hAnsi="Times"/>
                <w:bCs/>
                <w:iCs/>
                <w:color w:val="auto"/>
                <w:sz w:val="22"/>
                <w:szCs w:val="22"/>
              </w:rPr>
              <w:t>.</w:t>
            </w:r>
          </w:p>
          <w:p w14:paraId="1B864A5E" w14:textId="77777777" w:rsidR="00771249" w:rsidRPr="00127AA3" w:rsidRDefault="00771249" w:rsidP="00796EBC">
            <w:pPr>
              <w:pStyle w:val="Default"/>
              <w:jc w:val="both"/>
              <w:rPr>
                <w:rFonts w:ascii="Times" w:hAnsi="Times"/>
                <w:bCs/>
                <w:iCs/>
                <w:color w:val="auto"/>
                <w:sz w:val="22"/>
                <w:szCs w:val="22"/>
              </w:rPr>
            </w:pPr>
          </w:p>
          <w:p w14:paraId="09DFC4E1" w14:textId="77777777" w:rsidR="00771249" w:rsidRPr="00127AA3" w:rsidRDefault="00771249" w:rsidP="00796EBC">
            <w:pPr>
              <w:pStyle w:val="Domylnie"/>
              <w:spacing w:after="0" w:line="240" w:lineRule="auto"/>
              <w:jc w:val="both"/>
              <w:rPr>
                <w:rFonts w:ascii="Times" w:hAnsi="Times" w:cs="Times New Roman"/>
                <w:iCs/>
              </w:rPr>
            </w:pPr>
            <w:r w:rsidRPr="00127AA3">
              <w:rPr>
                <w:rFonts w:ascii="Times" w:hAnsi="Times" w:cs="Times New Roman"/>
                <w:iCs/>
              </w:rPr>
              <w:t>5. Bilans nakładu pracy studenta o charakterze praktycznym:</w:t>
            </w:r>
          </w:p>
          <w:p w14:paraId="68909F36" w14:textId="77777777" w:rsidR="00771249" w:rsidRPr="00127AA3" w:rsidRDefault="00771249" w:rsidP="00796EBC">
            <w:pPr>
              <w:pStyle w:val="Domylnie"/>
              <w:spacing w:after="0" w:line="240" w:lineRule="auto"/>
              <w:jc w:val="both"/>
              <w:rPr>
                <w:rFonts w:ascii="Times" w:hAnsi="Times" w:cs="Times New Roman"/>
                <w:iCs/>
              </w:rPr>
            </w:pPr>
            <w:r w:rsidRPr="00127AA3">
              <w:rPr>
                <w:rFonts w:ascii="Times" w:hAnsi="Times" w:cs="Times New Roman"/>
                <w:iCs/>
              </w:rPr>
              <w:t>- nie dotyczy</w:t>
            </w:r>
          </w:p>
          <w:p w14:paraId="0F38D2A8" w14:textId="77777777" w:rsidR="00771249" w:rsidRPr="00127AA3" w:rsidRDefault="00771249" w:rsidP="00796EBC">
            <w:pPr>
              <w:pStyle w:val="Domylnie"/>
              <w:spacing w:after="0" w:line="240" w:lineRule="auto"/>
              <w:ind w:left="406"/>
              <w:jc w:val="both"/>
              <w:rPr>
                <w:rFonts w:ascii="Times" w:hAnsi="Times" w:cs="Times New Roman"/>
                <w:iCs/>
              </w:rPr>
            </w:pPr>
          </w:p>
          <w:p w14:paraId="11F62A10" w14:textId="77777777" w:rsidR="00771249" w:rsidRPr="00127AA3" w:rsidRDefault="00771249" w:rsidP="00796EBC">
            <w:pPr>
              <w:pStyle w:val="Domylnie"/>
              <w:tabs>
                <w:tab w:val="left" w:pos="327"/>
              </w:tabs>
              <w:spacing w:after="0" w:line="240" w:lineRule="auto"/>
              <w:jc w:val="both"/>
              <w:rPr>
                <w:rFonts w:ascii="Times" w:hAnsi="Times" w:cs="Times New Roman"/>
                <w:iCs/>
              </w:rPr>
            </w:pPr>
            <w:r w:rsidRPr="00127AA3">
              <w:rPr>
                <w:rFonts w:ascii="Times" w:hAnsi="Times" w:cs="Times New Roman"/>
                <w:iCs/>
              </w:rPr>
              <w:t>6. Bilans nakładu pracy studenta poświęcony zdobywaniu kompetencji społecznych w zakresie laboratoriów. Kształcenie w dziedzinie afektywnej poprzez proces samokształcenia:</w:t>
            </w:r>
          </w:p>
          <w:p w14:paraId="2BB84FAD" w14:textId="77777777" w:rsidR="00771249" w:rsidRPr="00127AA3" w:rsidRDefault="00771249" w:rsidP="00796EBC">
            <w:pPr>
              <w:tabs>
                <w:tab w:val="left" w:pos="327"/>
                <w:tab w:val="left" w:pos="600"/>
              </w:tabs>
              <w:spacing w:after="0" w:line="240" w:lineRule="auto"/>
              <w:contextualSpacing/>
              <w:jc w:val="both"/>
              <w:rPr>
                <w:rFonts w:ascii="Times" w:hAnsi="Times"/>
                <w:b/>
              </w:rPr>
            </w:pPr>
            <w:r w:rsidRPr="00127AA3">
              <w:rPr>
                <w:rFonts w:ascii="Times" w:hAnsi="Times"/>
                <w:iCs/>
              </w:rPr>
              <w:t>- konsultacje z nauczycielem akademickim</w:t>
            </w:r>
            <w:r w:rsidRPr="00127AA3">
              <w:rPr>
                <w:rFonts w:ascii="Times" w:hAnsi="Times"/>
              </w:rPr>
              <w:t xml:space="preserve">: </w:t>
            </w:r>
            <w:r w:rsidRPr="00127AA3">
              <w:rPr>
                <w:rFonts w:ascii="Times" w:hAnsi="Times"/>
                <w:b/>
                <w:bCs/>
              </w:rPr>
              <w:t>2</w:t>
            </w:r>
            <w:r w:rsidRPr="00127AA3">
              <w:rPr>
                <w:rFonts w:ascii="Times" w:hAnsi="Times"/>
                <w:b/>
              </w:rPr>
              <w:t xml:space="preserve"> godziny.</w:t>
            </w:r>
          </w:p>
          <w:p w14:paraId="58D56B99" w14:textId="77777777" w:rsidR="00771249" w:rsidRPr="00127AA3" w:rsidRDefault="00771249" w:rsidP="00796EBC">
            <w:pPr>
              <w:tabs>
                <w:tab w:val="left" w:pos="327"/>
              </w:tabs>
              <w:spacing w:after="0" w:line="240" w:lineRule="auto"/>
              <w:jc w:val="both"/>
              <w:rPr>
                <w:rFonts w:ascii="Times" w:hAnsi="Times"/>
                <w:b/>
                <w:iCs/>
              </w:rPr>
            </w:pPr>
            <w:r w:rsidRPr="00127AA3">
              <w:rPr>
                <w:rFonts w:ascii="Times" w:hAnsi="Times"/>
                <w:iCs/>
              </w:rPr>
              <w:t xml:space="preserve">Łączny czas pracy studenta potrzebny do zdobywania kompetencji społecznych w zakresie laboratoriów wynosi   </w:t>
            </w:r>
            <w:r w:rsidRPr="00127AA3">
              <w:rPr>
                <w:rFonts w:ascii="Times" w:hAnsi="Times"/>
                <w:iCs/>
              </w:rPr>
              <w:br/>
            </w:r>
            <w:r w:rsidRPr="00127AA3">
              <w:rPr>
                <w:rFonts w:ascii="Times" w:hAnsi="Times"/>
                <w:b/>
                <w:iCs/>
              </w:rPr>
              <w:t>2 godziny</w:t>
            </w:r>
            <w:r w:rsidRPr="00127AA3">
              <w:rPr>
                <w:rFonts w:ascii="Times" w:hAnsi="Times"/>
                <w:iCs/>
              </w:rPr>
              <w:t xml:space="preserve">, co odpowiada </w:t>
            </w:r>
            <w:r w:rsidRPr="00127AA3">
              <w:rPr>
                <w:rFonts w:ascii="Times" w:hAnsi="Times"/>
                <w:b/>
                <w:iCs/>
              </w:rPr>
              <w:t xml:space="preserve"> 0,08 punktu ECTS.</w:t>
            </w:r>
          </w:p>
          <w:p w14:paraId="0E8DBEED" w14:textId="77777777" w:rsidR="00771249" w:rsidRPr="00127AA3" w:rsidRDefault="00771249" w:rsidP="00796EBC">
            <w:pPr>
              <w:framePr w:hSpace="141" w:wrap="around" w:vAnchor="text" w:hAnchor="text" w:xAlign="center" w:y="1"/>
              <w:tabs>
                <w:tab w:val="left" w:pos="317"/>
              </w:tabs>
              <w:spacing w:after="0" w:line="240" w:lineRule="auto"/>
              <w:suppressOverlap/>
              <w:jc w:val="both"/>
              <w:rPr>
                <w:rFonts w:ascii="Times" w:hAnsi="Times" w:cs="Times New Roman"/>
                <w:bCs/>
                <w:iCs/>
              </w:rPr>
            </w:pPr>
          </w:p>
          <w:p w14:paraId="6EE2449D" w14:textId="77777777" w:rsidR="00771249" w:rsidRPr="00127AA3" w:rsidRDefault="00771249" w:rsidP="00796EBC">
            <w:pPr>
              <w:framePr w:hSpace="141" w:wrap="around" w:vAnchor="text" w:hAnchor="text" w:xAlign="center" w:y="1"/>
              <w:tabs>
                <w:tab w:val="left" w:pos="317"/>
              </w:tabs>
              <w:spacing w:after="0" w:line="240" w:lineRule="auto"/>
              <w:suppressOverlap/>
              <w:jc w:val="both"/>
              <w:rPr>
                <w:rFonts w:ascii="Times" w:hAnsi="Times"/>
                <w:bCs/>
                <w:iCs/>
              </w:rPr>
            </w:pPr>
            <w:r w:rsidRPr="00127AA3">
              <w:rPr>
                <w:rFonts w:ascii="Times" w:hAnsi="Times"/>
                <w:bCs/>
                <w:iCs/>
              </w:rPr>
              <w:t>7. Czas wymagany do odbycia obowiązkowej praktyki:</w:t>
            </w:r>
          </w:p>
          <w:p w14:paraId="796F35EA" w14:textId="77777777" w:rsidR="00771249" w:rsidRPr="00127AA3" w:rsidRDefault="00771249" w:rsidP="00796EBC">
            <w:pPr>
              <w:tabs>
                <w:tab w:val="left" w:pos="317"/>
              </w:tabs>
              <w:spacing w:after="0" w:line="240" w:lineRule="auto"/>
              <w:ind w:left="720"/>
              <w:jc w:val="both"/>
              <w:rPr>
                <w:rFonts w:ascii="Times" w:hAnsi="Times"/>
                <w:iCs/>
              </w:rPr>
            </w:pPr>
            <w:r w:rsidRPr="00127AA3">
              <w:rPr>
                <w:rFonts w:ascii="Times" w:hAnsi="Times"/>
                <w:b/>
                <w:bCs/>
                <w:iCs/>
              </w:rPr>
              <w:t>- nie dotyczy.</w:t>
            </w:r>
          </w:p>
          <w:p w14:paraId="3A744E04" w14:textId="77777777" w:rsidR="00771249" w:rsidRPr="00127AA3" w:rsidRDefault="00771249" w:rsidP="00796EBC">
            <w:pPr>
              <w:tabs>
                <w:tab w:val="left" w:pos="317"/>
              </w:tabs>
              <w:spacing w:after="0" w:line="240" w:lineRule="auto"/>
              <w:jc w:val="both"/>
              <w:rPr>
                <w:rFonts w:ascii="Times" w:hAnsi="Times"/>
                <w:iCs/>
              </w:rPr>
            </w:pPr>
            <w:r w:rsidRPr="00127AA3">
              <w:rPr>
                <w:rFonts w:ascii="Times" w:hAnsi="Times"/>
                <w:iCs/>
              </w:rPr>
              <w:t>3. Nakład pracy związany z prowadzonymi badaniami naukowymi</w:t>
            </w:r>
          </w:p>
          <w:p w14:paraId="1AE1BA9C" w14:textId="77777777" w:rsidR="00771249" w:rsidRPr="00127AA3" w:rsidRDefault="00771249" w:rsidP="00796EBC">
            <w:pPr>
              <w:tabs>
                <w:tab w:val="left" w:pos="626"/>
              </w:tabs>
              <w:spacing w:after="0" w:line="240" w:lineRule="auto"/>
              <w:jc w:val="both"/>
              <w:rPr>
                <w:rFonts w:ascii="Times" w:hAnsi="Times"/>
                <w:b/>
                <w:iCs/>
              </w:rPr>
            </w:pPr>
            <w:r w:rsidRPr="00127AA3">
              <w:rPr>
                <w:rFonts w:ascii="Times" w:hAnsi="Times"/>
                <w:b/>
                <w:iCs/>
              </w:rPr>
              <w:t>- nie dotyczy.</w:t>
            </w:r>
          </w:p>
          <w:p w14:paraId="60C0AD44" w14:textId="77777777" w:rsidR="00771249" w:rsidRPr="00127AA3" w:rsidRDefault="00771249" w:rsidP="00796EBC">
            <w:pPr>
              <w:spacing w:after="0" w:line="240" w:lineRule="auto"/>
              <w:jc w:val="both"/>
              <w:rPr>
                <w:rFonts w:ascii="Times" w:hAnsi="Times"/>
                <w:b/>
                <w:iCs/>
              </w:rPr>
            </w:pPr>
          </w:p>
          <w:p w14:paraId="5AC3E530" w14:textId="77777777" w:rsidR="00771249" w:rsidRPr="00127AA3" w:rsidRDefault="00771249" w:rsidP="00796EBC">
            <w:pPr>
              <w:spacing w:after="0" w:line="240" w:lineRule="auto"/>
              <w:jc w:val="both"/>
              <w:rPr>
                <w:rFonts w:ascii="Times" w:hAnsi="Times"/>
                <w:b/>
                <w:iCs/>
              </w:rPr>
            </w:pPr>
            <w:r w:rsidRPr="00127AA3">
              <w:rPr>
                <w:rFonts w:ascii="Times" w:hAnsi="Times"/>
                <w:iCs/>
              </w:rPr>
              <w:t>4. Czas wymagany do przygotowania się i do uczestnictwa w procesie oceniania:</w:t>
            </w:r>
          </w:p>
          <w:p w14:paraId="283C5A53" w14:textId="77777777" w:rsidR="00771249" w:rsidRPr="00127AA3" w:rsidRDefault="00771249" w:rsidP="00796EBC">
            <w:pPr>
              <w:spacing w:after="0" w:line="240" w:lineRule="auto"/>
              <w:contextualSpacing/>
              <w:jc w:val="both"/>
              <w:rPr>
                <w:rFonts w:ascii="Times" w:hAnsi="Times"/>
              </w:rPr>
            </w:pPr>
            <w:r w:rsidRPr="00127AA3">
              <w:rPr>
                <w:rFonts w:ascii="Times" w:hAnsi="Times"/>
              </w:rPr>
              <w:t xml:space="preserve">- przygotowanie do zaliczenia i zaliczenie: </w:t>
            </w:r>
            <w:r w:rsidRPr="00127AA3">
              <w:rPr>
                <w:rFonts w:ascii="Times" w:hAnsi="Times"/>
                <w:b/>
              </w:rPr>
              <w:t>8+1=8 godzin.</w:t>
            </w:r>
          </w:p>
          <w:p w14:paraId="2E61ED9B" w14:textId="77777777" w:rsidR="00771249" w:rsidRPr="00127AA3" w:rsidRDefault="00771249" w:rsidP="00796EBC">
            <w:pPr>
              <w:spacing w:after="0" w:line="240" w:lineRule="auto"/>
              <w:jc w:val="both"/>
              <w:rPr>
                <w:rFonts w:ascii="Times" w:hAnsi="Times" w:cs="Times New Roman"/>
                <w:b/>
                <w:iCs/>
              </w:rPr>
            </w:pPr>
            <w:r w:rsidRPr="00127AA3">
              <w:rPr>
                <w:rFonts w:ascii="Times" w:hAnsi="Times"/>
                <w:iCs/>
              </w:rPr>
              <w:t xml:space="preserve">Łączny nakład pracy studenta związany z przygotowaniem do uczestnictwa w procesie oceniania wynosi </w:t>
            </w:r>
            <w:r w:rsidRPr="00127AA3">
              <w:rPr>
                <w:rFonts w:ascii="Times" w:hAnsi="Times"/>
                <w:b/>
                <w:iCs/>
              </w:rPr>
              <w:t>8 godzin</w:t>
            </w:r>
            <w:r w:rsidRPr="00127AA3">
              <w:rPr>
                <w:rFonts w:ascii="Times" w:hAnsi="Times"/>
                <w:iCs/>
              </w:rPr>
              <w:t xml:space="preserve"> co odpowiada </w:t>
            </w:r>
            <w:r w:rsidRPr="00127AA3">
              <w:rPr>
                <w:rFonts w:ascii="Times" w:hAnsi="Times"/>
                <w:b/>
                <w:iCs/>
              </w:rPr>
              <w:t>0,32 punktu ECTS.</w:t>
            </w:r>
          </w:p>
          <w:p w14:paraId="7DE529C6" w14:textId="77777777" w:rsidR="00771249" w:rsidRPr="00127AA3" w:rsidRDefault="00771249" w:rsidP="00796EBC">
            <w:pPr>
              <w:spacing w:after="0" w:line="240" w:lineRule="auto"/>
              <w:jc w:val="both"/>
              <w:rPr>
                <w:rFonts w:ascii="Times" w:hAnsi="Times" w:cs="Times New Roman"/>
                <w:b/>
                <w:iCs/>
              </w:rPr>
            </w:pPr>
          </w:p>
          <w:p w14:paraId="5B80824B" w14:textId="77777777" w:rsidR="00771249" w:rsidRPr="00127AA3" w:rsidRDefault="00771249" w:rsidP="00796EBC">
            <w:pPr>
              <w:tabs>
                <w:tab w:val="left" w:pos="317"/>
              </w:tabs>
              <w:spacing w:after="0" w:line="240" w:lineRule="auto"/>
              <w:jc w:val="both"/>
              <w:rPr>
                <w:rFonts w:ascii="Times" w:hAnsi="Times"/>
                <w:iCs/>
              </w:rPr>
            </w:pPr>
            <w:r w:rsidRPr="00127AA3">
              <w:rPr>
                <w:rFonts w:ascii="Times" w:hAnsi="Times"/>
                <w:iCs/>
              </w:rPr>
              <w:t>5. Bilans nakładu pracy o charakterze praktycznym:</w:t>
            </w:r>
          </w:p>
          <w:p w14:paraId="6C1370B4" w14:textId="77777777" w:rsidR="00771249" w:rsidRPr="00127AA3" w:rsidRDefault="00771249" w:rsidP="00796EBC">
            <w:pPr>
              <w:spacing w:after="0" w:line="240" w:lineRule="auto"/>
              <w:jc w:val="both"/>
              <w:rPr>
                <w:rFonts w:ascii="Times" w:hAnsi="Times"/>
                <w:iCs/>
              </w:rPr>
            </w:pPr>
            <w:r w:rsidRPr="00127AA3">
              <w:rPr>
                <w:rFonts w:ascii="Times" w:hAnsi="Times"/>
                <w:iCs/>
              </w:rPr>
              <w:t>- udział w wykładach</w:t>
            </w:r>
            <w:r w:rsidRPr="00127AA3">
              <w:rPr>
                <w:rFonts w:ascii="Times" w:hAnsi="Times"/>
                <w:b/>
                <w:iCs/>
              </w:rPr>
              <w:t>: 15 godzin</w:t>
            </w:r>
          </w:p>
          <w:p w14:paraId="40D79417" w14:textId="77777777" w:rsidR="00771249" w:rsidRPr="00127AA3" w:rsidRDefault="00771249" w:rsidP="00796EBC">
            <w:pPr>
              <w:spacing w:after="0" w:line="240" w:lineRule="auto"/>
              <w:jc w:val="both"/>
              <w:rPr>
                <w:rFonts w:ascii="Times" w:hAnsi="Times"/>
                <w:b/>
                <w:iCs/>
              </w:rPr>
            </w:pPr>
            <w:r w:rsidRPr="00127AA3">
              <w:rPr>
                <w:rFonts w:ascii="Times" w:hAnsi="Times"/>
                <w:iCs/>
              </w:rPr>
              <w:t xml:space="preserve">Łączny nakład pracy studenta związany z zajęciami o charakterze praktycznym wynosi </w:t>
            </w:r>
            <w:r w:rsidRPr="00127AA3">
              <w:rPr>
                <w:rFonts w:ascii="Times" w:hAnsi="Times"/>
                <w:b/>
                <w:iCs/>
              </w:rPr>
              <w:t>15 godzin</w:t>
            </w:r>
            <w:r w:rsidRPr="00127AA3">
              <w:rPr>
                <w:rFonts w:ascii="Times" w:hAnsi="Times"/>
                <w:iCs/>
              </w:rPr>
              <w:t xml:space="preserve">, co odpowiada </w:t>
            </w:r>
            <w:r w:rsidRPr="00127AA3">
              <w:rPr>
                <w:rFonts w:ascii="Times" w:hAnsi="Times"/>
                <w:b/>
                <w:iCs/>
              </w:rPr>
              <w:t>0,6 punktu ECTS.</w:t>
            </w:r>
          </w:p>
          <w:p w14:paraId="29590302" w14:textId="77777777" w:rsidR="00771249" w:rsidRPr="00127AA3" w:rsidRDefault="00771249" w:rsidP="00796EBC">
            <w:pPr>
              <w:spacing w:after="0" w:line="240" w:lineRule="auto"/>
              <w:jc w:val="both"/>
              <w:rPr>
                <w:rFonts w:ascii="Times" w:hAnsi="Times"/>
                <w:iCs/>
              </w:rPr>
            </w:pPr>
          </w:p>
          <w:p w14:paraId="56D53699" w14:textId="77777777" w:rsidR="00771249" w:rsidRPr="00127AA3" w:rsidRDefault="00771249" w:rsidP="00796EBC">
            <w:pPr>
              <w:tabs>
                <w:tab w:val="left" w:pos="327"/>
              </w:tabs>
              <w:spacing w:after="0" w:line="240" w:lineRule="auto"/>
              <w:jc w:val="both"/>
              <w:rPr>
                <w:rFonts w:ascii="Times" w:hAnsi="Times"/>
                <w:iCs/>
              </w:rPr>
            </w:pPr>
            <w:r w:rsidRPr="00127AA3">
              <w:rPr>
                <w:rFonts w:ascii="Times" w:hAnsi="Times"/>
                <w:iCs/>
              </w:rPr>
              <w:t>6. Czas wymagany do odbycia obowiązkowej praktyki:</w:t>
            </w:r>
          </w:p>
          <w:p w14:paraId="133AD00C" w14:textId="4C9C6160" w:rsidR="00771249" w:rsidRPr="00127AA3" w:rsidRDefault="00771249" w:rsidP="00127AA3">
            <w:pPr>
              <w:spacing w:after="0" w:line="240" w:lineRule="auto"/>
              <w:rPr>
                <w:rFonts w:ascii="Times" w:hAnsi="Times"/>
                <w:i/>
              </w:rPr>
            </w:pPr>
            <w:r w:rsidRPr="00127AA3">
              <w:rPr>
                <w:rFonts w:ascii="Times" w:hAnsi="Times"/>
                <w:b/>
                <w:iCs/>
              </w:rPr>
              <w:t>- nie dotyczy.</w:t>
            </w:r>
          </w:p>
        </w:tc>
      </w:tr>
      <w:tr w:rsidR="008C4B8F" w:rsidRPr="00127AA3" w14:paraId="5940221F" w14:textId="77777777" w:rsidTr="00E167F3">
        <w:trPr>
          <w:trHeight w:val="1903"/>
        </w:trPr>
        <w:tc>
          <w:tcPr>
            <w:tcW w:w="3369" w:type="dxa"/>
            <w:shd w:val="clear" w:color="auto" w:fill="FFFFFF"/>
          </w:tcPr>
          <w:p w14:paraId="4E5E1001" w14:textId="77777777" w:rsidR="008C4B8F" w:rsidRPr="00B730F2" w:rsidRDefault="008C4B8F" w:rsidP="00127AA3">
            <w:pPr>
              <w:spacing w:after="0" w:line="240" w:lineRule="auto"/>
              <w:rPr>
                <w:rFonts w:ascii="Times" w:hAnsi="Times"/>
                <w:b/>
              </w:rPr>
            </w:pPr>
            <w:r w:rsidRPr="00B730F2">
              <w:rPr>
                <w:rFonts w:ascii="Times" w:hAnsi="Times"/>
                <w:b/>
              </w:rPr>
              <w:lastRenderedPageBreak/>
              <w:t>Efekty kształcenia – wiedza</w:t>
            </w:r>
          </w:p>
          <w:p w14:paraId="0998D36E" w14:textId="77777777" w:rsidR="008C4B8F" w:rsidRPr="00B730F2" w:rsidRDefault="008C4B8F" w:rsidP="00127AA3">
            <w:pPr>
              <w:spacing w:after="0" w:line="240" w:lineRule="auto"/>
              <w:rPr>
                <w:rFonts w:ascii="Times" w:hAnsi="Times"/>
                <w:b/>
              </w:rPr>
            </w:pPr>
          </w:p>
        </w:tc>
        <w:tc>
          <w:tcPr>
            <w:tcW w:w="6095" w:type="dxa"/>
            <w:shd w:val="clear" w:color="auto" w:fill="FFFFFF"/>
          </w:tcPr>
          <w:p w14:paraId="6B625867" w14:textId="77777777" w:rsidR="00B730F2" w:rsidRPr="00B730F2" w:rsidRDefault="00B730F2" w:rsidP="00B730F2">
            <w:pPr>
              <w:spacing w:after="0" w:line="240" w:lineRule="auto"/>
              <w:jc w:val="both"/>
              <w:rPr>
                <w:rFonts w:ascii="Times New Roman" w:hAnsi="Times New Roman" w:cs="Times New Roman"/>
                <w:b/>
              </w:rPr>
            </w:pPr>
            <w:r w:rsidRPr="00B730F2">
              <w:rPr>
                <w:rFonts w:ascii="Times New Roman" w:hAnsi="Times New Roman" w:cs="Times New Roman"/>
                <w:b/>
              </w:rPr>
              <w:t>Student zna i rozumie:</w:t>
            </w:r>
          </w:p>
          <w:p w14:paraId="46F3C700" w14:textId="5E9C11FC" w:rsidR="008C4B8F" w:rsidRPr="00B730F2" w:rsidRDefault="008C4B8F" w:rsidP="00B730F2">
            <w:pPr>
              <w:spacing w:after="0" w:line="240" w:lineRule="auto"/>
              <w:jc w:val="both"/>
              <w:rPr>
                <w:rFonts w:ascii="Times New Roman" w:hAnsi="Times New Roman" w:cs="Times New Roman"/>
              </w:rPr>
            </w:pPr>
            <w:r w:rsidRPr="00127AA3">
              <w:rPr>
                <w:rFonts w:ascii="Times" w:hAnsi="Times"/>
              </w:rPr>
              <w:t>W1: p</w:t>
            </w:r>
            <w:r w:rsidR="00B730F2">
              <w:rPr>
                <w:rFonts w:ascii="Times" w:hAnsi="Times"/>
              </w:rPr>
              <w:t>odstawy metod chemometrycznych.</w:t>
            </w:r>
          </w:p>
          <w:p w14:paraId="11263301" w14:textId="6129665B" w:rsidR="008C4B8F" w:rsidRPr="00B730F2" w:rsidRDefault="008C4B8F" w:rsidP="00B730F2">
            <w:pPr>
              <w:spacing w:after="0" w:line="240" w:lineRule="auto"/>
              <w:jc w:val="both"/>
              <w:rPr>
                <w:rFonts w:ascii="Times New Roman" w:hAnsi="Times New Roman" w:cs="Times New Roman"/>
              </w:rPr>
            </w:pPr>
            <w:r w:rsidRPr="00127AA3">
              <w:rPr>
                <w:rFonts w:ascii="Times" w:hAnsi="Times"/>
              </w:rPr>
              <w:t>W2: chemometryczne metody uczenia z nadzorem i bez nadz</w:t>
            </w:r>
            <w:r w:rsidR="00B730F2">
              <w:rPr>
                <w:rFonts w:ascii="Times" w:hAnsi="Times"/>
              </w:rPr>
              <w:t>oru i zna zasady ich stosowania.</w:t>
            </w:r>
          </w:p>
          <w:p w14:paraId="017F6557" w14:textId="56F9C03C" w:rsidR="008C4B8F" w:rsidRPr="00B730F2" w:rsidRDefault="008C4B8F" w:rsidP="00B730F2">
            <w:pPr>
              <w:spacing w:after="0" w:line="240" w:lineRule="auto"/>
              <w:jc w:val="both"/>
              <w:rPr>
                <w:rFonts w:ascii="Times New Roman" w:hAnsi="Times New Roman" w:cs="Times New Roman"/>
              </w:rPr>
            </w:pPr>
            <w:r w:rsidRPr="00127AA3">
              <w:rPr>
                <w:rFonts w:ascii="Times" w:hAnsi="Times"/>
              </w:rPr>
              <w:t>W3: przykłady zastosowania metod analizy wielowymiarowej do rozwiązywania problemów z zakresu farmacji, chemii medycznej, analizy żywności, oraz do wykrywania zafałszowań leków i produktów żywnościowych</w:t>
            </w:r>
            <w:r w:rsidR="00B730F2">
              <w:rPr>
                <w:rFonts w:ascii="Times New Roman" w:hAnsi="Times New Roman" w:cs="Times New Roman"/>
              </w:rPr>
              <w:t>.</w:t>
            </w:r>
          </w:p>
          <w:p w14:paraId="0F5F6205" w14:textId="6A97C0D5" w:rsidR="008C4B8F" w:rsidRPr="00B730F2" w:rsidRDefault="008C4B8F" w:rsidP="00B730F2">
            <w:pPr>
              <w:pStyle w:val="NormalnyWeb"/>
              <w:spacing w:before="0" w:beforeAutospacing="0" w:after="0" w:afterAutospacing="0"/>
              <w:jc w:val="both"/>
              <w:rPr>
                <w:color w:val="000000"/>
                <w:sz w:val="22"/>
                <w:szCs w:val="22"/>
              </w:rPr>
            </w:pPr>
            <w:r w:rsidRPr="00127AA3">
              <w:rPr>
                <w:rFonts w:ascii="Times" w:hAnsi="Times"/>
                <w:sz w:val="22"/>
                <w:szCs w:val="22"/>
              </w:rPr>
              <w:t>W4: sposoby wizualizacji wyników analizy chemometrycznej</w:t>
            </w:r>
            <w:r w:rsidR="00B730F2">
              <w:rPr>
                <w:rFonts w:ascii="Times" w:hAnsi="Times"/>
                <w:sz w:val="22"/>
                <w:szCs w:val="22"/>
              </w:rPr>
              <w:t>.</w:t>
            </w:r>
          </w:p>
        </w:tc>
      </w:tr>
      <w:tr w:rsidR="008C4B8F" w:rsidRPr="00127AA3" w14:paraId="723CFA77" w14:textId="77777777" w:rsidTr="00E167F3">
        <w:tc>
          <w:tcPr>
            <w:tcW w:w="3369" w:type="dxa"/>
            <w:shd w:val="clear" w:color="auto" w:fill="FFFFFF"/>
          </w:tcPr>
          <w:p w14:paraId="0C69EF78" w14:textId="36E6654C" w:rsidR="008C4B8F" w:rsidRPr="00B730F2" w:rsidRDefault="008C4B8F" w:rsidP="00127AA3">
            <w:pPr>
              <w:spacing w:after="0" w:line="240" w:lineRule="auto"/>
              <w:rPr>
                <w:rFonts w:ascii="Times" w:hAnsi="Times"/>
                <w:b/>
              </w:rPr>
            </w:pPr>
            <w:r w:rsidRPr="00B730F2">
              <w:rPr>
                <w:rFonts w:ascii="Times" w:hAnsi="Times"/>
                <w:b/>
              </w:rPr>
              <w:t>Efekty kształcenia – umiejętności</w:t>
            </w:r>
          </w:p>
        </w:tc>
        <w:tc>
          <w:tcPr>
            <w:tcW w:w="6095" w:type="dxa"/>
            <w:shd w:val="clear" w:color="auto" w:fill="FFFFFF"/>
          </w:tcPr>
          <w:p w14:paraId="1B56791B" w14:textId="77777777" w:rsidR="00B730F2" w:rsidRPr="00B730F2" w:rsidRDefault="00B730F2" w:rsidP="00B730F2">
            <w:pPr>
              <w:autoSpaceDE w:val="0"/>
              <w:autoSpaceDN w:val="0"/>
              <w:adjustRightInd w:val="0"/>
              <w:spacing w:after="0" w:line="240" w:lineRule="auto"/>
              <w:jc w:val="both"/>
              <w:rPr>
                <w:rFonts w:ascii="Times New Roman" w:hAnsi="Times New Roman" w:cs="Times New Roman"/>
                <w:b/>
              </w:rPr>
            </w:pPr>
            <w:r w:rsidRPr="00B730F2">
              <w:rPr>
                <w:rFonts w:ascii="Times New Roman" w:hAnsi="Times New Roman" w:cs="Times New Roman"/>
                <w:b/>
              </w:rPr>
              <w:t>Student potrafi:</w:t>
            </w:r>
          </w:p>
          <w:p w14:paraId="5714957A" w14:textId="17AA7BE4" w:rsidR="008C4B8F" w:rsidRPr="00127AA3" w:rsidRDefault="008C4B8F" w:rsidP="00B730F2">
            <w:pPr>
              <w:autoSpaceDE w:val="0"/>
              <w:autoSpaceDN w:val="0"/>
              <w:adjustRightInd w:val="0"/>
              <w:spacing w:after="0" w:line="240" w:lineRule="auto"/>
              <w:jc w:val="both"/>
              <w:rPr>
                <w:rFonts w:ascii="Times" w:hAnsi="Times"/>
              </w:rPr>
            </w:pPr>
            <w:r w:rsidRPr="00127AA3">
              <w:rPr>
                <w:rFonts w:ascii="Times" w:hAnsi="Times"/>
              </w:rPr>
              <w:t>U1: dobrać i poprawnie zastosować metodę chemometryczną do analizy danych wielowymiarowych</w:t>
            </w:r>
            <w:r w:rsidR="00B730F2">
              <w:rPr>
                <w:rFonts w:ascii="Times New Roman" w:hAnsi="Times New Roman" w:cs="Times New Roman"/>
              </w:rPr>
              <w:t>.</w:t>
            </w:r>
            <w:r w:rsidRPr="00127AA3">
              <w:rPr>
                <w:rFonts w:ascii="Times" w:hAnsi="Times"/>
              </w:rPr>
              <w:t xml:space="preserve"> </w:t>
            </w:r>
          </w:p>
          <w:p w14:paraId="4BB73CB7" w14:textId="28D922B2" w:rsidR="008C4B8F" w:rsidRPr="00B730F2" w:rsidRDefault="008C4B8F" w:rsidP="00B730F2">
            <w:pPr>
              <w:autoSpaceDE w:val="0"/>
              <w:autoSpaceDN w:val="0"/>
              <w:adjustRightInd w:val="0"/>
              <w:spacing w:after="0" w:line="240" w:lineRule="auto"/>
              <w:jc w:val="both"/>
              <w:rPr>
                <w:rFonts w:ascii="Times New Roman" w:hAnsi="Times New Roman" w:cs="Times New Roman"/>
              </w:rPr>
            </w:pPr>
            <w:r w:rsidRPr="00127AA3">
              <w:rPr>
                <w:rFonts w:ascii="Times" w:hAnsi="Times"/>
              </w:rPr>
              <w:lastRenderedPageBreak/>
              <w:t>U2: interpretować</w:t>
            </w:r>
            <w:r w:rsidR="00B730F2">
              <w:rPr>
                <w:rFonts w:ascii="Times" w:hAnsi="Times"/>
              </w:rPr>
              <w:t xml:space="preserve"> wyniki analizy chemometrycznej.</w:t>
            </w:r>
          </w:p>
          <w:p w14:paraId="4FA118B0" w14:textId="2D14D891" w:rsidR="008C4B8F" w:rsidRPr="00B730F2" w:rsidRDefault="008C4B8F" w:rsidP="00B730F2">
            <w:pPr>
              <w:autoSpaceDE w:val="0"/>
              <w:autoSpaceDN w:val="0"/>
              <w:adjustRightInd w:val="0"/>
              <w:spacing w:after="0" w:line="240" w:lineRule="auto"/>
              <w:jc w:val="both"/>
              <w:rPr>
                <w:rFonts w:ascii="Times New Roman" w:hAnsi="Times New Roman" w:cs="Times New Roman"/>
              </w:rPr>
            </w:pPr>
            <w:r w:rsidRPr="00127AA3">
              <w:rPr>
                <w:rFonts w:ascii="Times" w:hAnsi="Times"/>
              </w:rPr>
              <w:t>U3: wykorzystać program STATISTICA do prostej analizy chemometrycznej oraz konstrukcji i modyfikacji wykresów</w:t>
            </w:r>
            <w:r w:rsidR="00B730F2">
              <w:rPr>
                <w:rFonts w:ascii="Times New Roman" w:hAnsi="Times New Roman" w:cs="Times New Roman"/>
              </w:rPr>
              <w:t>.</w:t>
            </w:r>
          </w:p>
        </w:tc>
      </w:tr>
      <w:tr w:rsidR="008C4B8F" w:rsidRPr="00127AA3" w14:paraId="0B2B2DC0" w14:textId="77777777" w:rsidTr="00E167F3">
        <w:tc>
          <w:tcPr>
            <w:tcW w:w="3369" w:type="dxa"/>
            <w:shd w:val="clear" w:color="auto" w:fill="FFFFFF"/>
          </w:tcPr>
          <w:p w14:paraId="2861A1F7" w14:textId="5F70C36B" w:rsidR="008C4B8F" w:rsidRPr="00B730F2" w:rsidRDefault="008C4B8F" w:rsidP="00127AA3">
            <w:pPr>
              <w:spacing w:after="0" w:line="240" w:lineRule="auto"/>
              <w:rPr>
                <w:rFonts w:ascii="Times" w:hAnsi="Times"/>
                <w:b/>
              </w:rPr>
            </w:pPr>
            <w:r w:rsidRPr="00B730F2">
              <w:rPr>
                <w:rFonts w:ascii="Times" w:hAnsi="Times"/>
                <w:b/>
              </w:rPr>
              <w:lastRenderedPageBreak/>
              <w:t>Efekty kształcenia – kompetencje społeczne</w:t>
            </w:r>
          </w:p>
        </w:tc>
        <w:tc>
          <w:tcPr>
            <w:tcW w:w="6095" w:type="dxa"/>
            <w:shd w:val="clear" w:color="auto" w:fill="FFFFFF"/>
          </w:tcPr>
          <w:p w14:paraId="13C4EB40" w14:textId="77777777" w:rsidR="00B730F2" w:rsidRPr="00B730F2" w:rsidRDefault="00B730F2" w:rsidP="00B730F2">
            <w:pPr>
              <w:autoSpaceDE w:val="0"/>
              <w:autoSpaceDN w:val="0"/>
              <w:adjustRightInd w:val="0"/>
              <w:spacing w:after="0" w:line="240" w:lineRule="auto"/>
              <w:jc w:val="both"/>
              <w:rPr>
                <w:rFonts w:ascii="Times New Roman" w:hAnsi="Times New Roman" w:cs="Times New Roman"/>
                <w:b/>
              </w:rPr>
            </w:pPr>
            <w:r w:rsidRPr="00B730F2">
              <w:rPr>
                <w:rFonts w:ascii="Times New Roman" w:hAnsi="Times New Roman" w:cs="Times New Roman"/>
                <w:b/>
              </w:rPr>
              <w:t>Student jest gotów do:</w:t>
            </w:r>
          </w:p>
          <w:p w14:paraId="448F4896" w14:textId="3798C57C" w:rsidR="008C4B8F" w:rsidRPr="00B730F2" w:rsidRDefault="00B730F2" w:rsidP="00B730F2">
            <w:pPr>
              <w:autoSpaceDE w:val="0"/>
              <w:autoSpaceDN w:val="0"/>
              <w:adjustRightInd w:val="0"/>
              <w:spacing w:after="0" w:line="240" w:lineRule="auto"/>
              <w:jc w:val="both"/>
              <w:rPr>
                <w:rFonts w:ascii="Times New Roman" w:hAnsi="Times New Roman" w:cs="Times New Roman"/>
              </w:rPr>
            </w:pPr>
            <w:r>
              <w:rPr>
                <w:rFonts w:ascii="Times" w:hAnsi="Times"/>
              </w:rPr>
              <w:t>K1: aktywn</w:t>
            </w:r>
            <w:r w:rsidR="008C4B8F" w:rsidRPr="00127AA3">
              <w:rPr>
                <w:rFonts w:ascii="Times" w:hAnsi="Times"/>
              </w:rPr>
              <w:t>e</w:t>
            </w:r>
            <w:r>
              <w:rPr>
                <w:rFonts w:ascii="Times New Roman" w:hAnsi="Times New Roman" w:cs="Times New Roman"/>
              </w:rPr>
              <w:t>go</w:t>
            </w:r>
            <w:r w:rsidR="008C4B8F" w:rsidRPr="00127AA3">
              <w:rPr>
                <w:rFonts w:ascii="Times" w:hAnsi="Times"/>
              </w:rPr>
              <w:t xml:space="preserve"> ucze</w:t>
            </w:r>
            <w:r>
              <w:rPr>
                <w:rFonts w:ascii="Times" w:hAnsi="Times"/>
              </w:rPr>
              <w:t>stnictwa w dyskusji.</w:t>
            </w:r>
          </w:p>
          <w:p w14:paraId="47E083C0" w14:textId="7D3F0CF9" w:rsidR="008C4B8F" w:rsidRPr="00B730F2" w:rsidRDefault="008C4B8F" w:rsidP="00B730F2">
            <w:pPr>
              <w:autoSpaceDE w:val="0"/>
              <w:autoSpaceDN w:val="0"/>
              <w:adjustRightInd w:val="0"/>
              <w:spacing w:after="0" w:line="240" w:lineRule="auto"/>
              <w:jc w:val="both"/>
              <w:rPr>
                <w:rFonts w:ascii="Times New Roman" w:hAnsi="Times New Roman" w:cs="Times New Roman"/>
              </w:rPr>
            </w:pPr>
            <w:r w:rsidRPr="00127AA3">
              <w:rPr>
                <w:rFonts w:ascii="Times" w:hAnsi="Times"/>
              </w:rPr>
              <w:t xml:space="preserve">K2: stosowania metod statystycznych i chemometrycznych do planowania, realizacji </w:t>
            </w:r>
            <w:r w:rsidR="00B730F2">
              <w:rPr>
                <w:rFonts w:ascii="Times" w:hAnsi="Times"/>
              </w:rPr>
              <w:t>i oceny eksperymentu badawczego.</w:t>
            </w:r>
          </w:p>
        </w:tc>
      </w:tr>
      <w:tr w:rsidR="008C4B8F" w:rsidRPr="00127AA3" w14:paraId="02F38BD7" w14:textId="77777777" w:rsidTr="00E167F3">
        <w:tc>
          <w:tcPr>
            <w:tcW w:w="3369" w:type="dxa"/>
            <w:shd w:val="clear" w:color="auto" w:fill="FFFFFF"/>
          </w:tcPr>
          <w:p w14:paraId="1286DFCA" w14:textId="0481AF0D" w:rsidR="008C4B8F" w:rsidRPr="00B730F2" w:rsidRDefault="008C4B8F" w:rsidP="00127AA3">
            <w:pPr>
              <w:spacing w:after="0" w:line="240" w:lineRule="auto"/>
              <w:rPr>
                <w:rFonts w:ascii="Times" w:hAnsi="Times"/>
                <w:b/>
              </w:rPr>
            </w:pPr>
            <w:r w:rsidRPr="00B730F2">
              <w:rPr>
                <w:rFonts w:ascii="Times" w:hAnsi="Times"/>
                <w:b/>
              </w:rPr>
              <w:t>Metody dydaktyczne</w:t>
            </w:r>
          </w:p>
        </w:tc>
        <w:tc>
          <w:tcPr>
            <w:tcW w:w="6095" w:type="dxa"/>
            <w:shd w:val="clear" w:color="auto" w:fill="FFFFFF"/>
          </w:tcPr>
          <w:p w14:paraId="531453EE" w14:textId="77777777" w:rsidR="00B730F2" w:rsidRPr="00127AA3" w:rsidRDefault="00B730F2" w:rsidP="00B730F2">
            <w:pPr>
              <w:autoSpaceDE w:val="0"/>
              <w:autoSpaceDN w:val="0"/>
              <w:adjustRightInd w:val="0"/>
              <w:spacing w:after="0" w:line="240" w:lineRule="auto"/>
              <w:jc w:val="both"/>
              <w:rPr>
                <w:rFonts w:ascii="Times" w:hAnsi="Times" w:cs="Times New Roman"/>
                <w:b/>
              </w:rPr>
            </w:pPr>
            <w:r w:rsidRPr="00127AA3">
              <w:rPr>
                <w:rFonts w:ascii="Times" w:hAnsi="Times" w:cs="Times New Roman"/>
                <w:b/>
              </w:rPr>
              <w:t>Wykład:</w:t>
            </w:r>
          </w:p>
          <w:p w14:paraId="4DE4BA83" w14:textId="77777777" w:rsidR="00B730F2" w:rsidRPr="00127AA3" w:rsidRDefault="00B730F2" w:rsidP="00B730F2">
            <w:pPr>
              <w:autoSpaceDE w:val="0"/>
              <w:autoSpaceDN w:val="0"/>
              <w:adjustRightInd w:val="0"/>
              <w:spacing w:after="0" w:line="240" w:lineRule="auto"/>
              <w:jc w:val="both"/>
              <w:rPr>
                <w:rFonts w:ascii="Times" w:hAnsi="Times" w:cs="Times New Roman"/>
              </w:rPr>
            </w:pPr>
            <w:r w:rsidRPr="00127AA3">
              <w:rPr>
                <w:rFonts w:ascii="Times" w:hAnsi="Times" w:cs="Times New Roman"/>
              </w:rPr>
              <w:t xml:space="preserve">- informacyjny z prezentacją multimedialną; </w:t>
            </w:r>
          </w:p>
          <w:p w14:paraId="5AD40064" w14:textId="77777777" w:rsidR="00B730F2" w:rsidRPr="00127AA3" w:rsidRDefault="00B730F2" w:rsidP="00B730F2">
            <w:pPr>
              <w:autoSpaceDE w:val="0"/>
              <w:autoSpaceDN w:val="0"/>
              <w:adjustRightInd w:val="0"/>
              <w:spacing w:after="0" w:line="240" w:lineRule="auto"/>
              <w:jc w:val="both"/>
              <w:rPr>
                <w:rFonts w:ascii="Times" w:hAnsi="Times" w:cs="Times New Roman"/>
              </w:rPr>
            </w:pPr>
            <w:r w:rsidRPr="00127AA3">
              <w:rPr>
                <w:rFonts w:ascii="Times" w:hAnsi="Times" w:cs="Times New Roman"/>
              </w:rPr>
              <w:t>- problemowy;</w:t>
            </w:r>
          </w:p>
          <w:p w14:paraId="121FDD23" w14:textId="77777777" w:rsidR="00B730F2" w:rsidRPr="00127AA3" w:rsidRDefault="00B730F2" w:rsidP="00B730F2">
            <w:pPr>
              <w:autoSpaceDE w:val="0"/>
              <w:autoSpaceDN w:val="0"/>
              <w:adjustRightInd w:val="0"/>
              <w:spacing w:after="0" w:line="240" w:lineRule="auto"/>
              <w:jc w:val="both"/>
              <w:rPr>
                <w:rFonts w:ascii="Times" w:hAnsi="Times" w:cs="Times New Roman"/>
              </w:rPr>
            </w:pPr>
            <w:r w:rsidRPr="00127AA3">
              <w:rPr>
                <w:rFonts w:ascii="Times" w:hAnsi="Times" w:cs="Times New Roman"/>
              </w:rPr>
              <w:t xml:space="preserve"> - konwersatoryjny;</w:t>
            </w:r>
          </w:p>
          <w:p w14:paraId="6B735543" w14:textId="77777777" w:rsidR="00B730F2" w:rsidRPr="00127AA3" w:rsidRDefault="00B730F2" w:rsidP="00B730F2">
            <w:pPr>
              <w:autoSpaceDE w:val="0"/>
              <w:autoSpaceDN w:val="0"/>
              <w:adjustRightInd w:val="0"/>
              <w:spacing w:after="0" w:line="240" w:lineRule="auto"/>
              <w:jc w:val="both"/>
              <w:rPr>
                <w:rFonts w:ascii="Times" w:hAnsi="Times" w:cs="Times New Roman"/>
              </w:rPr>
            </w:pPr>
            <w:r w:rsidRPr="00127AA3">
              <w:rPr>
                <w:rFonts w:ascii="Times" w:hAnsi="Times" w:cs="Times New Roman"/>
              </w:rPr>
              <w:t>- klasyczna metoda problemowa.</w:t>
            </w:r>
          </w:p>
          <w:p w14:paraId="429AEB78" w14:textId="77777777" w:rsidR="00B730F2" w:rsidRPr="00127AA3" w:rsidRDefault="00B730F2" w:rsidP="00B730F2">
            <w:pPr>
              <w:autoSpaceDE w:val="0"/>
              <w:autoSpaceDN w:val="0"/>
              <w:adjustRightInd w:val="0"/>
              <w:spacing w:after="0" w:line="240" w:lineRule="auto"/>
              <w:jc w:val="both"/>
              <w:rPr>
                <w:rFonts w:ascii="Times" w:hAnsi="Times" w:cs="Times New Roman"/>
              </w:rPr>
            </w:pPr>
          </w:p>
          <w:p w14:paraId="4C482572" w14:textId="77777777" w:rsidR="00B730F2" w:rsidRPr="00127AA3" w:rsidRDefault="00B730F2" w:rsidP="00B730F2">
            <w:pPr>
              <w:pStyle w:val="Domylnie"/>
              <w:spacing w:after="0" w:line="240" w:lineRule="auto"/>
              <w:jc w:val="both"/>
              <w:rPr>
                <w:rFonts w:ascii="Times" w:hAnsi="Times" w:cs="Times New Roman"/>
                <w:b/>
              </w:rPr>
            </w:pPr>
            <w:r w:rsidRPr="00127AA3">
              <w:rPr>
                <w:rFonts w:ascii="Times" w:hAnsi="Times" w:cs="Times New Roman"/>
                <w:b/>
              </w:rPr>
              <w:t>Laboratoria:</w:t>
            </w:r>
          </w:p>
          <w:p w14:paraId="06D171DD" w14:textId="77777777" w:rsidR="00B730F2" w:rsidRDefault="00B730F2" w:rsidP="00B730F2">
            <w:pPr>
              <w:pStyle w:val="Domylnie"/>
              <w:spacing w:after="0" w:line="240" w:lineRule="auto"/>
              <w:jc w:val="both"/>
              <w:rPr>
                <w:rFonts w:ascii="Times New Roman" w:hAnsi="Times New Roman" w:cs="Times New Roman"/>
              </w:rPr>
            </w:pPr>
            <w:r w:rsidRPr="00127AA3">
              <w:rPr>
                <w:rFonts w:ascii="Times" w:hAnsi="Times" w:cs="Times New Roman"/>
              </w:rPr>
              <w:t>- nie dotyczy.</w:t>
            </w:r>
          </w:p>
          <w:p w14:paraId="2C09F0E5" w14:textId="77777777" w:rsidR="00B730F2" w:rsidRPr="00B730F2" w:rsidRDefault="00B730F2" w:rsidP="00B730F2">
            <w:pPr>
              <w:pStyle w:val="Domylnie"/>
              <w:spacing w:after="0" w:line="240" w:lineRule="auto"/>
              <w:jc w:val="both"/>
              <w:rPr>
                <w:rFonts w:ascii="Times New Roman" w:hAnsi="Times New Roman" w:cs="Times New Roman"/>
              </w:rPr>
            </w:pPr>
          </w:p>
          <w:p w14:paraId="146B5138" w14:textId="77777777" w:rsidR="00B730F2" w:rsidRPr="00127AA3" w:rsidRDefault="00B730F2" w:rsidP="00B730F2">
            <w:pPr>
              <w:pStyle w:val="Domylnie"/>
              <w:spacing w:after="0" w:line="240" w:lineRule="auto"/>
              <w:jc w:val="both"/>
              <w:rPr>
                <w:rFonts w:ascii="Times" w:hAnsi="Times" w:cs="Times New Roman"/>
                <w:b/>
              </w:rPr>
            </w:pPr>
            <w:r w:rsidRPr="00127AA3">
              <w:rPr>
                <w:rFonts w:ascii="Times" w:hAnsi="Times" w:cs="Times New Roman"/>
                <w:b/>
              </w:rPr>
              <w:t>Seminaria:</w:t>
            </w:r>
          </w:p>
          <w:p w14:paraId="59CF5B6F" w14:textId="74178484" w:rsidR="008C4B8F" w:rsidRPr="00127AA3" w:rsidRDefault="00B730F2" w:rsidP="00B730F2">
            <w:pPr>
              <w:spacing w:after="0" w:line="240" w:lineRule="auto"/>
              <w:ind w:left="360" w:hanging="327"/>
              <w:jc w:val="both"/>
              <w:rPr>
                <w:rFonts w:ascii="Times" w:hAnsi="Times"/>
              </w:rPr>
            </w:pPr>
            <w:r w:rsidRPr="00127AA3">
              <w:rPr>
                <w:rFonts w:ascii="Times" w:hAnsi="Times" w:cs="Times New Roman"/>
              </w:rPr>
              <w:t>- nie dotyczy.</w:t>
            </w:r>
          </w:p>
        </w:tc>
      </w:tr>
      <w:tr w:rsidR="008C4B8F" w:rsidRPr="00127AA3" w14:paraId="72F4AC3F" w14:textId="77777777" w:rsidTr="00E167F3">
        <w:tc>
          <w:tcPr>
            <w:tcW w:w="3369" w:type="dxa"/>
            <w:shd w:val="clear" w:color="auto" w:fill="FFFFFF"/>
          </w:tcPr>
          <w:p w14:paraId="54487AC4" w14:textId="77777777" w:rsidR="008C4B8F" w:rsidRPr="00B730F2" w:rsidRDefault="008C4B8F" w:rsidP="00127AA3">
            <w:pPr>
              <w:spacing w:after="0" w:line="240" w:lineRule="auto"/>
              <w:rPr>
                <w:rFonts w:ascii="Times" w:hAnsi="Times"/>
                <w:b/>
              </w:rPr>
            </w:pPr>
            <w:r w:rsidRPr="00B730F2">
              <w:rPr>
                <w:rFonts w:ascii="Times" w:hAnsi="Times"/>
                <w:b/>
              </w:rPr>
              <w:t>Wymagania wstępne</w:t>
            </w:r>
          </w:p>
        </w:tc>
        <w:tc>
          <w:tcPr>
            <w:tcW w:w="6095" w:type="dxa"/>
            <w:shd w:val="clear" w:color="auto" w:fill="FFFFFF"/>
          </w:tcPr>
          <w:p w14:paraId="7B9A8BDE" w14:textId="4543BE7A" w:rsidR="008C4B8F" w:rsidRPr="00B730F2" w:rsidRDefault="008C4B8F" w:rsidP="00127AA3">
            <w:pPr>
              <w:spacing w:after="0" w:line="240" w:lineRule="auto"/>
              <w:jc w:val="both"/>
              <w:rPr>
                <w:rFonts w:ascii="Times New Roman" w:hAnsi="Times New Roman" w:cs="Times New Roman"/>
              </w:rPr>
            </w:pPr>
            <w:r w:rsidRPr="00127AA3">
              <w:rPr>
                <w:rFonts w:ascii="Times" w:hAnsi="Times"/>
              </w:rPr>
              <w:t>Znajomość podstawowych pojęć z zakresu statystyki</w:t>
            </w:r>
            <w:r w:rsidR="00B730F2">
              <w:rPr>
                <w:rFonts w:ascii="Times New Roman" w:hAnsi="Times New Roman" w:cs="Times New Roman"/>
              </w:rPr>
              <w:t>.</w:t>
            </w:r>
          </w:p>
        </w:tc>
      </w:tr>
      <w:tr w:rsidR="008C4B8F" w:rsidRPr="00127AA3" w14:paraId="2DC28308" w14:textId="77777777" w:rsidTr="00E167F3">
        <w:tc>
          <w:tcPr>
            <w:tcW w:w="3369" w:type="dxa"/>
            <w:shd w:val="clear" w:color="auto" w:fill="FFFFFF"/>
          </w:tcPr>
          <w:p w14:paraId="2F80DC9B" w14:textId="77777777" w:rsidR="008C4B8F" w:rsidRPr="00B730F2" w:rsidRDefault="008C4B8F" w:rsidP="00127AA3">
            <w:pPr>
              <w:spacing w:after="0" w:line="240" w:lineRule="auto"/>
              <w:rPr>
                <w:rFonts w:ascii="Times" w:hAnsi="Times"/>
                <w:b/>
              </w:rPr>
            </w:pPr>
            <w:r w:rsidRPr="00B730F2">
              <w:rPr>
                <w:rFonts w:ascii="Times" w:hAnsi="Times"/>
                <w:b/>
              </w:rPr>
              <w:t>Skrócony opis przedmiotu</w:t>
            </w:r>
          </w:p>
        </w:tc>
        <w:tc>
          <w:tcPr>
            <w:tcW w:w="6095" w:type="dxa"/>
            <w:shd w:val="clear" w:color="auto" w:fill="FFFFFF" w:themeFill="background1"/>
          </w:tcPr>
          <w:p w14:paraId="7D9BF98D" w14:textId="77777777" w:rsidR="008C4B8F" w:rsidRPr="00127AA3" w:rsidRDefault="008C4B8F" w:rsidP="00127AA3">
            <w:pPr>
              <w:spacing w:after="0" w:line="240" w:lineRule="auto"/>
              <w:jc w:val="both"/>
              <w:rPr>
                <w:rFonts w:ascii="Times" w:hAnsi="Times"/>
              </w:rPr>
            </w:pPr>
            <w:r w:rsidRPr="00127AA3">
              <w:rPr>
                <w:rFonts w:ascii="Times" w:hAnsi="Times"/>
              </w:rPr>
              <w:t>Celem wykładu jest:</w:t>
            </w:r>
          </w:p>
          <w:p w14:paraId="63C18EDB" w14:textId="77777777" w:rsidR="008C4B8F" w:rsidRPr="00127AA3" w:rsidRDefault="008C4B8F" w:rsidP="00127AA3">
            <w:pPr>
              <w:spacing w:after="0" w:line="240" w:lineRule="auto"/>
              <w:jc w:val="both"/>
              <w:rPr>
                <w:rFonts w:ascii="Times" w:hAnsi="Times"/>
                <w:color w:val="000000"/>
                <w:shd w:val="clear" w:color="auto" w:fill="FFFFFF" w:themeFill="background1"/>
              </w:rPr>
            </w:pPr>
            <w:r w:rsidRPr="00127AA3">
              <w:rPr>
                <w:rFonts w:ascii="Times" w:hAnsi="Times"/>
              </w:rPr>
              <w:t>- przedstawienie (t</w:t>
            </w:r>
            <w:r w:rsidRPr="00127AA3">
              <w:rPr>
                <w:rFonts w:ascii="Times" w:hAnsi="Times"/>
                <w:color w:val="000000"/>
                <w:shd w:val="clear" w:color="auto" w:fill="FFFFFF" w:themeFill="background1"/>
              </w:rPr>
              <w:t>eoretyczne i praktyczne) poszczególnych etapów analizy danych od ich wstępnej eksploracji, przez dobór odpowiednich metod (testów statystycznych lub metod chemometrycznych) po merytoryczną interpretację otrzymanych wyników,</w:t>
            </w:r>
          </w:p>
          <w:p w14:paraId="1392527C" w14:textId="77777777" w:rsidR="008C4B8F" w:rsidRPr="00127AA3" w:rsidRDefault="008C4B8F" w:rsidP="00127AA3">
            <w:pPr>
              <w:spacing w:after="0" w:line="240" w:lineRule="auto"/>
              <w:jc w:val="both"/>
              <w:rPr>
                <w:rFonts w:ascii="Times" w:hAnsi="Times"/>
                <w:color w:val="000000"/>
                <w:shd w:val="clear" w:color="auto" w:fill="FFFFFF" w:themeFill="background1"/>
              </w:rPr>
            </w:pPr>
            <w:r w:rsidRPr="00127AA3">
              <w:rPr>
                <w:rFonts w:ascii="Times" w:hAnsi="Times"/>
                <w:color w:val="000000"/>
                <w:shd w:val="clear" w:color="auto" w:fill="FFFFFF" w:themeFill="background1"/>
              </w:rPr>
              <w:t>- przedstawienie sposobów wizualizacji danych,</w:t>
            </w:r>
          </w:p>
          <w:p w14:paraId="6F731A3D" w14:textId="77777777" w:rsidR="008C4B8F" w:rsidRPr="00127AA3" w:rsidRDefault="008C4B8F" w:rsidP="00127AA3">
            <w:pPr>
              <w:spacing w:after="0" w:line="240" w:lineRule="auto"/>
              <w:jc w:val="both"/>
              <w:rPr>
                <w:rFonts w:ascii="Times" w:hAnsi="Times"/>
              </w:rPr>
            </w:pPr>
            <w:r w:rsidRPr="00127AA3">
              <w:rPr>
                <w:rFonts w:ascii="Times" w:hAnsi="Times"/>
                <w:color w:val="000000"/>
                <w:shd w:val="clear" w:color="auto" w:fill="FFFFFF" w:themeFill="background1"/>
              </w:rPr>
              <w:t>- analiza przykładowych danych z wykorzystaniem programu Statistica i Matlab</w:t>
            </w:r>
          </w:p>
        </w:tc>
      </w:tr>
      <w:tr w:rsidR="008C4B8F" w:rsidRPr="00127AA3" w14:paraId="2296A025" w14:textId="77777777" w:rsidTr="00E167F3">
        <w:tc>
          <w:tcPr>
            <w:tcW w:w="3369" w:type="dxa"/>
            <w:shd w:val="clear" w:color="auto" w:fill="FFFFFF"/>
          </w:tcPr>
          <w:p w14:paraId="1A29A0E7" w14:textId="77777777" w:rsidR="008C4B8F" w:rsidRPr="00B730F2" w:rsidRDefault="008C4B8F" w:rsidP="00127AA3">
            <w:pPr>
              <w:spacing w:after="0" w:line="240" w:lineRule="auto"/>
              <w:rPr>
                <w:rFonts w:ascii="Times" w:hAnsi="Times"/>
                <w:b/>
              </w:rPr>
            </w:pPr>
            <w:r w:rsidRPr="00B730F2">
              <w:rPr>
                <w:rFonts w:ascii="Times" w:hAnsi="Times"/>
                <w:b/>
              </w:rPr>
              <w:t>Pełny opis przedmiotu</w:t>
            </w:r>
          </w:p>
        </w:tc>
        <w:tc>
          <w:tcPr>
            <w:tcW w:w="6095" w:type="dxa"/>
            <w:shd w:val="clear" w:color="auto" w:fill="FFFFFF"/>
          </w:tcPr>
          <w:p w14:paraId="4A0E6CF9" w14:textId="77777777" w:rsidR="008C4B8F" w:rsidRPr="00BF7EA6" w:rsidRDefault="008C4B8F" w:rsidP="00BF7EA6">
            <w:pPr>
              <w:pStyle w:val="NormalnyWeb"/>
              <w:shd w:val="clear" w:color="auto" w:fill="FFFFFF" w:themeFill="background1"/>
              <w:spacing w:before="0" w:beforeAutospacing="0" w:after="0" w:afterAutospacing="0"/>
              <w:jc w:val="both"/>
              <w:rPr>
                <w:rFonts w:ascii="Times" w:hAnsi="Times"/>
                <w:b/>
                <w:color w:val="000000"/>
                <w:sz w:val="22"/>
                <w:szCs w:val="22"/>
              </w:rPr>
            </w:pPr>
            <w:r w:rsidRPr="00BF7EA6">
              <w:rPr>
                <w:rFonts w:ascii="Times" w:hAnsi="Times"/>
                <w:b/>
                <w:color w:val="000000"/>
                <w:sz w:val="22"/>
                <w:szCs w:val="22"/>
              </w:rPr>
              <w:t>Tematy wykładów:</w:t>
            </w:r>
          </w:p>
          <w:p w14:paraId="267768FF" w14:textId="6CD62AE0" w:rsidR="008C4B8F" w:rsidRPr="00127AA3" w:rsidRDefault="00BF7EA6" w:rsidP="00BF7EA6">
            <w:pPr>
              <w:pStyle w:val="NormalnyWeb"/>
              <w:shd w:val="clear" w:color="auto" w:fill="FFFFFF" w:themeFill="background1"/>
              <w:spacing w:before="0" w:beforeAutospacing="0" w:after="0" w:afterAutospacing="0"/>
              <w:jc w:val="both"/>
              <w:rPr>
                <w:rFonts w:ascii="Times" w:hAnsi="Times"/>
                <w:color w:val="000000"/>
                <w:sz w:val="22"/>
                <w:szCs w:val="22"/>
              </w:rPr>
            </w:pPr>
            <w:r>
              <w:rPr>
                <w:color w:val="000000"/>
                <w:sz w:val="22"/>
                <w:szCs w:val="22"/>
              </w:rPr>
              <w:t xml:space="preserve">1. </w:t>
            </w:r>
            <w:r w:rsidR="008C4B8F" w:rsidRPr="00127AA3">
              <w:rPr>
                <w:rFonts w:ascii="Times" w:hAnsi="Times"/>
                <w:color w:val="000000"/>
                <w:sz w:val="22"/>
                <w:szCs w:val="22"/>
              </w:rPr>
              <w:t xml:space="preserve">Wprowadzenie do chemometrii. Podstawowe pojęcia niezbędne do poprawnego stosowania oraz zrozumienia zasad postępowania chemometrycznej analizie danych. </w:t>
            </w:r>
          </w:p>
          <w:p w14:paraId="4E03BEA0" w14:textId="422E01B5" w:rsidR="008C4B8F" w:rsidRPr="00127AA3" w:rsidRDefault="00BF7EA6" w:rsidP="00BF7EA6">
            <w:pPr>
              <w:pStyle w:val="NormalnyWeb"/>
              <w:shd w:val="clear" w:color="auto" w:fill="FFFFFF" w:themeFill="background1"/>
              <w:spacing w:before="0" w:beforeAutospacing="0" w:after="0" w:afterAutospacing="0"/>
              <w:jc w:val="both"/>
              <w:rPr>
                <w:rFonts w:ascii="Times" w:hAnsi="Times"/>
                <w:color w:val="000000"/>
                <w:sz w:val="22"/>
                <w:szCs w:val="22"/>
              </w:rPr>
            </w:pPr>
            <w:r>
              <w:rPr>
                <w:color w:val="000000"/>
                <w:sz w:val="22"/>
                <w:szCs w:val="22"/>
              </w:rPr>
              <w:t xml:space="preserve">2. </w:t>
            </w:r>
            <w:r w:rsidR="008C4B8F" w:rsidRPr="00127AA3">
              <w:rPr>
                <w:rFonts w:ascii="Times" w:hAnsi="Times"/>
                <w:color w:val="000000"/>
                <w:sz w:val="22"/>
                <w:szCs w:val="22"/>
              </w:rPr>
              <w:t>Różnice między klasyczną statystyką a chemometrią</w:t>
            </w:r>
          </w:p>
          <w:p w14:paraId="00B4DE9D" w14:textId="05CD86F2" w:rsidR="008C4B8F" w:rsidRPr="00127AA3" w:rsidRDefault="00BF7EA6" w:rsidP="00BF7EA6">
            <w:pPr>
              <w:pStyle w:val="NormalnyWeb"/>
              <w:shd w:val="clear" w:color="auto" w:fill="FFFFFF" w:themeFill="background1"/>
              <w:spacing w:before="0" w:beforeAutospacing="0" w:after="0" w:afterAutospacing="0"/>
              <w:jc w:val="both"/>
              <w:rPr>
                <w:rFonts w:ascii="Times" w:hAnsi="Times"/>
                <w:color w:val="000000"/>
                <w:sz w:val="22"/>
                <w:szCs w:val="22"/>
              </w:rPr>
            </w:pPr>
            <w:r>
              <w:rPr>
                <w:color w:val="000000"/>
                <w:sz w:val="22"/>
                <w:szCs w:val="22"/>
              </w:rPr>
              <w:t xml:space="preserve">3. </w:t>
            </w:r>
            <w:r w:rsidR="008C4B8F" w:rsidRPr="00127AA3">
              <w:rPr>
                <w:rFonts w:ascii="Times" w:hAnsi="Times"/>
                <w:color w:val="000000"/>
                <w:sz w:val="22"/>
                <w:szCs w:val="22"/>
              </w:rPr>
              <w:t>Metody wizualizacji danych.</w:t>
            </w:r>
          </w:p>
          <w:p w14:paraId="35CCE263" w14:textId="672E98F4" w:rsidR="008C4B8F" w:rsidRPr="00127AA3" w:rsidRDefault="00BF7EA6" w:rsidP="00BF7EA6">
            <w:pPr>
              <w:pStyle w:val="NormalnyWeb"/>
              <w:shd w:val="clear" w:color="auto" w:fill="FFFFFF" w:themeFill="background1"/>
              <w:spacing w:before="0" w:beforeAutospacing="0" w:after="0" w:afterAutospacing="0"/>
              <w:jc w:val="both"/>
              <w:rPr>
                <w:rFonts w:ascii="Times" w:hAnsi="Times"/>
                <w:color w:val="000000"/>
                <w:sz w:val="22"/>
                <w:szCs w:val="22"/>
              </w:rPr>
            </w:pPr>
            <w:r>
              <w:rPr>
                <w:color w:val="000000"/>
                <w:sz w:val="22"/>
                <w:szCs w:val="22"/>
              </w:rPr>
              <w:t xml:space="preserve">4. </w:t>
            </w:r>
            <w:r w:rsidR="008C4B8F" w:rsidRPr="00127AA3">
              <w:rPr>
                <w:rFonts w:ascii="Times" w:hAnsi="Times"/>
                <w:color w:val="000000"/>
                <w:sz w:val="22"/>
                <w:szCs w:val="22"/>
              </w:rPr>
              <w:t>Eksploracja danych, chemometryczne techniki klasyfikacyjne (analiza skupień, analiza czynnikowa, analiza głównych składowych, analiza dyskryminacyjna).</w:t>
            </w:r>
          </w:p>
          <w:p w14:paraId="1015B008" w14:textId="59A3BBC6" w:rsidR="008C4B8F" w:rsidRPr="00127AA3" w:rsidRDefault="00BF7EA6" w:rsidP="00BF7EA6">
            <w:pPr>
              <w:pStyle w:val="NormalnyWeb"/>
              <w:shd w:val="clear" w:color="auto" w:fill="FFFFFF" w:themeFill="background1"/>
              <w:spacing w:before="0" w:beforeAutospacing="0" w:after="0" w:afterAutospacing="0"/>
              <w:jc w:val="both"/>
              <w:rPr>
                <w:rFonts w:ascii="Times" w:hAnsi="Times"/>
                <w:color w:val="000000"/>
                <w:sz w:val="22"/>
                <w:szCs w:val="22"/>
              </w:rPr>
            </w:pPr>
            <w:r>
              <w:rPr>
                <w:color w:val="000000"/>
                <w:sz w:val="22"/>
                <w:szCs w:val="22"/>
              </w:rPr>
              <w:t xml:space="preserve">5. </w:t>
            </w:r>
            <w:r w:rsidR="008C4B8F" w:rsidRPr="00127AA3">
              <w:rPr>
                <w:rFonts w:ascii="Times" w:hAnsi="Times"/>
                <w:color w:val="000000"/>
                <w:sz w:val="22"/>
                <w:szCs w:val="22"/>
              </w:rPr>
              <w:t>Metody kalibracji (regresja prosta i wieloraka, regresja metodą najmniejszych cząstkowych kwadratów PLS).</w:t>
            </w:r>
          </w:p>
          <w:p w14:paraId="2B0EED76" w14:textId="41053228" w:rsidR="008C4B8F" w:rsidRPr="00127AA3" w:rsidRDefault="00BF7EA6" w:rsidP="00BF7EA6">
            <w:pPr>
              <w:pStyle w:val="NormalnyWeb"/>
              <w:shd w:val="clear" w:color="auto" w:fill="FFFFFF" w:themeFill="background1"/>
              <w:spacing w:before="0" w:beforeAutospacing="0" w:after="0" w:afterAutospacing="0"/>
              <w:jc w:val="both"/>
              <w:rPr>
                <w:rFonts w:ascii="Times" w:hAnsi="Times"/>
                <w:color w:val="000000"/>
                <w:sz w:val="22"/>
                <w:szCs w:val="22"/>
              </w:rPr>
            </w:pPr>
            <w:r>
              <w:rPr>
                <w:color w:val="000000"/>
                <w:sz w:val="22"/>
                <w:szCs w:val="22"/>
              </w:rPr>
              <w:t xml:space="preserve">6. </w:t>
            </w:r>
            <w:r w:rsidR="008C4B8F" w:rsidRPr="00127AA3">
              <w:rPr>
                <w:rFonts w:ascii="Times" w:hAnsi="Times"/>
                <w:color w:val="000000"/>
                <w:sz w:val="22"/>
                <w:szCs w:val="22"/>
              </w:rPr>
              <w:t>Przykłady typowych błędów popełnianych w doborze i przeprowadzeniu metod statystycznych, chemometrycznych oraz interpretacji wyników.</w:t>
            </w:r>
          </w:p>
          <w:p w14:paraId="76B89770" w14:textId="715C2D2C" w:rsidR="008C4B8F" w:rsidRPr="007359A0" w:rsidRDefault="00BF7EA6" w:rsidP="00BF7EA6">
            <w:pPr>
              <w:pStyle w:val="NormalnyWeb"/>
              <w:shd w:val="clear" w:color="auto" w:fill="FFFFFF" w:themeFill="background1"/>
              <w:spacing w:before="0" w:beforeAutospacing="0" w:after="0" w:afterAutospacing="0"/>
              <w:jc w:val="both"/>
              <w:rPr>
                <w:color w:val="000000"/>
                <w:sz w:val="22"/>
                <w:szCs w:val="22"/>
              </w:rPr>
            </w:pPr>
            <w:r>
              <w:rPr>
                <w:color w:val="000000"/>
                <w:sz w:val="22"/>
                <w:szCs w:val="22"/>
              </w:rPr>
              <w:t xml:space="preserve">7. </w:t>
            </w:r>
            <w:r w:rsidR="008C4B8F" w:rsidRPr="00127AA3">
              <w:rPr>
                <w:rFonts w:ascii="Times" w:hAnsi="Times"/>
                <w:color w:val="000000"/>
                <w:sz w:val="22"/>
                <w:szCs w:val="22"/>
              </w:rPr>
              <w:t>Rozwiązywanie przykładów: analiza danych z wykorzystaniem programu Statistica i Matlab</w:t>
            </w:r>
            <w:r w:rsidR="007359A0">
              <w:rPr>
                <w:color w:val="000000"/>
                <w:sz w:val="22"/>
                <w:szCs w:val="22"/>
              </w:rPr>
              <w:t>.</w:t>
            </w:r>
          </w:p>
        </w:tc>
      </w:tr>
      <w:tr w:rsidR="008C4B8F" w:rsidRPr="00127AA3" w14:paraId="57D610C2" w14:textId="77777777" w:rsidTr="00E167F3">
        <w:tc>
          <w:tcPr>
            <w:tcW w:w="3369" w:type="dxa"/>
            <w:shd w:val="clear" w:color="auto" w:fill="FFFFFF"/>
          </w:tcPr>
          <w:p w14:paraId="078A7A0C" w14:textId="77777777" w:rsidR="008C4B8F" w:rsidRPr="00BF7EA6" w:rsidRDefault="008C4B8F" w:rsidP="00127AA3">
            <w:pPr>
              <w:spacing w:after="0" w:line="240" w:lineRule="auto"/>
              <w:rPr>
                <w:rFonts w:ascii="Times" w:hAnsi="Times"/>
                <w:b/>
              </w:rPr>
            </w:pPr>
            <w:r w:rsidRPr="00BF7EA6">
              <w:rPr>
                <w:rFonts w:ascii="Times" w:hAnsi="Times"/>
                <w:b/>
              </w:rPr>
              <w:t>Literatura</w:t>
            </w:r>
          </w:p>
        </w:tc>
        <w:tc>
          <w:tcPr>
            <w:tcW w:w="6095" w:type="dxa"/>
            <w:shd w:val="clear" w:color="auto" w:fill="FFFFFF"/>
          </w:tcPr>
          <w:p w14:paraId="6678C03A" w14:textId="77777777" w:rsidR="008C4B8F" w:rsidRPr="00BF7EA6" w:rsidRDefault="008C4B8F" w:rsidP="00BF7EA6">
            <w:pPr>
              <w:spacing w:after="0" w:line="240" w:lineRule="auto"/>
              <w:jc w:val="both"/>
              <w:rPr>
                <w:rFonts w:ascii="Times" w:eastAsia="Calibri" w:hAnsi="Times"/>
                <w:b/>
              </w:rPr>
            </w:pPr>
            <w:r w:rsidRPr="00BF7EA6">
              <w:rPr>
                <w:rFonts w:ascii="Times" w:eastAsia="Calibri" w:hAnsi="Times"/>
                <w:b/>
              </w:rPr>
              <w:t>Literatura podstawowa:</w:t>
            </w:r>
          </w:p>
          <w:p w14:paraId="41734ECE" w14:textId="6F5E045F" w:rsidR="008C4B8F" w:rsidRPr="00127AA3" w:rsidRDefault="00BF7EA6" w:rsidP="00BF7EA6">
            <w:pPr>
              <w:pStyle w:val="NormalnyWeb"/>
              <w:shd w:val="clear" w:color="auto" w:fill="FFFFFF" w:themeFill="background1"/>
              <w:spacing w:before="0" w:beforeAutospacing="0" w:after="0" w:afterAutospacing="0"/>
              <w:jc w:val="both"/>
              <w:rPr>
                <w:rFonts w:ascii="Times" w:hAnsi="Times"/>
                <w:color w:val="000000"/>
                <w:sz w:val="22"/>
                <w:szCs w:val="22"/>
              </w:rPr>
            </w:pPr>
            <w:r>
              <w:rPr>
                <w:color w:val="000000"/>
                <w:sz w:val="22"/>
                <w:szCs w:val="22"/>
              </w:rPr>
              <w:t xml:space="preserve">1. </w:t>
            </w:r>
            <w:r w:rsidR="008C4B8F" w:rsidRPr="00127AA3">
              <w:rPr>
                <w:rFonts w:ascii="Times" w:hAnsi="Times"/>
                <w:color w:val="000000"/>
                <w:sz w:val="22"/>
                <w:szCs w:val="22"/>
              </w:rPr>
              <w:t>Stanisz A., Przystępny kurs statystyki, t. I-III, Statsoft, 2006.</w:t>
            </w:r>
          </w:p>
          <w:p w14:paraId="7FA31796" w14:textId="0339E8FA" w:rsidR="008C4B8F" w:rsidRPr="00127AA3" w:rsidRDefault="00BF7EA6" w:rsidP="00BF7EA6">
            <w:pPr>
              <w:pStyle w:val="NormalnyWeb"/>
              <w:shd w:val="clear" w:color="auto" w:fill="FFFFFF" w:themeFill="background1"/>
              <w:spacing w:before="0" w:beforeAutospacing="0" w:after="0" w:afterAutospacing="0"/>
              <w:jc w:val="both"/>
              <w:rPr>
                <w:rFonts w:ascii="Times" w:hAnsi="Times"/>
                <w:color w:val="000000"/>
                <w:sz w:val="22"/>
                <w:szCs w:val="22"/>
              </w:rPr>
            </w:pPr>
            <w:r>
              <w:rPr>
                <w:color w:val="000000"/>
                <w:sz w:val="22"/>
                <w:szCs w:val="22"/>
              </w:rPr>
              <w:t xml:space="preserve">2. </w:t>
            </w:r>
            <w:r w:rsidR="008C4B8F" w:rsidRPr="00127AA3">
              <w:rPr>
                <w:rFonts w:ascii="Times" w:hAnsi="Times"/>
                <w:color w:val="000000"/>
                <w:sz w:val="22"/>
                <w:szCs w:val="22"/>
              </w:rPr>
              <w:t>Elektroniczny podręcznik statystyki, http://www.statsoft.pl/textbook/stathome.html</w:t>
            </w:r>
            <w:r w:rsidR="008C4B8F" w:rsidRPr="00127AA3">
              <w:rPr>
                <w:rStyle w:val="apple-converted-space"/>
                <w:rFonts w:ascii="Times" w:hAnsi="Times"/>
                <w:color w:val="000000"/>
                <w:sz w:val="22"/>
                <w:szCs w:val="22"/>
              </w:rPr>
              <w:t> </w:t>
            </w:r>
          </w:p>
          <w:p w14:paraId="2ECCE522" w14:textId="364090E9" w:rsidR="008C4B8F" w:rsidRPr="00127AA3" w:rsidRDefault="00BF7EA6" w:rsidP="00BF7EA6">
            <w:pPr>
              <w:pStyle w:val="NormalnyWeb"/>
              <w:shd w:val="clear" w:color="auto" w:fill="FFFFFF" w:themeFill="background1"/>
              <w:spacing w:before="0" w:beforeAutospacing="0" w:after="0" w:afterAutospacing="0"/>
              <w:jc w:val="both"/>
              <w:rPr>
                <w:rFonts w:ascii="Times" w:hAnsi="Times"/>
                <w:color w:val="000000"/>
                <w:sz w:val="22"/>
                <w:szCs w:val="22"/>
              </w:rPr>
            </w:pPr>
            <w:r>
              <w:rPr>
                <w:color w:val="000000"/>
                <w:sz w:val="22"/>
                <w:szCs w:val="22"/>
              </w:rPr>
              <w:t xml:space="preserve">3. </w:t>
            </w:r>
            <w:r w:rsidR="008C4B8F" w:rsidRPr="00127AA3">
              <w:rPr>
                <w:rFonts w:ascii="Times" w:hAnsi="Times"/>
                <w:color w:val="000000"/>
                <w:sz w:val="22"/>
                <w:szCs w:val="22"/>
              </w:rPr>
              <w:t>Mazerski J., Chemometria praktyczna, Wyd. Malamut, 2009</w:t>
            </w:r>
          </w:p>
          <w:p w14:paraId="057F04C6" w14:textId="6D61311F" w:rsidR="008C4B8F" w:rsidRPr="00127AA3" w:rsidRDefault="00BF7EA6" w:rsidP="00BF7EA6">
            <w:pPr>
              <w:pStyle w:val="NormalnyWeb"/>
              <w:shd w:val="clear" w:color="auto" w:fill="FFFFFF" w:themeFill="background1"/>
              <w:spacing w:before="0" w:beforeAutospacing="0" w:after="0" w:afterAutospacing="0"/>
              <w:jc w:val="both"/>
              <w:rPr>
                <w:rFonts w:ascii="Times" w:hAnsi="Times"/>
                <w:color w:val="000000"/>
                <w:sz w:val="22"/>
                <w:szCs w:val="22"/>
              </w:rPr>
            </w:pPr>
            <w:r>
              <w:rPr>
                <w:color w:val="000000"/>
                <w:sz w:val="22"/>
                <w:szCs w:val="22"/>
              </w:rPr>
              <w:t xml:space="preserve">4. </w:t>
            </w:r>
            <w:r w:rsidR="008C4B8F" w:rsidRPr="00127AA3">
              <w:rPr>
                <w:rFonts w:ascii="Times" w:hAnsi="Times"/>
                <w:color w:val="000000"/>
                <w:sz w:val="22"/>
                <w:szCs w:val="22"/>
              </w:rPr>
              <w:t>Watała C., Biostatystyka – wykorzystanie metod statystycznych w pracy badawczej w naukach biomedycznych, α-medica Press, 2002</w:t>
            </w:r>
          </w:p>
          <w:p w14:paraId="74E6D4FA" w14:textId="77777777" w:rsidR="008C4B8F" w:rsidRPr="00BF7EA6" w:rsidRDefault="008C4B8F" w:rsidP="00BF7EA6">
            <w:pPr>
              <w:spacing w:after="0" w:line="240" w:lineRule="auto"/>
              <w:jc w:val="both"/>
              <w:rPr>
                <w:rFonts w:ascii="Times" w:eastAsia="Calibri" w:hAnsi="Times"/>
                <w:b/>
              </w:rPr>
            </w:pPr>
            <w:r w:rsidRPr="00BF7EA6">
              <w:rPr>
                <w:rFonts w:ascii="Times" w:eastAsia="Calibri" w:hAnsi="Times"/>
                <w:b/>
              </w:rPr>
              <w:t>Literatura uzupełniająca:</w:t>
            </w:r>
          </w:p>
          <w:p w14:paraId="5783014F" w14:textId="4CA20654" w:rsidR="008C4B8F" w:rsidRPr="00BF7EA6" w:rsidRDefault="00BF7EA6" w:rsidP="00BF7EA6">
            <w:pPr>
              <w:pStyle w:val="NormalnyWeb"/>
              <w:shd w:val="clear" w:color="auto" w:fill="FFFFFF" w:themeFill="background1"/>
              <w:spacing w:before="0" w:beforeAutospacing="0" w:after="0" w:afterAutospacing="0"/>
              <w:jc w:val="both"/>
              <w:rPr>
                <w:rFonts w:ascii="Times" w:hAnsi="Times"/>
                <w:color w:val="000000"/>
                <w:sz w:val="22"/>
                <w:szCs w:val="22"/>
              </w:rPr>
            </w:pPr>
            <w:r>
              <w:rPr>
                <w:color w:val="000000"/>
                <w:sz w:val="22"/>
                <w:szCs w:val="22"/>
              </w:rPr>
              <w:t xml:space="preserve">1. </w:t>
            </w:r>
            <w:r w:rsidR="008C4B8F" w:rsidRPr="00127AA3">
              <w:rPr>
                <w:rFonts w:ascii="Times" w:hAnsi="Times"/>
                <w:color w:val="000000"/>
                <w:sz w:val="22"/>
                <w:szCs w:val="22"/>
              </w:rPr>
              <w:t xml:space="preserve">Chemometria w analityce – wybrane zagadnienia, praca pod red. D. Zuby i A. Parczewskiego, Wydawnictwo Instytutu </w:t>
            </w:r>
            <w:r w:rsidR="008C4B8F" w:rsidRPr="00127AA3">
              <w:rPr>
                <w:rFonts w:ascii="Times" w:hAnsi="Times"/>
                <w:color w:val="000000"/>
                <w:sz w:val="22"/>
                <w:szCs w:val="22"/>
              </w:rPr>
              <w:lastRenderedPageBreak/>
              <w:t>Ekspertyz Sądowych, 2008.</w:t>
            </w:r>
          </w:p>
        </w:tc>
      </w:tr>
      <w:tr w:rsidR="008C4B8F" w:rsidRPr="00127AA3" w14:paraId="26A6C784" w14:textId="77777777" w:rsidTr="00E167F3">
        <w:tc>
          <w:tcPr>
            <w:tcW w:w="3369" w:type="dxa"/>
            <w:shd w:val="clear" w:color="auto" w:fill="FFFFFF"/>
          </w:tcPr>
          <w:p w14:paraId="4A4DD33E" w14:textId="77777777" w:rsidR="008C4B8F" w:rsidRPr="007359A0" w:rsidRDefault="008C4B8F" w:rsidP="00127AA3">
            <w:pPr>
              <w:spacing w:after="0" w:line="240" w:lineRule="auto"/>
              <w:rPr>
                <w:rFonts w:ascii="Times" w:hAnsi="Times"/>
                <w:b/>
                <w:color w:val="FF0000"/>
              </w:rPr>
            </w:pPr>
            <w:r w:rsidRPr="007359A0">
              <w:rPr>
                <w:rFonts w:ascii="Times" w:hAnsi="Times"/>
                <w:b/>
              </w:rPr>
              <w:lastRenderedPageBreak/>
              <w:t>Metody i kryteria oceniania</w:t>
            </w:r>
          </w:p>
        </w:tc>
        <w:tc>
          <w:tcPr>
            <w:tcW w:w="6095" w:type="dxa"/>
            <w:shd w:val="clear" w:color="auto" w:fill="FFFFFF"/>
          </w:tcPr>
          <w:p w14:paraId="26ADD987" w14:textId="77777777" w:rsidR="008C4B8F" w:rsidRPr="00BF7EA6" w:rsidRDefault="008C4B8F" w:rsidP="00127AA3">
            <w:pPr>
              <w:autoSpaceDE w:val="0"/>
              <w:autoSpaceDN w:val="0"/>
              <w:adjustRightInd w:val="0"/>
              <w:spacing w:after="0" w:line="240" w:lineRule="auto"/>
              <w:rPr>
                <w:rFonts w:ascii="Times" w:hAnsi="Times"/>
                <w:b/>
              </w:rPr>
            </w:pPr>
            <w:r w:rsidRPr="00BF7EA6">
              <w:rPr>
                <w:rFonts w:ascii="Times" w:hAnsi="Times"/>
                <w:b/>
              </w:rPr>
              <w:t>Metody oceniania:</w:t>
            </w:r>
          </w:p>
          <w:p w14:paraId="767EC803" w14:textId="77777777" w:rsidR="008C4B8F" w:rsidRPr="00127AA3" w:rsidRDefault="008C4B8F" w:rsidP="00127AA3">
            <w:pPr>
              <w:autoSpaceDE w:val="0"/>
              <w:autoSpaceDN w:val="0"/>
              <w:adjustRightInd w:val="0"/>
              <w:spacing w:after="0" w:line="240" w:lineRule="auto"/>
              <w:rPr>
                <w:rFonts w:ascii="Times" w:hAnsi="Times"/>
              </w:rPr>
            </w:pPr>
            <w:r w:rsidRPr="00127AA3">
              <w:rPr>
                <w:rFonts w:ascii="Times" w:hAnsi="Times"/>
              </w:rPr>
              <w:t xml:space="preserve">Wykonanie zadań/quizu (na platformie Moodle) i aktywność w dyskusji na zajęciach, </w:t>
            </w:r>
          </w:p>
          <w:p w14:paraId="78CC0F3A" w14:textId="77777777" w:rsidR="008C4B8F" w:rsidRPr="00127AA3" w:rsidRDefault="008C4B8F" w:rsidP="00127AA3">
            <w:pPr>
              <w:autoSpaceDE w:val="0"/>
              <w:autoSpaceDN w:val="0"/>
              <w:adjustRightInd w:val="0"/>
              <w:spacing w:after="0" w:line="240" w:lineRule="auto"/>
              <w:rPr>
                <w:rFonts w:ascii="Times" w:hAnsi="Times"/>
              </w:rPr>
            </w:pPr>
            <w:r w:rsidRPr="00127AA3">
              <w:rPr>
                <w:rFonts w:ascii="Times" w:hAnsi="Times"/>
              </w:rPr>
              <w:t>Kryteria oceniania:</w:t>
            </w:r>
          </w:p>
          <w:p w14:paraId="477112E4" w14:textId="77777777" w:rsidR="008C4B8F" w:rsidRPr="00127AA3" w:rsidRDefault="008C4B8F" w:rsidP="00127AA3">
            <w:pPr>
              <w:autoSpaceDE w:val="0"/>
              <w:autoSpaceDN w:val="0"/>
              <w:adjustRightInd w:val="0"/>
              <w:spacing w:after="0" w:line="240" w:lineRule="auto"/>
              <w:rPr>
                <w:rFonts w:ascii="Times" w:hAnsi="Times"/>
              </w:rPr>
            </w:pPr>
            <w:r w:rsidRPr="00127AA3">
              <w:rPr>
                <w:rFonts w:ascii="Times" w:hAnsi="Times"/>
              </w:rPr>
              <w:t>Wykład: Zaliczenie na ocenę na podstawie wyniku testu lub quizu i aktywności na zajęciach</w:t>
            </w:r>
          </w:p>
          <w:p w14:paraId="57EE812E" w14:textId="77777777" w:rsidR="008C4B8F" w:rsidRPr="00127AA3" w:rsidRDefault="008C4B8F" w:rsidP="00127AA3">
            <w:pPr>
              <w:autoSpaceDE w:val="0"/>
              <w:autoSpaceDN w:val="0"/>
              <w:adjustRightInd w:val="0"/>
              <w:spacing w:after="0" w:line="240" w:lineRule="auto"/>
              <w:rPr>
                <w:rFonts w:ascii="Times" w:hAnsi="Times"/>
              </w:rPr>
            </w:pPr>
            <w:r w:rsidRPr="00127AA3">
              <w:rPr>
                <w:rFonts w:ascii="Times" w:hAnsi="Times"/>
              </w:rPr>
              <w:t>Zaliczenie na ocenę na podstawie wyniku zadań/quizu i aktywności na zajęciach</w:t>
            </w:r>
          </w:p>
          <w:p w14:paraId="73DE9F12" w14:textId="77777777" w:rsidR="008C4B8F" w:rsidRPr="00127AA3" w:rsidRDefault="008C4B8F" w:rsidP="00127AA3">
            <w:pPr>
              <w:autoSpaceDE w:val="0"/>
              <w:autoSpaceDN w:val="0"/>
              <w:adjustRightInd w:val="0"/>
              <w:spacing w:after="0" w:line="240" w:lineRule="auto"/>
              <w:rPr>
                <w:rFonts w:ascii="Times" w:hAnsi="Times"/>
              </w:rPr>
            </w:pPr>
            <w:r w:rsidRPr="00127AA3">
              <w:rPr>
                <w:rFonts w:ascii="Times" w:hAnsi="Times"/>
              </w:rPr>
              <w:t>ndst – &lt; 60 pkt (&lt;60%)</w:t>
            </w:r>
          </w:p>
          <w:p w14:paraId="3E895BD1" w14:textId="77777777" w:rsidR="008C4B8F" w:rsidRPr="00127AA3" w:rsidRDefault="008C4B8F" w:rsidP="00127AA3">
            <w:pPr>
              <w:autoSpaceDE w:val="0"/>
              <w:autoSpaceDN w:val="0"/>
              <w:adjustRightInd w:val="0"/>
              <w:spacing w:after="0" w:line="240" w:lineRule="auto"/>
              <w:rPr>
                <w:rFonts w:ascii="Times" w:hAnsi="Times"/>
              </w:rPr>
            </w:pPr>
            <w:r w:rsidRPr="00127AA3">
              <w:rPr>
                <w:rFonts w:ascii="Times" w:hAnsi="Times"/>
              </w:rPr>
              <w:t>dst – 60-67 pkt (60-67%)</w:t>
            </w:r>
          </w:p>
          <w:p w14:paraId="36943885" w14:textId="77777777" w:rsidR="008C4B8F" w:rsidRPr="00127AA3" w:rsidRDefault="008C4B8F" w:rsidP="00127AA3">
            <w:pPr>
              <w:autoSpaceDE w:val="0"/>
              <w:autoSpaceDN w:val="0"/>
              <w:adjustRightInd w:val="0"/>
              <w:spacing w:after="0" w:line="240" w:lineRule="auto"/>
              <w:rPr>
                <w:rFonts w:ascii="Times" w:hAnsi="Times"/>
              </w:rPr>
            </w:pPr>
            <w:r w:rsidRPr="00127AA3">
              <w:rPr>
                <w:rFonts w:ascii="Times" w:hAnsi="Times"/>
              </w:rPr>
              <w:t>dst plus – 68-75 pkt (68-75%)</w:t>
            </w:r>
          </w:p>
          <w:p w14:paraId="6F4906C1" w14:textId="77777777" w:rsidR="008C4B8F" w:rsidRPr="00127AA3" w:rsidRDefault="008C4B8F" w:rsidP="00127AA3">
            <w:pPr>
              <w:autoSpaceDE w:val="0"/>
              <w:autoSpaceDN w:val="0"/>
              <w:adjustRightInd w:val="0"/>
              <w:spacing w:after="0" w:line="240" w:lineRule="auto"/>
              <w:rPr>
                <w:rFonts w:ascii="Times" w:hAnsi="Times"/>
              </w:rPr>
            </w:pPr>
            <w:r w:rsidRPr="00127AA3">
              <w:rPr>
                <w:rFonts w:ascii="Times" w:hAnsi="Times"/>
              </w:rPr>
              <w:t>db – 76 -83 pkt (76 - 83%)</w:t>
            </w:r>
          </w:p>
          <w:p w14:paraId="5F94FC0B" w14:textId="77777777" w:rsidR="008C4B8F" w:rsidRPr="00127AA3" w:rsidRDefault="008C4B8F" w:rsidP="00127AA3">
            <w:pPr>
              <w:autoSpaceDE w:val="0"/>
              <w:autoSpaceDN w:val="0"/>
              <w:adjustRightInd w:val="0"/>
              <w:spacing w:after="0" w:line="240" w:lineRule="auto"/>
              <w:rPr>
                <w:rFonts w:ascii="Times" w:hAnsi="Times"/>
              </w:rPr>
            </w:pPr>
            <w:r w:rsidRPr="00127AA3">
              <w:rPr>
                <w:rFonts w:ascii="Times" w:hAnsi="Times"/>
              </w:rPr>
              <w:t>db plus – 84-90 pkt (84-90%)</w:t>
            </w:r>
          </w:p>
          <w:p w14:paraId="71961B6B" w14:textId="77777777" w:rsidR="008C4B8F" w:rsidRPr="00127AA3" w:rsidRDefault="008C4B8F" w:rsidP="00127AA3">
            <w:pPr>
              <w:autoSpaceDE w:val="0"/>
              <w:autoSpaceDN w:val="0"/>
              <w:adjustRightInd w:val="0"/>
              <w:spacing w:after="0" w:line="240" w:lineRule="auto"/>
              <w:rPr>
                <w:rFonts w:ascii="Times" w:hAnsi="Times"/>
              </w:rPr>
            </w:pPr>
            <w:r w:rsidRPr="00127AA3">
              <w:rPr>
                <w:rFonts w:ascii="Times" w:hAnsi="Times"/>
              </w:rPr>
              <w:t>bdb –  &gt;90 pkt (&gt;90%)</w:t>
            </w:r>
          </w:p>
        </w:tc>
      </w:tr>
      <w:tr w:rsidR="008C4B8F" w:rsidRPr="00127AA3" w14:paraId="6F92E2F0" w14:textId="77777777" w:rsidTr="00E167F3">
        <w:tc>
          <w:tcPr>
            <w:tcW w:w="3369" w:type="dxa"/>
            <w:shd w:val="clear" w:color="auto" w:fill="FFFFFF"/>
          </w:tcPr>
          <w:p w14:paraId="6740DF4E" w14:textId="77777777" w:rsidR="008C4B8F" w:rsidRPr="007359A0" w:rsidRDefault="008C4B8F" w:rsidP="00127AA3">
            <w:pPr>
              <w:spacing w:after="0" w:line="240" w:lineRule="auto"/>
              <w:rPr>
                <w:rFonts w:ascii="Times" w:hAnsi="Times"/>
                <w:b/>
              </w:rPr>
            </w:pPr>
            <w:r w:rsidRPr="007359A0">
              <w:rPr>
                <w:rFonts w:ascii="Times" w:hAnsi="Times"/>
                <w:b/>
              </w:rPr>
              <w:t xml:space="preserve">Praktyki zawodowe w ramach przedmiotu  </w:t>
            </w:r>
          </w:p>
        </w:tc>
        <w:tc>
          <w:tcPr>
            <w:tcW w:w="6095" w:type="dxa"/>
            <w:shd w:val="clear" w:color="auto" w:fill="FFFFFF"/>
            <w:vAlign w:val="center"/>
          </w:tcPr>
          <w:p w14:paraId="3EC390B2" w14:textId="285FC911" w:rsidR="008C4B8F" w:rsidRPr="007359A0" w:rsidRDefault="008C4B8F" w:rsidP="007359A0">
            <w:pPr>
              <w:autoSpaceDE w:val="0"/>
              <w:autoSpaceDN w:val="0"/>
              <w:adjustRightInd w:val="0"/>
              <w:spacing w:after="0" w:line="240" w:lineRule="auto"/>
              <w:rPr>
                <w:rFonts w:ascii="Times New Roman" w:hAnsi="Times New Roman" w:cs="Times New Roman"/>
              </w:rPr>
            </w:pPr>
            <w:r w:rsidRPr="00127AA3">
              <w:rPr>
                <w:rFonts w:ascii="Times" w:hAnsi="Times"/>
              </w:rPr>
              <w:t>Nie dotyczy</w:t>
            </w:r>
            <w:r w:rsidR="007359A0">
              <w:rPr>
                <w:rFonts w:ascii="Times New Roman" w:hAnsi="Times New Roman" w:cs="Times New Roman"/>
              </w:rPr>
              <w:t>.</w:t>
            </w:r>
          </w:p>
        </w:tc>
      </w:tr>
    </w:tbl>
    <w:p w14:paraId="71190F10" w14:textId="77777777" w:rsidR="008C4B8F" w:rsidRPr="00127AA3" w:rsidRDefault="008C4B8F" w:rsidP="00127AA3">
      <w:pPr>
        <w:spacing w:after="0" w:line="240" w:lineRule="auto"/>
        <w:ind w:left="1440"/>
        <w:contextualSpacing/>
        <w:jc w:val="both"/>
        <w:rPr>
          <w:rFonts w:ascii="Times" w:hAnsi="Times"/>
          <w:b/>
        </w:rPr>
      </w:pPr>
    </w:p>
    <w:p w14:paraId="2291760C" w14:textId="77777777" w:rsidR="00BF7EA6" w:rsidRDefault="00BF7EA6" w:rsidP="00BF7EA6">
      <w:pPr>
        <w:spacing w:after="0" w:line="240" w:lineRule="auto"/>
        <w:contextualSpacing/>
        <w:jc w:val="both"/>
        <w:rPr>
          <w:rFonts w:ascii="Times New Roman" w:hAnsi="Times New Roman" w:cs="Times New Roman"/>
          <w:b/>
        </w:rPr>
      </w:pPr>
    </w:p>
    <w:p w14:paraId="6963DF02" w14:textId="416A7BF5" w:rsidR="008C4B8F" w:rsidRPr="00127AA3" w:rsidRDefault="00BF7EA6" w:rsidP="00BF7EA6">
      <w:pPr>
        <w:spacing w:after="0" w:line="240" w:lineRule="auto"/>
        <w:contextualSpacing/>
        <w:jc w:val="both"/>
        <w:rPr>
          <w:rFonts w:ascii="Times" w:hAnsi="Times"/>
          <w:b/>
        </w:rPr>
      </w:pPr>
      <w:r>
        <w:rPr>
          <w:rFonts w:ascii="Times New Roman" w:hAnsi="Times New Roman" w:cs="Times New Roman"/>
          <w:b/>
        </w:rPr>
        <w:t xml:space="preserve">B) </w:t>
      </w:r>
      <w:r w:rsidR="008C4B8F" w:rsidRPr="00127AA3">
        <w:rPr>
          <w:rFonts w:ascii="Times" w:hAnsi="Times"/>
          <w:b/>
        </w:rPr>
        <w:t xml:space="preserve">Opis przedmiotu cyklu </w:t>
      </w:r>
    </w:p>
    <w:p w14:paraId="376F35DB" w14:textId="77777777" w:rsidR="008C4B8F" w:rsidRPr="00127AA3" w:rsidRDefault="008C4B8F" w:rsidP="00127AA3">
      <w:pPr>
        <w:spacing w:after="0" w:line="240" w:lineRule="auto"/>
        <w:ind w:left="1080"/>
        <w:contextualSpacing/>
        <w:jc w:val="both"/>
        <w:rPr>
          <w:rFonts w:ascii="Times" w:hAnsi="Times"/>
          <w: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8C4B8F" w:rsidRPr="00127AA3" w14:paraId="6F38B4AF" w14:textId="77777777" w:rsidTr="00AA2ED3">
        <w:tc>
          <w:tcPr>
            <w:tcW w:w="3369" w:type="dxa"/>
            <w:shd w:val="clear" w:color="auto" w:fill="FFFFFF" w:themeFill="background1"/>
          </w:tcPr>
          <w:p w14:paraId="4071DC23" w14:textId="77777777" w:rsidR="008C4B8F" w:rsidRPr="000C2937" w:rsidRDefault="008C4B8F" w:rsidP="00127AA3">
            <w:pPr>
              <w:spacing w:after="0" w:line="240" w:lineRule="auto"/>
              <w:jc w:val="center"/>
              <w:rPr>
                <w:rFonts w:ascii="Times" w:hAnsi="Times"/>
                <w:b/>
              </w:rPr>
            </w:pPr>
            <w:r w:rsidRPr="000C2937">
              <w:rPr>
                <w:rFonts w:ascii="Times" w:hAnsi="Times"/>
                <w:b/>
              </w:rPr>
              <w:t>Nazwa pola</w:t>
            </w:r>
          </w:p>
        </w:tc>
        <w:tc>
          <w:tcPr>
            <w:tcW w:w="6095" w:type="dxa"/>
            <w:shd w:val="clear" w:color="auto" w:fill="FFFFFF" w:themeFill="background1"/>
            <w:vAlign w:val="center"/>
          </w:tcPr>
          <w:p w14:paraId="6B1712CA" w14:textId="77777777" w:rsidR="008C4B8F" w:rsidRPr="00127AA3" w:rsidRDefault="008C4B8F" w:rsidP="00127AA3">
            <w:pPr>
              <w:spacing w:after="0" w:line="240" w:lineRule="auto"/>
              <w:jc w:val="center"/>
              <w:rPr>
                <w:rFonts w:ascii="Times" w:hAnsi="Times"/>
                <w:b/>
              </w:rPr>
            </w:pPr>
            <w:r w:rsidRPr="00127AA3">
              <w:rPr>
                <w:rFonts w:ascii="Times" w:hAnsi="Times"/>
                <w:b/>
              </w:rPr>
              <w:t>Komentarz</w:t>
            </w:r>
          </w:p>
        </w:tc>
      </w:tr>
      <w:tr w:rsidR="000C2937" w:rsidRPr="00127AA3" w14:paraId="6516E0AE" w14:textId="77777777" w:rsidTr="00834827">
        <w:tc>
          <w:tcPr>
            <w:tcW w:w="3369" w:type="dxa"/>
            <w:shd w:val="clear" w:color="auto" w:fill="FFFFFF" w:themeFill="background1"/>
          </w:tcPr>
          <w:p w14:paraId="6D788D97" w14:textId="77777777" w:rsidR="000C2937" w:rsidRPr="000C2937" w:rsidRDefault="000C2937" w:rsidP="00127AA3">
            <w:pPr>
              <w:spacing w:after="0" w:line="240" w:lineRule="auto"/>
              <w:rPr>
                <w:rFonts w:ascii="Times" w:hAnsi="Times"/>
                <w:b/>
              </w:rPr>
            </w:pPr>
            <w:r w:rsidRPr="000C2937">
              <w:rPr>
                <w:rFonts w:ascii="Times" w:hAnsi="Times"/>
                <w:b/>
              </w:rPr>
              <w:t>Cykl dydaktyczny, w którym przedmiot jest realizowany</w:t>
            </w:r>
          </w:p>
        </w:tc>
        <w:tc>
          <w:tcPr>
            <w:tcW w:w="6095" w:type="dxa"/>
            <w:shd w:val="clear" w:color="auto" w:fill="FFFFFF" w:themeFill="background1"/>
          </w:tcPr>
          <w:p w14:paraId="44DCC8F9" w14:textId="3A99B08A" w:rsidR="000C2937" w:rsidRPr="00127AA3" w:rsidRDefault="000C2937" w:rsidP="000C2937">
            <w:pPr>
              <w:spacing w:after="0" w:line="240" w:lineRule="auto"/>
              <w:rPr>
                <w:rFonts w:ascii="Times" w:hAnsi="Times"/>
                <w:color w:val="000000"/>
              </w:rPr>
            </w:pPr>
            <w:r>
              <w:rPr>
                <w:rFonts w:ascii="Times" w:hAnsi="Times" w:cs="Times New Roman"/>
                <w:b/>
                <w:spacing w:val="-3"/>
              </w:rPr>
              <w:t>I-</w:t>
            </w:r>
            <w:r>
              <w:rPr>
                <w:rFonts w:ascii="Times New Roman" w:hAnsi="Times New Roman" w:cs="Times New Roman"/>
                <w:b/>
                <w:spacing w:val="-3"/>
              </w:rPr>
              <w:t>I</w:t>
            </w:r>
            <w:r>
              <w:rPr>
                <w:rFonts w:ascii="Times" w:hAnsi="Times" w:cs="Times New Roman"/>
                <w:b/>
                <w:spacing w:val="-3"/>
              </w:rPr>
              <w:t>V rok, I-VIII</w:t>
            </w:r>
            <w:r w:rsidRPr="00127AA3">
              <w:rPr>
                <w:rFonts w:ascii="Times" w:hAnsi="Times" w:cs="Times New Roman"/>
                <w:b/>
                <w:spacing w:val="-3"/>
              </w:rPr>
              <w:t xml:space="preserve"> semestr</w:t>
            </w:r>
            <w:r w:rsidRPr="00127AA3">
              <w:rPr>
                <w:rFonts w:ascii="Times" w:hAnsi="Times" w:cs="Times New Roman"/>
                <w:b/>
              </w:rPr>
              <w:t xml:space="preserve"> </w:t>
            </w:r>
          </w:p>
        </w:tc>
      </w:tr>
      <w:tr w:rsidR="000C2937" w:rsidRPr="00127AA3" w14:paraId="01CADE05" w14:textId="77777777" w:rsidTr="00834827">
        <w:tc>
          <w:tcPr>
            <w:tcW w:w="3369" w:type="dxa"/>
            <w:shd w:val="clear" w:color="auto" w:fill="FFFFFF" w:themeFill="background1"/>
          </w:tcPr>
          <w:p w14:paraId="39B66674" w14:textId="77777777" w:rsidR="000C2937" w:rsidRPr="000C2937" w:rsidRDefault="000C2937" w:rsidP="00127AA3">
            <w:pPr>
              <w:spacing w:after="0" w:line="240" w:lineRule="auto"/>
              <w:contextualSpacing/>
              <w:jc w:val="both"/>
              <w:rPr>
                <w:rFonts w:ascii="Times" w:hAnsi="Times"/>
                <w:b/>
              </w:rPr>
            </w:pPr>
            <w:r w:rsidRPr="000C2937">
              <w:rPr>
                <w:rFonts w:ascii="Times" w:hAnsi="Times"/>
                <w:b/>
              </w:rPr>
              <w:t>Sposób zaliczenia przedmiotu w cyklu</w:t>
            </w:r>
          </w:p>
        </w:tc>
        <w:tc>
          <w:tcPr>
            <w:tcW w:w="6095" w:type="dxa"/>
            <w:shd w:val="clear" w:color="auto" w:fill="FFFFFF" w:themeFill="background1"/>
          </w:tcPr>
          <w:p w14:paraId="2585318E" w14:textId="37D1F67A" w:rsidR="000C2937" w:rsidRPr="00127AA3" w:rsidRDefault="000C2937" w:rsidP="000C2937">
            <w:pPr>
              <w:spacing w:after="0" w:line="240" w:lineRule="auto"/>
              <w:rPr>
                <w:rFonts w:ascii="Times" w:hAnsi="Times"/>
                <w:color w:val="000000"/>
              </w:rPr>
            </w:pPr>
            <w:r w:rsidRPr="00127AA3">
              <w:rPr>
                <w:rFonts w:ascii="Times" w:hAnsi="Times" w:cs="Times New Roman"/>
                <w:b/>
              </w:rPr>
              <w:t>Wykład:</w:t>
            </w:r>
            <w:r w:rsidRPr="00127AA3">
              <w:rPr>
                <w:rFonts w:ascii="Times" w:hAnsi="Times" w:cs="Times New Roman"/>
              </w:rPr>
              <w:t xml:space="preserve"> zaliczenie na ocenę</w:t>
            </w:r>
          </w:p>
        </w:tc>
      </w:tr>
      <w:tr w:rsidR="000C2937" w:rsidRPr="00127AA3" w14:paraId="36F78654" w14:textId="77777777" w:rsidTr="00AA2ED3">
        <w:tc>
          <w:tcPr>
            <w:tcW w:w="3369" w:type="dxa"/>
            <w:shd w:val="clear" w:color="auto" w:fill="FFFFFF" w:themeFill="background1"/>
          </w:tcPr>
          <w:p w14:paraId="5EB41997" w14:textId="77777777" w:rsidR="000C2937" w:rsidRPr="000C2937" w:rsidRDefault="000C2937" w:rsidP="00127AA3">
            <w:pPr>
              <w:spacing w:after="0" w:line="240" w:lineRule="auto"/>
              <w:contextualSpacing/>
              <w:jc w:val="both"/>
              <w:rPr>
                <w:rFonts w:ascii="Times" w:hAnsi="Times"/>
                <w:b/>
              </w:rPr>
            </w:pPr>
            <w:r w:rsidRPr="000C2937">
              <w:rPr>
                <w:rFonts w:ascii="Times" w:hAnsi="Times"/>
                <w:b/>
              </w:rPr>
              <w:t>Forma(y) i liczba godzin zajęć oraz sposoby ich zaliczenia</w:t>
            </w:r>
          </w:p>
        </w:tc>
        <w:tc>
          <w:tcPr>
            <w:tcW w:w="6095" w:type="dxa"/>
            <w:shd w:val="clear" w:color="auto" w:fill="FFFFFF" w:themeFill="background1"/>
          </w:tcPr>
          <w:p w14:paraId="3E46A367" w14:textId="7525B3B8" w:rsidR="000C2937" w:rsidRPr="00127AA3" w:rsidRDefault="000C2937" w:rsidP="000C2937">
            <w:pPr>
              <w:autoSpaceDE w:val="0"/>
              <w:autoSpaceDN w:val="0"/>
              <w:adjustRightInd w:val="0"/>
              <w:spacing w:after="0" w:line="240" w:lineRule="auto"/>
              <w:rPr>
                <w:rFonts w:ascii="Times" w:hAnsi="Times"/>
                <w:color w:val="000000"/>
              </w:rPr>
            </w:pPr>
            <w:r w:rsidRPr="00127AA3">
              <w:rPr>
                <w:rFonts w:ascii="Times" w:hAnsi="Times" w:cs="Times New Roman"/>
                <w:b/>
              </w:rPr>
              <w:t>Wykład:</w:t>
            </w:r>
            <w:r w:rsidRPr="00127AA3">
              <w:rPr>
                <w:rFonts w:ascii="Times" w:hAnsi="Times" w:cs="Times New Roman"/>
              </w:rPr>
              <w:t xml:space="preserve"> 15 godzin- zaliczenie na ocenę</w:t>
            </w:r>
          </w:p>
        </w:tc>
      </w:tr>
      <w:tr w:rsidR="000C2937" w:rsidRPr="00127AA3" w14:paraId="1EC1AD51" w14:textId="77777777" w:rsidTr="00834827">
        <w:trPr>
          <w:trHeight w:val="856"/>
        </w:trPr>
        <w:tc>
          <w:tcPr>
            <w:tcW w:w="3369" w:type="dxa"/>
            <w:shd w:val="clear" w:color="auto" w:fill="FFFFFF" w:themeFill="background1"/>
          </w:tcPr>
          <w:p w14:paraId="50E90B2C" w14:textId="77777777" w:rsidR="000C2937" w:rsidRPr="000C2937" w:rsidRDefault="000C2937" w:rsidP="00127AA3">
            <w:pPr>
              <w:spacing w:after="0" w:line="240" w:lineRule="auto"/>
              <w:contextualSpacing/>
              <w:rPr>
                <w:rFonts w:ascii="Times" w:hAnsi="Times"/>
                <w:b/>
              </w:rPr>
            </w:pPr>
            <w:r w:rsidRPr="000C2937">
              <w:rPr>
                <w:rFonts w:ascii="Times" w:hAnsi="Times"/>
                <w:b/>
              </w:rPr>
              <w:t>Imię i nazwisko koordynatora/ów przedmiotu cyklu</w:t>
            </w:r>
          </w:p>
        </w:tc>
        <w:tc>
          <w:tcPr>
            <w:tcW w:w="6095" w:type="dxa"/>
            <w:shd w:val="clear" w:color="auto" w:fill="FFFFFF" w:themeFill="background1"/>
          </w:tcPr>
          <w:p w14:paraId="175E7BD7" w14:textId="5936A8EF" w:rsidR="000C2937" w:rsidRPr="00127AA3" w:rsidRDefault="000C2937" w:rsidP="000C2937">
            <w:pPr>
              <w:spacing w:after="0" w:line="240" w:lineRule="auto"/>
              <w:rPr>
                <w:rFonts w:ascii="Times" w:hAnsi="Times"/>
              </w:rPr>
            </w:pPr>
            <w:r w:rsidRPr="00127AA3">
              <w:rPr>
                <w:rFonts w:ascii="Times" w:hAnsi="Times" w:cs="Times New Roman"/>
              </w:rPr>
              <w:t>Dr hab. Bogumiła Kupcewicz, prof. UMK</w:t>
            </w:r>
          </w:p>
        </w:tc>
      </w:tr>
      <w:tr w:rsidR="000C2937" w:rsidRPr="00127AA3" w14:paraId="2FC7C798" w14:textId="77777777" w:rsidTr="00AA2ED3">
        <w:tc>
          <w:tcPr>
            <w:tcW w:w="3369" w:type="dxa"/>
            <w:shd w:val="clear" w:color="auto" w:fill="FFFFFF" w:themeFill="background1"/>
          </w:tcPr>
          <w:p w14:paraId="0722B779" w14:textId="77777777" w:rsidR="000C2937" w:rsidRPr="000C2937" w:rsidRDefault="000C2937" w:rsidP="00127AA3">
            <w:pPr>
              <w:spacing w:after="0" w:line="240" w:lineRule="auto"/>
              <w:contextualSpacing/>
              <w:rPr>
                <w:rFonts w:ascii="Times" w:hAnsi="Times"/>
                <w:b/>
              </w:rPr>
            </w:pPr>
            <w:r w:rsidRPr="000C2937">
              <w:rPr>
                <w:rFonts w:ascii="Times" w:hAnsi="Times"/>
                <w:b/>
              </w:rPr>
              <w:t>Imię i nazwisko osób prowadzących grupy zajęciowe przedmiotu</w:t>
            </w:r>
          </w:p>
        </w:tc>
        <w:tc>
          <w:tcPr>
            <w:tcW w:w="6095" w:type="dxa"/>
            <w:shd w:val="clear" w:color="auto" w:fill="FFFFFF" w:themeFill="background1"/>
          </w:tcPr>
          <w:p w14:paraId="4E0EFB34" w14:textId="4C2783C0" w:rsidR="000C2937" w:rsidRPr="00127AA3" w:rsidRDefault="000C2937" w:rsidP="000C2937">
            <w:pPr>
              <w:spacing w:after="0" w:line="240" w:lineRule="auto"/>
              <w:ind w:left="33"/>
              <w:rPr>
                <w:rFonts w:ascii="Times" w:hAnsi="Times"/>
                <w:color w:val="000000"/>
              </w:rPr>
            </w:pPr>
            <w:r w:rsidRPr="00127AA3">
              <w:rPr>
                <w:rFonts w:ascii="Times" w:hAnsi="Times" w:cs="Times New Roman"/>
              </w:rPr>
              <w:t>Dr hab. Bogumiła Kupcewicz, prof. UMK</w:t>
            </w:r>
          </w:p>
        </w:tc>
      </w:tr>
      <w:tr w:rsidR="000C2937" w:rsidRPr="00127AA3" w14:paraId="1354B568" w14:textId="77777777" w:rsidTr="00834827">
        <w:tc>
          <w:tcPr>
            <w:tcW w:w="3369" w:type="dxa"/>
            <w:shd w:val="clear" w:color="auto" w:fill="FFFFFF" w:themeFill="background1"/>
          </w:tcPr>
          <w:p w14:paraId="1E40D38F" w14:textId="77777777" w:rsidR="000C2937" w:rsidRPr="000C2937" w:rsidRDefault="000C2937" w:rsidP="00127AA3">
            <w:pPr>
              <w:spacing w:after="0" w:line="240" w:lineRule="auto"/>
              <w:contextualSpacing/>
              <w:jc w:val="both"/>
              <w:rPr>
                <w:rFonts w:ascii="Times" w:hAnsi="Times"/>
                <w:b/>
              </w:rPr>
            </w:pPr>
            <w:r w:rsidRPr="000C2937">
              <w:rPr>
                <w:rFonts w:ascii="Times" w:hAnsi="Times"/>
                <w:b/>
              </w:rPr>
              <w:t>Atrybut (charakter) przedmiotu</w:t>
            </w:r>
          </w:p>
        </w:tc>
        <w:tc>
          <w:tcPr>
            <w:tcW w:w="6095" w:type="dxa"/>
            <w:shd w:val="clear" w:color="auto" w:fill="FFFFFF" w:themeFill="background1"/>
          </w:tcPr>
          <w:p w14:paraId="3800D769" w14:textId="7F23AFD9" w:rsidR="000C2937" w:rsidRPr="00127AA3" w:rsidRDefault="000C2937" w:rsidP="000C2937">
            <w:pPr>
              <w:spacing w:after="0" w:line="240" w:lineRule="auto"/>
              <w:rPr>
                <w:rFonts w:ascii="Times" w:hAnsi="Times"/>
                <w:color w:val="000000"/>
              </w:rPr>
            </w:pPr>
            <w:r w:rsidRPr="00127AA3">
              <w:rPr>
                <w:rFonts w:ascii="Times" w:eastAsia="Times New Roman" w:hAnsi="Times" w:cs="Times New Roman"/>
              </w:rPr>
              <w:t>Przedmiot do wyboru</w:t>
            </w:r>
          </w:p>
        </w:tc>
      </w:tr>
      <w:tr w:rsidR="000C2937" w:rsidRPr="00127AA3" w14:paraId="53640C7C" w14:textId="77777777" w:rsidTr="00834827">
        <w:tc>
          <w:tcPr>
            <w:tcW w:w="3369" w:type="dxa"/>
            <w:shd w:val="clear" w:color="auto" w:fill="FFFFFF" w:themeFill="background1"/>
          </w:tcPr>
          <w:p w14:paraId="33C01D97" w14:textId="77777777" w:rsidR="000C2937" w:rsidRPr="000C2937" w:rsidRDefault="000C2937" w:rsidP="00127AA3">
            <w:pPr>
              <w:spacing w:after="0" w:line="240" w:lineRule="auto"/>
              <w:contextualSpacing/>
              <w:jc w:val="both"/>
              <w:rPr>
                <w:rFonts w:ascii="Times" w:hAnsi="Times"/>
                <w:b/>
              </w:rPr>
            </w:pPr>
            <w:r w:rsidRPr="000C2937">
              <w:rPr>
                <w:rFonts w:ascii="Times" w:hAnsi="Times"/>
                <w:b/>
              </w:rPr>
              <w:t>Grupy zajęciowe z opisem i limitem miejsc w grupach</w:t>
            </w:r>
          </w:p>
        </w:tc>
        <w:tc>
          <w:tcPr>
            <w:tcW w:w="6095" w:type="dxa"/>
            <w:shd w:val="clear" w:color="auto" w:fill="FFFFFF" w:themeFill="background1"/>
          </w:tcPr>
          <w:p w14:paraId="76A9F8BD" w14:textId="40ECEFA8" w:rsidR="000C2937" w:rsidRPr="00834827" w:rsidRDefault="00834827" w:rsidP="00834827">
            <w:pPr>
              <w:pStyle w:val="WW-Domylnie"/>
              <w:spacing w:after="0" w:line="240" w:lineRule="auto"/>
              <w:jc w:val="both"/>
              <w:rPr>
                <w:rFonts w:ascii="Times New Roman" w:hAnsi="Times New Roman" w:cs="Times New Roman"/>
              </w:rPr>
            </w:pPr>
            <w:r>
              <w:rPr>
                <w:rFonts w:ascii="Times" w:hAnsi="Times" w:cs="Times New Roman"/>
              </w:rPr>
              <w:t>Minimalna liczba studentów: 20</w:t>
            </w:r>
          </w:p>
          <w:p w14:paraId="6C3BF648" w14:textId="71B8732D" w:rsidR="000C2937" w:rsidRPr="00127AA3" w:rsidRDefault="000C2937" w:rsidP="000C2937">
            <w:pPr>
              <w:autoSpaceDE w:val="0"/>
              <w:autoSpaceDN w:val="0"/>
              <w:adjustRightInd w:val="0"/>
              <w:spacing w:after="0" w:line="240" w:lineRule="auto"/>
              <w:rPr>
                <w:rFonts w:ascii="Times" w:hAnsi="Times"/>
                <w:iCs/>
              </w:rPr>
            </w:pPr>
            <w:r w:rsidRPr="00127AA3">
              <w:rPr>
                <w:rFonts w:ascii="Times" w:hAnsi="Times" w:cs="Times New Roman"/>
              </w:rPr>
              <w:t>Maksymalna liczba studentów: 80</w:t>
            </w:r>
            <w:r w:rsidRPr="00127AA3">
              <w:rPr>
                <w:rFonts w:ascii="Times" w:hAnsi="Times" w:cs="Times New Roman"/>
                <w:strike/>
              </w:rPr>
              <w:t xml:space="preserve"> </w:t>
            </w:r>
          </w:p>
        </w:tc>
      </w:tr>
      <w:tr w:rsidR="008C4B8F" w:rsidRPr="00127AA3" w14:paraId="6DDFC3DB" w14:textId="77777777" w:rsidTr="00AA2ED3">
        <w:tc>
          <w:tcPr>
            <w:tcW w:w="3369" w:type="dxa"/>
            <w:shd w:val="clear" w:color="auto" w:fill="FFFFFF" w:themeFill="background1"/>
          </w:tcPr>
          <w:p w14:paraId="403FD347" w14:textId="77777777" w:rsidR="008C4B8F" w:rsidRPr="000C2937" w:rsidRDefault="008C4B8F" w:rsidP="00127AA3">
            <w:pPr>
              <w:spacing w:after="0" w:line="240" w:lineRule="auto"/>
              <w:contextualSpacing/>
              <w:jc w:val="both"/>
              <w:rPr>
                <w:rFonts w:ascii="Times" w:hAnsi="Times"/>
                <w:b/>
              </w:rPr>
            </w:pPr>
            <w:r w:rsidRPr="000C2937">
              <w:rPr>
                <w:rFonts w:ascii="Times" w:hAnsi="Times"/>
                <w:b/>
              </w:rPr>
              <w:t>Terminy i miejsca odbywania zajęć</w:t>
            </w:r>
          </w:p>
        </w:tc>
        <w:tc>
          <w:tcPr>
            <w:tcW w:w="6095" w:type="dxa"/>
            <w:shd w:val="clear" w:color="auto" w:fill="FFFFFF" w:themeFill="background1"/>
            <w:vAlign w:val="center"/>
          </w:tcPr>
          <w:p w14:paraId="6B9929A6" w14:textId="019EE462" w:rsidR="008C4B8F" w:rsidRPr="000C2937" w:rsidRDefault="000C2937" w:rsidP="000C2937">
            <w:pPr>
              <w:autoSpaceDE w:val="0"/>
              <w:autoSpaceDN w:val="0"/>
              <w:adjustRightInd w:val="0"/>
              <w:spacing w:after="0" w:line="240" w:lineRule="auto"/>
              <w:jc w:val="both"/>
              <w:rPr>
                <w:rFonts w:ascii="Times New Roman" w:hAnsi="Times New Roman" w:cs="Times New Roman"/>
                <w:color w:val="FF0000"/>
              </w:rPr>
            </w:pPr>
            <w:r w:rsidRPr="00127AA3">
              <w:rPr>
                <w:rFonts w:ascii="Times" w:hAnsi="Times" w:cs="Times New Roman"/>
                <w:bCs/>
                <w:iCs/>
              </w:rPr>
              <w:t xml:space="preserve">Sale wykładowe Collegium Medium im. L. Rydygiera </w:t>
            </w:r>
            <w:r w:rsidRPr="00127AA3">
              <w:rPr>
                <w:rFonts w:ascii="Times" w:hAnsi="Times" w:cs="Times New Roman"/>
                <w:bCs/>
                <w:iCs/>
              </w:rPr>
              <w:br/>
              <w:t>w Bydgoszczy Uniwersytetu Mikołaja Kopernika w Toruniu w terminach podawanych przez Dział Kształcenia.</w:t>
            </w:r>
          </w:p>
        </w:tc>
      </w:tr>
      <w:tr w:rsidR="008C4B8F" w:rsidRPr="00127AA3" w14:paraId="55BA0C70" w14:textId="77777777" w:rsidTr="00E167F3">
        <w:tc>
          <w:tcPr>
            <w:tcW w:w="3369" w:type="dxa"/>
            <w:shd w:val="clear" w:color="auto" w:fill="auto"/>
          </w:tcPr>
          <w:p w14:paraId="3C69A0D2" w14:textId="77777777" w:rsidR="008C4B8F" w:rsidRPr="000C2937" w:rsidRDefault="008C4B8F" w:rsidP="00127AA3">
            <w:pPr>
              <w:spacing w:after="0" w:line="240" w:lineRule="auto"/>
              <w:contextualSpacing/>
              <w:rPr>
                <w:rFonts w:ascii="Times" w:hAnsi="Times"/>
                <w:b/>
              </w:rPr>
            </w:pPr>
            <w:r w:rsidRPr="000C2937">
              <w:rPr>
                <w:rFonts w:ascii="Times" w:hAnsi="Times"/>
                <w:b/>
              </w:rPr>
              <w:t>Liczba godzin zajęć prowadzonych z wykorzystaniem metod i technik kształcenia na odległość</w:t>
            </w:r>
          </w:p>
        </w:tc>
        <w:tc>
          <w:tcPr>
            <w:tcW w:w="6095" w:type="dxa"/>
            <w:shd w:val="clear" w:color="auto" w:fill="auto"/>
            <w:vAlign w:val="center"/>
          </w:tcPr>
          <w:p w14:paraId="3B4B604C" w14:textId="77777777" w:rsidR="008C4B8F" w:rsidRPr="00127AA3" w:rsidRDefault="008C4B8F" w:rsidP="000C2937">
            <w:pPr>
              <w:autoSpaceDE w:val="0"/>
              <w:autoSpaceDN w:val="0"/>
              <w:adjustRightInd w:val="0"/>
              <w:spacing w:after="0" w:line="240" w:lineRule="auto"/>
              <w:rPr>
                <w:rFonts w:ascii="Times" w:eastAsia="Calibri" w:hAnsi="Times"/>
              </w:rPr>
            </w:pPr>
            <w:r w:rsidRPr="00127AA3">
              <w:rPr>
                <w:rFonts w:ascii="Times" w:eastAsia="Calibri" w:hAnsi="Times"/>
              </w:rPr>
              <w:t xml:space="preserve">Przedmiot w całości może być realizowany w formie zdalnej </w:t>
            </w:r>
          </w:p>
        </w:tc>
      </w:tr>
      <w:tr w:rsidR="008C4B8F" w:rsidRPr="00127AA3" w14:paraId="26EF88D2" w14:textId="77777777" w:rsidTr="00E167F3">
        <w:tc>
          <w:tcPr>
            <w:tcW w:w="3369" w:type="dxa"/>
            <w:shd w:val="clear" w:color="auto" w:fill="auto"/>
          </w:tcPr>
          <w:p w14:paraId="5D7C13CE" w14:textId="77777777" w:rsidR="008C4B8F" w:rsidRPr="000C2937" w:rsidRDefault="008C4B8F" w:rsidP="00127AA3">
            <w:pPr>
              <w:spacing w:after="0" w:line="240" w:lineRule="auto"/>
              <w:contextualSpacing/>
              <w:rPr>
                <w:rFonts w:ascii="Times" w:hAnsi="Times"/>
                <w:b/>
              </w:rPr>
            </w:pPr>
            <w:r w:rsidRPr="000C2937">
              <w:rPr>
                <w:rFonts w:ascii="Times" w:hAnsi="Times"/>
                <w:b/>
              </w:rPr>
              <w:t>Strona www przedmiotu</w:t>
            </w:r>
          </w:p>
        </w:tc>
        <w:tc>
          <w:tcPr>
            <w:tcW w:w="6095" w:type="dxa"/>
            <w:shd w:val="clear" w:color="auto" w:fill="auto"/>
            <w:vAlign w:val="center"/>
          </w:tcPr>
          <w:p w14:paraId="7C10ADFC" w14:textId="77777777" w:rsidR="008C4B8F" w:rsidRPr="00127AA3" w:rsidRDefault="001A3056" w:rsidP="000C2937">
            <w:pPr>
              <w:autoSpaceDE w:val="0"/>
              <w:autoSpaceDN w:val="0"/>
              <w:adjustRightInd w:val="0"/>
              <w:spacing w:after="0" w:line="240" w:lineRule="auto"/>
              <w:rPr>
                <w:rFonts w:ascii="Times" w:eastAsia="Calibri" w:hAnsi="Times"/>
              </w:rPr>
            </w:pPr>
            <w:hyperlink r:id="rId13" w:history="1">
              <w:r w:rsidR="008C4B8F" w:rsidRPr="00127AA3">
                <w:rPr>
                  <w:rStyle w:val="Hipercze"/>
                  <w:rFonts w:ascii="Times" w:eastAsia="Calibri" w:hAnsi="Times"/>
                </w:rPr>
                <w:t>https://moodle.umk.pl/WFarm/course/view.php?id=37</w:t>
              </w:r>
            </w:hyperlink>
            <w:r w:rsidR="008C4B8F" w:rsidRPr="00127AA3">
              <w:rPr>
                <w:rFonts w:ascii="Times" w:eastAsia="Calibri" w:hAnsi="Times"/>
              </w:rPr>
              <w:t xml:space="preserve"> </w:t>
            </w:r>
          </w:p>
        </w:tc>
      </w:tr>
      <w:tr w:rsidR="008C4B8F" w:rsidRPr="00127AA3" w14:paraId="399033C9" w14:textId="77777777" w:rsidTr="00E167F3">
        <w:tc>
          <w:tcPr>
            <w:tcW w:w="3369" w:type="dxa"/>
          </w:tcPr>
          <w:p w14:paraId="4E60A5E6" w14:textId="77777777" w:rsidR="008C4B8F" w:rsidRPr="000C2937" w:rsidRDefault="008C4B8F" w:rsidP="00127AA3">
            <w:pPr>
              <w:spacing w:after="0" w:line="240" w:lineRule="auto"/>
              <w:contextualSpacing/>
              <w:rPr>
                <w:rFonts w:ascii="Times" w:hAnsi="Times"/>
                <w:b/>
              </w:rPr>
            </w:pPr>
            <w:r w:rsidRPr="000C2937">
              <w:rPr>
                <w:rFonts w:ascii="Times" w:hAnsi="Times"/>
                <w:b/>
              </w:rPr>
              <w:t>Efekty kształcenia, zdefiniowane dla danej formy zajęć w ramach przedmiotu</w:t>
            </w:r>
          </w:p>
        </w:tc>
        <w:tc>
          <w:tcPr>
            <w:tcW w:w="6095" w:type="dxa"/>
          </w:tcPr>
          <w:p w14:paraId="15F13661" w14:textId="6D4C6F89" w:rsidR="007359A0" w:rsidRPr="007359A0" w:rsidRDefault="007359A0" w:rsidP="007359A0">
            <w:pPr>
              <w:autoSpaceDE w:val="0"/>
              <w:autoSpaceDN w:val="0"/>
              <w:adjustRightInd w:val="0"/>
              <w:spacing w:after="0" w:line="240" w:lineRule="auto"/>
              <w:rPr>
                <w:rFonts w:ascii="Times" w:hAnsi="Times"/>
                <w:b/>
              </w:rPr>
            </w:pPr>
            <w:r w:rsidRPr="007359A0">
              <w:rPr>
                <w:rFonts w:ascii="Times" w:hAnsi="Times"/>
                <w:b/>
              </w:rPr>
              <w:t>Wykład student zna i rozumie:</w:t>
            </w:r>
          </w:p>
          <w:p w14:paraId="61BFEF3E" w14:textId="77777777" w:rsidR="007359A0" w:rsidRPr="007359A0" w:rsidRDefault="007359A0" w:rsidP="007359A0">
            <w:pPr>
              <w:autoSpaceDE w:val="0"/>
              <w:autoSpaceDN w:val="0"/>
              <w:adjustRightInd w:val="0"/>
              <w:spacing w:after="0" w:line="240" w:lineRule="auto"/>
              <w:rPr>
                <w:rFonts w:ascii="Times" w:hAnsi="Times"/>
              </w:rPr>
            </w:pPr>
            <w:r w:rsidRPr="007359A0">
              <w:rPr>
                <w:rFonts w:ascii="Times" w:hAnsi="Times"/>
              </w:rPr>
              <w:t>W1: podstawy metod chemometrycznych.</w:t>
            </w:r>
          </w:p>
          <w:p w14:paraId="1B4A0CB8" w14:textId="77777777" w:rsidR="007359A0" w:rsidRPr="007359A0" w:rsidRDefault="007359A0" w:rsidP="007359A0">
            <w:pPr>
              <w:autoSpaceDE w:val="0"/>
              <w:autoSpaceDN w:val="0"/>
              <w:adjustRightInd w:val="0"/>
              <w:spacing w:after="0" w:line="240" w:lineRule="auto"/>
              <w:rPr>
                <w:rFonts w:ascii="Times" w:hAnsi="Times"/>
              </w:rPr>
            </w:pPr>
            <w:r w:rsidRPr="007359A0">
              <w:rPr>
                <w:rFonts w:ascii="Times" w:hAnsi="Times"/>
              </w:rPr>
              <w:t>W2: chemometryczne metody uczenia z nadzorem i bez nadzoru i zna zasady ich stosowania.</w:t>
            </w:r>
          </w:p>
          <w:p w14:paraId="02D6B79A" w14:textId="77777777" w:rsidR="007359A0" w:rsidRPr="007359A0" w:rsidRDefault="007359A0" w:rsidP="007359A0">
            <w:pPr>
              <w:autoSpaceDE w:val="0"/>
              <w:autoSpaceDN w:val="0"/>
              <w:adjustRightInd w:val="0"/>
              <w:spacing w:after="0" w:line="240" w:lineRule="auto"/>
              <w:rPr>
                <w:rFonts w:ascii="Times" w:hAnsi="Times"/>
              </w:rPr>
            </w:pPr>
            <w:r w:rsidRPr="007359A0">
              <w:rPr>
                <w:rFonts w:ascii="Times" w:hAnsi="Times"/>
              </w:rPr>
              <w:t>W3: przykłady zastosowania metod analizy wielowymiarowej do rozwiązywania problemów z zakresu farmacji, chemii medycznej, analizy żywności, oraz do wykrywania zafałszowań leków i produktów żywnościowych.</w:t>
            </w:r>
          </w:p>
          <w:p w14:paraId="024E50BD" w14:textId="77777777" w:rsidR="007359A0" w:rsidRPr="007359A0" w:rsidRDefault="007359A0" w:rsidP="007359A0">
            <w:pPr>
              <w:autoSpaceDE w:val="0"/>
              <w:autoSpaceDN w:val="0"/>
              <w:adjustRightInd w:val="0"/>
              <w:spacing w:after="0" w:line="240" w:lineRule="auto"/>
              <w:rPr>
                <w:rFonts w:ascii="Times" w:hAnsi="Times"/>
              </w:rPr>
            </w:pPr>
            <w:r w:rsidRPr="007359A0">
              <w:rPr>
                <w:rFonts w:ascii="Times" w:hAnsi="Times"/>
              </w:rPr>
              <w:t>W4: sposoby wizualizacji wyników analizy chemometrycznej.</w:t>
            </w:r>
          </w:p>
          <w:p w14:paraId="117C0236" w14:textId="36CBB562" w:rsidR="007359A0" w:rsidRPr="007359A0" w:rsidRDefault="007359A0" w:rsidP="007359A0">
            <w:pPr>
              <w:autoSpaceDE w:val="0"/>
              <w:autoSpaceDN w:val="0"/>
              <w:adjustRightInd w:val="0"/>
              <w:spacing w:after="0" w:line="240" w:lineRule="auto"/>
              <w:rPr>
                <w:rFonts w:ascii="Times" w:hAnsi="Times"/>
                <w:b/>
              </w:rPr>
            </w:pPr>
            <w:r w:rsidRPr="007359A0">
              <w:rPr>
                <w:rFonts w:ascii="Times" w:hAnsi="Times"/>
                <w:b/>
              </w:rPr>
              <w:lastRenderedPageBreak/>
              <w:t>Wykład student potrafi:</w:t>
            </w:r>
          </w:p>
          <w:p w14:paraId="5D6D87C9" w14:textId="77777777" w:rsidR="007359A0" w:rsidRPr="007359A0" w:rsidRDefault="007359A0" w:rsidP="007359A0">
            <w:pPr>
              <w:autoSpaceDE w:val="0"/>
              <w:autoSpaceDN w:val="0"/>
              <w:adjustRightInd w:val="0"/>
              <w:spacing w:after="0" w:line="240" w:lineRule="auto"/>
              <w:rPr>
                <w:rFonts w:ascii="Times" w:hAnsi="Times"/>
              </w:rPr>
            </w:pPr>
            <w:r w:rsidRPr="007359A0">
              <w:rPr>
                <w:rFonts w:ascii="Times" w:hAnsi="Times"/>
              </w:rPr>
              <w:t xml:space="preserve">U1: dobrać i poprawnie zastosować metodę chemometryczną do analizy danych wielowymiarowych. </w:t>
            </w:r>
          </w:p>
          <w:p w14:paraId="4DFF08BF" w14:textId="77777777" w:rsidR="007359A0" w:rsidRPr="007359A0" w:rsidRDefault="007359A0" w:rsidP="007359A0">
            <w:pPr>
              <w:autoSpaceDE w:val="0"/>
              <w:autoSpaceDN w:val="0"/>
              <w:adjustRightInd w:val="0"/>
              <w:spacing w:after="0" w:line="240" w:lineRule="auto"/>
              <w:rPr>
                <w:rFonts w:ascii="Times" w:hAnsi="Times"/>
              </w:rPr>
            </w:pPr>
            <w:r w:rsidRPr="007359A0">
              <w:rPr>
                <w:rFonts w:ascii="Times" w:hAnsi="Times"/>
              </w:rPr>
              <w:t>U2: interpretować wyniki analizy chemometrycznej.</w:t>
            </w:r>
          </w:p>
          <w:p w14:paraId="0C10F486" w14:textId="77777777" w:rsidR="007359A0" w:rsidRDefault="007359A0" w:rsidP="007359A0">
            <w:pPr>
              <w:autoSpaceDE w:val="0"/>
              <w:autoSpaceDN w:val="0"/>
              <w:adjustRightInd w:val="0"/>
              <w:spacing w:after="0" w:line="240" w:lineRule="auto"/>
              <w:rPr>
                <w:rFonts w:ascii="Times" w:hAnsi="Times"/>
              </w:rPr>
            </w:pPr>
            <w:r w:rsidRPr="007359A0">
              <w:rPr>
                <w:rFonts w:ascii="Times" w:hAnsi="Times"/>
              </w:rPr>
              <w:t>U3: wykorzystać program STATISTICA do prostej analizy chemometrycznej oraz kons</w:t>
            </w:r>
            <w:r>
              <w:rPr>
                <w:rFonts w:ascii="Times" w:hAnsi="Times"/>
              </w:rPr>
              <w:t>trukcji i modyfikacji wykresów.</w:t>
            </w:r>
          </w:p>
          <w:p w14:paraId="217DC602" w14:textId="4EC827F5" w:rsidR="007359A0" w:rsidRPr="007359A0" w:rsidRDefault="007359A0" w:rsidP="007359A0">
            <w:pPr>
              <w:autoSpaceDE w:val="0"/>
              <w:autoSpaceDN w:val="0"/>
              <w:adjustRightInd w:val="0"/>
              <w:spacing w:after="0" w:line="240" w:lineRule="auto"/>
              <w:rPr>
                <w:rFonts w:ascii="Times" w:hAnsi="Times"/>
                <w:b/>
              </w:rPr>
            </w:pPr>
            <w:r w:rsidRPr="007359A0">
              <w:rPr>
                <w:rFonts w:ascii="Times" w:hAnsi="Times"/>
                <w:b/>
              </w:rPr>
              <w:t>Wykłas student jest gotów do:</w:t>
            </w:r>
          </w:p>
          <w:p w14:paraId="712205A7" w14:textId="77777777" w:rsidR="007359A0" w:rsidRPr="007359A0" w:rsidRDefault="007359A0" w:rsidP="007359A0">
            <w:pPr>
              <w:autoSpaceDE w:val="0"/>
              <w:autoSpaceDN w:val="0"/>
              <w:adjustRightInd w:val="0"/>
              <w:spacing w:after="0" w:line="240" w:lineRule="auto"/>
              <w:rPr>
                <w:rFonts w:ascii="Times" w:hAnsi="Times"/>
              </w:rPr>
            </w:pPr>
            <w:r w:rsidRPr="007359A0">
              <w:rPr>
                <w:rFonts w:ascii="Times" w:hAnsi="Times"/>
              </w:rPr>
              <w:t>K1: aktywnego uczestnictwa w dyskusji.</w:t>
            </w:r>
          </w:p>
          <w:p w14:paraId="04011BB2" w14:textId="0F88EA44" w:rsidR="008C4B8F" w:rsidRPr="007359A0" w:rsidRDefault="007359A0" w:rsidP="007359A0">
            <w:pPr>
              <w:autoSpaceDE w:val="0"/>
              <w:autoSpaceDN w:val="0"/>
              <w:adjustRightInd w:val="0"/>
              <w:spacing w:after="0" w:line="240" w:lineRule="auto"/>
              <w:rPr>
                <w:rFonts w:ascii="Times" w:hAnsi="Times"/>
              </w:rPr>
            </w:pPr>
            <w:r w:rsidRPr="007359A0">
              <w:rPr>
                <w:rFonts w:ascii="Times" w:hAnsi="Times"/>
              </w:rPr>
              <w:t>K2</w:t>
            </w:r>
            <w:r>
              <w:rPr>
                <w:rFonts w:ascii="Times New Roman" w:hAnsi="Times New Roman" w:cs="Times New Roman"/>
              </w:rPr>
              <w:t>:</w:t>
            </w:r>
            <w:r w:rsidRPr="007359A0">
              <w:rPr>
                <w:rFonts w:ascii="Times" w:hAnsi="Times"/>
              </w:rPr>
              <w:t xml:space="preserve"> stosowania metod statystycznych i chemometrycznych do planowania, realizacji i</w:t>
            </w:r>
            <w:r>
              <w:rPr>
                <w:rFonts w:ascii="Times" w:hAnsi="Times"/>
              </w:rPr>
              <w:t xml:space="preserve"> oceny eksperymentu badawczego.</w:t>
            </w:r>
          </w:p>
        </w:tc>
      </w:tr>
      <w:tr w:rsidR="008C4B8F" w:rsidRPr="00127AA3" w14:paraId="2FF8A793" w14:textId="77777777" w:rsidTr="00E167F3">
        <w:tc>
          <w:tcPr>
            <w:tcW w:w="3369" w:type="dxa"/>
          </w:tcPr>
          <w:p w14:paraId="6C1F81BB" w14:textId="77777777" w:rsidR="008C4B8F" w:rsidRPr="000C2937" w:rsidRDefault="008C4B8F" w:rsidP="00127AA3">
            <w:pPr>
              <w:spacing w:after="0" w:line="240" w:lineRule="auto"/>
              <w:contextualSpacing/>
              <w:jc w:val="both"/>
              <w:rPr>
                <w:rFonts w:ascii="Times" w:hAnsi="Times"/>
                <w:b/>
              </w:rPr>
            </w:pPr>
            <w:r w:rsidRPr="000C2937">
              <w:rPr>
                <w:rFonts w:ascii="Times" w:hAnsi="Times"/>
                <w:b/>
              </w:rPr>
              <w:lastRenderedPageBreak/>
              <w:t>Metody i kryteria oceniania danej formy zajęć w ramach przedmiotu</w:t>
            </w:r>
          </w:p>
        </w:tc>
        <w:tc>
          <w:tcPr>
            <w:tcW w:w="6095" w:type="dxa"/>
          </w:tcPr>
          <w:p w14:paraId="44334DF7" w14:textId="77777777" w:rsidR="007359A0" w:rsidRPr="00BF7EA6" w:rsidRDefault="007359A0" w:rsidP="007359A0">
            <w:pPr>
              <w:autoSpaceDE w:val="0"/>
              <w:autoSpaceDN w:val="0"/>
              <w:adjustRightInd w:val="0"/>
              <w:spacing w:after="0" w:line="240" w:lineRule="auto"/>
              <w:rPr>
                <w:rFonts w:ascii="Times" w:hAnsi="Times"/>
                <w:b/>
              </w:rPr>
            </w:pPr>
            <w:r w:rsidRPr="00BF7EA6">
              <w:rPr>
                <w:rFonts w:ascii="Times" w:hAnsi="Times"/>
                <w:b/>
              </w:rPr>
              <w:t>Metody oceniania:</w:t>
            </w:r>
          </w:p>
          <w:p w14:paraId="7F42CC87" w14:textId="77777777" w:rsidR="007359A0" w:rsidRPr="00127AA3" w:rsidRDefault="007359A0" w:rsidP="007359A0">
            <w:pPr>
              <w:autoSpaceDE w:val="0"/>
              <w:autoSpaceDN w:val="0"/>
              <w:adjustRightInd w:val="0"/>
              <w:spacing w:after="0" w:line="240" w:lineRule="auto"/>
              <w:rPr>
                <w:rFonts w:ascii="Times" w:hAnsi="Times"/>
              </w:rPr>
            </w:pPr>
            <w:r w:rsidRPr="00127AA3">
              <w:rPr>
                <w:rFonts w:ascii="Times" w:hAnsi="Times"/>
              </w:rPr>
              <w:t xml:space="preserve">Wykonanie zadań/quizu (na platformie Moodle) i aktywność w dyskusji na zajęciach, </w:t>
            </w:r>
          </w:p>
          <w:p w14:paraId="40AD420A" w14:textId="77777777" w:rsidR="007359A0" w:rsidRPr="00127AA3" w:rsidRDefault="007359A0" w:rsidP="007359A0">
            <w:pPr>
              <w:autoSpaceDE w:val="0"/>
              <w:autoSpaceDN w:val="0"/>
              <w:adjustRightInd w:val="0"/>
              <w:spacing w:after="0" w:line="240" w:lineRule="auto"/>
              <w:rPr>
                <w:rFonts w:ascii="Times" w:hAnsi="Times"/>
              </w:rPr>
            </w:pPr>
            <w:r w:rsidRPr="00127AA3">
              <w:rPr>
                <w:rFonts w:ascii="Times" w:hAnsi="Times"/>
              </w:rPr>
              <w:t>Kryteria oceniania:</w:t>
            </w:r>
          </w:p>
          <w:p w14:paraId="51CB6228" w14:textId="77777777" w:rsidR="007359A0" w:rsidRPr="00127AA3" w:rsidRDefault="007359A0" w:rsidP="007359A0">
            <w:pPr>
              <w:autoSpaceDE w:val="0"/>
              <w:autoSpaceDN w:val="0"/>
              <w:adjustRightInd w:val="0"/>
              <w:spacing w:after="0" w:line="240" w:lineRule="auto"/>
              <w:rPr>
                <w:rFonts w:ascii="Times" w:hAnsi="Times"/>
              </w:rPr>
            </w:pPr>
            <w:r w:rsidRPr="00127AA3">
              <w:rPr>
                <w:rFonts w:ascii="Times" w:hAnsi="Times"/>
              </w:rPr>
              <w:t>Wykład: Zaliczenie na ocenę na podstawie wyniku testu lub quizu i aktywności na zajęciach</w:t>
            </w:r>
          </w:p>
          <w:p w14:paraId="02818149" w14:textId="77777777" w:rsidR="007359A0" w:rsidRPr="00127AA3" w:rsidRDefault="007359A0" w:rsidP="007359A0">
            <w:pPr>
              <w:autoSpaceDE w:val="0"/>
              <w:autoSpaceDN w:val="0"/>
              <w:adjustRightInd w:val="0"/>
              <w:spacing w:after="0" w:line="240" w:lineRule="auto"/>
              <w:rPr>
                <w:rFonts w:ascii="Times" w:hAnsi="Times"/>
              </w:rPr>
            </w:pPr>
            <w:r w:rsidRPr="00127AA3">
              <w:rPr>
                <w:rFonts w:ascii="Times" w:hAnsi="Times"/>
              </w:rPr>
              <w:t>Zaliczenie na ocenę na podstawie wyniku zadań/quizu i aktywności na zajęciach</w:t>
            </w:r>
          </w:p>
          <w:p w14:paraId="3D497E73" w14:textId="77777777" w:rsidR="007359A0" w:rsidRPr="00127AA3" w:rsidRDefault="007359A0" w:rsidP="007359A0">
            <w:pPr>
              <w:autoSpaceDE w:val="0"/>
              <w:autoSpaceDN w:val="0"/>
              <w:adjustRightInd w:val="0"/>
              <w:spacing w:after="0" w:line="240" w:lineRule="auto"/>
              <w:rPr>
                <w:rFonts w:ascii="Times" w:hAnsi="Times"/>
              </w:rPr>
            </w:pPr>
            <w:r w:rsidRPr="00127AA3">
              <w:rPr>
                <w:rFonts w:ascii="Times" w:hAnsi="Times"/>
              </w:rPr>
              <w:t>ndst – &lt; 60 pkt (&lt;60%)</w:t>
            </w:r>
          </w:p>
          <w:p w14:paraId="4784CCB5" w14:textId="77777777" w:rsidR="007359A0" w:rsidRPr="00127AA3" w:rsidRDefault="007359A0" w:rsidP="007359A0">
            <w:pPr>
              <w:autoSpaceDE w:val="0"/>
              <w:autoSpaceDN w:val="0"/>
              <w:adjustRightInd w:val="0"/>
              <w:spacing w:after="0" w:line="240" w:lineRule="auto"/>
              <w:rPr>
                <w:rFonts w:ascii="Times" w:hAnsi="Times"/>
              </w:rPr>
            </w:pPr>
            <w:r w:rsidRPr="00127AA3">
              <w:rPr>
                <w:rFonts w:ascii="Times" w:hAnsi="Times"/>
              </w:rPr>
              <w:t>dst – 60-67 pkt (60-67%)</w:t>
            </w:r>
          </w:p>
          <w:p w14:paraId="4CAE1ECF" w14:textId="77777777" w:rsidR="007359A0" w:rsidRPr="00127AA3" w:rsidRDefault="007359A0" w:rsidP="007359A0">
            <w:pPr>
              <w:autoSpaceDE w:val="0"/>
              <w:autoSpaceDN w:val="0"/>
              <w:adjustRightInd w:val="0"/>
              <w:spacing w:after="0" w:line="240" w:lineRule="auto"/>
              <w:rPr>
                <w:rFonts w:ascii="Times" w:hAnsi="Times"/>
              </w:rPr>
            </w:pPr>
            <w:r w:rsidRPr="00127AA3">
              <w:rPr>
                <w:rFonts w:ascii="Times" w:hAnsi="Times"/>
              </w:rPr>
              <w:t>dst plus – 68-75 pkt (68-75%)</w:t>
            </w:r>
          </w:p>
          <w:p w14:paraId="4EE0C9FC" w14:textId="77777777" w:rsidR="007359A0" w:rsidRPr="00127AA3" w:rsidRDefault="007359A0" w:rsidP="007359A0">
            <w:pPr>
              <w:autoSpaceDE w:val="0"/>
              <w:autoSpaceDN w:val="0"/>
              <w:adjustRightInd w:val="0"/>
              <w:spacing w:after="0" w:line="240" w:lineRule="auto"/>
              <w:rPr>
                <w:rFonts w:ascii="Times" w:hAnsi="Times"/>
              </w:rPr>
            </w:pPr>
            <w:r w:rsidRPr="00127AA3">
              <w:rPr>
                <w:rFonts w:ascii="Times" w:hAnsi="Times"/>
              </w:rPr>
              <w:t>db – 76 -83 pkt (76 - 83%)</w:t>
            </w:r>
          </w:p>
          <w:p w14:paraId="20B199C5" w14:textId="77777777" w:rsidR="007359A0" w:rsidRPr="00127AA3" w:rsidRDefault="007359A0" w:rsidP="007359A0">
            <w:pPr>
              <w:autoSpaceDE w:val="0"/>
              <w:autoSpaceDN w:val="0"/>
              <w:adjustRightInd w:val="0"/>
              <w:spacing w:after="0" w:line="240" w:lineRule="auto"/>
              <w:rPr>
                <w:rFonts w:ascii="Times" w:hAnsi="Times"/>
              </w:rPr>
            </w:pPr>
            <w:r w:rsidRPr="00127AA3">
              <w:rPr>
                <w:rFonts w:ascii="Times" w:hAnsi="Times"/>
              </w:rPr>
              <w:t>db plus – 84-90 pkt (84-90%)</w:t>
            </w:r>
          </w:p>
          <w:p w14:paraId="13794FD7" w14:textId="5864F082" w:rsidR="008C4B8F" w:rsidRPr="00127AA3" w:rsidRDefault="007359A0" w:rsidP="007359A0">
            <w:pPr>
              <w:autoSpaceDE w:val="0"/>
              <w:autoSpaceDN w:val="0"/>
              <w:adjustRightInd w:val="0"/>
              <w:spacing w:after="0" w:line="240" w:lineRule="auto"/>
              <w:rPr>
                <w:rFonts w:ascii="Times" w:hAnsi="Times"/>
              </w:rPr>
            </w:pPr>
            <w:r w:rsidRPr="00127AA3">
              <w:rPr>
                <w:rFonts w:ascii="Times" w:hAnsi="Times"/>
              </w:rPr>
              <w:t>bdb –  &gt;90 pkt (&gt;90%)</w:t>
            </w:r>
          </w:p>
        </w:tc>
      </w:tr>
      <w:tr w:rsidR="008C4B8F" w:rsidRPr="00127AA3" w14:paraId="4E561903" w14:textId="77777777" w:rsidTr="00E167F3">
        <w:tc>
          <w:tcPr>
            <w:tcW w:w="3369" w:type="dxa"/>
          </w:tcPr>
          <w:p w14:paraId="71417C47" w14:textId="77777777" w:rsidR="008C4B8F" w:rsidRPr="000C2937" w:rsidRDefault="008C4B8F" w:rsidP="00127AA3">
            <w:pPr>
              <w:spacing w:after="0" w:line="240" w:lineRule="auto"/>
              <w:contextualSpacing/>
              <w:jc w:val="both"/>
              <w:rPr>
                <w:rFonts w:ascii="Times" w:hAnsi="Times"/>
                <w:b/>
              </w:rPr>
            </w:pPr>
            <w:r w:rsidRPr="000C2937">
              <w:rPr>
                <w:rFonts w:ascii="Times" w:hAnsi="Times"/>
                <w:b/>
              </w:rPr>
              <w:t>Zakres tematów</w:t>
            </w:r>
          </w:p>
        </w:tc>
        <w:tc>
          <w:tcPr>
            <w:tcW w:w="6095" w:type="dxa"/>
          </w:tcPr>
          <w:p w14:paraId="77DF7846" w14:textId="77777777" w:rsidR="007359A0" w:rsidRPr="00BF7EA6" w:rsidRDefault="007359A0" w:rsidP="007359A0">
            <w:pPr>
              <w:pStyle w:val="NormalnyWeb"/>
              <w:shd w:val="clear" w:color="auto" w:fill="FFFFFF" w:themeFill="background1"/>
              <w:spacing w:before="0" w:beforeAutospacing="0" w:after="0" w:afterAutospacing="0"/>
              <w:jc w:val="both"/>
              <w:rPr>
                <w:rFonts w:ascii="Times" w:hAnsi="Times"/>
                <w:b/>
                <w:color w:val="000000"/>
                <w:sz w:val="22"/>
                <w:szCs w:val="22"/>
              </w:rPr>
            </w:pPr>
            <w:r w:rsidRPr="00BF7EA6">
              <w:rPr>
                <w:rFonts w:ascii="Times" w:hAnsi="Times"/>
                <w:b/>
                <w:color w:val="000000"/>
                <w:sz w:val="22"/>
                <w:szCs w:val="22"/>
              </w:rPr>
              <w:t>Tematy wykładów:</w:t>
            </w:r>
          </w:p>
          <w:p w14:paraId="53160167" w14:textId="77777777" w:rsidR="007359A0" w:rsidRPr="00127AA3" w:rsidRDefault="007359A0" w:rsidP="007359A0">
            <w:pPr>
              <w:pStyle w:val="NormalnyWeb"/>
              <w:shd w:val="clear" w:color="auto" w:fill="FFFFFF" w:themeFill="background1"/>
              <w:spacing w:before="0" w:beforeAutospacing="0" w:after="0" w:afterAutospacing="0"/>
              <w:jc w:val="both"/>
              <w:rPr>
                <w:rFonts w:ascii="Times" w:hAnsi="Times"/>
                <w:color w:val="000000"/>
                <w:sz w:val="22"/>
                <w:szCs w:val="22"/>
              </w:rPr>
            </w:pPr>
            <w:r>
              <w:rPr>
                <w:color w:val="000000"/>
                <w:sz w:val="22"/>
                <w:szCs w:val="22"/>
              </w:rPr>
              <w:t xml:space="preserve">1. </w:t>
            </w:r>
            <w:r w:rsidRPr="00127AA3">
              <w:rPr>
                <w:rFonts w:ascii="Times" w:hAnsi="Times"/>
                <w:color w:val="000000"/>
                <w:sz w:val="22"/>
                <w:szCs w:val="22"/>
              </w:rPr>
              <w:t xml:space="preserve">Wprowadzenie do chemometrii. Podstawowe pojęcia niezbędne do poprawnego stosowania oraz zrozumienia zasad postępowania chemometrycznej analizie danych. </w:t>
            </w:r>
          </w:p>
          <w:p w14:paraId="0E409C85" w14:textId="77777777" w:rsidR="007359A0" w:rsidRPr="00127AA3" w:rsidRDefault="007359A0" w:rsidP="007359A0">
            <w:pPr>
              <w:pStyle w:val="NormalnyWeb"/>
              <w:shd w:val="clear" w:color="auto" w:fill="FFFFFF" w:themeFill="background1"/>
              <w:spacing w:before="0" w:beforeAutospacing="0" w:after="0" w:afterAutospacing="0"/>
              <w:jc w:val="both"/>
              <w:rPr>
                <w:rFonts w:ascii="Times" w:hAnsi="Times"/>
                <w:color w:val="000000"/>
                <w:sz w:val="22"/>
                <w:szCs w:val="22"/>
              </w:rPr>
            </w:pPr>
            <w:r>
              <w:rPr>
                <w:color w:val="000000"/>
                <w:sz w:val="22"/>
                <w:szCs w:val="22"/>
              </w:rPr>
              <w:t xml:space="preserve">2. </w:t>
            </w:r>
            <w:r w:rsidRPr="00127AA3">
              <w:rPr>
                <w:rFonts w:ascii="Times" w:hAnsi="Times"/>
                <w:color w:val="000000"/>
                <w:sz w:val="22"/>
                <w:szCs w:val="22"/>
              </w:rPr>
              <w:t>Różnice między klasyczną statystyką a chemometrią</w:t>
            </w:r>
          </w:p>
          <w:p w14:paraId="5FC15476" w14:textId="77777777" w:rsidR="007359A0" w:rsidRPr="00127AA3" w:rsidRDefault="007359A0" w:rsidP="007359A0">
            <w:pPr>
              <w:pStyle w:val="NormalnyWeb"/>
              <w:shd w:val="clear" w:color="auto" w:fill="FFFFFF" w:themeFill="background1"/>
              <w:spacing w:before="0" w:beforeAutospacing="0" w:after="0" w:afterAutospacing="0"/>
              <w:jc w:val="both"/>
              <w:rPr>
                <w:rFonts w:ascii="Times" w:hAnsi="Times"/>
                <w:color w:val="000000"/>
                <w:sz w:val="22"/>
                <w:szCs w:val="22"/>
              </w:rPr>
            </w:pPr>
            <w:r>
              <w:rPr>
                <w:color w:val="000000"/>
                <w:sz w:val="22"/>
                <w:szCs w:val="22"/>
              </w:rPr>
              <w:t xml:space="preserve">3. </w:t>
            </w:r>
            <w:r w:rsidRPr="00127AA3">
              <w:rPr>
                <w:rFonts w:ascii="Times" w:hAnsi="Times"/>
                <w:color w:val="000000"/>
                <w:sz w:val="22"/>
                <w:szCs w:val="22"/>
              </w:rPr>
              <w:t>Metody wizualizacji danych.</w:t>
            </w:r>
          </w:p>
          <w:p w14:paraId="16D20AE9" w14:textId="77777777" w:rsidR="007359A0" w:rsidRPr="00127AA3" w:rsidRDefault="007359A0" w:rsidP="007359A0">
            <w:pPr>
              <w:pStyle w:val="NormalnyWeb"/>
              <w:shd w:val="clear" w:color="auto" w:fill="FFFFFF" w:themeFill="background1"/>
              <w:spacing w:before="0" w:beforeAutospacing="0" w:after="0" w:afterAutospacing="0"/>
              <w:jc w:val="both"/>
              <w:rPr>
                <w:rFonts w:ascii="Times" w:hAnsi="Times"/>
                <w:color w:val="000000"/>
                <w:sz w:val="22"/>
                <w:szCs w:val="22"/>
              </w:rPr>
            </w:pPr>
            <w:r>
              <w:rPr>
                <w:color w:val="000000"/>
                <w:sz w:val="22"/>
                <w:szCs w:val="22"/>
              </w:rPr>
              <w:t xml:space="preserve">4. </w:t>
            </w:r>
            <w:r w:rsidRPr="00127AA3">
              <w:rPr>
                <w:rFonts w:ascii="Times" w:hAnsi="Times"/>
                <w:color w:val="000000"/>
                <w:sz w:val="22"/>
                <w:szCs w:val="22"/>
              </w:rPr>
              <w:t>Eksploracja danych, chemometryczne techniki klasyfikacyjne (analiza skupień, analiza czynnikowa, analiza głównych składowych, analiza dyskryminacyjna).</w:t>
            </w:r>
          </w:p>
          <w:p w14:paraId="12F95088" w14:textId="77777777" w:rsidR="007359A0" w:rsidRPr="00127AA3" w:rsidRDefault="007359A0" w:rsidP="007359A0">
            <w:pPr>
              <w:pStyle w:val="NormalnyWeb"/>
              <w:shd w:val="clear" w:color="auto" w:fill="FFFFFF" w:themeFill="background1"/>
              <w:spacing w:before="0" w:beforeAutospacing="0" w:after="0" w:afterAutospacing="0"/>
              <w:jc w:val="both"/>
              <w:rPr>
                <w:rFonts w:ascii="Times" w:hAnsi="Times"/>
                <w:color w:val="000000"/>
                <w:sz w:val="22"/>
                <w:szCs w:val="22"/>
              </w:rPr>
            </w:pPr>
            <w:r>
              <w:rPr>
                <w:color w:val="000000"/>
                <w:sz w:val="22"/>
                <w:szCs w:val="22"/>
              </w:rPr>
              <w:t xml:space="preserve">5. </w:t>
            </w:r>
            <w:r w:rsidRPr="00127AA3">
              <w:rPr>
                <w:rFonts w:ascii="Times" w:hAnsi="Times"/>
                <w:color w:val="000000"/>
                <w:sz w:val="22"/>
                <w:szCs w:val="22"/>
              </w:rPr>
              <w:t>Metody kalibracji (regresja prosta i wieloraka, regresja metodą najmniejszych cząstkowych kwadratów PLS).</w:t>
            </w:r>
          </w:p>
          <w:p w14:paraId="01933A9E" w14:textId="77777777" w:rsidR="007359A0" w:rsidRPr="00127AA3" w:rsidRDefault="007359A0" w:rsidP="007359A0">
            <w:pPr>
              <w:pStyle w:val="NormalnyWeb"/>
              <w:shd w:val="clear" w:color="auto" w:fill="FFFFFF" w:themeFill="background1"/>
              <w:spacing w:before="0" w:beforeAutospacing="0" w:after="0" w:afterAutospacing="0"/>
              <w:jc w:val="both"/>
              <w:rPr>
                <w:rFonts w:ascii="Times" w:hAnsi="Times"/>
                <w:color w:val="000000"/>
                <w:sz w:val="22"/>
                <w:szCs w:val="22"/>
              </w:rPr>
            </w:pPr>
            <w:r>
              <w:rPr>
                <w:color w:val="000000"/>
                <w:sz w:val="22"/>
                <w:szCs w:val="22"/>
              </w:rPr>
              <w:t xml:space="preserve">6. </w:t>
            </w:r>
            <w:r w:rsidRPr="00127AA3">
              <w:rPr>
                <w:rFonts w:ascii="Times" w:hAnsi="Times"/>
                <w:color w:val="000000"/>
                <w:sz w:val="22"/>
                <w:szCs w:val="22"/>
              </w:rPr>
              <w:t>Przykłady typowych błędów popełnianych w doborze i przeprowadzeniu metod statystycznych, chemometrycznych oraz interpretacji wyników.</w:t>
            </w:r>
          </w:p>
          <w:p w14:paraId="76C713F8" w14:textId="083C5E46" w:rsidR="008C4B8F" w:rsidRPr="00127AA3" w:rsidRDefault="007359A0" w:rsidP="007359A0">
            <w:pPr>
              <w:pStyle w:val="NormalnyWeb"/>
              <w:shd w:val="clear" w:color="auto" w:fill="FFFFFF" w:themeFill="background1"/>
              <w:spacing w:before="0" w:beforeAutospacing="0" w:after="0" w:afterAutospacing="0"/>
              <w:rPr>
                <w:rFonts w:ascii="Times" w:hAnsi="Times"/>
                <w:color w:val="000000"/>
                <w:sz w:val="22"/>
                <w:szCs w:val="22"/>
              </w:rPr>
            </w:pPr>
            <w:r>
              <w:rPr>
                <w:color w:val="000000"/>
                <w:sz w:val="22"/>
                <w:szCs w:val="22"/>
              </w:rPr>
              <w:t xml:space="preserve">7. </w:t>
            </w:r>
            <w:r w:rsidRPr="00127AA3">
              <w:rPr>
                <w:rFonts w:ascii="Times" w:hAnsi="Times"/>
                <w:color w:val="000000"/>
                <w:sz w:val="22"/>
                <w:szCs w:val="22"/>
              </w:rPr>
              <w:t>Rozwiązywanie przykładów: analiza danych z wykorzystaniem programu Statistica i Matlab</w:t>
            </w:r>
          </w:p>
        </w:tc>
      </w:tr>
      <w:tr w:rsidR="008C4B8F" w:rsidRPr="00127AA3" w14:paraId="565D4928" w14:textId="77777777" w:rsidTr="00E167F3">
        <w:tc>
          <w:tcPr>
            <w:tcW w:w="3369" w:type="dxa"/>
          </w:tcPr>
          <w:p w14:paraId="580A751C" w14:textId="77777777" w:rsidR="008C4B8F" w:rsidRPr="007359A0" w:rsidRDefault="008C4B8F" w:rsidP="00127AA3">
            <w:pPr>
              <w:spacing w:after="0" w:line="240" w:lineRule="auto"/>
              <w:contextualSpacing/>
              <w:jc w:val="both"/>
              <w:rPr>
                <w:rFonts w:ascii="Times" w:hAnsi="Times"/>
                <w:b/>
              </w:rPr>
            </w:pPr>
            <w:r w:rsidRPr="007359A0">
              <w:rPr>
                <w:rFonts w:ascii="Times" w:hAnsi="Times"/>
                <w:b/>
              </w:rPr>
              <w:t>Metody dydaktyczne</w:t>
            </w:r>
          </w:p>
        </w:tc>
        <w:tc>
          <w:tcPr>
            <w:tcW w:w="6095" w:type="dxa"/>
          </w:tcPr>
          <w:p w14:paraId="1D440AC1" w14:textId="0EB5A0DE" w:rsidR="008C4B8F" w:rsidRPr="00127AA3" w:rsidRDefault="007359A0" w:rsidP="00127AA3">
            <w:pPr>
              <w:autoSpaceDE w:val="0"/>
              <w:autoSpaceDN w:val="0"/>
              <w:adjustRightInd w:val="0"/>
              <w:spacing w:after="0" w:line="240" w:lineRule="auto"/>
              <w:jc w:val="both"/>
              <w:rPr>
                <w:rFonts w:ascii="Times" w:hAnsi="Times"/>
                <w:color w:val="000000"/>
              </w:rPr>
            </w:pPr>
            <w:r>
              <w:rPr>
                <w:rFonts w:ascii="Times New Roman" w:hAnsi="Times New Roman" w:cs="Times New Roman"/>
              </w:rPr>
              <w:t>Identycznie</w:t>
            </w:r>
            <w:r w:rsidRPr="00127AA3">
              <w:rPr>
                <w:rFonts w:ascii="Times" w:hAnsi="Times"/>
              </w:rPr>
              <w:t xml:space="preserve"> jak w części A</w:t>
            </w:r>
            <w:r>
              <w:rPr>
                <w:rFonts w:ascii="Times New Roman" w:hAnsi="Times New Roman" w:cs="Times New Roman"/>
              </w:rPr>
              <w:t>.</w:t>
            </w:r>
          </w:p>
        </w:tc>
      </w:tr>
      <w:tr w:rsidR="008C4B8F" w:rsidRPr="00127AA3" w14:paraId="51CE2007" w14:textId="77777777" w:rsidTr="00E167F3">
        <w:tc>
          <w:tcPr>
            <w:tcW w:w="3369" w:type="dxa"/>
          </w:tcPr>
          <w:p w14:paraId="53CC6277" w14:textId="77777777" w:rsidR="008C4B8F" w:rsidRPr="007359A0" w:rsidRDefault="008C4B8F" w:rsidP="00127AA3">
            <w:pPr>
              <w:spacing w:after="0" w:line="240" w:lineRule="auto"/>
              <w:contextualSpacing/>
              <w:jc w:val="both"/>
              <w:rPr>
                <w:rFonts w:ascii="Times" w:hAnsi="Times"/>
                <w:b/>
              </w:rPr>
            </w:pPr>
            <w:r w:rsidRPr="007359A0">
              <w:rPr>
                <w:rFonts w:ascii="Times" w:hAnsi="Times"/>
                <w:b/>
              </w:rPr>
              <w:t>Literatura</w:t>
            </w:r>
          </w:p>
        </w:tc>
        <w:tc>
          <w:tcPr>
            <w:tcW w:w="6095" w:type="dxa"/>
          </w:tcPr>
          <w:p w14:paraId="62EA4E63" w14:textId="5E798E5C" w:rsidR="008C4B8F" w:rsidRPr="007359A0" w:rsidRDefault="007359A0" w:rsidP="00127AA3">
            <w:pPr>
              <w:spacing w:after="0" w:line="240" w:lineRule="auto"/>
              <w:rPr>
                <w:rFonts w:ascii="Times New Roman" w:hAnsi="Times New Roman" w:cs="Times New Roman"/>
              </w:rPr>
            </w:pPr>
            <w:r>
              <w:rPr>
                <w:rFonts w:ascii="Times New Roman" w:hAnsi="Times New Roman" w:cs="Times New Roman"/>
              </w:rPr>
              <w:t>Identycznie</w:t>
            </w:r>
            <w:r w:rsidR="008C4B8F" w:rsidRPr="00127AA3">
              <w:rPr>
                <w:rFonts w:ascii="Times" w:hAnsi="Times"/>
              </w:rPr>
              <w:t xml:space="preserve"> jak w części A</w:t>
            </w:r>
            <w:r>
              <w:rPr>
                <w:rFonts w:ascii="Times New Roman" w:hAnsi="Times New Roman" w:cs="Times New Roman"/>
              </w:rPr>
              <w:t>.</w:t>
            </w:r>
          </w:p>
        </w:tc>
      </w:tr>
    </w:tbl>
    <w:p w14:paraId="2DA96C10" w14:textId="77777777" w:rsidR="008C4B8F" w:rsidRPr="00127AA3" w:rsidRDefault="008C4B8F" w:rsidP="00127AA3">
      <w:pPr>
        <w:spacing w:after="0" w:line="240" w:lineRule="auto"/>
        <w:rPr>
          <w:rFonts w:ascii="Times" w:hAnsi="Times"/>
        </w:rPr>
        <w:sectPr w:rsidR="008C4B8F" w:rsidRPr="00127AA3" w:rsidSect="00B520EA">
          <w:pgSz w:w="11906" w:h="16838"/>
          <w:pgMar w:top="1417" w:right="1558" w:bottom="1417" w:left="1417" w:header="708" w:footer="708" w:gutter="0"/>
          <w:cols w:space="708"/>
          <w:docGrid w:linePitch="360"/>
        </w:sectPr>
      </w:pPr>
    </w:p>
    <w:p w14:paraId="1F802D41" w14:textId="6932BA0B" w:rsidR="00E167F3" w:rsidRPr="00127AA3" w:rsidRDefault="002F083C" w:rsidP="00127AA3">
      <w:pPr>
        <w:pStyle w:val="Nagwek1"/>
      </w:pPr>
      <w:bookmarkStart w:id="114" w:name="_Toc490221590"/>
      <w:r w:rsidRPr="00127AA3">
        <w:lastRenderedPageBreak/>
        <w:t>22. Metody wizualizacji i prezentacji danych</w:t>
      </w:r>
      <w:bookmarkEnd w:id="114"/>
    </w:p>
    <w:p w14:paraId="5AD54998" w14:textId="77777777" w:rsidR="00710514" w:rsidRPr="00127AA3" w:rsidRDefault="00710514" w:rsidP="00127AA3">
      <w:pPr>
        <w:spacing w:after="0" w:line="240" w:lineRule="auto"/>
        <w:ind w:left="4678"/>
        <w:jc w:val="right"/>
        <w:outlineLvl w:val="0"/>
        <w:rPr>
          <w:rFonts w:ascii="Times" w:hAnsi="Times"/>
          <w:i/>
          <w:sz w:val="16"/>
          <w:szCs w:val="16"/>
        </w:rPr>
      </w:pPr>
      <w:r w:rsidRPr="00127AA3">
        <w:rPr>
          <w:rFonts w:ascii="Times" w:hAnsi="Times"/>
          <w:i/>
          <w:sz w:val="16"/>
          <w:szCs w:val="16"/>
        </w:rPr>
        <w:t>Załącznik do zarządzenia nr 166</w:t>
      </w:r>
    </w:p>
    <w:p w14:paraId="43752336" w14:textId="77777777" w:rsidR="00710514" w:rsidRPr="00127AA3" w:rsidRDefault="00710514" w:rsidP="00127AA3">
      <w:pPr>
        <w:spacing w:after="0" w:line="240" w:lineRule="auto"/>
        <w:ind w:left="4678"/>
        <w:jc w:val="right"/>
        <w:outlineLvl w:val="0"/>
        <w:rPr>
          <w:rFonts w:ascii="Times" w:hAnsi="Times"/>
          <w:i/>
          <w:sz w:val="16"/>
          <w:szCs w:val="16"/>
        </w:rPr>
      </w:pPr>
      <w:r w:rsidRPr="00127AA3">
        <w:rPr>
          <w:rFonts w:ascii="Times" w:hAnsi="Times"/>
          <w:i/>
          <w:sz w:val="16"/>
          <w:szCs w:val="16"/>
        </w:rPr>
        <w:t>Rektora UMK z dnia 21 grudnia 2015 r.</w:t>
      </w:r>
    </w:p>
    <w:p w14:paraId="7FD4A408" w14:textId="77777777" w:rsidR="00710514" w:rsidRPr="00127AA3" w:rsidRDefault="00710514" w:rsidP="00127AA3">
      <w:pPr>
        <w:spacing w:after="0" w:line="240" w:lineRule="auto"/>
        <w:outlineLvl w:val="0"/>
        <w:rPr>
          <w:rFonts w:ascii="Times" w:hAnsi="Times"/>
          <w:i/>
          <w:sz w:val="16"/>
          <w:szCs w:val="16"/>
        </w:rPr>
      </w:pPr>
    </w:p>
    <w:p w14:paraId="1BA5C9CF" w14:textId="77777777" w:rsidR="00710514" w:rsidRPr="00127AA3" w:rsidRDefault="00710514" w:rsidP="00127AA3">
      <w:pPr>
        <w:spacing w:after="0" w:line="240" w:lineRule="auto"/>
        <w:outlineLvl w:val="0"/>
        <w:rPr>
          <w:rFonts w:ascii="Times" w:hAnsi="Times"/>
          <w:i/>
          <w:sz w:val="16"/>
          <w:szCs w:val="16"/>
        </w:rPr>
      </w:pPr>
    </w:p>
    <w:p w14:paraId="423BCA43" w14:textId="77777777" w:rsidR="00710514" w:rsidRPr="00127AA3" w:rsidRDefault="00710514" w:rsidP="00127AA3">
      <w:pPr>
        <w:spacing w:after="0" w:line="240" w:lineRule="auto"/>
        <w:jc w:val="center"/>
        <w:outlineLvl w:val="0"/>
        <w:rPr>
          <w:rFonts w:ascii="Times" w:hAnsi="Times"/>
          <w:b/>
          <w:sz w:val="20"/>
          <w:szCs w:val="20"/>
        </w:rPr>
      </w:pPr>
      <w:r w:rsidRPr="00127AA3">
        <w:rPr>
          <w:rFonts w:ascii="Times" w:hAnsi="Times"/>
          <w:b/>
          <w:sz w:val="20"/>
          <w:szCs w:val="20"/>
        </w:rPr>
        <w:t>Formularz opisu przedmiotu (formularz sylabusa) na studiach wyższych,</w:t>
      </w:r>
    </w:p>
    <w:p w14:paraId="1354D03C" w14:textId="350DB057" w:rsidR="00E167F3" w:rsidRPr="00127AA3" w:rsidRDefault="00710514" w:rsidP="00127AA3">
      <w:pPr>
        <w:spacing w:after="0" w:line="240" w:lineRule="auto"/>
        <w:jc w:val="center"/>
        <w:outlineLvl w:val="0"/>
        <w:rPr>
          <w:rFonts w:ascii="Times" w:hAnsi="Times"/>
          <w:b/>
          <w:sz w:val="20"/>
          <w:szCs w:val="20"/>
        </w:rPr>
      </w:pPr>
      <w:r w:rsidRPr="00127AA3">
        <w:rPr>
          <w:rFonts w:ascii="Times" w:hAnsi="Times"/>
          <w:b/>
          <w:sz w:val="20"/>
          <w:szCs w:val="20"/>
        </w:rPr>
        <w:t>Doktoranckich, podyplomowych i kursach doszkalających</w:t>
      </w:r>
    </w:p>
    <w:p w14:paraId="30FE04C8" w14:textId="77777777" w:rsidR="009A5B17" w:rsidRPr="00127AA3" w:rsidRDefault="009A5B17" w:rsidP="00127AA3">
      <w:pPr>
        <w:spacing w:after="0" w:line="240" w:lineRule="auto"/>
        <w:jc w:val="both"/>
        <w:outlineLvl w:val="0"/>
        <w:rPr>
          <w:rFonts w:ascii="Times" w:hAnsi="Times" w:cs="Times New Roman"/>
          <w:b/>
        </w:rPr>
      </w:pPr>
    </w:p>
    <w:p w14:paraId="1C0A2AC6" w14:textId="77777777" w:rsidR="009A5B17" w:rsidRPr="00127AA3" w:rsidRDefault="009A5B17" w:rsidP="00127AA3">
      <w:pPr>
        <w:spacing w:after="0" w:line="240" w:lineRule="auto"/>
        <w:contextualSpacing/>
        <w:jc w:val="both"/>
        <w:outlineLvl w:val="0"/>
        <w:rPr>
          <w:rFonts w:ascii="Times" w:hAnsi="Times"/>
          <w:b/>
        </w:rPr>
      </w:pPr>
      <w:r w:rsidRPr="00127AA3">
        <w:rPr>
          <w:rFonts w:ascii="Times" w:hAnsi="Times" w:cs="Times New Roman"/>
          <w:b/>
        </w:rPr>
        <w:t xml:space="preserve">A) </w:t>
      </w:r>
      <w:r w:rsidRPr="00127AA3">
        <w:rPr>
          <w:rFonts w:ascii="Times" w:hAnsi="Times"/>
          <w:b/>
        </w:rPr>
        <w:t xml:space="preserve">Ogólny opis przedmiotu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95"/>
      </w:tblGrid>
      <w:tr w:rsidR="009A5B17" w:rsidRPr="00127AA3" w14:paraId="32186180" w14:textId="77777777" w:rsidTr="00934432">
        <w:trPr>
          <w:trHeight w:val="856"/>
        </w:trPr>
        <w:tc>
          <w:tcPr>
            <w:tcW w:w="3369" w:type="dxa"/>
            <w:shd w:val="clear" w:color="auto" w:fill="FFFFFF" w:themeFill="background1"/>
          </w:tcPr>
          <w:p w14:paraId="4D17B7A9" w14:textId="77777777" w:rsidR="009A5B17" w:rsidRPr="00127AA3" w:rsidRDefault="009A5B17" w:rsidP="00127AA3">
            <w:pPr>
              <w:spacing w:after="0" w:line="240" w:lineRule="auto"/>
              <w:jc w:val="both"/>
              <w:rPr>
                <w:rFonts w:ascii="Times" w:hAnsi="Times"/>
                <w:b/>
              </w:rPr>
            </w:pPr>
          </w:p>
          <w:p w14:paraId="21ED9E0C" w14:textId="77777777" w:rsidR="009A5B17" w:rsidRPr="00127AA3" w:rsidRDefault="009A5B17" w:rsidP="00127AA3">
            <w:pPr>
              <w:spacing w:after="0" w:line="240" w:lineRule="auto"/>
              <w:jc w:val="both"/>
              <w:rPr>
                <w:rFonts w:ascii="Times" w:hAnsi="Times"/>
                <w:b/>
              </w:rPr>
            </w:pPr>
            <w:r w:rsidRPr="00127AA3">
              <w:rPr>
                <w:rFonts w:ascii="Times" w:hAnsi="Times"/>
                <w:b/>
              </w:rPr>
              <w:t>Nazwa pola</w:t>
            </w:r>
          </w:p>
          <w:p w14:paraId="33D4E90F" w14:textId="77777777" w:rsidR="009A5B17" w:rsidRPr="00127AA3" w:rsidRDefault="009A5B17" w:rsidP="00127AA3">
            <w:pPr>
              <w:spacing w:after="0" w:line="240" w:lineRule="auto"/>
              <w:jc w:val="both"/>
              <w:rPr>
                <w:rFonts w:ascii="Times" w:hAnsi="Times"/>
                <w:b/>
              </w:rPr>
            </w:pPr>
          </w:p>
        </w:tc>
        <w:tc>
          <w:tcPr>
            <w:tcW w:w="6095" w:type="dxa"/>
            <w:shd w:val="clear" w:color="auto" w:fill="FFFFFF" w:themeFill="background1"/>
          </w:tcPr>
          <w:p w14:paraId="09FDAEDB" w14:textId="77777777" w:rsidR="009A5B17" w:rsidRPr="00127AA3" w:rsidRDefault="009A5B17" w:rsidP="00127AA3">
            <w:pPr>
              <w:spacing w:after="0" w:line="240" w:lineRule="auto"/>
              <w:jc w:val="center"/>
              <w:rPr>
                <w:rFonts w:ascii="Times" w:hAnsi="Times"/>
                <w:b/>
              </w:rPr>
            </w:pPr>
          </w:p>
          <w:p w14:paraId="6429C932" w14:textId="77777777" w:rsidR="009A5B17" w:rsidRPr="00127AA3" w:rsidRDefault="009A5B17" w:rsidP="00127AA3">
            <w:pPr>
              <w:spacing w:after="0" w:line="240" w:lineRule="auto"/>
              <w:jc w:val="center"/>
              <w:rPr>
                <w:rFonts w:ascii="Times" w:hAnsi="Times"/>
                <w:b/>
              </w:rPr>
            </w:pPr>
            <w:r w:rsidRPr="00127AA3">
              <w:rPr>
                <w:rFonts w:ascii="Times" w:hAnsi="Times"/>
                <w:b/>
              </w:rPr>
              <w:t>Komentarz</w:t>
            </w:r>
          </w:p>
        </w:tc>
      </w:tr>
      <w:tr w:rsidR="009A5B17" w:rsidRPr="00127AA3" w14:paraId="19F8FD87" w14:textId="77777777" w:rsidTr="00934432">
        <w:tc>
          <w:tcPr>
            <w:tcW w:w="3369" w:type="dxa"/>
            <w:shd w:val="clear" w:color="auto" w:fill="FFFFFF" w:themeFill="background1"/>
          </w:tcPr>
          <w:p w14:paraId="6C613946" w14:textId="77777777" w:rsidR="009A5B17" w:rsidRPr="00127AA3" w:rsidRDefault="009A5B17" w:rsidP="00127AA3">
            <w:pPr>
              <w:spacing w:after="0" w:line="240" w:lineRule="auto"/>
              <w:jc w:val="both"/>
              <w:rPr>
                <w:rFonts w:ascii="Times" w:hAnsi="Times"/>
                <w:b/>
              </w:rPr>
            </w:pPr>
            <w:r w:rsidRPr="00127AA3">
              <w:rPr>
                <w:rFonts w:ascii="Times" w:hAnsi="Times"/>
                <w:b/>
              </w:rPr>
              <w:t>Nazwa przedmiotu (w języku polskim oraz angielskim)</w:t>
            </w:r>
          </w:p>
        </w:tc>
        <w:tc>
          <w:tcPr>
            <w:tcW w:w="6095" w:type="dxa"/>
            <w:shd w:val="clear" w:color="auto" w:fill="FFFFFF" w:themeFill="background1"/>
            <w:vAlign w:val="center"/>
          </w:tcPr>
          <w:p w14:paraId="68DF2119" w14:textId="77777777" w:rsidR="009A5B17" w:rsidRPr="00127AA3" w:rsidRDefault="009A5B17" w:rsidP="00127AA3">
            <w:pPr>
              <w:spacing w:after="0" w:line="240" w:lineRule="auto"/>
              <w:jc w:val="center"/>
              <w:rPr>
                <w:rFonts w:ascii="Times" w:hAnsi="Times"/>
                <w:b/>
                <w:bCs/>
                <w:color w:val="000000"/>
                <w:lang w:val="en-US"/>
              </w:rPr>
            </w:pPr>
            <w:r w:rsidRPr="00127AA3">
              <w:rPr>
                <w:rFonts w:ascii="Times" w:hAnsi="Times"/>
                <w:b/>
                <w:bCs/>
                <w:color w:val="000000"/>
                <w:lang w:val="en-US"/>
              </w:rPr>
              <w:t>Metody wizualizacji i prezentacji danych</w:t>
            </w:r>
          </w:p>
          <w:p w14:paraId="5305A0DC" w14:textId="77777777" w:rsidR="009A5B17" w:rsidRPr="00127AA3" w:rsidRDefault="009A5B17" w:rsidP="00127AA3">
            <w:pPr>
              <w:spacing w:after="0" w:line="240" w:lineRule="auto"/>
              <w:jc w:val="center"/>
              <w:rPr>
                <w:rFonts w:ascii="Times" w:hAnsi="Times" w:cs="Times New Roman"/>
                <w:b/>
                <w:lang w:val="en-US"/>
              </w:rPr>
            </w:pPr>
            <w:r w:rsidRPr="00127AA3">
              <w:rPr>
                <w:rFonts w:ascii="Times" w:hAnsi="Times" w:cs="Times New Roman"/>
                <w:b/>
                <w:bCs/>
                <w:color w:val="000000"/>
                <w:lang w:val="en-US"/>
              </w:rPr>
              <w:t>(</w:t>
            </w:r>
            <w:r w:rsidRPr="00127AA3">
              <w:rPr>
                <w:rFonts w:ascii="Times" w:hAnsi="Times"/>
                <w:b/>
                <w:bCs/>
                <w:color w:val="000000"/>
                <w:lang w:val="en-US"/>
              </w:rPr>
              <w:t>Methods of data visualization and presentation</w:t>
            </w:r>
            <w:r w:rsidRPr="00127AA3">
              <w:rPr>
                <w:rFonts w:ascii="Times" w:hAnsi="Times" w:cs="Times New Roman"/>
                <w:b/>
                <w:bCs/>
                <w:color w:val="000000"/>
                <w:lang w:val="en-US"/>
              </w:rPr>
              <w:t>)</w:t>
            </w:r>
          </w:p>
        </w:tc>
      </w:tr>
      <w:tr w:rsidR="009A5B17" w:rsidRPr="00127AA3" w14:paraId="2869579F" w14:textId="77777777" w:rsidTr="00934432">
        <w:tc>
          <w:tcPr>
            <w:tcW w:w="3369" w:type="dxa"/>
            <w:shd w:val="clear" w:color="auto" w:fill="FFFFFF" w:themeFill="background1"/>
          </w:tcPr>
          <w:p w14:paraId="0022E336" w14:textId="77777777" w:rsidR="009A5B17" w:rsidRPr="00127AA3" w:rsidRDefault="009A5B17" w:rsidP="00127AA3">
            <w:pPr>
              <w:spacing w:after="0" w:line="240" w:lineRule="auto"/>
              <w:jc w:val="both"/>
              <w:rPr>
                <w:rFonts w:ascii="Times" w:hAnsi="Times"/>
                <w:b/>
              </w:rPr>
            </w:pPr>
            <w:r w:rsidRPr="00127AA3">
              <w:rPr>
                <w:rFonts w:ascii="Times" w:hAnsi="Times"/>
                <w:b/>
              </w:rPr>
              <w:t>Jednostka oferująca przedmiot</w:t>
            </w:r>
          </w:p>
        </w:tc>
        <w:tc>
          <w:tcPr>
            <w:tcW w:w="6095" w:type="dxa"/>
            <w:shd w:val="clear" w:color="auto" w:fill="FFFFFF" w:themeFill="background1"/>
          </w:tcPr>
          <w:p w14:paraId="557346D0" w14:textId="77777777" w:rsidR="009A5B17" w:rsidRPr="00127AA3" w:rsidRDefault="009A5B17" w:rsidP="00127AA3">
            <w:pPr>
              <w:autoSpaceDE w:val="0"/>
              <w:autoSpaceDN w:val="0"/>
              <w:adjustRightInd w:val="0"/>
              <w:spacing w:after="0" w:line="240" w:lineRule="auto"/>
              <w:jc w:val="center"/>
              <w:rPr>
                <w:rFonts w:ascii="Times" w:hAnsi="Times" w:cs="Times New Roman"/>
                <w:b/>
                <w:bCs/>
              </w:rPr>
            </w:pPr>
            <w:r w:rsidRPr="00127AA3">
              <w:rPr>
                <w:rFonts w:ascii="Times" w:hAnsi="Times" w:cs="Times New Roman"/>
                <w:b/>
                <w:bCs/>
              </w:rPr>
              <w:t>Wydział Farmaceutyczny</w:t>
            </w:r>
          </w:p>
          <w:p w14:paraId="42707C3F" w14:textId="77777777" w:rsidR="009A5B17" w:rsidRPr="00127AA3" w:rsidRDefault="009A5B17" w:rsidP="00127AA3">
            <w:pPr>
              <w:autoSpaceDE w:val="0"/>
              <w:autoSpaceDN w:val="0"/>
              <w:adjustRightInd w:val="0"/>
              <w:spacing w:after="0" w:line="240" w:lineRule="auto"/>
              <w:jc w:val="center"/>
              <w:rPr>
                <w:rFonts w:ascii="Times" w:eastAsia="SimSun" w:hAnsi="Times" w:cs="Times New Roman"/>
                <w:b/>
                <w:bCs/>
              </w:rPr>
            </w:pPr>
            <w:r w:rsidRPr="00127AA3">
              <w:rPr>
                <w:rFonts w:ascii="Times" w:eastAsia="SimSun" w:hAnsi="Times" w:cs="Times New Roman"/>
                <w:b/>
                <w:bCs/>
              </w:rPr>
              <w:t>Katedra Chemii Nieorganicznej i Analitycznej</w:t>
            </w:r>
          </w:p>
          <w:p w14:paraId="705B4737" w14:textId="77777777" w:rsidR="009A5B17" w:rsidRPr="00127AA3" w:rsidRDefault="009A5B17" w:rsidP="00127AA3">
            <w:pPr>
              <w:autoSpaceDE w:val="0"/>
              <w:autoSpaceDN w:val="0"/>
              <w:adjustRightInd w:val="0"/>
              <w:spacing w:after="0" w:line="240" w:lineRule="auto"/>
              <w:jc w:val="center"/>
              <w:rPr>
                <w:rFonts w:ascii="Times" w:hAnsi="Times" w:cs="Times New Roman"/>
                <w:b/>
              </w:rPr>
            </w:pPr>
            <w:r w:rsidRPr="00127AA3">
              <w:rPr>
                <w:rFonts w:ascii="Times" w:hAnsi="Times" w:cs="Times New Roman"/>
                <w:b/>
              </w:rPr>
              <w:t>Collegium Medicum im. Ludwika Rydygiera w Bydgoszczy</w:t>
            </w:r>
          </w:p>
          <w:p w14:paraId="78C7EA02" w14:textId="77777777" w:rsidR="009A5B17" w:rsidRPr="00127AA3" w:rsidRDefault="009A5B17" w:rsidP="00127AA3">
            <w:pPr>
              <w:autoSpaceDE w:val="0"/>
              <w:autoSpaceDN w:val="0"/>
              <w:adjustRightInd w:val="0"/>
              <w:spacing w:after="0" w:line="240" w:lineRule="auto"/>
              <w:jc w:val="center"/>
              <w:rPr>
                <w:rFonts w:ascii="Times" w:hAnsi="Times"/>
                <w:b/>
              </w:rPr>
            </w:pPr>
            <w:r w:rsidRPr="00127AA3">
              <w:rPr>
                <w:rFonts w:ascii="Times" w:hAnsi="Times" w:cs="Times New Roman"/>
                <w:b/>
              </w:rPr>
              <w:t>Uniwersytet Mikołaja Kopernika w Toruniu</w:t>
            </w:r>
          </w:p>
        </w:tc>
      </w:tr>
      <w:tr w:rsidR="009A5B17" w:rsidRPr="00127AA3" w14:paraId="260327C1" w14:textId="77777777" w:rsidTr="00934432">
        <w:tc>
          <w:tcPr>
            <w:tcW w:w="3369" w:type="dxa"/>
            <w:shd w:val="clear" w:color="auto" w:fill="FFFFFF" w:themeFill="background1"/>
          </w:tcPr>
          <w:p w14:paraId="6C534334" w14:textId="77777777" w:rsidR="009A5B17" w:rsidRPr="00127AA3" w:rsidRDefault="009A5B17" w:rsidP="00127AA3">
            <w:pPr>
              <w:spacing w:after="0" w:line="240" w:lineRule="auto"/>
              <w:jc w:val="both"/>
              <w:rPr>
                <w:rFonts w:ascii="Times" w:hAnsi="Times"/>
                <w:b/>
              </w:rPr>
            </w:pPr>
            <w:r w:rsidRPr="00127AA3">
              <w:rPr>
                <w:rFonts w:ascii="Times" w:hAnsi="Times"/>
                <w:b/>
              </w:rPr>
              <w:t>Jednostka, dla której przedmiot jest oferowany</w:t>
            </w:r>
          </w:p>
        </w:tc>
        <w:tc>
          <w:tcPr>
            <w:tcW w:w="6095" w:type="dxa"/>
            <w:shd w:val="clear" w:color="auto" w:fill="FFFFFF" w:themeFill="background1"/>
          </w:tcPr>
          <w:p w14:paraId="61616185" w14:textId="77777777" w:rsidR="00636939" w:rsidRPr="00127AA3" w:rsidRDefault="00636939" w:rsidP="00636939">
            <w:pPr>
              <w:pStyle w:val="Domylnie"/>
              <w:spacing w:after="0" w:line="240" w:lineRule="auto"/>
              <w:jc w:val="center"/>
              <w:rPr>
                <w:rFonts w:ascii="Times" w:eastAsia="Calibri" w:hAnsi="Times" w:cs="Times New Roman"/>
                <w:b/>
              </w:rPr>
            </w:pPr>
            <w:r w:rsidRPr="00127AA3">
              <w:rPr>
                <w:rFonts w:ascii="Times" w:eastAsia="Calibri" w:hAnsi="Times" w:cs="Times New Roman"/>
                <w:b/>
              </w:rPr>
              <w:t>Wydział Farmaceutyczny</w:t>
            </w:r>
          </w:p>
          <w:p w14:paraId="6FE72479" w14:textId="77777777" w:rsidR="00636939" w:rsidRPr="00127AA3" w:rsidRDefault="00636939" w:rsidP="00636939">
            <w:pPr>
              <w:pStyle w:val="Domylnie"/>
              <w:spacing w:after="0" w:line="240" w:lineRule="auto"/>
              <w:jc w:val="center"/>
              <w:rPr>
                <w:rFonts w:ascii="Times" w:eastAsia="Calibri" w:hAnsi="Times" w:cs="Times New Roman"/>
                <w:b/>
              </w:rPr>
            </w:pPr>
            <w:r w:rsidRPr="00127AA3">
              <w:rPr>
                <w:rFonts w:ascii="Times" w:eastAsia="Calibri" w:hAnsi="Times" w:cs="Times New Roman"/>
                <w:b/>
              </w:rPr>
              <w:t>Kierunek: Analityka medyczna, jednolite studia magisterskie,</w:t>
            </w:r>
          </w:p>
          <w:p w14:paraId="08EA77D0" w14:textId="116F2B26" w:rsidR="009A5B17" w:rsidRPr="00127AA3" w:rsidRDefault="00636939" w:rsidP="00636939">
            <w:pPr>
              <w:autoSpaceDE w:val="0"/>
              <w:autoSpaceDN w:val="0"/>
              <w:adjustRightInd w:val="0"/>
              <w:spacing w:after="0" w:line="240" w:lineRule="auto"/>
              <w:jc w:val="center"/>
              <w:rPr>
                <w:rFonts w:ascii="Times" w:hAnsi="Times"/>
                <w:b/>
              </w:rPr>
            </w:pPr>
            <w:r w:rsidRPr="00127AA3">
              <w:rPr>
                <w:rFonts w:ascii="Times" w:eastAsia="Calibri" w:hAnsi="Times" w:cs="Times New Roman"/>
                <w:b/>
              </w:rPr>
              <w:t>stacjonarne</w:t>
            </w:r>
          </w:p>
        </w:tc>
      </w:tr>
      <w:tr w:rsidR="009A5B17" w:rsidRPr="00127AA3" w14:paraId="4A5FE2E7" w14:textId="77777777" w:rsidTr="00934432">
        <w:tc>
          <w:tcPr>
            <w:tcW w:w="3369" w:type="dxa"/>
            <w:shd w:val="clear" w:color="auto" w:fill="FFFFFF" w:themeFill="background1"/>
          </w:tcPr>
          <w:p w14:paraId="6218CBA3" w14:textId="77777777" w:rsidR="009A5B17" w:rsidRPr="00127AA3" w:rsidRDefault="009A5B17" w:rsidP="00127AA3">
            <w:pPr>
              <w:spacing w:after="0" w:line="240" w:lineRule="auto"/>
              <w:jc w:val="both"/>
              <w:rPr>
                <w:rFonts w:ascii="Times" w:hAnsi="Times"/>
                <w:b/>
              </w:rPr>
            </w:pPr>
            <w:r w:rsidRPr="00127AA3">
              <w:rPr>
                <w:rFonts w:ascii="Times" w:hAnsi="Times"/>
                <w:b/>
              </w:rPr>
              <w:t xml:space="preserve">Kod przedmiotu </w:t>
            </w:r>
          </w:p>
        </w:tc>
        <w:tc>
          <w:tcPr>
            <w:tcW w:w="6095" w:type="dxa"/>
            <w:shd w:val="clear" w:color="auto" w:fill="FFFFFF" w:themeFill="background1"/>
          </w:tcPr>
          <w:p w14:paraId="6C4912B7" w14:textId="77777777" w:rsidR="009A5B17" w:rsidRPr="00127AA3" w:rsidRDefault="009A5B17" w:rsidP="00127AA3">
            <w:pPr>
              <w:pStyle w:val="Default"/>
              <w:widowControl w:val="0"/>
              <w:ind w:left="601"/>
              <w:jc w:val="center"/>
              <w:rPr>
                <w:rFonts w:ascii="Times" w:hAnsi="Times"/>
                <w:b/>
                <w:color w:val="auto"/>
                <w:sz w:val="22"/>
                <w:szCs w:val="22"/>
              </w:rPr>
            </w:pPr>
            <w:r w:rsidRPr="00127AA3">
              <w:rPr>
                <w:rFonts w:ascii="Times" w:hAnsi="Times"/>
                <w:b/>
                <w:color w:val="auto"/>
                <w:sz w:val="22"/>
                <w:szCs w:val="22"/>
              </w:rPr>
              <w:t>1710-A-ZF-METWIZ</w:t>
            </w:r>
          </w:p>
        </w:tc>
      </w:tr>
      <w:tr w:rsidR="009A5B17" w:rsidRPr="00127AA3" w14:paraId="50967961" w14:textId="77777777" w:rsidTr="00934432">
        <w:tc>
          <w:tcPr>
            <w:tcW w:w="3369" w:type="dxa"/>
            <w:shd w:val="clear" w:color="auto" w:fill="FFFFFF" w:themeFill="background1"/>
          </w:tcPr>
          <w:p w14:paraId="5B908B76" w14:textId="77777777" w:rsidR="009A5B17" w:rsidRPr="00127AA3" w:rsidRDefault="009A5B17" w:rsidP="00127AA3">
            <w:pPr>
              <w:spacing w:after="0" w:line="240" w:lineRule="auto"/>
              <w:jc w:val="both"/>
              <w:rPr>
                <w:rFonts w:ascii="Times" w:hAnsi="Times"/>
                <w:b/>
              </w:rPr>
            </w:pPr>
            <w:r w:rsidRPr="00127AA3">
              <w:rPr>
                <w:rFonts w:ascii="Times" w:hAnsi="Times"/>
                <w:b/>
              </w:rPr>
              <w:t>Kod ISCED</w:t>
            </w:r>
            <w:r w:rsidRPr="00127AA3">
              <w:rPr>
                <w:rFonts w:ascii="Times" w:eastAsia="Calibri" w:hAnsi="Times" w:cs="Calibri"/>
                <w:b/>
              </w:rPr>
              <w:t xml:space="preserve"> </w:t>
            </w:r>
          </w:p>
        </w:tc>
        <w:tc>
          <w:tcPr>
            <w:tcW w:w="6095" w:type="dxa"/>
            <w:shd w:val="clear" w:color="auto" w:fill="FFFFFF" w:themeFill="background1"/>
          </w:tcPr>
          <w:p w14:paraId="53431C03" w14:textId="77777777" w:rsidR="009A5B17" w:rsidRPr="00127AA3" w:rsidRDefault="009A5B17" w:rsidP="00127AA3">
            <w:pPr>
              <w:autoSpaceDE w:val="0"/>
              <w:autoSpaceDN w:val="0"/>
              <w:adjustRightInd w:val="0"/>
              <w:spacing w:after="0" w:line="240" w:lineRule="auto"/>
              <w:jc w:val="center"/>
              <w:rPr>
                <w:rFonts w:ascii="Times" w:hAnsi="Times"/>
                <w:b/>
                <w:bCs/>
              </w:rPr>
            </w:pPr>
            <w:r w:rsidRPr="00127AA3">
              <w:rPr>
                <w:rFonts w:ascii="Times" w:hAnsi="Times"/>
                <w:b/>
                <w:bCs/>
              </w:rPr>
              <w:t>0914</w:t>
            </w:r>
          </w:p>
        </w:tc>
      </w:tr>
      <w:tr w:rsidR="009A5B17" w:rsidRPr="00127AA3" w14:paraId="5F8B6977" w14:textId="77777777" w:rsidTr="00934432">
        <w:tc>
          <w:tcPr>
            <w:tcW w:w="3369" w:type="dxa"/>
            <w:shd w:val="clear" w:color="auto" w:fill="FFFFFF" w:themeFill="background1"/>
          </w:tcPr>
          <w:p w14:paraId="37BB535C" w14:textId="77777777" w:rsidR="009A5B17" w:rsidRPr="00127AA3" w:rsidRDefault="009A5B17" w:rsidP="00127AA3">
            <w:pPr>
              <w:spacing w:after="0" w:line="240" w:lineRule="auto"/>
              <w:jc w:val="both"/>
              <w:rPr>
                <w:rFonts w:ascii="Times" w:hAnsi="Times"/>
                <w:b/>
              </w:rPr>
            </w:pPr>
            <w:r w:rsidRPr="00127AA3">
              <w:rPr>
                <w:rFonts w:ascii="Times" w:hAnsi="Times"/>
                <w:b/>
              </w:rPr>
              <w:t>Liczba punktów ECTS</w:t>
            </w:r>
          </w:p>
        </w:tc>
        <w:tc>
          <w:tcPr>
            <w:tcW w:w="6095" w:type="dxa"/>
            <w:shd w:val="clear" w:color="auto" w:fill="FFFFFF" w:themeFill="background1"/>
          </w:tcPr>
          <w:p w14:paraId="2879B116" w14:textId="77777777" w:rsidR="009A5B17" w:rsidRPr="00127AA3" w:rsidRDefault="009A5B17" w:rsidP="00127AA3">
            <w:pPr>
              <w:autoSpaceDE w:val="0"/>
              <w:autoSpaceDN w:val="0"/>
              <w:adjustRightInd w:val="0"/>
              <w:spacing w:after="0" w:line="240" w:lineRule="auto"/>
              <w:jc w:val="center"/>
              <w:rPr>
                <w:rFonts w:ascii="Times" w:hAnsi="Times"/>
                <w:b/>
              </w:rPr>
            </w:pPr>
            <w:r w:rsidRPr="00127AA3">
              <w:rPr>
                <w:rFonts w:ascii="Times" w:hAnsi="Times"/>
                <w:b/>
              </w:rPr>
              <w:t>1</w:t>
            </w:r>
          </w:p>
        </w:tc>
      </w:tr>
      <w:tr w:rsidR="009A5B17" w:rsidRPr="00127AA3" w14:paraId="2AE8B86B" w14:textId="77777777" w:rsidTr="00934432">
        <w:trPr>
          <w:trHeight w:val="406"/>
        </w:trPr>
        <w:tc>
          <w:tcPr>
            <w:tcW w:w="3369" w:type="dxa"/>
            <w:shd w:val="clear" w:color="auto" w:fill="FFFFFF" w:themeFill="background1"/>
          </w:tcPr>
          <w:p w14:paraId="0259D738" w14:textId="77777777" w:rsidR="009A5B17" w:rsidRPr="00127AA3" w:rsidRDefault="009A5B17" w:rsidP="00127AA3">
            <w:pPr>
              <w:spacing w:after="0" w:line="240" w:lineRule="auto"/>
              <w:jc w:val="both"/>
              <w:rPr>
                <w:rFonts w:ascii="Times" w:hAnsi="Times"/>
                <w:b/>
              </w:rPr>
            </w:pPr>
            <w:r w:rsidRPr="00127AA3">
              <w:rPr>
                <w:rFonts w:ascii="Times" w:hAnsi="Times"/>
                <w:b/>
              </w:rPr>
              <w:t>Sposób zaliczenia</w:t>
            </w:r>
          </w:p>
        </w:tc>
        <w:tc>
          <w:tcPr>
            <w:tcW w:w="6095" w:type="dxa"/>
            <w:shd w:val="clear" w:color="auto" w:fill="FFFFFF" w:themeFill="background1"/>
            <w:vAlign w:val="center"/>
          </w:tcPr>
          <w:p w14:paraId="4BA242C7" w14:textId="77777777" w:rsidR="009A5B17" w:rsidRPr="00127AA3" w:rsidRDefault="009A5B17" w:rsidP="00127AA3">
            <w:pPr>
              <w:autoSpaceDE w:val="0"/>
              <w:autoSpaceDN w:val="0"/>
              <w:adjustRightInd w:val="0"/>
              <w:spacing w:after="0" w:line="240" w:lineRule="auto"/>
              <w:jc w:val="center"/>
              <w:rPr>
                <w:rFonts w:ascii="Times" w:hAnsi="Times"/>
                <w:b/>
              </w:rPr>
            </w:pPr>
            <w:r w:rsidRPr="00127AA3">
              <w:rPr>
                <w:rFonts w:ascii="Times" w:hAnsi="Times"/>
                <w:b/>
              </w:rPr>
              <w:t>Zaliczenie na ocenę</w:t>
            </w:r>
          </w:p>
        </w:tc>
      </w:tr>
      <w:tr w:rsidR="009A5B17" w:rsidRPr="00127AA3" w14:paraId="57B6782C" w14:textId="77777777" w:rsidTr="00934432">
        <w:tc>
          <w:tcPr>
            <w:tcW w:w="3369" w:type="dxa"/>
            <w:shd w:val="clear" w:color="auto" w:fill="FFFFFF" w:themeFill="background1"/>
          </w:tcPr>
          <w:p w14:paraId="3CF7AF79" w14:textId="77777777" w:rsidR="009A5B17" w:rsidRPr="00127AA3" w:rsidRDefault="009A5B17" w:rsidP="00127AA3">
            <w:pPr>
              <w:spacing w:after="0" w:line="240" w:lineRule="auto"/>
              <w:jc w:val="both"/>
              <w:rPr>
                <w:rFonts w:ascii="Times" w:hAnsi="Times"/>
                <w:b/>
              </w:rPr>
            </w:pPr>
            <w:r w:rsidRPr="00127AA3">
              <w:rPr>
                <w:rFonts w:ascii="Times" w:hAnsi="Times"/>
                <w:b/>
              </w:rPr>
              <w:t>Język wykładowy</w:t>
            </w:r>
          </w:p>
        </w:tc>
        <w:tc>
          <w:tcPr>
            <w:tcW w:w="6095" w:type="dxa"/>
            <w:shd w:val="clear" w:color="auto" w:fill="FFFFFF" w:themeFill="background1"/>
            <w:vAlign w:val="center"/>
          </w:tcPr>
          <w:p w14:paraId="05137D31" w14:textId="77777777" w:rsidR="009A5B17" w:rsidRPr="00127AA3" w:rsidRDefault="009A5B17" w:rsidP="00127AA3">
            <w:pPr>
              <w:autoSpaceDE w:val="0"/>
              <w:autoSpaceDN w:val="0"/>
              <w:adjustRightInd w:val="0"/>
              <w:spacing w:after="0" w:line="240" w:lineRule="auto"/>
              <w:jc w:val="center"/>
              <w:rPr>
                <w:rFonts w:ascii="Times" w:hAnsi="Times"/>
                <w:b/>
              </w:rPr>
            </w:pPr>
            <w:r w:rsidRPr="00127AA3">
              <w:rPr>
                <w:rFonts w:ascii="Times" w:hAnsi="Times" w:cs="Times New Roman"/>
                <w:b/>
              </w:rPr>
              <w:t xml:space="preserve">Język </w:t>
            </w:r>
            <w:r w:rsidRPr="00127AA3">
              <w:rPr>
                <w:rFonts w:ascii="Times" w:hAnsi="Times"/>
                <w:b/>
              </w:rPr>
              <w:t>polski</w:t>
            </w:r>
          </w:p>
        </w:tc>
      </w:tr>
      <w:tr w:rsidR="009A5B17" w:rsidRPr="00127AA3" w14:paraId="6D9A4387" w14:textId="77777777" w:rsidTr="00934432">
        <w:tc>
          <w:tcPr>
            <w:tcW w:w="3369" w:type="dxa"/>
            <w:shd w:val="clear" w:color="auto" w:fill="FFFFFF" w:themeFill="background1"/>
          </w:tcPr>
          <w:p w14:paraId="0E2D12BE" w14:textId="77777777" w:rsidR="009A5B17" w:rsidRPr="00127AA3" w:rsidRDefault="009A5B17" w:rsidP="00127AA3">
            <w:pPr>
              <w:spacing w:after="0" w:line="240" w:lineRule="auto"/>
              <w:jc w:val="both"/>
              <w:rPr>
                <w:rFonts w:ascii="Times" w:hAnsi="Times"/>
                <w:b/>
              </w:rPr>
            </w:pPr>
            <w:r w:rsidRPr="00127AA3">
              <w:rPr>
                <w:rFonts w:ascii="Times" w:hAnsi="Times"/>
                <w:b/>
              </w:rPr>
              <w:t>Określenie, czy przedmiot może być wielokrotnie zaliczany</w:t>
            </w:r>
          </w:p>
        </w:tc>
        <w:tc>
          <w:tcPr>
            <w:tcW w:w="6095" w:type="dxa"/>
            <w:shd w:val="clear" w:color="auto" w:fill="FFFFFF" w:themeFill="background1"/>
            <w:vAlign w:val="center"/>
          </w:tcPr>
          <w:p w14:paraId="7234C5EF" w14:textId="77777777" w:rsidR="009A5B17" w:rsidRPr="00127AA3" w:rsidRDefault="009A5B17" w:rsidP="00127AA3">
            <w:pPr>
              <w:autoSpaceDE w:val="0"/>
              <w:autoSpaceDN w:val="0"/>
              <w:adjustRightInd w:val="0"/>
              <w:spacing w:after="0" w:line="240" w:lineRule="auto"/>
              <w:jc w:val="center"/>
              <w:rPr>
                <w:rFonts w:ascii="Times" w:hAnsi="Times"/>
                <w:b/>
              </w:rPr>
            </w:pPr>
            <w:r w:rsidRPr="00127AA3">
              <w:rPr>
                <w:rFonts w:ascii="Times" w:hAnsi="Times"/>
                <w:b/>
              </w:rPr>
              <w:t>Nie</w:t>
            </w:r>
          </w:p>
        </w:tc>
      </w:tr>
      <w:tr w:rsidR="009A5B17" w:rsidRPr="00127AA3" w14:paraId="783AFB14" w14:textId="77777777" w:rsidTr="00934432">
        <w:tc>
          <w:tcPr>
            <w:tcW w:w="3369" w:type="dxa"/>
            <w:shd w:val="clear" w:color="auto" w:fill="FFFFFF" w:themeFill="background1"/>
          </w:tcPr>
          <w:p w14:paraId="521D8CDA" w14:textId="77777777" w:rsidR="009A5B17" w:rsidRPr="00127AA3" w:rsidRDefault="009A5B17" w:rsidP="00127AA3">
            <w:pPr>
              <w:spacing w:after="0" w:line="240" w:lineRule="auto"/>
              <w:jc w:val="both"/>
              <w:rPr>
                <w:rFonts w:ascii="Times" w:hAnsi="Times"/>
                <w:b/>
              </w:rPr>
            </w:pPr>
            <w:r w:rsidRPr="00127AA3">
              <w:rPr>
                <w:rFonts w:ascii="Times" w:hAnsi="Times"/>
                <w:b/>
              </w:rPr>
              <w:t xml:space="preserve">Przynależność przedmiotu do grupy przedmiotów </w:t>
            </w:r>
          </w:p>
        </w:tc>
        <w:tc>
          <w:tcPr>
            <w:tcW w:w="6095" w:type="dxa"/>
            <w:shd w:val="clear" w:color="auto" w:fill="FFFFFF" w:themeFill="background1"/>
            <w:vAlign w:val="center"/>
          </w:tcPr>
          <w:p w14:paraId="52B155F2" w14:textId="77777777" w:rsidR="009A5B17" w:rsidRPr="00127AA3" w:rsidRDefault="009A5B17" w:rsidP="00127AA3">
            <w:pPr>
              <w:autoSpaceDE w:val="0"/>
              <w:autoSpaceDN w:val="0"/>
              <w:adjustRightInd w:val="0"/>
              <w:spacing w:after="0" w:line="240" w:lineRule="auto"/>
              <w:jc w:val="center"/>
              <w:rPr>
                <w:rFonts w:ascii="Times" w:hAnsi="Times"/>
                <w:b/>
              </w:rPr>
            </w:pPr>
            <w:r w:rsidRPr="00127AA3">
              <w:rPr>
                <w:rFonts w:ascii="Times" w:hAnsi="Times"/>
                <w:b/>
              </w:rPr>
              <w:t>Przedmiot do wyboru</w:t>
            </w:r>
          </w:p>
        </w:tc>
      </w:tr>
      <w:tr w:rsidR="009A5B17" w:rsidRPr="00127AA3" w14:paraId="1C09E692" w14:textId="77777777" w:rsidTr="00934432">
        <w:tc>
          <w:tcPr>
            <w:tcW w:w="3369" w:type="dxa"/>
            <w:shd w:val="clear" w:color="auto" w:fill="FFFFFF"/>
          </w:tcPr>
          <w:p w14:paraId="09BF2A20" w14:textId="77777777" w:rsidR="009A5B17" w:rsidRPr="00127AA3" w:rsidRDefault="009A5B17" w:rsidP="00127AA3">
            <w:pPr>
              <w:spacing w:after="0" w:line="240" w:lineRule="auto"/>
              <w:jc w:val="both"/>
              <w:rPr>
                <w:rFonts w:ascii="Times" w:hAnsi="Times"/>
                <w:b/>
              </w:rPr>
            </w:pPr>
            <w:r w:rsidRPr="00127AA3">
              <w:rPr>
                <w:rFonts w:ascii="Times" w:hAnsi="Times"/>
                <w:b/>
              </w:rPr>
              <w:t>Całkowity nakład pracy studenta/słuchacza studiów podyplomowych/uczestnika kursów dokształcających</w:t>
            </w:r>
          </w:p>
        </w:tc>
        <w:tc>
          <w:tcPr>
            <w:tcW w:w="6095" w:type="dxa"/>
            <w:shd w:val="clear" w:color="auto" w:fill="FFFFFF"/>
            <w:vAlign w:val="center"/>
          </w:tcPr>
          <w:p w14:paraId="05BFCAD8" w14:textId="77777777" w:rsidR="009A5B17" w:rsidRPr="00127AA3" w:rsidRDefault="009A5B17" w:rsidP="00127AA3">
            <w:pPr>
              <w:widowControl w:val="0"/>
              <w:spacing w:after="0" w:line="240" w:lineRule="auto"/>
              <w:contextualSpacing/>
              <w:jc w:val="both"/>
              <w:rPr>
                <w:rFonts w:ascii="Times" w:hAnsi="Times"/>
                <w:iCs/>
              </w:rPr>
            </w:pPr>
            <w:r w:rsidRPr="00127AA3">
              <w:rPr>
                <w:rFonts w:ascii="Times" w:hAnsi="Times"/>
              </w:rPr>
              <w:t>1. Nakład pracy związany z zajęciami wymagającymi bezpośredniego udziału nauczycieli akademickich wynosi:</w:t>
            </w:r>
          </w:p>
          <w:p w14:paraId="29D5834E" w14:textId="77777777" w:rsidR="009A5B17" w:rsidRPr="00127AA3" w:rsidRDefault="009A5B17" w:rsidP="00127AA3">
            <w:pPr>
              <w:spacing w:after="0" w:line="240" w:lineRule="auto"/>
              <w:contextualSpacing/>
              <w:jc w:val="both"/>
              <w:rPr>
                <w:rFonts w:ascii="Times" w:hAnsi="Times"/>
              </w:rPr>
            </w:pPr>
            <w:r w:rsidRPr="00127AA3">
              <w:rPr>
                <w:rFonts w:ascii="Times" w:hAnsi="Times"/>
              </w:rPr>
              <w:t xml:space="preserve">- udział w wykładach: </w:t>
            </w:r>
            <w:r w:rsidRPr="00127AA3">
              <w:rPr>
                <w:rFonts w:ascii="Times" w:hAnsi="Times"/>
                <w:b/>
              </w:rPr>
              <w:t>15 godzin</w:t>
            </w:r>
          </w:p>
          <w:p w14:paraId="7F1B2212" w14:textId="77777777" w:rsidR="009A5B17" w:rsidRPr="00127AA3" w:rsidRDefault="009A5B17" w:rsidP="00127AA3">
            <w:pPr>
              <w:spacing w:after="0" w:line="240" w:lineRule="auto"/>
              <w:contextualSpacing/>
              <w:jc w:val="both"/>
              <w:rPr>
                <w:rFonts w:ascii="Times" w:hAnsi="Times"/>
              </w:rPr>
            </w:pPr>
            <w:r w:rsidRPr="00127AA3">
              <w:rPr>
                <w:rFonts w:ascii="Times" w:hAnsi="Times"/>
              </w:rPr>
              <w:t xml:space="preserve">- udział w laboratoriach: </w:t>
            </w:r>
            <w:r w:rsidRPr="00127AA3">
              <w:rPr>
                <w:rFonts w:ascii="Times" w:hAnsi="Times"/>
                <w:b/>
              </w:rPr>
              <w:t>nie dotyczy</w:t>
            </w:r>
          </w:p>
          <w:p w14:paraId="4EF70B78" w14:textId="77777777" w:rsidR="009A5B17" w:rsidRPr="00127AA3" w:rsidRDefault="009A5B17" w:rsidP="00127AA3">
            <w:pPr>
              <w:spacing w:after="0" w:line="240" w:lineRule="auto"/>
              <w:contextualSpacing/>
              <w:jc w:val="both"/>
              <w:rPr>
                <w:rFonts w:ascii="Times" w:hAnsi="Times"/>
                <w:b/>
              </w:rPr>
            </w:pPr>
            <w:r w:rsidRPr="00127AA3">
              <w:rPr>
                <w:rFonts w:ascii="Times" w:hAnsi="Times"/>
              </w:rPr>
              <w:t xml:space="preserve">- udział w seminariach: </w:t>
            </w:r>
            <w:r w:rsidRPr="00127AA3">
              <w:rPr>
                <w:rFonts w:ascii="Times" w:hAnsi="Times"/>
                <w:b/>
              </w:rPr>
              <w:t>nie dotyczy</w:t>
            </w:r>
          </w:p>
          <w:p w14:paraId="767FC90A" w14:textId="77777777" w:rsidR="009A5B17" w:rsidRPr="00127AA3" w:rsidRDefault="009A5B17" w:rsidP="00127AA3">
            <w:pPr>
              <w:spacing w:after="0" w:line="240" w:lineRule="auto"/>
              <w:contextualSpacing/>
              <w:jc w:val="both"/>
              <w:rPr>
                <w:rFonts w:ascii="Times" w:hAnsi="Times" w:cs="Times New Roman"/>
              </w:rPr>
            </w:pPr>
            <w:r w:rsidRPr="00127AA3">
              <w:rPr>
                <w:rFonts w:ascii="Times" w:hAnsi="Times"/>
              </w:rPr>
              <w:t>- udział w konsultacjach</w:t>
            </w:r>
            <w:r w:rsidRPr="00127AA3">
              <w:rPr>
                <w:rFonts w:ascii="Times" w:hAnsi="Times" w:cs="Times New Roman"/>
              </w:rPr>
              <w:t xml:space="preserve"> z nauczycielem akademickim</w:t>
            </w:r>
            <w:r w:rsidRPr="00127AA3">
              <w:rPr>
                <w:rFonts w:ascii="Times" w:hAnsi="Times" w:cs="Times New Roman"/>
                <w:b/>
              </w:rPr>
              <w:t>:</w:t>
            </w:r>
            <w:r w:rsidRPr="00127AA3">
              <w:rPr>
                <w:rFonts w:ascii="Times" w:hAnsi="Times"/>
                <w:b/>
              </w:rPr>
              <w:t xml:space="preserve"> 2 godziny.</w:t>
            </w:r>
          </w:p>
          <w:p w14:paraId="1F508BA8" w14:textId="77777777" w:rsidR="009A5B17" w:rsidRPr="00127AA3" w:rsidRDefault="009A5B17" w:rsidP="00127AA3">
            <w:pPr>
              <w:spacing w:after="0" w:line="240" w:lineRule="auto"/>
              <w:jc w:val="both"/>
              <w:rPr>
                <w:rFonts w:ascii="Times" w:hAnsi="Times"/>
                <w:color w:val="000000"/>
              </w:rPr>
            </w:pPr>
            <w:r w:rsidRPr="00127AA3">
              <w:rPr>
                <w:rFonts w:ascii="Times" w:hAnsi="Times"/>
              </w:rPr>
              <w:t xml:space="preserve">Nakład pracy związany z zajęciami wymagającymi bezpośredniego udziału nauczycieli akademickich wynosi </w:t>
            </w:r>
            <w:r w:rsidRPr="00127AA3">
              <w:rPr>
                <w:rFonts w:ascii="Times" w:hAnsi="Times"/>
                <w:b/>
                <w:color w:val="000000"/>
              </w:rPr>
              <w:t>17 godzin,</w:t>
            </w:r>
            <w:r w:rsidRPr="00127AA3">
              <w:rPr>
                <w:rFonts w:ascii="Times" w:hAnsi="Times"/>
                <w:color w:val="000000"/>
              </w:rPr>
              <w:t xml:space="preserve"> co odpowiada </w:t>
            </w:r>
            <w:r w:rsidRPr="00127AA3">
              <w:rPr>
                <w:rFonts w:ascii="Times" w:hAnsi="Times"/>
                <w:b/>
                <w:color w:val="000000"/>
              </w:rPr>
              <w:t>0,6</w:t>
            </w:r>
            <w:r w:rsidRPr="00127AA3">
              <w:rPr>
                <w:rFonts w:ascii="Times" w:hAnsi="Times" w:cs="Times New Roman"/>
                <w:b/>
                <w:color w:val="000000"/>
              </w:rPr>
              <w:t>8</w:t>
            </w:r>
            <w:r w:rsidRPr="00127AA3">
              <w:rPr>
                <w:rFonts w:ascii="Times" w:hAnsi="Times"/>
                <w:color w:val="000000"/>
              </w:rPr>
              <w:t xml:space="preserve"> </w:t>
            </w:r>
            <w:r w:rsidRPr="00127AA3">
              <w:rPr>
                <w:rFonts w:ascii="Times" w:hAnsi="Times"/>
                <w:b/>
                <w:color w:val="000000"/>
              </w:rPr>
              <w:t>punktu ECTS</w:t>
            </w:r>
            <w:r w:rsidRPr="00127AA3">
              <w:rPr>
                <w:rFonts w:ascii="Times" w:hAnsi="Times"/>
                <w:color w:val="000000"/>
              </w:rPr>
              <w:t xml:space="preserve">. </w:t>
            </w:r>
          </w:p>
          <w:p w14:paraId="700A6BCB" w14:textId="77777777" w:rsidR="009A5B17" w:rsidRPr="00127AA3" w:rsidRDefault="009A5B17" w:rsidP="00127AA3">
            <w:pPr>
              <w:spacing w:after="0" w:line="240" w:lineRule="auto"/>
              <w:jc w:val="both"/>
              <w:rPr>
                <w:rFonts w:ascii="Times" w:hAnsi="Times"/>
                <w:color w:val="000000"/>
              </w:rPr>
            </w:pPr>
          </w:p>
          <w:p w14:paraId="5AD63AB0" w14:textId="77777777" w:rsidR="009A5B17" w:rsidRPr="00127AA3" w:rsidRDefault="009A5B17" w:rsidP="00127AA3">
            <w:pPr>
              <w:spacing w:after="0" w:line="240" w:lineRule="auto"/>
              <w:contextualSpacing/>
              <w:jc w:val="both"/>
              <w:rPr>
                <w:rFonts w:ascii="Times" w:hAnsi="Times"/>
              </w:rPr>
            </w:pPr>
            <w:r w:rsidRPr="00127AA3">
              <w:rPr>
                <w:rFonts w:ascii="Times" w:hAnsi="Times"/>
              </w:rPr>
              <w:t>2. Bilans nakładu pracy studenta:</w:t>
            </w:r>
          </w:p>
          <w:p w14:paraId="67965A29" w14:textId="77777777" w:rsidR="009A5B17" w:rsidRPr="00127AA3" w:rsidRDefault="009A5B17" w:rsidP="00127AA3">
            <w:pPr>
              <w:spacing w:after="0" w:line="240" w:lineRule="auto"/>
              <w:contextualSpacing/>
              <w:jc w:val="both"/>
              <w:rPr>
                <w:rFonts w:ascii="Times" w:hAnsi="Times"/>
              </w:rPr>
            </w:pPr>
            <w:r w:rsidRPr="00127AA3">
              <w:rPr>
                <w:rFonts w:ascii="Times" w:hAnsi="Times"/>
              </w:rPr>
              <w:t xml:space="preserve">- udział w wykładach: </w:t>
            </w:r>
            <w:r w:rsidRPr="00127AA3">
              <w:rPr>
                <w:rFonts w:ascii="Times" w:hAnsi="Times"/>
                <w:b/>
              </w:rPr>
              <w:t>15 godzin</w:t>
            </w:r>
          </w:p>
          <w:p w14:paraId="0E0DCA23" w14:textId="77777777" w:rsidR="009A5B17" w:rsidRPr="00127AA3" w:rsidRDefault="009A5B17" w:rsidP="00127AA3">
            <w:pPr>
              <w:spacing w:after="0" w:line="240" w:lineRule="auto"/>
              <w:contextualSpacing/>
              <w:jc w:val="both"/>
              <w:rPr>
                <w:rFonts w:ascii="Times" w:hAnsi="Times"/>
              </w:rPr>
            </w:pPr>
            <w:r w:rsidRPr="00127AA3">
              <w:rPr>
                <w:rFonts w:ascii="Times" w:hAnsi="Times"/>
              </w:rPr>
              <w:t xml:space="preserve">- udział w laboratoriach: </w:t>
            </w:r>
            <w:r w:rsidRPr="00127AA3">
              <w:rPr>
                <w:rFonts w:ascii="Times" w:hAnsi="Times"/>
                <w:b/>
              </w:rPr>
              <w:t>nie dotyczy</w:t>
            </w:r>
            <w:r w:rsidRPr="00127AA3">
              <w:rPr>
                <w:rFonts w:ascii="Times" w:hAnsi="Times"/>
              </w:rPr>
              <w:t xml:space="preserve"> </w:t>
            </w:r>
          </w:p>
          <w:p w14:paraId="42106221" w14:textId="77777777" w:rsidR="009A5B17" w:rsidRPr="00127AA3" w:rsidRDefault="009A5B17" w:rsidP="00127AA3">
            <w:pPr>
              <w:spacing w:after="0" w:line="240" w:lineRule="auto"/>
              <w:contextualSpacing/>
              <w:jc w:val="both"/>
              <w:rPr>
                <w:rFonts w:ascii="Times" w:hAnsi="Times" w:cs="Times New Roman"/>
                <w:b/>
              </w:rPr>
            </w:pPr>
            <w:r w:rsidRPr="00127AA3">
              <w:rPr>
                <w:rFonts w:ascii="Times" w:hAnsi="Times"/>
              </w:rPr>
              <w:t xml:space="preserve">- udział w seminariach: </w:t>
            </w:r>
            <w:r w:rsidRPr="00127AA3">
              <w:rPr>
                <w:rFonts w:ascii="Times" w:hAnsi="Times"/>
                <w:b/>
              </w:rPr>
              <w:t>nie dotyczy</w:t>
            </w:r>
          </w:p>
          <w:p w14:paraId="0991556C" w14:textId="77777777" w:rsidR="009A5B17" w:rsidRPr="00127AA3" w:rsidRDefault="009A5B17" w:rsidP="00127AA3">
            <w:pPr>
              <w:spacing w:after="0" w:line="240" w:lineRule="auto"/>
              <w:contextualSpacing/>
              <w:jc w:val="both"/>
              <w:rPr>
                <w:rFonts w:ascii="Times" w:hAnsi="Times" w:cs="Times New Roman"/>
              </w:rPr>
            </w:pPr>
            <w:r w:rsidRPr="00127AA3">
              <w:rPr>
                <w:rFonts w:ascii="Times" w:hAnsi="Times"/>
              </w:rPr>
              <w:t>- udział w konsultacjach</w:t>
            </w:r>
            <w:r w:rsidRPr="00127AA3">
              <w:rPr>
                <w:rFonts w:ascii="Times" w:hAnsi="Times" w:cs="Times New Roman"/>
              </w:rPr>
              <w:t xml:space="preserve"> z nauczycielem akademickim</w:t>
            </w:r>
            <w:r w:rsidRPr="00127AA3">
              <w:rPr>
                <w:rFonts w:ascii="Times" w:hAnsi="Times" w:cs="Times New Roman"/>
                <w:b/>
              </w:rPr>
              <w:t>:</w:t>
            </w:r>
            <w:r w:rsidRPr="00127AA3">
              <w:rPr>
                <w:rFonts w:ascii="Times" w:hAnsi="Times"/>
                <w:b/>
              </w:rPr>
              <w:t xml:space="preserve"> 2 godziny.</w:t>
            </w:r>
          </w:p>
          <w:p w14:paraId="2786C403" w14:textId="77777777" w:rsidR="009A5B17" w:rsidRPr="00127AA3" w:rsidRDefault="009A5B17" w:rsidP="00127AA3">
            <w:pPr>
              <w:spacing w:after="0" w:line="240" w:lineRule="auto"/>
              <w:contextualSpacing/>
              <w:jc w:val="both"/>
              <w:rPr>
                <w:rFonts w:ascii="Times" w:hAnsi="Times"/>
                <w:color w:val="000000"/>
              </w:rPr>
            </w:pPr>
            <w:r w:rsidRPr="00127AA3">
              <w:rPr>
                <w:rFonts w:ascii="Times" w:hAnsi="Times"/>
                <w:color w:val="000000"/>
              </w:rPr>
              <w:t xml:space="preserve">- przygotowanie do zaliczenia i zaliczenie: </w:t>
            </w:r>
            <w:r w:rsidRPr="00127AA3">
              <w:rPr>
                <w:rFonts w:ascii="Times" w:hAnsi="Times"/>
                <w:b/>
                <w:color w:val="000000"/>
              </w:rPr>
              <w:t>7+1=8 godzin</w:t>
            </w:r>
          </w:p>
          <w:p w14:paraId="781A6E45" w14:textId="77777777" w:rsidR="009A5B17" w:rsidRPr="00127AA3" w:rsidRDefault="009A5B17" w:rsidP="00127AA3">
            <w:pPr>
              <w:spacing w:after="0" w:line="240" w:lineRule="auto"/>
              <w:jc w:val="both"/>
              <w:rPr>
                <w:rFonts w:ascii="Times" w:hAnsi="Times"/>
                <w:iCs/>
              </w:rPr>
            </w:pPr>
            <w:r w:rsidRPr="00127AA3">
              <w:rPr>
                <w:rFonts w:ascii="Times" w:hAnsi="Times"/>
                <w:iCs/>
              </w:rPr>
              <w:t>Łączny nakład pracy studenta</w:t>
            </w:r>
            <w:r w:rsidRPr="00127AA3">
              <w:rPr>
                <w:rFonts w:ascii="Times" w:hAnsi="Times"/>
              </w:rPr>
              <w:t xml:space="preserve"> związany z realizacją przedmiotu</w:t>
            </w:r>
            <w:r w:rsidRPr="00127AA3">
              <w:rPr>
                <w:rFonts w:ascii="Times" w:hAnsi="Times"/>
                <w:iCs/>
              </w:rPr>
              <w:t xml:space="preserve"> wynosi </w:t>
            </w:r>
            <w:r w:rsidRPr="00127AA3">
              <w:rPr>
                <w:rFonts w:ascii="Times" w:hAnsi="Times"/>
                <w:b/>
                <w:iCs/>
              </w:rPr>
              <w:t>25 godzin</w:t>
            </w:r>
            <w:r w:rsidRPr="00127AA3">
              <w:rPr>
                <w:rFonts w:ascii="Times" w:hAnsi="Times"/>
                <w:iCs/>
              </w:rPr>
              <w:t xml:space="preserve">, co odpowiada </w:t>
            </w:r>
            <w:r w:rsidRPr="00127AA3">
              <w:rPr>
                <w:rFonts w:ascii="Times" w:hAnsi="Times"/>
                <w:b/>
                <w:iCs/>
              </w:rPr>
              <w:t>1 punktowi ECTS</w:t>
            </w:r>
            <w:r w:rsidRPr="00127AA3">
              <w:rPr>
                <w:rFonts w:ascii="Times" w:hAnsi="Times"/>
                <w:iCs/>
              </w:rPr>
              <w:t xml:space="preserve">. </w:t>
            </w:r>
          </w:p>
          <w:p w14:paraId="29053C56" w14:textId="77777777" w:rsidR="009A5B17" w:rsidRPr="00127AA3" w:rsidRDefault="009A5B17" w:rsidP="00127AA3">
            <w:pPr>
              <w:tabs>
                <w:tab w:val="left" w:pos="317"/>
              </w:tabs>
              <w:spacing w:after="0" w:line="240" w:lineRule="auto"/>
              <w:ind w:left="720"/>
              <w:jc w:val="both"/>
              <w:rPr>
                <w:rFonts w:ascii="Times" w:hAnsi="Times"/>
                <w:iCs/>
              </w:rPr>
            </w:pPr>
          </w:p>
          <w:p w14:paraId="48E87F0A" w14:textId="77777777" w:rsidR="009A5B17" w:rsidRPr="00127AA3" w:rsidRDefault="009A5B17" w:rsidP="00127AA3">
            <w:pPr>
              <w:tabs>
                <w:tab w:val="left" w:pos="317"/>
              </w:tabs>
              <w:spacing w:after="0" w:line="240" w:lineRule="auto"/>
              <w:jc w:val="both"/>
              <w:rPr>
                <w:rFonts w:ascii="Times" w:hAnsi="Times"/>
                <w:iCs/>
              </w:rPr>
            </w:pPr>
            <w:r w:rsidRPr="00127AA3">
              <w:rPr>
                <w:rFonts w:ascii="Times" w:hAnsi="Times"/>
                <w:iCs/>
              </w:rPr>
              <w:t>3. Nakład pracy związany z prowadzonymi badaniami naukowymi</w:t>
            </w:r>
          </w:p>
          <w:p w14:paraId="1A5E8DA2" w14:textId="77777777" w:rsidR="009A5B17" w:rsidRPr="00127AA3" w:rsidRDefault="009A5B17" w:rsidP="00127AA3">
            <w:pPr>
              <w:tabs>
                <w:tab w:val="left" w:pos="626"/>
              </w:tabs>
              <w:spacing w:after="0" w:line="240" w:lineRule="auto"/>
              <w:jc w:val="both"/>
              <w:rPr>
                <w:rFonts w:ascii="Times" w:hAnsi="Times"/>
                <w:b/>
                <w:iCs/>
              </w:rPr>
            </w:pPr>
            <w:r w:rsidRPr="00127AA3">
              <w:rPr>
                <w:rFonts w:ascii="Times" w:hAnsi="Times"/>
                <w:b/>
                <w:iCs/>
              </w:rPr>
              <w:t>- nie dotyczy.</w:t>
            </w:r>
          </w:p>
          <w:p w14:paraId="386C4204" w14:textId="77777777" w:rsidR="009A5B17" w:rsidRPr="00127AA3" w:rsidRDefault="009A5B17" w:rsidP="00127AA3">
            <w:pPr>
              <w:spacing w:after="0" w:line="240" w:lineRule="auto"/>
              <w:jc w:val="both"/>
              <w:rPr>
                <w:rFonts w:ascii="Times" w:hAnsi="Times"/>
                <w:b/>
                <w:iCs/>
              </w:rPr>
            </w:pPr>
          </w:p>
          <w:p w14:paraId="2C2D55D7" w14:textId="77777777" w:rsidR="009A5B17" w:rsidRPr="00127AA3" w:rsidRDefault="009A5B17" w:rsidP="00127AA3">
            <w:pPr>
              <w:spacing w:after="0" w:line="240" w:lineRule="auto"/>
              <w:jc w:val="both"/>
              <w:rPr>
                <w:rFonts w:ascii="Times" w:hAnsi="Times"/>
                <w:b/>
                <w:iCs/>
              </w:rPr>
            </w:pPr>
            <w:r w:rsidRPr="00127AA3">
              <w:rPr>
                <w:rFonts w:ascii="Times" w:hAnsi="Times"/>
                <w:iCs/>
              </w:rPr>
              <w:lastRenderedPageBreak/>
              <w:t>4. Czas wymagany do przygotowania się i do uczestnictwa w procesie oceniania:</w:t>
            </w:r>
          </w:p>
          <w:p w14:paraId="6242F065" w14:textId="77777777" w:rsidR="009A5B17" w:rsidRPr="00127AA3" w:rsidRDefault="009A5B17" w:rsidP="00127AA3">
            <w:pPr>
              <w:spacing w:after="0" w:line="240" w:lineRule="auto"/>
              <w:contextualSpacing/>
              <w:jc w:val="both"/>
              <w:rPr>
                <w:rFonts w:ascii="Times" w:hAnsi="Times"/>
                <w:color w:val="000000"/>
              </w:rPr>
            </w:pPr>
            <w:r w:rsidRPr="00127AA3">
              <w:rPr>
                <w:rFonts w:ascii="Times" w:hAnsi="Times"/>
                <w:color w:val="000000"/>
              </w:rPr>
              <w:t xml:space="preserve">- przygotowanie do zaliczenia i zaliczenie: </w:t>
            </w:r>
            <w:r w:rsidRPr="00127AA3">
              <w:rPr>
                <w:rFonts w:ascii="Times" w:hAnsi="Times"/>
                <w:b/>
              </w:rPr>
              <w:t>8+1</w:t>
            </w:r>
            <w:r w:rsidRPr="00127AA3">
              <w:rPr>
                <w:rFonts w:ascii="Times" w:hAnsi="Times"/>
                <w:b/>
                <w:color w:val="000000"/>
              </w:rPr>
              <w:t>=8 godzin.</w:t>
            </w:r>
          </w:p>
          <w:p w14:paraId="3D0D43FC" w14:textId="77777777" w:rsidR="009A5B17" w:rsidRPr="00127AA3" w:rsidRDefault="009A5B17" w:rsidP="00127AA3">
            <w:pPr>
              <w:spacing w:after="0" w:line="240" w:lineRule="auto"/>
              <w:jc w:val="both"/>
              <w:rPr>
                <w:rFonts w:ascii="Times" w:hAnsi="Times" w:cs="Times New Roman"/>
                <w:b/>
                <w:iCs/>
                <w:color w:val="000000"/>
              </w:rPr>
            </w:pPr>
            <w:r w:rsidRPr="00127AA3">
              <w:rPr>
                <w:rFonts w:ascii="Times" w:hAnsi="Times"/>
                <w:iCs/>
              </w:rPr>
              <w:t xml:space="preserve">Łączny nakład pracy studenta związany z przygotowaniem do uczestnictwa w procesie oceniania </w:t>
            </w:r>
            <w:r w:rsidRPr="00127AA3">
              <w:rPr>
                <w:rFonts w:ascii="Times" w:hAnsi="Times"/>
                <w:iCs/>
                <w:color w:val="000000"/>
              </w:rPr>
              <w:t xml:space="preserve">wynosi </w:t>
            </w:r>
            <w:r w:rsidRPr="00127AA3">
              <w:rPr>
                <w:rFonts w:ascii="Times" w:hAnsi="Times"/>
                <w:b/>
                <w:iCs/>
                <w:color w:val="000000"/>
              </w:rPr>
              <w:t>8 godzin</w:t>
            </w:r>
            <w:r w:rsidRPr="00127AA3">
              <w:rPr>
                <w:rFonts w:ascii="Times" w:hAnsi="Times"/>
                <w:iCs/>
                <w:color w:val="000000"/>
              </w:rPr>
              <w:t xml:space="preserve"> co odpowiada </w:t>
            </w:r>
            <w:r w:rsidRPr="00127AA3">
              <w:rPr>
                <w:rFonts w:ascii="Times" w:hAnsi="Times"/>
                <w:b/>
                <w:iCs/>
                <w:color w:val="000000"/>
              </w:rPr>
              <w:t>0,32 punktu ECTS.</w:t>
            </w:r>
          </w:p>
          <w:p w14:paraId="40F5E699" w14:textId="77777777" w:rsidR="009A5B17" w:rsidRPr="00127AA3" w:rsidRDefault="009A5B17" w:rsidP="00127AA3">
            <w:pPr>
              <w:spacing w:after="0" w:line="240" w:lineRule="auto"/>
              <w:jc w:val="both"/>
              <w:rPr>
                <w:rFonts w:ascii="Times" w:hAnsi="Times" w:cs="Times New Roman"/>
                <w:b/>
                <w:iCs/>
                <w:color w:val="000000"/>
              </w:rPr>
            </w:pPr>
          </w:p>
          <w:p w14:paraId="349C636F" w14:textId="77777777" w:rsidR="009A5B17" w:rsidRPr="00127AA3" w:rsidRDefault="009A5B17" w:rsidP="00127AA3">
            <w:pPr>
              <w:tabs>
                <w:tab w:val="left" w:pos="317"/>
              </w:tabs>
              <w:spacing w:after="0" w:line="240" w:lineRule="auto"/>
              <w:jc w:val="both"/>
              <w:rPr>
                <w:rFonts w:ascii="Times" w:hAnsi="Times"/>
                <w:iCs/>
                <w:color w:val="000000"/>
              </w:rPr>
            </w:pPr>
            <w:r w:rsidRPr="00127AA3">
              <w:rPr>
                <w:rFonts w:ascii="Times" w:hAnsi="Times"/>
                <w:iCs/>
                <w:color w:val="000000"/>
              </w:rPr>
              <w:t>5. Bilans nakładu pracy o charakterze praktycznym:</w:t>
            </w:r>
          </w:p>
          <w:p w14:paraId="6E9F69B8" w14:textId="77777777" w:rsidR="009A5B17" w:rsidRPr="00127AA3" w:rsidRDefault="009A5B17" w:rsidP="00127AA3">
            <w:pPr>
              <w:spacing w:after="0" w:line="240" w:lineRule="auto"/>
              <w:jc w:val="both"/>
              <w:rPr>
                <w:rFonts w:ascii="Times" w:hAnsi="Times"/>
                <w:iCs/>
                <w:color w:val="000000"/>
              </w:rPr>
            </w:pPr>
            <w:r w:rsidRPr="00127AA3">
              <w:rPr>
                <w:rFonts w:ascii="Times" w:hAnsi="Times"/>
                <w:iCs/>
                <w:color w:val="000000"/>
              </w:rPr>
              <w:t>- udział w wykładach</w:t>
            </w:r>
            <w:r w:rsidRPr="00127AA3">
              <w:rPr>
                <w:rFonts w:ascii="Times" w:hAnsi="Times"/>
                <w:b/>
                <w:iCs/>
                <w:color w:val="000000"/>
              </w:rPr>
              <w:t>: 15 godzin</w:t>
            </w:r>
          </w:p>
          <w:p w14:paraId="74A7B439" w14:textId="77777777" w:rsidR="009A5B17" w:rsidRPr="00127AA3" w:rsidRDefault="009A5B17" w:rsidP="00127AA3">
            <w:pPr>
              <w:spacing w:after="0" w:line="240" w:lineRule="auto"/>
              <w:jc w:val="both"/>
              <w:rPr>
                <w:rFonts w:ascii="Times" w:hAnsi="Times"/>
                <w:b/>
                <w:iCs/>
                <w:color w:val="000000"/>
              </w:rPr>
            </w:pPr>
            <w:r w:rsidRPr="00127AA3">
              <w:rPr>
                <w:rFonts w:ascii="Times" w:hAnsi="Times"/>
                <w:iCs/>
                <w:color w:val="000000"/>
              </w:rPr>
              <w:t xml:space="preserve">Łączny nakład pracy studenta związany z zajęciami o charakterze praktycznym wynosi </w:t>
            </w:r>
            <w:r w:rsidRPr="00127AA3">
              <w:rPr>
                <w:rFonts w:ascii="Times" w:hAnsi="Times"/>
                <w:b/>
                <w:iCs/>
                <w:color w:val="000000"/>
              </w:rPr>
              <w:t>15 godzin</w:t>
            </w:r>
            <w:r w:rsidRPr="00127AA3">
              <w:rPr>
                <w:rFonts w:ascii="Times" w:hAnsi="Times"/>
                <w:iCs/>
                <w:color w:val="000000"/>
              </w:rPr>
              <w:t xml:space="preserve">, co odpowiada </w:t>
            </w:r>
            <w:r w:rsidRPr="00127AA3">
              <w:rPr>
                <w:rFonts w:ascii="Times" w:hAnsi="Times"/>
                <w:b/>
                <w:iCs/>
                <w:color w:val="000000"/>
              </w:rPr>
              <w:t>0,6 punktu ECTS.</w:t>
            </w:r>
          </w:p>
          <w:p w14:paraId="60B9DCA0" w14:textId="77777777" w:rsidR="009A5B17" w:rsidRPr="00127AA3" w:rsidRDefault="009A5B17" w:rsidP="00127AA3">
            <w:pPr>
              <w:spacing w:after="0" w:line="240" w:lineRule="auto"/>
              <w:jc w:val="both"/>
              <w:rPr>
                <w:rFonts w:ascii="Times" w:hAnsi="Times"/>
                <w:iCs/>
                <w:color w:val="000000"/>
              </w:rPr>
            </w:pPr>
          </w:p>
          <w:p w14:paraId="5551D1F2" w14:textId="77777777" w:rsidR="009A5B17" w:rsidRPr="00127AA3" w:rsidRDefault="009A5B17" w:rsidP="00127AA3">
            <w:pPr>
              <w:tabs>
                <w:tab w:val="left" w:pos="327"/>
              </w:tabs>
              <w:spacing w:after="0" w:line="240" w:lineRule="auto"/>
              <w:jc w:val="both"/>
              <w:rPr>
                <w:rFonts w:ascii="Times" w:hAnsi="Times"/>
                <w:iCs/>
              </w:rPr>
            </w:pPr>
            <w:r w:rsidRPr="00127AA3">
              <w:rPr>
                <w:rFonts w:ascii="Times" w:hAnsi="Times"/>
                <w:iCs/>
              </w:rPr>
              <w:t>6. Czas wymagany do odbycia obowiązkowej praktyki:</w:t>
            </w:r>
          </w:p>
          <w:p w14:paraId="3EF0195D" w14:textId="77777777" w:rsidR="009A5B17" w:rsidRPr="00127AA3" w:rsidRDefault="009A5B17" w:rsidP="00127AA3">
            <w:pPr>
              <w:spacing w:after="0" w:line="240" w:lineRule="auto"/>
              <w:jc w:val="both"/>
              <w:rPr>
                <w:rFonts w:ascii="Times" w:hAnsi="Times"/>
                <w:i/>
              </w:rPr>
            </w:pPr>
            <w:r w:rsidRPr="00127AA3">
              <w:rPr>
                <w:rFonts w:ascii="Times" w:hAnsi="Times"/>
                <w:b/>
                <w:iCs/>
              </w:rPr>
              <w:t>- nie dotyczy.</w:t>
            </w:r>
          </w:p>
        </w:tc>
      </w:tr>
      <w:tr w:rsidR="009A5B17" w:rsidRPr="00127AA3" w14:paraId="2536D446" w14:textId="77777777" w:rsidTr="00934432">
        <w:trPr>
          <w:trHeight w:val="1191"/>
        </w:trPr>
        <w:tc>
          <w:tcPr>
            <w:tcW w:w="3369" w:type="dxa"/>
            <w:shd w:val="clear" w:color="auto" w:fill="FFFFFF"/>
          </w:tcPr>
          <w:p w14:paraId="42DF2417" w14:textId="77777777" w:rsidR="009A5B17" w:rsidRPr="00127AA3" w:rsidRDefault="009A5B17" w:rsidP="00127AA3">
            <w:pPr>
              <w:spacing w:after="0" w:line="240" w:lineRule="auto"/>
              <w:jc w:val="both"/>
              <w:rPr>
                <w:rFonts w:ascii="Times" w:hAnsi="Times"/>
                <w:b/>
              </w:rPr>
            </w:pPr>
            <w:r w:rsidRPr="00127AA3">
              <w:rPr>
                <w:rFonts w:ascii="Times" w:hAnsi="Times"/>
                <w:b/>
              </w:rPr>
              <w:lastRenderedPageBreak/>
              <w:t>Efekty kształcenia – wiedza</w:t>
            </w:r>
          </w:p>
          <w:p w14:paraId="057850EA" w14:textId="77777777" w:rsidR="009A5B17" w:rsidRPr="00127AA3" w:rsidRDefault="009A5B17" w:rsidP="00127AA3">
            <w:pPr>
              <w:spacing w:after="0" w:line="240" w:lineRule="auto"/>
              <w:jc w:val="both"/>
              <w:rPr>
                <w:rFonts w:ascii="Times" w:hAnsi="Times"/>
                <w:b/>
              </w:rPr>
            </w:pPr>
          </w:p>
        </w:tc>
        <w:tc>
          <w:tcPr>
            <w:tcW w:w="6095" w:type="dxa"/>
            <w:shd w:val="clear" w:color="auto" w:fill="FFFFFF"/>
          </w:tcPr>
          <w:p w14:paraId="73C4CA37" w14:textId="77777777" w:rsidR="009A5B17" w:rsidRPr="00127AA3" w:rsidRDefault="009A5B17" w:rsidP="00127AA3">
            <w:pPr>
              <w:spacing w:after="0" w:line="240" w:lineRule="auto"/>
              <w:jc w:val="both"/>
              <w:rPr>
                <w:rFonts w:ascii="Times" w:hAnsi="Times" w:cs="Times New Roman"/>
                <w:b/>
              </w:rPr>
            </w:pPr>
            <w:r w:rsidRPr="00127AA3">
              <w:rPr>
                <w:rFonts w:ascii="Times" w:hAnsi="Times" w:cs="Times New Roman"/>
                <w:b/>
              </w:rPr>
              <w:t>Student zna i rozumie:</w:t>
            </w:r>
          </w:p>
          <w:p w14:paraId="5F8E9C6F" w14:textId="77777777" w:rsidR="009A5B17" w:rsidRPr="00127AA3" w:rsidRDefault="009A5B17" w:rsidP="00127AA3">
            <w:pPr>
              <w:spacing w:after="0" w:line="240" w:lineRule="auto"/>
              <w:jc w:val="both"/>
              <w:rPr>
                <w:rFonts w:ascii="Times" w:hAnsi="Times" w:cs="Times New Roman"/>
              </w:rPr>
            </w:pPr>
            <w:r w:rsidRPr="00127AA3">
              <w:rPr>
                <w:rFonts w:ascii="Times" w:hAnsi="Times"/>
              </w:rPr>
              <w:t>W1: różne sposoby wizualizacji danych</w:t>
            </w:r>
            <w:r w:rsidRPr="00127AA3">
              <w:rPr>
                <w:rFonts w:ascii="Times" w:hAnsi="Times" w:cs="Times New Roman"/>
              </w:rPr>
              <w:t>.</w:t>
            </w:r>
          </w:p>
          <w:p w14:paraId="7D144349" w14:textId="77777777" w:rsidR="009A5B17" w:rsidRPr="00127AA3" w:rsidRDefault="009A5B17" w:rsidP="00127AA3">
            <w:pPr>
              <w:spacing w:after="0" w:line="240" w:lineRule="auto"/>
              <w:jc w:val="both"/>
              <w:rPr>
                <w:rFonts w:ascii="Times" w:hAnsi="Times" w:cs="Times New Roman"/>
              </w:rPr>
            </w:pPr>
            <w:r w:rsidRPr="00127AA3">
              <w:rPr>
                <w:rFonts w:ascii="Times" w:hAnsi="Times"/>
              </w:rPr>
              <w:t>W2: zasady tworzenia prezentacji</w:t>
            </w:r>
            <w:r w:rsidRPr="00127AA3">
              <w:rPr>
                <w:rFonts w:ascii="Times" w:hAnsi="Times" w:cs="Times New Roman"/>
              </w:rPr>
              <w:t>.</w:t>
            </w:r>
          </w:p>
          <w:p w14:paraId="0D66361E" w14:textId="77777777" w:rsidR="009A5B17" w:rsidRPr="00127AA3" w:rsidRDefault="009A5B17" w:rsidP="00127AA3">
            <w:pPr>
              <w:pStyle w:val="NormalnyWeb"/>
              <w:spacing w:before="0" w:beforeAutospacing="0" w:after="0" w:afterAutospacing="0"/>
              <w:jc w:val="both"/>
              <w:rPr>
                <w:rFonts w:ascii="Times" w:hAnsi="Times"/>
                <w:sz w:val="22"/>
                <w:szCs w:val="22"/>
              </w:rPr>
            </w:pPr>
            <w:r w:rsidRPr="00127AA3">
              <w:rPr>
                <w:rFonts w:ascii="Times" w:hAnsi="Times"/>
                <w:sz w:val="22"/>
                <w:szCs w:val="22"/>
              </w:rPr>
              <w:t>W3: jak unikać problemów przy wizualizacji różnych typów danych.</w:t>
            </w:r>
          </w:p>
        </w:tc>
      </w:tr>
      <w:tr w:rsidR="009A5B17" w:rsidRPr="00127AA3" w14:paraId="20EC0549" w14:textId="77777777" w:rsidTr="00934432">
        <w:tc>
          <w:tcPr>
            <w:tcW w:w="3369" w:type="dxa"/>
            <w:shd w:val="clear" w:color="auto" w:fill="FFFFFF"/>
          </w:tcPr>
          <w:p w14:paraId="437A3DD2" w14:textId="77777777" w:rsidR="009A5B17" w:rsidRPr="00127AA3" w:rsidRDefault="009A5B17" w:rsidP="00127AA3">
            <w:pPr>
              <w:spacing w:after="0" w:line="240" w:lineRule="auto"/>
              <w:jc w:val="both"/>
              <w:rPr>
                <w:rFonts w:ascii="Times" w:hAnsi="Times"/>
                <w:b/>
              </w:rPr>
            </w:pPr>
            <w:r w:rsidRPr="00127AA3">
              <w:rPr>
                <w:rFonts w:ascii="Times" w:hAnsi="Times"/>
                <w:b/>
              </w:rPr>
              <w:t>Efekty kształcenia – umiejętności</w:t>
            </w:r>
          </w:p>
        </w:tc>
        <w:tc>
          <w:tcPr>
            <w:tcW w:w="6095" w:type="dxa"/>
            <w:shd w:val="clear" w:color="auto" w:fill="FFFFFF"/>
          </w:tcPr>
          <w:p w14:paraId="43A28A90" w14:textId="77777777" w:rsidR="009A5B17" w:rsidRPr="00127AA3" w:rsidRDefault="009A5B17" w:rsidP="00127AA3">
            <w:pPr>
              <w:autoSpaceDE w:val="0"/>
              <w:autoSpaceDN w:val="0"/>
              <w:adjustRightInd w:val="0"/>
              <w:spacing w:after="0" w:line="240" w:lineRule="auto"/>
              <w:jc w:val="both"/>
              <w:rPr>
                <w:rFonts w:ascii="Times" w:hAnsi="Times" w:cs="Times New Roman"/>
                <w:b/>
              </w:rPr>
            </w:pPr>
            <w:r w:rsidRPr="00127AA3">
              <w:rPr>
                <w:rFonts w:ascii="Times" w:hAnsi="Times" w:cs="Times New Roman"/>
                <w:b/>
              </w:rPr>
              <w:t>Student potrafi:</w:t>
            </w:r>
          </w:p>
          <w:p w14:paraId="4DAA9805" w14:textId="77777777" w:rsidR="009A5B17" w:rsidRPr="00127AA3" w:rsidRDefault="009A5B17" w:rsidP="00127AA3">
            <w:pPr>
              <w:autoSpaceDE w:val="0"/>
              <w:autoSpaceDN w:val="0"/>
              <w:adjustRightInd w:val="0"/>
              <w:spacing w:after="0" w:line="240" w:lineRule="auto"/>
              <w:jc w:val="both"/>
              <w:rPr>
                <w:rFonts w:ascii="Times" w:hAnsi="Times" w:cs="Times New Roman"/>
              </w:rPr>
            </w:pPr>
            <w:r w:rsidRPr="00127AA3">
              <w:rPr>
                <w:rFonts w:ascii="Times" w:hAnsi="Times"/>
              </w:rPr>
              <w:t>U1: odpowiednio skonstruować wykres i tabelę.</w:t>
            </w:r>
          </w:p>
          <w:p w14:paraId="2496CC43" w14:textId="77777777" w:rsidR="009A5B17" w:rsidRPr="00127AA3" w:rsidRDefault="009A5B17" w:rsidP="00127AA3">
            <w:pPr>
              <w:autoSpaceDE w:val="0"/>
              <w:autoSpaceDN w:val="0"/>
              <w:adjustRightInd w:val="0"/>
              <w:spacing w:after="0" w:line="240" w:lineRule="auto"/>
              <w:jc w:val="both"/>
              <w:rPr>
                <w:rFonts w:ascii="Times" w:hAnsi="Times" w:cs="Times New Roman"/>
              </w:rPr>
            </w:pPr>
            <w:r w:rsidRPr="00127AA3">
              <w:rPr>
                <w:rFonts w:ascii="Times" w:hAnsi="Times"/>
              </w:rPr>
              <w:t>U2: dobrać odpowiedni wykres do danych.</w:t>
            </w:r>
          </w:p>
          <w:p w14:paraId="4826F504" w14:textId="77777777" w:rsidR="009A5B17" w:rsidRPr="00127AA3" w:rsidRDefault="009A5B17" w:rsidP="00127AA3">
            <w:pPr>
              <w:autoSpaceDE w:val="0"/>
              <w:autoSpaceDN w:val="0"/>
              <w:adjustRightInd w:val="0"/>
              <w:spacing w:after="0" w:line="240" w:lineRule="auto"/>
              <w:jc w:val="both"/>
              <w:rPr>
                <w:rFonts w:ascii="Times" w:hAnsi="Times" w:cs="Times New Roman"/>
              </w:rPr>
            </w:pPr>
            <w:r w:rsidRPr="00127AA3">
              <w:rPr>
                <w:rFonts w:ascii="Times" w:hAnsi="Times"/>
              </w:rPr>
              <w:t>U3: krytycznie ocenić sposoby prezentacji danych</w:t>
            </w:r>
            <w:r w:rsidRPr="00127AA3">
              <w:rPr>
                <w:rFonts w:ascii="Times" w:hAnsi="Times" w:cs="Times New Roman"/>
              </w:rPr>
              <w:t>.</w:t>
            </w:r>
          </w:p>
          <w:p w14:paraId="199269A8" w14:textId="77777777" w:rsidR="009A5B17" w:rsidRPr="00127AA3" w:rsidRDefault="009A5B17" w:rsidP="00127AA3">
            <w:pPr>
              <w:autoSpaceDE w:val="0"/>
              <w:autoSpaceDN w:val="0"/>
              <w:adjustRightInd w:val="0"/>
              <w:spacing w:after="0" w:line="240" w:lineRule="auto"/>
              <w:jc w:val="both"/>
              <w:rPr>
                <w:rFonts w:ascii="Times" w:hAnsi="Times" w:cs="Times New Roman"/>
              </w:rPr>
            </w:pPr>
            <w:r w:rsidRPr="00127AA3">
              <w:rPr>
                <w:rFonts w:ascii="Times" w:hAnsi="Times"/>
              </w:rPr>
              <w:t>U4: wykorzystać programy MS Excel, STATISTICA do konstrukcji i modyfikacji wykresów.</w:t>
            </w:r>
          </w:p>
        </w:tc>
      </w:tr>
      <w:tr w:rsidR="009A5B17" w:rsidRPr="00127AA3" w14:paraId="1311BDA4" w14:textId="77777777" w:rsidTr="00934432">
        <w:tc>
          <w:tcPr>
            <w:tcW w:w="3369" w:type="dxa"/>
            <w:shd w:val="clear" w:color="auto" w:fill="FFFFFF"/>
          </w:tcPr>
          <w:p w14:paraId="19937E4A" w14:textId="77777777" w:rsidR="009A5B17" w:rsidRPr="00127AA3" w:rsidRDefault="009A5B17" w:rsidP="00127AA3">
            <w:pPr>
              <w:spacing w:after="0" w:line="240" w:lineRule="auto"/>
              <w:jc w:val="both"/>
              <w:rPr>
                <w:rFonts w:ascii="Times" w:hAnsi="Times"/>
                <w:b/>
              </w:rPr>
            </w:pPr>
            <w:r w:rsidRPr="00127AA3">
              <w:rPr>
                <w:rFonts w:ascii="Times" w:hAnsi="Times"/>
                <w:b/>
              </w:rPr>
              <w:t>Efekty kształcenia – kompetencje społeczne</w:t>
            </w:r>
          </w:p>
        </w:tc>
        <w:tc>
          <w:tcPr>
            <w:tcW w:w="6095" w:type="dxa"/>
            <w:shd w:val="clear" w:color="auto" w:fill="FFFFFF"/>
          </w:tcPr>
          <w:p w14:paraId="4A609C46" w14:textId="77777777" w:rsidR="009A5B17" w:rsidRPr="00127AA3" w:rsidRDefault="009A5B17" w:rsidP="00127AA3">
            <w:pPr>
              <w:autoSpaceDE w:val="0"/>
              <w:autoSpaceDN w:val="0"/>
              <w:adjustRightInd w:val="0"/>
              <w:spacing w:after="0" w:line="240" w:lineRule="auto"/>
              <w:jc w:val="both"/>
              <w:rPr>
                <w:rFonts w:ascii="Times" w:hAnsi="Times" w:cs="Times New Roman"/>
                <w:b/>
              </w:rPr>
            </w:pPr>
            <w:r w:rsidRPr="00127AA3">
              <w:rPr>
                <w:rFonts w:ascii="Times" w:hAnsi="Times" w:cs="Times New Roman"/>
                <w:b/>
              </w:rPr>
              <w:t>Student jest gotów do:</w:t>
            </w:r>
          </w:p>
          <w:p w14:paraId="7757F687" w14:textId="77777777" w:rsidR="009A5B17" w:rsidRPr="00127AA3" w:rsidRDefault="009A5B17" w:rsidP="00127AA3">
            <w:pPr>
              <w:autoSpaceDE w:val="0"/>
              <w:autoSpaceDN w:val="0"/>
              <w:adjustRightInd w:val="0"/>
              <w:spacing w:after="0" w:line="240" w:lineRule="auto"/>
              <w:jc w:val="both"/>
              <w:rPr>
                <w:rFonts w:ascii="Times" w:hAnsi="Times" w:cs="Times New Roman"/>
              </w:rPr>
            </w:pPr>
            <w:r w:rsidRPr="00127AA3">
              <w:rPr>
                <w:rFonts w:ascii="Times" w:hAnsi="Times"/>
              </w:rPr>
              <w:t>K1: aktywnego uczestnictwa w dyskusji.</w:t>
            </w:r>
          </w:p>
          <w:p w14:paraId="049995BA" w14:textId="77777777" w:rsidR="009A5B17" w:rsidRPr="00127AA3" w:rsidRDefault="009A5B17" w:rsidP="00127AA3">
            <w:pPr>
              <w:autoSpaceDE w:val="0"/>
              <w:autoSpaceDN w:val="0"/>
              <w:adjustRightInd w:val="0"/>
              <w:spacing w:after="0" w:line="240" w:lineRule="auto"/>
              <w:jc w:val="both"/>
              <w:rPr>
                <w:rFonts w:ascii="Times" w:hAnsi="Times" w:cs="Times New Roman"/>
              </w:rPr>
            </w:pPr>
            <w:r w:rsidRPr="00127AA3">
              <w:rPr>
                <w:rFonts w:ascii="Times" w:hAnsi="Times"/>
              </w:rPr>
              <w:t>K2: stosowania efektywnych metod prezentacji wyników badań</w:t>
            </w:r>
            <w:r w:rsidRPr="00127AA3">
              <w:rPr>
                <w:rFonts w:ascii="Times" w:hAnsi="Times" w:cs="Times New Roman"/>
              </w:rPr>
              <w:t>.</w:t>
            </w:r>
          </w:p>
        </w:tc>
      </w:tr>
      <w:tr w:rsidR="009A5B17" w:rsidRPr="00127AA3" w14:paraId="55CADFFB" w14:textId="77777777" w:rsidTr="00934432">
        <w:tc>
          <w:tcPr>
            <w:tcW w:w="3369" w:type="dxa"/>
            <w:shd w:val="clear" w:color="auto" w:fill="FFFFFF"/>
          </w:tcPr>
          <w:p w14:paraId="2AA4F17B" w14:textId="77777777" w:rsidR="009A5B17" w:rsidRPr="00127AA3" w:rsidRDefault="009A5B17" w:rsidP="00127AA3">
            <w:pPr>
              <w:spacing w:after="0" w:line="240" w:lineRule="auto"/>
              <w:jc w:val="both"/>
              <w:rPr>
                <w:rFonts w:ascii="Times" w:hAnsi="Times"/>
                <w:b/>
              </w:rPr>
            </w:pPr>
            <w:r w:rsidRPr="00127AA3">
              <w:rPr>
                <w:rFonts w:ascii="Times" w:hAnsi="Times"/>
                <w:b/>
              </w:rPr>
              <w:t>Metody dydaktyczne</w:t>
            </w:r>
          </w:p>
        </w:tc>
        <w:tc>
          <w:tcPr>
            <w:tcW w:w="6095" w:type="dxa"/>
            <w:shd w:val="clear" w:color="auto" w:fill="FFFFFF"/>
          </w:tcPr>
          <w:p w14:paraId="14D0B84E" w14:textId="77777777" w:rsidR="009A5B17" w:rsidRPr="00127AA3" w:rsidRDefault="009A5B17" w:rsidP="00127AA3">
            <w:pPr>
              <w:autoSpaceDE w:val="0"/>
              <w:autoSpaceDN w:val="0"/>
              <w:adjustRightInd w:val="0"/>
              <w:spacing w:after="0" w:line="240" w:lineRule="auto"/>
              <w:jc w:val="both"/>
              <w:rPr>
                <w:rFonts w:ascii="Times" w:hAnsi="Times" w:cs="Times New Roman"/>
                <w:b/>
              </w:rPr>
            </w:pPr>
            <w:r w:rsidRPr="00127AA3">
              <w:rPr>
                <w:rFonts w:ascii="Times" w:hAnsi="Times" w:cs="Times New Roman"/>
                <w:b/>
              </w:rPr>
              <w:t>Wykład:</w:t>
            </w:r>
          </w:p>
          <w:p w14:paraId="263B39CA" w14:textId="77777777" w:rsidR="009A5B17" w:rsidRPr="00127AA3" w:rsidRDefault="009A5B17"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xml:space="preserve">- informacyjny z prezentacją multimedialną; </w:t>
            </w:r>
          </w:p>
          <w:p w14:paraId="4924CFBA" w14:textId="77777777" w:rsidR="009A5B17" w:rsidRPr="00127AA3" w:rsidRDefault="009A5B17"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problemowy;</w:t>
            </w:r>
          </w:p>
          <w:p w14:paraId="2441E824" w14:textId="77777777" w:rsidR="009A5B17" w:rsidRPr="00127AA3" w:rsidRDefault="009A5B17"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xml:space="preserve"> - konwersatoryjny;</w:t>
            </w:r>
          </w:p>
          <w:p w14:paraId="0F737131" w14:textId="77777777" w:rsidR="009A5B17" w:rsidRPr="00127AA3" w:rsidRDefault="009A5B17"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klasyczna metoda problemowa.</w:t>
            </w:r>
          </w:p>
          <w:p w14:paraId="5ACA1C8C" w14:textId="77777777" w:rsidR="009A5B17" w:rsidRPr="00127AA3" w:rsidRDefault="009A5B17" w:rsidP="00127AA3">
            <w:pPr>
              <w:autoSpaceDE w:val="0"/>
              <w:autoSpaceDN w:val="0"/>
              <w:adjustRightInd w:val="0"/>
              <w:spacing w:after="0" w:line="240" w:lineRule="auto"/>
              <w:jc w:val="both"/>
              <w:rPr>
                <w:rFonts w:ascii="Times" w:hAnsi="Times" w:cs="Times New Roman"/>
              </w:rPr>
            </w:pPr>
          </w:p>
          <w:p w14:paraId="16B60619" w14:textId="77777777" w:rsidR="009A5B17" w:rsidRPr="00127AA3" w:rsidRDefault="009A5B17" w:rsidP="00127AA3">
            <w:pPr>
              <w:pStyle w:val="Domylnie"/>
              <w:spacing w:after="0" w:line="240" w:lineRule="auto"/>
              <w:jc w:val="both"/>
              <w:rPr>
                <w:rFonts w:ascii="Times" w:hAnsi="Times" w:cs="Times New Roman"/>
                <w:b/>
              </w:rPr>
            </w:pPr>
            <w:r w:rsidRPr="00127AA3">
              <w:rPr>
                <w:rFonts w:ascii="Times" w:hAnsi="Times" w:cs="Times New Roman"/>
                <w:b/>
              </w:rPr>
              <w:t>Laboratoria:</w:t>
            </w:r>
          </w:p>
          <w:p w14:paraId="60149B63" w14:textId="77777777" w:rsidR="009A5B17" w:rsidRPr="00127AA3" w:rsidRDefault="009A5B17" w:rsidP="00127AA3">
            <w:pPr>
              <w:pStyle w:val="Domylnie"/>
              <w:spacing w:after="0" w:line="240" w:lineRule="auto"/>
              <w:jc w:val="both"/>
              <w:rPr>
                <w:rFonts w:ascii="Times" w:hAnsi="Times" w:cs="Times New Roman"/>
              </w:rPr>
            </w:pPr>
            <w:r w:rsidRPr="00127AA3">
              <w:rPr>
                <w:rFonts w:ascii="Times" w:hAnsi="Times" w:cs="Times New Roman"/>
              </w:rPr>
              <w:t>- nie dotyczy.</w:t>
            </w:r>
          </w:p>
          <w:p w14:paraId="119A088C" w14:textId="77777777" w:rsidR="009A5B17" w:rsidRPr="00127AA3" w:rsidRDefault="009A5B17" w:rsidP="00127AA3">
            <w:pPr>
              <w:pStyle w:val="Domylnie"/>
              <w:spacing w:after="0" w:line="240" w:lineRule="auto"/>
              <w:jc w:val="both"/>
              <w:rPr>
                <w:rFonts w:ascii="Times" w:hAnsi="Times" w:cs="Times New Roman"/>
              </w:rPr>
            </w:pPr>
          </w:p>
          <w:p w14:paraId="5D46A5B2" w14:textId="77777777" w:rsidR="009A5B17" w:rsidRPr="00127AA3" w:rsidRDefault="009A5B17" w:rsidP="00127AA3">
            <w:pPr>
              <w:pStyle w:val="Domylnie"/>
              <w:spacing w:after="0" w:line="240" w:lineRule="auto"/>
              <w:jc w:val="both"/>
              <w:rPr>
                <w:rFonts w:ascii="Times" w:hAnsi="Times" w:cs="Times New Roman"/>
                <w:b/>
              </w:rPr>
            </w:pPr>
            <w:r w:rsidRPr="00127AA3">
              <w:rPr>
                <w:rFonts w:ascii="Times" w:hAnsi="Times" w:cs="Times New Roman"/>
                <w:b/>
              </w:rPr>
              <w:t>Seminaria:</w:t>
            </w:r>
          </w:p>
          <w:p w14:paraId="7A4F7866" w14:textId="77777777" w:rsidR="009A5B17" w:rsidRPr="00127AA3" w:rsidRDefault="009A5B17" w:rsidP="00127AA3">
            <w:pPr>
              <w:spacing w:after="0" w:line="240" w:lineRule="auto"/>
              <w:ind w:left="360" w:hanging="327"/>
              <w:jc w:val="both"/>
              <w:rPr>
                <w:rFonts w:ascii="Times" w:hAnsi="Times"/>
              </w:rPr>
            </w:pPr>
            <w:r w:rsidRPr="00127AA3">
              <w:rPr>
                <w:rFonts w:ascii="Times" w:hAnsi="Times" w:cs="Times New Roman"/>
              </w:rPr>
              <w:t>- nie dotyczy.</w:t>
            </w:r>
          </w:p>
        </w:tc>
      </w:tr>
      <w:tr w:rsidR="009A5B17" w:rsidRPr="00127AA3" w14:paraId="6900B239" w14:textId="77777777" w:rsidTr="00934432">
        <w:tc>
          <w:tcPr>
            <w:tcW w:w="3369" w:type="dxa"/>
            <w:shd w:val="clear" w:color="auto" w:fill="FFFFFF"/>
          </w:tcPr>
          <w:p w14:paraId="62FF94FF" w14:textId="77777777" w:rsidR="009A5B17" w:rsidRPr="00127AA3" w:rsidRDefault="009A5B17" w:rsidP="00127AA3">
            <w:pPr>
              <w:spacing w:after="0" w:line="240" w:lineRule="auto"/>
              <w:jc w:val="both"/>
              <w:rPr>
                <w:rFonts w:ascii="Times" w:hAnsi="Times"/>
              </w:rPr>
            </w:pPr>
            <w:r w:rsidRPr="00127AA3">
              <w:rPr>
                <w:rFonts w:ascii="Times" w:hAnsi="Times"/>
              </w:rPr>
              <w:t>Wymagania wstępne</w:t>
            </w:r>
          </w:p>
        </w:tc>
        <w:tc>
          <w:tcPr>
            <w:tcW w:w="6095" w:type="dxa"/>
            <w:shd w:val="clear" w:color="auto" w:fill="FFFFFF"/>
          </w:tcPr>
          <w:p w14:paraId="0203DB4C" w14:textId="77777777" w:rsidR="009A5B17" w:rsidRPr="00127AA3" w:rsidRDefault="009A5B17" w:rsidP="00127AA3">
            <w:pPr>
              <w:spacing w:after="0" w:line="240" w:lineRule="auto"/>
              <w:jc w:val="both"/>
              <w:rPr>
                <w:rFonts w:ascii="Times" w:hAnsi="Times" w:cs="Times New Roman"/>
              </w:rPr>
            </w:pPr>
            <w:r w:rsidRPr="00127AA3">
              <w:rPr>
                <w:rFonts w:ascii="Times" w:hAnsi="Times"/>
              </w:rPr>
              <w:t>Znajomość podstawowych funkcji programu Excel, STATISTICA</w:t>
            </w:r>
            <w:r w:rsidRPr="00127AA3">
              <w:rPr>
                <w:rFonts w:ascii="Times" w:hAnsi="Times" w:cs="Times New Roman"/>
              </w:rPr>
              <w:t>.</w:t>
            </w:r>
          </w:p>
        </w:tc>
      </w:tr>
      <w:tr w:rsidR="009A5B17" w:rsidRPr="00127AA3" w14:paraId="246241D4" w14:textId="77777777" w:rsidTr="00934432">
        <w:tc>
          <w:tcPr>
            <w:tcW w:w="3369" w:type="dxa"/>
            <w:shd w:val="clear" w:color="auto" w:fill="FFFFFF"/>
          </w:tcPr>
          <w:p w14:paraId="5AC216B7" w14:textId="77777777" w:rsidR="009A5B17" w:rsidRPr="00127AA3" w:rsidRDefault="009A5B17" w:rsidP="00127AA3">
            <w:pPr>
              <w:spacing w:after="0" w:line="240" w:lineRule="auto"/>
              <w:jc w:val="both"/>
              <w:rPr>
                <w:rFonts w:ascii="Times" w:hAnsi="Times"/>
                <w:b/>
              </w:rPr>
            </w:pPr>
            <w:r w:rsidRPr="00127AA3">
              <w:rPr>
                <w:rFonts w:ascii="Times" w:hAnsi="Times"/>
                <w:b/>
              </w:rPr>
              <w:t>Skrócony opis przedmiotu</w:t>
            </w:r>
          </w:p>
        </w:tc>
        <w:tc>
          <w:tcPr>
            <w:tcW w:w="6095" w:type="dxa"/>
            <w:shd w:val="clear" w:color="auto" w:fill="auto"/>
          </w:tcPr>
          <w:p w14:paraId="62EE4B70" w14:textId="77777777" w:rsidR="009A5B17" w:rsidRPr="00127AA3" w:rsidRDefault="009A5B17" w:rsidP="00127AA3">
            <w:pPr>
              <w:spacing w:after="0" w:line="240" w:lineRule="auto"/>
              <w:jc w:val="both"/>
              <w:rPr>
                <w:rFonts w:ascii="Times" w:hAnsi="Times"/>
                <w:color w:val="000000"/>
                <w:shd w:val="clear" w:color="auto" w:fill="FFFFFF" w:themeFill="background1"/>
              </w:rPr>
            </w:pPr>
            <w:r w:rsidRPr="00127AA3">
              <w:rPr>
                <w:rFonts w:ascii="Times" w:hAnsi="Times"/>
              </w:rPr>
              <w:t>Celem wykładu jest przedstawienie (t</w:t>
            </w:r>
            <w:r w:rsidRPr="00127AA3">
              <w:rPr>
                <w:rFonts w:ascii="Times" w:hAnsi="Times"/>
                <w:color w:val="000000"/>
                <w:shd w:val="clear" w:color="auto" w:fill="FFFFFF" w:themeFill="background1"/>
              </w:rPr>
              <w:t xml:space="preserve">eoretyczne i praktyczne): </w:t>
            </w:r>
          </w:p>
          <w:p w14:paraId="6AD0E32C" w14:textId="77777777" w:rsidR="009A5B17" w:rsidRPr="00127AA3" w:rsidRDefault="009A5B17" w:rsidP="00127AA3">
            <w:pPr>
              <w:spacing w:after="0" w:line="240" w:lineRule="auto"/>
              <w:jc w:val="both"/>
              <w:rPr>
                <w:rFonts w:ascii="Times" w:hAnsi="Times"/>
                <w:color w:val="000000"/>
                <w:shd w:val="clear" w:color="auto" w:fill="FFFFFF" w:themeFill="background1"/>
              </w:rPr>
            </w:pPr>
            <w:r w:rsidRPr="00127AA3">
              <w:rPr>
                <w:rFonts w:ascii="Times" w:hAnsi="Times"/>
                <w:color w:val="000000"/>
                <w:shd w:val="clear" w:color="auto" w:fill="FFFFFF" w:themeFill="background1"/>
              </w:rPr>
              <w:t>- poszczególnych etapów i sposobów wizualizacji danych,</w:t>
            </w:r>
          </w:p>
          <w:p w14:paraId="6AA806DE" w14:textId="77777777" w:rsidR="009A5B17" w:rsidRPr="00127AA3" w:rsidRDefault="009A5B17" w:rsidP="00127AA3">
            <w:pPr>
              <w:spacing w:after="0" w:line="240" w:lineRule="auto"/>
              <w:jc w:val="both"/>
              <w:rPr>
                <w:rFonts w:ascii="Times" w:hAnsi="Times"/>
                <w:color w:val="000000"/>
                <w:shd w:val="clear" w:color="auto" w:fill="FFFFFF" w:themeFill="background1"/>
              </w:rPr>
            </w:pPr>
            <w:r w:rsidRPr="00127AA3">
              <w:rPr>
                <w:rFonts w:ascii="Times" w:hAnsi="Times"/>
                <w:color w:val="000000"/>
                <w:shd w:val="clear" w:color="auto" w:fill="FFFFFF" w:themeFill="background1"/>
              </w:rPr>
              <w:t>- powszechnych błędów w wizualizacji danych,</w:t>
            </w:r>
          </w:p>
          <w:p w14:paraId="4B1C6477" w14:textId="77777777" w:rsidR="009A5B17" w:rsidRPr="00127AA3" w:rsidRDefault="009A5B17" w:rsidP="00127AA3">
            <w:pPr>
              <w:spacing w:after="0" w:line="240" w:lineRule="auto"/>
              <w:jc w:val="both"/>
              <w:rPr>
                <w:rFonts w:ascii="Times" w:hAnsi="Times"/>
                <w:color w:val="000000"/>
                <w:shd w:val="clear" w:color="auto" w:fill="FFFFFF" w:themeFill="background1"/>
              </w:rPr>
            </w:pPr>
            <w:r w:rsidRPr="00127AA3">
              <w:rPr>
                <w:rFonts w:ascii="Times" w:hAnsi="Times"/>
                <w:color w:val="000000"/>
                <w:shd w:val="clear" w:color="auto" w:fill="FFFFFF" w:themeFill="background1"/>
              </w:rPr>
              <w:t>- podstawowych technik wizualizacji i eksploracji danych</w:t>
            </w:r>
          </w:p>
          <w:p w14:paraId="1B46FFB3" w14:textId="77777777" w:rsidR="009A5B17" w:rsidRPr="00127AA3" w:rsidRDefault="009A5B17" w:rsidP="00127AA3">
            <w:pPr>
              <w:spacing w:after="0" w:line="240" w:lineRule="auto"/>
              <w:jc w:val="both"/>
              <w:rPr>
                <w:rFonts w:ascii="Times" w:hAnsi="Times"/>
                <w:color w:val="000000"/>
                <w:shd w:val="clear" w:color="auto" w:fill="FFFFFF" w:themeFill="background1"/>
              </w:rPr>
            </w:pPr>
            <w:r w:rsidRPr="00127AA3">
              <w:rPr>
                <w:rFonts w:ascii="Times" w:hAnsi="Times"/>
                <w:color w:val="000000"/>
                <w:shd w:val="clear" w:color="auto" w:fill="FFFFFF" w:themeFill="background1"/>
              </w:rPr>
              <w:t xml:space="preserve">- zasad projektowania slajdów i tworzenia prezentacji </w:t>
            </w:r>
          </w:p>
          <w:p w14:paraId="0DCC4109" w14:textId="77777777" w:rsidR="009A5B17" w:rsidRPr="00127AA3" w:rsidRDefault="009A5B17" w:rsidP="00127AA3">
            <w:pPr>
              <w:spacing w:after="0" w:line="240" w:lineRule="auto"/>
              <w:jc w:val="both"/>
              <w:rPr>
                <w:rFonts w:ascii="Times" w:hAnsi="Times"/>
                <w:color w:val="000000"/>
                <w:shd w:val="clear" w:color="auto" w:fill="FFFFFF" w:themeFill="background1"/>
              </w:rPr>
            </w:pPr>
            <w:r w:rsidRPr="00127AA3">
              <w:rPr>
                <w:rFonts w:ascii="Times" w:hAnsi="Times"/>
                <w:color w:val="000000"/>
                <w:shd w:val="clear" w:color="auto" w:fill="FFFFFF" w:themeFill="background1"/>
              </w:rPr>
              <w:t xml:space="preserve">- zasad doboru odpowiedniego wykresu </w:t>
            </w:r>
          </w:p>
          <w:p w14:paraId="6FE7A2ED" w14:textId="77777777" w:rsidR="009A5B17" w:rsidRPr="00127AA3" w:rsidRDefault="009A5B17" w:rsidP="00127AA3">
            <w:pPr>
              <w:spacing w:after="0" w:line="240" w:lineRule="auto"/>
              <w:jc w:val="both"/>
              <w:rPr>
                <w:rFonts w:ascii="Times" w:hAnsi="Times"/>
                <w:color w:val="000000"/>
                <w:shd w:val="clear" w:color="auto" w:fill="FFFFFF" w:themeFill="background1"/>
              </w:rPr>
            </w:pPr>
            <w:r w:rsidRPr="00127AA3">
              <w:rPr>
                <w:rFonts w:ascii="Times" w:hAnsi="Times"/>
                <w:color w:val="000000"/>
                <w:shd w:val="clear" w:color="auto" w:fill="FFFFFF" w:themeFill="background1"/>
              </w:rPr>
              <w:t xml:space="preserve">W ramach wykładu zostanie przeprowadzona analiza przykładowych danych z wykorzystaniem programu Statistica i MS Excel </w:t>
            </w:r>
          </w:p>
        </w:tc>
      </w:tr>
      <w:tr w:rsidR="009A5B17" w:rsidRPr="00127AA3" w14:paraId="0C6E5C58" w14:textId="77777777" w:rsidTr="00934432">
        <w:tc>
          <w:tcPr>
            <w:tcW w:w="3369" w:type="dxa"/>
            <w:shd w:val="clear" w:color="auto" w:fill="FFFFFF"/>
          </w:tcPr>
          <w:p w14:paraId="688432DC" w14:textId="77777777" w:rsidR="009A5B17" w:rsidRPr="00127AA3" w:rsidRDefault="009A5B17" w:rsidP="00127AA3">
            <w:pPr>
              <w:spacing w:after="0" w:line="240" w:lineRule="auto"/>
              <w:jc w:val="both"/>
              <w:rPr>
                <w:rFonts w:ascii="Times" w:hAnsi="Times"/>
                <w:b/>
              </w:rPr>
            </w:pPr>
            <w:r w:rsidRPr="00127AA3">
              <w:rPr>
                <w:rFonts w:ascii="Times" w:hAnsi="Times"/>
                <w:b/>
              </w:rPr>
              <w:t>Pełny opis przedmiotu</w:t>
            </w:r>
          </w:p>
        </w:tc>
        <w:tc>
          <w:tcPr>
            <w:tcW w:w="6095" w:type="dxa"/>
            <w:shd w:val="clear" w:color="auto" w:fill="FFFFFF"/>
          </w:tcPr>
          <w:p w14:paraId="32A021C0" w14:textId="77777777" w:rsidR="009A5B17" w:rsidRPr="00127AA3" w:rsidRDefault="009A5B17" w:rsidP="00127AA3">
            <w:pPr>
              <w:pStyle w:val="NormalnyWeb"/>
              <w:shd w:val="clear" w:color="auto" w:fill="FFFFFF" w:themeFill="background1"/>
              <w:spacing w:before="0" w:beforeAutospacing="0" w:after="0" w:afterAutospacing="0"/>
              <w:jc w:val="both"/>
              <w:rPr>
                <w:rFonts w:ascii="Times" w:hAnsi="Times"/>
                <w:b/>
                <w:color w:val="000000"/>
                <w:sz w:val="22"/>
                <w:szCs w:val="22"/>
              </w:rPr>
            </w:pPr>
            <w:r w:rsidRPr="00127AA3">
              <w:rPr>
                <w:rFonts w:ascii="Times" w:hAnsi="Times"/>
                <w:b/>
                <w:color w:val="000000"/>
                <w:sz w:val="22"/>
                <w:szCs w:val="22"/>
              </w:rPr>
              <w:t>Tematy wykładów:</w:t>
            </w:r>
          </w:p>
          <w:p w14:paraId="443B97F2" w14:textId="77777777" w:rsidR="009A5B17" w:rsidRPr="00127AA3" w:rsidRDefault="009A5B17" w:rsidP="00127AA3">
            <w:pPr>
              <w:pStyle w:val="NormalnyWeb"/>
              <w:shd w:val="clear" w:color="auto" w:fill="FFFFFF" w:themeFill="background1"/>
              <w:spacing w:before="0" w:beforeAutospacing="0" w:after="0" w:afterAutospacing="0"/>
              <w:jc w:val="both"/>
              <w:rPr>
                <w:rFonts w:ascii="Times" w:hAnsi="Times"/>
                <w:color w:val="000000"/>
                <w:sz w:val="22"/>
                <w:szCs w:val="22"/>
              </w:rPr>
            </w:pPr>
            <w:r w:rsidRPr="00127AA3">
              <w:rPr>
                <w:rFonts w:ascii="Times" w:hAnsi="Times"/>
                <w:color w:val="000000"/>
                <w:sz w:val="22"/>
                <w:szCs w:val="22"/>
              </w:rPr>
              <w:t>1. Wprowadzenie – percepcja obrazów, kolorów i danych.</w:t>
            </w:r>
          </w:p>
          <w:p w14:paraId="3D40E68C" w14:textId="77777777" w:rsidR="009A5B17" w:rsidRPr="00127AA3" w:rsidRDefault="009A5B17" w:rsidP="00127AA3">
            <w:pPr>
              <w:pStyle w:val="NormalnyWeb"/>
              <w:shd w:val="clear" w:color="auto" w:fill="FFFFFF" w:themeFill="background1"/>
              <w:spacing w:before="0" w:beforeAutospacing="0" w:after="0" w:afterAutospacing="0"/>
              <w:jc w:val="both"/>
              <w:rPr>
                <w:rFonts w:ascii="Times" w:hAnsi="Times"/>
                <w:color w:val="000000"/>
                <w:sz w:val="22"/>
                <w:szCs w:val="22"/>
              </w:rPr>
            </w:pPr>
            <w:r w:rsidRPr="00127AA3">
              <w:rPr>
                <w:rFonts w:ascii="Times" w:hAnsi="Times"/>
                <w:color w:val="000000"/>
                <w:sz w:val="22"/>
                <w:szCs w:val="22"/>
              </w:rPr>
              <w:t xml:space="preserve">2. Przykłady typowych błędów popełnianych w wizualizacji danych. Najlepsze praktyki prezentacji danych jakościowych i </w:t>
            </w:r>
            <w:r w:rsidRPr="00127AA3">
              <w:rPr>
                <w:rFonts w:ascii="Times" w:hAnsi="Times"/>
                <w:color w:val="000000"/>
                <w:sz w:val="22"/>
                <w:szCs w:val="22"/>
              </w:rPr>
              <w:lastRenderedPageBreak/>
              <w:t>ilościowych.</w:t>
            </w:r>
          </w:p>
          <w:p w14:paraId="7DD95535" w14:textId="77777777" w:rsidR="009A5B17" w:rsidRPr="00127AA3" w:rsidRDefault="009A5B17" w:rsidP="00127AA3">
            <w:pPr>
              <w:pStyle w:val="NormalnyWeb"/>
              <w:shd w:val="clear" w:color="auto" w:fill="FFFFFF" w:themeFill="background1"/>
              <w:spacing w:before="0" w:beforeAutospacing="0" w:after="0" w:afterAutospacing="0"/>
              <w:jc w:val="both"/>
              <w:rPr>
                <w:rFonts w:ascii="Times" w:hAnsi="Times"/>
                <w:color w:val="000000"/>
                <w:sz w:val="22"/>
                <w:szCs w:val="22"/>
              </w:rPr>
            </w:pPr>
            <w:r w:rsidRPr="00127AA3">
              <w:rPr>
                <w:rFonts w:ascii="Times" w:hAnsi="Times"/>
                <w:color w:val="000000"/>
                <w:sz w:val="22"/>
                <w:szCs w:val="22"/>
              </w:rPr>
              <w:t xml:space="preserve">3. Analiza danych za pomocą tabel przestawnych w MS Excel: grupowanie, filtrowanie i ukrywanie danych w tabelach i wykresach przestawnych; </w:t>
            </w:r>
          </w:p>
          <w:p w14:paraId="15A6D5FB" w14:textId="77777777" w:rsidR="009A5B17" w:rsidRPr="00127AA3" w:rsidRDefault="009A5B17" w:rsidP="00127AA3">
            <w:pPr>
              <w:pStyle w:val="NormalnyWeb"/>
              <w:shd w:val="clear" w:color="auto" w:fill="FFFFFF" w:themeFill="background1"/>
              <w:spacing w:before="0" w:beforeAutospacing="0" w:after="0" w:afterAutospacing="0"/>
              <w:jc w:val="both"/>
              <w:rPr>
                <w:rFonts w:ascii="Times" w:hAnsi="Times"/>
                <w:color w:val="000000"/>
                <w:sz w:val="22"/>
                <w:szCs w:val="22"/>
              </w:rPr>
            </w:pPr>
            <w:r w:rsidRPr="00127AA3">
              <w:rPr>
                <w:rFonts w:ascii="Times" w:hAnsi="Times"/>
                <w:color w:val="000000"/>
                <w:sz w:val="22"/>
                <w:szCs w:val="22"/>
              </w:rPr>
              <w:t>4. Analiza i wizualizacja dużych zbiorów danych</w:t>
            </w:r>
          </w:p>
          <w:p w14:paraId="3C6BBE3F" w14:textId="77777777" w:rsidR="009A5B17" w:rsidRPr="00127AA3" w:rsidRDefault="009A5B17" w:rsidP="00127AA3">
            <w:pPr>
              <w:pStyle w:val="NormalnyWeb"/>
              <w:shd w:val="clear" w:color="auto" w:fill="FFFFFF" w:themeFill="background1"/>
              <w:spacing w:before="0" w:beforeAutospacing="0" w:after="0" w:afterAutospacing="0"/>
              <w:jc w:val="both"/>
              <w:rPr>
                <w:rFonts w:ascii="Times" w:hAnsi="Times"/>
                <w:color w:val="000000"/>
                <w:sz w:val="22"/>
                <w:szCs w:val="22"/>
              </w:rPr>
            </w:pPr>
            <w:r w:rsidRPr="00127AA3">
              <w:rPr>
                <w:rFonts w:ascii="Times" w:hAnsi="Times"/>
                <w:color w:val="000000"/>
                <w:sz w:val="22"/>
                <w:szCs w:val="22"/>
              </w:rPr>
              <w:t xml:space="preserve">5. Omówienie wizualizacji przykładowych danych z wykorzystaniem programu MS Excel i Statistica </w:t>
            </w:r>
          </w:p>
        </w:tc>
      </w:tr>
      <w:tr w:rsidR="009A5B17" w:rsidRPr="00127AA3" w14:paraId="4C6F6C6C" w14:textId="77777777" w:rsidTr="00934432">
        <w:tc>
          <w:tcPr>
            <w:tcW w:w="3369" w:type="dxa"/>
            <w:shd w:val="clear" w:color="auto" w:fill="FFFFFF"/>
          </w:tcPr>
          <w:p w14:paraId="00D94D33" w14:textId="77777777" w:rsidR="009A5B17" w:rsidRPr="00127AA3" w:rsidRDefault="009A5B17" w:rsidP="00127AA3">
            <w:pPr>
              <w:spacing w:after="0" w:line="240" w:lineRule="auto"/>
              <w:jc w:val="both"/>
              <w:rPr>
                <w:rFonts w:ascii="Times" w:hAnsi="Times"/>
              </w:rPr>
            </w:pPr>
            <w:r w:rsidRPr="00127AA3">
              <w:rPr>
                <w:rFonts w:ascii="Times" w:hAnsi="Times"/>
              </w:rPr>
              <w:lastRenderedPageBreak/>
              <w:t>Literatura</w:t>
            </w:r>
          </w:p>
        </w:tc>
        <w:tc>
          <w:tcPr>
            <w:tcW w:w="6095" w:type="dxa"/>
            <w:shd w:val="clear" w:color="auto" w:fill="FFFFFF"/>
          </w:tcPr>
          <w:p w14:paraId="2B735DF8" w14:textId="77777777" w:rsidR="009A5B17" w:rsidRPr="00127AA3" w:rsidRDefault="009A5B17" w:rsidP="00127AA3">
            <w:pPr>
              <w:spacing w:after="0" w:line="240" w:lineRule="auto"/>
              <w:jc w:val="both"/>
              <w:rPr>
                <w:rFonts w:ascii="Times" w:eastAsia="Calibri" w:hAnsi="Times"/>
                <w:b/>
              </w:rPr>
            </w:pPr>
            <w:r w:rsidRPr="00127AA3">
              <w:rPr>
                <w:rFonts w:ascii="Times" w:eastAsia="Calibri" w:hAnsi="Times"/>
                <w:b/>
              </w:rPr>
              <w:t>Literatura podstawowa:</w:t>
            </w:r>
          </w:p>
          <w:p w14:paraId="03E8AEAB" w14:textId="77777777" w:rsidR="009A5B17" w:rsidRPr="00127AA3" w:rsidRDefault="009A5B17" w:rsidP="00127AA3">
            <w:pPr>
              <w:pStyle w:val="NormalnyWeb"/>
              <w:shd w:val="clear" w:color="auto" w:fill="FFFFFF" w:themeFill="background1"/>
              <w:spacing w:before="0" w:beforeAutospacing="0" w:after="0" w:afterAutospacing="0"/>
              <w:jc w:val="both"/>
              <w:rPr>
                <w:rFonts w:ascii="Times" w:hAnsi="Times"/>
                <w:color w:val="000000"/>
                <w:sz w:val="22"/>
                <w:szCs w:val="22"/>
              </w:rPr>
            </w:pPr>
            <w:r w:rsidRPr="00127AA3">
              <w:rPr>
                <w:rFonts w:ascii="Times" w:hAnsi="Times"/>
                <w:color w:val="000000"/>
                <w:sz w:val="22"/>
                <w:szCs w:val="22"/>
              </w:rPr>
              <w:t>1. Chojnacki K., Tabele i wykresy przestawne od A do Z – dynamiczna analiza dużych zbiorów danych, Wyd. Wiedza i Praktyka, 2016.</w:t>
            </w:r>
          </w:p>
          <w:p w14:paraId="10817E40" w14:textId="77777777" w:rsidR="009A5B17" w:rsidRPr="00127AA3" w:rsidRDefault="009A5B17" w:rsidP="00127AA3">
            <w:pPr>
              <w:pStyle w:val="NormalnyWeb"/>
              <w:shd w:val="clear" w:color="auto" w:fill="FFFFFF" w:themeFill="background1"/>
              <w:spacing w:before="0" w:beforeAutospacing="0" w:after="0" w:afterAutospacing="0"/>
              <w:jc w:val="both"/>
              <w:rPr>
                <w:rFonts w:ascii="Times" w:hAnsi="Times"/>
                <w:color w:val="000000"/>
                <w:sz w:val="22"/>
                <w:szCs w:val="22"/>
              </w:rPr>
            </w:pPr>
            <w:r w:rsidRPr="00127AA3">
              <w:rPr>
                <w:rFonts w:ascii="Times" w:hAnsi="Times"/>
                <w:color w:val="000000"/>
                <w:sz w:val="22"/>
                <w:szCs w:val="22"/>
              </w:rPr>
              <w:t>2. Biecek P., Odkrywać! Ujawniać! Objasniać! Zbiór esejów o sztuce prezentowania danych, Wyd. Fundacja Naukowa SmarterPoland, 2014.</w:t>
            </w:r>
          </w:p>
          <w:p w14:paraId="52D507D9" w14:textId="77777777" w:rsidR="009A5B17" w:rsidRPr="00127AA3" w:rsidRDefault="009A5B17" w:rsidP="00127AA3">
            <w:pPr>
              <w:pStyle w:val="NormalnyWeb"/>
              <w:shd w:val="clear" w:color="auto" w:fill="FFFFFF" w:themeFill="background1"/>
              <w:spacing w:before="0" w:beforeAutospacing="0" w:after="0" w:afterAutospacing="0"/>
              <w:jc w:val="both"/>
              <w:rPr>
                <w:rFonts w:ascii="Times" w:hAnsi="Times"/>
                <w:color w:val="000000"/>
                <w:sz w:val="22"/>
                <w:szCs w:val="22"/>
              </w:rPr>
            </w:pPr>
            <w:r w:rsidRPr="00127AA3">
              <w:rPr>
                <w:rFonts w:ascii="Times" w:hAnsi="Times"/>
                <w:color w:val="000000"/>
                <w:sz w:val="22"/>
                <w:szCs w:val="22"/>
              </w:rPr>
              <w:t>3. Williams R., Prezentacja, która robi wrażenie. Projekty z klasą, Wyd. Helion, 2011.</w:t>
            </w:r>
          </w:p>
          <w:p w14:paraId="519AE091" w14:textId="77777777" w:rsidR="009A5B17" w:rsidRPr="00127AA3" w:rsidRDefault="009A5B17" w:rsidP="00127AA3">
            <w:pPr>
              <w:spacing w:after="0" w:line="240" w:lineRule="auto"/>
              <w:jc w:val="both"/>
              <w:rPr>
                <w:rFonts w:ascii="Times" w:eastAsia="Calibri" w:hAnsi="Times"/>
                <w:b/>
              </w:rPr>
            </w:pPr>
            <w:r w:rsidRPr="00127AA3">
              <w:rPr>
                <w:rFonts w:ascii="Times" w:eastAsia="Calibri" w:hAnsi="Times"/>
                <w:b/>
              </w:rPr>
              <w:t>Literatura uzupełniająca:</w:t>
            </w:r>
          </w:p>
          <w:p w14:paraId="3DA5FCD5" w14:textId="77777777" w:rsidR="009A5B17" w:rsidRPr="00127AA3" w:rsidRDefault="009A5B17" w:rsidP="00127AA3">
            <w:pPr>
              <w:pStyle w:val="NormalnyWeb"/>
              <w:shd w:val="clear" w:color="auto" w:fill="FFFFFF" w:themeFill="background1"/>
              <w:spacing w:before="0" w:beforeAutospacing="0" w:after="0" w:afterAutospacing="0"/>
              <w:jc w:val="both"/>
              <w:rPr>
                <w:rFonts w:ascii="Times" w:hAnsi="Times"/>
                <w:color w:val="000000"/>
                <w:sz w:val="22"/>
                <w:szCs w:val="22"/>
              </w:rPr>
            </w:pPr>
            <w:r w:rsidRPr="00127AA3">
              <w:rPr>
                <w:rFonts w:ascii="Times" w:hAnsi="Times"/>
                <w:color w:val="000000"/>
                <w:sz w:val="22"/>
                <w:szCs w:val="22"/>
              </w:rPr>
              <w:t>1. Biecek P., Baranowska E., Sobczyk P., Wykresy unplugged, Wyd. Uniwersytetu warszawskiego, 2018.</w:t>
            </w:r>
          </w:p>
          <w:p w14:paraId="23E14F46" w14:textId="77777777" w:rsidR="009A5B17" w:rsidRPr="00127AA3" w:rsidRDefault="009A5B17" w:rsidP="00127AA3">
            <w:pPr>
              <w:pStyle w:val="NormalnyWeb"/>
              <w:shd w:val="clear" w:color="auto" w:fill="FFFFFF" w:themeFill="background1"/>
              <w:spacing w:before="0" w:beforeAutospacing="0" w:after="0" w:afterAutospacing="0"/>
              <w:jc w:val="both"/>
              <w:rPr>
                <w:rStyle w:val="apple-converted-space"/>
                <w:rFonts w:ascii="Times" w:hAnsi="Times"/>
                <w:color w:val="000000"/>
                <w:sz w:val="22"/>
                <w:szCs w:val="22"/>
              </w:rPr>
            </w:pPr>
            <w:r w:rsidRPr="00127AA3">
              <w:rPr>
                <w:rFonts w:ascii="Times" w:hAnsi="Times"/>
                <w:color w:val="000000"/>
                <w:sz w:val="22"/>
                <w:szCs w:val="22"/>
              </w:rPr>
              <w:t>2. Elektroniczny podręcznik statystyki, http://www.statsoft.pl/textbook/stathome.html</w:t>
            </w:r>
            <w:r w:rsidRPr="00127AA3">
              <w:rPr>
                <w:rStyle w:val="apple-converted-space"/>
                <w:rFonts w:ascii="Times" w:hAnsi="Times"/>
                <w:color w:val="000000"/>
                <w:sz w:val="22"/>
                <w:szCs w:val="22"/>
              </w:rPr>
              <w:t>.</w:t>
            </w:r>
          </w:p>
          <w:p w14:paraId="15AAE662" w14:textId="77777777" w:rsidR="009A5B17" w:rsidRPr="00127AA3" w:rsidRDefault="009A5B17" w:rsidP="00127AA3">
            <w:pPr>
              <w:pStyle w:val="NormalnyWeb"/>
              <w:shd w:val="clear" w:color="auto" w:fill="FFFFFF" w:themeFill="background1"/>
              <w:spacing w:before="0" w:beforeAutospacing="0" w:after="0" w:afterAutospacing="0"/>
              <w:jc w:val="both"/>
              <w:rPr>
                <w:rFonts w:ascii="Times" w:hAnsi="Times"/>
                <w:color w:val="000000"/>
                <w:sz w:val="22"/>
                <w:szCs w:val="22"/>
              </w:rPr>
            </w:pPr>
            <w:r w:rsidRPr="00127AA3">
              <w:rPr>
                <w:rFonts w:ascii="Times" w:hAnsi="Times"/>
                <w:color w:val="000000"/>
                <w:sz w:val="22"/>
                <w:szCs w:val="22"/>
              </w:rPr>
              <w:t>3. Stanisz A., Przystępny kurs statystyki, t. I-III, Statsoft, 2006.</w:t>
            </w:r>
          </w:p>
          <w:p w14:paraId="5854E8AF" w14:textId="77777777" w:rsidR="009A5B17" w:rsidRPr="00127AA3" w:rsidRDefault="009A5B17" w:rsidP="00127AA3">
            <w:pPr>
              <w:pStyle w:val="NormalnyWeb"/>
              <w:shd w:val="clear" w:color="auto" w:fill="FFFFFF" w:themeFill="background1"/>
              <w:spacing w:before="0" w:beforeAutospacing="0" w:after="0" w:afterAutospacing="0"/>
              <w:jc w:val="both"/>
              <w:rPr>
                <w:rFonts w:ascii="Times" w:hAnsi="Times"/>
                <w:color w:val="000000"/>
                <w:sz w:val="22"/>
                <w:szCs w:val="22"/>
              </w:rPr>
            </w:pPr>
            <w:r w:rsidRPr="00127AA3">
              <w:rPr>
                <w:rFonts w:ascii="Times" w:hAnsi="Times"/>
                <w:color w:val="000000"/>
                <w:sz w:val="22"/>
                <w:szCs w:val="22"/>
              </w:rPr>
              <w:t>4. Wizualizacja danych, EduExcel.pl.</w:t>
            </w:r>
          </w:p>
        </w:tc>
      </w:tr>
      <w:tr w:rsidR="009A5B17" w:rsidRPr="00127AA3" w14:paraId="378F3944" w14:textId="77777777" w:rsidTr="00934432">
        <w:tc>
          <w:tcPr>
            <w:tcW w:w="3369" w:type="dxa"/>
            <w:shd w:val="clear" w:color="auto" w:fill="FFFFFF"/>
          </w:tcPr>
          <w:p w14:paraId="699F45D2" w14:textId="77777777" w:rsidR="009A5B17" w:rsidRPr="00127AA3" w:rsidRDefault="009A5B17" w:rsidP="00127AA3">
            <w:pPr>
              <w:spacing w:after="0" w:line="240" w:lineRule="auto"/>
              <w:jc w:val="both"/>
              <w:rPr>
                <w:rFonts w:ascii="Times" w:hAnsi="Times"/>
                <w:b/>
                <w:color w:val="FF0000"/>
              </w:rPr>
            </w:pPr>
            <w:r w:rsidRPr="00127AA3">
              <w:rPr>
                <w:rFonts w:ascii="Times" w:hAnsi="Times"/>
                <w:b/>
              </w:rPr>
              <w:t>Metody i kryteria oceniania</w:t>
            </w:r>
          </w:p>
        </w:tc>
        <w:tc>
          <w:tcPr>
            <w:tcW w:w="6095" w:type="dxa"/>
            <w:shd w:val="clear" w:color="auto" w:fill="FFFFFF"/>
          </w:tcPr>
          <w:p w14:paraId="1E467A49" w14:textId="77777777" w:rsidR="009A5B17" w:rsidRPr="00127AA3" w:rsidRDefault="009A5B17" w:rsidP="00127AA3">
            <w:pPr>
              <w:autoSpaceDE w:val="0"/>
              <w:autoSpaceDN w:val="0"/>
              <w:adjustRightInd w:val="0"/>
              <w:spacing w:after="0" w:line="240" w:lineRule="auto"/>
              <w:jc w:val="both"/>
              <w:rPr>
                <w:rFonts w:ascii="Times" w:hAnsi="Times"/>
                <w:b/>
              </w:rPr>
            </w:pPr>
            <w:r w:rsidRPr="00127AA3">
              <w:rPr>
                <w:rFonts w:ascii="Times" w:hAnsi="Times"/>
                <w:b/>
              </w:rPr>
              <w:t>Metody oceniania:</w:t>
            </w:r>
          </w:p>
          <w:p w14:paraId="10CDF2B4" w14:textId="77777777" w:rsidR="009A5B17" w:rsidRPr="00127AA3" w:rsidRDefault="009A5B17" w:rsidP="00127AA3">
            <w:pPr>
              <w:autoSpaceDE w:val="0"/>
              <w:autoSpaceDN w:val="0"/>
              <w:adjustRightInd w:val="0"/>
              <w:spacing w:after="0" w:line="240" w:lineRule="auto"/>
              <w:jc w:val="both"/>
              <w:rPr>
                <w:rFonts w:ascii="Times" w:hAnsi="Times"/>
              </w:rPr>
            </w:pPr>
            <w:r w:rsidRPr="00127AA3">
              <w:rPr>
                <w:rFonts w:ascii="Times" w:hAnsi="Times"/>
              </w:rPr>
              <w:t>Wykonanie zadań/quizu (na platformie Moodle) i aktywność w dyskusji na zajęciach.</w:t>
            </w:r>
          </w:p>
          <w:p w14:paraId="47E48F00" w14:textId="77777777" w:rsidR="009A5B17" w:rsidRPr="00127AA3" w:rsidRDefault="009A5B17" w:rsidP="00127AA3">
            <w:pPr>
              <w:autoSpaceDE w:val="0"/>
              <w:autoSpaceDN w:val="0"/>
              <w:adjustRightInd w:val="0"/>
              <w:spacing w:after="0" w:line="240" w:lineRule="auto"/>
              <w:jc w:val="both"/>
              <w:rPr>
                <w:rFonts w:ascii="Times" w:hAnsi="Times" w:cs="Times New Roman"/>
              </w:rPr>
            </w:pPr>
          </w:p>
          <w:p w14:paraId="264EC1E7" w14:textId="77777777" w:rsidR="009A5B17" w:rsidRPr="00127AA3" w:rsidRDefault="009A5B17" w:rsidP="00127AA3">
            <w:pPr>
              <w:autoSpaceDE w:val="0"/>
              <w:autoSpaceDN w:val="0"/>
              <w:adjustRightInd w:val="0"/>
              <w:spacing w:after="0" w:line="240" w:lineRule="auto"/>
              <w:jc w:val="both"/>
              <w:rPr>
                <w:rFonts w:ascii="Times" w:hAnsi="Times"/>
                <w:b/>
              </w:rPr>
            </w:pPr>
            <w:r w:rsidRPr="00127AA3">
              <w:rPr>
                <w:rFonts w:ascii="Times" w:hAnsi="Times"/>
                <w:b/>
              </w:rPr>
              <w:t>Kryteria oceniania:</w:t>
            </w:r>
          </w:p>
          <w:p w14:paraId="367178A9" w14:textId="77777777" w:rsidR="009A5B17" w:rsidRPr="00127AA3" w:rsidRDefault="009A5B17" w:rsidP="00127AA3">
            <w:pPr>
              <w:autoSpaceDE w:val="0"/>
              <w:autoSpaceDN w:val="0"/>
              <w:adjustRightInd w:val="0"/>
              <w:spacing w:after="0" w:line="240" w:lineRule="auto"/>
              <w:jc w:val="both"/>
              <w:rPr>
                <w:rFonts w:ascii="Times" w:hAnsi="Times" w:cs="Times New Roman"/>
              </w:rPr>
            </w:pPr>
            <w:r w:rsidRPr="00127AA3">
              <w:rPr>
                <w:rFonts w:ascii="Times" w:hAnsi="Times"/>
              </w:rPr>
              <w:t>Wykład: Zaliczenie na ocenę na podstawie wyniku quizu i aktywności na zajęciach</w:t>
            </w:r>
            <w:r w:rsidRPr="00127AA3">
              <w:rPr>
                <w:rFonts w:ascii="Times" w:hAnsi="Times" w:cs="Times New Roman"/>
              </w:rPr>
              <w:t>.</w:t>
            </w:r>
          </w:p>
          <w:p w14:paraId="3A2EB8A5" w14:textId="77777777" w:rsidR="009A5B17" w:rsidRPr="00127AA3" w:rsidRDefault="009A5B17" w:rsidP="00127AA3">
            <w:pPr>
              <w:autoSpaceDE w:val="0"/>
              <w:autoSpaceDN w:val="0"/>
              <w:adjustRightInd w:val="0"/>
              <w:spacing w:after="0" w:line="240" w:lineRule="auto"/>
              <w:jc w:val="both"/>
              <w:rPr>
                <w:rFonts w:ascii="Times" w:hAnsi="Times" w:cs="Times New Roman"/>
              </w:rPr>
            </w:pPr>
          </w:p>
          <w:p w14:paraId="2D6E7632" w14:textId="77777777" w:rsidR="009A5B17" w:rsidRPr="00127AA3" w:rsidRDefault="009A5B17" w:rsidP="00127AA3">
            <w:pPr>
              <w:autoSpaceDE w:val="0"/>
              <w:autoSpaceDN w:val="0"/>
              <w:adjustRightInd w:val="0"/>
              <w:spacing w:after="0" w:line="240" w:lineRule="auto"/>
              <w:jc w:val="both"/>
              <w:rPr>
                <w:rFonts w:ascii="Times" w:hAnsi="Times" w:cs="Times New Roman"/>
              </w:rPr>
            </w:pPr>
            <w:r w:rsidRPr="00127AA3">
              <w:rPr>
                <w:rFonts w:ascii="Times" w:hAnsi="Times"/>
                <w:b/>
              </w:rPr>
              <w:t>Zaliczenie na ocenę</w:t>
            </w:r>
            <w:r w:rsidRPr="00127AA3">
              <w:rPr>
                <w:rFonts w:ascii="Times" w:hAnsi="Times"/>
              </w:rPr>
              <w:t xml:space="preserve"> na podstawie wyniku zadań/quizu i aktywności na zajęciach</w:t>
            </w:r>
            <w:r w:rsidRPr="00127AA3">
              <w:rPr>
                <w:rFonts w:ascii="Times" w:hAnsi="Times" w:cs="Times New Roman"/>
              </w:rPr>
              <w:t>:</w:t>
            </w:r>
          </w:p>
          <w:p w14:paraId="01B9375B" w14:textId="77777777" w:rsidR="009A5B17" w:rsidRPr="00127AA3" w:rsidRDefault="009A5B17" w:rsidP="00127AA3">
            <w:pPr>
              <w:autoSpaceDE w:val="0"/>
              <w:autoSpaceDN w:val="0"/>
              <w:adjustRightInd w:val="0"/>
              <w:spacing w:after="0" w:line="240" w:lineRule="auto"/>
              <w:jc w:val="both"/>
              <w:rPr>
                <w:rFonts w:ascii="Times" w:hAnsi="Times"/>
              </w:rPr>
            </w:pPr>
            <w:r w:rsidRPr="00127AA3">
              <w:rPr>
                <w:rFonts w:ascii="Times" w:hAnsi="Times"/>
              </w:rPr>
              <w:t>ndst – &lt; 60 pkt (&lt;60%)</w:t>
            </w:r>
          </w:p>
          <w:p w14:paraId="398D53B5" w14:textId="77777777" w:rsidR="009A5B17" w:rsidRPr="00127AA3" w:rsidRDefault="009A5B17" w:rsidP="00127AA3">
            <w:pPr>
              <w:autoSpaceDE w:val="0"/>
              <w:autoSpaceDN w:val="0"/>
              <w:adjustRightInd w:val="0"/>
              <w:spacing w:after="0" w:line="240" w:lineRule="auto"/>
              <w:jc w:val="both"/>
              <w:rPr>
                <w:rFonts w:ascii="Times" w:hAnsi="Times"/>
              </w:rPr>
            </w:pPr>
            <w:r w:rsidRPr="00127AA3">
              <w:rPr>
                <w:rFonts w:ascii="Times" w:hAnsi="Times"/>
              </w:rPr>
              <w:t>dst – 60-67 pkt (60-67%)</w:t>
            </w:r>
          </w:p>
          <w:p w14:paraId="7DD122B1" w14:textId="77777777" w:rsidR="009A5B17" w:rsidRPr="00127AA3" w:rsidRDefault="009A5B17" w:rsidP="00127AA3">
            <w:pPr>
              <w:autoSpaceDE w:val="0"/>
              <w:autoSpaceDN w:val="0"/>
              <w:adjustRightInd w:val="0"/>
              <w:spacing w:after="0" w:line="240" w:lineRule="auto"/>
              <w:jc w:val="both"/>
              <w:rPr>
                <w:rFonts w:ascii="Times" w:hAnsi="Times"/>
              </w:rPr>
            </w:pPr>
            <w:r w:rsidRPr="00127AA3">
              <w:rPr>
                <w:rFonts w:ascii="Times" w:hAnsi="Times"/>
              </w:rPr>
              <w:t>dst plus – 68-75 pkt (68-75%)</w:t>
            </w:r>
          </w:p>
          <w:p w14:paraId="5B2CCC45" w14:textId="77777777" w:rsidR="009A5B17" w:rsidRPr="00127AA3" w:rsidRDefault="009A5B17" w:rsidP="00127AA3">
            <w:pPr>
              <w:autoSpaceDE w:val="0"/>
              <w:autoSpaceDN w:val="0"/>
              <w:adjustRightInd w:val="0"/>
              <w:spacing w:after="0" w:line="240" w:lineRule="auto"/>
              <w:jc w:val="both"/>
              <w:rPr>
                <w:rFonts w:ascii="Times" w:hAnsi="Times"/>
              </w:rPr>
            </w:pPr>
            <w:r w:rsidRPr="00127AA3">
              <w:rPr>
                <w:rFonts w:ascii="Times" w:hAnsi="Times"/>
              </w:rPr>
              <w:t>db – 76 -83 pkt (76 - 83%)</w:t>
            </w:r>
          </w:p>
          <w:p w14:paraId="60A56987" w14:textId="77777777" w:rsidR="009A5B17" w:rsidRPr="00127AA3" w:rsidRDefault="009A5B17" w:rsidP="00127AA3">
            <w:pPr>
              <w:autoSpaceDE w:val="0"/>
              <w:autoSpaceDN w:val="0"/>
              <w:adjustRightInd w:val="0"/>
              <w:spacing w:after="0" w:line="240" w:lineRule="auto"/>
              <w:jc w:val="both"/>
              <w:rPr>
                <w:rFonts w:ascii="Times" w:hAnsi="Times"/>
              </w:rPr>
            </w:pPr>
            <w:r w:rsidRPr="00127AA3">
              <w:rPr>
                <w:rFonts w:ascii="Times" w:hAnsi="Times"/>
              </w:rPr>
              <w:t>db plus – 84-90 pkt (84-90%)</w:t>
            </w:r>
          </w:p>
          <w:p w14:paraId="44CE408D" w14:textId="77777777" w:rsidR="009A5B17" w:rsidRPr="00127AA3" w:rsidRDefault="009A5B17" w:rsidP="00127AA3">
            <w:pPr>
              <w:autoSpaceDE w:val="0"/>
              <w:autoSpaceDN w:val="0"/>
              <w:adjustRightInd w:val="0"/>
              <w:spacing w:after="0" w:line="240" w:lineRule="auto"/>
              <w:jc w:val="both"/>
              <w:rPr>
                <w:rFonts w:ascii="Times" w:hAnsi="Times"/>
              </w:rPr>
            </w:pPr>
            <w:r w:rsidRPr="00127AA3">
              <w:rPr>
                <w:rFonts w:ascii="Times" w:hAnsi="Times"/>
              </w:rPr>
              <w:t>bdb –  &gt;90 pkt (&gt;90%)</w:t>
            </w:r>
          </w:p>
        </w:tc>
      </w:tr>
      <w:tr w:rsidR="009A5B17" w:rsidRPr="00127AA3" w14:paraId="71265E0B" w14:textId="77777777" w:rsidTr="00934432">
        <w:tc>
          <w:tcPr>
            <w:tcW w:w="3369" w:type="dxa"/>
            <w:shd w:val="clear" w:color="auto" w:fill="FFFFFF"/>
          </w:tcPr>
          <w:p w14:paraId="0C94A997" w14:textId="77777777" w:rsidR="009A5B17" w:rsidRPr="00127AA3" w:rsidRDefault="009A5B17" w:rsidP="00127AA3">
            <w:pPr>
              <w:spacing w:after="0" w:line="240" w:lineRule="auto"/>
              <w:jc w:val="both"/>
              <w:rPr>
                <w:rFonts w:ascii="Times" w:hAnsi="Times"/>
                <w:b/>
              </w:rPr>
            </w:pPr>
            <w:r w:rsidRPr="00127AA3">
              <w:rPr>
                <w:rFonts w:ascii="Times" w:hAnsi="Times"/>
                <w:b/>
              </w:rPr>
              <w:t xml:space="preserve">Praktyki zawodowe w ramach przedmiotu  </w:t>
            </w:r>
          </w:p>
        </w:tc>
        <w:tc>
          <w:tcPr>
            <w:tcW w:w="6095" w:type="dxa"/>
            <w:shd w:val="clear" w:color="auto" w:fill="FFFFFF"/>
            <w:vAlign w:val="center"/>
          </w:tcPr>
          <w:p w14:paraId="3E3ACF10" w14:textId="77777777" w:rsidR="009A5B17" w:rsidRPr="00127AA3" w:rsidRDefault="009A5B17" w:rsidP="00127AA3">
            <w:pPr>
              <w:autoSpaceDE w:val="0"/>
              <w:autoSpaceDN w:val="0"/>
              <w:adjustRightInd w:val="0"/>
              <w:spacing w:after="0" w:line="240" w:lineRule="auto"/>
              <w:jc w:val="both"/>
              <w:rPr>
                <w:rFonts w:ascii="Times" w:hAnsi="Times" w:cs="Times New Roman"/>
              </w:rPr>
            </w:pPr>
            <w:r w:rsidRPr="00127AA3">
              <w:rPr>
                <w:rFonts w:ascii="Times" w:hAnsi="Times"/>
              </w:rPr>
              <w:t>Nie dotyczy</w:t>
            </w:r>
            <w:r w:rsidRPr="00127AA3">
              <w:rPr>
                <w:rFonts w:ascii="Times" w:hAnsi="Times" w:cs="Times New Roman"/>
              </w:rPr>
              <w:t>.</w:t>
            </w:r>
          </w:p>
        </w:tc>
      </w:tr>
    </w:tbl>
    <w:p w14:paraId="5E2DA8F8" w14:textId="77777777" w:rsidR="009A5B17" w:rsidRPr="00127AA3" w:rsidRDefault="009A5B17" w:rsidP="00127AA3">
      <w:pPr>
        <w:spacing w:after="0" w:line="240" w:lineRule="auto"/>
        <w:contextualSpacing/>
        <w:jc w:val="both"/>
        <w:rPr>
          <w:rFonts w:ascii="Times" w:hAnsi="Times" w:cs="Times New Roman"/>
          <w:b/>
        </w:rPr>
      </w:pPr>
    </w:p>
    <w:p w14:paraId="18B82975" w14:textId="77777777" w:rsidR="009A5B17" w:rsidRPr="00127AA3" w:rsidRDefault="009A5B17" w:rsidP="00127AA3">
      <w:pPr>
        <w:spacing w:after="0" w:line="240" w:lineRule="auto"/>
        <w:contextualSpacing/>
        <w:jc w:val="both"/>
        <w:rPr>
          <w:rFonts w:ascii="Times" w:hAnsi="Times"/>
          <w:b/>
        </w:rPr>
      </w:pPr>
      <w:r w:rsidRPr="00127AA3">
        <w:rPr>
          <w:rFonts w:ascii="Times" w:hAnsi="Times" w:cs="Times New Roman"/>
          <w:b/>
        </w:rPr>
        <w:t xml:space="preserve">B) </w:t>
      </w:r>
      <w:r w:rsidRPr="00127AA3">
        <w:rPr>
          <w:rFonts w:ascii="Times" w:hAnsi="Times"/>
          <w:b/>
        </w:rPr>
        <w:t xml:space="preserve">Opis przedmiotu cyklu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9A5B17" w:rsidRPr="00127AA3" w14:paraId="38889F3C" w14:textId="77777777" w:rsidTr="00934432">
        <w:tc>
          <w:tcPr>
            <w:tcW w:w="3369" w:type="dxa"/>
            <w:shd w:val="clear" w:color="auto" w:fill="FFFFFF" w:themeFill="background1"/>
          </w:tcPr>
          <w:p w14:paraId="6C1B2E8A" w14:textId="77777777" w:rsidR="009A5B17" w:rsidRPr="00127AA3" w:rsidRDefault="009A5B17" w:rsidP="00127AA3">
            <w:pPr>
              <w:spacing w:after="0" w:line="240" w:lineRule="auto"/>
              <w:jc w:val="both"/>
              <w:rPr>
                <w:rFonts w:ascii="Times" w:hAnsi="Times"/>
                <w:b/>
              </w:rPr>
            </w:pPr>
            <w:r w:rsidRPr="00127AA3">
              <w:rPr>
                <w:rFonts w:ascii="Times" w:hAnsi="Times"/>
                <w:b/>
              </w:rPr>
              <w:t>Nazwa pola</w:t>
            </w:r>
          </w:p>
        </w:tc>
        <w:tc>
          <w:tcPr>
            <w:tcW w:w="6095" w:type="dxa"/>
            <w:shd w:val="clear" w:color="auto" w:fill="FFFFFF" w:themeFill="background1"/>
            <w:vAlign w:val="center"/>
          </w:tcPr>
          <w:p w14:paraId="69D55772" w14:textId="77777777" w:rsidR="009A5B17" w:rsidRPr="00127AA3" w:rsidRDefault="009A5B17" w:rsidP="00127AA3">
            <w:pPr>
              <w:spacing w:after="0" w:line="240" w:lineRule="auto"/>
              <w:jc w:val="both"/>
              <w:rPr>
                <w:rFonts w:ascii="Times" w:hAnsi="Times"/>
                <w:b/>
              </w:rPr>
            </w:pPr>
            <w:r w:rsidRPr="00127AA3">
              <w:rPr>
                <w:rFonts w:ascii="Times" w:hAnsi="Times"/>
                <w:b/>
              </w:rPr>
              <w:t>Komentarz</w:t>
            </w:r>
          </w:p>
        </w:tc>
      </w:tr>
      <w:tr w:rsidR="009A5B17" w:rsidRPr="00127AA3" w14:paraId="37E56FB8" w14:textId="77777777" w:rsidTr="00934432">
        <w:tc>
          <w:tcPr>
            <w:tcW w:w="3369" w:type="dxa"/>
            <w:shd w:val="clear" w:color="auto" w:fill="FFFFFF" w:themeFill="background1"/>
          </w:tcPr>
          <w:p w14:paraId="6C518D12" w14:textId="77777777" w:rsidR="009A5B17" w:rsidRPr="00127AA3" w:rsidRDefault="009A5B17" w:rsidP="00127AA3">
            <w:pPr>
              <w:spacing w:after="0" w:line="240" w:lineRule="auto"/>
              <w:jc w:val="both"/>
              <w:rPr>
                <w:rFonts w:ascii="Times" w:hAnsi="Times"/>
                <w:b/>
              </w:rPr>
            </w:pPr>
            <w:r w:rsidRPr="00127AA3">
              <w:rPr>
                <w:rFonts w:ascii="Times" w:hAnsi="Times"/>
                <w:b/>
              </w:rPr>
              <w:t>Cykl dydaktyczny, w którym przedmiot jest realizowany</w:t>
            </w:r>
          </w:p>
        </w:tc>
        <w:tc>
          <w:tcPr>
            <w:tcW w:w="6095" w:type="dxa"/>
            <w:shd w:val="clear" w:color="auto" w:fill="FFFFFF" w:themeFill="background1"/>
            <w:vAlign w:val="center"/>
          </w:tcPr>
          <w:p w14:paraId="0F9DE84C" w14:textId="712E7999" w:rsidR="009A5B17" w:rsidRPr="00127AA3" w:rsidRDefault="00834827" w:rsidP="00834827">
            <w:pPr>
              <w:spacing w:after="0" w:line="240" w:lineRule="auto"/>
              <w:jc w:val="both"/>
              <w:rPr>
                <w:rFonts w:ascii="Times" w:hAnsi="Times" w:cs="Times New Roman"/>
                <w:b/>
                <w:color w:val="000000"/>
              </w:rPr>
            </w:pPr>
            <w:r>
              <w:rPr>
                <w:rFonts w:ascii="Times" w:hAnsi="Times" w:cs="Times New Roman"/>
                <w:b/>
                <w:spacing w:val="-3"/>
              </w:rPr>
              <w:t>I-IV</w:t>
            </w:r>
            <w:r w:rsidR="009A5B17" w:rsidRPr="00127AA3">
              <w:rPr>
                <w:rFonts w:ascii="Times" w:hAnsi="Times" w:cs="Times New Roman"/>
                <w:b/>
                <w:spacing w:val="-3"/>
              </w:rPr>
              <w:t xml:space="preserve"> rok, I</w:t>
            </w:r>
            <w:r>
              <w:rPr>
                <w:rFonts w:ascii="Times New Roman" w:hAnsi="Times New Roman" w:cs="Times New Roman"/>
                <w:b/>
                <w:spacing w:val="-3"/>
              </w:rPr>
              <w:t>-VIII</w:t>
            </w:r>
            <w:r w:rsidR="009A5B17" w:rsidRPr="00127AA3">
              <w:rPr>
                <w:rFonts w:ascii="Times" w:hAnsi="Times" w:cs="Times New Roman"/>
                <w:b/>
                <w:spacing w:val="-3"/>
              </w:rPr>
              <w:t xml:space="preserve"> semestr</w:t>
            </w:r>
          </w:p>
        </w:tc>
      </w:tr>
      <w:tr w:rsidR="009A5B17" w:rsidRPr="00127AA3" w14:paraId="6340D41E" w14:textId="77777777" w:rsidTr="00934432">
        <w:tc>
          <w:tcPr>
            <w:tcW w:w="3369" w:type="dxa"/>
            <w:shd w:val="clear" w:color="auto" w:fill="FFFFFF" w:themeFill="background1"/>
          </w:tcPr>
          <w:p w14:paraId="77FBC3F3" w14:textId="77777777" w:rsidR="009A5B17" w:rsidRPr="00127AA3" w:rsidRDefault="009A5B17" w:rsidP="00127AA3">
            <w:pPr>
              <w:spacing w:after="0" w:line="240" w:lineRule="auto"/>
              <w:contextualSpacing/>
              <w:jc w:val="both"/>
              <w:rPr>
                <w:rFonts w:ascii="Times" w:hAnsi="Times"/>
                <w:b/>
              </w:rPr>
            </w:pPr>
            <w:r w:rsidRPr="00127AA3">
              <w:rPr>
                <w:rFonts w:ascii="Times" w:hAnsi="Times"/>
                <w:b/>
              </w:rPr>
              <w:t>Sposób zaliczenia przedmiotu w cyklu</w:t>
            </w:r>
          </w:p>
        </w:tc>
        <w:tc>
          <w:tcPr>
            <w:tcW w:w="6095" w:type="dxa"/>
            <w:shd w:val="clear" w:color="auto" w:fill="FFFFFF" w:themeFill="background1"/>
            <w:vAlign w:val="center"/>
          </w:tcPr>
          <w:p w14:paraId="109946E1" w14:textId="77777777" w:rsidR="009A5B17" w:rsidRPr="00127AA3" w:rsidRDefault="009A5B17" w:rsidP="00127AA3">
            <w:pPr>
              <w:spacing w:after="0" w:line="240" w:lineRule="auto"/>
              <w:jc w:val="both"/>
              <w:rPr>
                <w:rFonts w:ascii="Times" w:hAnsi="Times"/>
                <w:color w:val="000000"/>
              </w:rPr>
            </w:pPr>
            <w:r w:rsidRPr="00127AA3">
              <w:rPr>
                <w:rFonts w:ascii="Times" w:hAnsi="Times"/>
                <w:b/>
                <w:color w:val="000000"/>
              </w:rPr>
              <w:t>Wykład:</w:t>
            </w:r>
            <w:r w:rsidRPr="00127AA3">
              <w:rPr>
                <w:rFonts w:ascii="Times" w:hAnsi="Times" w:cs="Times New Roman"/>
                <w:b/>
                <w:color w:val="000000"/>
              </w:rPr>
              <w:t xml:space="preserve"> </w:t>
            </w:r>
            <w:r w:rsidRPr="00127AA3">
              <w:rPr>
                <w:rFonts w:ascii="Times" w:hAnsi="Times"/>
                <w:color w:val="000000"/>
              </w:rPr>
              <w:t>zaliczenie na ocenę</w:t>
            </w:r>
          </w:p>
        </w:tc>
      </w:tr>
      <w:tr w:rsidR="009A5B17" w:rsidRPr="00127AA3" w14:paraId="2C3423E3" w14:textId="77777777" w:rsidTr="00934432">
        <w:tc>
          <w:tcPr>
            <w:tcW w:w="3369" w:type="dxa"/>
            <w:shd w:val="clear" w:color="auto" w:fill="FFFFFF" w:themeFill="background1"/>
          </w:tcPr>
          <w:p w14:paraId="49166D72" w14:textId="77777777" w:rsidR="009A5B17" w:rsidRPr="00127AA3" w:rsidRDefault="009A5B17" w:rsidP="00127AA3">
            <w:pPr>
              <w:spacing w:after="0" w:line="240" w:lineRule="auto"/>
              <w:contextualSpacing/>
              <w:jc w:val="both"/>
              <w:rPr>
                <w:rFonts w:ascii="Times" w:hAnsi="Times"/>
                <w:b/>
              </w:rPr>
            </w:pPr>
            <w:r w:rsidRPr="00127AA3">
              <w:rPr>
                <w:rFonts w:ascii="Times" w:hAnsi="Times"/>
                <w:b/>
              </w:rPr>
              <w:t>Forma(y) i liczba godzin zajęć oraz sposoby ich zaliczenia</w:t>
            </w:r>
          </w:p>
        </w:tc>
        <w:tc>
          <w:tcPr>
            <w:tcW w:w="6095" w:type="dxa"/>
            <w:shd w:val="clear" w:color="auto" w:fill="FFFFFF" w:themeFill="background1"/>
          </w:tcPr>
          <w:p w14:paraId="7C71937D" w14:textId="77777777" w:rsidR="009A5B17" w:rsidRPr="00127AA3" w:rsidRDefault="009A5B17" w:rsidP="00127AA3">
            <w:pPr>
              <w:autoSpaceDE w:val="0"/>
              <w:autoSpaceDN w:val="0"/>
              <w:adjustRightInd w:val="0"/>
              <w:spacing w:after="0" w:line="240" w:lineRule="auto"/>
              <w:jc w:val="both"/>
              <w:rPr>
                <w:rFonts w:ascii="Times" w:hAnsi="Times"/>
                <w:color w:val="000000"/>
              </w:rPr>
            </w:pPr>
            <w:r w:rsidRPr="00127AA3">
              <w:rPr>
                <w:rFonts w:ascii="Times" w:hAnsi="Times"/>
                <w:b/>
                <w:color w:val="000000"/>
              </w:rPr>
              <w:t>Wykład:</w:t>
            </w:r>
            <w:r w:rsidRPr="00127AA3">
              <w:rPr>
                <w:rFonts w:ascii="Times" w:hAnsi="Times"/>
                <w:color w:val="000000"/>
              </w:rPr>
              <w:t xml:space="preserve"> 15 godzin- </w:t>
            </w:r>
            <w:r w:rsidRPr="00127AA3">
              <w:rPr>
                <w:rFonts w:ascii="Times" w:hAnsi="Times"/>
              </w:rPr>
              <w:t xml:space="preserve">zaliczenie na ocenę </w:t>
            </w:r>
          </w:p>
        </w:tc>
      </w:tr>
      <w:tr w:rsidR="009A5B17" w:rsidRPr="00127AA3" w14:paraId="09B4E41E" w14:textId="77777777" w:rsidTr="00934432">
        <w:trPr>
          <w:trHeight w:val="856"/>
        </w:trPr>
        <w:tc>
          <w:tcPr>
            <w:tcW w:w="3369" w:type="dxa"/>
            <w:shd w:val="clear" w:color="auto" w:fill="FFFFFF" w:themeFill="background1"/>
          </w:tcPr>
          <w:p w14:paraId="67519082" w14:textId="77777777" w:rsidR="009A5B17" w:rsidRPr="00127AA3" w:rsidRDefault="009A5B17" w:rsidP="00127AA3">
            <w:pPr>
              <w:spacing w:after="0" w:line="240" w:lineRule="auto"/>
              <w:contextualSpacing/>
              <w:jc w:val="both"/>
              <w:rPr>
                <w:rFonts w:ascii="Times" w:hAnsi="Times"/>
                <w:b/>
              </w:rPr>
            </w:pPr>
            <w:r w:rsidRPr="00127AA3">
              <w:rPr>
                <w:rFonts w:ascii="Times" w:hAnsi="Times"/>
                <w:b/>
              </w:rPr>
              <w:t>Imię i nazwisko koordynatora/ów przedmiotu cyklu</w:t>
            </w:r>
          </w:p>
        </w:tc>
        <w:tc>
          <w:tcPr>
            <w:tcW w:w="6095" w:type="dxa"/>
            <w:shd w:val="clear" w:color="auto" w:fill="FFFFFF" w:themeFill="background1"/>
            <w:vAlign w:val="center"/>
          </w:tcPr>
          <w:p w14:paraId="3F21AB49" w14:textId="77777777" w:rsidR="009A5B17" w:rsidRPr="00127AA3" w:rsidRDefault="009A5B17" w:rsidP="00127AA3">
            <w:pPr>
              <w:spacing w:after="0" w:line="240" w:lineRule="auto"/>
              <w:jc w:val="both"/>
              <w:rPr>
                <w:rFonts w:ascii="Times" w:hAnsi="Times" w:cs="Times New Roman"/>
              </w:rPr>
            </w:pPr>
            <w:r w:rsidRPr="00127AA3">
              <w:rPr>
                <w:rFonts w:ascii="Times" w:hAnsi="Times" w:cs="Times New Roman"/>
              </w:rPr>
              <w:t xml:space="preserve">Dr hab. </w:t>
            </w:r>
            <w:r w:rsidRPr="00127AA3">
              <w:rPr>
                <w:rFonts w:ascii="Times" w:hAnsi="Times"/>
              </w:rPr>
              <w:t>Bogumiła Kupcewicz</w:t>
            </w:r>
            <w:r w:rsidRPr="00127AA3">
              <w:rPr>
                <w:rFonts w:ascii="Times" w:hAnsi="Times" w:cs="Times New Roman"/>
              </w:rPr>
              <w:t>, prof. UMK</w:t>
            </w:r>
          </w:p>
        </w:tc>
      </w:tr>
      <w:tr w:rsidR="009A5B17" w:rsidRPr="00127AA3" w14:paraId="1CFBBC48" w14:textId="77777777" w:rsidTr="00934432">
        <w:tc>
          <w:tcPr>
            <w:tcW w:w="3369" w:type="dxa"/>
            <w:shd w:val="clear" w:color="auto" w:fill="FFFFFF" w:themeFill="background1"/>
          </w:tcPr>
          <w:p w14:paraId="7BA00925" w14:textId="77777777" w:rsidR="009A5B17" w:rsidRPr="00127AA3" w:rsidRDefault="009A5B17" w:rsidP="00127AA3">
            <w:pPr>
              <w:spacing w:after="0" w:line="240" w:lineRule="auto"/>
              <w:contextualSpacing/>
              <w:jc w:val="both"/>
              <w:rPr>
                <w:rFonts w:ascii="Times" w:hAnsi="Times"/>
                <w:b/>
              </w:rPr>
            </w:pPr>
            <w:r w:rsidRPr="00127AA3">
              <w:rPr>
                <w:rFonts w:ascii="Times" w:hAnsi="Times"/>
                <w:b/>
              </w:rPr>
              <w:t xml:space="preserve">Imię i nazwisko osób </w:t>
            </w:r>
            <w:r w:rsidRPr="00127AA3">
              <w:rPr>
                <w:rFonts w:ascii="Times" w:hAnsi="Times"/>
                <w:b/>
              </w:rPr>
              <w:lastRenderedPageBreak/>
              <w:t>prowadzących grupy zajęciowe przedmiotu</w:t>
            </w:r>
          </w:p>
        </w:tc>
        <w:tc>
          <w:tcPr>
            <w:tcW w:w="6095" w:type="dxa"/>
            <w:shd w:val="clear" w:color="auto" w:fill="FFFFFF" w:themeFill="background1"/>
          </w:tcPr>
          <w:p w14:paraId="458BBDC3" w14:textId="77777777" w:rsidR="009A5B17" w:rsidRPr="00127AA3" w:rsidRDefault="009A5B17" w:rsidP="00127AA3">
            <w:pPr>
              <w:spacing w:after="0" w:line="240" w:lineRule="auto"/>
              <w:ind w:left="33"/>
              <w:jc w:val="both"/>
              <w:rPr>
                <w:rFonts w:ascii="Times" w:hAnsi="Times"/>
                <w:color w:val="000000"/>
              </w:rPr>
            </w:pPr>
            <w:r w:rsidRPr="00127AA3">
              <w:rPr>
                <w:rFonts w:ascii="Times" w:hAnsi="Times" w:cs="Times New Roman"/>
              </w:rPr>
              <w:lastRenderedPageBreak/>
              <w:t xml:space="preserve">Dr hab. </w:t>
            </w:r>
            <w:r w:rsidRPr="00127AA3">
              <w:rPr>
                <w:rFonts w:ascii="Times" w:hAnsi="Times"/>
              </w:rPr>
              <w:t>Bogumiła Kupcewicz</w:t>
            </w:r>
            <w:r w:rsidRPr="00127AA3">
              <w:rPr>
                <w:rFonts w:ascii="Times" w:hAnsi="Times" w:cs="Times New Roman"/>
              </w:rPr>
              <w:t>, prof. UMK</w:t>
            </w:r>
            <w:r w:rsidRPr="00127AA3">
              <w:rPr>
                <w:rFonts w:ascii="Times" w:hAnsi="Times"/>
                <w:color w:val="000000"/>
              </w:rPr>
              <w:t xml:space="preserve"> </w:t>
            </w:r>
          </w:p>
        </w:tc>
      </w:tr>
      <w:tr w:rsidR="009A5B17" w:rsidRPr="00127AA3" w14:paraId="048457A0" w14:textId="77777777" w:rsidTr="00934432">
        <w:tc>
          <w:tcPr>
            <w:tcW w:w="3369" w:type="dxa"/>
            <w:shd w:val="clear" w:color="auto" w:fill="FFFFFF" w:themeFill="background1"/>
          </w:tcPr>
          <w:p w14:paraId="0072D2DA" w14:textId="77777777" w:rsidR="009A5B17" w:rsidRPr="00127AA3" w:rsidRDefault="009A5B17" w:rsidP="00127AA3">
            <w:pPr>
              <w:spacing w:after="0" w:line="240" w:lineRule="auto"/>
              <w:contextualSpacing/>
              <w:jc w:val="both"/>
              <w:rPr>
                <w:rFonts w:ascii="Times" w:hAnsi="Times"/>
                <w:b/>
              </w:rPr>
            </w:pPr>
            <w:r w:rsidRPr="00127AA3">
              <w:rPr>
                <w:rFonts w:ascii="Times" w:hAnsi="Times"/>
                <w:b/>
              </w:rPr>
              <w:t>Atrybut (charakter) przedmiotu</w:t>
            </w:r>
          </w:p>
        </w:tc>
        <w:tc>
          <w:tcPr>
            <w:tcW w:w="6095" w:type="dxa"/>
            <w:shd w:val="clear" w:color="auto" w:fill="FFFFFF" w:themeFill="background1"/>
            <w:vAlign w:val="center"/>
          </w:tcPr>
          <w:p w14:paraId="500FAD9E" w14:textId="2A394730" w:rsidR="009A5B17" w:rsidRPr="00127AA3" w:rsidRDefault="009A5B17" w:rsidP="00B52C0B">
            <w:pPr>
              <w:spacing w:after="0" w:line="240" w:lineRule="auto"/>
              <w:jc w:val="both"/>
              <w:rPr>
                <w:rFonts w:ascii="Times" w:hAnsi="Times"/>
                <w:color w:val="000000"/>
              </w:rPr>
            </w:pPr>
            <w:r w:rsidRPr="00127AA3">
              <w:rPr>
                <w:rFonts w:ascii="Times" w:hAnsi="Times"/>
                <w:color w:val="000000"/>
              </w:rPr>
              <w:t xml:space="preserve">Przedmiot </w:t>
            </w:r>
            <w:r w:rsidR="00B52C0B">
              <w:rPr>
                <w:rFonts w:ascii="Times New Roman" w:hAnsi="Times New Roman" w:cs="Times New Roman"/>
                <w:color w:val="000000"/>
              </w:rPr>
              <w:t>do wyboru.</w:t>
            </w:r>
          </w:p>
        </w:tc>
      </w:tr>
      <w:tr w:rsidR="009A5B17" w:rsidRPr="00127AA3" w14:paraId="6F9A9B16" w14:textId="77777777" w:rsidTr="00934432">
        <w:tc>
          <w:tcPr>
            <w:tcW w:w="3369" w:type="dxa"/>
            <w:shd w:val="clear" w:color="auto" w:fill="FFFFFF" w:themeFill="background1"/>
          </w:tcPr>
          <w:p w14:paraId="6422502B" w14:textId="77777777" w:rsidR="009A5B17" w:rsidRPr="00127AA3" w:rsidRDefault="009A5B17" w:rsidP="00127AA3">
            <w:pPr>
              <w:spacing w:after="0" w:line="240" w:lineRule="auto"/>
              <w:contextualSpacing/>
              <w:jc w:val="both"/>
              <w:rPr>
                <w:rFonts w:ascii="Times" w:hAnsi="Times"/>
                <w:b/>
              </w:rPr>
            </w:pPr>
            <w:r w:rsidRPr="00127AA3">
              <w:rPr>
                <w:rFonts w:ascii="Times" w:hAnsi="Times"/>
                <w:b/>
              </w:rPr>
              <w:t>Grupy zajęciowe z opisem i limitem miejsc w grupach</w:t>
            </w:r>
          </w:p>
        </w:tc>
        <w:tc>
          <w:tcPr>
            <w:tcW w:w="6095" w:type="dxa"/>
            <w:shd w:val="clear" w:color="auto" w:fill="FFFFFF" w:themeFill="background1"/>
            <w:vAlign w:val="center"/>
          </w:tcPr>
          <w:p w14:paraId="136A608F" w14:textId="3F915244" w:rsidR="009A5B17" w:rsidRPr="00834827" w:rsidRDefault="00834827" w:rsidP="00127AA3">
            <w:pPr>
              <w:pStyle w:val="WW-Domylnie"/>
              <w:spacing w:after="0" w:line="240" w:lineRule="auto"/>
              <w:jc w:val="both"/>
              <w:rPr>
                <w:rFonts w:ascii="Times New Roman" w:hAnsi="Times New Roman" w:cs="Times New Roman"/>
              </w:rPr>
            </w:pPr>
            <w:r>
              <w:rPr>
                <w:rFonts w:ascii="Times" w:hAnsi="Times" w:cs="Times New Roman"/>
              </w:rPr>
              <w:t>Minimalna liczba studentów: 20</w:t>
            </w:r>
          </w:p>
          <w:p w14:paraId="730706BE" w14:textId="77777777" w:rsidR="009A5B17" w:rsidRPr="00127AA3" w:rsidRDefault="009A5B17" w:rsidP="00127AA3">
            <w:pPr>
              <w:autoSpaceDE w:val="0"/>
              <w:autoSpaceDN w:val="0"/>
              <w:adjustRightInd w:val="0"/>
              <w:spacing w:after="0" w:line="240" w:lineRule="auto"/>
              <w:jc w:val="both"/>
              <w:rPr>
                <w:rFonts w:ascii="Times" w:hAnsi="Times"/>
                <w:iCs/>
              </w:rPr>
            </w:pPr>
            <w:r w:rsidRPr="00127AA3">
              <w:rPr>
                <w:rFonts w:ascii="Times" w:hAnsi="Times" w:cs="Times New Roman"/>
              </w:rPr>
              <w:t>Maksymalna liczba studentów: 50</w:t>
            </w:r>
          </w:p>
        </w:tc>
      </w:tr>
      <w:tr w:rsidR="009A5B17" w:rsidRPr="00127AA3" w14:paraId="3BA458A6" w14:textId="77777777" w:rsidTr="00934432">
        <w:tc>
          <w:tcPr>
            <w:tcW w:w="3369" w:type="dxa"/>
            <w:shd w:val="clear" w:color="auto" w:fill="auto"/>
          </w:tcPr>
          <w:p w14:paraId="193C82C5" w14:textId="77777777" w:rsidR="009A5B17" w:rsidRPr="00127AA3" w:rsidRDefault="009A5B17" w:rsidP="00127AA3">
            <w:pPr>
              <w:spacing w:after="0" w:line="240" w:lineRule="auto"/>
              <w:contextualSpacing/>
              <w:jc w:val="both"/>
              <w:rPr>
                <w:rFonts w:ascii="Times" w:hAnsi="Times"/>
                <w:b/>
              </w:rPr>
            </w:pPr>
            <w:r w:rsidRPr="00127AA3">
              <w:rPr>
                <w:rFonts w:ascii="Times" w:hAnsi="Times"/>
                <w:b/>
              </w:rPr>
              <w:t>Terminy i miejsca odbywania zajęć</w:t>
            </w:r>
          </w:p>
        </w:tc>
        <w:tc>
          <w:tcPr>
            <w:tcW w:w="6095" w:type="dxa"/>
            <w:shd w:val="clear" w:color="auto" w:fill="auto"/>
            <w:vAlign w:val="center"/>
          </w:tcPr>
          <w:p w14:paraId="41718912" w14:textId="77777777" w:rsidR="009A5B17" w:rsidRPr="00127AA3" w:rsidRDefault="009A5B17" w:rsidP="00127AA3">
            <w:pPr>
              <w:autoSpaceDE w:val="0"/>
              <w:autoSpaceDN w:val="0"/>
              <w:adjustRightInd w:val="0"/>
              <w:spacing w:after="0" w:line="240" w:lineRule="auto"/>
              <w:jc w:val="both"/>
              <w:rPr>
                <w:rFonts w:ascii="Times" w:hAnsi="Times" w:cs="Times New Roman"/>
                <w:color w:val="FF0000"/>
              </w:rPr>
            </w:pPr>
            <w:r w:rsidRPr="00127AA3">
              <w:rPr>
                <w:rFonts w:ascii="Times" w:hAnsi="Times" w:cs="Times New Roman"/>
                <w:bCs/>
                <w:iCs/>
              </w:rPr>
              <w:t xml:space="preserve">Sale wykładowe Collegium Medium im. L. Rydygiera </w:t>
            </w:r>
            <w:r w:rsidRPr="00127AA3">
              <w:rPr>
                <w:rFonts w:ascii="Times" w:hAnsi="Times" w:cs="Times New Roman"/>
                <w:bCs/>
                <w:iCs/>
              </w:rPr>
              <w:br/>
              <w:t>w Bydgoszczy Uniwersytetu Mikołaja Kopernika w Toruniu w terminach podawanych przez Dział Dydaktyki.</w:t>
            </w:r>
          </w:p>
        </w:tc>
      </w:tr>
      <w:tr w:rsidR="009A5B17" w:rsidRPr="00127AA3" w14:paraId="3ED3FE2A" w14:textId="77777777" w:rsidTr="00934432">
        <w:tc>
          <w:tcPr>
            <w:tcW w:w="3369" w:type="dxa"/>
            <w:shd w:val="clear" w:color="auto" w:fill="auto"/>
          </w:tcPr>
          <w:p w14:paraId="2AE99B5E" w14:textId="77777777" w:rsidR="009A5B17" w:rsidRPr="00127AA3" w:rsidRDefault="009A5B17" w:rsidP="00127AA3">
            <w:pPr>
              <w:spacing w:after="0" w:line="240" w:lineRule="auto"/>
              <w:contextualSpacing/>
              <w:jc w:val="both"/>
              <w:rPr>
                <w:rFonts w:ascii="Times" w:hAnsi="Times"/>
                <w:b/>
              </w:rPr>
            </w:pPr>
            <w:r w:rsidRPr="00127AA3">
              <w:rPr>
                <w:rFonts w:ascii="Times" w:hAnsi="Times"/>
                <w:b/>
              </w:rPr>
              <w:t>Liczba godzin zajęć prowadzonych z wykorzystaniem metod i technik kształcenia na odległość</w:t>
            </w:r>
          </w:p>
        </w:tc>
        <w:tc>
          <w:tcPr>
            <w:tcW w:w="6095" w:type="dxa"/>
            <w:shd w:val="clear" w:color="auto" w:fill="auto"/>
            <w:vAlign w:val="center"/>
          </w:tcPr>
          <w:p w14:paraId="5EFA2E6D" w14:textId="49627738" w:rsidR="009A5B17" w:rsidRPr="00C376B2" w:rsidRDefault="005F7438" w:rsidP="00127AA3">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I</w:t>
            </w:r>
            <w:r w:rsidRPr="005F7438">
              <w:rPr>
                <w:rFonts w:ascii="Times New Roman" w:eastAsia="Calibri" w:hAnsi="Times New Roman" w:cs="Times New Roman"/>
              </w:rPr>
              <w:t>stnieje możliwość realizacji 15 godzin wykładów z wykorzystaniem metod i technik kształcenia na odległość (MS Teams lub Big Blue Button).</w:t>
            </w:r>
          </w:p>
        </w:tc>
      </w:tr>
      <w:tr w:rsidR="009A5B17" w:rsidRPr="00127AA3" w14:paraId="373F99B4" w14:textId="77777777" w:rsidTr="00934432">
        <w:tc>
          <w:tcPr>
            <w:tcW w:w="3369" w:type="dxa"/>
            <w:shd w:val="clear" w:color="auto" w:fill="auto"/>
          </w:tcPr>
          <w:p w14:paraId="65CA60AE" w14:textId="77777777" w:rsidR="009A5B17" w:rsidRPr="00127AA3" w:rsidRDefault="009A5B17" w:rsidP="00127AA3">
            <w:pPr>
              <w:spacing w:after="0" w:line="240" w:lineRule="auto"/>
              <w:contextualSpacing/>
              <w:jc w:val="both"/>
              <w:rPr>
                <w:rFonts w:ascii="Times" w:hAnsi="Times"/>
                <w:b/>
              </w:rPr>
            </w:pPr>
            <w:r w:rsidRPr="00127AA3">
              <w:rPr>
                <w:rFonts w:ascii="Times" w:hAnsi="Times"/>
                <w:b/>
              </w:rPr>
              <w:t>Strona www przedmiotu</w:t>
            </w:r>
          </w:p>
        </w:tc>
        <w:tc>
          <w:tcPr>
            <w:tcW w:w="6095" w:type="dxa"/>
            <w:shd w:val="clear" w:color="auto" w:fill="auto"/>
            <w:vAlign w:val="center"/>
          </w:tcPr>
          <w:p w14:paraId="1FEBE1BC" w14:textId="77777777" w:rsidR="009A5B17" w:rsidRPr="00127AA3" w:rsidRDefault="001A3056" w:rsidP="00127AA3">
            <w:pPr>
              <w:autoSpaceDE w:val="0"/>
              <w:autoSpaceDN w:val="0"/>
              <w:adjustRightInd w:val="0"/>
              <w:spacing w:after="0" w:line="240" w:lineRule="auto"/>
              <w:jc w:val="both"/>
              <w:rPr>
                <w:rFonts w:ascii="Times" w:eastAsia="Calibri" w:hAnsi="Times"/>
              </w:rPr>
            </w:pPr>
            <w:hyperlink r:id="rId14" w:history="1">
              <w:r w:rsidR="009A5B17" w:rsidRPr="00127AA3">
                <w:rPr>
                  <w:rStyle w:val="Hipercze"/>
                  <w:rFonts w:ascii="Times" w:eastAsia="Calibri" w:hAnsi="Times"/>
                </w:rPr>
                <w:t>https://moodle.umk.pl/WFarm/course/view.php?id=37</w:t>
              </w:r>
            </w:hyperlink>
            <w:r w:rsidR="009A5B17" w:rsidRPr="00127AA3">
              <w:rPr>
                <w:rFonts w:ascii="Times" w:eastAsia="Calibri" w:hAnsi="Times"/>
              </w:rPr>
              <w:t xml:space="preserve"> </w:t>
            </w:r>
          </w:p>
        </w:tc>
      </w:tr>
      <w:tr w:rsidR="009A5B17" w:rsidRPr="00127AA3" w14:paraId="6977AE45" w14:textId="77777777" w:rsidTr="00934432">
        <w:tc>
          <w:tcPr>
            <w:tcW w:w="3369" w:type="dxa"/>
          </w:tcPr>
          <w:p w14:paraId="1DF84EE8" w14:textId="77777777" w:rsidR="009A5B17" w:rsidRPr="00127AA3" w:rsidRDefault="009A5B17" w:rsidP="00127AA3">
            <w:pPr>
              <w:spacing w:after="0" w:line="240" w:lineRule="auto"/>
              <w:contextualSpacing/>
              <w:jc w:val="both"/>
              <w:rPr>
                <w:rFonts w:ascii="Times" w:hAnsi="Times"/>
                <w:b/>
              </w:rPr>
            </w:pPr>
            <w:r w:rsidRPr="00127AA3">
              <w:rPr>
                <w:rFonts w:ascii="Times" w:hAnsi="Times"/>
                <w:b/>
              </w:rPr>
              <w:t>Efekty kształcenia, zdefiniowane dla danej formy zajęć w ramach przedmiotu</w:t>
            </w:r>
          </w:p>
        </w:tc>
        <w:tc>
          <w:tcPr>
            <w:tcW w:w="6095" w:type="dxa"/>
          </w:tcPr>
          <w:p w14:paraId="59F7DCD1" w14:textId="77777777" w:rsidR="009A5B17" w:rsidRPr="00127AA3" w:rsidRDefault="009A5B17" w:rsidP="00127AA3">
            <w:pPr>
              <w:autoSpaceDE w:val="0"/>
              <w:autoSpaceDN w:val="0"/>
              <w:adjustRightInd w:val="0"/>
              <w:spacing w:after="0" w:line="240" w:lineRule="auto"/>
              <w:jc w:val="both"/>
              <w:rPr>
                <w:rFonts w:ascii="Times" w:hAnsi="Times"/>
                <w:b/>
                <w:color w:val="000000"/>
              </w:rPr>
            </w:pPr>
            <w:r w:rsidRPr="00127AA3">
              <w:rPr>
                <w:rFonts w:ascii="Times" w:hAnsi="Times"/>
                <w:b/>
                <w:color w:val="000000"/>
              </w:rPr>
              <w:t>Wykład student zna i rozumie:</w:t>
            </w:r>
          </w:p>
          <w:p w14:paraId="14DF2328" w14:textId="77777777" w:rsidR="009A5B17" w:rsidRPr="00127AA3" w:rsidRDefault="009A5B17" w:rsidP="00127AA3">
            <w:pPr>
              <w:autoSpaceDE w:val="0"/>
              <w:autoSpaceDN w:val="0"/>
              <w:adjustRightInd w:val="0"/>
              <w:spacing w:after="0" w:line="240" w:lineRule="auto"/>
              <w:jc w:val="both"/>
              <w:rPr>
                <w:rFonts w:ascii="Times" w:hAnsi="Times"/>
                <w:color w:val="000000"/>
              </w:rPr>
            </w:pPr>
            <w:r w:rsidRPr="00127AA3">
              <w:rPr>
                <w:rFonts w:ascii="Times" w:hAnsi="Times"/>
                <w:color w:val="000000"/>
              </w:rPr>
              <w:t>W1: różne sposoby wizualizacji danych.</w:t>
            </w:r>
          </w:p>
          <w:p w14:paraId="4F547838" w14:textId="77777777" w:rsidR="009A5B17" w:rsidRPr="00127AA3" w:rsidRDefault="009A5B17" w:rsidP="00127AA3">
            <w:pPr>
              <w:autoSpaceDE w:val="0"/>
              <w:autoSpaceDN w:val="0"/>
              <w:adjustRightInd w:val="0"/>
              <w:spacing w:after="0" w:line="240" w:lineRule="auto"/>
              <w:jc w:val="both"/>
              <w:rPr>
                <w:rFonts w:ascii="Times" w:hAnsi="Times"/>
                <w:color w:val="000000"/>
              </w:rPr>
            </w:pPr>
            <w:r w:rsidRPr="00127AA3">
              <w:rPr>
                <w:rFonts w:ascii="Times" w:hAnsi="Times"/>
                <w:color w:val="000000"/>
              </w:rPr>
              <w:t>W2: zasady tworzenia prezentacji.</w:t>
            </w:r>
          </w:p>
          <w:p w14:paraId="7694C924" w14:textId="77777777" w:rsidR="009A5B17" w:rsidRPr="00127AA3" w:rsidRDefault="009A5B17" w:rsidP="00127AA3">
            <w:pPr>
              <w:autoSpaceDE w:val="0"/>
              <w:autoSpaceDN w:val="0"/>
              <w:adjustRightInd w:val="0"/>
              <w:spacing w:after="0" w:line="240" w:lineRule="auto"/>
              <w:jc w:val="both"/>
              <w:rPr>
                <w:rFonts w:ascii="Times" w:hAnsi="Times"/>
                <w:color w:val="000000"/>
              </w:rPr>
            </w:pPr>
            <w:r w:rsidRPr="00127AA3">
              <w:rPr>
                <w:rFonts w:ascii="Times" w:hAnsi="Times"/>
                <w:color w:val="000000"/>
              </w:rPr>
              <w:t>W3: jak unikać problemów przy wizualizacji różnych typów danych.</w:t>
            </w:r>
          </w:p>
          <w:p w14:paraId="44F57140" w14:textId="77777777" w:rsidR="009A5B17" w:rsidRPr="00127AA3" w:rsidRDefault="009A5B17" w:rsidP="00127AA3">
            <w:pPr>
              <w:autoSpaceDE w:val="0"/>
              <w:autoSpaceDN w:val="0"/>
              <w:adjustRightInd w:val="0"/>
              <w:spacing w:after="0" w:line="240" w:lineRule="auto"/>
              <w:jc w:val="both"/>
              <w:rPr>
                <w:rFonts w:ascii="Times" w:hAnsi="Times"/>
                <w:b/>
                <w:color w:val="000000"/>
              </w:rPr>
            </w:pPr>
            <w:r w:rsidRPr="00127AA3">
              <w:rPr>
                <w:rFonts w:ascii="Times" w:hAnsi="Times"/>
                <w:b/>
                <w:color w:val="000000"/>
              </w:rPr>
              <w:t>Wykład student potrafi:</w:t>
            </w:r>
          </w:p>
          <w:p w14:paraId="170671CE" w14:textId="77777777" w:rsidR="009A5B17" w:rsidRPr="00127AA3" w:rsidRDefault="009A5B17" w:rsidP="00127AA3">
            <w:pPr>
              <w:autoSpaceDE w:val="0"/>
              <w:autoSpaceDN w:val="0"/>
              <w:adjustRightInd w:val="0"/>
              <w:spacing w:after="0" w:line="240" w:lineRule="auto"/>
              <w:jc w:val="both"/>
              <w:rPr>
                <w:rFonts w:ascii="Times" w:hAnsi="Times"/>
                <w:color w:val="000000"/>
              </w:rPr>
            </w:pPr>
            <w:r w:rsidRPr="00127AA3">
              <w:rPr>
                <w:rFonts w:ascii="Times" w:hAnsi="Times"/>
                <w:color w:val="000000"/>
              </w:rPr>
              <w:t>U1: odpowiednio skonstruować wykres i tabelę.</w:t>
            </w:r>
          </w:p>
          <w:p w14:paraId="6D489F3C" w14:textId="77777777" w:rsidR="009A5B17" w:rsidRPr="00127AA3" w:rsidRDefault="009A5B17" w:rsidP="00127AA3">
            <w:pPr>
              <w:autoSpaceDE w:val="0"/>
              <w:autoSpaceDN w:val="0"/>
              <w:adjustRightInd w:val="0"/>
              <w:spacing w:after="0" w:line="240" w:lineRule="auto"/>
              <w:jc w:val="both"/>
              <w:rPr>
                <w:rFonts w:ascii="Times" w:hAnsi="Times"/>
                <w:color w:val="000000"/>
              </w:rPr>
            </w:pPr>
            <w:r w:rsidRPr="00127AA3">
              <w:rPr>
                <w:rFonts w:ascii="Times" w:hAnsi="Times"/>
                <w:color w:val="000000"/>
              </w:rPr>
              <w:t>U2: dobrać odpowiedni wykres do danych.</w:t>
            </w:r>
          </w:p>
          <w:p w14:paraId="1611B1DE" w14:textId="77777777" w:rsidR="009A5B17" w:rsidRPr="00127AA3" w:rsidRDefault="009A5B17" w:rsidP="00127AA3">
            <w:pPr>
              <w:autoSpaceDE w:val="0"/>
              <w:autoSpaceDN w:val="0"/>
              <w:adjustRightInd w:val="0"/>
              <w:spacing w:after="0" w:line="240" w:lineRule="auto"/>
              <w:jc w:val="both"/>
              <w:rPr>
                <w:rFonts w:ascii="Times" w:hAnsi="Times"/>
                <w:color w:val="000000"/>
              </w:rPr>
            </w:pPr>
            <w:r w:rsidRPr="00127AA3">
              <w:rPr>
                <w:rFonts w:ascii="Times" w:hAnsi="Times"/>
                <w:color w:val="000000"/>
              </w:rPr>
              <w:t>U3: krytycznie ocenić sposoby prezentacji danych.</w:t>
            </w:r>
          </w:p>
          <w:p w14:paraId="3FE148DF" w14:textId="77777777" w:rsidR="009A5B17" w:rsidRPr="00127AA3" w:rsidRDefault="009A5B17" w:rsidP="00127AA3">
            <w:pPr>
              <w:autoSpaceDE w:val="0"/>
              <w:autoSpaceDN w:val="0"/>
              <w:adjustRightInd w:val="0"/>
              <w:spacing w:after="0" w:line="240" w:lineRule="auto"/>
              <w:jc w:val="both"/>
              <w:rPr>
                <w:rFonts w:ascii="Times" w:hAnsi="Times"/>
                <w:color w:val="000000"/>
              </w:rPr>
            </w:pPr>
            <w:r w:rsidRPr="00127AA3">
              <w:rPr>
                <w:rFonts w:ascii="Times" w:hAnsi="Times"/>
                <w:color w:val="000000"/>
              </w:rPr>
              <w:t>U4: wykorzystać programy MS Excel, STATISTICA do konstrukcji i modyfikacji wykresów.</w:t>
            </w:r>
          </w:p>
          <w:p w14:paraId="40B567D5" w14:textId="77777777" w:rsidR="009A5B17" w:rsidRPr="00127AA3" w:rsidRDefault="009A5B17" w:rsidP="00127AA3">
            <w:pPr>
              <w:autoSpaceDE w:val="0"/>
              <w:autoSpaceDN w:val="0"/>
              <w:adjustRightInd w:val="0"/>
              <w:spacing w:after="0" w:line="240" w:lineRule="auto"/>
              <w:jc w:val="both"/>
              <w:rPr>
                <w:rFonts w:ascii="Times" w:hAnsi="Times"/>
                <w:b/>
                <w:color w:val="000000"/>
              </w:rPr>
            </w:pPr>
            <w:r w:rsidRPr="00127AA3">
              <w:rPr>
                <w:rFonts w:ascii="Times" w:hAnsi="Times"/>
                <w:b/>
                <w:color w:val="000000"/>
              </w:rPr>
              <w:t>Wykład student jest gotów do:</w:t>
            </w:r>
          </w:p>
          <w:p w14:paraId="0A5D2189" w14:textId="77777777" w:rsidR="009A5B17" w:rsidRPr="00127AA3" w:rsidRDefault="009A5B17" w:rsidP="00127AA3">
            <w:pPr>
              <w:autoSpaceDE w:val="0"/>
              <w:autoSpaceDN w:val="0"/>
              <w:adjustRightInd w:val="0"/>
              <w:spacing w:after="0" w:line="240" w:lineRule="auto"/>
              <w:jc w:val="both"/>
              <w:rPr>
                <w:rFonts w:ascii="Times" w:hAnsi="Times"/>
                <w:color w:val="000000"/>
              </w:rPr>
            </w:pPr>
            <w:r w:rsidRPr="00127AA3">
              <w:rPr>
                <w:rFonts w:ascii="Times" w:hAnsi="Times"/>
                <w:color w:val="000000"/>
              </w:rPr>
              <w:t>K1: aktywnego uczestnictwa w dyskusji.</w:t>
            </w:r>
          </w:p>
          <w:p w14:paraId="31DC3F5D" w14:textId="77777777" w:rsidR="009A5B17" w:rsidRPr="00127AA3" w:rsidRDefault="009A5B17" w:rsidP="00127AA3">
            <w:pPr>
              <w:autoSpaceDE w:val="0"/>
              <w:autoSpaceDN w:val="0"/>
              <w:adjustRightInd w:val="0"/>
              <w:spacing w:after="0" w:line="240" w:lineRule="auto"/>
              <w:jc w:val="both"/>
              <w:rPr>
                <w:rFonts w:ascii="Times" w:hAnsi="Times"/>
                <w:color w:val="000000"/>
              </w:rPr>
            </w:pPr>
            <w:r w:rsidRPr="00127AA3">
              <w:rPr>
                <w:rFonts w:ascii="Times" w:hAnsi="Times"/>
                <w:color w:val="000000"/>
              </w:rPr>
              <w:t>K2: stosowania efektywnych metod prezentacji wyników badań.</w:t>
            </w:r>
          </w:p>
        </w:tc>
      </w:tr>
      <w:tr w:rsidR="009A5B17" w:rsidRPr="00127AA3" w14:paraId="77B04723" w14:textId="77777777" w:rsidTr="00934432">
        <w:tc>
          <w:tcPr>
            <w:tcW w:w="3369" w:type="dxa"/>
          </w:tcPr>
          <w:p w14:paraId="2F6584F4" w14:textId="77777777" w:rsidR="009A5B17" w:rsidRPr="00127AA3" w:rsidRDefault="009A5B17" w:rsidP="00127AA3">
            <w:pPr>
              <w:spacing w:after="0" w:line="240" w:lineRule="auto"/>
              <w:contextualSpacing/>
              <w:jc w:val="both"/>
              <w:rPr>
                <w:rFonts w:ascii="Times" w:hAnsi="Times"/>
                <w:b/>
              </w:rPr>
            </w:pPr>
            <w:r w:rsidRPr="00127AA3">
              <w:rPr>
                <w:rFonts w:ascii="Times" w:hAnsi="Times"/>
                <w:b/>
              </w:rPr>
              <w:t>Metody i kryteria oceniania danej formy zajęć w ramach przedmiotu</w:t>
            </w:r>
          </w:p>
        </w:tc>
        <w:tc>
          <w:tcPr>
            <w:tcW w:w="6095" w:type="dxa"/>
          </w:tcPr>
          <w:p w14:paraId="64AA5017" w14:textId="77777777" w:rsidR="009A5B17" w:rsidRPr="00127AA3" w:rsidRDefault="009A5B17" w:rsidP="00127AA3">
            <w:pPr>
              <w:autoSpaceDE w:val="0"/>
              <w:autoSpaceDN w:val="0"/>
              <w:adjustRightInd w:val="0"/>
              <w:spacing w:after="0" w:line="240" w:lineRule="auto"/>
              <w:jc w:val="both"/>
              <w:rPr>
                <w:rFonts w:ascii="Times" w:eastAsia="Calibri" w:hAnsi="Times"/>
                <w:b/>
              </w:rPr>
            </w:pPr>
            <w:r w:rsidRPr="00127AA3">
              <w:rPr>
                <w:rFonts w:ascii="Times" w:eastAsia="Calibri" w:hAnsi="Times"/>
                <w:b/>
              </w:rPr>
              <w:t>Wykłady</w:t>
            </w:r>
          </w:p>
          <w:p w14:paraId="74CF7F2F" w14:textId="77777777" w:rsidR="009A5B17" w:rsidRPr="00127AA3" w:rsidRDefault="009A5B17" w:rsidP="00127AA3">
            <w:pPr>
              <w:autoSpaceDE w:val="0"/>
              <w:autoSpaceDN w:val="0"/>
              <w:adjustRightInd w:val="0"/>
              <w:spacing w:after="0" w:line="240" w:lineRule="auto"/>
              <w:jc w:val="both"/>
              <w:rPr>
                <w:rFonts w:ascii="Times" w:eastAsia="Calibri" w:hAnsi="Times" w:cs="Times New Roman"/>
              </w:rPr>
            </w:pPr>
            <w:r w:rsidRPr="00127AA3">
              <w:rPr>
                <w:rFonts w:ascii="Times" w:eastAsia="Calibri" w:hAnsi="Times"/>
              </w:rPr>
              <w:t>Quizy (0-90 pkt; &gt;60%); W1-W3, U1-U4</w:t>
            </w:r>
          </w:p>
          <w:p w14:paraId="574F1F71" w14:textId="77777777" w:rsidR="009A5B17" w:rsidRPr="00127AA3" w:rsidRDefault="009A5B17" w:rsidP="00127AA3">
            <w:pPr>
              <w:autoSpaceDE w:val="0"/>
              <w:autoSpaceDN w:val="0"/>
              <w:adjustRightInd w:val="0"/>
              <w:spacing w:after="0" w:line="240" w:lineRule="auto"/>
              <w:jc w:val="both"/>
              <w:rPr>
                <w:rFonts w:ascii="Times" w:eastAsia="Calibri" w:hAnsi="Times" w:cs="Times New Roman"/>
              </w:rPr>
            </w:pPr>
          </w:p>
          <w:p w14:paraId="11760526" w14:textId="77777777" w:rsidR="009A5B17" w:rsidRPr="00127AA3" w:rsidRDefault="009A5B17" w:rsidP="00127AA3">
            <w:pPr>
              <w:autoSpaceDE w:val="0"/>
              <w:autoSpaceDN w:val="0"/>
              <w:adjustRightInd w:val="0"/>
              <w:spacing w:after="0" w:line="240" w:lineRule="auto"/>
              <w:jc w:val="both"/>
              <w:rPr>
                <w:rFonts w:ascii="Times" w:hAnsi="Times"/>
              </w:rPr>
            </w:pPr>
            <w:r w:rsidRPr="00127AA3">
              <w:rPr>
                <w:rFonts w:ascii="Times" w:eastAsia="Calibri" w:hAnsi="Times"/>
              </w:rPr>
              <w:t>Przedłużona obserwacja (0-20 pkt, &gt; 50%): K1, K2</w:t>
            </w:r>
          </w:p>
        </w:tc>
      </w:tr>
      <w:tr w:rsidR="009A5B17" w:rsidRPr="00127AA3" w14:paraId="795217EA" w14:textId="77777777" w:rsidTr="00934432">
        <w:tc>
          <w:tcPr>
            <w:tcW w:w="3369" w:type="dxa"/>
          </w:tcPr>
          <w:p w14:paraId="40A5FCBB" w14:textId="77777777" w:rsidR="009A5B17" w:rsidRPr="00127AA3" w:rsidRDefault="009A5B17" w:rsidP="00127AA3">
            <w:pPr>
              <w:spacing w:after="0" w:line="240" w:lineRule="auto"/>
              <w:contextualSpacing/>
              <w:jc w:val="both"/>
              <w:rPr>
                <w:rFonts w:ascii="Times" w:hAnsi="Times"/>
                <w:b/>
              </w:rPr>
            </w:pPr>
            <w:r w:rsidRPr="00127AA3">
              <w:rPr>
                <w:rFonts w:ascii="Times" w:hAnsi="Times"/>
                <w:b/>
              </w:rPr>
              <w:t>Zakres tematów</w:t>
            </w:r>
          </w:p>
        </w:tc>
        <w:tc>
          <w:tcPr>
            <w:tcW w:w="6095" w:type="dxa"/>
          </w:tcPr>
          <w:p w14:paraId="3ADD64E1" w14:textId="77777777" w:rsidR="009A5B17" w:rsidRPr="00127AA3" w:rsidRDefault="009A5B17" w:rsidP="00127AA3">
            <w:pPr>
              <w:pStyle w:val="NormalnyWeb"/>
              <w:shd w:val="clear" w:color="auto" w:fill="FFFFFF" w:themeFill="background1"/>
              <w:spacing w:before="0" w:beforeAutospacing="0" w:after="0" w:afterAutospacing="0"/>
              <w:jc w:val="both"/>
              <w:rPr>
                <w:rFonts w:ascii="Times" w:hAnsi="Times"/>
                <w:b/>
                <w:color w:val="000000"/>
                <w:sz w:val="22"/>
                <w:szCs w:val="22"/>
              </w:rPr>
            </w:pPr>
            <w:r w:rsidRPr="00127AA3">
              <w:rPr>
                <w:rFonts w:ascii="Times" w:hAnsi="Times"/>
                <w:b/>
                <w:color w:val="000000"/>
                <w:sz w:val="22"/>
                <w:szCs w:val="22"/>
              </w:rPr>
              <w:t>Tematy wykładów:</w:t>
            </w:r>
          </w:p>
          <w:p w14:paraId="5A73E880" w14:textId="77777777" w:rsidR="009A5B17" w:rsidRPr="00127AA3" w:rsidRDefault="009A5B17" w:rsidP="00127AA3">
            <w:pPr>
              <w:pStyle w:val="NormalnyWeb"/>
              <w:shd w:val="clear" w:color="auto" w:fill="FFFFFF" w:themeFill="background1"/>
              <w:spacing w:before="0" w:beforeAutospacing="0" w:after="0" w:afterAutospacing="0"/>
              <w:jc w:val="both"/>
              <w:rPr>
                <w:rFonts w:ascii="Times" w:hAnsi="Times"/>
                <w:color w:val="000000"/>
                <w:sz w:val="22"/>
                <w:szCs w:val="22"/>
              </w:rPr>
            </w:pPr>
            <w:r w:rsidRPr="00127AA3">
              <w:rPr>
                <w:rFonts w:ascii="Times" w:hAnsi="Times"/>
                <w:color w:val="000000"/>
                <w:sz w:val="22"/>
                <w:szCs w:val="22"/>
              </w:rPr>
              <w:t>1. Wprowadzenie – Percepcja obrazów, kolorów i danych.</w:t>
            </w:r>
          </w:p>
          <w:p w14:paraId="2BAB4B65" w14:textId="77777777" w:rsidR="009A5B17" w:rsidRPr="00127AA3" w:rsidRDefault="009A5B17" w:rsidP="00127AA3">
            <w:pPr>
              <w:pStyle w:val="NormalnyWeb"/>
              <w:shd w:val="clear" w:color="auto" w:fill="FFFFFF" w:themeFill="background1"/>
              <w:spacing w:before="0" w:beforeAutospacing="0" w:after="0" w:afterAutospacing="0"/>
              <w:jc w:val="both"/>
              <w:rPr>
                <w:rFonts w:ascii="Times" w:hAnsi="Times"/>
                <w:color w:val="000000"/>
                <w:sz w:val="22"/>
                <w:szCs w:val="22"/>
              </w:rPr>
            </w:pPr>
            <w:r w:rsidRPr="00127AA3">
              <w:rPr>
                <w:rFonts w:ascii="Times" w:hAnsi="Times"/>
                <w:color w:val="000000"/>
                <w:sz w:val="22"/>
                <w:szCs w:val="22"/>
              </w:rPr>
              <w:t>2. Przykłady typowych błędów popełnianych w wizualizacji danych.</w:t>
            </w:r>
          </w:p>
          <w:p w14:paraId="657833D0" w14:textId="77777777" w:rsidR="009A5B17" w:rsidRPr="00127AA3" w:rsidRDefault="009A5B17" w:rsidP="00127AA3">
            <w:pPr>
              <w:pStyle w:val="NormalnyWeb"/>
              <w:shd w:val="clear" w:color="auto" w:fill="FFFFFF" w:themeFill="background1"/>
              <w:spacing w:before="0" w:beforeAutospacing="0" w:after="0" w:afterAutospacing="0"/>
              <w:jc w:val="both"/>
              <w:rPr>
                <w:rFonts w:ascii="Times" w:hAnsi="Times"/>
                <w:color w:val="000000"/>
                <w:sz w:val="22"/>
                <w:szCs w:val="22"/>
              </w:rPr>
            </w:pPr>
            <w:r w:rsidRPr="00127AA3">
              <w:rPr>
                <w:rFonts w:ascii="Times" w:hAnsi="Times"/>
                <w:color w:val="000000"/>
                <w:sz w:val="22"/>
                <w:szCs w:val="22"/>
              </w:rPr>
              <w:t>3. Analiza danych za pomocą tabel przestawnych w MS Excel. Grupowanie i filtrowanie danych w tabelach i wykresach przestawnych.</w:t>
            </w:r>
          </w:p>
          <w:p w14:paraId="4F688F66" w14:textId="77777777" w:rsidR="009A5B17" w:rsidRPr="00127AA3" w:rsidRDefault="009A5B17" w:rsidP="00127AA3">
            <w:pPr>
              <w:pStyle w:val="NormalnyWeb"/>
              <w:shd w:val="clear" w:color="auto" w:fill="FFFFFF" w:themeFill="background1"/>
              <w:spacing w:before="0" w:beforeAutospacing="0" w:after="0" w:afterAutospacing="0"/>
              <w:jc w:val="both"/>
              <w:rPr>
                <w:rFonts w:ascii="Times" w:hAnsi="Times"/>
                <w:color w:val="000000"/>
                <w:sz w:val="22"/>
                <w:szCs w:val="22"/>
              </w:rPr>
            </w:pPr>
            <w:r w:rsidRPr="00127AA3">
              <w:rPr>
                <w:rFonts w:ascii="Times" w:hAnsi="Times"/>
                <w:color w:val="000000"/>
                <w:sz w:val="22"/>
                <w:szCs w:val="22"/>
              </w:rPr>
              <w:t>4. Omówienie wizualizacji przykładowych danych z wykorzystaniem programu MS Excel i Statistica.</w:t>
            </w:r>
          </w:p>
        </w:tc>
      </w:tr>
      <w:tr w:rsidR="009A5B17" w:rsidRPr="00127AA3" w14:paraId="76B0E66A" w14:textId="77777777" w:rsidTr="00934432">
        <w:tc>
          <w:tcPr>
            <w:tcW w:w="3369" w:type="dxa"/>
          </w:tcPr>
          <w:p w14:paraId="5D6C605F" w14:textId="77777777" w:rsidR="009A5B17" w:rsidRPr="00127AA3" w:rsidRDefault="009A5B17" w:rsidP="00127AA3">
            <w:pPr>
              <w:spacing w:after="0" w:line="240" w:lineRule="auto"/>
              <w:contextualSpacing/>
              <w:jc w:val="both"/>
              <w:rPr>
                <w:rFonts w:ascii="Times" w:hAnsi="Times"/>
                <w:b/>
              </w:rPr>
            </w:pPr>
            <w:r w:rsidRPr="00127AA3">
              <w:rPr>
                <w:rFonts w:ascii="Times" w:hAnsi="Times"/>
                <w:b/>
              </w:rPr>
              <w:t>Metody dydaktyczne</w:t>
            </w:r>
          </w:p>
        </w:tc>
        <w:tc>
          <w:tcPr>
            <w:tcW w:w="6095" w:type="dxa"/>
          </w:tcPr>
          <w:p w14:paraId="21B9F9CD" w14:textId="77777777" w:rsidR="009A5B17" w:rsidRPr="00127AA3" w:rsidRDefault="009A5B17" w:rsidP="00127AA3">
            <w:pPr>
              <w:autoSpaceDE w:val="0"/>
              <w:autoSpaceDN w:val="0"/>
              <w:adjustRightInd w:val="0"/>
              <w:spacing w:after="0" w:line="240" w:lineRule="auto"/>
              <w:jc w:val="both"/>
              <w:rPr>
                <w:rFonts w:ascii="Times" w:hAnsi="Times"/>
                <w:color w:val="000000"/>
              </w:rPr>
            </w:pPr>
            <w:r w:rsidRPr="00127AA3">
              <w:rPr>
                <w:rFonts w:ascii="Times" w:hAnsi="Times" w:cs="Times New Roman"/>
              </w:rPr>
              <w:t>Identycznie</w:t>
            </w:r>
            <w:r w:rsidRPr="00127AA3">
              <w:rPr>
                <w:rFonts w:ascii="Times" w:hAnsi="Times"/>
              </w:rPr>
              <w:t xml:space="preserve"> jak w części A</w:t>
            </w:r>
            <w:r w:rsidRPr="00127AA3">
              <w:rPr>
                <w:rFonts w:ascii="Times" w:hAnsi="Times" w:cs="Times New Roman"/>
              </w:rPr>
              <w:t>.</w:t>
            </w:r>
          </w:p>
        </w:tc>
      </w:tr>
      <w:tr w:rsidR="009A5B17" w:rsidRPr="00127AA3" w14:paraId="146E3719" w14:textId="77777777" w:rsidTr="00934432">
        <w:tc>
          <w:tcPr>
            <w:tcW w:w="3369" w:type="dxa"/>
          </w:tcPr>
          <w:p w14:paraId="7B847281" w14:textId="77777777" w:rsidR="009A5B17" w:rsidRPr="00127AA3" w:rsidRDefault="009A5B17" w:rsidP="00127AA3">
            <w:pPr>
              <w:spacing w:after="0" w:line="240" w:lineRule="auto"/>
              <w:contextualSpacing/>
              <w:jc w:val="both"/>
              <w:rPr>
                <w:rFonts w:ascii="Times" w:hAnsi="Times"/>
                <w:b/>
              </w:rPr>
            </w:pPr>
            <w:r w:rsidRPr="00127AA3">
              <w:rPr>
                <w:rFonts w:ascii="Times" w:hAnsi="Times"/>
                <w:b/>
              </w:rPr>
              <w:t>Literatura</w:t>
            </w:r>
          </w:p>
        </w:tc>
        <w:tc>
          <w:tcPr>
            <w:tcW w:w="6095" w:type="dxa"/>
          </w:tcPr>
          <w:p w14:paraId="2329C4C3" w14:textId="77777777" w:rsidR="009A5B17" w:rsidRPr="00127AA3" w:rsidRDefault="009A5B17" w:rsidP="00127AA3">
            <w:pPr>
              <w:spacing w:after="0" w:line="240" w:lineRule="auto"/>
              <w:jc w:val="both"/>
              <w:rPr>
                <w:rFonts w:ascii="Times" w:hAnsi="Times" w:cs="Times New Roman"/>
              </w:rPr>
            </w:pPr>
            <w:r w:rsidRPr="00127AA3">
              <w:rPr>
                <w:rFonts w:ascii="Times" w:hAnsi="Times" w:cs="Times New Roman"/>
              </w:rPr>
              <w:t>Identycznie</w:t>
            </w:r>
            <w:r w:rsidRPr="00127AA3">
              <w:rPr>
                <w:rFonts w:ascii="Times" w:hAnsi="Times"/>
              </w:rPr>
              <w:t xml:space="preserve"> jak w części A</w:t>
            </w:r>
            <w:r w:rsidRPr="00127AA3">
              <w:rPr>
                <w:rFonts w:ascii="Times" w:hAnsi="Times" w:cs="Times New Roman"/>
              </w:rPr>
              <w:t>.</w:t>
            </w:r>
          </w:p>
        </w:tc>
      </w:tr>
    </w:tbl>
    <w:p w14:paraId="38EE8200" w14:textId="77777777" w:rsidR="009A5B17" w:rsidRPr="00127AA3" w:rsidRDefault="009A5B17" w:rsidP="00127AA3">
      <w:pPr>
        <w:spacing w:after="0" w:line="240" w:lineRule="auto"/>
        <w:rPr>
          <w:rFonts w:ascii="Times" w:hAnsi="Times"/>
        </w:rPr>
        <w:sectPr w:rsidR="009A5B17" w:rsidRPr="00127AA3" w:rsidSect="00B520EA">
          <w:pgSz w:w="11906" w:h="16838"/>
          <w:pgMar w:top="1417" w:right="1558" w:bottom="1417" w:left="1417" w:header="708" w:footer="708" w:gutter="0"/>
          <w:cols w:space="708"/>
          <w:docGrid w:linePitch="360"/>
        </w:sectPr>
      </w:pPr>
    </w:p>
    <w:p w14:paraId="0EF8CC0F" w14:textId="726CD719" w:rsidR="00127AA3" w:rsidRPr="00B52C0B" w:rsidRDefault="002F083C" w:rsidP="00B52C0B">
      <w:pPr>
        <w:pStyle w:val="Nagwek1"/>
      </w:pPr>
      <w:bookmarkStart w:id="115" w:name="_Toc490221591"/>
      <w:r w:rsidRPr="00127AA3">
        <w:lastRenderedPageBreak/>
        <w:t>23. Cykl życia produktu leczniczego – od rozwoju nowego produktu do wprowadzenia do obrotu</w:t>
      </w:r>
      <w:bookmarkEnd w:id="115"/>
    </w:p>
    <w:p w14:paraId="79B90BB3" w14:textId="77777777" w:rsidR="00127AA3" w:rsidRPr="00B52C0B" w:rsidRDefault="00127AA3" w:rsidP="00127AA3">
      <w:pPr>
        <w:shd w:val="clear" w:color="auto" w:fill="FFFFFF" w:themeFill="background1"/>
        <w:tabs>
          <w:tab w:val="center" w:pos="456"/>
          <w:tab w:val="right" w:pos="9074"/>
        </w:tabs>
        <w:spacing w:after="0" w:line="240" w:lineRule="auto"/>
        <w:rPr>
          <w:rFonts w:ascii="Times" w:hAnsi="Times"/>
          <w:sz w:val="16"/>
          <w:szCs w:val="16"/>
        </w:rPr>
      </w:pPr>
      <w:r w:rsidRPr="00127AA3">
        <w:rPr>
          <w:rFonts w:ascii="Times" w:eastAsia="Calibri" w:hAnsi="Times" w:cs="Calibri"/>
        </w:rPr>
        <w:tab/>
      </w:r>
      <w:r w:rsidRPr="00127AA3">
        <w:rPr>
          <w:rFonts w:ascii="Times" w:hAnsi="Times"/>
          <w:sz w:val="18"/>
        </w:rPr>
        <w:t xml:space="preserve"> </w:t>
      </w:r>
      <w:r w:rsidRPr="00127AA3">
        <w:rPr>
          <w:rFonts w:ascii="Times" w:hAnsi="Times"/>
          <w:sz w:val="18"/>
        </w:rPr>
        <w:tab/>
      </w:r>
      <w:r w:rsidRPr="00B52C0B">
        <w:rPr>
          <w:rFonts w:ascii="Times" w:hAnsi="Times"/>
          <w:sz w:val="16"/>
          <w:szCs w:val="16"/>
        </w:rPr>
        <w:t xml:space="preserve">Załącznik do zarządzenia Nr 166  </w:t>
      </w:r>
    </w:p>
    <w:p w14:paraId="4B02D155" w14:textId="77777777" w:rsidR="00127AA3" w:rsidRPr="00B52C0B" w:rsidRDefault="00127AA3" w:rsidP="00127AA3">
      <w:pPr>
        <w:shd w:val="clear" w:color="auto" w:fill="FFFFFF" w:themeFill="background1"/>
        <w:spacing w:after="0" w:line="240" w:lineRule="auto"/>
        <w:jc w:val="right"/>
        <w:rPr>
          <w:rFonts w:ascii="Times" w:hAnsi="Times"/>
          <w:sz w:val="16"/>
          <w:szCs w:val="16"/>
        </w:rPr>
      </w:pPr>
      <w:r w:rsidRPr="00B52C0B">
        <w:rPr>
          <w:rFonts w:ascii="Times" w:hAnsi="Times"/>
          <w:sz w:val="16"/>
          <w:szCs w:val="16"/>
        </w:rPr>
        <w:t xml:space="preserve">Rektora UMK </w:t>
      </w:r>
      <w:r w:rsidRPr="00B52C0B">
        <w:rPr>
          <w:rFonts w:ascii="Times" w:eastAsia="Calibri" w:hAnsi="Times" w:cs="Calibri"/>
          <w:sz w:val="16"/>
          <w:szCs w:val="16"/>
        </w:rPr>
        <w:t xml:space="preserve"> </w:t>
      </w:r>
      <w:r w:rsidRPr="00B52C0B">
        <w:rPr>
          <w:rFonts w:ascii="Times" w:hAnsi="Times"/>
          <w:sz w:val="16"/>
          <w:szCs w:val="16"/>
        </w:rPr>
        <w:t>z dnia 21 grudnia 2015 r.</w:t>
      </w:r>
      <w:r w:rsidRPr="00B52C0B">
        <w:rPr>
          <w:rFonts w:ascii="Times" w:eastAsia="Calibri" w:hAnsi="Times" w:cs="Calibri"/>
          <w:sz w:val="16"/>
          <w:szCs w:val="16"/>
        </w:rPr>
        <w:t xml:space="preserve"> </w:t>
      </w:r>
    </w:p>
    <w:p w14:paraId="462574BB" w14:textId="77777777" w:rsidR="00127AA3" w:rsidRPr="00127AA3" w:rsidRDefault="00127AA3" w:rsidP="00127AA3">
      <w:pPr>
        <w:shd w:val="clear" w:color="auto" w:fill="FFFFFF" w:themeFill="background1"/>
        <w:spacing w:after="0" w:line="240" w:lineRule="auto"/>
        <w:ind w:left="335"/>
        <w:jc w:val="center"/>
        <w:rPr>
          <w:rFonts w:ascii="Times" w:hAnsi="Times"/>
        </w:rPr>
      </w:pPr>
      <w:r w:rsidRPr="00127AA3">
        <w:rPr>
          <w:rFonts w:ascii="Times" w:eastAsia="Calibri" w:hAnsi="Times" w:cs="Calibri"/>
        </w:rPr>
        <w:t xml:space="preserve"> </w:t>
      </w:r>
    </w:p>
    <w:p w14:paraId="25FC1562" w14:textId="77777777" w:rsidR="00127AA3" w:rsidRPr="00B52C0B" w:rsidRDefault="00127AA3" w:rsidP="00127AA3">
      <w:pPr>
        <w:shd w:val="clear" w:color="auto" w:fill="FFFFFF" w:themeFill="background1"/>
        <w:spacing w:after="0" w:line="240" w:lineRule="auto"/>
        <w:ind w:left="1718" w:hanging="624"/>
        <w:rPr>
          <w:rFonts w:ascii="Times" w:hAnsi="Times"/>
          <w:sz w:val="20"/>
          <w:szCs w:val="20"/>
        </w:rPr>
      </w:pPr>
      <w:r w:rsidRPr="00B52C0B">
        <w:rPr>
          <w:rFonts w:ascii="Times" w:hAnsi="Times"/>
          <w:b/>
          <w:sz w:val="20"/>
          <w:szCs w:val="20"/>
        </w:rPr>
        <w:t>Formularz opisu przedmiotu (formularz sylabusa) na studiach wyższych,  doktoranckich, podyplomowych i kursach dokształcających</w:t>
      </w:r>
      <w:r w:rsidRPr="00B52C0B">
        <w:rPr>
          <w:rFonts w:ascii="Times" w:eastAsia="Calibri" w:hAnsi="Times" w:cs="Calibri"/>
          <w:sz w:val="20"/>
          <w:szCs w:val="20"/>
        </w:rPr>
        <w:t xml:space="preserve"> </w:t>
      </w:r>
    </w:p>
    <w:p w14:paraId="52CD1636" w14:textId="77777777" w:rsidR="00127AA3" w:rsidRPr="00B52C0B" w:rsidRDefault="00127AA3" w:rsidP="00127AA3">
      <w:pPr>
        <w:shd w:val="clear" w:color="auto" w:fill="FFFFFF" w:themeFill="background1"/>
        <w:spacing w:after="0" w:line="240" w:lineRule="auto"/>
        <w:ind w:left="47"/>
        <w:jc w:val="center"/>
        <w:rPr>
          <w:rFonts w:ascii="Times" w:hAnsi="Times"/>
          <w:sz w:val="20"/>
          <w:szCs w:val="20"/>
        </w:rPr>
      </w:pPr>
      <w:r w:rsidRPr="00B52C0B">
        <w:rPr>
          <w:rFonts w:ascii="Times" w:eastAsia="Calibri" w:hAnsi="Times" w:cs="Calibri"/>
          <w:sz w:val="20"/>
          <w:szCs w:val="20"/>
        </w:rPr>
        <w:t xml:space="preserve"> </w:t>
      </w:r>
    </w:p>
    <w:p w14:paraId="624B9E1E" w14:textId="5D5D9338" w:rsidR="00127AA3" w:rsidRPr="00E61A38" w:rsidRDefault="00E61A38" w:rsidP="00E61A38">
      <w:pPr>
        <w:shd w:val="clear" w:color="auto" w:fill="FFFFFF" w:themeFill="background1"/>
        <w:spacing w:after="0" w:line="240" w:lineRule="auto"/>
        <w:rPr>
          <w:rFonts w:ascii="Times" w:hAnsi="Times"/>
        </w:rPr>
      </w:pPr>
      <w:r w:rsidRPr="00E61A38">
        <w:rPr>
          <w:rFonts w:ascii="Times" w:hAnsi="Times"/>
          <w:b/>
        </w:rPr>
        <w:t>A)</w:t>
      </w:r>
      <w:r>
        <w:rPr>
          <w:rFonts w:ascii="Times" w:hAnsi="Times"/>
        </w:rPr>
        <w:t xml:space="preserve"> </w:t>
      </w:r>
      <w:r w:rsidR="00127AA3" w:rsidRPr="00127AA3">
        <w:rPr>
          <w:rFonts w:ascii="Times" w:eastAsia="Arial" w:hAnsi="Times" w:cs="Arial"/>
        </w:rPr>
        <w:t xml:space="preserve"> </w:t>
      </w:r>
      <w:r w:rsidR="00127AA3" w:rsidRPr="00127AA3">
        <w:rPr>
          <w:rFonts w:ascii="Times" w:hAnsi="Times"/>
          <w:b/>
        </w:rPr>
        <w:t xml:space="preserve">Ogólny opis przedmiotu </w:t>
      </w:r>
      <w:r w:rsidR="00127AA3" w:rsidRPr="00127AA3">
        <w:rPr>
          <w:rFonts w:ascii="Times" w:eastAsia="Calibri" w:hAnsi="Times" w:cs="Calibri"/>
        </w:rPr>
        <w:t xml:space="preserve"> </w:t>
      </w:r>
    </w:p>
    <w:tbl>
      <w:tblPr>
        <w:tblStyle w:val="TableGrid"/>
        <w:tblW w:w="9185" w:type="dxa"/>
        <w:tblInd w:w="-8" w:type="dxa"/>
        <w:shd w:val="clear" w:color="auto" w:fill="FFFFFF" w:themeFill="background1"/>
        <w:tblCellMar>
          <w:top w:w="46" w:type="dxa"/>
          <w:left w:w="109" w:type="dxa"/>
        </w:tblCellMar>
        <w:tblLook w:val="04A0" w:firstRow="1" w:lastRow="0" w:firstColumn="1" w:lastColumn="0" w:noHBand="0" w:noVBand="1"/>
      </w:tblPr>
      <w:tblGrid>
        <w:gridCol w:w="2922"/>
        <w:gridCol w:w="6263"/>
      </w:tblGrid>
      <w:tr w:rsidR="00127AA3" w:rsidRPr="00127AA3" w14:paraId="5B307013" w14:textId="77777777" w:rsidTr="00892D37">
        <w:trPr>
          <w:trHeight w:val="798"/>
        </w:trPr>
        <w:tc>
          <w:tcPr>
            <w:tcW w:w="2922"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09FDC110" w14:textId="77777777" w:rsidR="00127AA3" w:rsidRPr="00127AA3" w:rsidRDefault="00127AA3" w:rsidP="00127AA3">
            <w:pPr>
              <w:shd w:val="clear" w:color="auto" w:fill="FFFFFF" w:themeFill="background1"/>
              <w:spacing w:after="0" w:line="240" w:lineRule="auto"/>
              <w:ind w:right="56"/>
              <w:jc w:val="center"/>
              <w:rPr>
                <w:rFonts w:ascii="Times" w:hAnsi="Times"/>
              </w:rPr>
            </w:pPr>
            <w:r w:rsidRPr="00127AA3">
              <w:rPr>
                <w:rFonts w:ascii="Times" w:eastAsia="Calibri" w:hAnsi="Times" w:cs="Calibri"/>
              </w:rPr>
              <w:t xml:space="preserve"> </w:t>
            </w:r>
          </w:p>
          <w:p w14:paraId="66E44652" w14:textId="77777777" w:rsidR="00127AA3" w:rsidRPr="00127AA3" w:rsidRDefault="00127AA3" w:rsidP="00127AA3">
            <w:pPr>
              <w:shd w:val="clear" w:color="auto" w:fill="FFFFFF" w:themeFill="background1"/>
              <w:spacing w:after="0" w:line="240" w:lineRule="auto"/>
              <w:ind w:right="106"/>
              <w:jc w:val="center"/>
              <w:rPr>
                <w:rFonts w:ascii="Times" w:hAnsi="Times"/>
              </w:rPr>
            </w:pPr>
            <w:r w:rsidRPr="00127AA3">
              <w:rPr>
                <w:rFonts w:ascii="Times" w:hAnsi="Times"/>
                <w:b/>
              </w:rPr>
              <w:t>Nazwa pola</w:t>
            </w:r>
            <w:r w:rsidRPr="00127AA3">
              <w:rPr>
                <w:rFonts w:ascii="Times" w:eastAsia="Calibri" w:hAnsi="Times" w:cs="Calibri"/>
              </w:rPr>
              <w:t xml:space="preserve"> </w:t>
            </w:r>
          </w:p>
          <w:p w14:paraId="5E6AAAE1" w14:textId="77777777" w:rsidR="00127AA3" w:rsidRPr="00127AA3" w:rsidRDefault="00127AA3" w:rsidP="00127AA3">
            <w:pPr>
              <w:shd w:val="clear" w:color="auto" w:fill="FFFFFF" w:themeFill="background1"/>
              <w:spacing w:after="0" w:line="240" w:lineRule="auto"/>
              <w:ind w:right="56"/>
              <w:jc w:val="center"/>
              <w:rPr>
                <w:rFonts w:ascii="Times" w:hAnsi="Times"/>
              </w:rPr>
            </w:pPr>
            <w:r w:rsidRPr="00127AA3">
              <w:rPr>
                <w:rFonts w:ascii="Times" w:eastAsia="Calibri" w:hAnsi="Times" w:cs="Calibri"/>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D2A5394" w14:textId="77777777" w:rsidR="00127AA3" w:rsidRPr="00127AA3" w:rsidRDefault="00127AA3" w:rsidP="00127AA3">
            <w:pPr>
              <w:shd w:val="clear" w:color="auto" w:fill="FFFFFF" w:themeFill="background1"/>
              <w:spacing w:after="0" w:line="240" w:lineRule="auto"/>
              <w:ind w:right="53"/>
              <w:jc w:val="center"/>
              <w:rPr>
                <w:rFonts w:ascii="Times" w:hAnsi="Times"/>
              </w:rPr>
            </w:pPr>
            <w:r w:rsidRPr="00127AA3">
              <w:rPr>
                <w:rFonts w:ascii="Times" w:eastAsia="Calibri" w:hAnsi="Times" w:cs="Calibri"/>
              </w:rPr>
              <w:t xml:space="preserve"> </w:t>
            </w:r>
          </w:p>
          <w:p w14:paraId="1BD52671" w14:textId="77777777" w:rsidR="00127AA3" w:rsidRPr="00127AA3" w:rsidRDefault="00127AA3" w:rsidP="00127AA3">
            <w:pPr>
              <w:shd w:val="clear" w:color="auto" w:fill="FFFFFF" w:themeFill="background1"/>
              <w:spacing w:after="0" w:line="240" w:lineRule="auto"/>
              <w:ind w:right="107"/>
              <w:jc w:val="center"/>
              <w:rPr>
                <w:rFonts w:ascii="Times" w:hAnsi="Times"/>
              </w:rPr>
            </w:pPr>
            <w:r w:rsidRPr="00127AA3">
              <w:rPr>
                <w:rFonts w:ascii="Times" w:hAnsi="Times"/>
                <w:b/>
              </w:rPr>
              <w:t>Komentarz</w:t>
            </w:r>
            <w:r w:rsidRPr="00127AA3">
              <w:rPr>
                <w:rFonts w:ascii="Times" w:eastAsia="Calibri" w:hAnsi="Times" w:cs="Calibri"/>
              </w:rPr>
              <w:t xml:space="preserve"> </w:t>
            </w:r>
          </w:p>
        </w:tc>
      </w:tr>
      <w:tr w:rsidR="00127AA3" w:rsidRPr="00127AA3" w14:paraId="5A7A1E96" w14:textId="77777777" w:rsidTr="00787556">
        <w:trPr>
          <w:trHeight w:val="927"/>
        </w:trPr>
        <w:tc>
          <w:tcPr>
            <w:tcW w:w="2922"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C487D7D" w14:textId="77777777" w:rsidR="00127AA3" w:rsidRPr="00787556" w:rsidRDefault="00127AA3" w:rsidP="00127AA3">
            <w:pPr>
              <w:shd w:val="clear" w:color="auto" w:fill="FFFFFF" w:themeFill="background1"/>
              <w:spacing w:after="0" w:line="240" w:lineRule="auto"/>
              <w:rPr>
                <w:rFonts w:ascii="Times" w:hAnsi="Times"/>
                <w:b/>
              </w:rPr>
            </w:pPr>
            <w:r w:rsidRPr="00787556">
              <w:rPr>
                <w:rFonts w:ascii="Times" w:hAnsi="Times"/>
                <w:b/>
              </w:rPr>
              <w:t xml:space="preserve">Nazwa przedmiotu </w:t>
            </w:r>
            <w:r w:rsidRPr="00787556">
              <w:rPr>
                <w:rFonts w:ascii="Times" w:eastAsia="Calibri" w:hAnsi="Times" w:cs="Calibri"/>
                <w:b/>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75840518" w14:textId="160DA1F3" w:rsidR="00127AA3" w:rsidRPr="00C17B03" w:rsidRDefault="00127AA3" w:rsidP="00787556">
            <w:pPr>
              <w:shd w:val="clear" w:color="auto" w:fill="FFFFFF" w:themeFill="background1"/>
              <w:spacing w:after="0" w:line="240" w:lineRule="auto"/>
              <w:ind w:left="1" w:right="111"/>
              <w:jc w:val="center"/>
              <w:rPr>
                <w:rFonts w:ascii="Times New Roman" w:eastAsia="Calibri" w:hAnsi="Times New Roman" w:cs="Times New Roman"/>
                <w:b/>
                <w:i/>
              </w:rPr>
            </w:pPr>
            <w:r w:rsidRPr="00787556">
              <w:rPr>
                <w:rFonts w:ascii="Times" w:eastAsia="Calibri" w:hAnsi="Times"/>
                <w:b/>
              </w:rPr>
              <w:t>Cykl życia produktu leczniczego – od rozwoju nowego produktu do wprowadzenia do obrotu</w:t>
            </w:r>
          </w:p>
          <w:p w14:paraId="64C45191" w14:textId="240A98E2" w:rsidR="00127AA3" w:rsidRPr="00C17B03" w:rsidRDefault="00787556" w:rsidP="00787556">
            <w:pPr>
              <w:shd w:val="clear" w:color="auto" w:fill="FFFFFF" w:themeFill="background1"/>
              <w:spacing w:after="0" w:line="240" w:lineRule="auto"/>
              <w:ind w:left="1" w:right="111"/>
              <w:jc w:val="center"/>
              <w:rPr>
                <w:rFonts w:ascii="Times New Roman" w:hAnsi="Times New Roman" w:cs="Times New Roman"/>
              </w:rPr>
            </w:pPr>
            <w:r>
              <w:rPr>
                <w:rFonts w:ascii="Times New Roman" w:hAnsi="Times New Roman" w:cs="Times New Roman"/>
                <w:b/>
              </w:rPr>
              <w:t>(</w:t>
            </w:r>
            <w:r w:rsidR="00127AA3" w:rsidRPr="00787556">
              <w:rPr>
                <w:rFonts w:ascii="Times" w:hAnsi="Times"/>
                <w:b/>
              </w:rPr>
              <w:t>Life cycle of a drug product – from research and development stage</w:t>
            </w:r>
            <w:r>
              <w:rPr>
                <w:rFonts w:ascii="Times" w:hAnsi="Times"/>
                <w:b/>
              </w:rPr>
              <w:t xml:space="preserve"> to the marketing authorization)</w:t>
            </w:r>
          </w:p>
        </w:tc>
      </w:tr>
      <w:tr w:rsidR="00787556" w:rsidRPr="00127AA3" w14:paraId="0021B3E9" w14:textId="77777777" w:rsidTr="00892D37">
        <w:trPr>
          <w:trHeight w:val="653"/>
        </w:trPr>
        <w:tc>
          <w:tcPr>
            <w:tcW w:w="2922"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9F44473" w14:textId="77777777" w:rsidR="00787556" w:rsidRPr="00787556" w:rsidRDefault="00787556" w:rsidP="00127AA3">
            <w:pPr>
              <w:shd w:val="clear" w:color="auto" w:fill="FFFFFF" w:themeFill="background1"/>
              <w:spacing w:after="0" w:line="240" w:lineRule="auto"/>
              <w:rPr>
                <w:rFonts w:ascii="Times" w:hAnsi="Times"/>
                <w:b/>
              </w:rPr>
            </w:pPr>
            <w:r w:rsidRPr="00787556">
              <w:rPr>
                <w:rFonts w:ascii="Times" w:hAnsi="Times"/>
                <w:b/>
              </w:rPr>
              <w:t>Jednostka oferująca przedmiot</w:t>
            </w:r>
            <w:r w:rsidRPr="00787556">
              <w:rPr>
                <w:rFonts w:ascii="Times" w:eastAsia="Calibri" w:hAnsi="Times" w:cs="Calibri"/>
                <w:b/>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4C5A12EE" w14:textId="77777777" w:rsidR="00787556" w:rsidRPr="00127AA3" w:rsidRDefault="00787556" w:rsidP="00834827">
            <w:pPr>
              <w:autoSpaceDE w:val="0"/>
              <w:autoSpaceDN w:val="0"/>
              <w:adjustRightInd w:val="0"/>
              <w:spacing w:after="0" w:line="240" w:lineRule="auto"/>
              <w:jc w:val="center"/>
              <w:rPr>
                <w:rFonts w:ascii="Times" w:hAnsi="Times" w:cs="Times New Roman"/>
                <w:b/>
                <w:bCs/>
              </w:rPr>
            </w:pPr>
            <w:r w:rsidRPr="00127AA3">
              <w:rPr>
                <w:rFonts w:ascii="Times" w:hAnsi="Times" w:cs="Times New Roman"/>
                <w:b/>
                <w:bCs/>
              </w:rPr>
              <w:t>Wydział Farmaceutyczny</w:t>
            </w:r>
          </w:p>
          <w:p w14:paraId="36950310" w14:textId="77777777" w:rsidR="00787556" w:rsidRPr="00127AA3" w:rsidRDefault="00787556" w:rsidP="00834827">
            <w:pPr>
              <w:autoSpaceDE w:val="0"/>
              <w:autoSpaceDN w:val="0"/>
              <w:adjustRightInd w:val="0"/>
              <w:spacing w:after="0" w:line="240" w:lineRule="auto"/>
              <w:jc w:val="center"/>
              <w:rPr>
                <w:rFonts w:ascii="Times" w:eastAsia="SimSun" w:hAnsi="Times" w:cs="Times New Roman"/>
                <w:b/>
                <w:bCs/>
              </w:rPr>
            </w:pPr>
            <w:r w:rsidRPr="00127AA3">
              <w:rPr>
                <w:rFonts w:ascii="Times" w:eastAsia="SimSun" w:hAnsi="Times" w:cs="Times New Roman"/>
                <w:b/>
                <w:bCs/>
              </w:rPr>
              <w:t>Katedra Chemii Nieorganicznej i Analitycznej</w:t>
            </w:r>
          </w:p>
          <w:p w14:paraId="0DA3450C" w14:textId="77777777" w:rsidR="00787556" w:rsidRPr="00127AA3" w:rsidRDefault="00787556" w:rsidP="00834827">
            <w:pPr>
              <w:autoSpaceDE w:val="0"/>
              <w:autoSpaceDN w:val="0"/>
              <w:adjustRightInd w:val="0"/>
              <w:spacing w:after="0" w:line="240" w:lineRule="auto"/>
              <w:jc w:val="center"/>
              <w:rPr>
                <w:rFonts w:ascii="Times" w:hAnsi="Times" w:cs="Times New Roman"/>
                <w:b/>
              </w:rPr>
            </w:pPr>
            <w:r w:rsidRPr="00127AA3">
              <w:rPr>
                <w:rFonts w:ascii="Times" w:hAnsi="Times" w:cs="Times New Roman"/>
                <w:b/>
              </w:rPr>
              <w:t>Collegium Medicum im. Ludwika Rydygiera w Bydgoszczy</w:t>
            </w:r>
          </w:p>
          <w:p w14:paraId="72D212A2" w14:textId="4B9C94BB" w:rsidR="00787556" w:rsidRPr="00127AA3" w:rsidRDefault="00787556" w:rsidP="00787556">
            <w:pPr>
              <w:shd w:val="clear" w:color="auto" w:fill="FFFFFF" w:themeFill="background1"/>
              <w:spacing w:after="0" w:line="240" w:lineRule="auto"/>
              <w:ind w:right="97"/>
              <w:jc w:val="center"/>
              <w:rPr>
                <w:rFonts w:ascii="Times" w:hAnsi="Times"/>
              </w:rPr>
            </w:pPr>
            <w:r w:rsidRPr="00127AA3">
              <w:rPr>
                <w:rFonts w:ascii="Times" w:hAnsi="Times" w:cs="Times New Roman"/>
                <w:b/>
              </w:rPr>
              <w:t>Uniwersytet Mikołaja Kopernika w Toruniu</w:t>
            </w:r>
          </w:p>
        </w:tc>
      </w:tr>
      <w:tr w:rsidR="00787556" w:rsidRPr="00127AA3" w14:paraId="4625E22A" w14:textId="77777777" w:rsidTr="00892D37">
        <w:trPr>
          <w:trHeight w:val="514"/>
        </w:trPr>
        <w:tc>
          <w:tcPr>
            <w:tcW w:w="2922"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27FFAA38" w14:textId="77777777" w:rsidR="00787556" w:rsidRPr="00787556" w:rsidRDefault="00787556" w:rsidP="00127AA3">
            <w:pPr>
              <w:shd w:val="clear" w:color="auto" w:fill="FFFFFF" w:themeFill="background1"/>
              <w:spacing w:after="0" w:line="240" w:lineRule="auto"/>
              <w:ind w:right="62"/>
              <w:rPr>
                <w:rFonts w:ascii="Times" w:hAnsi="Times"/>
                <w:b/>
              </w:rPr>
            </w:pPr>
            <w:r w:rsidRPr="00787556">
              <w:rPr>
                <w:rFonts w:ascii="Times" w:hAnsi="Times"/>
                <w:b/>
              </w:rPr>
              <w:t>Jednostka, dla której przedmiot jest oferowany</w:t>
            </w:r>
            <w:r w:rsidRPr="00787556">
              <w:rPr>
                <w:rFonts w:ascii="Times" w:eastAsia="Calibri" w:hAnsi="Times" w:cs="Calibri"/>
                <w:b/>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044A8A24" w14:textId="77777777" w:rsidR="00636939" w:rsidRPr="00127AA3" w:rsidRDefault="00636939" w:rsidP="00636939">
            <w:pPr>
              <w:pStyle w:val="Domylnie"/>
              <w:jc w:val="center"/>
              <w:rPr>
                <w:rFonts w:ascii="Times" w:eastAsia="Calibri" w:hAnsi="Times" w:cs="Times New Roman"/>
                <w:b/>
              </w:rPr>
            </w:pPr>
            <w:r w:rsidRPr="00127AA3">
              <w:rPr>
                <w:rFonts w:ascii="Times" w:eastAsia="Calibri" w:hAnsi="Times" w:cs="Times New Roman"/>
                <w:b/>
              </w:rPr>
              <w:t>Wydział Farmaceutyczny</w:t>
            </w:r>
          </w:p>
          <w:p w14:paraId="3AA244BF" w14:textId="77777777" w:rsidR="00636939" w:rsidRPr="00127AA3" w:rsidRDefault="00636939" w:rsidP="00636939">
            <w:pPr>
              <w:pStyle w:val="Domylnie"/>
              <w:jc w:val="center"/>
              <w:rPr>
                <w:rFonts w:ascii="Times" w:eastAsia="Calibri" w:hAnsi="Times" w:cs="Times New Roman"/>
                <w:b/>
              </w:rPr>
            </w:pPr>
            <w:r w:rsidRPr="00127AA3">
              <w:rPr>
                <w:rFonts w:ascii="Times" w:eastAsia="Calibri" w:hAnsi="Times" w:cs="Times New Roman"/>
                <w:b/>
              </w:rPr>
              <w:t>Kierunek: Analityka medyczna, jednolite studia magisterskie,</w:t>
            </w:r>
          </w:p>
          <w:p w14:paraId="124A442B" w14:textId="7E3419AA" w:rsidR="00787556" w:rsidRPr="00127AA3" w:rsidRDefault="00636939" w:rsidP="00636939">
            <w:pPr>
              <w:shd w:val="clear" w:color="auto" w:fill="FFFFFF" w:themeFill="background1"/>
              <w:spacing w:after="0" w:line="240" w:lineRule="auto"/>
              <w:ind w:left="1"/>
              <w:jc w:val="center"/>
              <w:rPr>
                <w:rFonts w:ascii="Times" w:hAnsi="Times"/>
              </w:rPr>
            </w:pPr>
            <w:r w:rsidRPr="00127AA3">
              <w:rPr>
                <w:rFonts w:ascii="Times" w:eastAsia="Calibri" w:hAnsi="Times" w:cs="Times New Roman"/>
                <w:b/>
              </w:rPr>
              <w:t>stacjonarne</w:t>
            </w:r>
          </w:p>
        </w:tc>
      </w:tr>
      <w:tr w:rsidR="00127AA3" w:rsidRPr="00127AA3" w14:paraId="7132E99F" w14:textId="77777777" w:rsidTr="00892D37">
        <w:trPr>
          <w:trHeight w:val="447"/>
        </w:trPr>
        <w:tc>
          <w:tcPr>
            <w:tcW w:w="2922"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662361B" w14:textId="77777777" w:rsidR="00127AA3" w:rsidRPr="00787556" w:rsidRDefault="00127AA3" w:rsidP="00127AA3">
            <w:pPr>
              <w:shd w:val="clear" w:color="auto" w:fill="FFFFFF" w:themeFill="background1"/>
              <w:spacing w:after="0" w:line="240" w:lineRule="auto"/>
              <w:rPr>
                <w:rFonts w:ascii="Times" w:hAnsi="Times"/>
                <w:b/>
              </w:rPr>
            </w:pPr>
            <w:r w:rsidRPr="00787556">
              <w:rPr>
                <w:rFonts w:ascii="Times" w:hAnsi="Times"/>
                <w:b/>
              </w:rPr>
              <w:t xml:space="preserve">Kod przedmiotu </w:t>
            </w:r>
            <w:r w:rsidRPr="00787556">
              <w:rPr>
                <w:rFonts w:ascii="Times" w:eastAsia="Calibri" w:hAnsi="Times" w:cs="Calibri"/>
                <w:b/>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70C28345" w14:textId="6CD3E8ED" w:rsidR="00127AA3" w:rsidRPr="00787556" w:rsidRDefault="00787556" w:rsidP="00787556">
            <w:pPr>
              <w:shd w:val="clear" w:color="auto" w:fill="FFFFFF" w:themeFill="background1"/>
              <w:spacing w:after="0" w:line="240" w:lineRule="auto"/>
              <w:ind w:right="102"/>
              <w:jc w:val="center"/>
              <w:rPr>
                <w:rFonts w:ascii="Times New Roman" w:hAnsi="Times New Roman" w:cs="Times New Roman"/>
                <w:b/>
              </w:rPr>
            </w:pPr>
            <w:r w:rsidRPr="00787556">
              <w:rPr>
                <w:rFonts w:ascii="Times New Roman" w:hAnsi="Times New Roman" w:cs="Times New Roman"/>
                <w:b/>
              </w:rPr>
              <w:t>1710-A-ZF-CYKL</w:t>
            </w:r>
          </w:p>
        </w:tc>
      </w:tr>
      <w:tr w:rsidR="00127AA3" w:rsidRPr="00127AA3" w14:paraId="4285293F" w14:textId="77777777" w:rsidTr="00892D37">
        <w:trPr>
          <w:trHeight w:val="441"/>
        </w:trPr>
        <w:tc>
          <w:tcPr>
            <w:tcW w:w="2922"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493966D5" w14:textId="77777777" w:rsidR="00127AA3" w:rsidRPr="00787556" w:rsidRDefault="00127AA3" w:rsidP="00127AA3">
            <w:pPr>
              <w:shd w:val="clear" w:color="auto" w:fill="FFFFFF" w:themeFill="background1"/>
              <w:spacing w:after="0" w:line="240" w:lineRule="auto"/>
              <w:rPr>
                <w:rFonts w:ascii="Times" w:hAnsi="Times"/>
                <w:b/>
              </w:rPr>
            </w:pPr>
            <w:r w:rsidRPr="00787556">
              <w:rPr>
                <w:rFonts w:ascii="Times" w:hAnsi="Times"/>
                <w:b/>
              </w:rPr>
              <w:t>Kod ISCED</w:t>
            </w:r>
            <w:r w:rsidRPr="00787556">
              <w:rPr>
                <w:rFonts w:ascii="Times" w:eastAsia="Calibri" w:hAnsi="Times" w:cs="Calibri"/>
                <w:b/>
              </w:rPr>
              <w:t xml:space="preserve"> </w:t>
            </w:r>
          </w:p>
          <w:p w14:paraId="3A2ACCC6" w14:textId="77777777" w:rsidR="00127AA3" w:rsidRPr="00787556" w:rsidRDefault="00127AA3" w:rsidP="00127AA3">
            <w:pPr>
              <w:shd w:val="clear" w:color="auto" w:fill="FFFFFF" w:themeFill="background1"/>
              <w:spacing w:after="0" w:line="240" w:lineRule="auto"/>
              <w:rPr>
                <w:rFonts w:ascii="Times" w:hAnsi="Times"/>
                <w:b/>
              </w:rPr>
            </w:pPr>
            <w:r w:rsidRPr="00787556">
              <w:rPr>
                <w:rFonts w:ascii="Times" w:eastAsia="Calibri" w:hAnsi="Times" w:cs="Calibri"/>
                <w:b/>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6FEA824" w14:textId="35458A53" w:rsidR="00127AA3" w:rsidRPr="00787556" w:rsidRDefault="00787556" w:rsidP="00787556">
            <w:pPr>
              <w:shd w:val="clear" w:color="auto" w:fill="FFFFFF" w:themeFill="background1"/>
              <w:spacing w:after="0" w:line="240" w:lineRule="auto"/>
              <w:ind w:left="1"/>
              <w:jc w:val="center"/>
              <w:rPr>
                <w:rFonts w:ascii="Times New Roman" w:hAnsi="Times New Roman" w:cs="Times New Roman"/>
                <w:b/>
              </w:rPr>
            </w:pPr>
            <w:r w:rsidRPr="00787556">
              <w:rPr>
                <w:rFonts w:ascii="Times New Roman" w:hAnsi="Times New Roman" w:cs="Times New Roman"/>
                <w:b/>
              </w:rPr>
              <w:t>0914</w:t>
            </w:r>
          </w:p>
        </w:tc>
      </w:tr>
      <w:tr w:rsidR="00127AA3" w:rsidRPr="00787556" w14:paraId="1FD425E6" w14:textId="77777777" w:rsidTr="00892D37">
        <w:trPr>
          <w:trHeight w:val="407"/>
        </w:trPr>
        <w:tc>
          <w:tcPr>
            <w:tcW w:w="2922"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098C2A42" w14:textId="4B2F0819" w:rsidR="00127AA3" w:rsidRPr="00787556" w:rsidRDefault="00127AA3" w:rsidP="00787556">
            <w:pPr>
              <w:shd w:val="clear" w:color="auto" w:fill="FFFFFF" w:themeFill="background1"/>
              <w:spacing w:after="0" w:line="240" w:lineRule="auto"/>
              <w:rPr>
                <w:rFonts w:ascii="Times" w:hAnsi="Times"/>
                <w:b/>
              </w:rPr>
            </w:pPr>
            <w:r w:rsidRPr="00787556">
              <w:rPr>
                <w:rFonts w:ascii="Times" w:hAnsi="Times"/>
                <w:b/>
              </w:rPr>
              <w:t>Liczba punktów ECTS</w:t>
            </w:r>
          </w:p>
        </w:tc>
        <w:tc>
          <w:tcPr>
            <w:tcW w:w="626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13DEDAE" w14:textId="665687D0" w:rsidR="00127AA3" w:rsidRPr="00787556" w:rsidRDefault="00127AA3" w:rsidP="00787556">
            <w:pPr>
              <w:shd w:val="clear" w:color="auto" w:fill="FFFFFF" w:themeFill="background1"/>
              <w:spacing w:after="0" w:line="240" w:lineRule="auto"/>
              <w:ind w:left="1" w:right="102"/>
              <w:jc w:val="center"/>
              <w:rPr>
                <w:rFonts w:ascii="Times" w:hAnsi="Times"/>
                <w:b/>
                <w:i/>
                <w:iCs/>
              </w:rPr>
            </w:pPr>
            <w:r w:rsidRPr="00787556">
              <w:rPr>
                <w:rFonts w:ascii="Times" w:hAnsi="Times"/>
                <w:b/>
                <w:iCs/>
              </w:rPr>
              <w:t>1</w:t>
            </w:r>
          </w:p>
        </w:tc>
      </w:tr>
    </w:tbl>
    <w:p w14:paraId="28BE9B6F" w14:textId="77777777" w:rsidR="00127AA3" w:rsidRPr="00787556" w:rsidRDefault="00127AA3" w:rsidP="00787556">
      <w:pPr>
        <w:shd w:val="clear" w:color="auto" w:fill="FFFFFF" w:themeFill="background1"/>
        <w:spacing w:after="0" w:line="240" w:lineRule="auto"/>
        <w:ind w:left="-1416" w:right="10490"/>
        <w:jc w:val="center"/>
        <w:rPr>
          <w:rFonts w:ascii="Times" w:hAnsi="Times"/>
        </w:rPr>
      </w:pPr>
    </w:p>
    <w:tbl>
      <w:tblPr>
        <w:tblStyle w:val="TableGrid"/>
        <w:tblW w:w="9187" w:type="dxa"/>
        <w:tblInd w:w="-10" w:type="dxa"/>
        <w:shd w:val="clear" w:color="auto" w:fill="FFFFFF" w:themeFill="background1"/>
        <w:tblCellMar>
          <w:top w:w="46" w:type="dxa"/>
          <w:left w:w="109" w:type="dxa"/>
        </w:tblCellMar>
        <w:tblLook w:val="04A0" w:firstRow="1" w:lastRow="0" w:firstColumn="1" w:lastColumn="0" w:noHBand="0" w:noVBand="1"/>
      </w:tblPr>
      <w:tblGrid>
        <w:gridCol w:w="3053"/>
        <w:gridCol w:w="6134"/>
      </w:tblGrid>
      <w:tr w:rsidR="00127AA3" w:rsidRPr="00787556" w14:paraId="6C020622" w14:textId="77777777" w:rsidTr="00443884">
        <w:trPr>
          <w:trHeight w:val="456"/>
        </w:trPr>
        <w:tc>
          <w:tcPr>
            <w:tcW w:w="305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35DB19D" w14:textId="20A52383" w:rsidR="00127AA3" w:rsidRPr="00787556" w:rsidRDefault="00127AA3" w:rsidP="00787556">
            <w:pPr>
              <w:shd w:val="clear" w:color="auto" w:fill="FFFFFF" w:themeFill="background1"/>
              <w:spacing w:after="0" w:line="240" w:lineRule="auto"/>
              <w:rPr>
                <w:rFonts w:ascii="Times" w:hAnsi="Times"/>
                <w:b/>
              </w:rPr>
            </w:pPr>
            <w:r w:rsidRPr="00787556">
              <w:rPr>
                <w:rFonts w:ascii="Times" w:hAnsi="Times"/>
                <w:b/>
              </w:rPr>
              <w:t>Sposób zaliczenia</w:t>
            </w:r>
          </w:p>
        </w:tc>
        <w:tc>
          <w:tcPr>
            <w:tcW w:w="613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2C73A808" w14:textId="6C86F2DD" w:rsidR="00127AA3" w:rsidRPr="00787556" w:rsidRDefault="00127AA3" w:rsidP="00787556">
            <w:pPr>
              <w:shd w:val="clear" w:color="auto" w:fill="FFFFFF" w:themeFill="background1"/>
              <w:spacing w:after="0" w:line="240" w:lineRule="auto"/>
              <w:ind w:left="1" w:right="102"/>
              <w:jc w:val="center"/>
              <w:rPr>
                <w:rFonts w:ascii="Times New Roman" w:hAnsi="Times New Roman" w:cs="Times New Roman"/>
                <w:b/>
                <w:i/>
                <w:iCs/>
              </w:rPr>
            </w:pPr>
            <w:r w:rsidRPr="00787556">
              <w:rPr>
                <w:rFonts w:ascii="Times" w:hAnsi="Times"/>
                <w:b/>
                <w:iCs/>
              </w:rPr>
              <w:t>Zaliczenie na ocenę</w:t>
            </w:r>
          </w:p>
        </w:tc>
      </w:tr>
      <w:tr w:rsidR="00127AA3" w:rsidRPr="00127AA3" w14:paraId="1CBBA3AA" w14:textId="77777777" w:rsidTr="00443884">
        <w:trPr>
          <w:trHeight w:val="264"/>
        </w:trPr>
        <w:tc>
          <w:tcPr>
            <w:tcW w:w="305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24B22E47" w14:textId="77777777" w:rsidR="00127AA3" w:rsidRPr="00787556" w:rsidRDefault="00127AA3" w:rsidP="00127AA3">
            <w:pPr>
              <w:shd w:val="clear" w:color="auto" w:fill="FFFFFF" w:themeFill="background1"/>
              <w:spacing w:after="0" w:line="240" w:lineRule="auto"/>
              <w:rPr>
                <w:rFonts w:ascii="Times" w:hAnsi="Times"/>
                <w:b/>
              </w:rPr>
            </w:pPr>
            <w:r w:rsidRPr="00787556">
              <w:rPr>
                <w:rFonts w:ascii="Times" w:hAnsi="Times"/>
                <w:b/>
              </w:rPr>
              <w:t>Język wykładowy</w:t>
            </w:r>
            <w:r w:rsidRPr="00787556">
              <w:rPr>
                <w:rFonts w:ascii="Times" w:eastAsia="Calibri" w:hAnsi="Times" w:cs="Calibri"/>
                <w:b/>
              </w:rPr>
              <w:t xml:space="preserve"> </w:t>
            </w:r>
          </w:p>
        </w:tc>
        <w:tc>
          <w:tcPr>
            <w:tcW w:w="613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2A6313C" w14:textId="189BC8C8" w:rsidR="00127AA3" w:rsidRPr="00787556" w:rsidRDefault="00127AA3" w:rsidP="00787556">
            <w:pPr>
              <w:shd w:val="clear" w:color="auto" w:fill="FFFFFF" w:themeFill="background1"/>
              <w:spacing w:after="0" w:line="240" w:lineRule="auto"/>
              <w:ind w:left="1"/>
              <w:jc w:val="center"/>
              <w:rPr>
                <w:rFonts w:ascii="Times" w:hAnsi="Times"/>
                <w:b/>
                <w:i/>
                <w:iCs/>
              </w:rPr>
            </w:pPr>
            <w:r w:rsidRPr="00787556">
              <w:rPr>
                <w:rFonts w:ascii="Times" w:hAnsi="Times"/>
                <w:b/>
                <w:iCs/>
              </w:rPr>
              <w:t>Język polski</w:t>
            </w:r>
          </w:p>
        </w:tc>
      </w:tr>
      <w:tr w:rsidR="00127AA3" w:rsidRPr="00127AA3" w14:paraId="6C785CF9" w14:textId="77777777" w:rsidTr="00443884">
        <w:trPr>
          <w:trHeight w:val="768"/>
        </w:trPr>
        <w:tc>
          <w:tcPr>
            <w:tcW w:w="305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5827491" w14:textId="77777777" w:rsidR="00127AA3" w:rsidRPr="00787556" w:rsidRDefault="00127AA3" w:rsidP="00127AA3">
            <w:pPr>
              <w:shd w:val="clear" w:color="auto" w:fill="FFFFFF" w:themeFill="background1"/>
              <w:spacing w:after="0" w:line="240" w:lineRule="auto"/>
              <w:jc w:val="both"/>
              <w:rPr>
                <w:rFonts w:ascii="Times" w:hAnsi="Times"/>
                <w:b/>
              </w:rPr>
            </w:pPr>
            <w:r w:rsidRPr="00787556">
              <w:rPr>
                <w:rFonts w:ascii="Times" w:hAnsi="Times"/>
                <w:b/>
              </w:rPr>
              <w:t xml:space="preserve">Określenie, czy przedmiot może być wielokrotnie </w:t>
            </w:r>
          </w:p>
          <w:p w14:paraId="58BEC746" w14:textId="77777777" w:rsidR="00127AA3" w:rsidRPr="00787556" w:rsidRDefault="00127AA3" w:rsidP="00127AA3">
            <w:pPr>
              <w:shd w:val="clear" w:color="auto" w:fill="FFFFFF" w:themeFill="background1"/>
              <w:spacing w:after="0" w:line="240" w:lineRule="auto"/>
              <w:rPr>
                <w:rFonts w:ascii="Times" w:hAnsi="Times"/>
                <w:b/>
              </w:rPr>
            </w:pPr>
            <w:r w:rsidRPr="00787556">
              <w:rPr>
                <w:rFonts w:ascii="Times" w:hAnsi="Times"/>
                <w:b/>
              </w:rPr>
              <w:t>zaliczany</w:t>
            </w:r>
            <w:r w:rsidRPr="00787556">
              <w:rPr>
                <w:rFonts w:ascii="Times" w:eastAsia="Calibri" w:hAnsi="Times" w:cs="Calibri"/>
                <w:b/>
              </w:rPr>
              <w:t xml:space="preserve"> </w:t>
            </w:r>
          </w:p>
        </w:tc>
        <w:tc>
          <w:tcPr>
            <w:tcW w:w="613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29EFB826" w14:textId="1C9F9087" w:rsidR="00127AA3" w:rsidRPr="0022262D" w:rsidRDefault="0022262D" w:rsidP="00787556">
            <w:pPr>
              <w:shd w:val="clear" w:color="auto" w:fill="FFFFFF" w:themeFill="background1"/>
              <w:spacing w:after="0" w:line="240" w:lineRule="auto"/>
              <w:ind w:left="1"/>
              <w:jc w:val="center"/>
              <w:rPr>
                <w:rFonts w:ascii="Times New Roman" w:hAnsi="Times New Roman" w:cs="Times New Roman"/>
                <w:b/>
                <w:i/>
                <w:iCs/>
              </w:rPr>
            </w:pPr>
            <w:r>
              <w:rPr>
                <w:rFonts w:ascii="Times New Roman" w:eastAsia="Calibri" w:hAnsi="Times New Roman" w:cs="Times New Roman"/>
                <w:b/>
                <w:iCs/>
              </w:rPr>
              <w:t>Nie</w:t>
            </w:r>
          </w:p>
        </w:tc>
      </w:tr>
      <w:tr w:rsidR="00127AA3" w:rsidRPr="00127AA3" w14:paraId="39DA13A6" w14:textId="77777777" w:rsidTr="00443884">
        <w:trPr>
          <w:trHeight w:val="517"/>
        </w:trPr>
        <w:tc>
          <w:tcPr>
            <w:tcW w:w="305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093AE1F" w14:textId="77777777" w:rsidR="00127AA3" w:rsidRPr="00787556" w:rsidRDefault="00127AA3" w:rsidP="00127AA3">
            <w:pPr>
              <w:shd w:val="clear" w:color="auto" w:fill="FFFFFF" w:themeFill="background1"/>
              <w:spacing w:after="0" w:line="240" w:lineRule="auto"/>
              <w:jc w:val="both"/>
              <w:rPr>
                <w:rFonts w:ascii="Times" w:hAnsi="Times"/>
                <w:b/>
              </w:rPr>
            </w:pPr>
            <w:r w:rsidRPr="00787556">
              <w:rPr>
                <w:rFonts w:ascii="Times" w:hAnsi="Times"/>
                <w:b/>
              </w:rPr>
              <w:t xml:space="preserve">Przynależność przedmiotu do grupy przedmiotów </w:t>
            </w:r>
            <w:r w:rsidRPr="00787556">
              <w:rPr>
                <w:rFonts w:ascii="Times" w:eastAsia="Calibri" w:hAnsi="Times" w:cs="Calibri"/>
                <w:b/>
              </w:rPr>
              <w:t xml:space="preserve"> </w:t>
            </w:r>
          </w:p>
        </w:tc>
        <w:tc>
          <w:tcPr>
            <w:tcW w:w="613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C8BCA3C" w14:textId="6D48A792" w:rsidR="00127AA3" w:rsidRPr="00787556" w:rsidRDefault="00127AA3" w:rsidP="00787556">
            <w:pPr>
              <w:shd w:val="clear" w:color="auto" w:fill="FFFFFF" w:themeFill="background1"/>
              <w:spacing w:after="0" w:line="240" w:lineRule="auto"/>
              <w:ind w:left="1"/>
              <w:jc w:val="center"/>
              <w:rPr>
                <w:rFonts w:ascii="Times" w:hAnsi="Times"/>
                <w:b/>
              </w:rPr>
            </w:pPr>
            <w:r w:rsidRPr="00787556">
              <w:rPr>
                <w:rFonts w:ascii="Times" w:hAnsi="Times"/>
                <w:b/>
                <w:iCs/>
              </w:rPr>
              <w:t>Przedmioty do wyboru</w:t>
            </w:r>
          </w:p>
        </w:tc>
      </w:tr>
      <w:tr w:rsidR="00127AA3" w:rsidRPr="00127AA3" w14:paraId="48D2983B" w14:textId="77777777" w:rsidTr="00443884">
        <w:trPr>
          <w:trHeight w:val="3205"/>
        </w:trPr>
        <w:tc>
          <w:tcPr>
            <w:tcW w:w="305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7E309574" w14:textId="77777777" w:rsidR="00127AA3" w:rsidRPr="00787556" w:rsidRDefault="00127AA3" w:rsidP="00127AA3">
            <w:pPr>
              <w:shd w:val="clear" w:color="auto" w:fill="FFFFFF" w:themeFill="background1"/>
              <w:spacing w:after="0" w:line="240" w:lineRule="auto"/>
              <w:ind w:right="349"/>
              <w:jc w:val="both"/>
              <w:rPr>
                <w:rFonts w:ascii="Times" w:hAnsi="Times"/>
                <w:b/>
              </w:rPr>
            </w:pPr>
            <w:r w:rsidRPr="00787556">
              <w:rPr>
                <w:rFonts w:ascii="Times" w:hAnsi="Times"/>
                <w:b/>
              </w:rPr>
              <w:t>Całkowity nakład pracy studenta/słuchacza studiów podyplomowych/uczestnika kursów dokształcających</w:t>
            </w:r>
            <w:r w:rsidRPr="00787556">
              <w:rPr>
                <w:rFonts w:ascii="Times" w:eastAsia="Calibri" w:hAnsi="Times" w:cs="Calibri"/>
                <w:b/>
              </w:rPr>
              <w:t xml:space="preserve"> </w:t>
            </w:r>
          </w:p>
        </w:tc>
        <w:tc>
          <w:tcPr>
            <w:tcW w:w="613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9194D60" w14:textId="77777777" w:rsidR="00787556" w:rsidRPr="00127AA3" w:rsidRDefault="00787556" w:rsidP="00787556">
            <w:pPr>
              <w:widowControl w:val="0"/>
              <w:spacing w:after="0" w:line="240" w:lineRule="auto"/>
              <w:contextualSpacing/>
              <w:jc w:val="both"/>
              <w:rPr>
                <w:rFonts w:ascii="Times" w:hAnsi="Times"/>
                <w:iCs/>
              </w:rPr>
            </w:pPr>
            <w:r w:rsidRPr="00127AA3">
              <w:rPr>
                <w:rFonts w:ascii="Times" w:hAnsi="Times"/>
              </w:rPr>
              <w:t>1. Nakład pracy związany z zajęciami wymagającymi bezpośredniego udziału nauczycieli akademickich wynosi:</w:t>
            </w:r>
          </w:p>
          <w:p w14:paraId="1ABA2395" w14:textId="77777777" w:rsidR="00787556" w:rsidRPr="00127AA3" w:rsidRDefault="00787556" w:rsidP="00787556">
            <w:pPr>
              <w:spacing w:after="0" w:line="240" w:lineRule="auto"/>
              <w:contextualSpacing/>
              <w:jc w:val="both"/>
              <w:rPr>
                <w:rFonts w:ascii="Times" w:hAnsi="Times"/>
              </w:rPr>
            </w:pPr>
            <w:r w:rsidRPr="00127AA3">
              <w:rPr>
                <w:rFonts w:ascii="Times" w:hAnsi="Times"/>
              </w:rPr>
              <w:t xml:space="preserve">- udział w wykładach: </w:t>
            </w:r>
            <w:r w:rsidRPr="00127AA3">
              <w:rPr>
                <w:rFonts w:ascii="Times" w:hAnsi="Times"/>
                <w:b/>
              </w:rPr>
              <w:t>15 godzin</w:t>
            </w:r>
          </w:p>
          <w:p w14:paraId="71F3DE72" w14:textId="77777777" w:rsidR="00787556" w:rsidRPr="00127AA3" w:rsidRDefault="00787556" w:rsidP="00787556">
            <w:pPr>
              <w:spacing w:after="0" w:line="240" w:lineRule="auto"/>
              <w:contextualSpacing/>
              <w:jc w:val="both"/>
              <w:rPr>
                <w:rFonts w:ascii="Times" w:hAnsi="Times"/>
              </w:rPr>
            </w:pPr>
            <w:r w:rsidRPr="00127AA3">
              <w:rPr>
                <w:rFonts w:ascii="Times" w:hAnsi="Times"/>
              </w:rPr>
              <w:t xml:space="preserve">- udział w laboratoriach: </w:t>
            </w:r>
            <w:r w:rsidRPr="00127AA3">
              <w:rPr>
                <w:rFonts w:ascii="Times" w:hAnsi="Times"/>
                <w:b/>
              </w:rPr>
              <w:t>nie dotyczy</w:t>
            </w:r>
          </w:p>
          <w:p w14:paraId="33A9BB05" w14:textId="77777777" w:rsidR="00787556" w:rsidRPr="00127AA3" w:rsidRDefault="00787556" w:rsidP="00787556">
            <w:pPr>
              <w:spacing w:after="0" w:line="240" w:lineRule="auto"/>
              <w:contextualSpacing/>
              <w:jc w:val="both"/>
              <w:rPr>
                <w:rFonts w:ascii="Times" w:hAnsi="Times"/>
                <w:b/>
              </w:rPr>
            </w:pPr>
            <w:r w:rsidRPr="00127AA3">
              <w:rPr>
                <w:rFonts w:ascii="Times" w:hAnsi="Times"/>
              </w:rPr>
              <w:t xml:space="preserve">- udział w seminariach: </w:t>
            </w:r>
            <w:r w:rsidRPr="00127AA3">
              <w:rPr>
                <w:rFonts w:ascii="Times" w:hAnsi="Times"/>
                <w:b/>
              </w:rPr>
              <w:t>nie dotyczy</w:t>
            </w:r>
          </w:p>
          <w:p w14:paraId="11786F2F" w14:textId="77777777" w:rsidR="00787556" w:rsidRPr="00127AA3" w:rsidRDefault="00787556" w:rsidP="00787556">
            <w:pPr>
              <w:spacing w:after="0" w:line="240" w:lineRule="auto"/>
              <w:contextualSpacing/>
              <w:jc w:val="both"/>
              <w:rPr>
                <w:rFonts w:ascii="Times" w:hAnsi="Times" w:cs="Times New Roman"/>
              </w:rPr>
            </w:pPr>
            <w:r w:rsidRPr="00127AA3">
              <w:rPr>
                <w:rFonts w:ascii="Times" w:hAnsi="Times"/>
              </w:rPr>
              <w:t>- udział w konsultacjach</w:t>
            </w:r>
            <w:r w:rsidRPr="00127AA3">
              <w:rPr>
                <w:rFonts w:ascii="Times" w:hAnsi="Times" w:cs="Times New Roman"/>
              </w:rPr>
              <w:t xml:space="preserve"> z nauczycielem akademickim</w:t>
            </w:r>
            <w:r w:rsidRPr="00127AA3">
              <w:rPr>
                <w:rFonts w:ascii="Times" w:hAnsi="Times" w:cs="Times New Roman"/>
                <w:b/>
              </w:rPr>
              <w:t>:</w:t>
            </w:r>
            <w:r w:rsidRPr="00127AA3">
              <w:rPr>
                <w:rFonts w:ascii="Times" w:hAnsi="Times"/>
                <w:b/>
              </w:rPr>
              <w:t xml:space="preserve"> 2 godziny.</w:t>
            </w:r>
          </w:p>
          <w:p w14:paraId="544E12AC" w14:textId="77777777" w:rsidR="00787556" w:rsidRPr="00127AA3" w:rsidRDefault="00787556" w:rsidP="00787556">
            <w:pPr>
              <w:spacing w:after="0" w:line="240" w:lineRule="auto"/>
              <w:jc w:val="both"/>
              <w:rPr>
                <w:rFonts w:ascii="Times" w:hAnsi="Times"/>
                <w:color w:val="000000"/>
              </w:rPr>
            </w:pPr>
            <w:r w:rsidRPr="00127AA3">
              <w:rPr>
                <w:rFonts w:ascii="Times" w:hAnsi="Times"/>
              </w:rPr>
              <w:t xml:space="preserve">Nakład pracy związany z zajęciami wymagającymi bezpośredniego udziału nauczycieli akademickich wynosi </w:t>
            </w:r>
            <w:r w:rsidRPr="00127AA3">
              <w:rPr>
                <w:rFonts w:ascii="Times" w:hAnsi="Times"/>
                <w:b/>
                <w:color w:val="000000"/>
              </w:rPr>
              <w:t>17 godzin,</w:t>
            </w:r>
            <w:r w:rsidRPr="00127AA3">
              <w:rPr>
                <w:rFonts w:ascii="Times" w:hAnsi="Times"/>
                <w:color w:val="000000"/>
              </w:rPr>
              <w:t xml:space="preserve"> co odpowiada </w:t>
            </w:r>
            <w:r w:rsidRPr="00127AA3">
              <w:rPr>
                <w:rFonts w:ascii="Times" w:hAnsi="Times"/>
                <w:b/>
                <w:color w:val="000000"/>
              </w:rPr>
              <w:t>0,6</w:t>
            </w:r>
            <w:r w:rsidRPr="00127AA3">
              <w:rPr>
                <w:rFonts w:ascii="Times" w:hAnsi="Times" w:cs="Times New Roman"/>
                <w:b/>
                <w:color w:val="000000"/>
              </w:rPr>
              <w:t>8</w:t>
            </w:r>
            <w:r w:rsidRPr="00127AA3">
              <w:rPr>
                <w:rFonts w:ascii="Times" w:hAnsi="Times"/>
                <w:color w:val="000000"/>
              </w:rPr>
              <w:t xml:space="preserve"> </w:t>
            </w:r>
            <w:r w:rsidRPr="00127AA3">
              <w:rPr>
                <w:rFonts w:ascii="Times" w:hAnsi="Times"/>
                <w:b/>
                <w:color w:val="000000"/>
              </w:rPr>
              <w:t>punktu ECTS</w:t>
            </w:r>
            <w:r w:rsidRPr="00127AA3">
              <w:rPr>
                <w:rFonts w:ascii="Times" w:hAnsi="Times"/>
                <w:color w:val="000000"/>
              </w:rPr>
              <w:t xml:space="preserve">. </w:t>
            </w:r>
          </w:p>
          <w:p w14:paraId="522F3DF4" w14:textId="77777777" w:rsidR="00787556" w:rsidRPr="00127AA3" w:rsidRDefault="00787556" w:rsidP="00787556">
            <w:pPr>
              <w:spacing w:after="0" w:line="240" w:lineRule="auto"/>
              <w:jc w:val="both"/>
              <w:rPr>
                <w:rFonts w:ascii="Times" w:hAnsi="Times"/>
                <w:color w:val="000000"/>
              </w:rPr>
            </w:pPr>
          </w:p>
          <w:p w14:paraId="7968A1F0" w14:textId="77777777" w:rsidR="00787556" w:rsidRPr="00127AA3" w:rsidRDefault="00787556" w:rsidP="00787556">
            <w:pPr>
              <w:spacing w:after="0" w:line="240" w:lineRule="auto"/>
              <w:contextualSpacing/>
              <w:jc w:val="both"/>
              <w:rPr>
                <w:rFonts w:ascii="Times" w:hAnsi="Times"/>
              </w:rPr>
            </w:pPr>
            <w:r w:rsidRPr="00127AA3">
              <w:rPr>
                <w:rFonts w:ascii="Times" w:hAnsi="Times"/>
              </w:rPr>
              <w:t>2. Bilans nakładu pracy studenta:</w:t>
            </w:r>
          </w:p>
          <w:p w14:paraId="3E196E65" w14:textId="77777777" w:rsidR="00787556" w:rsidRPr="00127AA3" w:rsidRDefault="00787556" w:rsidP="00787556">
            <w:pPr>
              <w:spacing w:after="0" w:line="240" w:lineRule="auto"/>
              <w:contextualSpacing/>
              <w:jc w:val="both"/>
              <w:rPr>
                <w:rFonts w:ascii="Times" w:hAnsi="Times"/>
              </w:rPr>
            </w:pPr>
            <w:r w:rsidRPr="00127AA3">
              <w:rPr>
                <w:rFonts w:ascii="Times" w:hAnsi="Times"/>
              </w:rPr>
              <w:t xml:space="preserve">- udział w wykładach: </w:t>
            </w:r>
            <w:r w:rsidRPr="00127AA3">
              <w:rPr>
                <w:rFonts w:ascii="Times" w:hAnsi="Times"/>
                <w:b/>
              </w:rPr>
              <w:t>15 godzin</w:t>
            </w:r>
          </w:p>
          <w:p w14:paraId="70ACFC6B" w14:textId="77777777" w:rsidR="00787556" w:rsidRPr="00127AA3" w:rsidRDefault="00787556" w:rsidP="00787556">
            <w:pPr>
              <w:spacing w:after="0" w:line="240" w:lineRule="auto"/>
              <w:contextualSpacing/>
              <w:jc w:val="both"/>
              <w:rPr>
                <w:rFonts w:ascii="Times" w:hAnsi="Times"/>
              </w:rPr>
            </w:pPr>
            <w:r w:rsidRPr="00127AA3">
              <w:rPr>
                <w:rFonts w:ascii="Times" w:hAnsi="Times"/>
              </w:rPr>
              <w:t xml:space="preserve">- udział w laboratoriach: </w:t>
            </w:r>
            <w:r w:rsidRPr="00127AA3">
              <w:rPr>
                <w:rFonts w:ascii="Times" w:hAnsi="Times"/>
                <w:b/>
              </w:rPr>
              <w:t>nie dotyczy</w:t>
            </w:r>
            <w:r w:rsidRPr="00127AA3">
              <w:rPr>
                <w:rFonts w:ascii="Times" w:hAnsi="Times"/>
              </w:rPr>
              <w:t xml:space="preserve"> </w:t>
            </w:r>
          </w:p>
          <w:p w14:paraId="375C8C02" w14:textId="77777777" w:rsidR="00787556" w:rsidRPr="00127AA3" w:rsidRDefault="00787556" w:rsidP="00787556">
            <w:pPr>
              <w:spacing w:after="0" w:line="240" w:lineRule="auto"/>
              <w:contextualSpacing/>
              <w:jc w:val="both"/>
              <w:rPr>
                <w:rFonts w:ascii="Times" w:hAnsi="Times" w:cs="Times New Roman"/>
                <w:b/>
              </w:rPr>
            </w:pPr>
            <w:r w:rsidRPr="00127AA3">
              <w:rPr>
                <w:rFonts w:ascii="Times" w:hAnsi="Times"/>
              </w:rPr>
              <w:t xml:space="preserve">- udział w seminariach: </w:t>
            </w:r>
            <w:r w:rsidRPr="00127AA3">
              <w:rPr>
                <w:rFonts w:ascii="Times" w:hAnsi="Times"/>
                <w:b/>
              </w:rPr>
              <w:t>nie dotyczy</w:t>
            </w:r>
          </w:p>
          <w:p w14:paraId="7473FB5F" w14:textId="77777777" w:rsidR="00787556" w:rsidRPr="00127AA3" w:rsidRDefault="00787556" w:rsidP="00787556">
            <w:pPr>
              <w:spacing w:after="0" w:line="240" w:lineRule="auto"/>
              <w:contextualSpacing/>
              <w:jc w:val="both"/>
              <w:rPr>
                <w:rFonts w:ascii="Times" w:hAnsi="Times" w:cs="Times New Roman"/>
              </w:rPr>
            </w:pPr>
            <w:r w:rsidRPr="00127AA3">
              <w:rPr>
                <w:rFonts w:ascii="Times" w:hAnsi="Times"/>
              </w:rPr>
              <w:t>- udział w konsultacjach</w:t>
            </w:r>
            <w:r w:rsidRPr="00127AA3">
              <w:rPr>
                <w:rFonts w:ascii="Times" w:hAnsi="Times" w:cs="Times New Roman"/>
              </w:rPr>
              <w:t xml:space="preserve"> z nauczycielem akademickim</w:t>
            </w:r>
            <w:r w:rsidRPr="00127AA3">
              <w:rPr>
                <w:rFonts w:ascii="Times" w:hAnsi="Times" w:cs="Times New Roman"/>
                <w:b/>
              </w:rPr>
              <w:t>:</w:t>
            </w:r>
            <w:r w:rsidRPr="00127AA3">
              <w:rPr>
                <w:rFonts w:ascii="Times" w:hAnsi="Times"/>
                <w:b/>
              </w:rPr>
              <w:t xml:space="preserve"> 2 godziny.</w:t>
            </w:r>
          </w:p>
          <w:p w14:paraId="207F52C4" w14:textId="77777777" w:rsidR="00787556" w:rsidRPr="00127AA3" w:rsidRDefault="00787556" w:rsidP="00787556">
            <w:pPr>
              <w:spacing w:after="0" w:line="240" w:lineRule="auto"/>
              <w:contextualSpacing/>
              <w:jc w:val="both"/>
              <w:rPr>
                <w:rFonts w:ascii="Times" w:hAnsi="Times"/>
                <w:color w:val="000000"/>
              </w:rPr>
            </w:pPr>
            <w:r w:rsidRPr="00127AA3">
              <w:rPr>
                <w:rFonts w:ascii="Times" w:hAnsi="Times"/>
                <w:color w:val="000000"/>
              </w:rPr>
              <w:lastRenderedPageBreak/>
              <w:t xml:space="preserve">- przygotowanie do zaliczenia i zaliczenie: </w:t>
            </w:r>
            <w:r w:rsidRPr="00127AA3">
              <w:rPr>
                <w:rFonts w:ascii="Times" w:hAnsi="Times"/>
                <w:b/>
                <w:color w:val="000000"/>
              </w:rPr>
              <w:t>7+1=8 godzin</w:t>
            </w:r>
          </w:p>
          <w:p w14:paraId="4F96E85E" w14:textId="77777777" w:rsidR="00787556" w:rsidRPr="00127AA3" w:rsidRDefault="00787556" w:rsidP="00787556">
            <w:pPr>
              <w:spacing w:after="0" w:line="240" w:lineRule="auto"/>
              <w:jc w:val="both"/>
              <w:rPr>
                <w:rFonts w:ascii="Times" w:hAnsi="Times"/>
                <w:iCs/>
              </w:rPr>
            </w:pPr>
            <w:r w:rsidRPr="00127AA3">
              <w:rPr>
                <w:rFonts w:ascii="Times" w:hAnsi="Times"/>
                <w:iCs/>
              </w:rPr>
              <w:t>Łączny nakład pracy studenta</w:t>
            </w:r>
            <w:r w:rsidRPr="00127AA3">
              <w:rPr>
                <w:rFonts w:ascii="Times" w:hAnsi="Times"/>
              </w:rPr>
              <w:t xml:space="preserve"> związany z realizacją przedmiotu</w:t>
            </w:r>
            <w:r w:rsidRPr="00127AA3">
              <w:rPr>
                <w:rFonts w:ascii="Times" w:hAnsi="Times"/>
                <w:iCs/>
              </w:rPr>
              <w:t xml:space="preserve"> wynosi </w:t>
            </w:r>
            <w:r w:rsidRPr="00127AA3">
              <w:rPr>
                <w:rFonts w:ascii="Times" w:hAnsi="Times"/>
                <w:b/>
                <w:iCs/>
              </w:rPr>
              <w:t>25 godzin</w:t>
            </w:r>
            <w:r w:rsidRPr="00127AA3">
              <w:rPr>
                <w:rFonts w:ascii="Times" w:hAnsi="Times"/>
                <w:iCs/>
              </w:rPr>
              <w:t xml:space="preserve">, co odpowiada </w:t>
            </w:r>
            <w:r w:rsidRPr="00127AA3">
              <w:rPr>
                <w:rFonts w:ascii="Times" w:hAnsi="Times"/>
                <w:b/>
                <w:iCs/>
              </w:rPr>
              <w:t>1 punktowi ECTS</w:t>
            </w:r>
            <w:r w:rsidRPr="00127AA3">
              <w:rPr>
                <w:rFonts w:ascii="Times" w:hAnsi="Times"/>
                <w:iCs/>
              </w:rPr>
              <w:t xml:space="preserve">. </w:t>
            </w:r>
          </w:p>
          <w:p w14:paraId="6B5D3CB5" w14:textId="77777777" w:rsidR="00787556" w:rsidRPr="00127AA3" w:rsidRDefault="00787556" w:rsidP="00787556">
            <w:pPr>
              <w:tabs>
                <w:tab w:val="left" w:pos="317"/>
              </w:tabs>
              <w:spacing w:after="0" w:line="240" w:lineRule="auto"/>
              <w:ind w:left="720"/>
              <w:jc w:val="both"/>
              <w:rPr>
                <w:rFonts w:ascii="Times" w:hAnsi="Times"/>
                <w:iCs/>
              </w:rPr>
            </w:pPr>
          </w:p>
          <w:p w14:paraId="72EECE6F" w14:textId="77777777" w:rsidR="00787556" w:rsidRPr="00127AA3" w:rsidRDefault="00787556" w:rsidP="00787556">
            <w:pPr>
              <w:tabs>
                <w:tab w:val="left" w:pos="317"/>
              </w:tabs>
              <w:spacing w:after="0" w:line="240" w:lineRule="auto"/>
              <w:jc w:val="both"/>
              <w:rPr>
                <w:rFonts w:ascii="Times" w:hAnsi="Times"/>
                <w:iCs/>
              </w:rPr>
            </w:pPr>
            <w:r w:rsidRPr="00127AA3">
              <w:rPr>
                <w:rFonts w:ascii="Times" w:hAnsi="Times"/>
                <w:iCs/>
              </w:rPr>
              <w:t>3. Nakład pracy związany z prowadzonymi badaniami naukowymi</w:t>
            </w:r>
          </w:p>
          <w:p w14:paraId="4E725AB4" w14:textId="77777777" w:rsidR="00787556" w:rsidRPr="00127AA3" w:rsidRDefault="00787556" w:rsidP="00787556">
            <w:pPr>
              <w:tabs>
                <w:tab w:val="left" w:pos="626"/>
              </w:tabs>
              <w:spacing w:after="0" w:line="240" w:lineRule="auto"/>
              <w:jc w:val="both"/>
              <w:rPr>
                <w:rFonts w:ascii="Times" w:hAnsi="Times"/>
                <w:b/>
                <w:iCs/>
              </w:rPr>
            </w:pPr>
            <w:r w:rsidRPr="00127AA3">
              <w:rPr>
                <w:rFonts w:ascii="Times" w:hAnsi="Times"/>
                <w:b/>
                <w:iCs/>
              </w:rPr>
              <w:t>- nie dotyczy.</w:t>
            </w:r>
          </w:p>
          <w:p w14:paraId="140E9844" w14:textId="77777777" w:rsidR="00787556" w:rsidRPr="00127AA3" w:rsidRDefault="00787556" w:rsidP="00787556">
            <w:pPr>
              <w:spacing w:after="0" w:line="240" w:lineRule="auto"/>
              <w:jc w:val="both"/>
              <w:rPr>
                <w:rFonts w:ascii="Times" w:hAnsi="Times"/>
                <w:b/>
                <w:iCs/>
              </w:rPr>
            </w:pPr>
          </w:p>
          <w:p w14:paraId="0EF41943" w14:textId="77777777" w:rsidR="00787556" w:rsidRPr="00127AA3" w:rsidRDefault="00787556" w:rsidP="00787556">
            <w:pPr>
              <w:spacing w:after="0" w:line="240" w:lineRule="auto"/>
              <w:jc w:val="both"/>
              <w:rPr>
                <w:rFonts w:ascii="Times" w:hAnsi="Times"/>
                <w:b/>
                <w:iCs/>
              </w:rPr>
            </w:pPr>
            <w:r w:rsidRPr="00127AA3">
              <w:rPr>
                <w:rFonts w:ascii="Times" w:hAnsi="Times"/>
                <w:iCs/>
              </w:rPr>
              <w:t>4. Czas wymagany do przygotowania się i do uczestnictwa w procesie oceniania:</w:t>
            </w:r>
          </w:p>
          <w:p w14:paraId="4579C76D" w14:textId="77777777" w:rsidR="00787556" w:rsidRPr="00127AA3" w:rsidRDefault="00787556" w:rsidP="00787556">
            <w:pPr>
              <w:spacing w:after="0" w:line="240" w:lineRule="auto"/>
              <w:contextualSpacing/>
              <w:jc w:val="both"/>
              <w:rPr>
                <w:rFonts w:ascii="Times" w:hAnsi="Times"/>
                <w:color w:val="000000"/>
              </w:rPr>
            </w:pPr>
            <w:r w:rsidRPr="00127AA3">
              <w:rPr>
                <w:rFonts w:ascii="Times" w:hAnsi="Times"/>
                <w:color w:val="000000"/>
              </w:rPr>
              <w:t xml:space="preserve">- przygotowanie do zaliczenia i zaliczenie: </w:t>
            </w:r>
            <w:r w:rsidRPr="00127AA3">
              <w:rPr>
                <w:rFonts w:ascii="Times" w:hAnsi="Times"/>
                <w:b/>
              </w:rPr>
              <w:t>8+1</w:t>
            </w:r>
            <w:r w:rsidRPr="00127AA3">
              <w:rPr>
                <w:rFonts w:ascii="Times" w:hAnsi="Times"/>
                <w:b/>
                <w:color w:val="000000"/>
              </w:rPr>
              <w:t>=8 godzin.</w:t>
            </w:r>
          </w:p>
          <w:p w14:paraId="6BE48141" w14:textId="77777777" w:rsidR="00787556" w:rsidRPr="00127AA3" w:rsidRDefault="00787556" w:rsidP="00787556">
            <w:pPr>
              <w:spacing w:after="0" w:line="240" w:lineRule="auto"/>
              <w:jc w:val="both"/>
              <w:rPr>
                <w:rFonts w:ascii="Times" w:hAnsi="Times" w:cs="Times New Roman"/>
                <w:b/>
                <w:iCs/>
                <w:color w:val="000000"/>
              </w:rPr>
            </w:pPr>
            <w:r w:rsidRPr="00127AA3">
              <w:rPr>
                <w:rFonts w:ascii="Times" w:hAnsi="Times"/>
                <w:iCs/>
              </w:rPr>
              <w:t xml:space="preserve">Łączny nakład pracy studenta związany z przygotowaniem do uczestnictwa w procesie oceniania </w:t>
            </w:r>
            <w:r w:rsidRPr="00127AA3">
              <w:rPr>
                <w:rFonts w:ascii="Times" w:hAnsi="Times"/>
                <w:iCs/>
                <w:color w:val="000000"/>
              </w:rPr>
              <w:t xml:space="preserve">wynosi </w:t>
            </w:r>
            <w:r w:rsidRPr="00127AA3">
              <w:rPr>
                <w:rFonts w:ascii="Times" w:hAnsi="Times"/>
                <w:b/>
                <w:iCs/>
                <w:color w:val="000000"/>
              </w:rPr>
              <w:t>8 godzin</w:t>
            </w:r>
            <w:r w:rsidRPr="00127AA3">
              <w:rPr>
                <w:rFonts w:ascii="Times" w:hAnsi="Times"/>
                <w:iCs/>
                <w:color w:val="000000"/>
              </w:rPr>
              <w:t xml:space="preserve"> co odpowiada </w:t>
            </w:r>
            <w:r w:rsidRPr="00127AA3">
              <w:rPr>
                <w:rFonts w:ascii="Times" w:hAnsi="Times"/>
                <w:b/>
                <w:iCs/>
                <w:color w:val="000000"/>
              </w:rPr>
              <w:t>0,32 punktu ECTS.</w:t>
            </w:r>
          </w:p>
          <w:p w14:paraId="383F8097" w14:textId="77777777" w:rsidR="00787556" w:rsidRPr="00127AA3" w:rsidRDefault="00787556" w:rsidP="00787556">
            <w:pPr>
              <w:spacing w:after="0" w:line="240" w:lineRule="auto"/>
              <w:jc w:val="both"/>
              <w:rPr>
                <w:rFonts w:ascii="Times" w:hAnsi="Times" w:cs="Times New Roman"/>
                <w:b/>
                <w:iCs/>
                <w:color w:val="000000"/>
              </w:rPr>
            </w:pPr>
          </w:p>
          <w:p w14:paraId="773502EF" w14:textId="77777777" w:rsidR="00787556" w:rsidRPr="00127AA3" w:rsidRDefault="00787556" w:rsidP="00787556">
            <w:pPr>
              <w:tabs>
                <w:tab w:val="left" w:pos="317"/>
              </w:tabs>
              <w:spacing w:after="0" w:line="240" w:lineRule="auto"/>
              <w:jc w:val="both"/>
              <w:rPr>
                <w:rFonts w:ascii="Times" w:hAnsi="Times"/>
                <w:iCs/>
                <w:color w:val="000000"/>
              </w:rPr>
            </w:pPr>
            <w:r w:rsidRPr="00127AA3">
              <w:rPr>
                <w:rFonts w:ascii="Times" w:hAnsi="Times"/>
                <w:iCs/>
                <w:color w:val="000000"/>
              </w:rPr>
              <w:t>5. Bilans nakładu pracy o charakterze praktycznym:</w:t>
            </w:r>
          </w:p>
          <w:p w14:paraId="47BE821C" w14:textId="77777777" w:rsidR="00787556" w:rsidRPr="00127AA3" w:rsidRDefault="00787556" w:rsidP="00787556">
            <w:pPr>
              <w:spacing w:after="0" w:line="240" w:lineRule="auto"/>
              <w:jc w:val="both"/>
              <w:rPr>
                <w:rFonts w:ascii="Times" w:hAnsi="Times"/>
                <w:iCs/>
                <w:color w:val="000000"/>
              </w:rPr>
            </w:pPr>
            <w:r w:rsidRPr="00127AA3">
              <w:rPr>
                <w:rFonts w:ascii="Times" w:hAnsi="Times"/>
                <w:iCs/>
                <w:color w:val="000000"/>
              </w:rPr>
              <w:t>- udział w wykładach</w:t>
            </w:r>
            <w:r w:rsidRPr="00127AA3">
              <w:rPr>
                <w:rFonts w:ascii="Times" w:hAnsi="Times"/>
                <w:b/>
                <w:iCs/>
                <w:color w:val="000000"/>
              </w:rPr>
              <w:t>: 15 godzin</w:t>
            </w:r>
          </w:p>
          <w:p w14:paraId="72924C9A" w14:textId="77777777" w:rsidR="00787556" w:rsidRPr="00127AA3" w:rsidRDefault="00787556" w:rsidP="00787556">
            <w:pPr>
              <w:spacing w:after="0" w:line="240" w:lineRule="auto"/>
              <w:jc w:val="both"/>
              <w:rPr>
                <w:rFonts w:ascii="Times" w:hAnsi="Times"/>
                <w:b/>
                <w:iCs/>
                <w:color w:val="000000"/>
              </w:rPr>
            </w:pPr>
            <w:r w:rsidRPr="00127AA3">
              <w:rPr>
                <w:rFonts w:ascii="Times" w:hAnsi="Times"/>
                <w:iCs/>
                <w:color w:val="000000"/>
              </w:rPr>
              <w:t xml:space="preserve">Łączny nakład pracy studenta związany z zajęciami o charakterze praktycznym wynosi </w:t>
            </w:r>
            <w:r w:rsidRPr="00127AA3">
              <w:rPr>
                <w:rFonts w:ascii="Times" w:hAnsi="Times"/>
                <w:b/>
                <w:iCs/>
                <w:color w:val="000000"/>
              </w:rPr>
              <w:t>15 godzin</w:t>
            </w:r>
            <w:r w:rsidRPr="00127AA3">
              <w:rPr>
                <w:rFonts w:ascii="Times" w:hAnsi="Times"/>
                <w:iCs/>
                <w:color w:val="000000"/>
              </w:rPr>
              <w:t xml:space="preserve">, co odpowiada </w:t>
            </w:r>
            <w:r w:rsidRPr="00127AA3">
              <w:rPr>
                <w:rFonts w:ascii="Times" w:hAnsi="Times"/>
                <w:b/>
                <w:iCs/>
                <w:color w:val="000000"/>
              </w:rPr>
              <w:t>0,6 punktu ECTS.</w:t>
            </w:r>
          </w:p>
          <w:p w14:paraId="7191A761" w14:textId="77777777" w:rsidR="00787556" w:rsidRPr="00127AA3" w:rsidRDefault="00787556" w:rsidP="00787556">
            <w:pPr>
              <w:spacing w:after="0" w:line="240" w:lineRule="auto"/>
              <w:jc w:val="both"/>
              <w:rPr>
                <w:rFonts w:ascii="Times" w:hAnsi="Times"/>
                <w:iCs/>
                <w:color w:val="000000"/>
              </w:rPr>
            </w:pPr>
          </w:p>
          <w:p w14:paraId="7BCF22C1" w14:textId="77777777" w:rsidR="00787556" w:rsidRPr="00127AA3" w:rsidRDefault="00787556" w:rsidP="00787556">
            <w:pPr>
              <w:tabs>
                <w:tab w:val="left" w:pos="327"/>
              </w:tabs>
              <w:spacing w:after="0" w:line="240" w:lineRule="auto"/>
              <w:jc w:val="both"/>
              <w:rPr>
                <w:rFonts w:ascii="Times" w:hAnsi="Times"/>
                <w:iCs/>
              </w:rPr>
            </w:pPr>
            <w:r w:rsidRPr="00127AA3">
              <w:rPr>
                <w:rFonts w:ascii="Times" w:hAnsi="Times"/>
                <w:iCs/>
              </w:rPr>
              <w:t>6. Czas wymagany do odbycia obowiązkowej praktyki:</w:t>
            </w:r>
          </w:p>
          <w:p w14:paraId="35F310A7" w14:textId="54754351" w:rsidR="00127AA3" w:rsidRPr="00127AA3" w:rsidRDefault="00787556" w:rsidP="00787556">
            <w:pPr>
              <w:pStyle w:val="NormalnyWeb"/>
              <w:spacing w:before="0" w:beforeAutospacing="0" w:after="0" w:afterAutospacing="0"/>
              <w:rPr>
                <w:rFonts w:ascii="Times" w:hAnsi="Times"/>
              </w:rPr>
            </w:pPr>
            <w:r w:rsidRPr="00127AA3">
              <w:rPr>
                <w:rFonts w:ascii="Times" w:hAnsi="Times"/>
                <w:b/>
                <w:iCs/>
              </w:rPr>
              <w:t>- nie dotyczy.</w:t>
            </w:r>
          </w:p>
        </w:tc>
      </w:tr>
      <w:tr w:rsidR="00127AA3" w:rsidRPr="00127AA3" w14:paraId="409DD28F" w14:textId="77777777" w:rsidTr="00443884">
        <w:trPr>
          <w:trHeight w:val="2285"/>
        </w:trPr>
        <w:tc>
          <w:tcPr>
            <w:tcW w:w="305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5226E6CD" w14:textId="77777777" w:rsidR="00127AA3" w:rsidRPr="00B52C0B" w:rsidRDefault="00127AA3" w:rsidP="00127AA3">
            <w:pPr>
              <w:shd w:val="clear" w:color="auto" w:fill="FFFFFF" w:themeFill="background1"/>
              <w:spacing w:after="0" w:line="240" w:lineRule="auto"/>
              <w:rPr>
                <w:rFonts w:ascii="Times" w:hAnsi="Times"/>
                <w:b/>
              </w:rPr>
            </w:pPr>
            <w:r w:rsidRPr="00B52C0B">
              <w:rPr>
                <w:rFonts w:ascii="Times" w:hAnsi="Times"/>
                <w:b/>
              </w:rPr>
              <w:lastRenderedPageBreak/>
              <w:t>Efekty kształcenia – wiedza</w:t>
            </w:r>
            <w:r w:rsidRPr="00B52C0B">
              <w:rPr>
                <w:rFonts w:ascii="Times" w:eastAsia="Calibri" w:hAnsi="Times" w:cs="Calibri"/>
                <w:b/>
              </w:rPr>
              <w:t xml:space="preserve"> </w:t>
            </w:r>
          </w:p>
          <w:p w14:paraId="3971185F" w14:textId="77777777" w:rsidR="00127AA3" w:rsidRPr="00B52C0B" w:rsidRDefault="00127AA3" w:rsidP="00127AA3">
            <w:pPr>
              <w:shd w:val="clear" w:color="auto" w:fill="FFFFFF" w:themeFill="background1"/>
              <w:spacing w:after="0" w:line="240" w:lineRule="auto"/>
              <w:rPr>
                <w:rFonts w:ascii="Times" w:hAnsi="Times"/>
                <w:b/>
              </w:rPr>
            </w:pPr>
            <w:r w:rsidRPr="00B52C0B">
              <w:rPr>
                <w:rFonts w:ascii="Times" w:eastAsia="Calibri" w:hAnsi="Times" w:cs="Calibri"/>
                <w:b/>
              </w:rPr>
              <w:t xml:space="preserve"> </w:t>
            </w:r>
          </w:p>
        </w:tc>
        <w:tc>
          <w:tcPr>
            <w:tcW w:w="613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5484D20B" w14:textId="067AC27F" w:rsidR="00B52C0B" w:rsidRPr="00B52C0B" w:rsidRDefault="00B52C0B" w:rsidP="00127AA3">
            <w:pPr>
              <w:shd w:val="clear" w:color="auto" w:fill="FFFFFF" w:themeFill="background1"/>
              <w:spacing w:after="0" w:line="240" w:lineRule="auto"/>
              <w:ind w:left="1" w:right="103"/>
              <w:jc w:val="both"/>
              <w:rPr>
                <w:rFonts w:ascii="Times New Roman" w:hAnsi="Times New Roman" w:cs="Times New Roman"/>
                <w:b/>
                <w:iCs/>
              </w:rPr>
            </w:pPr>
            <w:r w:rsidRPr="00B52C0B">
              <w:rPr>
                <w:rFonts w:ascii="Times New Roman" w:hAnsi="Times New Roman" w:cs="Times New Roman"/>
                <w:b/>
                <w:iCs/>
              </w:rPr>
              <w:t>Student zna i roumie:</w:t>
            </w:r>
          </w:p>
          <w:p w14:paraId="42C0BC71" w14:textId="44C3EEE7" w:rsidR="00127AA3" w:rsidRPr="00127AA3" w:rsidRDefault="00127AA3" w:rsidP="00127AA3">
            <w:pPr>
              <w:shd w:val="clear" w:color="auto" w:fill="FFFFFF" w:themeFill="background1"/>
              <w:spacing w:after="0" w:line="240" w:lineRule="auto"/>
              <w:ind w:left="1" w:right="103"/>
              <w:jc w:val="both"/>
              <w:rPr>
                <w:rFonts w:ascii="Times" w:hAnsi="Times"/>
                <w:i/>
                <w:iCs/>
              </w:rPr>
            </w:pPr>
            <w:r w:rsidRPr="00127AA3">
              <w:rPr>
                <w:rFonts w:ascii="Times" w:hAnsi="Times"/>
                <w:iCs/>
              </w:rPr>
              <w:t>W1: aktualne wytyczne organów regulacyjnych w zakresie rozwoju produktów leczniczych oraz wprowadzania ich do obrotu</w:t>
            </w:r>
          </w:p>
          <w:p w14:paraId="770A2346" w14:textId="33A19014" w:rsidR="00127AA3" w:rsidRPr="00B52C0B" w:rsidRDefault="00127AA3" w:rsidP="00127AA3">
            <w:pPr>
              <w:shd w:val="clear" w:color="auto" w:fill="FFFFFF" w:themeFill="background1"/>
              <w:spacing w:after="0" w:line="240" w:lineRule="auto"/>
              <w:ind w:left="1" w:right="103"/>
              <w:jc w:val="both"/>
              <w:rPr>
                <w:rFonts w:ascii="Times New Roman" w:hAnsi="Times New Roman" w:cs="Times New Roman"/>
                <w:i/>
                <w:iCs/>
              </w:rPr>
            </w:pPr>
            <w:r w:rsidRPr="00127AA3">
              <w:rPr>
                <w:rFonts w:ascii="Times" w:hAnsi="Times"/>
                <w:iCs/>
              </w:rPr>
              <w:t>W2: przebieg prac preformulacyjnych</w:t>
            </w:r>
            <w:r w:rsidR="00B52C0B">
              <w:rPr>
                <w:rFonts w:ascii="Times New Roman" w:hAnsi="Times New Roman" w:cs="Times New Roman"/>
                <w:iCs/>
              </w:rPr>
              <w:t>.</w:t>
            </w:r>
          </w:p>
          <w:p w14:paraId="5AF827AB" w14:textId="582115B2" w:rsidR="00127AA3" w:rsidRPr="00B52C0B" w:rsidRDefault="00127AA3" w:rsidP="00127AA3">
            <w:pPr>
              <w:shd w:val="clear" w:color="auto" w:fill="FFFFFF" w:themeFill="background1"/>
              <w:spacing w:after="0" w:line="240" w:lineRule="auto"/>
              <w:ind w:left="1" w:right="103"/>
              <w:jc w:val="both"/>
              <w:rPr>
                <w:rFonts w:ascii="Times New Roman" w:hAnsi="Times New Roman" w:cs="Times New Roman"/>
              </w:rPr>
            </w:pPr>
            <w:r w:rsidRPr="00127AA3">
              <w:rPr>
                <w:rFonts w:ascii="Times" w:hAnsi="Times"/>
                <w:iCs/>
              </w:rPr>
              <w:t xml:space="preserve">W3: nowoczesne metody analizy instrumentalnej wykorzystywane w monitorowaniu przebiegu procesu technologicznego zgodnie z koncepcją </w:t>
            </w:r>
            <w:r w:rsidRPr="00127AA3">
              <w:rPr>
                <w:rFonts w:ascii="Times" w:hAnsi="Times"/>
              </w:rPr>
              <w:t>Quality by Design</w:t>
            </w:r>
            <w:r w:rsidRPr="00127AA3">
              <w:rPr>
                <w:rFonts w:ascii="Times" w:hAnsi="Times"/>
                <w:iCs/>
              </w:rPr>
              <w:t xml:space="preserve"> oraz strategią </w:t>
            </w:r>
            <w:r w:rsidRPr="00127AA3">
              <w:rPr>
                <w:rFonts w:ascii="Times" w:hAnsi="Times"/>
              </w:rPr>
              <w:t>Process Analytical Technology</w:t>
            </w:r>
            <w:r w:rsidR="00B52C0B">
              <w:rPr>
                <w:rFonts w:ascii="Times New Roman" w:hAnsi="Times New Roman" w:cs="Times New Roman"/>
              </w:rPr>
              <w:t>.</w:t>
            </w:r>
          </w:p>
          <w:p w14:paraId="7D16B30B" w14:textId="241EA065" w:rsidR="00127AA3" w:rsidRPr="00B52C0B" w:rsidRDefault="00127AA3" w:rsidP="00127AA3">
            <w:pPr>
              <w:shd w:val="clear" w:color="auto" w:fill="FFFFFF" w:themeFill="background1"/>
              <w:spacing w:after="0" w:line="240" w:lineRule="auto"/>
              <w:ind w:left="1" w:right="103"/>
              <w:jc w:val="both"/>
              <w:rPr>
                <w:rFonts w:ascii="Times New Roman" w:hAnsi="Times New Roman" w:cs="Times New Roman"/>
              </w:rPr>
            </w:pPr>
            <w:r w:rsidRPr="00127AA3">
              <w:rPr>
                <w:rFonts w:ascii="Times" w:hAnsi="Times"/>
                <w:iCs/>
              </w:rPr>
              <w:t>W4: przebieg badań stabilności</w:t>
            </w:r>
            <w:r w:rsidR="00B52C0B">
              <w:rPr>
                <w:rFonts w:ascii="Times New Roman" w:hAnsi="Times New Roman" w:cs="Times New Roman"/>
                <w:iCs/>
              </w:rPr>
              <w:t>.</w:t>
            </w:r>
          </w:p>
          <w:p w14:paraId="6ADFAAB9" w14:textId="3FFECE68" w:rsidR="00127AA3" w:rsidRPr="00B52C0B" w:rsidRDefault="00B52C0B" w:rsidP="00127AA3">
            <w:pPr>
              <w:shd w:val="clear" w:color="auto" w:fill="FFFFFF" w:themeFill="background1"/>
              <w:spacing w:after="0" w:line="240" w:lineRule="auto"/>
              <w:ind w:left="1" w:right="103"/>
              <w:jc w:val="both"/>
              <w:rPr>
                <w:rFonts w:ascii="Times New Roman" w:hAnsi="Times New Roman" w:cs="Times New Roman"/>
              </w:rPr>
            </w:pPr>
            <w:r>
              <w:rPr>
                <w:rFonts w:ascii="Times" w:hAnsi="Times"/>
                <w:iCs/>
              </w:rPr>
              <w:t xml:space="preserve">W5: </w:t>
            </w:r>
            <w:r w:rsidR="00127AA3" w:rsidRPr="00127AA3">
              <w:rPr>
                <w:rFonts w:ascii="Times" w:hAnsi="Times"/>
                <w:iCs/>
              </w:rPr>
              <w:t>przebieg badań nieklinicznych i klinicznych oraz dokumen</w:t>
            </w:r>
            <w:r>
              <w:rPr>
                <w:rFonts w:ascii="Times" w:hAnsi="Times"/>
                <w:iCs/>
              </w:rPr>
              <w:t>tację związaną z tymi badaniami.</w:t>
            </w:r>
          </w:p>
          <w:p w14:paraId="63514A57" w14:textId="4AC352FD" w:rsidR="00127AA3" w:rsidRPr="00B52C0B" w:rsidRDefault="00B52C0B" w:rsidP="00B52C0B">
            <w:pPr>
              <w:shd w:val="clear" w:color="auto" w:fill="FFFFFF" w:themeFill="background1"/>
              <w:spacing w:after="0" w:line="240" w:lineRule="auto"/>
              <w:ind w:left="1" w:right="103"/>
              <w:jc w:val="both"/>
              <w:rPr>
                <w:rFonts w:ascii="Times New Roman" w:hAnsi="Times New Roman" w:cs="Times New Roman"/>
                <w:i/>
                <w:iCs/>
              </w:rPr>
            </w:pPr>
            <w:r>
              <w:rPr>
                <w:rFonts w:ascii="Times" w:hAnsi="Times"/>
                <w:iCs/>
              </w:rPr>
              <w:t xml:space="preserve">W6: </w:t>
            </w:r>
            <w:r w:rsidR="00127AA3" w:rsidRPr="00127AA3">
              <w:rPr>
                <w:rFonts w:ascii="Times" w:hAnsi="Times"/>
                <w:iCs/>
              </w:rPr>
              <w:t>podstawy prawne regulujące dopuszczenie do obrotu produktu leczniczego</w:t>
            </w:r>
            <w:r>
              <w:rPr>
                <w:rFonts w:ascii="Times New Roman" w:hAnsi="Times New Roman" w:cs="Times New Roman"/>
                <w:iCs/>
              </w:rPr>
              <w:t>.</w:t>
            </w:r>
          </w:p>
        </w:tc>
      </w:tr>
      <w:tr w:rsidR="00127AA3" w:rsidRPr="00127AA3" w14:paraId="34FA76C7" w14:textId="77777777" w:rsidTr="00443884">
        <w:tblPrEx>
          <w:shd w:val="clear" w:color="auto" w:fill="auto"/>
          <w:tblCellMar>
            <w:top w:w="48" w:type="dxa"/>
            <w:left w:w="110" w:type="dxa"/>
          </w:tblCellMar>
        </w:tblPrEx>
        <w:trPr>
          <w:trHeight w:val="2624"/>
        </w:trPr>
        <w:tc>
          <w:tcPr>
            <w:tcW w:w="3053" w:type="dxa"/>
            <w:tcBorders>
              <w:top w:val="single" w:sz="4" w:space="0" w:color="00000A"/>
              <w:left w:val="single" w:sz="4" w:space="0" w:color="00000A"/>
              <w:bottom w:val="single" w:sz="4" w:space="0" w:color="00000A"/>
              <w:right w:val="single" w:sz="4" w:space="0" w:color="00000A"/>
            </w:tcBorders>
          </w:tcPr>
          <w:p w14:paraId="01A38175" w14:textId="77777777" w:rsidR="00127AA3" w:rsidRPr="00B52C0B" w:rsidRDefault="00127AA3" w:rsidP="00127AA3">
            <w:pPr>
              <w:shd w:val="clear" w:color="auto" w:fill="FFFFFF" w:themeFill="background1"/>
              <w:spacing w:after="0" w:line="240" w:lineRule="auto"/>
              <w:rPr>
                <w:rFonts w:ascii="Times" w:hAnsi="Times"/>
                <w:b/>
              </w:rPr>
            </w:pPr>
            <w:r w:rsidRPr="00B52C0B">
              <w:rPr>
                <w:rFonts w:ascii="Times" w:hAnsi="Times"/>
                <w:b/>
              </w:rPr>
              <w:t>Efekty kształcenia – umiejętności</w:t>
            </w:r>
            <w:r w:rsidRPr="00B52C0B">
              <w:rPr>
                <w:rFonts w:ascii="Times" w:eastAsia="Calibri" w:hAnsi="Times" w:cs="Calibri"/>
                <w:b/>
              </w:rPr>
              <w:t xml:space="preserve"> </w:t>
            </w:r>
          </w:p>
        </w:tc>
        <w:tc>
          <w:tcPr>
            <w:tcW w:w="6134" w:type="dxa"/>
            <w:tcBorders>
              <w:top w:val="single" w:sz="4" w:space="0" w:color="00000A"/>
              <w:left w:val="single" w:sz="4" w:space="0" w:color="00000A"/>
              <w:bottom w:val="single" w:sz="4" w:space="0" w:color="00000A"/>
              <w:right w:val="single" w:sz="4" w:space="0" w:color="00000A"/>
            </w:tcBorders>
          </w:tcPr>
          <w:p w14:paraId="187DA6ED" w14:textId="77777777" w:rsidR="00B52C0B" w:rsidRPr="00B52C0B" w:rsidRDefault="00B52C0B" w:rsidP="00B52C0B">
            <w:pPr>
              <w:shd w:val="clear" w:color="auto" w:fill="FFFFFF" w:themeFill="background1"/>
              <w:spacing w:after="0" w:line="240" w:lineRule="auto"/>
              <w:jc w:val="both"/>
              <w:rPr>
                <w:rFonts w:ascii="Times New Roman" w:hAnsi="Times New Roman" w:cs="Times New Roman"/>
                <w:b/>
                <w:iCs/>
              </w:rPr>
            </w:pPr>
            <w:r w:rsidRPr="00B52C0B">
              <w:rPr>
                <w:rFonts w:ascii="Times New Roman" w:hAnsi="Times New Roman" w:cs="Times New Roman"/>
                <w:b/>
                <w:iCs/>
              </w:rPr>
              <w:t>Student potrafi:</w:t>
            </w:r>
          </w:p>
          <w:p w14:paraId="78AA203F" w14:textId="7B40E63D" w:rsidR="00127AA3" w:rsidRPr="00B52C0B" w:rsidRDefault="00127AA3" w:rsidP="00B52C0B">
            <w:pPr>
              <w:shd w:val="clear" w:color="auto" w:fill="FFFFFF" w:themeFill="background1"/>
              <w:spacing w:after="0" w:line="240" w:lineRule="auto"/>
              <w:jc w:val="both"/>
              <w:rPr>
                <w:rFonts w:ascii="Times New Roman" w:hAnsi="Times New Roman" w:cs="Times New Roman"/>
                <w:i/>
                <w:iCs/>
              </w:rPr>
            </w:pPr>
            <w:r w:rsidRPr="00127AA3">
              <w:rPr>
                <w:rFonts w:ascii="Times" w:hAnsi="Times"/>
                <w:iCs/>
              </w:rPr>
              <w:t>U1: zaproponować przebieg prac badawczo-rozwojowych nad nowym produktem leczniczym</w:t>
            </w:r>
            <w:r w:rsidR="00B52C0B">
              <w:rPr>
                <w:rFonts w:ascii="Times New Roman" w:hAnsi="Times New Roman" w:cs="Times New Roman"/>
                <w:iCs/>
              </w:rPr>
              <w:t>.</w:t>
            </w:r>
          </w:p>
          <w:p w14:paraId="31A3FA50" w14:textId="05D02512" w:rsidR="00127AA3" w:rsidRPr="00B52C0B" w:rsidRDefault="00127AA3" w:rsidP="00B52C0B">
            <w:pPr>
              <w:shd w:val="clear" w:color="auto" w:fill="FFFFFF" w:themeFill="background1"/>
              <w:spacing w:after="0" w:line="240" w:lineRule="auto"/>
              <w:jc w:val="both"/>
              <w:rPr>
                <w:rFonts w:ascii="Times New Roman" w:hAnsi="Times New Roman" w:cs="Times New Roman"/>
                <w:i/>
                <w:iCs/>
              </w:rPr>
            </w:pPr>
            <w:r w:rsidRPr="00127AA3">
              <w:rPr>
                <w:rFonts w:ascii="Times" w:hAnsi="Times"/>
                <w:iCs/>
              </w:rPr>
              <w:t>U2: ocenić prawidłowość doboru substancji pomocniczych</w:t>
            </w:r>
            <w:r w:rsidR="00B52C0B">
              <w:rPr>
                <w:rFonts w:ascii="Times New Roman" w:hAnsi="Times New Roman" w:cs="Times New Roman"/>
                <w:iCs/>
              </w:rPr>
              <w:t>.</w:t>
            </w:r>
          </w:p>
          <w:p w14:paraId="7AC6A3F4" w14:textId="0E5F7373" w:rsidR="00127AA3" w:rsidRPr="00127AA3" w:rsidRDefault="00127AA3" w:rsidP="00B52C0B">
            <w:pPr>
              <w:shd w:val="clear" w:color="auto" w:fill="FFFFFF" w:themeFill="background1"/>
              <w:spacing w:after="0" w:line="240" w:lineRule="auto"/>
              <w:jc w:val="both"/>
              <w:rPr>
                <w:rFonts w:ascii="Times" w:hAnsi="Times"/>
                <w:i/>
                <w:iCs/>
              </w:rPr>
            </w:pPr>
            <w:r w:rsidRPr="00127AA3">
              <w:rPr>
                <w:rFonts w:ascii="Times" w:hAnsi="Times"/>
                <w:iCs/>
              </w:rPr>
              <w:t>U3: zaproponować metodę analizy instrumentalnej przydatną w kontroli jakości produktu leczniczego</w:t>
            </w:r>
            <w:r w:rsidR="00B52C0B">
              <w:rPr>
                <w:rFonts w:ascii="Times New Roman" w:hAnsi="Times New Roman" w:cs="Times New Roman"/>
                <w:iCs/>
              </w:rPr>
              <w:t>.</w:t>
            </w:r>
            <w:r w:rsidRPr="00127AA3">
              <w:rPr>
                <w:rFonts w:ascii="Times" w:hAnsi="Times"/>
                <w:iCs/>
              </w:rPr>
              <w:t xml:space="preserve"> </w:t>
            </w:r>
          </w:p>
          <w:p w14:paraId="318CC020" w14:textId="749649CA" w:rsidR="00127AA3" w:rsidRPr="00B52C0B" w:rsidRDefault="00127AA3" w:rsidP="00B52C0B">
            <w:pPr>
              <w:shd w:val="clear" w:color="auto" w:fill="FFFFFF" w:themeFill="background1"/>
              <w:spacing w:after="0" w:line="240" w:lineRule="auto"/>
              <w:jc w:val="both"/>
              <w:rPr>
                <w:rFonts w:ascii="Times New Roman" w:hAnsi="Times New Roman" w:cs="Times New Roman"/>
                <w:i/>
                <w:iCs/>
              </w:rPr>
            </w:pPr>
            <w:r w:rsidRPr="00127AA3">
              <w:rPr>
                <w:rFonts w:ascii="Times" w:hAnsi="Times"/>
                <w:iCs/>
              </w:rPr>
              <w:t>U4: ocenić wpływ właściwości fizykochemicznych API oraz substancji pomocniczych oraz procesu produkcyjnego na jakość produktu leczniczego (skuteczność i bezpieczeństwo)</w:t>
            </w:r>
            <w:r w:rsidR="00B52C0B">
              <w:rPr>
                <w:rFonts w:ascii="Times New Roman" w:hAnsi="Times New Roman" w:cs="Times New Roman"/>
                <w:iCs/>
              </w:rPr>
              <w:t>.</w:t>
            </w:r>
          </w:p>
          <w:p w14:paraId="7FB36875" w14:textId="21B9417E" w:rsidR="00127AA3" w:rsidRPr="00B52C0B" w:rsidRDefault="00127AA3" w:rsidP="00B52C0B">
            <w:pPr>
              <w:shd w:val="clear" w:color="auto" w:fill="FFFFFF" w:themeFill="background1"/>
              <w:spacing w:after="0" w:line="240" w:lineRule="auto"/>
              <w:jc w:val="both"/>
              <w:rPr>
                <w:rFonts w:ascii="Times New Roman" w:hAnsi="Times New Roman" w:cs="Times New Roman"/>
                <w:i/>
                <w:iCs/>
              </w:rPr>
            </w:pPr>
            <w:r w:rsidRPr="00127AA3">
              <w:rPr>
                <w:rFonts w:ascii="Times" w:hAnsi="Times"/>
                <w:iCs/>
              </w:rPr>
              <w:t>U5: zaplanować przebieg badań stabilności</w:t>
            </w:r>
            <w:r w:rsidR="00B52C0B">
              <w:rPr>
                <w:rFonts w:ascii="Times" w:hAnsi="Times"/>
                <w:iCs/>
              </w:rPr>
              <w:t>.</w:t>
            </w:r>
          </w:p>
          <w:p w14:paraId="4D619E15" w14:textId="5B1233BF" w:rsidR="00127AA3" w:rsidRPr="00B52C0B" w:rsidRDefault="00127AA3" w:rsidP="00B52C0B">
            <w:pPr>
              <w:shd w:val="clear" w:color="auto" w:fill="FFFFFF" w:themeFill="background1"/>
              <w:spacing w:after="0" w:line="240" w:lineRule="auto"/>
              <w:jc w:val="both"/>
              <w:rPr>
                <w:rFonts w:ascii="Times" w:hAnsi="Times"/>
                <w:i/>
                <w:iCs/>
              </w:rPr>
            </w:pPr>
            <w:r w:rsidRPr="00127AA3">
              <w:rPr>
                <w:rFonts w:ascii="Times" w:hAnsi="Times"/>
                <w:iCs/>
              </w:rPr>
              <w:t>U6: korzysta</w:t>
            </w:r>
            <w:r w:rsidR="00B52C0B">
              <w:rPr>
                <w:rFonts w:ascii="Times New Roman" w:hAnsi="Times New Roman" w:cs="Times New Roman"/>
                <w:iCs/>
              </w:rPr>
              <w:t>ć</w:t>
            </w:r>
            <w:r w:rsidRPr="00127AA3">
              <w:rPr>
                <w:rFonts w:ascii="Times" w:hAnsi="Times"/>
                <w:iCs/>
              </w:rPr>
              <w:t xml:space="preserve"> w sposób prawidłowy z informacji naukowe</w:t>
            </w:r>
            <w:r w:rsidR="00B52C0B">
              <w:rPr>
                <w:rFonts w:ascii="Times" w:hAnsi="Times"/>
                <w:iCs/>
              </w:rPr>
              <w:t>.</w:t>
            </w:r>
            <w:r w:rsidRPr="00127AA3">
              <w:rPr>
                <w:rFonts w:ascii="Times" w:eastAsia="Calibri" w:hAnsi="Times" w:cs="Calibri"/>
              </w:rPr>
              <w:t xml:space="preserve"> </w:t>
            </w:r>
          </w:p>
        </w:tc>
      </w:tr>
      <w:tr w:rsidR="00127AA3" w:rsidRPr="00127AA3" w14:paraId="0F86647D" w14:textId="77777777" w:rsidTr="00443884">
        <w:tblPrEx>
          <w:shd w:val="clear" w:color="auto" w:fill="auto"/>
          <w:tblCellMar>
            <w:top w:w="48" w:type="dxa"/>
            <w:left w:w="110" w:type="dxa"/>
          </w:tblCellMar>
        </w:tblPrEx>
        <w:trPr>
          <w:trHeight w:val="508"/>
        </w:trPr>
        <w:tc>
          <w:tcPr>
            <w:tcW w:w="3053" w:type="dxa"/>
            <w:tcBorders>
              <w:top w:val="single" w:sz="4" w:space="0" w:color="00000A"/>
              <w:left w:val="single" w:sz="4" w:space="0" w:color="00000A"/>
              <w:bottom w:val="single" w:sz="4" w:space="0" w:color="00000A"/>
              <w:right w:val="single" w:sz="4" w:space="0" w:color="00000A"/>
            </w:tcBorders>
          </w:tcPr>
          <w:p w14:paraId="07AB8065" w14:textId="27799FA6" w:rsidR="00127AA3" w:rsidRPr="00B52C0B" w:rsidRDefault="00127AA3" w:rsidP="00127AA3">
            <w:pPr>
              <w:shd w:val="clear" w:color="auto" w:fill="FFFFFF" w:themeFill="background1"/>
              <w:spacing w:after="0" w:line="240" w:lineRule="auto"/>
              <w:jc w:val="both"/>
              <w:rPr>
                <w:rFonts w:ascii="Times New Roman" w:hAnsi="Times New Roman" w:cs="Times New Roman"/>
                <w:b/>
              </w:rPr>
            </w:pPr>
            <w:r w:rsidRPr="00B52C0B">
              <w:rPr>
                <w:rFonts w:ascii="Times" w:hAnsi="Times"/>
                <w:b/>
              </w:rPr>
              <w:t>Efekty kształcenia – kompetencje społeczne</w:t>
            </w:r>
          </w:p>
        </w:tc>
        <w:tc>
          <w:tcPr>
            <w:tcW w:w="6134" w:type="dxa"/>
            <w:tcBorders>
              <w:top w:val="single" w:sz="4" w:space="0" w:color="00000A"/>
              <w:left w:val="single" w:sz="4" w:space="0" w:color="00000A"/>
              <w:bottom w:val="single" w:sz="4" w:space="0" w:color="00000A"/>
              <w:right w:val="single" w:sz="4" w:space="0" w:color="00000A"/>
            </w:tcBorders>
          </w:tcPr>
          <w:p w14:paraId="64581055" w14:textId="77777777" w:rsidR="00B52C0B" w:rsidRPr="00B52C0B" w:rsidRDefault="00B52C0B" w:rsidP="00B52C0B">
            <w:pPr>
              <w:shd w:val="clear" w:color="auto" w:fill="FFFFFF" w:themeFill="background1"/>
              <w:spacing w:after="0" w:line="240" w:lineRule="auto"/>
              <w:jc w:val="both"/>
              <w:rPr>
                <w:rFonts w:ascii="Times New Roman" w:hAnsi="Times New Roman" w:cs="Times New Roman"/>
                <w:b/>
                <w:iCs/>
              </w:rPr>
            </w:pPr>
            <w:r w:rsidRPr="00B52C0B">
              <w:rPr>
                <w:rFonts w:ascii="Times New Roman" w:hAnsi="Times New Roman" w:cs="Times New Roman"/>
                <w:b/>
                <w:iCs/>
              </w:rPr>
              <w:t>Student gotów jest do:</w:t>
            </w:r>
          </w:p>
          <w:p w14:paraId="45B6C3E8" w14:textId="2EE15B55" w:rsidR="00127AA3" w:rsidRPr="00B52C0B" w:rsidRDefault="00B52C0B" w:rsidP="00B52C0B">
            <w:pPr>
              <w:shd w:val="clear" w:color="auto" w:fill="FFFFFF" w:themeFill="background1"/>
              <w:spacing w:after="0" w:line="240" w:lineRule="auto"/>
              <w:jc w:val="both"/>
              <w:rPr>
                <w:rFonts w:ascii="Times New Roman" w:hAnsi="Times New Roman" w:cs="Times New Roman"/>
                <w:i/>
                <w:iCs/>
              </w:rPr>
            </w:pPr>
            <w:r>
              <w:rPr>
                <w:rFonts w:ascii="Times" w:hAnsi="Times"/>
                <w:iCs/>
              </w:rPr>
              <w:t>K1: rozumia potrzeb</w:t>
            </w:r>
            <w:r w:rsidR="00127AA3" w:rsidRPr="00127AA3">
              <w:rPr>
                <w:rFonts w:ascii="Times" w:hAnsi="Times"/>
                <w:iCs/>
              </w:rPr>
              <w:t xml:space="preserve"> ciągłego dokształcania się zawodowego</w:t>
            </w:r>
            <w:r>
              <w:rPr>
                <w:rFonts w:ascii="Times New Roman" w:hAnsi="Times New Roman" w:cs="Times New Roman"/>
                <w:iCs/>
              </w:rPr>
              <w:t>.</w:t>
            </w:r>
          </w:p>
        </w:tc>
      </w:tr>
      <w:tr w:rsidR="00127AA3" w:rsidRPr="00127AA3" w14:paraId="0D046506" w14:textId="77777777" w:rsidTr="00443884">
        <w:tblPrEx>
          <w:shd w:val="clear" w:color="auto" w:fill="auto"/>
          <w:tblCellMar>
            <w:top w:w="48" w:type="dxa"/>
            <w:left w:w="110" w:type="dxa"/>
          </w:tblCellMar>
        </w:tblPrEx>
        <w:trPr>
          <w:trHeight w:val="1022"/>
        </w:trPr>
        <w:tc>
          <w:tcPr>
            <w:tcW w:w="3053" w:type="dxa"/>
            <w:tcBorders>
              <w:top w:val="single" w:sz="4" w:space="0" w:color="00000A"/>
              <w:left w:val="single" w:sz="4" w:space="0" w:color="00000A"/>
              <w:bottom w:val="single" w:sz="4" w:space="0" w:color="00000A"/>
              <w:right w:val="single" w:sz="4" w:space="0" w:color="00000A"/>
            </w:tcBorders>
          </w:tcPr>
          <w:p w14:paraId="31C9D4A5" w14:textId="217786F0" w:rsidR="00127AA3" w:rsidRPr="00B52C0B" w:rsidRDefault="00127AA3" w:rsidP="00127AA3">
            <w:pPr>
              <w:shd w:val="clear" w:color="auto" w:fill="FFFFFF" w:themeFill="background1"/>
              <w:spacing w:after="0" w:line="240" w:lineRule="auto"/>
              <w:rPr>
                <w:rFonts w:ascii="Times" w:hAnsi="Times"/>
                <w:b/>
              </w:rPr>
            </w:pPr>
            <w:r w:rsidRPr="00B52C0B">
              <w:rPr>
                <w:rFonts w:ascii="Times" w:hAnsi="Times"/>
                <w:b/>
              </w:rPr>
              <w:t>Metody dydaktyczne</w:t>
            </w:r>
            <w:r w:rsidRPr="00B52C0B">
              <w:rPr>
                <w:rFonts w:ascii="Times" w:eastAsia="Calibri" w:hAnsi="Times" w:cs="Calibri"/>
                <w:b/>
              </w:rPr>
              <w:t xml:space="preserve"> </w:t>
            </w:r>
          </w:p>
        </w:tc>
        <w:tc>
          <w:tcPr>
            <w:tcW w:w="6134" w:type="dxa"/>
            <w:tcBorders>
              <w:top w:val="single" w:sz="4" w:space="0" w:color="00000A"/>
              <w:left w:val="single" w:sz="4" w:space="0" w:color="00000A"/>
              <w:bottom w:val="single" w:sz="4" w:space="0" w:color="00000A"/>
              <w:right w:val="single" w:sz="4" w:space="0" w:color="00000A"/>
            </w:tcBorders>
          </w:tcPr>
          <w:p w14:paraId="20F57A9D" w14:textId="77777777" w:rsidR="00B52C0B" w:rsidRPr="00127AA3" w:rsidRDefault="00B52C0B" w:rsidP="00B52C0B">
            <w:pPr>
              <w:autoSpaceDE w:val="0"/>
              <w:autoSpaceDN w:val="0"/>
              <w:adjustRightInd w:val="0"/>
              <w:spacing w:after="0" w:line="240" w:lineRule="auto"/>
              <w:jc w:val="both"/>
              <w:rPr>
                <w:rFonts w:ascii="Times" w:hAnsi="Times" w:cs="Times New Roman"/>
                <w:b/>
              </w:rPr>
            </w:pPr>
            <w:r w:rsidRPr="00127AA3">
              <w:rPr>
                <w:rFonts w:ascii="Times" w:hAnsi="Times" w:cs="Times New Roman"/>
                <w:b/>
              </w:rPr>
              <w:t>Wykład:</w:t>
            </w:r>
          </w:p>
          <w:p w14:paraId="046DA8EA" w14:textId="77777777" w:rsidR="00B52C0B" w:rsidRPr="00127AA3" w:rsidRDefault="00B52C0B" w:rsidP="00B52C0B">
            <w:pPr>
              <w:autoSpaceDE w:val="0"/>
              <w:autoSpaceDN w:val="0"/>
              <w:adjustRightInd w:val="0"/>
              <w:spacing w:after="0" w:line="240" w:lineRule="auto"/>
              <w:jc w:val="both"/>
              <w:rPr>
                <w:rFonts w:ascii="Times" w:hAnsi="Times" w:cs="Times New Roman"/>
              </w:rPr>
            </w:pPr>
            <w:r w:rsidRPr="00127AA3">
              <w:rPr>
                <w:rFonts w:ascii="Times" w:hAnsi="Times" w:cs="Times New Roman"/>
              </w:rPr>
              <w:t xml:space="preserve">- informacyjny z prezentacją multimedialną; </w:t>
            </w:r>
          </w:p>
          <w:p w14:paraId="7DF5BE3E" w14:textId="77777777" w:rsidR="00B52C0B" w:rsidRPr="00127AA3" w:rsidRDefault="00B52C0B" w:rsidP="00B52C0B">
            <w:pPr>
              <w:autoSpaceDE w:val="0"/>
              <w:autoSpaceDN w:val="0"/>
              <w:adjustRightInd w:val="0"/>
              <w:spacing w:after="0" w:line="240" w:lineRule="auto"/>
              <w:jc w:val="both"/>
              <w:rPr>
                <w:rFonts w:ascii="Times" w:hAnsi="Times" w:cs="Times New Roman"/>
              </w:rPr>
            </w:pPr>
            <w:r w:rsidRPr="00127AA3">
              <w:rPr>
                <w:rFonts w:ascii="Times" w:hAnsi="Times" w:cs="Times New Roman"/>
              </w:rPr>
              <w:t>- problemowy;</w:t>
            </w:r>
          </w:p>
          <w:p w14:paraId="57905B4A" w14:textId="77777777" w:rsidR="00B52C0B" w:rsidRPr="00127AA3" w:rsidRDefault="00B52C0B" w:rsidP="00B52C0B">
            <w:pPr>
              <w:autoSpaceDE w:val="0"/>
              <w:autoSpaceDN w:val="0"/>
              <w:adjustRightInd w:val="0"/>
              <w:spacing w:after="0" w:line="240" w:lineRule="auto"/>
              <w:jc w:val="both"/>
              <w:rPr>
                <w:rFonts w:ascii="Times" w:hAnsi="Times" w:cs="Times New Roman"/>
              </w:rPr>
            </w:pPr>
            <w:r w:rsidRPr="00127AA3">
              <w:rPr>
                <w:rFonts w:ascii="Times" w:hAnsi="Times" w:cs="Times New Roman"/>
              </w:rPr>
              <w:t xml:space="preserve"> - konwersatoryjny;</w:t>
            </w:r>
          </w:p>
          <w:p w14:paraId="580B0F02" w14:textId="77777777" w:rsidR="00B52C0B" w:rsidRPr="00127AA3" w:rsidRDefault="00B52C0B" w:rsidP="00B52C0B">
            <w:pPr>
              <w:autoSpaceDE w:val="0"/>
              <w:autoSpaceDN w:val="0"/>
              <w:adjustRightInd w:val="0"/>
              <w:spacing w:after="0" w:line="240" w:lineRule="auto"/>
              <w:jc w:val="both"/>
              <w:rPr>
                <w:rFonts w:ascii="Times" w:hAnsi="Times" w:cs="Times New Roman"/>
              </w:rPr>
            </w:pPr>
            <w:r w:rsidRPr="00127AA3">
              <w:rPr>
                <w:rFonts w:ascii="Times" w:hAnsi="Times" w:cs="Times New Roman"/>
              </w:rPr>
              <w:t>- klasyczna metoda problemowa.</w:t>
            </w:r>
          </w:p>
          <w:p w14:paraId="3B4B937F" w14:textId="77777777" w:rsidR="00B52C0B" w:rsidRPr="00127AA3" w:rsidRDefault="00B52C0B" w:rsidP="00B52C0B">
            <w:pPr>
              <w:autoSpaceDE w:val="0"/>
              <w:autoSpaceDN w:val="0"/>
              <w:adjustRightInd w:val="0"/>
              <w:spacing w:after="0" w:line="240" w:lineRule="auto"/>
              <w:jc w:val="both"/>
              <w:rPr>
                <w:rFonts w:ascii="Times" w:hAnsi="Times" w:cs="Times New Roman"/>
              </w:rPr>
            </w:pPr>
          </w:p>
          <w:p w14:paraId="5D664BD2" w14:textId="77777777" w:rsidR="00B52C0B" w:rsidRPr="00127AA3" w:rsidRDefault="00B52C0B" w:rsidP="00B52C0B">
            <w:pPr>
              <w:pStyle w:val="Domylnie"/>
              <w:jc w:val="both"/>
              <w:rPr>
                <w:rFonts w:ascii="Times" w:hAnsi="Times" w:cs="Times New Roman"/>
                <w:b/>
              </w:rPr>
            </w:pPr>
            <w:r w:rsidRPr="00127AA3">
              <w:rPr>
                <w:rFonts w:ascii="Times" w:hAnsi="Times" w:cs="Times New Roman"/>
                <w:b/>
              </w:rPr>
              <w:t>Laboratoria:</w:t>
            </w:r>
          </w:p>
          <w:p w14:paraId="3877AB94" w14:textId="77777777" w:rsidR="00B52C0B" w:rsidRPr="00127AA3" w:rsidRDefault="00B52C0B" w:rsidP="00B52C0B">
            <w:pPr>
              <w:pStyle w:val="Domylnie"/>
              <w:jc w:val="both"/>
              <w:rPr>
                <w:rFonts w:ascii="Times" w:hAnsi="Times" w:cs="Times New Roman"/>
              </w:rPr>
            </w:pPr>
            <w:r w:rsidRPr="00127AA3">
              <w:rPr>
                <w:rFonts w:ascii="Times" w:hAnsi="Times" w:cs="Times New Roman"/>
              </w:rPr>
              <w:lastRenderedPageBreak/>
              <w:t>- nie dotyczy.</w:t>
            </w:r>
          </w:p>
          <w:p w14:paraId="61FE2302" w14:textId="77777777" w:rsidR="00B52C0B" w:rsidRPr="00127AA3" w:rsidRDefault="00B52C0B" w:rsidP="00B52C0B">
            <w:pPr>
              <w:pStyle w:val="Domylnie"/>
              <w:jc w:val="both"/>
              <w:rPr>
                <w:rFonts w:ascii="Times" w:hAnsi="Times" w:cs="Times New Roman"/>
              </w:rPr>
            </w:pPr>
          </w:p>
          <w:p w14:paraId="6D91E030" w14:textId="77777777" w:rsidR="00B52C0B" w:rsidRPr="00127AA3" w:rsidRDefault="00B52C0B" w:rsidP="00B52C0B">
            <w:pPr>
              <w:pStyle w:val="Domylnie"/>
              <w:jc w:val="both"/>
              <w:rPr>
                <w:rFonts w:ascii="Times" w:hAnsi="Times" w:cs="Times New Roman"/>
                <w:b/>
              </w:rPr>
            </w:pPr>
            <w:r w:rsidRPr="00127AA3">
              <w:rPr>
                <w:rFonts w:ascii="Times" w:hAnsi="Times" w:cs="Times New Roman"/>
                <w:b/>
              </w:rPr>
              <w:t>Seminaria:</w:t>
            </w:r>
          </w:p>
          <w:p w14:paraId="45BF0AF8" w14:textId="24E11393" w:rsidR="00B52C0B" w:rsidRPr="00B52C0B" w:rsidRDefault="00B52C0B" w:rsidP="00B52C0B">
            <w:pPr>
              <w:shd w:val="clear" w:color="auto" w:fill="FFFFFF" w:themeFill="background1"/>
              <w:spacing w:after="0" w:line="240" w:lineRule="auto"/>
              <w:ind w:right="105"/>
              <w:rPr>
                <w:rFonts w:ascii="Times New Roman" w:hAnsi="Times New Roman"/>
              </w:rPr>
            </w:pPr>
            <w:r>
              <w:rPr>
                <w:rFonts w:ascii="Times New Roman" w:hAnsi="Times New Roman" w:cs="Times New Roman"/>
              </w:rPr>
              <w:t xml:space="preserve">- </w:t>
            </w:r>
            <w:r w:rsidRPr="00B52C0B">
              <w:rPr>
                <w:rFonts w:ascii="Times" w:hAnsi="Times"/>
              </w:rPr>
              <w:t>nie dotyczy.</w:t>
            </w:r>
          </w:p>
          <w:p w14:paraId="0CD355C9" w14:textId="77777777" w:rsidR="00B52C0B" w:rsidRPr="00B52C0B" w:rsidRDefault="00B52C0B" w:rsidP="00B52C0B">
            <w:pPr>
              <w:shd w:val="clear" w:color="auto" w:fill="FFFFFF" w:themeFill="background1"/>
              <w:spacing w:after="0" w:line="240" w:lineRule="auto"/>
              <w:ind w:right="105"/>
              <w:rPr>
                <w:rFonts w:ascii="Times New Roman" w:hAnsi="Times New Roman" w:cs="Times New Roman"/>
              </w:rPr>
            </w:pPr>
          </w:p>
          <w:p w14:paraId="403A05FC" w14:textId="4D14AE66" w:rsidR="00127AA3" w:rsidRPr="00B52C0B" w:rsidRDefault="00127AA3" w:rsidP="00B52C0B">
            <w:pPr>
              <w:shd w:val="clear" w:color="auto" w:fill="FFFFFF" w:themeFill="background1"/>
              <w:spacing w:after="0" w:line="240" w:lineRule="auto"/>
              <w:ind w:right="105"/>
              <w:jc w:val="both"/>
              <w:rPr>
                <w:rFonts w:ascii="Times" w:hAnsi="Times"/>
              </w:rPr>
            </w:pPr>
            <w:r w:rsidRPr="00B52C0B">
              <w:rPr>
                <w:rFonts w:ascii="Times" w:hAnsi="Times"/>
                <w:iCs/>
              </w:rPr>
              <w:t>Zajęcia prowadzone z wykorzystaniem metod i technik kształcenia na odległość (platforma e-learningowa: MS Teams lub Big Blue Button).</w:t>
            </w:r>
          </w:p>
        </w:tc>
      </w:tr>
      <w:tr w:rsidR="00127AA3" w:rsidRPr="00127AA3" w14:paraId="2F3F6C9C" w14:textId="77777777" w:rsidTr="00443884">
        <w:tblPrEx>
          <w:shd w:val="clear" w:color="auto" w:fill="auto"/>
          <w:tblCellMar>
            <w:top w:w="48" w:type="dxa"/>
            <w:left w:w="110" w:type="dxa"/>
          </w:tblCellMar>
        </w:tblPrEx>
        <w:trPr>
          <w:trHeight w:val="726"/>
        </w:trPr>
        <w:tc>
          <w:tcPr>
            <w:tcW w:w="3053" w:type="dxa"/>
            <w:tcBorders>
              <w:top w:val="single" w:sz="4" w:space="0" w:color="00000A"/>
              <w:left w:val="single" w:sz="4" w:space="0" w:color="00000A"/>
              <w:bottom w:val="single" w:sz="4" w:space="0" w:color="00000A"/>
              <w:right w:val="single" w:sz="4" w:space="0" w:color="00000A"/>
            </w:tcBorders>
          </w:tcPr>
          <w:p w14:paraId="7CA44DCD" w14:textId="77777777" w:rsidR="00127AA3" w:rsidRPr="00B52C0B" w:rsidRDefault="00127AA3" w:rsidP="00127AA3">
            <w:pPr>
              <w:shd w:val="clear" w:color="auto" w:fill="FFFFFF" w:themeFill="background1"/>
              <w:spacing w:after="0" w:line="240" w:lineRule="auto"/>
              <w:rPr>
                <w:rFonts w:ascii="Times" w:hAnsi="Times"/>
                <w:b/>
              </w:rPr>
            </w:pPr>
            <w:r w:rsidRPr="00B52C0B">
              <w:rPr>
                <w:rFonts w:ascii="Times" w:hAnsi="Times"/>
                <w:b/>
              </w:rPr>
              <w:lastRenderedPageBreak/>
              <w:t>Wymagania wstępne</w:t>
            </w:r>
            <w:r w:rsidRPr="00B52C0B">
              <w:rPr>
                <w:rFonts w:ascii="Times" w:eastAsia="Calibri" w:hAnsi="Times" w:cs="Calibri"/>
                <w:b/>
              </w:rPr>
              <w:t xml:space="preserve"> </w:t>
            </w:r>
          </w:p>
        </w:tc>
        <w:tc>
          <w:tcPr>
            <w:tcW w:w="6134" w:type="dxa"/>
            <w:tcBorders>
              <w:top w:val="single" w:sz="4" w:space="0" w:color="00000A"/>
              <w:left w:val="single" w:sz="4" w:space="0" w:color="00000A"/>
              <w:bottom w:val="single" w:sz="4" w:space="0" w:color="00000A"/>
              <w:right w:val="single" w:sz="4" w:space="0" w:color="00000A"/>
            </w:tcBorders>
          </w:tcPr>
          <w:p w14:paraId="7BE22F59" w14:textId="7C70F21E" w:rsidR="00127AA3" w:rsidRPr="00B52C0B" w:rsidRDefault="00127AA3" w:rsidP="00127AA3">
            <w:pPr>
              <w:shd w:val="clear" w:color="auto" w:fill="FFFFFF" w:themeFill="background1"/>
              <w:spacing w:after="0" w:line="240" w:lineRule="auto"/>
              <w:ind w:right="103"/>
              <w:jc w:val="both"/>
              <w:rPr>
                <w:rFonts w:ascii="Times" w:hAnsi="Times"/>
                <w:i/>
                <w:iCs/>
              </w:rPr>
            </w:pPr>
            <w:r w:rsidRPr="00127AA3">
              <w:rPr>
                <w:rFonts w:ascii="Times" w:hAnsi="Times"/>
                <w:iCs/>
              </w:rPr>
              <w:t>Student powinien posiadać podstawowe wiadomości z zakresu nauk farmaceutycznych</w:t>
            </w:r>
            <w:r w:rsidR="00B52C0B">
              <w:rPr>
                <w:rFonts w:ascii="Times" w:hAnsi="Times"/>
                <w:iCs/>
              </w:rPr>
              <w:t>.</w:t>
            </w:r>
          </w:p>
        </w:tc>
      </w:tr>
      <w:tr w:rsidR="00127AA3" w:rsidRPr="00127AA3" w14:paraId="3C012B97" w14:textId="77777777" w:rsidTr="00443884">
        <w:tblPrEx>
          <w:shd w:val="clear" w:color="auto" w:fill="auto"/>
          <w:tblCellMar>
            <w:top w:w="48" w:type="dxa"/>
            <w:left w:w="110" w:type="dxa"/>
          </w:tblCellMar>
        </w:tblPrEx>
        <w:trPr>
          <w:trHeight w:val="264"/>
        </w:trPr>
        <w:tc>
          <w:tcPr>
            <w:tcW w:w="3053" w:type="dxa"/>
            <w:tcBorders>
              <w:top w:val="single" w:sz="4" w:space="0" w:color="00000A"/>
              <w:left w:val="single" w:sz="4" w:space="0" w:color="00000A"/>
              <w:bottom w:val="single" w:sz="4" w:space="0" w:color="00000A"/>
              <w:right w:val="single" w:sz="4" w:space="0" w:color="00000A"/>
            </w:tcBorders>
            <w:shd w:val="clear" w:color="auto" w:fill="auto"/>
          </w:tcPr>
          <w:p w14:paraId="2F365924" w14:textId="77777777" w:rsidR="00127AA3" w:rsidRPr="00B52C0B" w:rsidRDefault="00127AA3" w:rsidP="00127AA3">
            <w:pPr>
              <w:shd w:val="clear" w:color="auto" w:fill="FFFFFF" w:themeFill="background1"/>
              <w:spacing w:after="0" w:line="240" w:lineRule="auto"/>
              <w:rPr>
                <w:rFonts w:ascii="Times" w:hAnsi="Times"/>
                <w:b/>
              </w:rPr>
            </w:pPr>
            <w:r w:rsidRPr="00B52C0B">
              <w:rPr>
                <w:rFonts w:ascii="Times" w:hAnsi="Times"/>
                <w:b/>
              </w:rPr>
              <w:t>Skrócony opis przedmiotu</w:t>
            </w:r>
            <w:r w:rsidRPr="00B52C0B">
              <w:rPr>
                <w:rFonts w:ascii="Times" w:eastAsia="Calibri" w:hAnsi="Times" w:cs="Calibri"/>
                <w:b/>
              </w:rPr>
              <w:t xml:space="preserve"> </w:t>
            </w:r>
          </w:p>
        </w:tc>
        <w:tc>
          <w:tcPr>
            <w:tcW w:w="6134" w:type="dxa"/>
            <w:tcBorders>
              <w:top w:val="single" w:sz="4" w:space="0" w:color="00000A"/>
              <w:left w:val="single" w:sz="4" w:space="0" w:color="00000A"/>
              <w:bottom w:val="single" w:sz="4" w:space="0" w:color="00000A"/>
              <w:right w:val="single" w:sz="4" w:space="0" w:color="00000A"/>
            </w:tcBorders>
          </w:tcPr>
          <w:p w14:paraId="7EEA1989" w14:textId="77777777" w:rsidR="00443884" w:rsidRPr="00127AA3" w:rsidRDefault="00443884" w:rsidP="00443884">
            <w:pPr>
              <w:shd w:val="clear" w:color="auto" w:fill="FFFFFF" w:themeFill="background1"/>
              <w:spacing w:after="0" w:line="240" w:lineRule="auto"/>
              <w:ind w:right="104"/>
              <w:jc w:val="both"/>
              <w:rPr>
                <w:rFonts w:ascii="Times" w:hAnsi="Times"/>
                <w:bCs/>
                <w:i/>
                <w:iCs/>
              </w:rPr>
            </w:pPr>
            <w:r w:rsidRPr="00127AA3">
              <w:rPr>
                <w:rFonts w:ascii="Times" w:hAnsi="Times"/>
                <w:bCs/>
                <w:iCs/>
              </w:rPr>
              <w:t>Wykład fakultatywny obejmuje 15 godzin wykładów. Zajęcia mają za zadanie zapoznać studenta z cyklem życia produktu leczniczego – począwszy od prac badawczo-rozwojowych do wprowadzenia produktu do obrotu.</w:t>
            </w:r>
          </w:p>
          <w:p w14:paraId="75E28B37" w14:textId="77777777" w:rsidR="00443884" w:rsidRPr="00127AA3" w:rsidRDefault="00443884" w:rsidP="00443884">
            <w:pPr>
              <w:shd w:val="clear" w:color="auto" w:fill="FFFFFF" w:themeFill="background1"/>
              <w:spacing w:after="0" w:line="240" w:lineRule="auto"/>
              <w:ind w:right="104"/>
              <w:jc w:val="both"/>
              <w:rPr>
                <w:rFonts w:ascii="Times" w:hAnsi="Times"/>
                <w:bCs/>
                <w:i/>
                <w:iCs/>
              </w:rPr>
            </w:pPr>
            <w:r w:rsidRPr="00127AA3">
              <w:rPr>
                <w:rFonts w:ascii="Times" w:hAnsi="Times"/>
                <w:bCs/>
                <w:iCs/>
              </w:rPr>
              <w:t>Omówione zostaną a</w:t>
            </w:r>
            <w:r w:rsidRPr="00127AA3">
              <w:rPr>
                <w:rFonts w:ascii="Times" w:hAnsi="Times"/>
                <w:iCs/>
              </w:rPr>
              <w:t xml:space="preserve">ktualne wytyczne organów regulacyjnych w zakresie rozwoju produktów leczniczych oraz dokumentacja wymagana przy wprowadzaniu produktu do obrotu. </w:t>
            </w:r>
          </w:p>
          <w:p w14:paraId="530683F5" w14:textId="38744EF0" w:rsidR="00127AA3" w:rsidRPr="00127AA3" w:rsidRDefault="00127AA3" w:rsidP="00127AA3">
            <w:pPr>
              <w:shd w:val="clear" w:color="auto" w:fill="FFFFFF" w:themeFill="background1"/>
              <w:spacing w:after="0" w:line="240" w:lineRule="auto"/>
              <w:rPr>
                <w:rFonts w:ascii="Times" w:hAnsi="Times"/>
              </w:rPr>
            </w:pPr>
          </w:p>
        </w:tc>
      </w:tr>
      <w:tr w:rsidR="00127AA3" w:rsidRPr="00127AA3" w14:paraId="16937F70" w14:textId="77777777" w:rsidTr="00443884">
        <w:tblPrEx>
          <w:shd w:val="clear" w:color="auto" w:fill="auto"/>
          <w:tblCellMar>
            <w:top w:w="48" w:type="dxa"/>
            <w:left w:w="110" w:type="dxa"/>
          </w:tblCellMar>
        </w:tblPrEx>
        <w:trPr>
          <w:trHeight w:val="1022"/>
        </w:trPr>
        <w:tc>
          <w:tcPr>
            <w:tcW w:w="3053" w:type="dxa"/>
            <w:tcBorders>
              <w:top w:val="single" w:sz="4" w:space="0" w:color="00000A"/>
              <w:left w:val="single" w:sz="4" w:space="0" w:color="00000A"/>
              <w:bottom w:val="single" w:sz="4" w:space="0" w:color="00000A"/>
              <w:right w:val="single" w:sz="4" w:space="0" w:color="00000A"/>
            </w:tcBorders>
          </w:tcPr>
          <w:p w14:paraId="5594F410" w14:textId="77777777" w:rsidR="00127AA3" w:rsidRPr="00B52C0B" w:rsidRDefault="00127AA3" w:rsidP="00127AA3">
            <w:pPr>
              <w:shd w:val="clear" w:color="auto" w:fill="FFFFFF" w:themeFill="background1"/>
              <w:spacing w:after="0" w:line="240" w:lineRule="auto"/>
              <w:rPr>
                <w:rFonts w:ascii="Times" w:hAnsi="Times"/>
                <w:b/>
              </w:rPr>
            </w:pPr>
            <w:r w:rsidRPr="00B52C0B">
              <w:rPr>
                <w:rFonts w:ascii="Times" w:hAnsi="Times"/>
                <w:b/>
              </w:rPr>
              <w:t>Pełny opis przedmiotu</w:t>
            </w:r>
            <w:r w:rsidRPr="00B52C0B">
              <w:rPr>
                <w:rFonts w:ascii="Times" w:eastAsia="Calibri" w:hAnsi="Times" w:cs="Calibri"/>
                <w:b/>
              </w:rPr>
              <w:t xml:space="preserve"> </w:t>
            </w:r>
          </w:p>
        </w:tc>
        <w:tc>
          <w:tcPr>
            <w:tcW w:w="6134" w:type="dxa"/>
            <w:tcBorders>
              <w:top w:val="single" w:sz="4" w:space="0" w:color="00000A"/>
              <w:left w:val="single" w:sz="4" w:space="0" w:color="00000A"/>
              <w:bottom w:val="single" w:sz="4" w:space="0" w:color="00000A"/>
              <w:right w:val="single" w:sz="4" w:space="0" w:color="00000A"/>
            </w:tcBorders>
          </w:tcPr>
          <w:p w14:paraId="4E63E047" w14:textId="77777777" w:rsidR="00127AA3" w:rsidRPr="00127AA3" w:rsidRDefault="00127AA3" w:rsidP="00B52C0B">
            <w:pPr>
              <w:spacing w:after="0" w:line="240" w:lineRule="auto"/>
              <w:ind w:left="1" w:right="103"/>
              <w:jc w:val="both"/>
              <w:rPr>
                <w:rFonts w:ascii="Times" w:hAnsi="Times"/>
                <w:i/>
              </w:rPr>
            </w:pPr>
            <w:r w:rsidRPr="00127AA3">
              <w:rPr>
                <w:rFonts w:ascii="Times" w:hAnsi="Times"/>
                <w:iCs/>
              </w:rPr>
              <w:t xml:space="preserve">Wykłady mają za zadanie zapoznać studenta z </w:t>
            </w:r>
            <w:r w:rsidRPr="00127AA3">
              <w:rPr>
                <w:rFonts w:ascii="Times" w:hAnsi="Times"/>
              </w:rPr>
              <w:t xml:space="preserve">aktualnymi wytycznymi organów regulacyjnych w zakresie </w:t>
            </w:r>
            <w:r w:rsidRPr="00127AA3">
              <w:rPr>
                <w:rFonts w:ascii="Times" w:hAnsi="Times"/>
                <w:iCs/>
              </w:rPr>
              <w:t>prac badawczo-rozwojowych nad nowym produktem leczniczym, z uwzględnieniem narzędzi pozwalających realizować koncepcję QbD oraz strategie PAT.</w:t>
            </w:r>
          </w:p>
          <w:p w14:paraId="689FF528" w14:textId="77777777" w:rsidR="00127AA3" w:rsidRPr="00127AA3" w:rsidRDefault="00127AA3" w:rsidP="00B52C0B">
            <w:pPr>
              <w:spacing w:after="0" w:line="240" w:lineRule="auto"/>
              <w:ind w:right="105"/>
              <w:jc w:val="both"/>
              <w:rPr>
                <w:rFonts w:ascii="Times" w:hAnsi="Times"/>
                <w:bCs/>
                <w:i/>
                <w:iCs/>
              </w:rPr>
            </w:pPr>
            <w:r w:rsidRPr="00127AA3">
              <w:rPr>
                <w:rFonts w:ascii="Times" w:hAnsi="Times"/>
                <w:bCs/>
                <w:iCs/>
              </w:rPr>
              <w:t>Omówiony zostanie przebieg prac R&amp;D, zasady oceny prawidłowości doboru składu formulacji farmaceutycznych oraz metod analizy jakości projektowanej postaci leku.</w:t>
            </w:r>
          </w:p>
          <w:p w14:paraId="4A360CBD" w14:textId="78719529" w:rsidR="00127AA3" w:rsidRPr="00B52C0B" w:rsidRDefault="00127AA3" w:rsidP="00B52C0B">
            <w:pPr>
              <w:spacing w:after="0" w:line="240" w:lineRule="auto"/>
              <w:ind w:right="104"/>
              <w:jc w:val="both"/>
              <w:rPr>
                <w:rFonts w:ascii="Times" w:hAnsi="Times"/>
                <w:i/>
                <w:iCs/>
              </w:rPr>
            </w:pPr>
            <w:r w:rsidRPr="00127AA3">
              <w:rPr>
                <w:rFonts w:ascii="Times" w:hAnsi="Times"/>
                <w:iCs/>
              </w:rPr>
              <w:t>Przedstawione zostaną zasady prowadzenia badań stabilności, dokumentacja związana z badaniami klinicznymi oraz rejestracją produktu leczniczego.</w:t>
            </w:r>
          </w:p>
        </w:tc>
      </w:tr>
      <w:tr w:rsidR="00127AA3" w:rsidRPr="00127AA3" w14:paraId="5D4DF7FD" w14:textId="77777777" w:rsidTr="00443884">
        <w:tblPrEx>
          <w:shd w:val="clear" w:color="auto" w:fill="auto"/>
          <w:tblCellMar>
            <w:top w:w="48" w:type="dxa"/>
            <w:left w:w="110" w:type="dxa"/>
          </w:tblCellMar>
        </w:tblPrEx>
        <w:trPr>
          <w:trHeight w:val="1277"/>
        </w:trPr>
        <w:tc>
          <w:tcPr>
            <w:tcW w:w="3053" w:type="dxa"/>
            <w:tcBorders>
              <w:top w:val="single" w:sz="4" w:space="0" w:color="00000A"/>
              <w:left w:val="single" w:sz="4" w:space="0" w:color="00000A"/>
              <w:bottom w:val="single" w:sz="4" w:space="0" w:color="00000A"/>
              <w:right w:val="single" w:sz="4" w:space="0" w:color="00000A"/>
            </w:tcBorders>
          </w:tcPr>
          <w:p w14:paraId="338C97D2" w14:textId="77777777" w:rsidR="00127AA3" w:rsidRPr="00B52C0B" w:rsidRDefault="00127AA3" w:rsidP="00127AA3">
            <w:pPr>
              <w:shd w:val="clear" w:color="auto" w:fill="FFFFFF" w:themeFill="background1"/>
              <w:spacing w:after="0" w:line="240" w:lineRule="auto"/>
              <w:rPr>
                <w:rFonts w:ascii="Times" w:hAnsi="Times"/>
                <w:b/>
              </w:rPr>
            </w:pPr>
            <w:r w:rsidRPr="00B52C0B">
              <w:rPr>
                <w:rFonts w:ascii="Times" w:hAnsi="Times"/>
                <w:b/>
              </w:rPr>
              <w:t>Literatura</w:t>
            </w:r>
            <w:r w:rsidRPr="00B52C0B">
              <w:rPr>
                <w:rFonts w:ascii="Times" w:eastAsia="Calibri" w:hAnsi="Times" w:cs="Calibri"/>
                <w:b/>
              </w:rPr>
              <w:t xml:space="preserve"> </w:t>
            </w:r>
          </w:p>
        </w:tc>
        <w:tc>
          <w:tcPr>
            <w:tcW w:w="6134" w:type="dxa"/>
            <w:tcBorders>
              <w:top w:val="single" w:sz="4" w:space="0" w:color="00000A"/>
              <w:left w:val="single" w:sz="4" w:space="0" w:color="00000A"/>
              <w:bottom w:val="single" w:sz="4" w:space="0" w:color="00000A"/>
              <w:right w:val="single" w:sz="4" w:space="0" w:color="00000A"/>
            </w:tcBorders>
          </w:tcPr>
          <w:p w14:paraId="33A92C9B" w14:textId="77777777" w:rsidR="00127AA3" w:rsidRPr="00127AA3" w:rsidRDefault="00127AA3" w:rsidP="00B52C0B">
            <w:pPr>
              <w:shd w:val="clear" w:color="auto" w:fill="FFFFFF" w:themeFill="background1"/>
              <w:spacing w:after="0" w:line="240" w:lineRule="auto"/>
              <w:ind w:right="102"/>
              <w:jc w:val="both"/>
              <w:rPr>
                <w:rFonts w:ascii="Times" w:hAnsi="Times"/>
                <w:i/>
                <w:iCs/>
              </w:rPr>
            </w:pPr>
            <w:r w:rsidRPr="00127AA3">
              <w:rPr>
                <w:rFonts w:ascii="Times" w:hAnsi="Times"/>
                <w:iCs/>
              </w:rPr>
              <w:t>Wskazane przez osobę prowadzącą publikacje naukowe dotyczące cyklu życia produktu leczniczego. Artykuły naukowe publikowane, np.. w takich czasopismach jak: European Journal of Pharmaceutical Sciences, Drug Development and Industrial Pharmacy, Journal of Pharmaceutical and Biomedical Analysis, Pharmaceutics. Pharmaceuticals.</w:t>
            </w:r>
          </w:p>
          <w:p w14:paraId="7C20FD90" w14:textId="77777777" w:rsidR="00127AA3" w:rsidRPr="00127AA3" w:rsidRDefault="00127AA3" w:rsidP="00B52C0B">
            <w:pPr>
              <w:shd w:val="clear" w:color="auto" w:fill="FFFFFF" w:themeFill="background1"/>
              <w:spacing w:after="0" w:line="240" w:lineRule="auto"/>
              <w:ind w:right="102"/>
              <w:jc w:val="both"/>
              <w:rPr>
                <w:rFonts w:ascii="Times" w:hAnsi="Times"/>
                <w:i/>
                <w:iCs/>
              </w:rPr>
            </w:pPr>
          </w:p>
          <w:p w14:paraId="18AC738D" w14:textId="77777777" w:rsidR="00127AA3" w:rsidRPr="00127AA3" w:rsidRDefault="00127AA3" w:rsidP="00B52C0B">
            <w:pPr>
              <w:shd w:val="clear" w:color="auto" w:fill="FFFFFF" w:themeFill="background1"/>
              <w:spacing w:after="0" w:line="240" w:lineRule="auto"/>
              <w:ind w:right="102"/>
              <w:jc w:val="both"/>
              <w:rPr>
                <w:rFonts w:ascii="Times" w:hAnsi="Times"/>
                <w:i/>
                <w:iCs/>
              </w:rPr>
            </w:pPr>
            <w:r w:rsidRPr="00127AA3">
              <w:rPr>
                <w:rFonts w:ascii="Times" w:hAnsi="Times"/>
                <w:iCs/>
              </w:rPr>
              <w:t>Literatura dostępna on-line:</w:t>
            </w:r>
          </w:p>
          <w:p w14:paraId="2AD9B3FA" w14:textId="77777777" w:rsidR="00127AA3" w:rsidRPr="00127AA3" w:rsidRDefault="001A3056" w:rsidP="00B52C0B">
            <w:pPr>
              <w:shd w:val="clear" w:color="auto" w:fill="FFFFFF" w:themeFill="background1"/>
              <w:spacing w:after="0" w:line="240" w:lineRule="auto"/>
              <w:ind w:right="102"/>
              <w:jc w:val="both"/>
              <w:rPr>
                <w:rFonts w:ascii="Times" w:hAnsi="Times"/>
                <w:i/>
                <w:iCs/>
              </w:rPr>
            </w:pPr>
            <w:hyperlink r:id="rId15" w:history="1">
              <w:r w:rsidR="00127AA3" w:rsidRPr="00127AA3">
                <w:rPr>
                  <w:rStyle w:val="Hipercze"/>
                  <w:rFonts w:ascii="Times" w:hAnsi="Times"/>
                  <w:iCs/>
                  <w:color w:val="auto"/>
                </w:rPr>
                <w:t>https://www.ema.europa.eu/en/human-regulatory/research-development/scientific-guidelines/quality-guidelines</w:t>
              </w:r>
            </w:hyperlink>
            <w:r w:rsidR="00127AA3" w:rsidRPr="00127AA3">
              <w:rPr>
                <w:rFonts w:ascii="Times" w:hAnsi="Times"/>
                <w:iCs/>
              </w:rPr>
              <w:tab/>
            </w:r>
          </w:p>
          <w:p w14:paraId="7CDA49CB" w14:textId="77777777" w:rsidR="00127AA3" w:rsidRPr="00127AA3" w:rsidRDefault="00127AA3" w:rsidP="00B52C0B">
            <w:pPr>
              <w:shd w:val="clear" w:color="auto" w:fill="FFFFFF" w:themeFill="background1"/>
              <w:spacing w:after="0" w:line="240" w:lineRule="auto"/>
              <w:ind w:right="102"/>
              <w:jc w:val="both"/>
              <w:rPr>
                <w:rFonts w:ascii="Times" w:hAnsi="Times"/>
                <w:i/>
                <w:iCs/>
              </w:rPr>
            </w:pPr>
            <w:r w:rsidRPr="00127AA3">
              <w:rPr>
                <w:rFonts w:ascii="Times" w:eastAsia="Calibri" w:hAnsi="Times"/>
                <w:iCs/>
              </w:rPr>
              <w:t xml:space="preserve">http://biblio.cm.umk.pl/index.php?id=czytelnia_online </w:t>
            </w:r>
          </w:p>
        </w:tc>
      </w:tr>
      <w:tr w:rsidR="00C376B2" w:rsidRPr="00127AA3" w14:paraId="144BE505" w14:textId="77777777" w:rsidTr="00443884">
        <w:tblPrEx>
          <w:shd w:val="clear" w:color="auto" w:fill="auto"/>
          <w:tblCellMar>
            <w:top w:w="48" w:type="dxa"/>
            <w:left w:w="110" w:type="dxa"/>
          </w:tblCellMar>
        </w:tblPrEx>
        <w:trPr>
          <w:trHeight w:val="1277"/>
        </w:trPr>
        <w:tc>
          <w:tcPr>
            <w:tcW w:w="3053" w:type="dxa"/>
            <w:tcBorders>
              <w:top w:val="single" w:sz="4" w:space="0" w:color="00000A"/>
              <w:left w:val="single" w:sz="4" w:space="0" w:color="00000A"/>
              <w:bottom w:val="single" w:sz="4" w:space="0" w:color="00000A"/>
              <w:right w:val="single" w:sz="4" w:space="0" w:color="00000A"/>
            </w:tcBorders>
          </w:tcPr>
          <w:p w14:paraId="22FB5B24" w14:textId="432E1939" w:rsidR="00C376B2" w:rsidRPr="00B52C0B" w:rsidRDefault="00C376B2" w:rsidP="00127AA3">
            <w:pPr>
              <w:shd w:val="clear" w:color="auto" w:fill="FFFFFF" w:themeFill="background1"/>
              <w:spacing w:after="0" w:line="240" w:lineRule="auto"/>
              <w:rPr>
                <w:rFonts w:ascii="Times" w:hAnsi="Times"/>
                <w:b/>
              </w:rPr>
            </w:pPr>
            <w:r w:rsidRPr="00127AA3">
              <w:rPr>
                <w:rFonts w:ascii="Times" w:hAnsi="Times"/>
                <w:b/>
              </w:rPr>
              <w:t>Metody i kryteria oceniania</w:t>
            </w:r>
          </w:p>
        </w:tc>
        <w:tc>
          <w:tcPr>
            <w:tcW w:w="6134" w:type="dxa"/>
            <w:tcBorders>
              <w:top w:val="single" w:sz="4" w:space="0" w:color="00000A"/>
              <w:left w:val="single" w:sz="4" w:space="0" w:color="00000A"/>
              <w:bottom w:val="single" w:sz="4" w:space="0" w:color="00000A"/>
              <w:right w:val="single" w:sz="4" w:space="0" w:color="00000A"/>
            </w:tcBorders>
          </w:tcPr>
          <w:p w14:paraId="1B647AD4" w14:textId="4B8B643F" w:rsidR="00C376B2" w:rsidRPr="00C376B2" w:rsidRDefault="00C376B2" w:rsidP="00C376B2">
            <w:pPr>
              <w:autoSpaceDE w:val="0"/>
              <w:autoSpaceDN w:val="0"/>
              <w:adjustRightInd w:val="0"/>
              <w:spacing w:after="0" w:line="240" w:lineRule="auto"/>
              <w:jc w:val="both"/>
              <w:rPr>
                <w:rFonts w:ascii="Times" w:hAnsi="Times"/>
                <w:b/>
              </w:rPr>
            </w:pPr>
            <w:r w:rsidRPr="00127AA3">
              <w:rPr>
                <w:rFonts w:ascii="Times" w:hAnsi="Times"/>
                <w:b/>
              </w:rPr>
              <w:t>Metody oceniania:</w:t>
            </w:r>
          </w:p>
          <w:p w14:paraId="54419B79" w14:textId="77777777" w:rsidR="00C376B2" w:rsidRPr="00127AA3" w:rsidRDefault="00C376B2" w:rsidP="00C376B2">
            <w:pPr>
              <w:spacing w:after="0" w:line="240" w:lineRule="auto"/>
              <w:jc w:val="both"/>
              <w:rPr>
                <w:rFonts w:ascii="Times" w:hAnsi="Times"/>
                <w:i/>
                <w:iCs/>
              </w:rPr>
            </w:pPr>
            <w:r w:rsidRPr="00127AA3">
              <w:rPr>
                <w:rFonts w:ascii="Times" w:hAnsi="Times"/>
                <w:iCs/>
              </w:rPr>
              <w:t>Zaliczenie na ocenę – W1-W6, U1-U6</w:t>
            </w:r>
          </w:p>
          <w:p w14:paraId="73F647DF" w14:textId="77777777" w:rsidR="00C376B2" w:rsidRPr="00127AA3" w:rsidRDefault="00C376B2" w:rsidP="00C376B2">
            <w:pPr>
              <w:spacing w:after="0" w:line="240" w:lineRule="auto"/>
              <w:jc w:val="both"/>
              <w:rPr>
                <w:rFonts w:ascii="Times" w:hAnsi="Times"/>
                <w:i/>
                <w:iCs/>
              </w:rPr>
            </w:pPr>
          </w:p>
          <w:p w14:paraId="4A302AD3" w14:textId="77777777" w:rsidR="00C376B2" w:rsidRPr="00127AA3" w:rsidRDefault="00C376B2" w:rsidP="00C376B2">
            <w:pPr>
              <w:spacing w:after="0" w:line="240" w:lineRule="auto"/>
              <w:jc w:val="both"/>
              <w:rPr>
                <w:rFonts w:ascii="Times" w:hAnsi="Times"/>
                <w:i/>
                <w:iCs/>
              </w:rPr>
            </w:pPr>
            <w:r w:rsidRPr="00127AA3">
              <w:rPr>
                <w:rFonts w:ascii="Times" w:hAnsi="Times"/>
                <w:iCs/>
              </w:rPr>
              <w:t>Warunkiem zaliczenia jest uzyskanie odpowiedniej liczby punktów z testu dotyczącego aktualnych trendów i wyzwań w nowoczesnej farmacji przemysłowej.</w:t>
            </w:r>
          </w:p>
          <w:p w14:paraId="34E7C163" w14:textId="77777777" w:rsidR="00C376B2" w:rsidRPr="00127AA3" w:rsidRDefault="00C376B2" w:rsidP="00C376B2">
            <w:pPr>
              <w:spacing w:after="0" w:line="240" w:lineRule="auto"/>
              <w:jc w:val="both"/>
              <w:rPr>
                <w:rFonts w:ascii="Times" w:hAnsi="Times"/>
                <w:i/>
                <w:iCs/>
              </w:rPr>
            </w:pPr>
            <w:r w:rsidRPr="00127AA3">
              <w:rPr>
                <w:rFonts w:ascii="Times" w:hAnsi="Times"/>
                <w:iCs/>
              </w:rPr>
              <w:t>Zaliczenie zajęć wymaga uzyskania minimum 60% punktów.</w:t>
            </w:r>
          </w:p>
          <w:p w14:paraId="39F2B98C" w14:textId="77777777" w:rsidR="00C376B2" w:rsidRPr="00127AA3" w:rsidRDefault="00C376B2" w:rsidP="00C376B2">
            <w:pPr>
              <w:spacing w:after="0" w:line="240" w:lineRule="auto"/>
              <w:jc w:val="both"/>
              <w:rPr>
                <w:rFonts w:ascii="Times" w:hAnsi="Times"/>
                <w:i/>
                <w:iCs/>
              </w:rPr>
            </w:pPr>
            <w:r w:rsidRPr="00127AA3">
              <w:rPr>
                <w:rFonts w:ascii="Times" w:hAnsi="Times"/>
                <w:iCs/>
              </w:rPr>
              <w:t>Ocena uzależniona jest od sumy zdobytych punktów:</w:t>
            </w:r>
          </w:p>
          <w:p w14:paraId="2FC50DBF" w14:textId="77777777" w:rsidR="00C376B2" w:rsidRPr="00127AA3" w:rsidRDefault="00C376B2" w:rsidP="00C376B2">
            <w:pPr>
              <w:spacing w:after="0" w:line="240" w:lineRule="auto"/>
              <w:jc w:val="both"/>
              <w:rPr>
                <w:rFonts w:ascii="Times" w:hAnsi="Times"/>
                <w:i/>
                <w:iCs/>
              </w:rPr>
            </w:pPr>
          </w:p>
          <w:p w14:paraId="35AD22B7" w14:textId="77777777" w:rsidR="00C376B2" w:rsidRPr="00127AA3" w:rsidRDefault="00C376B2" w:rsidP="00C376B2">
            <w:pPr>
              <w:spacing w:after="0" w:line="240" w:lineRule="auto"/>
              <w:jc w:val="both"/>
              <w:rPr>
                <w:rFonts w:ascii="Times" w:hAnsi="Times"/>
                <w:i/>
                <w:iCs/>
              </w:rPr>
            </w:pPr>
            <w:r w:rsidRPr="00127AA3">
              <w:rPr>
                <w:rFonts w:ascii="Times" w:hAnsi="Times"/>
                <w:iCs/>
              </w:rPr>
              <w:t>Skala ocen:</w:t>
            </w:r>
          </w:p>
          <w:p w14:paraId="4E19A783" w14:textId="77777777" w:rsidR="00C376B2" w:rsidRPr="00127AA3" w:rsidRDefault="00C376B2" w:rsidP="00C376B2">
            <w:pPr>
              <w:spacing w:after="0" w:line="240" w:lineRule="auto"/>
              <w:jc w:val="both"/>
              <w:rPr>
                <w:rFonts w:ascii="Times" w:hAnsi="Times"/>
                <w:i/>
                <w:iCs/>
              </w:rPr>
            </w:pPr>
            <w:r w:rsidRPr="00127AA3">
              <w:rPr>
                <w:rFonts w:ascii="Times" w:hAnsi="Times"/>
                <w:iCs/>
              </w:rPr>
              <w:t>91-100% punktów – bardzo dobry</w:t>
            </w:r>
          </w:p>
          <w:p w14:paraId="493C2F0C" w14:textId="77777777" w:rsidR="00C376B2" w:rsidRPr="00127AA3" w:rsidRDefault="00C376B2" w:rsidP="00C376B2">
            <w:pPr>
              <w:spacing w:after="0" w:line="240" w:lineRule="auto"/>
              <w:jc w:val="both"/>
              <w:rPr>
                <w:rFonts w:ascii="Times" w:hAnsi="Times"/>
                <w:i/>
                <w:iCs/>
              </w:rPr>
            </w:pPr>
            <w:r w:rsidRPr="00127AA3">
              <w:rPr>
                <w:rFonts w:ascii="Times" w:hAnsi="Times"/>
                <w:iCs/>
              </w:rPr>
              <w:t>84-90% punktów – dobry plus</w:t>
            </w:r>
          </w:p>
          <w:p w14:paraId="24E5ACC3" w14:textId="77777777" w:rsidR="00C376B2" w:rsidRPr="00127AA3" w:rsidRDefault="00C376B2" w:rsidP="00C376B2">
            <w:pPr>
              <w:spacing w:after="0" w:line="240" w:lineRule="auto"/>
              <w:jc w:val="both"/>
              <w:rPr>
                <w:rFonts w:ascii="Times" w:hAnsi="Times"/>
                <w:i/>
                <w:iCs/>
              </w:rPr>
            </w:pPr>
            <w:r w:rsidRPr="00127AA3">
              <w:rPr>
                <w:rFonts w:ascii="Times" w:hAnsi="Times"/>
                <w:iCs/>
              </w:rPr>
              <w:t>76-83% punktów – dobry</w:t>
            </w:r>
          </w:p>
          <w:p w14:paraId="1A2180AB" w14:textId="77777777" w:rsidR="00C376B2" w:rsidRPr="00127AA3" w:rsidRDefault="00C376B2" w:rsidP="00C376B2">
            <w:pPr>
              <w:spacing w:after="0" w:line="240" w:lineRule="auto"/>
              <w:jc w:val="both"/>
              <w:rPr>
                <w:rFonts w:ascii="Times" w:hAnsi="Times"/>
                <w:i/>
                <w:iCs/>
              </w:rPr>
            </w:pPr>
            <w:r w:rsidRPr="00127AA3">
              <w:rPr>
                <w:rFonts w:ascii="Times" w:hAnsi="Times"/>
                <w:iCs/>
              </w:rPr>
              <w:lastRenderedPageBreak/>
              <w:t>68-75% punktów – dostateczny plus</w:t>
            </w:r>
          </w:p>
          <w:p w14:paraId="1251F312" w14:textId="77777777" w:rsidR="00C376B2" w:rsidRPr="00127AA3" w:rsidRDefault="00C376B2" w:rsidP="00C376B2">
            <w:pPr>
              <w:spacing w:after="0" w:line="240" w:lineRule="auto"/>
              <w:jc w:val="both"/>
              <w:rPr>
                <w:rFonts w:ascii="Times" w:hAnsi="Times"/>
                <w:i/>
                <w:iCs/>
              </w:rPr>
            </w:pPr>
            <w:r w:rsidRPr="00127AA3">
              <w:rPr>
                <w:rFonts w:ascii="Times" w:hAnsi="Times"/>
                <w:iCs/>
              </w:rPr>
              <w:t>60-67% punktów – dostateczny</w:t>
            </w:r>
          </w:p>
          <w:p w14:paraId="1FE44C32" w14:textId="64050669" w:rsidR="00C376B2" w:rsidRPr="00C376B2" w:rsidRDefault="00C376B2" w:rsidP="00C376B2">
            <w:pPr>
              <w:spacing w:after="0" w:line="240" w:lineRule="auto"/>
              <w:jc w:val="both"/>
              <w:rPr>
                <w:rFonts w:ascii="Times" w:hAnsi="Times"/>
              </w:rPr>
            </w:pPr>
            <w:r>
              <w:rPr>
                <w:rFonts w:ascii="Times" w:hAnsi="Times"/>
                <w:iCs/>
              </w:rPr>
              <w:t>0-59% punktów - niedostateczny</w:t>
            </w:r>
          </w:p>
        </w:tc>
      </w:tr>
      <w:tr w:rsidR="00C376B2" w:rsidRPr="00127AA3" w14:paraId="78A750A4" w14:textId="77777777" w:rsidTr="00C17B03">
        <w:tblPrEx>
          <w:shd w:val="clear" w:color="auto" w:fill="auto"/>
          <w:tblCellMar>
            <w:top w:w="48" w:type="dxa"/>
            <w:left w:w="110" w:type="dxa"/>
          </w:tblCellMar>
        </w:tblPrEx>
        <w:trPr>
          <w:trHeight w:val="1277"/>
        </w:trPr>
        <w:tc>
          <w:tcPr>
            <w:tcW w:w="3053" w:type="dxa"/>
            <w:tcBorders>
              <w:top w:val="single" w:sz="4" w:space="0" w:color="00000A"/>
              <w:left w:val="single" w:sz="4" w:space="0" w:color="00000A"/>
              <w:bottom w:val="single" w:sz="4" w:space="0" w:color="00000A"/>
              <w:right w:val="single" w:sz="4" w:space="0" w:color="00000A"/>
            </w:tcBorders>
          </w:tcPr>
          <w:p w14:paraId="277E1F11" w14:textId="7FB16C9D" w:rsidR="00C376B2" w:rsidRPr="00B52C0B" w:rsidRDefault="00C376B2" w:rsidP="00127AA3">
            <w:pPr>
              <w:shd w:val="clear" w:color="auto" w:fill="FFFFFF" w:themeFill="background1"/>
              <w:spacing w:after="0" w:line="240" w:lineRule="auto"/>
              <w:rPr>
                <w:rFonts w:ascii="Times" w:hAnsi="Times"/>
                <w:b/>
              </w:rPr>
            </w:pPr>
            <w:r w:rsidRPr="00127AA3">
              <w:rPr>
                <w:rFonts w:ascii="Times" w:hAnsi="Times"/>
                <w:b/>
              </w:rPr>
              <w:lastRenderedPageBreak/>
              <w:t xml:space="preserve">Praktyki zawodowe w ramach przedmiotu  </w:t>
            </w:r>
          </w:p>
        </w:tc>
        <w:tc>
          <w:tcPr>
            <w:tcW w:w="6134" w:type="dxa"/>
            <w:tcBorders>
              <w:top w:val="single" w:sz="4" w:space="0" w:color="00000A"/>
              <w:left w:val="single" w:sz="4" w:space="0" w:color="00000A"/>
              <w:bottom w:val="single" w:sz="4" w:space="0" w:color="00000A"/>
              <w:right w:val="single" w:sz="4" w:space="0" w:color="00000A"/>
            </w:tcBorders>
            <w:vAlign w:val="center"/>
          </w:tcPr>
          <w:p w14:paraId="2C7AA8B7" w14:textId="54A0B7EC" w:rsidR="00C376B2" w:rsidRPr="00127AA3" w:rsidRDefault="00C376B2" w:rsidP="00B52C0B">
            <w:pPr>
              <w:shd w:val="clear" w:color="auto" w:fill="FFFFFF" w:themeFill="background1"/>
              <w:spacing w:after="0" w:line="240" w:lineRule="auto"/>
              <w:ind w:right="102"/>
              <w:jc w:val="both"/>
              <w:rPr>
                <w:rFonts w:ascii="Times" w:hAnsi="Times"/>
                <w:iCs/>
              </w:rPr>
            </w:pPr>
            <w:r w:rsidRPr="00127AA3">
              <w:rPr>
                <w:rFonts w:ascii="Times" w:hAnsi="Times"/>
              </w:rPr>
              <w:t>Nie dotyczy</w:t>
            </w:r>
            <w:r w:rsidRPr="00127AA3">
              <w:rPr>
                <w:rFonts w:ascii="Times" w:hAnsi="Times" w:cs="Times New Roman"/>
              </w:rPr>
              <w:t>.</w:t>
            </w:r>
          </w:p>
        </w:tc>
      </w:tr>
    </w:tbl>
    <w:p w14:paraId="04543778" w14:textId="77777777" w:rsidR="00127AA3" w:rsidRPr="00127AA3" w:rsidRDefault="00127AA3" w:rsidP="00127AA3">
      <w:pPr>
        <w:shd w:val="clear" w:color="auto" w:fill="FFFFFF" w:themeFill="background1"/>
        <w:spacing w:after="0" w:line="240" w:lineRule="auto"/>
        <w:ind w:left="1440"/>
        <w:rPr>
          <w:rFonts w:ascii="Times" w:eastAsia="Calibri" w:hAnsi="Times" w:cs="Calibri"/>
          <w:i/>
        </w:rPr>
      </w:pPr>
      <w:r w:rsidRPr="00127AA3">
        <w:rPr>
          <w:rFonts w:ascii="Times" w:eastAsia="Calibri" w:hAnsi="Times" w:cs="Calibri"/>
        </w:rPr>
        <w:t xml:space="preserve"> </w:t>
      </w:r>
    </w:p>
    <w:p w14:paraId="424E2AE0" w14:textId="77777777" w:rsidR="00443884" w:rsidRDefault="00443884" w:rsidP="00443884">
      <w:pPr>
        <w:shd w:val="clear" w:color="auto" w:fill="FFFFFF" w:themeFill="background1"/>
        <w:spacing w:after="0" w:line="240" w:lineRule="auto"/>
        <w:rPr>
          <w:rFonts w:ascii="Times" w:hAnsi="Times"/>
        </w:rPr>
      </w:pPr>
    </w:p>
    <w:p w14:paraId="1148665D" w14:textId="774F1E81" w:rsidR="00127AA3" w:rsidRPr="00443884" w:rsidRDefault="00443884" w:rsidP="00443884">
      <w:pPr>
        <w:shd w:val="clear" w:color="auto" w:fill="FFFFFF" w:themeFill="background1"/>
        <w:spacing w:after="0" w:line="240" w:lineRule="auto"/>
        <w:rPr>
          <w:rFonts w:ascii="Times" w:hAnsi="Times"/>
        </w:rPr>
      </w:pPr>
      <w:r w:rsidRPr="00443884">
        <w:rPr>
          <w:rFonts w:ascii="Times" w:hAnsi="Times"/>
          <w:b/>
        </w:rPr>
        <w:t xml:space="preserve">B) </w:t>
      </w:r>
      <w:r w:rsidR="00127AA3" w:rsidRPr="00443884">
        <w:rPr>
          <w:rFonts w:ascii="Times" w:eastAsia="Arial" w:hAnsi="Times" w:cs="Arial"/>
          <w:b/>
        </w:rPr>
        <w:t xml:space="preserve"> </w:t>
      </w:r>
      <w:r w:rsidR="00127AA3" w:rsidRPr="00443884">
        <w:rPr>
          <w:rFonts w:ascii="Times" w:hAnsi="Times"/>
          <w:b/>
        </w:rPr>
        <w:t>Opis przedmiotu i</w:t>
      </w:r>
      <w:r w:rsidR="00127AA3" w:rsidRPr="00127AA3">
        <w:rPr>
          <w:rFonts w:ascii="Times" w:hAnsi="Times"/>
          <w:b/>
        </w:rPr>
        <w:t xml:space="preserve"> zajęć cyklu </w:t>
      </w:r>
      <w:r w:rsidR="00127AA3" w:rsidRPr="00127AA3">
        <w:rPr>
          <w:rFonts w:ascii="Times" w:eastAsia="Calibri" w:hAnsi="Times" w:cs="Calibri"/>
        </w:rPr>
        <w:t xml:space="preserve"> </w:t>
      </w:r>
    </w:p>
    <w:tbl>
      <w:tblPr>
        <w:tblStyle w:val="TableGrid"/>
        <w:tblW w:w="9185" w:type="dxa"/>
        <w:tblInd w:w="-8" w:type="dxa"/>
        <w:shd w:val="clear" w:color="auto" w:fill="FFFFFF" w:themeFill="background1"/>
        <w:tblCellMar>
          <w:top w:w="46" w:type="dxa"/>
          <w:left w:w="106" w:type="dxa"/>
        </w:tblCellMar>
        <w:tblLook w:val="04A0" w:firstRow="1" w:lastRow="0" w:firstColumn="1" w:lastColumn="0" w:noHBand="0" w:noVBand="1"/>
      </w:tblPr>
      <w:tblGrid>
        <w:gridCol w:w="3220"/>
        <w:gridCol w:w="5965"/>
      </w:tblGrid>
      <w:tr w:rsidR="00C376B2" w:rsidRPr="00127AA3" w14:paraId="547E65D7" w14:textId="77777777" w:rsidTr="00C17B03">
        <w:trPr>
          <w:trHeight w:val="263"/>
        </w:trPr>
        <w:tc>
          <w:tcPr>
            <w:tcW w:w="322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218BB263" w14:textId="7BE8FD8E" w:rsidR="00C376B2" w:rsidRPr="00127AA3" w:rsidRDefault="00C376B2" w:rsidP="00127AA3">
            <w:pPr>
              <w:shd w:val="clear" w:color="auto" w:fill="FFFFFF" w:themeFill="background1"/>
              <w:spacing w:after="0" w:line="240" w:lineRule="auto"/>
              <w:ind w:left="4"/>
              <w:rPr>
                <w:rFonts w:ascii="Times" w:hAnsi="Times"/>
              </w:rPr>
            </w:pPr>
            <w:r w:rsidRPr="00127AA3">
              <w:rPr>
                <w:rFonts w:ascii="Times" w:hAnsi="Times"/>
                <w:b/>
              </w:rPr>
              <w:t>Nazwa pola</w:t>
            </w:r>
          </w:p>
        </w:tc>
        <w:tc>
          <w:tcPr>
            <w:tcW w:w="596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07474713" w14:textId="1D310383" w:rsidR="00C376B2" w:rsidRPr="00443884" w:rsidRDefault="00C376B2" w:rsidP="00127AA3">
            <w:pPr>
              <w:shd w:val="clear" w:color="auto" w:fill="FFFFFF" w:themeFill="background1"/>
              <w:spacing w:after="0" w:line="240" w:lineRule="auto"/>
              <w:rPr>
                <w:rFonts w:ascii="Times New Roman" w:hAnsi="Times New Roman" w:cs="Times New Roman"/>
              </w:rPr>
            </w:pPr>
            <w:r w:rsidRPr="00127AA3">
              <w:rPr>
                <w:rFonts w:ascii="Times" w:hAnsi="Times"/>
                <w:b/>
              </w:rPr>
              <w:t>Komentarz</w:t>
            </w:r>
          </w:p>
        </w:tc>
      </w:tr>
      <w:tr w:rsidR="00C376B2" w:rsidRPr="00127AA3" w14:paraId="140BBFCF" w14:textId="77777777" w:rsidTr="00C17B03">
        <w:trPr>
          <w:trHeight w:val="263"/>
        </w:trPr>
        <w:tc>
          <w:tcPr>
            <w:tcW w:w="322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711881E3" w14:textId="7C607248" w:rsidR="00C376B2" w:rsidRPr="00127AA3" w:rsidRDefault="00C376B2" w:rsidP="00127AA3">
            <w:pPr>
              <w:shd w:val="clear" w:color="auto" w:fill="FFFFFF" w:themeFill="background1"/>
              <w:spacing w:after="0" w:line="240" w:lineRule="auto"/>
              <w:ind w:left="4"/>
              <w:rPr>
                <w:rFonts w:ascii="Times" w:hAnsi="Times"/>
              </w:rPr>
            </w:pPr>
            <w:r w:rsidRPr="00127AA3">
              <w:rPr>
                <w:rFonts w:ascii="Times" w:hAnsi="Times"/>
                <w:b/>
              </w:rPr>
              <w:t>Cykl dydaktyczny, w którym przedmiot jest realizowany</w:t>
            </w:r>
          </w:p>
        </w:tc>
        <w:tc>
          <w:tcPr>
            <w:tcW w:w="596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543BC545" w14:textId="05DE821F" w:rsidR="00C376B2" w:rsidRPr="00443884" w:rsidRDefault="00C376B2" w:rsidP="00127AA3">
            <w:pPr>
              <w:shd w:val="clear" w:color="auto" w:fill="FFFFFF" w:themeFill="background1"/>
              <w:spacing w:after="0" w:line="240" w:lineRule="auto"/>
              <w:rPr>
                <w:rFonts w:ascii="Times New Roman" w:hAnsi="Times New Roman" w:cs="Times New Roman"/>
              </w:rPr>
            </w:pPr>
            <w:r>
              <w:rPr>
                <w:rFonts w:ascii="Times" w:hAnsi="Times" w:cs="Times New Roman"/>
                <w:b/>
                <w:spacing w:val="-3"/>
              </w:rPr>
              <w:t>I-V</w:t>
            </w:r>
            <w:r w:rsidRPr="00127AA3">
              <w:rPr>
                <w:rFonts w:ascii="Times" w:hAnsi="Times" w:cs="Times New Roman"/>
                <w:b/>
                <w:spacing w:val="-3"/>
              </w:rPr>
              <w:t xml:space="preserve"> rok, I</w:t>
            </w:r>
            <w:r>
              <w:rPr>
                <w:rFonts w:ascii="Times New Roman" w:hAnsi="Times New Roman" w:cs="Times New Roman"/>
                <w:b/>
                <w:spacing w:val="-3"/>
              </w:rPr>
              <w:t>-X</w:t>
            </w:r>
            <w:r w:rsidRPr="00127AA3">
              <w:rPr>
                <w:rFonts w:ascii="Times" w:hAnsi="Times" w:cs="Times New Roman"/>
                <w:b/>
                <w:spacing w:val="-3"/>
              </w:rPr>
              <w:t xml:space="preserve"> semestr</w:t>
            </w:r>
          </w:p>
        </w:tc>
      </w:tr>
      <w:tr w:rsidR="00C376B2" w:rsidRPr="00127AA3" w14:paraId="57258768" w14:textId="77777777" w:rsidTr="00C17B03">
        <w:trPr>
          <w:trHeight w:val="263"/>
        </w:trPr>
        <w:tc>
          <w:tcPr>
            <w:tcW w:w="322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FC47F74" w14:textId="63D54838" w:rsidR="00C376B2" w:rsidRPr="00127AA3" w:rsidRDefault="00C376B2" w:rsidP="00127AA3">
            <w:pPr>
              <w:shd w:val="clear" w:color="auto" w:fill="FFFFFF" w:themeFill="background1"/>
              <w:spacing w:after="0" w:line="240" w:lineRule="auto"/>
              <w:ind w:left="4"/>
              <w:rPr>
                <w:rFonts w:ascii="Times" w:hAnsi="Times"/>
              </w:rPr>
            </w:pPr>
            <w:r w:rsidRPr="00127AA3">
              <w:rPr>
                <w:rFonts w:ascii="Times" w:hAnsi="Times"/>
                <w:b/>
              </w:rPr>
              <w:t>Sposób zaliczenia przedmiotu w cyklu</w:t>
            </w:r>
          </w:p>
        </w:tc>
        <w:tc>
          <w:tcPr>
            <w:tcW w:w="596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705A66C5" w14:textId="084080A3" w:rsidR="00C376B2" w:rsidRPr="00443884" w:rsidRDefault="00C376B2" w:rsidP="00127AA3">
            <w:pPr>
              <w:shd w:val="clear" w:color="auto" w:fill="FFFFFF" w:themeFill="background1"/>
              <w:spacing w:after="0" w:line="240" w:lineRule="auto"/>
              <w:rPr>
                <w:rFonts w:ascii="Times New Roman" w:hAnsi="Times New Roman" w:cs="Times New Roman"/>
              </w:rPr>
            </w:pPr>
            <w:r w:rsidRPr="00127AA3">
              <w:rPr>
                <w:rFonts w:ascii="Times" w:hAnsi="Times"/>
                <w:b/>
                <w:color w:val="000000"/>
              </w:rPr>
              <w:t>Wykład:</w:t>
            </w:r>
            <w:r w:rsidRPr="00127AA3">
              <w:rPr>
                <w:rFonts w:ascii="Times" w:hAnsi="Times" w:cs="Times New Roman"/>
                <w:b/>
                <w:color w:val="000000"/>
              </w:rPr>
              <w:t xml:space="preserve"> </w:t>
            </w:r>
            <w:r w:rsidRPr="00127AA3">
              <w:rPr>
                <w:rFonts w:ascii="Times" w:hAnsi="Times"/>
                <w:color w:val="000000"/>
              </w:rPr>
              <w:t>zaliczenie na ocenę</w:t>
            </w:r>
          </w:p>
        </w:tc>
      </w:tr>
      <w:tr w:rsidR="00C376B2" w:rsidRPr="00127AA3" w14:paraId="788486BF" w14:textId="77777777" w:rsidTr="00892D37">
        <w:trPr>
          <w:trHeight w:val="890"/>
        </w:trPr>
        <w:tc>
          <w:tcPr>
            <w:tcW w:w="322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015BCF4" w14:textId="2D939D18" w:rsidR="00C376B2" w:rsidRPr="00C376B2" w:rsidRDefault="00C376B2" w:rsidP="00127AA3">
            <w:pPr>
              <w:shd w:val="clear" w:color="auto" w:fill="FFFFFF" w:themeFill="background1"/>
              <w:spacing w:after="0" w:line="240" w:lineRule="auto"/>
              <w:ind w:left="4"/>
              <w:jc w:val="both"/>
              <w:rPr>
                <w:rFonts w:ascii="Times New Roman" w:hAnsi="Times New Roman" w:cs="Times New Roman"/>
              </w:rPr>
            </w:pPr>
            <w:r w:rsidRPr="00127AA3">
              <w:rPr>
                <w:rFonts w:ascii="Times" w:hAnsi="Times"/>
                <w:b/>
              </w:rPr>
              <w:t>Forma(y) i liczba godzin zajęć oraz sposoby ich zaliczenia</w:t>
            </w:r>
          </w:p>
        </w:tc>
        <w:tc>
          <w:tcPr>
            <w:tcW w:w="596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24840A1B" w14:textId="12FE7E2F" w:rsidR="00C376B2" w:rsidRPr="00127AA3" w:rsidRDefault="00C376B2" w:rsidP="00127AA3">
            <w:pPr>
              <w:shd w:val="clear" w:color="auto" w:fill="FFFFFF" w:themeFill="background1"/>
              <w:spacing w:after="0" w:line="240" w:lineRule="auto"/>
              <w:rPr>
                <w:rFonts w:ascii="Times" w:hAnsi="Times"/>
              </w:rPr>
            </w:pPr>
            <w:r w:rsidRPr="00127AA3">
              <w:rPr>
                <w:rFonts w:ascii="Times" w:hAnsi="Times"/>
                <w:b/>
                <w:color w:val="000000"/>
              </w:rPr>
              <w:t>Wykład:</w:t>
            </w:r>
            <w:r w:rsidRPr="00127AA3">
              <w:rPr>
                <w:rFonts w:ascii="Times" w:hAnsi="Times"/>
                <w:color w:val="000000"/>
              </w:rPr>
              <w:t xml:space="preserve"> 15 godzin- </w:t>
            </w:r>
            <w:r w:rsidRPr="00127AA3">
              <w:rPr>
                <w:rFonts w:ascii="Times" w:hAnsi="Times"/>
              </w:rPr>
              <w:t xml:space="preserve">zaliczenie na ocenę </w:t>
            </w:r>
          </w:p>
        </w:tc>
      </w:tr>
      <w:tr w:rsidR="00C376B2" w:rsidRPr="00127AA3" w14:paraId="29018F27" w14:textId="77777777" w:rsidTr="00892D37">
        <w:trPr>
          <w:trHeight w:val="514"/>
        </w:trPr>
        <w:tc>
          <w:tcPr>
            <w:tcW w:w="322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0F323E88" w14:textId="77777777" w:rsidR="00C376B2" w:rsidRPr="00C376B2" w:rsidRDefault="00C376B2" w:rsidP="00127AA3">
            <w:pPr>
              <w:shd w:val="clear" w:color="auto" w:fill="FFFFFF" w:themeFill="background1"/>
              <w:spacing w:after="0" w:line="240" w:lineRule="auto"/>
              <w:ind w:left="4"/>
              <w:jc w:val="both"/>
              <w:rPr>
                <w:rFonts w:ascii="Times" w:hAnsi="Times"/>
                <w:b/>
              </w:rPr>
            </w:pPr>
            <w:r w:rsidRPr="00C376B2">
              <w:rPr>
                <w:rFonts w:ascii="Times" w:hAnsi="Times"/>
                <w:b/>
              </w:rPr>
              <w:t>Imię i nazwisko koordynatora/ów przedmiotu cyklu</w:t>
            </w:r>
            <w:r w:rsidRPr="00C376B2">
              <w:rPr>
                <w:rFonts w:ascii="Times" w:eastAsia="Calibri" w:hAnsi="Times" w:cs="Calibri"/>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595A5AD" w14:textId="123132C4" w:rsidR="00C376B2" w:rsidRPr="001923BA" w:rsidRDefault="00C376B2" w:rsidP="00127AA3">
            <w:pPr>
              <w:shd w:val="clear" w:color="auto" w:fill="FFFFFF" w:themeFill="background1"/>
              <w:spacing w:after="0" w:line="240" w:lineRule="auto"/>
              <w:rPr>
                <w:rFonts w:ascii="Times New Roman" w:hAnsi="Times New Roman" w:cs="Times New Roman"/>
              </w:rPr>
            </w:pPr>
            <w:r w:rsidRPr="00127AA3">
              <w:rPr>
                <w:rFonts w:ascii="Times" w:eastAsia="Calibri" w:hAnsi="Times"/>
              </w:rPr>
              <w:t xml:space="preserve"> Dr n. farm. Joanna Ronowicz</w:t>
            </w:r>
            <w:r w:rsidR="001923BA">
              <w:rPr>
                <w:rFonts w:ascii="Times New Roman" w:eastAsia="Calibri" w:hAnsi="Times New Roman" w:cs="Times New Roman"/>
              </w:rPr>
              <w:t>-Pilarczyk</w:t>
            </w:r>
          </w:p>
        </w:tc>
      </w:tr>
      <w:tr w:rsidR="00C376B2" w:rsidRPr="00127AA3" w14:paraId="2881D458" w14:textId="77777777" w:rsidTr="00892D37">
        <w:trPr>
          <w:trHeight w:val="770"/>
        </w:trPr>
        <w:tc>
          <w:tcPr>
            <w:tcW w:w="322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BDD9293" w14:textId="77777777" w:rsidR="00C376B2" w:rsidRPr="00C376B2" w:rsidRDefault="00C376B2" w:rsidP="00127AA3">
            <w:pPr>
              <w:shd w:val="clear" w:color="auto" w:fill="FFFFFF" w:themeFill="background1"/>
              <w:spacing w:after="0" w:line="240" w:lineRule="auto"/>
              <w:ind w:left="4"/>
              <w:rPr>
                <w:rFonts w:ascii="Times" w:hAnsi="Times"/>
                <w:b/>
              </w:rPr>
            </w:pPr>
            <w:r w:rsidRPr="00C376B2">
              <w:rPr>
                <w:rFonts w:ascii="Times" w:hAnsi="Times"/>
                <w:b/>
              </w:rPr>
              <w:t>Imię i nazwisko osób prowadzących grupy zajęciowe przedmiotu</w:t>
            </w:r>
            <w:r w:rsidRPr="00C376B2">
              <w:rPr>
                <w:rFonts w:ascii="Times" w:eastAsia="Calibri" w:hAnsi="Times" w:cs="Calibri"/>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E4CEF37" w14:textId="27BA115C" w:rsidR="00C376B2" w:rsidRPr="00127AA3" w:rsidRDefault="00C376B2" w:rsidP="00127AA3">
            <w:pPr>
              <w:shd w:val="clear" w:color="auto" w:fill="FFFFFF" w:themeFill="background1"/>
              <w:spacing w:after="0" w:line="240" w:lineRule="auto"/>
              <w:jc w:val="both"/>
              <w:rPr>
                <w:rFonts w:ascii="Times" w:hAnsi="Times"/>
              </w:rPr>
            </w:pPr>
            <w:r w:rsidRPr="00127AA3">
              <w:rPr>
                <w:rFonts w:ascii="Times" w:eastAsia="Calibri" w:hAnsi="Times"/>
              </w:rPr>
              <w:t xml:space="preserve"> </w:t>
            </w:r>
            <w:r w:rsidR="001923BA" w:rsidRPr="00127AA3">
              <w:rPr>
                <w:rFonts w:ascii="Times" w:eastAsia="Calibri" w:hAnsi="Times"/>
              </w:rPr>
              <w:t>Dr n. farm. Joanna Ronowicz</w:t>
            </w:r>
            <w:r w:rsidR="001923BA">
              <w:rPr>
                <w:rFonts w:ascii="Times New Roman" w:eastAsia="Calibri" w:hAnsi="Times New Roman" w:cs="Times New Roman"/>
              </w:rPr>
              <w:t>-Pilarczyk</w:t>
            </w:r>
          </w:p>
        </w:tc>
      </w:tr>
      <w:tr w:rsidR="00C376B2" w:rsidRPr="00127AA3" w14:paraId="5AFA297C" w14:textId="77777777" w:rsidTr="00892D37">
        <w:trPr>
          <w:trHeight w:val="740"/>
        </w:trPr>
        <w:tc>
          <w:tcPr>
            <w:tcW w:w="322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7BBF2C3" w14:textId="77777777" w:rsidR="00C376B2" w:rsidRPr="00C376B2" w:rsidRDefault="00C376B2" w:rsidP="00127AA3">
            <w:pPr>
              <w:shd w:val="clear" w:color="auto" w:fill="FFFFFF" w:themeFill="background1"/>
              <w:spacing w:after="0" w:line="240" w:lineRule="auto"/>
              <w:ind w:left="4"/>
              <w:rPr>
                <w:rFonts w:ascii="Times" w:hAnsi="Times"/>
                <w:b/>
              </w:rPr>
            </w:pPr>
            <w:r w:rsidRPr="00C376B2">
              <w:rPr>
                <w:rFonts w:ascii="Times" w:hAnsi="Times"/>
                <w:b/>
              </w:rPr>
              <w:t>Atrybut (charakter) przedmiotu</w:t>
            </w:r>
            <w:r w:rsidRPr="00C376B2">
              <w:rPr>
                <w:rFonts w:ascii="Times" w:eastAsia="Calibri" w:hAnsi="Times" w:cs="Calibri"/>
                <w:b/>
              </w:rPr>
              <w:t xml:space="preserve"> </w:t>
            </w:r>
          </w:p>
          <w:p w14:paraId="205CDE8F" w14:textId="77777777" w:rsidR="00C376B2" w:rsidRPr="00C376B2" w:rsidRDefault="00C376B2" w:rsidP="00127AA3">
            <w:pPr>
              <w:shd w:val="clear" w:color="auto" w:fill="FFFFFF" w:themeFill="background1"/>
              <w:spacing w:after="0" w:line="240" w:lineRule="auto"/>
              <w:ind w:left="4"/>
              <w:rPr>
                <w:rFonts w:ascii="Times" w:hAnsi="Times"/>
                <w:b/>
              </w:rPr>
            </w:pPr>
            <w:r w:rsidRPr="00C376B2">
              <w:rPr>
                <w:rFonts w:ascii="Times" w:eastAsia="Calibri" w:hAnsi="Times" w:cs="Calibri"/>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26A31F72" w14:textId="3B82A368" w:rsidR="00C376B2" w:rsidRPr="00127AA3" w:rsidRDefault="00C376B2" w:rsidP="00443884">
            <w:pPr>
              <w:shd w:val="clear" w:color="auto" w:fill="FFFFFF" w:themeFill="background1"/>
              <w:spacing w:after="0" w:line="240" w:lineRule="auto"/>
              <w:ind w:right="105"/>
              <w:jc w:val="both"/>
              <w:rPr>
                <w:rFonts w:ascii="Times" w:hAnsi="Times"/>
              </w:rPr>
            </w:pPr>
            <w:r w:rsidRPr="00127AA3">
              <w:rPr>
                <w:rFonts w:ascii="Times" w:hAnsi="Times"/>
                <w:iCs/>
              </w:rPr>
              <w:t>Przedmiot do wyboru.</w:t>
            </w:r>
          </w:p>
        </w:tc>
      </w:tr>
      <w:tr w:rsidR="00C376B2" w:rsidRPr="00127AA3" w14:paraId="0A055726" w14:textId="77777777" w:rsidTr="00C17B03">
        <w:trPr>
          <w:trHeight w:val="518"/>
        </w:trPr>
        <w:tc>
          <w:tcPr>
            <w:tcW w:w="322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4A16686A" w14:textId="77777777" w:rsidR="00C376B2" w:rsidRPr="00407749" w:rsidRDefault="00C376B2" w:rsidP="00407749">
            <w:pPr>
              <w:shd w:val="clear" w:color="auto" w:fill="FFFFFF" w:themeFill="background1"/>
              <w:spacing w:after="0" w:line="240" w:lineRule="auto"/>
              <w:ind w:left="4"/>
              <w:jc w:val="both"/>
              <w:rPr>
                <w:rFonts w:ascii="Times" w:hAnsi="Times"/>
                <w:b/>
              </w:rPr>
            </w:pPr>
            <w:r w:rsidRPr="00407749">
              <w:rPr>
                <w:rFonts w:ascii="Times" w:hAnsi="Times"/>
                <w:b/>
              </w:rPr>
              <w:t>Grupy zajęciowe z opisem i limitem miejsc w grupach</w:t>
            </w:r>
            <w:r w:rsidRPr="00407749">
              <w:rPr>
                <w:rFonts w:ascii="Times" w:eastAsia="Calibri" w:hAnsi="Times" w:cs="Calibri"/>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137859EF" w14:textId="77777777" w:rsidR="00C376B2" w:rsidRPr="00407749" w:rsidRDefault="00C376B2" w:rsidP="00407749">
            <w:pPr>
              <w:pStyle w:val="WW-Domylnie"/>
              <w:jc w:val="both"/>
              <w:rPr>
                <w:rFonts w:ascii="Times New Roman" w:hAnsi="Times New Roman" w:cs="Times New Roman"/>
              </w:rPr>
            </w:pPr>
            <w:r w:rsidRPr="00407749">
              <w:rPr>
                <w:rFonts w:ascii="Times" w:hAnsi="Times" w:cs="Times New Roman"/>
              </w:rPr>
              <w:t>Minimalna liczba studentów: 20</w:t>
            </w:r>
          </w:p>
          <w:p w14:paraId="58B099B3" w14:textId="0B1EDC3A" w:rsidR="00C376B2" w:rsidRPr="00407749" w:rsidRDefault="00C376B2" w:rsidP="00407749">
            <w:pPr>
              <w:shd w:val="clear" w:color="auto" w:fill="FFFFFF" w:themeFill="background1"/>
              <w:spacing w:after="0" w:line="240" w:lineRule="auto"/>
              <w:jc w:val="both"/>
              <w:rPr>
                <w:rFonts w:ascii="Times" w:eastAsia="Calibri" w:hAnsi="Times"/>
                <w:i/>
                <w:iCs/>
              </w:rPr>
            </w:pPr>
            <w:r w:rsidRPr="00407749">
              <w:rPr>
                <w:rFonts w:ascii="Times" w:hAnsi="Times" w:cs="Times New Roman"/>
              </w:rPr>
              <w:t>Maksymalna liczba studentów: 50</w:t>
            </w:r>
          </w:p>
        </w:tc>
      </w:tr>
      <w:tr w:rsidR="00C376B2" w:rsidRPr="00127AA3" w14:paraId="414E53BC" w14:textId="77777777" w:rsidTr="00C376B2">
        <w:trPr>
          <w:trHeight w:val="903"/>
        </w:trPr>
        <w:tc>
          <w:tcPr>
            <w:tcW w:w="322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09ED0E98" w14:textId="77777777" w:rsidR="00C376B2" w:rsidRPr="00407749" w:rsidRDefault="00C376B2" w:rsidP="00407749">
            <w:pPr>
              <w:shd w:val="clear" w:color="auto" w:fill="FFFFFF" w:themeFill="background1"/>
              <w:spacing w:after="0" w:line="240" w:lineRule="auto"/>
              <w:ind w:left="4"/>
              <w:jc w:val="both"/>
              <w:rPr>
                <w:rFonts w:ascii="Times" w:hAnsi="Times"/>
                <w:b/>
              </w:rPr>
            </w:pPr>
            <w:r w:rsidRPr="00407749">
              <w:rPr>
                <w:rFonts w:ascii="Times" w:hAnsi="Times"/>
                <w:b/>
              </w:rPr>
              <w:t>Terminy i miejsca odbywania zajęć</w:t>
            </w:r>
            <w:r w:rsidRPr="00407749">
              <w:rPr>
                <w:rFonts w:ascii="Times" w:eastAsia="Calibri" w:hAnsi="Times" w:cs="Calibri"/>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7E5FEE85" w14:textId="45A82511" w:rsidR="00C376B2" w:rsidRPr="00407749" w:rsidRDefault="00C376B2" w:rsidP="00407749">
            <w:pPr>
              <w:pStyle w:val="NormalnyWeb"/>
              <w:spacing w:before="0" w:beforeAutospacing="0" w:after="0" w:afterAutospacing="0"/>
              <w:jc w:val="both"/>
              <w:rPr>
                <w:rFonts w:ascii="Times" w:hAnsi="Times"/>
                <w:sz w:val="22"/>
                <w:szCs w:val="22"/>
              </w:rPr>
            </w:pPr>
            <w:r w:rsidRPr="00407749">
              <w:rPr>
                <w:rFonts w:ascii="Times" w:hAnsi="Times"/>
                <w:bCs/>
                <w:iCs/>
                <w:sz w:val="22"/>
                <w:szCs w:val="22"/>
              </w:rPr>
              <w:t xml:space="preserve">Sale wykładowe Collegium Medium im. L. Rydygiera </w:t>
            </w:r>
            <w:r w:rsidRPr="00407749">
              <w:rPr>
                <w:rFonts w:ascii="Times" w:hAnsi="Times"/>
                <w:bCs/>
                <w:iCs/>
                <w:sz w:val="22"/>
                <w:szCs w:val="22"/>
              </w:rPr>
              <w:br/>
              <w:t>w Bydgoszczy Uniwersytetu Mikołaja Kopernika w Toruniu w terminach podawanych przez Dział Dydaktyki.</w:t>
            </w:r>
          </w:p>
        </w:tc>
      </w:tr>
      <w:tr w:rsidR="00C376B2" w:rsidRPr="00127AA3" w14:paraId="7C5C56D1" w14:textId="77777777" w:rsidTr="00892D37">
        <w:trPr>
          <w:trHeight w:val="1278"/>
        </w:trPr>
        <w:tc>
          <w:tcPr>
            <w:tcW w:w="322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74EF3107" w14:textId="77777777" w:rsidR="00C376B2" w:rsidRPr="00407749" w:rsidRDefault="00C376B2" w:rsidP="00407749">
            <w:pPr>
              <w:shd w:val="clear" w:color="auto" w:fill="FFFFFF" w:themeFill="background1"/>
              <w:spacing w:after="0" w:line="240" w:lineRule="auto"/>
              <w:ind w:left="4"/>
              <w:jc w:val="both"/>
              <w:rPr>
                <w:rFonts w:ascii="Times" w:hAnsi="Times"/>
                <w:b/>
              </w:rPr>
            </w:pPr>
            <w:r w:rsidRPr="00407749">
              <w:rPr>
                <w:rFonts w:ascii="Times" w:hAnsi="Times"/>
                <w:b/>
              </w:rPr>
              <w:t xml:space="preserve">Liczba </w:t>
            </w:r>
            <w:r w:rsidRPr="00407749">
              <w:rPr>
                <w:rFonts w:ascii="Times" w:hAnsi="Times"/>
                <w:b/>
              </w:rPr>
              <w:tab/>
              <w:t xml:space="preserve">godzin </w:t>
            </w:r>
            <w:r w:rsidRPr="00407749">
              <w:rPr>
                <w:rFonts w:ascii="Times" w:hAnsi="Times"/>
                <w:b/>
              </w:rPr>
              <w:tab/>
              <w:t xml:space="preserve">zajęć prowadzonych z wykorzystaniem metod i technik kształcenia na odległość </w:t>
            </w:r>
          </w:p>
        </w:tc>
        <w:tc>
          <w:tcPr>
            <w:tcW w:w="596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738E2AA" w14:textId="77777777" w:rsidR="00C376B2" w:rsidRPr="00407749" w:rsidRDefault="00C376B2" w:rsidP="00407749">
            <w:pPr>
              <w:shd w:val="clear" w:color="auto" w:fill="FFFFFF" w:themeFill="background1"/>
              <w:spacing w:after="0" w:line="240" w:lineRule="auto"/>
              <w:ind w:right="107"/>
              <w:jc w:val="both"/>
              <w:rPr>
                <w:rFonts w:ascii="Times" w:hAnsi="Times"/>
              </w:rPr>
            </w:pPr>
            <w:r w:rsidRPr="00407749">
              <w:rPr>
                <w:rFonts w:ascii="Times" w:hAnsi="Times"/>
                <w:iCs/>
              </w:rPr>
              <w:t>Istnieje możliwość realizacji 15 godzin wykładów z wykorzystaniem metod i technik kształcenia na odległość (MS Teams lub Big Blue Button).</w:t>
            </w:r>
          </w:p>
        </w:tc>
      </w:tr>
      <w:tr w:rsidR="00C376B2" w:rsidRPr="00127AA3" w14:paraId="101C69C4" w14:textId="77777777" w:rsidTr="00892D37">
        <w:trPr>
          <w:trHeight w:val="479"/>
        </w:trPr>
        <w:tc>
          <w:tcPr>
            <w:tcW w:w="322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7D7B7F91" w14:textId="77777777" w:rsidR="00C376B2" w:rsidRPr="00407749" w:rsidRDefault="00C376B2" w:rsidP="00407749">
            <w:pPr>
              <w:shd w:val="clear" w:color="auto" w:fill="FFFFFF" w:themeFill="background1"/>
              <w:spacing w:after="0" w:line="240" w:lineRule="auto"/>
              <w:ind w:left="4"/>
              <w:jc w:val="both"/>
              <w:rPr>
                <w:rFonts w:ascii="Times" w:hAnsi="Times"/>
                <w:b/>
              </w:rPr>
            </w:pPr>
            <w:r w:rsidRPr="00407749">
              <w:rPr>
                <w:rFonts w:ascii="Times" w:hAnsi="Times"/>
                <w:b/>
              </w:rPr>
              <w:t xml:space="preserve">Strona www przedmiotu </w:t>
            </w:r>
          </w:p>
        </w:tc>
        <w:tc>
          <w:tcPr>
            <w:tcW w:w="596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05D9D065" w14:textId="77777777" w:rsidR="00C376B2" w:rsidRPr="00407749" w:rsidRDefault="00C376B2" w:rsidP="00407749">
            <w:pPr>
              <w:shd w:val="clear" w:color="auto" w:fill="FFFFFF" w:themeFill="background1"/>
              <w:spacing w:after="0" w:line="240" w:lineRule="auto"/>
              <w:ind w:right="106"/>
              <w:jc w:val="both"/>
              <w:rPr>
                <w:rFonts w:ascii="Times" w:hAnsi="Times"/>
              </w:rPr>
            </w:pPr>
            <w:r w:rsidRPr="00407749">
              <w:rPr>
                <w:rFonts w:ascii="Times" w:hAnsi="Times"/>
                <w:iCs/>
              </w:rPr>
              <w:t>https://moodle.umk.pl/WFarm/course/view.php?id=46</w:t>
            </w:r>
          </w:p>
        </w:tc>
      </w:tr>
      <w:tr w:rsidR="00C376B2" w:rsidRPr="00127AA3" w14:paraId="6919726F" w14:textId="77777777" w:rsidTr="00892D37">
        <w:trPr>
          <w:trHeight w:val="1037"/>
        </w:trPr>
        <w:tc>
          <w:tcPr>
            <w:tcW w:w="322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2D124B16" w14:textId="77777777" w:rsidR="00C376B2" w:rsidRPr="00C376B2" w:rsidRDefault="00C376B2" w:rsidP="00127AA3">
            <w:pPr>
              <w:shd w:val="clear" w:color="auto" w:fill="FFFFFF" w:themeFill="background1"/>
              <w:spacing w:after="0" w:line="240" w:lineRule="auto"/>
              <w:ind w:left="4" w:right="105"/>
              <w:jc w:val="both"/>
              <w:rPr>
                <w:rFonts w:ascii="Times" w:hAnsi="Times"/>
                <w:b/>
              </w:rPr>
            </w:pPr>
            <w:r w:rsidRPr="00C376B2">
              <w:rPr>
                <w:rFonts w:ascii="Times" w:hAnsi="Times"/>
                <w:b/>
              </w:rPr>
              <w:t>Efekty kształcenia, zdefiniowane dla danej formy zajęć w ramach przedmiotu</w:t>
            </w:r>
            <w:r w:rsidRPr="00C376B2">
              <w:rPr>
                <w:rFonts w:ascii="Times" w:eastAsia="Calibri" w:hAnsi="Times" w:cs="Calibri"/>
                <w:b/>
              </w:rPr>
              <w:t xml:space="preserve"> </w:t>
            </w:r>
          </w:p>
          <w:p w14:paraId="31D75E63" w14:textId="77777777" w:rsidR="00C376B2" w:rsidRPr="00C376B2" w:rsidRDefault="00C376B2" w:rsidP="00127AA3">
            <w:pPr>
              <w:shd w:val="clear" w:color="auto" w:fill="FFFFFF" w:themeFill="background1"/>
              <w:spacing w:after="0" w:line="240" w:lineRule="auto"/>
              <w:ind w:left="364"/>
              <w:rPr>
                <w:rFonts w:ascii="Times" w:hAnsi="Times"/>
                <w:b/>
              </w:rPr>
            </w:pPr>
            <w:r w:rsidRPr="00C376B2">
              <w:rPr>
                <w:rFonts w:ascii="Times" w:eastAsia="Calibri" w:hAnsi="Times" w:cs="Calibri"/>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6E22493" w14:textId="18FAC443" w:rsidR="00C376B2" w:rsidRPr="00B52C0B" w:rsidRDefault="00C376B2" w:rsidP="00B52C0B">
            <w:pPr>
              <w:shd w:val="clear" w:color="auto" w:fill="FFFFFF" w:themeFill="background1"/>
              <w:spacing w:after="0" w:line="240" w:lineRule="auto"/>
              <w:jc w:val="both"/>
              <w:rPr>
                <w:rFonts w:ascii="Times" w:hAnsi="Times"/>
                <w:b/>
              </w:rPr>
            </w:pPr>
            <w:r w:rsidRPr="00B52C0B">
              <w:rPr>
                <w:rFonts w:ascii="Times" w:hAnsi="Times"/>
                <w:b/>
              </w:rPr>
              <w:t>Wykład student zna i roumie:</w:t>
            </w:r>
          </w:p>
          <w:p w14:paraId="1CA1F3BF" w14:textId="77777777" w:rsidR="00C376B2" w:rsidRPr="00B52C0B" w:rsidRDefault="00C376B2" w:rsidP="00B52C0B">
            <w:pPr>
              <w:shd w:val="clear" w:color="auto" w:fill="FFFFFF" w:themeFill="background1"/>
              <w:spacing w:after="0" w:line="240" w:lineRule="auto"/>
              <w:jc w:val="both"/>
              <w:rPr>
                <w:rFonts w:ascii="Times" w:hAnsi="Times"/>
              </w:rPr>
            </w:pPr>
            <w:r w:rsidRPr="00B52C0B">
              <w:rPr>
                <w:rFonts w:ascii="Times" w:hAnsi="Times"/>
              </w:rPr>
              <w:t>W1: aktualne wytyczne organów regulacyjnych w zakresie rozwoju produktów leczniczych oraz wprowadzania ich do obrotu</w:t>
            </w:r>
          </w:p>
          <w:p w14:paraId="0C109FC9" w14:textId="77777777" w:rsidR="00C376B2" w:rsidRPr="00B52C0B" w:rsidRDefault="00C376B2" w:rsidP="00B52C0B">
            <w:pPr>
              <w:shd w:val="clear" w:color="auto" w:fill="FFFFFF" w:themeFill="background1"/>
              <w:spacing w:after="0" w:line="240" w:lineRule="auto"/>
              <w:jc w:val="both"/>
              <w:rPr>
                <w:rFonts w:ascii="Times" w:hAnsi="Times"/>
              </w:rPr>
            </w:pPr>
            <w:r w:rsidRPr="00B52C0B">
              <w:rPr>
                <w:rFonts w:ascii="Times" w:hAnsi="Times"/>
              </w:rPr>
              <w:t>W2: przebieg prac preformulacyjnych.</w:t>
            </w:r>
          </w:p>
          <w:p w14:paraId="74CE9ABD" w14:textId="77777777" w:rsidR="00C376B2" w:rsidRPr="00B52C0B" w:rsidRDefault="00C376B2" w:rsidP="00B52C0B">
            <w:pPr>
              <w:shd w:val="clear" w:color="auto" w:fill="FFFFFF" w:themeFill="background1"/>
              <w:spacing w:after="0" w:line="240" w:lineRule="auto"/>
              <w:jc w:val="both"/>
              <w:rPr>
                <w:rFonts w:ascii="Times" w:hAnsi="Times"/>
              </w:rPr>
            </w:pPr>
            <w:r w:rsidRPr="00B52C0B">
              <w:rPr>
                <w:rFonts w:ascii="Times" w:hAnsi="Times"/>
              </w:rPr>
              <w:t>W3: nowoczesne metody analizy instrumentalnej wykorzystywane w monitorowaniu przebiegu procesu technologicznego zgodnie z koncepcją Quality by Design oraz strategią Process Analytical Technology.</w:t>
            </w:r>
          </w:p>
          <w:p w14:paraId="351331C2" w14:textId="77777777" w:rsidR="00C376B2" w:rsidRPr="00B52C0B" w:rsidRDefault="00C376B2" w:rsidP="00B52C0B">
            <w:pPr>
              <w:shd w:val="clear" w:color="auto" w:fill="FFFFFF" w:themeFill="background1"/>
              <w:spacing w:after="0" w:line="240" w:lineRule="auto"/>
              <w:jc w:val="both"/>
              <w:rPr>
                <w:rFonts w:ascii="Times" w:hAnsi="Times"/>
              </w:rPr>
            </w:pPr>
            <w:r w:rsidRPr="00B52C0B">
              <w:rPr>
                <w:rFonts w:ascii="Times" w:hAnsi="Times"/>
              </w:rPr>
              <w:lastRenderedPageBreak/>
              <w:t>W4: przebieg badań stabilności.</w:t>
            </w:r>
          </w:p>
          <w:p w14:paraId="3C68A4F0" w14:textId="77777777" w:rsidR="00C376B2" w:rsidRPr="00B52C0B" w:rsidRDefault="00C376B2" w:rsidP="00B52C0B">
            <w:pPr>
              <w:shd w:val="clear" w:color="auto" w:fill="FFFFFF" w:themeFill="background1"/>
              <w:spacing w:after="0" w:line="240" w:lineRule="auto"/>
              <w:jc w:val="both"/>
              <w:rPr>
                <w:rFonts w:ascii="Times" w:hAnsi="Times"/>
              </w:rPr>
            </w:pPr>
            <w:r w:rsidRPr="00B52C0B">
              <w:rPr>
                <w:rFonts w:ascii="Times" w:hAnsi="Times"/>
              </w:rPr>
              <w:t>W5: przebieg badań nieklinicznych i klinicznych oraz dokumentację związaną z tymi badaniami.</w:t>
            </w:r>
          </w:p>
          <w:p w14:paraId="158C4D47" w14:textId="77777777" w:rsidR="00C376B2" w:rsidRPr="00B52C0B" w:rsidRDefault="00C376B2" w:rsidP="00B52C0B">
            <w:pPr>
              <w:shd w:val="clear" w:color="auto" w:fill="FFFFFF" w:themeFill="background1"/>
              <w:spacing w:after="0" w:line="240" w:lineRule="auto"/>
              <w:jc w:val="both"/>
              <w:rPr>
                <w:rFonts w:ascii="Times" w:hAnsi="Times"/>
              </w:rPr>
            </w:pPr>
            <w:r w:rsidRPr="00B52C0B">
              <w:rPr>
                <w:rFonts w:ascii="Times" w:hAnsi="Times"/>
              </w:rPr>
              <w:t>W6: podstawy prawne regulujące dopuszczenie do obrotu produktu leczniczego.</w:t>
            </w:r>
          </w:p>
          <w:p w14:paraId="427D5836" w14:textId="505F1637" w:rsidR="00C376B2" w:rsidRPr="00B52C0B" w:rsidRDefault="00C376B2" w:rsidP="00B52C0B">
            <w:pPr>
              <w:shd w:val="clear" w:color="auto" w:fill="FFFFFF" w:themeFill="background1"/>
              <w:spacing w:after="0" w:line="240" w:lineRule="auto"/>
              <w:jc w:val="both"/>
              <w:rPr>
                <w:rFonts w:ascii="Times" w:hAnsi="Times"/>
                <w:b/>
              </w:rPr>
            </w:pPr>
            <w:r w:rsidRPr="00B52C0B">
              <w:rPr>
                <w:rFonts w:ascii="Times" w:hAnsi="Times"/>
                <w:b/>
              </w:rPr>
              <w:t>Wykład student potrafi:</w:t>
            </w:r>
          </w:p>
          <w:p w14:paraId="5DADEB07" w14:textId="77777777" w:rsidR="00C376B2" w:rsidRPr="00B52C0B" w:rsidRDefault="00C376B2" w:rsidP="00B52C0B">
            <w:pPr>
              <w:shd w:val="clear" w:color="auto" w:fill="FFFFFF" w:themeFill="background1"/>
              <w:spacing w:after="0" w:line="240" w:lineRule="auto"/>
              <w:jc w:val="both"/>
              <w:rPr>
                <w:rFonts w:ascii="Times" w:hAnsi="Times"/>
              </w:rPr>
            </w:pPr>
            <w:r w:rsidRPr="00B52C0B">
              <w:rPr>
                <w:rFonts w:ascii="Times" w:hAnsi="Times"/>
              </w:rPr>
              <w:t>U1: zaproponować przebieg prac badawczo-rozwojowych nad nowym produktem leczniczym.</w:t>
            </w:r>
          </w:p>
          <w:p w14:paraId="741E5C75" w14:textId="77777777" w:rsidR="00C376B2" w:rsidRPr="00B52C0B" w:rsidRDefault="00C376B2" w:rsidP="00B52C0B">
            <w:pPr>
              <w:shd w:val="clear" w:color="auto" w:fill="FFFFFF" w:themeFill="background1"/>
              <w:spacing w:after="0" w:line="240" w:lineRule="auto"/>
              <w:jc w:val="both"/>
              <w:rPr>
                <w:rFonts w:ascii="Times" w:hAnsi="Times"/>
              </w:rPr>
            </w:pPr>
            <w:r w:rsidRPr="00B52C0B">
              <w:rPr>
                <w:rFonts w:ascii="Times" w:hAnsi="Times"/>
              </w:rPr>
              <w:t>U2: ocenić prawidłowość doboru substancji pomocniczych.</w:t>
            </w:r>
          </w:p>
          <w:p w14:paraId="4BCDEA71" w14:textId="77777777" w:rsidR="00C376B2" w:rsidRPr="00B52C0B" w:rsidRDefault="00C376B2" w:rsidP="00B52C0B">
            <w:pPr>
              <w:shd w:val="clear" w:color="auto" w:fill="FFFFFF" w:themeFill="background1"/>
              <w:spacing w:after="0" w:line="240" w:lineRule="auto"/>
              <w:jc w:val="both"/>
              <w:rPr>
                <w:rFonts w:ascii="Times" w:hAnsi="Times"/>
              </w:rPr>
            </w:pPr>
            <w:r w:rsidRPr="00B52C0B">
              <w:rPr>
                <w:rFonts w:ascii="Times" w:hAnsi="Times"/>
              </w:rPr>
              <w:t xml:space="preserve">U3: zaproponować metodę analizy instrumentalnej przydatną w kontroli jakości produktu leczniczego. </w:t>
            </w:r>
          </w:p>
          <w:p w14:paraId="35A7C74B" w14:textId="77777777" w:rsidR="00C376B2" w:rsidRPr="00B52C0B" w:rsidRDefault="00C376B2" w:rsidP="00B52C0B">
            <w:pPr>
              <w:shd w:val="clear" w:color="auto" w:fill="FFFFFF" w:themeFill="background1"/>
              <w:spacing w:after="0" w:line="240" w:lineRule="auto"/>
              <w:jc w:val="both"/>
              <w:rPr>
                <w:rFonts w:ascii="Times" w:hAnsi="Times"/>
              </w:rPr>
            </w:pPr>
            <w:r w:rsidRPr="00B52C0B">
              <w:rPr>
                <w:rFonts w:ascii="Times" w:hAnsi="Times"/>
              </w:rPr>
              <w:t>U4: ocenić wpływ właściwości fizykochemicznych API oraz substancji pomocniczych oraz procesu produkcyjnego na jakość produktu leczniczego (skuteczność i bezpieczeństwo).</w:t>
            </w:r>
          </w:p>
          <w:p w14:paraId="009564B6" w14:textId="77777777" w:rsidR="00C376B2" w:rsidRPr="00B52C0B" w:rsidRDefault="00C376B2" w:rsidP="00B52C0B">
            <w:pPr>
              <w:shd w:val="clear" w:color="auto" w:fill="FFFFFF" w:themeFill="background1"/>
              <w:spacing w:after="0" w:line="240" w:lineRule="auto"/>
              <w:jc w:val="both"/>
              <w:rPr>
                <w:rFonts w:ascii="Times" w:hAnsi="Times"/>
              </w:rPr>
            </w:pPr>
            <w:r w:rsidRPr="00B52C0B">
              <w:rPr>
                <w:rFonts w:ascii="Times" w:hAnsi="Times"/>
              </w:rPr>
              <w:t>U5: zaplanować przebieg badań stabilności.</w:t>
            </w:r>
          </w:p>
          <w:p w14:paraId="7E455322" w14:textId="77777777" w:rsidR="00C376B2" w:rsidRPr="00B52C0B" w:rsidRDefault="00C376B2" w:rsidP="00B52C0B">
            <w:pPr>
              <w:shd w:val="clear" w:color="auto" w:fill="FFFFFF" w:themeFill="background1"/>
              <w:spacing w:after="0" w:line="240" w:lineRule="auto"/>
              <w:jc w:val="both"/>
              <w:rPr>
                <w:rFonts w:ascii="Times" w:hAnsi="Times"/>
              </w:rPr>
            </w:pPr>
            <w:r w:rsidRPr="00B52C0B">
              <w:rPr>
                <w:rFonts w:ascii="Times" w:hAnsi="Times"/>
              </w:rPr>
              <w:t xml:space="preserve">U6: korzystać w sposób prawidłowy z informacji naukowe. </w:t>
            </w:r>
          </w:p>
          <w:p w14:paraId="44934852" w14:textId="4B93260C" w:rsidR="00C376B2" w:rsidRPr="00B52C0B" w:rsidRDefault="00C376B2" w:rsidP="00B52C0B">
            <w:pPr>
              <w:shd w:val="clear" w:color="auto" w:fill="FFFFFF" w:themeFill="background1"/>
              <w:spacing w:after="0" w:line="240" w:lineRule="auto"/>
              <w:jc w:val="both"/>
              <w:rPr>
                <w:rFonts w:ascii="Times" w:hAnsi="Times"/>
                <w:b/>
              </w:rPr>
            </w:pPr>
            <w:r w:rsidRPr="00B52C0B">
              <w:rPr>
                <w:rFonts w:ascii="Times New Roman" w:hAnsi="Times New Roman" w:cs="Times New Roman"/>
                <w:b/>
              </w:rPr>
              <w:t>Wykład s</w:t>
            </w:r>
            <w:r w:rsidRPr="00B52C0B">
              <w:rPr>
                <w:rFonts w:ascii="Times" w:hAnsi="Times"/>
                <w:b/>
              </w:rPr>
              <w:t>tudent gotów jest do:</w:t>
            </w:r>
          </w:p>
          <w:p w14:paraId="108212D7" w14:textId="6F17A067" w:rsidR="00C376B2" w:rsidRPr="00B52C0B" w:rsidRDefault="00C376B2" w:rsidP="00B52C0B">
            <w:pPr>
              <w:shd w:val="clear" w:color="auto" w:fill="FFFFFF" w:themeFill="background1"/>
              <w:spacing w:after="0" w:line="240" w:lineRule="auto"/>
              <w:jc w:val="both"/>
              <w:rPr>
                <w:rFonts w:ascii="Times" w:hAnsi="Times"/>
              </w:rPr>
            </w:pPr>
            <w:r w:rsidRPr="00B52C0B">
              <w:rPr>
                <w:rFonts w:ascii="Times" w:hAnsi="Times"/>
              </w:rPr>
              <w:t>K1: rozumia potrzeb ciągłeg</w:t>
            </w:r>
            <w:r>
              <w:rPr>
                <w:rFonts w:ascii="Times" w:hAnsi="Times"/>
              </w:rPr>
              <w:t>o dokształcania się zawodowego.</w:t>
            </w:r>
          </w:p>
        </w:tc>
      </w:tr>
      <w:tr w:rsidR="00C376B2" w:rsidRPr="00127AA3" w14:paraId="132F41E1" w14:textId="77777777" w:rsidTr="00892D37">
        <w:trPr>
          <w:trHeight w:val="1229"/>
        </w:trPr>
        <w:tc>
          <w:tcPr>
            <w:tcW w:w="322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047EC3C" w14:textId="77777777" w:rsidR="00C376B2" w:rsidRPr="00C376B2" w:rsidRDefault="00C376B2" w:rsidP="00127AA3">
            <w:pPr>
              <w:shd w:val="clear" w:color="auto" w:fill="FFFFFF" w:themeFill="background1"/>
              <w:spacing w:after="0" w:line="240" w:lineRule="auto"/>
              <w:ind w:left="4"/>
              <w:jc w:val="both"/>
              <w:rPr>
                <w:rFonts w:ascii="Times" w:hAnsi="Times"/>
                <w:b/>
              </w:rPr>
            </w:pPr>
            <w:r w:rsidRPr="00C376B2">
              <w:rPr>
                <w:rFonts w:ascii="Times" w:hAnsi="Times"/>
                <w:b/>
              </w:rPr>
              <w:lastRenderedPageBreak/>
              <w:t xml:space="preserve">Metody i kryteria oceniania danej formy zajęć w ramach </w:t>
            </w:r>
          </w:p>
          <w:p w14:paraId="323E8075" w14:textId="77777777" w:rsidR="00C376B2" w:rsidRPr="00C376B2" w:rsidRDefault="00C376B2" w:rsidP="00127AA3">
            <w:pPr>
              <w:shd w:val="clear" w:color="auto" w:fill="FFFFFF" w:themeFill="background1"/>
              <w:spacing w:after="0" w:line="240" w:lineRule="auto"/>
              <w:ind w:left="4"/>
              <w:rPr>
                <w:rFonts w:ascii="Times" w:hAnsi="Times"/>
                <w:b/>
              </w:rPr>
            </w:pPr>
            <w:r w:rsidRPr="00C376B2">
              <w:rPr>
                <w:rFonts w:ascii="Times" w:hAnsi="Times"/>
                <w:b/>
              </w:rPr>
              <w:t>przedmiotu</w:t>
            </w:r>
            <w:r w:rsidRPr="00C376B2">
              <w:rPr>
                <w:rFonts w:ascii="Times" w:eastAsia="Calibri" w:hAnsi="Times" w:cs="Calibri"/>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8983446" w14:textId="77777777" w:rsidR="00C376B2" w:rsidRPr="00C376B2" w:rsidRDefault="00C376B2" w:rsidP="00C376B2">
            <w:pPr>
              <w:autoSpaceDE w:val="0"/>
              <w:autoSpaceDN w:val="0"/>
              <w:adjustRightInd w:val="0"/>
              <w:spacing w:after="0" w:line="240" w:lineRule="auto"/>
              <w:jc w:val="both"/>
              <w:rPr>
                <w:rFonts w:ascii="Times" w:hAnsi="Times"/>
                <w:b/>
              </w:rPr>
            </w:pPr>
            <w:r w:rsidRPr="00127AA3">
              <w:rPr>
                <w:rFonts w:ascii="Times" w:hAnsi="Times"/>
                <w:b/>
              </w:rPr>
              <w:t>Metody oceniania:</w:t>
            </w:r>
          </w:p>
          <w:p w14:paraId="421A3739" w14:textId="0C7AA034" w:rsidR="00C376B2" w:rsidRPr="00C17B03" w:rsidRDefault="00C376B2" w:rsidP="00C376B2">
            <w:pPr>
              <w:spacing w:after="0" w:line="240" w:lineRule="auto"/>
              <w:jc w:val="both"/>
              <w:rPr>
                <w:rFonts w:ascii="Times New Roman" w:hAnsi="Times New Roman" w:cs="Times New Roman"/>
                <w:i/>
                <w:iCs/>
              </w:rPr>
            </w:pPr>
            <w:r w:rsidRPr="00127AA3">
              <w:rPr>
                <w:rFonts w:ascii="Times" w:hAnsi="Times"/>
                <w:iCs/>
              </w:rPr>
              <w:t>Zaliczenie na ocenę – W1-W6, U1-U6</w:t>
            </w:r>
            <w:r w:rsidR="00C17B03">
              <w:rPr>
                <w:rFonts w:ascii="Times New Roman" w:hAnsi="Times New Roman" w:cs="Times New Roman"/>
                <w:iCs/>
              </w:rPr>
              <w:t>, K1.</w:t>
            </w:r>
          </w:p>
          <w:p w14:paraId="02C55EBA" w14:textId="77777777" w:rsidR="00C376B2" w:rsidRPr="00127AA3" w:rsidRDefault="00C376B2" w:rsidP="00C376B2">
            <w:pPr>
              <w:spacing w:after="0" w:line="240" w:lineRule="auto"/>
              <w:jc w:val="both"/>
              <w:rPr>
                <w:rFonts w:ascii="Times" w:hAnsi="Times"/>
                <w:i/>
                <w:iCs/>
              </w:rPr>
            </w:pPr>
          </w:p>
          <w:p w14:paraId="68CFB0F4" w14:textId="77777777" w:rsidR="00C376B2" w:rsidRPr="00127AA3" w:rsidRDefault="00C376B2" w:rsidP="00C376B2">
            <w:pPr>
              <w:spacing w:after="0" w:line="240" w:lineRule="auto"/>
              <w:jc w:val="both"/>
              <w:rPr>
                <w:rFonts w:ascii="Times" w:hAnsi="Times"/>
                <w:i/>
                <w:iCs/>
              </w:rPr>
            </w:pPr>
            <w:r w:rsidRPr="00127AA3">
              <w:rPr>
                <w:rFonts w:ascii="Times" w:hAnsi="Times"/>
                <w:iCs/>
              </w:rPr>
              <w:t>Warunkiem zaliczenia jest uzyskanie odpowiedniej liczby punktów z testu dotyczącego aktualnych trendów i wyzwań w nowoczesnej farmacji przemysłowej.</w:t>
            </w:r>
          </w:p>
          <w:p w14:paraId="02C46101" w14:textId="77777777" w:rsidR="00C376B2" w:rsidRPr="00127AA3" w:rsidRDefault="00C376B2" w:rsidP="00C376B2">
            <w:pPr>
              <w:spacing w:after="0" w:line="240" w:lineRule="auto"/>
              <w:jc w:val="both"/>
              <w:rPr>
                <w:rFonts w:ascii="Times" w:hAnsi="Times"/>
                <w:i/>
                <w:iCs/>
              </w:rPr>
            </w:pPr>
            <w:r w:rsidRPr="00127AA3">
              <w:rPr>
                <w:rFonts w:ascii="Times" w:hAnsi="Times"/>
                <w:iCs/>
              </w:rPr>
              <w:t>Zaliczenie zajęć wymaga uzyskania minimum 60% punktów.</w:t>
            </w:r>
          </w:p>
          <w:p w14:paraId="42CA1E1B" w14:textId="77777777" w:rsidR="00C376B2" w:rsidRPr="00127AA3" w:rsidRDefault="00C376B2" w:rsidP="00C376B2">
            <w:pPr>
              <w:spacing w:after="0" w:line="240" w:lineRule="auto"/>
              <w:jc w:val="both"/>
              <w:rPr>
                <w:rFonts w:ascii="Times" w:hAnsi="Times"/>
                <w:i/>
                <w:iCs/>
              </w:rPr>
            </w:pPr>
            <w:r w:rsidRPr="00127AA3">
              <w:rPr>
                <w:rFonts w:ascii="Times" w:hAnsi="Times"/>
                <w:iCs/>
              </w:rPr>
              <w:t>Ocena uzależniona jest od sumy zdobytych punktów:</w:t>
            </w:r>
          </w:p>
          <w:p w14:paraId="5EF1DB3C" w14:textId="77777777" w:rsidR="00C376B2" w:rsidRPr="00127AA3" w:rsidRDefault="00C376B2" w:rsidP="00C376B2">
            <w:pPr>
              <w:spacing w:after="0" w:line="240" w:lineRule="auto"/>
              <w:jc w:val="both"/>
              <w:rPr>
                <w:rFonts w:ascii="Times" w:hAnsi="Times"/>
                <w:i/>
                <w:iCs/>
              </w:rPr>
            </w:pPr>
          </w:p>
          <w:p w14:paraId="7F746D14" w14:textId="77777777" w:rsidR="00C376B2" w:rsidRPr="00C17B03" w:rsidRDefault="00C376B2" w:rsidP="00C376B2">
            <w:pPr>
              <w:spacing w:after="0" w:line="240" w:lineRule="auto"/>
              <w:jc w:val="both"/>
              <w:rPr>
                <w:rFonts w:ascii="Times" w:hAnsi="Times"/>
                <w:b/>
                <w:i/>
                <w:iCs/>
              </w:rPr>
            </w:pPr>
            <w:r w:rsidRPr="00C17B03">
              <w:rPr>
                <w:rFonts w:ascii="Times" w:hAnsi="Times"/>
                <w:b/>
                <w:iCs/>
              </w:rPr>
              <w:t>Skala ocen:</w:t>
            </w:r>
          </w:p>
          <w:p w14:paraId="308981C4" w14:textId="77777777" w:rsidR="00C376B2" w:rsidRPr="00127AA3" w:rsidRDefault="00C376B2" w:rsidP="00C376B2">
            <w:pPr>
              <w:spacing w:after="0" w:line="240" w:lineRule="auto"/>
              <w:jc w:val="both"/>
              <w:rPr>
                <w:rFonts w:ascii="Times" w:hAnsi="Times"/>
                <w:i/>
                <w:iCs/>
              </w:rPr>
            </w:pPr>
            <w:r w:rsidRPr="00127AA3">
              <w:rPr>
                <w:rFonts w:ascii="Times" w:hAnsi="Times"/>
                <w:iCs/>
              </w:rPr>
              <w:t>91-100% punktów – bardzo dobry</w:t>
            </w:r>
          </w:p>
          <w:p w14:paraId="26440C74" w14:textId="77777777" w:rsidR="00C376B2" w:rsidRPr="00127AA3" w:rsidRDefault="00C376B2" w:rsidP="00C376B2">
            <w:pPr>
              <w:spacing w:after="0" w:line="240" w:lineRule="auto"/>
              <w:jc w:val="both"/>
              <w:rPr>
                <w:rFonts w:ascii="Times" w:hAnsi="Times"/>
                <w:i/>
                <w:iCs/>
              </w:rPr>
            </w:pPr>
            <w:r w:rsidRPr="00127AA3">
              <w:rPr>
                <w:rFonts w:ascii="Times" w:hAnsi="Times"/>
                <w:iCs/>
              </w:rPr>
              <w:t>84-90% punktów – dobry plus</w:t>
            </w:r>
          </w:p>
          <w:p w14:paraId="1B9E8639" w14:textId="77777777" w:rsidR="00C376B2" w:rsidRPr="00127AA3" w:rsidRDefault="00C376B2" w:rsidP="00C376B2">
            <w:pPr>
              <w:spacing w:after="0" w:line="240" w:lineRule="auto"/>
              <w:jc w:val="both"/>
              <w:rPr>
                <w:rFonts w:ascii="Times" w:hAnsi="Times"/>
                <w:i/>
                <w:iCs/>
              </w:rPr>
            </w:pPr>
            <w:r w:rsidRPr="00127AA3">
              <w:rPr>
                <w:rFonts w:ascii="Times" w:hAnsi="Times"/>
                <w:iCs/>
              </w:rPr>
              <w:t>76-83% punktów – dobry</w:t>
            </w:r>
          </w:p>
          <w:p w14:paraId="2B900882" w14:textId="77777777" w:rsidR="00C376B2" w:rsidRPr="00127AA3" w:rsidRDefault="00C376B2" w:rsidP="00C376B2">
            <w:pPr>
              <w:spacing w:after="0" w:line="240" w:lineRule="auto"/>
              <w:jc w:val="both"/>
              <w:rPr>
                <w:rFonts w:ascii="Times" w:hAnsi="Times"/>
                <w:i/>
                <w:iCs/>
              </w:rPr>
            </w:pPr>
            <w:r w:rsidRPr="00127AA3">
              <w:rPr>
                <w:rFonts w:ascii="Times" w:hAnsi="Times"/>
                <w:iCs/>
              </w:rPr>
              <w:t>68-75% punktów – dostateczny plus</w:t>
            </w:r>
          </w:p>
          <w:p w14:paraId="4FA327DC" w14:textId="77777777" w:rsidR="00C376B2" w:rsidRPr="00127AA3" w:rsidRDefault="00C376B2" w:rsidP="00C376B2">
            <w:pPr>
              <w:spacing w:after="0" w:line="240" w:lineRule="auto"/>
              <w:jc w:val="both"/>
              <w:rPr>
                <w:rFonts w:ascii="Times" w:hAnsi="Times"/>
                <w:i/>
                <w:iCs/>
              </w:rPr>
            </w:pPr>
            <w:r w:rsidRPr="00127AA3">
              <w:rPr>
                <w:rFonts w:ascii="Times" w:hAnsi="Times"/>
                <w:iCs/>
              </w:rPr>
              <w:t>60-67% punktów – dostateczny</w:t>
            </w:r>
          </w:p>
          <w:p w14:paraId="1E2882D1" w14:textId="67A3A840" w:rsidR="00C376B2" w:rsidRPr="00C17B03" w:rsidRDefault="00C376B2" w:rsidP="00C17B03">
            <w:pPr>
              <w:spacing w:after="0" w:line="240" w:lineRule="auto"/>
              <w:rPr>
                <w:rFonts w:ascii="Times" w:hAnsi="Times"/>
              </w:rPr>
            </w:pPr>
            <w:r>
              <w:rPr>
                <w:rFonts w:ascii="Times" w:hAnsi="Times"/>
                <w:iCs/>
              </w:rPr>
              <w:t>0-59% punktów - niedostateczny</w:t>
            </w:r>
          </w:p>
        </w:tc>
      </w:tr>
      <w:tr w:rsidR="00C376B2" w:rsidRPr="00127AA3" w14:paraId="6E9A61A7" w14:textId="77777777" w:rsidTr="00892D37">
        <w:trPr>
          <w:trHeight w:val="1560"/>
        </w:trPr>
        <w:tc>
          <w:tcPr>
            <w:tcW w:w="322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6FEFFD3" w14:textId="77777777" w:rsidR="00C376B2" w:rsidRPr="00C376B2" w:rsidRDefault="00C376B2" w:rsidP="00127AA3">
            <w:pPr>
              <w:shd w:val="clear" w:color="auto" w:fill="FFFFFF" w:themeFill="background1"/>
              <w:spacing w:after="0" w:line="240" w:lineRule="auto"/>
              <w:ind w:left="4"/>
              <w:rPr>
                <w:rFonts w:ascii="Times" w:hAnsi="Times"/>
                <w:b/>
              </w:rPr>
            </w:pPr>
            <w:r w:rsidRPr="00C376B2">
              <w:rPr>
                <w:rFonts w:ascii="Times" w:hAnsi="Times"/>
                <w:b/>
              </w:rPr>
              <w:t>Zakres tematów</w:t>
            </w:r>
            <w:r w:rsidRPr="00C376B2">
              <w:rPr>
                <w:rFonts w:ascii="Times" w:eastAsia="Calibri" w:hAnsi="Times" w:cs="Calibri"/>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33EB379" w14:textId="77777777" w:rsidR="006E5D9A" w:rsidRPr="006E5D9A" w:rsidRDefault="006E5D9A" w:rsidP="006E5D9A">
            <w:pPr>
              <w:shd w:val="clear" w:color="auto" w:fill="FFFFFF" w:themeFill="background1"/>
              <w:spacing w:after="0" w:line="240" w:lineRule="auto"/>
              <w:ind w:right="105"/>
              <w:rPr>
                <w:rFonts w:ascii="Times New Roman" w:hAnsi="Times New Roman" w:cs="Times New Roman"/>
                <w:b/>
                <w:iCs/>
              </w:rPr>
            </w:pPr>
            <w:r w:rsidRPr="006E5D9A">
              <w:rPr>
                <w:rFonts w:ascii="Times New Roman" w:hAnsi="Times New Roman" w:cs="Times New Roman"/>
                <w:b/>
                <w:iCs/>
              </w:rPr>
              <w:t>Tematy wykładów:</w:t>
            </w:r>
          </w:p>
          <w:p w14:paraId="4FA90623" w14:textId="7B4AE2C4" w:rsidR="00C376B2" w:rsidRPr="006E5D9A" w:rsidRDefault="006E5D9A" w:rsidP="006E5D9A">
            <w:pPr>
              <w:shd w:val="clear" w:color="auto" w:fill="FFFFFF" w:themeFill="background1"/>
              <w:spacing w:after="0" w:line="240" w:lineRule="auto"/>
              <w:ind w:right="105"/>
              <w:rPr>
                <w:rFonts w:ascii="Times" w:hAnsi="Times"/>
                <w:iCs/>
              </w:rPr>
            </w:pPr>
            <w:r>
              <w:rPr>
                <w:rFonts w:ascii="Times New Roman" w:hAnsi="Times New Roman" w:cs="Times New Roman"/>
                <w:iCs/>
              </w:rPr>
              <w:t xml:space="preserve">1. </w:t>
            </w:r>
            <w:r w:rsidR="00C376B2" w:rsidRPr="006E5D9A">
              <w:rPr>
                <w:rFonts w:ascii="Times" w:hAnsi="Times"/>
                <w:iCs/>
              </w:rPr>
              <w:t>Przebieg prac badawczo-rozwojowych nad nowym produktem leczniczym. Aktualne wytyczne organów regulacyjnych w zakresie rozwoju produktów leczniczych.</w:t>
            </w:r>
          </w:p>
          <w:p w14:paraId="225D474E" w14:textId="70F3B89E" w:rsidR="00C376B2" w:rsidRPr="006E5D9A" w:rsidRDefault="006E5D9A" w:rsidP="006E5D9A">
            <w:pPr>
              <w:shd w:val="clear" w:color="auto" w:fill="FFFFFF" w:themeFill="background1"/>
              <w:spacing w:after="0" w:line="240" w:lineRule="auto"/>
              <w:rPr>
                <w:rFonts w:ascii="Times" w:hAnsi="Times"/>
                <w:iCs/>
              </w:rPr>
            </w:pPr>
            <w:r>
              <w:rPr>
                <w:rFonts w:ascii="Times New Roman" w:hAnsi="Times New Roman" w:cs="Times New Roman"/>
                <w:iCs/>
              </w:rPr>
              <w:t xml:space="preserve">2. </w:t>
            </w:r>
            <w:r w:rsidR="00C376B2" w:rsidRPr="006E5D9A">
              <w:rPr>
                <w:rFonts w:ascii="Times" w:hAnsi="Times"/>
                <w:iCs/>
              </w:rPr>
              <w:t>Ocena prawidłowości doboru substancji pomocniczych.</w:t>
            </w:r>
          </w:p>
          <w:p w14:paraId="6F8545F6" w14:textId="5B893F87" w:rsidR="00C376B2" w:rsidRPr="006E5D9A" w:rsidRDefault="006E5D9A" w:rsidP="006E5D9A">
            <w:pPr>
              <w:shd w:val="clear" w:color="auto" w:fill="FFFFFF" w:themeFill="background1"/>
              <w:spacing w:after="0" w:line="240" w:lineRule="auto"/>
              <w:rPr>
                <w:rFonts w:ascii="Times" w:hAnsi="Times"/>
                <w:iCs/>
              </w:rPr>
            </w:pPr>
            <w:r>
              <w:rPr>
                <w:rFonts w:ascii="Times New Roman" w:hAnsi="Times New Roman" w:cs="Times New Roman"/>
                <w:iCs/>
              </w:rPr>
              <w:t xml:space="preserve">3. </w:t>
            </w:r>
            <w:r w:rsidR="00C376B2" w:rsidRPr="006E5D9A">
              <w:rPr>
                <w:rFonts w:ascii="Times" w:hAnsi="Times"/>
                <w:iCs/>
              </w:rPr>
              <w:t>Dobór metod analizy jakości postaci leku.</w:t>
            </w:r>
          </w:p>
          <w:p w14:paraId="66D9EB45" w14:textId="7026F250" w:rsidR="00C376B2" w:rsidRPr="006E5D9A" w:rsidRDefault="006E5D9A" w:rsidP="006E5D9A">
            <w:pPr>
              <w:shd w:val="clear" w:color="auto" w:fill="FFFFFF" w:themeFill="background1"/>
              <w:spacing w:after="0" w:line="240" w:lineRule="auto"/>
              <w:rPr>
                <w:rFonts w:ascii="Times" w:hAnsi="Times"/>
                <w:iCs/>
              </w:rPr>
            </w:pPr>
            <w:r>
              <w:rPr>
                <w:rFonts w:ascii="Times New Roman" w:hAnsi="Times New Roman" w:cs="Times New Roman"/>
                <w:iCs/>
              </w:rPr>
              <w:t xml:space="preserve">4. </w:t>
            </w:r>
            <w:r w:rsidR="00C376B2" w:rsidRPr="006E5D9A">
              <w:rPr>
                <w:rFonts w:ascii="Times" w:hAnsi="Times"/>
                <w:iCs/>
              </w:rPr>
              <w:t>Ocena wyników badań kontrolnych produktu.</w:t>
            </w:r>
          </w:p>
          <w:p w14:paraId="5123AE7A" w14:textId="11FF43D1" w:rsidR="00C376B2" w:rsidRPr="006E5D9A" w:rsidRDefault="006E5D9A" w:rsidP="006E5D9A">
            <w:pPr>
              <w:shd w:val="clear" w:color="auto" w:fill="FFFFFF" w:themeFill="background1"/>
              <w:spacing w:after="0" w:line="240" w:lineRule="auto"/>
              <w:ind w:right="105"/>
              <w:rPr>
                <w:rFonts w:ascii="Times" w:hAnsi="Times"/>
                <w:iCs/>
              </w:rPr>
            </w:pPr>
            <w:r>
              <w:rPr>
                <w:rFonts w:ascii="Times New Roman" w:hAnsi="Times New Roman" w:cs="Times New Roman"/>
                <w:iCs/>
              </w:rPr>
              <w:t xml:space="preserve">5. </w:t>
            </w:r>
            <w:r w:rsidR="00C376B2" w:rsidRPr="006E5D9A">
              <w:rPr>
                <w:rFonts w:ascii="Times" w:hAnsi="Times"/>
                <w:iCs/>
              </w:rPr>
              <w:t>Badania stabilności.</w:t>
            </w:r>
          </w:p>
          <w:p w14:paraId="60E95430" w14:textId="188057E3" w:rsidR="00C376B2" w:rsidRPr="006E5D9A" w:rsidRDefault="006E5D9A" w:rsidP="006E5D9A">
            <w:pPr>
              <w:shd w:val="clear" w:color="auto" w:fill="FFFFFF" w:themeFill="background1"/>
              <w:spacing w:after="0" w:line="240" w:lineRule="auto"/>
              <w:rPr>
                <w:rFonts w:ascii="Times" w:hAnsi="Times"/>
                <w:iCs/>
              </w:rPr>
            </w:pPr>
            <w:r>
              <w:rPr>
                <w:rFonts w:ascii="Times New Roman" w:hAnsi="Times New Roman" w:cs="Times New Roman"/>
                <w:iCs/>
              </w:rPr>
              <w:t xml:space="preserve">6. </w:t>
            </w:r>
            <w:r w:rsidR="00C376B2" w:rsidRPr="006E5D9A">
              <w:rPr>
                <w:rFonts w:ascii="Times" w:hAnsi="Times"/>
                <w:iCs/>
              </w:rPr>
              <w:t>Badania niekliniczne i kliniczne.</w:t>
            </w:r>
          </w:p>
          <w:p w14:paraId="72241DDB" w14:textId="10833B9B" w:rsidR="00C376B2" w:rsidRPr="006E5D9A" w:rsidRDefault="006E5D9A" w:rsidP="00127AA3">
            <w:pPr>
              <w:shd w:val="clear" w:color="auto" w:fill="FFFFFF" w:themeFill="background1"/>
              <w:spacing w:after="0" w:line="240" w:lineRule="auto"/>
              <w:ind w:right="105"/>
              <w:rPr>
                <w:rFonts w:ascii="Times" w:hAnsi="Times"/>
                <w:iCs/>
              </w:rPr>
            </w:pPr>
            <w:r>
              <w:rPr>
                <w:rFonts w:ascii="Times New Roman" w:hAnsi="Times New Roman" w:cs="Times New Roman"/>
                <w:iCs/>
              </w:rPr>
              <w:t xml:space="preserve">7. </w:t>
            </w:r>
            <w:r w:rsidR="00C376B2" w:rsidRPr="006E5D9A">
              <w:rPr>
                <w:rFonts w:ascii="Times" w:hAnsi="Times"/>
                <w:iCs/>
              </w:rPr>
              <w:t>Regulacje prawne związane z wprowadzeniem produktu leczniczego do obrotu.</w:t>
            </w:r>
          </w:p>
        </w:tc>
      </w:tr>
      <w:tr w:rsidR="00C376B2" w:rsidRPr="00127AA3" w14:paraId="6838F463" w14:textId="77777777" w:rsidTr="00C376B2">
        <w:trPr>
          <w:trHeight w:val="451"/>
        </w:trPr>
        <w:tc>
          <w:tcPr>
            <w:tcW w:w="322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3A130B1" w14:textId="6777D59D" w:rsidR="00C376B2" w:rsidRPr="00C376B2" w:rsidRDefault="00C376B2" w:rsidP="00127AA3">
            <w:pPr>
              <w:shd w:val="clear" w:color="auto" w:fill="FFFFFF" w:themeFill="background1"/>
              <w:spacing w:after="0" w:line="240" w:lineRule="auto"/>
              <w:ind w:left="5"/>
              <w:rPr>
                <w:rFonts w:ascii="Times" w:hAnsi="Times"/>
                <w:b/>
              </w:rPr>
            </w:pPr>
            <w:r w:rsidRPr="00C376B2">
              <w:rPr>
                <w:rFonts w:ascii="Times" w:hAnsi="Times"/>
                <w:b/>
              </w:rPr>
              <w:t>Metody dydaktyczne</w:t>
            </w:r>
            <w:r w:rsidRPr="00C376B2">
              <w:rPr>
                <w:rFonts w:ascii="Times" w:eastAsia="Calibri" w:hAnsi="Times" w:cs="Calibri"/>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786F7DC5" w14:textId="592BD679" w:rsidR="00C376B2" w:rsidRPr="00127AA3" w:rsidRDefault="00C376B2" w:rsidP="00127AA3">
            <w:pPr>
              <w:shd w:val="clear" w:color="auto" w:fill="FFFFFF" w:themeFill="background1"/>
              <w:spacing w:after="0" w:line="240" w:lineRule="auto"/>
              <w:ind w:right="49"/>
              <w:rPr>
                <w:rFonts w:ascii="Times" w:hAnsi="Times"/>
              </w:rPr>
            </w:pPr>
            <w:r>
              <w:rPr>
                <w:rFonts w:ascii="Times New Roman" w:hAnsi="Times New Roman" w:cs="Times New Roman"/>
                <w:iCs/>
              </w:rPr>
              <w:t>Identycznie jak w części A.</w:t>
            </w:r>
          </w:p>
        </w:tc>
      </w:tr>
      <w:tr w:rsidR="00C376B2" w:rsidRPr="00127AA3" w14:paraId="6C19B70C" w14:textId="77777777" w:rsidTr="00C376B2">
        <w:trPr>
          <w:trHeight w:val="365"/>
        </w:trPr>
        <w:tc>
          <w:tcPr>
            <w:tcW w:w="322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C0463B0" w14:textId="77777777" w:rsidR="00C376B2" w:rsidRPr="00C376B2" w:rsidRDefault="00C376B2" w:rsidP="00127AA3">
            <w:pPr>
              <w:shd w:val="clear" w:color="auto" w:fill="FFFFFF" w:themeFill="background1"/>
              <w:spacing w:after="0" w:line="240" w:lineRule="auto"/>
              <w:ind w:left="5"/>
              <w:rPr>
                <w:rFonts w:ascii="Times" w:hAnsi="Times"/>
                <w:b/>
              </w:rPr>
            </w:pPr>
            <w:r w:rsidRPr="00C376B2">
              <w:rPr>
                <w:rFonts w:ascii="Times" w:hAnsi="Times"/>
                <w:b/>
              </w:rPr>
              <w:t>Literatura</w:t>
            </w:r>
            <w:r w:rsidRPr="00C376B2">
              <w:rPr>
                <w:rFonts w:ascii="Times" w:eastAsia="Calibri" w:hAnsi="Times" w:cs="Calibri"/>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87B452E" w14:textId="27628841" w:rsidR="00C376B2" w:rsidRPr="00127AA3" w:rsidRDefault="00C376B2" w:rsidP="00C376B2">
            <w:pPr>
              <w:shd w:val="clear" w:color="auto" w:fill="FFFFFF" w:themeFill="background1"/>
              <w:spacing w:after="0" w:line="240" w:lineRule="auto"/>
              <w:ind w:right="58"/>
              <w:rPr>
                <w:rFonts w:ascii="Times" w:hAnsi="Times"/>
              </w:rPr>
            </w:pPr>
            <w:r>
              <w:rPr>
                <w:rFonts w:ascii="Times New Roman" w:hAnsi="Times New Roman" w:cs="Times New Roman"/>
                <w:iCs/>
              </w:rPr>
              <w:t>Identycznie jak w części A.</w:t>
            </w:r>
          </w:p>
        </w:tc>
      </w:tr>
    </w:tbl>
    <w:p w14:paraId="3190302F" w14:textId="77777777" w:rsidR="00127AA3" w:rsidRPr="00127AA3" w:rsidRDefault="00127AA3" w:rsidP="00127AA3">
      <w:pPr>
        <w:shd w:val="clear" w:color="auto" w:fill="FFFFFF" w:themeFill="background1"/>
        <w:spacing w:after="0" w:line="240" w:lineRule="auto"/>
        <w:ind w:right="4489"/>
        <w:jc w:val="right"/>
        <w:rPr>
          <w:rFonts w:ascii="Times" w:hAnsi="Times"/>
        </w:rPr>
      </w:pPr>
      <w:r w:rsidRPr="00127AA3">
        <w:rPr>
          <w:rFonts w:ascii="Times" w:eastAsia="Calibri" w:hAnsi="Times" w:cs="Calibri"/>
        </w:rPr>
        <w:t xml:space="preserve"> </w:t>
      </w:r>
    </w:p>
    <w:p w14:paraId="4D2F8056" w14:textId="71FB1805" w:rsidR="00127AA3" w:rsidRPr="00127AA3" w:rsidRDefault="00127AA3" w:rsidP="00127AA3">
      <w:pPr>
        <w:shd w:val="clear" w:color="auto" w:fill="FFFFFF" w:themeFill="background1"/>
        <w:spacing w:after="0" w:line="240" w:lineRule="auto"/>
        <w:ind w:right="4489"/>
        <w:jc w:val="center"/>
        <w:rPr>
          <w:rFonts w:ascii="Times" w:hAnsi="Times"/>
        </w:rPr>
      </w:pPr>
      <w:r w:rsidRPr="00127AA3">
        <w:rPr>
          <w:rFonts w:ascii="Times" w:eastAsia="Calibri" w:hAnsi="Times" w:cs="Calibri"/>
        </w:rPr>
        <w:t xml:space="preserve"> </w:t>
      </w:r>
    </w:p>
    <w:p w14:paraId="690F673F" w14:textId="77777777" w:rsidR="00127AA3" w:rsidRPr="00127AA3" w:rsidRDefault="00127AA3" w:rsidP="00127AA3">
      <w:pPr>
        <w:spacing w:after="0" w:line="240" w:lineRule="auto"/>
        <w:rPr>
          <w:rFonts w:ascii="Times" w:hAnsi="Times"/>
        </w:rPr>
        <w:sectPr w:rsidR="00127AA3" w:rsidRPr="00127AA3" w:rsidSect="00B520EA">
          <w:pgSz w:w="11906" w:h="16838"/>
          <w:pgMar w:top="1417" w:right="1558" w:bottom="1417" w:left="1417" w:header="708" w:footer="708" w:gutter="0"/>
          <w:cols w:space="708"/>
          <w:docGrid w:linePitch="360"/>
        </w:sectPr>
      </w:pPr>
    </w:p>
    <w:p w14:paraId="581F28A0" w14:textId="77777777" w:rsidR="002F083C" w:rsidRPr="00127AA3" w:rsidRDefault="002F083C" w:rsidP="00127AA3">
      <w:pPr>
        <w:pStyle w:val="Nagwek1"/>
      </w:pPr>
      <w:bookmarkStart w:id="116" w:name="_Toc490221592"/>
      <w:r w:rsidRPr="00127AA3">
        <w:lastRenderedPageBreak/>
        <w:t>24. Zapewnienie jakości produktu leczniczego w farmacji przemysłowej</w:t>
      </w:r>
      <w:bookmarkEnd w:id="116"/>
    </w:p>
    <w:p w14:paraId="7AC2CDF0" w14:textId="77777777" w:rsidR="00C17B03" w:rsidRDefault="00C17B03" w:rsidP="00C17B03">
      <w:pPr>
        <w:shd w:val="clear" w:color="auto" w:fill="FFFFFF" w:themeFill="background1"/>
        <w:tabs>
          <w:tab w:val="center" w:pos="456"/>
          <w:tab w:val="right" w:pos="9074"/>
        </w:tabs>
        <w:spacing w:after="0" w:line="240" w:lineRule="auto"/>
        <w:jc w:val="right"/>
        <w:rPr>
          <w:rFonts w:ascii="Times New Roman" w:hAnsi="Times New Roman" w:cs="Times New Roman"/>
          <w:sz w:val="16"/>
          <w:szCs w:val="16"/>
        </w:rPr>
      </w:pPr>
    </w:p>
    <w:p w14:paraId="1F3E760D" w14:textId="77777777" w:rsidR="00C17B03" w:rsidRPr="00B52C0B" w:rsidRDefault="00C17B03" w:rsidP="00C17B03">
      <w:pPr>
        <w:shd w:val="clear" w:color="auto" w:fill="FFFFFF" w:themeFill="background1"/>
        <w:tabs>
          <w:tab w:val="center" w:pos="456"/>
          <w:tab w:val="right" w:pos="9074"/>
        </w:tabs>
        <w:spacing w:after="0" w:line="240" w:lineRule="auto"/>
        <w:jc w:val="right"/>
        <w:rPr>
          <w:rFonts w:ascii="Times" w:hAnsi="Times"/>
          <w:sz w:val="16"/>
          <w:szCs w:val="16"/>
        </w:rPr>
      </w:pPr>
      <w:r w:rsidRPr="00B52C0B">
        <w:rPr>
          <w:rFonts w:ascii="Times" w:hAnsi="Times"/>
          <w:sz w:val="16"/>
          <w:szCs w:val="16"/>
        </w:rPr>
        <w:t xml:space="preserve">Załącznik do zarządzenia Nr 166  </w:t>
      </w:r>
    </w:p>
    <w:p w14:paraId="3A439DD3" w14:textId="77777777" w:rsidR="00C17B03" w:rsidRPr="00B52C0B" w:rsidRDefault="00C17B03" w:rsidP="00C17B03">
      <w:pPr>
        <w:shd w:val="clear" w:color="auto" w:fill="FFFFFF" w:themeFill="background1"/>
        <w:spacing w:after="0" w:line="240" w:lineRule="auto"/>
        <w:jc w:val="right"/>
        <w:rPr>
          <w:rFonts w:ascii="Times" w:hAnsi="Times"/>
          <w:sz w:val="16"/>
          <w:szCs w:val="16"/>
        </w:rPr>
      </w:pPr>
      <w:r w:rsidRPr="00B52C0B">
        <w:rPr>
          <w:rFonts w:ascii="Times" w:hAnsi="Times"/>
          <w:sz w:val="16"/>
          <w:szCs w:val="16"/>
        </w:rPr>
        <w:t xml:space="preserve">Rektora UMK </w:t>
      </w:r>
      <w:r w:rsidRPr="00B52C0B">
        <w:rPr>
          <w:rFonts w:ascii="Times" w:eastAsia="Calibri" w:hAnsi="Times" w:cs="Calibri"/>
          <w:sz w:val="16"/>
          <w:szCs w:val="16"/>
        </w:rPr>
        <w:t xml:space="preserve"> </w:t>
      </w:r>
      <w:r w:rsidRPr="00B52C0B">
        <w:rPr>
          <w:rFonts w:ascii="Times" w:hAnsi="Times"/>
          <w:sz w:val="16"/>
          <w:szCs w:val="16"/>
        </w:rPr>
        <w:t>z dnia 21 grudnia 2015 r.</w:t>
      </w:r>
      <w:r w:rsidRPr="00B52C0B">
        <w:rPr>
          <w:rFonts w:ascii="Times" w:eastAsia="Calibri" w:hAnsi="Times" w:cs="Calibri"/>
          <w:sz w:val="16"/>
          <w:szCs w:val="16"/>
        </w:rPr>
        <w:t xml:space="preserve"> </w:t>
      </w:r>
    </w:p>
    <w:p w14:paraId="4F0A7DF8" w14:textId="77777777" w:rsidR="00C17B03" w:rsidRPr="00127AA3" w:rsidRDefault="00C17B03" w:rsidP="00C17B03">
      <w:pPr>
        <w:shd w:val="clear" w:color="auto" w:fill="FFFFFF" w:themeFill="background1"/>
        <w:spacing w:after="0" w:line="240" w:lineRule="auto"/>
        <w:ind w:left="335"/>
        <w:jc w:val="center"/>
        <w:rPr>
          <w:rFonts w:ascii="Times" w:hAnsi="Times"/>
        </w:rPr>
      </w:pPr>
      <w:r w:rsidRPr="00127AA3">
        <w:rPr>
          <w:rFonts w:ascii="Times" w:eastAsia="Calibri" w:hAnsi="Times" w:cs="Calibri"/>
        </w:rPr>
        <w:t xml:space="preserve"> </w:t>
      </w:r>
    </w:p>
    <w:p w14:paraId="608F7686" w14:textId="77777777" w:rsidR="00C17B03" w:rsidRPr="00B52C0B" w:rsidRDefault="00C17B03" w:rsidP="00C17B03">
      <w:pPr>
        <w:shd w:val="clear" w:color="auto" w:fill="FFFFFF" w:themeFill="background1"/>
        <w:spacing w:after="0" w:line="240" w:lineRule="auto"/>
        <w:ind w:left="1718" w:hanging="624"/>
        <w:rPr>
          <w:rFonts w:ascii="Times" w:hAnsi="Times"/>
          <w:sz w:val="20"/>
          <w:szCs w:val="20"/>
        </w:rPr>
      </w:pPr>
      <w:r w:rsidRPr="00B52C0B">
        <w:rPr>
          <w:rFonts w:ascii="Times" w:hAnsi="Times"/>
          <w:b/>
          <w:sz w:val="20"/>
          <w:szCs w:val="20"/>
        </w:rPr>
        <w:t>Formularz opisu przedmiotu (formularz sylabusa) na studiach wyższych,  doktoranckich, podyplomowych i kursach dokształcających</w:t>
      </w:r>
      <w:r w:rsidRPr="00B52C0B">
        <w:rPr>
          <w:rFonts w:ascii="Times" w:eastAsia="Calibri" w:hAnsi="Times" w:cs="Calibri"/>
          <w:sz w:val="20"/>
          <w:szCs w:val="20"/>
        </w:rPr>
        <w:t xml:space="preserve"> </w:t>
      </w:r>
    </w:p>
    <w:p w14:paraId="3C480E50" w14:textId="77777777" w:rsidR="00430628" w:rsidRPr="00C17B03" w:rsidRDefault="00430628" w:rsidP="00127AA3">
      <w:pPr>
        <w:spacing w:after="0" w:line="240" w:lineRule="auto"/>
        <w:rPr>
          <w:rFonts w:ascii="Times New Roman" w:hAnsi="Times New Roman" w:cs="Times New Roman"/>
        </w:rPr>
      </w:pPr>
    </w:p>
    <w:p w14:paraId="3965F539" w14:textId="3F768B6F" w:rsidR="00430628" w:rsidRPr="006E5D9A" w:rsidRDefault="006E5D9A" w:rsidP="006E5D9A">
      <w:pPr>
        <w:spacing w:after="0" w:line="240" w:lineRule="auto"/>
        <w:rPr>
          <w:rFonts w:ascii="Times" w:hAnsi="Times"/>
        </w:rPr>
      </w:pPr>
      <w:r w:rsidRPr="006E5D9A">
        <w:rPr>
          <w:rFonts w:ascii="Times New Roman" w:hAnsi="Times New Roman" w:cs="Times New Roman"/>
          <w:b/>
        </w:rPr>
        <w:t xml:space="preserve">A) </w:t>
      </w:r>
      <w:r w:rsidR="00430628" w:rsidRPr="006E5D9A">
        <w:rPr>
          <w:rFonts w:ascii="Times" w:hAnsi="Times"/>
          <w:b/>
        </w:rPr>
        <w:t>Ogólny</w:t>
      </w:r>
      <w:r w:rsidR="00430628" w:rsidRPr="00127AA3">
        <w:rPr>
          <w:rFonts w:ascii="Times" w:hAnsi="Times"/>
          <w:b/>
        </w:rPr>
        <w:t xml:space="preserve"> opis przedmiotu </w:t>
      </w:r>
      <w:r w:rsidR="00430628" w:rsidRPr="00127AA3">
        <w:rPr>
          <w:rFonts w:ascii="Times" w:eastAsia="Calibri" w:hAnsi="Times" w:cs="Calibri"/>
        </w:rPr>
        <w:t xml:space="preserve"> </w:t>
      </w:r>
    </w:p>
    <w:tbl>
      <w:tblPr>
        <w:tblStyle w:val="TableGrid"/>
        <w:tblW w:w="9185" w:type="dxa"/>
        <w:tblInd w:w="-8" w:type="dxa"/>
        <w:shd w:val="clear" w:color="auto" w:fill="FFFFFF" w:themeFill="background1"/>
        <w:tblCellMar>
          <w:top w:w="46" w:type="dxa"/>
          <w:left w:w="109" w:type="dxa"/>
        </w:tblCellMar>
        <w:tblLook w:val="04A0" w:firstRow="1" w:lastRow="0" w:firstColumn="1" w:lastColumn="0" w:noHBand="0" w:noVBand="1"/>
      </w:tblPr>
      <w:tblGrid>
        <w:gridCol w:w="2922"/>
        <w:gridCol w:w="6263"/>
      </w:tblGrid>
      <w:tr w:rsidR="00430628" w:rsidRPr="00127AA3" w14:paraId="4DDA3C56" w14:textId="77777777" w:rsidTr="00934432">
        <w:trPr>
          <w:trHeight w:val="798"/>
        </w:trPr>
        <w:tc>
          <w:tcPr>
            <w:tcW w:w="2922"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77D5B5C" w14:textId="77777777" w:rsidR="00430628" w:rsidRPr="00127AA3" w:rsidRDefault="00430628" w:rsidP="00127AA3">
            <w:pPr>
              <w:spacing w:after="0" w:line="240" w:lineRule="auto"/>
              <w:ind w:right="56"/>
              <w:jc w:val="center"/>
              <w:rPr>
                <w:rFonts w:ascii="Times" w:hAnsi="Times"/>
              </w:rPr>
            </w:pPr>
            <w:r w:rsidRPr="00127AA3">
              <w:rPr>
                <w:rFonts w:ascii="Times" w:eastAsia="Calibri" w:hAnsi="Times" w:cs="Calibri"/>
              </w:rPr>
              <w:t xml:space="preserve"> </w:t>
            </w:r>
          </w:p>
          <w:p w14:paraId="3F268F1F" w14:textId="77777777" w:rsidR="00430628" w:rsidRPr="00127AA3" w:rsidRDefault="00430628" w:rsidP="00127AA3">
            <w:pPr>
              <w:spacing w:after="0" w:line="240" w:lineRule="auto"/>
              <w:ind w:right="106"/>
              <w:jc w:val="center"/>
              <w:rPr>
                <w:rFonts w:ascii="Times" w:hAnsi="Times"/>
              </w:rPr>
            </w:pPr>
            <w:r w:rsidRPr="00127AA3">
              <w:rPr>
                <w:rFonts w:ascii="Times" w:hAnsi="Times"/>
                <w:b/>
              </w:rPr>
              <w:t>Nazwa pola</w:t>
            </w:r>
            <w:r w:rsidRPr="00127AA3">
              <w:rPr>
                <w:rFonts w:ascii="Times" w:eastAsia="Calibri" w:hAnsi="Times" w:cs="Calibri"/>
              </w:rPr>
              <w:t xml:space="preserve"> </w:t>
            </w:r>
          </w:p>
          <w:p w14:paraId="454D62AA" w14:textId="77777777" w:rsidR="00430628" w:rsidRPr="00127AA3" w:rsidRDefault="00430628" w:rsidP="00127AA3">
            <w:pPr>
              <w:spacing w:after="0" w:line="240" w:lineRule="auto"/>
              <w:ind w:right="56"/>
              <w:jc w:val="center"/>
              <w:rPr>
                <w:rFonts w:ascii="Times" w:hAnsi="Times"/>
              </w:rPr>
            </w:pPr>
            <w:r w:rsidRPr="00127AA3">
              <w:rPr>
                <w:rFonts w:ascii="Times" w:eastAsia="Calibri" w:hAnsi="Times" w:cs="Calibri"/>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44CEFBC2" w14:textId="77777777" w:rsidR="00430628" w:rsidRPr="00127AA3" w:rsidRDefault="00430628" w:rsidP="00127AA3">
            <w:pPr>
              <w:spacing w:after="0" w:line="240" w:lineRule="auto"/>
              <w:ind w:right="53"/>
              <w:jc w:val="center"/>
              <w:rPr>
                <w:rFonts w:ascii="Times" w:hAnsi="Times"/>
              </w:rPr>
            </w:pPr>
            <w:r w:rsidRPr="00127AA3">
              <w:rPr>
                <w:rFonts w:ascii="Times" w:eastAsia="Calibri" w:hAnsi="Times" w:cs="Calibri"/>
              </w:rPr>
              <w:t xml:space="preserve"> </w:t>
            </w:r>
          </w:p>
          <w:p w14:paraId="539D1FCF" w14:textId="77777777" w:rsidR="00430628" w:rsidRPr="00127AA3" w:rsidRDefault="00430628" w:rsidP="00127AA3">
            <w:pPr>
              <w:spacing w:after="0" w:line="240" w:lineRule="auto"/>
              <w:ind w:right="107"/>
              <w:jc w:val="center"/>
              <w:rPr>
                <w:rFonts w:ascii="Times" w:hAnsi="Times"/>
              </w:rPr>
            </w:pPr>
            <w:r w:rsidRPr="00127AA3">
              <w:rPr>
                <w:rFonts w:ascii="Times" w:hAnsi="Times"/>
                <w:b/>
              </w:rPr>
              <w:t>Komentarz</w:t>
            </w:r>
            <w:r w:rsidRPr="00127AA3">
              <w:rPr>
                <w:rFonts w:ascii="Times" w:eastAsia="Calibri" w:hAnsi="Times" w:cs="Calibri"/>
              </w:rPr>
              <w:t xml:space="preserve"> </w:t>
            </w:r>
          </w:p>
        </w:tc>
      </w:tr>
      <w:tr w:rsidR="00430628" w:rsidRPr="00127AA3" w14:paraId="16D4263D" w14:textId="77777777" w:rsidTr="00C17B03">
        <w:trPr>
          <w:trHeight w:val="830"/>
        </w:trPr>
        <w:tc>
          <w:tcPr>
            <w:tcW w:w="2922"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48499DE9" w14:textId="77777777" w:rsidR="00430628" w:rsidRPr="006E5D9A" w:rsidRDefault="00430628" w:rsidP="00127AA3">
            <w:pPr>
              <w:spacing w:after="0" w:line="240" w:lineRule="auto"/>
              <w:rPr>
                <w:rFonts w:ascii="Times" w:hAnsi="Times"/>
                <w:b/>
              </w:rPr>
            </w:pPr>
            <w:r w:rsidRPr="006E5D9A">
              <w:rPr>
                <w:rFonts w:ascii="Times" w:hAnsi="Times"/>
                <w:b/>
              </w:rPr>
              <w:t xml:space="preserve">Nazwa przedmiotu </w:t>
            </w:r>
            <w:r w:rsidRPr="006E5D9A">
              <w:rPr>
                <w:rFonts w:ascii="Times" w:eastAsia="Calibri" w:hAnsi="Times" w:cs="Calibri"/>
                <w:b/>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51E7ACF7" w14:textId="397D2A02" w:rsidR="00430628" w:rsidRPr="00C17B03" w:rsidRDefault="00430628" w:rsidP="00C17B03">
            <w:pPr>
              <w:spacing w:after="0" w:line="240" w:lineRule="auto"/>
              <w:ind w:right="111"/>
              <w:jc w:val="center"/>
              <w:rPr>
                <w:rFonts w:ascii="Times New Roman" w:hAnsi="Times New Roman" w:cs="Times New Roman"/>
                <w:b/>
                <w:i/>
                <w:iCs/>
              </w:rPr>
            </w:pPr>
            <w:r w:rsidRPr="00C17B03">
              <w:rPr>
                <w:rFonts w:ascii="Times" w:hAnsi="Times"/>
                <w:b/>
                <w:iCs/>
              </w:rPr>
              <w:t>Zapewnienie jakości produktu leczniczego w farmacji przemysłowej</w:t>
            </w:r>
          </w:p>
          <w:p w14:paraId="6A6DF16F" w14:textId="11C16858" w:rsidR="00430628" w:rsidRPr="00C17B03" w:rsidRDefault="00430628" w:rsidP="00C17B03">
            <w:pPr>
              <w:spacing w:after="0" w:line="240" w:lineRule="auto"/>
              <w:ind w:left="1" w:right="111"/>
              <w:jc w:val="center"/>
              <w:rPr>
                <w:rFonts w:ascii="Times" w:hAnsi="Times"/>
                <w:b/>
              </w:rPr>
            </w:pPr>
            <w:r w:rsidRPr="00C17B03">
              <w:rPr>
                <w:rFonts w:ascii="Times" w:hAnsi="Times"/>
                <w:b/>
              </w:rPr>
              <w:t>Drug Product Quality Assurance in industrial pharmacy</w:t>
            </w:r>
            <w:r w:rsidR="00C17B03" w:rsidRPr="00C17B03">
              <w:rPr>
                <w:b/>
                <w:bCs/>
              </w:rPr>
              <w:t>)</w:t>
            </w:r>
          </w:p>
        </w:tc>
      </w:tr>
      <w:tr w:rsidR="006E5D9A" w:rsidRPr="00127AA3" w14:paraId="55ECB0A9" w14:textId="77777777" w:rsidTr="00934432">
        <w:trPr>
          <w:trHeight w:val="862"/>
        </w:trPr>
        <w:tc>
          <w:tcPr>
            <w:tcW w:w="2922"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3CBAFC0" w14:textId="77777777" w:rsidR="006E5D9A" w:rsidRPr="006E5D9A" w:rsidRDefault="006E5D9A" w:rsidP="00127AA3">
            <w:pPr>
              <w:spacing w:after="0" w:line="240" w:lineRule="auto"/>
              <w:rPr>
                <w:rFonts w:ascii="Times" w:hAnsi="Times"/>
                <w:b/>
              </w:rPr>
            </w:pPr>
            <w:r w:rsidRPr="006E5D9A">
              <w:rPr>
                <w:rFonts w:ascii="Times" w:hAnsi="Times"/>
                <w:b/>
              </w:rPr>
              <w:t>Jednostka oferująca przedmiot</w:t>
            </w:r>
            <w:r w:rsidRPr="006E5D9A">
              <w:rPr>
                <w:rFonts w:ascii="Times" w:eastAsia="Calibri" w:hAnsi="Times" w:cs="Calibri"/>
                <w:b/>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2966E7F3" w14:textId="77777777" w:rsidR="006E5D9A" w:rsidRPr="00127AA3" w:rsidRDefault="006E5D9A" w:rsidP="006E5D9A">
            <w:pPr>
              <w:autoSpaceDE w:val="0"/>
              <w:autoSpaceDN w:val="0"/>
              <w:adjustRightInd w:val="0"/>
              <w:spacing w:after="0" w:line="240" w:lineRule="auto"/>
              <w:jc w:val="center"/>
              <w:rPr>
                <w:rFonts w:ascii="Times" w:hAnsi="Times" w:cs="Times New Roman"/>
                <w:b/>
                <w:bCs/>
              </w:rPr>
            </w:pPr>
            <w:r w:rsidRPr="00127AA3">
              <w:rPr>
                <w:rFonts w:ascii="Times" w:hAnsi="Times" w:cs="Times New Roman"/>
                <w:b/>
                <w:bCs/>
              </w:rPr>
              <w:t>Wydział Farmaceutyczny</w:t>
            </w:r>
          </w:p>
          <w:p w14:paraId="6BDD2F90" w14:textId="77777777" w:rsidR="006E5D9A" w:rsidRPr="00127AA3" w:rsidRDefault="006E5D9A" w:rsidP="006E5D9A">
            <w:pPr>
              <w:autoSpaceDE w:val="0"/>
              <w:autoSpaceDN w:val="0"/>
              <w:adjustRightInd w:val="0"/>
              <w:spacing w:after="0" w:line="240" w:lineRule="auto"/>
              <w:jc w:val="center"/>
              <w:rPr>
                <w:rFonts w:ascii="Times" w:eastAsia="SimSun" w:hAnsi="Times" w:cs="Times New Roman"/>
                <w:b/>
                <w:bCs/>
              </w:rPr>
            </w:pPr>
            <w:r w:rsidRPr="00127AA3">
              <w:rPr>
                <w:rFonts w:ascii="Times" w:eastAsia="SimSun" w:hAnsi="Times" w:cs="Times New Roman"/>
                <w:b/>
                <w:bCs/>
              </w:rPr>
              <w:t>Katedra Chemii Nieorganicznej i Analitycznej</w:t>
            </w:r>
          </w:p>
          <w:p w14:paraId="1F76A2CC" w14:textId="77777777" w:rsidR="006E5D9A" w:rsidRPr="00127AA3" w:rsidRDefault="006E5D9A" w:rsidP="006E5D9A">
            <w:pPr>
              <w:autoSpaceDE w:val="0"/>
              <w:autoSpaceDN w:val="0"/>
              <w:adjustRightInd w:val="0"/>
              <w:spacing w:after="0" w:line="240" w:lineRule="auto"/>
              <w:jc w:val="center"/>
              <w:rPr>
                <w:rFonts w:ascii="Times" w:hAnsi="Times" w:cs="Times New Roman"/>
                <w:b/>
              </w:rPr>
            </w:pPr>
            <w:r w:rsidRPr="00127AA3">
              <w:rPr>
                <w:rFonts w:ascii="Times" w:hAnsi="Times" w:cs="Times New Roman"/>
                <w:b/>
              </w:rPr>
              <w:t>Collegium Medicum im. Ludwika Rydygiera w Bydgoszczy</w:t>
            </w:r>
          </w:p>
          <w:p w14:paraId="49261B28" w14:textId="25502CC6" w:rsidR="006E5D9A" w:rsidRPr="00127AA3" w:rsidRDefault="006E5D9A" w:rsidP="006E5D9A">
            <w:pPr>
              <w:spacing w:after="0" w:line="240" w:lineRule="auto"/>
              <w:ind w:right="97"/>
              <w:jc w:val="center"/>
              <w:rPr>
                <w:rFonts w:ascii="Times" w:hAnsi="Times"/>
                <w:i/>
                <w:iCs/>
              </w:rPr>
            </w:pPr>
            <w:r w:rsidRPr="00127AA3">
              <w:rPr>
                <w:rFonts w:ascii="Times" w:hAnsi="Times" w:cs="Times New Roman"/>
                <w:b/>
              </w:rPr>
              <w:t>Uniwersytet Mikołaja Kopernika w Toruniu</w:t>
            </w:r>
          </w:p>
        </w:tc>
      </w:tr>
      <w:tr w:rsidR="006E5D9A" w:rsidRPr="00127AA3" w14:paraId="372B5DE2" w14:textId="77777777" w:rsidTr="00934432">
        <w:trPr>
          <w:trHeight w:val="514"/>
        </w:trPr>
        <w:tc>
          <w:tcPr>
            <w:tcW w:w="2922"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74422925" w14:textId="77777777" w:rsidR="006E5D9A" w:rsidRPr="006E5D9A" w:rsidRDefault="006E5D9A" w:rsidP="00127AA3">
            <w:pPr>
              <w:spacing w:after="0" w:line="240" w:lineRule="auto"/>
              <w:ind w:right="62"/>
              <w:rPr>
                <w:rFonts w:ascii="Times" w:hAnsi="Times"/>
                <w:b/>
              </w:rPr>
            </w:pPr>
            <w:r w:rsidRPr="006E5D9A">
              <w:rPr>
                <w:rFonts w:ascii="Times" w:hAnsi="Times"/>
                <w:b/>
              </w:rPr>
              <w:t>Jednostka, dla której przedmiot jest oferowany</w:t>
            </w:r>
            <w:r w:rsidRPr="006E5D9A">
              <w:rPr>
                <w:rFonts w:ascii="Times" w:eastAsia="Calibri" w:hAnsi="Times" w:cs="Calibri"/>
                <w:b/>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4ABEC06" w14:textId="77777777" w:rsidR="00636939" w:rsidRPr="00127AA3" w:rsidRDefault="00636939" w:rsidP="00636939">
            <w:pPr>
              <w:pStyle w:val="Domylnie"/>
              <w:jc w:val="center"/>
              <w:rPr>
                <w:rFonts w:ascii="Times" w:eastAsia="Calibri" w:hAnsi="Times" w:cs="Times New Roman"/>
                <w:b/>
              </w:rPr>
            </w:pPr>
            <w:r w:rsidRPr="00127AA3">
              <w:rPr>
                <w:rFonts w:ascii="Times" w:eastAsia="Calibri" w:hAnsi="Times" w:cs="Times New Roman"/>
                <w:b/>
              </w:rPr>
              <w:t>Wydział Farmaceutyczny</w:t>
            </w:r>
          </w:p>
          <w:p w14:paraId="328A88AF" w14:textId="77777777" w:rsidR="00636939" w:rsidRPr="00127AA3" w:rsidRDefault="00636939" w:rsidP="00636939">
            <w:pPr>
              <w:pStyle w:val="Domylnie"/>
              <w:jc w:val="center"/>
              <w:rPr>
                <w:rFonts w:ascii="Times" w:eastAsia="Calibri" w:hAnsi="Times" w:cs="Times New Roman"/>
                <w:b/>
              </w:rPr>
            </w:pPr>
            <w:r w:rsidRPr="00127AA3">
              <w:rPr>
                <w:rFonts w:ascii="Times" w:eastAsia="Calibri" w:hAnsi="Times" w:cs="Times New Roman"/>
                <w:b/>
              </w:rPr>
              <w:t>Kierunek: Analityka medyczna, jednolite studia magisterskie,</w:t>
            </w:r>
          </w:p>
          <w:p w14:paraId="66D291AC" w14:textId="07AA67A3" w:rsidR="006E5D9A" w:rsidRPr="00127AA3" w:rsidRDefault="00636939" w:rsidP="00636939">
            <w:pPr>
              <w:spacing w:after="0" w:line="240" w:lineRule="auto"/>
              <w:ind w:left="1"/>
              <w:jc w:val="center"/>
              <w:rPr>
                <w:rFonts w:ascii="Times" w:hAnsi="Times"/>
                <w:i/>
                <w:iCs/>
              </w:rPr>
            </w:pPr>
            <w:r w:rsidRPr="00127AA3">
              <w:rPr>
                <w:rFonts w:ascii="Times" w:eastAsia="Calibri" w:hAnsi="Times" w:cs="Times New Roman"/>
                <w:b/>
              </w:rPr>
              <w:t>stacjonarne</w:t>
            </w:r>
          </w:p>
        </w:tc>
      </w:tr>
      <w:tr w:rsidR="006E5D9A" w:rsidRPr="00127AA3" w14:paraId="36B8D309" w14:textId="77777777" w:rsidTr="00934432">
        <w:trPr>
          <w:trHeight w:val="518"/>
        </w:trPr>
        <w:tc>
          <w:tcPr>
            <w:tcW w:w="2922"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5BD7E3F" w14:textId="77777777" w:rsidR="006E5D9A" w:rsidRPr="006E5D9A" w:rsidRDefault="006E5D9A" w:rsidP="00127AA3">
            <w:pPr>
              <w:spacing w:after="0" w:line="240" w:lineRule="auto"/>
              <w:rPr>
                <w:rFonts w:ascii="Times" w:hAnsi="Times"/>
                <w:b/>
              </w:rPr>
            </w:pPr>
            <w:r w:rsidRPr="006E5D9A">
              <w:rPr>
                <w:rFonts w:ascii="Times" w:hAnsi="Times"/>
                <w:b/>
              </w:rPr>
              <w:t xml:space="preserve">Kod przedmiotu </w:t>
            </w:r>
            <w:r w:rsidRPr="006E5D9A">
              <w:rPr>
                <w:rFonts w:ascii="Times" w:eastAsia="Calibri" w:hAnsi="Times" w:cs="Calibri"/>
                <w:b/>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21A0F3E1" w14:textId="4B690EE9" w:rsidR="006E5D9A" w:rsidRPr="00127AA3" w:rsidRDefault="006E5D9A" w:rsidP="006E5D9A">
            <w:pPr>
              <w:spacing w:after="0" w:line="240" w:lineRule="auto"/>
              <w:ind w:right="102"/>
              <w:jc w:val="center"/>
              <w:rPr>
                <w:rFonts w:ascii="Times" w:hAnsi="Times"/>
                <w:i/>
                <w:iCs/>
              </w:rPr>
            </w:pPr>
            <w:r w:rsidRPr="00787556">
              <w:rPr>
                <w:rFonts w:ascii="Times New Roman" w:hAnsi="Times New Roman" w:cs="Times New Roman"/>
                <w:b/>
              </w:rPr>
              <w:t>1710-A-ZF-</w:t>
            </w:r>
            <w:r w:rsidR="00636939">
              <w:rPr>
                <w:rFonts w:ascii="Times New Roman" w:hAnsi="Times New Roman" w:cs="Times New Roman"/>
                <w:b/>
              </w:rPr>
              <w:t>ZAPEWJAK</w:t>
            </w:r>
          </w:p>
        </w:tc>
      </w:tr>
      <w:tr w:rsidR="006E5D9A" w:rsidRPr="00127AA3" w14:paraId="7E654A16" w14:textId="77777777" w:rsidTr="00934432">
        <w:trPr>
          <w:trHeight w:val="539"/>
        </w:trPr>
        <w:tc>
          <w:tcPr>
            <w:tcW w:w="2922"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B84C101" w14:textId="77777777" w:rsidR="006E5D9A" w:rsidRPr="006E5D9A" w:rsidRDefault="006E5D9A" w:rsidP="00127AA3">
            <w:pPr>
              <w:spacing w:after="0" w:line="240" w:lineRule="auto"/>
              <w:rPr>
                <w:rFonts w:ascii="Times" w:hAnsi="Times"/>
                <w:b/>
              </w:rPr>
            </w:pPr>
            <w:r w:rsidRPr="006E5D9A">
              <w:rPr>
                <w:rFonts w:ascii="Times" w:hAnsi="Times"/>
                <w:b/>
              </w:rPr>
              <w:t>Kod ISCED</w:t>
            </w:r>
            <w:r w:rsidRPr="006E5D9A">
              <w:rPr>
                <w:rFonts w:ascii="Times" w:eastAsia="Calibri" w:hAnsi="Times" w:cs="Calibri"/>
                <w:b/>
              </w:rPr>
              <w:t xml:space="preserve"> </w:t>
            </w:r>
          </w:p>
          <w:p w14:paraId="5EED412B" w14:textId="77777777" w:rsidR="006E5D9A" w:rsidRPr="006E5D9A" w:rsidRDefault="006E5D9A" w:rsidP="00127AA3">
            <w:pPr>
              <w:spacing w:after="0" w:line="240" w:lineRule="auto"/>
              <w:rPr>
                <w:rFonts w:ascii="Times" w:hAnsi="Times"/>
                <w:b/>
              </w:rPr>
            </w:pPr>
            <w:r w:rsidRPr="006E5D9A">
              <w:rPr>
                <w:rFonts w:ascii="Times" w:eastAsia="Calibri" w:hAnsi="Times" w:cs="Calibri"/>
                <w:b/>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4EE9E78F" w14:textId="7984F8F2" w:rsidR="006E5D9A" w:rsidRPr="00127AA3" w:rsidRDefault="006E5D9A" w:rsidP="006E5D9A">
            <w:pPr>
              <w:spacing w:after="0" w:line="240" w:lineRule="auto"/>
              <w:ind w:left="1"/>
              <w:jc w:val="center"/>
              <w:rPr>
                <w:rFonts w:ascii="Times" w:hAnsi="Times"/>
                <w:i/>
                <w:iCs/>
              </w:rPr>
            </w:pPr>
            <w:r w:rsidRPr="00787556">
              <w:rPr>
                <w:rFonts w:ascii="Times New Roman" w:hAnsi="Times New Roman" w:cs="Times New Roman"/>
                <w:b/>
              </w:rPr>
              <w:t>0914</w:t>
            </w:r>
          </w:p>
        </w:tc>
      </w:tr>
      <w:tr w:rsidR="006E5D9A" w:rsidRPr="00127AA3" w14:paraId="340B587A" w14:textId="77777777" w:rsidTr="002309F5">
        <w:trPr>
          <w:trHeight w:val="419"/>
        </w:trPr>
        <w:tc>
          <w:tcPr>
            <w:tcW w:w="2922"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0ED838D6" w14:textId="77777777" w:rsidR="006E5D9A" w:rsidRPr="006E5D9A" w:rsidRDefault="006E5D9A" w:rsidP="00127AA3">
            <w:pPr>
              <w:spacing w:after="0" w:line="240" w:lineRule="auto"/>
              <w:rPr>
                <w:rFonts w:ascii="Times" w:hAnsi="Times"/>
                <w:b/>
                <w:i/>
              </w:rPr>
            </w:pPr>
            <w:r w:rsidRPr="006E5D9A">
              <w:rPr>
                <w:rFonts w:ascii="Times" w:hAnsi="Times"/>
                <w:b/>
              </w:rPr>
              <w:t>Liczba punktów ECTS</w:t>
            </w:r>
            <w:r w:rsidRPr="006E5D9A">
              <w:rPr>
                <w:rFonts w:ascii="Times" w:eastAsia="Calibri" w:hAnsi="Times" w:cs="Calibri"/>
                <w:b/>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809338D" w14:textId="68657E74" w:rsidR="006E5D9A" w:rsidRPr="00127AA3" w:rsidRDefault="006E5D9A" w:rsidP="006E5D9A">
            <w:pPr>
              <w:spacing w:after="0" w:line="240" w:lineRule="auto"/>
              <w:ind w:left="1" w:right="102"/>
              <w:jc w:val="center"/>
              <w:rPr>
                <w:rFonts w:ascii="Times" w:hAnsi="Times"/>
                <w:i/>
              </w:rPr>
            </w:pPr>
            <w:r w:rsidRPr="00787556">
              <w:rPr>
                <w:rFonts w:ascii="Times" w:hAnsi="Times"/>
                <w:b/>
                <w:iCs/>
              </w:rPr>
              <w:t>1</w:t>
            </w:r>
          </w:p>
        </w:tc>
      </w:tr>
    </w:tbl>
    <w:p w14:paraId="324E1943" w14:textId="77777777" w:rsidR="00430628" w:rsidRPr="00127AA3" w:rsidRDefault="00430628" w:rsidP="00127AA3">
      <w:pPr>
        <w:spacing w:after="0" w:line="240" w:lineRule="auto"/>
        <w:ind w:left="-1416" w:right="10490"/>
        <w:rPr>
          <w:rFonts w:ascii="Times" w:hAnsi="Times"/>
          <w:i/>
        </w:rPr>
      </w:pPr>
    </w:p>
    <w:tbl>
      <w:tblPr>
        <w:tblStyle w:val="TableGrid"/>
        <w:tblW w:w="9185" w:type="dxa"/>
        <w:tblInd w:w="-8" w:type="dxa"/>
        <w:shd w:val="clear" w:color="auto" w:fill="FFFFFF" w:themeFill="background1"/>
        <w:tblCellMar>
          <w:top w:w="46" w:type="dxa"/>
          <w:left w:w="109" w:type="dxa"/>
        </w:tblCellMar>
        <w:tblLook w:val="04A0" w:firstRow="1" w:lastRow="0" w:firstColumn="1" w:lastColumn="0" w:noHBand="0" w:noVBand="1"/>
      </w:tblPr>
      <w:tblGrid>
        <w:gridCol w:w="3053"/>
        <w:gridCol w:w="6132"/>
      </w:tblGrid>
      <w:tr w:rsidR="00430628" w:rsidRPr="00127AA3" w14:paraId="2A5B040B" w14:textId="77777777" w:rsidTr="006E5D9A">
        <w:trPr>
          <w:trHeight w:val="456"/>
        </w:trPr>
        <w:tc>
          <w:tcPr>
            <w:tcW w:w="305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792BEA1D" w14:textId="77777777" w:rsidR="00430628" w:rsidRPr="006E5D9A" w:rsidRDefault="00430628" w:rsidP="00127AA3">
            <w:pPr>
              <w:spacing w:after="0" w:line="240" w:lineRule="auto"/>
              <w:rPr>
                <w:rFonts w:ascii="Times" w:hAnsi="Times"/>
                <w:b/>
                <w:i/>
              </w:rPr>
            </w:pPr>
            <w:r w:rsidRPr="006E5D9A">
              <w:rPr>
                <w:rFonts w:ascii="Times" w:hAnsi="Times"/>
                <w:b/>
              </w:rPr>
              <w:t>Sposób zaliczenia</w:t>
            </w:r>
            <w:r w:rsidRPr="006E5D9A">
              <w:rPr>
                <w:rFonts w:ascii="Times" w:eastAsia="Calibri" w:hAnsi="Times" w:cs="Calibri"/>
                <w:b/>
              </w:rPr>
              <w:t xml:space="preserve"> </w:t>
            </w:r>
          </w:p>
        </w:tc>
        <w:tc>
          <w:tcPr>
            <w:tcW w:w="6132"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24C16561" w14:textId="43CCB4BC" w:rsidR="00430628" w:rsidRPr="00C17B03" w:rsidRDefault="00430628" w:rsidP="006E5D9A">
            <w:pPr>
              <w:spacing w:after="0" w:line="240" w:lineRule="auto"/>
              <w:ind w:left="1" w:right="102"/>
              <w:jc w:val="center"/>
              <w:rPr>
                <w:rFonts w:ascii="Times New Roman" w:hAnsi="Times New Roman" w:cs="Times New Roman"/>
                <w:b/>
                <w:i/>
              </w:rPr>
            </w:pPr>
            <w:r w:rsidRPr="006E5D9A">
              <w:rPr>
                <w:rFonts w:ascii="Times" w:hAnsi="Times"/>
                <w:b/>
              </w:rPr>
              <w:t>Zaliczenie na ocenę</w:t>
            </w:r>
          </w:p>
        </w:tc>
      </w:tr>
      <w:tr w:rsidR="00430628" w:rsidRPr="00127AA3" w14:paraId="0C55349A" w14:textId="77777777" w:rsidTr="006E5D9A">
        <w:trPr>
          <w:trHeight w:val="264"/>
        </w:trPr>
        <w:tc>
          <w:tcPr>
            <w:tcW w:w="305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00B6F09E" w14:textId="77777777" w:rsidR="00430628" w:rsidRPr="006E5D9A" w:rsidRDefault="00430628" w:rsidP="00127AA3">
            <w:pPr>
              <w:spacing w:after="0" w:line="240" w:lineRule="auto"/>
              <w:rPr>
                <w:rFonts w:ascii="Times" w:hAnsi="Times"/>
                <w:b/>
                <w:i/>
              </w:rPr>
            </w:pPr>
            <w:r w:rsidRPr="006E5D9A">
              <w:rPr>
                <w:rFonts w:ascii="Times" w:hAnsi="Times"/>
                <w:b/>
              </w:rPr>
              <w:t>Język wykładowy</w:t>
            </w:r>
            <w:r w:rsidRPr="006E5D9A">
              <w:rPr>
                <w:rFonts w:ascii="Times" w:eastAsia="Calibri" w:hAnsi="Times" w:cs="Calibri"/>
                <w:b/>
              </w:rPr>
              <w:t xml:space="preserve"> </w:t>
            </w:r>
          </w:p>
        </w:tc>
        <w:tc>
          <w:tcPr>
            <w:tcW w:w="6132"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05398FFB" w14:textId="5D885F1B" w:rsidR="00430628" w:rsidRPr="006E5D9A" w:rsidRDefault="00430628" w:rsidP="006E5D9A">
            <w:pPr>
              <w:spacing w:after="0" w:line="240" w:lineRule="auto"/>
              <w:ind w:left="1"/>
              <w:jc w:val="center"/>
              <w:rPr>
                <w:rFonts w:ascii="Times" w:hAnsi="Times"/>
                <w:b/>
                <w:i/>
              </w:rPr>
            </w:pPr>
            <w:r w:rsidRPr="006E5D9A">
              <w:rPr>
                <w:rFonts w:ascii="Times" w:hAnsi="Times"/>
                <w:b/>
              </w:rPr>
              <w:t>Język polski</w:t>
            </w:r>
          </w:p>
        </w:tc>
      </w:tr>
      <w:tr w:rsidR="00430628" w:rsidRPr="00127AA3" w14:paraId="4672E233" w14:textId="77777777" w:rsidTr="006E5D9A">
        <w:trPr>
          <w:trHeight w:val="768"/>
        </w:trPr>
        <w:tc>
          <w:tcPr>
            <w:tcW w:w="305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BCFC18F" w14:textId="77777777" w:rsidR="00430628" w:rsidRPr="006E5D9A" w:rsidRDefault="00430628" w:rsidP="00127AA3">
            <w:pPr>
              <w:spacing w:after="0" w:line="240" w:lineRule="auto"/>
              <w:jc w:val="both"/>
              <w:rPr>
                <w:rFonts w:ascii="Times" w:hAnsi="Times"/>
                <w:b/>
              </w:rPr>
            </w:pPr>
            <w:r w:rsidRPr="006E5D9A">
              <w:rPr>
                <w:rFonts w:ascii="Times" w:hAnsi="Times"/>
                <w:b/>
              </w:rPr>
              <w:t xml:space="preserve">Określenie, czy przedmiot może być wielokrotnie </w:t>
            </w:r>
          </w:p>
          <w:p w14:paraId="2C415BB4" w14:textId="77777777" w:rsidR="00430628" w:rsidRPr="006E5D9A" w:rsidRDefault="00430628" w:rsidP="00127AA3">
            <w:pPr>
              <w:spacing w:after="0" w:line="240" w:lineRule="auto"/>
              <w:rPr>
                <w:rFonts w:ascii="Times" w:hAnsi="Times"/>
                <w:b/>
              </w:rPr>
            </w:pPr>
            <w:r w:rsidRPr="006E5D9A">
              <w:rPr>
                <w:rFonts w:ascii="Times" w:hAnsi="Times"/>
                <w:b/>
              </w:rPr>
              <w:t>zaliczany</w:t>
            </w:r>
            <w:r w:rsidRPr="006E5D9A">
              <w:rPr>
                <w:rFonts w:ascii="Times" w:eastAsia="Calibri" w:hAnsi="Times" w:cs="Calibri"/>
                <w:b/>
              </w:rPr>
              <w:t xml:space="preserve"> </w:t>
            </w:r>
          </w:p>
        </w:tc>
        <w:tc>
          <w:tcPr>
            <w:tcW w:w="6132"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267E2C1" w14:textId="13789E29" w:rsidR="00430628" w:rsidRPr="006E5D9A" w:rsidRDefault="0022262D" w:rsidP="006E5D9A">
            <w:pPr>
              <w:spacing w:after="0" w:line="240" w:lineRule="auto"/>
              <w:ind w:left="1"/>
              <w:jc w:val="center"/>
              <w:rPr>
                <w:rFonts w:ascii="Times New Roman" w:hAnsi="Times New Roman" w:cs="Times New Roman"/>
                <w:b/>
              </w:rPr>
            </w:pPr>
            <w:r>
              <w:rPr>
                <w:rFonts w:ascii="Times New Roman" w:eastAsia="Calibri" w:hAnsi="Times New Roman" w:cs="Times New Roman"/>
                <w:b/>
              </w:rPr>
              <w:t>Nie</w:t>
            </w:r>
          </w:p>
        </w:tc>
      </w:tr>
      <w:tr w:rsidR="00430628" w:rsidRPr="00127AA3" w14:paraId="5E6FA172" w14:textId="77777777" w:rsidTr="006E5D9A">
        <w:trPr>
          <w:trHeight w:val="517"/>
        </w:trPr>
        <w:tc>
          <w:tcPr>
            <w:tcW w:w="305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405CA16F" w14:textId="77777777" w:rsidR="00430628" w:rsidRPr="006E5D9A" w:rsidRDefault="00430628" w:rsidP="00127AA3">
            <w:pPr>
              <w:spacing w:after="0" w:line="240" w:lineRule="auto"/>
              <w:jc w:val="both"/>
              <w:rPr>
                <w:rFonts w:ascii="Times" w:hAnsi="Times"/>
                <w:b/>
              </w:rPr>
            </w:pPr>
            <w:r w:rsidRPr="006E5D9A">
              <w:rPr>
                <w:rFonts w:ascii="Times" w:hAnsi="Times"/>
                <w:b/>
              </w:rPr>
              <w:t xml:space="preserve">Przynależność przedmiotu do grupy przedmiotów </w:t>
            </w:r>
            <w:r w:rsidRPr="006E5D9A">
              <w:rPr>
                <w:rFonts w:ascii="Times" w:eastAsia="Calibri" w:hAnsi="Times" w:cs="Calibri"/>
                <w:b/>
              </w:rPr>
              <w:t xml:space="preserve"> </w:t>
            </w:r>
          </w:p>
        </w:tc>
        <w:tc>
          <w:tcPr>
            <w:tcW w:w="6132"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CA9F02C" w14:textId="14383465" w:rsidR="00430628" w:rsidRPr="006E5D9A" w:rsidRDefault="006E5D9A" w:rsidP="006E5D9A">
            <w:pPr>
              <w:spacing w:after="0" w:line="240" w:lineRule="auto"/>
              <w:ind w:left="1"/>
              <w:jc w:val="center"/>
              <w:rPr>
                <w:rFonts w:ascii="Times" w:hAnsi="Times"/>
                <w:b/>
              </w:rPr>
            </w:pPr>
            <w:r>
              <w:rPr>
                <w:rFonts w:ascii="Times" w:hAnsi="Times"/>
                <w:b/>
                <w:iCs/>
              </w:rPr>
              <w:t>Przedmioty do wyboru</w:t>
            </w:r>
          </w:p>
        </w:tc>
      </w:tr>
      <w:tr w:rsidR="006E5D9A" w:rsidRPr="00127AA3" w14:paraId="3BEAAF94" w14:textId="77777777" w:rsidTr="006E5D9A">
        <w:trPr>
          <w:trHeight w:val="3322"/>
        </w:trPr>
        <w:tc>
          <w:tcPr>
            <w:tcW w:w="305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7B918DF8" w14:textId="77777777" w:rsidR="006E5D9A" w:rsidRPr="006E5D9A" w:rsidRDefault="006E5D9A" w:rsidP="00127AA3">
            <w:pPr>
              <w:spacing w:after="0" w:line="240" w:lineRule="auto"/>
              <w:ind w:right="349"/>
              <w:jc w:val="both"/>
              <w:rPr>
                <w:rFonts w:ascii="Times" w:hAnsi="Times"/>
                <w:b/>
              </w:rPr>
            </w:pPr>
            <w:r w:rsidRPr="006E5D9A">
              <w:rPr>
                <w:rFonts w:ascii="Times" w:hAnsi="Times"/>
                <w:b/>
              </w:rPr>
              <w:t>Całkowity nakład pracy studenta/słuchacza studiów podyplomowych/uczestnika kursów dokształcających</w:t>
            </w:r>
            <w:r w:rsidRPr="006E5D9A">
              <w:rPr>
                <w:rFonts w:ascii="Times" w:eastAsia="Calibri" w:hAnsi="Times" w:cs="Calibri"/>
                <w:b/>
              </w:rPr>
              <w:t xml:space="preserve"> </w:t>
            </w:r>
          </w:p>
        </w:tc>
        <w:tc>
          <w:tcPr>
            <w:tcW w:w="6132"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06563BC3" w14:textId="77777777" w:rsidR="006E5D9A" w:rsidRPr="00127AA3" w:rsidRDefault="006E5D9A" w:rsidP="00C17B03">
            <w:pPr>
              <w:widowControl w:val="0"/>
              <w:spacing w:after="0" w:line="240" w:lineRule="auto"/>
              <w:contextualSpacing/>
              <w:jc w:val="both"/>
              <w:rPr>
                <w:rFonts w:ascii="Times" w:hAnsi="Times"/>
                <w:iCs/>
              </w:rPr>
            </w:pPr>
            <w:r w:rsidRPr="00127AA3">
              <w:rPr>
                <w:rFonts w:ascii="Times" w:hAnsi="Times"/>
              </w:rPr>
              <w:t>1. Nakład pracy związany z zajęciami wymagającymi bezpośredniego udziału nauczycieli akademickich wynosi:</w:t>
            </w:r>
          </w:p>
          <w:p w14:paraId="353F6B0D" w14:textId="77777777" w:rsidR="006E5D9A" w:rsidRPr="00127AA3" w:rsidRDefault="006E5D9A" w:rsidP="00C17B03">
            <w:pPr>
              <w:spacing w:after="0" w:line="240" w:lineRule="auto"/>
              <w:contextualSpacing/>
              <w:jc w:val="both"/>
              <w:rPr>
                <w:rFonts w:ascii="Times" w:hAnsi="Times"/>
              </w:rPr>
            </w:pPr>
            <w:r w:rsidRPr="00127AA3">
              <w:rPr>
                <w:rFonts w:ascii="Times" w:hAnsi="Times"/>
              </w:rPr>
              <w:t xml:space="preserve">- udział w wykładach: </w:t>
            </w:r>
            <w:r w:rsidRPr="00127AA3">
              <w:rPr>
                <w:rFonts w:ascii="Times" w:hAnsi="Times"/>
                <w:b/>
              </w:rPr>
              <w:t>15 godzin</w:t>
            </w:r>
          </w:p>
          <w:p w14:paraId="5CFAA8F0" w14:textId="77777777" w:rsidR="006E5D9A" w:rsidRPr="00127AA3" w:rsidRDefault="006E5D9A" w:rsidP="00C17B03">
            <w:pPr>
              <w:spacing w:after="0" w:line="240" w:lineRule="auto"/>
              <w:contextualSpacing/>
              <w:jc w:val="both"/>
              <w:rPr>
                <w:rFonts w:ascii="Times" w:hAnsi="Times"/>
              </w:rPr>
            </w:pPr>
            <w:r w:rsidRPr="00127AA3">
              <w:rPr>
                <w:rFonts w:ascii="Times" w:hAnsi="Times"/>
              </w:rPr>
              <w:t xml:space="preserve">- udział w laboratoriach: </w:t>
            </w:r>
            <w:r w:rsidRPr="00127AA3">
              <w:rPr>
                <w:rFonts w:ascii="Times" w:hAnsi="Times"/>
                <w:b/>
              </w:rPr>
              <w:t>nie dotyczy</w:t>
            </w:r>
          </w:p>
          <w:p w14:paraId="172FE983" w14:textId="77777777" w:rsidR="006E5D9A" w:rsidRPr="00127AA3" w:rsidRDefault="006E5D9A" w:rsidP="00C17B03">
            <w:pPr>
              <w:spacing w:after="0" w:line="240" w:lineRule="auto"/>
              <w:contextualSpacing/>
              <w:jc w:val="both"/>
              <w:rPr>
                <w:rFonts w:ascii="Times" w:hAnsi="Times"/>
                <w:b/>
              </w:rPr>
            </w:pPr>
            <w:r w:rsidRPr="00127AA3">
              <w:rPr>
                <w:rFonts w:ascii="Times" w:hAnsi="Times"/>
              </w:rPr>
              <w:t xml:space="preserve">- udział w seminariach: </w:t>
            </w:r>
            <w:r w:rsidRPr="00127AA3">
              <w:rPr>
                <w:rFonts w:ascii="Times" w:hAnsi="Times"/>
                <w:b/>
              </w:rPr>
              <w:t>nie dotyczy</w:t>
            </w:r>
          </w:p>
          <w:p w14:paraId="241E16C4" w14:textId="77777777" w:rsidR="006E5D9A" w:rsidRPr="00127AA3" w:rsidRDefault="006E5D9A" w:rsidP="00C17B03">
            <w:pPr>
              <w:spacing w:after="0" w:line="240" w:lineRule="auto"/>
              <w:contextualSpacing/>
              <w:jc w:val="both"/>
              <w:rPr>
                <w:rFonts w:ascii="Times" w:hAnsi="Times" w:cs="Times New Roman"/>
              </w:rPr>
            </w:pPr>
            <w:r w:rsidRPr="00127AA3">
              <w:rPr>
                <w:rFonts w:ascii="Times" w:hAnsi="Times"/>
              </w:rPr>
              <w:t>- udział w konsultacjach</w:t>
            </w:r>
            <w:r w:rsidRPr="00127AA3">
              <w:rPr>
                <w:rFonts w:ascii="Times" w:hAnsi="Times" w:cs="Times New Roman"/>
              </w:rPr>
              <w:t xml:space="preserve"> z nauczycielem akademickim</w:t>
            </w:r>
            <w:r w:rsidRPr="00127AA3">
              <w:rPr>
                <w:rFonts w:ascii="Times" w:hAnsi="Times" w:cs="Times New Roman"/>
                <w:b/>
              </w:rPr>
              <w:t>:</w:t>
            </w:r>
            <w:r w:rsidRPr="00127AA3">
              <w:rPr>
                <w:rFonts w:ascii="Times" w:hAnsi="Times"/>
                <w:b/>
              </w:rPr>
              <w:t xml:space="preserve"> 2 godziny.</w:t>
            </w:r>
          </w:p>
          <w:p w14:paraId="315C1E51" w14:textId="77777777" w:rsidR="006E5D9A" w:rsidRPr="00127AA3" w:rsidRDefault="006E5D9A" w:rsidP="00C17B03">
            <w:pPr>
              <w:spacing w:after="0" w:line="240" w:lineRule="auto"/>
              <w:jc w:val="both"/>
              <w:rPr>
                <w:rFonts w:ascii="Times" w:hAnsi="Times"/>
                <w:color w:val="000000"/>
              </w:rPr>
            </w:pPr>
            <w:r w:rsidRPr="00127AA3">
              <w:rPr>
                <w:rFonts w:ascii="Times" w:hAnsi="Times"/>
              </w:rPr>
              <w:t xml:space="preserve">Nakład pracy związany z zajęciami wymagającymi bezpośredniego udziału nauczycieli akademickich wynosi </w:t>
            </w:r>
            <w:r w:rsidRPr="00127AA3">
              <w:rPr>
                <w:rFonts w:ascii="Times" w:hAnsi="Times"/>
                <w:b/>
                <w:color w:val="000000"/>
              </w:rPr>
              <w:t>17 godzin,</w:t>
            </w:r>
            <w:r w:rsidRPr="00127AA3">
              <w:rPr>
                <w:rFonts w:ascii="Times" w:hAnsi="Times"/>
                <w:color w:val="000000"/>
              </w:rPr>
              <w:t xml:space="preserve"> co odpowiada </w:t>
            </w:r>
            <w:r w:rsidRPr="00127AA3">
              <w:rPr>
                <w:rFonts w:ascii="Times" w:hAnsi="Times"/>
                <w:b/>
                <w:color w:val="000000"/>
              </w:rPr>
              <w:t>0,6</w:t>
            </w:r>
            <w:r w:rsidRPr="00127AA3">
              <w:rPr>
                <w:rFonts w:ascii="Times" w:hAnsi="Times" w:cs="Times New Roman"/>
                <w:b/>
                <w:color w:val="000000"/>
              </w:rPr>
              <w:t>8</w:t>
            </w:r>
            <w:r w:rsidRPr="00127AA3">
              <w:rPr>
                <w:rFonts w:ascii="Times" w:hAnsi="Times"/>
                <w:color w:val="000000"/>
              </w:rPr>
              <w:t xml:space="preserve"> </w:t>
            </w:r>
            <w:r w:rsidRPr="00127AA3">
              <w:rPr>
                <w:rFonts w:ascii="Times" w:hAnsi="Times"/>
                <w:b/>
                <w:color w:val="000000"/>
              </w:rPr>
              <w:t>punktu ECTS</w:t>
            </w:r>
            <w:r w:rsidRPr="00127AA3">
              <w:rPr>
                <w:rFonts w:ascii="Times" w:hAnsi="Times"/>
                <w:color w:val="000000"/>
              </w:rPr>
              <w:t xml:space="preserve">. </w:t>
            </w:r>
          </w:p>
          <w:p w14:paraId="3603DD59" w14:textId="77777777" w:rsidR="006E5D9A" w:rsidRPr="00127AA3" w:rsidRDefault="006E5D9A" w:rsidP="00C17B03">
            <w:pPr>
              <w:spacing w:after="0" w:line="240" w:lineRule="auto"/>
              <w:jc w:val="both"/>
              <w:rPr>
                <w:rFonts w:ascii="Times" w:hAnsi="Times"/>
                <w:color w:val="000000"/>
              </w:rPr>
            </w:pPr>
          </w:p>
          <w:p w14:paraId="4D4F6397" w14:textId="77777777" w:rsidR="006E5D9A" w:rsidRPr="00127AA3" w:rsidRDefault="006E5D9A" w:rsidP="00C17B03">
            <w:pPr>
              <w:spacing w:after="0" w:line="240" w:lineRule="auto"/>
              <w:contextualSpacing/>
              <w:jc w:val="both"/>
              <w:rPr>
                <w:rFonts w:ascii="Times" w:hAnsi="Times"/>
              </w:rPr>
            </w:pPr>
            <w:r w:rsidRPr="00127AA3">
              <w:rPr>
                <w:rFonts w:ascii="Times" w:hAnsi="Times"/>
              </w:rPr>
              <w:t>2. Bilans nakładu pracy studenta:</w:t>
            </w:r>
          </w:p>
          <w:p w14:paraId="79AC83E6" w14:textId="77777777" w:rsidR="006E5D9A" w:rsidRPr="00127AA3" w:rsidRDefault="006E5D9A" w:rsidP="00C17B03">
            <w:pPr>
              <w:spacing w:after="0" w:line="240" w:lineRule="auto"/>
              <w:contextualSpacing/>
              <w:jc w:val="both"/>
              <w:rPr>
                <w:rFonts w:ascii="Times" w:hAnsi="Times"/>
              </w:rPr>
            </w:pPr>
            <w:r w:rsidRPr="00127AA3">
              <w:rPr>
                <w:rFonts w:ascii="Times" w:hAnsi="Times"/>
              </w:rPr>
              <w:t xml:space="preserve">- udział w wykładach: </w:t>
            </w:r>
            <w:r w:rsidRPr="00127AA3">
              <w:rPr>
                <w:rFonts w:ascii="Times" w:hAnsi="Times"/>
                <w:b/>
              </w:rPr>
              <w:t>15 godzin</w:t>
            </w:r>
          </w:p>
          <w:p w14:paraId="6A4D0BE8" w14:textId="77777777" w:rsidR="006E5D9A" w:rsidRPr="00127AA3" w:rsidRDefault="006E5D9A" w:rsidP="00C17B03">
            <w:pPr>
              <w:spacing w:after="0" w:line="240" w:lineRule="auto"/>
              <w:contextualSpacing/>
              <w:jc w:val="both"/>
              <w:rPr>
                <w:rFonts w:ascii="Times" w:hAnsi="Times"/>
              </w:rPr>
            </w:pPr>
            <w:r w:rsidRPr="00127AA3">
              <w:rPr>
                <w:rFonts w:ascii="Times" w:hAnsi="Times"/>
              </w:rPr>
              <w:t xml:space="preserve">- udział w laboratoriach: </w:t>
            </w:r>
            <w:r w:rsidRPr="00127AA3">
              <w:rPr>
                <w:rFonts w:ascii="Times" w:hAnsi="Times"/>
                <w:b/>
              </w:rPr>
              <w:t>nie dotyczy</w:t>
            </w:r>
            <w:r w:rsidRPr="00127AA3">
              <w:rPr>
                <w:rFonts w:ascii="Times" w:hAnsi="Times"/>
              </w:rPr>
              <w:t xml:space="preserve"> </w:t>
            </w:r>
          </w:p>
          <w:p w14:paraId="28CEBF24" w14:textId="77777777" w:rsidR="006E5D9A" w:rsidRPr="00127AA3" w:rsidRDefault="006E5D9A" w:rsidP="00C17B03">
            <w:pPr>
              <w:spacing w:after="0" w:line="240" w:lineRule="auto"/>
              <w:contextualSpacing/>
              <w:jc w:val="both"/>
              <w:rPr>
                <w:rFonts w:ascii="Times" w:hAnsi="Times" w:cs="Times New Roman"/>
                <w:b/>
              </w:rPr>
            </w:pPr>
            <w:r w:rsidRPr="00127AA3">
              <w:rPr>
                <w:rFonts w:ascii="Times" w:hAnsi="Times"/>
              </w:rPr>
              <w:t xml:space="preserve">- udział w seminariach: </w:t>
            </w:r>
            <w:r w:rsidRPr="00127AA3">
              <w:rPr>
                <w:rFonts w:ascii="Times" w:hAnsi="Times"/>
                <w:b/>
              </w:rPr>
              <w:t>nie dotyczy</w:t>
            </w:r>
          </w:p>
          <w:p w14:paraId="1E878539" w14:textId="77777777" w:rsidR="006E5D9A" w:rsidRPr="00127AA3" w:rsidRDefault="006E5D9A" w:rsidP="00C17B03">
            <w:pPr>
              <w:spacing w:after="0" w:line="240" w:lineRule="auto"/>
              <w:contextualSpacing/>
              <w:jc w:val="both"/>
              <w:rPr>
                <w:rFonts w:ascii="Times" w:hAnsi="Times" w:cs="Times New Roman"/>
              </w:rPr>
            </w:pPr>
            <w:r w:rsidRPr="00127AA3">
              <w:rPr>
                <w:rFonts w:ascii="Times" w:hAnsi="Times"/>
              </w:rPr>
              <w:t>- udział w konsultacjach</w:t>
            </w:r>
            <w:r w:rsidRPr="00127AA3">
              <w:rPr>
                <w:rFonts w:ascii="Times" w:hAnsi="Times" w:cs="Times New Roman"/>
              </w:rPr>
              <w:t xml:space="preserve"> z nauczycielem akademickim</w:t>
            </w:r>
            <w:r w:rsidRPr="00127AA3">
              <w:rPr>
                <w:rFonts w:ascii="Times" w:hAnsi="Times" w:cs="Times New Roman"/>
                <w:b/>
              </w:rPr>
              <w:t>:</w:t>
            </w:r>
            <w:r w:rsidRPr="00127AA3">
              <w:rPr>
                <w:rFonts w:ascii="Times" w:hAnsi="Times"/>
                <w:b/>
              </w:rPr>
              <w:t xml:space="preserve"> 2 godziny.</w:t>
            </w:r>
          </w:p>
          <w:p w14:paraId="500E9793" w14:textId="77777777" w:rsidR="006E5D9A" w:rsidRPr="00127AA3" w:rsidRDefault="006E5D9A" w:rsidP="00C17B03">
            <w:pPr>
              <w:spacing w:after="0" w:line="240" w:lineRule="auto"/>
              <w:contextualSpacing/>
              <w:jc w:val="both"/>
              <w:rPr>
                <w:rFonts w:ascii="Times" w:hAnsi="Times"/>
                <w:color w:val="000000"/>
              </w:rPr>
            </w:pPr>
            <w:r w:rsidRPr="00127AA3">
              <w:rPr>
                <w:rFonts w:ascii="Times" w:hAnsi="Times"/>
                <w:color w:val="000000"/>
              </w:rPr>
              <w:t xml:space="preserve">- przygotowanie do zaliczenia i zaliczenie: </w:t>
            </w:r>
            <w:r w:rsidRPr="00127AA3">
              <w:rPr>
                <w:rFonts w:ascii="Times" w:hAnsi="Times"/>
                <w:b/>
                <w:color w:val="000000"/>
              </w:rPr>
              <w:t>7+1=8 godzin</w:t>
            </w:r>
          </w:p>
          <w:p w14:paraId="5AD9C143" w14:textId="77777777" w:rsidR="006E5D9A" w:rsidRPr="00127AA3" w:rsidRDefault="006E5D9A" w:rsidP="00C17B03">
            <w:pPr>
              <w:spacing w:after="0" w:line="240" w:lineRule="auto"/>
              <w:jc w:val="both"/>
              <w:rPr>
                <w:rFonts w:ascii="Times" w:hAnsi="Times"/>
                <w:iCs/>
              </w:rPr>
            </w:pPr>
            <w:r w:rsidRPr="00127AA3">
              <w:rPr>
                <w:rFonts w:ascii="Times" w:hAnsi="Times"/>
                <w:iCs/>
              </w:rPr>
              <w:lastRenderedPageBreak/>
              <w:t>Łączny nakład pracy studenta</w:t>
            </w:r>
            <w:r w:rsidRPr="00127AA3">
              <w:rPr>
                <w:rFonts w:ascii="Times" w:hAnsi="Times"/>
              </w:rPr>
              <w:t xml:space="preserve"> związany z realizacją przedmiotu</w:t>
            </w:r>
            <w:r w:rsidRPr="00127AA3">
              <w:rPr>
                <w:rFonts w:ascii="Times" w:hAnsi="Times"/>
                <w:iCs/>
              </w:rPr>
              <w:t xml:space="preserve"> wynosi </w:t>
            </w:r>
            <w:r w:rsidRPr="00127AA3">
              <w:rPr>
                <w:rFonts w:ascii="Times" w:hAnsi="Times"/>
                <w:b/>
                <w:iCs/>
              </w:rPr>
              <w:t>25 godzin</w:t>
            </w:r>
            <w:r w:rsidRPr="00127AA3">
              <w:rPr>
                <w:rFonts w:ascii="Times" w:hAnsi="Times"/>
                <w:iCs/>
              </w:rPr>
              <w:t xml:space="preserve">, co odpowiada </w:t>
            </w:r>
            <w:r w:rsidRPr="00127AA3">
              <w:rPr>
                <w:rFonts w:ascii="Times" w:hAnsi="Times"/>
                <w:b/>
                <w:iCs/>
              </w:rPr>
              <w:t>1 punktowi ECTS</w:t>
            </w:r>
            <w:r w:rsidRPr="00127AA3">
              <w:rPr>
                <w:rFonts w:ascii="Times" w:hAnsi="Times"/>
                <w:iCs/>
              </w:rPr>
              <w:t xml:space="preserve">. </w:t>
            </w:r>
          </w:p>
          <w:p w14:paraId="6ED7FF87" w14:textId="77777777" w:rsidR="006E5D9A" w:rsidRPr="00127AA3" w:rsidRDefault="006E5D9A" w:rsidP="00C17B03">
            <w:pPr>
              <w:tabs>
                <w:tab w:val="left" w:pos="317"/>
              </w:tabs>
              <w:spacing w:after="0" w:line="240" w:lineRule="auto"/>
              <w:ind w:left="720"/>
              <w:jc w:val="both"/>
              <w:rPr>
                <w:rFonts w:ascii="Times" w:hAnsi="Times"/>
                <w:iCs/>
              </w:rPr>
            </w:pPr>
          </w:p>
          <w:p w14:paraId="6F72D63A" w14:textId="77777777" w:rsidR="006E5D9A" w:rsidRPr="00127AA3" w:rsidRDefault="006E5D9A" w:rsidP="00C17B03">
            <w:pPr>
              <w:tabs>
                <w:tab w:val="left" w:pos="317"/>
              </w:tabs>
              <w:spacing w:after="0" w:line="240" w:lineRule="auto"/>
              <w:jc w:val="both"/>
              <w:rPr>
                <w:rFonts w:ascii="Times" w:hAnsi="Times"/>
                <w:iCs/>
              </w:rPr>
            </w:pPr>
            <w:r w:rsidRPr="00127AA3">
              <w:rPr>
                <w:rFonts w:ascii="Times" w:hAnsi="Times"/>
                <w:iCs/>
              </w:rPr>
              <w:t>3. Nakład pracy związany z prowadzonymi badaniami naukowymi</w:t>
            </w:r>
          </w:p>
          <w:p w14:paraId="23915666" w14:textId="77777777" w:rsidR="006E5D9A" w:rsidRPr="00127AA3" w:rsidRDefault="006E5D9A" w:rsidP="00C17B03">
            <w:pPr>
              <w:tabs>
                <w:tab w:val="left" w:pos="626"/>
              </w:tabs>
              <w:spacing w:after="0" w:line="240" w:lineRule="auto"/>
              <w:jc w:val="both"/>
              <w:rPr>
                <w:rFonts w:ascii="Times" w:hAnsi="Times"/>
                <w:b/>
                <w:iCs/>
              </w:rPr>
            </w:pPr>
            <w:r w:rsidRPr="00127AA3">
              <w:rPr>
                <w:rFonts w:ascii="Times" w:hAnsi="Times"/>
                <w:b/>
                <w:iCs/>
              </w:rPr>
              <w:t>- nie dotyczy.</w:t>
            </w:r>
          </w:p>
          <w:p w14:paraId="19AC4D1E" w14:textId="77777777" w:rsidR="006E5D9A" w:rsidRPr="00127AA3" w:rsidRDefault="006E5D9A" w:rsidP="00C17B03">
            <w:pPr>
              <w:spacing w:after="0" w:line="240" w:lineRule="auto"/>
              <w:jc w:val="both"/>
              <w:rPr>
                <w:rFonts w:ascii="Times" w:hAnsi="Times"/>
                <w:b/>
                <w:iCs/>
              </w:rPr>
            </w:pPr>
          </w:p>
          <w:p w14:paraId="02172502" w14:textId="77777777" w:rsidR="006E5D9A" w:rsidRPr="00127AA3" w:rsidRDefault="006E5D9A" w:rsidP="00C17B03">
            <w:pPr>
              <w:spacing w:after="0" w:line="240" w:lineRule="auto"/>
              <w:jc w:val="both"/>
              <w:rPr>
                <w:rFonts w:ascii="Times" w:hAnsi="Times"/>
                <w:b/>
                <w:iCs/>
              </w:rPr>
            </w:pPr>
            <w:r w:rsidRPr="00127AA3">
              <w:rPr>
                <w:rFonts w:ascii="Times" w:hAnsi="Times"/>
                <w:iCs/>
              </w:rPr>
              <w:t>4. Czas wymagany do przygotowania się i do uczestnictwa w procesie oceniania:</w:t>
            </w:r>
          </w:p>
          <w:p w14:paraId="4CF37E8A" w14:textId="77777777" w:rsidR="006E5D9A" w:rsidRPr="00127AA3" w:rsidRDefault="006E5D9A" w:rsidP="00C17B03">
            <w:pPr>
              <w:spacing w:after="0" w:line="240" w:lineRule="auto"/>
              <w:contextualSpacing/>
              <w:jc w:val="both"/>
              <w:rPr>
                <w:rFonts w:ascii="Times" w:hAnsi="Times"/>
                <w:color w:val="000000"/>
              </w:rPr>
            </w:pPr>
            <w:r w:rsidRPr="00127AA3">
              <w:rPr>
                <w:rFonts w:ascii="Times" w:hAnsi="Times"/>
                <w:color w:val="000000"/>
              </w:rPr>
              <w:t xml:space="preserve">- przygotowanie do zaliczenia i zaliczenie: </w:t>
            </w:r>
            <w:r w:rsidRPr="00127AA3">
              <w:rPr>
                <w:rFonts w:ascii="Times" w:hAnsi="Times"/>
                <w:b/>
              </w:rPr>
              <w:t>8+1</w:t>
            </w:r>
            <w:r w:rsidRPr="00127AA3">
              <w:rPr>
                <w:rFonts w:ascii="Times" w:hAnsi="Times"/>
                <w:b/>
                <w:color w:val="000000"/>
              </w:rPr>
              <w:t>=8 godzin.</w:t>
            </w:r>
          </w:p>
          <w:p w14:paraId="344A528C" w14:textId="77777777" w:rsidR="006E5D9A" w:rsidRPr="00127AA3" w:rsidRDefault="006E5D9A" w:rsidP="00C17B03">
            <w:pPr>
              <w:spacing w:after="0" w:line="240" w:lineRule="auto"/>
              <w:jc w:val="both"/>
              <w:rPr>
                <w:rFonts w:ascii="Times" w:hAnsi="Times" w:cs="Times New Roman"/>
                <w:b/>
                <w:iCs/>
                <w:color w:val="000000"/>
              </w:rPr>
            </w:pPr>
            <w:r w:rsidRPr="00127AA3">
              <w:rPr>
                <w:rFonts w:ascii="Times" w:hAnsi="Times"/>
                <w:iCs/>
              </w:rPr>
              <w:t xml:space="preserve">Łączny nakład pracy studenta związany z przygotowaniem do uczestnictwa w procesie oceniania </w:t>
            </w:r>
            <w:r w:rsidRPr="00127AA3">
              <w:rPr>
                <w:rFonts w:ascii="Times" w:hAnsi="Times"/>
                <w:iCs/>
                <w:color w:val="000000"/>
              </w:rPr>
              <w:t xml:space="preserve">wynosi </w:t>
            </w:r>
            <w:r w:rsidRPr="00127AA3">
              <w:rPr>
                <w:rFonts w:ascii="Times" w:hAnsi="Times"/>
                <w:b/>
                <w:iCs/>
                <w:color w:val="000000"/>
              </w:rPr>
              <w:t>8 godzin</w:t>
            </w:r>
            <w:r w:rsidRPr="00127AA3">
              <w:rPr>
                <w:rFonts w:ascii="Times" w:hAnsi="Times"/>
                <w:iCs/>
                <w:color w:val="000000"/>
              </w:rPr>
              <w:t xml:space="preserve"> co odpowiada </w:t>
            </w:r>
            <w:r w:rsidRPr="00127AA3">
              <w:rPr>
                <w:rFonts w:ascii="Times" w:hAnsi="Times"/>
                <w:b/>
                <w:iCs/>
                <w:color w:val="000000"/>
              </w:rPr>
              <w:t>0,32 punktu ECTS.</w:t>
            </w:r>
          </w:p>
          <w:p w14:paraId="224D8A3F" w14:textId="77777777" w:rsidR="006E5D9A" w:rsidRPr="00127AA3" w:rsidRDefault="006E5D9A" w:rsidP="00C17B03">
            <w:pPr>
              <w:spacing w:after="0" w:line="240" w:lineRule="auto"/>
              <w:jc w:val="both"/>
              <w:rPr>
                <w:rFonts w:ascii="Times" w:hAnsi="Times" w:cs="Times New Roman"/>
                <w:b/>
                <w:iCs/>
                <w:color w:val="000000"/>
              </w:rPr>
            </w:pPr>
          </w:p>
          <w:p w14:paraId="13BD4E02" w14:textId="77777777" w:rsidR="006E5D9A" w:rsidRPr="00127AA3" w:rsidRDefault="006E5D9A" w:rsidP="00C17B03">
            <w:pPr>
              <w:tabs>
                <w:tab w:val="left" w:pos="317"/>
              </w:tabs>
              <w:spacing w:after="0" w:line="240" w:lineRule="auto"/>
              <w:jc w:val="both"/>
              <w:rPr>
                <w:rFonts w:ascii="Times" w:hAnsi="Times"/>
                <w:iCs/>
                <w:color w:val="000000"/>
              </w:rPr>
            </w:pPr>
            <w:r w:rsidRPr="00127AA3">
              <w:rPr>
                <w:rFonts w:ascii="Times" w:hAnsi="Times"/>
                <w:iCs/>
                <w:color w:val="000000"/>
              </w:rPr>
              <w:t>5. Bilans nakładu pracy o charakterze praktycznym:</w:t>
            </w:r>
          </w:p>
          <w:p w14:paraId="60666244" w14:textId="77777777" w:rsidR="006E5D9A" w:rsidRPr="00127AA3" w:rsidRDefault="006E5D9A" w:rsidP="00C17B03">
            <w:pPr>
              <w:spacing w:after="0" w:line="240" w:lineRule="auto"/>
              <w:jc w:val="both"/>
              <w:rPr>
                <w:rFonts w:ascii="Times" w:hAnsi="Times"/>
                <w:iCs/>
                <w:color w:val="000000"/>
              </w:rPr>
            </w:pPr>
            <w:r w:rsidRPr="00127AA3">
              <w:rPr>
                <w:rFonts w:ascii="Times" w:hAnsi="Times"/>
                <w:iCs/>
                <w:color w:val="000000"/>
              </w:rPr>
              <w:t>- udział w wykładach</w:t>
            </w:r>
            <w:r w:rsidRPr="00127AA3">
              <w:rPr>
                <w:rFonts w:ascii="Times" w:hAnsi="Times"/>
                <w:b/>
                <w:iCs/>
                <w:color w:val="000000"/>
              </w:rPr>
              <w:t>: 15 godzin</w:t>
            </w:r>
          </w:p>
          <w:p w14:paraId="52D4A5BD" w14:textId="77777777" w:rsidR="006E5D9A" w:rsidRPr="00127AA3" w:rsidRDefault="006E5D9A" w:rsidP="00C17B03">
            <w:pPr>
              <w:spacing w:after="0" w:line="240" w:lineRule="auto"/>
              <w:jc w:val="both"/>
              <w:rPr>
                <w:rFonts w:ascii="Times" w:hAnsi="Times"/>
                <w:b/>
                <w:iCs/>
                <w:color w:val="000000"/>
              </w:rPr>
            </w:pPr>
            <w:r w:rsidRPr="00127AA3">
              <w:rPr>
                <w:rFonts w:ascii="Times" w:hAnsi="Times"/>
                <w:iCs/>
                <w:color w:val="000000"/>
              </w:rPr>
              <w:t xml:space="preserve">Łączny nakład pracy studenta związany z zajęciami o charakterze praktycznym wynosi </w:t>
            </w:r>
            <w:r w:rsidRPr="00127AA3">
              <w:rPr>
                <w:rFonts w:ascii="Times" w:hAnsi="Times"/>
                <w:b/>
                <w:iCs/>
                <w:color w:val="000000"/>
              </w:rPr>
              <w:t>15 godzin</w:t>
            </w:r>
            <w:r w:rsidRPr="00127AA3">
              <w:rPr>
                <w:rFonts w:ascii="Times" w:hAnsi="Times"/>
                <w:iCs/>
                <w:color w:val="000000"/>
              </w:rPr>
              <w:t xml:space="preserve">, co odpowiada </w:t>
            </w:r>
            <w:r w:rsidRPr="00127AA3">
              <w:rPr>
                <w:rFonts w:ascii="Times" w:hAnsi="Times"/>
                <w:b/>
                <w:iCs/>
                <w:color w:val="000000"/>
              </w:rPr>
              <w:t>0,6 punktu ECTS.</w:t>
            </w:r>
          </w:p>
          <w:p w14:paraId="42E73819" w14:textId="77777777" w:rsidR="006E5D9A" w:rsidRPr="00127AA3" w:rsidRDefault="006E5D9A" w:rsidP="00C17B03">
            <w:pPr>
              <w:spacing w:after="0" w:line="240" w:lineRule="auto"/>
              <w:jc w:val="both"/>
              <w:rPr>
                <w:rFonts w:ascii="Times" w:hAnsi="Times"/>
                <w:iCs/>
                <w:color w:val="000000"/>
              </w:rPr>
            </w:pPr>
          </w:p>
          <w:p w14:paraId="3B5FFB43" w14:textId="77777777" w:rsidR="006E5D9A" w:rsidRPr="00127AA3" w:rsidRDefault="006E5D9A" w:rsidP="00C17B03">
            <w:pPr>
              <w:tabs>
                <w:tab w:val="left" w:pos="327"/>
              </w:tabs>
              <w:spacing w:after="0" w:line="240" w:lineRule="auto"/>
              <w:jc w:val="both"/>
              <w:rPr>
                <w:rFonts w:ascii="Times" w:hAnsi="Times"/>
                <w:iCs/>
              </w:rPr>
            </w:pPr>
            <w:r w:rsidRPr="00127AA3">
              <w:rPr>
                <w:rFonts w:ascii="Times" w:hAnsi="Times"/>
                <w:iCs/>
              </w:rPr>
              <w:t>6. Czas wymagany do odbycia obowiązkowej praktyki:</w:t>
            </w:r>
          </w:p>
          <w:p w14:paraId="09EBF38A" w14:textId="6C370D8F" w:rsidR="006E5D9A" w:rsidRPr="00127AA3" w:rsidRDefault="006E5D9A" w:rsidP="006E5D9A">
            <w:pPr>
              <w:pStyle w:val="NormalnyWeb"/>
              <w:spacing w:before="0" w:beforeAutospacing="0" w:after="0" w:afterAutospacing="0"/>
              <w:rPr>
                <w:rFonts w:ascii="Times" w:hAnsi="Times"/>
              </w:rPr>
            </w:pPr>
            <w:r w:rsidRPr="00127AA3">
              <w:rPr>
                <w:rFonts w:ascii="Times" w:hAnsi="Times"/>
                <w:b/>
                <w:iCs/>
              </w:rPr>
              <w:t>- nie dotyczy.</w:t>
            </w:r>
          </w:p>
        </w:tc>
      </w:tr>
      <w:tr w:rsidR="006E5D9A" w:rsidRPr="00127AA3" w14:paraId="3A5C9110" w14:textId="77777777" w:rsidTr="006E5D9A">
        <w:trPr>
          <w:trHeight w:val="2285"/>
        </w:trPr>
        <w:tc>
          <w:tcPr>
            <w:tcW w:w="305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55E8E51" w14:textId="77777777" w:rsidR="006E5D9A" w:rsidRPr="00BC28A7" w:rsidRDefault="006E5D9A" w:rsidP="00127AA3">
            <w:pPr>
              <w:spacing w:after="0" w:line="240" w:lineRule="auto"/>
              <w:rPr>
                <w:rFonts w:ascii="Times" w:hAnsi="Times"/>
                <w:b/>
                <w:i/>
              </w:rPr>
            </w:pPr>
            <w:r w:rsidRPr="00BC28A7">
              <w:rPr>
                <w:rFonts w:ascii="Times" w:hAnsi="Times"/>
                <w:b/>
              </w:rPr>
              <w:lastRenderedPageBreak/>
              <w:t>Efekty kształcenia – wiedza</w:t>
            </w:r>
            <w:r w:rsidRPr="00BC28A7">
              <w:rPr>
                <w:rFonts w:ascii="Times" w:eastAsia="Calibri" w:hAnsi="Times" w:cs="Calibri"/>
                <w:b/>
              </w:rPr>
              <w:t xml:space="preserve"> </w:t>
            </w:r>
          </w:p>
          <w:p w14:paraId="07869332" w14:textId="77777777" w:rsidR="006E5D9A" w:rsidRPr="00127AA3" w:rsidRDefault="006E5D9A" w:rsidP="00127AA3">
            <w:pPr>
              <w:spacing w:after="0" w:line="240" w:lineRule="auto"/>
              <w:rPr>
                <w:rFonts w:ascii="Times" w:hAnsi="Times"/>
                <w:i/>
              </w:rPr>
            </w:pPr>
            <w:r w:rsidRPr="00127AA3">
              <w:rPr>
                <w:rFonts w:ascii="Times" w:eastAsia="Calibri" w:hAnsi="Times" w:cs="Calibri"/>
              </w:rPr>
              <w:t xml:space="preserve"> </w:t>
            </w:r>
          </w:p>
        </w:tc>
        <w:tc>
          <w:tcPr>
            <w:tcW w:w="6132"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D180099" w14:textId="77777777" w:rsidR="00BC28A7" w:rsidRPr="00BC28A7" w:rsidRDefault="00BC28A7" w:rsidP="00127AA3">
            <w:pPr>
              <w:spacing w:after="0" w:line="240" w:lineRule="auto"/>
              <w:ind w:left="1" w:right="103"/>
              <w:jc w:val="both"/>
              <w:rPr>
                <w:rFonts w:ascii="Times New Roman" w:hAnsi="Times New Roman" w:cs="Times New Roman"/>
                <w:b/>
              </w:rPr>
            </w:pPr>
            <w:r w:rsidRPr="00BC28A7">
              <w:rPr>
                <w:rFonts w:ascii="Times New Roman" w:hAnsi="Times New Roman" w:cs="Times New Roman"/>
                <w:b/>
              </w:rPr>
              <w:t>Student zna i roumie:</w:t>
            </w:r>
          </w:p>
          <w:p w14:paraId="50C98981" w14:textId="00EE95DF" w:rsidR="006E5D9A" w:rsidRPr="00BC28A7" w:rsidRDefault="006E5D9A" w:rsidP="00127AA3">
            <w:pPr>
              <w:spacing w:after="0" w:line="240" w:lineRule="auto"/>
              <w:ind w:left="1" w:right="103"/>
              <w:jc w:val="both"/>
              <w:rPr>
                <w:rFonts w:ascii="Times New Roman" w:hAnsi="Times New Roman" w:cs="Times New Roman"/>
                <w:iCs/>
              </w:rPr>
            </w:pPr>
            <w:r w:rsidRPr="00127AA3">
              <w:rPr>
                <w:rFonts w:ascii="Times" w:hAnsi="Times"/>
              </w:rPr>
              <w:t xml:space="preserve">W1: aktualne wytyczne organów regulacyjnych w zakresie farmaceutycznego systemu zapewnienia jakości oraz </w:t>
            </w:r>
            <w:r w:rsidRPr="00127AA3">
              <w:rPr>
                <w:rFonts w:ascii="Times" w:hAnsi="Times"/>
                <w:iCs/>
              </w:rPr>
              <w:t>Pharmacovigilance</w:t>
            </w:r>
            <w:r w:rsidR="00BC28A7">
              <w:rPr>
                <w:rFonts w:ascii="Times New Roman" w:hAnsi="Times New Roman" w:cs="Times New Roman"/>
                <w:iCs/>
              </w:rPr>
              <w:t>.</w:t>
            </w:r>
          </w:p>
          <w:p w14:paraId="5EACF75F" w14:textId="5BF839B7" w:rsidR="006E5D9A" w:rsidRPr="00BC28A7" w:rsidRDefault="006E5D9A" w:rsidP="00127AA3">
            <w:pPr>
              <w:spacing w:after="0" w:line="240" w:lineRule="auto"/>
              <w:ind w:left="1" w:right="103"/>
              <w:jc w:val="both"/>
              <w:rPr>
                <w:rFonts w:ascii="Times New Roman" w:hAnsi="Times New Roman" w:cs="Times New Roman"/>
                <w:i/>
              </w:rPr>
            </w:pPr>
            <w:r w:rsidRPr="00127AA3">
              <w:rPr>
                <w:rFonts w:ascii="Times" w:hAnsi="Times"/>
              </w:rPr>
              <w:t>W2: narzędzia farmaceutycznego systemu zapewnienia jakości</w:t>
            </w:r>
            <w:r w:rsidR="00BC28A7">
              <w:rPr>
                <w:rFonts w:ascii="Times New Roman" w:hAnsi="Times New Roman" w:cs="Times New Roman"/>
              </w:rPr>
              <w:t>.</w:t>
            </w:r>
          </w:p>
          <w:p w14:paraId="2C9AEBBA" w14:textId="76B2E0E6" w:rsidR="006E5D9A" w:rsidRPr="00BC28A7" w:rsidRDefault="006E5D9A" w:rsidP="00127AA3">
            <w:pPr>
              <w:spacing w:after="0" w:line="240" w:lineRule="auto"/>
              <w:ind w:left="1" w:right="103"/>
              <w:jc w:val="both"/>
              <w:rPr>
                <w:rFonts w:ascii="Times New Roman" w:hAnsi="Times New Roman" w:cs="Times New Roman"/>
                <w:i/>
              </w:rPr>
            </w:pPr>
            <w:r w:rsidRPr="00127AA3">
              <w:rPr>
                <w:rFonts w:ascii="Times" w:hAnsi="Times"/>
              </w:rPr>
              <w:t>W3: nowoczesne metody analizy instrumentalnej wykorzystywane w monitorowaniu przebiegu procesu technologicznego</w:t>
            </w:r>
            <w:r w:rsidR="00BC28A7">
              <w:rPr>
                <w:rFonts w:ascii="Times" w:hAnsi="Times"/>
              </w:rPr>
              <w:t>.</w:t>
            </w:r>
          </w:p>
          <w:p w14:paraId="4E520DD8" w14:textId="476ACDA4" w:rsidR="006E5D9A" w:rsidRPr="00BC28A7" w:rsidRDefault="006E5D9A" w:rsidP="00127AA3">
            <w:pPr>
              <w:spacing w:after="0" w:line="240" w:lineRule="auto"/>
              <w:ind w:left="1" w:right="103"/>
              <w:jc w:val="both"/>
              <w:rPr>
                <w:rFonts w:ascii="Times New Roman" w:hAnsi="Times New Roman" w:cs="Times New Roman"/>
                <w:iCs/>
              </w:rPr>
            </w:pPr>
            <w:r w:rsidRPr="00127AA3">
              <w:rPr>
                <w:rFonts w:ascii="Times" w:hAnsi="Times"/>
              </w:rPr>
              <w:t xml:space="preserve">W4: proces przyjmowania i przekazywania zgłoszeń działań niepożądanych oraz zgłoszeń </w:t>
            </w:r>
            <w:r w:rsidRPr="00127AA3">
              <w:rPr>
                <w:rFonts w:ascii="Times" w:hAnsi="Times"/>
                <w:iCs/>
              </w:rPr>
              <w:t>follow up</w:t>
            </w:r>
            <w:r w:rsidR="00BC28A7">
              <w:rPr>
                <w:rFonts w:ascii="Times New Roman" w:hAnsi="Times New Roman" w:cs="Times New Roman"/>
                <w:iCs/>
              </w:rPr>
              <w:t>.</w:t>
            </w:r>
          </w:p>
          <w:p w14:paraId="3CE9F80D" w14:textId="29B98215" w:rsidR="006E5D9A" w:rsidRPr="00127AA3" w:rsidRDefault="006E5D9A" w:rsidP="00127AA3">
            <w:pPr>
              <w:spacing w:after="0" w:line="240" w:lineRule="auto"/>
              <w:ind w:left="1" w:right="103"/>
              <w:jc w:val="both"/>
              <w:rPr>
                <w:rFonts w:ascii="Times" w:hAnsi="Times"/>
                <w:i/>
              </w:rPr>
            </w:pPr>
            <w:r w:rsidRPr="00127AA3">
              <w:rPr>
                <w:rFonts w:ascii="Times" w:hAnsi="Times"/>
              </w:rPr>
              <w:t>W5: klasyfikację działań niepożądanych</w:t>
            </w:r>
          </w:p>
          <w:p w14:paraId="76DDE9BB" w14:textId="675FF09B" w:rsidR="006E5D9A" w:rsidRPr="00BC28A7" w:rsidRDefault="006E5D9A" w:rsidP="00BC28A7">
            <w:pPr>
              <w:spacing w:after="0" w:line="240" w:lineRule="auto"/>
              <w:ind w:left="1" w:right="103"/>
              <w:jc w:val="both"/>
              <w:rPr>
                <w:rFonts w:ascii="Times New Roman" w:hAnsi="Times New Roman" w:cs="Times New Roman"/>
                <w:i/>
              </w:rPr>
            </w:pPr>
            <w:r w:rsidRPr="00127AA3">
              <w:rPr>
                <w:rFonts w:ascii="Times" w:hAnsi="Times"/>
              </w:rPr>
              <w:t xml:space="preserve">W6: obowiązki podmiotu odpowiedzialnego w zakresie </w:t>
            </w:r>
            <w:r w:rsidRPr="00127AA3">
              <w:rPr>
                <w:rFonts w:ascii="Times" w:hAnsi="Times"/>
                <w:iCs/>
              </w:rPr>
              <w:t>Pharmacovigilance</w:t>
            </w:r>
            <w:r w:rsidRPr="00127AA3">
              <w:rPr>
                <w:rFonts w:ascii="Times" w:hAnsi="Times"/>
              </w:rPr>
              <w:t xml:space="preserve"> oraz farmaceutycznego systemu zapewnienia jakości</w:t>
            </w:r>
            <w:r w:rsidR="00BC28A7">
              <w:rPr>
                <w:rFonts w:ascii="Times New Roman" w:hAnsi="Times New Roman" w:cs="Times New Roman"/>
              </w:rPr>
              <w:t>.</w:t>
            </w:r>
          </w:p>
        </w:tc>
      </w:tr>
    </w:tbl>
    <w:p w14:paraId="0C35DC78" w14:textId="5CDBCC11" w:rsidR="00430628" w:rsidRPr="00127AA3" w:rsidRDefault="00430628" w:rsidP="00127AA3">
      <w:pPr>
        <w:spacing w:after="0" w:line="240" w:lineRule="auto"/>
        <w:ind w:left="-1416" w:right="10490"/>
        <w:rPr>
          <w:rFonts w:ascii="Times" w:hAnsi="Times"/>
          <w:i/>
        </w:rPr>
      </w:pPr>
    </w:p>
    <w:tbl>
      <w:tblPr>
        <w:tblStyle w:val="TableGrid"/>
        <w:tblW w:w="9187" w:type="dxa"/>
        <w:tblInd w:w="-10" w:type="dxa"/>
        <w:tblCellMar>
          <w:top w:w="48" w:type="dxa"/>
          <w:left w:w="110" w:type="dxa"/>
        </w:tblCellMar>
        <w:tblLook w:val="04A0" w:firstRow="1" w:lastRow="0" w:firstColumn="1" w:lastColumn="0" w:noHBand="0" w:noVBand="1"/>
      </w:tblPr>
      <w:tblGrid>
        <w:gridCol w:w="2923"/>
        <w:gridCol w:w="6264"/>
      </w:tblGrid>
      <w:tr w:rsidR="00430628" w:rsidRPr="00127AA3" w14:paraId="2D34ED6C" w14:textId="77777777" w:rsidTr="00934432">
        <w:trPr>
          <w:trHeight w:val="3366"/>
        </w:trPr>
        <w:tc>
          <w:tcPr>
            <w:tcW w:w="2923" w:type="dxa"/>
            <w:tcBorders>
              <w:top w:val="single" w:sz="4" w:space="0" w:color="00000A"/>
              <w:left w:val="single" w:sz="4" w:space="0" w:color="00000A"/>
              <w:bottom w:val="single" w:sz="4" w:space="0" w:color="00000A"/>
              <w:right w:val="single" w:sz="4" w:space="0" w:color="00000A"/>
            </w:tcBorders>
          </w:tcPr>
          <w:p w14:paraId="0957B047" w14:textId="77777777" w:rsidR="00430628" w:rsidRPr="00BC28A7" w:rsidRDefault="00430628" w:rsidP="00127AA3">
            <w:pPr>
              <w:spacing w:after="0" w:line="240" w:lineRule="auto"/>
              <w:rPr>
                <w:rFonts w:ascii="Times" w:hAnsi="Times"/>
                <w:b/>
              </w:rPr>
            </w:pPr>
            <w:r w:rsidRPr="00BC28A7">
              <w:rPr>
                <w:rFonts w:ascii="Times" w:hAnsi="Times"/>
                <w:b/>
              </w:rPr>
              <w:t>Efekty kształcenia – umiejętności</w:t>
            </w:r>
            <w:r w:rsidRPr="00BC28A7">
              <w:rPr>
                <w:rFonts w:ascii="Times" w:eastAsia="Calibri" w:hAnsi="Times" w:cs="Calibri"/>
                <w:b/>
              </w:rPr>
              <w:t xml:space="preserve"> </w:t>
            </w:r>
          </w:p>
        </w:tc>
        <w:tc>
          <w:tcPr>
            <w:tcW w:w="6264" w:type="dxa"/>
            <w:tcBorders>
              <w:top w:val="single" w:sz="4" w:space="0" w:color="00000A"/>
              <w:left w:val="single" w:sz="4" w:space="0" w:color="00000A"/>
              <w:bottom w:val="single" w:sz="4" w:space="0" w:color="00000A"/>
              <w:right w:val="single" w:sz="4" w:space="0" w:color="00000A"/>
            </w:tcBorders>
          </w:tcPr>
          <w:p w14:paraId="669E56F4" w14:textId="77777777" w:rsidR="00BC28A7" w:rsidRPr="00BC28A7" w:rsidRDefault="00BC28A7" w:rsidP="00BC28A7">
            <w:pPr>
              <w:spacing w:after="0" w:line="240" w:lineRule="auto"/>
              <w:jc w:val="both"/>
              <w:rPr>
                <w:rFonts w:ascii="Times New Roman" w:hAnsi="Times New Roman" w:cs="Times New Roman"/>
                <w:b/>
                <w:iCs/>
              </w:rPr>
            </w:pPr>
            <w:r w:rsidRPr="00BC28A7">
              <w:rPr>
                <w:rFonts w:ascii="Times New Roman" w:hAnsi="Times New Roman" w:cs="Times New Roman"/>
                <w:b/>
                <w:iCs/>
              </w:rPr>
              <w:t>Student potrafi:</w:t>
            </w:r>
          </w:p>
          <w:p w14:paraId="04124E9E" w14:textId="3C68656A" w:rsidR="00430628" w:rsidRPr="00BC28A7" w:rsidRDefault="00BC28A7" w:rsidP="00BC28A7">
            <w:pPr>
              <w:spacing w:after="0" w:line="240" w:lineRule="auto"/>
              <w:jc w:val="both"/>
              <w:rPr>
                <w:rFonts w:ascii="Times New Roman" w:hAnsi="Times New Roman" w:cs="Times New Roman"/>
                <w:i/>
                <w:iCs/>
              </w:rPr>
            </w:pPr>
            <w:r>
              <w:rPr>
                <w:rFonts w:ascii="Times" w:hAnsi="Times"/>
                <w:iCs/>
              </w:rPr>
              <w:t>U1: wykorzystać</w:t>
            </w:r>
            <w:r w:rsidR="00430628" w:rsidRPr="00127AA3">
              <w:rPr>
                <w:rFonts w:ascii="Times" w:hAnsi="Times"/>
                <w:iCs/>
              </w:rPr>
              <w:t xml:space="preserve"> wiedzę o metodach analizy instrumentalnej oraz wytyczne organów regulacyjnych w kontroli jakości procesu technologicznego oraz produktu leczniczego</w:t>
            </w:r>
            <w:r>
              <w:rPr>
                <w:rFonts w:ascii="Times New Roman" w:hAnsi="Times New Roman" w:cs="Times New Roman"/>
                <w:iCs/>
              </w:rPr>
              <w:t>.</w:t>
            </w:r>
          </w:p>
          <w:p w14:paraId="4D5EA710" w14:textId="181EB637" w:rsidR="00430628" w:rsidRPr="00BC28A7" w:rsidRDefault="00430628" w:rsidP="00BC28A7">
            <w:pPr>
              <w:spacing w:after="0" w:line="240" w:lineRule="auto"/>
              <w:jc w:val="both"/>
              <w:rPr>
                <w:rFonts w:ascii="Times New Roman" w:hAnsi="Times New Roman" w:cs="Times New Roman"/>
                <w:i/>
                <w:iCs/>
              </w:rPr>
            </w:pPr>
            <w:r w:rsidRPr="00127AA3">
              <w:rPr>
                <w:rFonts w:ascii="Times" w:hAnsi="Times"/>
                <w:iCs/>
              </w:rPr>
              <w:t>U2: ocenić i zinterpretować wyniki badań kontrolnych produktu leczniczego oraz surowców</w:t>
            </w:r>
            <w:r w:rsidR="00BC28A7">
              <w:rPr>
                <w:rFonts w:ascii="Times" w:hAnsi="Times"/>
                <w:iCs/>
              </w:rPr>
              <w:t>.</w:t>
            </w:r>
          </w:p>
          <w:p w14:paraId="433BFC56" w14:textId="6D4113A6" w:rsidR="00430628" w:rsidRPr="00BC28A7" w:rsidRDefault="00430628" w:rsidP="00BC28A7">
            <w:pPr>
              <w:spacing w:after="0" w:line="240" w:lineRule="auto"/>
              <w:jc w:val="both"/>
              <w:rPr>
                <w:rFonts w:ascii="Times New Roman" w:hAnsi="Times New Roman" w:cs="Times New Roman"/>
                <w:i/>
                <w:iCs/>
              </w:rPr>
            </w:pPr>
            <w:r w:rsidRPr="00127AA3">
              <w:rPr>
                <w:rFonts w:ascii="Times" w:hAnsi="Times"/>
                <w:iCs/>
              </w:rPr>
              <w:t>U3: wykryć nieprawidłowości w procesie wytwórczym i ocenić ich wpływ na jakość produktu leczniczego</w:t>
            </w:r>
            <w:r w:rsidR="00BC28A7">
              <w:rPr>
                <w:rFonts w:ascii="Times New Roman" w:hAnsi="Times New Roman" w:cs="Times New Roman"/>
                <w:iCs/>
              </w:rPr>
              <w:t>.</w:t>
            </w:r>
          </w:p>
          <w:p w14:paraId="6F4C3BD1" w14:textId="749BC5EE" w:rsidR="00430628" w:rsidRPr="00BC28A7" w:rsidRDefault="00BC28A7" w:rsidP="00BC28A7">
            <w:pPr>
              <w:spacing w:after="0" w:line="240" w:lineRule="auto"/>
              <w:jc w:val="both"/>
              <w:rPr>
                <w:rFonts w:ascii="Times New Roman" w:hAnsi="Times New Roman" w:cs="Times New Roman"/>
                <w:i/>
                <w:iCs/>
              </w:rPr>
            </w:pPr>
            <w:r>
              <w:rPr>
                <w:rFonts w:ascii="Times" w:hAnsi="Times"/>
                <w:iCs/>
              </w:rPr>
              <w:t>U4: posługiwać</w:t>
            </w:r>
            <w:r w:rsidR="00430628" w:rsidRPr="00127AA3">
              <w:rPr>
                <w:rFonts w:ascii="Times" w:hAnsi="Times"/>
                <w:iCs/>
              </w:rPr>
              <w:t xml:space="preserve"> się terminologią związaną z systemem zapewnienia jakości w farmacji oraz monitorowaniem bezpieczeństwa farmakoterapii</w:t>
            </w:r>
            <w:r>
              <w:rPr>
                <w:rFonts w:ascii="Times New Roman" w:hAnsi="Times New Roman" w:cs="Times New Roman"/>
                <w:iCs/>
              </w:rPr>
              <w:t>.</w:t>
            </w:r>
          </w:p>
          <w:p w14:paraId="5A9FB331" w14:textId="7088D088" w:rsidR="00430628" w:rsidRPr="00BC28A7" w:rsidRDefault="00430628" w:rsidP="00BC28A7">
            <w:pPr>
              <w:spacing w:after="0" w:line="240" w:lineRule="auto"/>
              <w:jc w:val="both"/>
              <w:rPr>
                <w:rFonts w:ascii="Times New Roman" w:hAnsi="Times New Roman" w:cs="Times New Roman"/>
                <w:i/>
                <w:iCs/>
              </w:rPr>
            </w:pPr>
            <w:r w:rsidRPr="00127AA3">
              <w:rPr>
                <w:rFonts w:ascii="Times" w:hAnsi="Times"/>
                <w:iCs/>
              </w:rPr>
              <w:t>U5: korzysta</w:t>
            </w:r>
            <w:r w:rsidR="00BC28A7">
              <w:rPr>
                <w:rFonts w:ascii="Times New Roman" w:hAnsi="Times New Roman" w:cs="Times New Roman"/>
                <w:iCs/>
              </w:rPr>
              <w:t>ć</w:t>
            </w:r>
            <w:r w:rsidRPr="00127AA3">
              <w:rPr>
                <w:rFonts w:ascii="Times" w:hAnsi="Times"/>
                <w:iCs/>
              </w:rPr>
              <w:t xml:space="preserve"> w sposób prawidłowy z informacji naukowej</w:t>
            </w:r>
            <w:r w:rsidR="00BC28A7">
              <w:rPr>
                <w:rFonts w:ascii="Times New Roman" w:hAnsi="Times New Roman" w:cs="Times New Roman"/>
                <w:iCs/>
              </w:rPr>
              <w:t>.</w:t>
            </w:r>
          </w:p>
          <w:p w14:paraId="0C517CFF" w14:textId="3EAC3C0F" w:rsidR="00430628" w:rsidRPr="00BC28A7" w:rsidRDefault="00430628" w:rsidP="00BC28A7">
            <w:pPr>
              <w:spacing w:after="0" w:line="240" w:lineRule="auto"/>
              <w:jc w:val="both"/>
              <w:rPr>
                <w:rFonts w:ascii="Times New Roman" w:hAnsi="Times New Roman" w:cs="Times New Roman"/>
                <w:i/>
                <w:iCs/>
              </w:rPr>
            </w:pPr>
            <w:r w:rsidRPr="00127AA3">
              <w:rPr>
                <w:rFonts w:ascii="Times" w:hAnsi="Times"/>
                <w:iCs/>
              </w:rPr>
              <w:t>U6: sklasyfikować oraz zgłosić działanie niepożądane</w:t>
            </w:r>
            <w:r w:rsidR="00BC28A7">
              <w:rPr>
                <w:rFonts w:ascii="Times" w:hAnsi="Times"/>
                <w:iCs/>
              </w:rPr>
              <w:t>.</w:t>
            </w:r>
          </w:p>
        </w:tc>
      </w:tr>
      <w:tr w:rsidR="00430628" w:rsidRPr="00127AA3" w14:paraId="4FCF5AA5" w14:textId="77777777" w:rsidTr="002309F5">
        <w:trPr>
          <w:trHeight w:val="529"/>
        </w:trPr>
        <w:tc>
          <w:tcPr>
            <w:tcW w:w="2923" w:type="dxa"/>
            <w:tcBorders>
              <w:top w:val="single" w:sz="4" w:space="0" w:color="00000A"/>
              <w:left w:val="single" w:sz="4" w:space="0" w:color="00000A"/>
              <w:bottom w:val="single" w:sz="4" w:space="0" w:color="00000A"/>
              <w:right w:val="single" w:sz="4" w:space="0" w:color="00000A"/>
            </w:tcBorders>
          </w:tcPr>
          <w:p w14:paraId="62851735" w14:textId="637AB704" w:rsidR="00430628" w:rsidRPr="00BC28A7" w:rsidRDefault="00430628" w:rsidP="00127AA3">
            <w:pPr>
              <w:spacing w:after="0" w:line="240" w:lineRule="auto"/>
              <w:jc w:val="both"/>
              <w:rPr>
                <w:rFonts w:ascii="Times" w:hAnsi="Times"/>
                <w:b/>
              </w:rPr>
            </w:pPr>
            <w:r w:rsidRPr="00BC28A7">
              <w:rPr>
                <w:rFonts w:ascii="Times" w:hAnsi="Times"/>
                <w:b/>
              </w:rPr>
              <w:t>Efekty kształcenia – kompetencje społeczne</w:t>
            </w:r>
            <w:r w:rsidRPr="00BC28A7">
              <w:rPr>
                <w:rFonts w:ascii="Times" w:eastAsia="Calibri" w:hAnsi="Times" w:cs="Calibri"/>
                <w:b/>
              </w:rPr>
              <w:t xml:space="preserve"> </w:t>
            </w:r>
          </w:p>
        </w:tc>
        <w:tc>
          <w:tcPr>
            <w:tcW w:w="6264" w:type="dxa"/>
            <w:tcBorders>
              <w:top w:val="single" w:sz="4" w:space="0" w:color="00000A"/>
              <w:left w:val="single" w:sz="4" w:space="0" w:color="00000A"/>
              <w:bottom w:val="single" w:sz="4" w:space="0" w:color="00000A"/>
              <w:right w:val="single" w:sz="4" w:space="0" w:color="00000A"/>
            </w:tcBorders>
          </w:tcPr>
          <w:p w14:paraId="6FF9A379" w14:textId="77777777" w:rsidR="00BC28A7" w:rsidRPr="00BC28A7" w:rsidRDefault="00BC28A7" w:rsidP="00BC28A7">
            <w:pPr>
              <w:spacing w:after="0" w:line="240" w:lineRule="auto"/>
              <w:jc w:val="both"/>
              <w:rPr>
                <w:rFonts w:ascii="Times New Roman" w:hAnsi="Times New Roman" w:cs="Times New Roman"/>
                <w:b/>
                <w:iCs/>
              </w:rPr>
            </w:pPr>
            <w:r w:rsidRPr="00BC28A7">
              <w:rPr>
                <w:rFonts w:ascii="Times New Roman" w:hAnsi="Times New Roman" w:cs="Times New Roman"/>
                <w:b/>
                <w:iCs/>
              </w:rPr>
              <w:t>Student gotów jest do:</w:t>
            </w:r>
          </w:p>
          <w:p w14:paraId="26D83754" w14:textId="59F26A19" w:rsidR="00430628" w:rsidRPr="00BC28A7" w:rsidRDefault="00430628" w:rsidP="00BC28A7">
            <w:pPr>
              <w:spacing w:after="0" w:line="240" w:lineRule="auto"/>
              <w:jc w:val="both"/>
              <w:rPr>
                <w:rFonts w:ascii="Times New Roman" w:hAnsi="Times New Roman" w:cs="Times New Roman"/>
                <w:i/>
                <w:iCs/>
              </w:rPr>
            </w:pPr>
            <w:r w:rsidRPr="00127AA3">
              <w:rPr>
                <w:rFonts w:ascii="Times" w:hAnsi="Times"/>
                <w:iCs/>
              </w:rPr>
              <w:t>K1: ciągłego dokształcania się zawodowego</w:t>
            </w:r>
            <w:r w:rsidR="00BC28A7">
              <w:rPr>
                <w:rFonts w:ascii="Times New Roman" w:hAnsi="Times New Roman" w:cs="Times New Roman"/>
                <w:iCs/>
              </w:rPr>
              <w:t>.</w:t>
            </w:r>
          </w:p>
        </w:tc>
      </w:tr>
      <w:tr w:rsidR="00430628" w:rsidRPr="00127AA3" w14:paraId="4939BF39" w14:textId="77777777" w:rsidTr="00934432">
        <w:trPr>
          <w:trHeight w:val="1022"/>
        </w:trPr>
        <w:tc>
          <w:tcPr>
            <w:tcW w:w="2923" w:type="dxa"/>
            <w:tcBorders>
              <w:top w:val="single" w:sz="4" w:space="0" w:color="00000A"/>
              <w:left w:val="single" w:sz="4" w:space="0" w:color="00000A"/>
              <w:bottom w:val="single" w:sz="4" w:space="0" w:color="00000A"/>
              <w:right w:val="single" w:sz="4" w:space="0" w:color="00000A"/>
            </w:tcBorders>
          </w:tcPr>
          <w:p w14:paraId="60D55092" w14:textId="570152CA" w:rsidR="00430628" w:rsidRPr="006814D5" w:rsidRDefault="00430628" w:rsidP="00127AA3">
            <w:pPr>
              <w:spacing w:after="0" w:line="240" w:lineRule="auto"/>
              <w:rPr>
                <w:rFonts w:ascii="Times" w:hAnsi="Times"/>
                <w:b/>
              </w:rPr>
            </w:pPr>
            <w:r w:rsidRPr="006814D5">
              <w:rPr>
                <w:rFonts w:ascii="Times" w:hAnsi="Times"/>
                <w:b/>
              </w:rPr>
              <w:t>Metody dydaktyczne</w:t>
            </w:r>
            <w:r w:rsidRPr="006814D5">
              <w:rPr>
                <w:rFonts w:ascii="Times" w:eastAsia="Calibri" w:hAnsi="Times" w:cs="Calibri"/>
                <w:b/>
              </w:rPr>
              <w:t xml:space="preserve"> </w:t>
            </w:r>
          </w:p>
        </w:tc>
        <w:tc>
          <w:tcPr>
            <w:tcW w:w="6264" w:type="dxa"/>
            <w:tcBorders>
              <w:top w:val="single" w:sz="4" w:space="0" w:color="00000A"/>
              <w:left w:val="single" w:sz="4" w:space="0" w:color="00000A"/>
              <w:bottom w:val="single" w:sz="4" w:space="0" w:color="00000A"/>
              <w:right w:val="single" w:sz="4" w:space="0" w:color="00000A"/>
            </w:tcBorders>
          </w:tcPr>
          <w:p w14:paraId="79A57329" w14:textId="77777777" w:rsidR="006814D5" w:rsidRPr="00127AA3" w:rsidRDefault="006814D5" w:rsidP="006814D5">
            <w:pPr>
              <w:autoSpaceDE w:val="0"/>
              <w:autoSpaceDN w:val="0"/>
              <w:adjustRightInd w:val="0"/>
              <w:spacing w:after="0" w:line="240" w:lineRule="auto"/>
              <w:jc w:val="both"/>
              <w:rPr>
                <w:rFonts w:ascii="Times" w:hAnsi="Times" w:cs="Times New Roman"/>
                <w:b/>
              </w:rPr>
            </w:pPr>
            <w:r w:rsidRPr="00127AA3">
              <w:rPr>
                <w:rFonts w:ascii="Times" w:hAnsi="Times" w:cs="Times New Roman"/>
                <w:b/>
              </w:rPr>
              <w:t>Wykład:</w:t>
            </w:r>
          </w:p>
          <w:p w14:paraId="5B3FD23F" w14:textId="77777777" w:rsidR="006814D5" w:rsidRPr="00127AA3" w:rsidRDefault="006814D5" w:rsidP="006814D5">
            <w:pPr>
              <w:autoSpaceDE w:val="0"/>
              <w:autoSpaceDN w:val="0"/>
              <w:adjustRightInd w:val="0"/>
              <w:spacing w:after="0" w:line="240" w:lineRule="auto"/>
              <w:jc w:val="both"/>
              <w:rPr>
                <w:rFonts w:ascii="Times" w:hAnsi="Times" w:cs="Times New Roman"/>
              </w:rPr>
            </w:pPr>
            <w:r w:rsidRPr="00127AA3">
              <w:rPr>
                <w:rFonts w:ascii="Times" w:hAnsi="Times" w:cs="Times New Roman"/>
              </w:rPr>
              <w:t xml:space="preserve">- informacyjny z prezentacją multimedialną; </w:t>
            </w:r>
          </w:p>
          <w:p w14:paraId="3A719986" w14:textId="77777777" w:rsidR="006814D5" w:rsidRPr="00127AA3" w:rsidRDefault="006814D5" w:rsidP="006814D5">
            <w:pPr>
              <w:autoSpaceDE w:val="0"/>
              <w:autoSpaceDN w:val="0"/>
              <w:adjustRightInd w:val="0"/>
              <w:spacing w:after="0" w:line="240" w:lineRule="auto"/>
              <w:jc w:val="both"/>
              <w:rPr>
                <w:rFonts w:ascii="Times" w:hAnsi="Times" w:cs="Times New Roman"/>
              </w:rPr>
            </w:pPr>
            <w:r w:rsidRPr="00127AA3">
              <w:rPr>
                <w:rFonts w:ascii="Times" w:hAnsi="Times" w:cs="Times New Roman"/>
              </w:rPr>
              <w:t>- problemowy;</w:t>
            </w:r>
          </w:p>
          <w:p w14:paraId="331B6CF7" w14:textId="77777777" w:rsidR="006814D5" w:rsidRPr="00127AA3" w:rsidRDefault="006814D5" w:rsidP="006814D5">
            <w:pPr>
              <w:autoSpaceDE w:val="0"/>
              <w:autoSpaceDN w:val="0"/>
              <w:adjustRightInd w:val="0"/>
              <w:spacing w:after="0" w:line="240" w:lineRule="auto"/>
              <w:jc w:val="both"/>
              <w:rPr>
                <w:rFonts w:ascii="Times" w:hAnsi="Times" w:cs="Times New Roman"/>
              </w:rPr>
            </w:pPr>
            <w:r w:rsidRPr="00127AA3">
              <w:rPr>
                <w:rFonts w:ascii="Times" w:hAnsi="Times" w:cs="Times New Roman"/>
              </w:rPr>
              <w:t xml:space="preserve"> - konwersatoryjny;</w:t>
            </w:r>
          </w:p>
          <w:p w14:paraId="3E301DEA" w14:textId="77777777" w:rsidR="006814D5" w:rsidRPr="00127AA3" w:rsidRDefault="006814D5" w:rsidP="006814D5">
            <w:pPr>
              <w:autoSpaceDE w:val="0"/>
              <w:autoSpaceDN w:val="0"/>
              <w:adjustRightInd w:val="0"/>
              <w:spacing w:after="0" w:line="240" w:lineRule="auto"/>
              <w:jc w:val="both"/>
              <w:rPr>
                <w:rFonts w:ascii="Times" w:hAnsi="Times" w:cs="Times New Roman"/>
              </w:rPr>
            </w:pPr>
            <w:r w:rsidRPr="00127AA3">
              <w:rPr>
                <w:rFonts w:ascii="Times" w:hAnsi="Times" w:cs="Times New Roman"/>
              </w:rPr>
              <w:lastRenderedPageBreak/>
              <w:t>- klasyczna metoda problemowa.</w:t>
            </w:r>
          </w:p>
          <w:p w14:paraId="56F88035" w14:textId="77777777" w:rsidR="006814D5" w:rsidRPr="00127AA3" w:rsidRDefault="006814D5" w:rsidP="006814D5">
            <w:pPr>
              <w:autoSpaceDE w:val="0"/>
              <w:autoSpaceDN w:val="0"/>
              <w:adjustRightInd w:val="0"/>
              <w:spacing w:after="0" w:line="240" w:lineRule="auto"/>
              <w:jc w:val="both"/>
              <w:rPr>
                <w:rFonts w:ascii="Times" w:hAnsi="Times" w:cs="Times New Roman"/>
              </w:rPr>
            </w:pPr>
          </w:p>
          <w:p w14:paraId="165B682B" w14:textId="77777777" w:rsidR="006814D5" w:rsidRPr="00127AA3" w:rsidRDefault="006814D5" w:rsidP="006814D5">
            <w:pPr>
              <w:pStyle w:val="Domylnie"/>
              <w:jc w:val="both"/>
              <w:rPr>
                <w:rFonts w:ascii="Times" w:hAnsi="Times" w:cs="Times New Roman"/>
                <w:b/>
              </w:rPr>
            </w:pPr>
            <w:r w:rsidRPr="00127AA3">
              <w:rPr>
                <w:rFonts w:ascii="Times" w:hAnsi="Times" w:cs="Times New Roman"/>
                <w:b/>
              </w:rPr>
              <w:t>Laboratoria:</w:t>
            </w:r>
          </w:p>
          <w:p w14:paraId="4BB7F736" w14:textId="77777777" w:rsidR="006814D5" w:rsidRPr="00127AA3" w:rsidRDefault="006814D5" w:rsidP="006814D5">
            <w:pPr>
              <w:pStyle w:val="Domylnie"/>
              <w:jc w:val="both"/>
              <w:rPr>
                <w:rFonts w:ascii="Times" w:hAnsi="Times" w:cs="Times New Roman"/>
              </w:rPr>
            </w:pPr>
            <w:r w:rsidRPr="00127AA3">
              <w:rPr>
                <w:rFonts w:ascii="Times" w:hAnsi="Times" w:cs="Times New Roman"/>
              </w:rPr>
              <w:t>- nie dotyczy.</w:t>
            </w:r>
          </w:p>
          <w:p w14:paraId="6B93B84B" w14:textId="77777777" w:rsidR="006814D5" w:rsidRPr="00127AA3" w:rsidRDefault="006814D5" w:rsidP="006814D5">
            <w:pPr>
              <w:pStyle w:val="Domylnie"/>
              <w:jc w:val="both"/>
              <w:rPr>
                <w:rFonts w:ascii="Times" w:hAnsi="Times" w:cs="Times New Roman"/>
              </w:rPr>
            </w:pPr>
          </w:p>
          <w:p w14:paraId="1D1201BF" w14:textId="77777777" w:rsidR="006814D5" w:rsidRPr="00127AA3" w:rsidRDefault="006814D5" w:rsidP="006814D5">
            <w:pPr>
              <w:pStyle w:val="Domylnie"/>
              <w:jc w:val="both"/>
              <w:rPr>
                <w:rFonts w:ascii="Times" w:hAnsi="Times" w:cs="Times New Roman"/>
                <w:b/>
              </w:rPr>
            </w:pPr>
            <w:r w:rsidRPr="00127AA3">
              <w:rPr>
                <w:rFonts w:ascii="Times" w:hAnsi="Times" w:cs="Times New Roman"/>
                <w:b/>
              </w:rPr>
              <w:t>Seminaria:</w:t>
            </w:r>
          </w:p>
          <w:p w14:paraId="56D9B076" w14:textId="77777777" w:rsidR="006814D5" w:rsidRPr="00B52C0B" w:rsidRDefault="006814D5" w:rsidP="006814D5">
            <w:pPr>
              <w:shd w:val="clear" w:color="auto" w:fill="FFFFFF" w:themeFill="background1"/>
              <w:spacing w:after="0" w:line="240" w:lineRule="auto"/>
              <w:ind w:right="105"/>
              <w:rPr>
                <w:rFonts w:ascii="Times New Roman" w:hAnsi="Times New Roman"/>
              </w:rPr>
            </w:pPr>
            <w:r>
              <w:rPr>
                <w:rFonts w:ascii="Times New Roman" w:hAnsi="Times New Roman" w:cs="Times New Roman"/>
              </w:rPr>
              <w:t xml:space="preserve">- </w:t>
            </w:r>
            <w:r w:rsidRPr="00B52C0B">
              <w:rPr>
                <w:rFonts w:ascii="Times" w:hAnsi="Times"/>
              </w:rPr>
              <w:t>nie dotyczy.</w:t>
            </w:r>
          </w:p>
          <w:p w14:paraId="785381EB" w14:textId="77777777" w:rsidR="006814D5" w:rsidRPr="00B52C0B" w:rsidRDefault="006814D5" w:rsidP="006814D5">
            <w:pPr>
              <w:shd w:val="clear" w:color="auto" w:fill="FFFFFF" w:themeFill="background1"/>
              <w:spacing w:after="0" w:line="240" w:lineRule="auto"/>
              <w:ind w:right="105"/>
              <w:rPr>
                <w:rFonts w:ascii="Times New Roman" w:hAnsi="Times New Roman" w:cs="Times New Roman"/>
              </w:rPr>
            </w:pPr>
          </w:p>
          <w:p w14:paraId="7FC87B93" w14:textId="36AC1985" w:rsidR="00430628" w:rsidRPr="006814D5" w:rsidRDefault="006814D5" w:rsidP="006814D5">
            <w:pPr>
              <w:spacing w:after="0" w:line="240" w:lineRule="auto"/>
              <w:ind w:right="105"/>
              <w:jc w:val="both"/>
              <w:rPr>
                <w:rFonts w:ascii="Times" w:hAnsi="Times"/>
              </w:rPr>
            </w:pPr>
            <w:r w:rsidRPr="006814D5">
              <w:rPr>
                <w:rFonts w:ascii="Times" w:hAnsi="Times"/>
                <w:iCs/>
              </w:rPr>
              <w:t>Zajęcia prowadzone z wykorzystaniem metod i technik kształcenia na odległość (platforma e-learningowa: MS Teams lub Big Blue Button).</w:t>
            </w:r>
          </w:p>
        </w:tc>
      </w:tr>
      <w:tr w:rsidR="00430628" w:rsidRPr="00127AA3" w14:paraId="788CBFB9" w14:textId="77777777" w:rsidTr="00934432">
        <w:trPr>
          <w:trHeight w:val="651"/>
        </w:trPr>
        <w:tc>
          <w:tcPr>
            <w:tcW w:w="2923" w:type="dxa"/>
            <w:tcBorders>
              <w:top w:val="single" w:sz="4" w:space="0" w:color="00000A"/>
              <w:left w:val="single" w:sz="4" w:space="0" w:color="00000A"/>
              <w:bottom w:val="single" w:sz="4" w:space="0" w:color="00000A"/>
              <w:right w:val="single" w:sz="4" w:space="0" w:color="00000A"/>
            </w:tcBorders>
          </w:tcPr>
          <w:p w14:paraId="4769BB42" w14:textId="77777777" w:rsidR="00430628" w:rsidRPr="006814D5" w:rsidRDefault="00430628" w:rsidP="00127AA3">
            <w:pPr>
              <w:spacing w:after="0" w:line="240" w:lineRule="auto"/>
              <w:rPr>
                <w:rFonts w:ascii="Times" w:hAnsi="Times"/>
                <w:b/>
              </w:rPr>
            </w:pPr>
            <w:r w:rsidRPr="006814D5">
              <w:rPr>
                <w:rFonts w:ascii="Times" w:hAnsi="Times"/>
                <w:b/>
              </w:rPr>
              <w:lastRenderedPageBreak/>
              <w:t>Wymagania wstępne</w:t>
            </w:r>
            <w:r w:rsidRPr="006814D5">
              <w:rPr>
                <w:rFonts w:ascii="Times" w:eastAsia="Calibri" w:hAnsi="Times" w:cs="Calibri"/>
                <w:b/>
              </w:rPr>
              <w:t xml:space="preserve"> </w:t>
            </w:r>
          </w:p>
        </w:tc>
        <w:tc>
          <w:tcPr>
            <w:tcW w:w="6264" w:type="dxa"/>
            <w:tcBorders>
              <w:top w:val="single" w:sz="4" w:space="0" w:color="00000A"/>
              <w:left w:val="single" w:sz="4" w:space="0" w:color="00000A"/>
              <w:bottom w:val="single" w:sz="4" w:space="0" w:color="00000A"/>
              <w:right w:val="single" w:sz="4" w:space="0" w:color="00000A"/>
            </w:tcBorders>
          </w:tcPr>
          <w:p w14:paraId="3E41ACBE" w14:textId="77777777" w:rsidR="00430628" w:rsidRPr="00127AA3" w:rsidRDefault="00430628" w:rsidP="00127AA3">
            <w:pPr>
              <w:spacing w:after="0" w:line="240" w:lineRule="auto"/>
              <w:ind w:right="103"/>
              <w:jc w:val="both"/>
              <w:rPr>
                <w:rFonts w:ascii="Times" w:hAnsi="Times"/>
              </w:rPr>
            </w:pPr>
            <w:r w:rsidRPr="00127AA3">
              <w:rPr>
                <w:rFonts w:ascii="Times" w:hAnsi="Times"/>
              </w:rPr>
              <w:t>Student powinien posiadać podstawowe wiadomości z zakresu nauk farmaceutycznych.</w:t>
            </w:r>
          </w:p>
        </w:tc>
      </w:tr>
      <w:tr w:rsidR="00430628" w:rsidRPr="00127AA3" w14:paraId="7479A4F4" w14:textId="77777777" w:rsidTr="00934432">
        <w:trPr>
          <w:trHeight w:val="264"/>
        </w:trPr>
        <w:tc>
          <w:tcPr>
            <w:tcW w:w="2923" w:type="dxa"/>
            <w:tcBorders>
              <w:top w:val="single" w:sz="4" w:space="0" w:color="00000A"/>
              <w:left w:val="single" w:sz="4" w:space="0" w:color="00000A"/>
              <w:bottom w:val="single" w:sz="4" w:space="0" w:color="00000A"/>
              <w:right w:val="single" w:sz="4" w:space="0" w:color="00000A"/>
            </w:tcBorders>
            <w:shd w:val="clear" w:color="auto" w:fill="auto"/>
          </w:tcPr>
          <w:p w14:paraId="4AA42015" w14:textId="77777777" w:rsidR="00430628" w:rsidRPr="006814D5" w:rsidRDefault="00430628" w:rsidP="00127AA3">
            <w:pPr>
              <w:spacing w:after="0" w:line="240" w:lineRule="auto"/>
              <w:rPr>
                <w:rFonts w:ascii="Times" w:hAnsi="Times"/>
                <w:b/>
              </w:rPr>
            </w:pPr>
            <w:r w:rsidRPr="006814D5">
              <w:rPr>
                <w:rFonts w:ascii="Times" w:hAnsi="Times"/>
                <w:b/>
              </w:rPr>
              <w:t>Skrócony opis przedmiotu</w:t>
            </w:r>
            <w:r w:rsidRPr="006814D5">
              <w:rPr>
                <w:rFonts w:ascii="Times" w:eastAsia="Calibri" w:hAnsi="Times" w:cs="Calibri"/>
                <w:b/>
              </w:rPr>
              <w:t xml:space="preserve"> </w:t>
            </w:r>
          </w:p>
        </w:tc>
        <w:tc>
          <w:tcPr>
            <w:tcW w:w="6264" w:type="dxa"/>
            <w:tcBorders>
              <w:top w:val="single" w:sz="4" w:space="0" w:color="00000A"/>
              <w:left w:val="single" w:sz="4" w:space="0" w:color="00000A"/>
              <w:bottom w:val="single" w:sz="4" w:space="0" w:color="00000A"/>
              <w:right w:val="single" w:sz="4" w:space="0" w:color="00000A"/>
            </w:tcBorders>
          </w:tcPr>
          <w:p w14:paraId="156F937B" w14:textId="2944C29F" w:rsidR="00430628" w:rsidRPr="00127AA3" w:rsidRDefault="006814D5" w:rsidP="006814D5">
            <w:pPr>
              <w:spacing w:after="0" w:line="240" w:lineRule="auto"/>
              <w:jc w:val="both"/>
              <w:rPr>
                <w:rFonts w:ascii="Times" w:hAnsi="Times"/>
              </w:rPr>
            </w:pPr>
            <w:r w:rsidRPr="00127AA3">
              <w:rPr>
                <w:rFonts w:ascii="Times" w:hAnsi="Times"/>
                <w:bCs/>
                <w:iCs/>
              </w:rPr>
              <w:t>Wykład fakultatywny obejmuje 15 godzin wykładów. Zajęcia mają za zadanie zapoznać studenta z</w:t>
            </w:r>
            <w:r w:rsidRPr="00127AA3">
              <w:rPr>
                <w:rFonts w:ascii="Times" w:hAnsi="Times"/>
              </w:rPr>
              <w:t xml:space="preserve"> systemem zapewnienia jakości w przemyśle farmaceutycznym oraz zasadami monitorowania bezpieczeństwa farmakoterapii </w:t>
            </w:r>
            <w:r w:rsidRPr="00127AA3">
              <w:rPr>
                <w:rFonts w:ascii="Times" w:hAnsi="Times"/>
                <w:bCs/>
                <w:iCs/>
              </w:rPr>
              <w:t xml:space="preserve">z uwzględnieniem obowiązujących regulacji prawnych. </w:t>
            </w:r>
            <w:r w:rsidRPr="00127AA3">
              <w:rPr>
                <w:rFonts w:ascii="Times" w:eastAsia="Calibri" w:hAnsi="Times" w:cs="Calibri"/>
              </w:rPr>
              <w:t xml:space="preserve"> </w:t>
            </w:r>
          </w:p>
        </w:tc>
      </w:tr>
      <w:tr w:rsidR="00430628" w:rsidRPr="00127AA3" w14:paraId="0FC413F3" w14:textId="77777777" w:rsidTr="00934432">
        <w:trPr>
          <w:trHeight w:val="1022"/>
        </w:trPr>
        <w:tc>
          <w:tcPr>
            <w:tcW w:w="2923" w:type="dxa"/>
            <w:tcBorders>
              <w:top w:val="single" w:sz="4" w:space="0" w:color="00000A"/>
              <w:left w:val="single" w:sz="4" w:space="0" w:color="00000A"/>
              <w:bottom w:val="single" w:sz="4" w:space="0" w:color="00000A"/>
              <w:right w:val="single" w:sz="4" w:space="0" w:color="00000A"/>
            </w:tcBorders>
          </w:tcPr>
          <w:p w14:paraId="38BE2FE8" w14:textId="77777777" w:rsidR="00430628" w:rsidRPr="006814D5" w:rsidRDefault="00430628" w:rsidP="00127AA3">
            <w:pPr>
              <w:spacing w:after="0" w:line="240" w:lineRule="auto"/>
              <w:rPr>
                <w:rFonts w:ascii="Times" w:hAnsi="Times"/>
                <w:b/>
              </w:rPr>
            </w:pPr>
            <w:r w:rsidRPr="006814D5">
              <w:rPr>
                <w:rFonts w:ascii="Times" w:hAnsi="Times"/>
                <w:b/>
              </w:rPr>
              <w:t>Pełny opis przedmiotu</w:t>
            </w:r>
            <w:r w:rsidRPr="006814D5">
              <w:rPr>
                <w:rFonts w:ascii="Times" w:eastAsia="Calibri" w:hAnsi="Times" w:cs="Calibri"/>
                <w:b/>
              </w:rPr>
              <w:t xml:space="preserve"> </w:t>
            </w:r>
          </w:p>
        </w:tc>
        <w:tc>
          <w:tcPr>
            <w:tcW w:w="6264" w:type="dxa"/>
            <w:tcBorders>
              <w:top w:val="single" w:sz="4" w:space="0" w:color="00000A"/>
              <w:left w:val="single" w:sz="4" w:space="0" w:color="00000A"/>
              <w:bottom w:val="single" w:sz="4" w:space="0" w:color="00000A"/>
              <w:right w:val="single" w:sz="4" w:space="0" w:color="00000A"/>
            </w:tcBorders>
          </w:tcPr>
          <w:p w14:paraId="73409C36" w14:textId="77777777" w:rsidR="00430628" w:rsidRPr="00127AA3" w:rsidRDefault="00430628" w:rsidP="006814D5">
            <w:pPr>
              <w:spacing w:after="0" w:line="240" w:lineRule="auto"/>
              <w:ind w:left="1" w:right="103"/>
              <w:jc w:val="both"/>
              <w:rPr>
                <w:rFonts w:ascii="Times" w:hAnsi="Times"/>
                <w:iCs/>
              </w:rPr>
            </w:pPr>
            <w:r w:rsidRPr="00127AA3">
              <w:rPr>
                <w:rFonts w:ascii="Times" w:hAnsi="Times"/>
                <w:iCs/>
              </w:rPr>
              <w:t xml:space="preserve">Wykłady mają za zadanie zapoznać studenta z </w:t>
            </w:r>
            <w:r w:rsidRPr="00127AA3">
              <w:rPr>
                <w:rFonts w:ascii="Times" w:hAnsi="Times"/>
              </w:rPr>
              <w:t>aktualnymi wytycznymi organów regulacyjnych w zakresie farmaceutycznego systemu zapewnienia jakości oraz monitorowania bezpieczeństwa farmakoterapii (</w:t>
            </w:r>
            <w:r w:rsidRPr="00127AA3">
              <w:rPr>
                <w:rFonts w:ascii="Times" w:hAnsi="Times"/>
                <w:iCs/>
              </w:rPr>
              <w:t>Pharmacovigilance</w:t>
            </w:r>
            <w:r w:rsidRPr="00127AA3">
              <w:rPr>
                <w:rFonts w:ascii="Times" w:hAnsi="Times"/>
              </w:rPr>
              <w:t>)</w:t>
            </w:r>
            <w:r w:rsidRPr="00127AA3">
              <w:rPr>
                <w:rFonts w:ascii="Times" w:hAnsi="Times"/>
                <w:iCs/>
              </w:rPr>
              <w:t>.</w:t>
            </w:r>
          </w:p>
          <w:p w14:paraId="10B5C805" w14:textId="77777777" w:rsidR="00430628" w:rsidRPr="00127AA3" w:rsidRDefault="00430628" w:rsidP="006814D5">
            <w:pPr>
              <w:spacing w:after="0" w:line="240" w:lineRule="auto"/>
              <w:ind w:right="105"/>
              <w:jc w:val="both"/>
              <w:rPr>
                <w:rFonts w:ascii="Times" w:hAnsi="Times"/>
                <w:iCs/>
              </w:rPr>
            </w:pPr>
            <w:r w:rsidRPr="00127AA3">
              <w:rPr>
                <w:rFonts w:ascii="Times" w:hAnsi="Times"/>
                <w:bCs/>
                <w:iCs/>
              </w:rPr>
              <w:t>Omówione zostaną k</w:t>
            </w:r>
            <w:r w:rsidRPr="00127AA3">
              <w:rPr>
                <w:rFonts w:ascii="Times" w:hAnsi="Times"/>
                <w:iCs/>
              </w:rPr>
              <w:t xml:space="preserve">ryteria efektywnego projektowania Systemu Zarządzania Jakością, </w:t>
            </w:r>
            <w:r w:rsidRPr="00127AA3">
              <w:rPr>
                <w:rFonts w:ascii="Times" w:hAnsi="Times"/>
              </w:rPr>
              <w:t xml:space="preserve">proces przyjmowania i przekazywania zgłoszeń działań niepożądanych. </w:t>
            </w:r>
          </w:p>
          <w:p w14:paraId="79356080" w14:textId="7F3D3ED7" w:rsidR="00430628" w:rsidRPr="002309F5" w:rsidRDefault="00430628" w:rsidP="002309F5">
            <w:pPr>
              <w:spacing w:after="0" w:line="240" w:lineRule="auto"/>
              <w:ind w:right="104"/>
              <w:jc w:val="both"/>
              <w:rPr>
                <w:rFonts w:ascii="Times" w:hAnsi="Times"/>
                <w:i/>
                <w:iCs/>
              </w:rPr>
            </w:pPr>
            <w:r w:rsidRPr="00127AA3">
              <w:rPr>
                <w:rFonts w:ascii="Times" w:hAnsi="Times"/>
                <w:iCs/>
              </w:rPr>
              <w:t xml:space="preserve">Przedstawione zostaną przykłady oceny i interpretacji wyników badań kontrolnych produktu leczniczego oraz surowców farmaceutycznych. Omówiony zostanie wpływ nieprawidłowości w procesie wytwórczym na jakość produktu leczniczego (skuteczność i bezpieczeństwo). Przedstawiony zostanie proces zgłaszania działań niepożądanych z uwzględnieniem klasyfikacji tych działań oraz oceną przyczynowo-skutkową. </w:t>
            </w:r>
          </w:p>
        </w:tc>
      </w:tr>
      <w:tr w:rsidR="00430628" w:rsidRPr="00127AA3" w14:paraId="0581858C" w14:textId="77777777" w:rsidTr="00934432">
        <w:trPr>
          <w:trHeight w:val="1277"/>
        </w:trPr>
        <w:tc>
          <w:tcPr>
            <w:tcW w:w="2923" w:type="dxa"/>
            <w:tcBorders>
              <w:top w:val="single" w:sz="4" w:space="0" w:color="00000A"/>
              <w:left w:val="single" w:sz="4" w:space="0" w:color="00000A"/>
              <w:bottom w:val="single" w:sz="4" w:space="0" w:color="00000A"/>
              <w:right w:val="single" w:sz="4" w:space="0" w:color="00000A"/>
            </w:tcBorders>
          </w:tcPr>
          <w:p w14:paraId="703E1815" w14:textId="77777777" w:rsidR="00430628" w:rsidRPr="006814D5" w:rsidRDefault="00430628" w:rsidP="00127AA3">
            <w:pPr>
              <w:spacing w:after="0" w:line="240" w:lineRule="auto"/>
              <w:rPr>
                <w:rFonts w:ascii="Times" w:hAnsi="Times"/>
                <w:b/>
              </w:rPr>
            </w:pPr>
            <w:r w:rsidRPr="006814D5">
              <w:rPr>
                <w:rFonts w:ascii="Times" w:hAnsi="Times"/>
                <w:b/>
              </w:rPr>
              <w:t>Literatura</w:t>
            </w:r>
            <w:r w:rsidRPr="006814D5">
              <w:rPr>
                <w:rFonts w:ascii="Times" w:eastAsia="Calibri" w:hAnsi="Times" w:cs="Calibri"/>
                <w:b/>
              </w:rPr>
              <w:t xml:space="preserve"> </w:t>
            </w:r>
          </w:p>
        </w:tc>
        <w:tc>
          <w:tcPr>
            <w:tcW w:w="6264" w:type="dxa"/>
            <w:tcBorders>
              <w:top w:val="single" w:sz="4" w:space="0" w:color="00000A"/>
              <w:left w:val="single" w:sz="4" w:space="0" w:color="00000A"/>
              <w:bottom w:val="single" w:sz="4" w:space="0" w:color="00000A"/>
              <w:right w:val="single" w:sz="4" w:space="0" w:color="00000A"/>
            </w:tcBorders>
          </w:tcPr>
          <w:p w14:paraId="192ED06C" w14:textId="77777777" w:rsidR="00430628" w:rsidRPr="00127AA3" w:rsidRDefault="00430628" w:rsidP="006814D5">
            <w:pPr>
              <w:spacing w:after="0" w:line="240" w:lineRule="auto"/>
              <w:ind w:right="102"/>
              <w:jc w:val="both"/>
              <w:rPr>
                <w:rFonts w:ascii="Times" w:hAnsi="Times"/>
                <w:i/>
                <w:iCs/>
              </w:rPr>
            </w:pPr>
            <w:r w:rsidRPr="00127AA3">
              <w:rPr>
                <w:rFonts w:ascii="Times" w:hAnsi="Times"/>
                <w:iCs/>
              </w:rPr>
              <w:t>Wskazane przez osobę prowadzącą publikacje naukowe dotyczące farmaceutycznego systemu zapewnienia jakości oraz monitorowania bezpieczeństwa farmakoterapii. Artykuły naukowe publikowane, np. w takich czasopismach jak: European Journal of Pharmaceutical Sciences, Drug Development and Industrial Pharmacy, Journal of Pharmaceutical and Biomedical Analysis, Pharmaceutics, Pharmaceuticals.</w:t>
            </w:r>
          </w:p>
          <w:p w14:paraId="33FE7D33" w14:textId="77777777" w:rsidR="00430628" w:rsidRPr="00127AA3" w:rsidRDefault="00430628" w:rsidP="006814D5">
            <w:pPr>
              <w:spacing w:after="0" w:line="240" w:lineRule="auto"/>
              <w:ind w:right="102"/>
              <w:jc w:val="both"/>
              <w:rPr>
                <w:rFonts w:ascii="Times" w:hAnsi="Times"/>
                <w:i/>
                <w:iCs/>
              </w:rPr>
            </w:pPr>
            <w:r w:rsidRPr="00127AA3">
              <w:rPr>
                <w:rFonts w:ascii="Times" w:hAnsi="Times"/>
                <w:iCs/>
              </w:rPr>
              <w:t>Literatura dostępna on-line:</w:t>
            </w:r>
          </w:p>
          <w:p w14:paraId="4515EFAF" w14:textId="77777777" w:rsidR="00430628" w:rsidRPr="00127AA3" w:rsidRDefault="001A3056" w:rsidP="006814D5">
            <w:pPr>
              <w:spacing w:after="0" w:line="240" w:lineRule="auto"/>
              <w:ind w:right="102"/>
              <w:jc w:val="both"/>
              <w:rPr>
                <w:rFonts w:ascii="Times" w:hAnsi="Times"/>
                <w:i/>
                <w:iCs/>
              </w:rPr>
            </w:pPr>
            <w:hyperlink r:id="rId16" w:history="1">
              <w:r w:rsidR="00430628" w:rsidRPr="00127AA3">
                <w:rPr>
                  <w:rStyle w:val="Hipercze"/>
                  <w:rFonts w:ascii="Times" w:hAnsi="Times"/>
                  <w:iCs/>
                  <w:color w:val="auto"/>
                </w:rPr>
                <w:t>https://www.ema.europa.eu/en/human-regulatory/research-development/scientific-guidelines/quality-guidelines</w:t>
              </w:r>
            </w:hyperlink>
            <w:r w:rsidR="00430628" w:rsidRPr="00127AA3">
              <w:rPr>
                <w:rFonts w:ascii="Times" w:hAnsi="Times"/>
                <w:iCs/>
              </w:rPr>
              <w:tab/>
            </w:r>
          </w:p>
          <w:p w14:paraId="7598E476" w14:textId="77777777" w:rsidR="00430628" w:rsidRPr="00127AA3" w:rsidRDefault="00430628" w:rsidP="006814D5">
            <w:pPr>
              <w:spacing w:after="0" w:line="240" w:lineRule="auto"/>
              <w:ind w:right="102"/>
              <w:jc w:val="both"/>
              <w:rPr>
                <w:rFonts w:ascii="Times" w:hAnsi="Times"/>
                <w:i/>
                <w:iCs/>
              </w:rPr>
            </w:pPr>
            <w:r w:rsidRPr="00127AA3">
              <w:rPr>
                <w:rFonts w:ascii="Times" w:eastAsia="Calibri" w:hAnsi="Times"/>
                <w:iCs/>
              </w:rPr>
              <w:t xml:space="preserve">http://biblio.cm.umk.pl/index.php?id=czytelnia_online </w:t>
            </w:r>
          </w:p>
        </w:tc>
      </w:tr>
      <w:tr w:rsidR="00430628" w:rsidRPr="00127AA3" w14:paraId="01BB3FFD" w14:textId="77777777" w:rsidTr="00934432">
        <w:trPr>
          <w:trHeight w:val="135"/>
        </w:trPr>
        <w:tc>
          <w:tcPr>
            <w:tcW w:w="2923" w:type="dxa"/>
            <w:tcBorders>
              <w:top w:val="single" w:sz="4" w:space="0" w:color="00000A"/>
              <w:left w:val="single" w:sz="4" w:space="0" w:color="00000A"/>
              <w:bottom w:val="single" w:sz="4" w:space="0" w:color="00000A"/>
              <w:right w:val="single" w:sz="4" w:space="0" w:color="00000A"/>
            </w:tcBorders>
          </w:tcPr>
          <w:p w14:paraId="54ECF6F1" w14:textId="77777777" w:rsidR="00430628" w:rsidRPr="006814D5" w:rsidRDefault="00430628" w:rsidP="00127AA3">
            <w:pPr>
              <w:spacing w:after="0" w:line="240" w:lineRule="auto"/>
              <w:rPr>
                <w:rFonts w:ascii="Times" w:hAnsi="Times"/>
                <w:b/>
              </w:rPr>
            </w:pPr>
            <w:r w:rsidRPr="006814D5">
              <w:rPr>
                <w:rFonts w:ascii="Times" w:hAnsi="Times"/>
                <w:b/>
              </w:rPr>
              <w:t>Metody i kryteria oceniania</w:t>
            </w:r>
            <w:r w:rsidRPr="006814D5">
              <w:rPr>
                <w:rFonts w:ascii="Times" w:eastAsia="Calibri" w:hAnsi="Times" w:cs="Calibri"/>
                <w:b/>
              </w:rPr>
              <w:t xml:space="preserve"> </w:t>
            </w:r>
          </w:p>
        </w:tc>
        <w:tc>
          <w:tcPr>
            <w:tcW w:w="6264" w:type="dxa"/>
            <w:tcBorders>
              <w:top w:val="single" w:sz="4" w:space="0" w:color="00000A"/>
              <w:left w:val="single" w:sz="4" w:space="0" w:color="00000A"/>
              <w:bottom w:val="single" w:sz="4" w:space="0" w:color="00000A"/>
              <w:right w:val="single" w:sz="4" w:space="0" w:color="00000A"/>
            </w:tcBorders>
          </w:tcPr>
          <w:p w14:paraId="6FFCCDFC" w14:textId="77777777" w:rsidR="006814D5" w:rsidRPr="00C376B2" w:rsidRDefault="006814D5" w:rsidP="006814D5">
            <w:pPr>
              <w:autoSpaceDE w:val="0"/>
              <w:autoSpaceDN w:val="0"/>
              <w:adjustRightInd w:val="0"/>
              <w:spacing w:after="0" w:line="240" w:lineRule="auto"/>
              <w:jc w:val="both"/>
              <w:rPr>
                <w:rFonts w:ascii="Times" w:hAnsi="Times"/>
                <w:b/>
              </w:rPr>
            </w:pPr>
            <w:r w:rsidRPr="00127AA3">
              <w:rPr>
                <w:rFonts w:ascii="Times" w:hAnsi="Times"/>
                <w:b/>
              </w:rPr>
              <w:t>Metody oceniania:</w:t>
            </w:r>
          </w:p>
          <w:p w14:paraId="50774152" w14:textId="77777777" w:rsidR="006814D5" w:rsidRPr="00C17B03" w:rsidRDefault="006814D5" w:rsidP="006814D5">
            <w:pPr>
              <w:spacing w:after="0" w:line="240" w:lineRule="auto"/>
              <w:jc w:val="both"/>
              <w:rPr>
                <w:rFonts w:ascii="Times New Roman" w:hAnsi="Times New Roman" w:cs="Times New Roman"/>
                <w:i/>
                <w:iCs/>
              </w:rPr>
            </w:pPr>
            <w:r w:rsidRPr="00127AA3">
              <w:rPr>
                <w:rFonts w:ascii="Times" w:hAnsi="Times"/>
                <w:iCs/>
              </w:rPr>
              <w:t>Zaliczenie na ocenę – W1-W6, U1-U6</w:t>
            </w:r>
            <w:r>
              <w:rPr>
                <w:rFonts w:ascii="Times New Roman" w:hAnsi="Times New Roman" w:cs="Times New Roman"/>
                <w:iCs/>
              </w:rPr>
              <w:t>, K1.</w:t>
            </w:r>
          </w:p>
          <w:p w14:paraId="0A11BB89" w14:textId="77777777" w:rsidR="006814D5" w:rsidRPr="00127AA3" w:rsidRDefault="006814D5" w:rsidP="006814D5">
            <w:pPr>
              <w:spacing w:after="0" w:line="240" w:lineRule="auto"/>
              <w:jc w:val="both"/>
              <w:rPr>
                <w:rFonts w:ascii="Times" w:hAnsi="Times"/>
                <w:i/>
                <w:iCs/>
              </w:rPr>
            </w:pPr>
          </w:p>
          <w:p w14:paraId="65543AF4" w14:textId="77777777" w:rsidR="006814D5" w:rsidRPr="00127AA3" w:rsidRDefault="006814D5" w:rsidP="006814D5">
            <w:pPr>
              <w:spacing w:after="0" w:line="240" w:lineRule="auto"/>
              <w:jc w:val="both"/>
              <w:rPr>
                <w:rFonts w:ascii="Times" w:hAnsi="Times"/>
                <w:i/>
                <w:iCs/>
              </w:rPr>
            </w:pPr>
            <w:r w:rsidRPr="00127AA3">
              <w:rPr>
                <w:rFonts w:ascii="Times" w:hAnsi="Times"/>
                <w:iCs/>
              </w:rPr>
              <w:t>Warunkiem zaliczenia jest uzyskanie odpowiedniej liczby punktów z testu dotyczącego aktualnych trendów i wyzwań w nowoczesnej farmacji przemysłowej.</w:t>
            </w:r>
          </w:p>
          <w:p w14:paraId="6B6687B7" w14:textId="77777777" w:rsidR="006814D5" w:rsidRPr="00127AA3" w:rsidRDefault="006814D5" w:rsidP="006814D5">
            <w:pPr>
              <w:spacing w:after="0" w:line="240" w:lineRule="auto"/>
              <w:jc w:val="both"/>
              <w:rPr>
                <w:rFonts w:ascii="Times" w:hAnsi="Times"/>
                <w:i/>
                <w:iCs/>
              </w:rPr>
            </w:pPr>
            <w:r w:rsidRPr="00127AA3">
              <w:rPr>
                <w:rFonts w:ascii="Times" w:hAnsi="Times"/>
                <w:iCs/>
              </w:rPr>
              <w:t>Zaliczenie zajęć wymaga uzyskania minimum 60% punktów.</w:t>
            </w:r>
          </w:p>
          <w:p w14:paraId="577178F5" w14:textId="77777777" w:rsidR="006814D5" w:rsidRPr="00127AA3" w:rsidRDefault="006814D5" w:rsidP="006814D5">
            <w:pPr>
              <w:spacing w:after="0" w:line="240" w:lineRule="auto"/>
              <w:jc w:val="both"/>
              <w:rPr>
                <w:rFonts w:ascii="Times" w:hAnsi="Times"/>
                <w:i/>
                <w:iCs/>
              </w:rPr>
            </w:pPr>
            <w:r w:rsidRPr="00127AA3">
              <w:rPr>
                <w:rFonts w:ascii="Times" w:hAnsi="Times"/>
                <w:iCs/>
              </w:rPr>
              <w:t>Ocena uzależniona jest od sumy zdobytych punktów:</w:t>
            </w:r>
          </w:p>
          <w:p w14:paraId="373A240C" w14:textId="77777777" w:rsidR="006814D5" w:rsidRPr="00127AA3" w:rsidRDefault="006814D5" w:rsidP="006814D5">
            <w:pPr>
              <w:spacing w:after="0" w:line="240" w:lineRule="auto"/>
              <w:jc w:val="both"/>
              <w:rPr>
                <w:rFonts w:ascii="Times" w:hAnsi="Times"/>
                <w:i/>
                <w:iCs/>
              </w:rPr>
            </w:pPr>
          </w:p>
          <w:p w14:paraId="4C85C06B" w14:textId="77777777" w:rsidR="006814D5" w:rsidRPr="00C17B03" w:rsidRDefault="006814D5" w:rsidP="006814D5">
            <w:pPr>
              <w:spacing w:after="0" w:line="240" w:lineRule="auto"/>
              <w:jc w:val="both"/>
              <w:rPr>
                <w:rFonts w:ascii="Times" w:hAnsi="Times"/>
                <w:b/>
                <w:i/>
                <w:iCs/>
              </w:rPr>
            </w:pPr>
            <w:r w:rsidRPr="00C17B03">
              <w:rPr>
                <w:rFonts w:ascii="Times" w:hAnsi="Times"/>
                <w:b/>
                <w:iCs/>
              </w:rPr>
              <w:t>Skala ocen:</w:t>
            </w:r>
          </w:p>
          <w:p w14:paraId="42339D77" w14:textId="77777777" w:rsidR="006814D5" w:rsidRPr="00127AA3" w:rsidRDefault="006814D5" w:rsidP="006814D5">
            <w:pPr>
              <w:spacing w:after="0" w:line="240" w:lineRule="auto"/>
              <w:jc w:val="both"/>
              <w:rPr>
                <w:rFonts w:ascii="Times" w:hAnsi="Times"/>
                <w:i/>
                <w:iCs/>
              </w:rPr>
            </w:pPr>
            <w:r w:rsidRPr="00127AA3">
              <w:rPr>
                <w:rFonts w:ascii="Times" w:hAnsi="Times"/>
                <w:iCs/>
              </w:rPr>
              <w:lastRenderedPageBreak/>
              <w:t>91-100% punktów – bardzo dobry</w:t>
            </w:r>
          </w:p>
          <w:p w14:paraId="512CBAD7" w14:textId="77777777" w:rsidR="006814D5" w:rsidRPr="00127AA3" w:rsidRDefault="006814D5" w:rsidP="006814D5">
            <w:pPr>
              <w:spacing w:after="0" w:line="240" w:lineRule="auto"/>
              <w:jc w:val="both"/>
              <w:rPr>
                <w:rFonts w:ascii="Times" w:hAnsi="Times"/>
                <w:i/>
                <w:iCs/>
              </w:rPr>
            </w:pPr>
            <w:r w:rsidRPr="00127AA3">
              <w:rPr>
                <w:rFonts w:ascii="Times" w:hAnsi="Times"/>
                <w:iCs/>
              </w:rPr>
              <w:t>84-90% punktów – dobry plus</w:t>
            </w:r>
          </w:p>
          <w:p w14:paraId="3C08B76D" w14:textId="77777777" w:rsidR="006814D5" w:rsidRPr="00127AA3" w:rsidRDefault="006814D5" w:rsidP="006814D5">
            <w:pPr>
              <w:spacing w:after="0" w:line="240" w:lineRule="auto"/>
              <w:jc w:val="both"/>
              <w:rPr>
                <w:rFonts w:ascii="Times" w:hAnsi="Times"/>
                <w:i/>
                <w:iCs/>
              </w:rPr>
            </w:pPr>
            <w:r w:rsidRPr="00127AA3">
              <w:rPr>
                <w:rFonts w:ascii="Times" w:hAnsi="Times"/>
                <w:iCs/>
              </w:rPr>
              <w:t>76-83% punktów – dobry</w:t>
            </w:r>
          </w:p>
          <w:p w14:paraId="3571AAF6" w14:textId="77777777" w:rsidR="006814D5" w:rsidRPr="00127AA3" w:rsidRDefault="006814D5" w:rsidP="006814D5">
            <w:pPr>
              <w:spacing w:after="0" w:line="240" w:lineRule="auto"/>
              <w:jc w:val="both"/>
              <w:rPr>
                <w:rFonts w:ascii="Times" w:hAnsi="Times"/>
                <w:i/>
                <w:iCs/>
              </w:rPr>
            </w:pPr>
            <w:r w:rsidRPr="00127AA3">
              <w:rPr>
                <w:rFonts w:ascii="Times" w:hAnsi="Times"/>
                <w:iCs/>
              </w:rPr>
              <w:t>68-75% punktów – dostateczny plus</w:t>
            </w:r>
          </w:p>
          <w:p w14:paraId="64B87B74" w14:textId="77777777" w:rsidR="006814D5" w:rsidRPr="00127AA3" w:rsidRDefault="006814D5" w:rsidP="006814D5">
            <w:pPr>
              <w:spacing w:after="0" w:line="240" w:lineRule="auto"/>
              <w:jc w:val="both"/>
              <w:rPr>
                <w:rFonts w:ascii="Times" w:hAnsi="Times"/>
                <w:i/>
                <w:iCs/>
              </w:rPr>
            </w:pPr>
            <w:r w:rsidRPr="00127AA3">
              <w:rPr>
                <w:rFonts w:ascii="Times" w:hAnsi="Times"/>
                <w:iCs/>
              </w:rPr>
              <w:t>60-67% punktów – dostateczny</w:t>
            </w:r>
          </w:p>
          <w:p w14:paraId="3CF0ECDA" w14:textId="31936959" w:rsidR="00430628" w:rsidRPr="002309F5" w:rsidRDefault="006814D5" w:rsidP="002309F5">
            <w:pPr>
              <w:spacing w:after="0" w:line="240" w:lineRule="auto"/>
              <w:rPr>
                <w:rFonts w:ascii="Times" w:hAnsi="Times"/>
              </w:rPr>
            </w:pPr>
            <w:r>
              <w:rPr>
                <w:rFonts w:ascii="Times" w:hAnsi="Times"/>
                <w:iCs/>
              </w:rPr>
              <w:t>0-59% punktów - niedostateczny</w:t>
            </w:r>
          </w:p>
        </w:tc>
      </w:tr>
      <w:tr w:rsidR="00430628" w:rsidRPr="00127AA3" w14:paraId="05A55B35" w14:textId="77777777" w:rsidTr="00934432">
        <w:trPr>
          <w:trHeight w:val="651"/>
        </w:trPr>
        <w:tc>
          <w:tcPr>
            <w:tcW w:w="2923" w:type="dxa"/>
            <w:tcBorders>
              <w:top w:val="single" w:sz="4" w:space="0" w:color="00000A"/>
              <w:left w:val="single" w:sz="4" w:space="0" w:color="00000A"/>
              <w:bottom w:val="single" w:sz="4" w:space="0" w:color="00000A"/>
              <w:right w:val="single" w:sz="4" w:space="0" w:color="00000A"/>
            </w:tcBorders>
          </w:tcPr>
          <w:p w14:paraId="079289C1" w14:textId="77777777" w:rsidR="00430628" w:rsidRPr="006814D5" w:rsidRDefault="00430628" w:rsidP="00127AA3">
            <w:pPr>
              <w:spacing w:after="0" w:line="240" w:lineRule="auto"/>
              <w:rPr>
                <w:rFonts w:ascii="Times" w:hAnsi="Times"/>
                <w:b/>
              </w:rPr>
            </w:pPr>
            <w:r w:rsidRPr="006814D5">
              <w:rPr>
                <w:rFonts w:ascii="Times" w:hAnsi="Times"/>
                <w:b/>
              </w:rPr>
              <w:lastRenderedPageBreak/>
              <w:t>Praktyki zawodowe w ramach przedmiotu</w:t>
            </w:r>
            <w:r w:rsidRPr="006814D5">
              <w:rPr>
                <w:rFonts w:ascii="Times" w:eastAsia="Calibri" w:hAnsi="Times" w:cs="Calibri"/>
                <w:b/>
              </w:rPr>
              <w:t xml:space="preserve"> </w:t>
            </w:r>
          </w:p>
        </w:tc>
        <w:tc>
          <w:tcPr>
            <w:tcW w:w="6264" w:type="dxa"/>
            <w:tcBorders>
              <w:top w:val="single" w:sz="4" w:space="0" w:color="00000A"/>
              <w:left w:val="single" w:sz="4" w:space="0" w:color="00000A"/>
              <w:bottom w:val="single" w:sz="4" w:space="0" w:color="00000A"/>
              <w:right w:val="single" w:sz="4" w:space="0" w:color="00000A"/>
            </w:tcBorders>
          </w:tcPr>
          <w:p w14:paraId="1BBB777A" w14:textId="74685DD9" w:rsidR="00430628" w:rsidRPr="006814D5" w:rsidRDefault="00430628" w:rsidP="006814D5">
            <w:pPr>
              <w:spacing w:after="0" w:line="240" w:lineRule="auto"/>
              <w:ind w:right="105"/>
              <w:rPr>
                <w:rFonts w:ascii="Times New Roman" w:hAnsi="Times New Roman" w:cs="Times New Roman"/>
                <w:i/>
                <w:iCs/>
              </w:rPr>
            </w:pPr>
            <w:r w:rsidRPr="00127AA3">
              <w:rPr>
                <w:rFonts w:ascii="Times" w:hAnsi="Times"/>
                <w:iCs/>
              </w:rPr>
              <w:t>Nie dotyczy</w:t>
            </w:r>
            <w:r w:rsidR="006814D5">
              <w:rPr>
                <w:rFonts w:ascii="Times New Roman" w:hAnsi="Times New Roman" w:cs="Times New Roman"/>
                <w:iCs/>
              </w:rPr>
              <w:t>.</w:t>
            </w:r>
          </w:p>
          <w:p w14:paraId="01E33CEF" w14:textId="77777777" w:rsidR="00430628" w:rsidRPr="00127AA3" w:rsidRDefault="00430628" w:rsidP="006814D5">
            <w:pPr>
              <w:spacing w:after="0" w:line="240" w:lineRule="auto"/>
              <w:ind w:right="56"/>
              <w:rPr>
                <w:rFonts w:ascii="Times" w:hAnsi="Times"/>
              </w:rPr>
            </w:pPr>
            <w:r w:rsidRPr="00127AA3">
              <w:rPr>
                <w:rFonts w:ascii="Times" w:eastAsia="Calibri" w:hAnsi="Times" w:cs="Calibri"/>
              </w:rPr>
              <w:t xml:space="preserve"> </w:t>
            </w:r>
          </w:p>
        </w:tc>
      </w:tr>
    </w:tbl>
    <w:p w14:paraId="33A8A8D5" w14:textId="77777777" w:rsidR="00430628" w:rsidRPr="00127AA3" w:rsidRDefault="00430628" w:rsidP="00127AA3">
      <w:pPr>
        <w:spacing w:after="0" w:line="240" w:lineRule="auto"/>
        <w:ind w:left="1440"/>
        <w:rPr>
          <w:rFonts w:ascii="Times" w:hAnsi="Times"/>
        </w:rPr>
      </w:pPr>
      <w:r w:rsidRPr="00127AA3">
        <w:rPr>
          <w:rFonts w:ascii="Times" w:eastAsia="Calibri" w:hAnsi="Times" w:cs="Calibri"/>
        </w:rPr>
        <w:t xml:space="preserve"> </w:t>
      </w:r>
    </w:p>
    <w:p w14:paraId="13ACD331" w14:textId="77777777" w:rsidR="006814D5" w:rsidRDefault="006814D5" w:rsidP="006814D5">
      <w:pPr>
        <w:spacing w:after="0" w:line="240" w:lineRule="auto"/>
        <w:rPr>
          <w:rFonts w:ascii="Times New Roman" w:hAnsi="Times New Roman" w:cs="Times New Roman"/>
        </w:rPr>
      </w:pPr>
    </w:p>
    <w:p w14:paraId="3EFB2D07" w14:textId="77777777" w:rsidR="001E2908" w:rsidRPr="00127AA3" w:rsidRDefault="001E2908" w:rsidP="001E2908">
      <w:pPr>
        <w:spacing w:after="0" w:line="240" w:lineRule="auto"/>
        <w:rPr>
          <w:rFonts w:ascii="Times" w:hAnsi="Times"/>
        </w:rPr>
      </w:pPr>
      <w:r>
        <w:rPr>
          <w:rFonts w:ascii="Times New Roman" w:hAnsi="Times New Roman" w:cs="Times New Roman"/>
          <w:b/>
        </w:rPr>
        <w:t xml:space="preserve">B) </w:t>
      </w:r>
      <w:r w:rsidRPr="00127AA3">
        <w:rPr>
          <w:rFonts w:ascii="Times" w:hAnsi="Times"/>
          <w:b/>
        </w:rPr>
        <w:t>Opis przedmiotu i zajęć cyklu</w:t>
      </w:r>
      <w:r w:rsidRPr="00127AA3">
        <w:rPr>
          <w:rFonts w:ascii="Times" w:eastAsia="Calibri" w:hAnsi="Times" w:cs="Calibri"/>
        </w:rPr>
        <w:t xml:space="preserve">  </w:t>
      </w:r>
    </w:p>
    <w:p w14:paraId="0B8E640C" w14:textId="77777777" w:rsidR="00430628" w:rsidRPr="00127AA3" w:rsidRDefault="00430628" w:rsidP="00127AA3">
      <w:pPr>
        <w:spacing w:after="0" w:line="240" w:lineRule="auto"/>
        <w:ind w:left="-1416" w:right="10490"/>
        <w:rPr>
          <w:rFonts w:ascii="Times" w:hAnsi="Times"/>
        </w:rPr>
      </w:pPr>
    </w:p>
    <w:tbl>
      <w:tblPr>
        <w:tblStyle w:val="TableGrid"/>
        <w:tblW w:w="9185" w:type="dxa"/>
        <w:tblInd w:w="-8" w:type="dxa"/>
        <w:tblCellMar>
          <w:top w:w="46" w:type="dxa"/>
          <w:left w:w="106" w:type="dxa"/>
        </w:tblCellMar>
        <w:tblLook w:val="04A0" w:firstRow="1" w:lastRow="0" w:firstColumn="1" w:lastColumn="0" w:noHBand="0" w:noVBand="1"/>
      </w:tblPr>
      <w:tblGrid>
        <w:gridCol w:w="3220"/>
        <w:gridCol w:w="5965"/>
      </w:tblGrid>
      <w:tr w:rsidR="00407749" w:rsidRPr="00127AA3" w14:paraId="5EFA6183" w14:textId="77777777" w:rsidTr="001E2908">
        <w:trPr>
          <w:trHeight w:val="263"/>
        </w:trPr>
        <w:tc>
          <w:tcPr>
            <w:tcW w:w="322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70A0C512" w14:textId="0D0D470B" w:rsidR="00407749" w:rsidRPr="00127AA3" w:rsidRDefault="00407749" w:rsidP="00127AA3">
            <w:pPr>
              <w:spacing w:after="0" w:line="240" w:lineRule="auto"/>
              <w:ind w:left="4"/>
              <w:rPr>
                <w:rFonts w:ascii="Times" w:hAnsi="Times"/>
              </w:rPr>
            </w:pPr>
            <w:r w:rsidRPr="00127AA3">
              <w:rPr>
                <w:rFonts w:ascii="Times" w:hAnsi="Times"/>
                <w:b/>
              </w:rPr>
              <w:t>Nazwa pola</w:t>
            </w:r>
          </w:p>
        </w:tc>
        <w:tc>
          <w:tcPr>
            <w:tcW w:w="596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62B543E4" w14:textId="516B35DB" w:rsidR="00407749" w:rsidRPr="00407749" w:rsidRDefault="00407749" w:rsidP="00127AA3">
            <w:pPr>
              <w:spacing w:after="0" w:line="240" w:lineRule="auto"/>
              <w:rPr>
                <w:rFonts w:ascii="Times New Roman" w:hAnsi="Times New Roman" w:cs="Times New Roman"/>
              </w:rPr>
            </w:pPr>
            <w:r w:rsidRPr="00127AA3">
              <w:rPr>
                <w:rFonts w:ascii="Times" w:hAnsi="Times"/>
                <w:b/>
              </w:rPr>
              <w:t>Komentarz</w:t>
            </w:r>
          </w:p>
        </w:tc>
      </w:tr>
      <w:tr w:rsidR="00407749" w:rsidRPr="00127AA3" w14:paraId="48EA8819" w14:textId="77777777" w:rsidTr="00407749">
        <w:trPr>
          <w:trHeight w:val="452"/>
        </w:trPr>
        <w:tc>
          <w:tcPr>
            <w:tcW w:w="322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AF1A9C7" w14:textId="18FDE9A1" w:rsidR="00407749" w:rsidRPr="00127AA3" w:rsidRDefault="00407749" w:rsidP="001E2908">
            <w:pPr>
              <w:spacing w:after="0" w:line="240" w:lineRule="auto"/>
              <w:ind w:left="4"/>
              <w:jc w:val="both"/>
              <w:rPr>
                <w:rFonts w:ascii="Times" w:hAnsi="Times"/>
              </w:rPr>
            </w:pPr>
            <w:r w:rsidRPr="00127AA3">
              <w:rPr>
                <w:rFonts w:ascii="Times" w:hAnsi="Times"/>
                <w:b/>
              </w:rPr>
              <w:t>Cykl dydaktyczny, w którym przedmiot jest realizowany</w:t>
            </w:r>
          </w:p>
        </w:tc>
        <w:tc>
          <w:tcPr>
            <w:tcW w:w="596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540B19D3" w14:textId="5FF87B83" w:rsidR="00407749" w:rsidRPr="00127AA3" w:rsidRDefault="00407749" w:rsidP="001E2908">
            <w:pPr>
              <w:spacing w:after="0" w:line="240" w:lineRule="auto"/>
              <w:ind w:right="109"/>
              <w:jc w:val="both"/>
              <w:rPr>
                <w:rFonts w:ascii="Times" w:hAnsi="Times"/>
                <w:iCs/>
              </w:rPr>
            </w:pPr>
            <w:r>
              <w:rPr>
                <w:rFonts w:ascii="Times" w:hAnsi="Times" w:cs="Times New Roman"/>
                <w:b/>
                <w:spacing w:val="-3"/>
              </w:rPr>
              <w:t>I-V</w:t>
            </w:r>
            <w:r w:rsidRPr="00127AA3">
              <w:rPr>
                <w:rFonts w:ascii="Times" w:hAnsi="Times" w:cs="Times New Roman"/>
                <w:b/>
                <w:spacing w:val="-3"/>
              </w:rPr>
              <w:t xml:space="preserve"> rok, I</w:t>
            </w:r>
            <w:r>
              <w:rPr>
                <w:rFonts w:ascii="Times New Roman" w:hAnsi="Times New Roman" w:cs="Times New Roman"/>
                <w:b/>
                <w:spacing w:val="-3"/>
              </w:rPr>
              <w:t>-X</w:t>
            </w:r>
            <w:r w:rsidRPr="00127AA3">
              <w:rPr>
                <w:rFonts w:ascii="Times" w:hAnsi="Times" w:cs="Times New Roman"/>
                <w:b/>
                <w:spacing w:val="-3"/>
              </w:rPr>
              <w:t xml:space="preserve"> semestr</w:t>
            </w:r>
          </w:p>
        </w:tc>
      </w:tr>
      <w:tr w:rsidR="00407749" w:rsidRPr="00127AA3" w14:paraId="2A512E6E" w14:textId="77777777" w:rsidTr="00407749">
        <w:trPr>
          <w:trHeight w:val="446"/>
        </w:trPr>
        <w:tc>
          <w:tcPr>
            <w:tcW w:w="322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842F1FF" w14:textId="5AA72901" w:rsidR="00407749" w:rsidRPr="00127AA3" w:rsidRDefault="00407749" w:rsidP="001E2908">
            <w:pPr>
              <w:spacing w:after="0" w:line="240" w:lineRule="auto"/>
              <w:ind w:left="4"/>
              <w:jc w:val="both"/>
              <w:rPr>
                <w:rFonts w:ascii="Times" w:hAnsi="Times"/>
              </w:rPr>
            </w:pPr>
            <w:r w:rsidRPr="00127AA3">
              <w:rPr>
                <w:rFonts w:ascii="Times" w:hAnsi="Times"/>
                <w:b/>
              </w:rPr>
              <w:t>Sposób zaliczenia przedmiotu w cyklu</w:t>
            </w:r>
          </w:p>
        </w:tc>
        <w:tc>
          <w:tcPr>
            <w:tcW w:w="596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6B4AA963" w14:textId="59DCF217" w:rsidR="00407749" w:rsidRPr="00127AA3" w:rsidRDefault="00407749" w:rsidP="001E2908">
            <w:pPr>
              <w:spacing w:after="0" w:line="240" w:lineRule="auto"/>
              <w:ind w:right="109"/>
              <w:jc w:val="both"/>
              <w:rPr>
                <w:rFonts w:ascii="Times" w:hAnsi="Times"/>
                <w:iCs/>
              </w:rPr>
            </w:pPr>
            <w:r w:rsidRPr="00127AA3">
              <w:rPr>
                <w:rFonts w:ascii="Times" w:hAnsi="Times"/>
                <w:b/>
                <w:color w:val="000000"/>
              </w:rPr>
              <w:t>Wykład:</w:t>
            </w:r>
            <w:r w:rsidRPr="00127AA3">
              <w:rPr>
                <w:rFonts w:ascii="Times" w:hAnsi="Times" w:cs="Times New Roman"/>
                <w:b/>
                <w:color w:val="000000"/>
              </w:rPr>
              <w:t xml:space="preserve"> </w:t>
            </w:r>
            <w:r w:rsidRPr="00127AA3">
              <w:rPr>
                <w:rFonts w:ascii="Times" w:hAnsi="Times"/>
                <w:color w:val="000000"/>
              </w:rPr>
              <w:t>zaliczenie na ocenę</w:t>
            </w:r>
          </w:p>
        </w:tc>
      </w:tr>
      <w:tr w:rsidR="00407749" w:rsidRPr="00127AA3" w14:paraId="1E1785D1" w14:textId="77777777" w:rsidTr="00407749">
        <w:trPr>
          <w:trHeight w:val="539"/>
        </w:trPr>
        <w:tc>
          <w:tcPr>
            <w:tcW w:w="322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0031EF1" w14:textId="0C403752" w:rsidR="00407749" w:rsidRPr="00127AA3" w:rsidRDefault="00407749" w:rsidP="00127AA3">
            <w:pPr>
              <w:spacing w:after="0" w:line="240" w:lineRule="auto"/>
              <w:ind w:left="4"/>
              <w:jc w:val="both"/>
              <w:rPr>
                <w:rFonts w:ascii="Times" w:hAnsi="Times"/>
              </w:rPr>
            </w:pPr>
            <w:r w:rsidRPr="00127AA3">
              <w:rPr>
                <w:rFonts w:ascii="Times" w:hAnsi="Times"/>
                <w:b/>
              </w:rPr>
              <w:t>Forma(y) i liczba godzin zajęć oraz sposoby ich zaliczenia</w:t>
            </w:r>
          </w:p>
        </w:tc>
        <w:tc>
          <w:tcPr>
            <w:tcW w:w="596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02C6C245" w14:textId="16970BE6" w:rsidR="00407749" w:rsidRPr="00127AA3" w:rsidRDefault="00407749" w:rsidP="00127AA3">
            <w:pPr>
              <w:spacing w:after="0" w:line="240" w:lineRule="auto"/>
              <w:ind w:right="109"/>
              <w:jc w:val="both"/>
              <w:rPr>
                <w:rFonts w:ascii="Times" w:hAnsi="Times"/>
                <w:iCs/>
              </w:rPr>
            </w:pPr>
            <w:r w:rsidRPr="00127AA3">
              <w:rPr>
                <w:rFonts w:ascii="Times" w:hAnsi="Times"/>
                <w:b/>
                <w:color w:val="000000"/>
              </w:rPr>
              <w:t>Wykład:</w:t>
            </w:r>
            <w:r w:rsidRPr="00127AA3">
              <w:rPr>
                <w:rFonts w:ascii="Times" w:hAnsi="Times"/>
                <w:color w:val="000000"/>
              </w:rPr>
              <w:t xml:space="preserve"> 15 godzin- </w:t>
            </w:r>
            <w:r w:rsidRPr="00127AA3">
              <w:rPr>
                <w:rFonts w:ascii="Times" w:hAnsi="Times"/>
              </w:rPr>
              <w:t xml:space="preserve">zaliczenie na ocenę </w:t>
            </w:r>
          </w:p>
        </w:tc>
      </w:tr>
      <w:tr w:rsidR="001923BA" w:rsidRPr="00127AA3" w14:paraId="669A9711" w14:textId="77777777" w:rsidTr="00934432">
        <w:trPr>
          <w:trHeight w:val="514"/>
        </w:trPr>
        <w:tc>
          <w:tcPr>
            <w:tcW w:w="322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40EA77FE" w14:textId="77777777" w:rsidR="001923BA" w:rsidRPr="00407749" w:rsidRDefault="001923BA" w:rsidP="00127AA3">
            <w:pPr>
              <w:spacing w:after="0" w:line="240" w:lineRule="auto"/>
              <w:ind w:left="4"/>
              <w:jc w:val="both"/>
              <w:rPr>
                <w:rFonts w:ascii="Times" w:hAnsi="Times"/>
                <w:b/>
              </w:rPr>
            </w:pPr>
            <w:r w:rsidRPr="00407749">
              <w:rPr>
                <w:rFonts w:ascii="Times" w:hAnsi="Times"/>
                <w:b/>
              </w:rPr>
              <w:t>Imię i nazwisko koordynatora/ów przedmiotu cyklu</w:t>
            </w:r>
            <w:r w:rsidRPr="00407749">
              <w:rPr>
                <w:rFonts w:ascii="Times" w:eastAsia="Calibri" w:hAnsi="Times" w:cs="Calibri"/>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7E0A2782" w14:textId="3C16F570" w:rsidR="001923BA" w:rsidRPr="00127AA3" w:rsidRDefault="001923BA" w:rsidP="00127AA3">
            <w:pPr>
              <w:spacing w:after="0" w:line="240" w:lineRule="auto"/>
              <w:rPr>
                <w:rFonts w:ascii="Times" w:hAnsi="Times"/>
              </w:rPr>
            </w:pPr>
            <w:r w:rsidRPr="00127AA3">
              <w:rPr>
                <w:rFonts w:ascii="Times" w:eastAsia="Calibri" w:hAnsi="Times"/>
              </w:rPr>
              <w:t xml:space="preserve"> Dr n. farm. Joanna Ronowicz</w:t>
            </w:r>
            <w:r>
              <w:rPr>
                <w:rFonts w:ascii="Times New Roman" w:eastAsia="Calibri" w:hAnsi="Times New Roman" w:cs="Times New Roman"/>
              </w:rPr>
              <w:t>-Pilarczyk</w:t>
            </w:r>
          </w:p>
        </w:tc>
      </w:tr>
      <w:tr w:rsidR="001923BA" w:rsidRPr="00127AA3" w14:paraId="365305F7" w14:textId="77777777" w:rsidTr="00934432">
        <w:trPr>
          <w:trHeight w:val="770"/>
        </w:trPr>
        <w:tc>
          <w:tcPr>
            <w:tcW w:w="322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53A2564B" w14:textId="77777777" w:rsidR="001923BA" w:rsidRPr="00407749" w:rsidRDefault="001923BA" w:rsidP="00127AA3">
            <w:pPr>
              <w:spacing w:after="0" w:line="240" w:lineRule="auto"/>
              <w:ind w:left="4"/>
              <w:rPr>
                <w:rFonts w:ascii="Times" w:hAnsi="Times"/>
                <w:b/>
              </w:rPr>
            </w:pPr>
            <w:r w:rsidRPr="00407749">
              <w:rPr>
                <w:rFonts w:ascii="Times" w:hAnsi="Times"/>
                <w:b/>
              </w:rPr>
              <w:t>Imię i nazwisko osób prowadzących grupy zajęciowe przedmiotu</w:t>
            </w:r>
            <w:r w:rsidRPr="00407749">
              <w:rPr>
                <w:rFonts w:ascii="Times" w:eastAsia="Calibri" w:hAnsi="Times" w:cs="Calibri"/>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5D56366" w14:textId="43296E22" w:rsidR="001923BA" w:rsidRPr="00127AA3" w:rsidRDefault="001923BA" w:rsidP="00127AA3">
            <w:pPr>
              <w:spacing w:after="0" w:line="240" w:lineRule="auto"/>
              <w:jc w:val="both"/>
              <w:rPr>
                <w:rFonts w:ascii="Times" w:hAnsi="Times"/>
              </w:rPr>
            </w:pPr>
            <w:r w:rsidRPr="00127AA3">
              <w:rPr>
                <w:rFonts w:ascii="Times" w:eastAsia="Calibri" w:hAnsi="Times"/>
              </w:rPr>
              <w:t xml:space="preserve"> Dr n. farm. Joanna Ronowicz</w:t>
            </w:r>
            <w:r>
              <w:rPr>
                <w:rFonts w:ascii="Times New Roman" w:eastAsia="Calibri" w:hAnsi="Times New Roman" w:cs="Times New Roman"/>
              </w:rPr>
              <w:t>-Pilarczyk</w:t>
            </w:r>
          </w:p>
        </w:tc>
      </w:tr>
      <w:tr w:rsidR="00407749" w:rsidRPr="00127AA3" w14:paraId="33B394F9" w14:textId="77777777" w:rsidTr="00407749">
        <w:trPr>
          <w:trHeight w:val="202"/>
        </w:trPr>
        <w:tc>
          <w:tcPr>
            <w:tcW w:w="322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2A189A44" w14:textId="77777777" w:rsidR="00407749" w:rsidRPr="00407749" w:rsidRDefault="00407749" w:rsidP="00127AA3">
            <w:pPr>
              <w:spacing w:after="0" w:line="240" w:lineRule="auto"/>
              <w:ind w:left="4"/>
              <w:rPr>
                <w:rFonts w:ascii="Times" w:hAnsi="Times"/>
                <w:b/>
              </w:rPr>
            </w:pPr>
            <w:r w:rsidRPr="00407749">
              <w:rPr>
                <w:rFonts w:ascii="Times" w:hAnsi="Times"/>
                <w:b/>
              </w:rPr>
              <w:t>Atrybut (charakter) przedmiotu</w:t>
            </w:r>
            <w:r w:rsidRPr="00407749">
              <w:rPr>
                <w:rFonts w:ascii="Times" w:eastAsia="Calibri" w:hAnsi="Times" w:cs="Calibri"/>
                <w:b/>
              </w:rPr>
              <w:t xml:space="preserve"> </w:t>
            </w:r>
          </w:p>
          <w:p w14:paraId="0CE2EBC3" w14:textId="77777777" w:rsidR="00407749" w:rsidRPr="00407749" w:rsidRDefault="00407749" w:rsidP="00127AA3">
            <w:pPr>
              <w:spacing w:after="0" w:line="240" w:lineRule="auto"/>
              <w:ind w:left="4"/>
              <w:rPr>
                <w:rFonts w:ascii="Times" w:hAnsi="Times"/>
                <w:b/>
              </w:rPr>
            </w:pPr>
            <w:r w:rsidRPr="00407749">
              <w:rPr>
                <w:rFonts w:ascii="Times" w:eastAsia="Calibri" w:hAnsi="Times" w:cs="Calibri"/>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2D97CD81" w14:textId="3BB0387E" w:rsidR="00407749" w:rsidRPr="00127AA3" w:rsidRDefault="00407749" w:rsidP="00407749">
            <w:pPr>
              <w:spacing w:after="0" w:line="240" w:lineRule="auto"/>
              <w:ind w:right="105"/>
              <w:jc w:val="both"/>
              <w:rPr>
                <w:rFonts w:ascii="Times" w:hAnsi="Times"/>
              </w:rPr>
            </w:pPr>
            <w:r w:rsidRPr="00127AA3">
              <w:rPr>
                <w:rFonts w:ascii="Times" w:hAnsi="Times"/>
                <w:iCs/>
              </w:rPr>
              <w:t>Przedmiot do wyboru.</w:t>
            </w:r>
          </w:p>
        </w:tc>
      </w:tr>
      <w:tr w:rsidR="00407749" w:rsidRPr="00127AA3" w14:paraId="2489CF6D" w14:textId="77777777" w:rsidTr="001E2908">
        <w:trPr>
          <w:trHeight w:val="518"/>
        </w:trPr>
        <w:tc>
          <w:tcPr>
            <w:tcW w:w="322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0B66D666" w14:textId="3EDD2DA7" w:rsidR="00407749" w:rsidRPr="00127AA3" w:rsidRDefault="00407749" w:rsidP="00127AA3">
            <w:pPr>
              <w:spacing w:after="0" w:line="240" w:lineRule="auto"/>
              <w:ind w:left="4"/>
              <w:rPr>
                <w:rFonts w:ascii="Times" w:hAnsi="Times"/>
              </w:rPr>
            </w:pPr>
            <w:r w:rsidRPr="00407749">
              <w:rPr>
                <w:rFonts w:ascii="Times" w:hAnsi="Times"/>
                <w:b/>
              </w:rPr>
              <w:t>Grupy zajęciowe z opisem i limitem miejsc w grupach</w:t>
            </w:r>
            <w:r w:rsidRPr="00407749">
              <w:rPr>
                <w:rFonts w:ascii="Times" w:eastAsia="Calibri" w:hAnsi="Times" w:cs="Calibri"/>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5176D137" w14:textId="77777777" w:rsidR="00407749" w:rsidRPr="00407749" w:rsidRDefault="00407749" w:rsidP="001E2908">
            <w:pPr>
              <w:pStyle w:val="WW-Domylnie"/>
              <w:jc w:val="both"/>
              <w:rPr>
                <w:rFonts w:ascii="Times New Roman" w:hAnsi="Times New Roman" w:cs="Times New Roman"/>
              </w:rPr>
            </w:pPr>
            <w:r w:rsidRPr="00407749">
              <w:rPr>
                <w:rFonts w:ascii="Times" w:hAnsi="Times" w:cs="Times New Roman"/>
              </w:rPr>
              <w:t>Minimalna liczba studentów: 20</w:t>
            </w:r>
          </w:p>
          <w:p w14:paraId="033BB48A" w14:textId="3FF9EDFB" w:rsidR="00407749" w:rsidRPr="00407749" w:rsidRDefault="00407749" w:rsidP="00127AA3">
            <w:pPr>
              <w:spacing w:after="0" w:line="240" w:lineRule="auto"/>
              <w:jc w:val="both"/>
              <w:rPr>
                <w:rFonts w:ascii="Times New Roman" w:eastAsia="Calibri" w:hAnsi="Times New Roman"/>
                <w:i/>
                <w:iCs/>
              </w:rPr>
            </w:pPr>
            <w:r w:rsidRPr="00407749">
              <w:rPr>
                <w:rFonts w:ascii="Times" w:hAnsi="Times" w:cs="Times New Roman"/>
              </w:rPr>
              <w:t xml:space="preserve">Maksymalna liczba studentów: </w:t>
            </w:r>
            <w:r>
              <w:rPr>
                <w:rFonts w:ascii="Times" w:hAnsi="Times" w:cs="Times New Roman"/>
              </w:rPr>
              <w:t>45</w:t>
            </w:r>
          </w:p>
        </w:tc>
      </w:tr>
      <w:tr w:rsidR="00407749" w:rsidRPr="00127AA3" w14:paraId="4AE6E16B" w14:textId="77777777" w:rsidTr="001E2908">
        <w:trPr>
          <w:trHeight w:val="512"/>
        </w:trPr>
        <w:tc>
          <w:tcPr>
            <w:tcW w:w="322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55E75267" w14:textId="15B0166F" w:rsidR="00407749" w:rsidRPr="00127AA3" w:rsidRDefault="00407749" w:rsidP="00127AA3">
            <w:pPr>
              <w:spacing w:after="0" w:line="240" w:lineRule="auto"/>
              <w:ind w:left="4"/>
              <w:rPr>
                <w:rFonts w:ascii="Times" w:hAnsi="Times"/>
              </w:rPr>
            </w:pPr>
            <w:r w:rsidRPr="00407749">
              <w:rPr>
                <w:rFonts w:ascii="Times" w:hAnsi="Times"/>
                <w:b/>
              </w:rPr>
              <w:t>Terminy i miejsca odbywania zajęć</w:t>
            </w:r>
            <w:r w:rsidRPr="00407749">
              <w:rPr>
                <w:rFonts w:ascii="Times" w:eastAsia="Calibri" w:hAnsi="Times" w:cs="Calibri"/>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278F98D5" w14:textId="1F59614A" w:rsidR="00407749" w:rsidRPr="00127AA3" w:rsidRDefault="00407749" w:rsidP="00127AA3">
            <w:pPr>
              <w:spacing w:after="0" w:line="240" w:lineRule="auto"/>
              <w:jc w:val="both"/>
              <w:rPr>
                <w:rFonts w:ascii="Times" w:hAnsi="Times"/>
              </w:rPr>
            </w:pPr>
            <w:r w:rsidRPr="00407749">
              <w:rPr>
                <w:rFonts w:ascii="Times" w:hAnsi="Times"/>
                <w:bCs/>
                <w:iCs/>
              </w:rPr>
              <w:t xml:space="preserve">Sale wykładowe Collegium Medium im. L. Rydygiera </w:t>
            </w:r>
            <w:r w:rsidRPr="00407749">
              <w:rPr>
                <w:rFonts w:ascii="Times" w:hAnsi="Times"/>
                <w:bCs/>
                <w:iCs/>
              </w:rPr>
              <w:br/>
              <w:t>w Bydgoszczy Uniwersytetu Mikołaja Kopernika w Toruniu w terminach podawanych przez Dział Dydaktyki.</w:t>
            </w:r>
          </w:p>
        </w:tc>
      </w:tr>
      <w:tr w:rsidR="00407749" w:rsidRPr="00127AA3" w14:paraId="5013B278" w14:textId="77777777" w:rsidTr="00934432">
        <w:trPr>
          <w:trHeight w:val="1128"/>
        </w:trPr>
        <w:tc>
          <w:tcPr>
            <w:tcW w:w="3220" w:type="dxa"/>
            <w:tcBorders>
              <w:top w:val="single" w:sz="4" w:space="0" w:color="00000A"/>
              <w:left w:val="single" w:sz="4" w:space="0" w:color="00000A"/>
              <w:bottom w:val="single" w:sz="4" w:space="0" w:color="00000A"/>
              <w:right w:val="single" w:sz="4" w:space="0" w:color="00000A"/>
            </w:tcBorders>
          </w:tcPr>
          <w:p w14:paraId="1662AF00" w14:textId="764B2626" w:rsidR="00407749" w:rsidRPr="00127AA3" w:rsidRDefault="00407749" w:rsidP="00127AA3">
            <w:pPr>
              <w:spacing w:after="0" w:line="240" w:lineRule="auto"/>
              <w:ind w:left="4"/>
              <w:rPr>
                <w:rFonts w:ascii="Times" w:hAnsi="Times"/>
              </w:rPr>
            </w:pPr>
            <w:r w:rsidRPr="00407749">
              <w:rPr>
                <w:rFonts w:ascii="Times" w:hAnsi="Times"/>
                <w:b/>
              </w:rPr>
              <w:t xml:space="preserve">Liczba </w:t>
            </w:r>
            <w:r w:rsidRPr="00407749">
              <w:rPr>
                <w:rFonts w:ascii="Times" w:hAnsi="Times"/>
                <w:b/>
              </w:rPr>
              <w:tab/>
              <w:t xml:space="preserve">godzin </w:t>
            </w:r>
            <w:r w:rsidRPr="00407749">
              <w:rPr>
                <w:rFonts w:ascii="Times" w:hAnsi="Times"/>
                <w:b/>
              </w:rPr>
              <w:tab/>
              <w:t xml:space="preserve">zajęć prowadzonych z wykorzystaniem metod i technik kształcenia na odległość </w:t>
            </w:r>
          </w:p>
        </w:tc>
        <w:tc>
          <w:tcPr>
            <w:tcW w:w="5965" w:type="dxa"/>
            <w:tcBorders>
              <w:top w:val="single" w:sz="4" w:space="0" w:color="00000A"/>
              <w:left w:val="single" w:sz="4" w:space="0" w:color="00000A"/>
              <w:bottom w:val="single" w:sz="4" w:space="0" w:color="00000A"/>
              <w:right w:val="single" w:sz="4" w:space="0" w:color="00000A"/>
            </w:tcBorders>
          </w:tcPr>
          <w:p w14:paraId="62E04068" w14:textId="6A30A27A" w:rsidR="00407749" w:rsidRPr="00127AA3" w:rsidRDefault="00407749" w:rsidP="00127AA3">
            <w:pPr>
              <w:spacing w:after="0" w:line="240" w:lineRule="auto"/>
              <w:ind w:right="107"/>
              <w:jc w:val="both"/>
              <w:rPr>
                <w:rFonts w:ascii="Times" w:hAnsi="Times"/>
              </w:rPr>
            </w:pPr>
            <w:r w:rsidRPr="00407749">
              <w:rPr>
                <w:rFonts w:ascii="Times" w:hAnsi="Times"/>
                <w:iCs/>
              </w:rPr>
              <w:t>Istnieje możliwość realizacji 15 godzin wykładów z wykorzystaniem metod i technik kształcenia na odległość (MS Teams lub Big Blue Button).</w:t>
            </w:r>
          </w:p>
        </w:tc>
      </w:tr>
      <w:tr w:rsidR="00407749" w:rsidRPr="00127AA3" w14:paraId="7924C968" w14:textId="77777777" w:rsidTr="00934432">
        <w:trPr>
          <w:trHeight w:val="493"/>
        </w:trPr>
        <w:tc>
          <w:tcPr>
            <w:tcW w:w="3220" w:type="dxa"/>
            <w:tcBorders>
              <w:top w:val="single" w:sz="4" w:space="0" w:color="00000A"/>
              <w:left w:val="single" w:sz="4" w:space="0" w:color="00000A"/>
              <w:bottom w:val="single" w:sz="4" w:space="0" w:color="00000A"/>
              <w:right w:val="single" w:sz="4" w:space="0" w:color="00000A"/>
            </w:tcBorders>
          </w:tcPr>
          <w:p w14:paraId="1EB27386" w14:textId="3FBAE311" w:rsidR="00407749" w:rsidRPr="00127AA3" w:rsidRDefault="00407749" w:rsidP="00127AA3">
            <w:pPr>
              <w:spacing w:after="0" w:line="240" w:lineRule="auto"/>
              <w:ind w:left="4"/>
              <w:rPr>
                <w:rFonts w:ascii="Times" w:hAnsi="Times"/>
              </w:rPr>
            </w:pPr>
            <w:r w:rsidRPr="00407749">
              <w:rPr>
                <w:rFonts w:ascii="Times" w:hAnsi="Times"/>
                <w:b/>
              </w:rPr>
              <w:t xml:space="preserve">Strona www przedmiotu </w:t>
            </w:r>
          </w:p>
        </w:tc>
        <w:tc>
          <w:tcPr>
            <w:tcW w:w="5965" w:type="dxa"/>
            <w:tcBorders>
              <w:top w:val="single" w:sz="4" w:space="0" w:color="00000A"/>
              <w:left w:val="single" w:sz="4" w:space="0" w:color="00000A"/>
              <w:bottom w:val="single" w:sz="4" w:space="0" w:color="00000A"/>
              <w:right w:val="single" w:sz="4" w:space="0" w:color="00000A"/>
            </w:tcBorders>
          </w:tcPr>
          <w:p w14:paraId="3F068B8F" w14:textId="1A8403F6" w:rsidR="00407749" w:rsidRPr="00127AA3" w:rsidRDefault="00407749" w:rsidP="00127AA3">
            <w:pPr>
              <w:spacing w:after="0" w:line="240" w:lineRule="auto"/>
              <w:ind w:right="106"/>
              <w:jc w:val="both"/>
              <w:rPr>
                <w:rFonts w:ascii="Times" w:hAnsi="Times"/>
              </w:rPr>
            </w:pPr>
            <w:r w:rsidRPr="00407749">
              <w:rPr>
                <w:rFonts w:ascii="Times" w:hAnsi="Times"/>
                <w:iCs/>
              </w:rPr>
              <w:t>https://moodle.umk.pl/WFarm/course/view.php?id=46</w:t>
            </w:r>
          </w:p>
        </w:tc>
      </w:tr>
      <w:tr w:rsidR="00407749" w:rsidRPr="00127AA3" w14:paraId="2FF65321" w14:textId="77777777" w:rsidTr="00934432">
        <w:trPr>
          <w:trHeight w:val="1037"/>
        </w:trPr>
        <w:tc>
          <w:tcPr>
            <w:tcW w:w="3220" w:type="dxa"/>
            <w:tcBorders>
              <w:top w:val="single" w:sz="4" w:space="0" w:color="00000A"/>
              <w:left w:val="single" w:sz="4" w:space="0" w:color="00000A"/>
              <w:bottom w:val="single" w:sz="4" w:space="0" w:color="00000A"/>
              <w:right w:val="single" w:sz="4" w:space="0" w:color="00000A"/>
            </w:tcBorders>
          </w:tcPr>
          <w:p w14:paraId="134FA088" w14:textId="77777777" w:rsidR="00407749" w:rsidRPr="00407749" w:rsidRDefault="00407749" w:rsidP="00127AA3">
            <w:pPr>
              <w:spacing w:after="0" w:line="240" w:lineRule="auto"/>
              <w:ind w:left="4" w:right="105"/>
              <w:jc w:val="both"/>
              <w:rPr>
                <w:rFonts w:ascii="Times" w:hAnsi="Times"/>
                <w:b/>
              </w:rPr>
            </w:pPr>
            <w:r w:rsidRPr="00407749">
              <w:rPr>
                <w:rFonts w:ascii="Times" w:hAnsi="Times"/>
                <w:b/>
              </w:rPr>
              <w:t>Efekty kształcenia, zdefiniowane dla danej formy zajęć w ramach przedmiotu</w:t>
            </w:r>
            <w:r w:rsidRPr="00407749">
              <w:rPr>
                <w:rFonts w:ascii="Times" w:eastAsia="Calibri" w:hAnsi="Times" w:cs="Calibri"/>
                <w:b/>
              </w:rPr>
              <w:t xml:space="preserve"> </w:t>
            </w:r>
          </w:p>
          <w:p w14:paraId="70CE3DB9" w14:textId="77777777" w:rsidR="00407749" w:rsidRPr="00407749" w:rsidRDefault="00407749" w:rsidP="00127AA3">
            <w:pPr>
              <w:spacing w:after="0" w:line="240" w:lineRule="auto"/>
              <w:ind w:left="364"/>
              <w:rPr>
                <w:rFonts w:ascii="Times" w:hAnsi="Times"/>
                <w:b/>
              </w:rPr>
            </w:pPr>
            <w:r w:rsidRPr="00407749">
              <w:rPr>
                <w:rFonts w:ascii="Times" w:eastAsia="Calibri" w:hAnsi="Times" w:cs="Calibri"/>
                <w:b/>
              </w:rPr>
              <w:t xml:space="preserve"> </w:t>
            </w:r>
          </w:p>
        </w:tc>
        <w:tc>
          <w:tcPr>
            <w:tcW w:w="5965" w:type="dxa"/>
            <w:tcBorders>
              <w:top w:val="single" w:sz="4" w:space="0" w:color="00000A"/>
              <w:left w:val="single" w:sz="4" w:space="0" w:color="00000A"/>
              <w:bottom w:val="single" w:sz="4" w:space="0" w:color="00000A"/>
              <w:right w:val="single" w:sz="4" w:space="0" w:color="00000A"/>
            </w:tcBorders>
          </w:tcPr>
          <w:p w14:paraId="3E684429" w14:textId="1BB3E36E" w:rsidR="00407749" w:rsidRPr="00407749" w:rsidRDefault="00407749" w:rsidP="00407749">
            <w:pPr>
              <w:spacing w:after="0" w:line="240" w:lineRule="auto"/>
              <w:ind w:right="109"/>
              <w:jc w:val="both"/>
              <w:rPr>
                <w:rFonts w:ascii="Times New Roman" w:hAnsi="Times New Roman" w:cs="Times New Roman"/>
                <w:b/>
                <w:iCs/>
              </w:rPr>
            </w:pPr>
            <w:r w:rsidRPr="00407749">
              <w:rPr>
                <w:rFonts w:ascii="Times New Roman" w:hAnsi="Times New Roman" w:cs="Times New Roman"/>
                <w:b/>
                <w:iCs/>
              </w:rPr>
              <w:t>Wykład student zna i roumie:</w:t>
            </w:r>
          </w:p>
          <w:p w14:paraId="410BB189" w14:textId="77777777" w:rsidR="00407749" w:rsidRPr="00407749" w:rsidRDefault="00407749" w:rsidP="00407749">
            <w:pPr>
              <w:spacing w:after="0" w:line="240" w:lineRule="auto"/>
              <w:ind w:right="109"/>
              <w:jc w:val="both"/>
              <w:rPr>
                <w:rFonts w:ascii="Times" w:hAnsi="Times"/>
                <w:iCs/>
              </w:rPr>
            </w:pPr>
            <w:r w:rsidRPr="00407749">
              <w:rPr>
                <w:rFonts w:ascii="Times" w:hAnsi="Times"/>
                <w:iCs/>
              </w:rPr>
              <w:t>W1: aktualne wytyczne organów regulacyjnych w zakresie farmaceutycznego systemu zapewnienia jakości oraz Pharmacovigilance.</w:t>
            </w:r>
          </w:p>
          <w:p w14:paraId="78A6AA09" w14:textId="77777777" w:rsidR="00407749" w:rsidRPr="00407749" w:rsidRDefault="00407749" w:rsidP="00407749">
            <w:pPr>
              <w:spacing w:after="0" w:line="240" w:lineRule="auto"/>
              <w:ind w:right="109"/>
              <w:jc w:val="both"/>
              <w:rPr>
                <w:rFonts w:ascii="Times" w:hAnsi="Times"/>
                <w:iCs/>
              </w:rPr>
            </w:pPr>
            <w:r w:rsidRPr="00407749">
              <w:rPr>
                <w:rFonts w:ascii="Times" w:hAnsi="Times"/>
                <w:iCs/>
              </w:rPr>
              <w:t>W2: narzędzia farmaceutycznego systemu zapewnienia jakości.</w:t>
            </w:r>
          </w:p>
          <w:p w14:paraId="2CD6103C" w14:textId="77777777" w:rsidR="00407749" w:rsidRPr="00407749" w:rsidRDefault="00407749" w:rsidP="00407749">
            <w:pPr>
              <w:spacing w:after="0" w:line="240" w:lineRule="auto"/>
              <w:ind w:right="109"/>
              <w:jc w:val="both"/>
              <w:rPr>
                <w:rFonts w:ascii="Times" w:hAnsi="Times"/>
                <w:iCs/>
              </w:rPr>
            </w:pPr>
            <w:r w:rsidRPr="00407749">
              <w:rPr>
                <w:rFonts w:ascii="Times" w:hAnsi="Times"/>
                <w:iCs/>
              </w:rPr>
              <w:t>W3: nowoczesne metody analizy instrumentalnej wykorzystywane w monitorowaniu przebiegu procesu technologicznego.</w:t>
            </w:r>
          </w:p>
          <w:p w14:paraId="2B39961B" w14:textId="77777777" w:rsidR="00407749" w:rsidRPr="00407749" w:rsidRDefault="00407749" w:rsidP="00407749">
            <w:pPr>
              <w:spacing w:after="0" w:line="240" w:lineRule="auto"/>
              <w:ind w:right="109"/>
              <w:jc w:val="both"/>
              <w:rPr>
                <w:rFonts w:ascii="Times" w:hAnsi="Times"/>
                <w:iCs/>
              </w:rPr>
            </w:pPr>
            <w:r w:rsidRPr="00407749">
              <w:rPr>
                <w:rFonts w:ascii="Times" w:hAnsi="Times"/>
                <w:iCs/>
              </w:rPr>
              <w:t>W4: proces przyjmowania i przekazywania zgłoszeń działań niepożądanych oraz zgłoszeń follow up.</w:t>
            </w:r>
          </w:p>
          <w:p w14:paraId="5B404826" w14:textId="77777777" w:rsidR="00407749" w:rsidRPr="00407749" w:rsidRDefault="00407749" w:rsidP="00407749">
            <w:pPr>
              <w:spacing w:after="0" w:line="240" w:lineRule="auto"/>
              <w:ind w:right="109"/>
              <w:jc w:val="both"/>
              <w:rPr>
                <w:rFonts w:ascii="Times" w:hAnsi="Times"/>
                <w:iCs/>
              </w:rPr>
            </w:pPr>
            <w:r w:rsidRPr="00407749">
              <w:rPr>
                <w:rFonts w:ascii="Times" w:hAnsi="Times"/>
                <w:iCs/>
              </w:rPr>
              <w:t>W5: klasyfikację działań niepożądanych</w:t>
            </w:r>
          </w:p>
          <w:p w14:paraId="4C1CB870" w14:textId="77777777" w:rsidR="00407749" w:rsidRPr="00407749" w:rsidRDefault="00407749" w:rsidP="00407749">
            <w:pPr>
              <w:spacing w:after="0" w:line="240" w:lineRule="auto"/>
              <w:ind w:right="109"/>
              <w:jc w:val="both"/>
              <w:rPr>
                <w:rFonts w:ascii="Times" w:hAnsi="Times"/>
                <w:iCs/>
              </w:rPr>
            </w:pPr>
            <w:r w:rsidRPr="00407749">
              <w:rPr>
                <w:rFonts w:ascii="Times" w:hAnsi="Times"/>
                <w:iCs/>
              </w:rPr>
              <w:t xml:space="preserve">W6: obowiązki podmiotu odpowiedzialnego w zakresie </w:t>
            </w:r>
            <w:r w:rsidRPr="00407749">
              <w:rPr>
                <w:rFonts w:ascii="Times" w:hAnsi="Times"/>
                <w:iCs/>
              </w:rPr>
              <w:lastRenderedPageBreak/>
              <w:t>Pharmacovigilance oraz farmaceutycznego systemu zapewnienia jakości.</w:t>
            </w:r>
          </w:p>
          <w:p w14:paraId="476E080F" w14:textId="434E3F0D" w:rsidR="00407749" w:rsidRPr="00407749" w:rsidRDefault="00407749" w:rsidP="00407749">
            <w:pPr>
              <w:spacing w:after="0" w:line="240" w:lineRule="auto"/>
              <w:ind w:right="109"/>
              <w:jc w:val="both"/>
              <w:rPr>
                <w:rFonts w:ascii="Times" w:hAnsi="Times"/>
                <w:b/>
                <w:iCs/>
              </w:rPr>
            </w:pPr>
            <w:r w:rsidRPr="00407749">
              <w:rPr>
                <w:rFonts w:ascii="Times New Roman" w:hAnsi="Times New Roman" w:cs="Times New Roman"/>
                <w:b/>
                <w:iCs/>
              </w:rPr>
              <w:t xml:space="preserve">Wykład student </w:t>
            </w:r>
            <w:r w:rsidRPr="00407749">
              <w:rPr>
                <w:rFonts w:ascii="Times" w:hAnsi="Times"/>
                <w:b/>
                <w:iCs/>
              </w:rPr>
              <w:t>potrafi:</w:t>
            </w:r>
          </w:p>
          <w:p w14:paraId="6338094E" w14:textId="77777777" w:rsidR="00407749" w:rsidRPr="00407749" w:rsidRDefault="00407749" w:rsidP="00407749">
            <w:pPr>
              <w:spacing w:after="0" w:line="240" w:lineRule="auto"/>
              <w:ind w:right="109"/>
              <w:jc w:val="both"/>
              <w:rPr>
                <w:rFonts w:ascii="Times" w:hAnsi="Times"/>
                <w:iCs/>
              </w:rPr>
            </w:pPr>
            <w:r w:rsidRPr="00407749">
              <w:rPr>
                <w:rFonts w:ascii="Times" w:hAnsi="Times"/>
                <w:iCs/>
              </w:rPr>
              <w:t>U1: wykorzystać wiedzę o metodach analizy instrumentalnej oraz wytyczne organów regulacyjnych w kontroli jakości procesu technologicznego oraz produktu leczniczego.</w:t>
            </w:r>
          </w:p>
          <w:p w14:paraId="77C9D7B7" w14:textId="77777777" w:rsidR="00407749" w:rsidRPr="00407749" w:rsidRDefault="00407749" w:rsidP="00407749">
            <w:pPr>
              <w:spacing w:after="0" w:line="240" w:lineRule="auto"/>
              <w:ind w:right="109"/>
              <w:jc w:val="both"/>
              <w:rPr>
                <w:rFonts w:ascii="Times" w:hAnsi="Times"/>
                <w:iCs/>
              </w:rPr>
            </w:pPr>
            <w:r w:rsidRPr="00407749">
              <w:rPr>
                <w:rFonts w:ascii="Times" w:hAnsi="Times"/>
                <w:iCs/>
              </w:rPr>
              <w:t>U2: ocenić i zinterpretować wyniki badań kontrolnych produktu leczniczego oraz surowców.</w:t>
            </w:r>
          </w:p>
          <w:p w14:paraId="15657447" w14:textId="77777777" w:rsidR="00407749" w:rsidRPr="00407749" w:rsidRDefault="00407749" w:rsidP="00407749">
            <w:pPr>
              <w:spacing w:after="0" w:line="240" w:lineRule="auto"/>
              <w:ind w:right="109"/>
              <w:jc w:val="both"/>
              <w:rPr>
                <w:rFonts w:ascii="Times" w:hAnsi="Times"/>
                <w:iCs/>
              </w:rPr>
            </w:pPr>
            <w:r w:rsidRPr="00407749">
              <w:rPr>
                <w:rFonts w:ascii="Times" w:hAnsi="Times"/>
                <w:iCs/>
              </w:rPr>
              <w:t>U3: wykryć nieprawidłowości w procesie wytwórczym i ocenić ich wpływ na jakość produktu leczniczego.</w:t>
            </w:r>
          </w:p>
          <w:p w14:paraId="702A97BD" w14:textId="77777777" w:rsidR="00407749" w:rsidRPr="00407749" w:rsidRDefault="00407749" w:rsidP="00407749">
            <w:pPr>
              <w:spacing w:after="0" w:line="240" w:lineRule="auto"/>
              <w:ind w:right="109"/>
              <w:jc w:val="both"/>
              <w:rPr>
                <w:rFonts w:ascii="Times" w:hAnsi="Times"/>
                <w:iCs/>
              </w:rPr>
            </w:pPr>
            <w:r w:rsidRPr="00407749">
              <w:rPr>
                <w:rFonts w:ascii="Times" w:hAnsi="Times"/>
                <w:iCs/>
              </w:rPr>
              <w:t>U4: posługiwać się terminologią związaną z systemem zapewnienia jakości w farmacji oraz monitorowaniem bezpieczeństwa farmakoterapii.</w:t>
            </w:r>
          </w:p>
          <w:p w14:paraId="2D0C2699" w14:textId="77777777" w:rsidR="00407749" w:rsidRPr="00407749" w:rsidRDefault="00407749" w:rsidP="00407749">
            <w:pPr>
              <w:spacing w:after="0" w:line="240" w:lineRule="auto"/>
              <w:ind w:right="109"/>
              <w:jc w:val="both"/>
              <w:rPr>
                <w:rFonts w:ascii="Times" w:hAnsi="Times"/>
                <w:iCs/>
              </w:rPr>
            </w:pPr>
            <w:r w:rsidRPr="00407749">
              <w:rPr>
                <w:rFonts w:ascii="Times" w:hAnsi="Times"/>
                <w:iCs/>
              </w:rPr>
              <w:t>U5: korzystać w sposób prawidłowy z informacji naukowej.</w:t>
            </w:r>
          </w:p>
          <w:p w14:paraId="463175A7" w14:textId="77777777" w:rsidR="00407749" w:rsidRPr="00407749" w:rsidRDefault="00407749" w:rsidP="00407749">
            <w:pPr>
              <w:spacing w:after="0" w:line="240" w:lineRule="auto"/>
              <w:ind w:right="109"/>
              <w:jc w:val="both"/>
              <w:rPr>
                <w:rFonts w:ascii="Times" w:hAnsi="Times"/>
                <w:iCs/>
              </w:rPr>
            </w:pPr>
            <w:r w:rsidRPr="00407749">
              <w:rPr>
                <w:rFonts w:ascii="Times" w:hAnsi="Times"/>
                <w:iCs/>
              </w:rPr>
              <w:t>U6: sklasyfikować oraz zgłosić działanie niepożądane.</w:t>
            </w:r>
          </w:p>
          <w:p w14:paraId="727B58BD" w14:textId="3F050143" w:rsidR="00407749" w:rsidRPr="00407749" w:rsidRDefault="00407749" w:rsidP="00407749">
            <w:pPr>
              <w:spacing w:after="0" w:line="240" w:lineRule="auto"/>
              <w:ind w:right="109"/>
              <w:jc w:val="both"/>
              <w:rPr>
                <w:rFonts w:ascii="Times" w:hAnsi="Times"/>
                <w:b/>
                <w:iCs/>
              </w:rPr>
            </w:pPr>
            <w:r w:rsidRPr="00407749">
              <w:rPr>
                <w:rFonts w:ascii="Times New Roman" w:hAnsi="Times New Roman" w:cs="Times New Roman"/>
                <w:b/>
                <w:iCs/>
              </w:rPr>
              <w:t>Wykład student</w:t>
            </w:r>
            <w:r w:rsidRPr="00407749">
              <w:rPr>
                <w:rFonts w:ascii="Times" w:hAnsi="Times"/>
                <w:iCs/>
              </w:rPr>
              <w:t xml:space="preserve"> </w:t>
            </w:r>
            <w:r w:rsidRPr="00407749">
              <w:rPr>
                <w:rFonts w:ascii="Times" w:hAnsi="Times"/>
                <w:b/>
                <w:iCs/>
              </w:rPr>
              <w:t>gotów jest do:</w:t>
            </w:r>
          </w:p>
          <w:p w14:paraId="45357C82" w14:textId="3E0E3BEF" w:rsidR="00407749" w:rsidRPr="00407749" w:rsidRDefault="00407749" w:rsidP="00127AA3">
            <w:pPr>
              <w:spacing w:after="0" w:line="240" w:lineRule="auto"/>
              <w:ind w:right="109"/>
              <w:jc w:val="both"/>
              <w:rPr>
                <w:rFonts w:ascii="Times" w:hAnsi="Times"/>
                <w:iCs/>
              </w:rPr>
            </w:pPr>
            <w:r w:rsidRPr="00407749">
              <w:rPr>
                <w:rFonts w:ascii="Times" w:hAnsi="Times"/>
                <w:iCs/>
              </w:rPr>
              <w:t>K1: ciągłego dokształcania się zawodowego.</w:t>
            </w:r>
          </w:p>
        </w:tc>
      </w:tr>
      <w:tr w:rsidR="00407749" w:rsidRPr="00127AA3" w14:paraId="4861F441" w14:textId="77777777" w:rsidTr="00934432">
        <w:trPr>
          <w:trHeight w:val="4197"/>
        </w:trPr>
        <w:tc>
          <w:tcPr>
            <w:tcW w:w="3220" w:type="dxa"/>
            <w:tcBorders>
              <w:top w:val="single" w:sz="4" w:space="0" w:color="00000A"/>
              <w:left w:val="single" w:sz="4" w:space="0" w:color="00000A"/>
              <w:bottom w:val="single" w:sz="4" w:space="0" w:color="00000A"/>
              <w:right w:val="single" w:sz="4" w:space="0" w:color="00000A"/>
            </w:tcBorders>
          </w:tcPr>
          <w:p w14:paraId="17DFF2E8" w14:textId="77777777" w:rsidR="00407749" w:rsidRPr="00407749" w:rsidRDefault="00407749" w:rsidP="00127AA3">
            <w:pPr>
              <w:spacing w:after="0" w:line="240" w:lineRule="auto"/>
              <w:ind w:left="4"/>
              <w:jc w:val="both"/>
              <w:rPr>
                <w:rFonts w:ascii="Times" w:hAnsi="Times"/>
                <w:b/>
              </w:rPr>
            </w:pPr>
            <w:r w:rsidRPr="00407749">
              <w:rPr>
                <w:rFonts w:ascii="Times" w:hAnsi="Times"/>
                <w:b/>
              </w:rPr>
              <w:lastRenderedPageBreak/>
              <w:t xml:space="preserve">Metody i kryteria oceniania danej formy zajęć w ramach </w:t>
            </w:r>
          </w:p>
          <w:p w14:paraId="05766090" w14:textId="77777777" w:rsidR="00407749" w:rsidRPr="00407749" w:rsidRDefault="00407749" w:rsidP="00127AA3">
            <w:pPr>
              <w:spacing w:after="0" w:line="240" w:lineRule="auto"/>
              <w:ind w:left="4"/>
              <w:rPr>
                <w:rFonts w:ascii="Times" w:hAnsi="Times"/>
                <w:b/>
              </w:rPr>
            </w:pPr>
            <w:r w:rsidRPr="00407749">
              <w:rPr>
                <w:rFonts w:ascii="Times" w:hAnsi="Times"/>
                <w:b/>
              </w:rPr>
              <w:t>przedmiotu</w:t>
            </w:r>
            <w:r w:rsidRPr="00407749">
              <w:rPr>
                <w:rFonts w:ascii="Times" w:eastAsia="Calibri" w:hAnsi="Times" w:cs="Calibri"/>
                <w:b/>
              </w:rPr>
              <w:t xml:space="preserve"> </w:t>
            </w:r>
          </w:p>
        </w:tc>
        <w:tc>
          <w:tcPr>
            <w:tcW w:w="5965" w:type="dxa"/>
            <w:tcBorders>
              <w:top w:val="single" w:sz="4" w:space="0" w:color="00000A"/>
              <w:left w:val="single" w:sz="4" w:space="0" w:color="00000A"/>
              <w:bottom w:val="single" w:sz="4" w:space="0" w:color="00000A"/>
              <w:right w:val="single" w:sz="4" w:space="0" w:color="00000A"/>
            </w:tcBorders>
          </w:tcPr>
          <w:p w14:paraId="7AD3FA4D" w14:textId="77777777" w:rsidR="00407749" w:rsidRPr="00C376B2" w:rsidRDefault="00407749" w:rsidP="00407749">
            <w:pPr>
              <w:autoSpaceDE w:val="0"/>
              <w:autoSpaceDN w:val="0"/>
              <w:adjustRightInd w:val="0"/>
              <w:spacing w:after="0" w:line="240" w:lineRule="auto"/>
              <w:jc w:val="both"/>
              <w:rPr>
                <w:rFonts w:ascii="Times" w:hAnsi="Times"/>
                <w:b/>
              </w:rPr>
            </w:pPr>
            <w:r w:rsidRPr="00127AA3">
              <w:rPr>
                <w:rFonts w:ascii="Times" w:hAnsi="Times"/>
                <w:b/>
              </w:rPr>
              <w:t>Metody oceniania:</w:t>
            </w:r>
          </w:p>
          <w:p w14:paraId="3136616C" w14:textId="77777777" w:rsidR="00407749" w:rsidRPr="00C17B03" w:rsidRDefault="00407749" w:rsidP="00407749">
            <w:pPr>
              <w:spacing w:after="0" w:line="240" w:lineRule="auto"/>
              <w:jc w:val="both"/>
              <w:rPr>
                <w:rFonts w:ascii="Times New Roman" w:hAnsi="Times New Roman" w:cs="Times New Roman"/>
                <w:i/>
                <w:iCs/>
              </w:rPr>
            </w:pPr>
            <w:r w:rsidRPr="00127AA3">
              <w:rPr>
                <w:rFonts w:ascii="Times" w:hAnsi="Times"/>
                <w:iCs/>
              </w:rPr>
              <w:t>Zaliczenie na ocenę – W1-W6, U1-U6</w:t>
            </w:r>
            <w:r>
              <w:rPr>
                <w:rFonts w:ascii="Times New Roman" w:hAnsi="Times New Roman" w:cs="Times New Roman"/>
                <w:iCs/>
              </w:rPr>
              <w:t>, K1.</w:t>
            </w:r>
          </w:p>
          <w:p w14:paraId="0E44330C" w14:textId="77777777" w:rsidR="00407749" w:rsidRPr="00127AA3" w:rsidRDefault="00407749" w:rsidP="00407749">
            <w:pPr>
              <w:spacing w:after="0" w:line="240" w:lineRule="auto"/>
              <w:jc w:val="both"/>
              <w:rPr>
                <w:rFonts w:ascii="Times" w:hAnsi="Times"/>
                <w:i/>
                <w:iCs/>
              </w:rPr>
            </w:pPr>
          </w:p>
          <w:p w14:paraId="6966F96C" w14:textId="77777777" w:rsidR="00407749" w:rsidRPr="00127AA3" w:rsidRDefault="00407749" w:rsidP="00407749">
            <w:pPr>
              <w:spacing w:after="0" w:line="240" w:lineRule="auto"/>
              <w:jc w:val="both"/>
              <w:rPr>
                <w:rFonts w:ascii="Times" w:hAnsi="Times"/>
                <w:i/>
                <w:iCs/>
              </w:rPr>
            </w:pPr>
            <w:r w:rsidRPr="00127AA3">
              <w:rPr>
                <w:rFonts w:ascii="Times" w:hAnsi="Times"/>
                <w:iCs/>
              </w:rPr>
              <w:t>Warunkiem zaliczenia jest uzyskanie odpowiedniej liczby punktów z testu dotyczącego aktualnych trendów i wyzwań w nowoczesnej farmacji przemysłowej.</w:t>
            </w:r>
          </w:p>
          <w:p w14:paraId="2E7B8891" w14:textId="77777777" w:rsidR="00407749" w:rsidRPr="00127AA3" w:rsidRDefault="00407749" w:rsidP="00407749">
            <w:pPr>
              <w:spacing w:after="0" w:line="240" w:lineRule="auto"/>
              <w:jc w:val="both"/>
              <w:rPr>
                <w:rFonts w:ascii="Times" w:hAnsi="Times"/>
                <w:i/>
                <w:iCs/>
              </w:rPr>
            </w:pPr>
            <w:r w:rsidRPr="00127AA3">
              <w:rPr>
                <w:rFonts w:ascii="Times" w:hAnsi="Times"/>
                <w:iCs/>
              </w:rPr>
              <w:t>Zaliczenie zajęć wymaga uzyskania minimum 60% punktów.</w:t>
            </w:r>
          </w:p>
          <w:p w14:paraId="5432DE78" w14:textId="77777777" w:rsidR="00407749" w:rsidRPr="00127AA3" w:rsidRDefault="00407749" w:rsidP="00407749">
            <w:pPr>
              <w:spacing w:after="0" w:line="240" w:lineRule="auto"/>
              <w:jc w:val="both"/>
              <w:rPr>
                <w:rFonts w:ascii="Times" w:hAnsi="Times"/>
                <w:i/>
                <w:iCs/>
              </w:rPr>
            </w:pPr>
            <w:r w:rsidRPr="00127AA3">
              <w:rPr>
                <w:rFonts w:ascii="Times" w:hAnsi="Times"/>
                <w:iCs/>
              </w:rPr>
              <w:t>Ocena uzależniona jest od sumy zdobytych punktów:</w:t>
            </w:r>
          </w:p>
          <w:p w14:paraId="3E8D797C" w14:textId="77777777" w:rsidR="00407749" w:rsidRPr="00127AA3" w:rsidRDefault="00407749" w:rsidP="00407749">
            <w:pPr>
              <w:spacing w:after="0" w:line="240" w:lineRule="auto"/>
              <w:jc w:val="both"/>
              <w:rPr>
                <w:rFonts w:ascii="Times" w:hAnsi="Times"/>
                <w:i/>
                <w:iCs/>
              </w:rPr>
            </w:pPr>
          </w:p>
          <w:p w14:paraId="547A665C" w14:textId="77777777" w:rsidR="00407749" w:rsidRPr="00C17B03" w:rsidRDefault="00407749" w:rsidP="00407749">
            <w:pPr>
              <w:spacing w:after="0" w:line="240" w:lineRule="auto"/>
              <w:jc w:val="both"/>
              <w:rPr>
                <w:rFonts w:ascii="Times" w:hAnsi="Times"/>
                <w:b/>
                <w:i/>
                <w:iCs/>
              </w:rPr>
            </w:pPr>
            <w:r w:rsidRPr="00C17B03">
              <w:rPr>
                <w:rFonts w:ascii="Times" w:hAnsi="Times"/>
                <w:b/>
                <w:iCs/>
              </w:rPr>
              <w:t>Skala ocen:</w:t>
            </w:r>
          </w:p>
          <w:p w14:paraId="76B5A8DE" w14:textId="77777777" w:rsidR="00407749" w:rsidRPr="00127AA3" w:rsidRDefault="00407749" w:rsidP="00407749">
            <w:pPr>
              <w:spacing w:after="0" w:line="240" w:lineRule="auto"/>
              <w:jc w:val="both"/>
              <w:rPr>
                <w:rFonts w:ascii="Times" w:hAnsi="Times"/>
                <w:i/>
                <w:iCs/>
              </w:rPr>
            </w:pPr>
            <w:r w:rsidRPr="00127AA3">
              <w:rPr>
                <w:rFonts w:ascii="Times" w:hAnsi="Times"/>
                <w:iCs/>
              </w:rPr>
              <w:t>91-100% punktów – bardzo dobry</w:t>
            </w:r>
          </w:p>
          <w:p w14:paraId="321C377F" w14:textId="77777777" w:rsidR="00407749" w:rsidRPr="00127AA3" w:rsidRDefault="00407749" w:rsidP="00407749">
            <w:pPr>
              <w:spacing w:after="0" w:line="240" w:lineRule="auto"/>
              <w:jc w:val="both"/>
              <w:rPr>
                <w:rFonts w:ascii="Times" w:hAnsi="Times"/>
                <w:i/>
                <w:iCs/>
              </w:rPr>
            </w:pPr>
            <w:r w:rsidRPr="00127AA3">
              <w:rPr>
                <w:rFonts w:ascii="Times" w:hAnsi="Times"/>
                <w:iCs/>
              </w:rPr>
              <w:t>84-90% punktów – dobry plus</w:t>
            </w:r>
          </w:p>
          <w:p w14:paraId="7F89DDDF" w14:textId="77777777" w:rsidR="00407749" w:rsidRPr="00127AA3" w:rsidRDefault="00407749" w:rsidP="00407749">
            <w:pPr>
              <w:spacing w:after="0" w:line="240" w:lineRule="auto"/>
              <w:jc w:val="both"/>
              <w:rPr>
                <w:rFonts w:ascii="Times" w:hAnsi="Times"/>
                <w:i/>
                <w:iCs/>
              </w:rPr>
            </w:pPr>
            <w:r w:rsidRPr="00127AA3">
              <w:rPr>
                <w:rFonts w:ascii="Times" w:hAnsi="Times"/>
                <w:iCs/>
              </w:rPr>
              <w:t>76-83% punktów – dobry</w:t>
            </w:r>
          </w:p>
          <w:p w14:paraId="6711B2F0" w14:textId="77777777" w:rsidR="00407749" w:rsidRPr="00127AA3" w:rsidRDefault="00407749" w:rsidP="00407749">
            <w:pPr>
              <w:spacing w:after="0" w:line="240" w:lineRule="auto"/>
              <w:jc w:val="both"/>
              <w:rPr>
                <w:rFonts w:ascii="Times" w:hAnsi="Times"/>
                <w:i/>
                <w:iCs/>
              </w:rPr>
            </w:pPr>
            <w:r w:rsidRPr="00127AA3">
              <w:rPr>
                <w:rFonts w:ascii="Times" w:hAnsi="Times"/>
                <w:iCs/>
              </w:rPr>
              <w:t>68-75% punktów – dostateczny plus</w:t>
            </w:r>
          </w:p>
          <w:p w14:paraId="2D0A9601" w14:textId="77777777" w:rsidR="00407749" w:rsidRPr="00127AA3" w:rsidRDefault="00407749" w:rsidP="00407749">
            <w:pPr>
              <w:spacing w:after="0" w:line="240" w:lineRule="auto"/>
              <w:jc w:val="both"/>
              <w:rPr>
                <w:rFonts w:ascii="Times" w:hAnsi="Times"/>
                <w:i/>
                <w:iCs/>
              </w:rPr>
            </w:pPr>
            <w:r w:rsidRPr="00127AA3">
              <w:rPr>
                <w:rFonts w:ascii="Times" w:hAnsi="Times"/>
                <w:iCs/>
              </w:rPr>
              <w:t>60-67% punktów – dostateczny</w:t>
            </w:r>
          </w:p>
          <w:p w14:paraId="7D3DD6AF" w14:textId="0A295EA9" w:rsidR="00407749" w:rsidRPr="00127AA3" w:rsidRDefault="00407749" w:rsidP="00407749">
            <w:pPr>
              <w:spacing w:after="0" w:line="240" w:lineRule="auto"/>
              <w:rPr>
                <w:rFonts w:ascii="Times" w:hAnsi="Times"/>
              </w:rPr>
            </w:pPr>
            <w:r>
              <w:rPr>
                <w:rFonts w:ascii="Times" w:hAnsi="Times"/>
                <w:iCs/>
              </w:rPr>
              <w:t>0-59% punktów - niedostateczny</w:t>
            </w:r>
          </w:p>
        </w:tc>
      </w:tr>
      <w:tr w:rsidR="00407749" w:rsidRPr="00127AA3" w14:paraId="2130D86C" w14:textId="77777777" w:rsidTr="00934432">
        <w:trPr>
          <w:trHeight w:val="24"/>
        </w:trPr>
        <w:tc>
          <w:tcPr>
            <w:tcW w:w="3220" w:type="dxa"/>
            <w:tcBorders>
              <w:top w:val="single" w:sz="4" w:space="0" w:color="00000A"/>
              <w:left w:val="single" w:sz="4" w:space="0" w:color="00000A"/>
              <w:bottom w:val="single" w:sz="4" w:space="0" w:color="00000A"/>
              <w:right w:val="single" w:sz="4" w:space="0" w:color="00000A"/>
            </w:tcBorders>
          </w:tcPr>
          <w:p w14:paraId="70E4450A" w14:textId="77777777" w:rsidR="00407749" w:rsidRPr="00407749" w:rsidRDefault="00407749" w:rsidP="00127AA3">
            <w:pPr>
              <w:spacing w:after="0" w:line="240" w:lineRule="auto"/>
              <w:ind w:left="4"/>
              <w:rPr>
                <w:rFonts w:ascii="Times" w:hAnsi="Times"/>
                <w:b/>
              </w:rPr>
            </w:pPr>
            <w:r w:rsidRPr="00407749">
              <w:rPr>
                <w:rFonts w:ascii="Times" w:hAnsi="Times"/>
                <w:b/>
              </w:rPr>
              <w:t>Zakres tematów</w:t>
            </w:r>
            <w:r w:rsidRPr="00407749">
              <w:rPr>
                <w:rFonts w:ascii="Times" w:eastAsia="Calibri" w:hAnsi="Times" w:cs="Calibri"/>
                <w:b/>
              </w:rPr>
              <w:t xml:space="preserve"> </w:t>
            </w:r>
          </w:p>
        </w:tc>
        <w:tc>
          <w:tcPr>
            <w:tcW w:w="5965" w:type="dxa"/>
            <w:tcBorders>
              <w:top w:val="single" w:sz="4" w:space="0" w:color="00000A"/>
              <w:left w:val="single" w:sz="4" w:space="0" w:color="00000A"/>
              <w:bottom w:val="single" w:sz="4" w:space="0" w:color="00000A"/>
              <w:right w:val="single" w:sz="4" w:space="0" w:color="00000A"/>
            </w:tcBorders>
          </w:tcPr>
          <w:p w14:paraId="0786AAB9" w14:textId="77777777" w:rsidR="00407749" w:rsidRPr="00407749" w:rsidRDefault="00407749" w:rsidP="00407749">
            <w:pPr>
              <w:spacing w:after="0" w:line="240" w:lineRule="auto"/>
              <w:rPr>
                <w:rFonts w:ascii="Times New Roman" w:hAnsi="Times New Roman" w:cs="Times New Roman"/>
                <w:b/>
                <w:iCs/>
              </w:rPr>
            </w:pPr>
            <w:r w:rsidRPr="00407749">
              <w:rPr>
                <w:rFonts w:ascii="Times New Roman" w:hAnsi="Times New Roman" w:cs="Times New Roman"/>
                <w:b/>
                <w:iCs/>
              </w:rPr>
              <w:t>Tematy wykładów:</w:t>
            </w:r>
          </w:p>
          <w:p w14:paraId="00399243" w14:textId="24637281" w:rsidR="00407749" w:rsidRPr="00407749" w:rsidRDefault="00407749" w:rsidP="00407749">
            <w:pPr>
              <w:spacing w:after="0" w:line="240" w:lineRule="auto"/>
              <w:rPr>
                <w:rFonts w:ascii="Times" w:hAnsi="Times"/>
                <w:iCs/>
              </w:rPr>
            </w:pPr>
            <w:r>
              <w:rPr>
                <w:rFonts w:ascii="Times New Roman" w:hAnsi="Times New Roman" w:cs="Times New Roman"/>
                <w:iCs/>
              </w:rPr>
              <w:t xml:space="preserve">1. </w:t>
            </w:r>
            <w:r w:rsidRPr="00407749">
              <w:rPr>
                <w:rFonts w:ascii="Times" w:hAnsi="Times"/>
                <w:iCs/>
              </w:rPr>
              <w:t>Struktura i zasady efektywnego systemu zarządzania jakością.</w:t>
            </w:r>
          </w:p>
          <w:p w14:paraId="3BACD11B" w14:textId="4E6703FF" w:rsidR="00407749" w:rsidRPr="00407749" w:rsidRDefault="00407749" w:rsidP="00407749">
            <w:pPr>
              <w:spacing w:after="0" w:line="240" w:lineRule="auto"/>
              <w:rPr>
                <w:rFonts w:ascii="Times" w:hAnsi="Times"/>
                <w:iCs/>
              </w:rPr>
            </w:pPr>
            <w:r>
              <w:rPr>
                <w:rFonts w:ascii="Times New Roman" w:hAnsi="Times New Roman" w:cs="Times New Roman"/>
                <w:iCs/>
              </w:rPr>
              <w:t xml:space="preserve">2. </w:t>
            </w:r>
            <w:r w:rsidRPr="00407749">
              <w:rPr>
                <w:rFonts w:ascii="Times" w:hAnsi="Times"/>
                <w:iCs/>
              </w:rPr>
              <w:t>Kontrolowanie działania systemu jakości.</w:t>
            </w:r>
          </w:p>
          <w:p w14:paraId="6FDEDE8F" w14:textId="2460EF08" w:rsidR="00407749" w:rsidRPr="00407749" w:rsidRDefault="00407749" w:rsidP="00407749">
            <w:pPr>
              <w:spacing w:after="0" w:line="240" w:lineRule="auto"/>
              <w:rPr>
                <w:rFonts w:ascii="Times" w:hAnsi="Times"/>
                <w:iCs/>
              </w:rPr>
            </w:pPr>
            <w:r>
              <w:rPr>
                <w:rFonts w:ascii="Times New Roman" w:hAnsi="Times New Roman" w:cs="Times New Roman"/>
                <w:iCs/>
              </w:rPr>
              <w:t xml:space="preserve">3. </w:t>
            </w:r>
            <w:r w:rsidRPr="00407749">
              <w:rPr>
                <w:rFonts w:ascii="Times" w:hAnsi="Times"/>
                <w:iCs/>
              </w:rPr>
              <w:t>Analiza dokumentacji systemu jakości.</w:t>
            </w:r>
          </w:p>
          <w:p w14:paraId="540D15CD" w14:textId="2FBB4F80" w:rsidR="00407749" w:rsidRPr="00407749" w:rsidRDefault="00407749" w:rsidP="00407749">
            <w:pPr>
              <w:spacing w:after="0" w:line="240" w:lineRule="auto"/>
              <w:ind w:right="105"/>
              <w:rPr>
                <w:rFonts w:ascii="Times" w:hAnsi="Times"/>
                <w:iCs/>
              </w:rPr>
            </w:pPr>
            <w:r>
              <w:rPr>
                <w:rFonts w:ascii="Times New Roman" w:hAnsi="Times New Roman" w:cs="Times New Roman"/>
                <w:iCs/>
              </w:rPr>
              <w:t xml:space="preserve">4. </w:t>
            </w:r>
            <w:r w:rsidRPr="00407749">
              <w:rPr>
                <w:rFonts w:ascii="Times" w:hAnsi="Times"/>
                <w:iCs/>
              </w:rPr>
              <w:t>Metody badań analitycznych stosowanych w procesie wytwarzania.</w:t>
            </w:r>
          </w:p>
          <w:p w14:paraId="150A2B13" w14:textId="7F08C238" w:rsidR="00407749" w:rsidRPr="00407749" w:rsidRDefault="00407749" w:rsidP="00407749">
            <w:pPr>
              <w:spacing w:after="0" w:line="240" w:lineRule="auto"/>
              <w:rPr>
                <w:rFonts w:ascii="Times" w:hAnsi="Times"/>
                <w:iCs/>
              </w:rPr>
            </w:pPr>
            <w:r>
              <w:rPr>
                <w:rFonts w:ascii="Times New Roman" w:hAnsi="Times New Roman" w:cs="Times New Roman"/>
                <w:iCs/>
              </w:rPr>
              <w:t xml:space="preserve">5. </w:t>
            </w:r>
            <w:r w:rsidRPr="00407749">
              <w:rPr>
                <w:rFonts w:ascii="Times" w:hAnsi="Times"/>
                <w:iCs/>
              </w:rPr>
              <w:t>Ocena wyników badań kontrolnych produktu leczniczego i surowców</w:t>
            </w:r>
          </w:p>
          <w:p w14:paraId="422323F6" w14:textId="7CCEB0C3" w:rsidR="00407749" w:rsidRPr="00407749" w:rsidRDefault="00407749" w:rsidP="00407749">
            <w:pPr>
              <w:spacing w:after="0" w:line="240" w:lineRule="auto"/>
              <w:ind w:right="105"/>
              <w:rPr>
                <w:rFonts w:ascii="Times" w:hAnsi="Times"/>
                <w:iCs/>
              </w:rPr>
            </w:pPr>
            <w:r>
              <w:rPr>
                <w:rFonts w:ascii="Times New Roman" w:hAnsi="Times New Roman" w:cs="Times New Roman"/>
                <w:iCs/>
              </w:rPr>
              <w:t xml:space="preserve">6. </w:t>
            </w:r>
            <w:r w:rsidRPr="00407749">
              <w:rPr>
                <w:rFonts w:ascii="Times" w:hAnsi="Times"/>
                <w:iCs/>
              </w:rPr>
              <w:t>Pharmacovigilance – monitorowanie bezpieczeństwa farmakoterapii.</w:t>
            </w:r>
          </w:p>
          <w:p w14:paraId="579C45DB" w14:textId="010D3690" w:rsidR="00407749" w:rsidRPr="00407749" w:rsidRDefault="00407749" w:rsidP="00127AA3">
            <w:pPr>
              <w:spacing w:after="0" w:line="240" w:lineRule="auto"/>
              <w:ind w:right="105"/>
              <w:rPr>
                <w:rFonts w:ascii="Times" w:hAnsi="Times"/>
                <w:iCs/>
              </w:rPr>
            </w:pPr>
            <w:r>
              <w:rPr>
                <w:rFonts w:ascii="Times New Roman" w:hAnsi="Times New Roman" w:cs="Times New Roman"/>
                <w:iCs/>
              </w:rPr>
              <w:t xml:space="preserve">7. </w:t>
            </w:r>
            <w:r w:rsidRPr="00407749">
              <w:rPr>
                <w:rFonts w:ascii="Times" w:hAnsi="Times"/>
                <w:iCs/>
              </w:rPr>
              <w:t>Działania niepożądane – klasyfikacja oraz zasady raportowania.</w:t>
            </w:r>
          </w:p>
        </w:tc>
      </w:tr>
      <w:tr w:rsidR="00407749" w:rsidRPr="00127AA3" w14:paraId="3D4026E8" w14:textId="77777777" w:rsidTr="002309F5">
        <w:trPr>
          <w:trHeight w:val="242"/>
        </w:trPr>
        <w:tc>
          <w:tcPr>
            <w:tcW w:w="3220" w:type="dxa"/>
            <w:tcBorders>
              <w:top w:val="single" w:sz="4" w:space="0" w:color="00000A"/>
              <w:left w:val="single" w:sz="4" w:space="0" w:color="00000A"/>
              <w:bottom w:val="single" w:sz="4" w:space="0" w:color="00000A"/>
              <w:right w:val="single" w:sz="4" w:space="0" w:color="00000A"/>
            </w:tcBorders>
          </w:tcPr>
          <w:p w14:paraId="69EB765B" w14:textId="54503739" w:rsidR="00407749" w:rsidRPr="00407749" w:rsidRDefault="00407749" w:rsidP="00127AA3">
            <w:pPr>
              <w:spacing w:after="0" w:line="240" w:lineRule="auto"/>
              <w:ind w:left="5"/>
              <w:rPr>
                <w:rFonts w:ascii="Times" w:hAnsi="Times"/>
                <w:b/>
              </w:rPr>
            </w:pPr>
            <w:r w:rsidRPr="00407749">
              <w:rPr>
                <w:rFonts w:ascii="Times" w:hAnsi="Times"/>
                <w:b/>
              </w:rPr>
              <w:t>Metody dydaktyczne</w:t>
            </w:r>
            <w:r w:rsidRPr="00407749">
              <w:rPr>
                <w:rFonts w:ascii="Times" w:eastAsia="Calibri" w:hAnsi="Times" w:cs="Calibri"/>
                <w:b/>
              </w:rPr>
              <w:t xml:space="preserve"> </w:t>
            </w:r>
          </w:p>
        </w:tc>
        <w:tc>
          <w:tcPr>
            <w:tcW w:w="5965" w:type="dxa"/>
            <w:tcBorders>
              <w:top w:val="single" w:sz="4" w:space="0" w:color="00000A"/>
              <w:left w:val="single" w:sz="4" w:space="0" w:color="00000A"/>
              <w:bottom w:val="single" w:sz="4" w:space="0" w:color="00000A"/>
              <w:right w:val="single" w:sz="4" w:space="0" w:color="00000A"/>
            </w:tcBorders>
          </w:tcPr>
          <w:p w14:paraId="7BF9E7D7" w14:textId="4594E3BC" w:rsidR="00407749" w:rsidRPr="00127AA3" w:rsidRDefault="00407749" w:rsidP="00127AA3">
            <w:pPr>
              <w:spacing w:after="0" w:line="240" w:lineRule="auto"/>
              <w:ind w:right="49"/>
              <w:rPr>
                <w:rFonts w:ascii="Times" w:hAnsi="Times"/>
              </w:rPr>
            </w:pPr>
            <w:r>
              <w:rPr>
                <w:rFonts w:ascii="Times New Roman" w:hAnsi="Times New Roman" w:cs="Times New Roman"/>
                <w:iCs/>
              </w:rPr>
              <w:t>Identycznie jak w części A.</w:t>
            </w:r>
          </w:p>
        </w:tc>
      </w:tr>
      <w:tr w:rsidR="00407749" w:rsidRPr="00127AA3" w14:paraId="6C1BF547" w14:textId="77777777" w:rsidTr="002309F5">
        <w:trPr>
          <w:trHeight w:val="365"/>
        </w:trPr>
        <w:tc>
          <w:tcPr>
            <w:tcW w:w="3220" w:type="dxa"/>
            <w:tcBorders>
              <w:top w:val="single" w:sz="4" w:space="0" w:color="00000A"/>
              <w:left w:val="single" w:sz="4" w:space="0" w:color="00000A"/>
              <w:bottom w:val="single" w:sz="4" w:space="0" w:color="00000A"/>
              <w:right w:val="single" w:sz="4" w:space="0" w:color="00000A"/>
            </w:tcBorders>
          </w:tcPr>
          <w:p w14:paraId="6121593D" w14:textId="77777777" w:rsidR="00407749" w:rsidRPr="00407749" w:rsidRDefault="00407749" w:rsidP="00127AA3">
            <w:pPr>
              <w:spacing w:after="0" w:line="240" w:lineRule="auto"/>
              <w:ind w:left="5"/>
              <w:rPr>
                <w:rFonts w:ascii="Times" w:hAnsi="Times"/>
                <w:b/>
              </w:rPr>
            </w:pPr>
            <w:r w:rsidRPr="00407749">
              <w:rPr>
                <w:rFonts w:ascii="Times" w:hAnsi="Times"/>
                <w:b/>
              </w:rPr>
              <w:t>Literatura</w:t>
            </w:r>
            <w:r w:rsidRPr="00407749">
              <w:rPr>
                <w:rFonts w:ascii="Times" w:eastAsia="Calibri" w:hAnsi="Times" w:cs="Calibri"/>
                <w:b/>
              </w:rPr>
              <w:t xml:space="preserve"> </w:t>
            </w:r>
          </w:p>
        </w:tc>
        <w:tc>
          <w:tcPr>
            <w:tcW w:w="5965" w:type="dxa"/>
            <w:tcBorders>
              <w:top w:val="single" w:sz="4" w:space="0" w:color="00000A"/>
              <w:left w:val="single" w:sz="4" w:space="0" w:color="00000A"/>
              <w:bottom w:val="single" w:sz="4" w:space="0" w:color="00000A"/>
              <w:right w:val="single" w:sz="4" w:space="0" w:color="00000A"/>
            </w:tcBorders>
          </w:tcPr>
          <w:p w14:paraId="542A0C05" w14:textId="78545A1C" w:rsidR="00407749" w:rsidRPr="00127AA3" w:rsidRDefault="00407749" w:rsidP="00407749">
            <w:pPr>
              <w:spacing w:after="0" w:line="240" w:lineRule="auto"/>
              <w:ind w:right="58"/>
              <w:rPr>
                <w:rFonts w:ascii="Times" w:hAnsi="Times"/>
              </w:rPr>
            </w:pPr>
            <w:r>
              <w:rPr>
                <w:rFonts w:ascii="Times New Roman" w:hAnsi="Times New Roman" w:cs="Times New Roman"/>
                <w:iCs/>
              </w:rPr>
              <w:t>Identycznie jak w części A.</w:t>
            </w:r>
          </w:p>
        </w:tc>
      </w:tr>
    </w:tbl>
    <w:p w14:paraId="079DA05A" w14:textId="77777777" w:rsidR="00430628" w:rsidRPr="00127AA3" w:rsidRDefault="00430628" w:rsidP="00127AA3">
      <w:pPr>
        <w:spacing w:after="0" w:line="240" w:lineRule="auto"/>
        <w:ind w:right="4489"/>
        <w:jc w:val="right"/>
        <w:rPr>
          <w:rFonts w:ascii="Times" w:hAnsi="Times"/>
        </w:rPr>
      </w:pPr>
    </w:p>
    <w:p w14:paraId="3359DDD8" w14:textId="77777777" w:rsidR="00430628" w:rsidRPr="00127AA3" w:rsidRDefault="00430628" w:rsidP="00127AA3">
      <w:pPr>
        <w:spacing w:after="0" w:line="240" w:lineRule="auto"/>
        <w:rPr>
          <w:rFonts w:ascii="Times" w:hAnsi="Times"/>
        </w:rPr>
        <w:sectPr w:rsidR="00430628" w:rsidRPr="00127AA3" w:rsidSect="00B520EA">
          <w:pgSz w:w="11906" w:h="16838"/>
          <w:pgMar w:top="1417" w:right="1558" w:bottom="1417" w:left="1417" w:header="708" w:footer="708" w:gutter="0"/>
          <w:cols w:space="708"/>
          <w:docGrid w:linePitch="360"/>
        </w:sectPr>
      </w:pPr>
    </w:p>
    <w:p w14:paraId="27A5387D" w14:textId="77777777" w:rsidR="008442B8" w:rsidRPr="00127AA3" w:rsidRDefault="002F083C" w:rsidP="00127AA3">
      <w:pPr>
        <w:pStyle w:val="Nagwek1"/>
      </w:pPr>
      <w:bookmarkStart w:id="117" w:name="_Toc490221593"/>
      <w:r w:rsidRPr="00127AA3">
        <w:lastRenderedPageBreak/>
        <w:t xml:space="preserve">25. </w:t>
      </w:r>
      <w:r w:rsidR="008442B8" w:rsidRPr="00127AA3">
        <w:t>Aktualne trendy i wyzwania w nowoczesnej farmacji przemysłowej</w:t>
      </w:r>
      <w:bookmarkEnd w:id="117"/>
    </w:p>
    <w:p w14:paraId="14FE8D1C" w14:textId="77777777" w:rsidR="00127AA3" w:rsidRPr="005852F3" w:rsidRDefault="00127AA3" w:rsidP="005852F3">
      <w:pPr>
        <w:spacing w:after="0" w:line="240" w:lineRule="auto"/>
        <w:rPr>
          <w:rFonts w:ascii="Times New Roman" w:hAnsi="Times New Roman" w:cs="Times New Roman"/>
        </w:rPr>
      </w:pPr>
    </w:p>
    <w:p w14:paraId="0478253F" w14:textId="77777777" w:rsidR="00127AA3" w:rsidRPr="005852F3" w:rsidRDefault="00127AA3" w:rsidP="00127AA3">
      <w:pPr>
        <w:tabs>
          <w:tab w:val="center" w:pos="456"/>
          <w:tab w:val="right" w:pos="9074"/>
        </w:tabs>
        <w:spacing w:after="0" w:line="240" w:lineRule="auto"/>
        <w:rPr>
          <w:rFonts w:ascii="Times" w:hAnsi="Times"/>
          <w:sz w:val="16"/>
          <w:szCs w:val="16"/>
        </w:rPr>
      </w:pPr>
      <w:r w:rsidRPr="00127AA3">
        <w:rPr>
          <w:rFonts w:ascii="Times" w:eastAsia="Calibri" w:hAnsi="Times" w:cs="Calibri"/>
        </w:rPr>
        <w:tab/>
      </w:r>
      <w:r w:rsidRPr="00127AA3">
        <w:rPr>
          <w:rFonts w:ascii="Times" w:hAnsi="Times"/>
          <w:sz w:val="18"/>
        </w:rPr>
        <w:t xml:space="preserve"> </w:t>
      </w:r>
      <w:r w:rsidRPr="00127AA3">
        <w:rPr>
          <w:rFonts w:ascii="Times" w:hAnsi="Times"/>
          <w:sz w:val="18"/>
        </w:rPr>
        <w:tab/>
      </w:r>
      <w:r w:rsidRPr="005852F3">
        <w:rPr>
          <w:rFonts w:ascii="Times" w:hAnsi="Times"/>
          <w:sz w:val="16"/>
          <w:szCs w:val="16"/>
        </w:rPr>
        <w:t xml:space="preserve">Załącznik do zarządzenia Nr 166  </w:t>
      </w:r>
    </w:p>
    <w:p w14:paraId="10398C99" w14:textId="77777777" w:rsidR="00127AA3" w:rsidRPr="005852F3" w:rsidRDefault="00127AA3" w:rsidP="00127AA3">
      <w:pPr>
        <w:spacing w:after="0" w:line="240" w:lineRule="auto"/>
        <w:jc w:val="right"/>
        <w:rPr>
          <w:rFonts w:ascii="Times" w:hAnsi="Times"/>
          <w:sz w:val="16"/>
          <w:szCs w:val="16"/>
        </w:rPr>
      </w:pPr>
      <w:r w:rsidRPr="005852F3">
        <w:rPr>
          <w:rFonts w:ascii="Times" w:hAnsi="Times"/>
          <w:sz w:val="16"/>
          <w:szCs w:val="16"/>
        </w:rPr>
        <w:t xml:space="preserve">Rektora UMK </w:t>
      </w:r>
      <w:r w:rsidRPr="005852F3">
        <w:rPr>
          <w:rFonts w:ascii="Times" w:eastAsia="Calibri" w:hAnsi="Times" w:cs="Calibri"/>
          <w:sz w:val="16"/>
          <w:szCs w:val="16"/>
        </w:rPr>
        <w:t xml:space="preserve"> </w:t>
      </w:r>
      <w:r w:rsidRPr="005852F3">
        <w:rPr>
          <w:rFonts w:ascii="Times" w:hAnsi="Times"/>
          <w:sz w:val="16"/>
          <w:szCs w:val="16"/>
        </w:rPr>
        <w:t>z dnia 21 grudnia 2015 r.</w:t>
      </w:r>
      <w:r w:rsidRPr="005852F3">
        <w:rPr>
          <w:rFonts w:ascii="Times" w:eastAsia="Calibri" w:hAnsi="Times" w:cs="Calibri"/>
          <w:sz w:val="16"/>
          <w:szCs w:val="16"/>
        </w:rPr>
        <w:t xml:space="preserve"> </w:t>
      </w:r>
    </w:p>
    <w:p w14:paraId="0AD39197" w14:textId="77777777" w:rsidR="00127AA3" w:rsidRPr="00127AA3" w:rsidRDefault="00127AA3" w:rsidP="00127AA3">
      <w:pPr>
        <w:spacing w:after="0" w:line="240" w:lineRule="auto"/>
        <w:ind w:left="335"/>
        <w:jc w:val="center"/>
        <w:rPr>
          <w:rFonts w:ascii="Times" w:hAnsi="Times"/>
        </w:rPr>
      </w:pPr>
      <w:r w:rsidRPr="00127AA3">
        <w:rPr>
          <w:rFonts w:ascii="Times" w:eastAsia="Calibri" w:hAnsi="Times" w:cs="Calibri"/>
        </w:rPr>
        <w:t xml:space="preserve"> </w:t>
      </w:r>
    </w:p>
    <w:p w14:paraId="718516AF" w14:textId="77777777" w:rsidR="00127AA3" w:rsidRPr="005852F3" w:rsidRDefault="00127AA3" w:rsidP="00127AA3">
      <w:pPr>
        <w:spacing w:after="0" w:line="240" w:lineRule="auto"/>
        <w:ind w:left="1718" w:hanging="624"/>
        <w:rPr>
          <w:rFonts w:ascii="Times" w:hAnsi="Times"/>
          <w:sz w:val="20"/>
          <w:szCs w:val="20"/>
        </w:rPr>
      </w:pPr>
      <w:r w:rsidRPr="005852F3">
        <w:rPr>
          <w:rFonts w:ascii="Times" w:hAnsi="Times"/>
          <w:b/>
          <w:sz w:val="20"/>
          <w:szCs w:val="20"/>
        </w:rPr>
        <w:t>Formularz opisu przedmiotu (formularz sylabusa) na studiach wyższych,  doktoranckich, podyplomowych i kursach dokształcających</w:t>
      </w:r>
      <w:r w:rsidRPr="005852F3">
        <w:rPr>
          <w:rFonts w:ascii="Times" w:eastAsia="Calibri" w:hAnsi="Times" w:cs="Calibri"/>
          <w:sz w:val="20"/>
          <w:szCs w:val="20"/>
        </w:rPr>
        <w:t xml:space="preserve"> </w:t>
      </w:r>
    </w:p>
    <w:p w14:paraId="7FA24A4C" w14:textId="77777777" w:rsidR="005852F3" w:rsidRDefault="00127AA3" w:rsidP="005852F3">
      <w:pPr>
        <w:spacing w:after="0" w:line="240" w:lineRule="auto"/>
        <w:ind w:left="47"/>
        <w:jc w:val="center"/>
        <w:rPr>
          <w:rFonts w:ascii="Times" w:hAnsi="Times"/>
          <w:sz w:val="20"/>
          <w:szCs w:val="20"/>
        </w:rPr>
      </w:pPr>
      <w:r w:rsidRPr="005852F3">
        <w:rPr>
          <w:rFonts w:ascii="Times" w:eastAsia="Calibri" w:hAnsi="Times" w:cs="Calibri"/>
          <w:sz w:val="20"/>
          <w:szCs w:val="20"/>
        </w:rPr>
        <w:t xml:space="preserve"> </w:t>
      </w:r>
    </w:p>
    <w:p w14:paraId="37D7D3EC" w14:textId="625758BC" w:rsidR="00127AA3" w:rsidRPr="005852F3" w:rsidRDefault="005852F3" w:rsidP="005852F3">
      <w:pPr>
        <w:spacing w:after="0" w:line="240" w:lineRule="auto"/>
        <w:ind w:left="47"/>
        <w:rPr>
          <w:rFonts w:ascii="Times" w:hAnsi="Times"/>
        </w:rPr>
      </w:pPr>
      <w:r w:rsidRPr="005852F3">
        <w:rPr>
          <w:rFonts w:ascii="Times" w:hAnsi="Times"/>
          <w:b/>
        </w:rPr>
        <w:t>A)</w:t>
      </w:r>
      <w:r w:rsidRPr="005852F3">
        <w:rPr>
          <w:rFonts w:ascii="Times" w:hAnsi="Times"/>
        </w:rPr>
        <w:t xml:space="preserve"> </w:t>
      </w:r>
      <w:r w:rsidR="00127AA3" w:rsidRPr="005852F3">
        <w:rPr>
          <w:rFonts w:ascii="Times" w:eastAsia="Arial" w:hAnsi="Times" w:cs="Arial"/>
        </w:rPr>
        <w:t xml:space="preserve"> </w:t>
      </w:r>
      <w:r w:rsidR="00127AA3" w:rsidRPr="005852F3">
        <w:rPr>
          <w:rFonts w:ascii="Times" w:hAnsi="Times"/>
          <w:b/>
        </w:rPr>
        <w:t xml:space="preserve">Ogólny opis przedmiotu </w:t>
      </w:r>
      <w:r w:rsidR="00127AA3" w:rsidRPr="005852F3">
        <w:rPr>
          <w:rFonts w:ascii="Times" w:eastAsia="Calibri" w:hAnsi="Times" w:cs="Calibri"/>
        </w:rPr>
        <w:t xml:space="preserve"> </w:t>
      </w:r>
    </w:p>
    <w:tbl>
      <w:tblPr>
        <w:tblStyle w:val="TableGrid"/>
        <w:tblW w:w="9185" w:type="dxa"/>
        <w:tblInd w:w="-8" w:type="dxa"/>
        <w:shd w:val="clear" w:color="auto" w:fill="FFFFFF" w:themeFill="background1"/>
        <w:tblCellMar>
          <w:top w:w="46" w:type="dxa"/>
          <w:left w:w="109" w:type="dxa"/>
        </w:tblCellMar>
        <w:tblLook w:val="04A0" w:firstRow="1" w:lastRow="0" w:firstColumn="1" w:lastColumn="0" w:noHBand="0" w:noVBand="1"/>
      </w:tblPr>
      <w:tblGrid>
        <w:gridCol w:w="2922"/>
        <w:gridCol w:w="6263"/>
      </w:tblGrid>
      <w:tr w:rsidR="00127AA3" w:rsidRPr="00127AA3" w14:paraId="4703C398" w14:textId="77777777" w:rsidTr="00892D37">
        <w:trPr>
          <w:trHeight w:val="798"/>
        </w:trPr>
        <w:tc>
          <w:tcPr>
            <w:tcW w:w="2922"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DE9C625" w14:textId="77777777" w:rsidR="00127AA3" w:rsidRPr="00127AA3" w:rsidRDefault="00127AA3" w:rsidP="00127AA3">
            <w:pPr>
              <w:spacing w:after="0" w:line="240" w:lineRule="auto"/>
              <w:ind w:right="56"/>
              <w:jc w:val="center"/>
              <w:rPr>
                <w:rFonts w:ascii="Times" w:hAnsi="Times"/>
              </w:rPr>
            </w:pPr>
            <w:r w:rsidRPr="00127AA3">
              <w:rPr>
                <w:rFonts w:ascii="Times" w:eastAsia="Calibri" w:hAnsi="Times" w:cs="Calibri"/>
              </w:rPr>
              <w:t xml:space="preserve"> </w:t>
            </w:r>
          </w:p>
          <w:p w14:paraId="3C63693C" w14:textId="77777777" w:rsidR="00127AA3" w:rsidRPr="00127AA3" w:rsidRDefault="00127AA3" w:rsidP="00127AA3">
            <w:pPr>
              <w:spacing w:after="0" w:line="240" w:lineRule="auto"/>
              <w:ind w:right="106"/>
              <w:jc w:val="center"/>
              <w:rPr>
                <w:rFonts w:ascii="Times" w:hAnsi="Times"/>
              </w:rPr>
            </w:pPr>
            <w:r w:rsidRPr="00127AA3">
              <w:rPr>
                <w:rFonts w:ascii="Times" w:hAnsi="Times"/>
                <w:b/>
              </w:rPr>
              <w:t>Nazwa pola</w:t>
            </w:r>
            <w:r w:rsidRPr="00127AA3">
              <w:rPr>
                <w:rFonts w:ascii="Times" w:eastAsia="Calibri" w:hAnsi="Times" w:cs="Calibri"/>
              </w:rPr>
              <w:t xml:space="preserve"> </w:t>
            </w:r>
          </w:p>
          <w:p w14:paraId="4CC8FCEF" w14:textId="77777777" w:rsidR="00127AA3" w:rsidRPr="00127AA3" w:rsidRDefault="00127AA3" w:rsidP="00127AA3">
            <w:pPr>
              <w:spacing w:after="0" w:line="240" w:lineRule="auto"/>
              <w:ind w:right="56"/>
              <w:jc w:val="center"/>
              <w:rPr>
                <w:rFonts w:ascii="Times" w:hAnsi="Times"/>
              </w:rPr>
            </w:pPr>
            <w:r w:rsidRPr="00127AA3">
              <w:rPr>
                <w:rFonts w:ascii="Times" w:eastAsia="Calibri" w:hAnsi="Times" w:cs="Calibri"/>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559C4A5E" w14:textId="77777777" w:rsidR="00127AA3" w:rsidRPr="00127AA3" w:rsidRDefault="00127AA3" w:rsidP="00127AA3">
            <w:pPr>
              <w:spacing w:after="0" w:line="240" w:lineRule="auto"/>
              <w:ind w:right="53"/>
              <w:jc w:val="center"/>
              <w:rPr>
                <w:rFonts w:ascii="Times" w:hAnsi="Times"/>
              </w:rPr>
            </w:pPr>
            <w:r w:rsidRPr="00127AA3">
              <w:rPr>
                <w:rFonts w:ascii="Times" w:eastAsia="Calibri" w:hAnsi="Times" w:cs="Calibri"/>
              </w:rPr>
              <w:t xml:space="preserve"> </w:t>
            </w:r>
          </w:p>
          <w:p w14:paraId="67DDE76A" w14:textId="77777777" w:rsidR="00127AA3" w:rsidRPr="00127AA3" w:rsidRDefault="00127AA3" w:rsidP="00127AA3">
            <w:pPr>
              <w:spacing w:after="0" w:line="240" w:lineRule="auto"/>
              <w:ind w:right="107"/>
              <w:jc w:val="center"/>
              <w:rPr>
                <w:rFonts w:ascii="Times" w:hAnsi="Times"/>
              </w:rPr>
            </w:pPr>
            <w:r w:rsidRPr="00127AA3">
              <w:rPr>
                <w:rFonts w:ascii="Times" w:hAnsi="Times"/>
                <w:b/>
              </w:rPr>
              <w:t>Komentarz</w:t>
            </w:r>
            <w:r w:rsidRPr="00127AA3">
              <w:rPr>
                <w:rFonts w:ascii="Times" w:eastAsia="Calibri" w:hAnsi="Times" w:cs="Calibri"/>
              </w:rPr>
              <w:t xml:space="preserve"> </w:t>
            </w:r>
          </w:p>
        </w:tc>
      </w:tr>
      <w:tr w:rsidR="00127AA3" w:rsidRPr="00127AA3" w14:paraId="1D4699E9" w14:textId="77777777" w:rsidTr="00892D37">
        <w:trPr>
          <w:trHeight w:val="1098"/>
        </w:trPr>
        <w:tc>
          <w:tcPr>
            <w:tcW w:w="2922"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7673823F" w14:textId="77777777" w:rsidR="00127AA3" w:rsidRPr="005852F3" w:rsidRDefault="00127AA3" w:rsidP="00127AA3">
            <w:pPr>
              <w:spacing w:after="0" w:line="240" w:lineRule="auto"/>
              <w:rPr>
                <w:rFonts w:ascii="Times" w:hAnsi="Times"/>
                <w:b/>
              </w:rPr>
            </w:pPr>
            <w:r w:rsidRPr="005852F3">
              <w:rPr>
                <w:rFonts w:ascii="Times" w:hAnsi="Times"/>
                <w:b/>
              </w:rPr>
              <w:t xml:space="preserve">Nazwa przedmiotu </w:t>
            </w:r>
            <w:r w:rsidRPr="005852F3">
              <w:rPr>
                <w:rFonts w:ascii="Times" w:eastAsia="Calibri" w:hAnsi="Times" w:cs="Calibri"/>
                <w:b/>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09BA24EF" w14:textId="085300BE" w:rsidR="00127AA3" w:rsidRPr="005852F3" w:rsidRDefault="00127AA3" w:rsidP="005852F3">
            <w:pPr>
              <w:spacing w:after="0" w:line="240" w:lineRule="auto"/>
              <w:ind w:left="1" w:right="111"/>
              <w:jc w:val="center"/>
              <w:rPr>
                <w:rFonts w:ascii="Times New Roman" w:hAnsi="Times New Roman" w:cs="Times New Roman"/>
                <w:b/>
                <w:i/>
                <w:iCs/>
              </w:rPr>
            </w:pPr>
            <w:r w:rsidRPr="005852F3">
              <w:rPr>
                <w:rFonts w:ascii="Times" w:hAnsi="Times"/>
                <w:b/>
                <w:iCs/>
              </w:rPr>
              <w:t>Aktualne trendy i wyzwania w nowoczesnej farmacji przemysłowej</w:t>
            </w:r>
          </w:p>
          <w:p w14:paraId="4527A736" w14:textId="15265BBE" w:rsidR="00127AA3" w:rsidRPr="005852F3" w:rsidRDefault="005852F3" w:rsidP="005852F3">
            <w:pPr>
              <w:spacing w:after="0" w:line="240" w:lineRule="auto"/>
              <w:ind w:left="1" w:right="111"/>
              <w:jc w:val="center"/>
              <w:rPr>
                <w:rFonts w:ascii="Times New Roman" w:hAnsi="Times New Roman" w:cs="Times New Roman"/>
                <w:lang w:val="en-US"/>
              </w:rPr>
            </w:pPr>
            <w:r>
              <w:rPr>
                <w:rFonts w:ascii="Times New Roman" w:hAnsi="Times New Roman" w:cs="Times New Roman"/>
                <w:b/>
                <w:lang w:val="en-US"/>
              </w:rPr>
              <w:t>(</w:t>
            </w:r>
            <w:r w:rsidR="00127AA3" w:rsidRPr="005852F3">
              <w:rPr>
                <w:rFonts w:ascii="Times" w:hAnsi="Times"/>
                <w:b/>
                <w:lang w:val="en-US"/>
              </w:rPr>
              <w:t xml:space="preserve">Current trends and challenges </w:t>
            </w:r>
            <w:r>
              <w:rPr>
                <w:rFonts w:ascii="Times" w:hAnsi="Times"/>
                <w:b/>
                <w:lang w:val="en-US"/>
              </w:rPr>
              <w:t>in advanced industrial pharmacy)</w:t>
            </w:r>
          </w:p>
        </w:tc>
      </w:tr>
      <w:tr w:rsidR="001E2908" w:rsidRPr="00127AA3" w14:paraId="4191D681" w14:textId="77777777" w:rsidTr="00892D37">
        <w:trPr>
          <w:trHeight w:val="862"/>
        </w:trPr>
        <w:tc>
          <w:tcPr>
            <w:tcW w:w="2922"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88B4A93" w14:textId="77777777" w:rsidR="001E2908" w:rsidRPr="005852F3" w:rsidRDefault="001E2908" w:rsidP="00127AA3">
            <w:pPr>
              <w:spacing w:after="0" w:line="240" w:lineRule="auto"/>
              <w:rPr>
                <w:rFonts w:ascii="Times" w:hAnsi="Times"/>
                <w:b/>
              </w:rPr>
            </w:pPr>
            <w:r w:rsidRPr="005852F3">
              <w:rPr>
                <w:rFonts w:ascii="Times" w:hAnsi="Times"/>
                <w:b/>
              </w:rPr>
              <w:t>Jednostka oferująca przedmiot</w:t>
            </w:r>
            <w:r w:rsidRPr="005852F3">
              <w:rPr>
                <w:rFonts w:ascii="Times" w:eastAsia="Calibri" w:hAnsi="Times" w:cs="Calibri"/>
                <w:b/>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0BFFAE72" w14:textId="77777777" w:rsidR="001E2908" w:rsidRPr="00127AA3" w:rsidRDefault="001E2908" w:rsidP="001E2908">
            <w:pPr>
              <w:autoSpaceDE w:val="0"/>
              <w:autoSpaceDN w:val="0"/>
              <w:adjustRightInd w:val="0"/>
              <w:spacing w:after="0" w:line="240" w:lineRule="auto"/>
              <w:jc w:val="center"/>
              <w:rPr>
                <w:rFonts w:ascii="Times" w:hAnsi="Times" w:cs="Times New Roman"/>
                <w:b/>
                <w:bCs/>
              </w:rPr>
            </w:pPr>
            <w:r w:rsidRPr="00127AA3">
              <w:rPr>
                <w:rFonts w:ascii="Times" w:hAnsi="Times" w:cs="Times New Roman"/>
                <w:b/>
                <w:bCs/>
              </w:rPr>
              <w:t>Wydział Farmaceutyczny</w:t>
            </w:r>
          </w:p>
          <w:p w14:paraId="6AD40D80" w14:textId="77777777" w:rsidR="001E2908" w:rsidRPr="00127AA3" w:rsidRDefault="001E2908" w:rsidP="001E2908">
            <w:pPr>
              <w:autoSpaceDE w:val="0"/>
              <w:autoSpaceDN w:val="0"/>
              <w:adjustRightInd w:val="0"/>
              <w:spacing w:after="0" w:line="240" w:lineRule="auto"/>
              <w:jc w:val="center"/>
              <w:rPr>
                <w:rFonts w:ascii="Times" w:eastAsia="SimSun" w:hAnsi="Times" w:cs="Times New Roman"/>
                <w:b/>
                <w:bCs/>
              </w:rPr>
            </w:pPr>
            <w:r w:rsidRPr="00127AA3">
              <w:rPr>
                <w:rFonts w:ascii="Times" w:eastAsia="SimSun" w:hAnsi="Times" w:cs="Times New Roman"/>
                <w:b/>
                <w:bCs/>
              </w:rPr>
              <w:t>Katedra Chemii Nieorganicznej i Analitycznej</w:t>
            </w:r>
          </w:p>
          <w:p w14:paraId="6416C948" w14:textId="77777777" w:rsidR="001E2908" w:rsidRPr="00127AA3" w:rsidRDefault="001E2908" w:rsidP="001E2908">
            <w:pPr>
              <w:autoSpaceDE w:val="0"/>
              <w:autoSpaceDN w:val="0"/>
              <w:adjustRightInd w:val="0"/>
              <w:spacing w:after="0" w:line="240" w:lineRule="auto"/>
              <w:jc w:val="center"/>
              <w:rPr>
                <w:rFonts w:ascii="Times" w:hAnsi="Times" w:cs="Times New Roman"/>
                <w:b/>
              </w:rPr>
            </w:pPr>
            <w:r w:rsidRPr="00127AA3">
              <w:rPr>
                <w:rFonts w:ascii="Times" w:hAnsi="Times" w:cs="Times New Roman"/>
                <w:b/>
              </w:rPr>
              <w:t>Collegium Medicum im. Ludwika Rydygiera w Bydgoszczy</w:t>
            </w:r>
          </w:p>
          <w:p w14:paraId="4FB082AC" w14:textId="5934AAA4" w:rsidR="001E2908" w:rsidRPr="00127AA3" w:rsidRDefault="001E2908" w:rsidP="001E2908">
            <w:pPr>
              <w:spacing w:after="0" w:line="240" w:lineRule="auto"/>
              <w:ind w:right="97"/>
              <w:jc w:val="center"/>
              <w:rPr>
                <w:rFonts w:ascii="Times" w:hAnsi="Times"/>
                <w:i/>
                <w:iCs/>
              </w:rPr>
            </w:pPr>
            <w:r w:rsidRPr="00127AA3">
              <w:rPr>
                <w:rFonts w:ascii="Times" w:hAnsi="Times" w:cs="Times New Roman"/>
                <w:b/>
              </w:rPr>
              <w:t>Uniwersytet Mikołaja Kopernika w Toruniu</w:t>
            </w:r>
          </w:p>
        </w:tc>
      </w:tr>
      <w:tr w:rsidR="001E2908" w:rsidRPr="00127AA3" w14:paraId="411409A4" w14:textId="77777777" w:rsidTr="00892D37">
        <w:trPr>
          <w:trHeight w:val="514"/>
        </w:trPr>
        <w:tc>
          <w:tcPr>
            <w:tcW w:w="2922"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2DEDA6C" w14:textId="77777777" w:rsidR="001E2908" w:rsidRPr="005852F3" w:rsidRDefault="001E2908" w:rsidP="00127AA3">
            <w:pPr>
              <w:spacing w:after="0" w:line="240" w:lineRule="auto"/>
              <w:ind w:right="62"/>
              <w:rPr>
                <w:rFonts w:ascii="Times" w:hAnsi="Times"/>
                <w:b/>
              </w:rPr>
            </w:pPr>
            <w:r w:rsidRPr="005852F3">
              <w:rPr>
                <w:rFonts w:ascii="Times" w:hAnsi="Times"/>
                <w:b/>
              </w:rPr>
              <w:t>Jednostka, dla której przedmiot jest oferowany</w:t>
            </w:r>
            <w:r w:rsidRPr="005852F3">
              <w:rPr>
                <w:rFonts w:ascii="Times" w:eastAsia="Calibri" w:hAnsi="Times" w:cs="Calibri"/>
                <w:b/>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54834D76" w14:textId="77777777" w:rsidR="001E2908" w:rsidRPr="00127AA3" w:rsidRDefault="001E2908" w:rsidP="001E2908">
            <w:pPr>
              <w:pStyle w:val="Domylnie"/>
              <w:jc w:val="center"/>
              <w:rPr>
                <w:rFonts w:ascii="Times" w:eastAsia="Calibri" w:hAnsi="Times" w:cs="Times New Roman"/>
                <w:b/>
              </w:rPr>
            </w:pPr>
            <w:r w:rsidRPr="00127AA3">
              <w:rPr>
                <w:rFonts w:ascii="Times" w:eastAsia="Calibri" w:hAnsi="Times" w:cs="Times New Roman"/>
                <w:b/>
              </w:rPr>
              <w:t>Wydział Farmaceutyczny</w:t>
            </w:r>
          </w:p>
          <w:p w14:paraId="4C3F99AF" w14:textId="77777777" w:rsidR="001E2908" w:rsidRPr="00127AA3" w:rsidRDefault="001E2908" w:rsidP="001E2908">
            <w:pPr>
              <w:pStyle w:val="Domylnie"/>
              <w:jc w:val="center"/>
              <w:rPr>
                <w:rFonts w:ascii="Times" w:eastAsia="Calibri" w:hAnsi="Times" w:cs="Times New Roman"/>
                <w:b/>
              </w:rPr>
            </w:pPr>
            <w:r w:rsidRPr="00127AA3">
              <w:rPr>
                <w:rFonts w:ascii="Times" w:eastAsia="Calibri" w:hAnsi="Times" w:cs="Times New Roman"/>
                <w:b/>
              </w:rPr>
              <w:t>Kierunek: Analityka medyczna, jednolite studia magisterskie,</w:t>
            </w:r>
          </w:p>
          <w:p w14:paraId="3ECC5CE1" w14:textId="3EF7A50B" w:rsidR="001E2908" w:rsidRPr="00127AA3" w:rsidRDefault="001E2908" w:rsidP="001E2908">
            <w:pPr>
              <w:spacing w:after="0" w:line="240" w:lineRule="auto"/>
              <w:ind w:left="1"/>
              <w:jc w:val="center"/>
              <w:rPr>
                <w:rFonts w:ascii="Times" w:hAnsi="Times"/>
                <w:i/>
                <w:iCs/>
              </w:rPr>
            </w:pPr>
            <w:r w:rsidRPr="00127AA3">
              <w:rPr>
                <w:rFonts w:ascii="Times" w:eastAsia="Calibri" w:hAnsi="Times" w:cs="Times New Roman"/>
                <w:b/>
              </w:rPr>
              <w:t>stacjonarne</w:t>
            </w:r>
          </w:p>
        </w:tc>
      </w:tr>
      <w:tr w:rsidR="001E2908" w:rsidRPr="00127AA3" w14:paraId="3DA74023" w14:textId="77777777" w:rsidTr="00892D37">
        <w:trPr>
          <w:trHeight w:val="399"/>
        </w:trPr>
        <w:tc>
          <w:tcPr>
            <w:tcW w:w="2922"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8C2B39E" w14:textId="77777777" w:rsidR="001E2908" w:rsidRPr="005852F3" w:rsidRDefault="001E2908" w:rsidP="00127AA3">
            <w:pPr>
              <w:spacing w:after="0" w:line="240" w:lineRule="auto"/>
              <w:rPr>
                <w:rFonts w:ascii="Times" w:hAnsi="Times"/>
                <w:b/>
              </w:rPr>
            </w:pPr>
            <w:r w:rsidRPr="005852F3">
              <w:rPr>
                <w:rFonts w:ascii="Times" w:hAnsi="Times"/>
                <w:b/>
              </w:rPr>
              <w:t xml:space="preserve">Kod przedmiotu </w:t>
            </w:r>
            <w:r w:rsidRPr="005852F3">
              <w:rPr>
                <w:rFonts w:ascii="Times" w:eastAsia="Calibri" w:hAnsi="Times" w:cs="Calibri"/>
                <w:b/>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2071827A" w14:textId="6E77A5F7" w:rsidR="001E2908" w:rsidRPr="00127AA3" w:rsidRDefault="001E2908" w:rsidP="001E2908">
            <w:pPr>
              <w:spacing w:after="0" w:line="240" w:lineRule="auto"/>
              <w:ind w:right="102"/>
              <w:jc w:val="center"/>
              <w:rPr>
                <w:rFonts w:ascii="Times" w:hAnsi="Times"/>
                <w:i/>
                <w:iCs/>
              </w:rPr>
            </w:pPr>
            <w:r w:rsidRPr="00787556">
              <w:rPr>
                <w:rFonts w:ascii="Times New Roman" w:hAnsi="Times New Roman" w:cs="Times New Roman"/>
                <w:b/>
              </w:rPr>
              <w:t>1710-A-ZF-</w:t>
            </w:r>
            <w:r w:rsidR="00A6363C">
              <w:rPr>
                <w:rFonts w:ascii="Times New Roman" w:hAnsi="Times New Roman" w:cs="Times New Roman"/>
                <w:b/>
              </w:rPr>
              <w:t>AKTUTRENDY</w:t>
            </w:r>
          </w:p>
        </w:tc>
      </w:tr>
      <w:tr w:rsidR="001E2908" w:rsidRPr="00127AA3" w14:paraId="0EB0672B" w14:textId="77777777" w:rsidTr="00892D37">
        <w:trPr>
          <w:trHeight w:val="377"/>
        </w:trPr>
        <w:tc>
          <w:tcPr>
            <w:tcW w:w="2922"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545452EF" w14:textId="77777777" w:rsidR="001E2908" w:rsidRPr="005852F3" w:rsidRDefault="001E2908" w:rsidP="00127AA3">
            <w:pPr>
              <w:spacing w:after="0" w:line="240" w:lineRule="auto"/>
              <w:rPr>
                <w:rFonts w:ascii="Times" w:hAnsi="Times"/>
                <w:b/>
              </w:rPr>
            </w:pPr>
            <w:r w:rsidRPr="005852F3">
              <w:rPr>
                <w:rFonts w:ascii="Times" w:hAnsi="Times"/>
                <w:b/>
              </w:rPr>
              <w:t>Kod ISCED</w:t>
            </w:r>
            <w:r w:rsidRPr="005852F3">
              <w:rPr>
                <w:rFonts w:ascii="Times" w:eastAsia="Calibri" w:hAnsi="Times" w:cs="Calibri"/>
                <w:b/>
              </w:rPr>
              <w:t xml:space="preserve"> </w:t>
            </w:r>
          </w:p>
          <w:p w14:paraId="41FE7AF5" w14:textId="77777777" w:rsidR="001E2908" w:rsidRPr="005852F3" w:rsidRDefault="001E2908" w:rsidP="00127AA3">
            <w:pPr>
              <w:spacing w:after="0" w:line="240" w:lineRule="auto"/>
              <w:rPr>
                <w:rFonts w:ascii="Times" w:hAnsi="Times"/>
                <w:b/>
              </w:rPr>
            </w:pPr>
            <w:r w:rsidRPr="005852F3">
              <w:rPr>
                <w:rFonts w:ascii="Times" w:eastAsia="Calibri" w:hAnsi="Times" w:cs="Calibri"/>
                <w:b/>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5ABFE491" w14:textId="354197B5" w:rsidR="001E2908" w:rsidRPr="00127AA3" w:rsidRDefault="001E2908" w:rsidP="001E2908">
            <w:pPr>
              <w:spacing w:after="0" w:line="240" w:lineRule="auto"/>
              <w:ind w:left="1"/>
              <w:jc w:val="center"/>
              <w:rPr>
                <w:rFonts w:ascii="Times" w:hAnsi="Times"/>
                <w:i/>
                <w:iCs/>
              </w:rPr>
            </w:pPr>
            <w:r w:rsidRPr="00787556">
              <w:rPr>
                <w:rFonts w:ascii="Times New Roman" w:hAnsi="Times New Roman" w:cs="Times New Roman"/>
                <w:b/>
              </w:rPr>
              <w:t>0914</w:t>
            </w:r>
          </w:p>
        </w:tc>
      </w:tr>
      <w:tr w:rsidR="001E2908" w:rsidRPr="00127AA3" w14:paraId="0AB4C288" w14:textId="77777777" w:rsidTr="00892D37">
        <w:trPr>
          <w:trHeight w:val="343"/>
        </w:trPr>
        <w:tc>
          <w:tcPr>
            <w:tcW w:w="2922"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2072A3F5" w14:textId="77777777" w:rsidR="001E2908" w:rsidRPr="005852F3" w:rsidRDefault="001E2908" w:rsidP="00127AA3">
            <w:pPr>
              <w:spacing w:after="0" w:line="240" w:lineRule="auto"/>
              <w:rPr>
                <w:rFonts w:ascii="Times" w:hAnsi="Times"/>
                <w:b/>
              </w:rPr>
            </w:pPr>
            <w:r w:rsidRPr="005852F3">
              <w:rPr>
                <w:rFonts w:ascii="Times" w:hAnsi="Times"/>
                <w:b/>
              </w:rPr>
              <w:t>Liczba punktów ECTS</w:t>
            </w:r>
            <w:r w:rsidRPr="005852F3">
              <w:rPr>
                <w:rFonts w:ascii="Times" w:eastAsia="Calibri" w:hAnsi="Times" w:cs="Calibri"/>
                <w:b/>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9089E7B" w14:textId="4D8B3D89" w:rsidR="001E2908" w:rsidRPr="00127AA3" w:rsidRDefault="001E2908" w:rsidP="001E2908">
            <w:pPr>
              <w:spacing w:after="0" w:line="240" w:lineRule="auto"/>
              <w:ind w:left="1" w:right="102"/>
              <w:jc w:val="center"/>
              <w:rPr>
                <w:rFonts w:ascii="Times" w:hAnsi="Times"/>
                <w:i/>
                <w:iCs/>
              </w:rPr>
            </w:pPr>
            <w:r w:rsidRPr="00787556">
              <w:rPr>
                <w:rFonts w:ascii="Times" w:hAnsi="Times"/>
                <w:b/>
                <w:iCs/>
              </w:rPr>
              <w:t>1</w:t>
            </w:r>
          </w:p>
        </w:tc>
      </w:tr>
    </w:tbl>
    <w:p w14:paraId="539799D2" w14:textId="77777777" w:rsidR="00127AA3" w:rsidRPr="00127AA3" w:rsidRDefault="00127AA3" w:rsidP="00127AA3">
      <w:pPr>
        <w:shd w:val="clear" w:color="auto" w:fill="FFFFFF" w:themeFill="background1"/>
        <w:spacing w:after="0" w:line="240" w:lineRule="auto"/>
        <w:ind w:left="-1416" w:right="10490"/>
        <w:rPr>
          <w:rFonts w:ascii="Times" w:hAnsi="Times"/>
        </w:rPr>
      </w:pPr>
    </w:p>
    <w:tbl>
      <w:tblPr>
        <w:tblStyle w:val="TableGrid"/>
        <w:tblW w:w="9185" w:type="dxa"/>
        <w:tblInd w:w="-8" w:type="dxa"/>
        <w:shd w:val="clear" w:color="auto" w:fill="FFFFFF" w:themeFill="background1"/>
        <w:tblCellMar>
          <w:top w:w="46" w:type="dxa"/>
          <w:left w:w="109" w:type="dxa"/>
        </w:tblCellMar>
        <w:tblLook w:val="04A0" w:firstRow="1" w:lastRow="0" w:firstColumn="1" w:lastColumn="0" w:noHBand="0" w:noVBand="1"/>
      </w:tblPr>
      <w:tblGrid>
        <w:gridCol w:w="3050"/>
        <w:gridCol w:w="6135"/>
      </w:tblGrid>
      <w:tr w:rsidR="00127AA3" w:rsidRPr="00127AA3" w14:paraId="1D8F53B2" w14:textId="77777777" w:rsidTr="00892D37">
        <w:trPr>
          <w:trHeight w:val="24"/>
        </w:trPr>
        <w:tc>
          <w:tcPr>
            <w:tcW w:w="2922"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79F4F2E3" w14:textId="77777777" w:rsidR="00127AA3" w:rsidRPr="00127AA3" w:rsidRDefault="00127AA3" w:rsidP="00127AA3">
            <w:pPr>
              <w:spacing w:after="0" w:line="240" w:lineRule="auto"/>
              <w:rPr>
                <w:rFonts w:ascii="Times" w:hAnsi="Times"/>
              </w:rPr>
            </w:pPr>
          </w:p>
        </w:tc>
        <w:tc>
          <w:tcPr>
            <w:tcW w:w="626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4516FA5B" w14:textId="77777777" w:rsidR="00127AA3" w:rsidRPr="00127AA3" w:rsidRDefault="00127AA3" w:rsidP="00127AA3">
            <w:pPr>
              <w:spacing w:after="0" w:line="240" w:lineRule="auto"/>
              <w:ind w:left="1"/>
              <w:rPr>
                <w:rFonts w:ascii="Times" w:hAnsi="Times"/>
              </w:rPr>
            </w:pPr>
          </w:p>
        </w:tc>
      </w:tr>
      <w:tr w:rsidR="00127AA3" w:rsidRPr="00127AA3" w14:paraId="02438313" w14:textId="77777777" w:rsidTr="00892D37">
        <w:trPr>
          <w:trHeight w:val="456"/>
        </w:trPr>
        <w:tc>
          <w:tcPr>
            <w:tcW w:w="2922"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E8A96F4" w14:textId="77777777" w:rsidR="00127AA3" w:rsidRPr="001E2908" w:rsidRDefault="00127AA3" w:rsidP="00127AA3">
            <w:pPr>
              <w:spacing w:after="0" w:line="240" w:lineRule="auto"/>
              <w:rPr>
                <w:rFonts w:ascii="Times" w:hAnsi="Times"/>
                <w:b/>
              </w:rPr>
            </w:pPr>
            <w:r w:rsidRPr="001E2908">
              <w:rPr>
                <w:rFonts w:ascii="Times" w:hAnsi="Times"/>
                <w:b/>
              </w:rPr>
              <w:t>Sposób zaliczenia</w:t>
            </w:r>
            <w:r w:rsidRPr="001E2908">
              <w:rPr>
                <w:rFonts w:ascii="Times" w:eastAsia="Calibri" w:hAnsi="Times" w:cs="Calibri"/>
                <w:b/>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45CDC676" w14:textId="271E1266" w:rsidR="00127AA3" w:rsidRPr="001E2908" w:rsidRDefault="00127AA3" w:rsidP="001E2908">
            <w:pPr>
              <w:spacing w:after="0" w:line="240" w:lineRule="auto"/>
              <w:ind w:left="1" w:right="102"/>
              <w:jc w:val="center"/>
              <w:rPr>
                <w:rFonts w:ascii="Times New Roman" w:hAnsi="Times New Roman" w:cs="Times New Roman"/>
                <w:b/>
                <w:i/>
                <w:iCs/>
              </w:rPr>
            </w:pPr>
            <w:r w:rsidRPr="001E2908">
              <w:rPr>
                <w:rFonts w:ascii="Times" w:hAnsi="Times"/>
                <w:b/>
                <w:iCs/>
              </w:rPr>
              <w:t>Zaliczenie na ocenę</w:t>
            </w:r>
          </w:p>
        </w:tc>
      </w:tr>
      <w:tr w:rsidR="00127AA3" w:rsidRPr="00127AA3" w14:paraId="099ABDAC" w14:textId="77777777" w:rsidTr="00892D37">
        <w:trPr>
          <w:trHeight w:val="264"/>
        </w:trPr>
        <w:tc>
          <w:tcPr>
            <w:tcW w:w="2922"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73081A16" w14:textId="77777777" w:rsidR="00127AA3" w:rsidRPr="001E2908" w:rsidRDefault="00127AA3" w:rsidP="00127AA3">
            <w:pPr>
              <w:spacing w:after="0" w:line="240" w:lineRule="auto"/>
              <w:rPr>
                <w:rFonts w:ascii="Times" w:hAnsi="Times"/>
                <w:b/>
              </w:rPr>
            </w:pPr>
            <w:r w:rsidRPr="001E2908">
              <w:rPr>
                <w:rFonts w:ascii="Times" w:hAnsi="Times"/>
                <w:b/>
              </w:rPr>
              <w:t>Język wykładowy</w:t>
            </w:r>
            <w:r w:rsidRPr="001E2908">
              <w:rPr>
                <w:rFonts w:ascii="Times" w:eastAsia="Calibri" w:hAnsi="Times" w:cs="Calibri"/>
                <w:b/>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8DDA1F4" w14:textId="1F0B918F" w:rsidR="00127AA3" w:rsidRPr="001E2908" w:rsidRDefault="00127AA3" w:rsidP="001E2908">
            <w:pPr>
              <w:spacing w:after="0" w:line="240" w:lineRule="auto"/>
              <w:ind w:left="1"/>
              <w:jc w:val="center"/>
              <w:rPr>
                <w:rFonts w:ascii="Times" w:hAnsi="Times"/>
                <w:b/>
                <w:i/>
                <w:iCs/>
              </w:rPr>
            </w:pPr>
            <w:r w:rsidRPr="001E2908">
              <w:rPr>
                <w:rFonts w:ascii="Times" w:hAnsi="Times"/>
                <w:b/>
                <w:iCs/>
              </w:rPr>
              <w:t>Język polski</w:t>
            </w:r>
          </w:p>
        </w:tc>
      </w:tr>
      <w:tr w:rsidR="00127AA3" w:rsidRPr="00127AA3" w14:paraId="0D38575F" w14:textId="77777777" w:rsidTr="00892D37">
        <w:trPr>
          <w:trHeight w:val="768"/>
        </w:trPr>
        <w:tc>
          <w:tcPr>
            <w:tcW w:w="2922"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06B3386" w14:textId="77777777" w:rsidR="00127AA3" w:rsidRPr="001E2908" w:rsidRDefault="00127AA3" w:rsidP="00127AA3">
            <w:pPr>
              <w:spacing w:after="0" w:line="240" w:lineRule="auto"/>
              <w:jc w:val="both"/>
              <w:rPr>
                <w:rFonts w:ascii="Times" w:hAnsi="Times"/>
                <w:b/>
              </w:rPr>
            </w:pPr>
            <w:r w:rsidRPr="001E2908">
              <w:rPr>
                <w:rFonts w:ascii="Times" w:hAnsi="Times"/>
                <w:b/>
              </w:rPr>
              <w:t xml:space="preserve">Określenie, czy przedmiot może być wielokrotnie </w:t>
            </w:r>
          </w:p>
          <w:p w14:paraId="7BA44C74" w14:textId="77777777" w:rsidR="00127AA3" w:rsidRPr="001E2908" w:rsidRDefault="00127AA3" w:rsidP="00127AA3">
            <w:pPr>
              <w:spacing w:after="0" w:line="240" w:lineRule="auto"/>
              <w:rPr>
                <w:rFonts w:ascii="Times" w:hAnsi="Times"/>
                <w:b/>
              </w:rPr>
            </w:pPr>
            <w:r w:rsidRPr="001E2908">
              <w:rPr>
                <w:rFonts w:ascii="Times" w:hAnsi="Times"/>
                <w:b/>
              </w:rPr>
              <w:t>zaliczany</w:t>
            </w:r>
            <w:r w:rsidRPr="001E2908">
              <w:rPr>
                <w:rFonts w:ascii="Times" w:eastAsia="Calibri" w:hAnsi="Times" w:cs="Calibri"/>
                <w:b/>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91607DB" w14:textId="74CDDAA6" w:rsidR="00127AA3" w:rsidRPr="001E2908" w:rsidRDefault="0022262D" w:rsidP="001E2908">
            <w:pPr>
              <w:spacing w:after="0" w:line="240" w:lineRule="auto"/>
              <w:ind w:left="1"/>
              <w:jc w:val="center"/>
              <w:rPr>
                <w:rFonts w:ascii="Times New Roman" w:hAnsi="Times New Roman" w:cs="Times New Roman"/>
                <w:b/>
                <w:i/>
                <w:iCs/>
              </w:rPr>
            </w:pPr>
            <w:r>
              <w:rPr>
                <w:rFonts w:ascii="Times New Roman" w:eastAsia="Calibri" w:hAnsi="Times New Roman" w:cs="Times New Roman"/>
                <w:b/>
                <w:iCs/>
              </w:rPr>
              <w:t>Nie</w:t>
            </w:r>
          </w:p>
        </w:tc>
      </w:tr>
      <w:tr w:rsidR="00127AA3" w:rsidRPr="00127AA3" w14:paraId="4C01D4CF" w14:textId="77777777" w:rsidTr="00892D37">
        <w:trPr>
          <w:trHeight w:val="517"/>
        </w:trPr>
        <w:tc>
          <w:tcPr>
            <w:tcW w:w="2922"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457C7FD3" w14:textId="77777777" w:rsidR="00127AA3" w:rsidRPr="001E2908" w:rsidRDefault="00127AA3" w:rsidP="00127AA3">
            <w:pPr>
              <w:spacing w:after="0" w:line="240" w:lineRule="auto"/>
              <w:jc w:val="both"/>
              <w:rPr>
                <w:rFonts w:ascii="Times" w:hAnsi="Times"/>
                <w:b/>
              </w:rPr>
            </w:pPr>
            <w:r w:rsidRPr="001E2908">
              <w:rPr>
                <w:rFonts w:ascii="Times" w:hAnsi="Times"/>
                <w:b/>
              </w:rPr>
              <w:t xml:space="preserve">Przynależność przedmiotu do grupy przedmiotów </w:t>
            </w:r>
            <w:r w:rsidRPr="001E2908">
              <w:rPr>
                <w:rFonts w:ascii="Times" w:eastAsia="Calibri" w:hAnsi="Times" w:cs="Calibri"/>
                <w:b/>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544090DA" w14:textId="788AA82C" w:rsidR="00127AA3" w:rsidRPr="001E2908" w:rsidRDefault="00127AA3" w:rsidP="001E2908">
            <w:pPr>
              <w:spacing w:after="0" w:line="240" w:lineRule="auto"/>
              <w:ind w:left="1"/>
              <w:jc w:val="center"/>
              <w:rPr>
                <w:rFonts w:ascii="Times" w:hAnsi="Times"/>
                <w:b/>
                <w:i/>
                <w:iCs/>
              </w:rPr>
            </w:pPr>
            <w:r w:rsidRPr="001E2908">
              <w:rPr>
                <w:rFonts w:ascii="Times" w:hAnsi="Times"/>
                <w:b/>
                <w:iCs/>
              </w:rPr>
              <w:t xml:space="preserve">Przedmioty do wyboru </w:t>
            </w:r>
          </w:p>
        </w:tc>
      </w:tr>
      <w:tr w:rsidR="00127AA3" w:rsidRPr="00127AA3" w14:paraId="2163BE17" w14:textId="77777777" w:rsidTr="00892D37">
        <w:trPr>
          <w:trHeight w:val="3205"/>
        </w:trPr>
        <w:tc>
          <w:tcPr>
            <w:tcW w:w="2922"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7D4DEC53" w14:textId="77777777" w:rsidR="00127AA3" w:rsidRPr="001E2908" w:rsidRDefault="00127AA3" w:rsidP="00127AA3">
            <w:pPr>
              <w:spacing w:after="0" w:line="240" w:lineRule="auto"/>
              <w:ind w:right="349"/>
              <w:jc w:val="both"/>
              <w:rPr>
                <w:rFonts w:ascii="Times" w:hAnsi="Times"/>
                <w:b/>
              </w:rPr>
            </w:pPr>
            <w:r w:rsidRPr="001E2908">
              <w:rPr>
                <w:rFonts w:ascii="Times" w:hAnsi="Times"/>
                <w:b/>
              </w:rPr>
              <w:t>Całkowity nakład pracy studenta/słuchacza studiów podyplomowych/uczestnika kursów dokształcających</w:t>
            </w:r>
            <w:r w:rsidRPr="001E2908">
              <w:rPr>
                <w:rFonts w:ascii="Times" w:eastAsia="Calibri" w:hAnsi="Times" w:cs="Calibri"/>
                <w:b/>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7CC39DF" w14:textId="77777777" w:rsidR="001E2908" w:rsidRPr="00127AA3" w:rsidRDefault="001E2908" w:rsidP="001E2908">
            <w:pPr>
              <w:widowControl w:val="0"/>
              <w:spacing w:after="0" w:line="240" w:lineRule="auto"/>
              <w:contextualSpacing/>
              <w:jc w:val="both"/>
              <w:rPr>
                <w:rFonts w:ascii="Times" w:hAnsi="Times"/>
                <w:iCs/>
              </w:rPr>
            </w:pPr>
            <w:r w:rsidRPr="00127AA3">
              <w:rPr>
                <w:rFonts w:ascii="Times" w:hAnsi="Times"/>
              </w:rPr>
              <w:t>1. Nakład pracy związany z zajęciami wymagającymi bezpośredniego udziału nauczycieli akademickich wynosi:</w:t>
            </w:r>
          </w:p>
          <w:p w14:paraId="30D4DFDA" w14:textId="77777777" w:rsidR="001E2908" w:rsidRPr="00127AA3" w:rsidRDefault="001E2908" w:rsidP="001E2908">
            <w:pPr>
              <w:spacing w:after="0" w:line="240" w:lineRule="auto"/>
              <w:contextualSpacing/>
              <w:jc w:val="both"/>
              <w:rPr>
                <w:rFonts w:ascii="Times" w:hAnsi="Times"/>
              </w:rPr>
            </w:pPr>
            <w:r w:rsidRPr="00127AA3">
              <w:rPr>
                <w:rFonts w:ascii="Times" w:hAnsi="Times"/>
              </w:rPr>
              <w:t xml:space="preserve">- udział w wykładach: </w:t>
            </w:r>
            <w:r w:rsidRPr="00127AA3">
              <w:rPr>
                <w:rFonts w:ascii="Times" w:hAnsi="Times"/>
                <w:b/>
              </w:rPr>
              <w:t>15 godzin</w:t>
            </w:r>
          </w:p>
          <w:p w14:paraId="719C7EBE" w14:textId="77777777" w:rsidR="001E2908" w:rsidRPr="00127AA3" w:rsidRDefault="001E2908" w:rsidP="001E2908">
            <w:pPr>
              <w:spacing w:after="0" w:line="240" w:lineRule="auto"/>
              <w:contextualSpacing/>
              <w:jc w:val="both"/>
              <w:rPr>
                <w:rFonts w:ascii="Times" w:hAnsi="Times"/>
              </w:rPr>
            </w:pPr>
            <w:r w:rsidRPr="00127AA3">
              <w:rPr>
                <w:rFonts w:ascii="Times" w:hAnsi="Times"/>
              </w:rPr>
              <w:t xml:space="preserve">- udział w laboratoriach: </w:t>
            </w:r>
            <w:r w:rsidRPr="00127AA3">
              <w:rPr>
                <w:rFonts w:ascii="Times" w:hAnsi="Times"/>
                <w:b/>
              </w:rPr>
              <w:t>nie dotyczy</w:t>
            </w:r>
          </w:p>
          <w:p w14:paraId="1BB722FB" w14:textId="77777777" w:rsidR="001E2908" w:rsidRPr="00127AA3" w:rsidRDefault="001E2908" w:rsidP="001E2908">
            <w:pPr>
              <w:spacing w:after="0" w:line="240" w:lineRule="auto"/>
              <w:contextualSpacing/>
              <w:jc w:val="both"/>
              <w:rPr>
                <w:rFonts w:ascii="Times" w:hAnsi="Times"/>
                <w:b/>
              </w:rPr>
            </w:pPr>
            <w:r w:rsidRPr="00127AA3">
              <w:rPr>
                <w:rFonts w:ascii="Times" w:hAnsi="Times"/>
              </w:rPr>
              <w:t xml:space="preserve">- udział w seminariach: </w:t>
            </w:r>
            <w:r w:rsidRPr="00127AA3">
              <w:rPr>
                <w:rFonts w:ascii="Times" w:hAnsi="Times"/>
                <w:b/>
              </w:rPr>
              <w:t>nie dotyczy</w:t>
            </w:r>
          </w:p>
          <w:p w14:paraId="5BC5B6A6" w14:textId="77777777" w:rsidR="001E2908" w:rsidRPr="00127AA3" w:rsidRDefault="001E2908" w:rsidP="001E2908">
            <w:pPr>
              <w:spacing w:after="0" w:line="240" w:lineRule="auto"/>
              <w:contextualSpacing/>
              <w:jc w:val="both"/>
              <w:rPr>
                <w:rFonts w:ascii="Times" w:hAnsi="Times" w:cs="Times New Roman"/>
              </w:rPr>
            </w:pPr>
            <w:r w:rsidRPr="00127AA3">
              <w:rPr>
                <w:rFonts w:ascii="Times" w:hAnsi="Times"/>
              </w:rPr>
              <w:t>- udział w konsultacjach</w:t>
            </w:r>
            <w:r w:rsidRPr="00127AA3">
              <w:rPr>
                <w:rFonts w:ascii="Times" w:hAnsi="Times" w:cs="Times New Roman"/>
              </w:rPr>
              <w:t xml:space="preserve"> z nauczycielem akademickim</w:t>
            </w:r>
            <w:r w:rsidRPr="00127AA3">
              <w:rPr>
                <w:rFonts w:ascii="Times" w:hAnsi="Times" w:cs="Times New Roman"/>
                <w:b/>
              </w:rPr>
              <w:t>:</w:t>
            </w:r>
            <w:r w:rsidRPr="00127AA3">
              <w:rPr>
                <w:rFonts w:ascii="Times" w:hAnsi="Times"/>
                <w:b/>
              </w:rPr>
              <w:t xml:space="preserve"> 2 godziny.</w:t>
            </w:r>
          </w:p>
          <w:p w14:paraId="4AFCD260" w14:textId="77777777" w:rsidR="001E2908" w:rsidRPr="00127AA3" w:rsidRDefault="001E2908" w:rsidP="001E2908">
            <w:pPr>
              <w:spacing w:after="0" w:line="240" w:lineRule="auto"/>
              <w:jc w:val="both"/>
              <w:rPr>
                <w:rFonts w:ascii="Times" w:hAnsi="Times"/>
                <w:color w:val="000000"/>
              </w:rPr>
            </w:pPr>
            <w:r w:rsidRPr="00127AA3">
              <w:rPr>
                <w:rFonts w:ascii="Times" w:hAnsi="Times"/>
              </w:rPr>
              <w:t xml:space="preserve">Nakład pracy związany z zajęciami wymagającymi bezpośredniego udziału nauczycieli akademickich wynosi </w:t>
            </w:r>
            <w:r w:rsidRPr="00127AA3">
              <w:rPr>
                <w:rFonts w:ascii="Times" w:hAnsi="Times"/>
                <w:b/>
                <w:color w:val="000000"/>
              </w:rPr>
              <w:t>17 godzin,</w:t>
            </w:r>
            <w:r w:rsidRPr="00127AA3">
              <w:rPr>
                <w:rFonts w:ascii="Times" w:hAnsi="Times"/>
                <w:color w:val="000000"/>
              </w:rPr>
              <w:t xml:space="preserve"> co odpowiada </w:t>
            </w:r>
            <w:r w:rsidRPr="00127AA3">
              <w:rPr>
                <w:rFonts w:ascii="Times" w:hAnsi="Times"/>
                <w:b/>
                <w:color w:val="000000"/>
              </w:rPr>
              <w:t>0,6</w:t>
            </w:r>
            <w:r w:rsidRPr="00127AA3">
              <w:rPr>
                <w:rFonts w:ascii="Times" w:hAnsi="Times" w:cs="Times New Roman"/>
                <w:b/>
                <w:color w:val="000000"/>
              </w:rPr>
              <w:t>8</w:t>
            </w:r>
            <w:r w:rsidRPr="00127AA3">
              <w:rPr>
                <w:rFonts w:ascii="Times" w:hAnsi="Times"/>
                <w:color w:val="000000"/>
              </w:rPr>
              <w:t xml:space="preserve"> </w:t>
            </w:r>
            <w:r w:rsidRPr="00127AA3">
              <w:rPr>
                <w:rFonts w:ascii="Times" w:hAnsi="Times"/>
                <w:b/>
                <w:color w:val="000000"/>
              </w:rPr>
              <w:t>punktu ECTS</w:t>
            </w:r>
            <w:r w:rsidRPr="00127AA3">
              <w:rPr>
                <w:rFonts w:ascii="Times" w:hAnsi="Times"/>
                <w:color w:val="000000"/>
              </w:rPr>
              <w:t xml:space="preserve">. </w:t>
            </w:r>
          </w:p>
          <w:p w14:paraId="601F7F12" w14:textId="77777777" w:rsidR="001E2908" w:rsidRPr="00127AA3" w:rsidRDefault="001E2908" w:rsidP="001E2908">
            <w:pPr>
              <w:spacing w:after="0" w:line="240" w:lineRule="auto"/>
              <w:jc w:val="both"/>
              <w:rPr>
                <w:rFonts w:ascii="Times" w:hAnsi="Times"/>
                <w:color w:val="000000"/>
              </w:rPr>
            </w:pPr>
          </w:p>
          <w:p w14:paraId="335AB958" w14:textId="77777777" w:rsidR="001E2908" w:rsidRPr="00127AA3" w:rsidRDefault="001E2908" w:rsidP="001E2908">
            <w:pPr>
              <w:spacing w:after="0" w:line="240" w:lineRule="auto"/>
              <w:contextualSpacing/>
              <w:jc w:val="both"/>
              <w:rPr>
                <w:rFonts w:ascii="Times" w:hAnsi="Times"/>
              </w:rPr>
            </w:pPr>
            <w:r w:rsidRPr="00127AA3">
              <w:rPr>
                <w:rFonts w:ascii="Times" w:hAnsi="Times"/>
              </w:rPr>
              <w:t>2. Bilans nakładu pracy studenta:</w:t>
            </w:r>
          </w:p>
          <w:p w14:paraId="3A853CB6" w14:textId="77777777" w:rsidR="001E2908" w:rsidRPr="00127AA3" w:rsidRDefault="001E2908" w:rsidP="001E2908">
            <w:pPr>
              <w:spacing w:after="0" w:line="240" w:lineRule="auto"/>
              <w:contextualSpacing/>
              <w:jc w:val="both"/>
              <w:rPr>
                <w:rFonts w:ascii="Times" w:hAnsi="Times"/>
              </w:rPr>
            </w:pPr>
            <w:r w:rsidRPr="00127AA3">
              <w:rPr>
                <w:rFonts w:ascii="Times" w:hAnsi="Times"/>
              </w:rPr>
              <w:t xml:space="preserve">- udział w wykładach: </w:t>
            </w:r>
            <w:r w:rsidRPr="00127AA3">
              <w:rPr>
                <w:rFonts w:ascii="Times" w:hAnsi="Times"/>
                <w:b/>
              </w:rPr>
              <w:t>15 godzin</w:t>
            </w:r>
          </w:p>
          <w:p w14:paraId="2476E07F" w14:textId="77777777" w:rsidR="001E2908" w:rsidRPr="00127AA3" w:rsidRDefault="001E2908" w:rsidP="001E2908">
            <w:pPr>
              <w:spacing w:after="0" w:line="240" w:lineRule="auto"/>
              <w:contextualSpacing/>
              <w:jc w:val="both"/>
              <w:rPr>
                <w:rFonts w:ascii="Times" w:hAnsi="Times"/>
              </w:rPr>
            </w:pPr>
            <w:r w:rsidRPr="00127AA3">
              <w:rPr>
                <w:rFonts w:ascii="Times" w:hAnsi="Times"/>
              </w:rPr>
              <w:t xml:space="preserve">- udział w laboratoriach: </w:t>
            </w:r>
            <w:r w:rsidRPr="00127AA3">
              <w:rPr>
                <w:rFonts w:ascii="Times" w:hAnsi="Times"/>
                <w:b/>
              </w:rPr>
              <w:t>nie dotyczy</w:t>
            </w:r>
            <w:r w:rsidRPr="00127AA3">
              <w:rPr>
                <w:rFonts w:ascii="Times" w:hAnsi="Times"/>
              </w:rPr>
              <w:t xml:space="preserve"> </w:t>
            </w:r>
          </w:p>
          <w:p w14:paraId="7F8F1B76" w14:textId="77777777" w:rsidR="001E2908" w:rsidRPr="00127AA3" w:rsidRDefault="001E2908" w:rsidP="001E2908">
            <w:pPr>
              <w:spacing w:after="0" w:line="240" w:lineRule="auto"/>
              <w:contextualSpacing/>
              <w:jc w:val="both"/>
              <w:rPr>
                <w:rFonts w:ascii="Times" w:hAnsi="Times" w:cs="Times New Roman"/>
                <w:b/>
              </w:rPr>
            </w:pPr>
            <w:r w:rsidRPr="00127AA3">
              <w:rPr>
                <w:rFonts w:ascii="Times" w:hAnsi="Times"/>
              </w:rPr>
              <w:t xml:space="preserve">- udział w seminariach: </w:t>
            </w:r>
            <w:r w:rsidRPr="00127AA3">
              <w:rPr>
                <w:rFonts w:ascii="Times" w:hAnsi="Times"/>
                <w:b/>
              </w:rPr>
              <w:t>nie dotyczy</w:t>
            </w:r>
          </w:p>
          <w:p w14:paraId="301D67F8" w14:textId="77777777" w:rsidR="001E2908" w:rsidRPr="00127AA3" w:rsidRDefault="001E2908" w:rsidP="001E2908">
            <w:pPr>
              <w:spacing w:after="0" w:line="240" w:lineRule="auto"/>
              <w:contextualSpacing/>
              <w:jc w:val="both"/>
              <w:rPr>
                <w:rFonts w:ascii="Times" w:hAnsi="Times" w:cs="Times New Roman"/>
              </w:rPr>
            </w:pPr>
            <w:r w:rsidRPr="00127AA3">
              <w:rPr>
                <w:rFonts w:ascii="Times" w:hAnsi="Times"/>
              </w:rPr>
              <w:lastRenderedPageBreak/>
              <w:t>- udział w konsultacjach</w:t>
            </w:r>
            <w:r w:rsidRPr="00127AA3">
              <w:rPr>
                <w:rFonts w:ascii="Times" w:hAnsi="Times" w:cs="Times New Roman"/>
              </w:rPr>
              <w:t xml:space="preserve"> z nauczycielem akademickim</w:t>
            </w:r>
            <w:r w:rsidRPr="00127AA3">
              <w:rPr>
                <w:rFonts w:ascii="Times" w:hAnsi="Times" w:cs="Times New Roman"/>
                <w:b/>
              </w:rPr>
              <w:t>:</w:t>
            </w:r>
            <w:r w:rsidRPr="00127AA3">
              <w:rPr>
                <w:rFonts w:ascii="Times" w:hAnsi="Times"/>
                <w:b/>
              </w:rPr>
              <w:t xml:space="preserve"> 2 godziny.</w:t>
            </w:r>
          </w:p>
          <w:p w14:paraId="732A505C" w14:textId="77777777" w:rsidR="001E2908" w:rsidRPr="00127AA3" w:rsidRDefault="001E2908" w:rsidP="001E2908">
            <w:pPr>
              <w:spacing w:after="0" w:line="240" w:lineRule="auto"/>
              <w:contextualSpacing/>
              <w:jc w:val="both"/>
              <w:rPr>
                <w:rFonts w:ascii="Times" w:hAnsi="Times"/>
                <w:color w:val="000000"/>
              </w:rPr>
            </w:pPr>
            <w:r w:rsidRPr="00127AA3">
              <w:rPr>
                <w:rFonts w:ascii="Times" w:hAnsi="Times"/>
                <w:color w:val="000000"/>
              </w:rPr>
              <w:t xml:space="preserve">- przygotowanie do zaliczenia i zaliczenie: </w:t>
            </w:r>
            <w:r w:rsidRPr="00127AA3">
              <w:rPr>
                <w:rFonts w:ascii="Times" w:hAnsi="Times"/>
                <w:b/>
                <w:color w:val="000000"/>
              </w:rPr>
              <w:t>7+1=8 godzin</w:t>
            </w:r>
          </w:p>
          <w:p w14:paraId="3959CD43" w14:textId="77777777" w:rsidR="001E2908" w:rsidRPr="00127AA3" w:rsidRDefault="001E2908" w:rsidP="001E2908">
            <w:pPr>
              <w:spacing w:after="0" w:line="240" w:lineRule="auto"/>
              <w:jc w:val="both"/>
              <w:rPr>
                <w:rFonts w:ascii="Times" w:hAnsi="Times"/>
                <w:iCs/>
              </w:rPr>
            </w:pPr>
            <w:r w:rsidRPr="00127AA3">
              <w:rPr>
                <w:rFonts w:ascii="Times" w:hAnsi="Times"/>
                <w:iCs/>
              </w:rPr>
              <w:t>Łączny nakład pracy studenta</w:t>
            </w:r>
            <w:r w:rsidRPr="00127AA3">
              <w:rPr>
                <w:rFonts w:ascii="Times" w:hAnsi="Times"/>
              </w:rPr>
              <w:t xml:space="preserve"> związany z realizacją przedmiotu</w:t>
            </w:r>
            <w:r w:rsidRPr="00127AA3">
              <w:rPr>
                <w:rFonts w:ascii="Times" w:hAnsi="Times"/>
                <w:iCs/>
              </w:rPr>
              <w:t xml:space="preserve"> wynosi </w:t>
            </w:r>
            <w:r w:rsidRPr="00127AA3">
              <w:rPr>
                <w:rFonts w:ascii="Times" w:hAnsi="Times"/>
                <w:b/>
                <w:iCs/>
              </w:rPr>
              <w:t>25 godzin</w:t>
            </w:r>
            <w:r w:rsidRPr="00127AA3">
              <w:rPr>
                <w:rFonts w:ascii="Times" w:hAnsi="Times"/>
                <w:iCs/>
              </w:rPr>
              <w:t xml:space="preserve">, co odpowiada </w:t>
            </w:r>
            <w:r w:rsidRPr="00127AA3">
              <w:rPr>
                <w:rFonts w:ascii="Times" w:hAnsi="Times"/>
                <w:b/>
                <w:iCs/>
              </w:rPr>
              <w:t>1 punktowi ECTS</w:t>
            </w:r>
            <w:r w:rsidRPr="00127AA3">
              <w:rPr>
                <w:rFonts w:ascii="Times" w:hAnsi="Times"/>
                <w:iCs/>
              </w:rPr>
              <w:t xml:space="preserve">. </w:t>
            </w:r>
          </w:p>
          <w:p w14:paraId="45245649" w14:textId="77777777" w:rsidR="001E2908" w:rsidRPr="00127AA3" w:rsidRDefault="001E2908" w:rsidP="001E2908">
            <w:pPr>
              <w:tabs>
                <w:tab w:val="left" w:pos="317"/>
              </w:tabs>
              <w:spacing w:after="0" w:line="240" w:lineRule="auto"/>
              <w:ind w:left="720"/>
              <w:jc w:val="both"/>
              <w:rPr>
                <w:rFonts w:ascii="Times" w:hAnsi="Times"/>
                <w:iCs/>
              </w:rPr>
            </w:pPr>
          </w:p>
          <w:p w14:paraId="1E0F0B48" w14:textId="77777777" w:rsidR="001E2908" w:rsidRPr="00127AA3" w:rsidRDefault="001E2908" w:rsidP="001E2908">
            <w:pPr>
              <w:tabs>
                <w:tab w:val="left" w:pos="317"/>
              </w:tabs>
              <w:spacing w:after="0" w:line="240" w:lineRule="auto"/>
              <w:jc w:val="both"/>
              <w:rPr>
                <w:rFonts w:ascii="Times" w:hAnsi="Times"/>
                <w:iCs/>
              </w:rPr>
            </w:pPr>
            <w:r w:rsidRPr="00127AA3">
              <w:rPr>
                <w:rFonts w:ascii="Times" w:hAnsi="Times"/>
                <w:iCs/>
              </w:rPr>
              <w:t>3. Nakład pracy związany z prowadzonymi badaniami naukowymi</w:t>
            </w:r>
          </w:p>
          <w:p w14:paraId="42309E0D" w14:textId="77777777" w:rsidR="001E2908" w:rsidRPr="00127AA3" w:rsidRDefault="001E2908" w:rsidP="001E2908">
            <w:pPr>
              <w:tabs>
                <w:tab w:val="left" w:pos="626"/>
              </w:tabs>
              <w:spacing w:after="0" w:line="240" w:lineRule="auto"/>
              <w:jc w:val="both"/>
              <w:rPr>
                <w:rFonts w:ascii="Times" w:hAnsi="Times"/>
                <w:b/>
                <w:iCs/>
              </w:rPr>
            </w:pPr>
            <w:r w:rsidRPr="00127AA3">
              <w:rPr>
                <w:rFonts w:ascii="Times" w:hAnsi="Times"/>
                <w:b/>
                <w:iCs/>
              </w:rPr>
              <w:t>- nie dotyczy.</w:t>
            </w:r>
          </w:p>
          <w:p w14:paraId="5E2C2AD8" w14:textId="77777777" w:rsidR="001E2908" w:rsidRPr="00127AA3" w:rsidRDefault="001E2908" w:rsidP="001E2908">
            <w:pPr>
              <w:spacing w:after="0" w:line="240" w:lineRule="auto"/>
              <w:jc w:val="both"/>
              <w:rPr>
                <w:rFonts w:ascii="Times" w:hAnsi="Times"/>
                <w:b/>
                <w:iCs/>
              </w:rPr>
            </w:pPr>
          </w:p>
          <w:p w14:paraId="5F747D4E" w14:textId="77777777" w:rsidR="001E2908" w:rsidRPr="00127AA3" w:rsidRDefault="001E2908" w:rsidP="001E2908">
            <w:pPr>
              <w:spacing w:after="0" w:line="240" w:lineRule="auto"/>
              <w:jc w:val="both"/>
              <w:rPr>
                <w:rFonts w:ascii="Times" w:hAnsi="Times"/>
                <w:b/>
                <w:iCs/>
              </w:rPr>
            </w:pPr>
            <w:r w:rsidRPr="00127AA3">
              <w:rPr>
                <w:rFonts w:ascii="Times" w:hAnsi="Times"/>
                <w:iCs/>
              </w:rPr>
              <w:t>4. Czas wymagany do przygotowania się i do uczestnictwa w procesie oceniania:</w:t>
            </w:r>
          </w:p>
          <w:p w14:paraId="12F7F533" w14:textId="77777777" w:rsidR="001E2908" w:rsidRPr="00127AA3" w:rsidRDefault="001E2908" w:rsidP="001E2908">
            <w:pPr>
              <w:spacing w:after="0" w:line="240" w:lineRule="auto"/>
              <w:contextualSpacing/>
              <w:jc w:val="both"/>
              <w:rPr>
                <w:rFonts w:ascii="Times" w:hAnsi="Times"/>
                <w:color w:val="000000"/>
              </w:rPr>
            </w:pPr>
            <w:r w:rsidRPr="00127AA3">
              <w:rPr>
                <w:rFonts w:ascii="Times" w:hAnsi="Times"/>
                <w:color w:val="000000"/>
              </w:rPr>
              <w:t xml:space="preserve">- przygotowanie do zaliczenia i zaliczenie: </w:t>
            </w:r>
            <w:r w:rsidRPr="00127AA3">
              <w:rPr>
                <w:rFonts w:ascii="Times" w:hAnsi="Times"/>
                <w:b/>
              </w:rPr>
              <w:t>8+1</w:t>
            </w:r>
            <w:r w:rsidRPr="00127AA3">
              <w:rPr>
                <w:rFonts w:ascii="Times" w:hAnsi="Times"/>
                <w:b/>
                <w:color w:val="000000"/>
              </w:rPr>
              <w:t>=8 godzin.</w:t>
            </w:r>
          </w:p>
          <w:p w14:paraId="4D867387" w14:textId="77777777" w:rsidR="001E2908" w:rsidRPr="00127AA3" w:rsidRDefault="001E2908" w:rsidP="001E2908">
            <w:pPr>
              <w:spacing w:after="0" w:line="240" w:lineRule="auto"/>
              <w:jc w:val="both"/>
              <w:rPr>
                <w:rFonts w:ascii="Times" w:hAnsi="Times" w:cs="Times New Roman"/>
                <w:b/>
                <w:iCs/>
                <w:color w:val="000000"/>
              </w:rPr>
            </w:pPr>
            <w:r w:rsidRPr="00127AA3">
              <w:rPr>
                <w:rFonts w:ascii="Times" w:hAnsi="Times"/>
                <w:iCs/>
              </w:rPr>
              <w:t xml:space="preserve">Łączny nakład pracy studenta związany z przygotowaniem do uczestnictwa w procesie oceniania </w:t>
            </w:r>
            <w:r w:rsidRPr="00127AA3">
              <w:rPr>
                <w:rFonts w:ascii="Times" w:hAnsi="Times"/>
                <w:iCs/>
                <w:color w:val="000000"/>
              </w:rPr>
              <w:t xml:space="preserve">wynosi </w:t>
            </w:r>
            <w:r w:rsidRPr="00127AA3">
              <w:rPr>
                <w:rFonts w:ascii="Times" w:hAnsi="Times"/>
                <w:b/>
                <w:iCs/>
                <w:color w:val="000000"/>
              </w:rPr>
              <w:t>8 godzin</w:t>
            </w:r>
            <w:r w:rsidRPr="00127AA3">
              <w:rPr>
                <w:rFonts w:ascii="Times" w:hAnsi="Times"/>
                <w:iCs/>
                <w:color w:val="000000"/>
              </w:rPr>
              <w:t xml:space="preserve"> co odpowiada </w:t>
            </w:r>
            <w:r w:rsidRPr="00127AA3">
              <w:rPr>
                <w:rFonts w:ascii="Times" w:hAnsi="Times"/>
                <w:b/>
                <w:iCs/>
                <w:color w:val="000000"/>
              </w:rPr>
              <w:t>0,32 punktu ECTS.</w:t>
            </w:r>
          </w:p>
          <w:p w14:paraId="3A0ADF41" w14:textId="77777777" w:rsidR="001E2908" w:rsidRPr="00127AA3" w:rsidRDefault="001E2908" w:rsidP="001E2908">
            <w:pPr>
              <w:spacing w:after="0" w:line="240" w:lineRule="auto"/>
              <w:jc w:val="both"/>
              <w:rPr>
                <w:rFonts w:ascii="Times" w:hAnsi="Times" w:cs="Times New Roman"/>
                <w:b/>
                <w:iCs/>
                <w:color w:val="000000"/>
              </w:rPr>
            </w:pPr>
          </w:p>
          <w:p w14:paraId="4E2398F4" w14:textId="77777777" w:rsidR="001E2908" w:rsidRPr="00127AA3" w:rsidRDefault="001E2908" w:rsidP="001E2908">
            <w:pPr>
              <w:tabs>
                <w:tab w:val="left" w:pos="317"/>
              </w:tabs>
              <w:spacing w:after="0" w:line="240" w:lineRule="auto"/>
              <w:jc w:val="both"/>
              <w:rPr>
                <w:rFonts w:ascii="Times" w:hAnsi="Times"/>
                <w:iCs/>
                <w:color w:val="000000"/>
              </w:rPr>
            </w:pPr>
            <w:r w:rsidRPr="00127AA3">
              <w:rPr>
                <w:rFonts w:ascii="Times" w:hAnsi="Times"/>
                <w:iCs/>
                <w:color w:val="000000"/>
              </w:rPr>
              <w:t>5. Bilans nakładu pracy o charakterze praktycznym:</w:t>
            </w:r>
          </w:p>
          <w:p w14:paraId="46AFA866" w14:textId="77777777" w:rsidR="001E2908" w:rsidRPr="00127AA3" w:rsidRDefault="001E2908" w:rsidP="001E2908">
            <w:pPr>
              <w:spacing w:after="0" w:line="240" w:lineRule="auto"/>
              <w:jc w:val="both"/>
              <w:rPr>
                <w:rFonts w:ascii="Times" w:hAnsi="Times"/>
                <w:iCs/>
                <w:color w:val="000000"/>
              </w:rPr>
            </w:pPr>
            <w:r w:rsidRPr="00127AA3">
              <w:rPr>
                <w:rFonts w:ascii="Times" w:hAnsi="Times"/>
                <w:iCs/>
                <w:color w:val="000000"/>
              </w:rPr>
              <w:t>- udział w wykładach</w:t>
            </w:r>
            <w:r w:rsidRPr="00127AA3">
              <w:rPr>
                <w:rFonts w:ascii="Times" w:hAnsi="Times"/>
                <w:b/>
                <w:iCs/>
                <w:color w:val="000000"/>
              </w:rPr>
              <w:t>: 15 godzin</w:t>
            </w:r>
          </w:p>
          <w:p w14:paraId="5BDC3023" w14:textId="77777777" w:rsidR="001E2908" w:rsidRPr="00127AA3" w:rsidRDefault="001E2908" w:rsidP="001E2908">
            <w:pPr>
              <w:spacing w:after="0" w:line="240" w:lineRule="auto"/>
              <w:jc w:val="both"/>
              <w:rPr>
                <w:rFonts w:ascii="Times" w:hAnsi="Times"/>
                <w:b/>
                <w:iCs/>
                <w:color w:val="000000"/>
              </w:rPr>
            </w:pPr>
            <w:r w:rsidRPr="00127AA3">
              <w:rPr>
                <w:rFonts w:ascii="Times" w:hAnsi="Times"/>
                <w:iCs/>
                <w:color w:val="000000"/>
              </w:rPr>
              <w:t xml:space="preserve">Łączny nakład pracy studenta związany z zajęciami o charakterze praktycznym wynosi </w:t>
            </w:r>
            <w:r w:rsidRPr="00127AA3">
              <w:rPr>
                <w:rFonts w:ascii="Times" w:hAnsi="Times"/>
                <w:b/>
                <w:iCs/>
                <w:color w:val="000000"/>
              </w:rPr>
              <w:t>15 godzin</w:t>
            </w:r>
            <w:r w:rsidRPr="00127AA3">
              <w:rPr>
                <w:rFonts w:ascii="Times" w:hAnsi="Times"/>
                <w:iCs/>
                <w:color w:val="000000"/>
              </w:rPr>
              <w:t xml:space="preserve">, co odpowiada </w:t>
            </w:r>
            <w:r w:rsidRPr="00127AA3">
              <w:rPr>
                <w:rFonts w:ascii="Times" w:hAnsi="Times"/>
                <w:b/>
                <w:iCs/>
                <w:color w:val="000000"/>
              </w:rPr>
              <w:t>0,6 punktu ECTS.</w:t>
            </w:r>
          </w:p>
          <w:p w14:paraId="292F9BD0" w14:textId="77777777" w:rsidR="001E2908" w:rsidRPr="00127AA3" w:rsidRDefault="001E2908" w:rsidP="001E2908">
            <w:pPr>
              <w:spacing w:after="0" w:line="240" w:lineRule="auto"/>
              <w:jc w:val="both"/>
              <w:rPr>
                <w:rFonts w:ascii="Times" w:hAnsi="Times"/>
                <w:iCs/>
                <w:color w:val="000000"/>
              </w:rPr>
            </w:pPr>
          </w:p>
          <w:p w14:paraId="22794006" w14:textId="77777777" w:rsidR="001E2908" w:rsidRPr="00127AA3" w:rsidRDefault="001E2908" w:rsidP="001E2908">
            <w:pPr>
              <w:tabs>
                <w:tab w:val="left" w:pos="327"/>
              </w:tabs>
              <w:spacing w:after="0" w:line="240" w:lineRule="auto"/>
              <w:jc w:val="both"/>
              <w:rPr>
                <w:rFonts w:ascii="Times" w:hAnsi="Times"/>
                <w:iCs/>
              </w:rPr>
            </w:pPr>
            <w:r w:rsidRPr="00127AA3">
              <w:rPr>
                <w:rFonts w:ascii="Times" w:hAnsi="Times"/>
                <w:iCs/>
              </w:rPr>
              <w:t>6. Czas wymagany do odbycia obowiązkowej praktyki:</w:t>
            </w:r>
          </w:p>
          <w:p w14:paraId="51A0D04B" w14:textId="2099E845" w:rsidR="00127AA3" w:rsidRPr="00127AA3" w:rsidRDefault="001E2908" w:rsidP="001E2908">
            <w:pPr>
              <w:spacing w:after="0" w:line="240" w:lineRule="auto"/>
              <w:rPr>
                <w:rFonts w:ascii="Times" w:hAnsi="Times"/>
              </w:rPr>
            </w:pPr>
            <w:r w:rsidRPr="00127AA3">
              <w:rPr>
                <w:rFonts w:ascii="Times" w:hAnsi="Times"/>
                <w:b/>
                <w:iCs/>
              </w:rPr>
              <w:t>- nie dotyczy.</w:t>
            </w:r>
          </w:p>
        </w:tc>
      </w:tr>
      <w:tr w:rsidR="00127AA3" w:rsidRPr="00127AA3" w14:paraId="49497DB9" w14:textId="77777777" w:rsidTr="00892D37">
        <w:trPr>
          <w:trHeight w:val="2285"/>
        </w:trPr>
        <w:tc>
          <w:tcPr>
            <w:tcW w:w="2922"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0A8040F7" w14:textId="77777777" w:rsidR="00127AA3" w:rsidRPr="001E2908" w:rsidRDefault="00127AA3" w:rsidP="00127AA3">
            <w:pPr>
              <w:spacing w:after="0" w:line="240" w:lineRule="auto"/>
              <w:rPr>
                <w:rFonts w:ascii="Times" w:hAnsi="Times"/>
                <w:b/>
              </w:rPr>
            </w:pPr>
            <w:r w:rsidRPr="001E2908">
              <w:rPr>
                <w:rFonts w:ascii="Times" w:hAnsi="Times"/>
                <w:b/>
              </w:rPr>
              <w:lastRenderedPageBreak/>
              <w:t>Efekty kształcenia – wiedza</w:t>
            </w:r>
            <w:r w:rsidRPr="001E2908">
              <w:rPr>
                <w:rFonts w:ascii="Times" w:eastAsia="Calibri" w:hAnsi="Times" w:cs="Calibri"/>
                <w:b/>
              </w:rPr>
              <w:t xml:space="preserve"> </w:t>
            </w:r>
          </w:p>
          <w:p w14:paraId="7548F794" w14:textId="77777777" w:rsidR="00127AA3" w:rsidRPr="00127AA3" w:rsidRDefault="00127AA3" w:rsidP="00127AA3">
            <w:pPr>
              <w:spacing w:after="0" w:line="240" w:lineRule="auto"/>
              <w:rPr>
                <w:rFonts w:ascii="Times" w:hAnsi="Times"/>
              </w:rPr>
            </w:pPr>
            <w:r w:rsidRPr="00127AA3">
              <w:rPr>
                <w:rFonts w:ascii="Times" w:eastAsia="Calibri" w:hAnsi="Times" w:cs="Calibri"/>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4B705A7C" w14:textId="77777777" w:rsidR="001E2908" w:rsidRPr="001E2908" w:rsidRDefault="001E2908" w:rsidP="001E2908">
            <w:pPr>
              <w:spacing w:after="0" w:line="240" w:lineRule="auto"/>
              <w:jc w:val="both"/>
              <w:rPr>
                <w:rFonts w:ascii="Times New Roman" w:hAnsi="Times New Roman" w:cs="Times New Roman"/>
                <w:b/>
                <w:sz w:val="24"/>
                <w:szCs w:val="24"/>
              </w:rPr>
            </w:pPr>
            <w:r w:rsidRPr="001E2908">
              <w:rPr>
                <w:rFonts w:ascii="Times New Roman" w:hAnsi="Times New Roman" w:cs="Times New Roman"/>
                <w:b/>
                <w:sz w:val="24"/>
                <w:szCs w:val="24"/>
              </w:rPr>
              <w:t>Student zna i rozumie:</w:t>
            </w:r>
          </w:p>
          <w:p w14:paraId="0B4EDD48" w14:textId="10CDE797" w:rsidR="00127AA3" w:rsidRPr="001E2908" w:rsidRDefault="00127AA3" w:rsidP="001E2908">
            <w:pPr>
              <w:spacing w:after="0" w:line="240" w:lineRule="auto"/>
              <w:jc w:val="both"/>
              <w:rPr>
                <w:rFonts w:ascii="Times New Roman" w:hAnsi="Times New Roman" w:cs="Times New Roman"/>
                <w:i/>
                <w:sz w:val="24"/>
                <w:szCs w:val="24"/>
              </w:rPr>
            </w:pPr>
            <w:r w:rsidRPr="00127AA3">
              <w:rPr>
                <w:rFonts w:ascii="Times" w:hAnsi="Times"/>
                <w:sz w:val="24"/>
                <w:szCs w:val="24"/>
              </w:rPr>
              <w:t>W1: aktualne wyzwania i trendy w nowoczesnej farmacji przemysłowej</w:t>
            </w:r>
            <w:r w:rsidR="001E2908">
              <w:rPr>
                <w:rFonts w:ascii="Times New Roman" w:hAnsi="Times New Roman" w:cs="Times New Roman"/>
                <w:sz w:val="24"/>
                <w:szCs w:val="24"/>
              </w:rPr>
              <w:t>.</w:t>
            </w:r>
          </w:p>
          <w:p w14:paraId="6B8BD803" w14:textId="457C7BF4" w:rsidR="00127AA3" w:rsidRPr="001E2908" w:rsidRDefault="00127AA3" w:rsidP="001E2908">
            <w:pPr>
              <w:spacing w:after="0" w:line="240" w:lineRule="auto"/>
              <w:jc w:val="both"/>
              <w:rPr>
                <w:rFonts w:ascii="Times New Roman" w:hAnsi="Times New Roman" w:cs="Times New Roman"/>
                <w:i/>
                <w:sz w:val="24"/>
                <w:szCs w:val="24"/>
              </w:rPr>
            </w:pPr>
            <w:r w:rsidRPr="00127AA3">
              <w:rPr>
                <w:rFonts w:ascii="Times" w:hAnsi="Times"/>
                <w:sz w:val="24"/>
                <w:szCs w:val="24"/>
              </w:rPr>
              <w:t>W2: różnice między produkcją seryjną a produkcją ciągłą</w:t>
            </w:r>
            <w:r w:rsidR="001E2908">
              <w:rPr>
                <w:rFonts w:ascii="Times New Roman" w:hAnsi="Times New Roman" w:cs="Times New Roman"/>
                <w:sz w:val="24"/>
                <w:szCs w:val="24"/>
              </w:rPr>
              <w:t>.</w:t>
            </w:r>
          </w:p>
          <w:p w14:paraId="6EEAE884" w14:textId="0CA23220" w:rsidR="00127AA3" w:rsidRPr="001E2908" w:rsidRDefault="00127AA3" w:rsidP="001E2908">
            <w:pPr>
              <w:spacing w:after="0" w:line="240" w:lineRule="auto"/>
              <w:jc w:val="both"/>
              <w:rPr>
                <w:rFonts w:ascii="Times New Roman" w:hAnsi="Times New Roman" w:cs="Times New Roman"/>
                <w:i/>
                <w:sz w:val="24"/>
                <w:szCs w:val="24"/>
              </w:rPr>
            </w:pPr>
            <w:r w:rsidRPr="00127AA3">
              <w:rPr>
                <w:rFonts w:ascii="Times" w:hAnsi="Times"/>
                <w:sz w:val="24"/>
                <w:szCs w:val="24"/>
              </w:rPr>
              <w:t>W3: metody analizy instrumentalnej stwarzające możliwość zwalniania produktu do obrotu w czasie rzeczywistym</w:t>
            </w:r>
            <w:r w:rsidR="001E2908">
              <w:rPr>
                <w:rFonts w:ascii="Times New Roman" w:hAnsi="Times New Roman" w:cs="Times New Roman"/>
                <w:sz w:val="24"/>
                <w:szCs w:val="24"/>
              </w:rPr>
              <w:t>.</w:t>
            </w:r>
          </w:p>
          <w:p w14:paraId="44E712DA" w14:textId="0346A813" w:rsidR="00127AA3" w:rsidRPr="001E2908" w:rsidRDefault="00127AA3" w:rsidP="001E2908">
            <w:pPr>
              <w:spacing w:after="0" w:line="240" w:lineRule="auto"/>
              <w:jc w:val="both"/>
              <w:rPr>
                <w:rFonts w:ascii="Times New Roman" w:hAnsi="Times New Roman" w:cs="Times New Roman"/>
                <w:i/>
                <w:sz w:val="24"/>
                <w:szCs w:val="24"/>
              </w:rPr>
            </w:pPr>
            <w:r w:rsidRPr="00127AA3">
              <w:rPr>
                <w:rFonts w:ascii="Times" w:hAnsi="Times"/>
                <w:sz w:val="24"/>
                <w:szCs w:val="24"/>
              </w:rPr>
              <w:t>W4: kryteria zmiany kategorii dostępności produktów leczniczych z Rp na OTC</w:t>
            </w:r>
            <w:r w:rsidR="001E2908">
              <w:rPr>
                <w:rFonts w:ascii="Times New Roman" w:hAnsi="Times New Roman" w:cs="Times New Roman"/>
                <w:sz w:val="24"/>
                <w:szCs w:val="24"/>
              </w:rPr>
              <w:t>.</w:t>
            </w:r>
          </w:p>
          <w:p w14:paraId="5DEF8837" w14:textId="54FC688A" w:rsidR="00127AA3" w:rsidRPr="001E2908" w:rsidRDefault="00127AA3" w:rsidP="001E2908">
            <w:pPr>
              <w:spacing w:after="0" w:line="240" w:lineRule="auto"/>
              <w:jc w:val="both"/>
              <w:rPr>
                <w:rFonts w:ascii="Times New Roman" w:hAnsi="Times New Roman" w:cs="Times New Roman"/>
                <w:i/>
                <w:sz w:val="24"/>
                <w:szCs w:val="24"/>
              </w:rPr>
            </w:pPr>
            <w:r w:rsidRPr="00127AA3">
              <w:rPr>
                <w:rFonts w:ascii="Times" w:hAnsi="Times"/>
                <w:sz w:val="24"/>
                <w:szCs w:val="24"/>
              </w:rPr>
              <w:t>W5: zna zmiany wprowadzane przez Rozporządzenie EU 536/2014 w zakresie badań klinicznych</w:t>
            </w:r>
            <w:r w:rsidR="001E2908">
              <w:rPr>
                <w:rFonts w:ascii="Times New Roman" w:hAnsi="Times New Roman" w:cs="Times New Roman"/>
                <w:sz w:val="24"/>
                <w:szCs w:val="24"/>
              </w:rPr>
              <w:t>.</w:t>
            </w:r>
          </w:p>
        </w:tc>
      </w:tr>
    </w:tbl>
    <w:p w14:paraId="2368F096" w14:textId="304C2276" w:rsidR="00127AA3" w:rsidRPr="00127AA3" w:rsidRDefault="00127AA3" w:rsidP="00127AA3">
      <w:pPr>
        <w:spacing w:after="0" w:line="240" w:lineRule="auto"/>
        <w:ind w:left="-1416" w:right="10490"/>
        <w:rPr>
          <w:rFonts w:ascii="Times" w:hAnsi="Times"/>
        </w:rPr>
      </w:pPr>
    </w:p>
    <w:tbl>
      <w:tblPr>
        <w:tblStyle w:val="TableGrid"/>
        <w:tblW w:w="9187" w:type="dxa"/>
        <w:tblInd w:w="-10" w:type="dxa"/>
        <w:tblCellMar>
          <w:top w:w="48" w:type="dxa"/>
          <w:left w:w="110" w:type="dxa"/>
        </w:tblCellMar>
        <w:tblLook w:val="04A0" w:firstRow="1" w:lastRow="0" w:firstColumn="1" w:lastColumn="0" w:noHBand="0" w:noVBand="1"/>
      </w:tblPr>
      <w:tblGrid>
        <w:gridCol w:w="2923"/>
        <w:gridCol w:w="6264"/>
      </w:tblGrid>
      <w:tr w:rsidR="00127AA3" w:rsidRPr="00127AA3" w14:paraId="4618CD96" w14:textId="77777777" w:rsidTr="001E2908">
        <w:trPr>
          <w:trHeight w:val="3350"/>
        </w:trPr>
        <w:tc>
          <w:tcPr>
            <w:tcW w:w="2923" w:type="dxa"/>
            <w:tcBorders>
              <w:top w:val="single" w:sz="4" w:space="0" w:color="00000A"/>
              <w:left w:val="single" w:sz="4" w:space="0" w:color="00000A"/>
              <w:bottom w:val="single" w:sz="4" w:space="0" w:color="00000A"/>
              <w:right w:val="single" w:sz="4" w:space="0" w:color="00000A"/>
            </w:tcBorders>
          </w:tcPr>
          <w:p w14:paraId="77D23109" w14:textId="77777777" w:rsidR="00127AA3" w:rsidRPr="001E2908" w:rsidRDefault="00127AA3" w:rsidP="00127AA3">
            <w:pPr>
              <w:spacing w:after="0" w:line="240" w:lineRule="auto"/>
              <w:rPr>
                <w:rFonts w:ascii="Times" w:hAnsi="Times"/>
                <w:b/>
              </w:rPr>
            </w:pPr>
            <w:r w:rsidRPr="001E2908">
              <w:rPr>
                <w:rFonts w:ascii="Times" w:hAnsi="Times"/>
                <w:b/>
              </w:rPr>
              <w:t>Efekty kształcenia – umiejętności</w:t>
            </w:r>
            <w:r w:rsidRPr="001E2908">
              <w:rPr>
                <w:rFonts w:ascii="Times" w:eastAsia="Calibri" w:hAnsi="Times" w:cs="Calibri"/>
                <w:b/>
              </w:rPr>
              <w:t xml:space="preserve"> </w:t>
            </w:r>
          </w:p>
        </w:tc>
        <w:tc>
          <w:tcPr>
            <w:tcW w:w="6264" w:type="dxa"/>
            <w:tcBorders>
              <w:top w:val="single" w:sz="4" w:space="0" w:color="00000A"/>
              <w:left w:val="single" w:sz="4" w:space="0" w:color="00000A"/>
              <w:bottom w:val="single" w:sz="4" w:space="0" w:color="00000A"/>
              <w:right w:val="single" w:sz="4" w:space="0" w:color="00000A"/>
            </w:tcBorders>
          </w:tcPr>
          <w:p w14:paraId="7243501E" w14:textId="77777777" w:rsidR="001E2908" w:rsidRPr="001E2908" w:rsidRDefault="001E2908" w:rsidP="001E2908">
            <w:pPr>
              <w:spacing w:after="0" w:line="240" w:lineRule="auto"/>
              <w:jc w:val="both"/>
              <w:rPr>
                <w:rFonts w:ascii="Times New Roman" w:hAnsi="Times New Roman" w:cs="Times New Roman"/>
                <w:b/>
              </w:rPr>
            </w:pPr>
            <w:r w:rsidRPr="001E2908">
              <w:rPr>
                <w:rFonts w:ascii="Times New Roman" w:hAnsi="Times New Roman" w:cs="Times New Roman"/>
                <w:b/>
              </w:rPr>
              <w:t>Student potrafi:</w:t>
            </w:r>
          </w:p>
          <w:p w14:paraId="55B01F6D" w14:textId="44CBF3DE" w:rsidR="00127AA3" w:rsidRPr="001E2908" w:rsidRDefault="00127AA3" w:rsidP="001E2908">
            <w:pPr>
              <w:spacing w:after="0" w:line="240" w:lineRule="auto"/>
              <w:jc w:val="both"/>
              <w:rPr>
                <w:rFonts w:ascii="Times New Roman" w:hAnsi="Times New Roman" w:cs="Times New Roman"/>
                <w:i/>
              </w:rPr>
            </w:pPr>
            <w:r w:rsidRPr="00127AA3">
              <w:rPr>
                <w:rFonts w:ascii="Times" w:hAnsi="Times"/>
              </w:rPr>
              <w:t>U1: wskazać zaawansowane rozwiązania technologiczne stwarzające możliwość produkcji ciągłej</w:t>
            </w:r>
            <w:r w:rsidR="001E2908">
              <w:rPr>
                <w:rFonts w:ascii="Times New Roman" w:hAnsi="Times New Roman" w:cs="Times New Roman"/>
              </w:rPr>
              <w:t>.</w:t>
            </w:r>
          </w:p>
          <w:p w14:paraId="60B28DDC" w14:textId="39726056" w:rsidR="00127AA3" w:rsidRPr="001E2908" w:rsidRDefault="00127AA3" w:rsidP="001E2908">
            <w:pPr>
              <w:spacing w:after="0" w:line="240" w:lineRule="auto"/>
              <w:jc w:val="both"/>
              <w:rPr>
                <w:rFonts w:ascii="Times New Roman" w:hAnsi="Times New Roman" w:cs="Times New Roman"/>
                <w:i/>
              </w:rPr>
            </w:pPr>
            <w:r w:rsidRPr="00127AA3">
              <w:rPr>
                <w:rFonts w:ascii="Times" w:hAnsi="Times"/>
              </w:rPr>
              <w:t>U2: wskazać zaawansowane rozwiązania analityczne stwarzające możliwość zwalniania produktu do obrotu w czasie rzeczywistym</w:t>
            </w:r>
            <w:r w:rsidR="001E2908">
              <w:rPr>
                <w:rFonts w:ascii="Times New Roman" w:hAnsi="Times New Roman" w:cs="Times New Roman"/>
              </w:rPr>
              <w:t>.</w:t>
            </w:r>
          </w:p>
          <w:p w14:paraId="3CF91507" w14:textId="72C2EDAD" w:rsidR="00127AA3" w:rsidRPr="001E2908" w:rsidRDefault="00127AA3" w:rsidP="001E2908">
            <w:pPr>
              <w:spacing w:after="0" w:line="240" w:lineRule="auto"/>
              <w:jc w:val="both"/>
              <w:rPr>
                <w:rFonts w:ascii="Times New Roman" w:hAnsi="Times New Roman" w:cs="Times New Roman"/>
                <w:i/>
              </w:rPr>
            </w:pPr>
            <w:r w:rsidRPr="00127AA3">
              <w:rPr>
                <w:rFonts w:ascii="Times" w:hAnsi="Times"/>
              </w:rPr>
              <w:t>U3: ocenić możliwość zmiany kategorii dostępności produktu leczniczego z Rp na OTC</w:t>
            </w:r>
            <w:r w:rsidR="001E2908">
              <w:rPr>
                <w:rFonts w:ascii="Times New Roman" w:hAnsi="Times New Roman" w:cs="Times New Roman"/>
              </w:rPr>
              <w:t>.</w:t>
            </w:r>
          </w:p>
          <w:p w14:paraId="3AA87ACB" w14:textId="13A89207" w:rsidR="00127AA3" w:rsidRPr="001E2908" w:rsidRDefault="00127AA3" w:rsidP="001E2908">
            <w:pPr>
              <w:spacing w:after="0" w:line="240" w:lineRule="auto"/>
              <w:jc w:val="both"/>
              <w:rPr>
                <w:rFonts w:ascii="Times New Roman" w:hAnsi="Times New Roman" w:cs="Times New Roman"/>
                <w:i/>
              </w:rPr>
            </w:pPr>
            <w:r w:rsidRPr="00127AA3">
              <w:rPr>
                <w:rFonts w:ascii="Times" w:hAnsi="Times"/>
              </w:rPr>
              <w:t>U4: właściwie dobrać narzędzia budowania wiedzy o procesie wytwarzania produktu leczniczego</w:t>
            </w:r>
            <w:r w:rsidR="001E2908">
              <w:rPr>
                <w:rFonts w:ascii="Times New Roman" w:hAnsi="Times New Roman" w:cs="Times New Roman"/>
              </w:rPr>
              <w:t>.</w:t>
            </w:r>
          </w:p>
          <w:p w14:paraId="6C7BA1FF" w14:textId="011C847C" w:rsidR="00127AA3" w:rsidRPr="001E2908" w:rsidRDefault="001E2908" w:rsidP="001E2908">
            <w:pPr>
              <w:spacing w:after="0" w:line="240" w:lineRule="auto"/>
              <w:jc w:val="both"/>
              <w:rPr>
                <w:rFonts w:ascii="Times New Roman" w:hAnsi="Times New Roman" w:cs="Times New Roman"/>
                <w:i/>
              </w:rPr>
            </w:pPr>
            <w:r>
              <w:rPr>
                <w:rFonts w:ascii="Times" w:hAnsi="Times"/>
              </w:rPr>
              <w:t>U5: przewidzieć</w:t>
            </w:r>
            <w:r w:rsidR="00127AA3" w:rsidRPr="00127AA3">
              <w:rPr>
                <w:rFonts w:ascii="Times" w:hAnsi="Times"/>
              </w:rPr>
              <w:t xml:space="preserve"> wpływ problemów technologicznych na jakość produktu leczniczego</w:t>
            </w:r>
            <w:r>
              <w:rPr>
                <w:rFonts w:ascii="Times New Roman" w:hAnsi="Times New Roman" w:cs="Times New Roman"/>
              </w:rPr>
              <w:t>.</w:t>
            </w:r>
          </w:p>
          <w:p w14:paraId="5E02B530" w14:textId="00BB4CBD" w:rsidR="00127AA3" w:rsidRPr="00127AA3" w:rsidRDefault="001E2908" w:rsidP="001E2908">
            <w:pPr>
              <w:spacing w:after="0" w:line="240" w:lineRule="auto"/>
              <w:jc w:val="both"/>
              <w:rPr>
                <w:rFonts w:ascii="Times" w:hAnsi="Times"/>
                <w:i/>
              </w:rPr>
            </w:pPr>
            <w:r>
              <w:rPr>
                <w:rFonts w:ascii="Times" w:hAnsi="Times"/>
              </w:rPr>
              <w:t>U6: posługiwać</w:t>
            </w:r>
            <w:r w:rsidR="00127AA3" w:rsidRPr="00127AA3">
              <w:rPr>
                <w:rFonts w:ascii="Times" w:hAnsi="Times"/>
              </w:rPr>
              <w:t xml:space="preserve"> się terminologią związaną z farmacją przemysłową</w:t>
            </w:r>
          </w:p>
          <w:p w14:paraId="28EDCE87" w14:textId="1F2FFD12" w:rsidR="00127AA3" w:rsidRPr="001E2908" w:rsidRDefault="00127AA3" w:rsidP="001E2908">
            <w:pPr>
              <w:spacing w:after="0" w:line="240" w:lineRule="auto"/>
              <w:jc w:val="both"/>
              <w:rPr>
                <w:rFonts w:ascii="Times New Roman" w:hAnsi="Times New Roman" w:cs="Times New Roman"/>
                <w:i/>
              </w:rPr>
            </w:pPr>
            <w:r w:rsidRPr="00127AA3">
              <w:rPr>
                <w:rFonts w:ascii="Times" w:hAnsi="Times"/>
              </w:rPr>
              <w:t>U7: korzysta</w:t>
            </w:r>
            <w:r w:rsidR="001E2908">
              <w:rPr>
                <w:rFonts w:ascii="Times New Roman" w:hAnsi="Times New Roman" w:cs="Times New Roman"/>
              </w:rPr>
              <w:t>ć</w:t>
            </w:r>
            <w:r w:rsidRPr="00127AA3">
              <w:rPr>
                <w:rFonts w:ascii="Times" w:hAnsi="Times"/>
              </w:rPr>
              <w:t xml:space="preserve"> w sposób prawidłowy z informacji naukowej</w:t>
            </w:r>
            <w:r w:rsidR="001E2908">
              <w:rPr>
                <w:rFonts w:ascii="Times New Roman" w:hAnsi="Times New Roman" w:cs="Times New Roman"/>
              </w:rPr>
              <w:t>..</w:t>
            </w:r>
          </w:p>
        </w:tc>
      </w:tr>
      <w:tr w:rsidR="00127AA3" w:rsidRPr="00127AA3" w14:paraId="025A0FB0" w14:textId="77777777" w:rsidTr="001E2908">
        <w:trPr>
          <w:trHeight w:val="521"/>
        </w:trPr>
        <w:tc>
          <w:tcPr>
            <w:tcW w:w="2923" w:type="dxa"/>
            <w:tcBorders>
              <w:top w:val="single" w:sz="4" w:space="0" w:color="00000A"/>
              <w:left w:val="single" w:sz="4" w:space="0" w:color="00000A"/>
              <w:bottom w:val="single" w:sz="4" w:space="0" w:color="00000A"/>
              <w:right w:val="single" w:sz="4" w:space="0" w:color="00000A"/>
            </w:tcBorders>
          </w:tcPr>
          <w:p w14:paraId="4093C457" w14:textId="1B6594DF" w:rsidR="00127AA3" w:rsidRPr="001E2908" w:rsidRDefault="00127AA3" w:rsidP="00127AA3">
            <w:pPr>
              <w:spacing w:after="0" w:line="240" w:lineRule="auto"/>
              <w:jc w:val="both"/>
              <w:rPr>
                <w:rFonts w:ascii="Times" w:hAnsi="Times"/>
                <w:b/>
              </w:rPr>
            </w:pPr>
            <w:r w:rsidRPr="001E2908">
              <w:rPr>
                <w:rFonts w:ascii="Times" w:hAnsi="Times"/>
                <w:b/>
              </w:rPr>
              <w:t>Efekty kształcenia – kompetencje społeczne</w:t>
            </w:r>
            <w:r w:rsidRPr="001E2908">
              <w:rPr>
                <w:rFonts w:ascii="Times" w:eastAsia="Calibri" w:hAnsi="Times" w:cs="Calibri"/>
                <w:b/>
              </w:rPr>
              <w:t xml:space="preserve"> </w:t>
            </w:r>
          </w:p>
        </w:tc>
        <w:tc>
          <w:tcPr>
            <w:tcW w:w="6264" w:type="dxa"/>
            <w:tcBorders>
              <w:top w:val="single" w:sz="4" w:space="0" w:color="00000A"/>
              <w:left w:val="single" w:sz="4" w:space="0" w:color="00000A"/>
              <w:bottom w:val="single" w:sz="4" w:space="0" w:color="00000A"/>
              <w:right w:val="single" w:sz="4" w:space="0" w:color="00000A"/>
            </w:tcBorders>
          </w:tcPr>
          <w:p w14:paraId="578750BE" w14:textId="77777777" w:rsidR="001E2908" w:rsidRPr="00FA72BB" w:rsidRDefault="001E2908" w:rsidP="00127AA3">
            <w:pPr>
              <w:spacing w:after="0" w:line="240" w:lineRule="auto"/>
              <w:rPr>
                <w:rFonts w:ascii="Times New Roman" w:hAnsi="Times New Roman" w:cs="Times New Roman"/>
                <w:b/>
                <w:iCs/>
              </w:rPr>
            </w:pPr>
            <w:r w:rsidRPr="00FA72BB">
              <w:rPr>
                <w:rFonts w:ascii="Times New Roman" w:hAnsi="Times New Roman" w:cs="Times New Roman"/>
                <w:b/>
                <w:iCs/>
              </w:rPr>
              <w:t>Student gotów jest do:</w:t>
            </w:r>
          </w:p>
          <w:p w14:paraId="3EC40E01" w14:textId="0A5706D9" w:rsidR="00127AA3" w:rsidRPr="001E2908" w:rsidRDefault="00127AA3" w:rsidP="001E2908">
            <w:pPr>
              <w:spacing w:after="0" w:line="240" w:lineRule="auto"/>
              <w:rPr>
                <w:rFonts w:ascii="Times New Roman" w:hAnsi="Times New Roman" w:cs="Times New Roman"/>
                <w:i/>
                <w:iCs/>
              </w:rPr>
            </w:pPr>
            <w:r w:rsidRPr="00127AA3">
              <w:rPr>
                <w:rFonts w:ascii="Times" w:hAnsi="Times"/>
                <w:iCs/>
              </w:rPr>
              <w:t>K1: ciągłego dokształcania się zawodowego</w:t>
            </w:r>
            <w:r w:rsidR="001E2908">
              <w:rPr>
                <w:rFonts w:ascii="Times New Roman" w:hAnsi="Times New Roman" w:cs="Times New Roman"/>
                <w:iCs/>
              </w:rPr>
              <w:t>.</w:t>
            </w:r>
          </w:p>
        </w:tc>
      </w:tr>
      <w:tr w:rsidR="00127AA3" w:rsidRPr="00127AA3" w14:paraId="36BC8DA5" w14:textId="77777777" w:rsidTr="00892D37">
        <w:trPr>
          <w:trHeight w:val="1022"/>
        </w:trPr>
        <w:tc>
          <w:tcPr>
            <w:tcW w:w="2923" w:type="dxa"/>
            <w:tcBorders>
              <w:top w:val="single" w:sz="4" w:space="0" w:color="00000A"/>
              <w:left w:val="single" w:sz="4" w:space="0" w:color="00000A"/>
              <w:bottom w:val="single" w:sz="4" w:space="0" w:color="00000A"/>
              <w:right w:val="single" w:sz="4" w:space="0" w:color="00000A"/>
            </w:tcBorders>
          </w:tcPr>
          <w:p w14:paraId="541885D0" w14:textId="7D317C56" w:rsidR="00127AA3" w:rsidRPr="001E2908" w:rsidRDefault="00127AA3" w:rsidP="00127AA3">
            <w:pPr>
              <w:spacing w:after="0" w:line="240" w:lineRule="auto"/>
              <w:rPr>
                <w:rFonts w:ascii="Times" w:hAnsi="Times"/>
                <w:b/>
              </w:rPr>
            </w:pPr>
            <w:r w:rsidRPr="001E2908">
              <w:rPr>
                <w:rFonts w:ascii="Times" w:hAnsi="Times"/>
                <w:b/>
              </w:rPr>
              <w:t>Metody dydaktyczne</w:t>
            </w:r>
            <w:r w:rsidRPr="001E2908">
              <w:rPr>
                <w:rFonts w:ascii="Times" w:eastAsia="Calibri" w:hAnsi="Times" w:cs="Calibri"/>
                <w:b/>
              </w:rPr>
              <w:t xml:space="preserve"> </w:t>
            </w:r>
          </w:p>
        </w:tc>
        <w:tc>
          <w:tcPr>
            <w:tcW w:w="6264" w:type="dxa"/>
            <w:tcBorders>
              <w:top w:val="single" w:sz="4" w:space="0" w:color="00000A"/>
              <w:left w:val="single" w:sz="4" w:space="0" w:color="00000A"/>
              <w:bottom w:val="single" w:sz="4" w:space="0" w:color="00000A"/>
              <w:right w:val="single" w:sz="4" w:space="0" w:color="00000A"/>
            </w:tcBorders>
          </w:tcPr>
          <w:p w14:paraId="38969CA7" w14:textId="77777777" w:rsidR="001E2908" w:rsidRPr="00127AA3" w:rsidRDefault="001E2908" w:rsidP="00556976">
            <w:pPr>
              <w:autoSpaceDE w:val="0"/>
              <w:autoSpaceDN w:val="0"/>
              <w:adjustRightInd w:val="0"/>
              <w:spacing w:after="0" w:line="240" w:lineRule="auto"/>
              <w:jc w:val="both"/>
              <w:rPr>
                <w:rFonts w:ascii="Times" w:hAnsi="Times" w:cs="Times New Roman"/>
                <w:b/>
              </w:rPr>
            </w:pPr>
            <w:r w:rsidRPr="00127AA3">
              <w:rPr>
                <w:rFonts w:ascii="Times" w:hAnsi="Times" w:cs="Times New Roman"/>
                <w:b/>
              </w:rPr>
              <w:t>Wykład:</w:t>
            </w:r>
          </w:p>
          <w:p w14:paraId="0504762F" w14:textId="77777777" w:rsidR="001E2908" w:rsidRPr="00127AA3" w:rsidRDefault="001E2908" w:rsidP="00556976">
            <w:pPr>
              <w:autoSpaceDE w:val="0"/>
              <w:autoSpaceDN w:val="0"/>
              <w:adjustRightInd w:val="0"/>
              <w:spacing w:after="0" w:line="240" w:lineRule="auto"/>
              <w:jc w:val="both"/>
              <w:rPr>
                <w:rFonts w:ascii="Times" w:hAnsi="Times" w:cs="Times New Roman"/>
              </w:rPr>
            </w:pPr>
            <w:r w:rsidRPr="00127AA3">
              <w:rPr>
                <w:rFonts w:ascii="Times" w:hAnsi="Times" w:cs="Times New Roman"/>
              </w:rPr>
              <w:t xml:space="preserve">- informacyjny z prezentacją multimedialną; </w:t>
            </w:r>
          </w:p>
          <w:p w14:paraId="17368F71" w14:textId="77777777" w:rsidR="001E2908" w:rsidRPr="00127AA3" w:rsidRDefault="001E2908" w:rsidP="00556976">
            <w:pPr>
              <w:autoSpaceDE w:val="0"/>
              <w:autoSpaceDN w:val="0"/>
              <w:adjustRightInd w:val="0"/>
              <w:spacing w:after="0" w:line="240" w:lineRule="auto"/>
              <w:jc w:val="both"/>
              <w:rPr>
                <w:rFonts w:ascii="Times" w:hAnsi="Times" w:cs="Times New Roman"/>
              </w:rPr>
            </w:pPr>
            <w:r w:rsidRPr="00127AA3">
              <w:rPr>
                <w:rFonts w:ascii="Times" w:hAnsi="Times" w:cs="Times New Roman"/>
              </w:rPr>
              <w:t>- problemowy;</w:t>
            </w:r>
          </w:p>
          <w:p w14:paraId="23299587" w14:textId="77777777" w:rsidR="001E2908" w:rsidRPr="00127AA3" w:rsidRDefault="001E2908" w:rsidP="00556976">
            <w:pPr>
              <w:autoSpaceDE w:val="0"/>
              <w:autoSpaceDN w:val="0"/>
              <w:adjustRightInd w:val="0"/>
              <w:spacing w:after="0" w:line="240" w:lineRule="auto"/>
              <w:jc w:val="both"/>
              <w:rPr>
                <w:rFonts w:ascii="Times" w:hAnsi="Times" w:cs="Times New Roman"/>
              </w:rPr>
            </w:pPr>
            <w:r w:rsidRPr="00127AA3">
              <w:rPr>
                <w:rFonts w:ascii="Times" w:hAnsi="Times" w:cs="Times New Roman"/>
              </w:rPr>
              <w:t xml:space="preserve"> - konwersatoryjny;</w:t>
            </w:r>
          </w:p>
          <w:p w14:paraId="0D5A2DB8" w14:textId="77777777" w:rsidR="001E2908" w:rsidRPr="00127AA3" w:rsidRDefault="001E2908" w:rsidP="00556976">
            <w:pPr>
              <w:autoSpaceDE w:val="0"/>
              <w:autoSpaceDN w:val="0"/>
              <w:adjustRightInd w:val="0"/>
              <w:spacing w:after="0" w:line="240" w:lineRule="auto"/>
              <w:jc w:val="both"/>
              <w:rPr>
                <w:rFonts w:ascii="Times" w:hAnsi="Times" w:cs="Times New Roman"/>
              </w:rPr>
            </w:pPr>
            <w:r w:rsidRPr="00127AA3">
              <w:rPr>
                <w:rFonts w:ascii="Times" w:hAnsi="Times" w:cs="Times New Roman"/>
              </w:rPr>
              <w:lastRenderedPageBreak/>
              <w:t>- klasyczna metoda problemowa.</w:t>
            </w:r>
          </w:p>
          <w:p w14:paraId="57989EDE" w14:textId="77777777" w:rsidR="001E2908" w:rsidRPr="00127AA3" w:rsidRDefault="001E2908" w:rsidP="00556976">
            <w:pPr>
              <w:autoSpaceDE w:val="0"/>
              <w:autoSpaceDN w:val="0"/>
              <w:adjustRightInd w:val="0"/>
              <w:spacing w:after="0" w:line="240" w:lineRule="auto"/>
              <w:jc w:val="both"/>
              <w:rPr>
                <w:rFonts w:ascii="Times" w:hAnsi="Times" w:cs="Times New Roman"/>
              </w:rPr>
            </w:pPr>
          </w:p>
          <w:p w14:paraId="15139F3D" w14:textId="77777777" w:rsidR="001E2908" w:rsidRPr="00127AA3" w:rsidRDefault="001E2908" w:rsidP="00556976">
            <w:pPr>
              <w:pStyle w:val="Domylnie"/>
              <w:jc w:val="both"/>
              <w:rPr>
                <w:rFonts w:ascii="Times" w:hAnsi="Times" w:cs="Times New Roman"/>
                <w:b/>
              </w:rPr>
            </w:pPr>
            <w:r w:rsidRPr="00127AA3">
              <w:rPr>
                <w:rFonts w:ascii="Times" w:hAnsi="Times" w:cs="Times New Roman"/>
                <w:b/>
              </w:rPr>
              <w:t>Laboratoria:</w:t>
            </w:r>
          </w:p>
          <w:p w14:paraId="2CD0B2EA" w14:textId="77777777" w:rsidR="001E2908" w:rsidRPr="00127AA3" w:rsidRDefault="001E2908" w:rsidP="00556976">
            <w:pPr>
              <w:pStyle w:val="Domylnie"/>
              <w:jc w:val="both"/>
              <w:rPr>
                <w:rFonts w:ascii="Times" w:hAnsi="Times" w:cs="Times New Roman"/>
              </w:rPr>
            </w:pPr>
            <w:r w:rsidRPr="00127AA3">
              <w:rPr>
                <w:rFonts w:ascii="Times" w:hAnsi="Times" w:cs="Times New Roman"/>
              </w:rPr>
              <w:t>- nie dotyczy.</w:t>
            </w:r>
          </w:p>
          <w:p w14:paraId="5D6C86FC" w14:textId="77777777" w:rsidR="001E2908" w:rsidRPr="00127AA3" w:rsidRDefault="001E2908" w:rsidP="00556976">
            <w:pPr>
              <w:pStyle w:val="Domylnie"/>
              <w:jc w:val="both"/>
              <w:rPr>
                <w:rFonts w:ascii="Times" w:hAnsi="Times" w:cs="Times New Roman"/>
              </w:rPr>
            </w:pPr>
          </w:p>
          <w:p w14:paraId="2783526E" w14:textId="77777777" w:rsidR="001E2908" w:rsidRPr="00127AA3" w:rsidRDefault="001E2908" w:rsidP="00556976">
            <w:pPr>
              <w:pStyle w:val="Domylnie"/>
              <w:jc w:val="both"/>
              <w:rPr>
                <w:rFonts w:ascii="Times" w:hAnsi="Times" w:cs="Times New Roman"/>
                <w:b/>
              </w:rPr>
            </w:pPr>
            <w:r w:rsidRPr="00127AA3">
              <w:rPr>
                <w:rFonts w:ascii="Times" w:hAnsi="Times" w:cs="Times New Roman"/>
                <w:b/>
              </w:rPr>
              <w:t>Seminaria:</w:t>
            </w:r>
          </w:p>
          <w:p w14:paraId="73FE1A7A" w14:textId="77777777" w:rsidR="001E2908" w:rsidRPr="00B52C0B" w:rsidRDefault="001E2908" w:rsidP="00556976">
            <w:pPr>
              <w:shd w:val="clear" w:color="auto" w:fill="FFFFFF" w:themeFill="background1"/>
              <w:spacing w:after="0" w:line="240" w:lineRule="auto"/>
              <w:ind w:right="105"/>
              <w:jc w:val="both"/>
              <w:rPr>
                <w:rFonts w:ascii="Times New Roman" w:hAnsi="Times New Roman"/>
              </w:rPr>
            </w:pPr>
            <w:r>
              <w:rPr>
                <w:rFonts w:ascii="Times New Roman" w:hAnsi="Times New Roman" w:cs="Times New Roman"/>
              </w:rPr>
              <w:t xml:space="preserve">- </w:t>
            </w:r>
            <w:r w:rsidRPr="00B52C0B">
              <w:rPr>
                <w:rFonts w:ascii="Times" w:hAnsi="Times"/>
              </w:rPr>
              <w:t>nie dotyczy.</w:t>
            </w:r>
          </w:p>
          <w:p w14:paraId="764AB653" w14:textId="77777777" w:rsidR="001E2908" w:rsidRPr="00B52C0B" w:rsidRDefault="001E2908" w:rsidP="00556976">
            <w:pPr>
              <w:shd w:val="clear" w:color="auto" w:fill="FFFFFF" w:themeFill="background1"/>
              <w:spacing w:after="0" w:line="240" w:lineRule="auto"/>
              <w:ind w:right="105"/>
              <w:jc w:val="both"/>
              <w:rPr>
                <w:rFonts w:ascii="Times New Roman" w:hAnsi="Times New Roman" w:cs="Times New Roman"/>
              </w:rPr>
            </w:pPr>
          </w:p>
          <w:p w14:paraId="32245423" w14:textId="2B417FAC" w:rsidR="00127AA3" w:rsidRPr="00127AA3" w:rsidRDefault="001E2908" w:rsidP="00556976">
            <w:pPr>
              <w:spacing w:after="0" w:line="240" w:lineRule="auto"/>
              <w:ind w:right="105"/>
              <w:jc w:val="both"/>
              <w:rPr>
                <w:rFonts w:ascii="Times" w:hAnsi="Times"/>
              </w:rPr>
            </w:pPr>
            <w:r w:rsidRPr="006814D5">
              <w:rPr>
                <w:rFonts w:ascii="Times" w:hAnsi="Times"/>
                <w:iCs/>
              </w:rPr>
              <w:t>Zajęcia prowadzone z wykorzystaniem metod i technik kształcenia na odległość (platforma e-learningowa: MS Teams lub Big Blue Button).</w:t>
            </w:r>
          </w:p>
        </w:tc>
      </w:tr>
      <w:tr w:rsidR="00127AA3" w:rsidRPr="00127AA3" w14:paraId="62E2E22C" w14:textId="77777777" w:rsidTr="00892D37">
        <w:trPr>
          <w:trHeight w:val="802"/>
        </w:trPr>
        <w:tc>
          <w:tcPr>
            <w:tcW w:w="2923" w:type="dxa"/>
            <w:tcBorders>
              <w:top w:val="single" w:sz="4" w:space="0" w:color="00000A"/>
              <w:left w:val="single" w:sz="4" w:space="0" w:color="00000A"/>
              <w:bottom w:val="single" w:sz="4" w:space="0" w:color="00000A"/>
              <w:right w:val="single" w:sz="4" w:space="0" w:color="00000A"/>
            </w:tcBorders>
          </w:tcPr>
          <w:p w14:paraId="7A92BEFE" w14:textId="77777777" w:rsidR="00127AA3" w:rsidRPr="001E2908" w:rsidRDefault="00127AA3" w:rsidP="00127AA3">
            <w:pPr>
              <w:spacing w:after="0" w:line="240" w:lineRule="auto"/>
              <w:rPr>
                <w:rFonts w:ascii="Times" w:hAnsi="Times"/>
                <w:b/>
              </w:rPr>
            </w:pPr>
            <w:r w:rsidRPr="001E2908">
              <w:rPr>
                <w:rFonts w:ascii="Times" w:hAnsi="Times"/>
                <w:b/>
              </w:rPr>
              <w:lastRenderedPageBreak/>
              <w:t>Wymagania wstępne</w:t>
            </w:r>
            <w:r w:rsidRPr="001E2908">
              <w:rPr>
                <w:rFonts w:ascii="Times" w:eastAsia="Calibri" w:hAnsi="Times" w:cs="Calibri"/>
                <w:b/>
              </w:rPr>
              <w:t xml:space="preserve"> </w:t>
            </w:r>
          </w:p>
        </w:tc>
        <w:tc>
          <w:tcPr>
            <w:tcW w:w="6264" w:type="dxa"/>
            <w:tcBorders>
              <w:top w:val="single" w:sz="4" w:space="0" w:color="00000A"/>
              <w:left w:val="single" w:sz="4" w:space="0" w:color="00000A"/>
              <w:bottom w:val="single" w:sz="4" w:space="0" w:color="00000A"/>
              <w:right w:val="single" w:sz="4" w:space="0" w:color="00000A"/>
            </w:tcBorders>
          </w:tcPr>
          <w:p w14:paraId="6AB5FE1F" w14:textId="77777777" w:rsidR="00127AA3" w:rsidRPr="00127AA3" w:rsidRDefault="00127AA3" w:rsidP="001E2908">
            <w:pPr>
              <w:spacing w:after="0" w:line="240" w:lineRule="auto"/>
              <w:ind w:right="103"/>
              <w:jc w:val="both"/>
              <w:rPr>
                <w:rFonts w:ascii="Times" w:hAnsi="Times"/>
                <w:i/>
                <w:iCs/>
              </w:rPr>
            </w:pPr>
            <w:r w:rsidRPr="00127AA3">
              <w:rPr>
                <w:rFonts w:ascii="Times" w:hAnsi="Times"/>
                <w:iCs/>
              </w:rPr>
              <w:t>Student powinien posiadać podstawowe wiadomości z zakresu nauk farmaceutycznych.</w:t>
            </w:r>
          </w:p>
        </w:tc>
      </w:tr>
      <w:tr w:rsidR="00127AA3" w:rsidRPr="00127AA3" w14:paraId="1AAEF3C9" w14:textId="77777777" w:rsidTr="00892D37">
        <w:trPr>
          <w:trHeight w:val="264"/>
        </w:trPr>
        <w:tc>
          <w:tcPr>
            <w:tcW w:w="2923" w:type="dxa"/>
            <w:tcBorders>
              <w:top w:val="single" w:sz="4" w:space="0" w:color="00000A"/>
              <w:left w:val="single" w:sz="4" w:space="0" w:color="00000A"/>
              <w:bottom w:val="single" w:sz="4" w:space="0" w:color="00000A"/>
              <w:right w:val="single" w:sz="4" w:space="0" w:color="00000A"/>
            </w:tcBorders>
          </w:tcPr>
          <w:p w14:paraId="350B95F1" w14:textId="77777777" w:rsidR="00127AA3" w:rsidRPr="001E2908" w:rsidRDefault="00127AA3" w:rsidP="00127AA3">
            <w:pPr>
              <w:spacing w:after="0" w:line="240" w:lineRule="auto"/>
              <w:rPr>
                <w:rFonts w:ascii="Times" w:hAnsi="Times"/>
                <w:b/>
              </w:rPr>
            </w:pPr>
            <w:r w:rsidRPr="001E2908">
              <w:rPr>
                <w:rFonts w:ascii="Times" w:hAnsi="Times"/>
                <w:b/>
              </w:rPr>
              <w:t>Skrócony opis przedmiotu</w:t>
            </w:r>
            <w:r w:rsidRPr="001E2908">
              <w:rPr>
                <w:rFonts w:ascii="Times" w:eastAsia="Calibri" w:hAnsi="Times" w:cs="Calibri"/>
                <w:b/>
              </w:rPr>
              <w:t xml:space="preserve"> </w:t>
            </w:r>
          </w:p>
        </w:tc>
        <w:tc>
          <w:tcPr>
            <w:tcW w:w="6264" w:type="dxa"/>
            <w:tcBorders>
              <w:top w:val="single" w:sz="4" w:space="0" w:color="00000A"/>
              <w:left w:val="single" w:sz="4" w:space="0" w:color="00000A"/>
              <w:bottom w:val="single" w:sz="4" w:space="0" w:color="00000A"/>
              <w:right w:val="single" w:sz="4" w:space="0" w:color="00000A"/>
            </w:tcBorders>
          </w:tcPr>
          <w:p w14:paraId="02C730F6" w14:textId="77777777" w:rsidR="001E2908" w:rsidRPr="00127AA3" w:rsidRDefault="001E2908" w:rsidP="001E2908">
            <w:pPr>
              <w:spacing w:after="0" w:line="240" w:lineRule="auto"/>
              <w:jc w:val="both"/>
              <w:rPr>
                <w:rFonts w:ascii="Times" w:hAnsi="Times"/>
                <w:i/>
              </w:rPr>
            </w:pPr>
            <w:r w:rsidRPr="00127AA3">
              <w:rPr>
                <w:rFonts w:ascii="Times" w:hAnsi="Times"/>
              </w:rPr>
              <w:t>Wykład fakultatywny obejmuje 15 godzin wykładów. Zajęcia mają za zadanie zapoznać studenta z aktualnymi trendami i wyzwaniami w nowoczesnej farmacji przemysłowej.</w:t>
            </w:r>
          </w:p>
          <w:p w14:paraId="2EAE03C4" w14:textId="77777777" w:rsidR="001E2908" w:rsidRPr="00127AA3" w:rsidRDefault="001E2908" w:rsidP="001E2908">
            <w:pPr>
              <w:spacing w:after="0" w:line="240" w:lineRule="auto"/>
              <w:jc w:val="both"/>
              <w:rPr>
                <w:rFonts w:ascii="Times" w:hAnsi="Times"/>
                <w:i/>
              </w:rPr>
            </w:pPr>
            <w:r w:rsidRPr="00127AA3">
              <w:rPr>
                <w:rFonts w:ascii="Times" w:hAnsi="Times"/>
              </w:rPr>
              <w:t>Omówione zostaną zaawansowane rozwiązania technologiczne, analityczne stosowane w przemyśle farmaceutycznym oraz nowe rozwiązania stosowane w monitorowaniu badań klinicznych.</w:t>
            </w:r>
          </w:p>
          <w:p w14:paraId="1883FDDE" w14:textId="42278FDF" w:rsidR="00127AA3" w:rsidRPr="00127AA3" w:rsidRDefault="00127AA3" w:rsidP="001E2908">
            <w:pPr>
              <w:spacing w:after="0" w:line="240" w:lineRule="auto"/>
              <w:jc w:val="both"/>
              <w:rPr>
                <w:rFonts w:ascii="Times" w:hAnsi="Times"/>
              </w:rPr>
            </w:pPr>
          </w:p>
        </w:tc>
      </w:tr>
      <w:tr w:rsidR="00127AA3" w:rsidRPr="00127AA3" w14:paraId="21ECB477" w14:textId="77777777" w:rsidTr="00892D37">
        <w:trPr>
          <w:trHeight w:val="1022"/>
        </w:trPr>
        <w:tc>
          <w:tcPr>
            <w:tcW w:w="2923" w:type="dxa"/>
            <w:tcBorders>
              <w:top w:val="single" w:sz="4" w:space="0" w:color="00000A"/>
              <w:left w:val="single" w:sz="4" w:space="0" w:color="00000A"/>
              <w:bottom w:val="single" w:sz="4" w:space="0" w:color="00000A"/>
              <w:right w:val="single" w:sz="4" w:space="0" w:color="00000A"/>
            </w:tcBorders>
          </w:tcPr>
          <w:p w14:paraId="0A9FEAE9" w14:textId="77777777" w:rsidR="00127AA3" w:rsidRPr="001E2908" w:rsidRDefault="00127AA3" w:rsidP="00127AA3">
            <w:pPr>
              <w:spacing w:after="0" w:line="240" w:lineRule="auto"/>
              <w:rPr>
                <w:rFonts w:ascii="Times" w:hAnsi="Times"/>
                <w:b/>
              </w:rPr>
            </w:pPr>
            <w:r w:rsidRPr="001E2908">
              <w:rPr>
                <w:rFonts w:ascii="Times" w:hAnsi="Times"/>
                <w:b/>
              </w:rPr>
              <w:t>Pełny opis przedmiotu</w:t>
            </w:r>
            <w:r w:rsidRPr="001E2908">
              <w:rPr>
                <w:rFonts w:ascii="Times" w:eastAsia="Calibri" w:hAnsi="Times" w:cs="Calibri"/>
                <w:b/>
              </w:rPr>
              <w:t xml:space="preserve"> </w:t>
            </w:r>
          </w:p>
        </w:tc>
        <w:tc>
          <w:tcPr>
            <w:tcW w:w="6264" w:type="dxa"/>
            <w:tcBorders>
              <w:top w:val="single" w:sz="4" w:space="0" w:color="00000A"/>
              <w:left w:val="single" w:sz="4" w:space="0" w:color="00000A"/>
              <w:bottom w:val="single" w:sz="4" w:space="0" w:color="00000A"/>
              <w:right w:val="single" w:sz="4" w:space="0" w:color="00000A"/>
            </w:tcBorders>
          </w:tcPr>
          <w:p w14:paraId="340396C1" w14:textId="77777777" w:rsidR="00127AA3" w:rsidRPr="00127AA3" w:rsidRDefault="00127AA3" w:rsidP="001E2908">
            <w:pPr>
              <w:spacing w:after="0" w:line="240" w:lineRule="auto"/>
              <w:jc w:val="both"/>
              <w:rPr>
                <w:rFonts w:ascii="Times" w:hAnsi="Times"/>
                <w:i/>
              </w:rPr>
            </w:pPr>
            <w:r w:rsidRPr="00127AA3">
              <w:rPr>
                <w:rFonts w:ascii="Times" w:hAnsi="Times"/>
              </w:rPr>
              <w:t>Wykłady mają za zadanie zapoznać studenta z aktualnymi trendami i wyzwaniami w nowoczesnej farmacji przemysłowej.</w:t>
            </w:r>
          </w:p>
          <w:p w14:paraId="08BB471A" w14:textId="77777777" w:rsidR="00127AA3" w:rsidRPr="00127AA3" w:rsidRDefault="00127AA3" w:rsidP="001E2908">
            <w:pPr>
              <w:spacing w:after="0" w:line="240" w:lineRule="auto"/>
              <w:jc w:val="both"/>
              <w:rPr>
                <w:rFonts w:ascii="Times" w:hAnsi="Times"/>
                <w:i/>
              </w:rPr>
            </w:pPr>
            <w:r w:rsidRPr="00127AA3">
              <w:rPr>
                <w:rFonts w:ascii="Times" w:hAnsi="Times"/>
              </w:rPr>
              <w:t>Omówione zostaną zaawansowane rozwiązania technologiczne stwarzające możliwość produkcji ciągłej (ang. continuous manufacturing) oraz zwalniania produktu do obrotu w czasie rzeczywistym - Real Time Release.</w:t>
            </w:r>
          </w:p>
          <w:p w14:paraId="13A373E2" w14:textId="77777777" w:rsidR="00127AA3" w:rsidRPr="00127AA3" w:rsidRDefault="00127AA3" w:rsidP="001E2908">
            <w:pPr>
              <w:spacing w:after="0" w:line="240" w:lineRule="auto"/>
              <w:jc w:val="both"/>
              <w:rPr>
                <w:rFonts w:ascii="Times" w:hAnsi="Times"/>
                <w:i/>
              </w:rPr>
            </w:pPr>
            <w:r w:rsidRPr="00127AA3">
              <w:rPr>
                <w:rFonts w:ascii="Times" w:hAnsi="Times"/>
              </w:rPr>
              <w:t>Przedstawione zostaną przykładowe narzędzia budowania wiedzy o procesie wytwarzania produktu leczniczego – chemometria i techniki planowania eksperymentów.</w:t>
            </w:r>
          </w:p>
          <w:p w14:paraId="00A16ADD" w14:textId="77777777" w:rsidR="00127AA3" w:rsidRPr="00127AA3" w:rsidRDefault="00127AA3" w:rsidP="001E2908">
            <w:pPr>
              <w:spacing w:after="0" w:line="240" w:lineRule="auto"/>
              <w:jc w:val="both"/>
              <w:rPr>
                <w:rFonts w:ascii="Times" w:hAnsi="Times"/>
                <w:i/>
              </w:rPr>
            </w:pPr>
            <w:r w:rsidRPr="00127AA3">
              <w:rPr>
                <w:rFonts w:ascii="Times" w:hAnsi="Times"/>
              </w:rPr>
              <w:t>Na przykładach zostanie omówiony tzw. switch produktów leczniczych, tj. coraz częściej obserwowana na rynku farmaceutycznym zmiana kategorii dostępności produktu leczniczego z Rp OTC.</w:t>
            </w:r>
          </w:p>
          <w:p w14:paraId="4B8D57E2" w14:textId="77777777" w:rsidR="00127AA3" w:rsidRPr="00127AA3" w:rsidRDefault="00127AA3" w:rsidP="001E2908">
            <w:pPr>
              <w:spacing w:after="0" w:line="240" w:lineRule="auto"/>
              <w:jc w:val="both"/>
              <w:rPr>
                <w:rFonts w:ascii="Times" w:hAnsi="Times"/>
                <w:i/>
              </w:rPr>
            </w:pPr>
            <w:r w:rsidRPr="00127AA3">
              <w:rPr>
                <w:rFonts w:ascii="Times" w:hAnsi="Times"/>
              </w:rPr>
              <w:t>Przedstawione zostaną ograniczenia i wyzwania w produkcji coraz bardziej popularnych na rynku biofarmaceutyków.</w:t>
            </w:r>
          </w:p>
          <w:p w14:paraId="08714A67" w14:textId="77777777" w:rsidR="00127AA3" w:rsidRPr="00127AA3" w:rsidRDefault="00127AA3" w:rsidP="001E2908">
            <w:pPr>
              <w:spacing w:after="0" w:line="240" w:lineRule="auto"/>
              <w:jc w:val="both"/>
              <w:rPr>
                <w:rFonts w:ascii="Times" w:hAnsi="Times"/>
                <w:i/>
              </w:rPr>
            </w:pPr>
            <w:r w:rsidRPr="00127AA3">
              <w:rPr>
                <w:rFonts w:ascii="Times" w:hAnsi="Times"/>
              </w:rPr>
              <w:t>W ramach wykładów omówiony zostanie wpływ pandemii COVID-19 na prowadzenie badań klinicznych. Przedstawione zostaną badania kliniczne związane z SARS-CoV-2/COVID-19.</w:t>
            </w:r>
          </w:p>
          <w:p w14:paraId="1E363DC7" w14:textId="64D34B19" w:rsidR="00127AA3" w:rsidRPr="001E2908" w:rsidRDefault="00127AA3" w:rsidP="001E2908">
            <w:pPr>
              <w:spacing w:after="0" w:line="240" w:lineRule="auto"/>
              <w:jc w:val="both"/>
              <w:rPr>
                <w:rFonts w:ascii="Times" w:hAnsi="Times"/>
                <w:i/>
              </w:rPr>
            </w:pPr>
            <w:r w:rsidRPr="00127AA3">
              <w:rPr>
                <w:rFonts w:ascii="Times" w:hAnsi="Times"/>
              </w:rPr>
              <w:t>W nawiązaniu do Rozporządzenia EU 536/2014 omówione zostaną nowe trendy w monitorowaniu badań klinicznych, tj. Centralised monitoring oraz Risk based monitoring.</w:t>
            </w:r>
          </w:p>
        </w:tc>
      </w:tr>
      <w:tr w:rsidR="00127AA3" w:rsidRPr="00127AA3" w14:paraId="6470A4B8" w14:textId="77777777" w:rsidTr="00892D37">
        <w:trPr>
          <w:trHeight w:val="1277"/>
        </w:trPr>
        <w:tc>
          <w:tcPr>
            <w:tcW w:w="2923" w:type="dxa"/>
            <w:tcBorders>
              <w:top w:val="single" w:sz="4" w:space="0" w:color="00000A"/>
              <w:left w:val="single" w:sz="4" w:space="0" w:color="00000A"/>
              <w:bottom w:val="single" w:sz="4" w:space="0" w:color="00000A"/>
              <w:right w:val="single" w:sz="4" w:space="0" w:color="00000A"/>
            </w:tcBorders>
          </w:tcPr>
          <w:p w14:paraId="10D4036A" w14:textId="77777777" w:rsidR="00127AA3" w:rsidRPr="001E2908" w:rsidRDefault="00127AA3" w:rsidP="00127AA3">
            <w:pPr>
              <w:spacing w:after="0" w:line="240" w:lineRule="auto"/>
              <w:rPr>
                <w:rFonts w:ascii="Times" w:hAnsi="Times"/>
                <w:b/>
              </w:rPr>
            </w:pPr>
            <w:r w:rsidRPr="001E2908">
              <w:rPr>
                <w:rFonts w:ascii="Times" w:hAnsi="Times"/>
                <w:b/>
              </w:rPr>
              <w:t>Literatura</w:t>
            </w:r>
            <w:r w:rsidRPr="001E2908">
              <w:rPr>
                <w:rFonts w:ascii="Times" w:eastAsia="Calibri" w:hAnsi="Times" w:cs="Calibri"/>
                <w:b/>
              </w:rPr>
              <w:t xml:space="preserve"> </w:t>
            </w:r>
          </w:p>
        </w:tc>
        <w:tc>
          <w:tcPr>
            <w:tcW w:w="6264" w:type="dxa"/>
            <w:tcBorders>
              <w:top w:val="single" w:sz="4" w:space="0" w:color="00000A"/>
              <w:left w:val="single" w:sz="4" w:space="0" w:color="00000A"/>
              <w:bottom w:val="single" w:sz="4" w:space="0" w:color="00000A"/>
              <w:right w:val="single" w:sz="4" w:space="0" w:color="00000A"/>
            </w:tcBorders>
          </w:tcPr>
          <w:p w14:paraId="3093A63E" w14:textId="77777777" w:rsidR="00127AA3" w:rsidRPr="00127AA3" w:rsidRDefault="00127AA3" w:rsidP="00556976">
            <w:pPr>
              <w:spacing w:after="0" w:line="240" w:lineRule="auto"/>
              <w:ind w:right="102"/>
              <w:jc w:val="both"/>
              <w:rPr>
                <w:rFonts w:ascii="Times" w:hAnsi="Times"/>
                <w:i/>
                <w:iCs/>
              </w:rPr>
            </w:pPr>
            <w:r w:rsidRPr="00127AA3">
              <w:rPr>
                <w:rFonts w:ascii="Times" w:hAnsi="Times"/>
                <w:iCs/>
              </w:rPr>
              <w:t xml:space="preserve">Wskazane przez osobę prowadzącą publikacje naukowe dotyczące </w:t>
            </w:r>
          </w:p>
          <w:p w14:paraId="2B5D5CDC" w14:textId="77777777" w:rsidR="00127AA3" w:rsidRPr="00127AA3" w:rsidRDefault="00127AA3" w:rsidP="00556976">
            <w:pPr>
              <w:spacing w:after="0" w:line="240" w:lineRule="auto"/>
              <w:ind w:right="102"/>
              <w:jc w:val="both"/>
              <w:rPr>
                <w:rFonts w:ascii="Times" w:hAnsi="Times"/>
                <w:i/>
                <w:iCs/>
                <w:lang w:val="en-US"/>
              </w:rPr>
            </w:pPr>
            <w:r w:rsidRPr="00127AA3">
              <w:rPr>
                <w:rFonts w:ascii="Times" w:hAnsi="Times"/>
                <w:iCs/>
              </w:rPr>
              <w:t xml:space="preserve">aktualnych trendów i wyzwań w nowoczesnej farmacji przemysłowej. </w:t>
            </w:r>
            <w:r w:rsidRPr="00127AA3">
              <w:rPr>
                <w:rFonts w:ascii="Times" w:hAnsi="Times"/>
                <w:iCs/>
                <w:lang w:val="en-US"/>
              </w:rPr>
              <w:t>Artykuły naukowe publikowane, np.. w takich czasopismach jak: European Journal of Pharmaceutical Sciences, Drug Development and Industrial Pharmacy, Journal of Pharmaceutical and Biomedical Analysis, Pharmaceutics, Pharmaceuticals.</w:t>
            </w:r>
          </w:p>
          <w:p w14:paraId="37C03093" w14:textId="77777777" w:rsidR="00127AA3" w:rsidRPr="00127AA3" w:rsidRDefault="00127AA3" w:rsidP="00556976">
            <w:pPr>
              <w:spacing w:after="0" w:line="240" w:lineRule="auto"/>
              <w:ind w:right="102"/>
              <w:jc w:val="both"/>
              <w:rPr>
                <w:rFonts w:ascii="Times" w:hAnsi="Times"/>
                <w:i/>
                <w:iCs/>
              </w:rPr>
            </w:pPr>
            <w:r w:rsidRPr="00127AA3">
              <w:rPr>
                <w:rFonts w:ascii="Times" w:hAnsi="Times"/>
                <w:iCs/>
              </w:rPr>
              <w:t>Literatura dostępna on-line:</w:t>
            </w:r>
          </w:p>
          <w:p w14:paraId="63144A45" w14:textId="77777777" w:rsidR="00127AA3" w:rsidRPr="00127AA3" w:rsidRDefault="00127AA3" w:rsidP="00556976">
            <w:pPr>
              <w:spacing w:after="0" w:line="240" w:lineRule="auto"/>
              <w:ind w:right="102"/>
              <w:jc w:val="both"/>
              <w:rPr>
                <w:rFonts w:ascii="Times" w:hAnsi="Times"/>
                <w:i/>
                <w:iCs/>
              </w:rPr>
            </w:pPr>
            <w:r w:rsidRPr="00127AA3">
              <w:rPr>
                <w:rFonts w:ascii="Times" w:hAnsi="Times"/>
                <w:iCs/>
              </w:rPr>
              <w:t>https://www.ema.europa.eu/en/human-regulatory/research-development/scientific-guidelines/quality-guidelines</w:t>
            </w:r>
            <w:r w:rsidRPr="00127AA3">
              <w:rPr>
                <w:rFonts w:ascii="Times" w:hAnsi="Times"/>
                <w:iCs/>
              </w:rPr>
              <w:tab/>
            </w:r>
          </w:p>
          <w:p w14:paraId="1C72353A" w14:textId="77777777" w:rsidR="00127AA3" w:rsidRPr="00127AA3" w:rsidRDefault="00127AA3" w:rsidP="00556976">
            <w:pPr>
              <w:spacing w:after="0" w:line="240" w:lineRule="auto"/>
              <w:ind w:right="102"/>
              <w:jc w:val="both"/>
              <w:rPr>
                <w:rFonts w:ascii="Times" w:hAnsi="Times"/>
                <w:i/>
                <w:iCs/>
              </w:rPr>
            </w:pPr>
            <w:r w:rsidRPr="00127AA3">
              <w:rPr>
                <w:rFonts w:ascii="Times" w:hAnsi="Times"/>
                <w:iCs/>
              </w:rPr>
              <w:t>http://biblio.cm.umk.pl/index.php?id=czytelnia_online</w:t>
            </w:r>
          </w:p>
        </w:tc>
      </w:tr>
      <w:tr w:rsidR="00127AA3" w:rsidRPr="00127AA3" w14:paraId="4472033B" w14:textId="77777777" w:rsidTr="001E2908">
        <w:trPr>
          <w:trHeight w:val="4048"/>
        </w:trPr>
        <w:tc>
          <w:tcPr>
            <w:tcW w:w="2923" w:type="dxa"/>
            <w:tcBorders>
              <w:top w:val="single" w:sz="4" w:space="0" w:color="00000A"/>
              <w:left w:val="single" w:sz="4" w:space="0" w:color="00000A"/>
              <w:bottom w:val="single" w:sz="4" w:space="0" w:color="00000A"/>
              <w:right w:val="single" w:sz="4" w:space="0" w:color="00000A"/>
            </w:tcBorders>
          </w:tcPr>
          <w:p w14:paraId="506C1EF4" w14:textId="77777777" w:rsidR="00127AA3" w:rsidRPr="001E2908" w:rsidRDefault="00127AA3" w:rsidP="00127AA3">
            <w:pPr>
              <w:spacing w:after="0" w:line="240" w:lineRule="auto"/>
              <w:rPr>
                <w:rFonts w:ascii="Times" w:hAnsi="Times"/>
                <w:b/>
              </w:rPr>
            </w:pPr>
            <w:r w:rsidRPr="001E2908">
              <w:rPr>
                <w:rFonts w:ascii="Times" w:hAnsi="Times"/>
                <w:b/>
              </w:rPr>
              <w:lastRenderedPageBreak/>
              <w:t>Metody i kryteria oceniania</w:t>
            </w:r>
            <w:r w:rsidRPr="001E2908">
              <w:rPr>
                <w:rFonts w:ascii="Times" w:eastAsia="Calibri" w:hAnsi="Times" w:cs="Calibri"/>
                <w:b/>
              </w:rPr>
              <w:t xml:space="preserve"> </w:t>
            </w:r>
          </w:p>
        </w:tc>
        <w:tc>
          <w:tcPr>
            <w:tcW w:w="6264" w:type="dxa"/>
            <w:tcBorders>
              <w:top w:val="single" w:sz="4" w:space="0" w:color="00000A"/>
              <w:left w:val="single" w:sz="4" w:space="0" w:color="00000A"/>
              <w:bottom w:val="single" w:sz="4" w:space="0" w:color="00000A"/>
              <w:right w:val="single" w:sz="4" w:space="0" w:color="00000A"/>
            </w:tcBorders>
          </w:tcPr>
          <w:p w14:paraId="00EEB1C3" w14:textId="77777777" w:rsidR="001E2908" w:rsidRPr="00C376B2" w:rsidRDefault="001E2908" w:rsidP="001E2908">
            <w:pPr>
              <w:autoSpaceDE w:val="0"/>
              <w:autoSpaceDN w:val="0"/>
              <w:adjustRightInd w:val="0"/>
              <w:spacing w:after="0" w:line="240" w:lineRule="auto"/>
              <w:jc w:val="both"/>
              <w:rPr>
                <w:rFonts w:ascii="Times" w:hAnsi="Times"/>
                <w:b/>
              </w:rPr>
            </w:pPr>
            <w:r w:rsidRPr="00127AA3">
              <w:rPr>
                <w:rFonts w:ascii="Times" w:hAnsi="Times"/>
                <w:b/>
              </w:rPr>
              <w:t>Metody oceniania:</w:t>
            </w:r>
          </w:p>
          <w:p w14:paraId="60263D5C" w14:textId="35F2A26B" w:rsidR="001E2908" w:rsidRPr="00C17B03" w:rsidRDefault="001E2908" w:rsidP="001E2908">
            <w:pPr>
              <w:spacing w:after="0" w:line="240" w:lineRule="auto"/>
              <w:jc w:val="both"/>
              <w:rPr>
                <w:rFonts w:ascii="Times New Roman" w:hAnsi="Times New Roman" w:cs="Times New Roman"/>
                <w:i/>
                <w:iCs/>
              </w:rPr>
            </w:pPr>
            <w:r>
              <w:rPr>
                <w:rFonts w:ascii="Times" w:hAnsi="Times"/>
                <w:iCs/>
              </w:rPr>
              <w:t>Zaliczenie na ocenę – W1-W5</w:t>
            </w:r>
            <w:r w:rsidRPr="00127AA3">
              <w:rPr>
                <w:rFonts w:ascii="Times" w:hAnsi="Times"/>
                <w:iCs/>
              </w:rPr>
              <w:t>, U1-U</w:t>
            </w:r>
            <w:r>
              <w:rPr>
                <w:rFonts w:ascii="Times" w:hAnsi="Times"/>
                <w:iCs/>
              </w:rPr>
              <w:t>7</w:t>
            </w:r>
            <w:r>
              <w:rPr>
                <w:rFonts w:ascii="Times New Roman" w:hAnsi="Times New Roman" w:cs="Times New Roman"/>
                <w:iCs/>
              </w:rPr>
              <w:t>, K1.</w:t>
            </w:r>
          </w:p>
          <w:p w14:paraId="360CE31E" w14:textId="77777777" w:rsidR="001E2908" w:rsidRPr="00127AA3" w:rsidRDefault="001E2908" w:rsidP="001E2908">
            <w:pPr>
              <w:spacing w:after="0" w:line="240" w:lineRule="auto"/>
              <w:jc w:val="both"/>
              <w:rPr>
                <w:rFonts w:ascii="Times" w:hAnsi="Times"/>
                <w:i/>
                <w:iCs/>
              </w:rPr>
            </w:pPr>
          </w:p>
          <w:p w14:paraId="2771BC08" w14:textId="77777777" w:rsidR="001E2908" w:rsidRPr="00127AA3" w:rsidRDefault="001E2908" w:rsidP="001E2908">
            <w:pPr>
              <w:spacing w:after="0" w:line="240" w:lineRule="auto"/>
              <w:jc w:val="both"/>
              <w:rPr>
                <w:rFonts w:ascii="Times" w:hAnsi="Times"/>
                <w:i/>
                <w:iCs/>
              </w:rPr>
            </w:pPr>
            <w:r w:rsidRPr="00127AA3">
              <w:rPr>
                <w:rFonts w:ascii="Times" w:hAnsi="Times"/>
                <w:iCs/>
              </w:rPr>
              <w:t>Warunkiem zaliczenia jest uzyskanie odpowiedniej liczby punktów z testu dotyczącego aktualnych trendów i wyzwań w nowoczesnej farmacji przemysłowej.</w:t>
            </w:r>
          </w:p>
          <w:p w14:paraId="51475958" w14:textId="77777777" w:rsidR="001E2908" w:rsidRPr="00127AA3" w:rsidRDefault="001E2908" w:rsidP="001E2908">
            <w:pPr>
              <w:spacing w:after="0" w:line="240" w:lineRule="auto"/>
              <w:jc w:val="both"/>
              <w:rPr>
                <w:rFonts w:ascii="Times" w:hAnsi="Times"/>
                <w:i/>
                <w:iCs/>
              </w:rPr>
            </w:pPr>
            <w:r w:rsidRPr="00127AA3">
              <w:rPr>
                <w:rFonts w:ascii="Times" w:hAnsi="Times"/>
                <w:iCs/>
              </w:rPr>
              <w:t>Zaliczenie zajęć wymaga uzyskania minimum 60% punktów.</w:t>
            </w:r>
          </w:p>
          <w:p w14:paraId="393B6806" w14:textId="77777777" w:rsidR="001E2908" w:rsidRPr="00127AA3" w:rsidRDefault="001E2908" w:rsidP="001E2908">
            <w:pPr>
              <w:spacing w:after="0" w:line="240" w:lineRule="auto"/>
              <w:jc w:val="both"/>
              <w:rPr>
                <w:rFonts w:ascii="Times" w:hAnsi="Times"/>
                <w:i/>
                <w:iCs/>
              </w:rPr>
            </w:pPr>
            <w:r w:rsidRPr="00127AA3">
              <w:rPr>
                <w:rFonts w:ascii="Times" w:hAnsi="Times"/>
                <w:iCs/>
              </w:rPr>
              <w:t>Ocena uzależniona jest od sumy zdobytych punktów:</w:t>
            </w:r>
          </w:p>
          <w:p w14:paraId="37128CF7" w14:textId="77777777" w:rsidR="001E2908" w:rsidRPr="00127AA3" w:rsidRDefault="001E2908" w:rsidP="001E2908">
            <w:pPr>
              <w:spacing w:after="0" w:line="240" w:lineRule="auto"/>
              <w:jc w:val="both"/>
              <w:rPr>
                <w:rFonts w:ascii="Times" w:hAnsi="Times"/>
                <w:i/>
                <w:iCs/>
              </w:rPr>
            </w:pPr>
          </w:p>
          <w:p w14:paraId="5DB6B0F4" w14:textId="77777777" w:rsidR="001E2908" w:rsidRPr="00C17B03" w:rsidRDefault="001E2908" w:rsidP="001E2908">
            <w:pPr>
              <w:spacing w:after="0" w:line="240" w:lineRule="auto"/>
              <w:jc w:val="both"/>
              <w:rPr>
                <w:rFonts w:ascii="Times" w:hAnsi="Times"/>
                <w:b/>
                <w:i/>
                <w:iCs/>
              </w:rPr>
            </w:pPr>
            <w:r w:rsidRPr="00C17B03">
              <w:rPr>
                <w:rFonts w:ascii="Times" w:hAnsi="Times"/>
                <w:b/>
                <w:iCs/>
              </w:rPr>
              <w:t>Skala ocen:</w:t>
            </w:r>
          </w:p>
          <w:p w14:paraId="44AF5695" w14:textId="77777777" w:rsidR="001E2908" w:rsidRPr="00127AA3" w:rsidRDefault="001E2908" w:rsidP="001E2908">
            <w:pPr>
              <w:spacing w:after="0" w:line="240" w:lineRule="auto"/>
              <w:jc w:val="both"/>
              <w:rPr>
                <w:rFonts w:ascii="Times" w:hAnsi="Times"/>
                <w:i/>
                <w:iCs/>
              </w:rPr>
            </w:pPr>
            <w:r w:rsidRPr="00127AA3">
              <w:rPr>
                <w:rFonts w:ascii="Times" w:hAnsi="Times"/>
                <w:iCs/>
              </w:rPr>
              <w:t>91-100% punktów – bardzo dobry</w:t>
            </w:r>
          </w:p>
          <w:p w14:paraId="15997915" w14:textId="77777777" w:rsidR="001E2908" w:rsidRPr="00127AA3" w:rsidRDefault="001E2908" w:rsidP="001E2908">
            <w:pPr>
              <w:spacing w:after="0" w:line="240" w:lineRule="auto"/>
              <w:jc w:val="both"/>
              <w:rPr>
                <w:rFonts w:ascii="Times" w:hAnsi="Times"/>
                <w:i/>
                <w:iCs/>
              </w:rPr>
            </w:pPr>
            <w:r w:rsidRPr="00127AA3">
              <w:rPr>
                <w:rFonts w:ascii="Times" w:hAnsi="Times"/>
                <w:iCs/>
              </w:rPr>
              <w:t>84-90% punktów – dobry plus</w:t>
            </w:r>
          </w:p>
          <w:p w14:paraId="3BC6E422" w14:textId="77777777" w:rsidR="001E2908" w:rsidRPr="00127AA3" w:rsidRDefault="001E2908" w:rsidP="001E2908">
            <w:pPr>
              <w:spacing w:after="0" w:line="240" w:lineRule="auto"/>
              <w:jc w:val="both"/>
              <w:rPr>
                <w:rFonts w:ascii="Times" w:hAnsi="Times"/>
                <w:i/>
                <w:iCs/>
              </w:rPr>
            </w:pPr>
            <w:r w:rsidRPr="00127AA3">
              <w:rPr>
                <w:rFonts w:ascii="Times" w:hAnsi="Times"/>
                <w:iCs/>
              </w:rPr>
              <w:t>76-83% punktów – dobry</w:t>
            </w:r>
          </w:p>
          <w:p w14:paraId="582ACD75" w14:textId="77777777" w:rsidR="001E2908" w:rsidRPr="00127AA3" w:rsidRDefault="001E2908" w:rsidP="001E2908">
            <w:pPr>
              <w:spacing w:after="0" w:line="240" w:lineRule="auto"/>
              <w:jc w:val="both"/>
              <w:rPr>
                <w:rFonts w:ascii="Times" w:hAnsi="Times"/>
                <w:i/>
                <w:iCs/>
              </w:rPr>
            </w:pPr>
            <w:r w:rsidRPr="00127AA3">
              <w:rPr>
                <w:rFonts w:ascii="Times" w:hAnsi="Times"/>
                <w:iCs/>
              </w:rPr>
              <w:t>68-75% punktów – dostateczny plus</w:t>
            </w:r>
          </w:p>
          <w:p w14:paraId="7D18EAED" w14:textId="77777777" w:rsidR="001E2908" w:rsidRPr="00127AA3" w:rsidRDefault="001E2908" w:rsidP="001E2908">
            <w:pPr>
              <w:spacing w:after="0" w:line="240" w:lineRule="auto"/>
              <w:jc w:val="both"/>
              <w:rPr>
                <w:rFonts w:ascii="Times" w:hAnsi="Times"/>
                <w:i/>
                <w:iCs/>
              </w:rPr>
            </w:pPr>
            <w:r w:rsidRPr="00127AA3">
              <w:rPr>
                <w:rFonts w:ascii="Times" w:hAnsi="Times"/>
                <w:iCs/>
              </w:rPr>
              <w:t>60-67% punktów – dostateczny</w:t>
            </w:r>
          </w:p>
          <w:p w14:paraId="06D8C108" w14:textId="3FF975BE" w:rsidR="00127AA3" w:rsidRPr="00127AA3" w:rsidRDefault="001E2908" w:rsidP="001E2908">
            <w:pPr>
              <w:spacing w:after="0" w:line="240" w:lineRule="auto"/>
              <w:ind w:right="105"/>
              <w:rPr>
                <w:rFonts w:ascii="Times" w:hAnsi="Times"/>
              </w:rPr>
            </w:pPr>
            <w:r>
              <w:rPr>
                <w:rFonts w:ascii="Times" w:hAnsi="Times"/>
                <w:iCs/>
              </w:rPr>
              <w:t>0-59% punktów - niedostateczny</w:t>
            </w:r>
          </w:p>
        </w:tc>
      </w:tr>
      <w:tr w:rsidR="00127AA3" w:rsidRPr="00127AA3" w14:paraId="20C3D0F8" w14:textId="77777777" w:rsidTr="001E2908">
        <w:trPr>
          <w:trHeight w:val="633"/>
        </w:trPr>
        <w:tc>
          <w:tcPr>
            <w:tcW w:w="2923" w:type="dxa"/>
            <w:tcBorders>
              <w:top w:val="single" w:sz="4" w:space="0" w:color="00000A"/>
              <w:left w:val="single" w:sz="4" w:space="0" w:color="00000A"/>
              <w:bottom w:val="single" w:sz="4" w:space="0" w:color="00000A"/>
              <w:right w:val="single" w:sz="4" w:space="0" w:color="00000A"/>
            </w:tcBorders>
          </w:tcPr>
          <w:p w14:paraId="64F2D888" w14:textId="77777777" w:rsidR="00127AA3" w:rsidRPr="001E2908" w:rsidRDefault="00127AA3" w:rsidP="00127AA3">
            <w:pPr>
              <w:spacing w:after="0" w:line="240" w:lineRule="auto"/>
              <w:rPr>
                <w:rFonts w:ascii="Times" w:hAnsi="Times"/>
                <w:b/>
              </w:rPr>
            </w:pPr>
            <w:r w:rsidRPr="001E2908">
              <w:rPr>
                <w:rFonts w:ascii="Times" w:hAnsi="Times"/>
                <w:b/>
              </w:rPr>
              <w:t>Praktyki zawodowe w ramach przedmiotu</w:t>
            </w:r>
            <w:r w:rsidRPr="001E2908">
              <w:rPr>
                <w:rFonts w:ascii="Times" w:eastAsia="Calibri" w:hAnsi="Times" w:cs="Calibri"/>
                <w:b/>
              </w:rPr>
              <w:t xml:space="preserve"> </w:t>
            </w:r>
          </w:p>
        </w:tc>
        <w:tc>
          <w:tcPr>
            <w:tcW w:w="6264" w:type="dxa"/>
            <w:tcBorders>
              <w:top w:val="single" w:sz="4" w:space="0" w:color="00000A"/>
              <w:left w:val="single" w:sz="4" w:space="0" w:color="00000A"/>
              <w:bottom w:val="single" w:sz="4" w:space="0" w:color="00000A"/>
              <w:right w:val="single" w:sz="4" w:space="0" w:color="00000A"/>
            </w:tcBorders>
          </w:tcPr>
          <w:p w14:paraId="5369BB09" w14:textId="77777777" w:rsidR="00127AA3" w:rsidRPr="00127AA3" w:rsidRDefault="00127AA3" w:rsidP="001E2908">
            <w:pPr>
              <w:spacing w:after="0" w:line="240" w:lineRule="auto"/>
              <w:ind w:right="105"/>
              <w:rPr>
                <w:rFonts w:ascii="Times" w:hAnsi="Times"/>
                <w:i/>
                <w:iCs/>
              </w:rPr>
            </w:pPr>
            <w:r w:rsidRPr="00127AA3">
              <w:rPr>
                <w:rFonts w:ascii="Times" w:hAnsi="Times"/>
                <w:iCs/>
              </w:rPr>
              <w:t>Nie dotyczy</w:t>
            </w:r>
          </w:p>
          <w:p w14:paraId="1A393C1C" w14:textId="77777777" w:rsidR="00127AA3" w:rsidRPr="00127AA3" w:rsidRDefault="00127AA3" w:rsidP="00127AA3">
            <w:pPr>
              <w:spacing w:after="0" w:line="240" w:lineRule="auto"/>
              <w:ind w:right="56"/>
              <w:jc w:val="center"/>
              <w:rPr>
                <w:rFonts w:ascii="Times" w:hAnsi="Times"/>
              </w:rPr>
            </w:pPr>
            <w:r w:rsidRPr="00127AA3">
              <w:rPr>
                <w:rFonts w:ascii="Times" w:eastAsia="Calibri" w:hAnsi="Times" w:cs="Calibri"/>
              </w:rPr>
              <w:t xml:space="preserve"> </w:t>
            </w:r>
          </w:p>
        </w:tc>
      </w:tr>
    </w:tbl>
    <w:p w14:paraId="0C3024EA" w14:textId="77777777" w:rsidR="00127AA3" w:rsidRPr="00127AA3" w:rsidRDefault="00127AA3" w:rsidP="00127AA3">
      <w:pPr>
        <w:spacing w:after="0" w:line="240" w:lineRule="auto"/>
        <w:ind w:right="4489"/>
        <w:jc w:val="right"/>
        <w:rPr>
          <w:rFonts w:ascii="Times" w:hAnsi="Times"/>
        </w:rPr>
      </w:pPr>
      <w:r w:rsidRPr="00127AA3">
        <w:rPr>
          <w:rFonts w:ascii="Times" w:eastAsia="Calibri" w:hAnsi="Times" w:cs="Calibri"/>
        </w:rPr>
        <w:t xml:space="preserve"> </w:t>
      </w:r>
    </w:p>
    <w:p w14:paraId="2E04E47A" w14:textId="77777777" w:rsidR="00127AA3" w:rsidRPr="00127AA3" w:rsidRDefault="00127AA3" w:rsidP="00127AA3">
      <w:pPr>
        <w:spacing w:after="0" w:line="240" w:lineRule="auto"/>
        <w:ind w:right="4489"/>
        <w:jc w:val="right"/>
        <w:rPr>
          <w:rFonts w:ascii="Times" w:hAnsi="Times"/>
        </w:rPr>
      </w:pPr>
      <w:r w:rsidRPr="00127AA3">
        <w:rPr>
          <w:rFonts w:ascii="Times" w:eastAsia="Calibri" w:hAnsi="Times" w:cs="Calibri"/>
        </w:rPr>
        <w:t xml:space="preserve"> </w:t>
      </w:r>
    </w:p>
    <w:p w14:paraId="0CBDE106" w14:textId="77777777" w:rsidR="00127AA3" w:rsidRPr="00127AA3" w:rsidRDefault="00127AA3" w:rsidP="00127AA3">
      <w:pPr>
        <w:spacing w:after="0" w:line="240" w:lineRule="auto"/>
        <w:ind w:right="4489"/>
        <w:jc w:val="right"/>
        <w:rPr>
          <w:rFonts w:ascii="Times" w:hAnsi="Times"/>
        </w:rPr>
      </w:pPr>
      <w:r w:rsidRPr="00127AA3">
        <w:rPr>
          <w:rFonts w:ascii="Times" w:eastAsia="Calibri" w:hAnsi="Times" w:cs="Calibri"/>
        </w:rPr>
        <w:t xml:space="preserve"> </w:t>
      </w:r>
    </w:p>
    <w:p w14:paraId="4683815B" w14:textId="79DD30C2" w:rsidR="00FA72BB" w:rsidRDefault="00127AA3" w:rsidP="00127AA3">
      <w:pPr>
        <w:spacing w:after="0" w:line="240" w:lineRule="auto"/>
        <w:rPr>
          <w:rFonts w:ascii="Times New Roman" w:eastAsia="Calibri" w:hAnsi="Times New Roman" w:cs="Times New Roman"/>
        </w:rPr>
      </w:pPr>
      <w:r w:rsidRPr="00127AA3">
        <w:rPr>
          <w:rFonts w:ascii="Times" w:eastAsia="Calibri" w:hAnsi="Times" w:cs="Calibri"/>
        </w:rPr>
        <w:t xml:space="preserve"> </w:t>
      </w:r>
      <w:r w:rsidR="00FA72BB">
        <w:rPr>
          <w:rFonts w:ascii="Times New Roman" w:hAnsi="Times New Roman" w:cs="Times New Roman"/>
          <w:b/>
        </w:rPr>
        <w:t xml:space="preserve">B) </w:t>
      </w:r>
      <w:r w:rsidR="00FA72BB" w:rsidRPr="00127AA3">
        <w:rPr>
          <w:rFonts w:ascii="Times" w:hAnsi="Times"/>
          <w:b/>
        </w:rPr>
        <w:t>Opis przedmiotu i zajęć cyklu</w:t>
      </w:r>
      <w:r w:rsidR="00FA72BB" w:rsidRPr="00127AA3">
        <w:rPr>
          <w:rFonts w:ascii="Times" w:eastAsia="Calibri" w:hAnsi="Times" w:cs="Calibri"/>
        </w:rPr>
        <w:t xml:space="preserve">  </w:t>
      </w:r>
    </w:p>
    <w:tbl>
      <w:tblPr>
        <w:tblStyle w:val="TableGrid"/>
        <w:tblpPr w:leftFromText="141" w:rightFromText="141" w:horzAnchor="margin" w:tblpY="1632"/>
        <w:tblW w:w="9185" w:type="dxa"/>
        <w:tblInd w:w="0" w:type="dxa"/>
        <w:tblCellMar>
          <w:top w:w="46" w:type="dxa"/>
          <w:left w:w="106" w:type="dxa"/>
        </w:tblCellMar>
        <w:tblLook w:val="04A0" w:firstRow="1" w:lastRow="0" w:firstColumn="1" w:lastColumn="0" w:noHBand="0" w:noVBand="1"/>
      </w:tblPr>
      <w:tblGrid>
        <w:gridCol w:w="3220"/>
        <w:gridCol w:w="5965"/>
      </w:tblGrid>
      <w:tr w:rsidR="00FA72BB" w:rsidRPr="00127AA3" w14:paraId="10E7D016" w14:textId="77777777" w:rsidTr="00A6363C">
        <w:trPr>
          <w:trHeight w:val="263"/>
        </w:trPr>
        <w:tc>
          <w:tcPr>
            <w:tcW w:w="322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7C5B608" w14:textId="77777777" w:rsidR="00FA72BB" w:rsidRPr="00127AA3" w:rsidRDefault="00FA72BB" w:rsidP="00A6363C">
            <w:pPr>
              <w:spacing w:after="0" w:line="240" w:lineRule="auto"/>
              <w:ind w:left="4"/>
              <w:rPr>
                <w:rFonts w:ascii="Times" w:hAnsi="Times"/>
              </w:rPr>
            </w:pPr>
            <w:r w:rsidRPr="00127AA3">
              <w:rPr>
                <w:rFonts w:ascii="Times" w:hAnsi="Times"/>
                <w:b/>
              </w:rPr>
              <w:lastRenderedPageBreak/>
              <w:t>Nazwa pola</w:t>
            </w:r>
          </w:p>
        </w:tc>
        <w:tc>
          <w:tcPr>
            <w:tcW w:w="596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36E52C78" w14:textId="77777777" w:rsidR="00FA72BB" w:rsidRPr="00127AA3" w:rsidRDefault="00FA72BB" w:rsidP="00A6363C">
            <w:pPr>
              <w:spacing w:after="0" w:line="240" w:lineRule="auto"/>
              <w:rPr>
                <w:rFonts w:ascii="Times" w:hAnsi="Times"/>
              </w:rPr>
            </w:pPr>
            <w:r w:rsidRPr="00127AA3">
              <w:rPr>
                <w:rFonts w:ascii="Times" w:hAnsi="Times"/>
                <w:b/>
              </w:rPr>
              <w:t>Komentarz</w:t>
            </w:r>
          </w:p>
        </w:tc>
      </w:tr>
      <w:tr w:rsidR="00FA72BB" w:rsidRPr="00127AA3" w14:paraId="5D72671E" w14:textId="77777777" w:rsidTr="00A6363C">
        <w:trPr>
          <w:trHeight w:val="263"/>
        </w:trPr>
        <w:tc>
          <w:tcPr>
            <w:tcW w:w="322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2826A353" w14:textId="77777777" w:rsidR="00FA72BB" w:rsidRPr="00127AA3" w:rsidRDefault="00FA72BB" w:rsidP="00A6363C">
            <w:pPr>
              <w:spacing w:after="0" w:line="240" w:lineRule="auto"/>
              <w:ind w:left="4"/>
              <w:rPr>
                <w:rFonts w:ascii="Times" w:hAnsi="Times"/>
              </w:rPr>
            </w:pPr>
            <w:r w:rsidRPr="00127AA3">
              <w:rPr>
                <w:rFonts w:ascii="Times" w:hAnsi="Times"/>
                <w:b/>
              </w:rPr>
              <w:t>Cykl dydaktyczny, w którym przedmiot jest realizowany</w:t>
            </w:r>
          </w:p>
        </w:tc>
        <w:tc>
          <w:tcPr>
            <w:tcW w:w="596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6D547DFE" w14:textId="77777777" w:rsidR="00FA72BB" w:rsidRPr="00127AA3" w:rsidRDefault="00FA72BB" w:rsidP="00A6363C">
            <w:pPr>
              <w:spacing w:after="0" w:line="240" w:lineRule="auto"/>
              <w:rPr>
                <w:rFonts w:ascii="Times" w:hAnsi="Times"/>
              </w:rPr>
            </w:pPr>
            <w:r>
              <w:rPr>
                <w:rFonts w:ascii="Times" w:hAnsi="Times" w:cs="Times New Roman"/>
                <w:b/>
                <w:spacing w:val="-3"/>
              </w:rPr>
              <w:t>I-V</w:t>
            </w:r>
            <w:r w:rsidRPr="00127AA3">
              <w:rPr>
                <w:rFonts w:ascii="Times" w:hAnsi="Times" w:cs="Times New Roman"/>
                <w:b/>
                <w:spacing w:val="-3"/>
              </w:rPr>
              <w:t xml:space="preserve"> rok, I</w:t>
            </w:r>
            <w:r>
              <w:rPr>
                <w:rFonts w:ascii="Times New Roman" w:hAnsi="Times New Roman" w:cs="Times New Roman"/>
                <w:b/>
                <w:spacing w:val="-3"/>
              </w:rPr>
              <w:t>-X</w:t>
            </w:r>
            <w:r w:rsidRPr="00127AA3">
              <w:rPr>
                <w:rFonts w:ascii="Times" w:hAnsi="Times" w:cs="Times New Roman"/>
                <w:b/>
                <w:spacing w:val="-3"/>
              </w:rPr>
              <w:t xml:space="preserve"> semestr</w:t>
            </w:r>
          </w:p>
        </w:tc>
      </w:tr>
      <w:tr w:rsidR="00FA72BB" w:rsidRPr="00127AA3" w14:paraId="2462FD17" w14:textId="77777777" w:rsidTr="00A6363C">
        <w:trPr>
          <w:trHeight w:val="263"/>
        </w:trPr>
        <w:tc>
          <w:tcPr>
            <w:tcW w:w="322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08EACED5" w14:textId="77777777" w:rsidR="00FA72BB" w:rsidRPr="00127AA3" w:rsidRDefault="00FA72BB" w:rsidP="00A6363C">
            <w:pPr>
              <w:spacing w:after="0" w:line="240" w:lineRule="auto"/>
              <w:ind w:left="4"/>
              <w:rPr>
                <w:rFonts w:ascii="Times" w:hAnsi="Times"/>
              </w:rPr>
            </w:pPr>
            <w:r w:rsidRPr="00127AA3">
              <w:rPr>
                <w:rFonts w:ascii="Times" w:hAnsi="Times"/>
                <w:b/>
              </w:rPr>
              <w:t>Sposób zaliczenia przedmiotu w cyklu</w:t>
            </w:r>
          </w:p>
        </w:tc>
        <w:tc>
          <w:tcPr>
            <w:tcW w:w="596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330D6831" w14:textId="77777777" w:rsidR="00FA72BB" w:rsidRPr="00127AA3" w:rsidRDefault="00FA72BB" w:rsidP="00A6363C">
            <w:pPr>
              <w:spacing w:after="0" w:line="240" w:lineRule="auto"/>
              <w:rPr>
                <w:rFonts w:ascii="Times" w:hAnsi="Times"/>
              </w:rPr>
            </w:pPr>
            <w:r w:rsidRPr="00127AA3">
              <w:rPr>
                <w:rFonts w:ascii="Times" w:hAnsi="Times"/>
                <w:b/>
                <w:color w:val="000000"/>
              </w:rPr>
              <w:t>Wykład:</w:t>
            </w:r>
            <w:r w:rsidRPr="00127AA3">
              <w:rPr>
                <w:rFonts w:ascii="Times" w:hAnsi="Times" w:cs="Times New Roman"/>
                <w:b/>
                <w:color w:val="000000"/>
              </w:rPr>
              <w:t xml:space="preserve"> </w:t>
            </w:r>
            <w:r w:rsidRPr="00127AA3">
              <w:rPr>
                <w:rFonts w:ascii="Times" w:hAnsi="Times"/>
                <w:color w:val="000000"/>
              </w:rPr>
              <w:t>zaliczenie na ocenę</w:t>
            </w:r>
          </w:p>
        </w:tc>
      </w:tr>
      <w:tr w:rsidR="00FA72BB" w:rsidRPr="00127AA3" w14:paraId="6906A521" w14:textId="77777777" w:rsidTr="00A6363C">
        <w:trPr>
          <w:trHeight w:val="263"/>
        </w:trPr>
        <w:tc>
          <w:tcPr>
            <w:tcW w:w="322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0494144E" w14:textId="77777777" w:rsidR="00FA72BB" w:rsidRPr="00127AA3" w:rsidRDefault="00FA72BB" w:rsidP="00A6363C">
            <w:pPr>
              <w:spacing w:after="0" w:line="240" w:lineRule="auto"/>
              <w:ind w:left="4"/>
              <w:rPr>
                <w:rFonts w:ascii="Times" w:hAnsi="Times"/>
              </w:rPr>
            </w:pPr>
            <w:r w:rsidRPr="00127AA3">
              <w:rPr>
                <w:rFonts w:ascii="Times" w:hAnsi="Times"/>
                <w:b/>
              </w:rPr>
              <w:t>Forma(y) i liczba godzin zajęć oraz sposoby ich zaliczenia</w:t>
            </w:r>
          </w:p>
        </w:tc>
        <w:tc>
          <w:tcPr>
            <w:tcW w:w="596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FDBA99C" w14:textId="77777777" w:rsidR="00FA72BB" w:rsidRPr="00127AA3" w:rsidRDefault="00FA72BB" w:rsidP="00A6363C">
            <w:pPr>
              <w:spacing w:after="0" w:line="240" w:lineRule="auto"/>
              <w:rPr>
                <w:rFonts w:ascii="Times" w:hAnsi="Times"/>
              </w:rPr>
            </w:pPr>
            <w:r w:rsidRPr="00127AA3">
              <w:rPr>
                <w:rFonts w:ascii="Times" w:hAnsi="Times"/>
                <w:b/>
                <w:color w:val="000000"/>
              </w:rPr>
              <w:t>Wykład:</w:t>
            </w:r>
            <w:r w:rsidRPr="00127AA3">
              <w:rPr>
                <w:rFonts w:ascii="Times" w:hAnsi="Times"/>
                <w:color w:val="000000"/>
              </w:rPr>
              <w:t xml:space="preserve"> 15 godzin- </w:t>
            </w:r>
            <w:r w:rsidRPr="00127AA3">
              <w:rPr>
                <w:rFonts w:ascii="Times" w:hAnsi="Times"/>
              </w:rPr>
              <w:t xml:space="preserve">zaliczenie na ocenę </w:t>
            </w:r>
          </w:p>
        </w:tc>
      </w:tr>
      <w:tr w:rsidR="001923BA" w:rsidRPr="00127AA3" w14:paraId="2441305E" w14:textId="77777777" w:rsidTr="00A6363C">
        <w:trPr>
          <w:trHeight w:val="514"/>
        </w:trPr>
        <w:tc>
          <w:tcPr>
            <w:tcW w:w="322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EF9CC90" w14:textId="77777777" w:rsidR="001923BA" w:rsidRPr="00127AA3" w:rsidRDefault="001923BA" w:rsidP="00A6363C">
            <w:pPr>
              <w:spacing w:after="0" w:line="240" w:lineRule="auto"/>
              <w:ind w:left="4"/>
              <w:jc w:val="both"/>
              <w:rPr>
                <w:rFonts w:ascii="Times" w:hAnsi="Times"/>
              </w:rPr>
            </w:pPr>
            <w:r w:rsidRPr="00127AA3">
              <w:rPr>
                <w:rFonts w:ascii="Times" w:hAnsi="Times"/>
              </w:rPr>
              <w:t>Imię i nazwisko koordynatora/ów przedmiotu cyklu</w:t>
            </w:r>
            <w:r w:rsidRPr="00127AA3">
              <w:rPr>
                <w:rFonts w:ascii="Times" w:eastAsia="Calibri" w:hAnsi="Times" w:cs="Calibri"/>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0298788" w14:textId="3361FB77" w:rsidR="001923BA" w:rsidRPr="00127AA3" w:rsidRDefault="001923BA" w:rsidP="00A6363C">
            <w:pPr>
              <w:spacing w:after="0" w:line="240" w:lineRule="auto"/>
              <w:rPr>
                <w:rFonts w:ascii="Times" w:hAnsi="Times"/>
              </w:rPr>
            </w:pPr>
            <w:r w:rsidRPr="00127AA3">
              <w:rPr>
                <w:rFonts w:ascii="Times" w:eastAsia="Calibri" w:hAnsi="Times"/>
              </w:rPr>
              <w:t xml:space="preserve"> Dr n. farm. Joanna Ronowicz</w:t>
            </w:r>
            <w:r>
              <w:rPr>
                <w:rFonts w:ascii="Times New Roman" w:eastAsia="Calibri" w:hAnsi="Times New Roman" w:cs="Times New Roman"/>
              </w:rPr>
              <w:t>-Pilarczyk</w:t>
            </w:r>
          </w:p>
        </w:tc>
      </w:tr>
      <w:tr w:rsidR="001923BA" w:rsidRPr="00127AA3" w14:paraId="213657B3" w14:textId="77777777" w:rsidTr="00A6363C">
        <w:trPr>
          <w:trHeight w:val="770"/>
        </w:trPr>
        <w:tc>
          <w:tcPr>
            <w:tcW w:w="322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73E95652" w14:textId="77777777" w:rsidR="001923BA" w:rsidRPr="00127AA3" w:rsidRDefault="001923BA" w:rsidP="00A6363C">
            <w:pPr>
              <w:spacing w:after="0" w:line="240" w:lineRule="auto"/>
              <w:ind w:left="4"/>
              <w:rPr>
                <w:rFonts w:ascii="Times" w:hAnsi="Times"/>
              </w:rPr>
            </w:pPr>
            <w:r w:rsidRPr="00127AA3">
              <w:rPr>
                <w:rFonts w:ascii="Times" w:hAnsi="Times"/>
              </w:rPr>
              <w:t>Imię i nazwisko osób prowadzących grupy zajęciowe przedmiotu</w:t>
            </w:r>
            <w:r w:rsidRPr="00127AA3">
              <w:rPr>
                <w:rFonts w:ascii="Times" w:eastAsia="Calibri" w:hAnsi="Times" w:cs="Calibri"/>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59A16F44" w14:textId="746C813A" w:rsidR="001923BA" w:rsidRPr="00127AA3" w:rsidRDefault="001923BA" w:rsidP="00A6363C">
            <w:pPr>
              <w:spacing w:after="0" w:line="240" w:lineRule="auto"/>
              <w:jc w:val="both"/>
              <w:rPr>
                <w:rFonts w:ascii="Times" w:hAnsi="Times"/>
              </w:rPr>
            </w:pPr>
            <w:r w:rsidRPr="00127AA3">
              <w:rPr>
                <w:rFonts w:ascii="Times" w:eastAsia="Calibri" w:hAnsi="Times"/>
              </w:rPr>
              <w:t xml:space="preserve"> Dr n. farm. Joanna Ronowicz</w:t>
            </w:r>
            <w:r>
              <w:rPr>
                <w:rFonts w:ascii="Times New Roman" w:eastAsia="Calibri" w:hAnsi="Times New Roman" w:cs="Times New Roman"/>
              </w:rPr>
              <w:t>-Pilarczyk</w:t>
            </w:r>
          </w:p>
        </w:tc>
      </w:tr>
      <w:tr w:rsidR="00FA72BB" w:rsidRPr="00127AA3" w14:paraId="1737FB8D" w14:textId="77777777" w:rsidTr="00A6363C">
        <w:trPr>
          <w:trHeight w:val="737"/>
        </w:trPr>
        <w:tc>
          <w:tcPr>
            <w:tcW w:w="322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CCF3942" w14:textId="77777777" w:rsidR="00FA72BB" w:rsidRPr="00127AA3" w:rsidRDefault="00FA72BB" w:rsidP="00A6363C">
            <w:pPr>
              <w:spacing w:after="0" w:line="240" w:lineRule="auto"/>
              <w:ind w:left="4"/>
              <w:rPr>
                <w:rFonts w:ascii="Times" w:hAnsi="Times"/>
              </w:rPr>
            </w:pPr>
            <w:r w:rsidRPr="00127AA3">
              <w:rPr>
                <w:rFonts w:ascii="Times" w:hAnsi="Times"/>
              </w:rPr>
              <w:t>Atrybut (charakter) przedmiotu</w:t>
            </w:r>
            <w:r w:rsidRPr="00127AA3">
              <w:rPr>
                <w:rFonts w:ascii="Times" w:eastAsia="Calibri" w:hAnsi="Times" w:cs="Calibri"/>
              </w:rPr>
              <w:t xml:space="preserve"> </w:t>
            </w:r>
          </w:p>
          <w:p w14:paraId="74D45A89" w14:textId="77777777" w:rsidR="00FA72BB" w:rsidRPr="00127AA3" w:rsidRDefault="00FA72BB" w:rsidP="00A6363C">
            <w:pPr>
              <w:spacing w:after="0" w:line="240" w:lineRule="auto"/>
              <w:ind w:left="4"/>
              <w:rPr>
                <w:rFonts w:ascii="Times" w:hAnsi="Times"/>
              </w:rPr>
            </w:pPr>
            <w:r w:rsidRPr="00127AA3">
              <w:rPr>
                <w:rFonts w:ascii="Times" w:eastAsia="Calibri" w:hAnsi="Times" w:cs="Calibri"/>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1A23781" w14:textId="77777777" w:rsidR="00FA72BB" w:rsidRPr="00127AA3" w:rsidRDefault="00FA72BB" w:rsidP="00A6363C">
            <w:pPr>
              <w:spacing w:after="0" w:line="240" w:lineRule="auto"/>
              <w:ind w:right="105"/>
              <w:jc w:val="both"/>
              <w:rPr>
                <w:rFonts w:ascii="Times" w:hAnsi="Times"/>
              </w:rPr>
            </w:pPr>
            <w:r w:rsidRPr="00127AA3">
              <w:rPr>
                <w:rFonts w:ascii="Times" w:hAnsi="Times"/>
                <w:iCs/>
              </w:rPr>
              <w:t>Przedmiot do wyboru.</w:t>
            </w:r>
          </w:p>
        </w:tc>
      </w:tr>
      <w:tr w:rsidR="00FA72BB" w:rsidRPr="00127AA3" w14:paraId="0A95AF37" w14:textId="77777777" w:rsidTr="00A6363C">
        <w:trPr>
          <w:trHeight w:val="518"/>
        </w:trPr>
        <w:tc>
          <w:tcPr>
            <w:tcW w:w="322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59B9FFBA" w14:textId="21ED46F4" w:rsidR="00FA72BB" w:rsidRPr="00127AA3" w:rsidRDefault="00FA72BB" w:rsidP="00A6363C">
            <w:pPr>
              <w:spacing w:after="0" w:line="240" w:lineRule="auto"/>
              <w:ind w:left="4"/>
              <w:rPr>
                <w:rFonts w:ascii="Times" w:hAnsi="Times"/>
              </w:rPr>
            </w:pPr>
            <w:r w:rsidRPr="00407749">
              <w:rPr>
                <w:rFonts w:ascii="Times" w:hAnsi="Times"/>
                <w:b/>
              </w:rPr>
              <w:t>Grupy zajęciowe z opisem i limitem miejsc w grupach</w:t>
            </w:r>
            <w:r w:rsidRPr="00407749">
              <w:rPr>
                <w:rFonts w:ascii="Times" w:eastAsia="Calibri" w:hAnsi="Times" w:cs="Calibri"/>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5AC04441" w14:textId="77777777" w:rsidR="00FA72BB" w:rsidRPr="00407749" w:rsidRDefault="00FA72BB" w:rsidP="00A6363C">
            <w:pPr>
              <w:pStyle w:val="WW-Domylnie"/>
              <w:jc w:val="both"/>
              <w:rPr>
                <w:rFonts w:ascii="Times New Roman" w:hAnsi="Times New Roman" w:cs="Times New Roman"/>
              </w:rPr>
            </w:pPr>
            <w:r w:rsidRPr="00407749">
              <w:rPr>
                <w:rFonts w:ascii="Times" w:hAnsi="Times" w:cs="Times New Roman"/>
              </w:rPr>
              <w:t>Minimalna liczba studentów: 20</w:t>
            </w:r>
          </w:p>
          <w:p w14:paraId="4F94628E" w14:textId="01FC64EC" w:rsidR="00FA72BB" w:rsidRPr="00FA72BB" w:rsidRDefault="00FA72BB" w:rsidP="00A6363C">
            <w:pPr>
              <w:spacing w:after="0" w:line="240" w:lineRule="auto"/>
              <w:jc w:val="both"/>
              <w:rPr>
                <w:rFonts w:ascii="Times New Roman" w:eastAsia="Calibri" w:hAnsi="Times New Roman"/>
                <w:i/>
                <w:iCs/>
              </w:rPr>
            </w:pPr>
            <w:r w:rsidRPr="00407749">
              <w:rPr>
                <w:rFonts w:ascii="Times" w:hAnsi="Times" w:cs="Times New Roman"/>
              </w:rPr>
              <w:t xml:space="preserve">Maksymalna liczba studentów: </w:t>
            </w:r>
            <w:r>
              <w:rPr>
                <w:rFonts w:ascii="Times" w:hAnsi="Times" w:cs="Times New Roman"/>
              </w:rPr>
              <w:t>5</w:t>
            </w:r>
            <w:r>
              <w:rPr>
                <w:rFonts w:ascii="Times New Roman" w:hAnsi="Times New Roman" w:cs="Times New Roman"/>
              </w:rPr>
              <w:t>0</w:t>
            </w:r>
          </w:p>
        </w:tc>
      </w:tr>
      <w:tr w:rsidR="00FA72BB" w:rsidRPr="00127AA3" w14:paraId="179ACB0A" w14:textId="77777777" w:rsidTr="00A6363C">
        <w:trPr>
          <w:trHeight w:val="512"/>
        </w:trPr>
        <w:tc>
          <w:tcPr>
            <w:tcW w:w="322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2B6F8B5A" w14:textId="24A8222C" w:rsidR="00FA72BB" w:rsidRPr="00127AA3" w:rsidRDefault="00FA72BB" w:rsidP="00A6363C">
            <w:pPr>
              <w:spacing w:after="0" w:line="240" w:lineRule="auto"/>
              <w:ind w:left="4"/>
              <w:rPr>
                <w:rFonts w:ascii="Times" w:hAnsi="Times"/>
              </w:rPr>
            </w:pPr>
            <w:r w:rsidRPr="00407749">
              <w:rPr>
                <w:rFonts w:ascii="Times" w:hAnsi="Times"/>
                <w:b/>
              </w:rPr>
              <w:t>Terminy i miejsca odbywania zajęć</w:t>
            </w:r>
            <w:r w:rsidRPr="00407749">
              <w:rPr>
                <w:rFonts w:ascii="Times" w:eastAsia="Calibri" w:hAnsi="Times" w:cs="Calibri"/>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26B20C9E" w14:textId="6133A77B" w:rsidR="00FA72BB" w:rsidRPr="00127AA3" w:rsidRDefault="00FA72BB" w:rsidP="00A6363C">
            <w:pPr>
              <w:spacing w:after="0" w:line="240" w:lineRule="auto"/>
              <w:jc w:val="both"/>
              <w:rPr>
                <w:rFonts w:ascii="Times" w:hAnsi="Times"/>
              </w:rPr>
            </w:pPr>
            <w:r w:rsidRPr="00407749">
              <w:rPr>
                <w:rFonts w:ascii="Times" w:hAnsi="Times"/>
                <w:bCs/>
                <w:iCs/>
              </w:rPr>
              <w:t xml:space="preserve">Sale wykładowe Collegium Medium im. L. Rydygiera </w:t>
            </w:r>
            <w:r w:rsidRPr="00407749">
              <w:rPr>
                <w:rFonts w:ascii="Times" w:hAnsi="Times"/>
                <w:bCs/>
                <w:iCs/>
              </w:rPr>
              <w:br/>
              <w:t>w Bydgoszczy Uniwersytetu Mikołaja Kopernika w Toruniu w terminach podawanych przez Dział Dydaktyki.</w:t>
            </w:r>
          </w:p>
        </w:tc>
      </w:tr>
      <w:tr w:rsidR="00FA72BB" w:rsidRPr="00127AA3" w14:paraId="0A2A1EBC" w14:textId="77777777" w:rsidTr="00A6363C">
        <w:trPr>
          <w:trHeight w:val="1278"/>
        </w:trPr>
        <w:tc>
          <w:tcPr>
            <w:tcW w:w="3220" w:type="dxa"/>
            <w:tcBorders>
              <w:top w:val="single" w:sz="4" w:space="0" w:color="00000A"/>
              <w:left w:val="single" w:sz="4" w:space="0" w:color="00000A"/>
              <w:bottom w:val="single" w:sz="4" w:space="0" w:color="00000A"/>
              <w:right w:val="single" w:sz="4" w:space="0" w:color="00000A"/>
            </w:tcBorders>
          </w:tcPr>
          <w:p w14:paraId="286C0D9C" w14:textId="2B00BF92" w:rsidR="00FA72BB" w:rsidRPr="00127AA3" w:rsidRDefault="00FA72BB" w:rsidP="00A6363C">
            <w:pPr>
              <w:spacing w:after="0" w:line="240" w:lineRule="auto"/>
              <w:ind w:left="4"/>
              <w:rPr>
                <w:rFonts w:ascii="Times" w:hAnsi="Times"/>
              </w:rPr>
            </w:pPr>
            <w:r w:rsidRPr="00407749">
              <w:rPr>
                <w:rFonts w:ascii="Times" w:hAnsi="Times"/>
                <w:b/>
              </w:rPr>
              <w:t xml:space="preserve">Liczba </w:t>
            </w:r>
            <w:r w:rsidRPr="00407749">
              <w:rPr>
                <w:rFonts w:ascii="Times" w:hAnsi="Times"/>
                <w:b/>
              </w:rPr>
              <w:tab/>
              <w:t xml:space="preserve">godzin </w:t>
            </w:r>
            <w:r w:rsidRPr="00407749">
              <w:rPr>
                <w:rFonts w:ascii="Times" w:hAnsi="Times"/>
                <w:b/>
              </w:rPr>
              <w:tab/>
              <w:t xml:space="preserve">zajęć prowadzonych z wykorzystaniem metod i technik kształcenia na odległość </w:t>
            </w:r>
          </w:p>
        </w:tc>
        <w:tc>
          <w:tcPr>
            <w:tcW w:w="5965" w:type="dxa"/>
            <w:tcBorders>
              <w:top w:val="single" w:sz="4" w:space="0" w:color="00000A"/>
              <w:left w:val="single" w:sz="4" w:space="0" w:color="00000A"/>
              <w:bottom w:val="single" w:sz="4" w:space="0" w:color="00000A"/>
              <w:right w:val="single" w:sz="4" w:space="0" w:color="00000A"/>
            </w:tcBorders>
          </w:tcPr>
          <w:p w14:paraId="5452DE61" w14:textId="6FC794FE" w:rsidR="00FA72BB" w:rsidRPr="00127AA3" w:rsidRDefault="00FA72BB" w:rsidP="00A6363C">
            <w:pPr>
              <w:spacing w:after="0" w:line="240" w:lineRule="auto"/>
              <w:ind w:right="107"/>
              <w:jc w:val="both"/>
              <w:rPr>
                <w:rFonts w:ascii="Times" w:hAnsi="Times"/>
                <w:i/>
                <w:iCs/>
              </w:rPr>
            </w:pPr>
            <w:r w:rsidRPr="00407749">
              <w:rPr>
                <w:rFonts w:ascii="Times" w:hAnsi="Times"/>
                <w:iCs/>
              </w:rPr>
              <w:t>Istnieje możliwość realizacji 15 godzin wykładów z wykorzystaniem metod i technik kształcenia na odległość (MS Teams lub Big Blue Button).</w:t>
            </w:r>
          </w:p>
        </w:tc>
      </w:tr>
      <w:tr w:rsidR="00FA72BB" w:rsidRPr="00127AA3" w14:paraId="04B99398" w14:textId="77777777" w:rsidTr="00A6363C">
        <w:trPr>
          <w:trHeight w:val="631"/>
        </w:trPr>
        <w:tc>
          <w:tcPr>
            <w:tcW w:w="3220" w:type="dxa"/>
            <w:tcBorders>
              <w:top w:val="single" w:sz="4" w:space="0" w:color="00000A"/>
              <w:left w:val="single" w:sz="4" w:space="0" w:color="00000A"/>
              <w:bottom w:val="single" w:sz="4" w:space="0" w:color="00000A"/>
              <w:right w:val="single" w:sz="4" w:space="0" w:color="00000A"/>
            </w:tcBorders>
          </w:tcPr>
          <w:p w14:paraId="0CE9D091" w14:textId="19CC5504" w:rsidR="00FA72BB" w:rsidRPr="00127AA3" w:rsidRDefault="00FA72BB" w:rsidP="00A6363C">
            <w:pPr>
              <w:spacing w:after="0" w:line="240" w:lineRule="auto"/>
              <w:ind w:left="4"/>
              <w:rPr>
                <w:rFonts w:ascii="Times" w:hAnsi="Times"/>
              </w:rPr>
            </w:pPr>
            <w:r w:rsidRPr="00407749">
              <w:rPr>
                <w:rFonts w:ascii="Times" w:hAnsi="Times"/>
                <w:b/>
              </w:rPr>
              <w:t xml:space="preserve">Strona www przedmiotu </w:t>
            </w:r>
          </w:p>
        </w:tc>
        <w:tc>
          <w:tcPr>
            <w:tcW w:w="5965" w:type="dxa"/>
            <w:tcBorders>
              <w:top w:val="single" w:sz="4" w:space="0" w:color="00000A"/>
              <w:left w:val="single" w:sz="4" w:space="0" w:color="00000A"/>
              <w:bottom w:val="single" w:sz="4" w:space="0" w:color="00000A"/>
              <w:right w:val="single" w:sz="4" w:space="0" w:color="00000A"/>
            </w:tcBorders>
          </w:tcPr>
          <w:p w14:paraId="00F2FBFC" w14:textId="733A0A11" w:rsidR="00FA72BB" w:rsidRPr="00127AA3" w:rsidRDefault="00FA72BB" w:rsidP="00A6363C">
            <w:pPr>
              <w:spacing w:after="0" w:line="240" w:lineRule="auto"/>
              <w:ind w:right="106"/>
              <w:jc w:val="both"/>
              <w:rPr>
                <w:rFonts w:ascii="Times" w:hAnsi="Times"/>
                <w:i/>
                <w:iCs/>
              </w:rPr>
            </w:pPr>
            <w:r w:rsidRPr="00407749">
              <w:rPr>
                <w:rFonts w:ascii="Times" w:hAnsi="Times"/>
                <w:iCs/>
              </w:rPr>
              <w:t>https://moodle.umk.pl/WFarm/course/view.php?id=46</w:t>
            </w:r>
          </w:p>
        </w:tc>
      </w:tr>
      <w:tr w:rsidR="00FA72BB" w:rsidRPr="00127AA3" w14:paraId="3B374C62" w14:textId="77777777" w:rsidTr="00FA72BB">
        <w:trPr>
          <w:trHeight w:val="795"/>
        </w:trPr>
        <w:tc>
          <w:tcPr>
            <w:tcW w:w="3220" w:type="dxa"/>
            <w:tcBorders>
              <w:top w:val="single" w:sz="4" w:space="0" w:color="00000A"/>
              <w:left w:val="single" w:sz="4" w:space="0" w:color="00000A"/>
              <w:bottom w:val="single" w:sz="4" w:space="0" w:color="00000A"/>
              <w:right w:val="single" w:sz="4" w:space="0" w:color="00000A"/>
            </w:tcBorders>
          </w:tcPr>
          <w:p w14:paraId="5E5FE5AA" w14:textId="77777777" w:rsidR="00FA72BB" w:rsidRPr="00FA72BB" w:rsidRDefault="00FA72BB" w:rsidP="00A6363C">
            <w:pPr>
              <w:spacing w:after="0" w:line="240" w:lineRule="auto"/>
              <w:ind w:left="4" w:right="105"/>
              <w:jc w:val="both"/>
              <w:rPr>
                <w:rFonts w:ascii="Times" w:hAnsi="Times"/>
                <w:b/>
              </w:rPr>
            </w:pPr>
            <w:r w:rsidRPr="00FA72BB">
              <w:rPr>
                <w:rFonts w:ascii="Times" w:hAnsi="Times"/>
                <w:b/>
              </w:rPr>
              <w:t>Efekty kształcenia, zdefiniowane dla danej formy zajęć w ramach przedmiotu</w:t>
            </w:r>
            <w:r w:rsidRPr="00FA72BB">
              <w:rPr>
                <w:rFonts w:ascii="Times" w:eastAsia="Calibri" w:hAnsi="Times" w:cs="Calibri"/>
                <w:b/>
              </w:rPr>
              <w:t xml:space="preserve"> </w:t>
            </w:r>
          </w:p>
          <w:p w14:paraId="1FFA9FFB" w14:textId="77777777" w:rsidR="00FA72BB" w:rsidRPr="00FA72BB" w:rsidRDefault="00FA72BB" w:rsidP="00A6363C">
            <w:pPr>
              <w:spacing w:after="0" w:line="240" w:lineRule="auto"/>
              <w:ind w:left="364"/>
              <w:rPr>
                <w:rFonts w:ascii="Times" w:hAnsi="Times"/>
                <w:b/>
              </w:rPr>
            </w:pPr>
            <w:r w:rsidRPr="00FA72BB">
              <w:rPr>
                <w:rFonts w:ascii="Times" w:eastAsia="Calibri" w:hAnsi="Times" w:cs="Calibri"/>
                <w:b/>
              </w:rPr>
              <w:t xml:space="preserve"> </w:t>
            </w:r>
          </w:p>
        </w:tc>
        <w:tc>
          <w:tcPr>
            <w:tcW w:w="5965" w:type="dxa"/>
            <w:tcBorders>
              <w:top w:val="single" w:sz="4" w:space="0" w:color="00000A"/>
              <w:left w:val="single" w:sz="4" w:space="0" w:color="00000A"/>
              <w:bottom w:val="single" w:sz="4" w:space="0" w:color="00000A"/>
              <w:right w:val="single" w:sz="4" w:space="0" w:color="00000A"/>
            </w:tcBorders>
          </w:tcPr>
          <w:p w14:paraId="22A4C6DE" w14:textId="16D31312" w:rsidR="00FA72BB" w:rsidRPr="00FA72BB" w:rsidRDefault="00FA72BB" w:rsidP="00FA72BB">
            <w:pPr>
              <w:spacing w:after="0" w:line="240" w:lineRule="auto"/>
              <w:ind w:right="109"/>
              <w:jc w:val="both"/>
              <w:rPr>
                <w:rFonts w:ascii="Times New Roman" w:hAnsi="Times New Roman" w:cs="Times New Roman"/>
                <w:b/>
              </w:rPr>
            </w:pPr>
            <w:r w:rsidRPr="00FA72BB">
              <w:rPr>
                <w:rFonts w:ascii="Times New Roman" w:hAnsi="Times New Roman" w:cs="Times New Roman"/>
                <w:b/>
              </w:rPr>
              <w:t>Wykład student zna i rozumie:</w:t>
            </w:r>
          </w:p>
          <w:p w14:paraId="266DF077" w14:textId="77777777" w:rsidR="00FA72BB" w:rsidRPr="00FA72BB" w:rsidRDefault="00FA72BB" w:rsidP="00FA72BB">
            <w:pPr>
              <w:spacing w:after="0" w:line="240" w:lineRule="auto"/>
              <w:ind w:right="109"/>
              <w:jc w:val="both"/>
              <w:rPr>
                <w:rFonts w:ascii="Times New Roman" w:hAnsi="Times New Roman" w:cs="Times New Roman"/>
              </w:rPr>
            </w:pPr>
            <w:r w:rsidRPr="00FA72BB">
              <w:rPr>
                <w:rFonts w:ascii="Times New Roman" w:hAnsi="Times New Roman" w:cs="Times New Roman"/>
              </w:rPr>
              <w:t>W1: aktualne wyzwania i trendy w nowoczesnej farmacji przemysłowej.</w:t>
            </w:r>
          </w:p>
          <w:p w14:paraId="62AED973" w14:textId="77777777" w:rsidR="00FA72BB" w:rsidRPr="00FA72BB" w:rsidRDefault="00FA72BB" w:rsidP="00FA72BB">
            <w:pPr>
              <w:spacing w:after="0" w:line="240" w:lineRule="auto"/>
              <w:ind w:right="109"/>
              <w:jc w:val="both"/>
              <w:rPr>
                <w:rFonts w:ascii="Times New Roman" w:hAnsi="Times New Roman" w:cs="Times New Roman"/>
              </w:rPr>
            </w:pPr>
            <w:r w:rsidRPr="00FA72BB">
              <w:rPr>
                <w:rFonts w:ascii="Times New Roman" w:hAnsi="Times New Roman" w:cs="Times New Roman"/>
              </w:rPr>
              <w:t>W2: różnice między produkcją seryjną a produkcją ciągłą.</w:t>
            </w:r>
          </w:p>
          <w:p w14:paraId="68D8F0E8" w14:textId="77777777" w:rsidR="00FA72BB" w:rsidRPr="00FA72BB" w:rsidRDefault="00FA72BB" w:rsidP="00FA72BB">
            <w:pPr>
              <w:spacing w:after="0" w:line="240" w:lineRule="auto"/>
              <w:ind w:right="109"/>
              <w:jc w:val="both"/>
              <w:rPr>
                <w:rFonts w:ascii="Times New Roman" w:hAnsi="Times New Roman" w:cs="Times New Roman"/>
              </w:rPr>
            </w:pPr>
            <w:r w:rsidRPr="00FA72BB">
              <w:rPr>
                <w:rFonts w:ascii="Times New Roman" w:hAnsi="Times New Roman" w:cs="Times New Roman"/>
              </w:rPr>
              <w:t>W3: metody analizy instrumentalnej stwarzające możliwość zwalniania produktu do obrotu w czasie rzeczywistym.</w:t>
            </w:r>
          </w:p>
          <w:p w14:paraId="659EF634" w14:textId="77777777" w:rsidR="00FA72BB" w:rsidRPr="00FA72BB" w:rsidRDefault="00FA72BB" w:rsidP="00FA72BB">
            <w:pPr>
              <w:spacing w:after="0" w:line="240" w:lineRule="auto"/>
              <w:ind w:right="109"/>
              <w:jc w:val="both"/>
              <w:rPr>
                <w:rFonts w:ascii="Times New Roman" w:hAnsi="Times New Roman" w:cs="Times New Roman"/>
              </w:rPr>
            </w:pPr>
            <w:r w:rsidRPr="00FA72BB">
              <w:rPr>
                <w:rFonts w:ascii="Times New Roman" w:hAnsi="Times New Roman" w:cs="Times New Roman"/>
              </w:rPr>
              <w:t>W4: kryteria zmiany kategorii dostępności produktów leczniczych z Rp na OTC.</w:t>
            </w:r>
          </w:p>
          <w:p w14:paraId="1E5827BF" w14:textId="77777777" w:rsidR="00FA72BB" w:rsidRPr="00FA72BB" w:rsidRDefault="00FA72BB" w:rsidP="00FA72BB">
            <w:pPr>
              <w:spacing w:after="0" w:line="240" w:lineRule="auto"/>
              <w:ind w:right="109"/>
              <w:jc w:val="both"/>
              <w:rPr>
                <w:rFonts w:ascii="Times New Roman" w:hAnsi="Times New Roman" w:cs="Times New Roman"/>
              </w:rPr>
            </w:pPr>
            <w:r w:rsidRPr="00FA72BB">
              <w:rPr>
                <w:rFonts w:ascii="Times New Roman" w:hAnsi="Times New Roman" w:cs="Times New Roman"/>
              </w:rPr>
              <w:t>W5: zna zmiany wprowadzane przez Rozporządzenie EU 536/2014 w zakresie badań klinicznych.</w:t>
            </w:r>
          </w:p>
          <w:p w14:paraId="36F991B8" w14:textId="267924E7" w:rsidR="00FA72BB" w:rsidRPr="00FA72BB" w:rsidRDefault="00FA72BB" w:rsidP="00FA72BB">
            <w:pPr>
              <w:spacing w:after="0" w:line="240" w:lineRule="auto"/>
              <w:ind w:right="109"/>
              <w:jc w:val="both"/>
              <w:rPr>
                <w:rFonts w:ascii="Times New Roman" w:hAnsi="Times New Roman" w:cs="Times New Roman"/>
                <w:b/>
              </w:rPr>
            </w:pPr>
            <w:r w:rsidRPr="00FA72BB">
              <w:rPr>
                <w:rFonts w:ascii="Times New Roman" w:hAnsi="Times New Roman" w:cs="Times New Roman"/>
                <w:b/>
              </w:rPr>
              <w:t>Wykład student potrafi:</w:t>
            </w:r>
          </w:p>
          <w:p w14:paraId="1F5816B0" w14:textId="77777777" w:rsidR="00FA72BB" w:rsidRPr="00FA72BB" w:rsidRDefault="00FA72BB" w:rsidP="00FA72BB">
            <w:pPr>
              <w:spacing w:after="0" w:line="240" w:lineRule="auto"/>
              <w:ind w:right="109"/>
              <w:jc w:val="both"/>
              <w:rPr>
                <w:rFonts w:ascii="Times New Roman" w:hAnsi="Times New Roman" w:cs="Times New Roman"/>
              </w:rPr>
            </w:pPr>
            <w:r w:rsidRPr="00FA72BB">
              <w:rPr>
                <w:rFonts w:ascii="Times New Roman" w:hAnsi="Times New Roman" w:cs="Times New Roman"/>
              </w:rPr>
              <w:t>U1: wskazać zaawansowane rozwiązania technologiczne stwarzające możliwość produkcji ciągłej.</w:t>
            </w:r>
          </w:p>
          <w:p w14:paraId="116B256C" w14:textId="77777777" w:rsidR="00FA72BB" w:rsidRPr="00FA72BB" w:rsidRDefault="00FA72BB" w:rsidP="00FA72BB">
            <w:pPr>
              <w:spacing w:after="0" w:line="240" w:lineRule="auto"/>
              <w:ind w:right="109"/>
              <w:jc w:val="both"/>
              <w:rPr>
                <w:rFonts w:ascii="Times New Roman" w:hAnsi="Times New Roman" w:cs="Times New Roman"/>
              </w:rPr>
            </w:pPr>
            <w:r w:rsidRPr="00FA72BB">
              <w:rPr>
                <w:rFonts w:ascii="Times New Roman" w:hAnsi="Times New Roman" w:cs="Times New Roman"/>
              </w:rPr>
              <w:t>U2: wskazać zaawansowane rozwiązania analityczne stwarzające możliwość zwalniania produktu do obrotu w czasie rzeczywistym.</w:t>
            </w:r>
          </w:p>
          <w:p w14:paraId="56875EA6" w14:textId="77777777" w:rsidR="00FA72BB" w:rsidRPr="00FA72BB" w:rsidRDefault="00FA72BB" w:rsidP="00FA72BB">
            <w:pPr>
              <w:spacing w:after="0" w:line="240" w:lineRule="auto"/>
              <w:ind w:right="109"/>
              <w:jc w:val="both"/>
              <w:rPr>
                <w:rFonts w:ascii="Times New Roman" w:hAnsi="Times New Roman" w:cs="Times New Roman"/>
              </w:rPr>
            </w:pPr>
            <w:r w:rsidRPr="00FA72BB">
              <w:rPr>
                <w:rFonts w:ascii="Times New Roman" w:hAnsi="Times New Roman" w:cs="Times New Roman"/>
              </w:rPr>
              <w:t>U3: ocenić możliwość zmiany kategorii dostępności produktu leczniczego z Rp na OTC.</w:t>
            </w:r>
          </w:p>
          <w:p w14:paraId="2246EBE9" w14:textId="77777777" w:rsidR="00FA72BB" w:rsidRPr="00FA72BB" w:rsidRDefault="00FA72BB" w:rsidP="00FA72BB">
            <w:pPr>
              <w:spacing w:after="0" w:line="240" w:lineRule="auto"/>
              <w:ind w:right="109"/>
              <w:jc w:val="both"/>
              <w:rPr>
                <w:rFonts w:ascii="Times New Roman" w:hAnsi="Times New Roman" w:cs="Times New Roman"/>
              </w:rPr>
            </w:pPr>
            <w:r w:rsidRPr="00FA72BB">
              <w:rPr>
                <w:rFonts w:ascii="Times New Roman" w:hAnsi="Times New Roman" w:cs="Times New Roman"/>
              </w:rPr>
              <w:t>U4: właściwie dobrać narzędzia budowania wiedzy o procesie wytwarzania produktu leczniczego.</w:t>
            </w:r>
          </w:p>
          <w:p w14:paraId="15D508D0" w14:textId="77777777" w:rsidR="00FA72BB" w:rsidRPr="00FA72BB" w:rsidRDefault="00FA72BB" w:rsidP="00FA72BB">
            <w:pPr>
              <w:spacing w:after="0" w:line="240" w:lineRule="auto"/>
              <w:ind w:right="109"/>
              <w:jc w:val="both"/>
              <w:rPr>
                <w:rFonts w:ascii="Times New Roman" w:hAnsi="Times New Roman" w:cs="Times New Roman"/>
              </w:rPr>
            </w:pPr>
            <w:r w:rsidRPr="00FA72BB">
              <w:rPr>
                <w:rFonts w:ascii="Times New Roman" w:hAnsi="Times New Roman" w:cs="Times New Roman"/>
              </w:rPr>
              <w:t>U5: przewidzieć wpływ problemów technologicznych na jakość produktu leczniczego.</w:t>
            </w:r>
          </w:p>
          <w:p w14:paraId="28BFCBC3" w14:textId="77777777" w:rsidR="00FA72BB" w:rsidRPr="00FA72BB" w:rsidRDefault="00FA72BB" w:rsidP="00FA72BB">
            <w:pPr>
              <w:spacing w:after="0" w:line="240" w:lineRule="auto"/>
              <w:ind w:right="109"/>
              <w:jc w:val="both"/>
              <w:rPr>
                <w:rFonts w:ascii="Times New Roman" w:hAnsi="Times New Roman" w:cs="Times New Roman"/>
              </w:rPr>
            </w:pPr>
            <w:r w:rsidRPr="00FA72BB">
              <w:rPr>
                <w:rFonts w:ascii="Times New Roman" w:hAnsi="Times New Roman" w:cs="Times New Roman"/>
              </w:rPr>
              <w:t>U6: posługiwać się terminologią związaną z farmacją przemysłową</w:t>
            </w:r>
          </w:p>
          <w:p w14:paraId="05CFD41D" w14:textId="77777777" w:rsidR="00FA72BB" w:rsidRDefault="00FA72BB" w:rsidP="00FA72BB">
            <w:pPr>
              <w:spacing w:after="0" w:line="240" w:lineRule="auto"/>
              <w:ind w:right="109"/>
              <w:jc w:val="both"/>
              <w:rPr>
                <w:rFonts w:ascii="Times New Roman" w:hAnsi="Times New Roman" w:cs="Times New Roman"/>
              </w:rPr>
            </w:pPr>
          </w:p>
          <w:p w14:paraId="60F8B428" w14:textId="77777777" w:rsidR="00FA72BB" w:rsidRPr="00FA72BB" w:rsidRDefault="00FA72BB" w:rsidP="00FA72BB">
            <w:pPr>
              <w:spacing w:after="0" w:line="240" w:lineRule="auto"/>
              <w:ind w:right="109"/>
              <w:jc w:val="both"/>
              <w:rPr>
                <w:rFonts w:ascii="Times New Roman" w:hAnsi="Times New Roman" w:cs="Times New Roman"/>
              </w:rPr>
            </w:pPr>
            <w:r w:rsidRPr="00FA72BB">
              <w:rPr>
                <w:rFonts w:ascii="Times New Roman" w:hAnsi="Times New Roman" w:cs="Times New Roman"/>
              </w:rPr>
              <w:lastRenderedPageBreak/>
              <w:t>U7: korzystać w sposób prawidłowy z informacji naukowej..</w:t>
            </w:r>
          </w:p>
          <w:p w14:paraId="402444D6" w14:textId="05A6FB77" w:rsidR="00FA72BB" w:rsidRPr="00FA72BB" w:rsidRDefault="00FA72BB" w:rsidP="00FA72BB">
            <w:pPr>
              <w:spacing w:after="0" w:line="240" w:lineRule="auto"/>
              <w:ind w:right="109"/>
              <w:jc w:val="both"/>
              <w:rPr>
                <w:rFonts w:ascii="Times New Roman" w:hAnsi="Times New Roman" w:cs="Times New Roman"/>
                <w:b/>
              </w:rPr>
            </w:pPr>
            <w:r w:rsidRPr="00FA72BB">
              <w:rPr>
                <w:rFonts w:ascii="Times New Roman" w:hAnsi="Times New Roman" w:cs="Times New Roman"/>
                <w:b/>
              </w:rPr>
              <w:t>Wykład student gotów jest do:</w:t>
            </w:r>
          </w:p>
          <w:p w14:paraId="6CD82604" w14:textId="45EDEEFA" w:rsidR="00FA72BB" w:rsidRPr="00FA72BB" w:rsidRDefault="00FA72BB" w:rsidP="00A6363C">
            <w:pPr>
              <w:spacing w:after="0" w:line="240" w:lineRule="auto"/>
              <w:ind w:right="109"/>
              <w:jc w:val="both"/>
              <w:rPr>
                <w:rFonts w:ascii="Times New Roman" w:hAnsi="Times New Roman" w:cs="Times New Roman"/>
              </w:rPr>
            </w:pPr>
            <w:r w:rsidRPr="00FA72BB">
              <w:rPr>
                <w:rFonts w:ascii="Times New Roman" w:hAnsi="Times New Roman" w:cs="Times New Roman"/>
              </w:rPr>
              <w:t>K1: ciągłeg</w:t>
            </w:r>
            <w:r>
              <w:rPr>
                <w:rFonts w:ascii="Times New Roman" w:hAnsi="Times New Roman" w:cs="Times New Roman"/>
              </w:rPr>
              <w:t>o dokształcania się zawodowego.</w:t>
            </w:r>
          </w:p>
        </w:tc>
      </w:tr>
      <w:tr w:rsidR="00FA72BB" w:rsidRPr="00127AA3" w14:paraId="5B240393" w14:textId="77777777" w:rsidTr="00A6363C">
        <w:trPr>
          <w:trHeight w:val="2035"/>
        </w:trPr>
        <w:tc>
          <w:tcPr>
            <w:tcW w:w="3220" w:type="dxa"/>
            <w:tcBorders>
              <w:top w:val="single" w:sz="4" w:space="0" w:color="00000A"/>
              <w:left w:val="single" w:sz="4" w:space="0" w:color="00000A"/>
              <w:bottom w:val="single" w:sz="4" w:space="0" w:color="00000A"/>
              <w:right w:val="single" w:sz="4" w:space="0" w:color="00000A"/>
            </w:tcBorders>
          </w:tcPr>
          <w:p w14:paraId="537A18DA" w14:textId="77777777" w:rsidR="00FA72BB" w:rsidRPr="00FA72BB" w:rsidRDefault="00FA72BB" w:rsidP="00A6363C">
            <w:pPr>
              <w:spacing w:after="0" w:line="240" w:lineRule="auto"/>
              <w:ind w:left="4"/>
              <w:jc w:val="both"/>
              <w:rPr>
                <w:rFonts w:ascii="Times" w:hAnsi="Times"/>
                <w:b/>
              </w:rPr>
            </w:pPr>
            <w:r w:rsidRPr="00FA72BB">
              <w:rPr>
                <w:rFonts w:ascii="Times" w:hAnsi="Times"/>
                <w:b/>
              </w:rPr>
              <w:lastRenderedPageBreak/>
              <w:t xml:space="preserve">Metody i kryteria oceniania danej formy zajęć w ramach </w:t>
            </w:r>
          </w:p>
          <w:p w14:paraId="0E184774" w14:textId="77777777" w:rsidR="00FA72BB" w:rsidRPr="00FA72BB" w:rsidRDefault="00FA72BB" w:rsidP="00A6363C">
            <w:pPr>
              <w:spacing w:after="0" w:line="240" w:lineRule="auto"/>
              <w:ind w:left="4"/>
              <w:rPr>
                <w:rFonts w:ascii="Times" w:hAnsi="Times"/>
                <w:b/>
              </w:rPr>
            </w:pPr>
            <w:r w:rsidRPr="00FA72BB">
              <w:rPr>
                <w:rFonts w:ascii="Times" w:hAnsi="Times"/>
                <w:b/>
              </w:rPr>
              <w:t>przedmiotu</w:t>
            </w:r>
            <w:r w:rsidRPr="00FA72BB">
              <w:rPr>
                <w:rFonts w:ascii="Times" w:eastAsia="Calibri" w:hAnsi="Times" w:cs="Calibri"/>
                <w:b/>
              </w:rPr>
              <w:t xml:space="preserve"> </w:t>
            </w:r>
          </w:p>
        </w:tc>
        <w:tc>
          <w:tcPr>
            <w:tcW w:w="5965" w:type="dxa"/>
            <w:tcBorders>
              <w:top w:val="single" w:sz="4" w:space="0" w:color="00000A"/>
              <w:left w:val="single" w:sz="4" w:space="0" w:color="00000A"/>
              <w:bottom w:val="single" w:sz="4" w:space="0" w:color="00000A"/>
              <w:right w:val="single" w:sz="4" w:space="0" w:color="00000A"/>
            </w:tcBorders>
          </w:tcPr>
          <w:p w14:paraId="31B36E1B" w14:textId="77777777" w:rsidR="00FA72BB" w:rsidRPr="00C376B2" w:rsidRDefault="00FA72BB" w:rsidP="00FA72BB">
            <w:pPr>
              <w:autoSpaceDE w:val="0"/>
              <w:autoSpaceDN w:val="0"/>
              <w:adjustRightInd w:val="0"/>
              <w:spacing w:after="0" w:line="240" w:lineRule="auto"/>
              <w:jc w:val="both"/>
              <w:rPr>
                <w:rFonts w:ascii="Times" w:hAnsi="Times"/>
                <w:b/>
              </w:rPr>
            </w:pPr>
            <w:r w:rsidRPr="00127AA3">
              <w:rPr>
                <w:rFonts w:ascii="Times" w:hAnsi="Times"/>
                <w:b/>
              </w:rPr>
              <w:t>Metody oceniania:</w:t>
            </w:r>
          </w:p>
          <w:p w14:paraId="4B93CBB0" w14:textId="77777777" w:rsidR="00FA72BB" w:rsidRPr="00C17B03" w:rsidRDefault="00FA72BB" w:rsidP="00FA72BB">
            <w:pPr>
              <w:spacing w:after="0" w:line="240" w:lineRule="auto"/>
              <w:jc w:val="both"/>
              <w:rPr>
                <w:rFonts w:ascii="Times New Roman" w:hAnsi="Times New Roman" w:cs="Times New Roman"/>
                <w:i/>
                <w:iCs/>
              </w:rPr>
            </w:pPr>
            <w:r>
              <w:rPr>
                <w:rFonts w:ascii="Times" w:hAnsi="Times"/>
                <w:iCs/>
              </w:rPr>
              <w:t>Zaliczenie na ocenę – W1-W5</w:t>
            </w:r>
            <w:r w:rsidRPr="00127AA3">
              <w:rPr>
                <w:rFonts w:ascii="Times" w:hAnsi="Times"/>
                <w:iCs/>
              </w:rPr>
              <w:t>, U1-U</w:t>
            </w:r>
            <w:r>
              <w:rPr>
                <w:rFonts w:ascii="Times" w:hAnsi="Times"/>
                <w:iCs/>
              </w:rPr>
              <w:t>7</w:t>
            </w:r>
            <w:r>
              <w:rPr>
                <w:rFonts w:ascii="Times New Roman" w:hAnsi="Times New Roman" w:cs="Times New Roman"/>
                <w:iCs/>
              </w:rPr>
              <w:t>, K1.</w:t>
            </w:r>
          </w:p>
          <w:p w14:paraId="7FF9FC85" w14:textId="77777777" w:rsidR="00FA72BB" w:rsidRPr="00127AA3" w:rsidRDefault="00FA72BB" w:rsidP="00FA72BB">
            <w:pPr>
              <w:spacing w:after="0" w:line="240" w:lineRule="auto"/>
              <w:jc w:val="both"/>
              <w:rPr>
                <w:rFonts w:ascii="Times" w:hAnsi="Times"/>
                <w:i/>
                <w:iCs/>
              </w:rPr>
            </w:pPr>
          </w:p>
          <w:p w14:paraId="34597580" w14:textId="77777777" w:rsidR="00FA72BB" w:rsidRPr="00127AA3" w:rsidRDefault="00FA72BB" w:rsidP="00FA72BB">
            <w:pPr>
              <w:spacing w:after="0" w:line="240" w:lineRule="auto"/>
              <w:jc w:val="both"/>
              <w:rPr>
                <w:rFonts w:ascii="Times" w:hAnsi="Times"/>
                <w:i/>
                <w:iCs/>
              </w:rPr>
            </w:pPr>
            <w:r w:rsidRPr="00127AA3">
              <w:rPr>
                <w:rFonts w:ascii="Times" w:hAnsi="Times"/>
                <w:iCs/>
              </w:rPr>
              <w:t>Warunkiem zaliczenia jest uzyskanie odpowiedniej liczby punktów z testu dotyczącego aktualnych trendów i wyzwań w nowoczesnej farmacji przemysłowej.</w:t>
            </w:r>
          </w:p>
          <w:p w14:paraId="66FD7AA7" w14:textId="77777777" w:rsidR="00FA72BB" w:rsidRPr="00127AA3" w:rsidRDefault="00FA72BB" w:rsidP="00FA72BB">
            <w:pPr>
              <w:spacing w:after="0" w:line="240" w:lineRule="auto"/>
              <w:jc w:val="both"/>
              <w:rPr>
                <w:rFonts w:ascii="Times" w:hAnsi="Times"/>
                <w:i/>
                <w:iCs/>
              </w:rPr>
            </w:pPr>
            <w:r w:rsidRPr="00127AA3">
              <w:rPr>
                <w:rFonts w:ascii="Times" w:hAnsi="Times"/>
                <w:iCs/>
              </w:rPr>
              <w:t>Zaliczenie zajęć wymaga uzyskania minimum 60% punktów.</w:t>
            </w:r>
          </w:p>
          <w:p w14:paraId="255739A1" w14:textId="77777777" w:rsidR="00FA72BB" w:rsidRPr="00127AA3" w:rsidRDefault="00FA72BB" w:rsidP="00FA72BB">
            <w:pPr>
              <w:spacing w:after="0" w:line="240" w:lineRule="auto"/>
              <w:jc w:val="both"/>
              <w:rPr>
                <w:rFonts w:ascii="Times" w:hAnsi="Times"/>
                <w:i/>
                <w:iCs/>
              </w:rPr>
            </w:pPr>
            <w:r w:rsidRPr="00127AA3">
              <w:rPr>
                <w:rFonts w:ascii="Times" w:hAnsi="Times"/>
                <w:iCs/>
              </w:rPr>
              <w:t>Ocena uzależniona jest od sumy zdobytych punktów:</w:t>
            </w:r>
          </w:p>
          <w:p w14:paraId="1E4A8A9D" w14:textId="77777777" w:rsidR="00FA72BB" w:rsidRPr="00127AA3" w:rsidRDefault="00FA72BB" w:rsidP="00FA72BB">
            <w:pPr>
              <w:spacing w:after="0" w:line="240" w:lineRule="auto"/>
              <w:jc w:val="both"/>
              <w:rPr>
                <w:rFonts w:ascii="Times" w:hAnsi="Times"/>
                <w:i/>
                <w:iCs/>
              </w:rPr>
            </w:pPr>
          </w:p>
          <w:p w14:paraId="2CB47A8F" w14:textId="77777777" w:rsidR="00FA72BB" w:rsidRPr="00C17B03" w:rsidRDefault="00FA72BB" w:rsidP="00FA72BB">
            <w:pPr>
              <w:spacing w:after="0" w:line="240" w:lineRule="auto"/>
              <w:jc w:val="both"/>
              <w:rPr>
                <w:rFonts w:ascii="Times" w:hAnsi="Times"/>
                <w:b/>
                <w:i/>
                <w:iCs/>
              </w:rPr>
            </w:pPr>
            <w:r w:rsidRPr="00C17B03">
              <w:rPr>
                <w:rFonts w:ascii="Times" w:hAnsi="Times"/>
                <w:b/>
                <w:iCs/>
              </w:rPr>
              <w:t>Skala ocen:</w:t>
            </w:r>
          </w:p>
          <w:p w14:paraId="22CE8B67" w14:textId="77777777" w:rsidR="00FA72BB" w:rsidRPr="00127AA3" w:rsidRDefault="00FA72BB" w:rsidP="00FA72BB">
            <w:pPr>
              <w:spacing w:after="0" w:line="240" w:lineRule="auto"/>
              <w:jc w:val="both"/>
              <w:rPr>
                <w:rFonts w:ascii="Times" w:hAnsi="Times"/>
                <w:i/>
                <w:iCs/>
              </w:rPr>
            </w:pPr>
            <w:r w:rsidRPr="00127AA3">
              <w:rPr>
                <w:rFonts w:ascii="Times" w:hAnsi="Times"/>
                <w:iCs/>
              </w:rPr>
              <w:t>91-100% punktów – bardzo dobry</w:t>
            </w:r>
          </w:p>
          <w:p w14:paraId="68C6C4E2" w14:textId="77777777" w:rsidR="00FA72BB" w:rsidRPr="00127AA3" w:rsidRDefault="00FA72BB" w:rsidP="00FA72BB">
            <w:pPr>
              <w:spacing w:after="0" w:line="240" w:lineRule="auto"/>
              <w:jc w:val="both"/>
              <w:rPr>
                <w:rFonts w:ascii="Times" w:hAnsi="Times"/>
                <w:i/>
                <w:iCs/>
              </w:rPr>
            </w:pPr>
            <w:r w:rsidRPr="00127AA3">
              <w:rPr>
                <w:rFonts w:ascii="Times" w:hAnsi="Times"/>
                <w:iCs/>
              </w:rPr>
              <w:t>84-90% punktów – dobry plus</w:t>
            </w:r>
          </w:p>
          <w:p w14:paraId="2C7C0378" w14:textId="77777777" w:rsidR="00FA72BB" w:rsidRPr="00127AA3" w:rsidRDefault="00FA72BB" w:rsidP="00FA72BB">
            <w:pPr>
              <w:spacing w:after="0" w:line="240" w:lineRule="auto"/>
              <w:jc w:val="both"/>
              <w:rPr>
                <w:rFonts w:ascii="Times" w:hAnsi="Times"/>
                <w:i/>
                <w:iCs/>
              </w:rPr>
            </w:pPr>
            <w:r w:rsidRPr="00127AA3">
              <w:rPr>
                <w:rFonts w:ascii="Times" w:hAnsi="Times"/>
                <w:iCs/>
              </w:rPr>
              <w:t>76-83% punktów – dobry</w:t>
            </w:r>
          </w:p>
          <w:p w14:paraId="2C9DE59E" w14:textId="77777777" w:rsidR="00FA72BB" w:rsidRPr="00127AA3" w:rsidRDefault="00FA72BB" w:rsidP="00FA72BB">
            <w:pPr>
              <w:spacing w:after="0" w:line="240" w:lineRule="auto"/>
              <w:jc w:val="both"/>
              <w:rPr>
                <w:rFonts w:ascii="Times" w:hAnsi="Times"/>
                <w:i/>
                <w:iCs/>
              </w:rPr>
            </w:pPr>
            <w:r w:rsidRPr="00127AA3">
              <w:rPr>
                <w:rFonts w:ascii="Times" w:hAnsi="Times"/>
                <w:iCs/>
              </w:rPr>
              <w:t>68-75% punktów – dostateczny plus</w:t>
            </w:r>
          </w:p>
          <w:p w14:paraId="407E9BC4" w14:textId="77777777" w:rsidR="00FA72BB" w:rsidRPr="00127AA3" w:rsidRDefault="00FA72BB" w:rsidP="00FA72BB">
            <w:pPr>
              <w:spacing w:after="0" w:line="240" w:lineRule="auto"/>
              <w:jc w:val="both"/>
              <w:rPr>
                <w:rFonts w:ascii="Times" w:hAnsi="Times"/>
                <w:i/>
                <w:iCs/>
              </w:rPr>
            </w:pPr>
            <w:r w:rsidRPr="00127AA3">
              <w:rPr>
                <w:rFonts w:ascii="Times" w:hAnsi="Times"/>
                <w:iCs/>
              </w:rPr>
              <w:t>60-67% punktów – dostateczny</w:t>
            </w:r>
          </w:p>
          <w:p w14:paraId="473F1C0D" w14:textId="542A7EFA" w:rsidR="00FA72BB" w:rsidRPr="00127AA3" w:rsidRDefault="00FA72BB" w:rsidP="00FA72BB">
            <w:pPr>
              <w:spacing w:after="0" w:line="240" w:lineRule="auto"/>
              <w:rPr>
                <w:rFonts w:ascii="Times" w:hAnsi="Times"/>
              </w:rPr>
            </w:pPr>
            <w:r>
              <w:rPr>
                <w:rFonts w:ascii="Times" w:hAnsi="Times"/>
                <w:iCs/>
              </w:rPr>
              <w:t>0-59% punktów - niedostateczny</w:t>
            </w:r>
          </w:p>
        </w:tc>
      </w:tr>
      <w:tr w:rsidR="00FA72BB" w:rsidRPr="00127AA3" w14:paraId="1EF4C1AD" w14:textId="77777777" w:rsidTr="00A6363C">
        <w:trPr>
          <w:trHeight w:val="1560"/>
        </w:trPr>
        <w:tc>
          <w:tcPr>
            <w:tcW w:w="3220" w:type="dxa"/>
            <w:tcBorders>
              <w:top w:val="single" w:sz="4" w:space="0" w:color="00000A"/>
              <w:left w:val="single" w:sz="4" w:space="0" w:color="00000A"/>
              <w:bottom w:val="single" w:sz="4" w:space="0" w:color="00000A"/>
              <w:right w:val="single" w:sz="4" w:space="0" w:color="00000A"/>
            </w:tcBorders>
          </w:tcPr>
          <w:p w14:paraId="0FAA0AFA" w14:textId="77777777" w:rsidR="00FA72BB" w:rsidRPr="00FA72BB" w:rsidRDefault="00FA72BB" w:rsidP="00A6363C">
            <w:pPr>
              <w:spacing w:after="0" w:line="240" w:lineRule="auto"/>
              <w:ind w:left="4"/>
              <w:rPr>
                <w:rFonts w:ascii="Times" w:hAnsi="Times"/>
                <w:b/>
              </w:rPr>
            </w:pPr>
            <w:r w:rsidRPr="00FA72BB">
              <w:rPr>
                <w:rFonts w:ascii="Times" w:hAnsi="Times"/>
                <w:b/>
              </w:rPr>
              <w:t>Zakres tematów</w:t>
            </w:r>
            <w:r w:rsidRPr="00FA72BB">
              <w:rPr>
                <w:rFonts w:ascii="Times" w:eastAsia="Calibri" w:hAnsi="Times" w:cs="Calibri"/>
                <w:b/>
              </w:rPr>
              <w:t xml:space="preserve"> </w:t>
            </w:r>
          </w:p>
        </w:tc>
        <w:tc>
          <w:tcPr>
            <w:tcW w:w="5965" w:type="dxa"/>
            <w:tcBorders>
              <w:top w:val="single" w:sz="4" w:space="0" w:color="00000A"/>
              <w:left w:val="single" w:sz="4" w:space="0" w:color="00000A"/>
              <w:bottom w:val="single" w:sz="4" w:space="0" w:color="00000A"/>
              <w:right w:val="single" w:sz="4" w:space="0" w:color="00000A"/>
            </w:tcBorders>
          </w:tcPr>
          <w:p w14:paraId="691CEEAA" w14:textId="15FCE7A5" w:rsidR="00FA72BB" w:rsidRPr="00FA72BB" w:rsidRDefault="00FA72BB" w:rsidP="00FA72BB">
            <w:pPr>
              <w:spacing w:after="0" w:line="240" w:lineRule="auto"/>
              <w:ind w:right="105"/>
              <w:jc w:val="both"/>
              <w:rPr>
                <w:rFonts w:ascii="Times New Roman" w:hAnsi="Times New Roman" w:cs="Times New Roman"/>
                <w:b/>
              </w:rPr>
            </w:pPr>
            <w:r w:rsidRPr="00FA72BB">
              <w:rPr>
                <w:rFonts w:ascii="Times New Roman" w:hAnsi="Times New Roman" w:cs="Times New Roman"/>
                <w:b/>
              </w:rPr>
              <w:t>Tematy wykładów:</w:t>
            </w:r>
          </w:p>
          <w:p w14:paraId="0973D3DE" w14:textId="224F7065" w:rsidR="00FA72BB" w:rsidRPr="00FA72BB" w:rsidRDefault="00FA72BB" w:rsidP="00FA72BB">
            <w:pPr>
              <w:spacing w:after="0" w:line="240" w:lineRule="auto"/>
              <w:ind w:right="105"/>
              <w:jc w:val="both"/>
              <w:rPr>
                <w:rFonts w:ascii="Times" w:hAnsi="Times"/>
              </w:rPr>
            </w:pPr>
            <w:r>
              <w:rPr>
                <w:rFonts w:ascii="Times New Roman" w:hAnsi="Times New Roman" w:cs="Times New Roman"/>
              </w:rPr>
              <w:t xml:space="preserve">1. </w:t>
            </w:r>
            <w:r w:rsidRPr="00FA72BB">
              <w:rPr>
                <w:rFonts w:ascii="Times" w:hAnsi="Times"/>
              </w:rPr>
              <w:t xml:space="preserve">Hot topics w nowoczesnej farmacji przemysłowej. </w:t>
            </w:r>
          </w:p>
          <w:p w14:paraId="3B93A438" w14:textId="663419A5" w:rsidR="00FA72BB" w:rsidRPr="00FA72BB" w:rsidRDefault="00FA72BB" w:rsidP="00FA72BB">
            <w:pPr>
              <w:spacing w:after="0" w:line="240" w:lineRule="auto"/>
              <w:ind w:right="105"/>
              <w:jc w:val="both"/>
              <w:rPr>
                <w:rFonts w:ascii="Times" w:hAnsi="Times"/>
              </w:rPr>
            </w:pPr>
            <w:r>
              <w:rPr>
                <w:rFonts w:ascii="Times New Roman" w:hAnsi="Times New Roman" w:cs="Times New Roman"/>
              </w:rPr>
              <w:t xml:space="preserve">2. </w:t>
            </w:r>
            <w:r w:rsidRPr="00FA72BB">
              <w:rPr>
                <w:rFonts w:ascii="Times" w:hAnsi="Times"/>
              </w:rPr>
              <w:t>Zaawansowane rozwiązania technologiczne stwarzające możliwość produkcji ciągłej (ang. continuous manufacturing).</w:t>
            </w:r>
          </w:p>
          <w:p w14:paraId="2A0FD781" w14:textId="0818F976" w:rsidR="00FA72BB" w:rsidRPr="00FA72BB" w:rsidRDefault="00FA72BB" w:rsidP="00FA72BB">
            <w:pPr>
              <w:spacing w:after="0" w:line="240" w:lineRule="auto"/>
              <w:ind w:right="105"/>
              <w:jc w:val="both"/>
              <w:rPr>
                <w:rFonts w:ascii="Times" w:hAnsi="Times"/>
              </w:rPr>
            </w:pPr>
            <w:r>
              <w:rPr>
                <w:rFonts w:ascii="Times New Roman" w:hAnsi="Times New Roman" w:cs="Times New Roman"/>
              </w:rPr>
              <w:t xml:space="preserve">3. </w:t>
            </w:r>
            <w:r w:rsidRPr="00FA72BB">
              <w:rPr>
                <w:rFonts w:ascii="Times" w:hAnsi="Times"/>
              </w:rPr>
              <w:t xml:space="preserve">Zwalnianie produktu do obrotu w czasie rzeczywistym - Real Time Release. </w:t>
            </w:r>
          </w:p>
          <w:p w14:paraId="3CCB3D90" w14:textId="545C8718" w:rsidR="00FA72BB" w:rsidRPr="00FA72BB" w:rsidRDefault="00FA72BB" w:rsidP="00FA72BB">
            <w:pPr>
              <w:spacing w:after="0" w:line="240" w:lineRule="auto"/>
              <w:ind w:right="105"/>
              <w:jc w:val="both"/>
              <w:rPr>
                <w:rFonts w:ascii="Times" w:hAnsi="Times"/>
              </w:rPr>
            </w:pPr>
            <w:r>
              <w:rPr>
                <w:rFonts w:ascii="Times New Roman" w:hAnsi="Times New Roman" w:cs="Times New Roman"/>
              </w:rPr>
              <w:t xml:space="preserve">4. </w:t>
            </w:r>
            <w:r w:rsidRPr="00FA72BB">
              <w:rPr>
                <w:rFonts w:ascii="Times" w:hAnsi="Times"/>
              </w:rPr>
              <w:t>Zmiana kategorii dostępności produktu leczniczego – switch na OTC.</w:t>
            </w:r>
          </w:p>
          <w:p w14:paraId="5C05A503" w14:textId="266F437B" w:rsidR="00FA72BB" w:rsidRPr="00FA72BB" w:rsidRDefault="00FA72BB" w:rsidP="00FA72BB">
            <w:pPr>
              <w:spacing w:after="0" w:line="240" w:lineRule="auto"/>
              <w:ind w:right="105"/>
              <w:jc w:val="both"/>
              <w:rPr>
                <w:rFonts w:ascii="Times" w:hAnsi="Times"/>
              </w:rPr>
            </w:pPr>
            <w:r>
              <w:rPr>
                <w:rFonts w:ascii="Times New Roman" w:hAnsi="Times New Roman" w:cs="Times New Roman"/>
              </w:rPr>
              <w:t xml:space="preserve">5. </w:t>
            </w:r>
            <w:r w:rsidRPr="00FA72BB">
              <w:rPr>
                <w:rFonts w:ascii="Times" w:hAnsi="Times"/>
              </w:rPr>
              <w:t>Biofarmaceutyki – ograniczenia i wyzwania.</w:t>
            </w:r>
          </w:p>
          <w:p w14:paraId="5F984CEA" w14:textId="0DD4C691" w:rsidR="00FA72BB" w:rsidRPr="00FA72BB" w:rsidRDefault="00FA72BB" w:rsidP="00FA72BB">
            <w:pPr>
              <w:spacing w:after="0" w:line="240" w:lineRule="auto"/>
              <w:ind w:right="105"/>
              <w:jc w:val="both"/>
              <w:rPr>
                <w:rFonts w:ascii="Times" w:hAnsi="Times"/>
              </w:rPr>
            </w:pPr>
            <w:r>
              <w:rPr>
                <w:rFonts w:ascii="Times New Roman" w:hAnsi="Times New Roman" w:cs="Times New Roman"/>
              </w:rPr>
              <w:t xml:space="preserve">6. </w:t>
            </w:r>
            <w:r w:rsidRPr="00FA72BB">
              <w:rPr>
                <w:rFonts w:ascii="Times" w:hAnsi="Times"/>
              </w:rPr>
              <w:t>Narzędzia budowania wiedzy o procesie wytwarzania produktu leczniczego – chemometria i techniki planowania eksperymentów.</w:t>
            </w:r>
          </w:p>
          <w:p w14:paraId="70CB8B44" w14:textId="21DFA63D" w:rsidR="00FA72BB" w:rsidRPr="00FA72BB" w:rsidRDefault="00FA72BB" w:rsidP="00FA72BB">
            <w:pPr>
              <w:spacing w:after="0" w:line="240" w:lineRule="auto"/>
              <w:ind w:right="105"/>
              <w:jc w:val="both"/>
              <w:rPr>
                <w:rFonts w:ascii="Times" w:hAnsi="Times"/>
              </w:rPr>
            </w:pPr>
            <w:r>
              <w:rPr>
                <w:rFonts w:ascii="Times New Roman" w:hAnsi="Times New Roman" w:cs="Times New Roman"/>
              </w:rPr>
              <w:t xml:space="preserve">7. </w:t>
            </w:r>
            <w:r w:rsidRPr="00FA72BB">
              <w:rPr>
                <w:rFonts w:ascii="Times" w:hAnsi="Times"/>
              </w:rPr>
              <w:t>Wpływ pandemii COVID-19 na prowadzenie badań klinicznych. Badania kliniczne związane z SARS-CoV-2/COVID-19.</w:t>
            </w:r>
          </w:p>
          <w:p w14:paraId="6B5109E0" w14:textId="5A58957B" w:rsidR="00FA72BB" w:rsidRPr="00FA72BB" w:rsidRDefault="00FA72BB" w:rsidP="00FA72BB">
            <w:pPr>
              <w:spacing w:after="0" w:line="240" w:lineRule="auto"/>
              <w:ind w:right="105"/>
              <w:jc w:val="both"/>
              <w:rPr>
                <w:rFonts w:ascii="Times" w:hAnsi="Times"/>
                <w:iCs/>
              </w:rPr>
            </w:pPr>
            <w:r>
              <w:rPr>
                <w:rFonts w:ascii="Times New Roman" w:hAnsi="Times New Roman" w:cs="Times New Roman"/>
              </w:rPr>
              <w:t xml:space="preserve">9. </w:t>
            </w:r>
            <w:r w:rsidRPr="00FA72BB">
              <w:rPr>
                <w:rFonts w:ascii="Times" w:hAnsi="Times"/>
              </w:rPr>
              <w:t xml:space="preserve">Centralised monitoring oraz Risk based monitoring w nawiązaniu do Rozporządzenia EU 536/2014. </w:t>
            </w:r>
          </w:p>
        </w:tc>
      </w:tr>
      <w:tr w:rsidR="00FA72BB" w:rsidRPr="00127AA3" w14:paraId="2227FE01" w14:textId="77777777" w:rsidTr="00FA72BB">
        <w:trPr>
          <w:trHeight w:val="323"/>
        </w:trPr>
        <w:tc>
          <w:tcPr>
            <w:tcW w:w="3220" w:type="dxa"/>
            <w:tcBorders>
              <w:top w:val="single" w:sz="4" w:space="0" w:color="00000A"/>
              <w:left w:val="single" w:sz="4" w:space="0" w:color="00000A"/>
              <w:bottom w:val="single" w:sz="4" w:space="0" w:color="00000A"/>
              <w:right w:val="single" w:sz="4" w:space="0" w:color="00000A"/>
            </w:tcBorders>
          </w:tcPr>
          <w:p w14:paraId="2EB6C185" w14:textId="277FC662" w:rsidR="00FA72BB" w:rsidRPr="00FA72BB" w:rsidRDefault="00FA72BB" w:rsidP="00FA72BB">
            <w:pPr>
              <w:spacing w:after="0" w:line="240" w:lineRule="auto"/>
              <w:ind w:left="5"/>
              <w:rPr>
                <w:rFonts w:ascii="Times" w:hAnsi="Times"/>
                <w:b/>
              </w:rPr>
            </w:pPr>
            <w:r w:rsidRPr="00407749">
              <w:rPr>
                <w:rFonts w:ascii="Times" w:hAnsi="Times"/>
                <w:b/>
              </w:rPr>
              <w:t>Metody dydaktyczne</w:t>
            </w:r>
            <w:r w:rsidRPr="00407749">
              <w:rPr>
                <w:rFonts w:ascii="Times" w:eastAsia="Calibri" w:hAnsi="Times" w:cs="Calibri"/>
                <w:b/>
              </w:rPr>
              <w:t xml:space="preserve"> </w:t>
            </w:r>
          </w:p>
        </w:tc>
        <w:tc>
          <w:tcPr>
            <w:tcW w:w="5965" w:type="dxa"/>
            <w:tcBorders>
              <w:top w:val="single" w:sz="4" w:space="0" w:color="00000A"/>
              <w:left w:val="single" w:sz="4" w:space="0" w:color="00000A"/>
              <w:bottom w:val="single" w:sz="4" w:space="0" w:color="00000A"/>
              <w:right w:val="single" w:sz="4" w:space="0" w:color="00000A"/>
            </w:tcBorders>
          </w:tcPr>
          <w:p w14:paraId="675AD19A" w14:textId="6BEA599E" w:rsidR="00FA72BB" w:rsidRPr="00127AA3" w:rsidRDefault="00FA72BB" w:rsidP="00FA72BB">
            <w:pPr>
              <w:spacing w:after="0" w:line="240" w:lineRule="auto"/>
              <w:ind w:right="49"/>
              <w:rPr>
                <w:rFonts w:ascii="Times" w:hAnsi="Times"/>
              </w:rPr>
            </w:pPr>
            <w:r>
              <w:rPr>
                <w:rFonts w:ascii="Times New Roman" w:hAnsi="Times New Roman" w:cs="Times New Roman"/>
                <w:iCs/>
              </w:rPr>
              <w:t>Identycznie jak w części A.</w:t>
            </w:r>
          </w:p>
        </w:tc>
      </w:tr>
      <w:tr w:rsidR="00FA72BB" w:rsidRPr="00127AA3" w14:paraId="3B2E4BE7" w14:textId="77777777" w:rsidTr="00FA72BB">
        <w:trPr>
          <w:trHeight w:val="381"/>
        </w:trPr>
        <w:tc>
          <w:tcPr>
            <w:tcW w:w="3220" w:type="dxa"/>
            <w:tcBorders>
              <w:top w:val="single" w:sz="4" w:space="0" w:color="00000A"/>
              <w:left w:val="single" w:sz="4" w:space="0" w:color="00000A"/>
              <w:bottom w:val="single" w:sz="4" w:space="0" w:color="00000A"/>
              <w:right w:val="single" w:sz="4" w:space="0" w:color="00000A"/>
            </w:tcBorders>
          </w:tcPr>
          <w:p w14:paraId="734825E8" w14:textId="0BF1211E" w:rsidR="00FA72BB" w:rsidRPr="00FA72BB" w:rsidRDefault="00FA72BB" w:rsidP="00FA72BB">
            <w:pPr>
              <w:spacing w:after="0" w:line="240" w:lineRule="auto"/>
              <w:ind w:left="5"/>
              <w:rPr>
                <w:rFonts w:ascii="Times" w:hAnsi="Times"/>
                <w:b/>
              </w:rPr>
            </w:pPr>
            <w:r w:rsidRPr="00407749">
              <w:rPr>
                <w:rFonts w:ascii="Times" w:hAnsi="Times"/>
                <w:b/>
              </w:rPr>
              <w:t>Literatura</w:t>
            </w:r>
            <w:r w:rsidRPr="00407749">
              <w:rPr>
                <w:rFonts w:ascii="Times" w:eastAsia="Calibri" w:hAnsi="Times" w:cs="Calibri"/>
                <w:b/>
              </w:rPr>
              <w:t xml:space="preserve"> </w:t>
            </w:r>
          </w:p>
        </w:tc>
        <w:tc>
          <w:tcPr>
            <w:tcW w:w="5965" w:type="dxa"/>
            <w:tcBorders>
              <w:top w:val="single" w:sz="4" w:space="0" w:color="00000A"/>
              <w:left w:val="single" w:sz="4" w:space="0" w:color="00000A"/>
              <w:bottom w:val="single" w:sz="4" w:space="0" w:color="00000A"/>
              <w:right w:val="single" w:sz="4" w:space="0" w:color="00000A"/>
            </w:tcBorders>
          </w:tcPr>
          <w:p w14:paraId="35528E6A" w14:textId="3C90281B" w:rsidR="00FA72BB" w:rsidRPr="00127AA3" w:rsidRDefault="00FA72BB" w:rsidP="00FA72BB">
            <w:pPr>
              <w:spacing w:after="0" w:line="240" w:lineRule="auto"/>
              <w:ind w:right="58"/>
              <w:rPr>
                <w:rFonts w:ascii="Times" w:hAnsi="Times"/>
              </w:rPr>
            </w:pPr>
            <w:r>
              <w:rPr>
                <w:rFonts w:ascii="Times New Roman" w:hAnsi="Times New Roman" w:cs="Times New Roman"/>
                <w:iCs/>
              </w:rPr>
              <w:t>Identycznie jak w części A.</w:t>
            </w:r>
          </w:p>
        </w:tc>
      </w:tr>
    </w:tbl>
    <w:p w14:paraId="1EB2431F" w14:textId="77777777" w:rsidR="00FA72BB" w:rsidRPr="00FA72BB" w:rsidRDefault="00FA72BB" w:rsidP="00127AA3">
      <w:pPr>
        <w:spacing w:after="0" w:line="240" w:lineRule="auto"/>
        <w:rPr>
          <w:rFonts w:ascii="Times New Roman" w:hAnsi="Times New Roman" w:cs="Times New Roman"/>
        </w:rPr>
      </w:pPr>
    </w:p>
    <w:p w14:paraId="6B6E5D0F" w14:textId="67F1E8F9" w:rsidR="00127AA3" w:rsidRPr="00127AA3" w:rsidRDefault="00127AA3" w:rsidP="00127AA3">
      <w:pPr>
        <w:spacing w:after="0" w:line="240" w:lineRule="auto"/>
        <w:rPr>
          <w:rFonts w:ascii="Times" w:hAnsi="Times"/>
        </w:rPr>
      </w:pPr>
    </w:p>
    <w:p w14:paraId="03F501A6" w14:textId="77777777" w:rsidR="00127AA3" w:rsidRPr="00127AA3" w:rsidRDefault="00127AA3" w:rsidP="00127AA3">
      <w:pPr>
        <w:spacing w:after="0" w:line="240" w:lineRule="auto"/>
        <w:rPr>
          <w:rFonts w:ascii="Times" w:hAnsi="Times"/>
        </w:rPr>
      </w:pPr>
      <w:r w:rsidRPr="00127AA3">
        <w:rPr>
          <w:rFonts w:ascii="Times" w:eastAsia="Calibri" w:hAnsi="Times" w:cs="Calibri"/>
        </w:rPr>
        <w:t xml:space="preserve"> </w:t>
      </w:r>
    </w:p>
    <w:p w14:paraId="061CABFC" w14:textId="77777777" w:rsidR="00127AA3" w:rsidRPr="00127AA3" w:rsidRDefault="00127AA3" w:rsidP="00127AA3">
      <w:pPr>
        <w:spacing w:after="0" w:line="240" w:lineRule="auto"/>
        <w:rPr>
          <w:rFonts w:ascii="Times" w:hAnsi="Times"/>
        </w:rPr>
        <w:sectPr w:rsidR="00127AA3" w:rsidRPr="00127AA3" w:rsidSect="00B520EA">
          <w:pgSz w:w="11906" w:h="16838"/>
          <w:pgMar w:top="1417" w:right="1558" w:bottom="1417" w:left="1417" w:header="708" w:footer="708" w:gutter="0"/>
          <w:cols w:space="708"/>
          <w:docGrid w:linePitch="360"/>
        </w:sectPr>
      </w:pPr>
    </w:p>
    <w:p w14:paraId="43CE08D7" w14:textId="0ED184A2" w:rsidR="00203522" w:rsidRPr="001A3056" w:rsidRDefault="008442B8" w:rsidP="00A6363C">
      <w:pPr>
        <w:pStyle w:val="Nagwek1"/>
        <w:rPr>
          <w:strike/>
        </w:rPr>
      </w:pPr>
      <w:bookmarkStart w:id="118" w:name="_Toc490221594"/>
      <w:r w:rsidRPr="001A3056">
        <w:rPr>
          <w:strike/>
        </w:rPr>
        <w:lastRenderedPageBreak/>
        <w:t>26. Farmacja przemysłowa – wybrane zagadnienia</w:t>
      </w:r>
      <w:bookmarkEnd w:id="118"/>
    </w:p>
    <w:p w14:paraId="523601A9" w14:textId="77777777" w:rsidR="00203522" w:rsidRPr="001A3056" w:rsidRDefault="00203522" w:rsidP="00127AA3">
      <w:pPr>
        <w:tabs>
          <w:tab w:val="center" w:pos="456"/>
          <w:tab w:val="right" w:pos="9074"/>
        </w:tabs>
        <w:spacing w:after="0" w:line="240" w:lineRule="auto"/>
        <w:rPr>
          <w:rFonts w:ascii="Times" w:hAnsi="Times"/>
          <w:strike/>
          <w:sz w:val="16"/>
          <w:szCs w:val="16"/>
        </w:rPr>
      </w:pPr>
      <w:r w:rsidRPr="001A3056">
        <w:rPr>
          <w:rFonts w:ascii="Times" w:eastAsia="Calibri" w:hAnsi="Times" w:cs="Calibri"/>
          <w:strike/>
        </w:rPr>
        <w:tab/>
      </w:r>
      <w:r w:rsidRPr="001A3056">
        <w:rPr>
          <w:rFonts w:ascii="Times" w:hAnsi="Times"/>
          <w:strike/>
          <w:sz w:val="18"/>
        </w:rPr>
        <w:t xml:space="preserve"> </w:t>
      </w:r>
      <w:r w:rsidRPr="001A3056">
        <w:rPr>
          <w:rFonts w:ascii="Times" w:hAnsi="Times"/>
          <w:strike/>
          <w:sz w:val="18"/>
        </w:rPr>
        <w:tab/>
      </w:r>
      <w:r w:rsidRPr="001A3056">
        <w:rPr>
          <w:rFonts w:ascii="Times" w:hAnsi="Times"/>
          <w:strike/>
          <w:sz w:val="16"/>
          <w:szCs w:val="16"/>
        </w:rPr>
        <w:t xml:space="preserve">Załącznik do zarządzenia Nr 166  </w:t>
      </w:r>
    </w:p>
    <w:p w14:paraId="7CEA9D43" w14:textId="77777777" w:rsidR="00203522" w:rsidRPr="001A3056" w:rsidRDefault="00203522" w:rsidP="00127AA3">
      <w:pPr>
        <w:spacing w:after="0" w:line="240" w:lineRule="auto"/>
        <w:jc w:val="right"/>
        <w:rPr>
          <w:rFonts w:ascii="Times" w:hAnsi="Times"/>
          <w:strike/>
          <w:sz w:val="16"/>
          <w:szCs w:val="16"/>
        </w:rPr>
      </w:pPr>
      <w:r w:rsidRPr="001A3056">
        <w:rPr>
          <w:rFonts w:ascii="Times" w:hAnsi="Times"/>
          <w:strike/>
          <w:sz w:val="16"/>
          <w:szCs w:val="16"/>
        </w:rPr>
        <w:t xml:space="preserve">Rektora UMK </w:t>
      </w:r>
      <w:r w:rsidRPr="001A3056">
        <w:rPr>
          <w:rFonts w:ascii="Times" w:eastAsia="Calibri" w:hAnsi="Times" w:cs="Calibri"/>
          <w:strike/>
          <w:sz w:val="16"/>
          <w:szCs w:val="16"/>
        </w:rPr>
        <w:t xml:space="preserve"> </w:t>
      </w:r>
      <w:r w:rsidRPr="001A3056">
        <w:rPr>
          <w:rFonts w:ascii="Times" w:hAnsi="Times"/>
          <w:strike/>
          <w:sz w:val="16"/>
          <w:szCs w:val="16"/>
        </w:rPr>
        <w:t>z dnia 21 grudnia 2015 r.</w:t>
      </w:r>
      <w:r w:rsidRPr="001A3056">
        <w:rPr>
          <w:rFonts w:ascii="Times" w:eastAsia="Calibri" w:hAnsi="Times" w:cs="Calibri"/>
          <w:strike/>
          <w:sz w:val="16"/>
          <w:szCs w:val="16"/>
        </w:rPr>
        <w:t xml:space="preserve"> </w:t>
      </w:r>
    </w:p>
    <w:p w14:paraId="4FA0109F" w14:textId="77777777" w:rsidR="00203522" w:rsidRPr="001A3056" w:rsidRDefault="00203522" w:rsidP="00127AA3">
      <w:pPr>
        <w:spacing w:after="0" w:line="240" w:lineRule="auto"/>
        <w:ind w:left="335"/>
        <w:jc w:val="center"/>
        <w:rPr>
          <w:rFonts w:ascii="Times" w:hAnsi="Times"/>
          <w:strike/>
        </w:rPr>
      </w:pPr>
      <w:r w:rsidRPr="001A3056">
        <w:rPr>
          <w:rFonts w:ascii="Times" w:eastAsia="Calibri" w:hAnsi="Times" w:cs="Calibri"/>
          <w:strike/>
        </w:rPr>
        <w:t xml:space="preserve"> </w:t>
      </w:r>
    </w:p>
    <w:p w14:paraId="4AAA7236" w14:textId="77777777" w:rsidR="00203522" w:rsidRPr="001A3056" w:rsidRDefault="00203522" w:rsidP="00127AA3">
      <w:pPr>
        <w:spacing w:after="0" w:line="240" w:lineRule="auto"/>
        <w:ind w:left="1718" w:hanging="624"/>
        <w:rPr>
          <w:rFonts w:ascii="Times" w:hAnsi="Times"/>
          <w:strike/>
          <w:sz w:val="20"/>
          <w:szCs w:val="20"/>
        </w:rPr>
      </w:pPr>
      <w:r w:rsidRPr="001A3056">
        <w:rPr>
          <w:rFonts w:ascii="Times" w:hAnsi="Times"/>
          <w:b/>
          <w:strike/>
          <w:sz w:val="20"/>
          <w:szCs w:val="20"/>
        </w:rPr>
        <w:t>Formularz opisu przedmiotu (formularz sylabusa) na studiach wyższych,  doktoranckich, podyplomowych i kursach dokształcających</w:t>
      </w:r>
      <w:r w:rsidRPr="001A3056">
        <w:rPr>
          <w:rFonts w:ascii="Times" w:eastAsia="Calibri" w:hAnsi="Times" w:cs="Calibri"/>
          <w:strike/>
          <w:sz w:val="20"/>
          <w:szCs w:val="20"/>
        </w:rPr>
        <w:t xml:space="preserve"> </w:t>
      </w:r>
    </w:p>
    <w:p w14:paraId="07EC6247" w14:textId="77777777" w:rsidR="00203522" w:rsidRPr="001A3056" w:rsidRDefault="00203522" w:rsidP="00127AA3">
      <w:pPr>
        <w:spacing w:after="0" w:line="240" w:lineRule="auto"/>
        <w:ind w:left="47"/>
        <w:jc w:val="center"/>
        <w:rPr>
          <w:rFonts w:ascii="Times" w:hAnsi="Times"/>
          <w:strike/>
          <w:sz w:val="20"/>
          <w:szCs w:val="20"/>
        </w:rPr>
      </w:pPr>
      <w:r w:rsidRPr="001A3056">
        <w:rPr>
          <w:rFonts w:ascii="Times" w:eastAsia="Calibri" w:hAnsi="Times" w:cs="Calibri"/>
          <w:strike/>
          <w:sz w:val="20"/>
          <w:szCs w:val="20"/>
        </w:rPr>
        <w:t xml:space="preserve"> </w:t>
      </w:r>
    </w:p>
    <w:p w14:paraId="1282FD69" w14:textId="0D60E408" w:rsidR="00203522" w:rsidRPr="001A3056" w:rsidRDefault="00FA72BB" w:rsidP="00FA72BB">
      <w:pPr>
        <w:spacing w:after="0" w:line="240" w:lineRule="auto"/>
        <w:rPr>
          <w:rFonts w:ascii="Times" w:hAnsi="Times"/>
          <w:strike/>
        </w:rPr>
      </w:pPr>
      <w:r w:rsidRPr="001A3056">
        <w:rPr>
          <w:rFonts w:ascii="Times" w:hAnsi="Times"/>
          <w:b/>
          <w:strike/>
        </w:rPr>
        <w:t xml:space="preserve">A) </w:t>
      </w:r>
      <w:r w:rsidR="00203522" w:rsidRPr="001A3056">
        <w:rPr>
          <w:rFonts w:ascii="Times" w:eastAsia="Arial" w:hAnsi="Times" w:cs="Arial"/>
          <w:b/>
          <w:strike/>
        </w:rPr>
        <w:t xml:space="preserve"> </w:t>
      </w:r>
      <w:r w:rsidR="00203522" w:rsidRPr="001A3056">
        <w:rPr>
          <w:rFonts w:ascii="Times" w:hAnsi="Times"/>
          <w:b/>
          <w:strike/>
        </w:rPr>
        <w:t xml:space="preserve">Ogólny opis przedmiotu </w:t>
      </w:r>
      <w:r w:rsidR="00203522" w:rsidRPr="001A3056">
        <w:rPr>
          <w:rFonts w:ascii="Times" w:eastAsia="Calibri" w:hAnsi="Times" w:cs="Calibri"/>
          <w:strike/>
        </w:rPr>
        <w:t xml:space="preserve"> </w:t>
      </w:r>
    </w:p>
    <w:p w14:paraId="25252214" w14:textId="694CFC78" w:rsidR="00203522" w:rsidRPr="001A3056" w:rsidRDefault="00203522" w:rsidP="00127AA3">
      <w:pPr>
        <w:spacing w:after="0" w:line="240" w:lineRule="auto"/>
        <w:ind w:left="1440"/>
        <w:rPr>
          <w:rFonts w:ascii="Times" w:hAnsi="Times"/>
          <w:strike/>
        </w:rPr>
      </w:pPr>
    </w:p>
    <w:tbl>
      <w:tblPr>
        <w:tblStyle w:val="TableGrid"/>
        <w:tblW w:w="9185" w:type="dxa"/>
        <w:tblInd w:w="-8" w:type="dxa"/>
        <w:shd w:val="clear" w:color="auto" w:fill="FFFFFF" w:themeFill="background1"/>
        <w:tblCellMar>
          <w:top w:w="46" w:type="dxa"/>
          <w:left w:w="109" w:type="dxa"/>
        </w:tblCellMar>
        <w:tblLook w:val="04A0" w:firstRow="1" w:lastRow="0" w:firstColumn="1" w:lastColumn="0" w:noHBand="0" w:noVBand="1"/>
      </w:tblPr>
      <w:tblGrid>
        <w:gridCol w:w="2922"/>
        <w:gridCol w:w="6263"/>
      </w:tblGrid>
      <w:tr w:rsidR="00203522" w:rsidRPr="001A3056" w14:paraId="6437BC43" w14:textId="77777777" w:rsidTr="00934432">
        <w:trPr>
          <w:trHeight w:val="798"/>
        </w:trPr>
        <w:tc>
          <w:tcPr>
            <w:tcW w:w="2922"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C9921E0" w14:textId="77777777" w:rsidR="00203522" w:rsidRPr="001A3056" w:rsidRDefault="00203522" w:rsidP="00127AA3">
            <w:pPr>
              <w:spacing w:after="0" w:line="240" w:lineRule="auto"/>
              <w:ind w:right="56"/>
              <w:jc w:val="center"/>
              <w:rPr>
                <w:rFonts w:ascii="Times" w:hAnsi="Times"/>
                <w:strike/>
              </w:rPr>
            </w:pPr>
            <w:r w:rsidRPr="001A3056">
              <w:rPr>
                <w:rFonts w:ascii="Times" w:eastAsia="Calibri" w:hAnsi="Times" w:cs="Calibri"/>
                <w:strike/>
              </w:rPr>
              <w:t xml:space="preserve"> </w:t>
            </w:r>
          </w:p>
          <w:p w14:paraId="39B5423A" w14:textId="77777777" w:rsidR="00203522" w:rsidRPr="001A3056" w:rsidRDefault="00203522" w:rsidP="00127AA3">
            <w:pPr>
              <w:spacing w:after="0" w:line="240" w:lineRule="auto"/>
              <w:ind w:right="106"/>
              <w:jc w:val="center"/>
              <w:rPr>
                <w:rFonts w:ascii="Times" w:hAnsi="Times"/>
                <w:strike/>
              </w:rPr>
            </w:pPr>
            <w:r w:rsidRPr="001A3056">
              <w:rPr>
                <w:rFonts w:ascii="Times" w:hAnsi="Times"/>
                <w:b/>
                <w:strike/>
              </w:rPr>
              <w:t>Nazwa pola</w:t>
            </w:r>
            <w:r w:rsidRPr="001A3056">
              <w:rPr>
                <w:rFonts w:ascii="Times" w:eastAsia="Calibri" w:hAnsi="Times" w:cs="Calibri"/>
                <w:strike/>
              </w:rPr>
              <w:t xml:space="preserve"> </w:t>
            </w:r>
          </w:p>
          <w:p w14:paraId="79BA7938" w14:textId="77777777" w:rsidR="00203522" w:rsidRPr="001A3056" w:rsidRDefault="00203522" w:rsidP="00127AA3">
            <w:pPr>
              <w:spacing w:after="0" w:line="240" w:lineRule="auto"/>
              <w:ind w:right="56"/>
              <w:jc w:val="center"/>
              <w:rPr>
                <w:rFonts w:ascii="Times" w:hAnsi="Times"/>
                <w:strike/>
              </w:rPr>
            </w:pPr>
            <w:r w:rsidRPr="001A3056">
              <w:rPr>
                <w:rFonts w:ascii="Times" w:eastAsia="Calibri" w:hAnsi="Times" w:cs="Calibri"/>
                <w:strike/>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01C9447F" w14:textId="77777777" w:rsidR="00203522" w:rsidRPr="001A3056" w:rsidRDefault="00203522" w:rsidP="00127AA3">
            <w:pPr>
              <w:spacing w:after="0" w:line="240" w:lineRule="auto"/>
              <w:ind w:right="53"/>
              <w:jc w:val="center"/>
              <w:rPr>
                <w:rFonts w:ascii="Times" w:hAnsi="Times"/>
                <w:strike/>
              </w:rPr>
            </w:pPr>
            <w:r w:rsidRPr="001A3056">
              <w:rPr>
                <w:rFonts w:ascii="Times" w:eastAsia="Calibri" w:hAnsi="Times" w:cs="Calibri"/>
                <w:strike/>
              </w:rPr>
              <w:t xml:space="preserve"> </w:t>
            </w:r>
          </w:p>
          <w:p w14:paraId="21556606" w14:textId="77777777" w:rsidR="00203522" w:rsidRPr="001A3056" w:rsidRDefault="00203522" w:rsidP="00127AA3">
            <w:pPr>
              <w:spacing w:after="0" w:line="240" w:lineRule="auto"/>
              <w:ind w:right="107"/>
              <w:jc w:val="center"/>
              <w:rPr>
                <w:rFonts w:ascii="Times" w:hAnsi="Times"/>
                <w:strike/>
              </w:rPr>
            </w:pPr>
            <w:r w:rsidRPr="001A3056">
              <w:rPr>
                <w:rFonts w:ascii="Times" w:hAnsi="Times"/>
                <w:b/>
                <w:strike/>
              </w:rPr>
              <w:t>Komentarz</w:t>
            </w:r>
            <w:r w:rsidRPr="001A3056">
              <w:rPr>
                <w:rFonts w:ascii="Times" w:eastAsia="Calibri" w:hAnsi="Times" w:cs="Calibri"/>
                <w:strike/>
              </w:rPr>
              <w:t xml:space="preserve"> </w:t>
            </w:r>
          </w:p>
        </w:tc>
      </w:tr>
      <w:tr w:rsidR="00203522" w:rsidRPr="001A3056" w14:paraId="58F370D4" w14:textId="77777777" w:rsidTr="00A6363C">
        <w:trPr>
          <w:trHeight w:val="491"/>
        </w:trPr>
        <w:tc>
          <w:tcPr>
            <w:tcW w:w="2922"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493E3D24" w14:textId="77777777" w:rsidR="00203522" w:rsidRPr="001A3056" w:rsidRDefault="00203522" w:rsidP="00127AA3">
            <w:pPr>
              <w:spacing w:after="0" w:line="240" w:lineRule="auto"/>
              <w:rPr>
                <w:rFonts w:ascii="Times" w:hAnsi="Times"/>
                <w:b/>
                <w:strike/>
              </w:rPr>
            </w:pPr>
            <w:r w:rsidRPr="001A3056">
              <w:rPr>
                <w:rFonts w:ascii="Times" w:hAnsi="Times"/>
                <w:b/>
                <w:strike/>
              </w:rPr>
              <w:t xml:space="preserve">Nazwa przedmiotu </w:t>
            </w:r>
            <w:r w:rsidRPr="001A3056">
              <w:rPr>
                <w:rFonts w:ascii="Times" w:eastAsia="Calibri" w:hAnsi="Times" w:cs="Calibri"/>
                <w:b/>
                <w:strike/>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F21E614" w14:textId="5C0F5597" w:rsidR="00203522" w:rsidRPr="001A3056" w:rsidRDefault="00203522" w:rsidP="00A6363C">
            <w:pPr>
              <w:spacing w:after="0" w:line="240" w:lineRule="auto"/>
              <w:ind w:left="1" w:right="111"/>
              <w:jc w:val="center"/>
              <w:rPr>
                <w:rFonts w:ascii="Times" w:hAnsi="Times"/>
                <w:b/>
                <w:i/>
                <w:iCs/>
                <w:strike/>
              </w:rPr>
            </w:pPr>
            <w:r w:rsidRPr="001A3056">
              <w:rPr>
                <w:rFonts w:ascii="Times" w:hAnsi="Times"/>
                <w:b/>
                <w:iCs/>
                <w:strike/>
              </w:rPr>
              <w:t>Farmacja przemysłowa – wybrane zagadnienia.</w:t>
            </w:r>
          </w:p>
          <w:p w14:paraId="72844FB9" w14:textId="59B193D4" w:rsidR="00203522" w:rsidRPr="001A3056" w:rsidRDefault="00A6363C" w:rsidP="00A6363C">
            <w:pPr>
              <w:spacing w:after="0" w:line="240" w:lineRule="auto"/>
              <w:ind w:left="1" w:right="111"/>
              <w:jc w:val="center"/>
              <w:rPr>
                <w:rFonts w:ascii="Times New Roman" w:hAnsi="Times New Roman" w:cs="Times New Roman"/>
                <w:strike/>
              </w:rPr>
            </w:pPr>
            <w:r w:rsidRPr="001A3056">
              <w:rPr>
                <w:rFonts w:ascii="Times New Roman" w:hAnsi="Times New Roman" w:cs="Times New Roman"/>
                <w:b/>
                <w:strike/>
              </w:rPr>
              <w:t>(</w:t>
            </w:r>
            <w:r w:rsidR="00203522" w:rsidRPr="001A3056">
              <w:rPr>
                <w:rFonts w:ascii="Times" w:hAnsi="Times"/>
                <w:b/>
                <w:strike/>
              </w:rPr>
              <w:t>Indust</w:t>
            </w:r>
            <w:r w:rsidRPr="001A3056">
              <w:rPr>
                <w:rFonts w:ascii="Times" w:hAnsi="Times"/>
                <w:b/>
                <w:strike/>
              </w:rPr>
              <w:t>rial pharmacy – selected issues)</w:t>
            </w:r>
          </w:p>
        </w:tc>
      </w:tr>
      <w:tr w:rsidR="00A6363C" w:rsidRPr="001A3056" w14:paraId="0F85886F" w14:textId="77777777" w:rsidTr="00934432">
        <w:trPr>
          <w:trHeight w:val="862"/>
        </w:trPr>
        <w:tc>
          <w:tcPr>
            <w:tcW w:w="2922"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0E3C6257" w14:textId="77777777" w:rsidR="00A6363C" w:rsidRPr="001A3056" w:rsidRDefault="00A6363C" w:rsidP="00127AA3">
            <w:pPr>
              <w:spacing w:after="0" w:line="240" w:lineRule="auto"/>
              <w:rPr>
                <w:rFonts w:ascii="Times" w:hAnsi="Times"/>
                <w:b/>
                <w:strike/>
              </w:rPr>
            </w:pPr>
            <w:r w:rsidRPr="001A3056">
              <w:rPr>
                <w:rFonts w:ascii="Times" w:hAnsi="Times"/>
                <w:b/>
                <w:strike/>
              </w:rPr>
              <w:t>Jednostka oferująca przedmiot</w:t>
            </w:r>
            <w:r w:rsidRPr="001A3056">
              <w:rPr>
                <w:rFonts w:ascii="Times" w:eastAsia="Calibri" w:hAnsi="Times" w:cs="Calibri"/>
                <w:b/>
                <w:strike/>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4A5256C7" w14:textId="77777777" w:rsidR="00A6363C" w:rsidRPr="001A3056" w:rsidRDefault="00A6363C" w:rsidP="00A6363C">
            <w:pPr>
              <w:autoSpaceDE w:val="0"/>
              <w:autoSpaceDN w:val="0"/>
              <w:adjustRightInd w:val="0"/>
              <w:spacing w:after="0" w:line="240" w:lineRule="auto"/>
              <w:jc w:val="center"/>
              <w:rPr>
                <w:rFonts w:ascii="Times" w:hAnsi="Times" w:cs="Times New Roman"/>
                <w:b/>
                <w:bCs/>
                <w:strike/>
              </w:rPr>
            </w:pPr>
            <w:r w:rsidRPr="001A3056">
              <w:rPr>
                <w:rFonts w:ascii="Times" w:hAnsi="Times" w:cs="Times New Roman"/>
                <w:b/>
                <w:bCs/>
                <w:strike/>
              </w:rPr>
              <w:t>Wydział Farmaceutyczny</w:t>
            </w:r>
          </w:p>
          <w:p w14:paraId="53D7EDCD" w14:textId="77777777" w:rsidR="00A6363C" w:rsidRPr="001A3056" w:rsidRDefault="00A6363C" w:rsidP="00A6363C">
            <w:pPr>
              <w:autoSpaceDE w:val="0"/>
              <w:autoSpaceDN w:val="0"/>
              <w:adjustRightInd w:val="0"/>
              <w:spacing w:after="0" w:line="240" w:lineRule="auto"/>
              <w:jc w:val="center"/>
              <w:rPr>
                <w:rFonts w:ascii="Times" w:eastAsia="SimSun" w:hAnsi="Times" w:cs="Times New Roman"/>
                <w:b/>
                <w:bCs/>
                <w:strike/>
              </w:rPr>
            </w:pPr>
            <w:r w:rsidRPr="001A3056">
              <w:rPr>
                <w:rFonts w:ascii="Times" w:eastAsia="SimSun" w:hAnsi="Times" w:cs="Times New Roman"/>
                <w:b/>
                <w:bCs/>
                <w:strike/>
              </w:rPr>
              <w:t>Katedra Chemii Nieorganicznej i Analitycznej</w:t>
            </w:r>
          </w:p>
          <w:p w14:paraId="1DCAC5B0" w14:textId="77777777" w:rsidR="00A6363C" w:rsidRPr="001A3056" w:rsidRDefault="00A6363C" w:rsidP="00A6363C">
            <w:pPr>
              <w:autoSpaceDE w:val="0"/>
              <w:autoSpaceDN w:val="0"/>
              <w:adjustRightInd w:val="0"/>
              <w:spacing w:after="0" w:line="240" w:lineRule="auto"/>
              <w:jc w:val="center"/>
              <w:rPr>
                <w:rFonts w:ascii="Times" w:hAnsi="Times" w:cs="Times New Roman"/>
                <w:b/>
                <w:strike/>
              </w:rPr>
            </w:pPr>
            <w:r w:rsidRPr="001A3056">
              <w:rPr>
                <w:rFonts w:ascii="Times" w:hAnsi="Times" w:cs="Times New Roman"/>
                <w:b/>
                <w:strike/>
              </w:rPr>
              <w:t>Collegium Medicum im. Ludwika Rydygiera w Bydgoszczy</w:t>
            </w:r>
          </w:p>
          <w:p w14:paraId="56F85298" w14:textId="070EC037" w:rsidR="00A6363C" w:rsidRPr="001A3056" w:rsidRDefault="00A6363C" w:rsidP="00A6363C">
            <w:pPr>
              <w:spacing w:after="0" w:line="240" w:lineRule="auto"/>
              <w:ind w:right="97"/>
              <w:jc w:val="center"/>
              <w:rPr>
                <w:rFonts w:ascii="Times" w:hAnsi="Times"/>
                <w:i/>
                <w:iCs/>
                <w:strike/>
              </w:rPr>
            </w:pPr>
            <w:r w:rsidRPr="001A3056">
              <w:rPr>
                <w:rFonts w:ascii="Times" w:hAnsi="Times" w:cs="Times New Roman"/>
                <w:b/>
                <w:strike/>
              </w:rPr>
              <w:t>Uniwersytet Mikołaja Kopernika w Toruniu</w:t>
            </w:r>
          </w:p>
        </w:tc>
      </w:tr>
      <w:tr w:rsidR="00A6363C" w:rsidRPr="001A3056" w14:paraId="71FD8796" w14:textId="77777777" w:rsidTr="00934432">
        <w:trPr>
          <w:trHeight w:val="514"/>
        </w:trPr>
        <w:tc>
          <w:tcPr>
            <w:tcW w:w="2922"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0CFBD6E" w14:textId="77777777" w:rsidR="00A6363C" w:rsidRPr="001A3056" w:rsidRDefault="00A6363C" w:rsidP="00127AA3">
            <w:pPr>
              <w:spacing w:after="0" w:line="240" w:lineRule="auto"/>
              <w:ind w:right="62"/>
              <w:rPr>
                <w:rFonts w:ascii="Times" w:hAnsi="Times"/>
                <w:b/>
                <w:strike/>
              </w:rPr>
            </w:pPr>
            <w:r w:rsidRPr="001A3056">
              <w:rPr>
                <w:rFonts w:ascii="Times" w:hAnsi="Times"/>
                <w:b/>
                <w:strike/>
              </w:rPr>
              <w:t>Jednostka, dla której przedmiot jest oferowany</w:t>
            </w:r>
            <w:r w:rsidRPr="001A3056">
              <w:rPr>
                <w:rFonts w:ascii="Times" w:eastAsia="Calibri" w:hAnsi="Times" w:cs="Calibri"/>
                <w:b/>
                <w:strike/>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5BF0B833" w14:textId="77777777" w:rsidR="00A6363C" w:rsidRPr="001A3056" w:rsidRDefault="00A6363C" w:rsidP="00A6363C">
            <w:pPr>
              <w:pStyle w:val="Domylnie"/>
              <w:jc w:val="center"/>
              <w:rPr>
                <w:rFonts w:ascii="Times" w:eastAsia="Calibri" w:hAnsi="Times" w:cs="Times New Roman"/>
                <w:b/>
                <w:strike/>
              </w:rPr>
            </w:pPr>
            <w:r w:rsidRPr="001A3056">
              <w:rPr>
                <w:rFonts w:ascii="Times" w:eastAsia="Calibri" w:hAnsi="Times" w:cs="Times New Roman"/>
                <w:b/>
                <w:strike/>
              </w:rPr>
              <w:t>Wydział Farmaceutyczny</w:t>
            </w:r>
          </w:p>
          <w:p w14:paraId="3CD75B89" w14:textId="77777777" w:rsidR="00A6363C" w:rsidRPr="001A3056" w:rsidRDefault="00A6363C" w:rsidP="00A6363C">
            <w:pPr>
              <w:pStyle w:val="Domylnie"/>
              <w:jc w:val="center"/>
              <w:rPr>
                <w:rFonts w:ascii="Times" w:eastAsia="Calibri" w:hAnsi="Times" w:cs="Times New Roman"/>
                <w:b/>
                <w:strike/>
              </w:rPr>
            </w:pPr>
            <w:r w:rsidRPr="001A3056">
              <w:rPr>
                <w:rFonts w:ascii="Times" w:eastAsia="Calibri" w:hAnsi="Times" w:cs="Times New Roman"/>
                <w:b/>
                <w:strike/>
              </w:rPr>
              <w:t>Kierunek: Analityka medyczna, jednolite studia magisterskie,</w:t>
            </w:r>
          </w:p>
          <w:p w14:paraId="5DA3DA60" w14:textId="2CDF7CE6" w:rsidR="00A6363C" w:rsidRPr="001A3056" w:rsidRDefault="00A6363C" w:rsidP="00A6363C">
            <w:pPr>
              <w:spacing w:after="0" w:line="240" w:lineRule="auto"/>
              <w:ind w:left="1"/>
              <w:jc w:val="center"/>
              <w:rPr>
                <w:rFonts w:ascii="Times" w:hAnsi="Times"/>
                <w:i/>
                <w:iCs/>
                <w:strike/>
              </w:rPr>
            </w:pPr>
            <w:r w:rsidRPr="001A3056">
              <w:rPr>
                <w:rFonts w:ascii="Times" w:eastAsia="Calibri" w:hAnsi="Times" w:cs="Times New Roman"/>
                <w:b/>
                <w:strike/>
              </w:rPr>
              <w:t>stacjonarne</w:t>
            </w:r>
          </w:p>
        </w:tc>
      </w:tr>
      <w:tr w:rsidR="00A6363C" w:rsidRPr="001A3056" w14:paraId="2A72203C" w14:textId="77777777" w:rsidTr="00934432">
        <w:trPr>
          <w:trHeight w:val="518"/>
        </w:trPr>
        <w:tc>
          <w:tcPr>
            <w:tcW w:w="2922"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26478938" w14:textId="77777777" w:rsidR="00A6363C" w:rsidRPr="001A3056" w:rsidRDefault="00A6363C" w:rsidP="00127AA3">
            <w:pPr>
              <w:spacing w:after="0" w:line="240" w:lineRule="auto"/>
              <w:rPr>
                <w:rFonts w:ascii="Times" w:hAnsi="Times"/>
                <w:b/>
                <w:strike/>
              </w:rPr>
            </w:pPr>
            <w:r w:rsidRPr="001A3056">
              <w:rPr>
                <w:rFonts w:ascii="Times" w:hAnsi="Times"/>
                <w:b/>
                <w:strike/>
              </w:rPr>
              <w:t xml:space="preserve">Kod przedmiotu </w:t>
            </w:r>
            <w:r w:rsidRPr="001A3056">
              <w:rPr>
                <w:rFonts w:ascii="Times" w:eastAsia="Calibri" w:hAnsi="Times" w:cs="Calibri"/>
                <w:b/>
                <w:strike/>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2167E969" w14:textId="4CCD541A" w:rsidR="00A6363C" w:rsidRPr="001A3056" w:rsidRDefault="00A6363C" w:rsidP="00A6363C">
            <w:pPr>
              <w:spacing w:after="0" w:line="240" w:lineRule="auto"/>
              <w:ind w:right="102"/>
              <w:jc w:val="center"/>
              <w:rPr>
                <w:rFonts w:ascii="Times" w:hAnsi="Times"/>
                <w:strike/>
              </w:rPr>
            </w:pPr>
            <w:r w:rsidRPr="001A3056">
              <w:rPr>
                <w:rFonts w:ascii="Times New Roman" w:hAnsi="Times New Roman" w:cs="Times New Roman"/>
                <w:b/>
                <w:strike/>
              </w:rPr>
              <w:t>1710-A-ZF-FARMPRZEM</w:t>
            </w:r>
          </w:p>
        </w:tc>
      </w:tr>
      <w:tr w:rsidR="00A6363C" w:rsidRPr="001A3056" w14:paraId="7C8583B3" w14:textId="77777777" w:rsidTr="00934432">
        <w:trPr>
          <w:trHeight w:val="539"/>
        </w:trPr>
        <w:tc>
          <w:tcPr>
            <w:tcW w:w="2922"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774B7563" w14:textId="77777777" w:rsidR="00A6363C" w:rsidRPr="001A3056" w:rsidRDefault="00A6363C" w:rsidP="00127AA3">
            <w:pPr>
              <w:spacing w:after="0" w:line="240" w:lineRule="auto"/>
              <w:rPr>
                <w:rFonts w:ascii="Times" w:hAnsi="Times"/>
                <w:b/>
                <w:strike/>
              </w:rPr>
            </w:pPr>
            <w:r w:rsidRPr="001A3056">
              <w:rPr>
                <w:rFonts w:ascii="Times" w:hAnsi="Times"/>
                <w:b/>
                <w:strike/>
              </w:rPr>
              <w:t>Kod ISCED</w:t>
            </w:r>
            <w:r w:rsidRPr="001A3056">
              <w:rPr>
                <w:rFonts w:ascii="Times" w:eastAsia="Calibri" w:hAnsi="Times" w:cs="Calibri"/>
                <w:b/>
                <w:strike/>
              </w:rPr>
              <w:t xml:space="preserve"> </w:t>
            </w:r>
          </w:p>
          <w:p w14:paraId="24E33DC5" w14:textId="77777777" w:rsidR="00A6363C" w:rsidRPr="001A3056" w:rsidRDefault="00A6363C" w:rsidP="00127AA3">
            <w:pPr>
              <w:spacing w:after="0" w:line="240" w:lineRule="auto"/>
              <w:rPr>
                <w:rFonts w:ascii="Times" w:hAnsi="Times"/>
                <w:b/>
                <w:strike/>
              </w:rPr>
            </w:pPr>
            <w:r w:rsidRPr="001A3056">
              <w:rPr>
                <w:rFonts w:ascii="Times" w:eastAsia="Calibri" w:hAnsi="Times" w:cs="Calibri"/>
                <w:b/>
                <w:strike/>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CC56A23" w14:textId="6997FA92" w:rsidR="00A6363C" w:rsidRPr="001A3056" w:rsidRDefault="00A6363C" w:rsidP="00A6363C">
            <w:pPr>
              <w:spacing w:after="0" w:line="240" w:lineRule="auto"/>
              <w:ind w:left="1"/>
              <w:jc w:val="center"/>
              <w:rPr>
                <w:rFonts w:ascii="Times" w:hAnsi="Times"/>
                <w:strike/>
              </w:rPr>
            </w:pPr>
            <w:r w:rsidRPr="001A3056">
              <w:rPr>
                <w:rFonts w:ascii="Times New Roman" w:hAnsi="Times New Roman" w:cs="Times New Roman"/>
                <w:b/>
                <w:strike/>
              </w:rPr>
              <w:t>0914</w:t>
            </w:r>
          </w:p>
        </w:tc>
      </w:tr>
      <w:tr w:rsidR="00A6363C" w:rsidRPr="001A3056" w14:paraId="42A98267" w14:textId="77777777" w:rsidTr="00934432">
        <w:trPr>
          <w:trHeight w:val="767"/>
        </w:trPr>
        <w:tc>
          <w:tcPr>
            <w:tcW w:w="2922"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291A52B4" w14:textId="77777777" w:rsidR="00A6363C" w:rsidRPr="001A3056" w:rsidRDefault="00A6363C" w:rsidP="00127AA3">
            <w:pPr>
              <w:spacing w:after="0" w:line="240" w:lineRule="auto"/>
              <w:rPr>
                <w:rFonts w:ascii="Times" w:hAnsi="Times"/>
                <w:b/>
                <w:i/>
                <w:strike/>
              </w:rPr>
            </w:pPr>
            <w:r w:rsidRPr="001A3056">
              <w:rPr>
                <w:rFonts w:ascii="Times" w:hAnsi="Times"/>
                <w:b/>
                <w:strike/>
              </w:rPr>
              <w:t>Liczba punktów ECTS</w:t>
            </w:r>
            <w:r w:rsidRPr="001A3056">
              <w:rPr>
                <w:rFonts w:ascii="Times" w:eastAsia="Calibri" w:hAnsi="Times" w:cs="Calibri"/>
                <w:b/>
                <w:strike/>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71E393C9" w14:textId="437AE0D0" w:rsidR="00A6363C" w:rsidRPr="001A3056" w:rsidRDefault="00A6363C" w:rsidP="00A6363C">
            <w:pPr>
              <w:spacing w:after="0" w:line="240" w:lineRule="auto"/>
              <w:ind w:left="1" w:right="102"/>
              <w:jc w:val="center"/>
              <w:rPr>
                <w:rFonts w:ascii="Times" w:hAnsi="Times"/>
                <w:i/>
                <w:strike/>
              </w:rPr>
            </w:pPr>
            <w:r w:rsidRPr="001A3056">
              <w:rPr>
                <w:rFonts w:ascii="Times" w:hAnsi="Times"/>
                <w:b/>
                <w:iCs/>
                <w:strike/>
              </w:rPr>
              <w:t>1</w:t>
            </w:r>
          </w:p>
        </w:tc>
      </w:tr>
    </w:tbl>
    <w:p w14:paraId="7BFC70F9" w14:textId="77777777" w:rsidR="00203522" w:rsidRPr="001A3056" w:rsidRDefault="00203522" w:rsidP="00127AA3">
      <w:pPr>
        <w:spacing w:after="0" w:line="240" w:lineRule="auto"/>
        <w:ind w:left="-1416" w:right="10490"/>
        <w:rPr>
          <w:rFonts w:ascii="Times" w:hAnsi="Times"/>
          <w:i/>
          <w:strike/>
        </w:rPr>
      </w:pPr>
    </w:p>
    <w:tbl>
      <w:tblPr>
        <w:tblStyle w:val="TableGrid"/>
        <w:tblW w:w="9185" w:type="dxa"/>
        <w:tblInd w:w="-8" w:type="dxa"/>
        <w:shd w:val="clear" w:color="auto" w:fill="FFFFFF" w:themeFill="background1"/>
        <w:tblCellMar>
          <w:top w:w="46" w:type="dxa"/>
          <w:left w:w="109" w:type="dxa"/>
        </w:tblCellMar>
        <w:tblLook w:val="04A0" w:firstRow="1" w:lastRow="0" w:firstColumn="1" w:lastColumn="0" w:noHBand="0" w:noVBand="1"/>
      </w:tblPr>
      <w:tblGrid>
        <w:gridCol w:w="3050"/>
        <w:gridCol w:w="6135"/>
      </w:tblGrid>
      <w:tr w:rsidR="00203522" w:rsidRPr="001A3056" w14:paraId="2B56AA28" w14:textId="77777777" w:rsidTr="00934432">
        <w:trPr>
          <w:trHeight w:val="456"/>
        </w:trPr>
        <w:tc>
          <w:tcPr>
            <w:tcW w:w="2927"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E86EC35" w14:textId="77777777" w:rsidR="00203522" w:rsidRPr="001A3056" w:rsidRDefault="00203522" w:rsidP="00127AA3">
            <w:pPr>
              <w:spacing w:after="0" w:line="240" w:lineRule="auto"/>
              <w:rPr>
                <w:rFonts w:ascii="Times" w:hAnsi="Times"/>
                <w:b/>
                <w:i/>
                <w:strike/>
              </w:rPr>
            </w:pPr>
            <w:r w:rsidRPr="001A3056">
              <w:rPr>
                <w:rFonts w:ascii="Times" w:hAnsi="Times"/>
                <w:b/>
                <w:strike/>
              </w:rPr>
              <w:t>Sposób zaliczenia</w:t>
            </w:r>
            <w:r w:rsidRPr="001A3056">
              <w:rPr>
                <w:rFonts w:ascii="Times" w:eastAsia="Calibri" w:hAnsi="Times" w:cs="Calibri"/>
                <w:b/>
                <w:strike/>
              </w:rPr>
              <w:t xml:space="preserve"> </w:t>
            </w:r>
          </w:p>
        </w:tc>
        <w:tc>
          <w:tcPr>
            <w:tcW w:w="6258"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9206886" w14:textId="618AE7D1" w:rsidR="00203522" w:rsidRPr="001A3056" w:rsidRDefault="00203522" w:rsidP="00A6363C">
            <w:pPr>
              <w:spacing w:after="0" w:line="240" w:lineRule="auto"/>
              <w:ind w:left="1" w:right="102"/>
              <w:jc w:val="center"/>
              <w:rPr>
                <w:rFonts w:ascii="Times New Roman" w:hAnsi="Times New Roman" w:cs="Times New Roman"/>
                <w:b/>
                <w:i/>
                <w:strike/>
              </w:rPr>
            </w:pPr>
            <w:r w:rsidRPr="001A3056">
              <w:rPr>
                <w:rFonts w:ascii="Times" w:hAnsi="Times"/>
                <w:b/>
                <w:strike/>
              </w:rPr>
              <w:t>Zaliczenie na ocenę</w:t>
            </w:r>
          </w:p>
        </w:tc>
      </w:tr>
      <w:tr w:rsidR="00203522" w:rsidRPr="001A3056" w14:paraId="78E602BD" w14:textId="77777777" w:rsidTr="00934432">
        <w:trPr>
          <w:trHeight w:val="264"/>
        </w:trPr>
        <w:tc>
          <w:tcPr>
            <w:tcW w:w="2927"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6CA9354" w14:textId="77777777" w:rsidR="00203522" w:rsidRPr="001A3056" w:rsidRDefault="00203522" w:rsidP="00127AA3">
            <w:pPr>
              <w:spacing w:after="0" w:line="240" w:lineRule="auto"/>
              <w:rPr>
                <w:rFonts w:ascii="Times" w:hAnsi="Times"/>
                <w:b/>
                <w:i/>
                <w:strike/>
              </w:rPr>
            </w:pPr>
            <w:r w:rsidRPr="001A3056">
              <w:rPr>
                <w:rFonts w:ascii="Times" w:hAnsi="Times"/>
                <w:b/>
                <w:strike/>
              </w:rPr>
              <w:t>Język wykładowy</w:t>
            </w:r>
            <w:r w:rsidRPr="001A3056">
              <w:rPr>
                <w:rFonts w:ascii="Times" w:eastAsia="Calibri" w:hAnsi="Times" w:cs="Calibri"/>
                <w:b/>
                <w:strike/>
              </w:rPr>
              <w:t xml:space="preserve"> </w:t>
            </w:r>
          </w:p>
        </w:tc>
        <w:tc>
          <w:tcPr>
            <w:tcW w:w="6258"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482CC58" w14:textId="012C2FE6" w:rsidR="00203522" w:rsidRPr="001A3056" w:rsidRDefault="00203522" w:rsidP="00A6363C">
            <w:pPr>
              <w:spacing w:after="0" w:line="240" w:lineRule="auto"/>
              <w:ind w:left="1"/>
              <w:jc w:val="center"/>
              <w:rPr>
                <w:rFonts w:ascii="Times" w:hAnsi="Times"/>
                <w:b/>
                <w:i/>
                <w:strike/>
              </w:rPr>
            </w:pPr>
            <w:r w:rsidRPr="001A3056">
              <w:rPr>
                <w:rFonts w:ascii="Times" w:hAnsi="Times"/>
                <w:b/>
                <w:strike/>
              </w:rPr>
              <w:t>Język polski</w:t>
            </w:r>
          </w:p>
        </w:tc>
      </w:tr>
      <w:tr w:rsidR="00203522" w:rsidRPr="001A3056" w14:paraId="355290C9" w14:textId="77777777" w:rsidTr="00934432">
        <w:trPr>
          <w:trHeight w:val="768"/>
        </w:trPr>
        <w:tc>
          <w:tcPr>
            <w:tcW w:w="2927"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2B040466" w14:textId="77777777" w:rsidR="00203522" w:rsidRPr="001A3056" w:rsidRDefault="00203522" w:rsidP="00127AA3">
            <w:pPr>
              <w:spacing w:after="0" w:line="240" w:lineRule="auto"/>
              <w:jc w:val="both"/>
              <w:rPr>
                <w:rFonts w:ascii="Times" w:hAnsi="Times"/>
                <w:b/>
                <w:strike/>
              </w:rPr>
            </w:pPr>
            <w:r w:rsidRPr="001A3056">
              <w:rPr>
                <w:rFonts w:ascii="Times" w:hAnsi="Times"/>
                <w:b/>
                <w:strike/>
              </w:rPr>
              <w:t xml:space="preserve">Określenie, czy przedmiot może być wielokrotnie </w:t>
            </w:r>
          </w:p>
          <w:p w14:paraId="54297AB8" w14:textId="77777777" w:rsidR="00203522" w:rsidRPr="001A3056" w:rsidRDefault="00203522" w:rsidP="00127AA3">
            <w:pPr>
              <w:spacing w:after="0" w:line="240" w:lineRule="auto"/>
              <w:rPr>
                <w:rFonts w:ascii="Times" w:hAnsi="Times"/>
                <w:b/>
                <w:strike/>
              </w:rPr>
            </w:pPr>
            <w:r w:rsidRPr="001A3056">
              <w:rPr>
                <w:rFonts w:ascii="Times" w:hAnsi="Times"/>
                <w:b/>
                <w:strike/>
              </w:rPr>
              <w:t>zaliczany</w:t>
            </w:r>
            <w:r w:rsidRPr="001A3056">
              <w:rPr>
                <w:rFonts w:ascii="Times" w:eastAsia="Calibri" w:hAnsi="Times" w:cs="Calibri"/>
                <w:b/>
                <w:strike/>
              </w:rPr>
              <w:t xml:space="preserve"> </w:t>
            </w:r>
          </w:p>
        </w:tc>
        <w:tc>
          <w:tcPr>
            <w:tcW w:w="6258"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5655D17D" w14:textId="223A9A4E" w:rsidR="00203522" w:rsidRPr="001A3056" w:rsidRDefault="0022262D" w:rsidP="00A6363C">
            <w:pPr>
              <w:spacing w:after="0" w:line="240" w:lineRule="auto"/>
              <w:ind w:left="1"/>
              <w:jc w:val="center"/>
              <w:rPr>
                <w:rFonts w:ascii="Times New Roman" w:hAnsi="Times New Roman" w:cs="Times New Roman"/>
                <w:b/>
                <w:strike/>
              </w:rPr>
            </w:pPr>
            <w:r w:rsidRPr="001A3056">
              <w:rPr>
                <w:rFonts w:ascii="Times New Roman" w:eastAsia="Calibri" w:hAnsi="Times New Roman" w:cs="Times New Roman"/>
                <w:b/>
                <w:strike/>
              </w:rPr>
              <w:t>Nie</w:t>
            </w:r>
          </w:p>
        </w:tc>
      </w:tr>
      <w:tr w:rsidR="00203522" w:rsidRPr="001A3056" w14:paraId="31208E30" w14:textId="77777777" w:rsidTr="00934432">
        <w:trPr>
          <w:trHeight w:val="517"/>
        </w:trPr>
        <w:tc>
          <w:tcPr>
            <w:tcW w:w="2927"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B8949D5" w14:textId="77777777" w:rsidR="00203522" w:rsidRPr="001A3056" w:rsidRDefault="00203522" w:rsidP="00127AA3">
            <w:pPr>
              <w:spacing w:after="0" w:line="240" w:lineRule="auto"/>
              <w:jc w:val="both"/>
              <w:rPr>
                <w:rFonts w:ascii="Times" w:hAnsi="Times"/>
                <w:b/>
                <w:strike/>
              </w:rPr>
            </w:pPr>
            <w:r w:rsidRPr="001A3056">
              <w:rPr>
                <w:rFonts w:ascii="Times" w:hAnsi="Times"/>
                <w:b/>
                <w:strike/>
              </w:rPr>
              <w:t xml:space="preserve">Przynależność przedmiotu do grupy przedmiotów </w:t>
            </w:r>
            <w:r w:rsidRPr="001A3056">
              <w:rPr>
                <w:rFonts w:ascii="Times" w:eastAsia="Calibri" w:hAnsi="Times" w:cs="Calibri"/>
                <w:b/>
                <w:strike/>
              </w:rPr>
              <w:t xml:space="preserve"> </w:t>
            </w:r>
          </w:p>
        </w:tc>
        <w:tc>
          <w:tcPr>
            <w:tcW w:w="6258"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CE24FEA" w14:textId="18B136AA" w:rsidR="00203522" w:rsidRPr="001A3056" w:rsidRDefault="00203522" w:rsidP="00A6363C">
            <w:pPr>
              <w:spacing w:after="0" w:line="240" w:lineRule="auto"/>
              <w:ind w:left="1"/>
              <w:jc w:val="center"/>
              <w:rPr>
                <w:rFonts w:ascii="Times" w:hAnsi="Times"/>
                <w:b/>
                <w:strike/>
              </w:rPr>
            </w:pPr>
            <w:r w:rsidRPr="001A3056">
              <w:rPr>
                <w:rFonts w:ascii="Times" w:hAnsi="Times"/>
                <w:b/>
                <w:iCs/>
                <w:strike/>
              </w:rPr>
              <w:t>Przedmioty do wyboru (fakultatywne)</w:t>
            </w:r>
          </w:p>
        </w:tc>
      </w:tr>
      <w:tr w:rsidR="00203522" w:rsidRPr="001A3056" w14:paraId="54BC472A" w14:textId="77777777" w:rsidTr="00934432">
        <w:trPr>
          <w:trHeight w:val="3322"/>
        </w:trPr>
        <w:tc>
          <w:tcPr>
            <w:tcW w:w="2927"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48FB9A88" w14:textId="77777777" w:rsidR="00203522" w:rsidRPr="001A3056" w:rsidRDefault="00203522" w:rsidP="00127AA3">
            <w:pPr>
              <w:spacing w:after="0" w:line="240" w:lineRule="auto"/>
              <w:ind w:right="349"/>
              <w:jc w:val="both"/>
              <w:rPr>
                <w:rFonts w:ascii="Times" w:hAnsi="Times"/>
                <w:b/>
                <w:strike/>
              </w:rPr>
            </w:pPr>
            <w:r w:rsidRPr="001A3056">
              <w:rPr>
                <w:rFonts w:ascii="Times" w:hAnsi="Times"/>
                <w:b/>
                <w:strike/>
              </w:rPr>
              <w:t>Całkowity nakład pracy studenta/słuchacza studiów podyplomowych/uczestnika kursów dokształcających</w:t>
            </w:r>
            <w:r w:rsidRPr="001A3056">
              <w:rPr>
                <w:rFonts w:ascii="Times" w:eastAsia="Calibri" w:hAnsi="Times" w:cs="Calibri"/>
                <w:b/>
                <w:strike/>
              </w:rPr>
              <w:t xml:space="preserve"> </w:t>
            </w:r>
          </w:p>
        </w:tc>
        <w:tc>
          <w:tcPr>
            <w:tcW w:w="6258"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069FCB92" w14:textId="77777777" w:rsidR="00A6363C" w:rsidRPr="001A3056" w:rsidRDefault="00A6363C" w:rsidP="00A6363C">
            <w:pPr>
              <w:widowControl w:val="0"/>
              <w:spacing w:after="0" w:line="240" w:lineRule="auto"/>
              <w:contextualSpacing/>
              <w:jc w:val="both"/>
              <w:rPr>
                <w:rFonts w:ascii="Times" w:hAnsi="Times"/>
                <w:iCs/>
                <w:strike/>
              </w:rPr>
            </w:pPr>
            <w:r w:rsidRPr="001A3056">
              <w:rPr>
                <w:rFonts w:ascii="Times" w:hAnsi="Times"/>
                <w:strike/>
              </w:rPr>
              <w:t>1. Nakład pracy związany z zajęciami wymagającymi bezpośredniego udziału nauczycieli akademickich wynosi:</w:t>
            </w:r>
          </w:p>
          <w:p w14:paraId="3B516473" w14:textId="77777777" w:rsidR="00A6363C" w:rsidRPr="001A3056" w:rsidRDefault="00A6363C" w:rsidP="00A6363C">
            <w:pPr>
              <w:spacing w:after="0" w:line="240" w:lineRule="auto"/>
              <w:contextualSpacing/>
              <w:jc w:val="both"/>
              <w:rPr>
                <w:rFonts w:ascii="Times" w:hAnsi="Times"/>
                <w:strike/>
              </w:rPr>
            </w:pPr>
            <w:r w:rsidRPr="001A3056">
              <w:rPr>
                <w:rFonts w:ascii="Times" w:hAnsi="Times"/>
                <w:strike/>
              </w:rPr>
              <w:t xml:space="preserve">- udział w wykładach: </w:t>
            </w:r>
            <w:r w:rsidRPr="001A3056">
              <w:rPr>
                <w:rFonts w:ascii="Times" w:hAnsi="Times"/>
                <w:b/>
                <w:strike/>
              </w:rPr>
              <w:t>15 godzin</w:t>
            </w:r>
          </w:p>
          <w:p w14:paraId="3C876366" w14:textId="77777777" w:rsidR="00A6363C" w:rsidRPr="001A3056" w:rsidRDefault="00A6363C" w:rsidP="00A6363C">
            <w:pPr>
              <w:spacing w:after="0" w:line="240" w:lineRule="auto"/>
              <w:contextualSpacing/>
              <w:jc w:val="both"/>
              <w:rPr>
                <w:rFonts w:ascii="Times" w:hAnsi="Times"/>
                <w:strike/>
              </w:rPr>
            </w:pPr>
            <w:r w:rsidRPr="001A3056">
              <w:rPr>
                <w:rFonts w:ascii="Times" w:hAnsi="Times"/>
                <w:strike/>
              </w:rPr>
              <w:t xml:space="preserve">- udział w laboratoriach: </w:t>
            </w:r>
            <w:r w:rsidRPr="001A3056">
              <w:rPr>
                <w:rFonts w:ascii="Times" w:hAnsi="Times"/>
                <w:b/>
                <w:strike/>
              </w:rPr>
              <w:t>nie dotyczy</w:t>
            </w:r>
          </w:p>
          <w:p w14:paraId="30FD0ECE" w14:textId="77777777" w:rsidR="00A6363C" w:rsidRPr="001A3056" w:rsidRDefault="00A6363C" w:rsidP="00A6363C">
            <w:pPr>
              <w:spacing w:after="0" w:line="240" w:lineRule="auto"/>
              <w:contextualSpacing/>
              <w:jc w:val="both"/>
              <w:rPr>
                <w:rFonts w:ascii="Times" w:hAnsi="Times"/>
                <w:b/>
                <w:strike/>
              </w:rPr>
            </w:pPr>
            <w:r w:rsidRPr="001A3056">
              <w:rPr>
                <w:rFonts w:ascii="Times" w:hAnsi="Times"/>
                <w:strike/>
              </w:rPr>
              <w:t xml:space="preserve">- udział w seminariach: </w:t>
            </w:r>
            <w:r w:rsidRPr="001A3056">
              <w:rPr>
                <w:rFonts w:ascii="Times" w:hAnsi="Times"/>
                <w:b/>
                <w:strike/>
              </w:rPr>
              <w:t>nie dotyczy</w:t>
            </w:r>
          </w:p>
          <w:p w14:paraId="772DCB00" w14:textId="77777777" w:rsidR="00A6363C" w:rsidRPr="001A3056" w:rsidRDefault="00A6363C" w:rsidP="00A6363C">
            <w:pPr>
              <w:spacing w:after="0" w:line="240" w:lineRule="auto"/>
              <w:contextualSpacing/>
              <w:jc w:val="both"/>
              <w:rPr>
                <w:rFonts w:ascii="Times" w:hAnsi="Times" w:cs="Times New Roman"/>
                <w:strike/>
              </w:rPr>
            </w:pPr>
            <w:r w:rsidRPr="001A3056">
              <w:rPr>
                <w:rFonts w:ascii="Times" w:hAnsi="Times"/>
                <w:strike/>
              </w:rPr>
              <w:t>- udział w konsultacjach</w:t>
            </w:r>
            <w:r w:rsidRPr="001A3056">
              <w:rPr>
                <w:rFonts w:ascii="Times" w:hAnsi="Times" w:cs="Times New Roman"/>
                <w:strike/>
              </w:rPr>
              <w:t xml:space="preserve"> z nauczycielem akademickim</w:t>
            </w:r>
            <w:r w:rsidRPr="001A3056">
              <w:rPr>
                <w:rFonts w:ascii="Times" w:hAnsi="Times" w:cs="Times New Roman"/>
                <w:b/>
                <w:strike/>
              </w:rPr>
              <w:t>:</w:t>
            </w:r>
            <w:r w:rsidRPr="001A3056">
              <w:rPr>
                <w:rFonts w:ascii="Times" w:hAnsi="Times"/>
                <w:b/>
                <w:strike/>
              </w:rPr>
              <w:t xml:space="preserve"> 2 godziny.</w:t>
            </w:r>
          </w:p>
          <w:p w14:paraId="32D1BADC" w14:textId="77777777" w:rsidR="00A6363C" w:rsidRPr="001A3056" w:rsidRDefault="00A6363C" w:rsidP="00A6363C">
            <w:pPr>
              <w:spacing w:after="0" w:line="240" w:lineRule="auto"/>
              <w:jc w:val="both"/>
              <w:rPr>
                <w:rFonts w:ascii="Times" w:hAnsi="Times"/>
                <w:strike/>
                <w:color w:val="000000"/>
              </w:rPr>
            </w:pPr>
            <w:r w:rsidRPr="001A3056">
              <w:rPr>
                <w:rFonts w:ascii="Times" w:hAnsi="Times"/>
                <w:strike/>
              </w:rPr>
              <w:t xml:space="preserve">Nakład pracy związany z zajęciami wymagającymi bezpośredniego udziału nauczycieli akademickich wynosi </w:t>
            </w:r>
            <w:r w:rsidRPr="001A3056">
              <w:rPr>
                <w:rFonts w:ascii="Times" w:hAnsi="Times"/>
                <w:b/>
                <w:strike/>
                <w:color w:val="000000"/>
              </w:rPr>
              <w:t>17 godzin,</w:t>
            </w:r>
            <w:r w:rsidRPr="001A3056">
              <w:rPr>
                <w:rFonts w:ascii="Times" w:hAnsi="Times"/>
                <w:strike/>
                <w:color w:val="000000"/>
              </w:rPr>
              <w:t xml:space="preserve"> co odpowiada </w:t>
            </w:r>
            <w:r w:rsidRPr="001A3056">
              <w:rPr>
                <w:rFonts w:ascii="Times" w:hAnsi="Times"/>
                <w:b/>
                <w:strike/>
                <w:color w:val="000000"/>
              </w:rPr>
              <w:t>0,6</w:t>
            </w:r>
            <w:r w:rsidRPr="001A3056">
              <w:rPr>
                <w:rFonts w:ascii="Times" w:hAnsi="Times" w:cs="Times New Roman"/>
                <w:b/>
                <w:strike/>
                <w:color w:val="000000"/>
              </w:rPr>
              <w:t>8</w:t>
            </w:r>
            <w:r w:rsidRPr="001A3056">
              <w:rPr>
                <w:rFonts w:ascii="Times" w:hAnsi="Times"/>
                <w:strike/>
                <w:color w:val="000000"/>
              </w:rPr>
              <w:t xml:space="preserve"> </w:t>
            </w:r>
            <w:r w:rsidRPr="001A3056">
              <w:rPr>
                <w:rFonts w:ascii="Times" w:hAnsi="Times"/>
                <w:b/>
                <w:strike/>
                <w:color w:val="000000"/>
              </w:rPr>
              <w:t>punktu ECTS</w:t>
            </w:r>
            <w:r w:rsidRPr="001A3056">
              <w:rPr>
                <w:rFonts w:ascii="Times" w:hAnsi="Times"/>
                <w:strike/>
                <w:color w:val="000000"/>
              </w:rPr>
              <w:t xml:space="preserve">. </w:t>
            </w:r>
          </w:p>
          <w:p w14:paraId="32FA4724" w14:textId="77777777" w:rsidR="00A6363C" w:rsidRPr="001A3056" w:rsidRDefault="00A6363C" w:rsidP="00A6363C">
            <w:pPr>
              <w:spacing w:after="0" w:line="240" w:lineRule="auto"/>
              <w:jc w:val="both"/>
              <w:rPr>
                <w:rFonts w:ascii="Times" w:hAnsi="Times"/>
                <w:strike/>
                <w:color w:val="000000"/>
              </w:rPr>
            </w:pPr>
          </w:p>
          <w:p w14:paraId="4687F2EA" w14:textId="77777777" w:rsidR="00A6363C" w:rsidRPr="001A3056" w:rsidRDefault="00A6363C" w:rsidP="00A6363C">
            <w:pPr>
              <w:spacing w:after="0" w:line="240" w:lineRule="auto"/>
              <w:contextualSpacing/>
              <w:jc w:val="both"/>
              <w:rPr>
                <w:rFonts w:ascii="Times" w:hAnsi="Times"/>
                <w:strike/>
              </w:rPr>
            </w:pPr>
            <w:r w:rsidRPr="001A3056">
              <w:rPr>
                <w:rFonts w:ascii="Times" w:hAnsi="Times"/>
                <w:strike/>
              </w:rPr>
              <w:t>2. Bilans nakładu pracy studenta:</w:t>
            </w:r>
          </w:p>
          <w:p w14:paraId="687ED5BE" w14:textId="77777777" w:rsidR="00A6363C" w:rsidRPr="001A3056" w:rsidRDefault="00A6363C" w:rsidP="00A6363C">
            <w:pPr>
              <w:spacing w:after="0" w:line="240" w:lineRule="auto"/>
              <w:contextualSpacing/>
              <w:jc w:val="both"/>
              <w:rPr>
                <w:rFonts w:ascii="Times" w:hAnsi="Times"/>
                <w:strike/>
              </w:rPr>
            </w:pPr>
            <w:r w:rsidRPr="001A3056">
              <w:rPr>
                <w:rFonts w:ascii="Times" w:hAnsi="Times"/>
                <w:strike/>
              </w:rPr>
              <w:t xml:space="preserve">- udział w wykładach: </w:t>
            </w:r>
            <w:r w:rsidRPr="001A3056">
              <w:rPr>
                <w:rFonts w:ascii="Times" w:hAnsi="Times"/>
                <w:b/>
                <w:strike/>
              </w:rPr>
              <w:t>15 godzin</w:t>
            </w:r>
          </w:p>
          <w:p w14:paraId="64DAD8F3" w14:textId="77777777" w:rsidR="00A6363C" w:rsidRPr="001A3056" w:rsidRDefault="00A6363C" w:rsidP="00A6363C">
            <w:pPr>
              <w:spacing w:after="0" w:line="240" w:lineRule="auto"/>
              <w:contextualSpacing/>
              <w:jc w:val="both"/>
              <w:rPr>
                <w:rFonts w:ascii="Times" w:hAnsi="Times"/>
                <w:strike/>
              </w:rPr>
            </w:pPr>
            <w:r w:rsidRPr="001A3056">
              <w:rPr>
                <w:rFonts w:ascii="Times" w:hAnsi="Times"/>
                <w:strike/>
              </w:rPr>
              <w:t xml:space="preserve">- udział w laboratoriach: </w:t>
            </w:r>
            <w:r w:rsidRPr="001A3056">
              <w:rPr>
                <w:rFonts w:ascii="Times" w:hAnsi="Times"/>
                <w:b/>
                <w:strike/>
              </w:rPr>
              <w:t>nie dotyczy</w:t>
            </w:r>
            <w:r w:rsidRPr="001A3056">
              <w:rPr>
                <w:rFonts w:ascii="Times" w:hAnsi="Times"/>
                <w:strike/>
              </w:rPr>
              <w:t xml:space="preserve"> </w:t>
            </w:r>
          </w:p>
          <w:p w14:paraId="3AC1D6F1" w14:textId="77777777" w:rsidR="00A6363C" w:rsidRPr="001A3056" w:rsidRDefault="00A6363C" w:rsidP="00A6363C">
            <w:pPr>
              <w:spacing w:after="0" w:line="240" w:lineRule="auto"/>
              <w:contextualSpacing/>
              <w:jc w:val="both"/>
              <w:rPr>
                <w:rFonts w:ascii="Times" w:hAnsi="Times" w:cs="Times New Roman"/>
                <w:b/>
                <w:strike/>
              </w:rPr>
            </w:pPr>
            <w:r w:rsidRPr="001A3056">
              <w:rPr>
                <w:rFonts w:ascii="Times" w:hAnsi="Times"/>
                <w:strike/>
              </w:rPr>
              <w:t xml:space="preserve">- udział w seminariach: </w:t>
            </w:r>
            <w:r w:rsidRPr="001A3056">
              <w:rPr>
                <w:rFonts w:ascii="Times" w:hAnsi="Times"/>
                <w:b/>
                <w:strike/>
              </w:rPr>
              <w:t>nie dotyczy</w:t>
            </w:r>
          </w:p>
          <w:p w14:paraId="395FAE46" w14:textId="77777777" w:rsidR="00A6363C" w:rsidRPr="001A3056" w:rsidRDefault="00A6363C" w:rsidP="00A6363C">
            <w:pPr>
              <w:spacing w:after="0" w:line="240" w:lineRule="auto"/>
              <w:contextualSpacing/>
              <w:jc w:val="both"/>
              <w:rPr>
                <w:rFonts w:ascii="Times" w:hAnsi="Times" w:cs="Times New Roman"/>
                <w:strike/>
              </w:rPr>
            </w:pPr>
            <w:r w:rsidRPr="001A3056">
              <w:rPr>
                <w:rFonts w:ascii="Times" w:hAnsi="Times"/>
                <w:strike/>
              </w:rPr>
              <w:t>- udział w konsultacjach</w:t>
            </w:r>
            <w:r w:rsidRPr="001A3056">
              <w:rPr>
                <w:rFonts w:ascii="Times" w:hAnsi="Times" w:cs="Times New Roman"/>
                <w:strike/>
              </w:rPr>
              <w:t xml:space="preserve"> z nauczycielem akademickim</w:t>
            </w:r>
            <w:r w:rsidRPr="001A3056">
              <w:rPr>
                <w:rFonts w:ascii="Times" w:hAnsi="Times" w:cs="Times New Roman"/>
                <w:b/>
                <w:strike/>
              </w:rPr>
              <w:t>:</w:t>
            </w:r>
            <w:r w:rsidRPr="001A3056">
              <w:rPr>
                <w:rFonts w:ascii="Times" w:hAnsi="Times"/>
                <w:b/>
                <w:strike/>
              </w:rPr>
              <w:t xml:space="preserve"> 2 godziny.</w:t>
            </w:r>
          </w:p>
          <w:p w14:paraId="26AD7B4A" w14:textId="77777777" w:rsidR="00A6363C" w:rsidRPr="001A3056" w:rsidRDefault="00A6363C" w:rsidP="00A6363C">
            <w:pPr>
              <w:spacing w:after="0" w:line="240" w:lineRule="auto"/>
              <w:contextualSpacing/>
              <w:jc w:val="both"/>
              <w:rPr>
                <w:rFonts w:ascii="Times" w:hAnsi="Times"/>
                <w:strike/>
                <w:color w:val="000000"/>
              </w:rPr>
            </w:pPr>
            <w:r w:rsidRPr="001A3056">
              <w:rPr>
                <w:rFonts w:ascii="Times" w:hAnsi="Times"/>
                <w:strike/>
                <w:color w:val="000000"/>
              </w:rPr>
              <w:lastRenderedPageBreak/>
              <w:t xml:space="preserve">- przygotowanie do zaliczenia i zaliczenie: </w:t>
            </w:r>
            <w:r w:rsidRPr="001A3056">
              <w:rPr>
                <w:rFonts w:ascii="Times" w:hAnsi="Times"/>
                <w:b/>
                <w:strike/>
                <w:color w:val="000000"/>
              </w:rPr>
              <w:t>7+1=8 godzin</w:t>
            </w:r>
          </w:p>
          <w:p w14:paraId="685F80C6" w14:textId="77777777" w:rsidR="00A6363C" w:rsidRPr="001A3056" w:rsidRDefault="00A6363C" w:rsidP="00A6363C">
            <w:pPr>
              <w:spacing w:after="0" w:line="240" w:lineRule="auto"/>
              <w:jc w:val="both"/>
              <w:rPr>
                <w:rFonts w:ascii="Times" w:hAnsi="Times"/>
                <w:iCs/>
                <w:strike/>
              </w:rPr>
            </w:pPr>
            <w:r w:rsidRPr="001A3056">
              <w:rPr>
                <w:rFonts w:ascii="Times" w:hAnsi="Times"/>
                <w:iCs/>
                <w:strike/>
              </w:rPr>
              <w:t>Łączny nakład pracy studenta</w:t>
            </w:r>
            <w:r w:rsidRPr="001A3056">
              <w:rPr>
                <w:rFonts w:ascii="Times" w:hAnsi="Times"/>
                <w:strike/>
              </w:rPr>
              <w:t xml:space="preserve"> związany z realizacją przedmiotu</w:t>
            </w:r>
            <w:r w:rsidRPr="001A3056">
              <w:rPr>
                <w:rFonts w:ascii="Times" w:hAnsi="Times"/>
                <w:iCs/>
                <w:strike/>
              </w:rPr>
              <w:t xml:space="preserve"> wynosi </w:t>
            </w:r>
            <w:r w:rsidRPr="001A3056">
              <w:rPr>
                <w:rFonts w:ascii="Times" w:hAnsi="Times"/>
                <w:b/>
                <w:iCs/>
                <w:strike/>
              </w:rPr>
              <w:t>25 godzin</w:t>
            </w:r>
            <w:r w:rsidRPr="001A3056">
              <w:rPr>
                <w:rFonts w:ascii="Times" w:hAnsi="Times"/>
                <w:iCs/>
                <w:strike/>
              </w:rPr>
              <w:t xml:space="preserve">, co odpowiada </w:t>
            </w:r>
            <w:r w:rsidRPr="001A3056">
              <w:rPr>
                <w:rFonts w:ascii="Times" w:hAnsi="Times"/>
                <w:b/>
                <w:iCs/>
                <w:strike/>
              </w:rPr>
              <w:t>1 punktowi ECTS</w:t>
            </w:r>
            <w:r w:rsidRPr="001A3056">
              <w:rPr>
                <w:rFonts w:ascii="Times" w:hAnsi="Times"/>
                <w:iCs/>
                <w:strike/>
              </w:rPr>
              <w:t xml:space="preserve">. </w:t>
            </w:r>
          </w:p>
          <w:p w14:paraId="32DC234B" w14:textId="77777777" w:rsidR="00A6363C" w:rsidRPr="001A3056" w:rsidRDefault="00A6363C" w:rsidP="00A6363C">
            <w:pPr>
              <w:tabs>
                <w:tab w:val="left" w:pos="317"/>
              </w:tabs>
              <w:spacing w:after="0" w:line="240" w:lineRule="auto"/>
              <w:ind w:left="720"/>
              <w:jc w:val="both"/>
              <w:rPr>
                <w:rFonts w:ascii="Times" w:hAnsi="Times"/>
                <w:iCs/>
                <w:strike/>
              </w:rPr>
            </w:pPr>
          </w:p>
          <w:p w14:paraId="4242B549" w14:textId="77777777" w:rsidR="00A6363C" w:rsidRPr="001A3056" w:rsidRDefault="00A6363C" w:rsidP="00A6363C">
            <w:pPr>
              <w:tabs>
                <w:tab w:val="left" w:pos="317"/>
              </w:tabs>
              <w:spacing w:after="0" w:line="240" w:lineRule="auto"/>
              <w:jc w:val="both"/>
              <w:rPr>
                <w:rFonts w:ascii="Times" w:hAnsi="Times"/>
                <w:iCs/>
                <w:strike/>
              </w:rPr>
            </w:pPr>
            <w:r w:rsidRPr="001A3056">
              <w:rPr>
                <w:rFonts w:ascii="Times" w:hAnsi="Times"/>
                <w:iCs/>
                <w:strike/>
              </w:rPr>
              <w:t>3. Nakład pracy związany z prowadzonymi badaniami naukowymi</w:t>
            </w:r>
          </w:p>
          <w:p w14:paraId="14317E79" w14:textId="77777777" w:rsidR="00A6363C" w:rsidRPr="001A3056" w:rsidRDefault="00A6363C" w:rsidP="00A6363C">
            <w:pPr>
              <w:tabs>
                <w:tab w:val="left" w:pos="626"/>
              </w:tabs>
              <w:spacing w:after="0" w:line="240" w:lineRule="auto"/>
              <w:jc w:val="both"/>
              <w:rPr>
                <w:rFonts w:ascii="Times" w:hAnsi="Times"/>
                <w:b/>
                <w:iCs/>
                <w:strike/>
              </w:rPr>
            </w:pPr>
            <w:r w:rsidRPr="001A3056">
              <w:rPr>
                <w:rFonts w:ascii="Times" w:hAnsi="Times"/>
                <w:b/>
                <w:iCs/>
                <w:strike/>
              </w:rPr>
              <w:t>- nie dotyczy.</w:t>
            </w:r>
          </w:p>
          <w:p w14:paraId="49CDB056" w14:textId="77777777" w:rsidR="00A6363C" w:rsidRPr="001A3056" w:rsidRDefault="00A6363C" w:rsidP="00A6363C">
            <w:pPr>
              <w:spacing w:after="0" w:line="240" w:lineRule="auto"/>
              <w:jc w:val="both"/>
              <w:rPr>
                <w:rFonts w:ascii="Times" w:hAnsi="Times"/>
                <w:b/>
                <w:iCs/>
                <w:strike/>
              </w:rPr>
            </w:pPr>
          </w:p>
          <w:p w14:paraId="72F2BEE9" w14:textId="77777777" w:rsidR="00A6363C" w:rsidRPr="001A3056" w:rsidRDefault="00A6363C" w:rsidP="00A6363C">
            <w:pPr>
              <w:spacing w:after="0" w:line="240" w:lineRule="auto"/>
              <w:jc w:val="both"/>
              <w:rPr>
                <w:rFonts w:ascii="Times" w:hAnsi="Times"/>
                <w:b/>
                <w:iCs/>
                <w:strike/>
              </w:rPr>
            </w:pPr>
            <w:r w:rsidRPr="001A3056">
              <w:rPr>
                <w:rFonts w:ascii="Times" w:hAnsi="Times"/>
                <w:iCs/>
                <w:strike/>
              </w:rPr>
              <w:t>4. Czas wymagany do przygotowania się i do uczestnictwa w procesie oceniania:</w:t>
            </w:r>
          </w:p>
          <w:p w14:paraId="6592F185" w14:textId="77777777" w:rsidR="00A6363C" w:rsidRPr="001A3056" w:rsidRDefault="00A6363C" w:rsidP="00A6363C">
            <w:pPr>
              <w:spacing w:after="0" w:line="240" w:lineRule="auto"/>
              <w:contextualSpacing/>
              <w:jc w:val="both"/>
              <w:rPr>
                <w:rFonts w:ascii="Times" w:hAnsi="Times"/>
                <w:strike/>
                <w:color w:val="000000"/>
              </w:rPr>
            </w:pPr>
            <w:r w:rsidRPr="001A3056">
              <w:rPr>
                <w:rFonts w:ascii="Times" w:hAnsi="Times"/>
                <w:strike/>
                <w:color w:val="000000"/>
              </w:rPr>
              <w:t xml:space="preserve">- przygotowanie do zaliczenia i zaliczenie: </w:t>
            </w:r>
            <w:r w:rsidRPr="001A3056">
              <w:rPr>
                <w:rFonts w:ascii="Times" w:hAnsi="Times"/>
                <w:b/>
                <w:strike/>
              </w:rPr>
              <w:t>8+1</w:t>
            </w:r>
            <w:r w:rsidRPr="001A3056">
              <w:rPr>
                <w:rFonts w:ascii="Times" w:hAnsi="Times"/>
                <w:b/>
                <w:strike/>
                <w:color w:val="000000"/>
              </w:rPr>
              <w:t>=8 godzin.</w:t>
            </w:r>
          </w:p>
          <w:p w14:paraId="51486557" w14:textId="77777777" w:rsidR="00A6363C" w:rsidRPr="001A3056" w:rsidRDefault="00A6363C" w:rsidP="00A6363C">
            <w:pPr>
              <w:spacing w:after="0" w:line="240" w:lineRule="auto"/>
              <w:jc w:val="both"/>
              <w:rPr>
                <w:rFonts w:ascii="Times" w:hAnsi="Times" w:cs="Times New Roman"/>
                <w:b/>
                <w:iCs/>
                <w:strike/>
                <w:color w:val="000000"/>
              </w:rPr>
            </w:pPr>
            <w:r w:rsidRPr="001A3056">
              <w:rPr>
                <w:rFonts w:ascii="Times" w:hAnsi="Times"/>
                <w:iCs/>
                <w:strike/>
              </w:rPr>
              <w:t xml:space="preserve">Łączny nakład pracy studenta związany z przygotowaniem do uczestnictwa w procesie oceniania </w:t>
            </w:r>
            <w:r w:rsidRPr="001A3056">
              <w:rPr>
                <w:rFonts w:ascii="Times" w:hAnsi="Times"/>
                <w:iCs/>
                <w:strike/>
                <w:color w:val="000000"/>
              </w:rPr>
              <w:t xml:space="preserve">wynosi </w:t>
            </w:r>
            <w:r w:rsidRPr="001A3056">
              <w:rPr>
                <w:rFonts w:ascii="Times" w:hAnsi="Times"/>
                <w:b/>
                <w:iCs/>
                <w:strike/>
                <w:color w:val="000000"/>
              </w:rPr>
              <w:t>8 godzin</w:t>
            </w:r>
            <w:r w:rsidRPr="001A3056">
              <w:rPr>
                <w:rFonts w:ascii="Times" w:hAnsi="Times"/>
                <w:iCs/>
                <w:strike/>
                <w:color w:val="000000"/>
              </w:rPr>
              <w:t xml:space="preserve"> co odpowiada </w:t>
            </w:r>
            <w:r w:rsidRPr="001A3056">
              <w:rPr>
                <w:rFonts w:ascii="Times" w:hAnsi="Times"/>
                <w:b/>
                <w:iCs/>
                <w:strike/>
                <w:color w:val="000000"/>
              </w:rPr>
              <w:t>0,32 punktu ECTS.</w:t>
            </w:r>
          </w:p>
          <w:p w14:paraId="61649544" w14:textId="77777777" w:rsidR="00A6363C" w:rsidRPr="001A3056" w:rsidRDefault="00A6363C" w:rsidP="00A6363C">
            <w:pPr>
              <w:spacing w:after="0" w:line="240" w:lineRule="auto"/>
              <w:jc w:val="both"/>
              <w:rPr>
                <w:rFonts w:ascii="Times" w:hAnsi="Times" w:cs="Times New Roman"/>
                <w:b/>
                <w:iCs/>
                <w:strike/>
                <w:color w:val="000000"/>
              </w:rPr>
            </w:pPr>
          </w:p>
          <w:p w14:paraId="6ABF49A9" w14:textId="77777777" w:rsidR="00A6363C" w:rsidRPr="001A3056" w:rsidRDefault="00A6363C" w:rsidP="00A6363C">
            <w:pPr>
              <w:tabs>
                <w:tab w:val="left" w:pos="317"/>
              </w:tabs>
              <w:spacing w:after="0" w:line="240" w:lineRule="auto"/>
              <w:jc w:val="both"/>
              <w:rPr>
                <w:rFonts w:ascii="Times" w:hAnsi="Times"/>
                <w:iCs/>
                <w:strike/>
                <w:color w:val="000000"/>
              </w:rPr>
            </w:pPr>
            <w:r w:rsidRPr="001A3056">
              <w:rPr>
                <w:rFonts w:ascii="Times" w:hAnsi="Times"/>
                <w:iCs/>
                <w:strike/>
                <w:color w:val="000000"/>
              </w:rPr>
              <w:t>5. Bilans nakładu pracy o charakterze praktycznym:</w:t>
            </w:r>
          </w:p>
          <w:p w14:paraId="4779D12E" w14:textId="77777777" w:rsidR="00A6363C" w:rsidRPr="001A3056" w:rsidRDefault="00A6363C" w:rsidP="00A6363C">
            <w:pPr>
              <w:spacing w:after="0" w:line="240" w:lineRule="auto"/>
              <w:jc w:val="both"/>
              <w:rPr>
                <w:rFonts w:ascii="Times" w:hAnsi="Times"/>
                <w:iCs/>
                <w:strike/>
                <w:color w:val="000000"/>
              </w:rPr>
            </w:pPr>
            <w:r w:rsidRPr="001A3056">
              <w:rPr>
                <w:rFonts w:ascii="Times" w:hAnsi="Times"/>
                <w:iCs/>
                <w:strike/>
                <w:color w:val="000000"/>
              </w:rPr>
              <w:t>- udział w wykładach</w:t>
            </w:r>
            <w:r w:rsidRPr="001A3056">
              <w:rPr>
                <w:rFonts w:ascii="Times" w:hAnsi="Times"/>
                <w:b/>
                <w:iCs/>
                <w:strike/>
                <w:color w:val="000000"/>
              </w:rPr>
              <w:t>: 15 godzin</w:t>
            </w:r>
          </w:p>
          <w:p w14:paraId="275AA40F" w14:textId="77777777" w:rsidR="00A6363C" w:rsidRPr="001A3056" w:rsidRDefault="00A6363C" w:rsidP="00A6363C">
            <w:pPr>
              <w:spacing w:after="0" w:line="240" w:lineRule="auto"/>
              <w:jc w:val="both"/>
              <w:rPr>
                <w:rFonts w:ascii="Times" w:hAnsi="Times"/>
                <w:b/>
                <w:iCs/>
                <w:strike/>
                <w:color w:val="000000"/>
              </w:rPr>
            </w:pPr>
            <w:r w:rsidRPr="001A3056">
              <w:rPr>
                <w:rFonts w:ascii="Times" w:hAnsi="Times"/>
                <w:iCs/>
                <w:strike/>
                <w:color w:val="000000"/>
              </w:rPr>
              <w:t xml:space="preserve">Łączny nakład pracy studenta związany z zajęciami o charakterze praktycznym wynosi </w:t>
            </w:r>
            <w:r w:rsidRPr="001A3056">
              <w:rPr>
                <w:rFonts w:ascii="Times" w:hAnsi="Times"/>
                <w:b/>
                <w:iCs/>
                <w:strike/>
                <w:color w:val="000000"/>
              </w:rPr>
              <w:t>15 godzin</w:t>
            </w:r>
            <w:r w:rsidRPr="001A3056">
              <w:rPr>
                <w:rFonts w:ascii="Times" w:hAnsi="Times"/>
                <w:iCs/>
                <w:strike/>
                <w:color w:val="000000"/>
              </w:rPr>
              <w:t xml:space="preserve">, co odpowiada </w:t>
            </w:r>
            <w:r w:rsidRPr="001A3056">
              <w:rPr>
                <w:rFonts w:ascii="Times" w:hAnsi="Times"/>
                <w:b/>
                <w:iCs/>
                <w:strike/>
                <w:color w:val="000000"/>
              </w:rPr>
              <w:t>0,6 punktu ECTS.</w:t>
            </w:r>
          </w:p>
          <w:p w14:paraId="5B549ED3" w14:textId="77777777" w:rsidR="00A6363C" w:rsidRPr="001A3056" w:rsidRDefault="00A6363C" w:rsidP="00A6363C">
            <w:pPr>
              <w:spacing w:after="0" w:line="240" w:lineRule="auto"/>
              <w:jc w:val="both"/>
              <w:rPr>
                <w:rFonts w:ascii="Times" w:hAnsi="Times"/>
                <w:iCs/>
                <w:strike/>
                <w:color w:val="000000"/>
              </w:rPr>
            </w:pPr>
          </w:p>
          <w:p w14:paraId="585DFA83" w14:textId="77777777" w:rsidR="00A6363C" w:rsidRPr="001A3056" w:rsidRDefault="00A6363C" w:rsidP="00A6363C">
            <w:pPr>
              <w:tabs>
                <w:tab w:val="left" w:pos="327"/>
              </w:tabs>
              <w:spacing w:after="0" w:line="240" w:lineRule="auto"/>
              <w:jc w:val="both"/>
              <w:rPr>
                <w:rFonts w:ascii="Times" w:hAnsi="Times"/>
                <w:iCs/>
                <w:strike/>
              </w:rPr>
            </w:pPr>
            <w:r w:rsidRPr="001A3056">
              <w:rPr>
                <w:rFonts w:ascii="Times" w:hAnsi="Times"/>
                <w:iCs/>
                <w:strike/>
              </w:rPr>
              <w:t>6. Czas wymagany do odbycia obowiązkowej praktyki:</w:t>
            </w:r>
          </w:p>
          <w:p w14:paraId="3CE5BE24" w14:textId="28606914" w:rsidR="00203522" w:rsidRPr="001A3056" w:rsidRDefault="00A6363C" w:rsidP="00A6363C">
            <w:pPr>
              <w:pStyle w:val="NormalnyWeb"/>
              <w:spacing w:before="0" w:beforeAutospacing="0" w:after="0" w:afterAutospacing="0"/>
              <w:rPr>
                <w:rFonts w:ascii="Times" w:hAnsi="Times"/>
                <w:strike/>
              </w:rPr>
            </w:pPr>
            <w:r w:rsidRPr="001A3056">
              <w:rPr>
                <w:rFonts w:ascii="Times" w:hAnsi="Times"/>
                <w:b/>
                <w:iCs/>
                <w:strike/>
              </w:rPr>
              <w:t>- nie dotyczy.</w:t>
            </w:r>
          </w:p>
        </w:tc>
      </w:tr>
      <w:tr w:rsidR="00203522" w:rsidRPr="001A3056" w14:paraId="53D30E68" w14:textId="77777777" w:rsidTr="00934432">
        <w:trPr>
          <w:trHeight w:val="2285"/>
        </w:trPr>
        <w:tc>
          <w:tcPr>
            <w:tcW w:w="2927"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5602F92A" w14:textId="77777777" w:rsidR="00203522" w:rsidRPr="001A3056" w:rsidRDefault="00203522" w:rsidP="00127AA3">
            <w:pPr>
              <w:spacing w:after="0" w:line="240" w:lineRule="auto"/>
              <w:rPr>
                <w:rFonts w:ascii="Times" w:hAnsi="Times"/>
                <w:b/>
                <w:i/>
                <w:strike/>
              </w:rPr>
            </w:pPr>
            <w:r w:rsidRPr="001A3056">
              <w:rPr>
                <w:rFonts w:ascii="Times" w:hAnsi="Times"/>
                <w:b/>
                <w:strike/>
              </w:rPr>
              <w:lastRenderedPageBreak/>
              <w:t>Efekty kształcenia – wiedza</w:t>
            </w:r>
            <w:r w:rsidRPr="001A3056">
              <w:rPr>
                <w:rFonts w:ascii="Times" w:eastAsia="Calibri" w:hAnsi="Times" w:cs="Calibri"/>
                <w:b/>
                <w:strike/>
              </w:rPr>
              <w:t xml:space="preserve"> </w:t>
            </w:r>
          </w:p>
          <w:p w14:paraId="4B1D911B" w14:textId="77777777" w:rsidR="00203522" w:rsidRPr="001A3056" w:rsidRDefault="00203522" w:rsidP="00127AA3">
            <w:pPr>
              <w:spacing w:after="0" w:line="240" w:lineRule="auto"/>
              <w:rPr>
                <w:rFonts w:ascii="Times" w:hAnsi="Times"/>
                <w:i/>
                <w:strike/>
              </w:rPr>
            </w:pPr>
            <w:r w:rsidRPr="001A3056">
              <w:rPr>
                <w:rFonts w:ascii="Times" w:eastAsia="Calibri" w:hAnsi="Times" w:cs="Calibri"/>
                <w:strike/>
              </w:rPr>
              <w:t xml:space="preserve"> </w:t>
            </w:r>
          </w:p>
        </w:tc>
        <w:tc>
          <w:tcPr>
            <w:tcW w:w="6258"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48549246" w14:textId="60B36E09" w:rsidR="00203522" w:rsidRPr="001A3056" w:rsidRDefault="00556976" w:rsidP="00127AA3">
            <w:pPr>
              <w:spacing w:after="0" w:line="240" w:lineRule="auto"/>
              <w:ind w:right="109"/>
              <w:jc w:val="both"/>
              <w:rPr>
                <w:rFonts w:ascii="Times New Roman" w:hAnsi="Times New Roman" w:cs="Times New Roman"/>
                <w:b/>
                <w:i/>
                <w:iCs/>
                <w:strike/>
              </w:rPr>
            </w:pPr>
            <w:r w:rsidRPr="001A3056">
              <w:rPr>
                <w:rFonts w:ascii="Times New Roman" w:hAnsi="Times New Roman" w:cs="Times New Roman"/>
                <w:b/>
                <w:iCs/>
                <w:strike/>
              </w:rPr>
              <w:t>Student zna i rozumie:</w:t>
            </w:r>
          </w:p>
          <w:p w14:paraId="6F7C5C9F" w14:textId="06A891E2" w:rsidR="00203522" w:rsidRPr="001A3056" w:rsidRDefault="00203522" w:rsidP="00127AA3">
            <w:pPr>
              <w:spacing w:after="0" w:line="240" w:lineRule="auto"/>
              <w:ind w:left="1" w:right="103"/>
              <w:jc w:val="both"/>
              <w:rPr>
                <w:rFonts w:ascii="Times New Roman" w:hAnsi="Times New Roman" w:cs="Times New Roman"/>
                <w:iCs/>
                <w:strike/>
              </w:rPr>
            </w:pPr>
            <w:r w:rsidRPr="001A3056">
              <w:rPr>
                <w:rFonts w:ascii="Times" w:hAnsi="Times"/>
                <w:strike/>
              </w:rPr>
              <w:t>W1: obowiązki wytwórcy produktów leczniczych</w:t>
            </w:r>
            <w:r w:rsidR="00556976" w:rsidRPr="001A3056">
              <w:rPr>
                <w:rFonts w:ascii="Times New Roman" w:hAnsi="Times New Roman" w:cs="Times New Roman"/>
                <w:strike/>
              </w:rPr>
              <w:t>.</w:t>
            </w:r>
          </w:p>
          <w:p w14:paraId="10FA2DC2" w14:textId="42E60F53" w:rsidR="00203522" w:rsidRPr="001A3056" w:rsidRDefault="00203522" w:rsidP="00127AA3">
            <w:pPr>
              <w:spacing w:after="0" w:line="240" w:lineRule="auto"/>
              <w:ind w:left="1" w:right="103"/>
              <w:jc w:val="both"/>
              <w:rPr>
                <w:rFonts w:ascii="Times New Roman" w:hAnsi="Times New Roman" w:cs="Times New Roman"/>
                <w:i/>
                <w:strike/>
              </w:rPr>
            </w:pPr>
            <w:r w:rsidRPr="001A3056">
              <w:rPr>
                <w:rFonts w:ascii="Times" w:hAnsi="Times"/>
                <w:strike/>
              </w:rPr>
              <w:t>W2: role oraz zadania personelu kluczowego w wytwórni farmaceutycznej</w:t>
            </w:r>
            <w:r w:rsidR="00556976" w:rsidRPr="001A3056">
              <w:rPr>
                <w:rFonts w:ascii="Times New Roman" w:hAnsi="Times New Roman" w:cs="Times New Roman"/>
                <w:strike/>
              </w:rPr>
              <w:t>.</w:t>
            </w:r>
          </w:p>
          <w:p w14:paraId="68BA37D4" w14:textId="42BCA72A" w:rsidR="00203522" w:rsidRPr="001A3056" w:rsidRDefault="00203522" w:rsidP="00127AA3">
            <w:pPr>
              <w:spacing w:after="0" w:line="240" w:lineRule="auto"/>
              <w:ind w:left="1" w:right="103"/>
              <w:jc w:val="both"/>
              <w:rPr>
                <w:rFonts w:ascii="Times New Roman" w:hAnsi="Times New Roman" w:cs="Times New Roman"/>
                <w:i/>
                <w:strike/>
              </w:rPr>
            </w:pPr>
            <w:r w:rsidRPr="001A3056">
              <w:rPr>
                <w:rFonts w:ascii="Times" w:hAnsi="Times"/>
                <w:strike/>
              </w:rPr>
              <w:t>W3: wymagania dotyczące certyfikacji serii produktów leczniczych</w:t>
            </w:r>
            <w:r w:rsidR="00556976" w:rsidRPr="001A3056">
              <w:rPr>
                <w:rFonts w:ascii="Times New Roman" w:hAnsi="Times New Roman" w:cs="Times New Roman"/>
                <w:strike/>
              </w:rPr>
              <w:t>.</w:t>
            </w:r>
          </w:p>
          <w:p w14:paraId="4AFC9D60" w14:textId="02FABF1D" w:rsidR="00203522" w:rsidRPr="001A3056" w:rsidRDefault="00203522" w:rsidP="00127AA3">
            <w:pPr>
              <w:spacing w:after="0" w:line="240" w:lineRule="auto"/>
              <w:ind w:left="1" w:right="103"/>
              <w:jc w:val="both"/>
              <w:rPr>
                <w:rFonts w:ascii="Times New Roman" w:hAnsi="Times New Roman" w:cs="Times New Roman"/>
                <w:iCs/>
                <w:strike/>
              </w:rPr>
            </w:pPr>
            <w:r w:rsidRPr="001A3056">
              <w:rPr>
                <w:rFonts w:ascii="Times" w:hAnsi="Times"/>
                <w:strike/>
              </w:rPr>
              <w:t>W4: narzędzia zarządzania procesem PQ</w:t>
            </w:r>
            <w:r w:rsidR="00556976" w:rsidRPr="001A3056">
              <w:rPr>
                <w:rFonts w:ascii="Times" w:hAnsi="Times"/>
                <w:strike/>
              </w:rPr>
              <w:t>R (ang. Product Quality Review).</w:t>
            </w:r>
          </w:p>
          <w:p w14:paraId="582E5227" w14:textId="71117EEE" w:rsidR="00203522" w:rsidRPr="001A3056" w:rsidRDefault="00203522" w:rsidP="00127AA3">
            <w:pPr>
              <w:spacing w:after="0" w:line="240" w:lineRule="auto"/>
              <w:ind w:left="1" w:right="103"/>
              <w:jc w:val="both"/>
              <w:rPr>
                <w:rFonts w:ascii="Times New Roman" w:hAnsi="Times New Roman" w:cs="Times New Roman"/>
                <w:i/>
                <w:strike/>
              </w:rPr>
            </w:pPr>
            <w:r w:rsidRPr="001A3056">
              <w:rPr>
                <w:rFonts w:ascii="Times" w:hAnsi="Times"/>
                <w:strike/>
              </w:rPr>
              <w:t>W5: wymagania Dobrej Praktyki Dystrybucyjnej</w:t>
            </w:r>
            <w:r w:rsidR="00556976" w:rsidRPr="001A3056">
              <w:rPr>
                <w:rFonts w:ascii="Times New Roman" w:hAnsi="Times New Roman" w:cs="Times New Roman"/>
                <w:strike/>
              </w:rPr>
              <w:t>.</w:t>
            </w:r>
          </w:p>
          <w:p w14:paraId="041279B0" w14:textId="679B5DE2" w:rsidR="00203522" w:rsidRPr="001A3056" w:rsidRDefault="00203522" w:rsidP="00556976">
            <w:pPr>
              <w:spacing w:after="0" w:line="240" w:lineRule="auto"/>
              <w:ind w:right="109"/>
              <w:jc w:val="both"/>
              <w:rPr>
                <w:rFonts w:ascii="Times New Roman" w:hAnsi="Times New Roman" w:cs="Times New Roman"/>
                <w:i/>
                <w:strike/>
              </w:rPr>
            </w:pPr>
            <w:r w:rsidRPr="001A3056">
              <w:rPr>
                <w:rFonts w:ascii="Times" w:hAnsi="Times"/>
                <w:strike/>
              </w:rPr>
              <w:t>W6: wymagania Dobrej Praktyki Dokumentacyjnej</w:t>
            </w:r>
            <w:r w:rsidR="00556976" w:rsidRPr="001A3056">
              <w:rPr>
                <w:rFonts w:ascii="Times New Roman" w:hAnsi="Times New Roman" w:cs="Times New Roman"/>
                <w:strike/>
              </w:rPr>
              <w:t>.</w:t>
            </w:r>
          </w:p>
        </w:tc>
      </w:tr>
    </w:tbl>
    <w:p w14:paraId="62DC91D5" w14:textId="77777777" w:rsidR="00203522" w:rsidRPr="001A3056" w:rsidRDefault="00203522" w:rsidP="00127AA3">
      <w:pPr>
        <w:spacing w:after="0" w:line="240" w:lineRule="auto"/>
        <w:ind w:left="-1416" w:right="10490"/>
        <w:rPr>
          <w:rFonts w:ascii="Times" w:hAnsi="Times"/>
          <w:i/>
          <w:strike/>
        </w:rPr>
      </w:pPr>
    </w:p>
    <w:tbl>
      <w:tblPr>
        <w:tblStyle w:val="TableGrid"/>
        <w:tblW w:w="9187" w:type="dxa"/>
        <w:tblInd w:w="-10" w:type="dxa"/>
        <w:tblCellMar>
          <w:top w:w="48" w:type="dxa"/>
          <w:left w:w="110" w:type="dxa"/>
        </w:tblCellMar>
        <w:tblLook w:val="04A0" w:firstRow="1" w:lastRow="0" w:firstColumn="1" w:lastColumn="0" w:noHBand="0" w:noVBand="1"/>
      </w:tblPr>
      <w:tblGrid>
        <w:gridCol w:w="2923"/>
        <w:gridCol w:w="6264"/>
      </w:tblGrid>
      <w:tr w:rsidR="00203522" w:rsidRPr="001A3056" w14:paraId="1F4C1BF2" w14:textId="77777777" w:rsidTr="00556976">
        <w:trPr>
          <w:trHeight w:val="3117"/>
        </w:trPr>
        <w:tc>
          <w:tcPr>
            <w:tcW w:w="2923" w:type="dxa"/>
            <w:tcBorders>
              <w:top w:val="single" w:sz="4" w:space="0" w:color="00000A"/>
              <w:left w:val="single" w:sz="4" w:space="0" w:color="00000A"/>
              <w:bottom w:val="single" w:sz="4" w:space="0" w:color="00000A"/>
              <w:right w:val="single" w:sz="4" w:space="0" w:color="00000A"/>
            </w:tcBorders>
          </w:tcPr>
          <w:p w14:paraId="42D3815B" w14:textId="77777777" w:rsidR="00203522" w:rsidRPr="001A3056" w:rsidRDefault="00203522" w:rsidP="00127AA3">
            <w:pPr>
              <w:spacing w:after="0" w:line="240" w:lineRule="auto"/>
              <w:rPr>
                <w:rFonts w:ascii="Times" w:hAnsi="Times"/>
                <w:b/>
                <w:strike/>
              </w:rPr>
            </w:pPr>
            <w:r w:rsidRPr="001A3056">
              <w:rPr>
                <w:rFonts w:ascii="Times" w:hAnsi="Times"/>
                <w:b/>
                <w:strike/>
              </w:rPr>
              <w:t>Efekty kształcenia – umiejętności</w:t>
            </w:r>
            <w:r w:rsidRPr="001A3056">
              <w:rPr>
                <w:rFonts w:ascii="Times" w:eastAsia="Calibri" w:hAnsi="Times" w:cs="Calibri"/>
                <w:b/>
                <w:strike/>
              </w:rPr>
              <w:t xml:space="preserve"> </w:t>
            </w:r>
          </w:p>
        </w:tc>
        <w:tc>
          <w:tcPr>
            <w:tcW w:w="6264" w:type="dxa"/>
            <w:tcBorders>
              <w:top w:val="single" w:sz="4" w:space="0" w:color="00000A"/>
              <w:left w:val="single" w:sz="4" w:space="0" w:color="00000A"/>
              <w:bottom w:val="single" w:sz="4" w:space="0" w:color="00000A"/>
              <w:right w:val="single" w:sz="4" w:space="0" w:color="00000A"/>
            </w:tcBorders>
          </w:tcPr>
          <w:p w14:paraId="471645E4" w14:textId="5FE34B11" w:rsidR="00203522" w:rsidRPr="001A3056" w:rsidRDefault="00556976" w:rsidP="00127AA3">
            <w:pPr>
              <w:spacing w:after="0" w:line="240" w:lineRule="auto"/>
              <w:ind w:right="109"/>
              <w:jc w:val="both"/>
              <w:rPr>
                <w:rFonts w:ascii="Times New Roman" w:hAnsi="Times New Roman" w:cs="Times New Roman"/>
                <w:b/>
                <w:i/>
                <w:iCs/>
                <w:strike/>
              </w:rPr>
            </w:pPr>
            <w:r w:rsidRPr="001A3056">
              <w:rPr>
                <w:rFonts w:ascii="Times New Roman" w:hAnsi="Times New Roman" w:cs="Times New Roman"/>
                <w:b/>
                <w:iCs/>
                <w:strike/>
              </w:rPr>
              <w:t>Student potrafi:</w:t>
            </w:r>
          </w:p>
          <w:p w14:paraId="3C8420C2" w14:textId="0A56E5EB" w:rsidR="00203522" w:rsidRPr="001A3056" w:rsidRDefault="00203522" w:rsidP="00127AA3">
            <w:pPr>
              <w:spacing w:after="0" w:line="240" w:lineRule="auto"/>
              <w:rPr>
                <w:rFonts w:ascii="Times New Roman" w:hAnsi="Times New Roman" w:cs="Times New Roman"/>
                <w:i/>
                <w:iCs/>
                <w:strike/>
              </w:rPr>
            </w:pPr>
            <w:r w:rsidRPr="001A3056">
              <w:rPr>
                <w:rFonts w:ascii="Times" w:hAnsi="Times"/>
                <w:iCs/>
                <w:strike/>
              </w:rPr>
              <w:t>U1: wykorzy</w:t>
            </w:r>
            <w:r w:rsidR="00556976" w:rsidRPr="001A3056">
              <w:rPr>
                <w:rFonts w:ascii="Times" w:hAnsi="Times"/>
                <w:iCs/>
                <w:strike/>
              </w:rPr>
              <w:t>stać</w:t>
            </w:r>
            <w:r w:rsidRPr="001A3056">
              <w:rPr>
                <w:rFonts w:ascii="Times" w:hAnsi="Times"/>
                <w:iCs/>
                <w:strike/>
              </w:rPr>
              <w:t xml:space="preserve"> wytyczne organów regulacyjnych w ocenie jakości procesu produkcyjnego oraz produktu leczniczego</w:t>
            </w:r>
            <w:r w:rsidR="00556976" w:rsidRPr="001A3056">
              <w:rPr>
                <w:rFonts w:ascii="Times New Roman" w:hAnsi="Times New Roman" w:cs="Times New Roman"/>
                <w:iCs/>
                <w:strike/>
              </w:rPr>
              <w:t>.</w:t>
            </w:r>
          </w:p>
          <w:p w14:paraId="33E97FA7" w14:textId="3635012E" w:rsidR="00203522" w:rsidRPr="001A3056" w:rsidRDefault="00203522" w:rsidP="00127AA3">
            <w:pPr>
              <w:spacing w:after="0" w:line="240" w:lineRule="auto"/>
              <w:rPr>
                <w:rFonts w:ascii="Times New Roman" w:hAnsi="Times New Roman" w:cs="Times New Roman"/>
                <w:i/>
                <w:iCs/>
                <w:strike/>
              </w:rPr>
            </w:pPr>
            <w:r w:rsidRPr="001A3056">
              <w:rPr>
                <w:rFonts w:ascii="Times" w:hAnsi="Times"/>
                <w:iCs/>
                <w:strike/>
              </w:rPr>
              <w:t>U2: ocenić integralność danych laboratoryjnych</w:t>
            </w:r>
            <w:r w:rsidR="00556976" w:rsidRPr="001A3056">
              <w:rPr>
                <w:rFonts w:ascii="Times New Roman" w:hAnsi="Times New Roman" w:cs="Times New Roman"/>
                <w:iCs/>
                <w:strike/>
              </w:rPr>
              <w:t>.</w:t>
            </w:r>
          </w:p>
          <w:p w14:paraId="1FD306F5" w14:textId="4FBA4372" w:rsidR="00203522" w:rsidRPr="001A3056" w:rsidRDefault="00203522" w:rsidP="00127AA3">
            <w:pPr>
              <w:spacing w:after="0" w:line="240" w:lineRule="auto"/>
              <w:rPr>
                <w:rFonts w:ascii="Times New Roman" w:hAnsi="Times New Roman" w:cs="Times New Roman"/>
                <w:i/>
                <w:iCs/>
                <w:strike/>
              </w:rPr>
            </w:pPr>
            <w:r w:rsidRPr="001A3056">
              <w:rPr>
                <w:rFonts w:ascii="Times" w:hAnsi="Times"/>
                <w:iCs/>
                <w:strike/>
              </w:rPr>
              <w:t>U3: wykryć nieprawidłowości w procesie produkcyjnym oraz podjąć właściwe działania korygujące oraz zapobiegawcze</w:t>
            </w:r>
            <w:r w:rsidR="00556976" w:rsidRPr="001A3056">
              <w:rPr>
                <w:rFonts w:ascii="Times New Roman" w:hAnsi="Times New Roman" w:cs="Times New Roman"/>
                <w:iCs/>
                <w:strike/>
              </w:rPr>
              <w:t>.</w:t>
            </w:r>
          </w:p>
          <w:p w14:paraId="7DBE9DF2" w14:textId="01BE2AED" w:rsidR="00203522" w:rsidRPr="001A3056" w:rsidRDefault="00203522" w:rsidP="00127AA3">
            <w:pPr>
              <w:spacing w:after="0" w:line="240" w:lineRule="auto"/>
              <w:rPr>
                <w:rFonts w:ascii="Times New Roman" w:hAnsi="Times New Roman" w:cs="Times New Roman"/>
                <w:i/>
                <w:iCs/>
                <w:strike/>
              </w:rPr>
            </w:pPr>
            <w:r w:rsidRPr="001A3056">
              <w:rPr>
                <w:rFonts w:ascii="Times" w:hAnsi="Times"/>
                <w:iCs/>
                <w:strike/>
              </w:rPr>
              <w:t>U4: przeprowadzić proces kwalifikacji dostawców</w:t>
            </w:r>
            <w:r w:rsidR="00556976" w:rsidRPr="001A3056">
              <w:rPr>
                <w:rFonts w:ascii="Times New Roman" w:hAnsi="Times New Roman" w:cs="Times New Roman"/>
                <w:iCs/>
                <w:strike/>
              </w:rPr>
              <w:t>.</w:t>
            </w:r>
          </w:p>
          <w:p w14:paraId="14BE4EEB" w14:textId="4D2E651D" w:rsidR="00203522" w:rsidRPr="001A3056" w:rsidRDefault="00556976" w:rsidP="00127AA3">
            <w:pPr>
              <w:spacing w:after="0" w:line="240" w:lineRule="auto"/>
              <w:rPr>
                <w:rFonts w:ascii="Times New Roman" w:hAnsi="Times New Roman" w:cs="Times New Roman"/>
                <w:i/>
                <w:iCs/>
                <w:strike/>
              </w:rPr>
            </w:pPr>
            <w:r w:rsidRPr="001A3056">
              <w:rPr>
                <w:rFonts w:ascii="Times" w:hAnsi="Times"/>
                <w:iCs/>
                <w:strike/>
              </w:rPr>
              <w:t>U5: posługiwać</w:t>
            </w:r>
            <w:r w:rsidR="00203522" w:rsidRPr="001A3056">
              <w:rPr>
                <w:rFonts w:ascii="Times" w:hAnsi="Times"/>
                <w:iCs/>
                <w:strike/>
              </w:rPr>
              <w:t xml:space="preserve"> się terminologią związaną z Dobrą Praktyką Dystrybucyjną oraz Dobrą Praktyką Dokumentacyjną</w:t>
            </w:r>
            <w:r w:rsidRPr="001A3056">
              <w:rPr>
                <w:rFonts w:ascii="Times New Roman" w:hAnsi="Times New Roman" w:cs="Times New Roman"/>
                <w:iCs/>
                <w:strike/>
              </w:rPr>
              <w:t>.</w:t>
            </w:r>
          </w:p>
          <w:p w14:paraId="63E6468A" w14:textId="7D028137" w:rsidR="00203522" w:rsidRPr="001A3056" w:rsidRDefault="00203522" w:rsidP="00127AA3">
            <w:pPr>
              <w:spacing w:after="0" w:line="240" w:lineRule="auto"/>
              <w:rPr>
                <w:rFonts w:ascii="Times New Roman" w:hAnsi="Times New Roman" w:cs="Times New Roman"/>
                <w:i/>
                <w:iCs/>
                <w:strike/>
              </w:rPr>
            </w:pPr>
            <w:r w:rsidRPr="001A3056">
              <w:rPr>
                <w:rFonts w:ascii="Times" w:hAnsi="Times"/>
                <w:iCs/>
                <w:strike/>
              </w:rPr>
              <w:t>U6: korzysta</w:t>
            </w:r>
            <w:r w:rsidR="00556976" w:rsidRPr="001A3056">
              <w:rPr>
                <w:rFonts w:ascii="Times New Roman" w:hAnsi="Times New Roman" w:cs="Times New Roman"/>
                <w:iCs/>
                <w:strike/>
              </w:rPr>
              <w:t>ć</w:t>
            </w:r>
            <w:r w:rsidRPr="001A3056">
              <w:rPr>
                <w:rFonts w:ascii="Times" w:hAnsi="Times"/>
                <w:iCs/>
                <w:strike/>
              </w:rPr>
              <w:t xml:space="preserve"> w sposób prawidłowy z informacji naukowej</w:t>
            </w:r>
            <w:r w:rsidR="00556976" w:rsidRPr="001A3056">
              <w:rPr>
                <w:rFonts w:ascii="Times New Roman" w:hAnsi="Times New Roman" w:cs="Times New Roman"/>
                <w:iCs/>
                <w:strike/>
              </w:rPr>
              <w:t>.</w:t>
            </w:r>
          </w:p>
          <w:p w14:paraId="142D0CAE" w14:textId="642408D3" w:rsidR="00203522" w:rsidRPr="001A3056" w:rsidRDefault="00203522" w:rsidP="00556976">
            <w:pPr>
              <w:spacing w:after="0" w:line="240" w:lineRule="auto"/>
              <w:ind w:left="1" w:right="103"/>
              <w:jc w:val="both"/>
              <w:rPr>
                <w:rFonts w:ascii="Times New Roman" w:hAnsi="Times New Roman" w:cs="Times New Roman"/>
                <w:iCs/>
                <w:strike/>
              </w:rPr>
            </w:pPr>
            <w:r w:rsidRPr="001A3056">
              <w:rPr>
                <w:rFonts w:ascii="Times" w:hAnsi="Times"/>
                <w:iCs/>
                <w:strike/>
              </w:rPr>
              <w:t xml:space="preserve">U7: korzystać z narzędzi zarządzania procesem PQR </w:t>
            </w:r>
            <w:r w:rsidRPr="001A3056">
              <w:rPr>
                <w:rFonts w:ascii="Times" w:hAnsi="Times"/>
                <w:strike/>
              </w:rPr>
              <w:t>(ang. Product Quality Review)</w:t>
            </w:r>
            <w:r w:rsidR="00556976" w:rsidRPr="001A3056">
              <w:rPr>
                <w:rFonts w:ascii="Times New Roman" w:hAnsi="Times New Roman" w:cs="Times New Roman"/>
                <w:strike/>
              </w:rPr>
              <w:t>.</w:t>
            </w:r>
          </w:p>
        </w:tc>
      </w:tr>
      <w:tr w:rsidR="00203522" w:rsidRPr="001A3056" w14:paraId="1BFF36CB" w14:textId="77777777" w:rsidTr="00556976">
        <w:trPr>
          <w:trHeight w:val="653"/>
        </w:trPr>
        <w:tc>
          <w:tcPr>
            <w:tcW w:w="2923" w:type="dxa"/>
            <w:tcBorders>
              <w:top w:val="single" w:sz="4" w:space="0" w:color="00000A"/>
              <w:left w:val="single" w:sz="4" w:space="0" w:color="00000A"/>
              <w:bottom w:val="single" w:sz="4" w:space="0" w:color="00000A"/>
              <w:right w:val="single" w:sz="4" w:space="0" w:color="00000A"/>
            </w:tcBorders>
          </w:tcPr>
          <w:p w14:paraId="45D8D740" w14:textId="77777777" w:rsidR="00203522" w:rsidRPr="001A3056" w:rsidRDefault="00203522" w:rsidP="00127AA3">
            <w:pPr>
              <w:spacing w:after="0" w:line="240" w:lineRule="auto"/>
              <w:jc w:val="both"/>
              <w:rPr>
                <w:rFonts w:ascii="Times" w:hAnsi="Times"/>
                <w:b/>
                <w:strike/>
              </w:rPr>
            </w:pPr>
            <w:r w:rsidRPr="001A3056">
              <w:rPr>
                <w:rFonts w:ascii="Times" w:hAnsi="Times"/>
                <w:b/>
                <w:strike/>
              </w:rPr>
              <w:t>Efekty kształcenia – kompetencje społeczne</w:t>
            </w:r>
            <w:r w:rsidRPr="001A3056">
              <w:rPr>
                <w:rFonts w:ascii="Times" w:eastAsia="Calibri" w:hAnsi="Times" w:cs="Calibri"/>
                <w:b/>
                <w:strike/>
              </w:rPr>
              <w:t xml:space="preserve"> </w:t>
            </w:r>
          </w:p>
        </w:tc>
        <w:tc>
          <w:tcPr>
            <w:tcW w:w="6264" w:type="dxa"/>
            <w:tcBorders>
              <w:top w:val="single" w:sz="4" w:space="0" w:color="00000A"/>
              <w:left w:val="single" w:sz="4" w:space="0" w:color="00000A"/>
              <w:bottom w:val="single" w:sz="4" w:space="0" w:color="00000A"/>
              <w:right w:val="single" w:sz="4" w:space="0" w:color="00000A"/>
            </w:tcBorders>
          </w:tcPr>
          <w:p w14:paraId="55736B94" w14:textId="7CC8EC11" w:rsidR="00556976" w:rsidRPr="001A3056" w:rsidRDefault="00556976" w:rsidP="00127AA3">
            <w:pPr>
              <w:spacing w:after="0" w:line="240" w:lineRule="auto"/>
              <w:rPr>
                <w:rFonts w:ascii="Times New Roman" w:hAnsi="Times New Roman" w:cs="Times New Roman"/>
                <w:b/>
                <w:iCs/>
                <w:strike/>
              </w:rPr>
            </w:pPr>
            <w:r w:rsidRPr="001A3056">
              <w:rPr>
                <w:rFonts w:ascii="Times New Roman" w:hAnsi="Times New Roman" w:cs="Times New Roman"/>
                <w:b/>
                <w:iCs/>
                <w:strike/>
              </w:rPr>
              <w:t xml:space="preserve">Student gotów jest do: </w:t>
            </w:r>
          </w:p>
          <w:p w14:paraId="2AC67EE7" w14:textId="0E51BC2F" w:rsidR="00203522" w:rsidRPr="001A3056" w:rsidRDefault="00203522" w:rsidP="00556976">
            <w:pPr>
              <w:spacing w:after="0" w:line="240" w:lineRule="auto"/>
              <w:rPr>
                <w:rFonts w:ascii="Times New Roman" w:hAnsi="Times New Roman" w:cs="Times New Roman"/>
                <w:i/>
                <w:iCs/>
                <w:strike/>
              </w:rPr>
            </w:pPr>
            <w:r w:rsidRPr="001A3056">
              <w:rPr>
                <w:rFonts w:ascii="Times" w:hAnsi="Times"/>
                <w:iCs/>
                <w:strike/>
              </w:rPr>
              <w:t>K1: ciągłego dokształcania się zawodowego</w:t>
            </w:r>
            <w:r w:rsidR="00556976" w:rsidRPr="001A3056">
              <w:rPr>
                <w:rFonts w:ascii="Times New Roman" w:hAnsi="Times New Roman" w:cs="Times New Roman"/>
                <w:iCs/>
                <w:strike/>
              </w:rPr>
              <w:t>.</w:t>
            </w:r>
          </w:p>
        </w:tc>
      </w:tr>
      <w:tr w:rsidR="00203522" w:rsidRPr="001A3056" w14:paraId="183D4A79" w14:textId="77777777" w:rsidTr="00934432">
        <w:trPr>
          <w:trHeight w:val="1022"/>
        </w:trPr>
        <w:tc>
          <w:tcPr>
            <w:tcW w:w="2923" w:type="dxa"/>
            <w:tcBorders>
              <w:top w:val="single" w:sz="4" w:space="0" w:color="00000A"/>
              <w:left w:val="single" w:sz="4" w:space="0" w:color="00000A"/>
              <w:bottom w:val="single" w:sz="4" w:space="0" w:color="00000A"/>
              <w:right w:val="single" w:sz="4" w:space="0" w:color="00000A"/>
            </w:tcBorders>
          </w:tcPr>
          <w:p w14:paraId="28E5B92D" w14:textId="47F3004E" w:rsidR="00203522" w:rsidRPr="001A3056" w:rsidRDefault="00203522" w:rsidP="00127AA3">
            <w:pPr>
              <w:spacing w:after="0" w:line="240" w:lineRule="auto"/>
              <w:rPr>
                <w:rFonts w:ascii="Times" w:hAnsi="Times"/>
                <w:b/>
                <w:strike/>
              </w:rPr>
            </w:pPr>
            <w:r w:rsidRPr="001A3056">
              <w:rPr>
                <w:rFonts w:ascii="Times" w:hAnsi="Times"/>
                <w:b/>
                <w:strike/>
              </w:rPr>
              <w:t>Metody dydaktyczne</w:t>
            </w:r>
            <w:r w:rsidRPr="001A3056">
              <w:rPr>
                <w:rFonts w:ascii="Times" w:eastAsia="Calibri" w:hAnsi="Times" w:cs="Calibri"/>
                <w:b/>
                <w:strike/>
              </w:rPr>
              <w:t xml:space="preserve"> </w:t>
            </w:r>
          </w:p>
        </w:tc>
        <w:tc>
          <w:tcPr>
            <w:tcW w:w="6264" w:type="dxa"/>
            <w:tcBorders>
              <w:top w:val="single" w:sz="4" w:space="0" w:color="00000A"/>
              <w:left w:val="single" w:sz="4" w:space="0" w:color="00000A"/>
              <w:bottom w:val="single" w:sz="4" w:space="0" w:color="00000A"/>
              <w:right w:val="single" w:sz="4" w:space="0" w:color="00000A"/>
            </w:tcBorders>
          </w:tcPr>
          <w:p w14:paraId="6F5AC73B" w14:textId="77777777" w:rsidR="00556976" w:rsidRPr="001A3056" w:rsidRDefault="00556976" w:rsidP="00556976">
            <w:pPr>
              <w:autoSpaceDE w:val="0"/>
              <w:autoSpaceDN w:val="0"/>
              <w:adjustRightInd w:val="0"/>
              <w:spacing w:after="0" w:line="240" w:lineRule="auto"/>
              <w:jc w:val="both"/>
              <w:rPr>
                <w:rFonts w:ascii="Times" w:hAnsi="Times" w:cs="Times New Roman"/>
                <w:b/>
                <w:strike/>
              </w:rPr>
            </w:pPr>
            <w:r w:rsidRPr="001A3056">
              <w:rPr>
                <w:rFonts w:ascii="Times" w:hAnsi="Times" w:cs="Times New Roman"/>
                <w:b/>
                <w:strike/>
              </w:rPr>
              <w:t>Wykład:</w:t>
            </w:r>
          </w:p>
          <w:p w14:paraId="089A2616" w14:textId="77777777" w:rsidR="00556976" w:rsidRPr="001A3056" w:rsidRDefault="00556976" w:rsidP="00556976">
            <w:pPr>
              <w:autoSpaceDE w:val="0"/>
              <w:autoSpaceDN w:val="0"/>
              <w:adjustRightInd w:val="0"/>
              <w:spacing w:after="0" w:line="240" w:lineRule="auto"/>
              <w:jc w:val="both"/>
              <w:rPr>
                <w:rFonts w:ascii="Times" w:hAnsi="Times" w:cs="Times New Roman"/>
                <w:strike/>
              </w:rPr>
            </w:pPr>
            <w:r w:rsidRPr="001A3056">
              <w:rPr>
                <w:rFonts w:ascii="Times" w:hAnsi="Times" w:cs="Times New Roman"/>
                <w:strike/>
              </w:rPr>
              <w:t xml:space="preserve">- informacyjny z prezentacją multimedialną; </w:t>
            </w:r>
          </w:p>
          <w:p w14:paraId="1CB3D304" w14:textId="77777777" w:rsidR="00556976" w:rsidRPr="001A3056" w:rsidRDefault="00556976" w:rsidP="00556976">
            <w:pPr>
              <w:autoSpaceDE w:val="0"/>
              <w:autoSpaceDN w:val="0"/>
              <w:adjustRightInd w:val="0"/>
              <w:spacing w:after="0" w:line="240" w:lineRule="auto"/>
              <w:jc w:val="both"/>
              <w:rPr>
                <w:rFonts w:ascii="Times" w:hAnsi="Times" w:cs="Times New Roman"/>
                <w:strike/>
              </w:rPr>
            </w:pPr>
            <w:r w:rsidRPr="001A3056">
              <w:rPr>
                <w:rFonts w:ascii="Times" w:hAnsi="Times" w:cs="Times New Roman"/>
                <w:strike/>
              </w:rPr>
              <w:t>- problemowy;</w:t>
            </w:r>
          </w:p>
          <w:p w14:paraId="39B2FCB2" w14:textId="77777777" w:rsidR="00556976" w:rsidRPr="001A3056" w:rsidRDefault="00556976" w:rsidP="00556976">
            <w:pPr>
              <w:autoSpaceDE w:val="0"/>
              <w:autoSpaceDN w:val="0"/>
              <w:adjustRightInd w:val="0"/>
              <w:spacing w:after="0" w:line="240" w:lineRule="auto"/>
              <w:jc w:val="both"/>
              <w:rPr>
                <w:rFonts w:ascii="Times" w:hAnsi="Times" w:cs="Times New Roman"/>
                <w:strike/>
              </w:rPr>
            </w:pPr>
            <w:r w:rsidRPr="001A3056">
              <w:rPr>
                <w:rFonts w:ascii="Times" w:hAnsi="Times" w:cs="Times New Roman"/>
                <w:strike/>
              </w:rPr>
              <w:t xml:space="preserve"> - konwersatoryjny;</w:t>
            </w:r>
          </w:p>
          <w:p w14:paraId="22951401" w14:textId="77777777" w:rsidR="00556976" w:rsidRPr="001A3056" w:rsidRDefault="00556976" w:rsidP="00556976">
            <w:pPr>
              <w:autoSpaceDE w:val="0"/>
              <w:autoSpaceDN w:val="0"/>
              <w:adjustRightInd w:val="0"/>
              <w:spacing w:after="0" w:line="240" w:lineRule="auto"/>
              <w:jc w:val="both"/>
              <w:rPr>
                <w:rFonts w:ascii="Times" w:hAnsi="Times" w:cs="Times New Roman"/>
                <w:strike/>
              </w:rPr>
            </w:pPr>
            <w:r w:rsidRPr="001A3056">
              <w:rPr>
                <w:rFonts w:ascii="Times" w:hAnsi="Times" w:cs="Times New Roman"/>
                <w:strike/>
              </w:rPr>
              <w:t>- klasyczna metoda problemowa.</w:t>
            </w:r>
          </w:p>
          <w:p w14:paraId="4C2D2DF3" w14:textId="77777777" w:rsidR="00556976" w:rsidRPr="001A3056" w:rsidRDefault="00556976" w:rsidP="00556976">
            <w:pPr>
              <w:autoSpaceDE w:val="0"/>
              <w:autoSpaceDN w:val="0"/>
              <w:adjustRightInd w:val="0"/>
              <w:spacing w:after="0" w:line="240" w:lineRule="auto"/>
              <w:jc w:val="both"/>
              <w:rPr>
                <w:rFonts w:ascii="Times" w:hAnsi="Times" w:cs="Times New Roman"/>
                <w:strike/>
              </w:rPr>
            </w:pPr>
          </w:p>
          <w:p w14:paraId="7C4896F8" w14:textId="77777777" w:rsidR="00556976" w:rsidRPr="001A3056" w:rsidRDefault="00556976" w:rsidP="00556976">
            <w:pPr>
              <w:pStyle w:val="Domylnie"/>
              <w:jc w:val="both"/>
              <w:rPr>
                <w:rFonts w:ascii="Times" w:hAnsi="Times" w:cs="Times New Roman"/>
                <w:b/>
                <w:strike/>
              </w:rPr>
            </w:pPr>
            <w:r w:rsidRPr="001A3056">
              <w:rPr>
                <w:rFonts w:ascii="Times" w:hAnsi="Times" w:cs="Times New Roman"/>
                <w:b/>
                <w:strike/>
              </w:rPr>
              <w:t>Laboratoria:</w:t>
            </w:r>
          </w:p>
          <w:p w14:paraId="07D4A42E" w14:textId="77777777" w:rsidR="00556976" w:rsidRPr="001A3056" w:rsidRDefault="00556976" w:rsidP="00556976">
            <w:pPr>
              <w:pStyle w:val="Domylnie"/>
              <w:jc w:val="both"/>
              <w:rPr>
                <w:rFonts w:ascii="Times" w:hAnsi="Times" w:cs="Times New Roman"/>
                <w:strike/>
              </w:rPr>
            </w:pPr>
            <w:r w:rsidRPr="001A3056">
              <w:rPr>
                <w:rFonts w:ascii="Times" w:hAnsi="Times" w:cs="Times New Roman"/>
                <w:strike/>
              </w:rPr>
              <w:lastRenderedPageBreak/>
              <w:t>- nie dotyczy.</w:t>
            </w:r>
          </w:p>
          <w:p w14:paraId="03AB2466" w14:textId="77777777" w:rsidR="00556976" w:rsidRPr="001A3056" w:rsidRDefault="00556976" w:rsidP="00556976">
            <w:pPr>
              <w:pStyle w:val="Domylnie"/>
              <w:jc w:val="both"/>
              <w:rPr>
                <w:rFonts w:ascii="Times" w:hAnsi="Times" w:cs="Times New Roman"/>
                <w:strike/>
              </w:rPr>
            </w:pPr>
          </w:p>
          <w:p w14:paraId="57A00C8F" w14:textId="77777777" w:rsidR="00556976" w:rsidRPr="001A3056" w:rsidRDefault="00556976" w:rsidP="00556976">
            <w:pPr>
              <w:pStyle w:val="Domylnie"/>
              <w:jc w:val="both"/>
              <w:rPr>
                <w:rFonts w:ascii="Times" w:hAnsi="Times" w:cs="Times New Roman"/>
                <w:b/>
                <w:strike/>
              </w:rPr>
            </w:pPr>
            <w:r w:rsidRPr="001A3056">
              <w:rPr>
                <w:rFonts w:ascii="Times" w:hAnsi="Times" w:cs="Times New Roman"/>
                <w:b/>
                <w:strike/>
              </w:rPr>
              <w:t>Seminaria:</w:t>
            </w:r>
          </w:p>
          <w:p w14:paraId="320EA9EF" w14:textId="77777777" w:rsidR="00556976" w:rsidRPr="001A3056" w:rsidRDefault="00556976" w:rsidP="00556976">
            <w:pPr>
              <w:shd w:val="clear" w:color="auto" w:fill="FFFFFF" w:themeFill="background1"/>
              <w:spacing w:after="0" w:line="240" w:lineRule="auto"/>
              <w:ind w:right="105"/>
              <w:rPr>
                <w:rFonts w:ascii="Times New Roman" w:hAnsi="Times New Roman"/>
                <w:strike/>
              </w:rPr>
            </w:pPr>
            <w:r w:rsidRPr="001A3056">
              <w:rPr>
                <w:rFonts w:ascii="Times New Roman" w:hAnsi="Times New Roman" w:cs="Times New Roman"/>
                <w:strike/>
              </w:rPr>
              <w:t xml:space="preserve">- </w:t>
            </w:r>
            <w:r w:rsidRPr="001A3056">
              <w:rPr>
                <w:rFonts w:ascii="Times" w:hAnsi="Times"/>
                <w:strike/>
              </w:rPr>
              <w:t>nie dotyczy.</w:t>
            </w:r>
          </w:p>
          <w:p w14:paraId="779A0372" w14:textId="77777777" w:rsidR="00556976" w:rsidRPr="001A3056" w:rsidRDefault="00556976" w:rsidP="00556976">
            <w:pPr>
              <w:shd w:val="clear" w:color="auto" w:fill="FFFFFF" w:themeFill="background1"/>
              <w:spacing w:after="0" w:line="240" w:lineRule="auto"/>
              <w:ind w:right="105"/>
              <w:rPr>
                <w:rFonts w:ascii="Times New Roman" w:hAnsi="Times New Roman" w:cs="Times New Roman"/>
                <w:strike/>
              </w:rPr>
            </w:pPr>
          </w:p>
          <w:p w14:paraId="412DE1D4" w14:textId="6A833382" w:rsidR="00203522" w:rsidRPr="001A3056" w:rsidRDefault="00556976" w:rsidP="00556976">
            <w:pPr>
              <w:spacing w:after="0" w:line="240" w:lineRule="auto"/>
              <w:ind w:right="105"/>
              <w:rPr>
                <w:rFonts w:ascii="Times" w:hAnsi="Times"/>
                <w:strike/>
              </w:rPr>
            </w:pPr>
            <w:r w:rsidRPr="001A3056">
              <w:rPr>
                <w:rFonts w:ascii="Times" w:hAnsi="Times"/>
                <w:iCs/>
                <w:strike/>
              </w:rPr>
              <w:t>Zajęcia prowadzone z wykorzystaniem metod i technik kształcenia na odległość (platforma e-learningowa: MS Teams lub Big Blue Button).</w:t>
            </w:r>
          </w:p>
        </w:tc>
      </w:tr>
      <w:tr w:rsidR="00203522" w:rsidRPr="001A3056" w14:paraId="3B7B6FD7" w14:textId="77777777" w:rsidTr="00934432">
        <w:trPr>
          <w:trHeight w:val="651"/>
        </w:trPr>
        <w:tc>
          <w:tcPr>
            <w:tcW w:w="2923" w:type="dxa"/>
            <w:tcBorders>
              <w:top w:val="single" w:sz="4" w:space="0" w:color="00000A"/>
              <w:left w:val="single" w:sz="4" w:space="0" w:color="00000A"/>
              <w:bottom w:val="single" w:sz="4" w:space="0" w:color="00000A"/>
              <w:right w:val="single" w:sz="4" w:space="0" w:color="00000A"/>
            </w:tcBorders>
          </w:tcPr>
          <w:p w14:paraId="025ED03D" w14:textId="77777777" w:rsidR="00203522" w:rsidRPr="001A3056" w:rsidRDefault="00203522" w:rsidP="00127AA3">
            <w:pPr>
              <w:spacing w:after="0" w:line="240" w:lineRule="auto"/>
              <w:rPr>
                <w:rFonts w:ascii="Times" w:hAnsi="Times"/>
                <w:b/>
                <w:strike/>
              </w:rPr>
            </w:pPr>
            <w:r w:rsidRPr="001A3056">
              <w:rPr>
                <w:rFonts w:ascii="Times" w:hAnsi="Times"/>
                <w:b/>
                <w:strike/>
              </w:rPr>
              <w:lastRenderedPageBreak/>
              <w:t>Wymagania wstępne</w:t>
            </w:r>
            <w:r w:rsidRPr="001A3056">
              <w:rPr>
                <w:rFonts w:ascii="Times" w:eastAsia="Calibri" w:hAnsi="Times" w:cs="Calibri"/>
                <w:b/>
                <w:strike/>
              </w:rPr>
              <w:t xml:space="preserve"> </w:t>
            </w:r>
          </w:p>
        </w:tc>
        <w:tc>
          <w:tcPr>
            <w:tcW w:w="6264" w:type="dxa"/>
            <w:tcBorders>
              <w:top w:val="single" w:sz="4" w:space="0" w:color="00000A"/>
              <w:left w:val="single" w:sz="4" w:space="0" w:color="00000A"/>
              <w:bottom w:val="single" w:sz="4" w:space="0" w:color="00000A"/>
              <w:right w:val="single" w:sz="4" w:space="0" w:color="00000A"/>
            </w:tcBorders>
          </w:tcPr>
          <w:p w14:paraId="0A676431" w14:textId="77777777" w:rsidR="00203522" w:rsidRPr="001A3056" w:rsidRDefault="00203522" w:rsidP="00127AA3">
            <w:pPr>
              <w:spacing w:after="0" w:line="240" w:lineRule="auto"/>
              <w:ind w:right="103"/>
              <w:jc w:val="both"/>
              <w:rPr>
                <w:rFonts w:ascii="Times" w:hAnsi="Times"/>
                <w:strike/>
              </w:rPr>
            </w:pPr>
            <w:r w:rsidRPr="001A3056">
              <w:rPr>
                <w:rFonts w:ascii="Times" w:hAnsi="Times"/>
                <w:strike/>
              </w:rPr>
              <w:t>Student powinien posiadać podstawowe wiadomości z zakresu nauk farmaceutycznych.</w:t>
            </w:r>
          </w:p>
        </w:tc>
      </w:tr>
      <w:tr w:rsidR="00203522" w:rsidRPr="001A3056" w14:paraId="4712E80B" w14:textId="77777777" w:rsidTr="00934432">
        <w:trPr>
          <w:trHeight w:val="264"/>
        </w:trPr>
        <w:tc>
          <w:tcPr>
            <w:tcW w:w="2923" w:type="dxa"/>
            <w:tcBorders>
              <w:top w:val="single" w:sz="4" w:space="0" w:color="00000A"/>
              <w:left w:val="single" w:sz="4" w:space="0" w:color="00000A"/>
              <w:bottom w:val="single" w:sz="4" w:space="0" w:color="00000A"/>
              <w:right w:val="single" w:sz="4" w:space="0" w:color="00000A"/>
            </w:tcBorders>
            <w:shd w:val="clear" w:color="auto" w:fill="auto"/>
          </w:tcPr>
          <w:p w14:paraId="097E52E2" w14:textId="77777777" w:rsidR="00203522" w:rsidRPr="001A3056" w:rsidRDefault="00203522" w:rsidP="00127AA3">
            <w:pPr>
              <w:spacing w:after="0" w:line="240" w:lineRule="auto"/>
              <w:rPr>
                <w:rFonts w:ascii="Times" w:hAnsi="Times"/>
                <w:b/>
                <w:strike/>
              </w:rPr>
            </w:pPr>
            <w:r w:rsidRPr="001A3056">
              <w:rPr>
                <w:rFonts w:ascii="Times" w:hAnsi="Times"/>
                <w:b/>
                <w:strike/>
              </w:rPr>
              <w:t>Skrócony opis przedmiotu</w:t>
            </w:r>
            <w:r w:rsidRPr="001A3056">
              <w:rPr>
                <w:rFonts w:ascii="Times" w:eastAsia="Calibri" w:hAnsi="Times" w:cs="Calibri"/>
                <w:b/>
                <w:strike/>
              </w:rPr>
              <w:t xml:space="preserve"> </w:t>
            </w:r>
          </w:p>
        </w:tc>
        <w:tc>
          <w:tcPr>
            <w:tcW w:w="6264" w:type="dxa"/>
            <w:tcBorders>
              <w:top w:val="single" w:sz="4" w:space="0" w:color="00000A"/>
              <w:left w:val="single" w:sz="4" w:space="0" w:color="00000A"/>
              <w:bottom w:val="single" w:sz="4" w:space="0" w:color="00000A"/>
              <w:right w:val="single" w:sz="4" w:space="0" w:color="00000A"/>
            </w:tcBorders>
          </w:tcPr>
          <w:p w14:paraId="4E3E4CBE" w14:textId="2AB99A39" w:rsidR="00203522" w:rsidRPr="001A3056" w:rsidRDefault="00556976" w:rsidP="00127AA3">
            <w:pPr>
              <w:spacing w:after="0" w:line="240" w:lineRule="auto"/>
              <w:rPr>
                <w:rFonts w:ascii="Times" w:hAnsi="Times"/>
                <w:strike/>
              </w:rPr>
            </w:pPr>
            <w:r w:rsidRPr="001A3056">
              <w:rPr>
                <w:rFonts w:ascii="Times" w:hAnsi="Times"/>
                <w:bCs/>
                <w:iCs/>
                <w:strike/>
              </w:rPr>
              <w:t>Wykład fakultatywny obejmuje 15 godzin wykładów. Zajęcia mają za zadanie zapoznać studenta z</w:t>
            </w:r>
            <w:r w:rsidRPr="001A3056">
              <w:rPr>
                <w:rFonts w:ascii="Times" w:hAnsi="Times"/>
                <w:strike/>
              </w:rPr>
              <w:t xml:space="preserve"> wybranymi zagadnieniami z farmacji przemysłowej </w:t>
            </w:r>
            <w:r w:rsidRPr="001A3056">
              <w:rPr>
                <w:rFonts w:ascii="Times" w:hAnsi="Times"/>
                <w:bCs/>
                <w:iCs/>
                <w:strike/>
              </w:rPr>
              <w:t xml:space="preserve">z uwzględnieniem obowiązujących regulacji prawnych. </w:t>
            </w:r>
            <w:r w:rsidRPr="001A3056">
              <w:rPr>
                <w:rFonts w:ascii="Times" w:eastAsia="Calibri" w:hAnsi="Times" w:cs="Calibri"/>
                <w:strike/>
              </w:rPr>
              <w:t xml:space="preserve"> </w:t>
            </w:r>
          </w:p>
        </w:tc>
      </w:tr>
      <w:tr w:rsidR="00203522" w:rsidRPr="001A3056" w14:paraId="45ED9D2E" w14:textId="77777777" w:rsidTr="00934432">
        <w:trPr>
          <w:trHeight w:val="1022"/>
        </w:trPr>
        <w:tc>
          <w:tcPr>
            <w:tcW w:w="2923" w:type="dxa"/>
            <w:tcBorders>
              <w:top w:val="single" w:sz="4" w:space="0" w:color="00000A"/>
              <w:left w:val="single" w:sz="4" w:space="0" w:color="00000A"/>
              <w:bottom w:val="single" w:sz="4" w:space="0" w:color="00000A"/>
              <w:right w:val="single" w:sz="4" w:space="0" w:color="00000A"/>
            </w:tcBorders>
          </w:tcPr>
          <w:p w14:paraId="6BD7AD9E" w14:textId="77777777" w:rsidR="00203522" w:rsidRPr="001A3056" w:rsidRDefault="00203522" w:rsidP="00127AA3">
            <w:pPr>
              <w:spacing w:after="0" w:line="240" w:lineRule="auto"/>
              <w:rPr>
                <w:rFonts w:ascii="Times" w:hAnsi="Times"/>
                <w:b/>
                <w:strike/>
              </w:rPr>
            </w:pPr>
            <w:r w:rsidRPr="001A3056">
              <w:rPr>
                <w:rFonts w:ascii="Times" w:hAnsi="Times"/>
                <w:b/>
                <w:strike/>
              </w:rPr>
              <w:t>Pełny opis przedmiotu</w:t>
            </w:r>
            <w:r w:rsidRPr="001A3056">
              <w:rPr>
                <w:rFonts w:ascii="Times" w:eastAsia="Calibri" w:hAnsi="Times" w:cs="Calibri"/>
                <w:b/>
                <w:strike/>
              </w:rPr>
              <w:t xml:space="preserve"> </w:t>
            </w:r>
          </w:p>
        </w:tc>
        <w:tc>
          <w:tcPr>
            <w:tcW w:w="6264" w:type="dxa"/>
            <w:tcBorders>
              <w:top w:val="single" w:sz="4" w:space="0" w:color="00000A"/>
              <w:left w:val="single" w:sz="4" w:space="0" w:color="00000A"/>
              <w:bottom w:val="single" w:sz="4" w:space="0" w:color="00000A"/>
              <w:right w:val="single" w:sz="4" w:space="0" w:color="00000A"/>
            </w:tcBorders>
          </w:tcPr>
          <w:p w14:paraId="4C2C7AFD" w14:textId="77777777" w:rsidR="00203522" w:rsidRPr="001A3056" w:rsidRDefault="00203522" w:rsidP="00127AA3">
            <w:pPr>
              <w:spacing w:after="0" w:line="240" w:lineRule="auto"/>
              <w:ind w:left="1" w:right="103"/>
              <w:jc w:val="both"/>
              <w:rPr>
                <w:rFonts w:ascii="Times" w:hAnsi="Times"/>
                <w:bCs/>
                <w:i/>
                <w:iCs/>
                <w:strike/>
              </w:rPr>
            </w:pPr>
            <w:r w:rsidRPr="001A3056">
              <w:rPr>
                <w:rFonts w:ascii="Times" w:hAnsi="Times"/>
                <w:iCs/>
                <w:strike/>
              </w:rPr>
              <w:t xml:space="preserve">Wykłady mają za zadanie zapoznać studenta z </w:t>
            </w:r>
            <w:r w:rsidRPr="001A3056">
              <w:rPr>
                <w:rFonts w:ascii="Times" w:hAnsi="Times"/>
                <w:strike/>
              </w:rPr>
              <w:t xml:space="preserve">aktualnymi wytycznymi organów regulacyjnych w zakresie obowiązków wytwórcy produktów leczniczych oraz zasadami funkcjonowania wytwórni farmaceutycznej. </w:t>
            </w:r>
            <w:r w:rsidRPr="001A3056">
              <w:rPr>
                <w:rFonts w:ascii="Times" w:hAnsi="Times"/>
                <w:bCs/>
                <w:iCs/>
                <w:strike/>
              </w:rPr>
              <w:t xml:space="preserve">Omówione zostaną zadania i obowiązki personelu kluczowego wytwórni farmaceutycznej oraz zasady certyfikacji serii produktu leczniczego. </w:t>
            </w:r>
          </w:p>
          <w:p w14:paraId="617707A9" w14:textId="77777777" w:rsidR="00203522" w:rsidRPr="001A3056" w:rsidRDefault="00203522" w:rsidP="00127AA3">
            <w:pPr>
              <w:spacing w:after="0" w:line="240" w:lineRule="auto"/>
              <w:ind w:left="1" w:right="103"/>
              <w:jc w:val="both"/>
              <w:rPr>
                <w:rFonts w:ascii="Times" w:hAnsi="Times"/>
                <w:i/>
                <w:iCs/>
                <w:strike/>
              </w:rPr>
            </w:pPr>
            <w:r w:rsidRPr="001A3056">
              <w:rPr>
                <w:rFonts w:ascii="Times" w:hAnsi="Times"/>
                <w:iCs/>
                <w:strike/>
              </w:rPr>
              <w:t>Przedstawione zostaną przykłady oceny i interpretacji wyników badań laboratoryjnych produktu leczniczego w aspekcie integralności danych. Omówione zostaną wytyczne Dobrej Praktyki Dokumentacyjnej z uwzględnieniem definicji ALCOA+.</w:t>
            </w:r>
          </w:p>
          <w:p w14:paraId="2E6DD0BD" w14:textId="77777777" w:rsidR="00203522" w:rsidRPr="001A3056" w:rsidRDefault="00203522" w:rsidP="00127AA3">
            <w:pPr>
              <w:spacing w:after="0" w:line="240" w:lineRule="auto"/>
              <w:ind w:right="105"/>
              <w:jc w:val="both"/>
              <w:rPr>
                <w:rFonts w:ascii="Times" w:hAnsi="Times"/>
                <w:strike/>
              </w:rPr>
            </w:pPr>
            <w:r w:rsidRPr="001A3056">
              <w:rPr>
                <w:rFonts w:ascii="Times" w:hAnsi="Times"/>
                <w:bCs/>
                <w:iCs/>
                <w:strike/>
              </w:rPr>
              <w:t xml:space="preserve">Omówione zostaną narzędzia zarządzania procesem PQR (ang. </w:t>
            </w:r>
            <w:r w:rsidRPr="001A3056">
              <w:rPr>
                <w:rFonts w:ascii="Times" w:hAnsi="Times"/>
                <w:bCs/>
                <w:strike/>
              </w:rPr>
              <w:t>Product Quality Review</w:t>
            </w:r>
            <w:r w:rsidRPr="001A3056">
              <w:rPr>
                <w:rFonts w:ascii="Times" w:hAnsi="Times"/>
                <w:bCs/>
                <w:iCs/>
                <w:strike/>
              </w:rPr>
              <w:t xml:space="preserve">). Przedstawione zostaną zasady zarządzania odchyleniami, działaniami korygującymi oraz zapobiegawczymi (CAPA). </w:t>
            </w:r>
            <w:r w:rsidRPr="001A3056">
              <w:rPr>
                <w:rFonts w:ascii="Times" w:hAnsi="Times"/>
                <w:iCs/>
                <w:strike/>
              </w:rPr>
              <w:t>Omówione zostaną wytyczne Dobrej Praktyki Dystrybucyjnej z uwzględnieniem problemu identyfikowalności łańcucha dostaw oraz procesu kwalifikacji dostawców.</w:t>
            </w:r>
          </w:p>
        </w:tc>
      </w:tr>
      <w:tr w:rsidR="00203522" w:rsidRPr="001A3056" w14:paraId="1FD0B02F" w14:textId="77777777" w:rsidTr="00934432">
        <w:trPr>
          <w:trHeight w:val="1277"/>
        </w:trPr>
        <w:tc>
          <w:tcPr>
            <w:tcW w:w="2923" w:type="dxa"/>
            <w:tcBorders>
              <w:top w:val="single" w:sz="4" w:space="0" w:color="00000A"/>
              <w:left w:val="single" w:sz="4" w:space="0" w:color="00000A"/>
              <w:bottom w:val="single" w:sz="4" w:space="0" w:color="00000A"/>
              <w:right w:val="single" w:sz="4" w:space="0" w:color="00000A"/>
            </w:tcBorders>
          </w:tcPr>
          <w:p w14:paraId="47B3C23B" w14:textId="77777777" w:rsidR="00203522" w:rsidRPr="001A3056" w:rsidRDefault="00203522" w:rsidP="00127AA3">
            <w:pPr>
              <w:spacing w:after="0" w:line="240" w:lineRule="auto"/>
              <w:rPr>
                <w:rFonts w:ascii="Times" w:hAnsi="Times"/>
                <w:b/>
                <w:strike/>
              </w:rPr>
            </w:pPr>
            <w:r w:rsidRPr="001A3056">
              <w:rPr>
                <w:rFonts w:ascii="Times" w:hAnsi="Times"/>
                <w:b/>
                <w:strike/>
              </w:rPr>
              <w:t>Literatura</w:t>
            </w:r>
            <w:r w:rsidRPr="001A3056">
              <w:rPr>
                <w:rFonts w:ascii="Times" w:eastAsia="Calibri" w:hAnsi="Times" w:cs="Calibri"/>
                <w:b/>
                <w:strike/>
              </w:rPr>
              <w:t xml:space="preserve"> </w:t>
            </w:r>
          </w:p>
        </w:tc>
        <w:tc>
          <w:tcPr>
            <w:tcW w:w="6264" w:type="dxa"/>
            <w:tcBorders>
              <w:top w:val="single" w:sz="4" w:space="0" w:color="00000A"/>
              <w:left w:val="single" w:sz="4" w:space="0" w:color="00000A"/>
              <w:bottom w:val="single" w:sz="4" w:space="0" w:color="00000A"/>
              <w:right w:val="single" w:sz="4" w:space="0" w:color="00000A"/>
            </w:tcBorders>
          </w:tcPr>
          <w:p w14:paraId="562F2713" w14:textId="77777777" w:rsidR="00203522" w:rsidRPr="001A3056" w:rsidRDefault="00203522" w:rsidP="00127AA3">
            <w:pPr>
              <w:spacing w:after="0" w:line="240" w:lineRule="auto"/>
              <w:ind w:right="102"/>
              <w:rPr>
                <w:rFonts w:ascii="Times" w:hAnsi="Times"/>
                <w:i/>
                <w:iCs/>
                <w:strike/>
                <w:lang w:val="en-US"/>
              </w:rPr>
            </w:pPr>
            <w:r w:rsidRPr="001A3056">
              <w:rPr>
                <w:rFonts w:ascii="Times" w:hAnsi="Times"/>
                <w:iCs/>
                <w:strike/>
              </w:rPr>
              <w:t xml:space="preserve">Wskazane przez osobę prowadzącą publikacje naukowe dotyczące wybranych zagadnień z farmacji przemysłowej. </w:t>
            </w:r>
            <w:r w:rsidRPr="001A3056">
              <w:rPr>
                <w:rFonts w:ascii="Times" w:hAnsi="Times"/>
                <w:iCs/>
                <w:strike/>
                <w:lang w:val="en-US"/>
              </w:rPr>
              <w:t>Artykuły naukowe publikowane, np. w takich czasopismach jak: European Journal of Pharmaceutical Sciences, Drug Development and Industrial Pharmacy, Journal of Pharmaceutical and Biomedical Analysis, Pharmaceutics, Pharmaceuticals.</w:t>
            </w:r>
          </w:p>
          <w:p w14:paraId="69FAF557" w14:textId="77777777" w:rsidR="00203522" w:rsidRPr="001A3056" w:rsidRDefault="00203522" w:rsidP="00127AA3">
            <w:pPr>
              <w:spacing w:after="0" w:line="240" w:lineRule="auto"/>
              <w:ind w:right="102"/>
              <w:rPr>
                <w:rFonts w:ascii="Times" w:hAnsi="Times"/>
                <w:i/>
                <w:iCs/>
                <w:strike/>
              </w:rPr>
            </w:pPr>
            <w:r w:rsidRPr="001A3056">
              <w:rPr>
                <w:rFonts w:ascii="Times" w:hAnsi="Times"/>
                <w:iCs/>
                <w:strike/>
              </w:rPr>
              <w:t>Literatura dostępna on-line:</w:t>
            </w:r>
          </w:p>
          <w:p w14:paraId="5BA30AF5" w14:textId="77777777" w:rsidR="00203522" w:rsidRPr="001A3056" w:rsidRDefault="001A3056" w:rsidP="00127AA3">
            <w:pPr>
              <w:spacing w:after="0" w:line="240" w:lineRule="auto"/>
              <w:ind w:right="102"/>
              <w:rPr>
                <w:rFonts w:ascii="Times" w:hAnsi="Times"/>
                <w:i/>
                <w:iCs/>
                <w:strike/>
              </w:rPr>
            </w:pPr>
            <w:hyperlink r:id="rId17" w:history="1">
              <w:r w:rsidR="00203522" w:rsidRPr="001A3056">
                <w:rPr>
                  <w:rStyle w:val="Hipercze"/>
                  <w:rFonts w:ascii="Times" w:hAnsi="Times"/>
                  <w:iCs/>
                  <w:strike/>
                  <w:color w:val="auto"/>
                </w:rPr>
                <w:t>https://www.ema.europa.eu/en/human-regulatory/research-development/scientific-guidelines/quality-guidelines</w:t>
              </w:r>
            </w:hyperlink>
            <w:r w:rsidR="00203522" w:rsidRPr="001A3056">
              <w:rPr>
                <w:rFonts w:ascii="Times" w:hAnsi="Times"/>
                <w:iCs/>
                <w:strike/>
              </w:rPr>
              <w:tab/>
            </w:r>
          </w:p>
          <w:p w14:paraId="18E8389D" w14:textId="77777777" w:rsidR="00203522" w:rsidRPr="001A3056" w:rsidRDefault="00203522" w:rsidP="00127AA3">
            <w:pPr>
              <w:spacing w:after="0" w:line="240" w:lineRule="auto"/>
              <w:ind w:right="102"/>
              <w:rPr>
                <w:rFonts w:ascii="Times" w:hAnsi="Times"/>
                <w:i/>
                <w:iCs/>
                <w:strike/>
              </w:rPr>
            </w:pPr>
            <w:r w:rsidRPr="001A3056">
              <w:rPr>
                <w:rFonts w:ascii="Times" w:eastAsia="Calibri" w:hAnsi="Times"/>
                <w:iCs/>
                <w:strike/>
              </w:rPr>
              <w:t xml:space="preserve">http://biblio.cm.umk.pl/index.php?id=czytelnia_online </w:t>
            </w:r>
          </w:p>
        </w:tc>
      </w:tr>
      <w:tr w:rsidR="00203522" w:rsidRPr="001A3056" w14:paraId="722A991C" w14:textId="77777777" w:rsidTr="00934432">
        <w:trPr>
          <w:trHeight w:val="135"/>
        </w:trPr>
        <w:tc>
          <w:tcPr>
            <w:tcW w:w="2923" w:type="dxa"/>
            <w:tcBorders>
              <w:top w:val="single" w:sz="4" w:space="0" w:color="00000A"/>
              <w:left w:val="single" w:sz="4" w:space="0" w:color="00000A"/>
              <w:bottom w:val="single" w:sz="4" w:space="0" w:color="00000A"/>
              <w:right w:val="single" w:sz="4" w:space="0" w:color="00000A"/>
            </w:tcBorders>
          </w:tcPr>
          <w:p w14:paraId="2403CA0D" w14:textId="77777777" w:rsidR="00203522" w:rsidRPr="001A3056" w:rsidRDefault="00203522" w:rsidP="00127AA3">
            <w:pPr>
              <w:spacing w:after="0" w:line="240" w:lineRule="auto"/>
              <w:rPr>
                <w:rFonts w:ascii="Times" w:hAnsi="Times"/>
                <w:b/>
                <w:strike/>
              </w:rPr>
            </w:pPr>
            <w:r w:rsidRPr="001A3056">
              <w:rPr>
                <w:rFonts w:ascii="Times" w:hAnsi="Times"/>
                <w:b/>
                <w:strike/>
              </w:rPr>
              <w:t>Metody i kryteria oceniania</w:t>
            </w:r>
            <w:r w:rsidRPr="001A3056">
              <w:rPr>
                <w:rFonts w:ascii="Times" w:eastAsia="Calibri" w:hAnsi="Times" w:cs="Calibri"/>
                <w:b/>
                <w:strike/>
              </w:rPr>
              <w:t xml:space="preserve"> </w:t>
            </w:r>
          </w:p>
        </w:tc>
        <w:tc>
          <w:tcPr>
            <w:tcW w:w="6264" w:type="dxa"/>
            <w:tcBorders>
              <w:top w:val="single" w:sz="4" w:space="0" w:color="00000A"/>
              <w:left w:val="single" w:sz="4" w:space="0" w:color="00000A"/>
              <w:bottom w:val="single" w:sz="4" w:space="0" w:color="00000A"/>
              <w:right w:val="single" w:sz="4" w:space="0" w:color="00000A"/>
            </w:tcBorders>
          </w:tcPr>
          <w:p w14:paraId="1683E770" w14:textId="77777777" w:rsidR="00556976" w:rsidRPr="001A3056" w:rsidRDefault="00556976" w:rsidP="00556976">
            <w:pPr>
              <w:autoSpaceDE w:val="0"/>
              <w:autoSpaceDN w:val="0"/>
              <w:adjustRightInd w:val="0"/>
              <w:spacing w:after="0" w:line="240" w:lineRule="auto"/>
              <w:jc w:val="both"/>
              <w:rPr>
                <w:rFonts w:ascii="Times" w:hAnsi="Times"/>
                <w:b/>
                <w:strike/>
              </w:rPr>
            </w:pPr>
            <w:r w:rsidRPr="001A3056">
              <w:rPr>
                <w:rFonts w:ascii="Times" w:hAnsi="Times"/>
                <w:b/>
                <w:strike/>
              </w:rPr>
              <w:t>Metody oceniania:</w:t>
            </w:r>
          </w:p>
          <w:p w14:paraId="5D527194" w14:textId="394B44C3" w:rsidR="00556976" w:rsidRPr="001A3056" w:rsidRDefault="00556976" w:rsidP="00556976">
            <w:pPr>
              <w:spacing w:after="0" w:line="240" w:lineRule="auto"/>
              <w:jc w:val="both"/>
              <w:rPr>
                <w:rFonts w:ascii="Times New Roman" w:hAnsi="Times New Roman" w:cs="Times New Roman"/>
                <w:i/>
                <w:iCs/>
                <w:strike/>
              </w:rPr>
            </w:pPr>
            <w:r w:rsidRPr="001A3056">
              <w:rPr>
                <w:rFonts w:ascii="Times" w:hAnsi="Times"/>
                <w:iCs/>
                <w:strike/>
              </w:rPr>
              <w:t>Zaliczenie na ocenę – W1-W6, U1-U7</w:t>
            </w:r>
            <w:r w:rsidRPr="001A3056">
              <w:rPr>
                <w:rFonts w:ascii="Times New Roman" w:hAnsi="Times New Roman" w:cs="Times New Roman"/>
                <w:iCs/>
                <w:strike/>
              </w:rPr>
              <w:t>, K1.</w:t>
            </w:r>
          </w:p>
          <w:p w14:paraId="3EDC15F4" w14:textId="77777777" w:rsidR="00556976" w:rsidRPr="001A3056" w:rsidRDefault="00556976" w:rsidP="00556976">
            <w:pPr>
              <w:spacing w:after="0" w:line="240" w:lineRule="auto"/>
              <w:jc w:val="both"/>
              <w:rPr>
                <w:rFonts w:ascii="Times" w:hAnsi="Times"/>
                <w:i/>
                <w:iCs/>
                <w:strike/>
              </w:rPr>
            </w:pPr>
          </w:p>
          <w:p w14:paraId="1C430DA8" w14:textId="77777777" w:rsidR="00556976" w:rsidRPr="001A3056" w:rsidRDefault="00556976" w:rsidP="00556976">
            <w:pPr>
              <w:spacing w:after="0" w:line="240" w:lineRule="auto"/>
              <w:jc w:val="both"/>
              <w:rPr>
                <w:rFonts w:ascii="Times" w:hAnsi="Times"/>
                <w:i/>
                <w:iCs/>
                <w:strike/>
              </w:rPr>
            </w:pPr>
            <w:r w:rsidRPr="001A3056">
              <w:rPr>
                <w:rFonts w:ascii="Times" w:hAnsi="Times"/>
                <w:iCs/>
                <w:strike/>
              </w:rPr>
              <w:t>Warunkiem zaliczenia jest uzyskanie odpowiedniej liczby punktów z testu dotyczącego aktualnych trendów i wyzwań w nowoczesnej farmacji przemysłowej.</w:t>
            </w:r>
          </w:p>
          <w:p w14:paraId="536F9B9B" w14:textId="77777777" w:rsidR="00556976" w:rsidRPr="001A3056" w:rsidRDefault="00556976" w:rsidP="00556976">
            <w:pPr>
              <w:spacing w:after="0" w:line="240" w:lineRule="auto"/>
              <w:jc w:val="both"/>
              <w:rPr>
                <w:rFonts w:ascii="Times" w:hAnsi="Times"/>
                <w:i/>
                <w:iCs/>
                <w:strike/>
              </w:rPr>
            </w:pPr>
            <w:r w:rsidRPr="001A3056">
              <w:rPr>
                <w:rFonts w:ascii="Times" w:hAnsi="Times"/>
                <w:iCs/>
                <w:strike/>
              </w:rPr>
              <w:t>Zaliczenie zajęć wymaga uzyskania minimum 60% punktów.</w:t>
            </w:r>
          </w:p>
          <w:p w14:paraId="7BB15E46" w14:textId="77777777" w:rsidR="00556976" w:rsidRPr="001A3056" w:rsidRDefault="00556976" w:rsidP="00556976">
            <w:pPr>
              <w:spacing w:after="0" w:line="240" w:lineRule="auto"/>
              <w:jc w:val="both"/>
              <w:rPr>
                <w:rFonts w:ascii="Times" w:hAnsi="Times"/>
                <w:i/>
                <w:iCs/>
                <w:strike/>
              </w:rPr>
            </w:pPr>
            <w:r w:rsidRPr="001A3056">
              <w:rPr>
                <w:rFonts w:ascii="Times" w:hAnsi="Times"/>
                <w:iCs/>
                <w:strike/>
              </w:rPr>
              <w:t>Ocena uzależniona jest od sumy zdobytych punktów:</w:t>
            </w:r>
          </w:p>
          <w:p w14:paraId="5E7AA2E2" w14:textId="77777777" w:rsidR="00556976" w:rsidRPr="001A3056" w:rsidRDefault="00556976" w:rsidP="00556976">
            <w:pPr>
              <w:spacing w:after="0" w:line="240" w:lineRule="auto"/>
              <w:jc w:val="both"/>
              <w:rPr>
                <w:rFonts w:ascii="Times" w:hAnsi="Times"/>
                <w:i/>
                <w:iCs/>
                <w:strike/>
              </w:rPr>
            </w:pPr>
          </w:p>
          <w:p w14:paraId="21C790E5" w14:textId="77777777" w:rsidR="00556976" w:rsidRPr="001A3056" w:rsidRDefault="00556976" w:rsidP="00556976">
            <w:pPr>
              <w:spacing w:after="0" w:line="240" w:lineRule="auto"/>
              <w:jc w:val="both"/>
              <w:rPr>
                <w:rFonts w:ascii="Times" w:hAnsi="Times"/>
                <w:b/>
                <w:i/>
                <w:iCs/>
                <w:strike/>
              </w:rPr>
            </w:pPr>
            <w:r w:rsidRPr="001A3056">
              <w:rPr>
                <w:rFonts w:ascii="Times" w:hAnsi="Times"/>
                <w:b/>
                <w:iCs/>
                <w:strike/>
              </w:rPr>
              <w:t>Skala ocen:</w:t>
            </w:r>
          </w:p>
          <w:p w14:paraId="000E5E0A" w14:textId="77777777" w:rsidR="00556976" w:rsidRPr="001A3056" w:rsidRDefault="00556976" w:rsidP="00556976">
            <w:pPr>
              <w:spacing w:after="0" w:line="240" w:lineRule="auto"/>
              <w:jc w:val="both"/>
              <w:rPr>
                <w:rFonts w:ascii="Times" w:hAnsi="Times"/>
                <w:i/>
                <w:iCs/>
                <w:strike/>
              </w:rPr>
            </w:pPr>
            <w:r w:rsidRPr="001A3056">
              <w:rPr>
                <w:rFonts w:ascii="Times" w:hAnsi="Times"/>
                <w:iCs/>
                <w:strike/>
              </w:rPr>
              <w:t>91-100% punktów – bardzo dobry</w:t>
            </w:r>
          </w:p>
          <w:p w14:paraId="423A45A1" w14:textId="77777777" w:rsidR="00556976" w:rsidRPr="001A3056" w:rsidRDefault="00556976" w:rsidP="00556976">
            <w:pPr>
              <w:spacing w:after="0" w:line="240" w:lineRule="auto"/>
              <w:jc w:val="both"/>
              <w:rPr>
                <w:rFonts w:ascii="Times" w:hAnsi="Times"/>
                <w:i/>
                <w:iCs/>
                <w:strike/>
              </w:rPr>
            </w:pPr>
            <w:r w:rsidRPr="001A3056">
              <w:rPr>
                <w:rFonts w:ascii="Times" w:hAnsi="Times"/>
                <w:iCs/>
                <w:strike/>
              </w:rPr>
              <w:t>84-90% punktów – dobry plus</w:t>
            </w:r>
          </w:p>
          <w:p w14:paraId="508DFA78" w14:textId="77777777" w:rsidR="00556976" w:rsidRPr="001A3056" w:rsidRDefault="00556976" w:rsidP="00556976">
            <w:pPr>
              <w:spacing w:after="0" w:line="240" w:lineRule="auto"/>
              <w:jc w:val="both"/>
              <w:rPr>
                <w:rFonts w:ascii="Times" w:hAnsi="Times"/>
                <w:i/>
                <w:iCs/>
                <w:strike/>
              </w:rPr>
            </w:pPr>
            <w:r w:rsidRPr="001A3056">
              <w:rPr>
                <w:rFonts w:ascii="Times" w:hAnsi="Times"/>
                <w:iCs/>
                <w:strike/>
              </w:rPr>
              <w:lastRenderedPageBreak/>
              <w:t>76-83% punktów – dobry</w:t>
            </w:r>
          </w:p>
          <w:p w14:paraId="71CEB1EC" w14:textId="77777777" w:rsidR="00556976" w:rsidRPr="001A3056" w:rsidRDefault="00556976" w:rsidP="00556976">
            <w:pPr>
              <w:spacing w:after="0" w:line="240" w:lineRule="auto"/>
              <w:jc w:val="both"/>
              <w:rPr>
                <w:rFonts w:ascii="Times" w:hAnsi="Times"/>
                <w:i/>
                <w:iCs/>
                <w:strike/>
              </w:rPr>
            </w:pPr>
            <w:r w:rsidRPr="001A3056">
              <w:rPr>
                <w:rFonts w:ascii="Times" w:hAnsi="Times"/>
                <w:iCs/>
                <w:strike/>
              </w:rPr>
              <w:t>68-75% punktów – dostateczny plus</w:t>
            </w:r>
          </w:p>
          <w:p w14:paraId="218C8CE5" w14:textId="77777777" w:rsidR="00556976" w:rsidRPr="001A3056" w:rsidRDefault="00556976" w:rsidP="00556976">
            <w:pPr>
              <w:spacing w:after="0" w:line="240" w:lineRule="auto"/>
              <w:jc w:val="both"/>
              <w:rPr>
                <w:rFonts w:ascii="Times" w:hAnsi="Times"/>
                <w:i/>
                <w:iCs/>
                <w:strike/>
              </w:rPr>
            </w:pPr>
            <w:r w:rsidRPr="001A3056">
              <w:rPr>
                <w:rFonts w:ascii="Times" w:hAnsi="Times"/>
                <w:iCs/>
                <w:strike/>
              </w:rPr>
              <w:t>60-67% punktów – dostateczny</w:t>
            </w:r>
          </w:p>
          <w:p w14:paraId="297E6D0F" w14:textId="2805DEDF" w:rsidR="00203522" w:rsidRPr="001A3056" w:rsidRDefault="00556976" w:rsidP="00556976">
            <w:pPr>
              <w:spacing w:after="0" w:line="240" w:lineRule="auto"/>
              <w:ind w:right="105"/>
              <w:rPr>
                <w:rFonts w:ascii="Times" w:hAnsi="Times"/>
                <w:strike/>
              </w:rPr>
            </w:pPr>
            <w:r w:rsidRPr="001A3056">
              <w:rPr>
                <w:rFonts w:ascii="Times" w:hAnsi="Times"/>
                <w:iCs/>
                <w:strike/>
              </w:rPr>
              <w:t>0-59% punktów - niedostateczny</w:t>
            </w:r>
          </w:p>
        </w:tc>
      </w:tr>
      <w:tr w:rsidR="00203522" w:rsidRPr="001A3056" w14:paraId="0A9DCAEA" w14:textId="77777777" w:rsidTr="00934432">
        <w:trPr>
          <w:trHeight w:val="651"/>
        </w:trPr>
        <w:tc>
          <w:tcPr>
            <w:tcW w:w="2923" w:type="dxa"/>
            <w:tcBorders>
              <w:top w:val="single" w:sz="4" w:space="0" w:color="00000A"/>
              <w:left w:val="single" w:sz="4" w:space="0" w:color="00000A"/>
              <w:bottom w:val="single" w:sz="4" w:space="0" w:color="00000A"/>
              <w:right w:val="single" w:sz="4" w:space="0" w:color="00000A"/>
            </w:tcBorders>
          </w:tcPr>
          <w:p w14:paraId="6740BE02" w14:textId="77777777" w:rsidR="00203522" w:rsidRPr="001A3056" w:rsidRDefault="00203522" w:rsidP="00127AA3">
            <w:pPr>
              <w:spacing w:after="0" w:line="240" w:lineRule="auto"/>
              <w:rPr>
                <w:rFonts w:ascii="Times" w:hAnsi="Times"/>
                <w:b/>
                <w:strike/>
              </w:rPr>
            </w:pPr>
            <w:r w:rsidRPr="001A3056">
              <w:rPr>
                <w:rFonts w:ascii="Times" w:hAnsi="Times"/>
                <w:b/>
                <w:strike/>
              </w:rPr>
              <w:lastRenderedPageBreak/>
              <w:t>Praktyki zawodowe w ramach przedmiotu</w:t>
            </w:r>
            <w:r w:rsidRPr="001A3056">
              <w:rPr>
                <w:rFonts w:ascii="Times" w:eastAsia="Calibri" w:hAnsi="Times" w:cs="Calibri"/>
                <w:b/>
                <w:strike/>
              </w:rPr>
              <w:t xml:space="preserve"> </w:t>
            </w:r>
          </w:p>
        </w:tc>
        <w:tc>
          <w:tcPr>
            <w:tcW w:w="6264" w:type="dxa"/>
            <w:tcBorders>
              <w:top w:val="single" w:sz="4" w:space="0" w:color="00000A"/>
              <w:left w:val="single" w:sz="4" w:space="0" w:color="00000A"/>
              <w:bottom w:val="single" w:sz="4" w:space="0" w:color="00000A"/>
              <w:right w:val="single" w:sz="4" w:space="0" w:color="00000A"/>
            </w:tcBorders>
          </w:tcPr>
          <w:p w14:paraId="39C62FDD" w14:textId="1799B214" w:rsidR="00203522" w:rsidRPr="001A3056" w:rsidRDefault="00203522" w:rsidP="00556976">
            <w:pPr>
              <w:spacing w:after="0" w:line="240" w:lineRule="auto"/>
              <w:ind w:right="105"/>
              <w:rPr>
                <w:rFonts w:ascii="Times New Roman" w:hAnsi="Times New Roman" w:cs="Times New Roman"/>
                <w:i/>
                <w:iCs/>
                <w:strike/>
              </w:rPr>
            </w:pPr>
            <w:r w:rsidRPr="001A3056">
              <w:rPr>
                <w:rFonts w:ascii="Times" w:hAnsi="Times"/>
                <w:iCs/>
                <w:strike/>
              </w:rPr>
              <w:t>Nie dotyczy</w:t>
            </w:r>
            <w:r w:rsidR="00556976" w:rsidRPr="001A3056">
              <w:rPr>
                <w:rFonts w:ascii="Times New Roman" w:hAnsi="Times New Roman" w:cs="Times New Roman"/>
                <w:iCs/>
                <w:strike/>
              </w:rPr>
              <w:t>.</w:t>
            </w:r>
          </w:p>
          <w:p w14:paraId="032702A9" w14:textId="77777777" w:rsidR="00203522" w:rsidRPr="001A3056" w:rsidRDefault="00203522" w:rsidP="00127AA3">
            <w:pPr>
              <w:spacing w:after="0" w:line="240" w:lineRule="auto"/>
              <w:ind w:right="56"/>
              <w:jc w:val="center"/>
              <w:rPr>
                <w:rFonts w:ascii="Times" w:hAnsi="Times"/>
                <w:strike/>
              </w:rPr>
            </w:pPr>
            <w:r w:rsidRPr="001A3056">
              <w:rPr>
                <w:rFonts w:ascii="Times" w:eastAsia="Calibri" w:hAnsi="Times" w:cs="Calibri"/>
                <w:strike/>
              </w:rPr>
              <w:t xml:space="preserve"> </w:t>
            </w:r>
          </w:p>
        </w:tc>
      </w:tr>
    </w:tbl>
    <w:p w14:paraId="627E2B5B" w14:textId="77777777" w:rsidR="00203522" w:rsidRPr="001A3056" w:rsidRDefault="00203522" w:rsidP="00127AA3">
      <w:pPr>
        <w:spacing w:after="0" w:line="240" w:lineRule="auto"/>
        <w:ind w:left="1440"/>
        <w:rPr>
          <w:rFonts w:ascii="Times" w:eastAsia="Calibri" w:hAnsi="Times" w:cs="Calibri"/>
          <w:i/>
          <w:strike/>
        </w:rPr>
      </w:pPr>
      <w:r w:rsidRPr="001A3056">
        <w:rPr>
          <w:rFonts w:ascii="Times" w:eastAsia="Calibri" w:hAnsi="Times" w:cs="Calibri"/>
          <w:strike/>
        </w:rPr>
        <w:t xml:space="preserve"> </w:t>
      </w:r>
    </w:p>
    <w:p w14:paraId="1D52234F" w14:textId="77777777" w:rsidR="00203522" w:rsidRPr="001A3056" w:rsidRDefault="00203522" w:rsidP="00127AA3">
      <w:pPr>
        <w:spacing w:after="0" w:line="240" w:lineRule="auto"/>
        <w:ind w:left="1440"/>
        <w:rPr>
          <w:rFonts w:ascii="Times" w:hAnsi="Times"/>
          <w:strike/>
        </w:rPr>
      </w:pPr>
    </w:p>
    <w:p w14:paraId="2ED287E1" w14:textId="7C5EA41E" w:rsidR="00203522" w:rsidRPr="001A3056" w:rsidRDefault="00203522" w:rsidP="00127AA3">
      <w:pPr>
        <w:spacing w:after="0" w:line="240" w:lineRule="auto"/>
        <w:rPr>
          <w:rFonts w:ascii="Times" w:hAnsi="Times"/>
          <w:b/>
          <w:strike/>
        </w:rPr>
      </w:pPr>
      <w:r w:rsidRPr="001A3056">
        <w:rPr>
          <w:rFonts w:ascii="Times" w:hAnsi="Times"/>
          <w:b/>
          <w:strike/>
        </w:rPr>
        <w:t>B)</w:t>
      </w:r>
      <w:r w:rsidRPr="001A3056">
        <w:rPr>
          <w:rFonts w:ascii="Times" w:eastAsia="Arial" w:hAnsi="Times" w:cs="Arial"/>
          <w:b/>
          <w:strike/>
        </w:rPr>
        <w:t xml:space="preserve"> </w:t>
      </w:r>
      <w:r w:rsidRPr="001A3056">
        <w:rPr>
          <w:rFonts w:ascii="Times" w:hAnsi="Times"/>
          <w:b/>
          <w:strike/>
        </w:rPr>
        <w:t xml:space="preserve">Opis przedmiotu i zajęć cyklu </w:t>
      </w:r>
      <w:r w:rsidRPr="001A3056">
        <w:rPr>
          <w:rFonts w:ascii="Times" w:eastAsia="Calibri" w:hAnsi="Times" w:cs="Calibri"/>
          <w:b/>
          <w:strike/>
        </w:rPr>
        <w:t xml:space="preserve"> </w:t>
      </w:r>
    </w:p>
    <w:p w14:paraId="5DB394B5" w14:textId="77777777" w:rsidR="00203522" w:rsidRPr="001A3056" w:rsidRDefault="00203522" w:rsidP="00127AA3">
      <w:pPr>
        <w:spacing w:after="0" w:line="240" w:lineRule="auto"/>
        <w:ind w:left="-1416" w:right="10490"/>
        <w:rPr>
          <w:rFonts w:ascii="Times" w:hAnsi="Times"/>
          <w:strike/>
        </w:rPr>
      </w:pPr>
    </w:p>
    <w:tbl>
      <w:tblPr>
        <w:tblStyle w:val="TableGrid"/>
        <w:tblW w:w="9185" w:type="dxa"/>
        <w:tblInd w:w="-8" w:type="dxa"/>
        <w:tblCellMar>
          <w:top w:w="46" w:type="dxa"/>
          <w:left w:w="106" w:type="dxa"/>
        </w:tblCellMar>
        <w:tblLook w:val="04A0" w:firstRow="1" w:lastRow="0" w:firstColumn="1" w:lastColumn="0" w:noHBand="0" w:noVBand="1"/>
      </w:tblPr>
      <w:tblGrid>
        <w:gridCol w:w="3220"/>
        <w:gridCol w:w="5965"/>
      </w:tblGrid>
      <w:tr w:rsidR="00556976" w:rsidRPr="001A3056" w14:paraId="20B20534" w14:textId="77777777" w:rsidTr="006358AE">
        <w:trPr>
          <w:trHeight w:val="263"/>
        </w:trPr>
        <w:tc>
          <w:tcPr>
            <w:tcW w:w="322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4D5CD904" w14:textId="61421F72" w:rsidR="00556976" w:rsidRPr="001A3056" w:rsidRDefault="00556976" w:rsidP="00556976">
            <w:pPr>
              <w:spacing w:after="0" w:line="240" w:lineRule="auto"/>
              <w:ind w:left="4"/>
              <w:rPr>
                <w:rFonts w:ascii="Times" w:hAnsi="Times"/>
                <w:strike/>
              </w:rPr>
            </w:pPr>
            <w:r w:rsidRPr="001A3056">
              <w:rPr>
                <w:rFonts w:ascii="Times" w:hAnsi="Times"/>
                <w:b/>
                <w:strike/>
              </w:rPr>
              <w:t>Nazwa pola</w:t>
            </w:r>
          </w:p>
        </w:tc>
        <w:tc>
          <w:tcPr>
            <w:tcW w:w="596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7DFE528E" w14:textId="3A1A614A" w:rsidR="00556976" w:rsidRPr="001A3056" w:rsidRDefault="00556976" w:rsidP="00556976">
            <w:pPr>
              <w:spacing w:after="0" w:line="240" w:lineRule="auto"/>
              <w:rPr>
                <w:rFonts w:ascii="Times" w:hAnsi="Times"/>
                <w:strike/>
              </w:rPr>
            </w:pPr>
            <w:r w:rsidRPr="001A3056">
              <w:rPr>
                <w:rFonts w:ascii="Times" w:hAnsi="Times"/>
                <w:b/>
                <w:strike/>
              </w:rPr>
              <w:t>Komentarz</w:t>
            </w:r>
          </w:p>
        </w:tc>
      </w:tr>
      <w:tr w:rsidR="00556976" w:rsidRPr="001A3056" w14:paraId="34735F1D" w14:textId="77777777" w:rsidTr="006358AE">
        <w:trPr>
          <w:trHeight w:val="263"/>
        </w:trPr>
        <w:tc>
          <w:tcPr>
            <w:tcW w:w="322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5593AF5C" w14:textId="21131991" w:rsidR="00556976" w:rsidRPr="001A3056" w:rsidRDefault="00556976" w:rsidP="00556976">
            <w:pPr>
              <w:spacing w:after="0" w:line="240" w:lineRule="auto"/>
              <w:ind w:left="4"/>
              <w:rPr>
                <w:rFonts w:ascii="Times" w:hAnsi="Times"/>
                <w:strike/>
              </w:rPr>
            </w:pPr>
            <w:r w:rsidRPr="001A3056">
              <w:rPr>
                <w:rFonts w:ascii="Times" w:hAnsi="Times"/>
                <w:b/>
                <w:strike/>
              </w:rPr>
              <w:t>Cykl dydaktyczny, w którym przedmiot jest realizowany</w:t>
            </w:r>
          </w:p>
        </w:tc>
        <w:tc>
          <w:tcPr>
            <w:tcW w:w="596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1DBB45D9" w14:textId="74C8A6AA" w:rsidR="00556976" w:rsidRPr="001A3056" w:rsidRDefault="00556976" w:rsidP="00556976">
            <w:pPr>
              <w:spacing w:after="0" w:line="240" w:lineRule="auto"/>
              <w:rPr>
                <w:rFonts w:ascii="Times" w:hAnsi="Times"/>
                <w:strike/>
              </w:rPr>
            </w:pPr>
            <w:r w:rsidRPr="001A3056">
              <w:rPr>
                <w:rFonts w:ascii="Times" w:hAnsi="Times" w:cs="Times New Roman"/>
                <w:b/>
                <w:strike/>
                <w:spacing w:val="-3"/>
              </w:rPr>
              <w:t>I-V rok, I</w:t>
            </w:r>
            <w:r w:rsidRPr="001A3056">
              <w:rPr>
                <w:rFonts w:ascii="Times New Roman" w:hAnsi="Times New Roman" w:cs="Times New Roman"/>
                <w:b/>
                <w:strike/>
                <w:spacing w:val="-3"/>
              </w:rPr>
              <w:t>-X</w:t>
            </w:r>
            <w:r w:rsidRPr="001A3056">
              <w:rPr>
                <w:rFonts w:ascii="Times" w:hAnsi="Times" w:cs="Times New Roman"/>
                <w:b/>
                <w:strike/>
                <w:spacing w:val="-3"/>
              </w:rPr>
              <w:t xml:space="preserve"> semestr</w:t>
            </w:r>
          </w:p>
        </w:tc>
      </w:tr>
      <w:tr w:rsidR="00556976" w:rsidRPr="001A3056" w14:paraId="7397A099" w14:textId="77777777" w:rsidTr="006358AE">
        <w:trPr>
          <w:trHeight w:val="263"/>
        </w:trPr>
        <w:tc>
          <w:tcPr>
            <w:tcW w:w="322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4DD5E563" w14:textId="50AEC38A" w:rsidR="00556976" w:rsidRPr="001A3056" w:rsidRDefault="00556976" w:rsidP="00556976">
            <w:pPr>
              <w:spacing w:after="0" w:line="240" w:lineRule="auto"/>
              <w:ind w:left="4"/>
              <w:rPr>
                <w:rFonts w:ascii="Times" w:hAnsi="Times"/>
                <w:strike/>
              </w:rPr>
            </w:pPr>
            <w:r w:rsidRPr="001A3056">
              <w:rPr>
                <w:rFonts w:ascii="Times" w:hAnsi="Times"/>
                <w:b/>
                <w:strike/>
              </w:rPr>
              <w:t>Sposób zaliczenia przedmiotu w cyklu</w:t>
            </w:r>
          </w:p>
        </w:tc>
        <w:tc>
          <w:tcPr>
            <w:tcW w:w="596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21CDEA06" w14:textId="5B9061AB" w:rsidR="00556976" w:rsidRPr="001A3056" w:rsidRDefault="00556976" w:rsidP="00556976">
            <w:pPr>
              <w:spacing w:after="0" w:line="240" w:lineRule="auto"/>
              <w:rPr>
                <w:rFonts w:ascii="Times" w:hAnsi="Times"/>
                <w:strike/>
              </w:rPr>
            </w:pPr>
            <w:r w:rsidRPr="001A3056">
              <w:rPr>
                <w:rFonts w:ascii="Times" w:hAnsi="Times"/>
                <w:b/>
                <w:strike/>
                <w:color w:val="000000"/>
              </w:rPr>
              <w:t>Wykład:</w:t>
            </w:r>
            <w:r w:rsidRPr="001A3056">
              <w:rPr>
                <w:rFonts w:ascii="Times" w:hAnsi="Times" w:cs="Times New Roman"/>
                <w:b/>
                <w:strike/>
                <w:color w:val="000000"/>
              </w:rPr>
              <w:t xml:space="preserve"> </w:t>
            </w:r>
            <w:r w:rsidRPr="001A3056">
              <w:rPr>
                <w:rFonts w:ascii="Times" w:hAnsi="Times"/>
                <w:strike/>
                <w:color w:val="000000"/>
              </w:rPr>
              <w:t>zaliczenie na ocenę</w:t>
            </w:r>
          </w:p>
        </w:tc>
      </w:tr>
      <w:tr w:rsidR="00556976" w:rsidRPr="001A3056" w14:paraId="4C17B419" w14:textId="77777777" w:rsidTr="00934432">
        <w:trPr>
          <w:trHeight w:val="1032"/>
        </w:trPr>
        <w:tc>
          <w:tcPr>
            <w:tcW w:w="322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87E59DB" w14:textId="0AFAD772" w:rsidR="00556976" w:rsidRPr="001A3056" w:rsidRDefault="00556976" w:rsidP="00556976">
            <w:pPr>
              <w:spacing w:after="0" w:line="240" w:lineRule="auto"/>
              <w:ind w:left="4"/>
              <w:jc w:val="both"/>
              <w:rPr>
                <w:rFonts w:ascii="Times" w:hAnsi="Times"/>
                <w:strike/>
              </w:rPr>
            </w:pPr>
            <w:r w:rsidRPr="001A3056">
              <w:rPr>
                <w:rFonts w:ascii="Times" w:hAnsi="Times"/>
                <w:b/>
                <w:strike/>
              </w:rPr>
              <w:t>Forma(y) i liczba godzin zajęć oraz sposoby ich zaliczenia</w:t>
            </w:r>
          </w:p>
        </w:tc>
        <w:tc>
          <w:tcPr>
            <w:tcW w:w="596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2EDC14D3" w14:textId="19A65045" w:rsidR="00556976" w:rsidRPr="001A3056" w:rsidRDefault="00556976" w:rsidP="00556976">
            <w:pPr>
              <w:spacing w:after="0" w:line="240" w:lineRule="auto"/>
              <w:rPr>
                <w:rFonts w:ascii="Times" w:hAnsi="Times"/>
                <w:strike/>
              </w:rPr>
            </w:pPr>
            <w:r w:rsidRPr="001A3056">
              <w:rPr>
                <w:rFonts w:ascii="Times" w:hAnsi="Times"/>
                <w:b/>
                <w:strike/>
                <w:color w:val="000000"/>
              </w:rPr>
              <w:t>Wykład:</w:t>
            </w:r>
            <w:r w:rsidRPr="001A3056">
              <w:rPr>
                <w:rFonts w:ascii="Times" w:hAnsi="Times"/>
                <w:strike/>
                <w:color w:val="000000"/>
              </w:rPr>
              <w:t xml:space="preserve"> 15 godzin- </w:t>
            </w:r>
            <w:r w:rsidRPr="001A3056">
              <w:rPr>
                <w:rFonts w:ascii="Times" w:hAnsi="Times"/>
                <w:strike/>
              </w:rPr>
              <w:t xml:space="preserve">zaliczenie na ocenę </w:t>
            </w:r>
          </w:p>
        </w:tc>
      </w:tr>
      <w:tr w:rsidR="001923BA" w:rsidRPr="001A3056" w14:paraId="305D435A" w14:textId="77777777" w:rsidTr="00934432">
        <w:trPr>
          <w:trHeight w:val="514"/>
        </w:trPr>
        <w:tc>
          <w:tcPr>
            <w:tcW w:w="322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44650DEE" w14:textId="77777777" w:rsidR="001923BA" w:rsidRPr="001A3056" w:rsidRDefault="001923BA" w:rsidP="00556976">
            <w:pPr>
              <w:spacing w:after="0" w:line="240" w:lineRule="auto"/>
              <w:ind w:left="4"/>
              <w:jc w:val="both"/>
              <w:rPr>
                <w:rFonts w:ascii="Times" w:hAnsi="Times"/>
                <w:b/>
                <w:strike/>
              </w:rPr>
            </w:pPr>
            <w:r w:rsidRPr="001A3056">
              <w:rPr>
                <w:rFonts w:ascii="Times" w:hAnsi="Times"/>
                <w:b/>
                <w:strike/>
              </w:rPr>
              <w:t>Imię i nazwisko koordynatora/ów przedmiotu cyklu</w:t>
            </w:r>
            <w:r w:rsidRPr="001A3056">
              <w:rPr>
                <w:rFonts w:ascii="Times" w:eastAsia="Calibri" w:hAnsi="Times" w:cs="Calibri"/>
                <w:b/>
                <w:strike/>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73D43E0C" w14:textId="61F84119" w:rsidR="001923BA" w:rsidRPr="001A3056" w:rsidRDefault="001923BA" w:rsidP="00556976">
            <w:pPr>
              <w:spacing w:after="0" w:line="240" w:lineRule="auto"/>
              <w:rPr>
                <w:rFonts w:ascii="Times" w:hAnsi="Times"/>
                <w:strike/>
              </w:rPr>
            </w:pPr>
            <w:r w:rsidRPr="001A3056">
              <w:rPr>
                <w:rFonts w:ascii="Times" w:eastAsia="Calibri" w:hAnsi="Times"/>
                <w:strike/>
              </w:rPr>
              <w:t xml:space="preserve"> Dr n. farm. Joanna Ronowicz</w:t>
            </w:r>
            <w:r w:rsidRPr="001A3056">
              <w:rPr>
                <w:rFonts w:ascii="Times New Roman" w:eastAsia="Calibri" w:hAnsi="Times New Roman" w:cs="Times New Roman"/>
                <w:strike/>
              </w:rPr>
              <w:t>-Pilarczyk</w:t>
            </w:r>
          </w:p>
        </w:tc>
      </w:tr>
      <w:tr w:rsidR="001923BA" w:rsidRPr="001A3056" w14:paraId="5FACBF40" w14:textId="77777777" w:rsidTr="00934432">
        <w:trPr>
          <w:trHeight w:val="770"/>
        </w:trPr>
        <w:tc>
          <w:tcPr>
            <w:tcW w:w="322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04EDAA3E" w14:textId="77777777" w:rsidR="001923BA" w:rsidRPr="001A3056" w:rsidRDefault="001923BA" w:rsidP="00556976">
            <w:pPr>
              <w:spacing w:after="0" w:line="240" w:lineRule="auto"/>
              <w:ind w:left="4"/>
              <w:rPr>
                <w:rFonts w:ascii="Times" w:hAnsi="Times"/>
                <w:b/>
                <w:strike/>
              </w:rPr>
            </w:pPr>
            <w:r w:rsidRPr="001A3056">
              <w:rPr>
                <w:rFonts w:ascii="Times" w:hAnsi="Times"/>
                <w:b/>
                <w:strike/>
              </w:rPr>
              <w:t>Imię i nazwisko osób prowadzących grupy zajęciowe przedmiotu</w:t>
            </w:r>
            <w:r w:rsidRPr="001A3056">
              <w:rPr>
                <w:rFonts w:ascii="Times" w:eastAsia="Calibri" w:hAnsi="Times" w:cs="Calibri"/>
                <w:b/>
                <w:strike/>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2CA8B822" w14:textId="1EC875B2" w:rsidR="001923BA" w:rsidRPr="001A3056" w:rsidRDefault="001923BA" w:rsidP="00556976">
            <w:pPr>
              <w:spacing w:after="0" w:line="240" w:lineRule="auto"/>
              <w:jc w:val="both"/>
              <w:rPr>
                <w:rFonts w:ascii="Times" w:hAnsi="Times"/>
                <w:strike/>
              </w:rPr>
            </w:pPr>
            <w:r w:rsidRPr="001A3056">
              <w:rPr>
                <w:rFonts w:ascii="Times" w:eastAsia="Calibri" w:hAnsi="Times"/>
                <w:strike/>
              </w:rPr>
              <w:t xml:space="preserve"> Dr n. farm. Joanna Ronowicz</w:t>
            </w:r>
            <w:r w:rsidRPr="001A3056">
              <w:rPr>
                <w:rFonts w:ascii="Times New Roman" w:eastAsia="Calibri" w:hAnsi="Times New Roman" w:cs="Times New Roman"/>
                <w:strike/>
              </w:rPr>
              <w:t>-Pilarczyk</w:t>
            </w:r>
          </w:p>
        </w:tc>
      </w:tr>
      <w:tr w:rsidR="00556976" w:rsidRPr="001A3056" w14:paraId="6A85A41C" w14:textId="77777777" w:rsidTr="00934432">
        <w:trPr>
          <w:trHeight w:val="729"/>
        </w:trPr>
        <w:tc>
          <w:tcPr>
            <w:tcW w:w="322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0131DE5C" w14:textId="77777777" w:rsidR="00556976" w:rsidRPr="001A3056" w:rsidRDefault="00556976" w:rsidP="00556976">
            <w:pPr>
              <w:spacing w:after="0" w:line="240" w:lineRule="auto"/>
              <w:ind w:left="4"/>
              <w:rPr>
                <w:rFonts w:ascii="Times" w:hAnsi="Times"/>
                <w:b/>
                <w:strike/>
              </w:rPr>
            </w:pPr>
            <w:r w:rsidRPr="001A3056">
              <w:rPr>
                <w:rFonts w:ascii="Times" w:hAnsi="Times"/>
                <w:b/>
                <w:strike/>
              </w:rPr>
              <w:t>Atrybut (charakter) przedmiotu</w:t>
            </w:r>
            <w:r w:rsidRPr="001A3056">
              <w:rPr>
                <w:rFonts w:ascii="Times" w:eastAsia="Calibri" w:hAnsi="Times" w:cs="Calibri"/>
                <w:b/>
                <w:strike/>
              </w:rPr>
              <w:t xml:space="preserve"> </w:t>
            </w:r>
          </w:p>
          <w:p w14:paraId="712C164F" w14:textId="77777777" w:rsidR="00556976" w:rsidRPr="001A3056" w:rsidRDefault="00556976" w:rsidP="00556976">
            <w:pPr>
              <w:spacing w:after="0" w:line="240" w:lineRule="auto"/>
              <w:ind w:left="4"/>
              <w:rPr>
                <w:rFonts w:ascii="Times" w:hAnsi="Times"/>
                <w:b/>
                <w:strike/>
              </w:rPr>
            </w:pPr>
            <w:r w:rsidRPr="001A3056">
              <w:rPr>
                <w:rFonts w:ascii="Times" w:eastAsia="Calibri" w:hAnsi="Times" w:cs="Calibri"/>
                <w:b/>
                <w:strike/>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70A44F5D" w14:textId="55CB2010" w:rsidR="00556976" w:rsidRPr="001A3056" w:rsidRDefault="00556976" w:rsidP="00556976">
            <w:pPr>
              <w:spacing w:after="0" w:line="240" w:lineRule="auto"/>
              <w:ind w:right="105"/>
              <w:jc w:val="both"/>
              <w:rPr>
                <w:rFonts w:ascii="Times" w:hAnsi="Times"/>
                <w:strike/>
              </w:rPr>
            </w:pPr>
            <w:r w:rsidRPr="001A3056">
              <w:rPr>
                <w:rFonts w:ascii="Times" w:hAnsi="Times"/>
                <w:iCs/>
                <w:strike/>
              </w:rPr>
              <w:t>Przedmiot do wyboru.</w:t>
            </w:r>
          </w:p>
        </w:tc>
      </w:tr>
      <w:tr w:rsidR="00556976" w:rsidRPr="001A3056" w14:paraId="12AB995E" w14:textId="77777777" w:rsidTr="006358AE">
        <w:trPr>
          <w:trHeight w:val="518"/>
        </w:trPr>
        <w:tc>
          <w:tcPr>
            <w:tcW w:w="322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23F5B3CB" w14:textId="261B30F9" w:rsidR="00556976" w:rsidRPr="001A3056" w:rsidRDefault="00556976" w:rsidP="00556976">
            <w:pPr>
              <w:spacing w:after="0" w:line="240" w:lineRule="auto"/>
              <w:ind w:left="4"/>
              <w:rPr>
                <w:rFonts w:ascii="Times" w:hAnsi="Times"/>
                <w:strike/>
              </w:rPr>
            </w:pPr>
            <w:r w:rsidRPr="001A3056">
              <w:rPr>
                <w:rFonts w:ascii="Times" w:hAnsi="Times"/>
                <w:b/>
                <w:strike/>
              </w:rPr>
              <w:t>Grupy zajęciowe z opisem i limitem miejsc w grupach</w:t>
            </w:r>
            <w:r w:rsidRPr="001A3056">
              <w:rPr>
                <w:rFonts w:ascii="Times" w:eastAsia="Calibri" w:hAnsi="Times" w:cs="Calibri"/>
                <w:b/>
                <w:strike/>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3AA9DA8D" w14:textId="77777777" w:rsidR="00556976" w:rsidRPr="001A3056" w:rsidRDefault="00556976" w:rsidP="00556976">
            <w:pPr>
              <w:pStyle w:val="WW-Domylnie"/>
              <w:jc w:val="both"/>
              <w:rPr>
                <w:rFonts w:ascii="Times New Roman" w:hAnsi="Times New Roman" w:cs="Times New Roman"/>
                <w:strike/>
              </w:rPr>
            </w:pPr>
            <w:r w:rsidRPr="001A3056">
              <w:rPr>
                <w:rFonts w:ascii="Times" w:hAnsi="Times" w:cs="Times New Roman"/>
                <w:strike/>
              </w:rPr>
              <w:t>Minimalna liczba studentów: 20</w:t>
            </w:r>
          </w:p>
          <w:p w14:paraId="23FF429F" w14:textId="41A6E32A" w:rsidR="00556976" w:rsidRPr="001A3056" w:rsidRDefault="00556976" w:rsidP="00556976">
            <w:pPr>
              <w:spacing w:after="0" w:line="240" w:lineRule="auto"/>
              <w:jc w:val="both"/>
              <w:rPr>
                <w:rFonts w:ascii="Times" w:eastAsia="Calibri" w:hAnsi="Times"/>
                <w:i/>
                <w:iCs/>
                <w:strike/>
              </w:rPr>
            </w:pPr>
            <w:r w:rsidRPr="001A3056">
              <w:rPr>
                <w:rFonts w:ascii="Times" w:hAnsi="Times" w:cs="Times New Roman"/>
                <w:strike/>
              </w:rPr>
              <w:t>Maksymalna liczba studentów: 45</w:t>
            </w:r>
          </w:p>
        </w:tc>
      </w:tr>
      <w:tr w:rsidR="00556976" w:rsidRPr="001A3056" w14:paraId="7E274E17" w14:textId="77777777" w:rsidTr="006358AE">
        <w:trPr>
          <w:trHeight w:val="512"/>
        </w:trPr>
        <w:tc>
          <w:tcPr>
            <w:tcW w:w="322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5C276930" w14:textId="03E1EAA9" w:rsidR="00556976" w:rsidRPr="001A3056" w:rsidRDefault="00556976" w:rsidP="00556976">
            <w:pPr>
              <w:spacing w:after="0" w:line="240" w:lineRule="auto"/>
              <w:ind w:left="4"/>
              <w:rPr>
                <w:rFonts w:ascii="Times" w:hAnsi="Times"/>
                <w:strike/>
              </w:rPr>
            </w:pPr>
            <w:r w:rsidRPr="001A3056">
              <w:rPr>
                <w:rFonts w:ascii="Times" w:hAnsi="Times"/>
                <w:b/>
                <w:strike/>
              </w:rPr>
              <w:t>Terminy i miejsca odbywania zajęć</w:t>
            </w:r>
            <w:r w:rsidRPr="001A3056">
              <w:rPr>
                <w:rFonts w:ascii="Times" w:eastAsia="Calibri" w:hAnsi="Times" w:cs="Calibri"/>
                <w:b/>
                <w:strike/>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33C74177" w14:textId="0CF3FC83" w:rsidR="00556976" w:rsidRPr="001A3056" w:rsidRDefault="00556976" w:rsidP="00556976">
            <w:pPr>
              <w:spacing w:after="0" w:line="240" w:lineRule="auto"/>
              <w:jc w:val="both"/>
              <w:rPr>
                <w:rFonts w:ascii="Times" w:hAnsi="Times"/>
                <w:strike/>
              </w:rPr>
            </w:pPr>
            <w:r w:rsidRPr="001A3056">
              <w:rPr>
                <w:rFonts w:ascii="Times" w:hAnsi="Times"/>
                <w:bCs/>
                <w:iCs/>
                <w:strike/>
              </w:rPr>
              <w:t xml:space="preserve">Sale wykładowe Collegium Medium im. L. Rydygiera </w:t>
            </w:r>
            <w:r w:rsidRPr="001A3056">
              <w:rPr>
                <w:rFonts w:ascii="Times" w:hAnsi="Times"/>
                <w:bCs/>
                <w:iCs/>
                <w:strike/>
              </w:rPr>
              <w:br/>
              <w:t>w Bydgoszczy Uniwersytetu Mikołaja Kopernika w Toruniu w terminach podawanych przez Dział Dydaktyki.</w:t>
            </w:r>
          </w:p>
        </w:tc>
      </w:tr>
      <w:tr w:rsidR="00556976" w:rsidRPr="001A3056" w14:paraId="64451D4C" w14:textId="77777777" w:rsidTr="00934432">
        <w:trPr>
          <w:trHeight w:val="1128"/>
        </w:trPr>
        <w:tc>
          <w:tcPr>
            <w:tcW w:w="3220" w:type="dxa"/>
            <w:tcBorders>
              <w:top w:val="single" w:sz="4" w:space="0" w:color="00000A"/>
              <w:left w:val="single" w:sz="4" w:space="0" w:color="00000A"/>
              <w:bottom w:val="single" w:sz="4" w:space="0" w:color="00000A"/>
              <w:right w:val="single" w:sz="4" w:space="0" w:color="00000A"/>
            </w:tcBorders>
          </w:tcPr>
          <w:p w14:paraId="44EBBCB8" w14:textId="11FAE702" w:rsidR="00556976" w:rsidRPr="001A3056" w:rsidRDefault="00556976" w:rsidP="00556976">
            <w:pPr>
              <w:spacing w:after="0" w:line="240" w:lineRule="auto"/>
              <w:ind w:left="4"/>
              <w:rPr>
                <w:rFonts w:ascii="Times" w:hAnsi="Times"/>
                <w:strike/>
              </w:rPr>
            </w:pPr>
            <w:r w:rsidRPr="001A3056">
              <w:rPr>
                <w:rFonts w:ascii="Times" w:hAnsi="Times"/>
                <w:b/>
                <w:strike/>
              </w:rPr>
              <w:t xml:space="preserve">Liczba </w:t>
            </w:r>
            <w:r w:rsidRPr="001A3056">
              <w:rPr>
                <w:rFonts w:ascii="Times" w:hAnsi="Times"/>
                <w:b/>
                <w:strike/>
              </w:rPr>
              <w:tab/>
              <w:t xml:space="preserve">godzin </w:t>
            </w:r>
            <w:r w:rsidRPr="001A3056">
              <w:rPr>
                <w:rFonts w:ascii="Times" w:hAnsi="Times"/>
                <w:b/>
                <w:strike/>
              </w:rPr>
              <w:tab/>
              <w:t xml:space="preserve">zajęć prowadzonych z wykorzystaniem metod i technik kształcenia na odległość </w:t>
            </w:r>
          </w:p>
        </w:tc>
        <w:tc>
          <w:tcPr>
            <w:tcW w:w="5965" w:type="dxa"/>
            <w:tcBorders>
              <w:top w:val="single" w:sz="4" w:space="0" w:color="00000A"/>
              <w:left w:val="single" w:sz="4" w:space="0" w:color="00000A"/>
              <w:bottom w:val="single" w:sz="4" w:space="0" w:color="00000A"/>
              <w:right w:val="single" w:sz="4" w:space="0" w:color="00000A"/>
            </w:tcBorders>
          </w:tcPr>
          <w:p w14:paraId="22B3BC22" w14:textId="10D675E0" w:rsidR="00556976" w:rsidRPr="001A3056" w:rsidRDefault="00556976" w:rsidP="00556976">
            <w:pPr>
              <w:spacing w:after="0" w:line="240" w:lineRule="auto"/>
              <w:ind w:right="107"/>
              <w:jc w:val="both"/>
              <w:rPr>
                <w:rFonts w:ascii="Times" w:hAnsi="Times"/>
                <w:strike/>
              </w:rPr>
            </w:pPr>
            <w:r w:rsidRPr="001A3056">
              <w:rPr>
                <w:rFonts w:ascii="Times" w:hAnsi="Times"/>
                <w:iCs/>
                <w:strike/>
              </w:rPr>
              <w:t>Istnieje możliwość realizacji 15 godzin wykładów z wykorzystaniem metod i technik kształcenia na odległość (MS Teams lub Big Blue Button).</w:t>
            </w:r>
          </w:p>
        </w:tc>
      </w:tr>
      <w:tr w:rsidR="00556976" w:rsidRPr="001A3056" w14:paraId="4AA3318B" w14:textId="77777777" w:rsidTr="00934432">
        <w:trPr>
          <w:trHeight w:val="493"/>
        </w:trPr>
        <w:tc>
          <w:tcPr>
            <w:tcW w:w="3220" w:type="dxa"/>
            <w:tcBorders>
              <w:top w:val="single" w:sz="4" w:space="0" w:color="00000A"/>
              <w:left w:val="single" w:sz="4" w:space="0" w:color="00000A"/>
              <w:bottom w:val="single" w:sz="4" w:space="0" w:color="00000A"/>
              <w:right w:val="single" w:sz="4" w:space="0" w:color="00000A"/>
            </w:tcBorders>
          </w:tcPr>
          <w:p w14:paraId="4A81C83F" w14:textId="32583C8A" w:rsidR="00556976" w:rsidRPr="001A3056" w:rsidRDefault="00556976" w:rsidP="00556976">
            <w:pPr>
              <w:spacing w:after="0" w:line="240" w:lineRule="auto"/>
              <w:ind w:left="4"/>
              <w:rPr>
                <w:rFonts w:ascii="Times" w:hAnsi="Times"/>
                <w:strike/>
              </w:rPr>
            </w:pPr>
            <w:r w:rsidRPr="001A3056">
              <w:rPr>
                <w:rFonts w:ascii="Times" w:hAnsi="Times"/>
                <w:b/>
                <w:strike/>
              </w:rPr>
              <w:t xml:space="preserve">Strona www przedmiotu </w:t>
            </w:r>
          </w:p>
        </w:tc>
        <w:tc>
          <w:tcPr>
            <w:tcW w:w="5965" w:type="dxa"/>
            <w:tcBorders>
              <w:top w:val="single" w:sz="4" w:space="0" w:color="00000A"/>
              <w:left w:val="single" w:sz="4" w:space="0" w:color="00000A"/>
              <w:bottom w:val="single" w:sz="4" w:space="0" w:color="00000A"/>
              <w:right w:val="single" w:sz="4" w:space="0" w:color="00000A"/>
            </w:tcBorders>
          </w:tcPr>
          <w:p w14:paraId="6FEBF858" w14:textId="5DA76407" w:rsidR="00556976" w:rsidRPr="001A3056" w:rsidRDefault="00556976" w:rsidP="00556976">
            <w:pPr>
              <w:spacing w:after="0" w:line="240" w:lineRule="auto"/>
              <w:ind w:right="106"/>
              <w:jc w:val="both"/>
              <w:rPr>
                <w:rFonts w:ascii="Times" w:hAnsi="Times"/>
                <w:strike/>
              </w:rPr>
            </w:pPr>
            <w:r w:rsidRPr="001A3056">
              <w:rPr>
                <w:rFonts w:ascii="Times" w:hAnsi="Times"/>
                <w:iCs/>
                <w:strike/>
              </w:rPr>
              <w:t>https://moodle.umk.pl/WFarm/course/view.php?id=46</w:t>
            </w:r>
          </w:p>
        </w:tc>
      </w:tr>
      <w:tr w:rsidR="00556976" w:rsidRPr="001A3056" w14:paraId="70C70F55" w14:textId="77777777" w:rsidTr="00934432">
        <w:trPr>
          <w:trHeight w:val="1037"/>
        </w:trPr>
        <w:tc>
          <w:tcPr>
            <w:tcW w:w="3220" w:type="dxa"/>
            <w:tcBorders>
              <w:top w:val="single" w:sz="4" w:space="0" w:color="00000A"/>
              <w:left w:val="single" w:sz="4" w:space="0" w:color="00000A"/>
              <w:bottom w:val="single" w:sz="4" w:space="0" w:color="00000A"/>
              <w:right w:val="single" w:sz="4" w:space="0" w:color="00000A"/>
            </w:tcBorders>
          </w:tcPr>
          <w:p w14:paraId="71B078C9" w14:textId="77777777" w:rsidR="00556976" w:rsidRPr="001A3056" w:rsidRDefault="00556976" w:rsidP="00556976">
            <w:pPr>
              <w:spacing w:after="0" w:line="240" w:lineRule="auto"/>
              <w:ind w:left="4" w:right="105"/>
              <w:jc w:val="both"/>
              <w:rPr>
                <w:rFonts w:ascii="Times" w:hAnsi="Times"/>
                <w:b/>
                <w:strike/>
              </w:rPr>
            </w:pPr>
            <w:r w:rsidRPr="001A3056">
              <w:rPr>
                <w:rFonts w:ascii="Times" w:hAnsi="Times"/>
                <w:b/>
                <w:strike/>
              </w:rPr>
              <w:t>Efekty kształcenia, zdefiniowane dla danej formy zajęć w ramach przedmiotu</w:t>
            </w:r>
            <w:r w:rsidRPr="001A3056">
              <w:rPr>
                <w:rFonts w:ascii="Times" w:eastAsia="Calibri" w:hAnsi="Times" w:cs="Calibri"/>
                <w:b/>
                <w:strike/>
              </w:rPr>
              <w:t xml:space="preserve"> </w:t>
            </w:r>
          </w:p>
          <w:p w14:paraId="1A16A850" w14:textId="77777777" w:rsidR="00556976" w:rsidRPr="001A3056" w:rsidRDefault="00556976" w:rsidP="00556976">
            <w:pPr>
              <w:spacing w:after="0" w:line="240" w:lineRule="auto"/>
              <w:ind w:left="364"/>
              <w:rPr>
                <w:rFonts w:ascii="Times" w:hAnsi="Times"/>
                <w:strike/>
              </w:rPr>
            </w:pPr>
            <w:r w:rsidRPr="001A3056">
              <w:rPr>
                <w:rFonts w:ascii="Times" w:eastAsia="Calibri" w:hAnsi="Times" w:cs="Calibri"/>
                <w:strike/>
              </w:rPr>
              <w:t xml:space="preserve"> </w:t>
            </w:r>
          </w:p>
        </w:tc>
        <w:tc>
          <w:tcPr>
            <w:tcW w:w="5965" w:type="dxa"/>
            <w:tcBorders>
              <w:top w:val="single" w:sz="4" w:space="0" w:color="00000A"/>
              <w:left w:val="single" w:sz="4" w:space="0" w:color="00000A"/>
              <w:bottom w:val="single" w:sz="4" w:space="0" w:color="00000A"/>
              <w:right w:val="single" w:sz="4" w:space="0" w:color="00000A"/>
            </w:tcBorders>
          </w:tcPr>
          <w:p w14:paraId="6BB75572" w14:textId="6DA6BC29" w:rsidR="00556976" w:rsidRPr="001A3056" w:rsidRDefault="00556976" w:rsidP="00556976">
            <w:pPr>
              <w:spacing w:after="0" w:line="240" w:lineRule="auto"/>
              <w:ind w:right="109"/>
              <w:jc w:val="both"/>
              <w:rPr>
                <w:rFonts w:ascii="Times" w:hAnsi="Times"/>
                <w:b/>
                <w:iCs/>
                <w:strike/>
              </w:rPr>
            </w:pPr>
            <w:r w:rsidRPr="001A3056">
              <w:rPr>
                <w:rFonts w:ascii="Times" w:hAnsi="Times"/>
                <w:b/>
                <w:iCs/>
                <w:strike/>
              </w:rPr>
              <w:t>Wykład student zna i rozumie:</w:t>
            </w:r>
          </w:p>
          <w:p w14:paraId="7355DE1D" w14:textId="77777777" w:rsidR="00556976" w:rsidRPr="001A3056" w:rsidRDefault="00556976" w:rsidP="00556976">
            <w:pPr>
              <w:spacing w:after="0" w:line="240" w:lineRule="auto"/>
              <w:ind w:right="109"/>
              <w:jc w:val="both"/>
              <w:rPr>
                <w:rFonts w:ascii="Times" w:hAnsi="Times"/>
                <w:iCs/>
                <w:strike/>
              </w:rPr>
            </w:pPr>
            <w:r w:rsidRPr="001A3056">
              <w:rPr>
                <w:rFonts w:ascii="Times" w:hAnsi="Times"/>
                <w:iCs/>
                <w:strike/>
              </w:rPr>
              <w:t>W1: obowiązki wytwórcy produktów leczniczych.</w:t>
            </w:r>
          </w:p>
          <w:p w14:paraId="4036E75C" w14:textId="77777777" w:rsidR="00556976" w:rsidRPr="001A3056" w:rsidRDefault="00556976" w:rsidP="00556976">
            <w:pPr>
              <w:spacing w:after="0" w:line="240" w:lineRule="auto"/>
              <w:ind w:right="109"/>
              <w:jc w:val="both"/>
              <w:rPr>
                <w:rFonts w:ascii="Times" w:hAnsi="Times"/>
                <w:iCs/>
                <w:strike/>
              </w:rPr>
            </w:pPr>
            <w:r w:rsidRPr="001A3056">
              <w:rPr>
                <w:rFonts w:ascii="Times" w:hAnsi="Times"/>
                <w:iCs/>
                <w:strike/>
              </w:rPr>
              <w:t>W2: role oraz zadania personelu kluczowego w wytwórni farmaceutycznej.</w:t>
            </w:r>
          </w:p>
          <w:p w14:paraId="155692C2" w14:textId="77777777" w:rsidR="00556976" w:rsidRPr="001A3056" w:rsidRDefault="00556976" w:rsidP="00556976">
            <w:pPr>
              <w:spacing w:after="0" w:line="240" w:lineRule="auto"/>
              <w:ind w:right="109"/>
              <w:jc w:val="both"/>
              <w:rPr>
                <w:rFonts w:ascii="Times" w:hAnsi="Times"/>
                <w:iCs/>
                <w:strike/>
              </w:rPr>
            </w:pPr>
            <w:r w:rsidRPr="001A3056">
              <w:rPr>
                <w:rFonts w:ascii="Times" w:hAnsi="Times"/>
                <w:iCs/>
                <w:strike/>
              </w:rPr>
              <w:t>W3: wymagania dotyczące certyfikacji serii produktów leczniczych.</w:t>
            </w:r>
          </w:p>
          <w:p w14:paraId="3548EA41" w14:textId="77777777" w:rsidR="00556976" w:rsidRPr="001A3056" w:rsidRDefault="00556976" w:rsidP="00556976">
            <w:pPr>
              <w:spacing w:after="0" w:line="240" w:lineRule="auto"/>
              <w:ind w:right="109"/>
              <w:jc w:val="both"/>
              <w:rPr>
                <w:rFonts w:ascii="Times" w:hAnsi="Times"/>
                <w:iCs/>
                <w:strike/>
              </w:rPr>
            </w:pPr>
            <w:r w:rsidRPr="001A3056">
              <w:rPr>
                <w:rFonts w:ascii="Times" w:hAnsi="Times"/>
                <w:iCs/>
                <w:strike/>
              </w:rPr>
              <w:t>W4: narzędzia zarządzania procesem PQR (ang. Product Quality Review).</w:t>
            </w:r>
          </w:p>
          <w:p w14:paraId="494F87EB" w14:textId="77777777" w:rsidR="00556976" w:rsidRPr="001A3056" w:rsidRDefault="00556976" w:rsidP="00556976">
            <w:pPr>
              <w:spacing w:after="0" w:line="240" w:lineRule="auto"/>
              <w:ind w:right="109"/>
              <w:jc w:val="both"/>
              <w:rPr>
                <w:rFonts w:ascii="Times" w:hAnsi="Times"/>
                <w:iCs/>
                <w:strike/>
              </w:rPr>
            </w:pPr>
            <w:r w:rsidRPr="001A3056">
              <w:rPr>
                <w:rFonts w:ascii="Times" w:hAnsi="Times"/>
                <w:iCs/>
                <w:strike/>
              </w:rPr>
              <w:t>W5: wymagania Dobrej Praktyki Dystrybucyjnej.</w:t>
            </w:r>
          </w:p>
          <w:p w14:paraId="0B1E2714" w14:textId="77777777" w:rsidR="00556976" w:rsidRPr="001A3056" w:rsidRDefault="00556976" w:rsidP="00556976">
            <w:pPr>
              <w:spacing w:after="0" w:line="240" w:lineRule="auto"/>
              <w:ind w:right="109"/>
              <w:jc w:val="both"/>
              <w:rPr>
                <w:rFonts w:ascii="Times" w:hAnsi="Times"/>
                <w:iCs/>
                <w:strike/>
              </w:rPr>
            </w:pPr>
            <w:r w:rsidRPr="001A3056">
              <w:rPr>
                <w:rFonts w:ascii="Times" w:hAnsi="Times"/>
                <w:iCs/>
                <w:strike/>
              </w:rPr>
              <w:t>W6: wymagania Dobrej Praktyki Dokumentacyjnej.</w:t>
            </w:r>
          </w:p>
          <w:p w14:paraId="1ECDE28A" w14:textId="3A9DBBD5" w:rsidR="00556976" w:rsidRPr="001A3056" w:rsidRDefault="00556976" w:rsidP="00556976">
            <w:pPr>
              <w:spacing w:after="0" w:line="240" w:lineRule="auto"/>
              <w:ind w:right="109"/>
              <w:jc w:val="both"/>
              <w:rPr>
                <w:rFonts w:ascii="Times" w:hAnsi="Times"/>
                <w:b/>
                <w:iCs/>
                <w:strike/>
              </w:rPr>
            </w:pPr>
            <w:r w:rsidRPr="001A3056">
              <w:rPr>
                <w:rFonts w:ascii="Times" w:hAnsi="Times"/>
                <w:b/>
                <w:iCs/>
                <w:strike/>
              </w:rPr>
              <w:t>Wykład student potrafi:</w:t>
            </w:r>
          </w:p>
          <w:p w14:paraId="5B788B6B" w14:textId="77777777" w:rsidR="00556976" w:rsidRPr="001A3056" w:rsidRDefault="00556976" w:rsidP="00556976">
            <w:pPr>
              <w:spacing w:after="0" w:line="240" w:lineRule="auto"/>
              <w:ind w:right="109"/>
              <w:jc w:val="both"/>
              <w:rPr>
                <w:rFonts w:ascii="Times" w:hAnsi="Times"/>
                <w:iCs/>
                <w:strike/>
              </w:rPr>
            </w:pPr>
            <w:r w:rsidRPr="001A3056">
              <w:rPr>
                <w:rFonts w:ascii="Times" w:hAnsi="Times"/>
                <w:iCs/>
                <w:strike/>
              </w:rPr>
              <w:t xml:space="preserve">U1: wykorzystać wytyczne organów regulacyjnych w ocenie </w:t>
            </w:r>
            <w:r w:rsidRPr="001A3056">
              <w:rPr>
                <w:rFonts w:ascii="Times" w:hAnsi="Times"/>
                <w:iCs/>
                <w:strike/>
              </w:rPr>
              <w:lastRenderedPageBreak/>
              <w:t>jakości procesu produkcyjnego oraz produktu leczniczego.</w:t>
            </w:r>
          </w:p>
          <w:p w14:paraId="3A89660E" w14:textId="77777777" w:rsidR="00556976" w:rsidRPr="001A3056" w:rsidRDefault="00556976" w:rsidP="00556976">
            <w:pPr>
              <w:spacing w:after="0" w:line="240" w:lineRule="auto"/>
              <w:ind w:right="109"/>
              <w:jc w:val="both"/>
              <w:rPr>
                <w:rFonts w:ascii="Times" w:hAnsi="Times"/>
                <w:iCs/>
                <w:strike/>
              </w:rPr>
            </w:pPr>
            <w:r w:rsidRPr="001A3056">
              <w:rPr>
                <w:rFonts w:ascii="Times" w:hAnsi="Times"/>
                <w:iCs/>
                <w:strike/>
              </w:rPr>
              <w:t>U2: ocenić integralność danych laboratoryjnych.</w:t>
            </w:r>
          </w:p>
          <w:p w14:paraId="441D0D4A" w14:textId="77777777" w:rsidR="00556976" w:rsidRPr="001A3056" w:rsidRDefault="00556976" w:rsidP="00556976">
            <w:pPr>
              <w:spacing w:after="0" w:line="240" w:lineRule="auto"/>
              <w:ind w:right="109"/>
              <w:jc w:val="both"/>
              <w:rPr>
                <w:rFonts w:ascii="Times" w:hAnsi="Times"/>
                <w:iCs/>
                <w:strike/>
              </w:rPr>
            </w:pPr>
            <w:r w:rsidRPr="001A3056">
              <w:rPr>
                <w:rFonts w:ascii="Times" w:hAnsi="Times"/>
                <w:iCs/>
                <w:strike/>
              </w:rPr>
              <w:t>U3: wykryć nieprawidłowości w procesie produkcyjnym oraz podjąć właściwe działania korygujące oraz zapobiegawcze.</w:t>
            </w:r>
          </w:p>
          <w:p w14:paraId="2993A06F" w14:textId="77777777" w:rsidR="00556976" w:rsidRPr="001A3056" w:rsidRDefault="00556976" w:rsidP="00556976">
            <w:pPr>
              <w:spacing w:after="0" w:line="240" w:lineRule="auto"/>
              <w:ind w:right="109"/>
              <w:jc w:val="both"/>
              <w:rPr>
                <w:rFonts w:ascii="Times" w:hAnsi="Times"/>
                <w:iCs/>
                <w:strike/>
              </w:rPr>
            </w:pPr>
            <w:r w:rsidRPr="001A3056">
              <w:rPr>
                <w:rFonts w:ascii="Times" w:hAnsi="Times"/>
                <w:iCs/>
                <w:strike/>
              </w:rPr>
              <w:t>U4: przeprowadzić proces kwalifikacji dostawców.</w:t>
            </w:r>
          </w:p>
          <w:p w14:paraId="1F7E7FEB" w14:textId="77777777" w:rsidR="00556976" w:rsidRPr="001A3056" w:rsidRDefault="00556976" w:rsidP="00556976">
            <w:pPr>
              <w:spacing w:after="0" w:line="240" w:lineRule="auto"/>
              <w:ind w:right="109"/>
              <w:jc w:val="both"/>
              <w:rPr>
                <w:rFonts w:ascii="Times" w:hAnsi="Times"/>
                <w:iCs/>
                <w:strike/>
              </w:rPr>
            </w:pPr>
            <w:r w:rsidRPr="001A3056">
              <w:rPr>
                <w:rFonts w:ascii="Times" w:hAnsi="Times"/>
                <w:iCs/>
                <w:strike/>
              </w:rPr>
              <w:t>U5: posługiwać się terminologią związaną z Dobrą Praktyką Dystrybucyjną oraz Dobrą Praktyką Dokumentacyjną.</w:t>
            </w:r>
          </w:p>
          <w:p w14:paraId="52FE19AF" w14:textId="77777777" w:rsidR="00556976" w:rsidRPr="001A3056" w:rsidRDefault="00556976" w:rsidP="00556976">
            <w:pPr>
              <w:spacing w:after="0" w:line="240" w:lineRule="auto"/>
              <w:ind w:right="109"/>
              <w:jc w:val="both"/>
              <w:rPr>
                <w:rFonts w:ascii="Times" w:hAnsi="Times"/>
                <w:iCs/>
                <w:strike/>
              </w:rPr>
            </w:pPr>
            <w:r w:rsidRPr="001A3056">
              <w:rPr>
                <w:rFonts w:ascii="Times" w:hAnsi="Times"/>
                <w:iCs/>
                <w:strike/>
              </w:rPr>
              <w:t>U6: korzystać w sposób prawidłowy z informacji naukowej.</w:t>
            </w:r>
          </w:p>
          <w:p w14:paraId="792C3B11" w14:textId="77777777" w:rsidR="00556976" w:rsidRPr="001A3056" w:rsidRDefault="00556976" w:rsidP="00556976">
            <w:pPr>
              <w:spacing w:after="0" w:line="240" w:lineRule="auto"/>
              <w:ind w:right="109"/>
              <w:jc w:val="both"/>
              <w:rPr>
                <w:rFonts w:ascii="Times" w:hAnsi="Times"/>
                <w:iCs/>
                <w:strike/>
              </w:rPr>
            </w:pPr>
            <w:r w:rsidRPr="001A3056">
              <w:rPr>
                <w:rFonts w:ascii="Times" w:hAnsi="Times"/>
                <w:iCs/>
                <w:strike/>
              </w:rPr>
              <w:t>U7: korzystać z narzędzi zarządzania procesem PQR (ang. Product Quality Review).</w:t>
            </w:r>
          </w:p>
          <w:p w14:paraId="30E2FBFB" w14:textId="1E04B3F1" w:rsidR="00556976" w:rsidRPr="001A3056" w:rsidRDefault="00556976" w:rsidP="00556976">
            <w:pPr>
              <w:spacing w:after="0" w:line="240" w:lineRule="auto"/>
              <w:ind w:right="109"/>
              <w:jc w:val="both"/>
              <w:rPr>
                <w:rFonts w:ascii="Times" w:hAnsi="Times"/>
                <w:b/>
                <w:iCs/>
                <w:strike/>
              </w:rPr>
            </w:pPr>
            <w:r w:rsidRPr="001A3056">
              <w:rPr>
                <w:rFonts w:ascii="Times" w:hAnsi="Times"/>
                <w:b/>
                <w:iCs/>
                <w:strike/>
              </w:rPr>
              <w:t xml:space="preserve">Wykład student gotów jest do: </w:t>
            </w:r>
          </w:p>
          <w:p w14:paraId="20156B6E" w14:textId="0EE988F4" w:rsidR="00556976" w:rsidRPr="001A3056" w:rsidRDefault="00556976" w:rsidP="00556976">
            <w:pPr>
              <w:spacing w:after="0" w:line="240" w:lineRule="auto"/>
              <w:ind w:right="109"/>
              <w:jc w:val="both"/>
              <w:rPr>
                <w:rFonts w:ascii="Times" w:hAnsi="Times"/>
                <w:i/>
                <w:iCs/>
                <w:strike/>
              </w:rPr>
            </w:pPr>
            <w:r w:rsidRPr="001A3056">
              <w:rPr>
                <w:rFonts w:ascii="Times" w:hAnsi="Times"/>
                <w:iCs/>
                <w:strike/>
              </w:rPr>
              <w:t>K1: ciągłego dokształcania się zawodowego.</w:t>
            </w:r>
          </w:p>
        </w:tc>
      </w:tr>
      <w:tr w:rsidR="00556976" w:rsidRPr="001A3056" w14:paraId="0AEC351F" w14:textId="77777777" w:rsidTr="00556976">
        <w:trPr>
          <w:trHeight w:val="3845"/>
        </w:trPr>
        <w:tc>
          <w:tcPr>
            <w:tcW w:w="3220" w:type="dxa"/>
            <w:tcBorders>
              <w:top w:val="single" w:sz="4" w:space="0" w:color="00000A"/>
              <w:left w:val="single" w:sz="4" w:space="0" w:color="00000A"/>
              <w:bottom w:val="single" w:sz="4" w:space="0" w:color="00000A"/>
              <w:right w:val="single" w:sz="4" w:space="0" w:color="00000A"/>
            </w:tcBorders>
          </w:tcPr>
          <w:p w14:paraId="1FA42ECF" w14:textId="77777777" w:rsidR="00556976" w:rsidRPr="001A3056" w:rsidRDefault="00556976" w:rsidP="00556976">
            <w:pPr>
              <w:spacing w:after="0" w:line="240" w:lineRule="auto"/>
              <w:ind w:left="4"/>
              <w:jc w:val="both"/>
              <w:rPr>
                <w:rFonts w:ascii="Times" w:hAnsi="Times"/>
                <w:b/>
                <w:strike/>
              </w:rPr>
            </w:pPr>
            <w:r w:rsidRPr="001A3056">
              <w:rPr>
                <w:rFonts w:ascii="Times" w:hAnsi="Times"/>
                <w:b/>
                <w:strike/>
              </w:rPr>
              <w:lastRenderedPageBreak/>
              <w:t xml:space="preserve">Metody i kryteria oceniania danej formy zajęć w ramach </w:t>
            </w:r>
          </w:p>
          <w:p w14:paraId="78A489A5" w14:textId="77777777" w:rsidR="00556976" w:rsidRPr="001A3056" w:rsidRDefault="00556976" w:rsidP="00556976">
            <w:pPr>
              <w:spacing w:after="0" w:line="240" w:lineRule="auto"/>
              <w:ind w:left="4"/>
              <w:rPr>
                <w:rFonts w:ascii="Times" w:hAnsi="Times"/>
                <w:strike/>
              </w:rPr>
            </w:pPr>
            <w:r w:rsidRPr="001A3056">
              <w:rPr>
                <w:rFonts w:ascii="Times" w:hAnsi="Times"/>
                <w:b/>
                <w:strike/>
              </w:rPr>
              <w:t>przedmiotu</w:t>
            </w:r>
            <w:r w:rsidRPr="001A3056">
              <w:rPr>
                <w:rFonts w:ascii="Times" w:eastAsia="Calibri" w:hAnsi="Times" w:cs="Calibri"/>
                <w:strike/>
              </w:rPr>
              <w:t xml:space="preserve"> </w:t>
            </w:r>
          </w:p>
        </w:tc>
        <w:tc>
          <w:tcPr>
            <w:tcW w:w="5965" w:type="dxa"/>
            <w:tcBorders>
              <w:top w:val="single" w:sz="4" w:space="0" w:color="00000A"/>
              <w:left w:val="single" w:sz="4" w:space="0" w:color="00000A"/>
              <w:bottom w:val="single" w:sz="4" w:space="0" w:color="00000A"/>
              <w:right w:val="single" w:sz="4" w:space="0" w:color="00000A"/>
            </w:tcBorders>
          </w:tcPr>
          <w:p w14:paraId="503D2C9C" w14:textId="77777777" w:rsidR="00556976" w:rsidRPr="001A3056" w:rsidRDefault="00556976" w:rsidP="00556976">
            <w:pPr>
              <w:autoSpaceDE w:val="0"/>
              <w:autoSpaceDN w:val="0"/>
              <w:adjustRightInd w:val="0"/>
              <w:spacing w:after="0" w:line="240" w:lineRule="auto"/>
              <w:jc w:val="both"/>
              <w:rPr>
                <w:rFonts w:ascii="Times" w:hAnsi="Times"/>
                <w:b/>
                <w:strike/>
              </w:rPr>
            </w:pPr>
            <w:r w:rsidRPr="001A3056">
              <w:rPr>
                <w:rFonts w:ascii="Times" w:hAnsi="Times"/>
                <w:b/>
                <w:strike/>
              </w:rPr>
              <w:t>Metody oceniania:</w:t>
            </w:r>
          </w:p>
          <w:p w14:paraId="55E54FFC" w14:textId="77777777" w:rsidR="00556976" w:rsidRPr="001A3056" w:rsidRDefault="00556976" w:rsidP="00556976">
            <w:pPr>
              <w:spacing w:after="0" w:line="240" w:lineRule="auto"/>
              <w:jc w:val="both"/>
              <w:rPr>
                <w:rFonts w:ascii="Times New Roman" w:hAnsi="Times New Roman" w:cs="Times New Roman"/>
                <w:i/>
                <w:iCs/>
                <w:strike/>
              </w:rPr>
            </w:pPr>
            <w:r w:rsidRPr="001A3056">
              <w:rPr>
                <w:rFonts w:ascii="Times" w:hAnsi="Times"/>
                <w:iCs/>
                <w:strike/>
              </w:rPr>
              <w:t>Zaliczenie na ocenę – W1-W6, U1-U7</w:t>
            </w:r>
            <w:r w:rsidRPr="001A3056">
              <w:rPr>
                <w:rFonts w:ascii="Times New Roman" w:hAnsi="Times New Roman" w:cs="Times New Roman"/>
                <w:iCs/>
                <w:strike/>
              </w:rPr>
              <w:t>, K1.</w:t>
            </w:r>
          </w:p>
          <w:p w14:paraId="593A654A" w14:textId="77777777" w:rsidR="00556976" w:rsidRPr="001A3056" w:rsidRDefault="00556976" w:rsidP="00556976">
            <w:pPr>
              <w:spacing w:after="0" w:line="240" w:lineRule="auto"/>
              <w:jc w:val="both"/>
              <w:rPr>
                <w:rFonts w:ascii="Times" w:hAnsi="Times"/>
                <w:i/>
                <w:iCs/>
                <w:strike/>
              </w:rPr>
            </w:pPr>
          </w:p>
          <w:p w14:paraId="304CB38E" w14:textId="77777777" w:rsidR="00556976" w:rsidRPr="001A3056" w:rsidRDefault="00556976" w:rsidP="00556976">
            <w:pPr>
              <w:spacing w:after="0" w:line="240" w:lineRule="auto"/>
              <w:jc w:val="both"/>
              <w:rPr>
                <w:rFonts w:ascii="Times" w:hAnsi="Times"/>
                <w:i/>
                <w:iCs/>
                <w:strike/>
              </w:rPr>
            </w:pPr>
            <w:r w:rsidRPr="001A3056">
              <w:rPr>
                <w:rFonts w:ascii="Times" w:hAnsi="Times"/>
                <w:iCs/>
                <w:strike/>
              </w:rPr>
              <w:t>Warunkiem zaliczenia jest uzyskanie odpowiedniej liczby punktów z testu dotyczącego aktualnych trendów i wyzwań w nowoczesnej farmacji przemysłowej.</w:t>
            </w:r>
          </w:p>
          <w:p w14:paraId="0991291A" w14:textId="77777777" w:rsidR="00556976" w:rsidRPr="001A3056" w:rsidRDefault="00556976" w:rsidP="00556976">
            <w:pPr>
              <w:spacing w:after="0" w:line="240" w:lineRule="auto"/>
              <w:jc w:val="both"/>
              <w:rPr>
                <w:rFonts w:ascii="Times" w:hAnsi="Times"/>
                <w:i/>
                <w:iCs/>
                <w:strike/>
              </w:rPr>
            </w:pPr>
            <w:r w:rsidRPr="001A3056">
              <w:rPr>
                <w:rFonts w:ascii="Times" w:hAnsi="Times"/>
                <w:iCs/>
                <w:strike/>
              </w:rPr>
              <w:t>Zaliczenie zajęć wymaga uzyskania minimum 60% punktów.</w:t>
            </w:r>
          </w:p>
          <w:p w14:paraId="20E28E1C" w14:textId="77777777" w:rsidR="00556976" w:rsidRPr="001A3056" w:rsidRDefault="00556976" w:rsidP="00556976">
            <w:pPr>
              <w:spacing w:after="0" w:line="240" w:lineRule="auto"/>
              <w:jc w:val="both"/>
              <w:rPr>
                <w:rFonts w:ascii="Times" w:hAnsi="Times"/>
                <w:i/>
                <w:iCs/>
                <w:strike/>
              </w:rPr>
            </w:pPr>
            <w:r w:rsidRPr="001A3056">
              <w:rPr>
                <w:rFonts w:ascii="Times" w:hAnsi="Times"/>
                <w:iCs/>
                <w:strike/>
              </w:rPr>
              <w:t>Ocena uzależniona jest od sumy zdobytych punktów:</w:t>
            </w:r>
          </w:p>
          <w:p w14:paraId="2E727C79" w14:textId="77777777" w:rsidR="00556976" w:rsidRPr="001A3056" w:rsidRDefault="00556976" w:rsidP="00556976">
            <w:pPr>
              <w:spacing w:after="0" w:line="240" w:lineRule="auto"/>
              <w:jc w:val="both"/>
              <w:rPr>
                <w:rFonts w:ascii="Times" w:hAnsi="Times"/>
                <w:i/>
                <w:iCs/>
                <w:strike/>
              </w:rPr>
            </w:pPr>
          </w:p>
          <w:p w14:paraId="791DFF8D" w14:textId="77777777" w:rsidR="00556976" w:rsidRPr="001A3056" w:rsidRDefault="00556976" w:rsidP="00556976">
            <w:pPr>
              <w:spacing w:after="0" w:line="240" w:lineRule="auto"/>
              <w:jc w:val="both"/>
              <w:rPr>
                <w:rFonts w:ascii="Times" w:hAnsi="Times"/>
                <w:b/>
                <w:i/>
                <w:iCs/>
                <w:strike/>
              </w:rPr>
            </w:pPr>
            <w:r w:rsidRPr="001A3056">
              <w:rPr>
                <w:rFonts w:ascii="Times" w:hAnsi="Times"/>
                <w:b/>
                <w:iCs/>
                <w:strike/>
              </w:rPr>
              <w:t>Skala ocen:</w:t>
            </w:r>
          </w:p>
          <w:p w14:paraId="0EE1BD03" w14:textId="77777777" w:rsidR="00556976" w:rsidRPr="001A3056" w:rsidRDefault="00556976" w:rsidP="00556976">
            <w:pPr>
              <w:spacing w:after="0" w:line="240" w:lineRule="auto"/>
              <w:jc w:val="both"/>
              <w:rPr>
                <w:rFonts w:ascii="Times" w:hAnsi="Times"/>
                <w:i/>
                <w:iCs/>
                <w:strike/>
              </w:rPr>
            </w:pPr>
            <w:r w:rsidRPr="001A3056">
              <w:rPr>
                <w:rFonts w:ascii="Times" w:hAnsi="Times"/>
                <w:iCs/>
                <w:strike/>
              </w:rPr>
              <w:t>91-100% punktów – bardzo dobry</w:t>
            </w:r>
          </w:p>
          <w:p w14:paraId="051CC814" w14:textId="77777777" w:rsidR="00556976" w:rsidRPr="001A3056" w:rsidRDefault="00556976" w:rsidP="00556976">
            <w:pPr>
              <w:spacing w:after="0" w:line="240" w:lineRule="auto"/>
              <w:jc w:val="both"/>
              <w:rPr>
                <w:rFonts w:ascii="Times" w:hAnsi="Times"/>
                <w:i/>
                <w:iCs/>
                <w:strike/>
              </w:rPr>
            </w:pPr>
            <w:r w:rsidRPr="001A3056">
              <w:rPr>
                <w:rFonts w:ascii="Times" w:hAnsi="Times"/>
                <w:iCs/>
                <w:strike/>
              </w:rPr>
              <w:t>84-90% punktów – dobry plus</w:t>
            </w:r>
          </w:p>
          <w:p w14:paraId="3C344C48" w14:textId="77777777" w:rsidR="00556976" w:rsidRPr="001A3056" w:rsidRDefault="00556976" w:rsidP="00556976">
            <w:pPr>
              <w:spacing w:after="0" w:line="240" w:lineRule="auto"/>
              <w:jc w:val="both"/>
              <w:rPr>
                <w:rFonts w:ascii="Times" w:hAnsi="Times"/>
                <w:i/>
                <w:iCs/>
                <w:strike/>
              </w:rPr>
            </w:pPr>
            <w:r w:rsidRPr="001A3056">
              <w:rPr>
                <w:rFonts w:ascii="Times" w:hAnsi="Times"/>
                <w:iCs/>
                <w:strike/>
              </w:rPr>
              <w:t>76-83% punktów – dobry</w:t>
            </w:r>
          </w:p>
          <w:p w14:paraId="3D5F35A8" w14:textId="77777777" w:rsidR="00556976" w:rsidRPr="001A3056" w:rsidRDefault="00556976" w:rsidP="00556976">
            <w:pPr>
              <w:spacing w:after="0" w:line="240" w:lineRule="auto"/>
              <w:jc w:val="both"/>
              <w:rPr>
                <w:rFonts w:ascii="Times" w:hAnsi="Times"/>
                <w:i/>
                <w:iCs/>
                <w:strike/>
              </w:rPr>
            </w:pPr>
            <w:r w:rsidRPr="001A3056">
              <w:rPr>
                <w:rFonts w:ascii="Times" w:hAnsi="Times"/>
                <w:iCs/>
                <w:strike/>
              </w:rPr>
              <w:t>68-75% punktów – dostateczny plus</w:t>
            </w:r>
          </w:p>
          <w:p w14:paraId="089A3D29" w14:textId="77777777" w:rsidR="00556976" w:rsidRPr="001A3056" w:rsidRDefault="00556976" w:rsidP="00556976">
            <w:pPr>
              <w:spacing w:after="0" w:line="240" w:lineRule="auto"/>
              <w:jc w:val="both"/>
              <w:rPr>
                <w:rFonts w:ascii="Times" w:hAnsi="Times"/>
                <w:i/>
                <w:iCs/>
                <w:strike/>
              </w:rPr>
            </w:pPr>
            <w:r w:rsidRPr="001A3056">
              <w:rPr>
                <w:rFonts w:ascii="Times" w:hAnsi="Times"/>
                <w:iCs/>
                <w:strike/>
              </w:rPr>
              <w:t>60-67% punktów – dostateczny</w:t>
            </w:r>
          </w:p>
          <w:p w14:paraId="0A44C2A7" w14:textId="2028FA2E" w:rsidR="00556976" w:rsidRPr="001A3056" w:rsidRDefault="00556976" w:rsidP="00556976">
            <w:pPr>
              <w:spacing w:after="0" w:line="240" w:lineRule="auto"/>
              <w:rPr>
                <w:rFonts w:ascii="Times" w:hAnsi="Times"/>
                <w:i/>
                <w:iCs/>
                <w:strike/>
              </w:rPr>
            </w:pPr>
            <w:r w:rsidRPr="001A3056">
              <w:rPr>
                <w:rFonts w:ascii="Times" w:hAnsi="Times"/>
                <w:iCs/>
                <w:strike/>
              </w:rPr>
              <w:t>0-59% punktów - niedostateczny</w:t>
            </w:r>
          </w:p>
        </w:tc>
      </w:tr>
      <w:tr w:rsidR="00556976" w:rsidRPr="001A3056" w14:paraId="536D917C" w14:textId="77777777" w:rsidTr="00934432">
        <w:trPr>
          <w:trHeight w:val="24"/>
        </w:trPr>
        <w:tc>
          <w:tcPr>
            <w:tcW w:w="3220" w:type="dxa"/>
            <w:tcBorders>
              <w:top w:val="single" w:sz="4" w:space="0" w:color="00000A"/>
              <w:left w:val="single" w:sz="4" w:space="0" w:color="00000A"/>
              <w:bottom w:val="single" w:sz="4" w:space="0" w:color="00000A"/>
              <w:right w:val="single" w:sz="4" w:space="0" w:color="00000A"/>
            </w:tcBorders>
          </w:tcPr>
          <w:p w14:paraId="22BE9F6F" w14:textId="77777777" w:rsidR="00556976" w:rsidRPr="001A3056" w:rsidRDefault="00556976" w:rsidP="00556976">
            <w:pPr>
              <w:spacing w:after="0" w:line="240" w:lineRule="auto"/>
              <w:ind w:left="4"/>
              <w:rPr>
                <w:rFonts w:ascii="Times" w:hAnsi="Times"/>
                <w:b/>
                <w:strike/>
              </w:rPr>
            </w:pPr>
            <w:r w:rsidRPr="001A3056">
              <w:rPr>
                <w:rFonts w:ascii="Times" w:hAnsi="Times"/>
                <w:b/>
                <w:strike/>
              </w:rPr>
              <w:t>Zakres tematów</w:t>
            </w:r>
            <w:r w:rsidRPr="001A3056">
              <w:rPr>
                <w:rFonts w:ascii="Times" w:eastAsia="Calibri" w:hAnsi="Times" w:cs="Calibri"/>
                <w:b/>
                <w:strike/>
              </w:rPr>
              <w:t xml:space="preserve"> </w:t>
            </w:r>
          </w:p>
        </w:tc>
        <w:tc>
          <w:tcPr>
            <w:tcW w:w="5965" w:type="dxa"/>
            <w:tcBorders>
              <w:top w:val="single" w:sz="4" w:space="0" w:color="00000A"/>
              <w:left w:val="single" w:sz="4" w:space="0" w:color="00000A"/>
              <w:bottom w:val="single" w:sz="4" w:space="0" w:color="00000A"/>
              <w:right w:val="single" w:sz="4" w:space="0" w:color="00000A"/>
            </w:tcBorders>
          </w:tcPr>
          <w:p w14:paraId="7DED4ADE" w14:textId="1138A2A1" w:rsidR="00556976" w:rsidRPr="001A3056" w:rsidRDefault="00556976" w:rsidP="00556976">
            <w:pPr>
              <w:spacing w:after="0" w:line="240" w:lineRule="auto"/>
              <w:rPr>
                <w:rFonts w:ascii="Times New Roman" w:hAnsi="Times New Roman" w:cs="Times New Roman"/>
                <w:b/>
                <w:iCs/>
                <w:strike/>
              </w:rPr>
            </w:pPr>
            <w:r w:rsidRPr="001A3056">
              <w:rPr>
                <w:rFonts w:ascii="Times New Roman" w:hAnsi="Times New Roman" w:cs="Times New Roman"/>
                <w:b/>
                <w:iCs/>
                <w:strike/>
              </w:rPr>
              <w:t>Tematy wykładów:</w:t>
            </w:r>
          </w:p>
          <w:p w14:paraId="05F72F82" w14:textId="1B142CD4" w:rsidR="00556976" w:rsidRPr="001A3056" w:rsidRDefault="00556976" w:rsidP="00556976">
            <w:pPr>
              <w:spacing w:after="0" w:line="240" w:lineRule="auto"/>
              <w:rPr>
                <w:rFonts w:ascii="Times" w:hAnsi="Times"/>
                <w:iCs/>
                <w:strike/>
              </w:rPr>
            </w:pPr>
            <w:r w:rsidRPr="001A3056">
              <w:rPr>
                <w:rFonts w:ascii="Times New Roman" w:hAnsi="Times New Roman" w:cs="Times New Roman"/>
                <w:iCs/>
                <w:strike/>
              </w:rPr>
              <w:t xml:space="preserve">1. </w:t>
            </w:r>
            <w:r w:rsidRPr="001A3056">
              <w:rPr>
                <w:rFonts w:ascii="Times" w:hAnsi="Times"/>
                <w:iCs/>
                <w:strike/>
              </w:rPr>
              <w:t>Obowiązki wytwórcy produktów leczniczych.</w:t>
            </w:r>
          </w:p>
          <w:p w14:paraId="76E63AF5" w14:textId="44C3A246" w:rsidR="00556976" w:rsidRPr="001A3056" w:rsidRDefault="00556976" w:rsidP="00556976">
            <w:pPr>
              <w:spacing w:after="0" w:line="240" w:lineRule="auto"/>
              <w:rPr>
                <w:rFonts w:ascii="Times" w:hAnsi="Times"/>
                <w:iCs/>
                <w:strike/>
              </w:rPr>
            </w:pPr>
            <w:r w:rsidRPr="001A3056">
              <w:rPr>
                <w:rFonts w:ascii="Times New Roman" w:hAnsi="Times New Roman" w:cs="Times New Roman"/>
                <w:iCs/>
                <w:strike/>
              </w:rPr>
              <w:t xml:space="preserve">2. </w:t>
            </w:r>
            <w:r w:rsidRPr="001A3056">
              <w:rPr>
                <w:rFonts w:ascii="Times" w:hAnsi="Times"/>
                <w:iCs/>
                <w:strike/>
              </w:rPr>
              <w:t>Personel kluczowy w wytwórni farmaceutycznej.</w:t>
            </w:r>
          </w:p>
          <w:p w14:paraId="7970B3B3" w14:textId="20354294" w:rsidR="00556976" w:rsidRPr="001A3056" w:rsidRDefault="00556976" w:rsidP="00556976">
            <w:pPr>
              <w:spacing w:after="0" w:line="240" w:lineRule="auto"/>
              <w:rPr>
                <w:rFonts w:ascii="Times" w:hAnsi="Times"/>
                <w:iCs/>
                <w:strike/>
              </w:rPr>
            </w:pPr>
            <w:r w:rsidRPr="001A3056">
              <w:rPr>
                <w:rFonts w:ascii="Times New Roman" w:hAnsi="Times New Roman" w:cs="Times New Roman"/>
                <w:iCs/>
                <w:strike/>
              </w:rPr>
              <w:t xml:space="preserve">3. </w:t>
            </w:r>
            <w:r w:rsidRPr="001A3056">
              <w:rPr>
                <w:rFonts w:ascii="Times" w:hAnsi="Times"/>
                <w:iCs/>
                <w:strike/>
              </w:rPr>
              <w:t>Certyfikacja i zwolnienie serii.</w:t>
            </w:r>
          </w:p>
          <w:p w14:paraId="73AACD0A" w14:textId="3647F7DD" w:rsidR="00556976" w:rsidRPr="001A3056" w:rsidRDefault="00556976" w:rsidP="00556976">
            <w:pPr>
              <w:spacing w:after="0" w:line="240" w:lineRule="auto"/>
              <w:rPr>
                <w:rFonts w:ascii="Times" w:hAnsi="Times"/>
                <w:iCs/>
                <w:strike/>
              </w:rPr>
            </w:pPr>
            <w:r w:rsidRPr="001A3056">
              <w:rPr>
                <w:rFonts w:ascii="Times New Roman" w:hAnsi="Times New Roman" w:cs="Times New Roman"/>
                <w:iCs/>
                <w:strike/>
              </w:rPr>
              <w:t xml:space="preserve">4. </w:t>
            </w:r>
            <w:r w:rsidRPr="001A3056">
              <w:rPr>
                <w:rFonts w:ascii="Times" w:hAnsi="Times"/>
                <w:iCs/>
                <w:strike/>
              </w:rPr>
              <w:t xml:space="preserve">Narzędzia zarządzania procesem PQR (ang. </w:t>
            </w:r>
            <w:r w:rsidRPr="001A3056">
              <w:rPr>
                <w:rFonts w:ascii="Times" w:hAnsi="Times"/>
                <w:strike/>
              </w:rPr>
              <w:t>Product Quality Review</w:t>
            </w:r>
            <w:r w:rsidRPr="001A3056">
              <w:rPr>
                <w:rFonts w:ascii="Times" w:hAnsi="Times"/>
                <w:iCs/>
                <w:strike/>
              </w:rPr>
              <w:t>).</w:t>
            </w:r>
          </w:p>
          <w:p w14:paraId="7A88F1F0" w14:textId="01FCB9CC" w:rsidR="00556976" w:rsidRPr="001A3056" w:rsidRDefault="00556976" w:rsidP="00556976">
            <w:pPr>
              <w:spacing w:after="0" w:line="240" w:lineRule="auto"/>
              <w:rPr>
                <w:rFonts w:ascii="Times" w:hAnsi="Times"/>
                <w:iCs/>
                <w:strike/>
              </w:rPr>
            </w:pPr>
            <w:r w:rsidRPr="001A3056">
              <w:rPr>
                <w:rFonts w:ascii="Times New Roman" w:hAnsi="Times New Roman" w:cs="Times New Roman"/>
                <w:iCs/>
                <w:strike/>
              </w:rPr>
              <w:t xml:space="preserve">5. </w:t>
            </w:r>
            <w:r w:rsidRPr="001A3056">
              <w:rPr>
                <w:rFonts w:ascii="Times" w:hAnsi="Times"/>
                <w:iCs/>
                <w:strike/>
              </w:rPr>
              <w:t>Zarządzanie odchyleniami, działaniami korygującymi oraz zapobiegawczymi (CAPA).</w:t>
            </w:r>
          </w:p>
          <w:p w14:paraId="72B68762" w14:textId="577078C9" w:rsidR="00556976" w:rsidRPr="001A3056" w:rsidRDefault="00556976" w:rsidP="00556976">
            <w:pPr>
              <w:spacing w:after="0" w:line="240" w:lineRule="auto"/>
              <w:rPr>
                <w:rFonts w:ascii="Times" w:hAnsi="Times"/>
                <w:iCs/>
                <w:strike/>
              </w:rPr>
            </w:pPr>
            <w:r w:rsidRPr="001A3056">
              <w:rPr>
                <w:rFonts w:ascii="Times New Roman" w:hAnsi="Times New Roman" w:cs="Times New Roman"/>
                <w:iCs/>
                <w:strike/>
              </w:rPr>
              <w:t xml:space="preserve">6. </w:t>
            </w:r>
            <w:r w:rsidRPr="001A3056">
              <w:rPr>
                <w:rFonts w:ascii="Times" w:hAnsi="Times"/>
                <w:iCs/>
                <w:strike/>
              </w:rPr>
              <w:t>Dobra Praktyka Dokumentacyjna.</w:t>
            </w:r>
          </w:p>
          <w:p w14:paraId="5F74BCE6" w14:textId="14F5B447" w:rsidR="00556976" w:rsidRPr="001A3056" w:rsidRDefault="00556976" w:rsidP="00556976">
            <w:pPr>
              <w:spacing w:after="0" w:line="240" w:lineRule="auto"/>
              <w:ind w:right="105"/>
              <w:rPr>
                <w:rFonts w:ascii="Times" w:hAnsi="Times"/>
                <w:iCs/>
                <w:strike/>
              </w:rPr>
            </w:pPr>
            <w:r w:rsidRPr="001A3056">
              <w:rPr>
                <w:rFonts w:ascii="Times New Roman" w:hAnsi="Times New Roman" w:cs="Times New Roman"/>
                <w:iCs/>
                <w:strike/>
              </w:rPr>
              <w:t xml:space="preserve">7. </w:t>
            </w:r>
            <w:r w:rsidRPr="001A3056">
              <w:rPr>
                <w:rFonts w:ascii="Times" w:hAnsi="Times"/>
                <w:iCs/>
                <w:strike/>
              </w:rPr>
              <w:t>Integralność danych w laboratorium – wymagania, cykl życia danych.</w:t>
            </w:r>
          </w:p>
          <w:p w14:paraId="1C7FBEF7" w14:textId="3111C3F6" w:rsidR="00556976" w:rsidRPr="001A3056" w:rsidRDefault="00556976" w:rsidP="00556976">
            <w:pPr>
              <w:spacing w:after="0" w:line="240" w:lineRule="auto"/>
              <w:ind w:right="105"/>
              <w:rPr>
                <w:rFonts w:ascii="Times" w:hAnsi="Times"/>
                <w:iCs/>
                <w:strike/>
              </w:rPr>
            </w:pPr>
            <w:r w:rsidRPr="001A3056">
              <w:rPr>
                <w:rFonts w:ascii="Times New Roman" w:hAnsi="Times New Roman" w:cs="Times New Roman"/>
                <w:iCs/>
                <w:strike/>
              </w:rPr>
              <w:t xml:space="preserve">8. </w:t>
            </w:r>
            <w:r w:rsidRPr="001A3056">
              <w:rPr>
                <w:rFonts w:ascii="Times" w:hAnsi="Times"/>
                <w:iCs/>
                <w:strike/>
              </w:rPr>
              <w:t>Definicja ALCOA+.</w:t>
            </w:r>
          </w:p>
          <w:p w14:paraId="6BCDC36C" w14:textId="119788BD" w:rsidR="00556976" w:rsidRPr="001A3056" w:rsidRDefault="00556976" w:rsidP="00556976">
            <w:pPr>
              <w:spacing w:after="0" w:line="240" w:lineRule="auto"/>
              <w:ind w:right="105"/>
              <w:rPr>
                <w:rFonts w:ascii="Times" w:hAnsi="Times"/>
                <w:iCs/>
                <w:strike/>
              </w:rPr>
            </w:pPr>
            <w:r w:rsidRPr="001A3056">
              <w:rPr>
                <w:rFonts w:ascii="Times New Roman" w:hAnsi="Times New Roman" w:cs="Times New Roman"/>
                <w:iCs/>
                <w:strike/>
              </w:rPr>
              <w:t xml:space="preserve">9. </w:t>
            </w:r>
            <w:r w:rsidRPr="001A3056">
              <w:rPr>
                <w:rFonts w:ascii="Times" w:hAnsi="Times"/>
                <w:iCs/>
                <w:strike/>
              </w:rPr>
              <w:t>Dobra Praktyka Dystrybucyjna.</w:t>
            </w:r>
          </w:p>
          <w:p w14:paraId="4FCF0131" w14:textId="7D65825D" w:rsidR="00556976" w:rsidRPr="001A3056" w:rsidRDefault="00556976" w:rsidP="00556976">
            <w:pPr>
              <w:spacing w:after="0" w:line="240" w:lineRule="auto"/>
              <w:ind w:right="105"/>
              <w:rPr>
                <w:rFonts w:ascii="Times" w:hAnsi="Times"/>
                <w:iCs/>
                <w:strike/>
              </w:rPr>
            </w:pPr>
            <w:r w:rsidRPr="001A3056">
              <w:rPr>
                <w:rFonts w:ascii="Times New Roman" w:hAnsi="Times New Roman" w:cs="Times New Roman"/>
                <w:iCs/>
                <w:strike/>
              </w:rPr>
              <w:t xml:space="preserve">10 </w:t>
            </w:r>
            <w:r w:rsidRPr="001A3056">
              <w:rPr>
                <w:rFonts w:ascii="Times" w:hAnsi="Times"/>
                <w:iCs/>
                <w:strike/>
              </w:rPr>
              <w:t>Identyfikowalność łańcucha dostaw – proces kwalifikacji dostawców.</w:t>
            </w:r>
          </w:p>
        </w:tc>
      </w:tr>
      <w:tr w:rsidR="00556976" w:rsidRPr="001A3056" w14:paraId="3B4527F0" w14:textId="77777777" w:rsidTr="00556976">
        <w:trPr>
          <w:trHeight w:val="513"/>
        </w:trPr>
        <w:tc>
          <w:tcPr>
            <w:tcW w:w="3220" w:type="dxa"/>
            <w:tcBorders>
              <w:top w:val="single" w:sz="4" w:space="0" w:color="00000A"/>
              <w:left w:val="single" w:sz="4" w:space="0" w:color="00000A"/>
              <w:bottom w:val="single" w:sz="4" w:space="0" w:color="00000A"/>
              <w:right w:val="single" w:sz="4" w:space="0" w:color="00000A"/>
            </w:tcBorders>
          </w:tcPr>
          <w:p w14:paraId="2D733656" w14:textId="135E1339" w:rsidR="00556976" w:rsidRPr="001A3056" w:rsidRDefault="00556976" w:rsidP="00556976">
            <w:pPr>
              <w:spacing w:after="0" w:line="240" w:lineRule="auto"/>
              <w:ind w:left="5"/>
              <w:rPr>
                <w:rFonts w:ascii="Times" w:hAnsi="Times"/>
                <w:strike/>
              </w:rPr>
            </w:pPr>
            <w:r w:rsidRPr="001A3056">
              <w:rPr>
                <w:rFonts w:ascii="Times" w:hAnsi="Times"/>
                <w:b/>
                <w:strike/>
              </w:rPr>
              <w:t>Metody dydaktyczne</w:t>
            </w:r>
            <w:r w:rsidRPr="001A3056">
              <w:rPr>
                <w:rFonts w:ascii="Times" w:eastAsia="Calibri" w:hAnsi="Times" w:cs="Calibri"/>
                <w:b/>
                <w:strike/>
              </w:rPr>
              <w:t xml:space="preserve"> </w:t>
            </w:r>
          </w:p>
        </w:tc>
        <w:tc>
          <w:tcPr>
            <w:tcW w:w="5965" w:type="dxa"/>
            <w:tcBorders>
              <w:top w:val="single" w:sz="4" w:space="0" w:color="00000A"/>
              <w:left w:val="single" w:sz="4" w:space="0" w:color="00000A"/>
              <w:bottom w:val="single" w:sz="4" w:space="0" w:color="00000A"/>
              <w:right w:val="single" w:sz="4" w:space="0" w:color="00000A"/>
            </w:tcBorders>
          </w:tcPr>
          <w:p w14:paraId="65B3BC21" w14:textId="05740776" w:rsidR="00556976" w:rsidRPr="001A3056" w:rsidRDefault="00556976" w:rsidP="00556976">
            <w:pPr>
              <w:spacing w:after="0" w:line="240" w:lineRule="auto"/>
              <w:ind w:right="49"/>
              <w:rPr>
                <w:rFonts w:ascii="Times" w:hAnsi="Times"/>
                <w:strike/>
              </w:rPr>
            </w:pPr>
            <w:r w:rsidRPr="001A3056">
              <w:rPr>
                <w:rFonts w:ascii="Times New Roman" w:hAnsi="Times New Roman" w:cs="Times New Roman"/>
                <w:iCs/>
                <w:strike/>
              </w:rPr>
              <w:t>Identycznie jak w części A.</w:t>
            </w:r>
          </w:p>
        </w:tc>
      </w:tr>
      <w:tr w:rsidR="00556976" w:rsidRPr="001A3056" w14:paraId="487FFD28" w14:textId="77777777" w:rsidTr="00556976">
        <w:trPr>
          <w:trHeight w:val="29"/>
        </w:trPr>
        <w:tc>
          <w:tcPr>
            <w:tcW w:w="3220" w:type="dxa"/>
            <w:tcBorders>
              <w:top w:val="single" w:sz="4" w:space="0" w:color="00000A"/>
              <w:left w:val="single" w:sz="4" w:space="0" w:color="00000A"/>
              <w:bottom w:val="single" w:sz="4" w:space="0" w:color="00000A"/>
              <w:right w:val="single" w:sz="4" w:space="0" w:color="00000A"/>
            </w:tcBorders>
          </w:tcPr>
          <w:p w14:paraId="6719F5E1" w14:textId="20C3685A" w:rsidR="00556976" w:rsidRPr="001A3056" w:rsidRDefault="00556976" w:rsidP="00556976">
            <w:pPr>
              <w:spacing w:after="0" w:line="240" w:lineRule="auto"/>
              <w:ind w:left="5"/>
              <w:rPr>
                <w:rFonts w:ascii="Times" w:hAnsi="Times"/>
                <w:strike/>
              </w:rPr>
            </w:pPr>
            <w:r w:rsidRPr="001A3056">
              <w:rPr>
                <w:rFonts w:ascii="Times" w:hAnsi="Times"/>
                <w:b/>
                <w:strike/>
              </w:rPr>
              <w:t>Literatura</w:t>
            </w:r>
            <w:r w:rsidRPr="001A3056">
              <w:rPr>
                <w:rFonts w:ascii="Times" w:eastAsia="Calibri" w:hAnsi="Times" w:cs="Calibri"/>
                <w:b/>
                <w:strike/>
              </w:rPr>
              <w:t xml:space="preserve"> </w:t>
            </w:r>
          </w:p>
        </w:tc>
        <w:tc>
          <w:tcPr>
            <w:tcW w:w="5965" w:type="dxa"/>
            <w:tcBorders>
              <w:top w:val="single" w:sz="4" w:space="0" w:color="00000A"/>
              <w:left w:val="single" w:sz="4" w:space="0" w:color="00000A"/>
              <w:bottom w:val="single" w:sz="4" w:space="0" w:color="00000A"/>
              <w:right w:val="single" w:sz="4" w:space="0" w:color="00000A"/>
            </w:tcBorders>
          </w:tcPr>
          <w:p w14:paraId="4DCCE528" w14:textId="6E1368D3" w:rsidR="00556976" w:rsidRPr="001A3056" w:rsidRDefault="00556976" w:rsidP="00556976">
            <w:pPr>
              <w:spacing w:after="0" w:line="240" w:lineRule="auto"/>
              <w:ind w:right="58"/>
              <w:rPr>
                <w:rFonts w:ascii="Times" w:hAnsi="Times"/>
                <w:strike/>
              </w:rPr>
            </w:pPr>
            <w:r w:rsidRPr="001A3056">
              <w:rPr>
                <w:rFonts w:ascii="Times New Roman" w:hAnsi="Times New Roman" w:cs="Times New Roman"/>
                <w:iCs/>
                <w:strike/>
              </w:rPr>
              <w:t>Identycznie jak w części A.</w:t>
            </w:r>
          </w:p>
        </w:tc>
      </w:tr>
    </w:tbl>
    <w:p w14:paraId="711FC843" w14:textId="77777777" w:rsidR="00203522" w:rsidRPr="00127AA3" w:rsidRDefault="00203522" w:rsidP="00127AA3">
      <w:pPr>
        <w:spacing w:after="0" w:line="240" w:lineRule="auto"/>
        <w:ind w:right="4489"/>
        <w:jc w:val="right"/>
        <w:rPr>
          <w:rFonts w:ascii="Times" w:hAnsi="Times"/>
        </w:rPr>
      </w:pPr>
    </w:p>
    <w:p w14:paraId="343080E8" w14:textId="7E4B8E7A" w:rsidR="00613663" w:rsidRDefault="00203522" w:rsidP="00613663">
      <w:pPr>
        <w:spacing w:after="0" w:line="240" w:lineRule="auto"/>
        <w:ind w:right="4489"/>
        <w:jc w:val="right"/>
        <w:rPr>
          <w:rFonts w:ascii="Times" w:hAnsi="Times"/>
        </w:rPr>
      </w:pPr>
      <w:r w:rsidRPr="00127AA3">
        <w:rPr>
          <w:rFonts w:ascii="Times" w:eastAsia="Calibri" w:hAnsi="Times" w:cs="Calibri"/>
        </w:rPr>
        <w:t xml:space="preserve"> </w:t>
      </w:r>
    </w:p>
    <w:p w14:paraId="1BDF38D0" w14:textId="77777777" w:rsidR="00613663" w:rsidRPr="00613663" w:rsidRDefault="00613663" w:rsidP="00613663">
      <w:pPr>
        <w:rPr>
          <w:rFonts w:ascii="Times" w:hAnsi="Times"/>
        </w:rPr>
      </w:pPr>
    </w:p>
    <w:p w14:paraId="75FDB1EB" w14:textId="77777777" w:rsidR="00613663" w:rsidRPr="00613663" w:rsidRDefault="00613663" w:rsidP="00613663">
      <w:pPr>
        <w:rPr>
          <w:rFonts w:ascii="Times" w:hAnsi="Times"/>
        </w:rPr>
      </w:pPr>
    </w:p>
    <w:p w14:paraId="19479852" w14:textId="77777777" w:rsidR="00203522" w:rsidRPr="00556976" w:rsidRDefault="00203522" w:rsidP="00613663">
      <w:pPr>
        <w:rPr>
          <w:rFonts w:ascii="Times New Roman" w:hAnsi="Times New Roman" w:cs="Times New Roman"/>
        </w:rPr>
        <w:sectPr w:rsidR="00203522" w:rsidRPr="00556976" w:rsidSect="00B520EA">
          <w:pgSz w:w="11906" w:h="16838"/>
          <w:pgMar w:top="1417" w:right="1558" w:bottom="1417" w:left="1417" w:header="708" w:footer="708" w:gutter="0"/>
          <w:cols w:space="708"/>
          <w:docGrid w:linePitch="360"/>
        </w:sectPr>
      </w:pPr>
    </w:p>
    <w:p w14:paraId="22F27BCD" w14:textId="77777777" w:rsidR="008442B8" w:rsidRPr="00127AA3" w:rsidRDefault="008442B8" w:rsidP="00127AA3">
      <w:pPr>
        <w:pStyle w:val="Nagwek1"/>
      </w:pPr>
      <w:bookmarkStart w:id="119" w:name="_Toc490221595"/>
      <w:r w:rsidRPr="00127AA3">
        <w:lastRenderedPageBreak/>
        <w:t>27. Rozwój przedkliczny i kliniczny leków innowacyjnych</w:t>
      </w:r>
      <w:bookmarkEnd w:id="119"/>
    </w:p>
    <w:p w14:paraId="1B1F075B" w14:textId="77777777" w:rsidR="00250995" w:rsidRPr="00BA286A" w:rsidRDefault="00250995" w:rsidP="00BA286A">
      <w:pPr>
        <w:spacing w:after="0" w:line="240" w:lineRule="auto"/>
        <w:rPr>
          <w:rFonts w:ascii="Times New Roman" w:hAnsi="Times New Roman" w:cs="Times New Roman"/>
        </w:rPr>
      </w:pPr>
    </w:p>
    <w:p w14:paraId="1069F22C" w14:textId="77777777" w:rsidR="00250995" w:rsidRPr="00BA286A" w:rsidRDefault="00250995" w:rsidP="00127AA3">
      <w:pPr>
        <w:tabs>
          <w:tab w:val="center" w:pos="456"/>
          <w:tab w:val="right" w:pos="9074"/>
        </w:tabs>
        <w:spacing w:after="0" w:line="240" w:lineRule="auto"/>
        <w:rPr>
          <w:rFonts w:ascii="Times" w:hAnsi="Times"/>
          <w:sz w:val="16"/>
          <w:szCs w:val="16"/>
        </w:rPr>
      </w:pPr>
      <w:r w:rsidRPr="00127AA3">
        <w:rPr>
          <w:rFonts w:ascii="Times" w:eastAsia="Calibri" w:hAnsi="Times" w:cs="Calibri"/>
        </w:rPr>
        <w:tab/>
      </w:r>
      <w:r w:rsidRPr="00127AA3">
        <w:rPr>
          <w:rFonts w:ascii="Times" w:hAnsi="Times"/>
          <w:sz w:val="18"/>
        </w:rPr>
        <w:t xml:space="preserve"> </w:t>
      </w:r>
      <w:r w:rsidRPr="00127AA3">
        <w:rPr>
          <w:rFonts w:ascii="Times" w:hAnsi="Times"/>
          <w:sz w:val="18"/>
        </w:rPr>
        <w:tab/>
      </w:r>
      <w:r w:rsidRPr="00BA286A">
        <w:rPr>
          <w:rFonts w:ascii="Times" w:hAnsi="Times"/>
          <w:sz w:val="16"/>
          <w:szCs w:val="16"/>
        </w:rPr>
        <w:t xml:space="preserve">Załącznik do zarządzenia Nr 166  </w:t>
      </w:r>
    </w:p>
    <w:p w14:paraId="4B7C39BB" w14:textId="77777777" w:rsidR="00250995" w:rsidRPr="00BA286A" w:rsidRDefault="00250995" w:rsidP="00127AA3">
      <w:pPr>
        <w:spacing w:after="0" w:line="240" w:lineRule="auto"/>
        <w:jc w:val="right"/>
        <w:rPr>
          <w:rFonts w:ascii="Times" w:hAnsi="Times"/>
          <w:sz w:val="16"/>
          <w:szCs w:val="16"/>
        </w:rPr>
      </w:pPr>
      <w:r w:rsidRPr="00BA286A">
        <w:rPr>
          <w:rFonts w:ascii="Times" w:hAnsi="Times"/>
          <w:sz w:val="16"/>
          <w:szCs w:val="16"/>
        </w:rPr>
        <w:t xml:space="preserve">Rektora UMK </w:t>
      </w:r>
      <w:r w:rsidRPr="00BA286A">
        <w:rPr>
          <w:rFonts w:ascii="Times" w:eastAsia="Calibri" w:hAnsi="Times" w:cs="Calibri"/>
          <w:sz w:val="16"/>
          <w:szCs w:val="16"/>
        </w:rPr>
        <w:t xml:space="preserve"> </w:t>
      </w:r>
      <w:r w:rsidRPr="00BA286A">
        <w:rPr>
          <w:rFonts w:ascii="Times" w:hAnsi="Times"/>
          <w:sz w:val="16"/>
          <w:szCs w:val="16"/>
        </w:rPr>
        <w:t>z dnia 21 grudnia 2015 r.</w:t>
      </w:r>
      <w:r w:rsidRPr="00BA286A">
        <w:rPr>
          <w:rFonts w:ascii="Times" w:eastAsia="Calibri" w:hAnsi="Times" w:cs="Calibri"/>
          <w:sz w:val="16"/>
          <w:szCs w:val="16"/>
        </w:rPr>
        <w:t xml:space="preserve"> </w:t>
      </w:r>
    </w:p>
    <w:p w14:paraId="77BF9A2A" w14:textId="77777777" w:rsidR="00250995" w:rsidRPr="00127AA3" w:rsidRDefault="00250995" w:rsidP="00127AA3">
      <w:pPr>
        <w:spacing w:after="0" w:line="240" w:lineRule="auto"/>
        <w:ind w:left="335"/>
        <w:jc w:val="center"/>
        <w:rPr>
          <w:rFonts w:ascii="Times" w:hAnsi="Times"/>
        </w:rPr>
      </w:pPr>
      <w:r w:rsidRPr="00127AA3">
        <w:rPr>
          <w:rFonts w:ascii="Times" w:eastAsia="Calibri" w:hAnsi="Times" w:cs="Calibri"/>
        </w:rPr>
        <w:t xml:space="preserve"> </w:t>
      </w:r>
    </w:p>
    <w:p w14:paraId="0C8A384B" w14:textId="77777777" w:rsidR="00250995" w:rsidRPr="00BA286A" w:rsidRDefault="00250995" w:rsidP="00127AA3">
      <w:pPr>
        <w:spacing w:after="0" w:line="240" w:lineRule="auto"/>
        <w:ind w:left="1718" w:hanging="624"/>
        <w:rPr>
          <w:rFonts w:ascii="Times" w:hAnsi="Times"/>
          <w:sz w:val="20"/>
          <w:szCs w:val="20"/>
        </w:rPr>
      </w:pPr>
      <w:r w:rsidRPr="00BA286A">
        <w:rPr>
          <w:rFonts w:ascii="Times" w:hAnsi="Times"/>
          <w:b/>
          <w:sz w:val="20"/>
          <w:szCs w:val="20"/>
        </w:rPr>
        <w:t>Formularz opisu przedmiotu (formularz sylabusa) na studiach wyższych,  doktoranckich, podyplomowych i kursach dokształcających</w:t>
      </w:r>
      <w:r w:rsidRPr="00BA286A">
        <w:rPr>
          <w:rFonts w:ascii="Times" w:eastAsia="Calibri" w:hAnsi="Times" w:cs="Calibri"/>
          <w:sz w:val="20"/>
          <w:szCs w:val="20"/>
        </w:rPr>
        <w:t xml:space="preserve"> </w:t>
      </w:r>
    </w:p>
    <w:p w14:paraId="2D9E529D" w14:textId="77777777" w:rsidR="00250995" w:rsidRPr="00127AA3" w:rsidRDefault="00250995" w:rsidP="00127AA3">
      <w:pPr>
        <w:spacing w:after="0" w:line="240" w:lineRule="auto"/>
        <w:ind w:left="47"/>
        <w:jc w:val="center"/>
        <w:rPr>
          <w:rFonts w:ascii="Times" w:hAnsi="Times"/>
        </w:rPr>
      </w:pPr>
      <w:r w:rsidRPr="00127AA3">
        <w:rPr>
          <w:rFonts w:ascii="Times" w:eastAsia="Calibri" w:hAnsi="Times" w:cs="Calibri"/>
        </w:rPr>
        <w:t xml:space="preserve"> </w:t>
      </w:r>
    </w:p>
    <w:p w14:paraId="1B1C2EB6" w14:textId="0947D7FE" w:rsidR="00250995" w:rsidRPr="006358AE" w:rsidRDefault="00BA286A" w:rsidP="006358AE">
      <w:pPr>
        <w:spacing w:after="0" w:line="240" w:lineRule="auto"/>
        <w:rPr>
          <w:rFonts w:ascii="Times" w:hAnsi="Times"/>
        </w:rPr>
      </w:pPr>
      <w:r w:rsidRPr="00BA286A">
        <w:rPr>
          <w:rFonts w:ascii="Times" w:hAnsi="Times"/>
          <w:b/>
        </w:rPr>
        <w:t xml:space="preserve">A) </w:t>
      </w:r>
      <w:r w:rsidR="00250995" w:rsidRPr="00BA286A">
        <w:rPr>
          <w:rFonts w:ascii="Times" w:eastAsia="Arial" w:hAnsi="Times" w:cs="Arial"/>
          <w:b/>
        </w:rPr>
        <w:t xml:space="preserve"> </w:t>
      </w:r>
      <w:r w:rsidR="00250995" w:rsidRPr="00BA286A">
        <w:rPr>
          <w:rFonts w:ascii="Times" w:hAnsi="Times"/>
          <w:b/>
        </w:rPr>
        <w:t>Ogólny</w:t>
      </w:r>
      <w:r w:rsidR="00250995" w:rsidRPr="00127AA3">
        <w:rPr>
          <w:rFonts w:ascii="Times" w:hAnsi="Times"/>
          <w:b/>
        </w:rPr>
        <w:t xml:space="preserve"> opis przedmiotu </w:t>
      </w:r>
    </w:p>
    <w:tbl>
      <w:tblPr>
        <w:tblStyle w:val="TableGrid"/>
        <w:tblW w:w="9185" w:type="dxa"/>
        <w:tblInd w:w="-8" w:type="dxa"/>
        <w:shd w:val="clear" w:color="auto" w:fill="FFFFFF" w:themeFill="background1"/>
        <w:tblCellMar>
          <w:top w:w="46" w:type="dxa"/>
          <w:left w:w="109" w:type="dxa"/>
        </w:tblCellMar>
        <w:tblLook w:val="04A0" w:firstRow="1" w:lastRow="0" w:firstColumn="1" w:lastColumn="0" w:noHBand="0" w:noVBand="1"/>
      </w:tblPr>
      <w:tblGrid>
        <w:gridCol w:w="2922"/>
        <w:gridCol w:w="6263"/>
      </w:tblGrid>
      <w:tr w:rsidR="00250995" w:rsidRPr="00127AA3" w14:paraId="394F2F6B" w14:textId="77777777" w:rsidTr="00934432">
        <w:trPr>
          <w:trHeight w:val="798"/>
        </w:trPr>
        <w:tc>
          <w:tcPr>
            <w:tcW w:w="2922"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2338CA45" w14:textId="77777777" w:rsidR="00250995" w:rsidRPr="00127AA3" w:rsidRDefault="00250995" w:rsidP="00127AA3">
            <w:pPr>
              <w:spacing w:after="0" w:line="240" w:lineRule="auto"/>
              <w:ind w:right="56"/>
              <w:jc w:val="center"/>
              <w:rPr>
                <w:rFonts w:ascii="Times" w:hAnsi="Times"/>
              </w:rPr>
            </w:pPr>
            <w:r w:rsidRPr="00127AA3">
              <w:rPr>
                <w:rFonts w:ascii="Times" w:eastAsia="Calibri" w:hAnsi="Times" w:cs="Calibri"/>
              </w:rPr>
              <w:t xml:space="preserve"> </w:t>
            </w:r>
          </w:p>
          <w:p w14:paraId="54B47DDA" w14:textId="77777777" w:rsidR="00250995" w:rsidRPr="00127AA3" w:rsidRDefault="00250995" w:rsidP="00127AA3">
            <w:pPr>
              <w:spacing w:after="0" w:line="240" w:lineRule="auto"/>
              <w:ind w:right="106"/>
              <w:jc w:val="center"/>
              <w:rPr>
                <w:rFonts w:ascii="Times" w:hAnsi="Times"/>
              </w:rPr>
            </w:pPr>
            <w:r w:rsidRPr="00127AA3">
              <w:rPr>
                <w:rFonts w:ascii="Times" w:hAnsi="Times"/>
                <w:b/>
              </w:rPr>
              <w:t>Nazwa pola</w:t>
            </w:r>
            <w:r w:rsidRPr="00127AA3">
              <w:rPr>
                <w:rFonts w:ascii="Times" w:eastAsia="Calibri" w:hAnsi="Times" w:cs="Calibri"/>
              </w:rPr>
              <w:t xml:space="preserve"> </w:t>
            </w:r>
          </w:p>
          <w:p w14:paraId="2B4CE44C" w14:textId="77777777" w:rsidR="00250995" w:rsidRPr="00127AA3" w:rsidRDefault="00250995" w:rsidP="00127AA3">
            <w:pPr>
              <w:spacing w:after="0" w:line="240" w:lineRule="auto"/>
              <w:ind w:right="56"/>
              <w:jc w:val="center"/>
              <w:rPr>
                <w:rFonts w:ascii="Times" w:hAnsi="Times"/>
              </w:rPr>
            </w:pPr>
            <w:r w:rsidRPr="00127AA3">
              <w:rPr>
                <w:rFonts w:ascii="Times" w:eastAsia="Calibri" w:hAnsi="Times" w:cs="Calibri"/>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FDEF1C1" w14:textId="77777777" w:rsidR="00250995" w:rsidRPr="00127AA3" w:rsidRDefault="00250995" w:rsidP="00127AA3">
            <w:pPr>
              <w:spacing w:after="0" w:line="240" w:lineRule="auto"/>
              <w:ind w:right="53"/>
              <w:jc w:val="center"/>
              <w:rPr>
                <w:rFonts w:ascii="Times" w:hAnsi="Times"/>
              </w:rPr>
            </w:pPr>
            <w:r w:rsidRPr="00127AA3">
              <w:rPr>
                <w:rFonts w:ascii="Times" w:eastAsia="Calibri" w:hAnsi="Times" w:cs="Calibri"/>
              </w:rPr>
              <w:t xml:space="preserve"> </w:t>
            </w:r>
          </w:p>
          <w:p w14:paraId="66ED5127" w14:textId="77777777" w:rsidR="00250995" w:rsidRPr="00127AA3" w:rsidRDefault="00250995" w:rsidP="00127AA3">
            <w:pPr>
              <w:spacing w:after="0" w:line="240" w:lineRule="auto"/>
              <w:ind w:right="107"/>
              <w:jc w:val="center"/>
              <w:rPr>
                <w:rFonts w:ascii="Times" w:hAnsi="Times"/>
              </w:rPr>
            </w:pPr>
            <w:r w:rsidRPr="00127AA3">
              <w:rPr>
                <w:rFonts w:ascii="Times" w:hAnsi="Times"/>
                <w:b/>
              </w:rPr>
              <w:t>Komentarz</w:t>
            </w:r>
            <w:r w:rsidRPr="00127AA3">
              <w:rPr>
                <w:rFonts w:ascii="Times" w:eastAsia="Calibri" w:hAnsi="Times" w:cs="Calibri"/>
              </w:rPr>
              <w:t xml:space="preserve"> </w:t>
            </w:r>
          </w:p>
        </w:tc>
      </w:tr>
      <w:tr w:rsidR="00250995" w:rsidRPr="00127AA3" w14:paraId="0B385E5F" w14:textId="77777777" w:rsidTr="006358AE">
        <w:trPr>
          <w:trHeight w:val="619"/>
        </w:trPr>
        <w:tc>
          <w:tcPr>
            <w:tcW w:w="2922"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2DDAE514" w14:textId="77777777" w:rsidR="00250995" w:rsidRPr="00BA286A" w:rsidRDefault="00250995" w:rsidP="00127AA3">
            <w:pPr>
              <w:spacing w:after="0" w:line="240" w:lineRule="auto"/>
              <w:rPr>
                <w:rFonts w:ascii="Times" w:hAnsi="Times"/>
                <w:b/>
              </w:rPr>
            </w:pPr>
            <w:r w:rsidRPr="00BA286A">
              <w:rPr>
                <w:rFonts w:ascii="Times" w:hAnsi="Times"/>
                <w:b/>
              </w:rPr>
              <w:t xml:space="preserve">Nazwa przedmiotu </w:t>
            </w:r>
            <w:r w:rsidRPr="00BA286A">
              <w:rPr>
                <w:rFonts w:ascii="Times" w:eastAsia="Calibri" w:hAnsi="Times" w:cs="Calibri"/>
                <w:b/>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DE1030C" w14:textId="2435D071" w:rsidR="00250995" w:rsidRPr="006358AE" w:rsidRDefault="00250995" w:rsidP="006358AE">
            <w:pPr>
              <w:spacing w:after="0" w:line="240" w:lineRule="auto"/>
              <w:ind w:left="1" w:right="111"/>
              <w:jc w:val="center"/>
              <w:rPr>
                <w:rFonts w:ascii="Times" w:hAnsi="Times"/>
                <w:b/>
                <w:i/>
                <w:iCs/>
              </w:rPr>
            </w:pPr>
            <w:r w:rsidRPr="006358AE">
              <w:rPr>
                <w:rFonts w:ascii="Times" w:hAnsi="Times"/>
                <w:b/>
                <w:iCs/>
              </w:rPr>
              <w:t>Rozwój przedkliczny i kliniczny leków innowacyjnych.</w:t>
            </w:r>
          </w:p>
          <w:p w14:paraId="7C3EAB23" w14:textId="4390BE9F" w:rsidR="00250995" w:rsidRPr="006358AE" w:rsidRDefault="006358AE" w:rsidP="006358AE">
            <w:pPr>
              <w:spacing w:after="0" w:line="240" w:lineRule="auto"/>
              <w:ind w:left="1" w:right="111"/>
              <w:jc w:val="center"/>
              <w:rPr>
                <w:rFonts w:ascii="Times New Roman" w:hAnsi="Times New Roman" w:cs="Times New Roman"/>
              </w:rPr>
            </w:pPr>
            <w:r>
              <w:rPr>
                <w:rFonts w:ascii="Times New Roman" w:hAnsi="Times New Roman" w:cs="Times New Roman"/>
                <w:b/>
              </w:rPr>
              <w:t>(</w:t>
            </w:r>
            <w:r w:rsidR="00250995" w:rsidRPr="006358AE">
              <w:rPr>
                <w:rFonts w:ascii="Times" w:hAnsi="Times"/>
                <w:b/>
              </w:rPr>
              <w:t>Preclinical and clinical stud</w:t>
            </w:r>
            <w:r>
              <w:rPr>
                <w:rFonts w:ascii="Times" w:hAnsi="Times"/>
                <w:b/>
              </w:rPr>
              <w:t>ies of innovative drug products)</w:t>
            </w:r>
          </w:p>
        </w:tc>
      </w:tr>
      <w:tr w:rsidR="006358AE" w:rsidRPr="00127AA3" w14:paraId="5F43EFDE" w14:textId="77777777" w:rsidTr="00934432">
        <w:trPr>
          <w:trHeight w:val="862"/>
        </w:trPr>
        <w:tc>
          <w:tcPr>
            <w:tcW w:w="2922"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0C891158" w14:textId="77777777" w:rsidR="006358AE" w:rsidRPr="00BA286A" w:rsidRDefault="006358AE" w:rsidP="00127AA3">
            <w:pPr>
              <w:spacing w:after="0" w:line="240" w:lineRule="auto"/>
              <w:rPr>
                <w:rFonts w:ascii="Times" w:hAnsi="Times"/>
                <w:b/>
              </w:rPr>
            </w:pPr>
            <w:r w:rsidRPr="00BA286A">
              <w:rPr>
                <w:rFonts w:ascii="Times" w:hAnsi="Times"/>
                <w:b/>
              </w:rPr>
              <w:t>Jednostka oferująca przedmiot</w:t>
            </w:r>
            <w:r w:rsidRPr="00BA286A">
              <w:rPr>
                <w:rFonts w:ascii="Times" w:eastAsia="Calibri" w:hAnsi="Times" w:cs="Calibri"/>
                <w:b/>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2A87BA12" w14:textId="77777777" w:rsidR="006358AE" w:rsidRPr="00127AA3" w:rsidRDefault="006358AE" w:rsidP="006358AE">
            <w:pPr>
              <w:autoSpaceDE w:val="0"/>
              <w:autoSpaceDN w:val="0"/>
              <w:adjustRightInd w:val="0"/>
              <w:spacing w:after="0" w:line="240" w:lineRule="auto"/>
              <w:jc w:val="center"/>
              <w:rPr>
                <w:rFonts w:ascii="Times" w:hAnsi="Times" w:cs="Times New Roman"/>
                <w:b/>
                <w:bCs/>
              </w:rPr>
            </w:pPr>
            <w:r w:rsidRPr="00127AA3">
              <w:rPr>
                <w:rFonts w:ascii="Times" w:hAnsi="Times" w:cs="Times New Roman"/>
                <w:b/>
                <w:bCs/>
              </w:rPr>
              <w:t>Wydział Farmaceutyczny</w:t>
            </w:r>
          </w:p>
          <w:p w14:paraId="33FA1B88" w14:textId="77777777" w:rsidR="006358AE" w:rsidRPr="00127AA3" w:rsidRDefault="006358AE" w:rsidP="006358AE">
            <w:pPr>
              <w:autoSpaceDE w:val="0"/>
              <w:autoSpaceDN w:val="0"/>
              <w:adjustRightInd w:val="0"/>
              <w:spacing w:after="0" w:line="240" w:lineRule="auto"/>
              <w:jc w:val="center"/>
              <w:rPr>
                <w:rFonts w:ascii="Times" w:eastAsia="SimSun" w:hAnsi="Times" w:cs="Times New Roman"/>
                <w:b/>
                <w:bCs/>
              </w:rPr>
            </w:pPr>
            <w:r w:rsidRPr="00127AA3">
              <w:rPr>
                <w:rFonts w:ascii="Times" w:eastAsia="SimSun" w:hAnsi="Times" w:cs="Times New Roman"/>
                <w:b/>
                <w:bCs/>
              </w:rPr>
              <w:t>Katedra Chemii Nieorganicznej i Analitycznej</w:t>
            </w:r>
          </w:p>
          <w:p w14:paraId="1CFF05D4" w14:textId="77777777" w:rsidR="006358AE" w:rsidRPr="00127AA3" w:rsidRDefault="006358AE" w:rsidP="006358AE">
            <w:pPr>
              <w:autoSpaceDE w:val="0"/>
              <w:autoSpaceDN w:val="0"/>
              <w:adjustRightInd w:val="0"/>
              <w:spacing w:after="0" w:line="240" w:lineRule="auto"/>
              <w:jc w:val="center"/>
              <w:rPr>
                <w:rFonts w:ascii="Times" w:hAnsi="Times" w:cs="Times New Roman"/>
                <w:b/>
              </w:rPr>
            </w:pPr>
            <w:r w:rsidRPr="00127AA3">
              <w:rPr>
                <w:rFonts w:ascii="Times" w:hAnsi="Times" w:cs="Times New Roman"/>
                <w:b/>
              </w:rPr>
              <w:t>Collegium Medicum im. Ludwika Rydygiera w Bydgoszczy</w:t>
            </w:r>
          </w:p>
          <w:p w14:paraId="5D13E4F8" w14:textId="7E8F4C2F" w:rsidR="006358AE" w:rsidRPr="00127AA3" w:rsidRDefault="006358AE" w:rsidP="006358AE">
            <w:pPr>
              <w:spacing w:after="0" w:line="240" w:lineRule="auto"/>
              <w:ind w:right="97"/>
              <w:jc w:val="center"/>
              <w:rPr>
                <w:rFonts w:ascii="Times" w:hAnsi="Times"/>
                <w:i/>
                <w:iCs/>
              </w:rPr>
            </w:pPr>
            <w:r w:rsidRPr="00127AA3">
              <w:rPr>
                <w:rFonts w:ascii="Times" w:hAnsi="Times" w:cs="Times New Roman"/>
                <w:b/>
              </w:rPr>
              <w:t>Uniwersytet Mikołaja Kopernika w Toruniu</w:t>
            </w:r>
          </w:p>
        </w:tc>
      </w:tr>
      <w:tr w:rsidR="006358AE" w:rsidRPr="00127AA3" w14:paraId="2E5357D1" w14:textId="77777777" w:rsidTr="00934432">
        <w:trPr>
          <w:trHeight w:val="514"/>
        </w:trPr>
        <w:tc>
          <w:tcPr>
            <w:tcW w:w="2922"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4C55F635" w14:textId="77777777" w:rsidR="006358AE" w:rsidRPr="00BA286A" w:rsidRDefault="006358AE" w:rsidP="00127AA3">
            <w:pPr>
              <w:spacing w:after="0" w:line="240" w:lineRule="auto"/>
              <w:ind w:right="62"/>
              <w:rPr>
                <w:rFonts w:ascii="Times" w:hAnsi="Times"/>
                <w:b/>
              </w:rPr>
            </w:pPr>
            <w:r w:rsidRPr="00BA286A">
              <w:rPr>
                <w:rFonts w:ascii="Times" w:hAnsi="Times"/>
                <w:b/>
              </w:rPr>
              <w:t>Jednostka, dla której przedmiot jest oferowany</w:t>
            </w:r>
            <w:r w:rsidRPr="00BA286A">
              <w:rPr>
                <w:rFonts w:ascii="Times" w:eastAsia="Calibri" w:hAnsi="Times" w:cs="Calibri"/>
                <w:b/>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5A6AB3CA" w14:textId="77777777" w:rsidR="006358AE" w:rsidRPr="00127AA3" w:rsidRDefault="006358AE" w:rsidP="006358AE">
            <w:pPr>
              <w:pStyle w:val="Domylnie"/>
              <w:jc w:val="center"/>
              <w:rPr>
                <w:rFonts w:ascii="Times" w:eastAsia="Calibri" w:hAnsi="Times" w:cs="Times New Roman"/>
                <w:b/>
              </w:rPr>
            </w:pPr>
            <w:r w:rsidRPr="00127AA3">
              <w:rPr>
                <w:rFonts w:ascii="Times" w:eastAsia="Calibri" w:hAnsi="Times" w:cs="Times New Roman"/>
                <w:b/>
              </w:rPr>
              <w:t>Wydział Farmaceutyczny</w:t>
            </w:r>
          </w:p>
          <w:p w14:paraId="4A802B04" w14:textId="77777777" w:rsidR="006358AE" w:rsidRPr="00127AA3" w:rsidRDefault="006358AE" w:rsidP="006358AE">
            <w:pPr>
              <w:pStyle w:val="Domylnie"/>
              <w:jc w:val="center"/>
              <w:rPr>
                <w:rFonts w:ascii="Times" w:eastAsia="Calibri" w:hAnsi="Times" w:cs="Times New Roman"/>
                <w:b/>
              </w:rPr>
            </w:pPr>
            <w:r w:rsidRPr="00127AA3">
              <w:rPr>
                <w:rFonts w:ascii="Times" w:eastAsia="Calibri" w:hAnsi="Times" w:cs="Times New Roman"/>
                <w:b/>
              </w:rPr>
              <w:t>Kierunek: Analityka medyczna, jednolite studia magisterskie,</w:t>
            </w:r>
          </w:p>
          <w:p w14:paraId="792F8021" w14:textId="31FF221A" w:rsidR="006358AE" w:rsidRPr="00127AA3" w:rsidRDefault="006358AE" w:rsidP="006358AE">
            <w:pPr>
              <w:spacing w:after="0" w:line="240" w:lineRule="auto"/>
              <w:ind w:left="1"/>
              <w:jc w:val="center"/>
              <w:rPr>
                <w:rFonts w:ascii="Times" w:hAnsi="Times"/>
                <w:i/>
                <w:iCs/>
              </w:rPr>
            </w:pPr>
            <w:r w:rsidRPr="00127AA3">
              <w:rPr>
                <w:rFonts w:ascii="Times" w:eastAsia="Calibri" w:hAnsi="Times" w:cs="Times New Roman"/>
                <w:b/>
              </w:rPr>
              <w:t>stacjonarne</w:t>
            </w:r>
          </w:p>
        </w:tc>
      </w:tr>
      <w:tr w:rsidR="006358AE" w:rsidRPr="00127AA3" w14:paraId="3EBFE113" w14:textId="77777777" w:rsidTr="00934432">
        <w:trPr>
          <w:trHeight w:val="518"/>
        </w:trPr>
        <w:tc>
          <w:tcPr>
            <w:tcW w:w="2922"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4E5CC112" w14:textId="77777777" w:rsidR="006358AE" w:rsidRPr="00BA286A" w:rsidRDefault="006358AE" w:rsidP="00127AA3">
            <w:pPr>
              <w:spacing w:after="0" w:line="240" w:lineRule="auto"/>
              <w:rPr>
                <w:rFonts w:ascii="Times" w:hAnsi="Times"/>
                <w:b/>
              </w:rPr>
            </w:pPr>
            <w:r w:rsidRPr="00BA286A">
              <w:rPr>
                <w:rFonts w:ascii="Times" w:hAnsi="Times"/>
                <w:b/>
              </w:rPr>
              <w:t xml:space="preserve">Kod przedmiotu </w:t>
            </w:r>
            <w:r w:rsidRPr="00BA286A">
              <w:rPr>
                <w:rFonts w:ascii="Times" w:eastAsia="Calibri" w:hAnsi="Times" w:cs="Calibri"/>
                <w:b/>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5767A8B4" w14:textId="40500275" w:rsidR="006358AE" w:rsidRPr="00127AA3" w:rsidRDefault="006358AE" w:rsidP="006358AE">
            <w:pPr>
              <w:spacing w:after="0" w:line="240" w:lineRule="auto"/>
              <w:ind w:right="102"/>
              <w:jc w:val="center"/>
              <w:rPr>
                <w:rFonts w:ascii="Times" w:hAnsi="Times"/>
              </w:rPr>
            </w:pPr>
            <w:r w:rsidRPr="00787556">
              <w:rPr>
                <w:rFonts w:ascii="Times New Roman" w:hAnsi="Times New Roman" w:cs="Times New Roman"/>
                <w:b/>
              </w:rPr>
              <w:t>1710-A-ZF-</w:t>
            </w:r>
            <w:r>
              <w:rPr>
                <w:rFonts w:ascii="Times New Roman" w:hAnsi="Times New Roman" w:cs="Times New Roman"/>
                <w:b/>
              </w:rPr>
              <w:t>LEKI</w:t>
            </w:r>
            <w:r w:rsidR="001923BA">
              <w:rPr>
                <w:rFonts w:ascii="Times New Roman" w:hAnsi="Times New Roman" w:cs="Times New Roman"/>
                <w:b/>
              </w:rPr>
              <w:t>INNOW</w:t>
            </w:r>
          </w:p>
        </w:tc>
      </w:tr>
      <w:tr w:rsidR="006358AE" w:rsidRPr="00127AA3" w14:paraId="1E0CA5A6" w14:textId="77777777" w:rsidTr="00934432">
        <w:trPr>
          <w:trHeight w:val="539"/>
        </w:trPr>
        <w:tc>
          <w:tcPr>
            <w:tcW w:w="2922"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22A6E04" w14:textId="77777777" w:rsidR="006358AE" w:rsidRPr="00BA286A" w:rsidRDefault="006358AE" w:rsidP="00127AA3">
            <w:pPr>
              <w:spacing w:after="0" w:line="240" w:lineRule="auto"/>
              <w:rPr>
                <w:rFonts w:ascii="Times" w:hAnsi="Times"/>
                <w:b/>
              </w:rPr>
            </w:pPr>
            <w:r w:rsidRPr="00BA286A">
              <w:rPr>
                <w:rFonts w:ascii="Times" w:hAnsi="Times"/>
                <w:b/>
              </w:rPr>
              <w:t>Kod ISCED</w:t>
            </w:r>
            <w:r w:rsidRPr="00BA286A">
              <w:rPr>
                <w:rFonts w:ascii="Times" w:eastAsia="Calibri" w:hAnsi="Times" w:cs="Calibri"/>
                <w:b/>
              </w:rPr>
              <w:t xml:space="preserve"> </w:t>
            </w:r>
          </w:p>
          <w:p w14:paraId="10CB80AC" w14:textId="77777777" w:rsidR="006358AE" w:rsidRPr="00BA286A" w:rsidRDefault="006358AE" w:rsidP="00127AA3">
            <w:pPr>
              <w:spacing w:after="0" w:line="240" w:lineRule="auto"/>
              <w:rPr>
                <w:rFonts w:ascii="Times" w:hAnsi="Times"/>
                <w:b/>
              </w:rPr>
            </w:pPr>
            <w:r w:rsidRPr="00BA286A">
              <w:rPr>
                <w:rFonts w:ascii="Times" w:eastAsia="Calibri" w:hAnsi="Times" w:cs="Calibri"/>
                <w:b/>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A140B91" w14:textId="7F5FEDC8" w:rsidR="006358AE" w:rsidRPr="00127AA3" w:rsidRDefault="006358AE" w:rsidP="006358AE">
            <w:pPr>
              <w:spacing w:after="0" w:line="240" w:lineRule="auto"/>
              <w:ind w:left="1"/>
              <w:jc w:val="center"/>
              <w:rPr>
                <w:rFonts w:ascii="Times" w:hAnsi="Times"/>
              </w:rPr>
            </w:pPr>
            <w:r w:rsidRPr="00787556">
              <w:rPr>
                <w:rFonts w:ascii="Times New Roman" w:hAnsi="Times New Roman" w:cs="Times New Roman"/>
                <w:b/>
              </w:rPr>
              <w:t>0914</w:t>
            </w:r>
          </w:p>
        </w:tc>
      </w:tr>
      <w:tr w:rsidR="006358AE" w:rsidRPr="00127AA3" w14:paraId="239B0E40" w14:textId="77777777" w:rsidTr="00934432">
        <w:trPr>
          <w:trHeight w:val="767"/>
        </w:trPr>
        <w:tc>
          <w:tcPr>
            <w:tcW w:w="2922"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63BA153" w14:textId="77777777" w:rsidR="006358AE" w:rsidRPr="00BA286A" w:rsidRDefault="006358AE" w:rsidP="00127AA3">
            <w:pPr>
              <w:spacing w:after="0" w:line="240" w:lineRule="auto"/>
              <w:rPr>
                <w:rFonts w:ascii="Times" w:hAnsi="Times"/>
                <w:b/>
                <w:i/>
              </w:rPr>
            </w:pPr>
            <w:r w:rsidRPr="00BA286A">
              <w:rPr>
                <w:rFonts w:ascii="Times" w:hAnsi="Times"/>
                <w:b/>
              </w:rPr>
              <w:t>Liczba punktów ECTS</w:t>
            </w:r>
            <w:r w:rsidRPr="00BA286A">
              <w:rPr>
                <w:rFonts w:ascii="Times" w:eastAsia="Calibri" w:hAnsi="Times" w:cs="Calibri"/>
                <w:b/>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8A8ED0F" w14:textId="03AA223D" w:rsidR="006358AE" w:rsidRPr="00127AA3" w:rsidRDefault="006358AE" w:rsidP="006358AE">
            <w:pPr>
              <w:spacing w:after="0" w:line="240" w:lineRule="auto"/>
              <w:ind w:left="1" w:right="102"/>
              <w:jc w:val="center"/>
              <w:rPr>
                <w:rFonts w:ascii="Times" w:hAnsi="Times"/>
                <w:i/>
              </w:rPr>
            </w:pPr>
            <w:r w:rsidRPr="00787556">
              <w:rPr>
                <w:rFonts w:ascii="Times" w:hAnsi="Times"/>
                <w:b/>
                <w:iCs/>
              </w:rPr>
              <w:t>1</w:t>
            </w:r>
          </w:p>
        </w:tc>
      </w:tr>
    </w:tbl>
    <w:p w14:paraId="0E7E70C4" w14:textId="77777777" w:rsidR="00250995" w:rsidRPr="00127AA3" w:rsidRDefault="00250995" w:rsidP="00127AA3">
      <w:pPr>
        <w:spacing w:after="0" w:line="240" w:lineRule="auto"/>
        <w:ind w:left="-1416" w:right="10490"/>
        <w:rPr>
          <w:rFonts w:ascii="Times" w:hAnsi="Times"/>
          <w:i/>
        </w:rPr>
      </w:pPr>
    </w:p>
    <w:tbl>
      <w:tblPr>
        <w:tblStyle w:val="TableGrid"/>
        <w:tblW w:w="9185" w:type="dxa"/>
        <w:tblInd w:w="-8" w:type="dxa"/>
        <w:shd w:val="clear" w:color="auto" w:fill="FFFFFF" w:themeFill="background1"/>
        <w:tblCellMar>
          <w:top w:w="46" w:type="dxa"/>
          <w:left w:w="109" w:type="dxa"/>
        </w:tblCellMar>
        <w:tblLook w:val="04A0" w:firstRow="1" w:lastRow="0" w:firstColumn="1" w:lastColumn="0" w:noHBand="0" w:noVBand="1"/>
      </w:tblPr>
      <w:tblGrid>
        <w:gridCol w:w="3050"/>
        <w:gridCol w:w="6135"/>
      </w:tblGrid>
      <w:tr w:rsidR="00250995" w:rsidRPr="00127AA3" w14:paraId="0D4F7AA1" w14:textId="77777777" w:rsidTr="00934432">
        <w:trPr>
          <w:trHeight w:val="456"/>
        </w:trPr>
        <w:tc>
          <w:tcPr>
            <w:tcW w:w="2927"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23B8B592" w14:textId="77777777" w:rsidR="00250995" w:rsidRPr="001923BA" w:rsidRDefault="00250995" w:rsidP="00127AA3">
            <w:pPr>
              <w:spacing w:after="0" w:line="240" w:lineRule="auto"/>
              <w:rPr>
                <w:rFonts w:ascii="Times" w:hAnsi="Times"/>
                <w:b/>
                <w:i/>
              </w:rPr>
            </w:pPr>
            <w:r w:rsidRPr="001923BA">
              <w:rPr>
                <w:rFonts w:ascii="Times" w:hAnsi="Times"/>
                <w:b/>
              </w:rPr>
              <w:t>Sposób zaliczenia</w:t>
            </w:r>
            <w:r w:rsidRPr="001923BA">
              <w:rPr>
                <w:rFonts w:ascii="Times" w:eastAsia="Calibri" w:hAnsi="Times" w:cs="Calibri"/>
                <w:b/>
              </w:rPr>
              <w:t xml:space="preserve"> </w:t>
            </w:r>
          </w:p>
        </w:tc>
        <w:tc>
          <w:tcPr>
            <w:tcW w:w="6258"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001A5585" w14:textId="587B20C3" w:rsidR="00250995" w:rsidRPr="001923BA" w:rsidRDefault="00250995" w:rsidP="001923BA">
            <w:pPr>
              <w:spacing w:after="0" w:line="240" w:lineRule="auto"/>
              <w:ind w:left="1" w:right="102"/>
              <w:jc w:val="center"/>
              <w:rPr>
                <w:rFonts w:ascii="Times" w:hAnsi="Times"/>
                <w:b/>
                <w:i/>
              </w:rPr>
            </w:pPr>
            <w:r w:rsidRPr="001923BA">
              <w:rPr>
                <w:rFonts w:ascii="Times" w:hAnsi="Times"/>
                <w:b/>
              </w:rPr>
              <w:t>Zaliczenie na ocenę.</w:t>
            </w:r>
          </w:p>
        </w:tc>
      </w:tr>
      <w:tr w:rsidR="00250995" w:rsidRPr="00127AA3" w14:paraId="22E3C69F" w14:textId="77777777" w:rsidTr="00934432">
        <w:trPr>
          <w:trHeight w:val="264"/>
        </w:trPr>
        <w:tc>
          <w:tcPr>
            <w:tcW w:w="2927"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D202584" w14:textId="77777777" w:rsidR="00250995" w:rsidRPr="001923BA" w:rsidRDefault="00250995" w:rsidP="00127AA3">
            <w:pPr>
              <w:spacing w:after="0" w:line="240" w:lineRule="auto"/>
              <w:rPr>
                <w:rFonts w:ascii="Times" w:hAnsi="Times"/>
                <w:b/>
                <w:i/>
              </w:rPr>
            </w:pPr>
            <w:r w:rsidRPr="001923BA">
              <w:rPr>
                <w:rFonts w:ascii="Times" w:hAnsi="Times"/>
                <w:b/>
              </w:rPr>
              <w:t>Język wykładowy</w:t>
            </w:r>
            <w:r w:rsidRPr="001923BA">
              <w:rPr>
                <w:rFonts w:ascii="Times" w:eastAsia="Calibri" w:hAnsi="Times" w:cs="Calibri"/>
                <w:b/>
              </w:rPr>
              <w:t xml:space="preserve"> </w:t>
            </w:r>
          </w:p>
        </w:tc>
        <w:tc>
          <w:tcPr>
            <w:tcW w:w="6258"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54C158F" w14:textId="06A4C604" w:rsidR="00250995" w:rsidRPr="001923BA" w:rsidRDefault="00250995" w:rsidP="001923BA">
            <w:pPr>
              <w:spacing w:after="0" w:line="240" w:lineRule="auto"/>
              <w:ind w:left="1"/>
              <w:jc w:val="center"/>
              <w:rPr>
                <w:rFonts w:ascii="Times" w:hAnsi="Times"/>
                <w:b/>
                <w:i/>
              </w:rPr>
            </w:pPr>
            <w:r w:rsidRPr="001923BA">
              <w:rPr>
                <w:rFonts w:ascii="Times" w:hAnsi="Times"/>
                <w:b/>
              </w:rPr>
              <w:t>Język polski</w:t>
            </w:r>
          </w:p>
        </w:tc>
      </w:tr>
      <w:tr w:rsidR="00250995" w:rsidRPr="00127AA3" w14:paraId="6ECF0159" w14:textId="77777777" w:rsidTr="00934432">
        <w:trPr>
          <w:trHeight w:val="768"/>
        </w:trPr>
        <w:tc>
          <w:tcPr>
            <w:tcW w:w="2927"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7479A08" w14:textId="77777777" w:rsidR="00250995" w:rsidRPr="001923BA" w:rsidRDefault="00250995" w:rsidP="00127AA3">
            <w:pPr>
              <w:spacing w:after="0" w:line="240" w:lineRule="auto"/>
              <w:jc w:val="both"/>
              <w:rPr>
                <w:rFonts w:ascii="Times" w:hAnsi="Times"/>
                <w:b/>
              </w:rPr>
            </w:pPr>
            <w:r w:rsidRPr="001923BA">
              <w:rPr>
                <w:rFonts w:ascii="Times" w:hAnsi="Times"/>
                <w:b/>
              </w:rPr>
              <w:t xml:space="preserve">Określenie, czy przedmiot może być wielokrotnie </w:t>
            </w:r>
          </w:p>
          <w:p w14:paraId="30ECD756" w14:textId="77777777" w:rsidR="00250995" w:rsidRPr="001923BA" w:rsidRDefault="00250995" w:rsidP="00127AA3">
            <w:pPr>
              <w:spacing w:after="0" w:line="240" w:lineRule="auto"/>
              <w:rPr>
                <w:rFonts w:ascii="Times" w:hAnsi="Times"/>
                <w:b/>
              </w:rPr>
            </w:pPr>
            <w:r w:rsidRPr="001923BA">
              <w:rPr>
                <w:rFonts w:ascii="Times" w:hAnsi="Times"/>
                <w:b/>
              </w:rPr>
              <w:t>zaliczany</w:t>
            </w:r>
            <w:r w:rsidRPr="001923BA">
              <w:rPr>
                <w:rFonts w:ascii="Times" w:eastAsia="Calibri" w:hAnsi="Times" w:cs="Calibri"/>
                <w:b/>
              </w:rPr>
              <w:t xml:space="preserve"> </w:t>
            </w:r>
          </w:p>
        </w:tc>
        <w:tc>
          <w:tcPr>
            <w:tcW w:w="6258"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090DBB16" w14:textId="69060164" w:rsidR="00250995" w:rsidRPr="0022262D" w:rsidRDefault="0022262D" w:rsidP="001923BA">
            <w:pPr>
              <w:spacing w:after="0" w:line="240" w:lineRule="auto"/>
              <w:ind w:left="1"/>
              <w:jc w:val="center"/>
              <w:rPr>
                <w:rFonts w:ascii="Times New Roman" w:hAnsi="Times New Roman" w:cs="Times New Roman"/>
                <w:b/>
              </w:rPr>
            </w:pPr>
            <w:r>
              <w:rPr>
                <w:rFonts w:ascii="Times New Roman" w:eastAsia="Calibri" w:hAnsi="Times New Roman" w:cs="Times New Roman"/>
                <w:b/>
              </w:rPr>
              <w:t>Nie</w:t>
            </w:r>
          </w:p>
        </w:tc>
      </w:tr>
      <w:tr w:rsidR="00250995" w:rsidRPr="00127AA3" w14:paraId="169256C9" w14:textId="77777777" w:rsidTr="00934432">
        <w:trPr>
          <w:trHeight w:val="517"/>
        </w:trPr>
        <w:tc>
          <w:tcPr>
            <w:tcW w:w="2927"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673A2AE" w14:textId="77777777" w:rsidR="00250995" w:rsidRPr="001923BA" w:rsidRDefault="00250995" w:rsidP="00127AA3">
            <w:pPr>
              <w:spacing w:after="0" w:line="240" w:lineRule="auto"/>
              <w:jc w:val="both"/>
              <w:rPr>
                <w:rFonts w:ascii="Times" w:hAnsi="Times"/>
                <w:b/>
              </w:rPr>
            </w:pPr>
            <w:r w:rsidRPr="001923BA">
              <w:rPr>
                <w:rFonts w:ascii="Times" w:hAnsi="Times"/>
                <w:b/>
              </w:rPr>
              <w:t xml:space="preserve">Przynależność przedmiotu do grupy przedmiotów </w:t>
            </w:r>
            <w:r w:rsidRPr="001923BA">
              <w:rPr>
                <w:rFonts w:ascii="Times" w:eastAsia="Calibri" w:hAnsi="Times" w:cs="Calibri"/>
                <w:b/>
              </w:rPr>
              <w:t xml:space="preserve"> </w:t>
            </w:r>
          </w:p>
        </w:tc>
        <w:tc>
          <w:tcPr>
            <w:tcW w:w="6258"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D349DB0" w14:textId="007903A7" w:rsidR="00250995" w:rsidRPr="001923BA" w:rsidRDefault="001923BA" w:rsidP="001923BA">
            <w:pPr>
              <w:spacing w:after="0" w:line="240" w:lineRule="auto"/>
              <w:ind w:left="1"/>
              <w:jc w:val="center"/>
              <w:rPr>
                <w:rFonts w:ascii="Times" w:hAnsi="Times"/>
                <w:b/>
              </w:rPr>
            </w:pPr>
            <w:r w:rsidRPr="001923BA">
              <w:rPr>
                <w:rFonts w:ascii="Times" w:hAnsi="Times"/>
                <w:b/>
                <w:iCs/>
              </w:rPr>
              <w:t>Przedmioty do wyboru</w:t>
            </w:r>
          </w:p>
        </w:tc>
      </w:tr>
      <w:tr w:rsidR="00250995" w:rsidRPr="00127AA3" w14:paraId="172D8D2F" w14:textId="77777777" w:rsidTr="00934432">
        <w:trPr>
          <w:trHeight w:val="3322"/>
        </w:trPr>
        <w:tc>
          <w:tcPr>
            <w:tcW w:w="2927"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07181B97" w14:textId="77777777" w:rsidR="00250995" w:rsidRPr="001923BA" w:rsidRDefault="00250995" w:rsidP="00127AA3">
            <w:pPr>
              <w:spacing w:after="0" w:line="240" w:lineRule="auto"/>
              <w:ind w:right="349"/>
              <w:jc w:val="both"/>
              <w:rPr>
                <w:rFonts w:ascii="Times" w:hAnsi="Times"/>
                <w:b/>
              </w:rPr>
            </w:pPr>
            <w:r w:rsidRPr="001923BA">
              <w:rPr>
                <w:rFonts w:ascii="Times" w:hAnsi="Times"/>
                <w:b/>
              </w:rPr>
              <w:t>Całkowity nakład pracy studenta/słuchacza studiów podyplomowych/uczestnika kursów dokształcających</w:t>
            </w:r>
            <w:r w:rsidRPr="001923BA">
              <w:rPr>
                <w:rFonts w:ascii="Times" w:eastAsia="Calibri" w:hAnsi="Times" w:cs="Calibri"/>
                <w:b/>
              </w:rPr>
              <w:t xml:space="preserve"> </w:t>
            </w:r>
          </w:p>
        </w:tc>
        <w:tc>
          <w:tcPr>
            <w:tcW w:w="6258"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7EAA8631" w14:textId="77777777" w:rsidR="001923BA" w:rsidRPr="00127AA3" w:rsidRDefault="001923BA" w:rsidP="001923BA">
            <w:pPr>
              <w:widowControl w:val="0"/>
              <w:spacing w:after="0" w:line="240" w:lineRule="auto"/>
              <w:contextualSpacing/>
              <w:jc w:val="both"/>
              <w:rPr>
                <w:rFonts w:ascii="Times" w:hAnsi="Times"/>
                <w:iCs/>
              </w:rPr>
            </w:pPr>
            <w:r w:rsidRPr="00127AA3">
              <w:rPr>
                <w:rFonts w:ascii="Times" w:hAnsi="Times"/>
              </w:rPr>
              <w:t>1. Nakład pracy związany z zajęciami wymagającymi bezpośredniego udziału nauczycieli akademickich wynosi:</w:t>
            </w:r>
          </w:p>
          <w:p w14:paraId="6EEAEF72" w14:textId="77777777" w:rsidR="001923BA" w:rsidRPr="00127AA3" w:rsidRDefault="001923BA" w:rsidP="001923BA">
            <w:pPr>
              <w:spacing w:after="0" w:line="240" w:lineRule="auto"/>
              <w:contextualSpacing/>
              <w:jc w:val="both"/>
              <w:rPr>
                <w:rFonts w:ascii="Times" w:hAnsi="Times"/>
              </w:rPr>
            </w:pPr>
            <w:r w:rsidRPr="00127AA3">
              <w:rPr>
                <w:rFonts w:ascii="Times" w:hAnsi="Times"/>
              </w:rPr>
              <w:t xml:space="preserve">- udział w wykładach: </w:t>
            </w:r>
            <w:r w:rsidRPr="00127AA3">
              <w:rPr>
                <w:rFonts w:ascii="Times" w:hAnsi="Times"/>
                <w:b/>
              </w:rPr>
              <w:t>15 godzin</w:t>
            </w:r>
          </w:p>
          <w:p w14:paraId="45F0ED1D" w14:textId="77777777" w:rsidR="001923BA" w:rsidRPr="00127AA3" w:rsidRDefault="001923BA" w:rsidP="001923BA">
            <w:pPr>
              <w:spacing w:after="0" w:line="240" w:lineRule="auto"/>
              <w:contextualSpacing/>
              <w:jc w:val="both"/>
              <w:rPr>
                <w:rFonts w:ascii="Times" w:hAnsi="Times"/>
              </w:rPr>
            </w:pPr>
            <w:r w:rsidRPr="00127AA3">
              <w:rPr>
                <w:rFonts w:ascii="Times" w:hAnsi="Times"/>
              </w:rPr>
              <w:t xml:space="preserve">- udział w laboratoriach: </w:t>
            </w:r>
            <w:r w:rsidRPr="00127AA3">
              <w:rPr>
                <w:rFonts w:ascii="Times" w:hAnsi="Times"/>
                <w:b/>
              </w:rPr>
              <w:t>nie dotyczy</w:t>
            </w:r>
          </w:p>
          <w:p w14:paraId="46C53F63" w14:textId="77777777" w:rsidR="001923BA" w:rsidRPr="00127AA3" w:rsidRDefault="001923BA" w:rsidP="001923BA">
            <w:pPr>
              <w:spacing w:after="0" w:line="240" w:lineRule="auto"/>
              <w:contextualSpacing/>
              <w:jc w:val="both"/>
              <w:rPr>
                <w:rFonts w:ascii="Times" w:hAnsi="Times"/>
                <w:b/>
              </w:rPr>
            </w:pPr>
            <w:r w:rsidRPr="00127AA3">
              <w:rPr>
                <w:rFonts w:ascii="Times" w:hAnsi="Times"/>
              </w:rPr>
              <w:t xml:space="preserve">- udział w seminariach: </w:t>
            </w:r>
            <w:r w:rsidRPr="00127AA3">
              <w:rPr>
                <w:rFonts w:ascii="Times" w:hAnsi="Times"/>
                <w:b/>
              </w:rPr>
              <w:t>nie dotyczy</w:t>
            </w:r>
          </w:p>
          <w:p w14:paraId="181D883E" w14:textId="77777777" w:rsidR="001923BA" w:rsidRPr="00127AA3" w:rsidRDefault="001923BA" w:rsidP="001923BA">
            <w:pPr>
              <w:spacing w:after="0" w:line="240" w:lineRule="auto"/>
              <w:contextualSpacing/>
              <w:jc w:val="both"/>
              <w:rPr>
                <w:rFonts w:ascii="Times" w:hAnsi="Times" w:cs="Times New Roman"/>
              </w:rPr>
            </w:pPr>
            <w:r w:rsidRPr="00127AA3">
              <w:rPr>
                <w:rFonts w:ascii="Times" w:hAnsi="Times"/>
              </w:rPr>
              <w:t>- udział w konsultacjach</w:t>
            </w:r>
            <w:r w:rsidRPr="00127AA3">
              <w:rPr>
                <w:rFonts w:ascii="Times" w:hAnsi="Times" w:cs="Times New Roman"/>
              </w:rPr>
              <w:t xml:space="preserve"> z nauczycielem akademickim</w:t>
            </w:r>
            <w:r w:rsidRPr="00127AA3">
              <w:rPr>
                <w:rFonts w:ascii="Times" w:hAnsi="Times" w:cs="Times New Roman"/>
                <w:b/>
              </w:rPr>
              <w:t>:</w:t>
            </w:r>
            <w:r w:rsidRPr="00127AA3">
              <w:rPr>
                <w:rFonts w:ascii="Times" w:hAnsi="Times"/>
                <w:b/>
              </w:rPr>
              <w:t xml:space="preserve"> 2 godziny.</w:t>
            </w:r>
          </w:p>
          <w:p w14:paraId="40006CBE" w14:textId="77777777" w:rsidR="001923BA" w:rsidRPr="00127AA3" w:rsidRDefault="001923BA" w:rsidP="001923BA">
            <w:pPr>
              <w:spacing w:after="0" w:line="240" w:lineRule="auto"/>
              <w:jc w:val="both"/>
              <w:rPr>
                <w:rFonts w:ascii="Times" w:hAnsi="Times"/>
                <w:color w:val="000000"/>
              </w:rPr>
            </w:pPr>
            <w:r w:rsidRPr="00127AA3">
              <w:rPr>
                <w:rFonts w:ascii="Times" w:hAnsi="Times"/>
              </w:rPr>
              <w:t xml:space="preserve">Nakład pracy związany z zajęciami wymagającymi bezpośredniego udziału nauczycieli akademickich wynosi </w:t>
            </w:r>
            <w:r w:rsidRPr="00127AA3">
              <w:rPr>
                <w:rFonts w:ascii="Times" w:hAnsi="Times"/>
                <w:b/>
                <w:color w:val="000000"/>
              </w:rPr>
              <w:t>17 godzin,</w:t>
            </w:r>
            <w:r w:rsidRPr="00127AA3">
              <w:rPr>
                <w:rFonts w:ascii="Times" w:hAnsi="Times"/>
                <w:color w:val="000000"/>
              </w:rPr>
              <w:t xml:space="preserve"> co odpowiada </w:t>
            </w:r>
            <w:r w:rsidRPr="00127AA3">
              <w:rPr>
                <w:rFonts w:ascii="Times" w:hAnsi="Times"/>
                <w:b/>
                <w:color w:val="000000"/>
              </w:rPr>
              <w:t>0,6</w:t>
            </w:r>
            <w:r w:rsidRPr="00127AA3">
              <w:rPr>
                <w:rFonts w:ascii="Times" w:hAnsi="Times" w:cs="Times New Roman"/>
                <w:b/>
                <w:color w:val="000000"/>
              </w:rPr>
              <w:t>8</w:t>
            </w:r>
            <w:r w:rsidRPr="00127AA3">
              <w:rPr>
                <w:rFonts w:ascii="Times" w:hAnsi="Times"/>
                <w:color w:val="000000"/>
              </w:rPr>
              <w:t xml:space="preserve"> </w:t>
            </w:r>
            <w:r w:rsidRPr="00127AA3">
              <w:rPr>
                <w:rFonts w:ascii="Times" w:hAnsi="Times"/>
                <w:b/>
                <w:color w:val="000000"/>
              </w:rPr>
              <w:t>punktu ECTS</w:t>
            </w:r>
            <w:r w:rsidRPr="00127AA3">
              <w:rPr>
                <w:rFonts w:ascii="Times" w:hAnsi="Times"/>
                <w:color w:val="000000"/>
              </w:rPr>
              <w:t xml:space="preserve">. </w:t>
            </w:r>
          </w:p>
          <w:p w14:paraId="6B589408" w14:textId="77777777" w:rsidR="001923BA" w:rsidRPr="00127AA3" w:rsidRDefault="001923BA" w:rsidP="001923BA">
            <w:pPr>
              <w:spacing w:after="0" w:line="240" w:lineRule="auto"/>
              <w:jc w:val="both"/>
              <w:rPr>
                <w:rFonts w:ascii="Times" w:hAnsi="Times"/>
                <w:color w:val="000000"/>
              </w:rPr>
            </w:pPr>
          </w:p>
          <w:p w14:paraId="4033DD09" w14:textId="77777777" w:rsidR="001923BA" w:rsidRPr="00127AA3" w:rsidRDefault="001923BA" w:rsidP="001923BA">
            <w:pPr>
              <w:spacing w:after="0" w:line="240" w:lineRule="auto"/>
              <w:contextualSpacing/>
              <w:jc w:val="both"/>
              <w:rPr>
                <w:rFonts w:ascii="Times" w:hAnsi="Times"/>
              </w:rPr>
            </w:pPr>
            <w:r w:rsidRPr="00127AA3">
              <w:rPr>
                <w:rFonts w:ascii="Times" w:hAnsi="Times"/>
              </w:rPr>
              <w:t>2. Bilans nakładu pracy studenta:</w:t>
            </w:r>
          </w:p>
          <w:p w14:paraId="20B36BED" w14:textId="77777777" w:rsidR="001923BA" w:rsidRPr="00127AA3" w:rsidRDefault="001923BA" w:rsidP="001923BA">
            <w:pPr>
              <w:spacing w:after="0" w:line="240" w:lineRule="auto"/>
              <w:contextualSpacing/>
              <w:jc w:val="both"/>
              <w:rPr>
                <w:rFonts w:ascii="Times" w:hAnsi="Times"/>
              </w:rPr>
            </w:pPr>
            <w:r w:rsidRPr="00127AA3">
              <w:rPr>
                <w:rFonts w:ascii="Times" w:hAnsi="Times"/>
              </w:rPr>
              <w:t xml:space="preserve">- udział w wykładach: </w:t>
            </w:r>
            <w:r w:rsidRPr="00127AA3">
              <w:rPr>
                <w:rFonts w:ascii="Times" w:hAnsi="Times"/>
                <w:b/>
              </w:rPr>
              <w:t>15 godzin</w:t>
            </w:r>
          </w:p>
          <w:p w14:paraId="1E402BC8" w14:textId="77777777" w:rsidR="001923BA" w:rsidRPr="00127AA3" w:rsidRDefault="001923BA" w:rsidP="001923BA">
            <w:pPr>
              <w:spacing w:after="0" w:line="240" w:lineRule="auto"/>
              <w:contextualSpacing/>
              <w:jc w:val="both"/>
              <w:rPr>
                <w:rFonts w:ascii="Times" w:hAnsi="Times"/>
              </w:rPr>
            </w:pPr>
            <w:r w:rsidRPr="00127AA3">
              <w:rPr>
                <w:rFonts w:ascii="Times" w:hAnsi="Times"/>
              </w:rPr>
              <w:t xml:space="preserve">- udział w laboratoriach: </w:t>
            </w:r>
            <w:r w:rsidRPr="00127AA3">
              <w:rPr>
                <w:rFonts w:ascii="Times" w:hAnsi="Times"/>
                <w:b/>
              </w:rPr>
              <w:t>nie dotyczy</w:t>
            </w:r>
            <w:r w:rsidRPr="00127AA3">
              <w:rPr>
                <w:rFonts w:ascii="Times" w:hAnsi="Times"/>
              </w:rPr>
              <w:t xml:space="preserve"> </w:t>
            </w:r>
          </w:p>
          <w:p w14:paraId="1EDC527A" w14:textId="77777777" w:rsidR="001923BA" w:rsidRPr="00127AA3" w:rsidRDefault="001923BA" w:rsidP="001923BA">
            <w:pPr>
              <w:spacing w:after="0" w:line="240" w:lineRule="auto"/>
              <w:contextualSpacing/>
              <w:jc w:val="both"/>
              <w:rPr>
                <w:rFonts w:ascii="Times" w:hAnsi="Times" w:cs="Times New Roman"/>
                <w:b/>
              </w:rPr>
            </w:pPr>
            <w:r w:rsidRPr="00127AA3">
              <w:rPr>
                <w:rFonts w:ascii="Times" w:hAnsi="Times"/>
              </w:rPr>
              <w:t xml:space="preserve">- udział w seminariach: </w:t>
            </w:r>
            <w:r w:rsidRPr="00127AA3">
              <w:rPr>
                <w:rFonts w:ascii="Times" w:hAnsi="Times"/>
                <w:b/>
              </w:rPr>
              <w:t>nie dotyczy</w:t>
            </w:r>
          </w:p>
          <w:p w14:paraId="0554DC5A" w14:textId="77777777" w:rsidR="001923BA" w:rsidRPr="00127AA3" w:rsidRDefault="001923BA" w:rsidP="001923BA">
            <w:pPr>
              <w:spacing w:after="0" w:line="240" w:lineRule="auto"/>
              <w:contextualSpacing/>
              <w:jc w:val="both"/>
              <w:rPr>
                <w:rFonts w:ascii="Times" w:hAnsi="Times" w:cs="Times New Roman"/>
              </w:rPr>
            </w:pPr>
            <w:r w:rsidRPr="00127AA3">
              <w:rPr>
                <w:rFonts w:ascii="Times" w:hAnsi="Times"/>
              </w:rPr>
              <w:t>- udział w konsultacjach</w:t>
            </w:r>
            <w:r w:rsidRPr="00127AA3">
              <w:rPr>
                <w:rFonts w:ascii="Times" w:hAnsi="Times" w:cs="Times New Roman"/>
              </w:rPr>
              <w:t xml:space="preserve"> z nauczycielem akademickim</w:t>
            </w:r>
            <w:r w:rsidRPr="00127AA3">
              <w:rPr>
                <w:rFonts w:ascii="Times" w:hAnsi="Times" w:cs="Times New Roman"/>
                <w:b/>
              </w:rPr>
              <w:t>:</w:t>
            </w:r>
            <w:r w:rsidRPr="00127AA3">
              <w:rPr>
                <w:rFonts w:ascii="Times" w:hAnsi="Times"/>
                <w:b/>
              </w:rPr>
              <w:t xml:space="preserve"> 2 godziny.</w:t>
            </w:r>
          </w:p>
          <w:p w14:paraId="23962DDB" w14:textId="77777777" w:rsidR="001923BA" w:rsidRPr="00127AA3" w:rsidRDefault="001923BA" w:rsidP="001923BA">
            <w:pPr>
              <w:spacing w:after="0" w:line="240" w:lineRule="auto"/>
              <w:contextualSpacing/>
              <w:jc w:val="both"/>
              <w:rPr>
                <w:rFonts w:ascii="Times" w:hAnsi="Times"/>
                <w:color w:val="000000"/>
              </w:rPr>
            </w:pPr>
            <w:r w:rsidRPr="00127AA3">
              <w:rPr>
                <w:rFonts w:ascii="Times" w:hAnsi="Times"/>
                <w:color w:val="000000"/>
              </w:rPr>
              <w:lastRenderedPageBreak/>
              <w:t xml:space="preserve">- przygotowanie do zaliczenia i zaliczenie: </w:t>
            </w:r>
            <w:r w:rsidRPr="00127AA3">
              <w:rPr>
                <w:rFonts w:ascii="Times" w:hAnsi="Times"/>
                <w:b/>
                <w:color w:val="000000"/>
              </w:rPr>
              <w:t>7+1=8 godzin</w:t>
            </w:r>
          </w:p>
          <w:p w14:paraId="5369F722" w14:textId="77777777" w:rsidR="001923BA" w:rsidRPr="00127AA3" w:rsidRDefault="001923BA" w:rsidP="001923BA">
            <w:pPr>
              <w:spacing w:after="0" w:line="240" w:lineRule="auto"/>
              <w:jc w:val="both"/>
              <w:rPr>
                <w:rFonts w:ascii="Times" w:hAnsi="Times"/>
                <w:iCs/>
              </w:rPr>
            </w:pPr>
            <w:r w:rsidRPr="00127AA3">
              <w:rPr>
                <w:rFonts w:ascii="Times" w:hAnsi="Times"/>
                <w:iCs/>
              </w:rPr>
              <w:t>Łączny nakład pracy studenta</w:t>
            </w:r>
            <w:r w:rsidRPr="00127AA3">
              <w:rPr>
                <w:rFonts w:ascii="Times" w:hAnsi="Times"/>
              </w:rPr>
              <w:t xml:space="preserve"> związany z realizacją przedmiotu</w:t>
            </w:r>
            <w:r w:rsidRPr="00127AA3">
              <w:rPr>
                <w:rFonts w:ascii="Times" w:hAnsi="Times"/>
                <w:iCs/>
              </w:rPr>
              <w:t xml:space="preserve"> wynosi </w:t>
            </w:r>
            <w:r w:rsidRPr="00127AA3">
              <w:rPr>
                <w:rFonts w:ascii="Times" w:hAnsi="Times"/>
                <w:b/>
                <w:iCs/>
              </w:rPr>
              <w:t>25 godzin</w:t>
            </w:r>
            <w:r w:rsidRPr="00127AA3">
              <w:rPr>
                <w:rFonts w:ascii="Times" w:hAnsi="Times"/>
                <w:iCs/>
              </w:rPr>
              <w:t xml:space="preserve">, co odpowiada </w:t>
            </w:r>
            <w:r w:rsidRPr="00127AA3">
              <w:rPr>
                <w:rFonts w:ascii="Times" w:hAnsi="Times"/>
                <w:b/>
                <w:iCs/>
              </w:rPr>
              <w:t>1 punktowi ECTS</w:t>
            </w:r>
            <w:r w:rsidRPr="00127AA3">
              <w:rPr>
                <w:rFonts w:ascii="Times" w:hAnsi="Times"/>
                <w:iCs/>
              </w:rPr>
              <w:t xml:space="preserve">. </w:t>
            </w:r>
          </w:p>
          <w:p w14:paraId="233AC59F" w14:textId="77777777" w:rsidR="001923BA" w:rsidRPr="00127AA3" w:rsidRDefault="001923BA" w:rsidP="001923BA">
            <w:pPr>
              <w:tabs>
                <w:tab w:val="left" w:pos="317"/>
              </w:tabs>
              <w:spacing w:after="0" w:line="240" w:lineRule="auto"/>
              <w:ind w:left="720"/>
              <w:jc w:val="both"/>
              <w:rPr>
                <w:rFonts w:ascii="Times" w:hAnsi="Times"/>
                <w:iCs/>
              </w:rPr>
            </w:pPr>
          </w:p>
          <w:p w14:paraId="20BC1851" w14:textId="77777777" w:rsidR="001923BA" w:rsidRPr="00127AA3" w:rsidRDefault="001923BA" w:rsidP="001923BA">
            <w:pPr>
              <w:tabs>
                <w:tab w:val="left" w:pos="317"/>
              </w:tabs>
              <w:spacing w:after="0" w:line="240" w:lineRule="auto"/>
              <w:jc w:val="both"/>
              <w:rPr>
                <w:rFonts w:ascii="Times" w:hAnsi="Times"/>
                <w:iCs/>
              </w:rPr>
            </w:pPr>
            <w:r w:rsidRPr="00127AA3">
              <w:rPr>
                <w:rFonts w:ascii="Times" w:hAnsi="Times"/>
                <w:iCs/>
              </w:rPr>
              <w:t>3. Nakład pracy związany z prowadzonymi badaniami naukowymi</w:t>
            </w:r>
          </w:p>
          <w:p w14:paraId="6AFD8DB3" w14:textId="77777777" w:rsidR="001923BA" w:rsidRPr="00127AA3" w:rsidRDefault="001923BA" w:rsidP="001923BA">
            <w:pPr>
              <w:tabs>
                <w:tab w:val="left" w:pos="626"/>
              </w:tabs>
              <w:spacing w:after="0" w:line="240" w:lineRule="auto"/>
              <w:jc w:val="both"/>
              <w:rPr>
                <w:rFonts w:ascii="Times" w:hAnsi="Times"/>
                <w:b/>
                <w:iCs/>
              </w:rPr>
            </w:pPr>
            <w:r w:rsidRPr="00127AA3">
              <w:rPr>
                <w:rFonts w:ascii="Times" w:hAnsi="Times"/>
                <w:b/>
                <w:iCs/>
              </w:rPr>
              <w:t>- nie dotyczy.</w:t>
            </w:r>
          </w:p>
          <w:p w14:paraId="1C3207A9" w14:textId="77777777" w:rsidR="001923BA" w:rsidRPr="00127AA3" w:rsidRDefault="001923BA" w:rsidP="001923BA">
            <w:pPr>
              <w:spacing w:after="0" w:line="240" w:lineRule="auto"/>
              <w:jc w:val="both"/>
              <w:rPr>
                <w:rFonts w:ascii="Times" w:hAnsi="Times"/>
                <w:b/>
                <w:iCs/>
              </w:rPr>
            </w:pPr>
          </w:p>
          <w:p w14:paraId="465CAD25" w14:textId="77777777" w:rsidR="001923BA" w:rsidRPr="00127AA3" w:rsidRDefault="001923BA" w:rsidP="001923BA">
            <w:pPr>
              <w:spacing w:after="0" w:line="240" w:lineRule="auto"/>
              <w:jc w:val="both"/>
              <w:rPr>
                <w:rFonts w:ascii="Times" w:hAnsi="Times"/>
                <w:b/>
                <w:iCs/>
              </w:rPr>
            </w:pPr>
            <w:r w:rsidRPr="00127AA3">
              <w:rPr>
                <w:rFonts w:ascii="Times" w:hAnsi="Times"/>
                <w:iCs/>
              </w:rPr>
              <w:t>4. Czas wymagany do przygotowania się i do uczestnictwa w procesie oceniania:</w:t>
            </w:r>
          </w:p>
          <w:p w14:paraId="6C6B3A9B" w14:textId="77777777" w:rsidR="001923BA" w:rsidRPr="00127AA3" w:rsidRDefault="001923BA" w:rsidP="001923BA">
            <w:pPr>
              <w:spacing w:after="0" w:line="240" w:lineRule="auto"/>
              <w:contextualSpacing/>
              <w:jc w:val="both"/>
              <w:rPr>
                <w:rFonts w:ascii="Times" w:hAnsi="Times"/>
                <w:color w:val="000000"/>
              </w:rPr>
            </w:pPr>
            <w:r w:rsidRPr="00127AA3">
              <w:rPr>
                <w:rFonts w:ascii="Times" w:hAnsi="Times"/>
                <w:color w:val="000000"/>
              </w:rPr>
              <w:t xml:space="preserve">- przygotowanie do zaliczenia i zaliczenie: </w:t>
            </w:r>
            <w:r w:rsidRPr="00127AA3">
              <w:rPr>
                <w:rFonts w:ascii="Times" w:hAnsi="Times"/>
                <w:b/>
              </w:rPr>
              <w:t>8+1</w:t>
            </w:r>
            <w:r w:rsidRPr="00127AA3">
              <w:rPr>
                <w:rFonts w:ascii="Times" w:hAnsi="Times"/>
                <w:b/>
                <w:color w:val="000000"/>
              </w:rPr>
              <w:t>=8 godzin.</w:t>
            </w:r>
          </w:p>
          <w:p w14:paraId="68B4482A" w14:textId="77777777" w:rsidR="001923BA" w:rsidRPr="00127AA3" w:rsidRDefault="001923BA" w:rsidP="001923BA">
            <w:pPr>
              <w:spacing w:after="0" w:line="240" w:lineRule="auto"/>
              <w:jc w:val="both"/>
              <w:rPr>
                <w:rFonts w:ascii="Times" w:hAnsi="Times" w:cs="Times New Roman"/>
                <w:b/>
                <w:iCs/>
                <w:color w:val="000000"/>
              </w:rPr>
            </w:pPr>
            <w:r w:rsidRPr="00127AA3">
              <w:rPr>
                <w:rFonts w:ascii="Times" w:hAnsi="Times"/>
                <w:iCs/>
              </w:rPr>
              <w:t xml:space="preserve">Łączny nakład pracy studenta związany z przygotowaniem do uczestnictwa w procesie oceniania </w:t>
            </w:r>
            <w:r w:rsidRPr="00127AA3">
              <w:rPr>
                <w:rFonts w:ascii="Times" w:hAnsi="Times"/>
                <w:iCs/>
                <w:color w:val="000000"/>
              </w:rPr>
              <w:t xml:space="preserve">wynosi </w:t>
            </w:r>
            <w:r w:rsidRPr="00127AA3">
              <w:rPr>
                <w:rFonts w:ascii="Times" w:hAnsi="Times"/>
                <w:b/>
                <w:iCs/>
                <w:color w:val="000000"/>
              </w:rPr>
              <w:t>8 godzin</w:t>
            </w:r>
            <w:r w:rsidRPr="00127AA3">
              <w:rPr>
                <w:rFonts w:ascii="Times" w:hAnsi="Times"/>
                <w:iCs/>
                <w:color w:val="000000"/>
              </w:rPr>
              <w:t xml:space="preserve"> co odpowiada </w:t>
            </w:r>
            <w:r w:rsidRPr="00127AA3">
              <w:rPr>
                <w:rFonts w:ascii="Times" w:hAnsi="Times"/>
                <w:b/>
                <w:iCs/>
                <w:color w:val="000000"/>
              </w:rPr>
              <w:t>0,32 punktu ECTS.</w:t>
            </w:r>
          </w:p>
          <w:p w14:paraId="674156D6" w14:textId="77777777" w:rsidR="001923BA" w:rsidRPr="00127AA3" w:rsidRDefault="001923BA" w:rsidP="001923BA">
            <w:pPr>
              <w:spacing w:after="0" w:line="240" w:lineRule="auto"/>
              <w:jc w:val="both"/>
              <w:rPr>
                <w:rFonts w:ascii="Times" w:hAnsi="Times" w:cs="Times New Roman"/>
                <w:b/>
                <w:iCs/>
                <w:color w:val="000000"/>
              </w:rPr>
            </w:pPr>
          </w:p>
          <w:p w14:paraId="50AD38F1" w14:textId="77777777" w:rsidR="001923BA" w:rsidRPr="00127AA3" w:rsidRDefault="001923BA" w:rsidP="001923BA">
            <w:pPr>
              <w:tabs>
                <w:tab w:val="left" w:pos="317"/>
              </w:tabs>
              <w:spacing w:after="0" w:line="240" w:lineRule="auto"/>
              <w:jc w:val="both"/>
              <w:rPr>
                <w:rFonts w:ascii="Times" w:hAnsi="Times"/>
                <w:iCs/>
                <w:color w:val="000000"/>
              </w:rPr>
            </w:pPr>
            <w:r w:rsidRPr="00127AA3">
              <w:rPr>
                <w:rFonts w:ascii="Times" w:hAnsi="Times"/>
                <w:iCs/>
                <w:color w:val="000000"/>
              </w:rPr>
              <w:t>5. Bilans nakładu pracy o charakterze praktycznym:</w:t>
            </w:r>
          </w:p>
          <w:p w14:paraId="206E504B" w14:textId="77777777" w:rsidR="001923BA" w:rsidRPr="00127AA3" w:rsidRDefault="001923BA" w:rsidP="001923BA">
            <w:pPr>
              <w:spacing w:after="0" w:line="240" w:lineRule="auto"/>
              <w:jc w:val="both"/>
              <w:rPr>
                <w:rFonts w:ascii="Times" w:hAnsi="Times"/>
                <w:iCs/>
                <w:color w:val="000000"/>
              </w:rPr>
            </w:pPr>
            <w:r w:rsidRPr="00127AA3">
              <w:rPr>
                <w:rFonts w:ascii="Times" w:hAnsi="Times"/>
                <w:iCs/>
                <w:color w:val="000000"/>
              </w:rPr>
              <w:t>- udział w wykładach</w:t>
            </w:r>
            <w:r w:rsidRPr="00127AA3">
              <w:rPr>
                <w:rFonts w:ascii="Times" w:hAnsi="Times"/>
                <w:b/>
                <w:iCs/>
                <w:color w:val="000000"/>
              </w:rPr>
              <w:t>: 15 godzin</w:t>
            </w:r>
          </w:p>
          <w:p w14:paraId="430AFF73" w14:textId="77777777" w:rsidR="001923BA" w:rsidRPr="00127AA3" w:rsidRDefault="001923BA" w:rsidP="001923BA">
            <w:pPr>
              <w:spacing w:after="0" w:line="240" w:lineRule="auto"/>
              <w:jc w:val="both"/>
              <w:rPr>
                <w:rFonts w:ascii="Times" w:hAnsi="Times"/>
                <w:b/>
                <w:iCs/>
                <w:color w:val="000000"/>
              </w:rPr>
            </w:pPr>
            <w:r w:rsidRPr="00127AA3">
              <w:rPr>
                <w:rFonts w:ascii="Times" w:hAnsi="Times"/>
                <w:iCs/>
                <w:color w:val="000000"/>
              </w:rPr>
              <w:t xml:space="preserve">Łączny nakład pracy studenta związany z zajęciami o charakterze praktycznym wynosi </w:t>
            </w:r>
            <w:r w:rsidRPr="00127AA3">
              <w:rPr>
                <w:rFonts w:ascii="Times" w:hAnsi="Times"/>
                <w:b/>
                <w:iCs/>
                <w:color w:val="000000"/>
              </w:rPr>
              <w:t>15 godzin</w:t>
            </w:r>
            <w:r w:rsidRPr="00127AA3">
              <w:rPr>
                <w:rFonts w:ascii="Times" w:hAnsi="Times"/>
                <w:iCs/>
                <w:color w:val="000000"/>
              </w:rPr>
              <w:t xml:space="preserve">, co odpowiada </w:t>
            </w:r>
            <w:r w:rsidRPr="00127AA3">
              <w:rPr>
                <w:rFonts w:ascii="Times" w:hAnsi="Times"/>
                <w:b/>
                <w:iCs/>
                <w:color w:val="000000"/>
              </w:rPr>
              <w:t>0,6 punktu ECTS.</w:t>
            </w:r>
          </w:p>
          <w:p w14:paraId="17F6AD15" w14:textId="77777777" w:rsidR="001923BA" w:rsidRPr="00127AA3" w:rsidRDefault="001923BA" w:rsidP="001923BA">
            <w:pPr>
              <w:spacing w:after="0" w:line="240" w:lineRule="auto"/>
              <w:jc w:val="both"/>
              <w:rPr>
                <w:rFonts w:ascii="Times" w:hAnsi="Times"/>
                <w:iCs/>
                <w:color w:val="000000"/>
              </w:rPr>
            </w:pPr>
          </w:p>
          <w:p w14:paraId="6D5AAAFC" w14:textId="77777777" w:rsidR="001923BA" w:rsidRPr="00127AA3" w:rsidRDefault="001923BA" w:rsidP="001923BA">
            <w:pPr>
              <w:tabs>
                <w:tab w:val="left" w:pos="327"/>
              </w:tabs>
              <w:spacing w:after="0" w:line="240" w:lineRule="auto"/>
              <w:jc w:val="both"/>
              <w:rPr>
                <w:rFonts w:ascii="Times" w:hAnsi="Times"/>
                <w:iCs/>
              </w:rPr>
            </w:pPr>
            <w:r w:rsidRPr="00127AA3">
              <w:rPr>
                <w:rFonts w:ascii="Times" w:hAnsi="Times"/>
                <w:iCs/>
              </w:rPr>
              <w:t>6. Czas wymagany do odbycia obowiązkowej praktyki:</w:t>
            </w:r>
          </w:p>
          <w:p w14:paraId="5E8E6109" w14:textId="4A5E73C4" w:rsidR="00250995" w:rsidRPr="00127AA3" w:rsidRDefault="001923BA" w:rsidP="001923BA">
            <w:pPr>
              <w:pStyle w:val="NormalnyWeb"/>
              <w:spacing w:before="0" w:beforeAutospacing="0" w:after="0" w:afterAutospacing="0"/>
              <w:rPr>
                <w:rFonts w:ascii="Times" w:hAnsi="Times"/>
              </w:rPr>
            </w:pPr>
            <w:r w:rsidRPr="00127AA3">
              <w:rPr>
                <w:rFonts w:ascii="Times" w:hAnsi="Times"/>
                <w:b/>
                <w:iCs/>
              </w:rPr>
              <w:t>- nie dotyczy.</w:t>
            </w:r>
          </w:p>
        </w:tc>
      </w:tr>
      <w:tr w:rsidR="00250995" w:rsidRPr="00127AA3" w14:paraId="3BFCB82B" w14:textId="77777777" w:rsidTr="001923BA">
        <w:trPr>
          <w:trHeight w:val="1618"/>
        </w:trPr>
        <w:tc>
          <w:tcPr>
            <w:tcW w:w="2927"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498E01AA" w14:textId="77777777" w:rsidR="00250995" w:rsidRPr="001923BA" w:rsidRDefault="00250995" w:rsidP="00127AA3">
            <w:pPr>
              <w:spacing w:after="0" w:line="240" w:lineRule="auto"/>
              <w:rPr>
                <w:rFonts w:ascii="Times" w:hAnsi="Times"/>
                <w:b/>
                <w:i/>
              </w:rPr>
            </w:pPr>
            <w:r w:rsidRPr="001923BA">
              <w:rPr>
                <w:rFonts w:ascii="Times" w:hAnsi="Times"/>
                <w:b/>
              </w:rPr>
              <w:lastRenderedPageBreak/>
              <w:t>Efekty kształcenia – wiedza</w:t>
            </w:r>
            <w:r w:rsidRPr="001923BA">
              <w:rPr>
                <w:rFonts w:ascii="Times" w:eastAsia="Calibri" w:hAnsi="Times" w:cs="Calibri"/>
                <w:b/>
              </w:rPr>
              <w:t xml:space="preserve"> </w:t>
            </w:r>
          </w:p>
          <w:p w14:paraId="67E2BC6F" w14:textId="77777777" w:rsidR="00250995" w:rsidRPr="00127AA3" w:rsidRDefault="00250995" w:rsidP="00127AA3">
            <w:pPr>
              <w:spacing w:after="0" w:line="240" w:lineRule="auto"/>
              <w:rPr>
                <w:rFonts w:ascii="Times" w:hAnsi="Times"/>
                <w:i/>
              </w:rPr>
            </w:pPr>
            <w:r w:rsidRPr="00127AA3">
              <w:rPr>
                <w:rFonts w:ascii="Times" w:eastAsia="Calibri" w:hAnsi="Times" w:cs="Calibri"/>
              </w:rPr>
              <w:t xml:space="preserve"> </w:t>
            </w:r>
          </w:p>
        </w:tc>
        <w:tc>
          <w:tcPr>
            <w:tcW w:w="6258"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0063DAD3" w14:textId="2B09EABD" w:rsidR="00250995" w:rsidRPr="001923BA" w:rsidRDefault="001923BA" w:rsidP="00127AA3">
            <w:pPr>
              <w:spacing w:after="0" w:line="240" w:lineRule="auto"/>
              <w:ind w:right="109"/>
              <w:jc w:val="both"/>
              <w:rPr>
                <w:rFonts w:ascii="Times New Roman" w:hAnsi="Times New Roman" w:cs="Times New Roman"/>
                <w:b/>
                <w:i/>
                <w:iCs/>
              </w:rPr>
            </w:pPr>
            <w:r w:rsidRPr="001923BA">
              <w:rPr>
                <w:rFonts w:ascii="Times New Roman" w:hAnsi="Times New Roman" w:cs="Times New Roman"/>
                <w:b/>
                <w:iCs/>
              </w:rPr>
              <w:t>Student zna i roumie:</w:t>
            </w:r>
          </w:p>
          <w:p w14:paraId="11CE84BB" w14:textId="1D6C35D6" w:rsidR="00250995" w:rsidRPr="001923BA" w:rsidRDefault="00250995" w:rsidP="00127AA3">
            <w:pPr>
              <w:spacing w:after="0" w:line="240" w:lineRule="auto"/>
              <w:ind w:left="1" w:right="103"/>
              <w:jc w:val="both"/>
              <w:rPr>
                <w:rFonts w:ascii="Times New Roman" w:hAnsi="Times New Roman" w:cs="Times New Roman"/>
                <w:iCs/>
              </w:rPr>
            </w:pPr>
            <w:r w:rsidRPr="00127AA3">
              <w:rPr>
                <w:rFonts w:ascii="Times" w:hAnsi="Times"/>
              </w:rPr>
              <w:t xml:space="preserve">W1: definicje badań klinicznych i </w:t>
            </w:r>
            <w:r w:rsidR="001923BA">
              <w:rPr>
                <w:rFonts w:ascii="Times" w:hAnsi="Times"/>
              </w:rPr>
              <w:t>przedklinicznych</w:t>
            </w:r>
            <w:r w:rsidR="001923BA">
              <w:rPr>
                <w:rFonts w:ascii="Times New Roman" w:hAnsi="Times New Roman" w:cs="Times New Roman"/>
              </w:rPr>
              <w:t>.</w:t>
            </w:r>
          </w:p>
          <w:p w14:paraId="3AC6B6A1" w14:textId="2814DF5D" w:rsidR="00250995" w:rsidRPr="001923BA" w:rsidRDefault="00250995" w:rsidP="00127AA3">
            <w:pPr>
              <w:spacing w:after="0" w:line="240" w:lineRule="auto"/>
              <w:ind w:left="1" w:right="103"/>
              <w:jc w:val="both"/>
              <w:rPr>
                <w:rFonts w:ascii="Times New Roman" w:hAnsi="Times New Roman" w:cs="Times New Roman"/>
                <w:i/>
              </w:rPr>
            </w:pPr>
            <w:r w:rsidRPr="00127AA3">
              <w:rPr>
                <w:rFonts w:ascii="Times" w:hAnsi="Times"/>
              </w:rPr>
              <w:t>W2: fazy badań klinicznych</w:t>
            </w:r>
            <w:r w:rsidR="001923BA">
              <w:rPr>
                <w:rFonts w:ascii="Times New Roman" w:hAnsi="Times New Roman" w:cs="Times New Roman"/>
              </w:rPr>
              <w:t>.</w:t>
            </w:r>
          </w:p>
          <w:p w14:paraId="74590546" w14:textId="2AAE61FF" w:rsidR="00250995" w:rsidRPr="001923BA" w:rsidRDefault="00250995" w:rsidP="00127AA3">
            <w:pPr>
              <w:spacing w:after="0" w:line="240" w:lineRule="auto"/>
              <w:ind w:left="1" w:right="103"/>
              <w:jc w:val="both"/>
              <w:rPr>
                <w:rFonts w:ascii="Times New Roman" w:hAnsi="Times New Roman" w:cs="Times New Roman"/>
                <w:i/>
              </w:rPr>
            </w:pPr>
            <w:r w:rsidRPr="00127AA3">
              <w:rPr>
                <w:rFonts w:ascii="Times" w:hAnsi="Times"/>
              </w:rPr>
              <w:t>W3: wymagania dotyczące prowadzenia badań klinicznych</w:t>
            </w:r>
            <w:r w:rsidR="001923BA">
              <w:rPr>
                <w:rFonts w:ascii="Times New Roman" w:hAnsi="Times New Roman" w:cs="Times New Roman"/>
              </w:rPr>
              <w:t>.</w:t>
            </w:r>
          </w:p>
          <w:p w14:paraId="162C4917" w14:textId="500F08F2" w:rsidR="00250995" w:rsidRPr="001923BA" w:rsidRDefault="001923BA" w:rsidP="001923BA">
            <w:pPr>
              <w:spacing w:after="0" w:line="240" w:lineRule="auto"/>
              <w:ind w:left="1" w:right="103"/>
              <w:jc w:val="both"/>
              <w:rPr>
                <w:rFonts w:ascii="Times New Roman" w:hAnsi="Times New Roman" w:cs="Times New Roman"/>
                <w:i/>
              </w:rPr>
            </w:pPr>
            <w:r>
              <w:rPr>
                <w:rFonts w:ascii="Times" w:hAnsi="Times"/>
              </w:rPr>
              <w:t xml:space="preserve">W4: </w:t>
            </w:r>
            <w:r w:rsidR="00250995" w:rsidRPr="00127AA3">
              <w:rPr>
                <w:rFonts w:ascii="Times" w:hAnsi="Times"/>
              </w:rPr>
              <w:t>wymagania dotyczące wytwarzania produktu do badań klinicznych</w:t>
            </w:r>
            <w:r>
              <w:rPr>
                <w:rFonts w:ascii="Times New Roman" w:hAnsi="Times New Roman" w:cs="Times New Roman"/>
              </w:rPr>
              <w:t>.</w:t>
            </w:r>
          </w:p>
        </w:tc>
      </w:tr>
    </w:tbl>
    <w:p w14:paraId="69322807" w14:textId="77777777" w:rsidR="00250995" w:rsidRPr="00127AA3" w:rsidRDefault="00250995" w:rsidP="00127AA3">
      <w:pPr>
        <w:spacing w:after="0" w:line="240" w:lineRule="auto"/>
        <w:ind w:left="-1416" w:right="10490"/>
        <w:rPr>
          <w:rFonts w:ascii="Times" w:hAnsi="Times"/>
          <w:i/>
        </w:rPr>
      </w:pPr>
    </w:p>
    <w:tbl>
      <w:tblPr>
        <w:tblStyle w:val="TableGrid"/>
        <w:tblW w:w="9187" w:type="dxa"/>
        <w:tblInd w:w="-10" w:type="dxa"/>
        <w:tblCellMar>
          <w:top w:w="48" w:type="dxa"/>
          <w:left w:w="110" w:type="dxa"/>
        </w:tblCellMar>
        <w:tblLook w:val="04A0" w:firstRow="1" w:lastRow="0" w:firstColumn="1" w:lastColumn="0" w:noHBand="0" w:noVBand="1"/>
      </w:tblPr>
      <w:tblGrid>
        <w:gridCol w:w="2923"/>
        <w:gridCol w:w="6264"/>
      </w:tblGrid>
      <w:tr w:rsidR="00250995" w:rsidRPr="00127AA3" w14:paraId="5440ADA2" w14:textId="77777777" w:rsidTr="001923BA">
        <w:trPr>
          <w:trHeight w:val="2791"/>
        </w:trPr>
        <w:tc>
          <w:tcPr>
            <w:tcW w:w="2923" w:type="dxa"/>
            <w:tcBorders>
              <w:top w:val="single" w:sz="4" w:space="0" w:color="00000A"/>
              <w:left w:val="single" w:sz="4" w:space="0" w:color="00000A"/>
              <w:bottom w:val="single" w:sz="4" w:space="0" w:color="00000A"/>
              <w:right w:val="single" w:sz="4" w:space="0" w:color="00000A"/>
            </w:tcBorders>
          </w:tcPr>
          <w:p w14:paraId="44368FA6" w14:textId="77777777" w:rsidR="00250995" w:rsidRPr="001923BA" w:rsidRDefault="00250995" w:rsidP="00127AA3">
            <w:pPr>
              <w:spacing w:after="0" w:line="240" w:lineRule="auto"/>
              <w:rPr>
                <w:rFonts w:ascii="Times" w:hAnsi="Times"/>
                <w:b/>
              </w:rPr>
            </w:pPr>
            <w:r w:rsidRPr="001923BA">
              <w:rPr>
                <w:rFonts w:ascii="Times" w:hAnsi="Times"/>
                <w:b/>
              </w:rPr>
              <w:t>Efekty kształcenia – umiejętności</w:t>
            </w:r>
            <w:r w:rsidRPr="001923BA">
              <w:rPr>
                <w:rFonts w:ascii="Times" w:eastAsia="Calibri" w:hAnsi="Times" w:cs="Calibri"/>
                <w:b/>
              </w:rPr>
              <w:t xml:space="preserve"> </w:t>
            </w:r>
          </w:p>
        </w:tc>
        <w:tc>
          <w:tcPr>
            <w:tcW w:w="6264" w:type="dxa"/>
            <w:tcBorders>
              <w:top w:val="single" w:sz="4" w:space="0" w:color="00000A"/>
              <w:left w:val="single" w:sz="4" w:space="0" w:color="00000A"/>
              <w:bottom w:val="single" w:sz="4" w:space="0" w:color="00000A"/>
              <w:right w:val="single" w:sz="4" w:space="0" w:color="00000A"/>
            </w:tcBorders>
          </w:tcPr>
          <w:p w14:paraId="7C31BDD9" w14:textId="34ADFF8A" w:rsidR="00250995" w:rsidRPr="001923BA" w:rsidRDefault="001923BA" w:rsidP="00127AA3">
            <w:pPr>
              <w:spacing w:after="0" w:line="240" w:lineRule="auto"/>
              <w:ind w:right="109"/>
              <w:jc w:val="both"/>
              <w:rPr>
                <w:rFonts w:ascii="Times New Roman" w:hAnsi="Times New Roman" w:cs="Times New Roman"/>
                <w:b/>
                <w:i/>
                <w:iCs/>
              </w:rPr>
            </w:pPr>
            <w:r w:rsidRPr="001923BA">
              <w:rPr>
                <w:rFonts w:ascii="Times New Roman" w:hAnsi="Times New Roman" w:cs="Times New Roman"/>
                <w:b/>
                <w:iCs/>
              </w:rPr>
              <w:t>Student potrafi:</w:t>
            </w:r>
          </w:p>
          <w:p w14:paraId="1B4D3947" w14:textId="2A480076" w:rsidR="00250995" w:rsidRPr="001923BA" w:rsidRDefault="001923BA" w:rsidP="001923BA">
            <w:pPr>
              <w:spacing w:after="0" w:line="240" w:lineRule="auto"/>
              <w:jc w:val="both"/>
              <w:rPr>
                <w:rFonts w:ascii="Times New Roman" w:hAnsi="Times New Roman" w:cs="Times New Roman"/>
                <w:i/>
                <w:iCs/>
              </w:rPr>
            </w:pPr>
            <w:r>
              <w:rPr>
                <w:rFonts w:ascii="Times" w:hAnsi="Times"/>
                <w:iCs/>
              </w:rPr>
              <w:t>U1: wykorzystać</w:t>
            </w:r>
            <w:r w:rsidR="00250995" w:rsidRPr="00127AA3">
              <w:rPr>
                <w:rFonts w:ascii="Times" w:hAnsi="Times"/>
                <w:iCs/>
              </w:rPr>
              <w:t xml:space="preserve"> wytyczne organów regulacyjnych w zakresie prowadzenia badań przedklinicznych i klinicznych</w:t>
            </w:r>
            <w:r>
              <w:rPr>
                <w:rFonts w:ascii="Times New Roman" w:hAnsi="Times New Roman" w:cs="Times New Roman"/>
                <w:iCs/>
              </w:rPr>
              <w:t>.</w:t>
            </w:r>
          </w:p>
          <w:p w14:paraId="7C9B0D9D" w14:textId="5528B9C2" w:rsidR="00250995" w:rsidRPr="001923BA" w:rsidRDefault="00250995" w:rsidP="001923BA">
            <w:pPr>
              <w:spacing w:after="0" w:line="240" w:lineRule="auto"/>
              <w:jc w:val="both"/>
              <w:rPr>
                <w:rFonts w:ascii="Times New Roman" w:hAnsi="Times New Roman" w:cs="Times New Roman"/>
                <w:i/>
                <w:iCs/>
              </w:rPr>
            </w:pPr>
            <w:r w:rsidRPr="00127AA3">
              <w:rPr>
                <w:rFonts w:ascii="Times" w:hAnsi="Times"/>
                <w:iCs/>
              </w:rPr>
              <w:t>U2: wskazać czynniki decydujące o szansach powodzenia rozwoju leku innowacyjnego</w:t>
            </w:r>
            <w:r w:rsidR="001923BA">
              <w:rPr>
                <w:rFonts w:ascii="Times New Roman" w:hAnsi="Times New Roman" w:cs="Times New Roman"/>
                <w:iCs/>
              </w:rPr>
              <w:t>.</w:t>
            </w:r>
          </w:p>
          <w:p w14:paraId="63664269" w14:textId="01F86B39" w:rsidR="00250995" w:rsidRPr="001923BA" w:rsidRDefault="001923BA" w:rsidP="001923BA">
            <w:pPr>
              <w:spacing w:after="0" w:line="240" w:lineRule="auto"/>
              <w:jc w:val="both"/>
              <w:rPr>
                <w:rFonts w:ascii="Times New Roman" w:hAnsi="Times New Roman" w:cs="Times New Roman"/>
                <w:i/>
                <w:iCs/>
              </w:rPr>
            </w:pPr>
            <w:r>
              <w:rPr>
                <w:rFonts w:ascii="Times" w:hAnsi="Times"/>
                <w:iCs/>
              </w:rPr>
              <w:t>U3: posługiwać</w:t>
            </w:r>
            <w:r w:rsidR="00250995" w:rsidRPr="00127AA3">
              <w:rPr>
                <w:rFonts w:ascii="Times" w:hAnsi="Times"/>
                <w:iCs/>
              </w:rPr>
              <w:t xml:space="preserve"> się terminologią związaną z Dobrą Praktyką Badań Klinicznych</w:t>
            </w:r>
            <w:r>
              <w:rPr>
                <w:rFonts w:ascii="Times New Roman" w:hAnsi="Times New Roman" w:cs="Times New Roman"/>
                <w:iCs/>
              </w:rPr>
              <w:t>.</w:t>
            </w:r>
          </w:p>
          <w:p w14:paraId="650E9214" w14:textId="608ECB4F" w:rsidR="00250995" w:rsidRPr="001923BA" w:rsidRDefault="00250995" w:rsidP="001923BA">
            <w:pPr>
              <w:spacing w:after="0" w:line="240" w:lineRule="auto"/>
              <w:jc w:val="both"/>
              <w:rPr>
                <w:rFonts w:ascii="Times New Roman" w:hAnsi="Times New Roman" w:cs="Times New Roman"/>
                <w:i/>
                <w:iCs/>
              </w:rPr>
            </w:pPr>
            <w:r w:rsidRPr="00127AA3">
              <w:rPr>
                <w:rFonts w:ascii="Times" w:hAnsi="Times"/>
                <w:iCs/>
              </w:rPr>
              <w:t>U4: korzysta</w:t>
            </w:r>
            <w:r w:rsidR="001923BA">
              <w:rPr>
                <w:rFonts w:ascii="Times New Roman" w:hAnsi="Times New Roman" w:cs="Times New Roman"/>
                <w:iCs/>
              </w:rPr>
              <w:t>ć</w:t>
            </w:r>
            <w:r w:rsidRPr="00127AA3">
              <w:rPr>
                <w:rFonts w:ascii="Times" w:hAnsi="Times"/>
                <w:iCs/>
              </w:rPr>
              <w:t xml:space="preserve"> w sposób prawidłowy z informacji naukowej</w:t>
            </w:r>
            <w:r w:rsidR="001923BA">
              <w:rPr>
                <w:rFonts w:ascii="Times New Roman" w:hAnsi="Times New Roman" w:cs="Times New Roman"/>
                <w:iCs/>
              </w:rPr>
              <w:t>.</w:t>
            </w:r>
          </w:p>
          <w:p w14:paraId="7B070498" w14:textId="4F668518" w:rsidR="00250995" w:rsidRPr="001923BA" w:rsidRDefault="00250995" w:rsidP="001923BA">
            <w:pPr>
              <w:spacing w:after="0" w:line="240" w:lineRule="auto"/>
              <w:ind w:left="1" w:right="103"/>
              <w:jc w:val="both"/>
              <w:rPr>
                <w:rFonts w:ascii="Times New Roman" w:hAnsi="Times New Roman" w:cs="Times New Roman"/>
                <w:i/>
                <w:iCs/>
              </w:rPr>
            </w:pPr>
            <w:r w:rsidRPr="00127AA3">
              <w:rPr>
                <w:rFonts w:ascii="Times" w:hAnsi="Times"/>
                <w:iCs/>
              </w:rPr>
              <w:t>U5: wskazać różnice między komercyjnym a niekomercyjnym badaniem klinicznym</w:t>
            </w:r>
            <w:r w:rsidR="001923BA">
              <w:rPr>
                <w:rFonts w:ascii="Times New Roman" w:hAnsi="Times New Roman" w:cs="Times New Roman"/>
                <w:iCs/>
              </w:rPr>
              <w:t>.</w:t>
            </w:r>
          </w:p>
          <w:p w14:paraId="08FFB147" w14:textId="2B0CDAA3" w:rsidR="00250995" w:rsidRPr="001923BA" w:rsidRDefault="00250995" w:rsidP="001923BA">
            <w:pPr>
              <w:spacing w:after="0" w:line="240" w:lineRule="auto"/>
              <w:ind w:left="1" w:right="103"/>
              <w:jc w:val="both"/>
              <w:rPr>
                <w:rFonts w:ascii="Times" w:hAnsi="Times"/>
                <w:i/>
              </w:rPr>
            </w:pPr>
            <w:r w:rsidRPr="00127AA3">
              <w:rPr>
                <w:rFonts w:ascii="Times" w:hAnsi="Times"/>
              </w:rPr>
              <w:t>U6: wskazać wymagania stawiane badanym produktom leczniczy</w:t>
            </w:r>
            <w:r w:rsidR="001923BA">
              <w:rPr>
                <w:rFonts w:ascii="Times" w:hAnsi="Times"/>
              </w:rPr>
              <w:t>m.</w:t>
            </w:r>
          </w:p>
        </w:tc>
      </w:tr>
      <w:tr w:rsidR="00250995" w:rsidRPr="00127AA3" w14:paraId="38E8824B" w14:textId="77777777" w:rsidTr="001923BA">
        <w:trPr>
          <w:trHeight w:val="501"/>
        </w:trPr>
        <w:tc>
          <w:tcPr>
            <w:tcW w:w="2923" w:type="dxa"/>
            <w:tcBorders>
              <w:top w:val="single" w:sz="4" w:space="0" w:color="00000A"/>
              <w:left w:val="single" w:sz="4" w:space="0" w:color="00000A"/>
              <w:bottom w:val="single" w:sz="4" w:space="0" w:color="00000A"/>
              <w:right w:val="single" w:sz="4" w:space="0" w:color="00000A"/>
            </w:tcBorders>
          </w:tcPr>
          <w:p w14:paraId="50520C92" w14:textId="77777777" w:rsidR="00250995" w:rsidRPr="001923BA" w:rsidRDefault="00250995" w:rsidP="00127AA3">
            <w:pPr>
              <w:spacing w:after="0" w:line="240" w:lineRule="auto"/>
              <w:jc w:val="both"/>
              <w:rPr>
                <w:rFonts w:ascii="Times" w:hAnsi="Times"/>
                <w:b/>
              </w:rPr>
            </w:pPr>
            <w:r w:rsidRPr="001923BA">
              <w:rPr>
                <w:rFonts w:ascii="Times" w:hAnsi="Times"/>
                <w:b/>
              </w:rPr>
              <w:t>Efekty kształcenia – kompetencje społeczne</w:t>
            </w:r>
            <w:r w:rsidRPr="001923BA">
              <w:rPr>
                <w:rFonts w:ascii="Times" w:eastAsia="Calibri" w:hAnsi="Times" w:cs="Calibri"/>
                <w:b/>
              </w:rPr>
              <w:t xml:space="preserve"> </w:t>
            </w:r>
          </w:p>
        </w:tc>
        <w:tc>
          <w:tcPr>
            <w:tcW w:w="6264" w:type="dxa"/>
            <w:tcBorders>
              <w:top w:val="single" w:sz="4" w:space="0" w:color="00000A"/>
              <w:left w:val="single" w:sz="4" w:space="0" w:color="00000A"/>
              <w:bottom w:val="single" w:sz="4" w:space="0" w:color="00000A"/>
              <w:right w:val="single" w:sz="4" w:space="0" w:color="00000A"/>
            </w:tcBorders>
          </w:tcPr>
          <w:p w14:paraId="13860E6C" w14:textId="77777777" w:rsidR="001923BA" w:rsidRPr="001923BA" w:rsidRDefault="001923BA" w:rsidP="00127AA3">
            <w:pPr>
              <w:spacing w:after="0" w:line="240" w:lineRule="auto"/>
              <w:rPr>
                <w:rFonts w:ascii="Times New Roman" w:hAnsi="Times New Roman" w:cs="Times New Roman"/>
                <w:b/>
                <w:iCs/>
              </w:rPr>
            </w:pPr>
            <w:r w:rsidRPr="001923BA">
              <w:rPr>
                <w:rFonts w:ascii="Times New Roman" w:hAnsi="Times New Roman" w:cs="Times New Roman"/>
                <w:b/>
                <w:iCs/>
              </w:rPr>
              <w:t>Student gotów jest do:</w:t>
            </w:r>
          </w:p>
          <w:p w14:paraId="76B92C61" w14:textId="0F991372" w:rsidR="00250995" w:rsidRPr="001923BA" w:rsidRDefault="00250995" w:rsidP="001923BA">
            <w:pPr>
              <w:spacing w:after="0" w:line="240" w:lineRule="auto"/>
              <w:rPr>
                <w:rFonts w:ascii="Times New Roman" w:hAnsi="Times New Roman" w:cs="Times New Roman"/>
                <w:i/>
                <w:iCs/>
              </w:rPr>
            </w:pPr>
            <w:r w:rsidRPr="00127AA3">
              <w:rPr>
                <w:rFonts w:ascii="Times" w:hAnsi="Times"/>
                <w:iCs/>
              </w:rPr>
              <w:t>K1: ciągłego dokształcania się zawodowego</w:t>
            </w:r>
            <w:r w:rsidR="001923BA">
              <w:rPr>
                <w:rFonts w:ascii="Times New Roman" w:hAnsi="Times New Roman" w:cs="Times New Roman"/>
                <w:iCs/>
              </w:rPr>
              <w:t>.</w:t>
            </w:r>
          </w:p>
        </w:tc>
      </w:tr>
      <w:tr w:rsidR="00250995" w:rsidRPr="00127AA3" w14:paraId="4233600F" w14:textId="77777777" w:rsidTr="001923BA">
        <w:trPr>
          <w:trHeight w:val="646"/>
        </w:trPr>
        <w:tc>
          <w:tcPr>
            <w:tcW w:w="2923" w:type="dxa"/>
            <w:tcBorders>
              <w:top w:val="single" w:sz="4" w:space="0" w:color="00000A"/>
              <w:left w:val="single" w:sz="4" w:space="0" w:color="00000A"/>
              <w:bottom w:val="single" w:sz="4" w:space="0" w:color="00000A"/>
              <w:right w:val="single" w:sz="4" w:space="0" w:color="00000A"/>
            </w:tcBorders>
          </w:tcPr>
          <w:p w14:paraId="4ADB573B" w14:textId="18E4103E" w:rsidR="00250995" w:rsidRPr="001923BA" w:rsidRDefault="00250995" w:rsidP="00127AA3">
            <w:pPr>
              <w:spacing w:after="0" w:line="240" w:lineRule="auto"/>
              <w:rPr>
                <w:rFonts w:ascii="Times" w:hAnsi="Times"/>
                <w:b/>
              </w:rPr>
            </w:pPr>
            <w:r w:rsidRPr="001923BA">
              <w:rPr>
                <w:rFonts w:ascii="Times" w:hAnsi="Times"/>
                <w:b/>
              </w:rPr>
              <w:t>Metody dydaktyczne</w:t>
            </w:r>
            <w:r w:rsidRPr="001923BA">
              <w:rPr>
                <w:rFonts w:ascii="Times" w:eastAsia="Calibri" w:hAnsi="Times" w:cs="Calibri"/>
                <w:b/>
              </w:rPr>
              <w:t xml:space="preserve"> </w:t>
            </w:r>
          </w:p>
        </w:tc>
        <w:tc>
          <w:tcPr>
            <w:tcW w:w="6264" w:type="dxa"/>
            <w:tcBorders>
              <w:top w:val="single" w:sz="4" w:space="0" w:color="00000A"/>
              <w:left w:val="single" w:sz="4" w:space="0" w:color="00000A"/>
              <w:bottom w:val="single" w:sz="4" w:space="0" w:color="00000A"/>
              <w:right w:val="single" w:sz="4" w:space="0" w:color="00000A"/>
            </w:tcBorders>
          </w:tcPr>
          <w:p w14:paraId="67D467E4" w14:textId="77777777" w:rsidR="001923BA" w:rsidRPr="00127AA3" w:rsidRDefault="001923BA" w:rsidP="001923BA">
            <w:pPr>
              <w:autoSpaceDE w:val="0"/>
              <w:autoSpaceDN w:val="0"/>
              <w:adjustRightInd w:val="0"/>
              <w:spacing w:after="0" w:line="240" w:lineRule="auto"/>
              <w:jc w:val="both"/>
              <w:rPr>
                <w:rFonts w:ascii="Times" w:hAnsi="Times" w:cs="Times New Roman"/>
                <w:b/>
              </w:rPr>
            </w:pPr>
            <w:r w:rsidRPr="00127AA3">
              <w:rPr>
                <w:rFonts w:ascii="Times" w:hAnsi="Times" w:cs="Times New Roman"/>
                <w:b/>
              </w:rPr>
              <w:t>Wykład:</w:t>
            </w:r>
          </w:p>
          <w:p w14:paraId="5AA273C9" w14:textId="77777777" w:rsidR="001923BA" w:rsidRPr="00127AA3" w:rsidRDefault="001923BA" w:rsidP="001923BA">
            <w:pPr>
              <w:autoSpaceDE w:val="0"/>
              <w:autoSpaceDN w:val="0"/>
              <w:adjustRightInd w:val="0"/>
              <w:spacing w:after="0" w:line="240" w:lineRule="auto"/>
              <w:jc w:val="both"/>
              <w:rPr>
                <w:rFonts w:ascii="Times" w:hAnsi="Times" w:cs="Times New Roman"/>
              </w:rPr>
            </w:pPr>
            <w:r w:rsidRPr="00127AA3">
              <w:rPr>
                <w:rFonts w:ascii="Times" w:hAnsi="Times" w:cs="Times New Roman"/>
              </w:rPr>
              <w:t xml:space="preserve">- informacyjny z prezentacją multimedialną; </w:t>
            </w:r>
          </w:p>
          <w:p w14:paraId="2540DDAF" w14:textId="77777777" w:rsidR="001923BA" w:rsidRPr="00127AA3" w:rsidRDefault="001923BA" w:rsidP="001923BA">
            <w:pPr>
              <w:autoSpaceDE w:val="0"/>
              <w:autoSpaceDN w:val="0"/>
              <w:adjustRightInd w:val="0"/>
              <w:spacing w:after="0" w:line="240" w:lineRule="auto"/>
              <w:jc w:val="both"/>
              <w:rPr>
                <w:rFonts w:ascii="Times" w:hAnsi="Times" w:cs="Times New Roman"/>
              </w:rPr>
            </w:pPr>
            <w:r w:rsidRPr="00127AA3">
              <w:rPr>
                <w:rFonts w:ascii="Times" w:hAnsi="Times" w:cs="Times New Roman"/>
              </w:rPr>
              <w:t>- problemowy;</w:t>
            </w:r>
          </w:p>
          <w:p w14:paraId="4485391F" w14:textId="77777777" w:rsidR="001923BA" w:rsidRPr="00127AA3" w:rsidRDefault="001923BA" w:rsidP="001923BA">
            <w:pPr>
              <w:autoSpaceDE w:val="0"/>
              <w:autoSpaceDN w:val="0"/>
              <w:adjustRightInd w:val="0"/>
              <w:spacing w:after="0" w:line="240" w:lineRule="auto"/>
              <w:jc w:val="both"/>
              <w:rPr>
                <w:rFonts w:ascii="Times" w:hAnsi="Times" w:cs="Times New Roman"/>
              </w:rPr>
            </w:pPr>
            <w:r w:rsidRPr="00127AA3">
              <w:rPr>
                <w:rFonts w:ascii="Times" w:hAnsi="Times" w:cs="Times New Roman"/>
              </w:rPr>
              <w:t xml:space="preserve"> - konwersatoryjny;</w:t>
            </w:r>
          </w:p>
          <w:p w14:paraId="45ED3D18" w14:textId="77777777" w:rsidR="001923BA" w:rsidRPr="00127AA3" w:rsidRDefault="001923BA" w:rsidP="001923BA">
            <w:pPr>
              <w:autoSpaceDE w:val="0"/>
              <w:autoSpaceDN w:val="0"/>
              <w:adjustRightInd w:val="0"/>
              <w:spacing w:after="0" w:line="240" w:lineRule="auto"/>
              <w:jc w:val="both"/>
              <w:rPr>
                <w:rFonts w:ascii="Times" w:hAnsi="Times" w:cs="Times New Roman"/>
              </w:rPr>
            </w:pPr>
            <w:r w:rsidRPr="00127AA3">
              <w:rPr>
                <w:rFonts w:ascii="Times" w:hAnsi="Times" w:cs="Times New Roman"/>
              </w:rPr>
              <w:t>- klasyczna metoda problemowa.</w:t>
            </w:r>
          </w:p>
          <w:p w14:paraId="394D8B99" w14:textId="77777777" w:rsidR="001923BA" w:rsidRPr="00127AA3" w:rsidRDefault="001923BA" w:rsidP="001923BA">
            <w:pPr>
              <w:autoSpaceDE w:val="0"/>
              <w:autoSpaceDN w:val="0"/>
              <w:adjustRightInd w:val="0"/>
              <w:spacing w:after="0" w:line="240" w:lineRule="auto"/>
              <w:jc w:val="both"/>
              <w:rPr>
                <w:rFonts w:ascii="Times" w:hAnsi="Times" w:cs="Times New Roman"/>
              </w:rPr>
            </w:pPr>
          </w:p>
          <w:p w14:paraId="6EF14A2A" w14:textId="77777777" w:rsidR="001923BA" w:rsidRPr="00127AA3" w:rsidRDefault="001923BA" w:rsidP="001923BA">
            <w:pPr>
              <w:pStyle w:val="Domylnie"/>
              <w:jc w:val="both"/>
              <w:rPr>
                <w:rFonts w:ascii="Times" w:hAnsi="Times" w:cs="Times New Roman"/>
                <w:b/>
              </w:rPr>
            </w:pPr>
            <w:r w:rsidRPr="00127AA3">
              <w:rPr>
                <w:rFonts w:ascii="Times" w:hAnsi="Times" w:cs="Times New Roman"/>
                <w:b/>
              </w:rPr>
              <w:t>Laboratoria:</w:t>
            </w:r>
          </w:p>
          <w:p w14:paraId="39B72871" w14:textId="77777777" w:rsidR="001923BA" w:rsidRPr="00127AA3" w:rsidRDefault="001923BA" w:rsidP="001923BA">
            <w:pPr>
              <w:pStyle w:val="Domylnie"/>
              <w:jc w:val="both"/>
              <w:rPr>
                <w:rFonts w:ascii="Times" w:hAnsi="Times" w:cs="Times New Roman"/>
              </w:rPr>
            </w:pPr>
            <w:r w:rsidRPr="00127AA3">
              <w:rPr>
                <w:rFonts w:ascii="Times" w:hAnsi="Times" w:cs="Times New Roman"/>
              </w:rPr>
              <w:t>- nie dotyczy.</w:t>
            </w:r>
          </w:p>
          <w:p w14:paraId="42974234" w14:textId="77777777" w:rsidR="001923BA" w:rsidRPr="00127AA3" w:rsidRDefault="001923BA" w:rsidP="001923BA">
            <w:pPr>
              <w:pStyle w:val="Domylnie"/>
              <w:jc w:val="both"/>
              <w:rPr>
                <w:rFonts w:ascii="Times" w:hAnsi="Times" w:cs="Times New Roman"/>
              </w:rPr>
            </w:pPr>
          </w:p>
          <w:p w14:paraId="3FD3A5D9" w14:textId="77777777" w:rsidR="001923BA" w:rsidRPr="00127AA3" w:rsidRDefault="001923BA" w:rsidP="001923BA">
            <w:pPr>
              <w:pStyle w:val="Domylnie"/>
              <w:jc w:val="both"/>
              <w:rPr>
                <w:rFonts w:ascii="Times" w:hAnsi="Times" w:cs="Times New Roman"/>
                <w:b/>
              </w:rPr>
            </w:pPr>
            <w:r w:rsidRPr="00127AA3">
              <w:rPr>
                <w:rFonts w:ascii="Times" w:hAnsi="Times" w:cs="Times New Roman"/>
                <w:b/>
              </w:rPr>
              <w:t>Seminaria:</w:t>
            </w:r>
          </w:p>
          <w:p w14:paraId="358E5152" w14:textId="77777777" w:rsidR="001923BA" w:rsidRPr="00B52C0B" w:rsidRDefault="001923BA" w:rsidP="001923BA">
            <w:pPr>
              <w:shd w:val="clear" w:color="auto" w:fill="FFFFFF" w:themeFill="background1"/>
              <w:spacing w:after="0" w:line="240" w:lineRule="auto"/>
              <w:ind w:right="105"/>
              <w:rPr>
                <w:rFonts w:ascii="Times New Roman" w:hAnsi="Times New Roman"/>
              </w:rPr>
            </w:pPr>
            <w:r>
              <w:rPr>
                <w:rFonts w:ascii="Times New Roman" w:hAnsi="Times New Roman" w:cs="Times New Roman"/>
              </w:rPr>
              <w:t xml:space="preserve">- </w:t>
            </w:r>
            <w:r w:rsidRPr="00B52C0B">
              <w:rPr>
                <w:rFonts w:ascii="Times" w:hAnsi="Times"/>
              </w:rPr>
              <w:t>nie dotyczy.</w:t>
            </w:r>
          </w:p>
          <w:p w14:paraId="2FD28850" w14:textId="77777777" w:rsidR="001923BA" w:rsidRPr="00B52C0B" w:rsidRDefault="001923BA" w:rsidP="001923BA">
            <w:pPr>
              <w:shd w:val="clear" w:color="auto" w:fill="FFFFFF" w:themeFill="background1"/>
              <w:spacing w:after="0" w:line="240" w:lineRule="auto"/>
              <w:ind w:right="105"/>
              <w:rPr>
                <w:rFonts w:ascii="Times New Roman" w:hAnsi="Times New Roman" w:cs="Times New Roman"/>
              </w:rPr>
            </w:pPr>
          </w:p>
          <w:p w14:paraId="1DA79CB4" w14:textId="3AC43084" w:rsidR="00250995" w:rsidRPr="001923BA" w:rsidRDefault="001923BA" w:rsidP="001923BA">
            <w:pPr>
              <w:spacing w:after="0" w:line="240" w:lineRule="auto"/>
              <w:ind w:right="105"/>
              <w:rPr>
                <w:rFonts w:ascii="Times New Roman" w:hAnsi="Times New Roman" w:cs="Times New Roman"/>
              </w:rPr>
            </w:pPr>
            <w:r w:rsidRPr="006814D5">
              <w:rPr>
                <w:rFonts w:ascii="Times" w:hAnsi="Times"/>
                <w:iCs/>
              </w:rPr>
              <w:lastRenderedPageBreak/>
              <w:t>Zajęcia prowadzone z wykorzystaniem metod i technik kształcenia na odległość (platforma e-learningowa: MS Teams lub Big Blue Button).</w:t>
            </w:r>
          </w:p>
        </w:tc>
      </w:tr>
      <w:tr w:rsidR="00250995" w:rsidRPr="00127AA3" w14:paraId="4373D23C" w14:textId="77777777" w:rsidTr="001923BA">
        <w:trPr>
          <w:trHeight w:val="402"/>
        </w:trPr>
        <w:tc>
          <w:tcPr>
            <w:tcW w:w="2923" w:type="dxa"/>
            <w:tcBorders>
              <w:top w:val="single" w:sz="4" w:space="0" w:color="00000A"/>
              <w:left w:val="single" w:sz="4" w:space="0" w:color="00000A"/>
              <w:bottom w:val="single" w:sz="4" w:space="0" w:color="00000A"/>
              <w:right w:val="single" w:sz="4" w:space="0" w:color="00000A"/>
            </w:tcBorders>
          </w:tcPr>
          <w:p w14:paraId="47F901E8" w14:textId="77777777" w:rsidR="00250995" w:rsidRPr="001923BA" w:rsidRDefault="00250995" w:rsidP="00127AA3">
            <w:pPr>
              <w:spacing w:after="0" w:line="240" w:lineRule="auto"/>
              <w:rPr>
                <w:rFonts w:ascii="Times" w:hAnsi="Times"/>
                <w:b/>
              </w:rPr>
            </w:pPr>
            <w:r w:rsidRPr="001923BA">
              <w:rPr>
                <w:rFonts w:ascii="Times" w:hAnsi="Times"/>
                <w:b/>
              </w:rPr>
              <w:lastRenderedPageBreak/>
              <w:t>Wymagania wstępne</w:t>
            </w:r>
            <w:r w:rsidRPr="001923BA">
              <w:rPr>
                <w:rFonts w:ascii="Times" w:eastAsia="Calibri" w:hAnsi="Times" w:cs="Calibri"/>
                <w:b/>
              </w:rPr>
              <w:t xml:space="preserve"> </w:t>
            </w:r>
          </w:p>
        </w:tc>
        <w:tc>
          <w:tcPr>
            <w:tcW w:w="6264" w:type="dxa"/>
            <w:tcBorders>
              <w:top w:val="single" w:sz="4" w:space="0" w:color="00000A"/>
              <w:left w:val="single" w:sz="4" w:space="0" w:color="00000A"/>
              <w:bottom w:val="single" w:sz="4" w:space="0" w:color="00000A"/>
              <w:right w:val="single" w:sz="4" w:space="0" w:color="00000A"/>
            </w:tcBorders>
          </w:tcPr>
          <w:p w14:paraId="162924C2" w14:textId="65DA5C0E" w:rsidR="00250995" w:rsidRPr="001923BA" w:rsidRDefault="00250995" w:rsidP="00127AA3">
            <w:pPr>
              <w:spacing w:after="0" w:line="240" w:lineRule="auto"/>
              <w:ind w:right="103"/>
              <w:jc w:val="both"/>
              <w:rPr>
                <w:rFonts w:ascii="Times" w:hAnsi="Times"/>
              </w:rPr>
            </w:pPr>
            <w:r w:rsidRPr="00127AA3">
              <w:rPr>
                <w:rFonts w:ascii="Times" w:hAnsi="Times"/>
              </w:rPr>
              <w:t>Student powinien posiadać podstawowe wiadomości z zakresu nauk farmaceutycznych.</w:t>
            </w:r>
          </w:p>
        </w:tc>
      </w:tr>
      <w:tr w:rsidR="00250995" w:rsidRPr="00127AA3" w14:paraId="6A1ED87B" w14:textId="77777777" w:rsidTr="00934432">
        <w:trPr>
          <w:trHeight w:val="264"/>
        </w:trPr>
        <w:tc>
          <w:tcPr>
            <w:tcW w:w="2923" w:type="dxa"/>
            <w:tcBorders>
              <w:top w:val="single" w:sz="4" w:space="0" w:color="00000A"/>
              <w:left w:val="single" w:sz="4" w:space="0" w:color="00000A"/>
              <w:bottom w:val="single" w:sz="4" w:space="0" w:color="00000A"/>
              <w:right w:val="single" w:sz="4" w:space="0" w:color="00000A"/>
            </w:tcBorders>
            <w:shd w:val="clear" w:color="auto" w:fill="auto"/>
          </w:tcPr>
          <w:p w14:paraId="4D5524A2" w14:textId="77777777" w:rsidR="00250995" w:rsidRPr="001923BA" w:rsidRDefault="00250995" w:rsidP="00127AA3">
            <w:pPr>
              <w:spacing w:after="0" w:line="240" w:lineRule="auto"/>
              <w:rPr>
                <w:rFonts w:ascii="Times" w:hAnsi="Times"/>
                <w:b/>
              </w:rPr>
            </w:pPr>
            <w:r w:rsidRPr="001923BA">
              <w:rPr>
                <w:rFonts w:ascii="Times" w:hAnsi="Times"/>
                <w:b/>
              </w:rPr>
              <w:t>Skrócony opis przedmiotu</w:t>
            </w:r>
            <w:r w:rsidRPr="001923BA">
              <w:rPr>
                <w:rFonts w:ascii="Times" w:eastAsia="Calibri" w:hAnsi="Times" w:cs="Calibri"/>
                <w:b/>
              </w:rPr>
              <w:t xml:space="preserve"> </w:t>
            </w:r>
          </w:p>
        </w:tc>
        <w:tc>
          <w:tcPr>
            <w:tcW w:w="6264" w:type="dxa"/>
            <w:tcBorders>
              <w:top w:val="single" w:sz="4" w:space="0" w:color="00000A"/>
              <w:left w:val="single" w:sz="4" w:space="0" w:color="00000A"/>
              <w:bottom w:val="single" w:sz="4" w:space="0" w:color="00000A"/>
              <w:right w:val="single" w:sz="4" w:space="0" w:color="00000A"/>
            </w:tcBorders>
          </w:tcPr>
          <w:p w14:paraId="566B36B6" w14:textId="499D465B" w:rsidR="00250995" w:rsidRPr="00127AA3" w:rsidRDefault="001923BA" w:rsidP="00127AA3">
            <w:pPr>
              <w:spacing w:after="0" w:line="240" w:lineRule="auto"/>
              <w:rPr>
                <w:rFonts w:ascii="Times" w:hAnsi="Times"/>
              </w:rPr>
            </w:pPr>
            <w:r w:rsidRPr="00127AA3">
              <w:rPr>
                <w:rFonts w:ascii="Times" w:hAnsi="Times"/>
                <w:bCs/>
                <w:iCs/>
              </w:rPr>
              <w:t>Wykład fakultatywny obejmuje 15 godzin wykładów. Zajęcia mają za zadanie zapoznać studenta z</w:t>
            </w:r>
            <w:r w:rsidRPr="00127AA3">
              <w:rPr>
                <w:rFonts w:ascii="Times" w:hAnsi="Times"/>
              </w:rPr>
              <w:t xml:space="preserve"> wybranymi zagadnieniami </w:t>
            </w:r>
            <w:r w:rsidRPr="00127AA3">
              <w:rPr>
                <w:rFonts w:ascii="Times" w:hAnsi="Times"/>
                <w:iCs/>
              </w:rPr>
              <w:t>z zakresu rozwoju przedklinicznego i klinicznego leków innowacyjnych.</w:t>
            </w:r>
            <w:r w:rsidR="00250995" w:rsidRPr="00127AA3">
              <w:rPr>
                <w:rFonts w:ascii="Times" w:hAnsi="Times"/>
              </w:rPr>
              <w:t>.</w:t>
            </w:r>
            <w:r w:rsidR="00250995" w:rsidRPr="00127AA3">
              <w:rPr>
                <w:rFonts w:ascii="Times" w:eastAsia="Calibri" w:hAnsi="Times" w:cs="Calibri"/>
              </w:rPr>
              <w:t xml:space="preserve"> </w:t>
            </w:r>
          </w:p>
        </w:tc>
      </w:tr>
      <w:tr w:rsidR="00250995" w:rsidRPr="00127AA3" w14:paraId="0E417C49" w14:textId="77777777" w:rsidTr="00934432">
        <w:trPr>
          <w:trHeight w:val="1022"/>
        </w:trPr>
        <w:tc>
          <w:tcPr>
            <w:tcW w:w="2923" w:type="dxa"/>
            <w:tcBorders>
              <w:top w:val="single" w:sz="4" w:space="0" w:color="00000A"/>
              <w:left w:val="single" w:sz="4" w:space="0" w:color="00000A"/>
              <w:bottom w:val="single" w:sz="4" w:space="0" w:color="00000A"/>
              <w:right w:val="single" w:sz="4" w:space="0" w:color="00000A"/>
            </w:tcBorders>
          </w:tcPr>
          <w:p w14:paraId="7D64C757" w14:textId="77777777" w:rsidR="00250995" w:rsidRPr="001923BA" w:rsidRDefault="00250995" w:rsidP="00127AA3">
            <w:pPr>
              <w:spacing w:after="0" w:line="240" w:lineRule="auto"/>
              <w:rPr>
                <w:rFonts w:ascii="Times" w:hAnsi="Times"/>
                <w:b/>
              </w:rPr>
            </w:pPr>
            <w:r w:rsidRPr="001923BA">
              <w:rPr>
                <w:rFonts w:ascii="Times" w:hAnsi="Times"/>
                <w:b/>
              </w:rPr>
              <w:t>Pełny opis przedmiotu</w:t>
            </w:r>
            <w:r w:rsidRPr="001923BA">
              <w:rPr>
                <w:rFonts w:ascii="Times" w:eastAsia="Calibri" w:hAnsi="Times" w:cs="Calibri"/>
                <w:b/>
              </w:rPr>
              <w:t xml:space="preserve"> </w:t>
            </w:r>
          </w:p>
        </w:tc>
        <w:tc>
          <w:tcPr>
            <w:tcW w:w="6264" w:type="dxa"/>
            <w:tcBorders>
              <w:top w:val="single" w:sz="4" w:space="0" w:color="00000A"/>
              <w:left w:val="single" w:sz="4" w:space="0" w:color="00000A"/>
              <w:bottom w:val="single" w:sz="4" w:space="0" w:color="00000A"/>
              <w:right w:val="single" w:sz="4" w:space="0" w:color="00000A"/>
            </w:tcBorders>
          </w:tcPr>
          <w:p w14:paraId="22255BDA" w14:textId="1CFE717F" w:rsidR="00250995" w:rsidRPr="001923BA" w:rsidRDefault="00250995" w:rsidP="001923BA">
            <w:pPr>
              <w:spacing w:after="0" w:line="240" w:lineRule="auto"/>
              <w:ind w:left="1" w:right="103"/>
              <w:jc w:val="both"/>
              <w:rPr>
                <w:rFonts w:ascii="Times" w:hAnsi="Times"/>
                <w:bCs/>
                <w:i/>
                <w:iCs/>
              </w:rPr>
            </w:pPr>
            <w:r w:rsidRPr="00127AA3">
              <w:rPr>
                <w:rFonts w:ascii="Times" w:hAnsi="Times"/>
                <w:iCs/>
              </w:rPr>
              <w:t xml:space="preserve">Wykłady mają za zadanie zapoznać studenta z </w:t>
            </w:r>
            <w:r w:rsidRPr="00127AA3">
              <w:rPr>
                <w:rFonts w:ascii="Times" w:hAnsi="Times"/>
              </w:rPr>
              <w:t xml:space="preserve">aktualnymi wytycznymi organów regulacyjnych </w:t>
            </w:r>
            <w:r w:rsidRPr="00127AA3">
              <w:rPr>
                <w:rFonts w:ascii="Times" w:hAnsi="Times"/>
                <w:iCs/>
              </w:rPr>
              <w:t xml:space="preserve">z zakresu rozwoju przedklinicznego i klinicznego leków innowacyjnych. </w:t>
            </w:r>
            <w:r w:rsidRPr="00127AA3">
              <w:rPr>
                <w:rFonts w:ascii="Times" w:hAnsi="Times"/>
                <w:bCs/>
                <w:iCs/>
              </w:rPr>
              <w:t xml:space="preserve">Omówione zostaną czynniki </w:t>
            </w:r>
            <w:r w:rsidRPr="00127AA3">
              <w:rPr>
                <w:rFonts w:ascii="Times" w:hAnsi="Times"/>
                <w:iCs/>
              </w:rPr>
              <w:t xml:space="preserve">wpływające na szanse powodzenia rozwoju klinicznego leków innowacyjnych. Przedstawione zostaną fazy oraz modele badań klinicznych. Omówione zostaną wytyczne Dobrej Praktyki Badań Klinicznych oraz nowoczesne rozwiązania w zakresie monitorowania badań (remote monitoring, risk based monitoring). </w:t>
            </w:r>
            <w:r w:rsidRPr="00127AA3">
              <w:rPr>
                <w:rFonts w:ascii="Times" w:hAnsi="Times"/>
                <w:bCs/>
                <w:iCs/>
              </w:rPr>
              <w:t>Przedstawione zostaną zasady projektowania badań klinicznych z uwzględnieniem aspektów naukowych, metodologicznych, formalnych i prawnych. Omówione zostaną wymagania w zakresie wytwarzania produktów do badań klinicznych z uwzględnieniem aspektów jakościowych stawianym badanym produktom leczniczym.</w:t>
            </w:r>
          </w:p>
        </w:tc>
      </w:tr>
      <w:tr w:rsidR="00250995" w:rsidRPr="00127AA3" w14:paraId="1CD069D3" w14:textId="77777777" w:rsidTr="00934432">
        <w:trPr>
          <w:trHeight w:val="1277"/>
        </w:trPr>
        <w:tc>
          <w:tcPr>
            <w:tcW w:w="2923" w:type="dxa"/>
            <w:tcBorders>
              <w:top w:val="single" w:sz="4" w:space="0" w:color="00000A"/>
              <w:left w:val="single" w:sz="4" w:space="0" w:color="00000A"/>
              <w:bottom w:val="single" w:sz="4" w:space="0" w:color="00000A"/>
              <w:right w:val="single" w:sz="4" w:space="0" w:color="00000A"/>
            </w:tcBorders>
          </w:tcPr>
          <w:p w14:paraId="0149B7F1" w14:textId="77777777" w:rsidR="00250995" w:rsidRPr="001923BA" w:rsidRDefault="00250995" w:rsidP="00127AA3">
            <w:pPr>
              <w:spacing w:after="0" w:line="240" w:lineRule="auto"/>
              <w:rPr>
                <w:rFonts w:ascii="Times" w:hAnsi="Times"/>
                <w:b/>
              </w:rPr>
            </w:pPr>
            <w:r w:rsidRPr="001923BA">
              <w:rPr>
                <w:rFonts w:ascii="Times" w:hAnsi="Times"/>
                <w:b/>
              </w:rPr>
              <w:t>Literatura</w:t>
            </w:r>
            <w:r w:rsidRPr="001923BA">
              <w:rPr>
                <w:rFonts w:ascii="Times" w:eastAsia="Calibri" w:hAnsi="Times" w:cs="Calibri"/>
                <w:b/>
              </w:rPr>
              <w:t xml:space="preserve"> </w:t>
            </w:r>
          </w:p>
        </w:tc>
        <w:tc>
          <w:tcPr>
            <w:tcW w:w="6264" w:type="dxa"/>
            <w:tcBorders>
              <w:top w:val="single" w:sz="4" w:space="0" w:color="00000A"/>
              <w:left w:val="single" w:sz="4" w:space="0" w:color="00000A"/>
              <w:bottom w:val="single" w:sz="4" w:space="0" w:color="00000A"/>
              <w:right w:val="single" w:sz="4" w:space="0" w:color="00000A"/>
            </w:tcBorders>
          </w:tcPr>
          <w:p w14:paraId="04224D9B" w14:textId="77777777" w:rsidR="00250995" w:rsidRPr="00127AA3" w:rsidRDefault="00250995" w:rsidP="001923BA">
            <w:pPr>
              <w:spacing w:after="0" w:line="240" w:lineRule="auto"/>
              <w:jc w:val="both"/>
              <w:rPr>
                <w:rFonts w:ascii="Times" w:hAnsi="Times"/>
                <w:i/>
                <w:iCs/>
                <w:lang w:val="en-US"/>
              </w:rPr>
            </w:pPr>
            <w:r w:rsidRPr="00127AA3">
              <w:rPr>
                <w:rFonts w:ascii="Times" w:hAnsi="Times"/>
                <w:iCs/>
              </w:rPr>
              <w:t xml:space="preserve">Wskazane przez osobę prowadzącą publikacje naukowe dotyczące wybranych zagadnień z rozwoju przedklinicznego i klinicznego leków innowacyjnych. </w:t>
            </w:r>
            <w:r w:rsidRPr="00127AA3">
              <w:rPr>
                <w:rFonts w:ascii="Times" w:hAnsi="Times"/>
                <w:iCs/>
                <w:lang w:val="en-US"/>
              </w:rPr>
              <w:t>Artykuły naukowe publikowane, np. w takich czasopismach jak: European Journal of Pharmaceutical Sciences, Drug Development and Industrial Pharmacy, Journal of Pharmaceutical and Biomedical Analysis, Pharmaceutics, Pharmaceuticals.</w:t>
            </w:r>
          </w:p>
          <w:p w14:paraId="3307D780" w14:textId="77777777" w:rsidR="00250995" w:rsidRPr="00127AA3" w:rsidRDefault="00250995" w:rsidP="001923BA">
            <w:pPr>
              <w:spacing w:after="0" w:line="240" w:lineRule="auto"/>
              <w:ind w:right="102"/>
              <w:jc w:val="both"/>
              <w:rPr>
                <w:rFonts w:ascii="Times" w:hAnsi="Times"/>
                <w:i/>
                <w:iCs/>
              </w:rPr>
            </w:pPr>
            <w:r w:rsidRPr="00127AA3">
              <w:rPr>
                <w:rFonts w:ascii="Times" w:hAnsi="Times"/>
                <w:iCs/>
              </w:rPr>
              <w:t>Literatura dostępna on-line:</w:t>
            </w:r>
          </w:p>
          <w:p w14:paraId="4EE32492" w14:textId="77777777" w:rsidR="00250995" w:rsidRPr="00127AA3" w:rsidRDefault="001A3056" w:rsidP="001923BA">
            <w:pPr>
              <w:spacing w:after="0" w:line="240" w:lineRule="auto"/>
              <w:ind w:right="102"/>
              <w:jc w:val="both"/>
              <w:rPr>
                <w:rFonts w:ascii="Times" w:hAnsi="Times"/>
                <w:i/>
                <w:iCs/>
              </w:rPr>
            </w:pPr>
            <w:hyperlink r:id="rId18" w:history="1">
              <w:r w:rsidR="00250995" w:rsidRPr="00127AA3">
                <w:rPr>
                  <w:rStyle w:val="Hipercze"/>
                  <w:rFonts w:ascii="Times" w:hAnsi="Times"/>
                  <w:iCs/>
                  <w:color w:val="auto"/>
                </w:rPr>
                <w:t>https://www.ema.europa.eu/en/human-regulatory/research-development/scientific-guidelines/quality-guidelines</w:t>
              </w:r>
            </w:hyperlink>
            <w:r w:rsidR="00250995" w:rsidRPr="00127AA3">
              <w:rPr>
                <w:rFonts w:ascii="Times" w:hAnsi="Times"/>
                <w:iCs/>
              </w:rPr>
              <w:tab/>
            </w:r>
          </w:p>
          <w:p w14:paraId="7AFED222" w14:textId="77777777" w:rsidR="00250995" w:rsidRPr="00127AA3" w:rsidRDefault="00250995" w:rsidP="001923BA">
            <w:pPr>
              <w:spacing w:after="0" w:line="240" w:lineRule="auto"/>
              <w:ind w:right="102"/>
              <w:jc w:val="both"/>
              <w:rPr>
                <w:rFonts w:ascii="Times" w:hAnsi="Times"/>
                <w:i/>
                <w:iCs/>
              </w:rPr>
            </w:pPr>
            <w:r w:rsidRPr="00127AA3">
              <w:rPr>
                <w:rFonts w:ascii="Times" w:eastAsia="Calibri" w:hAnsi="Times"/>
                <w:iCs/>
              </w:rPr>
              <w:t xml:space="preserve">http://biblio.cm.umk.pl/index.php?id=czytelnia_online </w:t>
            </w:r>
          </w:p>
        </w:tc>
      </w:tr>
      <w:tr w:rsidR="00250995" w:rsidRPr="00127AA3" w14:paraId="2CC8D470" w14:textId="77777777" w:rsidTr="00934432">
        <w:trPr>
          <w:trHeight w:val="135"/>
        </w:trPr>
        <w:tc>
          <w:tcPr>
            <w:tcW w:w="2923" w:type="dxa"/>
            <w:tcBorders>
              <w:top w:val="single" w:sz="4" w:space="0" w:color="00000A"/>
              <w:left w:val="single" w:sz="4" w:space="0" w:color="00000A"/>
              <w:bottom w:val="single" w:sz="4" w:space="0" w:color="00000A"/>
              <w:right w:val="single" w:sz="4" w:space="0" w:color="00000A"/>
            </w:tcBorders>
          </w:tcPr>
          <w:p w14:paraId="027886B8" w14:textId="77777777" w:rsidR="00250995" w:rsidRPr="001923BA" w:rsidRDefault="00250995" w:rsidP="00127AA3">
            <w:pPr>
              <w:spacing w:after="0" w:line="240" w:lineRule="auto"/>
              <w:rPr>
                <w:rFonts w:ascii="Times" w:hAnsi="Times"/>
                <w:b/>
              </w:rPr>
            </w:pPr>
            <w:r w:rsidRPr="001923BA">
              <w:rPr>
                <w:rFonts w:ascii="Times" w:hAnsi="Times"/>
                <w:b/>
              </w:rPr>
              <w:t>Metody i kryteria oceniania</w:t>
            </w:r>
            <w:r w:rsidRPr="001923BA">
              <w:rPr>
                <w:rFonts w:ascii="Times" w:eastAsia="Calibri" w:hAnsi="Times" w:cs="Calibri"/>
                <w:b/>
              </w:rPr>
              <w:t xml:space="preserve"> </w:t>
            </w:r>
          </w:p>
        </w:tc>
        <w:tc>
          <w:tcPr>
            <w:tcW w:w="6264" w:type="dxa"/>
            <w:tcBorders>
              <w:top w:val="single" w:sz="4" w:space="0" w:color="00000A"/>
              <w:left w:val="single" w:sz="4" w:space="0" w:color="00000A"/>
              <w:bottom w:val="single" w:sz="4" w:space="0" w:color="00000A"/>
              <w:right w:val="single" w:sz="4" w:space="0" w:color="00000A"/>
            </w:tcBorders>
          </w:tcPr>
          <w:p w14:paraId="465F8E50" w14:textId="77777777" w:rsidR="001923BA" w:rsidRPr="00C376B2" w:rsidRDefault="001923BA" w:rsidP="001923BA">
            <w:pPr>
              <w:autoSpaceDE w:val="0"/>
              <w:autoSpaceDN w:val="0"/>
              <w:adjustRightInd w:val="0"/>
              <w:spacing w:after="0" w:line="240" w:lineRule="auto"/>
              <w:jc w:val="both"/>
              <w:rPr>
                <w:rFonts w:ascii="Times" w:hAnsi="Times"/>
                <w:b/>
              </w:rPr>
            </w:pPr>
            <w:r w:rsidRPr="00127AA3">
              <w:rPr>
                <w:rFonts w:ascii="Times" w:hAnsi="Times"/>
                <w:b/>
              </w:rPr>
              <w:t>Metody oceniania:</w:t>
            </w:r>
          </w:p>
          <w:p w14:paraId="5AE35D77" w14:textId="7B5FBD81" w:rsidR="001923BA" w:rsidRPr="00C17B03" w:rsidRDefault="001923BA" w:rsidP="001923BA">
            <w:pPr>
              <w:spacing w:after="0" w:line="240" w:lineRule="auto"/>
              <w:jc w:val="both"/>
              <w:rPr>
                <w:rFonts w:ascii="Times New Roman" w:hAnsi="Times New Roman" w:cs="Times New Roman"/>
                <w:i/>
                <w:iCs/>
              </w:rPr>
            </w:pPr>
            <w:r>
              <w:rPr>
                <w:rFonts w:ascii="Times" w:hAnsi="Times"/>
                <w:iCs/>
              </w:rPr>
              <w:t>Zaliczenie na ocenę – W1-W4</w:t>
            </w:r>
            <w:r w:rsidRPr="00127AA3">
              <w:rPr>
                <w:rFonts w:ascii="Times" w:hAnsi="Times"/>
                <w:iCs/>
              </w:rPr>
              <w:t>, U1-U</w:t>
            </w:r>
            <w:r>
              <w:rPr>
                <w:rFonts w:ascii="Times" w:hAnsi="Times"/>
                <w:iCs/>
              </w:rPr>
              <w:t>6</w:t>
            </w:r>
            <w:r>
              <w:rPr>
                <w:rFonts w:ascii="Times New Roman" w:hAnsi="Times New Roman" w:cs="Times New Roman"/>
                <w:iCs/>
              </w:rPr>
              <w:t>, K1.</w:t>
            </w:r>
          </w:p>
          <w:p w14:paraId="5F85863B" w14:textId="77777777" w:rsidR="001923BA" w:rsidRPr="00127AA3" w:rsidRDefault="001923BA" w:rsidP="001923BA">
            <w:pPr>
              <w:spacing w:after="0" w:line="240" w:lineRule="auto"/>
              <w:jc w:val="both"/>
              <w:rPr>
                <w:rFonts w:ascii="Times" w:hAnsi="Times"/>
                <w:i/>
                <w:iCs/>
              </w:rPr>
            </w:pPr>
          </w:p>
          <w:p w14:paraId="207B63C5" w14:textId="77777777" w:rsidR="001923BA" w:rsidRPr="00127AA3" w:rsidRDefault="001923BA" w:rsidP="001923BA">
            <w:pPr>
              <w:spacing w:after="0" w:line="240" w:lineRule="auto"/>
              <w:jc w:val="both"/>
              <w:rPr>
                <w:rFonts w:ascii="Times" w:hAnsi="Times"/>
                <w:i/>
                <w:iCs/>
              </w:rPr>
            </w:pPr>
            <w:r w:rsidRPr="00127AA3">
              <w:rPr>
                <w:rFonts w:ascii="Times" w:hAnsi="Times"/>
                <w:iCs/>
              </w:rPr>
              <w:t>Warunkiem zaliczenia jest uzyskanie odpowiedniej liczby punktów z testu dotyczącego aktualnych trendów i wyzwań w nowoczesnej farmacji przemysłowej.</w:t>
            </w:r>
          </w:p>
          <w:p w14:paraId="38AF4A58" w14:textId="77777777" w:rsidR="001923BA" w:rsidRPr="00127AA3" w:rsidRDefault="001923BA" w:rsidP="001923BA">
            <w:pPr>
              <w:spacing w:after="0" w:line="240" w:lineRule="auto"/>
              <w:jc w:val="both"/>
              <w:rPr>
                <w:rFonts w:ascii="Times" w:hAnsi="Times"/>
                <w:i/>
                <w:iCs/>
              </w:rPr>
            </w:pPr>
            <w:r w:rsidRPr="00127AA3">
              <w:rPr>
                <w:rFonts w:ascii="Times" w:hAnsi="Times"/>
                <w:iCs/>
              </w:rPr>
              <w:t>Zaliczenie zajęć wymaga uzyskania minimum 60% punktów.</w:t>
            </w:r>
          </w:p>
          <w:p w14:paraId="37C3DA46" w14:textId="77777777" w:rsidR="001923BA" w:rsidRPr="00127AA3" w:rsidRDefault="001923BA" w:rsidP="001923BA">
            <w:pPr>
              <w:spacing w:after="0" w:line="240" w:lineRule="auto"/>
              <w:jc w:val="both"/>
              <w:rPr>
                <w:rFonts w:ascii="Times" w:hAnsi="Times"/>
                <w:i/>
                <w:iCs/>
              </w:rPr>
            </w:pPr>
            <w:r w:rsidRPr="00127AA3">
              <w:rPr>
                <w:rFonts w:ascii="Times" w:hAnsi="Times"/>
                <w:iCs/>
              </w:rPr>
              <w:t>Ocena uzależniona jest od sumy zdobytych punktów:</w:t>
            </w:r>
          </w:p>
          <w:p w14:paraId="6F999421" w14:textId="77777777" w:rsidR="001923BA" w:rsidRPr="00127AA3" w:rsidRDefault="001923BA" w:rsidP="001923BA">
            <w:pPr>
              <w:spacing w:after="0" w:line="240" w:lineRule="auto"/>
              <w:jc w:val="both"/>
              <w:rPr>
                <w:rFonts w:ascii="Times" w:hAnsi="Times"/>
                <w:i/>
                <w:iCs/>
              </w:rPr>
            </w:pPr>
          </w:p>
          <w:p w14:paraId="71D4BAFC" w14:textId="77777777" w:rsidR="001923BA" w:rsidRPr="00C17B03" w:rsidRDefault="001923BA" w:rsidP="001923BA">
            <w:pPr>
              <w:spacing w:after="0" w:line="240" w:lineRule="auto"/>
              <w:jc w:val="both"/>
              <w:rPr>
                <w:rFonts w:ascii="Times" w:hAnsi="Times"/>
                <w:b/>
                <w:i/>
                <w:iCs/>
              </w:rPr>
            </w:pPr>
            <w:r w:rsidRPr="00C17B03">
              <w:rPr>
                <w:rFonts w:ascii="Times" w:hAnsi="Times"/>
                <w:b/>
                <w:iCs/>
              </w:rPr>
              <w:t>Skala ocen:</w:t>
            </w:r>
          </w:p>
          <w:p w14:paraId="09163F46" w14:textId="77777777" w:rsidR="001923BA" w:rsidRPr="00127AA3" w:rsidRDefault="001923BA" w:rsidP="001923BA">
            <w:pPr>
              <w:spacing w:after="0" w:line="240" w:lineRule="auto"/>
              <w:jc w:val="both"/>
              <w:rPr>
                <w:rFonts w:ascii="Times" w:hAnsi="Times"/>
                <w:i/>
                <w:iCs/>
              </w:rPr>
            </w:pPr>
            <w:r w:rsidRPr="00127AA3">
              <w:rPr>
                <w:rFonts w:ascii="Times" w:hAnsi="Times"/>
                <w:iCs/>
              </w:rPr>
              <w:t>91-100% punktów – bardzo dobry</w:t>
            </w:r>
          </w:p>
          <w:p w14:paraId="35861F4C" w14:textId="77777777" w:rsidR="001923BA" w:rsidRPr="00127AA3" w:rsidRDefault="001923BA" w:rsidP="001923BA">
            <w:pPr>
              <w:spacing w:after="0" w:line="240" w:lineRule="auto"/>
              <w:jc w:val="both"/>
              <w:rPr>
                <w:rFonts w:ascii="Times" w:hAnsi="Times"/>
                <w:i/>
                <w:iCs/>
              </w:rPr>
            </w:pPr>
            <w:r w:rsidRPr="00127AA3">
              <w:rPr>
                <w:rFonts w:ascii="Times" w:hAnsi="Times"/>
                <w:iCs/>
              </w:rPr>
              <w:t>84-90% punktów – dobry plus</w:t>
            </w:r>
          </w:p>
          <w:p w14:paraId="756B694B" w14:textId="77777777" w:rsidR="001923BA" w:rsidRPr="00127AA3" w:rsidRDefault="001923BA" w:rsidP="001923BA">
            <w:pPr>
              <w:spacing w:after="0" w:line="240" w:lineRule="auto"/>
              <w:jc w:val="both"/>
              <w:rPr>
                <w:rFonts w:ascii="Times" w:hAnsi="Times"/>
                <w:i/>
                <w:iCs/>
              </w:rPr>
            </w:pPr>
            <w:r w:rsidRPr="00127AA3">
              <w:rPr>
                <w:rFonts w:ascii="Times" w:hAnsi="Times"/>
                <w:iCs/>
              </w:rPr>
              <w:t>76-83% punktów – dobry</w:t>
            </w:r>
          </w:p>
          <w:p w14:paraId="34B35569" w14:textId="77777777" w:rsidR="001923BA" w:rsidRPr="00127AA3" w:rsidRDefault="001923BA" w:rsidP="001923BA">
            <w:pPr>
              <w:spacing w:after="0" w:line="240" w:lineRule="auto"/>
              <w:jc w:val="both"/>
              <w:rPr>
                <w:rFonts w:ascii="Times" w:hAnsi="Times"/>
                <w:i/>
                <w:iCs/>
              </w:rPr>
            </w:pPr>
            <w:r w:rsidRPr="00127AA3">
              <w:rPr>
                <w:rFonts w:ascii="Times" w:hAnsi="Times"/>
                <w:iCs/>
              </w:rPr>
              <w:t>68-75% punktów – dostateczny plus</w:t>
            </w:r>
          </w:p>
          <w:p w14:paraId="5EE07E06" w14:textId="77777777" w:rsidR="001923BA" w:rsidRPr="00127AA3" w:rsidRDefault="001923BA" w:rsidP="001923BA">
            <w:pPr>
              <w:spacing w:after="0" w:line="240" w:lineRule="auto"/>
              <w:jc w:val="both"/>
              <w:rPr>
                <w:rFonts w:ascii="Times" w:hAnsi="Times"/>
                <w:i/>
                <w:iCs/>
              </w:rPr>
            </w:pPr>
            <w:r w:rsidRPr="00127AA3">
              <w:rPr>
                <w:rFonts w:ascii="Times" w:hAnsi="Times"/>
                <w:iCs/>
              </w:rPr>
              <w:t>60-67% punktów – dostateczny</w:t>
            </w:r>
          </w:p>
          <w:p w14:paraId="2167F904" w14:textId="5B3DCA73" w:rsidR="00250995" w:rsidRPr="001923BA" w:rsidRDefault="001923BA" w:rsidP="001923BA">
            <w:pPr>
              <w:spacing w:after="0" w:line="240" w:lineRule="auto"/>
              <w:rPr>
                <w:rFonts w:ascii="Times" w:hAnsi="Times"/>
              </w:rPr>
            </w:pPr>
            <w:r>
              <w:rPr>
                <w:rFonts w:ascii="Times" w:hAnsi="Times"/>
                <w:iCs/>
              </w:rPr>
              <w:t>0-59% punktów - niedostateczny</w:t>
            </w:r>
          </w:p>
        </w:tc>
      </w:tr>
      <w:tr w:rsidR="00250995" w:rsidRPr="00127AA3" w14:paraId="60313038" w14:textId="77777777" w:rsidTr="00934432">
        <w:trPr>
          <w:trHeight w:val="651"/>
        </w:trPr>
        <w:tc>
          <w:tcPr>
            <w:tcW w:w="2923" w:type="dxa"/>
            <w:tcBorders>
              <w:top w:val="single" w:sz="4" w:space="0" w:color="00000A"/>
              <w:left w:val="single" w:sz="4" w:space="0" w:color="00000A"/>
              <w:bottom w:val="single" w:sz="4" w:space="0" w:color="00000A"/>
              <w:right w:val="single" w:sz="4" w:space="0" w:color="00000A"/>
            </w:tcBorders>
          </w:tcPr>
          <w:p w14:paraId="2F8A9931" w14:textId="77777777" w:rsidR="00250995" w:rsidRPr="001923BA" w:rsidRDefault="00250995" w:rsidP="00127AA3">
            <w:pPr>
              <w:spacing w:after="0" w:line="240" w:lineRule="auto"/>
              <w:rPr>
                <w:rFonts w:ascii="Times" w:hAnsi="Times"/>
                <w:b/>
              </w:rPr>
            </w:pPr>
            <w:r w:rsidRPr="001923BA">
              <w:rPr>
                <w:rFonts w:ascii="Times" w:hAnsi="Times"/>
                <w:b/>
              </w:rPr>
              <w:t>Praktyki zawodowe w ramach przedmiotu</w:t>
            </w:r>
            <w:r w:rsidRPr="001923BA">
              <w:rPr>
                <w:rFonts w:ascii="Times" w:eastAsia="Calibri" w:hAnsi="Times" w:cs="Calibri"/>
                <w:b/>
              </w:rPr>
              <w:t xml:space="preserve"> </w:t>
            </w:r>
          </w:p>
        </w:tc>
        <w:tc>
          <w:tcPr>
            <w:tcW w:w="6264" w:type="dxa"/>
            <w:tcBorders>
              <w:top w:val="single" w:sz="4" w:space="0" w:color="00000A"/>
              <w:left w:val="single" w:sz="4" w:space="0" w:color="00000A"/>
              <w:bottom w:val="single" w:sz="4" w:space="0" w:color="00000A"/>
              <w:right w:val="single" w:sz="4" w:space="0" w:color="00000A"/>
            </w:tcBorders>
          </w:tcPr>
          <w:p w14:paraId="7323B1BB" w14:textId="5AFFA8E0" w:rsidR="00250995" w:rsidRPr="001923BA" w:rsidRDefault="00250995" w:rsidP="001923BA">
            <w:pPr>
              <w:spacing w:after="0" w:line="240" w:lineRule="auto"/>
              <w:ind w:right="105"/>
              <w:rPr>
                <w:rFonts w:ascii="Times New Roman" w:hAnsi="Times New Roman" w:cs="Times New Roman"/>
                <w:i/>
                <w:iCs/>
              </w:rPr>
            </w:pPr>
            <w:r w:rsidRPr="00127AA3">
              <w:rPr>
                <w:rFonts w:ascii="Times" w:hAnsi="Times"/>
                <w:iCs/>
              </w:rPr>
              <w:t>Nie dotyczy</w:t>
            </w:r>
            <w:r w:rsidR="001923BA">
              <w:rPr>
                <w:rFonts w:ascii="Times New Roman" w:hAnsi="Times New Roman" w:cs="Times New Roman"/>
                <w:iCs/>
              </w:rPr>
              <w:t>.</w:t>
            </w:r>
          </w:p>
          <w:p w14:paraId="3B665755" w14:textId="77777777" w:rsidR="00250995" w:rsidRPr="00127AA3" w:rsidRDefault="00250995" w:rsidP="00127AA3">
            <w:pPr>
              <w:spacing w:after="0" w:line="240" w:lineRule="auto"/>
              <w:ind w:right="56"/>
              <w:jc w:val="center"/>
              <w:rPr>
                <w:rFonts w:ascii="Times" w:hAnsi="Times"/>
              </w:rPr>
            </w:pPr>
            <w:r w:rsidRPr="00127AA3">
              <w:rPr>
                <w:rFonts w:ascii="Times" w:eastAsia="Calibri" w:hAnsi="Times" w:cs="Calibri"/>
              </w:rPr>
              <w:t xml:space="preserve"> </w:t>
            </w:r>
          </w:p>
        </w:tc>
      </w:tr>
    </w:tbl>
    <w:p w14:paraId="515579C6" w14:textId="77777777" w:rsidR="001923BA" w:rsidRDefault="001923BA" w:rsidP="001923BA">
      <w:pPr>
        <w:spacing w:after="0" w:line="240" w:lineRule="auto"/>
        <w:rPr>
          <w:rFonts w:ascii="Times New Roman" w:eastAsia="Calibri" w:hAnsi="Times New Roman" w:cs="Times New Roman"/>
        </w:rPr>
      </w:pPr>
    </w:p>
    <w:p w14:paraId="4A59E295" w14:textId="4F4F5A8F" w:rsidR="00250995" w:rsidRPr="00DE76DE" w:rsidRDefault="00250995" w:rsidP="001923BA">
      <w:pPr>
        <w:spacing w:after="0" w:line="240" w:lineRule="auto"/>
        <w:rPr>
          <w:rFonts w:ascii="Times" w:hAnsi="Times"/>
        </w:rPr>
      </w:pPr>
      <w:r w:rsidRPr="001923BA">
        <w:rPr>
          <w:rFonts w:ascii="Times" w:hAnsi="Times"/>
          <w:b/>
        </w:rPr>
        <w:t>B)</w:t>
      </w:r>
      <w:r w:rsidRPr="00127AA3">
        <w:rPr>
          <w:rFonts w:ascii="Times" w:eastAsia="Arial" w:hAnsi="Times" w:cs="Arial"/>
        </w:rPr>
        <w:t xml:space="preserve"> </w:t>
      </w:r>
      <w:r w:rsidRPr="00127AA3">
        <w:rPr>
          <w:rFonts w:ascii="Times" w:hAnsi="Times"/>
          <w:b/>
        </w:rPr>
        <w:t xml:space="preserve">Opis przedmiotu i zajęć cyklu </w:t>
      </w:r>
      <w:r w:rsidRPr="00127AA3">
        <w:rPr>
          <w:rFonts w:ascii="Times" w:eastAsia="Calibri" w:hAnsi="Times" w:cs="Calibri"/>
        </w:rPr>
        <w:t xml:space="preserve"> </w:t>
      </w:r>
    </w:p>
    <w:tbl>
      <w:tblPr>
        <w:tblStyle w:val="TableGrid"/>
        <w:tblW w:w="9185" w:type="dxa"/>
        <w:tblInd w:w="-8" w:type="dxa"/>
        <w:tblCellMar>
          <w:top w:w="46" w:type="dxa"/>
          <w:left w:w="106" w:type="dxa"/>
        </w:tblCellMar>
        <w:tblLook w:val="04A0" w:firstRow="1" w:lastRow="0" w:firstColumn="1" w:lastColumn="0" w:noHBand="0" w:noVBand="1"/>
      </w:tblPr>
      <w:tblGrid>
        <w:gridCol w:w="3220"/>
        <w:gridCol w:w="5965"/>
      </w:tblGrid>
      <w:tr w:rsidR="001923BA" w:rsidRPr="00127AA3" w14:paraId="7C6B460F" w14:textId="77777777" w:rsidTr="00BA207E">
        <w:trPr>
          <w:trHeight w:val="263"/>
        </w:trPr>
        <w:tc>
          <w:tcPr>
            <w:tcW w:w="322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75564F3C" w14:textId="5B530554" w:rsidR="001923BA" w:rsidRPr="00127AA3" w:rsidRDefault="001923BA" w:rsidP="00127AA3">
            <w:pPr>
              <w:spacing w:after="0" w:line="240" w:lineRule="auto"/>
              <w:ind w:left="4"/>
              <w:rPr>
                <w:rFonts w:ascii="Times" w:hAnsi="Times"/>
              </w:rPr>
            </w:pPr>
            <w:r w:rsidRPr="00127AA3">
              <w:rPr>
                <w:rFonts w:ascii="Times" w:hAnsi="Times"/>
                <w:b/>
              </w:rPr>
              <w:lastRenderedPageBreak/>
              <w:t>Nazwa pola</w:t>
            </w:r>
          </w:p>
        </w:tc>
        <w:tc>
          <w:tcPr>
            <w:tcW w:w="596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0B2A9A39" w14:textId="749B88EF" w:rsidR="001923BA" w:rsidRPr="00127AA3" w:rsidRDefault="001923BA" w:rsidP="00127AA3">
            <w:pPr>
              <w:spacing w:after="0" w:line="240" w:lineRule="auto"/>
              <w:rPr>
                <w:rFonts w:ascii="Times" w:hAnsi="Times"/>
              </w:rPr>
            </w:pPr>
            <w:r w:rsidRPr="00127AA3">
              <w:rPr>
                <w:rFonts w:ascii="Times" w:hAnsi="Times"/>
                <w:b/>
              </w:rPr>
              <w:t>Komentarz</w:t>
            </w:r>
          </w:p>
        </w:tc>
      </w:tr>
      <w:tr w:rsidR="001923BA" w:rsidRPr="00127AA3" w14:paraId="45C6EB49" w14:textId="77777777" w:rsidTr="00BA207E">
        <w:trPr>
          <w:trHeight w:val="263"/>
        </w:trPr>
        <w:tc>
          <w:tcPr>
            <w:tcW w:w="322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5DA4EB67" w14:textId="0DE12CE4" w:rsidR="001923BA" w:rsidRPr="00127AA3" w:rsidRDefault="001923BA" w:rsidP="00BA207E">
            <w:pPr>
              <w:spacing w:after="0" w:line="240" w:lineRule="auto"/>
              <w:ind w:left="4"/>
              <w:rPr>
                <w:rFonts w:ascii="Times" w:hAnsi="Times"/>
              </w:rPr>
            </w:pPr>
            <w:r w:rsidRPr="00127AA3">
              <w:rPr>
                <w:rFonts w:ascii="Times" w:hAnsi="Times"/>
                <w:b/>
              </w:rPr>
              <w:t>Cykl dydaktyczny, w którym przedmiot jest realizowany</w:t>
            </w:r>
          </w:p>
        </w:tc>
        <w:tc>
          <w:tcPr>
            <w:tcW w:w="596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1AE7B2E6" w14:textId="1283E83E" w:rsidR="001923BA" w:rsidRPr="00127AA3" w:rsidRDefault="001923BA" w:rsidP="00BA207E">
            <w:pPr>
              <w:spacing w:after="0" w:line="240" w:lineRule="auto"/>
              <w:rPr>
                <w:rFonts w:ascii="Times" w:hAnsi="Times"/>
              </w:rPr>
            </w:pPr>
            <w:r>
              <w:rPr>
                <w:rFonts w:ascii="Times" w:hAnsi="Times" w:cs="Times New Roman"/>
                <w:b/>
                <w:spacing w:val="-3"/>
              </w:rPr>
              <w:t>I-V</w:t>
            </w:r>
            <w:r w:rsidRPr="00127AA3">
              <w:rPr>
                <w:rFonts w:ascii="Times" w:hAnsi="Times" w:cs="Times New Roman"/>
                <w:b/>
                <w:spacing w:val="-3"/>
              </w:rPr>
              <w:t xml:space="preserve"> rok, I</w:t>
            </w:r>
            <w:r>
              <w:rPr>
                <w:rFonts w:ascii="Times New Roman" w:hAnsi="Times New Roman" w:cs="Times New Roman"/>
                <w:b/>
                <w:spacing w:val="-3"/>
              </w:rPr>
              <w:t>-X</w:t>
            </w:r>
            <w:r w:rsidRPr="00127AA3">
              <w:rPr>
                <w:rFonts w:ascii="Times" w:hAnsi="Times" w:cs="Times New Roman"/>
                <w:b/>
                <w:spacing w:val="-3"/>
              </w:rPr>
              <w:t xml:space="preserve"> semestr</w:t>
            </w:r>
          </w:p>
        </w:tc>
      </w:tr>
      <w:tr w:rsidR="001923BA" w:rsidRPr="00127AA3" w14:paraId="272E1F8F" w14:textId="77777777" w:rsidTr="00BA207E">
        <w:trPr>
          <w:trHeight w:val="263"/>
        </w:trPr>
        <w:tc>
          <w:tcPr>
            <w:tcW w:w="322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251D2372" w14:textId="69715BF3" w:rsidR="001923BA" w:rsidRPr="00127AA3" w:rsidRDefault="001923BA" w:rsidP="00127AA3">
            <w:pPr>
              <w:spacing w:after="0" w:line="240" w:lineRule="auto"/>
              <w:ind w:left="4"/>
              <w:rPr>
                <w:rFonts w:ascii="Times" w:hAnsi="Times"/>
              </w:rPr>
            </w:pPr>
            <w:r w:rsidRPr="00127AA3">
              <w:rPr>
                <w:rFonts w:ascii="Times" w:hAnsi="Times"/>
                <w:b/>
              </w:rPr>
              <w:t>Sposób zaliczenia przedmiotu w cyklu</w:t>
            </w:r>
          </w:p>
        </w:tc>
        <w:tc>
          <w:tcPr>
            <w:tcW w:w="596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69E59265" w14:textId="3CE179C8" w:rsidR="001923BA" w:rsidRPr="00127AA3" w:rsidRDefault="001923BA" w:rsidP="00127AA3">
            <w:pPr>
              <w:spacing w:after="0" w:line="240" w:lineRule="auto"/>
              <w:rPr>
                <w:rFonts w:ascii="Times" w:hAnsi="Times"/>
              </w:rPr>
            </w:pPr>
            <w:r w:rsidRPr="00127AA3">
              <w:rPr>
                <w:rFonts w:ascii="Times" w:hAnsi="Times"/>
                <w:b/>
                <w:color w:val="000000"/>
              </w:rPr>
              <w:t>Wykład:</w:t>
            </w:r>
            <w:r w:rsidRPr="00127AA3">
              <w:rPr>
                <w:rFonts w:ascii="Times" w:hAnsi="Times" w:cs="Times New Roman"/>
                <w:b/>
                <w:color w:val="000000"/>
              </w:rPr>
              <w:t xml:space="preserve"> </w:t>
            </w:r>
            <w:r w:rsidRPr="00127AA3">
              <w:rPr>
                <w:rFonts w:ascii="Times" w:hAnsi="Times"/>
                <w:color w:val="000000"/>
              </w:rPr>
              <w:t>zaliczenie na ocenę</w:t>
            </w:r>
          </w:p>
        </w:tc>
      </w:tr>
      <w:tr w:rsidR="001923BA" w:rsidRPr="00127AA3" w14:paraId="0E29059B" w14:textId="77777777" w:rsidTr="00934432">
        <w:trPr>
          <w:trHeight w:val="1032"/>
        </w:trPr>
        <w:tc>
          <w:tcPr>
            <w:tcW w:w="322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A6BA6FC" w14:textId="5C6B6502" w:rsidR="001923BA" w:rsidRPr="00127AA3" w:rsidRDefault="001923BA" w:rsidP="00127AA3">
            <w:pPr>
              <w:spacing w:after="0" w:line="240" w:lineRule="auto"/>
              <w:ind w:left="4"/>
              <w:jc w:val="both"/>
              <w:rPr>
                <w:rFonts w:ascii="Times" w:hAnsi="Times"/>
              </w:rPr>
            </w:pPr>
            <w:r w:rsidRPr="00127AA3">
              <w:rPr>
                <w:rFonts w:ascii="Times" w:hAnsi="Times"/>
                <w:b/>
              </w:rPr>
              <w:t>Forma(y) i liczba godzin zajęć oraz sposoby ich zaliczenia</w:t>
            </w:r>
          </w:p>
        </w:tc>
        <w:tc>
          <w:tcPr>
            <w:tcW w:w="596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459C0999" w14:textId="1BAC5698" w:rsidR="001923BA" w:rsidRPr="00127AA3" w:rsidRDefault="001923BA" w:rsidP="00127AA3">
            <w:pPr>
              <w:spacing w:after="0" w:line="240" w:lineRule="auto"/>
              <w:rPr>
                <w:rFonts w:ascii="Times" w:hAnsi="Times"/>
              </w:rPr>
            </w:pPr>
            <w:r w:rsidRPr="00127AA3">
              <w:rPr>
                <w:rFonts w:ascii="Times" w:hAnsi="Times"/>
                <w:b/>
                <w:color w:val="000000"/>
              </w:rPr>
              <w:t>Wykład:</w:t>
            </w:r>
            <w:r w:rsidRPr="00127AA3">
              <w:rPr>
                <w:rFonts w:ascii="Times" w:hAnsi="Times"/>
                <w:color w:val="000000"/>
              </w:rPr>
              <w:t xml:space="preserve"> 15 godzin- </w:t>
            </w:r>
            <w:r w:rsidRPr="00127AA3">
              <w:rPr>
                <w:rFonts w:ascii="Times" w:hAnsi="Times"/>
              </w:rPr>
              <w:t xml:space="preserve">zaliczenie na ocenę </w:t>
            </w:r>
          </w:p>
        </w:tc>
      </w:tr>
      <w:tr w:rsidR="00DE76DE" w:rsidRPr="00127AA3" w14:paraId="2DBEAD1A" w14:textId="77777777" w:rsidTr="00934432">
        <w:trPr>
          <w:trHeight w:val="1032"/>
        </w:trPr>
        <w:tc>
          <w:tcPr>
            <w:tcW w:w="322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45A62581" w14:textId="77777777" w:rsidR="00DE76DE" w:rsidRPr="00127AA3" w:rsidRDefault="00DE76DE" w:rsidP="00127AA3">
            <w:pPr>
              <w:spacing w:after="0" w:line="240" w:lineRule="auto"/>
              <w:ind w:left="4"/>
              <w:jc w:val="both"/>
              <w:rPr>
                <w:rFonts w:ascii="Times" w:hAnsi="Times"/>
                <w:b/>
              </w:rPr>
            </w:pPr>
          </w:p>
        </w:tc>
        <w:tc>
          <w:tcPr>
            <w:tcW w:w="596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1F98DB9" w14:textId="77777777" w:rsidR="00DE76DE" w:rsidRPr="00127AA3" w:rsidRDefault="00DE76DE" w:rsidP="00127AA3">
            <w:pPr>
              <w:spacing w:after="0" w:line="240" w:lineRule="auto"/>
              <w:rPr>
                <w:rFonts w:ascii="Times" w:hAnsi="Times"/>
                <w:b/>
                <w:color w:val="000000"/>
              </w:rPr>
            </w:pPr>
          </w:p>
        </w:tc>
      </w:tr>
      <w:tr w:rsidR="001923BA" w:rsidRPr="00127AA3" w14:paraId="4F925742" w14:textId="77777777" w:rsidTr="00934432">
        <w:trPr>
          <w:trHeight w:val="514"/>
        </w:trPr>
        <w:tc>
          <w:tcPr>
            <w:tcW w:w="322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56C8C8AC" w14:textId="77777777" w:rsidR="001923BA" w:rsidRPr="001923BA" w:rsidRDefault="001923BA" w:rsidP="00127AA3">
            <w:pPr>
              <w:spacing w:after="0" w:line="240" w:lineRule="auto"/>
              <w:ind w:left="4"/>
              <w:jc w:val="both"/>
              <w:rPr>
                <w:rFonts w:ascii="Times" w:hAnsi="Times"/>
                <w:b/>
              </w:rPr>
            </w:pPr>
            <w:r w:rsidRPr="001923BA">
              <w:rPr>
                <w:rFonts w:ascii="Times" w:hAnsi="Times"/>
                <w:b/>
              </w:rPr>
              <w:t>Imię i nazwisko koordynatora/ów przedmiotu cyklu</w:t>
            </w:r>
            <w:r w:rsidRPr="001923BA">
              <w:rPr>
                <w:rFonts w:ascii="Times" w:eastAsia="Calibri" w:hAnsi="Times" w:cs="Calibri"/>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FC7659E" w14:textId="3E4318DB" w:rsidR="001923BA" w:rsidRPr="00127AA3" w:rsidRDefault="001923BA" w:rsidP="00127AA3">
            <w:pPr>
              <w:spacing w:after="0" w:line="240" w:lineRule="auto"/>
              <w:rPr>
                <w:rFonts w:ascii="Times" w:hAnsi="Times"/>
              </w:rPr>
            </w:pPr>
            <w:r w:rsidRPr="00127AA3">
              <w:rPr>
                <w:rFonts w:ascii="Times" w:eastAsia="Calibri" w:hAnsi="Times"/>
              </w:rPr>
              <w:t xml:space="preserve"> Dr n. farm. Joanna Ronowicz</w:t>
            </w:r>
            <w:r>
              <w:rPr>
                <w:rFonts w:ascii="Times New Roman" w:eastAsia="Calibri" w:hAnsi="Times New Roman" w:cs="Times New Roman"/>
              </w:rPr>
              <w:t>-Pilarczyk</w:t>
            </w:r>
          </w:p>
        </w:tc>
      </w:tr>
      <w:tr w:rsidR="001923BA" w:rsidRPr="00127AA3" w14:paraId="19EF1AA1" w14:textId="77777777" w:rsidTr="00934432">
        <w:trPr>
          <w:trHeight w:val="770"/>
        </w:trPr>
        <w:tc>
          <w:tcPr>
            <w:tcW w:w="322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C2A585E" w14:textId="77777777" w:rsidR="001923BA" w:rsidRPr="001923BA" w:rsidRDefault="001923BA" w:rsidP="00127AA3">
            <w:pPr>
              <w:spacing w:after="0" w:line="240" w:lineRule="auto"/>
              <w:ind w:left="4"/>
              <w:rPr>
                <w:rFonts w:ascii="Times" w:hAnsi="Times"/>
                <w:b/>
              </w:rPr>
            </w:pPr>
            <w:r w:rsidRPr="001923BA">
              <w:rPr>
                <w:rFonts w:ascii="Times" w:hAnsi="Times"/>
                <w:b/>
              </w:rPr>
              <w:t>Imię i nazwisko osób prowadzących grupy zajęciowe przedmiotu</w:t>
            </w:r>
            <w:r w:rsidRPr="001923BA">
              <w:rPr>
                <w:rFonts w:ascii="Times" w:eastAsia="Calibri" w:hAnsi="Times" w:cs="Calibri"/>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F8CDC60" w14:textId="137B68C0" w:rsidR="001923BA" w:rsidRPr="00127AA3" w:rsidRDefault="001923BA" w:rsidP="00127AA3">
            <w:pPr>
              <w:spacing w:after="0" w:line="240" w:lineRule="auto"/>
              <w:jc w:val="both"/>
              <w:rPr>
                <w:rFonts w:ascii="Times" w:hAnsi="Times"/>
              </w:rPr>
            </w:pPr>
            <w:r w:rsidRPr="00127AA3">
              <w:rPr>
                <w:rFonts w:ascii="Times" w:eastAsia="Calibri" w:hAnsi="Times"/>
              </w:rPr>
              <w:t xml:space="preserve"> Dr n. farm. Joanna Ronowicz</w:t>
            </w:r>
            <w:r>
              <w:rPr>
                <w:rFonts w:ascii="Times New Roman" w:eastAsia="Calibri" w:hAnsi="Times New Roman" w:cs="Times New Roman"/>
              </w:rPr>
              <w:t>-Pilarczyk</w:t>
            </w:r>
          </w:p>
        </w:tc>
      </w:tr>
      <w:tr w:rsidR="001923BA" w:rsidRPr="00127AA3" w14:paraId="79F3E802" w14:textId="77777777" w:rsidTr="00934432">
        <w:trPr>
          <w:trHeight w:val="729"/>
        </w:trPr>
        <w:tc>
          <w:tcPr>
            <w:tcW w:w="322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04DD5E78" w14:textId="77777777" w:rsidR="001923BA" w:rsidRPr="001923BA" w:rsidRDefault="001923BA" w:rsidP="00127AA3">
            <w:pPr>
              <w:spacing w:after="0" w:line="240" w:lineRule="auto"/>
              <w:ind w:left="4"/>
              <w:rPr>
                <w:rFonts w:ascii="Times" w:hAnsi="Times"/>
                <w:b/>
              </w:rPr>
            </w:pPr>
            <w:r w:rsidRPr="001923BA">
              <w:rPr>
                <w:rFonts w:ascii="Times" w:hAnsi="Times"/>
                <w:b/>
              </w:rPr>
              <w:t>Atrybut (charakter) przedmiotu</w:t>
            </w:r>
            <w:r w:rsidRPr="001923BA">
              <w:rPr>
                <w:rFonts w:ascii="Times" w:eastAsia="Calibri" w:hAnsi="Times" w:cs="Calibri"/>
                <w:b/>
              </w:rPr>
              <w:t xml:space="preserve"> </w:t>
            </w:r>
          </w:p>
          <w:p w14:paraId="3B7DDC1D" w14:textId="77777777" w:rsidR="001923BA" w:rsidRPr="001923BA" w:rsidRDefault="001923BA" w:rsidP="00127AA3">
            <w:pPr>
              <w:spacing w:after="0" w:line="240" w:lineRule="auto"/>
              <w:ind w:left="4"/>
              <w:rPr>
                <w:rFonts w:ascii="Times" w:hAnsi="Times"/>
                <w:b/>
              </w:rPr>
            </w:pPr>
            <w:r w:rsidRPr="001923BA">
              <w:rPr>
                <w:rFonts w:ascii="Times" w:eastAsia="Calibri" w:hAnsi="Times" w:cs="Calibri"/>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423803BB" w14:textId="006E456D" w:rsidR="001923BA" w:rsidRPr="00127AA3" w:rsidRDefault="001923BA" w:rsidP="001923BA">
            <w:pPr>
              <w:spacing w:after="0" w:line="240" w:lineRule="auto"/>
              <w:ind w:right="105"/>
              <w:jc w:val="both"/>
              <w:rPr>
                <w:rFonts w:ascii="Times" w:hAnsi="Times"/>
              </w:rPr>
            </w:pPr>
            <w:r w:rsidRPr="00127AA3">
              <w:rPr>
                <w:rFonts w:ascii="Times" w:hAnsi="Times"/>
                <w:iCs/>
              </w:rPr>
              <w:t>Przedmiot do wyboru.</w:t>
            </w:r>
          </w:p>
        </w:tc>
      </w:tr>
      <w:tr w:rsidR="001923BA" w:rsidRPr="00127AA3" w14:paraId="7436E564" w14:textId="77777777" w:rsidTr="00BA207E">
        <w:trPr>
          <w:trHeight w:val="518"/>
        </w:trPr>
        <w:tc>
          <w:tcPr>
            <w:tcW w:w="322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D189515" w14:textId="148D508A" w:rsidR="001923BA" w:rsidRPr="00127AA3" w:rsidRDefault="001923BA" w:rsidP="00127AA3">
            <w:pPr>
              <w:spacing w:after="0" w:line="240" w:lineRule="auto"/>
              <w:ind w:left="4"/>
              <w:rPr>
                <w:rFonts w:ascii="Times" w:hAnsi="Times"/>
              </w:rPr>
            </w:pPr>
            <w:r w:rsidRPr="00407749">
              <w:rPr>
                <w:rFonts w:ascii="Times" w:hAnsi="Times"/>
                <w:b/>
              </w:rPr>
              <w:t>Grupy zajęciowe z opisem i limitem miejsc w grupach</w:t>
            </w:r>
            <w:r w:rsidRPr="00407749">
              <w:rPr>
                <w:rFonts w:ascii="Times" w:eastAsia="Calibri" w:hAnsi="Times" w:cs="Calibri"/>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11860128" w14:textId="77777777" w:rsidR="001923BA" w:rsidRPr="00407749" w:rsidRDefault="001923BA" w:rsidP="00BA207E">
            <w:pPr>
              <w:pStyle w:val="WW-Domylnie"/>
              <w:jc w:val="both"/>
              <w:rPr>
                <w:rFonts w:ascii="Times New Roman" w:hAnsi="Times New Roman" w:cs="Times New Roman"/>
              </w:rPr>
            </w:pPr>
            <w:r w:rsidRPr="00407749">
              <w:rPr>
                <w:rFonts w:ascii="Times" w:hAnsi="Times" w:cs="Times New Roman"/>
              </w:rPr>
              <w:t>Minimalna liczba studentów: 20</w:t>
            </w:r>
          </w:p>
          <w:p w14:paraId="531BFFF3" w14:textId="5CE721E3" w:rsidR="001923BA" w:rsidRPr="00127AA3" w:rsidRDefault="001923BA" w:rsidP="00127AA3">
            <w:pPr>
              <w:spacing w:after="0" w:line="240" w:lineRule="auto"/>
              <w:jc w:val="both"/>
              <w:rPr>
                <w:rFonts w:ascii="Times" w:eastAsia="Calibri" w:hAnsi="Times"/>
                <w:i/>
                <w:iCs/>
              </w:rPr>
            </w:pPr>
            <w:r w:rsidRPr="00407749">
              <w:rPr>
                <w:rFonts w:ascii="Times" w:hAnsi="Times" w:cs="Times New Roman"/>
              </w:rPr>
              <w:t xml:space="preserve">Maksymalna liczba studentów: </w:t>
            </w:r>
            <w:r>
              <w:rPr>
                <w:rFonts w:ascii="Times" w:hAnsi="Times" w:cs="Times New Roman"/>
              </w:rPr>
              <w:t>45</w:t>
            </w:r>
          </w:p>
        </w:tc>
      </w:tr>
      <w:tr w:rsidR="001923BA" w:rsidRPr="00127AA3" w14:paraId="6AB0AB05" w14:textId="77777777" w:rsidTr="00BA207E">
        <w:trPr>
          <w:trHeight w:val="512"/>
        </w:trPr>
        <w:tc>
          <w:tcPr>
            <w:tcW w:w="322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790B1E8B" w14:textId="27220BE5" w:rsidR="001923BA" w:rsidRPr="00127AA3" w:rsidRDefault="001923BA" w:rsidP="00127AA3">
            <w:pPr>
              <w:spacing w:after="0" w:line="240" w:lineRule="auto"/>
              <w:ind w:left="4"/>
              <w:rPr>
                <w:rFonts w:ascii="Times" w:hAnsi="Times"/>
              </w:rPr>
            </w:pPr>
            <w:r w:rsidRPr="00407749">
              <w:rPr>
                <w:rFonts w:ascii="Times" w:hAnsi="Times"/>
                <w:b/>
              </w:rPr>
              <w:t>Terminy i miejsca odbywania zajęć</w:t>
            </w:r>
            <w:r w:rsidRPr="00407749">
              <w:rPr>
                <w:rFonts w:ascii="Times" w:eastAsia="Calibri" w:hAnsi="Times" w:cs="Calibri"/>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30BA0077" w14:textId="602F09BC" w:rsidR="001923BA" w:rsidRPr="00127AA3" w:rsidRDefault="001923BA" w:rsidP="00127AA3">
            <w:pPr>
              <w:spacing w:after="0" w:line="240" w:lineRule="auto"/>
              <w:jc w:val="both"/>
              <w:rPr>
                <w:rFonts w:ascii="Times" w:hAnsi="Times"/>
              </w:rPr>
            </w:pPr>
            <w:r w:rsidRPr="00407749">
              <w:rPr>
                <w:rFonts w:ascii="Times" w:hAnsi="Times"/>
                <w:bCs/>
                <w:iCs/>
              </w:rPr>
              <w:t xml:space="preserve">Sale wykładowe Collegium Medium im. L. Rydygiera </w:t>
            </w:r>
            <w:r w:rsidRPr="00407749">
              <w:rPr>
                <w:rFonts w:ascii="Times" w:hAnsi="Times"/>
                <w:bCs/>
                <w:iCs/>
              </w:rPr>
              <w:br/>
              <w:t>w Bydgoszczy Uniwersytetu Mikołaja Kopernika w Toruniu w terminach podawanych przez Dział Dydaktyki.</w:t>
            </w:r>
          </w:p>
        </w:tc>
      </w:tr>
      <w:tr w:rsidR="001923BA" w:rsidRPr="00127AA3" w14:paraId="6623CC00" w14:textId="77777777" w:rsidTr="00934432">
        <w:trPr>
          <w:trHeight w:val="1128"/>
        </w:trPr>
        <w:tc>
          <w:tcPr>
            <w:tcW w:w="3220" w:type="dxa"/>
            <w:tcBorders>
              <w:top w:val="single" w:sz="4" w:space="0" w:color="00000A"/>
              <w:left w:val="single" w:sz="4" w:space="0" w:color="00000A"/>
              <w:bottom w:val="single" w:sz="4" w:space="0" w:color="00000A"/>
              <w:right w:val="single" w:sz="4" w:space="0" w:color="00000A"/>
            </w:tcBorders>
          </w:tcPr>
          <w:p w14:paraId="169DDE33" w14:textId="08502E48" w:rsidR="001923BA" w:rsidRPr="00127AA3" w:rsidRDefault="001923BA" w:rsidP="00127AA3">
            <w:pPr>
              <w:spacing w:after="0" w:line="240" w:lineRule="auto"/>
              <w:ind w:left="4"/>
              <w:rPr>
                <w:rFonts w:ascii="Times" w:hAnsi="Times"/>
              </w:rPr>
            </w:pPr>
            <w:r w:rsidRPr="00407749">
              <w:rPr>
                <w:rFonts w:ascii="Times" w:hAnsi="Times"/>
                <w:b/>
              </w:rPr>
              <w:t xml:space="preserve">Liczba </w:t>
            </w:r>
            <w:r w:rsidRPr="00407749">
              <w:rPr>
                <w:rFonts w:ascii="Times" w:hAnsi="Times"/>
                <w:b/>
              </w:rPr>
              <w:tab/>
              <w:t xml:space="preserve">godzin </w:t>
            </w:r>
            <w:r w:rsidRPr="00407749">
              <w:rPr>
                <w:rFonts w:ascii="Times" w:hAnsi="Times"/>
                <w:b/>
              </w:rPr>
              <w:tab/>
              <w:t xml:space="preserve">zajęć prowadzonych z wykorzystaniem metod i technik kształcenia na odległość </w:t>
            </w:r>
          </w:p>
        </w:tc>
        <w:tc>
          <w:tcPr>
            <w:tcW w:w="5965" w:type="dxa"/>
            <w:tcBorders>
              <w:top w:val="single" w:sz="4" w:space="0" w:color="00000A"/>
              <w:left w:val="single" w:sz="4" w:space="0" w:color="00000A"/>
              <w:bottom w:val="single" w:sz="4" w:space="0" w:color="00000A"/>
              <w:right w:val="single" w:sz="4" w:space="0" w:color="00000A"/>
            </w:tcBorders>
          </w:tcPr>
          <w:p w14:paraId="4161F5E9" w14:textId="7CF43F30" w:rsidR="001923BA" w:rsidRPr="00127AA3" w:rsidRDefault="001923BA" w:rsidP="00127AA3">
            <w:pPr>
              <w:spacing w:after="0" w:line="240" w:lineRule="auto"/>
              <w:ind w:right="107"/>
              <w:jc w:val="both"/>
              <w:rPr>
                <w:rFonts w:ascii="Times" w:hAnsi="Times"/>
              </w:rPr>
            </w:pPr>
            <w:r w:rsidRPr="00407749">
              <w:rPr>
                <w:rFonts w:ascii="Times" w:hAnsi="Times"/>
                <w:iCs/>
              </w:rPr>
              <w:t>Istnieje możliwość realizacji 15 godzin wykładów z wykorzystaniem metod i technik kształcenia na odległość (MS Teams lub Big Blue Button).</w:t>
            </w:r>
          </w:p>
        </w:tc>
      </w:tr>
      <w:tr w:rsidR="001923BA" w:rsidRPr="00127AA3" w14:paraId="7B4C38A9" w14:textId="77777777" w:rsidTr="00934432">
        <w:trPr>
          <w:trHeight w:val="493"/>
        </w:trPr>
        <w:tc>
          <w:tcPr>
            <w:tcW w:w="3220" w:type="dxa"/>
            <w:tcBorders>
              <w:top w:val="single" w:sz="4" w:space="0" w:color="00000A"/>
              <w:left w:val="single" w:sz="4" w:space="0" w:color="00000A"/>
              <w:bottom w:val="single" w:sz="4" w:space="0" w:color="00000A"/>
              <w:right w:val="single" w:sz="4" w:space="0" w:color="00000A"/>
            </w:tcBorders>
          </w:tcPr>
          <w:p w14:paraId="06560C79" w14:textId="60CD2087" w:rsidR="001923BA" w:rsidRPr="00127AA3" w:rsidRDefault="001923BA" w:rsidP="00127AA3">
            <w:pPr>
              <w:spacing w:after="0" w:line="240" w:lineRule="auto"/>
              <w:ind w:left="4"/>
              <w:rPr>
                <w:rFonts w:ascii="Times" w:hAnsi="Times"/>
              </w:rPr>
            </w:pPr>
            <w:r w:rsidRPr="00407749">
              <w:rPr>
                <w:rFonts w:ascii="Times" w:hAnsi="Times"/>
                <w:b/>
              </w:rPr>
              <w:t xml:space="preserve">Strona www przedmiotu </w:t>
            </w:r>
          </w:p>
        </w:tc>
        <w:tc>
          <w:tcPr>
            <w:tcW w:w="5965" w:type="dxa"/>
            <w:tcBorders>
              <w:top w:val="single" w:sz="4" w:space="0" w:color="00000A"/>
              <w:left w:val="single" w:sz="4" w:space="0" w:color="00000A"/>
              <w:bottom w:val="single" w:sz="4" w:space="0" w:color="00000A"/>
              <w:right w:val="single" w:sz="4" w:space="0" w:color="00000A"/>
            </w:tcBorders>
          </w:tcPr>
          <w:p w14:paraId="2E2923B9" w14:textId="35D27A7C" w:rsidR="001923BA" w:rsidRPr="00127AA3" w:rsidRDefault="001923BA" w:rsidP="00127AA3">
            <w:pPr>
              <w:spacing w:after="0" w:line="240" w:lineRule="auto"/>
              <w:ind w:right="106"/>
              <w:jc w:val="both"/>
              <w:rPr>
                <w:rFonts w:ascii="Times" w:hAnsi="Times"/>
              </w:rPr>
            </w:pPr>
            <w:r w:rsidRPr="00407749">
              <w:rPr>
                <w:rFonts w:ascii="Times" w:hAnsi="Times"/>
                <w:iCs/>
              </w:rPr>
              <w:t>https://moodle.umk.pl/WFarm/course/view.php?id=46</w:t>
            </w:r>
          </w:p>
        </w:tc>
      </w:tr>
      <w:tr w:rsidR="001923BA" w:rsidRPr="00127AA3" w14:paraId="4DD5E1C2" w14:textId="77777777" w:rsidTr="001923BA">
        <w:trPr>
          <w:trHeight w:val="29"/>
        </w:trPr>
        <w:tc>
          <w:tcPr>
            <w:tcW w:w="3220" w:type="dxa"/>
            <w:tcBorders>
              <w:top w:val="single" w:sz="4" w:space="0" w:color="00000A"/>
              <w:left w:val="single" w:sz="4" w:space="0" w:color="00000A"/>
              <w:bottom w:val="single" w:sz="4" w:space="0" w:color="00000A"/>
              <w:right w:val="single" w:sz="4" w:space="0" w:color="00000A"/>
            </w:tcBorders>
          </w:tcPr>
          <w:p w14:paraId="36269E09" w14:textId="77777777" w:rsidR="001923BA" w:rsidRPr="001923BA" w:rsidRDefault="001923BA" w:rsidP="00127AA3">
            <w:pPr>
              <w:spacing w:after="0" w:line="240" w:lineRule="auto"/>
              <w:ind w:left="4" w:right="105"/>
              <w:jc w:val="both"/>
              <w:rPr>
                <w:rFonts w:ascii="Times" w:hAnsi="Times"/>
                <w:b/>
              </w:rPr>
            </w:pPr>
            <w:r w:rsidRPr="001923BA">
              <w:rPr>
                <w:rFonts w:ascii="Times" w:hAnsi="Times"/>
                <w:b/>
              </w:rPr>
              <w:t>Efekty kształcenia, zdefiniowane dla danej formy zajęć w ramach przedmiotu</w:t>
            </w:r>
            <w:r w:rsidRPr="001923BA">
              <w:rPr>
                <w:rFonts w:ascii="Times" w:eastAsia="Calibri" w:hAnsi="Times" w:cs="Calibri"/>
                <w:b/>
              </w:rPr>
              <w:t xml:space="preserve"> </w:t>
            </w:r>
          </w:p>
          <w:p w14:paraId="028995D1" w14:textId="77777777" w:rsidR="001923BA" w:rsidRPr="001923BA" w:rsidRDefault="001923BA" w:rsidP="00127AA3">
            <w:pPr>
              <w:spacing w:after="0" w:line="240" w:lineRule="auto"/>
              <w:ind w:left="364"/>
              <w:rPr>
                <w:rFonts w:ascii="Times" w:hAnsi="Times"/>
                <w:b/>
              </w:rPr>
            </w:pPr>
            <w:r w:rsidRPr="001923BA">
              <w:rPr>
                <w:rFonts w:ascii="Times" w:eastAsia="Calibri" w:hAnsi="Times" w:cs="Calibri"/>
                <w:b/>
              </w:rPr>
              <w:t xml:space="preserve"> </w:t>
            </w:r>
          </w:p>
        </w:tc>
        <w:tc>
          <w:tcPr>
            <w:tcW w:w="5965" w:type="dxa"/>
            <w:tcBorders>
              <w:top w:val="single" w:sz="4" w:space="0" w:color="00000A"/>
              <w:left w:val="single" w:sz="4" w:space="0" w:color="00000A"/>
              <w:bottom w:val="single" w:sz="4" w:space="0" w:color="00000A"/>
              <w:right w:val="single" w:sz="4" w:space="0" w:color="00000A"/>
            </w:tcBorders>
          </w:tcPr>
          <w:p w14:paraId="57D6DB35" w14:textId="0C468607" w:rsidR="001923BA" w:rsidRPr="001923BA" w:rsidRDefault="001923BA" w:rsidP="001923BA">
            <w:pPr>
              <w:spacing w:after="0" w:line="240" w:lineRule="auto"/>
              <w:ind w:right="109"/>
              <w:jc w:val="both"/>
              <w:rPr>
                <w:rFonts w:ascii="Times New Roman" w:hAnsi="Times New Roman" w:cs="Times New Roman"/>
                <w:b/>
                <w:iCs/>
              </w:rPr>
            </w:pPr>
            <w:r w:rsidRPr="001923BA">
              <w:rPr>
                <w:rFonts w:ascii="Times New Roman" w:hAnsi="Times New Roman" w:cs="Times New Roman"/>
                <w:b/>
                <w:iCs/>
              </w:rPr>
              <w:t>Wykład student zna i roumie:</w:t>
            </w:r>
          </w:p>
          <w:p w14:paraId="68A475AA" w14:textId="77777777" w:rsidR="001923BA" w:rsidRPr="001923BA" w:rsidRDefault="001923BA" w:rsidP="001923BA">
            <w:pPr>
              <w:spacing w:after="0" w:line="240" w:lineRule="auto"/>
              <w:ind w:right="109"/>
              <w:jc w:val="both"/>
              <w:rPr>
                <w:rFonts w:ascii="Times New Roman" w:hAnsi="Times New Roman" w:cs="Times New Roman"/>
                <w:iCs/>
              </w:rPr>
            </w:pPr>
            <w:r w:rsidRPr="001923BA">
              <w:rPr>
                <w:rFonts w:ascii="Times New Roman" w:hAnsi="Times New Roman" w:cs="Times New Roman"/>
                <w:iCs/>
              </w:rPr>
              <w:t>W1: definicje badań klinicznych i przedklinicznych.</w:t>
            </w:r>
          </w:p>
          <w:p w14:paraId="0842ECCD" w14:textId="77777777" w:rsidR="001923BA" w:rsidRPr="001923BA" w:rsidRDefault="001923BA" w:rsidP="001923BA">
            <w:pPr>
              <w:spacing w:after="0" w:line="240" w:lineRule="auto"/>
              <w:ind w:right="109"/>
              <w:jc w:val="both"/>
              <w:rPr>
                <w:rFonts w:ascii="Times New Roman" w:hAnsi="Times New Roman" w:cs="Times New Roman"/>
                <w:iCs/>
              </w:rPr>
            </w:pPr>
            <w:r w:rsidRPr="001923BA">
              <w:rPr>
                <w:rFonts w:ascii="Times New Roman" w:hAnsi="Times New Roman" w:cs="Times New Roman"/>
                <w:iCs/>
              </w:rPr>
              <w:t>W2: fazy badań klinicznych.</w:t>
            </w:r>
          </w:p>
          <w:p w14:paraId="0A83397C" w14:textId="77777777" w:rsidR="001923BA" w:rsidRPr="001923BA" w:rsidRDefault="001923BA" w:rsidP="001923BA">
            <w:pPr>
              <w:spacing w:after="0" w:line="240" w:lineRule="auto"/>
              <w:ind w:right="109"/>
              <w:jc w:val="both"/>
              <w:rPr>
                <w:rFonts w:ascii="Times New Roman" w:hAnsi="Times New Roman" w:cs="Times New Roman"/>
                <w:iCs/>
              </w:rPr>
            </w:pPr>
            <w:r w:rsidRPr="001923BA">
              <w:rPr>
                <w:rFonts w:ascii="Times New Roman" w:hAnsi="Times New Roman" w:cs="Times New Roman"/>
                <w:iCs/>
              </w:rPr>
              <w:t>W3: wymagania dotyczące prowadzenia badań klinicznych.</w:t>
            </w:r>
          </w:p>
          <w:p w14:paraId="674108AF" w14:textId="77777777" w:rsidR="001923BA" w:rsidRPr="001923BA" w:rsidRDefault="001923BA" w:rsidP="001923BA">
            <w:pPr>
              <w:spacing w:after="0" w:line="240" w:lineRule="auto"/>
              <w:ind w:right="109"/>
              <w:jc w:val="both"/>
              <w:rPr>
                <w:rFonts w:ascii="Times New Roman" w:hAnsi="Times New Roman" w:cs="Times New Roman"/>
                <w:iCs/>
              </w:rPr>
            </w:pPr>
            <w:r w:rsidRPr="001923BA">
              <w:rPr>
                <w:rFonts w:ascii="Times New Roman" w:hAnsi="Times New Roman" w:cs="Times New Roman"/>
                <w:iCs/>
              </w:rPr>
              <w:t>W4: wymagania dotyczące wytwarzania produktu do badań klinicznych.</w:t>
            </w:r>
          </w:p>
          <w:p w14:paraId="44F71C15" w14:textId="2A57AAC8" w:rsidR="001923BA" w:rsidRPr="001923BA" w:rsidRDefault="001923BA" w:rsidP="001923BA">
            <w:pPr>
              <w:spacing w:after="0" w:line="240" w:lineRule="auto"/>
              <w:ind w:right="109"/>
              <w:jc w:val="both"/>
              <w:rPr>
                <w:rFonts w:ascii="Times New Roman" w:hAnsi="Times New Roman" w:cs="Times New Roman"/>
                <w:b/>
                <w:iCs/>
              </w:rPr>
            </w:pPr>
            <w:r w:rsidRPr="001923BA">
              <w:rPr>
                <w:rFonts w:ascii="Times New Roman" w:hAnsi="Times New Roman" w:cs="Times New Roman"/>
                <w:b/>
                <w:iCs/>
              </w:rPr>
              <w:t>Wykład student potrafi:</w:t>
            </w:r>
          </w:p>
          <w:p w14:paraId="56FD2ACB" w14:textId="77777777" w:rsidR="001923BA" w:rsidRPr="001923BA" w:rsidRDefault="001923BA" w:rsidP="001923BA">
            <w:pPr>
              <w:spacing w:after="0" w:line="240" w:lineRule="auto"/>
              <w:ind w:right="109"/>
              <w:jc w:val="both"/>
              <w:rPr>
                <w:rFonts w:ascii="Times New Roman" w:hAnsi="Times New Roman" w:cs="Times New Roman"/>
                <w:iCs/>
              </w:rPr>
            </w:pPr>
            <w:r w:rsidRPr="001923BA">
              <w:rPr>
                <w:rFonts w:ascii="Times New Roman" w:hAnsi="Times New Roman" w:cs="Times New Roman"/>
                <w:iCs/>
              </w:rPr>
              <w:t>U1: wykorzystać wytyczne organów regulacyjnych w zakresie prowadzenia badań przedklinicznych i klinicznych.</w:t>
            </w:r>
          </w:p>
          <w:p w14:paraId="495F8D6E" w14:textId="77777777" w:rsidR="001923BA" w:rsidRPr="001923BA" w:rsidRDefault="001923BA" w:rsidP="001923BA">
            <w:pPr>
              <w:spacing w:after="0" w:line="240" w:lineRule="auto"/>
              <w:ind w:right="109"/>
              <w:jc w:val="both"/>
              <w:rPr>
                <w:rFonts w:ascii="Times New Roman" w:hAnsi="Times New Roman" w:cs="Times New Roman"/>
                <w:iCs/>
              </w:rPr>
            </w:pPr>
            <w:r w:rsidRPr="001923BA">
              <w:rPr>
                <w:rFonts w:ascii="Times New Roman" w:hAnsi="Times New Roman" w:cs="Times New Roman"/>
                <w:iCs/>
              </w:rPr>
              <w:t>U2: wskazać czynniki decydujące o szansach powodzenia rozwoju leku innowacyjnego.</w:t>
            </w:r>
          </w:p>
          <w:p w14:paraId="71C18D13" w14:textId="77777777" w:rsidR="001923BA" w:rsidRPr="001923BA" w:rsidRDefault="001923BA" w:rsidP="001923BA">
            <w:pPr>
              <w:spacing w:after="0" w:line="240" w:lineRule="auto"/>
              <w:ind w:right="109"/>
              <w:jc w:val="both"/>
              <w:rPr>
                <w:rFonts w:ascii="Times New Roman" w:hAnsi="Times New Roman" w:cs="Times New Roman"/>
                <w:iCs/>
              </w:rPr>
            </w:pPr>
            <w:r w:rsidRPr="001923BA">
              <w:rPr>
                <w:rFonts w:ascii="Times New Roman" w:hAnsi="Times New Roman" w:cs="Times New Roman"/>
                <w:iCs/>
              </w:rPr>
              <w:t>U3: posługiwać się terminologią związaną z Dobrą Praktyką Badań Klinicznych.</w:t>
            </w:r>
          </w:p>
          <w:p w14:paraId="294E031F" w14:textId="77777777" w:rsidR="001923BA" w:rsidRPr="001923BA" w:rsidRDefault="001923BA" w:rsidP="001923BA">
            <w:pPr>
              <w:spacing w:after="0" w:line="240" w:lineRule="auto"/>
              <w:ind w:right="109"/>
              <w:jc w:val="both"/>
              <w:rPr>
                <w:rFonts w:ascii="Times New Roman" w:hAnsi="Times New Roman" w:cs="Times New Roman"/>
                <w:iCs/>
              </w:rPr>
            </w:pPr>
            <w:r w:rsidRPr="001923BA">
              <w:rPr>
                <w:rFonts w:ascii="Times New Roman" w:hAnsi="Times New Roman" w:cs="Times New Roman"/>
                <w:iCs/>
              </w:rPr>
              <w:t>U4: korzystać w sposób prawidłowy z informacji naukowej.</w:t>
            </w:r>
          </w:p>
          <w:p w14:paraId="30DA816C" w14:textId="77777777" w:rsidR="001923BA" w:rsidRPr="001923BA" w:rsidRDefault="001923BA" w:rsidP="001923BA">
            <w:pPr>
              <w:spacing w:after="0" w:line="240" w:lineRule="auto"/>
              <w:ind w:right="109"/>
              <w:jc w:val="both"/>
              <w:rPr>
                <w:rFonts w:ascii="Times New Roman" w:hAnsi="Times New Roman" w:cs="Times New Roman"/>
                <w:iCs/>
              </w:rPr>
            </w:pPr>
            <w:r w:rsidRPr="001923BA">
              <w:rPr>
                <w:rFonts w:ascii="Times New Roman" w:hAnsi="Times New Roman" w:cs="Times New Roman"/>
                <w:iCs/>
              </w:rPr>
              <w:t>U5: wskazać różnice między komercyjnym a niekomercyjnym badaniem klinicznym.</w:t>
            </w:r>
          </w:p>
          <w:p w14:paraId="49A3D8D0" w14:textId="77777777" w:rsidR="001923BA" w:rsidRPr="001923BA" w:rsidRDefault="001923BA" w:rsidP="001923BA">
            <w:pPr>
              <w:spacing w:after="0" w:line="240" w:lineRule="auto"/>
              <w:ind w:right="109"/>
              <w:jc w:val="both"/>
              <w:rPr>
                <w:rFonts w:ascii="Times New Roman" w:hAnsi="Times New Roman" w:cs="Times New Roman"/>
                <w:iCs/>
              </w:rPr>
            </w:pPr>
            <w:r w:rsidRPr="001923BA">
              <w:rPr>
                <w:rFonts w:ascii="Times New Roman" w:hAnsi="Times New Roman" w:cs="Times New Roman"/>
                <w:iCs/>
              </w:rPr>
              <w:t>U6: wskazać wymagania stawiane badanym produktom leczniczym.</w:t>
            </w:r>
          </w:p>
          <w:p w14:paraId="2DC16F77" w14:textId="1D3FD6B7" w:rsidR="001923BA" w:rsidRPr="001923BA" w:rsidRDefault="001923BA" w:rsidP="001923BA">
            <w:pPr>
              <w:spacing w:after="0" w:line="240" w:lineRule="auto"/>
              <w:ind w:right="109"/>
              <w:jc w:val="both"/>
              <w:rPr>
                <w:rFonts w:ascii="Times New Roman" w:hAnsi="Times New Roman" w:cs="Times New Roman"/>
                <w:b/>
                <w:iCs/>
              </w:rPr>
            </w:pPr>
            <w:r w:rsidRPr="001923BA">
              <w:rPr>
                <w:rFonts w:ascii="Times New Roman" w:hAnsi="Times New Roman" w:cs="Times New Roman"/>
                <w:b/>
                <w:iCs/>
              </w:rPr>
              <w:lastRenderedPageBreak/>
              <w:t>Wykład student gotów jest do:</w:t>
            </w:r>
          </w:p>
          <w:p w14:paraId="4178AEC7" w14:textId="351CE7B3" w:rsidR="001923BA" w:rsidRPr="001923BA" w:rsidRDefault="001923BA" w:rsidP="00127AA3">
            <w:pPr>
              <w:spacing w:after="0" w:line="240" w:lineRule="auto"/>
              <w:ind w:right="109"/>
              <w:jc w:val="both"/>
              <w:rPr>
                <w:rFonts w:ascii="Times New Roman" w:hAnsi="Times New Roman" w:cs="Times New Roman"/>
                <w:iCs/>
              </w:rPr>
            </w:pPr>
            <w:r w:rsidRPr="001923BA">
              <w:rPr>
                <w:rFonts w:ascii="Times New Roman" w:hAnsi="Times New Roman" w:cs="Times New Roman"/>
                <w:iCs/>
              </w:rPr>
              <w:t>K1: ciągłego dokształcania się zawodowego.</w:t>
            </w:r>
          </w:p>
        </w:tc>
      </w:tr>
      <w:tr w:rsidR="001923BA" w:rsidRPr="00127AA3" w14:paraId="0A8653BA" w14:textId="77777777" w:rsidTr="00934432">
        <w:trPr>
          <w:trHeight w:val="4197"/>
        </w:trPr>
        <w:tc>
          <w:tcPr>
            <w:tcW w:w="3220" w:type="dxa"/>
            <w:tcBorders>
              <w:top w:val="single" w:sz="4" w:space="0" w:color="00000A"/>
              <w:left w:val="single" w:sz="4" w:space="0" w:color="00000A"/>
              <w:bottom w:val="single" w:sz="4" w:space="0" w:color="00000A"/>
              <w:right w:val="single" w:sz="4" w:space="0" w:color="00000A"/>
            </w:tcBorders>
          </w:tcPr>
          <w:p w14:paraId="2142A4AC" w14:textId="77777777" w:rsidR="001923BA" w:rsidRPr="001923BA" w:rsidRDefault="001923BA" w:rsidP="00127AA3">
            <w:pPr>
              <w:spacing w:after="0" w:line="240" w:lineRule="auto"/>
              <w:ind w:left="4"/>
              <w:jc w:val="both"/>
              <w:rPr>
                <w:rFonts w:ascii="Times" w:hAnsi="Times"/>
                <w:b/>
              </w:rPr>
            </w:pPr>
            <w:r w:rsidRPr="001923BA">
              <w:rPr>
                <w:rFonts w:ascii="Times" w:hAnsi="Times"/>
                <w:b/>
              </w:rPr>
              <w:lastRenderedPageBreak/>
              <w:t xml:space="preserve">Metody i kryteria oceniania danej formy zajęć w ramach </w:t>
            </w:r>
          </w:p>
          <w:p w14:paraId="14B4221E" w14:textId="77777777" w:rsidR="001923BA" w:rsidRPr="001923BA" w:rsidRDefault="001923BA" w:rsidP="00127AA3">
            <w:pPr>
              <w:spacing w:after="0" w:line="240" w:lineRule="auto"/>
              <w:ind w:left="4"/>
              <w:rPr>
                <w:rFonts w:ascii="Times" w:hAnsi="Times"/>
                <w:b/>
              </w:rPr>
            </w:pPr>
            <w:r w:rsidRPr="001923BA">
              <w:rPr>
                <w:rFonts w:ascii="Times" w:hAnsi="Times"/>
                <w:b/>
              </w:rPr>
              <w:t>przedmiotu</w:t>
            </w:r>
            <w:r w:rsidRPr="001923BA">
              <w:rPr>
                <w:rFonts w:ascii="Times" w:eastAsia="Calibri" w:hAnsi="Times" w:cs="Calibri"/>
                <w:b/>
              </w:rPr>
              <w:t xml:space="preserve"> </w:t>
            </w:r>
          </w:p>
        </w:tc>
        <w:tc>
          <w:tcPr>
            <w:tcW w:w="5965" w:type="dxa"/>
            <w:tcBorders>
              <w:top w:val="single" w:sz="4" w:space="0" w:color="00000A"/>
              <w:left w:val="single" w:sz="4" w:space="0" w:color="00000A"/>
              <w:bottom w:val="single" w:sz="4" w:space="0" w:color="00000A"/>
              <w:right w:val="single" w:sz="4" w:space="0" w:color="00000A"/>
            </w:tcBorders>
          </w:tcPr>
          <w:p w14:paraId="6C8C90F1" w14:textId="77777777" w:rsidR="001923BA" w:rsidRPr="00C376B2" w:rsidRDefault="001923BA" w:rsidP="001923BA">
            <w:pPr>
              <w:autoSpaceDE w:val="0"/>
              <w:autoSpaceDN w:val="0"/>
              <w:adjustRightInd w:val="0"/>
              <w:spacing w:after="0" w:line="240" w:lineRule="auto"/>
              <w:jc w:val="both"/>
              <w:rPr>
                <w:rFonts w:ascii="Times" w:hAnsi="Times"/>
                <w:b/>
              </w:rPr>
            </w:pPr>
            <w:r w:rsidRPr="00127AA3">
              <w:rPr>
                <w:rFonts w:ascii="Times" w:hAnsi="Times"/>
                <w:b/>
              </w:rPr>
              <w:t>Metody oceniania:</w:t>
            </w:r>
          </w:p>
          <w:p w14:paraId="67A14E5B" w14:textId="77777777" w:rsidR="001923BA" w:rsidRPr="00C17B03" w:rsidRDefault="001923BA" w:rsidP="001923BA">
            <w:pPr>
              <w:spacing w:after="0" w:line="240" w:lineRule="auto"/>
              <w:jc w:val="both"/>
              <w:rPr>
                <w:rFonts w:ascii="Times New Roman" w:hAnsi="Times New Roman" w:cs="Times New Roman"/>
                <w:i/>
                <w:iCs/>
              </w:rPr>
            </w:pPr>
            <w:r>
              <w:rPr>
                <w:rFonts w:ascii="Times" w:hAnsi="Times"/>
                <w:iCs/>
              </w:rPr>
              <w:t>Zaliczenie na ocenę – W1-W4</w:t>
            </w:r>
            <w:r w:rsidRPr="00127AA3">
              <w:rPr>
                <w:rFonts w:ascii="Times" w:hAnsi="Times"/>
                <w:iCs/>
              </w:rPr>
              <w:t>, U1-U</w:t>
            </w:r>
            <w:r>
              <w:rPr>
                <w:rFonts w:ascii="Times" w:hAnsi="Times"/>
                <w:iCs/>
              </w:rPr>
              <w:t>6</w:t>
            </w:r>
            <w:r>
              <w:rPr>
                <w:rFonts w:ascii="Times New Roman" w:hAnsi="Times New Roman" w:cs="Times New Roman"/>
                <w:iCs/>
              </w:rPr>
              <w:t>, K1.</w:t>
            </w:r>
          </w:p>
          <w:p w14:paraId="3247ECF9" w14:textId="77777777" w:rsidR="001923BA" w:rsidRPr="00127AA3" w:rsidRDefault="001923BA" w:rsidP="001923BA">
            <w:pPr>
              <w:spacing w:after="0" w:line="240" w:lineRule="auto"/>
              <w:jc w:val="both"/>
              <w:rPr>
                <w:rFonts w:ascii="Times" w:hAnsi="Times"/>
                <w:i/>
                <w:iCs/>
              </w:rPr>
            </w:pPr>
          </w:p>
          <w:p w14:paraId="0C5AE639" w14:textId="77777777" w:rsidR="001923BA" w:rsidRPr="00127AA3" w:rsidRDefault="001923BA" w:rsidP="001923BA">
            <w:pPr>
              <w:spacing w:after="0" w:line="240" w:lineRule="auto"/>
              <w:jc w:val="both"/>
              <w:rPr>
                <w:rFonts w:ascii="Times" w:hAnsi="Times"/>
                <w:i/>
                <w:iCs/>
              </w:rPr>
            </w:pPr>
            <w:r w:rsidRPr="00127AA3">
              <w:rPr>
                <w:rFonts w:ascii="Times" w:hAnsi="Times"/>
                <w:iCs/>
              </w:rPr>
              <w:t>Warunkiem zaliczenia jest uzyskanie odpowiedniej liczby punktów z testu dotyczącego aktualnych trendów i wyzwań w nowoczesnej farmacji przemysłowej.</w:t>
            </w:r>
          </w:p>
          <w:p w14:paraId="163EE36A" w14:textId="77777777" w:rsidR="001923BA" w:rsidRPr="00127AA3" w:rsidRDefault="001923BA" w:rsidP="001923BA">
            <w:pPr>
              <w:spacing w:after="0" w:line="240" w:lineRule="auto"/>
              <w:jc w:val="both"/>
              <w:rPr>
                <w:rFonts w:ascii="Times" w:hAnsi="Times"/>
                <w:i/>
                <w:iCs/>
              </w:rPr>
            </w:pPr>
            <w:r w:rsidRPr="00127AA3">
              <w:rPr>
                <w:rFonts w:ascii="Times" w:hAnsi="Times"/>
                <w:iCs/>
              </w:rPr>
              <w:t>Zaliczenie zajęć wymaga uzyskania minimum 60% punktów.</w:t>
            </w:r>
          </w:p>
          <w:p w14:paraId="05A710A9" w14:textId="77777777" w:rsidR="001923BA" w:rsidRPr="00127AA3" w:rsidRDefault="001923BA" w:rsidP="001923BA">
            <w:pPr>
              <w:spacing w:after="0" w:line="240" w:lineRule="auto"/>
              <w:jc w:val="both"/>
              <w:rPr>
                <w:rFonts w:ascii="Times" w:hAnsi="Times"/>
                <w:i/>
                <w:iCs/>
              </w:rPr>
            </w:pPr>
            <w:r w:rsidRPr="00127AA3">
              <w:rPr>
                <w:rFonts w:ascii="Times" w:hAnsi="Times"/>
                <w:iCs/>
              </w:rPr>
              <w:t>Ocena uzależniona jest od sumy zdobytych punktów:</w:t>
            </w:r>
          </w:p>
          <w:p w14:paraId="7536CAE1" w14:textId="77777777" w:rsidR="001923BA" w:rsidRPr="00127AA3" w:rsidRDefault="001923BA" w:rsidP="001923BA">
            <w:pPr>
              <w:spacing w:after="0" w:line="240" w:lineRule="auto"/>
              <w:jc w:val="both"/>
              <w:rPr>
                <w:rFonts w:ascii="Times" w:hAnsi="Times"/>
                <w:i/>
                <w:iCs/>
              </w:rPr>
            </w:pPr>
          </w:p>
          <w:p w14:paraId="52120F60" w14:textId="77777777" w:rsidR="001923BA" w:rsidRPr="00C17B03" w:rsidRDefault="001923BA" w:rsidP="001923BA">
            <w:pPr>
              <w:spacing w:after="0" w:line="240" w:lineRule="auto"/>
              <w:jc w:val="both"/>
              <w:rPr>
                <w:rFonts w:ascii="Times" w:hAnsi="Times"/>
                <w:b/>
                <w:i/>
                <w:iCs/>
              </w:rPr>
            </w:pPr>
            <w:r w:rsidRPr="00C17B03">
              <w:rPr>
                <w:rFonts w:ascii="Times" w:hAnsi="Times"/>
                <w:b/>
                <w:iCs/>
              </w:rPr>
              <w:t>Skala ocen:</w:t>
            </w:r>
          </w:p>
          <w:p w14:paraId="19E4B69C" w14:textId="77777777" w:rsidR="001923BA" w:rsidRPr="00127AA3" w:rsidRDefault="001923BA" w:rsidP="001923BA">
            <w:pPr>
              <w:spacing w:after="0" w:line="240" w:lineRule="auto"/>
              <w:jc w:val="both"/>
              <w:rPr>
                <w:rFonts w:ascii="Times" w:hAnsi="Times"/>
                <w:i/>
                <w:iCs/>
              </w:rPr>
            </w:pPr>
            <w:r w:rsidRPr="00127AA3">
              <w:rPr>
                <w:rFonts w:ascii="Times" w:hAnsi="Times"/>
                <w:iCs/>
              </w:rPr>
              <w:t>91-100% punktów – bardzo dobry</w:t>
            </w:r>
          </w:p>
          <w:p w14:paraId="763E4540" w14:textId="77777777" w:rsidR="001923BA" w:rsidRPr="00127AA3" w:rsidRDefault="001923BA" w:rsidP="001923BA">
            <w:pPr>
              <w:spacing w:after="0" w:line="240" w:lineRule="auto"/>
              <w:jc w:val="both"/>
              <w:rPr>
                <w:rFonts w:ascii="Times" w:hAnsi="Times"/>
                <w:i/>
                <w:iCs/>
              </w:rPr>
            </w:pPr>
            <w:r w:rsidRPr="00127AA3">
              <w:rPr>
                <w:rFonts w:ascii="Times" w:hAnsi="Times"/>
                <w:iCs/>
              </w:rPr>
              <w:t>84-90% punktów – dobry plus</w:t>
            </w:r>
          </w:p>
          <w:p w14:paraId="4DF3AC7F" w14:textId="77777777" w:rsidR="001923BA" w:rsidRPr="00127AA3" w:rsidRDefault="001923BA" w:rsidP="001923BA">
            <w:pPr>
              <w:spacing w:after="0" w:line="240" w:lineRule="auto"/>
              <w:jc w:val="both"/>
              <w:rPr>
                <w:rFonts w:ascii="Times" w:hAnsi="Times"/>
                <w:i/>
                <w:iCs/>
              </w:rPr>
            </w:pPr>
            <w:r w:rsidRPr="00127AA3">
              <w:rPr>
                <w:rFonts w:ascii="Times" w:hAnsi="Times"/>
                <w:iCs/>
              </w:rPr>
              <w:t>76-83% punktów – dobry</w:t>
            </w:r>
          </w:p>
          <w:p w14:paraId="182D74E8" w14:textId="77777777" w:rsidR="001923BA" w:rsidRPr="00127AA3" w:rsidRDefault="001923BA" w:rsidP="001923BA">
            <w:pPr>
              <w:spacing w:after="0" w:line="240" w:lineRule="auto"/>
              <w:jc w:val="both"/>
              <w:rPr>
                <w:rFonts w:ascii="Times" w:hAnsi="Times"/>
                <w:i/>
                <w:iCs/>
              </w:rPr>
            </w:pPr>
            <w:r w:rsidRPr="00127AA3">
              <w:rPr>
                <w:rFonts w:ascii="Times" w:hAnsi="Times"/>
                <w:iCs/>
              </w:rPr>
              <w:t>68-75% punktów – dostateczny plus</w:t>
            </w:r>
          </w:p>
          <w:p w14:paraId="22EAA9EC" w14:textId="77777777" w:rsidR="001923BA" w:rsidRPr="00127AA3" w:rsidRDefault="001923BA" w:rsidP="001923BA">
            <w:pPr>
              <w:spacing w:after="0" w:line="240" w:lineRule="auto"/>
              <w:jc w:val="both"/>
              <w:rPr>
                <w:rFonts w:ascii="Times" w:hAnsi="Times"/>
                <w:i/>
                <w:iCs/>
              </w:rPr>
            </w:pPr>
            <w:r w:rsidRPr="00127AA3">
              <w:rPr>
                <w:rFonts w:ascii="Times" w:hAnsi="Times"/>
                <w:iCs/>
              </w:rPr>
              <w:t>60-67% punktów – dostateczny</w:t>
            </w:r>
          </w:p>
          <w:p w14:paraId="0F38A107" w14:textId="5EC13F87" w:rsidR="001923BA" w:rsidRPr="001923BA" w:rsidRDefault="001923BA" w:rsidP="00127AA3">
            <w:pPr>
              <w:spacing w:after="0" w:line="240" w:lineRule="auto"/>
              <w:rPr>
                <w:rFonts w:ascii="Times" w:hAnsi="Times"/>
              </w:rPr>
            </w:pPr>
            <w:r>
              <w:rPr>
                <w:rFonts w:ascii="Times" w:hAnsi="Times"/>
                <w:iCs/>
              </w:rPr>
              <w:t>0-59% punktów - niedostateczny</w:t>
            </w:r>
          </w:p>
        </w:tc>
      </w:tr>
      <w:tr w:rsidR="001923BA" w:rsidRPr="00127AA3" w14:paraId="6D549326" w14:textId="77777777" w:rsidTr="00934432">
        <w:trPr>
          <w:trHeight w:val="24"/>
        </w:trPr>
        <w:tc>
          <w:tcPr>
            <w:tcW w:w="3220" w:type="dxa"/>
            <w:tcBorders>
              <w:top w:val="single" w:sz="4" w:space="0" w:color="00000A"/>
              <w:left w:val="single" w:sz="4" w:space="0" w:color="00000A"/>
              <w:bottom w:val="single" w:sz="4" w:space="0" w:color="00000A"/>
              <w:right w:val="single" w:sz="4" w:space="0" w:color="00000A"/>
            </w:tcBorders>
          </w:tcPr>
          <w:p w14:paraId="5E46B34D" w14:textId="77777777" w:rsidR="001923BA" w:rsidRPr="001923BA" w:rsidRDefault="001923BA" w:rsidP="00127AA3">
            <w:pPr>
              <w:spacing w:after="0" w:line="240" w:lineRule="auto"/>
              <w:ind w:left="4"/>
              <w:rPr>
                <w:rFonts w:ascii="Times" w:hAnsi="Times"/>
                <w:b/>
              </w:rPr>
            </w:pPr>
            <w:r w:rsidRPr="001923BA">
              <w:rPr>
                <w:rFonts w:ascii="Times" w:hAnsi="Times"/>
                <w:b/>
              </w:rPr>
              <w:t>Zakres tematów</w:t>
            </w:r>
            <w:r w:rsidRPr="001923BA">
              <w:rPr>
                <w:rFonts w:ascii="Times" w:eastAsia="Calibri" w:hAnsi="Times" w:cs="Calibri"/>
                <w:b/>
              </w:rPr>
              <w:t xml:space="preserve"> </w:t>
            </w:r>
          </w:p>
        </w:tc>
        <w:tc>
          <w:tcPr>
            <w:tcW w:w="5965" w:type="dxa"/>
            <w:tcBorders>
              <w:top w:val="single" w:sz="4" w:space="0" w:color="00000A"/>
              <w:left w:val="single" w:sz="4" w:space="0" w:color="00000A"/>
              <w:bottom w:val="single" w:sz="4" w:space="0" w:color="00000A"/>
              <w:right w:val="single" w:sz="4" w:space="0" w:color="00000A"/>
            </w:tcBorders>
          </w:tcPr>
          <w:p w14:paraId="073F5298" w14:textId="77777777" w:rsidR="00BA207E" w:rsidRPr="00BA207E" w:rsidRDefault="00BA207E" w:rsidP="00BA207E">
            <w:pPr>
              <w:spacing w:after="0" w:line="240" w:lineRule="auto"/>
              <w:rPr>
                <w:rFonts w:ascii="Times New Roman" w:hAnsi="Times New Roman" w:cs="Times New Roman"/>
                <w:b/>
                <w:iCs/>
              </w:rPr>
            </w:pPr>
            <w:r w:rsidRPr="00BA207E">
              <w:rPr>
                <w:rFonts w:ascii="Times New Roman" w:hAnsi="Times New Roman" w:cs="Times New Roman"/>
                <w:b/>
                <w:iCs/>
              </w:rPr>
              <w:t>Tematy wykładów:</w:t>
            </w:r>
          </w:p>
          <w:p w14:paraId="59597BAB" w14:textId="59D28D8D" w:rsidR="001923BA" w:rsidRPr="00BA207E" w:rsidRDefault="00BA207E" w:rsidP="00BA207E">
            <w:pPr>
              <w:spacing w:after="0" w:line="240" w:lineRule="auto"/>
              <w:rPr>
                <w:rFonts w:ascii="Times" w:hAnsi="Times"/>
                <w:iCs/>
              </w:rPr>
            </w:pPr>
            <w:r>
              <w:rPr>
                <w:rFonts w:ascii="Times New Roman" w:hAnsi="Times New Roman" w:cs="Times New Roman"/>
                <w:iCs/>
              </w:rPr>
              <w:t xml:space="preserve">1. </w:t>
            </w:r>
            <w:r w:rsidR="001923BA" w:rsidRPr="00BA207E">
              <w:rPr>
                <w:rFonts w:ascii="Times" w:hAnsi="Times"/>
                <w:iCs/>
              </w:rPr>
              <w:t>Czynniki wpływające na szanse powodzenia rozwoju klinicznego leków innowacyjnych.</w:t>
            </w:r>
          </w:p>
          <w:p w14:paraId="58EA4223" w14:textId="3C490C5E" w:rsidR="001923BA" w:rsidRPr="00BA207E" w:rsidRDefault="00BA207E" w:rsidP="00BA207E">
            <w:pPr>
              <w:spacing w:after="0" w:line="240" w:lineRule="auto"/>
              <w:rPr>
                <w:rFonts w:ascii="Times" w:hAnsi="Times"/>
                <w:iCs/>
              </w:rPr>
            </w:pPr>
            <w:r>
              <w:rPr>
                <w:rFonts w:ascii="Times New Roman" w:hAnsi="Times New Roman" w:cs="Times New Roman"/>
                <w:iCs/>
              </w:rPr>
              <w:t xml:space="preserve">2. </w:t>
            </w:r>
            <w:r w:rsidR="001923BA" w:rsidRPr="00BA207E">
              <w:rPr>
                <w:rFonts w:ascii="Times" w:hAnsi="Times"/>
                <w:iCs/>
              </w:rPr>
              <w:t>Badania przedkliniczne, badania faz wczesnych.</w:t>
            </w:r>
          </w:p>
          <w:p w14:paraId="2DF80B96" w14:textId="0D8A4F70" w:rsidR="001923BA" w:rsidRPr="00BA207E" w:rsidRDefault="00BA207E" w:rsidP="00BA207E">
            <w:pPr>
              <w:spacing w:after="0" w:line="240" w:lineRule="auto"/>
              <w:rPr>
                <w:rFonts w:ascii="Times" w:hAnsi="Times"/>
                <w:iCs/>
              </w:rPr>
            </w:pPr>
            <w:r>
              <w:rPr>
                <w:rFonts w:ascii="Times New Roman" w:hAnsi="Times New Roman" w:cs="Times New Roman"/>
                <w:iCs/>
              </w:rPr>
              <w:t xml:space="preserve">3. </w:t>
            </w:r>
            <w:r w:rsidR="001923BA" w:rsidRPr="00BA207E">
              <w:rPr>
                <w:rFonts w:ascii="Times" w:hAnsi="Times"/>
                <w:iCs/>
              </w:rPr>
              <w:t>Fazy badań klinicznych. Modele badań klinicznych.</w:t>
            </w:r>
          </w:p>
          <w:p w14:paraId="39C373CE" w14:textId="77777777" w:rsidR="00BA207E" w:rsidRDefault="00BA207E" w:rsidP="00BA207E">
            <w:pPr>
              <w:spacing w:after="0" w:line="240" w:lineRule="auto"/>
              <w:rPr>
                <w:rFonts w:ascii="Times" w:hAnsi="Times"/>
                <w:iCs/>
              </w:rPr>
            </w:pPr>
            <w:r>
              <w:rPr>
                <w:rFonts w:ascii="Times New Roman" w:hAnsi="Times New Roman" w:cs="Times New Roman"/>
                <w:iCs/>
              </w:rPr>
              <w:t xml:space="preserve">4. </w:t>
            </w:r>
            <w:r w:rsidR="001923BA" w:rsidRPr="00BA207E">
              <w:rPr>
                <w:rFonts w:ascii="Times" w:hAnsi="Times"/>
                <w:iCs/>
              </w:rPr>
              <w:t>Risk Based Monitoring. Zdalny monitoring. Zdecentralizowane badania kliniczne.</w:t>
            </w:r>
          </w:p>
          <w:p w14:paraId="21AB7C89" w14:textId="1CAD7718" w:rsidR="001923BA" w:rsidRPr="00BA207E" w:rsidRDefault="003B20AE" w:rsidP="00BA207E">
            <w:pPr>
              <w:spacing w:after="0" w:line="240" w:lineRule="auto"/>
              <w:rPr>
                <w:rFonts w:ascii="Times" w:hAnsi="Times"/>
                <w:iCs/>
              </w:rPr>
            </w:pPr>
            <w:r>
              <w:rPr>
                <w:rFonts w:ascii="Times New Roman" w:hAnsi="Times New Roman" w:cs="Times New Roman"/>
                <w:iCs/>
              </w:rPr>
              <w:t>5. P</w:t>
            </w:r>
            <w:r w:rsidR="001923BA" w:rsidRPr="00BA207E">
              <w:rPr>
                <w:rFonts w:ascii="Times" w:hAnsi="Times"/>
                <w:iCs/>
              </w:rPr>
              <w:t>rojektowanie badań klinicznych – aspekty formalne i prawne, podstawy naukowe i metodologia.</w:t>
            </w:r>
          </w:p>
          <w:p w14:paraId="4AD56584" w14:textId="0546A4ED" w:rsidR="001923BA" w:rsidRPr="003B20AE" w:rsidRDefault="003B20AE" w:rsidP="003B20AE">
            <w:pPr>
              <w:spacing w:after="0" w:line="240" w:lineRule="auto"/>
              <w:ind w:right="105"/>
              <w:rPr>
                <w:rFonts w:ascii="Times" w:hAnsi="Times"/>
                <w:iCs/>
              </w:rPr>
            </w:pPr>
            <w:r>
              <w:rPr>
                <w:rFonts w:ascii="Times New Roman" w:hAnsi="Times New Roman" w:cs="Times New Roman"/>
                <w:iCs/>
              </w:rPr>
              <w:t xml:space="preserve">6. </w:t>
            </w:r>
            <w:r w:rsidR="001923BA" w:rsidRPr="003B20AE">
              <w:rPr>
                <w:rFonts w:ascii="Times" w:hAnsi="Times"/>
                <w:iCs/>
              </w:rPr>
              <w:t>Komercyjne i niekomercyjne badania kliniczne.</w:t>
            </w:r>
          </w:p>
          <w:p w14:paraId="77A4594F" w14:textId="55199B5D" w:rsidR="001923BA" w:rsidRPr="003B20AE" w:rsidRDefault="003B20AE" w:rsidP="003B20AE">
            <w:pPr>
              <w:spacing w:after="0" w:line="240" w:lineRule="auto"/>
              <w:ind w:right="105"/>
              <w:rPr>
                <w:rFonts w:ascii="Times" w:hAnsi="Times"/>
                <w:iCs/>
              </w:rPr>
            </w:pPr>
            <w:r>
              <w:rPr>
                <w:rFonts w:ascii="Times New Roman" w:hAnsi="Times New Roman" w:cs="Times New Roman"/>
                <w:iCs/>
              </w:rPr>
              <w:t xml:space="preserve">7. </w:t>
            </w:r>
            <w:r w:rsidR="001923BA" w:rsidRPr="003B20AE">
              <w:rPr>
                <w:rFonts w:ascii="Times" w:hAnsi="Times"/>
                <w:iCs/>
              </w:rPr>
              <w:t>Badany produkt leczniczy w badaniach klinicznych.</w:t>
            </w:r>
          </w:p>
          <w:p w14:paraId="77031C2A" w14:textId="0D16E36D" w:rsidR="001923BA" w:rsidRPr="003B20AE" w:rsidRDefault="003B20AE" w:rsidP="003B20AE">
            <w:pPr>
              <w:spacing w:after="0" w:line="240" w:lineRule="auto"/>
              <w:ind w:right="105"/>
              <w:rPr>
                <w:rFonts w:ascii="Times" w:hAnsi="Times"/>
                <w:iCs/>
              </w:rPr>
            </w:pPr>
            <w:r>
              <w:rPr>
                <w:rFonts w:ascii="Times New Roman" w:hAnsi="Times New Roman" w:cs="Times New Roman"/>
                <w:iCs/>
              </w:rPr>
              <w:t xml:space="preserve">8. </w:t>
            </w:r>
            <w:r w:rsidR="001923BA" w:rsidRPr="003B20AE">
              <w:rPr>
                <w:rFonts w:ascii="Times" w:hAnsi="Times"/>
                <w:iCs/>
              </w:rPr>
              <w:t>Wytwarzanie produktów do badań klinicznych – aspekty jakościowe.</w:t>
            </w:r>
          </w:p>
          <w:p w14:paraId="4D5C69D3" w14:textId="3FF279E5" w:rsidR="001923BA" w:rsidRPr="003B20AE" w:rsidRDefault="003B20AE" w:rsidP="003B20AE">
            <w:pPr>
              <w:spacing w:after="0" w:line="240" w:lineRule="auto"/>
              <w:ind w:right="105"/>
              <w:rPr>
                <w:rFonts w:ascii="Times" w:hAnsi="Times"/>
                <w:iCs/>
              </w:rPr>
            </w:pPr>
            <w:r>
              <w:rPr>
                <w:rFonts w:ascii="Times New Roman" w:hAnsi="Times New Roman" w:cs="Times New Roman"/>
                <w:iCs/>
              </w:rPr>
              <w:t xml:space="preserve">9. </w:t>
            </w:r>
            <w:r w:rsidR="001923BA" w:rsidRPr="003B20AE">
              <w:rPr>
                <w:rFonts w:ascii="Times" w:hAnsi="Times"/>
                <w:iCs/>
              </w:rPr>
              <w:t>Aktualne trendy w leczeniu – przegląd innowacji.</w:t>
            </w:r>
          </w:p>
        </w:tc>
      </w:tr>
      <w:tr w:rsidR="001923BA" w:rsidRPr="00127AA3" w14:paraId="6507C35A" w14:textId="77777777" w:rsidTr="001923BA">
        <w:trPr>
          <w:trHeight w:val="273"/>
        </w:trPr>
        <w:tc>
          <w:tcPr>
            <w:tcW w:w="3220" w:type="dxa"/>
            <w:tcBorders>
              <w:top w:val="single" w:sz="4" w:space="0" w:color="00000A"/>
              <w:left w:val="single" w:sz="4" w:space="0" w:color="00000A"/>
              <w:bottom w:val="single" w:sz="4" w:space="0" w:color="00000A"/>
              <w:right w:val="single" w:sz="4" w:space="0" w:color="00000A"/>
            </w:tcBorders>
          </w:tcPr>
          <w:p w14:paraId="609E0E4A" w14:textId="23504778" w:rsidR="001923BA" w:rsidRPr="00127AA3" w:rsidRDefault="001923BA" w:rsidP="00127AA3">
            <w:pPr>
              <w:spacing w:after="0" w:line="240" w:lineRule="auto"/>
              <w:ind w:left="5"/>
              <w:rPr>
                <w:rFonts w:ascii="Times" w:hAnsi="Times"/>
              </w:rPr>
            </w:pPr>
            <w:r w:rsidRPr="00407749">
              <w:rPr>
                <w:rFonts w:ascii="Times" w:hAnsi="Times"/>
                <w:b/>
              </w:rPr>
              <w:t>Metody dydaktyczne</w:t>
            </w:r>
            <w:r w:rsidRPr="00407749">
              <w:rPr>
                <w:rFonts w:ascii="Times" w:eastAsia="Calibri" w:hAnsi="Times" w:cs="Calibri"/>
                <w:b/>
              </w:rPr>
              <w:t xml:space="preserve"> </w:t>
            </w:r>
          </w:p>
        </w:tc>
        <w:tc>
          <w:tcPr>
            <w:tcW w:w="5965" w:type="dxa"/>
            <w:tcBorders>
              <w:top w:val="single" w:sz="4" w:space="0" w:color="00000A"/>
              <w:left w:val="single" w:sz="4" w:space="0" w:color="00000A"/>
              <w:bottom w:val="single" w:sz="4" w:space="0" w:color="00000A"/>
              <w:right w:val="single" w:sz="4" w:space="0" w:color="00000A"/>
            </w:tcBorders>
          </w:tcPr>
          <w:p w14:paraId="7A53343B" w14:textId="74F766B1" w:rsidR="001923BA" w:rsidRPr="00127AA3" w:rsidRDefault="001923BA" w:rsidP="00127AA3">
            <w:pPr>
              <w:spacing w:after="0" w:line="240" w:lineRule="auto"/>
              <w:ind w:right="49"/>
              <w:rPr>
                <w:rFonts w:ascii="Times" w:hAnsi="Times"/>
              </w:rPr>
            </w:pPr>
            <w:r>
              <w:rPr>
                <w:rFonts w:ascii="Times New Roman" w:hAnsi="Times New Roman" w:cs="Times New Roman"/>
                <w:iCs/>
              </w:rPr>
              <w:t>Identycznie jak w części A.</w:t>
            </w:r>
          </w:p>
        </w:tc>
      </w:tr>
      <w:tr w:rsidR="001923BA" w:rsidRPr="00127AA3" w14:paraId="4E76415E" w14:textId="77777777" w:rsidTr="001923BA">
        <w:trPr>
          <w:trHeight w:val="473"/>
        </w:trPr>
        <w:tc>
          <w:tcPr>
            <w:tcW w:w="3220" w:type="dxa"/>
            <w:tcBorders>
              <w:top w:val="single" w:sz="4" w:space="0" w:color="00000A"/>
              <w:left w:val="single" w:sz="4" w:space="0" w:color="00000A"/>
              <w:bottom w:val="single" w:sz="4" w:space="0" w:color="00000A"/>
              <w:right w:val="single" w:sz="4" w:space="0" w:color="00000A"/>
            </w:tcBorders>
          </w:tcPr>
          <w:p w14:paraId="75DE40B7" w14:textId="68A2DC03" w:rsidR="001923BA" w:rsidRPr="00127AA3" w:rsidRDefault="001923BA" w:rsidP="00127AA3">
            <w:pPr>
              <w:spacing w:after="0" w:line="240" w:lineRule="auto"/>
              <w:ind w:left="5"/>
              <w:rPr>
                <w:rFonts w:ascii="Times" w:hAnsi="Times"/>
              </w:rPr>
            </w:pPr>
            <w:r w:rsidRPr="00407749">
              <w:rPr>
                <w:rFonts w:ascii="Times" w:hAnsi="Times"/>
                <w:b/>
              </w:rPr>
              <w:t>Literatura</w:t>
            </w:r>
            <w:r w:rsidRPr="00407749">
              <w:rPr>
                <w:rFonts w:ascii="Times" w:eastAsia="Calibri" w:hAnsi="Times" w:cs="Calibri"/>
                <w:b/>
              </w:rPr>
              <w:t xml:space="preserve"> </w:t>
            </w:r>
          </w:p>
        </w:tc>
        <w:tc>
          <w:tcPr>
            <w:tcW w:w="5965" w:type="dxa"/>
            <w:tcBorders>
              <w:top w:val="single" w:sz="4" w:space="0" w:color="00000A"/>
              <w:left w:val="single" w:sz="4" w:space="0" w:color="00000A"/>
              <w:bottom w:val="single" w:sz="4" w:space="0" w:color="00000A"/>
              <w:right w:val="single" w:sz="4" w:space="0" w:color="00000A"/>
            </w:tcBorders>
          </w:tcPr>
          <w:p w14:paraId="0A0DCCCB" w14:textId="71C5A68D" w:rsidR="001923BA" w:rsidRPr="00127AA3" w:rsidRDefault="001923BA" w:rsidP="001923BA">
            <w:pPr>
              <w:spacing w:after="0" w:line="240" w:lineRule="auto"/>
              <w:ind w:right="58"/>
              <w:rPr>
                <w:rFonts w:ascii="Times" w:hAnsi="Times"/>
              </w:rPr>
            </w:pPr>
            <w:r>
              <w:rPr>
                <w:rFonts w:ascii="Times New Roman" w:hAnsi="Times New Roman" w:cs="Times New Roman"/>
                <w:iCs/>
              </w:rPr>
              <w:t>Identycznie jak w części A.</w:t>
            </w:r>
          </w:p>
        </w:tc>
      </w:tr>
    </w:tbl>
    <w:p w14:paraId="29B680C7" w14:textId="77777777" w:rsidR="00250995" w:rsidRPr="00127AA3" w:rsidRDefault="00250995" w:rsidP="00127AA3">
      <w:pPr>
        <w:spacing w:after="0" w:line="240" w:lineRule="auto"/>
        <w:ind w:right="4489"/>
        <w:jc w:val="right"/>
        <w:rPr>
          <w:rFonts w:ascii="Times" w:hAnsi="Times"/>
        </w:rPr>
      </w:pPr>
    </w:p>
    <w:p w14:paraId="59770CA9" w14:textId="77777777" w:rsidR="00250995" w:rsidRPr="00127AA3" w:rsidRDefault="00250995" w:rsidP="00127AA3">
      <w:pPr>
        <w:spacing w:after="0" w:line="240" w:lineRule="auto"/>
        <w:ind w:right="4489"/>
        <w:jc w:val="right"/>
        <w:rPr>
          <w:rFonts w:ascii="Times" w:hAnsi="Times"/>
        </w:rPr>
      </w:pPr>
      <w:r w:rsidRPr="00127AA3">
        <w:rPr>
          <w:rFonts w:ascii="Times" w:eastAsia="Calibri" w:hAnsi="Times" w:cs="Calibri"/>
        </w:rPr>
        <w:t xml:space="preserve"> </w:t>
      </w:r>
    </w:p>
    <w:p w14:paraId="472D9C57" w14:textId="77777777" w:rsidR="00250995" w:rsidRPr="00127AA3" w:rsidRDefault="00250995" w:rsidP="00127AA3">
      <w:pPr>
        <w:spacing w:after="0" w:line="240" w:lineRule="auto"/>
        <w:ind w:right="4489"/>
        <w:jc w:val="right"/>
        <w:rPr>
          <w:rFonts w:ascii="Times" w:hAnsi="Times"/>
        </w:rPr>
      </w:pPr>
      <w:r w:rsidRPr="00127AA3">
        <w:rPr>
          <w:rFonts w:ascii="Times" w:eastAsia="Calibri" w:hAnsi="Times" w:cs="Calibri"/>
        </w:rPr>
        <w:t xml:space="preserve"> </w:t>
      </w:r>
    </w:p>
    <w:p w14:paraId="3BD3937E" w14:textId="77777777" w:rsidR="00250995" w:rsidRPr="00127AA3" w:rsidRDefault="00250995" w:rsidP="00127AA3">
      <w:pPr>
        <w:spacing w:after="0" w:line="240" w:lineRule="auto"/>
        <w:rPr>
          <w:rFonts w:ascii="Times" w:hAnsi="Times"/>
        </w:rPr>
      </w:pPr>
      <w:r w:rsidRPr="00127AA3">
        <w:rPr>
          <w:rFonts w:ascii="Times" w:eastAsia="Calibri" w:hAnsi="Times" w:cs="Calibri"/>
        </w:rPr>
        <w:t xml:space="preserve">  </w:t>
      </w:r>
    </w:p>
    <w:p w14:paraId="330D2A5D" w14:textId="77777777" w:rsidR="00250995" w:rsidRPr="00127AA3" w:rsidRDefault="00250995" w:rsidP="00127AA3">
      <w:pPr>
        <w:spacing w:after="0" w:line="240" w:lineRule="auto"/>
        <w:rPr>
          <w:rFonts w:ascii="Times" w:hAnsi="Times"/>
        </w:rPr>
        <w:sectPr w:rsidR="00250995" w:rsidRPr="00127AA3" w:rsidSect="00B520EA">
          <w:pgSz w:w="11906" w:h="16838"/>
          <w:pgMar w:top="1417" w:right="1558" w:bottom="1417" w:left="1417" w:header="708" w:footer="708" w:gutter="0"/>
          <w:cols w:space="708"/>
          <w:docGrid w:linePitch="360"/>
        </w:sectPr>
      </w:pPr>
    </w:p>
    <w:p w14:paraId="16B7EF9E" w14:textId="77777777" w:rsidR="008442B8" w:rsidRPr="00127AA3" w:rsidRDefault="008442B8" w:rsidP="00127AA3">
      <w:pPr>
        <w:pStyle w:val="Nagwek1"/>
      </w:pPr>
      <w:bookmarkStart w:id="120" w:name="_Toc490221596"/>
      <w:r w:rsidRPr="00127AA3">
        <w:lastRenderedPageBreak/>
        <w:t>28. Dojrzewanie i starzenie układu immunologicznego</w:t>
      </w:r>
      <w:bookmarkEnd w:id="120"/>
    </w:p>
    <w:p w14:paraId="1A4E960B" w14:textId="77777777" w:rsidR="009D4015" w:rsidRPr="00127AA3" w:rsidRDefault="009D4015" w:rsidP="00127AA3">
      <w:pPr>
        <w:spacing w:after="0" w:line="240" w:lineRule="auto"/>
        <w:rPr>
          <w:rFonts w:ascii="Times" w:hAnsi="Times"/>
        </w:rPr>
      </w:pPr>
    </w:p>
    <w:p w14:paraId="777E38E7" w14:textId="77777777" w:rsidR="009D4015" w:rsidRPr="00374A14" w:rsidRDefault="009D4015" w:rsidP="00127AA3">
      <w:pPr>
        <w:pStyle w:val="WW-Domylnie"/>
        <w:tabs>
          <w:tab w:val="left" w:pos="4536"/>
        </w:tabs>
        <w:spacing w:after="0" w:line="240" w:lineRule="auto"/>
        <w:ind w:left="4248"/>
        <w:jc w:val="right"/>
        <w:rPr>
          <w:rFonts w:ascii="Times" w:hAnsi="Times" w:cs="Times New Roman"/>
          <w:sz w:val="16"/>
          <w:szCs w:val="16"/>
        </w:rPr>
      </w:pPr>
      <w:r w:rsidRPr="00127AA3">
        <w:rPr>
          <w:rFonts w:ascii="Times" w:eastAsia="Times New Roman" w:hAnsi="Times" w:cs="Times New Roman"/>
        </w:rPr>
        <w:tab/>
      </w:r>
      <w:r w:rsidRPr="00374A14">
        <w:rPr>
          <w:rFonts w:ascii="Times" w:hAnsi="Times" w:cs="Times New Roman"/>
          <w:sz w:val="16"/>
          <w:szCs w:val="16"/>
        </w:rPr>
        <w:t>Załącznik do zarządzenia nr 166</w:t>
      </w:r>
    </w:p>
    <w:p w14:paraId="52ABFE64" w14:textId="17A2681D" w:rsidR="009D4015" w:rsidRPr="00374A14" w:rsidRDefault="009D4015" w:rsidP="00374A14">
      <w:pPr>
        <w:pStyle w:val="WW-Domylnie"/>
        <w:tabs>
          <w:tab w:val="left" w:pos="4536"/>
        </w:tabs>
        <w:spacing w:after="0" w:line="240" w:lineRule="auto"/>
        <w:ind w:left="4248"/>
        <w:jc w:val="right"/>
        <w:rPr>
          <w:rFonts w:ascii="Times" w:hAnsi="Times" w:cs="Times New Roman"/>
          <w:sz w:val="16"/>
          <w:szCs w:val="16"/>
        </w:rPr>
      </w:pPr>
      <w:r w:rsidRPr="00374A14">
        <w:rPr>
          <w:rFonts w:ascii="Times" w:hAnsi="Times" w:cs="Times New Roman"/>
          <w:sz w:val="16"/>
          <w:szCs w:val="16"/>
        </w:rPr>
        <w:tab/>
      </w:r>
      <w:r w:rsidRPr="00374A14">
        <w:rPr>
          <w:rFonts w:ascii="Times" w:hAnsi="Times" w:cs="Times New Roman"/>
          <w:sz w:val="16"/>
          <w:szCs w:val="16"/>
        </w:rPr>
        <w:tab/>
      </w:r>
      <w:r w:rsidRPr="00374A14">
        <w:rPr>
          <w:rFonts w:ascii="Times" w:hAnsi="Times" w:cs="Times New Roman"/>
          <w:sz w:val="16"/>
          <w:szCs w:val="16"/>
        </w:rPr>
        <w:tab/>
        <w:t>Rektora UMK  z dnia 21 grudnia 2015 r.</w:t>
      </w:r>
    </w:p>
    <w:p w14:paraId="2B4B3113" w14:textId="77777777" w:rsidR="009D4015" w:rsidRPr="00127AA3" w:rsidRDefault="009D4015" w:rsidP="00127AA3">
      <w:pPr>
        <w:pStyle w:val="WW-Domylnie"/>
        <w:spacing w:after="0" w:line="240" w:lineRule="auto"/>
        <w:ind w:left="4678"/>
        <w:rPr>
          <w:rFonts w:ascii="Times" w:hAnsi="Times" w:cs="Times New Roman"/>
        </w:rPr>
      </w:pPr>
    </w:p>
    <w:p w14:paraId="7EA66B35" w14:textId="77777777" w:rsidR="009D4015" w:rsidRPr="00374A14" w:rsidRDefault="009D4015" w:rsidP="00127AA3">
      <w:pPr>
        <w:pStyle w:val="WW-Domylnie"/>
        <w:spacing w:after="0" w:line="240" w:lineRule="auto"/>
        <w:jc w:val="center"/>
        <w:rPr>
          <w:rFonts w:ascii="Times" w:hAnsi="Times" w:cs="Times New Roman"/>
          <w:sz w:val="20"/>
          <w:szCs w:val="20"/>
        </w:rPr>
      </w:pPr>
      <w:r w:rsidRPr="00374A14">
        <w:rPr>
          <w:rFonts w:ascii="Times" w:eastAsia="Times New Roman" w:hAnsi="Times" w:cs="Times New Roman"/>
          <w:b/>
          <w:sz w:val="20"/>
          <w:szCs w:val="20"/>
        </w:rPr>
        <w:t xml:space="preserve">Formularz opisu przedmiotu (formularz sylabusa) na studiach wyższych, </w:t>
      </w:r>
      <w:r w:rsidRPr="00374A14">
        <w:rPr>
          <w:rFonts w:ascii="Times" w:eastAsia="Times New Roman" w:hAnsi="Times" w:cs="Times New Roman"/>
          <w:b/>
          <w:sz w:val="20"/>
          <w:szCs w:val="20"/>
        </w:rPr>
        <w:br/>
        <w:t>doktoranckich, podyplomowych i kursach dokształcających</w:t>
      </w:r>
    </w:p>
    <w:p w14:paraId="516BD121" w14:textId="77777777" w:rsidR="009D4015" w:rsidRPr="00127AA3" w:rsidRDefault="009D4015" w:rsidP="00127AA3">
      <w:pPr>
        <w:pStyle w:val="WW-Domylnie"/>
        <w:spacing w:after="0" w:line="240" w:lineRule="auto"/>
        <w:jc w:val="center"/>
        <w:rPr>
          <w:rFonts w:ascii="Times" w:hAnsi="Times" w:cs="Times New Roman"/>
        </w:rPr>
      </w:pPr>
    </w:p>
    <w:p w14:paraId="0D2652C2" w14:textId="4C80E698" w:rsidR="009D4015" w:rsidRPr="00374A14" w:rsidRDefault="00613663" w:rsidP="00374A14">
      <w:pPr>
        <w:pStyle w:val="WW-Domylnie"/>
        <w:spacing w:after="0" w:line="240" w:lineRule="auto"/>
        <w:jc w:val="both"/>
        <w:rPr>
          <w:rFonts w:ascii="Times" w:hAnsi="Times" w:cs="Times New Roman"/>
        </w:rPr>
      </w:pPr>
      <w:r>
        <w:rPr>
          <w:rFonts w:ascii="Times New Roman" w:eastAsia="Times New Roman" w:hAnsi="Times New Roman" w:cs="Times New Roman"/>
          <w:b/>
        </w:rPr>
        <w:t xml:space="preserve">A) </w:t>
      </w:r>
      <w:r w:rsidR="009D4015" w:rsidRPr="00127AA3">
        <w:rPr>
          <w:rFonts w:ascii="Times" w:eastAsia="Times New Roman" w:hAnsi="Times" w:cs="Times New Roman"/>
          <w:b/>
        </w:rPr>
        <w:t xml:space="preserve">Ogólny opis przedmiotu </w:t>
      </w:r>
    </w:p>
    <w:tbl>
      <w:tblPr>
        <w:tblW w:w="9414" w:type="dxa"/>
        <w:tblInd w:w="-216"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10" w:type="dxa"/>
          <w:right w:w="10" w:type="dxa"/>
        </w:tblCellMar>
        <w:tblLook w:val="0000" w:firstRow="0" w:lastRow="0" w:firstColumn="0" w:lastColumn="0" w:noHBand="0" w:noVBand="0"/>
      </w:tblPr>
      <w:tblGrid>
        <w:gridCol w:w="2937"/>
        <w:gridCol w:w="6477"/>
      </w:tblGrid>
      <w:tr w:rsidR="009D4015" w:rsidRPr="00127AA3" w14:paraId="07F31415" w14:textId="77777777" w:rsidTr="00613663">
        <w:tc>
          <w:tcPr>
            <w:tcW w:w="2937" w:type="dxa"/>
            <w:shd w:val="clear" w:color="auto" w:fill="auto"/>
          </w:tcPr>
          <w:p w14:paraId="124187B7" w14:textId="77777777" w:rsidR="009D4015" w:rsidRPr="00127AA3" w:rsidRDefault="009D4015" w:rsidP="00127AA3">
            <w:pPr>
              <w:pStyle w:val="WW-Domylnie"/>
              <w:snapToGrid w:val="0"/>
              <w:spacing w:after="0" w:line="240" w:lineRule="auto"/>
              <w:jc w:val="center"/>
              <w:rPr>
                <w:rFonts w:ascii="Times" w:hAnsi="Times"/>
              </w:rPr>
            </w:pPr>
          </w:p>
          <w:p w14:paraId="77002389" w14:textId="77777777" w:rsidR="009D4015" w:rsidRPr="00127AA3" w:rsidRDefault="009D4015" w:rsidP="00127AA3">
            <w:pPr>
              <w:pStyle w:val="WW-Domylnie"/>
              <w:spacing w:after="0" w:line="240" w:lineRule="auto"/>
              <w:jc w:val="center"/>
              <w:rPr>
                <w:rFonts w:ascii="Times" w:hAnsi="Times" w:cs="Times New Roman"/>
              </w:rPr>
            </w:pPr>
            <w:r w:rsidRPr="00127AA3">
              <w:rPr>
                <w:rFonts w:ascii="Times" w:eastAsia="Times New Roman" w:hAnsi="Times" w:cs="Times New Roman"/>
                <w:b/>
              </w:rPr>
              <w:t>Nazwa pola</w:t>
            </w:r>
          </w:p>
          <w:p w14:paraId="5B60377A" w14:textId="77777777" w:rsidR="009D4015" w:rsidRPr="00127AA3" w:rsidRDefault="009D4015" w:rsidP="00127AA3">
            <w:pPr>
              <w:pStyle w:val="WW-Domylnie"/>
              <w:spacing w:after="0" w:line="240" w:lineRule="auto"/>
              <w:jc w:val="center"/>
              <w:rPr>
                <w:rFonts w:ascii="Times" w:hAnsi="Times" w:cs="Times New Roman"/>
              </w:rPr>
            </w:pPr>
          </w:p>
        </w:tc>
        <w:tc>
          <w:tcPr>
            <w:tcW w:w="6477" w:type="dxa"/>
            <w:shd w:val="clear" w:color="auto" w:fill="auto"/>
          </w:tcPr>
          <w:p w14:paraId="153D3524" w14:textId="77777777" w:rsidR="009D4015" w:rsidRPr="00127AA3" w:rsidRDefault="009D4015" w:rsidP="00127AA3">
            <w:pPr>
              <w:pStyle w:val="WW-Domylnie"/>
              <w:snapToGrid w:val="0"/>
              <w:spacing w:after="0" w:line="240" w:lineRule="auto"/>
              <w:jc w:val="center"/>
              <w:rPr>
                <w:rFonts w:ascii="Times" w:hAnsi="Times" w:cs="Times New Roman"/>
              </w:rPr>
            </w:pPr>
          </w:p>
          <w:p w14:paraId="682C562E" w14:textId="77777777" w:rsidR="009D4015" w:rsidRPr="00127AA3" w:rsidRDefault="009D4015" w:rsidP="00127AA3">
            <w:pPr>
              <w:pStyle w:val="WW-Domylnie"/>
              <w:spacing w:after="0" w:line="240" w:lineRule="auto"/>
              <w:jc w:val="center"/>
              <w:rPr>
                <w:rFonts w:ascii="Times" w:hAnsi="Times"/>
              </w:rPr>
            </w:pPr>
            <w:r w:rsidRPr="00127AA3">
              <w:rPr>
                <w:rFonts w:ascii="Times" w:eastAsia="Times New Roman" w:hAnsi="Times" w:cs="Times New Roman"/>
                <w:b/>
              </w:rPr>
              <w:t>Komentarz</w:t>
            </w:r>
          </w:p>
        </w:tc>
      </w:tr>
      <w:tr w:rsidR="009D4015" w:rsidRPr="00127AA3" w14:paraId="12B962AE" w14:textId="77777777" w:rsidTr="00613663">
        <w:tc>
          <w:tcPr>
            <w:tcW w:w="2937" w:type="dxa"/>
            <w:shd w:val="clear" w:color="auto" w:fill="auto"/>
          </w:tcPr>
          <w:p w14:paraId="1356164A" w14:textId="77777777" w:rsidR="009D4015" w:rsidRPr="00613663" w:rsidRDefault="009D4015" w:rsidP="00127AA3">
            <w:pPr>
              <w:pStyle w:val="WW-Domylnie"/>
              <w:spacing w:after="0" w:line="240" w:lineRule="auto"/>
              <w:rPr>
                <w:rFonts w:ascii="Times" w:hAnsi="Times"/>
                <w:b/>
              </w:rPr>
            </w:pPr>
            <w:r w:rsidRPr="00613663">
              <w:rPr>
                <w:rFonts w:ascii="Times" w:eastAsia="Times New Roman" w:hAnsi="Times" w:cs="Times New Roman"/>
                <w:b/>
              </w:rPr>
              <w:t>Nazwa przedmiotu (w języku polskim oraz angielskim)</w:t>
            </w:r>
          </w:p>
        </w:tc>
        <w:tc>
          <w:tcPr>
            <w:tcW w:w="6477" w:type="dxa"/>
            <w:shd w:val="clear" w:color="auto" w:fill="auto"/>
          </w:tcPr>
          <w:p w14:paraId="68A1D23F" w14:textId="77777777" w:rsidR="009D4015" w:rsidRPr="00613663" w:rsidRDefault="009D4015" w:rsidP="00613663">
            <w:pPr>
              <w:spacing w:after="0" w:line="240" w:lineRule="auto"/>
              <w:ind w:left="720"/>
              <w:jc w:val="center"/>
              <w:rPr>
                <w:rFonts w:ascii="Times" w:hAnsi="Times"/>
                <w:b/>
              </w:rPr>
            </w:pPr>
            <w:r w:rsidRPr="00613663">
              <w:rPr>
                <w:rFonts w:ascii="Times" w:hAnsi="Times"/>
                <w:b/>
              </w:rPr>
              <w:t>Dojrzewanie i starzenie układu immunologicznego.</w:t>
            </w:r>
          </w:p>
          <w:p w14:paraId="230BB206" w14:textId="77777777" w:rsidR="009D4015" w:rsidRPr="00127AA3" w:rsidRDefault="009D4015" w:rsidP="00613663">
            <w:pPr>
              <w:spacing w:after="0" w:line="240" w:lineRule="auto"/>
              <w:ind w:left="720"/>
              <w:jc w:val="center"/>
              <w:rPr>
                <w:rFonts w:ascii="Times" w:hAnsi="Times"/>
                <w:lang w:val="en-US"/>
              </w:rPr>
            </w:pPr>
            <w:r w:rsidRPr="00613663">
              <w:rPr>
                <w:rStyle w:val="shorttext"/>
                <w:rFonts w:ascii="Times" w:hAnsi="Times"/>
                <w:b/>
                <w:lang w:val="en-US"/>
              </w:rPr>
              <w:t>(Maturation and aging of the immune system)</w:t>
            </w:r>
          </w:p>
        </w:tc>
      </w:tr>
      <w:tr w:rsidR="00613663" w:rsidRPr="00127AA3" w14:paraId="1C0633CD" w14:textId="77777777" w:rsidTr="00613663">
        <w:tc>
          <w:tcPr>
            <w:tcW w:w="2937" w:type="dxa"/>
            <w:shd w:val="clear" w:color="auto" w:fill="auto"/>
          </w:tcPr>
          <w:p w14:paraId="6D0B6029" w14:textId="77777777" w:rsidR="00613663" w:rsidRPr="00613663" w:rsidRDefault="00613663" w:rsidP="00127AA3">
            <w:pPr>
              <w:pStyle w:val="WW-Domylnie"/>
              <w:spacing w:after="0" w:line="240" w:lineRule="auto"/>
              <w:rPr>
                <w:rFonts w:ascii="Times" w:eastAsia="Calibri" w:hAnsi="Times" w:cs="Times New Roman"/>
                <w:b/>
              </w:rPr>
            </w:pPr>
            <w:r w:rsidRPr="00613663">
              <w:rPr>
                <w:rFonts w:ascii="Times" w:eastAsia="Times New Roman" w:hAnsi="Times" w:cs="Times New Roman"/>
                <w:b/>
              </w:rPr>
              <w:t>Jednostka oferująca przedmiot</w:t>
            </w:r>
          </w:p>
        </w:tc>
        <w:tc>
          <w:tcPr>
            <w:tcW w:w="6477" w:type="dxa"/>
            <w:shd w:val="clear" w:color="auto" w:fill="auto"/>
          </w:tcPr>
          <w:p w14:paraId="26DA3F22" w14:textId="77777777" w:rsidR="00613663" w:rsidRPr="00127AA3" w:rsidRDefault="00613663" w:rsidP="00613663">
            <w:pPr>
              <w:autoSpaceDE w:val="0"/>
              <w:autoSpaceDN w:val="0"/>
              <w:adjustRightInd w:val="0"/>
              <w:spacing w:after="0" w:line="240" w:lineRule="auto"/>
              <w:jc w:val="center"/>
              <w:rPr>
                <w:rFonts w:ascii="Times" w:hAnsi="Times" w:cs="Times New Roman"/>
                <w:b/>
                <w:bCs/>
              </w:rPr>
            </w:pPr>
            <w:r w:rsidRPr="00127AA3">
              <w:rPr>
                <w:rFonts w:ascii="Times" w:hAnsi="Times" w:cs="Times New Roman"/>
                <w:b/>
                <w:bCs/>
              </w:rPr>
              <w:t>Wydział Farmaceutyczny</w:t>
            </w:r>
          </w:p>
          <w:p w14:paraId="1DB4B75F" w14:textId="00C3F196" w:rsidR="00613663" w:rsidRPr="00127AA3" w:rsidRDefault="00613663" w:rsidP="00613663">
            <w:pPr>
              <w:autoSpaceDE w:val="0"/>
              <w:autoSpaceDN w:val="0"/>
              <w:adjustRightInd w:val="0"/>
              <w:spacing w:after="0" w:line="240" w:lineRule="auto"/>
              <w:jc w:val="center"/>
              <w:rPr>
                <w:rFonts w:ascii="Times" w:eastAsia="SimSun" w:hAnsi="Times" w:cs="Times New Roman"/>
                <w:b/>
                <w:bCs/>
              </w:rPr>
            </w:pPr>
            <w:r w:rsidRPr="00127AA3">
              <w:rPr>
                <w:rFonts w:ascii="Times" w:eastAsia="SimSun" w:hAnsi="Times" w:cs="Times New Roman"/>
                <w:b/>
                <w:bCs/>
              </w:rPr>
              <w:t xml:space="preserve">Katedra </w:t>
            </w:r>
            <w:r>
              <w:rPr>
                <w:rFonts w:ascii="Times New Roman" w:eastAsia="SimSun" w:hAnsi="Times New Roman" w:cs="Times New Roman"/>
                <w:b/>
                <w:bCs/>
              </w:rPr>
              <w:t>Immunologii</w:t>
            </w:r>
          </w:p>
          <w:p w14:paraId="38EB7DF2" w14:textId="77777777" w:rsidR="00613663" w:rsidRPr="00127AA3" w:rsidRDefault="00613663" w:rsidP="00613663">
            <w:pPr>
              <w:autoSpaceDE w:val="0"/>
              <w:autoSpaceDN w:val="0"/>
              <w:adjustRightInd w:val="0"/>
              <w:spacing w:after="0" w:line="240" w:lineRule="auto"/>
              <w:jc w:val="center"/>
              <w:rPr>
                <w:rFonts w:ascii="Times" w:hAnsi="Times" w:cs="Times New Roman"/>
                <w:b/>
              </w:rPr>
            </w:pPr>
            <w:r w:rsidRPr="00127AA3">
              <w:rPr>
                <w:rFonts w:ascii="Times" w:hAnsi="Times" w:cs="Times New Roman"/>
                <w:b/>
              </w:rPr>
              <w:t>Collegium Medicum im. Ludwika Rydygiera w Bydgoszczy</w:t>
            </w:r>
          </w:p>
          <w:p w14:paraId="686594B1" w14:textId="3D4B7CDD" w:rsidR="00613663" w:rsidRPr="00127AA3" w:rsidRDefault="00613663" w:rsidP="00613663">
            <w:pPr>
              <w:pStyle w:val="WW-Domylnie"/>
              <w:spacing w:after="0" w:line="240" w:lineRule="auto"/>
              <w:jc w:val="center"/>
              <w:rPr>
                <w:rFonts w:ascii="Times" w:hAnsi="Times" w:cs="Times New Roman"/>
                <w:sz w:val="24"/>
                <w:szCs w:val="24"/>
              </w:rPr>
            </w:pPr>
            <w:r w:rsidRPr="00127AA3">
              <w:rPr>
                <w:rFonts w:ascii="Times" w:hAnsi="Times" w:cs="Times New Roman"/>
                <w:b/>
              </w:rPr>
              <w:t>Uniwersytet Mikołaja Kopernika w Toruniu</w:t>
            </w:r>
          </w:p>
        </w:tc>
      </w:tr>
      <w:tr w:rsidR="00613663" w:rsidRPr="00127AA3" w14:paraId="59B22035" w14:textId="77777777" w:rsidTr="00613663">
        <w:tc>
          <w:tcPr>
            <w:tcW w:w="2937" w:type="dxa"/>
            <w:shd w:val="clear" w:color="auto" w:fill="auto"/>
          </w:tcPr>
          <w:p w14:paraId="34FE0FB9" w14:textId="77777777" w:rsidR="00613663" w:rsidRPr="00613663" w:rsidRDefault="00613663" w:rsidP="00127AA3">
            <w:pPr>
              <w:pStyle w:val="WW-Domylnie"/>
              <w:spacing w:after="0" w:line="240" w:lineRule="auto"/>
              <w:rPr>
                <w:rFonts w:ascii="Times" w:eastAsia="Calibri" w:hAnsi="Times" w:cs="Times New Roman"/>
                <w:b/>
              </w:rPr>
            </w:pPr>
            <w:r w:rsidRPr="00613663">
              <w:rPr>
                <w:rFonts w:ascii="Times" w:eastAsia="Times New Roman" w:hAnsi="Times" w:cs="Times New Roman"/>
                <w:b/>
              </w:rPr>
              <w:t>Jednostka, dla której przedmiot jest oferowany</w:t>
            </w:r>
          </w:p>
        </w:tc>
        <w:tc>
          <w:tcPr>
            <w:tcW w:w="6477" w:type="dxa"/>
            <w:shd w:val="clear" w:color="auto" w:fill="auto"/>
          </w:tcPr>
          <w:p w14:paraId="2B4E3DD8" w14:textId="77777777" w:rsidR="00613663" w:rsidRPr="00127AA3" w:rsidRDefault="00613663" w:rsidP="00613663">
            <w:pPr>
              <w:pStyle w:val="Domylnie"/>
              <w:spacing w:after="0" w:line="240" w:lineRule="auto"/>
              <w:jc w:val="center"/>
              <w:rPr>
                <w:rFonts w:ascii="Times" w:eastAsia="Calibri" w:hAnsi="Times" w:cs="Times New Roman"/>
                <w:b/>
              </w:rPr>
            </w:pPr>
            <w:r w:rsidRPr="00127AA3">
              <w:rPr>
                <w:rFonts w:ascii="Times" w:eastAsia="Calibri" w:hAnsi="Times" w:cs="Times New Roman"/>
                <w:b/>
              </w:rPr>
              <w:t>Wydział Farmaceutyczny</w:t>
            </w:r>
          </w:p>
          <w:p w14:paraId="73A74A9A" w14:textId="77777777" w:rsidR="00613663" w:rsidRPr="00127AA3" w:rsidRDefault="00613663" w:rsidP="00613663">
            <w:pPr>
              <w:pStyle w:val="Domylnie"/>
              <w:spacing w:after="0" w:line="240" w:lineRule="auto"/>
              <w:jc w:val="center"/>
              <w:rPr>
                <w:rFonts w:ascii="Times" w:eastAsia="Calibri" w:hAnsi="Times" w:cs="Times New Roman"/>
                <w:b/>
              </w:rPr>
            </w:pPr>
            <w:r w:rsidRPr="00127AA3">
              <w:rPr>
                <w:rFonts w:ascii="Times" w:eastAsia="Calibri" w:hAnsi="Times" w:cs="Times New Roman"/>
                <w:b/>
              </w:rPr>
              <w:t>Kierunek: Analityka medyczna, jednolite studia magisterskie,</w:t>
            </w:r>
          </w:p>
          <w:p w14:paraId="59818AAE" w14:textId="73E5EC8E" w:rsidR="00613663" w:rsidRPr="00127AA3" w:rsidRDefault="00613663" w:rsidP="00613663">
            <w:pPr>
              <w:pStyle w:val="WW-Domylnie"/>
              <w:spacing w:after="0" w:line="240" w:lineRule="auto"/>
              <w:jc w:val="center"/>
              <w:rPr>
                <w:rFonts w:ascii="Times" w:hAnsi="Times" w:cs="Times New Roman"/>
                <w:sz w:val="24"/>
                <w:szCs w:val="24"/>
              </w:rPr>
            </w:pPr>
            <w:r w:rsidRPr="00127AA3">
              <w:rPr>
                <w:rFonts w:ascii="Times" w:eastAsia="Calibri" w:hAnsi="Times" w:cs="Times New Roman"/>
                <w:b/>
              </w:rPr>
              <w:t>stacjonarne</w:t>
            </w:r>
          </w:p>
        </w:tc>
      </w:tr>
      <w:tr w:rsidR="00613663" w:rsidRPr="00127AA3" w14:paraId="29646D4A" w14:textId="77777777" w:rsidTr="00613663">
        <w:tc>
          <w:tcPr>
            <w:tcW w:w="2937" w:type="dxa"/>
            <w:shd w:val="clear" w:color="auto" w:fill="auto"/>
          </w:tcPr>
          <w:p w14:paraId="218A79C8" w14:textId="77777777" w:rsidR="00613663" w:rsidRPr="00613663" w:rsidRDefault="00613663" w:rsidP="00127AA3">
            <w:pPr>
              <w:pStyle w:val="WW-Domylnie"/>
              <w:spacing w:after="0" w:line="240" w:lineRule="auto"/>
              <w:rPr>
                <w:rFonts w:ascii="Times" w:eastAsia="Times New Roman" w:hAnsi="Times" w:cs="Times New Roman"/>
                <w:b/>
                <w:bCs/>
                <w:i/>
                <w:color w:val="000000"/>
                <w:sz w:val="24"/>
                <w:szCs w:val="24"/>
              </w:rPr>
            </w:pPr>
            <w:r w:rsidRPr="00613663">
              <w:rPr>
                <w:rFonts w:ascii="Times" w:eastAsia="Times New Roman" w:hAnsi="Times" w:cs="Times New Roman"/>
                <w:b/>
              </w:rPr>
              <w:t xml:space="preserve">Kod przedmiotu </w:t>
            </w:r>
          </w:p>
        </w:tc>
        <w:tc>
          <w:tcPr>
            <w:tcW w:w="6477" w:type="dxa"/>
            <w:shd w:val="clear" w:color="auto" w:fill="auto"/>
          </w:tcPr>
          <w:p w14:paraId="586EB00B" w14:textId="43D384C2" w:rsidR="00613663" w:rsidRPr="00AA2ED3" w:rsidRDefault="00AA2ED3" w:rsidP="00613663">
            <w:pPr>
              <w:pStyle w:val="WW-Domylnie"/>
              <w:snapToGrid w:val="0"/>
              <w:spacing w:after="0" w:line="240" w:lineRule="auto"/>
              <w:jc w:val="center"/>
              <w:rPr>
                <w:rFonts w:ascii="Times New Roman" w:hAnsi="Times New Roman" w:cs="Times New Roman"/>
                <w:sz w:val="24"/>
                <w:szCs w:val="24"/>
              </w:rPr>
            </w:pPr>
            <w:r>
              <w:rPr>
                <w:rFonts w:ascii="Times" w:eastAsia="Times New Roman" w:hAnsi="Times" w:cs="Times New Roman"/>
                <w:b/>
                <w:bCs/>
                <w:sz w:val="24"/>
                <w:szCs w:val="24"/>
              </w:rPr>
              <w:t>1714-A-ZF-DOJSTARZ</w:t>
            </w:r>
          </w:p>
        </w:tc>
      </w:tr>
      <w:tr w:rsidR="00613663" w:rsidRPr="00127AA3" w14:paraId="68B61C03" w14:textId="77777777" w:rsidTr="00613663">
        <w:tc>
          <w:tcPr>
            <w:tcW w:w="2937" w:type="dxa"/>
            <w:shd w:val="clear" w:color="auto" w:fill="auto"/>
          </w:tcPr>
          <w:p w14:paraId="0CC17AD1" w14:textId="77777777" w:rsidR="00613663" w:rsidRPr="00613663" w:rsidRDefault="00613663" w:rsidP="00127AA3">
            <w:pPr>
              <w:pStyle w:val="WW-Domylnie"/>
              <w:spacing w:after="0" w:line="240" w:lineRule="auto"/>
              <w:rPr>
                <w:rFonts w:ascii="Times" w:hAnsi="Times" w:cs="Times New Roman"/>
                <w:b/>
              </w:rPr>
            </w:pPr>
            <w:r w:rsidRPr="00613663">
              <w:rPr>
                <w:rFonts w:ascii="Times" w:eastAsia="Times New Roman" w:hAnsi="Times" w:cs="Times New Roman"/>
                <w:b/>
              </w:rPr>
              <w:t>Kod ISCED</w:t>
            </w:r>
          </w:p>
          <w:p w14:paraId="7591499D" w14:textId="77777777" w:rsidR="00613663" w:rsidRPr="00613663" w:rsidRDefault="00613663" w:rsidP="00127AA3">
            <w:pPr>
              <w:pStyle w:val="WW-Domylnie"/>
              <w:spacing w:after="0" w:line="240" w:lineRule="auto"/>
              <w:rPr>
                <w:rFonts w:ascii="Times" w:hAnsi="Times" w:cs="Times New Roman"/>
                <w:b/>
              </w:rPr>
            </w:pPr>
          </w:p>
        </w:tc>
        <w:tc>
          <w:tcPr>
            <w:tcW w:w="6477" w:type="dxa"/>
            <w:shd w:val="clear" w:color="auto" w:fill="auto"/>
          </w:tcPr>
          <w:p w14:paraId="61C1F3E2" w14:textId="5D44CCA6" w:rsidR="00613663" w:rsidRPr="00127AA3" w:rsidRDefault="00613663" w:rsidP="00613663">
            <w:pPr>
              <w:pStyle w:val="WW-Domylnie"/>
              <w:spacing w:after="0" w:line="240" w:lineRule="auto"/>
              <w:jc w:val="center"/>
              <w:rPr>
                <w:rFonts w:ascii="Times" w:hAnsi="Times" w:cs="Times New Roman"/>
                <w:sz w:val="24"/>
                <w:szCs w:val="24"/>
              </w:rPr>
            </w:pPr>
            <w:r w:rsidRPr="00127AA3">
              <w:rPr>
                <w:rFonts w:ascii="Times" w:hAnsi="Times" w:cs="Times New Roman"/>
                <w:b/>
              </w:rPr>
              <w:t>0914</w:t>
            </w:r>
          </w:p>
        </w:tc>
      </w:tr>
      <w:tr w:rsidR="00613663" w:rsidRPr="00127AA3" w14:paraId="7D340CFA" w14:textId="77777777" w:rsidTr="00613663">
        <w:tc>
          <w:tcPr>
            <w:tcW w:w="2937" w:type="dxa"/>
            <w:shd w:val="clear" w:color="auto" w:fill="auto"/>
          </w:tcPr>
          <w:p w14:paraId="2D5D830C" w14:textId="77777777" w:rsidR="00613663" w:rsidRPr="00613663" w:rsidRDefault="00613663" w:rsidP="00127AA3">
            <w:pPr>
              <w:pStyle w:val="WW-Domylnie"/>
              <w:spacing w:after="0" w:line="240" w:lineRule="auto"/>
              <w:rPr>
                <w:rFonts w:ascii="Times" w:hAnsi="Times" w:cs="Times New Roman"/>
                <w:b/>
              </w:rPr>
            </w:pPr>
            <w:r w:rsidRPr="00613663">
              <w:rPr>
                <w:rFonts w:ascii="Times" w:eastAsia="Times New Roman" w:hAnsi="Times" w:cs="Times New Roman"/>
                <w:b/>
              </w:rPr>
              <w:t>Liczba punktów ECTS</w:t>
            </w:r>
          </w:p>
        </w:tc>
        <w:tc>
          <w:tcPr>
            <w:tcW w:w="6477" w:type="dxa"/>
            <w:shd w:val="clear" w:color="auto" w:fill="auto"/>
          </w:tcPr>
          <w:p w14:paraId="777922AC" w14:textId="4E029895" w:rsidR="00613663" w:rsidRPr="00127AA3" w:rsidRDefault="00613663" w:rsidP="00613663">
            <w:pPr>
              <w:pStyle w:val="WW-Domylnie"/>
              <w:snapToGrid w:val="0"/>
              <w:spacing w:after="0" w:line="240" w:lineRule="auto"/>
              <w:jc w:val="center"/>
              <w:rPr>
                <w:rFonts w:ascii="Times" w:hAnsi="Times" w:cs="Times New Roman"/>
                <w:sz w:val="24"/>
                <w:szCs w:val="24"/>
              </w:rPr>
            </w:pPr>
            <w:r w:rsidRPr="00127AA3">
              <w:rPr>
                <w:rFonts w:ascii="Times" w:hAnsi="Times" w:cs="Times New Roman"/>
                <w:b/>
              </w:rPr>
              <w:t>1</w:t>
            </w:r>
          </w:p>
        </w:tc>
      </w:tr>
      <w:tr w:rsidR="00613663" w:rsidRPr="00127AA3" w14:paraId="4F67D995" w14:textId="77777777" w:rsidTr="00613663">
        <w:tc>
          <w:tcPr>
            <w:tcW w:w="2937" w:type="dxa"/>
            <w:shd w:val="clear" w:color="auto" w:fill="auto"/>
          </w:tcPr>
          <w:p w14:paraId="50E2D39F" w14:textId="77777777" w:rsidR="00613663" w:rsidRPr="00613663" w:rsidRDefault="00613663" w:rsidP="00127AA3">
            <w:pPr>
              <w:pStyle w:val="WW-Domylnie"/>
              <w:spacing w:after="0" w:line="240" w:lineRule="auto"/>
              <w:rPr>
                <w:rFonts w:ascii="Times" w:hAnsi="Times"/>
                <w:b/>
              </w:rPr>
            </w:pPr>
            <w:r w:rsidRPr="00613663">
              <w:rPr>
                <w:rFonts w:ascii="Times" w:eastAsia="Times New Roman" w:hAnsi="Times" w:cs="Times New Roman"/>
                <w:b/>
              </w:rPr>
              <w:t>Sposób zaliczenia</w:t>
            </w:r>
          </w:p>
        </w:tc>
        <w:tc>
          <w:tcPr>
            <w:tcW w:w="6477" w:type="dxa"/>
            <w:shd w:val="clear" w:color="auto" w:fill="auto"/>
          </w:tcPr>
          <w:p w14:paraId="28DD5DE5" w14:textId="43ABF876" w:rsidR="00613663" w:rsidRPr="00127AA3" w:rsidRDefault="00613663" w:rsidP="00613663">
            <w:pPr>
              <w:spacing w:after="0" w:line="240" w:lineRule="auto"/>
              <w:ind w:left="72"/>
              <w:jc w:val="center"/>
              <w:rPr>
                <w:rFonts w:ascii="Times" w:hAnsi="Times"/>
              </w:rPr>
            </w:pPr>
            <w:r w:rsidRPr="00127AA3">
              <w:rPr>
                <w:rFonts w:ascii="Times" w:hAnsi="Times"/>
                <w:b/>
              </w:rPr>
              <w:t>Zaliczenie na ocenę</w:t>
            </w:r>
          </w:p>
        </w:tc>
      </w:tr>
      <w:tr w:rsidR="00613663" w:rsidRPr="00127AA3" w14:paraId="1038A82F" w14:textId="77777777" w:rsidTr="00613663">
        <w:tc>
          <w:tcPr>
            <w:tcW w:w="2937" w:type="dxa"/>
            <w:shd w:val="clear" w:color="auto" w:fill="auto"/>
          </w:tcPr>
          <w:p w14:paraId="5E12F63B" w14:textId="77777777" w:rsidR="00613663" w:rsidRPr="00613663" w:rsidRDefault="00613663" w:rsidP="00127AA3">
            <w:pPr>
              <w:pStyle w:val="WW-Domylnie"/>
              <w:spacing w:after="0" w:line="240" w:lineRule="auto"/>
              <w:rPr>
                <w:rFonts w:ascii="Times" w:eastAsia="Calibri" w:hAnsi="Times" w:cs="Times New Roman"/>
                <w:b/>
              </w:rPr>
            </w:pPr>
            <w:r w:rsidRPr="00613663">
              <w:rPr>
                <w:rFonts w:ascii="Times" w:eastAsia="Times New Roman" w:hAnsi="Times" w:cs="Times New Roman"/>
                <w:b/>
              </w:rPr>
              <w:t>Język wykładowy</w:t>
            </w:r>
          </w:p>
        </w:tc>
        <w:tc>
          <w:tcPr>
            <w:tcW w:w="6477" w:type="dxa"/>
            <w:shd w:val="clear" w:color="auto" w:fill="auto"/>
          </w:tcPr>
          <w:p w14:paraId="187D0BC1" w14:textId="1E422948" w:rsidR="00613663" w:rsidRPr="00127AA3" w:rsidRDefault="00613663" w:rsidP="00613663">
            <w:pPr>
              <w:pStyle w:val="WW-Domylnie"/>
              <w:spacing w:after="0" w:line="240" w:lineRule="auto"/>
              <w:jc w:val="center"/>
              <w:rPr>
                <w:rFonts w:ascii="Times" w:hAnsi="Times" w:cs="Times New Roman"/>
                <w:sz w:val="24"/>
                <w:szCs w:val="24"/>
              </w:rPr>
            </w:pPr>
            <w:r w:rsidRPr="00127AA3">
              <w:rPr>
                <w:rFonts w:ascii="Times" w:eastAsia="Calibri" w:hAnsi="Times" w:cs="Times New Roman"/>
                <w:b/>
              </w:rPr>
              <w:t>Język polski</w:t>
            </w:r>
          </w:p>
        </w:tc>
      </w:tr>
      <w:tr w:rsidR="00613663" w:rsidRPr="00127AA3" w14:paraId="53CB6681" w14:textId="77777777" w:rsidTr="00613663">
        <w:tc>
          <w:tcPr>
            <w:tcW w:w="2937" w:type="dxa"/>
            <w:shd w:val="clear" w:color="auto" w:fill="auto"/>
          </w:tcPr>
          <w:p w14:paraId="6898C7F9" w14:textId="77777777" w:rsidR="00613663" w:rsidRPr="00613663" w:rsidRDefault="00613663" w:rsidP="00127AA3">
            <w:pPr>
              <w:pStyle w:val="WW-Domylnie"/>
              <w:spacing w:after="0" w:line="240" w:lineRule="auto"/>
              <w:rPr>
                <w:rFonts w:ascii="Times" w:hAnsi="Times" w:cs="Times New Roman"/>
                <w:b/>
              </w:rPr>
            </w:pPr>
            <w:r w:rsidRPr="00613663">
              <w:rPr>
                <w:rFonts w:ascii="Times" w:eastAsia="Times New Roman" w:hAnsi="Times" w:cs="Times New Roman"/>
                <w:b/>
              </w:rPr>
              <w:t>Określenie, czy przedmiot może być wielokrotnie zaliczany</w:t>
            </w:r>
          </w:p>
        </w:tc>
        <w:tc>
          <w:tcPr>
            <w:tcW w:w="6477" w:type="dxa"/>
            <w:shd w:val="clear" w:color="auto" w:fill="auto"/>
          </w:tcPr>
          <w:p w14:paraId="483C7E70" w14:textId="21B783E9" w:rsidR="00613663" w:rsidRPr="00127AA3" w:rsidRDefault="00613663" w:rsidP="00613663">
            <w:pPr>
              <w:pStyle w:val="WW-Domylnie"/>
              <w:snapToGrid w:val="0"/>
              <w:spacing w:after="0" w:line="240" w:lineRule="auto"/>
              <w:jc w:val="center"/>
              <w:rPr>
                <w:rFonts w:ascii="Times" w:hAnsi="Times" w:cs="Times New Roman"/>
                <w:sz w:val="24"/>
                <w:szCs w:val="24"/>
              </w:rPr>
            </w:pPr>
            <w:r w:rsidRPr="00127AA3">
              <w:rPr>
                <w:rFonts w:ascii="Times" w:hAnsi="Times" w:cs="Times New Roman"/>
                <w:b/>
              </w:rPr>
              <w:t>Nie</w:t>
            </w:r>
          </w:p>
        </w:tc>
      </w:tr>
      <w:tr w:rsidR="00613663" w:rsidRPr="00127AA3" w14:paraId="050848C4" w14:textId="77777777" w:rsidTr="00613663">
        <w:tc>
          <w:tcPr>
            <w:tcW w:w="2937" w:type="dxa"/>
            <w:shd w:val="clear" w:color="auto" w:fill="auto"/>
          </w:tcPr>
          <w:p w14:paraId="3D283835" w14:textId="77777777" w:rsidR="00613663" w:rsidRPr="00613663" w:rsidRDefault="00613663" w:rsidP="00127AA3">
            <w:pPr>
              <w:pStyle w:val="WW-Domylnie"/>
              <w:spacing w:after="0" w:line="240" w:lineRule="auto"/>
              <w:rPr>
                <w:rFonts w:ascii="Times" w:eastAsia="Calibri" w:hAnsi="Times" w:cs="Times New Roman"/>
                <w:b/>
              </w:rPr>
            </w:pPr>
            <w:r w:rsidRPr="00613663">
              <w:rPr>
                <w:rFonts w:ascii="Times" w:eastAsia="Times New Roman" w:hAnsi="Times" w:cs="Times New Roman"/>
                <w:b/>
              </w:rPr>
              <w:t xml:space="preserve">Przynależność przedmiotu do grupy przedmiotów </w:t>
            </w:r>
          </w:p>
        </w:tc>
        <w:tc>
          <w:tcPr>
            <w:tcW w:w="6477" w:type="dxa"/>
            <w:shd w:val="clear" w:color="auto" w:fill="auto"/>
          </w:tcPr>
          <w:p w14:paraId="4B011ED2" w14:textId="4383FF8C" w:rsidR="00613663" w:rsidRPr="00127AA3" w:rsidRDefault="00613663" w:rsidP="00613663">
            <w:pPr>
              <w:pStyle w:val="WW-Domylnie"/>
              <w:spacing w:after="0" w:line="240" w:lineRule="auto"/>
              <w:jc w:val="center"/>
              <w:rPr>
                <w:rFonts w:ascii="Times" w:hAnsi="Times" w:cs="Times New Roman"/>
                <w:sz w:val="24"/>
                <w:szCs w:val="24"/>
              </w:rPr>
            </w:pPr>
            <w:r w:rsidRPr="00127AA3">
              <w:rPr>
                <w:rFonts w:ascii="Times" w:hAnsi="Times"/>
                <w:b/>
              </w:rPr>
              <w:t>Przedmiot do wyboru</w:t>
            </w:r>
          </w:p>
        </w:tc>
      </w:tr>
      <w:tr w:rsidR="00613663" w:rsidRPr="00127AA3" w14:paraId="53493829" w14:textId="77777777" w:rsidTr="00613663">
        <w:tc>
          <w:tcPr>
            <w:tcW w:w="2937" w:type="dxa"/>
            <w:shd w:val="clear" w:color="auto" w:fill="auto"/>
          </w:tcPr>
          <w:p w14:paraId="29DC3EF4" w14:textId="77777777" w:rsidR="00613663" w:rsidRPr="00613663" w:rsidRDefault="00613663" w:rsidP="00127AA3">
            <w:pPr>
              <w:pStyle w:val="WW-Domylnie"/>
              <w:spacing w:after="0" w:line="240" w:lineRule="auto"/>
              <w:rPr>
                <w:rFonts w:ascii="Times" w:hAnsi="Times"/>
                <w:b/>
                <w:i/>
              </w:rPr>
            </w:pPr>
            <w:r w:rsidRPr="00613663">
              <w:rPr>
                <w:rFonts w:ascii="Times" w:eastAsia="Times New Roman" w:hAnsi="Times" w:cs="Times New Roman"/>
                <w:b/>
              </w:rPr>
              <w:t>Całkowity nakład pracy studenta/słuchacza studiów podyplomowych/uczestnika kursów dokształcających</w:t>
            </w:r>
          </w:p>
        </w:tc>
        <w:tc>
          <w:tcPr>
            <w:tcW w:w="6477" w:type="dxa"/>
            <w:shd w:val="clear" w:color="auto" w:fill="auto"/>
          </w:tcPr>
          <w:p w14:paraId="33B0159D" w14:textId="77777777" w:rsidR="00613663" w:rsidRPr="00127AA3" w:rsidRDefault="00613663" w:rsidP="00796EBC">
            <w:pPr>
              <w:pStyle w:val="Domylnie"/>
              <w:spacing w:after="0" w:line="240" w:lineRule="auto"/>
              <w:jc w:val="both"/>
              <w:rPr>
                <w:rFonts w:ascii="Times" w:hAnsi="Times" w:cs="Times New Roman"/>
                <w:iCs/>
              </w:rPr>
            </w:pPr>
            <w:r w:rsidRPr="00127AA3">
              <w:rPr>
                <w:rFonts w:ascii="Times" w:hAnsi="Times" w:cs="Times New Roman"/>
                <w:iCs/>
              </w:rPr>
              <w:t>1. Nakład pracy związany z zajęciami wymagającymi bezpośredniego udziału nauczycieli akademickich wynosi:</w:t>
            </w:r>
          </w:p>
          <w:p w14:paraId="0539F2E4" w14:textId="77777777" w:rsidR="00613663" w:rsidRPr="00127AA3" w:rsidRDefault="00613663" w:rsidP="00796EBC">
            <w:pPr>
              <w:spacing w:after="0" w:line="240" w:lineRule="auto"/>
              <w:jc w:val="both"/>
              <w:rPr>
                <w:rFonts w:ascii="Times" w:hAnsi="Times"/>
              </w:rPr>
            </w:pPr>
            <w:r w:rsidRPr="00127AA3">
              <w:rPr>
                <w:rFonts w:ascii="Times" w:hAnsi="Times"/>
              </w:rPr>
              <w:t xml:space="preserve">- udział w wykładach: </w:t>
            </w:r>
            <w:r w:rsidRPr="00127AA3">
              <w:rPr>
                <w:rFonts w:ascii="Times" w:hAnsi="Times"/>
                <w:b/>
              </w:rPr>
              <w:t>15  godzin</w:t>
            </w:r>
            <w:r w:rsidRPr="00127AA3">
              <w:rPr>
                <w:rFonts w:ascii="Times" w:hAnsi="Times"/>
              </w:rPr>
              <w:t xml:space="preserve">, </w:t>
            </w:r>
          </w:p>
          <w:p w14:paraId="1B27D9EA" w14:textId="77777777" w:rsidR="00613663" w:rsidRPr="00127AA3" w:rsidRDefault="00613663" w:rsidP="00796EBC">
            <w:pPr>
              <w:spacing w:after="0" w:line="240" w:lineRule="auto"/>
              <w:jc w:val="both"/>
              <w:rPr>
                <w:rFonts w:ascii="Times" w:hAnsi="Times"/>
              </w:rPr>
            </w:pPr>
            <w:r w:rsidRPr="00127AA3">
              <w:rPr>
                <w:rFonts w:ascii="Times" w:hAnsi="Times"/>
              </w:rPr>
              <w:t>- konsultacj</w:t>
            </w:r>
            <w:r w:rsidRPr="00127AA3">
              <w:rPr>
                <w:rFonts w:ascii="Times" w:hAnsi="Times" w:cs="Times New Roman"/>
              </w:rPr>
              <w:t>e</w:t>
            </w:r>
            <w:r w:rsidRPr="00127AA3">
              <w:rPr>
                <w:rFonts w:ascii="Times" w:hAnsi="Times"/>
              </w:rPr>
              <w:t xml:space="preserve"> z nauczycielem akademickim: </w:t>
            </w:r>
            <w:r w:rsidRPr="00127AA3">
              <w:rPr>
                <w:rFonts w:ascii="Times" w:hAnsi="Times"/>
                <w:b/>
              </w:rPr>
              <w:t>2 godziny</w:t>
            </w:r>
            <w:r w:rsidRPr="00127AA3">
              <w:rPr>
                <w:rFonts w:ascii="Times" w:hAnsi="Times"/>
              </w:rPr>
              <w:t>.</w:t>
            </w:r>
          </w:p>
          <w:p w14:paraId="62DFAB9D" w14:textId="77777777" w:rsidR="00613663" w:rsidRPr="00127AA3" w:rsidRDefault="00613663" w:rsidP="00796EBC">
            <w:pPr>
              <w:pStyle w:val="Domylnie"/>
              <w:spacing w:after="0" w:line="240" w:lineRule="auto"/>
              <w:jc w:val="both"/>
              <w:rPr>
                <w:rFonts w:ascii="Times" w:hAnsi="Times" w:cs="Times New Roman"/>
                <w:b/>
                <w:iCs/>
              </w:rPr>
            </w:pPr>
            <w:r w:rsidRPr="00127AA3">
              <w:rPr>
                <w:rFonts w:ascii="Times" w:hAnsi="Times" w:cs="Times New Roman"/>
                <w:iCs/>
              </w:rPr>
              <w:t xml:space="preserve">Nakład pracy związany z zajęciami wymagającymi bezpośredniego udziału nauczycieli akademickich wynosi </w:t>
            </w:r>
            <w:r w:rsidRPr="00127AA3">
              <w:rPr>
                <w:rFonts w:ascii="Times" w:hAnsi="Times" w:cs="Times New Roman"/>
                <w:b/>
                <w:iCs/>
              </w:rPr>
              <w:t>17 godzin</w:t>
            </w:r>
            <w:r w:rsidRPr="00127AA3">
              <w:rPr>
                <w:rFonts w:ascii="Times" w:hAnsi="Times" w:cs="Times New Roman"/>
                <w:iCs/>
              </w:rPr>
              <w:t xml:space="preserve">, co odpowiada </w:t>
            </w:r>
            <w:r w:rsidRPr="00127AA3">
              <w:rPr>
                <w:rFonts w:ascii="Times" w:hAnsi="Times" w:cs="Times New Roman"/>
                <w:b/>
                <w:iCs/>
              </w:rPr>
              <w:t xml:space="preserve"> 0,68 punktu</w:t>
            </w:r>
            <w:r w:rsidRPr="00127AA3">
              <w:rPr>
                <w:rFonts w:ascii="Times" w:hAnsi="Times" w:cs="Times New Roman"/>
                <w:iCs/>
              </w:rPr>
              <w:t xml:space="preserve">  </w:t>
            </w:r>
            <w:r w:rsidRPr="00127AA3">
              <w:rPr>
                <w:rFonts w:ascii="Times" w:hAnsi="Times" w:cs="Times New Roman"/>
                <w:b/>
                <w:iCs/>
              </w:rPr>
              <w:t>ECTS.</w:t>
            </w:r>
          </w:p>
          <w:p w14:paraId="39C79C6C" w14:textId="77777777" w:rsidR="00613663" w:rsidRPr="00127AA3" w:rsidRDefault="00613663" w:rsidP="00796EBC">
            <w:pPr>
              <w:pStyle w:val="Domylnie"/>
              <w:spacing w:after="0" w:line="240" w:lineRule="auto"/>
              <w:jc w:val="both"/>
              <w:rPr>
                <w:rFonts w:ascii="Times" w:hAnsi="Times" w:cs="Times New Roman"/>
                <w:b/>
                <w:iCs/>
              </w:rPr>
            </w:pPr>
          </w:p>
          <w:p w14:paraId="39C8B4C6" w14:textId="77777777" w:rsidR="00613663" w:rsidRPr="00127AA3" w:rsidRDefault="00613663" w:rsidP="00796EBC">
            <w:pPr>
              <w:autoSpaceDE w:val="0"/>
              <w:autoSpaceDN w:val="0"/>
              <w:adjustRightInd w:val="0"/>
              <w:spacing w:after="0" w:line="240" w:lineRule="auto"/>
              <w:jc w:val="both"/>
              <w:rPr>
                <w:rFonts w:ascii="Times" w:hAnsi="Times" w:cs="Times New Roman"/>
                <w:bCs/>
                <w:iCs/>
              </w:rPr>
            </w:pPr>
            <w:r w:rsidRPr="00127AA3">
              <w:rPr>
                <w:rFonts w:ascii="Times" w:hAnsi="Times" w:cs="Times New Roman"/>
                <w:bCs/>
                <w:iCs/>
              </w:rPr>
              <w:t xml:space="preserve">2. Bilans nakładu pracy studenta: </w:t>
            </w:r>
          </w:p>
          <w:p w14:paraId="63CBEC17" w14:textId="77777777" w:rsidR="00613663" w:rsidRPr="00127AA3" w:rsidRDefault="00613663" w:rsidP="00796EBC">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udział w wykładach: </w:t>
            </w:r>
            <w:r w:rsidRPr="00127AA3">
              <w:rPr>
                <w:rFonts w:ascii="Times" w:hAnsi="Times" w:cs="Times New Roman"/>
                <w:b/>
                <w:iCs/>
              </w:rPr>
              <w:t>15 godzin</w:t>
            </w:r>
          </w:p>
          <w:p w14:paraId="212D183B" w14:textId="77777777" w:rsidR="00613663" w:rsidRPr="00127AA3" w:rsidRDefault="00613663" w:rsidP="00796EBC">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udział w laboratoriach</w:t>
            </w:r>
            <w:r w:rsidRPr="00127AA3">
              <w:rPr>
                <w:rFonts w:ascii="Times" w:hAnsi="Times" w:cs="Times New Roman"/>
                <w:b/>
                <w:iCs/>
              </w:rPr>
              <w:t>: nie dotyczy</w:t>
            </w:r>
          </w:p>
          <w:p w14:paraId="5A075C29" w14:textId="77777777" w:rsidR="00613663" w:rsidRPr="00127AA3" w:rsidRDefault="00613663" w:rsidP="00796EBC">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udział w seminariach:</w:t>
            </w:r>
            <w:r w:rsidRPr="00127AA3">
              <w:rPr>
                <w:rFonts w:ascii="Times" w:hAnsi="Times" w:cs="Times New Roman"/>
                <w:b/>
                <w:iCs/>
              </w:rPr>
              <w:t xml:space="preserve"> nie dotyczy</w:t>
            </w:r>
          </w:p>
          <w:p w14:paraId="67676ABB" w14:textId="77777777" w:rsidR="00613663" w:rsidRPr="00127AA3" w:rsidRDefault="00613663" w:rsidP="00796EBC">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udział w konsultacjach: </w:t>
            </w:r>
            <w:r w:rsidRPr="00127AA3">
              <w:rPr>
                <w:rFonts w:ascii="Times" w:hAnsi="Times" w:cs="Times New Roman"/>
                <w:b/>
                <w:iCs/>
              </w:rPr>
              <w:t>2 godziny</w:t>
            </w:r>
          </w:p>
          <w:p w14:paraId="05767FF9" w14:textId="77777777" w:rsidR="00613663" w:rsidRPr="00127AA3" w:rsidRDefault="00613663" w:rsidP="00796EBC">
            <w:pPr>
              <w:autoSpaceDE w:val="0"/>
              <w:autoSpaceDN w:val="0"/>
              <w:adjustRightInd w:val="0"/>
              <w:spacing w:after="0" w:line="240" w:lineRule="auto"/>
              <w:jc w:val="both"/>
              <w:rPr>
                <w:rFonts w:ascii="Times" w:hAnsi="Times" w:cs="Times New Roman"/>
                <w:iCs/>
              </w:rPr>
            </w:pPr>
            <w:r w:rsidRPr="00127AA3">
              <w:rPr>
                <w:rFonts w:ascii="Times" w:hAnsi="Times" w:cs="Times New Roman"/>
                <w:iCs/>
              </w:rPr>
              <w:t xml:space="preserve">- czytanie wybranego piśmiennictwa: </w:t>
            </w:r>
            <w:r w:rsidRPr="00127AA3">
              <w:rPr>
                <w:rFonts w:ascii="Times" w:hAnsi="Times" w:cs="Times New Roman"/>
                <w:b/>
                <w:iCs/>
              </w:rPr>
              <w:t>3 godziny</w:t>
            </w:r>
          </w:p>
          <w:p w14:paraId="2E18267C" w14:textId="77777777" w:rsidR="00613663" w:rsidRPr="00127AA3" w:rsidRDefault="00613663" w:rsidP="00796EBC">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przygotowanie do zajęć:</w:t>
            </w:r>
            <w:r w:rsidRPr="00127AA3">
              <w:rPr>
                <w:rFonts w:ascii="Times" w:hAnsi="Times" w:cs="Times New Roman"/>
                <w:b/>
                <w:iCs/>
              </w:rPr>
              <w:t xml:space="preserve"> 3 godziny</w:t>
            </w:r>
          </w:p>
          <w:p w14:paraId="6F893145" w14:textId="77777777" w:rsidR="00613663" w:rsidRPr="00127AA3" w:rsidRDefault="00613663" w:rsidP="00796EBC">
            <w:pPr>
              <w:spacing w:after="0" w:line="240" w:lineRule="auto"/>
              <w:jc w:val="both"/>
              <w:rPr>
                <w:rFonts w:ascii="Times" w:hAnsi="Times"/>
                <w:b/>
              </w:rPr>
            </w:pPr>
            <w:r w:rsidRPr="00127AA3">
              <w:rPr>
                <w:rFonts w:ascii="Times" w:hAnsi="Times" w:cs="Times New Roman"/>
                <w:b/>
                <w:iCs/>
              </w:rPr>
              <w:t xml:space="preserve">- </w:t>
            </w:r>
            <w:r w:rsidRPr="00127AA3">
              <w:rPr>
                <w:rFonts w:ascii="Times" w:hAnsi="Times"/>
              </w:rPr>
              <w:t xml:space="preserve">przygotowanie prezentacji lub opracowanie pisemne: </w:t>
            </w:r>
            <w:r w:rsidRPr="00127AA3">
              <w:rPr>
                <w:rFonts w:ascii="Times" w:hAnsi="Times"/>
                <w:b/>
              </w:rPr>
              <w:t>2 godziny.</w:t>
            </w:r>
          </w:p>
          <w:p w14:paraId="7D34162E" w14:textId="77777777" w:rsidR="00613663" w:rsidRPr="00127AA3" w:rsidRDefault="00613663" w:rsidP="00796EBC">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Łączny nakład pracy związany z realizacją przedmiotu wynosi </w:t>
            </w:r>
            <w:r w:rsidRPr="00127AA3">
              <w:rPr>
                <w:rFonts w:ascii="Times" w:hAnsi="Times" w:cs="Times New Roman"/>
                <w:b/>
                <w:iCs/>
              </w:rPr>
              <w:t>25 godzin</w:t>
            </w:r>
            <w:r w:rsidRPr="00127AA3">
              <w:rPr>
                <w:rFonts w:ascii="Times" w:hAnsi="Times" w:cs="Times New Roman"/>
                <w:iCs/>
              </w:rPr>
              <w:t xml:space="preserve">, co odpowiada </w:t>
            </w:r>
            <w:r w:rsidRPr="00127AA3">
              <w:rPr>
                <w:rFonts w:ascii="Times" w:hAnsi="Times" w:cs="Times New Roman"/>
                <w:b/>
                <w:iCs/>
              </w:rPr>
              <w:t>1 punktowi ECTS.</w:t>
            </w:r>
          </w:p>
          <w:p w14:paraId="5243D520" w14:textId="77777777" w:rsidR="00613663" w:rsidRPr="00127AA3" w:rsidRDefault="00613663" w:rsidP="00796EBC">
            <w:pPr>
              <w:autoSpaceDE w:val="0"/>
              <w:autoSpaceDN w:val="0"/>
              <w:adjustRightInd w:val="0"/>
              <w:spacing w:after="0" w:line="240" w:lineRule="auto"/>
              <w:jc w:val="both"/>
              <w:rPr>
                <w:rFonts w:ascii="Times" w:hAnsi="Times" w:cs="Times New Roman"/>
                <w:b/>
                <w:iCs/>
              </w:rPr>
            </w:pPr>
          </w:p>
          <w:p w14:paraId="0F54148E" w14:textId="77777777" w:rsidR="00613663" w:rsidRPr="00127AA3" w:rsidRDefault="00613663" w:rsidP="00796EBC">
            <w:pPr>
              <w:autoSpaceDE w:val="0"/>
              <w:autoSpaceDN w:val="0"/>
              <w:adjustRightInd w:val="0"/>
              <w:spacing w:after="0" w:line="240" w:lineRule="auto"/>
              <w:jc w:val="both"/>
              <w:rPr>
                <w:rFonts w:ascii="Times" w:hAnsi="Times" w:cs="Times New Roman"/>
                <w:b/>
                <w:iCs/>
              </w:rPr>
            </w:pPr>
            <w:r w:rsidRPr="00127AA3">
              <w:rPr>
                <w:rFonts w:ascii="Times" w:hAnsi="Times"/>
                <w:bCs/>
                <w:iCs/>
              </w:rPr>
              <w:t>3. Nakład pracy związany z prowadzonymi badaniami naukowymi:</w:t>
            </w:r>
          </w:p>
          <w:p w14:paraId="27A53C97" w14:textId="77777777" w:rsidR="00613663" w:rsidRPr="00127AA3" w:rsidRDefault="00613663" w:rsidP="00796EBC">
            <w:pPr>
              <w:pStyle w:val="Default"/>
              <w:jc w:val="both"/>
              <w:rPr>
                <w:rFonts w:ascii="Times" w:hAnsi="Times"/>
                <w:bCs/>
                <w:iCs/>
                <w:color w:val="auto"/>
                <w:sz w:val="22"/>
                <w:szCs w:val="22"/>
              </w:rPr>
            </w:pPr>
            <w:r w:rsidRPr="00127AA3">
              <w:rPr>
                <w:rFonts w:ascii="Times" w:hAnsi="Times"/>
                <w:bCs/>
                <w:iCs/>
                <w:color w:val="auto"/>
                <w:sz w:val="22"/>
                <w:szCs w:val="22"/>
              </w:rPr>
              <w:t xml:space="preserve">- czytanie wskazanej literatury naukowej: </w:t>
            </w:r>
            <w:r w:rsidRPr="00127AA3">
              <w:rPr>
                <w:rFonts w:ascii="Times" w:hAnsi="Times"/>
                <w:b/>
                <w:bCs/>
                <w:iCs/>
                <w:color w:val="auto"/>
                <w:sz w:val="22"/>
                <w:szCs w:val="22"/>
              </w:rPr>
              <w:t>3 godzina</w:t>
            </w:r>
          </w:p>
          <w:p w14:paraId="09123EC1" w14:textId="77777777" w:rsidR="00613663" w:rsidRPr="00127AA3" w:rsidRDefault="00613663" w:rsidP="00796EBC">
            <w:pPr>
              <w:pStyle w:val="Default"/>
              <w:jc w:val="both"/>
              <w:rPr>
                <w:rFonts w:ascii="Times" w:hAnsi="Times"/>
                <w:b/>
                <w:bCs/>
                <w:iCs/>
                <w:color w:val="auto"/>
                <w:sz w:val="22"/>
                <w:szCs w:val="22"/>
              </w:rPr>
            </w:pPr>
            <w:r w:rsidRPr="00127AA3">
              <w:rPr>
                <w:rFonts w:ascii="Times" w:hAnsi="Times"/>
                <w:bCs/>
                <w:iCs/>
                <w:color w:val="auto"/>
                <w:sz w:val="22"/>
                <w:szCs w:val="22"/>
              </w:rPr>
              <w:t xml:space="preserve">- udział w wykładach (z uwzględnieniem wyników badań oraz opracowań naukowych z zakresu aktualnego stanu wiedzy na temat </w:t>
            </w:r>
            <w:r w:rsidRPr="00127AA3">
              <w:rPr>
                <w:rFonts w:ascii="Times" w:hAnsi="Times"/>
                <w:bCs/>
                <w:iCs/>
                <w:color w:val="auto"/>
                <w:sz w:val="22"/>
                <w:szCs w:val="22"/>
              </w:rPr>
              <w:lastRenderedPageBreak/>
              <w:t xml:space="preserve">patofizjologii wybranych chorób): </w:t>
            </w:r>
            <w:r w:rsidRPr="00127AA3">
              <w:rPr>
                <w:rFonts w:ascii="Times" w:hAnsi="Times"/>
                <w:b/>
                <w:bCs/>
                <w:iCs/>
                <w:color w:val="auto"/>
                <w:sz w:val="22"/>
                <w:szCs w:val="22"/>
              </w:rPr>
              <w:t>15 godzin</w:t>
            </w:r>
          </w:p>
          <w:p w14:paraId="1BFE3A0C" w14:textId="77777777" w:rsidR="00613663" w:rsidRPr="00127AA3" w:rsidRDefault="00613663" w:rsidP="00796EBC">
            <w:pPr>
              <w:pStyle w:val="Default"/>
              <w:jc w:val="both"/>
              <w:rPr>
                <w:rFonts w:ascii="Times" w:hAnsi="Times"/>
                <w:b/>
                <w:bCs/>
                <w:iCs/>
                <w:color w:val="auto"/>
                <w:sz w:val="22"/>
                <w:szCs w:val="22"/>
              </w:rPr>
            </w:pPr>
            <w:r w:rsidRPr="00127AA3">
              <w:rPr>
                <w:rFonts w:ascii="Times" w:hAnsi="Times"/>
                <w:bCs/>
                <w:iCs/>
                <w:color w:val="auto"/>
                <w:sz w:val="22"/>
                <w:szCs w:val="22"/>
              </w:rPr>
              <w:t xml:space="preserve">Łączny nakład pracy studenta związany z prowadzonymi badaniami naukowymi wynosi </w:t>
            </w:r>
            <w:r w:rsidRPr="00127AA3">
              <w:rPr>
                <w:rFonts w:ascii="Times" w:hAnsi="Times"/>
                <w:b/>
                <w:bCs/>
                <w:iCs/>
                <w:color w:val="auto"/>
                <w:sz w:val="22"/>
                <w:szCs w:val="22"/>
              </w:rPr>
              <w:t>18 godzin</w:t>
            </w:r>
            <w:r w:rsidRPr="00127AA3">
              <w:rPr>
                <w:rFonts w:ascii="Times" w:hAnsi="Times"/>
                <w:bCs/>
                <w:iCs/>
                <w:color w:val="auto"/>
                <w:sz w:val="22"/>
                <w:szCs w:val="22"/>
              </w:rPr>
              <w:t xml:space="preserve">, co odpowiada </w:t>
            </w:r>
            <w:r w:rsidRPr="00127AA3">
              <w:rPr>
                <w:rFonts w:ascii="Times" w:hAnsi="Times"/>
                <w:b/>
                <w:bCs/>
                <w:iCs/>
                <w:color w:val="auto"/>
                <w:sz w:val="22"/>
                <w:szCs w:val="22"/>
              </w:rPr>
              <w:t>0,72 punktu ECTS.</w:t>
            </w:r>
          </w:p>
          <w:p w14:paraId="0305A03A" w14:textId="77777777" w:rsidR="00613663" w:rsidRPr="00127AA3" w:rsidRDefault="00613663" w:rsidP="00796EBC">
            <w:pPr>
              <w:pStyle w:val="Default"/>
              <w:jc w:val="both"/>
              <w:rPr>
                <w:rFonts w:ascii="Times" w:hAnsi="Times"/>
                <w:bCs/>
                <w:iCs/>
                <w:color w:val="auto"/>
                <w:sz w:val="22"/>
                <w:szCs w:val="22"/>
              </w:rPr>
            </w:pPr>
          </w:p>
          <w:p w14:paraId="09E07796" w14:textId="77777777" w:rsidR="00613663" w:rsidRPr="00127AA3" w:rsidRDefault="00613663" w:rsidP="00796EBC">
            <w:pPr>
              <w:pStyle w:val="Default"/>
              <w:jc w:val="both"/>
              <w:rPr>
                <w:rFonts w:ascii="Times" w:hAnsi="Times"/>
                <w:bCs/>
                <w:iCs/>
                <w:color w:val="auto"/>
                <w:sz w:val="22"/>
                <w:szCs w:val="22"/>
              </w:rPr>
            </w:pPr>
            <w:r w:rsidRPr="00127AA3">
              <w:rPr>
                <w:rFonts w:ascii="Times" w:hAnsi="Times"/>
                <w:bCs/>
                <w:iCs/>
                <w:color w:val="auto"/>
                <w:sz w:val="22"/>
                <w:szCs w:val="22"/>
              </w:rPr>
              <w:t xml:space="preserve">4. Czas wymagany do przygotowania się i do uczestnictwa </w:t>
            </w:r>
            <w:r w:rsidRPr="00127AA3">
              <w:rPr>
                <w:rFonts w:ascii="Times" w:hAnsi="Times"/>
                <w:bCs/>
                <w:iCs/>
                <w:color w:val="auto"/>
                <w:sz w:val="22"/>
                <w:szCs w:val="22"/>
              </w:rPr>
              <w:br/>
              <w:t>w procesie oceniania:</w:t>
            </w:r>
          </w:p>
          <w:p w14:paraId="035876E9" w14:textId="77777777" w:rsidR="00613663" w:rsidRPr="00127AA3" w:rsidRDefault="00613663" w:rsidP="00796EBC">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przygotowanie do zajęć:</w:t>
            </w:r>
            <w:r w:rsidRPr="00127AA3">
              <w:rPr>
                <w:rFonts w:ascii="Times" w:hAnsi="Times" w:cs="Times New Roman"/>
                <w:b/>
                <w:iCs/>
              </w:rPr>
              <w:t xml:space="preserve"> 3 godziny</w:t>
            </w:r>
          </w:p>
          <w:p w14:paraId="73D682B4" w14:textId="77777777" w:rsidR="00613663" w:rsidRPr="00127AA3" w:rsidRDefault="00613663" w:rsidP="00796EBC">
            <w:pPr>
              <w:pStyle w:val="Default"/>
              <w:jc w:val="both"/>
              <w:rPr>
                <w:rFonts w:ascii="Times" w:hAnsi="Times"/>
                <w:bCs/>
                <w:iCs/>
                <w:color w:val="auto"/>
                <w:sz w:val="22"/>
                <w:szCs w:val="22"/>
              </w:rPr>
            </w:pPr>
            <w:r w:rsidRPr="00127AA3">
              <w:rPr>
                <w:rFonts w:ascii="Times" w:hAnsi="Times"/>
                <w:b/>
                <w:iCs/>
                <w:color w:val="auto"/>
                <w:sz w:val="22"/>
                <w:szCs w:val="22"/>
              </w:rPr>
              <w:t xml:space="preserve">- </w:t>
            </w:r>
            <w:r w:rsidRPr="00127AA3">
              <w:rPr>
                <w:rFonts w:ascii="Times" w:hAnsi="Times"/>
                <w:color w:val="auto"/>
                <w:sz w:val="22"/>
                <w:szCs w:val="22"/>
              </w:rPr>
              <w:t xml:space="preserve">przygotowanie prezentacji lub opracowanie pisemny: </w:t>
            </w:r>
            <w:r w:rsidRPr="00127AA3">
              <w:rPr>
                <w:rFonts w:ascii="Times" w:hAnsi="Times"/>
                <w:b/>
                <w:color w:val="auto"/>
                <w:sz w:val="22"/>
                <w:szCs w:val="22"/>
              </w:rPr>
              <w:t>2 godziny</w:t>
            </w:r>
            <w:r w:rsidRPr="00127AA3">
              <w:rPr>
                <w:rFonts w:ascii="Times" w:hAnsi="Times"/>
                <w:bCs/>
                <w:iCs/>
                <w:color w:val="auto"/>
                <w:sz w:val="22"/>
                <w:szCs w:val="22"/>
              </w:rPr>
              <w:t xml:space="preserve"> Łączny nakład pracy studenta do przygotowania się i do uczestnictwa w procesie oceniania: </w:t>
            </w:r>
            <w:r w:rsidRPr="00127AA3">
              <w:rPr>
                <w:rFonts w:ascii="Times" w:hAnsi="Times"/>
                <w:b/>
                <w:bCs/>
                <w:iCs/>
                <w:color w:val="auto"/>
                <w:sz w:val="22"/>
                <w:szCs w:val="22"/>
              </w:rPr>
              <w:t>5 godzin</w:t>
            </w:r>
            <w:r w:rsidRPr="00127AA3">
              <w:rPr>
                <w:rFonts w:ascii="Times" w:hAnsi="Times"/>
                <w:bCs/>
                <w:iCs/>
                <w:color w:val="auto"/>
                <w:sz w:val="22"/>
                <w:szCs w:val="22"/>
              </w:rPr>
              <w:t xml:space="preserve">, co odpowiada </w:t>
            </w:r>
            <w:r w:rsidRPr="00127AA3">
              <w:rPr>
                <w:rFonts w:ascii="Times" w:hAnsi="Times"/>
                <w:b/>
                <w:bCs/>
                <w:iCs/>
                <w:color w:val="auto"/>
                <w:sz w:val="22"/>
                <w:szCs w:val="22"/>
              </w:rPr>
              <w:t>0,2 punktu ECTS</w:t>
            </w:r>
            <w:r w:rsidRPr="00127AA3">
              <w:rPr>
                <w:rFonts w:ascii="Times" w:hAnsi="Times"/>
                <w:bCs/>
                <w:iCs/>
                <w:color w:val="auto"/>
                <w:sz w:val="22"/>
                <w:szCs w:val="22"/>
              </w:rPr>
              <w:t>.</w:t>
            </w:r>
          </w:p>
          <w:p w14:paraId="07611B93" w14:textId="77777777" w:rsidR="00613663" w:rsidRPr="00127AA3" w:rsidRDefault="00613663" w:rsidP="00796EBC">
            <w:pPr>
              <w:pStyle w:val="Default"/>
              <w:jc w:val="both"/>
              <w:rPr>
                <w:rFonts w:ascii="Times" w:hAnsi="Times"/>
                <w:bCs/>
                <w:iCs/>
                <w:color w:val="auto"/>
                <w:sz w:val="22"/>
                <w:szCs w:val="22"/>
              </w:rPr>
            </w:pPr>
          </w:p>
          <w:p w14:paraId="336B7D71" w14:textId="77777777" w:rsidR="00613663" w:rsidRPr="00127AA3" w:rsidRDefault="00613663" w:rsidP="00796EBC">
            <w:pPr>
              <w:pStyle w:val="Domylnie"/>
              <w:spacing w:after="0" w:line="240" w:lineRule="auto"/>
              <w:jc w:val="both"/>
              <w:rPr>
                <w:rFonts w:ascii="Times" w:hAnsi="Times" w:cs="Times New Roman"/>
                <w:iCs/>
              </w:rPr>
            </w:pPr>
            <w:r w:rsidRPr="00127AA3">
              <w:rPr>
                <w:rFonts w:ascii="Times" w:hAnsi="Times" w:cs="Times New Roman"/>
                <w:iCs/>
              </w:rPr>
              <w:t>5. Bilans nakładu pracy studenta o charakterze praktycznym:</w:t>
            </w:r>
          </w:p>
          <w:p w14:paraId="3DB823E1" w14:textId="77777777" w:rsidR="00613663" w:rsidRPr="00127AA3" w:rsidRDefault="00613663" w:rsidP="00796EBC">
            <w:pPr>
              <w:pStyle w:val="Domylnie"/>
              <w:spacing w:after="0" w:line="240" w:lineRule="auto"/>
              <w:jc w:val="both"/>
              <w:rPr>
                <w:rFonts w:ascii="Times" w:hAnsi="Times" w:cs="Times New Roman"/>
                <w:iCs/>
              </w:rPr>
            </w:pPr>
            <w:r w:rsidRPr="00127AA3">
              <w:rPr>
                <w:rFonts w:ascii="Times" w:hAnsi="Times" w:cs="Times New Roman"/>
                <w:iCs/>
              </w:rPr>
              <w:t>- nie dotyczy</w:t>
            </w:r>
          </w:p>
          <w:p w14:paraId="5C4541AF" w14:textId="77777777" w:rsidR="00613663" w:rsidRPr="00127AA3" w:rsidRDefault="00613663" w:rsidP="00796EBC">
            <w:pPr>
              <w:pStyle w:val="Domylnie"/>
              <w:spacing w:after="0" w:line="240" w:lineRule="auto"/>
              <w:ind w:left="406"/>
              <w:jc w:val="both"/>
              <w:rPr>
                <w:rFonts w:ascii="Times" w:hAnsi="Times" w:cs="Times New Roman"/>
                <w:iCs/>
              </w:rPr>
            </w:pPr>
          </w:p>
          <w:p w14:paraId="67F5B355" w14:textId="77777777" w:rsidR="00613663" w:rsidRPr="00127AA3" w:rsidRDefault="00613663" w:rsidP="00796EBC">
            <w:pPr>
              <w:pStyle w:val="Domylnie"/>
              <w:tabs>
                <w:tab w:val="left" w:pos="327"/>
              </w:tabs>
              <w:spacing w:after="0" w:line="240" w:lineRule="auto"/>
              <w:jc w:val="both"/>
              <w:rPr>
                <w:rFonts w:ascii="Times" w:hAnsi="Times" w:cs="Times New Roman"/>
                <w:iCs/>
              </w:rPr>
            </w:pPr>
            <w:r w:rsidRPr="00127AA3">
              <w:rPr>
                <w:rFonts w:ascii="Times" w:hAnsi="Times" w:cs="Times New Roman"/>
                <w:iCs/>
              </w:rPr>
              <w:t>6. Bilans nakładu pracy studenta poświęcony zdobywaniu kompetencji społecznych w zakresie laboratoriów. Kształcenie w dziedzinie afektywnej poprzez proces samokształcenia:</w:t>
            </w:r>
          </w:p>
          <w:p w14:paraId="57EDBF23" w14:textId="77777777" w:rsidR="00613663" w:rsidRPr="00127AA3" w:rsidRDefault="00613663" w:rsidP="00796EBC">
            <w:pPr>
              <w:tabs>
                <w:tab w:val="left" w:pos="327"/>
                <w:tab w:val="left" w:pos="600"/>
              </w:tabs>
              <w:spacing w:after="0" w:line="240" w:lineRule="auto"/>
              <w:contextualSpacing/>
              <w:jc w:val="both"/>
              <w:rPr>
                <w:rFonts w:ascii="Times" w:hAnsi="Times"/>
                <w:b/>
              </w:rPr>
            </w:pPr>
            <w:r w:rsidRPr="00127AA3">
              <w:rPr>
                <w:rFonts w:ascii="Times" w:hAnsi="Times"/>
                <w:iCs/>
              </w:rPr>
              <w:t>- konsultacje z nauczycielem akademickim</w:t>
            </w:r>
            <w:r w:rsidRPr="00127AA3">
              <w:rPr>
                <w:rFonts w:ascii="Times" w:hAnsi="Times"/>
              </w:rPr>
              <w:t xml:space="preserve">: </w:t>
            </w:r>
            <w:r w:rsidRPr="00127AA3">
              <w:rPr>
                <w:rFonts w:ascii="Times" w:hAnsi="Times"/>
                <w:b/>
                <w:bCs/>
              </w:rPr>
              <w:t>2</w:t>
            </w:r>
            <w:r w:rsidRPr="00127AA3">
              <w:rPr>
                <w:rFonts w:ascii="Times" w:hAnsi="Times"/>
                <w:b/>
              </w:rPr>
              <w:t xml:space="preserve"> godziny.</w:t>
            </w:r>
          </w:p>
          <w:p w14:paraId="56CA73D6" w14:textId="77777777" w:rsidR="00613663" w:rsidRPr="00127AA3" w:rsidRDefault="00613663" w:rsidP="00796EBC">
            <w:pPr>
              <w:tabs>
                <w:tab w:val="left" w:pos="327"/>
              </w:tabs>
              <w:spacing w:after="0" w:line="240" w:lineRule="auto"/>
              <w:jc w:val="both"/>
              <w:rPr>
                <w:rFonts w:ascii="Times" w:hAnsi="Times"/>
                <w:b/>
                <w:iCs/>
              </w:rPr>
            </w:pPr>
            <w:r w:rsidRPr="00127AA3">
              <w:rPr>
                <w:rFonts w:ascii="Times" w:hAnsi="Times"/>
                <w:iCs/>
              </w:rPr>
              <w:t xml:space="preserve">Łączny czas pracy studenta potrzebny do zdobywania kompetencji społecznych w zakresie laboratoriów wynosi   </w:t>
            </w:r>
            <w:r w:rsidRPr="00127AA3">
              <w:rPr>
                <w:rFonts w:ascii="Times" w:hAnsi="Times"/>
                <w:iCs/>
              </w:rPr>
              <w:br/>
            </w:r>
            <w:r w:rsidRPr="00127AA3">
              <w:rPr>
                <w:rFonts w:ascii="Times" w:hAnsi="Times"/>
                <w:b/>
                <w:iCs/>
              </w:rPr>
              <w:t>2 godziny</w:t>
            </w:r>
            <w:r w:rsidRPr="00127AA3">
              <w:rPr>
                <w:rFonts w:ascii="Times" w:hAnsi="Times"/>
                <w:iCs/>
              </w:rPr>
              <w:t xml:space="preserve">, co odpowiada </w:t>
            </w:r>
            <w:r w:rsidRPr="00127AA3">
              <w:rPr>
                <w:rFonts w:ascii="Times" w:hAnsi="Times"/>
                <w:b/>
                <w:iCs/>
              </w:rPr>
              <w:t xml:space="preserve"> 0,08 punktu ECTS.</w:t>
            </w:r>
          </w:p>
          <w:p w14:paraId="2FCAB594" w14:textId="77777777" w:rsidR="00613663" w:rsidRPr="00127AA3" w:rsidRDefault="00613663" w:rsidP="00796EBC">
            <w:pPr>
              <w:framePr w:hSpace="141" w:wrap="around" w:vAnchor="text" w:hAnchor="text" w:xAlign="center" w:y="1"/>
              <w:tabs>
                <w:tab w:val="left" w:pos="317"/>
              </w:tabs>
              <w:spacing w:after="0" w:line="240" w:lineRule="auto"/>
              <w:suppressOverlap/>
              <w:jc w:val="both"/>
              <w:rPr>
                <w:rFonts w:ascii="Times" w:hAnsi="Times" w:cs="Times New Roman"/>
                <w:bCs/>
                <w:iCs/>
              </w:rPr>
            </w:pPr>
          </w:p>
          <w:p w14:paraId="0EA4CAA2" w14:textId="77777777" w:rsidR="00613663" w:rsidRPr="00127AA3" w:rsidRDefault="00613663" w:rsidP="00796EBC">
            <w:pPr>
              <w:framePr w:hSpace="141" w:wrap="around" w:vAnchor="text" w:hAnchor="text" w:xAlign="center" w:y="1"/>
              <w:tabs>
                <w:tab w:val="left" w:pos="317"/>
              </w:tabs>
              <w:spacing w:after="0" w:line="240" w:lineRule="auto"/>
              <w:suppressOverlap/>
              <w:jc w:val="both"/>
              <w:rPr>
                <w:rFonts w:ascii="Times" w:hAnsi="Times"/>
                <w:bCs/>
                <w:iCs/>
              </w:rPr>
            </w:pPr>
            <w:r w:rsidRPr="00127AA3">
              <w:rPr>
                <w:rFonts w:ascii="Times" w:hAnsi="Times"/>
                <w:bCs/>
                <w:iCs/>
              </w:rPr>
              <w:t>7. Czas wymagany do odbycia obowiązkowej praktyki:</w:t>
            </w:r>
          </w:p>
          <w:p w14:paraId="62FE507D" w14:textId="77777777" w:rsidR="00613663" w:rsidRPr="00127AA3" w:rsidRDefault="00613663" w:rsidP="00796EBC">
            <w:pPr>
              <w:tabs>
                <w:tab w:val="left" w:pos="317"/>
              </w:tabs>
              <w:spacing w:after="0" w:line="240" w:lineRule="auto"/>
              <w:ind w:left="720"/>
              <w:jc w:val="both"/>
              <w:rPr>
                <w:rFonts w:ascii="Times" w:hAnsi="Times"/>
                <w:iCs/>
              </w:rPr>
            </w:pPr>
            <w:r w:rsidRPr="00127AA3">
              <w:rPr>
                <w:rFonts w:ascii="Times" w:hAnsi="Times"/>
                <w:b/>
                <w:bCs/>
                <w:iCs/>
              </w:rPr>
              <w:t>- nie dotyczy.</w:t>
            </w:r>
          </w:p>
          <w:p w14:paraId="5162A89F" w14:textId="77777777" w:rsidR="00613663" w:rsidRPr="00127AA3" w:rsidRDefault="00613663" w:rsidP="00796EBC">
            <w:pPr>
              <w:tabs>
                <w:tab w:val="left" w:pos="317"/>
              </w:tabs>
              <w:spacing w:after="0" w:line="240" w:lineRule="auto"/>
              <w:jc w:val="both"/>
              <w:rPr>
                <w:rFonts w:ascii="Times" w:hAnsi="Times"/>
                <w:iCs/>
              </w:rPr>
            </w:pPr>
            <w:r w:rsidRPr="00127AA3">
              <w:rPr>
                <w:rFonts w:ascii="Times" w:hAnsi="Times"/>
                <w:iCs/>
              </w:rPr>
              <w:t>3. Nakład pracy związany z prowadzonymi badaniami naukowymi</w:t>
            </w:r>
          </w:p>
          <w:p w14:paraId="50EBB41A" w14:textId="77777777" w:rsidR="00613663" w:rsidRPr="00127AA3" w:rsidRDefault="00613663" w:rsidP="00796EBC">
            <w:pPr>
              <w:tabs>
                <w:tab w:val="left" w:pos="626"/>
              </w:tabs>
              <w:spacing w:after="0" w:line="240" w:lineRule="auto"/>
              <w:jc w:val="both"/>
              <w:rPr>
                <w:rFonts w:ascii="Times" w:hAnsi="Times"/>
                <w:b/>
                <w:iCs/>
              </w:rPr>
            </w:pPr>
            <w:r w:rsidRPr="00127AA3">
              <w:rPr>
                <w:rFonts w:ascii="Times" w:hAnsi="Times"/>
                <w:b/>
                <w:iCs/>
              </w:rPr>
              <w:t>- nie dotyczy.</w:t>
            </w:r>
          </w:p>
          <w:p w14:paraId="7D692933" w14:textId="77777777" w:rsidR="00613663" w:rsidRPr="00127AA3" w:rsidRDefault="00613663" w:rsidP="00796EBC">
            <w:pPr>
              <w:spacing w:after="0" w:line="240" w:lineRule="auto"/>
              <w:jc w:val="both"/>
              <w:rPr>
                <w:rFonts w:ascii="Times" w:hAnsi="Times"/>
                <w:b/>
                <w:iCs/>
              </w:rPr>
            </w:pPr>
          </w:p>
          <w:p w14:paraId="465E8EF9" w14:textId="77777777" w:rsidR="00613663" w:rsidRPr="00127AA3" w:rsidRDefault="00613663" w:rsidP="00796EBC">
            <w:pPr>
              <w:spacing w:after="0" w:line="240" w:lineRule="auto"/>
              <w:jc w:val="both"/>
              <w:rPr>
                <w:rFonts w:ascii="Times" w:hAnsi="Times"/>
                <w:b/>
                <w:iCs/>
              </w:rPr>
            </w:pPr>
            <w:r w:rsidRPr="00127AA3">
              <w:rPr>
                <w:rFonts w:ascii="Times" w:hAnsi="Times"/>
                <w:iCs/>
              </w:rPr>
              <w:t>4. Czas wymagany do przygotowania się i do uczestnictwa w procesie oceniania:</w:t>
            </w:r>
          </w:p>
          <w:p w14:paraId="349FD3A1" w14:textId="77777777" w:rsidR="00613663" w:rsidRPr="00127AA3" w:rsidRDefault="00613663" w:rsidP="00796EBC">
            <w:pPr>
              <w:spacing w:after="0" w:line="240" w:lineRule="auto"/>
              <w:contextualSpacing/>
              <w:jc w:val="both"/>
              <w:rPr>
                <w:rFonts w:ascii="Times" w:hAnsi="Times"/>
              </w:rPr>
            </w:pPr>
            <w:r w:rsidRPr="00127AA3">
              <w:rPr>
                <w:rFonts w:ascii="Times" w:hAnsi="Times"/>
              </w:rPr>
              <w:t xml:space="preserve">- przygotowanie do zaliczenia i zaliczenie: </w:t>
            </w:r>
            <w:r w:rsidRPr="00127AA3">
              <w:rPr>
                <w:rFonts w:ascii="Times" w:hAnsi="Times"/>
                <w:b/>
              </w:rPr>
              <w:t>8+1=8 godzin.</w:t>
            </w:r>
          </w:p>
          <w:p w14:paraId="728693EA" w14:textId="77777777" w:rsidR="00613663" w:rsidRPr="00127AA3" w:rsidRDefault="00613663" w:rsidP="00796EBC">
            <w:pPr>
              <w:spacing w:after="0" w:line="240" w:lineRule="auto"/>
              <w:jc w:val="both"/>
              <w:rPr>
                <w:rFonts w:ascii="Times" w:hAnsi="Times" w:cs="Times New Roman"/>
                <w:b/>
                <w:iCs/>
              </w:rPr>
            </w:pPr>
            <w:r w:rsidRPr="00127AA3">
              <w:rPr>
                <w:rFonts w:ascii="Times" w:hAnsi="Times"/>
                <w:iCs/>
              </w:rPr>
              <w:t xml:space="preserve">Łączny nakład pracy studenta związany z przygotowaniem do uczestnictwa w procesie oceniania wynosi </w:t>
            </w:r>
            <w:r w:rsidRPr="00127AA3">
              <w:rPr>
                <w:rFonts w:ascii="Times" w:hAnsi="Times"/>
                <w:b/>
                <w:iCs/>
              </w:rPr>
              <w:t>8 godzin</w:t>
            </w:r>
            <w:r w:rsidRPr="00127AA3">
              <w:rPr>
                <w:rFonts w:ascii="Times" w:hAnsi="Times"/>
                <w:iCs/>
              </w:rPr>
              <w:t xml:space="preserve"> co odpowiada </w:t>
            </w:r>
            <w:r w:rsidRPr="00127AA3">
              <w:rPr>
                <w:rFonts w:ascii="Times" w:hAnsi="Times"/>
                <w:b/>
                <w:iCs/>
              </w:rPr>
              <w:t>0,32 punktu ECTS.</w:t>
            </w:r>
          </w:p>
          <w:p w14:paraId="2FE55C57" w14:textId="77777777" w:rsidR="00613663" w:rsidRPr="00127AA3" w:rsidRDefault="00613663" w:rsidP="00796EBC">
            <w:pPr>
              <w:spacing w:after="0" w:line="240" w:lineRule="auto"/>
              <w:jc w:val="both"/>
              <w:rPr>
                <w:rFonts w:ascii="Times" w:hAnsi="Times" w:cs="Times New Roman"/>
                <w:b/>
                <w:iCs/>
              </w:rPr>
            </w:pPr>
          </w:p>
          <w:p w14:paraId="0D14317A" w14:textId="77777777" w:rsidR="00613663" w:rsidRPr="00127AA3" w:rsidRDefault="00613663" w:rsidP="00796EBC">
            <w:pPr>
              <w:tabs>
                <w:tab w:val="left" w:pos="317"/>
              </w:tabs>
              <w:spacing w:after="0" w:line="240" w:lineRule="auto"/>
              <w:jc w:val="both"/>
              <w:rPr>
                <w:rFonts w:ascii="Times" w:hAnsi="Times"/>
                <w:iCs/>
              </w:rPr>
            </w:pPr>
            <w:r w:rsidRPr="00127AA3">
              <w:rPr>
                <w:rFonts w:ascii="Times" w:hAnsi="Times"/>
                <w:iCs/>
              </w:rPr>
              <w:t>5. Bilans nakładu pracy o charakterze praktycznym:</w:t>
            </w:r>
          </w:p>
          <w:p w14:paraId="5ABACDD1" w14:textId="77777777" w:rsidR="00613663" w:rsidRPr="00127AA3" w:rsidRDefault="00613663" w:rsidP="00796EBC">
            <w:pPr>
              <w:spacing w:after="0" w:line="240" w:lineRule="auto"/>
              <w:jc w:val="both"/>
              <w:rPr>
                <w:rFonts w:ascii="Times" w:hAnsi="Times"/>
                <w:iCs/>
              </w:rPr>
            </w:pPr>
            <w:r w:rsidRPr="00127AA3">
              <w:rPr>
                <w:rFonts w:ascii="Times" w:hAnsi="Times"/>
                <w:iCs/>
              </w:rPr>
              <w:t>- udział w wykładach</w:t>
            </w:r>
            <w:r w:rsidRPr="00127AA3">
              <w:rPr>
                <w:rFonts w:ascii="Times" w:hAnsi="Times"/>
                <w:b/>
                <w:iCs/>
              </w:rPr>
              <w:t>: 15 godzin</w:t>
            </w:r>
          </w:p>
          <w:p w14:paraId="4B76A31E" w14:textId="77777777" w:rsidR="00613663" w:rsidRPr="00127AA3" w:rsidRDefault="00613663" w:rsidP="00796EBC">
            <w:pPr>
              <w:spacing w:after="0" w:line="240" w:lineRule="auto"/>
              <w:jc w:val="both"/>
              <w:rPr>
                <w:rFonts w:ascii="Times" w:hAnsi="Times"/>
                <w:b/>
                <w:iCs/>
              </w:rPr>
            </w:pPr>
            <w:r w:rsidRPr="00127AA3">
              <w:rPr>
                <w:rFonts w:ascii="Times" w:hAnsi="Times"/>
                <w:iCs/>
              </w:rPr>
              <w:t xml:space="preserve">Łączny nakład pracy studenta związany z zajęciami o charakterze praktycznym wynosi </w:t>
            </w:r>
            <w:r w:rsidRPr="00127AA3">
              <w:rPr>
                <w:rFonts w:ascii="Times" w:hAnsi="Times"/>
                <w:b/>
                <w:iCs/>
              </w:rPr>
              <w:t>15 godzin</w:t>
            </w:r>
            <w:r w:rsidRPr="00127AA3">
              <w:rPr>
                <w:rFonts w:ascii="Times" w:hAnsi="Times"/>
                <w:iCs/>
              </w:rPr>
              <w:t xml:space="preserve">, co odpowiada </w:t>
            </w:r>
            <w:r w:rsidRPr="00127AA3">
              <w:rPr>
                <w:rFonts w:ascii="Times" w:hAnsi="Times"/>
                <w:b/>
                <w:iCs/>
              </w:rPr>
              <w:t>0,6 punktu ECTS.</w:t>
            </w:r>
          </w:p>
          <w:p w14:paraId="215C87B9" w14:textId="77777777" w:rsidR="00613663" w:rsidRPr="00127AA3" w:rsidRDefault="00613663" w:rsidP="00796EBC">
            <w:pPr>
              <w:spacing w:after="0" w:line="240" w:lineRule="auto"/>
              <w:jc w:val="both"/>
              <w:rPr>
                <w:rFonts w:ascii="Times" w:hAnsi="Times"/>
                <w:iCs/>
              </w:rPr>
            </w:pPr>
          </w:p>
          <w:p w14:paraId="75CF852B" w14:textId="77777777" w:rsidR="00613663" w:rsidRPr="00127AA3" w:rsidRDefault="00613663" w:rsidP="00796EBC">
            <w:pPr>
              <w:tabs>
                <w:tab w:val="left" w:pos="327"/>
              </w:tabs>
              <w:spacing w:after="0" w:line="240" w:lineRule="auto"/>
              <w:jc w:val="both"/>
              <w:rPr>
                <w:rFonts w:ascii="Times" w:hAnsi="Times"/>
                <w:iCs/>
              </w:rPr>
            </w:pPr>
            <w:r w:rsidRPr="00127AA3">
              <w:rPr>
                <w:rFonts w:ascii="Times" w:hAnsi="Times"/>
                <w:iCs/>
              </w:rPr>
              <w:t>6. Czas wymagany do odbycia obowiązkowej praktyki:</w:t>
            </w:r>
          </w:p>
          <w:p w14:paraId="2A45CFFF" w14:textId="3534AEF8" w:rsidR="00613663" w:rsidRPr="00127AA3" w:rsidRDefault="00613663" w:rsidP="00127AA3">
            <w:pPr>
              <w:spacing w:after="0" w:line="240" w:lineRule="auto"/>
              <w:ind w:firstLine="72"/>
              <w:rPr>
                <w:rFonts w:ascii="Times" w:hAnsi="Times"/>
              </w:rPr>
            </w:pPr>
            <w:r w:rsidRPr="00127AA3">
              <w:rPr>
                <w:rFonts w:ascii="Times" w:hAnsi="Times"/>
                <w:b/>
                <w:iCs/>
              </w:rPr>
              <w:t>- nie dotyczy.</w:t>
            </w:r>
          </w:p>
        </w:tc>
      </w:tr>
      <w:tr w:rsidR="009D4015" w:rsidRPr="00127AA3" w14:paraId="685A6DF2" w14:textId="77777777" w:rsidTr="00613663">
        <w:tc>
          <w:tcPr>
            <w:tcW w:w="2937" w:type="dxa"/>
            <w:shd w:val="clear" w:color="auto" w:fill="auto"/>
          </w:tcPr>
          <w:p w14:paraId="3AFC6485" w14:textId="77777777" w:rsidR="009D4015" w:rsidRPr="00DE76DE" w:rsidRDefault="009D4015" w:rsidP="00127AA3">
            <w:pPr>
              <w:pStyle w:val="WW-Domylnie"/>
              <w:spacing w:after="0" w:line="240" w:lineRule="auto"/>
              <w:rPr>
                <w:rFonts w:ascii="Times" w:hAnsi="Times" w:cs="Times New Roman"/>
                <w:b/>
              </w:rPr>
            </w:pPr>
            <w:r w:rsidRPr="00DE76DE">
              <w:rPr>
                <w:rFonts w:ascii="Times" w:eastAsia="Times New Roman" w:hAnsi="Times" w:cs="Times New Roman"/>
                <w:b/>
              </w:rPr>
              <w:lastRenderedPageBreak/>
              <w:t>Efekty kształcenia – wiedza</w:t>
            </w:r>
          </w:p>
          <w:p w14:paraId="7FA9242B" w14:textId="77777777" w:rsidR="009D4015" w:rsidRPr="00DE76DE" w:rsidRDefault="009D4015" w:rsidP="00127AA3">
            <w:pPr>
              <w:pStyle w:val="WW-Domylnie"/>
              <w:spacing w:after="0" w:line="240" w:lineRule="auto"/>
              <w:rPr>
                <w:rFonts w:ascii="Times" w:hAnsi="Times" w:cs="Times New Roman"/>
                <w:b/>
              </w:rPr>
            </w:pPr>
          </w:p>
        </w:tc>
        <w:tc>
          <w:tcPr>
            <w:tcW w:w="6477" w:type="dxa"/>
            <w:shd w:val="clear" w:color="auto" w:fill="auto"/>
          </w:tcPr>
          <w:p w14:paraId="614B41D4" w14:textId="16AD83E7" w:rsidR="00DE76DE" w:rsidRPr="00DE76DE" w:rsidRDefault="00DE76DE" w:rsidP="00DE76DE">
            <w:pPr>
              <w:pStyle w:val="Tekstpodstawowywcity"/>
              <w:ind w:left="0"/>
              <w:jc w:val="both"/>
              <w:rPr>
                <w:b/>
              </w:rPr>
            </w:pPr>
            <w:r w:rsidRPr="00DE76DE">
              <w:rPr>
                <w:b/>
              </w:rPr>
              <w:t>Student zna i rozumie:</w:t>
            </w:r>
          </w:p>
          <w:p w14:paraId="16DD8E5E" w14:textId="19A9E28D" w:rsidR="009D4015" w:rsidRPr="00127AA3" w:rsidRDefault="009D4015" w:rsidP="00DE76DE">
            <w:pPr>
              <w:pStyle w:val="Tekstpodstawowywcity"/>
              <w:ind w:left="0"/>
              <w:jc w:val="both"/>
              <w:rPr>
                <w:rFonts w:ascii="Times" w:hAnsi="Times"/>
              </w:rPr>
            </w:pPr>
            <w:r w:rsidRPr="00127AA3">
              <w:rPr>
                <w:rFonts w:ascii="Times" w:hAnsi="Times"/>
              </w:rPr>
              <w:t>W1: mechanizmy warunkujące starzenie się odporności wrodzonej i nabytej.</w:t>
            </w:r>
          </w:p>
          <w:p w14:paraId="4CAB72A8" w14:textId="25650674" w:rsidR="009D4015" w:rsidRPr="00127AA3" w:rsidRDefault="009D4015" w:rsidP="00DE76DE">
            <w:pPr>
              <w:pStyle w:val="Tekstpodstawowywcity"/>
              <w:ind w:left="0"/>
              <w:jc w:val="both"/>
              <w:rPr>
                <w:rFonts w:ascii="Times" w:hAnsi="Times"/>
              </w:rPr>
            </w:pPr>
            <w:r w:rsidRPr="00127AA3">
              <w:rPr>
                <w:rFonts w:ascii="Times" w:hAnsi="Times"/>
              </w:rPr>
              <w:t>W2: czynniki środowiskowe wpływające na starzenie się układu immunologicznego.</w:t>
            </w:r>
          </w:p>
        </w:tc>
      </w:tr>
      <w:tr w:rsidR="009D4015" w:rsidRPr="00127AA3" w14:paraId="26791E1C" w14:textId="77777777" w:rsidTr="00613663">
        <w:tc>
          <w:tcPr>
            <w:tcW w:w="2937" w:type="dxa"/>
            <w:shd w:val="clear" w:color="auto" w:fill="auto"/>
          </w:tcPr>
          <w:p w14:paraId="7038D1BA" w14:textId="77777777" w:rsidR="009D4015" w:rsidRPr="00DE76DE" w:rsidRDefault="009D4015" w:rsidP="00127AA3">
            <w:pPr>
              <w:pStyle w:val="WW-Domylnie"/>
              <w:spacing w:after="0" w:line="240" w:lineRule="auto"/>
              <w:rPr>
                <w:rFonts w:ascii="Times" w:hAnsi="Times" w:cs="Times New Roman"/>
                <w:b/>
                <w:iCs/>
              </w:rPr>
            </w:pPr>
            <w:r w:rsidRPr="00DE76DE">
              <w:rPr>
                <w:rFonts w:ascii="Times" w:eastAsia="Times New Roman" w:hAnsi="Times" w:cs="Times New Roman"/>
                <w:b/>
              </w:rPr>
              <w:t>Efekty kształcenia – umiejętności</w:t>
            </w:r>
          </w:p>
        </w:tc>
        <w:tc>
          <w:tcPr>
            <w:tcW w:w="6477" w:type="dxa"/>
            <w:shd w:val="clear" w:color="auto" w:fill="auto"/>
          </w:tcPr>
          <w:p w14:paraId="2FB551B4" w14:textId="77777777" w:rsidR="00DE76DE" w:rsidRPr="00DE76DE" w:rsidRDefault="00DE76DE" w:rsidP="00DE76DE">
            <w:pPr>
              <w:pStyle w:val="Tekstpodstawowywcity"/>
              <w:ind w:left="0"/>
              <w:jc w:val="both"/>
              <w:rPr>
                <w:b/>
                <w:shd w:val="clear" w:color="auto" w:fill="FFFFFF"/>
              </w:rPr>
            </w:pPr>
            <w:r w:rsidRPr="00DE76DE">
              <w:rPr>
                <w:b/>
                <w:shd w:val="clear" w:color="auto" w:fill="FFFFFF"/>
              </w:rPr>
              <w:t>Student potrafi:</w:t>
            </w:r>
          </w:p>
          <w:p w14:paraId="034C7034" w14:textId="62D82480" w:rsidR="009D4015" w:rsidRPr="00DE76DE" w:rsidRDefault="009D4015" w:rsidP="00DE76DE">
            <w:pPr>
              <w:pStyle w:val="Tekstpodstawowywcity"/>
              <w:ind w:left="0"/>
              <w:jc w:val="both"/>
            </w:pPr>
            <w:r w:rsidRPr="00127AA3">
              <w:rPr>
                <w:rFonts w:ascii="Times" w:hAnsi="Times"/>
                <w:shd w:val="clear" w:color="auto" w:fill="FFFFFF"/>
              </w:rPr>
              <w:t>U1:</w:t>
            </w:r>
            <w:r w:rsidRPr="00127AA3">
              <w:rPr>
                <w:rFonts w:ascii="Times" w:hAnsi="Times"/>
              </w:rPr>
              <w:t xml:space="preserve"> </w:t>
            </w:r>
            <w:r w:rsidRPr="00127AA3">
              <w:rPr>
                <w:rFonts w:ascii="Times" w:hAnsi="Times"/>
                <w:shd w:val="clear" w:color="auto" w:fill="FFFFFF"/>
              </w:rPr>
              <w:t>potrafi wyjaśnić mechanizm starze</w:t>
            </w:r>
            <w:r w:rsidR="00DE76DE">
              <w:rPr>
                <w:rFonts w:ascii="Times" w:hAnsi="Times"/>
                <w:shd w:val="clear" w:color="auto" w:fill="FFFFFF"/>
              </w:rPr>
              <w:t>nia się układu immunologicznego.</w:t>
            </w:r>
          </w:p>
        </w:tc>
      </w:tr>
      <w:tr w:rsidR="009D4015" w:rsidRPr="00127AA3" w14:paraId="1A010FBC" w14:textId="77777777" w:rsidTr="00613663">
        <w:tc>
          <w:tcPr>
            <w:tcW w:w="2937" w:type="dxa"/>
            <w:shd w:val="clear" w:color="auto" w:fill="auto"/>
          </w:tcPr>
          <w:p w14:paraId="0F84D9E4" w14:textId="5A0C3DC1" w:rsidR="009D4015" w:rsidRPr="00DE76DE" w:rsidRDefault="009D4015" w:rsidP="00127AA3">
            <w:pPr>
              <w:pStyle w:val="WW-Domylnie"/>
              <w:spacing w:after="0" w:line="240" w:lineRule="auto"/>
              <w:rPr>
                <w:rFonts w:ascii="Times" w:hAnsi="Times" w:cs="Times New Roman"/>
                <w:b/>
                <w:iCs/>
              </w:rPr>
            </w:pPr>
            <w:r w:rsidRPr="00DE76DE">
              <w:rPr>
                <w:rFonts w:ascii="Times" w:eastAsia="Times New Roman" w:hAnsi="Times" w:cs="Times New Roman"/>
                <w:b/>
              </w:rPr>
              <w:t>Efekty kształcenia – kompetencje społeczne</w:t>
            </w:r>
          </w:p>
        </w:tc>
        <w:tc>
          <w:tcPr>
            <w:tcW w:w="6477" w:type="dxa"/>
            <w:shd w:val="clear" w:color="auto" w:fill="auto"/>
          </w:tcPr>
          <w:p w14:paraId="18FD3DE9" w14:textId="31721208" w:rsidR="00DE76DE" w:rsidRPr="00DE76DE" w:rsidRDefault="00DE76DE" w:rsidP="00DE76DE">
            <w:pPr>
              <w:pStyle w:val="Tekstpodstawowywcity"/>
              <w:ind w:left="0"/>
              <w:jc w:val="both"/>
              <w:rPr>
                <w:b/>
                <w:shd w:val="clear" w:color="auto" w:fill="FFFFFF"/>
              </w:rPr>
            </w:pPr>
            <w:r w:rsidRPr="00DE76DE">
              <w:rPr>
                <w:b/>
                <w:shd w:val="clear" w:color="auto" w:fill="FFFFFF"/>
              </w:rPr>
              <w:t>Student gotów jest do:</w:t>
            </w:r>
          </w:p>
          <w:p w14:paraId="76A7AF68" w14:textId="3AF70470" w:rsidR="009D4015" w:rsidRPr="00DE76DE" w:rsidRDefault="009D4015" w:rsidP="00DE76DE">
            <w:pPr>
              <w:pStyle w:val="Tekstpodstawowywcity"/>
              <w:ind w:left="0"/>
              <w:jc w:val="both"/>
              <w:rPr>
                <w:shd w:val="clear" w:color="auto" w:fill="FFFFFF"/>
              </w:rPr>
            </w:pPr>
            <w:r w:rsidRPr="00127AA3">
              <w:rPr>
                <w:rFonts w:ascii="Times" w:hAnsi="Times"/>
                <w:shd w:val="clear" w:color="auto" w:fill="FFFFFF"/>
              </w:rPr>
              <w:t>K1:</w:t>
            </w:r>
            <w:r w:rsidRPr="00127AA3">
              <w:rPr>
                <w:rFonts w:ascii="Times" w:hAnsi="Times"/>
              </w:rPr>
              <w:t xml:space="preserve"> </w:t>
            </w:r>
            <w:r w:rsidR="00DE76DE">
              <w:rPr>
                <w:rFonts w:ascii="Times" w:hAnsi="Times"/>
                <w:shd w:val="clear" w:color="auto" w:fill="FFFFFF"/>
              </w:rPr>
              <w:t>samodzielnego wyciągania</w:t>
            </w:r>
            <w:r w:rsidRPr="00127AA3">
              <w:rPr>
                <w:rFonts w:ascii="Times" w:hAnsi="Times"/>
                <w:shd w:val="clear" w:color="auto" w:fill="FFFFFF"/>
              </w:rPr>
              <w:t xml:space="preserve"> </w:t>
            </w:r>
            <w:r w:rsidR="00DE76DE">
              <w:rPr>
                <w:rFonts w:ascii="Times" w:hAnsi="Times"/>
                <w:shd w:val="clear" w:color="auto" w:fill="FFFFFF"/>
              </w:rPr>
              <w:t>wnioski z uzyskanych informacji.</w:t>
            </w:r>
          </w:p>
        </w:tc>
      </w:tr>
      <w:tr w:rsidR="009D4015" w:rsidRPr="00127AA3" w14:paraId="5D0327F8" w14:textId="77777777" w:rsidTr="00613663">
        <w:tc>
          <w:tcPr>
            <w:tcW w:w="2937" w:type="dxa"/>
            <w:shd w:val="clear" w:color="auto" w:fill="auto"/>
          </w:tcPr>
          <w:p w14:paraId="35C568F4" w14:textId="77777777" w:rsidR="009D4015" w:rsidRPr="00DE76DE" w:rsidRDefault="009D4015" w:rsidP="00127AA3">
            <w:pPr>
              <w:pStyle w:val="WW-Domylnie"/>
              <w:spacing w:after="0" w:line="240" w:lineRule="auto"/>
              <w:rPr>
                <w:rFonts w:ascii="Times" w:hAnsi="Times" w:cs="Times New Roman"/>
                <w:b/>
                <w:iCs/>
              </w:rPr>
            </w:pPr>
            <w:r w:rsidRPr="00DE76DE">
              <w:rPr>
                <w:rFonts w:ascii="Times" w:eastAsia="Times New Roman" w:hAnsi="Times" w:cs="Times New Roman"/>
                <w:b/>
              </w:rPr>
              <w:t>Metody dydaktyczne</w:t>
            </w:r>
          </w:p>
        </w:tc>
        <w:tc>
          <w:tcPr>
            <w:tcW w:w="6477" w:type="dxa"/>
            <w:shd w:val="clear" w:color="auto" w:fill="auto"/>
          </w:tcPr>
          <w:p w14:paraId="71582152" w14:textId="77777777" w:rsidR="009D4015" w:rsidRPr="00127AA3" w:rsidRDefault="009D4015" w:rsidP="00127AA3">
            <w:pPr>
              <w:spacing w:after="0" w:line="240" w:lineRule="auto"/>
              <w:rPr>
                <w:rFonts w:ascii="Times" w:hAnsi="Times"/>
              </w:rPr>
            </w:pPr>
            <w:r w:rsidRPr="00127AA3">
              <w:rPr>
                <w:rFonts w:ascii="Times" w:hAnsi="Times"/>
              </w:rPr>
              <w:t>wykład informacyjny, wykład problemowy z prezentacją multimedialną</w:t>
            </w:r>
          </w:p>
        </w:tc>
      </w:tr>
      <w:tr w:rsidR="009D4015" w:rsidRPr="00127AA3" w14:paraId="3AEAC482" w14:textId="77777777" w:rsidTr="00613663">
        <w:tc>
          <w:tcPr>
            <w:tcW w:w="2937" w:type="dxa"/>
            <w:shd w:val="clear" w:color="auto" w:fill="auto"/>
          </w:tcPr>
          <w:p w14:paraId="5D21458F" w14:textId="77777777" w:rsidR="009D4015" w:rsidRPr="00DE76DE" w:rsidRDefault="009D4015" w:rsidP="00127AA3">
            <w:pPr>
              <w:pStyle w:val="WW-Domylnie"/>
              <w:spacing w:after="0" w:line="240" w:lineRule="auto"/>
              <w:rPr>
                <w:rFonts w:ascii="Times" w:hAnsi="Times" w:cs="Times New Roman"/>
                <w:b/>
                <w:iCs/>
              </w:rPr>
            </w:pPr>
            <w:r w:rsidRPr="00DE76DE">
              <w:rPr>
                <w:rFonts w:ascii="Times" w:eastAsia="Times New Roman" w:hAnsi="Times" w:cs="Times New Roman"/>
                <w:b/>
              </w:rPr>
              <w:t>Wymagania wstępne</w:t>
            </w:r>
          </w:p>
        </w:tc>
        <w:tc>
          <w:tcPr>
            <w:tcW w:w="6477" w:type="dxa"/>
            <w:shd w:val="clear" w:color="auto" w:fill="auto"/>
          </w:tcPr>
          <w:p w14:paraId="60767170" w14:textId="77777777" w:rsidR="009D4015" w:rsidRPr="00127AA3" w:rsidRDefault="009D4015" w:rsidP="00127AA3">
            <w:pPr>
              <w:pStyle w:val="WW-Domylnie"/>
              <w:spacing w:after="0" w:line="240" w:lineRule="auto"/>
              <w:jc w:val="both"/>
              <w:rPr>
                <w:rFonts w:ascii="Times" w:hAnsi="Times" w:cs="Times New Roman"/>
                <w:color w:val="FF0000"/>
                <w:sz w:val="24"/>
                <w:szCs w:val="24"/>
              </w:rPr>
            </w:pPr>
            <w:r w:rsidRPr="00127AA3">
              <w:rPr>
                <w:rFonts w:ascii="Times" w:hAnsi="Times" w:cs="Times New Roman"/>
                <w:iCs/>
              </w:rPr>
              <w:t xml:space="preserve">Znajomość elementarnej wiedzy z przedmiotu immunologia obejmującej budowę układu immunologicznego oraz funkcje podstawowych </w:t>
            </w:r>
            <w:r w:rsidRPr="00127AA3">
              <w:rPr>
                <w:rFonts w:ascii="Times" w:hAnsi="Times" w:cs="Times New Roman"/>
                <w:iCs/>
              </w:rPr>
              <w:lastRenderedPageBreak/>
              <w:t>populacji komórek odpowiedzi swoistej i nieswoistej.</w:t>
            </w:r>
          </w:p>
        </w:tc>
      </w:tr>
      <w:tr w:rsidR="009D4015" w:rsidRPr="00127AA3" w14:paraId="71A0DA02" w14:textId="77777777" w:rsidTr="00613663">
        <w:tc>
          <w:tcPr>
            <w:tcW w:w="2937" w:type="dxa"/>
            <w:shd w:val="clear" w:color="auto" w:fill="auto"/>
          </w:tcPr>
          <w:p w14:paraId="5B817B81" w14:textId="77777777" w:rsidR="009D4015" w:rsidRPr="00DE76DE" w:rsidRDefault="009D4015" w:rsidP="00127AA3">
            <w:pPr>
              <w:pStyle w:val="WW-Domylnie"/>
              <w:spacing w:after="0" w:line="240" w:lineRule="auto"/>
              <w:rPr>
                <w:rFonts w:ascii="Times" w:hAnsi="Times"/>
                <w:b/>
              </w:rPr>
            </w:pPr>
            <w:r w:rsidRPr="00DE76DE">
              <w:rPr>
                <w:rFonts w:ascii="Times" w:eastAsia="Times New Roman" w:hAnsi="Times" w:cs="Times New Roman"/>
                <w:b/>
              </w:rPr>
              <w:lastRenderedPageBreak/>
              <w:t>Skrócony opis przedmiotu</w:t>
            </w:r>
          </w:p>
        </w:tc>
        <w:tc>
          <w:tcPr>
            <w:tcW w:w="6477" w:type="dxa"/>
            <w:shd w:val="clear" w:color="auto" w:fill="auto"/>
          </w:tcPr>
          <w:p w14:paraId="116BDA42" w14:textId="77777777" w:rsidR="009D4015" w:rsidRPr="00127AA3" w:rsidRDefault="009D4015" w:rsidP="00127AA3">
            <w:pPr>
              <w:spacing w:after="0" w:line="240" w:lineRule="auto"/>
              <w:ind w:left="72"/>
              <w:jc w:val="both"/>
              <w:rPr>
                <w:rFonts w:ascii="Times" w:hAnsi="Times"/>
              </w:rPr>
            </w:pPr>
            <w:r w:rsidRPr="00127AA3">
              <w:rPr>
                <w:rFonts w:ascii="Times" w:hAnsi="Times"/>
              </w:rPr>
              <w:t>Tematem wykładu są zmiany w funkcjonowania układu immunologicznego związane z wiekiem. Omówione zostaną różnice w aktywności immunologicznej organizmu człowieka w zależności od jego wieku. Poruszony zostanie temat wpływu czynników środowiskowych na ten proces oraz skutków starzenia się układu immunologicznego.</w:t>
            </w:r>
          </w:p>
        </w:tc>
      </w:tr>
      <w:tr w:rsidR="009D4015" w:rsidRPr="00127AA3" w14:paraId="7AA99BAC" w14:textId="77777777" w:rsidTr="00613663">
        <w:tc>
          <w:tcPr>
            <w:tcW w:w="2937" w:type="dxa"/>
            <w:shd w:val="clear" w:color="auto" w:fill="auto"/>
          </w:tcPr>
          <w:p w14:paraId="42D87C3B" w14:textId="77777777" w:rsidR="009D4015" w:rsidRPr="00DE76DE" w:rsidRDefault="009D4015" w:rsidP="00127AA3">
            <w:pPr>
              <w:pStyle w:val="WW-Domylnie"/>
              <w:spacing w:after="0" w:line="240" w:lineRule="auto"/>
              <w:rPr>
                <w:rFonts w:ascii="Times" w:hAnsi="Times"/>
                <w:b/>
              </w:rPr>
            </w:pPr>
            <w:r w:rsidRPr="00DE76DE">
              <w:rPr>
                <w:rFonts w:ascii="Times" w:eastAsia="Times New Roman" w:hAnsi="Times" w:cs="Times New Roman"/>
                <w:b/>
              </w:rPr>
              <w:t>Pełny opis przedmiotu</w:t>
            </w:r>
          </w:p>
        </w:tc>
        <w:tc>
          <w:tcPr>
            <w:tcW w:w="6477" w:type="dxa"/>
            <w:shd w:val="clear" w:color="auto" w:fill="auto"/>
          </w:tcPr>
          <w:p w14:paraId="0622C6DE" w14:textId="2AE591CA" w:rsidR="009D4015" w:rsidRPr="00DE76DE" w:rsidRDefault="009D4015" w:rsidP="00127AA3">
            <w:pPr>
              <w:tabs>
                <w:tab w:val="left" w:pos="426"/>
              </w:tabs>
              <w:spacing w:after="0" w:line="240" w:lineRule="auto"/>
              <w:jc w:val="both"/>
              <w:rPr>
                <w:rFonts w:ascii="Times" w:hAnsi="Times"/>
              </w:rPr>
            </w:pPr>
            <w:r w:rsidRPr="00127AA3">
              <w:rPr>
                <w:rFonts w:ascii="Times" w:hAnsi="Times"/>
              </w:rPr>
              <w:t>-</w:t>
            </w:r>
            <w:r w:rsidR="00AC1AF0">
              <w:rPr>
                <w:rFonts w:ascii="Times New Roman" w:hAnsi="Times New Roman" w:cs="Times New Roman"/>
              </w:rPr>
              <w:t xml:space="preserve"> </w:t>
            </w:r>
            <w:r w:rsidRPr="00DE76DE">
              <w:rPr>
                <w:rFonts w:ascii="Times" w:hAnsi="Times"/>
              </w:rPr>
              <w:t xml:space="preserve">Wykład dotyczył będzie problemu starzenia się układu immunologicznego, czynników wpływających na ten proces i jego skutków. Szczegółowo omówione zostaną następujące zagadnienia:  </w:t>
            </w:r>
          </w:p>
          <w:p w14:paraId="7F33E78B" w14:textId="77777777" w:rsidR="009D4015" w:rsidRPr="00DE76DE" w:rsidRDefault="009D4015" w:rsidP="00127AA3">
            <w:pPr>
              <w:tabs>
                <w:tab w:val="left" w:pos="426"/>
              </w:tabs>
              <w:spacing w:after="0" w:line="240" w:lineRule="auto"/>
              <w:jc w:val="both"/>
              <w:rPr>
                <w:rFonts w:ascii="Times" w:hAnsi="Times"/>
              </w:rPr>
            </w:pPr>
            <w:r w:rsidRPr="00DE76DE">
              <w:rPr>
                <w:rFonts w:ascii="Times" w:hAnsi="Times"/>
              </w:rPr>
              <w:t>-   immunologiczna teoria starzenia, etapy starzenia;</w:t>
            </w:r>
          </w:p>
          <w:p w14:paraId="0546C8D8" w14:textId="77777777" w:rsidR="009D4015" w:rsidRPr="00DE76DE" w:rsidRDefault="009D4015" w:rsidP="00127AA3">
            <w:pPr>
              <w:pStyle w:val="Akapitzlist"/>
              <w:spacing w:after="0" w:line="240" w:lineRule="auto"/>
              <w:ind w:left="0"/>
              <w:jc w:val="both"/>
              <w:rPr>
                <w:rFonts w:ascii="Times" w:hAnsi="Times"/>
                <w:i w:val="0"/>
                <w:sz w:val="24"/>
                <w:szCs w:val="24"/>
              </w:rPr>
            </w:pPr>
            <w:r w:rsidRPr="00DE76DE">
              <w:rPr>
                <w:rFonts w:ascii="Times" w:hAnsi="Times"/>
                <w:i w:val="0"/>
                <w:sz w:val="24"/>
                <w:szCs w:val="24"/>
              </w:rPr>
              <w:t xml:space="preserve">- dojrzewanie i rozwój układu immunologicznego w okresie prenatalnym; </w:t>
            </w:r>
          </w:p>
          <w:p w14:paraId="0793B800" w14:textId="77777777" w:rsidR="009D4015" w:rsidRPr="00DE76DE" w:rsidRDefault="009D4015" w:rsidP="00127AA3">
            <w:pPr>
              <w:pStyle w:val="Akapitzlist"/>
              <w:spacing w:after="0" w:line="240" w:lineRule="auto"/>
              <w:ind w:left="0"/>
              <w:jc w:val="both"/>
              <w:rPr>
                <w:rFonts w:ascii="Times" w:hAnsi="Times"/>
                <w:i w:val="0"/>
                <w:sz w:val="24"/>
                <w:szCs w:val="24"/>
              </w:rPr>
            </w:pPr>
            <w:r w:rsidRPr="00DE76DE">
              <w:rPr>
                <w:rFonts w:ascii="Times" w:hAnsi="Times"/>
                <w:i w:val="0"/>
                <w:sz w:val="24"/>
                <w:szCs w:val="24"/>
              </w:rPr>
              <w:t xml:space="preserve">- mechanizmy starzenia się odpowiedzi wrodzonej i nabytej: różnice pomiędzy odpowiedzią immunologiczną osób młodych, dojrzałych i starszych; </w:t>
            </w:r>
          </w:p>
          <w:p w14:paraId="49068DF3" w14:textId="77777777" w:rsidR="009D4015" w:rsidRPr="00DE76DE" w:rsidRDefault="009D4015" w:rsidP="00127AA3">
            <w:pPr>
              <w:pStyle w:val="Akapitzlist"/>
              <w:spacing w:after="0" w:line="240" w:lineRule="auto"/>
              <w:ind w:left="0"/>
              <w:jc w:val="both"/>
              <w:rPr>
                <w:rFonts w:ascii="Times" w:hAnsi="Times"/>
                <w:i w:val="0"/>
                <w:sz w:val="24"/>
                <w:szCs w:val="24"/>
              </w:rPr>
            </w:pPr>
            <w:r w:rsidRPr="00DE76DE">
              <w:rPr>
                <w:rFonts w:ascii="Times" w:hAnsi="Times"/>
                <w:i w:val="0"/>
                <w:sz w:val="24"/>
                <w:szCs w:val="24"/>
              </w:rPr>
              <w:t xml:space="preserve">- odpowiedź immunologiczna w ciąży: czynniki immunologiczne warunkujące prawidłowy przebieg ciąży i uczestniczące w jej patogenezie; </w:t>
            </w:r>
          </w:p>
          <w:p w14:paraId="1B8074BA" w14:textId="77777777" w:rsidR="009D4015" w:rsidRPr="00DE76DE" w:rsidRDefault="009D4015" w:rsidP="00127AA3">
            <w:pPr>
              <w:spacing w:after="0" w:line="240" w:lineRule="auto"/>
              <w:jc w:val="both"/>
              <w:rPr>
                <w:rFonts w:ascii="Times" w:hAnsi="Times"/>
              </w:rPr>
            </w:pPr>
            <w:r w:rsidRPr="00DE76DE">
              <w:rPr>
                <w:rFonts w:ascii="Times" w:hAnsi="Times"/>
              </w:rPr>
              <w:t>- czynniki środowiskowe wpływające na dojrzewanie i starzenie się układu immunologicznego: alergeny, przewlekłe zakażenia wirusowe, niedożywienie, itd.</w:t>
            </w:r>
          </w:p>
          <w:p w14:paraId="2A0AC80E" w14:textId="77777777" w:rsidR="009D4015" w:rsidRPr="00127AA3" w:rsidRDefault="009D4015" w:rsidP="00127AA3">
            <w:pPr>
              <w:spacing w:after="0" w:line="240" w:lineRule="auto"/>
              <w:jc w:val="both"/>
              <w:rPr>
                <w:rFonts w:ascii="Times" w:hAnsi="Times"/>
              </w:rPr>
            </w:pPr>
            <w:r w:rsidRPr="00DE76DE">
              <w:rPr>
                <w:rFonts w:ascii="Times" w:hAnsi="Times"/>
              </w:rPr>
              <w:t>-  metody oceny dojrzałości odpowiedzi immunologicznej</w:t>
            </w:r>
          </w:p>
        </w:tc>
      </w:tr>
      <w:tr w:rsidR="009D4015" w:rsidRPr="00127AA3" w14:paraId="19FC471C" w14:textId="77777777" w:rsidTr="00613663">
        <w:tc>
          <w:tcPr>
            <w:tcW w:w="2937" w:type="dxa"/>
            <w:shd w:val="clear" w:color="auto" w:fill="auto"/>
          </w:tcPr>
          <w:p w14:paraId="57C6067A" w14:textId="77777777" w:rsidR="009D4015" w:rsidRPr="00DE76DE" w:rsidRDefault="009D4015" w:rsidP="00127AA3">
            <w:pPr>
              <w:pStyle w:val="WW-Domylnie"/>
              <w:spacing w:after="0" w:line="240" w:lineRule="auto"/>
              <w:rPr>
                <w:rFonts w:ascii="Times" w:hAnsi="Times" w:cs="Times New Roman"/>
                <w:b/>
                <w:sz w:val="24"/>
                <w:szCs w:val="24"/>
                <w:lang w:val="en-US"/>
              </w:rPr>
            </w:pPr>
            <w:r w:rsidRPr="00DE76DE">
              <w:rPr>
                <w:rFonts w:ascii="Times" w:eastAsia="Times New Roman" w:hAnsi="Times" w:cs="Times New Roman"/>
                <w:b/>
                <w:sz w:val="24"/>
                <w:szCs w:val="24"/>
              </w:rPr>
              <w:t>Literatura</w:t>
            </w:r>
          </w:p>
        </w:tc>
        <w:tc>
          <w:tcPr>
            <w:tcW w:w="6477" w:type="dxa"/>
            <w:shd w:val="clear" w:color="auto" w:fill="auto"/>
          </w:tcPr>
          <w:p w14:paraId="62F34CDC" w14:textId="77777777" w:rsidR="009D4015" w:rsidRPr="00127AA3" w:rsidRDefault="009D4015" w:rsidP="00127AA3">
            <w:pPr>
              <w:spacing w:after="0" w:line="240" w:lineRule="auto"/>
              <w:rPr>
                <w:rFonts w:ascii="Times" w:hAnsi="Times"/>
                <w:b/>
                <w:bCs/>
              </w:rPr>
            </w:pPr>
            <w:r w:rsidRPr="00127AA3">
              <w:rPr>
                <w:rFonts w:ascii="Times" w:hAnsi="Times"/>
                <w:b/>
                <w:bCs/>
              </w:rPr>
              <w:t>Literatura obowiązkowa:</w:t>
            </w:r>
          </w:p>
          <w:p w14:paraId="2AD88C42" w14:textId="77777777" w:rsidR="009D4015" w:rsidRPr="00127AA3" w:rsidRDefault="009D4015" w:rsidP="00127AA3">
            <w:pPr>
              <w:spacing w:after="0" w:line="240" w:lineRule="auto"/>
              <w:rPr>
                <w:rFonts w:ascii="Times" w:hAnsi="Times"/>
                <w:bCs/>
              </w:rPr>
            </w:pPr>
            <w:r w:rsidRPr="00127AA3">
              <w:rPr>
                <w:rFonts w:ascii="Times" w:hAnsi="Times"/>
                <w:bCs/>
              </w:rPr>
              <w:t>1.Immunologia, J.Gołąb, M.Jakóbisiak, W.Lasek, T.Stokłosa, PWN Warszawa 2007</w:t>
            </w:r>
          </w:p>
          <w:p w14:paraId="50898EE0" w14:textId="77777777" w:rsidR="009D4015" w:rsidRPr="00127AA3" w:rsidRDefault="009D4015" w:rsidP="00127AA3">
            <w:pPr>
              <w:spacing w:after="0" w:line="240" w:lineRule="auto"/>
              <w:rPr>
                <w:rFonts w:ascii="Times" w:hAnsi="Times"/>
                <w:bCs/>
              </w:rPr>
            </w:pPr>
            <w:r w:rsidRPr="00127AA3">
              <w:rPr>
                <w:rFonts w:ascii="Times" w:hAnsi="Times"/>
                <w:bCs/>
              </w:rPr>
              <w:t>2. Immunologia kliniczna , M.Kowalski, Mediton 2000</w:t>
            </w:r>
          </w:p>
          <w:p w14:paraId="483B0B7B" w14:textId="77777777" w:rsidR="009D4015" w:rsidRDefault="009D4015" w:rsidP="00127AA3">
            <w:pPr>
              <w:spacing w:after="0" w:line="240" w:lineRule="auto"/>
              <w:rPr>
                <w:rFonts w:ascii="Times New Roman" w:hAnsi="Times New Roman" w:cs="Times New Roman"/>
                <w:bCs/>
              </w:rPr>
            </w:pPr>
            <w:r w:rsidRPr="00127AA3">
              <w:rPr>
                <w:rFonts w:ascii="Times" w:hAnsi="Times"/>
                <w:bCs/>
              </w:rPr>
              <w:t>3. Immunologia , Roitt, pod red. J.Żeromskiego , Wydawnictwo Medyczne Słotwiński Verlag Brema 1996</w:t>
            </w:r>
          </w:p>
          <w:p w14:paraId="6DB8B02B" w14:textId="77777777" w:rsidR="00DE76DE" w:rsidRPr="00DE76DE" w:rsidRDefault="00DE76DE" w:rsidP="00127AA3">
            <w:pPr>
              <w:spacing w:after="0" w:line="240" w:lineRule="auto"/>
              <w:rPr>
                <w:rFonts w:ascii="Times New Roman" w:hAnsi="Times New Roman" w:cs="Times New Roman"/>
                <w:bCs/>
              </w:rPr>
            </w:pPr>
          </w:p>
          <w:p w14:paraId="1C343AF0" w14:textId="77777777" w:rsidR="009D4015" w:rsidRPr="00127AA3" w:rsidRDefault="009D4015" w:rsidP="00127AA3">
            <w:pPr>
              <w:spacing w:after="0" w:line="240" w:lineRule="auto"/>
              <w:rPr>
                <w:rFonts w:ascii="Times" w:hAnsi="Times"/>
                <w:b/>
                <w:bCs/>
              </w:rPr>
            </w:pPr>
            <w:r w:rsidRPr="00127AA3">
              <w:rPr>
                <w:rFonts w:ascii="Times" w:hAnsi="Times"/>
                <w:b/>
                <w:bCs/>
              </w:rPr>
              <w:t>Literatura uzupełniająca:</w:t>
            </w:r>
          </w:p>
          <w:p w14:paraId="1AC5C715" w14:textId="77777777" w:rsidR="009D4015" w:rsidRPr="00127AA3" w:rsidRDefault="009D4015" w:rsidP="00127AA3">
            <w:pPr>
              <w:spacing w:after="0" w:line="240" w:lineRule="auto"/>
              <w:rPr>
                <w:rFonts w:ascii="Times" w:hAnsi="Times"/>
              </w:rPr>
            </w:pPr>
            <w:r w:rsidRPr="00127AA3">
              <w:rPr>
                <w:rFonts w:ascii="Times" w:hAnsi="Times"/>
                <w:bCs/>
              </w:rPr>
              <w:t xml:space="preserve">4. </w:t>
            </w:r>
            <w:r w:rsidRPr="00127AA3">
              <w:rPr>
                <w:rFonts w:ascii="Times" w:hAnsi="Times"/>
              </w:rPr>
              <w:t xml:space="preserve">Mechanizmy starzenia się układu odpornościowego </w:t>
            </w:r>
          </w:p>
          <w:p w14:paraId="30732574" w14:textId="77777777" w:rsidR="009D4015" w:rsidRPr="00127AA3" w:rsidRDefault="009D4015" w:rsidP="00127AA3">
            <w:pPr>
              <w:spacing w:after="0" w:line="240" w:lineRule="auto"/>
              <w:rPr>
                <w:rFonts w:ascii="Times" w:hAnsi="Times"/>
              </w:rPr>
            </w:pPr>
            <w:r w:rsidRPr="00127AA3">
              <w:rPr>
                <w:rFonts w:ascii="Times" w:hAnsi="Times"/>
              </w:rPr>
              <w:t xml:space="preserve">a niektóre choroby wieku podeszłego, Jacek M. Witkowski, Postępy Biochemii 60 (2) 2014 </w:t>
            </w:r>
          </w:p>
          <w:p w14:paraId="4C70AF27" w14:textId="77777777" w:rsidR="009D4015" w:rsidRPr="00127AA3" w:rsidRDefault="009D4015" w:rsidP="00127AA3">
            <w:pPr>
              <w:spacing w:after="0" w:line="240" w:lineRule="auto"/>
              <w:rPr>
                <w:rFonts w:ascii="Times" w:hAnsi="Times"/>
              </w:rPr>
            </w:pPr>
            <w:r w:rsidRPr="00127AA3">
              <w:rPr>
                <w:rFonts w:ascii="Times" w:hAnsi="Times"/>
              </w:rPr>
              <w:t>5.  Immunostarzenie – wpływ procesu starzenia  na komponenty układu immunologicznego, Magdalena Klaudia Jabłońska, GERONTOLOGIA POLSKA 2013, 4, 143-14</w:t>
            </w:r>
          </w:p>
        </w:tc>
      </w:tr>
      <w:tr w:rsidR="009D4015" w:rsidRPr="00127AA3" w14:paraId="158727E7" w14:textId="77777777" w:rsidTr="00613663">
        <w:tc>
          <w:tcPr>
            <w:tcW w:w="2937" w:type="dxa"/>
            <w:shd w:val="clear" w:color="auto" w:fill="auto"/>
          </w:tcPr>
          <w:p w14:paraId="7E40ABC6" w14:textId="77777777" w:rsidR="009D4015" w:rsidRPr="00DE76DE" w:rsidRDefault="009D4015" w:rsidP="00127AA3">
            <w:pPr>
              <w:pStyle w:val="WW-Domylnie"/>
              <w:spacing w:after="0" w:line="240" w:lineRule="auto"/>
              <w:rPr>
                <w:rFonts w:ascii="Times" w:hAnsi="Times"/>
                <w:b/>
                <w:iCs/>
              </w:rPr>
            </w:pPr>
            <w:r w:rsidRPr="00DE76DE">
              <w:rPr>
                <w:rFonts w:ascii="Times" w:eastAsia="Times New Roman" w:hAnsi="Times" w:cs="Times New Roman"/>
                <w:b/>
              </w:rPr>
              <w:t>Metody i kryteria oceniania</w:t>
            </w:r>
          </w:p>
        </w:tc>
        <w:tc>
          <w:tcPr>
            <w:tcW w:w="6477" w:type="dxa"/>
            <w:shd w:val="clear" w:color="auto" w:fill="auto"/>
          </w:tcPr>
          <w:p w14:paraId="120ACA63" w14:textId="155CE1D3" w:rsidR="009D4015" w:rsidRPr="00DE76DE" w:rsidRDefault="009D4015" w:rsidP="00127AA3">
            <w:pPr>
              <w:spacing w:after="0" w:line="240" w:lineRule="auto"/>
              <w:ind w:left="1"/>
              <w:jc w:val="both"/>
              <w:rPr>
                <w:rFonts w:ascii="Times New Roman" w:hAnsi="Times New Roman" w:cs="Times New Roman"/>
              </w:rPr>
            </w:pPr>
            <w:r w:rsidRPr="00127AA3">
              <w:rPr>
                <w:rFonts w:ascii="Times" w:hAnsi="Times"/>
              </w:rPr>
              <w:t>Wykład: zaliczenie ustne na ocenę na podstawie obecności na</w:t>
            </w:r>
            <w:r w:rsidR="00DE76DE">
              <w:rPr>
                <w:rFonts w:ascii="Times" w:hAnsi="Times"/>
              </w:rPr>
              <w:t xml:space="preserve"> wykładzie</w:t>
            </w:r>
            <w:r w:rsidR="00DE76DE">
              <w:rPr>
                <w:rFonts w:ascii="Times" w:hAnsi="Times"/>
              </w:rPr>
              <w:br/>
              <w:t xml:space="preserve"> i odpowiedzi ustnej. W1, </w:t>
            </w:r>
            <w:r w:rsidR="00DE76DE">
              <w:rPr>
                <w:rFonts w:ascii="Times New Roman" w:hAnsi="Times New Roman" w:cs="Times New Roman"/>
              </w:rPr>
              <w:t xml:space="preserve">W2, </w:t>
            </w:r>
            <w:r w:rsidR="00DE76DE">
              <w:rPr>
                <w:rFonts w:ascii="Times" w:hAnsi="Times"/>
              </w:rPr>
              <w:t>U1, K1.</w:t>
            </w:r>
          </w:p>
          <w:p w14:paraId="4302EA64" w14:textId="77777777" w:rsidR="009D4015" w:rsidRPr="00127AA3" w:rsidRDefault="009D4015" w:rsidP="00127AA3">
            <w:pPr>
              <w:spacing w:after="0" w:line="240" w:lineRule="auto"/>
              <w:ind w:left="1"/>
              <w:jc w:val="both"/>
              <w:rPr>
                <w:rFonts w:ascii="Times" w:hAnsi="Times"/>
                <w:lang w:val="sv-SE"/>
              </w:rPr>
            </w:pPr>
            <w:r w:rsidRPr="00127AA3">
              <w:rPr>
                <w:rFonts w:ascii="Times" w:hAnsi="Times"/>
                <w:lang w:val="sv-SE"/>
              </w:rPr>
              <w:t>ndst - &lt;12,0 pkt (&lt;60%)</w:t>
            </w:r>
          </w:p>
          <w:p w14:paraId="61E6E188" w14:textId="77777777" w:rsidR="009D4015" w:rsidRPr="00127AA3" w:rsidRDefault="009D4015" w:rsidP="00127AA3">
            <w:pPr>
              <w:spacing w:after="0" w:line="240" w:lineRule="auto"/>
              <w:ind w:left="1"/>
              <w:jc w:val="both"/>
              <w:rPr>
                <w:rFonts w:ascii="Times" w:hAnsi="Times"/>
                <w:lang w:val="sv-SE"/>
              </w:rPr>
            </w:pPr>
            <w:r w:rsidRPr="00127AA3">
              <w:rPr>
                <w:rFonts w:ascii="Times" w:hAnsi="Times"/>
                <w:lang w:val="sv-SE"/>
              </w:rPr>
              <w:t>dst- 12,0 pkt (60%)</w:t>
            </w:r>
          </w:p>
          <w:p w14:paraId="71670B20" w14:textId="77777777" w:rsidR="009D4015" w:rsidRPr="00127AA3" w:rsidRDefault="009D4015" w:rsidP="00127AA3">
            <w:pPr>
              <w:spacing w:after="0" w:line="240" w:lineRule="auto"/>
              <w:ind w:left="1"/>
              <w:jc w:val="both"/>
              <w:rPr>
                <w:rFonts w:ascii="Times" w:hAnsi="Times"/>
                <w:lang w:val="sv-SE"/>
              </w:rPr>
            </w:pPr>
            <w:r w:rsidRPr="00127AA3">
              <w:rPr>
                <w:rFonts w:ascii="Times" w:hAnsi="Times"/>
                <w:lang w:val="sv-SE"/>
              </w:rPr>
              <w:t>dst plus- 13,6 pkt (68%)</w:t>
            </w:r>
          </w:p>
          <w:p w14:paraId="1922B9F9" w14:textId="77777777" w:rsidR="009D4015" w:rsidRPr="00127AA3" w:rsidRDefault="009D4015" w:rsidP="00127AA3">
            <w:pPr>
              <w:spacing w:after="0" w:line="240" w:lineRule="auto"/>
              <w:ind w:left="1"/>
              <w:jc w:val="both"/>
              <w:rPr>
                <w:rFonts w:ascii="Times" w:hAnsi="Times"/>
              </w:rPr>
            </w:pPr>
            <w:r w:rsidRPr="00127AA3">
              <w:rPr>
                <w:rFonts w:ascii="Times" w:hAnsi="Times"/>
              </w:rPr>
              <w:t>db- 15,2 pkt (76%)</w:t>
            </w:r>
          </w:p>
          <w:p w14:paraId="644535EF" w14:textId="77777777" w:rsidR="009D4015" w:rsidRPr="00127AA3" w:rsidRDefault="009D4015" w:rsidP="00127AA3">
            <w:pPr>
              <w:spacing w:after="0" w:line="240" w:lineRule="auto"/>
              <w:ind w:left="1"/>
              <w:jc w:val="both"/>
              <w:rPr>
                <w:rFonts w:ascii="Times" w:hAnsi="Times"/>
              </w:rPr>
            </w:pPr>
            <w:r w:rsidRPr="00127AA3">
              <w:rPr>
                <w:rFonts w:ascii="Times" w:hAnsi="Times"/>
              </w:rPr>
              <w:t>db plus- 16,8 pkt (84%)</w:t>
            </w:r>
          </w:p>
          <w:p w14:paraId="4E32FFAB" w14:textId="77777777" w:rsidR="009D4015" w:rsidRPr="00127AA3" w:rsidRDefault="009D4015" w:rsidP="00DE76DE">
            <w:pPr>
              <w:spacing w:after="0" w:line="240" w:lineRule="auto"/>
              <w:rPr>
                <w:rFonts w:ascii="Times" w:hAnsi="Times"/>
              </w:rPr>
            </w:pPr>
            <w:r w:rsidRPr="00127AA3">
              <w:rPr>
                <w:rFonts w:ascii="Times" w:hAnsi="Times"/>
              </w:rPr>
              <w:t>bdb- 18,0 pkt (90%)</w:t>
            </w:r>
          </w:p>
        </w:tc>
      </w:tr>
      <w:tr w:rsidR="009D4015" w:rsidRPr="00127AA3" w14:paraId="18B8BA16" w14:textId="77777777" w:rsidTr="00613663">
        <w:tc>
          <w:tcPr>
            <w:tcW w:w="2937" w:type="dxa"/>
            <w:shd w:val="clear" w:color="auto" w:fill="auto"/>
          </w:tcPr>
          <w:p w14:paraId="7D128827" w14:textId="77777777" w:rsidR="009D4015" w:rsidRPr="00DE76DE" w:rsidRDefault="009D4015" w:rsidP="00127AA3">
            <w:pPr>
              <w:pStyle w:val="WW-Domylnie"/>
              <w:spacing w:after="0" w:line="240" w:lineRule="auto"/>
              <w:rPr>
                <w:rFonts w:ascii="Times" w:hAnsi="Times" w:cs="Times New Roman"/>
                <w:b/>
              </w:rPr>
            </w:pPr>
            <w:r w:rsidRPr="00DE76DE">
              <w:rPr>
                <w:rFonts w:ascii="Times" w:eastAsia="Times New Roman" w:hAnsi="Times" w:cs="Times New Roman"/>
                <w:b/>
              </w:rPr>
              <w:t>Praktyki zawodowe w ramach przedmiotu</w:t>
            </w:r>
          </w:p>
        </w:tc>
        <w:tc>
          <w:tcPr>
            <w:tcW w:w="6477" w:type="dxa"/>
            <w:shd w:val="clear" w:color="auto" w:fill="auto"/>
          </w:tcPr>
          <w:p w14:paraId="4AFE4C0F" w14:textId="0EC3023B" w:rsidR="009D4015" w:rsidRPr="00127AA3" w:rsidRDefault="00DE76DE" w:rsidP="00127AA3">
            <w:pPr>
              <w:pStyle w:val="WW-Domylnie"/>
              <w:spacing w:after="0" w:line="240" w:lineRule="auto"/>
              <w:rPr>
                <w:rFonts w:ascii="Times" w:hAnsi="Times"/>
              </w:rPr>
            </w:pPr>
            <w:r>
              <w:rPr>
                <w:rStyle w:val="wrtext"/>
                <w:rFonts w:ascii="Times New Roman" w:hAnsi="Times New Roman" w:cs="Times New Roman"/>
              </w:rPr>
              <w:t>Nie dotyczy</w:t>
            </w:r>
            <w:r w:rsidR="009D4015" w:rsidRPr="00127AA3">
              <w:rPr>
                <w:rStyle w:val="wrtext"/>
                <w:rFonts w:ascii="Times" w:hAnsi="Times"/>
              </w:rPr>
              <w:t>.</w:t>
            </w:r>
          </w:p>
        </w:tc>
      </w:tr>
    </w:tbl>
    <w:p w14:paraId="3112BBF5" w14:textId="77777777" w:rsidR="00DE76DE" w:rsidRDefault="00DE76DE" w:rsidP="00DE76DE">
      <w:pPr>
        <w:suppressAutoHyphens/>
        <w:spacing w:after="0" w:line="240" w:lineRule="auto"/>
        <w:contextualSpacing/>
        <w:jc w:val="both"/>
        <w:rPr>
          <w:rFonts w:ascii="Times" w:eastAsia="SimSun" w:hAnsi="Times" w:cs="Times New Roman"/>
          <w:lang w:eastAsia="ar-SA"/>
        </w:rPr>
      </w:pPr>
    </w:p>
    <w:p w14:paraId="36C172A8" w14:textId="77777777" w:rsidR="00DE76DE" w:rsidRDefault="00DE76DE" w:rsidP="00DE76DE">
      <w:pPr>
        <w:suppressAutoHyphens/>
        <w:spacing w:after="0" w:line="240" w:lineRule="auto"/>
        <w:contextualSpacing/>
        <w:jc w:val="both"/>
        <w:rPr>
          <w:rFonts w:ascii="Times" w:eastAsia="SimSun" w:hAnsi="Times" w:cs="Times New Roman"/>
          <w:lang w:eastAsia="ar-SA"/>
        </w:rPr>
      </w:pPr>
    </w:p>
    <w:p w14:paraId="365869E7" w14:textId="77777777" w:rsidR="00DE76DE" w:rsidRDefault="00DE76DE" w:rsidP="00DE76DE">
      <w:pPr>
        <w:suppressAutoHyphens/>
        <w:spacing w:after="0" w:line="240" w:lineRule="auto"/>
        <w:contextualSpacing/>
        <w:jc w:val="both"/>
        <w:rPr>
          <w:rFonts w:ascii="Times New Roman" w:eastAsia="SimSun" w:hAnsi="Times New Roman" w:cs="Times New Roman"/>
          <w:lang w:eastAsia="ar-SA"/>
        </w:rPr>
      </w:pPr>
    </w:p>
    <w:p w14:paraId="27500DFD" w14:textId="77777777" w:rsidR="00DE76DE" w:rsidRDefault="00DE76DE" w:rsidP="00DE76DE">
      <w:pPr>
        <w:suppressAutoHyphens/>
        <w:spacing w:after="0" w:line="240" w:lineRule="auto"/>
        <w:contextualSpacing/>
        <w:jc w:val="both"/>
        <w:rPr>
          <w:rFonts w:ascii="Times New Roman" w:eastAsia="SimSun" w:hAnsi="Times New Roman" w:cs="Times New Roman"/>
          <w:lang w:eastAsia="ar-SA"/>
        </w:rPr>
      </w:pPr>
    </w:p>
    <w:p w14:paraId="453560A2" w14:textId="77777777" w:rsidR="00DE76DE" w:rsidRPr="00DE76DE" w:rsidRDefault="00DE76DE" w:rsidP="00DE76DE">
      <w:pPr>
        <w:suppressAutoHyphens/>
        <w:spacing w:after="0" w:line="240" w:lineRule="auto"/>
        <w:contextualSpacing/>
        <w:jc w:val="both"/>
        <w:rPr>
          <w:rFonts w:ascii="Times New Roman" w:eastAsia="SimSun" w:hAnsi="Times New Roman" w:cs="Times New Roman"/>
          <w:lang w:eastAsia="ar-SA"/>
        </w:rPr>
      </w:pPr>
    </w:p>
    <w:p w14:paraId="71362482" w14:textId="6A393E2A" w:rsidR="009D4015" w:rsidRPr="00DE76DE" w:rsidRDefault="00AA2ED3" w:rsidP="00DE76DE">
      <w:pPr>
        <w:suppressAutoHyphens/>
        <w:spacing w:after="0" w:line="240" w:lineRule="auto"/>
        <w:contextualSpacing/>
        <w:jc w:val="both"/>
        <w:rPr>
          <w:rFonts w:ascii="Times" w:hAnsi="Times"/>
        </w:rPr>
      </w:pPr>
      <w:r>
        <w:rPr>
          <w:rFonts w:ascii="Times New Roman" w:hAnsi="Times New Roman" w:cs="Times New Roman"/>
          <w:b/>
        </w:rPr>
        <w:t xml:space="preserve">B) </w:t>
      </w:r>
      <w:r w:rsidR="009D4015" w:rsidRPr="00127AA3">
        <w:rPr>
          <w:rFonts w:ascii="Times" w:hAnsi="Times"/>
          <w:b/>
        </w:rPr>
        <w:t xml:space="preserve">Opis przedmiotu cyklu </w:t>
      </w:r>
    </w:p>
    <w:tbl>
      <w:tblPr>
        <w:tblW w:w="9645" w:type="dxa"/>
        <w:tblInd w:w="-176" w:type="dxa"/>
        <w:tblLayout w:type="fixed"/>
        <w:tblLook w:val="0000" w:firstRow="0" w:lastRow="0" w:firstColumn="0" w:lastColumn="0" w:noHBand="0" w:noVBand="0"/>
      </w:tblPr>
      <w:tblGrid>
        <w:gridCol w:w="3540"/>
        <w:gridCol w:w="6105"/>
      </w:tblGrid>
      <w:tr w:rsidR="00DE76DE" w:rsidRPr="00127AA3" w14:paraId="39027CAF" w14:textId="77777777" w:rsidTr="00DE76DE">
        <w:tc>
          <w:tcPr>
            <w:tcW w:w="3540" w:type="dxa"/>
            <w:tcBorders>
              <w:top w:val="single" w:sz="4" w:space="0" w:color="000000"/>
              <w:left w:val="single" w:sz="4" w:space="0" w:color="000000"/>
              <w:bottom w:val="single" w:sz="4" w:space="0" w:color="000000"/>
            </w:tcBorders>
            <w:shd w:val="clear" w:color="auto" w:fill="auto"/>
          </w:tcPr>
          <w:p w14:paraId="20C6151F" w14:textId="12E5D525" w:rsidR="00DE76DE" w:rsidRPr="00127AA3" w:rsidRDefault="00DE76DE" w:rsidP="00127AA3">
            <w:pPr>
              <w:spacing w:after="0" w:line="240" w:lineRule="auto"/>
              <w:rPr>
                <w:rFonts w:ascii="Times" w:hAnsi="Times"/>
              </w:rPr>
            </w:pPr>
            <w:r w:rsidRPr="00127AA3">
              <w:rPr>
                <w:rFonts w:ascii="Times" w:hAnsi="Times"/>
                <w:b/>
              </w:rPr>
              <w:t>Nazwa pola</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64359" w14:textId="18436ED1" w:rsidR="00DE76DE" w:rsidRPr="00127AA3" w:rsidRDefault="00DE76DE" w:rsidP="00127AA3">
            <w:pPr>
              <w:spacing w:after="0" w:line="240" w:lineRule="auto"/>
              <w:rPr>
                <w:rFonts w:ascii="Times" w:hAnsi="Times"/>
              </w:rPr>
            </w:pPr>
            <w:r w:rsidRPr="00127AA3">
              <w:rPr>
                <w:rFonts w:ascii="Times" w:hAnsi="Times"/>
                <w:b/>
              </w:rPr>
              <w:t>Komentarz</w:t>
            </w:r>
          </w:p>
        </w:tc>
      </w:tr>
      <w:tr w:rsidR="00DE76DE" w:rsidRPr="00127AA3" w14:paraId="185C6313" w14:textId="77777777" w:rsidTr="00BB4E9C">
        <w:tc>
          <w:tcPr>
            <w:tcW w:w="3540" w:type="dxa"/>
            <w:tcBorders>
              <w:top w:val="single" w:sz="4" w:space="0" w:color="000000"/>
              <w:left w:val="single" w:sz="4" w:space="0" w:color="000000"/>
              <w:bottom w:val="single" w:sz="4" w:space="0" w:color="000000"/>
            </w:tcBorders>
            <w:shd w:val="clear" w:color="auto" w:fill="auto"/>
          </w:tcPr>
          <w:p w14:paraId="2F7606C3" w14:textId="6E15C103" w:rsidR="00DE76DE" w:rsidRPr="00127AA3" w:rsidRDefault="00DE76DE" w:rsidP="00127AA3">
            <w:pPr>
              <w:spacing w:after="0" w:line="240" w:lineRule="auto"/>
              <w:contextualSpacing/>
              <w:jc w:val="both"/>
              <w:rPr>
                <w:rFonts w:ascii="Times" w:hAnsi="Times"/>
              </w:rPr>
            </w:pPr>
            <w:r w:rsidRPr="00127AA3">
              <w:rPr>
                <w:rFonts w:ascii="Times" w:hAnsi="Times"/>
                <w:b/>
              </w:rPr>
              <w:lastRenderedPageBreak/>
              <w:t>Cykl dydaktyczny, w którym przedmiot jest realizowany</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E41BA" w14:textId="0893EA3C" w:rsidR="00DE76DE" w:rsidRPr="00127AA3" w:rsidRDefault="00DE76DE" w:rsidP="00127AA3">
            <w:pPr>
              <w:spacing w:after="0" w:line="240" w:lineRule="auto"/>
              <w:rPr>
                <w:rFonts w:ascii="Times" w:hAnsi="Times"/>
              </w:rPr>
            </w:pPr>
            <w:r>
              <w:rPr>
                <w:rFonts w:ascii="Times" w:hAnsi="Times" w:cs="Times New Roman"/>
                <w:b/>
                <w:spacing w:val="-3"/>
              </w:rPr>
              <w:t>I</w:t>
            </w:r>
            <w:r>
              <w:rPr>
                <w:rFonts w:ascii="Times New Roman" w:hAnsi="Times New Roman" w:cs="Times New Roman"/>
                <w:b/>
                <w:spacing w:val="-3"/>
              </w:rPr>
              <w:t>II</w:t>
            </w:r>
            <w:r>
              <w:rPr>
                <w:rFonts w:ascii="Times" w:hAnsi="Times" w:cs="Times New Roman"/>
                <w:b/>
                <w:spacing w:val="-3"/>
              </w:rPr>
              <w:t>-V</w:t>
            </w:r>
            <w:r w:rsidRPr="00127AA3">
              <w:rPr>
                <w:rFonts w:ascii="Times" w:hAnsi="Times" w:cs="Times New Roman"/>
                <w:b/>
                <w:spacing w:val="-3"/>
              </w:rPr>
              <w:t xml:space="preserve"> rok, I</w:t>
            </w:r>
            <w:r>
              <w:rPr>
                <w:rFonts w:ascii="Times New Roman" w:hAnsi="Times New Roman" w:cs="Times New Roman"/>
                <w:b/>
                <w:spacing w:val="-3"/>
              </w:rPr>
              <w:t>-X</w:t>
            </w:r>
            <w:r w:rsidRPr="00127AA3">
              <w:rPr>
                <w:rFonts w:ascii="Times" w:hAnsi="Times" w:cs="Times New Roman"/>
                <w:b/>
                <w:spacing w:val="-3"/>
              </w:rPr>
              <w:t xml:space="preserve"> semestr</w:t>
            </w:r>
          </w:p>
        </w:tc>
      </w:tr>
      <w:tr w:rsidR="00DE76DE" w:rsidRPr="00127AA3" w14:paraId="6A301B45" w14:textId="77777777" w:rsidTr="00DE76DE">
        <w:tc>
          <w:tcPr>
            <w:tcW w:w="3540" w:type="dxa"/>
            <w:tcBorders>
              <w:top w:val="single" w:sz="4" w:space="0" w:color="000000"/>
              <w:left w:val="single" w:sz="4" w:space="0" w:color="000000"/>
              <w:bottom w:val="single" w:sz="4" w:space="0" w:color="000000"/>
            </w:tcBorders>
            <w:shd w:val="clear" w:color="auto" w:fill="auto"/>
          </w:tcPr>
          <w:p w14:paraId="2B5195F6" w14:textId="605283C0" w:rsidR="00DE76DE" w:rsidRPr="00127AA3" w:rsidRDefault="00DE76DE" w:rsidP="00127AA3">
            <w:pPr>
              <w:spacing w:after="0" w:line="240" w:lineRule="auto"/>
              <w:contextualSpacing/>
              <w:jc w:val="both"/>
              <w:rPr>
                <w:rFonts w:ascii="Times" w:hAnsi="Times"/>
              </w:rPr>
            </w:pPr>
            <w:r w:rsidRPr="00127AA3">
              <w:rPr>
                <w:rFonts w:ascii="Times" w:hAnsi="Times"/>
                <w:b/>
              </w:rPr>
              <w:t>Sposób zaliczenia przedmiotu w cyklu</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946DB" w14:textId="7033A6D3" w:rsidR="00DE76DE" w:rsidRPr="00127AA3" w:rsidRDefault="00DE76DE" w:rsidP="00127AA3">
            <w:pPr>
              <w:spacing w:after="0" w:line="240" w:lineRule="auto"/>
              <w:rPr>
                <w:rFonts w:ascii="Times" w:hAnsi="Times"/>
              </w:rPr>
            </w:pPr>
            <w:r w:rsidRPr="00127AA3">
              <w:rPr>
                <w:rFonts w:ascii="Times" w:hAnsi="Times"/>
                <w:b/>
                <w:color w:val="000000"/>
              </w:rPr>
              <w:t>Wykład:</w:t>
            </w:r>
            <w:r w:rsidRPr="00127AA3">
              <w:rPr>
                <w:rFonts w:ascii="Times" w:hAnsi="Times" w:cs="Times New Roman"/>
                <w:b/>
                <w:color w:val="000000"/>
              </w:rPr>
              <w:t xml:space="preserve"> </w:t>
            </w:r>
            <w:r w:rsidRPr="00127AA3">
              <w:rPr>
                <w:rFonts w:ascii="Times" w:hAnsi="Times"/>
                <w:color w:val="000000"/>
              </w:rPr>
              <w:t>zaliczenie na ocenę</w:t>
            </w:r>
          </w:p>
        </w:tc>
      </w:tr>
      <w:tr w:rsidR="00DE76DE" w:rsidRPr="00127AA3" w14:paraId="4405BBC1" w14:textId="77777777" w:rsidTr="00BB4E9C">
        <w:tc>
          <w:tcPr>
            <w:tcW w:w="3540" w:type="dxa"/>
            <w:tcBorders>
              <w:top w:val="single" w:sz="4" w:space="0" w:color="000000"/>
              <w:left w:val="single" w:sz="4" w:space="0" w:color="000000"/>
              <w:bottom w:val="single" w:sz="4" w:space="0" w:color="000000"/>
            </w:tcBorders>
            <w:shd w:val="clear" w:color="auto" w:fill="auto"/>
          </w:tcPr>
          <w:p w14:paraId="36173418" w14:textId="38DDC839" w:rsidR="00DE76DE" w:rsidRPr="00127AA3" w:rsidRDefault="00DE76DE" w:rsidP="00127AA3">
            <w:pPr>
              <w:spacing w:after="0" w:line="240" w:lineRule="auto"/>
              <w:contextualSpacing/>
              <w:jc w:val="both"/>
              <w:rPr>
                <w:rFonts w:ascii="Times" w:hAnsi="Times"/>
                <w:b/>
              </w:rPr>
            </w:pPr>
            <w:r w:rsidRPr="00127AA3">
              <w:rPr>
                <w:rFonts w:ascii="Times" w:hAnsi="Times"/>
                <w:b/>
              </w:rPr>
              <w:t>Forma(y) i liczba godzin zajęć oraz sposoby ich zaliczenia</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14:paraId="3336451A" w14:textId="2F57050E" w:rsidR="00DE76DE" w:rsidRPr="00127AA3" w:rsidRDefault="00DE76DE" w:rsidP="00127AA3">
            <w:pPr>
              <w:spacing w:after="0" w:line="240" w:lineRule="auto"/>
              <w:rPr>
                <w:rFonts w:ascii="Times" w:hAnsi="Times"/>
                <w:b/>
                <w:color w:val="000000"/>
              </w:rPr>
            </w:pPr>
            <w:r w:rsidRPr="00127AA3">
              <w:rPr>
                <w:rFonts w:ascii="Times" w:hAnsi="Times"/>
                <w:b/>
                <w:color w:val="000000"/>
              </w:rPr>
              <w:t>Wykład:</w:t>
            </w:r>
            <w:r w:rsidRPr="00127AA3">
              <w:rPr>
                <w:rFonts w:ascii="Times" w:hAnsi="Times"/>
                <w:color w:val="000000"/>
              </w:rPr>
              <w:t xml:space="preserve"> 15 godzin- </w:t>
            </w:r>
            <w:r w:rsidRPr="00127AA3">
              <w:rPr>
                <w:rFonts w:ascii="Times" w:hAnsi="Times"/>
              </w:rPr>
              <w:t xml:space="preserve">zaliczenie na ocenę </w:t>
            </w:r>
          </w:p>
        </w:tc>
      </w:tr>
      <w:tr w:rsidR="00DE76DE" w:rsidRPr="00127AA3" w14:paraId="067B3FAA" w14:textId="77777777" w:rsidTr="00DE76DE">
        <w:tc>
          <w:tcPr>
            <w:tcW w:w="3540" w:type="dxa"/>
            <w:tcBorders>
              <w:top w:val="single" w:sz="4" w:space="0" w:color="000000"/>
              <w:left w:val="single" w:sz="4" w:space="0" w:color="000000"/>
              <w:bottom w:val="single" w:sz="4" w:space="0" w:color="000000"/>
            </w:tcBorders>
            <w:shd w:val="clear" w:color="auto" w:fill="auto"/>
          </w:tcPr>
          <w:p w14:paraId="52930C7E" w14:textId="77777777" w:rsidR="00DE76DE" w:rsidRPr="00127AA3" w:rsidRDefault="00DE76DE" w:rsidP="00127AA3">
            <w:pPr>
              <w:spacing w:after="0" w:line="240" w:lineRule="auto"/>
              <w:contextualSpacing/>
              <w:rPr>
                <w:rFonts w:ascii="Times" w:hAnsi="Times"/>
              </w:rPr>
            </w:pPr>
            <w:r w:rsidRPr="00127AA3">
              <w:rPr>
                <w:rFonts w:ascii="Times" w:hAnsi="Times"/>
                <w:b/>
              </w:rPr>
              <w:t>Imię i nazwisko koordynatora/ów przedmiotu cyklu</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32339" w14:textId="77777777" w:rsidR="00DE76DE" w:rsidRPr="00127AA3" w:rsidRDefault="00DE76DE" w:rsidP="00127AA3">
            <w:pPr>
              <w:spacing w:after="0" w:line="240" w:lineRule="auto"/>
              <w:rPr>
                <w:rFonts w:ascii="Times" w:hAnsi="Times"/>
              </w:rPr>
            </w:pPr>
            <w:r w:rsidRPr="00127AA3">
              <w:rPr>
                <w:rFonts w:ascii="Times" w:hAnsi="Times"/>
                <w:b/>
                <w:bCs/>
              </w:rPr>
              <w:t>dr Izabela Kubiszewska</w:t>
            </w:r>
          </w:p>
        </w:tc>
      </w:tr>
      <w:tr w:rsidR="00DE76DE" w:rsidRPr="00127AA3" w14:paraId="488CF00E" w14:textId="77777777" w:rsidTr="00DE76DE">
        <w:trPr>
          <w:trHeight w:val="1051"/>
        </w:trPr>
        <w:tc>
          <w:tcPr>
            <w:tcW w:w="3540" w:type="dxa"/>
            <w:tcBorders>
              <w:top w:val="single" w:sz="4" w:space="0" w:color="000000"/>
              <w:left w:val="single" w:sz="4" w:space="0" w:color="000000"/>
              <w:bottom w:val="single" w:sz="4" w:space="0" w:color="000000"/>
            </w:tcBorders>
            <w:shd w:val="clear" w:color="auto" w:fill="auto"/>
          </w:tcPr>
          <w:p w14:paraId="41461D45" w14:textId="77777777" w:rsidR="00DE76DE" w:rsidRPr="00127AA3" w:rsidRDefault="00DE76DE" w:rsidP="00127AA3">
            <w:pPr>
              <w:spacing w:after="0" w:line="240" w:lineRule="auto"/>
              <w:contextualSpacing/>
              <w:rPr>
                <w:rFonts w:ascii="Times" w:hAnsi="Times"/>
              </w:rPr>
            </w:pPr>
            <w:r w:rsidRPr="00127AA3">
              <w:rPr>
                <w:rFonts w:ascii="Times" w:hAnsi="Times"/>
                <w:b/>
              </w:rPr>
              <w:t>Imię i nazwisko osób prowadzących grupy zajęciowe przedmiotu</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14:paraId="39DDC8F7" w14:textId="77777777" w:rsidR="00DE76DE" w:rsidRPr="00127AA3" w:rsidRDefault="00DE76DE" w:rsidP="00127AA3">
            <w:pPr>
              <w:spacing w:after="0" w:line="240" w:lineRule="auto"/>
              <w:ind w:left="33"/>
              <w:jc w:val="both"/>
              <w:rPr>
                <w:rFonts w:ascii="Times" w:hAnsi="Times"/>
                <w:b/>
                <w:bCs/>
              </w:rPr>
            </w:pPr>
            <w:r w:rsidRPr="00127AA3">
              <w:rPr>
                <w:rFonts w:ascii="Times" w:hAnsi="Times"/>
                <w:b/>
                <w:bCs/>
              </w:rPr>
              <w:t xml:space="preserve">dr Izabela Kubiszewska </w:t>
            </w:r>
          </w:p>
          <w:p w14:paraId="3869B577" w14:textId="77777777" w:rsidR="00DE76DE" w:rsidRDefault="00DE76DE" w:rsidP="00127AA3">
            <w:pPr>
              <w:spacing w:after="0" w:line="240" w:lineRule="auto"/>
              <w:ind w:left="33"/>
              <w:jc w:val="both"/>
              <w:rPr>
                <w:rFonts w:ascii="Times New Roman" w:hAnsi="Times New Roman" w:cs="Times New Roman"/>
                <w:b/>
                <w:bCs/>
              </w:rPr>
            </w:pPr>
          </w:p>
          <w:p w14:paraId="0C7390F6" w14:textId="77777777" w:rsidR="00DE76DE" w:rsidRPr="00127AA3" w:rsidRDefault="00DE76DE" w:rsidP="00127AA3">
            <w:pPr>
              <w:spacing w:after="0" w:line="240" w:lineRule="auto"/>
              <w:ind w:left="33"/>
              <w:jc w:val="both"/>
              <w:rPr>
                <w:rFonts w:ascii="Times" w:hAnsi="Times"/>
              </w:rPr>
            </w:pPr>
            <w:r w:rsidRPr="00127AA3">
              <w:rPr>
                <w:rFonts w:ascii="Times" w:hAnsi="Times"/>
                <w:b/>
                <w:bCs/>
              </w:rPr>
              <w:t>dr Małgorzata Wiese-Szadkowska</w:t>
            </w:r>
          </w:p>
        </w:tc>
      </w:tr>
      <w:tr w:rsidR="00DE76DE" w:rsidRPr="00127AA3" w14:paraId="6021F8FB" w14:textId="77777777" w:rsidTr="00DE76DE">
        <w:trPr>
          <w:trHeight w:val="460"/>
        </w:trPr>
        <w:tc>
          <w:tcPr>
            <w:tcW w:w="3540" w:type="dxa"/>
            <w:tcBorders>
              <w:top w:val="single" w:sz="4" w:space="0" w:color="000000"/>
              <w:left w:val="single" w:sz="4" w:space="0" w:color="000000"/>
              <w:bottom w:val="single" w:sz="4" w:space="0" w:color="000000"/>
            </w:tcBorders>
            <w:shd w:val="clear" w:color="auto" w:fill="auto"/>
          </w:tcPr>
          <w:p w14:paraId="61E215E3" w14:textId="77777777" w:rsidR="00DE76DE" w:rsidRPr="00127AA3" w:rsidRDefault="00DE76DE" w:rsidP="00127AA3">
            <w:pPr>
              <w:spacing w:after="0" w:line="240" w:lineRule="auto"/>
              <w:contextualSpacing/>
              <w:jc w:val="both"/>
              <w:rPr>
                <w:rFonts w:ascii="Times" w:hAnsi="Times"/>
              </w:rPr>
            </w:pPr>
            <w:r w:rsidRPr="00127AA3">
              <w:rPr>
                <w:rFonts w:ascii="Times" w:hAnsi="Times"/>
                <w:b/>
              </w:rPr>
              <w:t>Atrybut (charakter) przedmiotu</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14:paraId="396E8646" w14:textId="77777777" w:rsidR="00DE76DE" w:rsidRPr="00DE76DE" w:rsidRDefault="00DE76DE" w:rsidP="00127AA3">
            <w:pPr>
              <w:spacing w:after="0" w:line="240" w:lineRule="auto"/>
              <w:rPr>
                <w:rFonts w:ascii="Times" w:hAnsi="Times"/>
              </w:rPr>
            </w:pPr>
            <w:r w:rsidRPr="00DE76DE">
              <w:rPr>
                <w:rFonts w:ascii="Times" w:hAnsi="Times"/>
                <w:color w:val="000000"/>
              </w:rPr>
              <w:t>Przedmiot fakultatywny</w:t>
            </w:r>
          </w:p>
        </w:tc>
      </w:tr>
      <w:tr w:rsidR="00DE76DE" w:rsidRPr="00127AA3" w14:paraId="12FB82A8" w14:textId="77777777" w:rsidTr="00BB4E9C">
        <w:tc>
          <w:tcPr>
            <w:tcW w:w="3540" w:type="dxa"/>
            <w:tcBorders>
              <w:top w:val="single" w:sz="4" w:space="0" w:color="000000"/>
              <w:left w:val="single" w:sz="4" w:space="0" w:color="000000"/>
              <w:bottom w:val="single" w:sz="4" w:space="0" w:color="000000"/>
            </w:tcBorders>
            <w:shd w:val="clear" w:color="auto" w:fill="auto"/>
          </w:tcPr>
          <w:p w14:paraId="12598EF3" w14:textId="2383D4B4" w:rsidR="00DE76DE" w:rsidRPr="00127AA3" w:rsidRDefault="00DE76DE" w:rsidP="00127AA3">
            <w:pPr>
              <w:spacing w:after="0" w:line="240" w:lineRule="auto"/>
              <w:contextualSpacing/>
              <w:jc w:val="both"/>
              <w:rPr>
                <w:rFonts w:ascii="Times" w:hAnsi="Times"/>
              </w:rPr>
            </w:pPr>
            <w:r w:rsidRPr="00407749">
              <w:rPr>
                <w:rFonts w:ascii="Times" w:hAnsi="Times"/>
                <w:b/>
              </w:rPr>
              <w:t>Grupy zajęciowe z opisem i limitem miejsc w grupach</w:t>
            </w:r>
            <w:r w:rsidRPr="00407749">
              <w:rPr>
                <w:rFonts w:ascii="Times" w:eastAsia="Calibri" w:hAnsi="Times" w:cs="Calibri"/>
                <w:b/>
              </w:rPr>
              <w:t xml:space="preserve"> </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3D429" w14:textId="77777777" w:rsidR="00DE76DE" w:rsidRPr="00407749" w:rsidRDefault="00DE76DE" w:rsidP="00BB4E9C">
            <w:pPr>
              <w:pStyle w:val="WW-Domylnie"/>
              <w:jc w:val="both"/>
              <w:rPr>
                <w:rFonts w:ascii="Times New Roman" w:hAnsi="Times New Roman" w:cs="Times New Roman"/>
              </w:rPr>
            </w:pPr>
            <w:r w:rsidRPr="00407749">
              <w:rPr>
                <w:rFonts w:ascii="Times" w:hAnsi="Times" w:cs="Times New Roman"/>
              </w:rPr>
              <w:t>Minimalna liczba studentów: 20</w:t>
            </w:r>
          </w:p>
          <w:p w14:paraId="111CA53B" w14:textId="2BAE1170" w:rsidR="00DE76DE" w:rsidRPr="00DE76DE" w:rsidRDefault="00DE76DE" w:rsidP="00127AA3">
            <w:pPr>
              <w:autoSpaceDE w:val="0"/>
              <w:spacing w:after="0" w:line="240" w:lineRule="auto"/>
              <w:rPr>
                <w:rFonts w:ascii="Times New Roman" w:hAnsi="Times New Roman"/>
                <w:bCs/>
                <w:iCs/>
              </w:rPr>
            </w:pPr>
            <w:r w:rsidRPr="00407749">
              <w:rPr>
                <w:rFonts w:ascii="Times" w:hAnsi="Times" w:cs="Times New Roman"/>
              </w:rPr>
              <w:t xml:space="preserve">Maksymalna liczba studentów: </w:t>
            </w:r>
            <w:r>
              <w:rPr>
                <w:rFonts w:ascii="Times" w:hAnsi="Times" w:cs="Times New Roman"/>
              </w:rPr>
              <w:t>50</w:t>
            </w:r>
          </w:p>
        </w:tc>
      </w:tr>
      <w:tr w:rsidR="00DE76DE" w:rsidRPr="00127AA3" w14:paraId="2C67FFE7" w14:textId="77777777" w:rsidTr="00DE76DE">
        <w:trPr>
          <w:trHeight w:val="919"/>
        </w:trPr>
        <w:tc>
          <w:tcPr>
            <w:tcW w:w="3540" w:type="dxa"/>
            <w:tcBorders>
              <w:top w:val="single" w:sz="4" w:space="0" w:color="000000"/>
              <w:left w:val="single" w:sz="4" w:space="0" w:color="000000"/>
              <w:bottom w:val="single" w:sz="4" w:space="0" w:color="000000"/>
            </w:tcBorders>
            <w:shd w:val="clear" w:color="auto" w:fill="auto"/>
          </w:tcPr>
          <w:p w14:paraId="55D01FAD" w14:textId="5A4EAF70" w:rsidR="00DE76DE" w:rsidRPr="00127AA3" w:rsidRDefault="00DE76DE" w:rsidP="00127AA3">
            <w:pPr>
              <w:spacing w:after="0" w:line="240" w:lineRule="auto"/>
              <w:contextualSpacing/>
              <w:jc w:val="both"/>
              <w:rPr>
                <w:rFonts w:ascii="Times" w:hAnsi="Times"/>
              </w:rPr>
            </w:pPr>
            <w:r w:rsidRPr="00407749">
              <w:rPr>
                <w:rFonts w:ascii="Times" w:hAnsi="Times"/>
                <w:b/>
              </w:rPr>
              <w:t>Terminy i miejsca odbywania zajęć</w:t>
            </w:r>
            <w:r w:rsidRPr="00407749">
              <w:rPr>
                <w:rFonts w:ascii="Times" w:eastAsia="Calibri" w:hAnsi="Times" w:cs="Calibri"/>
                <w:b/>
              </w:rPr>
              <w:t xml:space="preserve"> </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E4D4A" w14:textId="6D32D376" w:rsidR="00DE76DE" w:rsidRPr="00127AA3" w:rsidRDefault="00DE76DE" w:rsidP="00127AA3">
            <w:pPr>
              <w:autoSpaceDE w:val="0"/>
              <w:spacing w:after="0" w:line="240" w:lineRule="auto"/>
              <w:jc w:val="both"/>
              <w:rPr>
                <w:rFonts w:ascii="Times" w:hAnsi="Times"/>
              </w:rPr>
            </w:pPr>
            <w:r w:rsidRPr="00407749">
              <w:rPr>
                <w:rFonts w:ascii="Times" w:hAnsi="Times"/>
                <w:bCs/>
                <w:iCs/>
              </w:rPr>
              <w:t xml:space="preserve">Sale wykładowe Collegium Medium im. L. Rydygiera </w:t>
            </w:r>
            <w:r w:rsidRPr="00407749">
              <w:rPr>
                <w:rFonts w:ascii="Times" w:hAnsi="Times"/>
                <w:bCs/>
                <w:iCs/>
              </w:rPr>
              <w:br/>
              <w:t>w Bydgoszczy Uniwersytetu Mikołaja Kopernika w Toruniu w terminach podawanych przez Dział Dydaktyki.</w:t>
            </w:r>
          </w:p>
        </w:tc>
      </w:tr>
      <w:tr w:rsidR="00DE76DE" w:rsidRPr="00127AA3" w14:paraId="70CB7A1F" w14:textId="77777777" w:rsidTr="00BB4E9C">
        <w:tc>
          <w:tcPr>
            <w:tcW w:w="3540" w:type="dxa"/>
            <w:tcBorders>
              <w:top w:val="single" w:sz="4" w:space="0" w:color="000000"/>
              <w:left w:val="single" w:sz="4" w:space="0" w:color="000000"/>
              <w:bottom w:val="single" w:sz="4" w:space="0" w:color="000000"/>
            </w:tcBorders>
            <w:shd w:val="clear" w:color="auto" w:fill="auto"/>
          </w:tcPr>
          <w:p w14:paraId="2CD109AD" w14:textId="2E295866" w:rsidR="00DE76DE" w:rsidRPr="00127AA3" w:rsidRDefault="00DE76DE" w:rsidP="00127AA3">
            <w:pPr>
              <w:spacing w:after="0" w:line="240" w:lineRule="auto"/>
              <w:contextualSpacing/>
              <w:jc w:val="both"/>
              <w:rPr>
                <w:rFonts w:ascii="Times" w:hAnsi="Times"/>
              </w:rPr>
            </w:pPr>
            <w:r w:rsidRPr="00407749">
              <w:rPr>
                <w:rFonts w:ascii="Times" w:hAnsi="Times"/>
                <w:b/>
              </w:rPr>
              <w:t xml:space="preserve">Liczba </w:t>
            </w:r>
            <w:r w:rsidRPr="00407749">
              <w:rPr>
                <w:rFonts w:ascii="Times" w:hAnsi="Times"/>
                <w:b/>
              </w:rPr>
              <w:tab/>
              <w:t xml:space="preserve">godzin </w:t>
            </w:r>
            <w:r w:rsidRPr="00407749">
              <w:rPr>
                <w:rFonts w:ascii="Times" w:hAnsi="Times"/>
                <w:b/>
              </w:rPr>
              <w:tab/>
              <w:t xml:space="preserve">zajęć prowadzonych z wykorzystaniem metod i technik kształcenia na odległość </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14:paraId="6A6CF3A2" w14:textId="0DDEB4FF" w:rsidR="00DE76DE" w:rsidRPr="00127AA3" w:rsidRDefault="00DE76DE" w:rsidP="00127AA3">
            <w:pPr>
              <w:autoSpaceDE w:val="0"/>
              <w:spacing w:after="0" w:line="240" w:lineRule="auto"/>
              <w:jc w:val="both"/>
              <w:rPr>
                <w:rFonts w:ascii="Times" w:hAnsi="Times"/>
              </w:rPr>
            </w:pPr>
            <w:r w:rsidRPr="00407749">
              <w:rPr>
                <w:rFonts w:ascii="Times" w:hAnsi="Times"/>
                <w:iCs/>
              </w:rPr>
              <w:t>Istnieje możliwość realizacji 15 godzin wykładów z wykorzystaniem metod i technik kształcenia na odległość (MS Teams lub Big Blue Button).</w:t>
            </w:r>
          </w:p>
        </w:tc>
      </w:tr>
      <w:tr w:rsidR="00DE76DE" w:rsidRPr="00127AA3" w14:paraId="61609BF0" w14:textId="77777777" w:rsidTr="00DE76DE">
        <w:trPr>
          <w:trHeight w:val="238"/>
        </w:trPr>
        <w:tc>
          <w:tcPr>
            <w:tcW w:w="3540" w:type="dxa"/>
            <w:tcBorders>
              <w:top w:val="single" w:sz="4" w:space="0" w:color="000000"/>
              <w:left w:val="single" w:sz="4" w:space="0" w:color="000000"/>
              <w:bottom w:val="single" w:sz="4" w:space="0" w:color="000000"/>
            </w:tcBorders>
            <w:shd w:val="clear" w:color="auto" w:fill="auto"/>
          </w:tcPr>
          <w:p w14:paraId="4918E329" w14:textId="269870E0" w:rsidR="00DE76DE" w:rsidRPr="00127AA3" w:rsidRDefault="00DE76DE" w:rsidP="00127AA3">
            <w:pPr>
              <w:spacing w:after="0" w:line="240" w:lineRule="auto"/>
              <w:contextualSpacing/>
              <w:jc w:val="both"/>
              <w:rPr>
                <w:rFonts w:ascii="Times" w:hAnsi="Times"/>
              </w:rPr>
            </w:pPr>
            <w:r w:rsidRPr="00407749">
              <w:rPr>
                <w:rFonts w:ascii="Times" w:hAnsi="Times"/>
                <w:b/>
              </w:rPr>
              <w:t xml:space="preserve">Strona www przedmiotu </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14:paraId="5ACF64F3" w14:textId="0B96A68E" w:rsidR="00DE76DE" w:rsidRPr="00DE76DE" w:rsidRDefault="00DE76DE" w:rsidP="00127AA3">
            <w:pPr>
              <w:autoSpaceDE w:val="0"/>
              <w:spacing w:after="0" w:line="240" w:lineRule="auto"/>
              <w:jc w:val="both"/>
              <w:rPr>
                <w:rFonts w:ascii="Times New Roman" w:hAnsi="Times New Roman" w:cs="Times New Roman"/>
              </w:rPr>
            </w:pPr>
            <w:r w:rsidRPr="00407749">
              <w:rPr>
                <w:rFonts w:ascii="Times" w:hAnsi="Times"/>
                <w:iCs/>
              </w:rPr>
              <w:t>https://moodle.um</w:t>
            </w:r>
            <w:r>
              <w:rPr>
                <w:rFonts w:ascii="Times" w:hAnsi="Times"/>
                <w:iCs/>
              </w:rPr>
              <w:t>k.pl/WFarm</w:t>
            </w:r>
          </w:p>
        </w:tc>
      </w:tr>
      <w:tr w:rsidR="00DE76DE" w:rsidRPr="00127AA3" w14:paraId="0B1386FC" w14:textId="77777777" w:rsidTr="00DE76DE">
        <w:trPr>
          <w:trHeight w:val="598"/>
        </w:trPr>
        <w:tc>
          <w:tcPr>
            <w:tcW w:w="3540" w:type="dxa"/>
            <w:tcBorders>
              <w:top w:val="single" w:sz="4" w:space="0" w:color="000000"/>
              <w:left w:val="single" w:sz="4" w:space="0" w:color="000000"/>
              <w:bottom w:val="single" w:sz="4" w:space="0" w:color="000000"/>
            </w:tcBorders>
            <w:shd w:val="clear" w:color="auto" w:fill="auto"/>
          </w:tcPr>
          <w:p w14:paraId="524B21F9" w14:textId="77777777" w:rsidR="00DE76DE" w:rsidRPr="00127AA3" w:rsidRDefault="00DE76DE" w:rsidP="00127AA3">
            <w:pPr>
              <w:spacing w:after="0" w:line="240" w:lineRule="auto"/>
              <w:contextualSpacing/>
              <w:jc w:val="both"/>
              <w:rPr>
                <w:rFonts w:ascii="Times" w:hAnsi="Times"/>
              </w:rPr>
            </w:pPr>
            <w:r w:rsidRPr="00127AA3">
              <w:rPr>
                <w:rFonts w:ascii="Times" w:hAnsi="Times"/>
                <w:b/>
              </w:rPr>
              <w:t>Efekty kształcenia, zdefiniowane dla danej formy zajęć w ramach przedmiotu</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14:paraId="63678393" w14:textId="2AA5D18C" w:rsidR="00DE76DE" w:rsidRPr="00DE76DE" w:rsidRDefault="00DE76DE" w:rsidP="00DE76DE">
            <w:pPr>
              <w:autoSpaceDE w:val="0"/>
              <w:spacing w:after="0" w:line="240" w:lineRule="auto"/>
              <w:ind w:left="459" w:hanging="459"/>
              <w:jc w:val="both"/>
              <w:rPr>
                <w:rFonts w:ascii="Times" w:hAnsi="Times"/>
                <w:b/>
                <w:bCs/>
              </w:rPr>
            </w:pPr>
            <w:r>
              <w:rPr>
                <w:rFonts w:ascii="Times" w:hAnsi="Times"/>
                <w:b/>
                <w:bCs/>
              </w:rPr>
              <w:t>Wykład s</w:t>
            </w:r>
            <w:r w:rsidRPr="00DE76DE">
              <w:rPr>
                <w:rFonts w:ascii="Times" w:hAnsi="Times"/>
                <w:b/>
                <w:bCs/>
              </w:rPr>
              <w:t>tudent zna i rozumie:</w:t>
            </w:r>
          </w:p>
          <w:p w14:paraId="152F9BE9" w14:textId="77777777" w:rsidR="00DE76DE" w:rsidRPr="00DE76DE" w:rsidRDefault="00DE76DE" w:rsidP="00DE76DE">
            <w:pPr>
              <w:autoSpaceDE w:val="0"/>
              <w:spacing w:after="0" w:line="240" w:lineRule="auto"/>
              <w:jc w:val="both"/>
              <w:rPr>
                <w:rFonts w:ascii="Times" w:hAnsi="Times"/>
                <w:bCs/>
              </w:rPr>
            </w:pPr>
            <w:r w:rsidRPr="00DE76DE">
              <w:rPr>
                <w:rFonts w:ascii="Times" w:hAnsi="Times"/>
                <w:bCs/>
              </w:rPr>
              <w:t>W1: mechanizmy warunkujące starzenie się odporności wrodzonej i nabytej.</w:t>
            </w:r>
          </w:p>
          <w:p w14:paraId="5E7D0505" w14:textId="77777777" w:rsidR="00DE76DE" w:rsidRPr="00DE76DE" w:rsidRDefault="00DE76DE" w:rsidP="00DE76DE">
            <w:pPr>
              <w:autoSpaceDE w:val="0"/>
              <w:spacing w:after="0" w:line="240" w:lineRule="auto"/>
              <w:jc w:val="both"/>
              <w:rPr>
                <w:rFonts w:ascii="Times" w:hAnsi="Times"/>
                <w:bCs/>
              </w:rPr>
            </w:pPr>
            <w:r w:rsidRPr="00DE76DE">
              <w:rPr>
                <w:rFonts w:ascii="Times" w:hAnsi="Times"/>
                <w:bCs/>
              </w:rPr>
              <w:t>W2: czynniki środowiskowe wpływające na starzenie się układu immunologicznego.</w:t>
            </w:r>
          </w:p>
          <w:p w14:paraId="7D3686AD" w14:textId="4F37666D" w:rsidR="00DE76DE" w:rsidRPr="00DE76DE" w:rsidRDefault="00DE76DE" w:rsidP="00DE76DE">
            <w:pPr>
              <w:autoSpaceDE w:val="0"/>
              <w:spacing w:after="0" w:line="240" w:lineRule="auto"/>
              <w:ind w:left="459" w:hanging="459"/>
              <w:jc w:val="both"/>
              <w:rPr>
                <w:rFonts w:ascii="Times" w:hAnsi="Times"/>
                <w:b/>
                <w:bCs/>
              </w:rPr>
            </w:pPr>
            <w:r>
              <w:rPr>
                <w:rFonts w:ascii="Times" w:hAnsi="Times"/>
                <w:b/>
                <w:bCs/>
              </w:rPr>
              <w:t>Wykład s</w:t>
            </w:r>
            <w:r w:rsidRPr="00DE76DE">
              <w:rPr>
                <w:rFonts w:ascii="Times" w:hAnsi="Times"/>
                <w:b/>
                <w:bCs/>
              </w:rPr>
              <w:t>tudent potrafi:</w:t>
            </w:r>
          </w:p>
          <w:p w14:paraId="2FD99056" w14:textId="77777777" w:rsidR="00DE76DE" w:rsidRPr="00DE76DE" w:rsidRDefault="00DE76DE" w:rsidP="00DE76DE">
            <w:pPr>
              <w:autoSpaceDE w:val="0"/>
              <w:spacing w:after="0" w:line="240" w:lineRule="auto"/>
              <w:jc w:val="both"/>
              <w:rPr>
                <w:rFonts w:ascii="Times" w:hAnsi="Times"/>
                <w:bCs/>
              </w:rPr>
            </w:pPr>
            <w:r w:rsidRPr="00DE76DE">
              <w:rPr>
                <w:rFonts w:ascii="Times" w:hAnsi="Times"/>
                <w:bCs/>
              </w:rPr>
              <w:t>U1: potrafi wyjaśnić mechanizm starzenia się układu immunologicznego.</w:t>
            </w:r>
          </w:p>
          <w:p w14:paraId="488305E3" w14:textId="7F58E282" w:rsidR="00DE76DE" w:rsidRPr="00DE76DE" w:rsidRDefault="00DE76DE" w:rsidP="00DE76DE">
            <w:pPr>
              <w:autoSpaceDE w:val="0"/>
              <w:spacing w:after="0" w:line="240" w:lineRule="auto"/>
              <w:ind w:left="459" w:hanging="459"/>
              <w:jc w:val="both"/>
              <w:rPr>
                <w:rFonts w:ascii="Times" w:hAnsi="Times"/>
                <w:b/>
                <w:bCs/>
              </w:rPr>
            </w:pPr>
            <w:r>
              <w:rPr>
                <w:rFonts w:ascii="Times" w:hAnsi="Times"/>
                <w:b/>
                <w:bCs/>
              </w:rPr>
              <w:t>Wykład s</w:t>
            </w:r>
            <w:r w:rsidRPr="00DE76DE">
              <w:rPr>
                <w:rFonts w:ascii="Times" w:hAnsi="Times"/>
                <w:b/>
                <w:bCs/>
              </w:rPr>
              <w:t>tudent gotów jest do:</w:t>
            </w:r>
          </w:p>
          <w:p w14:paraId="76ED5CF1" w14:textId="0FF68A0B" w:rsidR="00DE76DE" w:rsidRPr="00DE76DE" w:rsidRDefault="00DE76DE" w:rsidP="00DE76DE">
            <w:pPr>
              <w:autoSpaceDE w:val="0"/>
              <w:spacing w:after="0" w:line="240" w:lineRule="auto"/>
              <w:jc w:val="both"/>
              <w:rPr>
                <w:rFonts w:ascii="Times" w:hAnsi="Times"/>
                <w:bCs/>
              </w:rPr>
            </w:pPr>
            <w:r w:rsidRPr="00DE76DE">
              <w:rPr>
                <w:rFonts w:ascii="Times" w:hAnsi="Times"/>
                <w:bCs/>
              </w:rPr>
              <w:t>K1: samodzielnego wyciągania wnioski z uzyskanych informacji.</w:t>
            </w:r>
          </w:p>
        </w:tc>
      </w:tr>
      <w:tr w:rsidR="00DE76DE" w:rsidRPr="00127AA3" w14:paraId="49ADEC04" w14:textId="77777777" w:rsidTr="00DE76DE">
        <w:trPr>
          <w:trHeight w:val="406"/>
        </w:trPr>
        <w:tc>
          <w:tcPr>
            <w:tcW w:w="3540" w:type="dxa"/>
            <w:tcBorders>
              <w:top w:val="single" w:sz="4" w:space="0" w:color="000000"/>
              <w:left w:val="single" w:sz="4" w:space="0" w:color="000000"/>
              <w:bottom w:val="single" w:sz="4" w:space="0" w:color="000000"/>
            </w:tcBorders>
            <w:shd w:val="clear" w:color="auto" w:fill="auto"/>
          </w:tcPr>
          <w:p w14:paraId="072E27B9" w14:textId="77777777" w:rsidR="00DE76DE" w:rsidRPr="00127AA3" w:rsidRDefault="00DE76DE" w:rsidP="00127AA3">
            <w:pPr>
              <w:spacing w:after="0" w:line="240" w:lineRule="auto"/>
              <w:contextualSpacing/>
              <w:jc w:val="both"/>
              <w:rPr>
                <w:rFonts w:ascii="Times" w:hAnsi="Times"/>
              </w:rPr>
            </w:pPr>
            <w:r w:rsidRPr="00127AA3">
              <w:rPr>
                <w:rFonts w:ascii="Times" w:hAnsi="Times"/>
                <w:b/>
              </w:rPr>
              <w:t>Metody i kryteria oceniania danej formy zajęć w ramach przedmiotu</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14:paraId="49C5F0A6" w14:textId="5B50714B" w:rsidR="00DE76DE" w:rsidRPr="00DE76DE" w:rsidRDefault="00DE76DE" w:rsidP="00DE76DE">
            <w:pPr>
              <w:autoSpaceDE w:val="0"/>
              <w:spacing w:after="0" w:line="240" w:lineRule="auto"/>
              <w:jc w:val="both"/>
              <w:rPr>
                <w:rFonts w:ascii="Times New Roman" w:hAnsi="Times New Roman" w:cs="Times New Roman"/>
              </w:rPr>
            </w:pPr>
            <w:r w:rsidRPr="00127AA3">
              <w:rPr>
                <w:rFonts w:ascii="Times" w:hAnsi="Times"/>
              </w:rPr>
              <w:t>Identycznie, jak w części A</w:t>
            </w:r>
            <w:r>
              <w:rPr>
                <w:rFonts w:ascii="Times New Roman" w:hAnsi="Times New Roman" w:cs="Times New Roman"/>
              </w:rPr>
              <w:t>.</w:t>
            </w:r>
          </w:p>
        </w:tc>
      </w:tr>
      <w:tr w:rsidR="00DE76DE" w:rsidRPr="00127AA3" w14:paraId="44E9AEA4" w14:textId="77777777" w:rsidTr="00DE76DE">
        <w:trPr>
          <w:trHeight w:val="976"/>
        </w:trPr>
        <w:tc>
          <w:tcPr>
            <w:tcW w:w="3540" w:type="dxa"/>
            <w:tcBorders>
              <w:top w:val="single" w:sz="4" w:space="0" w:color="000000"/>
              <w:left w:val="single" w:sz="4" w:space="0" w:color="000000"/>
              <w:bottom w:val="single" w:sz="4" w:space="0" w:color="000000"/>
            </w:tcBorders>
            <w:shd w:val="clear" w:color="auto" w:fill="auto"/>
          </w:tcPr>
          <w:p w14:paraId="30443BE2" w14:textId="77777777" w:rsidR="00DE76DE" w:rsidRPr="00127AA3" w:rsidRDefault="00DE76DE" w:rsidP="00127AA3">
            <w:pPr>
              <w:spacing w:after="0" w:line="240" w:lineRule="auto"/>
              <w:contextualSpacing/>
              <w:jc w:val="both"/>
              <w:rPr>
                <w:rFonts w:ascii="Times" w:hAnsi="Times"/>
              </w:rPr>
            </w:pPr>
            <w:r w:rsidRPr="00127AA3">
              <w:rPr>
                <w:rFonts w:ascii="Times" w:hAnsi="Times"/>
                <w:b/>
              </w:rPr>
              <w:t>Zakres tematów (osobno dla danych form zajęć)</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14:paraId="1EE3F071" w14:textId="7BD46ED9" w:rsidR="00DE76DE" w:rsidRPr="00DE76DE" w:rsidRDefault="00DE76DE" w:rsidP="00127AA3">
            <w:pPr>
              <w:tabs>
                <w:tab w:val="left" w:pos="426"/>
              </w:tabs>
              <w:spacing w:after="0" w:line="240" w:lineRule="auto"/>
              <w:jc w:val="both"/>
              <w:rPr>
                <w:rFonts w:ascii="Times New Roman" w:hAnsi="Times New Roman" w:cs="Times New Roman"/>
                <w:b/>
              </w:rPr>
            </w:pPr>
            <w:r w:rsidRPr="00DE76DE">
              <w:rPr>
                <w:rFonts w:ascii="Times New Roman" w:hAnsi="Times New Roman" w:cs="Times New Roman"/>
                <w:b/>
              </w:rPr>
              <w:t>Tematy wykładów:</w:t>
            </w:r>
          </w:p>
          <w:p w14:paraId="44BA0C31" w14:textId="77777777" w:rsidR="00DE76DE" w:rsidRPr="00DE76DE" w:rsidRDefault="00DE76DE" w:rsidP="00127AA3">
            <w:pPr>
              <w:tabs>
                <w:tab w:val="left" w:pos="426"/>
              </w:tabs>
              <w:spacing w:after="0" w:line="240" w:lineRule="auto"/>
              <w:jc w:val="both"/>
              <w:rPr>
                <w:rFonts w:ascii="Times" w:hAnsi="Times"/>
              </w:rPr>
            </w:pPr>
            <w:r w:rsidRPr="00DE76DE">
              <w:rPr>
                <w:rFonts w:ascii="Times" w:hAnsi="Times"/>
              </w:rPr>
              <w:t>1. Immunologiczna teoria starzenia, etapy starzenia</w:t>
            </w:r>
          </w:p>
          <w:p w14:paraId="30728B65" w14:textId="77777777" w:rsidR="00DE76DE" w:rsidRPr="00DE76DE" w:rsidRDefault="00DE76DE" w:rsidP="00127AA3">
            <w:pPr>
              <w:pStyle w:val="Akapitzlist"/>
              <w:spacing w:after="0" w:line="240" w:lineRule="auto"/>
              <w:ind w:left="0"/>
              <w:jc w:val="both"/>
              <w:rPr>
                <w:rFonts w:ascii="Times" w:hAnsi="Times"/>
                <w:i w:val="0"/>
                <w:sz w:val="24"/>
                <w:szCs w:val="24"/>
              </w:rPr>
            </w:pPr>
            <w:r w:rsidRPr="00DE76DE">
              <w:rPr>
                <w:rFonts w:ascii="Times" w:hAnsi="Times"/>
                <w:i w:val="0"/>
                <w:sz w:val="24"/>
                <w:szCs w:val="24"/>
              </w:rPr>
              <w:t xml:space="preserve">2. Dojrzewanie i rozwój układu immunologicznego w okresie prenatalnym </w:t>
            </w:r>
          </w:p>
          <w:p w14:paraId="355A6221" w14:textId="77777777" w:rsidR="00DE76DE" w:rsidRPr="00DE76DE" w:rsidRDefault="00DE76DE" w:rsidP="00127AA3">
            <w:pPr>
              <w:pStyle w:val="Akapitzlist"/>
              <w:spacing w:after="0" w:line="240" w:lineRule="auto"/>
              <w:ind w:left="0"/>
              <w:jc w:val="both"/>
              <w:rPr>
                <w:rFonts w:ascii="Times" w:hAnsi="Times"/>
                <w:i w:val="0"/>
                <w:sz w:val="24"/>
                <w:szCs w:val="24"/>
              </w:rPr>
            </w:pPr>
            <w:r w:rsidRPr="00DE76DE">
              <w:rPr>
                <w:rFonts w:ascii="Times" w:hAnsi="Times"/>
                <w:i w:val="0"/>
                <w:sz w:val="24"/>
                <w:szCs w:val="24"/>
              </w:rPr>
              <w:t xml:space="preserve">3. Mechanizmy starzenia się odpowiedzi wrodzonej i nabytej: różnice pomiędzy odpowiedzią immunologiczną osób młodych, dojrzałych i starszych </w:t>
            </w:r>
          </w:p>
          <w:p w14:paraId="67736DEB" w14:textId="77777777" w:rsidR="00DE76DE" w:rsidRPr="00DE76DE" w:rsidRDefault="00DE76DE" w:rsidP="00127AA3">
            <w:pPr>
              <w:pStyle w:val="Akapitzlist"/>
              <w:spacing w:after="0" w:line="240" w:lineRule="auto"/>
              <w:ind w:left="0"/>
              <w:jc w:val="both"/>
              <w:rPr>
                <w:rFonts w:ascii="Times" w:hAnsi="Times"/>
                <w:i w:val="0"/>
                <w:sz w:val="24"/>
                <w:szCs w:val="24"/>
              </w:rPr>
            </w:pPr>
            <w:r w:rsidRPr="00DE76DE">
              <w:rPr>
                <w:rFonts w:ascii="Times" w:hAnsi="Times"/>
                <w:i w:val="0"/>
                <w:sz w:val="24"/>
                <w:szCs w:val="24"/>
              </w:rPr>
              <w:t xml:space="preserve">4. Odpowiedź immunologiczna w ciąży: czynniki immunologiczne warunkujące prawidłowy przebieg ciąży i uczestniczące w jej patogenezie </w:t>
            </w:r>
          </w:p>
          <w:p w14:paraId="524CB9B8" w14:textId="77777777" w:rsidR="00DE76DE" w:rsidRPr="00DE76DE" w:rsidRDefault="00DE76DE" w:rsidP="00127AA3">
            <w:pPr>
              <w:spacing w:after="0" w:line="240" w:lineRule="auto"/>
              <w:jc w:val="both"/>
              <w:rPr>
                <w:rFonts w:ascii="Times" w:hAnsi="Times"/>
              </w:rPr>
            </w:pPr>
            <w:r w:rsidRPr="00DE76DE">
              <w:rPr>
                <w:rFonts w:ascii="Times" w:hAnsi="Times"/>
              </w:rPr>
              <w:t>5. czynniki środowiskowe wpływające na dojrzewanie i starzenie się układu immunlogicznego: alergeny, przewlekłe zakażenia wirusowe, niedożywienie, itd.</w:t>
            </w:r>
          </w:p>
          <w:p w14:paraId="647DB084" w14:textId="77777777" w:rsidR="00DE76DE" w:rsidRPr="00127AA3" w:rsidRDefault="00DE76DE" w:rsidP="00127AA3">
            <w:pPr>
              <w:spacing w:after="0" w:line="240" w:lineRule="auto"/>
              <w:rPr>
                <w:rFonts w:ascii="Times" w:hAnsi="Times"/>
              </w:rPr>
            </w:pPr>
            <w:r w:rsidRPr="00DE76DE">
              <w:rPr>
                <w:rFonts w:ascii="Times" w:hAnsi="Times"/>
              </w:rPr>
              <w:t>6. metody oceny dojrzałości odpowiedzi immunologicznej</w:t>
            </w:r>
            <w:r w:rsidRPr="00127AA3">
              <w:rPr>
                <w:rFonts w:ascii="Times" w:hAnsi="Times"/>
              </w:rPr>
              <w:t xml:space="preserve"> </w:t>
            </w:r>
          </w:p>
        </w:tc>
      </w:tr>
      <w:tr w:rsidR="00DE76DE" w:rsidRPr="00127AA3" w14:paraId="4CB94AA1" w14:textId="77777777" w:rsidTr="00DE76DE">
        <w:trPr>
          <w:trHeight w:val="411"/>
        </w:trPr>
        <w:tc>
          <w:tcPr>
            <w:tcW w:w="3540" w:type="dxa"/>
            <w:tcBorders>
              <w:top w:val="single" w:sz="4" w:space="0" w:color="000000"/>
              <w:left w:val="single" w:sz="4" w:space="0" w:color="000000"/>
              <w:bottom w:val="single" w:sz="4" w:space="0" w:color="000000"/>
            </w:tcBorders>
            <w:shd w:val="clear" w:color="auto" w:fill="auto"/>
          </w:tcPr>
          <w:p w14:paraId="53DD98A0" w14:textId="298BE928" w:rsidR="00DE76DE" w:rsidRPr="00127AA3" w:rsidRDefault="00DE76DE" w:rsidP="00127AA3">
            <w:pPr>
              <w:spacing w:after="0" w:line="240" w:lineRule="auto"/>
              <w:contextualSpacing/>
              <w:jc w:val="both"/>
              <w:rPr>
                <w:rFonts w:ascii="Times" w:hAnsi="Times"/>
              </w:rPr>
            </w:pPr>
            <w:r w:rsidRPr="00127AA3">
              <w:rPr>
                <w:rFonts w:ascii="Times" w:hAnsi="Times"/>
                <w:b/>
              </w:rPr>
              <w:t>Metody dydaktyczne</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14:paraId="7735242A" w14:textId="47298519" w:rsidR="00DE76DE" w:rsidRPr="00127AA3" w:rsidRDefault="00DE76DE" w:rsidP="00127AA3">
            <w:pPr>
              <w:pStyle w:val="Akapitzlist2"/>
              <w:tabs>
                <w:tab w:val="left" w:pos="33"/>
                <w:tab w:val="left" w:pos="317"/>
              </w:tabs>
              <w:spacing w:after="0" w:line="240" w:lineRule="auto"/>
              <w:ind w:left="0"/>
              <w:rPr>
                <w:rFonts w:ascii="Times" w:hAnsi="Times"/>
                <w:color w:val="000000"/>
                <w:sz w:val="24"/>
                <w:szCs w:val="24"/>
              </w:rPr>
            </w:pPr>
            <w:r w:rsidRPr="00127AA3">
              <w:rPr>
                <w:rFonts w:ascii="Times" w:hAnsi="Times"/>
                <w:color w:val="000000"/>
              </w:rPr>
              <w:t>Identycznie jak w części A.</w:t>
            </w:r>
          </w:p>
        </w:tc>
      </w:tr>
      <w:tr w:rsidR="00DE76DE" w:rsidRPr="00127AA3" w14:paraId="38099A6D" w14:textId="77777777" w:rsidTr="00DE76DE">
        <w:tc>
          <w:tcPr>
            <w:tcW w:w="3540" w:type="dxa"/>
            <w:tcBorders>
              <w:top w:val="single" w:sz="4" w:space="0" w:color="000000"/>
              <w:left w:val="single" w:sz="4" w:space="0" w:color="000000"/>
              <w:bottom w:val="single" w:sz="4" w:space="0" w:color="000000"/>
            </w:tcBorders>
            <w:shd w:val="clear" w:color="auto" w:fill="auto"/>
          </w:tcPr>
          <w:p w14:paraId="7B70E790" w14:textId="77777777" w:rsidR="00DE76DE" w:rsidRPr="00127AA3" w:rsidRDefault="00DE76DE" w:rsidP="00127AA3">
            <w:pPr>
              <w:spacing w:after="0" w:line="240" w:lineRule="auto"/>
              <w:contextualSpacing/>
              <w:jc w:val="both"/>
              <w:rPr>
                <w:rFonts w:ascii="Times" w:hAnsi="Times"/>
              </w:rPr>
            </w:pPr>
            <w:r w:rsidRPr="00127AA3">
              <w:rPr>
                <w:rFonts w:ascii="Times" w:hAnsi="Times"/>
                <w:b/>
              </w:rPr>
              <w:lastRenderedPageBreak/>
              <w:t>Literatura</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14:paraId="357080CA" w14:textId="77777777" w:rsidR="00DE76DE" w:rsidRPr="00127AA3" w:rsidRDefault="00DE76DE" w:rsidP="00127AA3">
            <w:pPr>
              <w:tabs>
                <w:tab w:val="left" w:pos="600"/>
              </w:tabs>
              <w:autoSpaceDE w:val="0"/>
              <w:spacing w:after="0" w:line="240" w:lineRule="auto"/>
              <w:rPr>
                <w:rFonts w:ascii="Times" w:hAnsi="Times"/>
              </w:rPr>
            </w:pPr>
            <w:r w:rsidRPr="00127AA3">
              <w:rPr>
                <w:rFonts w:ascii="Times" w:hAnsi="Times"/>
                <w:color w:val="000000"/>
              </w:rPr>
              <w:t>Identycznie jak w części A.</w:t>
            </w:r>
          </w:p>
        </w:tc>
      </w:tr>
    </w:tbl>
    <w:p w14:paraId="637627A7" w14:textId="77777777" w:rsidR="009D4015" w:rsidRPr="00127AA3" w:rsidRDefault="009D4015" w:rsidP="00127AA3">
      <w:pPr>
        <w:spacing w:after="0" w:line="240" w:lineRule="auto"/>
        <w:ind w:left="1080"/>
        <w:contextualSpacing/>
        <w:jc w:val="both"/>
        <w:rPr>
          <w:rFonts w:ascii="Times" w:hAnsi="Times"/>
          <w:i/>
        </w:rPr>
      </w:pPr>
    </w:p>
    <w:p w14:paraId="46DC2CA0" w14:textId="77777777" w:rsidR="009D4015" w:rsidRPr="00127AA3" w:rsidRDefault="009D4015" w:rsidP="00127AA3">
      <w:pPr>
        <w:spacing w:after="0" w:line="240" w:lineRule="auto"/>
        <w:ind w:left="1440"/>
        <w:rPr>
          <w:rFonts w:ascii="Times" w:hAnsi="Times"/>
        </w:rPr>
      </w:pPr>
    </w:p>
    <w:p w14:paraId="07A8D2BD" w14:textId="77777777" w:rsidR="009D4015" w:rsidRPr="00127AA3" w:rsidRDefault="009D4015" w:rsidP="00127AA3">
      <w:pPr>
        <w:pStyle w:val="WW-Domylnie"/>
        <w:spacing w:after="0" w:line="240" w:lineRule="auto"/>
        <w:jc w:val="center"/>
        <w:rPr>
          <w:rFonts w:ascii="Times" w:hAnsi="Times" w:cs="Times New Roman"/>
        </w:rPr>
      </w:pPr>
    </w:p>
    <w:p w14:paraId="6CF1134C" w14:textId="77777777" w:rsidR="009D4015" w:rsidRPr="00127AA3" w:rsidRDefault="009D4015" w:rsidP="00127AA3">
      <w:pPr>
        <w:spacing w:after="0" w:line="240" w:lineRule="auto"/>
        <w:rPr>
          <w:rFonts w:ascii="Times" w:hAnsi="Times"/>
        </w:rPr>
        <w:sectPr w:rsidR="009D4015" w:rsidRPr="00127AA3" w:rsidSect="00B520EA">
          <w:pgSz w:w="11906" w:h="16838"/>
          <w:pgMar w:top="1417" w:right="1558" w:bottom="1417" w:left="1417" w:header="708" w:footer="708" w:gutter="0"/>
          <w:cols w:space="708"/>
          <w:docGrid w:linePitch="360"/>
        </w:sectPr>
      </w:pPr>
    </w:p>
    <w:p w14:paraId="544B9E77" w14:textId="77777777" w:rsidR="008442B8" w:rsidRPr="00127AA3" w:rsidRDefault="008442B8" w:rsidP="00127AA3">
      <w:pPr>
        <w:pStyle w:val="Nagwek1"/>
        <w:rPr>
          <w:szCs w:val="22"/>
        </w:rPr>
      </w:pPr>
      <w:bookmarkStart w:id="121" w:name="_Toc490221597"/>
      <w:r w:rsidRPr="00127AA3">
        <w:lastRenderedPageBreak/>
        <w:t xml:space="preserve">29. </w:t>
      </w:r>
      <w:r w:rsidRPr="00127AA3">
        <w:rPr>
          <w:szCs w:val="22"/>
        </w:rPr>
        <w:t>Patofizjologia COVID-19</w:t>
      </w:r>
      <w:bookmarkEnd w:id="121"/>
    </w:p>
    <w:p w14:paraId="740B0CE6" w14:textId="77777777" w:rsidR="008442B8" w:rsidRPr="00127AA3" w:rsidRDefault="008442B8" w:rsidP="00127AA3">
      <w:pPr>
        <w:spacing w:after="0" w:line="240" w:lineRule="auto"/>
        <w:ind w:left="4678"/>
        <w:jc w:val="right"/>
        <w:outlineLvl w:val="0"/>
        <w:rPr>
          <w:rFonts w:ascii="Times" w:hAnsi="Times"/>
          <w:i/>
          <w:sz w:val="16"/>
          <w:szCs w:val="16"/>
        </w:rPr>
      </w:pPr>
      <w:r w:rsidRPr="00127AA3">
        <w:rPr>
          <w:rFonts w:ascii="Times" w:hAnsi="Times"/>
          <w:i/>
          <w:sz w:val="16"/>
          <w:szCs w:val="16"/>
        </w:rPr>
        <w:t>Załącznik do zarządzenia nr 166</w:t>
      </w:r>
    </w:p>
    <w:p w14:paraId="66FAD34E" w14:textId="77777777" w:rsidR="008442B8" w:rsidRPr="00127AA3" w:rsidRDefault="008442B8" w:rsidP="00127AA3">
      <w:pPr>
        <w:spacing w:after="0" w:line="240" w:lineRule="auto"/>
        <w:ind w:left="4678"/>
        <w:jc w:val="right"/>
        <w:outlineLvl w:val="0"/>
        <w:rPr>
          <w:rFonts w:ascii="Times" w:hAnsi="Times"/>
          <w:i/>
          <w:sz w:val="16"/>
          <w:szCs w:val="16"/>
        </w:rPr>
      </w:pPr>
      <w:r w:rsidRPr="00127AA3">
        <w:rPr>
          <w:rFonts w:ascii="Times" w:hAnsi="Times"/>
          <w:i/>
          <w:sz w:val="16"/>
          <w:szCs w:val="16"/>
        </w:rPr>
        <w:t>Rektora UMK z dnia 21 grudnia 2015 r.</w:t>
      </w:r>
    </w:p>
    <w:p w14:paraId="3F894C00" w14:textId="77777777" w:rsidR="008442B8" w:rsidRPr="00127AA3" w:rsidRDefault="008442B8" w:rsidP="00127AA3">
      <w:pPr>
        <w:spacing w:after="0" w:line="240" w:lineRule="auto"/>
        <w:outlineLvl w:val="0"/>
        <w:rPr>
          <w:rFonts w:ascii="Times" w:hAnsi="Times" w:cs="Times New Roman"/>
          <w:i/>
          <w:sz w:val="16"/>
          <w:szCs w:val="16"/>
        </w:rPr>
      </w:pPr>
    </w:p>
    <w:p w14:paraId="11356EB9" w14:textId="77777777" w:rsidR="008442B8" w:rsidRPr="00127AA3" w:rsidRDefault="008442B8" w:rsidP="00127AA3">
      <w:pPr>
        <w:spacing w:after="0" w:line="240" w:lineRule="auto"/>
        <w:jc w:val="center"/>
        <w:outlineLvl w:val="0"/>
        <w:rPr>
          <w:rFonts w:ascii="Times" w:hAnsi="Times"/>
          <w:b/>
          <w:sz w:val="20"/>
          <w:szCs w:val="20"/>
        </w:rPr>
      </w:pPr>
      <w:r w:rsidRPr="00127AA3">
        <w:rPr>
          <w:rFonts w:ascii="Times" w:hAnsi="Times"/>
          <w:b/>
          <w:sz w:val="20"/>
          <w:szCs w:val="20"/>
        </w:rPr>
        <w:t>Formularz opisu przedmiotu (formularz sylabusa) na studiach wyższych,</w:t>
      </w:r>
    </w:p>
    <w:p w14:paraId="49E57710" w14:textId="77777777" w:rsidR="008442B8" w:rsidRPr="00127AA3" w:rsidRDefault="008442B8" w:rsidP="00127AA3">
      <w:pPr>
        <w:spacing w:after="0" w:line="240" w:lineRule="auto"/>
        <w:jc w:val="center"/>
        <w:outlineLvl w:val="0"/>
        <w:rPr>
          <w:rFonts w:ascii="Times" w:hAnsi="Times" w:cs="Times New Roman"/>
          <w:b/>
          <w:sz w:val="20"/>
          <w:szCs w:val="20"/>
        </w:rPr>
      </w:pPr>
      <w:r w:rsidRPr="00127AA3">
        <w:rPr>
          <w:rFonts w:ascii="Times" w:hAnsi="Times"/>
          <w:b/>
          <w:sz w:val="20"/>
          <w:szCs w:val="20"/>
        </w:rPr>
        <w:t>Doktoranckich, podyplomowych i kursach doszkalających</w:t>
      </w:r>
    </w:p>
    <w:p w14:paraId="03158213" w14:textId="77777777" w:rsidR="008442B8" w:rsidRPr="00127AA3" w:rsidRDefault="008442B8" w:rsidP="00127AA3">
      <w:pPr>
        <w:spacing w:after="0" w:line="240" w:lineRule="auto"/>
        <w:ind w:left="47"/>
        <w:jc w:val="both"/>
        <w:rPr>
          <w:rFonts w:ascii="Times" w:hAnsi="Times"/>
        </w:rPr>
      </w:pPr>
    </w:p>
    <w:p w14:paraId="6B2BBD89" w14:textId="77777777" w:rsidR="008442B8" w:rsidRPr="00127AA3" w:rsidRDefault="008442B8" w:rsidP="00127AA3">
      <w:pPr>
        <w:spacing w:after="0" w:line="240" w:lineRule="auto"/>
        <w:jc w:val="both"/>
        <w:rPr>
          <w:rFonts w:ascii="Times" w:hAnsi="Times"/>
        </w:rPr>
      </w:pPr>
      <w:r w:rsidRPr="00127AA3">
        <w:rPr>
          <w:rFonts w:ascii="Times" w:hAnsi="Times"/>
          <w:b/>
        </w:rPr>
        <w:t>A)</w:t>
      </w:r>
      <w:r w:rsidRPr="00127AA3">
        <w:rPr>
          <w:rFonts w:ascii="Times" w:hAnsi="Times"/>
        </w:rPr>
        <w:t xml:space="preserve"> </w:t>
      </w:r>
      <w:r w:rsidRPr="00127AA3">
        <w:rPr>
          <w:rFonts w:ascii="Times" w:hAnsi="Times"/>
          <w:b/>
        </w:rPr>
        <w:t xml:space="preserve">Ogólny opis przedmiotu </w:t>
      </w:r>
    </w:p>
    <w:tbl>
      <w:tblPr>
        <w:tblW w:w="9187" w:type="dxa"/>
        <w:tblInd w:w="-10" w:type="dxa"/>
        <w:tblCellMar>
          <w:top w:w="46" w:type="dxa"/>
          <w:left w:w="109" w:type="dxa"/>
        </w:tblCellMar>
        <w:tblLook w:val="04A0" w:firstRow="1" w:lastRow="0" w:firstColumn="1" w:lastColumn="0" w:noHBand="0" w:noVBand="1"/>
      </w:tblPr>
      <w:tblGrid>
        <w:gridCol w:w="3158"/>
        <w:gridCol w:w="6029"/>
      </w:tblGrid>
      <w:tr w:rsidR="008442B8" w:rsidRPr="00127AA3" w14:paraId="4E9FC324" w14:textId="77777777" w:rsidTr="00F128D7">
        <w:trPr>
          <w:trHeight w:val="798"/>
        </w:trPr>
        <w:tc>
          <w:tcPr>
            <w:tcW w:w="2927" w:type="dxa"/>
            <w:tcBorders>
              <w:top w:val="single" w:sz="4" w:space="0" w:color="00000A"/>
              <w:left w:val="single" w:sz="4" w:space="0" w:color="00000A"/>
              <w:bottom w:val="single" w:sz="4" w:space="0" w:color="00000A"/>
              <w:right w:val="single" w:sz="4" w:space="0" w:color="00000A"/>
            </w:tcBorders>
          </w:tcPr>
          <w:p w14:paraId="0813182D" w14:textId="77777777" w:rsidR="008442B8" w:rsidRPr="00127AA3" w:rsidRDefault="008442B8" w:rsidP="00127AA3">
            <w:pPr>
              <w:spacing w:after="0" w:line="240" w:lineRule="auto"/>
              <w:ind w:right="56"/>
              <w:rPr>
                <w:rFonts w:ascii="Times" w:hAnsi="Times"/>
              </w:rPr>
            </w:pPr>
            <w:r w:rsidRPr="00127AA3">
              <w:rPr>
                <w:rFonts w:ascii="Times" w:eastAsia="Calibri" w:hAnsi="Times"/>
              </w:rPr>
              <w:t xml:space="preserve"> </w:t>
            </w:r>
          </w:p>
          <w:p w14:paraId="5F933403" w14:textId="77777777" w:rsidR="008442B8" w:rsidRPr="00127AA3" w:rsidRDefault="008442B8" w:rsidP="00127AA3">
            <w:pPr>
              <w:spacing w:after="0" w:line="240" w:lineRule="auto"/>
              <w:ind w:right="106"/>
              <w:rPr>
                <w:rFonts w:ascii="Times" w:hAnsi="Times"/>
              </w:rPr>
            </w:pPr>
            <w:r w:rsidRPr="00127AA3">
              <w:rPr>
                <w:rFonts w:ascii="Times" w:hAnsi="Times"/>
                <w:b/>
              </w:rPr>
              <w:t>Nazwa pola</w:t>
            </w:r>
            <w:r w:rsidRPr="00127AA3">
              <w:rPr>
                <w:rFonts w:ascii="Times" w:eastAsia="Calibri" w:hAnsi="Times"/>
              </w:rPr>
              <w:t xml:space="preserve"> </w:t>
            </w:r>
          </w:p>
          <w:p w14:paraId="2D3F43BD" w14:textId="77777777" w:rsidR="008442B8" w:rsidRPr="00127AA3" w:rsidRDefault="008442B8" w:rsidP="00127AA3">
            <w:pPr>
              <w:spacing w:after="0" w:line="240" w:lineRule="auto"/>
              <w:ind w:right="56"/>
              <w:rPr>
                <w:rFonts w:ascii="Times" w:hAnsi="Times"/>
              </w:rPr>
            </w:pPr>
            <w:r w:rsidRPr="00127AA3">
              <w:rPr>
                <w:rFonts w:ascii="Times" w:eastAsia="Calibri" w:hAnsi="Times"/>
              </w:rPr>
              <w:t xml:space="preserve"> </w:t>
            </w:r>
          </w:p>
        </w:tc>
        <w:tc>
          <w:tcPr>
            <w:tcW w:w="6260" w:type="dxa"/>
            <w:tcBorders>
              <w:top w:val="single" w:sz="4" w:space="0" w:color="00000A"/>
              <w:left w:val="single" w:sz="4" w:space="0" w:color="00000A"/>
              <w:bottom w:val="single" w:sz="4" w:space="0" w:color="00000A"/>
              <w:right w:val="single" w:sz="4" w:space="0" w:color="00000A"/>
            </w:tcBorders>
          </w:tcPr>
          <w:p w14:paraId="6F166BAB" w14:textId="77777777" w:rsidR="008442B8" w:rsidRPr="00127AA3" w:rsidRDefault="008442B8" w:rsidP="00127AA3">
            <w:pPr>
              <w:spacing w:after="0" w:line="240" w:lineRule="auto"/>
              <w:ind w:right="53"/>
              <w:jc w:val="center"/>
              <w:rPr>
                <w:rFonts w:ascii="Times" w:hAnsi="Times"/>
              </w:rPr>
            </w:pPr>
          </w:p>
          <w:p w14:paraId="4A2D804C" w14:textId="77777777" w:rsidR="008442B8" w:rsidRPr="00127AA3" w:rsidRDefault="008442B8" w:rsidP="00127AA3">
            <w:pPr>
              <w:spacing w:after="0" w:line="240" w:lineRule="auto"/>
              <w:ind w:right="107"/>
              <w:jc w:val="center"/>
              <w:rPr>
                <w:rFonts w:ascii="Times" w:hAnsi="Times"/>
              </w:rPr>
            </w:pPr>
            <w:r w:rsidRPr="00127AA3">
              <w:rPr>
                <w:rFonts w:ascii="Times" w:hAnsi="Times"/>
                <w:b/>
              </w:rPr>
              <w:t>Komentarz</w:t>
            </w:r>
          </w:p>
        </w:tc>
      </w:tr>
      <w:tr w:rsidR="008442B8" w:rsidRPr="00127AA3" w14:paraId="3D972EA1" w14:textId="77777777" w:rsidTr="00F128D7">
        <w:trPr>
          <w:trHeight w:val="166"/>
        </w:trPr>
        <w:tc>
          <w:tcPr>
            <w:tcW w:w="292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0E2C9E" w14:textId="77777777" w:rsidR="008442B8" w:rsidRPr="00127AA3" w:rsidRDefault="008442B8" w:rsidP="00127AA3">
            <w:pPr>
              <w:spacing w:after="0" w:line="240" w:lineRule="auto"/>
              <w:rPr>
                <w:rFonts w:ascii="Times" w:hAnsi="Times"/>
                <w:b/>
              </w:rPr>
            </w:pPr>
            <w:r w:rsidRPr="00127AA3">
              <w:rPr>
                <w:rFonts w:ascii="Times" w:hAnsi="Times"/>
                <w:b/>
              </w:rPr>
              <w:t>Nazwa przedmiotu</w:t>
            </w:r>
          </w:p>
        </w:tc>
        <w:tc>
          <w:tcPr>
            <w:tcW w:w="62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D2A2DB" w14:textId="77777777" w:rsidR="008442B8" w:rsidRPr="00796EBC" w:rsidRDefault="008442B8" w:rsidP="00127AA3">
            <w:pPr>
              <w:pStyle w:val="Nagwek1"/>
              <w:jc w:val="center"/>
              <w:rPr>
                <w:sz w:val="22"/>
                <w:szCs w:val="22"/>
                <w:u w:val="none"/>
                <w:lang w:val="en-US"/>
              </w:rPr>
            </w:pPr>
            <w:bookmarkStart w:id="122" w:name="_Toc462407036"/>
            <w:bookmarkStart w:id="123" w:name="_Toc489871849"/>
            <w:bookmarkStart w:id="124" w:name="_Toc489872714"/>
            <w:bookmarkStart w:id="125" w:name="_Toc490127918"/>
            <w:bookmarkStart w:id="126" w:name="_Toc490221598"/>
            <w:r w:rsidRPr="00796EBC">
              <w:rPr>
                <w:sz w:val="22"/>
                <w:szCs w:val="22"/>
                <w:u w:val="none"/>
                <w:lang w:val="en-US"/>
              </w:rPr>
              <w:t>Patofizjologia COVID-19</w:t>
            </w:r>
            <w:bookmarkEnd w:id="122"/>
            <w:bookmarkEnd w:id="123"/>
            <w:bookmarkEnd w:id="124"/>
            <w:bookmarkEnd w:id="125"/>
            <w:bookmarkEnd w:id="126"/>
          </w:p>
          <w:p w14:paraId="2FBE9642" w14:textId="77777777" w:rsidR="008442B8" w:rsidRPr="00127AA3" w:rsidRDefault="008442B8" w:rsidP="00127AA3">
            <w:pPr>
              <w:spacing w:after="0" w:line="240" w:lineRule="auto"/>
              <w:ind w:left="1" w:right="111"/>
              <w:jc w:val="center"/>
              <w:rPr>
                <w:rFonts w:ascii="Times" w:hAnsi="Times"/>
                <w:b/>
                <w:lang w:val="en-US"/>
              </w:rPr>
            </w:pPr>
            <w:r w:rsidRPr="00127AA3">
              <w:rPr>
                <w:rFonts w:ascii="Times" w:hAnsi="Times"/>
                <w:b/>
                <w:lang w:val="en-US"/>
              </w:rPr>
              <w:t>(</w:t>
            </w:r>
            <w:r w:rsidRPr="00127AA3">
              <w:rPr>
                <w:rFonts w:ascii="Times" w:hAnsi="Times"/>
                <w:b/>
                <w:lang w:val="en-GB"/>
              </w:rPr>
              <w:t>Pathophysiology</w:t>
            </w:r>
            <w:r w:rsidRPr="00127AA3">
              <w:rPr>
                <w:rFonts w:ascii="Times" w:hAnsi="Times"/>
                <w:b/>
                <w:lang w:val="en-US"/>
              </w:rPr>
              <w:t xml:space="preserve"> of COVID-19)</w:t>
            </w:r>
          </w:p>
        </w:tc>
      </w:tr>
      <w:tr w:rsidR="008442B8" w:rsidRPr="00127AA3" w14:paraId="14CEE4AD" w14:textId="77777777" w:rsidTr="00F128D7">
        <w:trPr>
          <w:trHeight w:val="273"/>
        </w:trPr>
        <w:tc>
          <w:tcPr>
            <w:tcW w:w="292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E4A95B" w14:textId="77777777" w:rsidR="008442B8" w:rsidRPr="00127AA3" w:rsidRDefault="008442B8" w:rsidP="00127AA3">
            <w:pPr>
              <w:spacing w:after="0" w:line="240" w:lineRule="auto"/>
              <w:rPr>
                <w:rFonts w:ascii="Times" w:hAnsi="Times"/>
                <w:b/>
              </w:rPr>
            </w:pPr>
            <w:r w:rsidRPr="00127AA3">
              <w:rPr>
                <w:rFonts w:ascii="Times" w:hAnsi="Times"/>
                <w:b/>
              </w:rPr>
              <w:t>Jednostka oferująca przedmiot</w:t>
            </w:r>
          </w:p>
        </w:tc>
        <w:tc>
          <w:tcPr>
            <w:tcW w:w="62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420437" w14:textId="77777777" w:rsidR="008442B8" w:rsidRPr="00127AA3" w:rsidRDefault="008442B8" w:rsidP="00127AA3">
            <w:pPr>
              <w:spacing w:after="0" w:line="240" w:lineRule="auto"/>
              <w:ind w:left="1"/>
              <w:jc w:val="center"/>
              <w:rPr>
                <w:rFonts w:ascii="Times" w:hAnsi="Times"/>
                <w:b/>
              </w:rPr>
            </w:pPr>
            <w:r w:rsidRPr="00127AA3">
              <w:rPr>
                <w:rFonts w:ascii="Times" w:hAnsi="Times"/>
                <w:b/>
              </w:rPr>
              <w:t>Wydział Farmaceutyczny</w:t>
            </w:r>
          </w:p>
          <w:p w14:paraId="05A88B13" w14:textId="77777777" w:rsidR="008442B8" w:rsidRPr="00127AA3" w:rsidRDefault="008442B8" w:rsidP="00127AA3">
            <w:pPr>
              <w:spacing w:after="0" w:line="240" w:lineRule="auto"/>
              <w:ind w:left="1"/>
              <w:jc w:val="center"/>
              <w:rPr>
                <w:rFonts w:ascii="Times" w:hAnsi="Times"/>
                <w:b/>
              </w:rPr>
            </w:pPr>
            <w:r w:rsidRPr="00127AA3">
              <w:rPr>
                <w:rFonts w:ascii="Times" w:hAnsi="Times"/>
                <w:b/>
              </w:rPr>
              <w:t>Katedra Patofizjologii</w:t>
            </w:r>
          </w:p>
          <w:p w14:paraId="2DEC0A41" w14:textId="77777777" w:rsidR="008442B8" w:rsidRPr="00127AA3" w:rsidRDefault="008442B8"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Collegium Medicum im. Ludwika Rydygiera w Bydgoszczy</w:t>
            </w:r>
          </w:p>
          <w:p w14:paraId="53523BD9" w14:textId="77777777" w:rsidR="008442B8" w:rsidRPr="00127AA3" w:rsidRDefault="008442B8" w:rsidP="00127AA3">
            <w:pPr>
              <w:spacing w:after="0" w:line="240" w:lineRule="auto"/>
              <w:ind w:left="1"/>
              <w:jc w:val="center"/>
              <w:rPr>
                <w:rFonts w:ascii="Times" w:eastAsia="Calibri" w:hAnsi="Times"/>
                <w:b/>
              </w:rPr>
            </w:pPr>
            <w:r w:rsidRPr="00127AA3">
              <w:rPr>
                <w:rFonts w:ascii="Times" w:eastAsia="Calibri" w:hAnsi="Times"/>
                <w:b/>
              </w:rPr>
              <w:t>Uniwersytet Mikołaja Kopernika w Toruniu</w:t>
            </w:r>
          </w:p>
        </w:tc>
      </w:tr>
      <w:tr w:rsidR="008442B8" w:rsidRPr="00127AA3" w14:paraId="704CB266" w14:textId="77777777" w:rsidTr="00F128D7">
        <w:trPr>
          <w:trHeight w:val="514"/>
        </w:trPr>
        <w:tc>
          <w:tcPr>
            <w:tcW w:w="292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0278974" w14:textId="77777777" w:rsidR="008442B8" w:rsidRPr="00127AA3" w:rsidRDefault="008442B8" w:rsidP="00127AA3">
            <w:pPr>
              <w:spacing w:after="0" w:line="240" w:lineRule="auto"/>
              <w:ind w:right="62"/>
              <w:rPr>
                <w:rFonts w:ascii="Times" w:hAnsi="Times"/>
                <w:b/>
              </w:rPr>
            </w:pPr>
            <w:r w:rsidRPr="00127AA3">
              <w:rPr>
                <w:rFonts w:ascii="Times" w:hAnsi="Times"/>
                <w:b/>
              </w:rPr>
              <w:t>Jednostka, dla której przedmiot jest oferowany</w:t>
            </w:r>
          </w:p>
        </w:tc>
        <w:tc>
          <w:tcPr>
            <w:tcW w:w="62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44C13C" w14:textId="77777777" w:rsidR="00BB4E9C" w:rsidRPr="00127AA3" w:rsidRDefault="00BB4E9C" w:rsidP="00BB4E9C">
            <w:pPr>
              <w:pStyle w:val="Domylnie"/>
              <w:spacing w:after="0" w:line="240" w:lineRule="auto"/>
              <w:jc w:val="center"/>
              <w:rPr>
                <w:rFonts w:ascii="Times" w:eastAsia="Calibri" w:hAnsi="Times" w:cs="Times New Roman"/>
                <w:b/>
              </w:rPr>
            </w:pPr>
            <w:r w:rsidRPr="00127AA3">
              <w:rPr>
                <w:rFonts w:ascii="Times" w:eastAsia="Calibri" w:hAnsi="Times" w:cs="Times New Roman"/>
                <w:b/>
              </w:rPr>
              <w:t>Wydział Farmaceutyczny</w:t>
            </w:r>
          </w:p>
          <w:p w14:paraId="70B5EA12" w14:textId="77777777" w:rsidR="00BB4E9C" w:rsidRPr="00127AA3" w:rsidRDefault="00BB4E9C" w:rsidP="00BB4E9C">
            <w:pPr>
              <w:pStyle w:val="Domylnie"/>
              <w:spacing w:after="0" w:line="240" w:lineRule="auto"/>
              <w:jc w:val="center"/>
              <w:rPr>
                <w:rFonts w:ascii="Times" w:eastAsia="Calibri" w:hAnsi="Times" w:cs="Times New Roman"/>
                <w:b/>
              </w:rPr>
            </w:pPr>
            <w:r w:rsidRPr="00127AA3">
              <w:rPr>
                <w:rFonts w:ascii="Times" w:eastAsia="Calibri" w:hAnsi="Times" w:cs="Times New Roman"/>
                <w:b/>
              </w:rPr>
              <w:t>Kierunek: Analityka medyczna, jednolite studia magisterskie,</w:t>
            </w:r>
          </w:p>
          <w:p w14:paraId="582DCE35" w14:textId="0DE19520" w:rsidR="008442B8" w:rsidRPr="00127AA3" w:rsidRDefault="00BB4E9C" w:rsidP="00BB4E9C">
            <w:pPr>
              <w:spacing w:after="0" w:line="240" w:lineRule="auto"/>
              <w:ind w:left="1"/>
              <w:jc w:val="center"/>
              <w:rPr>
                <w:rFonts w:ascii="Times" w:hAnsi="Times"/>
                <w:b/>
              </w:rPr>
            </w:pPr>
            <w:r w:rsidRPr="00127AA3">
              <w:rPr>
                <w:rFonts w:ascii="Times" w:eastAsia="Calibri" w:hAnsi="Times" w:cs="Times New Roman"/>
                <w:b/>
              </w:rPr>
              <w:t>stacjonarne</w:t>
            </w:r>
          </w:p>
        </w:tc>
      </w:tr>
      <w:tr w:rsidR="008442B8" w:rsidRPr="00127AA3" w14:paraId="462E5FC7" w14:textId="77777777" w:rsidTr="00F128D7">
        <w:trPr>
          <w:trHeight w:val="518"/>
        </w:trPr>
        <w:tc>
          <w:tcPr>
            <w:tcW w:w="292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64E984" w14:textId="77777777" w:rsidR="008442B8" w:rsidRPr="00127AA3" w:rsidRDefault="008442B8" w:rsidP="00127AA3">
            <w:pPr>
              <w:spacing w:after="0" w:line="240" w:lineRule="auto"/>
              <w:rPr>
                <w:rFonts w:ascii="Times" w:hAnsi="Times"/>
                <w:b/>
              </w:rPr>
            </w:pPr>
            <w:r w:rsidRPr="00127AA3">
              <w:rPr>
                <w:rFonts w:ascii="Times" w:hAnsi="Times"/>
                <w:b/>
              </w:rPr>
              <w:t>Kod przedmiotu</w:t>
            </w:r>
          </w:p>
        </w:tc>
        <w:tc>
          <w:tcPr>
            <w:tcW w:w="62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5F4D89" w14:textId="77777777" w:rsidR="008442B8" w:rsidRPr="00127AA3" w:rsidRDefault="008442B8" w:rsidP="00127AA3">
            <w:pPr>
              <w:spacing w:after="0" w:line="240" w:lineRule="auto"/>
              <w:ind w:right="102"/>
              <w:jc w:val="center"/>
              <w:rPr>
                <w:rFonts w:ascii="Times" w:hAnsi="Times"/>
                <w:b/>
              </w:rPr>
            </w:pPr>
            <w:r w:rsidRPr="00127AA3">
              <w:rPr>
                <w:rFonts w:ascii="Times" w:hAnsi="Times"/>
                <w:b/>
              </w:rPr>
              <w:t>1702-A-ZF-PATCOVID</w:t>
            </w:r>
          </w:p>
        </w:tc>
      </w:tr>
      <w:tr w:rsidR="008442B8" w:rsidRPr="00127AA3" w14:paraId="4E047ECA" w14:textId="77777777" w:rsidTr="00F128D7">
        <w:trPr>
          <w:trHeight w:val="314"/>
        </w:trPr>
        <w:tc>
          <w:tcPr>
            <w:tcW w:w="292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1D3B6B" w14:textId="77777777" w:rsidR="008442B8" w:rsidRPr="00127AA3" w:rsidRDefault="008442B8" w:rsidP="00127AA3">
            <w:pPr>
              <w:spacing w:after="0" w:line="240" w:lineRule="auto"/>
              <w:rPr>
                <w:rFonts w:ascii="Times" w:hAnsi="Times"/>
                <w:b/>
              </w:rPr>
            </w:pPr>
            <w:r w:rsidRPr="00127AA3">
              <w:rPr>
                <w:rFonts w:ascii="Times" w:hAnsi="Times"/>
                <w:b/>
              </w:rPr>
              <w:t>Kod ISCED</w:t>
            </w:r>
          </w:p>
        </w:tc>
        <w:tc>
          <w:tcPr>
            <w:tcW w:w="62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7D67D1" w14:textId="77777777" w:rsidR="008442B8" w:rsidRPr="00127AA3" w:rsidRDefault="008442B8" w:rsidP="00127AA3">
            <w:pPr>
              <w:spacing w:after="0" w:line="240" w:lineRule="auto"/>
              <w:jc w:val="center"/>
              <w:rPr>
                <w:rFonts w:ascii="Times" w:hAnsi="Times"/>
                <w:b/>
              </w:rPr>
            </w:pPr>
            <w:r w:rsidRPr="00127AA3">
              <w:rPr>
                <w:rFonts w:ascii="Times" w:hAnsi="Times"/>
                <w:b/>
              </w:rPr>
              <w:t>0914</w:t>
            </w:r>
          </w:p>
        </w:tc>
      </w:tr>
      <w:tr w:rsidR="008442B8" w:rsidRPr="00127AA3" w14:paraId="46350C8B" w14:textId="77777777" w:rsidTr="00F128D7">
        <w:trPr>
          <w:trHeight w:val="24"/>
        </w:trPr>
        <w:tc>
          <w:tcPr>
            <w:tcW w:w="292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80D843" w14:textId="77777777" w:rsidR="008442B8" w:rsidRPr="00127AA3" w:rsidRDefault="008442B8" w:rsidP="00127AA3">
            <w:pPr>
              <w:spacing w:after="0" w:line="240" w:lineRule="auto"/>
              <w:rPr>
                <w:rFonts w:ascii="Times" w:hAnsi="Times"/>
                <w:b/>
              </w:rPr>
            </w:pPr>
            <w:r w:rsidRPr="00127AA3">
              <w:rPr>
                <w:rFonts w:ascii="Times" w:hAnsi="Times"/>
                <w:b/>
              </w:rPr>
              <w:t>Liczba punktów ECTS</w:t>
            </w:r>
          </w:p>
        </w:tc>
        <w:tc>
          <w:tcPr>
            <w:tcW w:w="62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F543C0" w14:textId="77777777" w:rsidR="008442B8" w:rsidRPr="00127AA3" w:rsidRDefault="008442B8" w:rsidP="00127AA3">
            <w:pPr>
              <w:spacing w:after="0" w:line="240" w:lineRule="auto"/>
              <w:ind w:left="1" w:right="102"/>
              <w:jc w:val="center"/>
              <w:rPr>
                <w:rFonts w:ascii="Times" w:hAnsi="Times"/>
                <w:b/>
              </w:rPr>
            </w:pPr>
            <w:r w:rsidRPr="00127AA3">
              <w:rPr>
                <w:rFonts w:ascii="Times" w:hAnsi="Times"/>
                <w:b/>
              </w:rPr>
              <w:t>1</w:t>
            </w:r>
          </w:p>
        </w:tc>
      </w:tr>
      <w:tr w:rsidR="008442B8" w:rsidRPr="00127AA3" w14:paraId="2EA8D01C" w14:textId="77777777" w:rsidTr="00F128D7">
        <w:trPr>
          <w:trHeight w:val="72"/>
        </w:trPr>
        <w:tc>
          <w:tcPr>
            <w:tcW w:w="292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2F0AA2" w14:textId="77777777" w:rsidR="008442B8" w:rsidRPr="00127AA3" w:rsidRDefault="008442B8" w:rsidP="00127AA3">
            <w:pPr>
              <w:spacing w:after="0" w:line="240" w:lineRule="auto"/>
              <w:rPr>
                <w:rFonts w:ascii="Times" w:hAnsi="Times"/>
                <w:b/>
              </w:rPr>
            </w:pPr>
            <w:r w:rsidRPr="00127AA3">
              <w:rPr>
                <w:rFonts w:ascii="Times" w:hAnsi="Times"/>
                <w:b/>
              </w:rPr>
              <w:t>Sposób zaliczenia</w:t>
            </w:r>
          </w:p>
        </w:tc>
        <w:tc>
          <w:tcPr>
            <w:tcW w:w="62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B7D666" w14:textId="77777777" w:rsidR="008442B8" w:rsidRPr="00127AA3" w:rsidRDefault="008442B8" w:rsidP="00127AA3">
            <w:pPr>
              <w:spacing w:after="0" w:line="240" w:lineRule="auto"/>
              <w:ind w:left="1" w:right="102"/>
              <w:jc w:val="center"/>
              <w:rPr>
                <w:rFonts w:ascii="Times" w:hAnsi="Times"/>
                <w:b/>
              </w:rPr>
            </w:pPr>
            <w:r w:rsidRPr="00127AA3">
              <w:rPr>
                <w:rFonts w:ascii="Times" w:hAnsi="Times"/>
                <w:b/>
              </w:rPr>
              <w:t>Zaliczenie na ocenę</w:t>
            </w:r>
          </w:p>
        </w:tc>
      </w:tr>
      <w:tr w:rsidR="008442B8" w:rsidRPr="00127AA3" w14:paraId="65255AA7" w14:textId="77777777" w:rsidTr="00F128D7">
        <w:trPr>
          <w:trHeight w:val="264"/>
        </w:trPr>
        <w:tc>
          <w:tcPr>
            <w:tcW w:w="29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D449FD6" w14:textId="77777777" w:rsidR="008442B8" w:rsidRPr="00127AA3" w:rsidRDefault="008442B8" w:rsidP="00127AA3">
            <w:pPr>
              <w:spacing w:after="0" w:line="240" w:lineRule="auto"/>
              <w:rPr>
                <w:rFonts w:ascii="Times" w:hAnsi="Times"/>
                <w:b/>
              </w:rPr>
            </w:pPr>
            <w:r w:rsidRPr="00127AA3">
              <w:rPr>
                <w:rFonts w:ascii="Times" w:hAnsi="Times"/>
                <w:b/>
              </w:rPr>
              <w:t>Język wykładowy</w:t>
            </w:r>
          </w:p>
        </w:tc>
        <w:tc>
          <w:tcPr>
            <w:tcW w:w="626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B48A2A" w14:textId="77777777" w:rsidR="008442B8" w:rsidRPr="00127AA3" w:rsidRDefault="008442B8" w:rsidP="00127AA3">
            <w:pPr>
              <w:spacing w:after="0" w:line="240" w:lineRule="auto"/>
              <w:ind w:left="1"/>
              <w:jc w:val="center"/>
              <w:rPr>
                <w:rFonts w:ascii="Times" w:hAnsi="Times"/>
                <w:b/>
              </w:rPr>
            </w:pPr>
            <w:r w:rsidRPr="00127AA3">
              <w:rPr>
                <w:rFonts w:ascii="Times" w:hAnsi="Times"/>
                <w:b/>
              </w:rPr>
              <w:t>Język polski</w:t>
            </w:r>
          </w:p>
        </w:tc>
      </w:tr>
      <w:tr w:rsidR="008442B8" w:rsidRPr="00127AA3" w14:paraId="3CF9FC6B" w14:textId="77777777" w:rsidTr="00F128D7">
        <w:trPr>
          <w:trHeight w:val="768"/>
        </w:trPr>
        <w:tc>
          <w:tcPr>
            <w:tcW w:w="292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1399FF" w14:textId="77777777" w:rsidR="008442B8" w:rsidRPr="00127AA3" w:rsidRDefault="008442B8" w:rsidP="00127AA3">
            <w:pPr>
              <w:spacing w:after="0" w:line="240" w:lineRule="auto"/>
              <w:rPr>
                <w:rFonts w:ascii="Times" w:hAnsi="Times"/>
                <w:b/>
              </w:rPr>
            </w:pPr>
            <w:r w:rsidRPr="00127AA3">
              <w:rPr>
                <w:rFonts w:ascii="Times" w:hAnsi="Times"/>
                <w:b/>
              </w:rPr>
              <w:t>Określenie, czy przedmiot może być wielokrotnie</w:t>
            </w:r>
          </w:p>
          <w:p w14:paraId="3C07C9F7" w14:textId="77777777" w:rsidR="008442B8" w:rsidRPr="00127AA3" w:rsidRDefault="008442B8" w:rsidP="00127AA3">
            <w:pPr>
              <w:tabs>
                <w:tab w:val="left" w:pos="2016"/>
              </w:tabs>
              <w:spacing w:after="0" w:line="240" w:lineRule="auto"/>
              <w:rPr>
                <w:rFonts w:ascii="Times" w:hAnsi="Times"/>
                <w:b/>
              </w:rPr>
            </w:pPr>
            <w:r w:rsidRPr="00127AA3">
              <w:rPr>
                <w:rFonts w:ascii="Times" w:hAnsi="Times"/>
                <w:b/>
              </w:rPr>
              <w:t>zaliczany</w:t>
            </w:r>
          </w:p>
        </w:tc>
        <w:tc>
          <w:tcPr>
            <w:tcW w:w="62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DBEC03" w14:textId="77777777" w:rsidR="008442B8" w:rsidRPr="00127AA3" w:rsidRDefault="008442B8" w:rsidP="00127AA3">
            <w:pPr>
              <w:spacing w:after="0" w:line="240" w:lineRule="auto"/>
              <w:ind w:left="1"/>
              <w:jc w:val="center"/>
              <w:rPr>
                <w:rFonts w:ascii="Times" w:hAnsi="Times"/>
                <w:b/>
              </w:rPr>
            </w:pPr>
            <w:r w:rsidRPr="00127AA3">
              <w:rPr>
                <w:rFonts w:ascii="Times" w:eastAsia="Calibri" w:hAnsi="Times"/>
                <w:b/>
              </w:rPr>
              <w:t>Nie</w:t>
            </w:r>
          </w:p>
        </w:tc>
      </w:tr>
      <w:tr w:rsidR="008442B8" w:rsidRPr="00127AA3" w14:paraId="3B6B0663" w14:textId="77777777" w:rsidTr="00F128D7">
        <w:trPr>
          <w:trHeight w:val="517"/>
        </w:trPr>
        <w:tc>
          <w:tcPr>
            <w:tcW w:w="292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5559BB" w14:textId="77777777" w:rsidR="008442B8" w:rsidRPr="00127AA3" w:rsidRDefault="008442B8" w:rsidP="00127AA3">
            <w:pPr>
              <w:spacing w:after="0" w:line="240" w:lineRule="auto"/>
              <w:rPr>
                <w:rFonts w:ascii="Times" w:hAnsi="Times"/>
                <w:b/>
              </w:rPr>
            </w:pPr>
            <w:r w:rsidRPr="00127AA3">
              <w:rPr>
                <w:rFonts w:ascii="Times" w:hAnsi="Times"/>
                <w:b/>
              </w:rPr>
              <w:t>Przynależność przedmiotu do grupy przedmiotów</w:t>
            </w:r>
          </w:p>
        </w:tc>
        <w:tc>
          <w:tcPr>
            <w:tcW w:w="62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603200" w14:textId="77777777" w:rsidR="008442B8" w:rsidRPr="00127AA3" w:rsidRDefault="008442B8" w:rsidP="00127AA3">
            <w:pPr>
              <w:spacing w:after="0" w:line="240" w:lineRule="auto"/>
              <w:ind w:left="1"/>
              <w:jc w:val="center"/>
              <w:rPr>
                <w:rFonts w:ascii="Times" w:hAnsi="Times"/>
                <w:b/>
              </w:rPr>
            </w:pPr>
            <w:r w:rsidRPr="00127AA3">
              <w:rPr>
                <w:rFonts w:ascii="Times" w:hAnsi="Times"/>
                <w:b/>
              </w:rPr>
              <w:t>Przedmiot do wyboru</w:t>
            </w:r>
          </w:p>
        </w:tc>
      </w:tr>
      <w:tr w:rsidR="008442B8" w:rsidRPr="00127AA3" w14:paraId="5623310B" w14:textId="77777777" w:rsidTr="00F128D7">
        <w:tc>
          <w:tcPr>
            <w:tcW w:w="2927" w:type="dxa"/>
            <w:tcBorders>
              <w:top w:val="single" w:sz="4" w:space="0" w:color="00000A"/>
              <w:left w:val="single" w:sz="4" w:space="0" w:color="00000A"/>
              <w:bottom w:val="single" w:sz="4" w:space="0" w:color="00000A"/>
              <w:right w:val="single" w:sz="4" w:space="0" w:color="00000A"/>
            </w:tcBorders>
            <w:vAlign w:val="center"/>
          </w:tcPr>
          <w:p w14:paraId="13E0DC62" w14:textId="77777777" w:rsidR="008442B8" w:rsidRPr="00127AA3" w:rsidRDefault="008442B8" w:rsidP="00127AA3">
            <w:pPr>
              <w:spacing w:after="0" w:line="240" w:lineRule="auto"/>
              <w:ind w:right="349"/>
              <w:rPr>
                <w:rFonts w:ascii="Times" w:hAnsi="Times"/>
                <w:b/>
              </w:rPr>
            </w:pPr>
            <w:r w:rsidRPr="00127AA3">
              <w:rPr>
                <w:rFonts w:ascii="Times" w:hAnsi="Times"/>
                <w:b/>
              </w:rPr>
              <w:t>Całkowity nakład pracy studenta/słuchacza studiów podyplomowych/uczestnika kursów dokształcających</w:t>
            </w:r>
          </w:p>
        </w:tc>
        <w:tc>
          <w:tcPr>
            <w:tcW w:w="6260" w:type="dxa"/>
            <w:tcBorders>
              <w:top w:val="single" w:sz="4" w:space="0" w:color="00000A"/>
              <w:left w:val="single" w:sz="4" w:space="0" w:color="00000A"/>
              <w:bottom w:val="single" w:sz="4" w:space="0" w:color="00000A"/>
              <w:right w:val="single" w:sz="4" w:space="0" w:color="00000A"/>
            </w:tcBorders>
          </w:tcPr>
          <w:p w14:paraId="34735BF7" w14:textId="77777777" w:rsidR="008442B8" w:rsidRPr="00127AA3" w:rsidRDefault="008442B8" w:rsidP="00127AA3">
            <w:pPr>
              <w:pStyle w:val="Domylnie"/>
              <w:spacing w:after="0" w:line="240" w:lineRule="auto"/>
              <w:jc w:val="both"/>
              <w:rPr>
                <w:rFonts w:ascii="Times" w:hAnsi="Times" w:cs="Times New Roman"/>
                <w:iCs/>
              </w:rPr>
            </w:pPr>
            <w:r w:rsidRPr="00127AA3">
              <w:rPr>
                <w:rFonts w:ascii="Times" w:hAnsi="Times" w:cs="Times New Roman"/>
                <w:iCs/>
              </w:rPr>
              <w:t>1. Nakład pracy związany z zajęciami wymagającymi bezpośredniego udziału nauczycieli akademickich wynosi:</w:t>
            </w:r>
          </w:p>
          <w:p w14:paraId="489BEDB1" w14:textId="77777777" w:rsidR="008442B8" w:rsidRPr="00127AA3" w:rsidRDefault="008442B8" w:rsidP="00127AA3">
            <w:pPr>
              <w:spacing w:after="0" w:line="240" w:lineRule="auto"/>
              <w:jc w:val="both"/>
              <w:rPr>
                <w:rFonts w:ascii="Times" w:hAnsi="Times"/>
              </w:rPr>
            </w:pPr>
            <w:r w:rsidRPr="00127AA3">
              <w:rPr>
                <w:rFonts w:ascii="Times" w:hAnsi="Times"/>
              </w:rPr>
              <w:t xml:space="preserve">- udział w wykładach: </w:t>
            </w:r>
            <w:r w:rsidRPr="00127AA3">
              <w:rPr>
                <w:rFonts w:ascii="Times" w:hAnsi="Times"/>
                <w:b/>
              </w:rPr>
              <w:t>15  godzin</w:t>
            </w:r>
            <w:r w:rsidRPr="00127AA3">
              <w:rPr>
                <w:rFonts w:ascii="Times" w:hAnsi="Times"/>
              </w:rPr>
              <w:t xml:space="preserve">, </w:t>
            </w:r>
          </w:p>
          <w:p w14:paraId="20FA8CC6" w14:textId="77777777" w:rsidR="008442B8" w:rsidRPr="00127AA3" w:rsidRDefault="008442B8" w:rsidP="00127AA3">
            <w:pPr>
              <w:spacing w:after="0" w:line="240" w:lineRule="auto"/>
              <w:jc w:val="both"/>
              <w:rPr>
                <w:rFonts w:ascii="Times" w:hAnsi="Times"/>
              </w:rPr>
            </w:pPr>
            <w:r w:rsidRPr="00127AA3">
              <w:rPr>
                <w:rFonts w:ascii="Times" w:hAnsi="Times"/>
              </w:rPr>
              <w:t>- konsultacj</w:t>
            </w:r>
            <w:r w:rsidRPr="00127AA3">
              <w:rPr>
                <w:rFonts w:ascii="Times" w:hAnsi="Times" w:cs="Times New Roman"/>
              </w:rPr>
              <w:t>e</w:t>
            </w:r>
            <w:r w:rsidRPr="00127AA3">
              <w:rPr>
                <w:rFonts w:ascii="Times" w:hAnsi="Times"/>
              </w:rPr>
              <w:t xml:space="preserve"> z nauczycielem akademickim: </w:t>
            </w:r>
            <w:r w:rsidRPr="00127AA3">
              <w:rPr>
                <w:rFonts w:ascii="Times" w:hAnsi="Times"/>
                <w:b/>
              </w:rPr>
              <w:t>2 godziny</w:t>
            </w:r>
            <w:r w:rsidRPr="00127AA3">
              <w:rPr>
                <w:rFonts w:ascii="Times" w:hAnsi="Times"/>
              </w:rPr>
              <w:t>.</w:t>
            </w:r>
          </w:p>
          <w:p w14:paraId="46F749DE" w14:textId="77777777" w:rsidR="008442B8" w:rsidRPr="00127AA3" w:rsidRDefault="008442B8" w:rsidP="00127AA3">
            <w:pPr>
              <w:pStyle w:val="Domylnie"/>
              <w:spacing w:after="0" w:line="240" w:lineRule="auto"/>
              <w:jc w:val="both"/>
              <w:rPr>
                <w:rFonts w:ascii="Times" w:hAnsi="Times" w:cs="Times New Roman"/>
                <w:b/>
                <w:iCs/>
              </w:rPr>
            </w:pPr>
            <w:r w:rsidRPr="00127AA3">
              <w:rPr>
                <w:rFonts w:ascii="Times" w:hAnsi="Times" w:cs="Times New Roman"/>
                <w:iCs/>
              </w:rPr>
              <w:t xml:space="preserve">Nakład pracy związany z zajęciami wymagającymi bezpośredniego udziału nauczycieli akademickich wynosi </w:t>
            </w:r>
            <w:r w:rsidRPr="00127AA3">
              <w:rPr>
                <w:rFonts w:ascii="Times" w:hAnsi="Times" w:cs="Times New Roman"/>
                <w:b/>
                <w:iCs/>
              </w:rPr>
              <w:t>17 godzin</w:t>
            </w:r>
            <w:r w:rsidRPr="00127AA3">
              <w:rPr>
                <w:rFonts w:ascii="Times" w:hAnsi="Times" w:cs="Times New Roman"/>
                <w:iCs/>
              </w:rPr>
              <w:t xml:space="preserve">, co odpowiada </w:t>
            </w:r>
            <w:r w:rsidRPr="00127AA3">
              <w:rPr>
                <w:rFonts w:ascii="Times" w:hAnsi="Times" w:cs="Times New Roman"/>
                <w:b/>
                <w:iCs/>
              </w:rPr>
              <w:t xml:space="preserve"> 0,68 punktu</w:t>
            </w:r>
            <w:r w:rsidRPr="00127AA3">
              <w:rPr>
                <w:rFonts w:ascii="Times" w:hAnsi="Times" w:cs="Times New Roman"/>
                <w:iCs/>
              </w:rPr>
              <w:t xml:space="preserve">  </w:t>
            </w:r>
            <w:r w:rsidRPr="00127AA3">
              <w:rPr>
                <w:rFonts w:ascii="Times" w:hAnsi="Times" w:cs="Times New Roman"/>
                <w:b/>
                <w:iCs/>
              </w:rPr>
              <w:t>ECTS.</w:t>
            </w:r>
          </w:p>
          <w:p w14:paraId="17D99D7F" w14:textId="77777777" w:rsidR="008442B8" w:rsidRPr="00127AA3" w:rsidRDefault="008442B8" w:rsidP="00127AA3">
            <w:pPr>
              <w:pStyle w:val="Domylnie"/>
              <w:spacing w:after="0" w:line="240" w:lineRule="auto"/>
              <w:jc w:val="both"/>
              <w:rPr>
                <w:rFonts w:ascii="Times" w:hAnsi="Times" w:cs="Times New Roman"/>
                <w:b/>
                <w:iCs/>
              </w:rPr>
            </w:pPr>
          </w:p>
          <w:p w14:paraId="127BCE6E" w14:textId="77777777" w:rsidR="008442B8" w:rsidRPr="00127AA3" w:rsidRDefault="008442B8" w:rsidP="00127AA3">
            <w:pPr>
              <w:autoSpaceDE w:val="0"/>
              <w:autoSpaceDN w:val="0"/>
              <w:adjustRightInd w:val="0"/>
              <w:spacing w:after="0" w:line="240" w:lineRule="auto"/>
              <w:jc w:val="both"/>
              <w:rPr>
                <w:rFonts w:ascii="Times" w:hAnsi="Times" w:cs="Times New Roman"/>
                <w:bCs/>
                <w:iCs/>
              </w:rPr>
            </w:pPr>
            <w:r w:rsidRPr="00127AA3">
              <w:rPr>
                <w:rFonts w:ascii="Times" w:hAnsi="Times" w:cs="Times New Roman"/>
                <w:bCs/>
                <w:iCs/>
              </w:rPr>
              <w:t xml:space="preserve">2. Bilans nakładu pracy studenta: </w:t>
            </w:r>
          </w:p>
          <w:p w14:paraId="32AB1BC4" w14:textId="77777777" w:rsidR="008442B8" w:rsidRPr="00127AA3" w:rsidRDefault="008442B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udział w wykładach: </w:t>
            </w:r>
            <w:r w:rsidRPr="00127AA3">
              <w:rPr>
                <w:rFonts w:ascii="Times" w:hAnsi="Times" w:cs="Times New Roman"/>
                <w:b/>
                <w:iCs/>
              </w:rPr>
              <w:t>15 godzin</w:t>
            </w:r>
          </w:p>
          <w:p w14:paraId="695504D1" w14:textId="77777777" w:rsidR="008442B8" w:rsidRPr="00127AA3" w:rsidRDefault="008442B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udział w laboratoriach</w:t>
            </w:r>
            <w:r w:rsidRPr="00127AA3">
              <w:rPr>
                <w:rFonts w:ascii="Times" w:hAnsi="Times" w:cs="Times New Roman"/>
                <w:b/>
                <w:iCs/>
              </w:rPr>
              <w:t>: nie dotyczy</w:t>
            </w:r>
          </w:p>
          <w:p w14:paraId="7DA6C53A" w14:textId="77777777" w:rsidR="008442B8" w:rsidRPr="00127AA3" w:rsidRDefault="008442B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udział w seminariach:</w:t>
            </w:r>
            <w:r w:rsidRPr="00127AA3">
              <w:rPr>
                <w:rFonts w:ascii="Times" w:hAnsi="Times" w:cs="Times New Roman"/>
                <w:b/>
                <w:iCs/>
              </w:rPr>
              <w:t xml:space="preserve"> nie dotyczy</w:t>
            </w:r>
          </w:p>
          <w:p w14:paraId="01E93337" w14:textId="77777777" w:rsidR="008442B8" w:rsidRPr="00127AA3" w:rsidRDefault="008442B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udział w konsultacjach: </w:t>
            </w:r>
            <w:r w:rsidRPr="00127AA3">
              <w:rPr>
                <w:rFonts w:ascii="Times" w:hAnsi="Times" w:cs="Times New Roman"/>
                <w:b/>
                <w:iCs/>
              </w:rPr>
              <w:t>2 godziny</w:t>
            </w:r>
          </w:p>
          <w:p w14:paraId="6A5E833E" w14:textId="77777777" w:rsidR="008442B8" w:rsidRPr="00127AA3" w:rsidRDefault="008442B8"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 xml:space="preserve">- czytanie wybranego piśmiennictwa: </w:t>
            </w:r>
            <w:r w:rsidRPr="00127AA3">
              <w:rPr>
                <w:rFonts w:ascii="Times" w:hAnsi="Times" w:cs="Times New Roman"/>
                <w:b/>
                <w:iCs/>
              </w:rPr>
              <w:t>3 godziny</w:t>
            </w:r>
          </w:p>
          <w:p w14:paraId="46DDDF8E" w14:textId="77777777" w:rsidR="008442B8" w:rsidRPr="00127AA3" w:rsidRDefault="008442B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przygotowanie do zajęć:</w:t>
            </w:r>
            <w:r w:rsidRPr="00127AA3">
              <w:rPr>
                <w:rFonts w:ascii="Times" w:hAnsi="Times" w:cs="Times New Roman"/>
                <w:b/>
                <w:iCs/>
              </w:rPr>
              <w:t xml:space="preserve"> 3 godziny</w:t>
            </w:r>
          </w:p>
          <w:p w14:paraId="48D628FF" w14:textId="77777777" w:rsidR="008442B8" w:rsidRPr="00127AA3" w:rsidRDefault="008442B8" w:rsidP="00127AA3">
            <w:pPr>
              <w:spacing w:after="0" w:line="240" w:lineRule="auto"/>
              <w:jc w:val="both"/>
              <w:rPr>
                <w:rFonts w:ascii="Times" w:hAnsi="Times"/>
                <w:b/>
              </w:rPr>
            </w:pPr>
            <w:r w:rsidRPr="00127AA3">
              <w:rPr>
                <w:rFonts w:ascii="Times" w:hAnsi="Times" w:cs="Times New Roman"/>
                <w:b/>
                <w:iCs/>
              </w:rPr>
              <w:t xml:space="preserve">- </w:t>
            </w:r>
            <w:r w:rsidRPr="00127AA3">
              <w:rPr>
                <w:rFonts w:ascii="Times" w:hAnsi="Times"/>
              </w:rPr>
              <w:t xml:space="preserve">przygotowanie prezentacji lub opracowanie pisemne: </w:t>
            </w:r>
            <w:r w:rsidRPr="00127AA3">
              <w:rPr>
                <w:rFonts w:ascii="Times" w:hAnsi="Times"/>
                <w:b/>
              </w:rPr>
              <w:t>2 godziny.</w:t>
            </w:r>
          </w:p>
          <w:p w14:paraId="5AEF9361" w14:textId="77777777" w:rsidR="008442B8" w:rsidRPr="00127AA3" w:rsidRDefault="008442B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Łączny nakład pracy związany z realizacją przedmiotu wynosi </w:t>
            </w:r>
            <w:r w:rsidRPr="00127AA3">
              <w:rPr>
                <w:rFonts w:ascii="Times" w:hAnsi="Times" w:cs="Times New Roman"/>
                <w:b/>
                <w:iCs/>
              </w:rPr>
              <w:t>25 godzin</w:t>
            </w:r>
            <w:r w:rsidRPr="00127AA3">
              <w:rPr>
                <w:rFonts w:ascii="Times" w:hAnsi="Times" w:cs="Times New Roman"/>
                <w:iCs/>
              </w:rPr>
              <w:t xml:space="preserve">, co odpowiada </w:t>
            </w:r>
            <w:r w:rsidRPr="00127AA3">
              <w:rPr>
                <w:rFonts w:ascii="Times" w:hAnsi="Times" w:cs="Times New Roman"/>
                <w:b/>
                <w:iCs/>
              </w:rPr>
              <w:t>1 punktowi ECTS.</w:t>
            </w:r>
          </w:p>
          <w:p w14:paraId="33F5DACA" w14:textId="77777777" w:rsidR="008442B8" w:rsidRPr="00127AA3" w:rsidRDefault="008442B8" w:rsidP="00127AA3">
            <w:pPr>
              <w:autoSpaceDE w:val="0"/>
              <w:autoSpaceDN w:val="0"/>
              <w:adjustRightInd w:val="0"/>
              <w:spacing w:after="0" w:line="240" w:lineRule="auto"/>
              <w:jc w:val="both"/>
              <w:rPr>
                <w:rFonts w:ascii="Times" w:hAnsi="Times" w:cs="Times New Roman"/>
                <w:b/>
                <w:iCs/>
              </w:rPr>
            </w:pPr>
          </w:p>
          <w:p w14:paraId="79D73618" w14:textId="77777777" w:rsidR="008442B8" w:rsidRPr="00127AA3" w:rsidRDefault="008442B8" w:rsidP="00127AA3">
            <w:pPr>
              <w:autoSpaceDE w:val="0"/>
              <w:autoSpaceDN w:val="0"/>
              <w:adjustRightInd w:val="0"/>
              <w:spacing w:after="0" w:line="240" w:lineRule="auto"/>
              <w:jc w:val="both"/>
              <w:rPr>
                <w:rFonts w:ascii="Times" w:hAnsi="Times" w:cs="Times New Roman"/>
                <w:b/>
                <w:iCs/>
              </w:rPr>
            </w:pPr>
            <w:r w:rsidRPr="00127AA3">
              <w:rPr>
                <w:rFonts w:ascii="Times" w:hAnsi="Times"/>
                <w:bCs/>
                <w:iCs/>
              </w:rPr>
              <w:t xml:space="preserve">3. Nakład pracy związany z prowadzonymi badaniami </w:t>
            </w:r>
            <w:r w:rsidRPr="00127AA3">
              <w:rPr>
                <w:rFonts w:ascii="Times" w:hAnsi="Times"/>
                <w:bCs/>
                <w:iCs/>
              </w:rPr>
              <w:lastRenderedPageBreak/>
              <w:t>naukowymi:</w:t>
            </w:r>
          </w:p>
          <w:p w14:paraId="50433832" w14:textId="77777777" w:rsidR="008442B8" w:rsidRPr="00127AA3" w:rsidRDefault="008442B8" w:rsidP="00127AA3">
            <w:pPr>
              <w:pStyle w:val="Default"/>
              <w:jc w:val="both"/>
              <w:rPr>
                <w:rFonts w:ascii="Times" w:hAnsi="Times"/>
                <w:bCs/>
                <w:iCs/>
                <w:color w:val="auto"/>
                <w:sz w:val="22"/>
                <w:szCs w:val="22"/>
              </w:rPr>
            </w:pPr>
            <w:r w:rsidRPr="00127AA3">
              <w:rPr>
                <w:rFonts w:ascii="Times" w:hAnsi="Times"/>
                <w:bCs/>
                <w:iCs/>
                <w:color w:val="auto"/>
                <w:sz w:val="22"/>
                <w:szCs w:val="22"/>
              </w:rPr>
              <w:t xml:space="preserve">- czytanie wskazanej literatury naukowej: </w:t>
            </w:r>
            <w:r w:rsidRPr="00127AA3">
              <w:rPr>
                <w:rFonts w:ascii="Times" w:hAnsi="Times"/>
                <w:b/>
                <w:bCs/>
                <w:iCs/>
                <w:color w:val="auto"/>
                <w:sz w:val="22"/>
                <w:szCs w:val="22"/>
              </w:rPr>
              <w:t>3 godzina</w:t>
            </w:r>
          </w:p>
          <w:p w14:paraId="3DCFAB35" w14:textId="77777777" w:rsidR="008442B8" w:rsidRPr="00127AA3" w:rsidRDefault="008442B8" w:rsidP="00127AA3">
            <w:pPr>
              <w:pStyle w:val="Default"/>
              <w:jc w:val="both"/>
              <w:rPr>
                <w:rFonts w:ascii="Times" w:hAnsi="Times"/>
                <w:b/>
                <w:bCs/>
                <w:iCs/>
                <w:color w:val="auto"/>
                <w:sz w:val="22"/>
                <w:szCs w:val="22"/>
              </w:rPr>
            </w:pPr>
            <w:r w:rsidRPr="00127AA3">
              <w:rPr>
                <w:rFonts w:ascii="Times" w:hAnsi="Times"/>
                <w:bCs/>
                <w:iCs/>
                <w:color w:val="auto"/>
                <w:sz w:val="22"/>
                <w:szCs w:val="22"/>
              </w:rPr>
              <w:t xml:space="preserve">- udział w wykładach (z uwzględnieniem wyników badań oraz opracowań naukowych z zakresu aktualnego stanu wiedzy na temat patofizjologii wybranych chorób): </w:t>
            </w:r>
            <w:r w:rsidRPr="00127AA3">
              <w:rPr>
                <w:rFonts w:ascii="Times" w:hAnsi="Times"/>
                <w:b/>
                <w:bCs/>
                <w:iCs/>
                <w:color w:val="auto"/>
                <w:sz w:val="22"/>
                <w:szCs w:val="22"/>
              </w:rPr>
              <w:t>15 godzin</w:t>
            </w:r>
          </w:p>
          <w:p w14:paraId="62E7F04F" w14:textId="77777777" w:rsidR="008442B8" w:rsidRPr="00127AA3" w:rsidRDefault="008442B8" w:rsidP="00127AA3">
            <w:pPr>
              <w:pStyle w:val="Default"/>
              <w:jc w:val="both"/>
              <w:rPr>
                <w:rFonts w:ascii="Times" w:hAnsi="Times"/>
                <w:b/>
                <w:bCs/>
                <w:iCs/>
                <w:color w:val="auto"/>
                <w:sz w:val="22"/>
                <w:szCs w:val="22"/>
              </w:rPr>
            </w:pPr>
            <w:r w:rsidRPr="00127AA3">
              <w:rPr>
                <w:rFonts w:ascii="Times" w:hAnsi="Times"/>
                <w:bCs/>
                <w:iCs/>
                <w:color w:val="auto"/>
                <w:sz w:val="22"/>
                <w:szCs w:val="22"/>
              </w:rPr>
              <w:t xml:space="preserve">Łączny nakład pracy studenta związany z prowadzonymi badaniami naukowymi wynosi </w:t>
            </w:r>
            <w:r w:rsidRPr="00127AA3">
              <w:rPr>
                <w:rFonts w:ascii="Times" w:hAnsi="Times"/>
                <w:b/>
                <w:bCs/>
                <w:iCs/>
                <w:color w:val="auto"/>
                <w:sz w:val="22"/>
                <w:szCs w:val="22"/>
              </w:rPr>
              <w:t>18 godzin</w:t>
            </w:r>
            <w:r w:rsidRPr="00127AA3">
              <w:rPr>
                <w:rFonts w:ascii="Times" w:hAnsi="Times"/>
                <w:bCs/>
                <w:iCs/>
                <w:color w:val="auto"/>
                <w:sz w:val="22"/>
                <w:szCs w:val="22"/>
              </w:rPr>
              <w:t xml:space="preserve">, co odpowiada </w:t>
            </w:r>
            <w:r w:rsidRPr="00127AA3">
              <w:rPr>
                <w:rFonts w:ascii="Times" w:hAnsi="Times"/>
                <w:b/>
                <w:bCs/>
                <w:iCs/>
                <w:color w:val="auto"/>
                <w:sz w:val="22"/>
                <w:szCs w:val="22"/>
              </w:rPr>
              <w:t>0,72 punktu ECTS.</w:t>
            </w:r>
          </w:p>
          <w:p w14:paraId="76FB01A7" w14:textId="77777777" w:rsidR="008442B8" w:rsidRPr="00127AA3" w:rsidRDefault="008442B8" w:rsidP="00127AA3">
            <w:pPr>
              <w:pStyle w:val="Default"/>
              <w:jc w:val="both"/>
              <w:rPr>
                <w:rFonts w:ascii="Times" w:hAnsi="Times"/>
                <w:bCs/>
                <w:iCs/>
                <w:color w:val="auto"/>
                <w:sz w:val="22"/>
                <w:szCs w:val="22"/>
              </w:rPr>
            </w:pPr>
          </w:p>
          <w:p w14:paraId="167B66A5" w14:textId="77777777" w:rsidR="008442B8" w:rsidRPr="00127AA3" w:rsidRDefault="008442B8" w:rsidP="00127AA3">
            <w:pPr>
              <w:pStyle w:val="Default"/>
              <w:jc w:val="both"/>
              <w:rPr>
                <w:rFonts w:ascii="Times" w:hAnsi="Times"/>
                <w:bCs/>
                <w:iCs/>
                <w:color w:val="auto"/>
                <w:sz w:val="22"/>
                <w:szCs w:val="22"/>
              </w:rPr>
            </w:pPr>
            <w:r w:rsidRPr="00127AA3">
              <w:rPr>
                <w:rFonts w:ascii="Times" w:hAnsi="Times"/>
                <w:bCs/>
                <w:iCs/>
                <w:color w:val="auto"/>
                <w:sz w:val="22"/>
                <w:szCs w:val="22"/>
              </w:rPr>
              <w:t xml:space="preserve">4. Czas wymagany do przygotowania się i do uczestnictwa </w:t>
            </w:r>
            <w:r w:rsidRPr="00127AA3">
              <w:rPr>
                <w:rFonts w:ascii="Times" w:hAnsi="Times"/>
                <w:bCs/>
                <w:iCs/>
                <w:color w:val="auto"/>
                <w:sz w:val="22"/>
                <w:szCs w:val="22"/>
              </w:rPr>
              <w:br/>
              <w:t>w procesie oceniania:</w:t>
            </w:r>
          </w:p>
          <w:p w14:paraId="171D8EE7" w14:textId="77777777" w:rsidR="008442B8" w:rsidRPr="00127AA3" w:rsidRDefault="008442B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przygotowanie do zajęć:</w:t>
            </w:r>
            <w:r w:rsidRPr="00127AA3">
              <w:rPr>
                <w:rFonts w:ascii="Times" w:hAnsi="Times" w:cs="Times New Roman"/>
                <w:b/>
                <w:iCs/>
              </w:rPr>
              <w:t xml:space="preserve"> 3 godziny</w:t>
            </w:r>
          </w:p>
          <w:p w14:paraId="63FFE7EB" w14:textId="77777777" w:rsidR="008442B8" w:rsidRPr="00127AA3" w:rsidRDefault="008442B8" w:rsidP="00127AA3">
            <w:pPr>
              <w:pStyle w:val="Default"/>
              <w:jc w:val="both"/>
              <w:rPr>
                <w:rFonts w:ascii="Times" w:hAnsi="Times"/>
                <w:bCs/>
                <w:iCs/>
                <w:color w:val="auto"/>
                <w:sz w:val="22"/>
                <w:szCs w:val="22"/>
              </w:rPr>
            </w:pPr>
            <w:r w:rsidRPr="00127AA3">
              <w:rPr>
                <w:rFonts w:ascii="Times" w:hAnsi="Times"/>
                <w:b/>
                <w:iCs/>
                <w:color w:val="auto"/>
                <w:sz w:val="22"/>
                <w:szCs w:val="22"/>
              </w:rPr>
              <w:t xml:space="preserve">- </w:t>
            </w:r>
            <w:r w:rsidRPr="00127AA3">
              <w:rPr>
                <w:rFonts w:ascii="Times" w:hAnsi="Times"/>
                <w:color w:val="auto"/>
                <w:sz w:val="22"/>
                <w:szCs w:val="22"/>
              </w:rPr>
              <w:t xml:space="preserve">przygotowanie prezentacji lub opracowanie pisemny: </w:t>
            </w:r>
            <w:r w:rsidRPr="00127AA3">
              <w:rPr>
                <w:rFonts w:ascii="Times" w:hAnsi="Times"/>
                <w:b/>
                <w:color w:val="auto"/>
                <w:sz w:val="22"/>
                <w:szCs w:val="22"/>
              </w:rPr>
              <w:t>2 godziny</w:t>
            </w:r>
            <w:r w:rsidRPr="00127AA3">
              <w:rPr>
                <w:rFonts w:ascii="Times" w:hAnsi="Times"/>
                <w:bCs/>
                <w:iCs/>
                <w:color w:val="auto"/>
                <w:sz w:val="22"/>
                <w:szCs w:val="22"/>
              </w:rPr>
              <w:t xml:space="preserve"> Łączny nakład pracy studenta do przygotowania się i do uczestnictwa w procesie oceniania: </w:t>
            </w:r>
            <w:r w:rsidRPr="00127AA3">
              <w:rPr>
                <w:rFonts w:ascii="Times" w:hAnsi="Times"/>
                <w:b/>
                <w:bCs/>
                <w:iCs/>
                <w:color w:val="auto"/>
                <w:sz w:val="22"/>
                <w:szCs w:val="22"/>
              </w:rPr>
              <w:t>5 godzin</w:t>
            </w:r>
            <w:r w:rsidRPr="00127AA3">
              <w:rPr>
                <w:rFonts w:ascii="Times" w:hAnsi="Times"/>
                <w:bCs/>
                <w:iCs/>
                <w:color w:val="auto"/>
                <w:sz w:val="22"/>
                <w:szCs w:val="22"/>
              </w:rPr>
              <w:t xml:space="preserve">, co odpowiada </w:t>
            </w:r>
            <w:r w:rsidRPr="00127AA3">
              <w:rPr>
                <w:rFonts w:ascii="Times" w:hAnsi="Times"/>
                <w:b/>
                <w:bCs/>
                <w:iCs/>
                <w:color w:val="auto"/>
                <w:sz w:val="22"/>
                <w:szCs w:val="22"/>
              </w:rPr>
              <w:t>0,2 punktu ECTS</w:t>
            </w:r>
            <w:r w:rsidRPr="00127AA3">
              <w:rPr>
                <w:rFonts w:ascii="Times" w:hAnsi="Times"/>
                <w:bCs/>
                <w:iCs/>
                <w:color w:val="auto"/>
                <w:sz w:val="22"/>
                <w:szCs w:val="22"/>
              </w:rPr>
              <w:t>.</w:t>
            </w:r>
          </w:p>
          <w:p w14:paraId="6B70FE75" w14:textId="77777777" w:rsidR="008442B8" w:rsidRPr="00127AA3" w:rsidRDefault="008442B8" w:rsidP="00127AA3">
            <w:pPr>
              <w:pStyle w:val="Default"/>
              <w:jc w:val="both"/>
              <w:rPr>
                <w:rFonts w:ascii="Times" w:hAnsi="Times"/>
                <w:bCs/>
                <w:iCs/>
                <w:color w:val="auto"/>
                <w:sz w:val="22"/>
                <w:szCs w:val="22"/>
              </w:rPr>
            </w:pPr>
          </w:p>
          <w:p w14:paraId="68DEB168" w14:textId="77777777" w:rsidR="008442B8" w:rsidRPr="00127AA3" w:rsidRDefault="008442B8" w:rsidP="00127AA3">
            <w:pPr>
              <w:pStyle w:val="Domylnie"/>
              <w:spacing w:after="0" w:line="240" w:lineRule="auto"/>
              <w:jc w:val="both"/>
              <w:rPr>
                <w:rFonts w:ascii="Times" w:hAnsi="Times" w:cs="Times New Roman"/>
                <w:iCs/>
              </w:rPr>
            </w:pPr>
            <w:r w:rsidRPr="00127AA3">
              <w:rPr>
                <w:rFonts w:ascii="Times" w:hAnsi="Times" w:cs="Times New Roman"/>
                <w:iCs/>
              </w:rPr>
              <w:t>5. Bilans nakładu pracy studenta o charakterze praktycznym:</w:t>
            </w:r>
          </w:p>
          <w:p w14:paraId="4248D9FE" w14:textId="77777777" w:rsidR="008442B8" w:rsidRPr="00127AA3" w:rsidRDefault="008442B8" w:rsidP="00127AA3">
            <w:pPr>
              <w:pStyle w:val="Domylnie"/>
              <w:spacing w:after="0" w:line="240" w:lineRule="auto"/>
              <w:jc w:val="both"/>
              <w:rPr>
                <w:rFonts w:ascii="Times" w:hAnsi="Times" w:cs="Times New Roman"/>
                <w:iCs/>
              </w:rPr>
            </w:pPr>
            <w:r w:rsidRPr="00127AA3">
              <w:rPr>
                <w:rFonts w:ascii="Times" w:hAnsi="Times" w:cs="Times New Roman"/>
                <w:iCs/>
              </w:rPr>
              <w:t>- nie dotyczy</w:t>
            </w:r>
          </w:p>
          <w:p w14:paraId="7FDFBEBC" w14:textId="77777777" w:rsidR="008442B8" w:rsidRPr="00127AA3" w:rsidRDefault="008442B8" w:rsidP="00127AA3">
            <w:pPr>
              <w:pStyle w:val="Domylnie"/>
              <w:spacing w:after="0" w:line="240" w:lineRule="auto"/>
              <w:ind w:left="406"/>
              <w:jc w:val="both"/>
              <w:rPr>
                <w:rFonts w:ascii="Times" w:hAnsi="Times" w:cs="Times New Roman"/>
                <w:iCs/>
              </w:rPr>
            </w:pPr>
          </w:p>
          <w:p w14:paraId="45A52DDB" w14:textId="77777777" w:rsidR="008442B8" w:rsidRPr="00127AA3" w:rsidRDefault="008442B8" w:rsidP="00127AA3">
            <w:pPr>
              <w:pStyle w:val="Domylnie"/>
              <w:tabs>
                <w:tab w:val="left" w:pos="327"/>
              </w:tabs>
              <w:spacing w:after="0" w:line="240" w:lineRule="auto"/>
              <w:jc w:val="both"/>
              <w:rPr>
                <w:rFonts w:ascii="Times" w:hAnsi="Times" w:cs="Times New Roman"/>
                <w:iCs/>
              </w:rPr>
            </w:pPr>
            <w:r w:rsidRPr="00127AA3">
              <w:rPr>
                <w:rFonts w:ascii="Times" w:hAnsi="Times" w:cs="Times New Roman"/>
                <w:iCs/>
              </w:rPr>
              <w:t>6. Bilans nakładu pracy studenta poświęcony zdobywaniu kompetencji społecznych w zakresie laboratoriów. Kształcenie w dziedzinie afektywnej poprzez proces samokształcenia:</w:t>
            </w:r>
          </w:p>
          <w:p w14:paraId="6CDCF243" w14:textId="77777777" w:rsidR="008442B8" w:rsidRPr="00127AA3" w:rsidRDefault="008442B8" w:rsidP="00127AA3">
            <w:pPr>
              <w:tabs>
                <w:tab w:val="left" w:pos="327"/>
                <w:tab w:val="left" w:pos="600"/>
              </w:tabs>
              <w:spacing w:after="0" w:line="240" w:lineRule="auto"/>
              <w:contextualSpacing/>
              <w:jc w:val="both"/>
              <w:rPr>
                <w:rFonts w:ascii="Times" w:hAnsi="Times"/>
                <w:b/>
              </w:rPr>
            </w:pPr>
            <w:r w:rsidRPr="00127AA3">
              <w:rPr>
                <w:rFonts w:ascii="Times" w:hAnsi="Times"/>
                <w:iCs/>
              </w:rPr>
              <w:t>- konsultacje z nauczycielem akademickim</w:t>
            </w:r>
            <w:r w:rsidRPr="00127AA3">
              <w:rPr>
                <w:rFonts w:ascii="Times" w:hAnsi="Times"/>
              </w:rPr>
              <w:t xml:space="preserve">: </w:t>
            </w:r>
            <w:r w:rsidRPr="00127AA3">
              <w:rPr>
                <w:rFonts w:ascii="Times" w:hAnsi="Times"/>
                <w:b/>
                <w:bCs/>
              </w:rPr>
              <w:t>2</w:t>
            </w:r>
            <w:r w:rsidRPr="00127AA3">
              <w:rPr>
                <w:rFonts w:ascii="Times" w:hAnsi="Times"/>
                <w:b/>
              </w:rPr>
              <w:t xml:space="preserve"> godziny.</w:t>
            </w:r>
          </w:p>
          <w:p w14:paraId="7346EE05" w14:textId="77777777" w:rsidR="008442B8" w:rsidRPr="00127AA3" w:rsidRDefault="008442B8" w:rsidP="00127AA3">
            <w:pPr>
              <w:tabs>
                <w:tab w:val="left" w:pos="327"/>
              </w:tabs>
              <w:spacing w:after="0" w:line="240" w:lineRule="auto"/>
              <w:jc w:val="both"/>
              <w:rPr>
                <w:rFonts w:ascii="Times" w:hAnsi="Times"/>
                <w:b/>
                <w:iCs/>
              </w:rPr>
            </w:pPr>
            <w:r w:rsidRPr="00127AA3">
              <w:rPr>
                <w:rFonts w:ascii="Times" w:hAnsi="Times"/>
                <w:iCs/>
              </w:rPr>
              <w:t xml:space="preserve">Łączny czas pracy studenta potrzebny do zdobywania kompetencji społecznych w zakresie laboratoriów wynosi   </w:t>
            </w:r>
            <w:r w:rsidRPr="00127AA3">
              <w:rPr>
                <w:rFonts w:ascii="Times" w:hAnsi="Times"/>
                <w:iCs/>
              </w:rPr>
              <w:br/>
            </w:r>
            <w:r w:rsidRPr="00127AA3">
              <w:rPr>
                <w:rFonts w:ascii="Times" w:hAnsi="Times"/>
                <w:b/>
                <w:iCs/>
              </w:rPr>
              <w:t>2 godziny</w:t>
            </w:r>
            <w:r w:rsidRPr="00127AA3">
              <w:rPr>
                <w:rFonts w:ascii="Times" w:hAnsi="Times"/>
                <w:iCs/>
              </w:rPr>
              <w:t xml:space="preserve">, co odpowiada </w:t>
            </w:r>
            <w:r w:rsidRPr="00127AA3">
              <w:rPr>
                <w:rFonts w:ascii="Times" w:hAnsi="Times"/>
                <w:b/>
                <w:iCs/>
              </w:rPr>
              <w:t xml:space="preserve"> 0,08 punktu ECTS.</w:t>
            </w:r>
          </w:p>
          <w:p w14:paraId="0326356C" w14:textId="77777777" w:rsidR="008442B8" w:rsidRPr="00127AA3" w:rsidRDefault="008442B8" w:rsidP="00127AA3">
            <w:pPr>
              <w:framePr w:hSpace="141" w:wrap="around" w:vAnchor="text" w:hAnchor="text" w:xAlign="center" w:y="1"/>
              <w:tabs>
                <w:tab w:val="left" w:pos="317"/>
              </w:tabs>
              <w:spacing w:after="0" w:line="240" w:lineRule="auto"/>
              <w:suppressOverlap/>
              <w:jc w:val="both"/>
              <w:rPr>
                <w:rFonts w:ascii="Times" w:hAnsi="Times" w:cs="Times New Roman"/>
                <w:bCs/>
                <w:iCs/>
              </w:rPr>
            </w:pPr>
          </w:p>
          <w:p w14:paraId="6BDC3098" w14:textId="77777777" w:rsidR="008442B8" w:rsidRPr="00127AA3" w:rsidRDefault="008442B8" w:rsidP="00127AA3">
            <w:pPr>
              <w:framePr w:hSpace="141" w:wrap="around" w:vAnchor="text" w:hAnchor="text" w:xAlign="center" w:y="1"/>
              <w:tabs>
                <w:tab w:val="left" w:pos="317"/>
              </w:tabs>
              <w:spacing w:after="0" w:line="240" w:lineRule="auto"/>
              <w:suppressOverlap/>
              <w:jc w:val="both"/>
              <w:rPr>
                <w:rFonts w:ascii="Times" w:hAnsi="Times"/>
                <w:bCs/>
                <w:iCs/>
              </w:rPr>
            </w:pPr>
            <w:r w:rsidRPr="00127AA3">
              <w:rPr>
                <w:rFonts w:ascii="Times" w:hAnsi="Times"/>
                <w:bCs/>
                <w:iCs/>
              </w:rPr>
              <w:t>7. Czas wymagany do odbycia obowiązkowej praktyki:</w:t>
            </w:r>
          </w:p>
          <w:p w14:paraId="7941388B" w14:textId="77777777" w:rsidR="008442B8" w:rsidRPr="00127AA3" w:rsidRDefault="008442B8" w:rsidP="00127AA3">
            <w:pPr>
              <w:spacing w:after="0" w:line="240" w:lineRule="auto"/>
              <w:ind w:right="153"/>
              <w:jc w:val="both"/>
              <w:rPr>
                <w:rFonts w:ascii="Times" w:hAnsi="Times"/>
              </w:rPr>
            </w:pPr>
            <w:r w:rsidRPr="00127AA3">
              <w:rPr>
                <w:rFonts w:ascii="Times" w:hAnsi="Times"/>
                <w:b/>
                <w:bCs/>
                <w:iCs/>
              </w:rPr>
              <w:t>- nie dotyczy.</w:t>
            </w:r>
          </w:p>
        </w:tc>
      </w:tr>
      <w:tr w:rsidR="008442B8" w:rsidRPr="00127AA3" w14:paraId="31ACA198" w14:textId="77777777" w:rsidTr="00F128D7">
        <w:trPr>
          <w:trHeight w:val="937"/>
        </w:trPr>
        <w:tc>
          <w:tcPr>
            <w:tcW w:w="2927" w:type="dxa"/>
            <w:tcBorders>
              <w:top w:val="single" w:sz="4" w:space="0" w:color="00000A"/>
              <w:left w:val="single" w:sz="4" w:space="0" w:color="00000A"/>
              <w:right w:val="single" w:sz="4" w:space="0" w:color="00000A"/>
            </w:tcBorders>
            <w:vAlign w:val="center"/>
          </w:tcPr>
          <w:p w14:paraId="1F1D5947" w14:textId="77777777" w:rsidR="008442B8" w:rsidRPr="00127AA3" w:rsidRDefault="008442B8" w:rsidP="00127AA3">
            <w:pPr>
              <w:spacing w:after="0" w:line="240" w:lineRule="auto"/>
              <w:rPr>
                <w:rFonts w:ascii="Times" w:hAnsi="Times"/>
                <w:b/>
              </w:rPr>
            </w:pPr>
            <w:r w:rsidRPr="00127AA3">
              <w:rPr>
                <w:rFonts w:ascii="Times" w:hAnsi="Times"/>
                <w:b/>
              </w:rPr>
              <w:lastRenderedPageBreak/>
              <w:t>Efekty kształcenia – wiedza</w:t>
            </w:r>
          </w:p>
          <w:p w14:paraId="43F6A9F2" w14:textId="77777777" w:rsidR="008442B8" w:rsidRPr="00127AA3" w:rsidRDefault="008442B8" w:rsidP="00127AA3">
            <w:pPr>
              <w:spacing w:after="0" w:line="240" w:lineRule="auto"/>
              <w:rPr>
                <w:rFonts w:ascii="Times" w:hAnsi="Times"/>
                <w:b/>
              </w:rPr>
            </w:pPr>
          </w:p>
        </w:tc>
        <w:tc>
          <w:tcPr>
            <w:tcW w:w="6260" w:type="dxa"/>
            <w:tcBorders>
              <w:top w:val="single" w:sz="4" w:space="0" w:color="00000A"/>
              <w:left w:val="single" w:sz="4" w:space="0" w:color="00000A"/>
              <w:right w:val="single" w:sz="4" w:space="0" w:color="00000A"/>
            </w:tcBorders>
          </w:tcPr>
          <w:p w14:paraId="68E288BF" w14:textId="77777777" w:rsidR="008442B8" w:rsidRPr="00127AA3" w:rsidRDefault="008442B8" w:rsidP="00127AA3">
            <w:pPr>
              <w:spacing w:after="0" w:line="240" w:lineRule="auto"/>
              <w:ind w:right="103"/>
              <w:jc w:val="both"/>
              <w:rPr>
                <w:rFonts w:ascii="Times" w:hAnsi="Times"/>
                <w:b/>
              </w:rPr>
            </w:pPr>
            <w:r w:rsidRPr="00127AA3">
              <w:rPr>
                <w:rFonts w:ascii="Times" w:hAnsi="Times"/>
                <w:b/>
              </w:rPr>
              <w:t>Student zna i rozumie:</w:t>
            </w:r>
          </w:p>
          <w:p w14:paraId="55A4ED70" w14:textId="77777777" w:rsidR="008442B8" w:rsidRPr="00127AA3" w:rsidRDefault="008442B8" w:rsidP="00127AA3">
            <w:pPr>
              <w:spacing w:after="0" w:line="240" w:lineRule="auto"/>
              <w:ind w:right="103"/>
              <w:jc w:val="both"/>
              <w:rPr>
                <w:rFonts w:ascii="Times" w:hAnsi="Times" w:cs="Times New Roman"/>
              </w:rPr>
            </w:pPr>
            <w:r w:rsidRPr="00127AA3">
              <w:rPr>
                <w:rFonts w:ascii="Times" w:hAnsi="Times"/>
              </w:rPr>
              <w:t xml:space="preserve">W1: zaburzenia w narządach i układach w przebiegu zakażenia koronawirusem SARS-CoV-2. </w:t>
            </w:r>
          </w:p>
          <w:p w14:paraId="3335CAAA" w14:textId="77777777" w:rsidR="008442B8" w:rsidRPr="00127AA3" w:rsidRDefault="008442B8" w:rsidP="00127AA3">
            <w:pPr>
              <w:spacing w:after="0" w:line="240" w:lineRule="auto"/>
              <w:ind w:right="103"/>
              <w:jc w:val="both"/>
              <w:rPr>
                <w:rFonts w:ascii="Times" w:hAnsi="Times"/>
              </w:rPr>
            </w:pPr>
            <w:r w:rsidRPr="00127AA3">
              <w:rPr>
                <w:rFonts w:ascii="Times" w:hAnsi="Times"/>
              </w:rPr>
              <w:t xml:space="preserve">W2: elementy diagnostyki laboratoryjnej COVID-19. </w:t>
            </w:r>
          </w:p>
        </w:tc>
      </w:tr>
      <w:tr w:rsidR="008442B8" w:rsidRPr="00127AA3" w14:paraId="73F2A7A0" w14:textId="77777777" w:rsidTr="00F128D7">
        <w:tblPrEx>
          <w:tblCellMar>
            <w:top w:w="48" w:type="dxa"/>
            <w:left w:w="110" w:type="dxa"/>
          </w:tblCellMar>
        </w:tblPrEx>
        <w:trPr>
          <w:trHeight w:val="994"/>
        </w:trPr>
        <w:tc>
          <w:tcPr>
            <w:tcW w:w="2927" w:type="dxa"/>
            <w:tcBorders>
              <w:top w:val="single" w:sz="4" w:space="0" w:color="00000A"/>
              <w:left w:val="single" w:sz="4" w:space="0" w:color="00000A"/>
              <w:bottom w:val="single" w:sz="4" w:space="0" w:color="00000A"/>
              <w:right w:val="single" w:sz="4" w:space="0" w:color="00000A"/>
            </w:tcBorders>
            <w:vAlign w:val="center"/>
          </w:tcPr>
          <w:p w14:paraId="46C002C9" w14:textId="77777777" w:rsidR="008442B8" w:rsidRPr="00127AA3" w:rsidRDefault="008442B8" w:rsidP="00127AA3">
            <w:pPr>
              <w:spacing w:after="0" w:line="240" w:lineRule="auto"/>
              <w:rPr>
                <w:rFonts w:ascii="Times" w:hAnsi="Times"/>
                <w:b/>
              </w:rPr>
            </w:pPr>
            <w:r w:rsidRPr="00127AA3">
              <w:rPr>
                <w:rFonts w:ascii="Times" w:hAnsi="Times"/>
                <w:b/>
              </w:rPr>
              <w:t>Efekty kształcenia – umiejętności</w:t>
            </w:r>
          </w:p>
        </w:tc>
        <w:tc>
          <w:tcPr>
            <w:tcW w:w="6260" w:type="dxa"/>
            <w:tcBorders>
              <w:top w:val="single" w:sz="4" w:space="0" w:color="00000A"/>
              <w:left w:val="single" w:sz="4" w:space="0" w:color="00000A"/>
              <w:bottom w:val="single" w:sz="4" w:space="0" w:color="00000A"/>
              <w:right w:val="single" w:sz="4" w:space="0" w:color="00000A"/>
            </w:tcBorders>
          </w:tcPr>
          <w:p w14:paraId="4F37A632" w14:textId="77777777" w:rsidR="008442B8" w:rsidRPr="00127AA3" w:rsidRDefault="008442B8" w:rsidP="00127AA3">
            <w:pPr>
              <w:spacing w:after="0" w:line="240" w:lineRule="auto"/>
              <w:ind w:right="105"/>
              <w:jc w:val="both"/>
              <w:rPr>
                <w:rFonts w:ascii="Times" w:hAnsi="Times"/>
                <w:b/>
              </w:rPr>
            </w:pPr>
            <w:r w:rsidRPr="00127AA3">
              <w:rPr>
                <w:rFonts w:ascii="Times" w:hAnsi="Times"/>
                <w:b/>
              </w:rPr>
              <w:t>Student potrafi:</w:t>
            </w:r>
          </w:p>
          <w:p w14:paraId="24EFA974" w14:textId="77777777" w:rsidR="008442B8" w:rsidRPr="00127AA3" w:rsidRDefault="008442B8" w:rsidP="00127AA3">
            <w:pPr>
              <w:spacing w:after="0" w:line="240" w:lineRule="auto"/>
              <w:ind w:right="105"/>
              <w:jc w:val="both"/>
              <w:rPr>
                <w:rFonts w:ascii="Times" w:hAnsi="Times"/>
              </w:rPr>
            </w:pPr>
            <w:r w:rsidRPr="00127AA3">
              <w:rPr>
                <w:rFonts w:ascii="Times" w:hAnsi="Times"/>
              </w:rPr>
              <w:t xml:space="preserve">U1: opisać procesy patofizjologiczne w przebiegu COVID-19. </w:t>
            </w:r>
          </w:p>
          <w:p w14:paraId="19448017" w14:textId="77777777" w:rsidR="008442B8" w:rsidRPr="00127AA3" w:rsidRDefault="008442B8" w:rsidP="00127AA3">
            <w:pPr>
              <w:spacing w:after="0" w:line="240" w:lineRule="auto"/>
              <w:ind w:right="105"/>
              <w:jc w:val="both"/>
              <w:rPr>
                <w:rFonts w:ascii="Times" w:hAnsi="Times"/>
              </w:rPr>
            </w:pPr>
            <w:r w:rsidRPr="00127AA3">
              <w:rPr>
                <w:rFonts w:ascii="Times" w:hAnsi="Times"/>
              </w:rPr>
              <w:t>U2: zinterpretować wyniki badań laboratoryjnych w przebiegu COVID-19.</w:t>
            </w:r>
          </w:p>
        </w:tc>
      </w:tr>
      <w:tr w:rsidR="008442B8" w:rsidRPr="00127AA3" w14:paraId="02E7693C" w14:textId="77777777" w:rsidTr="00F128D7">
        <w:tblPrEx>
          <w:tblCellMar>
            <w:top w:w="48" w:type="dxa"/>
            <w:left w:w="110" w:type="dxa"/>
          </w:tblCellMar>
        </w:tblPrEx>
        <w:trPr>
          <w:trHeight w:val="780"/>
        </w:trPr>
        <w:tc>
          <w:tcPr>
            <w:tcW w:w="2927" w:type="dxa"/>
            <w:tcBorders>
              <w:top w:val="single" w:sz="4" w:space="0" w:color="00000A"/>
              <w:left w:val="single" w:sz="4" w:space="0" w:color="00000A"/>
              <w:bottom w:val="single" w:sz="4" w:space="0" w:color="00000A"/>
              <w:right w:val="single" w:sz="4" w:space="0" w:color="00000A"/>
            </w:tcBorders>
            <w:vAlign w:val="center"/>
          </w:tcPr>
          <w:p w14:paraId="3F15AAF3" w14:textId="77777777" w:rsidR="008442B8" w:rsidRPr="00127AA3" w:rsidRDefault="008442B8" w:rsidP="00127AA3">
            <w:pPr>
              <w:spacing w:after="0" w:line="240" w:lineRule="auto"/>
              <w:rPr>
                <w:rFonts w:ascii="Times" w:hAnsi="Times"/>
                <w:b/>
              </w:rPr>
            </w:pPr>
            <w:r w:rsidRPr="00127AA3">
              <w:rPr>
                <w:rFonts w:ascii="Times" w:hAnsi="Times"/>
                <w:b/>
              </w:rPr>
              <w:t>Efekty kształcenia – kompetencje społeczne</w:t>
            </w:r>
          </w:p>
        </w:tc>
        <w:tc>
          <w:tcPr>
            <w:tcW w:w="6260" w:type="dxa"/>
            <w:tcBorders>
              <w:top w:val="single" w:sz="4" w:space="0" w:color="00000A"/>
              <w:left w:val="single" w:sz="4" w:space="0" w:color="00000A"/>
              <w:bottom w:val="single" w:sz="4" w:space="0" w:color="00000A"/>
              <w:right w:val="single" w:sz="4" w:space="0" w:color="00000A"/>
            </w:tcBorders>
          </w:tcPr>
          <w:p w14:paraId="3D4BEFA3" w14:textId="77777777" w:rsidR="008442B8" w:rsidRPr="00127AA3" w:rsidRDefault="008442B8" w:rsidP="00127AA3">
            <w:pPr>
              <w:spacing w:after="0" w:line="240" w:lineRule="auto"/>
              <w:ind w:right="105"/>
              <w:jc w:val="both"/>
              <w:rPr>
                <w:rFonts w:ascii="Times" w:hAnsi="Times"/>
                <w:b/>
              </w:rPr>
            </w:pPr>
            <w:r w:rsidRPr="00127AA3">
              <w:rPr>
                <w:rFonts w:ascii="Times" w:hAnsi="Times"/>
                <w:b/>
              </w:rPr>
              <w:t>Student gotów jest do:</w:t>
            </w:r>
          </w:p>
          <w:p w14:paraId="2535255F" w14:textId="77777777" w:rsidR="008442B8" w:rsidRPr="00127AA3" w:rsidRDefault="008442B8" w:rsidP="00127AA3">
            <w:pPr>
              <w:spacing w:after="0" w:line="240" w:lineRule="auto"/>
              <w:ind w:right="105"/>
              <w:jc w:val="both"/>
              <w:rPr>
                <w:rFonts w:ascii="Times" w:hAnsi="Times"/>
              </w:rPr>
            </w:pPr>
            <w:r w:rsidRPr="00127AA3">
              <w:rPr>
                <w:rFonts w:ascii="Times" w:hAnsi="Times"/>
              </w:rPr>
              <w:t xml:space="preserve">K1: ciągłego doskonalenia umiejętności zawodowych. </w:t>
            </w:r>
          </w:p>
        </w:tc>
      </w:tr>
      <w:tr w:rsidR="008442B8" w:rsidRPr="00127AA3" w14:paraId="0C5354A6" w14:textId="77777777" w:rsidTr="00F128D7">
        <w:tblPrEx>
          <w:tblCellMar>
            <w:top w:w="48" w:type="dxa"/>
            <w:left w:w="110" w:type="dxa"/>
          </w:tblCellMar>
        </w:tblPrEx>
        <w:trPr>
          <w:trHeight w:val="1022"/>
        </w:trPr>
        <w:tc>
          <w:tcPr>
            <w:tcW w:w="2927" w:type="dxa"/>
            <w:tcBorders>
              <w:top w:val="single" w:sz="4" w:space="0" w:color="00000A"/>
              <w:left w:val="single" w:sz="4" w:space="0" w:color="00000A"/>
              <w:bottom w:val="single" w:sz="4" w:space="0" w:color="00000A"/>
              <w:right w:val="single" w:sz="4" w:space="0" w:color="00000A"/>
            </w:tcBorders>
            <w:vAlign w:val="center"/>
          </w:tcPr>
          <w:p w14:paraId="02BCCD5C" w14:textId="77777777" w:rsidR="008442B8" w:rsidRPr="00127AA3" w:rsidRDefault="008442B8" w:rsidP="00127AA3">
            <w:pPr>
              <w:spacing w:after="0" w:line="240" w:lineRule="auto"/>
              <w:rPr>
                <w:rFonts w:ascii="Times" w:hAnsi="Times"/>
                <w:b/>
              </w:rPr>
            </w:pPr>
            <w:r w:rsidRPr="00127AA3">
              <w:rPr>
                <w:rFonts w:ascii="Times" w:hAnsi="Times"/>
                <w:b/>
              </w:rPr>
              <w:t>Metody dydaktyczne</w:t>
            </w:r>
          </w:p>
        </w:tc>
        <w:tc>
          <w:tcPr>
            <w:tcW w:w="6260" w:type="dxa"/>
            <w:tcBorders>
              <w:top w:val="single" w:sz="4" w:space="0" w:color="00000A"/>
              <w:left w:val="single" w:sz="4" w:space="0" w:color="00000A"/>
              <w:bottom w:val="single" w:sz="4" w:space="0" w:color="00000A"/>
              <w:right w:val="single" w:sz="4" w:space="0" w:color="00000A"/>
            </w:tcBorders>
          </w:tcPr>
          <w:p w14:paraId="201EFC7F" w14:textId="77777777" w:rsidR="008442B8" w:rsidRPr="00127AA3" w:rsidRDefault="008442B8" w:rsidP="00127AA3">
            <w:pPr>
              <w:autoSpaceDE w:val="0"/>
              <w:autoSpaceDN w:val="0"/>
              <w:adjustRightInd w:val="0"/>
              <w:spacing w:after="0" w:line="240" w:lineRule="auto"/>
              <w:jc w:val="both"/>
              <w:rPr>
                <w:rFonts w:ascii="Times" w:hAnsi="Times"/>
                <w:b/>
              </w:rPr>
            </w:pPr>
            <w:r w:rsidRPr="00127AA3">
              <w:rPr>
                <w:rFonts w:ascii="Times" w:hAnsi="Times"/>
                <w:b/>
              </w:rPr>
              <w:t>Wykład:</w:t>
            </w:r>
          </w:p>
          <w:p w14:paraId="5FC955D8" w14:textId="77777777" w:rsidR="008442B8" w:rsidRPr="00127AA3" w:rsidRDefault="008442B8" w:rsidP="00127AA3">
            <w:pPr>
              <w:autoSpaceDE w:val="0"/>
              <w:autoSpaceDN w:val="0"/>
              <w:adjustRightInd w:val="0"/>
              <w:spacing w:after="0" w:line="240" w:lineRule="auto"/>
              <w:jc w:val="both"/>
              <w:rPr>
                <w:rFonts w:ascii="Times" w:hAnsi="Times"/>
              </w:rPr>
            </w:pPr>
            <w:r w:rsidRPr="00127AA3">
              <w:rPr>
                <w:rFonts w:ascii="Times" w:hAnsi="Times"/>
              </w:rPr>
              <w:t xml:space="preserve">- informacyjny z prezentacją multimedialną; </w:t>
            </w:r>
          </w:p>
          <w:p w14:paraId="49EF1D21" w14:textId="77777777" w:rsidR="008442B8" w:rsidRPr="00127AA3" w:rsidRDefault="008442B8" w:rsidP="00127AA3">
            <w:pPr>
              <w:autoSpaceDE w:val="0"/>
              <w:autoSpaceDN w:val="0"/>
              <w:adjustRightInd w:val="0"/>
              <w:spacing w:after="0" w:line="240" w:lineRule="auto"/>
              <w:jc w:val="both"/>
              <w:rPr>
                <w:rFonts w:ascii="Times" w:hAnsi="Times"/>
              </w:rPr>
            </w:pPr>
            <w:r w:rsidRPr="00127AA3">
              <w:rPr>
                <w:rFonts w:ascii="Times" w:hAnsi="Times"/>
              </w:rPr>
              <w:t>- problemowy;</w:t>
            </w:r>
          </w:p>
          <w:p w14:paraId="753D56C6" w14:textId="77777777" w:rsidR="008442B8" w:rsidRPr="00127AA3" w:rsidRDefault="008442B8" w:rsidP="00127AA3">
            <w:pPr>
              <w:autoSpaceDE w:val="0"/>
              <w:autoSpaceDN w:val="0"/>
              <w:adjustRightInd w:val="0"/>
              <w:spacing w:after="0" w:line="240" w:lineRule="auto"/>
              <w:jc w:val="both"/>
              <w:rPr>
                <w:rFonts w:ascii="Times" w:hAnsi="Times"/>
              </w:rPr>
            </w:pPr>
            <w:r w:rsidRPr="00127AA3">
              <w:rPr>
                <w:rFonts w:ascii="Times" w:hAnsi="Times"/>
              </w:rPr>
              <w:t xml:space="preserve"> - konwersatoryjny;</w:t>
            </w:r>
          </w:p>
          <w:p w14:paraId="4D36D753" w14:textId="77777777" w:rsidR="008442B8" w:rsidRPr="00127AA3" w:rsidRDefault="008442B8" w:rsidP="00127AA3">
            <w:pPr>
              <w:autoSpaceDE w:val="0"/>
              <w:autoSpaceDN w:val="0"/>
              <w:adjustRightInd w:val="0"/>
              <w:spacing w:after="0" w:line="240" w:lineRule="auto"/>
              <w:jc w:val="both"/>
              <w:rPr>
                <w:rFonts w:ascii="Times" w:hAnsi="Times"/>
              </w:rPr>
            </w:pPr>
            <w:r w:rsidRPr="00127AA3">
              <w:rPr>
                <w:rFonts w:ascii="Times" w:hAnsi="Times"/>
              </w:rPr>
              <w:t>- klasyczna metoda problemowa.</w:t>
            </w:r>
          </w:p>
          <w:p w14:paraId="4BEF6C7C" w14:textId="77777777" w:rsidR="008442B8" w:rsidRPr="00127AA3" w:rsidRDefault="008442B8" w:rsidP="00127AA3">
            <w:pPr>
              <w:pStyle w:val="Domylnie"/>
              <w:spacing w:after="0" w:line="240" w:lineRule="auto"/>
              <w:jc w:val="both"/>
              <w:rPr>
                <w:rFonts w:ascii="Times" w:hAnsi="Times" w:cs="Times New Roman"/>
                <w:b/>
              </w:rPr>
            </w:pPr>
          </w:p>
          <w:p w14:paraId="3B21A903" w14:textId="77777777" w:rsidR="008442B8" w:rsidRPr="00127AA3" w:rsidRDefault="008442B8" w:rsidP="00127AA3">
            <w:pPr>
              <w:pStyle w:val="Domylnie"/>
              <w:spacing w:after="0" w:line="240" w:lineRule="auto"/>
              <w:jc w:val="both"/>
              <w:rPr>
                <w:rFonts w:ascii="Times" w:hAnsi="Times" w:cs="Times New Roman"/>
                <w:b/>
              </w:rPr>
            </w:pPr>
            <w:r w:rsidRPr="00127AA3">
              <w:rPr>
                <w:rFonts w:ascii="Times" w:hAnsi="Times" w:cs="Times New Roman"/>
                <w:b/>
              </w:rPr>
              <w:t>Laboratoria:</w:t>
            </w:r>
          </w:p>
          <w:p w14:paraId="155DBB5F" w14:textId="77777777" w:rsidR="008442B8" w:rsidRPr="00127AA3" w:rsidRDefault="008442B8" w:rsidP="00127AA3">
            <w:pPr>
              <w:pStyle w:val="Domylnie"/>
              <w:spacing w:after="0" w:line="240" w:lineRule="auto"/>
              <w:jc w:val="both"/>
              <w:rPr>
                <w:rFonts w:ascii="Times" w:hAnsi="Times" w:cs="Times New Roman"/>
              </w:rPr>
            </w:pPr>
            <w:r w:rsidRPr="00127AA3">
              <w:rPr>
                <w:rFonts w:ascii="Times" w:hAnsi="Times" w:cs="Times New Roman"/>
              </w:rPr>
              <w:t>- nie dotyczy.</w:t>
            </w:r>
          </w:p>
          <w:p w14:paraId="47E9F8D6" w14:textId="77777777" w:rsidR="008442B8" w:rsidRPr="00127AA3" w:rsidRDefault="008442B8" w:rsidP="00127AA3">
            <w:pPr>
              <w:pStyle w:val="Domylnie"/>
              <w:spacing w:after="0" w:line="240" w:lineRule="auto"/>
              <w:jc w:val="both"/>
              <w:rPr>
                <w:rFonts w:ascii="Times" w:hAnsi="Times" w:cs="Times New Roman"/>
              </w:rPr>
            </w:pPr>
          </w:p>
          <w:p w14:paraId="75FC14F6" w14:textId="77777777" w:rsidR="008442B8" w:rsidRPr="00127AA3" w:rsidRDefault="008442B8" w:rsidP="00127AA3">
            <w:pPr>
              <w:pStyle w:val="Domylnie"/>
              <w:spacing w:after="0" w:line="240" w:lineRule="auto"/>
              <w:jc w:val="both"/>
              <w:rPr>
                <w:rFonts w:ascii="Times" w:hAnsi="Times" w:cs="Times New Roman"/>
                <w:b/>
              </w:rPr>
            </w:pPr>
            <w:r w:rsidRPr="00127AA3">
              <w:rPr>
                <w:rFonts w:ascii="Times" w:hAnsi="Times" w:cs="Times New Roman"/>
                <w:b/>
              </w:rPr>
              <w:t>Seminaria:</w:t>
            </w:r>
          </w:p>
          <w:p w14:paraId="62BD1ECC" w14:textId="77777777" w:rsidR="008442B8" w:rsidRPr="00127AA3" w:rsidRDefault="008442B8" w:rsidP="00127AA3">
            <w:pPr>
              <w:spacing w:after="0" w:line="240" w:lineRule="auto"/>
              <w:ind w:right="105"/>
              <w:jc w:val="both"/>
              <w:rPr>
                <w:rFonts w:ascii="Times" w:hAnsi="Times"/>
              </w:rPr>
            </w:pPr>
            <w:r w:rsidRPr="00127AA3">
              <w:rPr>
                <w:rFonts w:ascii="Times" w:hAnsi="Times"/>
              </w:rPr>
              <w:t>- nie dotyczy.</w:t>
            </w:r>
          </w:p>
        </w:tc>
      </w:tr>
      <w:tr w:rsidR="008442B8" w:rsidRPr="00127AA3" w14:paraId="11D7F4B9" w14:textId="77777777" w:rsidTr="00F128D7">
        <w:tblPrEx>
          <w:tblCellMar>
            <w:top w:w="48" w:type="dxa"/>
            <w:left w:w="110" w:type="dxa"/>
          </w:tblCellMar>
        </w:tblPrEx>
        <w:trPr>
          <w:trHeight w:val="331"/>
        </w:trPr>
        <w:tc>
          <w:tcPr>
            <w:tcW w:w="2927" w:type="dxa"/>
            <w:tcBorders>
              <w:top w:val="single" w:sz="4" w:space="0" w:color="00000A"/>
              <w:left w:val="single" w:sz="4" w:space="0" w:color="00000A"/>
              <w:bottom w:val="single" w:sz="4" w:space="0" w:color="00000A"/>
              <w:right w:val="single" w:sz="4" w:space="0" w:color="00000A"/>
            </w:tcBorders>
            <w:vAlign w:val="center"/>
          </w:tcPr>
          <w:p w14:paraId="73E3244A" w14:textId="77777777" w:rsidR="008442B8" w:rsidRPr="00127AA3" w:rsidRDefault="008442B8" w:rsidP="00127AA3">
            <w:pPr>
              <w:spacing w:after="0" w:line="240" w:lineRule="auto"/>
              <w:rPr>
                <w:rFonts w:ascii="Times" w:hAnsi="Times"/>
                <w:b/>
              </w:rPr>
            </w:pPr>
            <w:r w:rsidRPr="00127AA3">
              <w:rPr>
                <w:rFonts w:ascii="Times" w:hAnsi="Times"/>
                <w:b/>
              </w:rPr>
              <w:t>Wymagania wstępne</w:t>
            </w:r>
          </w:p>
        </w:tc>
        <w:tc>
          <w:tcPr>
            <w:tcW w:w="6260" w:type="dxa"/>
            <w:tcBorders>
              <w:top w:val="single" w:sz="4" w:space="0" w:color="00000A"/>
              <w:left w:val="single" w:sz="4" w:space="0" w:color="00000A"/>
              <w:bottom w:val="single" w:sz="4" w:space="0" w:color="00000A"/>
              <w:right w:val="single" w:sz="4" w:space="0" w:color="00000A"/>
            </w:tcBorders>
            <w:vAlign w:val="center"/>
          </w:tcPr>
          <w:p w14:paraId="6BF42FBA" w14:textId="77777777" w:rsidR="008442B8" w:rsidRPr="00127AA3" w:rsidRDefault="008442B8" w:rsidP="00127AA3">
            <w:pPr>
              <w:spacing w:after="0" w:line="240" w:lineRule="auto"/>
              <w:ind w:right="103"/>
              <w:jc w:val="both"/>
              <w:rPr>
                <w:rFonts w:ascii="Times" w:hAnsi="Times"/>
              </w:rPr>
            </w:pPr>
            <w:r w:rsidRPr="00127AA3">
              <w:rPr>
                <w:rFonts w:ascii="Times" w:hAnsi="Times"/>
              </w:rPr>
              <w:t xml:space="preserve">Wiedza z zakresu anatomii, histologii, fizjologii i biochemii </w:t>
            </w:r>
            <w:r w:rsidRPr="00127AA3">
              <w:rPr>
                <w:rFonts w:ascii="Times" w:hAnsi="Times"/>
              </w:rPr>
              <w:lastRenderedPageBreak/>
              <w:t>ogólnej.</w:t>
            </w:r>
          </w:p>
        </w:tc>
      </w:tr>
      <w:tr w:rsidR="008442B8" w:rsidRPr="00127AA3" w14:paraId="0A4838A2" w14:textId="77777777" w:rsidTr="00F128D7">
        <w:tblPrEx>
          <w:tblCellMar>
            <w:top w:w="48" w:type="dxa"/>
            <w:left w:w="110" w:type="dxa"/>
          </w:tblCellMar>
        </w:tblPrEx>
        <w:trPr>
          <w:trHeight w:val="22"/>
        </w:trPr>
        <w:tc>
          <w:tcPr>
            <w:tcW w:w="2927" w:type="dxa"/>
            <w:tcBorders>
              <w:top w:val="single" w:sz="4" w:space="0" w:color="00000A"/>
              <w:left w:val="single" w:sz="4" w:space="0" w:color="00000A"/>
              <w:right w:val="single" w:sz="4" w:space="0" w:color="00000A"/>
            </w:tcBorders>
            <w:vAlign w:val="center"/>
          </w:tcPr>
          <w:p w14:paraId="24D42451" w14:textId="77777777" w:rsidR="008442B8" w:rsidRPr="00127AA3" w:rsidRDefault="008442B8" w:rsidP="00127AA3">
            <w:pPr>
              <w:spacing w:after="0" w:line="240" w:lineRule="auto"/>
              <w:rPr>
                <w:rFonts w:ascii="Times" w:hAnsi="Times"/>
                <w:b/>
              </w:rPr>
            </w:pPr>
            <w:r w:rsidRPr="00127AA3">
              <w:rPr>
                <w:rFonts w:ascii="Times" w:hAnsi="Times"/>
                <w:b/>
              </w:rPr>
              <w:lastRenderedPageBreak/>
              <w:t>Skrócony opis przedmiotu</w:t>
            </w:r>
          </w:p>
        </w:tc>
        <w:tc>
          <w:tcPr>
            <w:tcW w:w="6260" w:type="dxa"/>
            <w:tcBorders>
              <w:top w:val="single" w:sz="4" w:space="0" w:color="00000A"/>
              <w:left w:val="single" w:sz="4" w:space="0" w:color="00000A"/>
              <w:right w:val="single" w:sz="4" w:space="0" w:color="00000A"/>
            </w:tcBorders>
          </w:tcPr>
          <w:p w14:paraId="7981F95C" w14:textId="77777777" w:rsidR="008442B8" w:rsidRPr="00127AA3" w:rsidRDefault="008442B8" w:rsidP="00127AA3">
            <w:pPr>
              <w:spacing w:after="0" w:line="240" w:lineRule="auto"/>
              <w:ind w:right="104"/>
              <w:jc w:val="both"/>
              <w:rPr>
                <w:rFonts w:ascii="Times" w:hAnsi="Times"/>
              </w:rPr>
            </w:pPr>
            <w:r w:rsidRPr="00127AA3">
              <w:rPr>
                <w:rFonts w:ascii="Times" w:hAnsi="Times"/>
              </w:rPr>
              <w:t>Celem zajęć fakultatywnych jest uzyskanie przez studenta wiedzy z zakresu patofizjologii i diagnostyki laboratoryjnej COVID-19.</w:t>
            </w:r>
          </w:p>
        </w:tc>
      </w:tr>
      <w:tr w:rsidR="008442B8" w:rsidRPr="00127AA3" w14:paraId="70B9A35E" w14:textId="77777777" w:rsidTr="00F128D7">
        <w:tblPrEx>
          <w:tblCellMar>
            <w:top w:w="48" w:type="dxa"/>
            <w:left w:w="110" w:type="dxa"/>
          </w:tblCellMar>
        </w:tblPrEx>
        <w:trPr>
          <w:trHeight w:val="510"/>
        </w:trPr>
        <w:tc>
          <w:tcPr>
            <w:tcW w:w="2927" w:type="dxa"/>
            <w:tcBorders>
              <w:top w:val="single" w:sz="4" w:space="0" w:color="00000A"/>
              <w:left w:val="single" w:sz="4" w:space="0" w:color="00000A"/>
              <w:bottom w:val="single" w:sz="4" w:space="0" w:color="00000A"/>
              <w:right w:val="single" w:sz="4" w:space="0" w:color="00000A"/>
            </w:tcBorders>
            <w:vAlign w:val="center"/>
          </w:tcPr>
          <w:p w14:paraId="0FB15C39" w14:textId="77777777" w:rsidR="008442B8" w:rsidRPr="00127AA3" w:rsidRDefault="008442B8" w:rsidP="00127AA3">
            <w:pPr>
              <w:spacing w:after="0" w:line="240" w:lineRule="auto"/>
              <w:rPr>
                <w:rFonts w:ascii="Times" w:hAnsi="Times"/>
                <w:b/>
              </w:rPr>
            </w:pPr>
            <w:r w:rsidRPr="00127AA3">
              <w:rPr>
                <w:rFonts w:ascii="Times" w:hAnsi="Times"/>
                <w:b/>
              </w:rPr>
              <w:t>Pełny opis przedmiotu</w:t>
            </w:r>
          </w:p>
        </w:tc>
        <w:tc>
          <w:tcPr>
            <w:tcW w:w="6260" w:type="dxa"/>
            <w:tcBorders>
              <w:top w:val="single" w:sz="4" w:space="0" w:color="00000A"/>
              <w:left w:val="single" w:sz="4" w:space="0" w:color="00000A"/>
              <w:bottom w:val="single" w:sz="4" w:space="0" w:color="00000A"/>
              <w:right w:val="single" w:sz="4" w:space="0" w:color="00000A"/>
            </w:tcBorders>
          </w:tcPr>
          <w:p w14:paraId="222BA11E" w14:textId="77777777" w:rsidR="008442B8" w:rsidRPr="00127AA3" w:rsidRDefault="008442B8" w:rsidP="00127AA3">
            <w:pPr>
              <w:spacing w:after="0" w:line="240" w:lineRule="auto"/>
              <w:ind w:right="105"/>
              <w:jc w:val="both"/>
              <w:rPr>
                <w:rFonts w:ascii="Times" w:eastAsia="Calibri" w:hAnsi="Times"/>
              </w:rPr>
            </w:pPr>
            <w:r w:rsidRPr="00127AA3">
              <w:rPr>
                <w:rFonts w:ascii="Times" w:eastAsia="Calibri" w:hAnsi="Times"/>
              </w:rPr>
              <w:t xml:space="preserve">Głównym zadaniem wykładu fakultatywnego jest zapoznanie studentów analityki medycznej ze szczegółowymi mechanizmami powstawania zaburzeń w narządach i układach w przebiegu zakażenia koronawirusem SARS-CoV-2 oraz diagnostyką laboratoryjną COVID-19. </w:t>
            </w:r>
          </w:p>
          <w:p w14:paraId="7ED0CE64" w14:textId="77777777" w:rsidR="008442B8" w:rsidRPr="00127AA3" w:rsidRDefault="008442B8" w:rsidP="00127AA3">
            <w:pPr>
              <w:spacing w:after="0" w:line="240" w:lineRule="auto"/>
              <w:ind w:right="105"/>
              <w:jc w:val="both"/>
              <w:rPr>
                <w:rFonts w:ascii="Times" w:eastAsia="Calibri" w:hAnsi="Times" w:cs="Times New Roman"/>
                <w:b/>
              </w:rPr>
            </w:pPr>
          </w:p>
          <w:p w14:paraId="2B8AD202" w14:textId="77777777" w:rsidR="008442B8" w:rsidRPr="00127AA3" w:rsidRDefault="008442B8" w:rsidP="00127AA3">
            <w:pPr>
              <w:spacing w:after="0" w:line="240" w:lineRule="auto"/>
              <w:ind w:right="105"/>
              <w:jc w:val="both"/>
              <w:rPr>
                <w:rFonts w:ascii="Times" w:eastAsia="Calibri" w:hAnsi="Times"/>
                <w:b/>
              </w:rPr>
            </w:pPr>
            <w:r w:rsidRPr="00127AA3">
              <w:rPr>
                <w:rFonts w:ascii="Times" w:eastAsia="Calibri" w:hAnsi="Times"/>
                <w:b/>
              </w:rPr>
              <w:t>Szczegółowy zakres tematów:</w:t>
            </w:r>
          </w:p>
          <w:p w14:paraId="07A75DFD" w14:textId="77777777" w:rsidR="008442B8" w:rsidRPr="00127AA3" w:rsidRDefault="008442B8" w:rsidP="00127AA3">
            <w:pPr>
              <w:spacing w:after="0" w:line="240" w:lineRule="auto"/>
              <w:ind w:right="105"/>
              <w:jc w:val="both"/>
              <w:rPr>
                <w:rFonts w:ascii="Times" w:eastAsia="Calibri" w:hAnsi="Times"/>
              </w:rPr>
            </w:pPr>
            <w:r w:rsidRPr="00127AA3">
              <w:rPr>
                <w:rFonts w:ascii="Times" w:eastAsia="Calibri" w:hAnsi="Times"/>
              </w:rPr>
              <w:t>1. Klasyfikacja i budowa koronawirusów.</w:t>
            </w:r>
          </w:p>
          <w:p w14:paraId="3ACD5C6C" w14:textId="77777777" w:rsidR="008442B8" w:rsidRPr="00127AA3" w:rsidRDefault="008442B8" w:rsidP="00127AA3">
            <w:pPr>
              <w:spacing w:after="0" w:line="240" w:lineRule="auto"/>
              <w:ind w:right="105"/>
              <w:jc w:val="both"/>
              <w:rPr>
                <w:rFonts w:ascii="Times" w:eastAsia="Calibri" w:hAnsi="Times"/>
              </w:rPr>
            </w:pPr>
            <w:r w:rsidRPr="00127AA3">
              <w:rPr>
                <w:rFonts w:ascii="Times" w:eastAsia="Calibri" w:hAnsi="Times"/>
              </w:rPr>
              <w:t>2. Epidemiologia COVID-19.</w:t>
            </w:r>
          </w:p>
          <w:p w14:paraId="735F66D6" w14:textId="77777777" w:rsidR="008442B8" w:rsidRPr="00127AA3" w:rsidRDefault="008442B8" w:rsidP="00127AA3">
            <w:pPr>
              <w:spacing w:after="0" w:line="240" w:lineRule="auto"/>
              <w:ind w:right="105"/>
              <w:jc w:val="both"/>
              <w:rPr>
                <w:rFonts w:ascii="Times" w:eastAsia="Calibri" w:hAnsi="Times"/>
              </w:rPr>
            </w:pPr>
            <w:r w:rsidRPr="00127AA3">
              <w:rPr>
                <w:rFonts w:ascii="Times" w:eastAsia="Calibri" w:hAnsi="Times"/>
              </w:rPr>
              <w:t>3. Rola burzy cytokinowej w patogenezie COVID-19.</w:t>
            </w:r>
          </w:p>
          <w:p w14:paraId="2DF90426" w14:textId="77777777" w:rsidR="008442B8" w:rsidRPr="00127AA3" w:rsidRDefault="008442B8" w:rsidP="00127AA3">
            <w:pPr>
              <w:spacing w:after="0" w:line="240" w:lineRule="auto"/>
              <w:ind w:right="105"/>
              <w:jc w:val="both"/>
              <w:rPr>
                <w:rFonts w:ascii="Times" w:eastAsia="Calibri" w:hAnsi="Times"/>
              </w:rPr>
            </w:pPr>
            <w:r w:rsidRPr="00127AA3">
              <w:rPr>
                <w:rFonts w:ascii="Times" w:eastAsia="Calibri" w:hAnsi="Times"/>
              </w:rPr>
              <w:t>4. Zaburzenia hematologiczne w przebiegu COVID-19.</w:t>
            </w:r>
          </w:p>
          <w:p w14:paraId="4520E891" w14:textId="77777777" w:rsidR="008442B8" w:rsidRPr="00127AA3" w:rsidRDefault="008442B8" w:rsidP="00127AA3">
            <w:pPr>
              <w:spacing w:after="0" w:line="240" w:lineRule="auto"/>
              <w:ind w:right="105"/>
              <w:jc w:val="both"/>
              <w:rPr>
                <w:rFonts w:ascii="Times" w:eastAsia="Calibri" w:hAnsi="Times"/>
              </w:rPr>
            </w:pPr>
            <w:r w:rsidRPr="00127AA3">
              <w:rPr>
                <w:rFonts w:ascii="Times" w:eastAsia="Calibri" w:hAnsi="Times"/>
              </w:rPr>
              <w:t>5. Diagnostyka laboratoryjna zakażenia SARS-CoV-2.</w:t>
            </w:r>
          </w:p>
          <w:p w14:paraId="1A86D673" w14:textId="77777777" w:rsidR="008442B8" w:rsidRPr="00127AA3" w:rsidRDefault="008442B8" w:rsidP="00127AA3">
            <w:pPr>
              <w:spacing w:after="0" w:line="240" w:lineRule="auto"/>
              <w:ind w:right="105"/>
              <w:jc w:val="both"/>
              <w:rPr>
                <w:rFonts w:ascii="Times" w:eastAsia="Calibri" w:hAnsi="Times"/>
              </w:rPr>
            </w:pPr>
            <w:r w:rsidRPr="00127AA3">
              <w:rPr>
                <w:rFonts w:ascii="Times" w:eastAsia="Calibri" w:hAnsi="Times"/>
              </w:rPr>
              <w:t>6. Terapie stosowane w COVID-19 (leczenie farmakologiczne, wentylacja mechaniczna, ciągłe pozaustrojowe natlenianie krwi).</w:t>
            </w:r>
          </w:p>
          <w:p w14:paraId="41DDB01A" w14:textId="77777777" w:rsidR="008442B8" w:rsidRPr="00127AA3" w:rsidRDefault="008442B8" w:rsidP="00127AA3">
            <w:pPr>
              <w:spacing w:after="0" w:line="240" w:lineRule="auto"/>
              <w:ind w:right="105"/>
              <w:jc w:val="both"/>
              <w:rPr>
                <w:rFonts w:ascii="Times" w:eastAsia="Calibri" w:hAnsi="Times"/>
              </w:rPr>
            </w:pPr>
            <w:r w:rsidRPr="00127AA3">
              <w:rPr>
                <w:rFonts w:ascii="Times" w:eastAsia="Calibri" w:hAnsi="Times"/>
              </w:rPr>
              <w:t>7. Szczepienia w COVID-19.</w:t>
            </w:r>
          </w:p>
        </w:tc>
      </w:tr>
      <w:tr w:rsidR="008442B8" w:rsidRPr="00127AA3" w14:paraId="4E6399BD" w14:textId="77777777" w:rsidTr="00F128D7">
        <w:tblPrEx>
          <w:tblCellMar>
            <w:top w:w="48" w:type="dxa"/>
            <w:left w:w="110" w:type="dxa"/>
          </w:tblCellMar>
        </w:tblPrEx>
        <w:trPr>
          <w:trHeight w:val="226"/>
        </w:trPr>
        <w:tc>
          <w:tcPr>
            <w:tcW w:w="2927" w:type="dxa"/>
            <w:tcBorders>
              <w:top w:val="single" w:sz="4" w:space="0" w:color="00000A"/>
              <w:left w:val="single" w:sz="4" w:space="0" w:color="00000A"/>
              <w:bottom w:val="single" w:sz="4" w:space="0" w:color="00000A"/>
              <w:right w:val="single" w:sz="4" w:space="0" w:color="00000A"/>
            </w:tcBorders>
            <w:vAlign w:val="center"/>
          </w:tcPr>
          <w:p w14:paraId="1CBD49C2" w14:textId="77777777" w:rsidR="008442B8" w:rsidRPr="00127AA3" w:rsidRDefault="008442B8" w:rsidP="00127AA3">
            <w:pPr>
              <w:spacing w:after="0" w:line="240" w:lineRule="auto"/>
              <w:rPr>
                <w:rFonts w:ascii="Times" w:hAnsi="Times"/>
                <w:b/>
              </w:rPr>
            </w:pPr>
            <w:r w:rsidRPr="00127AA3">
              <w:rPr>
                <w:rFonts w:ascii="Times" w:hAnsi="Times"/>
                <w:b/>
              </w:rPr>
              <w:t>Literatura</w:t>
            </w:r>
          </w:p>
        </w:tc>
        <w:tc>
          <w:tcPr>
            <w:tcW w:w="6260" w:type="dxa"/>
            <w:tcBorders>
              <w:top w:val="single" w:sz="4" w:space="0" w:color="00000A"/>
              <w:left w:val="single" w:sz="4" w:space="0" w:color="00000A"/>
              <w:bottom w:val="single" w:sz="4" w:space="0" w:color="00000A"/>
              <w:right w:val="single" w:sz="4" w:space="0" w:color="00000A"/>
            </w:tcBorders>
          </w:tcPr>
          <w:p w14:paraId="24C34DA7" w14:textId="77777777" w:rsidR="008442B8" w:rsidRPr="00127AA3" w:rsidRDefault="008442B8" w:rsidP="00127AA3">
            <w:pPr>
              <w:spacing w:after="0" w:line="240" w:lineRule="auto"/>
              <w:ind w:right="102"/>
              <w:jc w:val="both"/>
              <w:rPr>
                <w:rFonts w:ascii="Times" w:hAnsi="Times"/>
                <w:b/>
                <w:lang w:val="en-US"/>
              </w:rPr>
            </w:pPr>
            <w:r w:rsidRPr="00127AA3">
              <w:rPr>
                <w:rFonts w:ascii="Times" w:hAnsi="Times"/>
                <w:b/>
                <w:lang w:val="en-US"/>
              </w:rPr>
              <w:t>Literatura podstawowa:</w:t>
            </w:r>
          </w:p>
          <w:p w14:paraId="7386BFA7" w14:textId="77777777" w:rsidR="008442B8" w:rsidRPr="00127AA3" w:rsidRDefault="008442B8" w:rsidP="00127AA3">
            <w:pPr>
              <w:spacing w:after="0" w:line="240" w:lineRule="auto"/>
              <w:ind w:right="102"/>
              <w:jc w:val="both"/>
              <w:rPr>
                <w:rFonts w:ascii="Times" w:hAnsi="Times"/>
                <w:lang w:val="en-US"/>
              </w:rPr>
            </w:pPr>
            <w:r w:rsidRPr="00127AA3">
              <w:rPr>
                <w:rFonts w:ascii="Times" w:hAnsi="Times"/>
                <w:lang w:val="en-US"/>
              </w:rPr>
              <w:t>1. Słomka A, Kowalewski M, Żekanowska E. Coronavirus Disease 2019 (COVID-19): A Short Review on Hematological Manifestations. Pathogens. 2020;9(6):493.</w:t>
            </w:r>
          </w:p>
          <w:p w14:paraId="13736E85" w14:textId="77777777" w:rsidR="008442B8" w:rsidRPr="00127AA3" w:rsidRDefault="008442B8" w:rsidP="00127AA3">
            <w:pPr>
              <w:spacing w:after="0" w:line="240" w:lineRule="auto"/>
              <w:ind w:right="102"/>
              <w:jc w:val="both"/>
              <w:rPr>
                <w:rFonts w:ascii="Times" w:hAnsi="Times"/>
                <w:lang w:val="en-US"/>
              </w:rPr>
            </w:pPr>
            <w:r w:rsidRPr="00127AA3">
              <w:rPr>
                <w:rFonts w:ascii="Times" w:hAnsi="Times"/>
                <w:lang w:val="en-US"/>
              </w:rPr>
              <w:t>2. Kowalewski M, Fina D, Słomka A, Raffa GM, Martucci G, Lo Coco V, De Piero ME, Ranucci M, Suwalski P, Lorusso R. COVID-19 and ECMO: the interplay between coagulation and inflammation-a narrative review. Crit Care. 2020;24(1):205.</w:t>
            </w:r>
          </w:p>
        </w:tc>
      </w:tr>
      <w:tr w:rsidR="008442B8" w:rsidRPr="00127AA3" w14:paraId="198A56C8" w14:textId="77777777" w:rsidTr="00F128D7">
        <w:tblPrEx>
          <w:tblCellMar>
            <w:top w:w="48" w:type="dxa"/>
            <w:left w:w="110" w:type="dxa"/>
          </w:tblCellMar>
        </w:tblPrEx>
        <w:trPr>
          <w:trHeight w:val="3628"/>
        </w:trPr>
        <w:tc>
          <w:tcPr>
            <w:tcW w:w="2927" w:type="dxa"/>
            <w:tcBorders>
              <w:top w:val="single" w:sz="4" w:space="0" w:color="00000A"/>
              <w:left w:val="single" w:sz="4" w:space="0" w:color="00000A"/>
              <w:bottom w:val="single" w:sz="4" w:space="0" w:color="00000A"/>
              <w:right w:val="single" w:sz="4" w:space="0" w:color="00000A"/>
            </w:tcBorders>
            <w:vAlign w:val="center"/>
          </w:tcPr>
          <w:p w14:paraId="5E0DD50E" w14:textId="77777777" w:rsidR="008442B8" w:rsidRPr="00127AA3" w:rsidRDefault="008442B8" w:rsidP="00127AA3">
            <w:pPr>
              <w:spacing w:after="0" w:line="240" w:lineRule="auto"/>
              <w:rPr>
                <w:rFonts w:ascii="Times" w:hAnsi="Times"/>
                <w:b/>
              </w:rPr>
            </w:pPr>
            <w:r w:rsidRPr="00127AA3">
              <w:rPr>
                <w:rFonts w:ascii="Times" w:hAnsi="Times"/>
                <w:b/>
              </w:rPr>
              <w:t>Metody i kryteria oceniania</w:t>
            </w:r>
          </w:p>
        </w:tc>
        <w:tc>
          <w:tcPr>
            <w:tcW w:w="6260" w:type="dxa"/>
            <w:tcBorders>
              <w:top w:val="single" w:sz="4" w:space="0" w:color="00000A"/>
              <w:left w:val="single" w:sz="4" w:space="0" w:color="00000A"/>
              <w:bottom w:val="single" w:sz="4" w:space="0" w:color="00000A"/>
              <w:right w:val="single" w:sz="4" w:space="0" w:color="00000A"/>
            </w:tcBorders>
          </w:tcPr>
          <w:p w14:paraId="53B35B6B" w14:textId="77777777" w:rsidR="008442B8" w:rsidRPr="00127AA3" w:rsidRDefault="008442B8" w:rsidP="00127AA3">
            <w:pPr>
              <w:spacing w:after="0" w:line="240" w:lineRule="auto"/>
              <w:ind w:right="105"/>
              <w:jc w:val="both"/>
              <w:rPr>
                <w:rFonts w:ascii="Times" w:hAnsi="Times"/>
              </w:rPr>
            </w:pPr>
            <w:r w:rsidRPr="00127AA3">
              <w:rPr>
                <w:rFonts w:ascii="Times" w:hAnsi="Times"/>
              </w:rPr>
              <w:t>Warunkiem dopuszczenia do zaliczenia pisemnego jest obecność na wszystkich wykładach.</w:t>
            </w:r>
          </w:p>
          <w:p w14:paraId="22C6EFD7" w14:textId="77777777" w:rsidR="008442B8" w:rsidRPr="00127AA3" w:rsidRDefault="008442B8" w:rsidP="00127AA3">
            <w:pPr>
              <w:pStyle w:val="NormalnyWeb"/>
              <w:spacing w:before="0" w:beforeAutospacing="0" w:after="0" w:afterAutospacing="0"/>
              <w:jc w:val="both"/>
              <w:rPr>
                <w:rFonts w:ascii="Times" w:hAnsi="Times"/>
                <w:sz w:val="22"/>
                <w:szCs w:val="22"/>
              </w:rPr>
            </w:pPr>
            <w:r w:rsidRPr="00127AA3">
              <w:rPr>
                <w:rFonts w:ascii="Times" w:hAnsi="Times"/>
                <w:sz w:val="22"/>
                <w:szCs w:val="22"/>
              </w:rPr>
              <w:t>Zaliczenie pisemne (W1, W2, U1, U2, K1): 15 pytań testowych opartych wyłącznie o treść wykładów. Czas trwania: 20 minut. </w:t>
            </w:r>
          </w:p>
          <w:p w14:paraId="44EBC806" w14:textId="77777777" w:rsidR="008442B8" w:rsidRPr="00127AA3" w:rsidRDefault="008442B8" w:rsidP="00127AA3">
            <w:pPr>
              <w:spacing w:after="0" w:line="240" w:lineRule="auto"/>
              <w:ind w:right="105"/>
              <w:jc w:val="both"/>
              <w:rPr>
                <w:rFonts w:ascii="Times" w:hAnsi="Times"/>
              </w:rPr>
            </w:pPr>
            <w:r w:rsidRPr="00127AA3">
              <w:rPr>
                <w:rFonts w:ascii="Times" w:hAnsi="Times"/>
              </w:rPr>
              <w:t>Uzyskane punkty z zaliczenia pisemnego przelicza się według następującej skali:</w:t>
            </w:r>
          </w:p>
          <w:p w14:paraId="24655B82" w14:textId="77777777" w:rsidR="008442B8" w:rsidRPr="00127AA3" w:rsidRDefault="008442B8" w:rsidP="00127AA3">
            <w:pPr>
              <w:spacing w:after="0" w:line="240" w:lineRule="auto"/>
              <w:ind w:right="105"/>
              <w:jc w:val="both"/>
              <w:rPr>
                <w:rFonts w:ascii="Times" w:hAnsi="Tim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2869"/>
            </w:tblGrid>
            <w:tr w:rsidR="008442B8" w:rsidRPr="00127AA3" w14:paraId="16C2D9D7" w14:textId="77777777" w:rsidTr="00F128D7">
              <w:trPr>
                <w:jc w:val="center"/>
              </w:trPr>
              <w:tc>
                <w:tcPr>
                  <w:tcW w:w="2869" w:type="dxa"/>
                  <w:vAlign w:val="center"/>
                </w:tcPr>
                <w:p w14:paraId="5F744F16" w14:textId="77777777" w:rsidR="008442B8" w:rsidRPr="00127AA3" w:rsidRDefault="008442B8" w:rsidP="00127AA3">
                  <w:pPr>
                    <w:spacing w:after="0" w:line="240" w:lineRule="auto"/>
                    <w:jc w:val="both"/>
                    <w:rPr>
                      <w:rFonts w:ascii="Times" w:hAnsi="Times"/>
                      <w:b/>
                    </w:rPr>
                  </w:pPr>
                  <w:r w:rsidRPr="00127AA3">
                    <w:rPr>
                      <w:rFonts w:ascii="Times" w:hAnsi="Times"/>
                      <w:b/>
                    </w:rPr>
                    <w:t>Procent punktów</w:t>
                  </w:r>
                </w:p>
              </w:tc>
              <w:tc>
                <w:tcPr>
                  <w:tcW w:w="2869" w:type="dxa"/>
                  <w:vAlign w:val="center"/>
                </w:tcPr>
                <w:p w14:paraId="0C0AD610" w14:textId="77777777" w:rsidR="008442B8" w:rsidRPr="00127AA3" w:rsidRDefault="008442B8" w:rsidP="00127AA3">
                  <w:pPr>
                    <w:spacing w:after="0" w:line="240" w:lineRule="auto"/>
                    <w:jc w:val="both"/>
                    <w:rPr>
                      <w:rFonts w:ascii="Times" w:hAnsi="Times"/>
                      <w:b/>
                    </w:rPr>
                  </w:pPr>
                  <w:r w:rsidRPr="00127AA3">
                    <w:rPr>
                      <w:rFonts w:ascii="Times" w:hAnsi="Times"/>
                      <w:b/>
                    </w:rPr>
                    <w:t>Ocena</w:t>
                  </w:r>
                </w:p>
              </w:tc>
            </w:tr>
            <w:tr w:rsidR="008442B8" w:rsidRPr="00127AA3" w14:paraId="5A4DE6F0" w14:textId="77777777" w:rsidTr="00F128D7">
              <w:trPr>
                <w:jc w:val="center"/>
              </w:trPr>
              <w:tc>
                <w:tcPr>
                  <w:tcW w:w="2869" w:type="dxa"/>
                  <w:vAlign w:val="center"/>
                </w:tcPr>
                <w:p w14:paraId="4C2BBF28" w14:textId="77777777" w:rsidR="008442B8" w:rsidRPr="00127AA3" w:rsidRDefault="008442B8" w:rsidP="00127AA3">
                  <w:pPr>
                    <w:spacing w:after="0" w:line="240" w:lineRule="auto"/>
                    <w:jc w:val="both"/>
                    <w:rPr>
                      <w:rFonts w:ascii="Times" w:hAnsi="Times"/>
                    </w:rPr>
                  </w:pPr>
                  <w:r w:rsidRPr="00127AA3">
                    <w:rPr>
                      <w:rFonts w:ascii="Times" w:hAnsi="Times"/>
                    </w:rPr>
                    <w:t>92 – 100 %</w:t>
                  </w:r>
                </w:p>
              </w:tc>
              <w:tc>
                <w:tcPr>
                  <w:tcW w:w="2869" w:type="dxa"/>
                  <w:vAlign w:val="center"/>
                </w:tcPr>
                <w:p w14:paraId="45514842" w14:textId="77777777" w:rsidR="008442B8" w:rsidRPr="00127AA3" w:rsidRDefault="008442B8" w:rsidP="00127AA3">
                  <w:pPr>
                    <w:spacing w:after="0" w:line="240" w:lineRule="auto"/>
                    <w:jc w:val="both"/>
                    <w:rPr>
                      <w:rFonts w:ascii="Times" w:hAnsi="Times"/>
                    </w:rPr>
                  </w:pPr>
                  <w:r w:rsidRPr="00127AA3">
                    <w:rPr>
                      <w:rFonts w:ascii="Times" w:hAnsi="Times"/>
                    </w:rPr>
                    <w:t>Bardzo dobry (5,0)</w:t>
                  </w:r>
                </w:p>
              </w:tc>
            </w:tr>
            <w:tr w:rsidR="008442B8" w:rsidRPr="00127AA3" w14:paraId="5DF9B3B9" w14:textId="77777777" w:rsidTr="00F128D7">
              <w:trPr>
                <w:jc w:val="center"/>
              </w:trPr>
              <w:tc>
                <w:tcPr>
                  <w:tcW w:w="2869" w:type="dxa"/>
                  <w:vAlign w:val="center"/>
                </w:tcPr>
                <w:p w14:paraId="79A172A8" w14:textId="77777777" w:rsidR="008442B8" w:rsidRPr="00127AA3" w:rsidRDefault="008442B8" w:rsidP="00127AA3">
                  <w:pPr>
                    <w:spacing w:after="0" w:line="240" w:lineRule="auto"/>
                    <w:jc w:val="both"/>
                    <w:rPr>
                      <w:rFonts w:ascii="Times" w:hAnsi="Times"/>
                    </w:rPr>
                  </w:pPr>
                  <w:r w:rsidRPr="00127AA3">
                    <w:rPr>
                      <w:rFonts w:ascii="Times" w:hAnsi="Times"/>
                    </w:rPr>
                    <w:t>84 – 91 %</w:t>
                  </w:r>
                </w:p>
              </w:tc>
              <w:tc>
                <w:tcPr>
                  <w:tcW w:w="2869" w:type="dxa"/>
                  <w:vAlign w:val="center"/>
                </w:tcPr>
                <w:p w14:paraId="41B87F55" w14:textId="77777777" w:rsidR="008442B8" w:rsidRPr="00127AA3" w:rsidRDefault="008442B8" w:rsidP="00127AA3">
                  <w:pPr>
                    <w:spacing w:after="0" w:line="240" w:lineRule="auto"/>
                    <w:jc w:val="both"/>
                    <w:rPr>
                      <w:rFonts w:ascii="Times" w:hAnsi="Times"/>
                    </w:rPr>
                  </w:pPr>
                  <w:r w:rsidRPr="00127AA3">
                    <w:rPr>
                      <w:rFonts w:ascii="Times" w:hAnsi="Times"/>
                    </w:rPr>
                    <w:t>Dobry plus (4,5)</w:t>
                  </w:r>
                </w:p>
              </w:tc>
            </w:tr>
            <w:tr w:rsidR="008442B8" w:rsidRPr="00127AA3" w14:paraId="6FF48BF8" w14:textId="77777777" w:rsidTr="00F128D7">
              <w:trPr>
                <w:jc w:val="center"/>
              </w:trPr>
              <w:tc>
                <w:tcPr>
                  <w:tcW w:w="2869" w:type="dxa"/>
                  <w:vAlign w:val="center"/>
                </w:tcPr>
                <w:p w14:paraId="4F70A3DC" w14:textId="77777777" w:rsidR="008442B8" w:rsidRPr="00127AA3" w:rsidRDefault="008442B8" w:rsidP="00127AA3">
                  <w:pPr>
                    <w:spacing w:after="0" w:line="240" w:lineRule="auto"/>
                    <w:jc w:val="both"/>
                    <w:rPr>
                      <w:rFonts w:ascii="Times" w:hAnsi="Times"/>
                    </w:rPr>
                  </w:pPr>
                  <w:r w:rsidRPr="00127AA3">
                    <w:rPr>
                      <w:rFonts w:ascii="Times" w:hAnsi="Times"/>
                    </w:rPr>
                    <w:t>76 – 83 %</w:t>
                  </w:r>
                </w:p>
              </w:tc>
              <w:tc>
                <w:tcPr>
                  <w:tcW w:w="2869" w:type="dxa"/>
                  <w:vAlign w:val="center"/>
                </w:tcPr>
                <w:p w14:paraId="2F4B1F17" w14:textId="77777777" w:rsidR="008442B8" w:rsidRPr="00127AA3" w:rsidRDefault="008442B8" w:rsidP="00127AA3">
                  <w:pPr>
                    <w:spacing w:after="0" w:line="240" w:lineRule="auto"/>
                    <w:jc w:val="both"/>
                    <w:rPr>
                      <w:rFonts w:ascii="Times" w:hAnsi="Times"/>
                    </w:rPr>
                  </w:pPr>
                  <w:r w:rsidRPr="00127AA3">
                    <w:rPr>
                      <w:rFonts w:ascii="Times" w:hAnsi="Times"/>
                    </w:rPr>
                    <w:t>Dobry (4,0)</w:t>
                  </w:r>
                </w:p>
              </w:tc>
            </w:tr>
            <w:tr w:rsidR="008442B8" w:rsidRPr="00127AA3" w14:paraId="663A7EBA" w14:textId="77777777" w:rsidTr="00F128D7">
              <w:trPr>
                <w:jc w:val="center"/>
              </w:trPr>
              <w:tc>
                <w:tcPr>
                  <w:tcW w:w="2869" w:type="dxa"/>
                  <w:vAlign w:val="center"/>
                </w:tcPr>
                <w:p w14:paraId="13AAA866" w14:textId="77777777" w:rsidR="008442B8" w:rsidRPr="00127AA3" w:rsidRDefault="008442B8" w:rsidP="00127AA3">
                  <w:pPr>
                    <w:spacing w:after="0" w:line="240" w:lineRule="auto"/>
                    <w:jc w:val="both"/>
                    <w:rPr>
                      <w:rFonts w:ascii="Times" w:hAnsi="Times"/>
                    </w:rPr>
                  </w:pPr>
                  <w:r w:rsidRPr="00127AA3">
                    <w:rPr>
                      <w:rFonts w:ascii="Times" w:hAnsi="Times"/>
                    </w:rPr>
                    <w:t>68 – 75 %</w:t>
                  </w:r>
                </w:p>
              </w:tc>
              <w:tc>
                <w:tcPr>
                  <w:tcW w:w="2869" w:type="dxa"/>
                  <w:vAlign w:val="center"/>
                </w:tcPr>
                <w:p w14:paraId="150B1BE9" w14:textId="77777777" w:rsidR="008442B8" w:rsidRPr="00127AA3" w:rsidRDefault="008442B8" w:rsidP="00127AA3">
                  <w:pPr>
                    <w:spacing w:after="0" w:line="240" w:lineRule="auto"/>
                    <w:jc w:val="both"/>
                    <w:rPr>
                      <w:rFonts w:ascii="Times" w:hAnsi="Times"/>
                    </w:rPr>
                  </w:pPr>
                  <w:r w:rsidRPr="00127AA3">
                    <w:rPr>
                      <w:rFonts w:ascii="Times" w:hAnsi="Times"/>
                    </w:rPr>
                    <w:t>Dostateczny plus (3,5)</w:t>
                  </w:r>
                </w:p>
              </w:tc>
            </w:tr>
            <w:tr w:rsidR="008442B8" w:rsidRPr="00127AA3" w14:paraId="662C34DB" w14:textId="77777777" w:rsidTr="00F128D7">
              <w:trPr>
                <w:jc w:val="center"/>
              </w:trPr>
              <w:tc>
                <w:tcPr>
                  <w:tcW w:w="2869" w:type="dxa"/>
                  <w:vAlign w:val="center"/>
                </w:tcPr>
                <w:p w14:paraId="6D1C918A" w14:textId="77777777" w:rsidR="008442B8" w:rsidRPr="00127AA3" w:rsidRDefault="008442B8" w:rsidP="00127AA3">
                  <w:pPr>
                    <w:spacing w:after="0" w:line="240" w:lineRule="auto"/>
                    <w:jc w:val="both"/>
                    <w:rPr>
                      <w:rFonts w:ascii="Times" w:hAnsi="Times"/>
                    </w:rPr>
                  </w:pPr>
                  <w:r w:rsidRPr="00127AA3">
                    <w:rPr>
                      <w:rFonts w:ascii="Times" w:hAnsi="Times"/>
                    </w:rPr>
                    <w:t>56 - 67 %</w:t>
                  </w:r>
                </w:p>
              </w:tc>
              <w:tc>
                <w:tcPr>
                  <w:tcW w:w="2869" w:type="dxa"/>
                  <w:vAlign w:val="center"/>
                </w:tcPr>
                <w:p w14:paraId="7C085184" w14:textId="77777777" w:rsidR="008442B8" w:rsidRPr="00127AA3" w:rsidRDefault="008442B8" w:rsidP="00127AA3">
                  <w:pPr>
                    <w:spacing w:after="0" w:line="240" w:lineRule="auto"/>
                    <w:jc w:val="both"/>
                    <w:rPr>
                      <w:rFonts w:ascii="Times" w:hAnsi="Times"/>
                    </w:rPr>
                  </w:pPr>
                  <w:r w:rsidRPr="00127AA3">
                    <w:rPr>
                      <w:rFonts w:ascii="Times" w:hAnsi="Times"/>
                    </w:rPr>
                    <w:t>Dostateczny (3,0)</w:t>
                  </w:r>
                </w:p>
              </w:tc>
            </w:tr>
            <w:tr w:rsidR="008442B8" w:rsidRPr="00127AA3" w14:paraId="6F9EAE75" w14:textId="77777777" w:rsidTr="00F128D7">
              <w:trPr>
                <w:jc w:val="center"/>
              </w:trPr>
              <w:tc>
                <w:tcPr>
                  <w:tcW w:w="2869" w:type="dxa"/>
                  <w:vAlign w:val="center"/>
                </w:tcPr>
                <w:p w14:paraId="48F491CC" w14:textId="77777777" w:rsidR="008442B8" w:rsidRPr="00127AA3" w:rsidRDefault="008442B8" w:rsidP="00127AA3">
                  <w:pPr>
                    <w:spacing w:after="0" w:line="240" w:lineRule="auto"/>
                    <w:jc w:val="both"/>
                    <w:rPr>
                      <w:rFonts w:ascii="Times" w:hAnsi="Times"/>
                    </w:rPr>
                  </w:pPr>
                  <w:r w:rsidRPr="00127AA3">
                    <w:rPr>
                      <w:rFonts w:ascii="Times" w:hAnsi="Times"/>
                    </w:rPr>
                    <w:t>0 – 55 %</w:t>
                  </w:r>
                </w:p>
              </w:tc>
              <w:tc>
                <w:tcPr>
                  <w:tcW w:w="2869" w:type="dxa"/>
                  <w:vAlign w:val="center"/>
                </w:tcPr>
                <w:p w14:paraId="698A0996" w14:textId="77777777" w:rsidR="008442B8" w:rsidRPr="00127AA3" w:rsidRDefault="008442B8" w:rsidP="00127AA3">
                  <w:pPr>
                    <w:spacing w:after="0" w:line="240" w:lineRule="auto"/>
                    <w:jc w:val="both"/>
                    <w:rPr>
                      <w:rFonts w:ascii="Times" w:hAnsi="Times"/>
                    </w:rPr>
                  </w:pPr>
                  <w:r w:rsidRPr="00127AA3">
                    <w:rPr>
                      <w:rFonts w:ascii="Times" w:hAnsi="Times"/>
                    </w:rPr>
                    <w:t>Niedostateczny (2,0)</w:t>
                  </w:r>
                </w:p>
              </w:tc>
            </w:tr>
          </w:tbl>
          <w:p w14:paraId="3597BF15" w14:textId="77777777" w:rsidR="008442B8" w:rsidRPr="00127AA3" w:rsidRDefault="008442B8" w:rsidP="00127AA3">
            <w:pPr>
              <w:spacing w:after="0" w:line="240" w:lineRule="auto"/>
              <w:jc w:val="both"/>
              <w:rPr>
                <w:rFonts w:ascii="Times" w:hAnsi="Times"/>
              </w:rPr>
            </w:pPr>
          </w:p>
        </w:tc>
      </w:tr>
      <w:tr w:rsidR="008442B8" w:rsidRPr="00127AA3" w14:paraId="39360863" w14:textId="77777777" w:rsidTr="00F128D7">
        <w:tblPrEx>
          <w:tblCellMar>
            <w:top w:w="48" w:type="dxa"/>
            <w:left w:w="110" w:type="dxa"/>
          </w:tblCellMar>
        </w:tblPrEx>
        <w:trPr>
          <w:trHeight w:val="653"/>
        </w:trPr>
        <w:tc>
          <w:tcPr>
            <w:tcW w:w="2927" w:type="dxa"/>
            <w:tcBorders>
              <w:top w:val="single" w:sz="4" w:space="0" w:color="00000A"/>
              <w:left w:val="single" w:sz="4" w:space="0" w:color="00000A"/>
              <w:bottom w:val="single" w:sz="4" w:space="0" w:color="00000A"/>
              <w:right w:val="single" w:sz="4" w:space="0" w:color="00000A"/>
            </w:tcBorders>
            <w:vAlign w:val="center"/>
          </w:tcPr>
          <w:p w14:paraId="6B2FFB70" w14:textId="77777777" w:rsidR="008442B8" w:rsidRPr="00127AA3" w:rsidRDefault="008442B8" w:rsidP="00127AA3">
            <w:pPr>
              <w:spacing w:after="0" w:line="240" w:lineRule="auto"/>
              <w:rPr>
                <w:rFonts w:ascii="Times" w:hAnsi="Times"/>
                <w:b/>
              </w:rPr>
            </w:pPr>
            <w:r w:rsidRPr="00127AA3">
              <w:rPr>
                <w:rFonts w:ascii="Times" w:hAnsi="Times"/>
                <w:b/>
              </w:rPr>
              <w:t>Praktyki zawodowe w ramach przedmiotu</w:t>
            </w:r>
          </w:p>
        </w:tc>
        <w:tc>
          <w:tcPr>
            <w:tcW w:w="6260" w:type="dxa"/>
            <w:tcBorders>
              <w:top w:val="single" w:sz="4" w:space="0" w:color="00000A"/>
              <w:left w:val="single" w:sz="4" w:space="0" w:color="00000A"/>
              <w:bottom w:val="single" w:sz="4" w:space="0" w:color="00000A"/>
              <w:right w:val="single" w:sz="4" w:space="0" w:color="00000A"/>
            </w:tcBorders>
            <w:vAlign w:val="center"/>
          </w:tcPr>
          <w:p w14:paraId="2ACDEE27" w14:textId="77777777" w:rsidR="008442B8" w:rsidRPr="00127AA3" w:rsidRDefault="008442B8" w:rsidP="00127AA3">
            <w:pPr>
              <w:spacing w:after="0" w:line="240" w:lineRule="auto"/>
              <w:ind w:right="56"/>
              <w:jc w:val="both"/>
              <w:rPr>
                <w:rFonts w:ascii="Times" w:hAnsi="Times"/>
              </w:rPr>
            </w:pPr>
            <w:r w:rsidRPr="00127AA3">
              <w:rPr>
                <w:rFonts w:ascii="Times" w:hAnsi="Times"/>
              </w:rPr>
              <w:t>Nie dotyczy.</w:t>
            </w:r>
          </w:p>
        </w:tc>
      </w:tr>
    </w:tbl>
    <w:p w14:paraId="584EE295" w14:textId="77777777" w:rsidR="008442B8" w:rsidRPr="00B8197D" w:rsidRDefault="008442B8" w:rsidP="00127AA3">
      <w:pPr>
        <w:spacing w:after="0" w:line="240" w:lineRule="auto"/>
        <w:jc w:val="both"/>
        <w:rPr>
          <w:rFonts w:ascii="Times New Roman" w:eastAsia="Calibri" w:hAnsi="Times New Roman" w:cs="Times New Roman"/>
        </w:rPr>
      </w:pPr>
    </w:p>
    <w:p w14:paraId="65575E12" w14:textId="77777777" w:rsidR="008442B8" w:rsidRPr="00127AA3" w:rsidRDefault="008442B8" w:rsidP="00127AA3">
      <w:pPr>
        <w:spacing w:after="0" w:line="240" w:lineRule="auto"/>
        <w:jc w:val="both"/>
        <w:rPr>
          <w:rFonts w:ascii="Times" w:eastAsia="Calibri" w:hAnsi="Times"/>
        </w:rPr>
      </w:pPr>
    </w:p>
    <w:p w14:paraId="63C0C09D" w14:textId="77777777" w:rsidR="008442B8" w:rsidRPr="00127AA3" w:rsidRDefault="008442B8" w:rsidP="00127AA3">
      <w:pPr>
        <w:spacing w:after="0" w:line="240" w:lineRule="auto"/>
        <w:jc w:val="both"/>
        <w:rPr>
          <w:rFonts w:ascii="Times" w:hAnsi="Times"/>
        </w:rPr>
      </w:pPr>
      <w:r w:rsidRPr="00127AA3">
        <w:rPr>
          <w:rFonts w:ascii="Times" w:hAnsi="Times"/>
          <w:b/>
        </w:rPr>
        <w:t>B)</w:t>
      </w:r>
      <w:r w:rsidRPr="00127AA3">
        <w:rPr>
          <w:rFonts w:ascii="Times" w:eastAsia="Arial" w:hAnsi="Times"/>
        </w:rPr>
        <w:t xml:space="preserve"> </w:t>
      </w:r>
      <w:r w:rsidRPr="00127AA3">
        <w:rPr>
          <w:rFonts w:ascii="Times" w:hAnsi="Times"/>
          <w:b/>
        </w:rPr>
        <w:t xml:space="preserve">Opis przedmiotu i zajęć cyklu </w:t>
      </w:r>
      <w:r w:rsidRPr="00127AA3">
        <w:rPr>
          <w:rFonts w:ascii="Times" w:eastAsia="Calibri" w:hAnsi="Times"/>
        </w:rPr>
        <w:t xml:space="preserve"> </w:t>
      </w:r>
    </w:p>
    <w:tbl>
      <w:tblPr>
        <w:tblW w:w="0" w:type="auto"/>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147"/>
        <w:gridCol w:w="5819"/>
      </w:tblGrid>
      <w:tr w:rsidR="008442B8" w:rsidRPr="00127AA3" w14:paraId="58E30618" w14:textId="77777777" w:rsidTr="00F128D7">
        <w:tc>
          <w:tcPr>
            <w:tcW w:w="3147"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14:paraId="74AA2C56" w14:textId="77777777" w:rsidR="008442B8" w:rsidRPr="00127AA3" w:rsidRDefault="008442B8" w:rsidP="00127AA3">
            <w:pPr>
              <w:suppressAutoHyphens/>
              <w:spacing w:after="0" w:line="240" w:lineRule="auto"/>
              <w:jc w:val="both"/>
              <w:rPr>
                <w:rFonts w:ascii="Times" w:eastAsia="SimSun" w:hAnsi="Times"/>
                <w:b/>
                <w:bCs/>
              </w:rPr>
            </w:pPr>
            <w:r w:rsidRPr="00127AA3">
              <w:rPr>
                <w:rFonts w:ascii="Times" w:eastAsia="SimSun" w:hAnsi="Times"/>
                <w:b/>
                <w:bCs/>
              </w:rPr>
              <w:t>Nazwa pola</w:t>
            </w:r>
          </w:p>
        </w:tc>
        <w:tc>
          <w:tcPr>
            <w:tcW w:w="5819"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14:paraId="3F73CF43" w14:textId="77777777" w:rsidR="008442B8" w:rsidRPr="00127AA3" w:rsidRDefault="008442B8" w:rsidP="00127AA3">
            <w:pPr>
              <w:suppressAutoHyphens/>
              <w:spacing w:after="0" w:line="240" w:lineRule="auto"/>
              <w:jc w:val="both"/>
              <w:rPr>
                <w:rFonts w:ascii="Times" w:eastAsia="SimSun" w:hAnsi="Times"/>
              </w:rPr>
            </w:pPr>
            <w:r w:rsidRPr="00127AA3">
              <w:rPr>
                <w:rFonts w:ascii="Times" w:eastAsia="SimSun" w:hAnsi="Times"/>
                <w:b/>
                <w:bCs/>
              </w:rPr>
              <w:t>Komentarz</w:t>
            </w:r>
          </w:p>
        </w:tc>
      </w:tr>
      <w:tr w:rsidR="00B8197D" w:rsidRPr="00127AA3" w14:paraId="4FAB3144" w14:textId="77777777" w:rsidTr="00F128D7">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86DAEDF" w14:textId="77777777" w:rsidR="00B8197D" w:rsidRPr="00127AA3" w:rsidRDefault="00B8197D" w:rsidP="00127AA3">
            <w:pPr>
              <w:suppressAutoHyphens/>
              <w:spacing w:after="0" w:line="240" w:lineRule="auto"/>
              <w:rPr>
                <w:rFonts w:ascii="Times" w:eastAsia="SimSun" w:hAnsi="Times"/>
                <w:b/>
              </w:rPr>
            </w:pPr>
            <w:r w:rsidRPr="00127AA3">
              <w:rPr>
                <w:rFonts w:ascii="Times" w:eastAsia="SimSun" w:hAnsi="Times"/>
                <w:b/>
              </w:rPr>
              <w:t>Cykl dydaktyczny, w którym przedmiot jest realizowany</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42DA66EC" w14:textId="35FB115F" w:rsidR="00B8197D" w:rsidRPr="00127AA3" w:rsidRDefault="00B8197D" w:rsidP="00127AA3">
            <w:pPr>
              <w:suppressAutoHyphens/>
              <w:spacing w:after="0" w:line="240" w:lineRule="auto"/>
              <w:jc w:val="both"/>
              <w:rPr>
                <w:rFonts w:ascii="Times" w:eastAsia="SimSun" w:hAnsi="Times"/>
              </w:rPr>
            </w:pPr>
            <w:r>
              <w:rPr>
                <w:rFonts w:ascii="Times" w:hAnsi="Times" w:cs="Times New Roman"/>
                <w:b/>
                <w:spacing w:val="-3"/>
              </w:rPr>
              <w:t>I</w:t>
            </w:r>
            <w:r>
              <w:rPr>
                <w:rFonts w:ascii="Times New Roman" w:hAnsi="Times New Roman" w:cs="Times New Roman"/>
                <w:b/>
                <w:spacing w:val="-3"/>
              </w:rPr>
              <w:t>I</w:t>
            </w:r>
            <w:r>
              <w:rPr>
                <w:rFonts w:ascii="Times" w:hAnsi="Times" w:cs="Times New Roman"/>
                <w:b/>
                <w:spacing w:val="-3"/>
              </w:rPr>
              <w:t>-V</w:t>
            </w:r>
            <w:r w:rsidRPr="00127AA3">
              <w:rPr>
                <w:rFonts w:ascii="Times" w:hAnsi="Times" w:cs="Times New Roman"/>
                <w:b/>
                <w:spacing w:val="-3"/>
              </w:rPr>
              <w:t xml:space="preserve"> rok, I</w:t>
            </w:r>
            <w:r>
              <w:rPr>
                <w:rFonts w:ascii="Times New Roman" w:hAnsi="Times New Roman" w:cs="Times New Roman"/>
                <w:b/>
                <w:spacing w:val="-3"/>
              </w:rPr>
              <w:t>II-X</w:t>
            </w:r>
            <w:r w:rsidRPr="00127AA3">
              <w:rPr>
                <w:rFonts w:ascii="Times" w:hAnsi="Times" w:cs="Times New Roman"/>
                <w:b/>
                <w:spacing w:val="-3"/>
              </w:rPr>
              <w:t xml:space="preserve"> semestr</w:t>
            </w:r>
          </w:p>
        </w:tc>
      </w:tr>
      <w:tr w:rsidR="00B8197D" w:rsidRPr="00127AA3" w14:paraId="714088AB" w14:textId="77777777" w:rsidTr="00F128D7">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58DED1E" w14:textId="77777777" w:rsidR="00B8197D" w:rsidRPr="00127AA3" w:rsidRDefault="00B8197D" w:rsidP="00127AA3">
            <w:pPr>
              <w:suppressAutoHyphens/>
              <w:spacing w:after="0" w:line="240" w:lineRule="auto"/>
              <w:rPr>
                <w:rFonts w:ascii="Times" w:eastAsia="SimSun" w:hAnsi="Times"/>
                <w:b/>
              </w:rPr>
            </w:pPr>
            <w:r w:rsidRPr="00127AA3">
              <w:rPr>
                <w:rFonts w:ascii="Times" w:eastAsia="SimSun" w:hAnsi="Times"/>
                <w:b/>
              </w:rPr>
              <w:t xml:space="preserve">Sposób zaliczenia przedmiotu </w:t>
            </w:r>
            <w:r w:rsidRPr="00127AA3">
              <w:rPr>
                <w:rFonts w:ascii="Times" w:eastAsia="SimSun" w:hAnsi="Times"/>
                <w:b/>
              </w:rPr>
              <w:br/>
              <w:t>w cyklu</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60CE9BEC" w14:textId="4C29D0D8" w:rsidR="00B8197D" w:rsidRPr="00127AA3" w:rsidRDefault="00B8197D" w:rsidP="00127AA3">
            <w:pPr>
              <w:suppressAutoHyphens/>
              <w:spacing w:after="0" w:line="240" w:lineRule="auto"/>
              <w:jc w:val="both"/>
              <w:rPr>
                <w:rFonts w:ascii="Times" w:eastAsia="SimSun" w:hAnsi="Times"/>
              </w:rPr>
            </w:pPr>
            <w:r w:rsidRPr="00127AA3">
              <w:rPr>
                <w:rFonts w:ascii="Times" w:hAnsi="Times"/>
                <w:b/>
                <w:color w:val="000000"/>
              </w:rPr>
              <w:t>Wykład:</w:t>
            </w:r>
            <w:r w:rsidRPr="00127AA3">
              <w:rPr>
                <w:rFonts w:ascii="Times" w:hAnsi="Times" w:cs="Times New Roman"/>
                <w:b/>
                <w:color w:val="000000"/>
              </w:rPr>
              <w:t xml:space="preserve"> </w:t>
            </w:r>
            <w:r w:rsidRPr="00127AA3">
              <w:rPr>
                <w:rFonts w:ascii="Times" w:hAnsi="Times"/>
                <w:color w:val="000000"/>
              </w:rPr>
              <w:t>zaliczenie na ocenę</w:t>
            </w:r>
          </w:p>
        </w:tc>
      </w:tr>
      <w:tr w:rsidR="00B8197D" w:rsidRPr="00127AA3" w14:paraId="211A39E4" w14:textId="77777777" w:rsidTr="00D52B73">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3C80374" w14:textId="77777777" w:rsidR="00B8197D" w:rsidRPr="00127AA3" w:rsidRDefault="00B8197D" w:rsidP="00127AA3">
            <w:pPr>
              <w:suppressAutoHyphens/>
              <w:spacing w:after="0" w:line="240" w:lineRule="auto"/>
              <w:rPr>
                <w:rFonts w:ascii="Times" w:eastAsia="SimSun" w:hAnsi="Times"/>
                <w:b/>
              </w:rPr>
            </w:pPr>
            <w:r w:rsidRPr="00127AA3">
              <w:rPr>
                <w:rFonts w:ascii="Times" w:eastAsia="SimSun" w:hAnsi="Times"/>
                <w:b/>
              </w:rPr>
              <w:lastRenderedPageBreak/>
              <w:t>Forma(y) i liczba godzin zajęć oraz sposoby ich zaliczenia</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3B395261" w14:textId="0A7FA44A" w:rsidR="00B8197D" w:rsidRPr="00127AA3" w:rsidRDefault="00B8197D" w:rsidP="00127AA3">
            <w:pPr>
              <w:suppressAutoHyphens/>
              <w:spacing w:after="0" w:line="240" w:lineRule="auto"/>
              <w:jc w:val="both"/>
              <w:rPr>
                <w:rFonts w:ascii="Times" w:hAnsi="Times"/>
                <w:iCs/>
              </w:rPr>
            </w:pPr>
            <w:r w:rsidRPr="00127AA3">
              <w:rPr>
                <w:rFonts w:ascii="Times" w:hAnsi="Times"/>
                <w:b/>
                <w:color w:val="000000"/>
              </w:rPr>
              <w:t>Wykład:</w:t>
            </w:r>
            <w:r w:rsidRPr="00127AA3">
              <w:rPr>
                <w:rFonts w:ascii="Times" w:hAnsi="Times"/>
                <w:color w:val="000000"/>
              </w:rPr>
              <w:t xml:space="preserve"> 15 godzin- </w:t>
            </w:r>
            <w:r w:rsidRPr="00127AA3">
              <w:rPr>
                <w:rFonts w:ascii="Times" w:hAnsi="Times"/>
              </w:rPr>
              <w:t xml:space="preserve">zaliczenie na ocenę </w:t>
            </w:r>
          </w:p>
        </w:tc>
      </w:tr>
      <w:tr w:rsidR="008442B8" w:rsidRPr="00127AA3" w14:paraId="3A5D4FAA" w14:textId="77777777" w:rsidTr="00F128D7">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62BB3D4" w14:textId="77777777" w:rsidR="008442B8" w:rsidRPr="00127AA3" w:rsidRDefault="008442B8" w:rsidP="00127AA3">
            <w:pPr>
              <w:suppressAutoHyphens/>
              <w:spacing w:after="0" w:line="240" w:lineRule="auto"/>
              <w:rPr>
                <w:rFonts w:ascii="Times" w:eastAsia="SimSun" w:hAnsi="Times"/>
                <w:b/>
              </w:rPr>
            </w:pPr>
            <w:r w:rsidRPr="00127AA3">
              <w:rPr>
                <w:rFonts w:ascii="Times" w:eastAsia="SimSun" w:hAnsi="Times"/>
                <w:b/>
              </w:rPr>
              <w:t>Imię i nazwisko koordynatora/ów przedmiotu cyklu</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559E70E1" w14:textId="77777777" w:rsidR="008442B8" w:rsidRPr="00127AA3" w:rsidRDefault="008442B8" w:rsidP="00127AA3">
            <w:pPr>
              <w:spacing w:after="0" w:line="240" w:lineRule="auto"/>
              <w:jc w:val="both"/>
              <w:rPr>
                <w:rFonts w:ascii="Times" w:hAnsi="Times"/>
                <w:b/>
                <w:iCs/>
                <w:lang w:val="en-US"/>
              </w:rPr>
            </w:pPr>
            <w:r w:rsidRPr="00127AA3">
              <w:rPr>
                <w:rFonts w:ascii="Times" w:hAnsi="Times"/>
                <w:b/>
                <w:lang w:val="en-US"/>
              </w:rPr>
              <w:t>Dr hab. n. med. Artur Słomka, prof. UMK</w:t>
            </w:r>
          </w:p>
        </w:tc>
      </w:tr>
      <w:tr w:rsidR="008442B8" w:rsidRPr="00127AA3" w14:paraId="3E42099C" w14:textId="77777777" w:rsidTr="00F128D7">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8C60420" w14:textId="77777777" w:rsidR="008442B8" w:rsidRPr="00127AA3" w:rsidRDefault="008442B8" w:rsidP="00127AA3">
            <w:pPr>
              <w:suppressAutoHyphens/>
              <w:spacing w:after="0" w:line="240" w:lineRule="auto"/>
              <w:rPr>
                <w:rFonts w:ascii="Times" w:eastAsia="SimSun" w:hAnsi="Times"/>
                <w:b/>
              </w:rPr>
            </w:pPr>
            <w:r w:rsidRPr="00127AA3">
              <w:rPr>
                <w:rFonts w:ascii="Times" w:eastAsia="SimSun" w:hAnsi="Times"/>
                <w:b/>
              </w:rPr>
              <w:t>Imię i nazwisko osób prowadzących grupy zajęciowe przedmiotu</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4F991185" w14:textId="77777777" w:rsidR="008442B8" w:rsidRPr="00127AA3" w:rsidRDefault="008442B8" w:rsidP="00127AA3">
            <w:pPr>
              <w:suppressAutoHyphens/>
              <w:spacing w:after="0" w:line="240" w:lineRule="auto"/>
              <w:jc w:val="both"/>
              <w:rPr>
                <w:rFonts w:ascii="Times" w:hAnsi="Times"/>
                <w:lang w:val="en-US"/>
              </w:rPr>
            </w:pPr>
            <w:r w:rsidRPr="00127AA3">
              <w:rPr>
                <w:rFonts w:ascii="Times" w:hAnsi="Times"/>
                <w:b/>
                <w:lang w:val="en-US"/>
              </w:rPr>
              <w:t>Dr hab. n. med. Artur Słomka, prof. UMK</w:t>
            </w:r>
          </w:p>
        </w:tc>
      </w:tr>
      <w:tr w:rsidR="008442B8" w:rsidRPr="00127AA3" w14:paraId="0957CCBE" w14:textId="77777777" w:rsidTr="00F128D7">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6778DE7" w14:textId="77777777" w:rsidR="008442B8" w:rsidRPr="00127AA3" w:rsidRDefault="008442B8" w:rsidP="00127AA3">
            <w:pPr>
              <w:suppressAutoHyphens/>
              <w:spacing w:after="0" w:line="240" w:lineRule="auto"/>
              <w:rPr>
                <w:rFonts w:ascii="Times" w:eastAsia="SimSun" w:hAnsi="Times"/>
                <w:b/>
              </w:rPr>
            </w:pPr>
            <w:r w:rsidRPr="00127AA3">
              <w:rPr>
                <w:rFonts w:ascii="Times" w:eastAsia="SimSun" w:hAnsi="Times"/>
                <w:b/>
              </w:rPr>
              <w:t>Atrybut (charakter) przedmiotu</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338B7D6F" w14:textId="77777777" w:rsidR="008442B8" w:rsidRPr="00127AA3" w:rsidRDefault="008442B8" w:rsidP="00127AA3">
            <w:pPr>
              <w:suppressAutoHyphens/>
              <w:spacing w:after="0" w:line="240" w:lineRule="auto"/>
              <w:jc w:val="both"/>
              <w:rPr>
                <w:rFonts w:ascii="Times" w:eastAsia="SimSun" w:hAnsi="Times"/>
              </w:rPr>
            </w:pPr>
            <w:r w:rsidRPr="00127AA3">
              <w:rPr>
                <w:rFonts w:ascii="Times" w:eastAsia="SimSun" w:hAnsi="Times"/>
                <w:iCs/>
              </w:rPr>
              <w:t>Przedmiot do wyboru</w:t>
            </w:r>
          </w:p>
        </w:tc>
      </w:tr>
      <w:tr w:rsidR="008442B8" w:rsidRPr="00127AA3" w14:paraId="57B809D8" w14:textId="77777777" w:rsidTr="00F128D7">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8563818" w14:textId="77777777" w:rsidR="008442B8" w:rsidRPr="00127AA3" w:rsidRDefault="008442B8" w:rsidP="00127AA3">
            <w:pPr>
              <w:suppressAutoHyphens/>
              <w:spacing w:after="0" w:line="240" w:lineRule="auto"/>
              <w:rPr>
                <w:rFonts w:ascii="Times" w:eastAsia="SimSun" w:hAnsi="Times"/>
                <w:b/>
              </w:rPr>
            </w:pPr>
            <w:r w:rsidRPr="00127AA3">
              <w:rPr>
                <w:rFonts w:ascii="Times" w:eastAsia="SimSun" w:hAnsi="Times"/>
                <w:b/>
              </w:rPr>
              <w:t xml:space="preserve">Grupy zajęciowe z opisem </w:t>
            </w:r>
            <w:r w:rsidRPr="00127AA3">
              <w:rPr>
                <w:rFonts w:ascii="Times" w:eastAsia="SimSun" w:hAnsi="Times"/>
                <w:b/>
              </w:rPr>
              <w:br/>
              <w:t>i limitem miejsc w grupach</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6EB2A47E" w14:textId="622B302C" w:rsidR="008442B8" w:rsidRPr="00B8197D" w:rsidRDefault="00B8197D" w:rsidP="00127AA3">
            <w:pPr>
              <w:pStyle w:val="WW-Domylnie"/>
              <w:spacing w:after="0" w:line="240" w:lineRule="auto"/>
              <w:jc w:val="both"/>
              <w:rPr>
                <w:rFonts w:ascii="Times New Roman" w:hAnsi="Times New Roman" w:cs="Times New Roman"/>
              </w:rPr>
            </w:pPr>
            <w:r>
              <w:rPr>
                <w:rFonts w:ascii="Times" w:hAnsi="Times" w:cs="Times New Roman"/>
              </w:rPr>
              <w:t>Minimalna liczba studentów: 20</w:t>
            </w:r>
          </w:p>
          <w:p w14:paraId="565D6351" w14:textId="1D80091E" w:rsidR="008442B8" w:rsidRPr="00B8197D" w:rsidRDefault="00B8197D" w:rsidP="00127AA3">
            <w:pPr>
              <w:pStyle w:val="WW-Domylnie"/>
              <w:spacing w:after="0" w:line="240" w:lineRule="auto"/>
              <w:jc w:val="both"/>
              <w:rPr>
                <w:rFonts w:ascii="Times New Roman" w:hAnsi="Times New Roman" w:cs="Times New Roman"/>
              </w:rPr>
            </w:pPr>
            <w:r>
              <w:rPr>
                <w:rFonts w:ascii="Times" w:hAnsi="Times" w:cs="Times New Roman"/>
              </w:rPr>
              <w:t>Maksymalna liczba studentów: 150</w:t>
            </w:r>
          </w:p>
        </w:tc>
      </w:tr>
      <w:tr w:rsidR="008442B8" w:rsidRPr="00127AA3" w14:paraId="7D805B52" w14:textId="77777777" w:rsidTr="00F128D7">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A5E8121" w14:textId="77777777" w:rsidR="008442B8" w:rsidRPr="00127AA3" w:rsidRDefault="008442B8" w:rsidP="00127AA3">
            <w:pPr>
              <w:suppressAutoHyphens/>
              <w:spacing w:after="0" w:line="240" w:lineRule="auto"/>
              <w:rPr>
                <w:rFonts w:ascii="Times" w:eastAsia="SimSun" w:hAnsi="Times"/>
                <w:b/>
              </w:rPr>
            </w:pPr>
            <w:r w:rsidRPr="00127AA3">
              <w:rPr>
                <w:rFonts w:ascii="Times" w:eastAsia="SimSun" w:hAnsi="Times"/>
                <w:b/>
              </w:rPr>
              <w:t>Terminy i miejsca odbywania zajęć</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268CAAC7" w14:textId="77777777" w:rsidR="008442B8" w:rsidRPr="00127AA3" w:rsidRDefault="008442B8" w:rsidP="00127AA3">
            <w:pPr>
              <w:suppressAutoHyphens/>
              <w:spacing w:after="0" w:line="240" w:lineRule="auto"/>
              <w:jc w:val="both"/>
              <w:rPr>
                <w:rFonts w:ascii="Times" w:hAnsi="Times"/>
                <w:iCs/>
              </w:rPr>
            </w:pPr>
            <w:r w:rsidRPr="00127AA3">
              <w:rPr>
                <w:rFonts w:ascii="Times" w:hAnsi="Times"/>
                <w:bCs/>
                <w:iCs/>
              </w:rPr>
              <w:t xml:space="preserve">Sale wykładowe Collegium Medium im. L. Rydygiera </w:t>
            </w:r>
            <w:r w:rsidRPr="00127AA3">
              <w:rPr>
                <w:rFonts w:ascii="Times" w:hAnsi="Times"/>
                <w:bCs/>
                <w:iCs/>
              </w:rPr>
              <w:br/>
              <w:t xml:space="preserve">w Bydgoszczy Uniwersytetu Mikołaja Kopernika w Toruniu </w:t>
            </w:r>
            <w:r w:rsidRPr="00127AA3">
              <w:rPr>
                <w:rFonts w:ascii="Times" w:hAnsi="Times"/>
                <w:bCs/>
                <w:iCs/>
              </w:rPr>
              <w:br/>
              <w:t>w terminach podawanych przez Dział Dydaktyki.</w:t>
            </w:r>
          </w:p>
        </w:tc>
      </w:tr>
      <w:tr w:rsidR="00B8197D" w:rsidRPr="00127AA3" w14:paraId="41F02F3E" w14:textId="77777777" w:rsidTr="00D52B73">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03C607C" w14:textId="77777777" w:rsidR="00B8197D" w:rsidRPr="00127AA3" w:rsidRDefault="00B8197D" w:rsidP="00127AA3">
            <w:pPr>
              <w:suppressAutoHyphens/>
              <w:spacing w:after="0" w:line="240" w:lineRule="auto"/>
              <w:rPr>
                <w:rFonts w:ascii="Times" w:eastAsia="SimSun" w:hAnsi="Times"/>
                <w:b/>
              </w:rPr>
            </w:pPr>
            <w:r w:rsidRPr="00127AA3">
              <w:rPr>
                <w:rFonts w:ascii="Times" w:eastAsia="SimSun" w:hAnsi="Times"/>
                <w:b/>
              </w:rPr>
              <w:t>Liczba godzin zajęć prowadzonych z wykorzystaniem metod i technik kształcenia na odległość</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674E4D16" w14:textId="01E831A3" w:rsidR="00B8197D" w:rsidRPr="00127AA3" w:rsidRDefault="00B8197D" w:rsidP="00127AA3">
            <w:pPr>
              <w:suppressAutoHyphens/>
              <w:spacing w:after="0" w:line="240" w:lineRule="auto"/>
              <w:jc w:val="both"/>
              <w:rPr>
                <w:rFonts w:ascii="Times" w:hAnsi="Times"/>
                <w:iCs/>
              </w:rPr>
            </w:pPr>
            <w:r w:rsidRPr="00407749">
              <w:rPr>
                <w:rFonts w:ascii="Times" w:hAnsi="Times"/>
                <w:iCs/>
              </w:rPr>
              <w:t>Istnieje możliwość realizacji 15 godzin wykładów z wykorzystaniem metod i technik kształcenia na odległość (MS Teams lub Big Blue Button).</w:t>
            </w:r>
          </w:p>
        </w:tc>
      </w:tr>
      <w:tr w:rsidR="00B8197D" w:rsidRPr="00127AA3" w14:paraId="6FCBDA2A" w14:textId="77777777" w:rsidTr="00D52B73">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65126BB" w14:textId="77777777" w:rsidR="00B8197D" w:rsidRPr="00127AA3" w:rsidRDefault="00B8197D" w:rsidP="00127AA3">
            <w:pPr>
              <w:suppressAutoHyphens/>
              <w:spacing w:after="0" w:line="240" w:lineRule="auto"/>
              <w:rPr>
                <w:rFonts w:ascii="Times" w:eastAsia="SimSun" w:hAnsi="Times"/>
                <w:b/>
              </w:rPr>
            </w:pPr>
            <w:r w:rsidRPr="00127AA3">
              <w:rPr>
                <w:rFonts w:ascii="Times" w:eastAsia="SimSun" w:hAnsi="Times"/>
                <w:b/>
              </w:rPr>
              <w:t>Strona www przedmiotu</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6247992A" w14:textId="73ABDECF" w:rsidR="00B8197D" w:rsidRPr="00127AA3" w:rsidRDefault="00B8197D" w:rsidP="00127AA3">
            <w:pPr>
              <w:suppressAutoHyphens/>
              <w:spacing w:after="0" w:line="240" w:lineRule="auto"/>
              <w:jc w:val="both"/>
              <w:rPr>
                <w:rFonts w:ascii="Times" w:hAnsi="Times"/>
                <w:iCs/>
              </w:rPr>
            </w:pPr>
            <w:r w:rsidRPr="00407749">
              <w:rPr>
                <w:rFonts w:ascii="Times" w:hAnsi="Times"/>
                <w:iCs/>
              </w:rPr>
              <w:t>https://moodle.um</w:t>
            </w:r>
            <w:r>
              <w:rPr>
                <w:rFonts w:ascii="Times" w:hAnsi="Times"/>
                <w:iCs/>
              </w:rPr>
              <w:t>k.pl/WFarm</w:t>
            </w:r>
          </w:p>
        </w:tc>
      </w:tr>
      <w:tr w:rsidR="008442B8" w:rsidRPr="00127AA3" w14:paraId="02F3789C" w14:textId="77777777" w:rsidTr="00F128D7">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A7D6B66" w14:textId="77777777" w:rsidR="008442B8" w:rsidRPr="00127AA3" w:rsidRDefault="008442B8" w:rsidP="00127AA3">
            <w:pPr>
              <w:suppressAutoHyphens/>
              <w:spacing w:after="0" w:line="240" w:lineRule="auto"/>
              <w:rPr>
                <w:rFonts w:ascii="Times" w:eastAsia="SimSun" w:hAnsi="Times"/>
                <w:b/>
              </w:rPr>
            </w:pPr>
            <w:r w:rsidRPr="00127AA3">
              <w:rPr>
                <w:rFonts w:ascii="Times" w:eastAsia="SimSun" w:hAnsi="Times"/>
                <w:b/>
              </w:rPr>
              <w:t>Efekty kształcenia, zdefiniowane dla danej formy zajęć w ramach przedmiotu</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388E28DB" w14:textId="77777777" w:rsidR="008442B8" w:rsidRPr="00127AA3" w:rsidRDefault="008442B8" w:rsidP="00127AA3">
            <w:pPr>
              <w:suppressAutoHyphens/>
              <w:spacing w:after="0" w:line="240" w:lineRule="auto"/>
              <w:jc w:val="both"/>
              <w:rPr>
                <w:rFonts w:ascii="Times" w:eastAsia="SimSun" w:hAnsi="Times"/>
                <w:b/>
              </w:rPr>
            </w:pPr>
            <w:r w:rsidRPr="00127AA3">
              <w:rPr>
                <w:rFonts w:ascii="Times" w:eastAsia="SimSun" w:hAnsi="Times"/>
                <w:b/>
              </w:rPr>
              <w:t>Wykład student zna i rozumie:</w:t>
            </w:r>
          </w:p>
          <w:p w14:paraId="40C23CB0" w14:textId="77777777" w:rsidR="008442B8" w:rsidRPr="00127AA3" w:rsidRDefault="008442B8" w:rsidP="00127AA3">
            <w:pPr>
              <w:suppressAutoHyphens/>
              <w:spacing w:after="0" w:line="240" w:lineRule="auto"/>
              <w:jc w:val="both"/>
              <w:rPr>
                <w:rFonts w:ascii="Times" w:eastAsia="SimSun" w:hAnsi="Times"/>
              </w:rPr>
            </w:pPr>
            <w:r w:rsidRPr="00127AA3">
              <w:rPr>
                <w:rFonts w:ascii="Times" w:eastAsia="SimSun" w:hAnsi="Times"/>
              </w:rPr>
              <w:t xml:space="preserve">W1: zaburzenia w narządach i układach w przebiegu zakażenia koronawirusem SARS-CoV-2. </w:t>
            </w:r>
          </w:p>
          <w:p w14:paraId="769F11B0" w14:textId="77777777" w:rsidR="008442B8" w:rsidRPr="00127AA3" w:rsidRDefault="008442B8" w:rsidP="00127AA3">
            <w:pPr>
              <w:suppressAutoHyphens/>
              <w:spacing w:after="0" w:line="240" w:lineRule="auto"/>
              <w:jc w:val="both"/>
              <w:rPr>
                <w:rFonts w:ascii="Times" w:eastAsia="SimSun" w:hAnsi="Times"/>
              </w:rPr>
            </w:pPr>
            <w:r w:rsidRPr="00127AA3">
              <w:rPr>
                <w:rFonts w:ascii="Times" w:eastAsia="SimSun" w:hAnsi="Times"/>
              </w:rPr>
              <w:t xml:space="preserve">W2: elementy diagnostyki laboratoryjnej COVID-19. </w:t>
            </w:r>
          </w:p>
          <w:p w14:paraId="4F768067" w14:textId="77777777" w:rsidR="008442B8" w:rsidRPr="00127AA3" w:rsidRDefault="008442B8" w:rsidP="00127AA3">
            <w:pPr>
              <w:suppressAutoHyphens/>
              <w:spacing w:after="0" w:line="240" w:lineRule="auto"/>
              <w:jc w:val="both"/>
              <w:rPr>
                <w:rFonts w:ascii="Times" w:eastAsia="SimSun" w:hAnsi="Times"/>
                <w:b/>
              </w:rPr>
            </w:pPr>
            <w:r w:rsidRPr="00127AA3">
              <w:rPr>
                <w:rFonts w:ascii="Times" w:eastAsia="SimSun" w:hAnsi="Times"/>
                <w:b/>
              </w:rPr>
              <w:t>Wykład student potrafi:</w:t>
            </w:r>
          </w:p>
          <w:p w14:paraId="1028C5D0" w14:textId="77777777" w:rsidR="008442B8" w:rsidRPr="00127AA3" w:rsidRDefault="008442B8" w:rsidP="00127AA3">
            <w:pPr>
              <w:suppressAutoHyphens/>
              <w:spacing w:after="0" w:line="240" w:lineRule="auto"/>
              <w:jc w:val="both"/>
              <w:rPr>
                <w:rFonts w:ascii="Times" w:eastAsia="SimSun" w:hAnsi="Times"/>
              </w:rPr>
            </w:pPr>
            <w:r w:rsidRPr="00127AA3">
              <w:rPr>
                <w:rFonts w:ascii="Times" w:eastAsia="SimSun" w:hAnsi="Times"/>
              </w:rPr>
              <w:t xml:space="preserve">U1: opisać procesy patofizjologiczne w przebiegu COVID-19. </w:t>
            </w:r>
          </w:p>
          <w:p w14:paraId="0739809A" w14:textId="77777777" w:rsidR="008442B8" w:rsidRPr="00127AA3" w:rsidRDefault="008442B8" w:rsidP="00127AA3">
            <w:pPr>
              <w:suppressAutoHyphens/>
              <w:spacing w:after="0" w:line="240" w:lineRule="auto"/>
              <w:jc w:val="both"/>
              <w:rPr>
                <w:rFonts w:ascii="Times" w:eastAsia="SimSun" w:hAnsi="Times"/>
              </w:rPr>
            </w:pPr>
            <w:r w:rsidRPr="00127AA3">
              <w:rPr>
                <w:rFonts w:ascii="Times" w:eastAsia="SimSun" w:hAnsi="Times"/>
              </w:rPr>
              <w:t xml:space="preserve">U2: zinterpretować wyniki badań laboratoryjnych w przebiegu COVID-19. </w:t>
            </w:r>
          </w:p>
          <w:p w14:paraId="440744B9" w14:textId="77777777" w:rsidR="008442B8" w:rsidRPr="00127AA3" w:rsidRDefault="008442B8" w:rsidP="00127AA3">
            <w:pPr>
              <w:suppressAutoHyphens/>
              <w:spacing w:after="0" w:line="240" w:lineRule="auto"/>
              <w:jc w:val="both"/>
              <w:rPr>
                <w:rFonts w:ascii="Times" w:eastAsia="SimSun" w:hAnsi="Times"/>
                <w:b/>
              </w:rPr>
            </w:pPr>
            <w:r w:rsidRPr="00127AA3">
              <w:rPr>
                <w:rFonts w:ascii="Times" w:eastAsia="SimSun" w:hAnsi="Times"/>
                <w:b/>
              </w:rPr>
              <w:t>Wykład student gotów jest do:</w:t>
            </w:r>
          </w:p>
          <w:p w14:paraId="65E4508F" w14:textId="77777777" w:rsidR="008442B8" w:rsidRPr="00127AA3" w:rsidRDefault="008442B8" w:rsidP="00127AA3">
            <w:pPr>
              <w:suppressAutoHyphens/>
              <w:spacing w:after="0" w:line="240" w:lineRule="auto"/>
              <w:jc w:val="both"/>
              <w:rPr>
                <w:rFonts w:ascii="Times" w:eastAsia="SimSun" w:hAnsi="Times"/>
              </w:rPr>
            </w:pPr>
            <w:r w:rsidRPr="00127AA3">
              <w:rPr>
                <w:rFonts w:ascii="Times" w:eastAsia="SimSun" w:hAnsi="Times"/>
              </w:rPr>
              <w:t xml:space="preserve">K1: ciągłego doskonalenia umiejętności zawodowych. </w:t>
            </w:r>
          </w:p>
        </w:tc>
      </w:tr>
      <w:tr w:rsidR="008442B8" w:rsidRPr="00127AA3" w14:paraId="04C49C8E" w14:textId="77777777" w:rsidTr="00F128D7">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166B969" w14:textId="77777777" w:rsidR="008442B8" w:rsidRPr="00127AA3" w:rsidRDefault="008442B8" w:rsidP="00127AA3">
            <w:pPr>
              <w:suppressAutoHyphens/>
              <w:spacing w:after="0" w:line="240" w:lineRule="auto"/>
              <w:rPr>
                <w:rFonts w:ascii="Times" w:eastAsia="SimSun" w:hAnsi="Times"/>
                <w:b/>
              </w:rPr>
            </w:pPr>
          </w:p>
          <w:p w14:paraId="6CE3C896" w14:textId="77777777" w:rsidR="008442B8" w:rsidRPr="00127AA3" w:rsidRDefault="008442B8" w:rsidP="00127AA3">
            <w:pPr>
              <w:suppressAutoHyphens/>
              <w:spacing w:after="0" w:line="240" w:lineRule="auto"/>
              <w:rPr>
                <w:rFonts w:ascii="Times" w:eastAsia="SimSun" w:hAnsi="Times"/>
                <w:b/>
              </w:rPr>
            </w:pPr>
            <w:r w:rsidRPr="00127AA3">
              <w:rPr>
                <w:rFonts w:ascii="Times" w:eastAsia="SimSun" w:hAnsi="Times"/>
                <w:b/>
              </w:rPr>
              <w:t>Metody i kryteria oceniania danej formy zajęć w ramach przedmiotu</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7993125B" w14:textId="77777777" w:rsidR="008442B8" w:rsidRPr="00127AA3" w:rsidRDefault="008442B8" w:rsidP="00127AA3">
            <w:pPr>
              <w:spacing w:after="0" w:line="240" w:lineRule="auto"/>
              <w:ind w:right="105"/>
              <w:jc w:val="both"/>
              <w:rPr>
                <w:rFonts w:ascii="Times" w:hAnsi="Times"/>
              </w:rPr>
            </w:pPr>
            <w:r w:rsidRPr="00127AA3">
              <w:rPr>
                <w:rFonts w:ascii="Times" w:hAnsi="Times"/>
              </w:rPr>
              <w:t>Warunkiem dopuszczenia do zaliczenia pisemnego jest obecność na wszystkich wykładach.</w:t>
            </w:r>
          </w:p>
          <w:p w14:paraId="1A34349B" w14:textId="77777777" w:rsidR="008442B8" w:rsidRPr="00127AA3" w:rsidRDefault="008442B8" w:rsidP="00127AA3">
            <w:pPr>
              <w:spacing w:after="0" w:line="240" w:lineRule="auto"/>
              <w:jc w:val="both"/>
              <w:rPr>
                <w:rFonts w:ascii="Times" w:hAnsi="Times"/>
              </w:rPr>
            </w:pPr>
            <w:r w:rsidRPr="00127AA3">
              <w:rPr>
                <w:rFonts w:ascii="Times" w:hAnsi="Times"/>
              </w:rPr>
              <w:t>Zaliczenie pisemne (W1, W2, U1, U2, K1): 15 pytań testowych opartych wyłącznie o treść wykładów. Czas trwania: 20 minut. </w:t>
            </w:r>
          </w:p>
          <w:p w14:paraId="5FD2E869" w14:textId="77777777" w:rsidR="008442B8" w:rsidRPr="00127AA3" w:rsidRDefault="008442B8" w:rsidP="00127AA3">
            <w:pPr>
              <w:spacing w:after="0" w:line="240" w:lineRule="auto"/>
              <w:ind w:right="105"/>
              <w:jc w:val="both"/>
              <w:rPr>
                <w:rFonts w:ascii="Times" w:hAnsi="Times"/>
              </w:rPr>
            </w:pPr>
            <w:r w:rsidRPr="00127AA3">
              <w:rPr>
                <w:rFonts w:ascii="Times" w:hAnsi="Times"/>
              </w:rPr>
              <w:t>Uzyskane punkty z zaliczenia pisemnego przelicza się według następującej skali: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2810"/>
            </w:tblGrid>
            <w:tr w:rsidR="008442B8" w:rsidRPr="00127AA3" w14:paraId="21E1F9C3" w14:textId="77777777" w:rsidTr="00F128D7">
              <w:trPr>
                <w:jc w:val="center"/>
              </w:trPr>
              <w:tc>
                <w:tcPr>
                  <w:tcW w:w="2869" w:type="dxa"/>
                  <w:vAlign w:val="center"/>
                </w:tcPr>
                <w:p w14:paraId="392AF6A3" w14:textId="77777777" w:rsidR="008442B8" w:rsidRPr="00127AA3" w:rsidRDefault="008442B8" w:rsidP="00127AA3">
                  <w:pPr>
                    <w:spacing w:after="0" w:line="240" w:lineRule="auto"/>
                    <w:jc w:val="both"/>
                    <w:rPr>
                      <w:rFonts w:ascii="Times" w:hAnsi="Times"/>
                    </w:rPr>
                  </w:pPr>
                  <w:r w:rsidRPr="00127AA3">
                    <w:rPr>
                      <w:rFonts w:ascii="Times" w:hAnsi="Times"/>
                    </w:rPr>
                    <w:t>Procent punktów</w:t>
                  </w:r>
                </w:p>
              </w:tc>
              <w:tc>
                <w:tcPr>
                  <w:tcW w:w="2869" w:type="dxa"/>
                  <w:vAlign w:val="center"/>
                </w:tcPr>
                <w:p w14:paraId="404493AC" w14:textId="77777777" w:rsidR="008442B8" w:rsidRPr="00127AA3" w:rsidRDefault="008442B8" w:rsidP="00127AA3">
                  <w:pPr>
                    <w:spacing w:after="0" w:line="240" w:lineRule="auto"/>
                    <w:jc w:val="both"/>
                    <w:rPr>
                      <w:rFonts w:ascii="Times" w:hAnsi="Times"/>
                    </w:rPr>
                  </w:pPr>
                  <w:r w:rsidRPr="00127AA3">
                    <w:rPr>
                      <w:rFonts w:ascii="Times" w:hAnsi="Times"/>
                    </w:rPr>
                    <w:t>Ocena</w:t>
                  </w:r>
                </w:p>
              </w:tc>
            </w:tr>
            <w:tr w:rsidR="008442B8" w:rsidRPr="00127AA3" w14:paraId="2DC48386" w14:textId="77777777" w:rsidTr="00F128D7">
              <w:trPr>
                <w:jc w:val="center"/>
              </w:trPr>
              <w:tc>
                <w:tcPr>
                  <w:tcW w:w="2869" w:type="dxa"/>
                  <w:vAlign w:val="center"/>
                </w:tcPr>
                <w:p w14:paraId="7537843B" w14:textId="77777777" w:rsidR="008442B8" w:rsidRPr="00127AA3" w:rsidRDefault="008442B8" w:rsidP="00127AA3">
                  <w:pPr>
                    <w:spacing w:after="0" w:line="240" w:lineRule="auto"/>
                    <w:jc w:val="both"/>
                    <w:rPr>
                      <w:rFonts w:ascii="Times" w:hAnsi="Times"/>
                    </w:rPr>
                  </w:pPr>
                  <w:r w:rsidRPr="00127AA3">
                    <w:rPr>
                      <w:rFonts w:ascii="Times" w:hAnsi="Times"/>
                    </w:rPr>
                    <w:t>92 – 100 %</w:t>
                  </w:r>
                </w:p>
              </w:tc>
              <w:tc>
                <w:tcPr>
                  <w:tcW w:w="2869" w:type="dxa"/>
                  <w:vAlign w:val="center"/>
                </w:tcPr>
                <w:p w14:paraId="6DD8B5D4" w14:textId="77777777" w:rsidR="008442B8" w:rsidRPr="00127AA3" w:rsidRDefault="008442B8" w:rsidP="00127AA3">
                  <w:pPr>
                    <w:spacing w:after="0" w:line="240" w:lineRule="auto"/>
                    <w:jc w:val="both"/>
                    <w:rPr>
                      <w:rFonts w:ascii="Times" w:hAnsi="Times"/>
                    </w:rPr>
                  </w:pPr>
                  <w:r w:rsidRPr="00127AA3">
                    <w:rPr>
                      <w:rFonts w:ascii="Times" w:hAnsi="Times"/>
                    </w:rPr>
                    <w:t>Bardzo dobry (5,0)</w:t>
                  </w:r>
                </w:p>
              </w:tc>
            </w:tr>
            <w:tr w:rsidR="008442B8" w:rsidRPr="00127AA3" w14:paraId="7B92BD48" w14:textId="77777777" w:rsidTr="00F128D7">
              <w:trPr>
                <w:jc w:val="center"/>
              </w:trPr>
              <w:tc>
                <w:tcPr>
                  <w:tcW w:w="2869" w:type="dxa"/>
                  <w:vAlign w:val="center"/>
                </w:tcPr>
                <w:p w14:paraId="66F668BF" w14:textId="77777777" w:rsidR="008442B8" w:rsidRPr="00127AA3" w:rsidRDefault="008442B8" w:rsidP="00127AA3">
                  <w:pPr>
                    <w:spacing w:after="0" w:line="240" w:lineRule="auto"/>
                    <w:jc w:val="both"/>
                    <w:rPr>
                      <w:rFonts w:ascii="Times" w:hAnsi="Times"/>
                    </w:rPr>
                  </w:pPr>
                  <w:r w:rsidRPr="00127AA3">
                    <w:rPr>
                      <w:rFonts w:ascii="Times" w:hAnsi="Times"/>
                    </w:rPr>
                    <w:t>84 – 91 %</w:t>
                  </w:r>
                </w:p>
              </w:tc>
              <w:tc>
                <w:tcPr>
                  <w:tcW w:w="2869" w:type="dxa"/>
                  <w:vAlign w:val="center"/>
                </w:tcPr>
                <w:p w14:paraId="161D42A7" w14:textId="77777777" w:rsidR="008442B8" w:rsidRPr="00127AA3" w:rsidRDefault="008442B8" w:rsidP="00127AA3">
                  <w:pPr>
                    <w:spacing w:after="0" w:line="240" w:lineRule="auto"/>
                    <w:jc w:val="both"/>
                    <w:rPr>
                      <w:rFonts w:ascii="Times" w:hAnsi="Times"/>
                    </w:rPr>
                  </w:pPr>
                  <w:r w:rsidRPr="00127AA3">
                    <w:rPr>
                      <w:rFonts w:ascii="Times" w:hAnsi="Times"/>
                    </w:rPr>
                    <w:t>Dobry plus (4,5)</w:t>
                  </w:r>
                </w:p>
              </w:tc>
            </w:tr>
            <w:tr w:rsidR="008442B8" w:rsidRPr="00127AA3" w14:paraId="25A4E110" w14:textId="77777777" w:rsidTr="00F128D7">
              <w:trPr>
                <w:jc w:val="center"/>
              </w:trPr>
              <w:tc>
                <w:tcPr>
                  <w:tcW w:w="2869" w:type="dxa"/>
                  <w:vAlign w:val="center"/>
                </w:tcPr>
                <w:p w14:paraId="47747156" w14:textId="77777777" w:rsidR="008442B8" w:rsidRPr="00127AA3" w:rsidRDefault="008442B8" w:rsidP="00127AA3">
                  <w:pPr>
                    <w:spacing w:after="0" w:line="240" w:lineRule="auto"/>
                    <w:jc w:val="both"/>
                    <w:rPr>
                      <w:rFonts w:ascii="Times" w:hAnsi="Times"/>
                    </w:rPr>
                  </w:pPr>
                  <w:r w:rsidRPr="00127AA3">
                    <w:rPr>
                      <w:rFonts w:ascii="Times" w:hAnsi="Times"/>
                    </w:rPr>
                    <w:t>76 – 83 %</w:t>
                  </w:r>
                </w:p>
              </w:tc>
              <w:tc>
                <w:tcPr>
                  <w:tcW w:w="2869" w:type="dxa"/>
                  <w:vAlign w:val="center"/>
                </w:tcPr>
                <w:p w14:paraId="592CC596" w14:textId="77777777" w:rsidR="008442B8" w:rsidRPr="00127AA3" w:rsidRDefault="008442B8" w:rsidP="00127AA3">
                  <w:pPr>
                    <w:spacing w:after="0" w:line="240" w:lineRule="auto"/>
                    <w:jc w:val="both"/>
                    <w:rPr>
                      <w:rFonts w:ascii="Times" w:hAnsi="Times"/>
                    </w:rPr>
                  </w:pPr>
                  <w:r w:rsidRPr="00127AA3">
                    <w:rPr>
                      <w:rFonts w:ascii="Times" w:hAnsi="Times"/>
                    </w:rPr>
                    <w:t>Dobry (4,0)</w:t>
                  </w:r>
                </w:p>
              </w:tc>
            </w:tr>
            <w:tr w:rsidR="008442B8" w:rsidRPr="00127AA3" w14:paraId="2AA142B4" w14:textId="77777777" w:rsidTr="00F128D7">
              <w:trPr>
                <w:jc w:val="center"/>
              </w:trPr>
              <w:tc>
                <w:tcPr>
                  <w:tcW w:w="2869" w:type="dxa"/>
                  <w:vAlign w:val="center"/>
                </w:tcPr>
                <w:p w14:paraId="415AE6EC" w14:textId="77777777" w:rsidR="008442B8" w:rsidRPr="00127AA3" w:rsidRDefault="008442B8" w:rsidP="00127AA3">
                  <w:pPr>
                    <w:spacing w:after="0" w:line="240" w:lineRule="auto"/>
                    <w:jc w:val="both"/>
                    <w:rPr>
                      <w:rFonts w:ascii="Times" w:hAnsi="Times"/>
                    </w:rPr>
                  </w:pPr>
                  <w:r w:rsidRPr="00127AA3">
                    <w:rPr>
                      <w:rFonts w:ascii="Times" w:hAnsi="Times"/>
                    </w:rPr>
                    <w:t>68 – 75 %</w:t>
                  </w:r>
                </w:p>
              </w:tc>
              <w:tc>
                <w:tcPr>
                  <w:tcW w:w="2869" w:type="dxa"/>
                  <w:vAlign w:val="center"/>
                </w:tcPr>
                <w:p w14:paraId="5759C9D8" w14:textId="77777777" w:rsidR="008442B8" w:rsidRPr="00127AA3" w:rsidRDefault="008442B8" w:rsidP="00127AA3">
                  <w:pPr>
                    <w:spacing w:after="0" w:line="240" w:lineRule="auto"/>
                    <w:jc w:val="both"/>
                    <w:rPr>
                      <w:rFonts w:ascii="Times" w:hAnsi="Times"/>
                    </w:rPr>
                  </w:pPr>
                  <w:r w:rsidRPr="00127AA3">
                    <w:rPr>
                      <w:rFonts w:ascii="Times" w:hAnsi="Times"/>
                    </w:rPr>
                    <w:t>Dostateczny plus (3,5)</w:t>
                  </w:r>
                </w:p>
              </w:tc>
            </w:tr>
            <w:tr w:rsidR="008442B8" w:rsidRPr="00127AA3" w14:paraId="4CCCB4BE" w14:textId="77777777" w:rsidTr="00F128D7">
              <w:trPr>
                <w:jc w:val="center"/>
              </w:trPr>
              <w:tc>
                <w:tcPr>
                  <w:tcW w:w="2869" w:type="dxa"/>
                  <w:vAlign w:val="center"/>
                </w:tcPr>
                <w:p w14:paraId="0788C810" w14:textId="77777777" w:rsidR="008442B8" w:rsidRPr="00127AA3" w:rsidRDefault="008442B8" w:rsidP="00127AA3">
                  <w:pPr>
                    <w:spacing w:after="0" w:line="240" w:lineRule="auto"/>
                    <w:jc w:val="both"/>
                    <w:rPr>
                      <w:rFonts w:ascii="Times" w:hAnsi="Times"/>
                    </w:rPr>
                  </w:pPr>
                  <w:r w:rsidRPr="00127AA3">
                    <w:rPr>
                      <w:rFonts w:ascii="Times" w:hAnsi="Times"/>
                    </w:rPr>
                    <w:t>56 - 67 %</w:t>
                  </w:r>
                </w:p>
              </w:tc>
              <w:tc>
                <w:tcPr>
                  <w:tcW w:w="2869" w:type="dxa"/>
                  <w:vAlign w:val="center"/>
                </w:tcPr>
                <w:p w14:paraId="256FCB08" w14:textId="77777777" w:rsidR="008442B8" w:rsidRPr="00127AA3" w:rsidRDefault="008442B8" w:rsidP="00127AA3">
                  <w:pPr>
                    <w:spacing w:after="0" w:line="240" w:lineRule="auto"/>
                    <w:jc w:val="both"/>
                    <w:rPr>
                      <w:rFonts w:ascii="Times" w:hAnsi="Times"/>
                    </w:rPr>
                  </w:pPr>
                  <w:r w:rsidRPr="00127AA3">
                    <w:rPr>
                      <w:rFonts w:ascii="Times" w:hAnsi="Times"/>
                    </w:rPr>
                    <w:t>Dostateczny (3,0)</w:t>
                  </w:r>
                </w:p>
              </w:tc>
            </w:tr>
            <w:tr w:rsidR="008442B8" w:rsidRPr="00127AA3" w14:paraId="43434015" w14:textId="77777777" w:rsidTr="00F128D7">
              <w:trPr>
                <w:jc w:val="center"/>
              </w:trPr>
              <w:tc>
                <w:tcPr>
                  <w:tcW w:w="2869" w:type="dxa"/>
                  <w:vAlign w:val="center"/>
                </w:tcPr>
                <w:p w14:paraId="643EB7C2" w14:textId="77777777" w:rsidR="008442B8" w:rsidRPr="00127AA3" w:rsidRDefault="008442B8" w:rsidP="00127AA3">
                  <w:pPr>
                    <w:spacing w:after="0" w:line="240" w:lineRule="auto"/>
                    <w:jc w:val="both"/>
                    <w:rPr>
                      <w:rFonts w:ascii="Times" w:hAnsi="Times"/>
                    </w:rPr>
                  </w:pPr>
                  <w:r w:rsidRPr="00127AA3">
                    <w:rPr>
                      <w:rFonts w:ascii="Times" w:hAnsi="Times"/>
                    </w:rPr>
                    <w:t>0 – 55 %</w:t>
                  </w:r>
                </w:p>
              </w:tc>
              <w:tc>
                <w:tcPr>
                  <w:tcW w:w="2869" w:type="dxa"/>
                  <w:vAlign w:val="center"/>
                </w:tcPr>
                <w:p w14:paraId="551C8C67" w14:textId="77777777" w:rsidR="008442B8" w:rsidRPr="00127AA3" w:rsidRDefault="008442B8" w:rsidP="00127AA3">
                  <w:pPr>
                    <w:spacing w:after="0" w:line="240" w:lineRule="auto"/>
                    <w:jc w:val="both"/>
                    <w:rPr>
                      <w:rFonts w:ascii="Times" w:hAnsi="Times"/>
                    </w:rPr>
                  </w:pPr>
                  <w:r w:rsidRPr="00127AA3">
                    <w:rPr>
                      <w:rFonts w:ascii="Times" w:hAnsi="Times"/>
                    </w:rPr>
                    <w:t>Niedostateczny (2,0)</w:t>
                  </w:r>
                </w:p>
              </w:tc>
            </w:tr>
          </w:tbl>
          <w:p w14:paraId="05FE385B" w14:textId="77777777" w:rsidR="008442B8" w:rsidRPr="00127AA3" w:rsidRDefault="008442B8" w:rsidP="00127AA3">
            <w:pPr>
              <w:suppressAutoHyphens/>
              <w:spacing w:after="0" w:line="240" w:lineRule="auto"/>
              <w:jc w:val="both"/>
              <w:rPr>
                <w:rFonts w:ascii="Times" w:eastAsia="SimSun" w:hAnsi="Times"/>
              </w:rPr>
            </w:pPr>
          </w:p>
        </w:tc>
      </w:tr>
      <w:tr w:rsidR="008442B8" w:rsidRPr="00127AA3" w14:paraId="532F7A8E" w14:textId="77777777" w:rsidTr="00F128D7">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5B6AE7C" w14:textId="77777777" w:rsidR="008442B8" w:rsidRPr="00127AA3" w:rsidRDefault="008442B8" w:rsidP="00127AA3">
            <w:pPr>
              <w:suppressAutoHyphens/>
              <w:spacing w:after="0" w:line="240" w:lineRule="auto"/>
              <w:rPr>
                <w:rFonts w:ascii="Times" w:eastAsia="SimSun" w:hAnsi="Times"/>
                <w:b/>
              </w:rPr>
            </w:pPr>
            <w:r w:rsidRPr="00127AA3">
              <w:rPr>
                <w:rFonts w:ascii="Times" w:eastAsia="SimSun" w:hAnsi="Times"/>
                <w:b/>
              </w:rPr>
              <w:t>Zakres tematów</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4C5075AE" w14:textId="77777777" w:rsidR="008442B8" w:rsidRPr="00127AA3" w:rsidRDefault="008442B8" w:rsidP="00127AA3">
            <w:pPr>
              <w:spacing w:after="0" w:line="240" w:lineRule="auto"/>
              <w:contextualSpacing/>
              <w:jc w:val="both"/>
              <w:rPr>
                <w:rFonts w:ascii="Times" w:hAnsi="Times"/>
                <w:b/>
              </w:rPr>
            </w:pPr>
            <w:r w:rsidRPr="00127AA3">
              <w:rPr>
                <w:rFonts w:ascii="Times" w:hAnsi="Times"/>
                <w:b/>
              </w:rPr>
              <w:t>Tematy wykładów:</w:t>
            </w:r>
          </w:p>
          <w:p w14:paraId="45BF7B9D" w14:textId="77777777" w:rsidR="008442B8" w:rsidRPr="00127AA3" w:rsidRDefault="008442B8" w:rsidP="00127AA3">
            <w:pPr>
              <w:spacing w:after="0" w:line="240" w:lineRule="auto"/>
              <w:contextualSpacing/>
              <w:jc w:val="both"/>
              <w:rPr>
                <w:rFonts w:ascii="Times" w:hAnsi="Times"/>
              </w:rPr>
            </w:pPr>
            <w:r w:rsidRPr="00127AA3">
              <w:rPr>
                <w:rFonts w:ascii="Times" w:hAnsi="Times"/>
              </w:rPr>
              <w:t>1. Klasyfikacja i budowa koronawirusów.</w:t>
            </w:r>
          </w:p>
          <w:p w14:paraId="5DF602FC" w14:textId="77777777" w:rsidR="008442B8" w:rsidRPr="00127AA3" w:rsidRDefault="008442B8" w:rsidP="00127AA3">
            <w:pPr>
              <w:spacing w:after="0" w:line="240" w:lineRule="auto"/>
              <w:contextualSpacing/>
              <w:jc w:val="both"/>
              <w:rPr>
                <w:rFonts w:ascii="Times" w:hAnsi="Times"/>
              </w:rPr>
            </w:pPr>
            <w:r w:rsidRPr="00127AA3">
              <w:rPr>
                <w:rFonts w:ascii="Times" w:hAnsi="Times"/>
              </w:rPr>
              <w:t>2. Epidemiologia COVID-19.</w:t>
            </w:r>
          </w:p>
          <w:p w14:paraId="41DD6C4B" w14:textId="77777777" w:rsidR="008442B8" w:rsidRPr="00127AA3" w:rsidRDefault="008442B8" w:rsidP="00127AA3">
            <w:pPr>
              <w:spacing w:after="0" w:line="240" w:lineRule="auto"/>
              <w:contextualSpacing/>
              <w:jc w:val="both"/>
              <w:rPr>
                <w:rFonts w:ascii="Times" w:hAnsi="Times"/>
              </w:rPr>
            </w:pPr>
            <w:r w:rsidRPr="00127AA3">
              <w:rPr>
                <w:rFonts w:ascii="Times" w:hAnsi="Times"/>
              </w:rPr>
              <w:t>3. Rola burzy cytokinowej w patogenezie COVID-19.</w:t>
            </w:r>
          </w:p>
          <w:p w14:paraId="66903E8E" w14:textId="77777777" w:rsidR="008442B8" w:rsidRPr="00127AA3" w:rsidRDefault="008442B8" w:rsidP="00127AA3">
            <w:pPr>
              <w:spacing w:after="0" w:line="240" w:lineRule="auto"/>
              <w:contextualSpacing/>
              <w:jc w:val="both"/>
              <w:rPr>
                <w:rFonts w:ascii="Times" w:hAnsi="Times"/>
              </w:rPr>
            </w:pPr>
            <w:r w:rsidRPr="00127AA3">
              <w:rPr>
                <w:rFonts w:ascii="Times" w:hAnsi="Times"/>
              </w:rPr>
              <w:t>4. Zaburzenia hematologiczne w przebiegu COVID-19.</w:t>
            </w:r>
          </w:p>
          <w:p w14:paraId="46BCA819" w14:textId="77777777" w:rsidR="008442B8" w:rsidRPr="00127AA3" w:rsidRDefault="008442B8" w:rsidP="00127AA3">
            <w:pPr>
              <w:spacing w:after="0" w:line="240" w:lineRule="auto"/>
              <w:contextualSpacing/>
              <w:jc w:val="both"/>
              <w:rPr>
                <w:rFonts w:ascii="Times" w:hAnsi="Times"/>
              </w:rPr>
            </w:pPr>
            <w:r w:rsidRPr="00127AA3">
              <w:rPr>
                <w:rFonts w:ascii="Times" w:hAnsi="Times"/>
              </w:rPr>
              <w:t>5. Diagnostyka laboratoryjna zakażenia SARS-CoV-2.</w:t>
            </w:r>
          </w:p>
          <w:p w14:paraId="4E89B11B" w14:textId="77777777" w:rsidR="008442B8" w:rsidRPr="00127AA3" w:rsidRDefault="008442B8" w:rsidP="00127AA3">
            <w:pPr>
              <w:spacing w:after="0" w:line="240" w:lineRule="auto"/>
              <w:contextualSpacing/>
              <w:jc w:val="both"/>
              <w:rPr>
                <w:rFonts w:ascii="Times" w:hAnsi="Times"/>
              </w:rPr>
            </w:pPr>
            <w:r w:rsidRPr="00127AA3">
              <w:rPr>
                <w:rFonts w:ascii="Times" w:hAnsi="Times"/>
              </w:rPr>
              <w:t>6. Terapie stosowane w COVID-19 (leczenie farmakologiczne, wentylacja mechaniczna, ciągłe pozaustrojowe natlenianie krwi).</w:t>
            </w:r>
          </w:p>
          <w:p w14:paraId="135C337A" w14:textId="77777777" w:rsidR="008442B8" w:rsidRPr="00127AA3" w:rsidRDefault="008442B8" w:rsidP="00127AA3">
            <w:pPr>
              <w:spacing w:after="0" w:line="240" w:lineRule="auto"/>
              <w:contextualSpacing/>
              <w:jc w:val="both"/>
              <w:rPr>
                <w:rFonts w:ascii="Times" w:hAnsi="Times"/>
              </w:rPr>
            </w:pPr>
            <w:r w:rsidRPr="00127AA3">
              <w:rPr>
                <w:rFonts w:ascii="Times" w:hAnsi="Times"/>
              </w:rPr>
              <w:lastRenderedPageBreak/>
              <w:t>7. Szczepienia w COVID-19.</w:t>
            </w:r>
          </w:p>
        </w:tc>
      </w:tr>
      <w:tr w:rsidR="00B8197D" w:rsidRPr="00127AA3" w14:paraId="3CCF0195" w14:textId="77777777" w:rsidTr="00D52B73">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F7D6C01" w14:textId="0AE885DF" w:rsidR="00B8197D" w:rsidRPr="00127AA3" w:rsidRDefault="00B8197D" w:rsidP="00127AA3">
            <w:pPr>
              <w:suppressAutoHyphens/>
              <w:spacing w:after="0" w:line="240" w:lineRule="auto"/>
              <w:rPr>
                <w:rFonts w:ascii="Times" w:eastAsia="SimSun" w:hAnsi="Times"/>
                <w:b/>
              </w:rPr>
            </w:pPr>
            <w:r w:rsidRPr="00127AA3">
              <w:rPr>
                <w:rFonts w:ascii="Times" w:hAnsi="Times"/>
                <w:b/>
              </w:rPr>
              <w:lastRenderedPageBreak/>
              <w:t>Metody dydaktyczne</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0B1196B3" w14:textId="4B4666DD" w:rsidR="00B8197D" w:rsidRPr="00127AA3" w:rsidRDefault="00B8197D" w:rsidP="00127AA3">
            <w:pPr>
              <w:spacing w:after="0" w:line="240" w:lineRule="auto"/>
              <w:ind w:right="105"/>
              <w:jc w:val="both"/>
              <w:rPr>
                <w:rFonts w:ascii="Times" w:hAnsi="Times"/>
              </w:rPr>
            </w:pPr>
            <w:r w:rsidRPr="00127AA3">
              <w:rPr>
                <w:rFonts w:ascii="Times" w:hAnsi="Times"/>
                <w:color w:val="000000"/>
              </w:rPr>
              <w:t>Identycznie jak w części A.</w:t>
            </w:r>
          </w:p>
        </w:tc>
      </w:tr>
      <w:tr w:rsidR="00B8197D" w:rsidRPr="00127AA3" w14:paraId="55FB5EBB" w14:textId="77777777" w:rsidTr="00D52B73">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C7C7F94" w14:textId="7B652894" w:rsidR="00B8197D" w:rsidRPr="00127AA3" w:rsidRDefault="00B8197D" w:rsidP="00127AA3">
            <w:pPr>
              <w:suppressAutoHyphens/>
              <w:spacing w:after="0" w:line="240" w:lineRule="auto"/>
              <w:rPr>
                <w:rFonts w:ascii="Times" w:eastAsia="SimSun" w:hAnsi="Times"/>
                <w:b/>
              </w:rPr>
            </w:pPr>
            <w:r w:rsidRPr="00127AA3">
              <w:rPr>
                <w:rFonts w:ascii="Times" w:hAnsi="Times"/>
                <w:b/>
              </w:rPr>
              <w:t>Literatura</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764BD370" w14:textId="1711EEA3" w:rsidR="00B8197D" w:rsidRPr="00127AA3" w:rsidRDefault="00B8197D" w:rsidP="00127AA3">
            <w:pPr>
              <w:spacing w:after="0" w:line="240" w:lineRule="auto"/>
              <w:jc w:val="both"/>
              <w:rPr>
                <w:rFonts w:ascii="Times" w:hAnsi="Times"/>
              </w:rPr>
            </w:pPr>
            <w:r w:rsidRPr="00127AA3">
              <w:rPr>
                <w:rFonts w:ascii="Times" w:hAnsi="Times"/>
                <w:color w:val="000000"/>
              </w:rPr>
              <w:t>Identycznie jak w części A.</w:t>
            </w:r>
          </w:p>
        </w:tc>
      </w:tr>
    </w:tbl>
    <w:p w14:paraId="276E0D44" w14:textId="77777777" w:rsidR="008442B8" w:rsidRPr="00127AA3" w:rsidRDefault="008442B8" w:rsidP="00127AA3">
      <w:pPr>
        <w:spacing w:after="0" w:line="240" w:lineRule="auto"/>
        <w:jc w:val="center"/>
        <w:outlineLvl w:val="0"/>
        <w:rPr>
          <w:rFonts w:ascii="Times" w:hAnsi="Times" w:cs="Times New Roman"/>
          <w:b/>
          <w:sz w:val="20"/>
          <w:szCs w:val="20"/>
        </w:rPr>
        <w:sectPr w:rsidR="008442B8" w:rsidRPr="00127AA3" w:rsidSect="00B520EA">
          <w:pgSz w:w="11906" w:h="16838"/>
          <w:pgMar w:top="1417" w:right="1558" w:bottom="1417" w:left="1417" w:header="708" w:footer="708" w:gutter="0"/>
          <w:cols w:space="708"/>
          <w:docGrid w:linePitch="360"/>
        </w:sectPr>
      </w:pPr>
    </w:p>
    <w:p w14:paraId="43FFC1AB" w14:textId="32D79F46" w:rsidR="008442B8" w:rsidRPr="00127AA3" w:rsidRDefault="008442B8" w:rsidP="00127AA3">
      <w:pPr>
        <w:pStyle w:val="Nagwek1"/>
        <w:rPr>
          <w:szCs w:val="22"/>
        </w:rPr>
      </w:pPr>
      <w:bookmarkStart w:id="127" w:name="_Toc490221599"/>
      <w:r w:rsidRPr="00127AA3">
        <w:rPr>
          <w:szCs w:val="22"/>
        </w:rPr>
        <w:lastRenderedPageBreak/>
        <w:t>30. Rola pęcherzyków zewnątrzkomórkowych w fizjopatologii człowieka</w:t>
      </w:r>
      <w:bookmarkEnd w:id="127"/>
    </w:p>
    <w:p w14:paraId="45B5A067" w14:textId="77777777" w:rsidR="008442B8" w:rsidRPr="00127AA3" w:rsidRDefault="008442B8" w:rsidP="00127AA3">
      <w:pPr>
        <w:spacing w:after="0" w:line="240" w:lineRule="auto"/>
        <w:ind w:left="4678"/>
        <w:jc w:val="right"/>
        <w:outlineLvl w:val="0"/>
        <w:rPr>
          <w:rFonts w:ascii="Times" w:hAnsi="Times" w:cs="Times New Roman"/>
          <w:i/>
          <w:sz w:val="16"/>
          <w:szCs w:val="16"/>
        </w:rPr>
      </w:pPr>
    </w:p>
    <w:p w14:paraId="63D75CBE" w14:textId="77777777" w:rsidR="008442B8" w:rsidRPr="00127AA3" w:rsidRDefault="008442B8" w:rsidP="00127AA3">
      <w:pPr>
        <w:spacing w:after="0" w:line="240" w:lineRule="auto"/>
        <w:ind w:left="4678"/>
        <w:jc w:val="right"/>
        <w:outlineLvl w:val="0"/>
        <w:rPr>
          <w:rFonts w:ascii="Times" w:hAnsi="Times"/>
          <w:i/>
          <w:sz w:val="16"/>
          <w:szCs w:val="16"/>
        </w:rPr>
      </w:pPr>
      <w:r w:rsidRPr="00127AA3">
        <w:rPr>
          <w:rFonts w:ascii="Times" w:hAnsi="Times"/>
          <w:i/>
          <w:sz w:val="16"/>
          <w:szCs w:val="16"/>
        </w:rPr>
        <w:t>Załącznik do zarządzenia nr 166</w:t>
      </w:r>
    </w:p>
    <w:p w14:paraId="580DD03F" w14:textId="77777777" w:rsidR="008442B8" w:rsidRPr="00127AA3" w:rsidRDefault="008442B8" w:rsidP="00127AA3">
      <w:pPr>
        <w:spacing w:after="0" w:line="240" w:lineRule="auto"/>
        <w:ind w:left="4678"/>
        <w:jc w:val="right"/>
        <w:outlineLvl w:val="0"/>
        <w:rPr>
          <w:rFonts w:ascii="Times" w:hAnsi="Times"/>
          <w:i/>
          <w:sz w:val="16"/>
          <w:szCs w:val="16"/>
        </w:rPr>
      </w:pPr>
      <w:r w:rsidRPr="00127AA3">
        <w:rPr>
          <w:rFonts w:ascii="Times" w:hAnsi="Times"/>
          <w:i/>
          <w:sz w:val="16"/>
          <w:szCs w:val="16"/>
        </w:rPr>
        <w:t>Rektora UMK z dnia 21 grudnia 2015 r.</w:t>
      </w:r>
    </w:p>
    <w:p w14:paraId="24FAD7F5" w14:textId="77777777" w:rsidR="008442B8" w:rsidRPr="00127AA3" w:rsidRDefault="008442B8" w:rsidP="00127AA3">
      <w:pPr>
        <w:spacing w:after="0" w:line="240" w:lineRule="auto"/>
        <w:outlineLvl w:val="0"/>
        <w:rPr>
          <w:rFonts w:ascii="Times" w:hAnsi="Times" w:cs="Times New Roman"/>
          <w:i/>
          <w:sz w:val="16"/>
          <w:szCs w:val="16"/>
        </w:rPr>
      </w:pPr>
    </w:p>
    <w:p w14:paraId="463B8807" w14:textId="77777777" w:rsidR="008442B8" w:rsidRPr="00127AA3" w:rsidRDefault="008442B8" w:rsidP="00127AA3">
      <w:pPr>
        <w:spacing w:after="0" w:line="240" w:lineRule="auto"/>
        <w:jc w:val="center"/>
        <w:outlineLvl w:val="0"/>
        <w:rPr>
          <w:rFonts w:ascii="Times" w:hAnsi="Times"/>
          <w:b/>
          <w:sz w:val="20"/>
          <w:szCs w:val="20"/>
        </w:rPr>
      </w:pPr>
      <w:r w:rsidRPr="00127AA3">
        <w:rPr>
          <w:rFonts w:ascii="Times" w:hAnsi="Times"/>
          <w:b/>
          <w:sz w:val="20"/>
          <w:szCs w:val="20"/>
        </w:rPr>
        <w:t>Formularz opisu przedmiotu (formularz sylabusa) na studiach wyższych,</w:t>
      </w:r>
    </w:p>
    <w:p w14:paraId="74DE4CF5" w14:textId="77777777" w:rsidR="008442B8" w:rsidRPr="00127AA3" w:rsidRDefault="008442B8" w:rsidP="00127AA3">
      <w:pPr>
        <w:spacing w:after="0" w:line="240" w:lineRule="auto"/>
        <w:jc w:val="center"/>
        <w:outlineLvl w:val="0"/>
        <w:rPr>
          <w:rFonts w:ascii="Times" w:hAnsi="Times"/>
          <w:b/>
          <w:sz w:val="20"/>
          <w:szCs w:val="20"/>
        </w:rPr>
      </w:pPr>
      <w:r w:rsidRPr="00127AA3">
        <w:rPr>
          <w:rFonts w:ascii="Times" w:hAnsi="Times"/>
          <w:b/>
          <w:sz w:val="20"/>
          <w:szCs w:val="20"/>
        </w:rPr>
        <w:t>Doktoranckich, podyplomowych i kursach doszkalających</w:t>
      </w:r>
    </w:p>
    <w:p w14:paraId="0F3B39BC" w14:textId="77777777" w:rsidR="008442B8" w:rsidRPr="00127AA3" w:rsidRDefault="008442B8" w:rsidP="00127AA3">
      <w:pPr>
        <w:spacing w:after="0" w:line="240" w:lineRule="auto"/>
        <w:ind w:left="47"/>
        <w:jc w:val="both"/>
        <w:rPr>
          <w:rFonts w:ascii="Times" w:hAnsi="Times"/>
        </w:rPr>
      </w:pPr>
    </w:p>
    <w:p w14:paraId="6E2295F8" w14:textId="77777777" w:rsidR="008442B8" w:rsidRPr="00127AA3" w:rsidRDefault="008442B8" w:rsidP="00127AA3">
      <w:pPr>
        <w:spacing w:after="0" w:line="240" w:lineRule="auto"/>
        <w:jc w:val="both"/>
        <w:rPr>
          <w:rFonts w:ascii="Times" w:hAnsi="Times"/>
        </w:rPr>
      </w:pPr>
      <w:r w:rsidRPr="00127AA3">
        <w:rPr>
          <w:rFonts w:ascii="Times" w:hAnsi="Times"/>
          <w:b/>
        </w:rPr>
        <w:t>A)</w:t>
      </w:r>
      <w:r w:rsidRPr="00127AA3">
        <w:rPr>
          <w:rFonts w:ascii="Times" w:hAnsi="Times"/>
        </w:rPr>
        <w:t xml:space="preserve"> </w:t>
      </w:r>
      <w:r w:rsidRPr="00127AA3">
        <w:rPr>
          <w:rFonts w:ascii="Times" w:hAnsi="Times"/>
          <w:b/>
        </w:rPr>
        <w:t xml:space="preserve">Ogólny opis przedmiotu </w:t>
      </w:r>
    </w:p>
    <w:tbl>
      <w:tblPr>
        <w:tblW w:w="9187" w:type="dxa"/>
        <w:tblInd w:w="-10" w:type="dxa"/>
        <w:tblCellMar>
          <w:top w:w="46" w:type="dxa"/>
          <w:left w:w="109" w:type="dxa"/>
        </w:tblCellMar>
        <w:tblLook w:val="04A0" w:firstRow="1" w:lastRow="0" w:firstColumn="1" w:lastColumn="0" w:noHBand="0" w:noVBand="1"/>
      </w:tblPr>
      <w:tblGrid>
        <w:gridCol w:w="3158"/>
        <w:gridCol w:w="6029"/>
      </w:tblGrid>
      <w:tr w:rsidR="008442B8" w:rsidRPr="00127AA3" w14:paraId="578020CA" w14:textId="77777777" w:rsidTr="00F128D7">
        <w:trPr>
          <w:trHeight w:val="798"/>
        </w:trPr>
        <w:tc>
          <w:tcPr>
            <w:tcW w:w="2927" w:type="dxa"/>
            <w:tcBorders>
              <w:top w:val="single" w:sz="4" w:space="0" w:color="00000A"/>
              <w:left w:val="single" w:sz="4" w:space="0" w:color="00000A"/>
              <w:bottom w:val="single" w:sz="4" w:space="0" w:color="00000A"/>
              <w:right w:val="single" w:sz="4" w:space="0" w:color="00000A"/>
            </w:tcBorders>
          </w:tcPr>
          <w:p w14:paraId="3FE03F88" w14:textId="77777777" w:rsidR="008442B8" w:rsidRPr="00127AA3" w:rsidRDefault="008442B8" w:rsidP="00127AA3">
            <w:pPr>
              <w:spacing w:after="0" w:line="240" w:lineRule="auto"/>
              <w:ind w:right="56"/>
              <w:rPr>
                <w:rFonts w:ascii="Times" w:hAnsi="Times"/>
              </w:rPr>
            </w:pPr>
            <w:r w:rsidRPr="00127AA3">
              <w:rPr>
                <w:rFonts w:ascii="Times" w:eastAsia="Calibri" w:hAnsi="Times"/>
              </w:rPr>
              <w:t xml:space="preserve"> </w:t>
            </w:r>
          </w:p>
          <w:p w14:paraId="18F228BD" w14:textId="77777777" w:rsidR="008442B8" w:rsidRPr="00127AA3" w:rsidRDefault="008442B8" w:rsidP="00127AA3">
            <w:pPr>
              <w:spacing w:after="0" w:line="240" w:lineRule="auto"/>
              <w:ind w:right="106"/>
              <w:rPr>
                <w:rFonts w:ascii="Times" w:hAnsi="Times"/>
              </w:rPr>
            </w:pPr>
            <w:r w:rsidRPr="00127AA3">
              <w:rPr>
                <w:rFonts w:ascii="Times" w:hAnsi="Times"/>
                <w:b/>
              </w:rPr>
              <w:t>Nazwa pola</w:t>
            </w:r>
            <w:r w:rsidRPr="00127AA3">
              <w:rPr>
                <w:rFonts w:ascii="Times" w:eastAsia="Calibri" w:hAnsi="Times"/>
              </w:rPr>
              <w:t xml:space="preserve"> </w:t>
            </w:r>
          </w:p>
          <w:p w14:paraId="1D119675" w14:textId="77777777" w:rsidR="008442B8" w:rsidRPr="00127AA3" w:rsidRDefault="008442B8" w:rsidP="00127AA3">
            <w:pPr>
              <w:spacing w:after="0" w:line="240" w:lineRule="auto"/>
              <w:ind w:right="56"/>
              <w:rPr>
                <w:rFonts w:ascii="Times" w:hAnsi="Times"/>
              </w:rPr>
            </w:pPr>
            <w:r w:rsidRPr="00127AA3">
              <w:rPr>
                <w:rFonts w:ascii="Times" w:eastAsia="Calibri" w:hAnsi="Times"/>
              </w:rPr>
              <w:t xml:space="preserve"> </w:t>
            </w:r>
          </w:p>
        </w:tc>
        <w:tc>
          <w:tcPr>
            <w:tcW w:w="6260" w:type="dxa"/>
            <w:tcBorders>
              <w:top w:val="single" w:sz="4" w:space="0" w:color="00000A"/>
              <w:left w:val="single" w:sz="4" w:space="0" w:color="00000A"/>
              <w:bottom w:val="single" w:sz="4" w:space="0" w:color="00000A"/>
              <w:right w:val="single" w:sz="4" w:space="0" w:color="00000A"/>
            </w:tcBorders>
          </w:tcPr>
          <w:p w14:paraId="46C5B808" w14:textId="77777777" w:rsidR="008442B8" w:rsidRPr="00127AA3" w:rsidRDefault="008442B8" w:rsidP="00127AA3">
            <w:pPr>
              <w:spacing w:after="0" w:line="240" w:lineRule="auto"/>
              <w:ind w:right="53"/>
              <w:jc w:val="center"/>
              <w:rPr>
                <w:rFonts w:ascii="Times" w:hAnsi="Times"/>
              </w:rPr>
            </w:pPr>
          </w:p>
          <w:p w14:paraId="2A31E738" w14:textId="77777777" w:rsidR="008442B8" w:rsidRPr="00127AA3" w:rsidRDefault="008442B8" w:rsidP="00127AA3">
            <w:pPr>
              <w:spacing w:after="0" w:line="240" w:lineRule="auto"/>
              <w:ind w:right="107"/>
              <w:jc w:val="center"/>
              <w:rPr>
                <w:rFonts w:ascii="Times" w:hAnsi="Times"/>
              </w:rPr>
            </w:pPr>
            <w:r w:rsidRPr="00127AA3">
              <w:rPr>
                <w:rFonts w:ascii="Times" w:hAnsi="Times"/>
                <w:b/>
              </w:rPr>
              <w:t>Komentarz</w:t>
            </w:r>
          </w:p>
        </w:tc>
      </w:tr>
      <w:tr w:rsidR="008442B8" w:rsidRPr="00127AA3" w14:paraId="5F899DBD" w14:textId="77777777" w:rsidTr="00F128D7">
        <w:trPr>
          <w:trHeight w:val="166"/>
        </w:trPr>
        <w:tc>
          <w:tcPr>
            <w:tcW w:w="292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76D03A" w14:textId="77777777" w:rsidR="008442B8" w:rsidRPr="00127AA3" w:rsidRDefault="008442B8" w:rsidP="00127AA3">
            <w:pPr>
              <w:spacing w:after="0" w:line="240" w:lineRule="auto"/>
              <w:rPr>
                <w:rFonts w:ascii="Times" w:hAnsi="Times"/>
                <w:b/>
              </w:rPr>
            </w:pPr>
            <w:r w:rsidRPr="00127AA3">
              <w:rPr>
                <w:rFonts w:ascii="Times" w:hAnsi="Times"/>
                <w:b/>
              </w:rPr>
              <w:t>Nazwa przedmiotu</w:t>
            </w:r>
          </w:p>
        </w:tc>
        <w:tc>
          <w:tcPr>
            <w:tcW w:w="62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1F4206" w14:textId="77777777" w:rsidR="008442B8" w:rsidRPr="00127AA3" w:rsidRDefault="008442B8" w:rsidP="00127AA3">
            <w:pPr>
              <w:pStyle w:val="Nagwek1"/>
              <w:jc w:val="center"/>
              <w:rPr>
                <w:sz w:val="22"/>
                <w:szCs w:val="22"/>
              </w:rPr>
            </w:pPr>
            <w:bookmarkStart w:id="128" w:name="_Toc462407038"/>
            <w:bookmarkStart w:id="129" w:name="_Toc489872716"/>
            <w:bookmarkStart w:id="130" w:name="_Toc490127920"/>
            <w:bookmarkStart w:id="131" w:name="_Toc490221600"/>
            <w:r w:rsidRPr="00127AA3">
              <w:rPr>
                <w:sz w:val="22"/>
                <w:szCs w:val="22"/>
              </w:rPr>
              <w:t>Rola pęcherzyków zewnątrzkomórkowych w fizjopatologii człowieka</w:t>
            </w:r>
            <w:bookmarkEnd w:id="128"/>
            <w:bookmarkEnd w:id="129"/>
            <w:bookmarkEnd w:id="130"/>
            <w:bookmarkEnd w:id="131"/>
          </w:p>
          <w:p w14:paraId="6034AACE" w14:textId="77777777" w:rsidR="008442B8" w:rsidRPr="00127AA3" w:rsidRDefault="008442B8" w:rsidP="00127AA3">
            <w:pPr>
              <w:spacing w:after="0" w:line="240" w:lineRule="auto"/>
              <w:ind w:left="1" w:right="111"/>
              <w:jc w:val="center"/>
              <w:rPr>
                <w:rFonts w:ascii="Times" w:hAnsi="Times"/>
                <w:b/>
                <w:lang w:val="en-US"/>
              </w:rPr>
            </w:pPr>
            <w:r w:rsidRPr="00127AA3">
              <w:rPr>
                <w:rFonts w:ascii="Times" w:hAnsi="Times"/>
                <w:b/>
                <w:lang w:val="en-US"/>
              </w:rPr>
              <w:t>(The role of extracellular vesicles in human physiopathology)</w:t>
            </w:r>
          </w:p>
        </w:tc>
      </w:tr>
      <w:tr w:rsidR="008442B8" w:rsidRPr="00127AA3" w14:paraId="4DBCDB93" w14:textId="77777777" w:rsidTr="00F128D7">
        <w:trPr>
          <w:trHeight w:val="273"/>
        </w:trPr>
        <w:tc>
          <w:tcPr>
            <w:tcW w:w="292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7553FF" w14:textId="77777777" w:rsidR="008442B8" w:rsidRPr="00127AA3" w:rsidRDefault="008442B8" w:rsidP="00127AA3">
            <w:pPr>
              <w:spacing w:after="0" w:line="240" w:lineRule="auto"/>
              <w:rPr>
                <w:rFonts w:ascii="Times" w:hAnsi="Times"/>
                <w:b/>
              </w:rPr>
            </w:pPr>
            <w:r w:rsidRPr="00127AA3">
              <w:rPr>
                <w:rFonts w:ascii="Times" w:hAnsi="Times"/>
                <w:b/>
              </w:rPr>
              <w:t>Jednostka oferująca przedmiot</w:t>
            </w:r>
          </w:p>
        </w:tc>
        <w:tc>
          <w:tcPr>
            <w:tcW w:w="62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242C89" w14:textId="77777777" w:rsidR="008442B8" w:rsidRPr="00127AA3" w:rsidRDefault="008442B8" w:rsidP="00127AA3">
            <w:pPr>
              <w:spacing w:after="0" w:line="240" w:lineRule="auto"/>
              <w:ind w:left="1"/>
              <w:jc w:val="center"/>
              <w:rPr>
                <w:rFonts w:ascii="Times" w:hAnsi="Times"/>
                <w:b/>
              </w:rPr>
            </w:pPr>
            <w:r w:rsidRPr="00127AA3">
              <w:rPr>
                <w:rFonts w:ascii="Times" w:hAnsi="Times"/>
                <w:b/>
              </w:rPr>
              <w:t>Wydział Farmaceutyczny</w:t>
            </w:r>
          </w:p>
          <w:p w14:paraId="5BCD67DF" w14:textId="77777777" w:rsidR="008442B8" w:rsidRPr="00127AA3" w:rsidRDefault="008442B8" w:rsidP="00127AA3">
            <w:pPr>
              <w:spacing w:after="0" w:line="240" w:lineRule="auto"/>
              <w:ind w:left="1"/>
              <w:jc w:val="center"/>
              <w:rPr>
                <w:rFonts w:ascii="Times" w:hAnsi="Times"/>
                <w:b/>
              </w:rPr>
            </w:pPr>
            <w:r w:rsidRPr="00127AA3">
              <w:rPr>
                <w:rFonts w:ascii="Times" w:hAnsi="Times"/>
                <w:b/>
              </w:rPr>
              <w:t>Katedra Patofizjologii</w:t>
            </w:r>
          </w:p>
          <w:p w14:paraId="7216C9A0" w14:textId="77777777" w:rsidR="008442B8" w:rsidRPr="00127AA3" w:rsidRDefault="008442B8"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Collegium Medicum im. Ludwika Rydygiera w Bydgoszczy</w:t>
            </w:r>
          </w:p>
          <w:p w14:paraId="6F41E360" w14:textId="77777777" w:rsidR="008442B8" w:rsidRPr="00127AA3" w:rsidRDefault="008442B8" w:rsidP="00127AA3">
            <w:pPr>
              <w:spacing w:after="0" w:line="240" w:lineRule="auto"/>
              <w:ind w:left="1"/>
              <w:jc w:val="center"/>
              <w:rPr>
                <w:rFonts w:ascii="Times" w:eastAsia="Calibri" w:hAnsi="Times"/>
                <w:b/>
              </w:rPr>
            </w:pPr>
            <w:r w:rsidRPr="00127AA3">
              <w:rPr>
                <w:rFonts w:ascii="Times" w:eastAsia="Calibri" w:hAnsi="Times"/>
                <w:b/>
              </w:rPr>
              <w:t>Uniwersytet Mikołaja Kopernika w Toruniu</w:t>
            </w:r>
          </w:p>
        </w:tc>
      </w:tr>
      <w:tr w:rsidR="008442B8" w:rsidRPr="00127AA3" w14:paraId="479D889C" w14:textId="77777777" w:rsidTr="00F128D7">
        <w:trPr>
          <w:trHeight w:val="514"/>
        </w:trPr>
        <w:tc>
          <w:tcPr>
            <w:tcW w:w="292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40806D" w14:textId="77777777" w:rsidR="008442B8" w:rsidRPr="00127AA3" w:rsidRDefault="008442B8" w:rsidP="00127AA3">
            <w:pPr>
              <w:spacing w:after="0" w:line="240" w:lineRule="auto"/>
              <w:ind w:right="62"/>
              <w:rPr>
                <w:rFonts w:ascii="Times" w:hAnsi="Times"/>
                <w:b/>
              </w:rPr>
            </w:pPr>
            <w:r w:rsidRPr="00127AA3">
              <w:rPr>
                <w:rFonts w:ascii="Times" w:hAnsi="Times"/>
                <w:b/>
              </w:rPr>
              <w:t>Jednostka, dla której przedmiot jest oferowany</w:t>
            </w:r>
          </w:p>
        </w:tc>
        <w:tc>
          <w:tcPr>
            <w:tcW w:w="62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B90173" w14:textId="77777777" w:rsidR="00B8197D" w:rsidRPr="00127AA3" w:rsidRDefault="00B8197D" w:rsidP="00B8197D">
            <w:pPr>
              <w:pStyle w:val="Domylnie"/>
              <w:spacing w:after="0" w:line="240" w:lineRule="auto"/>
              <w:jc w:val="center"/>
              <w:rPr>
                <w:rFonts w:ascii="Times" w:eastAsia="Calibri" w:hAnsi="Times" w:cs="Times New Roman"/>
                <w:b/>
              </w:rPr>
            </w:pPr>
            <w:r w:rsidRPr="00127AA3">
              <w:rPr>
                <w:rFonts w:ascii="Times" w:eastAsia="Calibri" w:hAnsi="Times" w:cs="Times New Roman"/>
                <w:b/>
              </w:rPr>
              <w:t>Wydział Farmaceutyczny</w:t>
            </w:r>
          </w:p>
          <w:p w14:paraId="7579576A" w14:textId="77777777" w:rsidR="00B8197D" w:rsidRPr="00127AA3" w:rsidRDefault="00B8197D" w:rsidP="00B8197D">
            <w:pPr>
              <w:pStyle w:val="Domylnie"/>
              <w:spacing w:after="0" w:line="240" w:lineRule="auto"/>
              <w:jc w:val="center"/>
              <w:rPr>
                <w:rFonts w:ascii="Times" w:eastAsia="Calibri" w:hAnsi="Times" w:cs="Times New Roman"/>
                <w:b/>
              </w:rPr>
            </w:pPr>
            <w:r w:rsidRPr="00127AA3">
              <w:rPr>
                <w:rFonts w:ascii="Times" w:eastAsia="Calibri" w:hAnsi="Times" w:cs="Times New Roman"/>
                <w:b/>
              </w:rPr>
              <w:t>Kierunek: Analityka medyczna, jednolite studia magisterskie,</w:t>
            </w:r>
          </w:p>
          <w:p w14:paraId="43F5CBF0" w14:textId="4B1B7804" w:rsidR="008442B8" w:rsidRPr="00127AA3" w:rsidRDefault="00B8197D" w:rsidP="00B8197D">
            <w:pPr>
              <w:spacing w:after="0" w:line="240" w:lineRule="auto"/>
              <w:ind w:left="1"/>
              <w:jc w:val="center"/>
              <w:rPr>
                <w:rFonts w:ascii="Times" w:hAnsi="Times"/>
                <w:b/>
              </w:rPr>
            </w:pPr>
            <w:r w:rsidRPr="00127AA3">
              <w:rPr>
                <w:rFonts w:ascii="Times" w:eastAsia="Calibri" w:hAnsi="Times" w:cs="Times New Roman"/>
                <w:b/>
              </w:rPr>
              <w:t>stacjonarne</w:t>
            </w:r>
          </w:p>
        </w:tc>
      </w:tr>
      <w:tr w:rsidR="008442B8" w:rsidRPr="00127AA3" w14:paraId="56797C19" w14:textId="77777777" w:rsidTr="00F128D7">
        <w:trPr>
          <w:trHeight w:val="518"/>
        </w:trPr>
        <w:tc>
          <w:tcPr>
            <w:tcW w:w="292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8EB206" w14:textId="77777777" w:rsidR="008442B8" w:rsidRPr="00127AA3" w:rsidRDefault="008442B8" w:rsidP="00127AA3">
            <w:pPr>
              <w:spacing w:after="0" w:line="240" w:lineRule="auto"/>
              <w:rPr>
                <w:rFonts w:ascii="Times" w:hAnsi="Times"/>
                <w:b/>
              </w:rPr>
            </w:pPr>
            <w:r w:rsidRPr="00127AA3">
              <w:rPr>
                <w:rFonts w:ascii="Times" w:hAnsi="Times"/>
                <w:b/>
              </w:rPr>
              <w:t>Kod przedmiotu</w:t>
            </w:r>
          </w:p>
        </w:tc>
        <w:tc>
          <w:tcPr>
            <w:tcW w:w="62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50527D" w14:textId="77777777" w:rsidR="008442B8" w:rsidRPr="00127AA3" w:rsidRDefault="008442B8" w:rsidP="00127AA3">
            <w:pPr>
              <w:spacing w:after="0" w:line="240" w:lineRule="auto"/>
              <w:ind w:right="102"/>
              <w:jc w:val="center"/>
              <w:rPr>
                <w:rFonts w:ascii="Times" w:hAnsi="Times"/>
                <w:b/>
              </w:rPr>
            </w:pPr>
            <w:r w:rsidRPr="00127AA3">
              <w:rPr>
                <w:rFonts w:ascii="Times" w:hAnsi="Times"/>
                <w:b/>
              </w:rPr>
              <w:t>1702-A-ZF-ROLAPECH</w:t>
            </w:r>
          </w:p>
        </w:tc>
      </w:tr>
      <w:tr w:rsidR="008442B8" w:rsidRPr="00127AA3" w14:paraId="388FFF30" w14:textId="77777777" w:rsidTr="00F128D7">
        <w:trPr>
          <w:trHeight w:val="314"/>
        </w:trPr>
        <w:tc>
          <w:tcPr>
            <w:tcW w:w="292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9AA599" w14:textId="77777777" w:rsidR="008442B8" w:rsidRPr="00127AA3" w:rsidRDefault="008442B8" w:rsidP="00127AA3">
            <w:pPr>
              <w:spacing w:after="0" w:line="240" w:lineRule="auto"/>
              <w:rPr>
                <w:rFonts w:ascii="Times" w:hAnsi="Times"/>
                <w:b/>
              </w:rPr>
            </w:pPr>
            <w:r w:rsidRPr="00127AA3">
              <w:rPr>
                <w:rFonts w:ascii="Times" w:hAnsi="Times"/>
                <w:b/>
              </w:rPr>
              <w:t>Kod ISCED</w:t>
            </w:r>
          </w:p>
        </w:tc>
        <w:tc>
          <w:tcPr>
            <w:tcW w:w="62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CFA23F" w14:textId="77777777" w:rsidR="008442B8" w:rsidRPr="00127AA3" w:rsidRDefault="008442B8" w:rsidP="00127AA3">
            <w:pPr>
              <w:spacing w:after="0" w:line="240" w:lineRule="auto"/>
              <w:jc w:val="center"/>
              <w:rPr>
                <w:rFonts w:ascii="Times" w:hAnsi="Times"/>
                <w:b/>
              </w:rPr>
            </w:pPr>
            <w:r w:rsidRPr="00127AA3">
              <w:rPr>
                <w:rFonts w:ascii="Times" w:hAnsi="Times"/>
                <w:b/>
              </w:rPr>
              <w:t>0914</w:t>
            </w:r>
          </w:p>
        </w:tc>
      </w:tr>
      <w:tr w:rsidR="008442B8" w:rsidRPr="00127AA3" w14:paraId="185C19DD" w14:textId="77777777" w:rsidTr="00F128D7">
        <w:trPr>
          <w:trHeight w:val="24"/>
        </w:trPr>
        <w:tc>
          <w:tcPr>
            <w:tcW w:w="292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73DA60A" w14:textId="77777777" w:rsidR="008442B8" w:rsidRPr="00127AA3" w:rsidRDefault="008442B8" w:rsidP="00127AA3">
            <w:pPr>
              <w:spacing w:after="0" w:line="240" w:lineRule="auto"/>
              <w:rPr>
                <w:rFonts w:ascii="Times" w:hAnsi="Times"/>
                <w:b/>
              </w:rPr>
            </w:pPr>
            <w:r w:rsidRPr="00127AA3">
              <w:rPr>
                <w:rFonts w:ascii="Times" w:hAnsi="Times"/>
                <w:b/>
              </w:rPr>
              <w:t>Liczba punktów ECTS</w:t>
            </w:r>
          </w:p>
        </w:tc>
        <w:tc>
          <w:tcPr>
            <w:tcW w:w="62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178527" w14:textId="77777777" w:rsidR="008442B8" w:rsidRPr="00127AA3" w:rsidRDefault="008442B8" w:rsidP="00127AA3">
            <w:pPr>
              <w:spacing w:after="0" w:line="240" w:lineRule="auto"/>
              <w:ind w:left="1" w:right="102"/>
              <w:jc w:val="center"/>
              <w:rPr>
                <w:rFonts w:ascii="Times" w:hAnsi="Times"/>
                <w:b/>
              </w:rPr>
            </w:pPr>
            <w:r w:rsidRPr="00127AA3">
              <w:rPr>
                <w:rFonts w:ascii="Times" w:hAnsi="Times"/>
                <w:b/>
              </w:rPr>
              <w:t>1</w:t>
            </w:r>
          </w:p>
        </w:tc>
      </w:tr>
      <w:tr w:rsidR="008442B8" w:rsidRPr="00127AA3" w14:paraId="32E4687C" w14:textId="77777777" w:rsidTr="00F128D7">
        <w:trPr>
          <w:trHeight w:val="72"/>
        </w:trPr>
        <w:tc>
          <w:tcPr>
            <w:tcW w:w="292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58EDF5" w14:textId="77777777" w:rsidR="008442B8" w:rsidRPr="00127AA3" w:rsidRDefault="008442B8" w:rsidP="00127AA3">
            <w:pPr>
              <w:spacing w:after="0" w:line="240" w:lineRule="auto"/>
              <w:rPr>
                <w:rFonts w:ascii="Times" w:hAnsi="Times"/>
                <w:b/>
              </w:rPr>
            </w:pPr>
            <w:r w:rsidRPr="00127AA3">
              <w:rPr>
                <w:rFonts w:ascii="Times" w:hAnsi="Times"/>
                <w:b/>
              </w:rPr>
              <w:t>Sposób zaliczenia</w:t>
            </w:r>
          </w:p>
        </w:tc>
        <w:tc>
          <w:tcPr>
            <w:tcW w:w="62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AD8C1A" w14:textId="77777777" w:rsidR="008442B8" w:rsidRPr="00127AA3" w:rsidRDefault="008442B8" w:rsidP="00127AA3">
            <w:pPr>
              <w:spacing w:after="0" w:line="240" w:lineRule="auto"/>
              <w:ind w:left="1" w:right="102"/>
              <w:jc w:val="center"/>
              <w:rPr>
                <w:rFonts w:ascii="Times" w:hAnsi="Times"/>
                <w:b/>
              </w:rPr>
            </w:pPr>
            <w:r w:rsidRPr="00127AA3">
              <w:rPr>
                <w:rFonts w:ascii="Times" w:hAnsi="Times"/>
                <w:b/>
              </w:rPr>
              <w:t>Zaliczenie na ocenę</w:t>
            </w:r>
          </w:p>
        </w:tc>
      </w:tr>
      <w:tr w:rsidR="008442B8" w:rsidRPr="00127AA3" w14:paraId="1B03E2A1" w14:textId="77777777" w:rsidTr="00F128D7">
        <w:trPr>
          <w:trHeight w:val="264"/>
        </w:trPr>
        <w:tc>
          <w:tcPr>
            <w:tcW w:w="29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F8928DF" w14:textId="77777777" w:rsidR="008442B8" w:rsidRPr="00127AA3" w:rsidRDefault="008442B8" w:rsidP="00127AA3">
            <w:pPr>
              <w:spacing w:after="0" w:line="240" w:lineRule="auto"/>
              <w:rPr>
                <w:rFonts w:ascii="Times" w:hAnsi="Times"/>
                <w:b/>
              </w:rPr>
            </w:pPr>
            <w:r w:rsidRPr="00127AA3">
              <w:rPr>
                <w:rFonts w:ascii="Times" w:hAnsi="Times"/>
                <w:b/>
              </w:rPr>
              <w:t>Język wykładowy</w:t>
            </w:r>
          </w:p>
        </w:tc>
        <w:tc>
          <w:tcPr>
            <w:tcW w:w="626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F1EC52" w14:textId="77777777" w:rsidR="008442B8" w:rsidRPr="00127AA3" w:rsidRDefault="008442B8" w:rsidP="00127AA3">
            <w:pPr>
              <w:spacing w:after="0" w:line="240" w:lineRule="auto"/>
              <w:ind w:left="1"/>
              <w:jc w:val="center"/>
              <w:rPr>
                <w:rFonts w:ascii="Times" w:hAnsi="Times"/>
                <w:b/>
              </w:rPr>
            </w:pPr>
            <w:r w:rsidRPr="00127AA3">
              <w:rPr>
                <w:rFonts w:ascii="Times" w:hAnsi="Times"/>
                <w:b/>
              </w:rPr>
              <w:t>Język polski</w:t>
            </w:r>
          </w:p>
        </w:tc>
      </w:tr>
      <w:tr w:rsidR="008442B8" w:rsidRPr="00127AA3" w14:paraId="233C2EC6" w14:textId="77777777" w:rsidTr="00F128D7">
        <w:trPr>
          <w:trHeight w:val="768"/>
        </w:trPr>
        <w:tc>
          <w:tcPr>
            <w:tcW w:w="292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19EFFC" w14:textId="77777777" w:rsidR="008442B8" w:rsidRPr="00127AA3" w:rsidRDefault="008442B8" w:rsidP="00127AA3">
            <w:pPr>
              <w:spacing w:after="0" w:line="240" w:lineRule="auto"/>
              <w:rPr>
                <w:rFonts w:ascii="Times" w:hAnsi="Times"/>
                <w:b/>
              </w:rPr>
            </w:pPr>
            <w:r w:rsidRPr="00127AA3">
              <w:rPr>
                <w:rFonts w:ascii="Times" w:hAnsi="Times"/>
                <w:b/>
              </w:rPr>
              <w:t>Określenie, czy przedmiot może być wielokrotnie</w:t>
            </w:r>
          </w:p>
          <w:p w14:paraId="21188AEA" w14:textId="77777777" w:rsidR="008442B8" w:rsidRPr="00127AA3" w:rsidRDefault="008442B8" w:rsidP="00127AA3">
            <w:pPr>
              <w:tabs>
                <w:tab w:val="left" w:pos="2016"/>
              </w:tabs>
              <w:spacing w:after="0" w:line="240" w:lineRule="auto"/>
              <w:rPr>
                <w:rFonts w:ascii="Times" w:hAnsi="Times"/>
                <w:b/>
              </w:rPr>
            </w:pPr>
            <w:r w:rsidRPr="00127AA3">
              <w:rPr>
                <w:rFonts w:ascii="Times" w:hAnsi="Times"/>
                <w:b/>
              </w:rPr>
              <w:t>zaliczany</w:t>
            </w:r>
          </w:p>
        </w:tc>
        <w:tc>
          <w:tcPr>
            <w:tcW w:w="62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95E9EE" w14:textId="77777777" w:rsidR="008442B8" w:rsidRPr="00127AA3" w:rsidRDefault="008442B8" w:rsidP="00127AA3">
            <w:pPr>
              <w:spacing w:after="0" w:line="240" w:lineRule="auto"/>
              <w:ind w:left="1"/>
              <w:jc w:val="center"/>
              <w:rPr>
                <w:rFonts w:ascii="Times" w:hAnsi="Times"/>
                <w:b/>
              </w:rPr>
            </w:pPr>
            <w:r w:rsidRPr="00127AA3">
              <w:rPr>
                <w:rFonts w:ascii="Times" w:eastAsia="Calibri" w:hAnsi="Times"/>
                <w:b/>
              </w:rPr>
              <w:t>Nie</w:t>
            </w:r>
          </w:p>
        </w:tc>
      </w:tr>
      <w:tr w:rsidR="008442B8" w:rsidRPr="00127AA3" w14:paraId="1DD810E9" w14:textId="77777777" w:rsidTr="00F128D7">
        <w:trPr>
          <w:trHeight w:val="517"/>
        </w:trPr>
        <w:tc>
          <w:tcPr>
            <w:tcW w:w="292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6DB1734" w14:textId="77777777" w:rsidR="008442B8" w:rsidRPr="00127AA3" w:rsidRDefault="008442B8" w:rsidP="00127AA3">
            <w:pPr>
              <w:spacing w:after="0" w:line="240" w:lineRule="auto"/>
              <w:rPr>
                <w:rFonts w:ascii="Times" w:hAnsi="Times"/>
                <w:b/>
              </w:rPr>
            </w:pPr>
            <w:r w:rsidRPr="00127AA3">
              <w:rPr>
                <w:rFonts w:ascii="Times" w:hAnsi="Times"/>
                <w:b/>
              </w:rPr>
              <w:t>Przynależność przedmiotu do grupy przedmiotów</w:t>
            </w:r>
          </w:p>
        </w:tc>
        <w:tc>
          <w:tcPr>
            <w:tcW w:w="62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16055A" w14:textId="77777777" w:rsidR="008442B8" w:rsidRPr="00127AA3" w:rsidRDefault="008442B8" w:rsidP="00127AA3">
            <w:pPr>
              <w:spacing w:after="0" w:line="240" w:lineRule="auto"/>
              <w:ind w:left="1"/>
              <w:jc w:val="center"/>
              <w:rPr>
                <w:rFonts w:ascii="Times" w:hAnsi="Times"/>
                <w:b/>
              </w:rPr>
            </w:pPr>
            <w:r w:rsidRPr="00127AA3">
              <w:rPr>
                <w:rFonts w:ascii="Times" w:hAnsi="Times"/>
                <w:b/>
              </w:rPr>
              <w:t>Przedmiot do wyboru</w:t>
            </w:r>
          </w:p>
        </w:tc>
      </w:tr>
      <w:tr w:rsidR="008442B8" w:rsidRPr="00127AA3" w14:paraId="43A9D8D7" w14:textId="77777777" w:rsidTr="00F128D7">
        <w:tc>
          <w:tcPr>
            <w:tcW w:w="2927" w:type="dxa"/>
            <w:tcBorders>
              <w:top w:val="single" w:sz="4" w:space="0" w:color="00000A"/>
              <w:left w:val="single" w:sz="4" w:space="0" w:color="00000A"/>
              <w:bottom w:val="single" w:sz="4" w:space="0" w:color="00000A"/>
              <w:right w:val="single" w:sz="4" w:space="0" w:color="00000A"/>
            </w:tcBorders>
            <w:vAlign w:val="center"/>
          </w:tcPr>
          <w:p w14:paraId="050D6B80" w14:textId="77777777" w:rsidR="008442B8" w:rsidRPr="00127AA3" w:rsidRDefault="008442B8" w:rsidP="00127AA3">
            <w:pPr>
              <w:spacing w:after="0" w:line="240" w:lineRule="auto"/>
              <w:ind w:right="349"/>
              <w:rPr>
                <w:rFonts w:ascii="Times" w:hAnsi="Times"/>
                <w:b/>
              </w:rPr>
            </w:pPr>
            <w:r w:rsidRPr="00127AA3">
              <w:rPr>
                <w:rFonts w:ascii="Times" w:hAnsi="Times"/>
                <w:b/>
              </w:rPr>
              <w:t>Całkowity nakład pracy studenta/słuchacza studiów podyplomowych/uczestnika kursów dokształcających</w:t>
            </w:r>
          </w:p>
        </w:tc>
        <w:tc>
          <w:tcPr>
            <w:tcW w:w="6260" w:type="dxa"/>
            <w:tcBorders>
              <w:top w:val="single" w:sz="4" w:space="0" w:color="00000A"/>
              <w:left w:val="single" w:sz="4" w:space="0" w:color="00000A"/>
              <w:bottom w:val="single" w:sz="4" w:space="0" w:color="00000A"/>
              <w:right w:val="single" w:sz="4" w:space="0" w:color="00000A"/>
            </w:tcBorders>
          </w:tcPr>
          <w:p w14:paraId="6EE1D175" w14:textId="77777777" w:rsidR="008442B8" w:rsidRPr="00127AA3" w:rsidRDefault="008442B8" w:rsidP="00127AA3">
            <w:pPr>
              <w:pStyle w:val="Domylnie"/>
              <w:spacing w:after="0" w:line="240" w:lineRule="auto"/>
              <w:jc w:val="both"/>
              <w:rPr>
                <w:rFonts w:ascii="Times" w:hAnsi="Times" w:cs="Times New Roman"/>
                <w:iCs/>
              </w:rPr>
            </w:pPr>
            <w:r w:rsidRPr="00127AA3">
              <w:rPr>
                <w:rFonts w:ascii="Times" w:hAnsi="Times" w:cs="Times New Roman"/>
                <w:iCs/>
              </w:rPr>
              <w:t>1. Nakład pracy związany z zajęciami wymagającymi bezpośredniego udziału nauczycieli akademickich wynosi:</w:t>
            </w:r>
          </w:p>
          <w:p w14:paraId="682D6C0A" w14:textId="77777777" w:rsidR="008442B8" w:rsidRPr="00127AA3" w:rsidRDefault="008442B8" w:rsidP="00127AA3">
            <w:pPr>
              <w:spacing w:after="0" w:line="240" w:lineRule="auto"/>
              <w:jc w:val="both"/>
              <w:rPr>
                <w:rFonts w:ascii="Times" w:hAnsi="Times"/>
              </w:rPr>
            </w:pPr>
            <w:r w:rsidRPr="00127AA3">
              <w:rPr>
                <w:rFonts w:ascii="Times" w:hAnsi="Times"/>
              </w:rPr>
              <w:t xml:space="preserve">- udział w wykładach: </w:t>
            </w:r>
            <w:r w:rsidRPr="00127AA3">
              <w:rPr>
                <w:rFonts w:ascii="Times" w:hAnsi="Times"/>
                <w:b/>
              </w:rPr>
              <w:t>15  godzin</w:t>
            </w:r>
            <w:r w:rsidRPr="00127AA3">
              <w:rPr>
                <w:rFonts w:ascii="Times" w:hAnsi="Times"/>
              </w:rPr>
              <w:t xml:space="preserve">, </w:t>
            </w:r>
          </w:p>
          <w:p w14:paraId="3196A343" w14:textId="77777777" w:rsidR="008442B8" w:rsidRPr="00127AA3" w:rsidRDefault="008442B8" w:rsidP="00127AA3">
            <w:pPr>
              <w:spacing w:after="0" w:line="240" w:lineRule="auto"/>
              <w:jc w:val="both"/>
              <w:rPr>
                <w:rFonts w:ascii="Times" w:hAnsi="Times"/>
              </w:rPr>
            </w:pPr>
            <w:r w:rsidRPr="00127AA3">
              <w:rPr>
                <w:rFonts w:ascii="Times" w:hAnsi="Times"/>
              </w:rPr>
              <w:t>- konsultacj</w:t>
            </w:r>
            <w:r w:rsidRPr="00127AA3">
              <w:rPr>
                <w:rFonts w:ascii="Times" w:hAnsi="Times" w:cs="Times New Roman"/>
              </w:rPr>
              <w:t>e</w:t>
            </w:r>
            <w:r w:rsidRPr="00127AA3">
              <w:rPr>
                <w:rFonts w:ascii="Times" w:hAnsi="Times"/>
              </w:rPr>
              <w:t xml:space="preserve"> z nauczycielem akademickim: </w:t>
            </w:r>
            <w:r w:rsidRPr="00127AA3">
              <w:rPr>
                <w:rFonts w:ascii="Times" w:hAnsi="Times"/>
                <w:b/>
              </w:rPr>
              <w:t>2 godziny</w:t>
            </w:r>
            <w:r w:rsidRPr="00127AA3">
              <w:rPr>
                <w:rFonts w:ascii="Times" w:hAnsi="Times"/>
              </w:rPr>
              <w:t>.</w:t>
            </w:r>
          </w:p>
          <w:p w14:paraId="7B01FCD4" w14:textId="77777777" w:rsidR="008442B8" w:rsidRPr="00127AA3" w:rsidRDefault="008442B8" w:rsidP="00127AA3">
            <w:pPr>
              <w:pStyle w:val="Domylnie"/>
              <w:spacing w:after="0" w:line="240" w:lineRule="auto"/>
              <w:jc w:val="both"/>
              <w:rPr>
                <w:rFonts w:ascii="Times" w:hAnsi="Times" w:cs="Times New Roman"/>
                <w:b/>
                <w:iCs/>
              </w:rPr>
            </w:pPr>
            <w:r w:rsidRPr="00127AA3">
              <w:rPr>
                <w:rFonts w:ascii="Times" w:hAnsi="Times" w:cs="Times New Roman"/>
                <w:iCs/>
              </w:rPr>
              <w:t xml:space="preserve">Nakład pracy związany z zajęciami wymagającymi bezpośredniego udziału nauczycieli akademickich wynosi </w:t>
            </w:r>
            <w:r w:rsidRPr="00127AA3">
              <w:rPr>
                <w:rFonts w:ascii="Times" w:hAnsi="Times" w:cs="Times New Roman"/>
                <w:b/>
                <w:iCs/>
              </w:rPr>
              <w:t>17 godzin</w:t>
            </w:r>
            <w:r w:rsidRPr="00127AA3">
              <w:rPr>
                <w:rFonts w:ascii="Times" w:hAnsi="Times" w:cs="Times New Roman"/>
                <w:iCs/>
              </w:rPr>
              <w:t xml:space="preserve">, co odpowiada </w:t>
            </w:r>
            <w:r w:rsidRPr="00127AA3">
              <w:rPr>
                <w:rFonts w:ascii="Times" w:hAnsi="Times" w:cs="Times New Roman"/>
                <w:b/>
                <w:iCs/>
              </w:rPr>
              <w:t xml:space="preserve"> 0,68 punktu</w:t>
            </w:r>
            <w:r w:rsidRPr="00127AA3">
              <w:rPr>
                <w:rFonts w:ascii="Times" w:hAnsi="Times" w:cs="Times New Roman"/>
                <w:iCs/>
              </w:rPr>
              <w:t xml:space="preserve">  </w:t>
            </w:r>
            <w:r w:rsidRPr="00127AA3">
              <w:rPr>
                <w:rFonts w:ascii="Times" w:hAnsi="Times" w:cs="Times New Roman"/>
                <w:b/>
                <w:iCs/>
              </w:rPr>
              <w:t>ECTS.</w:t>
            </w:r>
          </w:p>
          <w:p w14:paraId="164D59C3" w14:textId="77777777" w:rsidR="008442B8" w:rsidRPr="00127AA3" w:rsidRDefault="008442B8" w:rsidP="00127AA3">
            <w:pPr>
              <w:pStyle w:val="Domylnie"/>
              <w:spacing w:after="0" w:line="240" w:lineRule="auto"/>
              <w:jc w:val="both"/>
              <w:rPr>
                <w:rFonts w:ascii="Times" w:hAnsi="Times" w:cs="Times New Roman"/>
                <w:b/>
                <w:iCs/>
              </w:rPr>
            </w:pPr>
          </w:p>
          <w:p w14:paraId="30795459" w14:textId="77777777" w:rsidR="008442B8" w:rsidRPr="00127AA3" w:rsidRDefault="008442B8" w:rsidP="00127AA3">
            <w:pPr>
              <w:autoSpaceDE w:val="0"/>
              <w:autoSpaceDN w:val="0"/>
              <w:adjustRightInd w:val="0"/>
              <w:spacing w:after="0" w:line="240" w:lineRule="auto"/>
              <w:jc w:val="both"/>
              <w:rPr>
                <w:rFonts w:ascii="Times" w:hAnsi="Times" w:cs="Times New Roman"/>
                <w:bCs/>
                <w:iCs/>
              </w:rPr>
            </w:pPr>
            <w:r w:rsidRPr="00127AA3">
              <w:rPr>
                <w:rFonts w:ascii="Times" w:hAnsi="Times" w:cs="Times New Roman"/>
                <w:bCs/>
                <w:iCs/>
              </w:rPr>
              <w:t xml:space="preserve">2. Bilans nakładu pracy studenta: </w:t>
            </w:r>
          </w:p>
          <w:p w14:paraId="39A5B140" w14:textId="77777777" w:rsidR="008442B8" w:rsidRPr="00127AA3" w:rsidRDefault="008442B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udział w wykładach: </w:t>
            </w:r>
            <w:r w:rsidRPr="00127AA3">
              <w:rPr>
                <w:rFonts w:ascii="Times" w:hAnsi="Times" w:cs="Times New Roman"/>
                <w:b/>
                <w:iCs/>
              </w:rPr>
              <w:t>15 godzin</w:t>
            </w:r>
          </w:p>
          <w:p w14:paraId="248DB2B4" w14:textId="77777777" w:rsidR="008442B8" w:rsidRPr="00127AA3" w:rsidRDefault="008442B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udział w laboratoriach</w:t>
            </w:r>
            <w:r w:rsidRPr="00127AA3">
              <w:rPr>
                <w:rFonts w:ascii="Times" w:hAnsi="Times" w:cs="Times New Roman"/>
                <w:b/>
                <w:iCs/>
              </w:rPr>
              <w:t>: nie dotyczy</w:t>
            </w:r>
          </w:p>
          <w:p w14:paraId="6B0D5DAF" w14:textId="77777777" w:rsidR="008442B8" w:rsidRPr="00127AA3" w:rsidRDefault="008442B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udział w seminariach:</w:t>
            </w:r>
            <w:r w:rsidRPr="00127AA3">
              <w:rPr>
                <w:rFonts w:ascii="Times" w:hAnsi="Times" w:cs="Times New Roman"/>
                <w:b/>
                <w:iCs/>
              </w:rPr>
              <w:t xml:space="preserve"> nie dotyczy</w:t>
            </w:r>
          </w:p>
          <w:p w14:paraId="7ACFE88C" w14:textId="77777777" w:rsidR="008442B8" w:rsidRPr="00127AA3" w:rsidRDefault="008442B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udział w konsultacjach: </w:t>
            </w:r>
            <w:r w:rsidRPr="00127AA3">
              <w:rPr>
                <w:rFonts w:ascii="Times" w:hAnsi="Times" w:cs="Times New Roman"/>
                <w:b/>
                <w:iCs/>
              </w:rPr>
              <w:t>2 godziny</w:t>
            </w:r>
          </w:p>
          <w:p w14:paraId="15194B4F" w14:textId="77777777" w:rsidR="008442B8" w:rsidRPr="00127AA3" w:rsidRDefault="008442B8"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 xml:space="preserve">- czytanie wybranego piśmiennictwa: </w:t>
            </w:r>
            <w:r w:rsidRPr="00127AA3">
              <w:rPr>
                <w:rFonts w:ascii="Times" w:hAnsi="Times" w:cs="Times New Roman"/>
                <w:b/>
                <w:iCs/>
              </w:rPr>
              <w:t>3 godziny</w:t>
            </w:r>
          </w:p>
          <w:p w14:paraId="066AC056" w14:textId="77777777" w:rsidR="008442B8" w:rsidRPr="00127AA3" w:rsidRDefault="008442B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przygotowanie do zajęć:</w:t>
            </w:r>
            <w:r w:rsidRPr="00127AA3">
              <w:rPr>
                <w:rFonts w:ascii="Times" w:hAnsi="Times" w:cs="Times New Roman"/>
                <w:b/>
                <w:iCs/>
              </w:rPr>
              <w:t xml:space="preserve"> 3 godziny</w:t>
            </w:r>
          </w:p>
          <w:p w14:paraId="48616448" w14:textId="77777777" w:rsidR="008442B8" w:rsidRPr="00127AA3" w:rsidRDefault="008442B8" w:rsidP="00127AA3">
            <w:pPr>
              <w:spacing w:after="0" w:line="240" w:lineRule="auto"/>
              <w:jc w:val="both"/>
              <w:rPr>
                <w:rFonts w:ascii="Times" w:hAnsi="Times"/>
                <w:b/>
              </w:rPr>
            </w:pPr>
            <w:r w:rsidRPr="00127AA3">
              <w:rPr>
                <w:rFonts w:ascii="Times" w:hAnsi="Times" w:cs="Times New Roman"/>
                <w:b/>
                <w:iCs/>
              </w:rPr>
              <w:t xml:space="preserve">- </w:t>
            </w:r>
            <w:r w:rsidRPr="00127AA3">
              <w:rPr>
                <w:rFonts w:ascii="Times" w:hAnsi="Times"/>
              </w:rPr>
              <w:t xml:space="preserve">przygotowanie prezentacji lub opracowanie pisemne: </w:t>
            </w:r>
            <w:r w:rsidRPr="00127AA3">
              <w:rPr>
                <w:rFonts w:ascii="Times" w:hAnsi="Times"/>
                <w:b/>
              </w:rPr>
              <w:t>2 godziny.</w:t>
            </w:r>
          </w:p>
          <w:p w14:paraId="5B50EB1B" w14:textId="77777777" w:rsidR="008442B8" w:rsidRPr="00127AA3" w:rsidRDefault="008442B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Łączny nakład pracy związany z realizacją przedmiotu wynosi </w:t>
            </w:r>
            <w:r w:rsidRPr="00127AA3">
              <w:rPr>
                <w:rFonts w:ascii="Times" w:hAnsi="Times" w:cs="Times New Roman"/>
                <w:b/>
                <w:iCs/>
              </w:rPr>
              <w:t>25 godzin</w:t>
            </w:r>
            <w:r w:rsidRPr="00127AA3">
              <w:rPr>
                <w:rFonts w:ascii="Times" w:hAnsi="Times" w:cs="Times New Roman"/>
                <w:iCs/>
              </w:rPr>
              <w:t xml:space="preserve">, co odpowiada </w:t>
            </w:r>
            <w:r w:rsidRPr="00127AA3">
              <w:rPr>
                <w:rFonts w:ascii="Times" w:hAnsi="Times" w:cs="Times New Roman"/>
                <w:b/>
                <w:iCs/>
              </w:rPr>
              <w:t>1 punktowi ECTS.</w:t>
            </w:r>
          </w:p>
          <w:p w14:paraId="4A58598D" w14:textId="77777777" w:rsidR="008442B8" w:rsidRPr="00127AA3" w:rsidRDefault="008442B8" w:rsidP="00127AA3">
            <w:pPr>
              <w:autoSpaceDE w:val="0"/>
              <w:autoSpaceDN w:val="0"/>
              <w:adjustRightInd w:val="0"/>
              <w:spacing w:after="0" w:line="240" w:lineRule="auto"/>
              <w:jc w:val="both"/>
              <w:rPr>
                <w:rFonts w:ascii="Times" w:hAnsi="Times" w:cs="Times New Roman"/>
                <w:b/>
                <w:iCs/>
              </w:rPr>
            </w:pPr>
          </w:p>
          <w:p w14:paraId="3A7061E5" w14:textId="77777777" w:rsidR="008442B8" w:rsidRPr="00127AA3" w:rsidRDefault="008442B8" w:rsidP="00127AA3">
            <w:pPr>
              <w:autoSpaceDE w:val="0"/>
              <w:autoSpaceDN w:val="0"/>
              <w:adjustRightInd w:val="0"/>
              <w:spacing w:after="0" w:line="240" w:lineRule="auto"/>
              <w:jc w:val="both"/>
              <w:rPr>
                <w:rFonts w:ascii="Times" w:hAnsi="Times" w:cs="Times New Roman"/>
                <w:b/>
                <w:iCs/>
              </w:rPr>
            </w:pPr>
            <w:r w:rsidRPr="00127AA3">
              <w:rPr>
                <w:rFonts w:ascii="Times" w:hAnsi="Times"/>
                <w:bCs/>
                <w:iCs/>
              </w:rPr>
              <w:t>3. Nakład pracy związany z prowadzonymi badaniami naukowymi:</w:t>
            </w:r>
          </w:p>
          <w:p w14:paraId="046868B5" w14:textId="77777777" w:rsidR="008442B8" w:rsidRPr="00127AA3" w:rsidRDefault="008442B8" w:rsidP="00127AA3">
            <w:pPr>
              <w:pStyle w:val="Default"/>
              <w:jc w:val="both"/>
              <w:rPr>
                <w:rFonts w:ascii="Times" w:hAnsi="Times"/>
                <w:bCs/>
                <w:iCs/>
                <w:color w:val="auto"/>
                <w:sz w:val="22"/>
                <w:szCs w:val="22"/>
              </w:rPr>
            </w:pPr>
            <w:r w:rsidRPr="00127AA3">
              <w:rPr>
                <w:rFonts w:ascii="Times" w:hAnsi="Times"/>
                <w:bCs/>
                <w:iCs/>
                <w:color w:val="auto"/>
                <w:sz w:val="22"/>
                <w:szCs w:val="22"/>
              </w:rPr>
              <w:t xml:space="preserve">- czytanie wskazanej literatury naukowej: </w:t>
            </w:r>
            <w:r w:rsidRPr="00127AA3">
              <w:rPr>
                <w:rFonts w:ascii="Times" w:hAnsi="Times"/>
                <w:b/>
                <w:bCs/>
                <w:iCs/>
                <w:color w:val="auto"/>
                <w:sz w:val="22"/>
                <w:szCs w:val="22"/>
              </w:rPr>
              <w:t>3 godzina</w:t>
            </w:r>
          </w:p>
          <w:p w14:paraId="3485AB6A" w14:textId="77777777" w:rsidR="008442B8" w:rsidRPr="00127AA3" w:rsidRDefault="008442B8" w:rsidP="00127AA3">
            <w:pPr>
              <w:pStyle w:val="Default"/>
              <w:jc w:val="both"/>
              <w:rPr>
                <w:rFonts w:ascii="Times" w:hAnsi="Times"/>
                <w:b/>
                <w:bCs/>
                <w:iCs/>
                <w:color w:val="auto"/>
                <w:sz w:val="22"/>
                <w:szCs w:val="22"/>
              </w:rPr>
            </w:pPr>
            <w:r w:rsidRPr="00127AA3">
              <w:rPr>
                <w:rFonts w:ascii="Times" w:hAnsi="Times"/>
                <w:bCs/>
                <w:iCs/>
                <w:color w:val="auto"/>
                <w:sz w:val="22"/>
                <w:szCs w:val="22"/>
              </w:rPr>
              <w:t xml:space="preserve">- udział w wykładach (z uwzględnieniem wyników badań oraz opracowań naukowych z zakresu aktualnego stanu wiedzy na temat patofizjologii wybranych chorób): </w:t>
            </w:r>
            <w:r w:rsidRPr="00127AA3">
              <w:rPr>
                <w:rFonts w:ascii="Times" w:hAnsi="Times"/>
                <w:b/>
                <w:bCs/>
                <w:iCs/>
                <w:color w:val="auto"/>
                <w:sz w:val="22"/>
                <w:szCs w:val="22"/>
              </w:rPr>
              <w:t>15 godzin</w:t>
            </w:r>
          </w:p>
          <w:p w14:paraId="070DDC2D" w14:textId="77777777" w:rsidR="008442B8" w:rsidRPr="00127AA3" w:rsidRDefault="008442B8" w:rsidP="00127AA3">
            <w:pPr>
              <w:pStyle w:val="Default"/>
              <w:jc w:val="both"/>
              <w:rPr>
                <w:rFonts w:ascii="Times" w:hAnsi="Times"/>
                <w:b/>
                <w:bCs/>
                <w:iCs/>
                <w:color w:val="auto"/>
                <w:sz w:val="22"/>
                <w:szCs w:val="22"/>
              </w:rPr>
            </w:pPr>
            <w:r w:rsidRPr="00127AA3">
              <w:rPr>
                <w:rFonts w:ascii="Times" w:hAnsi="Times"/>
                <w:bCs/>
                <w:iCs/>
                <w:color w:val="auto"/>
                <w:sz w:val="22"/>
                <w:szCs w:val="22"/>
              </w:rPr>
              <w:t xml:space="preserve">Łączny nakład pracy studenta związany z prowadzonymi badaniami naukowymi wynosi </w:t>
            </w:r>
            <w:r w:rsidRPr="00127AA3">
              <w:rPr>
                <w:rFonts w:ascii="Times" w:hAnsi="Times"/>
                <w:b/>
                <w:bCs/>
                <w:iCs/>
                <w:color w:val="auto"/>
                <w:sz w:val="22"/>
                <w:szCs w:val="22"/>
              </w:rPr>
              <w:t>18 godzin</w:t>
            </w:r>
            <w:r w:rsidRPr="00127AA3">
              <w:rPr>
                <w:rFonts w:ascii="Times" w:hAnsi="Times"/>
                <w:bCs/>
                <w:iCs/>
                <w:color w:val="auto"/>
                <w:sz w:val="22"/>
                <w:szCs w:val="22"/>
              </w:rPr>
              <w:t xml:space="preserve">, co odpowiada </w:t>
            </w:r>
            <w:r w:rsidRPr="00127AA3">
              <w:rPr>
                <w:rFonts w:ascii="Times" w:hAnsi="Times"/>
                <w:b/>
                <w:bCs/>
                <w:iCs/>
                <w:color w:val="auto"/>
                <w:sz w:val="22"/>
                <w:szCs w:val="22"/>
              </w:rPr>
              <w:t>0,72 punktu ECTS.</w:t>
            </w:r>
          </w:p>
          <w:p w14:paraId="39C45595" w14:textId="77777777" w:rsidR="008442B8" w:rsidRPr="00127AA3" w:rsidRDefault="008442B8" w:rsidP="00127AA3">
            <w:pPr>
              <w:pStyle w:val="Default"/>
              <w:jc w:val="both"/>
              <w:rPr>
                <w:rFonts w:ascii="Times" w:hAnsi="Times"/>
                <w:bCs/>
                <w:iCs/>
                <w:color w:val="auto"/>
                <w:sz w:val="22"/>
                <w:szCs w:val="22"/>
              </w:rPr>
            </w:pPr>
          </w:p>
          <w:p w14:paraId="3C14078D" w14:textId="77777777" w:rsidR="008442B8" w:rsidRPr="00127AA3" w:rsidRDefault="008442B8" w:rsidP="00127AA3">
            <w:pPr>
              <w:pStyle w:val="Default"/>
              <w:jc w:val="both"/>
              <w:rPr>
                <w:rFonts w:ascii="Times" w:hAnsi="Times"/>
                <w:bCs/>
                <w:iCs/>
                <w:color w:val="auto"/>
                <w:sz w:val="22"/>
                <w:szCs w:val="22"/>
              </w:rPr>
            </w:pPr>
            <w:r w:rsidRPr="00127AA3">
              <w:rPr>
                <w:rFonts w:ascii="Times" w:hAnsi="Times"/>
                <w:bCs/>
                <w:iCs/>
                <w:color w:val="auto"/>
                <w:sz w:val="22"/>
                <w:szCs w:val="22"/>
              </w:rPr>
              <w:t xml:space="preserve">4. Czas wymagany do przygotowania się i do uczestnictwa </w:t>
            </w:r>
            <w:r w:rsidRPr="00127AA3">
              <w:rPr>
                <w:rFonts w:ascii="Times" w:hAnsi="Times"/>
                <w:bCs/>
                <w:iCs/>
                <w:color w:val="auto"/>
                <w:sz w:val="22"/>
                <w:szCs w:val="22"/>
              </w:rPr>
              <w:br/>
              <w:t>w procesie oceniania:</w:t>
            </w:r>
          </w:p>
          <w:p w14:paraId="67727E91" w14:textId="77777777" w:rsidR="008442B8" w:rsidRPr="00127AA3" w:rsidRDefault="008442B8"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przygotowanie do zajęć:</w:t>
            </w:r>
            <w:r w:rsidRPr="00127AA3">
              <w:rPr>
                <w:rFonts w:ascii="Times" w:hAnsi="Times" w:cs="Times New Roman"/>
                <w:b/>
                <w:iCs/>
              </w:rPr>
              <w:t xml:space="preserve"> 3 godziny</w:t>
            </w:r>
          </w:p>
          <w:p w14:paraId="2E6E726B" w14:textId="77777777" w:rsidR="008442B8" w:rsidRPr="00127AA3" w:rsidRDefault="008442B8" w:rsidP="00127AA3">
            <w:pPr>
              <w:pStyle w:val="Default"/>
              <w:jc w:val="both"/>
              <w:rPr>
                <w:rFonts w:ascii="Times" w:hAnsi="Times"/>
                <w:bCs/>
                <w:iCs/>
                <w:color w:val="auto"/>
                <w:sz w:val="22"/>
                <w:szCs w:val="22"/>
              </w:rPr>
            </w:pPr>
            <w:r w:rsidRPr="00127AA3">
              <w:rPr>
                <w:rFonts w:ascii="Times" w:hAnsi="Times"/>
                <w:b/>
                <w:iCs/>
                <w:color w:val="auto"/>
                <w:sz w:val="22"/>
                <w:szCs w:val="22"/>
              </w:rPr>
              <w:t xml:space="preserve">- </w:t>
            </w:r>
            <w:r w:rsidRPr="00127AA3">
              <w:rPr>
                <w:rFonts w:ascii="Times" w:hAnsi="Times"/>
                <w:color w:val="auto"/>
                <w:sz w:val="22"/>
                <w:szCs w:val="22"/>
              </w:rPr>
              <w:t xml:space="preserve">przygotowanie prezentacji lub opracowanie pisemny: </w:t>
            </w:r>
            <w:r w:rsidRPr="00127AA3">
              <w:rPr>
                <w:rFonts w:ascii="Times" w:hAnsi="Times"/>
                <w:b/>
                <w:color w:val="auto"/>
                <w:sz w:val="22"/>
                <w:szCs w:val="22"/>
              </w:rPr>
              <w:t>2 godziny</w:t>
            </w:r>
            <w:r w:rsidRPr="00127AA3">
              <w:rPr>
                <w:rFonts w:ascii="Times" w:hAnsi="Times"/>
                <w:bCs/>
                <w:iCs/>
                <w:color w:val="auto"/>
                <w:sz w:val="22"/>
                <w:szCs w:val="22"/>
              </w:rPr>
              <w:t xml:space="preserve"> Łączny nakład pracy studenta do przygotowania się i do uczestnictwa w procesie oceniania: </w:t>
            </w:r>
            <w:r w:rsidRPr="00127AA3">
              <w:rPr>
                <w:rFonts w:ascii="Times" w:hAnsi="Times"/>
                <w:b/>
                <w:bCs/>
                <w:iCs/>
                <w:color w:val="auto"/>
                <w:sz w:val="22"/>
                <w:szCs w:val="22"/>
              </w:rPr>
              <w:t>5 godzin</w:t>
            </w:r>
            <w:r w:rsidRPr="00127AA3">
              <w:rPr>
                <w:rFonts w:ascii="Times" w:hAnsi="Times"/>
                <w:bCs/>
                <w:iCs/>
                <w:color w:val="auto"/>
                <w:sz w:val="22"/>
                <w:szCs w:val="22"/>
              </w:rPr>
              <w:t xml:space="preserve">, co odpowiada </w:t>
            </w:r>
            <w:r w:rsidRPr="00127AA3">
              <w:rPr>
                <w:rFonts w:ascii="Times" w:hAnsi="Times"/>
                <w:b/>
                <w:bCs/>
                <w:iCs/>
                <w:color w:val="auto"/>
                <w:sz w:val="22"/>
                <w:szCs w:val="22"/>
              </w:rPr>
              <w:t>0,2 punktu ECTS</w:t>
            </w:r>
            <w:r w:rsidRPr="00127AA3">
              <w:rPr>
                <w:rFonts w:ascii="Times" w:hAnsi="Times"/>
                <w:bCs/>
                <w:iCs/>
                <w:color w:val="auto"/>
                <w:sz w:val="22"/>
                <w:szCs w:val="22"/>
              </w:rPr>
              <w:t>.</w:t>
            </w:r>
          </w:p>
          <w:p w14:paraId="5E28425E" w14:textId="77777777" w:rsidR="008442B8" w:rsidRPr="00127AA3" w:rsidRDefault="008442B8" w:rsidP="00127AA3">
            <w:pPr>
              <w:pStyle w:val="Default"/>
              <w:jc w:val="both"/>
              <w:rPr>
                <w:rFonts w:ascii="Times" w:hAnsi="Times"/>
                <w:bCs/>
                <w:iCs/>
                <w:color w:val="auto"/>
                <w:sz w:val="22"/>
                <w:szCs w:val="22"/>
              </w:rPr>
            </w:pPr>
          </w:p>
          <w:p w14:paraId="498705A3" w14:textId="77777777" w:rsidR="008442B8" w:rsidRPr="00127AA3" w:rsidRDefault="008442B8" w:rsidP="00127AA3">
            <w:pPr>
              <w:pStyle w:val="Domylnie"/>
              <w:spacing w:after="0" w:line="240" w:lineRule="auto"/>
              <w:jc w:val="both"/>
              <w:rPr>
                <w:rFonts w:ascii="Times" w:hAnsi="Times" w:cs="Times New Roman"/>
                <w:iCs/>
              </w:rPr>
            </w:pPr>
            <w:r w:rsidRPr="00127AA3">
              <w:rPr>
                <w:rFonts w:ascii="Times" w:hAnsi="Times" w:cs="Times New Roman"/>
                <w:iCs/>
              </w:rPr>
              <w:t>5. Bilans nakładu pracy studenta o charakterze praktycznym:</w:t>
            </w:r>
          </w:p>
          <w:p w14:paraId="5BF010DC" w14:textId="77777777" w:rsidR="008442B8" w:rsidRPr="00127AA3" w:rsidRDefault="008442B8" w:rsidP="00127AA3">
            <w:pPr>
              <w:pStyle w:val="Domylnie"/>
              <w:spacing w:after="0" w:line="240" w:lineRule="auto"/>
              <w:jc w:val="both"/>
              <w:rPr>
                <w:rFonts w:ascii="Times" w:hAnsi="Times" w:cs="Times New Roman"/>
                <w:iCs/>
              </w:rPr>
            </w:pPr>
            <w:r w:rsidRPr="00127AA3">
              <w:rPr>
                <w:rFonts w:ascii="Times" w:hAnsi="Times" w:cs="Times New Roman"/>
                <w:iCs/>
              </w:rPr>
              <w:t>- nie dotyczy</w:t>
            </w:r>
          </w:p>
          <w:p w14:paraId="23C3AF2D" w14:textId="77777777" w:rsidR="008442B8" w:rsidRPr="00127AA3" w:rsidRDefault="008442B8" w:rsidP="00127AA3">
            <w:pPr>
              <w:pStyle w:val="Domylnie"/>
              <w:spacing w:after="0" w:line="240" w:lineRule="auto"/>
              <w:ind w:left="406"/>
              <w:jc w:val="both"/>
              <w:rPr>
                <w:rFonts w:ascii="Times" w:hAnsi="Times" w:cs="Times New Roman"/>
                <w:iCs/>
              </w:rPr>
            </w:pPr>
          </w:p>
          <w:p w14:paraId="2524105D" w14:textId="77777777" w:rsidR="008442B8" w:rsidRPr="00127AA3" w:rsidRDefault="008442B8" w:rsidP="00127AA3">
            <w:pPr>
              <w:pStyle w:val="Domylnie"/>
              <w:tabs>
                <w:tab w:val="left" w:pos="327"/>
              </w:tabs>
              <w:spacing w:after="0" w:line="240" w:lineRule="auto"/>
              <w:jc w:val="both"/>
              <w:rPr>
                <w:rFonts w:ascii="Times" w:hAnsi="Times" w:cs="Times New Roman"/>
                <w:iCs/>
              </w:rPr>
            </w:pPr>
            <w:r w:rsidRPr="00127AA3">
              <w:rPr>
                <w:rFonts w:ascii="Times" w:hAnsi="Times" w:cs="Times New Roman"/>
                <w:iCs/>
              </w:rPr>
              <w:t>6. Bilans nakładu pracy studenta poświęcony zdobywaniu kompetencji społecznych w zakresie laboratoriów. Kształcenie w dziedzinie afektywnej poprzez proces samokształcenia:</w:t>
            </w:r>
          </w:p>
          <w:p w14:paraId="73949068" w14:textId="77777777" w:rsidR="008442B8" w:rsidRPr="00127AA3" w:rsidRDefault="008442B8" w:rsidP="00127AA3">
            <w:pPr>
              <w:tabs>
                <w:tab w:val="left" w:pos="327"/>
                <w:tab w:val="left" w:pos="600"/>
              </w:tabs>
              <w:spacing w:after="0" w:line="240" w:lineRule="auto"/>
              <w:contextualSpacing/>
              <w:jc w:val="both"/>
              <w:rPr>
                <w:rFonts w:ascii="Times" w:hAnsi="Times"/>
                <w:b/>
              </w:rPr>
            </w:pPr>
            <w:r w:rsidRPr="00127AA3">
              <w:rPr>
                <w:rFonts w:ascii="Times" w:hAnsi="Times"/>
                <w:iCs/>
              </w:rPr>
              <w:t>- konsultacje z nauczycielem akademickim</w:t>
            </w:r>
            <w:r w:rsidRPr="00127AA3">
              <w:rPr>
                <w:rFonts w:ascii="Times" w:hAnsi="Times"/>
              </w:rPr>
              <w:t xml:space="preserve">: </w:t>
            </w:r>
            <w:r w:rsidRPr="00127AA3">
              <w:rPr>
                <w:rFonts w:ascii="Times" w:hAnsi="Times"/>
                <w:b/>
                <w:bCs/>
              </w:rPr>
              <w:t>2</w:t>
            </w:r>
            <w:r w:rsidRPr="00127AA3">
              <w:rPr>
                <w:rFonts w:ascii="Times" w:hAnsi="Times"/>
                <w:b/>
              </w:rPr>
              <w:t xml:space="preserve"> godziny.</w:t>
            </w:r>
          </w:p>
          <w:p w14:paraId="2574D0B5" w14:textId="77777777" w:rsidR="008442B8" w:rsidRPr="00127AA3" w:rsidRDefault="008442B8" w:rsidP="00127AA3">
            <w:pPr>
              <w:tabs>
                <w:tab w:val="left" w:pos="327"/>
              </w:tabs>
              <w:spacing w:after="0" w:line="240" w:lineRule="auto"/>
              <w:jc w:val="both"/>
              <w:rPr>
                <w:rFonts w:ascii="Times" w:hAnsi="Times"/>
                <w:b/>
                <w:iCs/>
              </w:rPr>
            </w:pPr>
            <w:r w:rsidRPr="00127AA3">
              <w:rPr>
                <w:rFonts w:ascii="Times" w:hAnsi="Times"/>
                <w:iCs/>
              </w:rPr>
              <w:t xml:space="preserve">Łączny czas pracy studenta potrzebny do zdobywania kompetencji społecznych w zakresie laboratoriów wynosi   </w:t>
            </w:r>
            <w:r w:rsidRPr="00127AA3">
              <w:rPr>
                <w:rFonts w:ascii="Times" w:hAnsi="Times"/>
                <w:iCs/>
              </w:rPr>
              <w:br/>
            </w:r>
            <w:r w:rsidRPr="00127AA3">
              <w:rPr>
                <w:rFonts w:ascii="Times" w:hAnsi="Times"/>
                <w:b/>
                <w:iCs/>
              </w:rPr>
              <w:t>2 godziny</w:t>
            </w:r>
            <w:r w:rsidRPr="00127AA3">
              <w:rPr>
                <w:rFonts w:ascii="Times" w:hAnsi="Times"/>
                <w:iCs/>
              </w:rPr>
              <w:t xml:space="preserve">, co odpowiada </w:t>
            </w:r>
            <w:r w:rsidRPr="00127AA3">
              <w:rPr>
                <w:rFonts w:ascii="Times" w:hAnsi="Times"/>
                <w:b/>
                <w:iCs/>
              </w:rPr>
              <w:t xml:space="preserve"> 0,08 punktu ECTS.</w:t>
            </w:r>
          </w:p>
          <w:p w14:paraId="0D776B07" w14:textId="77777777" w:rsidR="008442B8" w:rsidRPr="00127AA3" w:rsidRDefault="008442B8" w:rsidP="00127AA3">
            <w:pPr>
              <w:framePr w:hSpace="141" w:wrap="around" w:vAnchor="text" w:hAnchor="text" w:xAlign="center" w:y="1"/>
              <w:tabs>
                <w:tab w:val="left" w:pos="317"/>
              </w:tabs>
              <w:spacing w:after="0" w:line="240" w:lineRule="auto"/>
              <w:suppressOverlap/>
              <w:jc w:val="both"/>
              <w:rPr>
                <w:rFonts w:ascii="Times" w:hAnsi="Times" w:cs="Times New Roman"/>
                <w:bCs/>
                <w:iCs/>
              </w:rPr>
            </w:pPr>
          </w:p>
          <w:p w14:paraId="395192A8" w14:textId="77777777" w:rsidR="008442B8" w:rsidRPr="00127AA3" w:rsidRDefault="008442B8" w:rsidP="00127AA3">
            <w:pPr>
              <w:framePr w:hSpace="141" w:wrap="around" w:vAnchor="text" w:hAnchor="text" w:xAlign="center" w:y="1"/>
              <w:tabs>
                <w:tab w:val="left" w:pos="317"/>
              </w:tabs>
              <w:spacing w:after="0" w:line="240" w:lineRule="auto"/>
              <w:suppressOverlap/>
              <w:jc w:val="both"/>
              <w:rPr>
                <w:rFonts w:ascii="Times" w:hAnsi="Times"/>
                <w:bCs/>
                <w:iCs/>
              </w:rPr>
            </w:pPr>
            <w:r w:rsidRPr="00127AA3">
              <w:rPr>
                <w:rFonts w:ascii="Times" w:hAnsi="Times"/>
                <w:bCs/>
                <w:iCs/>
              </w:rPr>
              <w:t>7. Czas wymagany do odbycia obowiązkowej praktyki:</w:t>
            </w:r>
          </w:p>
          <w:p w14:paraId="097409D5" w14:textId="77777777" w:rsidR="008442B8" w:rsidRPr="00127AA3" w:rsidRDefault="008442B8" w:rsidP="00127AA3">
            <w:pPr>
              <w:spacing w:after="0" w:line="240" w:lineRule="auto"/>
              <w:ind w:right="153"/>
              <w:jc w:val="both"/>
              <w:rPr>
                <w:rFonts w:ascii="Times" w:hAnsi="Times"/>
              </w:rPr>
            </w:pPr>
            <w:r w:rsidRPr="00127AA3">
              <w:rPr>
                <w:rFonts w:ascii="Times" w:hAnsi="Times"/>
                <w:b/>
                <w:bCs/>
                <w:iCs/>
              </w:rPr>
              <w:t>- nie dotyczy.</w:t>
            </w:r>
          </w:p>
        </w:tc>
      </w:tr>
      <w:tr w:rsidR="008442B8" w:rsidRPr="00127AA3" w14:paraId="0868E1EE" w14:textId="77777777" w:rsidTr="00F128D7">
        <w:trPr>
          <w:trHeight w:val="907"/>
        </w:trPr>
        <w:tc>
          <w:tcPr>
            <w:tcW w:w="2927" w:type="dxa"/>
            <w:tcBorders>
              <w:top w:val="single" w:sz="4" w:space="0" w:color="00000A"/>
              <w:left w:val="single" w:sz="4" w:space="0" w:color="00000A"/>
              <w:right w:val="single" w:sz="4" w:space="0" w:color="00000A"/>
            </w:tcBorders>
            <w:vAlign w:val="center"/>
          </w:tcPr>
          <w:p w14:paraId="65F08D3D" w14:textId="77777777" w:rsidR="008442B8" w:rsidRPr="00127AA3" w:rsidRDefault="008442B8" w:rsidP="00127AA3">
            <w:pPr>
              <w:spacing w:after="0" w:line="240" w:lineRule="auto"/>
              <w:rPr>
                <w:rFonts w:ascii="Times" w:hAnsi="Times"/>
                <w:b/>
              </w:rPr>
            </w:pPr>
            <w:r w:rsidRPr="00127AA3">
              <w:rPr>
                <w:rFonts w:ascii="Times" w:hAnsi="Times"/>
                <w:b/>
              </w:rPr>
              <w:lastRenderedPageBreak/>
              <w:t>Efekty kształcenia – wiedza</w:t>
            </w:r>
          </w:p>
          <w:p w14:paraId="586754E5" w14:textId="77777777" w:rsidR="008442B8" w:rsidRPr="00127AA3" w:rsidRDefault="008442B8" w:rsidP="00127AA3">
            <w:pPr>
              <w:spacing w:after="0" w:line="240" w:lineRule="auto"/>
              <w:rPr>
                <w:rFonts w:ascii="Times" w:hAnsi="Times"/>
                <w:b/>
              </w:rPr>
            </w:pPr>
          </w:p>
        </w:tc>
        <w:tc>
          <w:tcPr>
            <w:tcW w:w="6260" w:type="dxa"/>
            <w:tcBorders>
              <w:top w:val="single" w:sz="4" w:space="0" w:color="00000A"/>
              <w:left w:val="single" w:sz="4" w:space="0" w:color="00000A"/>
              <w:right w:val="single" w:sz="4" w:space="0" w:color="00000A"/>
            </w:tcBorders>
          </w:tcPr>
          <w:p w14:paraId="0F30B913" w14:textId="77777777" w:rsidR="008442B8" w:rsidRPr="00127AA3" w:rsidRDefault="008442B8" w:rsidP="00127AA3">
            <w:pPr>
              <w:spacing w:after="0" w:line="240" w:lineRule="auto"/>
              <w:ind w:right="103"/>
              <w:jc w:val="both"/>
              <w:rPr>
                <w:rFonts w:ascii="Times" w:hAnsi="Times"/>
                <w:b/>
              </w:rPr>
            </w:pPr>
            <w:r w:rsidRPr="00127AA3">
              <w:rPr>
                <w:rFonts w:ascii="Times" w:hAnsi="Times"/>
                <w:b/>
              </w:rPr>
              <w:t>Student zna i rozumie:</w:t>
            </w:r>
          </w:p>
          <w:p w14:paraId="5B38C63F" w14:textId="77777777" w:rsidR="008442B8" w:rsidRPr="00127AA3" w:rsidRDefault="008442B8" w:rsidP="00127AA3">
            <w:pPr>
              <w:spacing w:after="0" w:line="240" w:lineRule="auto"/>
              <w:ind w:right="103"/>
              <w:jc w:val="both"/>
              <w:rPr>
                <w:rFonts w:ascii="Times" w:hAnsi="Times"/>
              </w:rPr>
            </w:pPr>
            <w:r w:rsidRPr="00127AA3">
              <w:rPr>
                <w:rFonts w:ascii="Times" w:hAnsi="Times"/>
              </w:rPr>
              <w:t>W1: rolę EVs w komunikacji międzykomórkowej.</w:t>
            </w:r>
          </w:p>
          <w:p w14:paraId="2C1A4F81" w14:textId="77777777" w:rsidR="008442B8" w:rsidRPr="00127AA3" w:rsidRDefault="008442B8" w:rsidP="00127AA3">
            <w:pPr>
              <w:spacing w:after="0" w:line="240" w:lineRule="auto"/>
              <w:ind w:right="103"/>
              <w:jc w:val="both"/>
              <w:rPr>
                <w:rFonts w:ascii="Times" w:hAnsi="Times" w:cs="Times New Roman"/>
              </w:rPr>
            </w:pPr>
            <w:r w:rsidRPr="00127AA3">
              <w:rPr>
                <w:rFonts w:ascii="Times" w:hAnsi="Times"/>
              </w:rPr>
              <w:t>W2: udział EVs w etiopatogenezie wybranych stanów chorobowych.</w:t>
            </w:r>
          </w:p>
        </w:tc>
      </w:tr>
      <w:tr w:rsidR="008442B8" w:rsidRPr="00127AA3" w14:paraId="21BFE184" w14:textId="77777777" w:rsidTr="00F128D7">
        <w:tblPrEx>
          <w:tblCellMar>
            <w:top w:w="48" w:type="dxa"/>
            <w:left w:w="110" w:type="dxa"/>
          </w:tblCellMar>
        </w:tblPrEx>
        <w:trPr>
          <w:trHeight w:val="1341"/>
        </w:trPr>
        <w:tc>
          <w:tcPr>
            <w:tcW w:w="2927" w:type="dxa"/>
            <w:tcBorders>
              <w:top w:val="single" w:sz="4" w:space="0" w:color="00000A"/>
              <w:left w:val="single" w:sz="4" w:space="0" w:color="00000A"/>
              <w:bottom w:val="single" w:sz="4" w:space="0" w:color="00000A"/>
              <w:right w:val="single" w:sz="4" w:space="0" w:color="00000A"/>
            </w:tcBorders>
            <w:vAlign w:val="center"/>
          </w:tcPr>
          <w:p w14:paraId="3AB027AD" w14:textId="77777777" w:rsidR="008442B8" w:rsidRPr="00127AA3" w:rsidRDefault="008442B8" w:rsidP="00127AA3">
            <w:pPr>
              <w:spacing w:after="0" w:line="240" w:lineRule="auto"/>
              <w:rPr>
                <w:rFonts w:ascii="Times" w:hAnsi="Times"/>
                <w:b/>
              </w:rPr>
            </w:pPr>
            <w:r w:rsidRPr="00127AA3">
              <w:rPr>
                <w:rFonts w:ascii="Times" w:hAnsi="Times"/>
                <w:b/>
              </w:rPr>
              <w:t>Efekty kształcenia – umiejętności</w:t>
            </w:r>
          </w:p>
        </w:tc>
        <w:tc>
          <w:tcPr>
            <w:tcW w:w="6260" w:type="dxa"/>
            <w:tcBorders>
              <w:top w:val="single" w:sz="4" w:space="0" w:color="00000A"/>
              <w:left w:val="single" w:sz="4" w:space="0" w:color="00000A"/>
              <w:bottom w:val="single" w:sz="4" w:space="0" w:color="00000A"/>
              <w:right w:val="single" w:sz="4" w:space="0" w:color="00000A"/>
            </w:tcBorders>
          </w:tcPr>
          <w:p w14:paraId="12EEE4E1" w14:textId="77777777" w:rsidR="008442B8" w:rsidRPr="00127AA3" w:rsidRDefault="008442B8" w:rsidP="00127AA3">
            <w:pPr>
              <w:spacing w:after="0" w:line="240" w:lineRule="auto"/>
              <w:ind w:right="105"/>
              <w:jc w:val="both"/>
              <w:rPr>
                <w:rFonts w:ascii="Times" w:hAnsi="Times"/>
                <w:b/>
              </w:rPr>
            </w:pPr>
            <w:r w:rsidRPr="00127AA3">
              <w:rPr>
                <w:rFonts w:ascii="Times" w:hAnsi="Times"/>
                <w:b/>
              </w:rPr>
              <w:t>Student potrafi:</w:t>
            </w:r>
          </w:p>
          <w:p w14:paraId="71CF34B9" w14:textId="77777777" w:rsidR="008442B8" w:rsidRPr="00127AA3" w:rsidRDefault="008442B8" w:rsidP="00127AA3">
            <w:pPr>
              <w:spacing w:after="0" w:line="240" w:lineRule="auto"/>
              <w:ind w:right="105"/>
              <w:jc w:val="both"/>
              <w:rPr>
                <w:rFonts w:ascii="Times" w:hAnsi="Times" w:cs="Times New Roman"/>
              </w:rPr>
            </w:pPr>
            <w:r w:rsidRPr="00127AA3">
              <w:rPr>
                <w:rFonts w:ascii="Times" w:hAnsi="Times"/>
              </w:rPr>
              <w:t xml:space="preserve">U1: opisać rolę EVs w regulacji procesów fizjologicznych </w:t>
            </w:r>
            <w:r w:rsidRPr="00127AA3">
              <w:rPr>
                <w:rFonts w:ascii="Times" w:hAnsi="Times"/>
              </w:rPr>
              <w:br/>
              <w:t xml:space="preserve">oraz zaburzeniach czynności komórek. </w:t>
            </w:r>
          </w:p>
          <w:p w14:paraId="352684C2" w14:textId="77777777" w:rsidR="008442B8" w:rsidRPr="00127AA3" w:rsidRDefault="008442B8" w:rsidP="00127AA3">
            <w:pPr>
              <w:spacing w:after="0" w:line="240" w:lineRule="auto"/>
              <w:ind w:right="105"/>
              <w:jc w:val="both"/>
              <w:rPr>
                <w:rFonts w:ascii="Times" w:hAnsi="Times" w:cs="Times New Roman"/>
              </w:rPr>
            </w:pPr>
            <w:r w:rsidRPr="00127AA3">
              <w:rPr>
                <w:rFonts w:ascii="Times" w:hAnsi="Times"/>
              </w:rPr>
              <w:t xml:space="preserve">U2: zinterpretować wyniki analiz laboratoryjnych służących ocenie populacji EVs, z uwzględnieniem systemu śledzenia cząstek (NTA) i cytometrii przepływowej. </w:t>
            </w:r>
          </w:p>
        </w:tc>
      </w:tr>
      <w:tr w:rsidR="008442B8" w:rsidRPr="00127AA3" w14:paraId="15E87DBC" w14:textId="77777777" w:rsidTr="00F128D7">
        <w:tblPrEx>
          <w:tblCellMar>
            <w:top w:w="48" w:type="dxa"/>
            <w:left w:w="110" w:type="dxa"/>
          </w:tblCellMar>
        </w:tblPrEx>
        <w:trPr>
          <w:trHeight w:val="362"/>
        </w:trPr>
        <w:tc>
          <w:tcPr>
            <w:tcW w:w="2927" w:type="dxa"/>
            <w:tcBorders>
              <w:top w:val="single" w:sz="4" w:space="0" w:color="00000A"/>
              <w:left w:val="single" w:sz="4" w:space="0" w:color="00000A"/>
              <w:bottom w:val="single" w:sz="4" w:space="0" w:color="00000A"/>
              <w:right w:val="single" w:sz="4" w:space="0" w:color="00000A"/>
            </w:tcBorders>
            <w:vAlign w:val="center"/>
          </w:tcPr>
          <w:p w14:paraId="593B5307" w14:textId="77777777" w:rsidR="008442B8" w:rsidRPr="00127AA3" w:rsidRDefault="008442B8" w:rsidP="00127AA3">
            <w:pPr>
              <w:spacing w:after="0" w:line="240" w:lineRule="auto"/>
              <w:rPr>
                <w:rFonts w:ascii="Times" w:hAnsi="Times"/>
                <w:b/>
              </w:rPr>
            </w:pPr>
            <w:r w:rsidRPr="00127AA3">
              <w:rPr>
                <w:rFonts w:ascii="Times" w:hAnsi="Times"/>
                <w:b/>
              </w:rPr>
              <w:t>Efekty kształcenia – kompetencje społeczne</w:t>
            </w:r>
          </w:p>
        </w:tc>
        <w:tc>
          <w:tcPr>
            <w:tcW w:w="6260" w:type="dxa"/>
            <w:tcBorders>
              <w:top w:val="single" w:sz="4" w:space="0" w:color="00000A"/>
              <w:left w:val="single" w:sz="4" w:space="0" w:color="00000A"/>
              <w:bottom w:val="single" w:sz="4" w:space="0" w:color="00000A"/>
              <w:right w:val="single" w:sz="4" w:space="0" w:color="00000A"/>
            </w:tcBorders>
          </w:tcPr>
          <w:p w14:paraId="53ED17B9" w14:textId="77777777" w:rsidR="008442B8" w:rsidRPr="00127AA3" w:rsidRDefault="008442B8" w:rsidP="00127AA3">
            <w:pPr>
              <w:spacing w:after="0" w:line="240" w:lineRule="auto"/>
              <w:ind w:right="105"/>
              <w:jc w:val="both"/>
              <w:rPr>
                <w:rFonts w:ascii="Times" w:hAnsi="Times"/>
                <w:b/>
              </w:rPr>
            </w:pPr>
            <w:r w:rsidRPr="00127AA3">
              <w:rPr>
                <w:rFonts w:ascii="Times" w:hAnsi="Times"/>
                <w:b/>
              </w:rPr>
              <w:t>Student gotów jest do:</w:t>
            </w:r>
          </w:p>
          <w:p w14:paraId="49B3E86D" w14:textId="77777777" w:rsidR="008442B8" w:rsidRPr="00127AA3" w:rsidRDefault="008442B8" w:rsidP="00127AA3">
            <w:pPr>
              <w:spacing w:after="0" w:line="240" w:lineRule="auto"/>
              <w:ind w:right="105"/>
              <w:jc w:val="both"/>
              <w:rPr>
                <w:rFonts w:ascii="Times" w:hAnsi="Times"/>
              </w:rPr>
            </w:pPr>
            <w:r w:rsidRPr="00127AA3">
              <w:rPr>
                <w:rFonts w:ascii="Times" w:hAnsi="Times"/>
              </w:rPr>
              <w:t xml:space="preserve">K1: ciągłego doskonalenia umiejętności zawodowych. </w:t>
            </w:r>
          </w:p>
        </w:tc>
      </w:tr>
      <w:tr w:rsidR="008442B8" w:rsidRPr="00127AA3" w14:paraId="56F57D2D" w14:textId="77777777" w:rsidTr="00F128D7">
        <w:tblPrEx>
          <w:tblCellMar>
            <w:top w:w="48" w:type="dxa"/>
            <w:left w:w="110" w:type="dxa"/>
          </w:tblCellMar>
        </w:tblPrEx>
        <w:trPr>
          <w:trHeight w:val="651"/>
        </w:trPr>
        <w:tc>
          <w:tcPr>
            <w:tcW w:w="2927" w:type="dxa"/>
            <w:tcBorders>
              <w:top w:val="single" w:sz="4" w:space="0" w:color="00000A"/>
              <w:left w:val="single" w:sz="4" w:space="0" w:color="00000A"/>
              <w:bottom w:val="single" w:sz="4" w:space="0" w:color="00000A"/>
              <w:right w:val="single" w:sz="4" w:space="0" w:color="00000A"/>
            </w:tcBorders>
            <w:vAlign w:val="center"/>
          </w:tcPr>
          <w:p w14:paraId="132C4A80" w14:textId="77777777" w:rsidR="008442B8" w:rsidRPr="00127AA3" w:rsidRDefault="008442B8" w:rsidP="00127AA3">
            <w:pPr>
              <w:spacing w:after="0" w:line="240" w:lineRule="auto"/>
              <w:rPr>
                <w:rFonts w:ascii="Times" w:hAnsi="Times"/>
                <w:b/>
              </w:rPr>
            </w:pPr>
            <w:r w:rsidRPr="00127AA3">
              <w:rPr>
                <w:rFonts w:ascii="Times" w:hAnsi="Times"/>
                <w:b/>
              </w:rPr>
              <w:t>Metody dydaktyczne</w:t>
            </w:r>
          </w:p>
        </w:tc>
        <w:tc>
          <w:tcPr>
            <w:tcW w:w="6260" w:type="dxa"/>
            <w:tcBorders>
              <w:top w:val="single" w:sz="4" w:space="0" w:color="00000A"/>
              <w:left w:val="single" w:sz="4" w:space="0" w:color="00000A"/>
              <w:bottom w:val="single" w:sz="4" w:space="0" w:color="00000A"/>
              <w:right w:val="single" w:sz="4" w:space="0" w:color="00000A"/>
            </w:tcBorders>
          </w:tcPr>
          <w:p w14:paraId="2532C2A1" w14:textId="77777777" w:rsidR="008442B8" w:rsidRPr="00127AA3" w:rsidRDefault="008442B8" w:rsidP="00127AA3">
            <w:pPr>
              <w:autoSpaceDE w:val="0"/>
              <w:autoSpaceDN w:val="0"/>
              <w:adjustRightInd w:val="0"/>
              <w:spacing w:after="0" w:line="240" w:lineRule="auto"/>
              <w:jc w:val="both"/>
              <w:rPr>
                <w:rFonts w:ascii="Times" w:hAnsi="Times"/>
                <w:b/>
              </w:rPr>
            </w:pPr>
            <w:r w:rsidRPr="00127AA3">
              <w:rPr>
                <w:rFonts w:ascii="Times" w:hAnsi="Times"/>
                <w:b/>
              </w:rPr>
              <w:t>Wykład:</w:t>
            </w:r>
          </w:p>
          <w:p w14:paraId="276161D2" w14:textId="77777777" w:rsidR="008442B8" w:rsidRPr="00127AA3" w:rsidRDefault="008442B8" w:rsidP="00127AA3">
            <w:pPr>
              <w:autoSpaceDE w:val="0"/>
              <w:autoSpaceDN w:val="0"/>
              <w:adjustRightInd w:val="0"/>
              <w:spacing w:after="0" w:line="240" w:lineRule="auto"/>
              <w:jc w:val="both"/>
              <w:rPr>
                <w:rFonts w:ascii="Times" w:hAnsi="Times"/>
              </w:rPr>
            </w:pPr>
            <w:r w:rsidRPr="00127AA3">
              <w:rPr>
                <w:rFonts w:ascii="Times" w:hAnsi="Times"/>
              </w:rPr>
              <w:t xml:space="preserve">- informacyjny z prezentacją multimedialną; </w:t>
            </w:r>
          </w:p>
          <w:p w14:paraId="5DF28C21" w14:textId="77777777" w:rsidR="008442B8" w:rsidRPr="00127AA3" w:rsidRDefault="008442B8" w:rsidP="00127AA3">
            <w:pPr>
              <w:autoSpaceDE w:val="0"/>
              <w:autoSpaceDN w:val="0"/>
              <w:adjustRightInd w:val="0"/>
              <w:spacing w:after="0" w:line="240" w:lineRule="auto"/>
              <w:jc w:val="both"/>
              <w:rPr>
                <w:rFonts w:ascii="Times" w:hAnsi="Times"/>
              </w:rPr>
            </w:pPr>
            <w:r w:rsidRPr="00127AA3">
              <w:rPr>
                <w:rFonts w:ascii="Times" w:hAnsi="Times"/>
              </w:rPr>
              <w:t>- problemowy;</w:t>
            </w:r>
          </w:p>
          <w:p w14:paraId="3CF6BBD5" w14:textId="77777777" w:rsidR="008442B8" w:rsidRPr="00127AA3" w:rsidRDefault="008442B8" w:rsidP="00127AA3">
            <w:pPr>
              <w:autoSpaceDE w:val="0"/>
              <w:autoSpaceDN w:val="0"/>
              <w:adjustRightInd w:val="0"/>
              <w:spacing w:after="0" w:line="240" w:lineRule="auto"/>
              <w:jc w:val="both"/>
              <w:rPr>
                <w:rFonts w:ascii="Times" w:hAnsi="Times"/>
              </w:rPr>
            </w:pPr>
            <w:r w:rsidRPr="00127AA3">
              <w:rPr>
                <w:rFonts w:ascii="Times" w:hAnsi="Times"/>
              </w:rPr>
              <w:t xml:space="preserve"> - konwersatoryjny;</w:t>
            </w:r>
          </w:p>
          <w:p w14:paraId="6090BF28" w14:textId="77777777" w:rsidR="008442B8" w:rsidRPr="00127AA3" w:rsidRDefault="008442B8" w:rsidP="00127AA3">
            <w:pPr>
              <w:autoSpaceDE w:val="0"/>
              <w:autoSpaceDN w:val="0"/>
              <w:adjustRightInd w:val="0"/>
              <w:spacing w:after="0" w:line="240" w:lineRule="auto"/>
              <w:jc w:val="both"/>
              <w:rPr>
                <w:rFonts w:ascii="Times" w:hAnsi="Times"/>
              </w:rPr>
            </w:pPr>
            <w:r w:rsidRPr="00127AA3">
              <w:rPr>
                <w:rFonts w:ascii="Times" w:hAnsi="Times"/>
              </w:rPr>
              <w:t>- klasyczna metoda problemowa.</w:t>
            </w:r>
          </w:p>
          <w:p w14:paraId="2C024723" w14:textId="77777777" w:rsidR="008442B8" w:rsidRPr="00127AA3" w:rsidRDefault="008442B8" w:rsidP="00127AA3">
            <w:pPr>
              <w:pStyle w:val="Domylnie"/>
              <w:spacing w:after="0" w:line="240" w:lineRule="auto"/>
              <w:jc w:val="both"/>
              <w:rPr>
                <w:rFonts w:ascii="Times" w:hAnsi="Times" w:cs="Times New Roman"/>
                <w:b/>
              </w:rPr>
            </w:pPr>
          </w:p>
          <w:p w14:paraId="6E6FC8E0" w14:textId="77777777" w:rsidR="008442B8" w:rsidRPr="00127AA3" w:rsidRDefault="008442B8" w:rsidP="00127AA3">
            <w:pPr>
              <w:pStyle w:val="Domylnie"/>
              <w:spacing w:after="0" w:line="240" w:lineRule="auto"/>
              <w:jc w:val="both"/>
              <w:rPr>
                <w:rFonts w:ascii="Times" w:hAnsi="Times" w:cs="Times New Roman"/>
                <w:b/>
              </w:rPr>
            </w:pPr>
            <w:r w:rsidRPr="00127AA3">
              <w:rPr>
                <w:rFonts w:ascii="Times" w:hAnsi="Times" w:cs="Times New Roman"/>
                <w:b/>
              </w:rPr>
              <w:t>Laboratoria:</w:t>
            </w:r>
          </w:p>
          <w:p w14:paraId="517A3E4C" w14:textId="77777777" w:rsidR="008442B8" w:rsidRPr="00127AA3" w:rsidRDefault="008442B8" w:rsidP="00127AA3">
            <w:pPr>
              <w:pStyle w:val="Domylnie"/>
              <w:spacing w:after="0" w:line="240" w:lineRule="auto"/>
              <w:jc w:val="both"/>
              <w:rPr>
                <w:rFonts w:ascii="Times" w:hAnsi="Times" w:cs="Times New Roman"/>
              </w:rPr>
            </w:pPr>
            <w:r w:rsidRPr="00127AA3">
              <w:rPr>
                <w:rFonts w:ascii="Times" w:hAnsi="Times" w:cs="Times New Roman"/>
              </w:rPr>
              <w:t>- nie dotyczy.</w:t>
            </w:r>
          </w:p>
          <w:p w14:paraId="59B4CC70" w14:textId="77777777" w:rsidR="008442B8" w:rsidRPr="00127AA3" w:rsidRDefault="008442B8" w:rsidP="00127AA3">
            <w:pPr>
              <w:pStyle w:val="Domylnie"/>
              <w:spacing w:after="0" w:line="240" w:lineRule="auto"/>
              <w:jc w:val="both"/>
              <w:rPr>
                <w:rFonts w:ascii="Times" w:hAnsi="Times" w:cs="Times New Roman"/>
              </w:rPr>
            </w:pPr>
          </w:p>
          <w:p w14:paraId="0813D4EF" w14:textId="77777777" w:rsidR="008442B8" w:rsidRPr="00127AA3" w:rsidRDefault="008442B8" w:rsidP="00127AA3">
            <w:pPr>
              <w:pStyle w:val="Domylnie"/>
              <w:spacing w:after="0" w:line="240" w:lineRule="auto"/>
              <w:jc w:val="both"/>
              <w:rPr>
                <w:rFonts w:ascii="Times" w:hAnsi="Times" w:cs="Times New Roman"/>
                <w:b/>
              </w:rPr>
            </w:pPr>
            <w:r w:rsidRPr="00127AA3">
              <w:rPr>
                <w:rFonts w:ascii="Times" w:hAnsi="Times" w:cs="Times New Roman"/>
                <w:b/>
              </w:rPr>
              <w:t>Seminaria:</w:t>
            </w:r>
          </w:p>
          <w:p w14:paraId="7BDC8C0B" w14:textId="77777777" w:rsidR="008442B8" w:rsidRPr="00127AA3" w:rsidRDefault="008442B8" w:rsidP="00127AA3">
            <w:pPr>
              <w:spacing w:after="0" w:line="240" w:lineRule="auto"/>
              <w:ind w:right="105"/>
              <w:jc w:val="both"/>
              <w:rPr>
                <w:rFonts w:ascii="Times" w:hAnsi="Times"/>
              </w:rPr>
            </w:pPr>
            <w:r w:rsidRPr="00127AA3">
              <w:rPr>
                <w:rFonts w:ascii="Times" w:hAnsi="Times"/>
              </w:rPr>
              <w:lastRenderedPageBreak/>
              <w:t>- nie dotyczy.</w:t>
            </w:r>
          </w:p>
        </w:tc>
      </w:tr>
      <w:tr w:rsidR="008442B8" w:rsidRPr="00127AA3" w14:paraId="2DC0A103" w14:textId="77777777" w:rsidTr="00F128D7">
        <w:tblPrEx>
          <w:tblCellMar>
            <w:top w:w="48" w:type="dxa"/>
            <w:left w:w="110" w:type="dxa"/>
          </w:tblCellMar>
        </w:tblPrEx>
        <w:trPr>
          <w:trHeight w:val="331"/>
        </w:trPr>
        <w:tc>
          <w:tcPr>
            <w:tcW w:w="2927" w:type="dxa"/>
            <w:tcBorders>
              <w:top w:val="single" w:sz="4" w:space="0" w:color="00000A"/>
              <w:left w:val="single" w:sz="4" w:space="0" w:color="00000A"/>
              <w:bottom w:val="single" w:sz="4" w:space="0" w:color="00000A"/>
              <w:right w:val="single" w:sz="4" w:space="0" w:color="00000A"/>
            </w:tcBorders>
            <w:vAlign w:val="center"/>
          </w:tcPr>
          <w:p w14:paraId="22D018DE" w14:textId="77777777" w:rsidR="008442B8" w:rsidRPr="00127AA3" w:rsidRDefault="008442B8" w:rsidP="00127AA3">
            <w:pPr>
              <w:spacing w:after="0" w:line="240" w:lineRule="auto"/>
              <w:rPr>
                <w:rFonts w:ascii="Times" w:hAnsi="Times"/>
                <w:b/>
              </w:rPr>
            </w:pPr>
            <w:r w:rsidRPr="00127AA3">
              <w:rPr>
                <w:rFonts w:ascii="Times" w:hAnsi="Times"/>
                <w:b/>
              </w:rPr>
              <w:lastRenderedPageBreak/>
              <w:t>Wymagania wstępne</w:t>
            </w:r>
          </w:p>
        </w:tc>
        <w:tc>
          <w:tcPr>
            <w:tcW w:w="6260" w:type="dxa"/>
            <w:tcBorders>
              <w:top w:val="single" w:sz="4" w:space="0" w:color="00000A"/>
              <w:left w:val="single" w:sz="4" w:space="0" w:color="00000A"/>
              <w:bottom w:val="single" w:sz="4" w:space="0" w:color="00000A"/>
              <w:right w:val="single" w:sz="4" w:space="0" w:color="00000A"/>
            </w:tcBorders>
            <w:vAlign w:val="center"/>
          </w:tcPr>
          <w:p w14:paraId="2456B73F" w14:textId="77777777" w:rsidR="008442B8" w:rsidRPr="00127AA3" w:rsidRDefault="008442B8" w:rsidP="00127AA3">
            <w:pPr>
              <w:spacing w:after="0" w:line="240" w:lineRule="auto"/>
              <w:ind w:right="103"/>
              <w:jc w:val="both"/>
              <w:rPr>
                <w:rFonts w:ascii="Times" w:hAnsi="Times"/>
              </w:rPr>
            </w:pPr>
            <w:r w:rsidRPr="00127AA3">
              <w:rPr>
                <w:rFonts w:ascii="Times" w:hAnsi="Times"/>
              </w:rPr>
              <w:t>Wiedza z zakresu anatomii, histologii, fizjologii i biochemii ogólnej.</w:t>
            </w:r>
          </w:p>
        </w:tc>
      </w:tr>
      <w:tr w:rsidR="008442B8" w:rsidRPr="00127AA3" w14:paraId="35A6E4E1" w14:textId="77777777" w:rsidTr="00F128D7">
        <w:tblPrEx>
          <w:tblCellMar>
            <w:top w:w="48" w:type="dxa"/>
            <w:left w:w="110" w:type="dxa"/>
          </w:tblCellMar>
        </w:tblPrEx>
        <w:trPr>
          <w:trHeight w:val="764"/>
        </w:trPr>
        <w:tc>
          <w:tcPr>
            <w:tcW w:w="2927" w:type="dxa"/>
            <w:tcBorders>
              <w:top w:val="single" w:sz="4" w:space="0" w:color="00000A"/>
              <w:left w:val="single" w:sz="4" w:space="0" w:color="00000A"/>
              <w:right w:val="single" w:sz="4" w:space="0" w:color="00000A"/>
            </w:tcBorders>
            <w:vAlign w:val="center"/>
          </w:tcPr>
          <w:p w14:paraId="51EDC19C" w14:textId="77777777" w:rsidR="008442B8" w:rsidRPr="00127AA3" w:rsidRDefault="008442B8" w:rsidP="00127AA3">
            <w:pPr>
              <w:spacing w:after="0" w:line="240" w:lineRule="auto"/>
              <w:rPr>
                <w:rFonts w:ascii="Times" w:hAnsi="Times"/>
                <w:b/>
              </w:rPr>
            </w:pPr>
            <w:r w:rsidRPr="00127AA3">
              <w:rPr>
                <w:rFonts w:ascii="Times" w:hAnsi="Times"/>
                <w:b/>
              </w:rPr>
              <w:t>Skrócony opis przedmiotu</w:t>
            </w:r>
          </w:p>
        </w:tc>
        <w:tc>
          <w:tcPr>
            <w:tcW w:w="6260" w:type="dxa"/>
            <w:tcBorders>
              <w:top w:val="single" w:sz="4" w:space="0" w:color="00000A"/>
              <w:left w:val="single" w:sz="4" w:space="0" w:color="00000A"/>
              <w:right w:val="single" w:sz="4" w:space="0" w:color="00000A"/>
            </w:tcBorders>
          </w:tcPr>
          <w:p w14:paraId="29296F7D" w14:textId="77777777" w:rsidR="008442B8" w:rsidRPr="00127AA3" w:rsidRDefault="008442B8" w:rsidP="00127AA3">
            <w:pPr>
              <w:spacing w:after="0" w:line="240" w:lineRule="auto"/>
              <w:ind w:right="104"/>
              <w:jc w:val="both"/>
              <w:rPr>
                <w:rFonts w:ascii="Times" w:hAnsi="Times"/>
              </w:rPr>
            </w:pPr>
            <w:r w:rsidRPr="00127AA3">
              <w:rPr>
                <w:rFonts w:ascii="Times" w:hAnsi="Times"/>
              </w:rPr>
              <w:t>Celem zajęć fakultatywnych jest uzyskanie przez studenta wiedzy dotyczącej roli pęcherzyków zewnątrzkomórkowych (EVs) w fizjopatologii człowieka.</w:t>
            </w:r>
          </w:p>
        </w:tc>
      </w:tr>
      <w:tr w:rsidR="008442B8" w:rsidRPr="00127AA3" w14:paraId="3B6D6D1B" w14:textId="77777777" w:rsidTr="00F128D7">
        <w:tblPrEx>
          <w:tblCellMar>
            <w:top w:w="48" w:type="dxa"/>
            <w:left w:w="110" w:type="dxa"/>
          </w:tblCellMar>
        </w:tblPrEx>
        <w:trPr>
          <w:trHeight w:val="510"/>
        </w:trPr>
        <w:tc>
          <w:tcPr>
            <w:tcW w:w="2927" w:type="dxa"/>
            <w:tcBorders>
              <w:top w:val="single" w:sz="4" w:space="0" w:color="00000A"/>
              <w:left w:val="single" w:sz="4" w:space="0" w:color="00000A"/>
              <w:bottom w:val="single" w:sz="4" w:space="0" w:color="00000A"/>
              <w:right w:val="single" w:sz="4" w:space="0" w:color="00000A"/>
            </w:tcBorders>
            <w:vAlign w:val="center"/>
          </w:tcPr>
          <w:p w14:paraId="5EA756BD" w14:textId="77777777" w:rsidR="008442B8" w:rsidRPr="00127AA3" w:rsidRDefault="008442B8" w:rsidP="00127AA3">
            <w:pPr>
              <w:spacing w:after="0" w:line="240" w:lineRule="auto"/>
              <w:rPr>
                <w:rFonts w:ascii="Times" w:hAnsi="Times"/>
                <w:b/>
              </w:rPr>
            </w:pPr>
            <w:r w:rsidRPr="00127AA3">
              <w:rPr>
                <w:rFonts w:ascii="Times" w:hAnsi="Times"/>
                <w:b/>
              </w:rPr>
              <w:t>Pełny opis przedmiotu</w:t>
            </w:r>
          </w:p>
        </w:tc>
        <w:tc>
          <w:tcPr>
            <w:tcW w:w="6260" w:type="dxa"/>
            <w:tcBorders>
              <w:top w:val="single" w:sz="4" w:space="0" w:color="00000A"/>
              <w:left w:val="single" w:sz="4" w:space="0" w:color="00000A"/>
              <w:bottom w:val="single" w:sz="4" w:space="0" w:color="00000A"/>
              <w:right w:val="single" w:sz="4" w:space="0" w:color="00000A"/>
            </w:tcBorders>
          </w:tcPr>
          <w:p w14:paraId="54B78A0B" w14:textId="77777777" w:rsidR="008442B8" w:rsidRPr="00127AA3" w:rsidRDefault="008442B8" w:rsidP="00127AA3">
            <w:pPr>
              <w:spacing w:after="0" w:line="240" w:lineRule="auto"/>
              <w:ind w:right="105"/>
              <w:jc w:val="both"/>
              <w:rPr>
                <w:rFonts w:ascii="Times" w:eastAsia="Calibri" w:hAnsi="Times" w:cs="Times New Roman"/>
              </w:rPr>
            </w:pPr>
            <w:r w:rsidRPr="00127AA3">
              <w:rPr>
                <w:rFonts w:ascii="Times" w:eastAsia="Calibri" w:hAnsi="Times"/>
              </w:rPr>
              <w:t xml:space="preserve">Głównym zadaniem wykładu fakultatywnego jest zapoznanie studentów analityki medycznej z rolą EVs w etiopatogenezie wybranych chorób człowieka. </w:t>
            </w:r>
          </w:p>
          <w:p w14:paraId="2037ABBA" w14:textId="77777777" w:rsidR="008442B8" w:rsidRPr="00127AA3" w:rsidRDefault="008442B8" w:rsidP="00127AA3">
            <w:pPr>
              <w:spacing w:after="0" w:line="240" w:lineRule="auto"/>
              <w:ind w:right="105"/>
              <w:jc w:val="both"/>
              <w:rPr>
                <w:rFonts w:ascii="Times" w:eastAsia="Calibri" w:hAnsi="Times" w:cs="Times New Roman"/>
              </w:rPr>
            </w:pPr>
          </w:p>
          <w:p w14:paraId="12C3CF59" w14:textId="77777777" w:rsidR="008442B8" w:rsidRPr="00127AA3" w:rsidRDefault="008442B8" w:rsidP="00127AA3">
            <w:pPr>
              <w:spacing w:after="0" w:line="240" w:lineRule="auto"/>
              <w:ind w:right="105"/>
              <w:jc w:val="both"/>
              <w:rPr>
                <w:rFonts w:ascii="Times" w:eastAsia="Calibri" w:hAnsi="Times"/>
                <w:b/>
              </w:rPr>
            </w:pPr>
            <w:r w:rsidRPr="00127AA3">
              <w:rPr>
                <w:rFonts w:ascii="Times" w:eastAsia="Calibri" w:hAnsi="Times"/>
                <w:b/>
              </w:rPr>
              <w:t>Szczegółowy zakres tematów:</w:t>
            </w:r>
          </w:p>
          <w:p w14:paraId="7CF63576" w14:textId="77777777" w:rsidR="008442B8" w:rsidRPr="00127AA3" w:rsidRDefault="008442B8" w:rsidP="00127AA3">
            <w:pPr>
              <w:spacing w:after="0" w:line="240" w:lineRule="auto"/>
              <w:ind w:right="105"/>
              <w:jc w:val="both"/>
              <w:rPr>
                <w:rFonts w:ascii="Times" w:eastAsia="Calibri" w:hAnsi="Times"/>
              </w:rPr>
            </w:pPr>
            <w:r w:rsidRPr="00127AA3">
              <w:rPr>
                <w:rFonts w:ascii="Times" w:eastAsia="Calibri" w:hAnsi="Times"/>
              </w:rPr>
              <w:t>1. Definicja EVs. Rodzaje EVs (eksosomy, mikropęcherzyki, ciałka apoptotyczne).</w:t>
            </w:r>
          </w:p>
          <w:p w14:paraId="0C6DEF8C" w14:textId="77777777" w:rsidR="008442B8" w:rsidRPr="00127AA3" w:rsidRDefault="008442B8" w:rsidP="00127AA3">
            <w:pPr>
              <w:spacing w:after="0" w:line="240" w:lineRule="auto"/>
              <w:ind w:right="105"/>
              <w:jc w:val="both"/>
              <w:rPr>
                <w:rFonts w:ascii="Times" w:eastAsia="Calibri" w:hAnsi="Times"/>
              </w:rPr>
            </w:pPr>
            <w:r w:rsidRPr="00127AA3">
              <w:rPr>
                <w:rFonts w:ascii="Times" w:eastAsia="Calibri" w:hAnsi="Times"/>
              </w:rPr>
              <w:t>2. Laboratoryjne metody izolacji i identyfikacji EVs.</w:t>
            </w:r>
          </w:p>
          <w:p w14:paraId="708B951D" w14:textId="77777777" w:rsidR="008442B8" w:rsidRPr="00127AA3" w:rsidRDefault="008442B8" w:rsidP="00127AA3">
            <w:pPr>
              <w:spacing w:after="0" w:line="240" w:lineRule="auto"/>
              <w:ind w:right="105"/>
              <w:jc w:val="both"/>
              <w:rPr>
                <w:rFonts w:ascii="Times" w:eastAsia="Calibri" w:hAnsi="Times"/>
              </w:rPr>
            </w:pPr>
            <w:r w:rsidRPr="00127AA3">
              <w:rPr>
                <w:rFonts w:ascii="Times" w:eastAsia="Calibri" w:hAnsi="Times"/>
              </w:rPr>
              <w:t>3. Rola EVs w przebiegu procesów zapalnych.</w:t>
            </w:r>
          </w:p>
          <w:p w14:paraId="35E46FC6" w14:textId="77777777" w:rsidR="008442B8" w:rsidRPr="00127AA3" w:rsidRDefault="008442B8" w:rsidP="00127AA3">
            <w:pPr>
              <w:spacing w:after="0" w:line="240" w:lineRule="auto"/>
              <w:ind w:right="105"/>
              <w:jc w:val="both"/>
              <w:rPr>
                <w:rFonts w:ascii="Times" w:eastAsia="Calibri" w:hAnsi="Times"/>
              </w:rPr>
            </w:pPr>
            <w:r w:rsidRPr="00127AA3">
              <w:rPr>
                <w:rFonts w:ascii="Times" w:eastAsia="Calibri" w:hAnsi="Times"/>
              </w:rPr>
              <w:t>4. Rola EVs w zaburzeniach procesu hemostazy.</w:t>
            </w:r>
          </w:p>
          <w:p w14:paraId="17A0CAAF" w14:textId="77777777" w:rsidR="008442B8" w:rsidRPr="00127AA3" w:rsidRDefault="008442B8" w:rsidP="00127AA3">
            <w:pPr>
              <w:spacing w:after="0" w:line="240" w:lineRule="auto"/>
              <w:ind w:right="105"/>
              <w:jc w:val="both"/>
              <w:rPr>
                <w:rFonts w:ascii="Times" w:eastAsia="Calibri" w:hAnsi="Times"/>
              </w:rPr>
            </w:pPr>
            <w:r w:rsidRPr="00127AA3">
              <w:rPr>
                <w:rFonts w:ascii="Times" w:eastAsia="Calibri" w:hAnsi="Times"/>
              </w:rPr>
              <w:t>5. Rola EVs w nowotworzeniu.</w:t>
            </w:r>
          </w:p>
          <w:p w14:paraId="0E8C678E" w14:textId="77777777" w:rsidR="008442B8" w:rsidRPr="00127AA3" w:rsidRDefault="008442B8" w:rsidP="00127AA3">
            <w:pPr>
              <w:spacing w:after="0" w:line="240" w:lineRule="auto"/>
              <w:ind w:right="105"/>
              <w:jc w:val="both"/>
              <w:rPr>
                <w:rFonts w:ascii="Times" w:eastAsia="Calibri" w:hAnsi="Times"/>
              </w:rPr>
            </w:pPr>
            <w:r w:rsidRPr="00127AA3">
              <w:rPr>
                <w:rFonts w:ascii="Times" w:eastAsia="Calibri" w:hAnsi="Times"/>
              </w:rPr>
              <w:t>6. EVs jako nowoczesne nośniki leków.</w:t>
            </w:r>
          </w:p>
        </w:tc>
      </w:tr>
      <w:tr w:rsidR="008442B8" w:rsidRPr="00127AA3" w14:paraId="2B4A2CEA" w14:textId="77777777" w:rsidTr="00F128D7">
        <w:tblPrEx>
          <w:tblCellMar>
            <w:top w:w="48" w:type="dxa"/>
            <w:left w:w="110" w:type="dxa"/>
          </w:tblCellMar>
        </w:tblPrEx>
        <w:trPr>
          <w:trHeight w:val="1277"/>
        </w:trPr>
        <w:tc>
          <w:tcPr>
            <w:tcW w:w="2927" w:type="dxa"/>
            <w:tcBorders>
              <w:top w:val="single" w:sz="4" w:space="0" w:color="00000A"/>
              <w:left w:val="single" w:sz="4" w:space="0" w:color="00000A"/>
              <w:bottom w:val="single" w:sz="4" w:space="0" w:color="00000A"/>
              <w:right w:val="single" w:sz="4" w:space="0" w:color="00000A"/>
            </w:tcBorders>
            <w:vAlign w:val="center"/>
          </w:tcPr>
          <w:p w14:paraId="6FFF7953" w14:textId="77777777" w:rsidR="008442B8" w:rsidRPr="00127AA3" w:rsidRDefault="008442B8" w:rsidP="00127AA3">
            <w:pPr>
              <w:spacing w:after="0" w:line="240" w:lineRule="auto"/>
              <w:rPr>
                <w:rFonts w:ascii="Times" w:hAnsi="Times"/>
                <w:b/>
              </w:rPr>
            </w:pPr>
            <w:r w:rsidRPr="00127AA3">
              <w:rPr>
                <w:rFonts w:ascii="Times" w:hAnsi="Times"/>
                <w:b/>
              </w:rPr>
              <w:t>Literatura</w:t>
            </w:r>
          </w:p>
        </w:tc>
        <w:tc>
          <w:tcPr>
            <w:tcW w:w="6260" w:type="dxa"/>
            <w:tcBorders>
              <w:top w:val="single" w:sz="4" w:space="0" w:color="00000A"/>
              <w:left w:val="single" w:sz="4" w:space="0" w:color="00000A"/>
              <w:bottom w:val="single" w:sz="4" w:space="0" w:color="00000A"/>
              <w:right w:val="single" w:sz="4" w:space="0" w:color="00000A"/>
            </w:tcBorders>
          </w:tcPr>
          <w:p w14:paraId="36DE6129" w14:textId="77777777" w:rsidR="008442B8" w:rsidRPr="00127AA3" w:rsidRDefault="008442B8" w:rsidP="00127AA3">
            <w:pPr>
              <w:spacing w:after="0" w:line="240" w:lineRule="auto"/>
              <w:ind w:right="102"/>
              <w:jc w:val="both"/>
              <w:rPr>
                <w:rFonts w:ascii="Times" w:hAnsi="Times"/>
                <w:b/>
                <w:lang w:val="en-US"/>
              </w:rPr>
            </w:pPr>
            <w:r w:rsidRPr="00127AA3">
              <w:rPr>
                <w:rFonts w:ascii="Times" w:hAnsi="Times"/>
                <w:b/>
                <w:lang w:val="en-US"/>
              </w:rPr>
              <w:t>Literatura podstawowa:</w:t>
            </w:r>
          </w:p>
          <w:p w14:paraId="0C422D0D" w14:textId="77777777" w:rsidR="008442B8" w:rsidRPr="00127AA3" w:rsidRDefault="008442B8" w:rsidP="00127AA3">
            <w:pPr>
              <w:spacing w:after="0" w:line="240" w:lineRule="auto"/>
              <w:ind w:right="102"/>
              <w:jc w:val="both"/>
              <w:rPr>
                <w:rFonts w:ascii="Times" w:hAnsi="Times"/>
                <w:lang w:val="en-US"/>
              </w:rPr>
            </w:pPr>
            <w:r w:rsidRPr="00127AA3">
              <w:rPr>
                <w:rFonts w:ascii="Times" w:hAnsi="Times"/>
                <w:lang w:val="en-US"/>
              </w:rPr>
              <w:t>1. Słomka A, Urban SK, Lukacs-Kornek V, Żekanowska E, Kornek M. Large Extracellular Vesicles: Have We Found the Holy Grail of Inflammation? Front Immunol. 2018;9:2723.</w:t>
            </w:r>
          </w:p>
          <w:p w14:paraId="61C70651" w14:textId="77777777" w:rsidR="008442B8" w:rsidRPr="00127AA3" w:rsidRDefault="008442B8" w:rsidP="00127AA3">
            <w:pPr>
              <w:spacing w:after="0" w:line="240" w:lineRule="auto"/>
              <w:ind w:right="102"/>
              <w:jc w:val="both"/>
              <w:rPr>
                <w:rFonts w:ascii="Times" w:hAnsi="Times"/>
                <w:lang w:val="en-US"/>
              </w:rPr>
            </w:pPr>
            <w:r w:rsidRPr="00127AA3">
              <w:rPr>
                <w:rFonts w:ascii="Times" w:hAnsi="Times"/>
                <w:lang w:val="en-US"/>
              </w:rPr>
              <w:t>2. Mocan T, Simão AL, Castro RE, Rodrigues CMP, Słomka A, Wang B, Strassburg C, Wöhler A, Willms AG, Kornek M. Liquid Biopsies in Hepatocellular Carcinoma: Are We Winning? J Clin Med. 2020;9(5):1541.</w:t>
            </w:r>
          </w:p>
        </w:tc>
      </w:tr>
      <w:tr w:rsidR="008442B8" w:rsidRPr="00127AA3" w14:paraId="693E5EE5" w14:textId="77777777" w:rsidTr="00F128D7">
        <w:tblPrEx>
          <w:tblCellMar>
            <w:top w:w="48" w:type="dxa"/>
            <w:left w:w="110" w:type="dxa"/>
          </w:tblCellMar>
        </w:tblPrEx>
        <w:trPr>
          <w:trHeight w:val="3628"/>
        </w:trPr>
        <w:tc>
          <w:tcPr>
            <w:tcW w:w="2927" w:type="dxa"/>
            <w:tcBorders>
              <w:top w:val="single" w:sz="4" w:space="0" w:color="00000A"/>
              <w:left w:val="single" w:sz="4" w:space="0" w:color="00000A"/>
              <w:bottom w:val="single" w:sz="4" w:space="0" w:color="00000A"/>
              <w:right w:val="single" w:sz="4" w:space="0" w:color="00000A"/>
            </w:tcBorders>
            <w:vAlign w:val="center"/>
          </w:tcPr>
          <w:p w14:paraId="57A9DE87" w14:textId="77777777" w:rsidR="008442B8" w:rsidRPr="00127AA3" w:rsidRDefault="008442B8" w:rsidP="00127AA3">
            <w:pPr>
              <w:spacing w:after="0" w:line="240" w:lineRule="auto"/>
              <w:rPr>
                <w:rFonts w:ascii="Times" w:hAnsi="Times"/>
                <w:b/>
              </w:rPr>
            </w:pPr>
            <w:r w:rsidRPr="00127AA3">
              <w:rPr>
                <w:rFonts w:ascii="Times" w:hAnsi="Times"/>
                <w:b/>
              </w:rPr>
              <w:t>Metody i kryteria oceniania</w:t>
            </w:r>
          </w:p>
        </w:tc>
        <w:tc>
          <w:tcPr>
            <w:tcW w:w="6260" w:type="dxa"/>
            <w:tcBorders>
              <w:top w:val="single" w:sz="4" w:space="0" w:color="00000A"/>
              <w:left w:val="single" w:sz="4" w:space="0" w:color="00000A"/>
              <w:bottom w:val="single" w:sz="4" w:space="0" w:color="00000A"/>
              <w:right w:val="single" w:sz="4" w:space="0" w:color="00000A"/>
            </w:tcBorders>
          </w:tcPr>
          <w:p w14:paraId="2ACAD2DC" w14:textId="77777777" w:rsidR="008442B8" w:rsidRPr="00127AA3" w:rsidRDefault="008442B8" w:rsidP="00127AA3">
            <w:pPr>
              <w:spacing w:after="0" w:line="240" w:lineRule="auto"/>
              <w:ind w:right="105"/>
              <w:jc w:val="both"/>
              <w:rPr>
                <w:rFonts w:ascii="Times" w:hAnsi="Times"/>
              </w:rPr>
            </w:pPr>
            <w:r w:rsidRPr="00127AA3">
              <w:rPr>
                <w:rFonts w:ascii="Times" w:hAnsi="Times"/>
              </w:rPr>
              <w:t>Warunkiem dopuszczenia do zaliczenia pisemnego jest obecność na wszystkich wykładach.</w:t>
            </w:r>
          </w:p>
          <w:p w14:paraId="42081864" w14:textId="77777777" w:rsidR="008442B8" w:rsidRPr="00127AA3" w:rsidRDefault="008442B8" w:rsidP="00127AA3">
            <w:pPr>
              <w:pStyle w:val="NormalnyWeb"/>
              <w:spacing w:before="0" w:beforeAutospacing="0" w:after="0" w:afterAutospacing="0"/>
              <w:jc w:val="both"/>
              <w:rPr>
                <w:rFonts w:ascii="Times" w:hAnsi="Times"/>
                <w:sz w:val="22"/>
                <w:szCs w:val="22"/>
              </w:rPr>
            </w:pPr>
            <w:r w:rsidRPr="00127AA3">
              <w:rPr>
                <w:rFonts w:ascii="Times" w:hAnsi="Times"/>
                <w:sz w:val="22"/>
                <w:szCs w:val="22"/>
              </w:rPr>
              <w:t>Zaliczenie pisemne (W1, W2, U1, U2, K1): 15 pytań testowych opartych wyłącznie o treść wykładów. Czas trwania: 20 minut. </w:t>
            </w:r>
          </w:p>
          <w:p w14:paraId="4B9C7F55" w14:textId="77777777" w:rsidR="008442B8" w:rsidRPr="00127AA3" w:rsidRDefault="008442B8" w:rsidP="00127AA3">
            <w:pPr>
              <w:spacing w:after="0" w:line="240" w:lineRule="auto"/>
              <w:ind w:right="105"/>
              <w:jc w:val="both"/>
              <w:rPr>
                <w:rFonts w:ascii="Times" w:hAnsi="Times"/>
              </w:rPr>
            </w:pPr>
            <w:r w:rsidRPr="00127AA3">
              <w:rPr>
                <w:rFonts w:ascii="Times" w:hAnsi="Times"/>
              </w:rPr>
              <w:t>Uzyskane punkty z zaliczenia pisemnego przelicza się według następującej skali:</w:t>
            </w:r>
          </w:p>
          <w:p w14:paraId="4DCDB2E6" w14:textId="77777777" w:rsidR="008442B8" w:rsidRPr="00127AA3" w:rsidRDefault="008442B8" w:rsidP="00127AA3">
            <w:pPr>
              <w:spacing w:after="0" w:line="240" w:lineRule="auto"/>
              <w:ind w:right="105"/>
              <w:jc w:val="both"/>
              <w:rPr>
                <w:rFonts w:ascii="Times" w:hAnsi="Tim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2869"/>
            </w:tblGrid>
            <w:tr w:rsidR="008442B8" w:rsidRPr="00127AA3" w14:paraId="1AD119BF" w14:textId="77777777" w:rsidTr="00F128D7">
              <w:trPr>
                <w:jc w:val="center"/>
              </w:trPr>
              <w:tc>
                <w:tcPr>
                  <w:tcW w:w="2869" w:type="dxa"/>
                  <w:vAlign w:val="center"/>
                </w:tcPr>
                <w:p w14:paraId="67550548" w14:textId="77777777" w:rsidR="008442B8" w:rsidRPr="00127AA3" w:rsidRDefault="008442B8" w:rsidP="00127AA3">
                  <w:pPr>
                    <w:spacing w:after="0" w:line="240" w:lineRule="auto"/>
                    <w:jc w:val="both"/>
                    <w:rPr>
                      <w:rFonts w:ascii="Times" w:hAnsi="Times"/>
                      <w:b/>
                    </w:rPr>
                  </w:pPr>
                  <w:r w:rsidRPr="00127AA3">
                    <w:rPr>
                      <w:rFonts w:ascii="Times" w:hAnsi="Times"/>
                      <w:b/>
                    </w:rPr>
                    <w:t>Procent punktów</w:t>
                  </w:r>
                </w:p>
              </w:tc>
              <w:tc>
                <w:tcPr>
                  <w:tcW w:w="2869" w:type="dxa"/>
                  <w:vAlign w:val="center"/>
                </w:tcPr>
                <w:p w14:paraId="43B8924B" w14:textId="77777777" w:rsidR="008442B8" w:rsidRPr="00127AA3" w:rsidRDefault="008442B8" w:rsidP="00127AA3">
                  <w:pPr>
                    <w:spacing w:after="0" w:line="240" w:lineRule="auto"/>
                    <w:jc w:val="both"/>
                    <w:rPr>
                      <w:rFonts w:ascii="Times" w:hAnsi="Times"/>
                      <w:b/>
                    </w:rPr>
                  </w:pPr>
                  <w:r w:rsidRPr="00127AA3">
                    <w:rPr>
                      <w:rFonts w:ascii="Times" w:hAnsi="Times"/>
                      <w:b/>
                    </w:rPr>
                    <w:t>Ocena</w:t>
                  </w:r>
                </w:p>
              </w:tc>
            </w:tr>
            <w:tr w:rsidR="008442B8" w:rsidRPr="00127AA3" w14:paraId="48075D29" w14:textId="77777777" w:rsidTr="00F128D7">
              <w:trPr>
                <w:jc w:val="center"/>
              </w:trPr>
              <w:tc>
                <w:tcPr>
                  <w:tcW w:w="2869" w:type="dxa"/>
                  <w:vAlign w:val="center"/>
                </w:tcPr>
                <w:p w14:paraId="62D56756" w14:textId="77777777" w:rsidR="008442B8" w:rsidRPr="00127AA3" w:rsidRDefault="008442B8" w:rsidP="00127AA3">
                  <w:pPr>
                    <w:spacing w:after="0" w:line="240" w:lineRule="auto"/>
                    <w:jc w:val="both"/>
                    <w:rPr>
                      <w:rFonts w:ascii="Times" w:hAnsi="Times"/>
                    </w:rPr>
                  </w:pPr>
                  <w:r w:rsidRPr="00127AA3">
                    <w:rPr>
                      <w:rFonts w:ascii="Times" w:hAnsi="Times"/>
                    </w:rPr>
                    <w:t>92 – 100 %</w:t>
                  </w:r>
                </w:p>
              </w:tc>
              <w:tc>
                <w:tcPr>
                  <w:tcW w:w="2869" w:type="dxa"/>
                  <w:vAlign w:val="center"/>
                </w:tcPr>
                <w:p w14:paraId="2FEA3BDD" w14:textId="77777777" w:rsidR="008442B8" w:rsidRPr="00127AA3" w:rsidRDefault="008442B8" w:rsidP="00127AA3">
                  <w:pPr>
                    <w:spacing w:after="0" w:line="240" w:lineRule="auto"/>
                    <w:jc w:val="both"/>
                    <w:rPr>
                      <w:rFonts w:ascii="Times" w:hAnsi="Times"/>
                    </w:rPr>
                  </w:pPr>
                  <w:r w:rsidRPr="00127AA3">
                    <w:rPr>
                      <w:rFonts w:ascii="Times" w:hAnsi="Times"/>
                    </w:rPr>
                    <w:t>Bardzo dobry (5,0)</w:t>
                  </w:r>
                </w:p>
              </w:tc>
            </w:tr>
            <w:tr w:rsidR="008442B8" w:rsidRPr="00127AA3" w14:paraId="4F9D9442" w14:textId="77777777" w:rsidTr="00F128D7">
              <w:trPr>
                <w:jc w:val="center"/>
              </w:trPr>
              <w:tc>
                <w:tcPr>
                  <w:tcW w:w="2869" w:type="dxa"/>
                  <w:vAlign w:val="center"/>
                </w:tcPr>
                <w:p w14:paraId="5D8DB97F" w14:textId="77777777" w:rsidR="008442B8" w:rsidRPr="00127AA3" w:rsidRDefault="008442B8" w:rsidP="00127AA3">
                  <w:pPr>
                    <w:spacing w:after="0" w:line="240" w:lineRule="auto"/>
                    <w:jc w:val="both"/>
                    <w:rPr>
                      <w:rFonts w:ascii="Times" w:hAnsi="Times"/>
                    </w:rPr>
                  </w:pPr>
                  <w:r w:rsidRPr="00127AA3">
                    <w:rPr>
                      <w:rFonts w:ascii="Times" w:hAnsi="Times"/>
                    </w:rPr>
                    <w:t>84 – 91 %</w:t>
                  </w:r>
                </w:p>
              </w:tc>
              <w:tc>
                <w:tcPr>
                  <w:tcW w:w="2869" w:type="dxa"/>
                  <w:vAlign w:val="center"/>
                </w:tcPr>
                <w:p w14:paraId="2112218B" w14:textId="77777777" w:rsidR="008442B8" w:rsidRPr="00127AA3" w:rsidRDefault="008442B8" w:rsidP="00127AA3">
                  <w:pPr>
                    <w:spacing w:after="0" w:line="240" w:lineRule="auto"/>
                    <w:jc w:val="both"/>
                    <w:rPr>
                      <w:rFonts w:ascii="Times" w:hAnsi="Times"/>
                    </w:rPr>
                  </w:pPr>
                  <w:r w:rsidRPr="00127AA3">
                    <w:rPr>
                      <w:rFonts w:ascii="Times" w:hAnsi="Times"/>
                    </w:rPr>
                    <w:t>Dobry plus (4,5)</w:t>
                  </w:r>
                </w:p>
              </w:tc>
            </w:tr>
            <w:tr w:rsidR="008442B8" w:rsidRPr="00127AA3" w14:paraId="5A2E45E7" w14:textId="77777777" w:rsidTr="00F128D7">
              <w:trPr>
                <w:jc w:val="center"/>
              </w:trPr>
              <w:tc>
                <w:tcPr>
                  <w:tcW w:w="2869" w:type="dxa"/>
                  <w:vAlign w:val="center"/>
                </w:tcPr>
                <w:p w14:paraId="6B4D7BBE" w14:textId="77777777" w:rsidR="008442B8" w:rsidRPr="00127AA3" w:rsidRDefault="008442B8" w:rsidP="00127AA3">
                  <w:pPr>
                    <w:spacing w:after="0" w:line="240" w:lineRule="auto"/>
                    <w:jc w:val="both"/>
                    <w:rPr>
                      <w:rFonts w:ascii="Times" w:hAnsi="Times"/>
                    </w:rPr>
                  </w:pPr>
                  <w:r w:rsidRPr="00127AA3">
                    <w:rPr>
                      <w:rFonts w:ascii="Times" w:hAnsi="Times"/>
                    </w:rPr>
                    <w:t>76 – 83 %</w:t>
                  </w:r>
                </w:p>
              </w:tc>
              <w:tc>
                <w:tcPr>
                  <w:tcW w:w="2869" w:type="dxa"/>
                  <w:vAlign w:val="center"/>
                </w:tcPr>
                <w:p w14:paraId="16912B13" w14:textId="77777777" w:rsidR="008442B8" w:rsidRPr="00127AA3" w:rsidRDefault="008442B8" w:rsidP="00127AA3">
                  <w:pPr>
                    <w:spacing w:after="0" w:line="240" w:lineRule="auto"/>
                    <w:jc w:val="both"/>
                    <w:rPr>
                      <w:rFonts w:ascii="Times" w:hAnsi="Times"/>
                    </w:rPr>
                  </w:pPr>
                  <w:r w:rsidRPr="00127AA3">
                    <w:rPr>
                      <w:rFonts w:ascii="Times" w:hAnsi="Times"/>
                    </w:rPr>
                    <w:t>Dobry (4,0)</w:t>
                  </w:r>
                </w:p>
              </w:tc>
            </w:tr>
            <w:tr w:rsidR="008442B8" w:rsidRPr="00127AA3" w14:paraId="0771C447" w14:textId="77777777" w:rsidTr="00F128D7">
              <w:trPr>
                <w:jc w:val="center"/>
              </w:trPr>
              <w:tc>
                <w:tcPr>
                  <w:tcW w:w="2869" w:type="dxa"/>
                  <w:vAlign w:val="center"/>
                </w:tcPr>
                <w:p w14:paraId="3C3C8C21" w14:textId="77777777" w:rsidR="008442B8" w:rsidRPr="00127AA3" w:rsidRDefault="008442B8" w:rsidP="00127AA3">
                  <w:pPr>
                    <w:spacing w:after="0" w:line="240" w:lineRule="auto"/>
                    <w:jc w:val="both"/>
                    <w:rPr>
                      <w:rFonts w:ascii="Times" w:hAnsi="Times"/>
                    </w:rPr>
                  </w:pPr>
                  <w:r w:rsidRPr="00127AA3">
                    <w:rPr>
                      <w:rFonts w:ascii="Times" w:hAnsi="Times"/>
                    </w:rPr>
                    <w:t>68 – 75 %</w:t>
                  </w:r>
                </w:p>
              </w:tc>
              <w:tc>
                <w:tcPr>
                  <w:tcW w:w="2869" w:type="dxa"/>
                  <w:vAlign w:val="center"/>
                </w:tcPr>
                <w:p w14:paraId="79D8A653" w14:textId="77777777" w:rsidR="008442B8" w:rsidRPr="00127AA3" w:rsidRDefault="008442B8" w:rsidP="00127AA3">
                  <w:pPr>
                    <w:spacing w:after="0" w:line="240" w:lineRule="auto"/>
                    <w:jc w:val="both"/>
                    <w:rPr>
                      <w:rFonts w:ascii="Times" w:hAnsi="Times"/>
                    </w:rPr>
                  </w:pPr>
                  <w:r w:rsidRPr="00127AA3">
                    <w:rPr>
                      <w:rFonts w:ascii="Times" w:hAnsi="Times"/>
                    </w:rPr>
                    <w:t>Dostateczny plus (3,5)</w:t>
                  </w:r>
                </w:p>
              </w:tc>
            </w:tr>
            <w:tr w:rsidR="008442B8" w:rsidRPr="00127AA3" w14:paraId="62379F2D" w14:textId="77777777" w:rsidTr="00F128D7">
              <w:trPr>
                <w:jc w:val="center"/>
              </w:trPr>
              <w:tc>
                <w:tcPr>
                  <w:tcW w:w="2869" w:type="dxa"/>
                  <w:vAlign w:val="center"/>
                </w:tcPr>
                <w:p w14:paraId="328390AA" w14:textId="77777777" w:rsidR="008442B8" w:rsidRPr="00127AA3" w:rsidRDefault="008442B8" w:rsidP="00127AA3">
                  <w:pPr>
                    <w:spacing w:after="0" w:line="240" w:lineRule="auto"/>
                    <w:jc w:val="both"/>
                    <w:rPr>
                      <w:rFonts w:ascii="Times" w:hAnsi="Times"/>
                    </w:rPr>
                  </w:pPr>
                  <w:r w:rsidRPr="00127AA3">
                    <w:rPr>
                      <w:rFonts w:ascii="Times" w:hAnsi="Times"/>
                    </w:rPr>
                    <w:t>56 - 67 %</w:t>
                  </w:r>
                </w:p>
              </w:tc>
              <w:tc>
                <w:tcPr>
                  <w:tcW w:w="2869" w:type="dxa"/>
                  <w:vAlign w:val="center"/>
                </w:tcPr>
                <w:p w14:paraId="7C519E6C" w14:textId="77777777" w:rsidR="008442B8" w:rsidRPr="00127AA3" w:rsidRDefault="008442B8" w:rsidP="00127AA3">
                  <w:pPr>
                    <w:spacing w:after="0" w:line="240" w:lineRule="auto"/>
                    <w:jc w:val="both"/>
                    <w:rPr>
                      <w:rFonts w:ascii="Times" w:hAnsi="Times"/>
                    </w:rPr>
                  </w:pPr>
                  <w:r w:rsidRPr="00127AA3">
                    <w:rPr>
                      <w:rFonts w:ascii="Times" w:hAnsi="Times"/>
                    </w:rPr>
                    <w:t>Dostateczny (3,0)</w:t>
                  </w:r>
                </w:p>
              </w:tc>
            </w:tr>
            <w:tr w:rsidR="008442B8" w:rsidRPr="00127AA3" w14:paraId="3459CB0A" w14:textId="77777777" w:rsidTr="00F128D7">
              <w:trPr>
                <w:jc w:val="center"/>
              </w:trPr>
              <w:tc>
                <w:tcPr>
                  <w:tcW w:w="2869" w:type="dxa"/>
                  <w:vAlign w:val="center"/>
                </w:tcPr>
                <w:p w14:paraId="0AE26AA0" w14:textId="77777777" w:rsidR="008442B8" w:rsidRPr="00127AA3" w:rsidRDefault="008442B8" w:rsidP="00127AA3">
                  <w:pPr>
                    <w:spacing w:after="0" w:line="240" w:lineRule="auto"/>
                    <w:jc w:val="both"/>
                    <w:rPr>
                      <w:rFonts w:ascii="Times" w:hAnsi="Times"/>
                    </w:rPr>
                  </w:pPr>
                  <w:r w:rsidRPr="00127AA3">
                    <w:rPr>
                      <w:rFonts w:ascii="Times" w:hAnsi="Times"/>
                    </w:rPr>
                    <w:t>0 – 55 %</w:t>
                  </w:r>
                </w:p>
              </w:tc>
              <w:tc>
                <w:tcPr>
                  <w:tcW w:w="2869" w:type="dxa"/>
                  <w:vAlign w:val="center"/>
                </w:tcPr>
                <w:p w14:paraId="2B213778" w14:textId="77777777" w:rsidR="008442B8" w:rsidRPr="00127AA3" w:rsidRDefault="008442B8" w:rsidP="00127AA3">
                  <w:pPr>
                    <w:spacing w:after="0" w:line="240" w:lineRule="auto"/>
                    <w:jc w:val="both"/>
                    <w:rPr>
                      <w:rFonts w:ascii="Times" w:hAnsi="Times"/>
                    </w:rPr>
                  </w:pPr>
                  <w:r w:rsidRPr="00127AA3">
                    <w:rPr>
                      <w:rFonts w:ascii="Times" w:hAnsi="Times"/>
                    </w:rPr>
                    <w:t>Niedostateczny (2,0)</w:t>
                  </w:r>
                </w:p>
              </w:tc>
            </w:tr>
          </w:tbl>
          <w:p w14:paraId="73CF0D4E" w14:textId="77777777" w:rsidR="008442B8" w:rsidRPr="00127AA3" w:rsidRDefault="008442B8" w:rsidP="00127AA3">
            <w:pPr>
              <w:spacing w:after="0" w:line="240" w:lineRule="auto"/>
              <w:jc w:val="both"/>
              <w:rPr>
                <w:rFonts w:ascii="Times" w:hAnsi="Times"/>
              </w:rPr>
            </w:pPr>
          </w:p>
        </w:tc>
      </w:tr>
      <w:tr w:rsidR="008442B8" w:rsidRPr="00127AA3" w14:paraId="35890865" w14:textId="77777777" w:rsidTr="00F128D7">
        <w:tblPrEx>
          <w:tblCellMar>
            <w:top w:w="48" w:type="dxa"/>
            <w:left w:w="110" w:type="dxa"/>
          </w:tblCellMar>
        </w:tblPrEx>
        <w:trPr>
          <w:trHeight w:val="653"/>
        </w:trPr>
        <w:tc>
          <w:tcPr>
            <w:tcW w:w="2927" w:type="dxa"/>
            <w:tcBorders>
              <w:top w:val="single" w:sz="4" w:space="0" w:color="00000A"/>
              <w:left w:val="single" w:sz="4" w:space="0" w:color="00000A"/>
              <w:bottom w:val="single" w:sz="4" w:space="0" w:color="00000A"/>
              <w:right w:val="single" w:sz="4" w:space="0" w:color="00000A"/>
            </w:tcBorders>
            <w:vAlign w:val="center"/>
          </w:tcPr>
          <w:p w14:paraId="18CB773F" w14:textId="77777777" w:rsidR="008442B8" w:rsidRPr="00127AA3" w:rsidRDefault="008442B8" w:rsidP="00127AA3">
            <w:pPr>
              <w:spacing w:after="0" w:line="240" w:lineRule="auto"/>
              <w:rPr>
                <w:rFonts w:ascii="Times" w:hAnsi="Times"/>
                <w:b/>
              </w:rPr>
            </w:pPr>
            <w:r w:rsidRPr="00127AA3">
              <w:rPr>
                <w:rFonts w:ascii="Times" w:hAnsi="Times"/>
                <w:b/>
              </w:rPr>
              <w:t>Praktyki zawodowe w ramach przedmiotu</w:t>
            </w:r>
          </w:p>
        </w:tc>
        <w:tc>
          <w:tcPr>
            <w:tcW w:w="6260" w:type="dxa"/>
            <w:tcBorders>
              <w:top w:val="single" w:sz="4" w:space="0" w:color="00000A"/>
              <w:left w:val="single" w:sz="4" w:space="0" w:color="00000A"/>
              <w:bottom w:val="single" w:sz="4" w:space="0" w:color="00000A"/>
              <w:right w:val="single" w:sz="4" w:space="0" w:color="00000A"/>
            </w:tcBorders>
            <w:vAlign w:val="center"/>
          </w:tcPr>
          <w:p w14:paraId="50AA6F9F" w14:textId="77777777" w:rsidR="008442B8" w:rsidRPr="00127AA3" w:rsidRDefault="008442B8" w:rsidP="00127AA3">
            <w:pPr>
              <w:spacing w:after="0" w:line="240" w:lineRule="auto"/>
              <w:ind w:right="56"/>
              <w:jc w:val="both"/>
              <w:rPr>
                <w:rFonts w:ascii="Times" w:hAnsi="Times"/>
              </w:rPr>
            </w:pPr>
            <w:r w:rsidRPr="00127AA3">
              <w:rPr>
                <w:rFonts w:ascii="Times" w:hAnsi="Times"/>
              </w:rPr>
              <w:t>Nie dotyczy.</w:t>
            </w:r>
          </w:p>
        </w:tc>
      </w:tr>
    </w:tbl>
    <w:p w14:paraId="6513D82A" w14:textId="77777777" w:rsidR="008442B8" w:rsidRPr="00127AA3" w:rsidRDefault="008442B8" w:rsidP="00127AA3">
      <w:pPr>
        <w:spacing w:after="0" w:line="240" w:lineRule="auto"/>
        <w:jc w:val="both"/>
        <w:rPr>
          <w:rFonts w:ascii="Times" w:eastAsia="Calibri" w:hAnsi="Times"/>
        </w:rPr>
      </w:pPr>
    </w:p>
    <w:p w14:paraId="4558BC6B" w14:textId="77777777" w:rsidR="008442B8" w:rsidRPr="00127AA3" w:rsidRDefault="008442B8" w:rsidP="00127AA3">
      <w:pPr>
        <w:spacing w:after="0" w:line="240" w:lineRule="auto"/>
        <w:jc w:val="both"/>
        <w:rPr>
          <w:rFonts w:ascii="Times" w:eastAsia="Calibri" w:hAnsi="Times"/>
        </w:rPr>
      </w:pPr>
    </w:p>
    <w:p w14:paraId="784123B1" w14:textId="77777777" w:rsidR="008442B8" w:rsidRPr="00127AA3" w:rsidRDefault="008442B8" w:rsidP="00127AA3">
      <w:pPr>
        <w:spacing w:after="0" w:line="240" w:lineRule="auto"/>
        <w:jc w:val="both"/>
        <w:rPr>
          <w:rFonts w:ascii="Times" w:eastAsia="Calibri" w:hAnsi="Times"/>
        </w:rPr>
      </w:pPr>
    </w:p>
    <w:p w14:paraId="760340CC" w14:textId="77777777" w:rsidR="008442B8" w:rsidRPr="00127AA3" w:rsidRDefault="008442B8" w:rsidP="00127AA3">
      <w:pPr>
        <w:spacing w:after="0" w:line="240" w:lineRule="auto"/>
        <w:jc w:val="both"/>
        <w:rPr>
          <w:rFonts w:ascii="Times" w:hAnsi="Times"/>
        </w:rPr>
      </w:pPr>
      <w:r w:rsidRPr="00127AA3">
        <w:rPr>
          <w:rFonts w:ascii="Times" w:hAnsi="Times"/>
          <w:b/>
        </w:rPr>
        <w:t>B)</w:t>
      </w:r>
      <w:r w:rsidRPr="00127AA3">
        <w:rPr>
          <w:rFonts w:ascii="Times" w:eastAsia="Arial" w:hAnsi="Times"/>
        </w:rPr>
        <w:t xml:space="preserve"> </w:t>
      </w:r>
      <w:r w:rsidRPr="00127AA3">
        <w:rPr>
          <w:rFonts w:ascii="Times" w:hAnsi="Times"/>
          <w:b/>
        </w:rPr>
        <w:t xml:space="preserve">Opis przedmiotu i zajęć cyklu </w:t>
      </w:r>
      <w:r w:rsidRPr="00127AA3">
        <w:rPr>
          <w:rFonts w:ascii="Times" w:eastAsia="Calibri" w:hAnsi="Times"/>
        </w:rPr>
        <w:t xml:space="preserve"> </w:t>
      </w:r>
    </w:p>
    <w:tbl>
      <w:tblPr>
        <w:tblW w:w="0" w:type="auto"/>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147"/>
        <w:gridCol w:w="5819"/>
      </w:tblGrid>
      <w:tr w:rsidR="008442B8" w:rsidRPr="00127AA3" w14:paraId="690449E0" w14:textId="77777777" w:rsidTr="00F128D7">
        <w:tc>
          <w:tcPr>
            <w:tcW w:w="3147"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14:paraId="75D9C9EB" w14:textId="77777777" w:rsidR="008442B8" w:rsidRPr="00127AA3" w:rsidRDefault="008442B8" w:rsidP="00127AA3">
            <w:pPr>
              <w:suppressAutoHyphens/>
              <w:spacing w:after="0" w:line="240" w:lineRule="auto"/>
              <w:rPr>
                <w:rFonts w:ascii="Times" w:eastAsia="SimSun" w:hAnsi="Times"/>
                <w:b/>
                <w:bCs/>
              </w:rPr>
            </w:pPr>
            <w:r w:rsidRPr="00127AA3">
              <w:rPr>
                <w:rFonts w:ascii="Times" w:eastAsia="SimSun" w:hAnsi="Times"/>
                <w:b/>
                <w:bCs/>
              </w:rPr>
              <w:t>Nazwa pola</w:t>
            </w:r>
          </w:p>
        </w:tc>
        <w:tc>
          <w:tcPr>
            <w:tcW w:w="5819"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14:paraId="3F24274B" w14:textId="77777777" w:rsidR="008442B8" w:rsidRPr="00127AA3" w:rsidRDefault="008442B8" w:rsidP="00127AA3">
            <w:pPr>
              <w:suppressAutoHyphens/>
              <w:spacing w:after="0" w:line="240" w:lineRule="auto"/>
              <w:jc w:val="both"/>
              <w:rPr>
                <w:rFonts w:ascii="Times" w:eastAsia="SimSun" w:hAnsi="Times"/>
              </w:rPr>
            </w:pPr>
            <w:r w:rsidRPr="00127AA3">
              <w:rPr>
                <w:rFonts w:ascii="Times" w:eastAsia="SimSun" w:hAnsi="Times"/>
                <w:b/>
                <w:bCs/>
              </w:rPr>
              <w:t>Komentarz</w:t>
            </w:r>
          </w:p>
        </w:tc>
      </w:tr>
      <w:tr w:rsidR="00B8197D" w:rsidRPr="00127AA3" w14:paraId="0E064B1F" w14:textId="77777777" w:rsidTr="00F128D7">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4930A36" w14:textId="77777777" w:rsidR="00B8197D" w:rsidRPr="00127AA3" w:rsidRDefault="00B8197D" w:rsidP="00127AA3">
            <w:pPr>
              <w:suppressAutoHyphens/>
              <w:spacing w:after="0" w:line="240" w:lineRule="auto"/>
              <w:rPr>
                <w:rFonts w:ascii="Times" w:eastAsia="SimSun" w:hAnsi="Times"/>
                <w:b/>
              </w:rPr>
            </w:pPr>
            <w:r w:rsidRPr="00127AA3">
              <w:rPr>
                <w:rFonts w:ascii="Times" w:eastAsia="SimSun" w:hAnsi="Times"/>
                <w:b/>
              </w:rPr>
              <w:t>Cykl dydaktyczny, w którym przedmiot jest realizowany</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77FBB2C6" w14:textId="26A35AD2" w:rsidR="00B8197D" w:rsidRPr="00127AA3" w:rsidRDefault="00B8197D" w:rsidP="00127AA3">
            <w:pPr>
              <w:suppressAutoHyphens/>
              <w:spacing w:after="0" w:line="240" w:lineRule="auto"/>
              <w:jc w:val="both"/>
              <w:rPr>
                <w:rFonts w:ascii="Times" w:eastAsia="SimSun" w:hAnsi="Times"/>
              </w:rPr>
            </w:pPr>
            <w:r>
              <w:rPr>
                <w:rFonts w:ascii="Times" w:hAnsi="Times" w:cs="Times New Roman"/>
                <w:b/>
                <w:spacing w:val="-3"/>
              </w:rPr>
              <w:t>I</w:t>
            </w:r>
            <w:r>
              <w:rPr>
                <w:rFonts w:ascii="Times New Roman" w:hAnsi="Times New Roman" w:cs="Times New Roman"/>
                <w:b/>
                <w:spacing w:val="-3"/>
              </w:rPr>
              <w:t>V</w:t>
            </w:r>
            <w:r>
              <w:rPr>
                <w:rFonts w:ascii="Times" w:hAnsi="Times" w:cs="Times New Roman"/>
                <w:b/>
                <w:spacing w:val="-3"/>
              </w:rPr>
              <w:t>-V</w:t>
            </w:r>
            <w:r w:rsidRPr="00127AA3">
              <w:rPr>
                <w:rFonts w:ascii="Times" w:hAnsi="Times" w:cs="Times New Roman"/>
                <w:b/>
                <w:spacing w:val="-3"/>
              </w:rPr>
              <w:t xml:space="preserve"> rok, </w:t>
            </w:r>
            <w:r>
              <w:rPr>
                <w:rFonts w:ascii="Times" w:hAnsi="Times" w:cs="Times New Roman"/>
                <w:b/>
                <w:spacing w:val="-3"/>
              </w:rPr>
              <w:t>V</w:t>
            </w:r>
            <w:r>
              <w:rPr>
                <w:rFonts w:ascii="Times New Roman" w:hAnsi="Times New Roman" w:cs="Times New Roman"/>
                <w:b/>
                <w:spacing w:val="-3"/>
              </w:rPr>
              <w:t>II-X</w:t>
            </w:r>
            <w:r w:rsidRPr="00127AA3">
              <w:rPr>
                <w:rFonts w:ascii="Times" w:hAnsi="Times" w:cs="Times New Roman"/>
                <w:b/>
                <w:spacing w:val="-3"/>
              </w:rPr>
              <w:t xml:space="preserve"> semestr</w:t>
            </w:r>
          </w:p>
        </w:tc>
      </w:tr>
      <w:tr w:rsidR="00B8197D" w:rsidRPr="00127AA3" w14:paraId="40CB6C75" w14:textId="77777777" w:rsidTr="00F128D7">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27C9B09" w14:textId="77777777" w:rsidR="00B8197D" w:rsidRPr="00127AA3" w:rsidRDefault="00B8197D" w:rsidP="00127AA3">
            <w:pPr>
              <w:suppressAutoHyphens/>
              <w:spacing w:after="0" w:line="240" w:lineRule="auto"/>
              <w:rPr>
                <w:rFonts w:ascii="Times" w:eastAsia="SimSun" w:hAnsi="Times"/>
                <w:b/>
              </w:rPr>
            </w:pPr>
            <w:r w:rsidRPr="00127AA3">
              <w:rPr>
                <w:rFonts w:ascii="Times" w:eastAsia="SimSun" w:hAnsi="Times"/>
                <w:b/>
              </w:rPr>
              <w:t xml:space="preserve">Sposób zaliczenia przedmiotu </w:t>
            </w:r>
            <w:r w:rsidRPr="00127AA3">
              <w:rPr>
                <w:rFonts w:ascii="Times" w:eastAsia="SimSun" w:hAnsi="Times"/>
                <w:b/>
              </w:rPr>
              <w:br/>
              <w:t>w cyklu</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215479A5" w14:textId="6E1A736E" w:rsidR="00B8197D" w:rsidRPr="00127AA3" w:rsidRDefault="00B8197D" w:rsidP="00127AA3">
            <w:pPr>
              <w:suppressAutoHyphens/>
              <w:spacing w:after="0" w:line="240" w:lineRule="auto"/>
              <w:jc w:val="both"/>
              <w:rPr>
                <w:rFonts w:ascii="Times" w:eastAsia="SimSun" w:hAnsi="Times"/>
              </w:rPr>
            </w:pPr>
            <w:r w:rsidRPr="00127AA3">
              <w:rPr>
                <w:rFonts w:ascii="Times" w:hAnsi="Times"/>
                <w:b/>
                <w:color w:val="000000"/>
              </w:rPr>
              <w:t>Wykład:</w:t>
            </w:r>
            <w:r w:rsidRPr="00127AA3">
              <w:rPr>
                <w:rFonts w:ascii="Times" w:hAnsi="Times" w:cs="Times New Roman"/>
                <w:b/>
                <w:color w:val="000000"/>
              </w:rPr>
              <w:t xml:space="preserve"> </w:t>
            </w:r>
            <w:r w:rsidRPr="00127AA3">
              <w:rPr>
                <w:rFonts w:ascii="Times" w:hAnsi="Times"/>
                <w:color w:val="000000"/>
              </w:rPr>
              <w:t>zaliczenie na ocenę</w:t>
            </w:r>
          </w:p>
        </w:tc>
      </w:tr>
      <w:tr w:rsidR="00B8197D" w:rsidRPr="00127AA3" w14:paraId="5B2CBADC" w14:textId="77777777" w:rsidTr="00D52B73">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70CA336" w14:textId="77777777" w:rsidR="00B8197D" w:rsidRPr="00127AA3" w:rsidRDefault="00B8197D" w:rsidP="00127AA3">
            <w:pPr>
              <w:suppressAutoHyphens/>
              <w:spacing w:after="0" w:line="240" w:lineRule="auto"/>
              <w:rPr>
                <w:rFonts w:ascii="Times" w:eastAsia="SimSun" w:hAnsi="Times"/>
                <w:b/>
              </w:rPr>
            </w:pPr>
            <w:r w:rsidRPr="00127AA3">
              <w:rPr>
                <w:rFonts w:ascii="Times" w:eastAsia="SimSun" w:hAnsi="Times"/>
                <w:b/>
              </w:rPr>
              <w:lastRenderedPageBreak/>
              <w:t>Forma(y) i liczba godzin zajęć oraz sposoby ich zaliczenia</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1ADE3F3D" w14:textId="1C04B232" w:rsidR="00B8197D" w:rsidRPr="00127AA3" w:rsidRDefault="00B8197D" w:rsidP="00127AA3">
            <w:pPr>
              <w:suppressAutoHyphens/>
              <w:spacing w:after="0" w:line="240" w:lineRule="auto"/>
              <w:jc w:val="both"/>
              <w:rPr>
                <w:rFonts w:ascii="Times" w:hAnsi="Times"/>
                <w:iCs/>
              </w:rPr>
            </w:pPr>
            <w:r w:rsidRPr="00127AA3">
              <w:rPr>
                <w:rFonts w:ascii="Times" w:hAnsi="Times"/>
                <w:b/>
                <w:color w:val="000000"/>
              </w:rPr>
              <w:t>Wykład:</w:t>
            </w:r>
            <w:r w:rsidRPr="00127AA3">
              <w:rPr>
                <w:rFonts w:ascii="Times" w:hAnsi="Times"/>
                <w:color w:val="000000"/>
              </w:rPr>
              <w:t xml:space="preserve"> 15 godzin- </w:t>
            </w:r>
            <w:r w:rsidRPr="00127AA3">
              <w:rPr>
                <w:rFonts w:ascii="Times" w:hAnsi="Times"/>
              </w:rPr>
              <w:t xml:space="preserve">zaliczenie na ocenę </w:t>
            </w:r>
          </w:p>
        </w:tc>
      </w:tr>
      <w:tr w:rsidR="008442B8" w:rsidRPr="00127AA3" w14:paraId="121A2965" w14:textId="77777777" w:rsidTr="00F128D7">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E09707F" w14:textId="77777777" w:rsidR="008442B8" w:rsidRPr="00127AA3" w:rsidRDefault="008442B8" w:rsidP="00127AA3">
            <w:pPr>
              <w:suppressAutoHyphens/>
              <w:spacing w:after="0" w:line="240" w:lineRule="auto"/>
              <w:rPr>
                <w:rFonts w:ascii="Times" w:eastAsia="SimSun" w:hAnsi="Times"/>
                <w:b/>
              </w:rPr>
            </w:pPr>
            <w:r w:rsidRPr="00127AA3">
              <w:rPr>
                <w:rFonts w:ascii="Times" w:eastAsia="SimSun" w:hAnsi="Times"/>
                <w:b/>
              </w:rPr>
              <w:t>Imię i nazwisko koordynatora/ów przedmiotu cyklu</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2B2DAB87" w14:textId="77777777" w:rsidR="008442B8" w:rsidRPr="00127AA3" w:rsidRDefault="008442B8" w:rsidP="00127AA3">
            <w:pPr>
              <w:spacing w:after="0" w:line="240" w:lineRule="auto"/>
              <w:jc w:val="both"/>
              <w:rPr>
                <w:rFonts w:ascii="Times" w:hAnsi="Times"/>
                <w:b/>
                <w:iCs/>
                <w:lang w:val="en-US"/>
              </w:rPr>
            </w:pPr>
            <w:r w:rsidRPr="00127AA3">
              <w:rPr>
                <w:rFonts w:ascii="Times" w:hAnsi="Times"/>
                <w:b/>
                <w:lang w:val="en-US"/>
              </w:rPr>
              <w:t>Dr hab. n. med. Artur Słomka, prof. UMK</w:t>
            </w:r>
          </w:p>
        </w:tc>
      </w:tr>
      <w:tr w:rsidR="008442B8" w:rsidRPr="00127AA3" w14:paraId="36C2F2A1" w14:textId="77777777" w:rsidTr="00F128D7">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0B2C8E2" w14:textId="77777777" w:rsidR="008442B8" w:rsidRPr="00127AA3" w:rsidRDefault="008442B8" w:rsidP="00127AA3">
            <w:pPr>
              <w:suppressAutoHyphens/>
              <w:spacing w:after="0" w:line="240" w:lineRule="auto"/>
              <w:rPr>
                <w:rFonts w:ascii="Times" w:eastAsia="SimSun" w:hAnsi="Times"/>
                <w:b/>
              </w:rPr>
            </w:pPr>
            <w:r w:rsidRPr="00127AA3">
              <w:rPr>
                <w:rFonts w:ascii="Times" w:eastAsia="SimSun" w:hAnsi="Times"/>
                <w:b/>
              </w:rPr>
              <w:t>Imię i nazwisko osób prowadzących grupy zajęciowe przedmiotu</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35D13AA1" w14:textId="77777777" w:rsidR="008442B8" w:rsidRPr="00127AA3" w:rsidRDefault="008442B8" w:rsidP="00127AA3">
            <w:pPr>
              <w:suppressAutoHyphens/>
              <w:spacing w:after="0" w:line="240" w:lineRule="auto"/>
              <w:jc w:val="both"/>
              <w:rPr>
                <w:rFonts w:ascii="Times" w:hAnsi="Times"/>
                <w:lang w:val="en-US"/>
              </w:rPr>
            </w:pPr>
            <w:r w:rsidRPr="00127AA3">
              <w:rPr>
                <w:rFonts w:ascii="Times" w:hAnsi="Times"/>
                <w:b/>
                <w:lang w:val="en-US"/>
              </w:rPr>
              <w:t>Dr hab. n. med. Artur Słomka, prof. UMK</w:t>
            </w:r>
          </w:p>
        </w:tc>
      </w:tr>
      <w:tr w:rsidR="008442B8" w:rsidRPr="00127AA3" w14:paraId="779AA3D7" w14:textId="77777777" w:rsidTr="00F128D7">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FE2D08B" w14:textId="77777777" w:rsidR="008442B8" w:rsidRPr="00127AA3" w:rsidRDefault="008442B8" w:rsidP="00127AA3">
            <w:pPr>
              <w:suppressAutoHyphens/>
              <w:spacing w:after="0" w:line="240" w:lineRule="auto"/>
              <w:rPr>
                <w:rFonts w:ascii="Times" w:eastAsia="SimSun" w:hAnsi="Times"/>
                <w:b/>
              </w:rPr>
            </w:pPr>
            <w:r w:rsidRPr="00127AA3">
              <w:rPr>
                <w:rFonts w:ascii="Times" w:eastAsia="SimSun" w:hAnsi="Times"/>
                <w:b/>
              </w:rPr>
              <w:t>Atrybut (charakter) przedmiotu</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6B675E54" w14:textId="77777777" w:rsidR="008442B8" w:rsidRPr="00127AA3" w:rsidRDefault="008442B8" w:rsidP="00127AA3">
            <w:pPr>
              <w:suppressAutoHyphens/>
              <w:spacing w:after="0" w:line="240" w:lineRule="auto"/>
              <w:jc w:val="both"/>
              <w:rPr>
                <w:rFonts w:ascii="Times" w:eastAsia="SimSun" w:hAnsi="Times"/>
              </w:rPr>
            </w:pPr>
            <w:r w:rsidRPr="00127AA3">
              <w:rPr>
                <w:rFonts w:ascii="Times" w:eastAsia="SimSun" w:hAnsi="Times"/>
                <w:iCs/>
              </w:rPr>
              <w:t>Przedmiot do wyboru</w:t>
            </w:r>
          </w:p>
        </w:tc>
      </w:tr>
      <w:tr w:rsidR="008442B8" w:rsidRPr="00127AA3" w14:paraId="1391EB82" w14:textId="77777777" w:rsidTr="00F128D7">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28C5B88" w14:textId="77777777" w:rsidR="008442B8" w:rsidRPr="00127AA3" w:rsidRDefault="008442B8" w:rsidP="00127AA3">
            <w:pPr>
              <w:suppressAutoHyphens/>
              <w:spacing w:after="0" w:line="240" w:lineRule="auto"/>
              <w:rPr>
                <w:rFonts w:ascii="Times" w:eastAsia="SimSun" w:hAnsi="Times"/>
                <w:b/>
              </w:rPr>
            </w:pPr>
            <w:r w:rsidRPr="00127AA3">
              <w:rPr>
                <w:rFonts w:ascii="Times" w:eastAsia="SimSun" w:hAnsi="Times"/>
                <w:b/>
              </w:rPr>
              <w:t xml:space="preserve">Grupy zajęciowe z opisem </w:t>
            </w:r>
            <w:r w:rsidRPr="00127AA3">
              <w:rPr>
                <w:rFonts w:ascii="Times" w:eastAsia="SimSun" w:hAnsi="Times"/>
                <w:b/>
              </w:rPr>
              <w:br/>
              <w:t>i limitem miejsc w grupach</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5DA01D96" w14:textId="6FC53BC6" w:rsidR="008442B8" w:rsidRPr="00B8197D" w:rsidRDefault="008442B8" w:rsidP="00127AA3">
            <w:pPr>
              <w:pStyle w:val="WW-Domylnie"/>
              <w:spacing w:after="0" w:line="240" w:lineRule="auto"/>
              <w:jc w:val="both"/>
              <w:rPr>
                <w:rFonts w:ascii="Times New Roman" w:hAnsi="Times New Roman" w:cs="Times New Roman"/>
              </w:rPr>
            </w:pPr>
            <w:r w:rsidRPr="00127AA3">
              <w:rPr>
                <w:rFonts w:ascii="Times" w:hAnsi="Times" w:cs="Times New Roman"/>
              </w:rPr>
              <w:t>Minimalna licz</w:t>
            </w:r>
            <w:r w:rsidR="00B8197D">
              <w:rPr>
                <w:rFonts w:ascii="Times" w:hAnsi="Times" w:cs="Times New Roman"/>
              </w:rPr>
              <w:t>ba studentów: 2</w:t>
            </w:r>
            <w:r w:rsidR="00B8197D">
              <w:rPr>
                <w:rFonts w:ascii="Times New Roman" w:hAnsi="Times New Roman" w:cs="Times New Roman"/>
              </w:rPr>
              <w:t>0</w:t>
            </w:r>
          </w:p>
          <w:p w14:paraId="629BF1A3" w14:textId="594F84D8" w:rsidR="008442B8" w:rsidRPr="00B8197D" w:rsidRDefault="00B8197D" w:rsidP="00127AA3">
            <w:pPr>
              <w:pStyle w:val="WW-Domylnie"/>
              <w:spacing w:after="0" w:line="240" w:lineRule="auto"/>
              <w:jc w:val="both"/>
              <w:rPr>
                <w:rFonts w:ascii="Times New Roman" w:hAnsi="Times New Roman" w:cs="Times New Roman"/>
              </w:rPr>
            </w:pPr>
            <w:r>
              <w:rPr>
                <w:rFonts w:ascii="Times" w:hAnsi="Times" w:cs="Times New Roman"/>
              </w:rPr>
              <w:t>Maksymalna liczba studentów: 150</w:t>
            </w:r>
          </w:p>
        </w:tc>
      </w:tr>
      <w:tr w:rsidR="008442B8" w:rsidRPr="00127AA3" w14:paraId="1D895F58" w14:textId="77777777" w:rsidTr="00F128D7">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004A647" w14:textId="77777777" w:rsidR="008442B8" w:rsidRPr="00127AA3" w:rsidRDefault="008442B8" w:rsidP="00127AA3">
            <w:pPr>
              <w:suppressAutoHyphens/>
              <w:spacing w:after="0" w:line="240" w:lineRule="auto"/>
              <w:rPr>
                <w:rFonts w:ascii="Times" w:eastAsia="SimSun" w:hAnsi="Times"/>
                <w:b/>
              </w:rPr>
            </w:pPr>
            <w:r w:rsidRPr="00127AA3">
              <w:rPr>
                <w:rFonts w:ascii="Times" w:eastAsia="SimSun" w:hAnsi="Times"/>
                <w:b/>
              </w:rPr>
              <w:t>Terminy i miejsca odbywania zajęć</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2D6BD9A5" w14:textId="77777777" w:rsidR="008442B8" w:rsidRPr="00127AA3" w:rsidRDefault="008442B8" w:rsidP="00127AA3">
            <w:pPr>
              <w:suppressAutoHyphens/>
              <w:spacing w:after="0" w:line="240" w:lineRule="auto"/>
              <w:jc w:val="both"/>
              <w:rPr>
                <w:rFonts w:ascii="Times" w:hAnsi="Times"/>
                <w:iCs/>
              </w:rPr>
            </w:pPr>
            <w:r w:rsidRPr="00127AA3">
              <w:rPr>
                <w:rFonts w:ascii="Times" w:hAnsi="Times"/>
                <w:bCs/>
                <w:iCs/>
              </w:rPr>
              <w:t xml:space="preserve">Sale wykładowe Collegium Medium im. L. Rydygiera </w:t>
            </w:r>
            <w:r w:rsidRPr="00127AA3">
              <w:rPr>
                <w:rFonts w:ascii="Times" w:hAnsi="Times"/>
                <w:bCs/>
                <w:iCs/>
              </w:rPr>
              <w:br/>
              <w:t>w Bydgoszczy Uniwersytetu Mikołaja Kopernika w Toruniu w terminach podawanych przez Dział Dydaktyki.</w:t>
            </w:r>
          </w:p>
        </w:tc>
      </w:tr>
      <w:tr w:rsidR="00B8197D" w:rsidRPr="00127AA3" w14:paraId="61010DF5" w14:textId="77777777" w:rsidTr="00D52B73">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A1B62A0" w14:textId="77777777" w:rsidR="00B8197D" w:rsidRPr="00127AA3" w:rsidRDefault="00B8197D" w:rsidP="00127AA3">
            <w:pPr>
              <w:suppressAutoHyphens/>
              <w:spacing w:after="0" w:line="240" w:lineRule="auto"/>
              <w:rPr>
                <w:rFonts w:ascii="Times" w:eastAsia="SimSun" w:hAnsi="Times"/>
                <w:b/>
              </w:rPr>
            </w:pPr>
            <w:r w:rsidRPr="00127AA3">
              <w:rPr>
                <w:rFonts w:ascii="Times" w:eastAsia="SimSun" w:hAnsi="Times"/>
                <w:b/>
              </w:rPr>
              <w:t>Liczba godzin zajęć prowadzonych z wykorzystaniem metod i technik kształcenia na odległość</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47A35BAE" w14:textId="50221410" w:rsidR="00B8197D" w:rsidRPr="00127AA3" w:rsidRDefault="00B8197D" w:rsidP="00127AA3">
            <w:pPr>
              <w:suppressAutoHyphens/>
              <w:spacing w:after="0" w:line="240" w:lineRule="auto"/>
              <w:jc w:val="both"/>
              <w:rPr>
                <w:rFonts w:ascii="Times" w:hAnsi="Times"/>
                <w:iCs/>
              </w:rPr>
            </w:pPr>
            <w:r w:rsidRPr="00407749">
              <w:rPr>
                <w:rFonts w:ascii="Times" w:hAnsi="Times"/>
                <w:iCs/>
              </w:rPr>
              <w:t>Istnieje możliwość realizacji 15 godzin wykładów z wykorzystaniem metod i technik kształcenia na odległość (MS Teams lub Big Blue Button).</w:t>
            </w:r>
          </w:p>
        </w:tc>
      </w:tr>
      <w:tr w:rsidR="00B8197D" w:rsidRPr="00127AA3" w14:paraId="6F123050" w14:textId="77777777" w:rsidTr="00D52B73">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081517D" w14:textId="77777777" w:rsidR="00B8197D" w:rsidRPr="00127AA3" w:rsidRDefault="00B8197D" w:rsidP="00127AA3">
            <w:pPr>
              <w:suppressAutoHyphens/>
              <w:spacing w:after="0" w:line="240" w:lineRule="auto"/>
              <w:rPr>
                <w:rFonts w:ascii="Times" w:eastAsia="SimSun" w:hAnsi="Times"/>
                <w:b/>
              </w:rPr>
            </w:pPr>
            <w:r w:rsidRPr="00127AA3">
              <w:rPr>
                <w:rFonts w:ascii="Times" w:eastAsia="SimSun" w:hAnsi="Times"/>
                <w:b/>
              </w:rPr>
              <w:t>Strona www przedmiotu</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7C1FE7F2" w14:textId="32B4CDA9" w:rsidR="00B8197D" w:rsidRPr="00127AA3" w:rsidRDefault="00B8197D" w:rsidP="00127AA3">
            <w:pPr>
              <w:suppressAutoHyphens/>
              <w:spacing w:after="0" w:line="240" w:lineRule="auto"/>
              <w:jc w:val="both"/>
              <w:rPr>
                <w:rFonts w:ascii="Times" w:hAnsi="Times"/>
                <w:iCs/>
              </w:rPr>
            </w:pPr>
            <w:r w:rsidRPr="00407749">
              <w:rPr>
                <w:rFonts w:ascii="Times" w:hAnsi="Times"/>
                <w:iCs/>
              </w:rPr>
              <w:t>https://moodle.um</w:t>
            </w:r>
            <w:r>
              <w:rPr>
                <w:rFonts w:ascii="Times" w:hAnsi="Times"/>
                <w:iCs/>
              </w:rPr>
              <w:t>k.pl/WFarm</w:t>
            </w:r>
          </w:p>
        </w:tc>
      </w:tr>
      <w:tr w:rsidR="008442B8" w:rsidRPr="00127AA3" w14:paraId="23658259" w14:textId="77777777" w:rsidTr="00F128D7">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7D46D1E" w14:textId="77777777" w:rsidR="008442B8" w:rsidRPr="00127AA3" w:rsidRDefault="008442B8" w:rsidP="00127AA3">
            <w:pPr>
              <w:suppressAutoHyphens/>
              <w:spacing w:after="0" w:line="240" w:lineRule="auto"/>
              <w:rPr>
                <w:rFonts w:ascii="Times" w:eastAsia="SimSun" w:hAnsi="Times"/>
                <w:b/>
              </w:rPr>
            </w:pPr>
            <w:r w:rsidRPr="00127AA3">
              <w:rPr>
                <w:rFonts w:ascii="Times" w:eastAsia="SimSun" w:hAnsi="Times"/>
                <w:b/>
              </w:rPr>
              <w:t>Efekty kształcenia, zdefiniowane dla danej formy zajęć w ramach przedmiotu</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1B6ADBB6" w14:textId="77777777" w:rsidR="008442B8" w:rsidRPr="00127AA3" w:rsidRDefault="008442B8" w:rsidP="00127AA3">
            <w:pPr>
              <w:suppressAutoHyphens/>
              <w:spacing w:after="0" w:line="240" w:lineRule="auto"/>
              <w:jc w:val="both"/>
              <w:rPr>
                <w:rFonts w:ascii="Times" w:eastAsia="SimSun" w:hAnsi="Times"/>
                <w:b/>
              </w:rPr>
            </w:pPr>
            <w:r w:rsidRPr="00127AA3">
              <w:rPr>
                <w:rFonts w:ascii="Times" w:eastAsia="SimSun" w:hAnsi="Times"/>
                <w:b/>
              </w:rPr>
              <w:t>Wykład student zna i rozumie:</w:t>
            </w:r>
          </w:p>
          <w:p w14:paraId="6D7B975A" w14:textId="77777777" w:rsidR="008442B8" w:rsidRPr="00127AA3" w:rsidRDefault="008442B8" w:rsidP="00127AA3">
            <w:pPr>
              <w:suppressAutoHyphens/>
              <w:spacing w:after="0" w:line="240" w:lineRule="auto"/>
              <w:jc w:val="both"/>
              <w:rPr>
                <w:rFonts w:ascii="Times" w:eastAsia="SimSun" w:hAnsi="Times"/>
              </w:rPr>
            </w:pPr>
            <w:r w:rsidRPr="00127AA3">
              <w:rPr>
                <w:rFonts w:ascii="Times" w:eastAsia="SimSun" w:hAnsi="Times"/>
              </w:rPr>
              <w:t xml:space="preserve">W1: rolę EVs w komunikacji międzykomórkowej. </w:t>
            </w:r>
          </w:p>
          <w:p w14:paraId="396A476A" w14:textId="77777777" w:rsidR="008442B8" w:rsidRPr="00127AA3" w:rsidRDefault="008442B8" w:rsidP="00127AA3">
            <w:pPr>
              <w:suppressAutoHyphens/>
              <w:spacing w:after="0" w:line="240" w:lineRule="auto"/>
              <w:jc w:val="both"/>
              <w:rPr>
                <w:rFonts w:ascii="Times" w:eastAsia="SimSun" w:hAnsi="Times"/>
              </w:rPr>
            </w:pPr>
            <w:r w:rsidRPr="00127AA3">
              <w:rPr>
                <w:rFonts w:ascii="Times" w:eastAsia="SimSun" w:hAnsi="Times"/>
              </w:rPr>
              <w:t>W2: udział EVs w etiopatogenezie wybranych stanów chorobowych</w:t>
            </w:r>
            <w:r w:rsidRPr="00127AA3">
              <w:rPr>
                <w:rFonts w:ascii="Times" w:eastAsia="SimSun" w:hAnsi="Times" w:cs="Times New Roman"/>
              </w:rPr>
              <w:t>.</w:t>
            </w:r>
          </w:p>
          <w:p w14:paraId="3D4280C1" w14:textId="77777777" w:rsidR="008442B8" w:rsidRPr="00127AA3" w:rsidRDefault="008442B8" w:rsidP="00127AA3">
            <w:pPr>
              <w:suppressAutoHyphens/>
              <w:spacing w:after="0" w:line="240" w:lineRule="auto"/>
              <w:jc w:val="both"/>
              <w:rPr>
                <w:rFonts w:ascii="Times" w:eastAsia="SimSun" w:hAnsi="Times"/>
                <w:b/>
              </w:rPr>
            </w:pPr>
            <w:r w:rsidRPr="00127AA3">
              <w:rPr>
                <w:rFonts w:ascii="Times" w:eastAsia="SimSun" w:hAnsi="Times"/>
                <w:b/>
              </w:rPr>
              <w:t>Wykład student potrafi:</w:t>
            </w:r>
          </w:p>
          <w:p w14:paraId="3B523E63" w14:textId="77777777" w:rsidR="008442B8" w:rsidRPr="00127AA3" w:rsidRDefault="008442B8" w:rsidP="00127AA3">
            <w:pPr>
              <w:suppressAutoHyphens/>
              <w:spacing w:after="0" w:line="240" w:lineRule="auto"/>
              <w:jc w:val="both"/>
              <w:rPr>
                <w:rFonts w:ascii="Times" w:eastAsia="SimSun" w:hAnsi="Times"/>
              </w:rPr>
            </w:pPr>
            <w:r w:rsidRPr="00127AA3">
              <w:rPr>
                <w:rFonts w:ascii="Times" w:eastAsia="SimSun" w:hAnsi="Times"/>
              </w:rPr>
              <w:t xml:space="preserve">U1: opisać rolę EVs w regulacji procesów fizjologicznych </w:t>
            </w:r>
          </w:p>
          <w:p w14:paraId="5D30205F" w14:textId="77777777" w:rsidR="008442B8" w:rsidRPr="00127AA3" w:rsidRDefault="008442B8" w:rsidP="00127AA3">
            <w:pPr>
              <w:suppressAutoHyphens/>
              <w:spacing w:after="0" w:line="240" w:lineRule="auto"/>
              <w:jc w:val="both"/>
              <w:rPr>
                <w:rFonts w:ascii="Times" w:eastAsia="SimSun" w:hAnsi="Times"/>
              </w:rPr>
            </w:pPr>
            <w:r w:rsidRPr="00127AA3">
              <w:rPr>
                <w:rFonts w:ascii="Times" w:eastAsia="SimSun" w:hAnsi="Times"/>
              </w:rPr>
              <w:t xml:space="preserve">oraz zaburzeniach czynności komórek. </w:t>
            </w:r>
          </w:p>
          <w:p w14:paraId="1A56D67F" w14:textId="77777777" w:rsidR="008442B8" w:rsidRPr="00127AA3" w:rsidRDefault="008442B8" w:rsidP="00127AA3">
            <w:pPr>
              <w:suppressAutoHyphens/>
              <w:spacing w:after="0" w:line="240" w:lineRule="auto"/>
              <w:jc w:val="both"/>
              <w:rPr>
                <w:rFonts w:ascii="Times" w:eastAsia="SimSun" w:hAnsi="Times"/>
              </w:rPr>
            </w:pPr>
            <w:r w:rsidRPr="00127AA3">
              <w:rPr>
                <w:rFonts w:ascii="Times" w:eastAsia="SimSun" w:hAnsi="Times"/>
              </w:rPr>
              <w:t xml:space="preserve">U2: zinterpretować wyniki analiz laboratoryjnych służących ocenie EVs, z uwzględnieniem systemu śledzenia cząstek (NTA) i cytometrii przepływowej </w:t>
            </w:r>
          </w:p>
          <w:p w14:paraId="106F94E4" w14:textId="77777777" w:rsidR="008442B8" w:rsidRPr="00127AA3" w:rsidRDefault="008442B8" w:rsidP="00127AA3">
            <w:pPr>
              <w:suppressAutoHyphens/>
              <w:spacing w:after="0" w:line="240" w:lineRule="auto"/>
              <w:jc w:val="both"/>
              <w:rPr>
                <w:rFonts w:ascii="Times" w:eastAsia="SimSun" w:hAnsi="Times"/>
                <w:b/>
              </w:rPr>
            </w:pPr>
            <w:r w:rsidRPr="00127AA3">
              <w:rPr>
                <w:rFonts w:ascii="Times" w:eastAsia="SimSun" w:hAnsi="Times"/>
                <w:b/>
              </w:rPr>
              <w:t>Wykład student gotów jest do:</w:t>
            </w:r>
          </w:p>
          <w:p w14:paraId="23AF9EA2" w14:textId="77777777" w:rsidR="008442B8" w:rsidRPr="00127AA3" w:rsidRDefault="008442B8" w:rsidP="00127AA3">
            <w:pPr>
              <w:suppressAutoHyphens/>
              <w:spacing w:after="0" w:line="240" w:lineRule="auto"/>
              <w:jc w:val="both"/>
              <w:rPr>
                <w:rFonts w:ascii="Times" w:eastAsia="SimSun" w:hAnsi="Times"/>
              </w:rPr>
            </w:pPr>
            <w:r w:rsidRPr="00127AA3">
              <w:rPr>
                <w:rFonts w:ascii="Times" w:eastAsia="SimSun" w:hAnsi="Times"/>
              </w:rPr>
              <w:t xml:space="preserve">K1: ciągłego doskonalenia umiejętności zawodowych. </w:t>
            </w:r>
          </w:p>
        </w:tc>
      </w:tr>
      <w:tr w:rsidR="008442B8" w:rsidRPr="00127AA3" w14:paraId="0EE24D02" w14:textId="77777777" w:rsidTr="00F128D7">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8464D7A" w14:textId="77777777" w:rsidR="008442B8" w:rsidRPr="00127AA3" w:rsidRDefault="008442B8" w:rsidP="00127AA3">
            <w:pPr>
              <w:suppressAutoHyphens/>
              <w:spacing w:after="0" w:line="240" w:lineRule="auto"/>
              <w:rPr>
                <w:rFonts w:ascii="Times" w:eastAsia="SimSun" w:hAnsi="Times"/>
                <w:b/>
              </w:rPr>
            </w:pPr>
          </w:p>
          <w:p w14:paraId="0C16FD31" w14:textId="77777777" w:rsidR="008442B8" w:rsidRPr="00127AA3" w:rsidRDefault="008442B8" w:rsidP="00127AA3">
            <w:pPr>
              <w:suppressAutoHyphens/>
              <w:spacing w:after="0" w:line="240" w:lineRule="auto"/>
              <w:rPr>
                <w:rFonts w:ascii="Times" w:eastAsia="SimSun" w:hAnsi="Times"/>
                <w:b/>
              </w:rPr>
            </w:pPr>
            <w:r w:rsidRPr="00127AA3">
              <w:rPr>
                <w:rFonts w:ascii="Times" w:eastAsia="SimSun" w:hAnsi="Times"/>
                <w:b/>
              </w:rPr>
              <w:t>Metody i kryteria oceniania danej formy zajęć w ramach przedmiotu</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68FBF94B" w14:textId="77777777" w:rsidR="008442B8" w:rsidRPr="00127AA3" w:rsidRDefault="008442B8" w:rsidP="00127AA3">
            <w:pPr>
              <w:spacing w:after="0" w:line="240" w:lineRule="auto"/>
              <w:ind w:right="105"/>
              <w:jc w:val="both"/>
              <w:rPr>
                <w:rFonts w:ascii="Times" w:hAnsi="Times"/>
              </w:rPr>
            </w:pPr>
            <w:r w:rsidRPr="00127AA3">
              <w:rPr>
                <w:rFonts w:ascii="Times" w:hAnsi="Times"/>
              </w:rPr>
              <w:t>Warunkiem dopuszczenia do zaliczenia pisemnego jest obecność na wszystkich wykładach.</w:t>
            </w:r>
          </w:p>
          <w:p w14:paraId="2597B0CD" w14:textId="77777777" w:rsidR="008442B8" w:rsidRPr="00127AA3" w:rsidRDefault="008442B8" w:rsidP="00127AA3">
            <w:pPr>
              <w:spacing w:after="0" w:line="240" w:lineRule="auto"/>
              <w:jc w:val="both"/>
              <w:rPr>
                <w:rFonts w:ascii="Times" w:hAnsi="Times"/>
              </w:rPr>
            </w:pPr>
            <w:r w:rsidRPr="00127AA3">
              <w:rPr>
                <w:rFonts w:ascii="Times" w:hAnsi="Times"/>
              </w:rPr>
              <w:t>Zaliczenie pisemne (W1, W2, U1, U2, K1): 15 pytań testowych opartych wyłącznie o treść wykładów. Czas trwania: 20 minut. </w:t>
            </w:r>
          </w:p>
          <w:p w14:paraId="47667A4B" w14:textId="77777777" w:rsidR="008442B8" w:rsidRPr="00127AA3" w:rsidRDefault="008442B8" w:rsidP="00127AA3">
            <w:pPr>
              <w:spacing w:after="0" w:line="240" w:lineRule="auto"/>
              <w:ind w:right="105"/>
              <w:jc w:val="both"/>
              <w:rPr>
                <w:rFonts w:ascii="Times" w:hAnsi="Times"/>
              </w:rPr>
            </w:pPr>
            <w:r w:rsidRPr="00127AA3">
              <w:rPr>
                <w:rFonts w:ascii="Times" w:hAnsi="Times"/>
              </w:rPr>
              <w:t>Uzyskane punkty z zaliczenia pisemnego przelicza się według następującej skali: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2810"/>
            </w:tblGrid>
            <w:tr w:rsidR="008442B8" w:rsidRPr="00127AA3" w14:paraId="1806C178" w14:textId="77777777" w:rsidTr="00F128D7">
              <w:trPr>
                <w:jc w:val="center"/>
              </w:trPr>
              <w:tc>
                <w:tcPr>
                  <w:tcW w:w="2869" w:type="dxa"/>
                  <w:vAlign w:val="center"/>
                </w:tcPr>
                <w:p w14:paraId="416E7693" w14:textId="77777777" w:rsidR="008442B8" w:rsidRPr="00127AA3" w:rsidRDefault="008442B8" w:rsidP="00127AA3">
                  <w:pPr>
                    <w:spacing w:after="0" w:line="240" w:lineRule="auto"/>
                    <w:jc w:val="both"/>
                    <w:rPr>
                      <w:rFonts w:ascii="Times" w:hAnsi="Times"/>
                    </w:rPr>
                  </w:pPr>
                  <w:r w:rsidRPr="00127AA3">
                    <w:rPr>
                      <w:rFonts w:ascii="Times" w:hAnsi="Times"/>
                    </w:rPr>
                    <w:t>Procent punktów</w:t>
                  </w:r>
                </w:p>
              </w:tc>
              <w:tc>
                <w:tcPr>
                  <w:tcW w:w="2869" w:type="dxa"/>
                  <w:vAlign w:val="center"/>
                </w:tcPr>
                <w:p w14:paraId="45C7AB63" w14:textId="77777777" w:rsidR="008442B8" w:rsidRPr="00127AA3" w:rsidRDefault="008442B8" w:rsidP="00127AA3">
                  <w:pPr>
                    <w:spacing w:after="0" w:line="240" w:lineRule="auto"/>
                    <w:jc w:val="both"/>
                    <w:rPr>
                      <w:rFonts w:ascii="Times" w:hAnsi="Times"/>
                    </w:rPr>
                  </w:pPr>
                  <w:r w:rsidRPr="00127AA3">
                    <w:rPr>
                      <w:rFonts w:ascii="Times" w:hAnsi="Times"/>
                    </w:rPr>
                    <w:t>Ocena</w:t>
                  </w:r>
                </w:p>
              </w:tc>
            </w:tr>
            <w:tr w:rsidR="008442B8" w:rsidRPr="00127AA3" w14:paraId="709A7187" w14:textId="77777777" w:rsidTr="00F128D7">
              <w:trPr>
                <w:jc w:val="center"/>
              </w:trPr>
              <w:tc>
                <w:tcPr>
                  <w:tcW w:w="2869" w:type="dxa"/>
                  <w:vAlign w:val="center"/>
                </w:tcPr>
                <w:p w14:paraId="5638DD87" w14:textId="77777777" w:rsidR="008442B8" w:rsidRPr="00127AA3" w:rsidRDefault="008442B8" w:rsidP="00127AA3">
                  <w:pPr>
                    <w:spacing w:after="0" w:line="240" w:lineRule="auto"/>
                    <w:jc w:val="both"/>
                    <w:rPr>
                      <w:rFonts w:ascii="Times" w:hAnsi="Times"/>
                    </w:rPr>
                  </w:pPr>
                  <w:r w:rsidRPr="00127AA3">
                    <w:rPr>
                      <w:rFonts w:ascii="Times" w:hAnsi="Times"/>
                    </w:rPr>
                    <w:t>92 – 100 %</w:t>
                  </w:r>
                </w:p>
              </w:tc>
              <w:tc>
                <w:tcPr>
                  <w:tcW w:w="2869" w:type="dxa"/>
                  <w:vAlign w:val="center"/>
                </w:tcPr>
                <w:p w14:paraId="5E976214" w14:textId="77777777" w:rsidR="008442B8" w:rsidRPr="00127AA3" w:rsidRDefault="008442B8" w:rsidP="00127AA3">
                  <w:pPr>
                    <w:spacing w:after="0" w:line="240" w:lineRule="auto"/>
                    <w:jc w:val="both"/>
                    <w:rPr>
                      <w:rFonts w:ascii="Times" w:hAnsi="Times"/>
                    </w:rPr>
                  </w:pPr>
                  <w:r w:rsidRPr="00127AA3">
                    <w:rPr>
                      <w:rFonts w:ascii="Times" w:hAnsi="Times"/>
                    </w:rPr>
                    <w:t>Bardzo dobry (5,0)</w:t>
                  </w:r>
                </w:p>
              </w:tc>
            </w:tr>
            <w:tr w:rsidR="008442B8" w:rsidRPr="00127AA3" w14:paraId="111FDED1" w14:textId="77777777" w:rsidTr="00F128D7">
              <w:trPr>
                <w:jc w:val="center"/>
              </w:trPr>
              <w:tc>
                <w:tcPr>
                  <w:tcW w:w="2869" w:type="dxa"/>
                  <w:vAlign w:val="center"/>
                </w:tcPr>
                <w:p w14:paraId="70024732" w14:textId="77777777" w:rsidR="008442B8" w:rsidRPr="00127AA3" w:rsidRDefault="008442B8" w:rsidP="00127AA3">
                  <w:pPr>
                    <w:spacing w:after="0" w:line="240" w:lineRule="auto"/>
                    <w:jc w:val="both"/>
                    <w:rPr>
                      <w:rFonts w:ascii="Times" w:hAnsi="Times"/>
                    </w:rPr>
                  </w:pPr>
                  <w:r w:rsidRPr="00127AA3">
                    <w:rPr>
                      <w:rFonts w:ascii="Times" w:hAnsi="Times"/>
                    </w:rPr>
                    <w:t>84 – 91 %</w:t>
                  </w:r>
                </w:p>
              </w:tc>
              <w:tc>
                <w:tcPr>
                  <w:tcW w:w="2869" w:type="dxa"/>
                  <w:vAlign w:val="center"/>
                </w:tcPr>
                <w:p w14:paraId="22722C72" w14:textId="77777777" w:rsidR="008442B8" w:rsidRPr="00127AA3" w:rsidRDefault="008442B8" w:rsidP="00127AA3">
                  <w:pPr>
                    <w:spacing w:after="0" w:line="240" w:lineRule="auto"/>
                    <w:jc w:val="both"/>
                    <w:rPr>
                      <w:rFonts w:ascii="Times" w:hAnsi="Times"/>
                    </w:rPr>
                  </w:pPr>
                  <w:r w:rsidRPr="00127AA3">
                    <w:rPr>
                      <w:rFonts w:ascii="Times" w:hAnsi="Times"/>
                    </w:rPr>
                    <w:t>Dobry plus (4,5)</w:t>
                  </w:r>
                </w:p>
              </w:tc>
            </w:tr>
            <w:tr w:rsidR="008442B8" w:rsidRPr="00127AA3" w14:paraId="6AAE9A35" w14:textId="77777777" w:rsidTr="00F128D7">
              <w:trPr>
                <w:jc w:val="center"/>
              </w:trPr>
              <w:tc>
                <w:tcPr>
                  <w:tcW w:w="2869" w:type="dxa"/>
                  <w:vAlign w:val="center"/>
                </w:tcPr>
                <w:p w14:paraId="0EB3C3C2" w14:textId="77777777" w:rsidR="008442B8" w:rsidRPr="00127AA3" w:rsidRDefault="008442B8" w:rsidP="00127AA3">
                  <w:pPr>
                    <w:spacing w:after="0" w:line="240" w:lineRule="auto"/>
                    <w:jc w:val="both"/>
                    <w:rPr>
                      <w:rFonts w:ascii="Times" w:hAnsi="Times"/>
                    </w:rPr>
                  </w:pPr>
                  <w:r w:rsidRPr="00127AA3">
                    <w:rPr>
                      <w:rFonts w:ascii="Times" w:hAnsi="Times"/>
                    </w:rPr>
                    <w:t>76 – 83 %</w:t>
                  </w:r>
                </w:p>
              </w:tc>
              <w:tc>
                <w:tcPr>
                  <w:tcW w:w="2869" w:type="dxa"/>
                  <w:vAlign w:val="center"/>
                </w:tcPr>
                <w:p w14:paraId="21699610" w14:textId="77777777" w:rsidR="008442B8" w:rsidRPr="00127AA3" w:rsidRDefault="008442B8" w:rsidP="00127AA3">
                  <w:pPr>
                    <w:spacing w:after="0" w:line="240" w:lineRule="auto"/>
                    <w:jc w:val="both"/>
                    <w:rPr>
                      <w:rFonts w:ascii="Times" w:hAnsi="Times"/>
                    </w:rPr>
                  </w:pPr>
                  <w:r w:rsidRPr="00127AA3">
                    <w:rPr>
                      <w:rFonts w:ascii="Times" w:hAnsi="Times"/>
                    </w:rPr>
                    <w:t>Dobry (4,0)</w:t>
                  </w:r>
                </w:p>
              </w:tc>
            </w:tr>
            <w:tr w:rsidR="008442B8" w:rsidRPr="00127AA3" w14:paraId="7C6637F3" w14:textId="77777777" w:rsidTr="00F128D7">
              <w:trPr>
                <w:jc w:val="center"/>
              </w:trPr>
              <w:tc>
                <w:tcPr>
                  <w:tcW w:w="2869" w:type="dxa"/>
                  <w:vAlign w:val="center"/>
                </w:tcPr>
                <w:p w14:paraId="475EDE83" w14:textId="77777777" w:rsidR="008442B8" w:rsidRPr="00127AA3" w:rsidRDefault="008442B8" w:rsidP="00127AA3">
                  <w:pPr>
                    <w:spacing w:after="0" w:line="240" w:lineRule="auto"/>
                    <w:jc w:val="both"/>
                    <w:rPr>
                      <w:rFonts w:ascii="Times" w:hAnsi="Times"/>
                    </w:rPr>
                  </w:pPr>
                  <w:r w:rsidRPr="00127AA3">
                    <w:rPr>
                      <w:rFonts w:ascii="Times" w:hAnsi="Times"/>
                    </w:rPr>
                    <w:t>68 – 75 %</w:t>
                  </w:r>
                </w:p>
              </w:tc>
              <w:tc>
                <w:tcPr>
                  <w:tcW w:w="2869" w:type="dxa"/>
                  <w:vAlign w:val="center"/>
                </w:tcPr>
                <w:p w14:paraId="1D8B19B7" w14:textId="77777777" w:rsidR="008442B8" w:rsidRPr="00127AA3" w:rsidRDefault="008442B8" w:rsidP="00127AA3">
                  <w:pPr>
                    <w:spacing w:after="0" w:line="240" w:lineRule="auto"/>
                    <w:jc w:val="both"/>
                    <w:rPr>
                      <w:rFonts w:ascii="Times" w:hAnsi="Times"/>
                    </w:rPr>
                  </w:pPr>
                  <w:r w:rsidRPr="00127AA3">
                    <w:rPr>
                      <w:rFonts w:ascii="Times" w:hAnsi="Times"/>
                    </w:rPr>
                    <w:t>Dostateczny plus (3,5)</w:t>
                  </w:r>
                </w:p>
              </w:tc>
            </w:tr>
            <w:tr w:rsidR="008442B8" w:rsidRPr="00127AA3" w14:paraId="436CF450" w14:textId="77777777" w:rsidTr="00F128D7">
              <w:trPr>
                <w:jc w:val="center"/>
              </w:trPr>
              <w:tc>
                <w:tcPr>
                  <w:tcW w:w="2869" w:type="dxa"/>
                  <w:vAlign w:val="center"/>
                </w:tcPr>
                <w:p w14:paraId="787D6780" w14:textId="77777777" w:rsidR="008442B8" w:rsidRPr="00127AA3" w:rsidRDefault="008442B8" w:rsidP="00127AA3">
                  <w:pPr>
                    <w:spacing w:after="0" w:line="240" w:lineRule="auto"/>
                    <w:jc w:val="both"/>
                    <w:rPr>
                      <w:rFonts w:ascii="Times" w:hAnsi="Times"/>
                    </w:rPr>
                  </w:pPr>
                  <w:r w:rsidRPr="00127AA3">
                    <w:rPr>
                      <w:rFonts w:ascii="Times" w:hAnsi="Times"/>
                    </w:rPr>
                    <w:t>56 - 67 %</w:t>
                  </w:r>
                </w:p>
              </w:tc>
              <w:tc>
                <w:tcPr>
                  <w:tcW w:w="2869" w:type="dxa"/>
                  <w:vAlign w:val="center"/>
                </w:tcPr>
                <w:p w14:paraId="7DF88E03" w14:textId="77777777" w:rsidR="008442B8" w:rsidRPr="00127AA3" w:rsidRDefault="008442B8" w:rsidP="00127AA3">
                  <w:pPr>
                    <w:spacing w:after="0" w:line="240" w:lineRule="auto"/>
                    <w:jc w:val="both"/>
                    <w:rPr>
                      <w:rFonts w:ascii="Times" w:hAnsi="Times"/>
                    </w:rPr>
                  </w:pPr>
                  <w:r w:rsidRPr="00127AA3">
                    <w:rPr>
                      <w:rFonts w:ascii="Times" w:hAnsi="Times"/>
                    </w:rPr>
                    <w:t>Dostateczny (3,0)</w:t>
                  </w:r>
                </w:p>
              </w:tc>
            </w:tr>
            <w:tr w:rsidR="008442B8" w:rsidRPr="00127AA3" w14:paraId="5630B32E" w14:textId="77777777" w:rsidTr="00F128D7">
              <w:trPr>
                <w:jc w:val="center"/>
              </w:trPr>
              <w:tc>
                <w:tcPr>
                  <w:tcW w:w="2869" w:type="dxa"/>
                  <w:vAlign w:val="center"/>
                </w:tcPr>
                <w:p w14:paraId="45E57834" w14:textId="77777777" w:rsidR="008442B8" w:rsidRPr="00127AA3" w:rsidRDefault="008442B8" w:rsidP="00127AA3">
                  <w:pPr>
                    <w:spacing w:after="0" w:line="240" w:lineRule="auto"/>
                    <w:jc w:val="both"/>
                    <w:rPr>
                      <w:rFonts w:ascii="Times" w:hAnsi="Times"/>
                    </w:rPr>
                  </w:pPr>
                  <w:r w:rsidRPr="00127AA3">
                    <w:rPr>
                      <w:rFonts w:ascii="Times" w:hAnsi="Times"/>
                    </w:rPr>
                    <w:t>0 – 55 %</w:t>
                  </w:r>
                </w:p>
              </w:tc>
              <w:tc>
                <w:tcPr>
                  <w:tcW w:w="2869" w:type="dxa"/>
                  <w:vAlign w:val="center"/>
                </w:tcPr>
                <w:p w14:paraId="0F414640" w14:textId="77777777" w:rsidR="008442B8" w:rsidRPr="00127AA3" w:rsidRDefault="008442B8" w:rsidP="00127AA3">
                  <w:pPr>
                    <w:spacing w:after="0" w:line="240" w:lineRule="auto"/>
                    <w:jc w:val="both"/>
                    <w:rPr>
                      <w:rFonts w:ascii="Times" w:hAnsi="Times"/>
                    </w:rPr>
                  </w:pPr>
                  <w:r w:rsidRPr="00127AA3">
                    <w:rPr>
                      <w:rFonts w:ascii="Times" w:hAnsi="Times"/>
                    </w:rPr>
                    <w:t>Niedostateczny (2,0)</w:t>
                  </w:r>
                </w:p>
              </w:tc>
            </w:tr>
          </w:tbl>
          <w:p w14:paraId="2556D2D0" w14:textId="77777777" w:rsidR="008442B8" w:rsidRPr="00127AA3" w:rsidRDefault="008442B8" w:rsidP="00127AA3">
            <w:pPr>
              <w:suppressAutoHyphens/>
              <w:spacing w:after="0" w:line="240" w:lineRule="auto"/>
              <w:jc w:val="both"/>
              <w:rPr>
                <w:rFonts w:ascii="Times" w:eastAsia="SimSun" w:hAnsi="Times"/>
              </w:rPr>
            </w:pPr>
          </w:p>
        </w:tc>
      </w:tr>
      <w:tr w:rsidR="008442B8" w:rsidRPr="00127AA3" w14:paraId="3BF7B2C2" w14:textId="77777777" w:rsidTr="00F128D7">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AB0F83B" w14:textId="77777777" w:rsidR="008442B8" w:rsidRPr="00127AA3" w:rsidRDefault="008442B8" w:rsidP="00127AA3">
            <w:pPr>
              <w:suppressAutoHyphens/>
              <w:spacing w:after="0" w:line="240" w:lineRule="auto"/>
              <w:rPr>
                <w:rFonts w:ascii="Times" w:eastAsia="SimSun" w:hAnsi="Times"/>
                <w:b/>
              </w:rPr>
            </w:pPr>
            <w:r w:rsidRPr="00127AA3">
              <w:rPr>
                <w:rFonts w:ascii="Times" w:eastAsia="SimSun" w:hAnsi="Times"/>
                <w:b/>
              </w:rPr>
              <w:t>Zakres tematów</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122FB33F" w14:textId="77777777" w:rsidR="008442B8" w:rsidRPr="00127AA3" w:rsidRDefault="008442B8" w:rsidP="00127AA3">
            <w:pPr>
              <w:spacing w:after="0" w:line="240" w:lineRule="auto"/>
              <w:contextualSpacing/>
              <w:jc w:val="both"/>
              <w:rPr>
                <w:rFonts w:ascii="Times" w:hAnsi="Times"/>
                <w:b/>
              </w:rPr>
            </w:pPr>
            <w:r w:rsidRPr="00127AA3">
              <w:rPr>
                <w:rFonts w:ascii="Times" w:hAnsi="Times"/>
                <w:b/>
              </w:rPr>
              <w:t>Tematy wykładów:</w:t>
            </w:r>
          </w:p>
          <w:p w14:paraId="4AFC3A1F" w14:textId="77777777" w:rsidR="008442B8" w:rsidRPr="00127AA3" w:rsidRDefault="008442B8" w:rsidP="00127AA3">
            <w:pPr>
              <w:spacing w:after="0" w:line="240" w:lineRule="auto"/>
              <w:contextualSpacing/>
              <w:jc w:val="both"/>
              <w:rPr>
                <w:rFonts w:ascii="Times" w:hAnsi="Times"/>
              </w:rPr>
            </w:pPr>
            <w:r w:rsidRPr="00127AA3">
              <w:rPr>
                <w:rFonts w:ascii="Times" w:hAnsi="Times"/>
              </w:rPr>
              <w:t>1. Definicja EVs. Rodzaje EVs (eksosomy, mikropęcherzyki, ciałka apoptotyczne).</w:t>
            </w:r>
          </w:p>
          <w:p w14:paraId="494EA6FB" w14:textId="77777777" w:rsidR="008442B8" w:rsidRPr="00127AA3" w:rsidRDefault="008442B8" w:rsidP="00127AA3">
            <w:pPr>
              <w:spacing w:after="0" w:line="240" w:lineRule="auto"/>
              <w:contextualSpacing/>
              <w:jc w:val="both"/>
              <w:rPr>
                <w:rFonts w:ascii="Times" w:hAnsi="Times"/>
              </w:rPr>
            </w:pPr>
            <w:r w:rsidRPr="00127AA3">
              <w:rPr>
                <w:rFonts w:ascii="Times" w:hAnsi="Times"/>
              </w:rPr>
              <w:t>2. Laboratoryjne metody izolacji i identyfikacji EVs.</w:t>
            </w:r>
          </w:p>
          <w:p w14:paraId="6968BE5A" w14:textId="77777777" w:rsidR="008442B8" w:rsidRPr="00127AA3" w:rsidRDefault="008442B8" w:rsidP="00127AA3">
            <w:pPr>
              <w:spacing w:after="0" w:line="240" w:lineRule="auto"/>
              <w:contextualSpacing/>
              <w:jc w:val="both"/>
              <w:rPr>
                <w:rFonts w:ascii="Times" w:hAnsi="Times"/>
              </w:rPr>
            </w:pPr>
            <w:r w:rsidRPr="00127AA3">
              <w:rPr>
                <w:rFonts w:ascii="Times" w:hAnsi="Times"/>
              </w:rPr>
              <w:t>3. Rola EVs w przebiegu procesów zapalnych.</w:t>
            </w:r>
          </w:p>
          <w:p w14:paraId="725B745C" w14:textId="77777777" w:rsidR="008442B8" w:rsidRPr="00127AA3" w:rsidRDefault="008442B8" w:rsidP="00127AA3">
            <w:pPr>
              <w:spacing w:after="0" w:line="240" w:lineRule="auto"/>
              <w:contextualSpacing/>
              <w:jc w:val="both"/>
              <w:rPr>
                <w:rFonts w:ascii="Times" w:hAnsi="Times"/>
              </w:rPr>
            </w:pPr>
            <w:r w:rsidRPr="00127AA3">
              <w:rPr>
                <w:rFonts w:ascii="Times" w:hAnsi="Times"/>
              </w:rPr>
              <w:t>4. Rola EVs w zaburzeniach procesu hemostazy.</w:t>
            </w:r>
          </w:p>
          <w:p w14:paraId="398BDC51" w14:textId="77777777" w:rsidR="008442B8" w:rsidRPr="00127AA3" w:rsidRDefault="008442B8" w:rsidP="00127AA3">
            <w:pPr>
              <w:spacing w:after="0" w:line="240" w:lineRule="auto"/>
              <w:contextualSpacing/>
              <w:jc w:val="both"/>
              <w:rPr>
                <w:rFonts w:ascii="Times" w:hAnsi="Times"/>
              </w:rPr>
            </w:pPr>
            <w:r w:rsidRPr="00127AA3">
              <w:rPr>
                <w:rFonts w:ascii="Times" w:hAnsi="Times"/>
              </w:rPr>
              <w:t>5. Rola EVs w nowotworzeniu.</w:t>
            </w:r>
          </w:p>
          <w:p w14:paraId="458FE2AC" w14:textId="77777777" w:rsidR="008442B8" w:rsidRPr="00127AA3" w:rsidRDefault="008442B8" w:rsidP="00127AA3">
            <w:pPr>
              <w:spacing w:after="0" w:line="240" w:lineRule="auto"/>
              <w:contextualSpacing/>
              <w:jc w:val="both"/>
              <w:rPr>
                <w:rFonts w:ascii="Times" w:hAnsi="Times"/>
              </w:rPr>
            </w:pPr>
            <w:r w:rsidRPr="00127AA3">
              <w:rPr>
                <w:rFonts w:ascii="Times" w:hAnsi="Times"/>
              </w:rPr>
              <w:lastRenderedPageBreak/>
              <w:t>6. EVs jako nowoczesne nośniki leków.</w:t>
            </w:r>
          </w:p>
        </w:tc>
      </w:tr>
      <w:tr w:rsidR="00B8197D" w:rsidRPr="00127AA3" w14:paraId="1E6BCDEC" w14:textId="77777777" w:rsidTr="00D52B73">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89180E3" w14:textId="128CDB81" w:rsidR="00B8197D" w:rsidRPr="00127AA3" w:rsidRDefault="00B8197D" w:rsidP="00127AA3">
            <w:pPr>
              <w:suppressAutoHyphens/>
              <w:spacing w:after="0" w:line="240" w:lineRule="auto"/>
              <w:rPr>
                <w:rFonts w:ascii="Times" w:eastAsia="SimSun" w:hAnsi="Times"/>
                <w:b/>
              </w:rPr>
            </w:pPr>
            <w:r w:rsidRPr="00127AA3">
              <w:rPr>
                <w:rFonts w:ascii="Times" w:hAnsi="Times"/>
                <w:b/>
              </w:rPr>
              <w:lastRenderedPageBreak/>
              <w:t>Metody dydaktyczne</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7CD55005" w14:textId="29E339E6" w:rsidR="00B8197D" w:rsidRPr="00127AA3" w:rsidRDefault="00B8197D" w:rsidP="00127AA3">
            <w:pPr>
              <w:spacing w:after="0" w:line="240" w:lineRule="auto"/>
              <w:ind w:right="105"/>
              <w:jc w:val="both"/>
              <w:rPr>
                <w:rFonts w:ascii="Times" w:hAnsi="Times"/>
              </w:rPr>
            </w:pPr>
            <w:r w:rsidRPr="00127AA3">
              <w:rPr>
                <w:rFonts w:ascii="Times" w:hAnsi="Times"/>
                <w:color w:val="000000"/>
              </w:rPr>
              <w:t>Identycznie jak w części A.</w:t>
            </w:r>
          </w:p>
        </w:tc>
      </w:tr>
      <w:tr w:rsidR="00B8197D" w:rsidRPr="00127AA3" w14:paraId="77C6BB9E" w14:textId="77777777" w:rsidTr="00D52B73">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8C7A530" w14:textId="2CC962A0" w:rsidR="00B8197D" w:rsidRPr="00127AA3" w:rsidRDefault="00B8197D" w:rsidP="00127AA3">
            <w:pPr>
              <w:suppressAutoHyphens/>
              <w:spacing w:after="0" w:line="240" w:lineRule="auto"/>
              <w:rPr>
                <w:rFonts w:ascii="Times" w:eastAsia="SimSun" w:hAnsi="Times"/>
                <w:b/>
              </w:rPr>
            </w:pPr>
            <w:r w:rsidRPr="00127AA3">
              <w:rPr>
                <w:rFonts w:ascii="Times" w:hAnsi="Times"/>
                <w:b/>
              </w:rPr>
              <w:t>Literatura</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1BDFE7A7" w14:textId="5FC7A32A" w:rsidR="00B8197D" w:rsidRPr="00127AA3" w:rsidRDefault="00B8197D" w:rsidP="00127AA3">
            <w:pPr>
              <w:spacing w:after="0" w:line="240" w:lineRule="auto"/>
              <w:jc w:val="both"/>
              <w:rPr>
                <w:rFonts w:ascii="Times" w:hAnsi="Times"/>
              </w:rPr>
            </w:pPr>
            <w:r w:rsidRPr="00127AA3">
              <w:rPr>
                <w:rFonts w:ascii="Times" w:hAnsi="Times"/>
                <w:color w:val="000000"/>
              </w:rPr>
              <w:t>Identycznie jak w części A.</w:t>
            </w:r>
          </w:p>
        </w:tc>
      </w:tr>
    </w:tbl>
    <w:p w14:paraId="1FE4C12E" w14:textId="29704D20" w:rsidR="002F083C" w:rsidRPr="00127AA3" w:rsidRDefault="002F083C" w:rsidP="00127AA3">
      <w:pPr>
        <w:pStyle w:val="Nagwek1"/>
        <w:sectPr w:rsidR="002F083C" w:rsidRPr="00127AA3" w:rsidSect="00B520EA">
          <w:pgSz w:w="11906" w:h="16838"/>
          <w:pgMar w:top="1417" w:right="1558" w:bottom="1417" w:left="1417" w:header="708" w:footer="708" w:gutter="0"/>
          <w:cols w:space="708"/>
          <w:docGrid w:linePitch="360"/>
        </w:sectPr>
      </w:pPr>
    </w:p>
    <w:p w14:paraId="3B8EAB17" w14:textId="66263517" w:rsidR="00D867EF" w:rsidRPr="00B8197D" w:rsidRDefault="00D867EF" w:rsidP="00B8197D">
      <w:pPr>
        <w:pStyle w:val="Nagwek1"/>
        <w:rPr>
          <w:szCs w:val="22"/>
        </w:rPr>
      </w:pPr>
      <w:bookmarkStart w:id="132" w:name="_Toc490221601"/>
      <w:r w:rsidRPr="00127AA3">
        <w:lastRenderedPageBreak/>
        <w:t>31</w:t>
      </w:r>
      <w:r w:rsidR="002F083C" w:rsidRPr="00127AA3">
        <w:t xml:space="preserve">. </w:t>
      </w:r>
      <w:r w:rsidRPr="00127AA3">
        <w:rPr>
          <w:szCs w:val="22"/>
        </w:rPr>
        <w:t>Metabolizm żelaza w fizjopatologii człowieka</w:t>
      </w:r>
      <w:bookmarkEnd w:id="132"/>
    </w:p>
    <w:p w14:paraId="6B46584F" w14:textId="77777777" w:rsidR="00D867EF" w:rsidRPr="00127AA3" w:rsidRDefault="00D867EF" w:rsidP="00127AA3">
      <w:pPr>
        <w:spacing w:after="0" w:line="240" w:lineRule="auto"/>
        <w:ind w:left="4678"/>
        <w:jc w:val="right"/>
        <w:outlineLvl w:val="0"/>
        <w:rPr>
          <w:rFonts w:ascii="Times" w:hAnsi="Times"/>
          <w:i/>
          <w:sz w:val="16"/>
          <w:szCs w:val="16"/>
        </w:rPr>
      </w:pPr>
      <w:r w:rsidRPr="00127AA3">
        <w:rPr>
          <w:rFonts w:ascii="Times" w:hAnsi="Times"/>
          <w:i/>
          <w:sz w:val="16"/>
          <w:szCs w:val="16"/>
        </w:rPr>
        <w:t>Załącznik do zarządzenia nr 166</w:t>
      </w:r>
    </w:p>
    <w:p w14:paraId="04B6CF6E" w14:textId="77777777" w:rsidR="00D867EF" w:rsidRPr="00127AA3" w:rsidRDefault="00D867EF" w:rsidP="00127AA3">
      <w:pPr>
        <w:spacing w:after="0" w:line="240" w:lineRule="auto"/>
        <w:ind w:left="4678"/>
        <w:jc w:val="right"/>
        <w:outlineLvl w:val="0"/>
        <w:rPr>
          <w:rFonts w:ascii="Times" w:hAnsi="Times"/>
          <w:i/>
          <w:sz w:val="16"/>
          <w:szCs w:val="16"/>
        </w:rPr>
      </w:pPr>
      <w:r w:rsidRPr="00127AA3">
        <w:rPr>
          <w:rFonts w:ascii="Times" w:hAnsi="Times"/>
          <w:i/>
          <w:sz w:val="16"/>
          <w:szCs w:val="16"/>
        </w:rPr>
        <w:t>Rektora UMK z dnia 21 grudnia 2015 r.</w:t>
      </w:r>
    </w:p>
    <w:p w14:paraId="744064D5" w14:textId="77777777" w:rsidR="00D867EF" w:rsidRPr="00127AA3" w:rsidRDefault="00D867EF" w:rsidP="00127AA3">
      <w:pPr>
        <w:spacing w:after="0" w:line="240" w:lineRule="auto"/>
        <w:outlineLvl w:val="0"/>
        <w:rPr>
          <w:rFonts w:ascii="Times" w:hAnsi="Times"/>
          <w:i/>
          <w:sz w:val="16"/>
          <w:szCs w:val="16"/>
        </w:rPr>
      </w:pPr>
    </w:p>
    <w:p w14:paraId="65693038" w14:textId="77777777" w:rsidR="00D867EF" w:rsidRPr="00127AA3" w:rsidRDefault="00D867EF" w:rsidP="00127AA3">
      <w:pPr>
        <w:spacing w:after="0" w:line="240" w:lineRule="auto"/>
        <w:outlineLvl w:val="0"/>
        <w:rPr>
          <w:rFonts w:ascii="Times" w:hAnsi="Times"/>
          <w:i/>
          <w:sz w:val="16"/>
          <w:szCs w:val="16"/>
        </w:rPr>
      </w:pPr>
    </w:p>
    <w:p w14:paraId="0F6BC377" w14:textId="77777777" w:rsidR="00D867EF" w:rsidRPr="00127AA3" w:rsidRDefault="00D867EF" w:rsidP="00127AA3">
      <w:pPr>
        <w:spacing w:after="0" w:line="240" w:lineRule="auto"/>
        <w:jc w:val="center"/>
        <w:outlineLvl w:val="0"/>
        <w:rPr>
          <w:rFonts w:ascii="Times" w:hAnsi="Times"/>
          <w:b/>
          <w:sz w:val="20"/>
          <w:szCs w:val="20"/>
        </w:rPr>
      </w:pPr>
      <w:r w:rsidRPr="00127AA3">
        <w:rPr>
          <w:rFonts w:ascii="Times" w:hAnsi="Times"/>
          <w:b/>
          <w:sz w:val="20"/>
          <w:szCs w:val="20"/>
        </w:rPr>
        <w:t>Formularz opisu przedmiotu (formularz sylabusa) na studiach wyższych,</w:t>
      </w:r>
    </w:p>
    <w:p w14:paraId="34366E05" w14:textId="77777777" w:rsidR="00D867EF" w:rsidRPr="00127AA3" w:rsidRDefault="00D867EF" w:rsidP="00127AA3">
      <w:pPr>
        <w:spacing w:after="0" w:line="240" w:lineRule="auto"/>
        <w:jc w:val="center"/>
        <w:outlineLvl w:val="0"/>
        <w:rPr>
          <w:rFonts w:ascii="Times" w:hAnsi="Times"/>
          <w:b/>
          <w:sz w:val="20"/>
          <w:szCs w:val="20"/>
        </w:rPr>
      </w:pPr>
      <w:r w:rsidRPr="00127AA3">
        <w:rPr>
          <w:rFonts w:ascii="Times" w:hAnsi="Times"/>
          <w:b/>
          <w:sz w:val="20"/>
          <w:szCs w:val="20"/>
        </w:rPr>
        <w:t>Doktoranckich, podyplomowych i kursach doszkalających</w:t>
      </w:r>
    </w:p>
    <w:p w14:paraId="27277BBA" w14:textId="77777777" w:rsidR="00D867EF" w:rsidRPr="00127AA3" w:rsidRDefault="00D867EF" w:rsidP="00127AA3">
      <w:pPr>
        <w:spacing w:after="0" w:line="240" w:lineRule="auto"/>
        <w:ind w:left="47"/>
        <w:jc w:val="both"/>
        <w:rPr>
          <w:rFonts w:ascii="Times" w:hAnsi="Times" w:cs="Times New Roman"/>
        </w:rPr>
      </w:pPr>
    </w:p>
    <w:p w14:paraId="30C2541B" w14:textId="77777777" w:rsidR="00D867EF" w:rsidRPr="00127AA3" w:rsidRDefault="00D867EF" w:rsidP="00127AA3">
      <w:pPr>
        <w:spacing w:after="0" w:line="240" w:lineRule="auto"/>
        <w:jc w:val="both"/>
        <w:rPr>
          <w:rFonts w:ascii="Times" w:hAnsi="Times" w:cs="Times New Roman"/>
        </w:rPr>
      </w:pPr>
      <w:r w:rsidRPr="00127AA3">
        <w:rPr>
          <w:rFonts w:ascii="Times" w:hAnsi="Times" w:cs="Times New Roman"/>
          <w:b/>
        </w:rPr>
        <w:t>A)</w:t>
      </w:r>
      <w:r w:rsidRPr="00127AA3">
        <w:rPr>
          <w:rFonts w:ascii="Times" w:hAnsi="Times" w:cs="Times New Roman"/>
        </w:rPr>
        <w:t xml:space="preserve"> </w:t>
      </w:r>
      <w:r w:rsidRPr="00127AA3">
        <w:rPr>
          <w:rFonts w:ascii="Times" w:hAnsi="Times" w:cs="Times New Roman"/>
          <w:b/>
        </w:rPr>
        <w:t xml:space="preserve">Ogólny opis przedmiotu </w:t>
      </w:r>
    </w:p>
    <w:tbl>
      <w:tblPr>
        <w:tblW w:w="9187" w:type="dxa"/>
        <w:tblInd w:w="-10" w:type="dxa"/>
        <w:tblCellMar>
          <w:top w:w="46" w:type="dxa"/>
          <w:left w:w="109" w:type="dxa"/>
        </w:tblCellMar>
        <w:tblLook w:val="04A0" w:firstRow="1" w:lastRow="0" w:firstColumn="1" w:lastColumn="0" w:noHBand="0" w:noVBand="1"/>
      </w:tblPr>
      <w:tblGrid>
        <w:gridCol w:w="3158"/>
        <w:gridCol w:w="6029"/>
      </w:tblGrid>
      <w:tr w:rsidR="00D867EF" w:rsidRPr="00127AA3" w14:paraId="033A20A5" w14:textId="77777777" w:rsidTr="00F128D7">
        <w:trPr>
          <w:trHeight w:val="798"/>
        </w:trPr>
        <w:tc>
          <w:tcPr>
            <w:tcW w:w="2927" w:type="dxa"/>
            <w:tcBorders>
              <w:top w:val="single" w:sz="4" w:space="0" w:color="00000A"/>
              <w:left w:val="single" w:sz="4" w:space="0" w:color="00000A"/>
              <w:bottom w:val="single" w:sz="4" w:space="0" w:color="00000A"/>
              <w:right w:val="single" w:sz="4" w:space="0" w:color="00000A"/>
            </w:tcBorders>
          </w:tcPr>
          <w:p w14:paraId="2A2158DE" w14:textId="77777777" w:rsidR="00D867EF" w:rsidRPr="00127AA3" w:rsidRDefault="00D867EF" w:rsidP="00127AA3">
            <w:pPr>
              <w:spacing w:after="0" w:line="240" w:lineRule="auto"/>
              <w:ind w:right="56"/>
              <w:jc w:val="both"/>
              <w:rPr>
                <w:rFonts w:ascii="Times" w:hAnsi="Times" w:cs="Times New Roman"/>
              </w:rPr>
            </w:pPr>
            <w:r w:rsidRPr="00127AA3">
              <w:rPr>
                <w:rFonts w:ascii="Times" w:eastAsia="Calibri" w:hAnsi="Times" w:cs="Times New Roman"/>
              </w:rPr>
              <w:t xml:space="preserve"> </w:t>
            </w:r>
          </w:p>
          <w:p w14:paraId="5C5AF3F2" w14:textId="77777777" w:rsidR="00D867EF" w:rsidRPr="00127AA3" w:rsidRDefault="00D867EF" w:rsidP="00127AA3">
            <w:pPr>
              <w:spacing w:after="0" w:line="240" w:lineRule="auto"/>
              <w:ind w:right="106"/>
              <w:jc w:val="both"/>
              <w:rPr>
                <w:rFonts w:ascii="Times" w:hAnsi="Times" w:cs="Times New Roman"/>
              </w:rPr>
            </w:pPr>
            <w:r w:rsidRPr="00127AA3">
              <w:rPr>
                <w:rFonts w:ascii="Times" w:hAnsi="Times" w:cs="Times New Roman"/>
                <w:b/>
              </w:rPr>
              <w:t>Nazwa pola</w:t>
            </w:r>
            <w:r w:rsidRPr="00127AA3">
              <w:rPr>
                <w:rFonts w:ascii="Times" w:eastAsia="Calibri" w:hAnsi="Times" w:cs="Times New Roman"/>
              </w:rPr>
              <w:t xml:space="preserve"> </w:t>
            </w:r>
          </w:p>
          <w:p w14:paraId="284D66B4" w14:textId="77777777" w:rsidR="00D867EF" w:rsidRPr="00127AA3" w:rsidRDefault="00D867EF" w:rsidP="00127AA3">
            <w:pPr>
              <w:spacing w:after="0" w:line="240" w:lineRule="auto"/>
              <w:ind w:right="56"/>
              <w:jc w:val="both"/>
              <w:rPr>
                <w:rFonts w:ascii="Times" w:hAnsi="Times" w:cs="Times New Roman"/>
              </w:rPr>
            </w:pPr>
            <w:r w:rsidRPr="00127AA3">
              <w:rPr>
                <w:rFonts w:ascii="Times" w:eastAsia="Calibri" w:hAnsi="Times" w:cs="Times New Roman"/>
              </w:rPr>
              <w:t xml:space="preserve"> </w:t>
            </w:r>
          </w:p>
        </w:tc>
        <w:tc>
          <w:tcPr>
            <w:tcW w:w="6260" w:type="dxa"/>
            <w:tcBorders>
              <w:top w:val="single" w:sz="4" w:space="0" w:color="00000A"/>
              <w:left w:val="single" w:sz="4" w:space="0" w:color="00000A"/>
              <w:bottom w:val="single" w:sz="4" w:space="0" w:color="00000A"/>
              <w:right w:val="single" w:sz="4" w:space="0" w:color="00000A"/>
            </w:tcBorders>
          </w:tcPr>
          <w:p w14:paraId="3C69CE6C" w14:textId="77777777" w:rsidR="00D867EF" w:rsidRPr="00127AA3" w:rsidRDefault="00D867EF" w:rsidP="00127AA3">
            <w:pPr>
              <w:spacing w:after="0" w:line="240" w:lineRule="auto"/>
              <w:ind w:right="53"/>
              <w:jc w:val="center"/>
              <w:rPr>
                <w:rFonts w:ascii="Times" w:hAnsi="Times" w:cs="Times New Roman"/>
              </w:rPr>
            </w:pPr>
          </w:p>
          <w:p w14:paraId="4220E691" w14:textId="77777777" w:rsidR="00D867EF" w:rsidRPr="00127AA3" w:rsidRDefault="00D867EF" w:rsidP="00127AA3">
            <w:pPr>
              <w:spacing w:after="0" w:line="240" w:lineRule="auto"/>
              <w:ind w:right="107"/>
              <w:jc w:val="center"/>
              <w:rPr>
                <w:rFonts w:ascii="Times" w:hAnsi="Times" w:cs="Times New Roman"/>
              </w:rPr>
            </w:pPr>
            <w:r w:rsidRPr="00127AA3">
              <w:rPr>
                <w:rFonts w:ascii="Times" w:hAnsi="Times" w:cs="Times New Roman"/>
                <w:b/>
              </w:rPr>
              <w:t>Komentarz</w:t>
            </w:r>
          </w:p>
        </w:tc>
      </w:tr>
      <w:tr w:rsidR="00D867EF" w:rsidRPr="00127AA3" w14:paraId="76EB0888" w14:textId="77777777" w:rsidTr="00F128D7">
        <w:trPr>
          <w:trHeight w:val="166"/>
        </w:trPr>
        <w:tc>
          <w:tcPr>
            <w:tcW w:w="2927"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680316DB" w14:textId="77777777" w:rsidR="00D867EF" w:rsidRPr="00127AA3" w:rsidRDefault="00D867EF" w:rsidP="00127AA3">
            <w:pPr>
              <w:spacing w:after="0" w:line="240" w:lineRule="auto"/>
              <w:jc w:val="both"/>
              <w:rPr>
                <w:rFonts w:ascii="Times" w:hAnsi="Times" w:cs="Times New Roman"/>
                <w:b/>
              </w:rPr>
            </w:pPr>
            <w:r w:rsidRPr="00127AA3">
              <w:rPr>
                <w:rFonts w:ascii="Times" w:hAnsi="Times" w:cs="Times New Roman"/>
                <w:b/>
              </w:rPr>
              <w:t>Nazwa przedmiotu</w:t>
            </w:r>
          </w:p>
        </w:tc>
        <w:tc>
          <w:tcPr>
            <w:tcW w:w="6260"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5990C340" w14:textId="77777777" w:rsidR="00D867EF" w:rsidRPr="00127AA3" w:rsidRDefault="00D867EF" w:rsidP="00127AA3">
            <w:pPr>
              <w:spacing w:after="0" w:line="240" w:lineRule="auto"/>
              <w:ind w:left="1" w:right="111"/>
              <w:jc w:val="center"/>
              <w:rPr>
                <w:rFonts w:ascii="Times" w:hAnsi="Times" w:cs="Times New Roman"/>
                <w:b/>
              </w:rPr>
            </w:pPr>
            <w:r w:rsidRPr="00127AA3">
              <w:rPr>
                <w:rFonts w:ascii="Times" w:hAnsi="Times" w:cs="Times New Roman"/>
                <w:b/>
              </w:rPr>
              <w:t>Metabolizm żelaza w fizjopatologii człowieka</w:t>
            </w:r>
          </w:p>
          <w:p w14:paraId="219F4A1D" w14:textId="77777777" w:rsidR="00D867EF" w:rsidRPr="00127AA3" w:rsidRDefault="00D867EF" w:rsidP="00127AA3">
            <w:pPr>
              <w:spacing w:after="0" w:line="240" w:lineRule="auto"/>
              <w:ind w:left="1" w:right="111"/>
              <w:jc w:val="center"/>
              <w:rPr>
                <w:rFonts w:ascii="Times" w:hAnsi="Times" w:cs="Times New Roman"/>
                <w:b/>
              </w:rPr>
            </w:pPr>
            <w:r w:rsidRPr="00127AA3">
              <w:rPr>
                <w:rFonts w:ascii="Times" w:hAnsi="Times" w:cs="Times New Roman"/>
                <w:b/>
              </w:rPr>
              <w:t>(Iron metabolism in human physiopathology)</w:t>
            </w:r>
          </w:p>
        </w:tc>
      </w:tr>
      <w:tr w:rsidR="00D867EF" w:rsidRPr="00127AA3" w14:paraId="68676D37" w14:textId="77777777" w:rsidTr="00F128D7">
        <w:trPr>
          <w:trHeight w:val="273"/>
        </w:trPr>
        <w:tc>
          <w:tcPr>
            <w:tcW w:w="2927"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31B34CFB" w14:textId="77777777" w:rsidR="00D867EF" w:rsidRPr="00127AA3" w:rsidRDefault="00D867EF" w:rsidP="00127AA3">
            <w:pPr>
              <w:spacing w:after="0" w:line="240" w:lineRule="auto"/>
              <w:jc w:val="both"/>
              <w:rPr>
                <w:rFonts w:ascii="Times" w:hAnsi="Times" w:cs="Times New Roman"/>
                <w:b/>
              </w:rPr>
            </w:pPr>
            <w:r w:rsidRPr="00127AA3">
              <w:rPr>
                <w:rFonts w:ascii="Times" w:hAnsi="Times" w:cs="Times New Roman"/>
                <w:b/>
              </w:rPr>
              <w:t>Jednostka oferująca przedmiot</w:t>
            </w:r>
          </w:p>
        </w:tc>
        <w:tc>
          <w:tcPr>
            <w:tcW w:w="6260"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469D1186" w14:textId="77777777" w:rsidR="00D867EF" w:rsidRPr="00127AA3" w:rsidRDefault="00D867EF" w:rsidP="00127AA3">
            <w:pPr>
              <w:spacing w:after="0" w:line="240" w:lineRule="auto"/>
              <w:ind w:left="1"/>
              <w:jc w:val="center"/>
              <w:rPr>
                <w:rFonts w:ascii="Times" w:hAnsi="Times" w:cs="Times New Roman"/>
                <w:b/>
              </w:rPr>
            </w:pPr>
            <w:r w:rsidRPr="00127AA3">
              <w:rPr>
                <w:rFonts w:ascii="Times" w:hAnsi="Times" w:cs="Times New Roman"/>
                <w:b/>
              </w:rPr>
              <w:t>Wydział Farmaceutyczny</w:t>
            </w:r>
          </w:p>
          <w:p w14:paraId="12B62171" w14:textId="77777777" w:rsidR="00D867EF" w:rsidRPr="00127AA3" w:rsidRDefault="00D867EF" w:rsidP="00127AA3">
            <w:pPr>
              <w:spacing w:after="0" w:line="240" w:lineRule="auto"/>
              <w:ind w:left="1"/>
              <w:jc w:val="center"/>
              <w:rPr>
                <w:rFonts w:ascii="Times" w:hAnsi="Times" w:cs="Times New Roman"/>
                <w:b/>
              </w:rPr>
            </w:pPr>
            <w:r w:rsidRPr="00127AA3">
              <w:rPr>
                <w:rFonts w:ascii="Times" w:hAnsi="Times" w:cs="Times New Roman"/>
                <w:b/>
              </w:rPr>
              <w:t>Katedra Patofizjologii</w:t>
            </w:r>
          </w:p>
          <w:p w14:paraId="702DA4C5" w14:textId="77777777" w:rsidR="00D867EF" w:rsidRPr="00127AA3" w:rsidRDefault="00D867EF"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Collegium Medicum im. Ludwika Rydygiera w Bydgoszczy</w:t>
            </w:r>
          </w:p>
          <w:p w14:paraId="221706AA" w14:textId="77777777" w:rsidR="00D867EF" w:rsidRPr="00127AA3" w:rsidRDefault="00D867EF" w:rsidP="00127AA3">
            <w:pPr>
              <w:spacing w:after="0" w:line="240" w:lineRule="auto"/>
              <w:ind w:left="1"/>
              <w:jc w:val="center"/>
              <w:rPr>
                <w:rFonts w:ascii="Times" w:eastAsia="Calibri" w:hAnsi="Times" w:cs="Times New Roman"/>
                <w:b/>
              </w:rPr>
            </w:pPr>
            <w:r w:rsidRPr="00127AA3">
              <w:rPr>
                <w:rFonts w:ascii="Times" w:eastAsia="Calibri" w:hAnsi="Times" w:cs="Times New Roman"/>
                <w:b/>
              </w:rPr>
              <w:t>Uniwersytet Mikołaja Kopernika w Toruniu</w:t>
            </w:r>
          </w:p>
        </w:tc>
      </w:tr>
      <w:tr w:rsidR="00D867EF" w:rsidRPr="00127AA3" w14:paraId="0AB2351A" w14:textId="77777777" w:rsidTr="00F128D7">
        <w:trPr>
          <w:trHeight w:val="514"/>
        </w:trPr>
        <w:tc>
          <w:tcPr>
            <w:tcW w:w="2927"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62D5BF6E" w14:textId="77777777" w:rsidR="00D867EF" w:rsidRPr="00127AA3" w:rsidRDefault="00D867EF" w:rsidP="00127AA3">
            <w:pPr>
              <w:spacing w:after="0" w:line="240" w:lineRule="auto"/>
              <w:ind w:right="62"/>
              <w:jc w:val="both"/>
              <w:rPr>
                <w:rFonts w:ascii="Times" w:hAnsi="Times" w:cs="Times New Roman"/>
                <w:b/>
              </w:rPr>
            </w:pPr>
            <w:r w:rsidRPr="00127AA3">
              <w:rPr>
                <w:rFonts w:ascii="Times" w:hAnsi="Times" w:cs="Times New Roman"/>
                <w:b/>
              </w:rPr>
              <w:t>Jednostka, dla której przedmiot jest oferowany</w:t>
            </w:r>
          </w:p>
        </w:tc>
        <w:tc>
          <w:tcPr>
            <w:tcW w:w="6260"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3D1DC0BE" w14:textId="77777777" w:rsidR="00D867EF" w:rsidRPr="00127AA3" w:rsidRDefault="00D867EF"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Wydział Farmaceutyczny</w:t>
            </w:r>
          </w:p>
          <w:p w14:paraId="39781470" w14:textId="77777777" w:rsidR="00D867EF" w:rsidRPr="00127AA3" w:rsidRDefault="00D867EF"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Kierunek: Analityka medyczna, jednolite studia magisterskie,</w:t>
            </w:r>
          </w:p>
          <w:p w14:paraId="4EB4D73E" w14:textId="77777777" w:rsidR="00D867EF" w:rsidRPr="00127AA3" w:rsidRDefault="00D867EF" w:rsidP="00127AA3">
            <w:pPr>
              <w:spacing w:after="0" w:line="240" w:lineRule="auto"/>
              <w:ind w:left="1"/>
              <w:jc w:val="center"/>
              <w:rPr>
                <w:rFonts w:ascii="Times" w:hAnsi="Times" w:cs="Times New Roman"/>
                <w:b/>
              </w:rPr>
            </w:pPr>
            <w:r w:rsidRPr="00127AA3">
              <w:rPr>
                <w:rFonts w:ascii="Times" w:eastAsia="Calibri" w:hAnsi="Times" w:cs="Times New Roman"/>
                <w:b/>
              </w:rPr>
              <w:t>stacjonarne</w:t>
            </w:r>
          </w:p>
        </w:tc>
      </w:tr>
      <w:tr w:rsidR="00D867EF" w:rsidRPr="00127AA3" w14:paraId="1EF934A4" w14:textId="77777777" w:rsidTr="00F128D7">
        <w:trPr>
          <w:trHeight w:val="518"/>
        </w:trPr>
        <w:tc>
          <w:tcPr>
            <w:tcW w:w="2927"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71ABD62C" w14:textId="77777777" w:rsidR="00D867EF" w:rsidRPr="00127AA3" w:rsidRDefault="00D867EF" w:rsidP="00127AA3">
            <w:pPr>
              <w:spacing w:after="0" w:line="240" w:lineRule="auto"/>
              <w:jc w:val="both"/>
              <w:rPr>
                <w:rFonts w:ascii="Times" w:hAnsi="Times" w:cs="Times New Roman"/>
                <w:b/>
              </w:rPr>
            </w:pPr>
            <w:r w:rsidRPr="00127AA3">
              <w:rPr>
                <w:rFonts w:ascii="Times" w:hAnsi="Times" w:cs="Times New Roman"/>
                <w:b/>
              </w:rPr>
              <w:t>Kod przedmiotu</w:t>
            </w:r>
          </w:p>
        </w:tc>
        <w:tc>
          <w:tcPr>
            <w:tcW w:w="6260"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68444ADF" w14:textId="77777777" w:rsidR="00D867EF" w:rsidRPr="00127AA3" w:rsidRDefault="00D867EF" w:rsidP="00127AA3">
            <w:pPr>
              <w:spacing w:after="0" w:line="240" w:lineRule="auto"/>
              <w:ind w:right="102"/>
              <w:jc w:val="center"/>
              <w:rPr>
                <w:rFonts w:ascii="Times" w:hAnsi="Times" w:cs="Times New Roman"/>
                <w:b/>
              </w:rPr>
            </w:pPr>
            <w:r w:rsidRPr="00127AA3">
              <w:rPr>
                <w:rFonts w:ascii="Times" w:hAnsi="Times" w:cs="Times New Roman"/>
                <w:b/>
              </w:rPr>
              <w:t>1702-A-ZF-MZFC</w:t>
            </w:r>
          </w:p>
        </w:tc>
      </w:tr>
      <w:tr w:rsidR="00D867EF" w:rsidRPr="00127AA3" w14:paraId="33ECF32B" w14:textId="77777777" w:rsidTr="00F128D7">
        <w:trPr>
          <w:trHeight w:val="314"/>
        </w:trPr>
        <w:tc>
          <w:tcPr>
            <w:tcW w:w="2927"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59653312" w14:textId="77777777" w:rsidR="00D867EF" w:rsidRPr="00127AA3" w:rsidRDefault="00D867EF" w:rsidP="00127AA3">
            <w:pPr>
              <w:spacing w:after="0" w:line="240" w:lineRule="auto"/>
              <w:jc w:val="both"/>
              <w:rPr>
                <w:rFonts w:ascii="Times" w:hAnsi="Times" w:cs="Times New Roman"/>
                <w:b/>
              </w:rPr>
            </w:pPr>
            <w:r w:rsidRPr="00127AA3">
              <w:rPr>
                <w:rFonts w:ascii="Times" w:hAnsi="Times" w:cs="Times New Roman"/>
                <w:b/>
              </w:rPr>
              <w:t>Kod ISCED</w:t>
            </w:r>
          </w:p>
        </w:tc>
        <w:tc>
          <w:tcPr>
            <w:tcW w:w="6260"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1A651BEC" w14:textId="77777777" w:rsidR="00D867EF" w:rsidRPr="00127AA3" w:rsidRDefault="00D867EF" w:rsidP="00127AA3">
            <w:pPr>
              <w:spacing w:after="0" w:line="240" w:lineRule="auto"/>
              <w:jc w:val="center"/>
              <w:rPr>
                <w:rFonts w:ascii="Times" w:hAnsi="Times" w:cs="Times New Roman"/>
                <w:b/>
              </w:rPr>
            </w:pPr>
            <w:r w:rsidRPr="00127AA3">
              <w:rPr>
                <w:rFonts w:ascii="Times" w:hAnsi="Times" w:cs="Times New Roman"/>
                <w:b/>
              </w:rPr>
              <w:t>0914</w:t>
            </w:r>
          </w:p>
        </w:tc>
      </w:tr>
      <w:tr w:rsidR="00D867EF" w:rsidRPr="00127AA3" w14:paraId="7FE50FF3" w14:textId="77777777" w:rsidTr="00F128D7">
        <w:trPr>
          <w:trHeight w:val="24"/>
        </w:trPr>
        <w:tc>
          <w:tcPr>
            <w:tcW w:w="2927"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24398892" w14:textId="77777777" w:rsidR="00D867EF" w:rsidRPr="00127AA3" w:rsidRDefault="00D867EF" w:rsidP="00127AA3">
            <w:pPr>
              <w:spacing w:after="0" w:line="240" w:lineRule="auto"/>
              <w:jc w:val="both"/>
              <w:rPr>
                <w:rFonts w:ascii="Times" w:hAnsi="Times" w:cs="Times New Roman"/>
                <w:b/>
              </w:rPr>
            </w:pPr>
            <w:r w:rsidRPr="00127AA3">
              <w:rPr>
                <w:rFonts w:ascii="Times" w:hAnsi="Times" w:cs="Times New Roman"/>
                <w:b/>
              </w:rPr>
              <w:t>Liczba punktów ECTS</w:t>
            </w:r>
          </w:p>
        </w:tc>
        <w:tc>
          <w:tcPr>
            <w:tcW w:w="6260"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4E391B9C" w14:textId="77777777" w:rsidR="00D867EF" w:rsidRPr="00127AA3" w:rsidRDefault="00D867EF" w:rsidP="00127AA3">
            <w:pPr>
              <w:spacing w:after="0" w:line="240" w:lineRule="auto"/>
              <w:ind w:left="1" w:right="102"/>
              <w:jc w:val="center"/>
              <w:rPr>
                <w:rFonts w:ascii="Times" w:hAnsi="Times" w:cs="Times New Roman"/>
                <w:b/>
              </w:rPr>
            </w:pPr>
            <w:r w:rsidRPr="00127AA3">
              <w:rPr>
                <w:rFonts w:ascii="Times" w:hAnsi="Times" w:cs="Times New Roman"/>
                <w:b/>
              </w:rPr>
              <w:t>1</w:t>
            </w:r>
          </w:p>
        </w:tc>
      </w:tr>
      <w:tr w:rsidR="00D867EF" w:rsidRPr="00127AA3" w14:paraId="5BB0B498" w14:textId="77777777" w:rsidTr="00F128D7">
        <w:trPr>
          <w:trHeight w:val="72"/>
        </w:trPr>
        <w:tc>
          <w:tcPr>
            <w:tcW w:w="2927"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11A1ED25" w14:textId="77777777" w:rsidR="00D867EF" w:rsidRPr="00127AA3" w:rsidRDefault="00D867EF" w:rsidP="00127AA3">
            <w:pPr>
              <w:spacing w:after="0" w:line="240" w:lineRule="auto"/>
              <w:jc w:val="both"/>
              <w:rPr>
                <w:rFonts w:ascii="Times" w:hAnsi="Times" w:cs="Times New Roman"/>
                <w:b/>
              </w:rPr>
            </w:pPr>
            <w:r w:rsidRPr="00127AA3">
              <w:rPr>
                <w:rFonts w:ascii="Times" w:hAnsi="Times" w:cs="Times New Roman"/>
                <w:b/>
              </w:rPr>
              <w:t>Sposób zaliczenia</w:t>
            </w:r>
          </w:p>
        </w:tc>
        <w:tc>
          <w:tcPr>
            <w:tcW w:w="6260"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0C134E54" w14:textId="77777777" w:rsidR="00D867EF" w:rsidRPr="00127AA3" w:rsidRDefault="00D867EF" w:rsidP="00127AA3">
            <w:pPr>
              <w:spacing w:after="0" w:line="240" w:lineRule="auto"/>
              <w:ind w:left="1" w:right="102"/>
              <w:jc w:val="center"/>
              <w:rPr>
                <w:rFonts w:ascii="Times" w:hAnsi="Times" w:cs="Times New Roman"/>
                <w:b/>
              </w:rPr>
            </w:pPr>
            <w:r w:rsidRPr="00127AA3">
              <w:rPr>
                <w:rFonts w:ascii="Times" w:hAnsi="Times" w:cs="Times New Roman"/>
                <w:b/>
              </w:rPr>
              <w:t>Zaliczenie na ocenę</w:t>
            </w:r>
          </w:p>
        </w:tc>
      </w:tr>
      <w:tr w:rsidR="00D867EF" w:rsidRPr="00127AA3" w14:paraId="6EF2F352" w14:textId="77777777" w:rsidTr="00F128D7">
        <w:trPr>
          <w:trHeight w:val="264"/>
        </w:trPr>
        <w:tc>
          <w:tcPr>
            <w:tcW w:w="29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0D2162" w14:textId="77777777" w:rsidR="00D867EF" w:rsidRPr="00127AA3" w:rsidRDefault="00D867EF" w:rsidP="00127AA3">
            <w:pPr>
              <w:spacing w:after="0" w:line="240" w:lineRule="auto"/>
              <w:jc w:val="both"/>
              <w:rPr>
                <w:rFonts w:ascii="Times" w:hAnsi="Times" w:cs="Times New Roman"/>
                <w:b/>
              </w:rPr>
            </w:pPr>
            <w:r w:rsidRPr="00127AA3">
              <w:rPr>
                <w:rFonts w:ascii="Times" w:hAnsi="Times" w:cs="Times New Roman"/>
                <w:b/>
              </w:rPr>
              <w:t>Język wykładowy</w:t>
            </w:r>
          </w:p>
        </w:tc>
        <w:tc>
          <w:tcPr>
            <w:tcW w:w="626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C6713D" w14:textId="77777777" w:rsidR="00D867EF" w:rsidRPr="00127AA3" w:rsidRDefault="00D867EF" w:rsidP="00127AA3">
            <w:pPr>
              <w:spacing w:after="0" w:line="240" w:lineRule="auto"/>
              <w:ind w:left="1"/>
              <w:jc w:val="center"/>
              <w:rPr>
                <w:rFonts w:ascii="Times" w:hAnsi="Times" w:cs="Times New Roman"/>
                <w:b/>
              </w:rPr>
            </w:pPr>
            <w:r w:rsidRPr="00127AA3">
              <w:rPr>
                <w:rFonts w:ascii="Times" w:hAnsi="Times" w:cs="Times New Roman"/>
                <w:b/>
              </w:rPr>
              <w:t>Język polski</w:t>
            </w:r>
          </w:p>
        </w:tc>
      </w:tr>
      <w:tr w:rsidR="00D867EF" w:rsidRPr="00127AA3" w14:paraId="0C3324D3" w14:textId="77777777" w:rsidTr="00F128D7">
        <w:trPr>
          <w:trHeight w:val="768"/>
        </w:trPr>
        <w:tc>
          <w:tcPr>
            <w:tcW w:w="2927"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796D7989" w14:textId="77777777" w:rsidR="00D867EF" w:rsidRPr="00127AA3" w:rsidRDefault="00D867EF" w:rsidP="00127AA3">
            <w:pPr>
              <w:spacing w:after="0" w:line="240" w:lineRule="auto"/>
              <w:jc w:val="both"/>
              <w:rPr>
                <w:rFonts w:ascii="Times" w:hAnsi="Times" w:cs="Times New Roman"/>
                <w:b/>
              </w:rPr>
            </w:pPr>
            <w:r w:rsidRPr="00127AA3">
              <w:rPr>
                <w:rFonts w:ascii="Times" w:hAnsi="Times" w:cs="Times New Roman"/>
                <w:b/>
              </w:rPr>
              <w:t>Określenie, czy przedmiot może być wielokrotnie</w:t>
            </w:r>
          </w:p>
          <w:p w14:paraId="77DC7A92" w14:textId="77777777" w:rsidR="00D867EF" w:rsidRPr="00127AA3" w:rsidRDefault="00D867EF" w:rsidP="00127AA3">
            <w:pPr>
              <w:tabs>
                <w:tab w:val="left" w:pos="2016"/>
              </w:tabs>
              <w:spacing w:after="0" w:line="240" w:lineRule="auto"/>
              <w:jc w:val="both"/>
              <w:rPr>
                <w:rFonts w:ascii="Times" w:hAnsi="Times" w:cs="Times New Roman"/>
                <w:b/>
              </w:rPr>
            </w:pPr>
            <w:r w:rsidRPr="00127AA3">
              <w:rPr>
                <w:rFonts w:ascii="Times" w:hAnsi="Times" w:cs="Times New Roman"/>
                <w:b/>
              </w:rPr>
              <w:t>zaliczany</w:t>
            </w:r>
          </w:p>
        </w:tc>
        <w:tc>
          <w:tcPr>
            <w:tcW w:w="6260"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60573257" w14:textId="77777777" w:rsidR="00D867EF" w:rsidRPr="00127AA3" w:rsidRDefault="00D867EF" w:rsidP="00127AA3">
            <w:pPr>
              <w:spacing w:after="0" w:line="240" w:lineRule="auto"/>
              <w:ind w:left="1"/>
              <w:jc w:val="center"/>
              <w:rPr>
                <w:rFonts w:ascii="Times" w:hAnsi="Times" w:cs="Times New Roman"/>
                <w:b/>
              </w:rPr>
            </w:pPr>
            <w:r w:rsidRPr="00127AA3">
              <w:rPr>
                <w:rFonts w:ascii="Times" w:eastAsia="Calibri" w:hAnsi="Times" w:cs="Times New Roman"/>
                <w:b/>
              </w:rPr>
              <w:t>Nie</w:t>
            </w:r>
          </w:p>
        </w:tc>
      </w:tr>
      <w:tr w:rsidR="00D867EF" w:rsidRPr="00127AA3" w14:paraId="67A54E16" w14:textId="77777777" w:rsidTr="00F128D7">
        <w:trPr>
          <w:trHeight w:val="517"/>
        </w:trPr>
        <w:tc>
          <w:tcPr>
            <w:tcW w:w="2927"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211877BD" w14:textId="77777777" w:rsidR="00D867EF" w:rsidRPr="00127AA3" w:rsidRDefault="00D867EF" w:rsidP="00127AA3">
            <w:pPr>
              <w:spacing w:after="0" w:line="240" w:lineRule="auto"/>
              <w:jc w:val="both"/>
              <w:rPr>
                <w:rFonts w:ascii="Times" w:hAnsi="Times" w:cs="Times New Roman"/>
                <w:b/>
              </w:rPr>
            </w:pPr>
            <w:r w:rsidRPr="00127AA3">
              <w:rPr>
                <w:rFonts w:ascii="Times" w:hAnsi="Times" w:cs="Times New Roman"/>
                <w:b/>
              </w:rPr>
              <w:t>Przynależność przedmiotu do grupy przedmiotów</w:t>
            </w:r>
          </w:p>
        </w:tc>
        <w:tc>
          <w:tcPr>
            <w:tcW w:w="6260"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42B65345" w14:textId="77777777" w:rsidR="00D867EF" w:rsidRPr="00127AA3" w:rsidRDefault="00D867EF" w:rsidP="00127AA3">
            <w:pPr>
              <w:spacing w:after="0" w:line="240" w:lineRule="auto"/>
              <w:ind w:left="1"/>
              <w:jc w:val="center"/>
              <w:rPr>
                <w:rFonts w:ascii="Times" w:hAnsi="Times" w:cs="Times New Roman"/>
                <w:b/>
              </w:rPr>
            </w:pPr>
            <w:r w:rsidRPr="00127AA3">
              <w:rPr>
                <w:rFonts w:ascii="Times" w:hAnsi="Times" w:cs="Times New Roman"/>
                <w:b/>
              </w:rPr>
              <w:t>Przedmiot do wyboru</w:t>
            </w:r>
          </w:p>
        </w:tc>
      </w:tr>
      <w:tr w:rsidR="00D867EF" w:rsidRPr="00127AA3" w14:paraId="5F9CF45D" w14:textId="77777777" w:rsidTr="00F128D7">
        <w:tc>
          <w:tcPr>
            <w:tcW w:w="2927" w:type="dxa"/>
            <w:tcBorders>
              <w:top w:val="single" w:sz="4" w:space="0" w:color="00000A"/>
              <w:left w:val="single" w:sz="4" w:space="0" w:color="00000A"/>
              <w:bottom w:val="single" w:sz="4" w:space="0" w:color="00000A"/>
              <w:right w:val="single" w:sz="4" w:space="0" w:color="00000A"/>
            </w:tcBorders>
            <w:vAlign w:val="center"/>
          </w:tcPr>
          <w:p w14:paraId="4BB1A1E5" w14:textId="77777777" w:rsidR="00D867EF" w:rsidRPr="00127AA3" w:rsidRDefault="00D867EF" w:rsidP="00127AA3">
            <w:pPr>
              <w:spacing w:after="0" w:line="240" w:lineRule="auto"/>
              <w:ind w:right="349"/>
              <w:jc w:val="both"/>
              <w:rPr>
                <w:rFonts w:ascii="Times" w:hAnsi="Times" w:cs="Times New Roman"/>
                <w:b/>
              </w:rPr>
            </w:pPr>
            <w:r w:rsidRPr="00127AA3">
              <w:rPr>
                <w:rFonts w:ascii="Times" w:hAnsi="Times" w:cs="Times New Roman"/>
                <w:b/>
              </w:rPr>
              <w:t>Całkowity nakład pracy studenta/słuchacza studiów podyplomowych/uczestnika kursów dokształcających</w:t>
            </w:r>
          </w:p>
        </w:tc>
        <w:tc>
          <w:tcPr>
            <w:tcW w:w="6260" w:type="dxa"/>
            <w:tcBorders>
              <w:top w:val="single" w:sz="4" w:space="0" w:color="00000A"/>
              <w:left w:val="single" w:sz="4" w:space="0" w:color="00000A"/>
              <w:bottom w:val="single" w:sz="4" w:space="0" w:color="00000A"/>
              <w:right w:val="single" w:sz="4" w:space="0" w:color="00000A"/>
            </w:tcBorders>
          </w:tcPr>
          <w:p w14:paraId="789CAA5A" w14:textId="77777777" w:rsidR="00D867EF" w:rsidRPr="00127AA3" w:rsidRDefault="00D867EF" w:rsidP="00127AA3">
            <w:pPr>
              <w:pStyle w:val="Domylnie"/>
              <w:spacing w:after="0" w:line="240" w:lineRule="auto"/>
              <w:jc w:val="both"/>
              <w:rPr>
                <w:rFonts w:ascii="Times" w:hAnsi="Times" w:cs="Times New Roman"/>
                <w:iCs/>
              </w:rPr>
            </w:pPr>
            <w:r w:rsidRPr="00127AA3">
              <w:rPr>
                <w:rFonts w:ascii="Times" w:hAnsi="Times" w:cs="Times New Roman"/>
                <w:iCs/>
              </w:rPr>
              <w:t>1. Nakład pracy związany z zajęciami wymagającymi bezpośredniego udziału nauczycieli akademickich wynosi:</w:t>
            </w:r>
          </w:p>
          <w:p w14:paraId="2D402892" w14:textId="77777777" w:rsidR="00D867EF" w:rsidRPr="00127AA3" w:rsidRDefault="00D867EF" w:rsidP="00127AA3">
            <w:pPr>
              <w:spacing w:after="0" w:line="240" w:lineRule="auto"/>
              <w:jc w:val="both"/>
              <w:rPr>
                <w:rFonts w:ascii="Times" w:hAnsi="Times"/>
              </w:rPr>
            </w:pPr>
            <w:r w:rsidRPr="00127AA3">
              <w:rPr>
                <w:rFonts w:ascii="Times" w:hAnsi="Times"/>
              </w:rPr>
              <w:t xml:space="preserve">- udział w wykładach: </w:t>
            </w:r>
            <w:r w:rsidRPr="00127AA3">
              <w:rPr>
                <w:rFonts w:ascii="Times" w:hAnsi="Times"/>
                <w:b/>
              </w:rPr>
              <w:t>15  godzin</w:t>
            </w:r>
            <w:r w:rsidRPr="00127AA3">
              <w:rPr>
                <w:rFonts w:ascii="Times" w:hAnsi="Times"/>
              </w:rPr>
              <w:t xml:space="preserve">, </w:t>
            </w:r>
          </w:p>
          <w:p w14:paraId="116135D8" w14:textId="77777777" w:rsidR="00D867EF" w:rsidRPr="00127AA3" w:rsidRDefault="00D867EF" w:rsidP="00127AA3">
            <w:pPr>
              <w:spacing w:after="0" w:line="240" w:lineRule="auto"/>
              <w:jc w:val="both"/>
              <w:rPr>
                <w:rFonts w:ascii="Times" w:hAnsi="Times"/>
              </w:rPr>
            </w:pPr>
            <w:r w:rsidRPr="00127AA3">
              <w:rPr>
                <w:rFonts w:ascii="Times" w:hAnsi="Times"/>
              </w:rPr>
              <w:t>- konsultacj</w:t>
            </w:r>
            <w:r w:rsidRPr="00127AA3">
              <w:rPr>
                <w:rFonts w:ascii="Times" w:hAnsi="Times" w:cs="Times New Roman"/>
              </w:rPr>
              <w:t>e</w:t>
            </w:r>
            <w:r w:rsidRPr="00127AA3">
              <w:rPr>
                <w:rFonts w:ascii="Times" w:hAnsi="Times"/>
              </w:rPr>
              <w:t xml:space="preserve"> z nauczycielem akademickim: </w:t>
            </w:r>
            <w:r w:rsidRPr="00127AA3">
              <w:rPr>
                <w:rFonts w:ascii="Times" w:hAnsi="Times"/>
                <w:b/>
              </w:rPr>
              <w:t>2 godziny</w:t>
            </w:r>
            <w:r w:rsidRPr="00127AA3">
              <w:rPr>
                <w:rFonts w:ascii="Times" w:hAnsi="Times"/>
              </w:rPr>
              <w:t>.</w:t>
            </w:r>
          </w:p>
          <w:p w14:paraId="595B59E9" w14:textId="77777777" w:rsidR="00D867EF" w:rsidRPr="00127AA3" w:rsidRDefault="00D867EF" w:rsidP="00127AA3">
            <w:pPr>
              <w:pStyle w:val="Domylnie"/>
              <w:spacing w:after="0" w:line="240" w:lineRule="auto"/>
              <w:jc w:val="both"/>
              <w:rPr>
                <w:rFonts w:ascii="Times" w:hAnsi="Times" w:cs="Times New Roman"/>
                <w:b/>
                <w:iCs/>
              </w:rPr>
            </w:pPr>
            <w:r w:rsidRPr="00127AA3">
              <w:rPr>
                <w:rFonts w:ascii="Times" w:hAnsi="Times" w:cs="Times New Roman"/>
                <w:iCs/>
              </w:rPr>
              <w:t xml:space="preserve">Nakład pracy związany z zajęciami wymagającymi bezpośredniego udziału nauczycieli akademickich wynosi </w:t>
            </w:r>
            <w:r w:rsidRPr="00127AA3">
              <w:rPr>
                <w:rFonts w:ascii="Times" w:hAnsi="Times" w:cs="Times New Roman"/>
                <w:b/>
                <w:iCs/>
              </w:rPr>
              <w:t>17 godzin</w:t>
            </w:r>
            <w:r w:rsidRPr="00127AA3">
              <w:rPr>
                <w:rFonts w:ascii="Times" w:hAnsi="Times" w:cs="Times New Roman"/>
                <w:iCs/>
              </w:rPr>
              <w:t xml:space="preserve">, co odpowiada </w:t>
            </w:r>
            <w:r w:rsidRPr="00127AA3">
              <w:rPr>
                <w:rFonts w:ascii="Times" w:hAnsi="Times" w:cs="Times New Roman"/>
                <w:b/>
                <w:iCs/>
              </w:rPr>
              <w:t xml:space="preserve"> 0,68 punktu</w:t>
            </w:r>
            <w:r w:rsidRPr="00127AA3">
              <w:rPr>
                <w:rFonts w:ascii="Times" w:hAnsi="Times" w:cs="Times New Roman"/>
                <w:iCs/>
              </w:rPr>
              <w:t xml:space="preserve">  </w:t>
            </w:r>
            <w:r w:rsidRPr="00127AA3">
              <w:rPr>
                <w:rFonts w:ascii="Times" w:hAnsi="Times" w:cs="Times New Roman"/>
                <w:b/>
                <w:iCs/>
              </w:rPr>
              <w:t>ECTS.</w:t>
            </w:r>
          </w:p>
          <w:p w14:paraId="20953390" w14:textId="77777777" w:rsidR="00D867EF" w:rsidRPr="00127AA3" w:rsidRDefault="00D867EF" w:rsidP="00127AA3">
            <w:pPr>
              <w:pStyle w:val="Domylnie"/>
              <w:spacing w:after="0" w:line="240" w:lineRule="auto"/>
              <w:jc w:val="both"/>
              <w:rPr>
                <w:rFonts w:ascii="Times" w:hAnsi="Times" w:cs="Times New Roman"/>
                <w:b/>
                <w:iCs/>
              </w:rPr>
            </w:pPr>
          </w:p>
          <w:p w14:paraId="16E7CEB7" w14:textId="77777777" w:rsidR="00D867EF" w:rsidRPr="00127AA3" w:rsidRDefault="00D867EF" w:rsidP="00127AA3">
            <w:pPr>
              <w:autoSpaceDE w:val="0"/>
              <w:autoSpaceDN w:val="0"/>
              <w:adjustRightInd w:val="0"/>
              <w:spacing w:after="0" w:line="240" w:lineRule="auto"/>
              <w:jc w:val="both"/>
              <w:rPr>
                <w:rFonts w:ascii="Times" w:hAnsi="Times" w:cs="Times New Roman"/>
                <w:bCs/>
                <w:iCs/>
              </w:rPr>
            </w:pPr>
            <w:r w:rsidRPr="00127AA3">
              <w:rPr>
                <w:rFonts w:ascii="Times" w:hAnsi="Times" w:cs="Times New Roman"/>
                <w:bCs/>
                <w:iCs/>
              </w:rPr>
              <w:t xml:space="preserve">2. Bilans nakładu pracy studenta: </w:t>
            </w:r>
          </w:p>
          <w:p w14:paraId="55F20D2F" w14:textId="77777777" w:rsidR="00D867EF" w:rsidRPr="00127AA3" w:rsidRDefault="00D867EF"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udział w wykładach: </w:t>
            </w:r>
            <w:r w:rsidRPr="00127AA3">
              <w:rPr>
                <w:rFonts w:ascii="Times" w:hAnsi="Times" w:cs="Times New Roman"/>
                <w:b/>
                <w:iCs/>
              </w:rPr>
              <w:t>15 godzin</w:t>
            </w:r>
          </w:p>
          <w:p w14:paraId="41F0A196" w14:textId="77777777" w:rsidR="00D867EF" w:rsidRPr="00127AA3" w:rsidRDefault="00D867EF"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udział w laboratoriach</w:t>
            </w:r>
            <w:r w:rsidRPr="00127AA3">
              <w:rPr>
                <w:rFonts w:ascii="Times" w:hAnsi="Times" w:cs="Times New Roman"/>
                <w:b/>
                <w:iCs/>
              </w:rPr>
              <w:t>: nie dotyczy</w:t>
            </w:r>
          </w:p>
          <w:p w14:paraId="4773C558" w14:textId="77777777" w:rsidR="00D867EF" w:rsidRPr="00127AA3" w:rsidRDefault="00D867EF"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udział w seminariach:</w:t>
            </w:r>
            <w:r w:rsidRPr="00127AA3">
              <w:rPr>
                <w:rFonts w:ascii="Times" w:hAnsi="Times" w:cs="Times New Roman"/>
                <w:b/>
                <w:iCs/>
              </w:rPr>
              <w:t xml:space="preserve"> nie dotyczy</w:t>
            </w:r>
          </w:p>
          <w:p w14:paraId="3F66903E" w14:textId="77777777" w:rsidR="00D867EF" w:rsidRPr="00127AA3" w:rsidRDefault="00D867EF"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udział w konsultacjach: </w:t>
            </w:r>
            <w:r w:rsidRPr="00127AA3">
              <w:rPr>
                <w:rFonts w:ascii="Times" w:hAnsi="Times" w:cs="Times New Roman"/>
                <w:b/>
                <w:iCs/>
              </w:rPr>
              <w:t>2 godziny</w:t>
            </w:r>
          </w:p>
          <w:p w14:paraId="5CB87B1B" w14:textId="77777777" w:rsidR="00D867EF" w:rsidRPr="00127AA3" w:rsidRDefault="00D867EF"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 xml:space="preserve">- czytanie wybranego piśmiennictwa: </w:t>
            </w:r>
            <w:r w:rsidRPr="00127AA3">
              <w:rPr>
                <w:rFonts w:ascii="Times" w:hAnsi="Times" w:cs="Times New Roman"/>
                <w:b/>
                <w:iCs/>
              </w:rPr>
              <w:t>3 godziny</w:t>
            </w:r>
          </w:p>
          <w:p w14:paraId="2C5799D2" w14:textId="77777777" w:rsidR="00D867EF" w:rsidRPr="00127AA3" w:rsidRDefault="00D867EF"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przygotowanie do zajęć:</w:t>
            </w:r>
            <w:r w:rsidRPr="00127AA3">
              <w:rPr>
                <w:rFonts w:ascii="Times" w:hAnsi="Times" w:cs="Times New Roman"/>
                <w:b/>
                <w:iCs/>
              </w:rPr>
              <w:t xml:space="preserve"> 3 godziny</w:t>
            </w:r>
          </w:p>
          <w:p w14:paraId="37B4CD0E" w14:textId="77777777" w:rsidR="00D867EF" w:rsidRPr="00127AA3" w:rsidRDefault="00D867EF" w:rsidP="00127AA3">
            <w:pPr>
              <w:spacing w:after="0" w:line="240" w:lineRule="auto"/>
              <w:jc w:val="both"/>
              <w:rPr>
                <w:rFonts w:ascii="Times" w:hAnsi="Times"/>
                <w:b/>
              </w:rPr>
            </w:pPr>
            <w:r w:rsidRPr="00127AA3">
              <w:rPr>
                <w:rFonts w:ascii="Times" w:hAnsi="Times" w:cs="Times New Roman"/>
                <w:b/>
                <w:iCs/>
              </w:rPr>
              <w:t xml:space="preserve">- </w:t>
            </w:r>
            <w:r w:rsidRPr="00127AA3">
              <w:rPr>
                <w:rFonts w:ascii="Times" w:hAnsi="Times"/>
              </w:rPr>
              <w:t xml:space="preserve">przygotowanie prezentacji lub opracowanie pisemne: </w:t>
            </w:r>
            <w:r w:rsidRPr="00127AA3">
              <w:rPr>
                <w:rFonts w:ascii="Times" w:hAnsi="Times"/>
                <w:b/>
              </w:rPr>
              <w:t>2 godziny.</w:t>
            </w:r>
          </w:p>
          <w:p w14:paraId="2E2B5BAB" w14:textId="77777777" w:rsidR="00D867EF" w:rsidRPr="00127AA3" w:rsidRDefault="00D867EF"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Łączny nakład pracy związany z realizacją przedmiotu wynosi </w:t>
            </w:r>
            <w:r w:rsidRPr="00127AA3">
              <w:rPr>
                <w:rFonts w:ascii="Times" w:hAnsi="Times" w:cs="Times New Roman"/>
                <w:b/>
                <w:iCs/>
              </w:rPr>
              <w:t>25 godzin</w:t>
            </w:r>
            <w:r w:rsidRPr="00127AA3">
              <w:rPr>
                <w:rFonts w:ascii="Times" w:hAnsi="Times" w:cs="Times New Roman"/>
                <w:iCs/>
              </w:rPr>
              <w:t xml:space="preserve">, co odpowiada </w:t>
            </w:r>
            <w:r w:rsidRPr="00127AA3">
              <w:rPr>
                <w:rFonts w:ascii="Times" w:hAnsi="Times" w:cs="Times New Roman"/>
                <w:b/>
                <w:iCs/>
              </w:rPr>
              <w:t>1 punktowi ECTS.</w:t>
            </w:r>
          </w:p>
          <w:p w14:paraId="506870D5" w14:textId="77777777" w:rsidR="00D867EF" w:rsidRPr="00127AA3" w:rsidRDefault="00D867EF" w:rsidP="00127AA3">
            <w:pPr>
              <w:autoSpaceDE w:val="0"/>
              <w:autoSpaceDN w:val="0"/>
              <w:adjustRightInd w:val="0"/>
              <w:spacing w:after="0" w:line="240" w:lineRule="auto"/>
              <w:jc w:val="both"/>
              <w:rPr>
                <w:rFonts w:ascii="Times" w:hAnsi="Times" w:cs="Times New Roman"/>
                <w:b/>
                <w:iCs/>
              </w:rPr>
            </w:pPr>
          </w:p>
          <w:p w14:paraId="51BD80AE" w14:textId="77777777" w:rsidR="00D867EF" w:rsidRPr="00127AA3" w:rsidRDefault="00D867EF" w:rsidP="00127AA3">
            <w:pPr>
              <w:autoSpaceDE w:val="0"/>
              <w:autoSpaceDN w:val="0"/>
              <w:adjustRightInd w:val="0"/>
              <w:spacing w:after="0" w:line="240" w:lineRule="auto"/>
              <w:jc w:val="both"/>
              <w:rPr>
                <w:rFonts w:ascii="Times" w:hAnsi="Times" w:cs="Times New Roman"/>
                <w:b/>
                <w:iCs/>
              </w:rPr>
            </w:pPr>
            <w:r w:rsidRPr="00127AA3">
              <w:rPr>
                <w:rFonts w:ascii="Times" w:hAnsi="Times"/>
                <w:bCs/>
                <w:iCs/>
              </w:rPr>
              <w:t xml:space="preserve">3. Nakład pracy związany z prowadzonymi badaniami </w:t>
            </w:r>
            <w:r w:rsidRPr="00127AA3">
              <w:rPr>
                <w:rFonts w:ascii="Times" w:hAnsi="Times"/>
                <w:bCs/>
                <w:iCs/>
              </w:rPr>
              <w:lastRenderedPageBreak/>
              <w:t>naukowymi:</w:t>
            </w:r>
          </w:p>
          <w:p w14:paraId="6DFE833A" w14:textId="77777777" w:rsidR="00D867EF" w:rsidRPr="00127AA3" w:rsidRDefault="00D867EF" w:rsidP="00127AA3">
            <w:pPr>
              <w:pStyle w:val="Default"/>
              <w:jc w:val="both"/>
              <w:rPr>
                <w:rFonts w:ascii="Times" w:hAnsi="Times"/>
                <w:bCs/>
                <w:iCs/>
                <w:color w:val="auto"/>
                <w:sz w:val="22"/>
                <w:szCs w:val="22"/>
              </w:rPr>
            </w:pPr>
            <w:r w:rsidRPr="00127AA3">
              <w:rPr>
                <w:rFonts w:ascii="Times" w:hAnsi="Times"/>
                <w:bCs/>
                <w:iCs/>
                <w:color w:val="auto"/>
                <w:sz w:val="22"/>
                <w:szCs w:val="22"/>
              </w:rPr>
              <w:t xml:space="preserve">- czytanie wskazanej literatury naukowej: </w:t>
            </w:r>
            <w:r w:rsidRPr="00127AA3">
              <w:rPr>
                <w:rFonts w:ascii="Times" w:hAnsi="Times"/>
                <w:b/>
                <w:bCs/>
                <w:iCs/>
                <w:color w:val="auto"/>
                <w:sz w:val="22"/>
                <w:szCs w:val="22"/>
              </w:rPr>
              <w:t>3 godzina</w:t>
            </w:r>
          </w:p>
          <w:p w14:paraId="57FD371D" w14:textId="77777777" w:rsidR="00D867EF" w:rsidRPr="00127AA3" w:rsidRDefault="00D867EF" w:rsidP="00127AA3">
            <w:pPr>
              <w:pStyle w:val="Default"/>
              <w:jc w:val="both"/>
              <w:rPr>
                <w:rFonts w:ascii="Times" w:hAnsi="Times"/>
                <w:b/>
                <w:bCs/>
                <w:iCs/>
                <w:color w:val="auto"/>
                <w:sz w:val="22"/>
                <w:szCs w:val="22"/>
              </w:rPr>
            </w:pPr>
            <w:r w:rsidRPr="00127AA3">
              <w:rPr>
                <w:rFonts w:ascii="Times" w:hAnsi="Times"/>
                <w:bCs/>
                <w:iCs/>
                <w:color w:val="auto"/>
                <w:sz w:val="22"/>
                <w:szCs w:val="22"/>
              </w:rPr>
              <w:t xml:space="preserve">- udział w wykładach (z uwzględnieniem wyników badań oraz opracowań naukowych z zakresu aktualnego stanu wiedzy na temat patofizjologii wybranych chorób): </w:t>
            </w:r>
            <w:r w:rsidRPr="00127AA3">
              <w:rPr>
                <w:rFonts w:ascii="Times" w:hAnsi="Times"/>
                <w:b/>
                <w:bCs/>
                <w:iCs/>
                <w:color w:val="auto"/>
                <w:sz w:val="22"/>
                <w:szCs w:val="22"/>
              </w:rPr>
              <w:t>15 godzin</w:t>
            </w:r>
          </w:p>
          <w:p w14:paraId="283834DE" w14:textId="77777777" w:rsidR="00D867EF" w:rsidRPr="00127AA3" w:rsidRDefault="00D867EF" w:rsidP="00127AA3">
            <w:pPr>
              <w:pStyle w:val="Default"/>
              <w:jc w:val="both"/>
              <w:rPr>
                <w:rFonts w:ascii="Times" w:hAnsi="Times"/>
                <w:b/>
                <w:bCs/>
                <w:iCs/>
                <w:color w:val="auto"/>
                <w:sz w:val="22"/>
                <w:szCs w:val="22"/>
              </w:rPr>
            </w:pPr>
            <w:r w:rsidRPr="00127AA3">
              <w:rPr>
                <w:rFonts w:ascii="Times" w:hAnsi="Times"/>
                <w:bCs/>
                <w:iCs/>
                <w:color w:val="auto"/>
                <w:sz w:val="22"/>
                <w:szCs w:val="22"/>
              </w:rPr>
              <w:t xml:space="preserve">Łączny nakład pracy studenta związany z prowadzonymi badaniami naukowymi wynosi </w:t>
            </w:r>
            <w:r w:rsidRPr="00127AA3">
              <w:rPr>
                <w:rFonts w:ascii="Times" w:hAnsi="Times"/>
                <w:b/>
                <w:bCs/>
                <w:iCs/>
                <w:color w:val="auto"/>
                <w:sz w:val="22"/>
                <w:szCs w:val="22"/>
              </w:rPr>
              <w:t>18 godzin</w:t>
            </w:r>
            <w:r w:rsidRPr="00127AA3">
              <w:rPr>
                <w:rFonts w:ascii="Times" w:hAnsi="Times"/>
                <w:bCs/>
                <w:iCs/>
                <w:color w:val="auto"/>
                <w:sz w:val="22"/>
                <w:szCs w:val="22"/>
              </w:rPr>
              <w:t xml:space="preserve">, co odpowiada </w:t>
            </w:r>
            <w:r w:rsidRPr="00127AA3">
              <w:rPr>
                <w:rFonts w:ascii="Times" w:hAnsi="Times"/>
                <w:b/>
                <w:bCs/>
                <w:iCs/>
                <w:color w:val="auto"/>
                <w:sz w:val="22"/>
                <w:szCs w:val="22"/>
              </w:rPr>
              <w:t>0,72 punktu ECTS.</w:t>
            </w:r>
          </w:p>
          <w:p w14:paraId="0F51009E" w14:textId="77777777" w:rsidR="00D867EF" w:rsidRPr="00127AA3" w:rsidRDefault="00D867EF" w:rsidP="00127AA3">
            <w:pPr>
              <w:pStyle w:val="Default"/>
              <w:jc w:val="both"/>
              <w:rPr>
                <w:rFonts w:ascii="Times" w:hAnsi="Times"/>
                <w:bCs/>
                <w:iCs/>
                <w:color w:val="auto"/>
                <w:sz w:val="22"/>
                <w:szCs w:val="22"/>
              </w:rPr>
            </w:pPr>
          </w:p>
          <w:p w14:paraId="31916A51" w14:textId="77777777" w:rsidR="00D867EF" w:rsidRPr="00127AA3" w:rsidRDefault="00D867EF" w:rsidP="00127AA3">
            <w:pPr>
              <w:pStyle w:val="Default"/>
              <w:jc w:val="both"/>
              <w:rPr>
                <w:rFonts w:ascii="Times" w:hAnsi="Times"/>
                <w:bCs/>
                <w:iCs/>
                <w:color w:val="auto"/>
                <w:sz w:val="22"/>
                <w:szCs w:val="22"/>
              </w:rPr>
            </w:pPr>
            <w:r w:rsidRPr="00127AA3">
              <w:rPr>
                <w:rFonts w:ascii="Times" w:hAnsi="Times"/>
                <w:bCs/>
                <w:iCs/>
                <w:color w:val="auto"/>
                <w:sz w:val="22"/>
                <w:szCs w:val="22"/>
              </w:rPr>
              <w:t xml:space="preserve">4. Czas wymagany do przygotowania się i do uczestnictwa </w:t>
            </w:r>
            <w:r w:rsidRPr="00127AA3">
              <w:rPr>
                <w:rFonts w:ascii="Times" w:hAnsi="Times"/>
                <w:bCs/>
                <w:iCs/>
                <w:color w:val="auto"/>
                <w:sz w:val="22"/>
                <w:szCs w:val="22"/>
              </w:rPr>
              <w:br/>
              <w:t>w procesie oceniania:</w:t>
            </w:r>
          </w:p>
          <w:p w14:paraId="32A872C1" w14:textId="77777777" w:rsidR="00D867EF" w:rsidRPr="00127AA3" w:rsidRDefault="00D867EF"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przygotowanie do zajęć:</w:t>
            </w:r>
            <w:r w:rsidRPr="00127AA3">
              <w:rPr>
                <w:rFonts w:ascii="Times" w:hAnsi="Times" w:cs="Times New Roman"/>
                <w:b/>
                <w:iCs/>
              </w:rPr>
              <w:t xml:space="preserve"> 3 godziny</w:t>
            </w:r>
          </w:p>
          <w:p w14:paraId="03471AFA" w14:textId="77777777" w:rsidR="00D867EF" w:rsidRPr="00127AA3" w:rsidRDefault="00D867EF" w:rsidP="00127AA3">
            <w:pPr>
              <w:pStyle w:val="Default"/>
              <w:jc w:val="both"/>
              <w:rPr>
                <w:rFonts w:ascii="Times" w:hAnsi="Times"/>
                <w:bCs/>
                <w:iCs/>
                <w:color w:val="auto"/>
                <w:sz w:val="22"/>
                <w:szCs w:val="22"/>
              </w:rPr>
            </w:pPr>
            <w:r w:rsidRPr="00127AA3">
              <w:rPr>
                <w:rFonts w:ascii="Times" w:hAnsi="Times"/>
                <w:b/>
                <w:iCs/>
                <w:color w:val="auto"/>
                <w:sz w:val="22"/>
                <w:szCs w:val="22"/>
              </w:rPr>
              <w:t xml:space="preserve">- </w:t>
            </w:r>
            <w:r w:rsidRPr="00127AA3">
              <w:rPr>
                <w:rFonts w:ascii="Times" w:hAnsi="Times"/>
                <w:color w:val="auto"/>
                <w:sz w:val="22"/>
                <w:szCs w:val="22"/>
              </w:rPr>
              <w:t xml:space="preserve">przygotowanie prezentacji lub opracowanie pisemny: </w:t>
            </w:r>
            <w:r w:rsidRPr="00127AA3">
              <w:rPr>
                <w:rFonts w:ascii="Times" w:hAnsi="Times"/>
                <w:b/>
                <w:color w:val="auto"/>
                <w:sz w:val="22"/>
                <w:szCs w:val="22"/>
              </w:rPr>
              <w:t>2 godziny</w:t>
            </w:r>
            <w:r w:rsidRPr="00127AA3">
              <w:rPr>
                <w:rFonts w:ascii="Times" w:hAnsi="Times"/>
                <w:bCs/>
                <w:iCs/>
                <w:color w:val="auto"/>
                <w:sz w:val="22"/>
                <w:szCs w:val="22"/>
              </w:rPr>
              <w:t xml:space="preserve"> Łączny nakład pracy studenta do przygotowania się i do uczestnictwa w procesie oceniania: </w:t>
            </w:r>
            <w:r w:rsidRPr="00127AA3">
              <w:rPr>
                <w:rFonts w:ascii="Times" w:hAnsi="Times"/>
                <w:b/>
                <w:bCs/>
                <w:iCs/>
                <w:color w:val="auto"/>
                <w:sz w:val="22"/>
                <w:szCs w:val="22"/>
              </w:rPr>
              <w:t>5 godzin</w:t>
            </w:r>
            <w:r w:rsidRPr="00127AA3">
              <w:rPr>
                <w:rFonts w:ascii="Times" w:hAnsi="Times"/>
                <w:bCs/>
                <w:iCs/>
                <w:color w:val="auto"/>
                <w:sz w:val="22"/>
                <w:szCs w:val="22"/>
              </w:rPr>
              <w:t xml:space="preserve">, co odpowiada </w:t>
            </w:r>
            <w:r w:rsidRPr="00127AA3">
              <w:rPr>
                <w:rFonts w:ascii="Times" w:hAnsi="Times"/>
                <w:b/>
                <w:bCs/>
                <w:iCs/>
                <w:color w:val="auto"/>
                <w:sz w:val="22"/>
                <w:szCs w:val="22"/>
              </w:rPr>
              <w:t>0,2 punktu ECTS</w:t>
            </w:r>
            <w:r w:rsidRPr="00127AA3">
              <w:rPr>
                <w:rFonts w:ascii="Times" w:hAnsi="Times"/>
                <w:bCs/>
                <w:iCs/>
                <w:color w:val="auto"/>
                <w:sz w:val="22"/>
                <w:szCs w:val="22"/>
              </w:rPr>
              <w:t>.</w:t>
            </w:r>
          </w:p>
          <w:p w14:paraId="59E29986" w14:textId="77777777" w:rsidR="00D867EF" w:rsidRPr="00127AA3" w:rsidRDefault="00D867EF" w:rsidP="00127AA3">
            <w:pPr>
              <w:pStyle w:val="Default"/>
              <w:jc w:val="both"/>
              <w:rPr>
                <w:rFonts w:ascii="Times" w:hAnsi="Times"/>
                <w:bCs/>
                <w:iCs/>
                <w:color w:val="auto"/>
                <w:sz w:val="22"/>
                <w:szCs w:val="22"/>
              </w:rPr>
            </w:pPr>
          </w:p>
          <w:p w14:paraId="65288611" w14:textId="77777777" w:rsidR="00D867EF" w:rsidRPr="00127AA3" w:rsidRDefault="00D867EF" w:rsidP="00127AA3">
            <w:pPr>
              <w:pStyle w:val="Domylnie"/>
              <w:spacing w:after="0" w:line="240" w:lineRule="auto"/>
              <w:jc w:val="both"/>
              <w:rPr>
                <w:rFonts w:ascii="Times" w:hAnsi="Times" w:cs="Times New Roman"/>
                <w:iCs/>
              </w:rPr>
            </w:pPr>
            <w:r w:rsidRPr="00127AA3">
              <w:rPr>
                <w:rFonts w:ascii="Times" w:hAnsi="Times" w:cs="Times New Roman"/>
                <w:iCs/>
              </w:rPr>
              <w:t>5. Bilans nakładu pracy studenta o charakterze praktycznym:</w:t>
            </w:r>
          </w:p>
          <w:p w14:paraId="5EAC2998" w14:textId="77777777" w:rsidR="00D867EF" w:rsidRPr="00127AA3" w:rsidRDefault="00D867EF" w:rsidP="00127AA3">
            <w:pPr>
              <w:pStyle w:val="Domylnie"/>
              <w:spacing w:after="0" w:line="240" w:lineRule="auto"/>
              <w:jc w:val="both"/>
              <w:rPr>
                <w:rFonts w:ascii="Times" w:hAnsi="Times" w:cs="Times New Roman"/>
                <w:iCs/>
              </w:rPr>
            </w:pPr>
            <w:r w:rsidRPr="00127AA3">
              <w:rPr>
                <w:rFonts w:ascii="Times" w:hAnsi="Times" w:cs="Times New Roman"/>
                <w:iCs/>
              </w:rPr>
              <w:t>- nie dotyczy</w:t>
            </w:r>
          </w:p>
          <w:p w14:paraId="0DC489E2" w14:textId="77777777" w:rsidR="00D867EF" w:rsidRPr="00127AA3" w:rsidRDefault="00D867EF" w:rsidP="00127AA3">
            <w:pPr>
              <w:pStyle w:val="Domylnie"/>
              <w:spacing w:after="0" w:line="240" w:lineRule="auto"/>
              <w:ind w:left="406"/>
              <w:jc w:val="both"/>
              <w:rPr>
                <w:rFonts w:ascii="Times" w:hAnsi="Times" w:cs="Times New Roman"/>
                <w:iCs/>
              </w:rPr>
            </w:pPr>
          </w:p>
          <w:p w14:paraId="47EA5886" w14:textId="77777777" w:rsidR="00D867EF" w:rsidRPr="00127AA3" w:rsidRDefault="00D867EF" w:rsidP="00127AA3">
            <w:pPr>
              <w:pStyle w:val="Domylnie"/>
              <w:tabs>
                <w:tab w:val="left" w:pos="327"/>
              </w:tabs>
              <w:spacing w:after="0" w:line="240" w:lineRule="auto"/>
              <w:jc w:val="both"/>
              <w:rPr>
                <w:rFonts w:ascii="Times" w:hAnsi="Times" w:cs="Times New Roman"/>
                <w:iCs/>
              </w:rPr>
            </w:pPr>
            <w:r w:rsidRPr="00127AA3">
              <w:rPr>
                <w:rFonts w:ascii="Times" w:hAnsi="Times" w:cs="Times New Roman"/>
                <w:iCs/>
              </w:rPr>
              <w:t>6. Bilans nakładu pracy studenta poświęcony zdobywaniu kompetencji społecznych w zakresie laboratoriów. Kształcenie w dziedzinie afektywnej poprzez proces samokształcenia:</w:t>
            </w:r>
          </w:p>
          <w:p w14:paraId="0452FA14" w14:textId="77777777" w:rsidR="00D867EF" w:rsidRPr="00127AA3" w:rsidRDefault="00D867EF" w:rsidP="00127AA3">
            <w:pPr>
              <w:tabs>
                <w:tab w:val="left" w:pos="327"/>
                <w:tab w:val="left" w:pos="600"/>
              </w:tabs>
              <w:spacing w:after="0" w:line="240" w:lineRule="auto"/>
              <w:contextualSpacing/>
              <w:jc w:val="both"/>
              <w:rPr>
                <w:rFonts w:ascii="Times" w:hAnsi="Times"/>
                <w:b/>
              </w:rPr>
            </w:pPr>
            <w:r w:rsidRPr="00127AA3">
              <w:rPr>
                <w:rFonts w:ascii="Times" w:hAnsi="Times"/>
                <w:iCs/>
              </w:rPr>
              <w:t>- konsultacje z nauczycielem akademickim</w:t>
            </w:r>
            <w:r w:rsidRPr="00127AA3">
              <w:rPr>
                <w:rFonts w:ascii="Times" w:hAnsi="Times"/>
              </w:rPr>
              <w:t xml:space="preserve">: </w:t>
            </w:r>
            <w:r w:rsidRPr="00127AA3">
              <w:rPr>
                <w:rFonts w:ascii="Times" w:hAnsi="Times"/>
                <w:b/>
                <w:bCs/>
              </w:rPr>
              <w:t>2</w:t>
            </w:r>
            <w:r w:rsidRPr="00127AA3">
              <w:rPr>
                <w:rFonts w:ascii="Times" w:hAnsi="Times"/>
                <w:b/>
              </w:rPr>
              <w:t xml:space="preserve"> godziny.</w:t>
            </w:r>
          </w:p>
          <w:p w14:paraId="7E508C3B" w14:textId="77777777" w:rsidR="00D867EF" w:rsidRPr="00127AA3" w:rsidRDefault="00D867EF" w:rsidP="00127AA3">
            <w:pPr>
              <w:tabs>
                <w:tab w:val="left" w:pos="327"/>
              </w:tabs>
              <w:spacing w:after="0" w:line="240" w:lineRule="auto"/>
              <w:jc w:val="both"/>
              <w:rPr>
                <w:rFonts w:ascii="Times" w:hAnsi="Times"/>
                <w:b/>
                <w:iCs/>
              </w:rPr>
            </w:pPr>
            <w:r w:rsidRPr="00127AA3">
              <w:rPr>
                <w:rFonts w:ascii="Times" w:hAnsi="Times"/>
                <w:iCs/>
              </w:rPr>
              <w:t xml:space="preserve">Łączny czas pracy studenta potrzebny do zdobywania kompetencji społecznych w zakresie laboratoriów wynosi   </w:t>
            </w:r>
            <w:r w:rsidRPr="00127AA3">
              <w:rPr>
                <w:rFonts w:ascii="Times" w:hAnsi="Times"/>
                <w:iCs/>
              </w:rPr>
              <w:br/>
            </w:r>
            <w:r w:rsidRPr="00127AA3">
              <w:rPr>
                <w:rFonts w:ascii="Times" w:hAnsi="Times"/>
                <w:b/>
                <w:iCs/>
              </w:rPr>
              <w:t>2 godziny</w:t>
            </w:r>
            <w:r w:rsidRPr="00127AA3">
              <w:rPr>
                <w:rFonts w:ascii="Times" w:hAnsi="Times"/>
                <w:iCs/>
              </w:rPr>
              <w:t xml:space="preserve">, co odpowiada </w:t>
            </w:r>
            <w:r w:rsidRPr="00127AA3">
              <w:rPr>
                <w:rFonts w:ascii="Times" w:hAnsi="Times"/>
                <w:b/>
                <w:iCs/>
              </w:rPr>
              <w:t xml:space="preserve"> 0,08 punktu ECTS.</w:t>
            </w:r>
          </w:p>
          <w:p w14:paraId="7320B1C3" w14:textId="77777777" w:rsidR="00D867EF" w:rsidRPr="00127AA3" w:rsidRDefault="00D867EF" w:rsidP="00127AA3">
            <w:pPr>
              <w:framePr w:hSpace="141" w:wrap="around" w:vAnchor="text" w:hAnchor="text" w:xAlign="center" w:y="1"/>
              <w:tabs>
                <w:tab w:val="left" w:pos="317"/>
              </w:tabs>
              <w:spacing w:after="0" w:line="240" w:lineRule="auto"/>
              <w:suppressOverlap/>
              <w:jc w:val="both"/>
              <w:rPr>
                <w:rFonts w:ascii="Times" w:hAnsi="Times" w:cs="Times New Roman"/>
                <w:bCs/>
                <w:iCs/>
              </w:rPr>
            </w:pPr>
          </w:p>
          <w:p w14:paraId="48506945" w14:textId="77777777" w:rsidR="00D867EF" w:rsidRPr="00127AA3" w:rsidRDefault="00D867EF" w:rsidP="00127AA3">
            <w:pPr>
              <w:framePr w:hSpace="141" w:wrap="around" w:vAnchor="text" w:hAnchor="text" w:xAlign="center" w:y="1"/>
              <w:tabs>
                <w:tab w:val="left" w:pos="317"/>
              </w:tabs>
              <w:spacing w:after="0" w:line="240" w:lineRule="auto"/>
              <w:suppressOverlap/>
              <w:jc w:val="both"/>
              <w:rPr>
                <w:rFonts w:ascii="Times" w:hAnsi="Times"/>
                <w:bCs/>
                <w:iCs/>
              </w:rPr>
            </w:pPr>
            <w:r w:rsidRPr="00127AA3">
              <w:rPr>
                <w:rFonts w:ascii="Times" w:hAnsi="Times"/>
                <w:bCs/>
                <w:iCs/>
              </w:rPr>
              <w:t>7. Czas wymagany do odbycia obowiązkowej praktyki:</w:t>
            </w:r>
          </w:p>
          <w:p w14:paraId="4FE35767" w14:textId="77777777" w:rsidR="00D867EF" w:rsidRPr="00127AA3" w:rsidRDefault="00D867EF" w:rsidP="00127AA3">
            <w:pPr>
              <w:spacing w:after="0" w:line="240" w:lineRule="auto"/>
              <w:ind w:right="153"/>
              <w:jc w:val="both"/>
              <w:rPr>
                <w:rFonts w:ascii="Times" w:hAnsi="Times" w:cs="Times New Roman"/>
              </w:rPr>
            </w:pPr>
            <w:r w:rsidRPr="00127AA3">
              <w:rPr>
                <w:rFonts w:ascii="Times" w:hAnsi="Times"/>
                <w:b/>
                <w:bCs/>
                <w:iCs/>
              </w:rPr>
              <w:t>- nie dotyczy.</w:t>
            </w:r>
          </w:p>
        </w:tc>
      </w:tr>
      <w:tr w:rsidR="00D867EF" w:rsidRPr="00127AA3" w14:paraId="7698BDC9" w14:textId="77777777" w:rsidTr="00F128D7">
        <w:trPr>
          <w:trHeight w:val="1352"/>
        </w:trPr>
        <w:tc>
          <w:tcPr>
            <w:tcW w:w="2927" w:type="dxa"/>
            <w:tcBorders>
              <w:top w:val="single" w:sz="4" w:space="0" w:color="00000A"/>
              <w:left w:val="single" w:sz="4" w:space="0" w:color="00000A"/>
              <w:right w:val="single" w:sz="4" w:space="0" w:color="00000A"/>
            </w:tcBorders>
            <w:vAlign w:val="center"/>
          </w:tcPr>
          <w:p w14:paraId="23578DD8" w14:textId="77777777" w:rsidR="00D867EF" w:rsidRPr="00127AA3" w:rsidRDefault="00D867EF" w:rsidP="00127AA3">
            <w:pPr>
              <w:spacing w:after="0" w:line="240" w:lineRule="auto"/>
              <w:jc w:val="both"/>
              <w:rPr>
                <w:rFonts w:ascii="Times" w:hAnsi="Times" w:cs="Times New Roman"/>
                <w:b/>
              </w:rPr>
            </w:pPr>
            <w:r w:rsidRPr="00127AA3">
              <w:rPr>
                <w:rFonts w:ascii="Times" w:hAnsi="Times" w:cs="Times New Roman"/>
                <w:b/>
              </w:rPr>
              <w:lastRenderedPageBreak/>
              <w:t>Efekty kształcenia – wiedza</w:t>
            </w:r>
          </w:p>
          <w:p w14:paraId="70E96D2F" w14:textId="77777777" w:rsidR="00D867EF" w:rsidRPr="00127AA3" w:rsidRDefault="00D867EF" w:rsidP="00127AA3">
            <w:pPr>
              <w:spacing w:after="0" w:line="240" w:lineRule="auto"/>
              <w:jc w:val="both"/>
              <w:rPr>
                <w:rFonts w:ascii="Times" w:hAnsi="Times" w:cs="Times New Roman"/>
                <w:b/>
              </w:rPr>
            </w:pPr>
          </w:p>
        </w:tc>
        <w:tc>
          <w:tcPr>
            <w:tcW w:w="6260" w:type="dxa"/>
            <w:tcBorders>
              <w:top w:val="single" w:sz="4" w:space="0" w:color="00000A"/>
              <w:left w:val="single" w:sz="4" w:space="0" w:color="00000A"/>
              <w:right w:val="single" w:sz="4" w:space="0" w:color="00000A"/>
            </w:tcBorders>
          </w:tcPr>
          <w:p w14:paraId="460E9C7C" w14:textId="77777777" w:rsidR="00D867EF" w:rsidRPr="00127AA3" w:rsidRDefault="00D867EF" w:rsidP="00127AA3">
            <w:pPr>
              <w:spacing w:after="0" w:line="240" w:lineRule="auto"/>
              <w:ind w:right="103"/>
              <w:jc w:val="both"/>
              <w:rPr>
                <w:rFonts w:ascii="Times" w:hAnsi="Times" w:cs="Times New Roman"/>
                <w:b/>
              </w:rPr>
            </w:pPr>
            <w:r w:rsidRPr="00127AA3">
              <w:rPr>
                <w:rFonts w:ascii="Times" w:hAnsi="Times" w:cs="Times New Roman"/>
                <w:b/>
              </w:rPr>
              <w:t>Student zna i rozumie:</w:t>
            </w:r>
          </w:p>
          <w:p w14:paraId="399616FE" w14:textId="77777777" w:rsidR="00D867EF" w:rsidRPr="00127AA3" w:rsidRDefault="00D867EF" w:rsidP="00127AA3">
            <w:pPr>
              <w:spacing w:after="0" w:line="240" w:lineRule="auto"/>
              <w:ind w:right="103"/>
              <w:jc w:val="both"/>
              <w:rPr>
                <w:rFonts w:ascii="Times" w:hAnsi="Times" w:cs="Times New Roman"/>
              </w:rPr>
            </w:pPr>
            <w:r w:rsidRPr="00127AA3">
              <w:rPr>
                <w:rFonts w:ascii="Times" w:hAnsi="Times" w:cs="Times New Roman"/>
              </w:rPr>
              <w:t>W1: molekularne mechanizmy regulujące wchłanianie, dystrybucję i magazynowanie żelaza.</w:t>
            </w:r>
          </w:p>
          <w:p w14:paraId="4DFCCEDC" w14:textId="77777777" w:rsidR="00D867EF" w:rsidRPr="00127AA3" w:rsidRDefault="00D867EF" w:rsidP="00127AA3">
            <w:pPr>
              <w:spacing w:after="0" w:line="240" w:lineRule="auto"/>
              <w:ind w:right="103"/>
              <w:jc w:val="both"/>
              <w:rPr>
                <w:rFonts w:ascii="Times" w:hAnsi="Times" w:cs="Times New Roman"/>
              </w:rPr>
            </w:pPr>
            <w:r w:rsidRPr="00127AA3">
              <w:rPr>
                <w:rFonts w:ascii="Times" w:hAnsi="Times" w:cs="Times New Roman"/>
              </w:rPr>
              <w:t xml:space="preserve">W2: patomechanizm i konsekwencje kliniczne niedoboru </w:t>
            </w:r>
            <w:r w:rsidRPr="00127AA3">
              <w:rPr>
                <w:rFonts w:ascii="Times" w:hAnsi="Times" w:cs="Times New Roman"/>
              </w:rPr>
              <w:br/>
              <w:t>i nadmiaru żelaza.</w:t>
            </w:r>
          </w:p>
        </w:tc>
      </w:tr>
      <w:tr w:rsidR="00D867EF" w:rsidRPr="00127AA3" w14:paraId="72DD4F06" w14:textId="77777777" w:rsidTr="00F128D7">
        <w:tblPrEx>
          <w:tblCellMar>
            <w:top w:w="48" w:type="dxa"/>
            <w:left w:w="110" w:type="dxa"/>
          </w:tblCellMar>
        </w:tblPrEx>
        <w:trPr>
          <w:trHeight w:val="1341"/>
        </w:trPr>
        <w:tc>
          <w:tcPr>
            <w:tcW w:w="2927" w:type="dxa"/>
            <w:tcBorders>
              <w:top w:val="single" w:sz="4" w:space="0" w:color="00000A"/>
              <w:left w:val="single" w:sz="4" w:space="0" w:color="00000A"/>
              <w:bottom w:val="single" w:sz="4" w:space="0" w:color="00000A"/>
              <w:right w:val="single" w:sz="4" w:space="0" w:color="00000A"/>
            </w:tcBorders>
            <w:vAlign w:val="center"/>
          </w:tcPr>
          <w:p w14:paraId="5CB5CF7D" w14:textId="77777777" w:rsidR="00D867EF" w:rsidRPr="00127AA3" w:rsidRDefault="00D867EF" w:rsidP="00127AA3">
            <w:pPr>
              <w:spacing w:after="0" w:line="240" w:lineRule="auto"/>
              <w:jc w:val="both"/>
              <w:rPr>
                <w:rFonts w:ascii="Times" w:hAnsi="Times" w:cs="Times New Roman"/>
                <w:b/>
              </w:rPr>
            </w:pPr>
            <w:r w:rsidRPr="00127AA3">
              <w:rPr>
                <w:rFonts w:ascii="Times" w:hAnsi="Times" w:cs="Times New Roman"/>
                <w:b/>
              </w:rPr>
              <w:t>Efekty kształcenia – umiejętności</w:t>
            </w:r>
          </w:p>
        </w:tc>
        <w:tc>
          <w:tcPr>
            <w:tcW w:w="6260" w:type="dxa"/>
            <w:tcBorders>
              <w:top w:val="single" w:sz="4" w:space="0" w:color="00000A"/>
              <w:left w:val="single" w:sz="4" w:space="0" w:color="00000A"/>
              <w:bottom w:val="single" w:sz="4" w:space="0" w:color="00000A"/>
              <w:right w:val="single" w:sz="4" w:space="0" w:color="00000A"/>
            </w:tcBorders>
          </w:tcPr>
          <w:p w14:paraId="45E5D7D6" w14:textId="77777777" w:rsidR="00D867EF" w:rsidRPr="00127AA3" w:rsidRDefault="00D867EF" w:rsidP="00127AA3">
            <w:pPr>
              <w:spacing w:after="0" w:line="240" w:lineRule="auto"/>
              <w:ind w:right="105"/>
              <w:jc w:val="both"/>
              <w:rPr>
                <w:rFonts w:ascii="Times" w:hAnsi="Times" w:cs="Times New Roman"/>
                <w:b/>
              </w:rPr>
            </w:pPr>
            <w:r w:rsidRPr="00127AA3">
              <w:rPr>
                <w:rFonts w:ascii="Times" w:hAnsi="Times" w:cs="Times New Roman"/>
                <w:b/>
              </w:rPr>
              <w:t>Student potrafi:</w:t>
            </w:r>
          </w:p>
          <w:p w14:paraId="1D95F606" w14:textId="77777777" w:rsidR="00D867EF" w:rsidRPr="00127AA3" w:rsidRDefault="00D867EF" w:rsidP="00127AA3">
            <w:pPr>
              <w:spacing w:after="0" w:line="240" w:lineRule="auto"/>
              <w:ind w:right="105"/>
              <w:jc w:val="both"/>
              <w:rPr>
                <w:rFonts w:ascii="Times" w:hAnsi="Times" w:cs="Times New Roman"/>
              </w:rPr>
            </w:pPr>
            <w:r w:rsidRPr="00127AA3">
              <w:rPr>
                <w:rFonts w:ascii="Times" w:hAnsi="Times" w:cs="Times New Roman"/>
              </w:rPr>
              <w:t>U1: opisywać metabolizm żelaza w stanie fizjologii i wybranych patologiach.</w:t>
            </w:r>
          </w:p>
          <w:p w14:paraId="1D0C1062" w14:textId="77777777" w:rsidR="00D867EF" w:rsidRPr="00127AA3" w:rsidRDefault="00D867EF" w:rsidP="00127AA3">
            <w:pPr>
              <w:spacing w:after="0" w:line="240" w:lineRule="auto"/>
              <w:ind w:right="105"/>
              <w:jc w:val="both"/>
              <w:rPr>
                <w:rFonts w:ascii="Times" w:hAnsi="Times" w:cs="Times New Roman"/>
              </w:rPr>
            </w:pPr>
            <w:r w:rsidRPr="00127AA3">
              <w:rPr>
                <w:rFonts w:ascii="Times" w:hAnsi="Times" w:cs="Times New Roman"/>
              </w:rPr>
              <w:t>U2: wiązać zmiany w metabolizmie żelaza na poziomie komórkowym i tkankowym z objawami klinicznymi chorób.</w:t>
            </w:r>
          </w:p>
        </w:tc>
      </w:tr>
      <w:tr w:rsidR="00D867EF" w:rsidRPr="00127AA3" w14:paraId="4998448E" w14:textId="77777777" w:rsidTr="00F128D7">
        <w:tblPrEx>
          <w:tblCellMar>
            <w:top w:w="48" w:type="dxa"/>
            <w:left w:w="110" w:type="dxa"/>
          </w:tblCellMar>
        </w:tblPrEx>
        <w:trPr>
          <w:trHeight w:val="780"/>
        </w:trPr>
        <w:tc>
          <w:tcPr>
            <w:tcW w:w="2927" w:type="dxa"/>
            <w:tcBorders>
              <w:top w:val="single" w:sz="4" w:space="0" w:color="00000A"/>
              <w:left w:val="single" w:sz="4" w:space="0" w:color="00000A"/>
              <w:bottom w:val="single" w:sz="4" w:space="0" w:color="00000A"/>
              <w:right w:val="single" w:sz="4" w:space="0" w:color="00000A"/>
            </w:tcBorders>
            <w:vAlign w:val="center"/>
          </w:tcPr>
          <w:p w14:paraId="2F2D87B3" w14:textId="77777777" w:rsidR="00D867EF" w:rsidRPr="00127AA3" w:rsidRDefault="00D867EF" w:rsidP="00127AA3">
            <w:pPr>
              <w:spacing w:after="0" w:line="240" w:lineRule="auto"/>
              <w:jc w:val="both"/>
              <w:rPr>
                <w:rFonts w:ascii="Times" w:hAnsi="Times" w:cs="Times New Roman"/>
                <w:b/>
              </w:rPr>
            </w:pPr>
            <w:r w:rsidRPr="00127AA3">
              <w:rPr>
                <w:rFonts w:ascii="Times" w:hAnsi="Times" w:cs="Times New Roman"/>
                <w:b/>
              </w:rPr>
              <w:t>Efekty kształcenia – kompetencje społeczne</w:t>
            </w:r>
          </w:p>
        </w:tc>
        <w:tc>
          <w:tcPr>
            <w:tcW w:w="6260" w:type="dxa"/>
            <w:tcBorders>
              <w:top w:val="single" w:sz="4" w:space="0" w:color="00000A"/>
              <w:left w:val="single" w:sz="4" w:space="0" w:color="00000A"/>
              <w:bottom w:val="single" w:sz="4" w:space="0" w:color="00000A"/>
              <w:right w:val="single" w:sz="4" w:space="0" w:color="00000A"/>
            </w:tcBorders>
          </w:tcPr>
          <w:p w14:paraId="00BBB4E0" w14:textId="77777777" w:rsidR="00D867EF" w:rsidRPr="00127AA3" w:rsidRDefault="00D867EF" w:rsidP="00127AA3">
            <w:pPr>
              <w:spacing w:after="0" w:line="240" w:lineRule="auto"/>
              <w:ind w:right="105"/>
              <w:jc w:val="both"/>
              <w:rPr>
                <w:rFonts w:ascii="Times" w:hAnsi="Times" w:cs="Times New Roman"/>
                <w:b/>
              </w:rPr>
            </w:pPr>
            <w:r w:rsidRPr="00127AA3">
              <w:rPr>
                <w:rFonts w:ascii="Times" w:hAnsi="Times" w:cs="Times New Roman"/>
                <w:b/>
              </w:rPr>
              <w:t>Student gotów jest do:</w:t>
            </w:r>
          </w:p>
          <w:p w14:paraId="3C16967E" w14:textId="77777777" w:rsidR="00D867EF" w:rsidRPr="00127AA3" w:rsidRDefault="00D867EF" w:rsidP="00127AA3">
            <w:pPr>
              <w:spacing w:after="0" w:line="240" w:lineRule="auto"/>
              <w:ind w:right="105"/>
              <w:jc w:val="both"/>
              <w:rPr>
                <w:rFonts w:ascii="Times" w:hAnsi="Times" w:cs="Times New Roman"/>
              </w:rPr>
            </w:pPr>
            <w:r w:rsidRPr="00127AA3">
              <w:rPr>
                <w:rFonts w:ascii="Times" w:hAnsi="Times" w:cs="Times New Roman"/>
              </w:rPr>
              <w:t>K1: ciągłego doskonalenia umiejętności zawodowych.</w:t>
            </w:r>
          </w:p>
        </w:tc>
      </w:tr>
      <w:tr w:rsidR="00D867EF" w:rsidRPr="00127AA3" w14:paraId="036915AA" w14:textId="77777777" w:rsidTr="00B8197D">
        <w:tblPrEx>
          <w:tblCellMar>
            <w:top w:w="48" w:type="dxa"/>
            <w:left w:w="110" w:type="dxa"/>
          </w:tblCellMar>
        </w:tblPrEx>
        <w:trPr>
          <w:trHeight w:val="504"/>
        </w:trPr>
        <w:tc>
          <w:tcPr>
            <w:tcW w:w="2927" w:type="dxa"/>
            <w:tcBorders>
              <w:top w:val="single" w:sz="4" w:space="0" w:color="00000A"/>
              <w:left w:val="single" w:sz="4" w:space="0" w:color="00000A"/>
              <w:bottom w:val="single" w:sz="4" w:space="0" w:color="00000A"/>
              <w:right w:val="single" w:sz="4" w:space="0" w:color="00000A"/>
            </w:tcBorders>
            <w:vAlign w:val="center"/>
          </w:tcPr>
          <w:p w14:paraId="718AC649" w14:textId="77777777" w:rsidR="00D867EF" w:rsidRPr="00127AA3" w:rsidRDefault="00D867EF" w:rsidP="00127AA3">
            <w:pPr>
              <w:spacing w:after="0" w:line="240" w:lineRule="auto"/>
              <w:jc w:val="both"/>
              <w:rPr>
                <w:rFonts w:ascii="Times" w:hAnsi="Times" w:cs="Times New Roman"/>
                <w:b/>
              </w:rPr>
            </w:pPr>
            <w:r w:rsidRPr="00127AA3">
              <w:rPr>
                <w:rFonts w:ascii="Times" w:hAnsi="Times" w:cs="Times New Roman"/>
                <w:b/>
              </w:rPr>
              <w:t>Metody dydaktyczne</w:t>
            </w:r>
          </w:p>
        </w:tc>
        <w:tc>
          <w:tcPr>
            <w:tcW w:w="6260" w:type="dxa"/>
            <w:tcBorders>
              <w:top w:val="single" w:sz="4" w:space="0" w:color="00000A"/>
              <w:left w:val="single" w:sz="4" w:space="0" w:color="00000A"/>
              <w:bottom w:val="single" w:sz="4" w:space="0" w:color="00000A"/>
              <w:right w:val="single" w:sz="4" w:space="0" w:color="00000A"/>
            </w:tcBorders>
          </w:tcPr>
          <w:p w14:paraId="73E5E264" w14:textId="77777777" w:rsidR="00D867EF" w:rsidRPr="00127AA3" w:rsidRDefault="00D867EF" w:rsidP="00127AA3">
            <w:pPr>
              <w:autoSpaceDE w:val="0"/>
              <w:autoSpaceDN w:val="0"/>
              <w:adjustRightInd w:val="0"/>
              <w:spacing w:after="0" w:line="240" w:lineRule="auto"/>
              <w:jc w:val="both"/>
              <w:rPr>
                <w:rFonts w:ascii="Times" w:hAnsi="Times" w:cs="Times New Roman"/>
                <w:b/>
              </w:rPr>
            </w:pPr>
            <w:r w:rsidRPr="00127AA3">
              <w:rPr>
                <w:rFonts w:ascii="Times" w:hAnsi="Times" w:cs="Times New Roman"/>
                <w:b/>
              </w:rPr>
              <w:t>Wykład:</w:t>
            </w:r>
          </w:p>
          <w:p w14:paraId="552B0A8A" w14:textId="77777777" w:rsidR="00D867EF" w:rsidRPr="00127AA3" w:rsidRDefault="00D867EF"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xml:space="preserve">- informacyjny z prezentacją multimedialną; </w:t>
            </w:r>
          </w:p>
          <w:p w14:paraId="6F4045D8" w14:textId="77777777" w:rsidR="00D867EF" w:rsidRPr="00127AA3" w:rsidRDefault="00D867EF"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problemowy;</w:t>
            </w:r>
          </w:p>
          <w:p w14:paraId="0FC45706" w14:textId="77777777" w:rsidR="00D867EF" w:rsidRPr="00127AA3" w:rsidRDefault="00D867EF"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xml:space="preserve"> - konwersatoryjny;</w:t>
            </w:r>
          </w:p>
          <w:p w14:paraId="7A4B35DA" w14:textId="77777777" w:rsidR="00D867EF" w:rsidRPr="00127AA3" w:rsidRDefault="00D867EF"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klasyczna metoda problemowa.</w:t>
            </w:r>
          </w:p>
          <w:p w14:paraId="325DE0A3" w14:textId="77777777" w:rsidR="00D867EF" w:rsidRPr="00127AA3" w:rsidRDefault="00D867EF" w:rsidP="00127AA3">
            <w:pPr>
              <w:pStyle w:val="Domylnie"/>
              <w:spacing w:after="0" w:line="240" w:lineRule="auto"/>
              <w:jc w:val="both"/>
              <w:rPr>
                <w:rFonts w:ascii="Times" w:hAnsi="Times" w:cs="Times New Roman"/>
                <w:b/>
              </w:rPr>
            </w:pPr>
          </w:p>
          <w:p w14:paraId="567F8B2E" w14:textId="77777777" w:rsidR="00D867EF" w:rsidRPr="00127AA3" w:rsidRDefault="00D867EF" w:rsidP="00127AA3">
            <w:pPr>
              <w:pStyle w:val="Domylnie"/>
              <w:spacing w:after="0" w:line="240" w:lineRule="auto"/>
              <w:jc w:val="both"/>
              <w:rPr>
                <w:rFonts w:ascii="Times" w:hAnsi="Times" w:cs="Times New Roman"/>
                <w:b/>
              </w:rPr>
            </w:pPr>
            <w:r w:rsidRPr="00127AA3">
              <w:rPr>
                <w:rFonts w:ascii="Times" w:hAnsi="Times" w:cs="Times New Roman"/>
                <w:b/>
              </w:rPr>
              <w:t>Laboratoria:</w:t>
            </w:r>
          </w:p>
          <w:p w14:paraId="760B45DD" w14:textId="77777777" w:rsidR="00D867EF" w:rsidRPr="00127AA3" w:rsidRDefault="00D867EF" w:rsidP="00127AA3">
            <w:pPr>
              <w:pStyle w:val="Domylnie"/>
              <w:spacing w:after="0" w:line="240" w:lineRule="auto"/>
              <w:jc w:val="both"/>
              <w:rPr>
                <w:rFonts w:ascii="Times" w:hAnsi="Times" w:cs="Times New Roman"/>
              </w:rPr>
            </w:pPr>
            <w:r w:rsidRPr="00127AA3">
              <w:rPr>
                <w:rFonts w:ascii="Times" w:hAnsi="Times" w:cs="Times New Roman"/>
              </w:rPr>
              <w:t>- nie dotyczy.</w:t>
            </w:r>
          </w:p>
          <w:p w14:paraId="29842D8B" w14:textId="77777777" w:rsidR="00D867EF" w:rsidRPr="00127AA3" w:rsidRDefault="00D867EF" w:rsidP="00127AA3">
            <w:pPr>
              <w:pStyle w:val="Domylnie"/>
              <w:spacing w:after="0" w:line="240" w:lineRule="auto"/>
              <w:jc w:val="both"/>
              <w:rPr>
                <w:rFonts w:ascii="Times" w:hAnsi="Times" w:cs="Times New Roman"/>
              </w:rPr>
            </w:pPr>
          </w:p>
          <w:p w14:paraId="4ED3E385" w14:textId="77777777" w:rsidR="00D867EF" w:rsidRPr="00127AA3" w:rsidRDefault="00D867EF" w:rsidP="00127AA3">
            <w:pPr>
              <w:pStyle w:val="Domylnie"/>
              <w:spacing w:after="0" w:line="240" w:lineRule="auto"/>
              <w:jc w:val="both"/>
              <w:rPr>
                <w:rFonts w:ascii="Times" w:hAnsi="Times" w:cs="Times New Roman"/>
                <w:b/>
              </w:rPr>
            </w:pPr>
            <w:r w:rsidRPr="00127AA3">
              <w:rPr>
                <w:rFonts w:ascii="Times" w:hAnsi="Times" w:cs="Times New Roman"/>
                <w:b/>
              </w:rPr>
              <w:t>Seminaria:</w:t>
            </w:r>
          </w:p>
          <w:p w14:paraId="31CC3DBC" w14:textId="77777777" w:rsidR="00D867EF" w:rsidRPr="00127AA3" w:rsidRDefault="00D867EF" w:rsidP="00127AA3">
            <w:pPr>
              <w:spacing w:after="0" w:line="240" w:lineRule="auto"/>
              <w:ind w:right="105"/>
              <w:jc w:val="both"/>
              <w:rPr>
                <w:rFonts w:ascii="Times" w:hAnsi="Times" w:cs="Times New Roman"/>
              </w:rPr>
            </w:pPr>
            <w:r w:rsidRPr="00127AA3">
              <w:rPr>
                <w:rFonts w:ascii="Times" w:hAnsi="Times" w:cs="Times New Roman"/>
              </w:rPr>
              <w:lastRenderedPageBreak/>
              <w:t>- nie dotyczy.</w:t>
            </w:r>
          </w:p>
        </w:tc>
      </w:tr>
      <w:tr w:rsidR="00D867EF" w:rsidRPr="00127AA3" w14:paraId="308CFA6B" w14:textId="77777777" w:rsidTr="00F128D7">
        <w:tblPrEx>
          <w:tblCellMar>
            <w:top w:w="48" w:type="dxa"/>
            <w:left w:w="110" w:type="dxa"/>
          </w:tblCellMar>
        </w:tblPrEx>
        <w:trPr>
          <w:trHeight w:val="331"/>
        </w:trPr>
        <w:tc>
          <w:tcPr>
            <w:tcW w:w="2927" w:type="dxa"/>
            <w:tcBorders>
              <w:top w:val="single" w:sz="4" w:space="0" w:color="00000A"/>
              <w:left w:val="single" w:sz="4" w:space="0" w:color="00000A"/>
              <w:bottom w:val="single" w:sz="4" w:space="0" w:color="00000A"/>
              <w:right w:val="single" w:sz="4" w:space="0" w:color="00000A"/>
            </w:tcBorders>
            <w:vAlign w:val="center"/>
          </w:tcPr>
          <w:p w14:paraId="7170CF5B" w14:textId="77777777" w:rsidR="00D867EF" w:rsidRPr="00127AA3" w:rsidRDefault="00D867EF" w:rsidP="00127AA3">
            <w:pPr>
              <w:spacing w:after="0" w:line="240" w:lineRule="auto"/>
              <w:jc w:val="both"/>
              <w:rPr>
                <w:rFonts w:ascii="Times" w:hAnsi="Times" w:cs="Times New Roman"/>
                <w:b/>
              </w:rPr>
            </w:pPr>
            <w:r w:rsidRPr="00127AA3">
              <w:rPr>
                <w:rFonts w:ascii="Times" w:hAnsi="Times" w:cs="Times New Roman"/>
                <w:b/>
              </w:rPr>
              <w:lastRenderedPageBreak/>
              <w:t>Wymagania wstępne</w:t>
            </w:r>
          </w:p>
        </w:tc>
        <w:tc>
          <w:tcPr>
            <w:tcW w:w="6260" w:type="dxa"/>
            <w:tcBorders>
              <w:top w:val="single" w:sz="4" w:space="0" w:color="00000A"/>
              <w:left w:val="single" w:sz="4" w:space="0" w:color="00000A"/>
              <w:bottom w:val="single" w:sz="4" w:space="0" w:color="00000A"/>
              <w:right w:val="single" w:sz="4" w:space="0" w:color="00000A"/>
            </w:tcBorders>
            <w:vAlign w:val="center"/>
          </w:tcPr>
          <w:p w14:paraId="0FCFC388" w14:textId="77777777" w:rsidR="00D867EF" w:rsidRPr="00127AA3" w:rsidRDefault="00D867EF" w:rsidP="00127AA3">
            <w:pPr>
              <w:spacing w:after="0" w:line="240" w:lineRule="auto"/>
              <w:ind w:right="103"/>
              <w:jc w:val="both"/>
              <w:rPr>
                <w:rFonts w:ascii="Times" w:hAnsi="Times" w:cs="Times New Roman"/>
              </w:rPr>
            </w:pPr>
            <w:r w:rsidRPr="00127AA3">
              <w:rPr>
                <w:rFonts w:ascii="Times" w:hAnsi="Times" w:cs="Times New Roman"/>
              </w:rPr>
              <w:t>Wiedza z zakresu anatomii, histologii, fizjologii i biochemii ogólnej.</w:t>
            </w:r>
          </w:p>
        </w:tc>
      </w:tr>
      <w:tr w:rsidR="00D867EF" w:rsidRPr="00127AA3" w14:paraId="64512E59" w14:textId="77777777" w:rsidTr="00F128D7">
        <w:tblPrEx>
          <w:tblCellMar>
            <w:top w:w="48" w:type="dxa"/>
            <w:left w:w="110" w:type="dxa"/>
          </w:tblCellMar>
        </w:tblPrEx>
        <w:trPr>
          <w:trHeight w:val="764"/>
        </w:trPr>
        <w:tc>
          <w:tcPr>
            <w:tcW w:w="2927" w:type="dxa"/>
            <w:tcBorders>
              <w:top w:val="single" w:sz="4" w:space="0" w:color="00000A"/>
              <w:left w:val="single" w:sz="4" w:space="0" w:color="00000A"/>
              <w:right w:val="single" w:sz="4" w:space="0" w:color="00000A"/>
            </w:tcBorders>
            <w:vAlign w:val="center"/>
          </w:tcPr>
          <w:p w14:paraId="2B6FB5B0" w14:textId="77777777" w:rsidR="00D867EF" w:rsidRPr="00127AA3" w:rsidRDefault="00D867EF" w:rsidP="00127AA3">
            <w:pPr>
              <w:spacing w:after="0" w:line="240" w:lineRule="auto"/>
              <w:jc w:val="both"/>
              <w:rPr>
                <w:rFonts w:ascii="Times" w:hAnsi="Times" w:cs="Times New Roman"/>
                <w:b/>
              </w:rPr>
            </w:pPr>
            <w:r w:rsidRPr="00127AA3">
              <w:rPr>
                <w:rFonts w:ascii="Times" w:hAnsi="Times" w:cs="Times New Roman"/>
                <w:b/>
              </w:rPr>
              <w:t>Skrócony opis przedmiotu</w:t>
            </w:r>
          </w:p>
        </w:tc>
        <w:tc>
          <w:tcPr>
            <w:tcW w:w="6260" w:type="dxa"/>
            <w:tcBorders>
              <w:top w:val="single" w:sz="4" w:space="0" w:color="00000A"/>
              <w:left w:val="single" w:sz="4" w:space="0" w:color="00000A"/>
              <w:right w:val="single" w:sz="4" w:space="0" w:color="00000A"/>
            </w:tcBorders>
          </w:tcPr>
          <w:p w14:paraId="7799DA1B" w14:textId="77777777" w:rsidR="00D867EF" w:rsidRPr="00127AA3" w:rsidRDefault="00D867EF" w:rsidP="00127AA3">
            <w:pPr>
              <w:spacing w:after="0" w:line="240" w:lineRule="auto"/>
              <w:ind w:right="104"/>
              <w:jc w:val="both"/>
              <w:rPr>
                <w:rFonts w:ascii="Times" w:hAnsi="Times" w:cs="Times New Roman"/>
              </w:rPr>
            </w:pPr>
            <w:r w:rsidRPr="00127AA3">
              <w:rPr>
                <w:rFonts w:ascii="Times" w:eastAsia="Calibri" w:hAnsi="Times" w:cs="Times New Roman"/>
              </w:rPr>
              <w:t xml:space="preserve">Celem zajęć fakultatywnych jest uzyskanie przez studenta wiedzy </w:t>
            </w:r>
            <w:r w:rsidRPr="00127AA3">
              <w:rPr>
                <w:rFonts w:ascii="Times" w:eastAsia="Calibri" w:hAnsi="Times" w:cs="Times New Roman"/>
              </w:rPr>
              <w:br/>
              <w:t>z zakresu metabolizmu żelaza w stanie fizjologii oraz wybranych jednostkach chorobowych przebiegających z niedoborem lub nadmiarem tego pierwiastka.</w:t>
            </w:r>
          </w:p>
        </w:tc>
      </w:tr>
      <w:tr w:rsidR="00D867EF" w:rsidRPr="00127AA3" w14:paraId="46F9514E" w14:textId="77777777" w:rsidTr="00F128D7">
        <w:tblPrEx>
          <w:tblCellMar>
            <w:top w:w="48" w:type="dxa"/>
            <w:left w:w="110" w:type="dxa"/>
          </w:tblCellMar>
        </w:tblPrEx>
        <w:trPr>
          <w:trHeight w:val="510"/>
        </w:trPr>
        <w:tc>
          <w:tcPr>
            <w:tcW w:w="2927" w:type="dxa"/>
            <w:tcBorders>
              <w:top w:val="single" w:sz="4" w:space="0" w:color="00000A"/>
              <w:left w:val="single" w:sz="4" w:space="0" w:color="00000A"/>
              <w:bottom w:val="single" w:sz="4" w:space="0" w:color="00000A"/>
              <w:right w:val="single" w:sz="4" w:space="0" w:color="00000A"/>
            </w:tcBorders>
            <w:vAlign w:val="center"/>
          </w:tcPr>
          <w:p w14:paraId="196C05F1" w14:textId="77777777" w:rsidR="00D867EF" w:rsidRPr="00127AA3" w:rsidRDefault="00D867EF" w:rsidP="00127AA3">
            <w:pPr>
              <w:spacing w:after="0" w:line="240" w:lineRule="auto"/>
              <w:jc w:val="both"/>
              <w:rPr>
                <w:rFonts w:ascii="Times" w:hAnsi="Times" w:cs="Times New Roman"/>
                <w:b/>
              </w:rPr>
            </w:pPr>
            <w:r w:rsidRPr="00127AA3">
              <w:rPr>
                <w:rFonts w:ascii="Times" w:hAnsi="Times" w:cs="Times New Roman"/>
                <w:b/>
              </w:rPr>
              <w:t>Pełny opis przedmiotu</w:t>
            </w:r>
          </w:p>
        </w:tc>
        <w:tc>
          <w:tcPr>
            <w:tcW w:w="6260" w:type="dxa"/>
            <w:tcBorders>
              <w:top w:val="single" w:sz="4" w:space="0" w:color="00000A"/>
              <w:left w:val="single" w:sz="4" w:space="0" w:color="00000A"/>
              <w:bottom w:val="single" w:sz="4" w:space="0" w:color="00000A"/>
              <w:right w:val="single" w:sz="4" w:space="0" w:color="00000A"/>
            </w:tcBorders>
          </w:tcPr>
          <w:p w14:paraId="602CC0D2" w14:textId="77777777" w:rsidR="00D867EF" w:rsidRPr="00127AA3" w:rsidRDefault="00D867EF" w:rsidP="00127AA3">
            <w:pPr>
              <w:spacing w:after="0" w:line="240" w:lineRule="auto"/>
              <w:ind w:right="105"/>
              <w:jc w:val="both"/>
              <w:rPr>
                <w:rFonts w:ascii="Times" w:eastAsia="Calibri" w:hAnsi="Times" w:cs="Times New Roman"/>
              </w:rPr>
            </w:pPr>
            <w:r w:rsidRPr="00127AA3">
              <w:rPr>
                <w:rFonts w:ascii="Times" w:eastAsia="Calibri" w:hAnsi="Times" w:cs="Times New Roman"/>
              </w:rPr>
              <w:t xml:space="preserve">Głównym zadaniem wykładu fakultatywnego jest zapoznanie studentów analityki medycznej z mechanizmami odpowiedzialnymi za kontrolę gospodarki żelazem w stanie fizjologii oraz </w:t>
            </w:r>
            <w:r w:rsidRPr="00127AA3">
              <w:rPr>
                <w:rFonts w:ascii="Times" w:eastAsia="Calibri" w:hAnsi="Times" w:cs="Times New Roman"/>
              </w:rPr>
              <w:br/>
              <w:t xml:space="preserve">z zaburzeniami tych mechanizmów w przebiegu niedoboru </w:t>
            </w:r>
            <w:r w:rsidRPr="00127AA3">
              <w:rPr>
                <w:rFonts w:ascii="Times" w:eastAsia="Calibri" w:hAnsi="Times" w:cs="Times New Roman"/>
              </w:rPr>
              <w:br/>
              <w:t>i nadmiaru żelaza.</w:t>
            </w:r>
          </w:p>
          <w:p w14:paraId="2FEE2310" w14:textId="77777777" w:rsidR="00D867EF" w:rsidRPr="00127AA3" w:rsidRDefault="00D867EF" w:rsidP="00127AA3">
            <w:pPr>
              <w:spacing w:after="0" w:line="240" w:lineRule="auto"/>
              <w:ind w:right="105"/>
              <w:jc w:val="both"/>
              <w:rPr>
                <w:rFonts w:ascii="Times" w:eastAsia="Calibri" w:hAnsi="Times" w:cs="Times New Roman"/>
              </w:rPr>
            </w:pPr>
          </w:p>
          <w:p w14:paraId="5DC3F06E" w14:textId="77777777" w:rsidR="00D867EF" w:rsidRPr="00127AA3" w:rsidRDefault="00D867EF" w:rsidP="00127AA3">
            <w:pPr>
              <w:spacing w:after="0" w:line="240" w:lineRule="auto"/>
              <w:ind w:right="105"/>
              <w:jc w:val="both"/>
              <w:rPr>
                <w:rFonts w:ascii="Times" w:eastAsia="Calibri" w:hAnsi="Times" w:cs="Times New Roman"/>
                <w:u w:val="single"/>
              </w:rPr>
            </w:pPr>
            <w:r w:rsidRPr="00127AA3">
              <w:rPr>
                <w:rFonts w:ascii="Times" w:eastAsia="Calibri" w:hAnsi="Times" w:cs="Times New Roman"/>
                <w:b/>
                <w:u w:val="single"/>
              </w:rPr>
              <w:t>Szczegółowy zakres tematów</w:t>
            </w:r>
            <w:r w:rsidRPr="00127AA3">
              <w:rPr>
                <w:rFonts w:ascii="Times" w:eastAsia="Calibri" w:hAnsi="Times" w:cs="Times New Roman"/>
                <w:u w:val="single"/>
              </w:rPr>
              <w:t>:</w:t>
            </w:r>
          </w:p>
          <w:p w14:paraId="40EBA113" w14:textId="77777777" w:rsidR="00D867EF" w:rsidRPr="00127AA3" w:rsidRDefault="00D867EF" w:rsidP="00127AA3">
            <w:pPr>
              <w:spacing w:after="0" w:line="240" w:lineRule="auto"/>
              <w:ind w:right="105"/>
              <w:jc w:val="both"/>
              <w:rPr>
                <w:rFonts w:ascii="Times" w:eastAsia="Calibri" w:hAnsi="Times" w:cs="Times New Roman"/>
              </w:rPr>
            </w:pPr>
            <w:r w:rsidRPr="00127AA3">
              <w:rPr>
                <w:rFonts w:ascii="Times" w:eastAsia="Calibri" w:hAnsi="Times" w:cs="Times New Roman"/>
              </w:rPr>
              <w:t>1. Rola żelaza w organizmie człowieka.</w:t>
            </w:r>
          </w:p>
          <w:p w14:paraId="2A8F2C12" w14:textId="77777777" w:rsidR="00D867EF" w:rsidRPr="00127AA3" w:rsidRDefault="00D867EF" w:rsidP="00127AA3">
            <w:pPr>
              <w:spacing w:after="0" w:line="240" w:lineRule="auto"/>
              <w:ind w:right="105"/>
              <w:jc w:val="both"/>
              <w:rPr>
                <w:rFonts w:ascii="Times" w:eastAsia="Calibri" w:hAnsi="Times" w:cs="Times New Roman"/>
              </w:rPr>
            </w:pPr>
            <w:r w:rsidRPr="00127AA3">
              <w:rPr>
                <w:rFonts w:ascii="Times" w:eastAsia="Calibri" w:hAnsi="Times" w:cs="Times New Roman"/>
              </w:rPr>
              <w:t>2. Białka zawierające żelazo i ich rola fizjologiczna.</w:t>
            </w:r>
          </w:p>
          <w:p w14:paraId="519A8408" w14:textId="77777777" w:rsidR="00D867EF" w:rsidRPr="00127AA3" w:rsidRDefault="00D867EF" w:rsidP="00127AA3">
            <w:pPr>
              <w:spacing w:after="0" w:line="240" w:lineRule="auto"/>
              <w:ind w:right="105"/>
              <w:jc w:val="both"/>
              <w:rPr>
                <w:rFonts w:ascii="Times" w:eastAsia="Calibri" w:hAnsi="Times" w:cs="Times New Roman"/>
              </w:rPr>
            </w:pPr>
            <w:r w:rsidRPr="00127AA3">
              <w:rPr>
                <w:rFonts w:ascii="Times" w:eastAsia="Calibri" w:hAnsi="Times" w:cs="Times New Roman"/>
              </w:rPr>
              <w:t xml:space="preserve">3. Źródła żelaza w diecie. </w:t>
            </w:r>
          </w:p>
          <w:p w14:paraId="2FC80A6A" w14:textId="77777777" w:rsidR="00D867EF" w:rsidRPr="00127AA3" w:rsidRDefault="00D867EF" w:rsidP="00127AA3">
            <w:pPr>
              <w:spacing w:after="0" w:line="240" w:lineRule="auto"/>
              <w:ind w:right="105"/>
              <w:jc w:val="both"/>
              <w:rPr>
                <w:rFonts w:ascii="Times" w:eastAsia="Calibri" w:hAnsi="Times" w:cs="Times New Roman"/>
              </w:rPr>
            </w:pPr>
            <w:r w:rsidRPr="00127AA3">
              <w:rPr>
                <w:rFonts w:ascii="Times" w:eastAsia="Calibri" w:hAnsi="Times" w:cs="Times New Roman"/>
              </w:rPr>
              <w:t>4. Toksyczność żelaza. Żelazo niezwiązane z transferyną.</w:t>
            </w:r>
          </w:p>
          <w:p w14:paraId="28444061" w14:textId="77777777" w:rsidR="00D867EF" w:rsidRPr="00127AA3" w:rsidRDefault="00D867EF" w:rsidP="00127AA3">
            <w:pPr>
              <w:spacing w:after="0" w:line="240" w:lineRule="auto"/>
              <w:ind w:right="105"/>
              <w:jc w:val="both"/>
              <w:rPr>
                <w:rFonts w:ascii="Times" w:eastAsia="Calibri" w:hAnsi="Times" w:cs="Times New Roman"/>
              </w:rPr>
            </w:pPr>
            <w:r w:rsidRPr="00127AA3">
              <w:rPr>
                <w:rFonts w:ascii="Times" w:eastAsia="Calibri" w:hAnsi="Times" w:cs="Times New Roman"/>
              </w:rPr>
              <w:t xml:space="preserve">5. Ferrytyna – budowa i funkcje. Choroby przebiegające z hipo- </w:t>
            </w:r>
            <w:r w:rsidRPr="00127AA3">
              <w:rPr>
                <w:rFonts w:ascii="Times" w:eastAsia="Calibri" w:hAnsi="Times" w:cs="Times New Roman"/>
              </w:rPr>
              <w:br/>
              <w:t>i hiperferrytynemią.</w:t>
            </w:r>
          </w:p>
          <w:p w14:paraId="5D6681BC" w14:textId="77777777" w:rsidR="00D867EF" w:rsidRPr="00127AA3" w:rsidRDefault="00D867EF" w:rsidP="00127AA3">
            <w:pPr>
              <w:spacing w:after="0" w:line="240" w:lineRule="auto"/>
              <w:ind w:right="105"/>
              <w:jc w:val="both"/>
              <w:rPr>
                <w:rFonts w:ascii="Times" w:eastAsia="Calibri" w:hAnsi="Times" w:cs="Times New Roman"/>
              </w:rPr>
            </w:pPr>
            <w:r w:rsidRPr="00127AA3">
              <w:rPr>
                <w:rFonts w:ascii="Times" w:eastAsia="Calibri" w:hAnsi="Times" w:cs="Times New Roman"/>
              </w:rPr>
              <w:t>6. Tranferyna i jej receptory – budowa i funkcje.</w:t>
            </w:r>
          </w:p>
          <w:p w14:paraId="408BE17D" w14:textId="77777777" w:rsidR="00D867EF" w:rsidRPr="00127AA3" w:rsidRDefault="00D867EF" w:rsidP="00127AA3">
            <w:pPr>
              <w:spacing w:after="0" w:line="240" w:lineRule="auto"/>
              <w:ind w:right="105"/>
              <w:jc w:val="both"/>
              <w:rPr>
                <w:rFonts w:ascii="Times" w:eastAsia="Calibri" w:hAnsi="Times" w:cs="Times New Roman"/>
              </w:rPr>
            </w:pPr>
            <w:r w:rsidRPr="00127AA3">
              <w:rPr>
                <w:rFonts w:ascii="Times" w:eastAsia="Calibri" w:hAnsi="Times" w:cs="Times New Roman"/>
              </w:rPr>
              <w:t>7. Inne kluczowe białka metabolizmu żelaza (IRPs, HFE, DMT-1).</w:t>
            </w:r>
          </w:p>
          <w:p w14:paraId="51564A3B" w14:textId="77777777" w:rsidR="00D867EF" w:rsidRPr="00127AA3" w:rsidRDefault="00D867EF" w:rsidP="00127AA3">
            <w:pPr>
              <w:spacing w:after="0" w:line="240" w:lineRule="auto"/>
              <w:ind w:right="105"/>
              <w:jc w:val="both"/>
              <w:rPr>
                <w:rFonts w:ascii="Times" w:eastAsia="Calibri" w:hAnsi="Times" w:cs="Times New Roman"/>
              </w:rPr>
            </w:pPr>
            <w:r w:rsidRPr="00127AA3">
              <w:rPr>
                <w:rFonts w:ascii="Times" w:eastAsia="Calibri" w:hAnsi="Times" w:cs="Times New Roman"/>
              </w:rPr>
              <w:t>8. Hepcydyna – historia badań. Rola biologiczna. Metody analityczne służące do oznaczania stężenia hepcydyny w materiale biologicznym.</w:t>
            </w:r>
          </w:p>
          <w:p w14:paraId="766AA0C2" w14:textId="77777777" w:rsidR="00D867EF" w:rsidRPr="00127AA3" w:rsidRDefault="00D867EF" w:rsidP="00127AA3">
            <w:pPr>
              <w:spacing w:after="0" w:line="240" w:lineRule="auto"/>
              <w:ind w:right="105"/>
              <w:jc w:val="both"/>
              <w:rPr>
                <w:rFonts w:ascii="Times" w:eastAsia="Calibri" w:hAnsi="Times" w:cs="Times New Roman"/>
              </w:rPr>
            </w:pPr>
            <w:r w:rsidRPr="00127AA3">
              <w:rPr>
                <w:rFonts w:ascii="Times" w:eastAsia="Calibri" w:hAnsi="Times" w:cs="Times New Roman"/>
              </w:rPr>
              <w:t>9. Molekularne mechanizmy kontrolujące syntezę hepcydyny.</w:t>
            </w:r>
          </w:p>
          <w:p w14:paraId="73A61ED2" w14:textId="77777777" w:rsidR="00D867EF" w:rsidRPr="00127AA3" w:rsidRDefault="00D867EF" w:rsidP="00127AA3">
            <w:pPr>
              <w:spacing w:after="0" w:line="240" w:lineRule="auto"/>
              <w:ind w:right="105"/>
              <w:jc w:val="both"/>
              <w:rPr>
                <w:rFonts w:ascii="Times" w:eastAsia="Calibri" w:hAnsi="Times" w:cs="Times New Roman"/>
              </w:rPr>
            </w:pPr>
            <w:r w:rsidRPr="00127AA3">
              <w:rPr>
                <w:rFonts w:ascii="Times" w:eastAsia="Calibri" w:hAnsi="Times" w:cs="Times New Roman"/>
              </w:rPr>
              <w:t>10. Regulacja wchłaniania, magazynowania i uwalniania żelaza.</w:t>
            </w:r>
          </w:p>
        </w:tc>
      </w:tr>
      <w:tr w:rsidR="00D867EF" w:rsidRPr="00127AA3" w14:paraId="608BCA45" w14:textId="77777777" w:rsidTr="00F128D7">
        <w:tblPrEx>
          <w:tblCellMar>
            <w:top w:w="48" w:type="dxa"/>
            <w:left w:w="110" w:type="dxa"/>
          </w:tblCellMar>
        </w:tblPrEx>
        <w:trPr>
          <w:trHeight w:val="1277"/>
        </w:trPr>
        <w:tc>
          <w:tcPr>
            <w:tcW w:w="2927" w:type="dxa"/>
            <w:tcBorders>
              <w:top w:val="single" w:sz="4" w:space="0" w:color="00000A"/>
              <w:left w:val="single" w:sz="4" w:space="0" w:color="00000A"/>
              <w:bottom w:val="single" w:sz="4" w:space="0" w:color="00000A"/>
              <w:right w:val="single" w:sz="4" w:space="0" w:color="00000A"/>
            </w:tcBorders>
            <w:vAlign w:val="center"/>
          </w:tcPr>
          <w:p w14:paraId="65B0F048" w14:textId="77777777" w:rsidR="00D867EF" w:rsidRPr="00127AA3" w:rsidRDefault="00D867EF" w:rsidP="00127AA3">
            <w:pPr>
              <w:spacing w:after="0" w:line="240" w:lineRule="auto"/>
              <w:jc w:val="both"/>
              <w:rPr>
                <w:rFonts w:ascii="Times" w:hAnsi="Times" w:cs="Times New Roman"/>
                <w:b/>
              </w:rPr>
            </w:pPr>
            <w:r w:rsidRPr="00127AA3">
              <w:rPr>
                <w:rFonts w:ascii="Times" w:hAnsi="Times" w:cs="Times New Roman"/>
                <w:b/>
              </w:rPr>
              <w:t>Literatura</w:t>
            </w:r>
          </w:p>
        </w:tc>
        <w:tc>
          <w:tcPr>
            <w:tcW w:w="6260" w:type="dxa"/>
            <w:tcBorders>
              <w:top w:val="single" w:sz="4" w:space="0" w:color="00000A"/>
              <w:left w:val="single" w:sz="4" w:space="0" w:color="00000A"/>
              <w:bottom w:val="single" w:sz="4" w:space="0" w:color="00000A"/>
              <w:right w:val="single" w:sz="4" w:space="0" w:color="00000A"/>
            </w:tcBorders>
          </w:tcPr>
          <w:p w14:paraId="4FFED6EB" w14:textId="77777777" w:rsidR="00D867EF" w:rsidRPr="00127AA3" w:rsidRDefault="00D867EF" w:rsidP="00127AA3">
            <w:pPr>
              <w:spacing w:after="0" w:line="240" w:lineRule="auto"/>
              <w:ind w:right="102"/>
              <w:jc w:val="both"/>
              <w:rPr>
                <w:rFonts w:ascii="Times" w:hAnsi="Times" w:cs="Times New Roman"/>
                <w:b/>
              </w:rPr>
            </w:pPr>
            <w:r w:rsidRPr="00127AA3">
              <w:rPr>
                <w:rFonts w:ascii="Times" w:hAnsi="Times" w:cs="Times New Roman"/>
                <w:b/>
              </w:rPr>
              <w:t>Literatura podstawowa:</w:t>
            </w:r>
          </w:p>
          <w:p w14:paraId="7E87CA43" w14:textId="77777777" w:rsidR="00D867EF" w:rsidRPr="00127AA3" w:rsidRDefault="00D867EF" w:rsidP="00127AA3">
            <w:pPr>
              <w:spacing w:after="0" w:line="240" w:lineRule="auto"/>
              <w:ind w:right="102"/>
              <w:jc w:val="both"/>
              <w:rPr>
                <w:rFonts w:ascii="Times" w:hAnsi="Times" w:cs="Times New Roman"/>
              </w:rPr>
            </w:pPr>
            <w:r w:rsidRPr="00127AA3">
              <w:rPr>
                <w:rFonts w:ascii="Times" w:hAnsi="Times" w:cs="Times New Roman"/>
              </w:rPr>
              <w:t>1. Stanisław Maj: Niedokrwistości. PZWL, Warszawa, 2017.</w:t>
            </w:r>
          </w:p>
          <w:p w14:paraId="3A6764D3" w14:textId="77777777" w:rsidR="00D867EF" w:rsidRPr="00127AA3" w:rsidRDefault="00D867EF" w:rsidP="00127AA3">
            <w:pPr>
              <w:tabs>
                <w:tab w:val="center" w:pos="3024"/>
              </w:tabs>
              <w:spacing w:after="0" w:line="240" w:lineRule="auto"/>
              <w:ind w:right="102"/>
              <w:jc w:val="both"/>
              <w:rPr>
                <w:rFonts w:ascii="Times" w:hAnsi="Times" w:cs="Times New Roman"/>
              </w:rPr>
            </w:pPr>
            <w:r w:rsidRPr="00127AA3">
              <w:rPr>
                <w:rFonts w:ascii="Times" w:hAnsi="Times" w:cs="Times New Roman"/>
              </w:rPr>
              <w:t>Literatura uzupełniająca:</w:t>
            </w:r>
            <w:r w:rsidRPr="00127AA3">
              <w:rPr>
                <w:rFonts w:ascii="Times" w:hAnsi="Times" w:cs="Times New Roman"/>
              </w:rPr>
              <w:tab/>
            </w:r>
          </w:p>
          <w:p w14:paraId="2B93CF7D" w14:textId="77777777" w:rsidR="00D867EF" w:rsidRPr="00127AA3" w:rsidRDefault="00D867EF" w:rsidP="00127AA3">
            <w:pPr>
              <w:spacing w:after="0" w:line="240" w:lineRule="auto"/>
              <w:ind w:right="102"/>
              <w:jc w:val="both"/>
              <w:rPr>
                <w:rFonts w:ascii="Times" w:hAnsi="Times" w:cs="Times New Roman"/>
              </w:rPr>
            </w:pPr>
            <w:r w:rsidRPr="00127AA3">
              <w:rPr>
                <w:rFonts w:ascii="Times" w:hAnsi="Times" w:cs="Times New Roman"/>
              </w:rPr>
              <w:t>2. Renate Huch, Roland Schaefer: Niedobór żelaza i niedokrwistość z niedoboru żelaza. MedPharm, Wrocław, 2008.</w:t>
            </w:r>
          </w:p>
        </w:tc>
      </w:tr>
      <w:tr w:rsidR="00D867EF" w:rsidRPr="00127AA3" w14:paraId="3810DE07" w14:textId="77777777" w:rsidTr="00F128D7">
        <w:tblPrEx>
          <w:tblCellMar>
            <w:top w:w="48" w:type="dxa"/>
            <w:left w:w="110" w:type="dxa"/>
          </w:tblCellMar>
        </w:tblPrEx>
        <w:trPr>
          <w:trHeight w:val="3628"/>
        </w:trPr>
        <w:tc>
          <w:tcPr>
            <w:tcW w:w="2927" w:type="dxa"/>
            <w:tcBorders>
              <w:top w:val="single" w:sz="4" w:space="0" w:color="00000A"/>
              <w:left w:val="single" w:sz="4" w:space="0" w:color="00000A"/>
              <w:bottom w:val="single" w:sz="4" w:space="0" w:color="00000A"/>
              <w:right w:val="single" w:sz="4" w:space="0" w:color="00000A"/>
            </w:tcBorders>
            <w:vAlign w:val="center"/>
          </w:tcPr>
          <w:p w14:paraId="6DDBAD6D" w14:textId="77777777" w:rsidR="00D867EF" w:rsidRPr="00127AA3" w:rsidRDefault="00D867EF" w:rsidP="00127AA3">
            <w:pPr>
              <w:spacing w:after="0" w:line="240" w:lineRule="auto"/>
              <w:jc w:val="both"/>
              <w:rPr>
                <w:rFonts w:ascii="Times" w:hAnsi="Times" w:cs="Times New Roman"/>
                <w:b/>
              </w:rPr>
            </w:pPr>
            <w:r w:rsidRPr="00127AA3">
              <w:rPr>
                <w:rFonts w:ascii="Times" w:hAnsi="Times" w:cs="Times New Roman"/>
                <w:b/>
              </w:rPr>
              <w:t>Metody i kryteria oceniania</w:t>
            </w:r>
          </w:p>
        </w:tc>
        <w:tc>
          <w:tcPr>
            <w:tcW w:w="6260" w:type="dxa"/>
            <w:tcBorders>
              <w:top w:val="single" w:sz="4" w:space="0" w:color="00000A"/>
              <w:left w:val="single" w:sz="4" w:space="0" w:color="00000A"/>
              <w:bottom w:val="single" w:sz="4" w:space="0" w:color="00000A"/>
              <w:right w:val="single" w:sz="4" w:space="0" w:color="00000A"/>
            </w:tcBorders>
          </w:tcPr>
          <w:p w14:paraId="1F99322D" w14:textId="77777777" w:rsidR="00D867EF" w:rsidRPr="00127AA3" w:rsidRDefault="00D867EF" w:rsidP="00127AA3">
            <w:pPr>
              <w:spacing w:after="0" w:line="240" w:lineRule="auto"/>
              <w:ind w:right="105"/>
              <w:jc w:val="both"/>
              <w:rPr>
                <w:rFonts w:ascii="Times" w:hAnsi="Times" w:cs="Times New Roman"/>
              </w:rPr>
            </w:pPr>
            <w:r w:rsidRPr="00127AA3">
              <w:rPr>
                <w:rFonts w:ascii="Times" w:hAnsi="Times" w:cs="Times New Roman"/>
              </w:rPr>
              <w:t>Warunkiem dopuszczenia do zaliczenia pisemnego jest obecność na wszystkich wykładach.</w:t>
            </w:r>
          </w:p>
          <w:p w14:paraId="53269A53" w14:textId="77777777" w:rsidR="00D867EF" w:rsidRPr="00127AA3" w:rsidRDefault="00D867EF" w:rsidP="00127AA3">
            <w:pPr>
              <w:pStyle w:val="NormalnyWeb"/>
              <w:spacing w:before="0" w:beforeAutospacing="0" w:after="0" w:afterAutospacing="0"/>
              <w:jc w:val="both"/>
              <w:rPr>
                <w:rFonts w:ascii="Times" w:hAnsi="Times"/>
                <w:sz w:val="22"/>
                <w:szCs w:val="22"/>
              </w:rPr>
            </w:pPr>
            <w:r w:rsidRPr="00127AA3">
              <w:rPr>
                <w:rFonts w:ascii="Times" w:hAnsi="Times"/>
                <w:sz w:val="22"/>
                <w:szCs w:val="22"/>
              </w:rPr>
              <w:t>Zaliczenie pisemne (W1, W2, U1, U2, K1): 3 pytania opisowe opartych wyłącznie o treść wykładów. Czas trwania: 45 minut. </w:t>
            </w:r>
          </w:p>
          <w:p w14:paraId="0AFB41EA" w14:textId="77777777" w:rsidR="00D867EF" w:rsidRPr="00127AA3" w:rsidRDefault="00D867EF" w:rsidP="00127AA3">
            <w:pPr>
              <w:spacing w:after="0" w:line="240" w:lineRule="auto"/>
              <w:ind w:right="105"/>
              <w:jc w:val="both"/>
              <w:rPr>
                <w:rFonts w:ascii="Times" w:hAnsi="Times" w:cs="Times New Roman"/>
              </w:rPr>
            </w:pPr>
            <w:r w:rsidRPr="00127AA3">
              <w:rPr>
                <w:rFonts w:ascii="Times" w:hAnsi="Times" w:cs="Times New Roman"/>
              </w:rPr>
              <w:t>Uzyskane punkty z zaliczenia pisemnego przelicza się według następującej skali:</w:t>
            </w:r>
          </w:p>
          <w:p w14:paraId="641C66BA" w14:textId="77777777" w:rsidR="00D867EF" w:rsidRPr="00127AA3" w:rsidRDefault="00D867EF" w:rsidP="00127AA3">
            <w:pPr>
              <w:spacing w:after="0" w:line="240" w:lineRule="auto"/>
              <w:ind w:right="105"/>
              <w:jc w:val="both"/>
              <w:rPr>
                <w:rFonts w:ascii="Times" w:hAnsi="Times"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2869"/>
            </w:tblGrid>
            <w:tr w:rsidR="00D867EF" w:rsidRPr="00127AA3" w14:paraId="06F5F138" w14:textId="77777777" w:rsidTr="00F128D7">
              <w:trPr>
                <w:jc w:val="center"/>
              </w:trPr>
              <w:tc>
                <w:tcPr>
                  <w:tcW w:w="2869" w:type="dxa"/>
                  <w:vAlign w:val="center"/>
                </w:tcPr>
                <w:p w14:paraId="309DDAAB" w14:textId="77777777" w:rsidR="00D867EF" w:rsidRPr="00127AA3" w:rsidRDefault="00D867EF" w:rsidP="00127AA3">
                  <w:pPr>
                    <w:spacing w:after="0" w:line="240" w:lineRule="auto"/>
                    <w:jc w:val="both"/>
                    <w:rPr>
                      <w:rFonts w:ascii="Times" w:hAnsi="Times" w:cs="Times New Roman"/>
                      <w:b/>
                    </w:rPr>
                  </w:pPr>
                  <w:r w:rsidRPr="00127AA3">
                    <w:rPr>
                      <w:rFonts w:ascii="Times" w:hAnsi="Times" w:cs="Times New Roman"/>
                      <w:b/>
                    </w:rPr>
                    <w:t>Procent punktów</w:t>
                  </w:r>
                </w:p>
              </w:tc>
              <w:tc>
                <w:tcPr>
                  <w:tcW w:w="2869" w:type="dxa"/>
                  <w:vAlign w:val="center"/>
                </w:tcPr>
                <w:p w14:paraId="32DA9795" w14:textId="77777777" w:rsidR="00D867EF" w:rsidRPr="00127AA3" w:rsidRDefault="00D867EF" w:rsidP="00127AA3">
                  <w:pPr>
                    <w:spacing w:after="0" w:line="240" w:lineRule="auto"/>
                    <w:jc w:val="both"/>
                    <w:rPr>
                      <w:rFonts w:ascii="Times" w:hAnsi="Times" w:cs="Times New Roman"/>
                      <w:b/>
                    </w:rPr>
                  </w:pPr>
                  <w:r w:rsidRPr="00127AA3">
                    <w:rPr>
                      <w:rFonts w:ascii="Times" w:hAnsi="Times" w:cs="Times New Roman"/>
                      <w:b/>
                    </w:rPr>
                    <w:t>Ocena</w:t>
                  </w:r>
                </w:p>
              </w:tc>
            </w:tr>
            <w:tr w:rsidR="00D867EF" w:rsidRPr="00127AA3" w14:paraId="1EE5D82B" w14:textId="77777777" w:rsidTr="00F128D7">
              <w:trPr>
                <w:jc w:val="center"/>
              </w:trPr>
              <w:tc>
                <w:tcPr>
                  <w:tcW w:w="2869" w:type="dxa"/>
                  <w:vAlign w:val="center"/>
                </w:tcPr>
                <w:p w14:paraId="2433ACC4" w14:textId="77777777" w:rsidR="00D867EF" w:rsidRPr="00127AA3" w:rsidRDefault="00D867EF" w:rsidP="00127AA3">
                  <w:pPr>
                    <w:spacing w:after="0" w:line="240" w:lineRule="auto"/>
                    <w:jc w:val="both"/>
                    <w:rPr>
                      <w:rFonts w:ascii="Times" w:hAnsi="Times" w:cs="Times New Roman"/>
                    </w:rPr>
                  </w:pPr>
                  <w:r w:rsidRPr="00127AA3">
                    <w:rPr>
                      <w:rFonts w:ascii="Times" w:hAnsi="Times" w:cs="Times New Roman"/>
                    </w:rPr>
                    <w:t>92 – 100 %</w:t>
                  </w:r>
                </w:p>
              </w:tc>
              <w:tc>
                <w:tcPr>
                  <w:tcW w:w="2869" w:type="dxa"/>
                  <w:vAlign w:val="center"/>
                </w:tcPr>
                <w:p w14:paraId="6D779040" w14:textId="77777777" w:rsidR="00D867EF" w:rsidRPr="00127AA3" w:rsidRDefault="00D867EF" w:rsidP="00127AA3">
                  <w:pPr>
                    <w:spacing w:after="0" w:line="240" w:lineRule="auto"/>
                    <w:jc w:val="both"/>
                    <w:rPr>
                      <w:rFonts w:ascii="Times" w:hAnsi="Times" w:cs="Times New Roman"/>
                    </w:rPr>
                  </w:pPr>
                  <w:r w:rsidRPr="00127AA3">
                    <w:rPr>
                      <w:rFonts w:ascii="Times" w:hAnsi="Times" w:cs="Times New Roman"/>
                    </w:rPr>
                    <w:t>Bardzo dobry (5,0)</w:t>
                  </w:r>
                </w:p>
              </w:tc>
            </w:tr>
            <w:tr w:rsidR="00D867EF" w:rsidRPr="00127AA3" w14:paraId="0F8FE18C" w14:textId="77777777" w:rsidTr="00F128D7">
              <w:trPr>
                <w:jc w:val="center"/>
              </w:trPr>
              <w:tc>
                <w:tcPr>
                  <w:tcW w:w="2869" w:type="dxa"/>
                  <w:vAlign w:val="center"/>
                </w:tcPr>
                <w:p w14:paraId="72A2B944" w14:textId="77777777" w:rsidR="00D867EF" w:rsidRPr="00127AA3" w:rsidRDefault="00D867EF" w:rsidP="00127AA3">
                  <w:pPr>
                    <w:spacing w:after="0" w:line="240" w:lineRule="auto"/>
                    <w:jc w:val="both"/>
                    <w:rPr>
                      <w:rFonts w:ascii="Times" w:hAnsi="Times" w:cs="Times New Roman"/>
                    </w:rPr>
                  </w:pPr>
                  <w:r w:rsidRPr="00127AA3">
                    <w:rPr>
                      <w:rFonts w:ascii="Times" w:hAnsi="Times" w:cs="Times New Roman"/>
                    </w:rPr>
                    <w:t>84 – 91 %</w:t>
                  </w:r>
                </w:p>
              </w:tc>
              <w:tc>
                <w:tcPr>
                  <w:tcW w:w="2869" w:type="dxa"/>
                  <w:vAlign w:val="center"/>
                </w:tcPr>
                <w:p w14:paraId="67AA6920" w14:textId="77777777" w:rsidR="00D867EF" w:rsidRPr="00127AA3" w:rsidRDefault="00D867EF" w:rsidP="00127AA3">
                  <w:pPr>
                    <w:spacing w:after="0" w:line="240" w:lineRule="auto"/>
                    <w:jc w:val="both"/>
                    <w:rPr>
                      <w:rFonts w:ascii="Times" w:hAnsi="Times" w:cs="Times New Roman"/>
                    </w:rPr>
                  </w:pPr>
                  <w:r w:rsidRPr="00127AA3">
                    <w:rPr>
                      <w:rFonts w:ascii="Times" w:hAnsi="Times" w:cs="Times New Roman"/>
                    </w:rPr>
                    <w:t>Dobry plus (4,5)</w:t>
                  </w:r>
                </w:p>
              </w:tc>
            </w:tr>
            <w:tr w:rsidR="00D867EF" w:rsidRPr="00127AA3" w14:paraId="660EA660" w14:textId="77777777" w:rsidTr="00F128D7">
              <w:trPr>
                <w:jc w:val="center"/>
              </w:trPr>
              <w:tc>
                <w:tcPr>
                  <w:tcW w:w="2869" w:type="dxa"/>
                  <w:vAlign w:val="center"/>
                </w:tcPr>
                <w:p w14:paraId="1DCC6113" w14:textId="77777777" w:rsidR="00D867EF" w:rsidRPr="00127AA3" w:rsidRDefault="00D867EF" w:rsidP="00127AA3">
                  <w:pPr>
                    <w:spacing w:after="0" w:line="240" w:lineRule="auto"/>
                    <w:jc w:val="both"/>
                    <w:rPr>
                      <w:rFonts w:ascii="Times" w:hAnsi="Times" w:cs="Times New Roman"/>
                    </w:rPr>
                  </w:pPr>
                  <w:r w:rsidRPr="00127AA3">
                    <w:rPr>
                      <w:rFonts w:ascii="Times" w:hAnsi="Times" w:cs="Times New Roman"/>
                    </w:rPr>
                    <w:t>76 – 83 %</w:t>
                  </w:r>
                </w:p>
              </w:tc>
              <w:tc>
                <w:tcPr>
                  <w:tcW w:w="2869" w:type="dxa"/>
                  <w:vAlign w:val="center"/>
                </w:tcPr>
                <w:p w14:paraId="44B4C5A2" w14:textId="77777777" w:rsidR="00D867EF" w:rsidRPr="00127AA3" w:rsidRDefault="00D867EF" w:rsidP="00127AA3">
                  <w:pPr>
                    <w:spacing w:after="0" w:line="240" w:lineRule="auto"/>
                    <w:jc w:val="both"/>
                    <w:rPr>
                      <w:rFonts w:ascii="Times" w:hAnsi="Times" w:cs="Times New Roman"/>
                    </w:rPr>
                  </w:pPr>
                  <w:r w:rsidRPr="00127AA3">
                    <w:rPr>
                      <w:rFonts w:ascii="Times" w:hAnsi="Times" w:cs="Times New Roman"/>
                    </w:rPr>
                    <w:t>Dobry (4,0)</w:t>
                  </w:r>
                </w:p>
              </w:tc>
            </w:tr>
            <w:tr w:rsidR="00D867EF" w:rsidRPr="00127AA3" w14:paraId="1E28AD71" w14:textId="77777777" w:rsidTr="00F128D7">
              <w:trPr>
                <w:jc w:val="center"/>
              </w:trPr>
              <w:tc>
                <w:tcPr>
                  <w:tcW w:w="2869" w:type="dxa"/>
                  <w:vAlign w:val="center"/>
                </w:tcPr>
                <w:p w14:paraId="5B119880" w14:textId="77777777" w:rsidR="00D867EF" w:rsidRPr="00127AA3" w:rsidRDefault="00D867EF" w:rsidP="00127AA3">
                  <w:pPr>
                    <w:spacing w:after="0" w:line="240" w:lineRule="auto"/>
                    <w:jc w:val="both"/>
                    <w:rPr>
                      <w:rFonts w:ascii="Times" w:hAnsi="Times" w:cs="Times New Roman"/>
                    </w:rPr>
                  </w:pPr>
                  <w:r w:rsidRPr="00127AA3">
                    <w:rPr>
                      <w:rFonts w:ascii="Times" w:hAnsi="Times" w:cs="Times New Roman"/>
                    </w:rPr>
                    <w:t>68 – 75 %</w:t>
                  </w:r>
                </w:p>
              </w:tc>
              <w:tc>
                <w:tcPr>
                  <w:tcW w:w="2869" w:type="dxa"/>
                  <w:vAlign w:val="center"/>
                </w:tcPr>
                <w:p w14:paraId="4D14485B" w14:textId="77777777" w:rsidR="00D867EF" w:rsidRPr="00127AA3" w:rsidRDefault="00D867EF" w:rsidP="00127AA3">
                  <w:pPr>
                    <w:spacing w:after="0" w:line="240" w:lineRule="auto"/>
                    <w:jc w:val="both"/>
                    <w:rPr>
                      <w:rFonts w:ascii="Times" w:hAnsi="Times" w:cs="Times New Roman"/>
                    </w:rPr>
                  </w:pPr>
                  <w:r w:rsidRPr="00127AA3">
                    <w:rPr>
                      <w:rFonts w:ascii="Times" w:hAnsi="Times" w:cs="Times New Roman"/>
                    </w:rPr>
                    <w:t>Dostateczny plus (3,5)</w:t>
                  </w:r>
                </w:p>
              </w:tc>
            </w:tr>
            <w:tr w:rsidR="00D867EF" w:rsidRPr="00127AA3" w14:paraId="5759DB35" w14:textId="77777777" w:rsidTr="00F128D7">
              <w:trPr>
                <w:jc w:val="center"/>
              </w:trPr>
              <w:tc>
                <w:tcPr>
                  <w:tcW w:w="2869" w:type="dxa"/>
                  <w:vAlign w:val="center"/>
                </w:tcPr>
                <w:p w14:paraId="19928E7C" w14:textId="77777777" w:rsidR="00D867EF" w:rsidRPr="00127AA3" w:rsidRDefault="00D867EF" w:rsidP="00127AA3">
                  <w:pPr>
                    <w:spacing w:after="0" w:line="240" w:lineRule="auto"/>
                    <w:jc w:val="both"/>
                    <w:rPr>
                      <w:rFonts w:ascii="Times" w:hAnsi="Times" w:cs="Times New Roman"/>
                    </w:rPr>
                  </w:pPr>
                  <w:r w:rsidRPr="00127AA3">
                    <w:rPr>
                      <w:rFonts w:ascii="Times" w:hAnsi="Times" w:cs="Times New Roman"/>
                    </w:rPr>
                    <w:t>56 - 67 %</w:t>
                  </w:r>
                </w:p>
              </w:tc>
              <w:tc>
                <w:tcPr>
                  <w:tcW w:w="2869" w:type="dxa"/>
                  <w:vAlign w:val="center"/>
                </w:tcPr>
                <w:p w14:paraId="2670FAFF" w14:textId="77777777" w:rsidR="00D867EF" w:rsidRPr="00127AA3" w:rsidRDefault="00D867EF" w:rsidP="00127AA3">
                  <w:pPr>
                    <w:spacing w:after="0" w:line="240" w:lineRule="auto"/>
                    <w:jc w:val="both"/>
                    <w:rPr>
                      <w:rFonts w:ascii="Times" w:hAnsi="Times" w:cs="Times New Roman"/>
                    </w:rPr>
                  </w:pPr>
                  <w:r w:rsidRPr="00127AA3">
                    <w:rPr>
                      <w:rFonts w:ascii="Times" w:hAnsi="Times" w:cs="Times New Roman"/>
                    </w:rPr>
                    <w:t>Dostateczny (3,0)</w:t>
                  </w:r>
                </w:p>
              </w:tc>
            </w:tr>
            <w:tr w:rsidR="00D867EF" w:rsidRPr="00127AA3" w14:paraId="66819450" w14:textId="77777777" w:rsidTr="00F128D7">
              <w:trPr>
                <w:jc w:val="center"/>
              </w:trPr>
              <w:tc>
                <w:tcPr>
                  <w:tcW w:w="2869" w:type="dxa"/>
                  <w:vAlign w:val="center"/>
                </w:tcPr>
                <w:p w14:paraId="2D3B608A" w14:textId="77777777" w:rsidR="00D867EF" w:rsidRPr="00127AA3" w:rsidRDefault="00D867EF" w:rsidP="00127AA3">
                  <w:pPr>
                    <w:spacing w:after="0" w:line="240" w:lineRule="auto"/>
                    <w:jc w:val="both"/>
                    <w:rPr>
                      <w:rFonts w:ascii="Times" w:hAnsi="Times" w:cs="Times New Roman"/>
                    </w:rPr>
                  </w:pPr>
                  <w:r w:rsidRPr="00127AA3">
                    <w:rPr>
                      <w:rFonts w:ascii="Times" w:hAnsi="Times" w:cs="Times New Roman"/>
                    </w:rPr>
                    <w:t>0 – 55 %</w:t>
                  </w:r>
                </w:p>
              </w:tc>
              <w:tc>
                <w:tcPr>
                  <w:tcW w:w="2869" w:type="dxa"/>
                  <w:vAlign w:val="center"/>
                </w:tcPr>
                <w:p w14:paraId="59F35144" w14:textId="77777777" w:rsidR="00D867EF" w:rsidRPr="00127AA3" w:rsidRDefault="00D867EF" w:rsidP="00127AA3">
                  <w:pPr>
                    <w:spacing w:after="0" w:line="240" w:lineRule="auto"/>
                    <w:jc w:val="both"/>
                    <w:rPr>
                      <w:rFonts w:ascii="Times" w:hAnsi="Times" w:cs="Times New Roman"/>
                    </w:rPr>
                  </w:pPr>
                  <w:r w:rsidRPr="00127AA3">
                    <w:rPr>
                      <w:rFonts w:ascii="Times" w:hAnsi="Times" w:cs="Times New Roman"/>
                    </w:rPr>
                    <w:t>Niedostateczny (2,0)</w:t>
                  </w:r>
                </w:p>
              </w:tc>
            </w:tr>
          </w:tbl>
          <w:p w14:paraId="1423AF83" w14:textId="77777777" w:rsidR="00D867EF" w:rsidRPr="00127AA3" w:rsidRDefault="00D867EF" w:rsidP="00127AA3">
            <w:pPr>
              <w:spacing w:after="0" w:line="240" w:lineRule="auto"/>
              <w:jc w:val="both"/>
              <w:rPr>
                <w:rFonts w:ascii="Times" w:hAnsi="Times" w:cs="Times New Roman"/>
              </w:rPr>
            </w:pPr>
          </w:p>
        </w:tc>
      </w:tr>
      <w:tr w:rsidR="00D867EF" w:rsidRPr="00127AA3" w14:paraId="7BE010D5" w14:textId="77777777" w:rsidTr="00F128D7">
        <w:tblPrEx>
          <w:tblCellMar>
            <w:top w:w="48" w:type="dxa"/>
            <w:left w:w="110" w:type="dxa"/>
          </w:tblCellMar>
        </w:tblPrEx>
        <w:trPr>
          <w:trHeight w:val="653"/>
        </w:trPr>
        <w:tc>
          <w:tcPr>
            <w:tcW w:w="2927" w:type="dxa"/>
            <w:tcBorders>
              <w:top w:val="single" w:sz="4" w:space="0" w:color="00000A"/>
              <w:left w:val="single" w:sz="4" w:space="0" w:color="00000A"/>
              <w:bottom w:val="single" w:sz="4" w:space="0" w:color="00000A"/>
              <w:right w:val="single" w:sz="4" w:space="0" w:color="00000A"/>
            </w:tcBorders>
            <w:vAlign w:val="center"/>
          </w:tcPr>
          <w:p w14:paraId="7A22772D" w14:textId="77777777" w:rsidR="00D867EF" w:rsidRPr="00127AA3" w:rsidRDefault="00D867EF" w:rsidP="00127AA3">
            <w:pPr>
              <w:spacing w:after="0" w:line="240" w:lineRule="auto"/>
              <w:jc w:val="both"/>
              <w:rPr>
                <w:rFonts w:ascii="Times" w:hAnsi="Times" w:cs="Times New Roman"/>
                <w:b/>
              </w:rPr>
            </w:pPr>
            <w:r w:rsidRPr="00127AA3">
              <w:rPr>
                <w:rFonts w:ascii="Times" w:hAnsi="Times" w:cs="Times New Roman"/>
                <w:b/>
              </w:rPr>
              <w:t>Praktyki zawodowe w ramach przedmiotu</w:t>
            </w:r>
          </w:p>
        </w:tc>
        <w:tc>
          <w:tcPr>
            <w:tcW w:w="6260" w:type="dxa"/>
            <w:tcBorders>
              <w:top w:val="single" w:sz="4" w:space="0" w:color="00000A"/>
              <w:left w:val="single" w:sz="4" w:space="0" w:color="00000A"/>
              <w:bottom w:val="single" w:sz="4" w:space="0" w:color="00000A"/>
              <w:right w:val="single" w:sz="4" w:space="0" w:color="00000A"/>
            </w:tcBorders>
            <w:vAlign w:val="center"/>
          </w:tcPr>
          <w:p w14:paraId="1742E1E0" w14:textId="77777777" w:rsidR="00D867EF" w:rsidRPr="00127AA3" w:rsidRDefault="00D867EF" w:rsidP="00127AA3">
            <w:pPr>
              <w:spacing w:after="0" w:line="240" w:lineRule="auto"/>
              <w:ind w:right="56"/>
              <w:jc w:val="both"/>
              <w:rPr>
                <w:rFonts w:ascii="Times" w:hAnsi="Times" w:cs="Times New Roman"/>
              </w:rPr>
            </w:pPr>
            <w:r w:rsidRPr="00127AA3">
              <w:rPr>
                <w:rFonts w:ascii="Times" w:hAnsi="Times" w:cs="Times New Roman"/>
              </w:rPr>
              <w:t>Nie dotyczy.</w:t>
            </w:r>
          </w:p>
        </w:tc>
      </w:tr>
    </w:tbl>
    <w:p w14:paraId="1551FD28" w14:textId="77777777" w:rsidR="00D867EF" w:rsidRPr="00B8197D" w:rsidRDefault="00D867EF" w:rsidP="00127AA3">
      <w:pPr>
        <w:spacing w:after="0" w:line="240" w:lineRule="auto"/>
        <w:jc w:val="both"/>
        <w:rPr>
          <w:rFonts w:ascii="Times New Roman" w:eastAsia="Calibri" w:hAnsi="Times New Roman" w:cs="Times New Roman"/>
        </w:rPr>
      </w:pPr>
    </w:p>
    <w:p w14:paraId="05699D42" w14:textId="77777777" w:rsidR="00D867EF" w:rsidRPr="00127AA3" w:rsidRDefault="00D867EF" w:rsidP="00127AA3">
      <w:pPr>
        <w:spacing w:after="0" w:line="240" w:lineRule="auto"/>
        <w:jc w:val="both"/>
        <w:rPr>
          <w:rFonts w:ascii="Times" w:hAnsi="Times" w:cs="Times New Roman"/>
        </w:rPr>
      </w:pPr>
      <w:r w:rsidRPr="00127AA3">
        <w:rPr>
          <w:rFonts w:ascii="Times" w:hAnsi="Times" w:cs="Times New Roman"/>
          <w:b/>
        </w:rPr>
        <w:t>B)</w:t>
      </w:r>
      <w:r w:rsidRPr="00127AA3">
        <w:rPr>
          <w:rFonts w:ascii="Times" w:eastAsia="Arial" w:hAnsi="Times" w:cs="Times New Roman"/>
        </w:rPr>
        <w:t xml:space="preserve"> </w:t>
      </w:r>
      <w:r w:rsidRPr="00127AA3">
        <w:rPr>
          <w:rFonts w:ascii="Times" w:hAnsi="Times" w:cs="Times New Roman"/>
          <w:b/>
        </w:rPr>
        <w:t xml:space="preserve">Opis przedmiotu i zajęć cyklu </w:t>
      </w:r>
      <w:r w:rsidRPr="00127AA3">
        <w:rPr>
          <w:rFonts w:ascii="Times" w:eastAsia="Calibri" w:hAnsi="Times" w:cs="Times New Roman"/>
        </w:rPr>
        <w:t xml:space="preserve"> </w:t>
      </w:r>
    </w:p>
    <w:tbl>
      <w:tblPr>
        <w:tblW w:w="0" w:type="auto"/>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147"/>
        <w:gridCol w:w="5819"/>
      </w:tblGrid>
      <w:tr w:rsidR="00D867EF" w:rsidRPr="00127AA3" w14:paraId="2FEE38B9" w14:textId="77777777" w:rsidTr="00F128D7">
        <w:tc>
          <w:tcPr>
            <w:tcW w:w="3147"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14:paraId="3FC2A985" w14:textId="77777777" w:rsidR="00D867EF" w:rsidRPr="00127AA3" w:rsidRDefault="00D867EF" w:rsidP="00127AA3">
            <w:pPr>
              <w:suppressAutoHyphens/>
              <w:spacing w:after="0" w:line="240" w:lineRule="auto"/>
              <w:jc w:val="both"/>
              <w:rPr>
                <w:rFonts w:ascii="Times" w:eastAsia="SimSun" w:hAnsi="Times" w:cs="Times New Roman"/>
                <w:b/>
                <w:bCs/>
              </w:rPr>
            </w:pPr>
            <w:r w:rsidRPr="00127AA3">
              <w:rPr>
                <w:rFonts w:ascii="Times" w:eastAsia="SimSun" w:hAnsi="Times" w:cs="Times New Roman"/>
                <w:b/>
                <w:bCs/>
              </w:rPr>
              <w:t>Nazwa pola</w:t>
            </w:r>
          </w:p>
        </w:tc>
        <w:tc>
          <w:tcPr>
            <w:tcW w:w="5819"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14:paraId="29EE242A" w14:textId="77777777" w:rsidR="00D867EF" w:rsidRPr="00127AA3" w:rsidRDefault="00D867EF" w:rsidP="00127AA3">
            <w:pPr>
              <w:suppressAutoHyphens/>
              <w:spacing w:after="0" w:line="240" w:lineRule="auto"/>
              <w:jc w:val="both"/>
              <w:rPr>
                <w:rFonts w:ascii="Times" w:eastAsia="SimSun" w:hAnsi="Times" w:cs="Times New Roman"/>
              </w:rPr>
            </w:pPr>
            <w:r w:rsidRPr="00127AA3">
              <w:rPr>
                <w:rFonts w:ascii="Times" w:eastAsia="SimSun" w:hAnsi="Times" w:cs="Times New Roman"/>
                <w:b/>
                <w:bCs/>
              </w:rPr>
              <w:t>Komentarz</w:t>
            </w:r>
          </w:p>
        </w:tc>
      </w:tr>
      <w:tr w:rsidR="00B8197D" w:rsidRPr="00127AA3" w14:paraId="0D8D5014" w14:textId="77777777" w:rsidTr="00F128D7">
        <w:tc>
          <w:tcPr>
            <w:tcW w:w="3147" w:type="dxa"/>
            <w:tcBorders>
              <w:top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14:paraId="6102E666" w14:textId="77777777" w:rsidR="00B8197D" w:rsidRPr="00127AA3" w:rsidRDefault="00B8197D" w:rsidP="00127AA3">
            <w:pPr>
              <w:suppressAutoHyphens/>
              <w:spacing w:after="0" w:line="240" w:lineRule="auto"/>
              <w:jc w:val="both"/>
              <w:rPr>
                <w:rFonts w:ascii="Times" w:eastAsia="SimSun" w:hAnsi="Times" w:cs="Times New Roman"/>
                <w:b/>
              </w:rPr>
            </w:pPr>
            <w:r w:rsidRPr="00127AA3">
              <w:rPr>
                <w:rFonts w:ascii="Times" w:eastAsia="SimSun" w:hAnsi="Times" w:cs="Times New Roman"/>
                <w:b/>
              </w:rPr>
              <w:t>Cykl dydaktyczny, w którym przedmiot jest realizowany</w:t>
            </w:r>
          </w:p>
        </w:tc>
        <w:tc>
          <w:tcPr>
            <w:tcW w:w="5819" w:type="dxa"/>
            <w:tcBorders>
              <w:top w:val="single" w:sz="4" w:space="0" w:color="00000A"/>
              <w:left w:val="single" w:sz="4" w:space="0" w:color="00000A"/>
              <w:bottom w:val="single" w:sz="4" w:space="0" w:color="00000A"/>
            </w:tcBorders>
            <w:shd w:val="clear" w:color="auto" w:fill="FFFFFF" w:themeFill="background1"/>
            <w:tcMar>
              <w:top w:w="0" w:type="dxa"/>
              <w:left w:w="108" w:type="dxa"/>
              <w:bottom w:w="0" w:type="dxa"/>
              <w:right w:w="108" w:type="dxa"/>
            </w:tcMar>
            <w:vAlign w:val="center"/>
          </w:tcPr>
          <w:p w14:paraId="474DC50D" w14:textId="613C4C9D" w:rsidR="00B8197D" w:rsidRPr="00127AA3" w:rsidRDefault="00B8197D" w:rsidP="00127AA3">
            <w:pPr>
              <w:suppressAutoHyphens/>
              <w:spacing w:after="0" w:line="240" w:lineRule="auto"/>
              <w:jc w:val="both"/>
              <w:rPr>
                <w:rFonts w:ascii="Times" w:eastAsia="SimSun" w:hAnsi="Times" w:cs="Times New Roman"/>
              </w:rPr>
            </w:pPr>
            <w:r>
              <w:rPr>
                <w:rFonts w:ascii="Times" w:hAnsi="Times" w:cs="Times New Roman"/>
                <w:b/>
                <w:spacing w:val="-3"/>
              </w:rPr>
              <w:t>I-III</w:t>
            </w:r>
            <w:r w:rsidRPr="00127AA3">
              <w:rPr>
                <w:rFonts w:ascii="Times" w:hAnsi="Times" w:cs="Times New Roman"/>
                <w:b/>
                <w:spacing w:val="-3"/>
              </w:rPr>
              <w:t xml:space="preserve"> rok, </w:t>
            </w:r>
            <w:r>
              <w:rPr>
                <w:rFonts w:ascii="Times New Roman" w:hAnsi="Times New Roman" w:cs="Times New Roman"/>
                <w:b/>
                <w:spacing w:val="-3"/>
              </w:rPr>
              <w:t>I-VI</w:t>
            </w:r>
            <w:r w:rsidRPr="00127AA3">
              <w:rPr>
                <w:rFonts w:ascii="Times" w:hAnsi="Times" w:cs="Times New Roman"/>
                <w:b/>
                <w:spacing w:val="-3"/>
              </w:rPr>
              <w:t xml:space="preserve"> semestr</w:t>
            </w:r>
          </w:p>
        </w:tc>
      </w:tr>
      <w:tr w:rsidR="00B8197D" w:rsidRPr="00127AA3" w14:paraId="17102AEB" w14:textId="77777777" w:rsidTr="00F128D7">
        <w:tc>
          <w:tcPr>
            <w:tcW w:w="3147" w:type="dxa"/>
            <w:tcBorders>
              <w:top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14:paraId="0145C644" w14:textId="77777777" w:rsidR="00B8197D" w:rsidRPr="00127AA3" w:rsidRDefault="00B8197D" w:rsidP="00127AA3">
            <w:pPr>
              <w:suppressAutoHyphens/>
              <w:spacing w:after="0" w:line="240" w:lineRule="auto"/>
              <w:jc w:val="both"/>
              <w:rPr>
                <w:rFonts w:ascii="Times" w:eastAsia="SimSun" w:hAnsi="Times" w:cs="Times New Roman"/>
                <w:b/>
              </w:rPr>
            </w:pPr>
            <w:r w:rsidRPr="00127AA3">
              <w:rPr>
                <w:rFonts w:ascii="Times" w:eastAsia="SimSun" w:hAnsi="Times" w:cs="Times New Roman"/>
                <w:b/>
              </w:rPr>
              <w:t xml:space="preserve">Sposób zaliczenia przedmiotu </w:t>
            </w:r>
            <w:r w:rsidRPr="00127AA3">
              <w:rPr>
                <w:rFonts w:ascii="Times" w:eastAsia="SimSun" w:hAnsi="Times" w:cs="Times New Roman"/>
                <w:b/>
              </w:rPr>
              <w:br/>
              <w:t>w cyklu</w:t>
            </w:r>
          </w:p>
        </w:tc>
        <w:tc>
          <w:tcPr>
            <w:tcW w:w="5819" w:type="dxa"/>
            <w:tcBorders>
              <w:top w:val="single" w:sz="4" w:space="0" w:color="00000A"/>
              <w:left w:val="single" w:sz="4" w:space="0" w:color="00000A"/>
              <w:bottom w:val="single" w:sz="4" w:space="0" w:color="00000A"/>
            </w:tcBorders>
            <w:shd w:val="clear" w:color="auto" w:fill="FFFFFF" w:themeFill="background1"/>
            <w:tcMar>
              <w:top w:w="0" w:type="dxa"/>
              <w:left w:w="108" w:type="dxa"/>
              <w:bottom w:w="0" w:type="dxa"/>
              <w:right w:w="108" w:type="dxa"/>
            </w:tcMar>
            <w:vAlign w:val="center"/>
          </w:tcPr>
          <w:p w14:paraId="6CD3DE9D" w14:textId="6946346F" w:rsidR="00B8197D" w:rsidRPr="00127AA3" w:rsidRDefault="00B8197D" w:rsidP="00127AA3">
            <w:pPr>
              <w:suppressAutoHyphens/>
              <w:spacing w:after="0" w:line="240" w:lineRule="auto"/>
              <w:jc w:val="both"/>
              <w:rPr>
                <w:rFonts w:ascii="Times" w:eastAsia="SimSun" w:hAnsi="Times" w:cs="Times New Roman"/>
              </w:rPr>
            </w:pPr>
            <w:r w:rsidRPr="00127AA3">
              <w:rPr>
                <w:rFonts w:ascii="Times" w:hAnsi="Times"/>
                <w:b/>
                <w:color w:val="000000"/>
              </w:rPr>
              <w:t>Wykład:</w:t>
            </w:r>
            <w:r w:rsidRPr="00127AA3">
              <w:rPr>
                <w:rFonts w:ascii="Times" w:hAnsi="Times" w:cs="Times New Roman"/>
                <w:b/>
                <w:color w:val="000000"/>
              </w:rPr>
              <w:t xml:space="preserve"> </w:t>
            </w:r>
            <w:r w:rsidRPr="00127AA3">
              <w:rPr>
                <w:rFonts w:ascii="Times" w:hAnsi="Times"/>
                <w:color w:val="000000"/>
              </w:rPr>
              <w:t>zaliczenie na ocenę</w:t>
            </w:r>
          </w:p>
        </w:tc>
      </w:tr>
      <w:tr w:rsidR="00B8197D" w:rsidRPr="00127AA3" w14:paraId="023AC2AC" w14:textId="77777777" w:rsidTr="00D52B73">
        <w:tc>
          <w:tcPr>
            <w:tcW w:w="3147" w:type="dxa"/>
            <w:tcBorders>
              <w:top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14:paraId="624B3E61" w14:textId="77777777" w:rsidR="00B8197D" w:rsidRPr="00127AA3" w:rsidRDefault="00B8197D" w:rsidP="00127AA3">
            <w:pPr>
              <w:suppressAutoHyphens/>
              <w:spacing w:after="0" w:line="240" w:lineRule="auto"/>
              <w:jc w:val="both"/>
              <w:rPr>
                <w:rFonts w:ascii="Times" w:eastAsia="SimSun" w:hAnsi="Times" w:cs="Times New Roman"/>
                <w:b/>
              </w:rPr>
            </w:pPr>
            <w:r w:rsidRPr="00127AA3">
              <w:rPr>
                <w:rFonts w:ascii="Times" w:eastAsia="SimSun" w:hAnsi="Times" w:cs="Times New Roman"/>
                <w:b/>
              </w:rPr>
              <w:t>Forma(y) i liczba godzin zajęć oraz sposoby ich zaliczenia</w:t>
            </w:r>
          </w:p>
        </w:tc>
        <w:tc>
          <w:tcPr>
            <w:tcW w:w="5819" w:type="dxa"/>
            <w:tcBorders>
              <w:top w:val="single" w:sz="4" w:space="0" w:color="00000A"/>
              <w:left w:val="single" w:sz="4" w:space="0" w:color="00000A"/>
              <w:bottom w:val="single" w:sz="4" w:space="0" w:color="00000A"/>
            </w:tcBorders>
            <w:shd w:val="clear" w:color="auto" w:fill="FFFFFF" w:themeFill="background1"/>
            <w:tcMar>
              <w:top w:w="0" w:type="dxa"/>
              <w:left w:w="108" w:type="dxa"/>
              <w:bottom w:w="0" w:type="dxa"/>
              <w:right w:w="108" w:type="dxa"/>
            </w:tcMar>
          </w:tcPr>
          <w:p w14:paraId="7BA4F43D" w14:textId="21EFAC2D" w:rsidR="00B8197D" w:rsidRPr="00127AA3" w:rsidRDefault="00B8197D" w:rsidP="00127AA3">
            <w:pPr>
              <w:suppressAutoHyphens/>
              <w:spacing w:after="0" w:line="240" w:lineRule="auto"/>
              <w:jc w:val="both"/>
              <w:rPr>
                <w:rFonts w:ascii="Times" w:hAnsi="Times" w:cs="Times New Roman"/>
                <w:iCs/>
              </w:rPr>
            </w:pPr>
            <w:r w:rsidRPr="00127AA3">
              <w:rPr>
                <w:rFonts w:ascii="Times" w:hAnsi="Times"/>
                <w:b/>
                <w:color w:val="000000"/>
              </w:rPr>
              <w:t>Wykład:</w:t>
            </w:r>
            <w:r w:rsidRPr="00127AA3">
              <w:rPr>
                <w:rFonts w:ascii="Times" w:hAnsi="Times"/>
                <w:color w:val="000000"/>
              </w:rPr>
              <w:t xml:space="preserve"> 15 godzin- </w:t>
            </w:r>
            <w:r w:rsidRPr="00127AA3">
              <w:rPr>
                <w:rFonts w:ascii="Times" w:hAnsi="Times"/>
              </w:rPr>
              <w:t xml:space="preserve">zaliczenie na ocenę </w:t>
            </w:r>
          </w:p>
        </w:tc>
      </w:tr>
      <w:tr w:rsidR="00B8197D" w:rsidRPr="00127AA3" w14:paraId="42217EE6" w14:textId="77777777" w:rsidTr="00F128D7">
        <w:tc>
          <w:tcPr>
            <w:tcW w:w="3147" w:type="dxa"/>
            <w:tcBorders>
              <w:top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14:paraId="234AF35D" w14:textId="77777777" w:rsidR="00B8197D" w:rsidRPr="00127AA3" w:rsidRDefault="00B8197D" w:rsidP="00127AA3">
            <w:pPr>
              <w:suppressAutoHyphens/>
              <w:spacing w:after="0" w:line="240" w:lineRule="auto"/>
              <w:jc w:val="both"/>
              <w:rPr>
                <w:rFonts w:ascii="Times" w:eastAsia="SimSun" w:hAnsi="Times" w:cs="Times New Roman"/>
                <w:b/>
              </w:rPr>
            </w:pPr>
            <w:r w:rsidRPr="00127AA3">
              <w:rPr>
                <w:rFonts w:ascii="Times" w:eastAsia="SimSun" w:hAnsi="Times" w:cs="Times New Roman"/>
                <w:b/>
              </w:rPr>
              <w:t>Imię i nazwisko koordynatora/ów przedmiotu cyklu</w:t>
            </w:r>
          </w:p>
        </w:tc>
        <w:tc>
          <w:tcPr>
            <w:tcW w:w="5819" w:type="dxa"/>
            <w:tcBorders>
              <w:top w:val="single" w:sz="4" w:space="0" w:color="00000A"/>
              <w:left w:val="single" w:sz="4" w:space="0" w:color="00000A"/>
              <w:bottom w:val="single" w:sz="4" w:space="0" w:color="00000A"/>
            </w:tcBorders>
            <w:shd w:val="clear" w:color="auto" w:fill="FFFFFF" w:themeFill="background1"/>
            <w:tcMar>
              <w:top w:w="0" w:type="dxa"/>
              <w:left w:w="108" w:type="dxa"/>
              <w:bottom w:w="0" w:type="dxa"/>
              <w:right w:w="108" w:type="dxa"/>
            </w:tcMar>
            <w:vAlign w:val="center"/>
          </w:tcPr>
          <w:p w14:paraId="0D66F714" w14:textId="41FE08DD" w:rsidR="00B8197D" w:rsidRPr="00127AA3" w:rsidRDefault="00B8197D" w:rsidP="00127AA3">
            <w:pPr>
              <w:spacing w:after="0" w:line="240" w:lineRule="auto"/>
              <w:jc w:val="both"/>
              <w:rPr>
                <w:rFonts w:ascii="Times" w:hAnsi="Times" w:cs="Times New Roman"/>
                <w:b/>
                <w:iCs/>
                <w:lang w:val="en-US"/>
              </w:rPr>
            </w:pPr>
            <w:r w:rsidRPr="00127AA3">
              <w:rPr>
                <w:rFonts w:ascii="Times" w:hAnsi="Times"/>
                <w:b/>
                <w:lang w:val="en-US"/>
              </w:rPr>
              <w:t>Dr hab. n. med. Artur Słomka, prof. UMK</w:t>
            </w:r>
          </w:p>
        </w:tc>
      </w:tr>
      <w:tr w:rsidR="00B8197D" w:rsidRPr="00127AA3" w14:paraId="0D6E8EBF" w14:textId="77777777" w:rsidTr="00F128D7">
        <w:tc>
          <w:tcPr>
            <w:tcW w:w="3147" w:type="dxa"/>
            <w:tcBorders>
              <w:top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14:paraId="1A0E2615" w14:textId="77777777" w:rsidR="00B8197D" w:rsidRPr="00127AA3" w:rsidRDefault="00B8197D" w:rsidP="00127AA3">
            <w:pPr>
              <w:suppressAutoHyphens/>
              <w:spacing w:after="0" w:line="240" w:lineRule="auto"/>
              <w:jc w:val="both"/>
              <w:rPr>
                <w:rFonts w:ascii="Times" w:eastAsia="SimSun" w:hAnsi="Times" w:cs="Times New Roman"/>
                <w:b/>
              </w:rPr>
            </w:pPr>
            <w:r w:rsidRPr="00127AA3">
              <w:rPr>
                <w:rFonts w:ascii="Times" w:eastAsia="SimSun" w:hAnsi="Times" w:cs="Times New Roman"/>
                <w:b/>
              </w:rPr>
              <w:t>Imię i nazwisko osób prowadzących grupy zajęciowe przedmiotu</w:t>
            </w:r>
          </w:p>
        </w:tc>
        <w:tc>
          <w:tcPr>
            <w:tcW w:w="5819" w:type="dxa"/>
            <w:tcBorders>
              <w:top w:val="single" w:sz="4" w:space="0" w:color="00000A"/>
              <w:left w:val="single" w:sz="4" w:space="0" w:color="00000A"/>
              <w:bottom w:val="single" w:sz="4" w:space="0" w:color="00000A"/>
            </w:tcBorders>
            <w:shd w:val="clear" w:color="auto" w:fill="FFFFFF" w:themeFill="background1"/>
            <w:tcMar>
              <w:top w:w="0" w:type="dxa"/>
              <w:left w:w="108" w:type="dxa"/>
              <w:bottom w:w="0" w:type="dxa"/>
              <w:right w:w="108" w:type="dxa"/>
            </w:tcMar>
            <w:vAlign w:val="center"/>
          </w:tcPr>
          <w:p w14:paraId="2BD7B604" w14:textId="2216729F" w:rsidR="00B8197D" w:rsidRPr="00127AA3" w:rsidRDefault="00B8197D" w:rsidP="00127AA3">
            <w:pPr>
              <w:suppressAutoHyphens/>
              <w:spacing w:after="0" w:line="240" w:lineRule="auto"/>
              <w:jc w:val="both"/>
              <w:rPr>
                <w:rFonts w:ascii="Times" w:hAnsi="Times" w:cs="Times New Roman"/>
                <w:lang w:val="en-US"/>
              </w:rPr>
            </w:pPr>
            <w:r w:rsidRPr="00127AA3">
              <w:rPr>
                <w:rFonts w:ascii="Times" w:hAnsi="Times"/>
                <w:b/>
                <w:lang w:val="en-US"/>
              </w:rPr>
              <w:t>Dr hab. n. med. Artur Słomka, prof. UMK</w:t>
            </w:r>
          </w:p>
        </w:tc>
      </w:tr>
      <w:tr w:rsidR="00B8197D" w:rsidRPr="00127AA3" w14:paraId="4F87032C" w14:textId="77777777" w:rsidTr="00F128D7">
        <w:tc>
          <w:tcPr>
            <w:tcW w:w="3147" w:type="dxa"/>
            <w:tcBorders>
              <w:top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14:paraId="65670050" w14:textId="77777777" w:rsidR="00B8197D" w:rsidRPr="00127AA3" w:rsidRDefault="00B8197D" w:rsidP="00127AA3">
            <w:pPr>
              <w:suppressAutoHyphens/>
              <w:spacing w:after="0" w:line="240" w:lineRule="auto"/>
              <w:jc w:val="both"/>
              <w:rPr>
                <w:rFonts w:ascii="Times" w:eastAsia="SimSun" w:hAnsi="Times" w:cs="Times New Roman"/>
                <w:b/>
              </w:rPr>
            </w:pPr>
            <w:r w:rsidRPr="00127AA3">
              <w:rPr>
                <w:rFonts w:ascii="Times" w:eastAsia="SimSun" w:hAnsi="Times" w:cs="Times New Roman"/>
                <w:b/>
              </w:rPr>
              <w:t>Atrybut (charakter) przedmiotu</w:t>
            </w:r>
          </w:p>
        </w:tc>
        <w:tc>
          <w:tcPr>
            <w:tcW w:w="5819" w:type="dxa"/>
            <w:tcBorders>
              <w:top w:val="single" w:sz="4" w:space="0" w:color="00000A"/>
              <w:left w:val="single" w:sz="4" w:space="0" w:color="00000A"/>
              <w:bottom w:val="single" w:sz="4" w:space="0" w:color="00000A"/>
            </w:tcBorders>
            <w:shd w:val="clear" w:color="auto" w:fill="FFFFFF" w:themeFill="background1"/>
            <w:tcMar>
              <w:top w:w="0" w:type="dxa"/>
              <w:left w:w="108" w:type="dxa"/>
              <w:bottom w:w="0" w:type="dxa"/>
              <w:right w:w="108" w:type="dxa"/>
            </w:tcMar>
            <w:vAlign w:val="center"/>
          </w:tcPr>
          <w:p w14:paraId="3B83EF7B" w14:textId="4939AB4B" w:rsidR="00B8197D" w:rsidRPr="00127AA3" w:rsidRDefault="00B8197D" w:rsidP="00127AA3">
            <w:pPr>
              <w:suppressAutoHyphens/>
              <w:spacing w:after="0" w:line="240" w:lineRule="auto"/>
              <w:jc w:val="both"/>
              <w:rPr>
                <w:rFonts w:ascii="Times" w:eastAsia="SimSun" w:hAnsi="Times" w:cs="Times New Roman"/>
              </w:rPr>
            </w:pPr>
            <w:r w:rsidRPr="00127AA3">
              <w:rPr>
                <w:rFonts w:ascii="Times" w:eastAsia="SimSun" w:hAnsi="Times"/>
                <w:iCs/>
              </w:rPr>
              <w:t>Przedmiot do wyboru</w:t>
            </w:r>
          </w:p>
        </w:tc>
      </w:tr>
      <w:tr w:rsidR="00B8197D" w:rsidRPr="00127AA3" w14:paraId="4343462C" w14:textId="77777777" w:rsidTr="00F128D7">
        <w:tc>
          <w:tcPr>
            <w:tcW w:w="3147" w:type="dxa"/>
            <w:tcBorders>
              <w:top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14:paraId="09917F63" w14:textId="77777777" w:rsidR="00B8197D" w:rsidRPr="00127AA3" w:rsidRDefault="00B8197D" w:rsidP="00127AA3">
            <w:pPr>
              <w:suppressAutoHyphens/>
              <w:spacing w:after="0" w:line="240" w:lineRule="auto"/>
              <w:jc w:val="both"/>
              <w:rPr>
                <w:rFonts w:ascii="Times" w:eastAsia="SimSun" w:hAnsi="Times" w:cs="Times New Roman"/>
                <w:b/>
              </w:rPr>
            </w:pPr>
            <w:r w:rsidRPr="00127AA3">
              <w:rPr>
                <w:rFonts w:ascii="Times" w:eastAsia="SimSun" w:hAnsi="Times" w:cs="Times New Roman"/>
                <w:b/>
              </w:rPr>
              <w:t xml:space="preserve">Grupy zajęciowe z opisem </w:t>
            </w:r>
            <w:r w:rsidRPr="00127AA3">
              <w:rPr>
                <w:rFonts w:ascii="Times" w:eastAsia="SimSun" w:hAnsi="Times" w:cs="Times New Roman"/>
                <w:b/>
              </w:rPr>
              <w:br/>
              <w:t>i limitem miejsc w grupach</w:t>
            </w:r>
          </w:p>
        </w:tc>
        <w:tc>
          <w:tcPr>
            <w:tcW w:w="5819" w:type="dxa"/>
            <w:tcBorders>
              <w:top w:val="single" w:sz="4" w:space="0" w:color="00000A"/>
              <w:left w:val="single" w:sz="4" w:space="0" w:color="00000A"/>
              <w:bottom w:val="single" w:sz="4" w:space="0" w:color="00000A"/>
            </w:tcBorders>
            <w:shd w:val="clear" w:color="auto" w:fill="FFFFFF" w:themeFill="background1"/>
            <w:tcMar>
              <w:top w:w="0" w:type="dxa"/>
              <w:left w:w="108" w:type="dxa"/>
              <w:bottom w:w="0" w:type="dxa"/>
              <w:right w:w="108" w:type="dxa"/>
            </w:tcMar>
            <w:vAlign w:val="center"/>
          </w:tcPr>
          <w:p w14:paraId="2F449EB2" w14:textId="61540809" w:rsidR="00B8197D" w:rsidRPr="00B8197D" w:rsidRDefault="00B8197D" w:rsidP="00D52B73">
            <w:pPr>
              <w:pStyle w:val="WW-Domylnie"/>
              <w:spacing w:after="0" w:line="240" w:lineRule="auto"/>
              <w:jc w:val="both"/>
              <w:rPr>
                <w:rFonts w:ascii="Times New Roman" w:hAnsi="Times New Roman" w:cs="Times New Roman"/>
              </w:rPr>
            </w:pPr>
            <w:r w:rsidRPr="00127AA3">
              <w:rPr>
                <w:rFonts w:ascii="Times" w:hAnsi="Times" w:cs="Times New Roman"/>
              </w:rPr>
              <w:t>Minimalna licz</w:t>
            </w:r>
            <w:r>
              <w:rPr>
                <w:rFonts w:ascii="Times" w:hAnsi="Times" w:cs="Times New Roman"/>
              </w:rPr>
              <w:t>ba studentów: 2</w:t>
            </w:r>
            <w:r>
              <w:rPr>
                <w:rFonts w:ascii="Times New Roman" w:hAnsi="Times New Roman" w:cs="Times New Roman"/>
              </w:rPr>
              <w:t>0</w:t>
            </w:r>
          </w:p>
          <w:p w14:paraId="38E1A352" w14:textId="7688E9A7" w:rsidR="00B8197D" w:rsidRPr="00127AA3" w:rsidRDefault="00B8197D" w:rsidP="00127AA3">
            <w:pPr>
              <w:pStyle w:val="WW-Domylnie"/>
              <w:spacing w:after="0" w:line="240" w:lineRule="auto"/>
              <w:jc w:val="both"/>
              <w:rPr>
                <w:rFonts w:ascii="Times" w:hAnsi="Times" w:cs="Times New Roman"/>
              </w:rPr>
            </w:pPr>
            <w:r>
              <w:rPr>
                <w:rFonts w:ascii="Times" w:hAnsi="Times" w:cs="Times New Roman"/>
              </w:rPr>
              <w:t>Maksymalna liczba studentów: 150</w:t>
            </w:r>
          </w:p>
        </w:tc>
      </w:tr>
      <w:tr w:rsidR="00B8197D" w:rsidRPr="00127AA3" w14:paraId="7F9D4163" w14:textId="77777777" w:rsidTr="00F128D7">
        <w:tc>
          <w:tcPr>
            <w:tcW w:w="3147" w:type="dxa"/>
            <w:tcBorders>
              <w:top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14:paraId="06E7E778" w14:textId="77777777" w:rsidR="00B8197D" w:rsidRPr="00127AA3" w:rsidRDefault="00B8197D" w:rsidP="00127AA3">
            <w:pPr>
              <w:suppressAutoHyphens/>
              <w:spacing w:after="0" w:line="240" w:lineRule="auto"/>
              <w:jc w:val="both"/>
              <w:rPr>
                <w:rFonts w:ascii="Times" w:eastAsia="SimSun" w:hAnsi="Times" w:cs="Times New Roman"/>
                <w:b/>
              </w:rPr>
            </w:pPr>
            <w:r w:rsidRPr="00127AA3">
              <w:rPr>
                <w:rFonts w:ascii="Times" w:eastAsia="SimSun" w:hAnsi="Times" w:cs="Times New Roman"/>
                <w:b/>
              </w:rPr>
              <w:t>Terminy i miejsca odbywania zajęć</w:t>
            </w:r>
          </w:p>
        </w:tc>
        <w:tc>
          <w:tcPr>
            <w:tcW w:w="5819" w:type="dxa"/>
            <w:tcBorders>
              <w:top w:val="single" w:sz="4" w:space="0" w:color="00000A"/>
              <w:left w:val="single" w:sz="4" w:space="0" w:color="00000A"/>
              <w:bottom w:val="single" w:sz="4" w:space="0" w:color="00000A"/>
            </w:tcBorders>
            <w:shd w:val="clear" w:color="auto" w:fill="FFFFFF" w:themeFill="background1"/>
            <w:tcMar>
              <w:top w:w="0" w:type="dxa"/>
              <w:left w:w="108" w:type="dxa"/>
              <w:bottom w:w="0" w:type="dxa"/>
              <w:right w:w="108" w:type="dxa"/>
            </w:tcMar>
            <w:vAlign w:val="center"/>
          </w:tcPr>
          <w:p w14:paraId="09A7A623" w14:textId="18BCC351" w:rsidR="00B8197D" w:rsidRPr="00127AA3" w:rsidRDefault="00B8197D" w:rsidP="00127AA3">
            <w:pPr>
              <w:suppressAutoHyphens/>
              <w:spacing w:after="0" w:line="240" w:lineRule="auto"/>
              <w:jc w:val="both"/>
              <w:rPr>
                <w:rFonts w:ascii="Times" w:hAnsi="Times" w:cs="Times New Roman"/>
                <w:iCs/>
              </w:rPr>
            </w:pPr>
            <w:r w:rsidRPr="00127AA3">
              <w:rPr>
                <w:rFonts w:ascii="Times" w:hAnsi="Times"/>
                <w:bCs/>
                <w:iCs/>
              </w:rPr>
              <w:t xml:space="preserve">Sale wykładowe Collegium Medium im. L. Rydygiera </w:t>
            </w:r>
            <w:r w:rsidRPr="00127AA3">
              <w:rPr>
                <w:rFonts w:ascii="Times" w:hAnsi="Times"/>
                <w:bCs/>
                <w:iCs/>
              </w:rPr>
              <w:br/>
              <w:t>w Bydgoszczy Uniwersytetu Mikołaja Kopernika w Toruniu w terminach podawanych przez Dział Dydaktyki.</w:t>
            </w:r>
          </w:p>
        </w:tc>
      </w:tr>
      <w:tr w:rsidR="00B8197D" w:rsidRPr="00127AA3" w14:paraId="1793878C" w14:textId="77777777" w:rsidTr="00D52B73">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EE26767" w14:textId="77777777" w:rsidR="00B8197D" w:rsidRPr="00127AA3" w:rsidRDefault="00B8197D" w:rsidP="00127AA3">
            <w:pPr>
              <w:suppressAutoHyphens/>
              <w:spacing w:after="0" w:line="240" w:lineRule="auto"/>
              <w:jc w:val="both"/>
              <w:rPr>
                <w:rFonts w:ascii="Times" w:eastAsia="SimSun" w:hAnsi="Times" w:cs="Times New Roman"/>
                <w:b/>
              </w:rPr>
            </w:pPr>
            <w:r w:rsidRPr="00127AA3">
              <w:rPr>
                <w:rFonts w:ascii="Times" w:eastAsia="SimSun" w:hAnsi="Times" w:cs="Times New Roman"/>
                <w:b/>
              </w:rPr>
              <w:t>Liczba godzin zajęć prowadzonych z wykorzystaniem metod i technik kształcenia na odległość</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5EA5BEBF" w14:textId="6A0832DC" w:rsidR="00B8197D" w:rsidRPr="00127AA3" w:rsidRDefault="00B8197D" w:rsidP="00127AA3">
            <w:pPr>
              <w:suppressAutoHyphens/>
              <w:spacing w:after="0" w:line="240" w:lineRule="auto"/>
              <w:jc w:val="both"/>
              <w:rPr>
                <w:rFonts w:ascii="Times" w:hAnsi="Times" w:cs="Times New Roman"/>
                <w:iCs/>
              </w:rPr>
            </w:pPr>
            <w:r w:rsidRPr="00407749">
              <w:rPr>
                <w:rFonts w:ascii="Times" w:hAnsi="Times"/>
                <w:iCs/>
              </w:rPr>
              <w:t>Istnieje możliwość realizacji 15 godzin wykładów z wykorzystaniem metod i technik kształcenia na odległość (MS Teams lub Big Blue Button).</w:t>
            </w:r>
          </w:p>
        </w:tc>
      </w:tr>
      <w:tr w:rsidR="00B8197D" w:rsidRPr="00127AA3" w14:paraId="0A58CE3E" w14:textId="77777777" w:rsidTr="00D52B73">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1C3B764" w14:textId="77777777" w:rsidR="00B8197D" w:rsidRPr="00127AA3" w:rsidRDefault="00B8197D" w:rsidP="00127AA3">
            <w:pPr>
              <w:suppressAutoHyphens/>
              <w:spacing w:after="0" w:line="240" w:lineRule="auto"/>
              <w:jc w:val="both"/>
              <w:rPr>
                <w:rFonts w:ascii="Times" w:eastAsia="SimSun" w:hAnsi="Times" w:cs="Times New Roman"/>
                <w:b/>
              </w:rPr>
            </w:pPr>
            <w:r w:rsidRPr="00127AA3">
              <w:rPr>
                <w:rFonts w:ascii="Times" w:eastAsia="SimSun" w:hAnsi="Times" w:cs="Times New Roman"/>
                <w:b/>
              </w:rPr>
              <w:t>Strona www przedmiotu</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1C5F2D47" w14:textId="6897BB2D" w:rsidR="00B8197D" w:rsidRPr="00127AA3" w:rsidRDefault="00B8197D" w:rsidP="00127AA3">
            <w:pPr>
              <w:suppressAutoHyphens/>
              <w:spacing w:after="0" w:line="240" w:lineRule="auto"/>
              <w:jc w:val="both"/>
              <w:rPr>
                <w:rFonts w:ascii="Times" w:hAnsi="Times" w:cs="Times New Roman"/>
                <w:iCs/>
              </w:rPr>
            </w:pPr>
            <w:r w:rsidRPr="00407749">
              <w:rPr>
                <w:rFonts w:ascii="Times" w:hAnsi="Times"/>
                <w:iCs/>
              </w:rPr>
              <w:t>https://moodle.um</w:t>
            </w:r>
            <w:r>
              <w:rPr>
                <w:rFonts w:ascii="Times" w:hAnsi="Times"/>
                <w:iCs/>
              </w:rPr>
              <w:t>k.pl/WFarm</w:t>
            </w:r>
          </w:p>
        </w:tc>
      </w:tr>
      <w:tr w:rsidR="00D867EF" w:rsidRPr="00127AA3" w14:paraId="4EEE6B93" w14:textId="77777777" w:rsidTr="00F128D7">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BECE503" w14:textId="77777777" w:rsidR="00D867EF" w:rsidRPr="00127AA3" w:rsidRDefault="00D867EF" w:rsidP="00127AA3">
            <w:pPr>
              <w:suppressAutoHyphens/>
              <w:spacing w:after="0" w:line="240" w:lineRule="auto"/>
              <w:jc w:val="both"/>
              <w:rPr>
                <w:rFonts w:ascii="Times" w:eastAsia="SimSun" w:hAnsi="Times" w:cs="Times New Roman"/>
                <w:b/>
              </w:rPr>
            </w:pPr>
            <w:r w:rsidRPr="00127AA3">
              <w:rPr>
                <w:rFonts w:ascii="Times" w:eastAsia="SimSun" w:hAnsi="Times" w:cs="Times New Roman"/>
                <w:b/>
              </w:rPr>
              <w:t>Efekty kształcenia, zdefiniowane dla danej formy zajęć w ramach przedmiotu</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1A1A5851" w14:textId="77777777" w:rsidR="00D867EF" w:rsidRPr="00127AA3" w:rsidRDefault="00D867EF" w:rsidP="00127AA3">
            <w:pPr>
              <w:suppressAutoHyphens/>
              <w:spacing w:after="0" w:line="240" w:lineRule="auto"/>
              <w:jc w:val="both"/>
              <w:rPr>
                <w:rFonts w:ascii="Times" w:eastAsia="SimSun" w:hAnsi="Times" w:cs="Times New Roman"/>
                <w:b/>
              </w:rPr>
            </w:pPr>
            <w:r w:rsidRPr="00127AA3">
              <w:rPr>
                <w:rFonts w:ascii="Times" w:eastAsia="SimSun" w:hAnsi="Times" w:cs="Times New Roman"/>
                <w:b/>
              </w:rPr>
              <w:t>Wykład student zna i rozumie:</w:t>
            </w:r>
          </w:p>
          <w:p w14:paraId="7FBAE60D" w14:textId="77777777" w:rsidR="00D867EF" w:rsidRPr="00127AA3" w:rsidRDefault="00D867EF" w:rsidP="00127AA3">
            <w:pPr>
              <w:suppressAutoHyphens/>
              <w:spacing w:after="0" w:line="240" w:lineRule="auto"/>
              <w:jc w:val="both"/>
              <w:rPr>
                <w:rFonts w:ascii="Times" w:eastAsia="SimSun" w:hAnsi="Times" w:cs="Times New Roman"/>
              </w:rPr>
            </w:pPr>
            <w:r w:rsidRPr="00127AA3">
              <w:rPr>
                <w:rFonts w:ascii="Times" w:eastAsia="SimSun" w:hAnsi="Times" w:cs="Times New Roman"/>
              </w:rPr>
              <w:t>W1: molekularne mechanizmy regulujące wchłanianie, dystrybucję i magazynowanie żelaza.</w:t>
            </w:r>
          </w:p>
          <w:p w14:paraId="40187DA1" w14:textId="77777777" w:rsidR="00D867EF" w:rsidRPr="00127AA3" w:rsidRDefault="00D867EF" w:rsidP="00127AA3">
            <w:pPr>
              <w:suppressAutoHyphens/>
              <w:spacing w:after="0" w:line="240" w:lineRule="auto"/>
              <w:jc w:val="both"/>
              <w:rPr>
                <w:rFonts w:ascii="Times" w:eastAsia="SimSun" w:hAnsi="Times" w:cs="Times New Roman"/>
              </w:rPr>
            </w:pPr>
            <w:r w:rsidRPr="00127AA3">
              <w:rPr>
                <w:rFonts w:ascii="Times" w:eastAsia="SimSun" w:hAnsi="Times" w:cs="Times New Roman"/>
              </w:rPr>
              <w:t>W2: patomechanizm i konsekwencje kliniczne niedoboru i nadmiaru żelaza.</w:t>
            </w:r>
          </w:p>
          <w:p w14:paraId="06985B8A" w14:textId="77777777" w:rsidR="00D867EF" w:rsidRPr="00127AA3" w:rsidRDefault="00D867EF" w:rsidP="00127AA3">
            <w:pPr>
              <w:suppressAutoHyphens/>
              <w:spacing w:after="0" w:line="240" w:lineRule="auto"/>
              <w:jc w:val="both"/>
              <w:rPr>
                <w:rFonts w:ascii="Times" w:eastAsia="SimSun" w:hAnsi="Times" w:cs="Times New Roman"/>
                <w:b/>
              </w:rPr>
            </w:pPr>
            <w:r w:rsidRPr="00127AA3">
              <w:rPr>
                <w:rFonts w:ascii="Times" w:eastAsia="SimSun" w:hAnsi="Times" w:cs="Times New Roman"/>
                <w:b/>
              </w:rPr>
              <w:t>Wykład student potrafi:</w:t>
            </w:r>
          </w:p>
          <w:p w14:paraId="1DFC6CA4" w14:textId="77777777" w:rsidR="00D867EF" w:rsidRPr="00127AA3" w:rsidRDefault="00D867EF" w:rsidP="00127AA3">
            <w:pPr>
              <w:suppressAutoHyphens/>
              <w:spacing w:after="0" w:line="240" w:lineRule="auto"/>
              <w:jc w:val="both"/>
              <w:rPr>
                <w:rFonts w:ascii="Times" w:eastAsia="SimSun" w:hAnsi="Times" w:cs="Times New Roman"/>
              </w:rPr>
            </w:pPr>
            <w:r w:rsidRPr="00127AA3">
              <w:rPr>
                <w:rFonts w:ascii="Times" w:eastAsia="SimSun" w:hAnsi="Times" w:cs="Times New Roman"/>
              </w:rPr>
              <w:t>U1: opisywać metabolizm żelaza w stanie fizjologii i wybranych patologiach.</w:t>
            </w:r>
          </w:p>
          <w:p w14:paraId="77E08932" w14:textId="77777777" w:rsidR="00D867EF" w:rsidRPr="00127AA3" w:rsidRDefault="00D867EF" w:rsidP="00127AA3">
            <w:pPr>
              <w:suppressAutoHyphens/>
              <w:spacing w:after="0" w:line="240" w:lineRule="auto"/>
              <w:jc w:val="both"/>
              <w:rPr>
                <w:rFonts w:ascii="Times" w:eastAsia="SimSun" w:hAnsi="Times" w:cs="Times New Roman"/>
              </w:rPr>
            </w:pPr>
            <w:r w:rsidRPr="00127AA3">
              <w:rPr>
                <w:rFonts w:ascii="Times" w:eastAsia="SimSun" w:hAnsi="Times" w:cs="Times New Roman"/>
              </w:rPr>
              <w:t>U2: wiązać zmiany w metabolizmie żelaza na poziomie komórkowym i tkankowym z objawami klinicznymi chorób.</w:t>
            </w:r>
          </w:p>
          <w:p w14:paraId="7BFC3726" w14:textId="77777777" w:rsidR="00D867EF" w:rsidRPr="00127AA3" w:rsidRDefault="00D867EF" w:rsidP="00127AA3">
            <w:pPr>
              <w:suppressAutoHyphens/>
              <w:spacing w:after="0" w:line="240" w:lineRule="auto"/>
              <w:jc w:val="both"/>
              <w:rPr>
                <w:rFonts w:ascii="Times" w:eastAsia="SimSun" w:hAnsi="Times" w:cs="Times New Roman"/>
                <w:b/>
              </w:rPr>
            </w:pPr>
            <w:r w:rsidRPr="00127AA3">
              <w:rPr>
                <w:rFonts w:ascii="Times" w:eastAsia="SimSun" w:hAnsi="Times" w:cs="Times New Roman"/>
                <w:b/>
              </w:rPr>
              <w:t>Wykład student gotów jest do:</w:t>
            </w:r>
          </w:p>
          <w:p w14:paraId="15DCB3E7" w14:textId="77777777" w:rsidR="00D867EF" w:rsidRPr="00127AA3" w:rsidRDefault="00D867EF" w:rsidP="00127AA3">
            <w:pPr>
              <w:suppressAutoHyphens/>
              <w:spacing w:after="0" w:line="240" w:lineRule="auto"/>
              <w:jc w:val="both"/>
              <w:rPr>
                <w:rFonts w:ascii="Times" w:eastAsia="SimSun" w:hAnsi="Times" w:cs="Times New Roman"/>
              </w:rPr>
            </w:pPr>
            <w:r w:rsidRPr="00127AA3">
              <w:rPr>
                <w:rFonts w:ascii="Times" w:eastAsia="SimSun" w:hAnsi="Times" w:cs="Times New Roman"/>
              </w:rPr>
              <w:t>K1: ciągłego doskonalenia umiejętności zawodowych.</w:t>
            </w:r>
          </w:p>
        </w:tc>
      </w:tr>
      <w:tr w:rsidR="00D867EF" w:rsidRPr="00127AA3" w14:paraId="12756DD8" w14:textId="77777777" w:rsidTr="00F128D7">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BA1CB42" w14:textId="77777777" w:rsidR="00D867EF" w:rsidRPr="00127AA3" w:rsidRDefault="00D867EF" w:rsidP="00127AA3">
            <w:pPr>
              <w:suppressAutoHyphens/>
              <w:spacing w:after="0" w:line="240" w:lineRule="auto"/>
              <w:jc w:val="both"/>
              <w:rPr>
                <w:rFonts w:ascii="Times" w:eastAsia="SimSun" w:hAnsi="Times" w:cs="Times New Roman"/>
                <w:b/>
              </w:rPr>
            </w:pPr>
          </w:p>
          <w:p w14:paraId="78FF692E" w14:textId="77777777" w:rsidR="00D867EF" w:rsidRPr="00127AA3" w:rsidRDefault="00D867EF" w:rsidP="00127AA3">
            <w:pPr>
              <w:suppressAutoHyphens/>
              <w:spacing w:after="0" w:line="240" w:lineRule="auto"/>
              <w:jc w:val="both"/>
              <w:rPr>
                <w:rFonts w:ascii="Times" w:eastAsia="SimSun" w:hAnsi="Times" w:cs="Times New Roman"/>
                <w:b/>
              </w:rPr>
            </w:pPr>
            <w:r w:rsidRPr="00127AA3">
              <w:rPr>
                <w:rFonts w:ascii="Times" w:eastAsia="SimSun" w:hAnsi="Times" w:cs="Times New Roman"/>
                <w:b/>
              </w:rPr>
              <w:t>Metody i kryteria oceniania danej formy zajęć w ramach przedmiotu</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7973117A" w14:textId="77777777" w:rsidR="00D867EF" w:rsidRPr="00127AA3" w:rsidRDefault="00D867EF" w:rsidP="00127AA3">
            <w:pPr>
              <w:spacing w:after="0" w:line="240" w:lineRule="auto"/>
              <w:ind w:right="105"/>
              <w:jc w:val="both"/>
              <w:rPr>
                <w:rFonts w:ascii="Times" w:hAnsi="Times" w:cs="Times New Roman"/>
              </w:rPr>
            </w:pPr>
            <w:r w:rsidRPr="00127AA3">
              <w:rPr>
                <w:rFonts w:ascii="Times" w:hAnsi="Times" w:cs="Times New Roman"/>
              </w:rPr>
              <w:t>Warunkiem dopuszczenia do zaliczenia pisemnego jest obecność na wszystkich wykładach.</w:t>
            </w:r>
          </w:p>
          <w:p w14:paraId="4E727A9E" w14:textId="77777777" w:rsidR="00D867EF" w:rsidRPr="00127AA3" w:rsidRDefault="00D867EF" w:rsidP="00127AA3">
            <w:pPr>
              <w:spacing w:after="0" w:line="240" w:lineRule="auto"/>
              <w:jc w:val="both"/>
              <w:rPr>
                <w:rFonts w:ascii="Times" w:hAnsi="Times" w:cs="Times New Roman"/>
              </w:rPr>
            </w:pPr>
            <w:r w:rsidRPr="00127AA3">
              <w:rPr>
                <w:rFonts w:ascii="Times" w:hAnsi="Times" w:cs="Times New Roman"/>
              </w:rPr>
              <w:t>Zaliczenie pisemne (W1, W2, U1, U2, K1): 3 pytania opisowe opartych wyłącznie o treść wykładów. Czas trwania: 45 minut. </w:t>
            </w:r>
          </w:p>
          <w:p w14:paraId="18D6DEA3" w14:textId="77777777" w:rsidR="00D867EF" w:rsidRPr="00127AA3" w:rsidRDefault="00D867EF" w:rsidP="00127AA3">
            <w:pPr>
              <w:spacing w:after="0" w:line="240" w:lineRule="auto"/>
              <w:ind w:right="105"/>
              <w:jc w:val="both"/>
              <w:rPr>
                <w:rFonts w:ascii="Times" w:hAnsi="Times" w:cs="Times New Roman"/>
              </w:rPr>
            </w:pPr>
            <w:r w:rsidRPr="00127AA3">
              <w:rPr>
                <w:rFonts w:ascii="Times" w:hAnsi="Times" w:cs="Times New Roman"/>
              </w:rPr>
              <w:t>Uzyskane punkty z zaliczenia pisemnego przelicza się według następującej skali: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2810"/>
            </w:tblGrid>
            <w:tr w:rsidR="00D867EF" w:rsidRPr="00127AA3" w14:paraId="02D4B065" w14:textId="77777777" w:rsidTr="00F128D7">
              <w:trPr>
                <w:jc w:val="center"/>
              </w:trPr>
              <w:tc>
                <w:tcPr>
                  <w:tcW w:w="2869" w:type="dxa"/>
                  <w:vAlign w:val="center"/>
                </w:tcPr>
                <w:p w14:paraId="0627C186" w14:textId="77777777" w:rsidR="00D867EF" w:rsidRPr="00127AA3" w:rsidRDefault="00D867EF" w:rsidP="00127AA3">
                  <w:pPr>
                    <w:spacing w:after="0" w:line="240" w:lineRule="auto"/>
                    <w:jc w:val="both"/>
                    <w:rPr>
                      <w:rFonts w:ascii="Times" w:hAnsi="Times" w:cs="Times New Roman"/>
                    </w:rPr>
                  </w:pPr>
                  <w:r w:rsidRPr="00127AA3">
                    <w:rPr>
                      <w:rFonts w:ascii="Times" w:hAnsi="Times" w:cs="Times New Roman"/>
                    </w:rPr>
                    <w:t>Procent punktów</w:t>
                  </w:r>
                </w:p>
              </w:tc>
              <w:tc>
                <w:tcPr>
                  <w:tcW w:w="2869" w:type="dxa"/>
                  <w:vAlign w:val="center"/>
                </w:tcPr>
                <w:p w14:paraId="3E37EEE6" w14:textId="77777777" w:rsidR="00D867EF" w:rsidRPr="00127AA3" w:rsidRDefault="00D867EF" w:rsidP="00127AA3">
                  <w:pPr>
                    <w:spacing w:after="0" w:line="240" w:lineRule="auto"/>
                    <w:jc w:val="both"/>
                    <w:rPr>
                      <w:rFonts w:ascii="Times" w:hAnsi="Times" w:cs="Times New Roman"/>
                    </w:rPr>
                  </w:pPr>
                  <w:r w:rsidRPr="00127AA3">
                    <w:rPr>
                      <w:rFonts w:ascii="Times" w:hAnsi="Times" w:cs="Times New Roman"/>
                    </w:rPr>
                    <w:t>Ocena</w:t>
                  </w:r>
                </w:p>
              </w:tc>
            </w:tr>
            <w:tr w:rsidR="00D867EF" w:rsidRPr="00127AA3" w14:paraId="3FD6F154" w14:textId="77777777" w:rsidTr="00F128D7">
              <w:trPr>
                <w:jc w:val="center"/>
              </w:trPr>
              <w:tc>
                <w:tcPr>
                  <w:tcW w:w="2869" w:type="dxa"/>
                  <w:vAlign w:val="center"/>
                </w:tcPr>
                <w:p w14:paraId="347FC711" w14:textId="77777777" w:rsidR="00D867EF" w:rsidRPr="00127AA3" w:rsidRDefault="00D867EF" w:rsidP="00127AA3">
                  <w:pPr>
                    <w:spacing w:after="0" w:line="240" w:lineRule="auto"/>
                    <w:jc w:val="both"/>
                    <w:rPr>
                      <w:rFonts w:ascii="Times" w:hAnsi="Times" w:cs="Times New Roman"/>
                    </w:rPr>
                  </w:pPr>
                  <w:r w:rsidRPr="00127AA3">
                    <w:rPr>
                      <w:rFonts w:ascii="Times" w:hAnsi="Times" w:cs="Times New Roman"/>
                    </w:rPr>
                    <w:t>92 – 100 %</w:t>
                  </w:r>
                </w:p>
              </w:tc>
              <w:tc>
                <w:tcPr>
                  <w:tcW w:w="2869" w:type="dxa"/>
                  <w:vAlign w:val="center"/>
                </w:tcPr>
                <w:p w14:paraId="2504AFBF" w14:textId="77777777" w:rsidR="00D867EF" w:rsidRPr="00127AA3" w:rsidRDefault="00D867EF" w:rsidP="00127AA3">
                  <w:pPr>
                    <w:spacing w:after="0" w:line="240" w:lineRule="auto"/>
                    <w:jc w:val="both"/>
                    <w:rPr>
                      <w:rFonts w:ascii="Times" w:hAnsi="Times" w:cs="Times New Roman"/>
                    </w:rPr>
                  </w:pPr>
                  <w:r w:rsidRPr="00127AA3">
                    <w:rPr>
                      <w:rFonts w:ascii="Times" w:hAnsi="Times" w:cs="Times New Roman"/>
                    </w:rPr>
                    <w:t>Bardzo dobry (5,0)</w:t>
                  </w:r>
                </w:p>
              </w:tc>
            </w:tr>
            <w:tr w:rsidR="00D867EF" w:rsidRPr="00127AA3" w14:paraId="42B74FF1" w14:textId="77777777" w:rsidTr="00F128D7">
              <w:trPr>
                <w:jc w:val="center"/>
              </w:trPr>
              <w:tc>
                <w:tcPr>
                  <w:tcW w:w="2869" w:type="dxa"/>
                  <w:vAlign w:val="center"/>
                </w:tcPr>
                <w:p w14:paraId="33F4ED2C" w14:textId="77777777" w:rsidR="00D867EF" w:rsidRPr="00127AA3" w:rsidRDefault="00D867EF" w:rsidP="00127AA3">
                  <w:pPr>
                    <w:spacing w:after="0" w:line="240" w:lineRule="auto"/>
                    <w:jc w:val="both"/>
                    <w:rPr>
                      <w:rFonts w:ascii="Times" w:hAnsi="Times" w:cs="Times New Roman"/>
                    </w:rPr>
                  </w:pPr>
                  <w:r w:rsidRPr="00127AA3">
                    <w:rPr>
                      <w:rFonts w:ascii="Times" w:hAnsi="Times" w:cs="Times New Roman"/>
                    </w:rPr>
                    <w:t>84 – 91 %</w:t>
                  </w:r>
                </w:p>
              </w:tc>
              <w:tc>
                <w:tcPr>
                  <w:tcW w:w="2869" w:type="dxa"/>
                  <w:vAlign w:val="center"/>
                </w:tcPr>
                <w:p w14:paraId="563B79AA" w14:textId="77777777" w:rsidR="00D867EF" w:rsidRPr="00127AA3" w:rsidRDefault="00D867EF" w:rsidP="00127AA3">
                  <w:pPr>
                    <w:spacing w:after="0" w:line="240" w:lineRule="auto"/>
                    <w:jc w:val="both"/>
                    <w:rPr>
                      <w:rFonts w:ascii="Times" w:hAnsi="Times" w:cs="Times New Roman"/>
                    </w:rPr>
                  </w:pPr>
                  <w:r w:rsidRPr="00127AA3">
                    <w:rPr>
                      <w:rFonts w:ascii="Times" w:hAnsi="Times" w:cs="Times New Roman"/>
                    </w:rPr>
                    <w:t>Dobry plus (4,5)</w:t>
                  </w:r>
                </w:p>
              </w:tc>
            </w:tr>
            <w:tr w:rsidR="00D867EF" w:rsidRPr="00127AA3" w14:paraId="19CAE276" w14:textId="77777777" w:rsidTr="00F128D7">
              <w:trPr>
                <w:jc w:val="center"/>
              </w:trPr>
              <w:tc>
                <w:tcPr>
                  <w:tcW w:w="2869" w:type="dxa"/>
                  <w:vAlign w:val="center"/>
                </w:tcPr>
                <w:p w14:paraId="0D829A95" w14:textId="77777777" w:rsidR="00D867EF" w:rsidRPr="00127AA3" w:rsidRDefault="00D867EF" w:rsidP="00127AA3">
                  <w:pPr>
                    <w:spacing w:after="0" w:line="240" w:lineRule="auto"/>
                    <w:jc w:val="both"/>
                    <w:rPr>
                      <w:rFonts w:ascii="Times" w:hAnsi="Times" w:cs="Times New Roman"/>
                    </w:rPr>
                  </w:pPr>
                  <w:r w:rsidRPr="00127AA3">
                    <w:rPr>
                      <w:rFonts w:ascii="Times" w:hAnsi="Times" w:cs="Times New Roman"/>
                    </w:rPr>
                    <w:t>76 – 83 %</w:t>
                  </w:r>
                </w:p>
              </w:tc>
              <w:tc>
                <w:tcPr>
                  <w:tcW w:w="2869" w:type="dxa"/>
                  <w:vAlign w:val="center"/>
                </w:tcPr>
                <w:p w14:paraId="66710B49" w14:textId="77777777" w:rsidR="00D867EF" w:rsidRPr="00127AA3" w:rsidRDefault="00D867EF" w:rsidP="00127AA3">
                  <w:pPr>
                    <w:spacing w:after="0" w:line="240" w:lineRule="auto"/>
                    <w:jc w:val="both"/>
                    <w:rPr>
                      <w:rFonts w:ascii="Times" w:hAnsi="Times" w:cs="Times New Roman"/>
                    </w:rPr>
                  </w:pPr>
                  <w:r w:rsidRPr="00127AA3">
                    <w:rPr>
                      <w:rFonts w:ascii="Times" w:hAnsi="Times" w:cs="Times New Roman"/>
                    </w:rPr>
                    <w:t>Dobry (4,0)</w:t>
                  </w:r>
                </w:p>
              </w:tc>
            </w:tr>
            <w:tr w:rsidR="00D867EF" w:rsidRPr="00127AA3" w14:paraId="5C23FE53" w14:textId="77777777" w:rsidTr="00F128D7">
              <w:trPr>
                <w:jc w:val="center"/>
              </w:trPr>
              <w:tc>
                <w:tcPr>
                  <w:tcW w:w="2869" w:type="dxa"/>
                  <w:vAlign w:val="center"/>
                </w:tcPr>
                <w:p w14:paraId="175E94C6" w14:textId="77777777" w:rsidR="00D867EF" w:rsidRPr="00127AA3" w:rsidRDefault="00D867EF" w:rsidP="00127AA3">
                  <w:pPr>
                    <w:spacing w:after="0" w:line="240" w:lineRule="auto"/>
                    <w:jc w:val="both"/>
                    <w:rPr>
                      <w:rFonts w:ascii="Times" w:hAnsi="Times" w:cs="Times New Roman"/>
                    </w:rPr>
                  </w:pPr>
                  <w:r w:rsidRPr="00127AA3">
                    <w:rPr>
                      <w:rFonts w:ascii="Times" w:hAnsi="Times" w:cs="Times New Roman"/>
                    </w:rPr>
                    <w:t>68 – 75 %</w:t>
                  </w:r>
                </w:p>
              </w:tc>
              <w:tc>
                <w:tcPr>
                  <w:tcW w:w="2869" w:type="dxa"/>
                  <w:vAlign w:val="center"/>
                </w:tcPr>
                <w:p w14:paraId="227E237C" w14:textId="77777777" w:rsidR="00D867EF" w:rsidRPr="00127AA3" w:rsidRDefault="00D867EF" w:rsidP="00127AA3">
                  <w:pPr>
                    <w:spacing w:after="0" w:line="240" w:lineRule="auto"/>
                    <w:jc w:val="both"/>
                    <w:rPr>
                      <w:rFonts w:ascii="Times" w:hAnsi="Times" w:cs="Times New Roman"/>
                    </w:rPr>
                  </w:pPr>
                  <w:r w:rsidRPr="00127AA3">
                    <w:rPr>
                      <w:rFonts w:ascii="Times" w:hAnsi="Times" w:cs="Times New Roman"/>
                    </w:rPr>
                    <w:t>Dostateczny plus (3,5)</w:t>
                  </w:r>
                </w:p>
              </w:tc>
            </w:tr>
            <w:tr w:rsidR="00D867EF" w:rsidRPr="00127AA3" w14:paraId="712EE60C" w14:textId="77777777" w:rsidTr="00F128D7">
              <w:trPr>
                <w:jc w:val="center"/>
              </w:trPr>
              <w:tc>
                <w:tcPr>
                  <w:tcW w:w="2869" w:type="dxa"/>
                  <w:vAlign w:val="center"/>
                </w:tcPr>
                <w:p w14:paraId="6BE08B6B" w14:textId="77777777" w:rsidR="00D867EF" w:rsidRPr="00127AA3" w:rsidRDefault="00D867EF" w:rsidP="00127AA3">
                  <w:pPr>
                    <w:spacing w:after="0" w:line="240" w:lineRule="auto"/>
                    <w:jc w:val="both"/>
                    <w:rPr>
                      <w:rFonts w:ascii="Times" w:hAnsi="Times" w:cs="Times New Roman"/>
                    </w:rPr>
                  </w:pPr>
                  <w:r w:rsidRPr="00127AA3">
                    <w:rPr>
                      <w:rFonts w:ascii="Times" w:hAnsi="Times" w:cs="Times New Roman"/>
                    </w:rPr>
                    <w:t>56 - 67 %</w:t>
                  </w:r>
                </w:p>
              </w:tc>
              <w:tc>
                <w:tcPr>
                  <w:tcW w:w="2869" w:type="dxa"/>
                  <w:vAlign w:val="center"/>
                </w:tcPr>
                <w:p w14:paraId="20517CD6" w14:textId="77777777" w:rsidR="00D867EF" w:rsidRPr="00127AA3" w:rsidRDefault="00D867EF" w:rsidP="00127AA3">
                  <w:pPr>
                    <w:spacing w:after="0" w:line="240" w:lineRule="auto"/>
                    <w:jc w:val="both"/>
                    <w:rPr>
                      <w:rFonts w:ascii="Times" w:hAnsi="Times" w:cs="Times New Roman"/>
                    </w:rPr>
                  </w:pPr>
                  <w:r w:rsidRPr="00127AA3">
                    <w:rPr>
                      <w:rFonts w:ascii="Times" w:hAnsi="Times" w:cs="Times New Roman"/>
                    </w:rPr>
                    <w:t>Dostateczny (3,0)</w:t>
                  </w:r>
                </w:p>
              </w:tc>
            </w:tr>
            <w:tr w:rsidR="00D867EF" w:rsidRPr="00127AA3" w14:paraId="45922A10" w14:textId="77777777" w:rsidTr="00F128D7">
              <w:trPr>
                <w:jc w:val="center"/>
              </w:trPr>
              <w:tc>
                <w:tcPr>
                  <w:tcW w:w="2869" w:type="dxa"/>
                  <w:vAlign w:val="center"/>
                </w:tcPr>
                <w:p w14:paraId="2F3C3F10" w14:textId="77777777" w:rsidR="00D867EF" w:rsidRPr="00127AA3" w:rsidRDefault="00D867EF" w:rsidP="00127AA3">
                  <w:pPr>
                    <w:spacing w:after="0" w:line="240" w:lineRule="auto"/>
                    <w:jc w:val="both"/>
                    <w:rPr>
                      <w:rFonts w:ascii="Times" w:hAnsi="Times" w:cs="Times New Roman"/>
                    </w:rPr>
                  </w:pPr>
                  <w:r w:rsidRPr="00127AA3">
                    <w:rPr>
                      <w:rFonts w:ascii="Times" w:hAnsi="Times" w:cs="Times New Roman"/>
                    </w:rPr>
                    <w:t>0 – 55 %</w:t>
                  </w:r>
                </w:p>
              </w:tc>
              <w:tc>
                <w:tcPr>
                  <w:tcW w:w="2869" w:type="dxa"/>
                  <w:vAlign w:val="center"/>
                </w:tcPr>
                <w:p w14:paraId="354C2773" w14:textId="77777777" w:rsidR="00D867EF" w:rsidRPr="00127AA3" w:rsidRDefault="00D867EF" w:rsidP="00127AA3">
                  <w:pPr>
                    <w:spacing w:after="0" w:line="240" w:lineRule="auto"/>
                    <w:jc w:val="both"/>
                    <w:rPr>
                      <w:rFonts w:ascii="Times" w:hAnsi="Times" w:cs="Times New Roman"/>
                    </w:rPr>
                  </w:pPr>
                  <w:r w:rsidRPr="00127AA3">
                    <w:rPr>
                      <w:rFonts w:ascii="Times" w:hAnsi="Times" w:cs="Times New Roman"/>
                    </w:rPr>
                    <w:t>Niedostateczny (2,0)</w:t>
                  </w:r>
                </w:p>
              </w:tc>
            </w:tr>
          </w:tbl>
          <w:p w14:paraId="13648600" w14:textId="77777777" w:rsidR="00D867EF" w:rsidRPr="00127AA3" w:rsidRDefault="00D867EF" w:rsidP="00127AA3">
            <w:pPr>
              <w:suppressAutoHyphens/>
              <w:spacing w:after="0" w:line="240" w:lineRule="auto"/>
              <w:jc w:val="both"/>
              <w:rPr>
                <w:rFonts w:ascii="Times" w:eastAsia="SimSun" w:hAnsi="Times" w:cs="Times New Roman"/>
              </w:rPr>
            </w:pPr>
          </w:p>
        </w:tc>
      </w:tr>
      <w:tr w:rsidR="00D867EF" w:rsidRPr="00127AA3" w14:paraId="23FA0750" w14:textId="77777777" w:rsidTr="00F128D7">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E03A1A7" w14:textId="77777777" w:rsidR="00D867EF" w:rsidRPr="00127AA3" w:rsidRDefault="00D867EF" w:rsidP="00127AA3">
            <w:pPr>
              <w:suppressAutoHyphens/>
              <w:spacing w:after="0" w:line="240" w:lineRule="auto"/>
              <w:jc w:val="both"/>
              <w:rPr>
                <w:rFonts w:ascii="Times" w:eastAsia="SimSun" w:hAnsi="Times" w:cs="Times New Roman"/>
                <w:b/>
              </w:rPr>
            </w:pPr>
            <w:r w:rsidRPr="00127AA3">
              <w:rPr>
                <w:rFonts w:ascii="Times" w:eastAsia="SimSun" w:hAnsi="Times" w:cs="Times New Roman"/>
                <w:b/>
              </w:rPr>
              <w:t>Zakres tematów</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2C5D67A0" w14:textId="77777777" w:rsidR="00D867EF" w:rsidRPr="00127AA3" w:rsidRDefault="00D867EF" w:rsidP="00127AA3">
            <w:pPr>
              <w:spacing w:after="0" w:line="240" w:lineRule="auto"/>
              <w:contextualSpacing/>
              <w:jc w:val="both"/>
              <w:rPr>
                <w:rFonts w:ascii="Times" w:hAnsi="Times" w:cs="Times New Roman"/>
                <w:b/>
              </w:rPr>
            </w:pPr>
            <w:r w:rsidRPr="00127AA3">
              <w:rPr>
                <w:rFonts w:ascii="Times" w:hAnsi="Times" w:cs="Times New Roman"/>
                <w:b/>
              </w:rPr>
              <w:t>Tematy wykładów:</w:t>
            </w:r>
          </w:p>
          <w:p w14:paraId="165D2471" w14:textId="77777777" w:rsidR="00D867EF" w:rsidRPr="00127AA3" w:rsidRDefault="00D867EF" w:rsidP="00127AA3">
            <w:pPr>
              <w:spacing w:after="0" w:line="240" w:lineRule="auto"/>
              <w:contextualSpacing/>
              <w:jc w:val="both"/>
              <w:rPr>
                <w:rFonts w:ascii="Times" w:hAnsi="Times" w:cs="Times New Roman"/>
              </w:rPr>
            </w:pPr>
            <w:r w:rsidRPr="00127AA3">
              <w:rPr>
                <w:rFonts w:ascii="Times" w:hAnsi="Times" w:cs="Times New Roman"/>
              </w:rPr>
              <w:lastRenderedPageBreak/>
              <w:t>1. Rola żelaza w organizmie człowieka.</w:t>
            </w:r>
          </w:p>
          <w:p w14:paraId="0E4BC930" w14:textId="77777777" w:rsidR="00D867EF" w:rsidRPr="00127AA3" w:rsidRDefault="00D867EF" w:rsidP="00127AA3">
            <w:pPr>
              <w:spacing w:after="0" w:line="240" w:lineRule="auto"/>
              <w:contextualSpacing/>
              <w:jc w:val="both"/>
              <w:rPr>
                <w:rFonts w:ascii="Times" w:hAnsi="Times" w:cs="Times New Roman"/>
              </w:rPr>
            </w:pPr>
            <w:r w:rsidRPr="00127AA3">
              <w:rPr>
                <w:rFonts w:ascii="Times" w:hAnsi="Times" w:cs="Times New Roman"/>
              </w:rPr>
              <w:t>2. Białka zawierające żelazo i ich rola fizjologiczna.</w:t>
            </w:r>
          </w:p>
          <w:p w14:paraId="0C71EA84" w14:textId="77777777" w:rsidR="00D867EF" w:rsidRPr="00127AA3" w:rsidRDefault="00D867EF" w:rsidP="00127AA3">
            <w:pPr>
              <w:spacing w:after="0" w:line="240" w:lineRule="auto"/>
              <w:contextualSpacing/>
              <w:jc w:val="both"/>
              <w:rPr>
                <w:rFonts w:ascii="Times" w:hAnsi="Times" w:cs="Times New Roman"/>
              </w:rPr>
            </w:pPr>
            <w:r w:rsidRPr="00127AA3">
              <w:rPr>
                <w:rFonts w:ascii="Times" w:hAnsi="Times" w:cs="Times New Roman"/>
              </w:rPr>
              <w:t xml:space="preserve">3. Źródła żelaza w diecie. </w:t>
            </w:r>
          </w:p>
          <w:p w14:paraId="093E86A6" w14:textId="77777777" w:rsidR="00D867EF" w:rsidRPr="00127AA3" w:rsidRDefault="00D867EF" w:rsidP="00127AA3">
            <w:pPr>
              <w:spacing w:after="0" w:line="240" w:lineRule="auto"/>
              <w:contextualSpacing/>
              <w:jc w:val="both"/>
              <w:rPr>
                <w:rFonts w:ascii="Times" w:hAnsi="Times" w:cs="Times New Roman"/>
              </w:rPr>
            </w:pPr>
            <w:r w:rsidRPr="00127AA3">
              <w:rPr>
                <w:rFonts w:ascii="Times" w:hAnsi="Times" w:cs="Times New Roman"/>
              </w:rPr>
              <w:t>4. Toksyczność żelaza. Żelazo niezwiązane z transferyną.</w:t>
            </w:r>
          </w:p>
          <w:p w14:paraId="3EC046BA" w14:textId="77777777" w:rsidR="00D867EF" w:rsidRPr="00127AA3" w:rsidRDefault="00D867EF" w:rsidP="00127AA3">
            <w:pPr>
              <w:spacing w:after="0" w:line="240" w:lineRule="auto"/>
              <w:contextualSpacing/>
              <w:jc w:val="both"/>
              <w:rPr>
                <w:rFonts w:ascii="Times" w:hAnsi="Times" w:cs="Times New Roman"/>
              </w:rPr>
            </w:pPr>
            <w:r w:rsidRPr="00127AA3">
              <w:rPr>
                <w:rFonts w:ascii="Times" w:hAnsi="Times" w:cs="Times New Roman"/>
              </w:rPr>
              <w:t xml:space="preserve">5. Ferrytyna – budowa i funkcje. Choroby przebiegające z hipo- </w:t>
            </w:r>
          </w:p>
          <w:p w14:paraId="71661ECA" w14:textId="77777777" w:rsidR="00D867EF" w:rsidRPr="00127AA3" w:rsidRDefault="00D867EF" w:rsidP="00127AA3">
            <w:pPr>
              <w:spacing w:after="0" w:line="240" w:lineRule="auto"/>
              <w:contextualSpacing/>
              <w:jc w:val="both"/>
              <w:rPr>
                <w:rFonts w:ascii="Times" w:hAnsi="Times" w:cs="Times New Roman"/>
              </w:rPr>
            </w:pPr>
            <w:r w:rsidRPr="00127AA3">
              <w:rPr>
                <w:rFonts w:ascii="Times" w:hAnsi="Times" w:cs="Times New Roman"/>
              </w:rPr>
              <w:t>i hiperferrytynemią.</w:t>
            </w:r>
          </w:p>
          <w:p w14:paraId="75B827B0" w14:textId="77777777" w:rsidR="00D867EF" w:rsidRPr="00127AA3" w:rsidRDefault="00D867EF" w:rsidP="00127AA3">
            <w:pPr>
              <w:spacing w:after="0" w:line="240" w:lineRule="auto"/>
              <w:contextualSpacing/>
              <w:jc w:val="both"/>
              <w:rPr>
                <w:rFonts w:ascii="Times" w:hAnsi="Times" w:cs="Times New Roman"/>
              </w:rPr>
            </w:pPr>
            <w:r w:rsidRPr="00127AA3">
              <w:rPr>
                <w:rFonts w:ascii="Times" w:hAnsi="Times" w:cs="Times New Roman"/>
              </w:rPr>
              <w:t>6. Tranferyna i jej receptory – budowa i funkcje.</w:t>
            </w:r>
          </w:p>
          <w:p w14:paraId="34D771F7" w14:textId="77777777" w:rsidR="00D867EF" w:rsidRPr="00127AA3" w:rsidRDefault="00D867EF" w:rsidP="00127AA3">
            <w:pPr>
              <w:spacing w:after="0" w:line="240" w:lineRule="auto"/>
              <w:contextualSpacing/>
              <w:jc w:val="both"/>
              <w:rPr>
                <w:rFonts w:ascii="Times" w:hAnsi="Times" w:cs="Times New Roman"/>
              </w:rPr>
            </w:pPr>
            <w:r w:rsidRPr="00127AA3">
              <w:rPr>
                <w:rFonts w:ascii="Times" w:hAnsi="Times" w:cs="Times New Roman"/>
              </w:rPr>
              <w:t>7. Inne kluczowe białka metabolizmu żelaza (IRPs, HFE, DMT-1).</w:t>
            </w:r>
          </w:p>
          <w:p w14:paraId="483BE147" w14:textId="77777777" w:rsidR="00D867EF" w:rsidRPr="00127AA3" w:rsidRDefault="00D867EF" w:rsidP="00127AA3">
            <w:pPr>
              <w:spacing w:after="0" w:line="240" w:lineRule="auto"/>
              <w:contextualSpacing/>
              <w:jc w:val="both"/>
              <w:rPr>
                <w:rFonts w:ascii="Times" w:hAnsi="Times" w:cs="Times New Roman"/>
              </w:rPr>
            </w:pPr>
            <w:r w:rsidRPr="00127AA3">
              <w:rPr>
                <w:rFonts w:ascii="Times" w:hAnsi="Times" w:cs="Times New Roman"/>
              </w:rPr>
              <w:t xml:space="preserve">8. Hepcydyna – historia badań. Rola biologiczna. Metody analityczne służące do oznaczania stężenia hepcydyny </w:t>
            </w:r>
            <w:r w:rsidRPr="00127AA3">
              <w:rPr>
                <w:rFonts w:ascii="Times" w:hAnsi="Times" w:cs="Times New Roman"/>
              </w:rPr>
              <w:br/>
              <w:t>w materiale biologicznym.</w:t>
            </w:r>
          </w:p>
          <w:p w14:paraId="3C3E44BF" w14:textId="77777777" w:rsidR="00D867EF" w:rsidRPr="00127AA3" w:rsidRDefault="00D867EF" w:rsidP="00127AA3">
            <w:pPr>
              <w:spacing w:after="0" w:line="240" w:lineRule="auto"/>
              <w:contextualSpacing/>
              <w:jc w:val="both"/>
              <w:rPr>
                <w:rFonts w:ascii="Times" w:hAnsi="Times" w:cs="Times New Roman"/>
              </w:rPr>
            </w:pPr>
            <w:r w:rsidRPr="00127AA3">
              <w:rPr>
                <w:rFonts w:ascii="Times" w:hAnsi="Times" w:cs="Times New Roman"/>
              </w:rPr>
              <w:t>9. Molekularne mechanizmy kontrolujące syntezę hepcydyny.</w:t>
            </w:r>
          </w:p>
          <w:p w14:paraId="3BE03911" w14:textId="77777777" w:rsidR="00D867EF" w:rsidRPr="00127AA3" w:rsidRDefault="00D867EF" w:rsidP="00127AA3">
            <w:pPr>
              <w:spacing w:after="0" w:line="240" w:lineRule="auto"/>
              <w:contextualSpacing/>
              <w:jc w:val="both"/>
              <w:rPr>
                <w:rFonts w:ascii="Times" w:hAnsi="Times" w:cs="Times New Roman"/>
              </w:rPr>
            </w:pPr>
            <w:r w:rsidRPr="00127AA3">
              <w:rPr>
                <w:rFonts w:ascii="Times" w:hAnsi="Times" w:cs="Times New Roman"/>
              </w:rPr>
              <w:t>10. Regulacja wchłaniania, magazynowania i uwalniania żelaza.</w:t>
            </w:r>
          </w:p>
        </w:tc>
      </w:tr>
      <w:tr w:rsidR="00D957AC" w:rsidRPr="00127AA3" w14:paraId="27D5C2D7" w14:textId="77777777" w:rsidTr="00D52B73">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F73C23" w14:textId="71321EF0" w:rsidR="00D957AC" w:rsidRPr="00127AA3" w:rsidRDefault="00D957AC" w:rsidP="00127AA3">
            <w:pPr>
              <w:suppressAutoHyphens/>
              <w:spacing w:after="0" w:line="240" w:lineRule="auto"/>
              <w:jc w:val="both"/>
              <w:rPr>
                <w:rFonts w:ascii="Times" w:eastAsia="SimSun" w:hAnsi="Times" w:cs="Times New Roman"/>
                <w:b/>
              </w:rPr>
            </w:pPr>
            <w:r w:rsidRPr="00127AA3">
              <w:rPr>
                <w:rFonts w:ascii="Times" w:hAnsi="Times"/>
                <w:b/>
              </w:rPr>
              <w:lastRenderedPageBreak/>
              <w:t>Metody dydaktyczne</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2C35D269" w14:textId="03C9EE99" w:rsidR="00D957AC" w:rsidRPr="00127AA3" w:rsidRDefault="00D957AC" w:rsidP="00127AA3">
            <w:pPr>
              <w:spacing w:after="0" w:line="240" w:lineRule="auto"/>
              <w:ind w:right="105"/>
              <w:jc w:val="both"/>
              <w:rPr>
                <w:rFonts w:ascii="Times" w:hAnsi="Times" w:cs="Times New Roman"/>
              </w:rPr>
            </w:pPr>
            <w:r w:rsidRPr="00127AA3">
              <w:rPr>
                <w:rFonts w:ascii="Times" w:hAnsi="Times"/>
                <w:color w:val="000000"/>
              </w:rPr>
              <w:t>Identycznie jak w części A.</w:t>
            </w:r>
          </w:p>
        </w:tc>
      </w:tr>
      <w:tr w:rsidR="00D957AC" w:rsidRPr="00127AA3" w14:paraId="6B5D15A9" w14:textId="77777777" w:rsidTr="00D52B73">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EA06A87" w14:textId="61310BBB" w:rsidR="00D957AC" w:rsidRPr="00127AA3" w:rsidRDefault="00D957AC" w:rsidP="00127AA3">
            <w:pPr>
              <w:suppressAutoHyphens/>
              <w:spacing w:after="0" w:line="240" w:lineRule="auto"/>
              <w:jc w:val="both"/>
              <w:rPr>
                <w:rFonts w:ascii="Times" w:eastAsia="SimSun" w:hAnsi="Times" w:cs="Times New Roman"/>
                <w:b/>
              </w:rPr>
            </w:pPr>
            <w:r w:rsidRPr="00127AA3">
              <w:rPr>
                <w:rFonts w:ascii="Times" w:hAnsi="Times"/>
                <w:b/>
              </w:rPr>
              <w:t>Literatura</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04C09692" w14:textId="4795375F" w:rsidR="00D957AC" w:rsidRPr="00127AA3" w:rsidRDefault="00D957AC" w:rsidP="00127AA3">
            <w:pPr>
              <w:spacing w:after="0" w:line="240" w:lineRule="auto"/>
              <w:jc w:val="both"/>
              <w:rPr>
                <w:rFonts w:ascii="Times" w:hAnsi="Times" w:cs="Times New Roman"/>
              </w:rPr>
            </w:pPr>
            <w:r w:rsidRPr="00127AA3">
              <w:rPr>
                <w:rFonts w:ascii="Times" w:hAnsi="Times"/>
                <w:color w:val="000000"/>
              </w:rPr>
              <w:t>Identycznie jak w części A.</w:t>
            </w:r>
          </w:p>
        </w:tc>
      </w:tr>
    </w:tbl>
    <w:p w14:paraId="6D14DE31" w14:textId="77777777" w:rsidR="00D867EF" w:rsidRPr="00127AA3" w:rsidRDefault="00D867EF" w:rsidP="00127AA3">
      <w:pPr>
        <w:spacing w:after="0" w:line="240" w:lineRule="auto"/>
        <w:ind w:right="4489"/>
        <w:jc w:val="both"/>
        <w:rPr>
          <w:rFonts w:ascii="Times" w:hAnsi="Times" w:cs="Times New Roman"/>
          <w:b/>
        </w:rPr>
        <w:sectPr w:rsidR="00D867EF" w:rsidRPr="00127AA3" w:rsidSect="00B520EA">
          <w:pgSz w:w="11906" w:h="16838"/>
          <w:pgMar w:top="1417" w:right="1558" w:bottom="1417" w:left="1417" w:header="708" w:footer="708" w:gutter="0"/>
          <w:cols w:space="708"/>
          <w:docGrid w:linePitch="360"/>
        </w:sectPr>
      </w:pPr>
    </w:p>
    <w:p w14:paraId="5142F8AA" w14:textId="1B7C375E" w:rsidR="002F083C" w:rsidRPr="00127AA3" w:rsidRDefault="00E44A3C" w:rsidP="00127AA3">
      <w:pPr>
        <w:pStyle w:val="Nagwek1"/>
      </w:pPr>
      <w:bookmarkStart w:id="133" w:name="_Toc490221602"/>
      <w:r w:rsidRPr="00127AA3">
        <w:lastRenderedPageBreak/>
        <w:t>32.Techniki spektrofotometryczne, immunochemiczne, chromatograficzne oraz szybkie testy w analizie trucizn</w:t>
      </w:r>
      <w:bookmarkEnd w:id="133"/>
    </w:p>
    <w:p w14:paraId="027D0E7B" w14:textId="77777777" w:rsidR="004B25A6" w:rsidRPr="00127AA3" w:rsidRDefault="004B25A6" w:rsidP="004B25A6">
      <w:pPr>
        <w:spacing w:after="0" w:line="240" w:lineRule="auto"/>
        <w:ind w:left="4678"/>
        <w:jc w:val="right"/>
        <w:outlineLvl w:val="0"/>
        <w:rPr>
          <w:rFonts w:ascii="Times" w:hAnsi="Times"/>
          <w:i/>
          <w:sz w:val="16"/>
          <w:szCs w:val="16"/>
        </w:rPr>
      </w:pPr>
      <w:r w:rsidRPr="00127AA3">
        <w:rPr>
          <w:rFonts w:ascii="Times" w:hAnsi="Times"/>
          <w:i/>
          <w:sz w:val="16"/>
          <w:szCs w:val="16"/>
        </w:rPr>
        <w:t>Załącznik do zarządzenia nr 166</w:t>
      </w:r>
    </w:p>
    <w:p w14:paraId="12A13251" w14:textId="77777777" w:rsidR="004B25A6" w:rsidRPr="00127AA3" w:rsidRDefault="004B25A6" w:rsidP="004B25A6">
      <w:pPr>
        <w:spacing w:after="0" w:line="240" w:lineRule="auto"/>
        <w:ind w:left="4678"/>
        <w:jc w:val="right"/>
        <w:outlineLvl w:val="0"/>
        <w:rPr>
          <w:rFonts w:ascii="Times" w:hAnsi="Times"/>
          <w:i/>
          <w:sz w:val="16"/>
          <w:szCs w:val="16"/>
        </w:rPr>
      </w:pPr>
      <w:r w:rsidRPr="00127AA3">
        <w:rPr>
          <w:rFonts w:ascii="Times" w:hAnsi="Times"/>
          <w:i/>
          <w:sz w:val="16"/>
          <w:szCs w:val="16"/>
        </w:rPr>
        <w:t>Rektora UMK z dnia 21 grudnia 2015 r.</w:t>
      </w:r>
    </w:p>
    <w:p w14:paraId="4D1418A8" w14:textId="77777777" w:rsidR="004B25A6" w:rsidRPr="00127AA3" w:rsidRDefault="004B25A6" w:rsidP="004B25A6">
      <w:pPr>
        <w:spacing w:after="0" w:line="240" w:lineRule="auto"/>
        <w:outlineLvl w:val="0"/>
        <w:rPr>
          <w:rFonts w:ascii="Times" w:hAnsi="Times"/>
          <w:i/>
          <w:sz w:val="16"/>
          <w:szCs w:val="16"/>
        </w:rPr>
      </w:pPr>
    </w:p>
    <w:p w14:paraId="1702BD99" w14:textId="77777777" w:rsidR="004B25A6" w:rsidRPr="00127AA3" w:rsidRDefault="004B25A6" w:rsidP="004B25A6">
      <w:pPr>
        <w:spacing w:after="0" w:line="240" w:lineRule="auto"/>
        <w:outlineLvl w:val="0"/>
        <w:rPr>
          <w:rFonts w:ascii="Times" w:hAnsi="Times"/>
          <w:i/>
          <w:sz w:val="16"/>
          <w:szCs w:val="16"/>
        </w:rPr>
      </w:pPr>
    </w:p>
    <w:p w14:paraId="5F3064E1" w14:textId="77777777" w:rsidR="004B25A6" w:rsidRPr="00127AA3" w:rsidRDefault="004B25A6" w:rsidP="004B25A6">
      <w:pPr>
        <w:spacing w:after="0" w:line="240" w:lineRule="auto"/>
        <w:jc w:val="center"/>
        <w:outlineLvl w:val="0"/>
        <w:rPr>
          <w:rFonts w:ascii="Times" w:hAnsi="Times"/>
          <w:b/>
          <w:sz w:val="20"/>
          <w:szCs w:val="20"/>
        </w:rPr>
      </w:pPr>
      <w:r w:rsidRPr="00127AA3">
        <w:rPr>
          <w:rFonts w:ascii="Times" w:hAnsi="Times"/>
          <w:b/>
          <w:sz w:val="20"/>
          <w:szCs w:val="20"/>
        </w:rPr>
        <w:t>Formularz opisu przedmiotu (formularz sylabusa) na studiach wyższych,</w:t>
      </w:r>
    </w:p>
    <w:p w14:paraId="5E9B04D2" w14:textId="77777777" w:rsidR="004B25A6" w:rsidRPr="00127AA3" w:rsidRDefault="004B25A6" w:rsidP="004B25A6">
      <w:pPr>
        <w:spacing w:after="0" w:line="240" w:lineRule="auto"/>
        <w:jc w:val="center"/>
        <w:outlineLvl w:val="0"/>
        <w:rPr>
          <w:rFonts w:ascii="Times" w:hAnsi="Times"/>
          <w:b/>
          <w:sz w:val="20"/>
          <w:szCs w:val="20"/>
        </w:rPr>
      </w:pPr>
      <w:r w:rsidRPr="00127AA3">
        <w:rPr>
          <w:rFonts w:ascii="Times" w:hAnsi="Times"/>
          <w:b/>
          <w:sz w:val="20"/>
          <w:szCs w:val="20"/>
        </w:rPr>
        <w:t>Doktoranckich, podyplomowych i kursach doszkalających</w:t>
      </w:r>
    </w:p>
    <w:p w14:paraId="67A4C98D" w14:textId="77777777" w:rsidR="00E44A3C" w:rsidRPr="00127AA3" w:rsidRDefault="00E44A3C" w:rsidP="00127AA3">
      <w:pPr>
        <w:spacing w:after="0" w:line="240" w:lineRule="auto"/>
        <w:rPr>
          <w:rFonts w:ascii="Times" w:hAnsi="Times"/>
        </w:rPr>
      </w:pPr>
    </w:p>
    <w:p w14:paraId="1E2C42CE" w14:textId="77777777" w:rsidR="00934432" w:rsidRPr="00127AA3" w:rsidRDefault="00934432" w:rsidP="00127AA3">
      <w:pPr>
        <w:spacing w:after="0" w:line="240" w:lineRule="auto"/>
        <w:jc w:val="both"/>
        <w:outlineLvl w:val="0"/>
        <w:rPr>
          <w:rFonts w:ascii="Times" w:hAnsi="Times"/>
          <w:b/>
          <w:bCs/>
        </w:rPr>
      </w:pPr>
      <w:r w:rsidRPr="00127AA3">
        <w:rPr>
          <w:rFonts w:ascii="Times" w:hAnsi="Times"/>
          <w:b/>
          <w:bCs/>
        </w:rPr>
        <w:t xml:space="preserve">A) Ogólny opis przedmiotu </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6228"/>
      </w:tblGrid>
      <w:tr w:rsidR="00934432" w:rsidRPr="00127AA3" w14:paraId="5109E596" w14:textId="77777777" w:rsidTr="00934432">
        <w:tc>
          <w:tcPr>
            <w:tcW w:w="3510" w:type="dxa"/>
          </w:tcPr>
          <w:p w14:paraId="230BABEF" w14:textId="77777777" w:rsidR="00934432" w:rsidRPr="00127AA3" w:rsidRDefault="00934432" w:rsidP="00127AA3">
            <w:pPr>
              <w:spacing w:after="0" w:line="240" w:lineRule="auto"/>
              <w:jc w:val="both"/>
              <w:rPr>
                <w:rFonts w:ascii="Times" w:hAnsi="Times" w:cs="Times New Roman"/>
                <w:b/>
                <w:bCs/>
                <w:lang w:eastAsia="pl-PL"/>
              </w:rPr>
            </w:pPr>
          </w:p>
          <w:p w14:paraId="11CFB429" w14:textId="77777777" w:rsidR="00934432" w:rsidRPr="00127AA3" w:rsidRDefault="00934432" w:rsidP="00127AA3">
            <w:pPr>
              <w:spacing w:after="0" w:line="240" w:lineRule="auto"/>
              <w:jc w:val="both"/>
              <w:rPr>
                <w:rFonts w:ascii="Times" w:hAnsi="Times" w:cs="Times New Roman"/>
                <w:b/>
                <w:bCs/>
                <w:lang w:eastAsia="pl-PL"/>
              </w:rPr>
            </w:pPr>
            <w:r w:rsidRPr="00127AA3">
              <w:rPr>
                <w:rFonts w:ascii="Times" w:hAnsi="Times" w:cs="Times New Roman"/>
                <w:b/>
                <w:bCs/>
                <w:lang w:eastAsia="pl-PL"/>
              </w:rPr>
              <w:t>Nazwa pola</w:t>
            </w:r>
          </w:p>
          <w:p w14:paraId="683F558B" w14:textId="77777777" w:rsidR="00934432" w:rsidRPr="00127AA3" w:rsidRDefault="00934432" w:rsidP="00127AA3">
            <w:pPr>
              <w:spacing w:after="0" w:line="240" w:lineRule="auto"/>
              <w:jc w:val="both"/>
              <w:rPr>
                <w:rFonts w:ascii="Times" w:hAnsi="Times" w:cs="Times New Roman"/>
                <w:b/>
                <w:bCs/>
                <w:lang w:eastAsia="pl-PL"/>
              </w:rPr>
            </w:pPr>
          </w:p>
        </w:tc>
        <w:tc>
          <w:tcPr>
            <w:tcW w:w="6228" w:type="dxa"/>
          </w:tcPr>
          <w:p w14:paraId="60C1AEBA" w14:textId="77777777" w:rsidR="00934432" w:rsidRPr="00127AA3" w:rsidRDefault="00934432" w:rsidP="00127AA3">
            <w:pPr>
              <w:spacing w:after="0" w:line="240" w:lineRule="auto"/>
              <w:jc w:val="center"/>
              <w:rPr>
                <w:rFonts w:ascii="Times" w:hAnsi="Times" w:cs="Times New Roman"/>
                <w:b/>
                <w:bCs/>
                <w:lang w:eastAsia="pl-PL"/>
              </w:rPr>
            </w:pPr>
          </w:p>
          <w:p w14:paraId="015911BB" w14:textId="77777777" w:rsidR="00934432" w:rsidRPr="00127AA3" w:rsidRDefault="00934432" w:rsidP="00127AA3">
            <w:pPr>
              <w:spacing w:after="0" w:line="240" w:lineRule="auto"/>
              <w:jc w:val="center"/>
              <w:rPr>
                <w:rFonts w:ascii="Times" w:hAnsi="Times" w:cs="Times New Roman"/>
                <w:b/>
                <w:bCs/>
                <w:lang w:eastAsia="pl-PL"/>
              </w:rPr>
            </w:pPr>
            <w:r w:rsidRPr="00127AA3">
              <w:rPr>
                <w:rFonts w:ascii="Times" w:hAnsi="Times" w:cs="Times New Roman"/>
                <w:b/>
                <w:bCs/>
                <w:lang w:eastAsia="pl-PL"/>
              </w:rPr>
              <w:t>Komentarz</w:t>
            </w:r>
          </w:p>
        </w:tc>
      </w:tr>
      <w:tr w:rsidR="00934432" w:rsidRPr="00127AA3" w14:paraId="3DE9B1C9" w14:textId="77777777" w:rsidTr="00934432">
        <w:tc>
          <w:tcPr>
            <w:tcW w:w="3510" w:type="dxa"/>
          </w:tcPr>
          <w:p w14:paraId="03B97D3E" w14:textId="77777777" w:rsidR="00934432" w:rsidRPr="00127AA3" w:rsidRDefault="00934432" w:rsidP="00127AA3">
            <w:pPr>
              <w:spacing w:after="0" w:line="240" w:lineRule="auto"/>
              <w:jc w:val="both"/>
              <w:rPr>
                <w:rFonts w:ascii="Times" w:hAnsi="Times" w:cs="Times New Roman"/>
                <w:b/>
                <w:lang w:eastAsia="pl-PL"/>
              </w:rPr>
            </w:pPr>
            <w:r w:rsidRPr="00127AA3">
              <w:rPr>
                <w:rFonts w:ascii="Times" w:hAnsi="Times" w:cs="Times New Roman"/>
                <w:b/>
                <w:lang w:eastAsia="pl-PL"/>
              </w:rPr>
              <w:t>Nazwa przedmiotu</w:t>
            </w:r>
          </w:p>
        </w:tc>
        <w:tc>
          <w:tcPr>
            <w:tcW w:w="6228" w:type="dxa"/>
          </w:tcPr>
          <w:p w14:paraId="7E0678FA" w14:textId="77777777" w:rsidR="00934432" w:rsidRPr="00127AA3" w:rsidRDefault="00934432" w:rsidP="00127AA3">
            <w:pPr>
              <w:autoSpaceDE w:val="0"/>
              <w:autoSpaceDN w:val="0"/>
              <w:adjustRightInd w:val="0"/>
              <w:spacing w:after="0" w:line="240" w:lineRule="auto"/>
              <w:jc w:val="center"/>
              <w:rPr>
                <w:rFonts w:ascii="Times" w:hAnsi="Times" w:cs="Times New Roman"/>
                <w:b/>
                <w:bCs/>
                <w:iCs/>
              </w:rPr>
            </w:pPr>
            <w:r w:rsidRPr="00127AA3">
              <w:rPr>
                <w:rFonts w:ascii="Times" w:hAnsi="Times" w:cs="Times New Roman"/>
                <w:b/>
                <w:bCs/>
                <w:iCs/>
              </w:rPr>
              <w:t>Techniki spektrofotometryczne, immunochemiczne, chromatograficzne oraz szybkie testy w analizie trucizn.</w:t>
            </w:r>
          </w:p>
          <w:p w14:paraId="595C1DA2" w14:textId="77777777" w:rsidR="00934432" w:rsidRPr="00127AA3" w:rsidRDefault="00934432" w:rsidP="00127AA3">
            <w:pPr>
              <w:autoSpaceDE w:val="0"/>
              <w:autoSpaceDN w:val="0"/>
              <w:adjustRightInd w:val="0"/>
              <w:spacing w:after="0" w:line="240" w:lineRule="auto"/>
              <w:jc w:val="center"/>
              <w:rPr>
                <w:rFonts w:ascii="Times" w:hAnsi="Times" w:cs="Times New Roman"/>
                <w:b/>
                <w:bCs/>
                <w:iCs/>
                <w:lang w:val="en-US"/>
              </w:rPr>
            </w:pPr>
            <w:r w:rsidRPr="00127AA3">
              <w:rPr>
                <w:rFonts w:ascii="Times" w:hAnsi="Times" w:cs="Times New Roman"/>
                <w:b/>
                <w:bCs/>
                <w:iCs/>
                <w:lang w:val="en-US"/>
              </w:rPr>
              <w:t>(Spectrophotometric, immunochemical, chromatographic techniques and rapid tests in the analysis of  poisons)</w:t>
            </w:r>
          </w:p>
        </w:tc>
      </w:tr>
      <w:tr w:rsidR="00934432" w:rsidRPr="00127AA3" w14:paraId="333A7B37" w14:textId="77777777" w:rsidTr="00934432">
        <w:tc>
          <w:tcPr>
            <w:tcW w:w="3510" w:type="dxa"/>
          </w:tcPr>
          <w:p w14:paraId="49562F01" w14:textId="77777777" w:rsidR="00934432" w:rsidRPr="00127AA3" w:rsidRDefault="00934432" w:rsidP="00127AA3">
            <w:pPr>
              <w:spacing w:after="0" w:line="240" w:lineRule="auto"/>
              <w:jc w:val="both"/>
              <w:rPr>
                <w:rFonts w:ascii="Times" w:hAnsi="Times" w:cs="Times New Roman"/>
                <w:b/>
                <w:lang w:eastAsia="pl-PL"/>
              </w:rPr>
            </w:pPr>
            <w:r w:rsidRPr="00127AA3">
              <w:rPr>
                <w:rFonts w:ascii="Times" w:hAnsi="Times" w:cs="Times New Roman"/>
                <w:b/>
                <w:lang w:eastAsia="pl-PL"/>
              </w:rPr>
              <w:t>Jednostka oferująca przedmiot</w:t>
            </w:r>
          </w:p>
        </w:tc>
        <w:tc>
          <w:tcPr>
            <w:tcW w:w="6228" w:type="dxa"/>
          </w:tcPr>
          <w:p w14:paraId="0A56220B" w14:textId="77777777" w:rsidR="00934432" w:rsidRPr="00127AA3" w:rsidRDefault="00934432" w:rsidP="00127AA3">
            <w:pPr>
              <w:autoSpaceDE w:val="0"/>
              <w:autoSpaceDN w:val="0"/>
              <w:adjustRightInd w:val="0"/>
              <w:spacing w:after="0" w:line="240" w:lineRule="auto"/>
              <w:jc w:val="center"/>
              <w:rPr>
                <w:rFonts w:ascii="Times" w:hAnsi="Times" w:cs="Times New Roman"/>
                <w:b/>
                <w:bCs/>
                <w:iCs/>
              </w:rPr>
            </w:pPr>
            <w:r w:rsidRPr="00127AA3">
              <w:rPr>
                <w:rFonts w:ascii="Times" w:hAnsi="Times" w:cs="Times New Roman"/>
                <w:b/>
                <w:bCs/>
                <w:iCs/>
              </w:rPr>
              <w:t>Wydział Farmaceutyczny</w:t>
            </w:r>
          </w:p>
          <w:p w14:paraId="2564A9F5" w14:textId="77777777" w:rsidR="00934432" w:rsidRPr="00127AA3" w:rsidRDefault="00934432" w:rsidP="00127AA3">
            <w:pPr>
              <w:autoSpaceDE w:val="0"/>
              <w:autoSpaceDN w:val="0"/>
              <w:adjustRightInd w:val="0"/>
              <w:spacing w:after="0" w:line="240" w:lineRule="auto"/>
              <w:jc w:val="center"/>
              <w:rPr>
                <w:rFonts w:ascii="Times" w:hAnsi="Times" w:cs="Times New Roman"/>
                <w:b/>
                <w:bCs/>
                <w:iCs/>
              </w:rPr>
            </w:pPr>
            <w:r w:rsidRPr="00127AA3">
              <w:rPr>
                <w:rFonts w:ascii="Times" w:hAnsi="Times" w:cs="Times New Roman"/>
                <w:b/>
                <w:bCs/>
                <w:iCs/>
              </w:rPr>
              <w:t>Katedra Toksykologii i Bromatologii</w:t>
            </w:r>
          </w:p>
          <w:p w14:paraId="21D8EB0E" w14:textId="77777777" w:rsidR="00934432" w:rsidRPr="00127AA3" w:rsidRDefault="00934432" w:rsidP="00127AA3">
            <w:pPr>
              <w:autoSpaceDE w:val="0"/>
              <w:autoSpaceDN w:val="0"/>
              <w:adjustRightInd w:val="0"/>
              <w:spacing w:after="0" w:line="240" w:lineRule="auto"/>
              <w:jc w:val="center"/>
              <w:rPr>
                <w:rFonts w:ascii="Times" w:hAnsi="Times" w:cs="Times New Roman"/>
                <w:b/>
              </w:rPr>
            </w:pPr>
            <w:r w:rsidRPr="00127AA3">
              <w:rPr>
                <w:rFonts w:ascii="Times" w:hAnsi="Times" w:cs="Times New Roman"/>
                <w:b/>
              </w:rPr>
              <w:t>Collegium Medicum im. Ludwika Rydygiera w Bydgoszczy</w:t>
            </w:r>
          </w:p>
          <w:p w14:paraId="19BE43C4" w14:textId="77777777" w:rsidR="00934432" w:rsidRPr="00127AA3" w:rsidRDefault="00934432" w:rsidP="00127AA3">
            <w:pPr>
              <w:autoSpaceDE w:val="0"/>
              <w:autoSpaceDN w:val="0"/>
              <w:adjustRightInd w:val="0"/>
              <w:spacing w:after="0" w:line="240" w:lineRule="auto"/>
              <w:jc w:val="center"/>
              <w:rPr>
                <w:rFonts w:ascii="Times" w:hAnsi="Times" w:cs="Times New Roman"/>
                <w:b/>
                <w:bCs/>
                <w:iCs/>
              </w:rPr>
            </w:pPr>
            <w:r w:rsidRPr="00127AA3">
              <w:rPr>
                <w:rFonts w:ascii="Times" w:hAnsi="Times" w:cs="Times New Roman"/>
                <w:b/>
              </w:rPr>
              <w:t>Uniwersytet Mikołaja Kopernika w Toruniu</w:t>
            </w:r>
          </w:p>
        </w:tc>
      </w:tr>
      <w:tr w:rsidR="00934432" w:rsidRPr="00127AA3" w14:paraId="5F4E7419" w14:textId="77777777" w:rsidTr="00934432">
        <w:tc>
          <w:tcPr>
            <w:tcW w:w="3510" w:type="dxa"/>
          </w:tcPr>
          <w:p w14:paraId="6595AB9E" w14:textId="77777777" w:rsidR="00934432" w:rsidRPr="00127AA3" w:rsidRDefault="00934432" w:rsidP="00127AA3">
            <w:pPr>
              <w:spacing w:after="0" w:line="240" w:lineRule="auto"/>
              <w:jc w:val="both"/>
              <w:rPr>
                <w:rFonts w:ascii="Times" w:hAnsi="Times" w:cs="Times New Roman"/>
                <w:b/>
                <w:lang w:eastAsia="pl-PL"/>
              </w:rPr>
            </w:pPr>
            <w:r w:rsidRPr="00127AA3">
              <w:rPr>
                <w:rFonts w:ascii="Times" w:hAnsi="Times" w:cs="Times New Roman"/>
                <w:b/>
                <w:lang w:eastAsia="pl-PL"/>
              </w:rPr>
              <w:t>Jednostka, dla której przedmiot jest oferowany</w:t>
            </w:r>
          </w:p>
        </w:tc>
        <w:tc>
          <w:tcPr>
            <w:tcW w:w="6228" w:type="dxa"/>
          </w:tcPr>
          <w:p w14:paraId="522B87E5" w14:textId="77777777" w:rsidR="00B8197D" w:rsidRPr="00127AA3" w:rsidRDefault="00B8197D" w:rsidP="00B8197D">
            <w:pPr>
              <w:pStyle w:val="Domylnie"/>
              <w:spacing w:after="0" w:line="240" w:lineRule="auto"/>
              <w:jc w:val="center"/>
              <w:rPr>
                <w:rFonts w:ascii="Times" w:eastAsia="Calibri" w:hAnsi="Times" w:cs="Times New Roman"/>
                <w:b/>
              </w:rPr>
            </w:pPr>
            <w:r w:rsidRPr="00127AA3">
              <w:rPr>
                <w:rFonts w:ascii="Times" w:eastAsia="Calibri" w:hAnsi="Times" w:cs="Times New Roman"/>
                <w:b/>
              </w:rPr>
              <w:t>Wydział Farmaceutyczny</w:t>
            </w:r>
          </w:p>
          <w:p w14:paraId="6B094E75" w14:textId="77777777" w:rsidR="00B8197D" w:rsidRPr="00127AA3" w:rsidRDefault="00B8197D" w:rsidP="00B8197D">
            <w:pPr>
              <w:pStyle w:val="Domylnie"/>
              <w:spacing w:after="0" w:line="240" w:lineRule="auto"/>
              <w:jc w:val="center"/>
              <w:rPr>
                <w:rFonts w:ascii="Times" w:eastAsia="Calibri" w:hAnsi="Times" w:cs="Times New Roman"/>
                <w:b/>
              </w:rPr>
            </w:pPr>
            <w:r w:rsidRPr="00127AA3">
              <w:rPr>
                <w:rFonts w:ascii="Times" w:eastAsia="Calibri" w:hAnsi="Times" w:cs="Times New Roman"/>
                <w:b/>
              </w:rPr>
              <w:t>Kierunek: Analityka medyczna, jednolite studia magisterskie,</w:t>
            </w:r>
          </w:p>
          <w:p w14:paraId="3F0C8B72" w14:textId="5F13C3E1" w:rsidR="00934432" w:rsidRPr="00127AA3" w:rsidRDefault="00B8197D" w:rsidP="00B8197D">
            <w:pPr>
              <w:spacing w:after="0" w:line="240" w:lineRule="auto"/>
              <w:jc w:val="center"/>
              <w:rPr>
                <w:rFonts w:ascii="Times" w:hAnsi="Times" w:cs="Times New Roman"/>
                <w:b/>
              </w:rPr>
            </w:pPr>
            <w:r w:rsidRPr="00127AA3">
              <w:rPr>
                <w:rFonts w:ascii="Times" w:eastAsia="Calibri" w:hAnsi="Times" w:cs="Times New Roman"/>
                <w:b/>
              </w:rPr>
              <w:t>stacjonarne</w:t>
            </w:r>
          </w:p>
        </w:tc>
      </w:tr>
      <w:tr w:rsidR="00934432" w:rsidRPr="00127AA3" w14:paraId="65AB9AAF" w14:textId="77777777" w:rsidTr="00934432">
        <w:tc>
          <w:tcPr>
            <w:tcW w:w="3510" w:type="dxa"/>
          </w:tcPr>
          <w:p w14:paraId="5FC8BB32" w14:textId="77777777" w:rsidR="00934432" w:rsidRPr="00127AA3" w:rsidRDefault="00934432" w:rsidP="00127AA3">
            <w:pPr>
              <w:spacing w:after="0" w:line="240" w:lineRule="auto"/>
              <w:jc w:val="both"/>
              <w:rPr>
                <w:rFonts w:ascii="Times" w:hAnsi="Times" w:cs="Times New Roman"/>
                <w:b/>
                <w:lang w:eastAsia="pl-PL"/>
              </w:rPr>
            </w:pPr>
            <w:r w:rsidRPr="00127AA3">
              <w:rPr>
                <w:rFonts w:ascii="Times" w:hAnsi="Times" w:cs="Times New Roman"/>
                <w:b/>
                <w:lang w:eastAsia="pl-PL"/>
              </w:rPr>
              <w:t xml:space="preserve">Kod przedmiotu </w:t>
            </w:r>
          </w:p>
        </w:tc>
        <w:tc>
          <w:tcPr>
            <w:tcW w:w="6228" w:type="dxa"/>
          </w:tcPr>
          <w:p w14:paraId="32C25E62" w14:textId="77777777" w:rsidR="00934432" w:rsidRPr="00127AA3" w:rsidRDefault="00934432" w:rsidP="00127AA3">
            <w:pPr>
              <w:spacing w:after="0" w:line="240" w:lineRule="auto"/>
              <w:jc w:val="center"/>
              <w:rPr>
                <w:rFonts w:ascii="Times" w:hAnsi="Times" w:cs="Times New Roman"/>
                <w:b/>
                <w:bCs/>
                <w:lang w:eastAsia="pl-PL"/>
              </w:rPr>
            </w:pPr>
            <w:r w:rsidRPr="00127AA3">
              <w:rPr>
                <w:rFonts w:ascii="Times" w:hAnsi="Times" w:cs="Times New Roman"/>
                <w:b/>
                <w:bCs/>
                <w:lang w:eastAsia="pl-PL"/>
              </w:rPr>
              <w:t>1721-A-ZF-TSICH</w:t>
            </w:r>
          </w:p>
        </w:tc>
      </w:tr>
      <w:tr w:rsidR="00934432" w:rsidRPr="00127AA3" w14:paraId="482828A4" w14:textId="77777777" w:rsidTr="00934432">
        <w:tc>
          <w:tcPr>
            <w:tcW w:w="3510" w:type="dxa"/>
          </w:tcPr>
          <w:p w14:paraId="035A178D" w14:textId="77777777" w:rsidR="00934432" w:rsidRPr="00127AA3" w:rsidRDefault="00934432" w:rsidP="00127AA3">
            <w:pPr>
              <w:spacing w:after="0" w:line="240" w:lineRule="auto"/>
              <w:jc w:val="both"/>
              <w:rPr>
                <w:rFonts w:ascii="Times" w:hAnsi="Times" w:cs="Times New Roman"/>
                <w:b/>
                <w:lang w:eastAsia="pl-PL"/>
              </w:rPr>
            </w:pPr>
            <w:r w:rsidRPr="00127AA3">
              <w:rPr>
                <w:rFonts w:ascii="Times" w:hAnsi="Times" w:cs="Times New Roman"/>
                <w:b/>
                <w:lang w:eastAsia="pl-PL"/>
              </w:rPr>
              <w:t>Kod ISCED</w:t>
            </w:r>
          </w:p>
        </w:tc>
        <w:tc>
          <w:tcPr>
            <w:tcW w:w="6228" w:type="dxa"/>
          </w:tcPr>
          <w:p w14:paraId="324625E2" w14:textId="77777777" w:rsidR="00934432" w:rsidRPr="00127AA3" w:rsidRDefault="00934432" w:rsidP="00127AA3">
            <w:pPr>
              <w:spacing w:after="0" w:line="240" w:lineRule="auto"/>
              <w:jc w:val="center"/>
              <w:rPr>
                <w:rFonts w:ascii="Times" w:hAnsi="Times" w:cs="Times New Roman"/>
                <w:b/>
              </w:rPr>
            </w:pPr>
            <w:r w:rsidRPr="00127AA3">
              <w:rPr>
                <w:rFonts w:ascii="Times" w:hAnsi="Times" w:cs="Times New Roman"/>
                <w:b/>
              </w:rPr>
              <w:t>0914</w:t>
            </w:r>
          </w:p>
        </w:tc>
      </w:tr>
      <w:tr w:rsidR="00934432" w:rsidRPr="00127AA3" w14:paraId="1C640F80" w14:textId="77777777" w:rsidTr="00934432">
        <w:tc>
          <w:tcPr>
            <w:tcW w:w="3510" w:type="dxa"/>
          </w:tcPr>
          <w:p w14:paraId="47ABF7BD" w14:textId="77777777" w:rsidR="00934432" w:rsidRPr="00127AA3" w:rsidRDefault="00934432" w:rsidP="00127AA3">
            <w:pPr>
              <w:spacing w:after="0" w:line="240" w:lineRule="auto"/>
              <w:jc w:val="both"/>
              <w:rPr>
                <w:rFonts w:ascii="Times" w:hAnsi="Times" w:cs="Times New Roman"/>
                <w:b/>
                <w:lang w:eastAsia="pl-PL"/>
              </w:rPr>
            </w:pPr>
            <w:r w:rsidRPr="00127AA3">
              <w:rPr>
                <w:rFonts w:ascii="Times" w:hAnsi="Times" w:cs="Times New Roman"/>
                <w:b/>
                <w:lang w:eastAsia="pl-PL"/>
              </w:rPr>
              <w:t>Liczba punktów ECTS</w:t>
            </w:r>
          </w:p>
        </w:tc>
        <w:tc>
          <w:tcPr>
            <w:tcW w:w="6228" w:type="dxa"/>
          </w:tcPr>
          <w:p w14:paraId="2B4BF789" w14:textId="77777777" w:rsidR="00934432" w:rsidRPr="00127AA3" w:rsidRDefault="00934432" w:rsidP="00127AA3">
            <w:pPr>
              <w:autoSpaceDE w:val="0"/>
              <w:autoSpaceDN w:val="0"/>
              <w:adjustRightInd w:val="0"/>
              <w:spacing w:after="0" w:line="240" w:lineRule="auto"/>
              <w:jc w:val="center"/>
              <w:rPr>
                <w:rFonts w:ascii="Times" w:hAnsi="Times" w:cs="Times New Roman"/>
                <w:b/>
                <w:bCs/>
                <w:iCs/>
              </w:rPr>
            </w:pPr>
            <w:r w:rsidRPr="00127AA3">
              <w:rPr>
                <w:rFonts w:ascii="Times" w:hAnsi="Times" w:cs="Times New Roman"/>
                <w:b/>
                <w:bCs/>
                <w:iCs/>
              </w:rPr>
              <w:t>1</w:t>
            </w:r>
          </w:p>
        </w:tc>
      </w:tr>
      <w:tr w:rsidR="00934432" w:rsidRPr="00127AA3" w14:paraId="3DE4D72A" w14:textId="77777777" w:rsidTr="00934432">
        <w:tc>
          <w:tcPr>
            <w:tcW w:w="3510" w:type="dxa"/>
          </w:tcPr>
          <w:p w14:paraId="45B354FA" w14:textId="77777777" w:rsidR="00934432" w:rsidRPr="00127AA3" w:rsidRDefault="00934432" w:rsidP="00127AA3">
            <w:pPr>
              <w:spacing w:after="0" w:line="240" w:lineRule="auto"/>
              <w:jc w:val="both"/>
              <w:rPr>
                <w:rFonts w:ascii="Times" w:hAnsi="Times" w:cs="Times New Roman"/>
                <w:b/>
                <w:lang w:eastAsia="pl-PL"/>
              </w:rPr>
            </w:pPr>
            <w:r w:rsidRPr="00127AA3">
              <w:rPr>
                <w:rFonts w:ascii="Times" w:hAnsi="Times" w:cs="Times New Roman"/>
                <w:b/>
                <w:lang w:eastAsia="pl-PL"/>
              </w:rPr>
              <w:t>Sposób zaliczenia</w:t>
            </w:r>
          </w:p>
        </w:tc>
        <w:tc>
          <w:tcPr>
            <w:tcW w:w="6228" w:type="dxa"/>
          </w:tcPr>
          <w:p w14:paraId="0BCFCC7F" w14:textId="77777777" w:rsidR="00934432" w:rsidRPr="00127AA3" w:rsidRDefault="00934432" w:rsidP="00127AA3">
            <w:pPr>
              <w:autoSpaceDE w:val="0"/>
              <w:autoSpaceDN w:val="0"/>
              <w:adjustRightInd w:val="0"/>
              <w:spacing w:after="0" w:line="240" w:lineRule="auto"/>
              <w:jc w:val="center"/>
              <w:rPr>
                <w:rFonts w:ascii="Times" w:hAnsi="Times" w:cs="Times New Roman"/>
                <w:b/>
                <w:bCs/>
                <w:iCs/>
              </w:rPr>
            </w:pPr>
            <w:r w:rsidRPr="00127AA3">
              <w:rPr>
                <w:rFonts w:ascii="Times" w:hAnsi="Times" w:cs="Times New Roman"/>
                <w:b/>
                <w:bCs/>
                <w:iCs/>
              </w:rPr>
              <w:t>Zaliczenie na ocenę</w:t>
            </w:r>
          </w:p>
        </w:tc>
      </w:tr>
      <w:tr w:rsidR="00934432" w:rsidRPr="00127AA3" w14:paraId="52B53873" w14:textId="77777777" w:rsidTr="00934432">
        <w:tc>
          <w:tcPr>
            <w:tcW w:w="3510" w:type="dxa"/>
          </w:tcPr>
          <w:p w14:paraId="0F1F347C" w14:textId="77777777" w:rsidR="00934432" w:rsidRPr="00127AA3" w:rsidRDefault="00934432" w:rsidP="00127AA3">
            <w:pPr>
              <w:spacing w:after="0" w:line="240" w:lineRule="auto"/>
              <w:jc w:val="both"/>
              <w:rPr>
                <w:rFonts w:ascii="Times" w:hAnsi="Times" w:cs="Times New Roman"/>
                <w:b/>
                <w:lang w:eastAsia="pl-PL"/>
              </w:rPr>
            </w:pPr>
            <w:r w:rsidRPr="00127AA3">
              <w:rPr>
                <w:rFonts w:ascii="Times" w:hAnsi="Times" w:cs="Times New Roman"/>
                <w:b/>
                <w:lang w:eastAsia="pl-PL"/>
              </w:rPr>
              <w:t>Język wykładowy</w:t>
            </w:r>
          </w:p>
        </w:tc>
        <w:tc>
          <w:tcPr>
            <w:tcW w:w="6228" w:type="dxa"/>
          </w:tcPr>
          <w:p w14:paraId="3B2D44CD" w14:textId="77777777" w:rsidR="00934432" w:rsidRPr="00127AA3" w:rsidRDefault="00934432" w:rsidP="00127AA3">
            <w:pPr>
              <w:autoSpaceDE w:val="0"/>
              <w:autoSpaceDN w:val="0"/>
              <w:adjustRightInd w:val="0"/>
              <w:spacing w:after="0" w:line="240" w:lineRule="auto"/>
              <w:jc w:val="center"/>
              <w:rPr>
                <w:rFonts w:ascii="Times" w:hAnsi="Times" w:cs="Times New Roman"/>
                <w:b/>
                <w:bCs/>
                <w:iCs/>
              </w:rPr>
            </w:pPr>
            <w:r w:rsidRPr="00127AA3">
              <w:rPr>
                <w:rFonts w:ascii="Times" w:hAnsi="Times" w:cs="Times New Roman"/>
                <w:b/>
                <w:bCs/>
              </w:rPr>
              <w:t>J</w:t>
            </w:r>
            <w:r w:rsidRPr="00127AA3">
              <w:rPr>
                <w:rFonts w:ascii="Times" w:eastAsia="Calibri" w:hAnsi="Times" w:cs="Times New Roman"/>
                <w:b/>
                <w:bCs/>
              </w:rPr>
              <w:t>ęzyk polski</w:t>
            </w:r>
          </w:p>
        </w:tc>
      </w:tr>
      <w:tr w:rsidR="00934432" w:rsidRPr="00127AA3" w14:paraId="647025A6" w14:textId="77777777" w:rsidTr="00934432">
        <w:tc>
          <w:tcPr>
            <w:tcW w:w="3510" w:type="dxa"/>
          </w:tcPr>
          <w:p w14:paraId="0D4374AA" w14:textId="77777777" w:rsidR="00934432" w:rsidRPr="00127AA3" w:rsidRDefault="00934432" w:rsidP="00127AA3">
            <w:pPr>
              <w:spacing w:after="0" w:line="240" w:lineRule="auto"/>
              <w:jc w:val="both"/>
              <w:rPr>
                <w:rFonts w:ascii="Times" w:hAnsi="Times" w:cs="Times New Roman"/>
                <w:b/>
                <w:lang w:eastAsia="pl-PL"/>
              </w:rPr>
            </w:pPr>
            <w:r w:rsidRPr="00127AA3">
              <w:rPr>
                <w:rFonts w:ascii="Times" w:hAnsi="Times" w:cs="Times New Roman"/>
                <w:b/>
                <w:lang w:eastAsia="pl-PL"/>
              </w:rPr>
              <w:t>Określenie, czy przedmiot może być wielokrotnie zaliczany</w:t>
            </w:r>
          </w:p>
        </w:tc>
        <w:tc>
          <w:tcPr>
            <w:tcW w:w="6228" w:type="dxa"/>
            <w:vAlign w:val="center"/>
          </w:tcPr>
          <w:p w14:paraId="6FDF4BE9" w14:textId="77777777" w:rsidR="00934432" w:rsidRPr="00127AA3" w:rsidRDefault="00934432" w:rsidP="00127AA3">
            <w:pPr>
              <w:autoSpaceDE w:val="0"/>
              <w:autoSpaceDN w:val="0"/>
              <w:adjustRightInd w:val="0"/>
              <w:spacing w:after="0" w:line="240" w:lineRule="auto"/>
              <w:jc w:val="center"/>
              <w:rPr>
                <w:rFonts w:ascii="Times" w:hAnsi="Times" w:cs="Times New Roman"/>
                <w:b/>
                <w:bCs/>
                <w:iCs/>
              </w:rPr>
            </w:pPr>
            <w:r w:rsidRPr="00127AA3">
              <w:rPr>
                <w:rFonts w:ascii="Times" w:hAnsi="Times" w:cs="Times New Roman"/>
                <w:b/>
                <w:bCs/>
                <w:iCs/>
              </w:rPr>
              <w:t>Nie</w:t>
            </w:r>
          </w:p>
        </w:tc>
      </w:tr>
      <w:tr w:rsidR="00934432" w:rsidRPr="00127AA3" w14:paraId="4C7F7360" w14:textId="77777777" w:rsidTr="00934432">
        <w:tc>
          <w:tcPr>
            <w:tcW w:w="3510" w:type="dxa"/>
          </w:tcPr>
          <w:p w14:paraId="3D6142D2" w14:textId="77777777" w:rsidR="00934432" w:rsidRPr="00127AA3" w:rsidRDefault="00934432" w:rsidP="00127AA3">
            <w:pPr>
              <w:spacing w:after="0" w:line="240" w:lineRule="auto"/>
              <w:jc w:val="both"/>
              <w:rPr>
                <w:rFonts w:ascii="Times" w:hAnsi="Times" w:cs="Times New Roman"/>
                <w:b/>
                <w:lang w:eastAsia="pl-PL"/>
              </w:rPr>
            </w:pPr>
            <w:r w:rsidRPr="00127AA3">
              <w:rPr>
                <w:rFonts w:ascii="Times" w:hAnsi="Times" w:cs="Times New Roman"/>
                <w:b/>
                <w:lang w:eastAsia="pl-PL"/>
              </w:rPr>
              <w:t xml:space="preserve">Przynależność przedmiotu do grupy przedmiotów </w:t>
            </w:r>
          </w:p>
        </w:tc>
        <w:tc>
          <w:tcPr>
            <w:tcW w:w="6228" w:type="dxa"/>
            <w:vAlign w:val="center"/>
          </w:tcPr>
          <w:p w14:paraId="574D533F" w14:textId="77777777" w:rsidR="00934432" w:rsidRPr="00127AA3" w:rsidRDefault="00934432" w:rsidP="00127AA3">
            <w:pPr>
              <w:autoSpaceDE w:val="0"/>
              <w:autoSpaceDN w:val="0"/>
              <w:adjustRightInd w:val="0"/>
              <w:spacing w:after="0" w:line="240" w:lineRule="auto"/>
              <w:jc w:val="center"/>
              <w:rPr>
                <w:rFonts w:ascii="Times" w:hAnsi="Times" w:cs="Times New Roman"/>
                <w:b/>
              </w:rPr>
            </w:pPr>
            <w:r w:rsidRPr="00127AA3">
              <w:rPr>
                <w:rFonts w:ascii="Times" w:hAnsi="Times" w:cs="Times New Roman"/>
                <w:b/>
              </w:rPr>
              <w:t>Przedmiot do wyboru</w:t>
            </w:r>
          </w:p>
        </w:tc>
      </w:tr>
      <w:tr w:rsidR="00934432" w:rsidRPr="00127AA3" w14:paraId="1734118B" w14:textId="77777777" w:rsidTr="00934432">
        <w:tc>
          <w:tcPr>
            <w:tcW w:w="3510" w:type="dxa"/>
          </w:tcPr>
          <w:p w14:paraId="5079FB65" w14:textId="77777777" w:rsidR="00934432" w:rsidRPr="00127AA3" w:rsidRDefault="00934432" w:rsidP="00127AA3">
            <w:pPr>
              <w:spacing w:after="0" w:line="240" w:lineRule="auto"/>
              <w:jc w:val="both"/>
              <w:rPr>
                <w:rFonts w:ascii="Times" w:hAnsi="Times" w:cs="Times New Roman"/>
                <w:b/>
                <w:lang w:eastAsia="pl-PL"/>
              </w:rPr>
            </w:pPr>
            <w:r w:rsidRPr="00127AA3">
              <w:rPr>
                <w:rFonts w:ascii="Times" w:hAnsi="Times" w:cs="Times New Roman"/>
                <w:b/>
                <w:lang w:eastAsia="pl-PL"/>
              </w:rPr>
              <w:t>Całkowity nakład pracy studenta/słuchacza studiów podyplomowych/uczestnika kursów dokształcających</w:t>
            </w:r>
          </w:p>
        </w:tc>
        <w:tc>
          <w:tcPr>
            <w:tcW w:w="6228" w:type="dxa"/>
            <w:vAlign w:val="center"/>
          </w:tcPr>
          <w:p w14:paraId="7E906181" w14:textId="77777777" w:rsidR="00833542" w:rsidRPr="00127AA3" w:rsidRDefault="00833542" w:rsidP="00833542">
            <w:pPr>
              <w:pStyle w:val="Domylnie"/>
              <w:spacing w:after="0" w:line="240" w:lineRule="auto"/>
              <w:jc w:val="both"/>
              <w:rPr>
                <w:rFonts w:ascii="Times" w:hAnsi="Times" w:cs="Times New Roman"/>
                <w:iCs/>
              </w:rPr>
            </w:pPr>
            <w:r w:rsidRPr="00127AA3">
              <w:rPr>
                <w:rFonts w:ascii="Times" w:hAnsi="Times" w:cs="Times New Roman"/>
                <w:iCs/>
              </w:rPr>
              <w:t>1. Nakład pracy związany z zajęciami wymagającymi bezpośredniego udziału nauczycieli akademickich wynosi:</w:t>
            </w:r>
          </w:p>
          <w:p w14:paraId="03F97EE3" w14:textId="77777777" w:rsidR="00833542" w:rsidRPr="00127AA3" w:rsidRDefault="00833542" w:rsidP="00833542">
            <w:pPr>
              <w:spacing w:after="0" w:line="240" w:lineRule="auto"/>
              <w:jc w:val="both"/>
              <w:rPr>
                <w:rFonts w:ascii="Times" w:hAnsi="Times"/>
              </w:rPr>
            </w:pPr>
            <w:r w:rsidRPr="00127AA3">
              <w:rPr>
                <w:rFonts w:ascii="Times" w:hAnsi="Times"/>
              </w:rPr>
              <w:t xml:space="preserve">- udział w wykładach: </w:t>
            </w:r>
            <w:r w:rsidRPr="00127AA3">
              <w:rPr>
                <w:rFonts w:ascii="Times" w:hAnsi="Times"/>
                <w:b/>
              </w:rPr>
              <w:t>15  godzin</w:t>
            </w:r>
            <w:r w:rsidRPr="00127AA3">
              <w:rPr>
                <w:rFonts w:ascii="Times" w:hAnsi="Times"/>
              </w:rPr>
              <w:t xml:space="preserve">, </w:t>
            </w:r>
          </w:p>
          <w:p w14:paraId="15858908" w14:textId="77777777" w:rsidR="00833542" w:rsidRPr="00127AA3" w:rsidRDefault="00833542" w:rsidP="00833542">
            <w:pPr>
              <w:spacing w:after="0" w:line="240" w:lineRule="auto"/>
              <w:jc w:val="both"/>
              <w:rPr>
                <w:rFonts w:ascii="Times" w:hAnsi="Times"/>
              </w:rPr>
            </w:pPr>
            <w:r w:rsidRPr="00127AA3">
              <w:rPr>
                <w:rFonts w:ascii="Times" w:hAnsi="Times"/>
              </w:rPr>
              <w:t>- konsultacj</w:t>
            </w:r>
            <w:r w:rsidRPr="00127AA3">
              <w:rPr>
                <w:rFonts w:ascii="Times" w:hAnsi="Times" w:cs="Times New Roman"/>
              </w:rPr>
              <w:t>e</w:t>
            </w:r>
            <w:r w:rsidRPr="00127AA3">
              <w:rPr>
                <w:rFonts w:ascii="Times" w:hAnsi="Times"/>
              </w:rPr>
              <w:t xml:space="preserve"> z nauczycielem akademickim: </w:t>
            </w:r>
            <w:r w:rsidRPr="00127AA3">
              <w:rPr>
                <w:rFonts w:ascii="Times" w:hAnsi="Times"/>
                <w:b/>
              </w:rPr>
              <w:t>2 godziny</w:t>
            </w:r>
            <w:r w:rsidRPr="00127AA3">
              <w:rPr>
                <w:rFonts w:ascii="Times" w:hAnsi="Times"/>
              </w:rPr>
              <w:t>.</w:t>
            </w:r>
          </w:p>
          <w:p w14:paraId="3EE6C515" w14:textId="77777777" w:rsidR="00833542" w:rsidRPr="00127AA3" w:rsidRDefault="00833542" w:rsidP="00833542">
            <w:pPr>
              <w:pStyle w:val="Domylnie"/>
              <w:spacing w:after="0" w:line="240" w:lineRule="auto"/>
              <w:jc w:val="both"/>
              <w:rPr>
                <w:rFonts w:ascii="Times" w:hAnsi="Times" w:cs="Times New Roman"/>
                <w:b/>
                <w:iCs/>
              </w:rPr>
            </w:pPr>
            <w:r w:rsidRPr="00127AA3">
              <w:rPr>
                <w:rFonts w:ascii="Times" w:hAnsi="Times" w:cs="Times New Roman"/>
                <w:iCs/>
              </w:rPr>
              <w:t xml:space="preserve">Nakład pracy związany z zajęciami wymagającymi bezpośredniego udziału nauczycieli akademickich wynosi </w:t>
            </w:r>
            <w:r w:rsidRPr="00127AA3">
              <w:rPr>
                <w:rFonts w:ascii="Times" w:hAnsi="Times" w:cs="Times New Roman"/>
                <w:b/>
                <w:iCs/>
              </w:rPr>
              <w:t>17 godzin</w:t>
            </w:r>
            <w:r w:rsidRPr="00127AA3">
              <w:rPr>
                <w:rFonts w:ascii="Times" w:hAnsi="Times" w:cs="Times New Roman"/>
                <w:iCs/>
              </w:rPr>
              <w:t xml:space="preserve">, co odpowiada </w:t>
            </w:r>
            <w:r w:rsidRPr="00127AA3">
              <w:rPr>
                <w:rFonts w:ascii="Times" w:hAnsi="Times" w:cs="Times New Roman"/>
                <w:b/>
                <w:iCs/>
              </w:rPr>
              <w:t xml:space="preserve"> 0,68 punktu</w:t>
            </w:r>
            <w:r w:rsidRPr="00127AA3">
              <w:rPr>
                <w:rFonts w:ascii="Times" w:hAnsi="Times" w:cs="Times New Roman"/>
                <w:iCs/>
              </w:rPr>
              <w:t xml:space="preserve">  </w:t>
            </w:r>
            <w:r w:rsidRPr="00127AA3">
              <w:rPr>
                <w:rFonts w:ascii="Times" w:hAnsi="Times" w:cs="Times New Roman"/>
                <w:b/>
                <w:iCs/>
              </w:rPr>
              <w:t>ECTS.</w:t>
            </w:r>
          </w:p>
          <w:p w14:paraId="362393EA" w14:textId="77777777" w:rsidR="00833542" w:rsidRPr="00127AA3" w:rsidRDefault="00833542" w:rsidP="00833542">
            <w:pPr>
              <w:pStyle w:val="Domylnie"/>
              <w:spacing w:after="0" w:line="240" w:lineRule="auto"/>
              <w:jc w:val="both"/>
              <w:rPr>
                <w:rFonts w:ascii="Times" w:hAnsi="Times" w:cs="Times New Roman"/>
                <w:b/>
                <w:iCs/>
              </w:rPr>
            </w:pPr>
          </w:p>
          <w:p w14:paraId="0DEE5752" w14:textId="77777777" w:rsidR="00833542" w:rsidRPr="00127AA3" w:rsidRDefault="00833542" w:rsidP="00833542">
            <w:pPr>
              <w:autoSpaceDE w:val="0"/>
              <w:autoSpaceDN w:val="0"/>
              <w:adjustRightInd w:val="0"/>
              <w:spacing w:after="0" w:line="240" w:lineRule="auto"/>
              <w:jc w:val="both"/>
              <w:rPr>
                <w:rFonts w:ascii="Times" w:hAnsi="Times" w:cs="Times New Roman"/>
                <w:bCs/>
                <w:iCs/>
              </w:rPr>
            </w:pPr>
            <w:r w:rsidRPr="00127AA3">
              <w:rPr>
                <w:rFonts w:ascii="Times" w:hAnsi="Times" w:cs="Times New Roman"/>
                <w:bCs/>
                <w:iCs/>
              </w:rPr>
              <w:t xml:space="preserve">2. Bilans nakładu pracy studenta: </w:t>
            </w:r>
          </w:p>
          <w:p w14:paraId="0B989A11" w14:textId="77777777" w:rsidR="00833542" w:rsidRPr="00127AA3" w:rsidRDefault="00833542" w:rsidP="00833542">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udział w wykładach: </w:t>
            </w:r>
            <w:r w:rsidRPr="00127AA3">
              <w:rPr>
                <w:rFonts w:ascii="Times" w:hAnsi="Times" w:cs="Times New Roman"/>
                <w:b/>
                <w:iCs/>
              </w:rPr>
              <w:t>15 godzin</w:t>
            </w:r>
          </w:p>
          <w:p w14:paraId="785B3745" w14:textId="77777777" w:rsidR="00833542" w:rsidRPr="00127AA3" w:rsidRDefault="00833542" w:rsidP="00833542">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udział w laboratoriach</w:t>
            </w:r>
            <w:r w:rsidRPr="00127AA3">
              <w:rPr>
                <w:rFonts w:ascii="Times" w:hAnsi="Times" w:cs="Times New Roman"/>
                <w:b/>
                <w:iCs/>
              </w:rPr>
              <w:t>: nie dotyczy</w:t>
            </w:r>
          </w:p>
          <w:p w14:paraId="5E643BA4" w14:textId="77777777" w:rsidR="00833542" w:rsidRPr="00127AA3" w:rsidRDefault="00833542" w:rsidP="00833542">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udział w seminariach:</w:t>
            </w:r>
            <w:r w:rsidRPr="00127AA3">
              <w:rPr>
                <w:rFonts w:ascii="Times" w:hAnsi="Times" w:cs="Times New Roman"/>
                <w:b/>
                <w:iCs/>
              </w:rPr>
              <w:t xml:space="preserve"> nie dotyczy</w:t>
            </w:r>
          </w:p>
          <w:p w14:paraId="4650D9DF" w14:textId="77777777" w:rsidR="00833542" w:rsidRPr="00127AA3" w:rsidRDefault="00833542" w:rsidP="00833542">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udział w konsultacjach: </w:t>
            </w:r>
            <w:r w:rsidRPr="00127AA3">
              <w:rPr>
                <w:rFonts w:ascii="Times" w:hAnsi="Times" w:cs="Times New Roman"/>
                <w:b/>
                <w:iCs/>
              </w:rPr>
              <w:t>2 godziny</w:t>
            </w:r>
          </w:p>
          <w:p w14:paraId="26C30AF1" w14:textId="77777777" w:rsidR="00833542" w:rsidRPr="00127AA3" w:rsidRDefault="00833542" w:rsidP="00833542">
            <w:pPr>
              <w:autoSpaceDE w:val="0"/>
              <w:autoSpaceDN w:val="0"/>
              <w:adjustRightInd w:val="0"/>
              <w:spacing w:after="0" w:line="240" w:lineRule="auto"/>
              <w:jc w:val="both"/>
              <w:rPr>
                <w:rFonts w:ascii="Times" w:hAnsi="Times" w:cs="Times New Roman"/>
                <w:iCs/>
              </w:rPr>
            </w:pPr>
            <w:r w:rsidRPr="00127AA3">
              <w:rPr>
                <w:rFonts w:ascii="Times" w:hAnsi="Times" w:cs="Times New Roman"/>
                <w:iCs/>
              </w:rPr>
              <w:t xml:space="preserve">- czytanie wybranego piśmiennictwa: </w:t>
            </w:r>
            <w:r w:rsidRPr="00127AA3">
              <w:rPr>
                <w:rFonts w:ascii="Times" w:hAnsi="Times" w:cs="Times New Roman"/>
                <w:b/>
                <w:iCs/>
              </w:rPr>
              <w:t>3 godziny</w:t>
            </w:r>
          </w:p>
          <w:p w14:paraId="23878B9B" w14:textId="77777777" w:rsidR="00833542" w:rsidRPr="00127AA3" w:rsidRDefault="00833542" w:rsidP="00833542">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przygotowanie do zajęć:</w:t>
            </w:r>
            <w:r w:rsidRPr="00127AA3">
              <w:rPr>
                <w:rFonts w:ascii="Times" w:hAnsi="Times" w:cs="Times New Roman"/>
                <w:b/>
                <w:iCs/>
              </w:rPr>
              <w:t xml:space="preserve"> 3 godziny</w:t>
            </w:r>
          </w:p>
          <w:p w14:paraId="22037ACC" w14:textId="77777777" w:rsidR="00833542" w:rsidRPr="00127AA3" w:rsidRDefault="00833542" w:rsidP="00833542">
            <w:pPr>
              <w:spacing w:after="0" w:line="240" w:lineRule="auto"/>
              <w:jc w:val="both"/>
              <w:rPr>
                <w:rFonts w:ascii="Times" w:hAnsi="Times"/>
                <w:b/>
              </w:rPr>
            </w:pPr>
            <w:r w:rsidRPr="00127AA3">
              <w:rPr>
                <w:rFonts w:ascii="Times" w:hAnsi="Times" w:cs="Times New Roman"/>
                <w:b/>
                <w:iCs/>
              </w:rPr>
              <w:t xml:space="preserve">- </w:t>
            </w:r>
            <w:r w:rsidRPr="00127AA3">
              <w:rPr>
                <w:rFonts w:ascii="Times" w:hAnsi="Times"/>
              </w:rPr>
              <w:t xml:space="preserve">przygotowanie prezentacji lub opracowanie pisemne: </w:t>
            </w:r>
            <w:r w:rsidRPr="00127AA3">
              <w:rPr>
                <w:rFonts w:ascii="Times" w:hAnsi="Times"/>
                <w:b/>
              </w:rPr>
              <w:t>2 godziny.</w:t>
            </w:r>
          </w:p>
          <w:p w14:paraId="7A8AB481" w14:textId="77777777" w:rsidR="00833542" w:rsidRPr="00127AA3" w:rsidRDefault="00833542" w:rsidP="00833542">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Łączny nakład pracy związany z realizacją przedmiotu wynosi </w:t>
            </w:r>
            <w:r w:rsidRPr="00127AA3">
              <w:rPr>
                <w:rFonts w:ascii="Times" w:hAnsi="Times" w:cs="Times New Roman"/>
                <w:b/>
                <w:iCs/>
              </w:rPr>
              <w:t>25 godzin</w:t>
            </w:r>
            <w:r w:rsidRPr="00127AA3">
              <w:rPr>
                <w:rFonts w:ascii="Times" w:hAnsi="Times" w:cs="Times New Roman"/>
                <w:iCs/>
              </w:rPr>
              <w:t xml:space="preserve">, co odpowiada </w:t>
            </w:r>
            <w:r w:rsidRPr="00127AA3">
              <w:rPr>
                <w:rFonts w:ascii="Times" w:hAnsi="Times" w:cs="Times New Roman"/>
                <w:b/>
                <w:iCs/>
              </w:rPr>
              <w:t>1 punktowi ECTS.</w:t>
            </w:r>
          </w:p>
          <w:p w14:paraId="363BB53F" w14:textId="77777777" w:rsidR="00833542" w:rsidRPr="00127AA3" w:rsidRDefault="00833542" w:rsidP="00833542">
            <w:pPr>
              <w:autoSpaceDE w:val="0"/>
              <w:autoSpaceDN w:val="0"/>
              <w:adjustRightInd w:val="0"/>
              <w:spacing w:after="0" w:line="240" w:lineRule="auto"/>
              <w:jc w:val="both"/>
              <w:rPr>
                <w:rFonts w:ascii="Times" w:hAnsi="Times" w:cs="Times New Roman"/>
                <w:b/>
                <w:iCs/>
              </w:rPr>
            </w:pPr>
          </w:p>
          <w:p w14:paraId="2BA4F972" w14:textId="77777777" w:rsidR="00833542" w:rsidRPr="00127AA3" w:rsidRDefault="00833542" w:rsidP="00833542">
            <w:pPr>
              <w:autoSpaceDE w:val="0"/>
              <w:autoSpaceDN w:val="0"/>
              <w:adjustRightInd w:val="0"/>
              <w:spacing w:after="0" w:line="240" w:lineRule="auto"/>
              <w:jc w:val="both"/>
              <w:rPr>
                <w:rFonts w:ascii="Times" w:hAnsi="Times" w:cs="Times New Roman"/>
                <w:b/>
                <w:iCs/>
              </w:rPr>
            </w:pPr>
            <w:r w:rsidRPr="00127AA3">
              <w:rPr>
                <w:rFonts w:ascii="Times" w:hAnsi="Times"/>
                <w:bCs/>
                <w:iCs/>
              </w:rPr>
              <w:t>3. Nakład pracy związany z prowadzonymi badaniami naukowymi:</w:t>
            </w:r>
          </w:p>
          <w:p w14:paraId="73024FCB" w14:textId="77777777" w:rsidR="00833542" w:rsidRPr="00127AA3" w:rsidRDefault="00833542" w:rsidP="00833542">
            <w:pPr>
              <w:pStyle w:val="Default"/>
              <w:jc w:val="both"/>
              <w:rPr>
                <w:rFonts w:ascii="Times" w:hAnsi="Times"/>
                <w:bCs/>
                <w:iCs/>
                <w:color w:val="auto"/>
                <w:sz w:val="22"/>
                <w:szCs w:val="22"/>
              </w:rPr>
            </w:pPr>
            <w:r w:rsidRPr="00127AA3">
              <w:rPr>
                <w:rFonts w:ascii="Times" w:hAnsi="Times"/>
                <w:bCs/>
                <w:iCs/>
                <w:color w:val="auto"/>
                <w:sz w:val="22"/>
                <w:szCs w:val="22"/>
              </w:rPr>
              <w:t xml:space="preserve">- czytanie wskazanej literatury naukowej: </w:t>
            </w:r>
            <w:r w:rsidRPr="00127AA3">
              <w:rPr>
                <w:rFonts w:ascii="Times" w:hAnsi="Times"/>
                <w:b/>
                <w:bCs/>
                <w:iCs/>
                <w:color w:val="auto"/>
                <w:sz w:val="22"/>
                <w:szCs w:val="22"/>
              </w:rPr>
              <w:t>3 godzina</w:t>
            </w:r>
          </w:p>
          <w:p w14:paraId="3ABC2697" w14:textId="77777777" w:rsidR="00833542" w:rsidRPr="00127AA3" w:rsidRDefault="00833542" w:rsidP="00833542">
            <w:pPr>
              <w:pStyle w:val="Default"/>
              <w:jc w:val="both"/>
              <w:rPr>
                <w:rFonts w:ascii="Times" w:hAnsi="Times"/>
                <w:b/>
                <w:bCs/>
                <w:iCs/>
                <w:color w:val="auto"/>
                <w:sz w:val="22"/>
                <w:szCs w:val="22"/>
              </w:rPr>
            </w:pPr>
            <w:r w:rsidRPr="00127AA3">
              <w:rPr>
                <w:rFonts w:ascii="Times" w:hAnsi="Times"/>
                <w:bCs/>
                <w:iCs/>
                <w:color w:val="auto"/>
                <w:sz w:val="22"/>
                <w:szCs w:val="22"/>
              </w:rPr>
              <w:t xml:space="preserve">- udział w wykładach (z uwzględnieniem wyników badań oraz </w:t>
            </w:r>
            <w:r w:rsidRPr="00127AA3">
              <w:rPr>
                <w:rFonts w:ascii="Times" w:hAnsi="Times"/>
                <w:bCs/>
                <w:iCs/>
                <w:color w:val="auto"/>
                <w:sz w:val="22"/>
                <w:szCs w:val="22"/>
              </w:rPr>
              <w:lastRenderedPageBreak/>
              <w:t xml:space="preserve">opracowań naukowych z zakresu aktualnego stanu wiedzy na temat patofizjologii wybranych chorób): </w:t>
            </w:r>
            <w:r w:rsidRPr="00127AA3">
              <w:rPr>
                <w:rFonts w:ascii="Times" w:hAnsi="Times"/>
                <w:b/>
                <w:bCs/>
                <w:iCs/>
                <w:color w:val="auto"/>
                <w:sz w:val="22"/>
                <w:szCs w:val="22"/>
              </w:rPr>
              <w:t>15 godzin</w:t>
            </w:r>
          </w:p>
          <w:p w14:paraId="5F2154D5" w14:textId="77777777" w:rsidR="00833542" w:rsidRPr="00127AA3" w:rsidRDefault="00833542" w:rsidP="00833542">
            <w:pPr>
              <w:pStyle w:val="Default"/>
              <w:jc w:val="both"/>
              <w:rPr>
                <w:rFonts w:ascii="Times" w:hAnsi="Times"/>
                <w:b/>
                <w:bCs/>
                <w:iCs/>
                <w:color w:val="auto"/>
                <w:sz w:val="22"/>
                <w:szCs w:val="22"/>
              </w:rPr>
            </w:pPr>
            <w:r w:rsidRPr="00127AA3">
              <w:rPr>
                <w:rFonts w:ascii="Times" w:hAnsi="Times"/>
                <w:bCs/>
                <w:iCs/>
                <w:color w:val="auto"/>
                <w:sz w:val="22"/>
                <w:szCs w:val="22"/>
              </w:rPr>
              <w:t xml:space="preserve">Łączny nakład pracy studenta związany z prowadzonymi badaniami naukowymi wynosi </w:t>
            </w:r>
            <w:r w:rsidRPr="00127AA3">
              <w:rPr>
                <w:rFonts w:ascii="Times" w:hAnsi="Times"/>
                <w:b/>
                <w:bCs/>
                <w:iCs/>
                <w:color w:val="auto"/>
                <w:sz w:val="22"/>
                <w:szCs w:val="22"/>
              </w:rPr>
              <w:t>18 godzin</w:t>
            </w:r>
            <w:r w:rsidRPr="00127AA3">
              <w:rPr>
                <w:rFonts w:ascii="Times" w:hAnsi="Times"/>
                <w:bCs/>
                <w:iCs/>
                <w:color w:val="auto"/>
                <w:sz w:val="22"/>
                <w:szCs w:val="22"/>
              </w:rPr>
              <w:t xml:space="preserve">, co odpowiada </w:t>
            </w:r>
            <w:r w:rsidRPr="00127AA3">
              <w:rPr>
                <w:rFonts w:ascii="Times" w:hAnsi="Times"/>
                <w:b/>
                <w:bCs/>
                <w:iCs/>
                <w:color w:val="auto"/>
                <w:sz w:val="22"/>
                <w:szCs w:val="22"/>
              </w:rPr>
              <w:t>0,72 punktu ECTS.</w:t>
            </w:r>
          </w:p>
          <w:p w14:paraId="1CC05163" w14:textId="77777777" w:rsidR="00833542" w:rsidRPr="00127AA3" w:rsidRDefault="00833542" w:rsidP="00833542">
            <w:pPr>
              <w:pStyle w:val="Default"/>
              <w:jc w:val="both"/>
              <w:rPr>
                <w:rFonts w:ascii="Times" w:hAnsi="Times"/>
                <w:bCs/>
                <w:iCs/>
                <w:color w:val="auto"/>
                <w:sz w:val="22"/>
                <w:szCs w:val="22"/>
              </w:rPr>
            </w:pPr>
          </w:p>
          <w:p w14:paraId="18FF0CEC" w14:textId="77777777" w:rsidR="00833542" w:rsidRPr="00127AA3" w:rsidRDefault="00833542" w:rsidP="00833542">
            <w:pPr>
              <w:pStyle w:val="Default"/>
              <w:jc w:val="both"/>
              <w:rPr>
                <w:rFonts w:ascii="Times" w:hAnsi="Times"/>
                <w:bCs/>
                <w:iCs/>
                <w:color w:val="auto"/>
                <w:sz w:val="22"/>
                <w:szCs w:val="22"/>
              </w:rPr>
            </w:pPr>
            <w:r w:rsidRPr="00127AA3">
              <w:rPr>
                <w:rFonts w:ascii="Times" w:hAnsi="Times"/>
                <w:bCs/>
                <w:iCs/>
                <w:color w:val="auto"/>
                <w:sz w:val="22"/>
                <w:szCs w:val="22"/>
              </w:rPr>
              <w:t xml:space="preserve">4. Czas wymagany do przygotowania się i do uczestnictwa </w:t>
            </w:r>
            <w:r w:rsidRPr="00127AA3">
              <w:rPr>
                <w:rFonts w:ascii="Times" w:hAnsi="Times"/>
                <w:bCs/>
                <w:iCs/>
                <w:color w:val="auto"/>
                <w:sz w:val="22"/>
                <w:szCs w:val="22"/>
              </w:rPr>
              <w:br/>
              <w:t>w procesie oceniania:</w:t>
            </w:r>
          </w:p>
          <w:p w14:paraId="0B9F77EE" w14:textId="77777777" w:rsidR="00833542" w:rsidRPr="00127AA3" w:rsidRDefault="00833542" w:rsidP="00833542">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przygotowanie do zajęć:</w:t>
            </w:r>
            <w:r w:rsidRPr="00127AA3">
              <w:rPr>
                <w:rFonts w:ascii="Times" w:hAnsi="Times" w:cs="Times New Roman"/>
                <w:b/>
                <w:iCs/>
              </w:rPr>
              <w:t xml:space="preserve"> 3 godziny</w:t>
            </w:r>
          </w:p>
          <w:p w14:paraId="7FC88FCB" w14:textId="77777777" w:rsidR="00833542" w:rsidRPr="00127AA3" w:rsidRDefault="00833542" w:rsidP="00833542">
            <w:pPr>
              <w:pStyle w:val="Default"/>
              <w:jc w:val="both"/>
              <w:rPr>
                <w:rFonts w:ascii="Times" w:hAnsi="Times"/>
                <w:bCs/>
                <w:iCs/>
                <w:color w:val="auto"/>
                <w:sz w:val="22"/>
                <w:szCs w:val="22"/>
              </w:rPr>
            </w:pPr>
            <w:r w:rsidRPr="00127AA3">
              <w:rPr>
                <w:rFonts w:ascii="Times" w:hAnsi="Times"/>
                <w:b/>
                <w:iCs/>
                <w:color w:val="auto"/>
                <w:sz w:val="22"/>
                <w:szCs w:val="22"/>
              </w:rPr>
              <w:t xml:space="preserve">- </w:t>
            </w:r>
            <w:r w:rsidRPr="00127AA3">
              <w:rPr>
                <w:rFonts w:ascii="Times" w:hAnsi="Times"/>
                <w:color w:val="auto"/>
                <w:sz w:val="22"/>
                <w:szCs w:val="22"/>
              </w:rPr>
              <w:t xml:space="preserve">przygotowanie prezentacji lub opracowanie pisemny: </w:t>
            </w:r>
            <w:r w:rsidRPr="00127AA3">
              <w:rPr>
                <w:rFonts w:ascii="Times" w:hAnsi="Times"/>
                <w:b/>
                <w:color w:val="auto"/>
                <w:sz w:val="22"/>
                <w:szCs w:val="22"/>
              </w:rPr>
              <w:t>2 godziny</w:t>
            </w:r>
            <w:r w:rsidRPr="00127AA3">
              <w:rPr>
                <w:rFonts w:ascii="Times" w:hAnsi="Times"/>
                <w:bCs/>
                <w:iCs/>
                <w:color w:val="auto"/>
                <w:sz w:val="22"/>
                <w:szCs w:val="22"/>
              </w:rPr>
              <w:t xml:space="preserve"> Łączny nakład pracy studenta do przygotowania się i do uczestnictwa w procesie oceniania: </w:t>
            </w:r>
            <w:r w:rsidRPr="00127AA3">
              <w:rPr>
                <w:rFonts w:ascii="Times" w:hAnsi="Times"/>
                <w:b/>
                <w:bCs/>
                <w:iCs/>
                <w:color w:val="auto"/>
                <w:sz w:val="22"/>
                <w:szCs w:val="22"/>
              </w:rPr>
              <w:t>5 godzin</w:t>
            </w:r>
            <w:r w:rsidRPr="00127AA3">
              <w:rPr>
                <w:rFonts w:ascii="Times" w:hAnsi="Times"/>
                <w:bCs/>
                <w:iCs/>
                <w:color w:val="auto"/>
                <w:sz w:val="22"/>
                <w:szCs w:val="22"/>
              </w:rPr>
              <w:t xml:space="preserve">, co odpowiada </w:t>
            </w:r>
            <w:r w:rsidRPr="00127AA3">
              <w:rPr>
                <w:rFonts w:ascii="Times" w:hAnsi="Times"/>
                <w:b/>
                <w:bCs/>
                <w:iCs/>
                <w:color w:val="auto"/>
                <w:sz w:val="22"/>
                <w:szCs w:val="22"/>
              </w:rPr>
              <w:t>0,2 punktu ECTS</w:t>
            </w:r>
            <w:r w:rsidRPr="00127AA3">
              <w:rPr>
                <w:rFonts w:ascii="Times" w:hAnsi="Times"/>
                <w:bCs/>
                <w:iCs/>
                <w:color w:val="auto"/>
                <w:sz w:val="22"/>
                <w:szCs w:val="22"/>
              </w:rPr>
              <w:t>.</w:t>
            </w:r>
          </w:p>
          <w:p w14:paraId="4C4150A3" w14:textId="77777777" w:rsidR="00833542" w:rsidRPr="00127AA3" w:rsidRDefault="00833542" w:rsidP="00833542">
            <w:pPr>
              <w:pStyle w:val="Default"/>
              <w:jc w:val="both"/>
              <w:rPr>
                <w:rFonts w:ascii="Times" w:hAnsi="Times"/>
                <w:bCs/>
                <w:iCs/>
                <w:color w:val="auto"/>
                <w:sz w:val="22"/>
                <w:szCs w:val="22"/>
              </w:rPr>
            </w:pPr>
          </w:p>
          <w:p w14:paraId="00BF5AA8" w14:textId="77777777" w:rsidR="00833542" w:rsidRPr="00127AA3" w:rsidRDefault="00833542" w:rsidP="00833542">
            <w:pPr>
              <w:pStyle w:val="Domylnie"/>
              <w:spacing w:after="0" w:line="240" w:lineRule="auto"/>
              <w:jc w:val="both"/>
              <w:rPr>
                <w:rFonts w:ascii="Times" w:hAnsi="Times" w:cs="Times New Roman"/>
                <w:iCs/>
              </w:rPr>
            </w:pPr>
            <w:r w:rsidRPr="00127AA3">
              <w:rPr>
                <w:rFonts w:ascii="Times" w:hAnsi="Times" w:cs="Times New Roman"/>
                <w:iCs/>
              </w:rPr>
              <w:t>5. Bilans nakładu pracy studenta o charakterze praktycznym:</w:t>
            </w:r>
          </w:p>
          <w:p w14:paraId="48057F8D" w14:textId="77777777" w:rsidR="00833542" w:rsidRPr="00127AA3" w:rsidRDefault="00833542" w:rsidP="00833542">
            <w:pPr>
              <w:pStyle w:val="Domylnie"/>
              <w:spacing w:after="0" w:line="240" w:lineRule="auto"/>
              <w:jc w:val="both"/>
              <w:rPr>
                <w:rFonts w:ascii="Times" w:hAnsi="Times" w:cs="Times New Roman"/>
                <w:iCs/>
              </w:rPr>
            </w:pPr>
            <w:r w:rsidRPr="00127AA3">
              <w:rPr>
                <w:rFonts w:ascii="Times" w:hAnsi="Times" w:cs="Times New Roman"/>
                <w:iCs/>
              </w:rPr>
              <w:t>- nie dotyczy</w:t>
            </w:r>
          </w:p>
          <w:p w14:paraId="15FB179F" w14:textId="77777777" w:rsidR="00833542" w:rsidRPr="00127AA3" w:rsidRDefault="00833542" w:rsidP="00833542">
            <w:pPr>
              <w:pStyle w:val="Domylnie"/>
              <w:spacing w:after="0" w:line="240" w:lineRule="auto"/>
              <w:ind w:left="406"/>
              <w:jc w:val="both"/>
              <w:rPr>
                <w:rFonts w:ascii="Times" w:hAnsi="Times" w:cs="Times New Roman"/>
                <w:iCs/>
              </w:rPr>
            </w:pPr>
          </w:p>
          <w:p w14:paraId="5CC5F412" w14:textId="77777777" w:rsidR="00833542" w:rsidRPr="00127AA3" w:rsidRDefault="00833542" w:rsidP="00833542">
            <w:pPr>
              <w:pStyle w:val="Domylnie"/>
              <w:tabs>
                <w:tab w:val="left" w:pos="327"/>
              </w:tabs>
              <w:spacing w:after="0" w:line="240" w:lineRule="auto"/>
              <w:jc w:val="both"/>
              <w:rPr>
                <w:rFonts w:ascii="Times" w:hAnsi="Times" w:cs="Times New Roman"/>
                <w:iCs/>
              </w:rPr>
            </w:pPr>
            <w:r w:rsidRPr="00127AA3">
              <w:rPr>
                <w:rFonts w:ascii="Times" w:hAnsi="Times" w:cs="Times New Roman"/>
                <w:iCs/>
              </w:rPr>
              <w:t>6. Bilans nakładu pracy studenta poświęcony zdobywaniu kompetencji społecznych w zakresie laboratoriów. Kształcenie w dziedzinie afektywnej poprzez proces samokształcenia:</w:t>
            </w:r>
          </w:p>
          <w:p w14:paraId="3131310E" w14:textId="77777777" w:rsidR="00833542" w:rsidRPr="00127AA3" w:rsidRDefault="00833542" w:rsidP="00833542">
            <w:pPr>
              <w:tabs>
                <w:tab w:val="left" w:pos="327"/>
                <w:tab w:val="left" w:pos="600"/>
              </w:tabs>
              <w:spacing w:after="0" w:line="240" w:lineRule="auto"/>
              <w:contextualSpacing/>
              <w:jc w:val="both"/>
              <w:rPr>
                <w:rFonts w:ascii="Times" w:hAnsi="Times"/>
                <w:b/>
              </w:rPr>
            </w:pPr>
            <w:r w:rsidRPr="00127AA3">
              <w:rPr>
                <w:rFonts w:ascii="Times" w:hAnsi="Times"/>
                <w:iCs/>
              </w:rPr>
              <w:t>- konsultacje z nauczycielem akademickim</w:t>
            </w:r>
            <w:r w:rsidRPr="00127AA3">
              <w:rPr>
                <w:rFonts w:ascii="Times" w:hAnsi="Times"/>
              </w:rPr>
              <w:t xml:space="preserve">: </w:t>
            </w:r>
            <w:r w:rsidRPr="00127AA3">
              <w:rPr>
                <w:rFonts w:ascii="Times" w:hAnsi="Times"/>
                <w:b/>
                <w:bCs/>
              </w:rPr>
              <w:t>2</w:t>
            </w:r>
            <w:r w:rsidRPr="00127AA3">
              <w:rPr>
                <w:rFonts w:ascii="Times" w:hAnsi="Times"/>
                <w:b/>
              </w:rPr>
              <w:t xml:space="preserve"> godziny.</w:t>
            </w:r>
          </w:p>
          <w:p w14:paraId="4733A9BF" w14:textId="77777777" w:rsidR="00833542" w:rsidRPr="00127AA3" w:rsidRDefault="00833542" w:rsidP="00833542">
            <w:pPr>
              <w:tabs>
                <w:tab w:val="left" w:pos="327"/>
              </w:tabs>
              <w:spacing w:after="0" w:line="240" w:lineRule="auto"/>
              <w:jc w:val="both"/>
              <w:rPr>
                <w:rFonts w:ascii="Times" w:hAnsi="Times"/>
                <w:b/>
                <w:iCs/>
              </w:rPr>
            </w:pPr>
            <w:r w:rsidRPr="00127AA3">
              <w:rPr>
                <w:rFonts w:ascii="Times" w:hAnsi="Times"/>
                <w:iCs/>
              </w:rPr>
              <w:t xml:space="preserve">Łączny czas pracy studenta potrzebny do zdobywania kompetencji społecznych w zakresie laboratoriów wynosi   </w:t>
            </w:r>
            <w:r w:rsidRPr="00127AA3">
              <w:rPr>
                <w:rFonts w:ascii="Times" w:hAnsi="Times"/>
                <w:iCs/>
              </w:rPr>
              <w:br/>
            </w:r>
            <w:r w:rsidRPr="00127AA3">
              <w:rPr>
                <w:rFonts w:ascii="Times" w:hAnsi="Times"/>
                <w:b/>
                <w:iCs/>
              </w:rPr>
              <w:t>2 godziny</w:t>
            </w:r>
            <w:r w:rsidRPr="00127AA3">
              <w:rPr>
                <w:rFonts w:ascii="Times" w:hAnsi="Times"/>
                <w:iCs/>
              </w:rPr>
              <w:t xml:space="preserve">, co odpowiada </w:t>
            </w:r>
            <w:r w:rsidRPr="00127AA3">
              <w:rPr>
                <w:rFonts w:ascii="Times" w:hAnsi="Times"/>
                <w:b/>
                <w:iCs/>
              </w:rPr>
              <w:t xml:space="preserve"> 0,08 punktu ECTS.</w:t>
            </w:r>
          </w:p>
          <w:p w14:paraId="2403DF0D" w14:textId="77777777" w:rsidR="00833542" w:rsidRPr="00127AA3" w:rsidRDefault="00833542" w:rsidP="00833542">
            <w:pPr>
              <w:framePr w:hSpace="141" w:wrap="around" w:vAnchor="text" w:hAnchor="text" w:xAlign="center" w:y="1"/>
              <w:tabs>
                <w:tab w:val="left" w:pos="317"/>
              </w:tabs>
              <w:spacing w:after="0" w:line="240" w:lineRule="auto"/>
              <w:suppressOverlap/>
              <w:jc w:val="both"/>
              <w:rPr>
                <w:rFonts w:ascii="Times" w:hAnsi="Times" w:cs="Times New Roman"/>
                <w:bCs/>
                <w:iCs/>
              </w:rPr>
            </w:pPr>
          </w:p>
          <w:p w14:paraId="4390C752" w14:textId="77777777" w:rsidR="00833542" w:rsidRPr="00127AA3" w:rsidRDefault="00833542" w:rsidP="00833542">
            <w:pPr>
              <w:framePr w:hSpace="141" w:wrap="around" w:vAnchor="text" w:hAnchor="text" w:xAlign="center" w:y="1"/>
              <w:tabs>
                <w:tab w:val="left" w:pos="317"/>
              </w:tabs>
              <w:spacing w:after="0" w:line="240" w:lineRule="auto"/>
              <w:suppressOverlap/>
              <w:jc w:val="both"/>
              <w:rPr>
                <w:rFonts w:ascii="Times" w:hAnsi="Times"/>
                <w:bCs/>
                <w:iCs/>
              </w:rPr>
            </w:pPr>
            <w:r w:rsidRPr="00127AA3">
              <w:rPr>
                <w:rFonts w:ascii="Times" w:hAnsi="Times"/>
                <w:bCs/>
                <w:iCs/>
              </w:rPr>
              <w:t>7. Czas wymagany do odbycia obowiązkowej praktyki:</w:t>
            </w:r>
          </w:p>
          <w:p w14:paraId="039C1DE8" w14:textId="243B6736" w:rsidR="00934432" w:rsidRPr="00127AA3" w:rsidRDefault="00833542" w:rsidP="00833542">
            <w:pPr>
              <w:autoSpaceDE w:val="0"/>
              <w:autoSpaceDN w:val="0"/>
              <w:adjustRightInd w:val="0"/>
              <w:spacing w:after="0" w:line="240" w:lineRule="auto"/>
              <w:jc w:val="both"/>
              <w:rPr>
                <w:rFonts w:ascii="Times" w:hAnsi="Times" w:cs="Times New Roman"/>
                <w:iCs/>
              </w:rPr>
            </w:pPr>
            <w:r w:rsidRPr="00127AA3">
              <w:rPr>
                <w:rFonts w:ascii="Times" w:hAnsi="Times"/>
                <w:b/>
                <w:bCs/>
                <w:iCs/>
              </w:rPr>
              <w:t>- nie dotyczy.</w:t>
            </w:r>
          </w:p>
        </w:tc>
      </w:tr>
      <w:tr w:rsidR="00934432" w:rsidRPr="00127AA3" w14:paraId="55AAD4ED" w14:textId="77777777" w:rsidTr="00934432">
        <w:tc>
          <w:tcPr>
            <w:tcW w:w="3510" w:type="dxa"/>
          </w:tcPr>
          <w:p w14:paraId="4391C72E" w14:textId="77777777" w:rsidR="00934432" w:rsidRPr="00127AA3" w:rsidRDefault="00934432" w:rsidP="00127AA3">
            <w:pPr>
              <w:spacing w:after="0" w:line="240" w:lineRule="auto"/>
              <w:jc w:val="both"/>
              <w:rPr>
                <w:rFonts w:ascii="Times" w:hAnsi="Times" w:cs="Times New Roman"/>
                <w:b/>
                <w:lang w:eastAsia="pl-PL"/>
              </w:rPr>
            </w:pPr>
            <w:r w:rsidRPr="00127AA3">
              <w:rPr>
                <w:rFonts w:ascii="Times" w:hAnsi="Times" w:cs="Times New Roman"/>
                <w:b/>
                <w:lang w:eastAsia="pl-PL"/>
              </w:rPr>
              <w:lastRenderedPageBreak/>
              <w:t>Efekty kształcenia – wiedza</w:t>
            </w:r>
          </w:p>
          <w:p w14:paraId="4A9306B4" w14:textId="77777777" w:rsidR="00934432" w:rsidRPr="00127AA3" w:rsidRDefault="00934432" w:rsidP="00127AA3">
            <w:pPr>
              <w:spacing w:after="0" w:line="240" w:lineRule="auto"/>
              <w:jc w:val="both"/>
              <w:rPr>
                <w:rFonts w:ascii="Times" w:hAnsi="Times" w:cs="Times New Roman"/>
                <w:b/>
                <w:lang w:eastAsia="pl-PL"/>
              </w:rPr>
            </w:pPr>
          </w:p>
        </w:tc>
        <w:tc>
          <w:tcPr>
            <w:tcW w:w="6228" w:type="dxa"/>
            <w:vAlign w:val="center"/>
          </w:tcPr>
          <w:p w14:paraId="0574FCD0" w14:textId="77777777" w:rsidR="00934432" w:rsidRPr="00127AA3" w:rsidRDefault="00934432" w:rsidP="00127AA3">
            <w:pPr>
              <w:autoSpaceDE w:val="0"/>
              <w:autoSpaceDN w:val="0"/>
              <w:adjustRightInd w:val="0"/>
              <w:spacing w:after="0" w:line="240" w:lineRule="auto"/>
              <w:jc w:val="both"/>
              <w:rPr>
                <w:rFonts w:ascii="Times" w:hAnsi="Times" w:cs="Times New Roman"/>
                <w:b/>
              </w:rPr>
            </w:pPr>
            <w:r w:rsidRPr="00127AA3">
              <w:rPr>
                <w:rFonts w:ascii="Times" w:hAnsi="Times" w:cs="Times New Roman"/>
                <w:b/>
              </w:rPr>
              <w:t>Student zna i rozumie:</w:t>
            </w:r>
          </w:p>
          <w:p w14:paraId="74136DBC" w14:textId="77777777" w:rsidR="00934432" w:rsidRPr="00127AA3" w:rsidRDefault="00934432"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W1:</w:t>
            </w:r>
            <w:r w:rsidRPr="00127AA3">
              <w:rPr>
                <w:rFonts w:ascii="Times" w:hAnsi="Times"/>
              </w:rPr>
              <w:t xml:space="preserve"> </w:t>
            </w:r>
            <w:r w:rsidRPr="00127AA3">
              <w:rPr>
                <w:rFonts w:ascii="Times" w:hAnsi="Times" w:cs="Times New Roman"/>
              </w:rPr>
              <w:t>metody analizy toksykologicznej i wpływ ksenobiotyków na wartości laboratoryjnych parametrów biochemicznych i hematologicznych stosowanych w diagnostyce laboratoryjnej.</w:t>
            </w:r>
          </w:p>
          <w:p w14:paraId="2865ABA7" w14:textId="77777777" w:rsidR="00934432" w:rsidRPr="00127AA3" w:rsidRDefault="00934432"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W2: elementy diagnostycznej charakterystyki badania (czułość i swoistość, wartości predykcyjne, wskaźniki prawdopodobieństw, zasady doboru wartości odcięcia).</w:t>
            </w:r>
          </w:p>
          <w:p w14:paraId="5F76DDF0" w14:textId="77777777" w:rsidR="00934432" w:rsidRPr="00127AA3" w:rsidRDefault="00934432"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W3: definicje i metody oceny precyzji, dokładności, specyficzności, czułości i liniowości metod analitycznych oraz zasady kontroli ich jakości.</w:t>
            </w:r>
          </w:p>
          <w:p w14:paraId="6E2D29D5" w14:textId="77777777" w:rsidR="00934432" w:rsidRPr="00127AA3" w:rsidRDefault="00934432"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W4: statystyczne podstawy walidacji metod analitycznych i analizy wyników badań laboratoryjnych, metody opracowania wyników i oceny ich wartości diagnostycznej.</w:t>
            </w:r>
          </w:p>
        </w:tc>
      </w:tr>
      <w:tr w:rsidR="00934432" w:rsidRPr="00127AA3" w14:paraId="4D5E6754" w14:textId="77777777" w:rsidTr="00934432">
        <w:trPr>
          <w:trHeight w:val="274"/>
        </w:trPr>
        <w:tc>
          <w:tcPr>
            <w:tcW w:w="3510" w:type="dxa"/>
          </w:tcPr>
          <w:p w14:paraId="15B76E61" w14:textId="77777777" w:rsidR="00934432" w:rsidRPr="00127AA3" w:rsidRDefault="00934432" w:rsidP="00127AA3">
            <w:pPr>
              <w:spacing w:after="0" w:line="240" w:lineRule="auto"/>
              <w:jc w:val="both"/>
              <w:rPr>
                <w:rFonts w:ascii="Times" w:hAnsi="Times" w:cs="Times New Roman"/>
                <w:b/>
                <w:lang w:eastAsia="pl-PL"/>
              </w:rPr>
            </w:pPr>
            <w:r w:rsidRPr="00127AA3">
              <w:rPr>
                <w:rFonts w:ascii="Times" w:hAnsi="Times" w:cs="Times New Roman"/>
                <w:b/>
                <w:lang w:eastAsia="pl-PL"/>
              </w:rPr>
              <w:t>Efekty kształcenia – umiejętności</w:t>
            </w:r>
          </w:p>
        </w:tc>
        <w:tc>
          <w:tcPr>
            <w:tcW w:w="6228" w:type="dxa"/>
            <w:vAlign w:val="center"/>
          </w:tcPr>
          <w:tbl>
            <w:tblPr>
              <w:tblStyle w:val="Tabela-Siatka"/>
              <w:tblW w:w="6120" w:type="dxa"/>
              <w:tblInd w:w="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0"/>
            </w:tblGrid>
            <w:tr w:rsidR="00934432" w:rsidRPr="00127AA3" w14:paraId="177D42AA" w14:textId="77777777" w:rsidTr="00934432">
              <w:tc>
                <w:tcPr>
                  <w:tcW w:w="6120" w:type="dxa"/>
                </w:tcPr>
                <w:p w14:paraId="39123064" w14:textId="77777777" w:rsidR="00934432" w:rsidRPr="00127AA3" w:rsidRDefault="00934432" w:rsidP="00127AA3">
                  <w:pPr>
                    <w:autoSpaceDE w:val="0"/>
                    <w:autoSpaceDN w:val="0"/>
                    <w:adjustRightInd w:val="0"/>
                    <w:spacing w:after="0" w:line="240" w:lineRule="auto"/>
                    <w:jc w:val="both"/>
                    <w:rPr>
                      <w:rFonts w:ascii="Times" w:hAnsi="Times"/>
                      <w:b/>
                    </w:rPr>
                  </w:pPr>
                  <w:r w:rsidRPr="00127AA3">
                    <w:rPr>
                      <w:rFonts w:ascii="Times" w:hAnsi="Times"/>
                      <w:b/>
                    </w:rPr>
                    <w:t>Student potrafi:</w:t>
                  </w:r>
                </w:p>
                <w:p w14:paraId="09D74C2A" w14:textId="77777777" w:rsidR="00934432" w:rsidRPr="00127AA3" w:rsidRDefault="00934432" w:rsidP="00127AA3">
                  <w:pPr>
                    <w:autoSpaceDE w:val="0"/>
                    <w:autoSpaceDN w:val="0"/>
                    <w:adjustRightInd w:val="0"/>
                    <w:spacing w:after="0" w:line="240" w:lineRule="auto"/>
                    <w:jc w:val="both"/>
                    <w:rPr>
                      <w:rFonts w:ascii="Times" w:hAnsi="Times"/>
                    </w:rPr>
                  </w:pPr>
                  <w:r w:rsidRPr="00127AA3">
                    <w:rPr>
                      <w:rFonts w:ascii="Times" w:hAnsi="Times"/>
                    </w:rPr>
                    <w:t>U1: dobrać optymalne metody analityczne i ocenić wiarygodność wyników tych analiz.</w:t>
                  </w:r>
                </w:p>
                <w:p w14:paraId="2391A6F3" w14:textId="77777777" w:rsidR="00934432" w:rsidRPr="00127AA3" w:rsidRDefault="00934432" w:rsidP="00127AA3">
                  <w:pPr>
                    <w:autoSpaceDE w:val="0"/>
                    <w:autoSpaceDN w:val="0"/>
                    <w:adjustRightInd w:val="0"/>
                    <w:spacing w:after="0" w:line="240" w:lineRule="auto"/>
                    <w:jc w:val="both"/>
                    <w:rPr>
                      <w:rFonts w:ascii="Times" w:hAnsi="Times"/>
                    </w:rPr>
                  </w:pPr>
                  <w:r w:rsidRPr="00127AA3">
                    <w:rPr>
                      <w:rFonts w:ascii="Times" w:hAnsi="Times"/>
                    </w:rPr>
                    <w:t>U2: interpretować zakresy wartości referencyjnych (z uwzględnieniem wieku, płci, stylu życia, wartości decyzyjnych) oraz oceniać dynamikę zmian wartości laboratoryjnych.</w:t>
                  </w:r>
                </w:p>
                <w:p w14:paraId="25BE7AE4" w14:textId="77777777" w:rsidR="00934432" w:rsidRPr="00127AA3" w:rsidRDefault="00934432" w:rsidP="00127AA3">
                  <w:pPr>
                    <w:autoSpaceDE w:val="0"/>
                    <w:autoSpaceDN w:val="0"/>
                    <w:adjustRightInd w:val="0"/>
                    <w:spacing w:after="0" w:line="240" w:lineRule="auto"/>
                    <w:jc w:val="both"/>
                    <w:rPr>
                      <w:rFonts w:ascii="Times" w:hAnsi="Times"/>
                    </w:rPr>
                  </w:pPr>
                  <w:r w:rsidRPr="00127AA3">
                    <w:rPr>
                      <w:rFonts w:ascii="Times" w:hAnsi="Times"/>
                    </w:rPr>
                    <w:t>U3: dobrać materiał do badań toksykologicznych; wykonać analizy toksykologiczne i interpretować wyniki tych badań.</w:t>
                  </w:r>
                </w:p>
              </w:tc>
            </w:tr>
          </w:tbl>
          <w:p w14:paraId="3B733253" w14:textId="77777777" w:rsidR="00934432" w:rsidRPr="00127AA3" w:rsidRDefault="00934432" w:rsidP="00127AA3">
            <w:pPr>
              <w:autoSpaceDE w:val="0"/>
              <w:autoSpaceDN w:val="0"/>
              <w:adjustRightInd w:val="0"/>
              <w:spacing w:after="0" w:line="240" w:lineRule="auto"/>
              <w:ind w:left="34"/>
              <w:jc w:val="both"/>
              <w:rPr>
                <w:rFonts w:ascii="Times" w:hAnsi="Times" w:cs="Times New Roman"/>
                <w:iCs/>
              </w:rPr>
            </w:pPr>
          </w:p>
        </w:tc>
      </w:tr>
      <w:tr w:rsidR="00934432" w:rsidRPr="00127AA3" w14:paraId="641DB41D" w14:textId="77777777" w:rsidTr="00934432">
        <w:tc>
          <w:tcPr>
            <w:tcW w:w="3510" w:type="dxa"/>
          </w:tcPr>
          <w:p w14:paraId="39AEDECD" w14:textId="77777777" w:rsidR="00934432" w:rsidRPr="00127AA3" w:rsidRDefault="00934432" w:rsidP="00127AA3">
            <w:pPr>
              <w:spacing w:after="0" w:line="240" w:lineRule="auto"/>
              <w:jc w:val="both"/>
              <w:rPr>
                <w:rFonts w:ascii="Times" w:hAnsi="Times" w:cs="Times New Roman"/>
                <w:b/>
                <w:lang w:eastAsia="pl-PL"/>
              </w:rPr>
            </w:pPr>
            <w:r w:rsidRPr="00127AA3">
              <w:rPr>
                <w:rFonts w:ascii="Times" w:hAnsi="Times" w:cs="Times New Roman"/>
                <w:b/>
                <w:lang w:eastAsia="pl-PL"/>
              </w:rPr>
              <w:t>Efekty kształcenia – kompetencje społeczne</w:t>
            </w:r>
          </w:p>
        </w:tc>
        <w:tc>
          <w:tcPr>
            <w:tcW w:w="6228" w:type="dxa"/>
            <w:vAlign w:val="center"/>
          </w:tcPr>
          <w:p w14:paraId="04A63DC9" w14:textId="77777777" w:rsidR="00934432" w:rsidRPr="00127AA3" w:rsidRDefault="00934432" w:rsidP="00127AA3">
            <w:pPr>
              <w:autoSpaceDE w:val="0"/>
              <w:autoSpaceDN w:val="0"/>
              <w:adjustRightInd w:val="0"/>
              <w:spacing w:after="0" w:line="240" w:lineRule="auto"/>
              <w:ind w:left="459" w:hanging="425"/>
              <w:jc w:val="both"/>
              <w:rPr>
                <w:rFonts w:ascii="Times" w:hAnsi="Times" w:cs="Times New Roman"/>
                <w:b/>
                <w:iCs/>
              </w:rPr>
            </w:pPr>
            <w:r w:rsidRPr="00127AA3">
              <w:rPr>
                <w:rFonts w:ascii="Times" w:hAnsi="Times" w:cs="Times New Roman"/>
                <w:b/>
                <w:iCs/>
              </w:rPr>
              <w:t>Student gotów jest do:</w:t>
            </w:r>
          </w:p>
          <w:p w14:paraId="789CFD4A" w14:textId="77777777" w:rsidR="00934432" w:rsidRPr="00127AA3" w:rsidRDefault="00934432" w:rsidP="00127AA3">
            <w:pPr>
              <w:autoSpaceDE w:val="0"/>
              <w:autoSpaceDN w:val="0"/>
              <w:adjustRightInd w:val="0"/>
              <w:spacing w:after="0" w:line="240" w:lineRule="auto"/>
              <w:ind w:left="459" w:hanging="425"/>
              <w:jc w:val="both"/>
              <w:rPr>
                <w:rFonts w:ascii="Times" w:hAnsi="Times" w:cs="Times New Roman"/>
                <w:iCs/>
              </w:rPr>
            </w:pPr>
            <w:r w:rsidRPr="00127AA3">
              <w:rPr>
                <w:rFonts w:ascii="Times" w:hAnsi="Times" w:cs="Times New Roman"/>
                <w:iCs/>
              </w:rPr>
              <w:t>K1: pracy w grupie przyjmując w niej różne role.</w:t>
            </w:r>
          </w:p>
          <w:p w14:paraId="39AE05B5" w14:textId="77777777" w:rsidR="00934432" w:rsidRPr="00127AA3" w:rsidRDefault="00934432" w:rsidP="00127AA3">
            <w:pPr>
              <w:autoSpaceDE w:val="0"/>
              <w:autoSpaceDN w:val="0"/>
              <w:adjustRightInd w:val="0"/>
              <w:spacing w:after="0" w:line="240" w:lineRule="auto"/>
              <w:ind w:left="34"/>
              <w:jc w:val="both"/>
              <w:rPr>
                <w:rFonts w:ascii="Times" w:hAnsi="Times" w:cs="Times New Roman"/>
                <w:iCs/>
              </w:rPr>
            </w:pPr>
            <w:r w:rsidRPr="00127AA3">
              <w:rPr>
                <w:rFonts w:ascii="Times" w:hAnsi="Times" w:cs="Times New Roman"/>
                <w:iCs/>
              </w:rPr>
              <w:t>K2: odpowiedniego określenia priorytetów służących realizacji określonego przez siebie lub innych zadania.</w:t>
            </w:r>
          </w:p>
        </w:tc>
      </w:tr>
      <w:tr w:rsidR="00934432" w:rsidRPr="00127AA3" w14:paraId="087936A6" w14:textId="77777777" w:rsidTr="00934432">
        <w:tc>
          <w:tcPr>
            <w:tcW w:w="3510" w:type="dxa"/>
          </w:tcPr>
          <w:p w14:paraId="6293A1B0" w14:textId="77777777" w:rsidR="00934432" w:rsidRPr="00127AA3" w:rsidRDefault="00934432" w:rsidP="00127AA3">
            <w:pPr>
              <w:spacing w:after="0" w:line="240" w:lineRule="auto"/>
              <w:jc w:val="both"/>
              <w:rPr>
                <w:rFonts w:ascii="Times" w:hAnsi="Times" w:cs="Times New Roman"/>
                <w:b/>
                <w:lang w:eastAsia="pl-PL"/>
              </w:rPr>
            </w:pPr>
            <w:r w:rsidRPr="00127AA3">
              <w:rPr>
                <w:rFonts w:ascii="Times" w:hAnsi="Times" w:cs="Times New Roman"/>
                <w:b/>
                <w:lang w:eastAsia="pl-PL"/>
              </w:rPr>
              <w:t>Metody dydaktyczne</w:t>
            </w:r>
          </w:p>
        </w:tc>
        <w:tc>
          <w:tcPr>
            <w:tcW w:w="6228" w:type="dxa"/>
            <w:vAlign w:val="center"/>
          </w:tcPr>
          <w:p w14:paraId="54AEBF05" w14:textId="77777777" w:rsidR="00934432" w:rsidRPr="00127AA3" w:rsidRDefault="00934432" w:rsidP="00127AA3">
            <w:pPr>
              <w:autoSpaceDE w:val="0"/>
              <w:autoSpaceDN w:val="0"/>
              <w:adjustRightInd w:val="0"/>
              <w:spacing w:after="0" w:line="240" w:lineRule="auto"/>
              <w:jc w:val="both"/>
              <w:rPr>
                <w:rFonts w:ascii="Times" w:hAnsi="Times" w:cs="Times New Roman"/>
                <w:b/>
              </w:rPr>
            </w:pPr>
            <w:r w:rsidRPr="00127AA3">
              <w:rPr>
                <w:rFonts w:ascii="Times" w:hAnsi="Times" w:cs="Times New Roman"/>
                <w:b/>
              </w:rPr>
              <w:t>Wykład:</w:t>
            </w:r>
          </w:p>
          <w:p w14:paraId="4EE2F3BD" w14:textId="77777777" w:rsidR="00934432" w:rsidRPr="00127AA3" w:rsidRDefault="00934432"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xml:space="preserve">- informacyjny z prezentacją multimedialną; </w:t>
            </w:r>
          </w:p>
          <w:p w14:paraId="73AD7A17" w14:textId="77777777" w:rsidR="00934432" w:rsidRPr="00127AA3" w:rsidRDefault="00934432"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problemowy;</w:t>
            </w:r>
          </w:p>
          <w:p w14:paraId="6131BBCA" w14:textId="77777777" w:rsidR="00934432" w:rsidRPr="00127AA3" w:rsidRDefault="00934432"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xml:space="preserve"> -konwersatoryjny.</w:t>
            </w:r>
          </w:p>
          <w:p w14:paraId="4BFE22E7" w14:textId="77777777" w:rsidR="00934432" w:rsidRPr="00127AA3" w:rsidRDefault="00934432" w:rsidP="00127AA3">
            <w:pPr>
              <w:pStyle w:val="Domylnie"/>
              <w:spacing w:after="0" w:line="240" w:lineRule="auto"/>
              <w:jc w:val="both"/>
              <w:rPr>
                <w:rFonts w:ascii="Times" w:hAnsi="Times" w:cs="Times New Roman"/>
                <w:b/>
              </w:rPr>
            </w:pPr>
          </w:p>
          <w:p w14:paraId="6F8DCEAF" w14:textId="77777777" w:rsidR="00934432" w:rsidRPr="00127AA3" w:rsidRDefault="00934432" w:rsidP="00127AA3">
            <w:pPr>
              <w:pStyle w:val="Domylnie"/>
              <w:spacing w:after="0" w:line="240" w:lineRule="auto"/>
              <w:jc w:val="both"/>
              <w:rPr>
                <w:rFonts w:ascii="Times" w:hAnsi="Times" w:cs="Times New Roman"/>
                <w:b/>
              </w:rPr>
            </w:pPr>
            <w:r w:rsidRPr="00127AA3">
              <w:rPr>
                <w:rFonts w:ascii="Times" w:hAnsi="Times" w:cs="Times New Roman"/>
                <w:b/>
              </w:rPr>
              <w:t>Laboratoria:</w:t>
            </w:r>
          </w:p>
          <w:p w14:paraId="2E3EF674" w14:textId="77777777" w:rsidR="00934432" w:rsidRPr="00127AA3" w:rsidRDefault="00934432" w:rsidP="00127AA3">
            <w:pPr>
              <w:pStyle w:val="Domylnie"/>
              <w:spacing w:after="0" w:line="240" w:lineRule="auto"/>
              <w:jc w:val="both"/>
              <w:rPr>
                <w:rFonts w:ascii="Times" w:hAnsi="Times" w:cs="Times New Roman"/>
              </w:rPr>
            </w:pPr>
            <w:r w:rsidRPr="00127AA3">
              <w:rPr>
                <w:rFonts w:ascii="Times" w:hAnsi="Times" w:cs="Times New Roman"/>
              </w:rPr>
              <w:t>- nie dotyczy.</w:t>
            </w:r>
          </w:p>
          <w:p w14:paraId="408182C1" w14:textId="77777777" w:rsidR="00934432" w:rsidRPr="00127AA3" w:rsidRDefault="00934432" w:rsidP="00127AA3">
            <w:pPr>
              <w:pStyle w:val="Domylnie"/>
              <w:spacing w:after="0" w:line="240" w:lineRule="auto"/>
              <w:jc w:val="both"/>
              <w:rPr>
                <w:rFonts w:ascii="Times" w:hAnsi="Times" w:cs="Times New Roman"/>
                <w:b/>
              </w:rPr>
            </w:pPr>
          </w:p>
          <w:p w14:paraId="4381EBF2" w14:textId="77777777" w:rsidR="00934432" w:rsidRPr="00127AA3" w:rsidRDefault="00934432" w:rsidP="00127AA3">
            <w:pPr>
              <w:pStyle w:val="Domylnie"/>
              <w:spacing w:after="0" w:line="240" w:lineRule="auto"/>
              <w:jc w:val="both"/>
              <w:rPr>
                <w:rFonts w:ascii="Times" w:hAnsi="Times" w:cs="Times New Roman"/>
                <w:b/>
              </w:rPr>
            </w:pPr>
            <w:r w:rsidRPr="00127AA3">
              <w:rPr>
                <w:rFonts w:ascii="Times" w:hAnsi="Times" w:cs="Times New Roman"/>
                <w:b/>
              </w:rPr>
              <w:t>Seminaria:</w:t>
            </w:r>
          </w:p>
          <w:p w14:paraId="6A4587D7" w14:textId="77777777" w:rsidR="00934432" w:rsidRPr="00127AA3" w:rsidRDefault="00934432" w:rsidP="00127AA3">
            <w:pPr>
              <w:spacing w:after="0" w:line="240" w:lineRule="auto"/>
              <w:jc w:val="both"/>
              <w:rPr>
                <w:rFonts w:ascii="Times" w:hAnsi="Times" w:cs="Times New Roman"/>
                <w:iCs/>
              </w:rPr>
            </w:pPr>
            <w:r w:rsidRPr="00127AA3">
              <w:rPr>
                <w:rFonts w:ascii="Times" w:hAnsi="Times" w:cs="Times New Roman"/>
              </w:rPr>
              <w:t>- nie dotyczy.</w:t>
            </w:r>
          </w:p>
        </w:tc>
      </w:tr>
      <w:tr w:rsidR="00934432" w:rsidRPr="00127AA3" w14:paraId="3DDD51E0" w14:textId="77777777" w:rsidTr="00934432">
        <w:tc>
          <w:tcPr>
            <w:tcW w:w="3510" w:type="dxa"/>
          </w:tcPr>
          <w:p w14:paraId="2D32353B" w14:textId="77777777" w:rsidR="00934432" w:rsidRPr="00127AA3" w:rsidRDefault="00934432" w:rsidP="00127AA3">
            <w:pPr>
              <w:spacing w:after="0" w:line="240" w:lineRule="auto"/>
              <w:jc w:val="both"/>
              <w:rPr>
                <w:rFonts w:ascii="Times" w:hAnsi="Times" w:cs="Times New Roman"/>
                <w:b/>
                <w:lang w:eastAsia="pl-PL"/>
              </w:rPr>
            </w:pPr>
            <w:r w:rsidRPr="00127AA3">
              <w:rPr>
                <w:rFonts w:ascii="Times" w:hAnsi="Times" w:cs="Times New Roman"/>
                <w:b/>
                <w:lang w:eastAsia="pl-PL"/>
              </w:rPr>
              <w:lastRenderedPageBreak/>
              <w:t>Wymagania wstępne</w:t>
            </w:r>
          </w:p>
        </w:tc>
        <w:tc>
          <w:tcPr>
            <w:tcW w:w="6228" w:type="dxa"/>
            <w:vAlign w:val="center"/>
          </w:tcPr>
          <w:p w14:paraId="7A30D160" w14:textId="77777777" w:rsidR="00934432" w:rsidRPr="00127AA3" w:rsidRDefault="00934432" w:rsidP="00127AA3">
            <w:pPr>
              <w:autoSpaceDE w:val="0"/>
              <w:autoSpaceDN w:val="0"/>
              <w:adjustRightInd w:val="0"/>
              <w:spacing w:after="0" w:line="240" w:lineRule="auto"/>
              <w:jc w:val="both"/>
              <w:rPr>
                <w:rFonts w:ascii="Times" w:hAnsi="Times" w:cs="Times New Roman"/>
                <w:bCs/>
                <w:iCs/>
              </w:rPr>
            </w:pPr>
            <w:r w:rsidRPr="00127AA3">
              <w:rPr>
                <w:rFonts w:ascii="Times" w:hAnsi="Times" w:cs="Times New Roman"/>
                <w:iCs/>
              </w:rPr>
              <w:t>Przed przystąpieniem do zajęć z przedmiotu „</w:t>
            </w:r>
            <w:r w:rsidRPr="00127AA3">
              <w:rPr>
                <w:rFonts w:ascii="Times" w:hAnsi="Times" w:cs="Times New Roman"/>
                <w:bCs/>
                <w:iCs/>
              </w:rPr>
              <w:t>Techniki spektrofotometryczne, immunochemiczne, chromatograficzne oraz szybkie testy w analizie trucizn.”</w:t>
            </w:r>
            <w:r w:rsidRPr="00127AA3">
              <w:rPr>
                <w:rFonts w:ascii="Times" w:hAnsi="Times" w:cs="Times New Roman"/>
                <w:iCs/>
              </w:rPr>
              <w:t xml:space="preserve"> student posiada podstawową wiedzę z zakresu chemii analitycznej, toksykologii, chemii organicznej, biochemii oraz chemii klinicznej.</w:t>
            </w:r>
          </w:p>
        </w:tc>
      </w:tr>
      <w:tr w:rsidR="00934432" w:rsidRPr="00127AA3" w14:paraId="1FF95AE6" w14:textId="77777777" w:rsidTr="00934432">
        <w:tc>
          <w:tcPr>
            <w:tcW w:w="3510" w:type="dxa"/>
          </w:tcPr>
          <w:p w14:paraId="6E9ADDE8" w14:textId="77777777" w:rsidR="00934432" w:rsidRPr="00127AA3" w:rsidRDefault="00934432" w:rsidP="00127AA3">
            <w:pPr>
              <w:spacing w:after="0" w:line="240" w:lineRule="auto"/>
              <w:jc w:val="both"/>
              <w:rPr>
                <w:rFonts w:ascii="Times" w:hAnsi="Times" w:cs="Times New Roman"/>
                <w:b/>
                <w:lang w:eastAsia="pl-PL"/>
              </w:rPr>
            </w:pPr>
            <w:r w:rsidRPr="00127AA3">
              <w:rPr>
                <w:rFonts w:ascii="Times" w:hAnsi="Times" w:cs="Times New Roman"/>
                <w:b/>
                <w:lang w:eastAsia="pl-PL"/>
              </w:rPr>
              <w:t>Skrócony opis przedmiotu</w:t>
            </w:r>
          </w:p>
        </w:tc>
        <w:tc>
          <w:tcPr>
            <w:tcW w:w="6228" w:type="dxa"/>
            <w:vAlign w:val="center"/>
          </w:tcPr>
          <w:p w14:paraId="463FFDD3" w14:textId="77777777" w:rsidR="00934432" w:rsidRPr="00127AA3" w:rsidRDefault="00934432" w:rsidP="00127AA3">
            <w:pPr>
              <w:spacing w:after="0" w:line="240" w:lineRule="auto"/>
              <w:jc w:val="both"/>
              <w:rPr>
                <w:rFonts w:ascii="Times" w:hAnsi="Times" w:cs="Times New Roman"/>
                <w:bCs/>
                <w:iCs/>
              </w:rPr>
            </w:pPr>
            <w:r w:rsidRPr="00127AA3">
              <w:rPr>
                <w:rFonts w:ascii="Times" w:hAnsi="Times" w:cs="Times New Roman"/>
                <w:iCs/>
              </w:rPr>
              <w:t xml:space="preserve">Celem nauczania przedmiotu </w:t>
            </w:r>
            <w:r w:rsidRPr="00127AA3">
              <w:rPr>
                <w:rFonts w:ascii="Times" w:hAnsi="Times" w:cs="Times New Roman"/>
                <w:bCs/>
                <w:iCs/>
              </w:rPr>
              <w:t xml:space="preserve">Techniki spektrofotometryczne, immunochemiczne, chromatograficzne oraz szybkie testy w analizie trucizn o </w:t>
            </w:r>
            <w:r w:rsidRPr="00127AA3">
              <w:rPr>
                <w:rFonts w:ascii="Times" w:hAnsi="Times" w:cs="Times New Roman"/>
                <w:iCs/>
              </w:rPr>
              <w:t>jest zapoznanie studenta z wiedzą dotyczącą odpowiedniego doboru metod analizy toksykologicznej, ograniczeń stosowanych metod analitycznych oraz umiejętności krytycznej interpretacji uzyskanych wyników.</w:t>
            </w:r>
          </w:p>
        </w:tc>
      </w:tr>
      <w:tr w:rsidR="00934432" w:rsidRPr="00127AA3" w14:paraId="6AD50137" w14:textId="77777777" w:rsidTr="00934432">
        <w:tc>
          <w:tcPr>
            <w:tcW w:w="3510" w:type="dxa"/>
          </w:tcPr>
          <w:p w14:paraId="3C20FBD4" w14:textId="77777777" w:rsidR="00934432" w:rsidRPr="00127AA3" w:rsidRDefault="00934432" w:rsidP="00127AA3">
            <w:pPr>
              <w:spacing w:after="0" w:line="240" w:lineRule="auto"/>
              <w:jc w:val="both"/>
              <w:rPr>
                <w:rFonts w:ascii="Times" w:hAnsi="Times" w:cs="Times New Roman"/>
                <w:b/>
                <w:bCs/>
                <w:lang w:eastAsia="pl-PL"/>
              </w:rPr>
            </w:pPr>
            <w:r w:rsidRPr="00127AA3">
              <w:rPr>
                <w:rFonts w:ascii="Times" w:hAnsi="Times" w:cs="Times New Roman"/>
                <w:b/>
                <w:lang w:eastAsia="pl-PL"/>
              </w:rPr>
              <w:t>Pełny opis przedmiotu</w:t>
            </w:r>
          </w:p>
        </w:tc>
        <w:tc>
          <w:tcPr>
            <w:tcW w:w="6228" w:type="dxa"/>
            <w:vAlign w:val="center"/>
          </w:tcPr>
          <w:p w14:paraId="5869B86D" w14:textId="77777777" w:rsidR="00934432" w:rsidRPr="00127AA3" w:rsidRDefault="00934432" w:rsidP="00127AA3">
            <w:pPr>
              <w:spacing w:after="0" w:line="240" w:lineRule="auto"/>
              <w:jc w:val="both"/>
              <w:rPr>
                <w:rFonts w:ascii="Times" w:hAnsi="Times" w:cs="Times New Roman"/>
              </w:rPr>
            </w:pPr>
            <w:r w:rsidRPr="00127AA3">
              <w:rPr>
                <w:rFonts w:ascii="Times" w:hAnsi="Times" w:cs="Times New Roman"/>
              </w:rPr>
              <w:t xml:space="preserve">Wykład ma za zadanie dostarczyć wiedzy na temat zasad doboru metod analitycznych w analizie toksykologicznej. Student zapozna się zarówno z możliwościami aplikacyjnymi różnych metod stosowanych w analizie toksykologicznej jak również z ich ograniczeniami. Nauczanie ma na celu nie tylko poznanie przez studenta samych metod i ich wykorzystania w toksykologii laboratoryjnej ale również poprzez analizę przypadków rozwinięcie  umiejętności właściwej interpretacji uzyskanych wyników. </w:t>
            </w:r>
          </w:p>
        </w:tc>
      </w:tr>
      <w:tr w:rsidR="00934432" w:rsidRPr="00127AA3" w14:paraId="58733AC5" w14:textId="77777777" w:rsidTr="00934432">
        <w:tc>
          <w:tcPr>
            <w:tcW w:w="3510" w:type="dxa"/>
          </w:tcPr>
          <w:p w14:paraId="089C9019" w14:textId="77777777" w:rsidR="00934432" w:rsidRPr="00127AA3" w:rsidRDefault="00934432" w:rsidP="00127AA3">
            <w:pPr>
              <w:spacing w:after="0" w:line="240" w:lineRule="auto"/>
              <w:jc w:val="both"/>
              <w:rPr>
                <w:rFonts w:ascii="Times" w:hAnsi="Times" w:cs="Times New Roman"/>
                <w:b/>
                <w:lang w:eastAsia="pl-PL"/>
              </w:rPr>
            </w:pPr>
            <w:r w:rsidRPr="00127AA3">
              <w:rPr>
                <w:rFonts w:ascii="Times" w:hAnsi="Times" w:cs="Times New Roman"/>
                <w:b/>
                <w:lang w:eastAsia="pl-PL"/>
              </w:rPr>
              <w:t>Literatura</w:t>
            </w:r>
          </w:p>
        </w:tc>
        <w:tc>
          <w:tcPr>
            <w:tcW w:w="6228" w:type="dxa"/>
            <w:vAlign w:val="center"/>
          </w:tcPr>
          <w:p w14:paraId="7950BEF5" w14:textId="77777777" w:rsidR="00934432" w:rsidRPr="00127AA3" w:rsidRDefault="00934432" w:rsidP="00127AA3">
            <w:pPr>
              <w:spacing w:after="0" w:line="240" w:lineRule="auto"/>
              <w:contextualSpacing/>
              <w:jc w:val="both"/>
              <w:rPr>
                <w:rFonts w:ascii="Times" w:hAnsi="Times" w:cs="Times New Roman"/>
                <w:b/>
                <w:iCs/>
              </w:rPr>
            </w:pPr>
            <w:r w:rsidRPr="00127AA3">
              <w:rPr>
                <w:rFonts w:ascii="Times" w:hAnsi="Times" w:cs="Times New Roman"/>
                <w:b/>
                <w:iCs/>
              </w:rPr>
              <w:t xml:space="preserve">Literatura podstawowa: </w:t>
            </w:r>
          </w:p>
          <w:p w14:paraId="29BABFD5" w14:textId="77777777" w:rsidR="00934432" w:rsidRPr="00127AA3" w:rsidRDefault="00934432" w:rsidP="00127AA3">
            <w:pPr>
              <w:spacing w:after="0" w:line="240" w:lineRule="auto"/>
              <w:contextualSpacing/>
              <w:jc w:val="both"/>
              <w:rPr>
                <w:rFonts w:ascii="Times" w:hAnsi="Times" w:cs="Times New Roman"/>
                <w:iCs/>
              </w:rPr>
            </w:pPr>
            <w:r w:rsidRPr="00127AA3">
              <w:rPr>
                <w:rFonts w:ascii="Times" w:hAnsi="Times" w:cs="Times New Roman"/>
                <w:iCs/>
              </w:rPr>
              <w:t>1. Seńczuk W: Toksykologia współczesna. PZWL, Warszawa 2006</w:t>
            </w:r>
          </w:p>
          <w:p w14:paraId="7C5E078C" w14:textId="77777777" w:rsidR="00934432" w:rsidRPr="00127AA3" w:rsidRDefault="00934432" w:rsidP="00127AA3">
            <w:pPr>
              <w:spacing w:after="0" w:line="240" w:lineRule="auto"/>
              <w:contextualSpacing/>
              <w:jc w:val="both"/>
              <w:rPr>
                <w:rFonts w:ascii="Times" w:hAnsi="Times" w:cs="Times New Roman"/>
                <w:iCs/>
              </w:rPr>
            </w:pPr>
            <w:r w:rsidRPr="00127AA3">
              <w:rPr>
                <w:rFonts w:ascii="Times" w:hAnsi="Times" w:cs="Times New Roman"/>
                <w:iCs/>
              </w:rPr>
              <w:t>2. Piotrowski JK: Podstawy toksykologii. WNT, Warszawa 2006</w:t>
            </w:r>
          </w:p>
          <w:p w14:paraId="3E547667" w14:textId="77777777" w:rsidR="00934432" w:rsidRPr="00127AA3" w:rsidRDefault="00934432" w:rsidP="00127AA3">
            <w:pPr>
              <w:spacing w:after="0" w:line="240" w:lineRule="auto"/>
              <w:contextualSpacing/>
              <w:jc w:val="both"/>
              <w:rPr>
                <w:rFonts w:ascii="Times" w:hAnsi="Times" w:cs="Times New Roman"/>
                <w:iCs/>
                <w:lang w:val="en-US"/>
              </w:rPr>
            </w:pPr>
            <w:r w:rsidRPr="00127AA3">
              <w:rPr>
                <w:rFonts w:ascii="Times" w:hAnsi="Times" w:cs="Times New Roman"/>
                <w:iCs/>
              </w:rPr>
              <w:t xml:space="preserve">3. Mutschlera E: Farmakologia i toksykologia. </w:t>
            </w:r>
            <w:r w:rsidRPr="00127AA3">
              <w:rPr>
                <w:rFonts w:ascii="Times" w:hAnsi="Times" w:cs="Times New Roman"/>
                <w:iCs/>
                <w:lang w:val="en-US"/>
              </w:rPr>
              <w:t>MedPharm, 2010</w:t>
            </w:r>
          </w:p>
          <w:p w14:paraId="494F20AA" w14:textId="77777777" w:rsidR="00934432" w:rsidRPr="00127AA3" w:rsidRDefault="00934432" w:rsidP="00127AA3">
            <w:pPr>
              <w:spacing w:after="0" w:line="240" w:lineRule="auto"/>
              <w:contextualSpacing/>
              <w:jc w:val="both"/>
              <w:rPr>
                <w:rFonts w:ascii="Times" w:hAnsi="Times" w:cs="Times New Roman"/>
                <w:b/>
                <w:iCs/>
                <w:lang w:val="en-US"/>
              </w:rPr>
            </w:pPr>
            <w:r w:rsidRPr="00127AA3">
              <w:rPr>
                <w:rFonts w:ascii="Times" w:hAnsi="Times" w:cs="Times New Roman"/>
                <w:b/>
                <w:iCs/>
                <w:lang w:val="en-US"/>
              </w:rPr>
              <w:t>Literatura uzupełniająca:</w:t>
            </w:r>
          </w:p>
          <w:p w14:paraId="7BA4EC07" w14:textId="77777777" w:rsidR="00934432" w:rsidRPr="00127AA3" w:rsidRDefault="00934432" w:rsidP="00127AA3">
            <w:pPr>
              <w:spacing w:after="0" w:line="240" w:lineRule="auto"/>
              <w:jc w:val="both"/>
              <w:rPr>
                <w:rFonts w:ascii="Times" w:hAnsi="Times"/>
                <w:iCs/>
                <w:lang w:val="en-US"/>
              </w:rPr>
            </w:pPr>
            <w:r w:rsidRPr="00127AA3">
              <w:rPr>
                <w:rFonts w:ascii="Times" w:hAnsi="Times"/>
                <w:iCs/>
                <w:lang w:val="en-US"/>
              </w:rPr>
              <w:t>1. Moffat AC, Osselton MD, Widdop B: Clarke’s Analysis of Drugs and Poisons. Pharmaceutical Press, London 2004, 2011</w:t>
            </w:r>
          </w:p>
          <w:p w14:paraId="00FFB352" w14:textId="77777777" w:rsidR="00934432" w:rsidRPr="00127AA3" w:rsidRDefault="00934432" w:rsidP="00127AA3">
            <w:pPr>
              <w:spacing w:after="0" w:line="240" w:lineRule="auto"/>
              <w:jc w:val="both"/>
              <w:rPr>
                <w:rFonts w:ascii="Times" w:hAnsi="Times"/>
                <w:iCs/>
              </w:rPr>
            </w:pPr>
            <w:r w:rsidRPr="00127AA3">
              <w:rPr>
                <w:rFonts w:ascii="Times" w:hAnsi="Times"/>
                <w:iCs/>
                <w:lang w:val="en-US"/>
              </w:rPr>
              <w:t xml:space="preserve">2. Flangan RJ, Taylor A, Watson ID, Whelpton R: Fundamental of analytical toxicology. </w:t>
            </w:r>
            <w:r w:rsidRPr="00127AA3">
              <w:rPr>
                <w:rFonts w:ascii="Times" w:hAnsi="Times"/>
                <w:iCs/>
              </w:rPr>
              <w:t xml:space="preserve">JohnWhiley &amp; Sons, </w:t>
            </w:r>
            <w:r w:rsidRPr="00127AA3">
              <w:rPr>
                <w:rFonts w:ascii="Times" w:hAnsi="Times"/>
                <w:shd w:val="clear" w:color="auto" w:fill="FFFFFF"/>
              </w:rPr>
              <w:t>Chichester,</w:t>
            </w:r>
            <w:r w:rsidRPr="00127AA3">
              <w:rPr>
                <w:rFonts w:ascii="Times" w:hAnsi="Times"/>
                <w:iCs/>
              </w:rPr>
              <w:t xml:space="preserve"> 2007</w:t>
            </w:r>
          </w:p>
          <w:p w14:paraId="6C8EFE1E" w14:textId="77777777" w:rsidR="00934432" w:rsidRPr="00127AA3" w:rsidRDefault="00934432" w:rsidP="00127AA3">
            <w:pPr>
              <w:spacing w:after="0" w:line="240" w:lineRule="auto"/>
              <w:jc w:val="both"/>
              <w:rPr>
                <w:rFonts w:ascii="Times" w:hAnsi="Times"/>
                <w:iCs/>
              </w:rPr>
            </w:pPr>
            <w:r w:rsidRPr="00127AA3">
              <w:rPr>
                <w:rFonts w:ascii="Times" w:hAnsi="Times"/>
              </w:rPr>
              <w:t>3. Bogdanik T: Toksykologia kliniczna, PZWL, Warszawa 1988</w:t>
            </w:r>
          </w:p>
          <w:p w14:paraId="44B7C0FB" w14:textId="77777777" w:rsidR="00934432" w:rsidRPr="00127AA3" w:rsidRDefault="00934432" w:rsidP="00127AA3">
            <w:pPr>
              <w:spacing w:after="0" w:line="240" w:lineRule="auto"/>
              <w:jc w:val="both"/>
              <w:rPr>
                <w:rFonts w:ascii="Times" w:hAnsi="Times"/>
                <w:iCs/>
              </w:rPr>
            </w:pPr>
            <w:r w:rsidRPr="00127AA3">
              <w:rPr>
                <w:rFonts w:ascii="Times" w:hAnsi="Times"/>
              </w:rPr>
              <w:t>4. Brandys J: Toksykologia - wybrane zagadnienia. Wyd. UJ, Kraków 1999</w:t>
            </w:r>
          </w:p>
        </w:tc>
      </w:tr>
      <w:tr w:rsidR="00934432" w:rsidRPr="00127AA3" w14:paraId="381893DF" w14:textId="77777777" w:rsidTr="00934432">
        <w:tc>
          <w:tcPr>
            <w:tcW w:w="3510" w:type="dxa"/>
          </w:tcPr>
          <w:p w14:paraId="57A26C62" w14:textId="77777777" w:rsidR="00934432" w:rsidRPr="00127AA3" w:rsidRDefault="00934432" w:rsidP="00127AA3">
            <w:pPr>
              <w:spacing w:after="0" w:line="240" w:lineRule="auto"/>
              <w:jc w:val="both"/>
              <w:rPr>
                <w:rFonts w:ascii="Times" w:hAnsi="Times" w:cs="Times New Roman"/>
                <w:b/>
                <w:color w:val="FF0000"/>
                <w:lang w:eastAsia="pl-PL"/>
              </w:rPr>
            </w:pPr>
            <w:r w:rsidRPr="00127AA3">
              <w:rPr>
                <w:rFonts w:ascii="Times" w:hAnsi="Times" w:cs="Times New Roman"/>
                <w:b/>
                <w:lang w:eastAsia="pl-PL"/>
              </w:rPr>
              <w:t>Metody i kryteria oceniania</w:t>
            </w:r>
          </w:p>
        </w:tc>
        <w:tc>
          <w:tcPr>
            <w:tcW w:w="6228" w:type="dxa"/>
            <w:vAlign w:val="center"/>
          </w:tcPr>
          <w:p w14:paraId="0D24DD1F" w14:textId="77777777" w:rsidR="00934432" w:rsidRPr="00127AA3" w:rsidRDefault="00934432" w:rsidP="00127AA3">
            <w:pPr>
              <w:spacing w:after="0" w:line="240" w:lineRule="auto"/>
              <w:jc w:val="both"/>
              <w:rPr>
                <w:rFonts w:ascii="Times" w:hAnsi="Times" w:cs="Times New Roman"/>
                <w:iCs/>
              </w:rPr>
            </w:pPr>
            <w:r w:rsidRPr="00127AA3">
              <w:rPr>
                <w:rFonts w:ascii="Times" w:hAnsi="Times" w:cs="Times New Roman"/>
                <w:iCs/>
              </w:rPr>
              <w:t>Warunkiem zaliczenia przedmiotu jest czynny udział w zajęciach (obecność obowiązkowa) oraz pisemne zaliczenie na ocenę w formie testu jednokrotnego wyboru (pytania otwarte i zamknięte jednokrotnego wyboru). Warunkiem zaliczenia jest uzyskanie minimalnej liczby punktów na kolokwium (70% prawidłowych odpowiedzi). Uzyskane punkty przelicza się na oceny według następującej skali:</w:t>
            </w:r>
          </w:p>
          <w:p w14:paraId="5A43A8DB" w14:textId="77777777" w:rsidR="00934432" w:rsidRPr="00127AA3" w:rsidRDefault="00934432" w:rsidP="00127AA3">
            <w:pPr>
              <w:spacing w:after="0" w:line="240" w:lineRule="auto"/>
              <w:contextualSpacing/>
              <w:jc w:val="both"/>
              <w:rPr>
                <w:rFonts w:ascii="Times" w:hAnsi="Times" w:cs="Times New Roman"/>
                <w:iCs/>
              </w:rPr>
            </w:pPr>
          </w:p>
          <w:tbl>
            <w:tblPr>
              <w:tblW w:w="3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6"/>
              <w:gridCol w:w="1967"/>
            </w:tblGrid>
            <w:tr w:rsidR="00934432" w:rsidRPr="00127AA3" w14:paraId="53F3CF8E" w14:textId="77777777" w:rsidTr="00934432">
              <w:trPr>
                <w:jc w:val="center"/>
              </w:trPr>
              <w:tc>
                <w:tcPr>
                  <w:tcW w:w="1816" w:type="dxa"/>
                  <w:tcBorders>
                    <w:top w:val="single" w:sz="4" w:space="0" w:color="auto"/>
                    <w:left w:val="single" w:sz="4" w:space="0" w:color="auto"/>
                    <w:bottom w:val="single" w:sz="4" w:space="0" w:color="auto"/>
                    <w:right w:val="single" w:sz="4" w:space="0" w:color="auto"/>
                  </w:tcBorders>
                  <w:vAlign w:val="center"/>
                </w:tcPr>
                <w:p w14:paraId="70B1B50B" w14:textId="77777777" w:rsidR="00934432" w:rsidRPr="00127AA3" w:rsidRDefault="00934432" w:rsidP="00127AA3">
                  <w:pPr>
                    <w:tabs>
                      <w:tab w:val="left" w:pos="16"/>
                    </w:tabs>
                    <w:spacing w:after="0" w:line="240" w:lineRule="auto"/>
                    <w:jc w:val="both"/>
                    <w:rPr>
                      <w:rFonts w:ascii="Times" w:hAnsi="Times" w:cs="Times New Roman"/>
                      <w:bCs/>
                    </w:rPr>
                  </w:pPr>
                  <w:r w:rsidRPr="00127AA3">
                    <w:rPr>
                      <w:rFonts w:ascii="Times" w:hAnsi="Times" w:cs="Times New Roman"/>
                      <w:bCs/>
                    </w:rPr>
                    <w:t>Procent punktów</w:t>
                  </w:r>
                </w:p>
              </w:tc>
              <w:tc>
                <w:tcPr>
                  <w:tcW w:w="1967" w:type="dxa"/>
                  <w:tcBorders>
                    <w:top w:val="single" w:sz="4" w:space="0" w:color="auto"/>
                    <w:left w:val="single" w:sz="4" w:space="0" w:color="auto"/>
                    <w:bottom w:val="single" w:sz="4" w:space="0" w:color="auto"/>
                    <w:right w:val="single" w:sz="4" w:space="0" w:color="auto"/>
                  </w:tcBorders>
                  <w:vAlign w:val="center"/>
                </w:tcPr>
                <w:p w14:paraId="6C7B5EE1" w14:textId="77777777" w:rsidR="00934432" w:rsidRPr="00127AA3" w:rsidRDefault="00934432" w:rsidP="00127AA3">
                  <w:pPr>
                    <w:spacing w:after="0" w:line="240" w:lineRule="auto"/>
                    <w:jc w:val="both"/>
                    <w:rPr>
                      <w:rFonts w:ascii="Times" w:hAnsi="Times" w:cs="Times New Roman"/>
                      <w:bCs/>
                    </w:rPr>
                  </w:pPr>
                  <w:r w:rsidRPr="00127AA3">
                    <w:rPr>
                      <w:rFonts w:ascii="Times" w:hAnsi="Times" w:cs="Times New Roman"/>
                      <w:bCs/>
                    </w:rPr>
                    <w:t>Ocena</w:t>
                  </w:r>
                </w:p>
              </w:tc>
            </w:tr>
            <w:tr w:rsidR="00934432" w:rsidRPr="00127AA3" w14:paraId="2E021C45" w14:textId="77777777" w:rsidTr="00934432">
              <w:trPr>
                <w:jc w:val="center"/>
              </w:trPr>
              <w:tc>
                <w:tcPr>
                  <w:tcW w:w="1816" w:type="dxa"/>
                  <w:tcBorders>
                    <w:top w:val="single" w:sz="4" w:space="0" w:color="auto"/>
                    <w:left w:val="single" w:sz="4" w:space="0" w:color="auto"/>
                    <w:bottom w:val="single" w:sz="4" w:space="0" w:color="auto"/>
                    <w:right w:val="single" w:sz="4" w:space="0" w:color="auto"/>
                  </w:tcBorders>
                </w:tcPr>
                <w:p w14:paraId="4B6E5121" w14:textId="77777777" w:rsidR="00934432" w:rsidRPr="00127AA3" w:rsidRDefault="00934432" w:rsidP="00127AA3">
                  <w:pPr>
                    <w:spacing w:after="0" w:line="240" w:lineRule="auto"/>
                    <w:ind w:left="-535" w:firstLine="708"/>
                    <w:jc w:val="both"/>
                    <w:rPr>
                      <w:rFonts w:ascii="Times" w:hAnsi="Times" w:cs="Times New Roman"/>
                    </w:rPr>
                  </w:pPr>
                  <w:r w:rsidRPr="00127AA3">
                    <w:rPr>
                      <w:rFonts w:ascii="Times" w:hAnsi="Times" w:cs="Times New Roman"/>
                    </w:rPr>
                    <w:t>94-100%</w:t>
                  </w:r>
                </w:p>
              </w:tc>
              <w:tc>
                <w:tcPr>
                  <w:tcW w:w="1967" w:type="dxa"/>
                  <w:tcBorders>
                    <w:top w:val="single" w:sz="4" w:space="0" w:color="auto"/>
                    <w:left w:val="single" w:sz="4" w:space="0" w:color="auto"/>
                    <w:bottom w:val="single" w:sz="4" w:space="0" w:color="auto"/>
                    <w:right w:val="single" w:sz="4" w:space="0" w:color="auto"/>
                  </w:tcBorders>
                </w:tcPr>
                <w:p w14:paraId="622B30F5" w14:textId="77777777" w:rsidR="00934432" w:rsidRPr="00127AA3" w:rsidRDefault="00934432" w:rsidP="00127AA3">
                  <w:pPr>
                    <w:spacing w:after="0" w:line="240" w:lineRule="auto"/>
                    <w:ind w:left="-535" w:firstLine="708"/>
                    <w:jc w:val="both"/>
                    <w:rPr>
                      <w:rFonts w:ascii="Times" w:hAnsi="Times" w:cs="Times New Roman"/>
                    </w:rPr>
                  </w:pPr>
                  <w:r w:rsidRPr="00127AA3">
                    <w:rPr>
                      <w:rFonts w:ascii="Times" w:hAnsi="Times" w:cs="Times New Roman"/>
                    </w:rPr>
                    <w:t>Bardzo dobry</w:t>
                  </w:r>
                </w:p>
              </w:tc>
            </w:tr>
            <w:tr w:rsidR="00934432" w:rsidRPr="00127AA3" w14:paraId="5602AA08" w14:textId="77777777" w:rsidTr="00934432">
              <w:trPr>
                <w:jc w:val="center"/>
              </w:trPr>
              <w:tc>
                <w:tcPr>
                  <w:tcW w:w="1816" w:type="dxa"/>
                  <w:tcBorders>
                    <w:top w:val="single" w:sz="4" w:space="0" w:color="auto"/>
                    <w:left w:val="single" w:sz="4" w:space="0" w:color="auto"/>
                    <w:bottom w:val="single" w:sz="4" w:space="0" w:color="auto"/>
                    <w:right w:val="single" w:sz="4" w:space="0" w:color="auto"/>
                  </w:tcBorders>
                </w:tcPr>
                <w:p w14:paraId="220340CF" w14:textId="77777777" w:rsidR="00934432" w:rsidRPr="00127AA3" w:rsidRDefault="00934432" w:rsidP="00127AA3">
                  <w:pPr>
                    <w:spacing w:after="0" w:line="240" w:lineRule="auto"/>
                    <w:ind w:left="-535" w:firstLine="708"/>
                    <w:jc w:val="both"/>
                    <w:rPr>
                      <w:rFonts w:ascii="Times" w:hAnsi="Times" w:cs="Times New Roman"/>
                    </w:rPr>
                  </w:pPr>
                  <w:r w:rsidRPr="00127AA3">
                    <w:rPr>
                      <w:rFonts w:ascii="Times" w:hAnsi="Times" w:cs="Times New Roman"/>
                    </w:rPr>
                    <w:t>88-93%</w:t>
                  </w:r>
                </w:p>
              </w:tc>
              <w:tc>
                <w:tcPr>
                  <w:tcW w:w="1967" w:type="dxa"/>
                  <w:tcBorders>
                    <w:top w:val="single" w:sz="4" w:space="0" w:color="auto"/>
                    <w:left w:val="single" w:sz="4" w:space="0" w:color="auto"/>
                    <w:bottom w:val="single" w:sz="4" w:space="0" w:color="auto"/>
                    <w:right w:val="single" w:sz="4" w:space="0" w:color="auto"/>
                  </w:tcBorders>
                </w:tcPr>
                <w:p w14:paraId="71DA1273" w14:textId="77777777" w:rsidR="00934432" w:rsidRPr="00127AA3" w:rsidRDefault="00934432" w:rsidP="00127AA3">
                  <w:pPr>
                    <w:spacing w:after="0" w:line="240" w:lineRule="auto"/>
                    <w:ind w:left="-535" w:firstLine="708"/>
                    <w:jc w:val="both"/>
                    <w:rPr>
                      <w:rFonts w:ascii="Times" w:hAnsi="Times" w:cs="Times New Roman"/>
                    </w:rPr>
                  </w:pPr>
                  <w:r w:rsidRPr="00127AA3">
                    <w:rPr>
                      <w:rFonts w:ascii="Times" w:hAnsi="Times" w:cs="Times New Roman"/>
                    </w:rPr>
                    <w:t>Dobry plus</w:t>
                  </w:r>
                </w:p>
              </w:tc>
            </w:tr>
            <w:tr w:rsidR="00934432" w:rsidRPr="00127AA3" w14:paraId="2F2429A7" w14:textId="77777777" w:rsidTr="00934432">
              <w:trPr>
                <w:jc w:val="center"/>
              </w:trPr>
              <w:tc>
                <w:tcPr>
                  <w:tcW w:w="1816" w:type="dxa"/>
                  <w:tcBorders>
                    <w:top w:val="single" w:sz="4" w:space="0" w:color="auto"/>
                    <w:left w:val="single" w:sz="4" w:space="0" w:color="auto"/>
                    <w:bottom w:val="single" w:sz="4" w:space="0" w:color="auto"/>
                    <w:right w:val="single" w:sz="4" w:space="0" w:color="auto"/>
                  </w:tcBorders>
                </w:tcPr>
                <w:p w14:paraId="3F41D03F" w14:textId="77777777" w:rsidR="00934432" w:rsidRPr="00127AA3" w:rsidRDefault="00934432" w:rsidP="00127AA3">
                  <w:pPr>
                    <w:spacing w:after="0" w:line="240" w:lineRule="auto"/>
                    <w:ind w:left="-535" w:firstLine="708"/>
                    <w:jc w:val="both"/>
                    <w:rPr>
                      <w:rFonts w:ascii="Times" w:hAnsi="Times" w:cs="Times New Roman"/>
                    </w:rPr>
                  </w:pPr>
                  <w:r w:rsidRPr="00127AA3">
                    <w:rPr>
                      <w:rFonts w:ascii="Times" w:hAnsi="Times" w:cs="Times New Roman"/>
                    </w:rPr>
                    <w:t>82-87%</w:t>
                  </w:r>
                </w:p>
              </w:tc>
              <w:tc>
                <w:tcPr>
                  <w:tcW w:w="1967" w:type="dxa"/>
                  <w:tcBorders>
                    <w:top w:val="single" w:sz="4" w:space="0" w:color="auto"/>
                    <w:left w:val="single" w:sz="4" w:space="0" w:color="auto"/>
                    <w:bottom w:val="single" w:sz="4" w:space="0" w:color="auto"/>
                    <w:right w:val="single" w:sz="4" w:space="0" w:color="auto"/>
                  </w:tcBorders>
                </w:tcPr>
                <w:p w14:paraId="5ADEC479" w14:textId="77777777" w:rsidR="00934432" w:rsidRPr="00127AA3" w:rsidRDefault="00934432" w:rsidP="00127AA3">
                  <w:pPr>
                    <w:spacing w:after="0" w:line="240" w:lineRule="auto"/>
                    <w:ind w:left="-535" w:firstLine="708"/>
                    <w:jc w:val="both"/>
                    <w:rPr>
                      <w:rFonts w:ascii="Times" w:hAnsi="Times" w:cs="Times New Roman"/>
                    </w:rPr>
                  </w:pPr>
                  <w:r w:rsidRPr="00127AA3">
                    <w:rPr>
                      <w:rFonts w:ascii="Times" w:hAnsi="Times" w:cs="Times New Roman"/>
                    </w:rPr>
                    <w:t>Dobry</w:t>
                  </w:r>
                </w:p>
              </w:tc>
            </w:tr>
            <w:tr w:rsidR="00934432" w:rsidRPr="00127AA3" w14:paraId="6DEBD9F5" w14:textId="77777777" w:rsidTr="00934432">
              <w:trPr>
                <w:jc w:val="center"/>
              </w:trPr>
              <w:tc>
                <w:tcPr>
                  <w:tcW w:w="1816" w:type="dxa"/>
                  <w:tcBorders>
                    <w:top w:val="single" w:sz="4" w:space="0" w:color="auto"/>
                    <w:left w:val="single" w:sz="4" w:space="0" w:color="auto"/>
                    <w:bottom w:val="single" w:sz="4" w:space="0" w:color="auto"/>
                    <w:right w:val="single" w:sz="4" w:space="0" w:color="auto"/>
                  </w:tcBorders>
                </w:tcPr>
                <w:p w14:paraId="195EC163" w14:textId="77777777" w:rsidR="00934432" w:rsidRPr="00127AA3" w:rsidRDefault="00934432" w:rsidP="00127AA3">
                  <w:pPr>
                    <w:spacing w:after="0" w:line="240" w:lineRule="auto"/>
                    <w:ind w:left="-535" w:firstLine="708"/>
                    <w:jc w:val="both"/>
                    <w:rPr>
                      <w:rFonts w:ascii="Times" w:hAnsi="Times" w:cs="Times New Roman"/>
                    </w:rPr>
                  </w:pPr>
                  <w:r w:rsidRPr="00127AA3">
                    <w:rPr>
                      <w:rFonts w:ascii="Times" w:hAnsi="Times" w:cs="Times New Roman"/>
                    </w:rPr>
                    <w:t>76-81%</w:t>
                  </w:r>
                </w:p>
              </w:tc>
              <w:tc>
                <w:tcPr>
                  <w:tcW w:w="1967" w:type="dxa"/>
                  <w:tcBorders>
                    <w:top w:val="single" w:sz="4" w:space="0" w:color="auto"/>
                    <w:left w:val="single" w:sz="4" w:space="0" w:color="auto"/>
                    <w:bottom w:val="single" w:sz="4" w:space="0" w:color="auto"/>
                    <w:right w:val="single" w:sz="4" w:space="0" w:color="auto"/>
                  </w:tcBorders>
                </w:tcPr>
                <w:p w14:paraId="632DC502" w14:textId="77777777" w:rsidR="00934432" w:rsidRPr="00127AA3" w:rsidRDefault="00934432" w:rsidP="00127AA3">
                  <w:pPr>
                    <w:spacing w:after="0" w:line="240" w:lineRule="auto"/>
                    <w:ind w:left="-535" w:firstLine="708"/>
                    <w:jc w:val="both"/>
                    <w:rPr>
                      <w:rFonts w:ascii="Times" w:hAnsi="Times" w:cs="Times New Roman"/>
                    </w:rPr>
                  </w:pPr>
                  <w:r w:rsidRPr="00127AA3">
                    <w:rPr>
                      <w:rFonts w:ascii="Times" w:hAnsi="Times" w:cs="Times New Roman"/>
                    </w:rPr>
                    <w:t>Dostateczny plus</w:t>
                  </w:r>
                </w:p>
              </w:tc>
            </w:tr>
            <w:tr w:rsidR="00934432" w:rsidRPr="00127AA3" w14:paraId="258AC660" w14:textId="77777777" w:rsidTr="00934432">
              <w:trPr>
                <w:jc w:val="center"/>
              </w:trPr>
              <w:tc>
                <w:tcPr>
                  <w:tcW w:w="1816" w:type="dxa"/>
                  <w:tcBorders>
                    <w:top w:val="single" w:sz="4" w:space="0" w:color="auto"/>
                    <w:left w:val="single" w:sz="4" w:space="0" w:color="auto"/>
                    <w:bottom w:val="single" w:sz="4" w:space="0" w:color="auto"/>
                    <w:right w:val="single" w:sz="4" w:space="0" w:color="auto"/>
                  </w:tcBorders>
                </w:tcPr>
                <w:p w14:paraId="0C156BFE" w14:textId="77777777" w:rsidR="00934432" w:rsidRPr="00127AA3" w:rsidRDefault="00934432" w:rsidP="00127AA3">
                  <w:pPr>
                    <w:spacing w:after="0" w:line="240" w:lineRule="auto"/>
                    <w:ind w:left="-535" w:firstLine="708"/>
                    <w:jc w:val="both"/>
                    <w:rPr>
                      <w:rFonts w:ascii="Times" w:hAnsi="Times" w:cs="Times New Roman"/>
                    </w:rPr>
                  </w:pPr>
                  <w:r w:rsidRPr="00127AA3">
                    <w:rPr>
                      <w:rFonts w:ascii="Times" w:hAnsi="Times" w:cs="Times New Roman"/>
                    </w:rPr>
                    <w:t>70-75%</w:t>
                  </w:r>
                </w:p>
              </w:tc>
              <w:tc>
                <w:tcPr>
                  <w:tcW w:w="1967" w:type="dxa"/>
                  <w:tcBorders>
                    <w:top w:val="single" w:sz="4" w:space="0" w:color="auto"/>
                    <w:left w:val="single" w:sz="4" w:space="0" w:color="auto"/>
                    <w:bottom w:val="single" w:sz="4" w:space="0" w:color="auto"/>
                    <w:right w:val="single" w:sz="4" w:space="0" w:color="auto"/>
                  </w:tcBorders>
                </w:tcPr>
                <w:p w14:paraId="2CDC969D" w14:textId="77777777" w:rsidR="00934432" w:rsidRPr="00127AA3" w:rsidRDefault="00934432" w:rsidP="00127AA3">
                  <w:pPr>
                    <w:spacing w:after="0" w:line="240" w:lineRule="auto"/>
                    <w:ind w:left="-535" w:firstLine="708"/>
                    <w:jc w:val="both"/>
                    <w:rPr>
                      <w:rFonts w:ascii="Times" w:hAnsi="Times" w:cs="Times New Roman"/>
                    </w:rPr>
                  </w:pPr>
                  <w:r w:rsidRPr="00127AA3">
                    <w:rPr>
                      <w:rFonts w:ascii="Times" w:hAnsi="Times" w:cs="Times New Roman"/>
                    </w:rPr>
                    <w:t>Dostateczny</w:t>
                  </w:r>
                </w:p>
              </w:tc>
            </w:tr>
            <w:tr w:rsidR="00934432" w:rsidRPr="00127AA3" w14:paraId="0C2823AD" w14:textId="77777777" w:rsidTr="00934432">
              <w:trPr>
                <w:jc w:val="center"/>
              </w:trPr>
              <w:tc>
                <w:tcPr>
                  <w:tcW w:w="1816" w:type="dxa"/>
                  <w:tcBorders>
                    <w:top w:val="single" w:sz="4" w:space="0" w:color="auto"/>
                    <w:left w:val="single" w:sz="4" w:space="0" w:color="auto"/>
                    <w:bottom w:val="single" w:sz="4" w:space="0" w:color="auto"/>
                    <w:right w:val="single" w:sz="4" w:space="0" w:color="auto"/>
                  </w:tcBorders>
                </w:tcPr>
                <w:p w14:paraId="57E91356" w14:textId="77777777" w:rsidR="00934432" w:rsidRPr="00127AA3" w:rsidRDefault="00934432" w:rsidP="00127AA3">
                  <w:pPr>
                    <w:spacing w:after="0" w:line="240" w:lineRule="auto"/>
                    <w:ind w:left="-535" w:firstLine="708"/>
                    <w:jc w:val="both"/>
                    <w:rPr>
                      <w:rFonts w:ascii="Times" w:hAnsi="Times" w:cs="Times New Roman"/>
                    </w:rPr>
                  </w:pPr>
                  <w:r w:rsidRPr="00127AA3">
                    <w:rPr>
                      <w:rFonts w:ascii="Times" w:hAnsi="Times" w:cs="Times New Roman"/>
                    </w:rPr>
                    <w:t>0-69%</w:t>
                  </w:r>
                </w:p>
              </w:tc>
              <w:tc>
                <w:tcPr>
                  <w:tcW w:w="1967" w:type="dxa"/>
                  <w:tcBorders>
                    <w:top w:val="single" w:sz="4" w:space="0" w:color="auto"/>
                    <w:left w:val="single" w:sz="4" w:space="0" w:color="auto"/>
                    <w:bottom w:val="single" w:sz="4" w:space="0" w:color="auto"/>
                    <w:right w:val="single" w:sz="4" w:space="0" w:color="auto"/>
                  </w:tcBorders>
                </w:tcPr>
                <w:p w14:paraId="2397A881" w14:textId="77777777" w:rsidR="00934432" w:rsidRPr="00127AA3" w:rsidRDefault="00934432" w:rsidP="00127AA3">
                  <w:pPr>
                    <w:spacing w:after="0" w:line="240" w:lineRule="auto"/>
                    <w:ind w:left="-535" w:firstLine="708"/>
                    <w:jc w:val="both"/>
                    <w:rPr>
                      <w:rFonts w:ascii="Times" w:hAnsi="Times" w:cs="Times New Roman"/>
                    </w:rPr>
                  </w:pPr>
                  <w:r w:rsidRPr="00127AA3">
                    <w:rPr>
                      <w:rFonts w:ascii="Times" w:hAnsi="Times" w:cs="Times New Roman"/>
                    </w:rPr>
                    <w:t>Niedostateczny</w:t>
                  </w:r>
                </w:p>
              </w:tc>
            </w:tr>
          </w:tbl>
          <w:p w14:paraId="7AED49E8" w14:textId="77777777" w:rsidR="00934432" w:rsidRPr="00127AA3" w:rsidRDefault="00934432" w:rsidP="00127AA3">
            <w:pPr>
              <w:spacing w:after="0" w:line="240" w:lineRule="auto"/>
              <w:jc w:val="both"/>
              <w:rPr>
                <w:rFonts w:ascii="Times" w:hAnsi="Times" w:cs="Times New Roman"/>
                <w:iCs/>
              </w:rPr>
            </w:pPr>
          </w:p>
          <w:p w14:paraId="7C3953F8" w14:textId="77777777" w:rsidR="00934432" w:rsidRPr="00127AA3" w:rsidRDefault="00934432" w:rsidP="00127AA3">
            <w:pPr>
              <w:spacing w:after="0" w:line="240" w:lineRule="auto"/>
              <w:jc w:val="both"/>
              <w:rPr>
                <w:rFonts w:ascii="Times" w:hAnsi="Times" w:cs="Times New Roman"/>
                <w:iCs/>
              </w:rPr>
            </w:pPr>
            <w:r w:rsidRPr="00127AA3">
              <w:rPr>
                <w:rFonts w:ascii="Times" w:hAnsi="Times" w:cs="Times New Roman"/>
                <w:b/>
                <w:iCs/>
              </w:rPr>
              <w:t xml:space="preserve">Zaliczenie pisemne: </w:t>
            </w:r>
            <w:r w:rsidRPr="00127AA3">
              <w:rPr>
                <w:rFonts w:ascii="Times" w:hAnsi="Times" w:cs="Times New Roman"/>
                <w:iCs/>
              </w:rPr>
              <w:t>&gt; 70% (W1, W2, W3, W4, U1, U2, U3)</w:t>
            </w:r>
          </w:p>
          <w:p w14:paraId="3E5759B0" w14:textId="77777777" w:rsidR="00934432" w:rsidRPr="00127AA3" w:rsidRDefault="00934432" w:rsidP="00127AA3">
            <w:pPr>
              <w:spacing w:after="0" w:line="240" w:lineRule="auto"/>
              <w:jc w:val="both"/>
              <w:rPr>
                <w:rFonts w:ascii="Times" w:hAnsi="Times" w:cs="Times New Roman"/>
                <w:iCs/>
                <w:color w:val="FF0000"/>
              </w:rPr>
            </w:pPr>
          </w:p>
        </w:tc>
      </w:tr>
      <w:tr w:rsidR="00934432" w:rsidRPr="00127AA3" w14:paraId="007DCB47" w14:textId="77777777" w:rsidTr="00934432">
        <w:tc>
          <w:tcPr>
            <w:tcW w:w="3510" w:type="dxa"/>
          </w:tcPr>
          <w:p w14:paraId="21EDB12C" w14:textId="77777777" w:rsidR="00934432" w:rsidRPr="00127AA3" w:rsidRDefault="00934432" w:rsidP="00127AA3">
            <w:pPr>
              <w:spacing w:after="0" w:line="240" w:lineRule="auto"/>
              <w:jc w:val="both"/>
              <w:rPr>
                <w:rFonts w:ascii="Times" w:hAnsi="Times" w:cs="Times New Roman"/>
                <w:b/>
                <w:lang w:eastAsia="pl-PL"/>
              </w:rPr>
            </w:pPr>
            <w:r w:rsidRPr="00127AA3">
              <w:rPr>
                <w:rFonts w:ascii="Times" w:hAnsi="Times" w:cs="Times New Roman"/>
                <w:b/>
                <w:lang w:eastAsia="pl-PL"/>
              </w:rPr>
              <w:lastRenderedPageBreak/>
              <w:t>Praktyki zawodowe w ramach przedmiotu</w:t>
            </w:r>
          </w:p>
        </w:tc>
        <w:tc>
          <w:tcPr>
            <w:tcW w:w="6228" w:type="dxa"/>
            <w:vAlign w:val="center"/>
          </w:tcPr>
          <w:p w14:paraId="36B2B2B0" w14:textId="77777777" w:rsidR="00934432" w:rsidRPr="00127AA3" w:rsidRDefault="00934432" w:rsidP="00127AA3">
            <w:pPr>
              <w:autoSpaceDE w:val="0"/>
              <w:autoSpaceDN w:val="0"/>
              <w:adjustRightInd w:val="0"/>
              <w:spacing w:after="0" w:line="240" w:lineRule="auto"/>
              <w:jc w:val="both"/>
              <w:rPr>
                <w:rFonts w:ascii="Times" w:hAnsi="Times" w:cs="Times New Roman"/>
                <w:iCs/>
                <w:color w:val="FF0000"/>
              </w:rPr>
            </w:pPr>
            <w:r w:rsidRPr="00127AA3">
              <w:rPr>
                <w:rFonts w:ascii="Times" w:hAnsi="Times" w:cs="Times New Roman"/>
                <w:iCs/>
              </w:rPr>
              <w:t>Nie dotyczy.</w:t>
            </w:r>
          </w:p>
        </w:tc>
      </w:tr>
    </w:tbl>
    <w:p w14:paraId="74EC2540" w14:textId="77777777" w:rsidR="00934432" w:rsidRPr="00127AA3" w:rsidRDefault="00934432" w:rsidP="00127AA3">
      <w:pPr>
        <w:spacing w:after="0" w:line="240" w:lineRule="auto"/>
        <w:ind w:left="1080"/>
        <w:contextualSpacing/>
        <w:jc w:val="both"/>
        <w:rPr>
          <w:rFonts w:ascii="Times" w:hAnsi="Times" w:cs="Times New Roman"/>
          <w:b/>
          <w:bCs/>
          <w:lang w:eastAsia="pl-PL"/>
        </w:rPr>
      </w:pPr>
    </w:p>
    <w:p w14:paraId="225E0CE0" w14:textId="77777777" w:rsidR="00934432" w:rsidRPr="00127AA3" w:rsidRDefault="00934432" w:rsidP="00127AA3">
      <w:pPr>
        <w:spacing w:after="0" w:line="240" w:lineRule="auto"/>
        <w:ind w:left="1080"/>
        <w:contextualSpacing/>
        <w:jc w:val="both"/>
        <w:rPr>
          <w:rFonts w:ascii="Times" w:hAnsi="Times" w:cs="Times New Roman"/>
          <w:b/>
          <w:bCs/>
          <w:lang w:eastAsia="pl-PL"/>
        </w:rPr>
      </w:pPr>
    </w:p>
    <w:p w14:paraId="0D20BFBA" w14:textId="77777777" w:rsidR="00934432" w:rsidRPr="00127AA3" w:rsidRDefault="00934432" w:rsidP="00127AA3">
      <w:pPr>
        <w:spacing w:after="0" w:line="240" w:lineRule="auto"/>
        <w:contextualSpacing/>
        <w:jc w:val="both"/>
        <w:rPr>
          <w:rFonts w:ascii="Times" w:hAnsi="Times" w:cs="Times New Roman"/>
          <w:b/>
          <w:bCs/>
          <w:lang w:eastAsia="pl-PL"/>
        </w:rPr>
      </w:pPr>
      <w:r w:rsidRPr="00127AA3">
        <w:rPr>
          <w:rFonts w:ascii="Times" w:hAnsi="Times" w:cs="Times New Roman"/>
          <w:b/>
          <w:bCs/>
          <w:lang w:eastAsia="pl-PL"/>
        </w:rPr>
        <w:t xml:space="preserve">B) Opis przedmiotu cyklu </w:t>
      </w:r>
    </w:p>
    <w:p w14:paraId="3C67E796" w14:textId="77777777" w:rsidR="00934432" w:rsidRPr="00127AA3" w:rsidRDefault="00934432" w:rsidP="00127AA3">
      <w:pPr>
        <w:spacing w:after="0" w:line="240" w:lineRule="auto"/>
        <w:ind w:left="1080"/>
        <w:contextualSpacing/>
        <w:jc w:val="both"/>
        <w:rPr>
          <w:rFonts w:ascii="Times" w:hAnsi="Times" w:cs="Times New Roman"/>
          <w:iCs/>
          <w:lang w:eastAsia="pl-PL"/>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6228"/>
      </w:tblGrid>
      <w:tr w:rsidR="00934432" w:rsidRPr="00127AA3" w14:paraId="1BC9F2B4" w14:textId="77777777" w:rsidTr="00934432">
        <w:tc>
          <w:tcPr>
            <w:tcW w:w="3510" w:type="dxa"/>
          </w:tcPr>
          <w:p w14:paraId="792C34FD" w14:textId="77777777" w:rsidR="00934432" w:rsidRPr="00127AA3" w:rsidRDefault="00934432" w:rsidP="00127AA3">
            <w:pPr>
              <w:spacing w:after="0" w:line="240" w:lineRule="auto"/>
              <w:jc w:val="both"/>
              <w:rPr>
                <w:rFonts w:ascii="Times" w:hAnsi="Times" w:cs="Times New Roman"/>
                <w:b/>
                <w:bCs/>
                <w:lang w:eastAsia="pl-PL"/>
              </w:rPr>
            </w:pPr>
            <w:r w:rsidRPr="00127AA3">
              <w:rPr>
                <w:rFonts w:ascii="Times" w:hAnsi="Times" w:cs="Times New Roman"/>
                <w:b/>
                <w:bCs/>
                <w:lang w:eastAsia="pl-PL"/>
              </w:rPr>
              <w:t>Nazwa pola</w:t>
            </w:r>
          </w:p>
        </w:tc>
        <w:tc>
          <w:tcPr>
            <w:tcW w:w="6228" w:type="dxa"/>
          </w:tcPr>
          <w:p w14:paraId="2FF9C366" w14:textId="77777777" w:rsidR="00934432" w:rsidRPr="00127AA3" w:rsidRDefault="00934432" w:rsidP="00127AA3">
            <w:pPr>
              <w:spacing w:after="0" w:line="240" w:lineRule="auto"/>
              <w:jc w:val="both"/>
              <w:rPr>
                <w:rFonts w:ascii="Times" w:hAnsi="Times" w:cs="Times New Roman"/>
                <w:b/>
                <w:bCs/>
                <w:lang w:eastAsia="pl-PL"/>
              </w:rPr>
            </w:pPr>
            <w:r w:rsidRPr="00127AA3">
              <w:rPr>
                <w:rFonts w:ascii="Times" w:hAnsi="Times" w:cs="Times New Roman"/>
                <w:b/>
                <w:bCs/>
                <w:lang w:eastAsia="pl-PL"/>
              </w:rPr>
              <w:t>Komentarz</w:t>
            </w:r>
          </w:p>
        </w:tc>
      </w:tr>
      <w:tr w:rsidR="00934432" w:rsidRPr="00127AA3" w14:paraId="237AF19C" w14:textId="77777777" w:rsidTr="00934432">
        <w:tc>
          <w:tcPr>
            <w:tcW w:w="3510" w:type="dxa"/>
          </w:tcPr>
          <w:p w14:paraId="2D70A448" w14:textId="77777777" w:rsidR="00934432" w:rsidRPr="00127AA3" w:rsidRDefault="00934432" w:rsidP="00127AA3">
            <w:pPr>
              <w:spacing w:after="0" w:line="240" w:lineRule="auto"/>
              <w:jc w:val="both"/>
              <w:rPr>
                <w:rFonts w:ascii="Times" w:hAnsi="Times" w:cs="Times New Roman"/>
                <w:b/>
                <w:lang w:eastAsia="pl-PL"/>
              </w:rPr>
            </w:pPr>
            <w:r w:rsidRPr="00127AA3">
              <w:rPr>
                <w:rFonts w:ascii="Times" w:hAnsi="Times" w:cs="Times New Roman"/>
                <w:b/>
                <w:lang w:eastAsia="pl-PL"/>
              </w:rPr>
              <w:t>Cykl dydaktyczny, w którym przedmiot jest realizowany</w:t>
            </w:r>
          </w:p>
        </w:tc>
        <w:tc>
          <w:tcPr>
            <w:tcW w:w="6228" w:type="dxa"/>
            <w:vAlign w:val="center"/>
          </w:tcPr>
          <w:p w14:paraId="555B1D2C" w14:textId="3118E33D" w:rsidR="00934432" w:rsidRPr="00127AA3" w:rsidRDefault="005F7438" w:rsidP="005F7438">
            <w:pPr>
              <w:spacing w:after="0" w:line="240" w:lineRule="auto"/>
              <w:jc w:val="both"/>
              <w:rPr>
                <w:rFonts w:ascii="Times" w:hAnsi="Times" w:cs="Times New Roman"/>
                <w:b/>
                <w:bCs/>
                <w:iCs/>
                <w:lang w:eastAsia="pl-PL"/>
              </w:rPr>
            </w:pPr>
            <w:r>
              <w:rPr>
                <w:rFonts w:ascii="Times" w:hAnsi="Times" w:cs="Times New Roman"/>
                <w:b/>
                <w:bCs/>
                <w:iCs/>
                <w:lang w:eastAsia="pl-PL"/>
              </w:rPr>
              <w:t xml:space="preserve"> II</w:t>
            </w:r>
            <w:r w:rsidR="00934432" w:rsidRPr="00127AA3">
              <w:rPr>
                <w:rFonts w:ascii="Times" w:hAnsi="Times" w:cs="Times New Roman"/>
                <w:b/>
                <w:bCs/>
                <w:iCs/>
                <w:lang w:eastAsia="pl-PL"/>
              </w:rPr>
              <w:t>-V</w:t>
            </w:r>
            <w:r>
              <w:rPr>
                <w:rFonts w:ascii="Times New Roman" w:hAnsi="Times New Roman" w:cs="Times New Roman"/>
                <w:b/>
                <w:bCs/>
                <w:iCs/>
                <w:lang w:eastAsia="pl-PL"/>
              </w:rPr>
              <w:t xml:space="preserve"> rok</w:t>
            </w:r>
            <w:r w:rsidR="00934432" w:rsidRPr="00127AA3">
              <w:rPr>
                <w:rFonts w:ascii="Times" w:hAnsi="Times" w:cs="Times New Roman"/>
                <w:b/>
                <w:bCs/>
                <w:iCs/>
                <w:lang w:eastAsia="pl-PL"/>
              </w:rPr>
              <w:t>,:</w:t>
            </w:r>
            <w:r>
              <w:rPr>
                <w:rFonts w:ascii="Times" w:hAnsi="Times" w:cs="Times New Roman"/>
                <w:b/>
              </w:rPr>
              <w:t xml:space="preserve"> III-X semestr</w:t>
            </w:r>
          </w:p>
        </w:tc>
      </w:tr>
      <w:tr w:rsidR="00934432" w:rsidRPr="00127AA3" w14:paraId="6F3E7F92" w14:textId="77777777" w:rsidTr="00934432">
        <w:tc>
          <w:tcPr>
            <w:tcW w:w="3510" w:type="dxa"/>
          </w:tcPr>
          <w:p w14:paraId="3E93B23B" w14:textId="77777777" w:rsidR="00934432" w:rsidRPr="00127AA3" w:rsidRDefault="00934432" w:rsidP="00127AA3">
            <w:pPr>
              <w:spacing w:after="0" w:line="240" w:lineRule="auto"/>
              <w:contextualSpacing/>
              <w:jc w:val="both"/>
              <w:rPr>
                <w:rFonts w:ascii="Times" w:hAnsi="Times" w:cs="Times New Roman"/>
                <w:b/>
                <w:lang w:eastAsia="pl-PL"/>
              </w:rPr>
            </w:pPr>
            <w:r w:rsidRPr="00127AA3">
              <w:rPr>
                <w:rFonts w:ascii="Times" w:hAnsi="Times" w:cs="Times New Roman"/>
                <w:b/>
                <w:lang w:eastAsia="pl-PL"/>
              </w:rPr>
              <w:t>Sposób zaliczenia przedmiotu w cyklu</w:t>
            </w:r>
          </w:p>
        </w:tc>
        <w:tc>
          <w:tcPr>
            <w:tcW w:w="6228" w:type="dxa"/>
            <w:vAlign w:val="center"/>
          </w:tcPr>
          <w:p w14:paraId="432962FE" w14:textId="77777777" w:rsidR="00934432" w:rsidRPr="00127AA3" w:rsidRDefault="00934432" w:rsidP="00127AA3">
            <w:pPr>
              <w:spacing w:after="0" w:line="240" w:lineRule="auto"/>
              <w:jc w:val="both"/>
              <w:rPr>
                <w:rFonts w:ascii="Times" w:hAnsi="Times" w:cs="Times New Roman"/>
                <w:bCs/>
                <w:iCs/>
                <w:lang w:eastAsia="pl-PL"/>
              </w:rPr>
            </w:pPr>
            <w:r w:rsidRPr="00127AA3">
              <w:rPr>
                <w:rFonts w:ascii="Times" w:hAnsi="Times" w:cs="Times New Roman"/>
                <w:b/>
                <w:bCs/>
                <w:iCs/>
                <w:lang w:eastAsia="pl-PL"/>
              </w:rPr>
              <w:t>Wykład:</w:t>
            </w:r>
            <w:r w:rsidRPr="00127AA3">
              <w:rPr>
                <w:rFonts w:ascii="Times" w:hAnsi="Times" w:cs="Times New Roman"/>
                <w:bCs/>
                <w:iCs/>
                <w:lang w:eastAsia="pl-PL"/>
              </w:rPr>
              <w:t xml:space="preserve"> zaliczenie na ocenę</w:t>
            </w:r>
          </w:p>
          <w:p w14:paraId="25C770C8" w14:textId="77777777" w:rsidR="00934432" w:rsidRPr="00127AA3" w:rsidRDefault="00934432" w:rsidP="00127AA3">
            <w:pPr>
              <w:spacing w:after="0" w:line="240" w:lineRule="auto"/>
              <w:jc w:val="both"/>
              <w:rPr>
                <w:rFonts w:ascii="Times" w:hAnsi="Times" w:cs="Times New Roman"/>
                <w:iCs/>
                <w:lang w:eastAsia="pl-PL"/>
              </w:rPr>
            </w:pPr>
          </w:p>
        </w:tc>
      </w:tr>
      <w:tr w:rsidR="00934432" w:rsidRPr="00127AA3" w14:paraId="7C038BE1" w14:textId="77777777" w:rsidTr="00934432">
        <w:tc>
          <w:tcPr>
            <w:tcW w:w="3510" w:type="dxa"/>
          </w:tcPr>
          <w:p w14:paraId="4BB0F8DA" w14:textId="77777777" w:rsidR="00934432" w:rsidRPr="00127AA3" w:rsidRDefault="00934432" w:rsidP="00127AA3">
            <w:pPr>
              <w:spacing w:after="0" w:line="240" w:lineRule="auto"/>
              <w:contextualSpacing/>
              <w:jc w:val="both"/>
              <w:rPr>
                <w:rFonts w:ascii="Times" w:hAnsi="Times" w:cs="Times New Roman"/>
                <w:b/>
                <w:lang w:eastAsia="pl-PL"/>
              </w:rPr>
            </w:pPr>
            <w:r w:rsidRPr="00127AA3">
              <w:rPr>
                <w:rFonts w:ascii="Times" w:hAnsi="Times" w:cs="Times New Roman"/>
                <w:b/>
                <w:lang w:eastAsia="pl-PL"/>
              </w:rPr>
              <w:t>Forma(y) i liczba godzin zajęć oraz sposoby ich zaliczenia</w:t>
            </w:r>
          </w:p>
        </w:tc>
        <w:tc>
          <w:tcPr>
            <w:tcW w:w="6228" w:type="dxa"/>
            <w:vAlign w:val="center"/>
          </w:tcPr>
          <w:p w14:paraId="5F47A3ED" w14:textId="77777777" w:rsidR="00934432" w:rsidRPr="00127AA3" w:rsidRDefault="00934432" w:rsidP="00127AA3">
            <w:pPr>
              <w:spacing w:after="0" w:line="240" w:lineRule="auto"/>
              <w:jc w:val="both"/>
              <w:rPr>
                <w:rFonts w:ascii="Times" w:hAnsi="Times" w:cs="Times New Roman"/>
                <w:bCs/>
                <w:iCs/>
                <w:lang w:eastAsia="pl-PL"/>
              </w:rPr>
            </w:pPr>
            <w:r w:rsidRPr="00127AA3">
              <w:rPr>
                <w:rFonts w:ascii="Times" w:hAnsi="Times" w:cs="Times New Roman"/>
                <w:b/>
                <w:bCs/>
                <w:iCs/>
                <w:lang w:eastAsia="pl-PL"/>
              </w:rPr>
              <w:t>Wykład:</w:t>
            </w:r>
            <w:r w:rsidRPr="00127AA3">
              <w:rPr>
                <w:rFonts w:ascii="Times" w:hAnsi="Times" w:cs="Times New Roman"/>
                <w:bCs/>
                <w:iCs/>
                <w:lang w:eastAsia="pl-PL"/>
              </w:rPr>
              <w:t xml:space="preserve"> 15 godzin- zaliczenie na ocenę</w:t>
            </w:r>
          </w:p>
          <w:p w14:paraId="5A68A80B" w14:textId="77777777" w:rsidR="00934432" w:rsidRPr="00127AA3" w:rsidRDefault="00934432" w:rsidP="00127AA3">
            <w:pPr>
              <w:spacing w:after="0" w:line="240" w:lineRule="auto"/>
              <w:jc w:val="both"/>
              <w:rPr>
                <w:rFonts w:ascii="Times" w:hAnsi="Times" w:cs="Times New Roman"/>
                <w:bCs/>
                <w:iCs/>
                <w:lang w:eastAsia="pl-PL"/>
              </w:rPr>
            </w:pPr>
          </w:p>
        </w:tc>
      </w:tr>
      <w:tr w:rsidR="00934432" w:rsidRPr="00127AA3" w14:paraId="33D8FDBB" w14:textId="77777777" w:rsidTr="00934432">
        <w:tc>
          <w:tcPr>
            <w:tcW w:w="3510" w:type="dxa"/>
          </w:tcPr>
          <w:p w14:paraId="2F1A276F" w14:textId="77777777" w:rsidR="00934432" w:rsidRPr="00127AA3" w:rsidRDefault="00934432" w:rsidP="00127AA3">
            <w:pPr>
              <w:spacing w:after="0" w:line="240" w:lineRule="auto"/>
              <w:contextualSpacing/>
              <w:jc w:val="both"/>
              <w:rPr>
                <w:rFonts w:ascii="Times" w:hAnsi="Times" w:cs="Times New Roman"/>
                <w:b/>
                <w:lang w:eastAsia="pl-PL"/>
              </w:rPr>
            </w:pPr>
            <w:r w:rsidRPr="00127AA3">
              <w:rPr>
                <w:rFonts w:ascii="Times" w:hAnsi="Times" w:cs="Times New Roman"/>
                <w:b/>
                <w:lang w:eastAsia="pl-PL"/>
              </w:rPr>
              <w:t>Imię i nazwisko koordynatora/ów przedmiotu cyklu</w:t>
            </w:r>
          </w:p>
        </w:tc>
        <w:tc>
          <w:tcPr>
            <w:tcW w:w="6228" w:type="dxa"/>
            <w:vAlign w:val="center"/>
          </w:tcPr>
          <w:p w14:paraId="196787FF" w14:textId="77777777" w:rsidR="00934432" w:rsidRPr="00127AA3" w:rsidRDefault="00934432" w:rsidP="00127AA3">
            <w:pPr>
              <w:spacing w:after="0" w:line="240" w:lineRule="auto"/>
              <w:jc w:val="both"/>
              <w:rPr>
                <w:rFonts w:ascii="Times" w:hAnsi="Times" w:cs="Times New Roman"/>
                <w:b/>
                <w:bCs/>
                <w:iCs/>
                <w:lang w:eastAsia="pl-PL"/>
              </w:rPr>
            </w:pPr>
            <w:r w:rsidRPr="00127AA3">
              <w:rPr>
                <w:rFonts w:ascii="Times" w:hAnsi="Times" w:cs="Times New Roman"/>
                <w:b/>
                <w:bCs/>
                <w:iCs/>
                <w:lang w:eastAsia="pl-PL"/>
              </w:rPr>
              <w:t>dr  n. farm. Piotr Kośliński</w:t>
            </w:r>
          </w:p>
        </w:tc>
      </w:tr>
      <w:tr w:rsidR="00934432" w:rsidRPr="00127AA3" w14:paraId="3717B47C" w14:textId="77777777" w:rsidTr="00934432">
        <w:tc>
          <w:tcPr>
            <w:tcW w:w="3510" w:type="dxa"/>
          </w:tcPr>
          <w:p w14:paraId="268ABC56" w14:textId="77777777" w:rsidR="00934432" w:rsidRPr="00127AA3" w:rsidRDefault="00934432" w:rsidP="00127AA3">
            <w:pPr>
              <w:spacing w:after="0" w:line="240" w:lineRule="auto"/>
              <w:contextualSpacing/>
              <w:jc w:val="both"/>
              <w:rPr>
                <w:rFonts w:ascii="Times" w:hAnsi="Times" w:cs="Times New Roman"/>
                <w:b/>
                <w:lang w:eastAsia="pl-PL"/>
              </w:rPr>
            </w:pPr>
            <w:r w:rsidRPr="00127AA3">
              <w:rPr>
                <w:rFonts w:ascii="Times" w:hAnsi="Times" w:cs="Times New Roman"/>
                <w:b/>
                <w:lang w:eastAsia="pl-PL"/>
              </w:rPr>
              <w:t>Imię i nazwisko osób prowadzących grupy zajęciowe przedmiotu</w:t>
            </w:r>
          </w:p>
        </w:tc>
        <w:tc>
          <w:tcPr>
            <w:tcW w:w="6228" w:type="dxa"/>
            <w:vAlign w:val="center"/>
          </w:tcPr>
          <w:p w14:paraId="3367FB12" w14:textId="77777777" w:rsidR="00934432" w:rsidRPr="00127AA3" w:rsidRDefault="00934432" w:rsidP="00127AA3">
            <w:pPr>
              <w:spacing w:after="0" w:line="240" w:lineRule="auto"/>
              <w:jc w:val="both"/>
              <w:rPr>
                <w:rFonts w:ascii="Times" w:hAnsi="Times" w:cs="Times New Roman"/>
                <w:bCs/>
                <w:iCs/>
                <w:lang w:eastAsia="pl-PL"/>
              </w:rPr>
            </w:pPr>
            <w:r w:rsidRPr="00127AA3">
              <w:rPr>
                <w:rFonts w:ascii="Times" w:hAnsi="Times" w:cs="Times New Roman"/>
                <w:bCs/>
                <w:iCs/>
                <w:lang w:eastAsia="pl-PL"/>
              </w:rPr>
              <w:t>dr n. farm. Piotr Kośliński</w:t>
            </w:r>
          </w:p>
        </w:tc>
      </w:tr>
      <w:tr w:rsidR="00934432" w:rsidRPr="00127AA3" w14:paraId="418DD9D7" w14:textId="77777777" w:rsidTr="00934432">
        <w:tc>
          <w:tcPr>
            <w:tcW w:w="3510" w:type="dxa"/>
          </w:tcPr>
          <w:p w14:paraId="2373D5CF" w14:textId="77777777" w:rsidR="00934432" w:rsidRPr="00127AA3" w:rsidRDefault="00934432" w:rsidP="00127AA3">
            <w:pPr>
              <w:spacing w:after="0" w:line="240" w:lineRule="auto"/>
              <w:contextualSpacing/>
              <w:jc w:val="both"/>
              <w:rPr>
                <w:rFonts w:ascii="Times" w:hAnsi="Times" w:cs="Times New Roman"/>
                <w:b/>
                <w:lang w:eastAsia="pl-PL"/>
              </w:rPr>
            </w:pPr>
            <w:r w:rsidRPr="00127AA3">
              <w:rPr>
                <w:rFonts w:ascii="Times" w:hAnsi="Times" w:cs="Times New Roman"/>
                <w:b/>
                <w:lang w:eastAsia="pl-PL"/>
              </w:rPr>
              <w:t>Atrybut (charakter) przedmiotu</w:t>
            </w:r>
          </w:p>
        </w:tc>
        <w:tc>
          <w:tcPr>
            <w:tcW w:w="6228" w:type="dxa"/>
            <w:vAlign w:val="center"/>
          </w:tcPr>
          <w:p w14:paraId="2DDE3B18" w14:textId="77777777" w:rsidR="00934432" w:rsidRPr="00127AA3" w:rsidRDefault="00934432" w:rsidP="00127AA3">
            <w:pPr>
              <w:spacing w:after="0" w:line="240" w:lineRule="auto"/>
              <w:jc w:val="both"/>
              <w:rPr>
                <w:rFonts w:ascii="Times" w:hAnsi="Times" w:cs="Times New Roman"/>
                <w:bCs/>
                <w:iCs/>
                <w:lang w:eastAsia="pl-PL"/>
              </w:rPr>
            </w:pPr>
            <w:r w:rsidRPr="00127AA3">
              <w:rPr>
                <w:rFonts w:ascii="Times" w:hAnsi="Times" w:cs="Times New Roman"/>
                <w:bCs/>
                <w:iCs/>
                <w:lang w:eastAsia="pl-PL"/>
              </w:rPr>
              <w:t>Przedmiot do wyboruwny</w:t>
            </w:r>
          </w:p>
        </w:tc>
      </w:tr>
      <w:tr w:rsidR="00934432" w:rsidRPr="00127AA3" w14:paraId="7199162D" w14:textId="77777777" w:rsidTr="00934432">
        <w:trPr>
          <w:trHeight w:val="514"/>
        </w:trPr>
        <w:tc>
          <w:tcPr>
            <w:tcW w:w="3510" w:type="dxa"/>
          </w:tcPr>
          <w:p w14:paraId="79EAE9F0" w14:textId="77777777" w:rsidR="00934432" w:rsidRPr="00127AA3" w:rsidRDefault="00934432" w:rsidP="00127AA3">
            <w:pPr>
              <w:spacing w:after="0" w:line="240" w:lineRule="auto"/>
              <w:contextualSpacing/>
              <w:jc w:val="both"/>
              <w:rPr>
                <w:rFonts w:ascii="Times" w:hAnsi="Times" w:cs="Times New Roman"/>
                <w:b/>
                <w:lang w:eastAsia="pl-PL"/>
              </w:rPr>
            </w:pPr>
            <w:r w:rsidRPr="00127AA3">
              <w:rPr>
                <w:rFonts w:ascii="Times" w:hAnsi="Times" w:cs="Times New Roman"/>
                <w:b/>
                <w:lang w:eastAsia="pl-PL"/>
              </w:rPr>
              <w:t>Grupy zajęciowe z opisem i limitem miejsc w grupach</w:t>
            </w:r>
          </w:p>
        </w:tc>
        <w:tc>
          <w:tcPr>
            <w:tcW w:w="6228" w:type="dxa"/>
            <w:vAlign w:val="center"/>
          </w:tcPr>
          <w:p w14:paraId="441D9E6A" w14:textId="7CC00B1C" w:rsidR="00934432" w:rsidRPr="005F7438" w:rsidRDefault="00934432" w:rsidP="00127AA3">
            <w:pPr>
              <w:pStyle w:val="WW-Domylnie"/>
              <w:spacing w:after="0" w:line="240" w:lineRule="auto"/>
              <w:jc w:val="both"/>
              <w:rPr>
                <w:rFonts w:ascii="Times New Roman" w:hAnsi="Times New Roman" w:cs="Times New Roman"/>
              </w:rPr>
            </w:pPr>
            <w:r w:rsidRPr="00127AA3">
              <w:rPr>
                <w:rFonts w:ascii="Times" w:hAnsi="Times" w:cs="Times New Roman"/>
              </w:rPr>
              <w:t>Minimalna liczba student</w:t>
            </w:r>
            <w:r w:rsidR="005F7438">
              <w:rPr>
                <w:rFonts w:ascii="Times" w:hAnsi="Times" w:cs="Times New Roman"/>
              </w:rPr>
              <w:t>ów: 20</w:t>
            </w:r>
          </w:p>
          <w:p w14:paraId="3F5316A9" w14:textId="7679D308" w:rsidR="00934432" w:rsidRPr="005F7438" w:rsidRDefault="005F7438" w:rsidP="00127AA3">
            <w:pPr>
              <w:autoSpaceDE w:val="0"/>
              <w:autoSpaceDN w:val="0"/>
              <w:adjustRightInd w:val="0"/>
              <w:spacing w:after="0" w:line="240" w:lineRule="auto"/>
              <w:jc w:val="both"/>
              <w:rPr>
                <w:rFonts w:ascii="Times New Roman" w:hAnsi="Times New Roman" w:cs="Times New Roman"/>
                <w:bCs/>
                <w:iCs/>
              </w:rPr>
            </w:pPr>
            <w:r>
              <w:rPr>
                <w:rFonts w:ascii="Times" w:hAnsi="Times" w:cs="Times New Roman"/>
              </w:rPr>
              <w:t>Maksymalna liczba studentów: 120</w:t>
            </w:r>
          </w:p>
        </w:tc>
      </w:tr>
      <w:tr w:rsidR="00934432" w:rsidRPr="00127AA3" w14:paraId="0BA4CAAB" w14:textId="77777777" w:rsidTr="00934432">
        <w:tc>
          <w:tcPr>
            <w:tcW w:w="3510" w:type="dxa"/>
          </w:tcPr>
          <w:p w14:paraId="18F4B2D0" w14:textId="77777777" w:rsidR="00934432" w:rsidRPr="00127AA3" w:rsidRDefault="00934432" w:rsidP="00127AA3">
            <w:pPr>
              <w:spacing w:after="0" w:line="240" w:lineRule="auto"/>
              <w:contextualSpacing/>
              <w:jc w:val="both"/>
              <w:rPr>
                <w:rFonts w:ascii="Times" w:hAnsi="Times" w:cs="Times New Roman"/>
                <w:b/>
                <w:lang w:eastAsia="pl-PL"/>
              </w:rPr>
            </w:pPr>
            <w:r w:rsidRPr="00127AA3">
              <w:rPr>
                <w:rFonts w:ascii="Times" w:hAnsi="Times" w:cs="Times New Roman"/>
                <w:b/>
                <w:lang w:eastAsia="pl-PL"/>
              </w:rPr>
              <w:t>Terminy i miejsca odbywania zajęć</w:t>
            </w:r>
          </w:p>
        </w:tc>
        <w:tc>
          <w:tcPr>
            <w:tcW w:w="6228" w:type="dxa"/>
            <w:vAlign w:val="center"/>
          </w:tcPr>
          <w:p w14:paraId="7E7C8FC7" w14:textId="77777777" w:rsidR="00934432" w:rsidRPr="00127AA3" w:rsidRDefault="00934432" w:rsidP="00127AA3">
            <w:pPr>
              <w:autoSpaceDE w:val="0"/>
              <w:autoSpaceDN w:val="0"/>
              <w:adjustRightInd w:val="0"/>
              <w:spacing w:after="0" w:line="240" w:lineRule="auto"/>
              <w:jc w:val="both"/>
              <w:rPr>
                <w:rFonts w:ascii="Times" w:hAnsi="Times" w:cs="Times New Roman"/>
                <w:bCs/>
                <w:iCs/>
              </w:rPr>
            </w:pPr>
            <w:r w:rsidRPr="00127AA3">
              <w:rPr>
                <w:rFonts w:ascii="Times" w:hAnsi="Times" w:cs="Times New Roman"/>
                <w:bCs/>
                <w:iCs/>
              </w:rPr>
              <w:t xml:space="preserve">Sale wykładowe Collegium Medium im. L. Rydygiera </w:t>
            </w:r>
            <w:r w:rsidRPr="00127AA3">
              <w:rPr>
                <w:rFonts w:ascii="Times" w:hAnsi="Times" w:cs="Times New Roman"/>
                <w:bCs/>
                <w:iCs/>
              </w:rPr>
              <w:br/>
              <w:t>w Bydgoszczy Uniwersytetu Mikołaja Kopernika w Toruniu w terminach podawanych przez Dział Dydaktyki.</w:t>
            </w:r>
          </w:p>
        </w:tc>
      </w:tr>
      <w:tr w:rsidR="005F7438" w:rsidRPr="00127AA3" w14:paraId="69EEED12" w14:textId="77777777" w:rsidTr="005F7438">
        <w:tc>
          <w:tcPr>
            <w:tcW w:w="3510" w:type="dxa"/>
          </w:tcPr>
          <w:p w14:paraId="4BFFC1E2" w14:textId="77777777" w:rsidR="005F7438" w:rsidRPr="00127AA3" w:rsidRDefault="005F7438" w:rsidP="00127AA3">
            <w:pPr>
              <w:spacing w:after="0" w:line="240" w:lineRule="auto"/>
              <w:contextualSpacing/>
              <w:jc w:val="both"/>
              <w:rPr>
                <w:rFonts w:ascii="Times" w:hAnsi="Times" w:cs="Times New Roman"/>
                <w:b/>
                <w:lang w:eastAsia="pl-PL"/>
              </w:rPr>
            </w:pPr>
            <w:r w:rsidRPr="00127AA3">
              <w:rPr>
                <w:rFonts w:ascii="Times" w:hAnsi="Times" w:cs="Times New Roman"/>
                <w:b/>
                <w:lang w:eastAsia="pl-PL"/>
              </w:rPr>
              <w:t xml:space="preserve">Liczba godzin zajęć prowadzonych z wykorzystaniem metod </w:t>
            </w:r>
            <w:r w:rsidRPr="00127AA3">
              <w:rPr>
                <w:rFonts w:ascii="Times" w:hAnsi="Times" w:cs="Times New Roman"/>
                <w:b/>
                <w:lang w:eastAsia="pl-PL"/>
              </w:rPr>
              <w:br/>
              <w:t>i technik kształcenia na odległość</w:t>
            </w:r>
          </w:p>
        </w:tc>
        <w:tc>
          <w:tcPr>
            <w:tcW w:w="6228" w:type="dxa"/>
          </w:tcPr>
          <w:p w14:paraId="2DBDEB0C" w14:textId="7ED40687" w:rsidR="005F7438" w:rsidRPr="00127AA3" w:rsidRDefault="005F7438" w:rsidP="00127AA3">
            <w:pPr>
              <w:pStyle w:val="Domylnie"/>
              <w:spacing w:after="0" w:line="240" w:lineRule="auto"/>
              <w:jc w:val="both"/>
              <w:rPr>
                <w:rFonts w:ascii="Times" w:hAnsi="Times" w:cs="Times New Roman"/>
              </w:rPr>
            </w:pPr>
            <w:r w:rsidRPr="00407749">
              <w:rPr>
                <w:rFonts w:ascii="Times" w:hAnsi="Times"/>
                <w:iCs/>
              </w:rPr>
              <w:t>Istnieje możliwość realizacji 15 godzin wykładów z wykorzystaniem metod i technik kształcenia na odległość (MS Teams lub Big Blue Button).</w:t>
            </w:r>
          </w:p>
        </w:tc>
      </w:tr>
      <w:tr w:rsidR="005F7438" w:rsidRPr="00127AA3" w14:paraId="2AF44C4F" w14:textId="77777777" w:rsidTr="005F7438">
        <w:tc>
          <w:tcPr>
            <w:tcW w:w="3510" w:type="dxa"/>
          </w:tcPr>
          <w:p w14:paraId="0E09B0D8" w14:textId="77777777" w:rsidR="005F7438" w:rsidRPr="00127AA3" w:rsidRDefault="005F7438" w:rsidP="00127AA3">
            <w:pPr>
              <w:spacing w:after="0" w:line="240" w:lineRule="auto"/>
              <w:contextualSpacing/>
              <w:jc w:val="both"/>
              <w:rPr>
                <w:rFonts w:ascii="Times" w:hAnsi="Times" w:cs="Times New Roman"/>
                <w:b/>
                <w:lang w:eastAsia="pl-PL"/>
              </w:rPr>
            </w:pPr>
            <w:r w:rsidRPr="00127AA3">
              <w:rPr>
                <w:rFonts w:ascii="Times" w:hAnsi="Times" w:cs="Times New Roman"/>
                <w:b/>
                <w:lang w:eastAsia="pl-PL"/>
              </w:rPr>
              <w:t>Strona www przedmiotu</w:t>
            </w:r>
          </w:p>
        </w:tc>
        <w:tc>
          <w:tcPr>
            <w:tcW w:w="6228" w:type="dxa"/>
          </w:tcPr>
          <w:p w14:paraId="24D21820" w14:textId="7D94B340" w:rsidR="005F7438" w:rsidRPr="00127AA3" w:rsidRDefault="005F7438" w:rsidP="00127AA3">
            <w:pPr>
              <w:pStyle w:val="Domylnie"/>
              <w:spacing w:after="0" w:line="240" w:lineRule="auto"/>
              <w:jc w:val="both"/>
              <w:rPr>
                <w:rFonts w:ascii="Times" w:hAnsi="Times" w:cs="Times New Roman"/>
              </w:rPr>
            </w:pPr>
            <w:r w:rsidRPr="00407749">
              <w:rPr>
                <w:rFonts w:ascii="Times" w:hAnsi="Times"/>
                <w:iCs/>
              </w:rPr>
              <w:t>https://moodle.um</w:t>
            </w:r>
            <w:r>
              <w:rPr>
                <w:rFonts w:ascii="Times" w:hAnsi="Times"/>
                <w:iCs/>
              </w:rPr>
              <w:t>k.pl/WFarm</w:t>
            </w:r>
          </w:p>
        </w:tc>
      </w:tr>
      <w:tr w:rsidR="00934432" w:rsidRPr="00127AA3" w14:paraId="447712D9" w14:textId="77777777" w:rsidTr="00934432">
        <w:trPr>
          <w:trHeight w:val="760"/>
        </w:trPr>
        <w:tc>
          <w:tcPr>
            <w:tcW w:w="3510" w:type="dxa"/>
          </w:tcPr>
          <w:p w14:paraId="79202D84" w14:textId="77777777" w:rsidR="00934432" w:rsidRPr="00127AA3" w:rsidRDefault="00934432" w:rsidP="00127AA3">
            <w:pPr>
              <w:spacing w:after="0" w:line="240" w:lineRule="auto"/>
              <w:contextualSpacing/>
              <w:jc w:val="both"/>
              <w:rPr>
                <w:rFonts w:ascii="Times" w:hAnsi="Times" w:cs="Times New Roman"/>
                <w:b/>
                <w:lang w:eastAsia="pl-PL"/>
              </w:rPr>
            </w:pPr>
            <w:r w:rsidRPr="00127AA3">
              <w:rPr>
                <w:rFonts w:ascii="Times" w:hAnsi="Times" w:cs="Times New Roman"/>
                <w:b/>
                <w:lang w:eastAsia="pl-PL"/>
              </w:rPr>
              <w:t>Efekty kształcenia, zdefiniowane dla danej formy zajęć w ramach przedmiotu</w:t>
            </w:r>
          </w:p>
        </w:tc>
        <w:tc>
          <w:tcPr>
            <w:tcW w:w="6228" w:type="dxa"/>
            <w:vAlign w:val="center"/>
          </w:tcPr>
          <w:p w14:paraId="627F1158" w14:textId="77777777" w:rsidR="00934432" w:rsidRPr="00127AA3" w:rsidRDefault="00934432"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b/>
                <w:iCs/>
              </w:rPr>
              <w:t>Wykład student zna i rozumie:</w:t>
            </w:r>
          </w:p>
          <w:p w14:paraId="3FC9487E" w14:textId="77777777" w:rsidR="00934432" w:rsidRPr="00127AA3" w:rsidRDefault="00934432"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W1: metody analizy toksykologicznej i wpływ ksenobiotyków na wartości laboratoryjnych parametrów biochemicznych i hematologicznych stosowanych w diagnostyce laboratoryjnej.</w:t>
            </w:r>
          </w:p>
          <w:p w14:paraId="27EED65A" w14:textId="77777777" w:rsidR="00934432" w:rsidRPr="00127AA3" w:rsidRDefault="00934432"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W2: elementy diagnostycznej charakterystyki badania (czułość i swoistość, wartości predykcyjne, wskaźniki prawdopodobieństw, zasady doboru wartości odcięcia).</w:t>
            </w:r>
          </w:p>
          <w:p w14:paraId="10A2069A" w14:textId="77777777" w:rsidR="00934432" w:rsidRPr="00127AA3" w:rsidRDefault="00934432"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W3: definicje i metody oceny precyzji, dokładności, specyficzności, czułości i liniowości metod analitycznych oraz zasady kontroli ich jakości.</w:t>
            </w:r>
          </w:p>
          <w:p w14:paraId="32E3F57F" w14:textId="77777777" w:rsidR="00934432" w:rsidRPr="00127AA3" w:rsidRDefault="00934432"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 xml:space="preserve"> W4: statystyczne podstawy walidacji metod analitycznych i analizy wyników badań laboratoryjnych, metody opracowania wyników i oceny ich wartości diagnostycznej.</w:t>
            </w:r>
          </w:p>
          <w:p w14:paraId="6E4DE1C6" w14:textId="77777777" w:rsidR="00934432" w:rsidRPr="00127AA3" w:rsidRDefault="00934432"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b/>
                <w:iCs/>
              </w:rPr>
              <w:t>Wykład student potrafi:</w:t>
            </w:r>
          </w:p>
          <w:p w14:paraId="3CDB6490" w14:textId="77777777" w:rsidR="00934432" w:rsidRPr="00127AA3" w:rsidRDefault="00934432"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U1: dobrać optymalne metody analityczne i ocenić wiarygodność wyników tych analiz.</w:t>
            </w:r>
          </w:p>
          <w:p w14:paraId="47ADB710" w14:textId="77777777" w:rsidR="00934432" w:rsidRPr="00127AA3" w:rsidRDefault="00934432"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U2: interpretować zakresy wartości referencyjnych (z uwzględnieniem wieku, płci, stylu życia, wartości decyzyjnych) oraz oceniać dynamikę zmian wartości laboratoryjnych.</w:t>
            </w:r>
          </w:p>
          <w:p w14:paraId="6E54B6FA" w14:textId="77777777" w:rsidR="00934432" w:rsidRPr="00127AA3" w:rsidRDefault="00934432"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U3: dobrać materiał do badań toksykologicznych; wykonać analizy toksykologiczne i interpretować wyniki tych badań.</w:t>
            </w:r>
          </w:p>
          <w:p w14:paraId="42FC90AD" w14:textId="77777777" w:rsidR="00934432" w:rsidRPr="00127AA3" w:rsidRDefault="00934432"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b/>
                <w:iCs/>
              </w:rPr>
              <w:t>Wykład student gotów jest do:</w:t>
            </w:r>
          </w:p>
          <w:p w14:paraId="6E47206D" w14:textId="77777777" w:rsidR="00934432" w:rsidRPr="00127AA3" w:rsidRDefault="00934432"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K1: pracy w grupie przyjmując w niej różne role.</w:t>
            </w:r>
          </w:p>
          <w:p w14:paraId="39B3DECC" w14:textId="77777777" w:rsidR="00934432" w:rsidRPr="00127AA3" w:rsidRDefault="00934432" w:rsidP="00127AA3">
            <w:pPr>
              <w:autoSpaceDE w:val="0"/>
              <w:autoSpaceDN w:val="0"/>
              <w:adjustRightInd w:val="0"/>
              <w:spacing w:after="0" w:line="240" w:lineRule="auto"/>
              <w:jc w:val="both"/>
              <w:rPr>
                <w:rFonts w:ascii="Times" w:hAnsi="Times" w:cs="Times New Roman"/>
                <w:iCs/>
                <w:color w:val="FF0000"/>
              </w:rPr>
            </w:pPr>
            <w:r w:rsidRPr="00127AA3">
              <w:rPr>
                <w:rFonts w:ascii="Times" w:hAnsi="Times" w:cs="Times New Roman"/>
                <w:iCs/>
              </w:rPr>
              <w:t>K2: odpowiedniego określenia priorytetów służących realizacji określonego przez siebie lub innych zadania.</w:t>
            </w:r>
          </w:p>
        </w:tc>
      </w:tr>
      <w:tr w:rsidR="00934432" w:rsidRPr="00127AA3" w14:paraId="505CBB1D" w14:textId="77777777" w:rsidTr="00934432">
        <w:tc>
          <w:tcPr>
            <w:tcW w:w="3510" w:type="dxa"/>
          </w:tcPr>
          <w:p w14:paraId="271AE766" w14:textId="77777777" w:rsidR="00934432" w:rsidRPr="00127AA3" w:rsidRDefault="00934432" w:rsidP="00127AA3">
            <w:pPr>
              <w:spacing w:after="0" w:line="240" w:lineRule="auto"/>
              <w:contextualSpacing/>
              <w:jc w:val="both"/>
              <w:rPr>
                <w:rFonts w:ascii="Times" w:hAnsi="Times" w:cs="Times New Roman"/>
                <w:b/>
                <w:lang w:eastAsia="pl-PL"/>
              </w:rPr>
            </w:pPr>
            <w:r w:rsidRPr="00127AA3">
              <w:rPr>
                <w:rFonts w:ascii="Times" w:hAnsi="Times" w:cs="Times New Roman"/>
                <w:b/>
                <w:lang w:eastAsia="pl-PL"/>
              </w:rPr>
              <w:lastRenderedPageBreak/>
              <w:t>Metody i kryteria oceniania danej formy zajęć w ramach przedmiotu</w:t>
            </w:r>
          </w:p>
        </w:tc>
        <w:tc>
          <w:tcPr>
            <w:tcW w:w="6228" w:type="dxa"/>
            <w:vAlign w:val="center"/>
          </w:tcPr>
          <w:p w14:paraId="4E2C025B" w14:textId="77777777" w:rsidR="00934432" w:rsidRPr="00127AA3" w:rsidRDefault="00934432" w:rsidP="00127AA3">
            <w:pPr>
              <w:spacing w:after="0" w:line="240" w:lineRule="auto"/>
              <w:jc w:val="both"/>
              <w:rPr>
                <w:rFonts w:ascii="Times" w:hAnsi="Times" w:cs="Times New Roman"/>
                <w:bCs/>
                <w:iCs/>
              </w:rPr>
            </w:pPr>
            <w:r w:rsidRPr="00127AA3">
              <w:rPr>
                <w:rFonts w:ascii="Times" w:hAnsi="Times" w:cs="Times New Roman"/>
                <w:iCs/>
              </w:rPr>
              <w:t xml:space="preserve">Podstawą do zaliczenia przedmiotu </w:t>
            </w:r>
            <w:r w:rsidRPr="00127AA3">
              <w:rPr>
                <w:rFonts w:ascii="Times" w:hAnsi="Times" w:cs="Times New Roman"/>
                <w:bCs/>
                <w:iCs/>
              </w:rPr>
              <w:t>Techniki spektrofotometryczne, immunochemiczne, chromatograficzne oraz szybkie testy w analizie trucizn.</w:t>
            </w:r>
            <w:r w:rsidRPr="00127AA3">
              <w:rPr>
                <w:rFonts w:ascii="Times" w:hAnsi="Times" w:cs="Times New Roman"/>
                <w:iCs/>
              </w:rPr>
              <w:t xml:space="preserve"> jest czynny udział w zajęciach ( obecność obowiązkowa) oraz pisemne zaliczenie na ocenę w formie testu jednokrotnego wyboru (pytania otwarte i zamknięte jednokrotnego wyboru). Warunkiem uzyskania zaliczenia jest uzyskanie minimalnej liczby punktów na kolokwium (70% prawidłowych odpowiedzi).. Uzyskane punkty przelicza się na oceny według następującej skali:</w:t>
            </w:r>
          </w:p>
          <w:p w14:paraId="09632FC8" w14:textId="77777777" w:rsidR="00934432" w:rsidRPr="00127AA3" w:rsidRDefault="00934432" w:rsidP="00127AA3">
            <w:pPr>
              <w:spacing w:after="0" w:line="240" w:lineRule="auto"/>
              <w:contextualSpacing/>
              <w:jc w:val="both"/>
              <w:rPr>
                <w:rFonts w:ascii="Times" w:hAnsi="Times" w:cs="Times New Roman"/>
                <w:iCs/>
              </w:rPr>
            </w:pPr>
          </w:p>
          <w:tbl>
            <w:tblPr>
              <w:tblW w:w="3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6"/>
              <w:gridCol w:w="1967"/>
            </w:tblGrid>
            <w:tr w:rsidR="00934432" w:rsidRPr="00127AA3" w14:paraId="56413AD4" w14:textId="77777777" w:rsidTr="00934432">
              <w:trPr>
                <w:jc w:val="center"/>
              </w:trPr>
              <w:tc>
                <w:tcPr>
                  <w:tcW w:w="1816" w:type="dxa"/>
                  <w:tcBorders>
                    <w:top w:val="single" w:sz="4" w:space="0" w:color="auto"/>
                    <w:left w:val="single" w:sz="4" w:space="0" w:color="auto"/>
                    <w:bottom w:val="single" w:sz="4" w:space="0" w:color="auto"/>
                    <w:right w:val="single" w:sz="4" w:space="0" w:color="auto"/>
                  </w:tcBorders>
                  <w:vAlign w:val="center"/>
                </w:tcPr>
                <w:p w14:paraId="3D2CD383" w14:textId="77777777" w:rsidR="00934432" w:rsidRPr="00127AA3" w:rsidRDefault="00934432" w:rsidP="00127AA3">
                  <w:pPr>
                    <w:tabs>
                      <w:tab w:val="left" w:pos="16"/>
                    </w:tabs>
                    <w:spacing w:after="0" w:line="240" w:lineRule="auto"/>
                    <w:jc w:val="both"/>
                    <w:rPr>
                      <w:rFonts w:ascii="Times" w:hAnsi="Times" w:cs="Times New Roman"/>
                      <w:bCs/>
                    </w:rPr>
                  </w:pPr>
                  <w:r w:rsidRPr="00127AA3">
                    <w:rPr>
                      <w:rFonts w:ascii="Times" w:hAnsi="Times" w:cs="Times New Roman"/>
                      <w:bCs/>
                    </w:rPr>
                    <w:t>Procent punktów</w:t>
                  </w:r>
                </w:p>
              </w:tc>
              <w:tc>
                <w:tcPr>
                  <w:tcW w:w="1967" w:type="dxa"/>
                  <w:tcBorders>
                    <w:top w:val="single" w:sz="4" w:space="0" w:color="auto"/>
                    <w:left w:val="single" w:sz="4" w:space="0" w:color="auto"/>
                    <w:bottom w:val="single" w:sz="4" w:space="0" w:color="auto"/>
                    <w:right w:val="single" w:sz="4" w:space="0" w:color="auto"/>
                  </w:tcBorders>
                  <w:vAlign w:val="center"/>
                </w:tcPr>
                <w:p w14:paraId="7BBB29D8" w14:textId="77777777" w:rsidR="00934432" w:rsidRPr="00127AA3" w:rsidRDefault="00934432" w:rsidP="00127AA3">
                  <w:pPr>
                    <w:spacing w:after="0" w:line="240" w:lineRule="auto"/>
                    <w:jc w:val="both"/>
                    <w:rPr>
                      <w:rFonts w:ascii="Times" w:hAnsi="Times" w:cs="Times New Roman"/>
                      <w:bCs/>
                    </w:rPr>
                  </w:pPr>
                  <w:r w:rsidRPr="00127AA3">
                    <w:rPr>
                      <w:rFonts w:ascii="Times" w:hAnsi="Times" w:cs="Times New Roman"/>
                      <w:bCs/>
                    </w:rPr>
                    <w:t>Ocena</w:t>
                  </w:r>
                </w:p>
              </w:tc>
            </w:tr>
            <w:tr w:rsidR="00934432" w:rsidRPr="00127AA3" w14:paraId="422F5FED" w14:textId="77777777" w:rsidTr="00934432">
              <w:trPr>
                <w:jc w:val="center"/>
              </w:trPr>
              <w:tc>
                <w:tcPr>
                  <w:tcW w:w="1816" w:type="dxa"/>
                  <w:tcBorders>
                    <w:top w:val="single" w:sz="4" w:space="0" w:color="auto"/>
                    <w:left w:val="single" w:sz="4" w:space="0" w:color="auto"/>
                    <w:bottom w:val="single" w:sz="4" w:space="0" w:color="auto"/>
                    <w:right w:val="single" w:sz="4" w:space="0" w:color="auto"/>
                  </w:tcBorders>
                </w:tcPr>
                <w:p w14:paraId="1F7ABE7E" w14:textId="77777777" w:rsidR="00934432" w:rsidRPr="00127AA3" w:rsidRDefault="00934432" w:rsidP="00127AA3">
                  <w:pPr>
                    <w:spacing w:after="0" w:line="240" w:lineRule="auto"/>
                    <w:ind w:left="-535" w:firstLine="708"/>
                    <w:jc w:val="both"/>
                    <w:rPr>
                      <w:rFonts w:ascii="Times" w:hAnsi="Times" w:cs="Times New Roman"/>
                    </w:rPr>
                  </w:pPr>
                  <w:r w:rsidRPr="00127AA3">
                    <w:rPr>
                      <w:rFonts w:ascii="Times" w:hAnsi="Times" w:cs="Times New Roman"/>
                    </w:rPr>
                    <w:t>94-100%</w:t>
                  </w:r>
                </w:p>
              </w:tc>
              <w:tc>
                <w:tcPr>
                  <w:tcW w:w="1967" w:type="dxa"/>
                  <w:tcBorders>
                    <w:top w:val="single" w:sz="4" w:space="0" w:color="auto"/>
                    <w:left w:val="single" w:sz="4" w:space="0" w:color="auto"/>
                    <w:bottom w:val="single" w:sz="4" w:space="0" w:color="auto"/>
                    <w:right w:val="single" w:sz="4" w:space="0" w:color="auto"/>
                  </w:tcBorders>
                </w:tcPr>
                <w:p w14:paraId="42EABBB1" w14:textId="77777777" w:rsidR="00934432" w:rsidRPr="00127AA3" w:rsidRDefault="00934432" w:rsidP="00127AA3">
                  <w:pPr>
                    <w:spacing w:after="0" w:line="240" w:lineRule="auto"/>
                    <w:ind w:left="-535" w:firstLine="708"/>
                    <w:jc w:val="both"/>
                    <w:rPr>
                      <w:rFonts w:ascii="Times" w:hAnsi="Times" w:cs="Times New Roman"/>
                    </w:rPr>
                  </w:pPr>
                  <w:r w:rsidRPr="00127AA3">
                    <w:rPr>
                      <w:rFonts w:ascii="Times" w:hAnsi="Times" w:cs="Times New Roman"/>
                    </w:rPr>
                    <w:t>Bardzo dobry</w:t>
                  </w:r>
                </w:p>
              </w:tc>
            </w:tr>
            <w:tr w:rsidR="00934432" w:rsidRPr="00127AA3" w14:paraId="646014B9" w14:textId="77777777" w:rsidTr="00934432">
              <w:trPr>
                <w:jc w:val="center"/>
              </w:trPr>
              <w:tc>
                <w:tcPr>
                  <w:tcW w:w="1816" w:type="dxa"/>
                  <w:tcBorders>
                    <w:top w:val="single" w:sz="4" w:space="0" w:color="auto"/>
                    <w:left w:val="single" w:sz="4" w:space="0" w:color="auto"/>
                    <w:bottom w:val="single" w:sz="4" w:space="0" w:color="auto"/>
                    <w:right w:val="single" w:sz="4" w:space="0" w:color="auto"/>
                  </w:tcBorders>
                </w:tcPr>
                <w:p w14:paraId="2E7FCCC8" w14:textId="77777777" w:rsidR="00934432" w:rsidRPr="00127AA3" w:rsidRDefault="00934432" w:rsidP="00127AA3">
                  <w:pPr>
                    <w:spacing w:after="0" w:line="240" w:lineRule="auto"/>
                    <w:ind w:left="-535" w:firstLine="708"/>
                    <w:jc w:val="both"/>
                    <w:rPr>
                      <w:rFonts w:ascii="Times" w:hAnsi="Times" w:cs="Times New Roman"/>
                    </w:rPr>
                  </w:pPr>
                  <w:r w:rsidRPr="00127AA3">
                    <w:rPr>
                      <w:rFonts w:ascii="Times" w:hAnsi="Times" w:cs="Times New Roman"/>
                    </w:rPr>
                    <w:t>88-93%</w:t>
                  </w:r>
                </w:p>
              </w:tc>
              <w:tc>
                <w:tcPr>
                  <w:tcW w:w="1967" w:type="dxa"/>
                  <w:tcBorders>
                    <w:top w:val="single" w:sz="4" w:space="0" w:color="auto"/>
                    <w:left w:val="single" w:sz="4" w:space="0" w:color="auto"/>
                    <w:bottom w:val="single" w:sz="4" w:space="0" w:color="auto"/>
                    <w:right w:val="single" w:sz="4" w:space="0" w:color="auto"/>
                  </w:tcBorders>
                </w:tcPr>
                <w:p w14:paraId="77DFEBA5" w14:textId="77777777" w:rsidR="00934432" w:rsidRPr="00127AA3" w:rsidRDefault="00934432" w:rsidP="00127AA3">
                  <w:pPr>
                    <w:spacing w:after="0" w:line="240" w:lineRule="auto"/>
                    <w:ind w:left="-535" w:firstLine="708"/>
                    <w:jc w:val="both"/>
                    <w:rPr>
                      <w:rFonts w:ascii="Times" w:hAnsi="Times" w:cs="Times New Roman"/>
                    </w:rPr>
                  </w:pPr>
                  <w:r w:rsidRPr="00127AA3">
                    <w:rPr>
                      <w:rFonts w:ascii="Times" w:hAnsi="Times" w:cs="Times New Roman"/>
                    </w:rPr>
                    <w:t>Dobry plus</w:t>
                  </w:r>
                </w:p>
              </w:tc>
            </w:tr>
            <w:tr w:rsidR="00934432" w:rsidRPr="00127AA3" w14:paraId="129B255D" w14:textId="77777777" w:rsidTr="00934432">
              <w:trPr>
                <w:jc w:val="center"/>
              </w:trPr>
              <w:tc>
                <w:tcPr>
                  <w:tcW w:w="1816" w:type="dxa"/>
                  <w:tcBorders>
                    <w:top w:val="single" w:sz="4" w:space="0" w:color="auto"/>
                    <w:left w:val="single" w:sz="4" w:space="0" w:color="auto"/>
                    <w:bottom w:val="single" w:sz="4" w:space="0" w:color="auto"/>
                    <w:right w:val="single" w:sz="4" w:space="0" w:color="auto"/>
                  </w:tcBorders>
                </w:tcPr>
                <w:p w14:paraId="5507D9BE" w14:textId="77777777" w:rsidR="00934432" w:rsidRPr="00127AA3" w:rsidRDefault="00934432" w:rsidP="00127AA3">
                  <w:pPr>
                    <w:spacing w:after="0" w:line="240" w:lineRule="auto"/>
                    <w:ind w:left="-535" w:firstLine="708"/>
                    <w:jc w:val="both"/>
                    <w:rPr>
                      <w:rFonts w:ascii="Times" w:hAnsi="Times" w:cs="Times New Roman"/>
                    </w:rPr>
                  </w:pPr>
                  <w:r w:rsidRPr="00127AA3">
                    <w:rPr>
                      <w:rFonts w:ascii="Times" w:hAnsi="Times" w:cs="Times New Roman"/>
                    </w:rPr>
                    <w:t>82-87%</w:t>
                  </w:r>
                </w:p>
              </w:tc>
              <w:tc>
                <w:tcPr>
                  <w:tcW w:w="1967" w:type="dxa"/>
                  <w:tcBorders>
                    <w:top w:val="single" w:sz="4" w:space="0" w:color="auto"/>
                    <w:left w:val="single" w:sz="4" w:space="0" w:color="auto"/>
                    <w:bottom w:val="single" w:sz="4" w:space="0" w:color="auto"/>
                    <w:right w:val="single" w:sz="4" w:space="0" w:color="auto"/>
                  </w:tcBorders>
                </w:tcPr>
                <w:p w14:paraId="29393461" w14:textId="77777777" w:rsidR="00934432" w:rsidRPr="00127AA3" w:rsidRDefault="00934432" w:rsidP="00127AA3">
                  <w:pPr>
                    <w:spacing w:after="0" w:line="240" w:lineRule="auto"/>
                    <w:ind w:left="-535" w:firstLine="708"/>
                    <w:jc w:val="both"/>
                    <w:rPr>
                      <w:rFonts w:ascii="Times" w:hAnsi="Times" w:cs="Times New Roman"/>
                    </w:rPr>
                  </w:pPr>
                  <w:r w:rsidRPr="00127AA3">
                    <w:rPr>
                      <w:rFonts w:ascii="Times" w:hAnsi="Times" w:cs="Times New Roman"/>
                    </w:rPr>
                    <w:t>Dobry</w:t>
                  </w:r>
                </w:p>
              </w:tc>
            </w:tr>
            <w:tr w:rsidR="00934432" w:rsidRPr="00127AA3" w14:paraId="3C1443BF" w14:textId="77777777" w:rsidTr="00934432">
              <w:trPr>
                <w:jc w:val="center"/>
              </w:trPr>
              <w:tc>
                <w:tcPr>
                  <w:tcW w:w="1816" w:type="dxa"/>
                  <w:tcBorders>
                    <w:top w:val="single" w:sz="4" w:space="0" w:color="auto"/>
                    <w:left w:val="single" w:sz="4" w:space="0" w:color="auto"/>
                    <w:bottom w:val="single" w:sz="4" w:space="0" w:color="auto"/>
                    <w:right w:val="single" w:sz="4" w:space="0" w:color="auto"/>
                  </w:tcBorders>
                </w:tcPr>
                <w:p w14:paraId="64F51622" w14:textId="77777777" w:rsidR="00934432" w:rsidRPr="00127AA3" w:rsidRDefault="00934432" w:rsidP="00127AA3">
                  <w:pPr>
                    <w:spacing w:after="0" w:line="240" w:lineRule="auto"/>
                    <w:ind w:left="-535" w:firstLine="708"/>
                    <w:jc w:val="both"/>
                    <w:rPr>
                      <w:rFonts w:ascii="Times" w:hAnsi="Times" w:cs="Times New Roman"/>
                    </w:rPr>
                  </w:pPr>
                  <w:r w:rsidRPr="00127AA3">
                    <w:rPr>
                      <w:rFonts w:ascii="Times" w:hAnsi="Times" w:cs="Times New Roman"/>
                    </w:rPr>
                    <w:t>76-81%</w:t>
                  </w:r>
                </w:p>
              </w:tc>
              <w:tc>
                <w:tcPr>
                  <w:tcW w:w="1967" w:type="dxa"/>
                  <w:tcBorders>
                    <w:top w:val="single" w:sz="4" w:space="0" w:color="auto"/>
                    <w:left w:val="single" w:sz="4" w:space="0" w:color="auto"/>
                    <w:bottom w:val="single" w:sz="4" w:space="0" w:color="auto"/>
                    <w:right w:val="single" w:sz="4" w:space="0" w:color="auto"/>
                  </w:tcBorders>
                </w:tcPr>
                <w:p w14:paraId="295EFCC8" w14:textId="77777777" w:rsidR="00934432" w:rsidRPr="00127AA3" w:rsidRDefault="00934432" w:rsidP="00127AA3">
                  <w:pPr>
                    <w:spacing w:after="0" w:line="240" w:lineRule="auto"/>
                    <w:ind w:left="-535" w:firstLine="708"/>
                    <w:jc w:val="both"/>
                    <w:rPr>
                      <w:rFonts w:ascii="Times" w:hAnsi="Times" w:cs="Times New Roman"/>
                    </w:rPr>
                  </w:pPr>
                  <w:r w:rsidRPr="00127AA3">
                    <w:rPr>
                      <w:rFonts w:ascii="Times" w:hAnsi="Times" w:cs="Times New Roman"/>
                    </w:rPr>
                    <w:t>Dostateczny plus</w:t>
                  </w:r>
                </w:p>
              </w:tc>
            </w:tr>
            <w:tr w:rsidR="00934432" w:rsidRPr="00127AA3" w14:paraId="29A773B2" w14:textId="77777777" w:rsidTr="00934432">
              <w:trPr>
                <w:jc w:val="center"/>
              </w:trPr>
              <w:tc>
                <w:tcPr>
                  <w:tcW w:w="1816" w:type="dxa"/>
                  <w:tcBorders>
                    <w:top w:val="single" w:sz="4" w:space="0" w:color="auto"/>
                    <w:left w:val="single" w:sz="4" w:space="0" w:color="auto"/>
                    <w:bottom w:val="single" w:sz="4" w:space="0" w:color="auto"/>
                    <w:right w:val="single" w:sz="4" w:space="0" w:color="auto"/>
                  </w:tcBorders>
                </w:tcPr>
                <w:p w14:paraId="7077CDFA" w14:textId="77777777" w:rsidR="00934432" w:rsidRPr="00127AA3" w:rsidRDefault="00934432" w:rsidP="00127AA3">
                  <w:pPr>
                    <w:spacing w:after="0" w:line="240" w:lineRule="auto"/>
                    <w:ind w:left="-535" w:firstLine="708"/>
                    <w:jc w:val="both"/>
                    <w:rPr>
                      <w:rFonts w:ascii="Times" w:hAnsi="Times" w:cs="Times New Roman"/>
                    </w:rPr>
                  </w:pPr>
                  <w:r w:rsidRPr="00127AA3">
                    <w:rPr>
                      <w:rFonts w:ascii="Times" w:hAnsi="Times" w:cs="Times New Roman"/>
                    </w:rPr>
                    <w:t>70-75%</w:t>
                  </w:r>
                </w:p>
              </w:tc>
              <w:tc>
                <w:tcPr>
                  <w:tcW w:w="1967" w:type="dxa"/>
                  <w:tcBorders>
                    <w:top w:val="single" w:sz="4" w:space="0" w:color="auto"/>
                    <w:left w:val="single" w:sz="4" w:space="0" w:color="auto"/>
                    <w:bottom w:val="single" w:sz="4" w:space="0" w:color="auto"/>
                    <w:right w:val="single" w:sz="4" w:space="0" w:color="auto"/>
                  </w:tcBorders>
                </w:tcPr>
                <w:p w14:paraId="3F25D69F" w14:textId="77777777" w:rsidR="00934432" w:rsidRPr="00127AA3" w:rsidRDefault="00934432" w:rsidP="00127AA3">
                  <w:pPr>
                    <w:spacing w:after="0" w:line="240" w:lineRule="auto"/>
                    <w:ind w:left="-535" w:firstLine="708"/>
                    <w:jc w:val="both"/>
                    <w:rPr>
                      <w:rFonts w:ascii="Times" w:hAnsi="Times" w:cs="Times New Roman"/>
                    </w:rPr>
                  </w:pPr>
                  <w:r w:rsidRPr="00127AA3">
                    <w:rPr>
                      <w:rFonts w:ascii="Times" w:hAnsi="Times" w:cs="Times New Roman"/>
                    </w:rPr>
                    <w:t>Dostateczny</w:t>
                  </w:r>
                </w:p>
              </w:tc>
            </w:tr>
            <w:tr w:rsidR="00934432" w:rsidRPr="00127AA3" w14:paraId="3EA27B82" w14:textId="77777777" w:rsidTr="00934432">
              <w:trPr>
                <w:jc w:val="center"/>
              </w:trPr>
              <w:tc>
                <w:tcPr>
                  <w:tcW w:w="1816" w:type="dxa"/>
                  <w:tcBorders>
                    <w:top w:val="single" w:sz="4" w:space="0" w:color="auto"/>
                    <w:left w:val="single" w:sz="4" w:space="0" w:color="auto"/>
                    <w:bottom w:val="single" w:sz="4" w:space="0" w:color="auto"/>
                    <w:right w:val="single" w:sz="4" w:space="0" w:color="auto"/>
                  </w:tcBorders>
                </w:tcPr>
                <w:p w14:paraId="180E36A7" w14:textId="77777777" w:rsidR="00934432" w:rsidRPr="00127AA3" w:rsidRDefault="00934432" w:rsidP="00127AA3">
                  <w:pPr>
                    <w:spacing w:after="0" w:line="240" w:lineRule="auto"/>
                    <w:ind w:left="-535" w:firstLine="708"/>
                    <w:jc w:val="both"/>
                    <w:rPr>
                      <w:rFonts w:ascii="Times" w:hAnsi="Times" w:cs="Times New Roman"/>
                    </w:rPr>
                  </w:pPr>
                  <w:r w:rsidRPr="00127AA3">
                    <w:rPr>
                      <w:rFonts w:ascii="Times" w:hAnsi="Times" w:cs="Times New Roman"/>
                    </w:rPr>
                    <w:t>0-69%</w:t>
                  </w:r>
                </w:p>
              </w:tc>
              <w:tc>
                <w:tcPr>
                  <w:tcW w:w="1967" w:type="dxa"/>
                  <w:tcBorders>
                    <w:top w:val="single" w:sz="4" w:space="0" w:color="auto"/>
                    <w:left w:val="single" w:sz="4" w:space="0" w:color="auto"/>
                    <w:bottom w:val="single" w:sz="4" w:space="0" w:color="auto"/>
                    <w:right w:val="single" w:sz="4" w:space="0" w:color="auto"/>
                  </w:tcBorders>
                </w:tcPr>
                <w:p w14:paraId="745366FA" w14:textId="77777777" w:rsidR="00934432" w:rsidRPr="00127AA3" w:rsidRDefault="00934432" w:rsidP="00127AA3">
                  <w:pPr>
                    <w:spacing w:after="0" w:line="240" w:lineRule="auto"/>
                    <w:ind w:left="-535" w:firstLine="708"/>
                    <w:jc w:val="both"/>
                    <w:rPr>
                      <w:rFonts w:ascii="Times" w:hAnsi="Times" w:cs="Times New Roman"/>
                    </w:rPr>
                  </w:pPr>
                  <w:r w:rsidRPr="00127AA3">
                    <w:rPr>
                      <w:rFonts w:ascii="Times" w:hAnsi="Times" w:cs="Times New Roman"/>
                    </w:rPr>
                    <w:t>Niedostateczny</w:t>
                  </w:r>
                </w:p>
              </w:tc>
            </w:tr>
          </w:tbl>
          <w:p w14:paraId="7A68F946" w14:textId="77777777" w:rsidR="00934432" w:rsidRPr="00127AA3" w:rsidRDefault="00934432" w:rsidP="00127AA3">
            <w:pPr>
              <w:spacing w:after="0" w:line="240" w:lineRule="auto"/>
              <w:jc w:val="both"/>
              <w:rPr>
                <w:rFonts w:ascii="Times" w:hAnsi="Times" w:cs="Times New Roman"/>
                <w:iCs/>
              </w:rPr>
            </w:pPr>
          </w:p>
          <w:p w14:paraId="282FE479" w14:textId="77777777" w:rsidR="00934432" w:rsidRPr="00127AA3" w:rsidRDefault="00934432" w:rsidP="00127AA3">
            <w:pPr>
              <w:spacing w:after="0" w:line="240" w:lineRule="auto"/>
              <w:jc w:val="both"/>
              <w:rPr>
                <w:rFonts w:ascii="Times" w:hAnsi="Times" w:cs="Times New Roman"/>
                <w:iCs/>
              </w:rPr>
            </w:pPr>
            <w:r w:rsidRPr="00127AA3">
              <w:rPr>
                <w:rFonts w:ascii="Times" w:hAnsi="Times" w:cs="Times New Roman"/>
                <w:iCs/>
              </w:rPr>
              <w:t>Zaliczenie pisemne: &gt; 70% (W1, W2, W3, W4, U1, U2, U3)</w:t>
            </w:r>
          </w:p>
        </w:tc>
      </w:tr>
      <w:tr w:rsidR="00934432" w:rsidRPr="00127AA3" w14:paraId="6AF8E28D" w14:textId="77777777" w:rsidTr="00934432">
        <w:tc>
          <w:tcPr>
            <w:tcW w:w="3510" w:type="dxa"/>
          </w:tcPr>
          <w:p w14:paraId="10833A7A" w14:textId="77777777" w:rsidR="00934432" w:rsidRPr="00127AA3" w:rsidRDefault="00934432" w:rsidP="00127AA3">
            <w:pPr>
              <w:spacing w:after="0" w:line="240" w:lineRule="auto"/>
              <w:contextualSpacing/>
              <w:jc w:val="both"/>
              <w:rPr>
                <w:rFonts w:ascii="Times" w:hAnsi="Times" w:cs="Times New Roman"/>
                <w:b/>
                <w:lang w:eastAsia="pl-PL"/>
              </w:rPr>
            </w:pPr>
            <w:r w:rsidRPr="00127AA3">
              <w:rPr>
                <w:rFonts w:ascii="Times" w:hAnsi="Times" w:cs="Times New Roman"/>
                <w:b/>
                <w:lang w:eastAsia="pl-PL"/>
              </w:rPr>
              <w:t>Zakres tematów</w:t>
            </w:r>
          </w:p>
        </w:tc>
        <w:tc>
          <w:tcPr>
            <w:tcW w:w="6228" w:type="dxa"/>
            <w:vAlign w:val="center"/>
          </w:tcPr>
          <w:p w14:paraId="1567263A" w14:textId="77777777" w:rsidR="00934432" w:rsidRPr="00127AA3" w:rsidRDefault="00934432" w:rsidP="00127AA3">
            <w:pPr>
              <w:tabs>
                <w:tab w:val="left" w:pos="1350"/>
              </w:tabs>
              <w:spacing w:after="0" w:line="240" w:lineRule="auto"/>
              <w:ind w:left="317" w:hanging="317"/>
              <w:jc w:val="both"/>
              <w:rPr>
                <w:rFonts w:ascii="Times" w:hAnsi="Times" w:cs="Times New Roman"/>
                <w:b/>
                <w:iCs/>
              </w:rPr>
            </w:pPr>
            <w:r w:rsidRPr="00127AA3">
              <w:rPr>
                <w:rFonts w:ascii="Times" w:hAnsi="Times" w:cs="Times New Roman"/>
                <w:b/>
                <w:iCs/>
              </w:rPr>
              <w:t xml:space="preserve">Wykłady: </w:t>
            </w:r>
          </w:p>
          <w:p w14:paraId="3132329F" w14:textId="77777777" w:rsidR="00934432" w:rsidRPr="00127AA3" w:rsidRDefault="00934432" w:rsidP="00127AA3">
            <w:pPr>
              <w:tabs>
                <w:tab w:val="left" w:pos="1350"/>
              </w:tabs>
              <w:spacing w:after="0" w:line="240" w:lineRule="auto"/>
              <w:ind w:left="317" w:hanging="317"/>
              <w:contextualSpacing/>
              <w:jc w:val="both"/>
              <w:rPr>
                <w:rFonts w:ascii="Times" w:hAnsi="Times" w:cs="Times New Roman"/>
                <w:iCs/>
              </w:rPr>
            </w:pPr>
            <w:r w:rsidRPr="00127AA3">
              <w:rPr>
                <w:rFonts w:ascii="Times" w:hAnsi="Times" w:cs="Times New Roman"/>
                <w:iCs/>
              </w:rPr>
              <w:t>1. Techniki spektrofotometryczne w analizie trucizn organicznych</w:t>
            </w:r>
          </w:p>
          <w:p w14:paraId="6DCCD666" w14:textId="77777777" w:rsidR="00934432" w:rsidRPr="00127AA3" w:rsidRDefault="00934432" w:rsidP="00127AA3">
            <w:pPr>
              <w:tabs>
                <w:tab w:val="left" w:pos="1350"/>
              </w:tabs>
              <w:spacing w:after="0" w:line="240" w:lineRule="auto"/>
              <w:ind w:left="317" w:hanging="317"/>
              <w:contextualSpacing/>
              <w:jc w:val="both"/>
              <w:rPr>
                <w:rFonts w:ascii="Times" w:hAnsi="Times" w:cs="Times New Roman"/>
                <w:iCs/>
              </w:rPr>
            </w:pPr>
            <w:r w:rsidRPr="00127AA3">
              <w:rPr>
                <w:rFonts w:ascii="Times" w:hAnsi="Times" w:cs="Times New Roman"/>
                <w:iCs/>
              </w:rPr>
              <w:t>2. Techniki immunochemiczne  w analizie trucizn organicznych</w:t>
            </w:r>
          </w:p>
          <w:p w14:paraId="664A02AF" w14:textId="77777777" w:rsidR="00934432" w:rsidRPr="00127AA3" w:rsidRDefault="00934432" w:rsidP="00127AA3">
            <w:pPr>
              <w:tabs>
                <w:tab w:val="left" w:pos="1350"/>
              </w:tabs>
              <w:spacing w:after="0" w:line="240" w:lineRule="auto"/>
              <w:ind w:left="317" w:hanging="317"/>
              <w:contextualSpacing/>
              <w:jc w:val="both"/>
              <w:rPr>
                <w:rFonts w:ascii="Times" w:hAnsi="Times" w:cs="Times New Roman"/>
                <w:iCs/>
              </w:rPr>
            </w:pPr>
            <w:r w:rsidRPr="00127AA3">
              <w:rPr>
                <w:rFonts w:ascii="Times" w:hAnsi="Times" w:cs="Times New Roman"/>
                <w:iCs/>
              </w:rPr>
              <w:t xml:space="preserve">3. Szybkie testy w analizie trucizn </w:t>
            </w:r>
          </w:p>
          <w:p w14:paraId="4055E8B0" w14:textId="77777777" w:rsidR="00934432" w:rsidRPr="00127AA3" w:rsidRDefault="00934432" w:rsidP="00127AA3">
            <w:pPr>
              <w:spacing w:after="0" w:line="240" w:lineRule="auto"/>
              <w:contextualSpacing/>
              <w:jc w:val="both"/>
              <w:rPr>
                <w:rFonts w:ascii="Times" w:hAnsi="Times" w:cs="Times New Roman"/>
              </w:rPr>
            </w:pPr>
            <w:r w:rsidRPr="00127AA3">
              <w:rPr>
                <w:rFonts w:ascii="Times" w:hAnsi="Times" w:cs="Times New Roman"/>
              </w:rPr>
              <w:t>4. Strategie analityczna badania produktów pochodzących z rynku narkotykowego.</w:t>
            </w:r>
          </w:p>
          <w:p w14:paraId="3ACC7E1B" w14:textId="77777777" w:rsidR="00934432" w:rsidRPr="00127AA3" w:rsidRDefault="00934432" w:rsidP="00127AA3">
            <w:pPr>
              <w:spacing w:after="0" w:line="240" w:lineRule="auto"/>
              <w:contextualSpacing/>
              <w:jc w:val="both"/>
              <w:rPr>
                <w:rFonts w:ascii="Times" w:hAnsi="Times" w:cs="Times New Roman"/>
              </w:rPr>
            </w:pPr>
            <w:r w:rsidRPr="00127AA3">
              <w:rPr>
                <w:rFonts w:ascii="Times" w:hAnsi="Times" w:cs="Times New Roman"/>
              </w:rPr>
              <w:t>5. Charakterystyczne odczyny chemiczne i metody spektrofotometryczne w analizie trucizn nieorganicznych.</w:t>
            </w:r>
          </w:p>
          <w:p w14:paraId="520EA74D" w14:textId="77777777" w:rsidR="00934432" w:rsidRPr="00127AA3" w:rsidRDefault="00934432" w:rsidP="00127AA3">
            <w:pPr>
              <w:spacing w:after="0" w:line="240" w:lineRule="auto"/>
              <w:contextualSpacing/>
              <w:jc w:val="both"/>
              <w:rPr>
                <w:rFonts w:ascii="Times" w:hAnsi="Times" w:cs="Times New Roman"/>
              </w:rPr>
            </w:pPr>
            <w:r w:rsidRPr="00127AA3">
              <w:rPr>
                <w:rFonts w:ascii="Times" w:hAnsi="Times" w:cs="Times New Roman"/>
              </w:rPr>
              <w:t>6. Techniki chromatografii cieczowej z różnymi rodzajami detekcji (DAD, FL, MS, MS-MS) w analizie materiału biologicznego.</w:t>
            </w:r>
          </w:p>
          <w:p w14:paraId="1735187B" w14:textId="77777777" w:rsidR="00934432" w:rsidRPr="00127AA3" w:rsidRDefault="00934432" w:rsidP="00127AA3">
            <w:pPr>
              <w:spacing w:after="0" w:line="240" w:lineRule="auto"/>
              <w:contextualSpacing/>
              <w:jc w:val="both"/>
              <w:rPr>
                <w:rFonts w:ascii="Times" w:hAnsi="Times" w:cs="Times New Roman"/>
              </w:rPr>
            </w:pPr>
            <w:r w:rsidRPr="00127AA3">
              <w:rPr>
                <w:rFonts w:ascii="Times" w:hAnsi="Times" w:cs="Times New Roman"/>
              </w:rPr>
              <w:t>7. Interpretacja wyników analizy chemiczno-toksykologicznej. Analiza przypadków.</w:t>
            </w:r>
          </w:p>
        </w:tc>
      </w:tr>
      <w:tr w:rsidR="00934432" w:rsidRPr="00127AA3" w14:paraId="04AD5CDB" w14:textId="77777777" w:rsidTr="00934432">
        <w:tc>
          <w:tcPr>
            <w:tcW w:w="3510" w:type="dxa"/>
          </w:tcPr>
          <w:p w14:paraId="69181A14" w14:textId="77777777" w:rsidR="00934432" w:rsidRPr="00127AA3" w:rsidRDefault="00934432" w:rsidP="00127AA3">
            <w:pPr>
              <w:spacing w:after="0" w:line="240" w:lineRule="auto"/>
              <w:contextualSpacing/>
              <w:jc w:val="both"/>
              <w:rPr>
                <w:rFonts w:ascii="Times" w:hAnsi="Times" w:cs="Times New Roman"/>
                <w:b/>
                <w:lang w:eastAsia="pl-PL"/>
              </w:rPr>
            </w:pPr>
            <w:r w:rsidRPr="00127AA3">
              <w:rPr>
                <w:rFonts w:ascii="Times" w:hAnsi="Times" w:cs="Times New Roman"/>
                <w:b/>
                <w:lang w:eastAsia="pl-PL"/>
              </w:rPr>
              <w:t>Metody dydaktyczne</w:t>
            </w:r>
          </w:p>
        </w:tc>
        <w:tc>
          <w:tcPr>
            <w:tcW w:w="6228" w:type="dxa"/>
            <w:vAlign w:val="center"/>
          </w:tcPr>
          <w:p w14:paraId="5CAD6FF8" w14:textId="77777777" w:rsidR="00934432" w:rsidRPr="00127AA3" w:rsidRDefault="00934432"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Identyczne jak w części A.</w:t>
            </w:r>
          </w:p>
        </w:tc>
      </w:tr>
      <w:tr w:rsidR="00934432" w:rsidRPr="00127AA3" w14:paraId="3904664A" w14:textId="77777777" w:rsidTr="00934432">
        <w:tc>
          <w:tcPr>
            <w:tcW w:w="3510" w:type="dxa"/>
          </w:tcPr>
          <w:p w14:paraId="09CFF648" w14:textId="77777777" w:rsidR="00934432" w:rsidRPr="00127AA3" w:rsidRDefault="00934432" w:rsidP="00127AA3">
            <w:pPr>
              <w:spacing w:after="0" w:line="240" w:lineRule="auto"/>
              <w:contextualSpacing/>
              <w:jc w:val="both"/>
              <w:rPr>
                <w:rFonts w:ascii="Times" w:hAnsi="Times" w:cs="Times New Roman"/>
                <w:b/>
                <w:lang w:eastAsia="pl-PL"/>
              </w:rPr>
            </w:pPr>
            <w:r w:rsidRPr="00127AA3">
              <w:rPr>
                <w:rFonts w:ascii="Times" w:hAnsi="Times" w:cs="Times New Roman"/>
                <w:b/>
                <w:lang w:eastAsia="pl-PL"/>
              </w:rPr>
              <w:t>Literatura</w:t>
            </w:r>
          </w:p>
        </w:tc>
        <w:tc>
          <w:tcPr>
            <w:tcW w:w="6228" w:type="dxa"/>
          </w:tcPr>
          <w:p w14:paraId="0A27EEE4" w14:textId="77777777" w:rsidR="00934432" w:rsidRPr="00127AA3" w:rsidRDefault="00934432"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Identyczna jak w części A.</w:t>
            </w:r>
          </w:p>
        </w:tc>
      </w:tr>
    </w:tbl>
    <w:p w14:paraId="259361BC" w14:textId="77777777" w:rsidR="00934432" w:rsidRPr="00127AA3" w:rsidRDefault="00934432" w:rsidP="00127AA3">
      <w:pPr>
        <w:spacing w:after="0" w:line="240" w:lineRule="auto"/>
        <w:rPr>
          <w:rFonts w:ascii="Times" w:hAnsi="Times"/>
        </w:rPr>
        <w:sectPr w:rsidR="00934432" w:rsidRPr="00127AA3" w:rsidSect="00B520EA">
          <w:pgSz w:w="11906" w:h="16838"/>
          <w:pgMar w:top="1417" w:right="1558" w:bottom="1417" w:left="1417" w:header="708" w:footer="708" w:gutter="0"/>
          <w:cols w:space="708"/>
          <w:docGrid w:linePitch="360"/>
        </w:sectPr>
      </w:pPr>
    </w:p>
    <w:p w14:paraId="251C85EA" w14:textId="563315EF" w:rsidR="00CA2361" w:rsidRPr="00127AA3" w:rsidRDefault="008442B8" w:rsidP="00127AA3">
      <w:pPr>
        <w:pStyle w:val="Nagwek1"/>
      </w:pPr>
      <w:bookmarkStart w:id="134" w:name="_Toc490221603"/>
      <w:r w:rsidRPr="00127AA3">
        <w:lastRenderedPageBreak/>
        <w:t>33</w:t>
      </w:r>
      <w:r w:rsidR="00106B01" w:rsidRPr="00127AA3">
        <w:t>.</w:t>
      </w:r>
      <w:r w:rsidR="003049E7" w:rsidRPr="00127AA3">
        <w:t xml:space="preserve"> </w:t>
      </w:r>
      <w:r w:rsidR="008756F7" w:rsidRPr="00127AA3">
        <w:t>Rośliny użytkowe</w:t>
      </w:r>
      <w:bookmarkEnd w:id="2"/>
      <w:bookmarkEnd w:id="134"/>
    </w:p>
    <w:p w14:paraId="36AD9AFD" w14:textId="77777777" w:rsidR="00967429" w:rsidRPr="00127AA3" w:rsidRDefault="00967429" w:rsidP="00127AA3">
      <w:pPr>
        <w:spacing w:after="0" w:line="240" w:lineRule="auto"/>
        <w:ind w:left="4678"/>
        <w:jc w:val="right"/>
        <w:outlineLvl w:val="0"/>
        <w:rPr>
          <w:rFonts w:ascii="Times" w:hAnsi="Times"/>
          <w:i/>
          <w:sz w:val="16"/>
          <w:szCs w:val="16"/>
        </w:rPr>
      </w:pPr>
      <w:r w:rsidRPr="00127AA3">
        <w:rPr>
          <w:rFonts w:ascii="Times" w:hAnsi="Times"/>
          <w:i/>
          <w:sz w:val="16"/>
          <w:szCs w:val="16"/>
        </w:rPr>
        <w:t>Załącznik do zarządzenia nr 166</w:t>
      </w:r>
    </w:p>
    <w:p w14:paraId="3D1FB2D4" w14:textId="77777777" w:rsidR="00967429" w:rsidRPr="00127AA3" w:rsidRDefault="00967429" w:rsidP="00127AA3">
      <w:pPr>
        <w:spacing w:after="0" w:line="240" w:lineRule="auto"/>
        <w:ind w:left="4678"/>
        <w:jc w:val="right"/>
        <w:outlineLvl w:val="0"/>
        <w:rPr>
          <w:rFonts w:ascii="Times" w:hAnsi="Times"/>
          <w:i/>
          <w:sz w:val="16"/>
          <w:szCs w:val="16"/>
        </w:rPr>
      </w:pPr>
      <w:r w:rsidRPr="00127AA3">
        <w:rPr>
          <w:rFonts w:ascii="Times" w:hAnsi="Times"/>
          <w:i/>
          <w:sz w:val="16"/>
          <w:szCs w:val="16"/>
        </w:rPr>
        <w:t>Rektora UMK z dnia 21 grudnia 2015 r.</w:t>
      </w:r>
    </w:p>
    <w:p w14:paraId="041C3D78" w14:textId="77777777" w:rsidR="00967429" w:rsidRPr="00127AA3" w:rsidRDefault="00967429" w:rsidP="00127AA3">
      <w:pPr>
        <w:spacing w:after="0" w:line="240" w:lineRule="auto"/>
        <w:outlineLvl w:val="0"/>
        <w:rPr>
          <w:rFonts w:ascii="Times" w:hAnsi="Times"/>
          <w:i/>
          <w:sz w:val="16"/>
          <w:szCs w:val="16"/>
        </w:rPr>
      </w:pPr>
    </w:p>
    <w:p w14:paraId="4A6EDEE3" w14:textId="77777777" w:rsidR="00967429" w:rsidRPr="00127AA3" w:rsidRDefault="00967429" w:rsidP="00127AA3">
      <w:pPr>
        <w:spacing w:after="0" w:line="240" w:lineRule="auto"/>
        <w:outlineLvl w:val="0"/>
        <w:rPr>
          <w:rFonts w:ascii="Times" w:hAnsi="Times"/>
          <w:i/>
          <w:sz w:val="16"/>
          <w:szCs w:val="16"/>
        </w:rPr>
      </w:pPr>
    </w:p>
    <w:p w14:paraId="1A699072" w14:textId="77777777" w:rsidR="00967429" w:rsidRPr="00127AA3" w:rsidRDefault="00967429" w:rsidP="00127AA3">
      <w:pPr>
        <w:spacing w:after="0" w:line="240" w:lineRule="auto"/>
        <w:jc w:val="center"/>
        <w:outlineLvl w:val="0"/>
        <w:rPr>
          <w:rFonts w:ascii="Times" w:hAnsi="Times"/>
          <w:b/>
          <w:sz w:val="20"/>
          <w:szCs w:val="20"/>
        </w:rPr>
      </w:pPr>
      <w:r w:rsidRPr="00127AA3">
        <w:rPr>
          <w:rFonts w:ascii="Times" w:hAnsi="Times"/>
          <w:b/>
          <w:sz w:val="20"/>
          <w:szCs w:val="20"/>
        </w:rPr>
        <w:t>Formularz opisu przedmiotu (formularz sylabusa) na studiach wyższych,</w:t>
      </w:r>
    </w:p>
    <w:p w14:paraId="137F2391" w14:textId="142E81FA" w:rsidR="00967429" w:rsidRPr="00127AA3" w:rsidRDefault="00967429" w:rsidP="00127AA3">
      <w:pPr>
        <w:spacing w:after="0" w:line="240" w:lineRule="auto"/>
        <w:jc w:val="center"/>
        <w:outlineLvl w:val="0"/>
        <w:rPr>
          <w:rFonts w:ascii="Times" w:hAnsi="Times"/>
          <w:b/>
          <w:sz w:val="20"/>
          <w:szCs w:val="20"/>
        </w:rPr>
      </w:pPr>
      <w:r w:rsidRPr="00127AA3">
        <w:rPr>
          <w:rFonts w:ascii="Times" w:hAnsi="Times"/>
          <w:b/>
          <w:sz w:val="20"/>
          <w:szCs w:val="20"/>
        </w:rPr>
        <w:t>Doktoranckich, podyplomowych i kursach doszkalających</w:t>
      </w:r>
    </w:p>
    <w:p w14:paraId="524A2D76" w14:textId="77777777" w:rsidR="00CA2361" w:rsidRPr="00127AA3" w:rsidRDefault="00CA2361" w:rsidP="00127AA3">
      <w:pPr>
        <w:pStyle w:val="WW-Domylnie"/>
        <w:spacing w:after="0" w:line="240" w:lineRule="auto"/>
        <w:jc w:val="both"/>
        <w:rPr>
          <w:rFonts w:ascii="Times" w:hAnsi="Times" w:cs="Times New Roman"/>
        </w:rPr>
      </w:pPr>
    </w:p>
    <w:p w14:paraId="02BEDE57" w14:textId="77777777" w:rsidR="00CA2361" w:rsidRPr="00127AA3" w:rsidRDefault="00106B01" w:rsidP="00127AA3">
      <w:pPr>
        <w:pStyle w:val="WW-Domylnie"/>
        <w:spacing w:after="0" w:line="240" w:lineRule="auto"/>
        <w:jc w:val="both"/>
        <w:rPr>
          <w:rFonts w:ascii="Times" w:hAnsi="Times" w:cs="Times New Roman"/>
        </w:rPr>
      </w:pPr>
      <w:r w:rsidRPr="00127AA3">
        <w:rPr>
          <w:rFonts w:ascii="Times" w:eastAsia="Times New Roman" w:hAnsi="Times" w:cs="Times New Roman"/>
          <w:b/>
        </w:rPr>
        <w:t xml:space="preserve">A) </w:t>
      </w:r>
      <w:r w:rsidR="00CA2361" w:rsidRPr="00127AA3">
        <w:rPr>
          <w:rFonts w:ascii="Times" w:eastAsia="Times New Roman" w:hAnsi="Times" w:cs="Times New Roman"/>
          <w:b/>
        </w:rPr>
        <w:t xml:space="preserve">Ogólny opis przedmiotu </w:t>
      </w:r>
    </w:p>
    <w:tbl>
      <w:tblPr>
        <w:tblW w:w="986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912"/>
        <w:gridCol w:w="5953"/>
      </w:tblGrid>
      <w:tr w:rsidR="00CA2361" w:rsidRPr="00127AA3" w14:paraId="4A57242F" w14:textId="77777777" w:rsidTr="00845FB8">
        <w:tc>
          <w:tcPr>
            <w:tcW w:w="3912" w:type="dxa"/>
            <w:shd w:val="clear" w:color="auto" w:fill="auto"/>
          </w:tcPr>
          <w:p w14:paraId="6F64543E" w14:textId="77777777" w:rsidR="00CA2361" w:rsidRPr="00127AA3" w:rsidRDefault="00CA2361" w:rsidP="00127AA3">
            <w:pPr>
              <w:pStyle w:val="WW-Domylnie"/>
              <w:snapToGrid w:val="0"/>
              <w:spacing w:after="0" w:line="240" w:lineRule="auto"/>
              <w:jc w:val="both"/>
              <w:rPr>
                <w:rFonts w:ascii="Times" w:hAnsi="Times" w:cs="Times New Roman"/>
              </w:rPr>
            </w:pPr>
          </w:p>
          <w:p w14:paraId="7700C7E8" w14:textId="77777777" w:rsidR="00CA2361" w:rsidRPr="00127AA3" w:rsidRDefault="00CA2361" w:rsidP="00127AA3">
            <w:pPr>
              <w:pStyle w:val="WW-Domylnie"/>
              <w:spacing w:after="0" w:line="240" w:lineRule="auto"/>
              <w:jc w:val="both"/>
              <w:rPr>
                <w:rFonts w:ascii="Times" w:hAnsi="Times" w:cs="Times New Roman"/>
              </w:rPr>
            </w:pPr>
            <w:r w:rsidRPr="00127AA3">
              <w:rPr>
                <w:rFonts w:ascii="Times" w:eastAsia="Times New Roman" w:hAnsi="Times" w:cs="Times New Roman"/>
                <w:b/>
              </w:rPr>
              <w:t>Nazwa pola</w:t>
            </w:r>
          </w:p>
          <w:p w14:paraId="74020A16" w14:textId="77777777" w:rsidR="00CA2361" w:rsidRPr="00127AA3" w:rsidRDefault="00CA2361" w:rsidP="00127AA3">
            <w:pPr>
              <w:pStyle w:val="WW-Domylnie"/>
              <w:spacing w:after="0" w:line="240" w:lineRule="auto"/>
              <w:jc w:val="both"/>
              <w:rPr>
                <w:rFonts w:ascii="Times" w:hAnsi="Times" w:cs="Times New Roman"/>
              </w:rPr>
            </w:pPr>
          </w:p>
        </w:tc>
        <w:tc>
          <w:tcPr>
            <w:tcW w:w="5953" w:type="dxa"/>
            <w:shd w:val="clear" w:color="auto" w:fill="auto"/>
          </w:tcPr>
          <w:p w14:paraId="0D49E31C" w14:textId="77777777" w:rsidR="00CA2361" w:rsidRPr="00127AA3" w:rsidRDefault="00CA2361" w:rsidP="00127AA3">
            <w:pPr>
              <w:pStyle w:val="WW-Domylnie"/>
              <w:snapToGrid w:val="0"/>
              <w:spacing w:after="0" w:line="240" w:lineRule="auto"/>
              <w:jc w:val="both"/>
              <w:rPr>
                <w:rFonts w:ascii="Times" w:hAnsi="Times" w:cs="Times New Roman"/>
              </w:rPr>
            </w:pPr>
          </w:p>
          <w:p w14:paraId="669A590D" w14:textId="77777777" w:rsidR="00CA2361" w:rsidRPr="00127AA3" w:rsidRDefault="00CA2361" w:rsidP="00127AA3">
            <w:pPr>
              <w:pStyle w:val="WW-Domylnie"/>
              <w:spacing w:after="0" w:line="240" w:lineRule="auto"/>
              <w:jc w:val="center"/>
              <w:rPr>
                <w:rFonts w:ascii="Times" w:hAnsi="Times" w:cs="Times New Roman"/>
              </w:rPr>
            </w:pPr>
            <w:r w:rsidRPr="00127AA3">
              <w:rPr>
                <w:rFonts w:ascii="Times" w:eastAsia="Times New Roman" w:hAnsi="Times" w:cs="Times New Roman"/>
                <w:b/>
              </w:rPr>
              <w:t>Komentarz</w:t>
            </w:r>
          </w:p>
        </w:tc>
      </w:tr>
      <w:tr w:rsidR="00CA2361" w:rsidRPr="00127AA3" w14:paraId="41F51740" w14:textId="77777777" w:rsidTr="00845FB8">
        <w:tc>
          <w:tcPr>
            <w:tcW w:w="3912" w:type="dxa"/>
            <w:shd w:val="clear" w:color="auto" w:fill="auto"/>
          </w:tcPr>
          <w:p w14:paraId="0C13FE76" w14:textId="77777777" w:rsidR="00CA2361" w:rsidRPr="00127AA3" w:rsidRDefault="00CA2361" w:rsidP="00127AA3">
            <w:pPr>
              <w:pStyle w:val="WW-Domylnie"/>
              <w:spacing w:after="0" w:line="240" w:lineRule="auto"/>
              <w:jc w:val="both"/>
              <w:rPr>
                <w:rFonts w:ascii="Times" w:hAnsi="Times" w:cs="Times New Roman"/>
                <w:b/>
              </w:rPr>
            </w:pPr>
            <w:r w:rsidRPr="00127AA3">
              <w:rPr>
                <w:rFonts w:ascii="Times" w:eastAsia="Times New Roman" w:hAnsi="Times" w:cs="Times New Roman"/>
                <w:b/>
              </w:rPr>
              <w:t>Nazwa przedmiotu (w języku polskim oraz angielskim)</w:t>
            </w:r>
          </w:p>
        </w:tc>
        <w:tc>
          <w:tcPr>
            <w:tcW w:w="5953" w:type="dxa"/>
            <w:shd w:val="clear" w:color="auto" w:fill="auto"/>
          </w:tcPr>
          <w:p w14:paraId="7615B11B" w14:textId="77777777" w:rsidR="00CA2361" w:rsidRPr="00127AA3" w:rsidRDefault="00CA2361" w:rsidP="00127AA3">
            <w:pPr>
              <w:autoSpaceDE w:val="0"/>
              <w:autoSpaceDN w:val="0"/>
              <w:adjustRightInd w:val="0"/>
              <w:spacing w:after="0" w:line="240" w:lineRule="auto"/>
              <w:jc w:val="center"/>
              <w:rPr>
                <w:rFonts w:ascii="Times" w:eastAsia="Calibri" w:hAnsi="Times" w:cs="Times New Roman"/>
                <w:b/>
              </w:rPr>
            </w:pPr>
            <w:r w:rsidRPr="00127AA3">
              <w:rPr>
                <w:rFonts w:ascii="Times" w:eastAsia="Calibri" w:hAnsi="Times" w:cs="Times New Roman"/>
                <w:b/>
              </w:rPr>
              <w:t>Rośliny użytkowe</w:t>
            </w:r>
          </w:p>
          <w:p w14:paraId="39385A83" w14:textId="77777777" w:rsidR="00CA2361" w:rsidRPr="00127AA3" w:rsidRDefault="00D93FAA" w:rsidP="00127AA3">
            <w:pPr>
              <w:pStyle w:val="Domylnie"/>
              <w:spacing w:after="0" w:line="240" w:lineRule="auto"/>
              <w:jc w:val="center"/>
              <w:rPr>
                <w:rFonts w:ascii="Times" w:hAnsi="Times" w:cs="Times New Roman"/>
                <w:b/>
              </w:rPr>
            </w:pPr>
            <w:r w:rsidRPr="00127AA3">
              <w:rPr>
                <w:rFonts w:ascii="Times" w:eastAsia="Calibri" w:hAnsi="Times" w:cs="Times New Roman"/>
                <w:b/>
                <w:bCs/>
              </w:rPr>
              <w:t>(</w:t>
            </w:r>
            <w:r w:rsidR="00CA2361" w:rsidRPr="00127AA3">
              <w:rPr>
                <w:rFonts w:ascii="Times" w:eastAsia="Calibri" w:hAnsi="Times" w:cs="Times New Roman"/>
                <w:b/>
                <w:bCs/>
              </w:rPr>
              <w:t>Useful Plants</w:t>
            </w:r>
            <w:r w:rsidRPr="00127AA3">
              <w:rPr>
                <w:rFonts w:ascii="Times" w:eastAsia="Calibri" w:hAnsi="Times" w:cs="Times New Roman"/>
                <w:b/>
                <w:bCs/>
              </w:rPr>
              <w:t>)</w:t>
            </w:r>
          </w:p>
        </w:tc>
      </w:tr>
      <w:tr w:rsidR="00CA2361" w:rsidRPr="00127AA3" w14:paraId="4721FA79" w14:textId="77777777" w:rsidTr="00845FB8">
        <w:tc>
          <w:tcPr>
            <w:tcW w:w="3912" w:type="dxa"/>
            <w:shd w:val="clear" w:color="auto" w:fill="auto"/>
          </w:tcPr>
          <w:p w14:paraId="7289CCE9" w14:textId="77777777" w:rsidR="00CA2361" w:rsidRPr="00127AA3" w:rsidRDefault="00CA2361" w:rsidP="00127AA3">
            <w:pPr>
              <w:pStyle w:val="WW-Domylnie"/>
              <w:spacing w:after="0" w:line="240" w:lineRule="auto"/>
              <w:jc w:val="both"/>
              <w:rPr>
                <w:rFonts w:ascii="Times" w:eastAsia="Calibri" w:hAnsi="Times" w:cs="Times New Roman"/>
                <w:b/>
              </w:rPr>
            </w:pPr>
            <w:r w:rsidRPr="00127AA3">
              <w:rPr>
                <w:rFonts w:ascii="Times" w:eastAsia="Times New Roman" w:hAnsi="Times" w:cs="Times New Roman"/>
                <w:b/>
              </w:rPr>
              <w:t>Jednostka oferująca przedmiot</w:t>
            </w:r>
          </w:p>
        </w:tc>
        <w:tc>
          <w:tcPr>
            <w:tcW w:w="5953" w:type="dxa"/>
            <w:shd w:val="clear" w:color="auto" w:fill="auto"/>
          </w:tcPr>
          <w:p w14:paraId="2B86FE9B" w14:textId="77777777" w:rsidR="00CA2361" w:rsidRPr="00127AA3" w:rsidRDefault="00CA2361"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Wydział Farmaceutyczny</w:t>
            </w:r>
          </w:p>
          <w:p w14:paraId="74E252CD" w14:textId="77777777" w:rsidR="00CA2361" w:rsidRPr="00127AA3" w:rsidRDefault="00D93FAA"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 xml:space="preserve">Katedra Botaniki </w:t>
            </w:r>
            <w:r w:rsidR="008F7755" w:rsidRPr="00127AA3">
              <w:rPr>
                <w:rFonts w:ascii="Times" w:eastAsia="Calibri" w:hAnsi="Times" w:cs="Times New Roman"/>
                <w:b/>
              </w:rPr>
              <w:t>Farmaceutycznej i</w:t>
            </w:r>
            <w:r w:rsidR="00CA2361" w:rsidRPr="00127AA3">
              <w:rPr>
                <w:rFonts w:ascii="Times" w:eastAsia="Calibri" w:hAnsi="Times" w:cs="Times New Roman"/>
                <w:b/>
              </w:rPr>
              <w:t xml:space="preserve"> Farmakognozji</w:t>
            </w:r>
          </w:p>
          <w:p w14:paraId="298F8227" w14:textId="77777777" w:rsidR="00CA2361" w:rsidRPr="00127AA3" w:rsidRDefault="00CA2361"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Collegium Medicum im. Ludwika Rydygiera w Bydgoszczy</w:t>
            </w:r>
          </w:p>
          <w:p w14:paraId="0180D96E" w14:textId="77777777" w:rsidR="00CA2361" w:rsidRPr="00127AA3" w:rsidRDefault="00CA2361" w:rsidP="00127AA3">
            <w:pPr>
              <w:pStyle w:val="Domylnie"/>
              <w:spacing w:after="0" w:line="240" w:lineRule="auto"/>
              <w:jc w:val="center"/>
              <w:rPr>
                <w:rFonts w:ascii="Times" w:hAnsi="Times" w:cs="Times New Roman"/>
              </w:rPr>
            </w:pPr>
            <w:r w:rsidRPr="00127AA3">
              <w:rPr>
                <w:rFonts w:ascii="Times" w:eastAsia="Calibri" w:hAnsi="Times" w:cs="Times New Roman"/>
                <w:b/>
              </w:rPr>
              <w:t>Uniwersytet Mikołaja Kopernika w Toruniu</w:t>
            </w:r>
          </w:p>
        </w:tc>
      </w:tr>
      <w:tr w:rsidR="00CA2361" w:rsidRPr="00127AA3" w14:paraId="70FDFE0B" w14:textId="77777777" w:rsidTr="00845FB8">
        <w:tc>
          <w:tcPr>
            <w:tcW w:w="3912" w:type="dxa"/>
            <w:shd w:val="clear" w:color="auto" w:fill="auto"/>
          </w:tcPr>
          <w:p w14:paraId="7D92BF8F" w14:textId="77777777" w:rsidR="00CA2361" w:rsidRPr="00127AA3" w:rsidRDefault="00CA2361" w:rsidP="00127AA3">
            <w:pPr>
              <w:pStyle w:val="WW-Domylnie"/>
              <w:spacing w:after="0" w:line="240" w:lineRule="auto"/>
              <w:jc w:val="both"/>
              <w:rPr>
                <w:rFonts w:ascii="Times" w:eastAsia="Calibri" w:hAnsi="Times" w:cs="Times New Roman"/>
                <w:b/>
              </w:rPr>
            </w:pPr>
            <w:r w:rsidRPr="00127AA3">
              <w:rPr>
                <w:rFonts w:ascii="Times" w:eastAsia="Times New Roman" w:hAnsi="Times" w:cs="Times New Roman"/>
                <w:b/>
              </w:rPr>
              <w:t>Jednostka, dla której przedmiot jest oferowany</w:t>
            </w:r>
          </w:p>
        </w:tc>
        <w:tc>
          <w:tcPr>
            <w:tcW w:w="5953" w:type="dxa"/>
            <w:shd w:val="clear" w:color="auto" w:fill="auto"/>
          </w:tcPr>
          <w:p w14:paraId="01CBC0D2" w14:textId="77777777" w:rsidR="00CA2361" w:rsidRPr="00127AA3" w:rsidRDefault="00CA2361"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Wydział Farmaceutyczny</w:t>
            </w:r>
          </w:p>
          <w:p w14:paraId="00B0F31D" w14:textId="77777777" w:rsidR="00CA2361" w:rsidRPr="00127AA3" w:rsidRDefault="00CA2361"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Kierunek: Analityka medyczna, jednolite studia magisterskie,</w:t>
            </w:r>
          </w:p>
          <w:p w14:paraId="1F6B4335" w14:textId="77777777" w:rsidR="00CA2361" w:rsidRPr="00127AA3" w:rsidRDefault="00CA2361" w:rsidP="00127AA3">
            <w:pPr>
              <w:pStyle w:val="Domylnie"/>
              <w:spacing w:after="0" w:line="240" w:lineRule="auto"/>
              <w:jc w:val="center"/>
              <w:rPr>
                <w:rFonts w:ascii="Times" w:hAnsi="Times" w:cs="Times New Roman"/>
              </w:rPr>
            </w:pPr>
            <w:r w:rsidRPr="00127AA3">
              <w:rPr>
                <w:rFonts w:ascii="Times" w:eastAsia="Calibri" w:hAnsi="Times" w:cs="Times New Roman"/>
                <w:b/>
              </w:rPr>
              <w:t>stacjonarne</w:t>
            </w:r>
          </w:p>
        </w:tc>
      </w:tr>
      <w:tr w:rsidR="00CA2361" w:rsidRPr="00127AA3" w14:paraId="0112ED65" w14:textId="77777777" w:rsidTr="00845FB8">
        <w:tc>
          <w:tcPr>
            <w:tcW w:w="3912" w:type="dxa"/>
            <w:shd w:val="clear" w:color="auto" w:fill="auto"/>
          </w:tcPr>
          <w:p w14:paraId="5B07E916" w14:textId="77777777" w:rsidR="00CA2361" w:rsidRPr="00127AA3" w:rsidRDefault="00CA2361" w:rsidP="00127AA3">
            <w:pPr>
              <w:pStyle w:val="WW-Domylnie"/>
              <w:spacing w:after="0" w:line="240" w:lineRule="auto"/>
              <w:jc w:val="both"/>
              <w:rPr>
                <w:rFonts w:ascii="Times" w:eastAsia="Times New Roman" w:hAnsi="Times" w:cs="Times New Roman"/>
                <w:b/>
                <w:bCs/>
              </w:rPr>
            </w:pPr>
            <w:r w:rsidRPr="00127AA3">
              <w:rPr>
                <w:rFonts w:ascii="Times" w:eastAsia="Times New Roman" w:hAnsi="Times" w:cs="Times New Roman"/>
                <w:b/>
              </w:rPr>
              <w:t xml:space="preserve">Kod przedmiotu </w:t>
            </w:r>
          </w:p>
        </w:tc>
        <w:tc>
          <w:tcPr>
            <w:tcW w:w="5953" w:type="dxa"/>
            <w:shd w:val="clear" w:color="auto" w:fill="auto"/>
          </w:tcPr>
          <w:p w14:paraId="5985E79A" w14:textId="77777777" w:rsidR="00CA2361" w:rsidRPr="00127AA3" w:rsidRDefault="008F7755" w:rsidP="00127AA3">
            <w:pPr>
              <w:pStyle w:val="Domylnie"/>
              <w:spacing w:after="0" w:line="240" w:lineRule="auto"/>
              <w:jc w:val="center"/>
              <w:rPr>
                <w:rFonts w:ascii="Times" w:hAnsi="Times" w:cs="Times New Roman"/>
                <w:b/>
              </w:rPr>
            </w:pPr>
            <w:r w:rsidRPr="00127AA3">
              <w:rPr>
                <w:rFonts w:ascii="Times" w:hAnsi="Times" w:cs="Times New Roman"/>
                <w:b/>
              </w:rPr>
              <w:t>1713-A-ZF64-SJ</w:t>
            </w:r>
          </w:p>
        </w:tc>
      </w:tr>
      <w:tr w:rsidR="00CA2361" w:rsidRPr="00127AA3" w14:paraId="0C0F507C" w14:textId="77777777" w:rsidTr="00845FB8">
        <w:trPr>
          <w:trHeight w:val="209"/>
        </w:trPr>
        <w:tc>
          <w:tcPr>
            <w:tcW w:w="3912" w:type="dxa"/>
            <w:shd w:val="clear" w:color="auto" w:fill="auto"/>
          </w:tcPr>
          <w:p w14:paraId="4E29E520" w14:textId="77777777" w:rsidR="00CA2361" w:rsidRPr="00127AA3" w:rsidRDefault="00CA2361" w:rsidP="00127AA3">
            <w:pPr>
              <w:pStyle w:val="WW-Domylnie"/>
              <w:spacing w:after="0" w:line="240" w:lineRule="auto"/>
              <w:jc w:val="both"/>
              <w:rPr>
                <w:rFonts w:ascii="Times" w:hAnsi="Times" w:cs="Times New Roman"/>
                <w:b/>
              </w:rPr>
            </w:pPr>
            <w:r w:rsidRPr="00127AA3">
              <w:rPr>
                <w:rFonts w:ascii="Times" w:eastAsia="Times New Roman" w:hAnsi="Times" w:cs="Times New Roman"/>
                <w:b/>
              </w:rPr>
              <w:t>Kod ISCED</w:t>
            </w:r>
          </w:p>
          <w:p w14:paraId="3847E7A0" w14:textId="77777777" w:rsidR="00CA2361" w:rsidRPr="00127AA3" w:rsidRDefault="00CA2361" w:rsidP="00127AA3">
            <w:pPr>
              <w:pStyle w:val="WW-Domylnie"/>
              <w:spacing w:after="0" w:line="240" w:lineRule="auto"/>
              <w:jc w:val="both"/>
              <w:rPr>
                <w:rFonts w:ascii="Times" w:hAnsi="Times" w:cs="Times New Roman"/>
                <w:b/>
              </w:rPr>
            </w:pPr>
          </w:p>
        </w:tc>
        <w:tc>
          <w:tcPr>
            <w:tcW w:w="5953" w:type="dxa"/>
            <w:shd w:val="clear" w:color="auto" w:fill="auto"/>
          </w:tcPr>
          <w:p w14:paraId="398DB2C0" w14:textId="77777777" w:rsidR="00CA2361" w:rsidRPr="00127AA3" w:rsidRDefault="00D904CB" w:rsidP="00127AA3">
            <w:pPr>
              <w:pStyle w:val="Domylnie"/>
              <w:spacing w:after="0" w:line="240" w:lineRule="auto"/>
              <w:jc w:val="center"/>
              <w:rPr>
                <w:rFonts w:ascii="Times" w:hAnsi="Times" w:cs="Times New Roman"/>
                <w:b/>
              </w:rPr>
            </w:pPr>
            <w:r w:rsidRPr="00127AA3">
              <w:rPr>
                <w:rFonts w:ascii="Times" w:hAnsi="Times" w:cs="Times New Roman"/>
                <w:b/>
              </w:rPr>
              <w:t>0914</w:t>
            </w:r>
          </w:p>
        </w:tc>
      </w:tr>
      <w:tr w:rsidR="00CA2361" w:rsidRPr="00127AA3" w14:paraId="6ED97634" w14:textId="77777777" w:rsidTr="00845FB8">
        <w:tc>
          <w:tcPr>
            <w:tcW w:w="3912" w:type="dxa"/>
            <w:shd w:val="clear" w:color="auto" w:fill="auto"/>
          </w:tcPr>
          <w:p w14:paraId="428F6BA1" w14:textId="77777777" w:rsidR="00CA2361" w:rsidRPr="00127AA3" w:rsidRDefault="00CA2361" w:rsidP="00127AA3">
            <w:pPr>
              <w:pStyle w:val="WW-Domylnie"/>
              <w:spacing w:after="0" w:line="240" w:lineRule="auto"/>
              <w:jc w:val="both"/>
              <w:rPr>
                <w:rFonts w:ascii="Times" w:hAnsi="Times" w:cs="Times New Roman"/>
                <w:b/>
              </w:rPr>
            </w:pPr>
            <w:r w:rsidRPr="00127AA3">
              <w:rPr>
                <w:rFonts w:ascii="Times" w:eastAsia="Times New Roman" w:hAnsi="Times" w:cs="Times New Roman"/>
                <w:b/>
              </w:rPr>
              <w:t>Liczba punktów ECTS</w:t>
            </w:r>
          </w:p>
        </w:tc>
        <w:tc>
          <w:tcPr>
            <w:tcW w:w="5953" w:type="dxa"/>
            <w:shd w:val="clear" w:color="auto" w:fill="auto"/>
          </w:tcPr>
          <w:p w14:paraId="1320DD60" w14:textId="77777777" w:rsidR="00CA2361" w:rsidRPr="00127AA3" w:rsidRDefault="00CA2361" w:rsidP="00127AA3">
            <w:pPr>
              <w:pStyle w:val="Domylnie"/>
              <w:spacing w:after="0" w:line="240" w:lineRule="auto"/>
              <w:jc w:val="center"/>
              <w:rPr>
                <w:rFonts w:ascii="Times" w:hAnsi="Times" w:cs="Times New Roman"/>
                <w:b/>
              </w:rPr>
            </w:pPr>
            <w:r w:rsidRPr="00127AA3">
              <w:rPr>
                <w:rFonts w:ascii="Times" w:hAnsi="Times" w:cs="Times New Roman"/>
                <w:b/>
              </w:rPr>
              <w:t>1</w:t>
            </w:r>
          </w:p>
        </w:tc>
      </w:tr>
      <w:tr w:rsidR="00CA2361" w:rsidRPr="00127AA3" w14:paraId="1006D613" w14:textId="77777777" w:rsidTr="00845FB8">
        <w:tc>
          <w:tcPr>
            <w:tcW w:w="3912" w:type="dxa"/>
            <w:shd w:val="clear" w:color="auto" w:fill="auto"/>
          </w:tcPr>
          <w:p w14:paraId="279889ED" w14:textId="77777777" w:rsidR="00CA2361" w:rsidRPr="00127AA3" w:rsidRDefault="00CA2361" w:rsidP="00127AA3">
            <w:pPr>
              <w:pStyle w:val="WW-Domylnie"/>
              <w:spacing w:after="0" w:line="240" w:lineRule="auto"/>
              <w:jc w:val="both"/>
              <w:rPr>
                <w:rFonts w:ascii="Times" w:hAnsi="Times" w:cs="Times New Roman"/>
                <w:b/>
              </w:rPr>
            </w:pPr>
            <w:r w:rsidRPr="00127AA3">
              <w:rPr>
                <w:rFonts w:ascii="Times" w:eastAsia="Times New Roman" w:hAnsi="Times" w:cs="Times New Roman"/>
                <w:b/>
              </w:rPr>
              <w:t>Sposób zaliczenia</w:t>
            </w:r>
          </w:p>
        </w:tc>
        <w:tc>
          <w:tcPr>
            <w:tcW w:w="5953" w:type="dxa"/>
            <w:shd w:val="clear" w:color="auto" w:fill="auto"/>
          </w:tcPr>
          <w:p w14:paraId="21F00544" w14:textId="77777777" w:rsidR="00CA2361" w:rsidRPr="00127AA3" w:rsidRDefault="00CA2361" w:rsidP="00127AA3">
            <w:pPr>
              <w:pStyle w:val="Domylnie"/>
              <w:spacing w:after="0" w:line="240" w:lineRule="auto"/>
              <w:jc w:val="center"/>
              <w:rPr>
                <w:rFonts w:ascii="Times" w:hAnsi="Times" w:cs="Times New Roman"/>
                <w:b/>
              </w:rPr>
            </w:pPr>
            <w:r w:rsidRPr="00127AA3">
              <w:rPr>
                <w:rFonts w:ascii="Times" w:eastAsia="Times New Roman" w:hAnsi="Times" w:cs="Times New Roman"/>
                <w:b/>
                <w:iCs/>
              </w:rPr>
              <w:t>Zaliczenie na ocenę</w:t>
            </w:r>
          </w:p>
        </w:tc>
      </w:tr>
      <w:tr w:rsidR="00CA2361" w:rsidRPr="00127AA3" w14:paraId="08A23E84" w14:textId="77777777" w:rsidTr="00845FB8">
        <w:tc>
          <w:tcPr>
            <w:tcW w:w="3912" w:type="dxa"/>
            <w:shd w:val="clear" w:color="auto" w:fill="auto"/>
          </w:tcPr>
          <w:p w14:paraId="714F5E9B" w14:textId="77777777" w:rsidR="00CA2361" w:rsidRPr="00127AA3" w:rsidRDefault="00CA2361" w:rsidP="00127AA3">
            <w:pPr>
              <w:pStyle w:val="WW-Domylnie"/>
              <w:spacing w:after="0" w:line="240" w:lineRule="auto"/>
              <w:jc w:val="both"/>
              <w:rPr>
                <w:rFonts w:ascii="Times" w:eastAsia="Calibri" w:hAnsi="Times" w:cs="Times New Roman"/>
                <w:b/>
              </w:rPr>
            </w:pPr>
            <w:r w:rsidRPr="00127AA3">
              <w:rPr>
                <w:rFonts w:ascii="Times" w:eastAsia="Times New Roman" w:hAnsi="Times" w:cs="Times New Roman"/>
                <w:b/>
              </w:rPr>
              <w:t>Język wykładowy</w:t>
            </w:r>
          </w:p>
        </w:tc>
        <w:tc>
          <w:tcPr>
            <w:tcW w:w="5953" w:type="dxa"/>
            <w:shd w:val="clear" w:color="auto" w:fill="auto"/>
          </w:tcPr>
          <w:p w14:paraId="0CED59FF" w14:textId="77777777" w:rsidR="00CA2361" w:rsidRPr="00127AA3" w:rsidRDefault="00381060" w:rsidP="00127AA3">
            <w:pPr>
              <w:pStyle w:val="Domylnie"/>
              <w:spacing w:after="0" w:line="240" w:lineRule="auto"/>
              <w:jc w:val="center"/>
              <w:rPr>
                <w:rFonts w:ascii="Times" w:hAnsi="Times" w:cs="Times New Roman"/>
                <w:b/>
              </w:rPr>
            </w:pPr>
            <w:r w:rsidRPr="00127AA3">
              <w:rPr>
                <w:rFonts w:ascii="Times" w:hAnsi="Times" w:cs="Times New Roman"/>
                <w:b/>
                <w:bCs/>
              </w:rPr>
              <w:t>J</w:t>
            </w:r>
            <w:r w:rsidRPr="00127AA3">
              <w:rPr>
                <w:rFonts w:ascii="Times" w:eastAsia="Calibri" w:hAnsi="Times" w:cs="Times New Roman"/>
                <w:b/>
                <w:bCs/>
              </w:rPr>
              <w:t>ęzyk polski</w:t>
            </w:r>
          </w:p>
        </w:tc>
      </w:tr>
      <w:tr w:rsidR="00CA2361" w:rsidRPr="00127AA3" w14:paraId="092B9D8C" w14:textId="77777777" w:rsidTr="00845FB8">
        <w:tc>
          <w:tcPr>
            <w:tcW w:w="3912" w:type="dxa"/>
            <w:shd w:val="clear" w:color="auto" w:fill="auto"/>
          </w:tcPr>
          <w:p w14:paraId="53450E3E" w14:textId="77777777" w:rsidR="00CA2361" w:rsidRPr="00127AA3" w:rsidRDefault="00CA2361" w:rsidP="00127AA3">
            <w:pPr>
              <w:pStyle w:val="WW-Domylnie"/>
              <w:spacing w:after="0" w:line="240" w:lineRule="auto"/>
              <w:jc w:val="both"/>
              <w:rPr>
                <w:rFonts w:ascii="Times" w:hAnsi="Times" w:cs="Times New Roman"/>
                <w:b/>
              </w:rPr>
            </w:pPr>
            <w:r w:rsidRPr="00127AA3">
              <w:rPr>
                <w:rFonts w:ascii="Times" w:eastAsia="Times New Roman" w:hAnsi="Times" w:cs="Times New Roman"/>
                <w:b/>
              </w:rPr>
              <w:t>Określenie, czy przedmiot może być wielokrotnie zaliczany</w:t>
            </w:r>
          </w:p>
        </w:tc>
        <w:tc>
          <w:tcPr>
            <w:tcW w:w="5953" w:type="dxa"/>
            <w:shd w:val="clear" w:color="auto" w:fill="auto"/>
            <w:vAlign w:val="center"/>
          </w:tcPr>
          <w:p w14:paraId="1B403485" w14:textId="77777777" w:rsidR="00CA2361" w:rsidRPr="00127AA3" w:rsidRDefault="00CA2361" w:rsidP="00127AA3">
            <w:pPr>
              <w:pStyle w:val="Domylnie"/>
              <w:spacing w:after="0" w:line="240" w:lineRule="auto"/>
              <w:jc w:val="center"/>
              <w:rPr>
                <w:rFonts w:ascii="Times" w:hAnsi="Times" w:cs="Times New Roman"/>
              </w:rPr>
            </w:pPr>
            <w:r w:rsidRPr="00127AA3">
              <w:rPr>
                <w:rFonts w:ascii="Times" w:eastAsia="Times New Roman" w:hAnsi="Times" w:cs="Times New Roman"/>
                <w:b/>
                <w:iCs/>
              </w:rPr>
              <w:t>Nie</w:t>
            </w:r>
          </w:p>
        </w:tc>
      </w:tr>
      <w:tr w:rsidR="00CA2361" w:rsidRPr="00127AA3" w14:paraId="645DC0D7" w14:textId="77777777" w:rsidTr="00845FB8">
        <w:tc>
          <w:tcPr>
            <w:tcW w:w="3912" w:type="dxa"/>
            <w:shd w:val="clear" w:color="auto" w:fill="auto"/>
          </w:tcPr>
          <w:p w14:paraId="6947C56B" w14:textId="77777777" w:rsidR="00CA2361" w:rsidRPr="00127AA3" w:rsidRDefault="00CA2361" w:rsidP="00127AA3">
            <w:pPr>
              <w:pStyle w:val="WW-Domylnie"/>
              <w:spacing w:after="0" w:line="240" w:lineRule="auto"/>
              <w:jc w:val="both"/>
              <w:rPr>
                <w:rFonts w:ascii="Times" w:eastAsia="Calibri" w:hAnsi="Times" w:cs="Times New Roman"/>
                <w:b/>
              </w:rPr>
            </w:pPr>
            <w:r w:rsidRPr="00127AA3">
              <w:rPr>
                <w:rFonts w:ascii="Times" w:eastAsia="Times New Roman" w:hAnsi="Times" w:cs="Times New Roman"/>
                <w:b/>
              </w:rPr>
              <w:t xml:space="preserve">Przynależność przedmiotu do grupy przedmiotów </w:t>
            </w:r>
          </w:p>
        </w:tc>
        <w:tc>
          <w:tcPr>
            <w:tcW w:w="5953" w:type="dxa"/>
            <w:shd w:val="clear" w:color="auto" w:fill="auto"/>
          </w:tcPr>
          <w:p w14:paraId="016D979B" w14:textId="77777777" w:rsidR="00CA2361" w:rsidRPr="00127AA3" w:rsidRDefault="003C6AA5" w:rsidP="00127AA3">
            <w:pPr>
              <w:pStyle w:val="Domylnie"/>
              <w:spacing w:after="0" w:line="240" w:lineRule="auto"/>
              <w:jc w:val="center"/>
              <w:rPr>
                <w:rFonts w:ascii="Times" w:hAnsi="Times" w:cs="Times New Roman"/>
                <w:b/>
              </w:rPr>
            </w:pPr>
            <w:r w:rsidRPr="00127AA3">
              <w:rPr>
                <w:rFonts w:ascii="Times" w:hAnsi="Times" w:cs="Times New Roman"/>
                <w:b/>
              </w:rPr>
              <w:t>Przedmiot do wyboru</w:t>
            </w:r>
          </w:p>
        </w:tc>
      </w:tr>
      <w:tr w:rsidR="00CA2361" w:rsidRPr="00127AA3" w14:paraId="76AD32CE" w14:textId="77777777" w:rsidTr="00845FB8">
        <w:trPr>
          <w:trHeight w:val="5036"/>
        </w:trPr>
        <w:tc>
          <w:tcPr>
            <w:tcW w:w="3912" w:type="dxa"/>
            <w:shd w:val="clear" w:color="auto" w:fill="auto"/>
          </w:tcPr>
          <w:p w14:paraId="7BBBE666" w14:textId="77777777" w:rsidR="00CA2361" w:rsidRPr="00127AA3" w:rsidRDefault="00CA2361" w:rsidP="00127AA3">
            <w:pPr>
              <w:pStyle w:val="WW-Domylnie"/>
              <w:spacing w:after="0" w:line="240" w:lineRule="auto"/>
              <w:jc w:val="both"/>
              <w:rPr>
                <w:rFonts w:ascii="Times" w:hAnsi="Times" w:cs="Times New Roman"/>
                <w:b/>
              </w:rPr>
            </w:pPr>
            <w:r w:rsidRPr="00127AA3">
              <w:rPr>
                <w:rFonts w:ascii="Times" w:eastAsia="Times New Roman" w:hAnsi="Times" w:cs="Times New Roman"/>
                <w:b/>
              </w:rPr>
              <w:t>Całkowity nakład pracy studenta/słuchacza studiów podyplomowych/uczestnika kursów dokształcających</w:t>
            </w:r>
          </w:p>
        </w:tc>
        <w:tc>
          <w:tcPr>
            <w:tcW w:w="5953" w:type="dxa"/>
            <w:shd w:val="clear" w:color="auto" w:fill="auto"/>
            <w:vAlign w:val="center"/>
          </w:tcPr>
          <w:p w14:paraId="7282CABE" w14:textId="77777777" w:rsidR="004B3741" w:rsidRPr="00127AA3" w:rsidRDefault="004B3741" w:rsidP="00127AA3">
            <w:pPr>
              <w:pStyle w:val="Domylnie"/>
              <w:spacing w:after="0" w:line="240" w:lineRule="auto"/>
              <w:jc w:val="both"/>
              <w:rPr>
                <w:rFonts w:ascii="Times" w:hAnsi="Times" w:cs="Times New Roman"/>
                <w:iCs/>
              </w:rPr>
            </w:pPr>
            <w:r w:rsidRPr="00127AA3">
              <w:rPr>
                <w:rFonts w:ascii="Times" w:hAnsi="Times"/>
                <w:i/>
              </w:rPr>
              <w:t xml:space="preserve"> </w:t>
            </w:r>
            <w:r w:rsidRPr="00127AA3">
              <w:rPr>
                <w:rFonts w:ascii="Times" w:hAnsi="Times" w:cs="Times New Roman"/>
                <w:iCs/>
              </w:rPr>
              <w:t>1. Nakład pracy związany z zajęciami wymagającymi bezpośredniego udziału nauczycieli akademickich wynosi:</w:t>
            </w:r>
          </w:p>
          <w:p w14:paraId="1EA8C640" w14:textId="77777777" w:rsidR="00CA2361" w:rsidRPr="00127AA3" w:rsidRDefault="004B3741" w:rsidP="00127AA3">
            <w:pPr>
              <w:spacing w:after="0" w:line="240" w:lineRule="auto"/>
              <w:jc w:val="both"/>
              <w:rPr>
                <w:rFonts w:ascii="Times" w:hAnsi="Times"/>
              </w:rPr>
            </w:pPr>
            <w:r w:rsidRPr="00127AA3">
              <w:rPr>
                <w:rFonts w:ascii="Times" w:hAnsi="Times"/>
              </w:rPr>
              <w:t>- udział w wykładach:</w:t>
            </w:r>
            <w:r w:rsidR="00CA2361" w:rsidRPr="00127AA3">
              <w:rPr>
                <w:rFonts w:ascii="Times" w:hAnsi="Times"/>
              </w:rPr>
              <w:t xml:space="preserve"> </w:t>
            </w:r>
            <w:r w:rsidR="00CA2361" w:rsidRPr="00127AA3">
              <w:rPr>
                <w:rFonts w:ascii="Times" w:hAnsi="Times"/>
                <w:b/>
              </w:rPr>
              <w:t>15  godzin</w:t>
            </w:r>
            <w:r w:rsidR="00CA2361" w:rsidRPr="00127AA3">
              <w:rPr>
                <w:rFonts w:ascii="Times" w:hAnsi="Times"/>
              </w:rPr>
              <w:t xml:space="preserve">, </w:t>
            </w:r>
          </w:p>
          <w:p w14:paraId="4BCA3607" w14:textId="7820AF2D" w:rsidR="00CA2361" w:rsidRPr="00127AA3" w:rsidRDefault="004B3741" w:rsidP="00127AA3">
            <w:pPr>
              <w:spacing w:after="0" w:line="240" w:lineRule="auto"/>
              <w:jc w:val="both"/>
              <w:rPr>
                <w:rFonts w:ascii="Times" w:hAnsi="Times"/>
              </w:rPr>
            </w:pPr>
            <w:r w:rsidRPr="00127AA3">
              <w:rPr>
                <w:rFonts w:ascii="Times" w:hAnsi="Times"/>
              </w:rPr>
              <w:t xml:space="preserve">- </w:t>
            </w:r>
            <w:r w:rsidR="001166AC" w:rsidRPr="00127AA3">
              <w:rPr>
                <w:rFonts w:ascii="Times" w:hAnsi="Times"/>
              </w:rPr>
              <w:t>konsultacj</w:t>
            </w:r>
            <w:r w:rsidR="001166AC" w:rsidRPr="00127AA3">
              <w:rPr>
                <w:rFonts w:ascii="Times" w:hAnsi="Times" w:cs="Times New Roman"/>
              </w:rPr>
              <w:t>e</w:t>
            </w:r>
            <w:r w:rsidR="00CA2361" w:rsidRPr="00127AA3">
              <w:rPr>
                <w:rFonts w:ascii="Times" w:hAnsi="Times"/>
              </w:rPr>
              <w:t xml:space="preserve"> z </w:t>
            </w:r>
            <w:r w:rsidRPr="00127AA3">
              <w:rPr>
                <w:rFonts w:ascii="Times" w:hAnsi="Times"/>
              </w:rPr>
              <w:t>nauczycielem akademickim:</w:t>
            </w:r>
            <w:r w:rsidR="00CA2361" w:rsidRPr="00127AA3">
              <w:rPr>
                <w:rFonts w:ascii="Times" w:hAnsi="Times"/>
              </w:rPr>
              <w:t xml:space="preserve"> </w:t>
            </w:r>
            <w:r w:rsidR="00E25C55" w:rsidRPr="00127AA3">
              <w:rPr>
                <w:rFonts w:ascii="Times" w:hAnsi="Times"/>
                <w:b/>
              </w:rPr>
              <w:t>2</w:t>
            </w:r>
            <w:r w:rsidRPr="00127AA3">
              <w:rPr>
                <w:rFonts w:ascii="Times" w:hAnsi="Times"/>
                <w:b/>
              </w:rPr>
              <w:t xml:space="preserve"> godziny</w:t>
            </w:r>
            <w:r w:rsidRPr="00127AA3">
              <w:rPr>
                <w:rFonts w:ascii="Times" w:hAnsi="Times"/>
              </w:rPr>
              <w:t>.</w:t>
            </w:r>
          </w:p>
          <w:p w14:paraId="27878DE6" w14:textId="1AAD4B07" w:rsidR="004B3741" w:rsidRPr="00127AA3" w:rsidRDefault="004B3741" w:rsidP="00127AA3">
            <w:pPr>
              <w:pStyle w:val="Domylnie"/>
              <w:spacing w:after="0" w:line="240" w:lineRule="auto"/>
              <w:jc w:val="both"/>
              <w:rPr>
                <w:rFonts w:ascii="Times" w:hAnsi="Times" w:cs="Times New Roman"/>
                <w:b/>
                <w:iCs/>
              </w:rPr>
            </w:pPr>
            <w:r w:rsidRPr="00127AA3">
              <w:rPr>
                <w:rFonts w:ascii="Times" w:hAnsi="Times" w:cs="Times New Roman"/>
                <w:iCs/>
              </w:rPr>
              <w:t xml:space="preserve">Nakład pracy związany z zajęciami wymagającymi bezpośredniego udziału nauczycieli akademickich wynosi </w:t>
            </w:r>
            <w:r w:rsidR="00E25C55" w:rsidRPr="00127AA3">
              <w:rPr>
                <w:rFonts w:ascii="Times" w:hAnsi="Times" w:cs="Times New Roman"/>
                <w:b/>
                <w:iCs/>
              </w:rPr>
              <w:t>17</w:t>
            </w:r>
            <w:r w:rsidRPr="00127AA3">
              <w:rPr>
                <w:rFonts w:ascii="Times" w:hAnsi="Times" w:cs="Times New Roman"/>
                <w:b/>
                <w:iCs/>
              </w:rPr>
              <w:t xml:space="preserve"> godzin</w:t>
            </w:r>
            <w:r w:rsidRPr="00127AA3">
              <w:rPr>
                <w:rFonts w:ascii="Times" w:hAnsi="Times" w:cs="Times New Roman"/>
                <w:iCs/>
              </w:rPr>
              <w:t xml:space="preserve">, co odpowiada </w:t>
            </w:r>
            <w:r w:rsidRPr="00127AA3">
              <w:rPr>
                <w:rFonts w:ascii="Times" w:hAnsi="Times" w:cs="Times New Roman"/>
                <w:b/>
                <w:iCs/>
              </w:rPr>
              <w:t xml:space="preserve"> </w:t>
            </w:r>
            <w:r w:rsidR="00E25C55" w:rsidRPr="00127AA3">
              <w:rPr>
                <w:rFonts w:ascii="Times" w:hAnsi="Times" w:cs="Times New Roman"/>
                <w:b/>
                <w:iCs/>
              </w:rPr>
              <w:t>0,68</w:t>
            </w:r>
            <w:r w:rsidRPr="00127AA3">
              <w:rPr>
                <w:rFonts w:ascii="Times" w:hAnsi="Times" w:cs="Times New Roman"/>
                <w:b/>
                <w:iCs/>
              </w:rPr>
              <w:t xml:space="preserve"> punktu</w:t>
            </w:r>
            <w:r w:rsidRPr="00127AA3">
              <w:rPr>
                <w:rFonts w:ascii="Times" w:hAnsi="Times" w:cs="Times New Roman"/>
                <w:iCs/>
              </w:rPr>
              <w:t xml:space="preserve">  </w:t>
            </w:r>
            <w:r w:rsidRPr="00127AA3">
              <w:rPr>
                <w:rFonts w:ascii="Times" w:hAnsi="Times" w:cs="Times New Roman"/>
                <w:b/>
                <w:iCs/>
              </w:rPr>
              <w:t>ECTS.</w:t>
            </w:r>
          </w:p>
          <w:p w14:paraId="165B84DA" w14:textId="77777777" w:rsidR="001166AC" w:rsidRPr="00127AA3" w:rsidRDefault="001166AC" w:rsidP="00127AA3">
            <w:pPr>
              <w:pStyle w:val="Domylnie"/>
              <w:spacing w:after="0" w:line="240" w:lineRule="auto"/>
              <w:jc w:val="both"/>
              <w:rPr>
                <w:rFonts w:ascii="Times" w:hAnsi="Times" w:cs="Times New Roman"/>
                <w:b/>
                <w:iCs/>
              </w:rPr>
            </w:pPr>
          </w:p>
          <w:p w14:paraId="50045FEF" w14:textId="77777777" w:rsidR="001166AC" w:rsidRPr="00127AA3" w:rsidRDefault="001166AC" w:rsidP="00127AA3">
            <w:pPr>
              <w:autoSpaceDE w:val="0"/>
              <w:autoSpaceDN w:val="0"/>
              <w:adjustRightInd w:val="0"/>
              <w:spacing w:after="0" w:line="240" w:lineRule="auto"/>
              <w:jc w:val="both"/>
              <w:rPr>
                <w:rFonts w:ascii="Times" w:hAnsi="Times" w:cs="Times New Roman"/>
                <w:bCs/>
                <w:iCs/>
              </w:rPr>
            </w:pPr>
            <w:r w:rsidRPr="00127AA3">
              <w:rPr>
                <w:rFonts w:ascii="Times" w:hAnsi="Times" w:cs="Times New Roman"/>
                <w:bCs/>
                <w:iCs/>
              </w:rPr>
              <w:t xml:space="preserve">2. Bilans nakładu pracy studenta: </w:t>
            </w:r>
          </w:p>
          <w:p w14:paraId="52E12B44" w14:textId="77777777" w:rsidR="001166AC" w:rsidRPr="00127AA3" w:rsidRDefault="001166AC"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udział w wykładach: </w:t>
            </w:r>
            <w:r w:rsidRPr="00127AA3">
              <w:rPr>
                <w:rFonts w:ascii="Times" w:hAnsi="Times" w:cs="Times New Roman"/>
                <w:b/>
                <w:iCs/>
              </w:rPr>
              <w:t>15 godzin</w:t>
            </w:r>
          </w:p>
          <w:p w14:paraId="2345A892" w14:textId="77777777" w:rsidR="001166AC" w:rsidRPr="00127AA3" w:rsidRDefault="001166AC"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udział w laboratoriach</w:t>
            </w:r>
            <w:r w:rsidRPr="00127AA3">
              <w:rPr>
                <w:rFonts w:ascii="Times" w:hAnsi="Times" w:cs="Times New Roman"/>
                <w:b/>
                <w:iCs/>
              </w:rPr>
              <w:t>: nie dotyczy</w:t>
            </w:r>
          </w:p>
          <w:p w14:paraId="4260ACD9" w14:textId="77777777" w:rsidR="001166AC" w:rsidRPr="00127AA3" w:rsidRDefault="001166AC"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udział w seminariach:</w:t>
            </w:r>
            <w:r w:rsidRPr="00127AA3">
              <w:rPr>
                <w:rFonts w:ascii="Times" w:hAnsi="Times" w:cs="Times New Roman"/>
                <w:b/>
                <w:iCs/>
              </w:rPr>
              <w:t xml:space="preserve"> nie dotyczy</w:t>
            </w:r>
          </w:p>
          <w:p w14:paraId="11D3E96F" w14:textId="52629B53" w:rsidR="001166AC" w:rsidRPr="00127AA3" w:rsidRDefault="001166AC"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udział w konsultacjach: </w:t>
            </w:r>
            <w:r w:rsidR="00E25C55" w:rsidRPr="00127AA3">
              <w:rPr>
                <w:rFonts w:ascii="Times" w:hAnsi="Times" w:cs="Times New Roman"/>
                <w:b/>
                <w:iCs/>
              </w:rPr>
              <w:t>2</w:t>
            </w:r>
            <w:r w:rsidRPr="00127AA3">
              <w:rPr>
                <w:rFonts w:ascii="Times" w:hAnsi="Times" w:cs="Times New Roman"/>
                <w:b/>
                <w:iCs/>
              </w:rPr>
              <w:t xml:space="preserve"> godziny</w:t>
            </w:r>
          </w:p>
          <w:p w14:paraId="09AF10AF" w14:textId="56F0447A" w:rsidR="001166AC" w:rsidRPr="00127AA3" w:rsidRDefault="001166AC"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 xml:space="preserve">- czytanie wybranego piśmiennictwa: </w:t>
            </w:r>
            <w:r w:rsidR="00E25C55" w:rsidRPr="00127AA3">
              <w:rPr>
                <w:rFonts w:ascii="Times" w:hAnsi="Times" w:cs="Times New Roman"/>
                <w:b/>
                <w:iCs/>
              </w:rPr>
              <w:t>3</w:t>
            </w:r>
            <w:r w:rsidRPr="00127AA3">
              <w:rPr>
                <w:rFonts w:ascii="Times" w:hAnsi="Times" w:cs="Times New Roman"/>
                <w:b/>
                <w:iCs/>
              </w:rPr>
              <w:t xml:space="preserve"> godziny</w:t>
            </w:r>
          </w:p>
          <w:p w14:paraId="1C1FB662" w14:textId="77777777" w:rsidR="001166AC" w:rsidRPr="00127AA3" w:rsidRDefault="001166AC"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przygotowanie do </w:t>
            </w:r>
            <w:r w:rsidR="00B61F6E" w:rsidRPr="00127AA3">
              <w:rPr>
                <w:rFonts w:ascii="Times" w:hAnsi="Times" w:cs="Times New Roman"/>
                <w:iCs/>
              </w:rPr>
              <w:t>zajęć</w:t>
            </w:r>
            <w:r w:rsidRPr="00127AA3">
              <w:rPr>
                <w:rFonts w:ascii="Times" w:hAnsi="Times" w:cs="Times New Roman"/>
                <w:iCs/>
              </w:rPr>
              <w:t>:</w:t>
            </w:r>
            <w:r w:rsidR="00B61F6E" w:rsidRPr="00127AA3">
              <w:rPr>
                <w:rFonts w:ascii="Times" w:hAnsi="Times" w:cs="Times New Roman"/>
                <w:b/>
                <w:iCs/>
              </w:rPr>
              <w:t xml:space="preserve"> 3</w:t>
            </w:r>
            <w:r w:rsidRPr="00127AA3">
              <w:rPr>
                <w:rFonts w:ascii="Times" w:hAnsi="Times" w:cs="Times New Roman"/>
                <w:b/>
                <w:iCs/>
              </w:rPr>
              <w:t xml:space="preserve"> godzin</w:t>
            </w:r>
            <w:r w:rsidR="00B61F6E" w:rsidRPr="00127AA3">
              <w:rPr>
                <w:rFonts w:ascii="Times" w:hAnsi="Times" w:cs="Times New Roman"/>
                <w:b/>
                <w:iCs/>
              </w:rPr>
              <w:t>y</w:t>
            </w:r>
          </w:p>
          <w:p w14:paraId="07A498E9" w14:textId="2744C288" w:rsidR="00B61F6E" w:rsidRPr="00127AA3" w:rsidRDefault="00B61F6E" w:rsidP="00127AA3">
            <w:pPr>
              <w:spacing w:after="0" w:line="240" w:lineRule="auto"/>
              <w:jc w:val="both"/>
              <w:rPr>
                <w:rFonts w:ascii="Times" w:hAnsi="Times"/>
                <w:b/>
              </w:rPr>
            </w:pPr>
            <w:r w:rsidRPr="00127AA3">
              <w:rPr>
                <w:rFonts w:ascii="Times" w:hAnsi="Times" w:cs="Times New Roman"/>
                <w:b/>
                <w:iCs/>
              </w:rPr>
              <w:t xml:space="preserve">- </w:t>
            </w:r>
            <w:r w:rsidRPr="00127AA3">
              <w:rPr>
                <w:rFonts w:ascii="Times" w:hAnsi="Times"/>
              </w:rPr>
              <w:t>przygotowanie pre</w:t>
            </w:r>
            <w:r w:rsidR="00E25C55" w:rsidRPr="00127AA3">
              <w:rPr>
                <w:rFonts w:ascii="Times" w:hAnsi="Times"/>
              </w:rPr>
              <w:t>zentacji lub opracowanie pisemne</w:t>
            </w:r>
            <w:r w:rsidRPr="00127AA3">
              <w:rPr>
                <w:rFonts w:ascii="Times" w:hAnsi="Times"/>
              </w:rPr>
              <w:t xml:space="preserve">: </w:t>
            </w:r>
            <w:r w:rsidRPr="00127AA3">
              <w:rPr>
                <w:rFonts w:ascii="Times" w:hAnsi="Times"/>
                <w:b/>
              </w:rPr>
              <w:t>2 godziny.</w:t>
            </w:r>
          </w:p>
          <w:p w14:paraId="762DAA38" w14:textId="77777777" w:rsidR="00E25C55" w:rsidRPr="00127AA3" w:rsidRDefault="001166AC"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Łączny nakład pracy związany z realizacją przedmiotu wynosi </w:t>
            </w:r>
            <w:r w:rsidRPr="00127AA3">
              <w:rPr>
                <w:rFonts w:ascii="Times" w:hAnsi="Times" w:cs="Times New Roman"/>
                <w:b/>
                <w:iCs/>
              </w:rPr>
              <w:t>25 godzin</w:t>
            </w:r>
            <w:r w:rsidRPr="00127AA3">
              <w:rPr>
                <w:rFonts w:ascii="Times" w:hAnsi="Times" w:cs="Times New Roman"/>
                <w:iCs/>
              </w:rPr>
              <w:t xml:space="preserve">, co odpowiada </w:t>
            </w:r>
            <w:r w:rsidRPr="00127AA3">
              <w:rPr>
                <w:rFonts w:ascii="Times" w:hAnsi="Times" w:cs="Times New Roman"/>
                <w:b/>
                <w:iCs/>
              </w:rPr>
              <w:t>1 punktowi ECTS.</w:t>
            </w:r>
          </w:p>
          <w:p w14:paraId="71A082B2" w14:textId="77777777" w:rsidR="00E25C55" w:rsidRPr="00127AA3" w:rsidRDefault="00E25C55" w:rsidP="00127AA3">
            <w:pPr>
              <w:autoSpaceDE w:val="0"/>
              <w:autoSpaceDN w:val="0"/>
              <w:adjustRightInd w:val="0"/>
              <w:spacing w:after="0" w:line="240" w:lineRule="auto"/>
              <w:jc w:val="both"/>
              <w:rPr>
                <w:rFonts w:ascii="Times" w:hAnsi="Times" w:cs="Times New Roman"/>
                <w:b/>
                <w:iCs/>
              </w:rPr>
            </w:pPr>
          </w:p>
          <w:p w14:paraId="7F7CBDDB" w14:textId="50E80F51" w:rsidR="00E25C55" w:rsidRPr="00127AA3" w:rsidRDefault="00E25C55" w:rsidP="00127AA3">
            <w:pPr>
              <w:autoSpaceDE w:val="0"/>
              <w:autoSpaceDN w:val="0"/>
              <w:adjustRightInd w:val="0"/>
              <w:spacing w:after="0" w:line="240" w:lineRule="auto"/>
              <w:jc w:val="both"/>
              <w:rPr>
                <w:rFonts w:ascii="Times" w:hAnsi="Times" w:cs="Times New Roman"/>
                <w:b/>
                <w:iCs/>
              </w:rPr>
            </w:pPr>
            <w:r w:rsidRPr="00127AA3">
              <w:rPr>
                <w:rFonts w:ascii="Times" w:hAnsi="Times"/>
                <w:bCs/>
                <w:iCs/>
              </w:rPr>
              <w:t>3. Nakład pracy związany z prowadzonymi badaniami naukowymi:</w:t>
            </w:r>
          </w:p>
          <w:p w14:paraId="6F8C7E0E" w14:textId="312D7D3A" w:rsidR="00E25C55" w:rsidRPr="00127AA3" w:rsidRDefault="00E25C55" w:rsidP="00127AA3">
            <w:pPr>
              <w:pStyle w:val="Default"/>
              <w:jc w:val="both"/>
              <w:rPr>
                <w:rFonts w:ascii="Times" w:hAnsi="Times"/>
                <w:bCs/>
                <w:iCs/>
                <w:color w:val="auto"/>
                <w:sz w:val="22"/>
                <w:szCs w:val="22"/>
              </w:rPr>
            </w:pPr>
            <w:r w:rsidRPr="00127AA3">
              <w:rPr>
                <w:rFonts w:ascii="Times" w:hAnsi="Times"/>
                <w:bCs/>
                <w:iCs/>
                <w:color w:val="auto"/>
                <w:sz w:val="22"/>
                <w:szCs w:val="22"/>
              </w:rPr>
              <w:t xml:space="preserve">- czytanie wskazanej literatury naukowej: </w:t>
            </w:r>
            <w:r w:rsidRPr="00127AA3">
              <w:rPr>
                <w:rFonts w:ascii="Times" w:hAnsi="Times"/>
                <w:b/>
                <w:bCs/>
                <w:iCs/>
                <w:color w:val="auto"/>
                <w:sz w:val="22"/>
                <w:szCs w:val="22"/>
              </w:rPr>
              <w:t>3 godzina</w:t>
            </w:r>
          </w:p>
          <w:p w14:paraId="7BCCD6E5" w14:textId="5A8A46FC" w:rsidR="00E25C55" w:rsidRPr="00127AA3" w:rsidRDefault="00E25C55" w:rsidP="00127AA3">
            <w:pPr>
              <w:pStyle w:val="Default"/>
              <w:jc w:val="both"/>
              <w:rPr>
                <w:rFonts w:ascii="Times" w:hAnsi="Times"/>
                <w:b/>
                <w:bCs/>
                <w:iCs/>
                <w:color w:val="auto"/>
                <w:sz w:val="22"/>
                <w:szCs w:val="22"/>
              </w:rPr>
            </w:pPr>
            <w:r w:rsidRPr="00127AA3">
              <w:rPr>
                <w:rFonts w:ascii="Times" w:hAnsi="Times"/>
                <w:bCs/>
                <w:iCs/>
                <w:color w:val="auto"/>
                <w:sz w:val="22"/>
                <w:szCs w:val="22"/>
              </w:rPr>
              <w:t xml:space="preserve">- udział w wykładach (z uwzględnieniem wyników badań oraz opracowań naukowych z zakresu aktualnego stanu wiedzy na </w:t>
            </w:r>
            <w:r w:rsidRPr="00127AA3">
              <w:rPr>
                <w:rFonts w:ascii="Times" w:hAnsi="Times"/>
                <w:bCs/>
                <w:iCs/>
                <w:color w:val="auto"/>
                <w:sz w:val="22"/>
                <w:szCs w:val="22"/>
              </w:rPr>
              <w:lastRenderedPageBreak/>
              <w:t xml:space="preserve">temat patofizjologii wybranych chorób): </w:t>
            </w:r>
            <w:r w:rsidRPr="00127AA3">
              <w:rPr>
                <w:rFonts w:ascii="Times" w:hAnsi="Times"/>
                <w:b/>
                <w:bCs/>
                <w:iCs/>
                <w:color w:val="auto"/>
                <w:sz w:val="22"/>
                <w:szCs w:val="22"/>
              </w:rPr>
              <w:t>15 godzin</w:t>
            </w:r>
          </w:p>
          <w:p w14:paraId="4E839B2C" w14:textId="1FBAAE0C" w:rsidR="00E25C55" w:rsidRPr="00127AA3" w:rsidRDefault="00E25C55" w:rsidP="00127AA3">
            <w:pPr>
              <w:pStyle w:val="Default"/>
              <w:jc w:val="both"/>
              <w:rPr>
                <w:rFonts w:ascii="Times" w:hAnsi="Times"/>
                <w:b/>
                <w:bCs/>
                <w:iCs/>
                <w:color w:val="auto"/>
                <w:sz w:val="22"/>
                <w:szCs w:val="22"/>
              </w:rPr>
            </w:pPr>
            <w:r w:rsidRPr="00127AA3">
              <w:rPr>
                <w:rFonts w:ascii="Times" w:hAnsi="Times"/>
                <w:bCs/>
                <w:iCs/>
                <w:color w:val="auto"/>
                <w:sz w:val="22"/>
                <w:szCs w:val="22"/>
              </w:rPr>
              <w:t xml:space="preserve">Łączny nakład pracy studenta związany z prowadzonymi badaniami naukowymi wynosi </w:t>
            </w:r>
            <w:r w:rsidRPr="00127AA3">
              <w:rPr>
                <w:rFonts w:ascii="Times" w:hAnsi="Times"/>
                <w:b/>
                <w:bCs/>
                <w:iCs/>
                <w:color w:val="auto"/>
                <w:sz w:val="22"/>
                <w:szCs w:val="22"/>
              </w:rPr>
              <w:t>18 godzin</w:t>
            </w:r>
            <w:r w:rsidRPr="00127AA3">
              <w:rPr>
                <w:rFonts w:ascii="Times" w:hAnsi="Times"/>
                <w:bCs/>
                <w:iCs/>
                <w:color w:val="auto"/>
                <w:sz w:val="22"/>
                <w:szCs w:val="22"/>
              </w:rPr>
              <w:t xml:space="preserve">, co odpowiada </w:t>
            </w:r>
            <w:r w:rsidRPr="00127AA3">
              <w:rPr>
                <w:rFonts w:ascii="Times" w:hAnsi="Times"/>
                <w:b/>
                <w:bCs/>
                <w:iCs/>
                <w:color w:val="auto"/>
                <w:sz w:val="22"/>
                <w:szCs w:val="22"/>
              </w:rPr>
              <w:t>0,72 punktu ECTS.</w:t>
            </w:r>
          </w:p>
          <w:p w14:paraId="29E4C0C0" w14:textId="77777777" w:rsidR="00E25C55" w:rsidRPr="00127AA3" w:rsidRDefault="00E25C55" w:rsidP="00127AA3">
            <w:pPr>
              <w:pStyle w:val="Default"/>
              <w:jc w:val="both"/>
              <w:rPr>
                <w:rFonts w:ascii="Times" w:hAnsi="Times"/>
                <w:bCs/>
                <w:iCs/>
                <w:color w:val="auto"/>
                <w:sz w:val="22"/>
                <w:szCs w:val="22"/>
              </w:rPr>
            </w:pPr>
          </w:p>
          <w:p w14:paraId="47C35074" w14:textId="77777777" w:rsidR="00E25C55" w:rsidRPr="00127AA3" w:rsidRDefault="00E25C55" w:rsidP="00127AA3">
            <w:pPr>
              <w:pStyle w:val="Default"/>
              <w:jc w:val="both"/>
              <w:rPr>
                <w:rFonts w:ascii="Times" w:hAnsi="Times"/>
                <w:bCs/>
                <w:iCs/>
                <w:color w:val="auto"/>
                <w:sz w:val="22"/>
                <w:szCs w:val="22"/>
              </w:rPr>
            </w:pPr>
            <w:r w:rsidRPr="00127AA3">
              <w:rPr>
                <w:rFonts w:ascii="Times" w:hAnsi="Times"/>
                <w:bCs/>
                <w:iCs/>
                <w:color w:val="auto"/>
                <w:sz w:val="22"/>
                <w:szCs w:val="22"/>
              </w:rPr>
              <w:t xml:space="preserve">4. Czas wymagany do przygotowania się i do uczestnictwa </w:t>
            </w:r>
            <w:r w:rsidRPr="00127AA3">
              <w:rPr>
                <w:rFonts w:ascii="Times" w:hAnsi="Times"/>
                <w:bCs/>
                <w:iCs/>
                <w:color w:val="auto"/>
                <w:sz w:val="22"/>
                <w:szCs w:val="22"/>
              </w:rPr>
              <w:br/>
              <w:t>w procesie oceniania:</w:t>
            </w:r>
          </w:p>
          <w:p w14:paraId="7E0957DC" w14:textId="77777777" w:rsidR="00E25C55" w:rsidRPr="00127AA3" w:rsidRDefault="00E25C55"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przygotowanie do zajęć:</w:t>
            </w:r>
            <w:r w:rsidRPr="00127AA3">
              <w:rPr>
                <w:rFonts w:ascii="Times" w:hAnsi="Times" w:cs="Times New Roman"/>
                <w:b/>
                <w:iCs/>
              </w:rPr>
              <w:t xml:space="preserve"> 3 godziny</w:t>
            </w:r>
          </w:p>
          <w:p w14:paraId="2CE68785" w14:textId="4BDDC1C2" w:rsidR="00E25C55" w:rsidRPr="00127AA3" w:rsidRDefault="00E25C55" w:rsidP="00127AA3">
            <w:pPr>
              <w:pStyle w:val="Default"/>
              <w:jc w:val="both"/>
              <w:rPr>
                <w:rFonts w:ascii="Times" w:hAnsi="Times"/>
                <w:bCs/>
                <w:iCs/>
                <w:color w:val="auto"/>
                <w:sz w:val="22"/>
                <w:szCs w:val="22"/>
              </w:rPr>
            </w:pPr>
            <w:r w:rsidRPr="00127AA3">
              <w:rPr>
                <w:rFonts w:ascii="Times" w:hAnsi="Times"/>
                <w:b/>
                <w:iCs/>
                <w:color w:val="auto"/>
                <w:sz w:val="22"/>
                <w:szCs w:val="22"/>
              </w:rPr>
              <w:t xml:space="preserve">- </w:t>
            </w:r>
            <w:r w:rsidRPr="00127AA3">
              <w:rPr>
                <w:rFonts w:ascii="Times" w:hAnsi="Times"/>
                <w:color w:val="auto"/>
                <w:sz w:val="22"/>
                <w:szCs w:val="22"/>
              </w:rPr>
              <w:t xml:space="preserve">przygotowanie prezentacji lub opracowanie pisemny: </w:t>
            </w:r>
            <w:r w:rsidRPr="00127AA3">
              <w:rPr>
                <w:rFonts w:ascii="Times" w:hAnsi="Times"/>
                <w:b/>
                <w:color w:val="auto"/>
                <w:sz w:val="22"/>
                <w:szCs w:val="22"/>
              </w:rPr>
              <w:t>2 godziny</w:t>
            </w:r>
            <w:r w:rsidRPr="00127AA3">
              <w:rPr>
                <w:rFonts w:ascii="Times" w:hAnsi="Times"/>
                <w:bCs/>
                <w:iCs/>
                <w:color w:val="auto"/>
                <w:sz w:val="22"/>
                <w:szCs w:val="22"/>
              </w:rPr>
              <w:t xml:space="preserve"> Łączny nakład pracy studenta do przygotowania się i do uczestnictwa w procesie oceniania: </w:t>
            </w:r>
            <w:r w:rsidRPr="00127AA3">
              <w:rPr>
                <w:rFonts w:ascii="Times" w:hAnsi="Times"/>
                <w:b/>
                <w:bCs/>
                <w:iCs/>
                <w:color w:val="auto"/>
                <w:sz w:val="22"/>
                <w:szCs w:val="22"/>
              </w:rPr>
              <w:t>5 godzin</w:t>
            </w:r>
            <w:r w:rsidRPr="00127AA3">
              <w:rPr>
                <w:rFonts w:ascii="Times" w:hAnsi="Times"/>
                <w:bCs/>
                <w:iCs/>
                <w:color w:val="auto"/>
                <w:sz w:val="22"/>
                <w:szCs w:val="22"/>
              </w:rPr>
              <w:t xml:space="preserve">, co odpowiada </w:t>
            </w:r>
            <w:r w:rsidRPr="00127AA3">
              <w:rPr>
                <w:rFonts w:ascii="Times" w:hAnsi="Times"/>
                <w:b/>
                <w:bCs/>
                <w:iCs/>
                <w:color w:val="auto"/>
                <w:sz w:val="22"/>
                <w:szCs w:val="22"/>
              </w:rPr>
              <w:t>0,2 punktu ECTS</w:t>
            </w:r>
            <w:r w:rsidRPr="00127AA3">
              <w:rPr>
                <w:rFonts w:ascii="Times" w:hAnsi="Times"/>
                <w:bCs/>
                <w:iCs/>
                <w:color w:val="auto"/>
                <w:sz w:val="22"/>
                <w:szCs w:val="22"/>
              </w:rPr>
              <w:t>.</w:t>
            </w:r>
          </w:p>
          <w:p w14:paraId="22E9C898" w14:textId="77777777" w:rsidR="00E25C55" w:rsidRPr="00127AA3" w:rsidRDefault="00E25C55" w:rsidP="00127AA3">
            <w:pPr>
              <w:pStyle w:val="Default"/>
              <w:jc w:val="both"/>
              <w:rPr>
                <w:rFonts w:ascii="Times" w:hAnsi="Times"/>
                <w:bCs/>
                <w:iCs/>
                <w:color w:val="auto"/>
                <w:sz w:val="22"/>
                <w:szCs w:val="22"/>
              </w:rPr>
            </w:pPr>
          </w:p>
          <w:p w14:paraId="7DC1296F" w14:textId="77777777" w:rsidR="00E25C55" w:rsidRPr="00127AA3" w:rsidRDefault="00E25C55" w:rsidP="00127AA3">
            <w:pPr>
              <w:pStyle w:val="Domylnie"/>
              <w:spacing w:after="0" w:line="240" w:lineRule="auto"/>
              <w:jc w:val="both"/>
              <w:rPr>
                <w:rFonts w:ascii="Times" w:hAnsi="Times" w:cs="Times New Roman"/>
                <w:iCs/>
              </w:rPr>
            </w:pPr>
            <w:r w:rsidRPr="00127AA3">
              <w:rPr>
                <w:rFonts w:ascii="Times" w:hAnsi="Times" w:cs="Times New Roman"/>
                <w:iCs/>
              </w:rPr>
              <w:t>5. Bilans nakładu pracy studenta o charakterze praktycznym:</w:t>
            </w:r>
          </w:p>
          <w:p w14:paraId="765F8CB2" w14:textId="0274BD14" w:rsidR="00E25C55" w:rsidRPr="00127AA3" w:rsidRDefault="00E25C55" w:rsidP="00127AA3">
            <w:pPr>
              <w:pStyle w:val="Domylnie"/>
              <w:spacing w:after="0" w:line="240" w:lineRule="auto"/>
              <w:jc w:val="both"/>
              <w:rPr>
                <w:rFonts w:ascii="Times" w:hAnsi="Times" w:cs="Times New Roman"/>
                <w:iCs/>
              </w:rPr>
            </w:pPr>
            <w:r w:rsidRPr="00127AA3">
              <w:rPr>
                <w:rFonts w:ascii="Times" w:hAnsi="Times" w:cs="Times New Roman"/>
                <w:iCs/>
              </w:rPr>
              <w:t>- nie dotyczy</w:t>
            </w:r>
          </w:p>
          <w:p w14:paraId="4AA56ECA" w14:textId="77777777" w:rsidR="00E25C55" w:rsidRPr="00127AA3" w:rsidRDefault="00E25C55" w:rsidP="00127AA3">
            <w:pPr>
              <w:pStyle w:val="Domylnie"/>
              <w:spacing w:after="0" w:line="240" w:lineRule="auto"/>
              <w:ind w:left="406"/>
              <w:jc w:val="both"/>
              <w:rPr>
                <w:rFonts w:ascii="Times" w:hAnsi="Times" w:cs="Times New Roman"/>
                <w:iCs/>
              </w:rPr>
            </w:pPr>
          </w:p>
          <w:p w14:paraId="47982B67" w14:textId="77777777" w:rsidR="00E25C55" w:rsidRPr="00127AA3" w:rsidRDefault="00E25C55" w:rsidP="00127AA3">
            <w:pPr>
              <w:pStyle w:val="Domylnie"/>
              <w:tabs>
                <w:tab w:val="left" w:pos="327"/>
              </w:tabs>
              <w:spacing w:after="0" w:line="240" w:lineRule="auto"/>
              <w:jc w:val="both"/>
              <w:rPr>
                <w:rFonts w:ascii="Times" w:hAnsi="Times" w:cs="Times New Roman"/>
                <w:iCs/>
              </w:rPr>
            </w:pPr>
            <w:r w:rsidRPr="00127AA3">
              <w:rPr>
                <w:rFonts w:ascii="Times" w:hAnsi="Times" w:cs="Times New Roman"/>
                <w:iCs/>
              </w:rPr>
              <w:t>6. Bilans nakładu pracy studenta poświęcony zdobywaniu kompetencji społecznych w zakresie laboratoriów. Kształcenie w dziedzinie afektywnej poprzez proces samokształcenia:</w:t>
            </w:r>
          </w:p>
          <w:p w14:paraId="33C5D719" w14:textId="77777777" w:rsidR="00E25C55" w:rsidRPr="00127AA3" w:rsidRDefault="00E25C55" w:rsidP="00127AA3">
            <w:pPr>
              <w:tabs>
                <w:tab w:val="left" w:pos="327"/>
                <w:tab w:val="left" w:pos="600"/>
              </w:tabs>
              <w:spacing w:after="0" w:line="240" w:lineRule="auto"/>
              <w:contextualSpacing/>
              <w:jc w:val="both"/>
              <w:rPr>
                <w:rFonts w:ascii="Times" w:hAnsi="Times"/>
                <w:b/>
              </w:rPr>
            </w:pPr>
            <w:r w:rsidRPr="00127AA3">
              <w:rPr>
                <w:rFonts w:ascii="Times" w:hAnsi="Times"/>
                <w:iCs/>
              </w:rPr>
              <w:t>- konsultacje z nauczycielem akademickim</w:t>
            </w:r>
            <w:r w:rsidRPr="00127AA3">
              <w:rPr>
                <w:rFonts w:ascii="Times" w:hAnsi="Times"/>
              </w:rPr>
              <w:t xml:space="preserve">: </w:t>
            </w:r>
            <w:r w:rsidRPr="00127AA3">
              <w:rPr>
                <w:rFonts w:ascii="Times" w:hAnsi="Times"/>
                <w:b/>
                <w:bCs/>
              </w:rPr>
              <w:t>2</w:t>
            </w:r>
            <w:r w:rsidRPr="00127AA3">
              <w:rPr>
                <w:rFonts w:ascii="Times" w:hAnsi="Times"/>
                <w:b/>
              </w:rPr>
              <w:t xml:space="preserve"> godziny.</w:t>
            </w:r>
          </w:p>
          <w:p w14:paraId="47D9BB44" w14:textId="77777777" w:rsidR="00E25C55" w:rsidRPr="00127AA3" w:rsidRDefault="00E25C55" w:rsidP="00127AA3">
            <w:pPr>
              <w:tabs>
                <w:tab w:val="left" w:pos="327"/>
              </w:tabs>
              <w:spacing w:after="0" w:line="240" w:lineRule="auto"/>
              <w:jc w:val="both"/>
              <w:rPr>
                <w:rFonts w:ascii="Times" w:hAnsi="Times"/>
                <w:b/>
                <w:iCs/>
              </w:rPr>
            </w:pPr>
            <w:r w:rsidRPr="00127AA3">
              <w:rPr>
                <w:rFonts w:ascii="Times" w:hAnsi="Times"/>
                <w:iCs/>
              </w:rPr>
              <w:t xml:space="preserve">Łączny czas pracy studenta potrzebny do zdobywania kompetencji społecznych w zakresie laboratoriów wynosi   </w:t>
            </w:r>
            <w:r w:rsidRPr="00127AA3">
              <w:rPr>
                <w:rFonts w:ascii="Times" w:hAnsi="Times"/>
                <w:iCs/>
              </w:rPr>
              <w:br/>
            </w:r>
            <w:r w:rsidRPr="00127AA3">
              <w:rPr>
                <w:rFonts w:ascii="Times" w:hAnsi="Times"/>
                <w:b/>
                <w:iCs/>
              </w:rPr>
              <w:t>2 godziny</w:t>
            </w:r>
            <w:r w:rsidRPr="00127AA3">
              <w:rPr>
                <w:rFonts w:ascii="Times" w:hAnsi="Times"/>
                <w:iCs/>
              </w:rPr>
              <w:t xml:space="preserve">, co odpowiada </w:t>
            </w:r>
            <w:r w:rsidRPr="00127AA3">
              <w:rPr>
                <w:rFonts w:ascii="Times" w:hAnsi="Times"/>
                <w:b/>
                <w:iCs/>
              </w:rPr>
              <w:t xml:space="preserve"> 0,08 punktu ECTS.</w:t>
            </w:r>
          </w:p>
          <w:p w14:paraId="33F2BE21" w14:textId="77777777" w:rsidR="00E25C55" w:rsidRPr="00127AA3" w:rsidRDefault="00E25C55" w:rsidP="00127AA3">
            <w:pPr>
              <w:framePr w:hSpace="141" w:wrap="around" w:vAnchor="text" w:hAnchor="text" w:xAlign="center" w:y="1"/>
              <w:tabs>
                <w:tab w:val="left" w:pos="317"/>
              </w:tabs>
              <w:spacing w:after="0" w:line="240" w:lineRule="auto"/>
              <w:suppressOverlap/>
              <w:jc w:val="both"/>
              <w:rPr>
                <w:rFonts w:ascii="Times" w:hAnsi="Times" w:cs="Times New Roman"/>
                <w:bCs/>
                <w:iCs/>
              </w:rPr>
            </w:pPr>
          </w:p>
          <w:p w14:paraId="09A09676" w14:textId="77777777" w:rsidR="00E25C55" w:rsidRPr="00127AA3" w:rsidRDefault="00E25C55" w:rsidP="00127AA3">
            <w:pPr>
              <w:framePr w:hSpace="141" w:wrap="around" w:vAnchor="text" w:hAnchor="text" w:xAlign="center" w:y="1"/>
              <w:tabs>
                <w:tab w:val="left" w:pos="317"/>
              </w:tabs>
              <w:spacing w:after="0" w:line="240" w:lineRule="auto"/>
              <w:suppressOverlap/>
              <w:jc w:val="both"/>
              <w:rPr>
                <w:rFonts w:ascii="Times" w:hAnsi="Times"/>
                <w:bCs/>
                <w:iCs/>
              </w:rPr>
            </w:pPr>
            <w:r w:rsidRPr="00127AA3">
              <w:rPr>
                <w:rFonts w:ascii="Times" w:hAnsi="Times"/>
                <w:bCs/>
                <w:iCs/>
              </w:rPr>
              <w:t>7. Czas wymagany do odbycia obowiązkowej praktyki:</w:t>
            </w:r>
          </w:p>
          <w:p w14:paraId="508AC4D0" w14:textId="70B8D314" w:rsidR="00E25C55" w:rsidRPr="00127AA3" w:rsidRDefault="00E25C55" w:rsidP="00127AA3">
            <w:pPr>
              <w:autoSpaceDE w:val="0"/>
              <w:autoSpaceDN w:val="0"/>
              <w:adjustRightInd w:val="0"/>
              <w:spacing w:after="0" w:line="240" w:lineRule="auto"/>
              <w:jc w:val="both"/>
              <w:rPr>
                <w:rFonts w:ascii="Times" w:hAnsi="Times" w:cs="Times New Roman"/>
                <w:iCs/>
              </w:rPr>
            </w:pPr>
            <w:r w:rsidRPr="00127AA3">
              <w:rPr>
                <w:rFonts w:ascii="Times" w:hAnsi="Times"/>
                <w:b/>
                <w:bCs/>
                <w:iCs/>
              </w:rPr>
              <w:t>- nie dotyczy.</w:t>
            </w:r>
          </w:p>
        </w:tc>
      </w:tr>
      <w:tr w:rsidR="00CA2361" w:rsidRPr="00127AA3" w14:paraId="29560465" w14:textId="77777777" w:rsidTr="00845FB8">
        <w:tc>
          <w:tcPr>
            <w:tcW w:w="3912" w:type="dxa"/>
            <w:shd w:val="clear" w:color="auto" w:fill="auto"/>
          </w:tcPr>
          <w:p w14:paraId="6D830178" w14:textId="77777777" w:rsidR="00CA2361" w:rsidRPr="00127AA3" w:rsidRDefault="00CA2361" w:rsidP="00127AA3">
            <w:pPr>
              <w:pStyle w:val="WW-Domylnie"/>
              <w:spacing w:after="0" w:line="240" w:lineRule="auto"/>
              <w:jc w:val="both"/>
              <w:rPr>
                <w:rFonts w:ascii="Times" w:hAnsi="Times" w:cs="Times New Roman"/>
                <w:b/>
              </w:rPr>
            </w:pPr>
            <w:r w:rsidRPr="00127AA3">
              <w:rPr>
                <w:rFonts w:ascii="Times" w:eastAsia="Times New Roman" w:hAnsi="Times" w:cs="Times New Roman"/>
                <w:b/>
              </w:rPr>
              <w:lastRenderedPageBreak/>
              <w:t>Efekty kształcenia – wiedza</w:t>
            </w:r>
          </w:p>
          <w:p w14:paraId="55DC4384" w14:textId="77777777" w:rsidR="00CA2361" w:rsidRPr="00127AA3" w:rsidRDefault="00CA2361" w:rsidP="00127AA3">
            <w:pPr>
              <w:pStyle w:val="WW-Domylnie"/>
              <w:spacing w:after="0" w:line="240" w:lineRule="auto"/>
              <w:jc w:val="both"/>
              <w:rPr>
                <w:rFonts w:ascii="Times" w:hAnsi="Times" w:cs="Times New Roman"/>
                <w:b/>
              </w:rPr>
            </w:pPr>
          </w:p>
        </w:tc>
        <w:tc>
          <w:tcPr>
            <w:tcW w:w="5953" w:type="dxa"/>
            <w:shd w:val="clear" w:color="auto" w:fill="auto"/>
            <w:vAlign w:val="center"/>
          </w:tcPr>
          <w:p w14:paraId="7E170095" w14:textId="77777777" w:rsidR="0011788B" w:rsidRPr="00127AA3" w:rsidRDefault="0011788B" w:rsidP="00127AA3">
            <w:pPr>
              <w:autoSpaceDE w:val="0"/>
              <w:autoSpaceDN w:val="0"/>
              <w:adjustRightInd w:val="0"/>
              <w:spacing w:after="0" w:line="240" w:lineRule="auto"/>
              <w:ind w:left="34"/>
              <w:jc w:val="both"/>
              <w:rPr>
                <w:rFonts w:ascii="Times" w:eastAsia="Calibri" w:hAnsi="Times" w:cs="Times New Roman"/>
                <w:b/>
              </w:rPr>
            </w:pPr>
            <w:r w:rsidRPr="00127AA3">
              <w:rPr>
                <w:rFonts w:ascii="Times" w:eastAsia="Calibri" w:hAnsi="Times" w:cs="Times New Roman"/>
                <w:b/>
              </w:rPr>
              <w:t>Student zna i rozumie:</w:t>
            </w:r>
          </w:p>
          <w:p w14:paraId="537E47F8" w14:textId="77777777" w:rsidR="00CA2361" w:rsidRPr="00127AA3" w:rsidRDefault="00CA2361" w:rsidP="00127AA3">
            <w:pPr>
              <w:autoSpaceDE w:val="0"/>
              <w:autoSpaceDN w:val="0"/>
              <w:adjustRightInd w:val="0"/>
              <w:spacing w:after="0" w:line="240" w:lineRule="auto"/>
              <w:ind w:left="34"/>
              <w:jc w:val="both"/>
              <w:rPr>
                <w:rFonts w:ascii="Times" w:eastAsia="Calibri" w:hAnsi="Times" w:cs="Times New Roman"/>
              </w:rPr>
            </w:pPr>
            <w:r w:rsidRPr="00127AA3">
              <w:rPr>
                <w:rFonts w:ascii="Times" w:eastAsia="Calibri" w:hAnsi="Times" w:cs="Times New Roman"/>
              </w:rPr>
              <w:t xml:space="preserve">W1: podstawową wiedzę na temat biologii, fitochemii oraz znaczenia praktycznego roślin użytkowych. </w:t>
            </w:r>
          </w:p>
          <w:p w14:paraId="2E9BC80A" w14:textId="77777777" w:rsidR="00CA2361" w:rsidRPr="00127AA3" w:rsidRDefault="00CA2361" w:rsidP="00127AA3">
            <w:pPr>
              <w:autoSpaceDE w:val="0"/>
              <w:autoSpaceDN w:val="0"/>
              <w:adjustRightInd w:val="0"/>
              <w:spacing w:after="0" w:line="240" w:lineRule="auto"/>
              <w:jc w:val="both"/>
              <w:rPr>
                <w:rFonts w:ascii="Times" w:hAnsi="Times" w:cs="Times New Roman"/>
              </w:rPr>
            </w:pPr>
            <w:r w:rsidRPr="00127AA3">
              <w:rPr>
                <w:rFonts w:ascii="Times" w:eastAsia="Calibri" w:hAnsi="Times" w:cs="Times New Roman"/>
              </w:rPr>
              <w:t>W2: nowe kierunki użytkowania roślin.</w:t>
            </w:r>
          </w:p>
        </w:tc>
      </w:tr>
      <w:tr w:rsidR="00CA2361" w:rsidRPr="00127AA3" w14:paraId="404400E0" w14:textId="77777777" w:rsidTr="00845FB8">
        <w:tc>
          <w:tcPr>
            <w:tcW w:w="3912" w:type="dxa"/>
            <w:shd w:val="clear" w:color="auto" w:fill="auto"/>
          </w:tcPr>
          <w:p w14:paraId="63F36B95" w14:textId="77777777" w:rsidR="00CA2361" w:rsidRPr="00127AA3" w:rsidRDefault="00CA2361" w:rsidP="00127AA3">
            <w:pPr>
              <w:pStyle w:val="WW-Domylnie"/>
              <w:spacing w:after="0" w:line="240" w:lineRule="auto"/>
              <w:jc w:val="both"/>
              <w:rPr>
                <w:rFonts w:ascii="Times" w:hAnsi="Times" w:cs="Times New Roman"/>
                <w:b/>
                <w:iCs/>
              </w:rPr>
            </w:pPr>
            <w:r w:rsidRPr="00127AA3">
              <w:rPr>
                <w:rFonts w:ascii="Times" w:eastAsia="Times New Roman" w:hAnsi="Times" w:cs="Times New Roman"/>
                <w:b/>
              </w:rPr>
              <w:t>Efekty kształcenia – umiejętności</w:t>
            </w:r>
          </w:p>
        </w:tc>
        <w:tc>
          <w:tcPr>
            <w:tcW w:w="5953" w:type="dxa"/>
            <w:shd w:val="clear" w:color="auto" w:fill="auto"/>
            <w:vAlign w:val="center"/>
          </w:tcPr>
          <w:p w14:paraId="0C732B9E" w14:textId="77777777" w:rsidR="0011788B" w:rsidRPr="00127AA3" w:rsidRDefault="0011788B" w:rsidP="00127AA3">
            <w:pPr>
              <w:autoSpaceDE w:val="0"/>
              <w:autoSpaceDN w:val="0"/>
              <w:adjustRightInd w:val="0"/>
              <w:spacing w:after="0" w:line="240" w:lineRule="auto"/>
              <w:jc w:val="both"/>
              <w:rPr>
                <w:rFonts w:ascii="Times" w:eastAsia="Calibri" w:hAnsi="Times" w:cs="Times New Roman"/>
                <w:b/>
              </w:rPr>
            </w:pPr>
            <w:r w:rsidRPr="00127AA3">
              <w:rPr>
                <w:rFonts w:ascii="Times" w:eastAsia="Calibri" w:hAnsi="Times" w:cs="Times New Roman"/>
                <w:b/>
              </w:rPr>
              <w:t>Student potrafi:</w:t>
            </w:r>
          </w:p>
          <w:p w14:paraId="395D02DF" w14:textId="77777777" w:rsidR="00CA2361" w:rsidRPr="00127AA3" w:rsidRDefault="0011788B" w:rsidP="00127AA3">
            <w:pPr>
              <w:autoSpaceDE w:val="0"/>
              <w:autoSpaceDN w:val="0"/>
              <w:adjustRightInd w:val="0"/>
              <w:spacing w:after="0" w:line="240" w:lineRule="auto"/>
              <w:jc w:val="both"/>
              <w:rPr>
                <w:rFonts w:ascii="Times" w:eastAsia="Calibri" w:hAnsi="Times" w:cs="Times New Roman"/>
              </w:rPr>
            </w:pPr>
            <w:r w:rsidRPr="00127AA3">
              <w:rPr>
                <w:rFonts w:ascii="Times" w:eastAsia="Calibri" w:hAnsi="Times" w:cs="Times New Roman"/>
              </w:rPr>
              <w:t>U1: rozpoznawać najważniejsze gatunki</w:t>
            </w:r>
            <w:r w:rsidR="00CA2361" w:rsidRPr="00127AA3">
              <w:rPr>
                <w:rFonts w:ascii="Times" w:eastAsia="Calibri" w:hAnsi="Times" w:cs="Times New Roman"/>
              </w:rPr>
              <w:t xml:space="preserve"> roślin użytkowych zarówno egzotycznych jak i rodzimych.</w:t>
            </w:r>
          </w:p>
        </w:tc>
      </w:tr>
      <w:tr w:rsidR="00CA2361" w:rsidRPr="00127AA3" w14:paraId="5E97CBA3" w14:textId="77777777" w:rsidTr="00845FB8">
        <w:tc>
          <w:tcPr>
            <w:tcW w:w="3912" w:type="dxa"/>
            <w:shd w:val="clear" w:color="auto" w:fill="auto"/>
          </w:tcPr>
          <w:p w14:paraId="0BE25F61" w14:textId="77777777" w:rsidR="00CA2361" w:rsidRPr="00127AA3" w:rsidRDefault="00CA2361" w:rsidP="00127AA3">
            <w:pPr>
              <w:pStyle w:val="WW-Domylnie"/>
              <w:spacing w:after="0" w:line="240" w:lineRule="auto"/>
              <w:jc w:val="both"/>
              <w:rPr>
                <w:rFonts w:ascii="Times" w:hAnsi="Times" w:cs="Times New Roman"/>
                <w:b/>
                <w:iCs/>
              </w:rPr>
            </w:pPr>
            <w:r w:rsidRPr="00127AA3">
              <w:rPr>
                <w:rFonts w:ascii="Times" w:eastAsia="Times New Roman" w:hAnsi="Times" w:cs="Times New Roman"/>
                <w:b/>
              </w:rPr>
              <w:t>Efekty kształcenia – kompetencje społeczne</w:t>
            </w:r>
          </w:p>
        </w:tc>
        <w:tc>
          <w:tcPr>
            <w:tcW w:w="5953" w:type="dxa"/>
            <w:shd w:val="clear" w:color="auto" w:fill="auto"/>
            <w:vAlign w:val="center"/>
          </w:tcPr>
          <w:p w14:paraId="0671C317" w14:textId="77777777" w:rsidR="0011788B" w:rsidRPr="00127AA3" w:rsidRDefault="0011788B" w:rsidP="00127AA3">
            <w:pPr>
              <w:spacing w:after="0" w:line="240" w:lineRule="auto"/>
              <w:ind w:left="600" w:hanging="600"/>
              <w:jc w:val="both"/>
              <w:rPr>
                <w:rFonts w:ascii="Times" w:hAnsi="Times" w:cs="Times New Roman"/>
                <w:b/>
              </w:rPr>
            </w:pPr>
            <w:r w:rsidRPr="00127AA3">
              <w:rPr>
                <w:rFonts w:ascii="Times" w:hAnsi="Times" w:cs="Times New Roman"/>
                <w:b/>
              </w:rPr>
              <w:t>Student gotowy jest do:</w:t>
            </w:r>
          </w:p>
          <w:p w14:paraId="5555FB55" w14:textId="77777777" w:rsidR="00CA2361" w:rsidRPr="00127AA3" w:rsidRDefault="00CA2361" w:rsidP="00127AA3">
            <w:pPr>
              <w:autoSpaceDE w:val="0"/>
              <w:autoSpaceDN w:val="0"/>
              <w:adjustRightInd w:val="0"/>
              <w:spacing w:after="0" w:line="240" w:lineRule="auto"/>
              <w:jc w:val="both"/>
              <w:rPr>
                <w:rFonts w:ascii="Times" w:eastAsia="Calibri" w:hAnsi="Times" w:cs="Times New Roman"/>
              </w:rPr>
            </w:pPr>
            <w:r w:rsidRPr="00127AA3">
              <w:rPr>
                <w:rFonts w:ascii="Times" w:eastAsia="Calibri" w:hAnsi="Times" w:cs="Times New Roman"/>
              </w:rPr>
              <w:t>K1:</w:t>
            </w:r>
            <w:r w:rsidRPr="00127AA3">
              <w:rPr>
                <w:rFonts w:ascii="Times" w:hAnsi="Times" w:cs="Times New Roman"/>
              </w:rPr>
              <w:t xml:space="preserve"> </w:t>
            </w:r>
            <w:r w:rsidRPr="00127AA3">
              <w:rPr>
                <w:rFonts w:ascii="Times" w:eastAsia="Calibri" w:hAnsi="Times" w:cs="Times New Roman"/>
              </w:rPr>
              <w:t>Student doskonali umiejętność poprawnego wnioskowania na podstawie danych pochodzących z różnych źródeł. Zyskuje umiejętność krytycznej oceny i selekcji informacji, zwłaszcza ze źródeł elektronicznych.</w:t>
            </w:r>
          </w:p>
        </w:tc>
      </w:tr>
      <w:tr w:rsidR="00CA2361" w:rsidRPr="00127AA3" w14:paraId="6D8DC46E" w14:textId="77777777" w:rsidTr="00845FB8">
        <w:tc>
          <w:tcPr>
            <w:tcW w:w="3912" w:type="dxa"/>
            <w:shd w:val="clear" w:color="auto" w:fill="auto"/>
          </w:tcPr>
          <w:p w14:paraId="006C0B4E" w14:textId="77777777" w:rsidR="00CA2361" w:rsidRPr="00127AA3" w:rsidRDefault="00CA2361" w:rsidP="00127AA3">
            <w:pPr>
              <w:pStyle w:val="WW-Domylnie"/>
              <w:spacing w:after="0" w:line="240" w:lineRule="auto"/>
              <w:jc w:val="both"/>
              <w:rPr>
                <w:rFonts w:ascii="Times" w:hAnsi="Times" w:cs="Times New Roman"/>
                <w:b/>
                <w:iCs/>
              </w:rPr>
            </w:pPr>
            <w:r w:rsidRPr="00127AA3">
              <w:rPr>
                <w:rFonts w:ascii="Times" w:eastAsia="Times New Roman" w:hAnsi="Times" w:cs="Times New Roman"/>
                <w:b/>
              </w:rPr>
              <w:t>Metody dydaktyczne</w:t>
            </w:r>
          </w:p>
        </w:tc>
        <w:tc>
          <w:tcPr>
            <w:tcW w:w="5953" w:type="dxa"/>
            <w:shd w:val="clear" w:color="auto" w:fill="auto"/>
            <w:vAlign w:val="center"/>
          </w:tcPr>
          <w:p w14:paraId="4BFA4FB4" w14:textId="77777777" w:rsidR="0011788B" w:rsidRPr="00127AA3" w:rsidRDefault="0011788B" w:rsidP="00127AA3">
            <w:pPr>
              <w:autoSpaceDE w:val="0"/>
              <w:autoSpaceDN w:val="0"/>
              <w:adjustRightInd w:val="0"/>
              <w:spacing w:after="0" w:line="240" w:lineRule="auto"/>
              <w:jc w:val="both"/>
              <w:rPr>
                <w:rFonts w:ascii="Times" w:hAnsi="Times" w:cs="Times New Roman"/>
                <w:b/>
              </w:rPr>
            </w:pPr>
            <w:r w:rsidRPr="00127AA3">
              <w:rPr>
                <w:rFonts w:ascii="Times" w:hAnsi="Times" w:cs="Times New Roman"/>
                <w:b/>
              </w:rPr>
              <w:t>Wykład:</w:t>
            </w:r>
          </w:p>
          <w:p w14:paraId="5CD09836" w14:textId="77777777" w:rsidR="0011788B" w:rsidRPr="00127AA3" w:rsidRDefault="0011788B"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xml:space="preserve">- informacyjny z prezentacją multimedialną; </w:t>
            </w:r>
          </w:p>
          <w:p w14:paraId="496C4388" w14:textId="77777777" w:rsidR="0011788B" w:rsidRPr="00127AA3" w:rsidRDefault="0011788B"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problemowy;</w:t>
            </w:r>
          </w:p>
          <w:p w14:paraId="5967922B" w14:textId="77777777" w:rsidR="0011788B" w:rsidRPr="00127AA3" w:rsidRDefault="0011788B"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konwersatoryjny.</w:t>
            </w:r>
          </w:p>
          <w:p w14:paraId="755F6CAF" w14:textId="77777777" w:rsidR="0011788B" w:rsidRPr="00127AA3" w:rsidRDefault="0011788B" w:rsidP="00127AA3">
            <w:pPr>
              <w:pStyle w:val="Domylnie"/>
              <w:spacing w:after="0" w:line="240" w:lineRule="auto"/>
              <w:jc w:val="both"/>
              <w:rPr>
                <w:rFonts w:ascii="Times" w:hAnsi="Times" w:cs="Times New Roman"/>
                <w:b/>
              </w:rPr>
            </w:pPr>
          </w:p>
          <w:p w14:paraId="68D97972" w14:textId="77777777" w:rsidR="0011788B" w:rsidRPr="00127AA3" w:rsidRDefault="0011788B" w:rsidP="00127AA3">
            <w:pPr>
              <w:pStyle w:val="Domylnie"/>
              <w:spacing w:after="0" w:line="240" w:lineRule="auto"/>
              <w:jc w:val="both"/>
              <w:rPr>
                <w:rFonts w:ascii="Times" w:hAnsi="Times" w:cs="Times New Roman"/>
                <w:b/>
              </w:rPr>
            </w:pPr>
            <w:r w:rsidRPr="00127AA3">
              <w:rPr>
                <w:rFonts w:ascii="Times" w:hAnsi="Times" w:cs="Times New Roman"/>
                <w:b/>
              </w:rPr>
              <w:t>Laboratoria:</w:t>
            </w:r>
          </w:p>
          <w:p w14:paraId="7A14FEA0" w14:textId="77777777" w:rsidR="0011788B" w:rsidRPr="00127AA3" w:rsidRDefault="0011788B" w:rsidP="00127AA3">
            <w:pPr>
              <w:pStyle w:val="Domylnie"/>
              <w:spacing w:after="0" w:line="240" w:lineRule="auto"/>
              <w:jc w:val="both"/>
              <w:rPr>
                <w:rFonts w:ascii="Times" w:hAnsi="Times" w:cs="Times New Roman"/>
              </w:rPr>
            </w:pPr>
            <w:r w:rsidRPr="00127AA3">
              <w:rPr>
                <w:rFonts w:ascii="Times" w:hAnsi="Times" w:cs="Times New Roman"/>
              </w:rPr>
              <w:t>- nie dotyczy</w:t>
            </w:r>
            <w:r w:rsidR="001B164D" w:rsidRPr="00127AA3">
              <w:rPr>
                <w:rFonts w:ascii="Times" w:hAnsi="Times" w:cs="Times New Roman"/>
              </w:rPr>
              <w:t>.</w:t>
            </w:r>
          </w:p>
          <w:p w14:paraId="127935C4" w14:textId="77777777" w:rsidR="0011788B" w:rsidRPr="00127AA3" w:rsidRDefault="0011788B" w:rsidP="00127AA3">
            <w:pPr>
              <w:pStyle w:val="Domylnie"/>
              <w:spacing w:after="0" w:line="240" w:lineRule="auto"/>
              <w:jc w:val="both"/>
              <w:rPr>
                <w:rFonts w:ascii="Times" w:hAnsi="Times" w:cs="Times New Roman"/>
                <w:b/>
              </w:rPr>
            </w:pPr>
          </w:p>
          <w:p w14:paraId="4F105A92" w14:textId="77777777" w:rsidR="0011788B" w:rsidRPr="00127AA3" w:rsidRDefault="0011788B" w:rsidP="00127AA3">
            <w:pPr>
              <w:pStyle w:val="Domylnie"/>
              <w:spacing w:after="0" w:line="240" w:lineRule="auto"/>
              <w:jc w:val="both"/>
              <w:rPr>
                <w:rFonts w:ascii="Times" w:hAnsi="Times" w:cs="Times New Roman"/>
                <w:b/>
              </w:rPr>
            </w:pPr>
            <w:r w:rsidRPr="00127AA3">
              <w:rPr>
                <w:rFonts w:ascii="Times" w:hAnsi="Times" w:cs="Times New Roman"/>
                <w:b/>
              </w:rPr>
              <w:t>Seminaria:</w:t>
            </w:r>
          </w:p>
          <w:p w14:paraId="416F7FFC" w14:textId="77777777" w:rsidR="00CA2361" w:rsidRPr="00127AA3" w:rsidRDefault="0011788B" w:rsidP="00127AA3">
            <w:pPr>
              <w:spacing w:after="0" w:line="240" w:lineRule="auto"/>
              <w:jc w:val="both"/>
              <w:rPr>
                <w:rFonts w:ascii="Times" w:hAnsi="Times"/>
              </w:rPr>
            </w:pPr>
            <w:r w:rsidRPr="00127AA3">
              <w:rPr>
                <w:rFonts w:ascii="Times" w:hAnsi="Times" w:cs="Times New Roman"/>
              </w:rPr>
              <w:t>- nie dotyczy</w:t>
            </w:r>
            <w:r w:rsidR="001B164D" w:rsidRPr="00127AA3">
              <w:rPr>
                <w:rFonts w:ascii="Times" w:hAnsi="Times" w:cs="Times New Roman"/>
              </w:rPr>
              <w:t>.</w:t>
            </w:r>
          </w:p>
        </w:tc>
      </w:tr>
      <w:tr w:rsidR="00CA2361" w:rsidRPr="00127AA3" w14:paraId="1FF1408F" w14:textId="77777777" w:rsidTr="00845FB8">
        <w:tc>
          <w:tcPr>
            <w:tcW w:w="3912" w:type="dxa"/>
            <w:shd w:val="clear" w:color="auto" w:fill="auto"/>
          </w:tcPr>
          <w:p w14:paraId="72B5A0A6" w14:textId="77777777" w:rsidR="00CA2361" w:rsidRPr="00127AA3" w:rsidRDefault="00CA2361" w:rsidP="00127AA3">
            <w:pPr>
              <w:pStyle w:val="WW-Domylnie"/>
              <w:spacing w:after="0" w:line="240" w:lineRule="auto"/>
              <w:jc w:val="both"/>
              <w:rPr>
                <w:rFonts w:ascii="Times" w:hAnsi="Times" w:cs="Times New Roman"/>
                <w:b/>
                <w:iCs/>
              </w:rPr>
            </w:pPr>
            <w:r w:rsidRPr="00127AA3">
              <w:rPr>
                <w:rFonts w:ascii="Times" w:eastAsia="Times New Roman" w:hAnsi="Times" w:cs="Times New Roman"/>
                <w:b/>
              </w:rPr>
              <w:t>Wymagania wstępne</w:t>
            </w:r>
          </w:p>
        </w:tc>
        <w:tc>
          <w:tcPr>
            <w:tcW w:w="5953" w:type="dxa"/>
            <w:shd w:val="clear" w:color="auto" w:fill="auto"/>
            <w:vAlign w:val="center"/>
          </w:tcPr>
          <w:p w14:paraId="3CE107B3" w14:textId="77777777" w:rsidR="00CA2361" w:rsidRPr="00127AA3" w:rsidRDefault="00CA2361" w:rsidP="00127AA3">
            <w:pPr>
              <w:pStyle w:val="Domylnie"/>
              <w:spacing w:after="0" w:line="240" w:lineRule="auto"/>
              <w:jc w:val="both"/>
              <w:rPr>
                <w:rFonts w:ascii="Times" w:eastAsia="Times New Roman" w:hAnsi="Times" w:cs="Times New Roman"/>
                <w:iCs/>
              </w:rPr>
            </w:pPr>
            <w:r w:rsidRPr="00127AA3">
              <w:rPr>
                <w:rFonts w:ascii="Times" w:eastAsia="Calibri" w:hAnsi="Times" w:cs="Times New Roman"/>
              </w:rPr>
              <w:t>Podstawowa znajomość botaniki ogólnej</w:t>
            </w:r>
            <w:r w:rsidR="0011788B" w:rsidRPr="00127AA3">
              <w:rPr>
                <w:rFonts w:ascii="Times" w:eastAsia="Calibri" w:hAnsi="Times" w:cs="Times New Roman"/>
              </w:rPr>
              <w:t>.</w:t>
            </w:r>
          </w:p>
        </w:tc>
      </w:tr>
      <w:tr w:rsidR="00CA2361" w:rsidRPr="00127AA3" w14:paraId="5C171A75" w14:textId="77777777" w:rsidTr="00845FB8">
        <w:tc>
          <w:tcPr>
            <w:tcW w:w="3912" w:type="dxa"/>
            <w:shd w:val="clear" w:color="auto" w:fill="auto"/>
          </w:tcPr>
          <w:p w14:paraId="05468253" w14:textId="77777777" w:rsidR="00CA2361" w:rsidRPr="00127AA3" w:rsidRDefault="00CA2361" w:rsidP="00127AA3">
            <w:pPr>
              <w:pStyle w:val="WW-Domylnie"/>
              <w:spacing w:after="0" w:line="240" w:lineRule="auto"/>
              <w:jc w:val="both"/>
              <w:rPr>
                <w:rFonts w:ascii="Times" w:hAnsi="Times" w:cs="Times New Roman"/>
                <w:b/>
              </w:rPr>
            </w:pPr>
            <w:r w:rsidRPr="00127AA3">
              <w:rPr>
                <w:rFonts w:ascii="Times" w:eastAsia="Times New Roman" w:hAnsi="Times" w:cs="Times New Roman"/>
                <w:b/>
              </w:rPr>
              <w:t>Skrócony opis przedmiotu</w:t>
            </w:r>
          </w:p>
        </w:tc>
        <w:tc>
          <w:tcPr>
            <w:tcW w:w="5953" w:type="dxa"/>
            <w:shd w:val="clear" w:color="auto" w:fill="auto"/>
            <w:vAlign w:val="center"/>
          </w:tcPr>
          <w:p w14:paraId="7D024B7E" w14:textId="77777777" w:rsidR="00CA2361" w:rsidRPr="00127AA3" w:rsidRDefault="00CA2361" w:rsidP="00127AA3">
            <w:pPr>
              <w:autoSpaceDE w:val="0"/>
              <w:autoSpaceDN w:val="0"/>
              <w:adjustRightInd w:val="0"/>
              <w:spacing w:after="0" w:line="240" w:lineRule="auto"/>
              <w:jc w:val="both"/>
              <w:rPr>
                <w:rFonts w:ascii="Times" w:eastAsia="Calibri" w:hAnsi="Times" w:cs="Times New Roman"/>
              </w:rPr>
            </w:pPr>
            <w:r w:rsidRPr="00127AA3">
              <w:rPr>
                <w:rFonts w:ascii="Times" w:eastAsia="Calibri" w:hAnsi="Times" w:cs="Times New Roman"/>
              </w:rPr>
              <w:t>Zajęcia mają na celu zapoznanie z kierunkami użytkowania oraz gatunkami roślin użytkowych i surowcami z nich pozyskiwanymi. Zapoznanie z morfologią wybranych gatunków omawianych roślin zgromadzonych w kolekcjach Ogrodu Roślin Leczniczych i Kosmetycznych CM UMK i Ogrodu Botanicznego IHAR w Bydgoszczy.</w:t>
            </w:r>
          </w:p>
        </w:tc>
      </w:tr>
      <w:tr w:rsidR="00CA2361" w:rsidRPr="00127AA3" w14:paraId="7B82EEFD" w14:textId="77777777" w:rsidTr="00845FB8">
        <w:tc>
          <w:tcPr>
            <w:tcW w:w="3912" w:type="dxa"/>
            <w:shd w:val="clear" w:color="auto" w:fill="auto"/>
          </w:tcPr>
          <w:p w14:paraId="7D5ED3BD" w14:textId="77777777" w:rsidR="00CA2361" w:rsidRPr="00127AA3" w:rsidRDefault="00CA2361" w:rsidP="00127AA3">
            <w:pPr>
              <w:pStyle w:val="WW-Domylnie"/>
              <w:spacing w:after="0" w:line="240" w:lineRule="auto"/>
              <w:jc w:val="both"/>
              <w:rPr>
                <w:rFonts w:ascii="Times" w:hAnsi="Times" w:cs="Times New Roman"/>
                <w:b/>
              </w:rPr>
            </w:pPr>
            <w:r w:rsidRPr="00127AA3">
              <w:rPr>
                <w:rFonts w:ascii="Times" w:eastAsia="Times New Roman" w:hAnsi="Times" w:cs="Times New Roman"/>
                <w:b/>
              </w:rPr>
              <w:lastRenderedPageBreak/>
              <w:t>Pełny opis przedmiotu</w:t>
            </w:r>
          </w:p>
        </w:tc>
        <w:tc>
          <w:tcPr>
            <w:tcW w:w="5953" w:type="dxa"/>
            <w:shd w:val="clear" w:color="auto" w:fill="auto"/>
            <w:vAlign w:val="center"/>
          </w:tcPr>
          <w:p w14:paraId="39EE06AD" w14:textId="77777777" w:rsidR="00CA2361" w:rsidRPr="00127AA3" w:rsidRDefault="00CA2361" w:rsidP="00127AA3">
            <w:pPr>
              <w:pStyle w:val="Akapitzlist"/>
              <w:spacing w:after="0" w:line="240" w:lineRule="auto"/>
              <w:ind w:left="0"/>
              <w:jc w:val="both"/>
              <w:rPr>
                <w:rFonts w:ascii="Times" w:eastAsia="Calibri" w:hAnsi="Times"/>
                <w:bCs/>
                <w:i w:val="0"/>
                <w:color w:val="auto"/>
              </w:rPr>
            </w:pPr>
            <w:r w:rsidRPr="00127AA3">
              <w:rPr>
                <w:rFonts w:ascii="Times" w:eastAsia="Calibri" w:hAnsi="Times"/>
                <w:bCs/>
                <w:i w:val="0"/>
                <w:color w:val="auto"/>
              </w:rPr>
              <w:t>Przedmiot ma na celu zapoznanie studentów z kierunkami użytkowania roślin. W trakcie zajęć uczestnicy zapoznają się z różnorodnością gatunkową i odmianową roślin użytkowych pochodzących z różnych regionów świata. Zostaną omówione rodzime i egzotyczne rośliny jadalne (warzywa, owoce, rośliny skrobiodajne, dostarczające substancji słodzących, oleiste, wysokobiałkowe), pastewne, przyprawowe, lecznicze, kosmetyczne, trujące, używki, rośliny zawierające insektycydy, rośliny barwierskie, włóknodajne, dostarczające drewna, energetyczne, rośliny kauczukodajne, woskodajne, rośliny zawierające garbniki, żywice, balsamy, gumy, śluzy, rośliny ozdobne i miododajne. Studenci poznają znaczenie gospodarcze, biologię, cechy fitochemiczne, wymagania, sposoby wykorzystania roślin użytkowych zarówno klimatu umiarkowanego jak i tropikalnych, subtropikalnych uprawianych w Europie, Azji, Afryce i Amerykach.</w:t>
            </w:r>
          </w:p>
        </w:tc>
      </w:tr>
      <w:tr w:rsidR="00CA2361" w:rsidRPr="00127AA3" w14:paraId="7659A4FA" w14:textId="77777777" w:rsidTr="00845FB8">
        <w:trPr>
          <w:trHeight w:val="3774"/>
        </w:trPr>
        <w:tc>
          <w:tcPr>
            <w:tcW w:w="3912" w:type="dxa"/>
            <w:shd w:val="clear" w:color="auto" w:fill="auto"/>
          </w:tcPr>
          <w:p w14:paraId="69175F70" w14:textId="77777777" w:rsidR="00CA2361" w:rsidRPr="00127AA3" w:rsidRDefault="00CA2361" w:rsidP="00127AA3">
            <w:pPr>
              <w:pStyle w:val="WW-Domylnie"/>
              <w:spacing w:after="0" w:line="240" w:lineRule="auto"/>
              <w:jc w:val="both"/>
              <w:rPr>
                <w:rFonts w:ascii="Times" w:hAnsi="Times" w:cs="Times New Roman"/>
                <w:b/>
                <w:lang w:val="en-US"/>
              </w:rPr>
            </w:pPr>
            <w:r w:rsidRPr="00127AA3">
              <w:rPr>
                <w:rFonts w:ascii="Times" w:eastAsia="Times New Roman" w:hAnsi="Times" w:cs="Times New Roman"/>
                <w:b/>
              </w:rPr>
              <w:t>Literatura</w:t>
            </w:r>
          </w:p>
        </w:tc>
        <w:tc>
          <w:tcPr>
            <w:tcW w:w="5953" w:type="dxa"/>
            <w:shd w:val="clear" w:color="auto" w:fill="auto"/>
            <w:vAlign w:val="center"/>
          </w:tcPr>
          <w:p w14:paraId="40B52B85" w14:textId="77777777" w:rsidR="00CA2361" w:rsidRPr="00127AA3" w:rsidRDefault="00CA2361" w:rsidP="00127AA3">
            <w:pPr>
              <w:autoSpaceDE w:val="0"/>
              <w:autoSpaceDN w:val="0"/>
              <w:adjustRightInd w:val="0"/>
              <w:spacing w:after="0" w:line="240" w:lineRule="auto"/>
              <w:jc w:val="both"/>
              <w:rPr>
                <w:rFonts w:ascii="Times" w:eastAsia="Calibri" w:hAnsi="Times" w:cs="Times New Roman"/>
                <w:b/>
              </w:rPr>
            </w:pPr>
            <w:r w:rsidRPr="00127AA3">
              <w:rPr>
                <w:rFonts w:ascii="Times" w:eastAsia="Calibri" w:hAnsi="Times" w:cs="Times New Roman"/>
                <w:b/>
              </w:rPr>
              <w:t>Literatura podstawowa:</w:t>
            </w:r>
          </w:p>
          <w:p w14:paraId="0153735F" w14:textId="77777777" w:rsidR="00CA2361" w:rsidRPr="00127AA3" w:rsidRDefault="0011788B" w:rsidP="00127AA3">
            <w:pPr>
              <w:spacing w:after="0" w:line="240" w:lineRule="auto"/>
              <w:jc w:val="both"/>
              <w:outlineLvl w:val="0"/>
              <w:rPr>
                <w:rFonts w:ascii="Times" w:hAnsi="Times"/>
                <w:bCs/>
                <w:kern w:val="36"/>
              </w:rPr>
            </w:pPr>
            <w:r w:rsidRPr="00127AA3">
              <w:rPr>
                <w:rFonts w:ascii="Times" w:hAnsi="Times"/>
                <w:bCs/>
                <w:kern w:val="36"/>
              </w:rPr>
              <w:t xml:space="preserve">1. </w:t>
            </w:r>
            <w:r w:rsidR="00CA2361" w:rsidRPr="00127AA3">
              <w:rPr>
                <w:rFonts w:ascii="Times" w:hAnsi="Times"/>
                <w:bCs/>
                <w:kern w:val="36"/>
              </w:rPr>
              <w:t>Podbielkowski Z., Rośliny użytkowe, WSiP, 1992.</w:t>
            </w:r>
          </w:p>
          <w:p w14:paraId="797DC61F" w14:textId="77777777" w:rsidR="00CA2361" w:rsidRPr="00127AA3" w:rsidRDefault="0011788B" w:rsidP="00127AA3">
            <w:pPr>
              <w:spacing w:after="0" w:line="240" w:lineRule="auto"/>
              <w:jc w:val="both"/>
              <w:outlineLvl w:val="0"/>
              <w:rPr>
                <w:rFonts w:ascii="Times" w:hAnsi="Times"/>
                <w:bCs/>
                <w:kern w:val="36"/>
              </w:rPr>
            </w:pPr>
            <w:r w:rsidRPr="00127AA3">
              <w:rPr>
                <w:rFonts w:ascii="Times" w:hAnsi="Times"/>
                <w:bCs/>
                <w:kern w:val="36"/>
              </w:rPr>
              <w:t xml:space="preserve">2. </w:t>
            </w:r>
            <w:r w:rsidR="00CA2361" w:rsidRPr="00127AA3">
              <w:rPr>
                <w:rFonts w:ascii="Times" w:hAnsi="Times"/>
                <w:bCs/>
                <w:kern w:val="36"/>
              </w:rPr>
              <w:t>Podbielkowski Z., Fitogeografia części świata, Wydawnictwo Naukowe PWN, 2002</w:t>
            </w:r>
          </w:p>
          <w:p w14:paraId="69267F75" w14:textId="77777777" w:rsidR="00CA2361" w:rsidRPr="00127AA3" w:rsidRDefault="0011788B" w:rsidP="00127AA3">
            <w:pPr>
              <w:spacing w:after="0" w:line="240" w:lineRule="auto"/>
              <w:jc w:val="both"/>
              <w:outlineLvl w:val="0"/>
              <w:rPr>
                <w:rFonts w:ascii="Times" w:hAnsi="Times"/>
                <w:bCs/>
                <w:kern w:val="36"/>
              </w:rPr>
            </w:pPr>
            <w:r w:rsidRPr="00127AA3">
              <w:rPr>
                <w:rFonts w:ascii="Times" w:hAnsi="Times"/>
                <w:bCs/>
                <w:kern w:val="36"/>
              </w:rPr>
              <w:t xml:space="preserve">3. </w:t>
            </w:r>
            <w:r w:rsidR="00CA2361" w:rsidRPr="00127AA3">
              <w:rPr>
                <w:rFonts w:ascii="Times" w:hAnsi="Times"/>
                <w:bCs/>
                <w:kern w:val="36"/>
              </w:rPr>
              <w:t>E. Hyams: Rośliny w służbie człowieka. PWN, Warszawa, 1974;</w:t>
            </w:r>
          </w:p>
          <w:p w14:paraId="04F49BFA" w14:textId="77777777" w:rsidR="00CA2361" w:rsidRPr="00127AA3" w:rsidRDefault="00CA2361" w:rsidP="00127AA3">
            <w:pPr>
              <w:spacing w:after="0" w:line="240" w:lineRule="auto"/>
              <w:jc w:val="both"/>
              <w:rPr>
                <w:rFonts w:ascii="Times" w:eastAsia="Calibri" w:hAnsi="Times" w:cs="Times New Roman"/>
                <w:b/>
                <w:u w:val="single"/>
              </w:rPr>
            </w:pPr>
            <w:r w:rsidRPr="00127AA3">
              <w:rPr>
                <w:rFonts w:ascii="Times" w:eastAsia="Calibri" w:hAnsi="Times" w:cs="Times New Roman"/>
                <w:b/>
                <w:u w:val="single"/>
              </w:rPr>
              <w:t>Literatura uzupełniająca:</w:t>
            </w:r>
          </w:p>
          <w:p w14:paraId="37106B96" w14:textId="77777777" w:rsidR="00CA2361" w:rsidRPr="00127AA3" w:rsidRDefault="0011788B" w:rsidP="00127AA3">
            <w:pPr>
              <w:spacing w:after="0" w:line="240" w:lineRule="auto"/>
              <w:jc w:val="both"/>
              <w:outlineLvl w:val="0"/>
              <w:rPr>
                <w:rFonts w:ascii="Times" w:eastAsia="Calibri" w:hAnsi="Times"/>
              </w:rPr>
            </w:pPr>
            <w:r w:rsidRPr="00127AA3">
              <w:rPr>
                <w:rFonts w:ascii="Times" w:eastAsia="Calibri" w:hAnsi="Times"/>
              </w:rPr>
              <w:t xml:space="preserve">1. </w:t>
            </w:r>
            <w:r w:rsidR="00CA2361" w:rsidRPr="00127AA3">
              <w:rPr>
                <w:rFonts w:ascii="Times" w:eastAsia="Calibri" w:hAnsi="Times"/>
              </w:rPr>
              <w:t>H. Hobhouse: Ziarna zmian. Sześć roślin, które zmieniły oblicze świata. MUZA, Warszawa 2001;</w:t>
            </w:r>
          </w:p>
          <w:p w14:paraId="0BFC21F4" w14:textId="77777777" w:rsidR="00CA2361" w:rsidRPr="00127AA3" w:rsidRDefault="0011788B" w:rsidP="00127AA3">
            <w:pPr>
              <w:spacing w:after="0" w:line="240" w:lineRule="auto"/>
              <w:jc w:val="both"/>
              <w:outlineLvl w:val="0"/>
              <w:rPr>
                <w:rFonts w:ascii="Times" w:eastAsia="Calibri" w:hAnsi="Times"/>
              </w:rPr>
            </w:pPr>
            <w:r w:rsidRPr="00127AA3">
              <w:rPr>
                <w:rFonts w:ascii="Times" w:eastAsia="Calibri" w:hAnsi="Times"/>
              </w:rPr>
              <w:t xml:space="preserve">2. </w:t>
            </w:r>
            <w:r w:rsidR="00CA2361" w:rsidRPr="00127AA3">
              <w:rPr>
                <w:rFonts w:ascii="Times" w:eastAsia="Calibri" w:hAnsi="Times"/>
              </w:rPr>
              <w:t>Matławska I. red.: Farmakognozja. Podręcznik dla studentów farmacji. Wydawnictwo Uczelniane AM, Poznań 2008.</w:t>
            </w:r>
          </w:p>
          <w:p w14:paraId="62AF338D" w14:textId="77777777" w:rsidR="00CA2361" w:rsidRPr="00127AA3" w:rsidRDefault="00CA2361" w:rsidP="00127AA3">
            <w:pPr>
              <w:spacing w:after="0" w:line="240" w:lineRule="auto"/>
              <w:jc w:val="both"/>
              <w:rPr>
                <w:rFonts w:ascii="Times" w:hAnsi="Times" w:cs="Times New Roman"/>
              </w:rPr>
            </w:pPr>
            <w:r w:rsidRPr="00127AA3">
              <w:rPr>
                <w:rFonts w:ascii="Times" w:eastAsia="Calibri" w:hAnsi="Times" w:cs="Times New Roman"/>
              </w:rPr>
              <w:t>Materiały bibliograficzne związane z poszczególnymi zagadnieniami (źródło: artykuły z bazy PubMed)</w:t>
            </w:r>
          </w:p>
        </w:tc>
      </w:tr>
      <w:tr w:rsidR="00CA2361" w:rsidRPr="00127AA3" w14:paraId="2A183CCD" w14:textId="77777777" w:rsidTr="00845FB8">
        <w:tc>
          <w:tcPr>
            <w:tcW w:w="3912" w:type="dxa"/>
            <w:shd w:val="clear" w:color="auto" w:fill="auto"/>
          </w:tcPr>
          <w:p w14:paraId="681AF537" w14:textId="77777777" w:rsidR="00CA2361" w:rsidRPr="00127AA3" w:rsidRDefault="00CA2361" w:rsidP="00127AA3">
            <w:pPr>
              <w:pStyle w:val="WW-Domylnie"/>
              <w:spacing w:after="0" w:line="240" w:lineRule="auto"/>
              <w:jc w:val="both"/>
              <w:rPr>
                <w:rFonts w:ascii="Times" w:hAnsi="Times" w:cs="Times New Roman"/>
                <w:b/>
                <w:iCs/>
              </w:rPr>
            </w:pPr>
            <w:r w:rsidRPr="00127AA3">
              <w:rPr>
                <w:rFonts w:ascii="Times" w:eastAsia="Times New Roman" w:hAnsi="Times" w:cs="Times New Roman"/>
                <w:b/>
              </w:rPr>
              <w:t>Metody i kryteria oceniania</w:t>
            </w:r>
          </w:p>
        </w:tc>
        <w:tc>
          <w:tcPr>
            <w:tcW w:w="5953" w:type="dxa"/>
            <w:shd w:val="clear" w:color="auto" w:fill="auto"/>
            <w:vAlign w:val="center"/>
          </w:tcPr>
          <w:p w14:paraId="6D3E3C7C" w14:textId="77777777" w:rsidR="00CA2361" w:rsidRPr="00127AA3" w:rsidRDefault="00CA2361" w:rsidP="00127AA3">
            <w:pPr>
              <w:autoSpaceDE w:val="0"/>
              <w:autoSpaceDN w:val="0"/>
              <w:adjustRightInd w:val="0"/>
              <w:spacing w:after="0" w:line="240" w:lineRule="auto"/>
              <w:jc w:val="both"/>
              <w:rPr>
                <w:rFonts w:ascii="Times" w:eastAsia="Calibri" w:hAnsi="Times" w:cs="Times New Roman"/>
              </w:rPr>
            </w:pPr>
            <w:r w:rsidRPr="00127AA3">
              <w:rPr>
                <w:rFonts w:ascii="Times" w:eastAsia="Calibri" w:hAnsi="Times" w:cs="Times New Roman"/>
              </w:rPr>
              <w:t>Frekwencja na zajęciach oraz przygotowanie prezentacji</w:t>
            </w:r>
          </w:p>
          <w:p w14:paraId="07A34468" w14:textId="77777777" w:rsidR="00CA2361" w:rsidRPr="00127AA3" w:rsidRDefault="00CA2361" w:rsidP="00127AA3">
            <w:pPr>
              <w:autoSpaceDE w:val="0"/>
              <w:autoSpaceDN w:val="0"/>
              <w:adjustRightInd w:val="0"/>
              <w:spacing w:after="0" w:line="240" w:lineRule="auto"/>
              <w:jc w:val="both"/>
              <w:rPr>
                <w:rFonts w:ascii="Times" w:eastAsia="Calibri" w:hAnsi="Times" w:cs="Times New Roman"/>
              </w:rPr>
            </w:pPr>
          </w:p>
          <w:tbl>
            <w:tblPr>
              <w:tblW w:w="5220"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CA2361" w:rsidRPr="00127AA3" w14:paraId="2EE05791" w14:textId="77777777" w:rsidTr="00CA2361">
              <w:tc>
                <w:tcPr>
                  <w:tcW w:w="2825" w:type="dxa"/>
                  <w:vAlign w:val="center"/>
                </w:tcPr>
                <w:p w14:paraId="1D83F7DD" w14:textId="77777777" w:rsidR="00CA2361" w:rsidRPr="00127AA3" w:rsidRDefault="00CA2361" w:rsidP="00127AA3">
                  <w:pPr>
                    <w:spacing w:after="0" w:line="240" w:lineRule="auto"/>
                    <w:jc w:val="both"/>
                    <w:rPr>
                      <w:rFonts w:ascii="Times" w:hAnsi="Times" w:cs="Times New Roman"/>
                    </w:rPr>
                  </w:pPr>
                  <w:r w:rsidRPr="00127AA3">
                    <w:rPr>
                      <w:rFonts w:ascii="Times" w:hAnsi="Times" w:cs="Times New Roman"/>
                      <w:bCs/>
                    </w:rPr>
                    <w:t>Procent punktów</w:t>
                  </w:r>
                </w:p>
              </w:tc>
              <w:tc>
                <w:tcPr>
                  <w:tcW w:w="2395" w:type="dxa"/>
                  <w:vAlign w:val="center"/>
                </w:tcPr>
                <w:p w14:paraId="6AC8A7F5" w14:textId="77777777" w:rsidR="00CA2361" w:rsidRPr="00127AA3" w:rsidRDefault="00CA2361" w:rsidP="00127AA3">
                  <w:pPr>
                    <w:spacing w:after="0" w:line="240" w:lineRule="auto"/>
                    <w:jc w:val="both"/>
                    <w:rPr>
                      <w:rFonts w:ascii="Times" w:hAnsi="Times" w:cs="Times New Roman"/>
                    </w:rPr>
                  </w:pPr>
                  <w:r w:rsidRPr="00127AA3">
                    <w:rPr>
                      <w:rFonts w:ascii="Times" w:hAnsi="Times" w:cs="Times New Roman"/>
                      <w:bCs/>
                    </w:rPr>
                    <w:t>Ocena</w:t>
                  </w:r>
                </w:p>
              </w:tc>
            </w:tr>
            <w:tr w:rsidR="00CA2361" w:rsidRPr="00127AA3" w14:paraId="14E97BBC" w14:textId="77777777" w:rsidTr="00CA2361">
              <w:tc>
                <w:tcPr>
                  <w:tcW w:w="2825" w:type="dxa"/>
                </w:tcPr>
                <w:p w14:paraId="6F8C2F5D" w14:textId="77777777" w:rsidR="00CA2361" w:rsidRPr="00127AA3" w:rsidRDefault="00CA2361" w:rsidP="00127AA3">
                  <w:pPr>
                    <w:spacing w:after="0" w:line="240" w:lineRule="auto"/>
                    <w:jc w:val="both"/>
                    <w:rPr>
                      <w:rFonts w:ascii="Times" w:hAnsi="Times" w:cs="Times New Roman"/>
                    </w:rPr>
                  </w:pPr>
                  <w:r w:rsidRPr="00127AA3">
                    <w:rPr>
                      <w:rFonts w:ascii="Times" w:hAnsi="Times" w:cs="Times New Roman"/>
                    </w:rPr>
                    <w:t>92-100%</w:t>
                  </w:r>
                </w:p>
              </w:tc>
              <w:tc>
                <w:tcPr>
                  <w:tcW w:w="2395" w:type="dxa"/>
                </w:tcPr>
                <w:p w14:paraId="7001ECE2" w14:textId="77777777" w:rsidR="00CA2361" w:rsidRPr="00127AA3" w:rsidRDefault="00CA2361" w:rsidP="00127AA3">
                  <w:pPr>
                    <w:spacing w:after="0" w:line="240" w:lineRule="auto"/>
                    <w:jc w:val="both"/>
                    <w:rPr>
                      <w:rFonts w:ascii="Times" w:hAnsi="Times" w:cs="Times New Roman"/>
                    </w:rPr>
                  </w:pPr>
                  <w:r w:rsidRPr="00127AA3">
                    <w:rPr>
                      <w:rFonts w:ascii="Times" w:hAnsi="Times" w:cs="Times New Roman"/>
                    </w:rPr>
                    <w:t>Bardzo dobry</w:t>
                  </w:r>
                </w:p>
              </w:tc>
            </w:tr>
            <w:tr w:rsidR="00CA2361" w:rsidRPr="00127AA3" w14:paraId="423AC649" w14:textId="77777777" w:rsidTr="00CA2361">
              <w:tc>
                <w:tcPr>
                  <w:tcW w:w="2825" w:type="dxa"/>
                </w:tcPr>
                <w:p w14:paraId="5C3CA8D9" w14:textId="77777777" w:rsidR="00CA2361" w:rsidRPr="00127AA3" w:rsidRDefault="00CA2361" w:rsidP="00127AA3">
                  <w:pPr>
                    <w:spacing w:after="0" w:line="240" w:lineRule="auto"/>
                    <w:jc w:val="both"/>
                    <w:rPr>
                      <w:rFonts w:ascii="Times" w:hAnsi="Times" w:cs="Times New Roman"/>
                    </w:rPr>
                  </w:pPr>
                  <w:r w:rsidRPr="00127AA3">
                    <w:rPr>
                      <w:rFonts w:ascii="Times" w:hAnsi="Times" w:cs="Times New Roman"/>
                    </w:rPr>
                    <w:t>84-91%</w:t>
                  </w:r>
                </w:p>
              </w:tc>
              <w:tc>
                <w:tcPr>
                  <w:tcW w:w="2395" w:type="dxa"/>
                </w:tcPr>
                <w:p w14:paraId="1E266699" w14:textId="77777777" w:rsidR="00CA2361" w:rsidRPr="00127AA3" w:rsidRDefault="00CA2361" w:rsidP="00127AA3">
                  <w:pPr>
                    <w:spacing w:after="0" w:line="240" w:lineRule="auto"/>
                    <w:jc w:val="both"/>
                    <w:rPr>
                      <w:rFonts w:ascii="Times" w:hAnsi="Times" w:cs="Times New Roman"/>
                    </w:rPr>
                  </w:pPr>
                  <w:r w:rsidRPr="00127AA3">
                    <w:rPr>
                      <w:rFonts w:ascii="Times" w:hAnsi="Times" w:cs="Times New Roman"/>
                    </w:rPr>
                    <w:t>Dobry plus</w:t>
                  </w:r>
                </w:p>
              </w:tc>
            </w:tr>
            <w:tr w:rsidR="00CA2361" w:rsidRPr="00127AA3" w14:paraId="75DC7DBF" w14:textId="77777777" w:rsidTr="00CA2361">
              <w:tc>
                <w:tcPr>
                  <w:tcW w:w="2825" w:type="dxa"/>
                </w:tcPr>
                <w:p w14:paraId="63D5BC07" w14:textId="77777777" w:rsidR="00CA2361" w:rsidRPr="00127AA3" w:rsidRDefault="00CA2361" w:rsidP="00127AA3">
                  <w:pPr>
                    <w:spacing w:after="0" w:line="240" w:lineRule="auto"/>
                    <w:jc w:val="both"/>
                    <w:rPr>
                      <w:rFonts w:ascii="Times" w:hAnsi="Times" w:cs="Times New Roman"/>
                    </w:rPr>
                  </w:pPr>
                  <w:r w:rsidRPr="00127AA3">
                    <w:rPr>
                      <w:rFonts w:ascii="Times" w:hAnsi="Times" w:cs="Times New Roman"/>
                    </w:rPr>
                    <w:t>76-83%</w:t>
                  </w:r>
                </w:p>
              </w:tc>
              <w:tc>
                <w:tcPr>
                  <w:tcW w:w="2395" w:type="dxa"/>
                </w:tcPr>
                <w:p w14:paraId="199B4CC2" w14:textId="77777777" w:rsidR="00CA2361" w:rsidRPr="00127AA3" w:rsidRDefault="00CA2361" w:rsidP="00127AA3">
                  <w:pPr>
                    <w:spacing w:after="0" w:line="240" w:lineRule="auto"/>
                    <w:jc w:val="both"/>
                    <w:rPr>
                      <w:rFonts w:ascii="Times" w:hAnsi="Times" w:cs="Times New Roman"/>
                    </w:rPr>
                  </w:pPr>
                  <w:r w:rsidRPr="00127AA3">
                    <w:rPr>
                      <w:rFonts w:ascii="Times" w:hAnsi="Times" w:cs="Times New Roman"/>
                    </w:rPr>
                    <w:t>Dobry</w:t>
                  </w:r>
                </w:p>
              </w:tc>
            </w:tr>
            <w:tr w:rsidR="00CA2361" w:rsidRPr="00127AA3" w14:paraId="43B8E076" w14:textId="77777777" w:rsidTr="00CA2361">
              <w:tc>
                <w:tcPr>
                  <w:tcW w:w="2825" w:type="dxa"/>
                </w:tcPr>
                <w:p w14:paraId="26D10F56" w14:textId="77777777" w:rsidR="00CA2361" w:rsidRPr="00127AA3" w:rsidRDefault="00CA2361" w:rsidP="00127AA3">
                  <w:pPr>
                    <w:spacing w:after="0" w:line="240" w:lineRule="auto"/>
                    <w:jc w:val="both"/>
                    <w:rPr>
                      <w:rFonts w:ascii="Times" w:hAnsi="Times" w:cs="Times New Roman"/>
                    </w:rPr>
                  </w:pPr>
                  <w:r w:rsidRPr="00127AA3">
                    <w:rPr>
                      <w:rFonts w:ascii="Times" w:hAnsi="Times" w:cs="Times New Roman"/>
                    </w:rPr>
                    <w:t>68-75%</w:t>
                  </w:r>
                </w:p>
              </w:tc>
              <w:tc>
                <w:tcPr>
                  <w:tcW w:w="2395" w:type="dxa"/>
                </w:tcPr>
                <w:p w14:paraId="3D460EF7" w14:textId="77777777" w:rsidR="00CA2361" w:rsidRPr="00127AA3" w:rsidRDefault="00CA2361" w:rsidP="00127AA3">
                  <w:pPr>
                    <w:spacing w:after="0" w:line="240" w:lineRule="auto"/>
                    <w:jc w:val="both"/>
                    <w:rPr>
                      <w:rFonts w:ascii="Times" w:hAnsi="Times" w:cs="Times New Roman"/>
                    </w:rPr>
                  </w:pPr>
                  <w:r w:rsidRPr="00127AA3">
                    <w:rPr>
                      <w:rFonts w:ascii="Times" w:hAnsi="Times" w:cs="Times New Roman"/>
                    </w:rPr>
                    <w:t>Dostateczny plus</w:t>
                  </w:r>
                </w:p>
              </w:tc>
            </w:tr>
            <w:tr w:rsidR="00CA2361" w:rsidRPr="00127AA3" w14:paraId="776629BE" w14:textId="77777777" w:rsidTr="00CA2361">
              <w:tc>
                <w:tcPr>
                  <w:tcW w:w="2825" w:type="dxa"/>
                </w:tcPr>
                <w:p w14:paraId="2687FAB1" w14:textId="77777777" w:rsidR="00CA2361" w:rsidRPr="00127AA3" w:rsidRDefault="00CA2361" w:rsidP="00127AA3">
                  <w:pPr>
                    <w:spacing w:after="0" w:line="240" w:lineRule="auto"/>
                    <w:jc w:val="both"/>
                    <w:rPr>
                      <w:rFonts w:ascii="Times" w:hAnsi="Times" w:cs="Times New Roman"/>
                    </w:rPr>
                  </w:pPr>
                  <w:r w:rsidRPr="00127AA3">
                    <w:rPr>
                      <w:rFonts w:ascii="Times" w:hAnsi="Times" w:cs="Times New Roman"/>
                    </w:rPr>
                    <w:t>60-67%</w:t>
                  </w:r>
                </w:p>
              </w:tc>
              <w:tc>
                <w:tcPr>
                  <w:tcW w:w="2395" w:type="dxa"/>
                </w:tcPr>
                <w:p w14:paraId="49A91A63" w14:textId="77777777" w:rsidR="00CA2361" w:rsidRPr="00127AA3" w:rsidRDefault="00CA2361" w:rsidP="00127AA3">
                  <w:pPr>
                    <w:spacing w:after="0" w:line="240" w:lineRule="auto"/>
                    <w:jc w:val="both"/>
                    <w:rPr>
                      <w:rFonts w:ascii="Times" w:hAnsi="Times" w:cs="Times New Roman"/>
                    </w:rPr>
                  </w:pPr>
                  <w:r w:rsidRPr="00127AA3">
                    <w:rPr>
                      <w:rFonts w:ascii="Times" w:hAnsi="Times" w:cs="Times New Roman"/>
                    </w:rPr>
                    <w:t>Dostateczny</w:t>
                  </w:r>
                </w:p>
              </w:tc>
            </w:tr>
            <w:tr w:rsidR="00CA2361" w:rsidRPr="00127AA3" w14:paraId="57F80A1E" w14:textId="77777777" w:rsidTr="00CA2361">
              <w:tc>
                <w:tcPr>
                  <w:tcW w:w="2825" w:type="dxa"/>
                </w:tcPr>
                <w:p w14:paraId="255C5FCD" w14:textId="77777777" w:rsidR="00CA2361" w:rsidRPr="00127AA3" w:rsidRDefault="00CA2361" w:rsidP="00127AA3">
                  <w:pPr>
                    <w:spacing w:after="0" w:line="240" w:lineRule="auto"/>
                    <w:jc w:val="both"/>
                    <w:rPr>
                      <w:rFonts w:ascii="Times" w:hAnsi="Times" w:cs="Times New Roman"/>
                    </w:rPr>
                  </w:pPr>
                  <w:r w:rsidRPr="00127AA3">
                    <w:rPr>
                      <w:rFonts w:ascii="Times" w:hAnsi="Times" w:cs="Times New Roman"/>
                    </w:rPr>
                    <w:t>0-59%</w:t>
                  </w:r>
                </w:p>
              </w:tc>
              <w:tc>
                <w:tcPr>
                  <w:tcW w:w="2395" w:type="dxa"/>
                </w:tcPr>
                <w:p w14:paraId="63D40606" w14:textId="77777777" w:rsidR="00CA2361" w:rsidRPr="00127AA3" w:rsidRDefault="00CA2361" w:rsidP="00127AA3">
                  <w:pPr>
                    <w:spacing w:after="0" w:line="240" w:lineRule="auto"/>
                    <w:jc w:val="both"/>
                    <w:rPr>
                      <w:rFonts w:ascii="Times" w:hAnsi="Times" w:cs="Times New Roman"/>
                    </w:rPr>
                  </w:pPr>
                  <w:r w:rsidRPr="00127AA3">
                    <w:rPr>
                      <w:rFonts w:ascii="Times" w:hAnsi="Times" w:cs="Times New Roman"/>
                    </w:rPr>
                    <w:t>Niedostateczny</w:t>
                  </w:r>
                </w:p>
              </w:tc>
            </w:tr>
          </w:tbl>
          <w:p w14:paraId="61A8F6FD" w14:textId="77777777" w:rsidR="00CA2361" w:rsidRPr="00127AA3" w:rsidRDefault="00CA2361" w:rsidP="00127AA3">
            <w:pPr>
              <w:autoSpaceDE w:val="0"/>
              <w:autoSpaceDN w:val="0"/>
              <w:adjustRightInd w:val="0"/>
              <w:spacing w:after="0" w:line="240" w:lineRule="auto"/>
              <w:jc w:val="both"/>
              <w:rPr>
                <w:rStyle w:val="wrtext"/>
                <w:rFonts w:ascii="Times" w:hAnsi="Times" w:cs="Times New Roman"/>
              </w:rPr>
            </w:pPr>
          </w:p>
        </w:tc>
      </w:tr>
      <w:tr w:rsidR="00CA2361" w:rsidRPr="00127AA3" w14:paraId="7AE0FDB2" w14:textId="77777777" w:rsidTr="00845FB8">
        <w:tc>
          <w:tcPr>
            <w:tcW w:w="3912" w:type="dxa"/>
            <w:shd w:val="clear" w:color="auto" w:fill="auto"/>
          </w:tcPr>
          <w:p w14:paraId="7EE145BB" w14:textId="77777777" w:rsidR="00CA2361" w:rsidRPr="00127AA3" w:rsidRDefault="00CA2361" w:rsidP="00127AA3">
            <w:pPr>
              <w:pStyle w:val="WW-Domylnie"/>
              <w:spacing w:after="0" w:line="240" w:lineRule="auto"/>
              <w:jc w:val="both"/>
              <w:rPr>
                <w:rFonts w:ascii="Times" w:hAnsi="Times" w:cs="Times New Roman"/>
                <w:b/>
              </w:rPr>
            </w:pPr>
            <w:r w:rsidRPr="00127AA3">
              <w:rPr>
                <w:rFonts w:ascii="Times" w:eastAsia="Times New Roman" w:hAnsi="Times" w:cs="Times New Roman"/>
                <w:b/>
              </w:rPr>
              <w:t>Praktyki zawodowe w ramach przedmiotu</w:t>
            </w:r>
          </w:p>
        </w:tc>
        <w:tc>
          <w:tcPr>
            <w:tcW w:w="5953" w:type="dxa"/>
            <w:shd w:val="clear" w:color="auto" w:fill="auto"/>
            <w:vAlign w:val="center"/>
          </w:tcPr>
          <w:p w14:paraId="233D1F28" w14:textId="77777777" w:rsidR="00CA2361" w:rsidRPr="00127AA3" w:rsidRDefault="008F7755" w:rsidP="00127AA3">
            <w:pPr>
              <w:pStyle w:val="Domylnie"/>
              <w:spacing w:after="0" w:line="240" w:lineRule="auto"/>
              <w:jc w:val="both"/>
              <w:rPr>
                <w:rFonts w:ascii="Times" w:hAnsi="Times" w:cs="Times New Roman"/>
              </w:rPr>
            </w:pPr>
            <w:r w:rsidRPr="00127AA3">
              <w:rPr>
                <w:rStyle w:val="wrtext"/>
                <w:rFonts w:ascii="Times" w:hAnsi="Times" w:cs="Times New Roman"/>
              </w:rPr>
              <w:t>Nie dotyczy</w:t>
            </w:r>
            <w:r w:rsidR="00CA2361" w:rsidRPr="00127AA3">
              <w:rPr>
                <w:rStyle w:val="wrtext"/>
                <w:rFonts w:ascii="Times" w:hAnsi="Times" w:cs="Times New Roman"/>
              </w:rPr>
              <w:t>.</w:t>
            </w:r>
          </w:p>
        </w:tc>
      </w:tr>
    </w:tbl>
    <w:p w14:paraId="24719066" w14:textId="77777777" w:rsidR="0042165D" w:rsidRPr="00127AA3" w:rsidRDefault="0042165D" w:rsidP="00127AA3">
      <w:pPr>
        <w:pStyle w:val="WW-Domylnie"/>
        <w:spacing w:after="0" w:line="240" w:lineRule="auto"/>
        <w:jc w:val="both"/>
        <w:rPr>
          <w:rFonts w:ascii="Times" w:hAnsi="Times" w:cs="Times New Roman"/>
        </w:rPr>
      </w:pPr>
    </w:p>
    <w:p w14:paraId="33BD60E9" w14:textId="77777777" w:rsidR="0042165D" w:rsidRPr="00127AA3" w:rsidRDefault="0042165D" w:rsidP="00127AA3">
      <w:pPr>
        <w:pStyle w:val="WW-Domylnie"/>
        <w:spacing w:after="0" w:line="240" w:lineRule="auto"/>
        <w:jc w:val="both"/>
        <w:rPr>
          <w:rFonts w:ascii="Times" w:hAnsi="Times" w:cs="Times New Roman"/>
        </w:rPr>
      </w:pPr>
    </w:p>
    <w:p w14:paraId="033BABE8" w14:textId="77777777" w:rsidR="0042165D" w:rsidRPr="00127AA3" w:rsidRDefault="0042165D" w:rsidP="00127AA3">
      <w:pPr>
        <w:pStyle w:val="WW-Domylnie"/>
        <w:spacing w:after="0" w:line="240" w:lineRule="auto"/>
        <w:jc w:val="both"/>
        <w:rPr>
          <w:rFonts w:ascii="Times" w:hAnsi="Times" w:cs="Times New Roman"/>
        </w:rPr>
      </w:pPr>
    </w:p>
    <w:p w14:paraId="233E8DEB" w14:textId="77777777" w:rsidR="00CA2361" w:rsidRPr="00127AA3" w:rsidRDefault="004679A9" w:rsidP="00127AA3">
      <w:pPr>
        <w:pStyle w:val="WW-Domylnie"/>
        <w:spacing w:after="0" w:line="240" w:lineRule="auto"/>
        <w:jc w:val="both"/>
        <w:rPr>
          <w:rFonts w:ascii="Times" w:hAnsi="Times" w:cs="Times New Roman"/>
        </w:rPr>
      </w:pPr>
      <w:r w:rsidRPr="00127AA3">
        <w:rPr>
          <w:rFonts w:ascii="Times" w:eastAsia="Times New Roman" w:hAnsi="Times" w:cs="Times New Roman"/>
          <w:b/>
        </w:rPr>
        <w:t xml:space="preserve">B) </w:t>
      </w:r>
      <w:r w:rsidR="00CA2361" w:rsidRPr="00127AA3">
        <w:rPr>
          <w:rFonts w:ascii="Times" w:eastAsia="Times New Roman" w:hAnsi="Times" w:cs="Times New Roman"/>
          <w:b/>
        </w:rPr>
        <w:t xml:space="preserve">Opis przedmiotu cyklu </w:t>
      </w:r>
    </w:p>
    <w:tbl>
      <w:tblPr>
        <w:tblW w:w="9865" w:type="dxa"/>
        <w:tblInd w:w="-216" w:type="dxa"/>
        <w:tblLayout w:type="fixed"/>
        <w:tblCellMar>
          <w:left w:w="10" w:type="dxa"/>
          <w:right w:w="10" w:type="dxa"/>
        </w:tblCellMar>
        <w:tblLook w:val="0000" w:firstRow="0" w:lastRow="0" w:firstColumn="0" w:lastColumn="0" w:noHBand="0" w:noVBand="0"/>
      </w:tblPr>
      <w:tblGrid>
        <w:gridCol w:w="3912"/>
        <w:gridCol w:w="5953"/>
      </w:tblGrid>
      <w:tr w:rsidR="00CA2361" w:rsidRPr="00127AA3" w14:paraId="44593DC3" w14:textId="77777777" w:rsidTr="00845FB8">
        <w:trPr>
          <w:trHeight w:val="415"/>
        </w:trPr>
        <w:tc>
          <w:tcPr>
            <w:tcW w:w="3912" w:type="dxa"/>
            <w:tcBorders>
              <w:top w:val="single" w:sz="4" w:space="0" w:color="000080"/>
              <w:left w:val="single" w:sz="4" w:space="0" w:color="000080"/>
              <w:bottom w:val="single" w:sz="4" w:space="0" w:color="000080"/>
            </w:tcBorders>
            <w:shd w:val="clear" w:color="auto" w:fill="auto"/>
          </w:tcPr>
          <w:p w14:paraId="31D7316A" w14:textId="77777777" w:rsidR="00CA2361" w:rsidRPr="00127AA3" w:rsidRDefault="00CA2361" w:rsidP="00127AA3">
            <w:pPr>
              <w:pStyle w:val="WW-Domylnie"/>
              <w:spacing w:after="0" w:line="240" w:lineRule="auto"/>
              <w:jc w:val="both"/>
              <w:rPr>
                <w:rFonts w:ascii="Times" w:eastAsia="Times New Roman" w:hAnsi="Times" w:cs="Times New Roman"/>
                <w:b/>
              </w:rPr>
            </w:pPr>
            <w:r w:rsidRPr="00127AA3">
              <w:rPr>
                <w:rFonts w:ascii="Times" w:eastAsia="Times New Roman" w:hAnsi="Times" w:cs="Times New Roman"/>
                <w:b/>
              </w:rPr>
              <w:t>Nazwa pola</w:t>
            </w:r>
          </w:p>
        </w:tc>
        <w:tc>
          <w:tcPr>
            <w:tcW w:w="5953" w:type="dxa"/>
            <w:tcBorders>
              <w:top w:val="single" w:sz="4" w:space="0" w:color="000080"/>
              <w:left w:val="single" w:sz="4" w:space="0" w:color="000080"/>
              <w:bottom w:val="single" w:sz="4" w:space="0" w:color="000080"/>
              <w:right w:val="single" w:sz="4" w:space="0" w:color="000080"/>
            </w:tcBorders>
            <w:shd w:val="clear" w:color="auto" w:fill="auto"/>
          </w:tcPr>
          <w:p w14:paraId="278F6D1A" w14:textId="77777777" w:rsidR="00CA2361" w:rsidRPr="00127AA3" w:rsidRDefault="00CA2361" w:rsidP="00127AA3">
            <w:pPr>
              <w:pStyle w:val="WW-Domylnie"/>
              <w:spacing w:after="0" w:line="240" w:lineRule="auto"/>
              <w:jc w:val="both"/>
              <w:rPr>
                <w:rFonts w:ascii="Times" w:hAnsi="Times" w:cs="Times New Roman"/>
              </w:rPr>
            </w:pPr>
            <w:r w:rsidRPr="00127AA3">
              <w:rPr>
                <w:rFonts w:ascii="Times" w:eastAsia="Times New Roman" w:hAnsi="Times" w:cs="Times New Roman"/>
                <w:b/>
              </w:rPr>
              <w:t>Komentarz</w:t>
            </w:r>
          </w:p>
        </w:tc>
      </w:tr>
      <w:tr w:rsidR="00833542" w:rsidRPr="00127AA3" w14:paraId="3B00F0AC" w14:textId="77777777" w:rsidTr="00845FB8">
        <w:tc>
          <w:tcPr>
            <w:tcW w:w="3912" w:type="dxa"/>
            <w:tcBorders>
              <w:top w:val="single" w:sz="4" w:space="0" w:color="000080"/>
              <w:left w:val="single" w:sz="4" w:space="0" w:color="000080"/>
              <w:bottom w:val="single" w:sz="4" w:space="0" w:color="000080"/>
            </w:tcBorders>
            <w:shd w:val="clear" w:color="auto" w:fill="auto"/>
          </w:tcPr>
          <w:p w14:paraId="2EA327F9" w14:textId="77777777" w:rsidR="00833542" w:rsidRPr="00127AA3" w:rsidRDefault="00833542" w:rsidP="00127AA3">
            <w:pPr>
              <w:pStyle w:val="WW-Domylnie"/>
              <w:spacing w:after="0" w:line="240" w:lineRule="auto"/>
              <w:jc w:val="both"/>
              <w:rPr>
                <w:rFonts w:ascii="Times" w:eastAsia="Times New Roman" w:hAnsi="Times" w:cs="Times New Roman"/>
                <w:b/>
              </w:rPr>
            </w:pPr>
            <w:r w:rsidRPr="00127AA3">
              <w:rPr>
                <w:rFonts w:ascii="Times" w:eastAsia="Times New Roman" w:hAnsi="Times" w:cs="Times New Roman"/>
                <w:b/>
              </w:rPr>
              <w:t>Cykl dydaktyczny, w którym przedmiot jest realizowany</w:t>
            </w:r>
          </w:p>
        </w:tc>
        <w:tc>
          <w:tcPr>
            <w:tcW w:w="5953" w:type="dxa"/>
            <w:tcBorders>
              <w:top w:val="single" w:sz="4" w:space="0" w:color="000080"/>
              <w:left w:val="single" w:sz="4" w:space="0" w:color="000080"/>
              <w:bottom w:val="single" w:sz="4" w:space="0" w:color="000080"/>
              <w:right w:val="single" w:sz="4" w:space="0" w:color="000080"/>
            </w:tcBorders>
            <w:shd w:val="clear" w:color="auto" w:fill="auto"/>
            <w:vAlign w:val="center"/>
          </w:tcPr>
          <w:p w14:paraId="19891540" w14:textId="3E071E6A" w:rsidR="00833542" w:rsidRPr="00127AA3" w:rsidRDefault="00833542" w:rsidP="00127AA3">
            <w:pPr>
              <w:pStyle w:val="WW-Domylnie"/>
              <w:spacing w:after="0" w:line="240" w:lineRule="auto"/>
              <w:jc w:val="both"/>
              <w:rPr>
                <w:rFonts w:ascii="Times" w:hAnsi="Times" w:cs="Times New Roman"/>
                <w:b/>
              </w:rPr>
            </w:pPr>
            <w:r>
              <w:rPr>
                <w:rFonts w:ascii="Times" w:hAnsi="Times" w:cs="Times New Roman"/>
                <w:b/>
                <w:bCs/>
                <w:iCs/>
                <w:lang w:eastAsia="pl-PL"/>
              </w:rPr>
              <w:t xml:space="preserve"> II</w:t>
            </w:r>
            <w:r>
              <w:rPr>
                <w:rFonts w:ascii="Times New Roman" w:hAnsi="Times New Roman" w:cs="Times New Roman"/>
                <w:b/>
                <w:bCs/>
                <w:iCs/>
                <w:lang w:eastAsia="pl-PL"/>
              </w:rPr>
              <w:t>I</w:t>
            </w:r>
            <w:r w:rsidRPr="00127AA3">
              <w:rPr>
                <w:rFonts w:ascii="Times" w:hAnsi="Times" w:cs="Times New Roman"/>
                <w:b/>
                <w:bCs/>
                <w:iCs/>
                <w:lang w:eastAsia="pl-PL"/>
              </w:rPr>
              <w:t>-V</w:t>
            </w:r>
            <w:r>
              <w:rPr>
                <w:rFonts w:ascii="Times New Roman" w:hAnsi="Times New Roman" w:cs="Times New Roman"/>
                <w:b/>
                <w:bCs/>
                <w:iCs/>
                <w:lang w:eastAsia="pl-PL"/>
              </w:rPr>
              <w:t xml:space="preserve"> rok</w:t>
            </w:r>
            <w:r w:rsidRPr="00127AA3">
              <w:rPr>
                <w:rFonts w:ascii="Times" w:hAnsi="Times" w:cs="Times New Roman"/>
                <w:b/>
                <w:bCs/>
                <w:iCs/>
                <w:lang w:eastAsia="pl-PL"/>
              </w:rPr>
              <w:t>,:</w:t>
            </w:r>
            <w:r>
              <w:rPr>
                <w:rFonts w:ascii="Times" w:hAnsi="Times" w:cs="Times New Roman"/>
                <w:b/>
              </w:rPr>
              <w:t xml:space="preserve"> V-X semestr</w:t>
            </w:r>
          </w:p>
        </w:tc>
      </w:tr>
      <w:tr w:rsidR="00833542" w:rsidRPr="00127AA3" w14:paraId="1155D39E" w14:textId="77777777" w:rsidTr="00845FB8">
        <w:tc>
          <w:tcPr>
            <w:tcW w:w="3912" w:type="dxa"/>
            <w:tcBorders>
              <w:top w:val="single" w:sz="4" w:space="0" w:color="000080"/>
              <w:left w:val="single" w:sz="4" w:space="0" w:color="000080"/>
              <w:bottom w:val="single" w:sz="4" w:space="0" w:color="000080"/>
            </w:tcBorders>
            <w:shd w:val="clear" w:color="auto" w:fill="auto"/>
          </w:tcPr>
          <w:p w14:paraId="2E1DC7B5" w14:textId="77777777" w:rsidR="00833542" w:rsidRPr="00127AA3" w:rsidRDefault="00833542" w:rsidP="00127AA3">
            <w:pPr>
              <w:pStyle w:val="WW-Domylnie"/>
              <w:spacing w:after="0" w:line="240" w:lineRule="auto"/>
              <w:jc w:val="both"/>
              <w:rPr>
                <w:rFonts w:ascii="Times" w:hAnsi="Times" w:cs="Times New Roman"/>
                <w:b/>
              </w:rPr>
            </w:pPr>
            <w:r w:rsidRPr="00127AA3">
              <w:rPr>
                <w:rFonts w:ascii="Times" w:eastAsia="Times New Roman" w:hAnsi="Times" w:cs="Times New Roman"/>
                <w:b/>
              </w:rPr>
              <w:t>Sposób zaliczenia przedmiotu w cyklu</w:t>
            </w:r>
          </w:p>
        </w:tc>
        <w:tc>
          <w:tcPr>
            <w:tcW w:w="5953" w:type="dxa"/>
            <w:tcBorders>
              <w:top w:val="single" w:sz="4" w:space="0" w:color="000080"/>
              <w:left w:val="single" w:sz="4" w:space="0" w:color="000080"/>
              <w:bottom w:val="single" w:sz="4" w:space="0" w:color="000080"/>
              <w:right w:val="single" w:sz="4" w:space="0" w:color="000080"/>
            </w:tcBorders>
            <w:shd w:val="clear" w:color="auto" w:fill="auto"/>
            <w:vAlign w:val="center"/>
          </w:tcPr>
          <w:p w14:paraId="4F3A296D" w14:textId="77777777" w:rsidR="00833542" w:rsidRPr="00127AA3" w:rsidRDefault="00833542" w:rsidP="00BE143E">
            <w:pPr>
              <w:spacing w:after="0" w:line="240" w:lineRule="auto"/>
              <w:jc w:val="both"/>
              <w:rPr>
                <w:rFonts w:ascii="Times" w:hAnsi="Times" w:cs="Times New Roman"/>
                <w:bCs/>
                <w:iCs/>
                <w:lang w:eastAsia="pl-PL"/>
              </w:rPr>
            </w:pPr>
            <w:r w:rsidRPr="00127AA3">
              <w:rPr>
                <w:rFonts w:ascii="Times" w:hAnsi="Times" w:cs="Times New Roman"/>
                <w:b/>
                <w:bCs/>
                <w:iCs/>
                <w:lang w:eastAsia="pl-PL"/>
              </w:rPr>
              <w:t>Wykład:</w:t>
            </w:r>
            <w:r w:rsidRPr="00127AA3">
              <w:rPr>
                <w:rFonts w:ascii="Times" w:hAnsi="Times" w:cs="Times New Roman"/>
                <w:bCs/>
                <w:iCs/>
                <w:lang w:eastAsia="pl-PL"/>
              </w:rPr>
              <w:t xml:space="preserve"> zaliczenie na ocenę</w:t>
            </w:r>
          </w:p>
          <w:p w14:paraId="478340B2" w14:textId="51A2022C" w:rsidR="00833542" w:rsidRPr="00127AA3" w:rsidRDefault="00833542" w:rsidP="00127AA3">
            <w:pPr>
              <w:pStyle w:val="WW-Domylnie"/>
              <w:spacing w:after="0" w:line="240" w:lineRule="auto"/>
              <w:jc w:val="both"/>
              <w:rPr>
                <w:rFonts w:ascii="Times" w:hAnsi="Times" w:cs="Times New Roman"/>
              </w:rPr>
            </w:pPr>
          </w:p>
        </w:tc>
      </w:tr>
      <w:tr w:rsidR="00833542" w:rsidRPr="00127AA3" w14:paraId="196CB79B" w14:textId="77777777" w:rsidTr="00845FB8">
        <w:tc>
          <w:tcPr>
            <w:tcW w:w="3912" w:type="dxa"/>
            <w:tcBorders>
              <w:top w:val="single" w:sz="4" w:space="0" w:color="000080"/>
              <w:left w:val="single" w:sz="4" w:space="0" w:color="000080"/>
              <w:bottom w:val="single" w:sz="4" w:space="0" w:color="000080"/>
            </w:tcBorders>
            <w:shd w:val="clear" w:color="auto" w:fill="auto"/>
          </w:tcPr>
          <w:p w14:paraId="24A41DE8" w14:textId="77777777" w:rsidR="00833542" w:rsidRPr="00127AA3" w:rsidRDefault="00833542" w:rsidP="00127AA3">
            <w:pPr>
              <w:pStyle w:val="WW-Domylnie"/>
              <w:spacing w:after="0" w:line="240" w:lineRule="auto"/>
              <w:jc w:val="both"/>
              <w:rPr>
                <w:rFonts w:ascii="Times" w:hAnsi="Times" w:cs="Times New Roman"/>
                <w:b/>
              </w:rPr>
            </w:pPr>
            <w:r w:rsidRPr="00127AA3">
              <w:rPr>
                <w:rFonts w:ascii="Times" w:eastAsia="Times New Roman" w:hAnsi="Times" w:cs="Times New Roman"/>
                <w:b/>
              </w:rPr>
              <w:t>Forma(y) i liczba godzin zajęć oraz sposoby ich zaliczenia</w:t>
            </w:r>
          </w:p>
        </w:tc>
        <w:tc>
          <w:tcPr>
            <w:tcW w:w="5953" w:type="dxa"/>
            <w:tcBorders>
              <w:top w:val="single" w:sz="4" w:space="0" w:color="000080"/>
              <w:left w:val="single" w:sz="4" w:space="0" w:color="000080"/>
              <w:bottom w:val="single" w:sz="4" w:space="0" w:color="000080"/>
              <w:right w:val="single" w:sz="4" w:space="0" w:color="000080"/>
            </w:tcBorders>
            <w:shd w:val="clear" w:color="auto" w:fill="auto"/>
            <w:vAlign w:val="center"/>
          </w:tcPr>
          <w:p w14:paraId="057B800B" w14:textId="77777777" w:rsidR="00833542" w:rsidRPr="00127AA3" w:rsidRDefault="00833542" w:rsidP="00BE143E">
            <w:pPr>
              <w:spacing w:after="0" w:line="240" w:lineRule="auto"/>
              <w:jc w:val="both"/>
              <w:rPr>
                <w:rFonts w:ascii="Times" w:hAnsi="Times" w:cs="Times New Roman"/>
                <w:bCs/>
                <w:iCs/>
                <w:lang w:eastAsia="pl-PL"/>
              </w:rPr>
            </w:pPr>
            <w:r w:rsidRPr="00127AA3">
              <w:rPr>
                <w:rFonts w:ascii="Times" w:hAnsi="Times" w:cs="Times New Roman"/>
                <w:b/>
                <w:bCs/>
                <w:iCs/>
                <w:lang w:eastAsia="pl-PL"/>
              </w:rPr>
              <w:t>Wykład:</w:t>
            </w:r>
            <w:r w:rsidRPr="00127AA3">
              <w:rPr>
                <w:rFonts w:ascii="Times" w:hAnsi="Times" w:cs="Times New Roman"/>
                <w:bCs/>
                <w:iCs/>
                <w:lang w:eastAsia="pl-PL"/>
              </w:rPr>
              <w:t xml:space="preserve"> 15 godzin- zaliczenie na ocenę</w:t>
            </w:r>
          </w:p>
          <w:p w14:paraId="471C0806" w14:textId="05541377" w:rsidR="00833542" w:rsidRPr="00127AA3" w:rsidRDefault="00833542" w:rsidP="00127AA3">
            <w:pPr>
              <w:pStyle w:val="WW-Domylnie"/>
              <w:spacing w:after="0" w:line="240" w:lineRule="auto"/>
              <w:jc w:val="both"/>
              <w:rPr>
                <w:rFonts w:ascii="Times" w:hAnsi="Times" w:cs="Times New Roman"/>
              </w:rPr>
            </w:pPr>
          </w:p>
        </w:tc>
      </w:tr>
      <w:tr w:rsidR="00CA2361" w:rsidRPr="00127AA3" w14:paraId="77755A66" w14:textId="77777777" w:rsidTr="00845FB8">
        <w:tc>
          <w:tcPr>
            <w:tcW w:w="3912" w:type="dxa"/>
            <w:tcBorders>
              <w:top w:val="single" w:sz="4" w:space="0" w:color="000080"/>
              <w:left w:val="single" w:sz="4" w:space="0" w:color="000080"/>
              <w:bottom w:val="single" w:sz="4" w:space="0" w:color="000080"/>
            </w:tcBorders>
            <w:shd w:val="clear" w:color="auto" w:fill="auto"/>
          </w:tcPr>
          <w:p w14:paraId="7ACC7E96" w14:textId="77777777" w:rsidR="00CA2361" w:rsidRPr="00127AA3" w:rsidRDefault="00CA2361" w:rsidP="00127AA3">
            <w:pPr>
              <w:pStyle w:val="WW-Domylnie"/>
              <w:spacing w:after="0" w:line="240" w:lineRule="auto"/>
              <w:jc w:val="both"/>
              <w:rPr>
                <w:rFonts w:ascii="Times" w:hAnsi="Times" w:cs="Times New Roman"/>
                <w:b/>
              </w:rPr>
            </w:pPr>
            <w:r w:rsidRPr="00127AA3">
              <w:rPr>
                <w:rFonts w:ascii="Times" w:eastAsia="Times New Roman" w:hAnsi="Times" w:cs="Times New Roman"/>
                <w:b/>
              </w:rPr>
              <w:t xml:space="preserve">Imię i nazwisko koordynatora/ów </w:t>
            </w:r>
            <w:r w:rsidRPr="00127AA3">
              <w:rPr>
                <w:rFonts w:ascii="Times" w:eastAsia="Times New Roman" w:hAnsi="Times" w:cs="Times New Roman"/>
                <w:b/>
              </w:rPr>
              <w:lastRenderedPageBreak/>
              <w:t>przedmiotu cyklu</w:t>
            </w:r>
          </w:p>
        </w:tc>
        <w:tc>
          <w:tcPr>
            <w:tcW w:w="5953" w:type="dxa"/>
            <w:tcBorders>
              <w:top w:val="single" w:sz="4" w:space="0" w:color="000080"/>
              <w:left w:val="single" w:sz="4" w:space="0" w:color="000080"/>
              <w:bottom w:val="single" w:sz="4" w:space="0" w:color="000080"/>
              <w:right w:val="single" w:sz="4" w:space="0" w:color="000080"/>
            </w:tcBorders>
            <w:shd w:val="clear" w:color="auto" w:fill="auto"/>
            <w:vAlign w:val="center"/>
          </w:tcPr>
          <w:p w14:paraId="12213310" w14:textId="77777777" w:rsidR="00CA2361" w:rsidRPr="00127AA3" w:rsidRDefault="00CA2361" w:rsidP="00127AA3">
            <w:pPr>
              <w:pStyle w:val="WW-Domylnie"/>
              <w:snapToGrid w:val="0"/>
              <w:spacing w:after="0" w:line="240" w:lineRule="auto"/>
              <w:jc w:val="both"/>
              <w:rPr>
                <w:rFonts w:ascii="Times" w:hAnsi="Times" w:cs="Times New Roman"/>
                <w:b/>
              </w:rPr>
            </w:pPr>
            <w:r w:rsidRPr="00127AA3">
              <w:rPr>
                <w:rFonts w:ascii="Times" w:hAnsi="Times" w:cs="Times New Roman"/>
                <w:b/>
              </w:rPr>
              <w:lastRenderedPageBreak/>
              <w:t>dr Maciej Balcerek</w:t>
            </w:r>
          </w:p>
          <w:p w14:paraId="1EB095F3" w14:textId="77777777" w:rsidR="00CA2361" w:rsidRPr="00127AA3" w:rsidRDefault="00CA2361" w:rsidP="00127AA3">
            <w:pPr>
              <w:pStyle w:val="WW-Domylnie"/>
              <w:snapToGrid w:val="0"/>
              <w:spacing w:after="0" w:line="240" w:lineRule="auto"/>
              <w:jc w:val="both"/>
              <w:rPr>
                <w:rFonts w:ascii="Times" w:hAnsi="Times" w:cs="Times New Roman"/>
              </w:rPr>
            </w:pPr>
          </w:p>
        </w:tc>
      </w:tr>
      <w:tr w:rsidR="00CA2361" w:rsidRPr="00127AA3" w14:paraId="200BEA30" w14:textId="77777777" w:rsidTr="00845FB8">
        <w:tc>
          <w:tcPr>
            <w:tcW w:w="3912" w:type="dxa"/>
            <w:tcBorders>
              <w:top w:val="single" w:sz="4" w:space="0" w:color="000080"/>
              <w:left w:val="single" w:sz="4" w:space="0" w:color="000080"/>
              <w:bottom w:val="single" w:sz="4" w:space="0" w:color="000080"/>
            </w:tcBorders>
            <w:shd w:val="clear" w:color="auto" w:fill="auto"/>
          </w:tcPr>
          <w:p w14:paraId="6C19F410" w14:textId="77777777" w:rsidR="00CA2361" w:rsidRPr="00127AA3" w:rsidRDefault="00CA2361" w:rsidP="00127AA3">
            <w:pPr>
              <w:pStyle w:val="WW-Domylnie"/>
              <w:spacing w:after="0" w:line="240" w:lineRule="auto"/>
              <w:jc w:val="both"/>
              <w:rPr>
                <w:rFonts w:ascii="Times" w:hAnsi="Times" w:cs="Times New Roman"/>
                <w:b/>
              </w:rPr>
            </w:pPr>
            <w:r w:rsidRPr="00127AA3">
              <w:rPr>
                <w:rFonts w:ascii="Times" w:eastAsia="Times New Roman" w:hAnsi="Times" w:cs="Times New Roman"/>
                <w:b/>
              </w:rPr>
              <w:lastRenderedPageBreak/>
              <w:t>Imię i nazwisko osób prowadzących grupy zajęciowe przedmiotu</w:t>
            </w:r>
          </w:p>
        </w:tc>
        <w:tc>
          <w:tcPr>
            <w:tcW w:w="5953" w:type="dxa"/>
            <w:tcBorders>
              <w:top w:val="single" w:sz="4" w:space="0" w:color="000080"/>
              <w:left w:val="single" w:sz="4" w:space="0" w:color="000080"/>
              <w:bottom w:val="single" w:sz="4" w:space="0" w:color="000080"/>
              <w:right w:val="single" w:sz="4" w:space="0" w:color="000080"/>
            </w:tcBorders>
            <w:shd w:val="clear" w:color="auto" w:fill="auto"/>
            <w:vAlign w:val="center"/>
          </w:tcPr>
          <w:p w14:paraId="3AB4F124" w14:textId="77777777" w:rsidR="00CA2361" w:rsidRPr="00127AA3" w:rsidRDefault="00CA2361" w:rsidP="00127AA3">
            <w:pPr>
              <w:pStyle w:val="WW-Domylnie"/>
              <w:spacing w:after="0" w:line="240" w:lineRule="auto"/>
              <w:jc w:val="both"/>
              <w:rPr>
                <w:rFonts w:ascii="Times" w:hAnsi="Times" w:cs="Times New Roman"/>
              </w:rPr>
            </w:pPr>
            <w:r w:rsidRPr="00127AA3">
              <w:rPr>
                <w:rFonts w:ascii="Times" w:hAnsi="Times" w:cs="Times New Roman"/>
              </w:rPr>
              <w:t>dr Maciej Balcerek</w:t>
            </w:r>
          </w:p>
          <w:p w14:paraId="4A93B823" w14:textId="77777777" w:rsidR="00CA2361" w:rsidRPr="00127AA3" w:rsidRDefault="00CA2361" w:rsidP="00127AA3">
            <w:pPr>
              <w:pStyle w:val="WW-Domylnie"/>
              <w:spacing w:after="0" w:line="240" w:lineRule="auto"/>
              <w:jc w:val="both"/>
              <w:rPr>
                <w:rFonts w:ascii="Times" w:hAnsi="Times" w:cs="Times New Roman"/>
              </w:rPr>
            </w:pPr>
          </w:p>
        </w:tc>
      </w:tr>
      <w:tr w:rsidR="00CA2361" w:rsidRPr="00127AA3" w14:paraId="0D355257" w14:textId="77777777" w:rsidTr="00845FB8">
        <w:tc>
          <w:tcPr>
            <w:tcW w:w="3912" w:type="dxa"/>
            <w:tcBorders>
              <w:top w:val="single" w:sz="4" w:space="0" w:color="000080"/>
              <w:left w:val="single" w:sz="4" w:space="0" w:color="000080"/>
              <w:bottom w:val="single" w:sz="4" w:space="0" w:color="000080"/>
            </w:tcBorders>
            <w:shd w:val="clear" w:color="auto" w:fill="auto"/>
          </w:tcPr>
          <w:p w14:paraId="0423F441" w14:textId="77777777" w:rsidR="00CA2361" w:rsidRPr="00127AA3" w:rsidRDefault="00CA2361" w:rsidP="00127AA3">
            <w:pPr>
              <w:pStyle w:val="WW-Domylnie"/>
              <w:spacing w:after="0" w:line="240" w:lineRule="auto"/>
              <w:jc w:val="both"/>
              <w:rPr>
                <w:rFonts w:ascii="Times" w:hAnsi="Times" w:cs="Times New Roman"/>
                <w:b/>
              </w:rPr>
            </w:pPr>
            <w:r w:rsidRPr="00127AA3">
              <w:rPr>
                <w:rFonts w:ascii="Times" w:eastAsia="Times New Roman" w:hAnsi="Times" w:cs="Times New Roman"/>
                <w:b/>
              </w:rPr>
              <w:t>Atrybut (charakter) przedmiotu</w:t>
            </w:r>
          </w:p>
          <w:p w14:paraId="725E19A8" w14:textId="77777777" w:rsidR="00CA2361" w:rsidRPr="00127AA3" w:rsidRDefault="00CA2361" w:rsidP="00127AA3">
            <w:pPr>
              <w:pStyle w:val="WW-Domylnie"/>
              <w:spacing w:after="0" w:line="240" w:lineRule="auto"/>
              <w:jc w:val="both"/>
              <w:rPr>
                <w:rFonts w:ascii="Times" w:hAnsi="Times" w:cs="Times New Roman"/>
                <w:b/>
              </w:rPr>
            </w:pPr>
          </w:p>
        </w:tc>
        <w:tc>
          <w:tcPr>
            <w:tcW w:w="5953" w:type="dxa"/>
            <w:tcBorders>
              <w:top w:val="single" w:sz="4" w:space="0" w:color="000080"/>
              <w:left w:val="single" w:sz="4" w:space="0" w:color="000080"/>
              <w:bottom w:val="single" w:sz="4" w:space="0" w:color="000080"/>
              <w:right w:val="single" w:sz="4" w:space="0" w:color="000080"/>
            </w:tcBorders>
            <w:shd w:val="clear" w:color="auto" w:fill="auto"/>
            <w:vAlign w:val="center"/>
          </w:tcPr>
          <w:p w14:paraId="1F0B3D24" w14:textId="60EB19C9" w:rsidR="00CA2361" w:rsidRPr="00127AA3" w:rsidRDefault="003C6AA5" w:rsidP="00127AA3">
            <w:pPr>
              <w:pStyle w:val="WW-Domylnie"/>
              <w:spacing w:after="0" w:line="240" w:lineRule="auto"/>
              <w:jc w:val="both"/>
              <w:rPr>
                <w:rFonts w:ascii="Times" w:hAnsi="Times" w:cs="Times New Roman"/>
              </w:rPr>
            </w:pPr>
            <w:r w:rsidRPr="00127AA3">
              <w:rPr>
                <w:rFonts w:ascii="Times" w:eastAsia="Times New Roman" w:hAnsi="Times" w:cs="Times New Roman"/>
              </w:rPr>
              <w:t xml:space="preserve">Przedmiot </w:t>
            </w:r>
            <w:r w:rsidR="00EB24F0" w:rsidRPr="00127AA3">
              <w:rPr>
                <w:rFonts w:ascii="Times" w:eastAsia="Times New Roman" w:hAnsi="Times" w:cs="Times New Roman"/>
              </w:rPr>
              <w:t>do wyboru</w:t>
            </w:r>
          </w:p>
        </w:tc>
      </w:tr>
      <w:tr w:rsidR="00CA2361" w:rsidRPr="00127AA3" w14:paraId="6BAB6848" w14:textId="77777777" w:rsidTr="00845FB8">
        <w:tc>
          <w:tcPr>
            <w:tcW w:w="3912" w:type="dxa"/>
            <w:tcBorders>
              <w:top w:val="single" w:sz="4" w:space="0" w:color="000080"/>
              <w:left w:val="single" w:sz="4" w:space="0" w:color="000080"/>
              <w:bottom w:val="single" w:sz="4" w:space="0" w:color="000080"/>
            </w:tcBorders>
            <w:shd w:val="clear" w:color="auto" w:fill="auto"/>
          </w:tcPr>
          <w:p w14:paraId="51A4994A" w14:textId="77777777" w:rsidR="00CA2361" w:rsidRPr="00127AA3" w:rsidRDefault="00CA2361" w:rsidP="00127AA3">
            <w:pPr>
              <w:pStyle w:val="WW-Domylnie"/>
              <w:spacing w:after="0" w:line="240" w:lineRule="auto"/>
              <w:jc w:val="both"/>
              <w:rPr>
                <w:rFonts w:ascii="Times" w:eastAsia="Calibri" w:hAnsi="Times" w:cs="Times New Roman"/>
                <w:b/>
              </w:rPr>
            </w:pPr>
            <w:r w:rsidRPr="00127AA3">
              <w:rPr>
                <w:rFonts w:ascii="Times" w:eastAsia="Times New Roman" w:hAnsi="Times" w:cs="Times New Roman"/>
                <w:b/>
              </w:rPr>
              <w:t>Grupy zajęciowe z opisem i limitem miejsc w grupach</w:t>
            </w:r>
          </w:p>
        </w:tc>
        <w:tc>
          <w:tcPr>
            <w:tcW w:w="5953" w:type="dxa"/>
            <w:tcBorders>
              <w:top w:val="single" w:sz="4" w:space="0" w:color="000080"/>
              <w:left w:val="single" w:sz="4" w:space="0" w:color="000080"/>
              <w:bottom w:val="single" w:sz="4" w:space="0" w:color="000080"/>
              <w:right w:val="single" w:sz="4" w:space="0" w:color="000080"/>
            </w:tcBorders>
            <w:shd w:val="clear" w:color="auto" w:fill="auto"/>
            <w:vAlign w:val="center"/>
          </w:tcPr>
          <w:p w14:paraId="329982E0" w14:textId="0E0CAF12" w:rsidR="00CA2361" w:rsidRPr="00833542" w:rsidRDefault="00833542" w:rsidP="00127AA3">
            <w:pPr>
              <w:pStyle w:val="WW-Domylnie"/>
              <w:spacing w:after="0" w:line="240" w:lineRule="auto"/>
              <w:jc w:val="both"/>
              <w:rPr>
                <w:rFonts w:ascii="Times New Roman" w:hAnsi="Times New Roman" w:cs="Times New Roman"/>
              </w:rPr>
            </w:pPr>
            <w:r>
              <w:rPr>
                <w:rFonts w:ascii="Times" w:hAnsi="Times" w:cs="Times New Roman"/>
              </w:rPr>
              <w:t>Minimalna liczba studentów: 20</w:t>
            </w:r>
          </w:p>
          <w:p w14:paraId="463EA0CB" w14:textId="77777777" w:rsidR="008F7755" w:rsidRPr="00127AA3" w:rsidRDefault="008F7755" w:rsidP="00127AA3">
            <w:pPr>
              <w:pStyle w:val="WW-Domylnie"/>
              <w:spacing w:after="0" w:line="240" w:lineRule="auto"/>
              <w:jc w:val="both"/>
              <w:rPr>
                <w:rFonts w:ascii="Times" w:hAnsi="Times" w:cs="Times New Roman"/>
              </w:rPr>
            </w:pPr>
            <w:r w:rsidRPr="00127AA3">
              <w:rPr>
                <w:rFonts w:ascii="Times" w:hAnsi="Times" w:cs="Times New Roman"/>
              </w:rPr>
              <w:t>Maksymalna liczba studentów: 120</w:t>
            </w:r>
          </w:p>
        </w:tc>
      </w:tr>
      <w:tr w:rsidR="00CA2361" w:rsidRPr="00127AA3" w14:paraId="11466E93" w14:textId="77777777" w:rsidTr="00845FB8">
        <w:tc>
          <w:tcPr>
            <w:tcW w:w="3912" w:type="dxa"/>
            <w:tcBorders>
              <w:top w:val="single" w:sz="4" w:space="0" w:color="000080"/>
              <w:left w:val="single" w:sz="4" w:space="0" w:color="000080"/>
              <w:bottom w:val="single" w:sz="4" w:space="0" w:color="000080"/>
            </w:tcBorders>
            <w:shd w:val="clear" w:color="auto" w:fill="auto"/>
          </w:tcPr>
          <w:p w14:paraId="29CC7883" w14:textId="77777777" w:rsidR="00CA2361" w:rsidRPr="00127AA3" w:rsidRDefault="00CA2361" w:rsidP="00127AA3">
            <w:pPr>
              <w:pStyle w:val="WW-Domylnie"/>
              <w:spacing w:after="0" w:line="240" w:lineRule="auto"/>
              <w:jc w:val="both"/>
              <w:rPr>
                <w:rFonts w:ascii="Times" w:eastAsia="Calibri" w:hAnsi="Times" w:cs="Times New Roman"/>
                <w:b/>
              </w:rPr>
            </w:pPr>
            <w:r w:rsidRPr="00127AA3">
              <w:rPr>
                <w:rFonts w:ascii="Times" w:eastAsia="Times New Roman" w:hAnsi="Times" w:cs="Times New Roman"/>
                <w:b/>
              </w:rPr>
              <w:t>Terminy i miejsca odbywania zajęć</w:t>
            </w:r>
          </w:p>
        </w:tc>
        <w:tc>
          <w:tcPr>
            <w:tcW w:w="5953" w:type="dxa"/>
            <w:tcBorders>
              <w:top w:val="single" w:sz="4" w:space="0" w:color="000080"/>
              <w:left w:val="single" w:sz="4" w:space="0" w:color="000080"/>
              <w:bottom w:val="single" w:sz="4" w:space="0" w:color="000080"/>
              <w:right w:val="single" w:sz="4" w:space="0" w:color="000080"/>
            </w:tcBorders>
            <w:shd w:val="clear" w:color="auto" w:fill="auto"/>
            <w:vAlign w:val="center"/>
          </w:tcPr>
          <w:p w14:paraId="2437F1DD" w14:textId="1D5D5248" w:rsidR="00CA2361" w:rsidRPr="00127AA3" w:rsidRDefault="004679A9" w:rsidP="00127AA3">
            <w:pPr>
              <w:pStyle w:val="WW-Domylnie"/>
              <w:spacing w:after="0" w:line="240" w:lineRule="auto"/>
              <w:jc w:val="both"/>
              <w:rPr>
                <w:rFonts w:ascii="Times" w:hAnsi="Times" w:cs="Times New Roman"/>
              </w:rPr>
            </w:pPr>
            <w:r w:rsidRPr="00127AA3">
              <w:rPr>
                <w:rFonts w:ascii="Times" w:hAnsi="Times" w:cs="Times New Roman"/>
                <w:bCs/>
                <w:lang w:eastAsia="en-US"/>
              </w:rPr>
              <w:t xml:space="preserve">Sale wykładowe Collegium Medium im. L. Rydygiera </w:t>
            </w:r>
            <w:r w:rsidRPr="00127AA3">
              <w:rPr>
                <w:rFonts w:ascii="Times" w:hAnsi="Times" w:cs="Times New Roman"/>
                <w:bCs/>
                <w:lang w:eastAsia="en-US"/>
              </w:rPr>
              <w:br/>
              <w:t xml:space="preserve">w Bydgoszczy Uniwersytetu Mikołaja Kopernika w Toruniu, w terminach podawanych przez Dział </w:t>
            </w:r>
            <w:r w:rsidR="00EB24F0" w:rsidRPr="00127AA3">
              <w:rPr>
                <w:rFonts w:ascii="Times" w:hAnsi="Times" w:cs="Times New Roman"/>
                <w:bCs/>
                <w:lang w:eastAsia="en-US"/>
              </w:rPr>
              <w:t>Kształcenia</w:t>
            </w:r>
            <w:r w:rsidR="007E16C6" w:rsidRPr="00127AA3">
              <w:rPr>
                <w:rFonts w:ascii="Times" w:hAnsi="Times" w:cs="Times New Roman"/>
                <w:bCs/>
                <w:lang w:eastAsia="en-US"/>
              </w:rPr>
              <w:t>.</w:t>
            </w:r>
          </w:p>
        </w:tc>
      </w:tr>
      <w:tr w:rsidR="00833542" w:rsidRPr="00127AA3" w14:paraId="1D348832" w14:textId="77777777" w:rsidTr="00BE143E">
        <w:tc>
          <w:tcPr>
            <w:tcW w:w="3912" w:type="dxa"/>
            <w:tcBorders>
              <w:top w:val="single" w:sz="4" w:space="0" w:color="000080"/>
              <w:left w:val="single" w:sz="4" w:space="0" w:color="000080"/>
              <w:bottom w:val="single" w:sz="4" w:space="0" w:color="000080"/>
            </w:tcBorders>
            <w:shd w:val="clear" w:color="auto" w:fill="auto"/>
          </w:tcPr>
          <w:p w14:paraId="560CB539" w14:textId="77777777" w:rsidR="00833542" w:rsidRPr="00127AA3" w:rsidRDefault="00833542" w:rsidP="00127AA3">
            <w:pPr>
              <w:pStyle w:val="WW-Domylnie"/>
              <w:spacing w:after="0" w:line="240" w:lineRule="auto"/>
              <w:jc w:val="both"/>
              <w:rPr>
                <w:rFonts w:ascii="Times" w:hAnsi="Times" w:cs="Times New Roman"/>
                <w:b/>
              </w:rPr>
            </w:pPr>
            <w:r w:rsidRPr="00127AA3">
              <w:rPr>
                <w:rFonts w:ascii="Times" w:hAnsi="Times" w:cs="Times New Roman"/>
                <w:b/>
              </w:rPr>
              <w:t>Liczba godzin zajęć prowadzonych z wykorzystaniem metod i technik kształcenia na odległość</w:t>
            </w:r>
          </w:p>
        </w:tc>
        <w:tc>
          <w:tcPr>
            <w:tcW w:w="5953" w:type="dxa"/>
            <w:tcBorders>
              <w:top w:val="single" w:sz="4" w:space="0" w:color="000080"/>
              <w:left w:val="single" w:sz="4" w:space="0" w:color="000080"/>
              <w:bottom w:val="single" w:sz="4" w:space="0" w:color="000080"/>
              <w:right w:val="single" w:sz="4" w:space="0" w:color="000080"/>
            </w:tcBorders>
            <w:shd w:val="clear" w:color="auto" w:fill="auto"/>
          </w:tcPr>
          <w:p w14:paraId="409131E9" w14:textId="5B04E600" w:rsidR="00833542" w:rsidRPr="00127AA3" w:rsidRDefault="00833542" w:rsidP="00127AA3">
            <w:pPr>
              <w:pStyle w:val="WW-Domylnie"/>
              <w:snapToGrid w:val="0"/>
              <w:spacing w:after="0" w:line="240" w:lineRule="auto"/>
              <w:jc w:val="both"/>
              <w:rPr>
                <w:rFonts w:ascii="Times" w:hAnsi="Times" w:cs="Times New Roman"/>
              </w:rPr>
            </w:pPr>
            <w:r w:rsidRPr="00407749">
              <w:rPr>
                <w:rFonts w:ascii="Times" w:hAnsi="Times"/>
                <w:iCs/>
              </w:rPr>
              <w:t>Istnieje możliwość realizacji 15 godzin wykładów z wykorzystaniem metod i technik kształcenia na odległość (MS Teams lub Big Blue Button).</w:t>
            </w:r>
          </w:p>
        </w:tc>
      </w:tr>
      <w:tr w:rsidR="00833542" w:rsidRPr="00127AA3" w14:paraId="1A1A19E2" w14:textId="77777777" w:rsidTr="00BE143E">
        <w:tc>
          <w:tcPr>
            <w:tcW w:w="3912" w:type="dxa"/>
            <w:tcBorders>
              <w:top w:val="single" w:sz="4" w:space="0" w:color="000080"/>
              <w:left w:val="single" w:sz="4" w:space="0" w:color="000080"/>
              <w:bottom w:val="single" w:sz="4" w:space="0" w:color="000080"/>
            </w:tcBorders>
            <w:shd w:val="clear" w:color="auto" w:fill="auto"/>
          </w:tcPr>
          <w:p w14:paraId="0359A3C2" w14:textId="77777777" w:rsidR="00833542" w:rsidRPr="00127AA3" w:rsidRDefault="00833542" w:rsidP="00127AA3">
            <w:pPr>
              <w:pStyle w:val="WW-Domylnie"/>
              <w:spacing w:after="0" w:line="240" w:lineRule="auto"/>
              <w:jc w:val="both"/>
              <w:rPr>
                <w:rFonts w:ascii="Times" w:hAnsi="Times" w:cs="Times New Roman"/>
                <w:b/>
              </w:rPr>
            </w:pPr>
            <w:r w:rsidRPr="00127AA3">
              <w:rPr>
                <w:rFonts w:ascii="Times" w:hAnsi="Times" w:cs="Times New Roman"/>
                <w:b/>
              </w:rPr>
              <w:t>Strona www przedmiotu</w:t>
            </w:r>
          </w:p>
        </w:tc>
        <w:tc>
          <w:tcPr>
            <w:tcW w:w="5953" w:type="dxa"/>
            <w:tcBorders>
              <w:top w:val="single" w:sz="4" w:space="0" w:color="000080"/>
              <w:left w:val="single" w:sz="4" w:space="0" w:color="000080"/>
              <w:bottom w:val="single" w:sz="4" w:space="0" w:color="000080"/>
              <w:right w:val="single" w:sz="4" w:space="0" w:color="000080"/>
            </w:tcBorders>
            <w:shd w:val="clear" w:color="auto" w:fill="auto"/>
          </w:tcPr>
          <w:p w14:paraId="20EC08CB" w14:textId="07861FD5" w:rsidR="00833542" w:rsidRPr="00127AA3" w:rsidRDefault="00833542" w:rsidP="00127AA3">
            <w:pPr>
              <w:pStyle w:val="WW-Domylnie"/>
              <w:snapToGrid w:val="0"/>
              <w:spacing w:after="0" w:line="240" w:lineRule="auto"/>
              <w:jc w:val="both"/>
              <w:rPr>
                <w:rFonts w:ascii="Times" w:hAnsi="Times" w:cs="Times New Roman"/>
              </w:rPr>
            </w:pPr>
            <w:r w:rsidRPr="00407749">
              <w:rPr>
                <w:rFonts w:ascii="Times" w:hAnsi="Times"/>
                <w:iCs/>
              </w:rPr>
              <w:t>https://moodle.um</w:t>
            </w:r>
            <w:r>
              <w:rPr>
                <w:rFonts w:ascii="Times" w:hAnsi="Times"/>
                <w:iCs/>
              </w:rPr>
              <w:t>k.pl/WFarm</w:t>
            </w:r>
          </w:p>
        </w:tc>
      </w:tr>
      <w:tr w:rsidR="00CA2361" w:rsidRPr="00127AA3" w14:paraId="23441632" w14:textId="77777777" w:rsidTr="00845FB8">
        <w:tc>
          <w:tcPr>
            <w:tcW w:w="3912" w:type="dxa"/>
            <w:tcBorders>
              <w:top w:val="single" w:sz="4" w:space="0" w:color="000080"/>
              <w:left w:val="single" w:sz="4" w:space="0" w:color="000080"/>
              <w:bottom w:val="single" w:sz="4" w:space="0" w:color="000080"/>
            </w:tcBorders>
            <w:shd w:val="clear" w:color="auto" w:fill="auto"/>
          </w:tcPr>
          <w:p w14:paraId="765FA72C" w14:textId="77777777" w:rsidR="00CA2361" w:rsidRPr="00127AA3" w:rsidRDefault="00CA2361" w:rsidP="00127AA3">
            <w:pPr>
              <w:pStyle w:val="WW-Domylnie"/>
              <w:spacing w:after="0" w:line="240" w:lineRule="auto"/>
              <w:jc w:val="both"/>
              <w:rPr>
                <w:rFonts w:ascii="Times" w:hAnsi="Times" w:cs="Times New Roman"/>
                <w:b/>
              </w:rPr>
            </w:pPr>
            <w:r w:rsidRPr="00127AA3">
              <w:rPr>
                <w:rFonts w:ascii="Times" w:eastAsia="Times New Roman" w:hAnsi="Times" w:cs="Times New Roman"/>
                <w:b/>
              </w:rPr>
              <w:t>Efekty kształcenia, zdefiniowane dla danej formy zajęć w ramach przedmiotu</w:t>
            </w:r>
          </w:p>
        </w:tc>
        <w:tc>
          <w:tcPr>
            <w:tcW w:w="5953" w:type="dxa"/>
            <w:tcBorders>
              <w:top w:val="single" w:sz="4" w:space="0" w:color="000080"/>
              <w:left w:val="single" w:sz="4" w:space="0" w:color="000080"/>
              <w:bottom w:val="single" w:sz="4" w:space="0" w:color="000080"/>
              <w:right w:val="single" w:sz="4" w:space="0" w:color="000080"/>
            </w:tcBorders>
            <w:shd w:val="clear" w:color="auto" w:fill="auto"/>
            <w:vAlign w:val="center"/>
          </w:tcPr>
          <w:p w14:paraId="4E9D4C67" w14:textId="77777777" w:rsidR="005E698E" w:rsidRPr="00127AA3" w:rsidRDefault="005E698E" w:rsidP="00127AA3">
            <w:pPr>
              <w:pStyle w:val="WW-Domylnie"/>
              <w:spacing w:after="0" w:line="240" w:lineRule="auto"/>
              <w:jc w:val="both"/>
              <w:rPr>
                <w:rFonts w:ascii="Times" w:hAnsi="Times" w:cs="Times New Roman"/>
                <w:b/>
              </w:rPr>
            </w:pPr>
            <w:r w:rsidRPr="00127AA3">
              <w:rPr>
                <w:rFonts w:ascii="Times" w:hAnsi="Times" w:cs="Times New Roman"/>
                <w:b/>
              </w:rPr>
              <w:t>Wykład Student zna i rozumie:</w:t>
            </w:r>
          </w:p>
          <w:p w14:paraId="0388EA5B" w14:textId="77777777" w:rsidR="005E698E" w:rsidRPr="00127AA3" w:rsidRDefault="005E698E" w:rsidP="00127AA3">
            <w:pPr>
              <w:pStyle w:val="WW-Domylnie"/>
              <w:spacing w:after="0" w:line="240" w:lineRule="auto"/>
              <w:jc w:val="both"/>
              <w:rPr>
                <w:rFonts w:ascii="Times" w:hAnsi="Times" w:cs="Times New Roman"/>
              </w:rPr>
            </w:pPr>
            <w:r w:rsidRPr="00127AA3">
              <w:rPr>
                <w:rFonts w:ascii="Times" w:hAnsi="Times" w:cs="Times New Roman"/>
              </w:rPr>
              <w:t xml:space="preserve">W1: podstawową wiedzę na temat biologii, fitochemii oraz znaczenia praktycznego roślin użytkowych. </w:t>
            </w:r>
          </w:p>
          <w:p w14:paraId="36935DDB" w14:textId="77777777" w:rsidR="005E698E" w:rsidRPr="00127AA3" w:rsidRDefault="005E698E" w:rsidP="00127AA3">
            <w:pPr>
              <w:pStyle w:val="WW-Domylnie"/>
              <w:spacing w:after="0" w:line="240" w:lineRule="auto"/>
              <w:jc w:val="both"/>
              <w:rPr>
                <w:rFonts w:ascii="Times" w:hAnsi="Times" w:cs="Times New Roman"/>
              </w:rPr>
            </w:pPr>
            <w:r w:rsidRPr="00127AA3">
              <w:rPr>
                <w:rFonts w:ascii="Times" w:hAnsi="Times" w:cs="Times New Roman"/>
              </w:rPr>
              <w:t>W2: nowe kierunki użytkowania roślin.</w:t>
            </w:r>
          </w:p>
          <w:p w14:paraId="4E846842" w14:textId="77777777" w:rsidR="005E698E" w:rsidRPr="00127AA3" w:rsidRDefault="005E698E" w:rsidP="00127AA3">
            <w:pPr>
              <w:pStyle w:val="WW-Domylnie"/>
              <w:spacing w:after="0" w:line="240" w:lineRule="auto"/>
              <w:jc w:val="both"/>
              <w:rPr>
                <w:rFonts w:ascii="Times" w:hAnsi="Times" w:cs="Times New Roman"/>
                <w:b/>
              </w:rPr>
            </w:pPr>
            <w:r w:rsidRPr="00127AA3">
              <w:rPr>
                <w:rFonts w:ascii="Times" w:hAnsi="Times" w:cs="Times New Roman"/>
                <w:b/>
              </w:rPr>
              <w:t>Wykład student potrafi:</w:t>
            </w:r>
          </w:p>
          <w:p w14:paraId="48A093AD" w14:textId="77777777" w:rsidR="005E698E" w:rsidRPr="00127AA3" w:rsidRDefault="005E698E" w:rsidP="00127AA3">
            <w:pPr>
              <w:pStyle w:val="WW-Domylnie"/>
              <w:spacing w:after="0" w:line="240" w:lineRule="auto"/>
              <w:jc w:val="both"/>
              <w:rPr>
                <w:rFonts w:ascii="Times" w:hAnsi="Times" w:cs="Times New Roman"/>
              </w:rPr>
            </w:pPr>
            <w:r w:rsidRPr="00127AA3">
              <w:rPr>
                <w:rFonts w:ascii="Times" w:hAnsi="Times" w:cs="Times New Roman"/>
              </w:rPr>
              <w:t>U1: rozpoznawać najważniejsze gatunki roślin użytkowych zarówno egzotycznych jak i rodzimych.</w:t>
            </w:r>
          </w:p>
          <w:p w14:paraId="534E3CAC" w14:textId="77777777" w:rsidR="005E698E" w:rsidRPr="00127AA3" w:rsidRDefault="005E698E" w:rsidP="00127AA3">
            <w:pPr>
              <w:pStyle w:val="WW-Domylnie"/>
              <w:spacing w:after="0" w:line="240" w:lineRule="auto"/>
              <w:jc w:val="both"/>
              <w:rPr>
                <w:rFonts w:ascii="Times" w:hAnsi="Times" w:cs="Times New Roman"/>
                <w:b/>
              </w:rPr>
            </w:pPr>
            <w:r w:rsidRPr="00127AA3">
              <w:rPr>
                <w:rFonts w:ascii="Times" w:hAnsi="Times" w:cs="Times New Roman"/>
                <w:b/>
              </w:rPr>
              <w:t>Wykład student gotowy jest do:</w:t>
            </w:r>
          </w:p>
          <w:p w14:paraId="7B7A70BE" w14:textId="77777777" w:rsidR="00CA2361" w:rsidRPr="00127AA3" w:rsidRDefault="005E698E" w:rsidP="00127AA3">
            <w:pPr>
              <w:pStyle w:val="WW-Domylnie"/>
              <w:spacing w:after="0" w:line="240" w:lineRule="auto"/>
              <w:jc w:val="both"/>
              <w:rPr>
                <w:rFonts w:ascii="Times" w:hAnsi="Times" w:cs="Times New Roman"/>
              </w:rPr>
            </w:pPr>
            <w:r w:rsidRPr="00127AA3">
              <w:rPr>
                <w:rFonts w:ascii="Times" w:hAnsi="Times" w:cs="Times New Roman"/>
              </w:rPr>
              <w:t>K1: Student doskonali umiejętność poprawnego wnioskowania na podstawie danych pochodzących z różnych źródeł. Zyskuje umiejętność krytycznej oceny i selekcji informacji, zwłaszcza ze źródeł elektronicznych.</w:t>
            </w:r>
          </w:p>
        </w:tc>
      </w:tr>
      <w:tr w:rsidR="00CA2361" w:rsidRPr="00127AA3" w14:paraId="22143020" w14:textId="77777777" w:rsidTr="00845FB8">
        <w:tc>
          <w:tcPr>
            <w:tcW w:w="3912" w:type="dxa"/>
            <w:tcBorders>
              <w:top w:val="single" w:sz="4" w:space="0" w:color="000080"/>
              <w:left w:val="single" w:sz="4" w:space="0" w:color="000080"/>
              <w:bottom w:val="single" w:sz="4" w:space="0" w:color="000080"/>
            </w:tcBorders>
            <w:shd w:val="clear" w:color="auto" w:fill="auto"/>
          </w:tcPr>
          <w:p w14:paraId="061448AB" w14:textId="77777777" w:rsidR="00CA2361" w:rsidRPr="00127AA3" w:rsidRDefault="00CA2361" w:rsidP="00127AA3">
            <w:pPr>
              <w:pStyle w:val="WW-Domylnie"/>
              <w:spacing w:after="0" w:line="240" w:lineRule="auto"/>
              <w:jc w:val="both"/>
              <w:rPr>
                <w:rFonts w:ascii="Times" w:hAnsi="Times" w:cs="Times New Roman"/>
                <w:b/>
              </w:rPr>
            </w:pPr>
            <w:r w:rsidRPr="00127AA3">
              <w:rPr>
                <w:rFonts w:ascii="Times" w:eastAsia="Times New Roman" w:hAnsi="Times" w:cs="Times New Roman"/>
                <w:b/>
              </w:rPr>
              <w:t>Metody i kryteria oceniania danej formy zajęć w ramach przedmiotu</w:t>
            </w:r>
          </w:p>
        </w:tc>
        <w:tc>
          <w:tcPr>
            <w:tcW w:w="5953" w:type="dxa"/>
            <w:tcBorders>
              <w:top w:val="single" w:sz="4" w:space="0" w:color="000080"/>
              <w:left w:val="single" w:sz="4" w:space="0" w:color="000080"/>
              <w:bottom w:val="single" w:sz="4" w:space="0" w:color="000080"/>
              <w:right w:val="single" w:sz="4" w:space="0" w:color="000080"/>
            </w:tcBorders>
            <w:shd w:val="clear" w:color="auto" w:fill="auto"/>
            <w:vAlign w:val="center"/>
          </w:tcPr>
          <w:p w14:paraId="53348D0E" w14:textId="77777777" w:rsidR="00CA2361" w:rsidRPr="00127AA3" w:rsidRDefault="000F5FFE" w:rsidP="00127AA3">
            <w:pPr>
              <w:spacing w:after="0" w:line="240" w:lineRule="auto"/>
              <w:jc w:val="both"/>
              <w:rPr>
                <w:rFonts w:ascii="Times" w:hAnsi="Times" w:cs="Times New Roman"/>
              </w:rPr>
            </w:pPr>
            <w:r w:rsidRPr="00127AA3">
              <w:rPr>
                <w:rFonts w:ascii="Times" w:hAnsi="Times" w:cs="Times New Roman"/>
              </w:rPr>
              <w:t>I</w:t>
            </w:r>
            <w:r w:rsidR="00CA2361" w:rsidRPr="00127AA3">
              <w:rPr>
                <w:rFonts w:ascii="Times" w:hAnsi="Times" w:cs="Times New Roman"/>
              </w:rPr>
              <w:t>dentyczne jak w części A</w:t>
            </w:r>
            <w:r w:rsidR="007E16C6" w:rsidRPr="00127AA3">
              <w:rPr>
                <w:rFonts w:ascii="Times" w:hAnsi="Times" w:cs="Times New Roman"/>
              </w:rPr>
              <w:t>.</w:t>
            </w:r>
          </w:p>
        </w:tc>
      </w:tr>
      <w:tr w:rsidR="00CA2361" w:rsidRPr="00127AA3" w14:paraId="2C074089" w14:textId="77777777" w:rsidTr="00845FB8">
        <w:tc>
          <w:tcPr>
            <w:tcW w:w="3912" w:type="dxa"/>
            <w:tcBorders>
              <w:top w:val="single" w:sz="4" w:space="0" w:color="000080"/>
              <w:left w:val="single" w:sz="4" w:space="0" w:color="000080"/>
              <w:bottom w:val="single" w:sz="4" w:space="0" w:color="000080"/>
            </w:tcBorders>
            <w:shd w:val="clear" w:color="auto" w:fill="auto"/>
          </w:tcPr>
          <w:p w14:paraId="7B86ED86" w14:textId="77777777" w:rsidR="00CA2361" w:rsidRPr="00127AA3" w:rsidRDefault="00CA2361" w:rsidP="00127AA3">
            <w:pPr>
              <w:pStyle w:val="WW-Domylnie"/>
              <w:spacing w:after="0" w:line="240" w:lineRule="auto"/>
              <w:jc w:val="both"/>
              <w:rPr>
                <w:rFonts w:ascii="Times" w:eastAsia="Calibri" w:hAnsi="Times" w:cs="Times New Roman"/>
                <w:b/>
              </w:rPr>
            </w:pPr>
            <w:r w:rsidRPr="00127AA3">
              <w:rPr>
                <w:rFonts w:ascii="Times" w:eastAsia="Times New Roman" w:hAnsi="Times" w:cs="Times New Roman"/>
                <w:b/>
              </w:rPr>
              <w:t>Zakres tematów</w:t>
            </w:r>
          </w:p>
        </w:tc>
        <w:tc>
          <w:tcPr>
            <w:tcW w:w="5953" w:type="dxa"/>
            <w:tcBorders>
              <w:top w:val="single" w:sz="4" w:space="0" w:color="000080"/>
              <w:left w:val="single" w:sz="4" w:space="0" w:color="000080"/>
              <w:bottom w:val="single" w:sz="4" w:space="0" w:color="000080"/>
              <w:right w:val="single" w:sz="4" w:space="0" w:color="000080"/>
            </w:tcBorders>
            <w:shd w:val="clear" w:color="auto" w:fill="auto"/>
            <w:vAlign w:val="center"/>
          </w:tcPr>
          <w:p w14:paraId="02532CD6" w14:textId="77777777" w:rsidR="00F73527" w:rsidRPr="00127AA3" w:rsidRDefault="00F73527" w:rsidP="00127AA3">
            <w:pPr>
              <w:spacing w:after="0" w:line="240" w:lineRule="auto"/>
              <w:jc w:val="both"/>
              <w:rPr>
                <w:rFonts w:ascii="Times" w:hAnsi="Times" w:cs="Times New Roman"/>
                <w:b/>
              </w:rPr>
            </w:pPr>
            <w:r w:rsidRPr="00127AA3">
              <w:rPr>
                <w:rFonts w:ascii="Times" w:hAnsi="Times" w:cs="Times New Roman"/>
                <w:b/>
              </w:rPr>
              <w:t>Tematy wykładów:</w:t>
            </w:r>
          </w:p>
          <w:p w14:paraId="4BEBCAA9" w14:textId="77777777" w:rsidR="008F7755" w:rsidRPr="00127AA3" w:rsidRDefault="00CA2361" w:rsidP="00127AA3">
            <w:pPr>
              <w:spacing w:after="0" w:line="240" w:lineRule="auto"/>
              <w:jc w:val="both"/>
              <w:rPr>
                <w:rFonts w:ascii="Times" w:hAnsi="Times" w:cs="Times New Roman"/>
              </w:rPr>
            </w:pPr>
            <w:r w:rsidRPr="00127AA3">
              <w:rPr>
                <w:rFonts w:ascii="Times" w:hAnsi="Times" w:cs="Times New Roman"/>
              </w:rPr>
              <w:t>1. Podstawowe pojęcia dotyczące wykorzystania roślin w gospodar</w:t>
            </w:r>
            <w:r w:rsidR="008F7755" w:rsidRPr="00127AA3">
              <w:rPr>
                <w:rFonts w:ascii="Times" w:hAnsi="Times" w:cs="Times New Roman"/>
              </w:rPr>
              <w:t>cze człowieka, rys historyczny.</w:t>
            </w:r>
          </w:p>
          <w:p w14:paraId="2FCA82B9" w14:textId="77777777" w:rsidR="00CA2361" w:rsidRPr="00127AA3" w:rsidRDefault="00CA2361" w:rsidP="00127AA3">
            <w:pPr>
              <w:spacing w:after="0" w:line="240" w:lineRule="auto"/>
              <w:jc w:val="both"/>
              <w:rPr>
                <w:rFonts w:ascii="Times" w:hAnsi="Times" w:cs="Times New Roman"/>
              </w:rPr>
            </w:pPr>
            <w:r w:rsidRPr="00127AA3">
              <w:rPr>
                <w:rFonts w:ascii="Times" w:hAnsi="Times" w:cs="Times New Roman"/>
              </w:rPr>
              <w:t>2. Rodzime i egzotyczne rośliny jadalne (warzywa, owoce, rośliny skrobiodajne, dostarczające substancji słodzących, oleiste, wysokobiałkowe), pastewne.</w:t>
            </w:r>
          </w:p>
          <w:p w14:paraId="0705CF13" w14:textId="77777777" w:rsidR="00CA2361" w:rsidRPr="00127AA3" w:rsidRDefault="00CA2361" w:rsidP="00127AA3">
            <w:pPr>
              <w:spacing w:after="0" w:line="240" w:lineRule="auto"/>
              <w:jc w:val="both"/>
              <w:rPr>
                <w:rFonts w:ascii="Times" w:hAnsi="Times" w:cs="Times New Roman"/>
              </w:rPr>
            </w:pPr>
            <w:r w:rsidRPr="00127AA3">
              <w:rPr>
                <w:rFonts w:ascii="Times" w:hAnsi="Times" w:cs="Times New Roman"/>
              </w:rPr>
              <w:t xml:space="preserve">3. Rodzime i egzotyczne rośliny przyprawowe, lecznicze, kosmetyczne, trujące, używki, rośliny zawierające insektycydy, wycieczka do Ogrodu Roślin Leczniczych i Kosmetycznych CM UMK. </w:t>
            </w:r>
          </w:p>
          <w:p w14:paraId="04E5B38B" w14:textId="77777777" w:rsidR="00CA2361" w:rsidRPr="00127AA3" w:rsidRDefault="00CA2361" w:rsidP="00127AA3">
            <w:pPr>
              <w:spacing w:after="0" w:line="240" w:lineRule="auto"/>
              <w:jc w:val="both"/>
              <w:rPr>
                <w:rFonts w:ascii="Times" w:hAnsi="Times" w:cs="Times New Roman"/>
              </w:rPr>
            </w:pPr>
            <w:r w:rsidRPr="00127AA3">
              <w:rPr>
                <w:rFonts w:ascii="Times" w:hAnsi="Times" w:cs="Times New Roman"/>
              </w:rPr>
              <w:t xml:space="preserve">4. Rodzime i egzotyczne rośliny kauczukodajne, woskodajne, rośliny zawierające garbniki, żywice, balsamy, gumy, śluzy. </w:t>
            </w:r>
          </w:p>
          <w:p w14:paraId="7B259257" w14:textId="77777777" w:rsidR="00CA2361" w:rsidRPr="00127AA3" w:rsidRDefault="00CA2361" w:rsidP="00127AA3">
            <w:pPr>
              <w:spacing w:after="0" w:line="240" w:lineRule="auto"/>
              <w:jc w:val="both"/>
              <w:rPr>
                <w:rFonts w:ascii="Times" w:hAnsi="Times" w:cs="Times New Roman"/>
              </w:rPr>
            </w:pPr>
            <w:r w:rsidRPr="00127AA3">
              <w:rPr>
                <w:rFonts w:ascii="Times" w:hAnsi="Times" w:cs="Times New Roman"/>
              </w:rPr>
              <w:t>5. Rodzime i egzotyczne rośliny ozdobne, miododajne.</w:t>
            </w:r>
          </w:p>
          <w:p w14:paraId="6B6C124F" w14:textId="77777777" w:rsidR="00CA2361" w:rsidRPr="00127AA3" w:rsidRDefault="00CA2361" w:rsidP="00127AA3">
            <w:pPr>
              <w:spacing w:after="0" w:line="240" w:lineRule="auto"/>
              <w:jc w:val="both"/>
              <w:rPr>
                <w:rFonts w:ascii="Times" w:hAnsi="Times" w:cs="Times New Roman"/>
              </w:rPr>
            </w:pPr>
            <w:r w:rsidRPr="00127AA3">
              <w:rPr>
                <w:rFonts w:ascii="Times" w:hAnsi="Times" w:cs="Times New Roman"/>
              </w:rPr>
              <w:t>Wycieczka: Ogród Botaniczny IHAR w Bydgoszczy - poznanie kolekcji roślin użytkowych klimatu umiarkowanego jak i egzotycznych (szklarnie).</w:t>
            </w:r>
          </w:p>
        </w:tc>
      </w:tr>
      <w:tr w:rsidR="00CA2361" w:rsidRPr="00127AA3" w14:paraId="05EAAA69" w14:textId="77777777" w:rsidTr="00845FB8">
        <w:tc>
          <w:tcPr>
            <w:tcW w:w="3912" w:type="dxa"/>
            <w:tcBorders>
              <w:top w:val="single" w:sz="4" w:space="0" w:color="000080"/>
              <w:left w:val="single" w:sz="4" w:space="0" w:color="000080"/>
              <w:bottom w:val="single" w:sz="4" w:space="0" w:color="000080"/>
            </w:tcBorders>
            <w:shd w:val="clear" w:color="auto" w:fill="auto"/>
          </w:tcPr>
          <w:p w14:paraId="2D438789" w14:textId="77777777" w:rsidR="00CA2361" w:rsidRPr="00127AA3" w:rsidRDefault="00CA2361" w:rsidP="00127AA3">
            <w:pPr>
              <w:pStyle w:val="WW-Domylnie"/>
              <w:spacing w:after="0" w:line="240" w:lineRule="auto"/>
              <w:jc w:val="both"/>
              <w:rPr>
                <w:rFonts w:ascii="Times" w:hAnsi="Times" w:cs="Times New Roman"/>
                <w:b/>
              </w:rPr>
            </w:pPr>
            <w:r w:rsidRPr="00127AA3">
              <w:rPr>
                <w:rFonts w:ascii="Times" w:eastAsia="Times New Roman" w:hAnsi="Times" w:cs="Times New Roman"/>
                <w:b/>
              </w:rPr>
              <w:t>Metody dydaktyczne</w:t>
            </w:r>
          </w:p>
        </w:tc>
        <w:tc>
          <w:tcPr>
            <w:tcW w:w="5953" w:type="dxa"/>
            <w:tcBorders>
              <w:top w:val="single" w:sz="4" w:space="0" w:color="000080"/>
              <w:left w:val="single" w:sz="4" w:space="0" w:color="000080"/>
              <w:bottom w:val="single" w:sz="4" w:space="0" w:color="000080"/>
              <w:right w:val="single" w:sz="4" w:space="0" w:color="000080"/>
            </w:tcBorders>
            <w:shd w:val="clear" w:color="auto" w:fill="auto"/>
            <w:vAlign w:val="center"/>
          </w:tcPr>
          <w:p w14:paraId="12B35C5A" w14:textId="77777777" w:rsidR="00CA2361" w:rsidRPr="00127AA3" w:rsidRDefault="000F5FFE" w:rsidP="00127AA3">
            <w:pPr>
              <w:pStyle w:val="WW-Domylnie"/>
              <w:spacing w:after="0" w:line="240" w:lineRule="auto"/>
              <w:jc w:val="both"/>
              <w:rPr>
                <w:rFonts w:ascii="Times" w:hAnsi="Times" w:cs="Times New Roman"/>
              </w:rPr>
            </w:pPr>
            <w:r w:rsidRPr="00127AA3">
              <w:rPr>
                <w:rFonts w:ascii="Times" w:hAnsi="Times" w:cs="Times New Roman"/>
              </w:rPr>
              <w:t>I</w:t>
            </w:r>
            <w:r w:rsidR="00CA2361" w:rsidRPr="00127AA3">
              <w:rPr>
                <w:rFonts w:ascii="Times" w:hAnsi="Times" w:cs="Times New Roman"/>
              </w:rPr>
              <w:t>dentyczne jak w części A</w:t>
            </w:r>
            <w:r w:rsidRPr="00127AA3">
              <w:rPr>
                <w:rFonts w:ascii="Times" w:hAnsi="Times" w:cs="Times New Roman"/>
              </w:rPr>
              <w:t>.</w:t>
            </w:r>
          </w:p>
        </w:tc>
      </w:tr>
      <w:tr w:rsidR="00CA2361" w:rsidRPr="00127AA3" w14:paraId="78AC2EFB" w14:textId="77777777" w:rsidTr="00845FB8">
        <w:tc>
          <w:tcPr>
            <w:tcW w:w="3912" w:type="dxa"/>
            <w:tcBorders>
              <w:top w:val="single" w:sz="4" w:space="0" w:color="000080"/>
              <w:left w:val="single" w:sz="4" w:space="0" w:color="000080"/>
              <w:bottom w:val="single" w:sz="4" w:space="0" w:color="000080"/>
            </w:tcBorders>
            <w:shd w:val="clear" w:color="auto" w:fill="auto"/>
          </w:tcPr>
          <w:p w14:paraId="16983D16" w14:textId="77777777" w:rsidR="00CA2361" w:rsidRPr="00127AA3" w:rsidRDefault="00CA2361" w:rsidP="00127AA3">
            <w:pPr>
              <w:pStyle w:val="WW-Domylnie"/>
              <w:spacing w:after="0" w:line="240" w:lineRule="auto"/>
              <w:jc w:val="both"/>
              <w:rPr>
                <w:rFonts w:ascii="Times" w:hAnsi="Times" w:cs="Times New Roman"/>
                <w:b/>
              </w:rPr>
            </w:pPr>
            <w:r w:rsidRPr="00127AA3">
              <w:rPr>
                <w:rFonts w:ascii="Times" w:eastAsia="Times New Roman" w:hAnsi="Times" w:cs="Times New Roman"/>
                <w:b/>
              </w:rPr>
              <w:t>Literatura</w:t>
            </w:r>
          </w:p>
        </w:tc>
        <w:tc>
          <w:tcPr>
            <w:tcW w:w="5953" w:type="dxa"/>
            <w:tcBorders>
              <w:top w:val="single" w:sz="4" w:space="0" w:color="000080"/>
              <w:left w:val="single" w:sz="4" w:space="0" w:color="000080"/>
              <w:bottom w:val="single" w:sz="4" w:space="0" w:color="000080"/>
              <w:right w:val="single" w:sz="4" w:space="0" w:color="000080"/>
            </w:tcBorders>
            <w:shd w:val="clear" w:color="auto" w:fill="auto"/>
            <w:vAlign w:val="center"/>
          </w:tcPr>
          <w:p w14:paraId="696C3EA5" w14:textId="77777777" w:rsidR="00CA2361" w:rsidRPr="00127AA3" w:rsidRDefault="000F5FFE" w:rsidP="00127AA3">
            <w:pPr>
              <w:pStyle w:val="WW-Domylnie"/>
              <w:spacing w:after="0" w:line="240" w:lineRule="auto"/>
              <w:jc w:val="both"/>
              <w:rPr>
                <w:rFonts w:ascii="Times" w:hAnsi="Times" w:cs="Times New Roman"/>
              </w:rPr>
            </w:pPr>
            <w:r w:rsidRPr="00127AA3">
              <w:rPr>
                <w:rFonts w:ascii="Times" w:hAnsi="Times" w:cs="Times New Roman"/>
              </w:rPr>
              <w:t>I</w:t>
            </w:r>
            <w:r w:rsidR="00CA2361" w:rsidRPr="00127AA3">
              <w:rPr>
                <w:rFonts w:ascii="Times" w:hAnsi="Times" w:cs="Times New Roman"/>
              </w:rPr>
              <w:t>dentyczna jak w części A</w:t>
            </w:r>
            <w:r w:rsidRPr="00127AA3">
              <w:rPr>
                <w:rFonts w:ascii="Times" w:hAnsi="Times" w:cs="Times New Roman"/>
              </w:rPr>
              <w:t>.</w:t>
            </w:r>
          </w:p>
        </w:tc>
      </w:tr>
    </w:tbl>
    <w:p w14:paraId="00935ABC" w14:textId="77777777" w:rsidR="00CA2361" w:rsidRPr="00127AA3" w:rsidRDefault="00CA2361" w:rsidP="00127AA3">
      <w:pPr>
        <w:pStyle w:val="WW-Domylnie"/>
        <w:spacing w:after="0" w:line="240" w:lineRule="auto"/>
        <w:jc w:val="both"/>
        <w:rPr>
          <w:rFonts w:ascii="Times" w:hAnsi="Times" w:cs="Times New Roman"/>
        </w:rPr>
      </w:pPr>
    </w:p>
    <w:p w14:paraId="464FA6B5" w14:textId="77777777" w:rsidR="00CA2361" w:rsidRPr="00127AA3" w:rsidRDefault="00CA2361" w:rsidP="00127AA3">
      <w:pPr>
        <w:pStyle w:val="WW-Domylnie"/>
        <w:spacing w:after="0" w:line="240" w:lineRule="auto"/>
        <w:jc w:val="both"/>
        <w:rPr>
          <w:rFonts w:ascii="Times" w:hAnsi="Times" w:cs="Times New Roman"/>
        </w:rPr>
      </w:pPr>
    </w:p>
    <w:p w14:paraId="78BB5839" w14:textId="77777777" w:rsidR="00CA2361" w:rsidRPr="00127AA3" w:rsidRDefault="00CA2361" w:rsidP="00127AA3">
      <w:pPr>
        <w:spacing w:after="0" w:line="240" w:lineRule="auto"/>
        <w:jc w:val="both"/>
        <w:outlineLvl w:val="0"/>
        <w:rPr>
          <w:rFonts w:ascii="Times" w:hAnsi="Times" w:cs="Times New Roman"/>
          <w:b/>
        </w:rPr>
      </w:pPr>
    </w:p>
    <w:p w14:paraId="4634872E" w14:textId="77777777" w:rsidR="008756F7" w:rsidRPr="00127AA3" w:rsidRDefault="008756F7" w:rsidP="00127AA3">
      <w:pPr>
        <w:spacing w:after="0" w:line="240" w:lineRule="auto"/>
        <w:ind w:left="1440"/>
        <w:contextualSpacing/>
        <w:jc w:val="both"/>
        <w:rPr>
          <w:rFonts w:ascii="Times" w:hAnsi="Times" w:cs="Times New Roman"/>
          <w:b/>
        </w:rPr>
        <w:sectPr w:rsidR="008756F7" w:rsidRPr="00127AA3" w:rsidSect="00B520EA">
          <w:pgSz w:w="11906" w:h="16838"/>
          <w:pgMar w:top="1417" w:right="1558" w:bottom="1417" w:left="1417" w:header="708" w:footer="708" w:gutter="0"/>
          <w:cols w:space="708"/>
          <w:docGrid w:linePitch="360"/>
        </w:sectPr>
      </w:pPr>
    </w:p>
    <w:p w14:paraId="6638820A" w14:textId="07EE0CB9" w:rsidR="00E31D0D" w:rsidRPr="00127AA3" w:rsidRDefault="00F128D7" w:rsidP="00127AA3">
      <w:pPr>
        <w:pStyle w:val="Nagwek1"/>
        <w:rPr>
          <w:szCs w:val="22"/>
        </w:rPr>
      </w:pPr>
      <w:bookmarkStart w:id="135" w:name="_Toc490221604"/>
      <w:bookmarkStart w:id="136" w:name="_Toc435613800"/>
      <w:r w:rsidRPr="00127AA3">
        <w:rPr>
          <w:szCs w:val="22"/>
        </w:rPr>
        <w:lastRenderedPageBreak/>
        <w:t>34</w:t>
      </w:r>
      <w:r w:rsidR="00E31D0D" w:rsidRPr="00127AA3">
        <w:rPr>
          <w:szCs w:val="22"/>
        </w:rPr>
        <w:t>. Podstawy uprawy roślin leczniczych</w:t>
      </w:r>
      <w:bookmarkEnd w:id="135"/>
    </w:p>
    <w:p w14:paraId="626E7F0E" w14:textId="77777777" w:rsidR="00E31D0D" w:rsidRPr="00127AA3" w:rsidRDefault="00E31D0D" w:rsidP="00127AA3">
      <w:pPr>
        <w:spacing w:after="0" w:line="240" w:lineRule="auto"/>
        <w:ind w:left="4678"/>
        <w:jc w:val="right"/>
        <w:outlineLvl w:val="0"/>
        <w:rPr>
          <w:rFonts w:ascii="Times" w:hAnsi="Times"/>
          <w:i/>
          <w:sz w:val="16"/>
          <w:szCs w:val="16"/>
        </w:rPr>
      </w:pPr>
      <w:r w:rsidRPr="00127AA3">
        <w:rPr>
          <w:rFonts w:ascii="Times" w:hAnsi="Times"/>
          <w:i/>
          <w:sz w:val="16"/>
          <w:szCs w:val="16"/>
        </w:rPr>
        <w:t>Załącznik do zarządzenia nr 166</w:t>
      </w:r>
    </w:p>
    <w:p w14:paraId="440D1986" w14:textId="77777777" w:rsidR="00E31D0D" w:rsidRPr="00127AA3" w:rsidRDefault="00E31D0D" w:rsidP="00127AA3">
      <w:pPr>
        <w:spacing w:after="0" w:line="240" w:lineRule="auto"/>
        <w:ind w:left="4678"/>
        <w:jc w:val="right"/>
        <w:outlineLvl w:val="0"/>
        <w:rPr>
          <w:rFonts w:ascii="Times" w:hAnsi="Times"/>
          <w:i/>
          <w:sz w:val="16"/>
          <w:szCs w:val="16"/>
        </w:rPr>
      </w:pPr>
      <w:r w:rsidRPr="00127AA3">
        <w:rPr>
          <w:rFonts w:ascii="Times" w:hAnsi="Times"/>
          <w:i/>
          <w:sz w:val="16"/>
          <w:szCs w:val="16"/>
        </w:rPr>
        <w:t>Rektora UMK z dnia 21 grudnia 2015 r.</w:t>
      </w:r>
    </w:p>
    <w:p w14:paraId="4598F090" w14:textId="77777777" w:rsidR="00E31D0D" w:rsidRPr="00127AA3" w:rsidRDefault="00E31D0D" w:rsidP="00127AA3">
      <w:pPr>
        <w:spacing w:after="0" w:line="240" w:lineRule="auto"/>
        <w:outlineLvl w:val="0"/>
        <w:rPr>
          <w:rFonts w:ascii="Times" w:hAnsi="Times"/>
          <w:i/>
          <w:sz w:val="16"/>
          <w:szCs w:val="16"/>
        </w:rPr>
      </w:pPr>
    </w:p>
    <w:p w14:paraId="175197B6" w14:textId="77777777" w:rsidR="00E31D0D" w:rsidRPr="00127AA3" w:rsidRDefault="00E31D0D" w:rsidP="00127AA3">
      <w:pPr>
        <w:spacing w:after="0" w:line="240" w:lineRule="auto"/>
        <w:outlineLvl w:val="0"/>
        <w:rPr>
          <w:rFonts w:ascii="Times" w:hAnsi="Times"/>
          <w:i/>
          <w:sz w:val="16"/>
          <w:szCs w:val="16"/>
        </w:rPr>
      </w:pPr>
    </w:p>
    <w:p w14:paraId="3035DAF7" w14:textId="77777777" w:rsidR="00E31D0D" w:rsidRPr="00127AA3" w:rsidRDefault="00E31D0D" w:rsidP="00127AA3">
      <w:pPr>
        <w:spacing w:after="0" w:line="240" w:lineRule="auto"/>
        <w:jc w:val="center"/>
        <w:outlineLvl w:val="0"/>
        <w:rPr>
          <w:rFonts w:ascii="Times" w:hAnsi="Times"/>
          <w:b/>
          <w:sz w:val="20"/>
          <w:szCs w:val="20"/>
        </w:rPr>
      </w:pPr>
      <w:r w:rsidRPr="00127AA3">
        <w:rPr>
          <w:rFonts w:ascii="Times" w:hAnsi="Times"/>
          <w:b/>
          <w:sz w:val="20"/>
          <w:szCs w:val="20"/>
        </w:rPr>
        <w:t>Formularz opisu przedmiotu (formularz sylabusa) na studiach wyższych,</w:t>
      </w:r>
    </w:p>
    <w:p w14:paraId="1D1DF1E6" w14:textId="77777777" w:rsidR="00E31D0D" w:rsidRPr="00127AA3" w:rsidRDefault="00E31D0D" w:rsidP="00127AA3">
      <w:pPr>
        <w:spacing w:after="0" w:line="240" w:lineRule="auto"/>
        <w:jc w:val="center"/>
        <w:outlineLvl w:val="0"/>
        <w:rPr>
          <w:rFonts w:ascii="Times" w:hAnsi="Times"/>
          <w:b/>
          <w:sz w:val="20"/>
          <w:szCs w:val="20"/>
        </w:rPr>
      </w:pPr>
      <w:r w:rsidRPr="00127AA3">
        <w:rPr>
          <w:rFonts w:ascii="Times" w:hAnsi="Times"/>
          <w:b/>
          <w:sz w:val="20"/>
          <w:szCs w:val="20"/>
        </w:rPr>
        <w:t>Doktoranckich, podyplomowych i kursach doszkalających</w:t>
      </w:r>
    </w:p>
    <w:p w14:paraId="20D5D8ED" w14:textId="77777777" w:rsidR="00E31D0D" w:rsidRPr="00127AA3" w:rsidRDefault="00E31D0D" w:rsidP="00127AA3">
      <w:pPr>
        <w:spacing w:after="0" w:line="240" w:lineRule="auto"/>
        <w:jc w:val="right"/>
        <w:outlineLvl w:val="0"/>
        <w:rPr>
          <w:rFonts w:ascii="Times" w:hAnsi="Times"/>
          <w:b/>
          <w:sz w:val="16"/>
          <w:szCs w:val="16"/>
        </w:rPr>
      </w:pPr>
    </w:p>
    <w:p w14:paraId="46EFC3CE" w14:textId="0D22130B" w:rsidR="00E31D0D" w:rsidRPr="00127AA3" w:rsidRDefault="00E31D0D" w:rsidP="00127AA3">
      <w:pPr>
        <w:spacing w:after="0" w:line="240" w:lineRule="auto"/>
        <w:contextualSpacing/>
        <w:jc w:val="both"/>
        <w:outlineLvl w:val="0"/>
        <w:rPr>
          <w:rFonts w:ascii="Times" w:hAnsi="Times"/>
          <w:b/>
        </w:rPr>
      </w:pPr>
      <w:r w:rsidRPr="00127AA3">
        <w:rPr>
          <w:rFonts w:ascii="Times" w:hAnsi="Times"/>
          <w:b/>
        </w:rPr>
        <w:t xml:space="preserve">A) Ogólny opis przedmiotu </w:t>
      </w:r>
    </w:p>
    <w:p w14:paraId="77378927" w14:textId="77777777" w:rsidR="00E31D0D" w:rsidRPr="00127AA3" w:rsidRDefault="00E31D0D" w:rsidP="00127AA3">
      <w:pPr>
        <w:spacing w:after="0" w:line="240" w:lineRule="auto"/>
        <w:contextualSpacing/>
        <w:jc w:val="both"/>
        <w:rPr>
          <w:rFonts w:ascii="Times" w:hAnsi="Times"/>
          <w: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95"/>
      </w:tblGrid>
      <w:tr w:rsidR="00E31D0D" w:rsidRPr="00127AA3" w14:paraId="287409F2" w14:textId="77777777" w:rsidTr="00735F7C">
        <w:tc>
          <w:tcPr>
            <w:tcW w:w="3369" w:type="dxa"/>
          </w:tcPr>
          <w:p w14:paraId="28959CC6" w14:textId="77777777" w:rsidR="00E31D0D" w:rsidRPr="00127AA3" w:rsidRDefault="00E31D0D" w:rsidP="00127AA3">
            <w:pPr>
              <w:spacing w:after="0" w:line="240" w:lineRule="auto"/>
              <w:jc w:val="center"/>
              <w:rPr>
                <w:rFonts w:ascii="Times" w:hAnsi="Times"/>
                <w:b/>
              </w:rPr>
            </w:pPr>
          </w:p>
          <w:p w14:paraId="0EAC184C" w14:textId="77777777" w:rsidR="00E31D0D" w:rsidRPr="00127AA3" w:rsidRDefault="00E31D0D" w:rsidP="00127AA3">
            <w:pPr>
              <w:spacing w:after="0" w:line="240" w:lineRule="auto"/>
              <w:jc w:val="center"/>
              <w:rPr>
                <w:rFonts w:ascii="Times" w:hAnsi="Times"/>
                <w:b/>
              </w:rPr>
            </w:pPr>
            <w:r w:rsidRPr="00127AA3">
              <w:rPr>
                <w:rFonts w:ascii="Times" w:hAnsi="Times"/>
                <w:b/>
              </w:rPr>
              <w:t>Nazwa pola</w:t>
            </w:r>
          </w:p>
          <w:p w14:paraId="7B2CD035" w14:textId="77777777" w:rsidR="00E31D0D" w:rsidRPr="00127AA3" w:rsidRDefault="00E31D0D" w:rsidP="00127AA3">
            <w:pPr>
              <w:spacing w:after="0" w:line="240" w:lineRule="auto"/>
              <w:jc w:val="center"/>
              <w:rPr>
                <w:rFonts w:ascii="Times" w:hAnsi="Times"/>
                <w:b/>
              </w:rPr>
            </w:pPr>
          </w:p>
        </w:tc>
        <w:tc>
          <w:tcPr>
            <w:tcW w:w="6095" w:type="dxa"/>
          </w:tcPr>
          <w:p w14:paraId="013C6EBA" w14:textId="77777777" w:rsidR="00E31D0D" w:rsidRPr="00127AA3" w:rsidRDefault="00E31D0D" w:rsidP="00127AA3">
            <w:pPr>
              <w:spacing w:after="0" w:line="240" w:lineRule="auto"/>
              <w:jc w:val="center"/>
              <w:rPr>
                <w:rFonts w:ascii="Times" w:hAnsi="Times"/>
                <w:b/>
              </w:rPr>
            </w:pPr>
          </w:p>
          <w:p w14:paraId="06709796" w14:textId="77777777" w:rsidR="00E31D0D" w:rsidRPr="00127AA3" w:rsidRDefault="00E31D0D" w:rsidP="00127AA3">
            <w:pPr>
              <w:spacing w:after="0" w:line="240" w:lineRule="auto"/>
              <w:jc w:val="center"/>
              <w:rPr>
                <w:rFonts w:ascii="Times" w:hAnsi="Times"/>
                <w:b/>
              </w:rPr>
            </w:pPr>
            <w:r w:rsidRPr="00127AA3">
              <w:rPr>
                <w:rFonts w:ascii="Times" w:hAnsi="Times"/>
                <w:b/>
              </w:rPr>
              <w:t>Komentarz</w:t>
            </w:r>
          </w:p>
        </w:tc>
      </w:tr>
      <w:tr w:rsidR="00E31D0D" w:rsidRPr="00127AA3" w14:paraId="45367742" w14:textId="77777777" w:rsidTr="00735F7C">
        <w:tc>
          <w:tcPr>
            <w:tcW w:w="3369" w:type="dxa"/>
          </w:tcPr>
          <w:p w14:paraId="06AE4D96" w14:textId="77777777" w:rsidR="00E31D0D" w:rsidRPr="00127AA3" w:rsidRDefault="00E31D0D" w:rsidP="00127AA3">
            <w:pPr>
              <w:spacing w:after="0" w:line="240" w:lineRule="auto"/>
              <w:rPr>
                <w:rFonts w:ascii="Times" w:hAnsi="Times"/>
                <w:b/>
              </w:rPr>
            </w:pPr>
            <w:r w:rsidRPr="00127AA3">
              <w:rPr>
                <w:rFonts w:ascii="Times" w:hAnsi="Times"/>
                <w:b/>
              </w:rPr>
              <w:t>Nazwa przedmiotu (w języku polskim oraz angielskim)</w:t>
            </w:r>
          </w:p>
        </w:tc>
        <w:tc>
          <w:tcPr>
            <w:tcW w:w="6095" w:type="dxa"/>
            <w:vAlign w:val="center"/>
          </w:tcPr>
          <w:p w14:paraId="67E31E50" w14:textId="77777777" w:rsidR="00E31D0D" w:rsidRPr="00127AA3" w:rsidRDefault="00E31D0D" w:rsidP="00127AA3">
            <w:pPr>
              <w:spacing w:after="0" w:line="240" w:lineRule="auto"/>
              <w:jc w:val="center"/>
              <w:rPr>
                <w:rFonts w:ascii="Times" w:hAnsi="Times"/>
                <w:b/>
              </w:rPr>
            </w:pPr>
            <w:r w:rsidRPr="00127AA3">
              <w:rPr>
                <w:rFonts w:ascii="Times" w:hAnsi="Times"/>
                <w:b/>
              </w:rPr>
              <w:t>Podstawy uprawy roślin leczniczych</w:t>
            </w:r>
          </w:p>
          <w:p w14:paraId="0F0EC8B5" w14:textId="77777777" w:rsidR="00E31D0D" w:rsidRPr="00127AA3" w:rsidRDefault="00E31D0D" w:rsidP="00127AA3">
            <w:pPr>
              <w:spacing w:after="0" w:line="240" w:lineRule="auto"/>
              <w:jc w:val="center"/>
              <w:rPr>
                <w:rFonts w:ascii="Times" w:hAnsi="Times"/>
                <w:b/>
              </w:rPr>
            </w:pPr>
            <w:r w:rsidRPr="00127AA3">
              <w:rPr>
                <w:rFonts w:ascii="Times" w:hAnsi="Times"/>
                <w:b/>
              </w:rPr>
              <w:t>Basics of growing medicinal plants</w:t>
            </w:r>
          </w:p>
        </w:tc>
      </w:tr>
      <w:tr w:rsidR="00E31D0D" w:rsidRPr="00127AA3" w14:paraId="67582101" w14:textId="77777777" w:rsidTr="00735F7C">
        <w:tc>
          <w:tcPr>
            <w:tcW w:w="3369" w:type="dxa"/>
          </w:tcPr>
          <w:p w14:paraId="5589FEF5" w14:textId="77777777" w:rsidR="00E31D0D" w:rsidRPr="00127AA3" w:rsidRDefault="00E31D0D" w:rsidP="00127AA3">
            <w:pPr>
              <w:spacing w:after="0" w:line="240" w:lineRule="auto"/>
              <w:rPr>
                <w:rFonts w:ascii="Times" w:hAnsi="Times"/>
                <w:b/>
              </w:rPr>
            </w:pPr>
            <w:r w:rsidRPr="00127AA3">
              <w:rPr>
                <w:rFonts w:ascii="Times" w:hAnsi="Times"/>
                <w:b/>
              </w:rPr>
              <w:t>Jednostka oferująca przedmiot</w:t>
            </w:r>
          </w:p>
        </w:tc>
        <w:tc>
          <w:tcPr>
            <w:tcW w:w="6095" w:type="dxa"/>
          </w:tcPr>
          <w:p w14:paraId="3AD93198" w14:textId="77777777" w:rsidR="00E31D0D" w:rsidRPr="00127AA3" w:rsidRDefault="00E31D0D"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Wydział Farmaceutyczny</w:t>
            </w:r>
          </w:p>
          <w:p w14:paraId="395055DB" w14:textId="77777777" w:rsidR="00E31D0D" w:rsidRPr="00127AA3" w:rsidRDefault="00E31D0D"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Katedra Botaniki Farmaceutycznej i Farmakognozji</w:t>
            </w:r>
          </w:p>
          <w:p w14:paraId="59FA90E4" w14:textId="77777777" w:rsidR="00E31D0D" w:rsidRPr="00127AA3" w:rsidRDefault="00E31D0D"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Collegium Medicum im. Ludwika Rydygiera w Bydgoszczy</w:t>
            </w:r>
          </w:p>
          <w:p w14:paraId="2A06F0FF" w14:textId="7C956EF7" w:rsidR="00E31D0D" w:rsidRPr="00127AA3" w:rsidRDefault="00E31D0D" w:rsidP="00127AA3">
            <w:pPr>
              <w:autoSpaceDE w:val="0"/>
              <w:autoSpaceDN w:val="0"/>
              <w:adjustRightInd w:val="0"/>
              <w:spacing w:after="0" w:line="240" w:lineRule="auto"/>
              <w:jc w:val="center"/>
              <w:rPr>
                <w:rFonts w:ascii="Times" w:hAnsi="Times"/>
                <w:b/>
              </w:rPr>
            </w:pPr>
            <w:r w:rsidRPr="00127AA3">
              <w:rPr>
                <w:rFonts w:ascii="Times" w:eastAsia="Calibri" w:hAnsi="Times" w:cs="Times New Roman"/>
                <w:b/>
              </w:rPr>
              <w:t>Uniwersytet Mikołaja Kopernika w Toruniu</w:t>
            </w:r>
          </w:p>
        </w:tc>
      </w:tr>
      <w:tr w:rsidR="00E31D0D" w:rsidRPr="00127AA3" w14:paraId="40A038D2" w14:textId="77777777" w:rsidTr="00735F7C">
        <w:tc>
          <w:tcPr>
            <w:tcW w:w="3369" w:type="dxa"/>
          </w:tcPr>
          <w:p w14:paraId="3AF7104F" w14:textId="77777777" w:rsidR="00E31D0D" w:rsidRPr="00127AA3" w:rsidRDefault="00E31D0D" w:rsidP="00127AA3">
            <w:pPr>
              <w:spacing w:after="0" w:line="240" w:lineRule="auto"/>
              <w:rPr>
                <w:rFonts w:ascii="Times" w:hAnsi="Times"/>
                <w:b/>
              </w:rPr>
            </w:pPr>
            <w:r w:rsidRPr="00127AA3">
              <w:rPr>
                <w:rFonts w:ascii="Times" w:hAnsi="Times"/>
                <w:b/>
              </w:rPr>
              <w:t>Jednostka, dla której przedmiot jest oferowany</w:t>
            </w:r>
          </w:p>
        </w:tc>
        <w:tc>
          <w:tcPr>
            <w:tcW w:w="6095" w:type="dxa"/>
          </w:tcPr>
          <w:p w14:paraId="1BB675D6" w14:textId="77777777" w:rsidR="00E31D0D" w:rsidRPr="00127AA3" w:rsidRDefault="00E31D0D"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Wydział Farmaceutyczny</w:t>
            </w:r>
          </w:p>
          <w:p w14:paraId="41D351FB" w14:textId="77777777" w:rsidR="00E31D0D" w:rsidRPr="00127AA3" w:rsidRDefault="00E31D0D"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Kierunek: Analityka medyczna, jednolite studia magisterskie,</w:t>
            </w:r>
          </w:p>
          <w:p w14:paraId="33398496" w14:textId="62FCEFB6" w:rsidR="00E31D0D" w:rsidRPr="00127AA3" w:rsidRDefault="00E31D0D" w:rsidP="00127AA3">
            <w:pPr>
              <w:autoSpaceDE w:val="0"/>
              <w:autoSpaceDN w:val="0"/>
              <w:adjustRightInd w:val="0"/>
              <w:spacing w:after="0" w:line="240" w:lineRule="auto"/>
              <w:jc w:val="center"/>
              <w:rPr>
                <w:rFonts w:ascii="Times" w:hAnsi="Times"/>
                <w:b/>
              </w:rPr>
            </w:pPr>
            <w:r w:rsidRPr="00127AA3">
              <w:rPr>
                <w:rFonts w:ascii="Times" w:eastAsia="Calibri" w:hAnsi="Times" w:cs="Times New Roman"/>
                <w:b/>
              </w:rPr>
              <w:t>stacjonarne</w:t>
            </w:r>
          </w:p>
        </w:tc>
      </w:tr>
      <w:tr w:rsidR="00E31D0D" w:rsidRPr="00127AA3" w14:paraId="412B334A" w14:textId="77777777" w:rsidTr="00735F7C">
        <w:tc>
          <w:tcPr>
            <w:tcW w:w="3369" w:type="dxa"/>
          </w:tcPr>
          <w:p w14:paraId="5DB0B152" w14:textId="77777777" w:rsidR="00E31D0D" w:rsidRPr="00127AA3" w:rsidRDefault="00E31D0D" w:rsidP="00127AA3">
            <w:pPr>
              <w:spacing w:after="0" w:line="240" w:lineRule="auto"/>
              <w:rPr>
                <w:rFonts w:ascii="Times" w:hAnsi="Times"/>
                <w:b/>
              </w:rPr>
            </w:pPr>
            <w:r w:rsidRPr="00127AA3">
              <w:rPr>
                <w:rFonts w:ascii="Times" w:hAnsi="Times"/>
                <w:b/>
              </w:rPr>
              <w:t xml:space="preserve">Kod przedmiotu </w:t>
            </w:r>
          </w:p>
        </w:tc>
        <w:tc>
          <w:tcPr>
            <w:tcW w:w="6095" w:type="dxa"/>
          </w:tcPr>
          <w:p w14:paraId="5E8F793E" w14:textId="1C84F7AE" w:rsidR="00E31D0D" w:rsidRPr="005B0B7F" w:rsidRDefault="00E31D0D" w:rsidP="00127AA3">
            <w:pPr>
              <w:pStyle w:val="Default"/>
              <w:widowControl w:val="0"/>
              <w:ind w:left="601"/>
              <w:jc w:val="center"/>
              <w:rPr>
                <w:rFonts w:ascii="Times" w:hAnsi="Times"/>
                <w:b/>
                <w:color w:val="auto"/>
                <w:sz w:val="22"/>
              </w:rPr>
            </w:pPr>
            <w:r w:rsidRPr="005B0B7F">
              <w:rPr>
                <w:rFonts w:ascii="Times" w:hAnsi="Times"/>
                <w:b/>
                <w:color w:val="auto"/>
                <w:sz w:val="22"/>
              </w:rPr>
              <w:t>1732-A-ZF-PODUPRAW</w:t>
            </w:r>
          </w:p>
        </w:tc>
      </w:tr>
      <w:tr w:rsidR="00E31D0D" w:rsidRPr="00127AA3" w14:paraId="333B844C" w14:textId="77777777" w:rsidTr="006F53E2">
        <w:tc>
          <w:tcPr>
            <w:tcW w:w="3369" w:type="dxa"/>
          </w:tcPr>
          <w:p w14:paraId="4CBE843E" w14:textId="77777777" w:rsidR="00E31D0D" w:rsidRPr="00127AA3" w:rsidRDefault="00E31D0D" w:rsidP="00127AA3">
            <w:pPr>
              <w:pStyle w:val="WW-Domylnie"/>
              <w:spacing w:after="0" w:line="240" w:lineRule="auto"/>
              <w:jc w:val="both"/>
              <w:rPr>
                <w:rFonts w:ascii="Times" w:hAnsi="Times" w:cs="Times New Roman"/>
                <w:b/>
              </w:rPr>
            </w:pPr>
            <w:r w:rsidRPr="00127AA3">
              <w:rPr>
                <w:rFonts w:ascii="Times" w:eastAsia="Times New Roman" w:hAnsi="Times" w:cs="Times New Roman"/>
                <w:b/>
              </w:rPr>
              <w:t>Kod ISCED</w:t>
            </w:r>
          </w:p>
          <w:p w14:paraId="1AF33E11" w14:textId="77777777" w:rsidR="00E31D0D" w:rsidRPr="00127AA3" w:rsidRDefault="00E31D0D" w:rsidP="00127AA3">
            <w:pPr>
              <w:spacing w:after="0" w:line="240" w:lineRule="auto"/>
              <w:rPr>
                <w:rFonts w:ascii="Times" w:hAnsi="Times"/>
                <w:b/>
              </w:rPr>
            </w:pPr>
          </w:p>
        </w:tc>
        <w:tc>
          <w:tcPr>
            <w:tcW w:w="6095" w:type="dxa"/>
            <w:shd w:val="clear" w:color="auto" w:fill="auto"/>
          </w:tcPr>
          <w:p w14:paraId="00A0C894" w14:textId="3692067C" w:rsidR="00E31D0D" w:rsidRPr="00127AA3" w:rsidRDefault="00E31D0D" w:rsidP="00127AA3">
            <w:pPr>
              <w:autoSpaceDE w:val="0"/>
              <w:autoSpaceDN w:val="0"/>
              <w:adjustRightInd w:val="0"/>
              <w:spacing w:after="0" w:line="240" w:lineRule="auto"/>
              <w:jc w:val="center"/>
              <w:rPr>
                <w:rFonts w:ascii="Times" w:hAnsi="Times"/>
                <w:bCs/>
                <w:i/>
              </w:rPr>
            </w:pPr>
            <w:r w:rsidRPr="00127AA3">
              <w:rPr>
                <w:rFonts w:ascii="Times" w:hAnsi="Times" w:cs="Times New Roman"/>
                <w:b/>
              </w:rPr>
              <w:t>0914</w:t>
            </w:r>
          </w:p>
        </w:tc>
      </w:tr>
      <w:tr w:rsidR="00E31D0D" w:rsidRPr="00127AA3" w14:paraId="07B5E895" w14:textId="77777777" w:rsidTr="00735F7C">
        <w:tc>
          <w:tcPr>
            <w:tcW w:w="3369" w:type="dxa"/>
          </w:tcPr>
          <w:p w14:paraId="0D4F29BC" w14:textId="77777777" w:rsidR="00E31D0D" w:rsidRPr="00127AA3" w:rsidRDefault="00E31D0D" w:rsidP="00127AA3">
            <w:pPr>
              <w:spacing w:after="0" w:line="240" w:lineRule="auto"/>
              <w:rPr>
                <w:rFonts w:ascii="Times" w:hAnsi="Times"/>
                <w:b/>
              </w:rPr>
            </w:pPr>
            <w:r w:rsidRPr="00127AA3">
              <w:rPr>
                <w:rFonts w:ascii="Times" w:hAnsi="Times"/>
                <w:b/>
              </w:rPr>
              <w:t>Liczba punktów ECTS</w:t>
            </w:r>
          </w:p>
        </w:tc>
        <w:tc>
          <w:tcPr>
            <w:tcW w:w="6095" w:type="dxa"/>
          </w:tcPr>
          <w:p w14:paraId="3100D346" w14:textId="41A65AC4" w:rsidR="00E31D0D" w:rsidRPr="00127AA3" w:rsidRDefault="00E31D0D" w:rsidP="00127AA3">
            <w:pPr>
              <w:autoSpaceDE w:val="0"/>
              <w:autoSpaceDN w:val="0"/>
              <w:adjustRightInd w:val="0"/>
              <w:spacing w:after="0" w:line="240" w:lineRule="auto"/>
              <w:jc w:val="center"/>
              <w:rPr>
                <w:rFonts w:ascii="Times" w:hAnsi="Times"/>
              </w:rPr>
            </w:pPr>
            <w:r w:rsidRPr="00127AA3">
              <w:rPr>
                <w:rFonts w:ascii="Times" w:hAnsi="Times" w:cs="Times New Roman"/>
                <w:b/>
              </w:rPr>
              <w:t>1</w:t>
            </w:r>
          </w:p>
        </w:tc>
      </w:tr>
      <w:tr w:rsidR="00E31D0D" w:rsidRPr="00127AA3" w14:paraId="7F736835" w14:textId="77777777" w:rsidTr="00735F7C">
        <w:trPr>
          <w:trHeight w:val="406"/>
        </w:trPr>
        <w:tc>
          <w:tcPr>
            <w:tcW w:w="3369" w:type="dxa"/>
          </w:tcPr>
          <w:p w14:paraId="68A8442D" w14:textId="77777777" w:rsidR="00E31D0D" w:rsidRPr="00127AA3" w:rsidRDefault="00E31D0D" w:rsidP="00127AA3">
            <w:pPr>
              <w:spacing w:after="0" w:line="240" w:lineRule="auto"/>
              <w:rPr>
                <w:rFonts w:ascii="Times" w:hAnsi="Times"/>
                <w:b/>
              </w:rPr>
            </w:pPr>
            <w:r w:rsidRPr="00127AA3">
              <w:rPr>
                <w:rFonts w:ascii="Times" w:hAnsi="Times"/>
                <w:b/>
              </w:rPr>
              <w:t>Sposób zaliczenia</w:t>
            </w:r>
          </w:p>
        </w:tc>
        <w:tc>
          <w:tcPr>
            <w:tcW w:w="6095" w:type="dxa"/>
          </w:tcPr>
          <w:p w14:paraId="1A4C62B5" w14:textId="3F237F97" w:rsidR="00E31D0D" w:rsidRPr="00127AA3" w:rsidRDefault="00E31D0D" w:rsidP="00127AA3">
            <w:pPr>
              <w:autoSpaceDE w:val="0"/>
              <w:autoSpaceDN w:val="0"/>
              <w:adjustRightInd w:val="0"/>
              <w:spacing w:after="0" w:line="240" w:lineRule="auto"/>
              <w:jc w:val="center"/>
              <w:rPr>
                <w:rFonts w:ascii="Times" w:hAnsi="Times"/>
              </w:rPr>
            </w:pPr>
            <w:r w:rsidRPr="00127AA3">
              <w:rPr>
                <w:rFonts w:ascii="Times" w:eastAsia="Times New Roman" w:hAnsi="Times" w:cs="Times New Roman"/>
                <w:b/>
                <w:iCs/>
              </w:rPr>
              <w:t>Zaliczenie na ocenę</w:t>
            </w:r>
          </w:p>
        </w:tc>
      </w:tr>
      <w:tr w:rsidR="00E31D0D" w:rsidRPr="00127AA3" w14:paraId="6F6F5809" w14:textId="77777777" w:rsidTr="00735F7C">
        <w:tc>
          <w:tcPr>
            <w:tcW w:w="3369" w:type="dxa"/>
          </w:tcPr>
          <w:p w14:paraId="0971AAC6" w14:textId="77777777" w:rsidR="00E31D0D" w:rsidRPr="00127AA3" w:rsidRDefault="00E31D0D" w:rsidP="00127AA3">
            <w:pPr>
              <w:spacing w:after="0" w:line="240" w:lineRule="auto"/>
              <w:rPr>
                <w:rFonts w:ascii="Times" w:hAnsi="Times"/>
                <w:b/>
              </w:rPr>
            </w:pPr>
            <w:r w:rsidRPr="00127AA3">
              <w:rPr>
                <w:rFonts w:ascii="Times" w:hAnsi="Times"/>
                <w:b/>
              </w:rPr>
              <w:t>Język wykładowy</w:t>
            </w:r>
          </w:p>
        </w:tc>
        <w:tc>
          <w:tcPr>
            <w:tcW w:w="6095" w:type="dxa"/>
          </w:tcPr>
          <w:p w14:paraId="68B12899" w14:textId="4615CCD3" w:rsidR="00E31D0D" w:rsidRPr="00127AA3" w:rsidRDefault="00E31D0D" w:rsidP="00127AA3">
            <w:pPr>
              <w:autoSpaceDE w:val="0"/>
              <w:autoSpaceDN w:val="0"/>
              <w:adjustRightInd w:val="0"/>
              <w:spacing w:after="0" w:line="240" w:lineRule="auto"/>
              <w:jc w:val="center"/>
              <w:rPr>
                <w:rFonts w:ascii="Times" w:hAnsi="Times"/>
              </w:rPr>
            </w:pPr>
            <w:r w:rsidRPr="00127AA3">
              <w:rPr>
                <w:rFonts w:ascii="Times" w:hAnsi="Times" w:cs="Times New Roman"/>
                <w:b/>
                <w:bCs/>
              </w:rPr>
              <w:t>J</w:t>
            </w:r>
            <w:r w:rsidRPr="00127AA3">
              <w:rPr>
                <w:rFonts w:ascii="Times" w:eastAsia="Calibri" w:hAnsi="Times" w:cs="Times New Roman"/>
                <w:b/>
                <w:bCs/>
              </w:rPr>
              <w:t>ęzyk polski</w:t>
            </w:r>
          </w:p>
        </w:tc>
      </w:tr>
      <w:tr w:rsidR="00E31D0D" w:rsidRPr="00127AA3" w14:paraId="7AB50FE5" w14:textId="77777777" w:rsidTr="00735F7C">
        <w:tc>
          <w:tcPr>
            <w:tcW w:w="3369" w:type="dxa"/>
          </w:tcPr>
          <w:p w14:paraId="1D914509" w14:textId="77777777" w:rsidR="00E31D0D" w:rsidRPr="00127AA3" w:rsidRDefault="00E31D0D" w:rsidP="00127AA3">
            <w:pPr>
              <w:spacing w:after="0" w:line="240" w:lineRule="auto"/>
              <w:rPr>
                <w:rFonts w:ascii="Times" w:hAnsi="Times"/>
                <w:b/>
              </w:rPr>
            </w:pPr>
            <w:r w:rsidRPr="00127AA3">
              <w:rPr>
                <w:rFonts w:ascii="Times" w:hAnsi="Times"/>
                <w:b/>
              </w:rPr>
              <w:t>Określenie, czy przedmiot może być wielokrotnie zaliczany</w:t>
            </w:r>
          </w:p>
        </w:tc>
        <w:tc>
          <w:tcPr>
            <w:tcW w:w="6095" w:type="dxa"/>
            <w:vAlign w:val="center"/>
          </w:tcPr>
          <w:p w14:paraId="6912362B" w14:textId="669F99A4" w:rsidR="00E31D0D" w:rsidRPr="00127AA3" w:rsidRDefault="00E31D0D" w:rsidP="00127AA3">
            <w:pPr>
              <w:autoSpaceDE w:val="0"/>
              <w:autoSpaceDN w:val="0"/>
              <w:adjustRightInd w:val="0"/>
              <w:spacing w:after="0" w:line="240" w:lineRule="auto"/>
              <w:jc w:val="center"/>
              <w:rPr>
                <w:rFonts w:ascii="Times" w:hAnsi="Times"/>
              </w:rPr>
            </w:pPr>
            <w:r w:rsidRPr="00127AA3">
              <w:rPr>
                <w:rFonts w:ascii="Times" w:eastAsia="Times New Roman" w:hAnsi="Times" w:cs="Times New Roman"/>
                <w:b/>
                <w:iCs/>
              </w:rPr>
              <w:t>Nie</w:t>
            </w:r>
          </w:p>
        </w:tc>
      </w:tr>
      <w:tr w:rsidR="00E31D0D" w:rsidRPr="00127AA3" w14:paraId="224B92CC" w14:textId="77777777" w:rsidTr="00735F7C">
        <w:tc>
          <w:tcPr>
            <w:tcW w:w="3369" w:type="dxa"/>
          </w:tcPr>
          <w:p w14:paraId="0F2FC333" w14:textId="77777777" w:rsidR="00E31D0D" w:rsidRPr="00127AA3" w:rsidRDefault="00E31D0D" w:rsidP="00127AA3">
            <w:pPr>
              <w:spacing w:after="0" w:line="240" w:lineRule="auto"/>
              <w:rPr>
                <w:rFonts w:ascii="Times" w:hAnsi="Times"/>
                <w:b/>
              </w:rPr>
            </w:pPr>
            <w:r w:rsidRPr="00127AA3">
              <w:rPr>
                <w:rFonts w:ascii="Times" w:hAnsi="Times"/>
                <w:b/>
              </w:rPr>
              <w:t xml:space="preserve">Przynależność przedmiotu do grupy przedmiotów </w:t>
            </w:r>
          </w:p>
        </w:tc>
        <w:tc>
          <w:tcPr>
            <w:tcW w:w="6095" w:type="dxa"/>
          </w:tcPr>
          <w:p w14:paraId="36602A82" w14:textId="18D63E9E" w:rsidR="00E31D0D" w:rsidRPr="00127AA3" w:rsidRDefault="00E31D0D" w:rsidP="00127AA3">
            <w:pPr>
              <w:autoSpaceDE w:val="0"/>
              <w:autoSpaceDN w:val="0"/>
              <w:adjustRightInd w:val="0"/>
              <w:spacing w:after="0" w:line="240" w:lineRule="auto"/>
              <w:jc w:val="center"/>
              <w:rPr>
                <w:rFonts w:ascii="Times" w:hAnsi="Times"/>
              </w:rPr>
            </w:pPr>
            <w:r w:rsidRPr="00127AA3">
              <w:rPr>
                <w:rFonts w:ascii="Times" w:hAnsi="Times" w:cs="Times New Roman"/>
                <w:b/>
              </w:rPr>
              <w:t>Przedmiot do wyboru</w:t>
            </w:r>
          </w:p>
        </w:tc>
      </w:tr>
      <w:tr w:rsidR="00E31D0D" w:rsidRPr="00127AA3" w14:paraId="00106614" w14:textId="77777777" w:rsidTr="00735F7C">
        <w:tc>
          <w:tcPr>
            <w:tcW w:w="3369" w:type="dxa"/>
            <w:shd w:val="clear" w:color="auto" w:fill="FFFFFF"/>
          </w:tcPr>
          <w:p w14:paraId="484B6038" w14:textId="77777777" w:rsidR="00E31D0D" w:rsidRPr="00127AA3" w:rsidRDefault="00E31D0D" w:rsidP="00127AA3">
            <w:pPr>
              <w:spacing w:after="0" w:line="240" w:lineRule="auto"/>
              <w:rPr>
                <w:rFonts w:ascii="Times" w:hAnsi="Times"/>
                <w:b/>
              </w:rPr>
            </w:pPr>
            <w:r w:rsidRPr="00127AA3">
              <w:rPr>
                <w:rFonts w:ascii="Times" w:hAnsi="Times"/>
                <w:b/>
              </w:rPr>
              <w:t>Całkowity nakład pracy studenta/słuchacza studiów podyplomowych/uczestnika kursów dokształcających</w:t>
            </w:r>
          </w:p>
        </w:tc>
        <w:tc>
          <w:tcPr>
            <w:tcW w:w="6095" w:type="dxa"/>
            <w:shd w:val="clear" w:color="auto" w:fill="FFFFFF"/>
            <w:vAlign w:val="center"/>
          </w:tcPr>
          <w:p w14:paraId="74541F08" w14:textId="77777777" w:rsidR="00910E60" w:rsidRPr="00127AA3" w:rsidRDefault="00910E60" w:rsidP="00127AA3">
            <w:pPr>
              <w:pStyle w:val="Domylnie"/>
              <w:spacing w:after="0" w:line="240" w:lineRule="auto"/>
              <w:jc w:val="both"/>
              <w:rPr>
                <w:rFonts w:ascii="Times" w:hAnsi="Times" w:cs="Times New Roman"/>
                <w:iCs/>
              </w:rPr>
            </w:pPr>
            <w:r w:rsidRPr="00127AA3">
              <w:rPr>
                <w:rFonts w:ascii="Times" w:hAnsi="Times" w:cs="Times New Roman"/>
                <w:iCs/>
              </w:rPr>
              <w:t>1. Nakład pracy związany z zajęciami wymagającymi bezpośredniego udziału nauczycieli akademickich wynosi:</w:t>
            </w:r>
          </w:p>
          <w:p w14:paraId="5A377C2D" w14:textId="77777777" w:rsidR="00910E60" w:rsidRPr="00127AA3" w:rsidRDefault="00910E60" w:rsidP="00127AA3">
            <w:pPr>
              <w:spacing w:after="0" w:line="240" w:lineRule="auto"/>
              <w:jc w:val="both"/>
              <w:rPr>
                <w:rFonts w:ascii="Times" w:hAnsi="Times"/>
              </w:rPr>
            </w:pPr>
            <w:r w:rsidRPr="00127AA3">
              <w:rPr>
                <w:rFonts w:ascii="Times" w:hAnsi="Times"/>
              </w:rPr>
              <w:t xml:space="preserve">- udział w wykładach: </w:t>
            </w:r>
            <w:r w:rsidRPr="00127AA3">
              <w:rPr>
                <w:rFonts w:ascii="Times" w:hAnsi="Times"/>
                <w:b/>
              </w:rPr>
              <w:t>15  godzin</w:t>
            </w:r>
            <w:r w:rsidRPr="00127AA3">
              <w:rPr>
                <w:rFonts w:ascii="Times" w:hAnsi="Times"/>
              </w:rPr>
              <w:t xml:space="preserve">, </w:t>
            </w:r>
          </w:p>
          <w:p w14:paraId="1DA3B75F" w14:textId="77777777" w:rsidR="00910E60" w:rsidRPr="00127AA3" w:rsidRDefault="00910E60" w:rsidP="00127AA3">
            <w:pPr>
              <w:spacing w:after="0" w:line="240" w:lineRule="auto"/>
              <w:jc w:val="both"/>
              <w:rPr>
                <w:rFonts w:ascii="Times" w:hAnsi="Times"/>
              </w:rPr>
            </w:pPr>
            <w:r w:rsidRPr="00127AA3">
              <w:rPr>
                <w:rFonts w:ascii="Times" w:hAnsi="Times"/>
              </w:rPr>
              <w:t>- konsultacj</w:t>
            </w:r>
            <w:r w:rsidRPr="00127AA3">
              <w:rPr>
                <w:rFonts w:ascii="Times" w:hAnsi="Times" w:cs="Times New Roman"/>
              </w:rPr>
              <w:t>e</w:t>
            </w:r>
            <w:r w:rsidRPr="00127AA3">
              <w:rPr>
                <w:rFonts w:ascii="Times" w:hAnsi="Times"/>
              </w:rPr>
              <w:t xml:space="preserve"> z nauczycielem akademickim: </w:t>
            </w:r>
            <w:r w:rsidRPr="00127AA3">
              <w:rPr>
                <w:rFonts w:ascii="Times" w:hAnsi="Times"/>
                <w:b/>
              </w:rPr>
              <w:t>2 godziny</w:t>
            </w:r>
            <w:r w:rsidRPr="00127AA3">
              <w:rPr>
                <w:rFonts w:ascii="Times" w:hAnsi="Times"/>
              </w:rPr>
              <w:t>.</w:t>
            </w:r>
          </w:p>
          <w:p w14:paraId="2CBE7601" w14:textId="77777777" w:rsidR="00910E60" w:rsidRPr="00127AA3" w:rsidRDefault="00910E60" w:rsidP="00127AA3">
            <w:pPr>
              <w:pStyle w:val="Domylnie"/>
              <w:spacing w:after="0" w:line="240" w:lineRule="auto"/>
              <w:jc w:val="both"/>
              <w:rPr>
                <w:rFonts w:ascii="Times" w:hAnsi="Times" w:cs="Times New Roman"/>
                <w:b/>
                <w:iCs/>
              </w:rPr>
            </w:pPr>
            <w:r w:rsidRPr="00127AA3">
              <w:rPr>
                <w:rFonts w:ascii="Times" w:hAnsi="Times" w:cs="Times New Roman"/>
                <w:iCs/>
              </w:rPr>
              <w:t xml:space="preserve">Nakład pracy związany z zajęciami wymagającymi bezpośredniego udziału nauczycieli akademickich wynosi </w:t>
            </w:r>
            <w:r w:rsidRPr="00127AA3">
              <w:rPr>
                <w:rFonts w:ascii="Times" w:hAnsi="Times" w:cs="Times New Roman"/>
                <w:b/>
                <w:iCs/>
              </w:rPr>
              <w:t>17 godzin</w:t>
            </w:r>
            <w:r w:rsidRPr="00127AA3">
              <w:rPr>
                <w:rFonts w:ascii="Times" w:hAnsi="Times" w:cs="Times New Roman"/>
                <w:iCs/>
              </w:rPr>
              <w:t xml:space="preserve">, co odpowiada </w:t>
            </w:r>
            <w:r w:rsidRPr="00127AA3">
              <w:rPr>
                <w:rFonts w:ascii="Times" w:hAnsi="Times" w:cs="Times New Roman"/>
                <w:b/>
                <w:iCs/>
              </w:rPr>
              <w:t xml:space="preserve"> 0,68 punktu</w:t>
            </w:r>
            <w:r w:rsidRPr="00127AA3">
              <w:rPr>
                <w:rFonts w:ascii="Times" w:hAnsi="Times" w:cs="Times New Roman"/>
                <w:iCs/>
              </w:rPr>
              <w:t xml:space="preserve">  </w:t>
            </w:r>
            <w:r w:rsidRPr="00127AA3">
              <w:rPr>
                <w:rFonts w:ascii="Times" w:hAnsi="Times" w:cs="Times New Roman"/>
                <w:b/>
                <w:iCs/>
              </w:rPr>
              <w:t>ECTS.</w:t>
            </w:r>
          </w:p>
          <w:p w14:paraId="21C1CA93" w14:textId="77777777" w:rsidR="00910E60" w:rsidRPr="00127AA3" w:rsidRDefault="00910E60" w:rsidP="00127AA3">
            <w:pPr>
              <w:pStyle w:val="Domylnie"/>
              <w:spacing w:after="0" w:line="240" w:lineRule="auto"/>
              <w:jc w:val="both"/>
              <w:rPr>
                <w:rFonts w:ascii="Times" w:hAnsi="Times" w:cs="Times New Roman"/>
                <w:b/>
                <w:iCs/>
              </w:rPr>
            </w:pPr>
          </w:p>
          <w:p w14:paraId="22852473" w14:textId="77777777" w:rsidR="00910E60" w:rsidRPr="00127AA3" w:rsidRDefault="00910E60" w:rsidP="00127AA3">
            <w:pPr>
              <w:autoSpaceDE w:val="0"/>
              <w:autoSpaceDN w:val="0"/>
              <w:adjustRightInd w:val="0"/>
              <w:spacing w:after="0" w:line="240" w:lineRule="auto"/>
              <w:jc w:val="both"/>
              <w:rPr>
                <w:rFonts w:ascii="Times" w:hAnsi="Times" w:cs="Times New Roman"/>
                <w:bCs/>
                <w:iCs/>
              </w:rPr>
            </w:pPr>
            <w:r w:rsidRPr="00127AA3">
              <w:rPr>
                <w:rFonts w:ascii="Times" w:hAnsi="Times" w:cs="Times New Roman"/>
                <w:bCs/>
                <w:iCs/>
              </w:rPr>
              <w:t xml:space="preserve">2. Bilans nakładu pracy studenta: </w:t>
            </w:r>
          </w:p>
          <w:p w14:paraId="68D40859" w14:textId="77777777" w:rsidR="00910E60" w:rsidRPr="00127AA3" w:rsidRDefault="00910E60"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udział w wykładach: </w:t>
            </w:r>
            <w:r w:rsidRPr="00127AA3">
              <w:rPr>
                <w:rFonts w:ascii="Times" w:hAnsi="Times" w:cs="Times New Roman"/>
                <w:b/>
                <w:iCs/>
              </w:rPr>
              <w:t>15 godzin</w:t>
            </w:r>
          </w:p>
          <w:p w14:paraId="29511D7E" w14:textId="77777777" w:rsidR="00910E60" w:rsidRPr="00127AA3" w:rsidRDefault="00910E60"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udział w laboratoriach</w:t>
            </w:r>
            <w:r w:rsidRPr="00127AA3">
              <w:rPr>
                <w:rFonts w:ascii="Times" w:hAnsi="Times" w:cs="Times New Roman"/>
                <w:b/>
                <w:iCs/>
              </w:rPr>
              <w:t>: nie dotyczy</w:t>
            </w:r>
          </w:p>
          <w:p w14:paraId="27E5387A" w14:textId="77777777" w:rsidR="00910E60" w:rsidRPr="00127AA3" w:rsidRDefault="00910E60"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udział w seminariach:</w:t>
            </w:r>
            <w:r w:rsidRPr="00127AA3">
              <w:rPr>
                <w:rFonts w:ascii="Times" w:hAnsi="Times" w:cs="Times New Roman"/>
                <w:b/>
                <w:iCs/>
              </w:rPr>
              <w:t xml:space="preserve"> nie dotyczy</w:t>
            </w:r>
          </w:p>
          <w:p w14:paraId="1FB461A9" w14:textId="77777777" w:rsidR="00910E60" w:rsidRPr="00127AA3" w:rsidRDefault="00910E60"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udział w konsultacjach: </w:t>
            </w:r>
            <w:r w:rsidRPr="00127AA3">
              <w:rPr>
                <w:rFonts w:ascii="Times" w:hAnsi="Times" w:cs="Times New Roman"/>
                <w:b/>
                <w:iCs/>
              </w:rPr>
              <w:t>2 godziny</w:t>
            </w:r>
          </w:p>
          <w:p w14:paraId="661352DB" w14:textId="77777777" w:rsidR="00910E60" w:rsidRPr="00127AA3" w:rsidRDefault="00910E60"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 xml:space="preserve">- czytanie wybranego piśmiennictwa: </w:t>
            </w:r>
            <w:r w:rsidRPr="00127AA3">
              <w:rPr>
                <w:rFonts w:ascii="Times" w:hAnsi="Times" w:cs="Times New Roman"/>
                <w:b/>
                <w:iCs/>
              </w:rPr>
              <w:t>3 godziny</w:t>
            </w:r>
          </w:p>
          <w:p w14:paraId="0E5E79D2" w14:textId="77777777" w:rsidR="00910E60" w:rsidRPr="00127AA3" w:rsidRDefault="00910E60"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przygotowanie do zajęć:</w:t>
            </w:r>
            <w:r w:rsidRPr="00127AA3">
              <w:rPr>
                <w:rFonts w:ascii="Times" w:hAnsi="Times" w:cs="Times New Roman"/>
                <w:b/>
                <w:iCs/>
              </w:rPr>
              <w:t xml:space="preserve"> 3 godziny</w:t>
            </w:r>
          </w:p>
          <w:p w14:paraId="59743418" w14:textId="77777777" w:rsidR="00910E60" w:rsidRPr="00127AA3" w:rsidRDefault="00910E60" w:rsidP="00127AA3">
            <w:pPr>
              <w:spacing w:after="0" w:line="240" w:lineRule="auto"/>
              <w:jc w:val="both"/>
              <w:rPr>
                <w:rFonts w:ascii="Times" w:hAnsi="Times"/>
                <w:b/>
              </w:rPr>
            </w:pPr>
            <w:r w:rsidRPr="00127AA3">
              <w:rPr>
                <w:rFonts w:ascii="Times" w:hAnsi="Times" w:cs="Times New Roman"/>
                <w:b/>
                <w:iCs/>
              </w:rPr>
              <w:t xml:space="preserve">- </w:t>
            </w:r>
            <w:r w:rsidRPr="00127AA3">
              <w:rPr>
                <w:rFonts w:ascii="Times" w:hAnsi="Times"/>
              </w:rPr>
              <w:t xml:space="preserve">przygotowanie prezentacji lub opracowanie pisemne: </w:t>
            </w:r>
            <w:r w:rsidRPr="00127AA3">
              <w:rPr>
                <w:rFonts w:ascii="Times" w:hAnsi="Times"/>
                <w:b/>
              </w:rPr>
              <w:t>2 godziny.</w:t>
            </w:r>
          </w:p>
          <w:p w14:paraId="59FF6F82" w14:textId="77777777" w:rsidR="00910E60" w:rsidRPr="00127AA3" w:rsidRDefault="00910E60"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Łączny nakład pracy związany z realizacją przedmiotu wynosi </w:t>
            </w:r>
            <w:r w:rsidRPr="00127AA3">
              <w:rPr>
                <w:rFonts w:ascii="Times" w:hAnsi="Times" w:cs="Times New Roman"/>
                <w:b/>
                <w:iCs/>
              </w:rPr>
              <w:t>25 godzin</w:t>
            </w:r>
            <w:r w:rsidRPr="00127AA3">
              <w:rPr>
                <w:rFonts w:ascii="Times" w:hAnsi="Times" w:cs="Times New Roman"/>
                <w:iCs/>
              </w:rPr>
              <w:t xml:space="preserve">, co odpowiada </w:t>
            </w:r>
            <w:r w:rsidRPr="00127AA3">
              <w:rPr>
                <w:rFonts w:ascii="Times" w:hAnsi="Times" w:cs="Times New Roman"/>
                <w:b/>
                <w:iCs/>
              </w:rPr>
              <w:t>1 punktowi ECTS.</w:t>
            </w:r>
          </w:p>
          <w:p w14:paraId="3765B28E" w14:textId="77777777" w:rsidR="00910E60" w:rsidRPr="00127AA3" w:rsidRDefault="00910E60" w:rsidP="00127AA3">
            <w:pPr>
              <w:autoSpaceDE w:val="0"/>
              <w:autoSpaceDN w:val="0"/>
              <w:adjustRightInd w:val="0"/>
              <w:spacing w:after="0" w:line="240" w:lineRule="auto"/>
              <w:jc w:val="both"/>
              <w:rPr>
                <w:rFonts w:ascii="Times" w:hAnsi="Times" w:cs="Times New Roman"/>
                <w:b/>
                <w:iCs/>
              </w:rPr>
            </w:pPr>
          </w:p>
          <w:p w14:paraId="537FD3BE" w14:textId="77777777" w:rsidR="00910E60" w:rsidRPr="00127AA3" w:rsidRDefault="00910E60" w:rsidP="00127AA3">
            <w:pPr>
              <w:autoSpaceDE w:val="0"/>
              <w:autoSpaceDN w:val="0"/>
              <w:adjustRightInd w:val="0"/>
              <w:spacing w:after="0" w:line="240" w:lineRule="auto"/>
              <w:jc w:val="both"/>
              <w:rPr>
                <w:rFonts w:ascii="Times" w:hAnsi="Times" w:cs="Times New Roman"/>
                <w:b/>
                <w:iCs/>
              </w:rPr>
            </w:pPr>
            <w:r w:rsidRPr="00127AA3">
              <w:rPr>
                <w:rFonts w:ascii="Times" w:hAnsi="Times"/>
                <w:bCs/>
                <w:iCs/>
              </w:rPr>
              <w:t>3. Nakład pracy związany z prowadzonymi badaniami naukowymi:</w:t>
            </w:r>
          </w:p>
          <w:p w14:paraId="69EAF7E9" w14:textId="77777777" w:rsidR="00910E60" w:rsidRPr="00127AA3" w:rsidRDefault="00910E60" w:rsidP="00127AA3">
            <w:pPr>
              <w:pStyle w:val="Default"/>
              <w:jc w:val="both"/>
              <w:rPr>
                <w:rFonts w:ascii="Times" w:hAnsi="Times"/>
                <w:bCs/>
                <w:iCs/>
                <w:color w:val="auto"/>
                <w:sz w:val="22"/>
                <w:szCs w:val="22"/>
              </w:rPr>
            </w:pPr>
            <w:r w:rsidRPr="00127AA3">
              <w:rPr>
                <w:rFonts w:ascii="Times" w:hAnsi="Times"/>
                <w:bCs/>
                <w:iCs/>
                <w:color w:val="auto"/>
                <w:sz w:val="22"/>
                <w:szCs w:val="22"/>
              </w:rPr>
              <w:t xml:space="preserve">- czytanie wskazanej literatury naukowej: </w:t>
            </w:r>
            <w:r w:rsidRPr="00127AA3">
              <w:rPr>
                <w:rFonts w:ascii="Times" w:hAnsi="Times"/>
                <w:b/>
                <w:bCs/>
                <w:iCs/>
                <w:color w:val="auto"/>
                <w:sz w:val="22"/>
                <w:szCs w:val="22"/>
              </w:rPr>
              <w:t>3 godzina</w:t>
            </w:r>
          </w:p>
          <w:p w14:paraId="7635A851" w14:textId="77777777" w:rsidR="00910E60" w:rsidRPr="00127AA3" w:rsidRDefault="00910E60" w:rsidP="00127AA3">
            <w:pPr>
              <w:pStyle w:val="Default"/>
              <w:jc w:val="both"/>
              <w:rPr>
                <w:rFonts w:ascii="Times" w:hAnsi="Times"/>
                <w:b/>
                <w:bCs/>
                <w:iCs/>
                <w:color w:val="auto"/>
                <w:sz w:val="22"/>
                <w:szCs w:val="22"/>
              </w:rPr>
            </w:pPr>
            <w:r w:rsidRPr="00127AA3">
              <w:rPr>
                <w:rFonts w:ascii="Times" w:hAnsi="Times"/>
                <w:bCs/>
                <w:iCs/>
                <w:color w:val="auto"/>
                <w:sz w:val="22"/>
                <w:szCs w:val="22"/>
              </w:rPr>
              <w:t xml:space="preserve">- udział w wykładach (z uwzględnieniem wyników badań oraz </w:t>
            </w:r>
            <w:r w:rsidRPr="00127AA3">
              <w:rPr>
                <w:rFonts w:ascii="Times" w:hAnsi="Times"/>
                <w:bCs/>
                <w:iCs/>
                <w:color w:val="auto"/>
                <w:sz w:val="22"/>
                <w:szCs w:val="22"/>
              </w:rPr>
              <w:lastRenderedPageBreak/>
              <w:t xml:space="preserve">opracowań naukowych z zakresu aktualnego stanu wiedzy na temat patofizjologii wybranych chorób): </w:t>
            </w:r>
            <w:r w:rsidRPr="00127AA3">
              <w:rPr>
                <w:rFonts w:ascii="Times" w:hAnsi="Times"/>
                <w:b/>
                <w:bCs/>
                <w:iCs/>
                <w:color w:val="auto"/>
                <w:sz w:val="22"/>
                <w:szCs w:val="22"/>
              </w:rPr>
              <w:t>15 godzin</w:t>
            </w:r>
          </w:p>
          <w:p w14:paraId="0387233D" w14:textId="77777777" w:rsidR="00910E60" w:rsidRPr="00127AA3" w:rsidRDefault="00910E60" w:rsidP="00127AA3">
            <w:pPr>
              <w:pStyle w:val="Default"/>
              <w:jc w:val="both"/>
              <w:rPr>
                <w:rFonts w:ascii="Times" w:hAnsi="Times"/>
                <w:b/>
                <w:bCs/>
                <w:iCs/>
                <w:color w:val="auto"/>
                <w:sz w:val="22"/>
                <w:szCs w:val="22"/>
              </w:rPr>
            </w:pPr>
            <w:r w:rsidRPr="00127AA3">
              <w:rPr>
                <w:rFonts w:ascii="Times" w:hAnsi="Times"/>
                <w:bCs/>
                <w:iCs/>
                <w:color w:val="auto"/>
                <w:sz w:val="22"/>
                <w:szCs w:val="22"/>
              </w:rPr>
              <w:t xml:space="preserve">Łączny nakład pracy studenta związany z prowadzonymi badaniami naukowymi wynosi </w:t>
            </w:r>
            <w:r w:rsidRPr="00127AA3">
              <w:rPr>
                <w:rFonts w:ascii="Times" w:hAnsi="Times"/>
                <w:b/>
                <w:bCs/>
                <w:iCs/>
                <w:color w:val="auto"/>
                <w:sz w:val="22"/>
                <w:szCs w:val="22"/>
              </w:rPr>
              <w:t>18 godzin</w:t>
            </w:r>
            <w:r w:rsidRPr="00127AA3">
              <w:rPr>
                <w:rFonts w:ascii="Times" w:hAnsi="Times"/>
                <w:bCs/>
                <w:iCs/>
                <w:color w:val="auto"/>
                <w:sz w:val="22"/>
                <w:szCs w:val="22"/>
              </w:rPr>
              <w:t xml:space="preserve">, co odpowiada </w:t>
            </w:r>
            <w:r w:rsidRPr="00127AA3">
              <w:rPr>
                <w:rFonts w:ascii="Times" w:hAnsi="Times"/>
                <w:b/>
                <w:bCs/>
                <w:iCs/>
                <w:color w:val="auto"/>
                <w:sz w:val="22"/>
                <w:szCs w:val="22"/>
              </w:rPr>
              <w:t>0,72 punktu ECTS.</w:t>
            </w:r>
          </w:p>
          <w:p w14:paraId="725F9FB8" w14:textId="77777777" w:rsidR="00910E60" w:rsidRPr="00127AA3" w:rsidRDefault="00910E60" w:rsidP="00127AA3">
            <w:pPr>
              <w:pStyle w:val="Default"/>
              <w:jc w:val="both"/>
              <w:rPr>
                <w:rFonts w:ascii="Times" w:hAnsi="Times"/>
                <w:bCs/>
                <w:iCs/>
                <w:color w:val="auto"/>
                <w:sz w:val="22"/>
                <w:szCs w:val="22"/>
              </w:rPr>
            </w:pPr>
          </w:p>
          <w:p w14:paraId="597F3766" w14:textId="77777777" w:rsidR="00910E60" w:rsidRPr="00127AA3" w:rsidRDefault="00910E60" w:rsidP="00127AA3">
            <w:pPr>
              <w:pStyle w:val="Default"/>
              <w:jc w:val="both"/>
              <w:rPr>
                <w:rFonts w:ascii="Times" w:hAnsi="Times"/>
                <w:bCs/>
                <w:iCs/>
                <w:color w:val="auto"/>
                <w:sz w:val="22"/>
                <w:szCs w:val="22"/>
              </w:rPr>
            </w:pPr>
            <w:r w:rsidRPr="00127AA3">
              <w:rPr>
                <w:rFonts w:ascii="Times" w:hAnsi="Times"/>
                <w:bCs/>
                <w:iCs/>
                <w:color w:val="auto"/>
                <w:sz w:val="22"/>
                <w:szCs w:val="22"/>
              </w:rPr>
              <w:t xml:space="preserve">4. Czas wymagany do przygotowania się i do uczestnictwa </w:t>
            </w:r>
            <w:r w:rsidRPr="00127AA3">
              <w:rPr>
                <w:rFonts w:ascii="Times" w:hAnsi="Times"/>
                <w:bCs/>
                <w:iCs/>
                <w:color w:val="auto"/>
                <w:sz w:val="22"/>
                <w:szCs w:val="22"/>
              </w:rPr>
              <w:br/>
              <w:t>w procesie oceniania:</w:t>
            </w:r>
          </w:p>
          <w:p w14:paraId="007D3114" w14:textId="77777777" w:rsidR="00910E60" w:rsidRPr="00127AA3" w:rsidRDefault="00910E60"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przygotowanie do zajęć:</w:t>
            </w:r>
            <w:r w:rsidRPr="00127AA3">
              <w:rPr>
                <w:rFonts w:ascii="Times" w:hAnsi="Times" w:cs="Times New Roman"/>
                <w:b/>
                <w:iCs/>
              </w:rPr>
              <w:t xml:space="preserve"> 3 godziny</w:t>
            </w:r>
          </w:p>
          <w:p w14:paraId="5DD08AC1" w14:textId="77777777" w:rsidR="00910E60" w:rsidRPr="00127AA3" w:rsidRDefault="00910E60" w:rsidP="00127AA3">
            <w:pPr>
              <w:pStyle w:val="Default"/>
              <w:jc w:val="both"/>
              <w:rPr>
                <w:rFonts w:ascii="Times" w:hAnsi="Times"/>
                <w:bCs/>
                <w:iCs/>
                <w:color w:val="auto"/>
                <w:sz w:val="22"/>
                <w:szCs w:val="22"/>
              </w:rPr>
            </w:pPr>
            <w:r w:rsidRPr="00127AA3">
              <w:rPr>
                <w:rFonts w:ascii="Times" w:hAnsi="Times"/>
                <w:b/>
                <w:iCs/>
                <w:color w:val="auto"/>
                <w:sz w:val="22"/>
                <w:szCs w:val="22"/>
              </w:rPr>
              <w:t xml:space="preserve">- </w:t>
            </w:r>
            <w:r w:rsidRPr="00127AA3">
              <w:rPr>
                <w:rFonts w:ascii="Times" w:hAnsi="Times"/>
                <w:color w:val="auto"/>
                <w:sz w:val="22"/>
                <w:szCs w:val="22"/>
              </w:rPr>
              <w:t xml:space="preserve">przygotowanie prezentacji lub opracowanie pisemny: </w:t>
            </w:r>
            <w:r w:rsidRPr="00127AA3">
              <w:rPr>
                <w:rFonts w:ascii="Times" w:hAnsi="Times"/>
                <w:b/>
                <w:color w:val="auto"/>
                <w:sz w:val="22"/>
                <w:szCs w:val="22"/>
              </w:rPr>
              <w:t>2 godziny</w:t>
            </w:r>
            <w:r w:rsidRPr="00127AA3">
              <w:rPr>
                <w:rFonts w:ascii="Times" w:hAnsi="Times"/>
                <w:bCs/>
                <w:iCs/>
                <w:color w:val="auto"/>
                <w:sz w:val="22"/>
                <w:szCs w:val="22"/>
              </w:rPr>
              <w:t xml:space="preserve"> Łączny nakład pracy studenta do przygotowania się i do uczestnictwa w procesie oceniania: </w:t>
            </w:r>
            <w:r w:rsidRPr="00127AA3">
              <w:rPr>
                <w:rFonts w:ascii="Times" w:hAnsi="Times"/>
                <w:b/>
                <w:bCs/>
                <w:iCs/>
                <w:color w:val="auto"/>
                <w:sz w:val="22"/>
                <w:szCs w:val="22"/>
              </w:rPr>
              <w:t>5 godzin</w:t>
            </w:r>
            <w:r w:rsidRPr="00127AA3">
              <w:rPr>
                <w:rFonts w:ascii="Times" w:hAnsi="Times"/>
                <w:bCs/>
                <w:iCs/>
                <w:color w:val="auto"/>
                <w:sz w:val="22"/>
                <w:szCs w:val="22"/>
              </w:rPr>
              <w:t xml:space="preserve">, co odpowiada </w:t>
            </w:r>
            <w:r w:rsidRPr="00127AA3">
              <w:rPr>
                <w:rFonts w:ascii="Times" w:hAnsi="Times"/>
                <w:b/>
                <w:bCs/>
                <w:iCs/>
                <w:color w:val="auto"/>
                <w:sz w:val="22"/>
                <w:szCs w:val="22"/>
              </w:rPr>
              <w:t>0,2 punktu ECTS</w:t>
            </w:r>
            <w:r w:rsidRPr="00127AA3">
              <w:rPr>
                <w:rFonts w:ascii="Times" w:hAnsi="Times"/>
                <w:bCs/>
                <w:iCs/>
                <w:color w:val="auto"/>
                <w:sz w:val="22"/>
                <w:szCs w:val="22"/>
              </w:rPr>
              <w:t>.</w:t>
            </w:r>
          </w:p>
          <w:p w14:paraId="2467FAB0" w14:textId="77777777" w:rsidR="00910E60" w:rsidRPr="00127AA3" w:rsidRDefault="00910E60" w:rsidP="00127AA3">
            <w:pPr>
              <w:pStyle w:val="Default"/>
              <w:jc w:val="both"/>
              <w:rPr>
                <w:rFonts w:ascii="Times" w:hAnsi="Times"/>
                <w:bCs/>
                <w:iCs/>
                <w:color w:val="auto"/>
                <w:sz w:val="22"/>
                <w:szCs w:val="22"/>
              </w:rPr>
            </w:pPr>
          </w:p>
          <w:p w14:paraId="4408F872" w14:textId="77777777" w:rsidR="00910E60" w:rsidRPr="00127AA3" w:rsidRDefault="00910E60" w:rsidP="00127AA3">
            <w:pPr>
              <w:pStyle w:val="Domylnie"/>
              <w:spacing w:after="0" w:line="240" w:lineRule="auto"/>
              <w:jc w:val="both"/>
              <w:rPr>
                <w:rFonts w:ascii="Times" w:hAnsi="Times" w:cs="Times New Roman"/>
                <w:iCs/>
              </w:rPr>
            </w:pPr>
            <w:r w:rsidRPr="00127AA3">
              <w:rPr>
                <w:rFonts w:ascii="Times" w:hAnsi="Times" w:cs="Times New Roman"/>
                <w:iCs/>
              </w:rPr>
              <w:t>5. Bilans nakładu pracy studenta o charakterze praktycznym:</w:t>
            </w:r>
          </w:p>
          <w:p w14:paraId="27300455" w14:textId="77777777" w:rsidR="00910E60" w:rsidRPr="00127AA3" w:rsidRDefault="00910E60" w:rsidP="00127AA3">
            <w:pPr>
              <w:pStyle w:val="Domylnie"/>
              <w:spacing w:after="0" w:line="240" w:lineRule="auto"/>
              <w:jc w:val="both"/>
              <w:rPr>
                <w:rFonts w:ascii="Times" w:hAnsi="Times" w:cs="Times New Roman"/>
                <w:iCs/>
              </w:rPr>
            </w:pPr>
            <w:r w:rsidRPr="00127AA3">
              <w:rPr>
                <w:rFonts w:ascii="Times" w:hAnsi="Times" w:cs="Times New Roman"/>
                <w:iCs/>
              </w:rPr>
              <w:t>- nie dotyczy</w:t>
            </w:r>
          </w:p>
          <w:p w14:paraId="7822FF53" w14:textId="77777777" w:rsidR="00910E60" w:rsidRPr="00127AA3" w:rsidRDefault="00910E60" w:rsidP="00127AA3">
            <w:pPr>
              <w:pStyle w:val="Domylnie"/>
              <w:spacing w:after="0" w:line="240" w:lineRule="auto"/>
              <w:ind w:left="406"/>
              <w:jc w:val="both"/>
              <w:rPr>
                <w:rFonts w:ascii="Times" w:hAnsi="Times" w:cs="Times New Roman"/>
                <w:iCs/>
              </w:rPr>
            </w:pPr>
          </w:p>
          <w:p w14:paraId="71AA1A2C" w14:textId="77777777" w:rsidR="00910E60" w:rsidRPr="00127AA3" w:rsidRDefault="00910E60" w:rsidP="00127AA3">
            <w:pPr>
              <w:pStyle w:val="Domylnie"/>
              <w:tabs>
                <w:tab w:val="left" w:pos="327"/>
              </w:tabs>
              <w:spacing w:after="0" w:line="240" w:lineRule="auto"/>
              <w:jc w:val="both"/>
              <w:rPr>
                <w:rFonts w:ascii="Times" w:hAnsi="Times" w:cs="Times New Roman"/>
                <w:iCs/>
              </w:rPr>
            </w:pPr>
            <w:r w:rsidRPr="00127AA3">
              <w:rPr>
                <w:rFonts w:ascii="Times" w:hAnsi="Times" w:cs="Times New Roman"/>
                <w:iCs/>
              </w:rPr>
              <w:t>6. Bilans nakładu pracy studenta poświęcony zdobywaniu kompetencji społecznych w zakresie laboratoriów. Kształcenie w dziedzinie afektywnej poprzez proces samokształcenia:</w:t>
            </w:r>
          </w:p>
          <w:p w14:paraId="25BAF01D" w14:textId="77777777" w:rsidR="00910E60" w:rsidRPr="00127AA3" w:rsidRDefault="00910E60" w:rsidP="00127AA3">
            <w:pPr>
              <w:tabs>
                <w:tab w:val="left" w:pos="327"/>
                <w:tab w:val="left" w:pos="600"/>
              </w:tabs>
              <w:spacing w:after="0" w:line="240" w:lineRule="auto"/>
              <w:contextualSpacing/>
              <w:jc w:val="both"/>
              <w:rPr>
                <w:rFonts w:ascii="Times" w:hAnsi="Times"/>
                <w:b/>
              </w:rPr>
            </w:pPr>
            <w:r w:rsidRPr="00127AA3">
              <w:rPr>
                <w:rFonts w:ascii="Times" w:hAnsi="Times"/>
                <w:iCs/>
              </w:rPr>
              <w:t>- konsultacje z nauczycielem akademickim</w:t>
            </w:r>
            <w:r w:rsidRPr="00127AA3">
              <w:rPr>
                <w:rFonts w:ascii="Times" w:hAnsi="Times"/>
              </w:rPr>
              <w:t xml:space="preserve">: </w:t>
            </w:r>
            <w:r w:rsidRPr="00127AA3">
              <w:rPr>
                <w:rFonts w:ascii="Times" w:hAnsi="Times"/>
                <w:b/>
                <w:bCs/>
              </w:rPr>
              <w:t>2</w:t>
            </w:r>
            <w:r w:rsidRPr="00127AA3">
              <w:rPr>
                <w:rFonts w:ascii="Times" w:hAnsi="Times"/>
                <w:b/>
              </w:rPr>
              <w:t xml:space="preserve"> godziny.</w:t>
            </w:r>
          </w:p>
          <w:p w14:paraId="0F9A5231" w14:textId="77777777" w:rsidR="00910E60" w:rsidRPr="00127AA3" w:rsidRDefault="00910E60" w:rsidP="00127AA3">
            <w:pPr>
              <w:tabs>
                <w:tab w:val="left" w:pos="327"/>
              </w:tabs>
              <w:spacing w:after="0" w:line="240" w:lineRule="auto"/>
              <w:jc w:val="both"/>
              <w:rPr>
                <w:rFonts w:ascii="Times" w:hAnsi="Times"/>
                <w:b/>
                <w:iCs/>
              </w:rPr>
            </w:pPr>
            <w:r w:rsidRPr="00127AA3">
              <w:rPr>
                <w:rFonts w:ascii="Times" w:hAnsi="Times"/>
                <w:iCs/>
              </w:rPr>
              <w:t xml:space="preserve">Łączny czas pracy studenta potrzebny do zdobywania kompetencji społecznych w zakresie laboratoriów wynosi   </w:t>
            </w:r>
            <w:r w:rsidRPr="00127AA3">
              <w:rPr>
                <w:rFonts w:ascii="Times" w:hAnsi="Times"/>
                <w:iCs/>
              </w:rPr>
              <w:br/>
            </w:r>
            <w:r w:rsidRPr="00127AA3">
              <w:rPr>
                <w:rFonts w:ascii="Times" w:hAnsi="Times"/>
                <w:b/>
                <w:iCs/>
              </w:rPr>
              <w:t>2 godziny</w:t>
            </w:r>
            <w:r w:rsidRPr="00127AA3">
              <w:rPr>
                <w:rFonts w:ascii="Times" w:hAnsi="Times"/>
                <w:iCs/>
              </w:rPr>
              <w:t xml:space="preserve">, co odpowiada </w:t>
            </w:r>
            <w:r w:rsidRPr="00127AA3">
              <w:rPr>
                <w:rFonts w:ascii="Times" w:hAnsi="Times"/>
                <w:b/>
                <w:iCs/>
              </w:rPr>
              <w:t xml:space="preserve"> 0,08 punktu ECTS.</w:t>
            </w:r>
          </w:p>
          <w:p w14:paraId="2E4FEA7C" w14:textId="77777777" w:rsidR="00910E60" w:rsidRPr="00127AA3" w:rsidRDefault="00910E60" w:rsidP="00127AA3">
            <w:pPr>
              <w:framePr w:hSpace="141" w:wrap="around" w:vAnchor="text" w:hAnchor="text" w:xAlign="center" w:y="1"/>
              <w:tabs>
                <w:tab w:val="left" w:pos="317"/>
              </w:tabs>
              <w:spacing w:after="0" w:line="240" w:lineRule="auto"/>
              <w:suppressOverlap/>
              <w:jc w:val="both"/>
              <w:rPr>
                <w:rFonts w:ascii="Times" w:hAnsi="Times" w:cs="Times New Roman"/>
                <w:bCs/>
                <w:iCs/>
              </w:rPr>
            </w:pPr>
          </w:p>
          <w:p w14:paraId="4AE351DE" w14:textId="77777777" w:rsidR="00910E60" w:rsidRPr="00127AA3" w:rsidRDefault="00910E60" w:rsidP="00127AA3">
            <w:pPr>
              <w:framePr w:hSpace="141" w:wrap="around" w:vAnchor="text" w:hAnchor="text" w:xAlign="center" w:y="1"/>
              <w:tabs>
                <w:tab w:val="left" w:pos="317"/>
              </w:tabs>
              <w:spacing w:after="0" w:line="240" w:lineRule="auto"/>
              <w:suppressOverlap/>
              <w:jc w:val="both"/>
              <w:rPr>
                <w:rFonts w:ascii="Times" w:hAnsi="Times"/>
                <w:bCs/>
                <w:iCs/>
              </w:rPr>
            </w:pPr>
            <w:r w:rsidRPr="00127AA3">
              <w:rPr>
                <w:rFonts w:ascii="Times" w:hAnsi="Times"/>
                <w:bCs/>
                <w:iCs/>
              </w:rPr>
              <w:t>7. Czas wymagany do odbycia obowiązkowej praktyki:</w:t>
            </w:r>
          </w:p>
          <w:p w14:paraId="12A2868C" w14:textId="0DC87BAE" w:rsidR="00E31D0D" w:rsidRPr="00127AA3" w:rsidRDefault="00910E60" w:rsidP="00127AA3">
            <w:pPr>
              <w:spacing w:after="0" w:line="240" w:lineRule="auto"/>
              <w:rPr>
                <w:rFonts w:ascii="Times" w:hAnsi="Times"/>
                <w:i/>
              </w:rPr>
            </w:pPr>
            <w:r w:rsidRPr="00127AA3">
              <w:rPr>
                <w:rFonts w:ascii="Times" w:hAnsi="Times"/>
                <w:b/>
                <w:bCs/>
                <w:iCs/>
              </w:rPr>
              <w:t>- nie dotyczy.</w:t>
            </w:r>
          </w:p>
        </w:tc>
      </w:tr>
      <w:tr w:rsidR="00E31D0D" w:rsidRPr="00127AA3" w14:paraId="4AFB71FF" w14:textId="77777777" w:rsidTr="00A2017E">
        <w:trPr>
          <w:trHeight w:val="3109"/>
        </w:trPr>
        <w:tc>
          <w:tcPr>
            <w:tcW w:w="3369" w:type="dxa"/>
            <w:shd w:val="clear" w:color="auto" w:fill="FFFFFF"/>
          </w:tcPr>
          <w:p w14:paraId="1028D01B" w14:textId="77777777" w:rsidR="00E31D0D" w:rsidRPr="00127AA3" w:rsidRDefault="00E31D0D" w:rsidP="00127AA3">
            <w:pPr>
              <w:spacing w:after="0" w:line="240" w:lineRule="auto"/>
              <w:rPr>
                <w:rFonts w:ascii="Times" w:hAnsi="Times"/>
                <w:b/>
              </w:rPr>
            </w:pPr>
            <w:r w:rsidRPr="00127AA3">
              <w:rPr>
                <w:rFonts w:ascii="Times" w:hAnsi="Times"/>
                <w:b/>
              </w:rPr>
              <w:lastRenderedPageBreak/>
              <w:t>Efekty kształcenia – wiedza</w:t>
            </w:r>
          </w:p>
          <w:p w14:paraId="08C45030" w14:textId="77777777" w:rsidR="00E31D0D" w:rsidRPr="00127AA3" w:rsidRDefault="00E31D0D" w:rsidP="00127AA3">
            <w:pPr>
              <w:spacing w:after="0" w:line="240" w:lineRule="auto"/>
              <w:rPr>
                <w:rFonts w:ascii="Times" w:hAnsi="Times"/>
                <w:b/>
              </w:rPr>
            </w:pPr>
          </w:p>
        </w:tc>
        <w:tc>
          <w:tcPr>
            <w:tcW w:w="6095" w:type="dxa"/>
            <w:shd w:val="clear" w:color="auto" w:fill="FFFFFF"/>
          </w:tcPr>
          <w:p w14:paraId="5F5CF6D4" w14:textId="26D69F32" w:rsidR="00592592" w:rsidRPr="00127AA3" w:rsidRDefault="00592592" w:rsidP="00127AA3">
            <w:pPr>
              <w:autoSpaceDE w:val="0"/>
              <w:autoSpaceDN w:val="0"/>
              <w:adjustRightInd w:val="0"/>
              <w:spacing w:after="0" w:line="240" w:lineRule="auto"/>
              <w:ind w:left="34"/>
              <w:jc w:val="both"/>
              <w:rPr>
                <w:rFonts w:ascii="Times" w:eastAsia="Calibri" w:hAnsi="Times" w:cs="Times New Roman"/>
                <w:b/>
              </w:rPr>
            </w:pPr>
            <w:r w:rsidRPr="00127AA3">
              <w:rPr>
                <w:rFonts w:ascii="Times" w:eastAsia="Calibri" w:hAnsi="Times" w:cs="Times New Roman"/>
                <w:b/>
              </w:rPr>
              <w:t>Student zna i rozumie:</w:t>
            </w:r>
          </w:p>
          <w:p w14:paraId="6E45014B" w14:textId="12A60E45" w:rsidR="00E31D0D" w:rsidRPr="00127AA3" w:rsidRDefault="00E31D0D" w:rsidP="00127AA3">
            <w:pPr>
              <w:autoSpaceDE w:val="0"/>
              <w:autoSpaceDN w:val="0"/>
              <w:adjustRightInd w:val="0"/>
              <w:spacing w:after="0" w:line="240" w:lineRule="auto"/>
              <w:rPr>
                <w:rFonts w:ascii="Times" w:hAnsi="Times"/>
              </w:rPr>
            </w:pPr>
            <w:r w:rsidRPr="00127AA3">
              <w:rPr>
                <w:rFonts w:ascii="Times" w:hAnsi="Times"/>
              </w:rPr>
              <w:t>W1. podstawowe pojęcia związane z biologią roślin</w:t>
            </w:r>
          </w:p>
          <w:p w14:paraId="684F894E" w14:textId="077E1D06" w:rsidR="00E31D0D" w:rsidRPr="00127AA3" w:rsidRDefault="00E31D0D" w:rsidP="00127AA3">
            <w:pPr>
              <w:autoSpaceDE w:val="0"/>
              <w:autoSpaceDN w:val="0"/>
              <w:adjustRightInd w:val="0"/>
              <w:spacing w:after="0" w:line="240" w:lineRule="auto"/>
              <w:ind w:left="459" w:hanging="426"/>
              <w:rPr>
                <w:rFonts w:ascii="Times" w:hAnsi="Times"/>
              </w:rPr>
            </w:pPr>
            <w:r w:rsidRPr="00127AA3">
              <w:rPr>
                <w:rFonts w:ascii="Times" w:hAnsi="Times"/>
              </w:rPr>
              <w:t>W2. podstawowe terminy związane z fizjologią roślin</w:t>
            </w:r>
          </w:p>
          <w:p w14:paraId="4E537517" w14:textId="0C2C2C40" w:rsidR="00E31D0D" w:rsidRPr="00127AA3" w:rsidRDefault="00E31D0D" w:rsidP="00127AA3">
            <w:pPr>
              <w:autoSpaceDE w:val="0"/>
              <w:autoSpaceDN w:val="0"/>
              <w:adjustRightInd w:val="0"/>
              <w:spacing w:after="0" w:line="240" w:lineRule="auto"/>
              <w:ind w:left="33"/>
              <w:rPr>
                <w:rFonts w:ascii="Times" w:hAnsi="Times"/>
              </w:rPr>
            </w:pPr>
            <w:r w:rsidRPr="00127AA3">
              <w:rPr>
                <w:rFonts w:ascii="Times" w:hAnsi="Times"/>
              </w:rPr>
              <w:t xml:space="preserve">W3. w zakresie podstawowym zagadnienia z gleboznawstwa i uprawy. </w:t>
            </w:r>
          </w:p>
          <w:p w14:paraId="72BFC194" w14:textId="15AA4827" w:rsidR="00E31D0D" w:rsidRPr="00127AA3" w:rsidRDefault="00E31D0D" w:rsidP="00127AA3">
            <w:pPr>
              <w:autoSpaceDE w:val="0"/>
              <w:autoSpaceDN w:val="0"/>
              <w:adjustRightInd w:val="0"/>
              <w:spacing w:after="0" w:line="240" w:lineRule="auto"/>
              <w:ind w:left="459" w:hanging="426"/>
              <w:rPr>
                <w:rFonts w:ascii="Times" w:hAnsi="Times"/>
              </w:rPr>
            </w:pPr>
            <w:r w:rsidRPr="00127AA3">
              <w:rPr>
                <w:rFonts w:ascii="Times" w:hAnsi="Times"/>
              </w:rPr>
              <w:t>W4. ogólne zasady nawożenia</w:t>
            </w:r>
          </w:p>
          <w:p w14:paraId="41723CE2" w14:textId="409EBCC9" w:rsidR="00E31D0D" w:rsidRPr="00127AA3" w:rsidRDefault="00E31D0D" w:rsidP="00127AA3">
            <w:pPr>
              <w:autoSpaceDE w:val="0"/>
              <w:autoSpaceDN w:val="0"/>
              <w:adjustRightInd w:val="0"/>
              <w:spacing w:after="0" w:line="240" w:lineRule="auto"/>
              <w:ind w:left="33"/>
              <w:rPr>
                <w:rFonts w:ascii="Times" w:hAnsi="Times"/>
              </w:rPr>
            </w:pPr>
            <w:r w:rsidRPr="00127AA3">
              <w:rPr>
                <w:rFonts w:ascii="Times" w:hAnsi="Times"/>
              </w:rPr>
              <w:t>W5. gatunki roślin leczniczych możliwe do uprawy w warunkach klimatu Polski</w:t>
            </w:r>
          </w:p>
          <w:p w14:paraId="56967627" w14:textId="24BD42D6" w:rsidR="00E31D0D" w:rsidRPr="00127AA3" w:rsidRDefault="00E31D0D" w:rsidP="00127AA3">
            <w:pPr>
              <w:autoSpaceDE w:val="0"/>
              <w:autoSpaceDN w:val="0"/>
              <w:adjustRightInd w:val="0"/>
              <w:spacing w:after="0" w:line="240" w:lineRule="auto"/>
              <w:ind w:left="33"/>
              <w:rPr>
                <w:rFonts w:ascii="Times" w:hAnsi="Times"/>
              </w:rPr>
            </w:pPr>
            <w:r w:rsidRPr="00127AA3">
              <w:rPr>
                <w:rFonts w:ascii="Times" w:hAnsi="Times"/>
              </w:rPr>
              <w:t>W6. wymagania glebowe, wodne, uprawowe poszczególnych gatunków roślin leczniczych.</w:t>
            </w:r>
          </w:p>
          <w:p w14:paraId="549DF637" w14:textId="74FCDE8F" w:rsidR="00E31D0D" w:rsidRPr="00127AA3" w:rsidRDefault="00E31D0D" w:rsidP="00127AA3">
            <w:pPr>
              <w:autoSpaceDE w:val="0"/>
              <w:autoSpaceDN w:val="0"/>
              <w:adjustRightInd w:val="0"/>
              <w:spacing w:after="0" w:line="240" w:lineRule="auto"/>
              <w:ind w:left="33"/>
              <w:rPr>
                <w:rFonts w:ascii="Times" w:hAnsi="Times"/>
              </w:rPr>
            </w:pPr>
            <w:r w:rsidRPr="00127AA3">
              <w:rPr>
                <w:rFonts w:ascii="Times" w:hAnsi="Times"/>
              </w:rPr>
              <w:t>W7. warunki zbioru i przechowywania roślinnych surowców leczniczych.</w:t>
            </w:r>
          </w:p>
        </w:tc>
      </w:tr>
      <w:tr w:rsidR="00E31D0D" w:rsidRPr="00127AA3" w14:paraId="053C1554" w14:textId="77777777" w:rsidTr="00735F7C">
        <w:tc>
          <w:tcPr>
            <w:tcW w:w="3369" w:type="dxa"/>
            <w:shd w:val="clear" w:color="auto" w:fill="FFFFFF"/>
          </w:tcPr>
          <w:p w14:paraId="2B51318F" w14:textId="77777777" w:rsidR="00E31D0D" w:rsidRPr="00127AA3" w:rsidRDefault="00E31D0D" w:rsidP="00127AA3">
            <w:pPr>
              <w:spacing w:after="0" w:line="240" w:lineRule="auto"/>
              <w:rPr>
                <w:rFonts w:ascii="Times" w:hAnsi="Times"/>
                <w:b/>
              </w:rPr>
            </w:pPr>
            <w:r w:rsidRPr="00127AA3">
              <w:rPr>
                <w:rFonts w:ascii="Times" w:hAnsi="Times"/>
                <w:b/>
              </w:rPr>
              <w:t>Efekty kształcenia – umiejętności</w:t>
            </w:r>
          </w:p>
        </w:tc>
        <w:tc>
          <w:tcPr>
            <w:tcW w:w="6095" w:type="dxa"/>
            <w:shd w:val="clear" w:color="auto" w:fill="FFFFFF"/>
          </w:tcPr>
          <w:p w14:paraId="3C17536B" w14:textId="13A3A774" w:rsidR="00592592" w:rsidRPr="00127AA3" w:rsidRDefault="00592592" w:rsidP="00127AA3">
            <w:pPr>
              <w:autoSpaceDE w:val="0"/>
              <w:autoSpaceDN w:val="0"/>
              <w:adjustRightInd w:val="0"/>
              <w:spacing w:after="0" w:line="240" w:lineRule="auto"/>
              <w:ind w:left="34"/>
              <w:jc w:val="both"/>
              <w:rPr>
                <w:rFonts w:ascii="Times" w:eastAsia="Calibri" w:hAnsi="Times" w:cs="Times New Roman"/>
                <w:b/>
              </w:rPr>
            </w:pPr>
            <w:r w:rsidRPr="00127AA3">
              <w:rPr>
                <w:rFonts w:ascii="Times" w:eastAsia="Calibri" w:hAnsi="Times" w:cs="Times New Roman"/>
                <w:b/>
              </w:rPr>
              <w:t>Student potrafi:</w:t>
            </w:r>
          </w:p>
          <w:p w14:paraId="64E70055" w14:textId="085BCABC" w:rsidR="00E31D0D" w:rsidRPr="00127AA3" w:rsidRDefault="00E31D0D" w:rsidP="00127AA3">
            <w:pPr>
              <w:autoSpaceDE w:val="0"/>
              <w:autoSpaceDN w:val="0"/>
              <w:adjustRightInd w:val="0"/>
              <w:spacing w:after="0" w:line="240" w:lineRule="auto"/>
              <w:rPr>
                <w:rFonts w:ascii="Times" w:hAnsi="Times"/>
              </w:rPr>
            </w:pPr>
            <w:r w:rsidRPr="00127AA3">
              <w:rPr>
                <w:rFonts w:ascii="Times" w:hAnsi="Times"/>
              </w:rPr>
              <w:t xml:space="preserve">U1. wskazać gatunki możliwe do uprawy w warunkach Polski, </w:t>
            </w:r>
          </w:p>
          <w:p w14:paraId="0D049E5D" w14:textId="447D4D9D" w:rsidR="00E31D0D" w:rsidRPr="00127AA3" w:rsidRDefault="00E31D0D" w:rsidP="00127AA3">
            <w:pPr>
              <w:autoSpaceDE w:val="0"/>
              <w:autoSpaceDN w:val="0"/>
              <w:adjustRightInd w:val="0"/>
              <w:spacing w:after="0" w:line="240" w:lineRule="auto"/>
              <w:ind w:left="33"/>
              <w:rPr>
                <w:rFonts w:ascii="Times" w:hAnsi="Times"/>
              </w:rPr>
            </w:pPr>
            <w:r w:rsidRPr="00127AA3">
              <w:rPr>
                <w:rFonts w:ascii="Times" w:hAnsi="Times"/>
              </w:rPr>
              <w:t>U2. podać wymagania poszczególnych roślin leczniczych oraz wskazać na szczególne warunki ich uprawy i zbioru.</w:t>
            </w:r>
          </w:p>
        </w:tc>
      </w:tr>
      <w:tr w:rsidR="00592592" w:rsidRPr="00127AA3" w14:paraId="6B508C86" w14:textId="77777777" w:rsidTr="00735F7C">
        <w:tc>
          <w:tcPr>
            <w:tcW w:w="3369" w:type="dxa"/>
            <w:shd w:val="clear" w:color="auto" w:fill="FFFFFF"/>
          </w:tcPr>
          <w:p w14:paraId="0F4DB482" w14:textId="5B86801A" w:rsidR="00592592" w:rsidRPr="00127AA3" w:rsidRDefault="00592592" w:rsidP="00127AA3">
            <w:pPr>
              <w:spacing w:after="0" w:line="240" w:lineRule="auto"/>
              <w:rPr>
                <w:rFonts w:ascii="Times" w:hAnsi="Times"/>
                <w:b/>
              </w:rPr>
            </w:pPr>
            <w:r w:rsidRPr="00127AA3">
              <w:rPr>
                <w:rFonts w:ascii="Times" w:eastAsia="Times New Roman" w:hAnsi="Times" w:cs="Times New Roman"/>
                <w:b/>
              </w:rPr>
              <w:t>Efekty kształcenia – kompetencje społeczne</w:t>
            </w:r>
          </w:p>
        </w:tc>
        <w:tc>
          <w:tcPr>
            <w:tcW w:w="6095" w:type="dxa"/>
            <w:shd w:val="clear" w:color="auto" w:fill="FFFFFF"/>
            <w:vAlign w:val="center"/>
          </w:tcPr>
          <w:p w14:paraId="51ED55B0" w14:textId="77777777" w:rsidR="00592592" w:rsidRPr="00127AA3" w:rsidRDefault="00592592" w:rsidP="00127AA3">
            <w:pPr>
              <w:spacing w:after="0" w:line="240" w:lineRule="auto"/>
              <w:ind w:left="600" w:hanging="600"/>
              <w:jc w:val="both"/>
              <w:rPr>
                <w:rFonts w:ascii="Times" w:hAnsi="Times" w:cs="Times New Roman"/>
                <w:b/>
              </w:rPr>
            </w:pPr>
            <w:r w:rsidRPr="00127AA3">
              <w:rPr>
                <w:rFonts w:ascii="Times" w:hAnsi="Times" w:cs="Times New Roman"/>
                <w:b/>
              </w:rPr>
              <w:t>Student gotowy jest do:</w:t>
            </w:r>
          </w:p>
          <w:p w14:paraId="331297A6" w14:textId="18FD1E87" w:rsidR="00592592" w:rsidRPr="00127AA3" w:rsidRDefault="00592592" w:rsidP="00127AA3">
            <w:pPr>
              <w:autoSpaceDE w:val="0"/>
              <w:autoSpaceDN w:val="0"/>
              <w:adjustRightInd w:val="0"/>
              <w:spacing w:after="0" w:line="240" w:lineRule="auto"/>
              <w:ind w:left="34"/>
              <w:jc w:val="both"/>
              <w:rPr>
                <w:rFonts w:ascii="Times" w:eastAsia="Calibri" w:hAnsi="Times" w:cs="Times New Roman"/>
                <w:b/>
              </w:rPr>
            </w:pPr>
            <w:r w:rsidRPr="00127AA3">
              <w:rPr>
                <w:rFonts w:ascii="Times" w:eastAsia="Calibri" w:hAnsi="Times" w:cs="Times New Roman"/>
              </w:rPr>
              <w:t>K1:</w:t>
            </w:r>
            <w:r w:rsidRPr="00127AA3">
              <w:rPr>
                <w:rFonts w:ascii="Times" w:hAnsi="Times" w:cs="Times New Roman"/>
              </w:rPr>
              <w:t xml:space="preserve"> </w:t>
            </w:r>
            <w:r w:rsidRPr="00127AA3">
              <w:rPr>
                <w:rFonts w:ascii="Times" w:eastAsia="Calibri" w:hAnsi="Times" w:cs="Times New Roman"/>
              </w:rPr>
              <w:t>Student doskonali umiejętność poprawnego wnioskowania na podstawie danych pochodzących z różnych źródeł. Zyskuje umiejętność krytycznej oceny i selekcji informacji, zwłaszcza ze źródeł elektronicznych.</w:t>
            </w:r>
          </w:p>
        </w:tc>
      </w:tr>
      <w:tr w:rsidR="00592592" w:rsidRPr="00127AA3" w14:paraId="30CD32B5" w14:textId="77777777" w:rsidTr="00735F7C">
        <w:tc>
          <w:tcPr>
            <w:tcW w:w="3369" w:type="dxa"/>
            <w:shd w:val="clear" w:color="auto" w:fill="FFFFFF"/>
          </w:tcPr>
          <w:p w14:paraId="6D0AEC30" w14:textId="77777777" w:rsidR="00592592" w:rsidRPr="00127AA3" w:rsidRDefault="00592592" w:rsidP="00127AA3">
            <w:pPr>
              <w:spacing w:after="0" w:line="240" w:lineRule="auto"/>
              <w:rPr>
                <w:rFonts w:ascii="Times" w:hAnsi="Times"/>
                <w:b/>
              </w:rPr>
            </w:pPr>
            <w:r w:rsidRPr="00127AA3">
              <w:rPr>
                <w:rFonts w:ascii="Times" w:hAnsi="Times"/>
                <w:b/>
              </w:rPr>
              <w:t>Metody dydaktyczne</w:t>
            </w:r>
          </w:p>
        </w:tc>
        <w:tc>
          <w:tcPr>
            <w:tcW w:w="6095" w:type="dxa"/>
            <w:shd w:val="clear" w:color="auto" w:fill="FFFFFF"/>
          </w:tcPr>
          <w:p w14:paraId="658BE78E" w14:textId="77777777" w:rsidR="005B0B7F" w:rsidRPr="00127AA3" w:rsidRDefault="005B0B7F" w:rsidP="005B0B7F">
            <w:pPr>
              <w:autoSpaceDE w:val="0"/>
              <w:autoSpaceDN w:val="0"/>
              <w:adjustRightInd w:val="0"/>
              <w:spacing w:after="0" w:line="240" w:lineRule="auto"/>
              <w:jc w:val="both"/>
              <w:rPr>
                <w:rFonts w:ascii="Times" w:hAnsi="Times" w:cs="Times New Roman"/>
                <w:b/>
              </w:rPr>
            </w:pPr>
            <w:r w:rsidRPr="00127AA3">
              <w:rPr>
                <w:rFonts w:ascii="Times" w:hAnsi="Times" w:cs="Times New Roman"/>
                <w:b/>
              </w:rPr>
              <w:t>Wykład:</w:t>
            </w:r>
          </w:p>
          <w:p w14:paraId="433F1B09" w14:textId="77777777" w:rsidR="005B0B7F" w:rsidRPr="00127AA3" w:rsidRDefault="005B0B7F" w:rsidP="005B0B7F">
            <w:pPr>
              <w:autoSpaceDE w:val="0"/>
              <w:autoSpaceDN w:val="0"/>
              <w:adjustRightInd w:val="0"/>
              <w:spacing w:after="0" w:line="240" w:lineRule="auto"/>
              <w:jc w:val="both"/>
              <w:rPr>
                <w:rFonts w:ascii="Times" w:hAnsi="Times" w:cs="Times New Roman"/>
              </w:rPr>
            </w:pPr>
            <w:r w:rsidRPr="00127AA3">
              <w:rPr>
                <w:rFonts w:ascii="Times" w:hAnsi="Times" w:cs="Times New Roman"/>
              </w:rPr>
              <w:t xml:space="preserve">- informacyjny z prezentacją multimedialną; </w:t>
            </w:r>
          </w:p>
          <w:p w14:paraId="66FD0A0D" w14:textId="77777777" w:rsidR="005B0B7F" w:rsidRPr="00127AA3" w:rsidRDefault="005B0B7F" w:rsidP="005B0B7F">
            <w:pPr>
              <w:autoSpaceDE w:val="0"/>
              <w:autoSpaceDN w:val="0"/>
              <w:adjustRightInd w:val="0"/>
              <w:spacing w:after="0" w:line="240" w:lineRule="auto"/>
              <w:jc w:val="both"/>
              <w:rPr>
                <w:rFonts w:ascii="Times" w:hAnsi="Times" w:cs="Times New Roman"/>
              </w:rPr>
            </w:pPr>
            <w:r w:rsidRPr="00127AA3">
              <w:rPr>
                <w:rFonts w:ascii="Times" w:hAnsi="Times" w:cs="Times New Roman"/>
              </w:rPr>
              <w:t>- problemowy;</w:t>
            </w:r>
          </w:p>
          <w:p w14:paraId="14777023" w14:textId="77777777" w:rsidR="005B0B7F" w:rsidRPr="00127AA3" w:rsidRDefault="005B0B7F" w:rsidP="005B0B7F">
            <w:pPr>
              <w:autoSpaceDE w:val="0"/>
              <w:autoSpaceDN w:val="0"/>
              <w:adjustRightInd w:val="0"/>
              <w:spacing w:after="0" w:line="240" w:lineRule="auto"/>
              <w:jc w:val="both"/>
              <w:rPr>
                <w:rFonts w:ascii="Times" w:hAnsi="Times" w:cs="Times New Roman"/>
              </w:rPr>
            </w:pPr>
            <w:r w:rsidRPr="00127AA3">
              <w:rPr>
                <w:rFonts w:ascii="Times" w:hAnsi="Times" w:cs="Times New Roman"/>
              </w:rPr>
              <w:t>- konwersatoryjny.</w:t>
            </w:r>
          </w:p>
          <w:p w14:paraId="4515B945" w14:textId="77777777" w:rsidR="005B0B7F" w:rsidRPr="00127AA3" w:rsidRDefault="005B0B7F" w:rsidP="005B0B7F">
            <w:pPr>
              <w:pStyle w:val="Domylnie"/>
              <w:spacing w:after="0" w:line="240" w:lineRule="auto"/>
              <w:jc w:val="both"/>
              <w:rPr>
                <w:rFonts w:ascii="Times" w:hAnsi="Times" w:cs="Times New Roman"/>
                <w:b/>
              </w:rPr>
            </w:pPr>
          </w:p>
          <w:p w14:paraId="6D715BA3" w14:textId="77777777" w:rsidR="005B0B7F" w:rsidRPr="00127AA3" w:rsidRDefault="005B0B7F" w:rsidP="005B0B7F">
            <w:pPr>
              <w:pStyle w:val="Domylnie"/>
              <w:spacing w:after="0" w:line="240" w:lineRule="auto"/>
              <w:jc w:val="both"/>
              <w:rPr>
                <w:rFonts w:ascii="Times" w:hAnsi="Times" w:cs="Times New Roman"/>
                <w:b/>
              </w:rPr>
            </w:pPr>
            <w:r w:rsidRPr="00127AA3">
              <w:rPr>
                <w:rFonts w:ascii="Times" w:hAnsi="Times" w:cs="Times New Roman"/>
                <w:b/>
              </w:rPr>
              <w:t>Laboratoria:</w:t>
            </w:r>
          </w:p>
          <w:p w14:paraId="30D578AC" w14:textId="77777777" w:rsidR="005B0B7F" w:rsidRPr="00127AA3" w:rsidRDefault="005B0B7F" w:rsidP="005B0B7F">
            <w:pPr>
              <w:pStyle w:val="Domylnie"/>
              <w:spacing w:after="0" w:line="240" w:lineRule="auto"/>
              <w:jc w:val="both"/>
              <w:rPr>
                <w:rFonts w:ascii="Times" w:hAnsi="Times" w:cs="Times New Roman"/>
              </w:rPr>
            </w:pPr>
            <w:r w:rsidRPr="00127AA3">
              <w:rPr>
                <w:rFonts w:ascii="Times" w:hAnsi="Times" w:cs="Times New Roman"/>
              </w:rPr>
              <w:lastRenderedPageBreak/>
              <w:t>- nie dotyczy.</w:t>
            </w:r>
          </w:p>
          <w:p w14:paraId="08832D16" w14:textId="77777777" w:rsidR="005B0B7F" w:rsidRPr="00127AA3" w:rsidRDefault="005B0B7F" w:rsidP="005B0B7F">
            <w:pPr>
              <w:pStyle w:val="Domylnie"/>
              <w:spacing w:after="0" w:line="240" w:lineRule="auto"/>
              <w:jc w:val="both"/>
              <w:rPr>
                <w:rFonts w:ascii="Times" w:hAnsi="Times" w:cs="Times New Roman"/>
                <w:b/>
              </w:rPr>
            </w:pPr>
          </w:p>
          <w:p w14:paraId="2B656D3A" w14:textId="77777777" w:rsidR="005B0B7F" w:rsidRPr="00127AA3" w:rsidRDefault="005B0B7F" w:rsidP="005B0B7F">
            <w:pPr>
              <w:pStyle w:val="Domylnie"/>
              <w:spacing w:after="0" w:line="240" w:lineRule="auto"/>
              <w:jc w:val="both"/>
              <w:rPr>
                <w:rFonts w:ascii="Times" w:hAnsi="Times" w:cs="Times New Roman"/>
                <w:b/>
              </w:rPr>
            </w:pPr>
            <w:r w:rsidRPr="00127AA3">
              <w:rPr>
                <w:rFonts w:ascii="Times" w:hAnsi="Times" w:cs="Times New Roman"/>
                <w:b/>
              </w:rPr>
              <w:t>Seminaria:</w:t>
            </w:r>
          </w:p>
          <w:p w14:paraId="5713E1E0" w14:textId="6D1C0171" w:rsidR="00592592" w:rsidRPr="00127AA3" w:rsidRDefault="005B0B7F" w:rsidP="005B0B7F">
            <w:pPr>
              <w:autoSpaceDE w:val="0"/>
              <w:autoSpaceDN w:val="0"/>
              <w:adjustRightInd w:val="0"/>
              <w:spacing w:after="0" w:line="240" w:lineRule="auto"/>
              <w:jc w:val="both"/>
              <w:rPr>
                <w:rFonts w:ascii="Times" w:hAnsi="Times"/>
              </w:rPr>
            </w:pPr>
            <w:r w:rsidRPr="00127AA3">
              <w:rPr>
                <w:rFonts w:ascii="Times" w:hAnsi="Times" w:cs="Times New Roman"/>
              </w:rPr>
              <w:t>- nie dotyczy.</w:t>
            </w:r>
          </w:p>
        </w:tc>
      </w:tr>
      <w:tr w:rsidR="00592592" w:rsidRPr="00127AA3" w14:paraId="18AAD910" w14:textId="77777777" w:rsidTr="00735F7C">
        <w:tc>
          <w:tcPr>
            <w:tcW w:w="3369" w:type="dxa"/>
            <w:shd w:val="clear" w:color="auto" w:fill="FFFFFF"/>
          </w:tcPr>
          <w:p w14:paraId="4B1F058C" w14:textId="77777777" w:rsidR="00592592" w:rsidRPr="00127AA3" w:rsidRDefault="00592592" w:rsidP="00127AA3">
            <w:pPr>
              <w:spacing w:after="0" w:line="240" w:lineRule="auto"/>
              <w:rPr>
                <w:rFonts w:ascii="Times" w:hAnsi="Times"/>
                <w:b/>
              </w:rPr>
            </w:pPr>
            <w:r w:rsidRPr="00127AA3">
              <w:rPr>
                <w:rFonts w:ascii="Times" w:hAnsi="Times"/>
                <w:b/>
              </w:rPr>
              <w:lastRenderedPageBreak/>
              <w:t>Wymagania wstępne</w:t>
            </w:r>
          </w:p>
        </w:tc>
        <w:tc>
          <w:tcPr>
            <w:tcW w:w="6095" w:type="dxa"/>
            <w:shd w:val="clear" w:color="auto" w:fill="FFFFFF"/>
          </w:tcPr>
          <w:p w14:paraId="0024A3C1" w14:textId="77777777" w:rsidR="00592592" w:rsidRPr="00127AA3" w:rsidRDefault="00592592" w:rsidP="00127AA3">
            <w:pPr>
              <w:spacing w:after="0" w:line="240" w:lineRule="auto"/>
              <w:jc w:val="both"/>
              <w:rPr>
                <w:rFonts w:ascii="Times" w:hAnsi="Times"/>
              </w:rPr>
            </w:pPr>
            <w:r w:rsidRPr="00127AA3">
              <w:rPr>
                <w:rFonts w:ascii="Times" w:hAnsi="Times"/>
              </w:rPr>
              <w:t>Brak</w:t>
            </w:r>
          </w:p>
        </w:tc>
      </w:tr>
      <w:tr w:rsidR="00592592" w:rsidRPr="00127AA3" w14:paraId="2A9BEA8A" w14:textId="77777777" w:rsidTr="00735F7C">
        <w:tc>
          <w:tcPr>
            <w:tcW w:w="3369" w:type="dxa"/>
            <w:shd w:val="clear" w:color="auto" w:fill="FFFFFF"/>
          </w:tcPr>
          <w:p w14:paraId="6D560C42" w14:textId="77777777" w:rsidR="00592592" w:rsidRPr="00127AA3" w:rsidRDefault="00592592" w:rsidP="00127AA3">
            <w:pPr>
              <w:spacing w:after="0" w:line="240" w:lineRule="auto"/>
              <w:rPr>
                <w:rFonts w:ascii="Times" w:hAnsi="Times"/>
                <w:b/>
              </w:rPr>
            </w:pPr>
            <w:r w:rsidRPr="00127AA3">
              <w:rPr>
                <w:rFonts w:ascii="Times" w:hAnsi="Times"/>
                <w:b/>
              </w:rPr>
              <w:t>Skrócony opis przedmiotu</w:t>
            </w:r>
          </w:p>
        </w:tc>
        <w:tc>
          <w:tcPr>
            <w:tcW w:w="6095" w:type="dxa"/>
            <w:shd w:val="clear" w:color="auto" w:fill="FFFFFF"/>
          </w:tcPr>
          <w:p w14:paraId="19213932" w14:textId="77777777" w:rsidR="00592592" w:rsidRPr="00127AA3" w:rsidRDefault="00592592" w:rsidP="00127AA3">
            <w:pPr>
              <w:spacing w:after="0" w:line="240" w:lineRule="auto"/>
              <w:jc w:val="both"/>
              <w:rPr>
                <w:rFonts w:ascii="Times" w:hAnsi="Times"/>
                <w:iCs/>
              </w:rPr>
            </w:pPr>
            <w:r w:rsidRPr="00127AA3">
              <w:rPr>
                <w:rFonts w:ascii="Times" w:hAnsi="Times"/>
                <w:iCs/>
              </w:rPr>
              <w:t xml:space="preserve">Podczas  wykładów omówione zostaną gatunki roślin leczniczych, których uprawa możliwa jest w warunkach klimatu Polski.  Przedstawione zostaną podstawowe informacje dotyczące </w:t>
            </w:r>
            <w:r w:rsidRPr="00127AA3">
              <w:rPr>
                <w:rFonts w:ascii="Times" w:hAnsi="Times"/>
              </w:rPr>
              <w:t>klimatu, gleboznawstwa oraz biologii i fizjologii roślin, a także uprawy niezbędne do zrozumienia różnic w wymaganiach poszczególnych gatunków. W odniesieniu do poszczególnych roślin zostaną omówione ich szczegółowe warunki uprawy oraz specyficzne warunki nawożenia i zbioru.</w:t>
            </w:r>
          </w:p>
        </w:tc>
      </w:tr>
      <w:tr w:rsidR="00592592" w:rsidRPr="00127AA3" w14:paraId="6C152758" w14:textId="77777777" w:rsidTr="00735F7C">
        <w:tc>
          <w:tcPr>
            <w:tcW w:w="3369" w:type="dxa"/>
            <w:shd w:val="clear" w:color="auto" w:fill="FFFFFF"/>
          </w:tcPr>
          <w:p w14:paraId="3A816C87" w14:textId="77777777" w:rsidR="00592592" w:rsidRPr="00127AA3" w:rsidRDefault="00592592" w:rsidP="00127AA3">
            <w:pPr>
              <w:spacing w:after="0" w:line="240" w:lineRule="auto"/>
              <w:rPr>
                <w:rFonts w:ascii="Times" w:hAnsi="Times"/>
                <w:b/>
              </w:rPr>
            </w:pPr>
            <w:r w:rsidRPr="00127AA3">
              <w:rPr>
                <w:rFonts w:ascii="Times" w:hAnsi="Times"/>
                <w:b/>
              </w:rPr>
              <w:t>Pełny opis przedmiotu</w:t>
            </w:r>
          </w:p>
        </w:tc>
        <w:tc>
          <w:tcPr>
            <w:tcW w:w="6095" w:type="dxa"/>
            <w:shd w:val="clear" w:color="auto" w:fill="FFFFFF"/>
          </w:tcPr>
          <w:p w14:paraId="122D39F5" w14:textId="77777777" w:rsidR="00592592" w:rsidRPr="00127AA3" w:rsidRDefault="00592592" w:rsidP="00127AA3">
            <w:pPr>
              <w:pStyle w:val="NormalnyWeb"/>
              <w:spacing w:before="0" w:beforeAutospacing="0" w:after="0" w:afterAutospacing="0"/>
              <w:jc w:val="both"/>
              <w:rPr>
                <w:rFonts w:ascii="Times" w:hAnsi="Times"/>
                <w:sz w:val="22"/>
                <w:szCs w:val="22"/>
              </w:rPr>
            </w:pPr>
            <w:r w:rsidRPr="00127AA3">
              <w:rPr>
                <w:rFonts w:ascii="Times" w:hAnsi="Times"/>
                <w:sz w:val="22"/>
                <w:szCs w:val="22"/>
              </w:rPr>
              <w:t xml:space="preserve">Zajęcia odbywające się w formie wykładów, na których omówione zostają, na wstępie, </w:t>
            </w:r>
            <w:r w:rsidRPr="00127AA3">
              <w:rPr>
                <w:rFonts w:ascii="Times" w:hAnsi="Times"/>
                <w:iCs/>
                <w:sz w:val="22"/>
                <w:szCs w:val="22"/>
              </w:rPr>
              <w:t xml:space="preserve">podstawowe informacje dotyczące </w:t>
            </w:r>
            <w:r w:rsidRPr="00127AA3">
              <w:rPr>
                <w:rFonts w:ascii="Times" w:hAnsi="Times"/>
                <w:sz w:val="22"/>
                <w:szCs w:val="22"/>
              </w:rPr>
              <w:t xml:space="preserve">klimatu i rodzajów gleb występujących na obszarze Polski. Przedstawione zostaną zagadnienia dotyczące biologii i fizjologii roślin niezbędne do zrozumienia różnic w wymaganiach poszczególnych gatunków. Słuchacze zaznajomieni zostają także z podstawowymi zagadnieniami związanymi z uprawą roli, nawożeniem i przygotowaniem gleby do uprawy roślin leczniczych. Poznają specyficzne wymagania klimatyczne, uprawowe, związane z nawożeniem lub nawadnianiem wybranych gatunków roślin leczniczych. Monografie poszczególnych gatunków roślin leczniczych omawiane są ze zwróceniem szczególnych wymagań każdego z nich. Słuchacze zapoznani zostają z odmiennymi, w porównaniu do powszechnie uprawianych roślin, warunkami zbioru i przechowywania uzależnionymi od części roślin, które stanowią surowiec (substancję) farmaceutyczny. Podczas zajęć uczestnicy zostaną zapoznani z roślinami zgromadzonymi w Ogrodzie roślin leczniczych i kosmetycznych Wydziału Farmaceutycznego CM UMK uwzględniając specyfikę uprawy i zbioru użytkowych części tych roślin. </w:t>
            </w:r>
          </w:p>
        </w:tc>
      </w:tr>
      <w:tr w:rsidR="00592592" w:rsidRPr="00127AA3" w14:paraId="57499940" w14:textId="77777777" w:rsidTr="00735F7C">
        <w:tc>
          <w:tcPr>
            <w:tcW w:w="3369" w:type="dxa"/>
            <w:shd w:val="clear" w:color="auto" w:fill="FFFFFF"/>
          </w:tcPr>
          <w:p w14:paraId="029355C8" w14:textId="77777777" w:rsidR="00592592" w:rsidRPr="00127AA3" w:rsidRDefault="00592592" w:rsidP="00127AA3">
            <w:pPr>
              <w:spacing w:after="0" w:line="240" w:lineRule="auto"/>
              <w:jc w:val="both"/>
              <w:rPr>
                <w:rFonts w:ascii="Times" w:hAnsi="Times"/>
              </w:rPr>
            </w:pPr>
            <w:r w:rsidRPr="00127AA3">
              <w:rPr>
                <w:rFonts w:ascii="Times" w:hAnsi="Times"/>
              </w:rPr>
              <w:t>Literatura</w:t>
            </w:r>
          </w:p>
        </w:tc>
        <w:tc>
          <w:tcPr>
            <w:tcW w:w="6095" w:type="dxa"/>
            <w:shd w:val="clear" w:color="auto" w:fill="FFFFFF"/>
          </w:tcPr>
          <w:p w14:paraId="694E820A" w14:textId="77777777" w:rsidR="00592592" w:rsidRPr="00127AA3" w:rsidRDefault="00592592" w:rsidP="00127AA3">
            <w:pPr>
              <w:pStyle w:val="Akapitzlist"/>
              <w:tabs>
                <w:tab w:val="left" w:pos="195"/>
              </w:tabs>
              <w:autoSpaceDE w:val="0"/>
              <w:autoSpaceDN w:val="0"/>
              <w:adjustRightInd w:val="0"/>
              <w:spacing w:after="0" w:line="240" w:lineRule="auto"/>
              <w:ind w:left="0"/>
              <w:jc w:val="both"/>
              <w:rPr>
                <w:rFonts w:ascii="Times" w:hAnsi="Times"/>
                <w:b/>
                <w:i w:val="0"/>
                <w:color w:val="auto"/>
              </w:rPr>
            </w:pPr>
            <w:r w:rsidRPr="00127AA3">
              <w:rPr>
                <w:rFonts w:ascii="Times" w:hAnsi="Times"/>
                <w:b/>
                <w:i w:val="0"/>
                <w:color w:val="auto"/>
              </w:rPr>
              <w:t>Literatura podstawowa</w:t>
            </w:r>
          </w:p>
          <w:p w14:paraId="3EBFD90C" w14:textId="77777777" w:rsidR="00F60C87" w:rsidRPr="00127AA3" w:rsidRDefault="00F60C87" w:rsidP="00127AA3">
            <w:pPr>
              <w:tabs>
                <w:tab w:val="left" w:pos="195"/>
              </w:tabs>
              <w:autoSpaceDE w:val="0"/>
              <w:autoSpaceDN w:val="0"/>
              <w:adjustRightInd w:val="0"/>
              <w:spacing w:after="0" w:line="240" w:lineRule="auto"/>
              <w:jc w:val="both"/>
              <w:rPr>
                <w:rFonts w:ascii="Times" w:hAnsi="Times"/>
                <w:shd w:val="clear" w:color="auto" w:fill="FFFFFF"/>
              </w:rPr>
            </w:pPr>
            <w:r w:rsidRPr="00127AA3">
              <w:rPr>
                <w:rStyle w:val="Uwydatnienie"/>
                <w:rFonts w:ascii="Times" w:hAnsi="Times"/>
                <w:bCs/>
                <w:i w:val="0"/>
                <w:shd w:val="clear" w:color="auto" w:fill="FFFFFF"/>
              </w:rPr>
              <w:t xml:space="preserve">1. </w:t>
            </w:r>
            <w:r w:rsidR="00592592" w:rsidRPr="00127AA3">
              <w:rPr>
                <w:rStyle w:val="Uwydatnienie"/>
                <w:rFonts w:ascii="Times" w:hAnsi="Times"/>
                <w:bCs/>
                <w:i w:val="0"/>
                <w:shd w:val="clear" w:color="auto" w:fill="FFFFFF"/>
              </w:rPr>
              <w:t>Andrzejewska Jadwiga</w:t>
            </w:r>
            <w:r w:rsidR="00592592" w:rsidRPr="00127AA3">
              <w:rPr>
                <w:rFonts w:ascii="Times" w:hAnsi="Times"/>
                <w:shd w:val="clear" w:color="auto" w:fill="FFFFFF"/>
              </w:rPr>
              <w:t>, </w:t>
            </w:r>
            <w:r w:rsidR="00592592" w:rsidRPr="00127AA3">
              <w:rPr>
                <w:rStyle w:val="Uwydatnienie"/>
                <w:rFonts w:ascii="Times" w:hAnsi="Times"/>
                <w:bCs/>
                <w:i w:val="0"/>
                <w:shd w:val="clear" w:color="auto" w:fill="FFFFFF"/>
              </w:rPr>
              <w:t>Pisulewska Elżbieta</w:t>
            </w:r>
            <w:r w:rsidR="00592592" w:rsidRPr="00127AA3">
              <w:rPr>
                <w:rFonts w:ascii="Times" w:hAnsi="Times"/>
                <w:shd w:val="clear" w:color="auto" w:fill="FFFFFF"/>
              </w:rPr>
              <w:t xml:space="preserve">. </w:t>
            </w:r>
            <w:r w:rsidR="00592592" w:rsidRPr="00127AA3">
              <w:rPr>
                <w:rStyle w:val="Uwydatnienie"/>
                <w:rFonts w:ascii="Times" w:hAnsi="Times"/>
                <w:bCs/>
                <w:i w:val="0"/>
                <w:shd w:val="clear" w:color="auto" w:fill="FFFFFF"/>
              </w:rPr>
              <w:t>Uprawa roślin zielarskich</w:t>
            </w:r>
            <w:r w:rsidR="00592592" w:rsidRPr="00127AA3">
              <w:rPr>
                <w:rFonts w:ascii="Times" w:hAnsi="Times"/>
                <w:shd w:val="clear" w:color="auto" w:fill="FFFFFF"/>
              </w:rPr>
              <w:t>. Wydawnictwa Uczelniane Uniwersytetu Techniczno-Przyrodniczego 2019.</w:t>
            </w:r>
          </w:p>
          <w:p w14:paraId="385C55C1" w14:textId="434D5469" w:rsidR="00592592" w:rsidRPr="00127AA3" w:rsidRDefault="00F60C87" w:rsidP="00127AA3">
            <w:pPr>
              <w:tabs>
                <w:tab w:val="left" w:pos="195"/>
              </w:tabs>
              <w:autoSpaceDE w:val="0"/>
              <w:autoSpaceDN w:val="0"/>
              <w:adjustRightInd w:val="0"/>
              <w:spacing w:after="0" w:line="240" w:lineRule="auto"/>
              <w:jc w:val="both"/>
              <w:rPr>
                <w:rFonts w:ascii="Times" w:hAnsi="Times"/>
                <w:shd w:val="clear" w:color="auto" w:fill="FFFFFF"/>
              </w:rPr>
            </w:pPr>
            <w:r w:rsidRPr="00127AA3">
              <w:rPr>
                <w:rFonts w:ascii="Times" w:hAnsi="Times"/>
              </w:rPr>
              <w:t xml:space="preserve">2. </w:t>
            </w:r>
            <w:r w:rsidR="00592592" w:rsidRPr="00127AA3">
              <w:rPr>
                <w:rFonts w:ascii="Times" w:hAnsi="Times"/>
              </w:rPr>
              <w:t>Uprawa ziół - Poradnik dla plantatorów, Barbara Kołodziej (red.) Państwowe Wydawnictwo Rolnicze i Leśne, 2010</w:t>
            </w:r>
          </w:p>
          <w:p w14:paraId="4952A78D" w14:textId="08AC0B00" w:rsidR="00592592" w:rsidRPr="00127AA3" w:rsidRDefault="00F60C87" w:rsidP="00127AA3">
            <w:pPr>
              <w:shd w:val="clear" w:color="auto" w:fill="FFFFFF"/>
              <w:autoSpaceDE w:val="0"/>
              <w:autoSpaceDN w:val="0"/>
              <w:adjustRightInd w:val="0"/>
              <w:spacing w:after="0" w:line="240" w:lineRule="auto"/>
              <w:jc w:val="both"/>
              <w:rPr>
                <w:rFonts w:ascii="Times" w:hAnsi="Times"/>
              </w:rPr>
            </w:pPr>
            <w:r w:rsidRPr="00127AA3">
              <w:rPr>
                <w:rFonts w:ascii="Times" w:hAnsi="Times"/>
              </w:rPr>
              <w:t xml:space="preserve">3. </w:t>
            </w:r>
            <w:r w:rsidR="00592592" w:rsidRPr="00127AA3">
              <w:rPr>
                <w:rFonts w:ascii="Times" w:hAnsi="Times"/>
              </w:rPr>
              <w:t>Osińska Ewa, Rosłon Wiesława, Zioła. Uprawa i zastosowanie HORTPRESS, 2016</w:t>
            </w:r>
          </w:p>
          <w:p w14:paraId="02F2AF48" w14:textId="4B2EC415" w:rsidR="00592592" w:rsidRPr="00127AA3" w:rsidRDefault="00F60C87" w:rsidP="00127AA3">
            <w:pPr>
              <w:shd w:val="clear" w:color="auto" w:fill="FFFFFF"/>
              <w:autoSpaceDE w:val="0"/>
              <w:autoSpaceDN w:val="0"/>
              <w:adjustRightInd w:val="0"/>
              <w:spacing w:after="0" w:line="240" w:lineRule="auto"/>
              <w:jc w:val="both"/>
              <w:rPr>
                <w:rFonts w:ascii="Times" w:hAnsi="Times"/>
              </w:rPr>
            </w:pPr>
            <w:r w:rsidRPr="00127AA3">
              <w:rPr>
                <w:rFonts w:ascii="Times" w:hAnsi="Times"/>
              </w:rPr>
              <w:t xml:space="preserve">4. </w:t>
            </w:r>
            <w:r w:rsidR="00592592" w:rsidRPr="00127AA3">
              <w:rPr>
                <w:rFonts w:ascii="Times" w:hAnsi="Times"/>
              </w:rPr>
              <w:t>Poradnik plantatora ziół, Antonina Rumińska (red.), Wydawnictwo: Rolnicze i Leśne, 1991</w:t>
            </w:r>
          </w:p>
          <w:p w14:paraId="333B1594" w14:textId="5C254599" w:rsidR="00592592" w:rsidRPr="00127AA3" w:rsidRDefault="00F60C87" w:rsidP="00127AA3">
            <w:pPr>
              <w:shd w:val="clear" w:color="auto" w:fill="FFFFFF"/>
              <w:autoSpaceDE w:val="0"/>
              <w:autoSpaceDN w:val="0"/>
              <w:adjustRightInd w:val="0"/>
              <w:spacing w:after="0" w:line="240" w:lineRule="auto"/>
              <w:jc w:val="both"/>
              <w:rPr>
                <w:rFonts w:ascii="Times" w:hAnsi="Times"/>
              </w:rPr>
            </w:pPr>
            <w:r w:rsidRPr="00127AA3">
              <w:rPr>
                <w:rFonts w:ascii="Times" w:hAnsi="Times"/>
              </w:rPr>
              <w:t xml:space="preserve">5. </w:t>
            </w:r>
            <w:r w:rsidR="00592592" w:rsidRPr="00127AA3">
              <w:rPr>
                <w:rFonts w:ascii="Times" w:hAnsi="Times"/>
              </w:rPr>
              <w:t>Rośliny lecznicze. Podstawy biologii i agrotechniki Rumińska A. (red.), PWRiL, Warszawa 1983</w:t>
            </w:r>
          </w:p>
          <w:p w14:paraId="088C2D5A" w14:textId="77777777" w:rsidR="00F60C87" w:rsidRPr="00127AA3" w:rsidRDefault="00F60C87" w:rsidP="00127AA3">
            <w:pPr>
              <w:pStyle w:val="Akapitzlist"/>
              <w:tabs>
                <w:tab w:val="left" w:pos="195"/>
              </w:tabs>
              <w:autoSpaceDE w:val="0"/>
              <w:autoSpaceDN w:val="0"/>
              <w:adjustRightInd w:val="0"/>
              <w:spacing w:after="0" w:line="240" w:lineRule="auto"/>
              <w:ind w:left="0"/>
              <w:jc w:val="both"/>
              <w:rPr>
                <w:rFonts w:ascii="Times" w:hAnsi="Times"/>
                <w:b/>
                <w:i w:val="0"/>
                <w:color w:val="auto"/>
              </w:rPr>
            </w:pPr>
          </w:p>
          <w:p w14:paraId="25F84498" w14:textId="61D3FA75" w:rsidR="00592592" w:rsidRPr="00127AA3" w:rsidRDefault="00592592" w:rsidP="00127AA3">
            <w:pPr>
              <w:pStyle w:val="Akapitzlist"/>
              <w:tabs>
                <w:tab w:val="left" w:pos="195"/>
              </w:tabs>
              <w:autoSpaceDE w:val="0"/>
              <w:autoSpaceDN w:val="0"/>
              <w:adjustRightInd w:val="0"/>
              <w:spacing w:after="0" w:line="240" w:lineRule="auto"/>
              <w:ind w:left="0"/>
              <w:jc w:val="both"/>
              <w:rPr>
                <w:rFonts w:ascii="Times" w:hAnsi="Times"/>
                <w:b/>
                <w:i w:val="0"/>
                <w:color w:val="auto"/>
                <w:shd w:val="clear" w:color="auto" w:fill="FFFFFF"/>
              </w:rPr>
            </w:pPr>
            <w:r w:rsidRPr="00127AA3">
              <w:rPr>
                <w:rFonts w:ascii="Times" w:hAnsi="Times"/>
                <w:b/>
                <w:i w:val="0"/>
                <w:color w:val="auto"/>
              </w:rPr>
              <w:t>Literatura uzupełniająca</w:t>
            </w:r>
          </w:p>
          <w:p w14:paraId="406C537C" w14:textId="1979C1EF" w:rsidR="00592592" w:rsidRPr="00127AA3" w:rsidRDefault="00F60C87" w:rsidP="00127AA3">
            <w:pPr>
              <w:tabs>
                <w:tab w:val="left" w:pos="195"/>
              </w:tabs>
              <w:autoSpaceDE w:val="0"/>
              <w:autoSpaceDN w:val="0"/>
              <w:adjustRightInd w:val="0"/>
              <w:spacing w:after="0" w:line="240" w:lineRule="auto"/>
              <w:jc w:val="both"/>
              <w:rPr>
                <w:rFonts w:ascii="Times" w:hAnsi="Times"/>
              </w:rPr>
            </w:pPr>
            <w:r w:rsidRPr="00127AA3">
              <w:rPr>
                <w:rFonts w:ascii="Times" w:hAnsi="Times"/>
              </w:rPr>
              <w:t xml:space="preserve">1. </w:t>
            </w:r>
            <w:r w:rsidR="00592592" w:rsidRPr="00127AA3">
              <w:rPr>
                <w:rFonts w:ascii="Times" w:hAnsi="Times"/>
              </w:rPr>
              <w:t>Anatol Listowski (red.), Agroekologiczne podstawy uprawy roślin:</w:t>
            </w:r>
            <w:r w:rsidR="00592592" w:rsidRPr="00127AA3">
              <w:rPr>
                <w:rFonts w:ascii="Times" w:hAnsi="Times"/>
              </w:rPr>
              <w:tab/>
              <w:t xml:space="preserve"> Państwowe Wydawnictwo Naukowe, 1983.</w:t>
            </w:r>
          </w:p>
          <w:p w14:paraId="65CC0D47" w14:textId="77777777" w:rsidR="00F60C87" w:rsidRPr="00127AA3" w:rsidRDefault="00F60C87" w:rsidP="00127AA3">
            <w:pPr>
              <w:spacing w:after="0" w:line="240" w:lineRule="auto"/>
              <w:rPr>
                <w:rFonts w:ascii="Times" w:hAnsi="Times"/>
              </w:rPr>
            </w:pPr>
            <w:r w:rsidRPr="00127AA3">
              <w:rPr>
                <w:rFonts w:ascii="Times" w:hAnsi="Times"/>
              </w:rPr>
              <w:t xml:space="preserve">2. </w:t>
            </w:r>
            <w:r w:rsidR="00592592" w:rsidRPr="00127AA3">
              <w:rPr>
                <w:rFonts w:ascii="Times" w:hAnsi="Times"/>
              </w:rPr>
              <w:t>Elbanowska A. (1994), Suszenie i przechowywanie surowców zielarskich, Instytut Roślin i Przetworów Zielarskich, Poznań.</w:t>
            </w:r>
          </w:p>
          <w:p w14:paraId="1B19B8F3" w14:textId="60265C3F" w:rsidR="00592592" w:rsidRPr="00127AA3" w:rsidRDefault="00F60C87" w:rsidP="00127AA3">
            <w:pPr>
              <w:spacing w:after="0" w:line="240" w:lineRule="auto"/>
              <w:rPr>
                <w:rFonts w:ascii="Times" w:hAnsi="Times"/>
              </w:rPr>
            </w:pPr>
            <w:r w:rsidRPr="00127AA3">
              <w:rPr>
                <w:rFonts w:ascii="Times" w:hAnsi="Times"/>
              </w:rPr>
              <w:t xml:space="preserve">3. </w:t>
            </w:r>
            <w:r w:rsidR="00592592" w:rsidRPr="00127AA3">
              <w:rPr>
                <w:rFonts w:ascii="Times" w:hAnsi="Times"/>
              </w:rPr>
              <w:t xml:space="preserve">Grzebisz Witold, </w:t>
            </w:r>
            <w:r w:rsidR="00592592" w:rsidRPr="00127AA3">
              <w:rPr>
                <w:rFonts w:ascii="Times" w:hAnsi="Times"/>
                <w:bCs/>
              </w:rPr>
              <w:t xml:space="preserve">Nawożenie roślin uprawnych tom 1, </w:t>
            </w:r>
            <w:r w:rsidR="00592592" w:rsidRPr="00127AA3">
              <w:rPr>
                <w:rFonts w:ascii="Times" w:hAnsi="Times"/>
              </w:rPr>
              <w:t xml:space="preserve">PWRiL, 2015, dodruk </w:t>
            </w:r>
          </w:p>
          <w:p w14:paraId="44D908A3" w14:textId="3AADB59A" w:rsidR="00592592" w:rsidRPr="00127AA3" w:rsidRDefault="00F60C87" w:rsidP="00127AA3">
            <w:pPr>
              <w:shd w:val="clear" w:color="auto" w:fill="FFFFFF"/>
              <w:spacing w:after="0" w:line="240" w:lineRule="auto"/>
              <w:jc w:val="both"/>
              <w:rPr>
                <w:rFonts w:ascii="Times" w:hAnsi="Times"/>
              </w:rPr>
            </w:pPr>
            <w:r w:rsidRPr="00127AA3">
              <w:rPr>
                <w:rFonts w:ascii="Times" w:hAnsi="Times"/>
              </w:rPr>
              <w:t xml:space="preserve">4. </w:t>
            </w:r>
            <w:r w:rsidR="00592592" w:rsidRPr="00127AA3">
              <w:rPr>
                <w:rFonts w:ascii="Times" w:hAnsi="Times"/>
              </w:rPr>
              <w:t xml:space="preserve">Grzebisz Witold, </w:t>
            </w:r>
            <w:r w:rsidR="00592592" w:rsidRPr="00127AA3">
              <w:rPr>
                <w:rFonts w:ascii="Times" w:hAnsi="Times"/>
                <w:bCs/>
              </w:rPr>
              <w:t>Nawożenie roślin uprawnych tom 2</w:t>
            </w:r>
            <w:r w:rsidR="00592592" w:rsidRPr="00127AA3">
              <w:rPr>
                <w:rFonts w:ascii="Times" w:hAnsi="Times"/>
              </w:rPr>
              <w:t xml:space="preserve">, PWRiL, </w:t>
            </w:r>
            <w:r w:rsidR="00592592" w:rsidRPr="00127AA3">
              <w:rPr>
                <w:rFonts w:ascii="Times" w:hAnsi="Times"/>
              </w:rPr>
              <w:lastRenderedPageBreak/>
              <w:t>2015, dodruk</w:t>
            </w:r>
          </w:p>
          <w:p w14:paraId="552D1E32" w14:textId="7BABBE17" w:rsidR="00592592" w:rsidRPr="00127AA3" w:rsidRDefault="00F60C87" w:rsidP="00127AA3">
            <w:pPr>
              <w:spacing w:after="0" w:line="240" w:lineRule="auto"/>
              <w:rPr>
                <w:rFonts w:ascii="Times" w:hAnsi="Times"/>
              </w:rPr>
            </w:pPr>
            <w:r w:rsidRPr="00127AA3">
              <w:rPr>
                <w:rFonts w:ascii="Times" w:hAnsi="Times"/>
              </w:rPr>
              <w:t xml:space="preserve">5. </w:t>
            </w:r>
            <w:r w:rsidR="00592592" w:rsidRPr="00127AA3">
              <w:rPr>
                <w:rFonts w:ascii="Times" w:hAnsi="Times"/>
              </w:rPr>
              <w:t xml:space="preserve">Jambor J. (2007), Uprawa ziół i przetwórstwo zielarskie w Polsce - stan obecny i perspektywy rozwoju, " Herba Polonica", 53, 2. </w:t>
            </w:r>
          </w:p>
          <w:p w14:paraId="079AC378" w14:textId="4C7FBE33" w:rsidR="00592592" w:rsidRPr="00127AA3" w:rsidRDefault="00F60C87" w:rsidP="00127AA3">
            <w:pPr>
              <w:tabs>
                <w:tab w:val="left" w:pos="195"/>
              </w:tabs>
              <w:autoSpaceDE w:val="0"/>
              <w:autoSpaceDN w:val="0"/>
              <w:adjustRightInd w:val="0"/>
              <w:spacing w:after="0" w:line="240" w:lineRule="auto"/>
              <w:jc w:val="both"/>
              <w:rPr>
                <w:rFonts w:ascii="Times" w:hAnsi="Times"/>
              </w:rPr>
            </w:pPr>
            <w:r w:rsidRPr="00127AA3">
              <w:rPr>
                <w:rFonts w:ascii="Times" w:hAnsi="Times"/>
              </w:rPr>
              <w:t xml:space="preserve">6. </w:t>
            </w:r>
            <w:r w:rsidR="00592592" w:rsidRPr="00127AA3">
              <w:rPr>
                <w:rFonts w:ascii="Times" w:hAnsi="Times"/>
              </w:rPr>
              <w:t>Rośliny i surowce lecznicze: podstawowe wiadomości z zakresu zielarstwa, Jan Kozłowski; Waldemar Buchwald; Anna Forycka; Danuta Szczyglewska; Instytut Włókien Naturalnych i Roślin Zielarskich., Poznań : Instytut Włókien Naturalnych i Roślin Zielarskich, 2019.</w:t>
            </w:r>
          </w:p>
        </w:tc>
      </w:tr>
      <w:tr w:rsidR="00592592" w:rsidRPr="00127AA3" w14:paraId="14635FDC" w14:textId="77777777" w:rsidTr="00735F7C">
        <w:tc>
          <w:tcPr>
            <w:tcW w:w="3369" w:type="dxa"/>
            <w:shd w:val="clear" w:color="auto" w:fill="FFFFFF"/>
          </w:tcPr>
          <w:p w14:paraId="3D89111B" w14:textId="77777777" w:rsidR="00592592" w:rsidRPr="00127AA3" w:rsidRDefault="00592592" w:rsidP="00127AA3">
            <w:pPr>
              <w:spacing w:after="0" w:line="240" w:lineRule="auto"/>
              <w:rPr>
                <w:rFonts w:ascii="Times" w:hAnsi="Times"/>
                <w:b/>
              </w:rPr>
            </w:pPr>
            <w:r w:rsidRPr="00127AA3">
              <w:rPr>
                <w:rFonts w:ascii="Times" w:hAnsi="Times"/>
                <w:b/>
              </w:rPr>
              <w:lastRenderedPageBreak/>
              <w:t>Metody i kryteria oceniania</w:t>
            </w:r>
          </w:p>
        </w:tc>
        <w:tc>
          <w:tcPr>
            <w:tcW w:w="6095" w:type="dxa"/>
            <w:shd w:val="clear" w:color="auto" w:fill="FFFFFF"/>
          </w:tcPr>
          <w:p w14:paraId="4E61FF04" w14:textId="77777777" w:rsidR="00592592" w:rsidRPr="00127AA3" w:rsidRDefault="00592592" w:rsidP="00127AA3">
            <w:pPr>
              <w:autoSpaceDE w:val="0"/>
              <w:autoSpaceDN w:val="0"/>
              <w:adjustRightInd w:val="0"/>
              <w:spacing w:after="0" w:line="240" w:lineRule="auto"/>
              <w:rPr>
                <w:rFonts w:ascii="Times" w:hAnsi="Times"/>
              </w:rPr>
            </w:pPr>
            <w:r w:rsidRPr="00127AA3">
              <w:rPr>
                <w:rFonts w:ascii="Times" w:hAnsi="Times"/>
              </w:rPr>
              <w:t>Prezentacja multimedialna sporządzona według podanych wytycznych. Przyjęta skala ocen jest zgodna z obowiązującą w Uczelni (oceny przypisane do zakresu procentowego opanowania kryteriów)</w:t>
            </w:r>
            <w:r w:rsidR="00A2017E" w:rsidRPr="00127AA3">
              <w:rPr>
                <w:rFonts w:ascii="Times" w:hAnsi="Times"/>
              </w:rPr>
              <w:t>:</w:t>
            </w:r>
          </w:p>
          <w:p w14:paraId="54CCA927" w14:textId="77777777" w:rsidR="00A2017E" w:rsidRPr="00127AA3" w:rsidRDefault="00A2017E" w:rsidP="00127AA3">
            <w:pPr>
              <w:autoSpaceDE w:val="0"/>
              <w:autoSpaceDN w:val="0"/>
              <w:adjustRightInd w:val="0"/>
              <w:spacing w:after="0" w:line="240" w:lineRule="auto"/>
              <w:jc w:val="both"/>
              <w:rPr>
                <w:rFonts w:ascii="Times" w:eastAsia="Calibri" w:hAnsi="Times" w:cs="Times New Roman"/>
              </w:rPr>
            </w:pPr>
          </w:p>
          <w:tbl>
            <w:tblPr>
              <w:tblW w:w="5220"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A2017E" w:rsidRPr="00127AA3" w14:paraId="01D29D46" w14:textId="77777777" w:rsidTr="00735F7C">
              <w:tc>
                <w:tcPr>
                  <w:tcW w:w="2825" w:type="dxa"/>
                  <w:vAlign w:val="center"/>
                </w:tcPr>
                <w:p w14:paraId="4A821462" w14:textId="77777777" w:rsidR="00A2017E" w:rsidRPr="00127AA3" w:rsidRDefault="00A2017E" w:rsidP="00127AA3">
                  <w:pPr>
                    <w:spacing w:after="0" w:line="240" w:lineRule="auto"/>
                    <w:jc w:val="both"/>
                    <w:rPr>
                      <w:rFonts w:ascii="Times" w:hAnsi="Times" w:cs="Times New Roman"/>
                    </w:rPr>
                  </w:pPr>
                  <w:r w:rsidRPr="00127AA3">
                    <w:rPr>
                      <w:rFonts w:ascii="Times" w:hAnsi="Times" w:cs="Times New Roman"/>
                      <w:bCs/>
                    </w:rPr>
                    <w:t>Procent punktów</w:t>
                  </w:r>
                </w:p>
              </w:tc>
              <w:tc>
                <w:tcPr>
                  <w:tcW w:w="2395" w:type="dxa"/>
                  <w:vAlign w:val="center"/>
                </w:tcPr>
                <w:p w14:paraId="7B54DDEC" w14:textId="77777777" w:rsidR="00A2017E" w:rsidRPr="00127AA3" w:rsidRDefault="00A2017E" w:rsidP="00127AA3">
                  <w:pPr>
                    <w:spacing w:after="0" w:line="240" w:lineRule="auto"/>
                    <w:jc w:val="both"/>
                    <w:rPr>
                      <w:rFonts w:ascii="Times" w:hAnsi="Times" w:cs="Times New Roman"/>
                    </w:rPr>
                  </w:pPr>
                  <w:r w:rsidRPr="00127AA3">
                    <w:rPr>
                      <w:rFonts w:ascii="Times" w:hAnsi="Times" w:cs="Times New Roman"/>
                      <w:bCs/>
                    </w:rPr>
                    <w:t>Ocena</w:t>
                  </w:r>
                </w:p>
              </w:tc>
            </w:tr>
            <w:tr w:rsidR="00A2017E" w:rsidRPr="00127AA3" w14:paraId="7C9E7EE7" w14:textId="77777777" w:rsidTr="00735F7C">
              <w:tc>
                <w:tcPr>
                  <w:tcW w:w="2825" w:type="dxa"/>
                </w:tcPr>
                <w:p w14:paraId="07E847B2" w14:textId="77777777" w:rsidR="00A2017E" w:rsidRPr="00127AA3" w:rsidRDefault="00A2017E" w:rsidP="00127AA3">
                  <w:pPr>
                    <w:spacing w:after="0" w:line="240" w:lineRule="auto"/>
                    <w:jc w:val="both"/>
                    <w:rPr>
                      <w:rFonts w:ascii="Times" w:hAnsi="Times" w:cs="Times New Roman"/>
                    </w:rPr>
                  </w:pPr>
                  <w:r w:rsidRPr="00127AA3">
                    <w:rPr>
                      <w:rFonts w:ascii="Times" w:hAnsi="Times" w:cs="Times New Roman"/>
                    </w:rPr>
                    <w:t>92-100%</w:t>
                  </w:r>
                </w:p>
              </w:tc>
              <w:tc>
                <w:tcPr>
                  <w:tcW w:w="2395" w:type="dxa"/>
                </w:tcPr>
                <w:p w14:paraId="75133328" w14:textId="77777777" w:rsidR="00A2017E" w:rsidRPr="00127AA3" w:rsidRDefault="00A2017E" w:rsidP="00127AA3">
                  <w:pPr>
                    <w:spacing w:after="0" w:line="240" w:lineRule="auto"/>
                    <w:jc w:val="both"/>
                    <w:rPr>
                      <w:rFonts w:ascii="Times" w:hAnsi="Times" w:cs="Times New Roman"/>
                    </w:rPr>
                  </w:pPr>
                  <w:r w:rsidRPr="00127AA3">
                    <w:rPr>
                      <w:rFonts w:ascii="Times" w:hAnsi="Times" w:cs="Times New Roman"/>
                    </w:rPr>
                    <w:t>Bardzo dobry</w:t>
                  </w:r>
                </w:p>
              </w:tc>
            </w:tr>
            <w:tr w:rsidR="00A2017E" w:rsidRPr="00127AA3" w14:paraId="5E5FF7BD" w14:textId="77777777" w:rsidTr="00735F7C">
              <w:tc>
                <w:tcPr>
                  <w:tcW w:w="2825" w:type="dxa"/>
                </w:tcPr>
                <w:p w14:paraId="67775EE0" w14:textId="77777777" w:rsidR="00A2017E" w:rsidRPr="00127AA3" w:rsidRDefault="00A2017E" w:rsidP="00127AA3">
                  <w:pPr>
                    <w:spacing w:after="0" w:line="240" w:lineRule="auto"/>
                    <w:jc w:val="both"/>
                    <w:rPr>
                      <w:rFonts w:ascii="Times" w:hAnsi="Times" w:cs="Times New Roman"/>
                    </w:rPr>
                  </w:pPr>
                  <w:r w:rsidRPr="00127AA3">
                    <w:rPr>
                      <w:rFonts w:ascii="Times" w:hAnsi="Times" w:cs="Times New Roman"/>
                    </w:rPr>
                    <w:t>84-91%</w:t>
                  </w:r>
                </w:p>
              </w:tc>
              <w:tc>
                <w:tcPr>
                  <w:tcW w:w="2395" w:type="dxa"/>
                </w:tcPr>
                <w:p w14:paraId="697F940F" w14:textId="77777777" w:rsidR="00A2017E" w:rsidRPr="00127AA3" w:rsidRDefault="00A2017E" w:rsidP="00127AA3">
                  <w:pPr>
                    <w:spacing w:after="0" w:line="240" w:lineRule="auto"/>
                    <w:jc w:val="both"/>
                    <w:rPr>
                      <w:rFonts w:ascii="Times" w:hAnsi="Times" w:cs="Times New Roman"/>
                    </w:rPr>
                  </w:pPr>
                  <w:r w:rsidRPr="00127AA3">
                    <w:rPr>
                      <w:rFonts w:ascii="Times" w:hAnsi="Times" w:cs="Times New Roman"/>
                    </w:rPr>
                    <w:t>Dobry plus</w:t>
                  </w:r>
                </w:p>
              </w:tc>
            </w:tr>
            <w:tr w:rsidR="00A2017E" w:rsidRPr="00127AA3" w14:paraId="7B26F59E" w14:textId="77777777" w:rsidTr="00735F7C">
              <w:tc>
                <w:tcPr>
                  <w:tcW w:w="2825" w:type="dxa"/>
                </w:tcPr>
                <w:p w14:paraId="22AFE3E8" w14:textId="77777777" w:rsidR="00A2017E" w:rsidRPr="00127AA3" w:rsidRDefault="00A2017E" w:rsidP="00127AA3">
                  <w:pPr>
                    <w:spacing w:after="0" w:line="240" w:lineRule="auto"/>
                    <w:jc w:val="both"/>
                    <w:rPr>
                      <w:rFonts w:ascii="Times" w:hAnsi="Times" w:cs="Times New Roman"/>
                    </w:rPr>
                  </w:pPr>
                  <w:r w:rsidRPr="00127AA3">
                    <w:rPr>
                      <w:rFonts w:ascii="Times" w:hAnsi="Times" w:cs="Times New Roman"/>
                    </w:rPr>
                    <w:t>76-83%</w:t>
                  </w:r>
                </w:p>
              </w:tc>
              <w:tc>
                <w:tcPr>
                  <w:tcW w:w="2395" w:type="dxa"/>
                </w:tcPr>
                <w:p w14:paraId="50C6F161" w14:textId="77777777" w:rsidR="00A2017E" w:rsidRPr="00127AA3" w:rsidRDefault="00A2017E" w:rsidP="00127AA3">
                  <w:pPr>
                    <w:spacing w:after="0" w:line="240" w:lineRule="auto"/>
                    <w:jc w:val="both"/>
                    <w:rPr>
                      <w:rFonts w:ascii="Times" w:hAnsi="Times" w:cs="Times New Roman"/>
                    </w:rPr>
                  </w:pPr>
                  <w:r w:rsidRPr="00127AA3">
                    <w:rPr>
                      <w:rFonts w:ascii="Times" w:hAnsi="Times" w:cs="Times New Roman"/>
                    </w:rPr>
                    <w:t>Dobry</w:t>
                  </w:r>
                </w:p>
              </w:tc>
            </w:tr>
            <w:tr w:rsidR="00A2017E" w:rsidRPr="00127AA3" w14:paraId="6E0ABAFE" w14:textId="77777777" w:rsidTr="00735F7C">
              <w:tc>
                <w:tcPr>
                  <w:tcW w:w="2825" w:type="dxa"/>
                </w:tcPr>
                <w:p w14:paraId="20A9B75F" w14:textId="77777777" w:rsidR="00A2017E" w:rsidRPr="00127AA3" w:rsidRDefault="00A2017E" w:rsidP="00127AA3">
                  <w:pPr>
                    <w:spacing w:after="0" w:line="240" w:lineRule="auto"/>
                    <w:jc w:val="both"/>
                    <w:rPr>
                      <w:rFonts w:ascii="Times" w:hAnsi="Times" w:cs="Times New Roman"/>
                    </w:rPr>
                  </w:pPr>
                  <w:r w:rsidRPr="00127AA3">
                    <w:rPr>
                      <w:rFonts w:ascii="Times" w:hAnsi="Times" w:cs="Times New Roman"/>
                    </w:rPr>
                    <w:t>68-75%</w:t>
                  </w:r>
                </w:p>
              </w:tc>
              <w:tc>
                <w:tcPr>
                  <w:tcW w:w="2395" w:type="dxa"/>
                </w:tcPr>
                <w:p w14:paraId="29EC6C7D" w14:textId="77777777" w:rsidR="00A2017E" w:rsidRPr="00127AA3" w:rsidRDefault="00A2017E" w:rsidP="00127AA3">
                  <w:pPr>
                    <w:spacing w:after="0" w:line="240" w:lineRule="auto"/>
                    <w:jc w:val="both"/>
                    <w:rPr>
                      <w:rFonts w:ascii="Times" w:hAnsi="Times" w:cs="Times New Roman"/>
                    </w:rPr>
                  </w:pPr>
                  <w:r w:rsidRPr="00127AA3">
                    <w:rPr>
                      <w:rFonts w:ascii="Times" w:hAnsi="Times" w:cs="Times New Roman"/>
                    </w:rPr>
                    <w:t>Dostateczny plus</w:t>
                  </w:r>
                </w:p>
              </w:tc>
            </w:tr>
            <w:tr w:rsidR="00A2017E" w:rsidRPr="00127AA3" w14:paraId="14172581" w14:textId="77777777" w:rsidTr="00735F7C">
              <w:tc>
                <w:tcPr>
                  <w:tcW w:w="2825" w:type="dxa"/>
                </w:tcPr>
                <w:p w14:paraId="2CB49C55" w14:textId="77777777" w:rsidR="00A2017E" w:rsidRPr="00127AA3" w:rsidRDefault="00A2017E" w:rsidP="00127AA3">
                  <w:pPr>
                    <w:spacing w:after="0" w:line="240" w:lineRule="auto"/>
                    <w:jc w:val="both"/>
                    <w:rPr>
                      <w:rFonts w:ascii="Times" w:hAnsi="Times" w:cs="Times New Roman"/>
                    </w:rPr>
                  </w:pPr>
                  <w:r w:rsidRPr="00127AA3">
                    <w:rPr>
                      <w:rFonts w:ascii="Times" w:hAnsi="Times" w:cs="Times New Roman"/>
                    </w:rPr>
                    <w:t>60-67%</w:t>
                  </w:r>
                </w:p>
              </w:tc>
              <w:tc>
                <w:tcPr>
                  <w:tcW w:w="2395" w:type="dxa"/>
                </w:tcPr>
                <w:p w14:paraId="27DE3EAC" w14:textId="77777777" w:rsidR="00A2017E" w:rsidRPr="00127AA3" w:rsidRDefault="00A2017E" w:rsidP="00127AA3">
                  <w:pPr>
                    <w:spacing w:after="0" w:line="240" w:lineRule="auto"/>
                    <w:jc w:val="both"/>
                    <w:rPr>
                      <w:rFonts w:ascii="Times" w:hAnsi="Times" w:cs="Times New Roman"/>
                    </w:rPr>
                  </w:pPr>
                  <w:r w:rsidRPr="00127AA3">
                    <w:rPr>
                      <w:rFonts w:ascii="Times" w:hAnsi="Times" w:cs="Times New Roman"/>
                    </w:rPr>
                    <w:t>Dostateczny</w:t>
                  </w:r>
                </w:p>
              </w:tc>
            </w:tr>
            <w:tr w:rsidR="00A2017E" w:rsidRPr="00127AA3" w14:paraId="26B360FE" w14:textId="77777777" w:rsidTr="00735F7C">
              <w:tc>
                <w:tcPr>
                  <w:tcW w:w="2825" w:type="dxa"/>
                </w:tcPr>
                <w:p w14:paraId="5706713F" w14:textId="77777777" w:rsidR="00A2017E" w:rsidRPr="00127AA3" w:rsidRDefault="00A2017E" w:rsidP="00127AA3">
                  <w:pPr>
                    <w:spacing w:after="0" w:line="240" w:lineRule="auto"/>
                    <w:jc w:val="both"/>
                    <w:rPr>
                      <w:rFonts w:ascii="Times" w:hAnsi="Times" w:cs="Times New Roman"/>
                    </w:rPr>
                  </w:pPr>
                  <w:r w:rsidRPr="00127AA3">
                    <w:rPr>
                      <w:rFonts w:ascii="Times" w:hAnsi="Times" w:cs="Times New Roman"/>
                    </w:rPr>
                    <w:t>0-59%</w:t>
                  </w:r>
                </w:p>
              </w:tc>
              <w:tc>
                <w:tcPr>
                  <w:tcW w:w="2395" w:type="dxa"/>
                </w:tcPr>
                <w:p w14:paraId="2D335E3F" w14:textId="77777777" w:rsidR="00A2017E" w:rsidRPr="00127AA3" w:rsidRDefault="00A2017E" w:rsidP="00127AA3">
                  <w:pPr>
                    <w:spacing w:after="0" w:line="240" w:lineRule="auto"/>
                    <w:jc w:val="both"/>
                    <w:rPr>
                      <w:rFonts w:ascii="Times" w:hAnsi="Times" w:cs="Times New Roman"/>
                    </w:rPr>
                  </w:pPr>
                  <w:r w:rsidRPr="00127AA3">
                    <w:rPr>
                      <w:rFonts w:ascii="Times" w:hAnsi="Times" w:cs="Times New Roman"/>
                    </w:rPr>
                    <w:t>Niedostateczny</w:t>
                  </w:r>
                </w:p>
              </w:tc>
            </w:tr>
          </w:tbl>
          <w:p w14:paraId="20811DDD" w14:textId="3C3720FB" w:rsidR="00592592" w:rsidRPr="00127AA3" w:rsidRDefault="00592592" w:rsidP="00127AA3">
            <w:pPr>
              <w:autoSpaceDE w:val="0"/>
              <w:autoSpaceDN w:val="0"/>
              <w:adjustRightInd w:val="0"/>
              <w:spacing w:after="0" w:line="240" w:lineRule="auto"/>
              <w:rPr>
                <w:rFonts w:ascii="Times" w:hAnsi="Times"/>
              </w:rPr>
            </w:pPr>
          </w:p>
        </w:tc>
      </w:tr>
      <w:tr w:rsidR="00592592" w:rsidRPr="00127AA3" w14:paraId="2E04A733" w14:textId="77777777" w:rsidTr="00735F7C">
        <w:tc>
          <w:tcPr>
            <w:tcW w:w="3369" w:type="dxa"/>
            <w:shd w:val="clear" w:color="auto" w:fill="FFFFFF"/>
          </w:tcPr>
          <w:p w14:paraId="436133B8" w14:textId="35A95538" w:rsidR="00592592" w:rsidRPr="00127AA3" w:rsidRDefault="00592592" w:rsidP="00127AA3">
            <w:pPr>
              <w:spacing w:after="0" w:line="240" w:lineRule="auto"/>
              <w:rPr>
                <w:rFonts w:ascii="Times" w:hAnsi="Times"/>
                <w:b/>
              </w:rPr>
            </w:pPr>
            <w:r w:rsidRPr="00127AA3">
              <w:rPr>
                <w:rFonts w:ascii="Times" w:hAnsi="Times"/>
                <w:b/>
              </w:rPr>
              <w:t xml:space="preserve">Praktyki zawodowe w ramach przedmiotu  </w:t>
            </w:r>
          </w:p>
        </w:tc>
        <w:tc>
          <w:tcPr>
            <w:tcW w:w="6095" w:type="dxa"/>
            <w:shd w:val="clear" w:color="auto" w:fill="FFFFFF"/>
          </w:tcPr>
          <w:p w14:paraId="0309E78C" w14:textId="50AEACBC" w:rsidR="00592592" w:rsidRPr="00127AA3" w:rsidRDefault="00A2017E" w:rsidP="00127AA3">
            <w:pPr>
              <w:autoSpaceDE w:val="0"/>
              <w:autoSpaceDN w:val="0"/>
              <w:adjustRightInd w:val="0"/>
              <w:spacing w:after="0" w:line="240" w:lineRule="auto"/>
              <w:rPr>
                <w:rFonts w:ascii="Times" w:hAnsi="Times"/>
              </w:rPr>
            </w:pPr>
            <w:r w:rsidRPr="00127AA3">
              <w:rPr>
                <w:rFonts w:ascii="Times" w:hAnsi="Times"/>
              </w:rPr>
              <w:t>Nie dotyczy.</w:t>
            </w:r>
          </w:p>
        </w:tc>
      </w:tr>
    </w:tbl>
    <w:p w14:paraId="038F11FF" w14:textId="77777777" w:rsidR="00E31D0D" w:rsidRPr="00127AA3" w:rsidRDefault="00E31D0D" w:rsidP="00127AA3">
      <w:pPr>
        <w:spacing w:after="0" w:line="240" w:lineRule="auto"/>
        <w:ind w:left="1440"/>
        <w:contextualSpacing/>
        <w:jc w:val="both"/>
        <w:rPr>
          <w:rFonts w:ascii="Times" w:hAnsi="Times"/>
          <w:b/>
        </w:rPr>
      </w:pPr>
    </w:p>
    <w:p w14:paraId="22B20C2D" w14:textId="77777777" w:rsidR="00E31D0D" w:rsidRPr="00127AA3" w:rsidRDefault="00E31D0D" w:rsidP="00127AA3">
      <w:pPr>
        <w:spacing w:after="0" w:line="240" w:lineRule="auto"/>
        <w:ind w:left="1440"/>
        <w:contextualSpacing/>
        <w:jc w:val="both"/>
        <w:rPr>
          <w:rFonts w:ascii="Times" w:hAnsi="Times"/>
          <w:b/>
        </w:rPr>
      </w:pPr>
    </w:p>
    <w:p w14:paraId="6A3680E1" w14:textId="6347B319" w:rsidR="00E31D0D" w:rsidRPr="00127AA3" w:rsidRDefault="00A2017E" w:rsidP="00127AA3">
      <w:pPr>
        <w:spacing w:after="0" w:line="240" w:lineRule="auto"/>
        <w:contextualSpacing/>
        <w:jc w:val="both"/>
        <w:rPr>
          <w:rFonts w:ascii="Times" w:hAnsi="Times"/>
          <w:b/>
        </w:rPr>
      </w:pPr>
      <w:r w:rsidRPr="00127AA3">
        <w:rPr>
          <w:rFonts w:ascii="Times" w:hAnsi="Times"/>
          <w:b/>
        </w:rPr>
        <w:t xml:space="preserve">B) </w:t>
      </w:r>
      <w:r w:rsidR="00E31D0D" w:rsidRPr="00127AA3">
        <w:rPr>
          <w:rFonts w:ascii="Times" w:hAnsi="Times"/>
          <w:b/>
        </w:rPr>
        <w:t xml:space="preserve">Opis przedmiotu cyklu </w:t>
      </w:r>
    </w:p>
    <w:p w14:paraId="47FB1C38" w14:textId="77777777" w:rsidR="00E31D0D" w:rsidRPr="00127AA3" w:rsidRDefault="00E31D0D" w:rsidP="00127AA3">
      <w:pPr>
        <w:spacing w:after="0" w:line="240" w:lineRule="auto"/>
        <w:ind w:left="1080"/>
        <w:contextualSpacing/>
        <w:jc w:val="both"/>
        <w:rPr>
          <w:rFonts w:ascii="Times" w:hAnsi="Times"/>
          <w: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E31D0D" w:rsidRPr="00127AA3" w14:paraId="2520B049" w14:textId="77777777" w:rsidTr="00735F7C">
        <w:tc>
          <w:tcPr>
            <w:tcW w:w="3369" w:type="dxa"/>
          </w:tcPr>
          <w:p w14:paraId="07765A14" w14:textId="77777777" w:rsidR="00E31D0D" w:rsidRPr="00127AA3" w:rsidRDefault="00E31D0D" w:rsidP="00127AA3">
            <w:pPr>
              <w:spacing w:after="0" w:line="240" w:lineRule="auto"/>
              <w:jc w:val="center"/>
              <w:rPr>
                <w:rFonts w:ascii="Times" w:hAnsi="Times"/>
                <w:b/>
              </w:rPr>
            </w:pPr>
            <w:r w:rsidRPr="00127AA3">
              <w:rPr>
                <w:rFonts w:ascii="Times" w:hAnsi="Times"/>
                <w:b/>
              </w:rPr>
              <w:t>Nazwa pola</w:t>
            </w:r>
          </w:p>
        </w:tc>
        <w:tc>
          <w:tcPr>
            <w:tcW w:w="6095" w:type="dxa"/>
            <w:vAlign w:val="center"/>
          </w:tcPr>
          <w:p w14:paraId="626A5A8D" w14:textId="77777777" w:rsidR="00E31D0D" w:rsidRPr="00127AA3" w:rsidRDefault="00E31D0D" w:rsidP="00127AA3">
            <w:pPr>
              <w:spacing w:after="0" w:line="240" w:lineRule="auto"/>
              <w:jc w:val="center"/>
              <w:rPr>
                <w:rFonts w:ascii="Times" w:hAnsi="Times"/>
              </w:rPr>
            </w:pPr>
            <w:r w:rsidRPr="00127AA3">
              <w:rPr>
                <w:rFonts w:ascii="Times" w:hAnsi="Times"/>
              </w:rPr>
              <w:t>Komentarz</w:t>
            </w:r>
          </w:p>
        </w:tc>
      </w:tr>
      <w:tr w:rsidR="005B0B7F" w:rsidRPr="00127AA3" w14:paraId="090695A3" w14:textId="77777777" w:rsidTr="00735F7C">
        <w:tc>
          <w:tcPr>
            <w:tcW w:w="3369" w:type="dxa"/>
          </w:tcPr>
          <w:p w14:paraId="7217AAEC" w14:textId="77777777" w:rsidR="005B0B7F" w:rsidRPr="00127AA3" w:rsidRDefault="005B0B7F" w:rsidP="00127AA3">
            <w:pPr>
              <w:spacing w:after="0" w:line="240" w:lineRule="auto"/>
              <w:rPr>
                <w:rFonts w:ascii="Times" w:hAnsi="Times"/>
                <w:b/>
              </w:rPr>
            </w:pPr>
            <w:r w:rsidRPr="00127AA3">
              <w:rPr>
                <w:rFonts w:ascii="Times" w:hAnsi="Times"/>
                <w:b/>
              </w:rPr>
              <w:t>Cykl dydaktyczny, w którym przedmiot jest realizowany</w:t>
            </w:r>
          </w:p>
        </w:tc>
        <w:tc>
          <w:tcPr>
            <w:tcW w:w="6095" w:type="dxa"/>
            <w:vAlign w:val="center"/>
          </w:tcPr>
          <w:p w14:paraId="110507BD" w14:textId="0EFC61A1" w:rsidR="005B0B7F" w:rsidRPr="00127AA3" w:rsidRDefault="005B0B7F" w:rsidP="00127AA3">
            <w:pPr>
              <w:spacing w:after="0" w:line="240" w:lineRule="auto"/>
              <w:rPr>
                <w:rFonts w:ascii="Times" w:hAnsi="Times"/>
                <w:lang w:val="en-US"/>
              </w:rPr>
            </w:pPr>
            <w:r>
              <w:rPr>
                <w:rFonts w:ascii="Times" w:hAnsi="Times" w:cs="Times New Roman"/>
                <w:b/>
                <w:bCs/>
                <w:iCs/>
                <w:lang w:eastAsia="pl-PL"/>
              </w:rPr>
              <w:t xml:space="preserve"> II</w:t>
            </w:r>
            <w:r>
              <w:rPr>
                <w:rFonts w:ascii="Times New Roman" w:hAnsi="Times New Roman" w:cs="Times New Roman"/>
                <w:b/>
                <w:bCs/>
                <w:iCs/>
                <w:lang w:eastAsia="pl-PL"/>
              </w:rPr>
              <w:t>I</w:t>
            </w:r>
            <w:r w:rsidRPr="00127AA3">
              <w:rPr>
                <w:rFonts w:ascii="Times" w:hAnsi="Times" w:cs="Times New Roman"/>
                <w:b/>
                <w:bCs/>
                <w:iCs/>
                <w:lang w:eastAsia="pl-PL"/>
              </w:rPr>
              <w:t>-V</w:t>
            </w:r>
            <w:r>
              <w:rPr>
                <w:rFonts w:ascii="Times New Roman" w:hAnsi="Times New Roman" w:cs="Times New Roman"/>
                <w:b/>
                <w:bCs/>
                <w:iCs/>
                <w:lang w:eastAsia="pl-PL"/>
              </w:rPr>
              <w:t xml:space="preserve"> rok</w:t>
            </w:r>
            <w:r w:rsidRPr="00127AA3">
              <w:rPr>
                <w:rFonts w:ascii="Times" w:hAnsi="Times" w:cs="Times New Roman"/>
                <w:b/>
                <w:bCs/>
                <w:iCs/>
                <w:lang w:eastAsia="pl-PL"/>
              </w:rPr>
              <w:t>,:</w:t>
            </w:r>
            <w:r>
              <w:rPr>
                <w:rFonts w:ascii="Times" w:hAnsi="Times" w:cs="Times New Roman"/>
                <w:b/>
              </w:rPr>
              <w:t xml:space="preserve"> V-X semestr</w:t>
            </w:r>
          </w:p>
        </w:tc>
      </w:tr>
      <w:tr w:rsidR="005B0B7F" w:rsidRPr="00127AA3" w14:paraId="2E6D3573" w14:textId="77777777" w:rsidTr="00BE143E">
        <w:tc>
          <w:tcPr>
            <w:tcW w:w="3369" w:type="dxa"/>
          </w:tcPr>
          <w:p w14:paraId="5CA735A0" w14:textId="77777777" w:rsidR="005B0B7F" w:rsidRPr="00127AA3" w:rsidRDefault="005B0B7F" w:rsidP="00127AA3">
            <w:pPr>
              <w:spacing w:after="0" w:line="240" w:lineRule="auto"/>
              <w:contextualSpacing/>
              <w:jc w:val="both"/>
              <w:rPr>
                <w:rFonts w:ascii="Times" w:hAnsi="Times"/>
                <w:b/>
              </w:rPr>
            </w:pPr>
            <w:r w:rsidRPr="00127AA3">
              <w:rPr>
                <w:rFonts w:ascii="Times" w:hAnsi="Times"/>
                <w:b/>
              </w:rPr>
              <w:t>Sposób zaliczenia przedmiotu w cyklu</w:t>
            </w:r>
          </w:p>
        </w:tc>
        <w:tc>
          <w:tcPr>
            <w:tcW w:w="6095" w:type="dxa"/>
            <w:vAlign w:val="center"/>
          </w:tcPr>
          <w:p w14:paraId="6686FB71" w14:textId="77777777" w:rsidR="005B0B7F" w:rsidRPr="00127AA3" w:rsidRDefault="005B0B7F" w:rsidP="00BE143E">
            <w:pPr>
              <w:spacing w:after="0" w:line="240" w:lineRule="auto"/>
              <w:jc w:val="both"/>
              <w:rPr>
                <w:rFonts w:ascii="Times" w:hAnsi="Times" w:cs="Times New Roman"/>
                <w:bCs/>
                <w:iCs/>
                <w:lang w:eastAsia="pl-PL"/>
              </w:rPr>
            </w:pPr>
            <w:r w:rsidRPr="00127AA3">
              <w:rPr>
                <w:rFonts w:ascii="Times" w:hAnsi="Times" w:cs="Times New Roman"/>
                <w:b/>
                <w:bCs/>
                <w:iCs/>
                <w:lang w:eastAsia="pl-PL"/>
              </w:rPr>
              <w:t>Wykład:</w:t>
            </w:r>
            <w:r w:rsidRPr="00127AA3">
              <w:rPr>
                <w:rFonts w:ascii="Times" w:hAnsi="Times" w:cs="Times New Roman"/>
                <w:bCs/>
                <w:iCs/>
                <w:lang w:eastAsia="pl-PL"/>
              </w:rPr>
              <w:t xml:space="preserve"> zaliczenie na ocenę</w:t>
            </w:r>
          </w:p>
          <w:p w14:paraId="15C129CC" w14:textId="033A16BD" w:rsidR="005B0B7F" w:rsidRPr="00127AA3" w:rsidRDefault="005B0B7F" w:rsidP="00127AA3">
            <w:pPr>
              <w:spacing w:after="0" w:line="240" w:lineRule="auto"/>
              <w:rPr>
                <w:rFonts w:ascii="Times" w:hAnsi="Times"/>
              </w:rPr>
            </w:pPr>
          </w:p>
        </w:tc>
      </w:tr>
      <w:tr w:rsidR="005B0B7F" w:rsidRPr="00127AA3" w14:paraId="627069A9" w14:textId="77777777" w:rsidTr="00BE143E">
        <w:tc>
          <w:tcPr>
            <w:tcW w:w="3369" w:type="dxa"/>
          </w:tcPr>
          <w:p w14:paraId="2EA85B6A" w14:textId="77777777" w:rsidR="005B0B7F" w:rsidRPr="00127AA3" w:rsidRDefault="005B0B7F" w:rsidP="00127AA3">
            <w:pPr>
              <w:spacing w:after="0" w:line="240" w:lineRule="auto"/>
              <w:contextualSpacing/>
              <w:jc w:val="both"/>
              <w:rPr>
                <w:rFonts w:ascii="Times" w:hAnsi="Times"/>
                <w:b/>
              </w:rPr>
            </w:pPr>
            <w:r w:rsidRPr="00127AA3">
              <w:rPr>
                <w:rFonts w:ascii="Times" w:hAnsi="Times"/>
                <w:b/>
              </w:rPr>
              <w:t>Forma(y) i liczba godzin zajęć oraz sposoby ich zaliczenia</w:t>
            </w:r>
          </w:p>
        </w:tc>
        <w:tc>
          <w:tcPr>
            <w:tcW w:w="6095" w:type="dxa"/>
            <w:vAlign w:val="center"/>
          </w:tcPr>
          <w:p w14:paraId="5119BF0A" w14:textId="77777777" w:rsidR="005B0B7F" w:rsidRPr="00127AA3" w:rsidRDefault="005B0B7F" w:rsidP="00BE143E">
            <w:pPr>
              <w:spacing w:after="0" w:line="240" w:lineRule="auto"/>
              <w:jc w:val="both"/>
              <w:rPr>
                <w:rFonts w:ascii="Times" w:hAnsi="Times" w:cs="Times New Roman"/>
                <w:bCs/>
                <w:iCs/>
                <w:lang w:eastAsia="pl-PL"/>
              </w:rPr>
            </w:pPr>
            <w:r w:rsidRPr="00127AA3">
              <w:rPr>
                <w:rFonts w:ascii="Times" w:hAnsi="Times" w:cs="Times New Roman"/>
                <w:b/>
                <w:bCs/>
                <w:iCs/>
                <w:lang w:eastAsia="pl-PL"/>
              </w:rPr>
              <w:t>Wykład:</w:t>
            </w:r>
            <w:r w:rsidRPr="00127AA3">
              <w:rPr>
                <w:rFonts w:ascii="Times" w:hAnsi="Times" w:cs="Times New Roman"/>
                <w:bCs/>
                <w:iCs/>
                <w:lang w:eastAsia="pl-PL"/>
              </w:rPr>
              <w:t xml:space="preserve"> 15 godzin- zaliczenie na ocenę</w:t>
            </w:r>
          </w:p>
          <w:p w14:paraId="076FADEF" w14:textId="63691364" w:rsidR="005B0B7F" w:rsidRPr="00127AA3" w:rsidRDefault="005B0B7F" w:rsidP="00127AA3">
            <w:pPr>
              <w:autoSpaceDE w:val="0"/>
              <w:autoSpaceDN w:val="0"/>
              <w:adjustRightInd w:val="0"/>
              <w:spacing w:after="0" w:line="240" w:lineRule="auto"/>
              <w:rPr>
                <w:rFonts w:ascii="Times" w:hAnsi="Times"/>
                <w:b/>
              </w:rPr>
            </w:pPr>
          </w:p>
        </w:tc>
      </w:tr>
      <w:tr w:rsidR="005B0B7F" w:rsidRPr="00127AA3" w14:paraId="2DE9E790" w14:textId="77777777" w:rsidTr="00735F7C">
        <w:tc>
          <w:tcPr>
            <w:tcW w:w="3369" w:type="dxa"/>
          </w:tcPr>
          <w:p w14:paraId="0D926F4F" w14:textId="77777777" w:rsidR="005B0B7F" w:rsidRPr="00127AA3" w:rsidRDefault="005B0B7F" w:rsidP="00127AA3">
            <w:pPr>
              <w:spacing w:after="0" w:line="240" w:lineRule="auto"/>
              <w:contextualSpacing/>
              <w:rPr>
                <w:rFonts w:ascii="Times" w:hAnsi="Times"/>
                <w:b/>
              </w:rPr>
            </w:pPr>
            <w:r w:rsidRPr="00127AA3">
              <w:rPr>
                <w:rFonts w:ascii="Times" w:hAnsi="Times"/>
                <w:b/>
              </w:rPr>
              <w:t>Imię i nazwisko koordynatora/ów przedmiotu cyklu</w:t>
            </w:r>
          </w:p>
        </w:tc>
        <w:tc>
          <w:tcPr>
            <w:tcW w:w="6095" w:type="dxa"/>
            <w:vAlign w:val="center"/>
          </w:tcPr>
          <w:p w14:paraId="42A829E7" w14:textId="77777777" w:rsidR="005B0B7F" w:rsidRPr="00127AA3" w:rsidRDefault="005B0B7F" w:rsidP="00BE143E">
            <w:pPr>
              <w:pStyle w:val="WW-Domylnie"/>
              <w:snapToGrid w:val="0"/>
              <w:spacing w:after="0" w:line="240" w:lineRule="auto"/>
              <w:jc w:val="both"/>
              <w:rPr>
                <w:rFonts w:ascii="Times" w:hAnsi="Times" w:cs="Times New Roman"/>
                <w:b/>
              </w:rPr>
            </w:pPr>
            <w:r w:rsidRPr="00127AA3">
              <w:rPr>
                <w:rFonts w:ascii="Times" w:hAnsi="Times" w:cs="Times New Roman"/>
                <w:b/>
              </w:rPr>
              <w:t>dr Maciej Balcerek</w:t>
            </w:r>
          </w:p>
          <w:p w14:paraId="45C4E74A" w14:textId="63C2C90F" w:rsidR="005B0B7F" w:rsidRPr="00127AA3" w:rsidRDefault="005B0B7F" w:rsidP="00127AA3">
            <w:pPr>
              <w:spacing w:after="0" w:line="240" w:lineRule="auto"/>
              <w:jc w:val="center"/>
              <w:rPr>
                <w:rFonts w:ascii="Times" w:hAnsi="Times"/>
              </w:rPr>
            </w:pPr>
          </w:p>
        </w:tc>
      </w:tr>
      <w:tr w:rsidR="005B0B7F" w:rsidRPr="00127AA3" w14:paraId="3DFB8E41" w14:textId="77777777" w:rsidTr="00BE143E">
        <w:tc>
          <w:tcPr>
            <w:tcW w:w="3369" w:type="dxa"/>
          </w:tcPr>
          <w:p w14:paraId="01654573" w14:textId="77777777" w:rsidR="005B0B7F" w:rsidRPr="00127AA3" w:rsidRDefault="005B0B7F" w:rsidP="00127AA3">
            <w:pPr>
              <w:spacing w:after="0" w:line="240" w:lineRule="auto"/>
              <w:contextualSpacing/>
              <w:rPr>
                <w:rFonts w:ascii="Times" w:hAnsi="Times"/>
                <w:b/>
              </w:rPr>
            </w:pPr>
            <w:r w:rsidRPr="00127AA3">
              <w:rPr>
                <w:rFonts w:ascii="Times" w:hAnsi="Times"/>
                <w:b/>
              </w:rPr>
              <w:t>Imię i nazwisko osób prowadzących grupy zajęciowe przedmiotu</w:t>
            </w:r>
          </w:p>
        </w:tc>
        <w:tc>
          <w:tcPr>
            <w:tcW w:w="6095" w:type="dxa"/>
            <w:vAlign w:val="center"/>
          </w:tcPr>
          <w:p w14:paraId="1A091408" w14:textId="77777777" w:rsidR="005B0B7F" w:rsidRPr="00127AA3" w:rsidRDefault="005B0B7F" w:rsidP="00BE143E">
            <w:pPr>
              <w:pStyle w:val="WW-Domylnie"/>
              <w:spacing w:after="0" w:line="240" w:lineRule="auto"/>
              <w:jc w:val="both"/>
              <w:rPr>
                <w:rFonts w:ascii="Times" w:hAnsi="Times" w:cs="Times New Roman"/>
              </w:rPr>
            </w:pPr>
            <w:r w:rsidRPr="00127AA3">
              <w:rPr>
                <w:rFonts w:ascii="Times" w:hAnsi="Times" w:cs="Times New Roman"/>
              </w:rPr>
              <w:t>dr Maciej Balcerek</w:t>
            </w:r>
          </w:p>
          <w:p w14:paraId="252600DB" w14:textId="485C5A82" w:rsidR="005B0B7F" w:rsidRPr="00127AA3" w:rsidRDefault="005B0B7F" w:rsidP="00127AA3">
            <w:pPr>
              <w:spacing w:after="0" w:line="240" w:lineRule="auto"/>
              <w:ind w:left="33"/>
              <w:jc w:val="both"/>
              <w:rPr>
                <w:rFonts w:ascii="Times" w:hAnsi="Times"/>
              </w:rPr>
            </w:pPr>
          </w:p>
        </w:tc>
      </w:tr>
      <w:tr w:rsidR="005B0B7F" w:rsidRPr="00127AA3" w14:paraId="535553DE" w14:textId="77777777" w:rsidTr="00BE143E">
        <w:tc>
          <w:tcPr>
            <w:tcW w:w="3369" w:type="dxa"/>
          </w:tcPr>
          <w:p w14:paraId="768D1788" w14:textId="77777777" w:rsidR="005B0B7F" w:rsidRPr="00127AA3" w:rsidRDefault="005B0B7F" w:rsidP="00127AA3">
            <w:pPr>
              <w:spacing w:after="0" w:line="240" w:lineRule="auto"/>
              <w:contextualSpacing/>
              <w:jc w:val="both"/>
              <w:rPr>
                <w:rFonts w:ascii="Times" w:hAnsi="Times"/>
                <w:b/>
              </w:rPr>
            </w:pPr>
            <w:r w:rsidRPr="00127AA3">
              <w:rPr>
                <w:rFonts w:ascii="Times" w:hAnsi="Times"/>
                <w:b/>
              </w:rPr>
              <w:t>Atrybut (charakter) przedmiotu</w:t>
            </w:r>
          </w:p>
        </w:tc>
        <w:tc>
          <w:tcPr>
            <w:tcW w:w="6095" w:type="dxa"/>
            <w:vAlign w:val="center"/>
          </w:tcPr>
          <w:p w14:paraId="1DCCC2AE" w14:textId="1167354F" w:rsidR="005B0B7F" w:rsidRPr="00127AA3" w:rsidRDefault="005B0B7F" w:rsidP="00127AA3">
            <w:pPr>
              <w:spacing w:after="0" w:line="240" w:lineRule="auto"/>
              <w:rPr>
                <w:rFonts w:ascii="Times" w:hAnsi="Times"/>
              </w:rPr>
            </w:pPr>
            <w:r w:rsidRPr="00127AA3">
              <w:rPr>
                <w:rFonts w:ascii="Times" w:eastAsia="Times New Roman" w:hAnsi="Times" w:cs="Times New Roman"/>
              </w:rPr>
              <w:t>Przedmiot do wyboru</w:t>
            </w:r>
          </w:p>
        </w:tc>
      </w:tr>
      <w:tr w:rsidR="005B0B7F" w:rsidRPr="00127AA3" w14:paraId="6EC132F1" w14:textId="77777777" w:rsidTr="00BE143E">
        <w:tc>
          <w:tcPr>
            <w:tcW w:w="3369" w:type="dxa"/>
          </w:tcPr>
          <w:p w14:paraId="0B7F5081" w14:textId="77777777" w:rsidR="005B0B7F" w:rsidRPr="00127AA3" w:rsidRDefault="005B0B7F" w:rsidP="00127AA3">
            <w:pPr>
              <w:spacing w:after="0" w:line="240" w:lineRule="auto"/>
              <w:contextualSpacing/>
              <w:jc w:val="both"/>
              <w:rPr>
                <w:rFonts w:ascii="Times" w:hAnsi="Times"/>
                <w:b/>
              </w:rPr>
            </w:pPr>
            <w:r w:rsidRPr="00127AA3">
              <w:rPr>
                <w:rFonts w:ascii="Times" w:hAnsi="Times"/>
                <w:b/>
              </w:rPr>
              <w:t>Grupy zajęciowe z opisem i limitem miejsc w grupach</w:t>
            </w:r>
          </w:p>
        </w:tc>
        <w:tc>
          <w:tcPr>
            <w:tcW w:w="6095" w:type="dxa"/>
            <w:vAlign w:val="center"/>
          </w:tcPr>
          <w:p w14:paraId="00DC756B" w14:textId="77777777" w:rsidR="005B0B7F" w:rsidRPr="00833542" w:rsidRDefault="005B0B7F" w:rsidP="00BE143E">
            <w:pPr>
              <w:pStyle w:val="WW-Domylnie"/>
              <w:spacing w:after="0" w:line="240" w:lineRule="auto"/>
              <w:jc w:val="both"/>
              <w:rPr>
                <w:rFonts w:ascii="Times New Roman" w:hAnsi="Times New Roman" w:cs="Times New Roman"/>
              </w:rPr>
            </w:pPr>
            <w:r>
              <w:rPr>
                <w:rFonts w:ascii="Times" w:hAnsi="Times" w:cs="Times New Roman"/>
              </w:rPr>
              <w:t>Minimalna liczba studentów: 20</w:t>
            </w:r>
          </w:p>
          <w:p w14:paraId="2E402B13" w14:textId="2491328F" w:rsidR="005B0B7F" w:rsidRPr="00127AA3" w:rsidRDefault="005B0B7F" w:rsidP="00127AA3">
            <w:pPr>
              <w:autoSpaceDE w:val="0"/>
              <w:autoSpaceDN w:val="0"/>
              <w:adjustRightInd w:val="0"/>
              <w:spacing w:after="0" w:line="240" w:lineRule="auto"/>
              <w:rPr>
                <w:rFonts w:ascii="Times" w:hAnsi="Times"/>
                <w:iCs/>
              </w:rPr>
            </w:pPr>
            <w:r w:rsidRPr="00127AA3">
              <w:rPr>
                <w:rFonts w:ascii="Times" w:hAnsi="Times" w:cs="Times New Roman"/>
              </w:rPr>
              <w:t>Maksymalna liczba studentów: 120</w:t>
            </w:r>
          </w:p>
        </w:tc>
      </w:tr>
      <w:tr w:rsidR="005B0B7F" w:rsidRPr="00127AA3" w14:paraId="03E860D9" w14:textId="77777777" w:rsidTr="00BE143E">
        <w:tc>
          <w:tcPr>
            <w:tcW w:w="3369" w:type="dxa"/>
          </w:tcPr>
          <w:p w14:paraId="04CC4CDA" w14:textId="77777777" w:rsidR="005B0B7F" w:rsidRPr="00127AA3" w:rsidRDefault="005B0B7F" w:rsidP="00127AA3">
            <w:pPr>
              <w:spacing w:after="0" w:line="240" w:lineRule="auto"/>
              <w:contextualSpacing/>
              <w:jc w:val="both"/>
              <w:rPr>
                <w:rFonts w:ascii="Times" w:hAnsi="Times"/>
                <w:b/>
              </w:rPr>
            </w:pPr>
            <w:r w:rsidRPr="00127AA3">
              <w:rPr>
                <w:rFonts w:ascii="Times" w:hAnsi="Times"/>
                <w:b/>
              </w:rPr>
              <w:t>Terminy i miejsca odbywania zajęć</w:t>
            </w:r>
          </w:p>
        </w:tc>
        <w:tc>
          <w:tcPr>
            <w:tcW w:w="6095" w:type="dxa"/>
            <w:vAlign w:val="center"/>
          </w:tcPr>
          <w:p w14:paraId="2CAD0011" w14:textId="40F3E800" w:rsidR="005B0B7F" w:rsidRPr="00127AA3" w:rsidRDefault="005B0B7F" w:rsidP="00127AA3">
            <w:pPr>
              <w:autoSpaceDE w:val="0"/>
              <w:autoSpaceDN w:val="0"/>
              <w:adjustRightInd w:val="0"/>
              <w:spacing w:after="0" w:line="240" w:lineRule="auto"/>
              <w:jc w:val="both"/>
              <w:rPr>
                <w:rFonts w:ascii="Times" w:hAnsi="Times"/>
              </w:rPr>
            </w:pPr>
            <w:r w:rsidRPr="00127AA3">
              <w:rPr>
                <w:rFonts w:ascii="Times" w:hAnsi="Times" w:cs="Times New Roman"/>
                <w:bCs/>
              </w:rPr>
              <w:t xml:space="preserve">Sale wykładowe Collegium Medium im. L. Rydygiera </w:t>
            </w:r>
            <w:r w:rsidRPr="00127AA3">
              <w:rPr>
                <w:rFonts w:ascii="Times" w:hAnsi="Times" w:cs="Times New Roman"/>
                <w:bCs/>
              </w:rPr>
              <w:br/>
              <w:t>w Bydgoszczy Uniwersytetu Mikołaja Kopernika w Toruniu, w terminach podawanych przez Dział Kształcenia.</w:t>
            </w:r>
          </w:p>
        </w:tc>
      </w:tr>
      <w:tr w:rsidR="00BE143E" w:rsidRPr="00127AA3" w14:paraId="2C9AF5BC" w14:textId="77777777" w:rsidTr="00BE143E">
        <w:tc>
          <w:tcPr>
            <w:tcW w:w="3369" w:type="dxa"/>
          </w:tcPr>
          <w:p w14:paraId="2A748659" w14:textId="78F9C5F2" w:rsidR="00BE143E" w:rsidRPr="00127AA3" w:rsidRDefault="00BE143E" w:rsidP="00127AA3">
            <w:pPr>
              <w:spacing w:after="0" w:line="240" w:lineRule="auto"/>
              <w:contextualSpacing/>
              <w:jc w:val="both"/>
              <w:rPr>
                <w:rFonts w:ascii="Times" w:hAnsi="Times"/>
                <w:b/>
              </w:rPr>
            </w:pPr>
            <w:r w:rsidRPr="00127AA3">
              <w:rPr>
                <w:rFonts w:ascii="Times" w:hAnsi="Times" w:cs="Times New Roman"/>
                <w:b/>
              </w:rPr>
              <w:t>Liczba godzin zajęć prowadzonych z wykorzystaniem metod i technik kształcenia na odległość</w:t>
            </w:r>
          </w:p>
        </w:tc>
        <w:tc>
          <w:tcPr>
            <w:tcW w:w="6095" w:type="dxa"/>
          </w:tcPr>
          <w:p w14:paraId="5352DAA6" w14:textId="212BCC0D" w:rsidR="00BE143E" w:rsidRPr="00127AA3" w:rsidRDefault="00BE143E" w:rsidP="00127AA3">
            <w:pPr>
              <w:autoSpaceDE w:val="0"/>
              <w:autoSpaceDN w:val="0"/>
              <w:adjustRightInd w:val="0"/>
              <w:spacing w:after="0" w:line="240" w:lineRule="auto"/>
              <w:jc w:val="both"/>
              <w:rPr>
                <w:rFonts w:ascii="Times" w:hAnsi="Times" w:cs="Times New Roman"/>
                <w:bCs/>
              </w:rPr>
            </w:pPr>
            <w:r w:rsidRPr="00407749">
              <w:rPr>
                <w:rFonts w:ascii="Times" w:hAnsi="Times"/>
                <w:iCs/>
              </w:rPr>
              <w:t>Istnieje możliwość realizacji 15 godzin wykładów z wykorzystaniem metod i technik kształcenia na odległość (MS Teams lub Big Blue Button).</w:t>
            </w:r>
          </w:p>
        </w:tc>
      </w:tr>
      <w:tr w:rsidR="00BE143E" w:rsidRPr="00127AA3" w14:paraId="077B3349" w14:textId="77777777" w:rsidTr="00BE143E">
        <w:tc>
          <w:tcPr>
            <w:tcW w:w="3369" w:type="dxa"/>
          </w:tcPr>
          <w:p w14:paraId="4257DA47" w14:textId="283FE15F" w:rsidR="00BE143E" w:rsidRPr="00127AA3" w:rsidRDefault="00BE143E" w:rsidP="00127AA3">
            <w:pPr>
              <w:spacing w:after="0" w:line="240" w:lineRule="auto"/>
              <w:contextualSpacing/>
              <w:jc w:val="both"/>
              <w:rPr>
                <w:rFonts w:ascii="Times" w:hAnsi="Times"/>
                <w:b/>
              </w:rPr>
            </w:pPr>
            <w:r w:rsidRPr="00127AA3">
              <w:rPr>
                <w:rFonts w:ascii="Times" w:hAnsi="Times" w:cs="Times New Roman"/>
                <w:b/>
              </w:rPr>
              <w:t>Strona www przedmiotu</w:t>
            </w:r>
          </w:p>
        </w:tc>
        <w:tc>
          <w:tcPr>
            <w:tcW w:w="6095" w:type="dxa"/>
          </w:tcPr>
          <w:p w14:paraId="3F5DAB23" w14:textId="35B5BA67" w:rsidR="00BE143E" w:rsidRPr="00127AA3" w:rsidRDefault="00BE143E" w:rsidP="00127AA3">
            <w:pPr>
              <w:autoSpaceDE w:val="0"/>
              <w:autoSpaceDN w:val="0"/>
              <w:adjustRightInd w:val="0"/>
              <w:spacing w:after="0" w:line="240" w:lineRule="auto"/>
              <w:jc w:val="both"/>
              <w:rPr>
                <w:rFonts w:ascii="Times" w:hAnsi="Times" w:cs="Times New Roman"/>
                <w:bCs/>
              </w:rPr>
            </w:pPr>
            <w:r w:rsidRPr="00407749">
              <w:rPr>
                <w:rFonts w:ascii="Times" w:hAnsi="Times"/>
                <w:iCs/>
              </w:rPr>
              <w:t>https://moodle.um</w:t>
            </w:r>
            <w:r>
              <w:rPr>
                <w:rFonts w:ascii="Times" w:hAnsi="Times"/>
                <w:iCs/>
              </w:rPr>
              <w:t>k.pl/WFarm</w:t>
            </w:r>
          </w:p>
        </w:tc>
      </w:tr>
      <w:tr w:rsidR="00BE143E" w:rsidRPr="00127AA3" w14:paraId="253437CB" w14:textId="77777777" w:rsidTr="00735F7C">
        <w:tc>
          <w:tcPr>
            <w:tcW w:w="3369" w:type="dxa"/>
          </w:tcPr>
          <w:p w14:paraId="04D8220D" w14:textId="77777777" w:rsidR="00BE143E" w:rsidRPr="00127AA3" w:rsidRDefault="00BE143E" w:rsidP="00127AA3">
            <w:pPr>
              <w:spacing w:after="0" w:line="240" w:lineRule="auto"/>
              <w:contextualSpacing/>
              <w:jc w:val="both"/>
              <w:rPr>
                <w:rFonts w:ascii="Times" w:hAnsi="Times"/>
                <w:b/>
              </w:rPr>
            </w:pPr>
            <w:r w:rsidRPr="00127AA3">
              <w:rPr>
                <w:rFonts w:ascii="Times" w:hAnsi="Times"/>
                <w:b/>
              </w:rPr>
              <w:t>Efekty kształcenia, zdefiniowane dla danej formy zajęć w ramach przedmiotu</w:t>
            </w:r>
          </w:p>
        </w:tc>
        <w:tc>
          <w:tcPr>
            <w:tcW w:w="6095" w:type="dxa"/>
          </w:tcPr>
          <w:p w14:paraId="3DB6DC11" w14:textId="77777777" w:rsidR="00BE143E" w:rsidRPr="00127AA3" w:rsidRDefault="00BE143E" w:rsidP="00127AA3">
            <w:pPr>
              <w:pStyle w:val="WW-Domylnie"/>
              <w:spacing w:after="0" w:line="240" w:lineRule="auto"/>
              <w:jc w:val="both"/>
              <w:rPr>
                <w:rFonts w:ascii="Times" w:hAnsi="Times" w:cs="Times New Roman"/>
                <w:b/>
              </w:rPr>
            </w:pPr>
            <w:r w:rsidRPr="00127AA3">
              <w:rPr>
                <w:rFonts w:ascii="Times" w:hAnsi="Times" w:cs="Times New Roman"/>
                <w:b/>
              </w:rPr>
              <w:t>Wykład Student zna i rozumie:</w:t>
            </w:r>
          </w:p>
          <w:p w14:paraId="729F0F8E" w14:textId="2B254ECB" w:rsidR="00BE143E" w:rsidRPr="00127AA3" w:rsidRDefault="00BE143E" w:rsidP="00127AA3">
            <w:pPr>
              <w:autoSpaceDE w:val="0"/>
              <w:autoSpaceDN w:val="0"/>
              <w:adjustRightInd w:val="0"/>
              <w:spacing w:after="0" w:line="240" w:lineRule="auto"/>
              <w:jc w:val="both"/>
              <w:rPr>
                <w:rFonts w:ascii="Times" w:hAnsi="Times"/>
              </w:rPr>
            </w:pPr>
            <w:r w:rsidRPr="00127AA3">
              <w:rPr>
                <w:rFonts w:ascii="Times" w:hAnsi="Times"/>
              </w:rPr>
              <w:t>W1. podstawowe pojęcia związane z biologią roślin</w:t>
            </w:r>
          </w:p>
          <w:p w14:paraId="5B24BBB0" w14:textId="514C9AAF" w:rsidR="00BE143E" w:rsidRPr="00127AA3" w:rsidRDefault="00BE143E" w:rsidP="00127AA3">
            <w:pPr>
              <w:autoSpaceDE w:val="0"/>
              <w:autoSpaceDN w:val="0"/>
              <w:adjustRightInd w:val="0"/>
              <w:spacing w:after="0" w:line="240" w:lineRule="auto"/>
              <w:jc w:val="both"/>
              <w:rPr>
                <w:rFonts w:ascii="Times" w:hAnsi="Times"/>
              </w:rPr>
            </w:pPr>
            <w:r w:rsidRPr="00127AA3">
              <w:rPr>
                <w:rFonts w:ascii="Times" w:hAnsi="Times"/>
              </w:rPr>
              <w:t>W2. podstawowe terminy związane z fizjologią roślin</w:t>
            </w:r>
          </w:p>
          <w:p w14:paraId="2B412794" w14:textId="02D71CB8" w:rsidR="00BE143E" w:rsidRPr="00127AA3" w:rsidRDefault="00BE143E" w:rsidP="00127AA3">
            <w:pPr>
              <w:autoSpaceDE w:val="0"/>
              <w:autoSpaceDN w:val="0"/>
              <w:adjustRightInd w:val="0"/>
              <w:spacing w:after="0" w:line="240" w:lineRule="auto"/>
              <w:jc w:val="both"/>
              <w:rPr>
                <w:rFonts w:ascii="Times" w:hAnsi="Times"/>
              </w:rPr>
            </w:pPr>
            <w:r w:rsidRPr="00127AA3">
              <w:rPr>
                <w:rFonts w:ascii="Times" w:hAnsi="Times"/>
              </w:rPr>
              <w:t xml:space="preserve">W3. w zakresie podstawowym zagadnienia z gleboznawstwa i </w:t>
            </w:r>
            <w:r w:rsidRPr="00127AA3">
              <w:rPr>
                <w:rFonts w:ascii="Times" w:hAnsi="Times"/>
              </w:rPr>
              <w:lastRenderedPageBreak/>
              <w:t xml:space="preserve">uprawy. </w:t>
            </w:r>
          </w:p>
          <w:p w14:paraId="7D982E08" w14:textId="11757CF6" w:rsidR="00BE143E" w:rsidRPr="00127AA3" w:rsidRDefault="00BE143E" w:rsidP="00127AA3">
            <w:pPr>
              <w:autoSpaceDE w:val="0"/>
              <w:autoSpaceDN w:val="0"/>
              <w:adjustRightInd w:val="0"/>
              <w:spacing w:after="0" w:line="240" w:lineRule="auto"/>
              <w:jc w:val="both"/>
              <w:rPr>
                <w:rFonts w:ascii="Times" w:hAnsi="Times"/>
              </w:rPr>
            </w:pPr>
            <w:r w:rsidRPr="00127AA3">
              <w:rPr>
                <w:rFonts w:ascii="Times" w:hAnsi="Times"/>
              </w:rPr>
              <w:t>W4. ogólne zasady nawożenia</w:t>
            </w:r>
          </w:p>
          <w:p w14:paraId="522ADDDE" w14:textId="6CD2C696" w:rsidR="00BE143E" w:rsidRPr="00127AA3" w:rsidRDefault="00BE143E" w:rsidP="00127AA3">
            <w:pPr>
              <w:autoSpaceDE w:val="0"/>
              <w:autoSpaceDN w:val="0"/>
              <w:adjustRightInd w:val="0"/>
              <w:spacing w:after="0" w:line="240" w:lineRule="auto"/>
              <w:jc w:val="both"/>
              <w:rPr>
                <w:rFonts w:ascii="Times" w:hAnsi="Times"/>
              </w:rPr>
            </w:pPr>
            <w:r w:rsidRPr="00127AA3">
              <w:rPr>
                <w:rFonts w:ascii="Times" w:hAnsi="Times"/>
              </w:rPr>
              <w:t>W5. gatunki roślin leczniczych możliwe do uprawy w warunkach klimatu Polski</w:t>
            </w:r>
          </w:p>
          <w:p w14:paraId="518E7C51" w14:textId="6D195DC1" w:rsidR="00BE143E" w:rsidRPr="00127AA3" w:rsidRDefault="00BE143E" w:rsidP="00127AA3">
            <w:pPr>
              <w:autoSpaceDE w:val="0"/>
              <w:autoSpaceDN w:val="0"/>
              <w:adjustRightInd w:val="0"/>
              <w:spacing w:after="0" w:line="240" w:lineRule="auto"/>
              <w:jc w:val="both"/>
              <w:rPr>
                <w:rFonts w:ascii="Times" w:hAnsi="Times"/>
              </w:rPr>
            </w:pPr>
            <w:r w:rsidRPr="00127AA3">
              <w:rPr>
                <w:rFonts w:ascii="Times" w:hAnsi="Times"/>
              </w:rPr>
              <w:t>W6. wymagania glebowe, wodne, uprawowe poszczególnych gatunków roślin leczniczych.</w:t>
            </w:r>
          </w:p>
          <w:p w14:paraId="62441421" w14:textId="012E994C" w:rsidR="00BE143E" w:rsidRPr="00127AA3" w:rsidRDefault="00BE143E" w:rsidP="00127AA3">
            <w:pPr>
              <w:autoSpaceDE w:val="0"/>
              <w:autoSpaceDN w:val="0"/>
              <w:adjustRightInd w:val="0"/>
              <w:spacing w:after="0" w:line="240" w:lineRule="auto"/>
              <w:jc w:val="both"/>
              <w:rPr>
                <w:rFonts w:ascii="Times" w:hAnsi="Times"/>
              </w:rPr>
            </w:pPr>
            <w:r w:rsidRPr="00127AA3">
              <w:rPr>
                <w:rFonts w:ascii="Times" w:hAnsi="Times"/>
              </w:rPr>
              <w:t>W7. warunki zbioru i przechowywania roślinnych surowców leczniczych.</w:t>
            </w:r>
          </w:p>
          <w:p w14:paraId="68C5149F" w14:textId="541807D2" w:rsidR="00BE143E" w:rsidRPr="00127AA3" w:rsidRDefault="00BE143E" w:rsidP="00127AA3">
            <w:pPr>
              <w:autoSpaceDE w:val="0"/>
              <w:autoSpaceDN w:val="0"/>
              <w:adjustRightInd w:val="0"/>
              <w:spacing w:after="0" w:line="240" w:lineRule="auto"/>
              <w:jc w:val="both"/>
              <w:rPr>
                <w:rFonts w:ascii="Times" w:hAnsi="Times"/>
              </w:rPr>
            </w:pPr>
            <w:r w:rsidRPr="00127AA3">
              <w:rPr>
                <w:rFonts w:ascii="Times" w:hAnsi="Times" w:cs="Times New Roman"/>
                <w:b/>
              </w:rPr>
              <w:t>Wykład Student potrafi:</w:t>
            </w:r>
          </w:p>
          <w:p w14:paraId="6BB50169" w14:textId="38F0DC61" w:rsidR="00BE143E" w:rsidRPr="00127AA3" w:rsidRDefault="00BE143E" w:rsidP="00127AA3">
            <w:pPr>
              <w:autoSpaceDE w:val="0"/>
              <w:autoSpaceDN w:val="0"/>
              <w:adjustRightInd w:val="0"/>
              <w:spacing w:after="0" w:line="240" w:lineRule="auto"/>
              <w:jc w:val="both"/>
              <w:rPr>
                <w:rFonts w:ascii="Times" w:hAnsi="Times"/>
              </w:rPr>
            </w:pPr>
            <w:r w:rsidRPr="00127AA3">
              <w:rPr>
                <w:rFonts w:ascii="Times" w:hAnsi="Times"/>
              </w:rPr>
              <w:t xml:space="preserve">U1. wskazać gatunki możliwe do uprawy w warunkach Polski, </w:t>
            </w:r>
          </w:p>
          <w:p w14:paraId="502C4B7E" w14:textId="77777777" w:rsidR="00BE143E" w:rsidRPr="00127AA3" w:rsidRDefault="00BE143E" w:rsidP="00127AA3">
            <w:pPr>
              <w:autoSpaceDE w:val="0"/>
              <w:autoSpaceDN w:val="0"/>
              <w:adjustRightInd w:val="0"/>
              <w:spacing w:after="0" w:line="240" w:lineRule="auto"/>
              <w:jc w:val="both"/>
              <w:rPr>
                <w:rFonts w:ascii="Times" w:hAnsi="Times"/>
              </w:rPr>
            </w:pPr>
            <w:r w:rsidRPr="00127AA3">
              <w:rPr>
                <w:rFonts w:ascii="Times" w:hAnsi="Times"/>
              </w:rPr>
              <w:t>U2. podać wymagania poszczególnych roślin leczniczych oraz wskazać na szczególne warunki ich uprawy i zbioru.</w:t>
            </w:r>
          </w:p>
          <w:p w14:paraId="4E58EEEC" w14:textId="77777777" w:rsidR="00BE143E" w:rsidRPr="00127AA3" w:rsidRDefault="00BE143E" w:rsidP="00127AA3">
            <w:pPr>
              <w:pStyle w:val="WW-Domylnie"/>
              <w:spacing w:after="0" w:line="240" w:lineRule="auto"/>
              <w:jc w:val="both"/>
              <w:rPr>
                <w:rFonts w:ascii="Times" w:hAnsi="Times" w:cs="Times New Roman"/>
                <w:b/>
              </w:rPr>
            </w:pPr>
            <w:r w:rsidRPr="00127AA3">
              <w:rPr>
                <w:rFonts w:ascii="Times" w:hAnsi="Times" w:cs="Times New Roman"/>
                <w:b/>
              </w:rPr>
              <w:t>Wykład student gotowy jest do:</w:t>
            </w:r>
          </w:p>
          <w:p w14:paraId="1A03F755" w14:textId="44D2BEE2" w:rsidR="00BE143E" w:rsidRPr="00127AA3" w:rsidRDefault="00BE143E" w:rsidP="00127AA3">
            <w:pPr>
              <w:autoSpaceDE w:val="0"/>
              <w:autoSpaceDN w:val="0"/>
              <w:adjustRightInd w:val="0"/>
              <w:spacing w:after="0" w:line="240" w:lineRule="auto"/>
              <w:jc w:val="both"/>
              <w:rPr>
                <w:rFonts w:ascii="Times" w:hAnsi="Times"/>
                <w:i/>
              </w:rPr>
            </w:pPr>
            <w:r w:rsidRPr="00127AA3">
              <w:rPr>
                <w:rFonts w:ascii="Times" w:hAnsi="Times" w:cs="Times New Roman"/>
              </w:rPr>
              <w:t>K1: Student doskonali umiejętność poprawnego wnioskowania na podstawie danych pochodzących z różnych źródeł. Zyskuje umiejętność krytycznej oceny i selekcji informacji, zwłaszcza ze źródeł elektronicznych.</w:t>
            </w:r>
          </w:p>
        </w:tc>
      </w:tr>
      <w:tr w:rsidR="00BE143E" w:rsidRPr="00127AA3" w14:paraId="758E2E09" w14:textId="77777777" w:rsidTr="00735F7C">
        <w:tc>
          <w:tcPr>
            <w:tcW w:w="3369" w:type="dxa"/>
          </w:tcPr>
          <w:p w14:paraId="5F4D3E43" w14:textId="77777777" w:rsidR="00BE143E" w:rsidRPr="00127AA3" w:rsidRDefault="00BE143E" w:rsidP="00127AA3">
            <w:pPr>
              <w:spacing w:after="0" w:line="240" w:lineRule="auto"/>
              <w:contextualSpacing/>
              <w:jc w:val="both"/>
              <w:rPr>
                <w:rFonts w:ascii="Times" w:hAnsi="Times"/>
                <w:b/>
              </w:rPr>
            </w:pPr>
            <w:r w:rsidRPr="00127AA3">
              <w:rPr>
                <w:rFonts w:ascii="Times" w:hAnsi="Times"/>
                <w:b/>
              </w:rPr>
              <w:lastRenderedPageBreak/>
              <w:t>Metody i kryteria oceniania danej formy zajęć w ramach przedmiotu</w:t>
            </w:r>
          </w:p>
        </w:tc>
        <w:tc>
          <w:tcPr>
            <w:tcW w:w="6095" w:type="dxa"/>
          </w:tcPr>
          <w:p w14:paraId="315A702D" w14:textId="77777777" w:rsidR="00BE143E" w:rsidRPr="00127AA3" w:rsidRDefault="00BE143E" w:rsidP="00127AA3">
            <w:pPr>
              <w:pStyle w:val="Akapitzlist"/>
              <w:autoSpaceDE w:val="0"/>
              <w:autoSpaceDN w:val="0"/>
              <w:adjustRightInd w:val="0"/>
              <w:spacing w:after="0" w:line="240" w:lineRule="auto"/>
              <w:ind w:left="34"/>
              <w:jc w:val="both"/>
              <w:rPr>
                <w:rFonts w:ascii="Times" w:hAnsi="Times"/>
                <w:i w:val="0"/>
                <w:color w:val="auto"/>
              </w:rPr>
            </w:pPr>
            <w:r w:rsidRPr="00127AA3">
              <w:rPr>
                <w:rFonts w:ascii="Times" w:hAnsi="Times"/>
                <w:i w:val="0"/>
                <w:color w:val="auto"/>
              </w:rPr>
              <w:t>Ocena prezentacji multimedialnej z uwzględnieniem wytycznych przedstawiony uczestnikom</w:t>
            </w:r>
          </w:p>
        </w:tc>
      </w:tr>
      <w:tr w:rsidR="00BE143E" w:rsidRPr="00127AA3" w14:paraId="3F9B234C" w14:textId="77777777" w:rsidTr="00735F7C">
        <w:tc>
          <w:tcPr>
            <w:tcW w:w="3369" w:type="dxa"/>
          </w:tcPr>
          <w:p w14:paraId="6A88F83E" w14:textId="77777777" w:rsidR="00BE143E" w:rsidRPr="00127AA3" w:rsidRDefault="00BE143E" w:rsidP="00127AA3">
            <w:pPr>
              <w:spacing w:after="0" w:line="240" w:lineRule="auto"/>
              <w:contextualSpacing/>
              <w:jc w:val="both"/>
              <w:rPr>
                <w:rFonts w:ascii="Times" w:hAnsi="Times"/>
                <w:b/>
              </w:rPr>
            </w:pPr>
            <w:r w:rsidRPr="00127AA3">
              <w:rPr>
                <w:rFonts w:ascii="Times" w:hAnsi="Times"/>
                <w:b/>
              </w:rPr>
              <w:t>Zakres tematów</w:t>
            </w:r>
          </w:p>
        </w:tc>
        <w:tc>
          <w:tcPr>
            <w:tcW w:w="6095" w:type="dxa"/>
          </w:tcPr>
          <w:p w14:paraId="23A84ECC" w14:textId="33EAD650" w:rsidR="00BE143E" w:rsidRPr="00127AA3" w:rsidRDefault="00BE143E" w:rsidP="00127AA3">
            <w:pPr>
              <w:pStyle w:val="NormalnyWeb"/>
              <w:spacing w:before="0" w:beforeAutospacing="0" w:after="0" w:afterAutospacing="0"/>
              <w:jc w:val="both"/>
              <w:rPr>
                <w:rFonts w:ascii="Times" w:hAnsi="Times"/>
                <w:sz w:val="22"/>
                <w:szCs w:val="22"/>
              </w:rPr>
            </w:pPr>
            <w:r w:rsidRPr="00127AA3">
              <w:rPr>
                <w:rFonts w:ascii="Times" w:hAnsi="Times"/>
                <w:sz w:val="22"/>
                <w:szCs w:val="22"/>
              </w:rPr>
              <w:t>1-3. Podstawy gleboznawstwa, nauki o klimacie oraz podstawy agrotechniki</w:t>
            </w:r>
          </w:p>
          <w:p w14:paraId="0AE3ADA5" w14:textId="77777777" w:rsidR="00BE143E" w:rsidRPr="00127AA3" w:rsidRDefault="00BE143E" w:rsidP="00127AA3">
            <w:pPr>
              <w:pStyle w:val="NormalnyWeb"/>
              <w:spacing w:before="0" w:beforeAutospacing="0" w:after="0" w:afterAutospacing="0"/>
              <w:jc w:val="both"/>
              <w:rPr>
                <w:rFonts w:ascii="Times" w:hAnsi="Times"/>
                <w:sz w:val="22"/>
                <w:szCs w:val="22"/>
              </w:rPr>
            </w:pPr>
            <w:r w:rsidRPr="00127AA3">
              <w:rPr>
                <w:rFonts w:ascii="Times" w:hAnsi="Times"/>
                <w:sz w:val="22"/>
                <w:szCs w:val="22"/>
              </w:rPr>
              <w:t>4-12. Przegląd wymagań uprawy i zbioru gatunków roślin leczniczych możliwych do uprawy w warunkach klimatu Polski</w:t>
            </w:r>
          </w:p>
          <w:p w14:paraId="5B895BFF" w14:textId="7B671316" w:rsidR="00BE143E" w:rsidRPr="00127AA3" w:rsidRDefault="00BE143E" w:rsidP="00127AA3">
            <w:pPr>
              <w:pStyle w:val="NormalnyWeb"/>
              <w:spacing w:before="0" w:beforeAutospacing="0" w:after="0" w:afterAutospacing="0"/>
              <w:jc w:val="both"/>
              <w:rPr>
                <w:rFonts w:ascii="Times" w:hAnsi="Times"/>
                <w:sz w:val="22"/>
                <w:szCs w:val="22"/>
              </w:rPr>
            </w:pPr>
            <w:r w:rsidRPr="00127AA3">
              <w:rPr>
                <w:rFonts w:ascii="Times" w:hAnsi="Times"/>
                <w:sz w:val="22"/>
                <w:szCs w:val="22"/>
              </w:rPr>
              <w:t>13-15. Zapoznanie z Ogrodem roślin leczniczych i kosmetycznych Wydziału Farmaceutycznego CM UMK.</w:t>
            </w:r>
          </w:p>
        </w:tc>
      </w:tr>
      <w:tr w:rsidR="00BE143E" w:rsidRPr="00127AA3" w14:paraId="168E2354" w14:textId="77777777" w:rsidTr="00BE143E">
        <w:tc>
          <w:tcPr>
            <w:tcW w:w="3369" w:type="dxa"/>
          </w:tcPr>
          <w:p w14:paraId="3DA5F666" w14:textId="6CC924DB" w:rsidR="00BE143E" w:rsidRPr="00127AA3" w:rsidRDefault="00BE143E" w:rsidP="00127AA3">
            <w:pPr>
              <w:spacing w:after="0" w:line="240" w:lineRule="auto"/>
              <w:contextualSpacing/>
              <w:jc w:val="both"/>
              <w:rPr>
                <w:rFonts w:ascii="Times" w:hAnsi="Times"/>
                <w:b/>
              </w:rPr>
            </w:pPr>
            <w:r w:rsidRPr="00127AA3">
              <w:rPr>
                <w:rFonts w:ascii="Times" w:eastAsia="Times New Roman" w:hAnsi="Times" w:cs="Times New Roman"/>
                <w:b/>
              </w:rPr>
              <w:t>Metody dydaktyczne</w:t>
            </w:r>
          </w:p>
        </w:tc>
        <w:tc>
          <w:tcPr>
            <w:tcW w:w="6095" w:type="dxa"/>
            <w:vAlign w:val="center"/>
          </w:tcPr>
          <w:p w14:paraId="22EA6E17" w14:textId="0A709CF5" w:rsidR="00BE143E" w:rsidRPr="00127AA3" w:rsidRDefault="00BE143E" w:rsidP="00127AA3">
            <w:pPr>
              <w:spacing w:after="0" w:line="240" w:lineRule="auto"/>
              <w:jc w:val="both"/>
              <w:rPr>
                <w:rFonts w:ascii="Times" w:hAnsi="Times"/>
              </w:rPr>
            </w:pPr>
            <w:r w:rsidRPr="00127AA3">
              <w:rPr>
                <w:rFonts w:ascii="Times" w:hAnsi="Times" w:cs="Times New Roman"/>
              </w:rPr>
              <w:t>Identyczne jak w części A.</w:t>
            </w:r>
          </w:p>
        </w:tc>
      </w:tr>
      <w:tr w:rsidR="00BE143E" w:rsidRPr="00127AA3" w14:paraId="60A9F862" w14:textId="77777777" w:rsidTr="00BE143E">
        <w:tc>
          <w:tcPr>
            <w:tcW w:w="3369" w:type="dxa"/>
          </w:tcPr>
          <w:p w14:paraId="65EDFF1E" w14:textId="0ABE85DC" w:rsidR="00BE143E" w:rsidRPr="00127AA3" w:rsidRDefault="00BE143E" w:rsidP="00127AA3">
            <w:pPr>
              <w:spacing w:after="0" w:line="240" w:lineRule="auto"/>
              <w:contextualSpacing/>
              <w:jc w:val="both"/>
              <w:rPr>
                <w:rFonts w:ascii="Times" w:hAnsi="Times"/>
                <w:b/>
              </w:rPr>
            </w:pPr>
            <w:r w:rsidRPr="00127AA3">
              <w:rPr>
                <w:rFonts w:ascii="Times" w:eastAsia="Times New Roman" w:hAnsi="Times" w:cs="Times New Roman"/>
                <w:b/>
              </w:rPr>
              <w:t>Literatura</w:t>
            </w:r>
          </w:p>
        </w:tc>
        <w:tc>
          <w:tcPr>
            <w:tcW w:w="6095" w:type="dxa"/>
            <w:vAlign w:val="center"/>
          </w:tcPr>
          <w:p w14:paraId="40824551" w14:textId="161E983F" w:rsidR="00BE143E" w:rsidRPr="00127AA3" w:rsidRDefault="00BE143E" w:rsidP="00127AA3">
            <w:pPr>
              <w:tabs>
                <w:tab w:val="left" w:pos="600"/>
              </w:tabs>
              <w:autoSpaceDE w:val="0"/>
              <w:autoSpaceDN w:val="0"/>
              <w:adjustRightInd w:val="0"/>
              <w:spacing w:after="0" w:line="240" w:lineRule="auto"/>
              <w:jc w:val="both"/>
              <w:rPr>
                <w:rFonts w:ascii="Times" w:hAnsi="Times"/>
              </w:rPr>
            </w:pPr>
            <w:r w:rsidRPr="00127AA3">
              <w:rPr>
                <w:rFonts w:ascii="Times" w:hAnsi="Times" w:cs="Times New Roman"/>
              </w:rPr>
              <w:t>Identyczna jak w części A.</w:t>
            </w:r>
          </w:p>
        </w:tc>
      </w:tr>
    </w:tbl>
    <w:p w14:paraId="73AABE23" w14:textId="77777777" w:rsidR="00E31D0D" w:rsidRPr="00127AA3" w:rsidRDefault="00E31D0D" w:rsidP="00127AA3">
      <w:pPr>
        <w:spacing w:after="0" w:line="240" w:lineRule="auto"/>
        <w:ind w:left="1080"/>
        <w:contextualSpacing/>
        <w:jc w:val="both"/>
        <w:rPr>
          <w:rFonts w:ascii="Times" w:hAnsi="Times"/>
          <w:i/>
        </w:rPr>
      </w:pPr>
    </w:p>
    <w:p w14:paraId="784D2C30" w14:textId="77777777" w:rsidR="00E31D0D" w:rsidRPr="00127AA3" w:rsidRDefault="00E31D0D" w:rsidP="00127AA3">
      <w:pPr>
        <w:spacing w:after="0" w:line="240" w:lineRule="auto"/>
        <w:ind w:left="1080"/>
        <w:contextualSpacing/>
        <w:jc w:val="both"/>
        <w:rPr>
          <w:rFonts w:ascii="Times" w:hAnsi="Times"/>
          <w:i/>
        </w:rPr>
      </w:pPr>
    </w:p>
    <w:p w14:paraId="43A527CC" w14:textId="77777777" w:rsidR="00E31D0D" w:rsidRPr="00127AA3" w:rsidRDefault="00E31D0D" w:rsidP="00127AA3">
      <w:pPr>
        <w:spacing w:after="0" w:line="240" w:lineRule="auto"/>
        <w:ind w:left="1080"/>
        <w:contextualSpacing/>
        <w:jc w:val="both"/>
        <w:rPr>
          <w:rFonts w:ascii="Times" w:hAnsi="Times"/>
          <w:i/>
        </w:rPr>
      </w:pPr>
    </w:p>
    <w:p w14:paraId="6753C523" w14:textId="77777777" w:rsidR="006A67BD" w:rsidRPr="00127AA3" w:rsidRDefault="006A67BD" w:rsidP="00127AA3">
      <w:pPr>
        <w:pStyle w:val="Nagwek1"/>
        <w:sectPr w:rsidR="006A67BD" w:rsidRPr="00127AA3" w:rsidSect="00B520EA">
          <w:pgSz w:w="11906" w:h="16838"/>
          <w:pgMar w:top="1417" w:right="1558" w:bottom="1417" w:left="1417" w:header="708" w:footer="708" w:gutter="0"/>
          <w:cols w:space="708"/>
          <w:docGrid w:linePitch="360"/>
        </w:sectPr>
      </w:pPr>
      <w:bookmarkStart w:id="137" w:name="_Toc435613801"/>
    </w:p>
    <w:p w14:paraId="6FFA3564" w14:textId="199E97BB" w:rsidR="004A0734" w:rsidRPr="00BE143E" w:rsidRDefault="004A0734" w:rsidP="00BE143E">
      <w:pPr>
        <w:pStyle w:val="Nagwek1"/>
      </w:pPr>
      <w:bookmarkStart w:id="138" w:name="_Toc490221605"/>
      <w:r w:rsidRPr="00127AA3">
        <w:lastRenderedPageBreak/>
        <w:t>3</w:t>
      </w:r>
      <w:r w:rsidR="006A67BD" w:rsidRPr="00127AA3">
        <w:t>5</w:t>
      </w:r>
      <w:r w:rsidRPr="00127AA3">
        <w:t>. Rośliny Ogrodu Roślin Leczniczych i Kosmetycznych</w:t>
      </w:r>
      <w:bookmarkEnd w:id="137"/>
      <w:bookmarkEnd w:id="138"/>
    </w:p>
    <w:p w14:paraId="573CFE4E" w14:textId="77777777" w:rsidR="00967429" w:rsidRPr="00127AA3" w:rsidRDefault="00967429" w:rsidP="00127AA3">
      <w:pPr>
        <w:spacing w:after="0" w:line="240" w:lineRule="auto"/>
        <w:ind w:left="4678"/>
        <w:jc w:val="right"/>
        <w:outlineLvl w:val="0"/>
        <w:rPr>
          <w:rFonts w:ascii="Times" w:hAnsi="Times"/>
          <w:i/>
          <w:sz w:val="16"/>
          <w:szCs w:val="16"/>
        </w:rPr>
      </w:pPr>
      <w:r w:rsidRPr="00127AA3">
        <w:rPr>
          <w:rFonts w:ascii="Times" w:hAnsi="Times"/>
          <w:i/>
          <w:sz w:val="16"/>
          <w:szCs w:val="16"/>
        </w:rPr>
        <w:t>Załącznik do zarządzenia nr 166</w:t>
      </w:r>
    </w:p>
    <w:p w14:paraId="59F4CFCD" w14:textId="77777777" w:rsidR="00967429" w:rsidRPr="00127AA3" w:rsidRDefault="00967429" w:rsidP="00127AA3">
      <w:pPr>
        <w:spacing w:after="0" w:line="240" w:lineRule="auto"/>
        <w:ind w:left="4678"/>
        <w:jc w:val="right"/>
        <w:outlineLvl w:val="0"/>
        <w:rPr>
          <w:rFonts w:ascii="Times" w:hAnsi="Times"/>
          <w:i/>
          <w:sz w:val="16"/>
          <w:szCs w:val="16"/>
        </w:rPr>
      </w:pPr>
      <w:r w:rsidRPr="00127AA3">
        <w:rPr>
          <w:rFonts w:ascii="Times" w:hAnsi="Times"/>
          <w:i/>
          <w:sz w:val="16"/>
          <w:szCs w:val="16"/>
        </w:rPr>
        <w:t>Rektora UMK z dnia 21 grudnia 2015 r.</w:t>
      </w:r>
    </w:p>
    <w:p w14:paraId="1FD4C0AB" w14:textId="77777777" w:rsidR="00967429" w:rsidRPr="00127AA3" w:rsidRDefault="00967429" w:rsidP="00127AA3">
      <w:pPr>
        <w:spacing w:after="0" w:line="240" w:lineRule="auto"/>
        <w:outlineLvl w:val="0"/>
        <w:rPr>
          <w:rFonts w:ascii="Times" w:hAnsi="Times"/>
          <w:i/>
          <w:sz w:val="16"/>
          <w:szCs w:val="16"/>
        </w:rPr>
      </w:pPr>
    </w:p>
    <w:p w14:paraId="3FF027C1" w14:textId="77777777" w:rsidR="00967429" w:rsidRPr="00127AA3" w:rsidRDefault="00967429" w:rsidP="00127AA3">
      <w:pPr>
        <w:spacing w:after="0" w:line="240" w:lineRule="auto"/>
        <w:outlineLvl w:val="0"/>
        <w:rPr>
          <w:rFonts w:ascii="Times" w:hAnsi="Times"/>
          <w:i/>
          <w:sz w:val="16"/>
          <w:szCs w:val="16"/>
        </w:rPr>
      </w:pPr>
    </w:p>
    <w:p w14:paraId="7B31E376" w14:textId="77777777" w:rsidR="00967429" w:rsidRPr="00127AA3" w:rsidRDefault="00967429" w:rsidP="00127AA3">
      <w:pPr>
        <w:spacing w:after="0" w:line="240" w:lineRule="auto"/>
        <w:jc w:val="center"/>
        <w:outlineLvl w:val="0"/>
        <w:rPr>
          <w:rFonts w:ascii="Times" w:hAnsi="Times"/>
          <w:b/>
          <w:sz w:val="20"/>
          <w:szCs w:val="20"/>
        </w:rPr>
      </w:pPr>
      <w:r w:rsidRPr="00127AA3">
        <w:rPr>
          <w:rFonts w:ascii="Times" w:hAnsi="Times"/>
          <w:b/>
          <w:sz w:val="20"/>
          <w:szCs w:val="20"/>
        </w:rPr>
        <w:t>Formularz opisu przedmiotu (formularz sylabusa) na studiach wyższych,</w:t>
      </w:r>
    </w:p>
    <w:p w14:paraId="43F02997" w14:textId="77777777" w:rsidR="00967429" w:rsidRPr="00127AA3" w:rsidRDefault="00967429" w:rsidP="00127AA3">
      <w:pPr>
        <w:spacing w:after="0" w:line="240" w:lineRule="auto"/>
        <w:jc w:val="center"/>
        <w:outlineLvl w:val="0"/>
        <w:rPr>
          <w:rFonts w:ascii="Times" w:hAnsi="Times"/>
          <w:b/>
          <w:sz w:val="20"/>
          <w:szCs w:val="20"/>
        </w:rPr>
      </w:pPr>
      <w:r w:rsidRPr="00127AA3">
        <w:rPr>
          <w:rFonts w:ascii="Times" w:hAnsi="Times"/>
          <w:b/>
          <w:sz w:val="20"/>
          <w:szCs w:val="20"/>
        </w:rPr>
        <w:t>Doktoranckich, podyplomowych i kursach doszkalających</w:t>
      </w:r>
    </w:p>
    <w:p w14:paraId="6CDF2EC4" w14:textId="77777777" w:rsidR="004A0734" w:rsidRPr="00127AA3" w:rsidRDefault="004A0734" w:rsidP="00127AA3">
      <w:pPr>
        <w:pStyle w:val="WW-Domylnie"/>
        <w:tabs>
          <w:tab w:val="left" w:pos="4536"/>
        </w:tabs>
        <w:spacing w:after="0" w:line="240" w:lineRule="auto"/>
        <w:ind w:left="4248"/>
        <w:jc w:val="both"/>
        <w:rPr>
          <w:rFonts w:ascii="Times" w:hAnsi="Times" w:cs="Times New Roman"/>
          <w:b/>
        </w:rPr>
      </w:pPr>
    </w:p>
    <w:p w14:paraId="491215B4" w14:textId="77777777" w:rsidR="004A0734" w:rsidRPr="00127AA3" w:rsidRDefault="004A0734" w:rsidP="00127AA3">
      <w:pPr>
        <w:pStyle w:val="WW-Domylnie"/>
        <w:spacing w:after="0" w:line="240" w:lineRule="auto"/>
        <w:jc w:val="both"/>
        <w:rPr>
          <w:rFonts w:ascii="Times" w:hAnsi="Times" w:cs="Times New Roman"/>
        </w:rPr>
      </w:pPr>
      <w:r w:rsidRPr="00127AA3">
        <w:rPr>
          <w:rFonts w:ascii="Times" w:eastAsia="Times New Roman" w:hAnsi="Times" w:cs="Times New Roman"/>
          <w:b/>
        </w:rPr>
        <w:t xml:space="preserve">A) Ogólny opis przedmiotu </w:t>
      </w:r>
    </w:p>
    <w:tbl>
      <w:tblPr>
        <w:tblW w:w="9414"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203"/>
        <w:gridCol w:w="6211"/>
      </w:tblGrid>
      <w:tr w:rsidR="004A0734" w:rsidRPr="00127AA3" w14:paraId="33BCE2ED" w14:textId="77777777" w:rsidTr="007C54F2">
        <w:tc>
          <w:tcPr>
            <w:tcW w:w="3203" w:type="dxa"/>
            <w:shd w:val="clear" w:color="auto" w:fill="auto"/>
          </w:tcPr>
          <w:p w14:paraId="55D78802" w14:textId="77777777" w:rsidR="004A0734" w:rsidRPr="00127AA3" w:rsidRDefault="004A0734" w:rsidP="00127AA3">
            <w:pPr>
              <w:pStyle w:val="WW-Domylnie"/>
              <w:snapToGrid w:val="0"/>
              <w:spacing w:after="0" w:line="240" w:lineRule="auto"/>
              <w:jc w:val="both"/>
              <w:rPr>
                <w:rFonts w:ascii="Times" w:hAnsi="Times" w:cs="Times New Roman"/>
              </w:rPr>
            </w:pPr>
          </w:p>
          <w:p w14:paraId="4889AAF7" w14:textId="77777777" w:rsidR="004A0734" w:rsidRPr="00127AA3" w:rsidRDefault="004A0734" w:rsidP="00127AA3">
            <w:pPr>
              <w:pStyle w:val="WW-Domylnie"/>
              <w:spacing w:after="0" w:line="240" w:lineRule="auto"/>
              <w:jc w:val="both"/>
              <w:rPr>
                <w:rFonts w:ascii="Times" w:hAnsi="Times" w:cs="Times New Roman"/>
              </w:rPr>
            </w:pPr>
            <w:r w:rsidRPr="00127AA3">
              <w:rPr>
                <w:rFonts w:ascii="Times" w:eastAsia="Times New Roman" w:hAnsi="Times" w:cs="Times New Roman"/>
                <w:b/>
              </w:rPr>
              <w:t>Nazwa pola</w:t>
            </w:r>
          </w:p>
          <w:p w14:paraId="64709155" w14:textId="77777777" w:rsidR="004A0734" w:rsidRPr="00127AA3" w:rsidRDefault="004A0734" w:rsidP="00127AA3">
            <w:pPr>
              <w:pStyle w:val="WW-Domylnie"/>
              <w:spacing w:after="0" w:line="240" w:lineRule="auto"/>
              <w:jc w:val="both"/>
              <w:rPr>
                <w:rFonts w:ascii="Times" w:hAnsi="Times" w:cs="Times New Roman"/>
              </w:rPr>
            </w:pPr>
          </w:p>
        </w:tc>
        <w:tc>
          <w:tcPr>
            <w:tcW w:w="6211" w:type="dxa"/>
            <w:shd w:val="clear" w:color="auto" w:fill="auto"/>
          </w:tcPr>
          <w:p w14:paraId="4D844E48" w14:textId="77777777" w:rsidR="004A0734" w:rsidRPr="00127AA3" w:rsidRDefault="004A0734" w:rsidP="00127AA3">
            <w:pPr>
              <w:pStyle w:val="WW-Domylnie"/>
              <w:snapToGrid w:val="0"/>
              <w:spacing w:after="0" w:line="240" w:lineRule="auto"/>
              <w:jc w:val="center"/>
              <w:rPr>
                <w:rFonts w:ascii="Times" w:hAnsi="Times" w:cs="Times New Roman"/>
              </w:rPr>
            </w:pPr>
          </w:p>
          <w:p w14:paraId="67BC0947" w14:textId="77777777" w:rsidR="004A0734" w:rsidRPr="00127AA3" w:rsidRDefault="004A0734" w:rsidP="00127AA3">
            <w:pPr>
              <w:pStyle w:val="WW-Domylnie"/>
              <w:spacing w:after="0" w:line="240" w:lineRule="auto"/>
              <w:jc w:val="center"/>
              <w:rPr>
                <w:rFonts w:ascii="Times" w:hAnsi="Times" w:cs="Times New Roman"/>
              </w:rPr>
            </w:pPr>
            <w:r w:rsidRPr="00127AA3">
              <w:rPr>
                <w:rFonts w:ascii="Times" w:eastAsia="Times New Roman" w:hAnsi="Times" w:cs="Times New Roman"/>
                <w:b/>
              </w:rPr>
              <w:t>Komentarz</w:t>
            </w:r>
          </w:p>
        </w:tc>
      </w:tr>
      <w:tr w:rsidR="004A0734" w:rsidRPr="00127AA3" w14:paraId="61ECA028" w14:textId="77777777" w:rsidTr="007C54F2">
        <w:tc>
          <w:tcPr>
            <w:tcW w:w="3203" w:type="dxa"/>
            <w:shd w:val="clear" w:color="auto" w:fill="auto"/>
          </w:tcPr>
          <w:p w14:paraId="705A7AC8" w14:textId="77777777" w:rsidR="004A0734" w:rsidRPr="00127AA3" w:rsidRDefault="004A0734" w:rsidP="00127AA3">
            <w:pPr>
              <w:pStyle w:val="WW-Domylnie"/>
              <w:spacing w:after="0" w:line="240" w:lineRule="auto"/>
              <w:jc w:val="both"/>
              <w:rPr>
                <w:rFonts w:ascii="Times" w:hAnsi="Times" w:cs="Times New Roman"/>
                <w:b/>
              </w:rPr>
            </w:pPr>
            <w:r w:rsidRPr="00127AA3">
              <w:rPr>
                <w:rFonts w:ascii="Times" w:eastAsia="Times New Roman" w:hAnsi="Times" w:cs="Times New Roman"/>
                <w:b/>
              </w:rPr>
              <w:t>Nazwa przedmiotu (w języku polskim oraz angielskim)</w:t>
            </w:r>
          </w:p>
        </w:tc>
        <w:tc>
          <w:tcPr>
            <w:tcW w:w="6211" w:type="dxa"/>
            <w:shd w:val="clear" w:color="auto" w:fill="auto"/>
            <w:vAlign w:val="center"/>
          </w:tcPr>
          <w:p w14:paraId="5A253EF2" w14:textId="77777777" w:rsidR="004A0734" w:rsidRPr="00127AA3" w:rsidRDefault="004A0734" w:rsidP="00127AA3">
            <w:pPr>
              <w:pStyle w:val="Domylnie"/>
              <w:spacing w:after="0" w:line="240" w:lineRule="auto"/>
              <w:jc w:val="center"/>
              <w:rPr>
                <w:rFonts w:ascii="Times" w:eastAsia="Times New Roman" w:hAnsi="Times" w:cs="Times New Roman"/>
                <w:b/>
                <w:iCs/>
              </w:rPr>
            </w:pPr>
            <w:r w:rsidRPr="00127AA3">
              <w:rPr>
                <w:rFonts w:ascii="Times" w:eastAsia="Times New Roman" w:hAnsi="Times" w:cs="Times New Roman"/>
                <w:b/>
                <w:iCs/>
              </w:rPr>
              <w:t>Rośliny Ogrodu Roślin Leczniczych i Kosmetycznych</w:t>
            </w:r>
          </w:p>
        </w:tc>
      </w:tr>
      <w:tr w:rsidR="004A0734" w:rsidRPr="00127AA3" w14:paraId="4C5CCED4" w14:textId="77777777" w:rsidTr="007C54F2">
        <w:tc>
          <w:tcPr>
            <w:tcW w:w="3203" w:type="dxa"/>
            <w:shd w:val="clear" w:color="auto" w:fill="auto"/>
          </w:tcPr>
          <w:p w14:paraId="4DC8FAFE" w14:textId="77777777" w:rsidR="004A0734" w:rsidRPr="00127AA3" w:rsidRDefault="004A0734" w:rsidP="00127AA3">
            <w:pPr>
              <w:pStyle w:val="WW-Domylnie"/>
              <w:spacing w:after="0" w:line="240" w:lineRule="auto"/>
              <w:jc w:val="both"/>
              <w:rPr>
                <w:rFonts w:ascii="Times" w:eastAsia="Calibri" w:hAnsi="Times" w:cs="Times New Roman"/>
                <w:b/>
              </w:rPr>
            </w:pPr>
            <w:r w:rsidRPr="00127AA3">
              <w:rPr>
                <w:rFonts w:ascii="Times" w:eastAsia="Times New Roman" w:hAnsi="Times" w:cs="Times New Roman"/>
                <w:b/>
              </w:rPr>
              <w:t>Jednostka oferująca przedmiot</w:t>
            </w:r>
          </w:p>
        </w:tc>
        <w:tc>
          <w:tcPr>
            <w:tcW w:w="6211" w:type="dxa"/>
            <w:shd w:val="clear" w:color="auto" w:fill="auto"/>
          </w:tcPr>
          <w:p w14:paraId="3251C1A9" w14:textId="77777777" w:rsidR="004A0734" w:rsidRPr="00127AA3" w:rsidRDefault="004A0734"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Wydział Farmaceutyczny</w:t>
            </w:r>
          </w:p>
          <w:p w14:paraId="057F2CA4" w14:textId="77777777" w:rsidR="004A0734" w:rsidRPr="00127AA3" w:rsidRDefault="004A0734"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Katedra Botaniki Farmaceutycznej i Farmakognozji</w:t>
            </w:r>
          </w:p>
          <w:p w14:paraId="7AE0448D" w14:textId="77777777" w:rsidR="004A0734" w:rsidRPr="00127AA3" w:rsidRDefault="004A0734"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Collegium Medicum im. Ludwika Rydygiera w Bydgoszczy</w:t>
            </w:r>
          </w:p>
          <w:p w14:paraId="08B2BF2D" w14:textId="77777777" w:rsidR="004A0734" w:rsidRPr="00127AA3" w:rsidRDefault="004A0734" w:rsidP="00127AA3">
            <w:pPr>
              <w:pStyle w:val="Domylnie"/>
              <w:spacing w:after="0" w:line="240" w:lineRule="auto"/>
              <w:jc w:val="center"/>
              <w:rPr>
                <w:rFonts w:ascii="Times" w:hAnsi="Times" w:cs="Times New Roman"/>
              </w:rPr>
            </w:pPr>
            <w:r w:rsidRPr="00127AA3">
              <w:rPr>
                <w:rFonts w:ascii="Times" w:eastAsia="Calibri" w:hAnsi="Times" w:cs="Times New Roman"/>
                <w:b/>
              </w:rPr>
              <w:t>Uniwersytet Mikołaja Kopernika w Toruniu</w:t>
            </w:r>
          </w:p>
        </w:tc>
      </w:tr>
      <w:tr w:rsidR="004A0734" w:rsidRPr="00127AA3" w14:paraId="560D07D4" w14:textId="77777777" w:rsidTr="007C54F2">
        <w:tc>
          <w:tcPr>
            <w:tcW w:w="3203" w:type="dxa"/>
            <w:shd w:val="clear" w:color="auto" w:fill="auto"/>
          </w:tcPr>
          <w:p w14:paraId="1F777EAC" w14:textId="77777777" w:rsidR="004A0734" w:rsidRPr="00127AA3" w:rsidRDefault="004A0734" w:rsidP="00127AA3">
            <w:pPr>
              <w:pStyle w:val="WW-Domylnie"/>
              <w:spacing w:after="0" w:line="240" w:lineRule="auto"/>
              <w:jc w:val="both"/>
              <w:rPr>
                <w:rFonts w:ascii="Times" w:eastAsia="Calibri" w:hAnsi="Times" w:cs="Times New Roman"/>
                <w:b/>
              </w:rPr>
            </w:pPr>
            <w:r w:rsidRPr="00127AA3">
              <w:rPr>
                <w:rFonts w:ascii="Times" w:eastAsia="Times New Roman" w:hAnsi="Times" w:cs="Times New Roman"/>
                <w:b/>
              </w:rPr>
              <w:t>Jednostka, dla której przedmiot jest oferowany</w:t>
            </w:r>
          </w:p>
        </w:tc>
        <w:tc>
          <w:tcPr>
            <w:tcW w:w="6211" w:type="dxa"/>
            <w:shd w:val="clear" w:color="auto" w:fill="auto"/>
          </w:tcPr>
          <w:p w14:paraId="4643564A" w14:textId="77777777" w:rsidR="004A0734" w:rsidRPr="00127AA3" w:rsidRDefault="004A0734"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Wydział Farmaceutyczny</w:t>
            </w:r>
          </w:p>
          <w:p w14:paraId="20522B81" w14:textId="77777777" w:rsidR="004A0734" w:rsidRPr="00127AA3" w:rsidRDefault="004A0734"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Kierunek: Analityka medyczna, jednolite studia magisterskie,</w:t>
            </w:r>
          </w:p>
          <w:p w14:paraId="0B5BA672" w14:textId="77777777" w:rsidR="004A0734" w:rsidRPr="00127AA3" w:rsidRDefault="004A0734" w:rsidP="00127AA3">
            <w:pPr>
              <w:pStyle w:val="Domylnie"/>
              <w:spacing w:after="0" w:line="240" w:lineRule="auto"/>
              <w:jc w:val="center"/>
              <w:rPr>
                <w:rFonts w:ascii="Times" w:hAnsi="Times" w:cs="Times New Roman"/>
              </w:rPr>
            </w:pPr>
            <w:r w:rsidRPr="00127AA3">
              <w:rPr>
                <w:rFonts w:ascii="Times" w:eastAsia="Calibri" w:hAnsi="Times" w:cs="Times New Roman"/>
                <w:b/>
              </w:rPr>
              <w:t>stacjonarne</w:t>
            </w:r>
          </w:p>
        </w:tc>
      </w:tr>
      <w:tr w:rsidR="004A0734" w:rsidRPr="00127AA3" w14:paraId="3551D54C" w14:textId="77777777" w:rsidTr="007C54F2">
        <w:tc>
          <w:tcPr>
            <w:tcW w:w="3203" w:type="dxa"/>
            <w:shd w:val="clear" w:color="auto" w:fill="auto"/>
          </w:tcPr>
          <w:p w14:paraId="4CF2347E" w14:textId="77777777" w:rsidR="004A0734" w:rsidRPr="00127AA3" w:rsidRDefault="004A0734" w:rsidP="00127AA3">
            <w:pPr>
              <w:pStyle w:val="WW-Domylnie"/>
              <w:spacing w:after="0" w:line="240" w:lineRule="auto"/>
              <w:jc w:val="both"/>
              <w:rPr>
                <w:rFonts w:ascii="Times" w:eastAsia="Times New Roman" w:hAnsi="Times" w:cs="Times New Roman"/>
                <w:b/>
                <w:bCs/>
              </w:rPr>
            </w:pPr>
            <w:r w:rsidRPr="00127AA3">
              <w:rPr>
                <w:rFonts w:ascii="Times" w:eastAsia="Times New Roman" w:hAnsi="Times" w:cs="Times New Roman"/>
                <w:b/>
              </w:rPr>
              <w:t xml:space="preserve">Kod przedmiotu </w:t>
            </w:r>
          </w:p>
        </w:tc>
        <w:tc>
          <w:tcPr>
            <w:tcW w:w="6211" w:type="dxa"/>
            <w:shd w:val="clear" w:color="auto" w:fill="auto"/>
          </w:tcPr>
          <w:p w14:paraId="02D4B5DF" w14:textId="77777777" w:rsidR="004A0734" w:rsidRPr="00127AA3" w:rsidRDefault="004A0734" w:rsidP="00127AA3">
            <w:pPr>
              <w:pStyle w:val="WW-Domylnie"/>
              <w:snapToGrid w:val="0"/>
              <w:spacing w:after="0" w:line="240" w:lineRule="auto"/>
              <w:jc w:val="center"/>
              <w:rPr>
                <w:rFonts w:ascii="Times" w:hAnsi="Times" w:cs="Times New Roman"/>
                <w:b/>
              </w:rPr>
            </w:pPr>
            <w:r w:rsidRPr="00127AA3">
              <w:rPr>
                <w:rFonts w:ascii="Times" w:hAnsi="Times" w:cs="Times New Roman"/>
                <w:b/>
              </w:rPr>
              <w:t>1706-A-ZF74-SJ</w:t>
            </w:r>
          </w:p>
        </w:tc>
      </w:tr>
      <w:tr w:rsidR="004A0734" w:rsidRPr="00127AA3" w14:paraId="3835A100" w14:textId="77777777" w:rsidTr="007C54F2">
        <w:tc>
          <w:tcPr>
            <w:tcW w:w="3203" w:type="dxa"/>
            <w:shd w:val="clear" w:color="auto" w:fill="auto"/>
          </w:tcPr>
          <w:p w14:paraId="1F70A1AD" w14:textId="77777777" w:rsidR="004A0734" w:rsidRPr="00127AA3" w:rsidRDefault="004A0734" w:rsidP="00127AA3">
            <w:pPr>
              <w:pStyle w:val="WW-Domylnie"/>
              <w:spacing w:after="0" w:line="240" w:lineRule="auto"/>
              <w:jc w:val="both"/>
              <w:rPr>
                <w:rFonts w:ascii="Times" w:hAnsi="Times" w:cs="Times New Roman"/>
                <w:b/>
              </w:rPr>
            </w:pPr>
            <w:r w:rsidRPr="00127AA3">
              <w:rPr>
                <w:rFonts w:ascii="Times" w:eastAsia="Times New Roman" w:hAnsi="Times" w:cs="Times New Roman"/>
                <w:b/>
              </w:rPr>
              <w:t>Kod ISCED</w:t>
            </w:r>
          </w:p>
          <w:p w14:paraId="3EF724E4" w14:textId="77777777" w:rsidR="004A0734" w:rsidRPr="00127AA3" w:rsidRDefault="004A0734" w:rsidP="00127AA3">
            <w:pPr>
              <w:pStyle w:val="WW-Domylnie"/>
              <w:spacing w:after="0" w:line="240" w:lineRule="auto"/>
              <w:jc w:val="both"/>
              <w:rPr>
                <w:rFonts w:ascii="Times" w:hAnsi="Times" w:cs="Times New Roman"/>
                <w:b/>
              </w:rPr>
            </w:pPr>
          </w:p>
        </w:tc>
        <w:tc>
          <w:tcPr>
            <w:tcW w:w="6211" w:type="dxa"/>
            <w:shd w:val="clear" w:color="auto" w:fill="auto"/>
          </w:tcPr>
          <w:p w14:paraId="2A4F1DC4" w14:textId="77777777" w:rsidR="004A0734" w:rsidRPr="00127AA3" w:rsidRDefault="004A0734" w:rsidP="00127AA3">
            <w:pPr>
              <w:pStyle w:val="WW-Domylnie"/>
              <w:spacing w:after="0" w:line="240" w:lineRule="auto"/>
              <w:jc w:val="center"/>
              <w:rPr>
                <w:rFonts w:ascii="Times" w:hAnsi="Times" w:cs="Times New Roman"/>
                <w:b/>
              </w:rPr>
            </w:pPr>
            <w:r w:rsidRPr="00127AA3">
              <w:rPr>
                <w:rFonts w:ascii="Times" w:hAnsi="Times" w:cs="Times New Roman"/>
                <w:b/>
              </w:rPr>
              <w:t>0914</w:t>
            </w:r>
          </w:p>
        </w:tc>
      </w:tr>
      <w:tr w:rsidR="004A0734" w:rsidRPr="00127AA3" w14:paraId="336D7465" w14:textId="77777777" w:rsidTr="007C54F2">
        <w:tc>
          <w:tcPr>
            <w:tcW w:w="3203" w:type="dxa"/>
            <w:shd w:val="clear" w:color="auto" w:fill="auto"/>
          </w:tcPr>
          <w:p w14:paraId="7C6E4AB3" w14:textId="77777777" w:rsidR="004A0734" w:rsidRPr="00127AA3" w:rsidRDefault="004A0734" w:rsidP="00127AA3">
            <w:pPr>
              <w:pStyle w:val="WW-Domylnie"/>
              <w:spacing w:after="0" w:line="240" w:lineRule="auto"/>
              <w:jc w:val="both"/>
              <w:rPr>
                <w:rFonts w:ascii="Times" w:hAnsi="Times" w:cs="Times New Roman"/>
                <w:b/>
              </w:rPr>
            </w:pPr>
            <w:r w:rsidRPr="00127AA3">
              <w:rPr>
                <w:rFonts w:ascii="Times" w:eastAsia="Times New Roman" w:hAnsi="Times" w:cs="Times New Roman"/>
                <w:b/>
              </w:rPr>
              <w:t>Liczba punktów ECTS</w:t>
            </w:r>
          </w:p>
        </w:tc>
        <w:tc>
          <w:tcPr>
            <w:tcW w:w="6211" w:type="dxa"/>
            <w:shd w:val="clear" w:color="auto" w:fill="auto"/>
          </w:tcPr>
          <w:p w14:paraId="2E349CBB" w14:textId="77777777" w:rsidR="004A0734" w:rsidRPr="00127AA3" w:rsidRDefault="004A0734" w:rsidP="00127AA3">
            <w:pPr>
              <w:pStyle w:val="WW-Domylnie"/>
              <w:snapToGrid w:val="0"/>
              <w:spacing w:after="0" w:line="240" w:lineRule="auto"/>
              <w:jc w:val="center"/>
              <w:rPr>
                <w:rFonts w:ascii="Times" w:hAnsi="Times" w:cs="Times New Roman"/>
                <w:b/>
              </w:rPr>
            </w:pPr>
            <w:r w:rsidRPr="00127AA3">
              <w:rPr>
                <w:rFonts w:ascii="Times" w:hAnsi="Times" w:cs="Times New Roman"/>
                <w:b/>
              </w:rPr>
              <w:t>1</w:t>
            </w:r>
          </w:p>
        </w:tc>
      </w:tr>
      <w:tr w:rsidR="004A0734" w:rsidRPr="00127AA3" w14:paraId="63B3E734" w14:textId="77777777" w:rsidTr="007C54F2">
        <w:tc>
          <w:tcPr>
            <w:tcW w:w="3203" w:type="dxa"/>
            <w:shd w:val="clear" w:color="auto" w:fill="auto"/>
          </w:tcPr>
          <w:p w14:paraId="091724F4" w14:textId="77777777" w:rsidR="004A0734" w:rsidRPr="00127AA3" w:rsidRDefault="004A0734" w:rsidP="00127AA3">
            <w:pPr>
              <w:pStyle w:val="WW-Domylnie"/>
              <w:spacing w:after="0" w:line="240" w:lineRule="auto"/>
              <w:jc w:val="both"/>
              <w:rPr>
                <w:rFonts w:ascii="Times" w:hAnsi="Times" w:cs="Times New Roman"/>
                <w:b/>
              </w:rPr>
            </w:pPr>
            <w:r w:rsidRPr="00127AA3">
              <w:rPr>
                <w:rFonts w:ascii="Times" w:eastAsia="Times New Roman" w:hAnsi="Times" w:cs="Times New Roman"/>
                <w:b/>
              </w:rPr>
              <w:t>Sposób zaliczenia</w:t>
            </w:r>
          </w:p>
        </w:tc>
        <w:tc>
          <w:tcPr>
            <w:tcW w:w="6211" w:type="dxa"/>
            <w:shd w:val="clear" w:color="auto" w:fill="auto"/>
          </w:tcPr>
          <w:p w14:paraId="57F16B72" w14:textId="77777777" w:rsidR="004A0734" w:rsidRPr="00127AA3" w:rsidRDefault="004A0734" w:rsidP="00127AA3">
            <w:pPr>
              <w:pStyle w:val="Domylnie"/>
              <w:spacing w:after="0" w:line="240" w:lineRule="auto"/>
              <w:jc w:val="center"/>
              <w:rPr>
                <w:rFonts w:ascii="Times" w:hAnsi="Times" w:cs="Times New Roman"/>
                <w:b/>
              </w:rPr>
            </w:pPr>
            <w:r w:rsidRPr="00127AA3">
              <w:rPr>
                <w:rFonts w:ascii="Times" w:eastAsia="Times New Roman" w:hAnsi="Times" w:cs="Times New Roman"/>
                <w:b/>
                <w:iCs/>
              </w:rPr>
              <w:t>Zaliczenie na ocenę</w:t>
            </w:r>
          </w:p>
        </w:tc>
      </w:tr>
      <w:tr w:rsidR="004A0734" w:rsidRPr="00127AA3" w14:paraId="17AA5E65" w14:textId="77777777" w:rsidTr="007C54F2">
        <w:tc>
          <w:tcPr>
            <w:tcW w:w="3203" w:type="dxa"/>
            <w:shd w:val="clear" w:color="auto" w:fill="auto"/>
          </w:tcPr>
          <w:p w14:paraId="07B99A39" w14:textId="77777777" w:rsidR="004A0734" w:rsidRPr="00127AA3" w:rsidRDefault="004A0734" w:rsidP="00127AA3">
            <w:pPr>
              <w:pStyle w:val="WW-Domylnie"/>
              <w:spacing w:after="0" w:line="240" w:lineRule="auto"/>
              <w:jc w:val="both"/>
              <w:rPr>
                <w:rFonts w:ascii="Times" w:eastAsia="Calibri" w:hAnsi="Times" w:cs="Times New Roman"/>
                <w:b/>
              </w:rPr>
            </w:pPr>
            <w:r w:rsidRPr="00127AA3">
              <w:rPr>
                <w:rFonts w:ascii="Times" w:eastAsia="Times New Roman" w:hAnsi="Times" w:cs="Times New Roman"/>
                <w:b/>
              </w:rPr>
              <w:t>Język wykładowy</w:t>
            </w:r>
          </w:p>
        </w:tc>
        <w:tc>
          <w:tcPr>
            <w:tcW w:w="6211" w:type="dxa"/>
            <w:shd w:val="clear" w:color="auto" w:fill="auto"/>
          </w:tcPr>
          <w:p w14:paraId="765E387F" w14:textId="77777777" w:rsidR="004A0734" w:rsidRPr="00127AA3" w:rsidRDefault="004A0734" w:rsidP="00127AA3">
            <w:pPr>
              <w:pStyle w:val="Domylnie"/>
              <w:spacing w:after="0" w:line="240" w:lineRule="auto"/>
              <w:jc w:val="center"/>
              <w:rPr>
                <w:rFonts w:ascii="Times" w:hAnsi="Times" w:cs="Times New Roman"/>
                <w:b/>
              </w:rPr>
            </w:pPr>
            <w:r w:rsidRPr="00127AA3">
              <w:rPr>
                <w:rFonts w:ascii="Times" w:hAnsi="Times" w:cs="Times New Roman"/>
                <w:b/>
                <w:bCs/>
              </w:rPr>
              <w:t>J</w:t>
            </w:r>
            <w:r w:rsidRPr="00127AA3">
              <w:rPr>
                <w:rFonts w:ascii="Times" w:eastAsia="Calibri" w:hAnsi="Times" w:cs="Times New Roman"/>
                <w:b/>
                <w:bCs/>
              </w:rPr>
              <w:t>ęzyk polski</w:t>
            </w:r>
          </w:p>
        </w:tc>
      </w:tr>
      <w:tr w:rsidR="004A0734" w:rsidRPr="00127AA3" w14:paraId="7C0059EA" w14:textId="77777777" w:rsidTr="007C54F2">
        <w:tc>
          <w:tcPr>
            <w:tcW w:w="3203" w:type="dxa"/>
            <w:shd w:val="clear" w:color="auto" w:fill="auto"/>
          </w:tcPr>
          <w:p w14:paraId="7DF3FEB6" w14:textId="77777777" w:rsidR="004A0734" w:rsidRPr="00127AA3" w:rsidRDefault="004A0734" w:rsidP="00127AA3">
            <w:pPr>
              <w:pStyle w:val="WW-Domylnie"/>
              <w:spacing w:after="0" w:line="240" w:lineRule="auto"/>
              <w:jc w:val="both"/>
              <w:rPr>
                <w:rFonts w:ascii="Times" w:hAnsi="Times" w:cs="Times New Roman"/>
                <w:b/>
              </w:rPr>
            </w:pPr>
            <w:r w:rsidRPr="00127AA3">
              <w:rPr>
                <w:rFonts w:ascii="Times" w:eastAsia="Times New Roman" w:hAnsi="Times" w:cs="Times New Roman"/>
                <w:b/>
              </w:rPr>
              <w:t>Określenie, czy przedmiot może być wielokrotnie zaliczany</w:t>
            </w:r>
          </w:p>
        </w:tc>
        <w:tc>
          <w:tcPr>
            <w:tcW w:w="6211" w:type="dxa"/>
            <w:shd w:val="clear" w:color="auto" w:fill="auto"/>
            <w:vAlign w:val="center"/>
          </w:tcPr>
          <w:p w14:paraId="147F8AE6" w14:textId="77777777" w:rsidR="004A0734" w:rsidRPr="00127AA3" w:rsidRDefault="004A0734" w:rsidP="00127AA3">
            <w:pPr>
              <w:pStyle w:val="Domylnie"/>
              <w:spacing w:after="0" w:line="240" w:lineRule="auto"/>
              <w:jc w:val="center"/>
              <w:rPr>
                <w:rFonts w:ascii="Times" w:hAnsi="Times" w:cs="Times New Roman"/>
              </w:rPr>
            </w:pPr>
            <w:r w:rsidRPr="00127AA3">
              <w:rPr>
                <w:rFonts w:ascii="Times" w:eastAsia="Times New Roman" w:hAnsi="Times" w:cs="Times New Roman"/>
                <w:b/>
                <w:iCs/>
              </w:rPr>
              <w:t>Nie</w:t>
            </w:r>
          </w:p>
        </w:tc>
      </w:tr>
      <w:tr w:rsidR="004A0734" w:rsidRPr="00127AA3" w14:paraId="13409F60" w14:textId="77777777" w:rsidTr="007C54F2">
        <w:tc>
          <w:tcPr>
            <w:tcW w:w="3203" w:type="dxa"/>
            <w:shd w:val="clear" w:color="auto" w:fill="auto"/>
          </w:tcPr>
          <w:p w14:paraId="34866756" w14:textId="77777777" w:rsidR="004A0734" w:rsidRPr="00127AA3" w:rsidRDefault="004A0734" w:rsidP="00127AA3">
            <w:pPr>
              <w:pStyle w:val="WW-Domylnie"/>
              <w:spacing w:after="0" w:line="240" w:lineRule="auto"/>
              <w:jc w:val="both"/>
              <w:rPr>
                <w:rFonts w:ascii="Times" w:eastAsia="Calibri" w:hAnsi="Times" w:cs="Times New Roman"/>
                <w:b/>
              </w:rPr>
            </w:pPr>
            <w:r w:rsidRPr="00127AA3">
              <w:rPr>
                <w:rFonts w:ascii="Times" w:eastAsia="Times New Roman" w:hAnsi="Times" w:cs="Times New Roman"/>
                <w:b/>
              </w:rPr>
              <w:t xml:space="preserve">Przynależność przedmiotu do grupy przedmiotów </w:t>
            </w:r>
          </w:p>
        </w:tc>
        <w:tc>
          <w:tcPr>
            <w:tcW w:w="6211" w:type="dxa"/>
            <w:shd w:val="clear" w:color="auto" w:fill="auto"/>
          </w:tcPr>
          <w:p w14:paraId="23371580" w14:textId="77777777" w:rsidR="004A0734" w:rsidRPr="00127AA3" w:rsidRDefault="004A0734" w:rsidP="00127AA3">
            <w:pPr>
              <w:pStyle w:val="WW-Domylnie"/>
              <w:spacing w:after="0" w:line="240" w:lineRule="auto"/>
              <w:jc w:val="center"/>
              <w:rPr>
                <w:rFonts w:ascii="Times" w:hAnsi="Times" w:cs="Times New Roman"/>
                <w:b/>
              </w:rPr>
            </w:pPr>
            <w:r w:rsidRPr="00127AA3">
              <w:rPr>
                <w:rFonts w:ascii="Times" w:hAnsi="Times" w:cs="Times New Roman"/>
                <w:b/>
              </w:rPr>
              <w:t>Przedmiot do wyboru</w:t>
            </w:r>
          </w:p>
        </w:tc>
      </w:tr>
      <w:tr w:rsidR="004A0734" w:rsidRPr="00127AA3" w14:paraId="745FD836" w14:textId="77777777" w:rsidTr="007C54F2">
        <w:tc>
          <w:tcPr>
            <w:tcW w:w="3203" w:type="dxa"/>
            <w:shd w:val="clear" w:color="auto" w:fill="auto"/>
          </w:tcPr>
          <w:p w14:paraId="312EF17B" w14:textId="77777777" w:rsidR="004A0734" w:rsidRPr="00127AA3" w:rsidRDefault="004A0734" w:rsidP="00127AA3">
            <w:pPr>
              <w:pStyle w:val="WW-Domylnie"/>
              <w:spacing w:after="0" w:line="240" w:lineRule="auto"/>
              <w:jc w:val="both"/>
              <w:rPr>
                <w:rFonts w:ascii="Times" w:hAnsi="Times" w:cs="Times New Roman"/>
                <w:b/>
              </w:rPr>
            </w:pPr>
            <w:r w:rsidRPr="00127AA3">
              <w:rPr>
                <w:rFonts w:ascii="Times" w:eastAsia="Times New Roman" w:hAnsi="Times" w:cs="Times New Roman"/>
                <w:b/>
              </w:rPr>
              <w:t>Całkowity nakład pracy studenta/słuchacza studiów podyplomowych/uczestnika kursów dokształcających</w:t>
            </w:r>
          </w:p>
        </w:tc>
        <w:tc>
          <w:tcPr>
            <w:tcW w:w="6211" w:type="dxa"/>
            <w:shd w:val="clear" w:color="auto" w:fill="auto"/>
            <w:vAlign w:val="center"/>
          </w:tcPr>
          <w:p w14:paraId="567F1416" w14:textId="77777777" w:rsidR="00910E60" w:rsidRPr="00127AA3" w:rsidRDefault="00910E60" w:rsidP="00127AA3">
            <w:pPr>
              <w:pStyle w:val="Domylnie"/>
              <w:spacing w:after="0" w:line="240" w:lineRule="auto"/>
              <w:jc w:val="both"/>
              <w:rPr>
                <w:rFonts w:ascii="Times" w:hAnsi="Times" w:cs="Times New Roman"/>
                <w:iCs/>
              </w:rPr>
            </w:pPr>
            <w:r w:rsidRPr="00127AA3">
              <w:rPr>
                <w:rFonts w:ascii="Times" w:hAnsi="Times" w:cs="Times New Roman"/>
                <w:iCs/>
              </w:rPr>
              <w:t>1. Nakład pracy związany z zajęciami wymagającymi bezpośredniego udziału nauczycieli akademickich wynosi:</w:t>
            </w:r>
          </w:p>
          <w:p w14:paraId="64328242" w14:textId="77777777" w:rsidR="00910E60" w:rsidRPr="00127AA3" w:rsidRDefault="00910E60" w:rsidP="00127AA3">
            <w:pPr>
              <w:spacing w:after="0" w:line="240" w:lineRule="auto"/>
              <w:jc w:val="both"/>
              <w:rPr>
                <w:rFonts w:ascii="Times" w:hAnsi="Times"/>
              </w:rPr>
            </w:pPr>
            <w:r w:rsidRPr="00127AA3">
              <w:rPr>
                <w:rFonts w:ascii="Times" w:hAnsi="Times"/>
              </w:rPr>
              <w:t xml:space="preserve">- udział w wykładach: </w:t>
            </w:r>
            <w:r w:rsidRPr="00127AA3">
              <w:rPr>
                <w:rFonts w:ascii="Times" w:hAnsi="Times"/>
                <w:b/>
              </w:rPr>
              <w:t>15  godzin</w:t>
            </w:r>
            <w:r w:rsidRPr="00127AA3">
              <w:rPr>
                <w:rFonts w:ascii="Times" w:hAnsi="Times"/>
              </w:rPr>
              <w:t xml:space="preserve">, </w:t>
            </w:r>
          </w:p>
          <w:p w14:paraId="00BBF7E5" w14:textId="77777777" w:rsidR="00910E60" w:rsidRPr="00127AA3" w:rsidRDefault="00910E60" w:rsidP="00127AA3">
            <w:pPr>
              <w:spacing w:after="0" w:line="240" w:lineRule="auto"/>
              <w:jc w:val="both"/>
              <w:rPr>
                <w:rFonts w:ascii="Times" w:hAnsi="Times"/>
              </w:rPr>
            </w:pPr>
            <w:r w:rsidRPr="00127AA3">
              <w:rPr>
                <w:rFonts w:ascii="Times" w:hAnsi="Times"/>
              </w:rPr>
              <w:t>- konsultacj</w:t>
            </w:r>
            <w:r w:rsidRPr="00127AA3">
              <w:rPr>
                <w:rFonts w:ascii="Times" w:hAnsi="Times" w:cs="Times New Roman"/>
              </w:rPr>
              <w:t>e</w:t>
            </w:r>
            <w:r w:rsidRPr="00127AA3">
              <w:rPr>
                <w:rFonts w:ascii="Times" w:hAnsi="Times"/>
              </w:rPr>
              <w:t xml:space="preserve"> z nauczycielem akademickim: </w:t>
            </w:r>
            <w:r w:rsidRPr="00127AA3">
              <w:rPr>
                <w:rFonts w:ascii="Times" w:hAnsi="Times"/>
                <w:b/>
              </w:rPr>
              <w:t>2 godziny</w:t>
            </w:r>
            <w:r w:rsidRPr="00127AA3">
              <w:rPr>
                <w:rFonts w:ascii="Times" w:hAnsi="Times"/>
              </w:rPr>
              <w:t>.</w:t>
            </w:r>
          </w:p>
          <w:p w14:paraId="4621BE78" w14:textId="77777777" w:rsidR="00910E60" w:rsidRPr="00127AA3" w:rsidRDefault="00910E60" w:rsidP="00127AA3">
            <w:pPr>
              <w:pStyle w:val="Domylnie"/>
              <w:spacing w:after="0" w:line="240" w:lineRule="auto"/>
              <w:jc w:val="both"/>
              <w:rPr>
                <w:rFonts w:ascii="Times" w:hAnsi="Times" w:cs="Times New Roman"/>
                <w:b/>
                <w:iCs/>
              </w:rPr>
            </w:pPr>
            <w:r w:rsidRPr="00127AA3">
              <w:rPr>
                <w:rFonts w:ascii="Times" w:hAnsi="Times" w:cs="Times New Roman"/>
                <w:iCs/>
              </w:rPr>
              <w:t xml:space="preserve">Nakład pracy związany z zajęciami wymagającymi bezpośredniego udziału nauczycieli akademickich wynosi </w:t>
            </w:r>
            <w:r w:rsidRPr="00127AA3">
              <w:rPr>
                <w:rFonts w:ascii="Times" w:hAnsi="Times" w:cs="Times New Roman"/>
                <w:b/>
                <w:iCs/>
              </w:rPr>
              <w:t>17 godzin</w:t>
            </w:r>
            <w:r w:rsidRPr="00127AA3">
              <w:rPr>
                <w:rFonts w:ascii="Times" w:hAnsi="Times" w:cs="Times New Roman"/>
                <w:iCs/>
              </w:rPr>
              <w:t xml:space="preserve">, co odpowiada </w:t>
            </w:r>
            <w:r w:rsidRPr="00127AA3">
              <w:rPr>
                <w:rFonts w:ascii="Times" w:hAnsi="Times" w:cs="Times New Roman"/>
                <w:b/>
                <w:iCs/>
              </w:rPr>
              <w:t xml:space="preserve"> 0,68 punktu</w:t>
            </w:r>
            <w:r w:rsidRPr="00127AA3">
              <w:rPr>
                <w:rFonts w:ascii="Times" w:hAnsi="Times" w:cs="Times New Roman"/>
                <w:iCs/>
              </w:rPr>
              <w:t xml:space="preserve">  </w:t>
            </w:r>
            <w:r w:rsidRPr="00127AA3">
              <w:rPr>
                <w:rFonts w:ascii="Times" w:hAnsi="Times" w:cs="Times New Roman"/>
                <w:b/>
                <w:iCs/>
              </w:rPr>
              <w:t>ECTS.</w:t>
            </w:r>
          </w:p>
          <w:p w14:paraId="1794D6DE" w14:textId="77777777" w:rsidR="00910E60" w:rsidRPr="00127AA3" w:rsidRDefault="00910E60" w:rsidP="00127AA3">
            <w:pPr>
              <w:pStyle w:val="Domylnie"/>
              <w:spacing w:after="0" w:line="240" w:lineRule="auto"/>
              <w:jc w:val="both"/>
              <w:rPr>
                <w:rFonts w:ascii="Times" w:hAnsi="Times" w:cs="Times New Roman"/>
                <w:b/>
                <w:iCs/>
              </w:rPr>
            </w:pPr>
          </w:p>
          <w:p w14:paraId="4403B659" w14:textId="77777777" w:rsidR="00910E60" w:rsidRPr="00127AA3" w:rsidRDefault="00910E60" w:rsidP="00127AA3">
            <w:pPr>
              <w:autoSpaceDE w:val="0"/>
              <w:autoSpaceDN w:val="0"/>
              <w:adjustRightInd w:val="0"/>
              <w:spacing w:after="0" w:line="240" w:lineRule="auto"/>
              <w:jc w:val="both"/>
              <w:rPr>
                <w:rFonts w:ascii="Times" w:hAnsi="Times" w:cs="Times New Roman"/>
                <w:bCs/>
                <w:iCs/>
              </w:rPr>
            </w:pPr>
            <w:r w:rsidRPr="00127AA3">
              <w:rPr>
                <w:rFonts w:ascii="Times" w:hAnsi="Times" w:cs="Times New Roman"/>
                <w:bCs/>
                <w:iCs/>
              </w:rPr>
              <w:t xml:space="preserve">2. Bilans nakładu pracy studenta: </w:t>
            </w:r>
          </w:p>
          <w:p w14:paraId="5D775AE8" w14:textId="77777777" w:rsidR="00910E60" w:rsidRPr="00127AA3" w:rsidRDefault="00910E60"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udział w wykładach: </w:t>
            </w:r>
            <w:r w:rsidRPr="00127AA3">
              <w:rPr>
                <w:rFonts w:ascii="Times" w:hAnsi="Times" w:cs="Times New Roman"/>
                <w:b/>
                <w:iCs/>
              </w:rPr>
              <w:t>15 godzin</w:t>
            </w:r>
          </w:p>
          <w:p w14:paraId="46E769AC" w14:textId="77777777" w:rsidR="00910E60" w:rsidRPr="00127AA3" w:rsidRDefault="00910E60"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udział w laboratoriach</w:t>
            </w:r>
            <w:r w:rsidRPr="00127AA3">
              <w:rPr>
                <w:rFonts w:ascii="Times" w:hAnsi="Times" w:cs="Times New Roman"/>
                <w:b/>
                <w:iCs/>
              </w:rPr>
              <w:t>: nie dotyczy</w:t>
            </w:r>
          </w:p>
          <w:p w14:paraId="36CDBAD6" w14:textId="77777777" w:rsidR="00910E60" w:rsidRPr="00127AA3" w:rsidRDefault="00910E60"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udział w seminariach:</w:t>
            </w:r>
            <w:r w:rsidRPr="00127AA3">
              <w:rPr>
                <w:rFonts w:ascii="Times" w:hAnsi="Times" w:cs="Times New Roman"/>
                <w:b/>
                <w:iCs/>
              </w:rPr>
              <w:t xml:space="preserve"> nie dotyczy</w:t>
            </w:r>
          </w:p>
          <w:p w14:paraId="0D8564EF" w14:textId="77777777" w:rsidR="00910E60" w:rsidRPr="00127AA3" w:rsidRDefault="00910E60"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udział w konsultacjach: </w:t>
            </w:r>
            <w:r w:rsidRPr="00127AA3">
              <w:rPr>
                <w:rFonts w:ascii="Times" w:hAnsi="Times" w:cs="Times New Roman"/>
                <w:b/>
                <w:iCs/>
              </w:rPr>
              <w:t>2 godziny</w:t>
            </w:r>
          </w:p>
          <w:p w14:paraId="517DD959" w14:textId="77777777" w:rsidR="00910E60" w:rsidRPr="00127AA3" w:rsidRDefault="00910E60"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 xml:space="preserve">- czytanie wybranego piśmiennictwa: </w:t>
            </w:r>
            <w:r w:rsidRPr="00127AA3">
              <w:rPr>
                <w:rFonts w:ascii="Times" w:hAnsi="Times" w:cs="Times New Roman"/>
                <w:b/>
                <w:iCs/>
              </w:rPr>
              <w:t>3 godziny</w:t>
            </w:r>
          </w:p>
          <w:p w14:paraId="640811D5" w14:textId="77777777" w:rsidR="00910E60" w:rsidRPr="00127AA3" w:rsidRDefault="00910E60"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przygotowanie do zajęć:</w:t>
            </w:r>
            <w:r w:rsidRPr="00127AA3">
              <w:rPr>
                <w:rFonts w:ascii="Times" w:hAnsi="Times" w:cs="Times New Roman"/>
                <w:b/>
                <w:iCs/>
              </w:rPr>
              <w:t xml:space="preserve"> 3 godziny</w:t>
            </w:r>
          </w:p>
          <w:p w14:paraId="24A104CD" w14:textId="77777777" w:rsidR="00910E60" w:rsidRPr="00127AA3" w:rsidRDefault="00910E60" w:rsidP="00127AA3">
            <w:pPr>
              <w:spacing w:after="0" w:line="240" w:lineRule="auto"/>
              <w:jc w:val="both"/>
              <w:rPr>
                <w:rFonts w:ascii="Times" w:hAnsi="Times"/>
                <w:b/>
              </w:rPr>
            </w:pPr>
            <w:r w:rsidRPr="00127AA3">
              <w:rPr>
                <w:rFonts w:ascii="Times" w:hAnsi="Times" w:cs="Times New Roman"/>
                <w:b/>
                <w:iCs/>
              </w:rPr>
              <w:t xml:space="preserve">- </w:t>
            </w:r>
            <w:r w:rsidRPr="00127AA3">
              <w:rPr>
                <w:rFonts w:ascii="Times" w:hAnsi="Times"/>
              </w:rPr>
              <w:t xml:space="preserve">przygotowanie prezentacji lub opracowanie pisemne: </w:t>
            </w:r>
            <w:r w:rsidRPr="00127AA3">
              <w:rPr>
                <w:rFonts w:ascii="Times" w:hAnsi="Times"/>
                <w:b/>
              </w:rPr>
              <w:t>2 godziny.</w:t>
            </w:r>
          </w:p>
          <w:p w14:paraId="5041FFF1" w14:textId="77777777" w:rsidR="00910E60" w:rsidRPr="00127AA3" w:rsidRDefault="00910E60"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Łączny nakład pracy związany z realizacją przedmiotu wynosi </w:t>
            </w:r>
            <w:r w:rsidRPr="00127AA3">
              <w:rPr>
                <w:rFonts w:ascii="Times" w:hAnsi="Times" w:cs="Times New Roman"/>
                <w:b/>
                <w:iCs/>
              </w:rPr>
              <w:t>25 godzin</w:t>
            </w:r>
            <w:r w:rsidRPr="00127AA3">
              <w:rPr>
                <w:rFonts w:ascii="Times" w:hAnsi="Times" w:cs="Times New Roman"/>
                <w:iCs/>
              </w:rPr>
              <w:t xml:space="preserve">, co odpowiada </w:t>
            </w:r>
            <w:r w:rsidRPr="00127AA3">
              <w:rPr>
                <w:rFonts w:ascii="Times" w:hAnsi="Times" w:cs="Times New Roman"/>
                <w:b/>
                <w:iCs/>
              </w:rPr>
              <w:t>1 punktowi ECTS.</w:t>
            </w:r>
          </w:p>
          <w:p w14:paraId="0F04A7BB" w14:textId="77777777" w:rsidR="00910E60" w:rsidRPr="00127AA3" w:rsidRDefault="00910E60" w:rsidP="00127AA3">
            <w:pPr>
              <w:autoSpaceDE w:val="0"/>
              <w:autoSpaceDN w:val="0"/>
              <w:adjustRightInd w:val="0"/>
              <w:spacing w:after="0" w:line="240" w:lineRule="auto"/>
              <w:jc w:val="both"/>
              <w:rPr>
                <w:rFonts w:ascii="Times" w:hAnsi="Times" w:cs="Times New Roman"/>
                <w:b/>
                <w:iCs/>
              </w:rPr>
            </w:pPr>
          </w:p>
          <w:p w14:paraId="40A368FB" w14:textId="77777777" w:rsidR="00910E60" w:rsidRPr="00127AA3" w:rsidRDefault="00910E60" w:rsidP="00127AA3">
            <w:pPr>
              <w:autoSpaceDE w:val="0"/>
              <w:autoSpaceDN w:val="0"/>
              <w:adjustRightInd w:val="0"/>
              <w:spacing w:after="0" w:line="240" w:lineRule="auto"/>
              <w:jc w:val="both"/>
              <w:rPr>
                <w:rFonts w:ascii="Times" w:hAnsi="Times" w:cs="Times New Roman"/>
                <w:b/>
                <w:iCs/>
              </w:rPr>
            </w:pPr>
            <w:r w:rsidRPr="00127AA3">
              <w:rPr>
                <w:rFonts w:ascii="Times" w:hAnsi="Times"/>
                <w:bCs/>
                <w:iCs/>
              </w:rPr>
              <w:t>3. Nakład pracy związany z prowadzonymi badaniami naukowymi:</w:t>
            </w:r>
          </w:p>
          <w:p w14:paraId="57FF39ED" w14:textId="77777777" w:rsidR="00910E60" w:rsidRPr="00127AA3" w:rsidRDefault="00910E60" w:rsidP="00127AA3">
            <w:pPr>
              <w:pStyle w:val="Default"/>
              <w:jc w:val="both"/>
              <w:rPr>
                <w:rFonts w:ascii="Times" w:hAnsi="Times"/>
                <w:bCs/>
                <w:iCs/>
                <w:color w:val="auto"/>
                <w:sz w:val="22"/>
                <w:szCs w:val="22"/>
              </w:rPr>
            </w:pPr>
            <w:r w:rsidRPr="00127AA3">
              <w:rPr>
                <w:rFonts w:ascii="Times" w:hAnsi="Times"/>
                <w:bCs/>
                <w:iCs/>
                <w:color w:val="auto"/>
                <w:sz w:val="22"/>
                <w:szCs w:val="22"/>
              </w:rPr>
              <w:t xml:space="preserve">- czytanie wskazanej literatury naukowej: </w:t>
            </w:r>
            <w:r w:rsidRPr="00127AA3">
              <w:rPr>
                <w:rFonts w:ascii="Times" w:hAnsi="Times"/>
                <w:b/>
                <w:bCs/>
                <w:iCs/>
                <w:color w:val="auto"/>
                <w:sz w:val="22"/>
                <w:szCs w:val="22"/>
              </w:rPr>
              <w:t>3 godzina</w:t>
            </w:r>
          </w:p>
          <w:p w14:paraId="755E23A5" w14:textId="77777777" w:rsidR="00910E60" w:rsidRPr="00127AA3" w:rsidRDefault="00910E60" w:rsidP="00127AA3">
            <w:pPr>
              <w:pStyle w:val="Default"/>
              <w:jc w:val="both"/>
              <w:rPr>
                <w:rFonts w:ascii="Times" w:hAnsi="Times"/>
                <w:b/>
                <w:bCs/>
                <w:iCs/>
                <w:color w:val="auto"/>
                <w:sz w:val="22"/>
                <w:szCs w:val="22"/>
              </w:rPr>
            </w:pPr>
            <w:r w:rsidRPr="00127AA3">
              <w:rPr>
                <w:rFonts w:ascii="Times" w:hAnsi="Times"/>
                <w:bCs/>
                <w:iCs/>
                <w:color w:val="auto"/>
                <w:sz w:val="22"/>
                <w:szCs w:val="22"/>
              </w:rPr>
              <w:t xml:space="preserve">- udział w wykładach (z uwzględnieniem wyników badań oraz opracowań naukowych z zakresu aktualnego stanu wiedzy na temat patofizjologii wybranych chorób): </w:t>
            </w:r>
            <w:r w:rsidRPr="00127AA3">
              <w:rPr>
                <w:rFonts w:ascii="Times" w:hAnsi="Times"/>
                <w:b/>
                <w:bCs/>
                <w:iCs/>
                <w:color w:val="auto"/>
                <w:sz w:val="22"/>
                <w:szCs w:val="22"/>
              </w:rPr>
              <w:t>15 godzin</w:t>
            </w:r>
          </w:p>
          <w:p w14:paraId="378A5605" w14:textId="77777777" w:rsidR="00910E60" w:rsidRPr="00127AA3" w:rsidRDefault="00910E60" w:rsidP="00127AA3">
            <w:pPr>
              <w:pStyle w:val="Default"/>
              <w:jc w:val="both"/>
              <w:rPr>
                <w:rFonts w:ascii="Times" w:hAnsi="Times"/>
                <w:b/>
                <w:bCs/>
                <w:iCs/>
                <w:color w:val="auto"/>
                <w:sz w:val="22"/>
                <w:szCs w:val="22"/>
              </w:rPr>
            </w:pPr>
            <w:r w:rsidRPr="00127AA3">
              <w:rPr>
                <w:rFonts w:ascii="Times" w:hAnsi="Times"/>
                <w:bCs/>
                <w:iCs/>
                <w:color w:val="auto"/>
                <w:sz w:val="22"/>
                <w:szCs w:val="22"/>
              </w:rPr>
              <w:lastRenderedPageBreak/>
              <w:t xml:space="preserve">Łączny nakład pracy studenta związany z prowadzonymi badaniami naukowymi wynosi </w:t>
            </w:r>
            <w:r w:rsidRPr="00127AA3">
              <w:rPr>
                <w:rFonts w:ascii="Times" w:hAnsi="Times"/>
                <w:b/>
                <w:bCs/>
                <w:iCs/>
                <w:color w:val="auto"/>
                <w:sz w:val="22"/>
                <w:szCs w:val="22"/>
              </w:rPr>
              <w:t>18 godzin</w:t>
            </w:r>
            <w:r w:rsidRPr="00127AA3">
              <w:rPr>
                <w:rFonts w:ascii="Times" w:hAnsi="Times"/>
                <w:bCs/>
                <w:iCs/>
                <w:color w:val="auto"/>
                <w:sz w:val="22"/>
                <w:szCs w:val="22"/>
              </w:rPr>
              <w:t xml:space="preserve">, co odpowiada </w:t>
            </w:r>
            <w:r w:rsidRPr="00127AA3">
              <w:rPr>
                <w:rFonts w:ascii="Times" w:hAnsi="Times"/>
                <w:b/>
                <w:bCs/>
                <w:iCs/>
                <w:color w:val="auto"/>
                <w:sz w:val="22"/>
                <w:szCs w:val="22"/>
              </w:rPr>
              <w:t>0,72 punktu ECTS.</w:t>
            </w:r>
          </w:p>
          <w:p w14:paraId="5112D901" w14:textId="77777777" w:rsidR="00910E60" w:rsidRPr="00127AA3" w:rsidRDefault="00910E60" w:rsidP="00127AA3">
            <w:pPr>
              <w:pStyle w:val="Default"/>
              <w:jc w:val="both"/>
              <w:rPr>
                <w:rFonts w:ascii="Times" w:hAnsi="Times"/>
                <w:bCs/>
                <w:iCs/>
                <w:color w:val="auto"/>
                <w:sz w:val="22"/>
                <w:szCs w:val="22"/>
              </w:rPr>
            </w:pPr>
          </w:p>
          <w:p w14:paraId="5B1BD760" w14:textId="77777777" w:rsidR="00910E60" w:rsidRPr="00127AA3" w:rsidRDefault="00910E60" w:rsidP="00127AA3">
            <w:pPr>
              <w:pStyle w:val="Default"/>
              <w:jc w:val="both"/>
              <w:rPr>
                <w:rFonts w:ascii="Times" w:hAnsi="Times"/>
                <w:bCs/>
                <w:iCs/>
                <w:color w:val="auto"/>
                <w:sz w:val="22"/>
                <w:szCs w:val="22"/>
              </w:rPr>
            </w:pPr>
            <w:r w:rsidRPr="00127AA3">
              <w:rPr>
                <w:rFonts w:ascii="Times" w:hAnsi="Times"/>
                <w:bCs/>
                <w:iCs/>
                <w:color w:val="auto"/>
                <w:sz w:val="22"/>
                <w:szCs w:val="22"/>
              </w:rPr>
              <w:t xml:space="preserve">4. Czas wymagany do przygotowania się i do uczestnictwa </w:t>
            </w:r>
            <w:r w:rsidRPr="00127AA3">
              <w:rPr>
                <w:rFonts w:ascii="Times" w:hAnsi="Times"/>
                <w:bCs/>
                <w:iCs/>
                <w:color w:val="auto"/>
                <w:sz w:val="22"/>
                <w:szCs w:val="22"/>
              </w:rPr>
              <w:br/>
              <w:t>w procesie oceniania:</w:t>
            </w:r>
          </w:p>
          <w:p w14:paraId="562259D0" w14:textId="77777777" w:rsidR="00910E60" w:rsidRPr="00127AA3" w:rsidRDefault="00910E60"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przygotowanie do zajęć:</w:t>
            </w:r>
            <w:r w:rsidRPr="00127AA3">
              <w:rPr>
                <w:rFonts w:ascii="Times" w:hAnsi="Times" w:cs="Times New Roman"/>
                <w:b/>
                <w:iCs/>
              </w:rPr>
              <w:t xml:space="preserve"> 3 godziny</w:t>
            </w:r>
          </w:p>
          <w:p w14:paraId="7EDC5587" w14:textId="77777777" w:rsidR="00910E60" w:rsidRPr="00127AA3" w:rsidRDefault="00910E60" w:rsidP="00127AA3">
            <w:pPr>
              <w:pStyle w:val="Default"/>
              <w:jc w:val="both"/>
              <w:rPr>
                <w:rFonts w:ascii="Times" w:hAnsi="Times"/>
                <w:bCs/>
                <w:iCs/>
                <w:color w:val="auto"/>
                <w:sz w:val="22"/>
                <w:szCs w:val="22"/>
              </w:rPr>
            </w:pPr>
            <w:r w:rsidRPr="00127AA3">
              <w:rPr>
                <w:rFonts w:ascii="Times" w:hAnsi="Times"/>
                <w:b/>
                <w:iCs/>
                <w:color w:val="auto"/>
                <w:sz w:val="22"/>
                <w:szCs w:val="22"/>
              </w:rPr>
              <w:t xml:space="preserve">- </w:t>
            </w:r>
            <w:r w:rsidRPr="00127AA3">
              <w:rPr>
                <w:rFonts w:ascii="Times" w:hAnsi="Times"/>
                <w:color w:val="auto"/>
                <w:sz w:val="22"/>
                <w:szCs w:val="22"/>
              </w:rPr>
              <w:t xml:space="preserve">przygotowanie prezentacji lub opracowanie pisemny: </w:t>
            </w:r>
            <w:r w:rsidRPr="00127AA3">
              <w:rPr>
                <w:rFonts w:ascii="Times" w:hAnsi="Times"/>
                <w:b/>
                <w:color w:val="auto"/>
                <w:sz w:val="22"/>
                <w:szCs w:val="22"/>
              </w:rPr>
              <w:t>2 godziny</w:t>
            </w:r>
            <w:r w:rsidRPr="00127AA3">
              <w:rPr>
                <w:rFonts w:ascii="Times" w:hAnsi="Times"/>
                <w:bCs/>
                <w:iCs/>
                <w:color w:val="auto"/>
                <w:sz w:val="22"/>
                <w:szCs w:val="22"/>
              </w:rPr>
              <w:t xml:space="preserve"> Łączny nakład pracy studenta do przygotowania się i do uczestnictwa w procesie oceniania: </w:t>
            </w:r>
            <w:r w:rsidRPr="00127AA3">
              <w:rPr>
                <w:rFonts w:ascii="Times" w:hAnsi="Times"/>
                <w:b/>
                <w:bCs/>
                <w:iCs/>
                <w:color w:val="auto"/>
                <w:sz w:val="22"/>
                <w:szCs w:val="22"/>
              </w:rPr>
              <w:t>5 godzin</w:t>
            </w:r>
            <w:r w:rsidRPr="00127AA3">
              <w:rPr>
                <w:rFonts w:ascii="Times" w:hAnsi="Times"/>
                <w:bCs/>
                <w:iCs/>
                <w:color w:val="auto"/>
                <w:sz w:val="22"/>
                <w:szCs w:val="22"/>
              </w:rPr>
              <w:t xml:space="preserve">, co odpowiada </w:t>
            </w:r>
            <w:r w:rsidRPr="00127AA3">
              <w:rPr>
                <w:rFonts w:ascii="Times" w:hAnsi="Times"/>
                <w:b/>
                <w:bCs/>
                <w:iCs/>
                <w:color w:val="auto"/>
                <w:sz w:val="22"/>
                <w:szCs w:val="22"/>
              </w:rPr>
              <w:t>0,2 punktu ECTS</w:t>
            </w:r>
            <w:r w:rsidRPr="00127AA3">
              <w:rPr>
                <w:rFonts w:ascii="Times" w:hAnsi="Times"/>
                <w:bCs/>
                <w:iCs/>
                <w:color w:val="auto"/>
                <w:sz w:val="22"/>
                <w:szCs w:val="22"/>
              </w:rPr>
              <w:t>.</w:t>
            </w:r>
          </w:p>
          <w:p w14:paraId="65CA1B7E" w14:textId="77777777" w:rsidR="00910E60" w:rsidRPr="00127AA3" w:rsidRDefault="00910E60" w:rsidP="00127AA3">
            <w:pPr>
              <w:pStyle w:val="Default"/>
              <w:jc w:val="both"/>
              <w:rPr>
                <w:rFonts w:ascii="Times" w:hAnsi="Times"/>
                <w:bCs/>
                <w:iCs/>
                <w:color w:val="auto"/>
                <w:sz w:val="22"/>
                <w:szCs w:val="22"/>
              </w:rPr>
            </w:pPr>
          </w:p>
          <w:p w14:paraId="158DAFEE" w14:textId="77777777" w:rsidR="00910E60" w:rsidRPr="00127AA3" w:rsidRDefault="00910E60" w:rsidP="00127AA3">
            <w:pPr>
              <w:pStyle w:val="Domylnie"/>
              <w:spacing w:after="0" w:line="240" w:lineRule="auto"/>
              <w:jc w:val="both"/>
              <w:rPr>
                <w:rFonts w:ascii="Times" w:hAnsi="Times" w:cs="Times New Roman"/>
                <w:iCs/>
              </w:rPr>
            </w:pPr>
            <w:r w:rsidRPr="00127AA3">
              <w:rPr>
                <w:rFonts w:ascii="Times" w:hAnsi="Times" w:cs="Times New Roman"/>
                <w:iCs/>
              </w:rPr>
              <w:t>5. Bilans nakładu pracy studenta o charakterze praktycznym:</w:t>
            </w:r>
          </w:p>
          <w:p w14:paraId="77A2FA4D" w14:textId="77777777" w:rsidR="00910E60" w:rsidRPr="00127AA3" w:rsidRDefault="00910E60" w:rsidP="00127AA3">
            <w:pPr>
              <w:pStyle w:val="Domylnie"/>
              <w:spacing w:after="0" w:line="240" w:lineRule="auto"/>
              <w:jc w:val="both"/>
              <w:rPr>
                <w:rFonts w:ascii="Times" w:hAnsi="Times" w:cs="Times New Roman"/>
                <w:iCs/>
              </w:rPr>
            </w:pPr>
            <w:r w:rsidRPr="00127AA3">
              <w:rPr>
                <w:rFonts w:ascii="Times" w:hAnsi="Times" w:cs="Times New Roman"/>
                <w:iCs/>
              </w:rPr>
              <w:t>- nie dotyczy</w:t>
            </w:r>
          </w:p>
          <w:p w14:paraId="426948B2" w14:textId="77777777" w:rsidR="00910E60" w:rsidRPr="00127AA3" w:rsidRDefault="00910E60" w:rsidP="00127AA3">
            <w:pPr>
              <w:pStyle w:val="Domylnie"/>
              <w:spacing w:after="0" w:line="240" w:lineRule="auto"/>
              <w:ind w:left="406"/>
              <w:jc w:val="both"/>
              <w:rPr>
                <w:rFonts w:ascii="Times" w:hAnsi="Times" w:cs="Times New Roman"/>
                <w:iCs/>
              </w:rPr>
            </w:pPr>
          </w:p>
          <w:p w14:paraId="5C169DB8" w14:textId="77777777" w:rsidR="00910E60" w:rsidRPr="00127AA3" w:rsidRDefault="00910E60" w:rsidP="00127AA3">
            <w:pPr>
              <w:pStyle w:val="Domylnie"/>
              <w:tabs>
                <w:tab w:val="left" w:pos="327"/>
              </w:tabs>
              <w:spacing w:after="0" w:line="240" w:lineRule="auto"/>
              <w:jc w:val="both"/>
              <w:rPr>
                <w:rFonts w:ascii="Times" w:hAnsi="Times" w:cs="Times New Roman"/>
                <w:iCs/>
              </w:rPr>
            </w:pPr>
            <w:r w:rsidRPr="00127AA3">
              <w:rPr>
                <w:rFonts w:ascii="Times" w:hAnsi="Times" w:cs="Times New Roman"/>
                <w:iCs/>
              </w:rPr>
              <w:t>6. Bilans nakładu pracy studenta poświęcony zdobywaniu kompetencji społecznych w zakresie laboratoriów. Kształcenie w dziedzinie afektywnej poprzez proces samokształcenia:</w:t>
            </w:r>
          </w:p>
          <w:p w14:paraId="6AAD7980" w14:textId="77777777" w:rsidR="00910E60" w:rsidRPr="00127AA3" w:rsidRDefault="00910E60" w:rsidP="00127AA3">
            <w:pPr>
              <w:tabs>
                <w:tab w:val="left" w:pos="327"/>
                <w:tab w:val="left" w:pos="600"/>
              </w:tabs>
              <w:spacing w:after="0" w:line="240" w:lineRule="auto"/>
              <w:contextualSpacing/>
              <w:jc w:val="both"/>
              <w:rPr>
                <w:rFonts w:ascii="Times" w:hAnsi="Times"/>
                <w:b/>
              </w:rPr>
            </w:pPr>
            <w:r w:rsidRPr="00127AA3">
              <w:rPr>
                <w:rFonts w:ascii="Times" w:hAnsi="Times"/>
                <w:iCs/>
              </w:rPr>
              <w:t>- konsultacje z nauczycielem akademickim</w:t>
            </w:r>
            <w:r w:rsidRPr="00127AA3">
              <w:rPr>
                <w:rFonts w:ascii="Times" w:hAnsi="Times"/>
              </w:rPr>
              <w:t xml:space="preserve">: </w:t>
            </w:r>
            <w:r w:rsidRPr="00127AA3">
              <w:rPr>
                <w:rFonts w:ascii="Times" w:hAnsi="Times"/>
                <w:b/>
                <w:bCs/>
              </w:rPr>
              <w:t>2</w:t>
            </w:r>
            <w:r w:rsidRPr="00127AA3">
              <w:rPr>
                <w:rFonts w:ascii="Times" w:hAnsi="Times"/>
                <w:b/>
              </w:rPr>
              <w:t xml:space="preserve"> godziny.</w:t>
            </w:r>
          </w:p>
          <w:p w14:paraId="1C1B25A7" w14:textId="77777777" w:rsidR="00910E60" w:rsidRPr="00127AA3" w:rsidRDefault="00910E60" w:rsidP="00127AA3">
            <w:pPr>
              <w:tabs>
                <w:tab w:val="left" w:pos="327"/>
              </w:tabs>
              <w:spacing w:after="0" w:line="240" w:lineRule="auto"/>
              <w:jc w:val="both"/>
              <w:rPr>
                <w:rFonts w:ascii="Times" w:hAnsi="Times"/>
                <w:b/>
                <w:iCs/>
              </w:rPr>
            </w:pPr>
            <w:r w:rsidRPr="00127AA3">
              <w:rPr>
                <w:rFonts w:ascii="Times" w:hAnsi="Times"/>
                <w:iCs/>
              </w:rPr>
              <w:t xml:space="preserve">Łączny czas pracy studenta potrzebny do zdobywania kompetencji społecznych w zakresie laboratoriów wynosi   </w:t>
            </w:r>
            <w:r w:rsidRPr="00127AA3">
              <w:rPr>
                <w:rFonts w:ascii="Times" w:hAnsi="Times"/>
                <w:iCs/>
              </w:rPr>
              <w:br/>
            </w:r>
            <w:r w:rsidRPr="00127AA3">
              <w:rPr>
                <w:rFonts w:ascii="Times" w:hAnsi="Times"/>
                <w:b/>
                <w:iCs/>
              </w:rPr>
              <w:t>2 godziny</w:t>
            </w:r>
            <w:r w:rsidRPr="00127AA3">
              <w:rPr>
                <w:rFonts w:ascii="Times" w:hAnsi="Times"/>
                <w:iCs/>
              </w:rPr>
              <w:t xml:space="preserve">, co odpowiada </w:t>
            </w:r>
            <w:r w:rsidRPr="00127AA3">
              <w:rPr>
                <w:rFonts w:ascii="Times" w:hAnsi="Times"/>
                <w:b/>
                <w:iCs/>
              </w:rPr>
              <w:t xml:space="preserve"> 0,08 punktu ECTS.</w:t>
            </w:r>
          </w:p>
          <w:p w14:paraId="58803EB3" w14:textId="77777777" w:rsidR="00910E60" w:rsidRPr="00127AA3" w:rsidRDefault="00910E60" w:rsidP="00127AA3">
            <w:pPr>
              <w:framePr w:hSpace="141" w:wrap="around" w:vAnchor="text" w:hAnchor="text" w:xAlign="center" w:y="1"/>
              <w:tabs>
                <w:tab w:val="left" w:pos="317"/>
              </w:tabs>
              <w:spacing w:after="0" w:line="240" w:lineRule="auto"/>
              <w:suppressOverlap/>
              <w:jc w:val="both"/>
              <w:rPr>
                <w:rFonts w:ascii="Times" w:hAnsi="Times" w:cs="Times New Roman"/>
                <w:bCs/>
                <w:iCs/>
              </w:rPr>
            </w:pPr>
          </w:p>
          <w:p w14:paraId="4AF23A5C" w14:textId="77777777" w:rsidR="00910E60" w:rsidRPr="00127AA3" w:rsidRDefault="00910E60" w:rsidP="00127AA3">
            <w:pPr>
              <w:framePr w:hSpace="141" w:wrap="around" w:vAnchor="text" w:hAnchor="text" w:xAlign="center" w:y="1"/>
              <w:tabs>
                <w:tab w:val="left" w:pos="317"/>
              </w:tabs>
              <w:spacing w:after="0" w:line="240" w:lineRule="auto"/>
              <w:suppressOverlap/>
              <w:jc w:val="both"/>
              <w:rPr>
                <w:rFonts w:ascii="Times" w:hAnsi="Times"/>
                <w:bCs/>
                <w:iCs/>
              </w:rPr>
            </w:pPr>
            <w:r w:rsidRPr="00127AA3">
              <w:rPr>
                <w:rFonts w:ascii="Times" w:hAnsi="Times"/>
                <w:bCs/>
                <w:iCs/>
              </w:rPr>
              <w:t>7. Czas wymagany do odbycia obowiązkowej praktyki:</w:t>
            </w:r>
          </w:p>
          <w:p w14:paraId="7ECC081A" w14:textId="49B5B363" w:rsidR="004A0734" w:rsidRPr="00127AA3" w:rsidRDefault="00910E60" w:rsidP="00127AA3">
            <w:pPr>
              <w:spacing w:after="0" w:line="240" w:lineRule="auto"/>
              <w:contextualSpacing/>
              <w:jc w:val="both"/>
              <w:rPr>
                <w:rFonts w:ascii="Times" w:eastAsia="SimSun" w:hAnsi="Times" w:cs="Times New Roman"/>
              </w:rPr>
            </w:pPr>
            <w:r w:rsidRPr="00127AA3">
              <w:rPr>
                <w:rFonts w:ascii="Times" w:hAnsi="Times"/>
                <w:b/>
                <w:bCs/>
                <w:iCs/>
              </w:rPr>
              <w:t>- nie dotyczy.</w:t>
            </w:r>
          </w:p>
        </w:tc>
      </w:tr>
      <w:tr w:rsidR="004A0734" w:rsidRPr="00127AA3" w14:paraId="458669B2" w14:textId="77777777" w:rsidTr="007C54F2">
        <w:tc>
          <w:tcPr>
            <w:tcW w:w="3203" w:type="dxa"/>
            <w:shd w:val="clear" w:color="auto" w:fill="auto"/>
          </w:tcPr>
          <w:p w14:paraId="1BF678BE" w14:textId="77777777" w:rsidR="004A0734" w:rsidRPr="00127AA3" w:rsidRDefault="004A0734" w:rsidP="00127AA3">
            <w:pPr>
              <w:pStyle w:val="WW-Domylnie"/>
              <w:spacing w:after="0" w:line="240" w:lineRule="auto"/>
              <w:jc w:val="both"/>
              <w:rPr>
                <w:rFonts w:ascii="Times" w:hAnsi="Times" w:cs="Times New Roman"/>
                <w:b/>
              </w:rPr>
            </w:pPr>
            <w:r w:rsidRPr="00127AA3">
              <w:rPr>
                <w:rFonts w:ascii="Times" w:eastAsia="Times New Roman" w:hAnsi="Times" w:cs="Times New Roman"/>
                <w:b/>
              </w:rPr>
              <w:lastRenderedPageBreak/>
              <w:t>Efekty kształcenia – wiedza</w:t>
            </w:r>
          </w:p>
          <w:p w14:paraId="5982E4DE" w14:textId="77777777" w:rsidR="004A0734" w:rsidRPr="00127AA3" w:rsidRDefault="004A0734" w:rsidP="00127AA3">
            <w:pPr>
              <w:pStyle w:val="WW-Domylnie"/>
              <w:spacing w:after="0" w:line="240" w:lineRule="auto"/>
              <w:jc w:val="both"/>
              <w:rPr>
                <w:rFonts w:ascii="Times" w:hAnsi="Times" w:cs="Times New Roman"/>
                <w:b/>
              </w:rPr>
            </w:pPr>
          </w:p>
        </w:tc>
        <w:tc>
          <w:tcPr>
            <w:tcW w:w="6211" w:type="dxa"/>
            <w:shd w:val="clear" w:color="auto" w:fill="auto"/>
            <w:vAlign w:val="center"/>
          </w:tcPr>
          <w:p w14:paraId="0D92FC4E" w14:textId="77777777" w:rsidR="004A0734" w:rsidRPr="00127AA3" w:rsidRDefault="004A0734" w:rsidP="00127AA3">
            <w:pPr>
              <w:autoSpaceDE w:val="0"/>
              <w:autoSpaceDN w:val="0"/>
              <w:adjustRightInd w:val="0"/>
              <w:spacing w:after="0" w:line="240" w:lineRule="auto"/>
              <w:ind w:left="555" w:hanging="555"/>
              <w:jc w:val="both"/>
              <w:rPr>
                <w:rFonts w:ascii="Times" w:eastAsia="Calibri" w:hAnsi="Times" w:cs="Times New Roman"/>
                <w:b/>
              </w:rPr>
            </w:pPr>
            <w:r w:rsidRPr="00127AA3">
              <w:rPr>
                <w:rFonts w:ascii="Times" w:eastAsia="Calibri" w:hAnsi="Times" w:cs="Times New Roman"/>
                <w:b/>
              </w:rPr>
              <w:t>Student zna i rozumie:</w:t>
            </w:r>
          </w:p>
          <w:p w14:paraId="5AE60624" w14:textId="77777777" w:rsidR="004A0734" w:rsidRPr="00127AA3" w:rsidRDefault="004A0734" w:rsidP="00127AA3">
            <w:pPr>
              <w:autoSpaceDE w:val="0"/>
              <w:autoSpaceDN w:val="0"/>
              <w:adjustRightInd w:val="0"/>
              <w:spacing w:after="0" w:line="240" w:lineRule="auto"/>
              <w:jc w:val="both"/>
              <w:rPr>
                <w:rFonts w:ascii="Times" w:eastAsia="Calibri" w:hAnsi="Times" w:cs="Times New Roman"/>
              </w:rPr>
            </w:pPr>
            <w:r w:rsidRPr="00127AA3">
              <w:rPr>
                <w:rFonts w:ascii="Times" w:eastAsia="Calibri" w:hAnsi="Times" w:cs="Times New Roman"/>
              </w:rPr>
              <w:t>W1: rośliny lecznicze i kosmetyczne, dostarczane przez nie surowce, zawartość związków czynnych i wynikające z ich obecności właściwości farmakologiczne roślin.</w:t>
            </w:r>
          </w:p>
        </w:tc>
      </w:tr>
      <w:tr w:rsidR="004A0734" w:rsidRPr="00127AA3" w14:paraId="76C19AC2" w14:textId="77777777" w:rsidTr="007C54F2">
        <w:tc>
          <w:tcPr>
            <w:tcW w:w="3203" w:type="dxa"/>
            <w:shd w:val="clear" w:color="auto" w:fill="auto"/>
          </w:tcPr>
          <w:p w14:paraId="5091AA9A" w14:textId="77777777" w:rsidR="004A0734" w:rsidRPr="00127AA3" w:rsidRDefault="004A0734" w:rsidP="00127AA3">
            <w:pPr>
              <w:pStyle w:val="WW-Domylnie"/>
              <w:spacing w:after="0" w:line="240" w:lineRule="auto"/>
              <w:jc w:val="both"/>
              <w:rPr>
                <w:rFonts w:ascii="Times" w:hAnsi="Times" w:cs="Times New Roman"/>
                <w:b/>
                <w:iCs/>
              </w:rPr>
            </w:pPr>
            <w:r w:rsidRPr="00127AA3">
              <w:rPr>
                <w:rFonts w:ascii="Times" w:eastAsia="Times New Roman" w:hAnsi="Times" w:cs="Times New Roman"/>
                <w:b/>
              </w:rPr>
              <w:t>Efekty kształcenia – umiejętności</w:t>
            </w:r>
          </w:p>
        </w:tc>
        <w:tc>
          <w:tcPr>
            <w:tcW w:w="6211" w:type="dxa"/>
            <w:shd w:val="clear" w:color="auto" w:fill="auto"/>
            <w:vAlign w:val="center"/>
          </w:tcPr>
          <w:p w14:paraId="7F4AC715" w14:textId="77777777" w:rsidR="004A0734" w:rsidRPr="00127AA3" w:rsidRDefault="004A0734" w:rsidP="00127AA3">
            <w:pPr>
              <w:autoSpaceDE w:val="0"/>
              <w:autoSpaceDN w:val="0"/>
              <w:adjustRightInd w:val="0"/>
              <w:spacing w:after="0" w:line="240" w:lineRule="auto"/>
              <w:ind w:left="540" w:hanging="540"/>
              <w:jc w:val="both"/>
              <w:rPr>
                <w:rFonts w:ascii="Times" w:eastAsia="Calibri" w:hAnsi="Times" w:cs="Times New Roman"/>
                <w:b/>
              </w:rPr>
            </w:pPr>
            <w:r w:rsidRPr="00127AA3">
              <w:rPr>
                <w:rFonts w:ascii="Times" w:eastAsia="Calibri" w:hAnsi="Times" w:cs="Times New Roman"/>
                <w:b/>
              </w:rPr>
              <w:t>Student potrafi:</w:t>
            </w:r>
          </w:p>
          <w:p w14:paraId="72C47B78" w14:textId="77777777" w:rsidR="004A0734" w:rsidRPr="00127AA3" w:rsidRDefault="004A0734" w:rsidP="00127AA3">
            <w:pPr>
              <w:autoSpaceDE w:val="0"/>
              <w:autoSpaceDN w:val="0"/>
              <w:adjustRightInd w:val="0"/>
              <w:spacing w:after="0" w:line="240" w:lineRule="auto"/>
              <w:jc w:val="both"/>
              <w:rPr>
                <w:rFonts w:ascii="Times" w:eastAsia="Calibri" w:hAnsi="Times" w:cs="Times New Roman"/>
              </w:rPr>
            </w:pPr>
            <w:r w:rsidRPr="00127AA3">
              <w:rPr>
                <w:rFonts w:ascii="Times" w:eastAsia="Calibri" w:hAnsi="Times" w:cs="Times New Roman"/>
              </w:rPr>
              <w:t>U1: rozpoznać na podstawie cech morfologicznych rośliny lecznicze i kosmetyczne.</w:t>
            </w:r>
          </w:p>
        </w:tc>
      </w:tr>
      <w:tr w:rsidR="004A0734" w:rsidRPr="00127AA3" w14:paraId="46CA643E" w14:textId="77777777" w:rsidTr="007C54F2">
        <w:tc>
          <w:tcPr>
            <w:tcW w:w="3203" w:type="dxa"/>
            <w:shd w:val="clear" w:color="auto" w:fill="auto"/>
          </w:tcPr>
          <w:p w14:paraId="7C5B0187" w14:textId="77777777" w:rsidR="004A0734" w:rsidRPr="00127AA3" w:rsidRDefault="004A0734" w:rsidP="00127AA3">
            <w:pPr>
              <w:pStyle w:val="WW-Domylnie"/>
              <w:spacing w:after="0" w:line="240" w:lineRule="auto"/>
              <w:jc w:val="both"/>
              <w:rPr>
                <w:rFonts w:ascii="Times" w:hAnsi="Times" w:cs="Times New Roman"/>
                <w:b/>
                <w:iCs/>
              </w:rPr>
            </w:pPr>
            <w:r w:rsidRPr="00127AA3">
              <w:rPr>
                <w:rFonts w:ascii="Times" w:eastAsia="Times New Roman" w:hAnsi="Times" w:cs="Times New Roman"/>
                <w:b/>
              </w:rPr>
              <w:t>Efekty kształcenia – kompetencje społeczne</w:t>
            </w:r>
          </w:p>
        </w:tc>
        <w:tc>
          <w:tcPr>
            <w:tcW w:w="6211" w:type="dxa"/>
            <w:shd w:val="clear" w:color="auto" w:fill="auto"/>
            <w:vAlign w:val="center"/>
          </w:tcPr>
          <w:p w14:paraId="4A569E64" w14:textId="77777777" w:rsidR="004A0734" w:rsidRPr="00127AA3" w:rsidRDefault="004A0734" w:rsidP="00127AA3">
            <w:pPr>
              <w:autoSpaceDE w:val="0"/>
              <w:autoSpaceDN w:val="0"/>
              <w:adjustRightInd w:val="0"/>
              <w:spacing w:after="0" w:line="240" w:lineRule="auto"/>
              <w:ind w:left="459" w:hanging="459"/>
              <w:jc w:val="both"/>
              <w:rPr>
                <w:rFonts w:ascii="Times" w:eastAsia="Calibri" w:hAnsi="Times" w:cs="Times New Roman"/>
                <w:b/>
              </w:rPr>
            </w:pPr>
            <w:r w:rsidRPr="00127AA3">
              <w:rPr>
                <w:rFonts w:ascii="Times" w:eastAsia="Calibri" w:hAnsi="Times" w:cs="Times New Roman"/>
                <w:b/>
              </w:rPr>
              <w:t>Student gotów jest do:</w:t>
            </w:r>
          </w:p>
          <w:p w14:paraId="78073007" w14:textId="77777777" w:rsidR="004A0734" w:rsidRPr="00127AA3" w:rsidRDefault="004A0734" w:rsidP="00127AA3">
            <w:pPr>
              <w:autoSpaceDE w:val="0"/>
              <w:autoSpaceDN w:val="0"/>
              <w:adjustRightInd w:val="0"/>
              <w:spacing w:after="0" w:line="240" w:lineRule="auto"/>
              <w:ind w:left="459" w:hanging="459"/>
              <w:jc w:val="both"/>
              <w:rPr>
                <w:rFonts w:ascii="Times" w:eastAsia="Calibri" w:hAnsi="Times" w:cs="Times New Roman"/>
              </w:rPr>
            </w:pPr>
            <w:r w:rsidRPr="00127AA3">
              <w:rPr>
                <w:rFonts w:ascii="Times" w:eastAsia="Calibri" w:hAnsi="Times" w:cs="Times New Roman"/>
              </w:rPr>
              <w:t xml:space="preserve">K1: wyciągania i formułowania wniosków z własnych obserwacji. </w:t>
            </w:r>
          </w:p>
        </w:tc>
      </w:tr>
      <w:tr w:rsidR="004A0734" w:rsidRPr="00127AA3" w14:paraId="2A7CD73F" w14:textId="77777777" w:rsidTr="007C54F2">
        <w:tc>
          <w:tcPr>
            <w:tcW w:w="3203" w:type="dxa"/>
            <w:shd w:val="clear" w:color="auto" w:fill="auto"/>
          </w:tcPr>
          <w:p w14:paraId="5D748759" w14:textId="77777777" w:rsidR="004A0734" w:rsidRPr="00127AA3" w:rsidRDefault="004A0734" w:rsidP="00127AA3">
            <w:pPr>
              <w:pStyle w:val="WW-Domylnie"/>
              <w:spacing w:after="0" w:line="240" w:lineRule="auto"/>
              <w:jc w:val="both"/>
              <w:rPr>
                <w:rFonts w:ascii="Times" w:hAnsi="Times" w:cs="Times New Roman"/>
                <w:b/>
                <w:iCs/>
              </w:rPr>
            </w:pPr>
            <w:r w:rsidRPr="00127AA3">
              <w:rPr>
                <w:rFonts w:ascii="Times" w:eastAsia="Times New Roman" w:hAnsi="Times" w:cs="Times New Roman"/>
                <w:b/>
              </w:rPr>
              <w:t>Metody dydaktyczne</w:t>
            </w:r>
          </w:p>
        </w:tc>
        <w:tc>
          <w:tcPr>
            <w:tcW w:w="6211" w:type="dxa"/>
            <w:shd w:val="clear" w:color="auto" w:fill="auto"/>
            <w:vAlign w:val="center"/>
          </w:tcPr>
          <w:p w14:paraId="5A793F97" w14:textId="77777777" w:rsidR="004A0734" w:rsidRPr="00127AA3" w:rsidRDefault="004A0734" w:rsidP="00127AA3">
            <w:pPr>
              <w:autoSpaceDE w:val="0"/>
              <w:autoSpaceDN w:val="0"/>
              <w:adjustRightInd w:val="0"/>
              <w:spacing w:after="0" w:line="240" w:lineRule="auto"/>
              <w:jc w:val="both"/>
              <w:rPr>
                <w:rFonts w:ascii="Times" w:hAnsi="Times" w:cs="Times New Roman"/>
                <w:b/>
              </w:rPr>
            </w:pPr>
            <w:r w:rsidRPr="00127AA3">
              <w:rPr>
                <w:rFonts w:ascii="Times" w:hAnsi="Times" w:cs="Times New Roman"/>
                <w:b/>
              </w:rPr>
              <w:t>Wykład:</w:t>
            </w:r>
          </w:p>
          <w:p w14:paraId="78897106" w14:textId="77777777" w:rsidR="004A0734" w:rsidRPr="00127AA3" w:rsidRDefault="004A0734"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xml:space="preserve">- informacyjny z prezentacją multimedialną; </w:t>
            </w:r>
          </w:p>
          <w:p w14:paraId="4BC1E5F8" w14:textId="77777777" w:rsidR="004A0734" w:rsidRPr="00127AA3" w:rsidRDefault="004A0734"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problemowy;</w:t>
            </w:r>
          </w:p>
          <w:p w14:paraId="68A03F6C" w14:textId="77777777" w:rsidR="004A0734" w:rsidRPr="00127AA3" w:rsidRDefault="004A0734"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konwersatoryjny.</w:t>
            </w:r>
          </w:p>
          <w:p w14:paraId="66ADF463" w14:textId="77777777" w:rsidR="004A0734" w:rsidRPr="00127AA3" w:rsidRDefault="004A0734" w:rsidP="00127AA3">
            <w:pPr>
              <w:pStyle w:val="Domylnie"/>
              <w:spacing w:after="0" w:line="240" w:lineRule="auto"/>
              <w:jc w:val="both"/>
              <w:rPr>
                <w:rFonts w:ascii="Times" w:hAnsi="Times" w:cs="Times New Roman"/>
                <w:b/>
              </w:rPr>
            </w:pPr>
          </w:p>
          <w:p w14:paraId="3A857838" w14:textId="77777777" w:rsidR="004A0734" w:rsidRPr="00127AA3" w:rsidRDefault="004A0734" w:rsidP="00127AA3">
            <w:pPr>
              <w:pStyle w:val="Domylnie"/>
              <w:spacing w:after="0" w:line="240" w:lineRule="auto"/>
              <w:jc w:val="both"/>
              <w:rPr>
                <w:rFonts w:ascii="Times" w:hAnsi="Times" w:cs="Times New Roman"/>
                <w:b/>
              </w:rPr>
            </w:pPr>
            <w:r w:rsidRPr="00127AA3">
              <w:rPr>
                <w:rFonts w:ascii="Times" w:hAnsi="Times" w:cs="Times New Roman"/>
                <w:b/>
              </w:rPr>
              <w:t>Laboratoria:</w:t>
            </w:r>
          </w:p>
          <w:p w14:paraId="2D61D8A8" w14:textId="77777777" w:rsidR="004A0734" w:rsidRPr="00127AA3" w:rsidRDefault="004A0734" w:rsidP="00127AA3">
            <w:pPr>
              <w:pStyle w:val="Domylnie"/>
              <w:spacing w:after="0" w:line="240" w:lineRule="auto"/>
              <w:jc w:val="both"/>
              <w:rPr>
                <w:rFonts w:ascii="Times" w:hAnsi="Times" w:cs="Times New Roman"/>
              </w:rPr>
            </w:pPr>
            <w:r w:rsidRPr="00127AA3">
              <w:rPr>
                <w:rFonts w:ascii="Times" w:hAnsi="Times" w:cs="Times New Roman"/>
              </w:rPr>
              <w:t>- nie dotyczy.</w:t>
            </w:r>
          </w:p>
          <w:p w14:paraId="1DC1767B" w14:textId="77777777" w:rsidR="004A0734" w:rsidRPr="00127AA3" w:rsidRDefault="004A0734" w:rsidP="00127AA3">
            <w:pPr>
              <w:pStyle w:val="Domylnie"/>
              <w:spacing w:after="0" w:line="240" w:lineRule="auto"/>
              <w:jc w:val="both"/>
              <w:rPr>
                <w:rFonts w:ascii="Times" w:hAnsi="Times" w:cs="Times New Roman"/>
                <w:b/>
              </w:rPr>
            </w:pPr>
          </w:p>
          <w:p w14:paraId="21EB112C" w14:textId="77777777" w:rsidR="004A0734" w:rsidRPr="00127AA3" w:rsidRDefault="004A0734" w:rsidP="00127AA3">
            <w:pPr>
              <w:pStyle w:val="Domylnie"/>
              <w:spacing w:after="0" w:line="240" w:lineRule="auto"/>
              <w:jc w:val="both"/>
              <w:rPr>
                <w:rFonts w:ascii="Times" w:hAnsi="Times" w:cs="Times New Roman"/>
                <w:b/>
              </w:rPr>
            </w:pPr>
            <w:r w:rsidRPr="00127AA3">
              <w:rPr>
                <w:rFonts w:ascii="Times" w:hAnsi="Times" w:cs="Times New Roman"/>
                <w:b/>
              </w:rPr>
              <w:t>Seminaria:</w:t>
            </w:r>
          </w:p>
          <w:p w14:paraId="51FE7935" w14:textId="77777777" w:rsidR="004A0734" w:rsidRPr="00127AA3" w:rsidRDefault="004A0734" w:rsidP="00127AA3">
            <w:pPr>
              <w:spacing w:after="0" w:line="240" w:lineRule="auto"/>
              <w:jc w:val="both"/>
              <w:rPr>
                <w:rFonts w:ascii="Times" w:hAnsi="Times" w:cs="Times New Roman"/>
              </w:rPr>
            </w:pPr>
            <w:r w:rsidRPr="00127AA3">
              <w:rPr>
                <w:rFonts w:ascii="Times" w:hAnsi="Times" w:cs="Times New Roman"/>
              </w:rPr>
              <w:t>- nie dotyczy.</w:t>
            </w:r>
          </w:p>
        </w:tc>
      </w:tr>
      <w:tr w:rsidR="004A0734" w:rsidRPr="00127AA3" w14:paraId="0F948ABA" w14:textId="77777777" w:rsidTr="007C54F2">
        <w:tc>
          <w:tcPr>
            <w:tcW w:w="3203" w:type="dxa"/>
            <w:shd w:val="clear" w:color="auto" w:fill="auto"/>
          </w:tcPr>
          <w:p w14:paraId="125A626F" w14:textId="77777777" w:rsidR="004A0734" w:rsidRPr="00127AA3" w:rsidRDefault="004A0734" w:rsidP="00127AA3">
            <w:pPr>
              <w:pStyle w:val="WW-Domylnie"/>
              <w:spacing w:after="0" w:line="240" w:lineRule="auto"/>
              <w:jc w:val="both"/>
              <w:rPr>
                <w:rFonts w:ascii="Times" w:hAnsi="Times" w:cs="Times New Roman"/>
                <w:b/>
                <w:iCs/>
              </w:rPr>
            </w:pPr>
            <w:r w:rsidRPr="00127AA3">
              <w:rPr>
                <w:rFonts w:ascii="Times" w:eastAsia="Times New Roman" w:hAnsi="Times" w:cs="Times New Roman"/>
                <w:b/>
              </w:rPr>
              <w:t>Wymagania wstępne</w:t>
            </w:r>
          </w:p>
        </w:tc>
        <w:tc>
          <w:tcPr>
            <w:tcW w:w="6211" w:type="dxa"/>
            <w:shd w:val="clear" w:color="auto" w:fill="auto"/>
            <w:vAlign w:val="center"/>
          </w:tcPr>
          <w:p w14:paraId="307EE7EF" w14:textId="77777777" w:rsidR="004A0734" w:rsidRPr="00127AA3" w:rsidRDefault="004A0734" w:rsidP="00127AA3">
            <w:pPr>
              <w:pStyle w:val="Domylnie"/>
              <w:spacing w:after="0" w:line="240" w:lineRule="auto"/>
              <w:jc w:val="both"/>
              <w:rPr>
                <w:rFonts w:ascii="Times" w:eastAsia="Times New Roman" w:hAnsi="Times" w:cs="Times New Roman"/>
                <w:iCs/>
              </w:rPr>
            </w:pPr>
            <w:r w:rsidRPr="00127AA3">
              <w:rPr>
                <w:rFonts w:ascii="Times" w:eastAsia="Times New Roman" w:hAnsi="Times" w:cs="Times New Roman"/>
                <w:iCs/>
              </w:rPr>
              <w:t>Posiadanie podstawowej wiedzy z zakresu biologii.</w:t>
            </w:r>
          </w:p>
        </w:tc>
      </w:tr>
      <w:tr w:rsidR="004A0734" w:rsidRPr="00127AA3" w14:paraId="2A993A51" w14:textId="77777777" w:rsidTr="007C54F2">
        <w:tc>
          <w:tcPr>
            <w:tcW w:w="3203" w:type="dxa"/>
            <w:shd w:val="clear" w:color="auto" w:fill="auto"/>
          </w:tcPr>
          <w:p w14:paraId="509ABF4F" w14:textId="77777777" w:rsidR="004A0734" w:rsidRPr="00127AA3" w:rsidRDefault="004A0734" w:rsidP="00127AA3">
            <w:pPr>
              <w:pStyle w:val="WW-Domylnie"/>
              <w:spacing w:after="0" w:line="240" w:lineRule="auto"/>
              <w:jc w:val="both"/>
              <w:rPr>
                <w:rFonts w:ascii="Times" w:hAnsi="Times" w:cs="Times New Roman"/>
                <w:b/>
              </w:rPr>
            </w:pPr>
            <w:r w:rsidRPr="00127AA3">
              <w:rPr>
                <w:rFonts w:ascii="Times" w:eastAsia="Times New Roman" w:hAnsi="Times" w:cs="Times New Roman"/>
                <w:b/>
              </w:rPr>
              <w:t>Skrócony opis przedmiotu</w:t>
            </w:r>
          </w:p>
        </w:tc>
        <w:tc>
          <w:tcPr>
            <w:tcW w:w="6211" w:type="dxa"/>
            <w:shd w:val="clear" w:color="auto" w:fill="auto"/>
            <w:vAlign w:val="center"/>
          </w:tcPr>
          <w:p w14:paraId="5BAA2D50" w14:textId="77777777" w:rsidR="004A0734" w:rsidRPr="00127AA3" w:rsidRDefault="004A0734" w:rsidP="00127AA3">
            <w:pPr>
              <w:pStyle w:val="Domylnie"/>
              <w:spacing w:after="0" w:line="240" w:lineRule="auto"/>
              <w:jc w:val="both"/>
              <w:rPr>
                <w:rFonts w:ascii="Times" w:eastAsia="Times New Roman" w:hAnsi="Times" w:cs="Times New Roman"/>
              </w:rPr>
            </w:pPr>
            <w:r w:rsidRPr="00127AA3">
              <w:rPr>
                <w:rFonts w:ascii="Times" w:eastAsia="Times New Roman" w:hAnsi="Times" w:cs="Times New Roman"/>
              </w:rPr>
              <w:t xml:space="preserve">Wykład dotyczy przeglądu roślin uprawianych w Ogrodzie Roślin Leczniczych i Kosmetycznych. Obejmuje zagadnienia z zakresu budowy anatomicznej i morfologicznej tych roślin (w oparciu o obserwację w ogrodzie), zawartości związków czynnych, oraz właściwości leczniczych dostarczanych przez nie surowców. </w:t>
            </w:r>
          </w:p>
        </w:tc>
      </w:tr>
      <w:tr w:rsidR="004A0734" w:rsidRPr="00127AA3" w14:paraId="726C2F4B" w14:textId="77777777" w:rsidTr="007C54F2">
        <w:tc>
          <w:tcPr>
            <w:tcW w:w="3203" w:type="dxa"/>
            <w:shd w:val="clear" w:color="auto" w:fill="auto"/>
          </w:tcPr>
          <w:p w14:paraId="535F109D" w14:textId="77777777" w:rsidR="004A0734" w:rsidRPr="00127AA3" w:rsidRDefault="004A0734" w:rsidP="00127AA3">
            <w:pPr>
              <w:pStyle w:val="WW-Domylnie"/>
              <w:spacing w:after="0" w:line="240" w:lineRule="auto"/>
              <w:jc w:val="both"/>
              <w:rPr>
                <w:rFonts w:ascii="Times" w:hAnsi="Times" w:cs="Times New Roman"/>
                <w:b/>
              </w:rPr>
            </w:pPr>
            <w:r w:rsidRPr="00127AA3">
              <w:rPr>
                <w:rFonts w:ascii="Times" w:eastAsia="Times New Roman" w:hAnsi="Times" w:cs="Times New Roman"/>
                <w:b/>
              </w:rPr>
              <w:t>Pełny opis przedmiotu</w:t>
            </w:r>
          </w:p>
        </w:tc>
        <w:tc>
          <w:tcPr>
            <w:tcW w:w="6211" w:type="dxa"/>
            <w:shd w:val="clear" w:color="auto" w:fill="auto"/>
            <w:vAlign w:val="center"/>
          </w:tcPr>
          <w:p w14:paraId="010D330D" w14:textId="77777777" w:rsidR="004A0734" w:rsidRPr="00127AA3" w:rsidRDefault="004A0734"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 xml:space="preserve">Wykład Rośliny Ogrodu Roślin Leczniczych i Kosmetycznych obejmuje podstawowe zagadnienia z zakresu budowy komórki roślinnej, tkanek roślinnych, budowy anatomicznej i morfologicznej roślin, które stanowią podstawę do przeglądu roślin leczniczych uprawianych w Ogrodzie Roślin Leczniczych i Kosmetycznych CM w Bydgoszczy, UMK w Toruniu. W trakcie wykładu i obserwacji w ogrodzie studenci zostają zapoznani z charakterystyką botaniczną, </w:t>
            </w:r>
            <w:r w:rsidRPr="00127AA3">
              <w:rPr>
                <w:rFonts w:ascii="Times" w:hAnsi="Times" w:cs="Times New Roman"/>
                <w:iCs/>
              </w:rPr>
              <w:lastRenderedPageBreak/>
              <w:t xml:space="preserve">systematyką (przynależność do rodzin), pochodzeniem, występowaniem, preferencjami siedliskowymi, surowcami leczniczymi, zawartością związków czynnych, z których wynikają właściwości farmakologiczne i kosmetyczne uprawianych gatunków. </w:t>
            </w:r>
          </w:p>
        </w:tc>
      </w:tr>
      <w:tr w:rsidR="004A0734" w:rsidRPr="00127AA3" w14:paraId="74CA724B" w14:textId="77777777" w:rsidTr="007C54F2">
        <w:tc>
          <w:tcPr>
            <w:tcW w:w="3203" w:type="dxa"/>
            <w:shd w:val="clear" w:color="auto" w:fill="auto"/>
          </w:tcPr>
          <w:p w14:paraId="3B5F4B94" w14:textId="77777777" w:rsidR="004A0734" w:rsidRPr="00127AA3" w:rsidRDefault="004A0734" w:rsidP="00127AA3">
            <w:pPr>
              <w:pStyle w:val="WW-Domylnie"/>
              <w:spacing w:after="0" w:line="240" w:lineRule="auto"/>
              <w:jc w:val="both"/>
              <w:rPr>
                <w:rFonts w:ascii="Times" w:hAnsi="Times" w:cs="Times New Roman"/>
                <w:b/>
                <w:lang w:val="en-US"/>
              </w:rPr>
            </w:pPr>
            <w:r w:rsidRPr="00127AA3">
              <w:rPr>
                <w:rFonts w:ascii="Times" w:eastAsia="Times New Roman" w:hAnsi="Times" w:cs="Times New Roman"/>
                <w:b/>
              </w:rPr>
              <w:lastRenderedPageBreak/>
              <w:t>Literatura</w:t>
            </w:r>
          </w:p>
        </w:tc>
        <w:tc>
          <w:tcPr>
            <w:tcW w:w="6211" w:type="dxa"/>
            <w:shd w:val="clear" w:color="auto" w:fill="auto"/>
            <w:vAlign w:val="center"/>
          </w:tcPr>
          <w:p w14:paraId="51E35165" w14:textId="242DC1ED" w:rsidR="004A0734" w:rsidRPr="00127AA3" w:rsidRDefault="004A0734" w:rsidP="00127AA3">
            <w:pPr>
              <w:spacing w:after="0" w:line="240" w:lineRule="auto"/>
              <w:jc w:val="both"/>
              <w:rPr>
                <w:rFonts w:ascii="Times" w:hAnsi="Times" w:cs="Times New Roman"/>
                <w:b/>
              </w:rPr>
            </w:pPr>
            <w:r w:rsidRPr="00127AA3">
              <w:rPr>
                <w:rFonts w:ascii="Times" w:hAnsi="Times" w:cs="Times New Roman"/>
                <w:b/>
              </w:rPr>
              <w:t>Literatura podstawowa:</w:t>
            </w:r>
          </w:p>
          <w:p w14:paraId="18B6675C" w14:textId="77777777" w:rsidR="004A0734" w:rsidRPr="00127AA3" w:rsidRDefault="004A0734" w:rsidP="00127AA3">
            <w:pPr>
              <w:pStyle w:val="Tekstpodstawowywcity"/>
              <w:ind w:left="0"/>
              <w:jc w:val="both"/>
              <w:rPr>
                <w:rFonts w:ascii="Times" w:hAnsi="Times"/>
                <w:sz w:val="22"/>
                <w:szCs w:val="22"/>
                <w:lang w:val="pl-PL" w:eastAsia="pl-PL"/>
              </w:rPr>
            </w:pPr>
            <w:r w:rsidRPr="00127AA3">
              <w:rPr>
                <w:rFonts w:ascii="Times" w:hAnsi="Times"/>
                <w:sz w:val="22"/>
                <w:szCs w:val="22"/>
                <w:lang w:val="pl-PL" w:eastAsia="pl-PL"/>
              </w:rPr>
              <w:t xml:space="preserve">1. Broda B., Zarys botaniki farmaceutycznej. Wydawnictwo Lekarskie PZWL, Warszawa, 2002. </w:t>
            </w:r>
          </w:p>
          <w:p w14:paraId="28A7FBD5" w14:textId="77777777" w:rsidR="004A0734" w:rsidRPr="00127AA3" w:rsidRDefault="004A0734" w:rsidP="00127AA3">
            <w:pPr>
              <w:pStyle w:val="Tekstpodstawowywcity"/>
              <w:ind w:left="0"/>
              <w:jc w:val="both"/>
              <w:rPr>
                <w:rFonts w:ascii="Times" w:hAnsi="Times"/>
                <w:sz w:val="22"/>
                <w:szCs w:val="22"/>
                <w:lang w:val="pl-PL" w:eastAsia="pl-PL"/>
              </w:rPr>
            </w:pPr>
            <w:r w:rsidRPr="00127AA3">
              <w:rPr>
                <w:rFonts w:ascii="Times" w:hAnsi="Times"/>
                <w:sz w:val="22"/>
                <w:szCs w:val="22"/>
                <w:lang w:val="pl-PL" w:eastAsia="pl-PL"/>
              </w:rPr>
              <w:t>2. Broda B., Mowszowicz J., Przewodnik do oznaczania roślin leczniczych, trujących i użytkowych. Wydawnictwo Lekarskie PZWL, Warszawa, 2000.</w:t>
            </w:r>
          </w:p>
          <w:p w14:paraId="4F74D1D3" w14:textId="77777777" w:rsidR="004A0734" w:rsidRPr="00127AA3" w:rsidRDefault="004A0734" w:rsidP="00127AA3">
            <w:pPr>
              <w:pStyle w:val="Tekstpodstawowywcity"/>
              <w:ind w:left="0"/>
              <w:jc w:val="both"/>
              <w:rPr>
                <w:rFonts w:ascii="Times" w:hAnsi="Times"/>
                <w:sz w:val="22"/>
                <w:szCs w:val="22"/>
              </w:rPr>
            </w:pPr>
            <w:r w:rsidRPr="00127AA3">
              <w:rPr>
                <w:rFonts w:ascii="Times" w:hAnsi="Times"/>
                <w:sz w:val="22"/>
                <w:szCs w:val="22"/>
              </w:rPr>
              <w:t>3. Farmakopea Polska, Wydanie X, Tom I, II. Polskie Towarzystwo Farmaceutyczne, Warszawa, 2014.</w:t>
            </w:r>
          </w:p>
          <w:p w14:paraId="4FA27560" w14:textId="77777777" w:rsidR="004A0734" w:rsidRPr="00127AA3" w:rsidRDefault="004A0734" w:rsidP="00127AA3">
            <w:pPr>
              <w:pStyle w:val="Tekstpodstawowywcity"/>
              <w:ind w:left="0"/>
              <w:jc w:val="both"/>
              <w:rPr>
                <w:rFonts w:ascii="Times" w:hAnsi="Times"/>
                <w:sz w:val="22"/>
                <w:szCs w:val="22"/>
              </w:rPr>
            </w:pPr>
            <w:r w:rsidRPr="00127AA3">
              <w:rPr>
                <w:rFonts w:ascii="Times" w:hAnsi="Times"/>
                <w:sz w:val="22"/>
                <w:szCs w:val="22"/>
              </w:rPr>
              <w:t>4. Jędrzejko K. (red.), Klama H., Żarnowiec J.: Zarys wiedzy o roślinach leczniczych. Śląska Akademia Medyczna, Katowice 1997.</w:t>
            </w:r>
          </w:p>
          <w:p w14:paraId="0A7560A4" w14:textId="60B22B1D" w:rsidR="004A0734" w:rsidRPr="00127AA3" w:rsidRDefault="004A0734" w:rsidP="00127AA3">
            <w:pPr>
              <w:pStyle w:val="Tekstpodstawowywcity"/>
              <w:ind w:left="0"/>
              <w:jc w:val="both"/>
              <w:rPr>
                <w:rFonts w:ascii="Times" w:hAnsi="Times"/>
                <w:b/>
                <w:sz w:val="22"/>
                <w:szCs w:val="22"/>
              </w:rPr>
            </w:pPr>
            <w:r w:rsidRPr="00127AA3">
              <w:rPr>
                <w:rFonts w:ascii="Times" w:hAnsi="Times"/>
                <w:b/>
                <w:sz w:val="22"/>
                <w:szCs w:val="22"/>
              </w:rPr>
              <w:t>Literatura uzupełniająca:</w:t>
            </w:r>
          </w:p>
          <w:p w14:paraId="267DC908" w14:textId="0D5428E8" w:rsidR="004A0734" w:rsidRPr="00127AA3" w:rsidRDefault="004A0734" w:rsidP="00127AA3">
            <w:pPr>
              <w:pStyle w:val="Tekstpodstawowywcity"/>
              <w:ind w:left="0"/>
              <w:jc w:val="both"/>
              <w:rPr>
                <w:rFonts w:ascii="Times" w:hAnsi="Times"/>
                <w:sz w:val="22"/>
                <w:szCs w:val="22"/>
              </w:rPr>
            </w:pPr>
            <w:r w:rsidRPr="00127AA3">
              <w:rPr>
                <w:rFonts w:ascii="Times" w:hAnsi="Times"/>
                <w:sz w:val="22"/>
                <w:szCs w:val="22"/>
              </w:rPr>
              <w:t>1. Jędrzejko K., Kowalczyk B., Bacler B.: Rośliny kosmetyczne. Śląska Akademia Medyczna w Katowicach, Katowice 2006.</w:t>
            </w:r>
          </w:p>
          <w:p w14:paraId="4295F3A0" w14:textId="77518B49" w:rsidR="004A0734" w:rsidRPr="00127AA3" w:rsidRDefault="004A0734" w:rsidP="00127AA3">
            <w:pPr>
              <w:pStyle w:val="Tekstpodstawowywcity"/>
              <w:ind w:left="0"/>
              <w:jc w:val="both"/>
              <w:rPr>
                <w:rFonts w:ascii="Times" w:hAnsi="Times"/>
                <w:sz w:val="22"/>
                <w:szCs w:val="22"/>
              </w:rPr>
            </w:pPr>
            <w:r w:rsidRPr="00127AA3">
              <w:rPr>
                <w:rFonts w:ascii="Times" w:hAnsi="Times"/>
                <w:sz w:val="22"/>
                <w:szCs w:val="22"/>
              </w:rPr>
              <w:t>6. Lewkowicz-Mosiej T.,  Leksykon roślin leczniczych. 2wiat Książki, Warszawa. 2003.</w:t>
            </w:r>
          </w:p>
          <w:p w14:paraId="0DB0120D" w14:textId="183F199F" w:rsidR="004A0734" w:rsidRPr="00127AA3" w:rsidRDefault="004A0734" w:rsidP="00127AA3">
            <w:pPr>
              <w:pStyle w:val="Tekstpodstawowywcity"/>
              <w:ind w:left="0"/>
              <w:jc w:val="both"/>
              <w:rPr>
                <w:rFonts w:ascii="Times" w:hAnsi="Times"/>
                <w:sz w:val="22"/>
                <w:szCs w:val="22"/>
              </w:rPr>
            </w:pPr>
            <w:r w:rsidRPr="00127AA3">
              <w:rPr>
                <w:rFonts w:ascii="Times" w:hAnsi="Times"/>
                <w:sz w:val="22"/>
                <w:szCs w:val="22"/>
              </w:rPr>
              <w:t>3. Matławska I.: Farmakognozja. Akademia Medyczna im. Karola Marcinkowskiego, Poznań 2005</w:t>
            </w:r>
          </w:p>
          <w:p w14:paraId="36B136CB" w14:textId="2D24B6A3" w:rsidR="004A0734" w:rsidRPr="00127AA3" w:rsidRDefault="004A0734" w:rsidP="00127AA3">
            <w:pPr>
              <w:pStyle w:val="Tekstpodstawowywcity"/>
              <w:ind w:left="0"/>
              <w:jc w:val="both"/>
              <w:rPr>
                <w:rFonts w:ascii="Times" w:hAnsi="Times"/>
                <w:sz w:val="22"/>
                <w:szCs w:val="22"/>
              </w:rPr>
            </w:pPr>
            <w:r w:rsidRPr="00127AA3">
              <w:rPr>
                <w:rFonts w:ascii="Times" w:hAnsi="Times"/>
                <w:sz w:val="22"/>
                <w:szCs w:val="22"/>
              </w:rPr>
              <w:t>4. Szweykowska A., Szweykowski J., Botanika, T. 1, Morfologia, T. 2, Systematyka. Wydawnictwo Naukowe PWN, Warszawa, 2003.</w:t>
            </w:r>
          </w:p>
          <w:p w14:paraId="478FDAD2" w14:textId="56F59484" w:rsidR="004A0734" w:rsidRPr="00127AA3" w:rsidRDefault="004A0734" w:rsidP="00127AA3">
            <w:pPr>
              <w:pStyle w:val="Tekstpodstawowywcity"/>
              <w:ind w:left="0"/>
              <w:jc w:val="both"/>
              <w:rPr>
                <w:rFonts w:ascii="Times" w:hAnsi="Times"/>
                <w:sz w:val="22"/>
                <w:szCs w:val="22"/>
                <w:lang w:val="pl-PL" w:eastAsia="pl-PL"/>
              </w:rPr>
            </w:pPr>
            <w:r w:rsidRPr="00127AA3">
              <w:rPr>
                <w:rFonts w:ascii="Times" w:hAnsi="Times"/>
                <w:sz w:val="22"/>
                <w:szCs w:val="22"/>
                <w:lang w:val="pl-PL" w:eastAsia="pl-PL"/>
              </w:rPr>
              <w:t>5. van Wyk E.B., Wink M., Rośliny lecznicze świata, Ilustrowany przewodnik. MedPharm Polska, Wrocław, 2008.</w:t>
            </w:r>
          </w:p>
        </w:tc>
      </w:tr>
      <w:tr w:rsidR="004A0734" w:rsidRPr="00127AA3" w14:paraId="379C07FD" w14:textId="77777777" w:rsidTr="007C54F2">
        <w:tc>
          <w:tcPr>
            <w:tcW w:w="3203" w:type="dxa"/>
            <w:shd w:val="clear" w:color="auto" w:fill="auto"/>
          </w:tcPr>
          <w:p w14:paraId="158F9671" w14:textId="77777777" w:rsidR="004A0734" w:rsidRPr="00127AA3" w:rsidRDefault="004A0734" w:rsidP="00127AA3">
            <w:pPr>
              <w:pStyle w:val="WW-Domylnie"/>
              <w:spacing w:after="0" w:line="240" w:lineRule="auto"/>
              <w:jc w:val="both"/>
              <w:rPr>
                <w:rFonts w:ascii="Times" w:hAnsi="Times" w:cs="Times New Roman"/>
                <w:b/>
                <w:iCs/>
              </w:rPr>
            </w:pPr>
            <w:r w:rsidRPr="00127AA3">
              <w:rPr>
                <w:rFonts w:ascii="Times" w:eastAsia="Times New Roman" w:hAnsi="Times" w:cs="Times New Roman"/>
                <w:b/>
              </w:rPr>
              <w:t>Metody i kryteria oceniania</w:t>
            </w:r>
          </w:p>
        </w:tc>
        <w:tc>
          <w:tcPr>
            <w:tcW w:w="6211" w:type="dxa"/>
            <w:shd w:val="clear" w:color="auto" w:fill="auto"/>
            <w:vAlign w:val="center"/>
          </w:tcPr>
          <w:p w14:paraId="408B35CE" w14:textId="77777777" w:rsidR="004A0734" w:rsidRPr="00127AA3" w:rsidRDefault="004A0734"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Obecność na wykładzie wraz z opracowaniem pracy pisemnej lub prezentacji multimedialnej.</w:t>
            </w:r>
          </w:p>
        </w:tc>
      </w:tr>
      <w:tr w:rsidR="004A0734" w:rsidRPr="00127AA3" w14:paraId="22CF1AB6" w14:textId="77777777" w:rsidTr="007C54F2">
        <w:tc>
          <w:tcPr>
            <w:tcW w:w="3203" w:type="dxa"/>
            <w:shd w:val="clear" w:color="auto" w:fill="auto"/>
          </w:tcPr>
          <w:p w14:paraId="77EB3AD1" w14:textId="77777777" w:rsidR="004A0734" w:rsidRPr="00127AA3" w:rsidRDefault="004A0734" w:rsidP="00127AA3">
            <w:pPr>
              <w:pStyle w:val="WW-Domylnie"/>
              <w:spacing w:after="0" w:line="240" w:lineRule="auto"/>
              <w:jc w:val="both"/>
              <w:rPr>
                <w:rFonts w:ascii="Times" w:hAnsi="Times" w:cs="Times New Roman"/>
                <w:b/>
              </w:rPr>
            </w:pPr>
            <w:r w:rsidRPr="00127AA3">
              <w:rPr>
                <w:rFonts w:ascii="Times" w:eastAsia="Times New Roman" w:hAnsi="Times" w:cs="Times New Roman"/>
                <w:b/>
              </w:rPr>
              <w:t>Praktyki zawodowe w ramach przedmiotu</w:t>
            </w:r>
          </w:p>
        </w:tc>
        <w:tc>
          <w:tcPr>
            <w:tcW w:w="6211" w:type="dxa"/>
            <w:shd w:val="clear" w:color="auto" w:fill="auto"/>
            <w:vAlign w:val="center"/>
          </w:tcPr>
          <w:p w14:paraId="163C4FD3" w14:textId="77777777" w:rsidR="004A0734" w:rsidRPr="00127AA3" w:rsidRDefault="004A0734" w:rsidP="00127AA3">
            <w:pPr>
              <w:pStyle w:val="Domylnie"/>
              <w:spacing w:after="0" w:line="240" w:lineRule="auto"/>
              <w:jc w:val="both"/>
              <w:rPr>
                <w:rFonts w:ascii="Times" w:hAnsi="Times" w:cs="Times New Roman"/>
              </w:rPr>
            </w:pPr>
            <w:r w:rsidRPr="00127AA3">
              <w:rPr>
                <w:rStyle w:val="wrtext"/>
                <w:rFonts w:ascii="Times" w:hAnsi="Times" w:cs="Times New Roman"/>
              </w:rPr>
              <w:t>Nie dotyczy.</w:t>
            </w:r>
          </w:p>
        </w:tc>
      </w:tr>
    </w:tbl>
    <w:p w14:paraId="6F786C48" w14:textId="77777777" w:rsidR="00967429" w:rsidRPr="00127AA3" w:rsidRDefault="00967429" w:rsidP="00127AA3">
      <w:pPr>
        <w:pStyle w:val="WW-Domylnie"/>
        <w:spacing w:after="0" w:line="240" w:lineRule="auto"/>
        <w:jc w:val="both"/>
        <w:rPr>
          <w:rFonts w:ascii="Times" w:eastAsia="Times New Roman" w:hAnsi="Times" w:cs="Times New Roman"/>
          <w:b/>
        </w:rPr>
      </w:pPr>
    </w:p>
    <w:p w14:paraId="79DEEB9B" w14:textId="77777777" w:rsidR="00967429" w:rsidRPr="00127AA3" w:rsidRDefault="00967429" w:rsidP="00127AA3">
      <w:pPr>
        <w:pStyle w:val="WW-Domylnie"/>
        <w:spacing w:after="0" w:line="240" w:lineRule="auto"/>
        <w:jc w:val="both"/>
        <w:rPr>
          <w:rFonts w:ascii="Times" w:eastAsia="Times New Roman" w:hAnsi="Times" w:cs="Times New Roman"/>
          <w:b/>
        </w:rPr>
      </w:pPr>
    </w:p>
    <w:p w14:paraId="08FF114C" w14:textId="77777777" w:rsidR="004A0734" w:rsidRPr="00127AA3" w:rsidRDefault="004A0734" w:rsidP="00127AA3">
      <w:pPr>
        <w:pStyle w:val="WW-Domylnie"/>
        <w:spacing w:after="0" w:line="240" w:lineRule="auto"/>
        <w:jc w:val="both"/>
        <w:rPr>
          <w:rFonts w:ascii="Times" w:hAnsi="Times" w:cs="Times New Roman"/>
        </w:rPr>
      </w:pPr>
      <w:r w:rsidRPr="00127AA3">
        <w:rPr>
          <w:rFonts w:ascii="Times" w:eastAsia="Times New Roman" w:hAnsi="Times" w:cs="Times New Roman"/>
          <w:b/>
        </w:rPr>
        <w:t xml:space="preserve">B) Opis przedmiotu cyklu </w:t>
      </w:r>
    </w:p>
    <w:tbl>
      <w:tblPr>
        <w:tblW w:w="9231" w:type="dxa"/>
        <w:tblInd w:w="-216" w:type="dxa"/>
        <w:tblLayout w:type="fixed"/>
        <w:tblCellMar>
          <w:left w:w="10" w:type="dxa"/>
          <w:right w:w="10" w:type="dxa"/>
        </w:tblCellMar>
        <w:tblLook w:val="0000" w:firstRow="0" w:lastRow="0" w:firstColumn="0" w:lastColumn="0" w:noHBand="0" w:noVBand="0"/>
      </w:tblPr>
      <w:tblGrid>
        <w:gridCol w:w="3226"/>
        <w:gridCol w:w="6005"/>
      </w:tblGrid>
      <w:tr w:rsidR="004A0734" w:rsidRPr="00127AA3" w14:paraId="5D879F80" w14:textId="77777777" w:rsidTr="007C54F2">
        <w:trPr>
          <w:trHeight w:val="415"/>
        </w:trPr>
        <w:tc>
          <w:tcPr>
            <w:tcW w:w="3226" w:type="dxa"/>
            <w:tcBorders>
              <w:top w:val="single" w:sz="4" w:space="0" w:color="000080"/>
              <w:left w:val="single" w:sz="4" w:space="0" w:color="000080"/>
              <w:bottom w:val="single" w:sz="4" w:space="0" w:color="000080"/>
            </w:tcBorders>
            <w:shd w:val="clear" w:color="auto" w:fill="auto"/>
          </w:tcPr>
          <w:p w14:paraId="3C4757B8" w14:textId="77777777" w:rsidR="004A0734" w:rsidRPr="00127AA3" w:rsidRDefault="004A0734" w:rsidP="00127AA3">
            <w:pPr>
              <w:pStyle w:val="WW-Domylnie"/>
              <w:spacing w:after="0" w:line="240" w:lineRule="auto"/>
              <w:jc w:val="both"/>
              <w:rPr>
                <w:rFonts w:ascii="Times" w:eastAsia="Times New Roman" w:hAnsi="Times" w:cs="Times New Roman"/>
                <w:b/>
              </w:rPr>
            </w:pPr>
            <w:r w:rsidRPr="00127AA3">
              <w:rPr>
                <w:rFonts w:ascii="Times" w:eastAsia="Times New Roman" w:hAnsi="Times" w:cs="Times New Roman"/>
                <w:b/>
              </w:rPr>
              <w:t>Nazwa pola</w:t>
            </w:r>
          </w:p>
        </w:tc>
        <w:tc>
          <w:tcPr>
            <w:tcW w:w="6005" w:type="dxa"/>
            <w:tcBorders>
              <w:top w:val="single" w:sz="4" w:space="0" w:color="000080"/>
              <w:left w:val="single" w:sz="4" w:space="0" w:color="000080"/>
              <w:bottom w:val="single" w:sz="4" w:space="0" w:color="000080"/>
              <w:right w:val="single" w:sz="4" w:space="0" w:color="000080"/>
            </w:tcBorders>
            <w:shd w:val="clear" w:color="auto" w:fill="auto"/>
          </w:tcPr>
          <w:p w14:paraId="17FCEFC9" w14:textId="77777777" w:rsidR="004A0734" w:rsidRPr="00127AA3" w:rsidRDefault="004A0734" w:rsidP="00127AA3">
            <w:pPr>
              <w:pStyle w:val="WW-Domylnie"/>
              <w:spacing w:after="0" w:line="240" w:lineRule="auto"/>
              <w:jc w:val="both"/>
              <w:rPr>
                <w:rFonts w:ascii="Times" w:hAnsi="Times" w:cs="Times New Roman"/>
              </w:rPr>
            </w:pPr>
            <w:r w:rsidRPr="00127AA3">
              <w:rPr>
                <w:rFonts w:ascii="Times" w:eastAsia="Times New Roman" w:hAnsi="Times" w:cs="Times New Roman"/>
                <w:b/>
              </w:rPr>
              <w:t>Komentarz</w:t>
            </w:r>
          </w:p>
        </w:tc>
      </w:tr>
      <w:tr w:rsidR="00BE143E" w:rsidRPr="00127AA3" w14:paraId="54C536DC" w14:textId="77777777" w:rsidTr="007C54F2">
        <w:tc>
          <w:tcPr>
            <w:tcW w:w="3226" w:type="dxa"/>
            <w:tcBorders>
              <w:top w:val="single" w:sz="4" w:space="0" w:color="000080"/>
              <w:left w:val="single" w:sz="4" w:space="0" w:color="000080"/>
              <w:bottom w:val="single" w:sz="4" w:space="0" w:color="000080"/>
            </w:tcBorders>
            <w:shd w:val="clear" w:color="auto" w:fill="auto"/>
          </w:tcPr>
          <w:p w14:paraId="36FED528" w14:textId="77777777" w:rsidR="00BE143E" w:rsidRPr="00127AA3" w:rsidRDefault="00BE143E" w:rsidP="00127AA3">
            <w:pPr>
              <w:pStyle w:val="WW-Domylnie"/>
              <w:spacing w:after="0" w:line="240" w:lineRule="auto"/>
              <w:jc w:val="both"/>
              <w:rPr>
                <w:rFonts w:ascii="Times" w:eastAsia="Times New Roman" w:hAnsi="Times" w:cs="Times New Roman"/>
                <w:b/>
              </w:rPr>
            </w:pPr>
            <w:r w:rsidRPr="00127AA3">
              <w:rPr>
                <w:rFonts w:ascii="Times" w:eastAsia="Times New Roman" w:hAnsi="Times" w:cs="Times New Roman"/>
                <w:b/>
              </w:rPr>
              <w:t>Cykl dydaktyczny, w którym przedmiot jest realizowany</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14:paraId="76F29EDB" w14:textId="53994EBC" w:rsidR="00BE143E" w:rsidRPr="00127AA3" w:rsidRDefault="00BE143E" w:rsidP="00127AA3">
            <w:pPr>
              <w:pStyle w:val="WW-Domylnie"/>
              <w:spacing w:after="0" w:line="240" w:lineRule="auto"/>
              <w:jc w:val="both"/>
              <w:rPr>
                <w:rFonts w:ascii="Times" w:hAnsi="Times" w:cs="Times New Roman"/>
                <w:b/>
              </w:rPr>
            </w:pPr>
            <w:r>
              <w:rPr>
                <w:rFonts w:ascii="Times" w:hAnsi="Times" w:cs="Times New Roman"/>
                <w:b/>
                <w:bCs/>
                <w:iCs/>
                <w:lang w:eastAsia="pl-PL"/>
              </w:rPr>
              <w:t xml:space="preserve"> </w:t>
            </w:r>
            <w:r>
              <w:rPr>
                <w:rFonts w:ascii="Times New Roman" w:hAnsi="Times New Roman" w:cs="Times New Roman"/>
                <w:b/>
                <w:bCs/>
                <w:iCs/>
                <w:lang w:eastAsia="pl-PL"/>
              </w:rPr>
              <w:t>I</w:t>
            </w:r>
            <w:r w:rsidRPr="00127AA3">
              <w:rPr>
                <w:rFonts w:ascii="Times" w:hAnsi="Times" w:cs="Times New Roman"/>
                <w:b/>
                <w:bCs/>
                <w:iCs/>
                <w:lang w:eastAsia="pl-PL"/>
              </w:rPr>
              <w:t>-</w:t>
            </w:r>
            <w:r>
              <w:rPr>
                <w:rFonts w:ascii="Times" w:hAnsi="Times" w:cs="Times New Roman"/>
                <w:b/>
                <w:bCs/>
                <w:iCs/>
                <w:lang w:eastAsia="pl-PL"/>
              </w:rPr>
              <w:t>V</w:t>
            </w:r>
            <w:r>
              <w:rPr>
                <w:rFonts w:ascii="Times New Roman" w:hAnsi="Times New Roman" w:cs="Times New Roman"/>
                <w:b/>
                <w:bCs/>
                <w:iCs/>
                <w:lang w:eastAsia="pl-PL"/>
              </w:rPr>
              <w:t xml:space="preserve"> rok</w:t>
            </w:r>
            <w:r w:rsidRPr="00127AA3">
              <w:rPr>
                <w:rFonts w:ascii="Times" w:hAnsi="Times" w:cs="Times New Roman"/>
                <w:b/>
                <w:bCs/>
                <w:iCs/>
                <w:lang w:eastAsia="pl-PL"/>
              </w:rPr>
              <w:t>,:</w:t>
            </w:r>
            <w:r>
              <w:rPr>
                <w:rFonts w:ascii="Times" w:hAnsi="Times" w:cs="Times New Roman"/>
                <w:b/>
              </w:rPr>
              <w:t xml:space="preserve"> I-X semestr</w:t>
            </w:r>
          </w:p>
        </w:tc>
      </w:tr>
      <w:tr w:rsidR="00BE143E" w:rsidRPr="00127AA3" w14:paraId="720351DD" w14:textId="77777777" w:rsidTr="007C54F2">
        <w:tc>
          <w:tcPr>
            <w:tcW w:w="3226" w:type="dxa"/>
            <w:tcBorders>
              <w:top w:val="single" w:sz="4" w:space="0" w:color="000080"/>
              <w:left w:val="single" w:sz="4" w:space="0" w:color="000080"/>
              <w:bottom w:val="single" w:sz="4" w:space="0" w:color="000080"/>
            </w:tcBorders>
            <w:shd w:val="clear" w:color="auto" w:fill="auto"/>
          </w:tcPr>
          <w:p w14:paraId="2CD68724" w14:textId="77777777" w:rsidR="00BE143E" w:rsidRPr="00127AA3" w:rsidRDefault="00BE143E" w:rsidP="00127AA3">
            <w:pPr>
              <w:pStyle w:val="WW-Domylnie"/>
              <w:spacing w:after="0" w:line="240" w:lineRule="auto"/>
              <w:jc w:val="both"/>
              <w:rPr>
                <w:rFonts w:ascii="Times" w:hAnsi="Times" w:cs="Times New Roman"/>
                <w:b/>
              </w:rPr>
            </w:pPr>
            <w:r w:rsidRPr="00127AA3">
              <w:rPr>
                <w:rFonts w:ascii="Times" w:eastAsia="Times New Roman" w:hAnsi="Times" w:cs="Times New Roman"/>
                <w:b/>
              </w:rPr>
              <w:t>Sposób zaliczenia przedmiotu w cyklu</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14:paraId="08315C1E" w14:textId="77777777" w:rsidR="00BE143E" w:rsidRPr="00127AA3" w:rsidRDefault="00BE143E" w:rsidP="00BE143E">
            <w:pPr>
              <w:spacing w:after="0" w:line="240" w:lineRule="auto"/>
              <w:jc w:val="both"/>
              <w:rPr>
                <w:rFonts w:ascii="Times" w:hAnsi="Times" w:cs="Times New Roman"/>
                <w:bCs/>
                <w:iCs/>
                <w:lang w:eastAsia="pl-PL"/>
              </w:rPr>
            </w:pPr>
            <w:r w:rsidRPr="00127AA3">
              <w:rPr>
                <w:rFonts w:ascii="Times" w:hAnsi="Times" w:cs="Times New Roman"/>
                <w:b/>
                <w:bCs/>
                <w:iCs/>
                <w:lang w:eastAsia="pl-PL"/>
              </w:rPr>
              <w:t>Wykład:</w:t>
            </w:r>
            <w:r w:rsidRPr="00127AA3">
              <w:rPr>
                <w:rFonts w:ascii="Times" w:hAnsi="Times" w:cs="Times New Roman"/>
                <w:bCs/>
                <w:iCs/>
                <w:lang w:eastAsia="pl-PL"/>
              </w:rPr>
              <w:t xml:space="preserve"> zaliczenie na ocenę</w:t>
            </w:r>
          </w:p>
          <w:p w14:paraId="3D0B352A" w14:textId="5E15DFA3" w:rsidR="00BE143E" w:rsidRPr="00127AA3" w:rsidRDefault="00BE143E" w:rsidP="00127AA3">
            <w:pPr>
              <w:pStyle w:val="WW-Domylnie"/>
              <w:spacing w:after="0" w:line="240" w:lineRule="auto"/>
              <w:jc w:val="both"/>
              <w:rPr>
                <w:rFonts w:ascii="Times" w:hAnsi="Times" w:cs="Times New Roman"/>
              </w:rPr>
            </w:pPr>
          </w:p>
        </w:tc>
      </w:tr>
      <w:tr w:rsidR="00BE143E" w:rsidRPr="00127AA3" w14:paraId="10202B58" w14:textId="77777777" w:rsidTr="007C54F2">
        <w:tc>
          <w:tcPr>
            <w:tcW w:w="3226" w:type="dxa"/>
            <w:tcBorders>
              <w:top w:val="single" w:sz="4" w:space="0" w:color="000080"/>
              <w:left w:val="single" w:sz="4" w:space="0" w:color="000080"/>
              <w:bottom w:val="single" w:sz="4" w:space="0" w:color="000080"/>
            </w:tcBorders>
            <w:shd w:val="clear" w:color="auto" w:fill="auto"/>
          </w:tcPr>
          <w:p w14:paraId="046881AD" w14:textId="77777777" w:rsidR="00BE143E" w:rsidRPr="00127AA3" w:rsidRDefault="00BE143E" w:rsidP="00127AA3">
            <w:pPr>
              <w:pStyle w:val="WW-Domylnie"/>
              <w:spacing w:after="0" w:line="240" w:lineRule="auto"/>
              <w:jc w:val="both"/>
              <w:rPr>
                <w:rFonts w:ascii="Times" w:hAnsi="Times" w:cs="Times New Roman"/>
                <w:b/>
              </w:rPr>
            </w:pPr>
            <w:r w:rsidRPr="00127AA3">
              <w:rPr>
                <w:rFonts w:ascii="Times" w:eastAsia="Times New Roman" w:hAnsi="Times" w:cs="Times New Roman"/>
                <w:b/>
              </w:rPr>
              <w:t>Forma(y) i liczba godzin zajęć oraz sposoby ich zaliczenia</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14:paraId="7EEFB783" w14:textId="77777777" w:rsidR="00BE143E" w:rsidRPr="00127AA3" w:rsidRDefault="00BE143E" w:rsidP="00BE143E">
            <w:pPr>
              <w:spacing w:after="0" w:line="240" w:lineRule="auto"/>
              <w:jc w:val="both"/>
              <w:rPr>
                <w:rFonts w:ascii="Times" w:hAnsi="Times" w:cs="Times New Roman"/>
                <w:bCs/>
                <w:iCs/>
                <w:lang w:eastAsia="pl-PL"/>
              </w:rPr>
            </w:pPr>
            <w:r w:rsidRPr="00127AA3">
              <w:rPr>
                <w:rFonts w:ascii="Times" w:hAnsi="Times" w:cs="Times New Roman"/>
                <w:b/>
                <w:bCs/>
                <w:iCs/>
                <w:lang w:eastAsia="pl-PL"/>
              </w:rPr>
              <w:t>Wykład:</w:t>
            </w:r>
            <w:r w:rsidRPr="00127AA3">
              <w:rPr>
                <w:rFonts w:ascii="Times" w:hAnsi="Times" w:cs="Times New Roman"/>
                <w:bCs/>
                <w:iCs/>
                <w:lang w:eastAsia="pl-PL"/>
              </w:rPr>
              <w:t xml:space="preserve"> 15 godzin- zaliczenie na ocenę</w:t>
            </w:r>
          </w:p>
          <w:p w14:paraId="38437D06" w14:textId="68A78D97" w:rsidR="00BE143E" w:rsidRPr="00127AA3" w:rsidRDefault="00BE143E" w:rsidP="00127AA3">
            <w:pPr>
              <w:pStyle w:val="WW-Domylnie"/>
              <w:spacing w:after="0" w:line="240" w:lineRule="auto"/>
              <w:jc w:val="both"/>
              <w:rPr>
                <w:rFonts w:ascii="Times" w:hAnsi="Times" w:cs="Times New Roman"/>
              </w:rPr>
            </w:pPr>
          </w:p>
        </w:tc>
      </w:tr>
      <w:tr w:rsidR="004A0734" w:rsidRPr="00127AA3" w14:paraId="3836A6FC" w14:textId="77777777" w:rsidTr="007C54F2">
        <w:tc>
          <w:tcPr>
            <w:tcW w:w="3226" w:type="dxa"/>
            <w:tcBorders>
              <w:top w:val="single" w:sz="4" w:space="0" w:color="000080"/>
              <w:left w:val="single" w:sz="4" w:space="0" w:color="000080"/>
              <w:bottom w:val="single" w:sz="4" w:space="0" w:color="000080"/>
            </w:tcBorders>
            <w:shd w:val="clear" w:color="auto" w:fill="auto"/>
          </w:tcPr>
          <w:p w14:paraId="3D2B927B" w14:textId="77777777" w:rsidR="004A0734" w:rsidRPr="00127AA3" w:rsidRDefault="004A0734" w:rsidP="00127AA3">
            <w:pPr>
              <w:pStyle w:val="WW-Domylnie"/>
              <w:spacing w:after="0" w:line="240" w:lineRule="auto"/>
              <w:jc w:val="both"/>
              <w:rPr>
                <w:rFonts w:ascii="Times" w:hAnsi="Times" w:cs="Times New Roman"/>
                <w:b/>
              </w:rPr>
            </w:pPr>
            <w:r w:rsidRPr="00127AA3">
              <w:rPr>
                <w:rFonts w:ascii="Times" w:eastAsia="Times New Roman" w:hAnsi="Times" w:cs="Times New Roman"/>
                <w:b/>
              </w:rPr>
              <w:t>Imię i nazwisko koordynatora/ów przedmiotu cyklu</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14:paraId="4B9F4569" w14:textId="77777777" w:rsidR="004A0734" w:rsidRPr="00127AA3" w:rsidRDefault="004A0734" w:rsidP="00127AA3">
            <w:pPr>
              <w:pStyle w:val="WW-Domylnie"/>
              <w:snapToGrid w:val="0"/>
              <w:spacing w:after="0" w:line="240" w:lineRule="auto"/>
              <w:jc w:val="both"/>
              <w:rPr>
                <w:rFonts w:ascii="Times" w:hAnsi="Times" w:cs="Times New Roman"/>
                <w:b/>
              </w:rPr>
            </w:pPr>
            <w:r w:rsidRPr="00127AA3">
              <w:rPr>
                <w:rFonts w:ascii="Times" w:hAnsi="Times" w:cs="Times New Roman"/>
                <w:b/>
              </w:rPr>
              <w:t>dr Dorota Gawenda-Kempczyńska</w:t>
            </w:r>
          </w:p>
        </w:tc>
      </w:tr>
      <w:tr w:rsidR="004A0734" w:rsidRPr="00127AA3" w14:paraId="13675E86" w14:textId="77777777" w:rsidTr="007C54F2">
        <w:tc>
          <w:tcPr>
            <w:tcW w:w="3226" w:type="dxa"/>
            <w:tcBorders>
              <w:top w:val="single" w:sz="4" w:space="0" w:color="000080"/>
              <w:left w:val="single" w:sz="4" w:space="0" w:color="000080"/>
              <w:bottom w:val="single" w:sz="4" w:space="0" w:color="000080"/>
            </w:tcBorders>
            <w:shd w:val="clear" w:color="auto" w:fill="auto"/>
          </w:tcPr>
          <w:p w14:paraId="23B0E339" w14:textId="77777777" w:rsidR="004A0734" w:rsidRPr="00127AA3" w:rsidRDefault="004A0734" w:rsidP="00127AA3">
            <w:pPr>
              <w:pStyle w:val="WW-Domylnie"/>
              <w:spacing w:after="0" w:line="240" w:lineRule="auto"/>
              <w:jc w:val="both"/>
              <w:rPr>
                <w:rFonts w:ascii="Times" w:hAnsi="Times" w:cs="Times New Roman"/>
                <w:b/>
              </w:rPr>
            </w:pPr>
            <w:r w:rsidRPr="00127AA3">
              <w:rPr>
                <w:rFonts w:ascii="Times" w:eastAsia="Times New Roman" w:hAnsi="Times" w:cs="Times New Roman"/>
                <w:b/>
              </w:rPr>
              <w:t>Imię i nazwisko osób prowadzących grupy zajęciowe przedmiotu</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14:paraId="5409B4BB" w14:textId="77777777" w:rsidR="004A0734" w:rsidRPr="00127AA3" w:rsidRDefault="004A0734" w:rsidP="00127AA3">
            <w:pPr>
              <w:pStyle w:val="WW-Domylnie"/>
              <w:spacing w:after="0" w:line="240" w:lineRule="auto"/>
              <w:jc w:val="both"/>
              <w:rPr>
                <w:rFonts w:ascii="Times" w:hAnsi="Times" w:cs="Times New Roman"/>
              </w:rPr>
            </w:pPr>
            <w:r w:rsidRPr="00127AA3">
              <w:rPr>
                <w:rFonts w:ascii="Times" w:hAnsi="Times" w:cs="Times New Roman"/>
              </w:rPr>
              <w:t>dr Dorota Gawenda-Kempczyńska</w:t>
            </w:r>
          </w:p>
        </w:tc>
      </w:tr>
      <w:tr w:rsidR="004A0734" w:rsidRPr="00127AA3" w14:paraId="2DF963D2" w14:textId="77777777" w:rsidTr="007C54F2">
        <w:tc>
          <w:tcPr>
            <w:tcW w:w="3226" w:type="dxa"/>
            <w:tcBorders>
              <w:top w:val="single" w:sz="4" w:space="0" w:color="000080"/>
              <w:left w:val="single" w:sz="4" w:space="0" w:color="000080"/>
              <w:bottom w:val="single" w:sz="4" w:space="0" w:color="000080"/>
            </w:tcBorders>
            <w:shd w:val="clear" w:color="auto" w:fill="auto"/>
          </w:tcPr>
          <w:p w14:paraId="7FA2066E" w14:textId="77777777" w:rsidR="004A0734" w:rsidRPr="00127AA3" w:rsidRDefault="004A0734" w:rsidP="00127AA3">
            <w:pPr>
              <w:pStyle w:val="WW-Domylnie"/>
              <w:spacing w:after="0" w:line="240" w:lineRule="auto"/>
              <w:jc w:val="both"/>
              <w:rPr>
                <w:rFonts w:ascii="Times" w:hAnsi="Times" w:cs="Times New Roman"/>
                <w:b/>
              </w:rPr>
            </w:pPr>
            <w:r w:rsidRPr="00127AA3">
              <w:rPr>
                <w:rFonts w:ascii="Times" w:eastAsia="Times New Roman" w:hAnsi="Times" w:cs="Times New Roman"/>
                <w:b/>
              </w:rPr>
              <w:t>Atrybut (charakter) przedmiotu</w:t>
            </w:r>
          </w:p>
          <w:p w14:paraId="05DD9C4E" w14:textId="77777777" w:rsidR="004A0734" w:rsidRPr="00127AA3" w:rsidRDefault="004A0734" w:rsidP="00127AA3">
            <w:pPr>
              <w:pStyle w:val="WW-Domylnie"/>
              <w:spacing w:after="0" w:line="240" w:lineRule="auto"/>
              <w:jc w:val="both"/>
              <w:rPr>
                <w:rFonts w:ascii="Times" w:hAnsi="Times" w:cs="Times New Roman"/>
                <w:b/>
              </w:rPr>
            </w:pP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14:paraId="21C21702" w14:textId="77777777" w:rsidR="004A0734" w:rsidRPr="00127AA3" w:rsidRDefault="004A0734" w:rsidP="00127AA3">
            <w:pPr>
              <w:pStyle w:val="WW-Domylnie"/>
              <w:spacing w:after="0" w:line="240" w:lineRule="auto"/>
              <w:jc w:val="both"/>
              <w:rPr>
                <w:rFonts w:ascii="Times" w:hAnsi="Times" w:cs="Times New Roman"/>
              </w:rPr>
            </w:pPr>
            <w:r w:rsidRPr="00127AA3">
              <w:rPr>
                <w:rFonts w:ascii="Times" w:eastAsia="Times New Roman" w:hAnsi="Times" w:cs="Times New Roman"/>
              </w:rPr>
              <w:t>Przedmiot do wyboru</w:t>
            </w:r>
          </w:p>
        </w:tc>
      </w:tr>
      <w:tr w:rsidR="004A0734" w:rsidRPr="00127AA3" w14:paraId="575A6F96" w14:textId="77777777" w:rsidTr="007C54F2">
        <w:tc>
          <w:tcPr>
            <w:tcW w:w="3226" w:type="dxa"/>
            <w:tcBorders>
              <w:top w:val="single" w:sz="4" w:space="0" w:color="000080"/>
              <w:left w:val="single" w:sz="4" w:space="0" w:color="000080"/>
              <w:bottom w:val="single" w:sz="4" w:space="0" w:color="000080"/>
            </w:tcBorders>
            <w:shd w:val="clear" w:color="auto" w:fill="auto"/>
          </w:tcPr>
          <w:p w14:paraId="53773CB0" w14:textId="77777777" w:rsidR="004A0734" w:rsidRPr="00127AA3" w:rsidRDefault="004A0734" w:rsidP="00127AA3">
            <w:pPr>
              <w:pStyle w:val="WW-Domylnie"/>
              <w:spacing w:after="0" w:line="240" w:lineRule="auto"/>
              <w:jc w:val="both"/>
              <w:rPr>
                <w:rFonts w:ascii="Times" w:eastAsia="Calibri" w:hAnsi="Times" w:cs="Times New Roman"/>
                <w:b/>
              </w:rPr>
            </w:pPr>
            <w:r w:rsidRPr="00127AA3">
              <w:rPr>
                <w:rFonts w:ascii="Times" w:eastAsia="Times New Roman" w:hAnsi="Times" w:cs="Times New Roman"/>
                <w:b/>
              </w:rPr>
              <w:t>Grupy zajęciowe z opisem i limitem miejsc w grupach</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14:paraId="20601E21" w14:textId="1272CC2B" w:rsidR="004A0734" w:rsidRPr="00BE143E" w:rsidRDefault="00BE143E" w:rsidP="00127AA3">
            <w:pPr>
              <w:pStyle w:val="WW-Domylnie"/>
              <w:spacing w:after="0" w:line="240" w:lineRule="auto"/>
              <w:jc w:val="both"/>
              <w:rPr>
                <w:rFonts w:ascii="Times New Roman" w:hAnsi="Times New Roman" w:cs="Times New Roman"/>
              </w:rPr>
            </w:pPr>
            <w:r>
              <w:rPr>
                <w:rFonts w:ascii="Times" w:hAnsi="Times" w:cs="Times New Roman"/>
              </w:rPr>
              <w:t>Minimalna liczba studentów: 20</w:t>
            </w:r>
          </w:p>
          <w:p w14:paraId="2270AAF0" w14:textId="77777777" w:rsidR="004A0734" w:rsidRPr="00127AA3" w:rsidRDefault="004A0734" w:rsidP="00127AA3">
            <w:pPr>
              <w:pStyle w:val="WW-Domylnie"/>
              <w:spacing w:after="0" w:line="240" w:lineRule="auto"/>
              <w:jc w:val="both"/>
              <w:rPr>
                <w:rFonts w:ascii="Times" w:hAnsi="Times" w:cs="Times New Roman"/>
                <w:strike/>
              </w:rPr>
            </w:pPr>
            <w:r w:rsidRPr="00127AA3">
              <w:rPr>
                <w:rFonts w:ascii="Times" w:hAnsi="Times" w:cs="Times New Roman"/>
              </w:rPr>
              <w:t>Maksymalna liczba studentów: 40</w:t>
            </w:r>
          </w:p>
        </w:tc>
      </w:tr>
      <w:tr w:rsidR="00BE143E" w:rsidRPr="00127AA3" w14:paraId="720DAF7A" w14:textId="77777777" w:rsidTr="00BE143E">
        <w:tc>
          <w:tcPr>
            <w:tcW w:w="3226" w:type="dxa"/>
            <w:tcBorders>
              <w:top w:val="single" w:sz="4" w:space="0" w:color="000080"/>
              <w:left w:val="single" w:sz="4" w:space="0" w:color="000080"/>
              <w:bottom w:val="single" w:sz="4" w:space="0" w:color="000080"/>
            </w:tcBorders>
            <w:shd w:val="clear" w:color="auto" w:fill="auto"/>
          </w:tcPr>
          <w:p w14:paraId="10C258D7" w14:textId="0DF3EE91" w:rsidR="00BE143E" w:rsidRPr="00127AA3" w:rsidRDefault="00BE143E" w:rsidP="00127AA3">
            <w:pPr>
              <w:pStyle w:val="WW-Domylnie"/>
              <w:spacing w:after="0" w:line="240" w:lineRule="auto"/>
              <w:jc w:val="both"/>
              <w:rPr>
                <w:rFonts w:ascii="Times" w:eastAsia="Times New Roman" w:hAnsi="Times" w:cs="Times New Roman"/>
                <w:b/>
              </w:rPr>
            </w:pPr>
            <w:r w:rsidRPr="00127AA3">
              <w:rPr>
                <w:rFonts w:ascii="Times" w:hAnsi="Times" w:cs="Times New Roman"/>
                <w:b/>
              </w:rPr>
              <w:t>Liczba godzin zajęć prowadzonych z wykorzystaniem metod i technik kształcenia na odległość</w:t>
            </w:r>
          </w:p>
        </w:tc>
        <w:tc>
          <w:tcPr>
            <w:tcW w:w="6005" w:type="dxa"/>
            <w:tcBorders>
              <w:top w:val="single" w:sz="4" w:space="0" w:color="000080"/>
              <w:left w:val="single" w:sz="4" w:space="0" w:color="000080"/>
              <w:bottom w:val="single" w:sz="4" w:space="0" w:color="000080"/>
              <w:right w:val="single" w:sz="4" w:space="0" w:color="000080"/>
            </w:tcBorders>
            <w:shd w:val="clear" w:color="auto" w:fill="auto"/>
          </w:tcPr>
          <w:p w14:paraId="0AD6EB4D" w14:textId="6213F78E" w:rsidR="00BE143E" w:rsidRDefault="00BE143E" w:rsidP="00127AA3">
            <w:pPr>
              <w:pStyle w:val="WW-Domylnie"/>
              <w:spacing w:after="0" w:line="240" w:lineRule="auto"/>
              <w:jc w:val="both"/>
              <w:rPr>
                <w:rFonts w:ascii="Times" w:hAnsi="Times" w:cs="Times New Roman"/>
              </w:rPr>
            </w:pPr>
            <w:r w:rsidRPr="00407749">
              <w:rPr>
                <w:rFonts w:ascii="Times" w:hAnsi="Times"/>
                <w:iCs/>
              </w:rPr>
              <w:t>Istnieje możliwość realizacji 15 godzin wykładów z wykorzystaniem metod i technik kształcenia na odległość (MS Teams lub Big Blue Button).</w:t>
            </w:r>
          </w:p>
        </w:tc>
      </w:tr>
      <w:tr w:rsidR="00BE143E" w:rsidRPr="00127AA3" w14:paraId="517AA1B4" w14:textId="77777777" w:rsidTr="00BE143E">
        <w:tc>
          <w:tcPr>
            <w:tcW w:w="3226" w:type="dxa"/>
            <w:tcBorders>
              <w:top w:val="single" w:sz="4" w:space="0" w:color="000080"/>
              <w:left w:val="single" w:sz="4" w:space="0" w:color="000080"/>
              <w:bottom w:val="single" w:sz="4" w:space="0" w:color="000080"/>
            </w:tcBorders>
            <w:shd w:val="clear" w:color="auto" w:fill="auto"/>
          </w:tcPr>
          <w:p w14:paraId="4F2BB559" w14:textId="330CFC58" w:rsidR="00BE143E" w:rsidRPr="00127AA3" w:rsidRDefault="00BE143E" w:rsidP="00127AA3">
            <w:pPr>
              <w:pStyle w:val="WW-Domylnie"/>
              <w:spacing w:after="0" w:line="240" w:lineRule="auto"/>
              <w:jc w:val="both"/>
              <w:rPr>
                <w:rFonts w:ascii="Times" w:eastAsia="Times New Roman" w:hAnsi="Times" w:cs="Times New Roman"/>
                <w:b/>
              </w:rPr>
            </w:pPr>
            <w:r w:rsidRPr="00127AA3">
              <w:rPr>
                <w:rFonts w:ascii="Times" w:hAnsi="Times" w:cs="Times New Roman"/>
                <w:b/>
              </w:rPr>
              <w:t>Strona www przedmiotu</w:t>
            </w:r>
          </w:p>
        </w:tc>
        <w:tc>
          <w:tcPr>
            <w:tcW w:w="6005" w:type="dxa"/>
            <w:tcBorders>
              <w:top w:val="single" w:sz="4" w:space="0" w:color="000080"/>
              <w:left w:val="single" w:sz="4" w:space="0" w:color="000080"/>
              <w:bottom w:val="single" w:sz="4" w:space="0" w:color="000080"/>
              <w:right w:val="single" w:sz="4" w:space="0" w:color="000080"/>
            </w:tcBorders>
            <w:shd w:val="clear" w:color="auto" w:fill="auto"/>
          </w:tcPr>
          <w:p w14:paraId="5AD8FD4F" w14:textId="14399C2E" w:rsidR="00BE143E" w:rsidRDefault="00BE143E" w:rsidP="00127AA3">
            <w:pPr>
              <w:pStyle w:val="WW-Domylnie"/>
              <w:spacing w:after="0" w:line="240" w:lineRule="auto"/>
              <w:jc w:val="both"/>
              <w:rPr>
                <w:rFonts w:ascii="Times" w:hAnsi="Times" w:cs="Times New Roman"/>
              </w:rPr>
            </w:pPr>
            <w:r w:rsidRPr="00407749">
              <w:rPr>
                <w:rFonts w:ascii="Times" w:hAnsi="Times"/>
                <w:iCs/>
              </w:rPr>
              <w:t>https://moodle.um</w:t>
            </w:r>
            <w:r>
              <w:rPr>
                <w:rFonts w:ascii="Times" w:hAnsi="Times"/>
                <w:iCs/>
              </w:rPr>
              <w:t>k.pl/WFarm</w:t>
            </w:r>
          </w:p>
        </w:tc>
      </w:tr>
      <w:tr w:rsidR="00BE143E" w:rsidRPr="00127AA3" w14:paraId="389462D4" w14:textId="77777777" w:rsidTr="007C54F2">
        <w:tc>
          <w:tcPr>
            <w:tcW w:w="3226" w:type="dxa"/>
            <w:tcBorders>
              <w:top w:val="single" w:sz="4" w:space="0" w:color="000080"/>
              <w:left w:val="single" w:sz="4" w:space="0" w:color="000080"/>
              <w:bottom w:val="single" w:sz="4" w:space="0" w:color="000080"/>
            </w:tcBorders>
            <w:shd w:val="clear" w:color="auto" w:fill="auto"/>
          </w:tcPr>
          <w:p w14:paraId="4377A263" w14:textId="77777777" w:rsidR="00BE143E" w:rsidRPr="00127AA3" w:rsidRDefault="00BE143E" w:rsidP="00127AA3">
            <w:pPr>
              <w:pStyle w:val="WW-Domylnie"/>
              <w:spacing w:after="0" w:line="240" w:lineRule="auto"/>
              <w:jc w:val="both"/>
              <w:rPr>
                <w:rFonts w:ascii="Times" w:eastAsia="Calibri" w:hAnsi="Times" w:cs="Times New Roman"/>
                <w:b/>
              </w:rPr>
            </w:pPr>
            <w:r w:rsidRPr="00127AA3">
              <w:rPr>
                <w:rFonts w:ascii="Times" w:eastAsia="Times New Roman" w:hAnsi="Times" w:cs="Times New Roman"/>
                <w:b/>
              </w:rPr>
              <w:t xml:space="preserve">Terminy i miejsca odbywania </w:t>
            </w:r>
            <w:r w:rsidRPr="00127AA3">
              <w:rPr>
                <w:rFonts w:ascii="Times" w:eastAsia="Times New Roman" w:hAnsi="Times" w:cs="Times New Roman"/>
                <w:b/>
              </w:rPr>
              <w:lastRenderedPageBreak/>
              <w:t>zajęć</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14:paraId="5F9D8216" w14:textId="64D24180" w:rsidR="00BE143E" w:rsidRPr="00127AA3" w:rsidRDefault="00BE143E" w:rsidP="00127AA3">
            <w:pPr>
              <w:pStyle w:val="WW-Domylnie"/>
              <w:spacing w:after="0" w:line="240" w:lineRule="auto"/>
              <w:jc w:val="both"/>
              <w:rPr>
                <w:rFonts w:ascii="Times" w:hAnsi="Times" w:cs="Times New Roman"/>
              </w:rPr>
            </w:pPr>
            <w:r w:rsidRPr="00127AA3">
              <w:rPr>
                <w:rFonts w:ascii="Times" w:hAnsi="Times" w:cs="Times New Roman"/>
                <w:bCs/>
              </w:rPr>
              <w:lastRenderedPageBreak/>
              <w:t xml:space="preserve">Sale wykładowe Collegium Medium im. L. Rydygiera </w:t>
            </w:r>
            <w:r w:rsidRPr="00127AA3">
              <w:rPr>
                <w:rFonts w:ascii="Times" w:hAnsi="Times" w:cs="Times New Roman"/>
                <w:bCs/>
              </w:rPr>
              <w:br/>
            </w:r>
            <w:r w:rsidRPr="00127AA3">
              <w:rPr>
                <w:rFonts w:ascii="Times" w:hAnsi="Times" w:cs="Times New Roman"/>
                <w:bCs/>
              </w:rPr>
              <w:lastRenderedPageBreak/>
              <w:t>w Bydgoszczy Uniwersytetu Mikołaja Kopernika w Toruniu, w terminach podawanych przez Dział Kształcenia.</w:t>
            </w:r>
          </w:p>
        </w:tc>
      </w:tr>
      <w:tr w:rsidR="00BE143E" w:rsidRPr="00127AA3" w14:paraId="586D0ADF" w14:textId="77777777" w:rsidTr="007C54F2">
        <w:tc>
          <w:tcPr>
            <w:tcW w:w="3226" w:type="dxa"/>
            <w:tcBorders>
              <w:top w:val="single" w:sz="4" w:space="0" w:color="000080"/>
              <w:left w:val="single" w:sz="4" w:space="0" w:color="000080"/>
              <w:bottom w:val="single" w:sz="4" w:space="0" w:color="000080"/>
            </w:tcBorders>
            <w:shd w:val="clear" w:color="auto" w:fill="auto"/>
          </w:tcPr>
          <w:p w14:paraId="2FA03AE1" w14:textId="77777777" w:rsidR="00BE143E" w:rsidRPr="00127AA3" w:rsidRDefault="00BE143E" w:rsidP="00127AA3">
            <w:pPr>
              <w:pStyle w:val="WW-Domylnie"/>
              <w:spacing w:after="0" w:line="240" w:lineRule="auto"/>
              <w:jc w:val="both"/>
              <w:rPr>
                <w:rFonts w:ascii="Times" w:hAnsi="Times" w:cs="Times New Roman"/>
                <w:b/>
              </w:rPr>
            </w:pPr>
            <w:r w:rsidRPr="00127AA3">
              <w:rPr>
                <w:rFonts w:ascii="Times" w:hAnsi="Times" w:cs="Times New Roman"/>
                <w:b/>
              </w:rPr>
              <w:lastRenderedPageBreak/>
              <w:t>Liczba godzin zajęć prowadzonych z wykorzystaniem metod i technik kształcenia na odległość</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14:paraId="30FF97BD" w14:textId="77777777" w:rsidR="00BE143E" w:rsidRPr="00127AA3" w:rsidRDefault="00BE143E" w:rsidP="00127AA3">
            <w:pPr>
              <w:pStyle w:val="WW-Domylnie"/>
              <w:snapToGrid w:val="0"/>
              <w:spacing w:after="0" w:line="240" w:lineRule="auto"/>
              <w:jc w:val="both"/>
              <w:rPr>
                <w:rFonts w:ascii="Times" w:hAnsi="Times" w:cs="Times New Roman"/>
              </w:rPr>
            </w:pPr>
            <w:r w:rsidRPr="00127AA3">
              <w:rPr>
                <w:rFonts w:ascii="Times" w:hAnsi="Times" w:cs="Times New Roman"/>
              </w:rPr>
              <w:t>Brak.</w:t>
            </w:r>
          </w:p>
        </w:tc>
      </w:tr>
      <w:tr w:rsidR="00BE143E" w:rsidRPr="00127AA3" w14:paraId="01147A3B" w14:textId="77777777" w:rsidTr="007C54F2">
        <w:tc>
          <w:tcPr>
            <w:tcW w:w="3226" w:type="dxa"/>
            <w:tcBorders>
              <w:top w:val="single" w:sz="4" w:space="0" w:color="000080"/>
              <w:left w:val="single" w:sz="4" w:space="0" w:color="000080"/>
              <w:bottom w:val="single" w:sz="4" w:space="0" w:color="000080"/>
            </w:tcBorders>
            <w:shd w:val="clear" w:color="auto" w:fill="auto"/>
          </w:tcPr>
          <w:p w14:paraId="6A46E55A" w14:textId="77777777" w:rsidR="00BE143E" w:rsidRPr="00127AA3" w:rsidRDefault="00BE143E" w:rsidP="00127AA3">
            <w:pPr>
              <w:pStyle w:val="WW-Domylnie"/>
              <w:spacing w:after="0" w:line="240" w:lineRule="auto"/>
              <w:jc w:val="both"/>
              <w:rPr>
                <w:rFonts w:ascii="Times" w:hAnsi="Times" w:cs="Times New Roman"/>
                <w:b/>
              </w:rPr>
            </w:pPr>
            <w:r w:rsidRPr="00127AA3">
              <w:rPr>
                <w:rFonts w:ascii="Times" w:hAnsi="Times" w:cs="Times New Roman"/>
                <w:b/>
              </w:rPr>
              <w:t>Strona www przedmiotu</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14:paraId="3CD98D74" w14:textId="77777777" w:rsidR="00BE143E" w:rsidRPr="00127AA3" w:rsidRDefault="00BE143E" w:rsidP="00127AA3">
            <w:pPr>
              <w:pStyle w:val="WW-Domylnie"/>
              <w:snapToGrid w:val="0"/>
              <w:spacing w:after="0" w:line="240" w:lineRule="auto"/>
              <w:jc w:val="both"/>
              <w:rPr>
                <w:rFonts w:ascii="Times" w:hAnsi="Times" w:cs="Times New Roman"/>
              </w:rPr>
            </w:pPr>
            <w:r w:rsidRPr="00127AA3">
              <w:rPr>
                <w:rFonts w:ascii="Times" w:hAnsi="Times" w:cs="Times New Roman"/>
              </w:rPr>
              <w:t>Brak.</w:t>
            </w:r>
          </w:p>
        </w:tc>
      </w:tr>
      <w:tr w:rsidR="00BE143E" w:rsidRPr="00127AA3" w14:paraId="46898A92" w14:textId="77777777" w:rsidTr="007C54F2">
        <w:tc>
          <w:tcPr>
            <w:tcW w:w="3226" w:type="dxa"/>
            <w:tcBorders>
              <w:top w:val="single" w:sz="4" w:space="0" w:color="000080"/>
              <w:left w:val="single" w:sz="4" w:space="0" w:color="000080"/>
              <w:bottom w:val="single" w:sz="4" w:space="0" w:color="000080"/>
            </w:tcBorders>
            <w:shd w:val="clear" w:color="auto" w:fill="auto"/>
          </w:tcPr>
          <w:p w14:paraId="09A1C9CE" w14:textId="77777777" w:rsidR="00BE143E" w:rsidRPr="00127AA3" w:rsidRDefault="00BE143E" w:rsidP="00127AA3">
            <w:pPr>
              <w:pStyle w:val="WW-Domylnie"/>
              <w:spacing w:after="0" w:line="240" w:lineRule="auto"/>
              <w:jc w:val="both"/>
              <w:rPr>
                <w:rFonts w:ascii="Times" w:hAnsi="Times" w:cs="Times New Roman"/>
                <w:b/>
              </w:rPr>
            </w:pPr>
            <w:r w:rsidRPr="00127AA3">
              <w:rPr>
                <w:rFonts w:ascii="Times" w:eastAsia="Times New Roman" w:hAnsi="Times" w:cs="Times New Roman"/>
                <w:b/>
              </w:rPr>
              <w:t>Efekty kształcenia, zdefiniowane dla danej formy zajęć w ramach przedmiotu</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14:paraId="1EC7A94C" w14:textId="77777777" w:rsidR="00BE143E" w:rsidRPr="00127AA3" w:rsidRDefault="00BE143E" w:rsidP="00127AA3">
            <w:pPr>
              <w:pStyle w:val="WW-Domylnie"/>
              <w:spacing w:after="0" w:line="240" w:lineRule="auto"/>
              <w:jc w:val="both"/>
              <w:rPr>
                <w:rFonts w:ascii="Times" w:hAnsi="Times" w:cs="Times New Roman"/>
                <w:b/>
              </w:rPr>
            </w:pPr>
            <w:r w:rsidRPr="00127AA3">
              <w:rPr>
                <w:rFonts w:ascii="Times" w:hAnsi="Times" w:cs="Times New Roman"/>
                <w:b/>
              </w:rPr>
              <w:t>Wykład student zna i rozumie:</w:t>
            </w:r>
          </w:p>
          <w:p w14:paraId="6CB69632" w14:textId="77777777" w:rsidR="00BE143E" w:rsidRPr="00127AA3" w:rsidRDefault="00BE143E" w:rsidP="00127AA3">
            <w:pPr>
              <w:pStyle w:val="WW-Domylnie"/>
              <w:spacing w:after="0" w:line="240" w:lineRule="auto"/>
              <w:jc w:val="both"/>
              <w:rPr>
                <w:rFonts w:ascii="Times" w:hAnsi="Times" w:cs="Times New Roman"/>
              </w:rPr>
            </w:pPr>
            <w:r w:rsidRPr="00127AA3">
              <w:rPr>
                <w:rFonts w:ascii="Times" w:hAnsi="Times" w:cs="Times New Roman"/>
              </w:rPr>
              <w:t>W1: rośliny lecznicze i kosmetyczne, dostarczane przez nie surowce, zawartość związków czynnych i wynikające z ich obecności właściwości farmakologiczne roślin.</w:t>
            </w:r>
          </w:p>
          <w:p w14:paraId="33ACEC98" w14:textId="77777777" w:rsidR="00BE143E" w:rsidRPr="00127AA3" w:rsidRDefault="00BE143E" w:rsidP="00127AA3">
            <w:pPr>
              <w:pStyle w:val="WW-Domylnie"/>
              <w:spacing w:after="0" w:line="240" w:lineRule="auto"/>
              <w:jc w:val="both"/>
              <w:rPr>
                <w:rFonts w:ascii="Times" w:hAnsi="Times" w:cs="Times New Roman"/>
                <w:b/>
              </w:rPr>
            </w:pPr>
            <w:r w:rsidRPr="00127AA3">
              <w:rPr>
                <w:rFonts w:ascii="Times" w:hAnsi="Times" w:cs="Times New Roman"/>
                <w:b/>
              </w:rPr>
              <w:t>Wykład student potrafi:</w:t>
            </w:r>
          </w:p>
          <w:p w14:paraId="0BFD5F29" w14:textId="77777777" w:rsidR="00BE143E" w:rsidRPr="00127AA3" w:rsidRDefault="00BE143E" w:rsidP="00127AA3">
            <w:pPr>
              <w:pStyle w:val="WW-Domylnie"/>
              <w:spacing w:after="0" w:line="240" w:lineRule="auto"/>
              <w:jc w:val="both"/>
              <w:rPr>
                <w:rFonts w:ascii="Times" w:hAnsi="Times" w:cs="Times New Roman"/>
              </w:rPr>
            </w:pPr>
            <w:r w:rsidRPr="00127AA3">
              <w:rPr>
                <w:rFonts w:ascii="Times" w:hAnsi="Times" w:cs="Times New Roman"/>
              </w:rPr>
              <w:t>U1: rozpoznać na podstawie cech morfologicznych rośliny lecznicze i kosmetyczne.</w:t>
            </w:r>
          </w:p>
          <w:p w14:paraId="12385681" w14:textId="77777777" w:rsidR="00BE143E" w:rsidRPr="00127AA3" w:rsidRDefault="00BE143E" w:rsidP="00127AA3">
            <w:pPr>
              <w:pStyle w:val="WW-Domylnie"/>
              <w:spacing w:after="0" w:line="240" w:lineRule="auto"/>
              <w:jc w:val="both"/>
              <w:rPr>
                <w:rFonts w:ascii="Times" w:hAnsi="Times" w:cs="Times New Roman"/>
                <w:b/>
              </w:rPr>
            </w:pPr>
            <w:r w:rsidRPr="00127AA3">
              <w:rPr>
                <w:rFonts w:ascii="Times" w:hAnsi="Times" w:cs="Times New Roman"/>
                <w:b/>
              </w:rPr>
              <w:t>Wykład student gotów jest do:</w:t>
            </w:r>
          </w:p>
          <w:p w14:paraId="165B4598" w14:textId="77777777" w:rsidR="00BE143E" w:rsidRPr="00127AA3" w:rsidRDefault="00BE143E" w:rsidP="00127AA3">
            <w:pPr>
              <w:pStyle w:val="WW-Domylnie"/>
              <w:spacing w:after="0" w:line="240" w:lineRule="auto"/>
              <w:jc w:val="both"/>
              <w:rPr>
                <w:rFonts w:ascii="Times" w:hAnsi="Times" w:cs="Times New Roman"/>
              </w:rPr>
            </w:pPr>
            <w:r w:rsidRPr="00127AA3">
              <w:rPr>
                <w:rFonts w:ascii="Times" w:hAnsi="Times" w:cs="Times New Roman"/>
              </w:rPr>
              <w:t xml:space="preserve">K1: wyciągania i formułowania wniosków z własnych obserwacji. </w:t>
            </w:r>
          </w:p>
        </w:tc>
      </w:tr>
      <w:tr w:rsidR="00BE143E" w:rsidRPr="00127AA3" w14:paraId="763D5308" w14:textId="77777777" w:rsidTr="007C54F2">
        <w:tc>
          <w:tcPr>
            <w:tcW w:w="3226" w:type="dxa"/>
            <w:tcBorders>
              <w:top w:val="single" w:sz="4" w:space="0" w:color="000080"/>
              <w:left w:val="single" w:sz="4" w:space="0" w:color="000080"/>
              <w:bottom w:val="single" w:sz="4" w:space="0" w:color="000080"/>
            </w:tcBorders>
            <w:shd w:val="clear" w:color="auto" w:fill="auto"/>
          </w:tcPr>
          <w:p w14:paraId="2595DF47" w14:textId="77777777" w:rsidR="00BE143E" w:rsidRPr="00127AA3" w:rsidRDefault="00BE143E" w:rsidP="00127AA3">
            <w:pPr>
              <w:pStyle w:val="WW-Domylnie"/>
              <w:spacing w:after="0" w:line="240" w:lineRule="auto"/>
              <w:jc w:val="both"/>
              <w:rPr>
                <w:rFonts w:ascii="Times" w:hAnsi="Times" w:cs="Times New Roman"/>
                <w:b/>
              </w:rPr>
            </w:pPr>
            <w:r w:rsidRPr="00127AA3">
              <w:rPr>
                <w:rFonts w:ascii="Times" w:eastAsia="Times New Roman" w:hAnsi="Times" w:cs="Times New Roman"/>
                <w:b/>
              </w:rPr>
              <w:t>Metody i kryteria oceniania danej formy zajęć w ramach przedmiotu</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14:paraId="01A37147" w14:textId="77777777" w:rsidR="00BE143E" w:rsidRPr="00127AA3" w:rsidRDefault="00BE143E" w:rsidP="00127AA3">
            <w:pPr>
              <w:spacing w:after="0" w:line="240" w:lineRule="auto"/>
              <w:jc w:val="both"/>
              <w:rPr>
                <w:rFonts w:ascii="Times" w:hAnsi="Times" w:cs="Times New Roman"/>
              </w:rPr>
            </w:pPr>
            <w:r w:rsidRPr="00127AA3">
              <w:rPr>
                <w:rFonts w:ascii="Times" w:hAnsi="Times" w:cs="Times New Roman"/>
              </w:rPr>
              <w:t>Identyczne jak w części A.</w:t>
            </w:r>
          </w:p>
        </w:tc>
      </w:tr>
      <w:tr w:rsidR="00BE143E" w:rsidRPr="00127AA3" w14:paraId="6DB72FBD" w14:textId="77777777" w:rsidTr="007C54F2">
        <w:tc>
          <w:tcPr>
            <w:tcW w:w="3226" w:type="dxa"/>
            <w:tcBorders>
              <w:top w:val="single" w:sz="4" w:space="0" w:color="000080"/>
              <w:left w:val="single" w:sz="4" w:space="0" w:color="000080"/>
              <w:bottom w:val="single" w:sz="4" w:space="0" w:color="000080"/>
            </w:tcBorders>
            <w:shd w:val="clear" w:color="auto" w:fill="auto"/>
          </w:tcPr>
          <w:p w14:paraId="29A75A7C" w14:textId="77777777" w:rsidR="00BE143E" w:rsidRPr="00127AA3" w:rsidRDefault="00BE143E" w:rsidP="00127AA3">
            <w:pPr>
              <w:pStyle w:val="WW-Domylnie"/>
              <w:spacing w:after="0" w:line="240" w:lineRule="auto"/>
              <w:jc w:val="both"/>
              <w:rPr>
                <w:rFonts w:ascii="Times" w:eastAsia="Calibri" w:hAnsi="Times" w:cs="Times New Roman"/>
                <w:b/>
              </w:rPr>
            </w:pPr>
            <w:r w:rsidRPr="00127AA3">
              <w:rPr>
                <w:rFonts w:ascii="Times" w:eastAsia="Times New Roman" w:hAnsi="Times" w:cs="Times New Roman"/>
                <w:b/>
              </w:rPr>
              <w:t>Zakres tematów</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14:paraId="144720BD" w14:textId="77777777" w:rsidR="00BE143E" w:rsidRPr="00127AA3" w:rsidRDefault="00BE143E" w:rsidP="00127AA3">
            <w:pPr>
              <w:spacing w:after="0" w:line="240" w:lineRule="auto"/>
              <w:jc w:val="both"/>
              <w:rPr>
                <w:rFonts w:ascii="Times" w:hAnsi="Times" w:cs="Times New Roman"/>
                <w:b/>
              </w:rPr>
            </w:pPr>
            <w:r w:rsidRPr="00127AA3">
              <w:rPr>
                <w:rFonts w:ascii="Times" w:hAnsi="Times" w:cs="Times New Roman"/>
                <w:b/>
              </w:rPr>
              <w:t>Tematy wykładów:</w:t>
            </w:r>
          </w:p>
          <w:p w14:paraId="07BFB666" w14:textId="77777777" w:rsidR="00BE143E" w:rsidRPr="00127AA3" w:rsidRDefault="00BE143E" w:rsidP="00127AA3">
            <w:pPr>
              <w:spacing w:after="0" w:line="240" w:lineRule="auto"/>
              <w:jc w:val="both"/>
              <w:rPr>
                <w:rFonts w:ascii="Times" w:hAnsi="Times" w:cs="Times New Roman"/>
              </w:rPr>
            </w:pPr>
            <w:r w:rsidRPr="00127AA3">
              <w:rPr>
                <w:rFonts w:ascii="Times" w:hAnsi="Times" w:cs="Times New Roman"/>
              </w:rPr>
              <w:t xml:space="preserve">1. Budowa komórki roślinnej. </w:t>
            </w:r>
          </w:p>
          <w:p w14:paraId="60C52252" w14:textId="77777777" w:rsidR="00BE143E" w:rsidRPr="00127AA3" w:rsidRDefault="00BE143E" w:rsidP="00127AA3">
            <w:pPr>
              <w:spacing w:after="0" w:line="240" w:lineRule="auto"/>
              <w:jc w:val="both"/>
              <w:rPr>
                <w:rFonts w:ascii="Times" w:hAnsi="Times" w:cs="Times New Roman"/>
              </w:rPr>
            </w:pPr>
            <w:r w:rsidRPr="00127AA3">
              <w:rPr>
                <w:rFonts w:ascii="Times" w:hAnsi="Times" w:cs="Times New Roman"/>
              </w:rPr>
              <w:t>2. Przegląd tkanek roślinnych.</w:t>
            </w:r>
          </w:p>
          <w:p w14:paraId="05C297A2" w14:textId="77777777" w:rsidR="00BE143E" w:rsidRPr="00127AA3" w:rsidRDefault="00BE143E" w:rsidP="00127AA3">
            <w:pPr>
              <w:spacing w:after="0" w:line="240" w:lineRule="auto"/>
              <w:jc w:val="both"/>
              <w:rPr>
                <w:rFonts w:ascii="Times" w:hAnsi="Times" w:cs="Times New Roman"/>
              </w:rPr>
            </w:pPr>
            <w:r w:rsidRPr="00127AA3">
              <w:rPr>
                <w:rFonts w:ascii="Times" w:hAnsi="Times" w:cs="Times New Roman"/>
              </w:rPr>
              <w:t xml:space="preserve">3. Budowa morfologiczna roślin - morfologia korzenia, łodygi, liścia, kwiatów i kwiatostanów. </w:t>
            </w:r>
          </w:p>
          <w:p w14:paraId="153FCE49" w14:textId="77777777" w:rsidR="00BE143E" w:rsidRPr="00127AA3" w:rsidRDefault="00BE143E" w:rsidP="00127AA3">
            <w:pPr>
              <w:spacing w:after="0" w:line="240" w:lineRule="auto"/>
              <w:jc w:val="both"/>
              <w:rPr>
                <w:rFonts w:ascii="Times" w:hAnsi="Times" w:cs="Times New Roman"/>
              </w:rPr>
            </w:pPr>
            <w:r w:rsidRPr="00127AA3">
              <w:rPr>
                <w:rFonts w:ascii="Times" w:hAnsi="Times" w:cs="Times New Roman"/>
              </w:rPr>
              <w:t>4. Budowa owoców i nasion.</w:t>
            </w:r>
          </w:p>
          <w:p w14:paraId="4BD99558" w14:textId="77777777" w:rsidR="00BE143E" w:rsidRPr="00127AA3" w:rsidRDefault="00BE143E" w:rsidP="00127AA3">
            <w:pPr>
              <w:spacing w:after="0" w:line="240" w:lineRule="auto"/>
              <w:jc w:val="both"/>
              <w:rPr>
                <w:rFonts w:ascii="Times" w:hAnsi="Times" w:cs="Times New Roman"/>
              </w:rPr>
            </w:pPr>
            <w:r w:rsidRPr="00127AA3">
              <w:rPr>
                <w:rFonts w:ascii="Times" w:hAnsi="Times" w:cs="Times New Roman"/>
              </w:rPr>
              <w:t>5. Charakterystyka związków czynnych zawartych w roślinach leczniczych.</w:t>
            </w:r>
          </w:p>
          <w:p w14:paraId="75432E1A" w14:textId="77777777" w:rsidR="00BE143E" w:rsidRPr="00127AA3" w:rsidRDefault="00BE143E" w:rsidP="00127AA3">
            <w:pPr>
              <w:spacing w:after="0" w:line="240" w:lineRule="auto"/>
              <w:jc w:val="both"/>
              <w:rPr>
                <w:rFonts w:ascii="Times" w:hAnsi="Times" w:cs="Times New Roman"/>
              </w:rPr>
            </w:pPr>
            <w:r w:rsidRPr="00127AA3">
              <w:rPr>
                <w:rFonts w:ascii="Times" w:hAnsi="Times" w:cs="Times New Roman"/>
              </w:rPr>
              <w:t xml:space="preserve">6. Przegląd wybranych gatunków roślin leczniczych i kosmetycznych - w oparciu o Ogród Roślin Leczniczych i Kosmetycznych CM UMK. </w:t>
            </w:r>
          </w:p>
          <w:p w14:paraId="2D4C932F" w14:textId="77777777" w:rsidR="00BE143E" w:rsidRPr="00127AA3" w:rsidRDefault="00BE143E" w:rsidP="00127AA3">
            <w:pPr>
              <w:spacing w:after="0" w:line="240" w:lineRule="auto"/>
              <w:jc w:val="both"/>
              <w:rPr>
                <w:rFonts w:ascii="Times" w:hAnsi="Times" w:cs="Times New Roman"/>
              </w:rPr>
            </w:pPr>
            <w:r w:rsidRPr="00127AA3">
              <w:rPr>
                <w:rFonts w:ascii="Times" w:hAnsi="Times" w:cs="Times New Roman"/>
              </w:rPr>
              <w:t>7. Zasady zbioru surowców zielarskich ze stanu naturalnego, ochrona gatunkowa roślin.</w:t>
            </w:r>
          </w:p>
        </w:tc>
      </w:tr>
      <w:tr w:rsidR="00BE143E" w:rsidRPr="00127AA3" w14:paraId="5FDE7AAC" w14:textId="77777777" w:rsidTr="007C54F2">
        <w:tc>
          <w:tcPr>
            <w:tcW w:w="3226" w:type="dxa"/>
            <w:tcBorders>
              <w:top w:val="single" w:sz="4" w:space="0" w:color="000080"/>
              <w:left w:val="single" w:sz="4" w:space="0" w:color="000080"/>
              <w:bottom w:val="single" w:sz="4" w:space="0" w:color="000080"/>
            </w:tcBorders>
            <w:shd w:val="clear" w:color="auto" w:fill="auto"/>
          </w:tcPr>
          <w:p w14:paraId="27AF524F" w14:textId="77777777" w:rsidR="00BE143E" w:rsidRPr="00127AA3" w:rsidRDefault="00BE143E" w:rsidP="00127AA3">
            <w:pPr>
              <w:pStyle w:val="WW-Domylnie"/>
              <w:spacing w:after="0" w:line="240" w:lineRule="auto"/>
              <w:jc w:val="both"/>
              <w:rPr>
                <w:rFonts w:ascii="Times" w:hAnsi="Times" w:cs="Times New Roman"/>
                <w:b/>
              </w:rPr>
            </w:pPr>
            <w:r w:rsidRPr="00127AA3">
              <w:rPr>
                <w:rFonts w:ascii="Times" w:eastAsia="Times New Roman" w:hAnsi="Times" w:cs="Times New Roman"/>
                <w:b/>
              </w:rPr>
              <w:t>Metody dydaktyczne</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14:paraId="0BF562DD" w14:textId="77777777" w:rsidR="00BE143E" w:rsidRPr="00127AA3" w:rsidRDefault="00BE143E" w:rsidP="00127AA3">
            <w:pPr>
              <w:pStyle w:val="WW-Domylnie"/>
              <w:spacing w:after="0" w:line="240" w:lineRule="auto"/>
              <w:jc w:val="both"/>
              <w:rPr>
                <w:rFonts w:ascii="Times" w:hAnsi="Times" w:cs="Times New Roman"/>
              </w:rPr>
            </w:pPr>
            <w:r w:rsidRPr="00127AA3">
              <w:rPr>
                <w:rFonts w:ascii="Times" w:hAnsi="Times" w:cs="Times New Roman"/>
              </w:rPr>
              <w:t>Identyczne jak w części A.</w:t>
            </w:r>
          </w:p>
        </w:tc>
      </w:tr>
      <w:tr w:rsidR="00BE143E" w:rsidRPr="00127AA3" w14:paraId="7FC106C1" w14:textId="77777777" w:rsidTr="007C54F2">
        <w:tc>
          <w:tcPr>
            <w:tcW w:w="3226" w:type="dxa"/>
            <w:tcBorders>
              <w:top w:val="single" w:sz="4" w:space="0" w:color="000080"/>
              <w:left w:val="single" w:sz="4" w:space="0" w:color="000080"/>
              <w:bottom w:val="single" w:sz="4" w:space="0" w:color="000080"/>
            </w:tcBorders>
            <w:shd w:val="clear" w:color="auto" w:fill="auto"/>
          </w:tcPr>
          <w:p w14:paraId="7514EFC6" w14:textId="77777777" w:rsidR="00BE143E" w:rsidRPr="00127AA3" w:rsidRDefault="00BE143E" w:rsidP="00127AA3">
            <w:pPr>
              <w:pStyle w:val="WW-Domylnie"/>
              <w:spacing w:after="0" w:line="240" w:lineRule="auto"/>
              <w:jc w:val="both"/>
              <w:rPr>
                <w:rFonts w:ascii="Times" w:hAnsi="Times" w:cs="Times New Roman"/>
                <w:b/>
              </w:rPr>
            </w:pPr>
            <w:r w:rsidRPr="00127AA3">
              <w:rPr>
                <w:rFonts w:ascii="Times" w:eastAsia="Times New Roman" w:hAnsi="Times" w:cs="Times New Roman"/>
                <w:b/>
              </w:rPr>
              <w:t>Literatura</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14:paraId="3F3F7039" w14:textId="77777777" w:rsidR="00BE143E" w:rsidRPr="00127AA3" w:rsidRDefault="00BE143E" w:rsidP="00127AA3">
            <w:pPr>
              <w:pStyle w:val="WW-Domylnie"/>
              <w:spacing w:after="0" w:line="240" w:lineRule="auto"/>
              <w:jc w:val="both"/>
              <w:rPr>
                <w:rFonts w:ascii="Times" w:hAnsi="Times" w:cs="Times New Roman"/>
              </w:rPr>
            </w:pPr>
            <w:r w:rsidRPr="00127AA3">
              <w:rPr>
                <w:rFonts w:ascii="Times" w:hAnsi="Times" w:cs="Times New Roman"/>
              </w:rPr>
              <w:t>Identyczna jak w części A.</w:t>
            </w:r>
          </w:p>
        </w:tc>
      </w:tr>
    </w:tbl>
    <w:p w14:paraId="2B2D2854" w14:textId="77777777" w:rsidR="004A0734" w:rsidRPr="00127AA3" w:rsidRDefault="004A0734" w:rsidP="00127AA3">
      <w:pPr>
        <w:pStyle w:val="WW-Domylnie"/>
        <w:spacing w:after="0" w:line="240" w:lineRule="auto"/>
        <w:jc w:val="both"/>
        <w:rPr>
          <w:rFonts w:ascii="Times" w:hAnsi="Times" w:cs="Times New Roman"/>
        </w:rPr>
      </w:pPr>
    </w:p>
    <w:p w14:paraId="701A8BF5" w14:textId="77777777" w:rsidR="00967429" w:rsidRPr="00127AA3" w:rsidRDefault="00967429" w:rsidP="00127AA3">
      <w:pPr>
        <w:pStyle w:val="Nagwek1"/>
        <w:sectPr w:rsidR="00967429" w:rsidRPr="00127AA3" w:rsidSect="00B520EA">
          <w:pgSz w:w="11906" w:h="16838"/>
          <w:pgMar w:top="1417" w:right="1558" w:bottom="1417" w:left="1417" w:header="708" w:footer="708" w:gutter="0"/>
          <w:cols w:space="708"/>
          <w:docGrid w:linePitch="360"/>
        </w:sectPr>
      </w:pPr>
      <w:bookmarkStart w:id="139" w:name="_Toc435613802"/>
    </w:p>
    <w:p w14:paraId="4D901CC4" w14:textId="590F44B1" w:rsidR="004A0734" w:rsidRPr="00BE143E" w:rsidRDefault="00142B1A" w:rsidP="00BE143E">
      <w:pPr>
        <w:pStyle w:val="Nagwek1"/>
      </w:pPr>
      <w:bookmarkStart w:id="140" w:name="_Toc490221606"/>
      <w:r w:rsidRPr="00127AA3">
        <w:lastRenderedPageBreak/>
        <w:t>36</w:t>
      </w:r>
      <w:r w:rsidR="004A0734" w:rsidRPr="00127AA3">
        <w:t>. Rośliny jadalne jako źródło surowców leczniczych</w:t>
      </w:r>
      <w:bookmarkEnd w:id="139"/>
      <w:bookmarkEnd w:id="140"/>
    </w:p>
    <w:p w14:paraId="457816BD" w14:textId="77777777" w:rsidR="00967429" w:rsidRPr="00127AA3" w:rsidRDefault="00967429" w:rsidP="00127AA3">
      <w:pPr>
        <w:spacing w:after="0" w:line="240" w:lineRule="auto"/>
        <w:ind w:left="4678"/>
        <w:jc w:val="right"/>
        <w:outlineLvl w:val="0"/>
        <w:rPr>
          <w:rFonts w:ascii="Times" w:hAnsi="Times"/>
          <w:i/>
          <w:sz w:val="16"/>
          <w:szCs w:val="16"/>
        </w:rPr>
      </w:pPr>
      <w:r w:rsidRPr="00127AA3">
        <w:rPr>
          <w:rFonts w:ascii="Times" w:hAnsi="Times"/>
          <w:i/>
          <w:sz w:val="16"/>
          <w:szCs w:val="16"/>
        </w:rPr>
        <w:t>Załącznik do zarządzenia nr 166</w:t>
      </w:r>
    </w:p>
    <w:p w14:paraId="2B0D1752" w14:textId="77777777" w:rsidR="00967429" w:rsidRPr="00127AA3" w:rsidRDefault="00967429" w:rsidP="00127AA3">
      <w:pPr>
        <w:spacing w:after="0" w:line="240" w:lineRule="auto"/>
        <w:ind w:left="4678"/>
        <w:jc w:val="right"/>
        <w:outlineLvl w:val="0"/>
        <w:rPr>
          <w:rFonts w:ascii="Times" w:hAnsi="Times"/>
          <w:i/>
          <w:sz w:val="16"/>
          <w:szCs w:val="16"/>
        </w:rPr>
      </w:pPr>
      <w:r w:rsidRPr="00127AA3">
        <w:rPr>
          <w:rFonts w:ascii="Times" w:hAnsi="Times"/>
          <w:i/>
          <w:sz w:val="16"/>
          <w:szCs w:val="16"/>
        </w:rPr>
        <w:t>Rektora UMK z dnia 21 grudnia 2015 r.</w:t>
      </w:r>
    </w:p>
    <w:p w14:paraId="30446348" w14:textId="77777777" w:rsidR="00967429" w:rsidRPr="00127AA3" w:rsidRDefault="00967429" w:rsidP="00127AA3">
      <w:pPr>
        <w:spacing w:after="0" w:line="240" w:lineRule="auto"/>
        <w:outlineLvl w:val="0"/>
        <w:rPr>
          <w:rFonts w:ascii="Times" w:hAnsi="Times"/>
          <w:i/>
          <w:sz w:val="16"/>
          <w:szCs w:val="16"/>
        </w:rPr>
      </w:pPr>
    </w:p>
    <w:p w14:paraId="4AA1875D" w14:textId="77777777" w:rsidR="00967429" w:rsidRPr="00127AA3" w:rsidRDefault="00967429" w:rsidP="00127AA3">
      <w:pPr>
        <w:spacing w:after="0" w:line="240" w:lineRule="auto"/>
        <w:outlineLvl w:val="0"/>
        <w:rPr>
          <w:rFonts w:ascii="Times" w:hAnsi="Times"/>
          <w:i/>
          <w:sz w:val="16"/>
          <w:szCs w:val="16"/>
        </w:rPr>
      </w:pPr>
    </w:p>
    <w:p w14:paraId="31D2DC31" w14:textId="77777777" w:rsidR="00967429" w:rsidRPr="00127AA3" w:rsidRDefault="00967429" w:rsidP="00127AA3">
      <w:pPr>
        <w:spacing w:after="0" w:line="240" w:lineRule="auto"/>
        <w:jc w:val="center"/>
        <w:outlineLvl w:val="0"/>
        <w:rPr>
          <w:rFonts w:ascii="Times" w:hAnsi="Times"/>
          <w:b/>
          <w:sz w:val="20"/>
          <w:szCs w:val="20"/>
        </w:rPr>
      </w:pPr>
      <w:r w:rsidRPr="00127AA3">
        <w:rPr>
          <w:rFonts w:ascii="Times" w:hAnsi="Times"/>
          <w:b/>
          <w:sz w:val="20"/>
          <w:szCs w:val="20"/>
        </w:rPr>
        <w:t>Formularz opisu przedmiotu (formularz sylabusa) na studiach wyższych,</w:t>
      </w:r>
    </w:p>
    <w:p w14:paraId="015622BD" w14:textId="77777777" w:rsidR="00967429" w:rsidRPr="00127AA3" w:rsidRDefault="00967429" w:rsidP="00127AA3">
      <w:pPr>
        <w:spacing w:after="0" w:line="240" w:lineRule="auto"/>
        <w:jc w:val="center"/>
        <w:outlineLvl w:val="0"/>
        <w:rPr>
          <w:rFonts w:ascii="Times" w:hAnsi="Times"/>
          <w:b/>
          <w:sz w:val="20"/>
          <w:szCs w:val="20"/>
        </w:rPr>
      </w:pPr>
      <w:r w:rsidRPr="00127AA3">
        <w:rPr>
          <w:rFonts w:ascii="Times" w:hAnsi="Times"/>
          <w:b/>
          <w:sz w:val="20"/>
          <w:szCs w:val="20"/>
        </w:rPr>
        <w:t>Doktoranckich, podyplomowych i kursach doszkalających</w:t>
      </w:r>
    </w:p>
    <w:p w14:paraId="2CAC7108" w14:textId="77777777" w:rsidR="004A0734" w:rsidRPr="00127AA3" w:rsidRDefault="004A0734" w:rsidP="00127AA3">
      <w:pPr>
        <w:pStyle w:val="WW-Domylnie"/>
        <w:spacing w:after="0" w:line="240" w:lineRule="auto"/>
        <w:jc w:val="both"/>
        <w:rPr>
          <w:rFonts w:ascii="Times" w:hAnsi="Times" w:cs="Times New Roman"/>
        </w:rPr>
      </w:pPr>
    </w:p>
    <w:p w14:paraId="6E7913F9" w14:textId="77777777" w:rsidR="004A0734" w:rsidRPr="00127AA3" w:rsidRDefault="004A0734" w:rsidP="00127AA3">
      <w:pPr>
        <w:pStyle w:val="WW-Domylnie"/>
        <w:spacing w:after="0" w:line="240" w:lineRule="auto"/>
        <w:jc w:val="both"/>
        <w:rPr>
          <w:rFonts w:ascii="Times" w:hAnsi="Times" w:cs="Times New Roman"/>
        </w:rPr>
      </w:pPr>
      <w:r w:rsidRPr="00127AA3">
        <w:rPr>
          <w:rFonts w:ascii="Times" w:eastAsia="Times New Roman" w:hAnsi="Times" w:cs="Times New Roman"/>
          <w:b/>
        </w:rPr>
        <w:t xml:space="preserve">A) Ogólny opis przedmiotu </w:t>
      </w:r>
    </w:p>
    <w:tbl>
      <w:tblPr>
        <w:tblW w:w="9414"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203"/>
        <w:gridCol w:w="6211"/>
      </w:tblGrid>
      <w:tr w:rsidR="004A0734" w:rsidRPr="00127AA3" w14:paraId="702FC785" w14:textId="77777777" w:rsidTr="007C54F2">
        <w:tc>
          <w:tcPr>
            <w:tcW w:w="3203" w:type="dxa"/>
            <w:shd w:val="clear" w:color="auto" w:fill="auto"/>
          </w:tcPr>
          <w:p w14:paraId="36003005" w14:textId="77777777" w:rsidR="004A0734" w:rsidRPr="00127AA3" w:rsidRDefault="004A0734" w:rsidP="00127AA3">
            <w:pPr>
              <w:pStyle w:val="WW-Domylnie"/>
              <w:snapToGrid w:val="0"/>
              <w:spacing w:after="0" w:line="240" w:lineRule="auto"/>
              <w:jc w:val="both"/>
              <w:rPr>
                <w:rFonts w:ascii="Times" w:hAnsi="Times" w:cs="Times New Roman"/>
                <w:b/>
              </w:rPr>
            </w:pPr>
          </w:p>
          <w:p w14:paraId="403EED55" w14:textId="77777777" w:rsidR="004A0734" w:rsidRPr="00127AA3" w:rsidRDefault="004A0734" w:rsidP="00127AA3">
            <w:pPr>
              <w:pStyle w:val="WW-Domylnie"/>
              <w:spacing w:after="0" w:line="240" w:lineRule="auto"/>
              <w:jc w:val="both"/>
              <w:rPr>
                <w:rFonts w:ascii="Times" w:hAnsi="Times" w:cs="Times New Roman"/>
                <w:b/>
              </w:rPr>
            </w:pPr>
            <w:r w:rsidRPr="00127AA3">
              <w:rPr>
                <w:rFonts w:ascii="Times" w:eastAsia="Times New Roman" w:hAnsi="Times" w:cs="Times New Roman"/>
                <w:b/>
              </w:rPr>
              <w:t>Nazwa pola</w:t>
            </w:r>
          </w:p>
          <w:p w14:paraId="4923B497" w14:textId="77777777" w:rsidR="004A0734" w:rsidRPr="00127AA3" w:rsidRDefault="004A0734" w:rsidP="00127AA3">
            <w:pPr>
              <w:pStyle w:val="WW-Domylnie"/>
              <w:spacing w:after="0" w:line="240" w:lineRule="auto"/>
              <w:jc w:val="both"/>
              <w:rPr>
                <w:rFonts w:ascii="Times" w:hAnsi="Times" w:cs="Times New Roman"/>
                <w:b/>
              </w:rPr>
            </w:pPr>
          </w:p>
        </w:tc>
        <w:tc>
          <w:tcPr>
            <w:tcW w:w="6211" w:type="dxa"/>
            <w:shd w:val="clear" w:color="auto" w:fill="auto"/>
          </w:tcPr>
          <w:p w14:paraId="79D3CF1B" w14:textId="77777777" w:rsidR="004A0734" w:rsidRPr="00127AA3" w:rsidRDefault="004A0734" w:rsidP="00127AA3">
            <w:pPr>
              <w:pStyle w:val="WW-Domylnie"/>
              <w:snapToGrid w:val="0"/>
              <w:spacing w:after="0" w:line="240" w:lineRule="auto"/>
              <w:jc w:val="center"/>
              <w:rPr>
                <w:rFonts w:ascii="Times" w:hAnsi="Times" w:cs="Times New Roman"/>
              </w:rPr>
            </w:pPr>
          </w:p>
          <w:p w14:paraId="4DBD3F3C" w14:textId="77777777" w:rsidR="004A0734" w:rsidRPr="00127AA3" w:rsidRDefault="004A0734" w:rsidP="00127AA3">
            <w:pPr>
              <w:pStyle w:val="WW-Domylnie"/>
              <w:spacing w:after="0" w:line="240" w:lineRule="auto"/>
              <w:jc w:val="center"/>
              <w:rPr>
                <w:rFonts w:ascii="Times" w:hAnsi="Times" w:cs="Times New Roman"/>
              </w:rPr>
            </w:pPr>
            <w:r w:rsidRPr="00127AA3">
              <w:rPr>
                <w:rFonts w:ascii="Times" w:eastAsia="Times New Roman" w:hAnsi="Times" w:cs="Times New Roman"/>
                <w:b/>
              </w:rPr>
              <w:t>Komentarz</w:t>
            </w:r>
          </w:p>
        </w:tc>
      </w:tr>
      <w:tr w:rsidR="004A0734" w:rsidRPr="00127AA3" w14:paraId="29E3A9E5" w14:textId="77777777" w:rsidTr="007C54F2">
        <w:tc>
          <w:tcPr>
            <w:tcW w:w="3203" w:type="dxa"/>
            <w:shd w:val="clear" w:color="auto" w:fill="auto"/>
          </w:tcPr>
          <w:p w14:paraId="74063AA4" w14:textId="77777777" w:rsidR="004A0734" w:rsidRPr="00127AA3" w:rsidRDefault="004A0734" w:rsidP="00127AA3">
            <w:pPr>
              <w:pStyle w:val="WW-Domylnie"/>
              <w:spacing w:after="0" w:line="240" w:lineRule="auto"/>
              <w:jc w:val="both"/>
              <w:rPr>
                <w:rFonts w:ascii="Times" w:hAnsi="Times" w:cs="Times New Roman"/>
                <w:b/>
              </w:rPr>
            </w:pPr>
            <w:r w:rsidRPr="00127AA3">
              <w:rPr>
                <w:rFonts w:ascii="Times" w:eastAsia="Times New Roman" w:hAnsi="Times" w:cs="Times New Roman"/>
                <w:b/>
              </w:rPr>
              <w:t>Nazwa przedmiotu (w języku polskim oraz angielskim)</w:t>
            </w:r>
          </w:p>
        </w:tc>
        <w:tc>
          <w:tcPr>
            <w:tcW w:w="6211" w:type="dxa"/>
            <w:shd w:val="clear" w:color="auto" w:fill="auto"/>
          </w:tcPr>
          <w:p w14:paraId="2E049333" w14:textId="77777777" w:rsidR="004A0734" w:rsidRPr="00127AA3" w:rsidRDefault="004A0734" w:rsidP="00127AA3">
            <w:pPr>
              <w:pStyle w:val="Domylnie"/>
              <w:spacing w:after="0" w:line="240" w:lineRule="auto"/>
              <w:jc w:val="center"/>
              <w:rPr>
                <w:rFonts w:ascii="Times" w:eastAsia="Times New Roman" w:hAnsi="Times" w:cs="Times New Roman"/>
                <w:b/>
                <w:iCs/>
              </w:rPr>
            </w:pPr>
            <w:r w:rsidRPr="00127AA3">
              <w:rPr>
                <w:rFonts w:ascii="Times" w:hAnsi="Times" w:cs="Times New Roman"/>
                <w:b/>
                <w:bCs/>
                <w:iCs/>
              </w:rPr>
              <w:t>Rośliny jadalne jako źródło surowców leczniczych</w:t>
            </w:r>
          </w:p>
          <w:p w14:paraId="008FDB7B" w14:textId="77777777" w:rsidR="004A0734" w:rsidRPr="00127AA3" w:rsidRDefault="004A0734" w:rsidP="00127AA3">
            <w:pPr>
              <w:pStyle w:val="Domylnie"/>
              <w:spacing w:after="0" w:line="240" w:lineRule="auto"/>
              <w:jc w:val="center"/>
              <w:rPr>
                <w:rFonts w:ascii="Times" w:hAnsi="Times" w:cs="Times New Roman"/>
                <w:lang w:val="en-US"/>
              </w:rPr>
            </w:pPr>
            <w:r w:rsidRPr="00127AA3">
              <w:rPr>
                <w:rFonts w:ascii="Times" w:hAnsi="Times" w:cs="Times New Roman"/>
                <w:b/>
                <w:bCs/>
                <w:iCs/>
                <w:lang w:val="en-US"/>
              </w:rPr>
              <w:t>(Edible Plants as a Source of Medicinal Raw Materials)</w:t>
            </w:r>
          </w:p>
        </w:tc>
      </w:tr>
      <w:tr w:rsidR="004A0734" w:rsidRPr="00127AA3" w14:paraId="4FE08979" w14:textId="77777777" w:rsidTr="007C54F2">
        <w:tc>
          <w:tcPr>
            <w:tcW w:w="3203" w:type="dxa"/>
            <w:shd w:val="clear" w:color="auto" w:fill="auto"/>
          </w:tcPr>
          <w:p w14:paraId="1DF9701D" w14:textId="77777777" w:rsidR="004A0734" w:rsidRPr="00127AA3" w:rsidRDefault="004A0734" w:rsidP="00127AA3">
            <w:pPr>
              <w:pStyle w:val="WW-Domylnie"/>
              <w:spacing w:after="0" w:line="240" w:lineRule="auto"/>
              <w:jc w:val="both"/>
              <w:rPr>
                <w:rFonts w:ascii="Times" w:eastAsia="Calibri" w:hAnsi="Times" w:cs="Times New Roman"/>
                <w:b/>
              </w:rPr>
            </w:pPr>
            <w:r w:rsidRPr="00127AA3">
              <w:rPr>
                <w:rFonts w:ascii="Times" w:eastAsia="Times New Roman" w:hAnsi="Times" w:cs="Times New Roman"/>
                <w:b/>
              </w:rPr>
              <w:t>Jednostka oferująca przedmiot</w:t>
            </w:r>
          </w:p>
        </w:tc>
        <w:tc>
          <w:tcPr>
            <w:tcW w:w="6211" w:type="dxa"/>
            <w:shd w:val="clear" w:color="auto" w:fill="auto"/>
          </w:tcPr>
          <w:p w14:paraId="054ED72D" w14:textId="77777777" w:rsidR="004A0734" w:rsidRPr="00127AA3" w:rsidRDefault="004A0734"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Wydział Farmaceutyczny</w:t>
            </w:r>
          </w:p>
          <w:p w14:paraId="3CA191E2" w14:textId="77777777" w:rsidR="004A0734" w:rsidRPr="00127AA3" w:rsidRDefault="004A0734"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Katedra Botaniki Farmaceutycznej i Farmakognozji</w:t>
            </w:r>
          </w:p>
          <w:p w14:paraId="1D665399" w14:textId="77777777" w:rsidR="004A0734" w:rsidRPr="00127AA3" w:rsidRDefault="004A0734"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Collegium Medicum im. Ludwika Rydygiera w Bydgoszczy</w:t>
            </w:r>
          </w:p>
          <w:p w14:paraId="79A1D11F" w14:textId="77777777" w:rsidR="004A0734" w:rsidRPr="00127AA3" w:rsidRDefault="004A0734" w:rsidP="00127AA3">
            <w:pPr>
              <w:pStyle w:val="Domylnie"/>
              <w:spacing w:after="0" w:line="240" w:lineRule="auto"/>
              <w:jc w:val="center"/>
              <w:rPr>
                <w:rFonts w:ascii="Times" w:hAnsi="Times" w:cs="Times New Roman"/>
              </w:rPr>
            </w:pPr>
            <w:r w:rsidRPr="00127AA3">
              <w:rPr>
                <w:rFonts w:ascii="Times" w:eastAsia="Calibri" w:hAnsi="Times" w:cs="Times New Roman"/>
                <w:b/>
              </w:rPr>
              <w:t>Uniwersytet Mikołaja Kopernika w Toruniu</w:t>
            </w:r>
          </w:p>
        </w:tc>
      </w:tr>
      <w:tr w:rsidR="004A0734" w:rsidRPr="00127AA3" w14:paraId="72F33F8C" w14:textId="77777777" w:rsidTr="007C54F2">
        <w:tc>
          <w:tcPr>
            <w:tcW w:w="3203" w:type="dxa"/>
            <w:shd w:val="clear" w:color="auto" w:fill="auto"/>
          </w:tcPr>
          <w:p w14:paraId="7406C07E" w14:textId="77777777" w:rsidR="004A0734" w:rsidRPr="00127AA3" w:rsidRDefault="004A0734" w:rsidP="00127AA3">
            <w:pPr>
              <w:pStyle w:val="WW-Domylnie"/>
              <w:spacing w:after="0" w:line="240" w:lineRule="auto"/>
              <w:jc w:val="both"/>
              <w:rPr>
                <w:rFonts w:ascii="Times" w:eastAsia="Calibri" w:hAnsi="Times" w:cs="Times New Roman"/>
                <w:b/>
              </w:rPr>
            </w:pPr>
            <w:r w:rsidRPr="00127AA3">
              <w:rPr>
                <w:rFonts w:ascii="Times" w:eastAsia="Times New Roman" w:hAnsi="Times" w:cs="Times New Roman"/>
                <w:b/>
              </w:rPr>
              <w:t>Jednostka, dla której przedmiot jest oferowany</w:t>
            </w:r>
          </w:p>
        </w:tc>
        <w:tc>
          <w:tcPr>
            <w:tcW w:w="6211" w:type="dxa"/>
            <w:shd w:val="clear" w:color="auto" w:fill="auto"/>
          </w:tcPr>
          <w:p w14:paraId="4213A44C" w14:textId="77777777" w:rsidR="004A0734" w:rsidRPr="00127AA3" w:rsidRDefault="004A0734"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Wydział Farmaceutyczny</w:t>
            </w:r>
          </w:p>
          <w:p w14:paraId="0692E1A3" w14:textId="77777777" w:rsidR="004A0734" w:rsidRPr="00127AA3" w:rsidRDefault="004A0734"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Kierunek: Analityka medyczna, jednolite studia magisterskie,</w:t>
            </w:r>
          </w:p>
          <w:p w14:paraId="4BE6DE84" w14:textId="77777777" w:rsidR="004A0734" w:rsidRPr="00127AA3" w:rsidRDefault="004A0734" w:rsidP="00127AA3">
            <w:pPr>
              <w:pStyle w:val="Domylnie"/>
              <w:spacing w:after="0" w:line="240" w:lineRule="auto"/>
              <w:jc w:val="center"/>
              <w:rPr>
                <w:rFonts w:ascii="Times" w:hAnsi="Times" w:cs="Times New Roman"/>
              </w:rPr>
            </w:pPr>
            <w:r w:rsidRPr="00127AA3">
              <w:rPr>
                <w:rFonts w:ascii="Times" w:eastAsia="Calibri" w:hAnsi="Times" w:cs="Times New Roman"/>
                <w:b/>
              </w:rPr>
              <w:t>stacjonarne</w:t>
            </w:r>
          </w:p>
        </w:tc>
      </w:tr>
      <w:tr w:rsidR="004A0734" w:rsidRPr="00127AA3" w14:paraId="6A8AC455" w14:textId="77777777" w:rsidTr="007C54F2">
        <w:tc>
          <w:tcPr>
            <w:tcW w:w="3203" w:type="dxa"/>
            <w:shd w:val="clear" w:color="auto" w:fill="auto"/>
          </w:tcPr>
          <w:p w14:paraId="78D9D6A4" w14:textId="77777777" w:rsidR="004A0734" w:rsidRPr="00127AA3" w:rsidRDefault="004A0734" w:rsidP="00127AA3">
            <w:pPr>
              <w:pStyle w:val="WW-Domylnie"/>
              <w:spacing w:after="0" w:line="240" w:lineRule="auto"/>
              <w:jc w:val="both"/>
              <w:rPr>
                <w:rFonts w:ascii="Times" w:eastAsia="Times New Roman" w:hAnsi="Times" w:cs="Times New Roman"/>
                <w:b/>
                <w:bCs/>
              </w:rPr>
            </w:pPr>
            <w:r w:rsidRPr="00127AA3">
              <w:rPr>
                <w:rFonts w:ascii="Times" w:eastAsia="Times New Roman" w:hAnsi="Times" w:cs="Times New Roman"/>
                <w:b/>
              </w:rPr>
              <w:t xml:space="preserve">Kod przedmiotu </w:t>
            </w:r>
          </w:p>
        </w:tc>
        <w:tc>
          <w:tcPr>
            <w:tcW w:w="6211" w:type="dxa"/>
            <w:shd w:val="clear" w:color="auto" w:fill="auto"/>
          </w:tcPr>
          <w:p w14:paraId="580C4A49" w14:textId="77777777" w:rsidR="004A0734" w:rsidRPr="00127AA3" w:rsidRDefault="004A0734" w:rsidP="00127AA3">
            <w:pPr>
              <w:pStyle w:val="WW-Domylnie"/>
              <w:snapToGrid w:val="0"/>
              <w:spacing w:after="0" w:line="240" w:lineRule="auto"/>
              <w:jc w:val="center"/>
              <w:rPr>
                <w:rFonts w:ascii="Times" w:hAnsi="Times" w:cs="Times New Roman"/>
                <w:b/>
              </w:rPr>
            </w:pPr>
            <w:r w:rsidRPr="00127AA3">
              <w:rPr>
                <w:rFonts w:ascii="Times" w:hAnsi="Times" w:cs="Times New Roman"/>
                <w:b/>
              </w:rPr>
              <w:t>1706-A-ZF75-SJ</w:t>
            </w:r>
          </w:p>
        </w:tc>
      </w:tr>
      <w:tr w:rsidR="004A0734" w:rsidRPr="00127AA3" w14:paraId="09713FE4" w14:textId="77777777" w:rsidTr="007C54F2">
        <w:tc>
          <w:tcPr>
            <w:tcW w:w="3203" w:type="dxa"/>
            <w:shd w:val="clear" w:color="auto" w:fill="auto"/>
          </w:tcPr>
          <w:p w14:paraId="689AEDB5" w14:textId="77777777" w:rsidR="004A0734" w:rsidRPr="00127AA3" w:rsidRDefault="004A0734" w:rsidP="00127AA3">
            <w:pPr>
              <w:pStyle w:val="WW-Domylnie"/>
              <w:spacing w:after="0" w:line="240" w:lineRule="auto"/>
              <w:jc w:val="both"/>
              <w:rPr>
                <w:rFonts w:ascii="Times" w:hAnsi="Times" w:cs="Times New Roman"/>
                <w:b/>
              </w:rPr>
            </w:pPr>
            <w:r w:rsidRPr="00127AA3">
              <w:rPr>
                <w:rFonts w:ascii="Times" w:eastAsia="Times New Roman" w:hAnsi="Times" w:cs="Times New Roman"/>
                <w:b/>
              </w:rPr>
              <w:t>Kod ISCED</w:t>
            </w:r>
          </w:p>
          <w:p w14:paraId="1A9E2A1F" w14:textId="77777777" w:rsidR="004A0734" w:rsidRPr="00127AA3" w:rsidRDefault="004A0734" w:rsidP="00127AA3">
            <w:pPr>
              <w:pStyle w:val="WW-Domylnie"/>
              <w:spacing w:after="0" w:line="240" w:lineRule="auto"/>
              <w:jc w:val="both"/>
              <w:rPr>
                <w:rFonts w:ascii="Times" w:hAnsi="Times" w:cs="Times New Roman"/>
                <w:b/>
              </w:rPr>
            </w:pPr>
          </w:p>
        </w:tc>
        <w:tc>
          <w:tcPr>
            <w:tcW w:w="6211" w:type="dxa"/>
            <w:shd w:val="clear" w:color="auto" w:fill="auto"/>
          </w:tcPr>
          <w:p w14:paraId="40C2BA48" w14:textId="77777777" w:rsidR="004A0734" w:rsidRPr="00127AA3" w:rsidRDefault="004A0734" w:rsidP="00127AA3">
            <w:pPr>
              <w:pStyle w:val="WW-Domylnie"/>
              <w:spacing w:after="0" w:line="240" w:lineRule="auto"/>
              <w:jc w:val="center"/>
              <w:rPr>
                <w:rFonts w:ascii="Times" w:hAnsi="Times" w:cs="Times New Roman"/>
                <w:b/>
              </w:rPr>
            </w:pPr>
            <w:r w:rsidRPr="00127AA3">
              <w:rPr>
                <w:rFonts w:ascii="Times" w:hAnsi="Times" w:cs="Times New Roman"/>
                <w:b/>
              </w:rPr>
              <w:t>0914</w:t>
            </w:r>
          </w:p>
        </w:tc>
      </w:tr>
      <w:tr w:rsidR="004A0734" w:rsidRPr="00127AA3" w14:paraId="2018DC59" w14:textId="77777777" w:rsidTr="007C54F2">
        <w:tc>
          <w:tcPr>
            <w:tcW w:w="3203" w:type="dxa"/>
            <w:shd w:val="clear" w:color="auto" w:fill="auto"/>
          </w:tcPr>
          <w:p w14:paraId="58ACB83D" w14:textId="77777777" w:rsidR="004A0734" w:rsidRPr="00127AA3" w:rsidRDefault="004A0734" w:rsidP="00127AA3">
            <w:pPr>
              <w:pStyle w:val="WW-Domylnie"/>
              <w:spacing w:after="0" w:line="240" w:lineRule="auto"/>
              <w:jc w:val="both"/>
              <w:rPr>
                <w:rFonts w:ascii="Times" w:hAnsi="Times" w:cs="Times New Roman"/>
                <w:b/>
              </w:rPr>
            </w:pPr>
            <w:r w:rsidRPr="00127AA3">
              <w:rPr>
                <w:rFonts w:ascii="Times" w:eastAsia="Times New Roman" w:hAnsi="Times" w:cs="Times New Roman"/>
                <w:b/>
              </w:rPr>
              <w:t>Liczba punktów ECTS</w:t>
            </w:r>
          </w:p>
        </w:tc>
        <w:tc>
          <w:tcPr>
            <w:tcW w:w="6211" w:type="dxa"/>
            <w:shd w:val="clear" w:color="auto" w:fill="auto"/>
          </w:tcPr>
          <w:p w14:paraId="7524CEA7" w14:textId="77777777" w:rsidR="004A0734" w:rsidRPr="00127AA3" w:rsidRDefault="004A0734" w:rsidP="00127AA3">
            <w:pPr>
              <w:pStyle w:val="WW-Domylnie"/>
              <w:snapToGrid w:val="0"/>
              <w:spacing w:after="0" w:line="240" w:lineRule="auto"/>
              <w:jc w:val="center"/>
              <w:rPr>
                <w:rFonts w:ascii="Times" w:hAnsi="Times" w:cs="Times New Roman"/>
                <w:b/>
              </w:rPr>
            </w:pPr>
            <w:r w:rsidRPr="00127AA3">
              <w:rPr>
                <w:rFonts w:ascii="Times" w:hAnsi="Times" w:cs="Times New Roman"/>
                <w:b/>
              </w:rPr>
              <w:t>1</w:t>
            </w:r>
          </w:p>
        </w:tc>
      </w:tr>
      <w:tr w:rsidR="004A0734" w:rsidRPr="00127AA3" w14:paraId="4BEE92B0" w14:textId="77777777" w:rsidTr="007C54F2">
        <w:tc>
          <w:tcPr>
            <w:tcW w:w="3203" w:type="dxa"/>
            <w:shd w:val="clear" w:color="auto" w:fill="auto"/>
          </w:tcPr>
          <w:p w14:paraId="74CA0996" w14:textId="77777777" w:rsidR="004A0734" w:rsidRPr="00127AA3" w:rsidRDefault="004A0734" w:rsidP="00127AA3">
            <w:pPr>
              <w:pStyle w:val="WW-Domylnie"/>
              <w:spacing w:after="0" w:line="240" w:lineRule="auto"/>
              <w:jc w:val="both"/>
              <w:rPr>
                <w:rFonts w:ascii="Times" w:hAnsi="Times" w:cs="Times New Roman"/>
                <w:b/>
              </w:rPr>
            </w:pPr>
            <w:r w:rsidRPr="00127AA3">
              <w:rPr>
                <w:rFonts w:ascii="Times" w:eastAsia="Times New Roman" w:hAnsi="Times" w:cs="Times New Roman"/>
                <w:b/>
              </w:rPr>
              <w:t>Sposób zaliczenia</w:t>
            </w:r>
          </w:p>
        </w:tc>
        <w:tc>
          <w:tcPr>
            <w:tcW w:w="6211" w:type="dxa"/>
            <w:shd w:val="clear" w:color="auto" w:fill="auto"/>
          </w:tcPr>
          <w:p w14:paraId="05DEB5BC" w14:textId="77777777" w:rsidR="004A0734" w:rsidRPr="00127AA3" w:rsidRDefault="004A0734" w:rsidP="00127AA3">
            <w:pPr>
              <w:pStyle w:val="Domylnie"/>
              <w:spacing w:after="0" w:line="240" w:lineRule="auto"/>
              <w:jc w:val="center"/>
              <w:rPr>
                <w:rFonts w:ascii="Times" w:hAnsi="Times" w:cs="Times New Roman"/>
                <w:b/>
              </w:rPr>
            </w:pPr>
            <w:r w:rsidRPr="00127AA3">
              <w:rPr>
                <w:rFonts w:ascii="Times" w:eastAsia="Times New Roman" w:hAnsi="Times" w:cs="Times New Roman"/>
                <w:b/>
                <w:iCs/>
              </w:rPr>
              <w:t>Zaliczenie na ocenę</w:t>
            </w:r>
          </w:p>
        </w:tc>
      </w:tr>
      <w:tr w:rsidR="004A0734" w:rsidRPr="00127AA3" w14:paraId="1E982959" w14:textId="77777777" w:rsidTr="007C54F2">
        <w:tc>
          <w:tcPr>
            <w:tcW w:w="3203" w:type="dxa"/>
            <w:shd w:val="clear" w:color="auto" w:fill="auto"/>
          </w:tcPr>
          <w:p w14:paraId="1A7E35EB" w14:textId="77777777" w:rsidR="004A0734" w:rsidRPr="00127AA3" w:rsidRDefault="004A0734" w:rsidP="00127AA3">
            <w:pPr>
              <w:pStyle w:val="WW-Domylnie"/>
              <w:spacing w:after="0" w:line="240" w:lineRule="auto"/>
              <w:jc w:val="both"/>
              <w:rPr>
                <w:rFonts w:ascii="Times" w:eastAsia="Calibri" w:hAnsi="Times" w:cs="Times New Roman"/>
                <w:b/>
              </w:rPr>
            </w:pPr>
            <w:r w:rsidRPr="00127AA3">
              <w:rPr>
                <w:rFonts w:ascii="Times" w:eastAsia="Times New Roman" w:hAnsi="Times" w:cs="Times New Roman"/>
                <w:b/>
              </w:rPr>
              <w:t>Język wykładowy</w:t>
            </w:r>
          </w:p>
        </w:tc>
        <w:tc>
          <w:tcPr>
            <w:tcW w:w="6211" w:type="dxa"/>
            <w:shd w:val="clear" w:color="auto" w:fill="auto"/>
          </w:tcPr>
          <w:p w14:paraId="76E732E3" w14:textId="77777777" w:rsidR="004A0734" w:rsidRPr="00127AA3" w:rsidRDefault="004A0734" w:rsidP="00127AA3">
            <w:pPr>
              <w:pStyle w:val="Domylnie"/>
              <w:spacing w:after="0" w:line="240" w:lineRule="auto"/>
              <w:jc w:val="center"/>
              <w:rPr>
                <w:rFonts w:ascii="Times" w:hAnsi="Times" w:cs="Times New Roman"/>
                <w:b/>
              </w:rPr>
            </w:pPr>
            <w:r w:rsidRPr="00127AA3">
              <w:rPr>
                <w:rFonts w:ascii="Times" w:hAnsi="Times" w:cs="Times New Roman"/>
                <w:b/>
                <w:bCs/>
              </w:rPr>
              <w:t>J</w:t>
            </w:r>
            <w:r w:rsidRPr="00127AA3">
              <w:rPr>
                <w:rFonts w:ascii="Times" w:eastAsia="Calibri" w:hAnsi="Times" w:cs="Times New Roman"/>
                <w:b/>
                <w:bCs/>
              </w:rPr>
              <w:t>ęzyk polski</w:t>
            </w:r>
          </w:p>
        </w:tc>
      </w:tr>
      <w:tr w:rsidR="004A0734" w:rsidRPr="00127AA3" w14:paraId="64627E8B" w14:textId="77777777" w:rsidTr="007C54F2">
        <w:tc>
          <w:tcPr>
            <w:tcW w:w="3203" w:type="dxa"/>
            <w:shd w:val="clear" w:color="auto" w:fill="auto"/>
          </w:tcPr>
          <w:p w14:paraId="4E7710F9" w14:textId="77777777" w:rsidR="004A0734" w:rsidRPr="00127AA3" w:rsidRDefault="004A0734" w:rsidP="00127AA3">
            <w:pPr>
              <w:pStyle w:val="WW-Domylnie"/>
              <w:spacing w:after="0" w:line="240" w:lineRule="auto"/>
              <w:jc w:val="both"/>
              <w:rPr>
                <w:rFonts w:ascii="Times" w:hAnsi="Times" w:cs="Times New Roman"/>
                <w:b/>
              </w:rPr>
            </w:pPr>
            <w:r w:rsidRPr="00127AA3">
              <w:rPr>
                <w:rFonts w:ascii="Times" w:eastAsia="Times New Roman" w:hAnsi="Times" w:cs="Times New Roman"/>
                <w:b/>
              </w:rPr>
              <w:t>Określenie, czy przedmiot może być wielokrotnie zaliczany</w:t>
            </w:r>
          </w:p>
        </w:tc>
        <w:tc>
          <w:tcPr>
            <w:tcW w:w="6211" w:type="dxa"/>
            <w:shd w:val="clear" w:color="auto" w:fill="auto"/>
            <w:vAlign w:val="center"/>
          </w:tcPr>
          <w:p w14:paraId="48D311E6" w14:textId="77777777" w:rsidR="004A0734" w:rsidRPr="00127AA3" w:rsidRDefault="004A0734" w:rsidP="00127AA3">
            <w:pPr>
              <w:pStyle w:val="Domylnie"/>
              <w:spacing w:after="0" w:line="240" w:lineRule="auto"/>
              <w:jc w:val="center"/>
              <w:rPr>
                <w:rFonts w:ascii="Times" w:hAnsi="Times" w:cs="Times New Roman"/>
              </w:rPr>
            </w:pPr>
            <w:r w:rsidRPr="00127AA3">
              <w:rPr>
                <w:rFonts w:ascii="Times" w:eastAsia="Times New Roman" w:hAnsi="Times" w:cs="Times New Roman"/>
                <w:b/>
                <w:iCs/>
              </w:rPr>
              <w:t>Nie</w:t>
            </w:r>
          </w:p>
        </w:tc>
      </w:tr>
      <w:tr w:rsidR="004A0734" w:rsidRPr="00127AA3" w14:paraId="2EB03BFB" w14:textId="77777777" w:rsidTr="007C54F2">
        <w:tc>
          <w:tcPr>
            <w:tcW w:w="3203" w:type="dxa"/>
            <w:shd w:val="clear" w:color="auto" w:fill="auto"/>
          </w:tcPr>
          <w:p w14:paraId="319D7A1B" w14:textId="77777777" w:rsidR="004A0734" w:rsidRPr="00127AA3" w:rsidRDefault="004A0734" w:rsidP="00127AA3">
            <w:pPr>
              <w:pStyle w:val="WW-Domylnie"/>
              <w:spacing w:after="0" w:line="240" w:lineRule="auto"/>
              <w:jc w:val="both"/>
              <w:rPr>
                <w:rFonts w:ascii="Times" w:eastAsia="Calibri" w:hAnsi="Times" w:cs="Times New Roman"/>
                <w:b/>
              </w:rPr>
            </w:pPr>
            <w:r w:rsidRPr="00127AA3">
              <w:rPr>
                <w:rFonts w:ascii="Times" w:eastAsia="Times New Roman" w:hAnsi="Times" w:cs="Times New Roman"/>
                <w:b/>
              </w:rPr>
              <w:t xml:space="preserve">Przynależność przedmiotu do grupy przedmiotów </w:t>
            </w:r>
          </w:p>
        </w:tc>
        <w:tc>
          <w:tcPr>
            <w:tcW w:w="6211" w:type="dxa"/>
            <w:shd w:val="clear" w:color="auto" w:fill="auto"/>
          </w:tcPr>
          <w:p w14:paraId="01622EF6" w14:textId="77777777" w:rsidR="004A0734" w:rsidRPr="00127AA3" w:rsidRDefault="004A0734" w:rsidP="00127AA3">
            <w:pPr>
              <w:pStyle w:val="WW-Domylnie"/>
              <w:spacing w:after="0" w:line="240" w:lineRule="auto"/>
              <w:jc w:val="center"/>
              <w:rPr>
                <w:rFonts w:ascii="Times" w:hAnsi="Times" w:cs="Times New Roman"/>
                <w:b/>
              </w:rPr>
            </w:pPr>
            <w:r w:rsidRPr="00127AA3">
              <w:rPr>
                <w:rFonts w:ascii="Times" w:hAnsi="Times" w:cs="Times New Roman"/>
                <w:b/>
              </w:rPr>
              <w:t>Przedmiot do wyboru</w:t>
            </w:r>
          </w:p>
        </w:tc>
      </w:tr>
      <w:tr w:rsidR="004A0734" w:rsidRPr="00127AA3" w14:paraId="1BB03F2F" w14:textId="77777777" w:rsidTr="007C54F2">
        <w:tc>
          <w:tcPr>
            <w:tcW w:w="3203" w:type="dxa"/>
            <w:shd w:val="clear" w:color="auto" w:fill="auto"/>
          </w:tcPr>
          <w:p w14:paraId="39F9D0E5" w14:textId="77777777" w:rsidR="004A0734" w:rsidRPr="00127AA3" w:rsidRDefault="004A0734" w:rsidP="00127AA3">
            <w:pPr>
              <w:pStyle w:val="WW-Domylnie"/>
              <w:spacing w:after="0" w:line="240" w:lineRule="auto"/>
              <w:jc w:val="both"/>
              <w:rPr>
                <w:rFonts w:ascii="Times" w:hAnsi="Times" w:cs="Times New Roman"/>
                <w:b/>
              </w:rPr>
            </w:pPr>
            <w:r w:rsidRPr="00127AA3">
              <w:rPr>
                <w:rFonts w:ascii="Times" w:eastAsia="Times New Roman" w:hAnsi="Times" w:cs="Times New Roman"/>
                <w:b/>
              </w:rPr>
              <w:t>Całkowity nakład pracy studenta/słuchacza studiów podyplomowych/uczestnika kursów dokształcających</w:t>
            </w:r>
          </w:p>
        </w:tc>
        <w:tc>
          <w:tcPr>
            <w:tcW w:w="6211" w:type="dxa"/>
            <w:shd w:val="clear" w:color="auto" w:fill="auto"/>
            <w:vAlign w:val="center"/>
          </w:tcPr>
          <w:p w14:paraId="236EFE37" w14:textId="77777777" w:rsidR="00910E60" w:rsidRPr="00127AA3" w:rsidRDefault="00910E60" w:rsidP="00127AA3">
            <w:pPr>
              <w:pStyle w:val="Domylnie"/>
              <w:spacing w:after="0" w:line="240" w:lineRule="auto"/>
              <w:jc w:val="both"/>
              <w:rPr>
                <w:rFonts w:ascii="Times" w:hAnsi="Times" w:cs="Times New Roman"/>
                <w:iCs/>
              </w:rPr>
            </w:pPr>
            <w:r w:rsidRPr="00127AA3">
              <w:rPr>
                <w:rFonts w:ascii="Times" w:hAnsi="Times" w:cs="Times New Roman"/>
                <w:iCs/>
              </w:rPr>
              <w:t>1. Nakład pracy związany z zajęciami wymagającymi bezpośredniego udziału nauczycieli akademickich wynosi:</w:t>
            </w:r>
          </w:p>
          <w:p w14:paraId="741B48D6" w14:textId="77777777" w:rsidR="00910E60" w:rsidRPr="00127AA3" w:rsidRDefault="00910E60" w:rsidP="00127AA3">
            <w:pPr>
              <w:spacing w:after="0" w:line="240" w:lineRule="auto"/>
              <w:jc w:val="both"/>
              <w:rPr>
                <w:rFonts w:ascii="Times" w:hAnsi="Times"/>
              </w:rPr>
            </w:pPr>
            <w:r w:rsidRPr="00127AA3">
              <w:rPr>
                <w:rFonts w:ascii="Times" w:hAnsi="Times"/>
              </w:rPr>
              <w:t xml:space="preserve">- udział w wykładach: </w:t>
            </w:r>
            <w:r w:rsidRPr="00127AA3">
              <w:rPr>
                <w:rFonts w:ascii="Times" w:hAnsi="Times"/>
                <w:b/>
              </w:rPr>
              <w:t>15  godzin</w:t>
            </w:r>
            <w:r w:rsidRPr="00127AA3">
              <w:rPr>
                <w:rFonts w:ascii="Times" w:hAnsi="Times"/>
              </w:rPr>
              <w:t xml:space="preserve">, </w:t>
            </w:r>
          </w:p>
          <w:p w14:paraId="55C6372C" w14:textId="77777777" w:rsidR="00910E60" w:rsidRPr="00127AA3" w:rsidRDefault="00910E60" w:rsidP="00127AA3">
            <w:pPr>
              <w:spacing w:after="0" w:line="240" w:lineRule="auto"/>
              <w:jc w:val="both"/>
              <w:rPr>
                <w:rFonts w:ascii="Times" w:hAnsi="Times"/>
              </w:rPr>
            </w:pPr>
            <w:r w:rsidRPr="00127AA3">
              <w:rPr>
                <w:rFonts w:ascii="Times" w:hAnsi="Times"/>
              </w:rPr>
              <w:t>- konsultacj</w:t>
            </w:r>
            <w:r w:rsidRPr="00127AA3">
              <w:rPr>
                <w:rFonts w:ascii="Times" w:hAnsi="Times" w:cs="Times New Roman"/>
              </w:rPr>
              <w:t>e</w:t>
            </w:r>
            <w:r w:rsidRPr="00127AA3">
              <w:rPr>
                <w:rFonts w:ascii="Times" w:hAnsi="Times"/>
              </w:rPr>
              <w:t xml:space="preserve"> z nauczycielem akademickim: </w:t>
            </w:r>
            <w:r w:rsidRPr="00127AA3">
              <w:rPr>
                <w:rFonts w:ascii="Times" w:hAnsi="Times"/>
                <w:b/>
              </w:rPr>
              <w:t>2 godziny</w:t>
            </w:r>
            <w:r w:rsidRPr="00127AA3">
              <w:rPr>
                <w:rFonts w:ascii="Times" w:hAnsi="Times"/>
              </w:rPr>
              <w:t>.</w:t>
            </w:r>
          </w:p>
          <w:p w14:paraId="303F6F86" w14:textId="77777777" w:rsidR="00910E60" w:rsidRPr="00127AA3" w:rsidRDefault="00910E60" w:rsidP="00127AA3">
            <w:pPr>
              <w:pStyle w:val="Domylnie"/>
              <w:spacing w:after="0" w:line="240" w:lineRule="auto"/>
              <w:jc w:val="both"/>
              <w:rPr>
                <w:rFonts w:ascii="Times" w:hAnsi="Times" w:cs="Times New Roman"/>
                <w:b/>
                <w:iCs/>
              </w:rPr>
            </w:pPr>
            <w:r w:rsidRPr="00127AA3">
              <w:rPr>
                <w:rFonts w:ascii="Times" w:hAnsi="Times" w:cs="Times New Roman"/>
                <w:iCs/>
              </w:rPr>
              <w:t xml:space="preserve">Nakład pracy związany z zajęciami wymagającymi bezpośredniego udziału nauczycieli akademickich wynosi </w:t>
            </w:r>
            <w:r w:rsidRPr="00127AA3">
              <w:rPr>
                <w:rFonts w:ascii="Times" w:hAnsi="Times" w:cs="Times New Roman"/>
                <w:b/>
                <w:iCs/>
              </w:rPr>
              <w:t>17 godzin</w:t>
            </w:r>
            <w:r w:rsidRPr="00127AA3">
              <w:rPr>
                <w:rFonts w:ascii="Times" w:hAnsi="Times" w:cs="Times New Roman"/>
                <w:iCs/>
              </w:rPr>
              <w:t xml:space="preserve">, co odpowiada </w:t>
            </w:r>
            <w:r w:rsidRPr="00127AA3">
              <w:rPr>
                <w:rFonts w:ascii="Times" w:hAnsi="Times" w:cs="Times New Roman"/>
                <w:b/>
                <w:iCs/>
              </w:rPr>
              <w:t xml:space="preserve"> 0,68 punktu</w:t>
            </w:r>
            <w:r w:rsidRPr="00127AA3">
              <w:rPr>
                <w:rFonts w:ascii="Times" w:hAnsi="Times" w:cs="Times New Roman"/>
                <w:iCs/>
              </w:rPr>
              <w:t xml:space="preserve">  </w:t>
            </w:r>
            <w:r w:rsidRPr="00127AA3">
              <w:rPr>
                <w:rFonts w:ascii="Times" w:hAnsi="Times" w:cs="Times New Roman"/>
                <w:b/>
                <w:iCs/>
              </w:rPr>
              <w:t>ECTS.</w:t>
            </w:r>
          </w:p>
          <w:p w14:paraId="0CA627AC" w14:textId="77777777" w:rsidR="00910E60" w:rsidRPr="00127AA3" w:rsidRDefault="00910E60" w:rsidP="00127AA3">
            <w:pPr>
              <w:pStyle w:val="Domylnie"/>
              <w:spacing w:after="0" w:line="240" w:lineRule="auto"/>
              <w:jc w:val="both"/>
              <w:rPr>
                <w:rFonts w:ascii="Times" w:hAnsi="Times" w:cs="Times New Roman"/>
                <w:b/>
                <w:iCs/>
              </w:rPr>
            </w:pPr>
          </w:p>
          <w:p w14:paraId="5D4CA99B" w14:textId="77777777" w:rsidR="00910E60" w:rsidRPr="00127AA3" w:rsidRDefault="00910E60" w:rsidP="00127AA3">
            <w:pPr>
              <w:autoSpaceDE w:val="0"/>
              <w:autoSpaceDN w:val="0"/>
              <w:adjustRightInd w:val="0"/>
              <w:spacing w:after="0" w:line="240" w:lineRule="auto"/>
              <w:jc w:val="both"/>
              <w:rPr>
                <w:rFonts w:ascii="Times" w:hAnsi="Times" w:cs="Times New Roman"/>
                <w:bCs/>
                <w:iCs/>
              </w:rPr>
            </w:pPr>
            <w:r w:rsidRPr="00127AA3">
              <w:rPr>
                <w:rFonts w:ascii="Times" w:hAnsi="Times" w:cs="Times New Roman"/>
                <w:bCs/>
                <w:iCs/>
              </w:rPr>
              <w:t xml:space="preserve">2. Bilans nakładu pracy studenta: </w:t>
            </w:r>
          </w:p>
          <w:p w14:paraId="61137B05" w14:textId="77777777" w:rsidR="00910E60" w:rsidRPr="00127AA3" w:rsidRDefault="00910E60"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udział w wykładach: </w:t>
            </w:r>
            <w:r w:rsidRPr="00127AA3">
              <w:rPr>
                <w:rFonts w:ascii="Times" w:hAnsi="Times" w:cs="Times New Roman"/>
                <w:b/>
                <w:iCs/>
              </w:rPr>
              <w:t>15 godzin</w:t>
            </w:r>
          </w:p>
          <w:p w14:paraId="4363553E" w14:textId="77777777" w:rsidR="00910E60" w:rsidRPr="00127AA3" w:rsidRDefault="00910E60"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udział w laboratoriach</w:t>
            </w:r>
            <w:r w:rsidRPr="00127AA3">
              <w:rPr>
                <w:rFonts w:ascii="Times" w:hAnsi="Times" w:cs="Times New Roman"/>
                <w:b/>
                <w:iCs/>
              </w:rPr>
              <w:t>: nie dotyczy</w:t>
            </w:r>
          </w:p>
          <w:p w14:paraId="54CA10FA" w14:textId="77777777" w:rsidR="00910E60" w:rsidRPr="00127AA3" w:rsidRDefault="00910E60"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udział w seminariach:</w:t>
            </w:r>
            <w:r w:rsidRPr="00127AA3">
              <w:rPr>
                <w:rFonts w:ascii="Times" w:hAnsi="Times" w:cs="Times New Roman"/>
                <w:b/>
                <w:iCs/>
              </w:rPr>
              <w:t xml:space="preserve"> nie dotyczy</w:t>
            </w:r>
          </w:p>
          <w:p w14:paraId="66FA1E69" w14:textId="77777777" w:rsidR="00910E60" w:rsidRPr="00127AA3" w:rsidRDefault="00910E60"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udział w konsultacjach: </w:t>
            </w:r>
            <w:r w:rsidRPr="00127AA3">
              <w:rPr>
                <w:rFonts w:ascii="Times" w:hAnsi="Times" w:cs="Times New Roman"/>
                <w:b/>
                <w:iCs/>
              </w:rPr>
              <w:t>2 godziny</w:t>
            </w:r>
          </w:p>
          <w:p w14:paraId="246D88F3" w14:textId="77777777" w:rsidR="00910E60" w:rsidRPr="00127AA3" w:rsidRDefault="00910E60"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 xml:space="preserve">- czytanie wybranego piśmiennictwa: </w:t>
            </w:r>
            <w:r w:rsidRPr="00127AA3">
              <w:rPr>
                <w:rFonts w:ascii="Times" w:hAnsi="Times" w:cs="Times New Roman"/>
                <w:b/>
                <w:iCs/>
              </w:rPr>
              <w:t>3 godziny</w:t>
            </w:r>
          </w:p>
          <w:p w14:paraId="192B8DD9" w14:textId="77777777" w:rsidR="00910E60" w:rsidRPr="00127AA3" w:rsidRDefault="00910E60"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przygotowanie do zajęć:</w:t>
            </w:r>
            <w:r w:rsidRPr="00127AA3">
              <w:rPr>
                <w:rFonts w:ascii="Times" w:hAnsi="Times" w:cs="Times New Roman"/>
                <w:b/>
                <w:iCs/>
              </w:rPr>
              <w:t xml:space="preserve"> 3 godziny</w:t>
            </w:r>
          </w:p>
          <w:p w14:paraId="36ED80D2" w14:textId="77777777" w:rsidR="00910E60" w:rsidRPr="00127AA3" w:rsidRDefault="00910E60" w:rsidP="00127AA3">
            <w:pPr>
              <w:spacing w:after="0" w:line="240" w:lineRule="auto"/>
              <w:jc w:val="both"/>
              <w:rPr>
                <w:rFonts w:ascii="Times" w:hAnsi="Times"/>
                <w:b/>
              </w:rPr>
            </w:pPr>
            <w:r w:rsidRPr="00127AA3">
              <w:rPr>
                <w:rFonts w:ascii="Times" w:hAnsi="Times" w:cs="Times New Roman"/>
                <w:b/>
                <w:iCs/>
              </w:rPr>
              <w:t xml:space="preserve">- </w:t>
            </w:r>
            <w:r w:rsidRPr="00127AA3">
              <w:rPr>
                <w:rFonts w:ascii="Times" w:hAnsi="Times"/>
              </w:rPr>
              <w:t xml:space="preserve">przygotowanie prezentacji lub opracowanie pisemne: </w:t>
            </w:r>
            <w:r w:rsidRPr="00127AA3">
              <w:rPr>
                <w:rFonts w:ascii="Times" w:hAnsi="Times"/>
                <w:b/>
              </w:rPr>
              <w:t>2 godziny.</w:t>
            </w:r>
          </w:p>
          <w:p w14:paraId="5073BA9A" w14:textId="77777777" w:rsidR="00910E60" w:rsidRPr="00127AA3" w:rsidRDefault="00910E60"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Łączny nakład pracy związany z realizacją przedmiotu wynosi </w:t>
            </w:r>
            <w:r w:rsidRPr="00127AA3">
              <w:rPr>
                <w:rFonts w:ascii="Times" w:hAnsi="Times" w:cs="Times New Roman"/>
                <w:b/>
                <w:iCs/>
              </w:rPr>
              <w:t>25 godzin</w:t>
            </w:r>
            <w:r w:rsidRPr="00127AA3">
              <w:rPr>
                <w:rFonts w:ascii="Times" w:hAnsi="Times" w:cs="Times New Roman"/>
                <w:iCs/>
              </w:rPr>
              <w:t xml:space="preserve">, co odpowiada </w:t>
            </w:r>
            <w:r w:rsidRPr="00127AA3">
              <w:rPr>
                <w:rFonts w:ascii="Times" w:hAnsi="Times" w:cs="Times New Roman"/>
                <w:b/>
                <w:iCs/>
              </w:rPr>
              <w:t>1 punktowi ECTS.</w:t>
            </w:r>
          </w:p>
          <w:p w14:paraId="02CA7646" w14:textId="77777777" w:rsidR="00910E60" w:rsidRPr="00127AA3" w:rsidRDefault="00910E60" w:rsidP="00127AA3">
            <w:pPr>
              <w:autoSpaceDE w:val="0"/>
              <w:autoSpaceDN w:val="0"/>
              <w:adjustRightInd w:val="0"/>
              <w:spacing w:after="0" w:line="240" w:lineRule="auto"/>
              <w:jc w:val="both"/>
              <w:rPr>
                <w:rFonts w:ascii="Times" w:hAnsi="Times" w:cs="Times New Roman"/>
                <w:b/>
                <w:iCs/>
              </w:rPr>
            </w:pPr>
          </w:p>
          <w:p w14:paraId="2C28041E" w14:textId="77777777" w:rsidR="00910E60" w:rsidRPr="00127AA3" w:rsidRDefault="00910E60" w:rsidP="00127AA3">
            <w:pPr>
              <w:autoSpaceDE w:val="0"/>
              <w:autoSpaceDN w:val="0"/>
              <w:adjustRightInd w:val="0"/>
              <w:spacing w:after="0" w:line="240" w:lineRule="auto"/>
              <w:jc w:val="both"/>
              <w:rPr>
                <w:rFonts w:ascii="Times" w:hAnsi="Times" w:cs="Times New Roman"/>
                <w:b/>
                <w:iCs/>
              </w:rPr>
            </w:pPr>
            <w:r w:rsidRPr="00127AA3">
              <w:rPr>
                <w:rFonts w:ascii="Times" w:hAnsi="Times"/>
                <w:bCs/>
                <w:iCs/>
              </w:rPr>
              <w:t>3. Nakład pracy związany z prowadzonymi badaniami naukowymi:</w:t>
            </w:r>
          </w:p>
          <w:p w14:paraId="1632BE95" w14:textId="77777777" w:rsidR="00910E60" w:rsidRPr="00127AA3" w:rsidRDefault="00910E60" w:rsidP="00127AA3">
            <w:pPr>
              <w:pStyle w:val="Default"/>
              <w:jc w:val="both"/>
              <w:rPr>
                <w:rFonts w:ascii="Times" w:hAnsi="Times"/>
                <w:bCs/>
                <w:iCs/>
                <w:color w:val="auto"/>
                <w:sz w:val="22"/>
                <w:szCs w:val="22"/>
              </w:rPr>
            </w:pPr>
            <w:r w:rsidRPr="00127AA3">
              <w:rPr>
                <w:rFonts w:ascii="Times" w:hAnsi="Times"/>
                <w:bCs/>
                <w:iCs/>
                <w:color w:val="auto"/>
                <w:sz w:val="22"/>
                <w:szCs w:val="22"/>
              </w:rPr>
              <w:t xml:space="preserve">- czytanie wskazanej literatury naukowej: </w:t>
            </w:r>
            <w:r w:rsidRPr="00127AA3">
              <w:rPr>
                <w:rFonts w:ascii="Times" w:hAnsi="Times"/>
                <w:b/>
                <w:bCs/>
                <w:iCs/>
                <w:color w:val="auto"/>
                <w:sz w:val="22"/>
                <w:szCs w:val="22"/>
              </w:rPr>
              <w:t>3 godzina</w:t>
            </w:r>
          </w:p>
          <w:p w14:paraId="33C60FC7" w14:textId="77777777" w:rsidR="00910E60" w:rsidRPr="00127AA3" w:rsidRDefault="00910E60" w:rsidP="00127AA3">
            <w:pPr>
              <w:pStyle w:val="Default"/>
              <w:jc w:val="both"/>
              <w:rPr>
                <w:rFonts w:ascii="Times" w:hAnsi="Times"/>
                <w:b/>
                <w:bCs/>
                <w:iCs/>
                <w:color w:val="auto"/>
                <w:sz w:val="22"/>
                <w:szCs w:val="22"/>
              </w:rPr>
            </w:pPr>
            <w:r w:rsidRPr="00127AA3">
              <w:rPr>
                <w:rFonts w:ascii="Times" w:hAnsi="Times"/>
                <w:bCs/>
                <w:iCs/>
                <w:color w:val="auto"/>
                <w:sz w:val="22"/>
                <w:szCs w:val="22"/>
              </w:rPr>
              <w:t xml:space="preserve">- udział w wykładach (z uwzględnieniem wyników badań oraz opracowań naukowych z zakresu aktualnego stanu wiedzy na temat patofizjologii wybranych chorób): </w:t>
            </w:r>
            <w:r w:rsidRPr="00127AA3">
              <w:rPr>
                <w:rFonts w:ascii="Times" w:hAnsi="Times"/>
                <w:b/>
                <w:bCs/>
                <w:iCs/>
                <w:color w:val="auto"/>
                <w:sz w:val="22"/>
                <w:szCs w:val="22"/>
              </w:rPr>
              <w:t>15 godzin</w:t>
            </w:r>
          </w:p>
          <w:p w14:paraId="5058213B" w14:textId="77777777" w:rsidR="00910E60" w:rsidRPr="00127AA3" w:rsidRDefault="00910E60" w:rsidP="00127AA3">
            <w:pPr>
              <w:pStyle w:val="Default"/>
              <w:jc w:val="both"/>
              <w:rPr>
                <w:rFonts w:ascii="Times" w:hAnsi="Times"/>
                <w:b/>
                <w:bCs/>
                <w:iCs/>
                <w:color w:val="auto"/>
                <w:sz w:val="22"/>
                <w:szCs w:val="22"/>
              </w:rPr>
            </w:pPr>
            <w:r w:rsidRPr="00127AA3">
              <w:rPr>
                <w:rFonts w:ascii="Times" w:hAnsi="Times"/>
                <w:bCs/>
                <w:iCs/>
                <w:color w:val="auto"/>
                <w:sz w:val="22"/>
                <w:szCs w:val="22"/>
              </w:rPr>
              <w:lastRenderedPageBreak/>
              <w:t xml:space="preserve">Łączny nakład pracy studenta związany z prowadzonymi badaniami naukowymi wynosi </w:t>
            </w:r>
            <w:r w:rsidRPr="00127AA3">
              <w:rPr>
                <w:rFonts w:ascii="Times" w:hAnsi="Times"/>
                <w:b/>
                <w:bCs/>
                <w:iCs/>
                <w:color w:val="auto"/>
                <w:sz w:val="22"/>
                <w:szCs w:val="22"/>
              </w:rPr>
              <w:t>18 godzin</w:t>
            </w:r>
            <w:r w:rsidRPr="00127AA3">
              <w:rPr>
                <w:rFonts w:ascii="Times" w:hAnsi="Times"/>
                <w:bCs/>
                <w:iCs/>
                <w:color w:val="auto"/>
                <w:sz w:val="22"/>
                <w:szCs w:val="22"/>
              </w:rPr>
              <w:t xml:space="preserve">, co odpowiada </w:t>
            </w:r>
            <w:r w:rsidRPr="00127AA3">
              <w:rPr>
                <w:rFonts w:ascii="Times" w:hAnsi="Times"/>
                <w:b/>
                <w:bCs/>
                <w:iCs/>
                <w:color w:val="auto"/>
                <w:sz w:val="22"/>
                <w:szCs w:val="22"/>
              </w:rPr>
              <w:t>0,72 punktu ECTS.</w:t>
            </w:r>
          </w:p>
          <w:p w14:paraId="5FFFA967" w14:textId="77777777" w:rsidR="00910E60" w:rsidRPr="00127AA3" w:rsidRDefault="00910E60" w:rsidP="00127AA3">
            <w:pPr>
              <w:pStyle w:val="Default"/>
              <w:jc w:val="both"/>
              <w:rPr>
                <w:rFonts w:ascii="Times" w:hAnsi="Times"/>
                <w:bCs/>
                <w:iCs/>
                <w:color w:val="auto"/>
                <w:sz w:val="22"/>
                <w:szCs w:val="22"/>
              </w:rPr>
            </w:pPr>
          </w:p>
          <w:p w14:paraId="6E12AD81" w14:textId="77777777" w:rsidR="00910E60" w:rsidRPr="00127AA3" w:rsidRDefault="00910E60" w:rsidP="00127AA3">
            <w:pPr>
              <w:pStyle w:val="Default"/>
              <w:jc w:val="both"/>
              <w:rPr>
                <w:rFonts w:ascii="Times" w:hAnsi="Times"/>
                <w:bCs/>
                <w:iCs/>
                <w:color w:val="auto"/>
                <w:sz w:val="22"/>
                <w:szCs w:val="22"/>
              </w:rPr>
            </w:pPr>
            <w:r w:rsidRPr="00127AA3">
              <w:rPr>
                <w:rFonts w:ascii="Times" w:hAnsi="Times"/>
                <w:bCs/>
                <w:iCs/>
                <w:color w:val="auto"/>
                <w:sz w:val="22"/>
                <w:szCs w:val="22"/>
              </w:rPr>
              <w:t xml:space="preserve">4. Czas wymagany do przygotowania się i do uczestnictwa </w:t>
            </w:r>
            <w:r w:rsidRPr="00127AA3">
              <w:rPr>
                <w:rFonts w:ascii="Times" w:hAnsi="Times"/>
                <w:bCs/>
                <w:iCs/>
                <w:color w:val="auto"/>
                <w:sz w:val="22"/>
                <w:szCs w:val="22"/>
              </w:rPr>
              <w:br/>
              <w:t>w procesie oceniania:</w:t>
            </w:r>
          </w:p>
          <w:p w14:paraId="5D972CF1" w14:textId="77777777" w:rsidR="00910E60" w:rsidRPr="00127AA3" w:rsidRDefault="00910E60"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przygotowanie do zajęć:</w:t>
            </w:r>
            <w:r w:rsidRPr="00127AA3">
              <w:rPr>
                <w:rFonts w:ascii="Times" w:hAnsi="Times" w:cs="Times New Roman"/>
                <w:b/>
                <w:iCs/>
              </w:rPr>
              <w:t xml:space="preserve"> 3 godziny</w:t>
            </w:r>
          </w:p>
          <w:p w14:paraId="0BA3F5CB" w14:textId="77777777" w:rsidR="00910E60" w:rsidRPr="00127AA3" w:rsidRDefault="00910E60" w:rsidP="00127AA3">
            <w:pPr>
              <w:pStyle w:val="Default"/>
              <w:jc w:val="both"/>
              <w:rPr>
                <w:rFonts w:ascii="Times" w:hAnsi="Times"/>
                <w:bCs/>
                <w:iCs/>
                <w:color w:val="auto"/>
                <w:sz w:val="22"/>
                <w:szCs w:val="22"/>
              </w:rPr>
            </w:pPr>
            <w:r w:rsidRPr="00127AA3">
              <w:rPr>
                <w:rFonts w:ascii="Times" w:hAnsi="Times"/>
                <w:b/>
                <w:iCs/>
                <w:color w:val="auto"/>
                <w:sz w:val="22"/>
                <w:szCs w:val="22"/>
              </w:rPr>
              <w:t xml:space="preserve">- </w:t>
            </w:r>
            <w:r w:rsidRPr="00127AA3">
              <w:rPr>
                <w:rFonts w:ascii="Times" w:hAnsi="Times"/>
                <w:color w:val="auto"/>
                <w:sz w:val="22"/>
                <w:szCs w:val="22"/>
              </w:rPr>
              <w:t xml:space="preserve">przygotowanie prezentacji lub opracowanie pisemny: </w:t>
            </w:r>
            <w:r w:rsidRPr="00127AA3">
              <w:rPr>
                <w:rFonts w:ascii="Times" w:hAnsi="Times"/>
                <w:b/>
                <w:color w:val="auto"/>
                <w:sz w:val="22"/>
                <w:szCs w:val="22"/>
              </w:rPr>
              <w:t>2 godziny</w:t>
            </w:r>
            <w:r w:rsidRPr="00127AA3">
              <w:rPr>
                <w:rFonts w:ascii="Times" w:hAnsi="Times"/>
                <w:bCs/>
                <w:iCs/>
                <w:color w:val="auto"/>
                <w:sz w:val="22"/>
                <w:szCs w:val="22"/>
              </w:rPr>
              <w:t xml:space="preserve"> Łączny nakład pracy studenta do przygotowania się i do uczestnictwa w procesie oceniania: </w:t>
            </w:r>
            <w:r w:rsidRPr="00127AA3">
              <w:rPr>
                <w:rFonts w:ascii="Times" w:hAnsi="Times"/>
                <w:b/>
                <w:bCs/>
                <w:iCs/>
                <w:color w:val="auto"/>
                <w:sz w:val="22"/>
                <w:szCs w:val="22"/>
              </w:rPr>
              <w:t>5 godzin</w:t>
            </w:r>
            <w:r w:rsidRPr="00127AA3">
              <w:rPr>
                <w:rFonts w:ascii="Times" w:hAnsi="Times"/>
                <w:bCs/>
                <w:iCs/>
                <w:color w:val="auto"/>
                <w:sz w:val="22"/>
                <w:szCs w:val="22"/>
              </w:rPr>
              <w:t xml:space="preserve">, co odpowiada </w:t>
            </w:r>
            <w:r w:rsidRPr="00127AA3">
              <w:rPr>
                <w:rFonts w:ascii="Times" w:hAnsi="Times"/>
                <w:b/>
                <w:bCs/>
                <w:iCs/>
                <w:color w:val="auto"/>
                <w:sz w:val="22"/>
                <w:szCs w:val="22"/>
              </w:rPr>
              <w:t>0,2 punktu ECTS</w:t>
            </w:r>
            <w:r w:rsidRPr="00127AA3">
              <w:rPr>
                <w:rFonts w:ascii="Times" w:hAnsi="Times"/>
                <w:bCs/>
                <w:iCs/>
                <w:color w:val="auto"/>
                <w:sz w:val="22"/>
                <w:szCs w:val="22"/>
              </w:rPr>
              <w:t>.</w:t>
            </w:r>
          </w:p>
          <w:p w14:paraId="2C1910DD" w14:textId="77777777" w:rsidR="00910E60" w:rsidRPr="00127AA3" w:rsidRDefault="00910E60" w:rsidP="00127AA3">
            <w:pPr>
              <w:pStyle w:val="Default"/>
              <w:jc w:val="both"/>
              <w:rPr>
                <w:rFonts w:ascii="Times" w:hAnsi="Times"/>
                <w:bCs/>
                <w:iCs/>
                <w:color w:val="auto"/>
                <w:sz w:val="22"/>
                <w:szCs w:val="22"/>
              </w:rPr>
            </w:pPr>
          </w:p>
          <w:p w14:paraId="58A8B6E4" w14:textId="77777777" w:rsidR="00910E60" w:rsidRPr="00127AA3" w:rsidRDefault="00910E60" w:rsidP="00127AA3">
            <w:pPr>
              <w:pStyle w:val="Domylnie"/>
              <w:spacing w:after="0" w:line="240" w:lineRule="auto"/>
              <w:jc w:val="both"/>
              <w:rPr>
                <w:rFonts w:ascii="Times" w:hAnsi="Times" w:cs="Times New Roman"/>
                <w:iCs/>
              </w:rPr>
            </w:pPr>
            <w:r w:rsidRPr="00127AA3">
              <w:rPr>
                <w:rFonts w:ascii="Times" w:hAnsi="Times" w:cs="Times New Roman"/>
                <w:iCs/>
              </w:rPr>
              <w:t>5. Bilans nakładu pracy studenta o charakterze praktycznym:</w:t>
            </w:r>
          </w:p>
          <w:p w14:paraId="5B7D230A" w14:textId="77777777" w:rsidR="00910E60" w:rsidRPr="00127AA3" w:rsidRDefault="00910E60" w:rsidP="00127AA3">
            <w:pPr>
              <w:pStyle w:val="Domylnie"/>
              <w:spacing w:after="0" w:line="240" w:lineRule="auto"/>
              <w:jc w:val="both"/>
              <w:rPr>
                <w:rFonts w:ascii="Times" w:hAnsi="Times" w:cs="Times New Roman"/>
                <w:iCs/>
              </w:rPr>
            </w:pPr>
            <w:r w:rsidRPr="00127AA3">
              <w:rPr>
                <w:rFonts w:ascii="Times" w:hAnsi="Times" w:cs="Times New Roman"/>
                <w:iCs/>
              </w:rPr>
              <w:t>- nie dotyczy</w:t>
            </w:r>
          </w:p>
          <w:p w14:paraId="6AB62B25" w14:textId="77777777" w:rsidR="00910E60" w:rsidRPr="00127AA3" w:rsidRDefault="00910E60" w:rsidP="00127AA3">
            <w:pPr>
              <w:pStyle w:val="Domylnie"/>
              <w:spacing w:after="0" w:line="240" w:lineRule="auto"/>
              <w:ind w:left="406"/>
              <w:jc w:val="both"/>
              <w:rPr>
                <w:rFonts w:ascii="Times" w:hAnsi="Times" w:cs="Times New Roman"/>
                <w:iCs/>
              </w:rPr>
            </w:pPr>
          </w:p>
          <w:p w14:paraId="69A21596" w14:textId="77777777" w:rsidR="00910E60" w:rsidRPr="00127AA3" w:rsidRDefault="00910E60" w:rsidP="00127AA3">
            <w:pPr>
              <w:pStyle w:val="Domylnie"/>
              <w:tabs>
                <w:tab w:val="left" w:pos="327"/>
              </w:tabs>
              <w:spacing w:after="0" w:line="240" w:lineRule="auto"/>
              <w:jc w:val="both"/>
              <w:rPr>
                <w:rFonts w:ascii="Times" w:hAnsi="Times" w:cs="Times New Roman"/>
                <w:iCs/>
              </w:rPr>
            </w:pPr>
            <w:r w:rsidRPr="00127AA3">
              <w:rPr>
                <w:rFonts w:ascii="Times" w:hAnsi="Times" w:cs="Times New Roman"/>
                <w:iCs/>
              </w:rPr>
              <w:t>6. Bilans nakładu pracy studenta poświęcony zdobywaniu kompetencji społecznych w zakresie laboratoriów. Kształcenie w dziedzinie afektywnej poprzez proces samokształcenia:</w:t>
            </w:r>
          </w:p>
          <w:p w14:paraId="0A2311F5" w14:textId="77777777" w:rsidR="00910E60" w:rsidRPr="00127AA3" w:rsidRDefault="00910E60" w:rsidP="00127AA3">
            <w:pPr>
              <w:tabs>
                <w:tab w:val="left" w:pos="327"/>
                <w:tab w:val="left" w:pos="600"/>
              </w:tabs>
              <w:spacing w:after="0" w:line="240" w:lineRule="auto"/>
              <w:contextualSpacing/>
              <w:jc w:val="both"/>
              <w:rPr>
                <w:rFonts w:ascii="Times" w:hAnsi="Times"/>
                <w:b/>
              </w:rPr>
            </w:pPr>
            <w:r w:rsidRPr="00127AA3">
              <w:rPr>
                <w:rFonts w:ascii="Times" w:hAnsi="Times"/>
                <w:iCs/>
              </w:rPr>
              <w:t>- konsultacje z nauczycielem akademickim</w:t>
            </w:r>
            <w:r w:rsidRPr="00127AA3">
              <w:rPr>
                <w:rFonts w:ascii="Times" w:hAnsi="Times"/>
              </w:rPr>
              <w:t xml:space="preserve">: </w:t>
            </w:r>
            <w:r w:rsidRPr="00127AA3">
              <w:rPr>
                <w:rFonts w:ascii="Times" w:hAnsi="Times"/>
                <w:b/>
                <w:bCs/>
              </w:rPr>
              <w:t>2</w:t>
            </w:r>
            <w:r w:rsidRPr="00127AA3">
              <w:rPr>
                <w:rFonts w:ascii="Times" w:hAnsi="Times"/>
                <w:b/>
              </w:rPr>
              <w:t xml:space="preserve"> godziny.</w:t>
            </w:r>
          </w:p>
          <w:p w14:paraId="7E749E25" w14:textId="77777777" w:rsidR="00910E60" w:rsidRPr="00127AA3" w:rsidRDefault="00910E60" w:rsidP="00127AA3">
            <w:pPr>
              <w:tabs>
                <w:tab w:val="left" w:pos="327"/>
              </w:tabs>
              <w:spacing w:after="0" w:line="240" w:lineRule="auto"/>
              <w:jc w:val="both"/>
              <w:rPr>
                <w:rFonts w:ascii="Times" w:hAnsi="Times"/>
                <w:b/>
                <w:iCs/>
              </w:rPr>
            </w:pPr>
            <w:r w:rsidRPr="00127AA3">
              <w:rPr>
                <w:rFonts w:ascii="Times" w:hAnsi="Times"/>
                <w:iCs/>
              </w:rPr>
              <w:t xml:space="preserve">Łączny czas pracy studenta potrzebny do zdobywania kompetencji społecznych w zakresie laboratoriów wynosi   </w:t>
            </w:r>
            <w:r w:rsidRPr="00127AA3">
              <w:rPr>
                <w:rFonts w:ascii="Times" w:hAnsi="Times"/>
                <w:iCs/>
              </w:rPr>
              <w:br/>
            </w:r>
            <w:r w:rsidRPr="00127AA3">
              <w:rPr>
                <w:rFonts w:ascii="Times" w:hAnsi="Times"/>
                <w:b/>
                <w:iCs/>
              </w:rPr>
              <w:t>2 godziny</w:t>
            </w:r>
            <w:r w:rsidRPr="00127AA3">
              <w:rPr>
                <w:rFonts w:ascii="Times" w:hAnsi="Times"/>
                <w:iCs/>
              </w:rPr>
              <w:t xml:space="preserve">, co odpowiada </w:t>
            </w:r>
            <w:r w:rsidRPr="00127AA3">
              <w:rPr>
                <w:rFonts w:ascii="Times" w:hAnsi="Times"/>
                <w:b/>
                <w:iCs/>
              </w:rPr>
              <w:t xml:space="preserve"> 0,08 punktu ECTS.</w:t>
            </w:r>
          </w:p>
          <w:p w14:paraId="5AE3EFD8" w14:textId="77777777" w:rsidR="00910E60" w:rsidRPr="00127AA3" w:rsidRDefault="00910E60" w:rsidP="00127AA3">
            <w:pPr>
              <w:framePr w:hSpace="141" w:wrap="around" w:vAnchor="text" w:hAnchor="text" w:xAlign="center" w:y="1"/>
              <w:tabs>
                <w:tab w:val="left" w:pos="317"/>
              </w:tabs>
              <w:spacing w:after="0" w:line="240" w:lineRule="auto"/>
              <w:suppressOverlap/>
              <w:jc w:val="both"/>
              <w:rPr>
                <w:rFonts w:ascii="Times" w:hAnsi="Times" w:cs="Times New Roman"/>
                <w:bCs/>
                <w:iCs/>
              </w:rPr>
            </w:pPr>
          </w:p>
          <w:p w14:paraId="75751BCA" w14:textId="77777777" w:rsidR="00910E60" w:rsidRPr="00127AA3" w:rsidRDefault="00910E60" w:rsidP="00127AA3">
            <w:pPr>
              <w:framePr w:hSpace="141" w:wrap="around" w:vAnchor="text" w:hAnchor="text" w:xAlign="center" w:y="1"/>
              <w:tabs>
                <w:tab w:val="left" w:pos="317"/>
              </w:tabs>
              <w:spacing w:after="0" w:line="240" w:lineRule="auto"/>
              <w:suppressOverlap/>
              <w:jc w:val="both"/>
              <w:rPr>
                <w:rFonts w:ascii="Times" w:hAnsi="Times"/>
                <w:bCs/>
                <w:iCs/>
              </w:rPr>
            </w:pPr>
            <w:r w:rsidRPr="00127AA3">
              <w:rPr>
                <w:rFonts w:ascii="Times" w:hAnsi="Times"/>
                <w:bCs/>
                <w:iCs/>
              </w:rPr>
              <w:t>7. Czas wymagany do odbycia obowiązkowej praktyki:</w:t>
            </w:r>
          </w:p>
          <w:p w14:paraId="19D1AB95" w14:textId="28B80AEC" w:rsidR="004A0734" w:rsidRPr="00127AA3" w:rsidRDefault="00910E60" w:rsidP="00127AA3">
            <w:pPr>
              <w:spacing w:after="0" w:line="240" w:lineRule="auto"/>
              <w:jc w:val="both"/>
              <w:rPr>
                <w:rFonts w:ascii="Times" w:eastAsia="SimSun" w:hAnsi="Times" w:cs="Times New Roman"/>
              </w:rPr>
            </w:pPr>
            <w:r w:rsidRPr="00127AA3">
              <w:rPr>
                <w:rFonts w:ascii="Times" w:hAnsi="Times"/>
                <w:b/>
                <w:bCs/>
                <w:iCs/>
              </w:rPr>
              <w:t>- nie dotyczy.</w:t>
            </w:r>
          </w:p>
        </w:tc>
      </w:tr>
      <w:tr w:rsidR="004A0734" w:rsidRPr="00127AA3" w14:paraId="4481F00B" w14:textId="77777777" w:rsidTr="007C54F2">
        <w:tc>
          <w:tcPr>
            <w:tcW w:w="3203" w:type="dxa"/>
            <w:shd w:val="clear" w:color="auto" w:fill="auto"/>
          </w:tcPr>
          <w:p w14:paraId="5374AF90" w14:textId="77777777" w:rsidR="004A0734" w:rsidRPr="00127AA3" w:rsidRDefault="004A0734" w:rsidP="00127AA3">
            <w:pPr>
              <w:pStyle w:val="WW-Domylnie"/>
              <w:spacing w:after="0" w:line="240" w:lineRule="auto"/>
              <w:jc w:val="both"/>
              <w:rPr>
                <w:rFonts w:ascii="Times" w:hAnsi="Times" w:cs="Times New Roman"/>
                <w:b/>
              </w:rPr>
            </w:pPr>
            <w:r w:rsidRPr="00127AA3">
              <w:rPr>
                <w:rFonts w:ascii="Times" w:eastAsia="Times New Roman" w:hAnsi="Times" w:cs="Times New Roman"/>
                <w:b/>
              </w:rPr>
              <w:lastRenderedPageBreak/>
              <w:t>Efekty kształcenia – wiedza</w:t>
            </w:r>
          </w:p>
          <w:p w14:paraId="3E7FF7B6" w14:textId="77777777" w:rsidR="004A0734" w:rsidRPr="00127AA3" w:rsidRDefault="004A0734" w:rsidP="00127AA3">
            <w:pPr>
              <w:pStyle w:val="WW-Domylnie"/>
              <w:spacing w:after="0" w:line="240" w:lineRule="auto"/>
              <w:jc w:val="both"/>
              <w:rPr>
                <w:rFonts w:ascii="Times" w:hAnsi="Times" w:cs="Times New Roman"/>
                <w:b/>
              </w:rPr>
            </w:pPr>
          </w:p>
        </w:tc>
        <w:tc>
          <w:tcPr>
            <w:tcW w:w="6211" w:type="dxa"/>
            <w:shd w:val="clear" w:color="auto" w:fill="auto"/>
            <w:vAlign w:val="center"/>
          </w:tcPr>
          <w:p w14:paraId="4E4ED722" w14:textId="77777777" w:rsidR="004A0734" w:rsidRPr="00127AA3" w:rsidRDefault="004A0734" w:rsidP="00127AA3">
            <w:pPr>
              <w:autoSpaceDE w:val="0"/>
              <w:autoSpaceDN w:val="0"/>
              <w:adjustRightInd w:val="0"/>
              <w:spacing w:after="0" w:line="240" w:lineRule="auto"/>
              <w:ind w:left="37"/>
              <w:jc w:val="both"/>
              <w:rPr>
                <w:rFonts w:ascii="Times" w:eastAsia="Calibri" w:hAnsi="Times" w:cs="Times New Roman"/>
                <w:b/>
              </w:rPr>
            </w:pPr>
            <w:r w:rsidRPr="00127AA3">
              <w:rPr>
                <w:rFonts w:ascii="Times" w:eastAsia="Calibri" w:hAnsi="Times" w:cs="Times New Roman"/>
                <w:b/>
              </w:rPr>
              <w:t>Student zna i rozumie:</w:t>
            </w:r>
          </w:p>
          <w:p w14:paraId="41A02146" w14:textId="77777777" w:rsidR="004A0734" w:rsidRPr="00127AA3" w:rsidRDefault="004A0734" w:rsidP="00127AA3">
            <w:pPr>
              <w:autoSpaceDE w:val="0"/>
              <w:autoSpaceDN w:val="0"/>
              <w:adjustRightInd w:val="0"/>
              <w:spacing w:after="0" w:line="240" w:lineRule="auto"/>
              <w:ind w:left="37"/>
              <w:jc w:val="both"/>
              <w:rPr>
                <w:rFonts w:ascii="Times" w:eastAsia="Calibri" w:hAnsi="Times" w:cs="Times New Roman"/>
              </w:rPr>
            </w:pPr>
            <w:r w:rsidRPr="00127AA3">
              <w:rPr>
                <w:rFonts w:ascii="Times" w:eastAsia="Calibri" w:hAnsi="Times" w:cs="Times New Roman"/>
              </w:rPr>
              <w:t>W1: rośliny jadalne, ich wartość pokarmową, dostarczane przez nie  surowce lecznicze, zawartość substancji czynnych i właściwości lecznicze.</w:t>
            </w:r>
          </w:p>
          <w:p w14:paraId="37293FD0" w14:textId="77777777" w:rsidR="004A0734" w:rsidRPr="00127AA3" w:rsidRDefault="004A0734" w:rsidP="00127AA3">
            <w:pPr>
              <w:autoSpaceDE w:val="0"/>
              <w:autoSpaceDN w:val="0"/>
              <w:adjustRightInd w:val="0"/>
              <w:spacing w:after="0" w:line="240" w:lineRule="auto"/>
              <w:jc w:val="both"/>
              <w:rPr>
                <w:rFonts w:ascii="Times" w:eastAsia="Calibri" w:hAnsi="Times" w:cs="Times New Roman"/>
              </w:rPr>
            </w:pPr>
            <w:r w:rsidRPr="00127AA3">
              <w:rPr>
                <w:rFonts w:ascii="Times" w:eastAsia="Calibri" w:hAnsi="Times" w:cs="Times New Roman"/>
              </w:rPr>
              <w:t>W2: wskazać dzikorosnące rośliny, mogące stanowić źródło pokarmu.</w:t>
            </w:r>
          </w:p>
        </w:tc>
      </w:tr>
      <w:tr w:rsidR="004A0734" w:rsidRPr="00127AA3" w14:paraId="2A0EED03" w14:textId="77777777" w:rsidTr="007C54F2">
        <w:tc>
          <w:tcPr>
            <w:tcW w:w="3203" w:type="dxa"/>
            <w:shd w:val="clear" w:color="auto" w:fill="auto"/>
          </w:tcPr>
          <w:p w14:paraId="47E2BBE6" w14:textId="77777777" w:rsidR="004A0734" w:rsidRPr="00127AA3" w:rsidRDefault="004A0734" w:rsidP="00127AA3">
            <w:pPr>
              <w:pStyle w:val="WW-Domylnie"/>
              <w:spacing w:after="0" w:line="240" w:lineRule="auto"/>
              <w:jc w:val="both"/>
              <w:rPr>
                <w:rFonts w:ascii="Times" w:hAnsi="Times" w:cs="Times New Roman"/>
                <w:b/>
                <w:iCs/>
              </w:rPr>
            </w:pPr>
            <w:r w:rsidRPr="00127AA3">
              <w:rPr>
                <w:rFonts w:ascii="Times" w:eastAsia="Times New Roman" w:hAnsi="Times" w:cs="Times New Roman"/>
                <w:b/>
              </w:rPr>
              <w:t>Efekty kształcenia – umiejętności</w:t>
            </w:r>
          </w:p>
        </w:tc>
        <w:tc>
          <w:tcPr>
            <w:tcW w:w="6211" w:type="dxa"/>
            <w:shd w:val="clear" w:color="auto" w:fill="auto"/>
            <w:vAlign w:val="center"/>
          </w:tcPr>
          <w:p w14:paraId="604F4197" w14:textId="77777777" w:rsidR="004A0734" w:rsidRPr="00127AA3" w:rsidRDefault="004A0734" w:rsidP="00127AA3">
            <w:pPr>
              <w:autoSpaceDE w:val="0"/>
              <w:autoSpaceDN w:val="0"/>
              <w:adjustRightInd w:val="0"/>
              <w:spacing w:after="0" w:line="240" w:lineRule="auto"/>
              <w:jc w:val="both"/>
              <w:rPr>
                <w:rFonts w:ascii="Times" w:eastAsia="Calibri" w:hAnsi="Times" w:cs="Times New Roman"/>
                <w:b/>
              </w:rPr>
            </w:pPr>
            <w:r w:rsidRPr="00127AA3">
              <w:rPr>
                <w:rFonts w:ascii="Times" w:eastAsia="Calibri" w:hAnsi="Times" w:cs="Times New Roman"/>
                <w:b/>
              </w:rPr>
              <w:t>Student potrafi:</w:t>
            </w:r>
          </w:p>
          <w:p w14:paraId="5B94324B" w14:textId="77777777" w:rsidR="004A0734" w:rsidRPr="00127AA3" w:rsidRDefault="004A0734" w:rsidP="00127AA3">
            <w:pPr>
              <w:autoSpaceDE w:val="0"/>
              <w:autoSpaceDN w:val="0"/>
              <w:adjustRightInd w:val="0"/>
              <w:spacing w:after="0" w:line="240" w:lineRule="auto"/>
              <w:jc w:val="both"/>
              <w:rPr>
                <w:rFonts w:ascii="Times" w:eastAsia="Calibri" w:hAnsi="Times" w:cs="Times New Roman"/>
              </w:rPr>
            </w:pPr>
            <w:r w:rsidRPr="00127AA3">
              <w:rPr>
                <w:rFonts w:ascii="Times" w:eastAsia="Calibri" w:hAnsi="Times" w:cs="Times New Roman"/>
              </w:rPr>
              <w:t xml:space="preserve">U1: rozpoznać na podstawie cech morfologicznych: </w:t>
            </w:r>
          </w:p>
          <w:p w14:paraId="5F5A4B6C" w14:textId="77777777" w:rsidR="004A0734" w:rsidRPr="00127AA3" w:rsidRDefault="004A0734" w:rsidP="00127AA3">
            <w:pPr>
              <w:autoSpaceDE w:val="0"/>
              <w:autoSpaceDN w:val="0"/>
              <w:adjustRightInd w:val="0"/>
              <w:spacing w:after="0" w:line="240" w:lineRule="auto"/>
              <w:jc w:val="both"/>
              <w:rPr>
                <w:rFonts w:ascii="Times" w:eastAsia="Calibri" w:hAnsi="Times" w:cs="Times New Roman"/>
              </w:rPr>
            </w:pPr>
            <w:r w:rsidRPr="00127AA3">
              <w:rPr>
                <w:rFonts w:ascii="Times" w:eastAsia="Calibri" w:hAnsi="Times" w:cs="Times New Roman"/>
              </w:rPr>
              <w:t xml:space="preserve">- gatunki roślin jadalnych stosowanych w lecznictwie, </w:t>
            </w:r>
          </w:p>
          <w:p w14:paraId="260C68D2" w14:textId="77777777" w:rsidR="004A0734" w:rsidRPr="00127AA3" w:rsidRDefault="004A0734" w:rsidP="00127AA3">
            <w:pPr>
              <w:autoSpaceDE w:val="0"/>
              <w:autoSpaceDN w:val="0"/>
              <w:adjustRightInd w:val="0"/>
              <w:spacing w:after="0" w:line="240" w:lineRule="auto"/>
              <w:jc w:val="both"/>
              <w:rPr>
                <w:rFonts w:ascii="Times" w:eastAsia="Calibri" w:hAnsi="Times" w:cs="Times New Roman"/>
              </w:rPr>
            </w:pPr>
            <w:r w:rsidRPr="00127AA3">
              <w:rPr>
                <w:rFonts w:ascii="Times" w:eastAsia="Calibri" w:hAnsi="Times" w:cs="Times New Roman"/>
              </w:rPr>
              <w:t>- dzikorosnące rośliny, mogące stanowić źródło pokarmu.</w:t>
            </w:r>
          </w:p>
          <w:p w14:paraId="451DFA0F" w14:textId="77777777" w:rsidR="004A0734" w:rsidRPr="00127AA3" w:rsidRDefault="004A0734" w:rsidP="00127AA3">
            <w:pPr>
              <w:autoSpaceDE w:val="0"/>
              <w:autoSpaceDN w:val="0"/>
              <w:adjustRightInd w:val="0"/>
              <w:spacing w:after="0" w:line="240" w:lineRule="auto"/>
              <w:jc w:val="both"/>
              <w:rPr>
                <w:rFonts w:ascii="Times" w:eastAsia="Calibri" w:hAnsi="Times" w:cs="Times New Roman"/>
              </w:rPr>
            </w:pPr>
            <w:r w:rsidRPr="00127AA3">
              <w:rPr>
                <w:rFonts w:ascii="Times" w:eastAsia="Calibri" w:hAnsi="Times" w:cs="Times New Roman"/>
              </w:rPr>
              <w:t>U2: udzielić informacji o podstawowych właściwościach leczniczych roślin jadalnych.</w:t>
            </w:r>
          </w:p>
        </w:tc>
      </w:tr>
      <w:tr w:rsidR="004A0734" w:rsidRPr="00127AA3" w14:paraId="0DE0859A" w14:textId="77777777" w:rsidTr="007C54F2">
        <w:tc>
          <w:tcPr>
            <w:tcW w:w="3203" w:type="dxa"/>
            <w:shd w:val="clear" w:color="auto" w:fill="auto"/>
          </w:tcPr>
          <w:p w14:paraId="19A76495" w14:textId="77777777" w:rsidR="004A0734" w:rsidRPr="00127AA3" w:rsidRDefault="004A0734" w:rsidP="00127AA3">
            <w:pPr>
              <w:pStyle w:val="WW-Domylnie"/>
              <w:spacing w:after="0" w:line="240" w:lineRule="auto"/>
              <w:jc w:val="both"/>
              <w:rPr>
                <w:rFonts w:ascii="Times" w:hAnsi="Times" w:cs="Times New Roman"/>
                <w:b/>
                <w:iCs/>
              </w:rPr>
            </w:pPr>
            <w:r w:rsidRPr="00127AA3">
              <w:rPr>
                <w:rFonts w:ascii="Times" w:eastAsia="Times New Roman" w:hAnsi="Times" w:cs="Times New Roman"/>
                <w:b/>
              </w:rPr>
              <w:t>Efekty kształcenia – kompetencje społeczne</w:t>
            </w:r>
          </w:p>
        </w:tc>
        <w:tc>
          <w:tcPr>
            <w:tcW w:w="6211" w:type="dxa"/>
            <w:shd w:val="clear" w:color="auto" w:fill="auto"/>
            <w:vAlign w:val="center"/>
          </w:tcPr>
          <w:p w14:paraId="45CA6F76" w14:textId="77777777" w:rsidR="004A0734" w:rsidRPr="00127AA3" w:rsidRDefault="004A0734" w:rsidP="00127AA3">
            <w:pPr>
              <w:autoSpaceDE w:val="0"/>
              <w:autoSpaceDN w:val="0"/>
              <w:adjustRightInd w:val="0"/>
              <w:spacing w:after="0" w:line="240" w:lineRule="auto"/>
              <w:ind w:left="459" w:hanging="459"/>
              <w:jc w:val="both"/>
              <w:rPr>
                <w:rFonts w:ascii="Times" w:eastAsia="Calibri" w:hAnsi="Times" w:cs="Times New Roman"/>
                <w:b/>
              </w:rPr>
            </w:pPr>
            <w:r w:rsidRPr="00127AA3">
              <w:rPr>
                <w:rFonts w:ascii="Times" w:eastAsia="Calibri" w:hAnsi="Times" w:cs="Times New Roman"/>
                <w:b/>
              </w:rPr>
              <w:t>Student gotów jest do:</w:t>
            </w:r>
          </w:p>
          <w:p w14:paraId="0222D8B7" w14:textId="77777777" w:rsidR="004A0734" w:rsidRPr="00127AA3" w:rsidRDefault="004A0734" w:rsidP="00127AA3">
            <w:pPr>
              <w:autoSpaceDE w:val="0"/>
              <w:autoSpaceDN w:val="0"/>
              <w:adjustRightInd w:val="0"/>
              <w:spacing w:after="0" w:line="240" w:lineRule="auto"/>
              <w:ind w:left="459" w:hanging="459"/>
              <w:jc w:val="both"/>
              <w:rPr>
                <w:rFonts w:ascii="Times" w:eastAsia="Calibri" w:hAnsi="Times" w:cs="Times New Roman"/>
              </w:rPr>
            </w:pPr>
            <w:r w:rsidRPr="00127AA3">
              <w:rPr>
                <w:rFonts w:ascii="Times" w:eastAsia="Calibri" w:hAnsi="Times" w:cs="Times New Roman"/>
              </w:rPr>
              <w:t>K1: wyciągania i formułowania wniosków z własnych obserwacji.</w:t>
            </w:r>
          </w:p>
        </w:tc>
      </w:tr>
      <w:tr w:rsidR="004A0734" w:rsidRPr="00127AA3" w14:paraId="032608A5" w14:textId="77777777" w:rsidTr="007C54F2">
        <w:tc>
          <w:tcPr>
            <w:tcW w:w="3203" w:type="dxa"/>
            <w:shd w:val="clear" w:color="auto" w:fill="auto"/>
          </w:tcPr>
          <w:p w14:paraId="7972235C" w14:textId="77777777" w:rsidR="004A0734" w:rsidRPr="00127AA3" w:rsidRDefault="004A0734" w:rsidP="00127AA3">
            <w:pPr>
              <w:pStyle w:val="WW-Domylnie"/>
              <w:spacing w:after="0" w:line="240" w:lineRule="auto"/>
              <w:jc w:val="both"/>
              <w:rPr>
                <w:rFonts w:ascii="Times" w:hAnsi="Times" w:cs="Times New Roman"/>
                <w:b/>
                <w:iCs/>
              </w:rPr>
            </w:pPr>
            <w:r w:rsidRPr="00127AA3">
              <w:rPr>
                <w:rFonts w:ascii="Times" w:eastAsia="Times New Roman" w:hAnsi="Times" w:cs="Times New Roman"/>
                <w:b/>
              </w:rPr>
              <w:t>Metody dydaktyczne</w:t>
            </w:r>
          </w:p>
        </w:tc>
        <w:tc>
          <w:tcPr>
            <w:tcW w:w="6211" w:type="dxa"/>
            <w:shd w:val="clear" w:color="auto" w:fill="auto"/>
            <w:vAlign w:val="center"/>
          </w:tcPr>
          <w:p w14:paraId="2AC37D07" w14:textId="77777777" w:rsidR="004A0734" w:rsidRPr="00127AA3" w:rsidRDefault="004A0734" w:rsidP="00127AA3">
            <w:pPr>
              <w:autoSpaceDE w:val="0"/>
              <w:autoSpaceDN w:val="0"/>
              <w:adjustRightInd w:val="0"/>
              <w:spacing w:after="0" w:line="240" w:lineRule="auto"/>
              <w:jc w:val="both"/>
              <w:rPr>
                <w:rFonts w:ascii="Times" w:hAnsi="Times" w:cs="Times New Roman"/>
                <w:b/>
              </w:rPr>
            </w:pPr>
            <w:r w:rsidRPr="00127AA3">
              <w:rPr>
                <w:rFonts w:ascii="Times" w:hAnsi="Times" w:cs="Times New Roman"/>
                <w:b/>
              </w:rPr>
              <w:t>Wykład:</w:t>
            </w:r>
          </w:p>
          <w:p w14:paraId="28A05215" w14:textId="77777777" w:rsidR="004A0734" w:rsidRPr="00127AA3" w:rsidRDefault="004A0734"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xml:space="preserve">- informacyjny z prezentacją multimedialną; </w:t>
            </w:r>
          </w:p>
          <w:p w14:paraId="2979AF9F" w14:textId="77777777" w:rsidR="004A0734" w:rsidRPr="00127AA3" w:rsidRDefault="004A0734"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problemowy;</w:t>
            </w:r>
          </w:p>
          <w:p w14:paraId="3C531EE2" w14:textId="77777777" w:rsidR="004A0734" w:rsidRPr="00127AA3" w:rsidRDefault="004A0734"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konwersatoryjny.</w:t>
            </w:r>
          </w:p>
          <w:p w14:paraId="5BD49FD0" w14:textId="77777777" w:rsidR="004A0734" w:rsidRPr="00127AA3" w:rsidRDefault="004A0734" w:rsidP="00127AA3">
            <w:pPr>
              <w:pStyle w:val="Domylnie"/>
              <w:spacing w:after="0" w:line="240" w:lineRule="auto"/>
              <w:jc w:val="both"/>
              <w:rPr>
                <w:rFonts w:ascii="Times" w:hAnsi="Times" w:cs="Times New Roman"/>
                <w:b/>
              </w:rPr>
            </w:pPr>
          </w:p>
          <w:p w14:paraId="0703D4FE" w14:textId="77777777" w:rsidR="004A0734" w:rsidRPr="00127AA3" w:rsidRDefault="004A0734" w:rsidP="00127AA3">
            <w:pPr>
              <w:pStyle w:val="Domylnie"/>
              <w:spacing w:after="0" w:line="240" w:lineRule="auto"/>
              <w:jc w:val="both"/>
              <w:rPr>
                <w:rFonts w:ascii="Times" w:hAnsi="Times" w:cs="Times New Roman"/>
                <w:b/>
              </w:rPr>
            </w:pPr>
            <w:r w:rsidRPr="00127AA3">
              <w:rPr>
                <w:rFonts w:ascii="Times" w:hAnsi="Times" w:cs="Times New Roman"/>
                <w:b/>
              </w:rPr>
              <w:t>Laboratoria:</w:t>
            </w:r>
          </w:p>
          <w:p w14:paraId="390ED35D" w14:textId="77777777" w:rsidR="004A0734" w:rsidRPr="00127AA3" w:rsidRDefault="004A0734" w:rsidP="00127AA3">
            <w:pPr>
              <w:pStyle w:val="Domylnie"/>
              <w:spacing w:after="0" w:line="240" w:lineRule="auto"/>
              <w:jc w:val="both"/>
              <w:rPr>
                <w:rFonts w:ascii="Times" w:hAnsi="Times" w:cs="Times New Roman"/>
              </w:rPr>
            </w:pPr>
            <w:r w:rsidRPr="00127AA3">
              <w:rPr>
                <w:rFonts w:ascii="Times" w:hAnsi="Times" w:cs="Times New Roman"/>
              </w:rPr>
              <w:t>- nie dotyczy.</w:t>
            </w:r>
          </w:p>
          <w:p w14:paraId="08CF6E61" w14:textId="77777777" w:rsidR="004A0734" w:rsidRPr="00127AA3" w:rsidRDefault="004A0734" w:rsidP="00127AA3">
            <w:pPr>
              <w:pStyle w:val="Domylnie"/>
              <w:spacing w:after="0" w:line="240" w:lineRule="auto"/>
              <w:jc w:val="both"/>
              <w:rPr>
                <w:rFonts w:ascii="Times" w:hAnsi="Times" w:cs="Times New Roman"/>
                <w:b/>
              </w:rPr>
            </w:pPr>
          </w:p>
          <w:p w14:paraId="18CA3FAE" w14:textId="77777777" w:rsidR="004A0734" w:rsidRPr="00127AA3" w:rsidRDefault="004A0734" w:rsidP="00127AA3">
            <w:pPr>
              <w:pStyle w:val="Domylnie"/>
              <w:spacing w:after="0" w:line="240" w:lineRule="auto"/>
              <w:jc w:val="both"/>
              <w:rPr>
                <w:rFonts w:ascii="Times" w:hAnsi="Times" w:cs="Times New Roman"/>
                <w:b/>
              </w:rPr>
            </w:pPr>
            <w:r w:rsidRPr="00127AA3">
              <w:rPr>
                <w:rFonts w:ascii="Times" w:hAnsi="Times" w:cs="Times New Roman"/>
                <w:b/>
              </w:rPr>
              <w:t>Seminaria:</w:t>
            </w:r>
          </w:p>
          <w:p w14:paraId="21F9B1C8" w14:textId="77777777" w:rsidR="004A0734" w:rsidRPr="00127AA3" w:rsidRDefault="004A0734" w:rsidP="00127AA3">
            <w:pPr>
              <w:pStyle w:val="Domylnie"/>
              <w:spacing w:after="0" w:line="240" w:lineRule="auto"/>
              <w:jc w:val="both"/>
              <w:rPr>
                <w:rFonts w:ascii="Times" w:hAnsi="Times" w:cs="Times New Roman"/>
              </w:rPr>
            </w:pPr>
            <w:r w:rsidRPr="00127AA3">
              <w:rPr>
                <w:rFonts w:ascii="Times" w:hAnsi="Times" w:cs="Times New Roman"/>
              </w:rPr>
              <w:t>- nie dotyczy.</w:t>
            </w:r>
          </w:p>
        </w:tc>
      </w:tr>
      <w:tr w:rsidR="004A0734" w:rsidRPr="00127AA3" w14:paraId="2A489A3E" w14:textId="77777777" w:rsidTr="007C54F2">
        <w:tc>
          <w:tcPr>
            <w:tcW w:w="3203" w:type="dxa"/>
            <w:shd w:val="clear" w:color="auto" w:fill="auto"/>
          </w:tcPr>
          <w:p w14:paraId="65266440" w14:textId="77777777" w:rsidR="004A0734" w:rsidRPr="00127AA3" w:rsidRDefault="004A0734" w:rsidP="00127AA3">
            <w:pPr>
              <w:pStyle w:val="WW-Domylnie"/>
              <w:spacing w:after="0" w:line="240" w:lineRule="auto"/>
              <w:jc w:val="both"/>
              <w:rPr>
                <w:rFonts w:ascii="Times" w:hAnsi="Times" w:cs="Times New Roman"/>
                <w:b/>
                <w:iCs/>
              </w:rPr>
            </w:pPr>
            <w:r w:rsidRPr="00127AA3">
              <w:rPr>
                <w:rFonts w:ascii="Times" w:eastAsia="Times New Roman" w:hAnsi="Times" w:cs="Times New Roman"/>
                <w:b/>
              </w:rPr>
              <w:t>Wymagania wstępne</w:t>
            </w:r>
          </w:p>
        </w:tc>
        <w:tc>
          <w:tcPr>
            <w:tcW w:w="6211" w:type="dxa"/>
            <w:shd w:val="clear" w:color="auto" w:fill="auto"/>
            <w:vAlign w:val="center"/>
          </w:tcPr>
          <w:p w14:paraId="0CE0E1F1" w14:textId="77777777" w:rsidR="004A0734" w:rsidRPr="00127AA3" w:rsidRDefault="004A0734" w:rsidP="00127AA3">
            <w:pPr>
              <w:pStyle w:val="Domylnie"/>
              <w:spacing w:after="0" w:line="240" w:lineRule="auto"/>
              <w:jc w:val="both"/>
              <w:rPr>
                <w:rFonts w:ascii="Times" w:eastAsia="Times New Roman" w:hAnsi="Times" w:cs="Times New Roman"/>
                <w:iCs/>
              </w:rPr>
            </w:pPr>
            <w:r w:rsidRPr="00127AA3">
              <w:rPr>
                <w:rFonts w:ascii="Times" w:eastAsia="Times New Roman" w:hAnsi="Times" w:cs="Times New Roman"/>
                <w:iCs/>
              </w:rPr>
              <w:t>Posiadanie podstawowej wiedzy z zakresu biologii.</w:t>
            </w:r>
          </w:p>
        </w:tc>
      </w:tr>
      <w:tr w:rsidR="004A0734" w:rsidRPr="00127AA3" w14:paraId="55E98AC9" w14:textId="77777777" w:rsidTr="007C54F2">
        <w:tc>
          <w:tcPr>
            <w:tcW w:w="3203" w:type="dxa"/>
            <w:shd w:val="clear" w:color="auto" w:fill="auto"/>
          </w:tcPr>
          <w:p w14:paraId="3E51FF23" w14:textId="77777777" w:rsidR="004A0734" w:rsidRPr="00127AA3" w:rsidRDefault="004A0734" w:rsidP="00127AA3">
            <w:pPr>
              <w:pStyle w:val="WW-Domylnie"/>
              <w:spacing w:after="0" w:line="240" w:lineRule="auto"/>
              <w:jc w:val="both"/>
              <w:rPr>
                <w:rFonts w:ascii="Times" w:hAnsi="Times" w:cs="Times New Roman"/>
                <w:b/>
              </w:rPr>
            </w:pPr>
            <w:r w:rsidRPr="00127AA3">
              <w:rPr>
                <w:rFonts w:ascii="Times" w:eastAsia="Times New Roman" w:hAnsi="Times" w:cs="Times New Roman"/>
                <w:b/>
              </w:rPr>
              <w:t>Skrócony opis przedmiotu</w:t>
            </w:r>
          </w:p>
        </w:tc>
        <w:tc>
          <w:tcPr>
            <w:tcW w:w="6211" w:type="dxa"/>
            <w:shd w:val="clear" w:color="auto" w:fill="auto"/>
            <w:vAlign w:val="center"/>
          </w:tcPr>
          <w:p w14:paraId="6AB5A78C" w14:textId="77777777" w:rsidR="004A0734" w:rsidRPr="00127AA3" w:rsidRDefault="004A0734" w:rsidP="00127AA3">
            <w:pPr>
              <w:autoSpaceDE w:val="0"/>
              <w:autoSpaceDN w:val="0"/>
              <w:adjustRightInd w:val="0"/>
              <w:spacing w:after="0" w:line="240" w:lineRule="auto"/>
              <w:jc w:val="both"/>
              <w:rPr>
                <w:rFonts w:ascii="Times" w:hAnsi="Times" w:cs="Times New Roman"/>
              </w:rPr>
            </w:pPr>
            <w:r w:rsidRPr="00127AA3">
              <w:rPr>
                <w:rFonts w:ascii="Times" w:hAnsi="Times" w:cs="Times New Roman"/>
                <w:iCs/>
              </w:rPr>
              <w:t>Wykład dotyczy zagadnień związanych z roślinami jadalnymi wykorzystywanymi jako surowiec leczniczy. Stanowi przegląd gatunków pokarmowych występujących w Polsce i roślin egzotycznych, ze zwróceniem uwagi na ich budowę morfologiczną, wykorzystywane organy roślinne, zawartość substancji odżywczych i związków czynnych oraz zastosowanie pokarmowe, lecznicze i kosmetyczne.</w:t>
            </w:r>
          </w:p>
        </w:tc>
      </w:tr>
      <w:tr w:rsidR="004A0734" w:rsidRPr="00127AA3" w14:paraId="7C27F02D" w14:textId="77777777" w:rsidTr="007C54F2">
        <w:tc>
          <w:tcPr>
            <w:tcW w:w="3203" w:type="dxa"/>
            <w:shd w:val="clear" w:color="auto" w:fill="auto"/>
          </w:tcPr>
          <w:p w14:paraId="7B7E348E" w14:textId="77777777" w:rsidR="004A0734" w:rsidRPr="00127AA3" w:rsidRDefault="004A0734" w:rsidP="00127AA3">
            <w:pPr>
              <w:pStyle w:val="WW-Domylnie"/>
              <w:spacing w:after="0" w:line="240" w:lineRule="auto"/>
              <w:jc w:val="both"/>
              <w:rPr>
                <w:rFonts w:ascii="Times" w:hAnsi="Times" w:cs="Times New Roman"/>
                <w:b/>
              </w:rPr>
            </w:pPr>
            <w:r w:rsidRPr="00127AA3">
              <w:rPr>
                <w:rFonts w:ascii="Times" w:eastAsia="Times New Roman" w:hAnsi="Times" w:cs="Times New Roman"/>
                <w:b/>
              </w:rPr>
              <w:lastRenderedPageBreak/>
              <w:t>Pełny opis przedmiotu</w:t>
            </w:r>
          </w:p>
        </w:tc>
        <w:tc>
          <w:tcPr>
            <w:tcW w:w="6211" w:type="dxa"/>
            <w:shd w:val="clear" w:color="auto" w:fill="auto"/>
            <w:vAlign w:val="center"/>
          </w:tcPr>
          <w:p w14:paraId="33B32F3C" w14:textId="77777777" w:rsidR="004A0734" w:rsidRPr="00127AA3" w:rsidRDefault="004A0734"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Wykład ma na celu przekazanie wiedzy na temat roślin wykorzystywanych przez człowieka jako pokarm. Są to: rośliny zbożowe, warzywne, sadownicze, oleiste, przyprawowe i inne np. używki roślinne, bądź wykorzystywane do sporządzania nalewek. Stanowi przegląd gatunków stanowiących źródło pokarmu ze szczególnym uwzględnieniem zawartości związków odpowiedzialnych za ich właściwości odżywcze (witaminy, makro i mikroelementy) i lecznicze (flawonoidy, garbniki, olejki eteryczne...) . Wykład prezentuje definicje poszczególnych rodzajów roślin użytkowych. Przedstawia historię roślin jadalnych i przyprawowych. Wskazuje dziko rosnące gatunki roślin zjadane w czasie głodu. Zakres wykładów obejmuje rodzime gatunki roślin i gatunki egzotyczne (w tym glony) z uwzględnieniem: charakterystyki botanicznej, pochodzenia, występowania, preferencji siedliskowych, pozyskiwania części jadalnych, zawartości substancji odżywczych, zastosowania kulinarnego, a także pozyskiwania surowców leczniczych i ich właściwości farmakologicznych i kosmetycznych.</w:t>
            </w:r>
          </w:p>
        </w:tc>
      </w:tr>
      <w:tr w:rsidR="004A0734" w:rsidRPr="00127AA3" w14:paraId="210D8CD4" w14:textId="77777777" w:rsidTr="007C54F2">
        <w:tc>
          <w:tcPr>
            <w:tcW w:w="3203" w:type="dxa"/>
            <w:shd w:val="clear" w:color="auto" w:fill="auto"/>
          </w:tcPr>
          <w:p w14:paraId="2335F752" w14:textId="77777777" w:rsidR="004A0734" w:rsidRPr="00127AA3" w:rsidRDefault="004A0734" w:rsidP="00127AA3">
            <w:pPr>
              <w:pStyle w:val="WW-Domylnie"/>
              <w:spacing w:after="0" w:line="240" w:lineRule="auto"/>
              <w:jc w:val="both"/>
              <w:rPr>
                <w:rFonts w:ascii="Times" w:hAnsi="Times" w:cs="Times New Roman"/>
                <w:b/>
                <w:lang w:val="en-US"/>
              </w:rPr>
            </w:pPr>
            <w:r w:rsidRPr="00127AA3">
              <w:rPr>
                <w:rFonts w:ascii="Times" w:eastAsia="Times New Roman" w:hAnsi="Times" w:cs="Times New Roman"/>
                <w:b/>
              </w:rPr>
              <w:t>Literatura</w:t>
            </w:r>
          </w:p>
        </w:tc>
        <w:tc>
          <w:tcPr>
            <w:tcW w:w="6211" w:type="dxa"/>
            <w:shd w:val="clear" w:color="auto" w:fill="auto"/>
            <w:vAlign w:val="center"/>
          </w:tcPr>
          <w:p w14:paraId="685DB9C3" w14:textId="04895926" w:rsidR="004A0734" w:rsidRPr="00127AA3" w:rsidRDefault="004A0734" w:rsidP="00127AA3">
            <w:pPr>
              <w:spacing w:after="0" w:line="240" w:lineRule="auto"/>
              <w:jc w:val="both"/>
              <w:rPr>
                <w:rFonts w:ascii="Times" w:hAnsi="Times" w:cs="Times New Roman"/>
                <w:b/>
              </w:rPr>
            </w:pPr>
            <w:r w:rsidRPr="00127AA3">
              <w:rPr>
                <w:rFonts w:ascii="Times" w:hAnsi="Times" w:cs="Times New Roman"/>
                <w:b/>
              </w:rPr>
              <w:t>Literatura podstawowa:</w:t>
            </w:r>
          </w:p>
          <w:p w14:paraId="6EAC57C9" w14:textId="77777777" w:rsidR="004A0734" w:rsidRPr="00127AA3" w:rsidRDefault="004A0734" w:rsidP="00127AA3">
            <w:pPr>
              <w:pStyle w:val="Tekstpodstawowywcity"/>
              <w:ind w:left="0"/>
              <w:jc w:val="both"/>
              <w:rPr>
                <w:rFonts w:ascii="Times" w:hAnsi="Times"/>
                <w:sz w:val="22"/>
                <w:szCs w:val="22"/>
                <w:lang w:val="pl-PL" w:eastAsia="pl-PL"/>
              </w:rPr>
            </w:pPr>
            <w:r w:rsidRPr="00127AA3">
              <w:rPr>
                <w:rFonts w:ascii="Times" w:hAnsi="Times"/>
                <w:sz w:val="22"/>
                <w:szCs w:val="22"/>
              </w:rPr>
              <w:t>1. Czikow P., Łaptiew J.</w:t>
            </w:r>
            <w:r w:rsidRPr="00127AA3">
              <w:rPr>
                <w:rFonts w:ascii="Times" w:hAnsi="Times"/>
                <w:sz w:val="22"/>
                <w:szCs w:val="22"/>
                <w:lang w:val="pl-PL"/>
              </w:rPr>
              <w:t>,</w:t>
            </w:r>
            <w:r w:rsidRPr="00127AA3">
              <w:rPr>
                <w:rFonts w:ascii="Times" w:hAnsi="Times"/>
                <w:sz w:val="22"/>
                <w:szCs w:val="22"/>
              </w:rPr>
              <w:t xml:space="preserve"> Rośliny lecznicze i bogate w witaminy. PWRiL, Warszawa</w:t>
            </w:r>
            <w:r w:rsidRPr="00127AA3">
              <w:rPr>
                <w:rFonts w:ascii="Times" w:hAnsi="Times"/>
                <w:sz w:val="22"/>
                <w:szCs w:val="22"/>
                <w:lang w:val="pl-PL"/>
              </w:rPr>
              <w:t>,</w:t>
            </w:r>
            <w:r w:rsidRPr="00127AA3">
              <w:rPr>
                <w:rFonts w:ascii="Times" w:hAnsi="Times"/>
                <w:sz w:val="22"/>
                <w:szCs w:val="22"/>
              </w:rPr>
              <w:t xml:space="preserve"> 1987.</w:t>
            </w:r>
          </w:p>
          <w:p w14:paraId="64B0B413" w14:textId="77777777" w:rsidR="004A0734" w:rsidRPr="00127AA3" w:rsidRDefault="004A0734" w:rsidP="00127AA3">
            <w:pPr>
              <w:pStyle w:val="Tekstpodstawowywcity"/>
              <w:ind w:left="0"/>
              <w:jc w:val="both"/>
              <w:rPr>
                <w:rFonts w:ascii="Times" w:hAnsi="Times"/>
                <w:sz w:val="22"/>
                <w:szCs w:val="22"/>
                <w:lang w:val="pl-PL" w:eastAsia="pl-PL"/>
              </w:rPr>
            </w:pPr>
            <w:r w:rsidRPr="00127AA3">
              <w:rPr>
                <w:rFonts w:ascii="Times" w:hAnsi="Times"/>
                <w:sz w:val="22"/>
                <w:szCs w:val="22"/>
              </w:rPr>
              <w:t>2.  Grochowski W.</w:t>
            </w:r>
            <w:r w:rsidRPr="00127AA3">
              <w:rPr>
                <w:rFonts w:ascii="Times" w:hAnsi="Times"/>
                <w:sz w:val="22"/>
                <w:szCs w:val="22"/>
                <w:lang w:val="pl-PL"/>
              </w:rPr>
              <w:t>,</w:t>
            </w:r>
            <w:r w:rsidRPr="00127AA3">
              <w:rPr>
                <w:rFonts w:ascii="Times" w:hAnsi="Times"/>
                <w:sz w:val="22"/>
                <w:szCs w:val="22"/>
              </w:rPr>
              <w:t xml:space="preserve"> Jadalne owoce leśne. PWRiL, Warszawa 1986.</w:t>
            </w:r>
          </w:p>
          <w:p w14:paraId="69F9390E" w14:textId="77777777" w:rsidR="004A0734" w:rsidRPr="00127AA3" w:rsidRDefault="004A0734" w:rsidP="00127AA3">
            <w:pPr>
              <w:pStyle w:val="Tekstpodstawowywcity"/>
              <w:ind w:left="0"/>
              <w:jc w:val="both"/>
              <w:rPr>
                <w:rFonts w:ascii="Times" w:hAnsi="Times"/>
                <w:sz w:val="22"/>
                <w:szCs w:val="22"/>
                <w:lang w:val="pl-PL" w:eastAsia="pl-PL"/>
              </w:rPr>
            </w:pPr>
            <w:r w:rsidRPr="00127AA3">
              <w:rPr>
                <w:rFonts w:ascii="Times" w:hAnsi="Times"/>
                <w:sz w:val="22"/>
                <w:szCs w:val="22"/>
              </w:rPr>
              <w:t>3. Hlava B., Stary F., Pospisil F.: Rośliny kosmetyczne. PWRiL. Warszawa</w:t>
            </w:r>
            <w:r w:rsidRPr="00127AA3">
              <w:rPr>
                <w:rFonts w:ascii="Times" w:hAnsi="Times"/>
                <w:sz w:val="22"/>
                <w:szCs w:val="22"/>
                <w:lang w:val="pl-PL"/>
              </w:rPr>
              <w:t>,</w:t>
            </w:r>
            <w:r w:rsidRPr="00127AA3">
              <w:rPr>
                <w:rFonts w:ascii="Times" w:hAnsi="Times"/>
                <w:sz w:val="22"/>
                <w:szCs w:val="22"/>
              </w:rPr>
              <w:t xml:space="preserve"> 1984.</w:t>
            </w:r>
          </w:p>
          <w:p w14:paraId="190ECD77" w14:textId="77777777" w:rsidR="004A0734" w:rsidRPr="00127AA3" w:rsidRDefault="004A0734" w:rsidP="00127AA3">
            <w:pPr>
              <w:pStyle w:val="Tekstpodstawowywcity"/>
              <w:ind w:left="0"/>
              <w:jc w:val="both"/>
              <w:rPr>
                <w:rFonts w:ascii="Times" w:hAnsi="Times"/>
                <w:sz w:val="22"/>
                <w:szCs w:val="22"/>
              </w:rPr>
            </w:pPr>
            <w:r w:rsidRPr="00127AA3">
              <w:rPr>
                <w:rFonts w:ascii="Times" w:hAnsi="Times"/>
                <w:sz w:val="22"/>
                <w:szCs w:val="22"/>
              </w:rPr>
              <w:t>4.  Jędrzejko K. (red.), Klama H., Żarnowiec J.</w:t>
            </w:r>
            <w:r w:rsidRPr="00127AA3">
              <w:rPr>
                <w:rFonts w:ascii="Times" w:hAnsi="Times"/>
                <w:sz w:val="22"/>
                <w:szCs w:val="22"/>
                <w:lang w:val="pl-PL"/>
              </w:rPr>
              <w:t>,</w:t>
            </w:r>
            <w:r w:rsidRPr="00127AA3">
              <w:rPr>
                <w:rFonts w:ascii="Times" w:hAnsi="Times"/>
                <w:sz w:val="22"/>
                <w:szCs w:val="22"/>
              </w:rPr>
              <w:t xml:space="preserve"> Zarys wiedzy o roślinach leczniczych. Śląska Akademia Medyczna, Katowice</w:t>
            </w:r>
            <w:r w:rsidRPr="00127AA3">
              <w:rPr>
                <w:rFonts w:ascii="Times" w:hAnsi="Times"/>
                <w:sz w:val="22"/>
                <w:szCs w:val="22"/>
                <w:lang w:val="pl-PL"/>
              </w:rPr>
              <w:t>,</w:t>
            </w:r>
            <w:r w:rsidRPr="00127AA3">
              <w:rPr>
                <w:rFonts w:ascii="Times" w:hAnsi="Times"/>
                <w:sz w:val="22"/>
                <w:szCs w:val="22"/>
              </w:rPr>
              <w:t xml:space="preserve"> 1997.</w:t>
            </w:r>
          </w:p>
          <w:p w14:paraId="3070FE00" w14:textId="79CD230F" w:rsidR="00795FFD" w:rsidRPr="00127AA3" w:rsidRDefault="00795FFD" w:rsidP="00127AA3">
            <w:pPr>
              <w:pStyle w:val="Tekstpodstawowywcity"/>
              <w:ind w:left="0"/>
              <w:jc w:val="both"/>
              <w:rPr>
                <w:rFonts w:ascii="Times" w:hAnsi="Times"/>
                <w:b/>
                <w:sz w:val="22"/>
                <w:szCs w:val="22"/>
                <w:lang w:val="pl-PL" w:eastAsia="pl-PL"/>
              </w:rPr>
            </w:pPr>
            <w:r w:rsidRPr="00127AA3">
              <w:rPr>
                <w:rFonts w:ascii="Times" w:hAnsi="Times"/>
                <w:b/>
                <w:sz w:val="22"/>
                <w:szCs w:val="22"/>
              </w:rPr>
              <w:t>Literatura uzupełniająca:</w:t>
            </w:r>
          </w:p>
          <w:p w14:paraId="67ED1FFA" w14:textId="62A1110E" w:rsidR="004A0734" w:rsidRPr="00127AA3" w:rsidRDefault="00795FFD" w:rsidP="00127AA3">
            <w:pPr>
              <w:pStyle w:val="Tekstpodstawowywcity"/>
              <w:ind w:left="0"/>
              <w:jc w:val="both"/>
              <w:rPr>
                <w:rFonts w:ascii="Times" w:hAnsi="Times"/>
                <w:sz w:val="22"/>
                <w:szCs w:val="22"/>
                <w:lang w:val="pl-PL" w:eastAsia="pl-PL"/>
              </w:rPr>
            </w:pPr>
            <w:r w:rsidRPr="00127AA3">
              <w:rPr>
                <w:rFonts w:ascii="Times" w:hAnsi="Times"/>
                <w:sz w:val="22"/>
                <w:szCs w:val="22"/>
              </w:rPr>
              <w:t>1</w:t>
            </w:r>
            <w:r w:rsidR="004A0734" w:rsidRPr="00127AA3">
              <w:rPr>
                <w:rFonts w:ascii="Times" w:hAnsi="Times"/>
                <w:sz w:val="22"/>
                <w:szCs w:val="22"/>
              </w:rPr>
              <w:t>. Jędrzejko K., Kowalczyk B., Bacler B.</w:t>
            </w:r>
            <w:r w:rsidR="004A0734" w:rsidRPr="00127AA3">
              <w:rPr>
                <w:rFonts w:ascii="Times" w:hAnsi="Times"/>
                <w:sz w:val="22"/>
                <w:szCs w:val="22"/>
                <w:lang w:val="pl-PL"/>
              </w:rPr>
              <w:t>,</w:t>
            </w:r>
            <w:r w:rsidR="004A0734" w:rsidRPr="00127AA3">
              <w:rPr>
                <w:rFonts w:ascii="Times" w:hAnsi="Times"/>
                <w:sz w:val="22"/>
                <w:szCs w:val="22"/>
              </w:rPr>
              <w:t xml:space="preserve"> Rośliny kosmetyczne. Śląska Akademia Medyczna w Katowicach, Katowice</w:t>
            </w:r>
            <w:r w:rsidR="004A0734" w:rsidRPr="00127AA3">
              <w:rPr>
                <w:rFonts w:ascii="Times" w:hAnsi="Times"/>
                <w:sz w:val="22"/>
                <w:szCs w:val="22"/>
                <w:lang w:val="pl-PL"/>
              </w:rPr>
              <w:t>,</w:t>
            </w:r>
            <w:r w:rsidR="004A0734" w:rsidRPr="00127AA3">
              <w:rPr>
                <w:rFonts w:ascii="Times" w:hAnsi="Times"/>
                <w:sz w:val="22"/>
                <w:szCs w:val="22"/>
              </w:rPr>
              <w:t xml:space="preserve"> 2006.</w:t>
            </w:r>
          </w:p>
          <w:p w14:paraId="0EF09A2E" w14:textId="324564FC" w:rsidR="004A0734" w:rsidRPr="00127AA3" w:rsidRDefault="00795FFD" w:rsidP="00127AA3">
            <w:pPr>
              <w:pStyle w:val="Tekstpodstawowywcity"/>
              <w:ind w:left="0"/>
              <w:jc w:val="both"/>
              <w:rPr>
                <w:rFonts w:ascii="Times" w:hAnsi="Times"/>
                <w:sz w:val="22"/>
                <w:szCs w:val="22"/>
                <w:lang w:val="pl-PL" w:eastAsia="pl-PL"/>
              </w:rPr>
            </w:pPr>
            <w:r w:rsidRPr="00127AA3">
              <w:rPr>
                <w:rFonts w:ascii="Times" w:hAnsi="Times"/>
                <w:sz w:val="22"/>
                <w:szCs w:val="22"/>
              </w:rPr>
              <w:t>2</w:t>
            </w:r>
            <w:r w:rsidR="004A0734" w:rsidRPr="00127AA3">
              <w:rPr>
                <w:rFonts w:ascii="Times" w:hAnsi="Times"/>
                <w:sz w:val="22"/>
                <w:szCs w:val="22"/>
              </w:rPr>
              <w:t>. Lamer-Zarawska E.</w:t>
            </w:r>
            <w:r w:rsidR="004A0734" w:rsidRPr="00127AA3">
              <w:rPr>
                <w:rFonts w:ascii="Times" w:hAnsi="Times"/>
                <w:sz w:val="22"/>
                <w:szCs w:val="22"/>
                <w:lang w:val="pl-PL"/>
              </w:rPr>
              <w:t>,</w:t>
            </w:r>
            <w:r w:rsidR="004A0734" w:rsidRPr="00127AA3">
              <w:rPr>
                <w:rFonts w:ascii="Times" w:hAnsi="Times"/>
                <w:sz w:val="22"/>
                <w:szCs w:val="22"/>
              </w:rPr>
              <w:t xml:space="preserve"> Owoce egzotyczne. Astrum, Warszawa</w:t>
            </w:r>
            <w:r w:rsidR="004A0734" w:rsidRPr="00127AA3">
              <w:rPr>
                <w:rFonts w:ascii="Times" w:hAnsi="Times"/>
                <w:sz w:val="22"/>
                <w:szCs w:val="22"/>
                <w:lang w:val="pl-PL"/>
              </w:rPr>
              <w:t>,</w:t>
            </w:r>
            <w:r w:rsidR="004A0734" w:rsidRPr="00127AA3">
              <w:rPr>
                <w:rFonts w:ascii="Times" w:hAnsi="Times"/>
                <w:sz w:val="22"/>
                <w:szCs w:val="22"/>
              </w:rPr>
              <w:t xml:space="preserve"> 2004.</w:t>
            </w:r>
          </w:p>
          <w:p w14:paraId="3F57A0D1" w14:textId="4C89F240" w:rsidR="004A0734" w:rsidRPr="00127AA3" w:rsidRDefault="00795FFD" w:rsidP="00127AA3">
            <w:pPr>
              <w:pStyle w:val="Tekstpodstawowywcity"/>
              <w:ind w:left="0"/>
              <w:jc w:val="both"/>
              <w:rPr>
                <w:rFonts w:ascii="Times" w:hAnsi="Times"/>
                <w:sz w:val="22"/>
                <w:szCs w:val="22"/>
                <w:lang w:val="pl-PL" w:eastAsia="pl-PL"/>
              </w:rPr>
            </w:pPr>
            <w:r w:rsidRPr="00127AA3">
              <w:rPr>
                <w:rFonts w:ascii="Times" w:hAnsi="Times"/>
                <w:sz w:val="22"/>
                <w:szCs w:val="22"/>
              </w:rPr>
              <w:t>3</w:t>
            </w:r>
            <w:r w:rsidR="004A0734" w:rsidRPr="00127AA3">
              <w:rPr>
                <w:rFonts w:ascii="Times" w:hAnsi="Times"/>
                <w:sz w:val="22"/>
                <w:szCs w:val="22"/>
              </w:rPr>
              <w:t>. Matławska I.: Farmakognozja. Akademia Medyczna im. Karola Marcinkowskiego, Poznań 2005.</w:t>
            </w:r>
          </w:p>
          <w:p w14:paraId="1FC13E0E" w14:textId="48578C1A" w:rsidR="004A0734" w:rsidRPr="00127AA3" w:rsidRDefault="00795FFD" w:rsidP="00127AA3">
            <w:pPr>
              <w:pStyle w:val="Tekstpodstawowywcity"/>
              <w:ind w:left="0"/>
              <w:jc w:val="both"/>
              <w:rPr>
                <w:rFonts w:ascii="Times" w:hAnsi="Times"/>
                <w:sz w:val="22"/>
                <w:szCs w:val="22"/>
                <w:lang w:val="pl-PL" w:eastAsia="pl-PL"/>
              </w:rPr>
            </w:pPr>
            <w:r w:rsidRPr="00127AA3">
              <w:rPr>
                <w:rFonts w:ascii="Times" w:hAnsi="Times"/>
                <w:sz w:val="22"/>
                <w:szCs w:val="22"/>
              </w:rPr>
              <w:t>4</w:t>
            </w:r>
            <w:r w:rsidR="004A0734" w:rsidRPr="00127AA3">
              <w:rPr>
                <w:rFonts w:ascii="Times" w:hAnsi="Times"/>
                <w:sz w:val="22"/>
                <w:szCs w:val="22"/>
              </w:rPr>
              <w:t>. Mautner U., Kullenberg B.</w:t>
            </w:r>
            <w:r w:rsidR="004A0734" w:rsidRPr="00127AA3">
              <w:rPr>
                <w:rFonts w:ascii="Times" w:hAnsi="Times"/>
                <w:sz w:val="22"/>
                <w:szCs w:val="22"/>
                <w:lang w:val="pl-PL"/>
              </w:rPr>
              <w:t>,</w:t>
            </w:r>
            <w:r w:rsidR="004A0734" w:rsidRPr="00127AA3">
              <w:rPr>
                <w:rFonts w:ascii="Times" w:hAnsi="Times"/>
                <w:sz w:val="22"/>
                <w:szCs w:val="22"/>
              </w:rPr>
              <w:t xml:space="preserve"> Przyprawy ziołowe. Videograf. Katowice</w:t>
            </w:r>
            <w:r w:rsidR="004A0734" w:rsidRPr="00127AA3">
              <w:rPr>
                <w:rFonts w:ascii="Times" w:hAnsi="Times"/>
                <w:sz w:val="22"/>
                <w:szCs w:val="22"/>
                <w:lang w:val="pl-PL"/>
              </w:rPr>
              <w:t>,</w:t>
            </w:r>
            <w:r w:rsidR="004A0734" w:rsidRPr="00127AA3">
              <w:rPr>
                <w:rFonts w:ascii="Times" w:hAnsi="Times"/>
                <w:sz w:val="22"/>
                <w:szCs w:val="22"/>
              </w:rPr>
              <w:t xml:space="preserve"> 1994.</w:t>
            </w:r>
          </w:p>
          <w:p w14:paraId="5376678A" w14:textId="4DA34815" w:rsidR="004A0734" w:rsidRPr="00127AA3" w:rsidRDefault="00795FFD" w:rsidP="00127AA3">
            <w:pPr>
              <w:pStyle w:val="Tekstpodstawowywcity"/>
              <w:ind w:left="0"/>
              <w:jc w:val="both"/>
              <w:rPr>
                <w:rFonts w:ascii="Times" w:hAnsi="Times"/>
                <w:sz w:val="22"/>
                <w:szCs w:val="22"/>
                <w:lang w:val="pl-PL" w:eastAsia="pl-PL"/>
              </w:rPr>
            </w:pPr>
            <w:r w:rsidRPr="00127AA3">
              <w:rPr>
                <w:rFonts w:ascii="Times" w:hAnsi="Times"/>
                <w:sz w:val="22"/>
                <w:szCs w:val="22"/>
              </w:rPr>
              <w:t>5</w:t>
            </w:r>
            <w:r w:rsidR="004A0734" w:rsidRPr="00127AA3">
              <w:rPr>
                <w:rFonts w:ascii="Times" w:hAnsi="Times"/>
                <w:sz w:val="22"/>
                <w:szCs w:val="22"/>
              </w:rPr>
              <w:t>. Nowiński.</w:t>
            </w:r>
            <w:r w:rsidR="004A0734" w:rsidRPr="00127AA3">
              <w:rPr>
                <w:rFonts w:ascii="Times" w:hAnsi="Times"/>
                <w:sz w:val="22"/>
                <w:szCs w:val="22"/>
                <w:lang w:val="pl-PL"/>
              </w:rPr>
              <w:t>,</w:t>
            </w:r>
            <w:r w:rsidR="004A0734" w:rsidRPr="00127AA3">
              <w:rPr>
                <w:rFonts w:ascii="Times" w:hAnsi="Times"/>
                <w:sz w:val="22"/>
                <w:szCs w:val="22"/>
              </w:rPr>
              <w:t xml:space="preserve"> Dzieje upraw i roślin leczniczych. PWRiL, Warszawa</w:t>
            </w:r>
            <w:r w:rsidR="004A0734" w:rsidRPr="00127AA3">
              <w:rPr>
                <w:rFonts w:ascii="Times" w:hAnsi="Times"/>
                <w:sz w:val="22"/>
                <w:szCs w:val="22"/>
                <w:lang w:val="pl-PL"/>
              </w:rPr>
              <w:t>,</w:t>
            </w:r>
            <w:r w:rsidR="004A0734" w:rsidRPr="00127AA3">
              <w:rPr>
                <w:rFonts w:ascii="Times" w:hAnsi="Times"/>
                <w:sz w:val="22"/>
                <w:szCs w:val="22"/>
              </w:rPr>
              <w:t xml:space="preserve"> 1983.</w:t>
            </w:r>
          </w:p>
          <w:p w14:paraId="006F0BC7" w14:textId="0926D824" w:rsidR="004A0734" w:rsidRPr="00127AA3" w:rsidRDefault="00795FFD" w:rsidP="00127AA3">
            <w:pPr>
              <w:pStyle w:val="Tekstpodstawowywcity"/>
              <w:ind w:left="0"/>
              <w:jc w:val="both"/>
              <w:rPr>
                <w:rFonts w:ascii="Times" w:hAnsi="Times"/>
                <w:sz w:val="22"/>
                <w:szCs w:val="22"/>
                <w:lang w:val="pl-PL" w:eastAsia="pl-PL"/>
              </w:rPr>
            </w:pPr>
            <w:r w:rsidRPr="00127AA3">
              <w:rPr>
                <w:rFonts w:ascii="Times" w:hAnsi="Times"/>
                <w:sz w:val="22"/>
                <w:szCs w:val="22"/>
              </w:rPr>
              <w:t>6</w:t>
            </w:r>
            <w:r w:rsidR="004A0734" w:rsidRPr="00127AA3">
              <w:rPr>
                <w:rFonts w:ascii="Times" w:hAnsi="Times"/>
                <w:sz w:val="22"/>
                <w:szCs w:val="22"/>
              </w:rPr>
              <w:t>. Ożarowski A.</w:t>
            </w:r>
            <w:r w:rsidR="004A0734" w:rsidRPr="00127AA3">
              <w:rPr>
                <w:rFonts w:ascii="Times" w:hAnsi="Times"/>
                <w:sz w:val="22"/>
                <w:szCs w:val="22"/>
                <w:lang w:val="pl-PL"/>
              </w:rPr>
              <w:t>,</w:t>
            </w:r>
            <w:r w:rsidR="004A0734" w:rsidRPr="00127AA3">
              <w:rPr>
                <w:rFonts w:ascii="Times" w:hAnsi="Times"/>
                <w:sz w:val="22"/>
                <w:szCs w:val="22"/>
              </w:rPr>
              <w:t xml:space="preserve"> Ziołolecznictwo. Poradnik dla lekarzy. PZWL, Warszawa</w:t>
            </w:r>
            <w:r w:rsidR="004A0734" w:rsidRPr="00127AA3">
              <w:rPr>
                <w:rFonts w:ascii="Times" w:hAnsi="Times"/>
                <w:sz w:val="22"/>
                <w:szCs w:val="22"/>
                <w:lang w:val="pl-PL"/>
              </w:rPr>
              <w:t>,</w:t>
            </w:r>
            <w:r w:rsidR="004A0734" w:rsidRPr="00127AA3">
              <w:rPr>
                <w:rFonts w:ascii="Times" w:hAnsi="Times"/>
                <w:sz w:val="22"/>
                <w:szCs w:val="22"/>
              </w:rPr>
              <w:t xml:space="preserve"> 1982.</w:t>
            </w:r>
          </w:p>
          <w:p w14:paraId="3F238153" w14:textId="248D1126" w:rsidR="004A0734" w:rsidRPr="00127AA3" w:rsidRDefault="00795FFD" w:rsidP="00127AA3">
            <w:pPr>
              <w:pStyle w:val="Tekstpodstawowywcity"/>
              <w:ind w:left="0"/>
              <w:jc w:val="both"/>
              <w:rPr>
                <w:rFonts w:ascii="Times" w:hAnsi="Times"/>
                <w:sz w:val="22"/>
                <w:szCs w:val="22"/>
                <w:lang w:val="pl-PL" w:eastAsia="pl-PL"/>
              </w:rPr>
            </w:pPr>
            <w:r w:rsidRPr="00127AA3">
              <w:rPr>
                <w:rFonts w:ascii="Times" w:hAnsi="Times"/>
                <w:sz w:val="22"/>
                <w:szCs w:val="22"/>
              </w:rPr>
              <w:t>7</w:t>
            </w:r>
            <w:r w:rsidR="004A0734" w:rsidRPr="00127AA3">
              <w:rPr>
                <w:rFonts w:ascii="Times" w:hAnsi="Times"/>
                <w:sz w:val="22"/>
                <w:szCs w:val="22"/>
              </w:rPr>
              <w:t>. Pahlow M.</w:t>
            </w:r>
            <w:r w:rsidR="004A0734" w:rsidRPr="00127AA3">
              <w:rPr>
                <w:rFonts w:ascii="Times" w:hAnsi="Times"/>
                <w:sz w:val="22"/>
                <w:szCs w:val="22"/>
                <w:lang w:val="pl-PL"/>
              </w:rPr>
              <w:t>,</w:t>
            </w:r>
            <w:r w:rsidR="004A0734" w:rsidRPr="00127AA3">
              <w:rPr>
                <w:rFonts w:ascii="Times" w:hAnsi="Times"/>
                <w:sz w:val="22"/>
                <w:szCs w:val="22"/>
              </w:rPr>
              <w:t xml:space="preserve"> Zdrowe przyprawy. Porady, przepisy i informacje. MedPharm Polska, Wrocław</w:t>
            </w:r>
            <w:r w:rsidR="004A0734" w:rsidRPr="00127AA3">
              <w:rPr>
                <w:rFonts w:ascii="Times" w:hAnsi="Times"/>
                <w:sz w:val="22"/>
                <w:szCs w:val="22"/>
                <w:lang w:val="pl-PL"/>
              </w:rPr>
              <w:t>,</w:t>
            </w:r>
            <w:r w:rsidR="004A0734" w:rsidRPr="00127AA3">
              <w:rPr>
                <w:rFonts w:ascii="Times" w:hAnsi="Times"/>
                <w:sz w:val="22"/>
                <w:szCs w:val="22"/>
              </w:rPr>
              <w:t xml:space="preserve"> 2000</w:t>
            </w:r>
          </w:p>
          <w:p w14:paraId="50251130" w14:textId="362FE201" w:rsidR="004A0734" w:rsidRPr="00127AA3" w:rsidRDefault="00795FFD" w:rsidP="00127AA3">
            <w:pPr>
              <w:pStyle w:val="Tekstpodstawowywcity"/>
              <w:ind w:left="0"/>
              <w:jc w:val="both"/>
              <w:rPr>
                <w:rFonts w:ascii="Times" w:hAnsi="Times"/>
                <w:sz w:val="22"/>
                <w:szCs w:val="22"/>
                <w:lang w:val="pl-PL" w:eastAsia="pl-PL"/>
              </w:rPr>
            </w:pPr>
            <w:r w:rsidRPr="00127AA3">
              <w:rPr>
                <w:rFonts w:ascii="Times" w:hAnsi="Times"/>
                <w:sz w:val="22"/>
                <w:szCs w:val="22"/>
              </w:rPr>
              <w:t>8</w:t>
            </w:r>
            <w:r w:rsidR="004A0734" w:rsidRPr="00127AA3">
              <w:rPr>
                <w:rFonts w:ascii="Times" w:hAnsi="Times"/>
                <w:sz w:val="22"/>
                <w:szCs w:val="22"/>
              </w:rPr>
              <w:t>. Rausch A., Lotz B., Leksykon. Zioła. Zastosowanie: kulinarne, medyczne, dekoracyjne. Elipsa, Warszawa, 2006.</w:t>
            </w:r>
          </w:p>
          <w:p w14:paraId="3911410B" w14:textId="61961F2C" w:rsidR="004A0734" w:rsidRPr="00127AA3" w:rsidRDefault="00795FFD" w:rsidP="00127AA3">
            <w:pPr>
              <w:pStyle w:val="Tekstpodstawowywcity"/>
              <w:ind w:left="0"/>
              <w:jc w:val="both"/>
              <w:rPr>
                <w:rFonts w:ascii="Times" w:hAnsi="Times"/>
                <w:sz w:val="22"/>
                <w:szCs w:val="22"/>
                <w:lang w:val="pl-PL" w:eastAsia="pl-PL"/>
              </w:rPr>
            </w:pPr>
            <w:r w:rsidRPr="00127AA3">
              <w:rPr>
                <w:rFonts w:ascii="Times" w:hAnsi="Times"/>
                <w:sz w:val="22"/>
                <w:szCs w:val="22"/>
              </w:rPr>
              <w:t>9</w:t>
            </w:r>
            <w:r w:rsidR="004A0734" w:rsidRPr="00127AA3">
              <w:rPr>
                <w:rFonts w:ascii="Times" w:hAnsi="Times"/>
                <w:sz w:val="22"/>
                <w:szCs w:val="22"/>
              </w:rPr>
              <w:t>. Rogala J.</w:t>
            </w:r>
            <w:r w:rsidR="004A0734" w:rsidRPr="00127AA3">
              <w:rPr>
                <w:rFonts w:ascii="Times" w:hAnsi="Times"/>
                <w:sz w:val="22"/>
                <w:szCs w:val="22"/>
                <w:lang w:val="pl-PL"/>
              </w:rPr>
              <w:t>,</w:t>
            </w:r>
            <w:r w:rsidR="004A0734" w:rsidRPr="00127AA3">
              <w:rPr>
                <w:rFonts w:ascii="Times" w:hAnsi="Times"/>
                <w:sz w:val="22"/>
                <w:szCs w:val="22"/>
              </w:rPr>
              <w:t xml:space="preserve"> Nalewki zdrowotne, czyli 102 przepisy na alkohol, który wspomaga organizm. Wydawnictwo Baobab, Warszawa</w:t>
            </w:r>
            <w:r w:rsidR="004A0734" w:rsidRPr="00127AA3">
              <w:rPr>
                <w:rFonts w:ascii="Times" w:hAnsi="Times"/>
                <w:sz w:val="22"/>
                <w:szCs w:val="22"/>
                <w:lang w:val="pl-PL"/>
              </w:rPr>
              <w:t>,</w:t>
            </w:r>
            <w:r w:rsidR="004A0734" w:rsidRPr="00127AA3">
              <w:rPr>
                <w:rFonts w:ascii="Times" w:hAnsi="Times"/>
                <w:sz w:val="22"/>
                <w:szCs w:val="22"/>
              </w:rPr>
              <w:t xml:space="preserve"> 2007.</w:t>
            </w:r>
          </w:p>
          <w:p w14:paraId="65F91E55" w14:textId="69F1A6BE" w:rsidR="004A0734" w:rsidRPr="00127AA3" w:rsidRDefault="00795FFD" w:rsidP="00127AA3">
            <w:pPr>
              <w:pStyle w:val="Tekstpodstawowywcity"/>
              <w:ind w:left="0"/>
              <w:jc w:val="both"/>
              <w:rPr>
                <w:rFonts w:ascii="Times" w:hAnsi="Times"/>
                <w:sz w:val="22"/>
                <w:szCs w:val="22"/>
                <w:lang w:val="pl-PL" w:eastAsia="pl-PL"/>
              </w:rPr>
            </w:pPr>
            <w:r w:rsidRPr="00127AA3">
              <w:rPr>
                <w:rFonts w:ascii="Times" w:hAnsi="Times"/>
                <w:sz w:val="22"/>
                <w:szCs w:val="22"/>
                <w:lang w:val="pl-PL" w:eastAsia="pl-PL"/>
              </w:rPr>
              <w:t>10</w:t>
            </w:r>
            <w:r w:rsidR="004A0734" w:rsidRPr="00127AA3">
              <w:rPr>
                <w:rFonts w:ascii="Times" w:hAnsi="Times"/>
                <w:sz w:val="22"/>
                <w:szCs w:val="22"/>
                <w:lang w:val="pl-PL" w:eastAsia="pl-PL"/>
              </w:rPr>
              <w:t>. Šedo A., Krejča J., Rośliny źródłem przypraw. PWRiL, Warszawa, 1989</w:t>
            </w:r>
          </w:p>
        </w:tc>
      </w:tr>
      <w:tr w:rsidR="004A0734" w:rsidRPr="00127AA3" w14:paraId="359FC6CA" w14:textId="77777777" w:rsidTr="007C54F2">
        <w:tc>
          <w:tcPr>
            <w:tcW w:w="3203" w:type="dxa"/>
            <w:shd w:val="clear" w:color="auto" w:fill="auto"/>
          </w:tcPr>
          <w:p w14:paraId="1FE074B6" w14:textId="77777777" w:rsidR="004A0734" w:rsidRPr="00127AA3" w:rsidRDefault="004A0734" w:rsidP="00127AA3">
            <w:pPr>
              <w:pStyle w:val="WW-Domylnie"/>
              <w:spacing w:after="0" w:line="240" w:lineRule="auto"/>
              <w:jc w:val="both"/>
              <w:rPr>
                <w:rFonts w:ascii="Times" w:hAnsi="Times" w:cs="Times New Roman"/>
                <w:b/>
                <w:iCs/>
              </w:rPr>
            </w:pPr>
            <w:r w:rsidRPr="00127AA3">
              <w:rPr>
                <w:rFonts w:ascii="Times" w:eastAsia="Times New Roman" w:hAnsi="Times" w:cs="Times New Roman"/>
                <w:b/>
              </w:rPr>
              <w:t>Metody i kryteria oceniania</w:t>
            </w:r>
          </w:p>
        </w:tc>
        <w:tc>
          <w:tcPr>
            <w:tcW w:w="6211" w:type="dxa"/>
            <w:shd w:val="clear" w:color="auto" w:fill="auto"/>
            <w:vAlign w:val="center"/>
          </w:tcPr>
          <w:p w14:paraId="00EA3FD7" w14:textId="77777777" w:rsidR="004A0734" w:rsidRPr="00127AA3" w:rsidRDefault="004A0734"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Obecność na wykładzie wraz z opracowaniem pracy pisemnej lub prezentacji multimedialnej.</w:t>
            </w:r>
          </w:p>
        </w:tc>
      </w:tr>
      <w:tr w:rsidR="004A0734" w:rsidRPr="00127AA3" w14:paraId="2736E3A3" w14:textId="77777777" w:rsidTr="007C54F2">
        <w:tc>
          <w:tcPr>
            <w:tcW w:w="3203" w:type="dxa"/>
            <w:shd w:val="clear" w:color="auto" w:fill="auto"/>
          </w:tcPr>
          <w:p w14:paraId="4D9A0940" w14:textId="77777777" w:rsidR="004A0734" w:rsidRPr="00127AA3" w:rsidRDefault="004A0734" w:rsidP="00127AA3">
            <w:pPr>
              <w:pStyle w:val="WW-Domylnie"/>
              <w:spacing w:after="0" w:line="240" w:lineRule="auto"/>
              <w:jc w:val="both"/>
              <w:rPr>
                <w:rFonts w:ascii="Times" w:hAnsi="Times" w:cs="Times New Roman"/>
                <w:b/>
              </w:rPr>
            </w:pPr>
            <w:r w:rsidRPr="00127AA3">
              <w:rPr>
                <w:rFonts w:ascii="Times" w:eastAsia="Times New Roman" w:hAnsi="Times" w:cs="Times New Roman"/>
                <w:b/>
              </w:rPr>
              <w:t>Praktyki zawodowe w ramach przedmiotu</w:t>
            </w:r>
          </w:p>
        </w:tc>
        <w:tc>
          <w:tcPr>
            <w:tcW w:w="6211" w:type="dxa"/>
            <w:shd w:val="clear" w:color="auto" w:fill="auto"/>
            <w:vAlign w:val="center"/>
          </w:tcPr>
          <w:p w14:paraId="2961C7B3" w14:textId="77777777" w:rsidR="004A0734" w:rsidRPr="00127AA3" w:rsidRDefault="004A0734" w:rsidP="00127AA3">
            <w:pPr>
              <w:pStyle w:val="Domylnie"/>
              <w:spacing w:after="0" w:line="240" w:lineRule="auto"/>
              <w:jc w:val="both"/>
              <w:rPr>
                <w:rFonts w:ascii="Times" w:hAnsi="Times" w:cs="Times New Roman"/>
              </w:rPr>
            </w:pPr>
            <w:r w:rsidRPr="00127AA3">
              <w:rPr>
                <w:rFonts w:ascii="Times" w:hAnsi="Times" w:cs="Times New Roman"/>
              </w:rPr>
              <w:t>Nie dotyczy.</w:t>
            </w:r>
          </w:p>
        </w:tc>
      </w:tr>
    </w:tbl>
    <w:p w14:paraId="7FC7B43C" w14:textId="77777777" w:rsidR="004A0734" w:rsidRPr="00127AA3" w:rsidRDefault="004A0734" w:rsidP="00127AA3">
      <w:pPr>
        <w:pStyle w:val="WW-Domylnie"/>
        <w:spacing w:after="0" w:line="240" w:lineRule="auto"/>
        <w:jc w:val="both"/>
        <w:rPr>
          <w:rFonts w:ascii="Times" w:hAnsi="Times" w:cs="Times New Roman"/>
        </w:rPr>
      </w:pPr>
    </w:p>
    <w:p w14:paraId="2B5A61B3" w14:textId="77777777" w:rsidR="004A0734" w:rsidRPr="00127AA3" w:rsidRDefault="004A0734" w:rsidP="00127AA3">
      <w:pPr>
        <w:pStyle w:val="WW-Domylnie"/>
        <w:spacing w:after="0" w:line="240" w:lineRule="auto"/>
        <w:jc w:val="both"/>
        <w:rPr>
          <w:rFonts w:ascii="Times" w:hAnsi="Times" w:cs="Times New Roman"/>
        </w:rPr>
      </w:pPr>
    </w:p>
    <w:p w14:paraId="4562EC44" w14:textId="77777777" w:rsidR="004A0734" w:rsidRPr="00127AA3" w:rsidRDefault="004A0734" w:rsidP="00127AA3">
      <w:pPr>
        <w:pStyle w:val="WW-Domylnie"/>
        <w:spacing w:after="0" w:line="240" w:lineRule="auto"/>
        <w:jc w:val="both"/>
        <w:rPr>
          <w:rFonts w:ascii="Times" w:hAnsi="Times" w:cs="Times New Roman"/>
        </w:rPr>
      </w:pPr>
      <w:r w:rsidRPr="00127AA3">
        <w:rPr>
          <w:rFonts w:ascii="Times" w:hAnsi="Times" w:cs="Times New Roman"/>
          <w:b/>
        </w:rPr>
        <w:t>B)</w:t>
      </w:r>
      <w:r w:rsidRPr="00127AA3">
        <w:rPr>
          <w:rFonts w:ascii="Times" w:hAnsi="Times" w:cs="Times New Roman"/>
        </w:rPr>
        <w:t xml:space="preserve"> </w:t>
      </w:r>
      <w:r w:rsidRPr="00127AA3">
        <w:rPr>
          <w:rFonts w:ascii="Times" w:eastAsia="Times New Roman" w:hAnsi="Times" w:cs="Times New Roman"/>
          <w:b/>
        </w:rPr>
        <w:t xml:space="preserve">Opis przedmiotu cyklu </w:t>
      </w:r>
    </w:p>
    <w:tbl>
      <w:tblPr>
        <w:tblW w:w="9231" w:type="dxa"/>
        <w:tblInd w:w="-216" w:type="dxa"/>
        <w:tblLayout w:type="fixed"/>
        <w:tblCellMar>
          <w:left w:w="10" w:type="dxa"/>
          <w:right w:w="10" w:type="dxa"/>
        </w:tblCellMar>
        <w:tblLook w:val="0000" w:firstRow="0" w:lastRow="0" w:firstColumn="0" w:lastColumn="0" w:noHBand="0" w:noVBand="0"/>
      </w:tblPr>
      <w:tblGrid>
        <w:gridCol w:w="3226"/>
        <w:gridCol w:w="6005"/>
      </w:tblGrid>
      <w:tr w:rsidR="004A0734" w:rsidRPr="00127AA3" w14:paraId="0B554381" w14:textId="77777777" w:rsidTr="00EB24F0">
        <w:trPr>
          <w:trHeight w:val="415"/>
        </w:trPr>
        <w:tc>
          <w:tcPr>
            <w:tcW w:w="3226" w:type="dxa"/>
            <w:tcBorders>
              <w:top w:val="single" w:sz="4" w:space="0" w:color="000080"/>
              <w:left w:val="single" w:sz="4" w:space="0" w:color="000080"/>
              <w:bottom w:val="single" w:sz="4" w:space="0" w:color="000080"/>
            </w:tcBorders>
            <w:shd w:val="clear" w:color="auto" w:fill="auto"/>
          </w:tcPr>
          <w:p w14:paraId="7F0EB72E" w14:textId="77777777" w:rsidR="004A0734" w:rsidRPr="00127AA3" w:rsidRDefault="004A0734" w:rsidP="00127AA3">
            <w:pPr>
              <w:pStyle w:val="WW-Domylnie"/>
              <w:spacing w:after="0" w:line="240" w:lineRule="auto"/>
              <w:jc w:val="both"/>
              <w:rPr>
                <w:rFonts w:ascii="Times" w:eastAsia="Times New Roman" w:hAnsi="Times" w:cs="Times New Roman"/>
                <w:b/>
              </w:rPr>
            </w:pPr>
            <w:r w:rsidRPr="00127AA3">
              <w:rPr>
                <w:rFonts w:ascii="Times" w:eastAsia="Times New Roman" w:hAnsi="Times" w:cs="Times New Roman"/>
                <w:b/>
              </w:rPr>
              <w:t>Nazwa pola</w:t>
            </w:r>
          </w:p>
        </w:tc>
        <w:tc>
          <w:tcPr>
            <w:tcW w:w="6005" w:type="dxa"/>
            <w:tcBorders>
              <w:top w:val="single" w:sz="4" w:space="0" w:color="000080"/>
              <w:left w:val="single" w:sz="4" w:space="0" w:color="000080"/>
              <w:bottom w:val="single" w:sz="4" w:space="0" w:color="000080"/>
              <w:right w:val="single" w:sz="4" w:space="0" w:color="000080"/>
            </w:tcBorders>
            <w:shd w:val="clear" w:color="auto" w:fill="auto"/>
          </w:tcPr>
          <w:p w14:paraId="72964EAD" w14:textId="77777777" w:rsidR="004A0734" w:rsidRPr="00127AA3" w:rsidRDefault="004A0734" w:rsidP="00127AA3">
            <w:pPr>
              <w:pStyle w:val="WW-Domylnie"/>
              <w:spacing w:after="0" w:line="240" w:lineRule="auto"/>
              <w:jc w:val="both"/>
              <w:rPr>
                <w:rFonts w:ascii="Times" w:hAnsi="Times" w:cs="Times New Roman"/>
              </w:rPr>
            </w:pPr>
            <w:r w:rsidRPr="00127AA3">
              <w:rPr>
                <w:rFonts w:ascii="Times" w:eastAsia="Times New Roman" w:hAnsi="Times" w:cs="Times New Roman"/>
                <w:b/>
              </w:rPr>
              <w:t>Komentarz</w:t>
            </w:r>
          </w:p>
        </w:tc>
      </w:tr>
      <w:tr w:rsidR="004A0734" w:rsidRPr="00127AA3" w14:paraId="7A1BA3BA" w14:textId="77777777" w:rsidTr="00EB24F0">
        <w:tc>
          <w:tcPr>
            <w:tcW w:w="3226" w:type="dxa"/>
            <w:tcBorders>
              <w:top w:val="single" w:sz="4" w:space="0" w:color="000080"/>
              <w:left w:val="single" w:sz="4" w:space="0" w:color="000080"/>
              <w:bottom w:val="single" w:sz="4" w:space="0" w:color="000080"/>
            </w:tcBorders>
            <w:shd w:val="clear" w:color="auto" w:fill="auto"/>
          </w:tcPr>
          <w:p w14:paraId="610B5AB1" w14:textId="77777777" w:rsidR="004A0734" w:rsidRPr="00127AA3" w:rsidRDefault="004A0734" w:rsidP="00127AA3">
            <w:pPr>
              <w:pStyle w:val="WW-Domylnie"/>
              <w:spacing w:after="0" w:line="240" w:lineRule="auto"/>
              <w:jc w:val="both"/>
              <w:rPr>
                <w:rFonts w:ascii="Times" w:eastAsia="Times New Roman" w:hAnsi="Times" w:cs="Times New Roman"/>
                <w:b/>
              </w:rPr>
            </w:pPr>
            <w:r w:rsidRPr="00127AA3">
              <w:rPr>
                <w:rFonts w:ascii="Times" w:eastAsia="Times New Roman" w:hAnsi="Times" w:cs="Times New Roman"/>
                <w:b/>
              </w:rPr>
              <w:t xml:space="preserve">Cykl dydaktyczny, w którym </w:t>
            </w:r>
            <w:r w:rsidRPr="00127AA3">
              <w:rPr>
                <w:rFonts w:ascii="Times" w:eastAsia="Times New Roman" w:hAnsi="Times" w:cs="Times New Roman"/>
                <w:b/>
              </w:rPr>
              <w:lastRenderedPageBreak/>
              <w:t>przedmiot jest realizowany</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14:paraId="0D00FDF7" w14:textId="30C12595" w:rsidR="004A0734" w:rsidRPr="00127AA3" w:rsidRDefault="00BE143E" w:rsidP="00127AA3">
            <w:pPr>
              <w:pStyle w:val="WW-Domylnie"/>
              <w:spacing w:after="0" w:line="240" w:lineRule="auto"/>
              <w:jc w:val="both"/>
              <w:rPr>
                <w:rFonts w:ascii="Times" w:hAnsi="Times" w:cs="Times New Roman"/>
                <w:b/>
              </w:rPr>
            </w:pPr>
            <w:r>
              <w:rPr>
                <w:rFonts w:ascii="Times New Roman" w:hAnsi="Times New Roman" w:cs="Times New Roman"/>
                <w:b/>
                <w:bCs/>
                <w:iCs/>
                <w:lang w:eastAsia="pl-PL"/>
              </w:rPr>
              <w:lastRenderedPageBreak/>
              <w:t>I</w:t>
            </w:r>
            <w:r w:rsidRPr="00127AA3">
              <w:rPr>
                <w:rFonts w:ascii="Times" w:hAnsi="Times" w:cs="Times New Roman"/>
                <w:b/>
                <w:bCs/>
                <w:iCs/>
                <w:lang w:eastAsia="pl-PL"/>
              </w:rPr>
              <w:t>-</w:t>
            </w:r>
            <w:r>
              <w:rPr>
                <w:rFonts w:ascii="Times" w:hAnsi="Times" w:cs="Times New Roman"/>
                <w:b/>
                <w:bCs/>
                <w:iCs/>
                <w:lang w:eastAsia="pl-PL"/>
              </w:rPr>
              <w:t>V</w:t>
            </w:r>
            <w:r>
              <w:rPr>
                <w:rFonts w:ascii="Times New Roman" w:hAnsi="Times New Roman" w:cs="Times New Roman"/>
                <w:b/>
                <w:bCs/>
                <w:iCs/>
                <w:lang w:eastAsia="pl-PL"/>
              </w:rPr>
              <w:t xml:space="preserve"> rok</w:t>
            </w:r>
            <w:r w:rsidRPr="00127AA3">
              <w:rPr>
                <w:rFonts w:ascii="Times" w:hAnsi="Times" w:cs="Times New Roman"/>
                <w:b/>
                <w:bCs/>
                <w:iCs/>
                <w:lang w:eastAsia="pl-PL"/>
              </w:rPr>
              <w:t>,:</w:t>
            </w:r>
            <w:r>
              <w:rPr>
                <w:rFonts w:ascii="Times" w:hAnsi="Times" w:cs="Times New Roman"/>
                <w:b/>
              </w:rPr>
              <w:t xml:space="preserve"> I-X semestr</w:t>
            </w:r>
            <w:r w:rsidRPr="00127AA3">
              <w:rPr>
                <w:rFonts w:ascii="Times" w:hAnsi="Times" w:cs="Times New Roman"/>
                <w:b/>
              </w:rPr>
              <w:t xml:space="preserve"> </w:t>
            </w:r>
          </w:p>
        </w:tc>
      </w:tr>
      <w:tr w:rsidR="004A0734" w:rsidRPr="00127AA3" w14:paraId="70955E09" w14:textId="77777777" w:rsidTr="00EB24F0">
        <w:tc>
          <w:tcPr>
            <w:tcW w:w="3226" w:type="dxa"/>
            <w:tcBorders>
              <w:top w:val="single" w:sz="4" w:space="0" w:color="000080"/>
              <w:left w:val="single" w:sz="4" w:space="0" w:color="000080"/>
              <w:bottom w:val="single" w:sz="4" w:space="0" w:color="000080"/>
            </w:tcBorders>
            <w:shd w:val="clear" w:color="auto" w:fill="auto"/>
          </w:tcPr>
          <w:p w14:paraId="1164FCDA" w14:textId="77777777" w:rsidR="004A0734" w:rsidRPr="00127AA3" w:rsidRDefault="004A0734" w:rsidP="00127AA3">
            <w:pPr>
              <w:pStyle w:val="WW-Domylnie"/>
              <w:spacing w:after="0" w:line="240" w:lineRule="auto"/>
              <w:jc w:val="both"/>
              <w:rPr>
                <w:rFonts w:ascii="Times" w:hAnsi="Times" w:cs="Times New Roman"/>
                <w:b/>
              </w:rPr>
            </w:pPr>
            <w:r w:rsidRPr="00127AA3">
              <w:rPr>
                <w:rFonts w:ascii="Times" w:eastAsia="Times New Roman" w:hAnsi="Times" w:cs="Times New Roman"/>
                <w:b/>
              </w:rPr>
              <w:t>Sposób zaliczenia przedmiotu w cyklu</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14:paraId="6A44E86C" w14:textId="77777777" w:rsidR="004A0734" w:rsidRPr="00127AA3" w:rsidRDefault="004A0734" w:rsidP="00127AA3">
            <w:pPr>
              <w:pStyle w:val="WW-Domylnie"/>
              <w:spacing w:after="0" w:line="240" w:lineRule="auto"/>
              <w:jc w:val="both"/>
              <w:rPr>
                <w:rFonts w:ascii="Times" w:hAnsi="Times" w:cs="Times New Roman"/>
              </w:rPr>
            </w:pPr>
            <w:r w:rsidRPr="00127AA3">
              <w:rPr>
                <w:rFonts w:ascii="Times" w:hAnsi="Times" w:cs="Times New Roman"/>
                <w:b/>
                <w:iCs/>
                <w:lang w:eastAsia="pl-PL"/>
              </w:rPr>
              <w:t>Wykład:</w:t>
            </w:r>
            <w:r w:rsidRPr="00127AA3">
              <w:rPr>
                <w:rFonts w:ascii="Times" w:hAnsi="Times" w:cs="Times New Roman"/>
                <w:iCs/>
                <w:lang w:eastAsia="pl-PL"/>
              </w:rPr>
              <w:t xml:space="preserve"> Zaliczenie na ocenę</w:t>
            </w:r>
          </w:p>
        </w:tc>
      </w:tr>
      <w:tr w:rsidR="004A0734" w:rsidRPr="00127AA3" w14:paraId="21ACBBEC" w14:textId="77777777" w:rsidTr="00EB24F0">
        <w:tc>
          <w:tcPr>
            <w:tcW w:w="3226" w:type="dxa"/>
            <w:tcBorders>
              <w:top w:val="single" w:sz="4" w:space="0" w:color="000080"/>
              <w:left w:val="single" w:sz="4" w:space="0" w:color="000080"/>
              <w:bottom w:val="single" w:sz="4" w:space="0" w:color="000080"/>
            </w:tcBorders>
            <w:shd w:val="clear" w:color="auto" w:fill="auto"/>
          </w:tcPr>
          <w:p w14:paraId="2D456134" w14:textId="77777777" w:rsidR="004A0734" w:rsidRPr="00127AA3" w:rsidRDefault="004A0734" w:rsidP="00127AA3">
            <w:pPr>
              <w:pStyle w:val="WW-Domylnie"/>
              <w:spacing w:after="0" w:line="240" w:lineRule="auto"/>
              <w:jc w:val="both"/>
              <w:rPr>
                <w:rFonts w:ascii="Times" w:hAnsi="Times" w:cs="Times New Roman"/>
                <w:b/>
              </w:rPr>
            </w:pPr>
            <w:r w:rsidRPr="00127AA3">
              <w:rPr>
                <w:rFonts w:ascii="Times" w:eastAsia="Times New Roman" w:hAnsi="Times" w:cs="Times New Roman"/>
                <w:b/>
              </w:rPr>
              <w:t>Forma(y) i liczba godzin zajęć oraz sposoby ich zaliczenia</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14:paraId="59AECAF3" w14:textId="77777777" w:rsidR="004A0734" w:rsidRPr="00127AA3" w:rsidRDefault="004A0734" w:rsidP="00127AA3">
            <w:pPr>
              <w:pStyle w:val="WW-Domylnie"/>
              <w:spacing w:after="0" w:line="240" w:lineRule="auto"/>
              <w:jc w:val="both"/>
              <w:rPr>
                <w:rFonts w:ascii="Times" w:hAnsi="Times" w:cs="Times New Roman"/>
              </w:rPr>
            </w:pPr>
            <w:r w:rsidRPr="00127AA3">
              <w:rPr>
                <w:rFonts w:ascii="Times" w:hAnsi="Times" w:cs="Times New Roman"/>
                <w:b/>
                <w:bCs/>
                <w:iCs/>
              </w:rPr>
              <w:t>Wykład</w:t>
            </w:r>
            <w:r w:rsidRPr="00127AA3">
              <w:rPr>
                <w:rFonts w:ascii="Times" w:hAnsi="Times" w:cs="Times New Roman"/>
                <w:b/>
                <w:bCs/>
                <w:i/>
                <w:iCs/>
              </w:rPr>
              <w:t>:</w:t>
            </w:r>
            <w:r w:rsidRPr="00127AA3">
              <w:rPr>
                <w:rFonts w:ascii="Times" w:hAnsi="Times" w:cs="Times New Roman"/>
                <w:i/>
                <w:iCs/>
              </w:rPr>
              <w:t xml:space="preserve"> </w:t>
            </w:r>
            <w:r w:rsidRPr="00127AA3">
              <w:rPr>
                <w:rFonts w:ascii="Times" w:hAnsi="Times" w:cs="Times New Roman"/>
                <w:iCs/>
              </w:rPr>
              <w:t>15 godzin - zaliczenie</w:t>
            </w:r>
            <w:r w:rsidRPr="00127AA3">
              <w:rPr>
                <w:rFonts w:ascii="Times" w:hAnsi="Times" w:cs="Times New Roman"/>
                <w:i/>
                <w:iCs/>
              </w:rPr>
              <w:t xml:space="preserve"> </w:t>
            </w:r>
            <w:r w:rsidRPr="00127AA3">
              <w:rPr>
                <w:rFonts w:ascii="Times" w:hAnsi="Times" w:cs="Times New Roman"/>
                <w:iCs/>
              </w:rPr>
              <w:t>na ocenę</w:t>
            </w:r>
          </w:p>
        </w:tc>
      </w:tr>
      <w:tr w:rsidR="004A0734" w:rsidRPr="00127AA3" w14:paraId="72CD1530" w14:textId="77777777" w:rsidTr="00EB24F0">
        <w:tc>
          <w:tcPr>
            <w:tcW w:w="3226" w:type="dxa"/>
            <w:tcBorders>
              <w:top w:val="single" w:sz="4" w:space="0" w:color="000080"/>
              <w:left w:val="single" w:sz="4" w:space="0" w:color="000080"/>
              <w:bottom w:val="single" w:sz="4" w:space="0" w:color="000080"/>
            </w:tcBorders>
            <w:shd w:val="clear" w:color="auto" w:fill="auto"/>
          </w:tcPr>
          <w:p w14:paraId="7AB218EF" w14:textId="77777777" w:rsidR="004A0734" w:rsidRPr="00127AA3" w:rsidRDefault="004A0734" w:rsidP="00127AA3">
            <w:pPr>
              <w:pStyle w:val="WW-Domylnie"/>
              <w:spacing w:after="0" w:line="240" w:lineRule="auto"/>
              <w:jc w:val="both"/>
              <w:rPr>
                <w:rFonts w:ascii="Times" w:hAnsi="Times" w:cs="Times New Roman"/>
                <w:b/>
              </w:rPr>
            </w:pPr>
            <w:r w:rsidRPr="00127AA3">
              <w:rPr>
                <w:rFonts w:ascii="Times" w:eastAsia="Times New Roman" w:hAnsi="Times" w:cs="Times New Roman"/>
                <w:b/>
              </w:rPr>
              <w:t>Imię i nazwisko koordynatora/ów przedmiotu cyklu</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14:paraId="1D737E9D" w14:textId="77777777" w:rsidR="004A0734" w:rsidRPr="00127AA3" w:rsidRDefault="004A0734" w:rsidP="00127AA3">
            <w:pPr>
              <w:pStyle w:val="WW-Domylnie"/>
              <w:snapToGrid w:val="0"/>
              <w:spacing w:after="0" w:line="240" w:lineRule="auto"/>
              <w:jc w:val="both"/>
              <w:rPr>
                <w:rFonts w:ascii="Times" w:hAnsi="Times" w:cs="Times New Roman"/>
                <w:b/>
              </w:rPr>
            </w:pPr>
            <w:r w:rsidRPr="00127AA3">
              <w:rPr>
                <w:rFonts w:ascii="Times" w:hAnsi="Times" w:cs="Times New Roman"/>
                <w:b/>
              </w:rPr>
              <w:t>dr Dorota Gawenda-Kempczyńska</w:t>
            </w:r>
          </w:p>
        </w:tc>
      </w:tr>
      <w:tr w:rsidR="004A0734" w:rsidRPr="00127AA3" w14:paraId="5AD9CDDD" w14:textId="77777777" w:rsidTr="00EB24F0">
        <w:tc>
          <w:tcPr>
            <w:tcW w:w="3226" w:type="dxa"/>
            <w:tcBorders>
              <w:top w:val="single" w:sz="4" w:space="0" w:color="000080"/>
              <w:left w:val="single" w:sz="4" w:space="0" w:color="000080"/>
              <w:bottom w:val="single" w:sz="4" w:space="0" w:color="000080"/>
            </w:tcBorders>
            <w:shd w:val="clear" w:color="auto" w:fill="auto"/>
          </w:tcPr>
          <w:p w14:paraId="40B2CF91" w14:textId="77777777" w:rsidR="004A0734" w:rsidRPr="00127AA3" w:rsidRDefault="004A0734" w:rsidP="00127AA3">
            <w:pPr>
              <w:pStyle w:val="WW-Domylnie"/>
              <w:spacing w:after="0" w:line="240" w:lineRule="auto"/>
              <w:jc w:val="both"/>
              <w:rPr>
                <w:rFonts w:ascii="Times" w:hAnsi="Times" w:cs="Times New Roman"/>
                <w:b/>
              </w:rPr>
            </w:pPr>
            <w:r w:rsidRPr="00127AA3">
              <w:rPr>
                <w:rFonts w:ascii="Times" w:eastAsia="Times New Roman" w:hAnsi="Times" w:cs="Times New Roman"/>
                <w:b/>
              </w:rPr>
              <w:t>Imię i nazwisko osób prowadzących grupy zajęciowe przedmiotu</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14:paraId="26D1D4B4" w14:textId="77777777" w:rsidR="004A0734" w:rsidRPr="00127AA3" w:rsidRDefault="004A0734" w:rsidP="00127AA3">
            <w:pPr>
              <w:pStyle w:val="WW-Domylnie"/>
              <w:spacing w:after="0" w:line="240" w:lineRule="auto"/>
              <w:jc w:val="both"/>
              <w:rPr>
                <w:rFonts w:ascii="Times" w:hAnsi="Times" w:cs="Times New Roman"/>
              </w:rPr>
            </w:pPr>
            <w:r w:rsidRPr="00127AA3">
              <w:rPr>
                <w:rFonts w:ascii="Times" w:hAnsi="Times" w:cs="Times New Roman"/>
              </w:rPr>
              <w:t>dr Dorota Gawenda-Kempczyńska</w:t>
            </w:r>
          </w:p>
        </w:tc>
      </w:tr>
      <w:tr w:rsidR="00EB24F0" w:rsidRPr="00127AA3" w14:paraId="421C99BE" w14:textId="77777777" w:rsidTr="00EB24F0">
        <w:tc>
          <w:tcPr>
            <w:tcW w:w="3226" w:type="dxa"/>
            <w:tcBorders>
              <w:top w:val="single" w:sz="4" w:space="0" w:color="000080"/>
              <w:left w:val="single" w:sz="4" w:space="0" w:color="000080"/>
              <w:bottom w:val="single" w:sz="4" w:space="0" w:color="000080"/>
            </w:tcBorders>
            <w:shd w:val="clear" w:color="auto" w:fill="auto"/>
          </w:tcPr>
          <w:p w14:paraId="70BB7445" w14:textId="77777777" w:rsidR="00EB24F0" w:rsidRPr="00127AA3" w:rsidRDefault="00EB24F0" w:rsidP="00127AA3">
            <w:pPr>
              <w:pStyle w:val="WW-Domylnie"/>
              <w:spacing w:after="0" w:line="240" w:lineRule="auto"/>
              <w:jc w:val="both"/>
              <w:rPr>
                <w:rFonts w:ascii="Times" w:hAnsi="Times" w:cs="Times New Roman"/>
                <w:b/>
              </w:rPr>
            </w:pPr>
            <w:r w:rsidRPr="00127AA3">
              <w:rPr>
                <w:rFonts w:ascii="Times" w:eastAsia="Times New Roman" w:hAnsi="Times" w:cs="Times New Roman"/>
                <w:b/>
              </w:rPr>
              <w:t>Atrybut (charakter) przedmiotu</w:t>
            </w:r>
          </w:p>
          <w:p w14:paraId="626864DD" w14:textId="77777777" w:rsidR="00EB24F0" w:rsidRPr="00127AA3" w:rsidRDefault="00EB24F0" w:rsidP="00127AA3">
            <w:pPr>
              <w:pStyle w:val="WW-Domylnie"/>
              <w:spacing w:after="0" w:line="240" w:lineRule="auto"/>
              <w:jc w:val="both"/>
              <w:rPr>
                <w:rFonts w:ascii="Times" w:hAnsi="Times" w:cs="Times New Roman"/>
                <w:b/>
              </w:rPr>
            </w:pP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14:paraId="59F25E68" w14:textId="3C5C7D22" w:rsidR="00EB24F0" w:rsidRPr="00127AA3" w:rsidRDefault="00EB24F0" w:rsidP="00127AA3">
            <w:pPr>
              <w:pStyle w:val="WW-Domylnie"/>
              <w:spacing w:after="0" w:line="240" w:lineRule="auto"/>
              <w:jc w:val="both"/>
              <w:rPr>
                <w:rFonts w:ascii="Times" w:hAnsi="Times" w:cs="Times New Roman"/>
              </w:rPr>
            </w:pPr>
            <w:r w:rsidRPr="00127AA3">
              <w:rPr>
                <w:rFonts w:ascii="Times" w:eastAsia="Times New Roman" w:hAnsi="Times" w:cs="Times New Roman"/>
              </w:rPr>
              <w:t>Przedmiot do wyboru</w:t>
            </w:r>
          </w:p>
        </w:tc>
      </w:tr>
      <w:tr w:rsidR="00EB24F0" w:rsidRPr="00127AA3" w14:paraId="71CBB3CC" w14:textId="77777777" w:rsidTr="00EB24F0">
        <w:tc>
          <w:tcPr>
            <w:tcW w:w="3226" w:type="dxa"/>
            <w:tcBorders>
              <w:top w:val="single" w:sz="4" w:space="0" w:color="000080"/>
              <w:left w:val="single" w:sz="4" w:space="0" w:color="000080"/>
              <w:bottom w:val="single" w:sz="4" w:space="0" w:color="000080"/>
            </w:tcBorders>
            <w:shd w:val="clear" w:color="auto" w:fill="auto"/>
          </w:tcPr>
          <w:p w14:paraId="5E42DF52" w14:textId="77777777" w:rsidR="00EB24F0" w:rsidRPr="00127AA3" w:rsidRDefault="00EB24F0" w:rsidP="00127AA3">
            <w:pPr>
              <w:pStyle w:val="WW-Domylnie"/>
              <w:spacing w:after="0" w:line="240" w:lineRule="auto"/>
              <w:jc w:val="both"/>
              <w:rPr>
                <w:rFonts w:ascii="Times" w:eastAsia="Calibri" w:hAnsi="Times" w:cs="Times New Roman"/>
                <w:b/>
              </w:rPr>
            </w:pPr>
            <w:r w:rsidRPr="00127AA3">
              <w:rPr>
                <w:rFonts w:ascii="Times" w:eastAsia="Times New Roman" w:hAnsi="Times" w:cs="Times New Roman"/>
                <w:b/>
              </w:rPr>
              <w:t>Grupy zajęciowe z opisem i limitem miejsc w grupach</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14:paraId="0C0D05B9" w14:textId="28AD1824" w:rsidR="00EB24F0" w:rsidRPr="00BE143E" w:rsidRDefault="00BE143E" w:rsidP="00127AA3">
            <w:pPr>
              <w:pStyle w:val="WW-Domylnie"/>
              <w:spacing w:after="0" w:line="240" w:lineRule="auto"/>
              <w:jc w:val="both"/>
              <w:rPr>
                <w:rFonts w:ascii="Times New Roman" w:hAnsi="Times New Roman" w:cs="Times New Roman"/>
              </w:rPr>
            </w:pPr>
            <w:r>
              <w:rPr>
                <w:rFonts w:ascii="Times" w:hAnsi="Times" w:cs="Times New Roman"/>
              </w:rPr>
              <w:t>Minimalna liczba studentów: 20</w:t>
            </w:r>
          </w:p>
          <w:p w14:paraId="71129ADB" w14:textId="6AA14D7E" w:rsidR="00EB24F0" w:rsidRPr="00127AA3" w:rsidRDefault="00EB24F0" w:rsidP="00127AA3">
            <w:pPr>
              <w:pStyle w:val="WW-Domylnie"/>
              <w:spacing w:after="0" w:line="240" w:lineRule="auto"/>
              <w:jc w:val="both"/>
              <w:rPr>
                <w:rFonts w:ascii="Times" w:hAnsi="Times" w:cs="Times New Roman"/>
                <w:strike/>
              </w:rPr>
            </w:pPr>
            <w:r w:rsidRPr="00127AA3">
              <w:rPr>
                <w:rFonts w:ascii="Times" w:hAnsi="Times" w:cs="Times New Roman"/>
              </w:rPr>
              <w:t>Maksymalna liczba studentów: 120</w:t>
            </w:r>
          </w:p>
        </w:tc>
      </w:tr>
      <w:tr w:rsidR="00EB24F0" w:rsidRPr="00127AA3" w14:paraId="5BE25EDF" w14:textId="77777777" w:rsidTr="00EB24F0">
        <w:tc>
          <w:tcPr>
            <w:tcW w:w="3226" w:type="dxa"/>
            <w:tcBorders>
              <w:top w:val="single" w:sz="4" w:space="0" w:color="000080"/>
              <w:left w:val="single" w:sz="4" w:space="0" w:color="000080"/>
              <w:bottom w:val="single" w:sz="4" w:space="0" w:color="000080"/>
            </w:tcBorders>
            <w:shd w:val="clear" w:color="auto" w:fill="auto"/>
          </w:tcPr>
          <w:p w14:paraId="2EBD9D36" w14:textId="77777777" w:rsidR="00EB24F0" w:rsidRPr="00127AA3" w:rsidRDefault="00EB24F0" w:rsidP="00127AA3">
            <w:pPr>
              <w:pStyle w:val="WW-Domylnie"/>
              <w:spacing w:after="0" w:line="240" w:lineRule="auto"/>
              <w:jc w:val="both"/>
              <w:rPr>
                <w:rFonts w:ascii="Times" w:eastAsia="Calibri" w:hAnsi="Times" w:cs="Times New Roman"/>
                <w:b/>
              </w:rPr>
            </w:pPr>
            <w:r w:rsidRPr="00127AA3">
              <w:rPr>
                <w:rFonts w:ascii="Times" w:eastAsia="Times New Roman" w:hAnsi="Times" w:cs="Times New Roman"/>
                <w:b/>
              </w:rPr>
              <w:t>Terminy i miejsca odbywania zajęć</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14:paraId="3B44DD16" w14:textId="6D927534" w:rsidR="00EB24F0" w:rsidRPr="00127AA3" w:rsidRDefault="00EB24F0" w:rsidP="00127AA3">
            <w:pPr>
              <w:pStyle w:val="WW-Domylnie"/>
              <w:spacing w:after="0" w:line="240" w:lineRule="auto"/>
              <w:jc w:val="both"/>
              <w:rPr>
                <w:rFonts w:ascii="Times" w:hAnsi="Times" w:cs="Times New Roman"/>
              </w:rPr>
            </w:pPr>
            <w:r w:rsidRPr="00127AA3">
              <w:rPr>
                <w:rFonts w:ascii="Times" w:hAnsi="Times" w:cs="Times New Roman"/>
                <w:bCs/>
                <w:lang w:eastAsia="en-US"/>
              </w:rPr>
              <w:t xml:space="preserve">Sale wykładowe Collegium Medium im. L. Rydygiera </w:t>
            </w:r>
            <w:r w:rsidRPr="00127AA3">
              <w:rPr>
                <w:rFonts w:ascii="Times" w:hAnsi="Times" w:cs="Times New Roman"/>
                <w:bCs/>
                <w:lang w:eastAsia="en-US"/>
              </w:rPr>
              <w:br/>
              <w:t>w Bydgoszczy Uniwersytetu Mikołaja Kopernika w Toruniu, w terminach podawanych przez Dział Kształcenia.</w:t>
            </w:r>
          </w:p>
        </w:tc>
      </w:tr>
      <w:tr w:rsidR="00BE143E" w:rsidRPr="00127AA3" w14:paraId="1F401293" w14:textId="77777777" w:rsidTr="00BE143E">
        <w:tc>
          <w:tcPr>
            <w:tcW w:w="3226" w:type="dxa"/>
            <w:tcBorders>
              <w:top w:val="single" w:sz="4" w:space="0" w:color="000080"/>
              <w:left w:val="single" w:sz="4" w:space="0" w:color="000080"/>
              <w:bottom w:val="single" w:sz="4" w:space="0" w:color="000080"/>
            </w:tcBorders>
            <w:shd w:val="clear" w:color="auto" w:fill="auto"/>
          </w:tcPr>
          <w:p w14:paraId="165E6E9A" w14:textId="34D394BE" w:rsidR="00BE143E" w:rsidRPr="00127AA3" w:rsidRDefault="00BE143E" w:rsidP="00127AA3">
            <w:pPr>
              <w:pStyle w:val="WW-Domylnie"/>
              <w:spacing w:after="0" w:line="240" w:lineRule="auto"/>
              <w:jc w:val="both"/>
              <w:rPr>
                <w:rFonts w:ascii="Times" w:hAnsi="Times" w:cs="Times New Roman"/>
                <w:b/>
              </w:rPr>
            </w:pPr>
            <w:r w:rsidRPr="00127AA3">
              <w:rPr>
                <w:rFonts w:ascii="Times" w:hAnsi="Times" w:cs="Times New Roman"/>
                <w:b/>
              </w:rPr>
              <w:t>Liczba godzin zajęć prowadzonych z wykorzystaniem metod i technik kształcenia na odległość</w:t>
            </w:r>
          </w:p>
        </w:tc>
        <w:tc>
          <w:tcPr>
            <w:tcW w:w="6005" w:type="dxa"/>
            <w:tcBorders>
              <w:top w:val="single" w:sz="4" w:space="0" w:color="000080"/>
              <w:left w:val="single" w:sz="4" w:space="0" w:color="000080"/>
              <w:bottom w:val="single" w:sz="4" w:space="0" w:color="000080"/>
              <w:right w:val="single" w:sz="4" w:space="0" w:color="000080"/>
            </w:tcBorders>
            <w:shd w:val="clear" w:color="auto" w:fill="auto"/>
          </w:tcPr>
          <w:p w14:paraId="3FC5B867" w14:textId="348F3BAB" w:rsidR="00BE143E" w:rsidRPr="00127AA3" w:rsidRDefault="00BE143E" w:rsidP="00127AA3">
            <w:pPr>
              <w:pStyle w:val="WW-Domylnie"/>
              <w:snapToGrid w:val="0"/>
              <w:spacing w:after="0" w:line="240" w:lineRule="auto"/>
              <w:jc w:val="both"/>
              <w:rPr>
                <w:rFonts w:ascii="Times" w:hAnsi="Times" w:cs="Times New Roman"/>
              </w:rPr>
            </w:pPr>
            <w:r w:rsidRPr="00407749">
              <w:rPr>
                <w:rFonts w:ascii="Times" w:hAnsi="Times"/>
                <w:iCs/>
              </w:rPr>
              <w:t>Istnieje możliwość realizacji 15 godzin wykładów z wykorzystaniem metod i technik kształcenia na odległość (MS Teams lub Big Blue Button).</w:t>
            </w:r>
          </w:p>
        </w:tc>
      </w:tr>
      <w:tr w:rsidR="00BE143E" w:rsidRPr="00127AA3" w14:paraId="07620A3A" w14:textId="77777777" w:rsidTr="00BE143E">
        <w:tc>
          <w:tcPr>
            <w:tcW w:w="3226" w:type="dxa"/>
            <w:tcBorders>
              <w:top w:val="single" w:sz="4" w:space="0" w:color="000080"/>
              <w:left w:val="single" w:sz="4" w:space="0" w:color="000080"/>
              <w:bottom w:val="single" w:sz="4" w:space="0" w:color="000080"/>
            </w:tcBorders>
            <w:shd w:val="clear" w:color="auto" w:fill="auto"/>
          </w:tcPr>
          <w:p w14:paraId="78154BFE" w14:textId="328E206D" w:rsidR="00BE143E" w:rsidRPr="00127AA3" w:rsidRDefault="00BE143E" w:rsidP="00127AA3">
            <w:pPr>
              <w:pStyle w:val="WW-Domylnie"/>
              <w:spacing w:after="0" w:line="240" w:lineRule="auto"/>
              <w:jc w:val="both"/>
              <w:rPr>
                <w:rFonts w:ascii="Times" w:hAnsi="Times" w:cs="Times New Roman"/>
                <w:b/>
              </w:rPr>
            </w:pPr>
            <w:r w:rsidRPr="00127AA3">
              <w:rPr>
                <w:rFonts w:ascii="Times" w:hAnsi="Times" w:cs="Times New Roman"/>
                <w:b/>
              </w:rPr>
              <w:t>Strona www przedmiotu</w:t>
            </w:r>
          </w:p>
        </w:tc>
        <w:tc>
          <w:tcPr>
            <w:tcW w:w="6005" w:type="dxa"/>
            <w:tcBorders>
              <w:top w:val="single" w:sz="4" w:space="0" w:color="000080"/>
              <w:left w:val="single" w:sz="4" w:space="0" w:color="000080"/>
              <w:bottom w:val="single" w:sz="4" w:space="0" w:color="000080"/>
              <w:right w:val="single" w:sz="4" w:space="0" w:color="000080"/>
            </w:tcBorders>
            <w:shd w:val="clear" w:color="auto" w:fill="auto"/>
          </w:tcPr>
          <w:p w14:paraId="6411511F" w14:textId="45457743" w:rsidR="00BE143E" w:rsidRPr="00127AA3" w:rsidRDefault="00BE143E" w:rsidP="00127AA3">
            <w:pPr>
              <w:pStyle w:val="WW-Domylnie"/>
              <w:snapToGrid w:val="0"/>
              <w:spacing w:after="0" w:line="240" w:lineRule="auto"/>
              <w:jc w:val="both"/>
              <w:rPr>
                <w:rFonts w:ascii="Times" w:hAnsi="Times" w:cs="Times New Roman"/>
              </w:rPr>
            </w:pPr>
            <w:r w:rsidRPr="00407749">
              <w:rPr>
                <w:rFonts w:ascii="Times" w:hAnsi="Times"/>
                <w:iCs/>
              </w:rPr>
              <w:t>https://moodle.um</w:t>
            </w:r>
            <w:r>
              <w:rPr>
                <w:rFonts w:ascii="Times" w:hAnsi="Times"/>
                <w:iCs/>
              </w:rPr>
              <w:t>k.pl/WFarm</w:t>
            </w:r>
          </w:p>
        </w:tc>
      </w:tr>
      <w:tr w:rsidR="004A0734" w:rsidRPr="00127AA3" w14:paraId="03D522FD" w14:textId="77777777" w:rsidTr="00EB24F0">
        <w:tc>
          <w:tcPr>
            <w:tcW w:w="3226" w:type="dxa"/>
            <w:tcBorders>
              <w:top w:val="single" w:sz="4" w:space="0" w:color="000080"/>
              <w:left w:val="single" w:sz="4" w:space="0" w:color="000080"/>
              <w:bottom w:val="single" w:sz="4" w:space="0" w:color="000080"/>
            </w:tcBorders>
            <w:shd w:val="clear" w:color="auto" w:fill="auto"/>
          </w:tcPr>
          <w:p w14:paraId="572EFF21" w14:textId="77777777" w:rsidR="004A0734" w:rsidRPr="00127AA3" w:rsidRDefault="004A0734" w:rsidP="00127AA3">
            <w:pPr>
              <w:pStyle w:val="WW-Domylnie"/>
              <w:spacing w:after="0" w:line="240" w:lineRule="auto"/>
              <w:jc w:val="both"/>
              <w:rPr>
                <w:rFonts w:ascii="Times" w:hAnsi="Times" w:cs="Times New Roman"/>
                <w:b/>
              </w:rPr>
            </w:pPr>
            <w:r w:rsidRPr="00127AA3">
              <w:rPr>
                <w:rFonts w:ascii="Times" w:eastAsia="Times New Roman" w:hAnsi="Times" w:cs="Times New Roman"/>
                <w:b/>
              </w:rPr>
              <w:t>Efekty kształcenia, zdefiniowane dla danej formy zajęć w ramach przedmiotu</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14:paraId="40FE6756" w14:textId="77777777" w:rsidR="004A0734" w:rsidRPr="00127AA3" w:rsidRDefault="004A0734" w:rsidP="00127AA3">
            <w:pPr>
              <w:pStyle w:val="WW-Domylnie"/>
              <w:spacing w:after="0" w:line="240" w:lineRule="auto"/>
              <w:jc w:val="both"/>
              <w:rPr>
                <w:rFonts w:ascii="Times" w:hAnsi="Times" w:cs="Times New Roman"/>
                <w:b/>
              </w:rPr>
            </w:pPr>
            <w:r w:rsidRPr="00127AA3">
              <w:rPr>
                <w:rFonts w:ascii="Times" w:hAnsi="Times" w:cs="Times New Roman"/>
                <w:b/>
              </w:rPr>
              <w:t>Wykład student zna i rozumie:</w:t>
            </w:r>
          </w:p>
          <w:p w14:paraId="7ACF199E" w14:textId="77777777" w:rsidR="004A0734" w:rsidRPr="00127AA3" w:rsidRDefault="004A0734" w:rsidP="00127AA3">
            <w:pPr>
              <w:pStyle w:val="WW-Domylnie"/>
              <w:spacing w:after="0" w:line="240" w:lineRule="auto"/>
              <w:jc w:val="both"/>
              <w:rPr>
                <w:rFonts w:ascii="Times" w:hAnsi="Times" w:cs="Times New Roman"/>
              </w:rPr>
            </w:pPr>
            <w:r w:rsidRPr="00127AA3">
              <w:rPr>
                <w:rFonts w:ascii="Times" w:hAnsi="Times" w:cs="Times New Roman"/>
              </w:rPr>
              <w:t>W1: rośliny jadalne, ich wartość pokarmową, dostarczane przez nie  surowce lecznicze, zawartość substancji czynnych i właściwości lecznicze.</w:t>
            </w:r>
          </w:p>
          <w:p w14:paraId="7616B842" w14:textId="77777777" w:rsidR="004A0734" w:rsidRPr="00127AA3" w:rsidRDefault="004A0734" w:rsidP="00127AA3">
            <w:pPr>
              <w:pStyle w:val="WW-Domylnie"/>
              <w:spacing w:after="0" w:line="240" w:lineRule="auto"/>
              <w:jc w:val="both"/>
              <w:rPr>
                <w:rFonts w:ascii="Times" w:hAnsi="Times" w:cs="Times New Roman"/>
              </w:rPr>
            </w:pPr>
            <w:r w:rsidRPr="00127AA3">
              <w:rPr>
                <w:rFonts w:ascii="Times" w:hAnsi="Times" w:cs="Times New Roman"/>
              </w:rPr>
              <w:t>W2: wskazać dzikorosnące rośliny, mogące stanowić źródło pokarmu.</w:t>
            </w:r>
          </w:p>
          <w:p w14:paraId="60A7B18A" w14:textId="77777777" w:rsidR="004A0734" w:rsidRPr="00127AA3" w:rsidRDefault="004A0734" w:rsidP="00127AA3">
            <w:pPr>
              <w:pStyle w:val="WW-Domylnie"/>
              <w:spacing w:after="0" w:line="240" w:lineRule="auto"/>
              <w:jc w:val="both"/>
              <w:rPr>
                <w:rFonts w:ascii="Times" w:hAnsi="Times" w:cs="Times New Roman"/>
                <w:b/>
              </w:rPr>
            </w:pPr>
            <w:r w:rsidRPr="00127AA3">
              <w:rPr>
                <w:rFonts w:ascii="Times" w:hAnsi="Times" w:cs="Times New Roman"/>
                <w:b/>
              </w:rPr>
              <w:t>Wykład student potrafi:</w:t>
            </w:r>
          </w:p>
          <w:p w14:paraId="1C52D4D3" w14:textId="77777777" w:rsidR="004A0734" w:rsidRPr="00127AA3" w:rsidRDefault="004A0734" w:rsidP="00127AA3">
            <w:pPr>
              <w:pStyle w:val="WW-Domylnie"/>
              <w:spacing w:after="0" w:line="240" w:lineRule="auto"/>
              <w:jc w:val="both"/>
              <w:rPr>
                <w:rFonts w:ascii="Times" w:hAnsi="Times" w:cs="Times New Roman"/>
              </w:rPr>
            </w:pPr>
            <w:r w:rsidRPr="00127AA3">
              <w:rPr>
                <w:rFonts w:ascii="Times" w:hAnsi="Times" w:cs="Times New Roman"/>
              </w:rPr>
              <w:t xml:space="preserve">U1: rozpoznać na podstawie cech morfologicznych: </w:t>
            </w:r>
          </w:p>
          <w:p w14:paraId="30BB6664" w14:textId="77777777" w:rsidR="004A0734" w:rsidRPr="00127AA3" w:rsidRDefault="004A0734" w:rsidP="00127AA3">
            <w:pPr>
              <w:pStyle w:val="WW-Domylnie"/>
              <w:spacing w:after="0" w:line="240" w:lineRule="auto"/>
              <w:jc w:val="both"/>
              <w:rPr>
                <w:rFonts w:ascii="Times" w:hAnsi="Times" w:cs="Times New Roman"/>
              </w:rPr>
            </w:pPr>
            <w:r w:rsidRPr="00127AA3">
              <w:rPr>
                <w:rFonts w:ascii="Times" w:hAnsi="Times" w:cs="Times New Roman"/>
              </w:rPr>
              <w:t xml:space="preserve">- gatunki roślin jadalnych stosowanych w lecznictwie, </w:t>
            </w:r>
          </w:p>
          <w:p w14:paraId="2053C599" w14:textId="77777777" w:rsidR="004A0734" w:rsidRPr="00127AA3" w:rsidRDefault="004A0734" w:rsidP="00127AA3">
            <w:pPr>
              <w:pStyle w:val="WW-Domylnie"/>
              <w:spacing w:after="0" w:line="240" w:lineRule="auto"/>
              <w:jc w:val="both"/>
              <w:rPr>
                <w:rFonts w:ascii="Times" w:hAnsi="Times" w:cs="Times New Roman"/>
              </w:rPr>
            </w:pPr>
            <w:r w:rsidRPr="00127AA3">
              <w:rPr>
                <w:rFonts w:ascii="Times" w:hAnsi="Times" w:cs="Times New Roman"/>
              </w:rPr>
              <w:t>- dzikorosnące rośliny, mogące stanowić źródło pokarmu.</w:t>
            </w:r>
          </w:p>
          <w:p w14:paraId="48D04C0F" w14:textId="77777777" w:rsidR="004A0734" w:rsidRPr="00127AA3" w:rsidRDefault="004A0734" w:rsidP="00127AA3">
            <w:pPr>
              <w:pStyle w:val="WW-Domylnie"/>
              <w:spacing w:after="0" w:line="240" w:lineRule="auto"/>
              <w:jc w:val="both"/>
              <w:rPr>
                <w:rFonts w:ascii="Times" w:hAnsi="Times" w:cs="Times New Roman"/>
              </w:rPr>
            </w:pPr>
            <w:r w:rsidRPr="00127AA3">
              <w:rPr>
                <w:rFonts w:ascii="Times" w:hAnsi="Times" w:cs="Times New Roman"/>
              </w:rPr>
              <w:t>U2: udzielić informacji o podstawowych właściwościach leczniczych roślin jadalnych.</w:t>
            </w:r>
          </w:p>
          <w:p w14:paraId="7A02AE3E" w14:textId="77777777" w:rsidR="004A0734" w:rsidRPr="00127AA3" w:rsidRDefault="004A0734" w:rsidP="00127AA3">
            <w:pPr>
              <w:pStyle w:val="WW-Domylnie"/>
              <w:spacing w:after="0" w:line="240" w:lineRule="auto"/>
              <w:jc w:val="both"/>
              <w:rPr>
                <w:rFonts w:ascii="Times" w:hAnsi="Times" w:cs="Times New Roman"/>
                <w:b/>
              </w:rPr>
            </w:pPr>
            <w:r w:rsidRPr="00127AA3">
              <w:rPr>
                <w:rFonts w:ascii="Times" w:hAnsi="Times" w:cs="Times New Roman"/>
                <w:b/>
              </w:rPr>
              <w:t>Wykład student gotów jest do:</w:t>
            </w:r>
          </w:p>
          <w:p w14:paraId="53E375B6" w14:textId="77777777" w:rsidR="004A0734" w:rsidRPr="00127AA3" w:rsidRDefault="004A0734" w:rsidP="00127AA3">
            <w:pPr>
              <w:pStyle w:val="WW-Domylnie"/>
              <w:spacing w:after="0" w:line="240" w:lineRule="auto"/>
              <w:jc w:val="both"/>
              <w:rPr>
                <w:rFonts w:ascii="Times" w:hAnsi="Times" w:cs="Times New Roman"/>
              </w:rPr>
            </w:pPr>
            <w:r w:rsidRPr="00127AA3">
              <w:rPr>
                <w:rFonts w:ascii="Times" w:hAnsi="Times" w:cs="Times New Roman"/>
              </w:rPr>
              <w:t>K1: wyciągania i formułowania wniosków z własnych obserwacji.</w:t>
            </w:r>
          </w:p>
          <w:p w14:paraId="5827A440" w14:textId="77777777" w:rsidR="004A0734" w:rsidRPr="00127AA3" w:rsidRDefault="004A0734" w:rsidP="00127AA3">
            <w:pPr>
              <w:pStyle w:val="WW-Domylnie"/>
              <w:spacing w:after="0" w:line="240" w:lineRule="auto"/>
              <w:jc w:val="both"/>
              <w:rPr>
                <w:rFonts w:ascii="Times" w:hAnsi="Times" w:cs="Times New Roman"/>
              </w:rPr>
            </w:pPr>
          </w:p>
        </w:tc>
      </w:tr>
      <w:tr w:rsidR="004A0734" w:rsidRPr="00127AA3" w14:paraId="3F364DF4" w14:textId="77777777" w:rsidTr="00EB24F0">
        <w:tc>
          <w:tcPr>
            <w:tcW w:w="3226" w:type="dxa"/>
            <w:tcBorders>
              <w:top w:val="single" w:sz="4" w:space="0" w:color="000080"/>
              <w:left w:val="single" w:sz="4" w:space="0" w:color="000080"/>
              <w:bottom w:val="single" w:sz="4" w:space="0" w:color="000080"/>
            </w:tcBorders>
            <w:shd w:val="clear" w:color="auto" w:fill="auto"/>
          </w:tcPr>
          <w:p w14:paraId="22AC016E" w14:textId="77777777" w:rsidR="004A0734" w:rsidRPr="00127AA3" w:rsidRDefault="004A0734" w:rsidP="00127AA3">
            <w:pPr>
              <w:pStyle w:val="WW-Domylnie"/>
              <w:spacing w:after="0" w:line="240" w:lineRule="auto"/>
              <w:jc w:val="both"/>
              <w:rPr>
                <w:rFonts w:ascii="Times" w:hAnsi="Times" w:cs="Times New Roman"/>
                <w:b/>
              </w:rPr>
            </w:pPr>
            <w:r w:rsidRPr="00127AA3">
              <w:rPr>
                <w:rFonts w:ascii="Times" w:eastAsia="Times New Roman" w:hAnsi="Times" w:cs="Times New Roman"/>
                <w:b/>
              </w:rPr>
              <w:t>Metody i kryteria oceniania danej formy zajęć w ramach przedmiotu</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14:paraId="3BBF914F" w14:textId="77777777" w:rsidR="004A0734" w:rsidRPr="00127AA3" w:rsidRDefault="004A0734" w:rsidP="00127AA3">
            <w:pPr>
              <w:spacing w:after="0" w:line="240" w:lineRule="auto"/>
              <w:jc w:val="both"/>
              <w:rPr>
                <w:rFonts w:ascii="Times" w:hAnsi="Times" w:cs="Times New Roman"/>
              </w:rPr>
            </w:pPr>
            <w:r w:rsidRPr="00127AA3">
              <w:rPr>
                <w:rFonts w:ascii="Times" w:hAnsi="Times" w:cs="Times New Roman"/>
              </w:rPr>
              <w:t>Identyczne jak w części A.</w:t>
            </w:r>
          </w:p>
        </w:tc>
      </w:tr>
      <w:tr w:rsidR="004A0734" w:rsidRPr="00127AA3" w14:paraId="5271AFF6" w14:textId="77777777" w:rsidTr="00EB24F0">
        <w:tc>
          <w:tcPr>
            <w:tcW w:w="3226" w:type="dxa"/>
            <w:tcBorders>
              <w:top w:val="single" w:sz="4" w:space="0" w:color="000080"/>
              <w:left w:val="single" w:sz="4" w:space="0" w:color="000080"/>
              <w:bottom w:val="single" w:sz="4" w:space="0" w:color="000080"/>
            </w:tcBorders>
            <w:shd w:val="clear" w:color="auto" w:fill="auto"/>
          </w:tcPr>
          <w:p w14:paraId="215963B5" w14:textId="77777777" w:rsidR="004A0734" w:rsidRPr="00127AA3" w:rsidRDefault="004A0734" w:rsidP="00127AA3">
            <w:pPr>
              <w:pStyle w:val="WW-Domylnie"/>
              <w:spacing w:after="0" w:line="240" w:lineRule="auto"/>
              <w:jc w:val="both"/>
              <w:rPr>
                <w:rFonts w:ascii="Times" w:eastAsia="Calibri" w:hAnsi="Times" w:cs="Times New Roman"/>
                <w:b/>
              </w:rPr>
            </w:pPr>
            <w:r w:rsidRPr="00127AA3">
              <w:rPr>
                <w:rFonts w:ascii="Times" w:eastAsia="Times New Roman" w:hAnsi="Times" w:cs="Times New Roman"/>
                <w:b/>
              </w:rPr>
              <w:t>Zakres tematów</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14:paraId="7D52D6F7" w14:textId="77777777" w:rsidR="004A0734" w:rsidRPr="00127AA3" w:rsidRDefault="004A0734" w:rsidP="00127AA3">
            <w:pPr>
              <w:spacing w:after="0" w:line="240" w:lineRule="auto"/>
              <w:jc w:val="both"/>
              <w:rPr>
                <w:rFonts w:ascii="Times" w:hAnsi="Times"/>
                <w:b/>
              </w:rPr>
            </w:pPr>
            <w:r w:rsidRPr="00127AA3">
              <w:rPr>
                <w:rFonts w:ascii="Times" w:hAnsi="Times"/>
                <w:b/>
              </w:rPr>
              <w:t>Tematy wykładów:</w:t>
            </w:r>
          </w:p>
          <w:p w14:paraId="6E0DB51E" w14:textId="77777777" w:rsidR="004A0734" w:rsidRPr="00127AA3" w:rsidRDefault="004A0734" w:rsidP="00127AA3">
            <w:pPr>
              <w:spacing w:after="0" w:line="240" w:lineRule="auto"/>
              <w:jc w:val="both"/>
              <w:rPr>
                <w:rFonts w:ascii="Times" w:hAnsi="Times"/>
              </w:rPr>
            </w:pPr>
            <w:r w:rsidRPr="00127AA3">
              <w:rPr>
                <w:rFonts w:ascii="Times" w:hAnsi="Times"/>
              </w:rPr>
              <w:t>1. Historia roślin jadalnych.</w:t>
            </w:r>
          </w:p>
          <w:p w14:paraId="1EEA359D" w14:textId="77777777" w:rsidR="004A0734" w:rsidRPr="00127AA3" w:rsidRDefault="004A0734" w:rsidP="00127AA3">
            <w:pPr>
              <w:spacing w:after="0" w:line="240" w:lineRule="auto"/>
              <w:jc w:val="both"/>
              <w:rPr>
                <w:rFonts w:ascii="Times" w:hAnsi="Times"/>
              </w:rPr>
            </w:pPr>
            <w:r w:rsidRPr="00127AA3">
              <w:rPr>
                <w:rFonts w:ascii="Times" w:hAnsi="Times"/>
              </w:rPr>
              <w:t>2. Charakterystyka substancji odżywczych i związków czynnych zawartych w roślinach jadalnych.</w:t>
            </w:r>
          </w:p>
          <w:p w14:paraId="1A17894D" w14:textId="77777777" w:rsidR="004A0734" w:rsidRPr="00127AA3" w:rsidRDefault="004A0734" w:rsidP="00127AA3">
            <w:pPr>
              <w:spacing w:after="0" w:line="240" w:lineRule="auto"/>
              <w:jc w:val="both"/>
              <w:rPr>
                <w:rFonts w:ascii="Times" w:hAnsi="Times"/>
              </w:rPr>
            </w:pPr>
            <w:r w:rsidRPr="00127AA3">
              <w:rPr>
                <w:rFonts w:ascii="Times" w:hAnsi="Times"/>
              </w:rPr>
              <w:t>3. Przegląd dziko rosnących roślin zjadanych w czasie głodu.</w:t>
            </w:r>
          </w:p>
          <w:p w14:paraId="13FB0A78" w14:textId="77777777" w:rsidR="004A0734" w:rsidRPr="00127AA3" w:rsidRDefault="004A0734" w:rsidP="00127AA3">
            <w:pPr>
              <w:spacing w:after="0" w:line="240" w:lineRule="auto"/>
              <w:jc w:val="both"/>
              <w:rPr>
                <w:rFonts w:ascii="Times" w:hAnsi="Times"/>
              </w:rPr>
            </w:pPr>
            <w:r w:rsidRPr="00127AA3">
              <w:rPr>
                <w:rFonts w:ascii="Times" w:hAnsi="Times"/>
              </w:rPr>
              <w:t>4. Glony jadalne.</w:t>
            </w:r>
          </w:p>
          <w:p w14:paraId="20CD599D" w14:textId="77777777" w:rsidR="004A0734" w:rsidRPr="00127AA3" w:rsidRDefault="004A0734" w:rsidP="00127AA3">
            <w:pPr>
              <w:spacing w:after="0" w:line="240" w:lineRule="auto"/>
              <w:jc w:val="both"/>
              <w:rPr>
                <w:rFonts w:ascii="Times" w:hAnsi="Times"/>
              </w:rPr>
            </w:pPr>
            <w:r w:rsidRPr="00127AA3">
              <w:rPr>
                <w:rFonts w:ascii="Times" w:hAnsi="Times"/>
              </w:rPr>
              <w:t>5. Przegląd roślin egzotycznych dostarczających jadalnych owoców.</w:t>
            </w:r>
          </w:p>
          <w:p w14:paraId="00F3A279" w14:textId="77777777" w:rsidR="004A0734" w:rsidRPr="00127AA3" w:rsidRDefault="004A0734" w:rsidP="00127AA3">
            <w:pPr>
              <w:spacing w:after="0" w:line="240" w:lineRule="auto"/>
              <w:jc w:val="both"/>
              <w:rPr>
                <w:rFonts w:ascii="Times" w:hAnsi="Times"/>
              </w:rPr>
            </w:pPr>
            <w:r w:rsidRPr="00127AA3">
              <w:rPr>
                <w:rFonts w:ascii="Times" w:hAnsi="Times"/>
              </w:rPr>
              <w:t>6. Przegląd rodzimych i uprawianych w Polsce gatunków roślin dostarczających owoców.</w:t>
            </w:r>
          </w:p>
          <w:p w14:paraId="1DACA58B" w14:textId="77777777" w:rsidR="004A0734" w:rsidRPr="00127AA3" w:rsidRDefault="004A0734" w:rsidP="00127AA3">
            <w:pPr>
              <w:spacing w:after="0" w:line="240" w:lineRule="auto"/>
              <w:jc w:val="both"/>
              <w:rPr>
                <w:rFonts w:ascii="Times" w:hAnsi="Times"/>
              </w:rPr>
            </w:pPr>
            <w:r w:rsidRPr="00127AA3">
              <w:rPr>
                <w:rFonts w:ascii="Times" w:hAnsi="Times"/>
              </w:rPr>
              <w:t>7. Przegląd rodzimych i egzotycznych roślin warzywnych.</w:t>
            </w:r>
          </w:p>
          <w:p w14:paraId="03579813" w14:textId="77777777" w:rsidR="004A0734" w:rsidRPr="00127AA3" w:rsidRDefault="004A0734" w:rsidP="00127AA3">
            <w:pPr>
              <w:spacing w:after="0" w:line="240" w:lineRule="auto"/>
              <w:jc w:val="both"/>
              <w:rPr>
                <w:rFonts w:ascii="Times" w:hAnsi="Times"/>
              </w:rPr>
            </w:pPr>
            <w:r w:rsidRPr="00127AA3">
              <w:rPr>
                <w:rFonts w:ascii="Times" w:hAnsi="Times"/>
              </w:rPr>
              <w:t>8. Przegląd roślin przyprawowych.</w:t>
            </w:r>
          </w:p>
        </w:tc>
      </w:tr>
      <w:tr w:rsidR="004A0734" w:rsidRPr="00127AA3" w14:paraId="79080A4D" w14:textId="77777777" w:rsidTr="00EB24F0">
        <w:tc>
          <w:tcPr>
            <w:tcW w:w="3226" w:type="dxa"/>
            <w:tcBorders>
              <w:top w:val="single" w:sz="4" w:space="0" w:color="000080"/>
              <w:left w:val="single" w:sz="4" w:space="0" w:color="000080"/>
              <w:bottom w:val="single" w:sz="4" w:space="0" w:color="000080"/>
            </w:tcBorders>
            <w:shd w:val="clear" w:color="auto" w:fill="auto"/>
          </w:tcPr>
          <w:p w14:paraId="6E784226" w14:textId="77777777" w:rsidR="004A0734" w:rsidRPr="00127AA3" w:rsidRDefault="004A0734" w:rsidP="00127AA3">
            <w:pPr>
              <w:pStyle w:val="WW-Domylnie"/>
              <w:spacing w:after="0" w:line="240" w:lineRule="auto"/>
              <w:jc w:val="both"/>
              <w:rPr>
                <w:rFonts w:ascii="Times" w:hAnsi="Times" w:cs="Times New Roman"/>
                <w:b/>
              </w:rPr>
            </w:pPr>
            <w:r w:rsidRPr="00127AA3">
              <w:rPr>
                <w:rFonts w:ascii="Times" w:eastAsia="Times New Roman" w:hAnsi="Times" w:cs="Times New Roman"/>
                <w:b/>
              </w:rPr>
              <w:t>Metody dydaktyczne</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14:paraId="168EA2CB" w14:textId="77777777" w:rsidR="004A0734" w:rsidRPr="00127AA3" w:rsidRDefault="004A0734" w:rsidP="00127AA3">
            <w:pPr>
              <w:pStyle w:val="WW-Domylnie"/>
              <w:spacing w:after="0" w:line="240" w:lineRule="auto"/>
              <w:jc w:val="both"/>
              <w:rPr>
                <w:rFonts w:ascii="Times" w:hAnsi="Times" w:cs="Times New Roman"/>
              </w:rPr>
            </w:pPr>
            <w:r w:rsidRPr="00127AA3">
              <w:rPr>
                <w:rFonts w:ascii="Times" w:hAnsi="Times" w:cs="Times New Roman"/>
              </w:rPr>
              <w:t>Identyczne jak w części A.</w:t>
            </w:r>
          </w:p>
        </w:tc>
      </w:tr>
      <w:tr w:rsidR="004A0734" w:rsidRPr="00127AA3" w14:paraId="7401CFAF" w14:textId="77777777" w:rsidTr="00EB24F0">
        <w:tc>
          <w:tcPr>
            <w:tcW w:w="3226" w:type="dxa"/>
            <w:tcBorders>
              <w:top w:val="single" w:sz="4" w:space="0" w:color="000080"/>
              <w:left w:val="single" w:sz="4" w:space="0" w:color="000080"/>
              <w:bottom w:val="single" w:sz="4" w:space="0" w:color="000080"/>
            </w:tcBorders>
            <w:shd w:val="clear" w:color="auto" w:fill="auto"/>
          </w:tcPr>
          <w:p w14:paraId="448033E5" w14:textId="77777777" w:rsidR="004A0734" w:rsidRPr="00127AA3" w:rsidRDefault="004A0734" w:rsidP="00127AA3">
            <w:pPr>
              <w:pStyle w:val="WW-Domylnie"/>
              <w:spacing w:after="0" w:line="240" w:lineRule="auto"/>
              <w:jc w:val="both"/>
              <w:rPr>
                <w:rFonts w:ascii="Times" w:hAnsi="Times" w:cs="Times New Roman"/>
                <w:b/>
              </w:rPr>
            </w:pPr>
            <w:r w:rsidRPr="00127AA3">
              <w:rPr>
                <w:rFonts w:ascii="Times" w:eastAsia="Times New Roman" w:hAnsi="Times" w:cs="Times New Roman"/>
                <w:b/>
              </w:rPr>
              <w:t>Literatura</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14:paraId="05539EDA" w14:textId="77777777" w:rsidR="004A0734" w:rsidRPr="00127AA3" w:rsidRDefault="004A0734" w:rsidP="00127AA3">
            <w:pPr>
              <w:pStyle w:val="WW-Domylnie"/>
              <w:spacing w:after="0" w:line="240" w:lineRule="auto"/>
              <w:jc w:val="both"/>
              <w:rPr>
                <w:rFonts w:ascii="Times" w:hAnsi="Times" w:cs="Times New Roman"/>
              </w:rPr>
            </w:pPr>
            <w:r w:rsidRPr="00127AA3">
              <w:rPr>
                <w:rFonts w:ascii="Times" w:hAnsi="Times" w:cs="Times New Roman"/>
              </w:rPr>
              <w:t>Identyczna jak w części A.</w:t>
            </w:r>
          </w:p>
        </w:tc>
      </w:tr>
    </w:tbl>
    <w:p w14:paraId="702A1C87" w14:textId="77777777" w:rsidR="004A0734" w:rsidRPr="00127AA3" w:rsidRDefault="004A0734" w:rsidP="00127AA3">
      <w:pPr>
        <w:pStyle w:val="Nagwek1"/>
        <w:rPr>
          <w:szCs w:val="22"/>
        </w:rPr>
        <w:sectPr w:rsidR="004A0734" w:rsidRPr="00127AA3" w:rsidSect="00B520EA">
          <w:pgSz w:w="11906" w:h="16838"/>
          <w:pgMar w:top="1417" w:right="1558" w:bottom="1417" w:left="1417" w:header="708" w:footer="708" w:gutter="0"/>
          <w:cols w:space="708"/>
          <w:docGrid w:linePitch="360"/>
        </w:sectPr>
      </w:pPr>
    </w:p>
    <w:p w14:paraId="4B160EC8" w14:textId="77777777" w:rsidR="00142B1A" w:rsidRPr="00127AA3" w:rsidRDefault="00142B1A" w:rsidP="00127AA3">
      <w:pPr>
        <w:pStyle w:val="Nagwek1"/>
      </w:pPr>
      <w:bookmarkStart w:id="141" w:name="_Toc490221607"/>
      <w:bookmarkStart w:id="142" w:name="_Toc435613826"/>
      <w:bookmarkEnd w:id="136"/>
      <w:r w:rsidRPr="00127AA3">
        <w:lastRenderedPageBreak/>
        <w:t>37. Społeczne konsekwencje i dylematy postępu medycznego</w:t>
      </w:r>
      <w:bookmarkEnd w:id="141"/>
    </w:p>
    <w:p w14:paraId="2841DA56" w14:textId="77777777" w:rsidR="00142B1A" w:rsidRPr="00127AA3" w:rsidRDefault="00142B1A" w:rsidP="00127AA3">
      <w:pPr>
        <w:spacing w:after="0" w:line="240" w:lineRule="auto"/>
        <w:ind w:left="4678"/>
        <w:jc w:val="right"/>
        <w:outlineLvl w:val="0"/>
        <w:rPr>
          <w:rFonts w:ascii="Times" w:hAnsi="Times" w:cs="Times New Roman"/>
          <w:i/>
          <w:sz w:val="16"/>
          <w:szCs w:val="16"/>
        </w:rPr>
      </w:pPr>
    </w:p>
    <w:p w14:paraId="0161DA41" w14:textId="77777777" w:rsidR="00142B1A" w:rsidRPr="00127AA3" w:rsidRDefault="00142B1A" w:rsidP="00127AA3">
      <w:pPr>
        <w:spacing w:after="0" w:line="240" w:lineRule="auto"/>
        <w:ind w:left="4678"/>
        <w:jc w:val="right"/>
        <w:outlineLvl w:val="0"/>
        <w:rPr>
          <w:rFonts w:ascii="Times" w:hAnsi="Times"/>
          <w:i/>
          <w:sz w:val="16"/>
          <w:szCs w:val="16"/>
        </w:rPr>
      </w:pPr>
      <w:r w:rsidRPr="00127AA3">
        <w:rPr>
          <w:rFonts w:ascii="Times" w:hAnsi="Times"/>
          <w:i/>
          <w:sz w:val="16"/>
          <w:szCs w:val="16"/>
        </w:rPr>
        <w:t>Załącznik do zarządzenia nr 166</w:t>
      </w:r>
    </w:p>
    <w:p w14:paraId="21FEAE41" w14:textId="77777777" w:rsidR="00142B1A" w:rsidRPr="00127AA3" w:rsidRDefault="00142B1A" w:rsidP="00127AA3">
      <w:pPr>
        <w:spacing w:after="0" w:line="240" w:lineRule="auto"/>
        <w:ind w:left="4678"/>
        <w:jc w:val="right"/>
        <w:outlineLvl w:val="0"/>
        <w:rPr>
          <w:rFonts w:ascii="Times" w:hAnsi="Times"/>
          <w:i/>
          <w:sz w:val="16"/>
          <w:szCs w:val="16"/>
        </w:rPr>
      </w:pPr>
      <w:r w:rsidRPr="00127AA3">
        <w:rPr>
          <w:rFonts w:ascii="Times" w:hAnsi="Times"/>
          <w:i/>
          <w:sz w:val="16"/>
          <w:szCs w:val="16"/>
        </w:rPr>
        <w:t>Rektora UMK z dnia 21 grudnia 2015 r.</w:t>
      </w:r>
    </w:p>
    <w:p w14:paraId="426FC7C2" w14:textId="77777777" w:rsidR="00142B1A" w:rsidRPr="00127AA3" w:rsidRDefault="00142B1A" w:rsidP="00127AA3">
      <w:pPr>
        <w:spacing w:after="0" w:line="240" w:lineRule="auto"/>
        <w:outlineLvl w:val="0"/>
        <w:rPr>
          <w:rFonts w:ascii="Times" w:hAnsi="Times"/>
          <w:i/>
          <w:sz w:val="16"/>
          <w:szCs w:val="16"/>
        </w:rPr>
      </w:pPr>
    </w:p>
    <w:p w14:paraId="554F4224" w14:textId="77777777" w:rsidR="00142B1A" w:rsidRPr="00127AA3" w:rsidRDefault="00142B1A" w:rsidP="00127AA3">
      <w:pPr>
        <w:spacing w:after="0" w:line="240" w:lineRule="auto"/>
        <w:outlineLvl w:val="0"/>
        <w:rPr>
          <w:rFonts w:ascii="Times" w:hAnsi="Times"/>
          <w:i/>
          <w:sz w:val="16"/>
          <w:szCs w:val="16"/>
        </w:rPr>
      </w:pPr>
    </w:p>
    <w:p w14:paraId="5CA94D5F" w14:textId="77777777" w:rsidR="00142B1A" w:rsidRPr="00127AA3" w:rsidRDefault="00142B1A" w:rsidP="00127AA3">
      <w:pPr>
        <w:spacing w:after="0" w:line="240" w:lineRule="auto"/>
        <w:jc w:val="center"/>
        <w:outlineLvl w:val="0"/>
        <w:rPr>
          <w:rFonts w:ascii="Times" w:hAnsi="Times"/>
          <w:b/>
          <w:sz w:val="20"/>
          <w:szCs w:val="20"/>
        </w:rPr>
      </w:pPr>
      <w:r w:rsidRPr="00127AA3">
        <w:rPr>
          <w:rFonts w:ascii="Times" w:hAnsi="Times"/>
          <w:b/>
          <w:sz w:val="20"/>
          <w:szCs w:val="20"/>
        </w:rPr>
        <w:t>Formularz opisu przedmiotu (formularz sylabusa) na studiach wyższych,</w:t>
      </w:r>
    </w:p>
    <w:p w14:paraId="660A1DBC" w14:textId="77777777" w:rsidR="00142B1A" w:rsidRPr="00127AA3" w:rsidRDefault="00142B1A" w:rsidP="00127AA3">
      <w:pPr>
        <w:spacing w:after="0" w:line="240" w:lineRule="auto"/>
        <w:jc w:val="center"/>
        <w:outlineLvl w:val="0"/>
        <w:rPr>
          <w:rFonts w:ascii="Times" w:hAnsi="Times"/>
          <w:b/>
          <w:sz w:val="20"/>
          <w:szCs w:val="20"/>
        </w:rPr>
      </w:pPr>
      <w:r w:rsidRPr="00127AA3">
        <w:rPr>
          <w:rFonts w:ascii="Times" w:hAnsi="Times"/>
          <w:b/>
          <w:sz w:val="20"/>
          <w:szCs w:val="20"/>
        </w:rPr>
        <w:t>Doktoranckich, podyplomowych i kursach doszkalających</w:t>
      </w:r>
    </w:p>
    <w:p w14:paraId="2D23A88A" w14:textId="77777777" w:rsidR="00142B1A" w:rsidRPr="00127AA3" w:rsidRDefault="00142B1A" w:rsidP="00127AA3">
      <w:pPr>
        <w:spacing w:after="0" w:line="240" w:lineRule="auto"/>
        <w:rPr>
          <w:rFonts w:ascii="Times" w:hAnsi="Times"/>
        </w:rPr>
      </w:pPr>
    </w:p>
    <w:p w14:paraId="4C05778B" w14:textId="77777777" w:rsidR="00142B1A" w:rsidRPr="00127AA3" w:rsidRDefault="00142B1A" w:rsidP="00127AA3">
      <w:pPr>
        <w:spacing w:after="0" w:line="240" w:lineRule="auto"/>
        <w:contextualSpacing/>
        <w:jc w:val="both"/>
        <w:outlineLvl w:val="0"/>
        <w:rPr>
          <w:rFonts w:ascii="Times" w:hAnsi="Times" w:cs="Times New Roman"/>
          <w:b/>
        </w:rPr>
      </w:pPr>
      <w:r w:rsidRPr="00127AA3">
        <w:rPr>
          <w:rFonts w:ascii="Times" w:hAnsi="Times" w:cs="Times New Roman"/>
          <w:b/>
        </w:rPr>
        <w:t xml:space="preserve">A) Ogólny opis przedmiotu </w:t>
      </w:r>
    </w:p>
    <w:tbl>
      <w:tblPr>
        <w:tblW w:w="0" w:type="auto"/>
        <w:tblInd w:w="-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2916"/>
        <w:gridCol w:w="6239"/>
      </w:tblGrid>
      <w:tr w:rsidR="00142B1A" w:rsidRPr="00127AA3" w14:paraId="75D588FD" w14:textId="77777777" w:rsidTr="00724423">
        <w:tc>
          <w:tcPr>
            <w:tcW w:w="2916" w:type="dxa"/>
            <w:tcBorders>
              <w:top w:val="single" w:sz="4" w:space="0" w:color="00000A"/>
              <w:bottom w:val="single" w:sz="4" w:space="0" w:color="00000A"/>
              <w:right w:val="single" w:sz="4" w:space="0" w:color="00000A"/>
            </w:tcBorders>
            <w:tcMar>
              <w:top w:w="0" w:type="dxa"/>
              <w:left w:w="108" w:type="dxa"/>
              <w:bottom w:w="0" w:type="dxa"/>
              <w:right w:w="108" w:type="dxa"/>
            </w:tcMar>
          </w:tcPr>
          <w:p w14:paraId="08C7FF4B" w14:textId="77777777" w:rsidR="00142B1A" w:rsidRPr="00127AA3" w:rsidRDefault="00142B1A" w:rsidP="00127AA3">
            <w:pPr>
              <w:pStyle w:val="Domylnie"/>
              <w:spacing w:after="0" w:line="240" w:lineRule="auto"/>
              <w:jc w:val="center"/>
              <w:rPr>
                <w:rFonts w:ascii="Times" w:hAnsi="Times" w:cs="Times New Roman"/>
              </w:rPr>
            </w:pPr>
          </w:p>
          <w:p w14:paraId="7B999405" w14:textId="77777777" w:rsidR="00142B1A" w:rsidRPr="00127AA3" w:rsidRDefault="00142B1A" w:rsidP="00127AA3">
            <w:pPr>
              <w:pStyle w:val="Domylnie"/>
              <w:spacing w:after="0" w:line="240" w:lineRule="auto"/>
              <w:jc w:val="center"/>
              <w:rPr>
                <w:rFonts w:ascii="Times" w:hAnsi="Times" w:cs="Times New Roman"/>
              </w:rPr>
            </w:pPr>
            <w:r w:rsidRPr="00127AA3">
              <w:rPr>
                <w:rFonts w:ascii="Times" w:hAnsi="Times" w:cs="Times New Roman"/>
                <w:b/>
                <w:bCs/>
                <w:lang w:eastAsia="pl-PL"/>
              </w:rPr>
              <w:t>Nazwa pola</w:t>
            </w:r>
          </w:p>
          <w:p w14:paraId="4DD0715C" w14:textId="77777777" w:rsidR="00142B1A" w:rsidRPr="00127AA3" w:rsidRDefault="00142B1A" w:rsidP="00127AA3">
            <w:pPr>
              <w:pStyle w:val="Domylnie"/>
              <w:spacing w:after="0" w:line="240" w:lineRule="auto"/>
              <w:jc w:val="center"/>
              <w:rPr>
                <w:rFonts w:ascii="Times" w:hAnsi="Times" w:cs="Times New Roman"/>
              </w:rPr>
            </w:pPr>
          </w:p>
        </w:tc>
        <w:tc>
          <w:tcPr>
            <w:tcW w:w="6239" w:type="dxa"/>
            <w:tcBorders>
              <w:top w:val="single" w:sz="4" w:space="0" w:color="00000A"/>
              <w:left w:val="single" w:sz="4" w:space="0" w:color="00000A"/>
              <w:bottom w:val="single" w:sz="4" w:space="0" w:color="00000A"/>
            </w:tcBorders>
            <w:tcMar>
              <w:top w:w="0" w:type="dxa"/>
              <w:left w:w="108" w:type="dxa"/>
              <w:bottom w:w="0" w:type="dxa"/>
              <w:right w:w="108" w:type="dxa"/>
            </w:tcMar>
          </w:tcPr>
          <w:p w14:paraId="5099C5D7" w14:textId="77777777" w:rsidR="00142B1A" w:rsidRPr="00127AA3" w:rsidRDefault="00142B1A" w:rsidP="00127AA3">
            <w:pPr>
              <w:pStyle w:val="Domylnie"/>
              <w:spacing w:after="0" w:line="240" w:lineRule="auto"/>
              <w:jc w:val="center"/>
              <w:rPr>
                <w:rFonts w:ascii="Times" w:hAnsi="Times" w:cs="Times New Roman"/>
              </w:rPr>
            </w:pPr>
          </w:p>
          <w:p w14:paraId="3647A6C4" w14:textId="77777777" w:rsidR="00142B1A" w:rsidRPr="00127AA3" w:rsidRDefault="00142B1A" w:rsidP="00127AA3">
            <w:pPr>
              <w:pStyle w:val="Domylnie"/>
              <w:spacing w:after="0" w:line="240" w:lineRule="auto"/>
              <w:jc w:val="center"/>
              <w:rPr>
                <w:rFonts w:ascii="Times" w:hAnsi="Times" w:cs="Times New Roman"/>
              </w:rPr>
            </w:pPr>
            <w:r w:rsidRPr="00127AA3">
              <w:rPr>
                <w:rFonts w:ascii="Times" w:hAnsi="Times" w:cs="Times New Roman"/>
                <w:b/>
                <w:bCs/>
                <w:lang w:eastAsia="pl-PL"/>
              </w:rPr>
              <w:t>Komentarz</w:t>
            </w:r>
          </w:p>
        </w:tc>
      </w:tr>
      <w:tr w:rsidR="00142B1A" w:rsidRPr="00127AA3" w14:paraId="3212D9C2" w14:textId="77777777" w:rsidTr="00724423">
        <w:tc>
          <w:tcPr>
            <w:tcW w:w="291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BF53F4F"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cs="Times New Roman"/>
                <w:b/>
                <w:lang w:eastAsia="pl-PL"/>
              </w:rPr>
              <w:t xml:space="preserve">Nazwa przedmiotu </w:t>
            </w:r>
          </w:p>
        </w:tc>
        <w:tc>
          <w:tcPr>
            <w:tcW w:w="623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2A8A74AB" w14:textId="77777777" w:rsidR="00142B1A" w:rsidRPr="00BE143E" w:rsidRDefault="00142B1A" w:rsidP="00127AA3">
            <w:pPr>
              <w:pStyle w:val="Domylnie"/>
              <w:spacing w:after="0" w:line="240" w:lineRule="auto"/>
              <w:jc w:val="center"/>
              <w:rPr>
                <w:rFonts w:ascii="Times" w:hAnsi="Times" w:cs="Times New Roman"/>
                <w:b/>
                <w:iCs/>
              </w:rPr>
            </w:pPr>
            <w:r w:rsidRPr="00BE143E">
              <w:rPr>
                <w:rFonts w:ascii="Times" w:hAnsi="Times" w:cs="Times New Roman"/>
                <w:b/>
                <w:bCs/>
                <w:iCs/>
                <w:lang w:eastAsia="pl-PL"/>
              </w:rPr>
              <w:t xml:space="preserve">Społeczne konsekwencje i dylematy postępu medycznego </w:t>
            </w:r>
          </w:p>
          <w:p w14:paraId="1CAA9C17" w14:textId="77777777" w:rsidR="00142B1A" w:rsidRPr="00BE143E" w:rsidRDefault="00142B1A" w:rsidP="00127AA3">
            <w:pPr>
              <w:pStyle w:val="Domylnie"/>
              <w:spacing w:after="0" w:line="240" w:lineRule="auto"/>
              <w:jc w:val="center"/>
              <w:rPr>
                <w:rStyle w:val="tlid-translation"/>
                <w:rFonts w:ascii="Times" w:hAnsi="Times" w:cs="Times New Roman"/>
                <w:b/>
                <w:lang w:val="en-US"/>
              </w:rPr>
            </w:pPr>
            <w:r w:rsidRPr="00BE143E">
              <w:rPr>
                <w:rFonts w:ascii="Times" w:hAnsi="Times" w:cs="Times New Roman"/>
                <w:b/>
                <w:bCs/>
                <w:iCs/>
                <w:lang w:val="en-US" w:eastAsia="pl-PL"/>
              </w:rPr>
              <w:t>(</w:t>
            </w:r>
            <w:r w:rsidRPr="00BE143E">
              <w:rPr>
                <w:rStyle w:val="tlid-translation"/>
                <w:rFonts w:ascii="Times" w:hAnsi="Times" w:cs="Times New Roman"/>
                <w:b/>
                <w:lang w:val="en-US"/>
              </w:rPr>
              <w:t>Social consequences and dilemmas of medical progress)</w:t>
            </w:r>
          </w:p>
          <w:p w14:paraId="5832DB45" w14:textId="77777777" w:rsidR="00142B1A" w:rsidRPr="00127AA3" w:rsidRDefault="00142B1A" w:rsidP="00127AA3">
            <w:pPr>
              <w:pStyle w:val="Domylnie"/>
              <w:spacing w:after="0" w:line="240" w:lineRule="auto"/>
              <w:jc w:val="center"/>
              <w:rPr>
                <w:rFonts w:ascii="Times" w:hAnsi="Times" w:cs="Times New Roman"/>
                <w:lang w:val="en-US"/>
              </w:rPr>
            </w:pPr>
          </w:p>
        </w:tc>
      </w:tr>
      <w:tr w:rsidR="00142B1A" w:rsidRPr="00127AA3" w14:paraId="3E133B31" w14:textId="77777777" w:rsidTr="00724423">
        <w:tc>
          <w:tcPr>
            <w:tcW w:w="291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838AC57"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cs="Times New Roman"/>
                <w:b/>
                <w:lang w:eastAsia="pl-PL"/>
              </w:rPr>
              <w:t>Jednostka oferująca przedmiot</w:t>
            </w:r>
          </w:p>
        </w:tc>
        <w:tc>
          <w:tcPr>
            <w:tcW w:w="623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5138364F" w14:textId="77777777" w:rsidR="00142B1A" w:rsidRPr="00127AA3" w:rsidRDefault="00142B1A" w:rsidP="00127AA3">
            <w:pPr>
              <w:autoSpaceDE w:val="0"/>
              <w:autoSpaceDN w:val="0"/>
              <w:adjustRightInd w:val="0"/>
              <w:spacing w:after="0" w:line="240" w:lineRule="auto"/>
              <w:jc w:val="center"/>
              <w:rPr>
                <w:rFonts w:ascii="Times" w:hAnsi="Times" w:cs="Times New Roman"/>
                <w:b/>
              </w:rPr>
            </w:pPr>
            <w:r w:rsidRPr="00127AA3">
              <w:rPr>
                <w:rFonts w:ascii="Times" w:hAnsi="Times" w:cs="Times New Roman"/>
                <w:b/>
              </w:rPr>
              <w:t>Pracownia Medycyny Społecznej</w:t>
            </w:r>
          </w:p>
          <w:p w14:paraId="74885115" w14:textId="77777777" w:rsidR="00142B1A" w:rsidRPr="00127AA3" w:rsidRDefault="00142B1A" w:rsidP="00127AA3">
            <w:pPr>
              <w:autoSpaceDE w:val="0"/>
              <w:autoSpaceDN w:val="0"/>
              <w:adjustRightInd w:val="0"/>
              <w:spacing w:after="0" w:line="240" w:lineRule="auto"/>
              <w:jc w:val="center"/>
              <w:rPr>
                <w:rFonts w:ascii="Times" w:hAnsi="Times" w:cs="Times New Roman"/>
                <w:b/>
              </w:rPr>
            </w:pPr>
            <w:r w:rsidRPr="00127AA3">
              <w:rPr>
                <w:rFonts w:ascii="Times" w:hAnsi="Times" w:cs="Times New Roman"/>
                <w:b/>
              </w:rPr>
              <w:t>Wydział Lekarski</w:t>
            </w:r>
          </w:p>
          <w:p w14:paraId="2C9B9169" w14:textId="77777777" w:rsidR="00142B1A" w:rsidRPr="00127AA3" w:rsidRDefault="00142B1A" w:rsidP="00127AA3">
            <w:pPr>
              <w:autoSpaceDE w:val="0"/>
              <w:autoSpaceDN w:val="0"/>
              <w:adjustRightInd w:val="0"/>
              <w:spacing w:after="0" w:line="240" w:lineRule="auto"/>
              <w:jc w:val="center"/>
              <w:rPr>
                <w:rFonts w:ascii="Times" w:hAnsi="Times" w:cs="Times New Roman"/>
                <w:b/>
              </w:rPr>
            </w:pPr>
            <w:r w:rsidRPr="00127AA3">
              <w:rPr>
                <w:rFonts w:ascii="Times" w:hAnsi="Times" w:cs="Times New Roman"/>
                <w:b/>
              </w:rPr>
              <w:t>Collegium Medicum im. Ludwika Rydygiera w Bydgoszczy</w:t>
            </w:r>
          </w:p>
          <w:p w14:paraId="67262982" w14:textId="77777777" w:rsidR="00142B1A" w:rsidRPr="00127AA3" w:rsidRDefault="00142B1A" w:rsidP="00127AA3">
            <w:pPr>
              <w:pStyle w:val="Domylnie"/>
              <w:spacing w:after="0" w:line="240" w:lineRule="auto"/>
              <w:jc w:val="center"/>
              <w:rPr>
                <w:rFonts w:ascii="Times" w:hAnsi="Times" w:cs="Times New Roman"/>
              </w:rPr>
            </w:pPr>
            <w:r w:rsidRPr="00127AA3">
              <w:rPr>
                <w:rFonts w:ascii="Times" w:hAnsi="Times" w:cs="Times New Roman"/>
                <w:b/>
              </w:rPr>
              <w:t>Uniwersytet Mikołaja Kopernika w Toruniu</w:t>
            </w:r>
          </w:p>
        </w:tc>
      </w:tr>
      <w:tr w:rsidR="00142B1A" w:rsidRPr="00127AA3" w14:paraId="7DCB96B5" w14:textId="77777777" w:rsidTr="00724423">
        <w:tc>
          <w:tcPr>
            <w:tcW w:w="291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2D28DE9"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cs="Times New Roman"/>
                <w:b/>
                <w:lang w:eastAsia="pl-PL"/>
              </w:rPr>
              <w:t>Jednostka, dla której przedmiot jest oferowany</w:t>
            </w:r>
          </w:p>
        </w:tc>
        <w:tc>
          <w:tcPr>
            <w:tcW w:w="623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629AE594" w14:textId="77777777" w:rsidR="00142B1A" w:rsidRPr="00127AA3" w:rsidRDefault="00142B1A"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Wydział Farmaceutyczny</w:t>
            </w:r>
          </w:p>
          <w:p w14:paraId="6B6658F9" w14:textId="77777777" w:rsidR="00142B1A" w:rsidRPr="00127AA3" w:rsidRDefault="00142B1A"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Kierunek: Analityka medyczna, jednolite studia magisterskie,</w:t>
            </w:r>
          </w:p>
          <w:p w14:paraId="5070431D" w14:textId="77777777" w:rsidR="00142B1A" w:rsidRPr="00127AA3" w:rsidRDefault="00142B1A" w:rsidP="00127AA3">
            <w:pPr>
              <w:pStyle w:val="Domylnie"/>
              <w:spacing w:after="0" w:line="240" w:lineRule="auto"/>
              <w:jc w:val="center"/>
              <w:rPr>
                <w:rFonts w:ascii="Times" w:hAnsi="Times" w:cs="Times New Roman"/>
              </w:rPr>
            </w:pPr>
            <w:r w:rsidRPr="00127AA3">
              <w:rPr>
                <w:rFonts w:ascii="Times" w:eastAsia="Calibri" w:hAnsi="Times" w:cs="Times New Roman"/>
                <w:b/>
              </w:rPr>
              <w:t>stacjonarne</w:t>
            </w:r>
          </w:p>
        </w:tc>
      </w:tr>
      <w:tr w:rsidR="00142B1A" w:rsidRPr="00127AA3" w14:paraId="53A9AE91" w14:textId="77777777" w:rsidTr="00724423">
        <w:tc>
          <w:tcPr>
            <w:tcW w:w="291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661A288"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cs="Times New Roman"/>
                <w:b/>
                <w:lang w:eastAsia="pl-PL"/>
              </w:rPr>
              <w:t xml:space="preserve">Kod przedmiotu </w:t>
            </w:r>
          </w:p>
        </w:tc>
        <w:tc>
          <w:tcPr>
            <w:tcW w:w="6239" w:type="dxa"/>
            <w:tcBorders>
              <w:top w:val="single" w:sz="4" w:space="0" w:color="00000A"/>
              <w:left w:val="single" w:sz="4" w:space="0" w:color="00000A"/>
              <w:bottom w:val="single" w:sz="4" w:space="0" w:color="00000A"/>
            </w:tcBorders>
            <w:shd w:val="clear" w:color="auto" w:fill="FFFFFF" w:themeFill="background1"/>
            <w:tcMar>
              <w:top w:w="0" w:type="dxa"/>
              <w:left w:w="108" w:type="dxa"/>
              <w:bottom w:w="0" w:type="dxa"/>
              <w:right w:w="108" w:type="dxa"/>
            </w:tcMar>
          </w:tcPr>
          <w:p w14:paraId="6AA4E9C9" w14:textId="77777777" w:rsidR="00142B1A" w:rsidRPr="00127AA3" w:rsidRDefault="00142B1A" w:rsidP="00127AA3">
            <w:pPr>
              <w:spacing w:after="0" w:line="240" w:lineRule="auto"/>
              <w:jc w:val="center"/>
              <w:rPr>
                <w:rFonts w:ascii="Times" w:hAnsi="Times" w:cs="Times New Roman"/>
                <w:b/>
              </w:rPr>
            </w:pPr>
            <w:r w:rsidRPr="00127AA3">
              <w:rPr>
                <w:rFonts w:ascii="Times" w:hAnsi="Times" w:cstheme="minorHAnsi"/>
                <w:b/>
              </w:rPr>
              <w:t>1700-A-ZF-POSMED</w:t>
            </w:r>
          </w:p>
        </w:tc>
      </w:tr>
      <w:tr w:rsidR="00142B1A" w:rsidRPr="00127AA3" w14:paraId="3BED4E98" w14:textId="77777777" w:rsidTr="00724423">
        <w:tc>
          <w:tcPr>
            <w:tcW w:w="291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9AD5C1"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cs="Times New Roman"/>
                <w:b/>
                <w:lang w:eastAsia="pl-PL"/>
              </w:rPr>
              <w:t>Kod ISCED</w:t>
            </w:r>
          </w:p>
          <w:p w14:paraId="62072839" w14:textId="77777777" w:rsidR="00142B1A" w:rsidRPr="00127AA3" w:rsidRDefault="00142B1A" w:rsidP="00127AA3">
            <w:pPr>
              <w:pStyle w:val="Domylnie"/>
              <w:spacing w:after="0" w:line="240" w:lineRule="auto"/>
              <w:rPr>
                <w:rFonts w:ascii="Times" w:hAnsi="Times" w:cs="Times New Roman"/>
              </w:rPr>
            </w:pPr>
          </w:p>
        </w:tc>
        <w:tc>
          <w:tcPr>
            <w:tcW w:w="623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479F0E1D" w14:textId="77777777" w:rsidR="00142B1A" w:rsidRPr="00127AA3" w:rsidRDefault="00142B1A" w:rsidP="00127AA3">
            <w:pPr>
              <w:pStyle w:val="Domylnie"/>
              <w:spacing w:after="0" w:line="240" w:lineRule="auto"/>
              <w:jc w:val="center"/>
              <w:rPr>
                <w:rFonts w:ascii="Times" w:hAnsi="Times" w:cs="Times New Roman"/>
              </w:rPr>
            </w:pPr>
            <w:r w:rsidRPr="00127AA3">
              <w:rPr>
                <w:rFonts w:ascii="Times" w:hAnsi="Times"/>
                <w:b/>
                <w:bCs/>
              </w:rPr>
              <w:t>0914</w:t>
            </w:r>
          </w:p>
        </w:tc>
      </w:tr>
      <w:tr w:rsidR="00142B1A" w:rsidRPr="00127AA3" w14:paraId="1B38A64F" w14:textId="77777777" w:rsidTr="00724423">
        <w:tc>
          <w:tcPr>
            <w:tcW w:w="291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9ECF1D1"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cs="Times New Roman"/>
                <w:b/>
                <w:lang w:eastAsia="pl-PL"/>
              </w:rPr>
              <w:t>Liczba punktów ECTS</w:t>
            </w:r>
          </w:p>
        </w:tc>
        <w:tc>
          <w:tcPr>
            <w:tcW w:w="623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3205952D" w14:textId="77777777" w:rsidR="00142B1A" w:rsidRPr="00127AA3" w:rsidRDefault="00142B1A" w:rsidP="00127AA3">
            <w:pPr>
              <w:pStyle w:val="Domylnie"/>
              <w:spacing w:after="0" w:line="240" w:lineRule="auto"/>
              <w:jc w:val="center"/>
              <w:rPr>
                <w:rFonts w:ascii="Times" w:hAnsi="Times" w:cs="Times New Roman"/>
              </w:rPr>
            </w:pPr>
            <w:r w:rsidRPr="00127AA3">
              <w:rPr>
                <w:rFonts w:ascii="Times" w:hAnsi="Times"/>
                <w:b/>
              </w:rPr>
              <w:t>1</w:t>
            </w:r>
          </w:p>
        </w:tc>
      </w:tr>
      <w:tr w:rsidR="00142B1A" w:rsidRPr="00127AA3" w14:paraId="52676671" w14:textId="77777777" w:rsidTr="00724423">
        <w:tc>
          <w:tcPr>
            <w:tcW w:w="291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750D8B3"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cs="Times New Roman"/>
                <w:b/>
                <w:lang w:eastAsia="pl-PL"/>
              </w:rPr>
              <w:t>Sposób zaliczenia</w:t>
            </w:r>
          </w:p>
        </w:tc>
        <w:tc>
          <w:tcPr>
            <w:tcW w:w="623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2396271E" w14:textId="77777777" w:rsidR="00142B1A" w:rsidRPr="00127AA3" w:rsidRDefault="00142B1A" w:rsidP="00127AA3">
            <w:pPr>
              <w:pStyle w:val="Domylnie"/>
              <w:spacing w:after="0" w:line="240" w:lineRule="auto"/>
              <w:jc w:val="center"/>
              <w:rPr>
                <w:rFonts w:ascii="Times" w:hAnsi="Times" w:cs="Times New Roman"/>
              </w:rPr>
            </w:pPr>
            <w:r w:rsidRPr="00127AA3">
              <w:rPr>
                <w:rFonts w:ascii="Times" w:hAnsi="Times"/>
                <w:b/>
              </w:rPr>
              <w:t>Zaliczenie na ocenę</w:t>
            </w:r>
          </w:p>
        </w:tc>
      </w:tr>
      <w:tr w:rsidR="00142B1A" w:rsidRPr="00127AA3" w14:paraId="3856F703" w14:textId="77777777" w:rsidTr="00724423">
        <w:tc>
          <w:tcPr>
            <w:tcW w:w="291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3D1CDE6"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cs="Times New Roman"/>
                <w:b/>
                <w:lang w:eastAsia="pl-PL"/>
              </w:rPr>
              <w:t>Język wykładowy</w:t>
            </w:r>
          </w:p>
        </w:tc>
        <w:tc>
          <w:tcPr>
            <w:tcW w:w="623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02D4CA06" w14:textId="77777777" w:rsidR="00142B1A" w:rsidRPr="00127AA3" w:rsidRDefault="00142B1A" w:rsidP="00127AA3">
            <w:pPr>
              <w:pStyle w:val="Domylnie"/>
              <w:spacing w:after="0" w:line="240" w:lineRule="auto"/>
              <w:jc w:val="center"/>
              <w:rPr>
                <w:rFonts w:ascii="Times" w:hAnsi="Times" w:cs="Times New Roman"/>
                <w:bCs/>
              </w:rPr>
            </w:pPr>
            <w:r w:rsidRPr="00127AA3">
              <w:rPr>
                <w:rFonts w:ascii="Times" w:hAnsi="Times" w:cs="Times New Roman"/>
                <w:b/>
              </w:rPr>
              <w:t xml:space="preserve">Język </w:t>
            </w:r>
            <w:r w:rsidRPr="00127AA3">
              <w:rPr>
                <w:rFonts w:ascii="Times" w:hAnsi="Times"/>
                <w:b/>
              </w:rPr>
              <w:t>polski</w:t>
            </w:r>
          </w:p>
        </w:tc>
      </w:tr>
      <w:tr w:rsidR="00142B1A" w:rsidRPr="00127AA3" w14:paraId="66EA71C1" w14:textId="77777777" w:rsidTr="00724423">
        <w:tc>
          <w:tcPr>
            <w:tcW w:w="291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B4EF5B8"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cs="Times New Roman"/>
                <w:b/>
                <w:lang w:eastAsia="pl-PL"/>
              </w:rPr>
              <w:t>Określenie, czy przedmiot może być wielokrotnie zaliczany</w:t>
            </w:r>
          </w:p>
        </w:tc>
        <w:tc>
          <w:tcPr>
            <w:tcW w:w="623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1F359D90" w14:textId="77777777" w:rsidR="00142B1A" w:rsidRPr="00127AA3" w:rsidRDefault="00142B1A" w:rsidP="00127AA3">
            <w:pPr>
              <w:pStyle w:val="Domylnie"/>
              <w:spacing w:after="0" w:line="240" w:lineRule="auto"/>
              <w:jc w:val="center"/>
              <w:rPr>
                <w:rFonts w:ascii="Times" w:hAnsi="Times" w:cs="Times New Roman"/>
              </w:rPr>
            </w:pPr>
            <w:r w:rsidRPr="00127AA3">
              <w:rPr>
                <w:rFonts w:ascii="Times" w:hAnsi="Times"/>
                <w:b/>
              </w:rPr>
              <w:t>Nie</w:t>
            </w:r>
          </w:p>
        </w:tc>
      </w:tr>
      <w:tr w:rsidR="00142B1A" w:rsidRPr="00127AA3" w14:paraId="218678C4" w14:textId="77777777" w:rsidTr="00724423">
        <w:tc>
          <w:tcPr>
            <w:tcW w:w="291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B1AEE27"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cs="Times New Roman"/>
                <w:b/>
                <w:lang w:eastAsia="pl-PL"/>
              </w:rPr>
              <w:t xml:space="preserve">Przynależność przedmiotu do grupy przedmiotów </w:t>
            </w:r>
          </w:p>
        </w:tc>
        <w:tc>
          <w:tcPr>
            <w:tcW w:w="623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632F1D5E" w14:textId="77777777" w:rsidR="00142B1A" w:rsidRPr="00127AA3" w:rsidRDefault="00142B1A" w:rsidP="00127AA3">
            <w:pPr>
              <w:pStyle w:val="Domylnie"/>
              <w:spacing w:after="0" w:line="240" w:lineRule="auto"/>
              <w:jc w:val="center"/>
              <w:rPr>
                <w:rFonts w:ascii="Times" w:hAnsi="Times" w:cs="Times New Roman"/>
                <w:b/>
                <w:iCs/>
              </w:rPr>
            </w:pPr>
            <w:r w:rsidRPr="00127AA3">
              <w:rPr>
                <w:rFonts w:ascii="Times" w:hAnsi="Times"/>
                <w:b/>
              </w:rPr>
              <w:t>Przedmiot do wyboru</w:t>
            </w:r>
          </w:p>
        </w:tc>
      </w:tr>
      <w:tr w:rsidR="00142B1A" w:rsidRPr="00127AA3" w14:paraId="2E89BDFD" w14:textId="77777777" w:rsidTr="00724423">
        <w:tc>
          <w:tcPr>
            <w:tcW w:w="291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ED3B3F8"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cs="Times New Roman"/>
                <w:b/>
                <w:lang w:eastAsia="pl-PL"/>
              </w:rPr>
              <w:t>Całkowity nakład pracy studenta/słuchacza studiów podyplomowych/uczestnika kursów dokształcających</w:t>
            </w:r>
          </w:p>
        </w:tc>
        <w:tc>
          <w:tcPr>
            <w:tcW w:w="623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5AAC16D8" w14:textId="77777777" w:rsidR="00142B1A" w:rsidRPr="00127AA3" w:rsidRDefault="00142B1A" w:rsidP="00127AA3">
            <w:pPr>
              <w:pStyle w:val="Domylnie"/>
              <w:spacing w:after="0" w:line="240" w:lineRule="auto"/>
              <w:jc w:val="both"/>
              <w:rPr>
                <w:rFonts w:ascii="Times" w:hAnsi="Times" w:cs="Times New Roman"/>
                <w:iCs/>
              </w:rPr>
            </w:pPr>
            <w:r w:rsidRPr="00127AA3">
              <w:rPr>
                <w:rFonts w:ascii="Times" w:hAnsi="Times" w:cs="Times New Roman"/>
                <w:iCs/>
              </w:rPr>
              <w:t>1. Nakład pracy związany z zajęciami wymagającymi bezpośredniego udziału nauczycieli akademickich wynosi:</w:t>
            </w:r>
          </w:p>
          <w:p w14:paraId="16F54FF0" w14:textId="77777777" w:rsidR="00142B1A" w:rsidRPr="00127AA3" w:rsidRDefault="00142B1A" w:rsidP="00127AA3">
            <w:pPr>
              <w:spacing w:after="0" w:line="240" w:lineRule="auto"/>
              <w:jc w:val="both"/>
              <w:rPr>
                <w:rFonts w:ascii="Times" w:hAnsi="Times"/>
              </w:rPr>
            </w:pPr>
            <w:r w:rsidRPr="00127AA3">
              <w:rPr>
                <w:rFonts w:ascii="Times" w:hAnsi="Times"/>
              </w:rPr>
              <w:t xml:space="preserve">- udział w wykładach: </w:t>
            </w:r>
            <w:r w:rsidRPr="00127AA3">
              <w:rPr>
                <w:rFonts w:ascii="Times" w:hAnsi="Times"/>
                <w:b/>
              </w:rPr>
              <w:t>15  godzin</w:t>
            </w:r>
            <w:r w:rsidRPr="00127AA3">
              <w:rPr>
                <w:rFonts w:ascii="Times" w:hAnsi="Times"/>
              </w:rPr>
              <w:t xml:space="preserve">, </w:t>
            </w:r>
          </w:p>
          <w:p w14:paraId="5C085A24" w14:textId="77777777" w:rsidR="00142B1A" w:rsidRPr="00127AA3" w:rsidRDefault="00142B1A" w:rsidP="00127AA3">
            <w:pPr>
              <w:spacing w:after="0" w:line="240" w:lineRule="auto"/>
              <w:jc w:val="both"/>
              <w:rPr>
                <w:rFonts w:ascii="Times" w:hAnsi="Times"/>
              </w:rPr>
            </w:pPr>
            <w:r w:rsidRPr="00127AA3">
              <w:rPr>
                <w:rFonts w:ascii="Times" w:hAnsi="Times"/>
              </w:rPr>
              <w:t>- konsultacj</w:t>
            </w:r>
            <w:r w:rsidRPr="00127AA3">
              <w:rPr>
                <w:rFonts w:ascii="Times" w:hAnsi="Times" w:cs="Times New Roman"/>
              </w:rPr>
              <w:t>e</w:t>
            </w:r>
            <w:r w:rsidRPr="00127AA3">
              <w:rPr>
                <w:rFonts w:ascii="Times" w:hAnsi="Times"/>
              </w:rPr>
              <w:t xml:space="preserve"> z nauczycielem akademickim: </w:t>
            </w:r>
            <w:r w:rsidRPr="00127AA3">
              <w:rPr>
                <w:rFonts w:ascii="Times" w:hAnsi="Times"/>
                <w:b/>
              </w:rPr>
              <w:t>2 godziny</w:t>
            </w:r>
            <w:r w:rsidRPr="00127AA3">
              <w:rPr>
                <w:rFonts w:ascii="Times" w:hAnsi="Times"/>
              </w:rPr>
              <w:t>.</w:t>
            </w:r>
          </w:p>
          <w:p w14:paraId="4776FA82" w14:textId="77777777" w:rsidR="00142B1A" w:rsidRPr="00127AA3" w:rsidRDefault="00142B1A" w:rsidP="00127AA3">
            <w:pPr>
              <w:pStyle w:val="Domylnie"/>
              <w:spacing w:after="0" w:line="240" w:lineRule="auto"/>
              <w:jc w:val="both"/>
              <w:rPr>
                <w:rFonts w:ascii="Times" w:hAnsi="Times" w:cs="Times New Roman"/>
                <w:b/>
                <w:iCs/>
              </w:rPr>
            </w:pPr>
            <w:r w:rsidRPr="00127AA3">
              <w:rPr>
                <w:rFonts w:ascii="Times" w:hAnsi="Times" w:cs="Times New Roman"/>
                <w:iCs/>
              </w:rPr>
              <w:t xml:space="preserve">Nakład pracy związany z zajęciami wymagającymi bezpośredniego udziału nauczycieli akademickich wynosi </w:t>
            </w:r>
            <w:r w:rsidRPr="00127AA3">
              <w:rPr>
                <w:rFonts w:ascii="Times" w:hAnsi="Times" w:cs="Times New Roman"/>
                <w:b/>
                <w:iCs/>
              </w:rPr>
              <w:t>17 godzin</w:t>
            </w:r>
            <w:r w:rsidRPr="00127AA3">
              <w:rPr>
                <w:rFonts w:ascii="Times" w:hAnsi="Times" w:cs="Times New Roman"/>
                <w:iCs/>
              </w:rPr>
              <w:t xml:space="preserve">, co odpowiada </w:t>
            </w:r>
            <w:r w:rsidRPr="00127AA3">
              <w:rPr>
                <w:rFonts w:ascii="Times" w:hAnsi="Times" w:cs="Times New Roman"/>
                <w:b/>
                <w:iCs/>
              </w:rPr>
              <w:t xml:space="preserve"> 0,68 punktu</w:t>
            </w:r>
            <w:r w:rsidRPr="00127AA3">
              <w:rPr>
                <w:rFonts w:ascii="Times" w:hAnsi="Times" w:cs="Times New Roman"/>
                <w:iCs/>
              </w:rPr>
              <w:t xml:space="preserve">  </w:t>
            </w:r>
            <w:r w:rsidRPr="00127AA3">
              <w:rPr>
                <w:rFonts w:ascii="Times" w:hAnsi="Times" w:cs="Times New Roman"/>
                <w:b/>
                <w:iCs/>
              </w:rPr>
              <w:t>ECTS.</w:t>
            </w:r>
          </w:p>
          <w:p w14:paraId="3A75287D" w14:textId="77777777" w:rsidR="00142B1A" w:rsidRPr="00127AA3" w:rsidRDefault="00142B1A" w:rsidP="00127AA3">
            <w:pPr>
              <w:pStyle w:val="Domylnie"/>
              <w:spacing w:after="0" w:line="240" w:lineRule="auto"/>
              <w:jc w:val="both"/>
              <w:rPr>
                <w:rFonts w:ascii="Times" w:hAnsi="Times" w:cs="Times New Roman"/>
                <w:b/>
                <w:iCs/>
              </w:rPr>
            </w:pPr>
          </w:p>
          <w:p w14:paraId="3B9F2664" w14:textId="77777777" w:rsidR="00142B1A" w:rsidRPr="00127AA3" w:rsidRDefault="00142B1A" w:rsidP="00127AA3">
            <w:pPr>
              <w:autoSpaceDE w:val="0"/>
              <w:autoSpaceDN w:val="0"/>
              <w:adjustRightInd w:val="0"/>
              <w:spacing w:after="0" w:line="240" w:lineRule="auto"/>
              <w:jc w:val="both"/>
              <w:rPr>
                <w:rFonts w:ascii="Times" w:hAnsi="Times" w:cs="Times New Roman"/>
                <w:bCs/>
                <w:iCs/>
              </w:rPr>
            </w:pPr>
            <w:r w:rsidRPr="00127AA3">
              <w:rPr>
                <w:rFonts w:ascii="Times" w:hAnsi="Times" w:cs="Times New Roman"/>
                <w:bCs/>
                <w:iCs/>
              </w:rPr>
              <w:t xml:space="preserve">2. Bilans nakładu pracy studenta: </w:t>
            </w:r>
          </w:p>
          <w:p w14:paraId="6390A224" w14:textId="77777777" w:rsidR="00142B1A" w:rsidRPr="00127AA3" w:rsidRDefault="00142B1A"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udział w wykładach: </w:t>
            </w:r>
            <w:r w:rsidRPr="00127AA3">
              <w:rPr>
                <w:rFonts w:ascii="Times" w:hAnsi="Times" w:cs="Times New Roman"/>
                <w:b/>
                <w:iCs/>
              </w:rPr>
              <w:t>15 godzin</w:t>
            </w:r>
          </w:p>
          <w:p w14:paraId="3EA93AC9" w14:textId="77777777" w:rsidR="00142B1A" w:rsidRPr="00127AA3" w:rsidRDefault="00142B1A"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udział w laboratoriach</w:t>
            </w:r>
            <w:r w:rsidRPr="00127AA3">
              <w:rPr>
                <w:rFonts w:ascii="Times" w:hAnsi="Times" w:cs="Times New Roman"/>
                <w:b/>
                <w:iCs/>
              </w:rPr>
              <w:t>: nie dotyczy</w:t>
            </w:r>
          </w:p>
          <w:p w14:paraId="7D410696" w14:textId="77777777" w:rsidR="00142B1A" w:rsidRPr="00127AA3" w:rsidRDefault="00142B1A"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udział w seminariach:</w:t>
            </w:r>
            <w:r w:rsidRPr="00127AA3">
              <w:rPr>
                <w:rFonts w:ascii="Times" w:hAnsi="Times" w:cs="Times New Roman"/>
                <w:b/>
                <w:iCs/>
              </w:rPr>
              <w:t xml:space="preserve"> nie dotyczy</w:t>
            </w:r>
          </w:p>
          <w:p w14:paraId="42A692F7" w14:textId="77777777" w:rsidR="00142B1A" w:rsidRPr="00127AA3" w:rsidRDefault="00142B1A"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udział w konsultacjach: </w:t>
            </w:r>
            <w:r w:rsidRPr="00127AA3">
              <w:rPr>
                <w:rFonts w:ascii="Times" w:hAnsi="Times" w:cs="Times New Roman"/>
                <w:b/>
                <w:iCs/>
              </w:rPr>
              <w:t>2 godziny</w:t>
            </w:r>
          </w:p>
          <w:p w14:paraId="0B60EBEB" w14:textId="77777777" w:rsidR="00142B1A" w:rsidRPr="00127AA3" w:rsidRDefault="00142B1A"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 xml:space="preserve">- czytanie wybranego piśmiennictwa: </w:t>
            </w:r>
            <w:r w:rsidRPr="00127AA3">
              <w:rPr>
                <w:rFonts w:ascii="Times" w:hAnsi="Times" w:cs="Times New Roman"/>
                <w:b/>
                <w:iCs/>
              </w:rPr>
              <w:t>3 godziny</w:t>
            </w:r>
          </w:p>
          <w:p w14:paraId="20475636" w14:textId="77777777" w:rsidR="00142B1A" w:rsidRPr="00127AA3" w:rsidRDefault="00142B1A"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przygotowanie do zajęć:</w:t>
            </w:r>
            <w:r w:rsidRPr="00127AA3">
              <w:rPr>
                <w:rFonts w:ascii="Times" w:hAnsi="Times" w:cs="Times New Roman"/>
                <w:b/>
                <w:iCs/>
              </w:rPr>
              <w:t xml:space="preserve"> 3 godziny</w:t>
            </w:r>
          </w:p>
          <w:p w14:paraId="6BC3262A" w14:textId="77777777" w:rsidR="00142B1A" w:rsidRPr="00127AA3" w:rsidRDefault="00142B1A" w:rsidP="00127AA3">
            <w:pPr>
              <w:spacing w:after="0" w:line="240" w:lineRule="auto"/>
              <w:jc w:val="both"/>
              <w:rPr>
                <w:rFonts w:ascii="Times" w:hAnsi="Times"/>
                <w:b/>
              </w:rPr>
            </w:pPr>
            <w:r w:rsidRPr="00127AA3">
              <w:rPr>
                <w:rFonts w:ascii="Times" w:hAnsi="Times" w:cs="Times New Roman"/>
                <w:b/>
                <w:iCs/>
              </w:rPr>
              <w:t xml:space="preserve">- </w:t>
            </w:r>
            <w:r w:rsidRPr="00127AA3">
              <w:rPr>
                <w:rFonts w:ascii="Times" w:hAnsi="Times"/>
              </w:rPr>
              <w:t xml:space="preserve">przygotowanie prezentacji lub opracowanie pisemne: </w:t>
            </w:r>
            <w:r w:rsidRPr="00127AA3">
              <w:rPr>
                <w:rFonts w:ascii="Times" w:hAnsi="Times"/>
                <w:b/>
              </w:rPr>
              <w:t>2 godziny.</w:t>
            </w:r>
          </w:p>
          <w:p w14:paraId="389BFD37" w14:textId="77777777" w:rsidR="00142B1A" w:rsidRPr="00127AA3" w:rsidRDefault="00142B1A"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Łączny nakład pracy związany z realizacją przedmiotu wynosi </w:t>
            </w:r>
            <w:r w:rsidRPr="00127AA3">
              <w:rPr>
                <w:rFonts w:ascii="Times" w:hAnsi="Times" w:cs="Times New Roman"/>
                <w:b/>
                <w:iCs/>
              </w:rPr>
              <w:t>25 godzin</w:t>
            </w:r>
            <w:r w:rsidRPr="00127AA3">
              <w:rPr>
                <w:rFonts w:ascii="Times" w:hAnsi="Times" w:cs="Times New Roman"/>
                <w:iCs/>
              </w:rPr>
              <w:t xml:space="preserve">, co odpowiada </w:t>
            </w:r>
            <w:r w:rsidRPr="00127AA3">
              <w:rPr>
                <w:rFonts w:ascii="Times" w:hAnsi="Times" w:cs="Times New Roman"/>
                <w:b/>
                <w:iCs/>
              </w:rPr>
              <w:t>1 punktowi ECTS.</w:t>
            </w:r>
          </w:p>
          <w:p w14:paraId="534DE672" w14:textId="77777777" w:rsidR="00142B1A" w:rsidRPr="00127AA3" w:rsidRDefault="00142B1A" w:rsidP="00127AA3">
            <w:pPr>
              <w:autoSpaceDE w:val="0"/>
              <w:autoSpaceDN w:val="0"/>
              <w:adjustRightInd w:val="0"/>
              <w:spacing w:after="0" w:line="240" w:lineRule="auto"/>
              <w:jc w:val="both"/>
              <w:rPr>
                <w:rFonts w:ascii="Times" w:hAnsi="Times" w:cs="Times New Roman"/>
                <w:b/>
                <w:iCs/>
              </w:rPr>
            </w:pPr>
          </w:p>
          <w:p w14:paraId="6E8E777B" w14:textId="77777777" w:rsidR="00142B1A" w:rsidRPr="00127AA3" w:rsidRDefault="00142B1A" w:rsidP="00127AA3">
            <w:pPr>
              <w:autoSpaceDE w:val="0"/>
              <w:autoSpaceDN w:val="0"/>
              <w:adjustRightInd w:val="0"/>
              <w:spacing w:after="0" w:line="240" w:lineRule="auto"/>
              <w:jc w:val="both"/>
              <w:rPr>
                <w:rFonts w:ascii="Times" w:hAnsi="Times" w:cs="Times New Roman"/>
                <w:b/>
                <w:iCs/>
              </w:rPr>
            </w:pPr>
            <w:r w:rsidRPr="00127AA3">
              <w:rPr>
                <w:rFonts w:ascii="Times" w:hAnsi="Times"/>
                <w:bCs/>
                <w:iCs/>
              </w:rPr>
              <w:t>3. Nakład pracy związany z prowadzonymi badaniami naukowymi:</w:t>
            </w:r>
          </w:p>
          <w:p w14:paraId="6A8AA23E" w14:textId="77777777" w:rsidR="00142B1A" w:rsidRPr="00127AA3" w:rsidRDefault="00142B1A" w:rsidP="00127AA3">
            <w:pPr>
              <w:pStyle w:val="Default"/>
              <w:jc w:val="both"/>
              <w:rPr>
                <w:rFonts w:ascii="Times" w:hAnsi="Times"/>
                <w:bCs/>
                <w:iCs/>
                <w:color w:val="auto"/>
                <w:sz w:val="22"/>
                <w:szCs w:val="22"/>
              </w:rPr>
            </w:pPr>
            <w:r w:rsidRPr="00127AA3">
              <w:rPr>
                <w:rFonts w:ascii="Times" w:hAnsi="Times"/>
                <w:bCs/>
                <w:iCs/>
                <w:color w:val="auto"/>
                <w:sz w:val="22"/>
                <w:szCs w:val="22"/>
              </w:rPr>
              <w:t xml:space="preserve">- czytanie wskazanej literatury naukowej: </w:t>
            </w:r>
            <w:r w:rsidRPr="00127AA3">
              <w:rPr>
                <w:rFonts w:ascii="Times" w:hAnsi="Times"/>
                <w:b/>
                <w:bCs/>
                <w:iCs/>
                <w:color w:val="auto"/>
                <w:sz w:val="22"/>
                <w:szCs w:val="22"/>
              </w:rPr>
              <w:t>3 godzina</w:t>
            </w:r>
          </w:p>
          <w:p w14:paraId="637F0867" w14:textId="77777777" w:rsidR="00142B1A" w:rsidRPr="00127AA3" w:rsidRDefault="00142B1A" w:rsidP="00127AA3">
            <w:pPr>
              <w:pStyle w:val="Default"/>
              <w:jc w:val="both"/>
              <w:rPr>
                <w:rFonts w:ascii="Times" w:hAnsi="Times"/>
                <w:b/>
                <w:bCs/>
                <w:iCs/>
                <w:color w:val="auto"/>
                <w:sz w:val="22"/>
                <w:szCs w:val="22"/>
              </w:rPr>
            </w:pPr>
            <w:r w:rsidRPr="00127AA3">
              <w:rPr>
                <w:rFonts w:ascii="Times" w:hAnsi="Times"/>
                <w:bCs/>
                <w:iCs/>
                <w:color w:val="auto"/>
                <w:sz w:val="22"/>
                <w:szCs w:val="22"/>
              </w:rPr>
              <w:t xml:space="preserve">- udział w wykładach (z uwzględnieniem wyników badań oraz </w:t>
            </w:r>
            <w:r w:rsidRPr="00127AA3">
              <w:rPr>
                <w:rFonts w:ascii="Times" w:hAnsi="Times"/>
                <w:bCs/>
                <w:iCs/>
                <w:color w:val="auto"/>
                <w:sz w:val="22"/>
                <w:szCs w:val="22"/>
              </w:rPr>
              <w:lastRenderedPageBreak/>
              <w:t xml:space="preserve">opracowań naukowych z zakresu aktualnego stanu wiedzy na temat patofizjologii wybranych chorób): </w:t>
            </w:r>
            <w:r w:rsidRPr="00127AA3">
              <w:rPr>
                <w:rFonts w:ascii="Times" w:hAnsi="Times"/>
                <w:b/>
                <w:bCs/>
                <w:iCs/>
                <w:color w:val="auto"/>
                <w:sz w:val="22"/>
                <w:szCs w:val="22"/>
              </w:rPr>
              <w:t>15 godzin</w:t>
            </w:r>
          </w:p>
          <w:p w14:paraId="1B723621" w14:textId="77777777" w:rsidR="00142B1A" w:rsidRPr="00127AA3" w:rsidRDefault="00142B1A" w:rsidP="00127AA3">
            <w:pPr>
              <w:pStyle w:val="Default"/>
              <w:jc w:val="both"/>
              <w:rPr>
                <w:rFonts w:ascii="Times" w:hAnsi="Times"/>
                <w:b/>
                <w:bCs/>
                <w:iCs/>
                <w:color w:val="auto"/>
                <w:sz w:val="22"/>
                <w:szCs w:val="22"/>
              </w:rPr>
            </w:pPr>
            <w:r w:rsidRPr="00127AA3">
              <w:rPr>
                <w:rFonts w:ascii="Times" w:hAnsi="Times"/>
                <w:bCs/>
                <w:iCs/>
                <w:color w:val="auto"/>
                <w:sz w:val="22"/>
                <w:szCs w:val="22"/>
              </w:rPr>
              <w:t xml:space="preserve">Łączny nakład pracy studenta związany z prowadzonymi badaniami naukowymi wynosi </w:t>
            </w:r>
            <w:r w:rsidRPr="00127AA3">
              <w:rPr>
                <w:rFonts w:ascii="Times" w:hAnsi="Times"/>
                <w:b/>
                <w:bCs/>
                <w:iCs/>
                <w:color w:val="auto"/>
                <w:sz w:val="22"/>
                <w:szCs w:val="22"/>
              </w:rPr>
              <w:t>18 godzin</w:t>
            </w:r>
            <w:r w:rsidRPr="00127AA3">
              <w:rPr>
                <w:rFonts w:ascii="Times" w:hAnsi="Times"/>
                <w:bCs/>
                <w:iCs/>
                <w:color w:val="auto"/>
                <w:sz w:val="22"/>
                <w:szCs w:val="22"/>
              </w:rPr>
              <w:t xml:space="preserve">, co odpowiada </w:t>
            </w:r>
            <w:r w:rsidRPr="00127AA3">
              <w:rPr>
                <w:rFonts w:ascii="Times" w:hAnsi="Times"/>
                <w:b/>
                <w:bCs/>
                <w:iCs/>
                <w:color w:val="auto"/>
                <w:sz w:val="22"/>
                <w:szCs w:val="22"/>
              </w:rPr>
              <w:t>0,72 punktu ECTS.</w:t>
            </w:r>
          </w:p>
          <w:p w14:paraId="07935A3F" w14:textId="77777777" w:rsidR="00142B1A" w:rsidRPr="00127AA3" w:rsidRDefault="00142B1A" w:rsidP="00127AA3">
            <w:pPr>
              <w:pStyle w:val="Default"/>
              <w:jc w:val="both"/>
              <w:rPr>
                <w:rFonts w:ascii="Times" w:hAnsi="Times"/>
                <w:bCs/>
                <w:iCs/>
                <w:color w:val="auto"/>
                <w:sz w:val="22"/>
                <w:szCs w:val="22"/>
              </w:rPr>
            </w:pPr>
          </w:p>
          <w:p w14:paraId="3AF9D696" w14:textId="77777777" w:rsidR="00142B1A" w:rsidRPr="00127AA3" w:rsidRDefault="00142B1A" w:rsidP="00127AA3">
            <w:pPr>
              <w:pStyle w:val="Default"/>
              <w:jc w:val="both"/>
              <w:rPr>
                <w:rFonts w:ascii="Times" w:hAnsi="Times"/>
                <w:bCs/>
                <w:iCs/>
                <w:color w:val="auto"/>
                <w:sz w:val="22"/>
                <w:szCs w:val="22"/>
              </w:rPr>
            </w:pPr>
            <w:r w:rsidRPr="00127AA3">
              <w:rPr>
                <w:rFonts w:ascii="Times" w:hAnsi="Times"/>
                <w:bCs/>
                <w:iCs/>
                <w:color w:val="auto"/>
                <w:sz w:val="22"/>
                <w:szCs w:val="22"/>
              </w:rPr>
              <w:t xml:space="preserve">4. Czas wymagany do przygotowania się i do uczestnictwa </w:t>
            </w:r>
            <w:r w:rsidRPr="00127AA3">
              <w:rPr>
                <w:rFonts w:ascii="Times" w:hAnsi="Times"/>
                <w:bCs/>
                <w:iCs/>
                <w:color w:val="auto"/>
                <w:sz w:val="22"/>
                <w:szCs w:val="22"/>
              </w:rPr>
              <w:br/>
              <w:t>w procesie oceniania:</w:t>
            </w:r>
          </w:p>
          <w:p w14:paraId="1DAA1F12" w14:textId="77777777" w:rsidR="00142B1A" w:rsidRPr="00127AA3" w:rsidRDefault="00142B1A"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przygotowanie do zajęć:</w:t>
            </w:r>
            <w:r w:rsidRPr="00127AA3">
              <w:rPr>
                <w:rFonts w:ascii="Times" w:hAnsi="Times" w:cs="Times New Roman"/>
                <w:b/>
                <w:iCs/>
              </w:rPr>
              <w:t xml:space="preserve"> 3 godziny</w:t>
            </w:r>
          </w:p>
          <w:p w14:paraId="2276C291" w14:textId="77777777" w:rsidR="00142B1A" w:rsidRPr="00127AA3" w:rsidRDefault="00142B1A" w:rsidP="00127AA3">
            <w:pPr>
              <w:pStyle w:val="Default"/>
              <w:jc w:val="both"/>
              <w:rPr>
                <w:rFonts w:ascii="Times" w:hAnsi="Times"/>
                <w:bCs/>
                <w:iCs/>
                <w:color w:val="auto"/>
                <w:sz w:val="22"/>
                <w:szCs w:val="22"/>
              </w:rPr>
            </w:pPr>
            <w:r w:rsidRPr="00127AA3">
              <w:rPr>
                <w:rFonts w:ascii="Times" w:hAnsi="Times"/>
                <w:b/>
                <w:iCs/>
                <w:color w:val="auto"/>
                <w:sz w:val="22"/>
                <w:szCs w:val="22"/>
              </w:rPr>
              <w:t xml:space="preserve">- </w:t>
            </w:r>
            <w:r w:rsidRPr="00127AA3">
              <w:rPr>
                <w:rFonts w:ascii="Times" w:hAnsi="Times"/>
                <w:color w:val="auto"/>
                <w:sz w:val="22"/>
                <w:szCs w:val="22"/>
              </w:rPr>
              <w:t xml:space="preserve">przygotowanie prezentacji lub opracowanie pisemny: </w:t>
            </w:r>
            <w:r w:rsidRPr="00127AA3">
              <w:rPr>
                <w:rFonts w:ascii="Times" w:hAnsi="Times"/>
                <w:b/>
                <w:color w:val="auto"/>
                <w:sz w:val="22"/>
                <w:szCs w:val="22"/>
              </w:rPr>
              <w:t>2 godziny</w:t>
            </w:r>
            <w:r w:rsidRPr="00127AA3">
              <w:rPr>
                <w:rFonts w:ascii="Times" w:hAnsi="Times"/>
                <w:bCs/>
                <w:iCs/>
                <w:color w:val="auto"/>
                <w:sz w:val="22"/>
                <w:szCs w:val="22"/>
              </w:rPr>
              <w:t xml:space="preserve"> Łączny nakład pracy studenta do przygotowania się i do uczestnictwa w procesie oceniania: </w:t>
            </w:r>
            <w:r w:rsidRPr="00127AA3">
              <w:rPr>
                <w:rFonts w:ascii="Times" w:hAnsi="Times"/>
                <w:b/>
                <w:bCs/>
                <w:iCs/>
                <w:color w:val="auto"/>
                <w:sz w:val="22"/>
                <w:szCs w:val="22"/>
              </w:rPr>
              <w:t>5 godzin</w:t>
            </w:r>
            <w:r w:rsidRPr="00127AA3">
              <w:rPr>
                <w:rFonts w:ascii="Times" w:hAnsi="Times"/>
                <w:bCs/>
                <w:iCs/>
                <w:color w:val="auto"/>
                <w:sz w:val="22"/>
                <w:szCs w:val="22"/>
              </w:rPr>
              <w:t xml:space="preserve">, co odpowiada </w:t>
            </w:r>
            <w:r w:rsidRPr="00127AA3">
              <w:rPr>
                <w:rFonts w:ascii="Times" w:hAnsi="Times"/>
                <w:b/>
                <w:bCs/>
                <w:iCs/>
                <w:color w:val="auto"/>
                <w:sz w:val="22"/>
                <w:szCs w:val="22"/>
              </w:rPr>
              <w:t>0,2 punktu ECTS</w:t>
            </w:r>
            <w:r w:rsidRPr="00127AA3">
              <w:rPr>
                <w:rFonts w:ascii="Times" w:hAnsi="Times"/>
                <w:bCs/>
                <w:iCs/>
                <w:color w:val="auto"/>
                <w:sz w:val="22"/>
                <w:szCs w:val="22"/>
              </w:rPr>
              <w:t>.</w:t>
            </w:r>
          </w:p>
          <w:p w14:paraId="41130406" w14:textId="77777777" w:rsidR="00142B1A" w:rsidRPr="00127AA3" w:rsidRDefault="00142B1A" w:rsidP="00127AA3">
            <w:pPr>
              <w:pStyle w:val="Default"/>
              <w:jc w:val="both"/>
              <w:rPr>
                <w:rFonts w:ascii="Times" w:hAnsi="Times"/>
                <w:bCs/>
                <w:iCs/>
                <w:color w:val="auto"/>
                <w:sz w:val="22"/>
                <w:szCs w:val="22"/>
              </w:rPr>
            </w:pPr>
          </w:p>
          <w:p w14:paraId="118E41BC" w14:textId="77777777" w:rsidR="00142B1A" w:rsidRPr="00127AA3" w:rsidRDefault="00142B1A" w:rsidP="00127AA3">
            <w:pPr>
              <w:pStyle w:val="Domylnie"/>
              <w:spacing w:after="0" w:line="240" w:lineRule="auto"/>
              <w:jc w:val="both"/>
              <w:rPr>
                <w:rFonts w:ascii="Times" w:hAnsi="Times" w:cs="Times New Roman"/>
                <w:iCs/>
              </w:rPr>
            </w:pPr>
            <w:r w:rsidRPr="00127AA3">
              <w:rPr>
                <w:rFonts w:ascii="Times" w:hAnsi="Times" w:cs="Times New Roman"/>
                <w:iCs/>
              </w:rPr>
              <w:t>5. Bilans nakładu pracy studenta o charakterze praktycznym:</w:t>
            </w:r>
          </w:p>
          <w:p w14:paraId="197C7DD3" w14:textId="77777777" w:rsidR="00142B1A" w:rsidRPr="00127AA3" w:rsidRDefault="00142B1A" w:rsidP="00127AA3">
            <w:pPr>
              <w:pStyle w:val="Domylnie"/>
              <w:spacing w:after="0" w:line="240" w:lineRule="auto"/>
              <w:jc w:val="both"/>
              <w:rPr>
                <w:rFonts w:ascii="Times" w:hAnsi="Times" w:cs="Times New Roman"/>
                <w:iCs/>
              </w:rPr>
            </w:pPr>
            <w:r w:rsidRPr="00127AA3">
              <w:rPr>
                <w:rFonts w:ascii="Times" w:hAnsi="Times" w:cs="Times New Roman"/>
                <w:iCs/>
              </w:rPr>
              <w:t>- nie dotyczy</w:t>
            </w:r>
          </w:p>
          <w:p w14:paraId="57F3C7CA" w14:textId="77777777" w:rsidR="00142B1A" w:rsidRPr="00127AA3" w:rsidRDefault="00142B1A" w:rsidP="00127AA3">
            <w:pPr>
              <w:pStyle w:val="Domylnie"/>
              <w:spacing w:after="0" w:line="240" w:lineRule="auto"/>
              <w:ind w:left="406"/>
              <w:jc w:val="both"/>
              <w:rPr>
                <w:rFonts w:ascii="Times" w:hAnsi="Times" w:cs="Times New Roman"/>
                <w:iCs/>
              </w:rPr>
            </w:pPr>
          </w:p>
          <w:p w14:paraId="3E447CCE" w14:textId="77777777" w:rsidR="00142B1A" w:rsidRPr="00127AA3" w:rsidRDefault="00142B1A" w:rsidP="00127AA3">
            <w:pPr>
              <w:pStyle w:val="Domylnie"/>
              <w:tabs>
                <w:tab w:val="left" w:pos="327"/>
              </w:tabs>
              <w:spacing w:after="0" w:line="240" w:lineRule="auto"/>
              <w:jc w:val="both"/>
              <w:rPr>
                <w:rFonts w:ascii="Times" w:hAnsi="Times" w:cs="Times New Roman"/>
                <w:iCs/>
              </w:rPr>
            </w:pPr>
            <w:r w:rsidRPr="00127AA3">
              <w:rPr>
                <w:rFonts w:ascii="Times" w:hAnsi="Times" w:cs="Times New Roman"/>
                <w:iCs/>
              </w:rPr>
              <w:t>6. Bilans nakładu pracy studenta poświęcony zdobywaniu kompetencji społecznych w zakresie laboratoriów. Kształcenie w dziedzinie afektywnej poprzez proces samokształcenia:</w:t>
            </w:r>
          </w:p>
          <w:p w14:paraId="6474BE4E" w14:textId="77777777" w:rsidR="00142B1A" w:rsidRPr="00127AA3" w:rsidRDefault="00142B1A" w:rsidP="00127AA3">
            <w:pPr>
              <w:tabs>
                <w:tab w:val="left" w:pos="327"/>
                <w:tab w:val="left" w:pos="600"/>
              </w:tabs>
              <w:spacing w:after="0" w:line="240" w:lineRule="auto"/>
              <w:contextualSpacing/>
              <w:jc w:val="both"/>
              <w:rPr>
                <w:rFonts w:ascii="Times" w:hAnsi="Times"/>
                <w:b/>
              </w:rPr>
            </w:pPr>
            <w:r w:rsidRPr="00127AA3">
              <w:rPr>
                <w:rFonts w:ascii="Times" w:hAnsi="Times"/>
                <w:iCs/>
              </w:rPr>
              <w:t>- konsultacje z nauczycielem akademickim</w:t>
            </w:r>
            <w:r w:rsidRPr="00127AA3">
              <w:rPr>
                <w:rFonts w:ascii="Times" w:hAnsi="Times"/>
              </w:rPr>
              <w:t xml:space="preserve">: </w:t>
            </w:r>
            <w:r w:rsidRPr="00127AA3">
              <w:rPr>
                <w:rFonts w:ascii="Times" w:hAnsi="Times"/>
                <w:b/>
                <w:bCs/>
              </w:rPr>
              <w:t>2</w:t>
            </w:r>
            <w:r w:rsidRPr="00127AA3">
              <w:rPr>
                <w:rFonts w:ascii="Times" w:hAnsi="Times"/>
                <w:b/>
              </w:rPr>
              <w:t xml:space="preserve"> godziny.</w:t>
            </w:r>
          </w:p>
          <w:p w14:paraId="6DB59D82" w14:textId="77777777" w:rsidR="00142B1A" w:rsidRPr="00127AA3" w:rsidRDefault="00142B1A" w:rsidP="00127AA3">
            <w:pPr>
              <w:tabs>
                <w:tab w:val="left" w:pos="327"/>
              </w:tabs>
              <w:spacing w:after="0" w:line="240" w:lineRule="auto"/>
              <w:jc w:val="both"/>
              <w:rPr>
                <w:rFonts w:ascii="Times" w:hAnsi="Times"/>
                <w:b/>
                <w:iCs/>
              </w:rPr>
            </w:pPr>
            <w:r w:rsidRPr="00127AA3">
              <w:rPr>
                <w:rFonts w:ascii="Times" w:hAnsi="Times"/>
                <w:iCs/>
              </w:rPr>
              <w:t xml:space="preserve">Łączny czas pracy studenta potrzebny do zdobywania kompetencji społecznych w zakresie laboratoriów wynosi   </w:t>
            </w:r>
            <w:r w:rsidRPr="00127AA3">
              <w:rPr>
                <w:rFonts w:ascii="Times" w:hAnsi="Times"/>
                <w:iCs/>
              </w:rPr>
              <w:br/>
            </w:r>
            <w:r w:rsidRPr="00127AA3">
              <w:rPr>
                <w:rFonts w:ascii="Times" w:hAnsi="Times"/>
                <w:b/>
                <w:iCs/>
              </w:rPr>
              <w:t>2 godziny</w:t>
            </w:r>
            <w:r w:rsidRPr="00127AA3">
              <w:rPr>
                <w:rFonts w:ascii="Times" w:hAnsi="Times"/>
                <w:iCs/>
              </w:rPr>
              <w:t xml:space="preserve">, co odpowiada </w:t>
            </w:r>
            <w:r w:rsidRPr="00127AA3">
              <w:rPr>
                <w:rFonts w:ascii="Times" w:hAnsi="Times"/>
                <w:b/>
                <w:iCs/>
              </w:rPr>
              <w:t xml:space="preserve"> 0,08 punktu ECTS.</w:t>
            </w:r>
          </w:p>
          <w:p w14:paraId="6B6888FF" w14:textId="77777777" w:rsidR="00142B1A" w:rsidRPr="00127AA3" w:rsidRDefault="00142B1A" w:rsidP="00127AA3">
            <w:pPr>
              <w:framePr w:hSpace="141" w:wrap="around" w:vAnchor="text" w:hAnchor="text" w:xAlign="center" w:y="1"/>
              <w:tabs>
                <w:tab w:val="left" w:pos="317"/>
              </w:tabs>
              <w:spacing w:after="0" w:line="240" w:lineRule="auto"/>
              <w:suppressOverlap/>
              <w:jc w:val="both"/>
              <w:rPr>
                <w:rFonts w:ascii="Times" w:hAnsi="Times" w:cs="Times New Roman"/>
                <w:bCs/>
                <w:iCs/>
              </w:rPr>
            </w:pPr>
          </w:p>
          <w:p w14:paraId="245C99BF" w14:textId="77777777" w:rsidR="00142B1A" w:rsidRPr="00127AA3" w:rsidRDefault="00142B1A" w:rsidP="00127AA3">
            <w:pPr>
              <w:framePr w:hSpace="141" w:wrap="around" w:vAnchor="text" w:hAnchor="text" w:xAlign="center" w:y="1"/>
              <w:tabs>
                <w:tab w:val="left" w:pos="317"/>
              </w:tabs>
              <w:spacing w:after="0" w:line="240" w:lineRule="auto"/>
              <w:suppressOverlap/>
              <w:jc w:val="both"/>
              <w:rPr>
                <w:rFonts w:ascii="Times" w:hAnsi="Times"/>
                <w:bCs/>
                <w:iCs/>
              </w:rPr>
            </w:pPr>
            <w:r w:rsidRPr="00127AA3">
              <w:rPr>
                <w:rFonts w:ascii="Times" w:hAnsi="Times"/>
                <w:bCs/>
                <w:iCs/>
              </w:rPr>
              <w:t>7. Czas wymagany do odbycia obowiązkowej praktyki:</w:t>
            </w:r>
          </w:p>
          <w:p w14:paraId="0F82F8A6" w14:textId="77777777" w:rsidR="00142B1A" w:rsidRPr="00127AA3" w:rsidRDefault="00142B1A" w:rsidP="00127AA3">
            <w:pPr>
              <w:autoSpaceDE w:val="0"/>
              <w:autoSpaceDN w:val="0"/>
              <w:adjustRightInd w:val="0"/>
              <w:spacing w:after="0" w:line="240" w:lineRule="auto"/>
              <w:jc w:val="both"/>
              <w:rPr>
                <w:rFonts w:ascii="Times" w:hAnsi="Times" w:cs="Times New Roman"/>
                <w:b/>
                <w:bCs/>
                <w:iCs/>
              </w:rPr>
            </w:pPr>
            <w:r w:rsidRPr="00127AA3">
              <w:rPr>
                <w:rFonts w:ascii="Times" w:hAnsi="Times"/>
                <w:b/>
                <w:bCs/>
                <w:iCs/>
              </w:rPr>
              <w:t>- nie dotyczy.</w:t>
            </w:r>
          </w:p>
        </w:tc>
      </w:tr>
      <w:tr w:rsidR="00142B1A" w:rsidRPr="00127AA3" w14:paraId="531F2120" w14:textId="77777777" w:rsidTr="00724423">
        <w:tc>
          <w:tcPr>
            <w:tcW w:w="2916" w:type="dxa"/>
            <w:tcBorders>
              <w:top w:val="single" w:sz="4" w:space="0" w:color="00000A"/>
              <w:bottom w:val="single" w:sz="4" w:space="0" w:color="00000A"/>
              <w:right w:val="single" w:sz="4" w:space="0" w:color="00000A"/>
            </w:tcBorders>
            <w:tcMar>
              <w:top w:w="0" w:type="dxa"/>
              <w:left w:w="108" w:type="dxa"/>
              <w:bottom w:w="0" w:type="dxa"/>
              <w:right w:w="108" w:type="dxa"/>
            </w:tcMar>
          </w:tcPr>
          <w:p w14:paraId="754A69E6"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cs="Times New Roman"/>
                <w:b/>
                <w:lang w:eastAsia="pl-PL"/>
              </w:rPr>
              <w:lastRenderedPageBreak/>
              <w:t>Efekty kształcenia – wiedza</w:t>
            </w:r>
          </w:p>
          <w:p w14:paraId="42CD9856" w14:textId="77777777" w:rsidR="00142B1A" w:rsidRPr="00127AA3" w:rsidRDefault="00142B1A" w:rsidP="00127AA3">
            <w:pPr>
              <w:pStyle w:val="Domylnie"/>
              <w:spacing w:after="0" w:line="240" w:lineRule="auto"/>
              <w:rPr>
                <w:rFonts w:ascii="Times" w:hAnsi="Times" w:cs="Times New Roman"/>
              </w:rPr>
            </w:pPr>
          </w:p>
        </w:tc>
        <w:tc>
          <w:tcPr>
            <w:tcW w:w="6239" w:type="dxa"/>
            <w:tcBorders>
              <w:top w:val="single" w:sz="4" w:space="0" w:color="00000A"/>
              <w:left w:val="single" w:sz="4" w:space="0" w:color="00000A"/>
              <w:bottom w:val="single" w:sz="4" w:space="0" w:color="00000A"/>
            </w:tcBorders>
            <w:tcMar>
              <w:top w:w="0" w:type="dxa"/>
              <w:left w:w="108" w:type="dxa"/>
              <w:bottom w:w="0" w:type="dxa"/>
              <w:right w:w="108" w:type="dxa"/>
            </w:tcMar>
          </w:tcPr>
          <w:p w14:paraId="6459F7C7" w14:textId="77777777" w:rsidR="00142B1A" w:rsidRPr="00127AA3" w:rsidRDefault="00142B1A" w:rsidP="00127AA3">
            <w:pPr>
              <w:pStyle w:val="NormalnyWeb"/>
              <w:spacing w:before="0" w:beforeAutospacing="0" w:after="0" w:afterAutospacing="0"/>
              <w:jc w:val="both"/>
              <w:rPr>
                <w:rFonts w:ascii="Times" w:hAnsi="Times"/>
                <w:b/>
                <w:sz w:val="22"/>
                <w:szCs w:val="22"/>
              </w:rPr>
            </w:pPr>
            <w:r w:rsidRPr="00127AA3">
              <w:rPr>
                <w:rFonts w:ascii="Times" w:hAnsi="Times"/>
                <w:b/>
                <w:sz w:val="22"/>
                <w:szCs w:val="22"/>
              </w:rPr>
              <w:t>Student zna i rozumie:</w:t>
            </w:r>
          </w:p>
          <w:p w14:paraId="6A8373A5" w14:textId="77777777" w:rsidR="00142B1A" w:rsidRPr="00127AA3" w:rsidRDefault="00142B1A" w:rsidP="00127AA3">
            <w:pPr>
              <w:pStyle w:val="NormalnyWeb"/>
              <w:spacing w:before="0" w:beforeAutospacing="0" w:after="0" w:afterAutospacing="0"/>
              <w:jc w:val="both"/>
              <w:rPr>
                <w:rFonts w:ascii="Times" w:hAnsi="Times"/>
                <w:sz w:val="22"/>
                <w:szCs w:val="22"/>
              </w:rPr>
            </w:pPr>
            <w:r w:rsidRPr="00127AA3">
              <w:rPr>
                <w:rFonts w:ascii="Times" w:hAnsi="Times"/>
                <w:sz w:val="22"/>
                <w:szCs w:val="22"/>
              </w:rPr>
              <w:t>W1: społeczne konsekwencje rozwoju medycyny (nowych technologii medycznych).</w:t>
            </w:r>
          </w:p>
          <w:p w14:paraId="4FF85F6D" w14:textId="77777777" w:rsidR="00142B1A" w:rsidRPr="00127AA3" w:rsidRDefault="00142B1A" w:rsidP="00127AA3">
            <w:pPr>
              <w:spacing w:after="0" w:line="240" w:lineRule="auto"/>
              <w:contextualSpacing/>
              <w:jc w:val="both"/>
              <w:rPr>
                <w:rFonts w:ascii="Times" w:hAnsi="Times" w:cs="Times New Roman"/>
              </w:rPr>
            </w:pPr>
            <w:r w:rsidRPr="00127AA3">
              <w:rPr>
                <w:rFonts w:ascii="Times" w:hAnsi="Times" w:cs="Times New Roman"/>
              </w:rPr>
              <w:t>W2: społeczne uwarunkowania wiedzy medycznej.</w:t>
            </w:r>
          </w:p>
          <w:p w14:paraId="0671B450" w14:textId="77777777" w:rsidR="00142B1A" w:rsidRPr="00127AA3" w:rsidRDefault="00142B1A" w:rsidP="00127AA3">
            <w:pPr>
              <w:spacing w:after="0" w:line="240" w:lineRule="auto"/>
              <w:contextualSpacing/>
              <w:jc w:val="both"/>
              <w:rPr>
                <w:rFonts w:ascii="Times" w:hAnsi="Times" w:cs="Times New Roman"/>
              </w:rPr>
            </w:pPr>
            <w:r w:rsidRPr="00127AA3">
              <w:rPr>
                <w:rFonts w:ascii="Times" w:hAnsi="Times" w:cs="Times New Roman"/>
              </w:rPr>
              <w:t>W3: społeczne uwarunkowania funkcjonowania medycyny.</w:t>
            </w:r>
          </w:p>
        </w:tc>
      </w:tr>
      <w:tr w:rsidR="00142B1A" w:rsidRPr="00127AA3" w14:paraId="1DC7CF4D" w14:textId="77777777" w:rsidTr="00724423">
        <w:tc>
          <w:tcPr>
            <w:tcW w:w="2916" w:type="dxa"/>
            <w:tcBorders>
              <w:top w:val="single" w:sz="4" w:space="0" w:color="00000A"/>
              <w:bottom w:val="single" w:sz="4" w:space="0" w:color="00000A"/>
              <w:right w:val="single" w:sz="4" w:space="0" w:color="00000A"/>
            </w:tcBorders>
            <w:tcMar>
              <w:top w:w="0" w:type="dxa"/>
              <w:left w:w="108" w:type="dxa"/>
              <w:bottom w:w="0" w:type="dxa"/>
              <w:right w:w="108" w:type="dxa"/>
            </w:tcMar>
          </w:tcPr>
          <w:p w14:paraId="6C46AE13"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cs="Times New Roman"/>
                <w:b/>
                <w:lang w:eastAsia="pl-PL"/>
              </w:rPr>
              <w:t>Efekty kształcenia – umiejętności</w:t>
            </w:r>
          </w:p>
        </w:tc>
        <w:tc>
          <w:tcPr>
            <w:tcW w:w="6239" w:type="dxa"/>
            <w:tcBorders>
              <w:top w:val="single" w:sz="4" w:space="0" w:color="00000A"/>
              <w:left w:val="single" w:sz="4" w:space="0" w:color="00000A"/>
              <w:bottom w:val="single" w:sz="4" w:space="0" w:color="00000A"/>
            </w:tcBorders>
            <w:tcMar>
              <w:top w:w="0" w:type="dxa"/>
              <w:left w:w="108" w:type="dxa"/>
              <w:bottom w:w="0" w:type="dxa"/>
              <w:right w:w="108" w:type="dxa"/>
            </w:tcMar>
          </w:tcPr>
          <w:p w14:paraId="6E910CDB" w14:textId="77777777" w:rsidR="00142B1A" w:rsidRPr="00127AA3" w:rsidRDefault="00142B1A" w:rsidP="00127AA3">
            <w:pPr>
              <w:spacing w:after="0" w:line="240" w:lineRule="auto"/>
              <w:contextualSpacing/>
              <w:jc w:val="both"/>
              <w:rPr>
                <w:rFonts w:ascii="Times" w:hAnsi="Times" w:cs="Times New Roman"/>
                <w:b/>
              </w:rPr>
            </w:pPr>
            <w:r w:rsidRPr="00127AA3">
              <w:rPr>
                <w:rFonts w:ascii="Times" w:hAnsi="Times" w:cs="Times New Roman"/>
                <w:b/>
              </w:rPr>
              <w:t>Student potrafi:</w:t>
            </w:r>
          </w:p>
          <w:p w14:paraId="4DA7146F" w14:textId="77777777" w:rsidR="00142B1A" w:rsidRPr="00127AA3" w:rsidRDefault="00142B1A" w:rsidP="00127AA3">
            <w:pPr>
              <w:spacing w:after="0" w:line="240" w:lineRule="auto"/>
              <w:contextualSpacing/>
              <w:jc w:val="both"/>
              <w:rPr>
                <w:rFonts w:ascii="Times" w:hAnsi="Times" w:cs="Times New Roman"/>
              </w:rPr>
            </w:pPr>
            <w:r w:rsidRPr="00127AA3">
              <w:rPr>
                <w:rFonts w:ascii="Times" w:hAnsi="Times" w:cs="Times New Roman"/>
              </w:rPr>
              <w:t>U1: dokonać diagnozy funkcjonalności i dysfunkcjonalność medycyny i jej instytucji.</w:t>
            </w:r>
          </w:p>
        </w:tc>
      </w:tr>
      <w:tr w:rsidR="00142B1A" w:rsidRPr="00127AA3" w14:paraId="13E30787" w14:textId="77777777" w:rsidTr="00724423">
        <w:tc>
          <w:tcPr>
            <w:tcW w:w="2916" w:type="dxa"/>
            <w:tcBorders>
              <w:top w:val="single" w:sz="4" w:space="0" w:color="00000A"/>
              <w:bottom w:val="single" w:sz="4" w:space="0" w:color="00000A"/>
              <w:right w:val="single" w:sz="4" w:space="0" w:color="00000A"/>
            </w:tcBorders>
            <w:tcMar>
              <w:top w:w="0" w:type="dxa"/>
              <w:left w:w="108" w:type="dxa"/>
              <w:bottom w:w="0" w:type="dxa"/>
              <w:right w:w="108" w:type="dxa"/>
            </w:tcMar>
          </w:tcPr>
          <w:p w14:paraId="156882CF"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cs="Times New Roman"/>
                <w:b/>
                <w:lang w:eastAsia="pl-PL"/>
              </w:rPr>
              <w:t>Efekty kształcenia – kompetencje społeczne</w:t>
            </w:r>
          </w:p>
        </w:tc>
        <w:tc>
          <w:tcPr>
            <w:tcW w:w="6239" w:type="dxa"/>
            <w:tcBorders>
              <w:top w:val="single" w:sz="4" w:space="0" w:color="00000A"/>
              <w:left w:val="single" w:sz="4" w:space="0" w:color="00000A"/>
              <w:bottom w:val="single" w:sz="4" w:space="0" w:color="00000A"/>
            </w:tcBorders>
            <w:tcMar>
              <w:top w:w="0" w:type="dxa"/>
              <w:left w:w="108" w:type="dxa"/>
              <w:bottom w:w="0" w:type="dxa"/>
              <w:right w:w="108" w:type="dxa"/>
            </w:tcMar>
          </w:tcPr>
          <w:p w14:paraId="656EFDC3" w14:textId="77777777" w:rsidR="00142B1A" w:rsidRPr="00127AA3" w:rsidRDefault="00142B1A" w:rsidP="00127AA3">
            <w:pPr>
              <w:spacing w:after="0" w:line="240" w:lineRule="auto"/>
              <w:jc w:val="both"/>
              <w:rPr>
                <w:rFonts w:ascii="Times" w:hAnsi="Times" w:cs="Times New Roman"/>
                <w:b/>
              </w:rPr>
            </w:pPr>
            <w:r w:rsidRPr="00127AA3">
              <w:rPr>
                <w:rFonts w:ascii="Times" w:hAnsi="Times" w:cs="Times New Roman"/>
                <w:b/>
              </w:rPr>
              <w:t>Student jest gotów do:</w:t>
            </w:r>
          </w:p>
          <w:p w14:paraId="6E0A1560" w14:textId="77777777" w:rsidR="00142B1A" w:rsidRPr="00127AA3" w:rsidRDefault="00142B1A" w:rsidP="00127AA3">
            <w:pPr>
              <w:spacing w:after="0" w:line="240" w:lineRule="auto"/>
              <w:jc w:val="both"/>
              <w:rPr>
                <w:rFonts w:ascii="Times" w:hAnsi="Times" w:cs="Times New Roman"/>
              </w:rPr>
            </w:pPr>
            <w:r w:rsidRPr="00127AA3">
              <w:rPr>
                <w:rFonts w:ascii="Times" w:hAnsi="Times" w:cs="Times New Roman"/>
              </w:rPr>
              <w:t>K1. zainteresowania się problematyką funkcjonowania instytucji medycznych.</w:t>
            </w:r>
          </w:p>
        </w:tc>
      </w:tr>
      <w:tr w:rsidR="00142B1A" w:rsidRPr="00127AA3" w14:paraId="2D15C4D0" w14:textId="77777777" w:rsidTr="00724423">
        <w:tc>
          <w:tcPr>
            <w:tcW w:w="2916" w:type="dxa"/>
            <w:tcBorders>
              <w:top w:val="single" w:sz="4" w:space="0" w:color="00000A"/>
              <w:bottom w:val="single" w:sz="4" w:space="0" w:color="00000A"/>
              <w:right w:val="single" w:sz="4" w:space="0" w:color="00000A"/>
            </w:tcBorders>
            <w:tcMar>
              <w:top w:w="0" w:type="dxa"/>
              <w:left w:w="108" w:type="dxa"/>
              <w:bottom w:w="0" w:type="dxa"/>
              <w:right w:w="108" w:type="dxa"/>
            </w:tcMar>
          </w:tcPr>
          <w:p w14:paraId="07A47F11"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cs="Times New Roman"/>
                <w:b/>
                <w:lang w:eastAsia="pl-PL"/>
              </w:rPr>
              <w:t>Metody dydaktyczne</w:t>
            </w:r>
          </w:p>
        </w:tc>
        <w:tc>
          <w:tcPr>
            <w:tcW w:w="6239" w:type="dxa"/>
            <w:tcBorders>
              <w:top w:val="single" w:sz="4" w:space="0" w:color="00000A"/>
              <w:left w:val="single" w:sz="4" w:space="0" w:color="00000A"/>
              <w:bottom w:val="single" w:sz="4" w:space="0" w:color="00000A"/>
            </w:tcBorders>
            <w:tcMar>
              <w:top w:w="0" w:type="dxa"/>
              <w:left w:w="108" w:type="dxa"/>
              <w:bottom w:w="0" w:type="dxa"/>
              <w:right w:w="108" w:type="dxa"/>
            </w:tcMar>
          </w:tcPr>
          <w:p w14:paraId="4CAB6B6B" w14:textId="77777777" w:rsidR="00142B1A" w:rsidRPr="00127AA3" w:rsidRDefault="00142B1A" w:rsidP="00127AA3">
            <w:pPr>
              <w:autoSpaceDE w:val="0"/>
              <w:autoSpaceDN w:val="0"/>
              <w:adjustRightInd w:val="0"/>
              <w:spacing w:after="0" w:line="240" w:lineRule="auto"/>
              <w:jc w:val="both"/>
              <w:rPr>
                <w:rFonts w:ascii="Times" w:hAnsi="Times" w:cs="Times New Roman"/>
                <w:b/>
              </w:rPr>
            </w:pPr>
            <w:r w:rsidRPr="00127AA3">
              <w:rPr>
                <w:rFonts w:ascii="Times" w:hAnsi="Times" w:cs="Times New Roman"/>
                <w:b/>
              </w:rPr>
              <w:t>Wykład:</w:t>
            </w:r>
          </w:p>
          <w:p w14:paraId="6744C335" w14:textId="77777777" w:rsidR="00142B1A" w:rsidRPr="00127AA3" w:rsidRDefault="00142B1A"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xml:space="preserve">- informacyjny z prezentacją multimedialną; </w:t>
            </w:r>
          </w:p>
          <w:p w14:paraId="5401B234" w14:textId="77777777" w:rsidR="00142B1A" w:rsidRPr="00127AA3" w:rsidRDefault="00142B1A"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problemowy;</w:t>
            </w:r>
          </w:p>
          <w:p w14:paraId="601E4895" w14:textId="77777777" w:rsidR="00142B1A" w:rsidRPr="00127AA3" w:rsidRDefault="00142B1A"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xml:space="preserve"> - konwersatoryjny;</w:t>
            </w:r>
          </w:p>
          <w:p w14:paraId="04D37837" w14:textId="77777777" w:rsidR="00142B1A" w:rsidRPr="00127AA3" w:rsidRDefault="00142B1A"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klasyczna metoda problemowa.</w:t>
            </w:r>
          </w:p>
          <w:p w14:paraId="3FB781AA" w14:textId="77777777" w:rsidR="00142B1A" w:rsidRPr="00127AA3" w:rsidRDefault="00142B1A" w:rsidP="00127AA3">
            <w:pPr>
              <w:autoSpaceDE w:val="0"/>
              <w:autoSpaceDN w:val="0"/>
              <w:adjustRightInd w:val="0"/>
              <w:spacing w:after="0" w:line="240" w:lineRule="auto"/>
              <w:jc w:val="both"/>
              <w:rPr>
                <w:rFonts w:ascii="Times" w:hAnsi="Times" w:cs="Times New Roman"/>
              </w:rPr>
            </w:pPr>
          </w:p>
          <w:p w14:paraId="7DF62C9F" w14:textId="77777777" w:rsidR="00142B1A" w:rsidRPr="00127AA3" w:rsidRDefault="00142B1A" w:rsidP="00127AA3">
            <w:pPr>
              <w:pStyle w:val="Domylnie"/>
              <w:spacing w:after="0" w:line="240" w:lineRule="auto"/>
              <w:jc w:val="both"/>
              <w:rPr>
                <w:rFonts w:ascii="Times" w:hAnsi="Times" w:cs="Times New Roman"/>
                <w:b/>
              </w:rPr>
            </w:pPr>
            <w:r w:rsidRPr="00127AA3">
              <w:rPr>
                <w:rFonts w:ascii="Times" w:hAnsi="Times" w:cs="Times New Roman"/>
                <w:b/>
              </w:rPr>
              <w:t>Laboratoria:</w:t>
            </w:r>
          </w:p>
          <w:p w14:paraId="681AD61B" w14:textId="77777777" w:rsidR="00142B1A" w:rsidRPr="00127AA3" w:rsidRDefault="00142B1A" w:rsidP="00127AA3">
            <w:pPr>
              <w:pStyle w:val="Domylnie"/>
              <w:spacing w:after="0" w:line="240" w:lineRule="auto"/>
              <w:jc w:val="both"/>
              <w:rPr>
                <w:rFonts w:ascii="Times" w:hAnsi="Times" w:cs="Times New Roman"/>
              </w:rPr>
            </w:pPr>
            <w:r w:rsidRPr="00127AA3">
              <w:rPr>
                <w:rFonts w:ascii="Times" w:hAnsi="Times" w:cs="Times New Roman"/>
              </w:rPr>
              <w:t>- nie dotyczy.</w:t>
            </w:r>
          </w:p>
          <w:p w14:paraId="6894BDDF" w14:textId="77777777" w:rsidR="00142B1A" w:rsidRPr="00127AA3" w:rsidRDefault="00142B1A" w:rsidP="00127AA3">
            <w:pPr>
              <w:pStyle w:val="Domylnie"/>
              <w:spacing w:after="0" w:line="240" w:lineRule="auto"/>
              <w:jc w:val="both"/>
              <w:rPr>
                <w:rFonts w:ascii="Times" w:hAnsi="Times" w:cs="Times New Roman"/>
              </w:rPr>
            </w:pPr>
          </w:p>
          <w:p w14:paraId="2D44FBB7" w14:textId="77777777" w:rsidR="00142B1A" w:rsidRPr="00127AA3" w:rsidRDefault="00142B1A" w:rsidP="00127AA3">
            <w:pPr>
              <w:pStyle w:val="Domylnie"/>
              <w:spacing w:after="0" w:line="240" w:lineRule="auto"/>
              <w:jc w:val="both"/>
              <w:rPr>
                <w:rFonts w:ascii="Times" w:hAnsi="Times" w:cs="Times New Roman"/>
                <w:b/>
              </w:rPr>
            </w:pPr>
            <w:r w:rsidRPr="00127AA3">
              <w:rPr>
                <w:rFonts w:ascii="Times" w:hAnsi="Times" w:cs="Times New Roman"/>
                <w:b/>
              </w:rPr>
              <w:t>Seminaria:</w:t>
            </w:r>
          </w:p>
          <w:p w14:paraId="4A795DF1" w14:textId="77777777" w:rsidR="00142B1A" w:rsidRPr="00127AA3" w:rsidRDefault="00142B1A"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nie dotyczy.</w:t>
            </w:r>
          </w:p>
        </w:tc>
      </w:tr>
      <w:tr w:rsidR="00142B1A" w:rsidRPr="00127AA3" w14:paraId="3AEA9984" w14:textId="77777777" w:rsidTr="00724423">
        <w:tc>
          <w:tcPr>
            <w:tcW w:w="2916" w:type="dxa"/>
            <w:tcBorders>
              <w:top w:val="single" w:sz="4" w:space="0" w:color="00000A"/>
              <w:bottom w:val="single" w:sz="4" w:space="0" w:color="00000A"/>
              <w:right w:val="single" w:sz="4" w:space="0" w:color="00000A"/>
            </w:tcBorders>
            <w:tcMar>
              <w:top w:w="0" w:type="dxa"/>
              <w:left w:w="108" w:type="dxa"/>
              <w:bottom w:w="0" w:type="dxa"/>
              <w:right w:w="108" w:type="dxa"/>
            </w:tcMar>
          </w:tcPr>
          <w:p w14:paraId="372C265F"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cs="Times New Roman"/>
                <w:b/>
                <w:lang w:eastAsia="pl-PL"/>
              </w:rPr>
              <w:t>Wymagania wstępne</w:t>
            </w:r>
          </w:p>
        </w:tc>
        <w:tc>
          <w:tcPr>
            <w:tcW w:w="6239" w:type="dxa"/>
            <w:tcBorders>
              <w:top w:val="single" w:sz="4" w:space="0" w:color="00000A"/>
              <w:left w:val="single" w:sz="4" w:space="0" w:color="00000A"/>
              <w:bottom w:val="single" w:sz="4" w:space="0" w:color="00000A"/>
            </w:tcBorders>
            <w:tcMar>
              <w:top w:w="0" w:type="dxa"/>
              <w:left w:w="108" w:type="dxa"/>
              <w:bottom w:w="0" w:type="dxa"/>
              <w:right w:w="108" w:type="dxa"/>
            </w:tcMar>
          </w:tcPr>
          <w:p w14:paraId="33C8D6F1" w14:textId="77777777" w:rsidR="00142B1A" w:rsidRPr="00127AA3" w:rsidRDefault="00142B1A" w:rsidP="00127AA3">
            <w:pPr>
              <w:pStyle w:val="Domylnie"/>
              <w:spacing w:after="0" w:line="240" w:lineRule="auto"/>
              <w:jc w:val="both"/>
              <w:rPr>
                <w:rFonts w:ascii="Times" w:hAnsi="Times" w:cs="Times New Roman"/>
                <w:lang w:eastAsia="pl-PL"/>
              </w:rPr>
            </w:pPr>
            <w:r w:rsidRPr="00127AA3">
              <w:rPr>
                <w:rFonts w:ascii="Times" w:hAnsi="Times" w:cs="Times New Roman"/>
                <w:lang w:eastAsia="pl-PL"/>
              </w:rPr>
              <w:t>brak</w:t>
            </w:r>
          </w:p>
        </w:tc>
      </w:tr>
      <w:tr w:rsidR="00142B1A" w:rsidRPr="00127AA3" w14:paraId="41005B20" w14:textId="77777777" w:rsidTr="00724423">
        <w:tc>
          <w:tcPr>
            <w:tcW w:w="2916" w:type="dxa"/>
            <w:tcBorders>
              <w:top w:val="single" w:sz="4" w:space="0" w:color="00000A"/>
              <w:bottom w:val="single" w:sz="4" w:space="0" w:color="00000A"/>
              <w:right w:val="single" w:sz="4" w:space="0" w:color="00000A"/>
            </w:tcBorders>
            <w:tcMar>
              <w:top w:w="0" w:type="dxa"/>
              <w:left w:w="108" w:type="dxa"/>
              <w:bottom w:w="0" w:type="dxa"/>
              <w:right w:w="108" w:type="dxa"/>
            </w:tcMar>
          </w:tcPr>
          <w:p w14:paraId="55103F1C"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cs="Times New Roman"/>
                <w:b/>
                <w:lang w:eastAsia="pl-PL"/>
              </w:rPr>
              <w:t>Skrócony opis przedmiotu</w:t>
            </w:r>
          </w:p>
        </w:tc>
        <w:tc>
          <w:tcPr>
            <w:tcW w:w="6239" w:type="dxa"/>
            <w:tcBorders>
              <w:top w:val="single" w:sz="4" w:space="0" w:color="00000A"/>
              <w:left w:val="single" w:sz="4" w:space="0" w:color="00000A"/>
              <w:bottom w:val="single" w:sz="4" w:space="0" w:color="00000A"/>
            </w:tcBorders>
            <w:tcMar>
              <w:top w:w="0" w:type="dxa"/>
              <w:left w:w="108" w:type="dxa"/>
              <w:bottom w:w="0" w:type="dxa"/>
              <w:right w:w="108" w:type="dxa"/>
            </w:tcMar>
          </w:tcPr>
          <w:p w14:paraId="6B51ED0F" w14:textId="77777777" w:rsidR="00142B1A" w:rsidRPr="00127AA3" w:rsidRDefault="00142B1A"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Wykład poświęcony zostaje problematyce społecznych implikacji rozwoju medycyny analizowanej w ramach socjologicznej refleksji prowadzonej wokół takich koncepcji jak medykalizacja, genetyzacja, farmaceutykalizacja, instytucjonalizacja społeczeństwa.</w:t>
            </w:r>
          </w:p>
        </w:tc>
      </w:tr>
      <w:tr w:rsidR="00142B1A" w:rsidRPr="00127AA3" w14:paraId="4063A337" w14:textId="77777777" w:rsidTr="00724423">
        <w:tc>
          <w:tcPr>
            <w:tcW w:w="2916" w:type="dxa"/>
            <w:tcBorders>
              <w:top w:val="single" w:sz="4" w:space="0" w:color="00000A"/>
              <w:bottom w:val="single" w:sz="4" w:space="0" w:color="00000A"/>
              <w:right w:val="single" w:sz="4" w:space="0" w:color="00000A"/>
            </w:tcBorders>
            <w:tcMar>
              <w:top w:w="0" w:type="dxa"/>
              <w:left w:w="108" w:type="dxa"/>
              <w:bottom w:w="0" w:type="dxa"/>
              <w:right w:w="108" w:type="dxa"/>
            </w:tcMar>
          </w:tcPr>
          <w:p w14:paraId="45B4AC12"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cs="Times New Roman"/>
                <w:b/>
                <w:lang w:eastAsia="pl-PL"/>
              </w:rPr>
              <w:t>Pełny opis przedmiotu</w:t>
            </w:r>
          </w:p>
        </w:tc>
        <w:tc>
          <w:tcPr>
            <w:tcW w:w="6239" w:type="dxa"/>
            <w:tcBorders>
              <w:top w:val="single" w:sz="4" w:space="0" w:color="00000A"/>
              <w:left w:val="single" w:sz="4" w:space="0" w:color="00000A"/>
              <w:bottom w:val="single" w:sz="4" w:space="0" w:color="00000A"/>
            </w:tcBorders>
            <w:tcMar>
              <w:top w:w="0" w:type="dxa"/>
              <w:left w:w="108" w:type="dxa"/>
              <w:bottom w:w="0" w:type="dxa"/>
              <w:right w:w="108" w:type="dxa"/>
            </w:tcMar>
          </w:tcPr>
          <w:p w14:paraId="3F3A1963" w14:textId="77777777" w:rsidR="00142B1A" w:rsidRPr="00127AA3" w:rsidRDefault="00142B1A"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xml:space="preserve">Problematyką wykładu wyrasta z socjologicznego programu badań </w:t>
            </w:r>
            <w:r w:rsidRPr="00127AA3">
              <w:rPr>
                <w:rFonts w:ascii="Times" w:hAnsi="Times" w:cs="Times New Roman"/>
              </w:rPr>
              <w:lastRenderedPageBreak/>
              <w:t xml:space="preserve">o nazwie socjologia medycyna, w ramach którego medycyna (instytucje medyczne) analizowana jest w analogiczny sposób jak z instytucji społecznych. W ramach tak określanego programu badań przedmiotem socjologicznej analizy poddane zostają są między innymi: społeczne, kulturowe, ideowe, ekonomiczne i biurokratyczne uwarunkowania funkcjonowania instytucji w tym instytucji medycznych. </w:t>
            </w:r>
          </w:p>
          <w:p w14:paraId="32ECC58E" w14:textId="77777777" w:rsidR="00142B1A" w:rsidRPr="00127AA3" w:rsidRDefault="00142B1A"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Uczestnictwo w wykładzie pozwala zapoznać się socjologiczną debatą na temat kondycji współczesnej medycyny a także z rezultatami socjologicznych analiz, które wskazują na zróżnicowane oceny współczesnej medycyny, jej wielorakie interpretacje i obawy związane z medycznym rozwojem.</w:t>
            </w:r>
          </w:p>
        </w:tc>
      </w:tr>
      <w:tr w:rsidR="00142B1A" w:rsidRPr="00127AA3" w14:paraId="565EF8E7" w14:textId="77777777" w:rsidTr="00724423">
        <w:tc>
          <w:tcPr>
            <w:tcW w:w="2916" w:type="dxa"/>
            <w:tcBorders>
              <w:top w:val="single" w:sz="4" w:space="0" w:color="00000A"/>
              <w:bottom w:val="single" w:sz="4" w:space="0" w:color="00000A"/>
              <w:right w:val="single" w:sz="4" w:space="0" w:color="00000A"/>
            </w:tcBorders>
            <w:tcMar>
              <w:top w:w="0" w:type="dxa"/>
              <w:left w:w="108" w:type="dxa"/>
              <w:bottom w:w="0" w:type="dxa"/>
              <w:right w:w="108" w:type="dxa"/>
            </w:tcMar>
          </w:tcPr>
          <w:p w14:paraId="49794B86"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cs="Times New Roman"/>
                <w:b/>
                <w:lang w:eastAsia="pl-PL"/>
              </w:rPr>
              <w:lastRenderedPageBreak/>
              <w:t>Literatura</w:t>
            </w:r>
          </w:p>
        </w:tc>
        <w:tc>
          <w:tcPr>
            <w:tcW w:w="6239" w:type="dxa"/>
            <w:tcBorders>
              <w:top w:val="single" w:sz="4" w:space="0" w:color="00000A"/>
              <w:left w:val="single" w:sz="4" w:space="0" w:color="00000A"/>
              <w:bottom w:val="single" w:sz="4" w:space="0" w:color="00000A"/>
            </w:tcBorders>
            <w:tcMar>
              <w:top w:w="0" w:type="dxa"/>
              <w:left w:w="108" w:type="dxa"/>
              <w:bottom w:w="0" w:type="dxa"/>
              <w:right w:w="108" w:type="dxa"/>
            </w:tcMar>
          </w:tcPr>
          <w:p w14:paraId="4D5325A7" w14:textId="77777777" w:rsidR="00142B1A" w:rsidRPr="00127AA3" w:rsidRDefault="00142B1A" w:rsidP="00127AA3">
            <w:pPr>
              <w:tabs>
                <w:tab w:val="num" w:pos="720"/>
              </w:tabs>
              <w:spacing w:after="0" w:line="240" w:lineRule="auto"/>
              <w:jc w:val="both"/>
              <w:rPr>
                <w:rFonts w:ascii="Times" w:hAnsi="Times" w:cs="Times New Roman"/>
                <w:b/>
              </w:rPr>
            </w:pPr>
            <w:r w:rsidRPr="00127AA3">
              <w:rPr>
                <w:rFonts w:ascii="Times" w:hAnsi="Times" w:cs="Times New Roman"/>
                <w:b/>
              </w:rPr>
              <w:t>Literatura podstawowa:</w:t>
            </w:r>
          </w:p>
          <w:p w14:paraId="09D84692" w14:textId="77777777" w:rsidR="00142B1A" w:rsidRPr="00127AA3" w:rsidRDefault="00142B1A" w:rsidP="00127AA3">
            <w:pPr>
              <w:spacing w:after="0" w:line="240" w:lineRule="auto"/>
              <w:jc w:val="both"/>
              <w:outlineLvl w:val="0"/>
              <w:rPr>
                <w:rFonts w:ascii="Times" w:hAnsi="Times" w:cs="Times New Roman"/>
              </w:rPr>
            </w:pPr>
            <w:r w:rsidRPr="00127AA3">
              <w:rPr>
                <w:rFonts w:ascii="Times" w:hAnsi="Times" w:cs="Times New Roman"/>
              </w:rPr>
              <w:t>1. Domaradzki J.</w:t>
            </w:r>
            <w:r w:rsidRPr="00127AA3">
              <w:rPr>
                <w:rFonts w:ascii="Times" w:hAnsi="Times" w:cs="Times New Roman"/>
                <w:iCs/>
              </w:rPr>
              <w:t xml:space="preserve">, </w:t>
            </w:r>
            <w:r w:rsidRPr="00127AA3">
              <w:rPr>
                <w:rFonts w:ascii="Times" w:hAnsi="Times" w:cs="Times New Roman"/>
              </w:rPr>
              <w:t>Społeczne konstruowanie genetyk. Reprezentacje biotechnologii w polskim czasopiśmiennictwie opiniotwórczym, Poznań: Wydaw. Nauk. Uniw. Med. im. K. Marcinkowskiego w Poznaniu 2018.</w:t>
            </w:r>
          </w:p>
          <w:p w14:paraId="49180CC8" w14:textId="77777777" w:rsidR="00142B1A" w:rsidRPr="00127AA3" w:rsidRDefault="00142B1A" w:rsidP="00127AA3">
            <w:pPr>
              <w:tabs>
                <w:tab w:val="num" w:pos="720"/>
              </w:tabs>
              <w:spacing w:after="0" w:line="240" w:lineRule="auto"/>
              <w:jc w:val="both"/>
              <w:rPr>
                <w:rFonts w:ascii="Times" w:hAnsi="Times" w:cs="Times New Roman"/>
              </w:rPr>
            </w:pPr>
            <w:r w:rsidRPr="00127AA3">
              <w:rPr>
                <w:rFonts w:ascii="Times" w:hAnsi="Times" w:cs="Times New Roman"/>
              </w:rPr>
              <w:t>2. Gałuszka M. (red.), Zdrowie i choroba w społeczeństwie ryzyka biomedycznego, Łódź: Wydawnictwo UM w Łodzi 2008.</w:t>
            </w:r>
          </w:p>
          <w:p w14:paraId="3AAF21E8" w14:textId="77777777" w:rsidR="00142B1A" w:rsidRPr="00127AA3" w:rsidRDefault="00142B1A" w:rsidP="00127AA3">
            <w:pPr>
              <w:tabs>
                <w:tab w:val="num" w:pos="720"/>
              </w:tabs>
              <w:spacing w:after="0" w:line="240" w:lineRule="auto"/>
              <w:jc w:val="both"/>
              <w:rPr>
                <w:rFonts w:ascii="Times" w:hAnsi="Times" w:cs="Times New Roman"/>
              </w:rPr>
            </w:pPr>
            <w:r w:rsidRPr="00127AA3">
              <w:rPr>
                <w:rFonts w:ascii="Times" w:hAnsi="Times" w:cs="Times New Roman"/>
              </w:rPr>
              <w:t>3. Nowakowski M., Medykalizacja i demedykalizacja. Zdrowie i choroba w czasach kapitalizmu zdezorganizowanego, Lublin: Wydawnictwo UMCS 2015.</w:t>
            </w:r>
          </w:p>
          <w:p w14:paraId="6BB4A588" w14:textId="77777777" w:rsidR="00142B1A" w:rsidRPr="00127AA3" w:rsidRDefault="00142B1A" w:rsidP="00127AA3">
            <w:pPr>
              <w:tabs>
                <w:tab w:val="num" w:pos="720"/>
              </w:tabs>
              <w:spacing w:after="0" w:line="240" w:lineRule="auto"/>
              <w:jc w:val="both"/>
              <w:rPr>
                <w:rFonts w:ascii="Times" w:hAnsi="Times" w:cs="Times New Roman"/>
              </w:rPr>
            </w:pPr>
          </w:p>
          <w:p w14:paraId="0C3F53F6" w14:textId="77777777" w:rsidR="00142B1A" w:rsidRPr="00127AA3" w:rsidRDefault="00142B1A" w:rsidP="00127AA3">
            <w:pPr>
              <w:tabs>
                <w:tab w:val="num" w:pos="720"/>
              </w:tabs>
              <w:spacing w:after="0" w:line="240" w:lineRule="auto"/>
              <w:jc w:val="both"/>
              <w:rPr>
                <w:rFonts w:ascii="Times" w:hAnsi="Times" w:cs="Times New Roman"/>
                <w:b/>
              </w:rPr>
            </w:pPr>
            <w:r w:rsidRPr="00127AA3">
              <w:rPr>
                <w:rFonts w:ascii="Times" w:hAnsi="Times" w:cs="Times New Roman"/>
                <w:b/>
              </w:rPr>
              <w:t>Literatura uzupełniająca:</w:t>
            </w:r>
          </w:p>
          <w:p w14:paraId="7484BA17" w14:textId="77777777" w:rsidR="00142B1A" w:rsidRPr="00127AA3" w:rsidRDefault="00142B1A" w:rsidP="00127AA3">
            <w:pPr>
              <w:tabs>
                <w:tab w:val="num" w:pos="720"/>
              </w:tabs>
              <w:spacing w:after="0" w:line="240" w:lineRule="auto"/>
              <w:jc w:val="both"/>
              <w:rPr>
                <w:rFonts w:ascii="Times" w:hAnsi="Times" w:cs="Times New Roman"/>
              </w:rPr>
            </w:pPr>
            <w:r w:rsidRPr="00127AA3">
              <w:rPr>
                <w:rFonts w:ascii="Times" w:hAnsi="Times" w:cs="Times New Roman"/>
                <w:bCs/>
              </w:rPr>
              <w:t>1. Nowakowski M., Piątkowski W., Procesy medykalizacji we współczesnym społeczeństwie. Lublin: UMCS 2017.</w:t>
            </w:r>
          </w:p>
          <w:p w14:paraId="22E3E743" w14:textId="77777777" w:rsidR="00142B1A" w:rsidRPr="00127AA3" w:rsidRDefault="00142B1A" w:rsidP="00127AA3">
            <w:pPr>
              <w:spacing w:after="0" w:line="240" w:lineRule="auto"/>
              <w:jc w:val="both"/>
              <w:rPr>
                <w:rFonts w:ascii="Times" w:hAnsi="Times" w:cs="Times New Roman"/>
                <w:bCs/>
              </w:rPr>
            </w:pPr>
            <w:r w:rsidRPr="00127AA3">
              <w:rPr>
                <w:rFonts w:ascii="Times" w:hAnsi="Times" w:cs="Times New Roman"/>
                <w:bCs/>
              </w:rPr>
              <w:t>2. Domańska U., Medykalizacja i demedykalizacja macierzyństwa,</w:t>
            </w:r>
          </w:p>
          <w:p w14:paraId="1C2BC631" w14:textId="77777777" w:rsidR="00142B1A" w:rsidRPr="00127AA3" w:rsidRDefault="00142B1A" w:rsidP="00127AA3">
            <w:pPr>
              <w:spacing w:after="0" w:line="240" w:lineRule="auto"/>
              <w:jc w:val="both"/>
              <w:rPr>
                <w:rFonts w:ascii="Times" w:hAnsi="Times" w:cs="Times New Roman"/>
                <w:bCs/>
              </w:rPr>
            </w:pPr>
            <w:r w:rsidRPr="00127AA3">
              <w:rPr>
                <w:rFonts w:ascii="Times" w:hAnsi="Times" w:cs="Times New Roman"/>
                <w:bCs/>
              </w:rPr>
              <w:t xml:space="preserve">[w:] Zdrowie i choroba. Perspektywa socjologiczna, (red.) W. Piątkowski, W. Brodniak. Tyczyn, 2005 , s. 311-322. </w:t>
            </w:r>
          </w:p>
        </w:tc>
      </w:tr>
      <w:tr w:rsidR="00142B1A" w:rsidRPr="00127AA3" w14:paraId="01247379" w14:textId="77777777" w:rsidTr="00724423">
        <w:tc>
          <w:tcPr>
            <w:tcW w:w="2916" w:type="dxa"/>
            <w:tcBorders>
              <w:top w:val="single" w:sz="4" w:space="0" w:color="00000A"/>
              <w:bottom w:val="single" w:sz="4" w:space="0" w:color="00000A"/>
              <w:right w:val="single" w:sz="4" w:space="0" w:color="00000A"/>
            </w:tcBorders>
            <w:tcMar>
              <w:top w:w="0" w:type="dxa"/>
              <w:left w:w="108" w:type="dxa"/>
              <w:bottom w:w="0" w:type="dxa"/>
              <w:right w:w="108" w:type="dxa"/>
            </w:tcMar>
          </w:tcPr>
          <w:p w14:paraId="147F8B1D"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cs="Times New Roman"/>
                <w:b/>
                <w:lang w:eastAsia="pl-PL"/>
              </w:rPr>
              <w:t>Metody i kryteria oceniania</w:t>
            </w:r>
          </w:p>
        </w:tc>
        <w:tc>
          <w:tcPr>
            <w:tcW w:w="6239" w:type="dxa"/>
            <w:tcBorders>
              <w:top w:val="single" w:sz="4" w:space="0" w:color="00000A"/>
              <w:left w:val="single" w:sz="4" w:space="0" w:color="00000A"/>
              <w:bottom w:val="single" w:sz="4" w:space="0" w:color="00000A"/>
            </w:tcBorders>
            <w:tcMar>
              <w:top w:w="0" w:type="dxa"/>
              <w:left w:w="108" w:type="dxa"/>
              <w:bottom w:w="0" w:type="dxa"/>
              <w:right w:w="108" w:type="dxa"/>
            </w:tcMar>
          </w:tcPr>
          <w:p w14:paraId="7C089F2A" w14:textId="77777777" w:rsidR="00142B1A" w:rsidRPr="00127AA3" w:rsidRDefault="00142B1A" w:rsidP="00127AA3">
            <w:pPr>
              <w:autoSpaceDE w:val="0"/>
              <w:autoSpaceDN w:val="0"/>
              <w:adjustRightInd w:val="0"/>
              <w:spacing w:after="0" w:line="240" w:lineRule="auto"/>
              <w:rPr>
                <w:rFonts w:ascii="Times" w:hAnsi="Times" w:cs="Times New Roman"/>
                <w:b/>
                <w:bCs/>
                <w:iCs/>
              </w:rPr>
            </w:pPr>
            <w:r w:rsidRPr="00127AA3">
              <w:rPr>
                <w:rFonts w:ascii="Times" w:hAnsi="Times" w:cs="Times New Roman"/>
                <w:b/>
                <w:bCs/>
                <w:iCs/>
              </w:rPr>
              <w:t>Wykład:</w:t>
            </w:r>
          </w:p>
          <w:p w14:paraId="71CF00F8" w14:textId="77777777" w:rsidR="00142B1A" w:rsidRPr="00127AA3" w:rsidRDefault="00142B1A" w:rsidP="00127AA3">
            <w:pPr>
              <w:autoSpaceDE w:val="0"/>
              <w:autoSpaceDN w:val="0"/>
              <w:adjustRightInd w:val="0"/>
              <w:spacing w:after="0" w:line="240" w:lineRule="auto"/>
              <w:rPr>
                <w:rFonts w:ascii="Times" w:hAnsi="Times" w:cs="Times New Roman"/>
              </w:rPr>
            </w:pPr>
            <w:r w:rsidRPr="00127AA3">
              <w:rPr>
                <w:rFonts w:ascii="Times" w:hAnsi="Times" w:cs="Times New Roman"/>
                <w:b/>
              </w:rPr>
              <w:t>zaliczenie pisemne</w:t>
            </w:r>
            <w:r w:rsidRPr="00127AA3">
              <w:rPr>
                <w:rFonts w:ascii="Times" w:hAnsi="Times" w:cs="Times New Roman"/>
              </w:rPr>
              <w:t>:  &gt; 60% (W1,W2, W3, U1, K1)</w:t>
            </w:r>
          </w:p>
          <w:p w14:paraId="2D652DE5" w14:textId="77777777" w:rsidR="00142B1A" w:rsidRPr="00127AA3" w:rsidRDefault="00142B1A" w:rsidP="00127AA3">
            <w:pPr>
              <w:autoSpaceDE w:val="0"/>
              <w:autoSpaceDN w:val="0"/>
              <w:adjustRightInd w:val="0"/>
              <w:spacing w:after="0" w:line="240" w:lineRule="auto"/>
              <w:rPr>
                <w:rFonts w:ascii="Times" w:hAnsi="Times" w:cs="Times New Roman"/>
                <w:i/>
                <w:iCs/>
              </w:rPr>
            </w:pPr>
          </w:p>
          <w:p w14:paraId="1D9E7127" w14:textId="77777777" w:rsidR="00142B1A" w:rsidRPr="00127AA3" w:rsidRDefault="00142B1A" w:rsidP="00127AA3">
            <w:pPr>
              <w:autoSpaceDE w:val="0"/>
              <w:autoSpaceDN w:val="0"/>
              <w:adjustRightInd w:val="0"/>
              <w:spacing w:after="0" w:line="240" w:lineRule="auto"/>
              <w:rPr>
                <w:rFonts w:ascii="Times" w:hAnsi="Times" w:cs="Times New Roman"/>
                <w:b/>
                <w:iCs/>
              </w:rPr>
            </w:pPr>
            <w:r w:rsidRPr="00127AA3">
              <w:rPr>
                <w:rFonts w:ascii="Times" w:hAnsi="Times" w:cs="Times New Roman"/>
                <w:b/>
                <w:iCs/>
              </w:rPr>
              <w:t>Kryteria oceniania:</w:t>
            </w: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142B1A" w:rsidRPr="00127AA3" w14:paraId="34E51CA9" w14:textId="77777777" w:rsidTr="00724423">
              <w:tc>
                <w:tcPr>
                  <w:tcW w:w="2825" w:type="dxa"/>
                  <w:tcBorders>
                    <w:top w:val="single" w:sz="4" w:space="0" w:color="auto"/>
                    <w:left w:val="single" w:sz="4" w:space="0" w:color="auto"/>
                    <w:bottom w:val="single" w:sz="4" w:space="0" w:color="auto"/>
                    <w:right w:val="single" w:sz="4" w:space="0" w:color="auto"/>
                  </w:tcBorders>
                  <w:vAlign w:val="center"/>
                </w:tcPr>
                <w:p w14:paraId="6267992B" w14:textId="77777777" w:rsidR="00142B1A" w:rsidRPr="00127AA3" w:rsidRDefault="00142B1A" w:rsidP="00127AA3">
                  <w:pPr>
                    <w:shd w:val="clear" w:color="auto" w:fill="FFFFFF"/>
                    <w:tabs>
                      <w:tab w:val="left" w:pos="16"/>
                    </w:tabs>
                    <w:spacing w:after="0" w:line="240" w:lineRule="auto"/>
                    <w:ind w:left="-535" w:firstLine="708"/>
                    <w:jc w:val="center"/>
                    <w:rPr>
                      <w:rFonts w:ascii="Times" w:hAnsi="Times" w:cs="Times New Roman"/>
                      <w:b/>
                      <w:bCs/>
                    </w:rPr>
                  </w:pPr>
                  <w:r w:rsidRPr="00127AA3">
                    <w:rPr>
                      <w:rFonts w:ascii="Times" w:hAnsi="Times" w:cs="Times New Roman"/>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14:paraId="3B6BE2B5" w14:textId="77777777" w:rsidR="00142B1A" w:rsidRPr="00127AA3" w:rsidRDefault="00142B1A" w:rsidP="00127AA3">
                  <w:pPr>
                    <w:spacing w:after="0" w:line="240" w:lineRule="auto"/>
                    <w:ind w:left="-535" w:firstLine="708"/>
                    <w:jc w:val="center"/>
                    <w:rPr>
                      <w:rFonts w:ascii="Times" w:hAnsi="Times" w:cs="Times New Roman"/>
                      <w:b/>
                      <w:bCs/>
                    </w:rPr>
                  </w:pPr>
                  <w:r w:rsidRPr="00127AA3">
                    <w:rPr>
                      <w:rFonts w:ascii="Times" w:hAnsi="Times" w:cs="Times New Roman"/>
                      <w:b/>
                      <w:bCs/>
                    </w:rPr>
                    <w:t>Ocena</w:t>
                  </w:r>
                </w:p>
              </w:tc>
            </w:tr>
            <w:tr w:rsidR="00142B1A" w:rsidRPr="00127AA3" w14:paraId="2B4F461B" w14:textId="77777777" w:rsidTr="00724423">
              <w:tc>
                <w:tcPr>
                  <w:tcW w:w="2825" w:type="dxa"/>
                  <w:tcBorders>
                    <w:top w:val="single" w:sz="4" w:space="0" w:color="auto"/>
                    <w:left w:val="single" w:sz="4" w:space="0" w:color="auto"/>
                    <w:bottom w:val="single" w:sz="4" w:space="0" w:color="auto"/>
                    <w:right w:val="single" w:sz="4" w:space="0" w:color="auto"/>
                  </w:tcBorders>
                </w:tcPr>
                <w:p w14:paraId="5489503E" w14:textId="77777777" w:rsidR="00142B1A" w:rsidRPr="00127AA3" w:rsidRDefault="00142B1A" w:rsidP="00127AA3">
                  <w:pPr>
                    <w:shd w:val="clear" w:color="auto" w:fill="FFFFFF"/>
                    <w:spacing w:after="0" w:line="240" w:lineRule="auto"/>
                    <w:ind w:left="-535" w:firstLine="708"/>
                    <w:jc w:val="center"/>
                    <w:rPr>
                      <w:rFonts w:ascii="Times" w:hAnsi="Times" w:cs="Times New Roman"/>
                    </w:rPr>
                  </w:pPr>
                  <w:r w:rsidRPr="00127AA3">
                    <w:rPr>
                      <w:rFonts w:ascii="Times" w:hAnsi="Times" w:cs="Times New Roman"/>
                    </w:rPr>
                    <w:t>92-100%</w:t>
                  </w:r>
                </w:p>
              </w:tc>
              <w:tc>
                <w:tcPr>
                  <w:tcW w:w="2395" w:type="dxa"/>
                  <w:tcBorders>
                    <w:top w:val="single" w:sz="4" w:space="0" w:color="auto"/>
                    <w:left w:val="single" w:sz="4" w:space="0" w:color="auto"/>
                    <w:bottom w:val="single" w:sz="4" w:space="0" w:color="auto"/>
                    <w:right w:val="single" w:sz="4" w:space="0" w:color="auto"/>
                  </w:tcBorders>
                </w:tcPr>
                <w:p w14:paraId="32D833FD" w14:textId="77777777" w:rsidR="00142B1A" w:rsidRPr="00127AA3" w:rsidRDefault="00142B1A" w:rsidP="00127AA3">
                  <w:pPr>
                    <w:spacing w:after="0" w:line="240" w:lineRule="auto"/>
                    <w:ind w:left="-535" w:firstLine="708"/>
                    <w:jc w:val="center"/>
                    <w:rPr>
                      <w:rFonts w:ascii="Times" w:hAnsi="Times" w:cs="Times New Roman"/>
                    </w:rPr>
                  </w:pPr>
                  <w:r w:rsidRPr="00127AA3">
                    <w:rPr>
                      <w:rFonts w:ascii="Times" w:hAnsi="Times" w:cs="Times New Roman"/>
                    </w:rPr>
                    <w:t>Bardzo dobry</w:t>
                  </w:r>
                </w:p>
              </w:tc>
            </w:tr>
            <w:tr w:rsidR="00142B1A" w:rsidRPr="00127AA3" w14:paraId="70E444C7" w14:textId="77777777" w:rsidTr="00724423">
              <w:tc>
                <w:tcPr>
                  <w:tcW w:w="2825" w:type="dxa"/>
                  <w:tcBorders>
                    <w:top w:val="single" w:sz="4" w:space="0" w:color="auto"/>
                    <w:left w:val="single" w:sz="4" w:space="0" w:color="auto"/>
                    <w:bottom w:val="single" w:sz="4" w:space="0" w:color="auto"/>
                    <w:right w:val="single" w:sz="4" w:space="0" w:color="auto"/>
                  </w:tcBorders>
                </w:tcPr>
                <w:p w14:paraId="1B414171" w14:textId="77777777" w:rsidR="00142B1A" w:rsidRPr="00127AA3" w:rsidRDefault="00142B1A" w:rsidP="00127AA3">
                  <w:pPr>
                    <w:shd w:val="clear" w:color="auto" w:fill="FFFFFF"/>
                    <w:spacing w:after="0" w:line="240" w:lineRule="auto"/>
                    <w:ind w:left="-535" w:firstLine="708"/>
                    <w:jc w:val="center"/>
                    <w:rPr>
                      <w:rFonts w:ascii="Times" w:hAnsi="Times" w:cs="Times New Roman"/>
                    </w:rPr>
                  </w:pPr>
                  <w:r w:rsidRPr="00127AA3">
                    <w:rPr>
                      <w:rFonts w:ascii="Times" w:hAnsi="Times" w:cs="Times New Roman"/>
                    </w:rPr>
                    <w:t>84-91%</w:t>
                  </w:r>
                </w:p>
              </w:tc>
              <w:tc>
                <w:tcPr>
                  <w:tcW w:w="2395" w:type="dxa"/>
                  <w:tcBorders>
                    <w:top w:val="single" w:sz="4" w:space="0" w:color="auto"/>
                    <w:left w:val="single" w:sz="4" w:space="0" w:color="auto"/>
                    <w:bottom w:val="single" w:sz="4" w:space="0" w:color="auto"/>
                    <w:right w:val="single" w:sz="4" w:space="0" w:color="auto"/>
                  </w:tcBorders>
                </w:tcPr>
                <w:p w14:paraId="31785867" w14:textId="77777777" w:rsidR="00142B1A" w:rsidRPr="00127AA3" w:rsidRDefault="00142B1A" w:rsidP="00127AA3">
                  <w:pPr>
                    <w:spacing w:after="0" w:line="240" w:lineRule="auto"/>
                    <w:ind w:left="-535" w:firstLine="708"/>
                    <w:jc w:val="center"/>
                    <w:rPr>
                      <w:rFonts w:ascii="Times" w:hAnsi="Times" w:cs="Times New Roman"/>
                    </w:rPr>
                  </w:pPr>
                  <w:r w:rsidRPr="00127AA3">
                    <w:rPr>
                      <w:rFonts w:ascii="Times" w:hAnsi="Times" w:cs="Times New Roman"/>
                    </w:rPr>
                    <w:t>Dobry plus</w:t>
                  </w:r>
                </w:p>
              </w:tc>
            </w:tr>
            <w:tr w:rsidR="00142B1A" w:rsidRPr="00127AA3" w14:paraId="5A09AB4A" w14:textId="77777777" w:rsidTr="00724423">
              <w:tc>
                <w:tcPr>
                  <w:tcW w:w="2825" w:type="dxa"/>
                  <w:tcBorders>
                    <w:top w:val="single" w:sz="4" w:space="0" w:color="auto"/>
                    <w:left w:val="single" w:sz="4" w:space="0" w:color="auto"/>
                    <w:bottom w:val="single" w:sz="4" w:space="0" w:color="auto"/>
                    <w:right w:val="single" w:sz="4" w:space="0" w:color="auto"/>
                  </w:tcBorders>
                </w:tcPr>
                <w:p w14:paraId="002F6C93" w14:textId="77777777" w:rsidR="00142B1A" w:rsidRPr="00127AA3" w:rsidRDefault="00142B1A" w:rsidP="00127AA3">
                  <w:pPr>
                    <w:shd w:val="clear" w:color="auto" w:fill="FFFFFF"/>
                    <w:spacing w:after="0" w:line="240" w:lineRule="auto"/>
                    <w:ind w:left="-535" w:firstLine="708"/>
                    <w:jc w:val="center"/>
                    <w:rPr>
                      <w:rFonts w:ascii="Times" w:hAnsi="Times" w:cs="Times New Roman"/>
                    </w:rPr>
                  </w:pPr>
                  <w:r w:rsidRPr="00127AA3">
                    <w:rPr>
                      <w:rFonts w:ascii="Times" w:hAnsi="Times" w:cs="Times New Roman"/>
                    </w:rPr>
                    <w:t>76-83%</w:t>
                  </w:r>
                </w:p>
              </w:tc>
              <w:tc>
                <w:tcPr>
                  <w:tcW w:w="2395" w:type="dxa"/>
                  <w:tcBorders>
                    <w:top w:val="single" w:sz="4" w:space="0" w:color="auto"/>
                    <w:left w:val="single" w:sz="4" w:space="0" w:color="auto"/>
                    <w:bottom w:val="single" w:sz="4" w:space="0" w:color="auto"/>
                    <w:right w:val="single" w:sz="4" w:space="0" w:color="auto"/>
                  </w:tcBorders>
                </w:tcPr>
                <w:p w14:paraId="3664F4A2" w14:textId="77777777" w:rsidR="00142B1A" w:rsidRPr="00127AA3" w:rsidRDefault="00142B1A" w:rsidP="00127AA3">
                  <w:pPr>
                    <w:spacing w:after="0" w:line="240" w:lineRule="auto"/>
                    <w:ind w:left="-535" w:firstLine="708"/>
                    <w:jc w:val="center"/>
                    <w:rPr>
                      <w:rFonts w:ascii="Times" w:hAnsi="Times" w:cs="Times New Roman"/>
                    </w:rPr>
                  </w:pPr>
                  <w:r w:rsidRPr="00127AA3">
                    <w:rPr>
                      <w:rFonts w:ascii="Times" w:hAnsi="Times" w:cs="Times New Roman"/>
                    </w:rPr>
                    <w:t>Dobry</w:t>
                  </w:r>
                </w:p>
              </w:tc>
            </w:tr>
            <w:tr w:rsidR="00142B1A" w:rsidRPr="00127AA3" w14:paraId="7AAC9153" w14:textId="77777777" w:rsidTr="00724423">
              <w:tc>
                <w:tcPr>
                  <w:tcW w:w="2825" w:type="dxa"/>
                  <w:tcBorders>
                    <w:top w:val="single" w:sz="4" w:space="0" w:color="auto"/>
                    <w:left w:val="single" w:sz="4" w:space="0" w:color="auto"/>
                    <w:bottom w:val="single" w:sz="4" w:space="0" w:color="auto"/>
                    <w:right w:val="single" w:sz="4" w:space="0" w:color="auto"/>
                  </w:tcBorders>
                </w:tcPr>
                <w:p w14:paraId="3FFD2633" w14:textId="77777777" w:rsidR="00142B1A" w:rsidRPr="00127AA3" w:rsidRDefault="00142B1A" w:rsidP="00127AA3">
                  <w:pPr>
                    <w:shd w:val="clear" w:color="auto" w:fill="FFFFFF"/>
                    <w:spacing w:after="0" w:line="240" w:lineRule="auto"/>
                    <w:ind w:left="-535" w:firstLine="708"/>
                    <w:jc w:val="center"/>
                    <w:rPr>
                      <w:rFonts w:ascii="Times" w:hAnsi="Times" w:cs="Times New Roman"/>
                    </w:rPr>
                  </w:pPr>
                  <w:r w:rsidRPr="00127AA3">
                    <w:rPr>
                      <w:rFonts w:ascii="Times" w:hAnsi="Times" w:cs="Times New Roman"/>
                    </w:rPr>
                    <w:t>68-75%</w:t>
                  </w:r>
                </w:p>
              </w:tc>
              <w:tc>
                <w:tcPr>
                  <w:tcW w:w="2395" w:type="dxa"/>
                  <w:tcBorders>
                    <w:top w:val="single" w:sz="4" w:space="0" w:color="auto"/>
                    <w:left w:val="single" w:sz="4" w:space="0" w:color="auto"/>
                    <w:bottom w:val="single" w:sz="4" w:space="0" w:color="auto"/>
                    <w:right w:val="single" w:sz="4" w:space="0" w:color="auto"/>
                  </w:tcBorders>
                </w:tcPr>
                <w:p w14:paraId="6DAF5714" w14:textId="77777777" w:rsidR="00142B1A" w:rsidRPr="00127AA3" w:rsidRDefault="00142B1A" w:rsidP="00127AA3">
                  <w:pPr>
                    <w:spacing w:after="0" w:line="240" w:lineRule="auto"/>
                    <w:ind w:left="-535" w:firstLine="708"/>
                    <w:jc w:val="center"/>
                    <w:rPr>
                      <w:rFonts w:ascii="Times" w:hAnsi="Times" w:cs="Times New Roman"/>
                    </w:rPr>
                  </w:pPr>
                  <w:r w:rsidRPr="00127AA3">
                    <w:rPr>
                      <w:rFonts w:ascii="Times" w:hAnsi="Times" w:cs="Times New Roman"/>
                    </w:rPr>
                    <w:t>Dostateczny plus</w:t>
                  </w:r>
                </w:p>
              </w:tc>
            </w:tr>
            <w:tr w:rsidR="00142B1A" w:rsidRPr="00127AA3" w14:paraId="610D10F7" w14:textId="77777777" w:rsidTr="00724423">
              <w:tc>
                <w:tcPr>
                  <w:tcW w:w="2825" w:type="dxa"/>
                  <w:tcBorders>
                    <w:top w:val="single" w:sz="4" w:space="0" w:color="auto"/>
                    <w:left w:val="single" w:sz="4" w:space="0" w:color="auto"/>
                    <w:bottom w:val="single" w:sz="4" w:space="0" w:color="auto"/>
                    <w:right w:val="single" w:sz="4" w:space="0" w:color="auto"/>
                  </w:tcBorders>
                </w:tcPr>
                <w:p w14:paraId="49500F1E" w14:textId="77777777" w:rsidR="00142B1A" w:rsidRPr="00127AA3" w:rsidRDefault="00142B1A" w:rsidP="00127AA3">
                  <w:pPr>
                    <w:shd w:val="clear" w:color="auto" w:fill="FFFFFF"/>
                    <w:spacing w:after="0" w:line="240" w:lineRule="auto"/>
                    <w:ind w:left="-535" w:firstLine="708"/>
                    <w:jc w:val="center"/>
                    <w:rPr>
                      <w:rFonts w:ascii="Times" w:hAnsi="Times" w:cs="Times New Roman"/>
                    </w:rPr>
                  </w:pPr>
                  <w:r w:rsidRPr="00127AA3">
                    <w:rPr>
                      <w:rFonts w:ascii="Times" w:hAnsi="Times" w:cs="Times New Roman"/>
                    </w:rPr>
                    <w:t>60-67%</w:t>
                  </w:r>
                </w:p>
              </w:tc>
              <w:tc>
                <w:tcPr>
                  <w:tcW w:w="2395" w:type="dxa"/>
                  <w:tcBorders>
                    <w:top w:val="single" w:sz="4" w:space="0" w:color="auto"/>
                    <w:left w:val="single" w:sz="4" w:space="0" w:color="auto"/>
                    <w:bottom w:val="single" w:sz="4" w:space="0" w:color="auto"/>
                    <w:right w:val="single" w:sz="4" w:space="0" w:color="auto"/>
                  </w:tcBorders>
                </w:tcPr>
                <w:p w14:paraId="1F60D661" w14:textId="77777777" w:rsidR="00142B1A" w:rsidRPr="00127AA3" w:rsidRDefault="00142B1A" w:rsidP="00127AA3">
                  <w:pPr>
                    <w:spacing w:after="0" w:line="240" w:lineRule="auto"/>
                    <w:ind w:left="-535" w:firstLine="708"/>
                    <w:jc w:val="center"/>
                    <w:rPr>
                      <w:rFonts w:ascii="Times" w:hAnsi="Times" w:cs="Times New Roman"/>
                    </w:rPr>
                  </w:pPr>
                  <w:r w:rsidRPr="00127AA3">
                    <w:rPr>
                      <w:rFonts w:ascii="Times" w:hAnsi="Times" w:cs="Times New Roman"/>
                    </w:rPr>
                    <w:t>Dostateczny</w:t>
                  </w:r>
                </w:p>
              </w:tc>
            </w:tr>
            <w:tr w:rsidR="00142B1A" w:rsidRPr="00127AA3" w14:paraId="6BAB2565" w14:textId="77777777" w:rsidTr="00724423">
              <w:tc>
                <w:tcPr>
                  <w:tcW w:w="2825" w:type="dxa"/>
                  <w:tcBorders>
                    <w:top w:val="single" w:sz="4" w:space="0" w:color="auto"/>
                    <w:left w:val="single" w:sz="4" w:space="0" w:color="auto"/>
                    <w:bottom w:val="single" w:sz="4" w:space="0" w:color="auto"/>
                    <w:right w:val="single" w:sz="4" w:space="0" w:color="auto"/>
                  </w:tcBorders>
                </w:tcPr>
                <w:p w14:paraId="4D50C9BE" w14:textId="77777777" w:rsidR="00142B1A" w:rsidRPr="00127AA3" w:rsidRDefault="00142B1A" w:rsidP="00127AA3">
                  <w:pPr>
                    <w:shd w:val="clear" w:color="auto" w:fill="FFFFFF"/>
                    <w:spacing w:after="0" w:line="240" w:lineRule="auto"/>
                    <w:ind w:left="-535" w:firstLine="708"/>
                    <w:jc w:val="center"/>
                    <w:rPr>
                      <w:rFonts w:ascii="Times" w:hAnsi="Times" w:cs="Times New Roman"/>
                    </w:rPr>
                  </w:pPr>
                  <w:r w:rsidRPr="00127AA3">
                    <w:rPr>
                      <w:rFonts w:ascii="Times" w:hAnsi="Times" w:cs="Times New Roman"/>
                    </w:rPr>
                    <w:t>0-59%</w:t>
                  </w:r>
                </w:p>
              </w:tc>
              <w:tc>
                <w:tcPr>
                  <w:tcW w:w="2395" w:type="dxa"/>
                  <w:tcBorders>
                    <w:top w:val="single" w:sz="4" w:space="0" w:color="auto"/>
                    <w:left w:val="single" w:sz="4" w:space="0" w:color="auto"/>
                    <w:bottom w:val="single" w:sz="4" w:space="0" w:color="auto"/>
                    <w:right w:val="single" w:sz="4" w:space="0" w:color="auto"/>
                  </w:tcBorders>
                </w:tcPr>
                <w:p w14:paraId="2F585B16" w14:textId="77777777" w:rsidR="00142B1A" w:rsidRPr="00127AA3" w:rsidRDefault="00142B1A" w:rsidP="00127AA3">
                  <w:pPr>
                    <w:spacing w:after="0" w:line="240" w:lineRule="auto"/>
                    <w:ind w:left="-535" w:firstLine="708"/>
                    <w:jc w:val="center"/>
                    <w:rPr>
                      <w:rFonts w:ascii="Times" w:hAnsi="Times" w:cs="Times New Roman"/>
                    </w:rPr>
                  </w:pPr>
                  <w:r w:rsidRPr="00127AA3">
                    <w:rPr>
                      <w:rFonts w:ascii="Times" w:hAnsi="Times" w:cs="Times New Roman"/>
                    </w:rPr>
                    <w:t>Niedostateczny</w:t>
                  </w:r>
                </w:p>
              </w:tc>
            </w:tr>
          </w:tbl>
          <w:p w14:paraId="1FC67BB2" w14:textId="77777777" w:rsidR="00142B1A" w:rsidRPr="00127AA3" w:rsidRDefault="00142B1A" w:rsidP="00127AA3">
            <w:pPr>
              <w:spacing w:after="0" w:line="240" w:lineRule="auto"/>
              <w:rPr>
                <w:rFonts w:ascii="Times" w:hAnsi="Times" w:cs="Times New Roman"/>
              </w:rPr>
            </w:pPr>
          </w:p>
          <w:p w14:paraId="1C8413A3" w14:textId="77777777" w:rsidR="00142B1A" w:rsidRPr="00127AA3" w:rsidRDefault="00142B1A" w:rsidP="00127AA3">
            <w:pPr>
              <w:spacing w:after="0" w:line="240" w:lineRule="auto"/>
              <w:rPr>
                <w:rFonts w:ascii="Times" w:hAnsi="Times" w:cs="Times New Roman"/>
              </w:rPr>
            </w:pPr>
            <w:r w:rsidRPr="00127AA3">
              <w:rPr>
                <w:rFonts w:ascii="Times" w:hAnsi="Times" w:cs="Times New Roman"/>
              </w:rPr>
              <w:t xml:space="preserve">Zaliczenie: test jednokrotnego wyboru. </w:t>
            </w:r>
          </w:p>
          <w:p w14:paraId="11F221FE" w14:textId="77777777" w:rsidR="00142B1A" w:rsidRPr="00127AA3" w:rsidRDefault="00142B1A" w:rsidP="00127AA3">
            <w:pPr>
              <w:spacing w:after="0" w:line="240" w:lineRule="auto"/>
              <w:rPr>
                <w:rFonts w:ascii="Times" w:hAnsi="Times" w:cs="Times New Roman"/>
              </w:rPr>
            </w:pPr>
            <w:r w:rsidRPr="00127AA3">
              <w:rPr>
                <w:rFonts w:ascii="Times" w:hAnsi="Times" w:cs="Times New Roman"/>
              </w:rPr>
              <w:t xml:space="preserve">Zaliczenie wraz z uzyskaniem z testu 60 % poprawnych odpowiedzi. </w:t>
            </w:r>
          </w:p>
          <w:p w14:paraId="110ED595" w14:textId="77777777" w:rsidR="00142B1A" w:rsidRPr="00127AA3" w:rsidRDefault="00142B1A" w:rsidP="00127AA3">
            <w:pPr>
              <w:spacing w:after="0" w:line="240" w:lineRule="auto"/>
              <w:rPr>
                <w:rFonts w:ascii="Times" w:hAnsi="Times" w:cs="Times New Roman"/>
              </w:rPr>
            </w:pPr>
            <w:r w:rsidRPr="00127AA3">
              <w:rPr>
                <w:rFonts w:ascii="Times" w:hAnsi="Times" w:cs="Times New Roman"/>
              </w:rPr>
              <w:t>Dodatkowe 10 % przyznawane jest za obecność na 100%  wykładów.</w:t>
            </w:r>
          </w:p>
        </w:tc>
      </w:tr>
      <w:tr w:rsidR="00142B1A" w:rsidRPr="00127AA3" w14:paraId="60D8BAD4" w14:textId="77777777" w:rsidTr="00724423">
        <w:tc>
          <w:tcPr>
            <w:tcW w:w="2916" w:type="dxa"/>
            <w:tcBorders>
              <w:top w:val="single" w:sz="4" w:space="0" w:color="00000A"/>
              <w:bottom w:val="single" w:sz="4" w:space="0" w:color="00000A"/>
              <w:right w:val="single" w:sz="4" w:space="0" w:color="00000A"/>
            </w:tcBorders>
            <w:tcMar>
              <w:top w:w="0" w:type="dxa"/>
              <w:left w:w="108" w:type="dxa"/>
              <w:bottom w:w="0" w:type="dxa"/>
              <w:right w:w="108" w:type="dxa"/>
            </w:tcMar>
          </w:tcPr>
          <w:p w14:paraId="6E6EA13A"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cs="Times New Roman"/>
                <w:b/>
                <w:lang w:eastAsia="pl-PL"/>
              </w:rPr>
              <w:t>Praktyki zawodowe w ramach przedmiotu</w:t>
            </w:r>
          </w:p>
        </w:tc>
        <w:tc>
          <w:tcPr>
            <w:tcW w:w="6239" w:type="dxa"/>
            <w:tcBorders>
              <w:top w:val="single" w:sz="4" w:space="0" w:color="00000A"/>
              <w:left w:val="single" w:sz="4" w:space="0" w:color="00000A"/>
              <w:bottom w:val="single" w:sz="4" w:space="0" w:color="00000A"/>
            </w:tcBorders>
            <w:tcMar>
              <w:top w:w="0" w:type="dxa"/>
              <w:left w:w="108" w:type="dxa"/>
              <w:bottom w:w="0" w:type="dxa"/>
              <w:right w:w="108" w:type="dxa"/>
            </w:tcMar>
          </w:tcPr>
          <w:p w14:paraId="252C17B9" w14:textId="1383E696" w:rsidR="00142B1A" w:rsidRPr="00BE143E" w:rsidRDefault="00142B1A" w:rsidP="00127AA3">
            <w:pPr>
              <w:pStyle w:val="Domylnie"/>
              <w:spacing w:after="0" w:line="240" w:lineRule="auto"/>
              <w:rPr>
                <w:rFonts w:ascii="Times New Roman" w:hAnsi="Times New Roman" w:cs="Times New Roman"/>
                <w:iCs/>
              </w:rPr>
            </w:pPr>
            <w:r w:rsidRPr="00127AA3">
              <w:rPr>
                <w:rFonts w:ascii="Times" w:hAnsi="Times" w:cs="Times New Roman"/>
                <w:iCs/>
              </w:rPr>
              <w:t>Nie dotyczy</w:t>
            </w:r>
            <w:r w:rsidR="00BE143E">
              <w:rPr>
                <w:rFonts w:ascii="Times New Roman" w:hAnsi="Times New Roman" w:cs="Times New Roman"/>
                <w:iCs/>
              </w:rPr>
              <w:t>.</w:t>
            </w:r>
          </w:p>
          <w:p w14:paraId="2796D792" w14:textId="77777777" w:rsidR="00142B1A" w:rsidRPr="00127AA3" w:rsidRDefault="00142B1A" w:rsidP="00127AA3">
            <w:pPr>
              <w:pStyle w:val="Domylnie"/>
              <w:spacing w:after="0" w:line="240" w:lineRule="auto"/>
              <w:jc w:val="center"/>
              <w:rPr>
                <w:rFonts w:ascii="Times" w:hAnsi="Times" w:cs="Times New Roman"/>
              </w:rPr>
            </w:pPr>
          </w:p>
        </w:tc>
      </w:tr>
    </w:tbl>
    <w:p w14:paraId="75843918" w14:textId="77777777" w:rsidR="00142B1A" w:rsidRPr="00127AA3" w:rsidRDefault="00142B1A" w:rsidP="00127AA3">
      <w:pPr>
        <w:pStyle w:val="Domylnie"/>
        <w:spacing w:after="0" w:line="240" w:lineRule="auto"/>
        <w:ind w:left="1440"/>
        <w:jc w:val="both"/>
        <w:rPr>
          <w:rFonts w:ascii="Times" w:hAnsi="Times" w:cs="Times New Roman"/>
        </w:rPr>
      </w:pPr>
    </w:p>
    <w:p w14:paraId="6C8F4501" w14:textId="77777777" w:rsidR="00142B1A" w:rsidRPr="00127AA3" w:rsidRDefault="00142B1A" w:rsidP="00127AA3">
      <w:pPr>
        <w:pStyle w:val="Domylnie"/>
        <w:spacing w:after="0" w:line="240" w:lineRule="auto"/>
        <w:jc w:val="both"/>
        <w:rPr>
          <w:rFonts w:ascii="Times" w:hAnsi="Times" w:cs="Times New Roman"/>
          <w:b/>
          <w:bCs/>
          <w:lang w:eastAsia="pl-PL"/>
        </w:rPr>
      </w:pPr>
    </w:p>
    <w:p w14:paraId="4F5717CC" w14:textId="77777777" w:rsidR="00142B1A" w:rsidRPr="00127AA3" w:rsidRDefault="00142B1A" w:rsidP="00127AA3">
      <w:pPr>
        <w:pStyle w:val="Domylnie"/>
        <w:spacing w:after="0" w:line="240" w:lineRule="auto"/>
        <w:jc w:val="both"/>
        <w:rPr>
          <w:rFonts w:ascii="Times" w:hAnsi="Times" w:cs="Times New Roman"/>
        </w:rPr>
      </w:pPr>
      <w:r w:rsidRPr="00127AA3">
        <w:rPr>
          <w:rFonts w:ascii="Times" w:hAnsi="Times" w:cs="Times New Roman"/>
          <w:b/>
          <w:bCs/>
          <w:lang w:eastAsia="pl-PL"/>
        </w:rPr>
        <w:t>B) Opis przedmiotu i zajęć cyklu</w:t>
      </w:r>
    </w:p>
    <w:tbl>
      <w:tblPr>
        <w:tblW w:w="0" w:type="auto"/>
        <w:tblInd w:w="-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210"/>
        <w:gridCol w:w="5945"/>
      </w:tblGrid>
      <w:tr w:rsidR="00142B1A" w:rsidRPr="00127AA3" w14:paraId="16AF2D5A" w14:textId="77777777" w:rsidTr="00724423">
        <w:tc>
          <w:tcPr>
            <w:tcW w:w="3210" w:type="dxa"/>
            <w:tcBorders>
              <w:top w:val="single" w:sz="4" w:space="0" w:color="00000A"/>
              <w:bottom w:val="single" w:sz="4" w:space="0" w:color="00000A"/>
              <w:right w:val="single" w:sz="4" w:space="0" w:color="00000A"/>
            </w:tcBorders>
            <w:tcMar>
              <w:top w:w="0" w:type="dxa"/>
              <w:left w:w="108" w:type="dxa"/>
              <w:bottom w:w="0" w:type="dxa"/>
              <w:right w:w="108" w:type="dxa"/>
            </w:tcMar>
          </w:tcPr>
          <w:p w14:paraId="5B38BE41" w14:textId="77777777" w:rsidR="00142B1A" w:rsidRPr="00127AA3" w:rsidRDefault="00142B1A" w:rsidP="00127AA3">
            <w:pPr>
              <w:pStyle w:val="Domylnie"/>
              <w:spacing w:after="0" w:line="240" w:lineRule="auto"/>
              <w:jc w:val="center"/>
              <w:rPr>
                <w:rFonts w:ascii="Times" w:hAnsi="Times" w:cs="Times New Roman"/>
                <w:b/>
                <w:bCs/>
                <w:lang w:eastAsia="pl-PL"/>
              </w:rPr>
            </w:pPr>
            <w:r w:rsidRPr="00127AA3">
              <w:rPr>
                <w:rFonts w:ascii="Times" w:hAnsi="Times" w:cs="Times New Roman"/>
                <w:b/>
                <w:bCs/>
                <w:lang w:eastAsia="pl-PL"/>
              </w:rPr>
              <w:t>Nazwa pola</w:t>
            </w:r>
          </w:p>
        </w:tc>
        <w:tc>
          <w:tcPr>
            <w:tcW w:w="5945" w:type="dxa"/>
            <w:tcBorders>
              <w:top w:val="single" w:sz="4" w:space="0" w:color="00000A"/>
              <w:left w:val="single" w:sz="4" w:space="0" w:color="00000A"/>
              <w:bottom w:val="single" w:sz="4" w:space="0" w:color="00000A"/>
            </w:tcBorders>
            <w:tcMar>
              <w:top w:w="0" w:type="dxa"/>
              <w:left w:w="108" w:type="dxa"/>
              <w:bottom w:w="0" w:type="dxa"/>
              <w:right w:w="108" w:type="dxa"/>
            </w:tcMar>
          </w:tcPr>
          <w:p w14:paraId="2AE7B8F4" w14:textId="77777777" w:rsidR="00142B1A" w:rsidRPr="00127AA3" w:rsidRDefault="00142B1A" w:rsidP="00127AA3">
            <w:pPr>
              <w:pStyle w:val="Domylnie"/>
              <w:spacing w:after="0" w:line="240" w:lineRule="auto"/>
              <w:jc w:val="center"/>
              <w:rPr>
                <w:rFonts w:ascii="Times" w:hAnsi="Times" w:cs="Times New Roman"/>
              </w:rPr>
            </w:pPr>
            <w:r w:rsidRPr="00127AA3">
              <w:rPr>
                <w:rFonts w:ascii="Times" w:hAnsi="Times" w:cs="Times New Roman"/>
                <w:b/>
                <w:bCs/>
                <w:lang w:eastAsia="pl-PL"/>
              </w:rPr>
              <w:t>Komentarz</w:t>
            </w:r>
          </w:p>
        </w:tc>
      </w:tr>
      <w:tr w:rsidR="00142B1A" w:rsidRPr="00127AA3" w14:paraId="20DA46D3" w14:textId="77777777" w:rsidTr="00724423">
        <w:tc>
          <w:tcPr>
            <w:tcW w:w="321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96B9ED3" w14:textId="77777777" w:rsidR="00142B1A" w:rsidRPr="00127AA3" w:rsidRDefault="00142B1A" w:rsidP="00127AA3">
            <w:pPr>
              <w:pStyle w:val="Domylnie"/>
              <w:shd w:val="clear" w:color="auto" w:fill="FFFFFF"/>
              <w:spacing w:after="0" w:line="240" w:lineRule="auto"/>
              <w:rPr>
                <w:rFonts w:ascii="Times" w:hAnsi="Times" w:cs="Times New Roman"/>
                <w:b/>
              </w:rPr>
            </w:pPr>
            <w:r w:rsidRPr="00127AA3">
              <w:rPr>
                <w:rFonts w:ascii="Times" w:hAnsi="Times" w:cs="Times New Roman"/>
                <w:b/>
                <w:lang w:eastAsia="pl-PL"/>
              </w:rPr>
              <w:t>Cykl dydaktyczny, w którym przedmiot jest realizowany</w:t>
            </w:r>
          </w:p>
        </w:tc>
        <w:tc>
          <w:tcPr>
            <w:tcW w:w="5945"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10B8E949" w14:textId="57533E6D" w:rsidR="00142B1A" w:rsidRPr="00317E1A" w:rsidRDefault="00317E1A" w:rsidP="00127AA3">
            <w:pPr>
              <w:pStyle w:val="Domylnie"/>
              <w:shd w:val="clear" w:color="auto" w:fill="FFFFFF"/>
              <w:spacing w:after="0" w:line="240" w:lineRule="auto"/>
              <w:jc w:val="both"/>
              <w:rPr>
                <w:rFonts w:ascii="Times New Roman" w:hAnsi="Times New Roman" w:cs="Times New Roman"/>
                <w:b/>
              </w:rPr>
            </w:pPr>
            <w:r>
              <w:rPr>
                <w:rFonts w:ascii="Times" w:hAnsi="Times" w:cs="Times New Roman"/>
                <w:b/>
              </w:rPr>
              <w:t>II-</w:t>
            </w:r>
            <w:r w:rsidR="00142B1A" w:rsidRPr="00127AA3">
              <w:rPr>
                <w:rFonts w:ascii="Times" w:hAnsi="Times" w:cs="Times New Roman"/>
                <w:b/>
              </w:rPr>
              <w:t xml:space="preserve">IV </w:t>
            </w:r>
            <w:r>
              <w:rPr>
                <w:rFonts w:ascii="Times New Roman" w:hAnsi="Times New Roman" w:cs="Times New Roman"/>
                <w:b/>
              </w:rPr>
              <w:t>rok, III-VIII semestr</w:t>
            </w:r>
          </w:p>
        </w:tc>
      </w:tr>
      <w:tr w:rsidR="00142B1A" w:rsidRPr="00127AA3" w14:paraId="41FFCAB3" w14:textId="77777777" w:rsidTr="00724423">
        <w:tc>
          <w:tcPr>
            <w:tcW w:w="321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DBD40E" w14:textId="77777777" w:rsidR="00142B1A" w:rsidRPr="00127AA3" w:rsidRDefault="00142B1A" w:rsidP="00127AA3">
            <w:pPr>
              <w:pStyle w:val="Domylnie"/>
              <w:shd w:val="clear" w:color="auto" w:fill="FFFFFF"/>
              <w:spacing w:after="0" w:line="240" w:lineRule="auto"/>
              <w:jc w:val="both"/>
              <w:rPr>
                <w:rFonts w:ascii="Times" w:hAnsi="Times" w:cs="Times New Roman"/>
                <w:b/>
              </w:rPr>
            </w:pPr>
            <w:r w:rsidRPr="00127AA3">
              <w:rPr>
                <w:rFonts w:ascii="Times" w:hAnsi="Times" w:cs="Times New Roman"/>
                <w:b/>
                <w:lang w:eastAsia="pl-PL"/>
              </w:rPr>
              <w:lastRenderedPageBreak/>
              <w:t>Sposób zaliczenia przedmiotu w cyklu</w:t>
            </w:r>
          </w:p>
        </w:tc>
        <w:tc>
          <w:tcPr>
            <w:tcW w:w="5945"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3C632143" w14:textId="77777777" w:rsidR="00142B1A" w:rsidRPr="00127AA3" w:rsidRDefault="00142B1A" w:rsidP="00127AA3">
            <w:pPr>
              <w:pStyle w:val="Domylnie"/>
              <w:shd w:val="clear" w:color="auto" w:fill="FFFFFF"/>
              <w:spacing w:after="0" w:line="240" w:lineRule="auto"/>
              <w:rPr>
                <w:rFonts w:ascii="Times" w:hAnsi="Times" w:cs="Times New Roman"/>
                <w:b/>
              </w:rPr>
            </w:pPr>
            <w:r w:rsidRPr="00127AA3">
              <w:rPr>
                <w:rFonts w:ascii="Times" w:hAnsi="Times"/>
                <w:b/>
              </w:rPr>
              <w:t>Wykład:</w:t>
            </w:r>
            <w:r w:rsidRPr="00127AA3">
              <w:rPr>
                <w:rFonts w:ascii="Times" w:hAnsi="Times" w:cs="Times New Roman"/>
                <w:b/>
              </w:rPr>
              <w:t xml:space="preserve"> </w:t>
            </w:r>
            <w:r w:rsidRPr="00127AA3">
              <w:rPr>
                <w:rFonts w:ascii="Times" w:hAnsi="Times"/>
              </w:rPr>
              <w:t>zaliczenie na ocenę</w:t>
            </w:r>
          </w:p>
        </w:tc>
      </w:tr>
      <w:tr w:rsidR="00142B1A" w:rsidRPr="00127AA3" w14:paraId="6B9494AB" w14:textId="77777777" w:rsidTr="00724423">
        <w:tc>
          <w:tcPr>
            <w:tcW w:w="321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D101A2F" w14:textId="77777777" w:rsidR="00142B1A" w:rsidRPr="00127AA3" w:rsidRDefault="00142B1A" w:rsidP="00127AA3">
            <w:pPr>
              <w:pStyle w:val="Domylnie"/>
              <w:shd w:val="clear" w:color="auto" w:fill="FFFFFF"/>
              <w:spacing w:after="0" w:line="240" w:lineRule="auto"/>
              <w:jc w:val="both"/>
              <w:rPr>
                <w:rFonts w:ascii="Times" w:hAnsi="Times" w:cs="Times New Roman"/>
                <w:b/>
              </w:rPr>
            </w:pPr>
            <w:r w:rsidRPr="00127AA3">
              <w:rPr>
                <w:rFonts w:ascii="Times" w:hAnsi="Times" w:cs="Times New Roman"/>
                <w:b/>
                <w:lang w:eastAsia="pl-PL"/>
              </w:rPr>
              <w:t>Forma(y) i liczba godzin zajęć oraz sposoby ich zaliczenia</w:t>
            </w:r>
          </w:p>
        </w:tc>
        <w:tc>
          <w:tcPr>
            <w:tcW w:w="5945"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3DC938CB" w14:textId="77777777" w:rsidR="00142B1A" w:rsidRPr="00127AA3" w:rsidRDefault="00142B1A" w:rsidP="00127AA3">
            <w:pPr>
              <w:pStyle w:val="Domylnie"/>
              <w:shd w:val="clear" w:color="auto" w:fill="FFFFFF"/>
              <w:spacing w:after="0" w:line="240" w:lineRule="auto"/>
              <w:rPr>
                <w:rFonts w:ascii="Times" w:hAnsi="Times" w:cs="Times New Roman"/>
                <w:b/>
              </w:rPr>
            </w:pPr>
            <w:r w:rsidRPr="00127AA3">
              <w:rPr>
                <w:rFonts w:ascii="Times" w:hAnsi="Times"/>
                <w:b/>
              </w:rPr>
              <w:t>Wykład:</w:t>
            </w:r>
            <w:r w:rsidRPr="00127AA3">
              <w:rPr>
                <w:rFonts w:ascii="Times" w:hAnsi="Times"/>
              </w:rPr>
              <w:t xml:space="preserve"> 15 godzin- zaliczenie na ocenę </w:t>
            </w:r>
          </w:p>
        </w:tc>
      </w:tr>
      <w:tr w:rsidR="00142B1A" w:rsidRPr="00127AA3" w14:paraId="6D5D1745" w14:textId="77777777" w:rsidTr="00724423">
        <w:tc>
          <w:tcPr>
            <w:tcW w:w="321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E18448E" w14:textId="77777777" w:rsidR="00142B1A" w:rsidRPr="00127AA3" w:rsidRDefault="00142B1A" w:rsidP="00127AA3">
            <w:pPr>
              <w:pStyle w:val="Domylnie"/>
              <w:shd w:val="clear" w:color="auto" w:fill="FFFFFF"/>
              <w:spacing w:after="0" w:line="240" w:lineRule="auto"/>
              <w:rPr>
                <w:rFonts w:ascii="Times" w:hAnsi="Times" w:cs="Times New Roman"/>
                <w:b/>
              </w:rPr>
            </w:pPr>
            <w:r w:rsidRPr="00127AA3">
              <w:rPr>
                <w:rFonts w:ascii="Times" w:hAnsi="Times" w:cs="Times New Roman"/>
                <w:b/>
                <w:lang w:eastAsia="pl-PL"/>
              </w:rPr>
              <w:t>Imię i nazwisko koordynatora/ów przedmiotu cyklu</w:t>
            </w:r>
          </w:p>
        </w:tc>
        <w:tc>
          <w:tcPr>
            <w:tcW w:w="5945"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440ACCBC" w14:textId="77777777" w:rsidR="00142B1A" w:rsidRPr="00127AA3" w:rsidRDefault="00142B1A" w:rsidP="00127AA3">
            <w:pPr>
              <w:pStyle w:val="Domylnie"/>
              <w:shd w:val="clear" w:color="auto" w:fill="FFFFFF"/>
              <w:spacing w:after="0" w:line="240" w:lineRule="auto"/>
              <w:rPr>
                <w:rFonts w:ascii="Times" w:hAnsi="Times" w:cs="Times New Roman"/>
              </w:rPr>
            </w:pPr>
            <w:r w:rsidRPr="00127AA3">
              <w:rPr>
                <w:rFonts w:ascii="Times" w:hAnsi="Times" w:cs="Times New Roman"/>
                <w:iCs/>
                <w:lang w:eastAsia="pl-PL"/>
              </w:rPr>
              <w:t>dr Andrzej Domański</w:t>
            </w:r>
          </w:p>
        </w:tc>
      </w:tr>
      <w:tr w:rsidR="00142B1A" w:rsidRPr="00127AA3" w14:paraId="2D25AFA9" w14:textId="77777777" w:rsidTr="00724423">
        <w:tc>
          <w:tcPr>
            <w:tcW w:w="321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7529D24" w14:textId="77777777" w:rsidR="00142B1A" w:rsidRPr="00127AA3" w:rsidRDefault="00142B1A" w:rsidP="00127AA3">
            <w:pPr>
              <w:pStyle w:val="Domylnie"/>
              <w:shd w:val="clear" w:color="auto" w:fill="FFFFFF"/>
              <w:spacing w:after="0" w:line="240" w:lineRule="auto"/>
              <w:rPr>
                <w:rFonts w:ascii="Times" w:hAnsi="Times" w:cs="Times New Roman"/>
                <w:b/>
              </w:rPr>
            </w:pPr>
            <w:r w:rsidRPr="00127AA3">
              <w:rPr>
                <w:rFonts w:ascii="Times" w:hAnsi="Times" w:cs="Times New Roman"/>
                <w:b/>
                <w:lang w:eastAsia="pl-PL"/>
              </w:rPr>
              <w:t>Imię i nazwisko osób prowadzących grupy zajęciowe przedmiotu</w:t>
            </w:r>
          </w:p>
        </w:tc>
        <w:tc>
          <w:tcPr>
            <w:tcW w:w="5945"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27633749" w14:textId="77777777" w:rsidR="00142B1A" w:rsidRPr="00127AA3" w:rsidRDefault="00142B1A" w:rsidP="00127AA3">
            <w:pPr>
              <w:spacing w:after="0" w:line="240" w:lineRule="auto"/>
              <w:rPr>
                <w:rFonts w:ascii="Times" w:hAnsi="Times" w:cs="Times New Roman"/>
                <w:iCs/>
              </w:rPr>
            </w:pPr>
            <w:r w:rsidRPr="00127AA3">
              <w:rPr>
                <w:rFonts w:ascii="Times" w:hAnsi="Times" w:cs="Times New Roman"/>
                <w:iCs/>
              </w:rPr>
              <w:t>dr Andrzej Domański</w:t>
            </w:r>
          </w:p>
          <w:p w14:paraId="244CB0C1" w14:textId="095D59FE" w:rsidR="00142B1A" w:rsidRPr="00317E1A" w:rsidRDefault="00142B1A" w:rsidP="00127AA3">
            <w:pPr>
              <w:spacing w:after="0" w:line="240" w:lineRule="auto"/>
              <w:rPr>
                <w:rFonts w:ascii="Times New Roman" w:hAnsi="Times New Roman" w:cs="Times New Roman"/>
                <w:iCs/>
              </w:rPr>
            </w:pPr>
          </w:p>
        </w:tc>
      </w:tr>
      <w:tr w:rsidR="00142B1A" w:rsidRPr="00127AA3" w14:paraId="140C5BE9" w14:textId="77777777" w:rsidTr="00724423">
        <w:tc>
          <w:tcPr>
            <w:tcW w:w="321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9D0AE2E" w14:textId="77777777" w:rsidR="00142B1A" w:rsidRPr="00127AA3" w:rsidRDefault="00142B1A" w:rsidP="00127AA3">
            <w:pPr>
              <w:pStyle w:val="Domylnie"/>
              <w:shd w:val="clear" w:color="auto" w:fill="FFFFFF"/>
              <w:spacing w:after="0" w:line="240" w:lineRule="auto"/>
              <w:jc w:val="both"/>
              <w:rPr>
                <w:rFonts w:ascii="Times" w:hAnsi="Times" w:cs="Times New Roman"/>
                <w:b/>
              </w:rPr>
            </w:pPr>
            <w:r w:rsidRPr="00127AA3">
              <w:rPr>
                <w:rFonts w:ascii="Times" w:hAnsi="Times" w:cs="Times New Roman"/>
                <w:b/>
                <w:lang w:eastAsia="pl-PL"/>
              </w:rPr>
              <w:t>Atrybut (charakter) przedmiotu</w:t>
            </w:r>
          </w:p>
          <w:p w14:paraId="75B6CEA2" w14:textId="77777777" w:rsidR="00142B1A" w:rsidRPr="00127AA3" w:rsidRDefault="00142B1A" w:rsidP="00127AA3">
            <w:pPr>
              <w:pStyle w:val="Domylnie"/>
              <w:shd w:val="clear" w:color="auto" w:fill="FFFFFF"/>
              <w:spacing w:after="0" w:line="240" w:lineRule="auto"/>
              <w:rPr>
                <w:rFonts w:ascii="Times" w:hAnsi="Times" w:cs="Times New Roman"/>
              </w:rPr>
            </w:pPr>
          </w:p>
        </w:tc>
        <w:tc>
          <w:tcPr>
            <w:tcW w:w="5945"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01221856" w14:textId="77777777" w:rsidR="00142B1A" w:rsidRPr="00127AA3" w:rsidRDefault="00142B1A" w:rsidP="00127AA3">
            <w:pPr>
              <w:spacing w:after="0" w:line="240" w:lineRule="auto"/>
              <w:rPr>
                <w:rFonts w:ascii="Times" w:hAnsi="Times" w:cs="Times New Roman"/>
                <w:iCs/>
              </w:rPr>
            </w:pPr>
            <w:r w:rsidRPr="00127AA3">
              <w:rPr>
                <w:rFonts w:ascii="Times" w:hAnsi="Times"/>
              </w:rPr>
              <w:t xml:space="preserve">Przedmiot </w:t>
            </w:r>
            <w:r w:rsidRPr="00127AA3">
              <w:rPr>
                <w:rFonts w:ascii="Times" w:hAnsi="Times" w:cs="Times New Roman"/>
              </w:rPr>
              <w:t>do wyboru</w:t>
            </w:r>
          </w:p>
        </w:tc>
      </w:tr>
      <w:tr w:rsidR="00142B1A" w:rsidRPr="00127AA3" w14:paraId="12DA9A04" w14:textId="77777777" w:rsidTr="00724423">
        <w:tc>
          <w:tcPr>
            <w:tcW w:w="321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92EA3C2" w14:textId="77777777" w:rsidR="00142B1A" w:rsidRPr="00127AA3" w:rsidRDefault="00142B1A" w:rsidP="00127AA3">
            <w:pPr>
              <w:pStyle w:val="Domylnie"/>
              <w:shd w:val="clear" w:color="auto" w:fill="FFFFFF"/>
              <w:spacing w:after="0" w:line="240" w:lineRule="auto"/>
              <w:jc w:val="both"/>
              <w:rPr>
                <w:rFonts w:ascii="Times" w:hAnsi="Times" w:cs="Times New Roman"/>
                <w:b/>
              </w:rPr>
            </w:pPr>
            <w:r w:rsidRPr="00127AA3">
              <w:rPr>
                <w:rFonts w:ascii="Times" w:hAnsi="Times" w:cs="Times New Roman"/>
                <w:b/>
                <w:lang w:eastAsia="pl-PL"/>
              </w:rPr>
              <w:t>Grupy zajęciowe z opisem i limitem miejsc w grupach</w:t>
            </w:r>
          </w:p>
        </w:tc>
        <w:tc>
          <w:tcPr>
            <w:tcW w:w="5945"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4D4D0B9A" w14:textId="77777777" w:rsidR="00142B1A" w:rsidRPr="00127AA3" w:rsidRDefault="00142B1A" w:rsidP="00127AA3">
            <w:pPr>
              <w:pStyle w:val="WW-Domylnie"/>
              <w:spacing w:after="0" w:line="240" w:lineRule="auto"/>
              <w:jc w:val="both"/>
              <w:rPr>
                <w:rFonts w:ascii="Times" w:hAnsi="Times" w:cs="Times New Roman"/>
              </w:rPr>
            </w:pPr>
            <w:r w:rsidRPr="00127AA3">
              <w:rPr>
                <w:rFonts w:ascii="Times" w:hAnsi="Times" w:cs="Times New Roman"/>
              </w:rPr>
              <w:t>Minimalna liczba studentów: 10</w:t>
            </w:r>
          </w:p>
          <w:p w14:paraId="1FC2E512" w14:textId="2F86E6B4" w:rsidR="00142B1A" w:rsidRPr="00127AA3" w:rsidRDefault="00317E1A" w:rsidP="00127AA3">
            <w:pPr>
              <w:pStyle w:val="Domylnie"/>
              <w:shd w:val="clear" w:color="auto" w:fill="FFFFFF"/>
              <w:spacing w:after="0" w:line="240" w:lineRule="auto"/>
              <w:rPr>
                <w:rFonts w:ascii="Times" w:hAnsi="Times" w:cs="Times New Roman"/>
              </w:rPr>
            </w:pPr>
            <w:r>
              <w:rPr>
                <w:rFonts w:ascii="Times" w:hAnsi="Times" w:cs="Times New Roman"/>
              </w:rPr>
              <w:t>Maksymalna liczba studentów: 15</w:t>
            </w:r>
            <w:r w:rsidR="00142B1A" w:rsidRPr="00127AA3">
              <w:rPr>
                <w:rFonts w:ascii="Times" w:hAnsi="Times" w:cs="Times New Roman"/>
              </w:rPr>
              <w:t>0</w:t>
            </w:r>
          </w:p>
        </w:tc>
      </w:tr>
      <w:tr w:rsidR="00142B1A" w:rsidRPr="00127AA3" w14:paraId="26A5D6CA" w14:textId="77777777" w:rsidTr="00724423">
        <w:tc>
          <w:tcPr>
            <w:tcW w:w="321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75340F3" w14:textId="77777777" w:rsidR="00142B1A" w:rsidRPr="00127AA3" w:rsidRDefault="00142B1A" w:rsidP="00127AA3">
            <w:pPr>
              <w:pStyle w:val="Domylnie"/>
              <w:shd w:val="clear" w:color="auto" w:fill="FFFFFF"/>
              <w:spacing w:after="0" w:line="240" w:lineRule="auto"/>
              <w:jc w:val="both"/>
              <w:rPr>
                <w:rFonts w:ascii="Times" w:hAnsi="Times" w:cs="Times New Roman"/>
                <w:b/>
              </w:rPr>
            </w:pPr>
            <w:r w:rsidRPr="00127AA3">
              <w:rPr>
                <w:rFonts w:ascii="Times" w:hAnsi="Times" w:cs="Times New Roman"/>
                <w:b/>
                <w:lang w:eastAsia="pl-PL"/>
              </w:rPr>
              <w:t>Terminy i miejsca odbywania zajęć</w:t>
            </w:r>
          </w:p>
        </w:tc>
        <w:tc>
          <w:tcPr>
            <w:tcW w:w="5945"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7FEF9EA3" w14:textId="77777777" w:rsidR="00142B1A" w:rsidRPr="00127AA3" w:rsidRDefault="00142B1A" w:rsidP="00127AA3">
            <w:pPr>
              <w:autoSpaceDE w:val="0"/>
              <w:autoSpaceDN w:val="0"/>
              <w:adjustRightInd w:val="0"/>
              <w:spacing w:after="0" w:line="240" w:lineRule="auto"/>
              <w:jc w:val="both"/>
              <w:rPr>
                <w:rFonts w:ascii="Times" w:hAnsi="Times" w:cs="Times New Roman"/>
                <w:bCs/>
              </w:rPr>
            </w:pPr>
            <w:r w:rsidRPr="00127AA3">
              <w:rPr>
                <w:rFonts w:ascii="Times" w:hAnsi="Times" w:cs="Times New Roman"/>
                <w:bCs/>
              </w:rPr>
              <w:t>Sale wykładowe Collegium Medium im. L. Rydygiera w Bydgoszczy Uniwersytetu Mikołaja Kopernika w Toruniu, w terminach podawanych przez Dział Kształcenia.</w:t>
            </w:r>
          </w:p>
        </w:tc>
      </w:tr>
      <w:tr w:rsidR="00317E1A" w:rsidRPr="00127AA3" w14:paraId="7E310DD0" w14:textId="77777777" w:rsidTr="00724423">
        <w:tc>
          <w:tcPr>
            <w:tcW w:w="321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32DDBB9" w14:textId="77777777" w:rsidR="00317E1A" w:rsidRPr="00127AA3" w:rsidRDefault="00317E1A" w:rsidP="00127AA3">
            <w:pPr>
              <w:pStyle w:val="Domylnie"/>
              <w:shd w:val="clear" w:color="auto" w:fill="FFFFFF"/>
              <w:spacing w:after="0" w:line="240" w:lineRule="auto"/>
              <w:jc w:val="both"/>
              <w:rPr>
                <w:rFonts w:ascii="Times" w:hAnsi="Times" w:cs="Times New Roman"/>
                <w:b/>
                <w:lang w:eastAsia="pl-PL"/>
              </w:rPr>
            </w:pPr>
            <w:r w:rsidRPr="00127AA3">
              <w:rPr>
                <w:rFonts w:ascii="Times" w:hAnsi="Times" w:cs="Times New Roman"/>
                <w:b/>
                <w:lang w:eastAsia="pl-PL"/>
              </w:rPr>
              <w:t>Liczba godzin zajęć prowadzonych z wykorzystaniem metod i technik kształcenia na odległość</w:t>
            </w:r>
          </w:p>
        </w:tc>
        <w:tc>
          <w:tcPr>
            <w:tcW w:w="5945"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515327F7" w14:textId="47451553" w:rsidR="00317E1A" w:rsidRPr="00127AA3" w:rsidRDefault="00317E1A" w:rsidP="00317E1A">
            <w:pPr>
              <w:pStyle w:val="Domylnie"/>
              <w:shd w:val="clear" w:color="auto" w:fill="FFFFFF"/>
              <w:spacing w:after="0" w:line="240" w:lineRule="auto"/>
              <w:rPr>
                <w:rFonts w:ascii="Times" w:hAnsi="Times" w:cs="Times New Roman"/>
                <w:i/>
                <w:iCs/>
              </w:rPr>
            </w:pPr>
            <w:r w:rsidRPr="00407749">
              <w:rPr>
                <w:rFonts w:ascii="Times" w:hAnsi="Times"/>
                <w:iCs/>
              </w:rPr>
              <w:t>Istnieje możliwość realizacji 15 godzin wykładów z wykorzystaniem metod i technik kształcenia na odległość (MS Teams lub Big Blue Button).</w:t>
            </w:r>
          </w:p>
        </w:tc>
      </w:tr>
      <w:tr w:rsidR="00317E1A" w:rsidRPr="00127AA3" w14:paraId="6B0864A5" w14:textId="77777777" w:rsidTr="00724423">
        <w:tc>
          <w:tcPr>
            <w:tcW w:w="321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EBD1A9" w14:textId="77777777" w:rsidR="00317E1A" w:rsidRPr="00127AA3" w:rsidRDefault="00317E1A" w:rsidP="00127AA3">
            <w:pPr>
              <w:pStyle w:val="Domylnie"/>
              <w:shd w:val="clear" w:color="auto" w:fill="FFFFFF"/>
              <w:spacing w:after="0" w:line="240" w:lineRule="auto"/>
              <w:jc w:val="both"/>
              <w:rPr>
                <w:rFonts w:ascii="Times" w:hAnsi="Times" w:cs="Times New Roman"/>
                <w:b/>
                <w:lang w:eastAsia="pl-PL"/>
              </w:rPr>
            </w:pPr>
            <w:r w:rsidRPr="00127AA3">
              <w:rPr>
                <w:rFonts w:ascii="Times" w:hAnsi="Times" w:cs="Times New Roman"/>
                <w:b/>
                <w:lang w:eastAsia="pl-PL"/>
              </w:rPr>
              <w:t>Strona www przedmiotu</w:t>
            </w:r>
          </w:p>
        </w:tc>
        <w:tc>
          <w:tcPr>
            <w:tcW w:w="5945"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03D705DB" w14:textId="55A91BED" w:rsidR="00317E1A" w:rsidRPr="00127AA3" w:rsidRDefault="00317E1A" w:rsidP="00317E1A">
            <w:pPr>
              <w:pStyle w:val="Domylnie"/>
              <w:shd w:val="clear" w:color="auto" w:fill="FFFFFF"/>
              <w:spacing w:after="0" w:line="240" w:lineRule="auto"/>
              <w:rPr>
                <w:rFonts w:ascii="Times" w:hAnsi="Times" w:cs="Times New Roman"/>
                <w:i/>
                <w:iCs/>
              </w:rPr>
            </w:pPr>
            <w:r w:rsidRPr="00407749">
              <w:rPr>
                <w:rFonts w:ascii="Times" w:hAnsi="Times"/>
                <w:iCs/>
              </w:rPr>
              <w:t>https://moodle.um</w:t>
            </w:r>
            <w:r>
              <w:rPr>
                <w:rFonts w:ascii="Times" w:hAnsi="Times"/>
                <w:iCs/>
              </w:rPr>
              <w:t>k.pl/WFarm</w:t>
            </w:r>
          </w:p>
        </w:tc>
      </w:tr>
      <w:tr w:rsidR="00142B1A" w:rsidRPr="00127AA3" w14:paraId="7102382C" w14:textId="77777777" w:rsidTr="00724423">
        <w:tc>
          <w:tcPr>
            <w:tcW w:w="321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C09EFB9" w14:textId="77777777" w:rsidR="00142B1A" w:rsidRPr="00127AA3" w:rsidRDefault="00142B1A" w:rsidP="00127AA3">
            <w:pPr>
              <w:pStyle w:val="Domylnie"/>
              <w:shd w:val="clear" w:color="auto" w:fill="FFFFFF"/>
              <w:spacing w:after="0" w:line="240" w:lineRule="auto"/>
              <w:jc w:val="both"/>
              <w:rPr>
                <w:rFonts w:ascii="Times" w:hAnsi="Times" w:cs="Times New Roman"/>
                <w:b/>
              </w:rPr>
            </w:pPr>
            <w:r w:rsidRPr="00127AA3">
              <w:rPr>
                <w:rFonts w:ascii="Times" w:hAnsi="Times" w:cs="Times New Roman"/>
                <w:b/>
                <w:lang w:eastAsia="pl-PL"/>
              </w:rPr>
              <w:t>Efekty kształcenia, zdefiniowane dla danej formy zajęć w ramach przedmiotu</w:t>
            </w:r>
          </w:p>
          <w:p w14:paraId="643E67B1" w14:textId="77777777" w:rsidR="00142B1A" w:rsidRPr="00127AA3" w:rsidRDefault="00142B1A" w:rsidP="00127AA3">
            <w:pPr>
              <w:pStyle w:val="Domylnie"/>
              <w:shd w:val="clear" w:color="auto" w:fill="FFFFFF"/>
              <w:spacing w:after="0" w:line="240" w:lineRule="auto"/>
              <w:ind w:left="360"/>
              <w:jc w:val="both"/>
              <w:rPr>
                <w:rFonts w:ascii="Times" w:hAnsi="Times" w:cs="Times New Roman"/>
              </w:rPr>
            </w:pPr>
          </w:p>
        </w:tc>
        <w:tc>
          <w:tcPr>
            <w:tcW w:w="5945"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491CE930" w14:textId="77777777" w:rsidR="00142B1A" w:rsidRPr="00127AA3" w:rsidRDefault="00142B1A" w:rsidP="00127AA3">
            <w:pPr>
              <w:autoSpaceDE w:val="0"/>
              <w:autoSpaceDN w:val="0"/>
              <w:adjustRightInd w:val="0"/>
              <w:spacing w:after="0" w:line="240" w:lineRule="auto"/>
              <w:jc w:val="both"/>
              <w:rPr>
                <w:rFonts w:ascii="Times" w:hAnsi="Times" w:cs="Times New Roman"/>
                <w:b/>
              </w:rPr>
            </w:pPr>
            <w:r w:rsidRPr="00127AA3">
              <w:rPr>
                <w:rFonts w:ascii="Times" w:hAnsi="Times" w:cs="Times New Roman"/>
                <w:b/>
              </w:rPr>
              <w:t>Student zna i rozumie:</w:t>
            </w:r>
          </w:p>
          <w:p w14:paraId="752AA1E3" w14:textId="77777777" w:rsidR="00142B1A" w:rsidRPr="00127AA3" w:rsidRDefault="00142B1A"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W1: społeczne konsekwencje rozwoju medycyny (nowych technologii medycznych).</w:t>
            </w:r>
          </w:p>
          <w:p w14:paraId="7F917E4B" w14:textId="77777777" w:rsidR="00142B1A" w:rsidRPr="00127AA3" w:rsidRDefault="00142B1A"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W2: społeczne uwarunkowania wiedzy medycznej.</w:t>
            </w:r>
          </w:p>
          <w:p w14:paraId="0BA6F4C4" w14:textId="77777777" w:rsidR="00142B1A" w:rsidRPr="00127AA3" w:rsidRDefault="00142B1A"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W3: społeczne uwarunkowania funkcjonowania medycyny.</w:t>
            </w:r>
          </w:p>
          <w:p w14:paraId="1F08BDE0" w14:textId="77777777" w:rsidR="00142B1A" w:rsidRPr="00127AA3" w:rsidRDefault="00142B1A" w:rsidP="00127AA3">
            <w:pPr>
              <w:autoSpaceDE w:val="0"/>
              <w:autoSpaceDN w:val="0"/>
              <w:adjustRightInd w:val="0"/>
              <w:spacing w:after="0" w:line="240" w:lineRule="auto"/>
              <w:jc w:val="both"/>
              <w:rPr>
                <w:rFonts w:ascii="Times" w:hAnsi="Times" w:cs="Times New Roman"/>
                <w:b/>
              </w:rPr>
            </w:pPr>
            <w:r w:rsidRPr="00127AA3">
              <w:rPr>
                <w:rFonts w:ascii="Times" w:hAnsi="Times" w:cs="Times New Roman"/>
                <w:b/>
              </w:rPr>
              <w:t>Student potrafi:</w:t>
            </w:r>
          </w:p>
          <w:p w14:paraId="2D68F678" w14:textId="77777777" w:rsidR="00142B1A" w:rsidRPr="00127AA3" w:rsidRDefault="00142B1A"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U1: dokonać diagnozy funkcjonalności i dysfunkcjonalność medycyny i jej instytucji.</w:t>
            </w:r>
          </w:p>
          <w:p w14:paraId="2EC426FF" w14:textId="77777777" w:rsidR="00142B1A" w:rsidRPr="00127AA3" w:rsidRDefault="00142B1A" w:rsidP="00127AA3">
            <w:pPr>
              <w:autoSpaceDE w:val="0"/>
              <w:autoSpaceDN w:val="0"/>
              <w:adjustRightInd w:val="0"/>
              <w:spacing w:after="0" w:line="240" w:lineRule="auto"/>
              <w:jc w:val="both"/>
              <w:rPr>
                <w:rFonts w:ascii="Times" w:hAnsi="Times" w:cs="Times New Roman"/>
                <w:b/>
              </w:rPr>
            </w:pPr>
            <w:r w:rsidRPr="00127AA3">
              <w:rPr>
                <w:rFonts w:ascii="Times" w:hAnsi="Times" w:cs="Times New Roman"/>
                <w:b/>
              </w:rPr>
              <w:t>Student jest gotów do:</w:t>
            </w:r>
          </w:p>
          <w:p w14:paraId="3618D077" w14:textId="77777777" w:rsidR="00142B1A" w:rsidRPr="00127AA3" w:rsidRDefault="00142B1A"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K1. zainteresowania się problematyką funkcjonowania instytucji medycznych.</w:t>
            </w:r>
          </w:p>
        </w:tc>
      </w:tr>
      <w:tr w:rsidR="00142B1A" w:rsidRPr="00127AA3" w14:paraId="608C5819" w14:textId="77777777" w:rsidTr="00724423">
        <w:tc>
          <w:tcPr>
            <w:tcW w:w="321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31F31B" w14:textId="77777777" w:rsidR="00142B1A" w:rsidRPr="00127AA3" w:rsidRDefault="00142B1A" w:rsidP="00127AA3">
            <w:pPr>
              <w:pStyle w:val="Domylnie"/>
              <w:shd w:val="clear" w:color="auto" w:fill="FFFFFF"/>
              <w:spacing w:after="0" w:line="240" w:lineRule="auto"/>
              <w:jc w:val="both"/>
              <w:rPr>
                <w:rFonts w:ascii="Times" w:hAnsi="Times" w:cs="Times New Roman"/>
                <w:b/>
              </w:rPr>
            </w:pPr>
            <w:r w:rsidRPr="00127AA3">
              <w:rPr>
                <w:rFonts w:ascii="Times" w:hAnsi="Times" w:cs="Times New Roman"/>
                <w:b/>
                <w:lang w:eastAsia="pl-PL"/>
              </w:rPr>
              <w:t>Metody i kryteria oceniania danej formy zajęć w ramach przedmiotu</w:t>
            </w:r>
          </w:p>
        </w:tc>
        <w:tc>
          <w:tcPr>
            <w:tcW w:w="5945"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00484E38" w14:textId="77777777" w:rsidR="00142B1A" w:rsidRPr="00127AA3" w:rsidRDefault="00142B1A" w:rsidP="00127AA3">
            <w:pPr>
              <w:autoSpaceDE w:val="0"/>
              <w:autoSpaceDN w:val="0"/>
              <w:adjustRightInd w:val="0"/>
              <w:spacing w:after="0" w:line="240" w:lineRule="auto"/>
              <w:rPr>
                <w:rFonts w:ascii="Times" w:hAnsi="Times" w:cs="Times New Roman"/>
                <w:b/>
                <w:bCs/>
                <w:iCs/>
              </w:rPr>
            </w:pPr>
            <w:r w:rsidRPr="00127AA3">
              <w:rPr>
                <w:rFonts w:ascii="Times" w:hAnsi="Times" w:cs="Times New Roman"/>
                <w:iCs/>
                <w:lang w:eastAsia="pl-PL"/>
              </w:rPr>
              <w:t>Identyczna jak w części A.</w:t>
            </w:r>
          </w:p>
          <w:p w14:paraId="70ED741C" w14:textId="77777777" w:rsidR="00142B1A" w:rsidRPr="00127AA3" w:rsidRDefault="00142B1A" w:rsidP="00127AA3">
            <w:pPr>
              <w:spacing w:after="0" w:line="240" w:lineRule="auto"/>
              <w:rPr>
                <w:rFonts w:ascii="Times" w:hAnsi="Times" w:cs="Times New Roman"/>
              </w:rPr>
            </w:pPr>
          </w:p>
        </w:tc>
      </w:tr>
      <w:tr w:rsidR="00142B1A" w:rsidRPr="00127AA3" w14:paraId="4B547ADB" w14:textId="77777777" w:rsidTr="00724423">
        <w:tc>
          <w:tcPr>
            <w:tcW w:w="321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31C9DF6" w14:textId="77777777" w:rsidR="00142B1A" w:rsidRPr="00127AA3" w:rsidRDefault="00142B1A" w:rsidP="00127AA3">
            <w:pPr>
              <w:pStyle w:val="Domylnie"/>
              <w:shd w:val="clear" w:color="auto" w:fill="FFFFFF"/>
              <w:spacing w:after="0" w:line="240" w:lineRule="auto"/>
              <w:jc w:val="both"/>
              <w:rPr>
                <w:rFonts w:ascii="Times" w:hAnsi="Times" w:cs="Times New Roman"/>
                <w:b/>
              </w:rPr>
            </w:pPr>
            <w:r w:rsidRPr="00127AA3">
              <w:rPr>
                <w:rFonts w:ascii="Times" w:hAnsi="Times" w:cs="Times New Roman"/>
                <w:b/>
                <w:lang w:eastAsia="pl-PL"/>
              </w:rPr>
              <w:t>Zakres tematów</w:t>
            </w:r>
          </w:p>
        </w:tc>
        <w:tc>
          <w:tcPr>
            <w:tcW w:w="5945"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7BE4A8E6" w14:textId="77777777" w:rsidR="00142B1A" w:rsidRPr="00127AA3" w:rsidRDefault="00142B1A" w:rsidP="00127AA3">
            <w:pPr>
              <w:spacing w:after="0" w:line="240" w:lineRule="auto"/>
              <w:rPr>
                <w:rFonts w:ascii="Times" w:hAnsi="Times" w:cs="Times New Roman"/>
                <w:b/>
                <w:bCs/>
                <w:iCs/>
              </w:rPr>
            </w:pPr>
            <w:r w:rsidRPr="00127AA3">
              <w:rPr>
                <w:rFonts w:ascii="Times" w:hAnsi="Times" w:cs="Times New Roman"/>
                <w:b/>
                <w:bCs/>
                <w:iCs/>
              </w:rPr>
              <w:t>Tematy wykładów:</w:t>
            </w:r>
          </w:p>
          <w:p w14:paraId="0E308B27" w14:textId="77777777" w:rsidR="00142B1A" w:rsidRPr="00127AA3" w:rsidRDefault="00142B1A" w:rsidP="00127AA3">
            <w:pPr>
              <w:pStyle w:val="NormalnyWeb"/>
              <w:spacing w:before="0" w:beforeAutospacing="0" w:after="0" w:afterAutospacing="0"/>
              <w:rPr>
                <w:rFonts w:ascii="Times" w:hAnsi="Times"/>
                <w:sz w:val="22"/>
                <w:szCs w:val="22"/>
              </w:rPr>
            </w:pPr>
            <w:r w:rsidRPr="00127AA3">
              <w:rPr>
                <w:rFonts w:ascii="Times" w:hAnsi="Times"/>
                <w:sz w:val="22"/>
                <w:szCs w:val="22"/>
              </w:rPr>
              <w:t>1. Biomedyczny model zdrowia i procesy dehumanizacji medycyny</w:t>
            </w:r>
          </w:p>
          <w:p w14:paraId="77570A7E" w14:textId="77777777" w:rsidR="00142B1A" w:rsidRPr="00127AA3" w:rsidRDefault="00142B1A" w:rsidP="00127AA3">
            <w:pPr>
              <w:pStyle w:val="NormalnyWeb"/>
              <w:spacing w:before="0" w:beforeAutospacing="0" w:after="0" w:afterAutospacing="0"/>
              <w:rPr>
                <w:rFonts w:ascii="Times" w:hAnsi="Times"/>
                <w:sz w:val="22"/>
                <w:szCs w:val="22"/>
              </w:rPr>
            </w:pPr>
            <w:r w:rsidRPr="00127AA3">
              <w:rPr>
                <w:rFonts w:ascii="Times" w:hAnsi="Times"/>
                <w:sz w:val="22"/>
                <w:szCs w:val="22"/>
              </w:rPr>
              <w:t>2. Medycyna jako instytucja kontroli społecznej</w:t>
            </w:r>
          </w:p>
          <w:p w14:paraId="613A6DDF" w14:textId="77777777" w:rsidR="00142B1A" w:rsidRPr="00127AA3" w:rsidRDefault="00142B1A" w:rsidP="00127AA3">
            <w:pPr>
              <w:pStyle w:val="NormalnyWeb"/>
              <w:spacing w:before="0" w:beforeAutospacing="0" w:after="0" w:afterAutospacing="0"/>
              <w:rPr>
                <w:rFonts w:ascii="Times" w:hAnsi="Times"/>
                <w:sz w:val="22"/>
                <w:szCs w:val="22"/>
              </w:rPr>
            </w:pPr>
            <w:r w:rsidRPr="00127AA3">
              <w:rPr>
                <w:rFonts w:ascii="Times" w:hAnsi="Times"/>
                <w:sz w:val="22"/>
                <w:szCs w:val="22"/>
              </w:rPr>
              <w:t>3. Medycyna jako biowładza</w:t>
            </w:r>
          </w:p>
          <w:p w14:paraId="1995E5A5" w14:textId="77777777" w:rsidR="00142B1A" w:rsidRPr="00127AA3" w:rsidRDefault="00142B1A" w:rsidP="00127AA3">
            <w:pPr>
              <w:pStyle w:val="NormalnyWeb"/>
              <w:spacing w:before="0" w:beforeAutospacing="0" w:after="0" w:afterAutospacing="0"/>
              <w:rPr>
                <w:rFonts w:ascii="Times" w:hAnsi="Times"/>
                <w:sz w:val="22"/>
                <w:szCs w:val="22"/>
              </w:rPr>
            </w:pPr>
            <w:r w:rsidRPr="00127AA3">
              <w:rPr>
                <w:rFonts w:ascii="Times" w:hAnsi="Times"/>
                <w:sz w:val="22"/>
                <w:szCs w:val="22"/>
              </w:rPr>
              <w:t>4. Medycyna w koncepcji państwa terapeutycznego</w:t>
            </w:r>
          </w:p>
          <w:p w14:paraId="2697B86B" w14:textId="77777777" w:rsidR="00142B1A" w:rsidRPr="00127AA3" w:rsidRDefault="00142B1A" w:rsidP="00127AA3">
            <w:pPr>
              <w:pStyle w:val="NormalnyWeb"/>
              <w:spacing w:before="0" w:beforeAutospacing="0" w:after="0" w:afterAutospacing="0"/>
              <w:rPr>
                <w:rFonts w:ascii="Times" w:hAnsi="Times"/>
                <w:sz w:val="22"/>
                <w:szCs w:val="22"/>
              </w:rPr>
            </w:pPr>
            <w:r w:rsidRPr="00127AA3">
              <w:rPr>
                <w:rFonts w:ascii="Times" w:hAnsi="Times"/>
                <w:sz w:val="22"/>
                <w:szCs w:val="22"/>
              </w:rPr>
              <w:t>5. Medykalizacja zdrowia i choroby</w:t>
            </w:r>
          </w:p>
          <w:p w14:paraId="258AB3AB" w14:textId="77777777" w:rsidR="00142B1A" w:rsidRPr="00127AA3" w:rsidRDefault="00142B1A" w:rsidP="00127AA3">
            <w:pPr>
              <w:pStyle w:val="NormalnyWeb"/>
              <w:spacing w:before="0" w:beforeAutospacing="0" w:after="0" w:afterAutospacing="0"/>
              <w:rPr>
                <w:rFonts w:ascii="Times" w:hAnsi="Times"/>
                <w:sz w:val="22"/>
                <w:szCs w:val="22"/>
              </w:rPr>
            </w:pPr>
            <w:r w:rsidRPr="00127AA3">
              <w:rPr>
                <w:rFonts w:ascii="Times" w:hAnsi="Times"/>
                <w:sz w:val="22"/>
                <w:szCs w:val="22"/>
              </w:rPr>
              <w:t>6. Genetyzacja społeczeństwa</w:t>
            </w:r>
          </w:p>
          <w:p w14:paraId="551B75F2" w14:textId="77777777" w:rsidR="00142B1A" w:rsidRPr="00127AA3" w:rsidRDefault="00142B1A" w:rsidP="00127AA3">
            <w:pPr>
              <w:pStyle w:val="NormalnyWeb"/>
              <w:spacing w:before="0" w:beforeAutospacing="0" w:after="0" w:afterAutospacing="0"/>
              <w:rPr>
                <w:rFonts w:ascii="Times" w:hAnsi="Times"/>
                <w:sz w:val="22"/>
                <w:szCs w:val="22"/>
              </w:rPr>
            </w:pPr>
            <w:r w:rsidRPr="00127AA3">
              <w:rPr>
                <w:rFonts w:ascii="Times" w:hAnsi="Times"/>
                <w:sz w:val="22"/>
                <w:szCs w:val="22"/>
              </w:rPr>
              <w:t>7. Farmaceutykalizacja społeczeństwa</w:t>
            </w:r>
          </w:p>
          <w:p w14:paraId="1988A20D" w14:textId="77777777" w:rsidR="00142B1A" w:rsidRPr="00127AA3" w:rsidRDefault="00142B1A" w:rsidP="00127AA3">
            <w:pPr>
              <w:pStyle w:val="NormalnyWeb"/>
              <w:spacing w:before="0" w:beforeAutospacing="0" w:after="0" w:afterAutospacing="0"/>
              <w:rPr>
                <w:rFonts w:ascii="Times" w:hAnsi="Times"/>
                <w:sz w:val="22"/>
                <w:szCs w:val="22"/>
              </w:rPr>
            </w:pPr>
            <w:r w:rsidRPr="00127AA3">
              <w:rPr>
                <w:rFonts w:ascii="Times" w:hAnsi="Times"/>
                <w:sz w:val="22"/>
                <w:szCs w:val="22"/>
              </w:rPr>
              <w:t>8. Totalny i biurokratyczny wymiar medycyny</w:t>
            </w:r>
          </w:p>
          <w:p w14:paraId="29BD9E19" w14:textId="77777777" w:rsidR="00142B1A" w:rsidRPr="00127AA3" w:rsidRDefault="00142B1A" w:rsidP="00127AA3">
            <w:pPr>
              <w:pStyle w:val="NormalnyWeb"/>
              <w:spacing w:before="0" w:beforeAutospacing="0" w:after="0" w:afterAutospacing="0"/>
              <w:rPr>
                <w:rFonts w:ascii="Times" w:hAnsi="Times"/>
                <w:sz w:val="22"/>
                <w:szCs w:val="22"/>
              </w:rPr>
            </w:pPr>
            <w:r w:rsidRPr="00127AA3">
              <w:rPr>
                <w:rFonts w:ascii="Times" w:hAnsi="Times"/>
                <w:sz w:val="22"/>
                <w:szCs w:val="22"/>
              </w:rPr>
              <w:t>9. Nowe technologie medyczne a nierówności społeczne</w:t>
            </w:r>
          </w:p>
          <w:p w14:paraId="6A66E299" w14:textId="77777777" w:rsidR="00142B1A" w:rsidRPr="00127AA3" w:rsidRDefault="00142B1A" w:rsidP="00127AA3">
            <w:pPr>
              <w:pStyle w:val="NormalnyWeb"/>
              <w:spacing w:before="0" w:beforeAutospacing="0" w:after="0" w:afterAutospacing="0"/>
              <w:rPr>
                <w:rFonts w:ascii="Times" w:hAnsi="Times"/>
                <w:sz w:val="22"/>
                <w:szCs w:val="22"/>
              </w:rPr>
            </w:pPr>
            <w:r w:rsidRPr="00127AA3">
              <w:rPr>
                <w:rFonts w:ascii="Times" w:hAnsi="Times"/>
                <w:sz w:val="22"/>
                <w:szCs w:val="22"/>
              </w:rPr>
              <w:t>10. Medycyna a społeczeństwo ryzyka zdrowotnego</w:t>
            </w:r>
          </w:p>
          <w:p w14:paraId="080FE64C" w14:textId="77777777" w:rsidR="00142B1A" w:rsidRPr="00127AA3" w:rsidRDefault="00142B1A" w:rsidP="00127AA3">
            <w:pPr>
              <w:pStyle w:val="NormalnyWeb"/>
              <w:spacing w:before="0" w:beforeAutospacing="0" w:after="0" w:afterAutospacing="0"/>
              <w:rPr>
                <w:rFonts w:ascii="Times" w:hAnsi="Times"/>
                <w:sz w:val="22"/>
                <w:szCs w:val="22"/>
              </w:rPr>
            </w:pPr>
            <w:r w:rsidRPr="00127AA3">
              <w:rPr>
                <w:rFonts w:ascii="Times" w:hAnsi="Times"/>
                <w:sz w:val="22"/>
                <w:szCs w:val="22"/>
              </w:rPr>
              <w:t>11.Healthism i kultura strachu zdrowotnego</w:t>
            </w:r>
          </w:p>
          <w:p w14:paraId="65029580" w14:textId="77777777" w:rsidR="00142B1A" w:rsidRPr="00127AA3" w:rsidRDefault="00142B1A" w:rsidP="00127AA3">
            <w:pPr>
              <w:pStyle w:val="NormalnyWeb"/>
              <w:spacing w:before="0" w:beforeAutospacing="0" w:after="0" w:afterAutospacing="0"/>
              <w:rPr>
                <w:rFonts w:ascii="Times" w:hAnsi="Times"/>
                <w:sz w:val="22"/>
                <w:szCs w:val="22"/>
              </w:rPr>
            </w:pPr>
            <w:r w:rsidRPr="00127AA3">
              <w:rPr>
                <w:rFonts w:ascii="Times" w:hAnsi="Times"/>
                <w:sz w:val="22"/>
                <w:szCs w:val="22"/>
              </w:rPr>
              <w:t xml:space="preserve">12. Makdonadyzacja i komercjalizacja medycyny </w:t>
            </w:r>
          </w:p>
          <w:p w14:paraId="2F2E2991" w14:textId="77777777" w:rsidR="00142B1A" w:rsidRPr="00127AA3" w:rsidRDefault="00142B1A" w:rsidP="00127AA3">
            <w:pPr>
              <w:pStyle w:val="NormalnyWeb"/>
              <w:spacing w:before="0" w:beforeAutospacing="0" w:after="0" w:afterAutospacing="0"/>
              <w:rPr>
                <w:rFonts w:ascii="Times" w:hAnsi="Times"/>
                <w:sz w:val="22"/>
                <w:szCs w:val="22"/>
              </w:rPr>
            </w:pPr>
            <w:r w:rsidRPr="00127AA3">
              <w:rPr>
                <w:rFonts w:ascii="Times" w:hAnsi="Times"/>
                <w:sz w:val="22"/>
                <w:szCs w:val="22"/>
              </w:rPr>
              <w:t xml:space="preserve">13. Postęp medyczny jako generator lęków i ruchów </w:t>
            </w:r>
          </w:p>
          <w:p w14:paraId="18FD5FE4" w14:textId="77777777" w:rsidR="00142B1A" w:rsidRPr="00127AA3" w:rsidRDefault="00142B1A" w:rsidP="00127AA3">
            <w:pPr>
              <w:pStyle w:val="NormalnyWeb"/>
              <w:spacing w:before="0" w:beforeAutospacing="0" w:after="0" w:afterAutospacing="0"/>
              <w:rPr>
                <w:rFonts w:ascii="Times" w:hAnsi="Times"/>
                <w:sz w:val="22"/>
                <w:szCs w:val="22"/>
              </w:rPr>
            </w:pPr>
            <w:r w:rsidRPr="00127AA3">
              <w:rPr>
                <w:rFonts w:ascii="Times" w:hAnsi="Times"/>
                <w:sz w:val="22"/>
                <w:szCs w:val="22"/>
              </w:rPr>
              <w:t>antymedycznych</w:t>
            </w:r>
          </w:p>
        </w:tc>
      </w:tr>
      <w:tr w:rsidR="00142B1A" w:rsidRPr="00127AA3" w14:paraId="7AC8E744" w14:textId="77777777" w:rsidTr="00724423">
        <w:tc>
          <w:tcPr>
            <w:tcW w:w="321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2F9F2E9" w14:textId="77777777" w:rsidR="00142B1A" w:rsidRPr="00127AA3" w:rsidRDefault="00142B1A" w:rsidP="00127AA3">
            <w:pPr>
              <w:pStyle w:val="Domylnie"/>
              <w:shd w:val="clear" w:color="auto" w:fill="FFFFFF"/>
              <w:spacing w:after="0" w:line="240" w:lineRule="auto"/>
              <w:jc w:val="both"/>
              <w:rPr>
                <w:rFonts w:ascii="Times" w:hAnsi="Times" w:cs="Times New Roman"/>
                <w:b/>
              </w:rPr>
            </w:pPr>
            <w:r w:rsidRPr="00127AA3">
              <w:rPr>
                <w:rFonts w:ascii="Times" w:hAnsi="Times" w:cs="Times New Roman"/>
                <w:b/>
                <w:lang w:eastAsia="pl-PL"/>
              </w:rPr>
              <w:t>Metody dydaktyczne</w:t>
            </w:r>
          </w:p>
        </w:tc>
        <w:tc>
          <w:tcPr>
            <w:tcW w:w="5945"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49E895D5" w14:textId="77777777" w:rsidR="00142B1A" w:rsidRPr="00127AA3" w:rsidRDefault="00142B1A" w:rsidP="00127AA3">
            <w:pPr>
              <w:autoSpaceDE w:val="0"/>
              <w:autoSpaceDN w:val="0"/>
              <w:adjustRightInd w:val="0"/>
              <w:spacing w:after="0" w:line="240" w:lineRule="auto"/>
              <w:jc w:val="both"/>
              <w:rPr>
                <w:rFonts w:ascii="Times" w:hAnsi="Times" w:cs="Times New Roman"/>
              </w:rPr>
            </w:pPr>
            <w:r w:rsidRPr="00127AA3">
              <w:rPr>
                <w:rFonts w:ascii="Times" w:hAnsi="Times" w:cs="Times New Roman"/>
                <w:iCs/>
                <w:lang w:eastAsia="pl-PL"/>
              </w:rPr>
              <w:t>Identyczna jak w części A.</w:t>
            </w:r>
          </w:p>
        </w:tc>
      </w:tr>
      <w:tr w:rsidR="00142B1A" w:rsidRPr="00127AA3" w14:paraId="7CBDB9D5" w14:textId="77777777" w:rsidTr="00724423">
        <w:trPr>
          <w:trHeight w:val="85"/>
        </w:trPr>
        <w:tc>
          <w:tcPr>
            <w:tcW w:w="321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85D1936" w14:textId="77777777" w:rsidR="00142B1A" w:rsidRPr="00127AA3" w:rsidRDefault="00142B1A" w:rsidP="00127AA3">
            <w:pPr>
              <w:pStyle w:val="Domylnie"/>
              <w:shd w:val="clear" w:color="auto" w:fill="FFFFFF"/>
              <w:spacing w:after="0" w:line="240" w:lineRule="auto"/>
              <w:jc w:val="both"/>
              <w:rPr>
                <w:rFonts w:ascii="Times" w:hAnsi="Times" w:cs="Times New Roman"/>
                <w:b/>
              </w:rPr>
            </w:pPr>
            <w:r w:rsidRPr="00127AA3">
              <w:rPr>
                <w:rFonts w:ascii="Times" w:hAnsi="Times" w:cs="Times New Roman"/>
                <w:b/>
                <w:lang w:eastAsia="pl-PL"/>
              </w:rPr>
              <w:lastRenderedPageBreak/>
              <w:t>Literatura</w:t>
            </w:r>
          </w:p>
        </w:tc>
        <w:tc>
          <w:tcPr>
            <w:tcW w:w="5945"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769CE9AE" w14:textId="77777777" w:rsidR="00142B1A" w:rsidRPr="00127AA3" w:rsidRDefault="00142B1A" w:rsidP="00127AA3">
            <w:pPr>
              <w:autoSpaceDE w:val="0"/>
              <w:autoSpaceDN w:val="0"/>
              <w:adjustRightInd w:val="0"/>
              <w:spacing w:after="0" w:line="240" w:lineRule="auto"/>
              <w:rPr>
                <w:rFonts w:ascii="Times" w:hAnsi="Times" w:cs="Times New Roman"/>
                <w:i/>
                <w:iCs/>
              </w:rPr>
            </w:pPr>
            <w:r w:rsidRPr="00127AA3">
              <w:rPr>
                <w:rFonts w:ascii="Times" w:hAnsi="Times" w:cs="Times New Roman"/>
                <w:iCs/>
                <w:lang w:eastAsia="pl-PL"/>
              </w:rPr>
              <w:t>Identyczna jak w części A.</w:t>
            </w:r>
          </w:p>
        </w:tc>
      </w:tr>
    </w:tbl>
    <w:p w14:paraId="158F29E0" w14:textId="77777777" w:rsidR="00142B1A" w:rsidRPr="00127AA3" w:rsidRDefault="00142B1A" w:rsidP="00127AA3">
      <w:pPr>
        <w:spacing w:after="0" w:line="240" w:lineRule="auto"/>
        <w:rPr>
          <w:rFonts w:ascii="Times" w:hAnsi="Times" w:cs="Times New Roman"/>
        </w:rPr>
      </w:pPr>
    </w:p>
    <w:p w14:paraId="304635D7" w14:textId="77777777" w:rsidR="00142B1A" w:rsidRPr="00127AA3" w:rsidRDefault="00142B1A" w:rsidP="00127AA3">
      <w:pPr>
        <w:pStyle w:val="Domylnie"/>
        <w:shd w:val="clear" w:color="auto" w:fill="FFFFFF"/>
        <w:spacing w:after="0" w:line="240" w:lineRule="auto"/>
        <w:jc w:val="center"/>
        <w:rPr>
          <w:rFonts w:ascii="Times" w:hAnsi="Times" w:cs="Times New Roman"/>
        </w:rPr>
      </w:pPr>
    </w:p>
    <w:p w14:paraId="108C4D2E" w14:textId="77777777" w:rsidR="00142B1A" w:rsidRPr="00127AA3" w:rsidRDefault="00142B1A" w:rsidP="00127AA3">
      <w:pPr>
        <w:spacing w:after="0" w:line="240" w:lineRule="auto"/>
        <w:rPr>
          <w:rFonts w:ascii="Times" w:hAnsi="Times"/>
        </w:rPr>
        <w:sectPr w:rsidR="00142B1A" w:rsidRPr="00127AA3" w:rsidSect="00B520EA">
          <w:pgSz w:w="11906" w:h="16838"/>
          <w:pgMar w:top="1417" w:right="1558" w:bottom="1417" w:left="1417" w:header="708" w:footer="708" w:gutter="0"/>
          <w:cols w:space="708"/>
          <w:docGrid w:linePitch="360"/>
        </w:sectPr>
      </w:pPr>
    </w:p>
    <w:p w14:paraId="7179898B" w14:textId="57CFB2C6" w:rsidR="00142B1A" w:rsidRPr="00127AA3" w:rsidRDefault="004766FE" w:rsidP="00127AA3">
      <w:pPr>
        <w:pStyle w:val="Nagwek1"/>
      </w:pPr>
      <w:bookmarkStart w:id="143" w:name="_Toc490221608"/>
      <w:r w:rsidRPr="00127AA3">
        <w:lastRenderedPageBreak/>
        <w:t>38</w:t>
      </w:r>
      <w:r w:rsidR="00142B1A" w:rsidRPr="00127AA3">
        <w:t>. Etyczna i socjokulturowa problematyka śmierci i umierania</w:t>
      </w:r>
      <w:bookmarkEnd w:id="143"/>
    </w:p>
    <w:p w14:paraId="5E9E7D4D" w14:textId="77777777" w:rsidR="00142B1A" w:rsidRPr="00127AA3" w:rsidRDefault="00142B1A" w:rsidP="00127AA3">
      <w:pPr>
        <w:spacing w:after="0" w:line="240" w:lineRule="auto"/>
        <w:ind w:left="4678"/>
        <w:jc w:val="right"/>
        <w:outlineLvl w:val="0"/>
        <w:rPr>
          <w:rFonts w:ascii="Times" w:hAnsi="Times" w:cs="Times New Roman"/>
          <w:i/>
          <w:sz w:val="16"/>
          <w:szCs w:val="16"/>
        </w:rPr>
      </w:pPr>
    </w:p>
    <w:p w14:paraId="0139CAB8" w14:textId="77777777" w:rsidR="00142B1A" w:rsidRPr="00127AA3" w:rsidRDefault="00142B1A" w:rsidP="00127AA3">
      <w:pPr>
        <w:spacing w:after="0" w:line="240" w:lineRule="auto"/>
        <w:ind w:left="4678"/>
        <w:jc w:val="right"/>
        <w:outlineLvl w:val="0"/>
        <w:rPr>
          <w:rFonts w:ascii="Times" w:hAnsi="Times"/>
          <w:i/>
          <w:sz w:val="16"/>
          <w:szCs w:val="16"/>
        </w:rPr>
      </w:pPr>
      <w:r w:rsidRPr="00127AA3">
        <w:rPr>
          <w:rFonts w:ascii="Times" w:hAnsi="Times"/>
          <w:i/>
          <w:sz w:val="16"/>
          <w:szCs w:val="16"/>
        </w:rPr>
        <w:t>Załącznik do zarządzenia nr 166</w:t>
      </w:r>
    </w:p>
    <w:p w14:paraId="21229CDC" w14:textId="77777777" w:rsidR="00142B1A" w:rsidRPr="00127AA3" w:rsidRDefault="00142B1A" w:rsidP="00127AA3">
      <w:pPr>
        <w:spacing w:after="0" w:line="240" w:lineRule="auto"/>
        <w:ind w:left="4678"/>
        <w:jc w:val="right"/>
        <w:outlineLvl w:val="0"/>
        <w:rPr>
          <w:rFonts w:ascii="Times" w:hAnsi="Times"/>
          <w:i/>
          <w:sz w:val="16"/>
          <w:szCs w:val="16"/>
        </w:rPr>
      </w:pPr>
      <w:r w:rsidRPr="00127AA3">
        <w:rPr>
          <w:rFonts w:ascii="Times" w:hAnsi="Times"/>
          <w:i/>
          <w:sz w:val="16"/>
          <w:szCs w:val="16"/>
        </w:rPr>
        <w:t>Rektora UMK z dnia 21 grudnia 2015 r.</w:t>
      </w:r>
    </w:p>
    <w:p w14:paraId="47E85740" w14:textId="77777777" w:rsidR="00142B1A" w:rsidRPr="00127AA3" w:rsidRDefault="00142B1A" w:rsidP="00127AA3">
      <w:pPr>
        <w:spacing w:after="0" w:line="240" w:lineRule="auto"/>
        <w:outlineLvl w:val="0"/>
        <w:rPr>
          <w:rFonts w:ascii="Times" w:hAnsi="Times" w:cs="Times New Roman"/>
          <w:i/>
          <w:sz w:val="20"/>
          <w:szCs w:val="20"/>
        </w:rPr>
      </w:pPr>
    </w:p>
    <w:p w14:paraId="3768017D" w14:textId="77777777" w:rsidR="00142B1A" w:rsidRPr="00127AA3" w:rsidRDefault="00142B1A" w:rsidP="00127AA3">
      <w:pPr>
        <w:spacing w:after="0" w:line="240" w:lineRule="auto"/>
        <w:jc w:val="center"/>
        <w:outlineLvl w:val="0"/>
        <w:rPr>
          <w:rFonts w:ascii="Times" w:hAnsi="Times"/>
          <w:b/>
          <w:sz w:val="20"/>
          <w:szCs w:val="20"/>
        </w:rPr>
      </w:pPr>
      <w:r w:rsidRPr="00127AA3">
        <w:rPr>
          <w:rFonts w:ascii="Times" w:hAnsi="Times"/>
          <w:b/>
          <w:sz w:val="20"/>
          <w:szCs w:val="20"/>
        </w:rPr>
        <w:t>Formularz opisu przedmiotu (formularz sylabusa) na studiach wyższych,</w:t>
      </w:r>
    </w:p>
    <w:p w14:paraId="2C0DE24A" w14:textId="77777777" w:rsidR="00142B1A" w:rsidRPr="00127AA3" w:rsidRDefault="00142B1A" w:rsidP="00127AA3">
      <w:pPr>
        <w:spacing w:after="0" w:line="240" w:lineRule="auto"/>
        <w:jc w:val="center"/>
        <w:outlineLvl w:val="0"/>
        <w:rPr>
          <w:rFonts w:ascii="Times" w:hAnsi="Times"/>
          <w:b/>
          <w:sz w:val="20"/>
          <w:szCs w:val="20"/>
        </w:rPr>
      </w:pPr>
      <w:r w:rsidRPr="00127AA3">
        <w:rPr>
          <w:rFonts w:ascii="Times" w:hAnsi="Times"/>
          <w:b/>
          <w:sz w:val="20"/>
          <w:szCs w:val="20"/>
        </w:rPr>
        <w:t>Doktoranckich, podyplomowych i kursach doszkalających</w:t>
      </w:r>
    </w:p>
    <w:p w14:paraId="2BAF0E78" w14:textId="77777777" w:rsidR="00142B1A" w:rsidRPr="00127AA3" w:rsidRDefault="00142B1A" w:rsidP="00127AA3">
      <w:pPr>
        <w:spacing w:after="0" w:line="240" w:lineRule="auto"/>
        <w:rPr>
          <w:rFonts w:ascii="Times" w:hAnsi="Times"/>
        </w:rPr>
      </w:pPr>
    </w:p>
    <w:p w14:paraId="75CAE669" w14:textId="77777777" w:rsidR="00142B1A" w:rsidRPr="00127AA3" w:rsidRDefault="00142B1A" w:rsidP="00127AA3">
      <w:pPr>
        <w:pStyle w:val="Domylnie"/>
        <w:spacing w:after="0" w:line="240" w:lineRule="auto"/>
        <w:ind w:left="360"/>
        <w:jc w:val="both"/>
        <w:rPr>
          <w:rFonts w:ascii="Times" w:hAnsi="Times" w:cs="Times New Roman"/>
        </w:rPr>
      </w:pPr>
      <w:r w:rsidRPr="00127AA3">
        <w:rPr>
          <w:rFonts w:ascii="Times" w:hAnsi="Times" w:cs="Times New Roman"/>
          <w:b/>
          <w:bCs/>
          <w:lang w:eastAsia="pl-PL"/>
        </w:rPr>
        <w:t xml:space="preserve">A) Ogólny opis przedmiotu </w:t>
      </w:r>
    </w:p>
    <w:tbl>
      <w:tblPr>
        <w:tblW w:w="0" w:type="auto"/>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2915"/>
        <w:gridCol w:w="6134"/>
      </w:tblGrid>
      <w:tr w:rsidR="00142B1A" w:rsidRPr="00127AA3" w14:paraId="20CBC31C" w14:textId="77777777" w:rsidTr="00724423">
        <w:tc>
          <w:tcPr>
            <w:tcW w:w="2915" w:type="dxa"/>
            <w:tcBorders>
              <w:top w:val="single" w:sz="4" w:space="0" w:color="00000A"/>
              <w:bottom w:val="single" w:sz="4" w:space="0" w:color="00000A"/>
              <w:right w:val="single" w:sz="4" w:space="0" w:color="00000A"/>
            </w:tcBorders>
            <w:tcMar>
              <w:top w:w="0" w:type="dxa"/>
              <w:left w:w="108" w:type="dxa"/>
              <w:bottom w:w="0" w:type="dxa"/>
              <w:right w:w="108" w:type="dxa"/>
            </w:tcMar>
          </w:tcPr>
          <w:p w14:paraId="03F63BAA" w14:textId="77777777" w:rsidR="00142B1A" w:rsidRPr="00127AA3" w:rsidRDefault="00142B1A" w:rsidP="00127AA3">
            <w:pPr>
              <w:pStyle w:val="Domylnie"/>
              <w:spacing w:after="0" w:line="240" w:lineRule="auto"/>
              <w:jc w:val="center"/>
              <w:rPr>
                <w:rFonts w:ascii="Times" w:hAnsi="Times" w:cs="Times New Roman"/>
              </w:rPr>
            </w:pPr>
          </w:p>
          <w:p w14:paraId="185BA36E" w14:textId="77777777" w:rsidR="00142B1A" w:rsidRPr="00127AA3" w:rsidRDefault="00142B1A" w:rsidP="00127AA3">
            <w:pPr>
              <w:pStyle w:val="Domylnie"/>
              <w:spacing w:after="0" w:line="240" w:lineRule="auto"/>
              <w:jc w:val="center"/>
              <w:rPr>
                <w:rFonts w:ascii="Times" w:hAnsi="Times" w:cs="Times New Roman"/>
              </w:rPr>
            </w:pPr>
            <w:r w:rsidRPr="00127AA3">
              <w:rPr>
                <w:rFonts w:ascii="Times" w:hAnsi="Times" w:cs="Times New Roman"/>
                <w:b/>
                <w:bCs/>
                <w:lang w:eastAsia="pl-PL"/>
              </w:rPr>
              <w:t>Nazwa pola</w:t>
            </w:r>
          </w:p>
          <w:p w14:paraId="0E996F0F" w14:textId="77777777" w:rsidR="00142B1A" w:rsidRPr="00127AA3" w:rsidRDefault="00142B1A" w:rsidP="00127AA3">
            <w:pPr>
              <w:pStyle w:val="Domylnie"/>
              <w:spacing w:after="0" w:line="240" w:lineRule="auto"/>
              <w:jc w:val="center"/>
              <w:rPr>
                <w:rFonts w:ascii="Times" w:hAnsi="Times" w:cs="Times New Roman"/>
              </w:rPr>
            </w:pPr>
          </w:p>
        </w:tc>
        <w:tc>
          <w:tcPr>
            <w:tcW w:w="6134" w:type="dxa"/>
            <w:tcBorders>
              <w:top w:val="single" w:sz="4" w:space="0" w:color="00000A"/>
              <w:left w:val="single" w:sz="4" w:space="0" w:color="00000A"/>
              <w:bottom w:val="single" w:sz="4" w:space="0" w:color="00000A"/>
            </w:tcBorders>
            <w:tcMar>
              <w:top w:w="0" w:type="dxa"/>
              <w:left w:w="108" w:type="dxa"/>
              <w:bottom w:w="0" w:type="dxa"/>
              <w:right w:w="108" w:type="dxa"/>
            </w:tcMar>
          </w:tcPr>
          <w:p w14:paraId="2F46397D" w14:textId="77777777" w:rsidR="00142B1A" w:rsidRPr="00127AA3" w:rsidRDefault="00142B1A" w:rsidP="00127AA3">
            <w:pPr>
              <w:pStyle w:val="Domylnie"/>
              <w:spacing w:after="0" w:line="240" w:lineRule="auto"/>
              <w:jc w:val="center"/>
              <w:rPr>
                <w:rFonts w:ascii="Times" w:hAnsi="Times" w:cs="Times New Roman"/>
              </w:rPr>
            </w:pPr>
          </w:p>
          <w:p w14:paraId="34183C3D" w14:textId="77777777" w:rsidR="00142B1A" w:rsidRPr="00127AA3" w:rsidRDefault="00142B1A" w:rsidP="00127AA3">
            <w:pPr>
              <w:pStyle w:val="Domylnie"/>
              <w:spacing w:after="0" w:line="240" w:lineRule="auto"/>
              <w:jc w:val="center"/>
              <w:rPr>
                <w:rFonts w:ascii="Times" w:hAnsi="Times" w:cs="Times New Roman"/>
              </w:rPr>
            </w:pPr>
            <w:r w:rsidRPr="00127AA3">
              <w:rPr>
                <w:rFonts w:ascii="Times" w:hAnsi="Times" w:cs="Times New Roman"/>
                <w:b/>
                <w:bCs/>
                <w:lang w:eastAsia="pl-PL"/>
              </w:rPr>
              <w:t>Komentarz</w:t>
            </w:r>
          </w:p>
        </w:tc>
      </w:tr>
      <w:tr w:rsidR="00142B1A" w:rsidRPr="00127AA3" w14:paraId="299DEBB0" w14:textId="77777777" w:rsidTr="00724423">
        <w:tc>
          <w:tcPr>
            <w:tcW w:w="2915"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08BF92" w14:textId="77777777" w:rsidR="00142B1A" w:rsidRPr="00127AA3" w:rsidRDefault="00142B1A" w:rsidP="00127AA3">
            <w:pPr>
              <w:pStyle w:val="Domylnie"/>
              <w:spacing w:after="0" w:line="240" w:lineRule="auto"/>
              <w:jc w:val="center"/>
              <w:rPr>
                <w:rFonts w:ascii="Times" w:hAnsi="Times" w:cs="Times New Roman"/>
                <w:b/>
              </w:rPr>
            </w:pPr>
            <w:r w:rsidRPr="00127AA3">
              <w:rPr>
                <w:rFonts w:ascii="Times" w:hAnsi="Times" w:cs="Times New Roman"/>
                <w:b/>
                <w:lang w:eastAsia="pl-PL"/>
              </w:rPr>
              <w:t>Nazwa przedmiotu</w:t>
            </w:r>
          </w:p>
        </w:tc>
        <w:tc>
          <w:tcPr>
            <w:tcW w:w="6134"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1EAA18EF" w14:textId="77777777" w:rsidR="00142B1A" w:rsidRPr="00127AA3" w:rsidRDefault="00142B1A" w:rsidP="00127AA3">
            <w:pPr>
              <w:pStyle w:val="Domylnie"/>
              <w:spacing w:after="0" w:line="240" w:lineRule="auto"/>
              <w:jc w:val="center"/>
              <w:rPr>
                <w:rFonts w:ascii="Times" w:hAnsi="Times" w:cs="Times New Roman"/>
                <w:b/>
              </w:rPr>
            </w:pPr>
            <w:r w:rsidRPr="00127AA3">
              <w:rPr>
                <w:rFonts w:ascii="Times" w:hAnsi="Times" w:cs="Times New Roman"/>
                <w:b/>
              </w:rPr>
              <w:t>Etyczna i socjokulturowa problematyka śmierci i umierania</w:t>
            </w:r>
          </w:p>
          <w:p w14:paraId="7E8B5AF1" w14:textId="77777777" w:rsidR="00142B1A" w:rsidRPr="00127AA3" w:rsidRDefault="00142B1A" w:rsidP="00127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w:hAnsi="Times" w:cs="Times New Roman"/>
                <w:b/>
                <w:lang w:val="en-US"/>
              </w:rPr>
            </w:pPr>
            <w:r w:rsidRPr="00127AA3">
              <w:rPr>
                <w:rFonts w:ascii="Times" w:hAnsi="Times" w:cs="Times New Roman"/>
                <w:b/>
                <w:lang w:val="en-US"/>
              </w:rPr>
              <w:t>(Ethical and Sociocultural Issues of Death and Dying)</w:t>
            </w:r>
          </w:p>
          <w:p w14:paraId="432CD2C0" w14:textId="77777777" w:rsidR="00142B1A" w:rsidRPr="00127AA3" w:rsidRDefault="00142B1A" w:rsidP="00127AA3">
            <w:pPr>
              <w:pStyle w:val="Domylnie"/>
              <w:spacing w:after="0" w:line="240" w:lineRule="auto"/>
              <w:jc w:val="center"/>
              <w:rPr>
                <w:rFonts w:ascii="Times" w:hAnsi="Times" w:cs="Times New Roman"/>
                <w:b/>
                <w:lang w:val="en-US"/>
              </w:rPr>
            </w:pPr>
          </w:p>
        </w:tc>
      </w:tr>
      <w:tr w:rsidR="00142B1A" w:rsidRPr="00127AA3" w14:paraId="2FC46C31" w14:textId="77777777" w:rsidTr="00724423">
        <w:tc>
          <w:tcPr>
            <w:tcW w:w="2915"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6793E8" w14:textId="77777777" w:rsidR="00142B1A" w:rsidRPr="00127AA3" w:rsidRDefault="00142B1A" w:rsidP="00127AA3">
            <w:pPr>
              <w:pStyle w:val="Domylnie"/>
              <w:spacing w:after="0" w:line="240" w:lineRule="auto"/>
              <w:jc w:val="center"/>
              <w:rPr>
                <w:rFonts w:ascii="Times" w:hAnsi="Times" w:cs="Times New Roman"/>
                <w:b/>
              </w:rPr>
            </w:pPr>
            <w:r w:rsidRPr="00127AA3">
              <w:rPr>
                <w:rFonts w:ascii="Times" w:hAnsi="Times" w:cs="Times New Roman"/>
                <w:b/>
                <w:lang w:eastAsia="pl-PL"/>
              </w:rPr>
              <w:t>Jednostka oferująca przedmiot</w:t>
            </w:r>
          </w:p>
        </w:tc>
        <w:tc>
          <w:tcPr>
            <w:tcW w:w="6134"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62A2045F" w14:textId="77777777" w:rsidR="00142B1A" w:rsidRPr="00127AA3" w:rsidRDefault="00142B1A" w:rsidP="00127AA3">
            <w:pPr>
              <w:autoSpaceDE w:val="0"/>
              <w:autoSpaceDN w:val="0"/>
              <w:adjustRightInd w:val="0"/>
              <w:spacing w:after="0" w:line="240" w:lineRule="auto"/>
              <w:jc w:val="center"/>
              <w:rPr>
                <w:rFonts w:ascii="Times" w:hAnsi="Times" w:cs="Times New Roman"/>
                <w:b/>
              </w:rPr>
            </w:pPr>
            <w:r w:rsidRPr="00127AA3">
              <w:rPr>
                <w:rFonts w:ascii="Times" w:hAnsi="Times" w:cs="Times New Roman"/>
                <w:b/>
              </w:rPr>
              <w:t>Pracownia Medycyny Społecznej</w:t>
            </w:r>
          </w:p>
          <w:p w14:paraId="7C8E8939" w14:textId="77777777" w:rsidR="00142B1A" w:rsidRPr="00127AA3" w:rsidRDefault="00142B1A" w:rsidP="00127AA3">
            <w:pPr>
              <w:autoSpaceDE w:val="0"/>
              <w:autoSpaceDN w:val="0"/>
              <w:adjustRightInd w:val="0"/>
              <w:spacing w:after="0" w:line="240" w:lineRule="auto"/>
              <w:jc w:val="center"/>
              <w:rPr>
                <w:rFonts w:ascii="Times" w:hAnsi="Times" w:cs="Times New Roman"/>
                <w:b/>
              </w:rPr>
            </w:pPr>
            <w:r w:rsidRPr="00127AA3">
              <w:rPr>
                <w:rFonts w:ascii="Times" w:hAnsi="Times" w:cs="Times New Roman"/>
                <w:b/>
              </w:rPr>
              <w:t>Wydział Lekarski</w:t>
            </w:r>
          </w:p>
          <w:p w14:paraId="03335250" w14:textId="77777777" w:rsidR="00142B1A" w:rsidRPr="00127AA3" w:rsidRDefault="00142B1A" w:rsidP="00127AA3">
            <w:pPr>
              <w:autoSpaceDE w:val="0"/>
              <w:autoSpaceDN w:val="0"/>
              <w:adjustRightInd w:val="0"/>
              <w:spacing w:after="0" w:line="240" w:lineRule="auto"/>
              <w:jc w:val="center"/>
              <w:rPr>
                <w:rFonts w:ascii="Times" w:hAnsi="Times" w:cs="Times New Roman"/>
                <w:b/>
              </w:rPr>
            </w:pPr>
            <w:r w:rsidRPr="00127AA3">
              <w:rPr>
                <w:rFonts w:ascii="Times" w:hAnsi="Times" w:cs="Times New Roman"/>
                <w:b/>
              </w:rPr>
              <w:t>Collegium Medicum im. Ludwika Rydygiera w Bydgoszczy</w:t>
            </w:r>
          </w:p>
          <w:p w14:paraId="62E96B40" w14:textId="77777777" w:rsidR="00142B1A" w:rsidRPr="00127AA3" w:rsidRDefault="00142B1A" w:rsidP="00127AA3">
            <w:pPr>
              <w:pStyle w:val="Domylnie"/>
              <w:spacing w:after="0" w:line="240" w:lineRule="auto"/>
              <w:jc w:val="center"/>
              <w:rPr>
                <w:rFonts w:ascii="Times" w:hAnsi="Times" w:cs="Times New Roman"/>
                <w:b/>
              </w:rPr>
            </w:pPr>
            <w:r w:rsidRPr="00127AA3">
              <w:rPr>
                <w:rFonts w:ascii="Times" w:hAnsi="Times" w:cs="Times New Roman"/>
                <w:b/>
              </w:rPr>
              <w:t>Uniwersytet Mikołaja Kopernika w Toruniu</w:t>
            </w:r>
          </w:p>
        </w:tc>
      </w:tr>
      <w:tr w:rsidR="00142B1A" w:rsidRPr="00127AA3" w14:paraId="083B4680" w14:textId="77777777" w:rsidTr="00724423">
        <w:tc>
          <w:tcPr>
            <w:tcW w:w="2915"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775A89" w14:textId="77777777" w:rsidR="00142B1A" w:rsidRPr="00127AA3" w:rsidRDefault="00142B1A" w:rsidP="00127AA3">
            <w:pPr>
              <w:pStyle w:val="Domylnie"/>
              <w:spacing w:after="0" w:line="240" w:lineRule="auto"/>
              <w:jc w:val="center"/>
              <w:rPr>
                <w:rFonts w:ascii="Times" w:hAnsi="Times" w:cs="Times New Roman"/>
                <w:b/>
              </w:rPr>
            </w:pPr>
            <w:r w:rsidRPr="00127AA3">
              <w:rPr>
                <w:rFonts w:ascii="Times" w:hAnsi="Times" w:cs="Times New Roman"/>
                <w:b/>
                <w:lang w:eastAsia="pl-PL"/>
              </w:rPr>
              <w:t>Jednostka, dla której przedmiot jest oferowany</w:t>
            </w:r>
          </w:p>
        </w:tc>
        <w:tc>
          <w:tcPr>
            <w:tcW w:w="6134"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06D8FF3B" w14:textId="77777777" w:rsidR="00142B1A" w:rsidRPr="00127AA3" w:rsidRDefault="00142B1A"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Wydział Farmaceutyczny</w:t>
            </w:r>
          </w:p>
          <w:p w14:paraId="4DC43C85" w14:textId="77777777" w:rsidR="00142B1A" w:rsidRPr="00127AA3" w:rsidRDefault="00142B1A"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Kierunek: Analityka medyczna, jednolite studia magisterskie,</w:t>
            </w:r>
          </w:p>
          <w:p w14:paraId="7C529C18" w14:textId="77777777" w:rsidR="00142B1A" w:rsidRPr="00127AA3" w:rsidRDefault="00142B1A" w:rsidP="00127AA3">
            <w:pPr>
              <w:pStyle w:val="Domylnie"/>
              <w:spacing w:after="0" w:line="240" w:lineRule="auto"/>
              <w:jc w:val="center"/>
              <w:rPr>
                <w:rFonts w:ascii="Times" w:hAnsi="Times" w:cs="Times New Roman"/>
                <w:b/>
              </w:rPr>
            </w:pPr>
            <w:r w:rsidRPr="00127AA3">
              <w:rPr>
                <w:rFonts w:ascii="Times" w:eastAsia="Calibri" w:hAnsi="Times" w:cs="Times New Roman"/>
                <w:b/>
              </w:rPr>
              <w:t>stacjonarne</w:t>
            </w:r>
          </w:p>
        </w:tc>
      </w:tr>
      <w:tr w:rsidR="00142B1A" w:rsidRPr="00127AA3" w14:paraId="70F48877" w14:textId="77777777" w:rsidTr="00724423">
        <w:tc>
          <w:tcPr>
            <w:tcW w:w="2915"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0C40B0" w14:textId="77777777" w:rsidR="00142B1A" w:rsidRPr="00127AA3" w:rsidRDefault="00142B1A" w:rsidP="00127AA3">
            <w:pPr>
              <w:pStyle w:val="Domylnie"/>
              <w:spacing w:after="0" w:line="240" w:lineRule="auto"/>
              <w:jc w:val="center"/>
              <w:rPr>
                <w:rFonts w:ascii="Times" w:hAnsi="Times" w:cs="Times New Roman"/>
                <w:b/>
              </w:rPr>
            </w:pPr>
            <w:r w:rsidRPr="00127AA3">
              <w:rPr>
                <w:rFonts w:ascii="Times" w:hAnsi="Times" w:cs="Times New Roman"/>
                <w:b/>
                <w:lang w:eastAsia="pl-PL"/>
              </w:rPr>
              <w:t>Kod przedmiotu</w:t>
            </w:r>
          </w:p>
        </w:tc>
        <w:tc>
          <w:tcPr>
            <w:tcW w:w="6134"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221A95E0" w14:textId="3B0B10D3" w:rsidR="00142B1A" w:rsidRPr="00127AA3" w:rsidRDefault="00AD23F0" w:rsidP="00127AA3">
            <w:pPr>
              <w:pStyle w:val="Domylnie"/>
              <w:spacing w:after="0" w:line="240" w:lineRule="auto"/>
              <w:jc w:val="center"/>
              <w:rPr>
                <w:rFonts w:ascii="Times" w:hAnsi="Times" w:cs="Times New Roman"/>
                <w:b/>
                <w:lang w:val="en-US"/>
              </w:rPr>
            </w:pPr>
            <w:r>
              <w:rPr>
                <w:rFonts w:ascii="Times" w:hAnsi="Times" w:cstheme="minorHAnsi"/>
                <w:b/>
              </w:rPr>
              <w:t>1700-Z-ZF-</w:t>
            </w:r>
            <w:r w:rsidR="00972608">
              <w:rPr>
                <w:rFonts w:ascii="Times" w:hAnsi="Times" w:cstheme="minorHAnsi"/>
                <w:b/>
              </w:rPr>
              <w:t>E</w:t>
            </w:r>
            <w:r w:rsidR="00142B1A" w:rsidRPr="00127AA3">
              <w:rPr>
                <w:rFonts w:ascii="Times" w:hAnsi="Times" w:cstheme="minorHAnsi"/>
                <w:b/>
              </w:rPr>
              <w:t>TSOJ</w:t>
            </w:r>
          </w:p>
        </w:tc>
      </w:tr>
      <w:tr w:rsidR="00142B1A" w:rsidRPr="00127AA3" w14:paraId="3B5DB806" w14:textId="77777777" w:rsidTr="00724423">
        <w:tc>
          <w:tcPr>
            <w:tcW w:w="2915"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24321E" w14:textId="77777777" w:rsidR="00142B1A" w:rsidRPr="00127AA3" w:rsidRDefault="00142B1A" w:rsidP="00127AA3">
            <w:pPr>
              <w:pStyle w:val="Domylnie"/>
              <w:spacing w:after="0" w:line="240" w:lineRule="auto"/>
              <w:jc w:val="center"/>
              <w:rPr>
                <w:rFonts w:ascii="Times" w:hAnsi="Times" w:cs="Times New Roman"/>
                <w:b/>
              </w:rPr>
            </w:pPr>
            <w:r w:rsidRPr="00127AA3">
              <w:rPr>
                <w:rFonts w:ascii="Times" w:hAnsi="Times" w:cs="Times New Roman"/>
                <w:b/>
                <w:lang w:eastAsia="pl-PL"/>
              </w:rPr>
              <w:t>Kod ISCED</w:t>
            </w:r>
          </w:p>
          <w:p w14:paraId="37A39086" w14:textId="77777777" w:rsidR="00142B1A" w:rsidRPr="00127AA3" w:rsidRDefault="00142B1A" w:rsidP="00127AA3">
            <w:pPr>
              <w:pStyle w:val="Domylnie"/>
              <w:spacing w:after="0" w:line="240" w:lineRule="auto"/>
              <w:jc w:val="center"/>
              <w:rPr>
                <w:rFonts w:ascii="Times" w:hAnsi="Times" w:cs="Times New Roman"/>
                <w:b/>
              </w:rPr>
            </w:pPr>
          </w:p>
        </w:tc>
        <w:tc>
          <w:tcPr>
            <w:tcW w:w="6134"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18EC469D" w14:textId="77777777" w:rsidR="00142B1A" w:rsidRPr="00127AA3" w:rsidRDefault="00142B1A" w:rsidP="00127AA3">
            <w:pPr>
              <w:pStyle w:val="Domylnie"/>
              <w:spacing w:after="0" w:line="240" w:lineRule="auto"/>
              <w:jc w:val="center"/>
              <w:rPr>
                <w:rFonts w:ascii="Times" w:hAnsi="Times" w:cs="Times New Roman"/>
                <w:b/>
              </w:rPr>
            </w:pPr>
            <w:r w:rsidRPr="00127AA3">
              <w:rPr>
                <w:rFonts w:ascii="Times" w:hAnsi="Times"/>
                <w:b/>
                <w:bCs/>
              </w:rPr>
              <w:t>0914</w:t>
            </w:r>
          </w:p>
        </w:tc>
      </w:tr>
      <w:tr w:rsidR="00142B1A" w:rsidRPr="00127AA3" w14:paraId="5D55B821" w14:textId="77777777" w:rsidTr="00724423">
        <w:tc>
          <w:tcPr>
            <w:tcW w:w="2915"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69807F" w14:textId="77777777" w:rsidR="00142B1A" w:rsidRPr="00127AA3" w:rsidRDefault="00142B1A" w:rsidP="00127AA3">
            <w:pPr>
              <w:pStyle w:val="Domylnie"/>
              <w:spacing w:after="0" w:line="240" w:lineRule="auto"/>
              <w:jc w:val="center"/>
              <w:rPr>
                <w:rFonts w:ascii="Times" w:hAnsi="Times" w:cs="Times New Roman"/>
                <w:b/>
              </w:rPr>
            </w:pPr>
            <w:r w:rsidRPr="00127AA3">
              <w:rPr>
                <w:rFonts w:ascii="Times" w:hAnsi="Times" w:cs="Times New Roman"/>
                <w:b/>
                <w:lang w:eastAsia="pl-PL"/>
              </w:rPr>
              <w:t>Liczba punktów ECTS</w:t>
            </w:r>
          </w:p>
        </w:tc>
        <w:tc>
          <w:tcPr>
            <w:tcW w:w="6134"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0B73321A" w14:textId="77777777" w:rsidR="00142B1A" w:rsidRPr="00127AA3" w:rsidRDefault="00142B1A" w:rsidP="00127AA3">
            <w:pPr>
              <w:pStyle w:val="Domylnie"/>
              <w:spacing w:after="0" w:line="240" w:lineRule="auto"/>
              <w:jc w:val="center"/>
              <w:rPr>
                <w:rFonts w:ascii="Times" w:hAnsi="Times" w:cs="Times New Roman"/>
                <w:b/>
              </w:rPr>
            </w:pPr>
            <w:r w:rsidRPr="00127AA3">
              <w:rPr>
                <w:rFonts w:ascii="Times" w:hAnsi="Times"/>
                <w:b/>
              </w:rPr>
              <w:t>1</w:t>
            </w:r>
          </w:p>
        </w:tc>
      </w:tr>
      <w:tr w:rsidR="00142B1A" w:rsidRPr="00127AA3" w14:paraId="06B94D04" w14:textId="77777777" w:rsidTr="00724423">
        <w:tc>
          <w:tcPr>
            <w:tcW w:w="2915"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85BC08" w14:textId="77777777" w:rsidR="00142B1A" w:rsidRPr="00127AA3" w:rsidRDefault="00142B1A" w:rsidP="00127AA3">
            <w:pPr>
              <w:pStyle w:val="Domylnie"/>
              <w:spacing w:after="0" w:line="240" w:lineRule="auto"/>
              <w:jc w:val="center"/>
              <w:rPr>
                <w:rFonts w:ascii="Times" w:hAnsi="Times" w:cs="Times New Roman"/>
                <w:b/>
              </w:rPr>
            </w:pPr>
            <w:r w:rsidRPr="00127AA3">
              <w:rPr>
                <w:rFonts w:ascii="Times" w:hAnsi="Times" w:cs="Times New Roman"/>
                <w:b/>
                <w:lang w:eastAsia="pl-PL"/>
              </w:rPr>
              <w:t>Sposób zaliczenia</w:t>
            </w:r>
          </w:p>
        </w:tc>
        <w:tc>
          <w:tcPr>
            <w:tcW w:w="6134"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718B43EA" w14:textId="77777777" w:rsidR="00142B1A" w:rsidRPr="00127AA3" w:rsidRDefault="00142B1A" w:rsidP="00127AA3">
            <w:pPr>
              <w:pStyle w:val="Domylnie"/>
              <w:spacing w:after="0" w:line="240" w:lineRule="auto"/>
              <w:jc w:val="center"/>
              <w:rPr>
                <w:rFonts w:ascii="Times" w:hAnsi="Times" w:cs="Times New Roman"/>
                <w:b/>
              </w:rPr>
            </w:pPr>
            <w:r w:rsidRPr="00127AA3">
              <w:rPr>
                <w:rFonts w:ascii="Times" w:hAnsi="Times"/>
                <w:b/>
              </w:rPr>
              <w:t>Zaliczenie na ocenę</w:t>
            </w:r>
          </w:p>
        </w:tc>
      </w:tr>
      <w:tr w:rsidR="00142B1A" w:rsidRPr="00127AA3" w14:paraId="1082BB0E" w14:textId="77777777" w:rsidTr="00724423">
        <w:tc>
          <w:tcPr>
            <w:tcW w:w="2915"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CC403D" w14:textId="77777777" w:rsidR="00142B1A" w:rsidRPr="00127AA3" w:rsidRDefault="00142B1A" w:rsidP="00127AA3">
            <w:pPr>
              <w:pStyle w:val="Domylnie"/>
              <w:spacing w:after="0" w:line="240" w:lineRule="auto"/>
              <w:jc w:val="center"/>
              <w:rPr>
                <w:rFonts w:ascii="Times" w:hAnsi="Times" w:cs="Times New Roman"/>
                <w:b/>
              </w:rPr>
            </w:pPr>
            <w:r w:rsidRPr="00127AA3">
              <w:rPr>
                <w:rFonts w:ascii="Times" w:hAnsi="Times" w:cs="Times New Roman"/>
                <w:b/>
                <w:lang w:eastAsia="pl-PL"/>
              </w:rPr>
              <w:t>Język wykładowy</w:t>
            </w:r>
          </w:p>
        </w:tc>
        <w:tc>
          <w:tcPr>
            <w:tcW w:w="6134"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6FC916F5" w14:textId="77777777" w:rsidR="00142B1A" w:rsidRPr="00127AA3" w:rsidRDefault="00142B1A" w:rsidP="00127AA3">
            <w:pPr>
              <w:pStyle w:val="Domylnie"/>
              <w:spacing w:after="0" w:line="240" w:lineRule="auto"/>
              <w:jc w:val="center"/>
              <w:rPr>
                <w:rFonts w:ascii="Times" w:hAnsi="Times" w:cs="Times New Roman"/>
                <w:b/>
              </w:rPr>
            </w:pPr>
            <w:r w:rsidRPr="00127AA3">
              <w:rPr>
                <w:rFonts w:ascii="Times" w:hAnsi="Times" w:cs="Times New Roman"/>
                <w:b/>
              </w:rPr>
              <w:t xml:space="preserve">Język </w:t>
            </w:r>
            <w:r w:rsidRPr="00127AA3">
              <w:rPr>
                <w:rFonts w:ascii="Times" w:hAnsi="Times"/>
                <w:b/>
              </w:rPr>
              <w:t>polski</w:t>
            </w:r>
          </w:p>
        </w:tc>
      </w:tr>
      <w:tr w:rsidR="00142B1A" w:rsidRPr="00127AA3" w14:paraId="0C820759" w14:textId="77777777" w:rsidTr="00724423">
        <w:tc>
          <w:tcPr>
            <w:tcW w:w="2915"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4EB9EB" w14:textId="77777777" w:rsidR="00142B1A" w:rsidRPr="00127AA3" w:rsidRDefault="00142B1A" w:rsidP="00127AA3">
            <w:pPr>
              <w:pStyle w:val="Domylnie"/>
              <w:spacing w:after="0" w:line="240" w:lineRule="auto"/>
              <w:jc w:val="center"/>
              <w:rPr>
                <w:rFonts w:ascii="Times" w:hAnsi="Times" w:cs="Times New Roman"/>
                <w:b/>
              </w:rPr>
            </w:pPr>
            <w:r w:rsidRPr="00127AA3">
              <w:rPr>
                <w:rFonts w:ascii="Times" w:hAnsi="Times" w:cs="Times New Roman"/>
                <w:b/>
                <w:lang w:eastAsia="pl-PL"/>
              </w:rPr>
              <w:t>Określenie, czy przedmiot może być wielokrotnie zaliczany</w:t>
            </w:r>
          </w:p>
        </w:tc>
        <w:tc>
          <w:tcPr>
            <w:tcW w:w="6134"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213F17D5" w14:textId="77777777" w:rsidR="00142B1A" w:rsidRPr="00127AA3" w:rsidRDefault="00142B1A" w:rsidP="00127AA3">
            <w:pPr>
              <w:pStyle w:val="Domylnie"/>
              <w:spacing w:after="0" w:line="240" w:lineRule="auto"/>
              <w:jc w:val="center"/>
              <w:rPr>
                <w:rFonts w:ascii="Times" w:hAnsi="Times" w:cs="Times New Roman"/>
                <w:b/>
              </w:rPr>
            </w:pPr>
            <w:r w:rsidRPr="00127AA3">
              <w:rPr>
                <w:rFonts w:ascii="Times" w:hAnsi="Times"/>
                <w:b/>
              </w:rPr>
              <w:t>Nie</w:t>
            </w:r>
          </w:p>
        </w:tc>
      </w:tr>
      <w:tr w:rsidR="00142B1A" w:rsidRPr="00127AA3" w14:paraId="638495CF" w14:textId="77777777" w:rsidTr="00724423">
        <w:tc>
          <w:tcPr>
            <w:tcW w:w="2915"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6097F4" w14:textId="77777777" w:rsidR="00142B1A" w:rsidRPr="00127AA3" w:rsidRDefault="00142B1A" w:rsidP="00127AA3">
            <w:pPr>
              <w:pStyle w:val="Domylnie"/>
              <w:spacing w:after="0" w:line="240" w:lineRule="auto"/>
              <w:jc w:val="center"/>
              <w:rPr>
                <w:rFonts w:ascii="Times" w:hAnsi="Times" w:cs="Times New Roman"/>
                <w:b/>
              </w:rPr>
            </w:pPr>
            <w:r w:rsidRPr="00127AA3">
              <w:rPr>
                <w:rFonts w:ascii="Times" w:hAnsi="Times" w:cs="Times New Roman"/>
                <w:b/>
                <w:lang w:eastAsia="pl-PL"/>
              </w:rPr>
              <w:t>Przynależność przedmiotu do grupy przedmiotów</w:t>
            </w:r>
          </w:p>
        </w:tc>
        <w:tc>
          <w:tcPr>
            <w:tcW w:w="6134"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5BB25570" w14:textId="77777777" w:rsidR="00142B1A" w:rsidRPr="00127AA3" w:rsidRDefault="00142B1A" w:rsidP="00127AA3">
            <w:pPr>
              <w:pStyle w:val="Domylnie"/>
              <w:spacing w:after="0" w:line="240" w:lineRule="auto"/>
              <w:jc w:val="center"/>
              <w:rPr>
                <w:rFonts w:ascii="Times" w:hAnsi="Times" w:cs="Times New Roman"/>
                <w:b/>
              </w:rPr>
            </w:pPr>
            <w:r w:rsidRPr="00127AA3">
              <w:rPr>
                <w:rFonts w:ascii="Times" w:hAnsi="Times"/>
                <w:b/>
              </w:rPr>
              <w:t>Przedmiot do wyboru</w:t>
            </w:r>
          </w:p>
        </w:tc>
      </w:tr>
      <w:tr w:rsidR="00142B1A" w:rsidRPr="00127AA3" w14:paraId="438C3F4C" w14:textId="77777777" w:rsidTr="00724423">
        <w:tc>
          <w:tcPr>
            <w:tcW w:w="2915" w:type="dxa"/>
            <w:tcBorders>
              <w:top w:val="single" w:sz="4" w:space="0" w:color="00000A"/>
              <w:bottom w:val="single" w:sz="4" w:space="0" w:color="00000A"/>
              <w:right w:val="single" w:sz="4" w:space="0" w:color="00000A"/>
            </w:tcBorders>
            <w:tcMar>
              <w:top w:w="0" w:type="dxa"/>
              <w:left w:w="108" w:type="dxa"/>
              <w:bottom w:w="0" w:type="dxa"/>
              <w:right w:w="108" w:type="dxa"/>
            </w:tcMar>
          </w:tcPr>
          <w:p w14:paraId="70740428"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cs="Times New Roman"/>
                <w:b/>
                <w:lang w:eastAsia="pl-PL"/>
              </w:rPr>
              <w:t>Całkowity nakład pracy studenta/słuchacza studiów podyplomowych/uczestnika kursów dokształcających</w:t>
            </w:r>
          </w:p>
        </w:tc>
        <w:tc>
          <w:tcPr>
            <w:tcW w:w="6134" w:type="dxa"/>
            <w:tcBorders>
              <w:top w:val="single" w:sz="4" w:space="0" w:color="00000A"/>
              <w:left w:val="single" w:sz="4" w:space="0" w:color="00000A"/>
              <w:bottom w:val="single" w:sz="4" w:space="0" w:color="00000A"/>
            </w:tcBorders>
            <w:tcMar>
              <w:top w:w="0" w:type="dxa"/>
              <w:left w:w="108" w:type="dxa"/>
              <w:bottom w:w="0" w:type="dxa"/>
              <w:right w:w="108" w:type="dxa"/>
            </w:tcMar>
          </w:tcPr>
          <w:p w14:paraId="2DD06A31" w14:textId="77777777" w:rsidR="00142B1A" w:rsidRPr="00127AA3" w:rsidRDefault="00142B1A" w:rsidP="00127AA3">
            <w:pPr>
              <w:pStyle w:val="Domylnie"/>
              <w:spacing w:after="0" w:line="240" w:lineRule="auto"/>
              <w:jc w:val="both"/>
              <w:rPr>
                <w:rFonts w:ascii="Times" w:hAnsi="Times" w:cs="Times New Roman"/>
                <w:iCs/>
              </w:rPr>
            </w:pPr>
            <w:r w:rsidRPr="00127AA3">
              <w:rPr>
                <w:rFonts w:ascii="Times" w:hAnsi="Times" w:cs="Times New Roman"/>
                <w:iCs/>
              </w:rPr>
              <w:t>1. Nakład pracy związany z zajęciami wymagającymi bezpośredniego udziału nauczycieli akademickich wynosi:</w:t>
            </w:r>
          </w:p>
          <w:p w14:paraId="2F86B6CA" w14:textId="77777777" w:rsidR="00142B1A" w:rsidRPr="00127AA3" w:rsidRDefault="00142B1A" w:rsidP="00127AA3">
            <w:pPr>
              <w:spacing w:after="0" w:line="240" w:lineRule="auto"/>
              <w:jc w:val="both"/>
              <w:rPr>
                <w:rFonts w:ascii="Times" w:hAnsi="Times"/>
              </w:rPr>
            </w:pPr>
            <w:r w:rsidRPr="00127AA3">
              <w:rPr>
                <w:rFonts w:ascii="Times" w:hAnsi="Times"/>
              </w:rPr>
              <w:t xml:space="preserve">- udział w wykładach: </w:t>
            </w:r>
            <w:r w:rsidRPr="00127AA3">
              <w:rPr>
                <w:rFonts w:ascii="Times" w:hAnsi="Times"/>
                <w:b/>
              </w:rPr>
              <w:t>15  godzin</w:t>
            </w:r>
            <w:r w:rsidRPr="00127AA3">
              <w:rPr>
                <w:rFonts w:ascii="Times" w:hAnsi="Times"/>
              </w:rPr>
              <w:t xml:space="preserve">, </w:t>
            </w:r>
          </w:p>
          <w:p w14:paraId="5E1F26D1" w14:textId="77777777" w:rsidR="00142B1A" w:rsidRPr="00127AA3" w:rsidRDefault="00142B1A" w:rsidP="00127AA3">
            <w:pPr>
              <w:spacing w:after="0" w:line="240" w:lineRule="auto"/>
              <w:jc w:val="both"/>
              <w:rPr>
                <w:rFonts w:ascii="Times" w:hAnsi="Times"/>
              </w:rPr>
            </w:pPr>
            <w:r w:rsidRPr="00127AA3">
              <w:rPr>
                <w:rFonts w:ascii="Times" w:hAnsi="Times"/>
              </w:rPr>
              <w:t>- konsultacj</w:t>
            </w:r>
            <w:r w:rsidRPr="00127AA3">
              <w:rPr>
                <w:rFonts w:ascii="Times" w:hAnsi="Times" w:cs="Times New Roman"/>
              </w:rPr>
              <w:t>e</w:t>
            </w:r>
            <w:r w:rsidRPr="00127AA3">
              <w:rPr>
                <w:rFonts w:ascii="Times" w:hAnsi="Times"/>
              </w:rPr>
              <w:t xml:space="preserve"> z nauczycielem akademickim: </w:t>
            </w:r>
            <w:r w:rsidRPr="00127AA3">
              <w:rPr>
                <w:rFonts w:ascii="Times" w:hAnsi="Times"/>
                <w:b/>
              </w:rPr>
              <w:t>2 godziny</w:t>
            </w:r>
            <w:r w:rsidRPr="00127AA3">
              <w:rPr>
                <w:rFonts w:ascii="Times" w:hAnsi="Times"/>
              </w:rPr>
              <w:t>.</w:t>
            </w:r>
          </w:p>
          <w:p w14:paraId="6C210C0C" w14:textId="77777777" w:rsidR="00142B1A" w:rsidRPr="00127AA3" w:rsidRDefault="00142B1A" w:rsidP="00127AA3">
            <w:pPr>
              <w:pStyle w:val="Domylnie"/>
              <w:spacing w:after="0" w:line="240" w:lineRule="auto"/>
              <w:jc w:val="both"/>
              <w:rPr>
                <w:rFonts w:ascii="Times" w:hAnsi="Times" w:cs="Times New Roman"/>
                <w:b/>
                <w:iCs/>
              </w:rPr>
            </w:pPr>
            <w:r w:rsidRPr="00127AA3">
              <w:rPr>
                <w:rFonts w:ascii="Times" w:hAnsi="Times" w:cs="Times New Roman"/>
                <w:iCs/>
              </w:rPr>
              <w:t xml:space="preserve">Nakład pracy związany z zajęciami wymagającymi bezpośredniego udziału nauczycieli akademickich wynosi </w:t>
            </w:r>
            <w:r w:rsidRPr="00127AA3">
              <w:rPr>
                <w:rFonts w:ascii="Times" w:hAnsi="Times" w:cs="Times New Roman"/>
                <w:b/>
                <w:iCs/>
              </w:rPr>
              <w:t>17 godzin</w:t>
            </w:r>
            <w:r w:rsidRPr="00127AA3">
              <w:rPr>
                <w:rFonts w:ascii="Times" w:hAnsi="Times" w:cs="Times New Roman"/>
                <w:iCs/>
              </w:rPr>
              <w:t xml:space="preserve">, co odpowiada </w:t>
            </w:r>
            <w:r w:rsidRPr="00127AA3">
              <w:rPr>
                <w:rFonts w:ascii="Times" w:hAnsi="Times" w:cs="Times New Roman"/>
                <w:b/>
                <w:iCs/>
              </w:rPr>
              <w:t xml:space="preserve"> 0,68 punktu</w:t>
            </w:r>
            <w:r w:rsidRPr="00127AA3">
              <w:rPr>
                <w:rFonts w:ascii="Times" w:hAnsi="Times" w:cs="Times New Roman"/>
                <w:iCs/>
              </w:rPr>
              <w:t xml:space="preserve">  </w:t>
            </w:r>
            <w:r w:rsidRPr="00127AA3">
              <w:rPr>
                <w:rFonts w:ascii="Times" w:hAnsi="Times" w:cs="Times New Roman"/>
                <w:b/>
                <w:iCs/>
              </w:rPr>
              <w:t>ECTS.</w:t>
            </w:r>
          </w:p>
          <w:p w14:paraId="4AD80652" w14:textId="77777777" w:rsidR="00142B1A" w:rsidRPr="00127AA3" w:rsidRDefault="00142B1A" w:rsidP="00127AA3">
            <w:pPr>
              <w:pStyle w:val="Domylnie"/>
              <w:spacing w:after="0" w:line="240" w:lineRule="auto"/>
              <w:jc w:val="both"/>
              <w:rPr>
                <w:rFonts w:ascii="Times" w:hAnsi="Times" w:cs="Times New Roman"/>
                <w:b/>
                <w:iCs/>
              </w:rPr>
            </w:pPr>
          </w:p>
          <w:p w14:paraId="5C77493C" w14:textId="77777777" w:rsidR="00142B1A" w:rsidRPr="00127AA3" w:rsidRDefault="00142B1A" w:rsidP="00127AA3">
            <w:pPr>
              <w:autoSpaceDE w:val="0"/>
              <w:autoSpaceDN w:val="0"/>
              <w:adjustRightInd w:val="0"/>
              <w:spacing w:after="0" w:line="240" w:lineRule="auto"/>
              <w:jc w:val="both"/>
              <w:rPr>
                <w:rFonts w:ascii="Times" w:hAnsi="Times" w:cs="Times New Roman"/>
                <w:bCs/>
                <w:iCs/>
              </w:rPr>
            </w:pPr>
            <w:r w:rsidRPr="00127AA3">
              <w:rPr>
                <w:rFonts w:ascii="Times" w:hAnsi="Times" w:cs="Times New Roman"/>
                <w:bCs/>
                <w:iCs/>
              </w:rPr>
              <w:t xml:space="preserve">2. Bilans nakładu pracy studenta: </w:t>
            </w:r>
          </w:p>
          <w:p w14:paraId="67416DA4" w14:textId="77777777" w:rsidR="00142B1A" w:rsidRPr="00127AA3" w:rsidRDefault="00142B1A"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udział w wykładach: </w:t>
            </w:r>
            <w:r w:rsidRPr="00127AA3">
              <w:rPr>
                <w:rFonts w:ascii="Times" w:hAnsi="Times" w:cs="Times New Roman"/>
                <w:b/>
                <w:iCs/>
              </w:rPr>
              <w:t>15 godzin</w:t>
            </w:r>
          </w:p>
          <w:p w14:paraId="54182D87" w14:textId="77777777" w:rsidR="00142B1A" w:rsidRPr="00127AA3" w:rsidRDefault="00142B1A"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udział w laboratoriach</w:t>
            </w:r>
            <w:r w:rsidRPr="00127AA3">
              <w:rPr>
                <w:rFonts w:ascii="Times" w:hAnsi="Times" w:cs="Times New Roman"/>
                <w:b/>
                <w:iCs/>
              </w:rPr>
              <w:t>: nie dotyczy</w:t>
            </w:r>
          </w:p>
          <w:p w14:paraId="3E978509" w14:textId="77777777" w:rsidR="00142B1A" w:rsidRPr="00127AA3" w:rsidRDefault="00142B1A"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udział w seminariach:</w:t>
            </w:r>
            <w:r w:rsidRPr="00127AA3">
              <w:rPr>
                <w:rFonts w:ascii="Times" w:hAnsi="Times" w:cs="Times New Roman"/>
                <w:b/>
                <w:iCs/>
              </w:rPr>
              <w:t xml:space="preserve"> nie dotyczy</w:t>
            </w:r>
          </w:p>
          <w:p w14:paraId="55D780D0" w14:textId="77777777" w:rsidR="00142B1A" w:rsidRPr="00127AA3" w:rsidRDefault="00142B1A"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udział w konsultacjach: </w:t>
            </w:r>
            <w:r w:rsidRPr="00127AA3">
              <w:rPr>
                <w:rFonts w:ascii="Times" w:hAnsi="Times" w:cs="Times New Roman"/>
                <w:b/>
                <w:iCs/>
              </w:rPr>
              <w:t>2 godziny</w:t>
            </w:r>
          </w:p>
          <w:p w14:paraId="47757D89" w14:textId="77777777" w:rsidR="00142B1A" w:rsidRPr="00127AA3" w:rsidRDefault="00142B1A"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 xml:space="preserve">- czytanie wybranego piśmiennictwa: </w:t>
            </w:r>
            <w:r w:rsidRPr="00127AA3">
              <w:rPr>
                <w:rFonts w:ascii="Times" w:hAnsi="Times" w:cs="Times New Roman"/>
                <w:b/>
                <w:iCs/>
              </w:rPr>
              <w:t>3 godziny</w:t>
            </w:r>
          </w:p>
          <w:p w14:paraId="015DBFAC" w14:textId="77777777" w:rsidR="00142B1A" w:rsidRPr="00127AA3" w:rsidRDefault="00142B1A"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przygotowanie do zajęć:</w:t>
            </w:r>
            <w:r w:rsidRPr="00127AA3">
              <w:rPr>
                <w:rFonts w:ascii="Times" w:hAnsi="Times" w:cs="Times New Roman"/>
                <w:b/>
                <w:iCs/>
              </w:rPr>
              <w:t xml:space="preserve"> 3 godziny</w:t>
            </w:r>
          </w:p>
          <w:p w14:paraId="048EE73B" w14:textId="77777777" w:rsidR="00142B1A" w:rsidRPr="00127AA3" w:rsidRDefault="00142B1A" w:rsidP="00127AA3">
            <w:pPr>
              <w:spacing w:after="0" w:line="240" w:lineRule="auto"/>
              <w:jc w:val="both"/>
              <w:rPr>
                <w:rFonts w:ascii="Times" w:hAnsi="Times"/>
                <w:b/>
              </w:rPr>
            </w:pPr>
            <w:r w:rsidRPr="00127AA3">
              <w:rPr>
                <w:rFonts w:ascii="Times" w:hAnsi="Times" w:cs="Times New Roman"/>
                <w:b/>
                <w:iCs/>
              </w:rPr>
              <w:t xml:space="preserve">- </w:t>
            </w:r>
            <w:r w:rsidRPr="00127AA3">
              <w:rPr>
                <w:rFonts w:ascii="Times" w:hAnsi="Times"/>
              </w:rPr>
              <w:t xml:space="preserve">przygotowanie prezentacji lub opracowanie pisemne: </w:t>
            </w:r>
            <w:r w:rsidRPr="00127AA3">
              <w:rPr>
                <w:rFonts w:ascii="Times" w:hAnsi="Times"/>
                <w:b/>
              </w:rPr>
              <w:t>2 godziny.</w:t>
            </w:r>
          </w:p>
          <w:p w14:paraId="79496952" w14:textId="77777777" w:rsidR="00142B1A" w:rsidRPr="00127AA3" w:rsidRDefault="00142B1A"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Łączny nakład pracy związany z realizacją przedmiotu wynosi </w:t>
            </w:r>
            <w:r w:rsidRPr="00127AA3">
              <w:rPr>
                <w:rFonts w:ascii="Times" w:hAnsi="Times" w:cs="Times New Roman"/>
                <w:b/>
                <w:iCs/>
              </w:rPr>
              <w:t>25 godzin</w:t>
            </w:r>
            <w:r w:rsidRPr="00127AA3">
              <w:rPr>
                <w:rFonts w:ascii="Times" w:hAnsi="Times" w:cs="Times New Roman"/>
                <w:iCs/>
              </w:rPr>
              <w:t xml:space="preserve">, co odpowiada </w:t>
            </w:r>
            <w:r w:rsidRPr="00127AA3">
              <w:rPr>
                <w:rFonts w:ascii="Times" w:hAnsi="Times" w:cs="Times New Roman"/>
                <w:b/>
                <w:iCs/>
              </w:rPr>
              <w:t>1 punktowi ECTS.</w:t>
            </w:r>
          </w:p>
          <w:p w14:paraId="105A5E8B" w14:textId="77777777" w:rsidR="00142B1A" w:rsidRPr="00127AA3" w:rsidRDefault="00142B1A" w:rsidP="00127AA3">
            <w:pPr>
              <w:autoSpaceDE w:val="0"/>
              <w:autoSpaceDN w:val="0"/>
              <w:adjustRightInd w:val="0"/>
              <w:spacing w:after="0" w:line="240" w:lineRule="auto"/>
              <w:jc w:val="both"/>
              <w:rPr>
                <w:rFonts w:ascii="Times" w:hAnsi="Times" w:cs="Times New Roman"/>
                <w:b/>
                <w:iCs/>
              </w:rPr>
            </w:pPr>
          </w:p>
          <w:p w14:paraId="75E9B65C" w14:textId="77777777" w:rsidR="00142B1A" w:rsidRPr="00127AA3" w:rsidRDefault="00142B1A" w:rsidP="00127AA3">
            <w:pPr>
              <w:autoSpaceDE w:val="0"/>
              <w:autoSpaceDN w:val="0"/>
              <w:adjustRightInd w:val="0"/>
              <w:spacing w:after="0" w:line="240" w:lineRule="auto"/>
              <w:jc w:val="both"/>
              <w:rPr>
                <w:rFonts w:ascii="Times" w:hAnsi="Times" w:cs="Times New Roman"/>
                <w:b/>
                <w:iCs/>
              </w:rPr>
            </w:pPr>
            <w:r w:rsidRPr="00127AA3">
              <w:rPr>
                <w:rFonts w:ascii="Times" w:hAnsi="Times"/>
                <w:bCs/>
                <w:iCs/>
              </w:rPr>
              <w:t>3. Nakład pracy związany z prowadzonymi badaniami naukowymi:</w:t>
            </w:r>
          </w:p>
          <w:p w14:paraId="2205ECA6" w14:textId="77777777" w:rsidR="00142B1A" w:rsidRPr="00127AA3" w:rsidRDefault="00142B1A" w:rsidP="00127AA3">
            <w:pPr>
              <w:pStyle w:val="Default"/>
              <w:jc w:val="both"/>
              <w:rPr>
                <w:rFonts w:ascii="Times" w:hAnsi="Times"/>
                <w:bCs/>
                <w:iCs/>
                <w:color w:val="auto"/>
                <w:sz w:val="22"/>
                <w:szCs w:val="22"/>
              </w:rPr>
            </w:pPr>
            <w:r w:rsidRPr="00127AA3">
              <w:rPr>
                <w:rFonts w:ascii="Times" w:hAnsi="Times"/>
                <w:bCs/>
                <w:iCs/>
                <w:color w:val="auto"/>
                <w:sz w:val="22"/>
                <w:szCs w:val="22"/>
              </w:rPr>
              <w:t xml:space="preserve">- czytanie wskazanej literatury naukowej: </w:t>
            </w:r>
            <w:r w:rsidRPr="00127AA3">
              <w:rPr>
                <w:rFonts w:ascii="Times" w:hAnsi="Times"/>
                <w:b/>
                <w:bCs/>
                <w:iCs/>
                <w:color w:val="auto"/>
                <w:sz w:val="22"/>
                <w:szCs w:val="22"/>
              </w:rPr>
              <w:t>3 godzina</w:t>
            </w:r>
          </w:p>
          <w:p w14:paraId="58544E48" w14:textId="77777777" w:rsidR="00142B1A" w:rsidRPr="00127AA3" w:rsidRDefault="00142B1A" w:rsidP="00127AA3">
            <w:pPr>
              <w:pStyle w:val="Default"/>
              <w:jc w:val="both"/>
              <w:rPr>
                <w:rFonts w:ascii="Times" w:hAnsi="Times"/>
                <w:b/>
                <w:bCs/>
                <w:iCs/>
                <w:color w:val="auto"/>
                <w:sz w:val="22"/>
                <w:szCs w:val="22"/>
              </w:rPr>
            </w:pPr>
            <w:r w:rsidRPr="00127AA3">
              <w:rPr>
                <w:rFonts w:ascii="Times" w:hAnsi="Times"/>
                <w:bCs/>
                <w:iCs/>
                <w:color w:val="auto"/>
                <w:sz w:val="22"/>
                <w:szCs w:val="22"/>
              </w:rPr>
              <w:lastRenderedPageBreak/>
              <w:t xml:space="preserve">- udział w wykładach (z uwzględnieniem wyników badań oraz opracowań naukowych z zakresu aktualnego stanu wiedzy na temat patofizjologii wybranych chorób): </w:t>
            </w:r>
            <w:r w:rsidRPr="00127AA3">
              <w:rPr>
                <w:rFonts w:ascii="Times" w:hAnsi="Times"/>
                <w:b/>
                <w:bCs/>
                <w:iCs/>
                <w:color w:val="auto"/>
                <w:sz w:val="22"/>
                <w:szCs w:val="22"/>
              </w:rPr>
              <w:t>15 godzin</w:t>
            </w:r>
          </w:p>
          <w:p w14:paraId="354BFFEA" w14:textId="77777777" w:rsidR="00142B1A" w:rsidRPr="00127AA3" w:rsidRDefault="00142B1A" w:rsidP="00127AA3">
            <w:pPr>
              <w:pStyle w:val="Default"/>
              <w:jc w:val="both"/>
              <w:rPr>
                <w:rFonts w:ascii="Times" w:hAnsi="Times"/>
                <w:b/>
                <w:bCs/>
                <w:iCs/>
                <w:color w:val="auto"/>
                <w:sz w:val="22"/>
                <w:szCs w:val="22"/>
              </w:rPr>
            </w:pPr>
            <w:r w:rsidRPr="00127AA3">
              <w:rPr>
                <w:rFonts w:ascii="Times" w:hAnsi="Times"/>
                <w:bCs/>
                <w:iCs/>
                <w:color w:val="auto"/>
                <w:sz w:val="22"/>
                <w:szCs w:val="22"/>
              </w:rPr>
              <w:t xml:space="preserve">Łączny nakład pracy studenta związany z prowadzonymi badaniami naukowymi wynosi </w:t>
            </w:r>
            <w:r w:rsidRPr="00127AA3">
              <w:rPr>
                <w:rFonts w:ascii="Times" w:hAnsi="Times"/>
                <w:b/>
                <w:bCs/>
                <w:iCs/>
                <w:color w:val="auto"/>
                <w:sz w:val="22"/>
                <w:szCs w:val="22"/>
              </w:rPr>
              <w:t>18 godzin</w:t>
            </w:r>
            <w:r w:rsidRPr="00127AA3">
              <w:rPr>
                <w:rFonts w:ascii="Times" w:hAnsi="Times"/>
                <w:bCs/>
                <w:iCs/>
                <w:color w:val="auto"/>
                <w:sz w:val="22"/>
                <w:szCs w:val="22"/>
              </w:rPr>
              <w:t xml:space="preserve">, co odpowiada </w:t>
            </w:r>
            <w:r w:rsidRPr="00127AA3">
              <w:rPr>
                <w:rFonts w:ascii="Times" w:hAnsi="Times"/>
                <w:b/>
                <w:bCs/>
                <w:iCs/>
                <w:color w:val="auto"/>
                <w:sz w:val="22"/>
                <w:szCs w:val="22"/>
              </w:rPr>
              <w:t>0,72 punktu ECTS.</w:t>
            </w:r>
          </w:p>
          <w:p w14:paraId="3FA59318" w14:textId="77777777" w:rsidR="00142B1A" w:rsidRPr="00127AA3" w:rsidRDefault="00142B1A" w:rsidP="00127AA3">
            <w:pPr>
              <w:pStyle w:val="Default"/>
              <w:jc w:val="both"/>
              <w:rPr>
                <w:rFonts w:ascii="Times" w:hAnsi="Times"/>
                <w:bCs/>
                <w:iCs/>
                <w:color w:val="auto"/>
                <w:sz w:val="22"/>
                <w:szCs w:val="22"/>
              </w:rPr>
            </w:pPr>
          </w:p>
          <w:p w14:paraId="4E08C673" w14:textId="77777777" w:rsidR="00142B1A" w:rsidRPr="00127AA3" w:rsidRDefault="00142B1A" w:rsidP="00127AA3">
            <w:pPr>
              <w:pStyle w:val="Default"/>
              <w:jc w:val="both"/>
              <w:rPr>
                <w:rFonts w:ascii="Times" w:hAnsi="Times"/>
                <w:bCs/>
                <w:iCs/>
                <w:color w:val="auto"/>
                <w:sz w:val="22"/>
                <w:szCs w:val="22"/>
              </w:rPr>
            </w:pPr>
            <w:r w:rsidRPr="00127AA3">
              <w:rPr>
                <w:rFonts w:ascii="Times" w:hAnsi="Times"/>
                <w:bCs/>
                <w:iCs/>
                <w:color w:val="auto"/>
                <w:sz w:val="22"/>
                <w:szCs w:val="22"/>
              </w:rPr>
              <w:t xml:space="preserve">4. Czas wymagany do przygotowania się i do uczestnictwa </w:t>
            </w:r>
            <w:r w:rsidRPr="00127AA3">
              <w:rPr>
                <w:rFonts w:ascii="Times" w:hAnsi="Times"/>
                <w:bCs/>
                <w:iCs/>
                <w:color w:val="auto"/>
                <w:sz w:val="22"/>
                <w:szCs w:val="22"/>
              </w:rPr>
              <w:br/>
              <w:t>w procesie oceniania:</w:t>
            </w:r>
          </w:p>
          <w:p w14:paraId="41B21599" w14:textId="77777777" w:rsidR="00142B1A" w:rsidRPr="00127AA3" w:rsidRDefault="00142B1A"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przygotowanie do zajęć:</w:t>
            </w:r>
            <w:r w:rsidRPr="00127AA3">
              <w:rPr>
                <w:rFonts w:ascii="Times" w:hAnsi="Times" w:cs="Times New Roman"/>
                <w:b/>
                <w:iCs/>
              </w:rPr>
              <w:t xml:space="preserve"> 3 godziny</w:t>
            </w:r>
          </w:p>
          <w:p w14:paraId="67F37708" w14:textId="77777777" w:rsidR="00142B1A" w:rsidRPr="00127AA3" w:rsidRDefault="00142B1A" w:rsidP="00127AA3">
            <w:pPr>
              <w:pStyle w:val="Default"/>
              <w:jc w:val="both"/>
              <w:rPr>
                <w:rFonts w:ascii="Times" w:hAnsi="Times"/>
                <w:bCs/>
                <w:iCs/>
                <w:color w:val="auto"/>
                <w:sz w:val="22"/>
                <w:szCs w:val="22"/>
              </w:rPr>
            </w:pPr>
            <w:r w:rsidRPr="00127AA3">
              <w:rPr>
                <w:rFonts w:ascii="Times" w:hAnsi="Times"/>
                <w:b/>
                <w:iCs/>
                <w:color w:val="auto"/>
                <w:sz w:val="22"/>
                <w:szCs w:val="22"/>
              </w:rPr>
              <w:t xml:space="preserve">- </w:t>
            </w:r>
            <w:r w:rsidRPr="00127AA3">
              <w:rPr>
                <w:rFonts w:ascii="Times" w:hAnsi="Times"/>
                <w:color w:val="auto"/>
                <w:sz w:val="22"/>
                <w:szCs w:val="22"/>
              </w:rPr>
              <w:t xml:space="preserve">przygotowanie prezentacji lub opracowanie pisemny: </w:t>
            </w:r>
            <w:r w:rsidRPr="00127AA3">
              <w:rPr>
                <w:rFonts w:ascii="Times" w:hAnsi="Times"/>
                <w:b/>
                <w:color w:val="auto"/>
                <w:sz w:val="22"/>
                <w:szCs w:val="22"/>
              </w:rPr>
              <w:t>2 godziny</w:t>
            </w:r>
            <w:r w:rsidRPr="00127AA3">
              <w:rPr>
                <w:rFonts w:ascii="Times" w:hAnsi="Times"/>
                <w:bCs/>
                <w:iCs/>
                <w:color w:val="auto"/>
                <w:sz w:val="22"/>
                <w:szCs w:val="22"/>
              </w:rPr>
              <w:t xml:space="preserve"> Łączny nakład pracy studenta do przygotowania się i do uczestnictwa w procesie oceniania: </w:t>
            </w:r>
            <w:r w:rsidRPr="00127AA3">
              <w:rPr>
                <w:rFonts w:ascii="Times" w:hAnsi="Times"/>
                <w:b/>
                <w:bCs/>
                <w:iCs/>
                <w:color w:val="auto"/>
                <w:sz w:val="22"/>
                <w:szCs w:val="22"/>
              </w:rPr>
              <w:t>5 godzin</w:t>
            </w:r>
            <w:r w:rsidRPr="00127AA3">
              <w:rPr>
                <w:rFonts w:ascii="Times" w:hAnsi="Times"/>
                <w:bCs/>
                <w:iCs/>
                <w:color w:val="auto"/>
                <w:sz w:val="22"/>
                <w:szCs w:val="22"/>
              </w:rPr>
              <w:t xml:space="preserve">, co odpowiada </w:t>
            </w:r>
            <w:r w:rsidRPr="00127AA3">
              <w:rPr>
                <w:rFonts w:ascii="Times" w:hAnsi="Times"/>
                <w:b/>
                <w:bCs/>
                <w:iCs/>
                <w:color w:val="auto"/>
                <w:sz w:val="22"/>
                <w:szCs w:val="22"/>
              </w:rPr>
              <w:t>0,2 punktu ECTS</w:t>
            </w:r>
            <w:r w:rsidRPr="00127AA3">
              <w:rPr>
                <w:rFonts w:ascii="Times" w:hAnsi="Times"/>
                <w:bCs/>
                <w:iCs/>
                <w:color w:val="auto"/>
                <w:sz w:val="22"/>
                <w:szCs w:val="22"/>
              </w:rPr>
              <w:t>.</w:t>
            </w:r>
          </w:p>
          <w:p w14:paraId="022A4FB1" w14:textId="77777777" w:rsidR="00142B1A" w:rsidRPr="00127AA3" w:rsidRDefault="00142B1A" w:rsidP="00127AA3">
            <w:pPr>
              <w:pStyle w:val="Default"/>
              <w:jc w:val="both"/>
              <w:rPr>
                <w:rFonts w:ascii="Times" w:hAnsi="Times"/>
                <w:bCs/>
                <w:iCs/>
                <w:color w:val="auto"/>
                <w:sz w:val="22"/>
                <w:szCs w:val="22"/>
              </w:rPr>
            </w:pPr>
          </w:p>
          <w:p w14:paraId="2C3FEE5A" w14:textId="77777777" w:rsidR="00142B1A" w:rsidRPr="00127AA3" w:rsidRDefault="00142B1A" w:rsidP="00127AA3">
            <w:pPr>
              <w:pStyle w:val="Domylnie"/>
              <w:spacing w:after="0" w:line="240" w:lineRule="auto"/>
              <w:jc w:val="both"/>
              <w:rPr>
                <w:rFonts w:ascii="Times" w:hAnsi="Times" w:cs="Times New Roman"/>
                <w:iCs/>
              </w:rPr>
            </w:pPr>
            <w:r w:rsidRPr="00127AA3">
              <w:rPr>
                <w:rFonts w:ascii="Times" w:hAnsi="Times" w:cs="Times New Roman"/>
                <w:iCs/>
              </w:rPr>
              <w:t>5. Bilans nakładu pracy studenta o charakterze praktycznym:</w:t>
            </w:r>
          </w:p>
          <w:p w14:paraId="2BA7BD41" w14:textId="77777777" w:rsidR="00142B1A" w:rsidRPr="00127AA3" w:rsidRDefault="00142B1A" w:rsidP="00127AA3">
            <w:pPr>
              <w:pStyle w:val="Domylnie"/>
              <w:spacing w:after="0" w:line="240" w:lineRule="auto"/>
              <w:jc w:val="both"/>
              <w:rPr>
                <w:rFonts w:ascii="Times" w:hAnsi="Times" w:cs="Times New Roman"/>
                <w:iCs/>
              </w:rPr>
            </w:pPr>
            <w:r w:rsidRPr="00127AA3">
              <w:rPr>
                <w:rFonts w:ascii="Times" w:hAnsi="Times" w:cs="Times New Roman"/>
                <w:iCs/>
              </w:rPr>
              <w:t>- nie dotyczy</w:t>
            </w:r>
          </w:p>
          <w:p w14:paraId="5D1426D3" w14:textId="77777777" w:rsidR="00142B1A" w:rsidRPr="00127AA3" w:rsidRDefault="00142B1A" w:rsidP="00127AA3">
            <w:pPr>
              <w:pStyle w:val="Domylnie"/>
              <w:spacing w:after="0" w:line="240" w:lineRule="auto"/>
              <w:ind w:left="406"/>
              <w:jc w:val="both"/>
              <w:rPr>
                <w:rFonts w:ascii="Times" w:hAnsi="Times" w:cs="Times New Roman"/>
                <w:iCs/>
              </w:rPr>
            </w:pPr>
          </w:p>
          <w:p w14:paraId="6922600A" w14:textId="77777777" w:rsidR="00142B1A" w:rsidRPr="00127AA3" w:rsidRDefault="00142B1A" w:rsidP="00127AA3">
            <w:pPr>
              <w:pStyle w:val="Domylnie"/>
              <w:tabs>
                <w:tab w:val="left" w:pos="327"/>
              </w:tabs>
              <w:spacing w:after="0" w:line="240" w:lineRule="auto"/>
              <w:jc w:val="both"/>
              <w:rPr>
                <w:rFonts w:ascii="Times" w:hAnsi="Times" w:cs="Times New Roman"/>
                <w:iCs/>
              </w:rPr>
            </w:pPr>
            <w:r w:rsidRPr="00127AA3">
              <w:rPr>
                <w:rFonts w:ascii="Times" w:hAnsi="Times" w:cs="Times New Roman"/>
                <w:iCs/>
              </w:rPr>
              <w:t>6. Bilans nakładu pracy studenta poświęcony zdobywaniu kompetencji społecznych w zakresie laboratoriów. Kształcenie w dziedzinie afektywnej poprzez proces samokształcenia:</w:t>
            </w:r>
          </w:p>
          <w:p w14:paraId="66CB5558" w14:textId="77777777" w:rsidR="00142B1A" w:rsidRPr="00127AA3" w:rsidRDefault="00142B1A" w:rsidP="00127AA3">
            <w:pPr>
              <w:tabs>
                <w:tab w:val="left" w:pos="327"/>
                <w:tab w:val="left" w:pos="600"/>
              </w:tabs>
              <w:spacing w:after="0" w:line="240" w:lineRule="auto"/>
              <w:contextualSpacing/>
              <w:jc w:val="both"/>
              <w:rPr>
                <w:rFonts w:ascii="Times" w:hAnsi="Times"/>
                <w:b/>
              </w:rPr>
            </w:pPr>
            <w:r w:rsidRPr="00127AA3">
              <w:rPr>
                <w:rFonts w:ascii="Times" w:hAnsi="Times"/>
                <w:iCs/>
              </w:rPr>
              <w:t>- konsultacje z nauczycielem akademickim</w:t>
            </w:r>
            <w:r w:rsidRPr="00127AA3">
              <w:rPr>
                <w:rFonts w:ascii="Times" w:hAnsi="Times"/>
              </w:rPr>
              <w:t xml:space="preserve">: </w:t>
            </w:r>
            <w:r w:rsidRPr="00127AA3">
              <w:rPr>
                <w:rFonts w:ascii="Times" w:hAnsi="Times"/>
                <w:b/>
                <w:bCs/>
              </w:rPr>
              <w:t>2</w:t>
            </w:r>
            <w:r w:rsidRPr="00127AA3">
              <w:rPr>
                <w:rFonts w:ascii="Times" w:hAnsi="Times"/>
                <w:b/>
              </w:rPr>
              <w:t xml:space="preserve"> godziny.</w:t>
            </w:r>
          </w:p>
          <w:p w14:paraId="2195F886" w14:textId="77777777" w:rsidR="00142B1A" w:rsidRPr="00127AA3" w:rsidRDefault="00142B1A" w:rsidP="00127AA3">
            <w:pPr>
              <w:tabs>
                <w:tab w:val="left" w:pos="327"/>
              </w:tabs>
              <w:spacing w:after="0" w:line="240" w:lineRule="auto"/>
              <w:jc w:val="both"/>
              <w:rPr>
                <w:rFonts w:ascii="Times" w:hAnsi="Times"/>
                <w:b/>
                <w:iCs/>
              </w:rPr>
            </w:pPr>
            <w:r w:rsidRPr="00127AA3">
              <w:rPr>
                <w:rFonts w:ascii="Times" w:hAnsi="Times"/>
                <w:iCs/>
              </w:rPr>
              <w:t xml:space="preserve">Łączny czas pracy studenta potrzebny do zdobywania kompetencji społecznych w zakresie laboratoriów wynosi   </w:t>
            </w:r>
            <w:r w:rsidRPr="00127AA3">
              <w:rPr>
                <w:rFonts w:ascii="Times" w:hAnsi="Times"/>
                <w:iCs/>
              </w:rPr>
              <w:br/>
            </w:r>
            <w:r w:rsidRPr="00127AA3">
              <w:rPr>
                <w:rFonts w:ascii="Times" w:hAnsi="Times"/>
                <w:b/>
                <w:iCs/>
              </w:rPr>
              <w:t>2 godziny</w:t>
            </w:r>
            <w:r w:rsidRPr="00127AA3">
              <w:rPr>
                <w:rFonts w:ascii="Times" w:hAnsi="Times"/>
                <w:iCs/>
              </w:rPr>
              <w:t xml:space="preserve">, co odpowiada </w:t>
            </w:r>
            <w:r w:rsidRPr="00127AA3">
              <w:rPr>
                <w:rFonts w:ascii="Times" w:hAnsi="Times"/>
                <w:b/>
                <w:iCs/>
              </w:rPr>
              <w:t xml:space="preserve"> 0,08 punktu ECTS.</w:t>
            </w:r>
          </w:p>
          <w:p w14:paraId="116BE135" w14:textId="77777777" w:rsidR="00142B1A" w:rsidRPr="00127AA3" w:rsidRDefault="00142B1A" w:rsidP="00127AA3">
            <w:pPr>
              <w:framePr w:hSpace="141" w:wrap="around" w:vAnchor="text" w:hAnchor="text" w:xAlign="center" w:y="1"/>
              <w:tabs>
                <w:tab w:val="left" w:pos="317"/>
              </w:tabs>
              <w:spacing w:after="0" w:line="240" w:lineRule="auto"/>
              <w:suppressOverlap/>
              <w:jc w:val="both"/>
              <w:rPr>
                <w:rFonts w:ascii="Times" w:hAnsi="Times" w:cs="Times New Roman"/>
                <w:bCs/>
                <w:iCs/>
              </w:rPr>
            </w:pPr>
          </w:p>
          <w:p w14:paraId="72AB6E64" w14:textId="77777777" w:rsidR="00142B1A" w:rsidRPr="00127AA3" w:rsidRDefault="00142B1A" w:rsidP="00127AA3">
            <w:pPr>
              <w:framePr w:hSpace="141" w:wrap="around" w:vAnchor="text" w:hAnchor="text" w:xAlign="center" w:y="1"/>
              <w:tabs>
                <w:tab w:val="left" w:pos="317"/>
              </w:tabs>
              <w:spacing w:after="0" w:line="240" w:lineRule="auto"/>
              <w:suppressOverlap/>
              <w:jc w:val="both"/>
              <w:rPr>
                <w:rFonts w:ascii="Times" w:hAnsi="Times"/>
                <w:bCs/>
                <w:iCs/>
              </w:rPr>
            </w:pPr>
            <w:r w:rsidRPr="00127AA3">
              <w:rPr>
                <w:rFonts w:ascii="Times" w:hAnsi="Times"/>
                <w:bCs/>
                <w:iCs/>
              </w:rPr>
              <w:t>7. Czas wymagany do odbycia obowiązkowej praktyki:</w:t>
            </w:r>
          </w:p>
          <w:p w14:paraId="35B6DEC0" w14:textId="77777777" w:rsidR="00142B1A" w:rsidRPr="00127AA3" w:rsidRDefault="00142B1A" w:rsidP="00127AA3">
            <w:pPr>
              <w:autoSpaceDE w:val="0"/>
              <w:autoSpaceDN w:val="0"/>
              <w:adjustRightInd w:val="0"/>
              <w:spacing w:after="0" w:line="240" w:lineRule="auto"/>
              <w:jc w:val="both"/>
              <w:rPr>
                <w:rFonts w:ascii="Times" w:hAnsi="Times" w:cs="Times New Roman"/>
                <w:b/>
                <w:bCs/>
                <w:iCs/>
              </w:rPr>
            </w:pPr>
            <w:r w:rsidRPr="00127AA3">
              <w:rPr>
                <w:rFonts w:ascii="Times" w:hAnsi="Times"/>
                <w:b/>
                <w:bCs/>
                <w:iCs/>
              </w:rPr>
              <w:t>- nie dotyczy.</w:t>
            </w:r>
            <w:r w:rsidRPr="00127AA3">
              <w:rPr>
                <w:rFonts w:ascii="Times" w:hAnsi="Times" w:cs="Times New Roman"/>
                <w:b/>
                <w:bCs/>
                <w:iCs/>
              </w:rPr>
              <w:t xml:space="preserve"> </w:t>
            </w:r>
          </w:p>
        </w:tc>
      </w:tr>
      <w:tr w:rsidR="00142B1A" w:rsidRPr="00127AA3" w14:paraId="0863CC48" w14:textId="77777777" w:rsidTr="00724423">
        <w:tc>
          <w:tcPr>
            <w:tcW w:w="2915" w:type="dxa"/>
            <w:tcBorders>
              <w:top w:val="single" w:sz="4" w:space="0" w:color="00000A"/>
              <w:bottom w:val="single" w:sz="4" w:space="0" w:color="00000A"/>
              <w:right w:val="single" w:sz="4" w:space="0" w:color="00000A"/>
            </w:tcBorders>
            <w:tcMar>
              <w:top w:w="0" w:type="dxa"/>
              <w:left w:w="108" w:type="dxa"/>
              <w:bottom w:w="0" w:type="dxa"/>
              <w:right w:w="108" w:type="dxa"/>
            </w:tcMar>
          </w:tcPr>
          <w:p w14:paraId="76650E63"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cs="Times New Roman"/>
                <w:b/>
                <w:lang w:eastAsia="pl-PL"/>
              </w:rPr>
              <w:lastRenderedPageBreak/>
              <w:t>Efekty kształcenia – wiedza</w:t>
            </w:r>
          </w:p>
          <w:p w14:paraId="1DE5EC9E" w14:textId="77777777" w:rsidR="00142B1A" w:rsidRPr="00127AA3" w:rsidRDefault="00142B1A" w:rsidP="00127AA3">
            <w:pPr>
              <w:pStyle w:val="Domylnie"/>
              <w:spacing w:after="0" w:line="240" w:lineRule="auto"/>
              <w:rPr>
                <w:rFonts w:ascii="Times" w:hAnsi="Times" w:cs="Times New Roman"/>
                <w:b/>
              </w:rPr>
            </w:pPr>
          </w:p>
        </w:tc>
        <w:tc>
          <w:tcPr>
            <w:tcW w:w="6134" w:type="dxa"/>
            <w:tcBorders>
              <w:top w:val="single" w:sz="4" w:space="0" w:color="00000A"/>
              <w:left w:val="single" w:sz="4" w:space="0" w:color="00000A"/>
              <w:bottom w:val="single" w:sz="4" w:space="0" w:color="00000A"/>
            </w:tcBorders>
            <w:tcMar>
              <w:top w:w="0" w:type="dxa"/>
              <w:left w:w="108" w:type="dxa"/>
              <w:bottom w:w="0" w:type="dxa"/>
              <w:right w:w="108" w:type="dxa"/>
            </w:tcMar>
          </w:tcPr>
          <w:p w14:paraId="18B33E98" w14:textId="77777777" w:rsidR="00142B1A" w:rsidRPr="00127AA3" w:rsidRDefault="00142B1A" w:rsidP="00127AA3">
            <w:pPr>
              <w:pStyle w:val="Domylnie"/>
              <w:spacing w:after="0" w:line="240" w:lineRule="auto"/>
              <w:jc w:val="both"/>
              <w:rPr>
                <w:rFonts w:ascii="Times" w:hAnsi="Times" w:cs="Times New Roman"/>
                <w:b/>
              </w:rPr>
            </w:pPr>
            <w:r w:rsidRPr="00127AA3">
              <w:rPr>
                <w:rFonts w:ascii="Times" w:hAnsi="Times" w:cs="Times New Roman"/>
                <w:b/>
              </w:rPr>
              <w:t>Student zna i rozumie:</w:t>
            </w:r>
          </w:p>
          <w:p w14:paraId="2F7514DA" w14:textId="77777777" w:rsidR="00142B1A" w:rsidRPr="00127AA3" w:rsidRDefault="00142B1A" w:rsidP="00127AA3">
            <w:pPr>
              <w:pStyle w:val="Domylnie"/>
              <w:spacing w:after="0" w:line="240" w:lineRule="auto"/>
              <w:jc w:val="both"/>
              <w:rPr>
                <w:rFonts w:ascii="Times" w:hAnsi="Times" w:cs="Times New Roman"/>
              </w:rPr>
            </w:pPr>
            <w:r w:rsidRPr="00127AA3">
              <w:rPr>
                <w:rFonts w:ascii="Times" w:hAnsi="Times" w:cs="Times New Roman"/>
              </w:rPr>
              <w:t>W1: teorie socjologiczne związane ze śmiercią i umieraniem i podstawowe zasady etyczne związane z problematyką śmierci i umierania.</w:t>
            </w:r>
          </w:p>
          <w:p w14:paraId="39ADBB8C" w14:textId="77777777" w:rsidR="00142B1A" w:rsidRPr="00127AA3" w:rsidRDefault="00142B1A" w:rsidP="00127AA3">
            <w:pPr>
              <w:pStyle w:val="Domylnie"/>
              <w:spacing w:after="0" w:line="240" w:lineRule="auto"/>
              <w:jc w:val="both"/>
              <w:rPr>
                <w:rFonts w:ascii="Times" w:hAnsi="Times" w:cs="Times New Roman"/>
              </w:rPr>
            </w:pPr>
            <w:r w:rsidRPr="00127AA3">
              <w:rPr>
                <w:rFonts w:ascii="Times" w:hAnsi="Times" w:cs="Times New Roman"/>
              </w:rPr>
              <w:t>W2: procesy społeczne związane ze śmiercią i umieraniem.</w:t>
            </w:r>
          </w:p>
          <w:p w14:paraId="5900C738" w14:textId="77777777" w:rsidR="00142B1A" w:rsidRPr="00127AA3" w:rsidRDefault="00142B1A" w:rsidP="00127AA3">
            <w:pPr>
              <w:pStyle w:val="Domylnie"/>
              <w:spacing w:after="0" w:line="240" w:lineRule="auto"/>
              <w:jc w:val="both"/>
              <w:rPr>
                <w:rFonts w:ascii="Times" w:hAnsi="Times" w:cs="Times New Roman"/>
              </w:rPr>
            </w:pPr>
            <w:r w:rsidRPr="00127AA3">
              <w:rPr>
                <w:rFonts w:ascii="Times" w:hAnsi="Times" w:cs="Times New Roman"/>
              </w:rPr>
              <w:t>W3: Wymienia tradycyjne i współczesne zwyczaje związane ze śmiercią i umieraniem.</w:t>
            </w:r>
          </w:p>
          <w:p w14:paraId="0DE795A0" w14:textId="77777777" w:rsidR="00142B1A" w:rsidRPr="00127AA3" w:rsidRDefault="00142B1A" w:rsidP="00127AA3">
            <w:pPr>
              <w:pStyle w:val="Domylnie"/>
              <w:spacing w:after="0" w:line="240" w:lineRule="auto"/>
              <w:jc w:val="both"/>
              <w:rPr>
                <w:rFonts w:ascii="Times" w:hAnsi="Times" w:cs="Times New Roman"/>
              </w:rPr>
            </w:pPr>
            <w:r w:rsidRPr="00127AA3">
              <w:rPr>
                <w:rFonts w:ascii="Times" w:hAnsi="Times" w:cs="Times New Roman"/>
              </w:rPr>
              <w:t>W4: psychospołeczne problemy umierającego i jego rodziny w instytucjach medycznych.</w:t>
            </w:r>
          </w:p>
        </w:tc>
      </w:tr>
      <w:tr w:rsidR="00142B1A" w:rsidRPr="00127AA3" w14:paraId="4286B0E7" w14:textId="77777777" w:rsidTr="00724423">
        <w:tc>
          <w:tcPr>
            <w:tcW w:w="2915" w:type="dxa"/>
            <w:tcBorders>
              <w:top w:val="single" w:sz="4" w:space="0" w:color="00000A"/>
              <w:bottom w:val="single" w:sz="4" w:space="0" w:color="00000A"/>
              <w:right w:val="single" w:sz="4" w:space="0" w:color="00000A"/>
            </w:tcBorders>
            <w:tcMar>
              <w:top w:w="0" w:type="dxa"/>
              <w:left w:w="108" w:type="dxa"/>
              <w:bottom w:w="0" w:type="dxa"/>
              <w:right w:w="108" w:type="dxa"/>
            </w:tcMar>
          </w:tcPr>
          <w:p w14:paraId="77A09FA0"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cs="Times New Roman"/>
                <w:b/>
                <w:lang w:eastAsia="pl-PL"/>
              </w:rPr>
              <w:t>Efekty kształcenia – umiejętności</w:t>
            </w:r>
          </w:p>
        </w:tc>
        <w:tc>
          <w:tcPr>
            <w:tcW w:w="6134" w:type="dxa"/>
            <w:tcBorders>
              <w:top w:val="single" w:sz="4" w:space="0" w:color="00000A"/>
              <w:left w:val="single" w:sz="4" w:space="0" w:color="00000A"/>
              <w:bottom w:val="single" w:sz="4" w:space="0" w:color="00000A"/>
            </w:tcBorders>
            <w:tcMar>
              <w:top w:w="0" w:type="dxa"/>
              <w:left w:w="108" w:type="dxa"/>
              <w:bottom w:w="0" w:type="dxa"/>
              <w:right w:w="108" w:type="dxa"/>
            </w:tcMar>
          </w:tcPr>
          <w:p w14:paraId="6818A32D" w14:textId="77777777" w:rsidR="00142B1A" w:rsidRPr="00127AA3" w:rsidRDefault="00142B1A" w:rsidP="00127AA3">
            <w:pPr>
              <w:pStyle w:val="Domylnie"/>
              <w:spacing w:after="0" w:line="240" w:lineRule="auto"/>
              <w:jc w:val="both"/>
              <w:rPr>
                <w:rFonts w:ascii="Times" w:hAnsi="Times" w:cs="Times New Roman"/>
                <w:b/>
              </w:rPr>
            </w:pPr>
            <w:r w:rsidRPr="00127AA3">
              <w:rPr>
                <w:rFonts w:ascii="Times" w:hAnsi="Times" w:cs="Times New Roman"/>
                <w:b/>
              </w:rPr>
              <w:t>Student potrafi:</w:t>
            </w:r>
          </w:p>
          <w:p w14:paraId="1438DE7A" w14:textId="77777777" w:rsidR="00142B1A" w:rsidRPr="00127AA3" w:rsidRDefault="00142B1A" w:rsidP="00127AA3">
            <w:pPr>
              <w:pStyle w:val="Domylnie"/>
              <w:spacing w:after="0" w:line="240" w:lineRule="auto"/>
              <w:jc w:val="both"/>
              <w:rPr>
                <w:rFonts w:ascii="Times" w:hAnsi="Times" w:cs="Times New Roman"/>
              </w:rPr>
            </w:pPr>
            <w:r w:rsidRPr="00127AA3">
              <w:rPr>
                <w:rFonts w:ascii="Times" w:hAnsi="Times" w:cs="Times New Roman"/>
              </w:rPr>
              <w:t>U1: w sposób precyzyjny i spójny przedstawiać argumenty na rzecz humanizacji śmierci i umierania i analizuje je.</w:t>
            </w:r>
          </w:p>
          <w:p w14:paraId="64BB9BBA" w14:textId="77777777" w:rsidR="00142B1A" w:rsidRPr="00127AA3" w:rsidRDefault="00142B1A" w:rsidP="00127AA3">
            <w:pPr>
              <w:pStyle w:val="Domylnie"/>
              <w:spacing w:after="0" w:line="240" w:lineRule="auto"/>
              <w:jc w:val="both"/>
              <w:rPr>
                <w:rFonts w:ascii="Times" w:hAnsi="Times" w:cs="Times New Roman"/>
              </w:rPr>
            </w:pPr>
            <w:r w:rsidRPr="00127AA3">
              <w:rPr>
                <w:rFonts w:ascii="Times" w:hAnsi="Times" w:cs="Times New Roman"/>
              </w:rPr>
              <w:t>U2: przeanalizować zjawisko lęku przed śmiercią współczesnego człowieka i społeczeństw oraz postawy wobec śmierci.</w:t>
            </w:r>
          </w:p>
          <w:p w14:paraId="0C520B43" w14:textId="77777777" w:rsidR="00142B1A" w:rsidRPr="00127AA3" w:rsidRDefault="00142B1A" w:rsidP="00127AA3">
            <w:pPr>
              <w:pStyle w:val="Domylnie"/>
              <w:spacing w:after="0" w:line="240" w:lineRule="auto"/>
              <w:jc w:val="both"/>
              <w:rPr>
                <w:rFonts w:ascii="Times" w:hAnsi="Times" w:cs="Times New Roman"/>
              </w:rPr>
            </w:pPr>
            <w:r w:rsidRPr="00127AA3">
              <w:rPr>
                <w:rFonts w:ascii="Times" w:hAnsi="Times" w:cs="Times New Roman"/>
              </w:rPr>
              <w:t>U3: zastosować oceny etyczne zagadnień związanych ze śmiercią i umieraniem.</w:t>
            </w:r>
          </w:p>
        </w:tc>
      </w:tr>
      <w:tr w:rsidR="00142B1A" w:rsidRPr="00127AA3" w14:paraId="564CC75F" w14:textId="77777777" w:rsidTr="00724423">
        <w:tc>
          <w:tcPr>
            <w:tcW w:w="2915" w:type="dxa"/>
            <w:tcBorders>
              <w:top w:val="single" w:sz="4" w:space="0" w:color="00000A"/>
              <w:bottom w:val="single" w:sz="4" w:space="0" w:color="00000A"/>
              <w:right w:val="single" w:sz="4" w:space="0" w:color="00000A"/>
            </w:tcBorders>
            <w:tcMar>
              <w:top w:w="0" w:type="dxa"/>
              <w:left w:w="108" w:type="dxa"/>
              <w:bottom w:w="0" w:type="dxa"/>
              <w:right w:w="108" w:type="dxa"/>
            </w:tcMar>
          </w:tcPr>
          <w:p w14:paraId="443D6429"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cs="Times New Roman"/>
                <w:b/>
                <w:lang w:eastAsia="pl-PL"/>
              </w:rPr>
              <w:t>Efekty kształcenia – kompetencje społeczne</w:t>
            </w:r>
          </w:p>
        </w:tc>
        <w:tc>
          <w:tcPr>
            <w:tcW w:w="6134" w:type="dxa"/>
            <w:tcBorders>
              <w:top w:val="single" w:sz="4" w:space="0" w:color="00000A"/>
              <w:left w:val="single" w:sz="4" w:space="0" w:color="00000A"/>
              <w:bottom w:val="single" w:sz="4" w:space="0" w:color="00000A"/>
            </w:tcBorders>
            <w:tcMar>
              <w:top w:w="0" w:type="dxa"/>
              <w:left w:w="108" w:type="dxa"/>
              <w:bottom w:w="0" w:type="dxa"/>
              <w:right w:w="108" w:type="dxa"/>
            </w:tcMar>
          </w:tcPr>
          <w:p w14:paraId="0238555C" w14:textId="77777777" w:rsidR="00142B1A" w:rsidRPr="00127AA3" w:rsidRDefault="00142B1A" w:rsidP="00127AA3">
            <w:pPr>
              <w:pStyle w:val="Domylnie"/>
              <w:spacing w:after="0" w:line="240" w:lineRule="auto"/>
              <w:jc w:val="both"/>
              <w:rPr>
                <w:rFonts w:ascii="Times" w:hAnsi="Times" w:cs="Times New Roman"/>
                <w:b/>
              </w:rPr>
            </w:pPr>
            <w:r w:rsidRPr="00127AA3">
              <w:rPr>
                <w:rFonts w:ascii="Times" w:hAnsi="Times" w:cs="Times New Roman"/>
                <w:b/>
              </w:rPr>
              <w:t>Student jest gotów do:</w:t>
            </w:r>
          </w:p>
          <w:p w14:paraId="462F6371" w14:textId="77777777" w:rsidR="00142B1A" w:rsidRPr="00127AA3" w:rsidRDefault="00142B1A" w:rsidP="00127AA3">
            <w:pPr>
              <w:pStyle w:val="Domylnie"/>
              <w:spacing w:after="0" w:line="240" w:lineRule="auto"/>
              <w:jc w:val="both"/>
              <w:rPr>
                <w:rFonts w:ascii="Times" w:hAnsi="Times" w:cs="Times New Roman"/>
              </w:rPr>
            </w:pPr>
            <w:r w:rsidRPr="00127AA3">
              <w:rPr>
                <w:rFonts w:ascii="Times" w:hAnsi="Times" w:cs="Times New Roman"/>
              </w:rPr>
              <w:t>K1: świadomej osobistej odpowiedzialności za relacje społeczne.</w:t>
            </w:r>
          </w:p>
          <w:p w14:paraId="2306C8A9" w14:textId="77777777" w:rsidR="00142B1A" w:rsidRPr="00127AA3" w:rsidRDefault="00142B1A" w:rsidP="00127AA3">
            <w:pPr>
              <w:pStyle w:val="Domylnie"/>
              <w:spacing w:after="0" w:line="240" w:lineRule="auto"/>
              <w:jc w:val="both"/>
              <w:rPr>
                <w:rFonts w:ascii="Times" w:hAnsi="Times" w:cs="Times New Roman"/>
              </w:rPr>
            </w:pPr>
            <w:r w:rsidRPr="00127AA3">
              <w:rPr>
                <w:rFonts w:ascii="Times" w:hAnsi="Times" w:cs="Times New Roman"/>
              </w:rPr>
              <w:t>K2: świadomej konieczności korzystania z reguł komunikacji społecznej w pracy z pacjentami i w zespole terapeutycznym.</w:t>
            </w:r>
          </w:p>
        </w:tc>
      </w:tr>
      <w:tr w:rsidR="00142B1A" w:rsidRPr="00127AA3" w14:paraId="7E0F85A1" w14:textId="77777777" w:rsidTr="00724423">
        <w:tc>
          <w:tcPr>
            <w:tcW w:w="2915" w:type="dxa"/>
            <w:tcBorders>
              <w:top w:val="single" w:sz="4" w:space="0" w:color="00000A"/>
              <w:bottom w:val="single" w:sz="4" w:space="0" w:color="00000A"/>
              <w:right w:val="single" w:sz="4" w:space="0" w:color="00000A"/>
            </w:tcBorders>
            <w:tcMar>
              <w:top w:w="0" w:type="dxa"/>
              <w:left w:w="108" w:type="dxa"/>
              <w:bottom w:w="0" w:type="dxa"/>
              <w:right w:w="108" w:type="dxa"/>
            </w:tcMar>
          </w:tcPr>
          <w:p w14:paraId="5A896865"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cs="Times New Roman"/>
                <w:b/>
                <w:lang w:eastAsia="pl-PL"/>
              </w:rPr>
              <w:t>Metody dydaktyczne</w:t>
            </w:r>
          </w:p>
        </w:tc>
        <w:tc>
          <w:tcPr>
            <w:tcW w:w="6134" w:type="dxa"/>
            <w:tcBorders>
              <w:top w:val="single" w:sz="4" w:space="0" w:color="00000A"/>
              <w:left w:val="single" w:sz="4" w:space="0" w:color="00000A"/>
              <w:bottom w:val="single" w:sz="4" w:space="0" w:color="00000A"/>
            </w:tcBorders>
            <w:tcMar>
              <w:top w:w="0" w:type="dxa"/>
              <w:left w:w="108" w:type="dxa"/>
              <w:bottom w:w="0" w:type="dxa"/>
              <w:right w:w="108" w:type="dxa"/>
            </w:tcMar>
          </w:tcPr>
          <w:p w14:paraId="6476BF35" w14:textId="77777777" w:rsidR="00142B1A" w:rsidRPr="00127AA3" w:rsidRDefault="00142B1A" w:rsidP="00127AA3">
            <w:pPr>
              <w:autoSpaceDE w:val="0"/>
              <w:autoSpaceDN w:val="0"/>
              <w:adjustRightInd w:val="0"/>
              <w:spacing w:after="0" w:line="240" w:lineRule="auto"/>
              <w:jc w:val="both"/>
              <w:rPr>
                <w:rFonts w:ascii="Times" w:hAnsi="Times" w:cs="Times New Roman"/>
                <w:b/>
              </w:rPr>
            </w:pPr>
            <w:r w:rsidRPr="00127AA3">
              <w:rPr>
                <w:rFonts w:ascii="Times" w:hAnsi="Times" w:cs="Times New Roman"/>
                <w:b/>
              </w:rPr>
              <w:t>Wykład:</w:t>
            </w:r>
          </w:p>
          <w:p w14:paraId="3A925043" w14:textId="77777777" w:rsidR="00142B1A" w:rsidRPr="00127AA3" w:rsidRDefault="00142B1A"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xml:space="preserve">- informacyjny z prezentacją multimedialną; </w:t>
            </w:r>
          </w:p>
          <w:p w14:paraId="1A1DE56C" w14:textId="77777777" w:rsidR="00142B1A" w:rsidRPr="00127AA3" w:rsidRDefault="00142B1A"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problemowy;</w:t>
            </w:r>
          </w:p>
          <w:p w14:paraId="07F713DD" w14:textId="77777777" w:rsidR="00142B1A" w:rsidRPr="00127AA3" w:rsidRDefault="00142B1A"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xml:space="preserve"> - konwersatoryjny;</w:t>
            </w:r>
          </w:p>
          <w:p w14:paraId="2CC1BE88" w14:textId="77777777" w:rsidR="00142B1A" w:rsidRPr="00127AA3" w:rsidRDefault="00142B1A"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klasyczna metoda problemowa.</w:t>
            </w:r>
          </w:p>
          <w:p w14:paraId="1FB7388E" w14:textId="77777777" w:rsidR="00142B1A" w:rsidRPr="00127AA3" w:rsidRDefault="00142B1A" w:rsidP="00127AA3">
            <w:pPr>
              <w:autoSpaceDE w:val="0"/>
              <w:autoSpaceDN w:val="0"/>
              <w:adjustRightInd w:val="0"/>
              <w:spacing w:after="0" w:line="240" w:lineRule="auto"/>
              <w:jc w:val="both"/>
              <w:rPr>
                <w:rFonts w:ascii="Times" w:hAnsi="Times" w:cs="Times New Roman"/>
              </w:rPr>
            </w:pPr>
          </w:p>
          <w:p w14:paraId="53016E8F" w14:textId="77777777" w:rsidR="00142B1A" w:rsidRPr="00127AA3" w:rsidRDefault="00142B1A" w:rsidP="00127AA3">
            <w:pPr>
              <w:pStyle w:val="Domylnie"/>
              <w:spacing w:after="0" w:line="240" w:lineRule="auto"/>
              <w:jc w:val="both"/>
              <w:rPr>
                <w:rFonts w:ascii="Times" w:hAnsi="Times" w:cs="Times New Roman"/>
                <w:b/>
              </w:rPr>
            </w:pPr>
            <w:r w:rsidRPr="00127AA3">
              <w:rPr>
                <w:rFonts w:ascii="Times" w:hAnsi="Times" w:cs="Times New Roman"/>
                <w:b/>
              </w:rPr>
              <w:t>Laboratoria:</w:t>
            </w:r>
          </w:p>
          <w:p w14:paraId="78FB4F05" w14:textId="77777777" w:rsidR="00142B1A" w:rsidRPr="00127AA3" w:rsidRDefault="00142B1A" w:rsidP="00127AA3">
            <w:pPr>
              <w:pStyle w:val="Domylnie"/>
              <w:spacing w:after="0" w:line="240" w:lineRule="auto"/>
              <w:jc w:val="both"/>
              <w:rPr>
                <w:rFonts w:ascii="Times" w:hAnsi="Times" w:cs="Times New Roman"/>
              </w:rPr>
            </w:pPr>
            <w:r w:rsidRPr="00127AA3">
              <w:rPr>
                <w:rFonts w:ascii="Times" w:hAnsi="Times" w:cs="Times New Roman"/>
              </w:rPr>
              <w:lastRenderedPageBreak/>
              <w:t>- nie dotyczy.</w:t>
            </w:r>
          </w:p>
          <w:p w14:paraId="5C13624F" w14:textId="77777777" w:rsidR="00142B1A" w:rsidRPr="00127AA3" w:rsidRDefault="00142B1A" w:rsidP="00127AA3">
            <w:pPr>
              <w:pStyle w:val="Domylnie"/>
              <w:spacing w:after="0" w:line="240" w:lineRule="auto"/>
              <w:jc w:val="both"/>
              <w:rPr>
                <w:rFonts w:ascii="Times" w:hAnsi="Times" w:cs="Times New Roman"/>
              </w:rPr>
            </w:pPr>
          </w:p>
          <w:p w14:paraId="6EAF5553" w14:textId="77777777" w:rsidR="00142B1A" w:rsidRPr="00127AA3" w:rsidRDefault="00142B1A" w:rsidP="00127AA3">
            <w:pPr>
              <w:pStyle w:val="Domylnie"/>
              <w:spacing w:after="0" w:line="240" w:lineRule="auto"/>
              <w:jc w:val="both"/>
              <w:rPr>
                <w:rFonts w:ascii="Times" w:hAnsi="Times" w:cs="Times New Roman"/>
                <w:b/>
              </w:rPr>
            </w:pPr>
            <w:r w:rsidRPr="00127AA3">
              <w:rPr>
                <w:rFonts w:ascii="Times" w:hAnsi="Times" w:cs="Times New Roman"/>
                <w:b/>
              </w:rPr>
              <w:t>Seminaria:</w:t>
            </w:r>
          </w:p>
          <w:p w14:paraId="57694F2E" w14:textId="77777777" w:rsidR="00142B1A" w:rsidRPr="00127AA3" w:rsidRDefault="00142B1A" w:rsidP="00127AA3">
            <w:pPr>
              <w:pStyle w:val="Domylnie"/>
              <w:spacing w:after="0" w:line="240" w:lineRule="auto"/>
              <w:rPr>
                <w:rFonts w:ascii="Times" w:hAnsi="Times" w:cs="Times New Roman"/>
              </w:rPr>
            </w:pPr>
            <w:r w:rsidRPr="00127AA3">
              <w:rPr>
                <w:rFonts w:ascii="Times" w:hAnsi="Times" w:cs="Times New Roman"/>
              </w:rPr>
              <w:t>- nie dotyczy.</w:t>
            </w:r>
          </w:p>
        </w:tc>
      </w:tr>
      <w:tr w:rsidR="00142B1A" w:rsidRPr="00127AA3" w14:paraId="04515171" w14:textId="77777777" w:rsidTr="00724423">
        <w:tc>
          <w:tcPr>
            <w:tcW w:w="2915" w:type="dxa"/>
            <w:tcBorders>
              <w:top w:val="single" w:sz="4" w:space="0" w:color="00000A"/>
              <w:bottom w:val="single" w:sz="4" w:space="0" w:color="00000A"/>
              <w:right w:val="single" w:sz="4" w:space="0" w:color="00000A"/>
            </w:tcBorders>
            <w:tcMar>
              <w:top w:w="0" w:type="dxa"/>
              <w:left w:w="108" w:type="dxa"/>
              <w:bottom w:w="0" w:type="dxa"/>
              <w:right w:w="108" w:type="dxa"/>
            </w:tcMar>
          </w:tcPr>
          <w:p w14:paraId="34865D3C"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cs="Times New Roman"/>
                <w:b/>
                <w:lang w:eastAsia="pl-PL"/>
              </w:rPr>
              <w:lastRenderedPageBreak/>
              <w:t>Wymagania wstępne</w:t>
            </w:r>
          </w:p>
        </w:tc>
        <w:tc>
          <w:tcPr>
            <w:tcW w:w="6134" w:type="dxa"/>
            <w:tcBorders>
              <w:top w:val="single" w:sz="4" w:space="0" w:color="00000A"/>
              <w:left w:val="single" w:sz="4" w:space="0" w:color="00000A"/>
              <w:bottom w:val="single" w:sz="4" w:space="0" w:color="00000A"/>
            </w:tcBorders>
            <w:tcMar>
              <w:top w:w="0" w:type="dxa"/>
              <w:left w:w="108" w:type="dxa"/>
              <w:bottom w:w="0" w:type="dxa"/>
              <w:right w:w="108" w:type="dxa"/>
            </w:tcMar>
          </w:tcPr>
          <w:p w14:paraId="21B3A86E" w14:textId="77777777" w:rsidR="00142B1A" w:rsidRPr="00127AA3" w:rsidRDefault="00142B1A" w:rsidP="00127AA3">
            <w:pPr>
              <w:pStyle w:val="Domylnie"/>
              <w:spacing w:after="0" w:line="240" w:lineRule="auto"/>
              <w:jc w:val="both"/>
              <w:rPr>
                <w:rFonts w:ascii="Times" w:eastAsia="Times New Roman" w:hAnsi="Times" w:cs="Times New Roman"/>
                <w:iCs/>
              </w:rPr>
            </w:pPr>
            <w:r w:rsidRPr="00127AA3">
              <w:rPr>
                <w:rFonts w:ascii="Times" w:eastAsia="Times New Roman" w:hAnsi="Times" w:cs="Times New Roman"/>
                <w:iCs/>
              </w:rPr>
              <w:t>brak</w:t>
            </w:r>
          </w:p>
        </w:tc>
      </w:tr>
      <w:tr w:rsidR="00142B1A" w:rsidRPr="00127AA3" w14:paraId="48D38726" w14:textId="77777777" w:rsidTr="00724423">
        <w:tc>
          <w:tcPr>
            <w:tcW w:w="2915" w:type="dxa"/>
            <w:tcBorders>
              <w:top w:val="single" w:sz="4" w:space="0" w:color="00000A"/>
              <w:bottom w:val="single" w:sz="4" w:space="0" w:color="00000A"/>
              <w:right w:val="single" w:sz="4" w:space="0" w:color="00000A"/>
            </w:tcBorders>
            <w:tcMar>
              <w:top w:w="0" w:type="dxa"/>
              <w:left w:w="108" w:type="dxa"/>
              <w:bottom w:w="0" w:type="dxa"/>
              <w:right w:w="108" w:type="dxa"/>
            </w:tcMar>
          </w:tcPr>
          <w:p w14:paraId="3EAE087C"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cs="Times New Roman"/>
                <w:b/>
                <w:lang w:eastAsia="pl-PL"/>
              </w:rPr>
              <w:t>Skrócony opis przedmiotu</w:t>
            </w:r>
          </w:p>
        </w:tc>
        <w:tc>
          <w:tcPr>
            <w:tcW w:w="6134" w:type="dxa"/>
            <w:tcBorders>
              <w:top w:val="single" w:sz="4" w:space="0" w:color="00000A"/>
              <w:left w:val="single" w:sz="4" w:space="0" w:color="00000A"/>
              <w:bottom w:val="single" w:sz="4" w:space="0" w:color="00000A"/>
            </w:tcBorders>
            <w:tcMar>
              <w:top w:w="0" w:type="dxa"/>
              <w:left w:w="108" w:type="dxa"/>
              <w:bottom w:w="0" w:type="dxa"/>
              <w:right w:w="108" w:type="dxa"/>
            </w:tcMar>
          </w:tcPr>
          <w:p w14:paraId="35884BDF" w14:textId="77777777" w:rsidR="00142B1A" w:rsidRPr="00127AA3" w:rsidRDefault="00142B1A" w:rsidP="00127AA3">
            <w:pPr>
              <w:pStyle w:val="Domylnie"/>
              <w:spacing w:after="0" w:line="240" w:lineRule="auto"/>
              <w:jc w:val="both"/>
              <w:rPr>
                <w:rFonts w:ascii="Times" w:hAnsi="Times" w:cs="Times New Roman"/>
              </w:rPr>
            </w:pPr>
            <w:r w:rsidRPr="00127AA3">
              <w:rPr>
                <w:rFonts w:ascii="Times" w:hAnsi="Times" w:cs="Times New Roman"/>
              </w:rPr>
              <w:t>Celem wykładu jest konfrontacja studenta z procesami społecznymi oraz psychospołecznymi problemami, jakie towarzyszą pacjentowi umierającemu i jego rodzinie. Założeniem zajęć jest przygotowanie studenta do realizacji humanistycznej idei śmierci i umierania.</w:t>
            </w:r>
          </w:p>
        </w:tc>
      </w:tr>
      <w:tr w:rsidR="00142B1A" w:rsidRPr="00127AA3" w14:paraId="2AF78DC8" w14:textId="77777777" w:rsidTr="00724423">
        <w:tc>
          <w:tcPr>
            <w:tcW w:w="2915" w:type="dxa"/>
            <w:tcBorders>
              <w:top w:val="single" w:sz="4" w:space="0" w:color="00000A"/>
              <w:bottom w:val="single" w:sz="4" w:space="0" w:color="00000A"/>
              <w:right w:val="single" w:sz="4" w:space="0" w:color="00000A"/>
            </w:tcBorders>
            <w:tcMar>
              <w:top w:w="0" w:type="dxa"/>
              <w:left w:w="108" w:type="dxa"/>
              <w:bottom w:w="0" w:type="dxa"/>
              <w:right w:w="108" w:type="dxa"/>
            </w:tcMar>
          </w:tcPr>
          <w:p w14:paraId="75F48E2D"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cs="Times New Roman"/>
                <w:b/>
                <w:lang w:eastAsia="pl-PL"/>
              </w:rPr>
              <w:t>Pełny opis przedmiotu</w:t>
            </w:r>
          </w:p>
        </w:tc>
        <w:tc>
          <w:tcPr>
            <w:tcW w:w="6134" w:type="dxa"/>
            <w:tcBorders>
              <w:top w:val="single" w:sz="4" w:space="0" w:color="00000A"/>
              <w:left w:val="single" w:sz="4" w:space="0" w:color="00000A"/>
              <w:bottom w:val="single" w:sz="4" w:space="0" w:color="00000A"/>
            </w:tcBorders>
            <w:tcMar>
              <w:top w:w="0" w:type="dxa"/>
              <w:left w:w="108" w:type="dxa"/>
              <w:bottom w:w="0" w:type="dxa"/>
              <w:right w:w="108" w:type="dxa"/>
            </w:tcMar>
          </w:tcPr>
          <w:p w14:paraId="41FF383A" w14:textId="77777777" w:rsidR="00142B1A" w:rsidRPr="00127AA3" w:rsidRDefault="00142B1A" w:rsidP="00127AA3">
            <w:pPr>
              <w:pStyle w:val="Domylnie"/>
              <w:spacing w:after="0" w:line="240" w:lineRule="auto"/>
              <w:jc w:val="both"/>
              <w:rPr>
                <w:rFonts w:ascii="Times" w:hAnsi="Times" w:cs="Times New Roman"/>
              </w:rPr>
            </w:pPr>
            <w:r w:rsidRPr="00127AA3">
              <w:rPr>
                <w:rFonts w:ascii="Times" w:hAnsi="Times" w:cs="Times New Roman"/>
              </w:rPr>
              <w:t xml:space="preserve">Przedmiot przygotowuje studenta do postrzegania i oceny współczesnych postaw wobec śmierci i umierania. Student uczy się postawy szacunku wobec odmiennych zwyczajów związanych ze śmiercią i umieraniem w różnych kulturach i religiach. Poznaje założenia opieki hospicyjnej i uczy się dostrzegania przejawów dysfunkcjonalności w opiece nad pacjentem umierającym w szpitalu w perspektywie jego potrzeb psychospołecznych. Poznaje etapy umierania i związane z nimi uczucia oraz lęki towarzyszące procesowi umierania. Student poznaje elementarne zasady komunikowania się z pacjentem umierającym i jego rodziną. </w:t>
            </w:r>
          </w:p>
          <w:p w14:paraId="771CE7DA" w14:textId="77777777" w:rsidR="00142B1A" w:rsidRPr="00127AA3" w:rsidRDefault="00142B1A" w:rsidP="00127AA3">
            <w:pPr>
              <w:pStyle w:val="Domylnie"/>
              <w:spacing w:after="0" w:line="240" w:lineRule="auto"/>
              <w:rPr>
                <w:rFonts w:ascii="Times" w:hAnsi="Times" w:cs="Times New Roman"/>
              </w:rPr>
            </w:pPr>
            <w:r w:rsidRPr="00127AA3">
              <w:rPr>
                <w:rFonts w:ascii="Times" w:hAnsi="Times" w:cs="Times New Roman"/>
              </w:rPr>
              <w:t>Ponadto poruszana jest problematyka prawno-etyczna dotycząca reguł postępowania medycznego z pacjentami nieuleczalnie chorymi oraz umierającymi</w:t>
            </w:r>
          </w:p>
        </w:tc>
      </w:tr>
      <w:tr w:rsidR="00142B1A" w:rsidRPr="00127AA3" w14:paraId="7D9DFA1D" w14:textId="77777777" w:rsidTr="00724423">
        <w:tc>
          <w:tcPr>
            <w:tcW w:w="2915" w:type="dxa"/>
            <w:tcBorders>
              <w:top w:val="single" w:sz="4" w:space="0" w:color="00000A"/>
              <w:bottom w:val="single" w:sz="4" w:space="0" w:color="00000A"/>
              <w:right w:val="single" w:sz="4" w:space="0" w:color="00000A"/>
            </w:tcBorders>
            <w:tcMar>
              <w:top w:w="0" w:type="dxa"/>
              <w:left w:w="108" w:type="dxa"/>
              <w:bottom w:w="0" w:type="dxa"/>
              <w:right w:w="108" w:type="dxa"/>
            </w:tcMar>
          </w:tcPr>
          <w:p w14:paraId="76070799"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cs="Times New Roman"/>
                <w:b/>
                <w:lang w:eastAsia="pl-PL"/>
              </w:rPr>
              <w:t>Literatura</w:t>
            </w:r>
          </w:p>
        </w:tc>
        <w:tc>
          <w:tcPr>
            <w:tcW w:w="6134" w:type="dxa"/>
            <w:tcBorders>
              <w:top w:val="single" w:sz="4" w:space="0" w:color="00000A"/>
              <w:left w:val="single" w:sz="4" w:space="0" w:color="00000A"/>
              <w:bottom w:val="single" w:sz="4" w:space="0" w:color="00000A"/>
            </w:tcBorders>
            <w:tcMar>
              <w:top w:w="0" w:type="dxa"/>
              <w:left w:w="108" w:type="dxa"/>
              <w:bottom w:w="0" w:type="dxa"/>
              <w:right w:w="108" w:type="dxa"/>
            </w:tcMar>
          </w:tcPr>
          <w:p w14:paraId="06BB5F8A"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cs="Times New Roman"/>
                <w:b/>
              </w:rPr>
              <w:t xml:space="preserve">Literatura podstawowa: </w:t>
            </w:r>
          </w:p>
          <w:p w14:paraId="5D4CD46C" w14:textId="77777777" w:rsidR="00142B1A" w:rsidRPr="00127AA3" w:rsidRDefault="00142B1A" w:rsidP="00127AA3">
            <w:pPr>
              <w:pStyle w:val="Domylnie"/>
              <w:spacing w:after="0" w:line="240" w:lineRule="auto"/>
              <w:jc w:val="both"/>
              <w:rPr>
                <w:rFonts w:ascii="Times" w:hAnsi="Times" w:cs="Times New Roman"/>
              </w:rPr>
            </w:pPr>
            <w:r w:rsidRPr="00127AA3">
              <w:rPr>
                <w:rFonts w:ascii="Times" w:hAnsi="Times" w:cs="Times New Roman"/>
              </w:rPr>
              <w:t>1.Ostrowska A., Śmierć w doświadczeniu jednostki i społeczeństwa, Wydawnictwo IFiS PAN, Warszawa 2005.</w:t>
            </w:r>
          </w:p>
          <w:p w14:paraId="677E2247" w14:textId="77777777" w:rsidR="00142B1A" w:rsidRPr="00127AA3" w:rsidRDefault="00142B1A" w:rsidP="00127AA3">
            <w:pPr>
              <w:pStyle w:val="Domylnie"/>
              <w:spacing w:after="0" w:line="240" w:lineRule="auto"/>
              <w:jc w:val="both"/>
              <w:rPr>
                <w:rFonts w:ascii="Times" w:hAnsi="Times" w:cs="Times New Roman"/>
              </w:rPr>
            </w:pPr>
            <w:r w:rsidRPr="00127AA3">
              <w:rPr>
                <w:rFonts w:ascii="Times" w:hAnsi="Times" w:cs="Times New Roman"/>
              </w:rPr>
              <w:t>2. Szewczyk K. Bioetyka. Medycyna na granicach życia, t.1, PWN, Wydawnictwo Naukowe PWN, Warszawa</w:t>
            </w:r>
          </w:p>
          <w:p w14:paraId="6CF5DEF9" w14:textId="77777777" w:rsidR="00142B1A" w:rsidRPr="00127AA3" w:rsidRDefault="00142B1A" w:rsidP="00127AA3">
            <w:pPr>
              <w:pStyle w:val="Domylnie"/>
              <w:spacing w:after="0" w:line="240" w:lineRule="auto"/>
              <w:jc w:val="both"/>
              <w:rPr>
                <w:rFonts w:ascii="Times" w:hAnsi="Times" w:cs="Times New Roman"/>
              </w:rPr>
            </w:pPr>
          </w:p>
          <w:p w14:paraId="2F77E6DA" w14:textId="77777777" w:rsidR="00142B1A" w:rsidRPr="00127AA3" w:rsidRDefault="00142B1A" w:rsidP="00127AA3">
            <w:pPr>
              <w:pStyle w:val="Domylnie"/>
              <w:spacing w:after="0" w:line="240" w:lineRule="auto"/>
              <w:jc w:val="both"/>
              <w:rPr>
                <w:rFonts w:ascii="Times" w:hAnsi="Times" w:cs="Times New Roman"/>
                <w:b/>
              </w:rPr>
            </w:pPr>
            <w:r w:rsidRPr="00127AA3">
              <w:rPr>
                <w:rFonts w:ascii="Times" w:hAnsi="Times" w:cs="Times New Roman"/>
                <w:b/>
              </w:rPr>
              <w:t>Literatura uzupełniająca:</w:t>
            </w:r>
          </w:p>
          <w:p w14:paraId="25DFFE5B" w14:textId="77777777" w:rsidR="00142B1A" w:rsidRPr="00127AA3" w:rsidRDefault="00142B1A" w:rsidP="00127AA3">
            <w:pPr>
              <w:pStyle w:val="Domylnie"/>
              <w:spacing w:after="0" w:line="240" w:lineRule="auto"/>
              <w:jc w:val="both"/>
              <w:rPr>
                <w:rFonts w:ascii="Times" w:hAnsi="Times" w:cs="Times New Roman"/>
              </w:rPr>
            </w:pPr>
            <w:r w:rsidRPr="00127AA3">
              <w:rPr>
                <w:rFonts w:ascii="Times" w:hAnsi="Times" w:cs="Times New Roman"/>
              </w:rPr>
              <w:t>1. Aries P., Człowiek i śmierć, wyd. dowolne.</w:t>
            </w:r>
          </w:p>
          <w:p w14:paraId="1D2DB5A3" w14:textId="77777777" w:rsidR="00142B1A" w:rsidRPr="00127AA3" w:rsidRDefault="00142B1A" w:rsidP="00127AA3">
            <w:pPr>
              <w:pStyle w:val="Domylnie"/>
              <w:spacing w:after="0" w:line="240" w:lineRule="auto"/>
              <w:jc w:val="both"/>
              <w:rPr>
                <w:rFonts w:ascii="Times" w:hAnsi="Times" w:cs="Times New Roman"/>
              </w:rPr>
            </w:pPr>
            <w:r w:rsidRPr="00127AA3">
              <w:rPr>
                <w:rFonts w:ascii="Times" w:hAnsi="Times" w:cs="Times New Roman"/>
              </w:rPr>
              <w:t>2. Mayerscough P., Jak rozmawiać z pacjentem, Gdańskie Wydawnictwo Pedagogiczne, Gdańsk 2001.</w:t>
            </w:r>
          </w:p>
        </w:tc>
      </w:tr>
      <w:tr w:rsidR="00142B1A" w:rsidRPr="00127AA3" w14:paraId="27FF84DC" w14:textId="77777777" w:rsidTr="00724423">
        <w:tc>
          <w:tcPr>
            <w:tcW w:w="2915" w:type="dxa"/>
            <w:tcBorders>
              <w:top w:val="single" w:sz="4" w:space="0" w:color="00000A"/>
              <w:bottom w:val="single" w:sz="4" w:space="0" w:color="00000A"/>
              <w:right w:val="single" w:sz="4" w:space="0" w:color="00000A"/>
            </w:tcBorders>
            <w:tcMar>
              <w:top w:w="0" w:type="dxa"/>
              <w:left w:w="108" w:type="dxa"/>
              <w:bottom w:w="0" w:type="dxa"/>
              <w:right w:w="108" w:type="dxa"/>
            </w:tcMar>
          </w:tcPr>
          <w:p w14:paraId="30912AD0"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cs="Times New Roman"/>
                <w:b/>
                <w:lang w:eastAsia="pl-PL"/>
              </w:rPr>
              <w:t>Metody i kryteria oceniania</w:t>
            </w:r>
          </w:p>
        </w:tc>
        <w:tc>
          <w:tcPr>
            <w:tcW w:w="6134" w:type="dxa"/>
            <w:tcBorders>
              <w:top w:val="single" w:sz="4" w:space="0" w:color="00000A"/>
              <w:left w:val="single" w:sz="4" w:space="0" w:color="00000A"/>
              <w:bottom w:val="single" w:sz="4" w:space="0" w:color="00000A"/>
            </w:tcBorders>
            <w:tcMar>
              <w:top w:w="0" w:type="dxa"/>
              <w:left w:w="108" w:type="dxa"/>
              <w:bottom w:w="0" w:type="dxa"/>
              <w:right w:w="108" w:type="dxa"/>
            </w:tcMar>
          </w:tcPr>
          <w:p w14:paraId="4C244634" w14:textId="77777777" w:rsidR="00142B1A" w:rsidRPr="00127AA3" w:rsidRDefault="00142B1A" w:rsidP="00127AA3">
            <w:pPr>
              <w:pStyle w:val="Domylnie"/>
              <w:spacing w:after="0" w:line="240" w:lineRule="auto"/>
              <w:jc w:val="both"/>
              <w:rPr>
                <w:rFonts w:ascii="Times" w:eastAsia="Times New Roman" w:hAnsi="Times" w:cs="Times New Roman"/>
                <w:iCs/>
              </w:rPr>
            </w:pPr>
            <w:r w:rsidRPr="00127AA3">
              <w:rPr>
                <w:rFonts w:ascii="Times" w:eastAsia="Times New Roman" w:hAnsi="Times" w:cs="Times New Roman"/>
                <w:iCs/>
              </w:rPr>
              <w:t>Test jednokrotnego wyboru W1- W4, U1-U3</w:t>
            </w:r>
          </w:p>
          <w:p w14:paraId="26A60E29" w14:textId="77777777" w:rsidR="00142B1A" w:rsidRPr="00127AA3" w:rsidRDefault="00142B1A" w:rsidP="00127AA3">
            <w:pPr>
              <w:pStyle w:val="Domylnie"/>
              <w:spacing w:after="0" w:line="240" w:lineRule="auto"/>
              <w:jc w:val="both"/>
              <w:rPr>
                <w:rFonts w:ascii="Times" w:eastAsia="Times New Roman" w:hAnsi="Times" w:cs="Times New Roman"/>
                <w:iCs/>
              </w:rPr>
            </w:pPr>
            <w:r w:rsidRPr="00127AA3">
              <w:rPr>
                <w:rFonts w:ascii="Times" w:eastAsia="Times New Roman" w:hAnsi="Times" w:cs="Times New Roman"/>
                <w:iCs/>
              </w:rPr>
              <w:t>oraz analiza studium przypadku K1-K2</w:t>
            </w:r>
          </w:p>
          <w:p w14:paraId="4B7A097E" w14:textId="77777777" w:rsidR="00142B1A" w:rsidRPr="00127AA3" w:rsidRDefault="00142B1A" w:rsidP="00127AA3">
            <w:pPr>
              <w:pStyle w:val="Domylnie"/>
              <w:spacing w:after="0" w:line="240" w:lineRule="auto"/>
              <w:jc w:val="both"/>
              <w:rPr>
                <w:rFonts w:ascii="Times" w:eastAsia="Times New Roman" w:hAnsi="Times" w:cs="Times New Roman"/>
                <w:iCs/>
              </w:rPr>
            </w:pPr>
            <w:r w:rsidRPr="00127AA3">
              <w:rPr>
                <w:rFonts w:ascii="Times" w:eastAsia="Times New Roman" w:hAnsi="Times" w:cs="Times New Roman"/>
                <w:iCs/>
              </w:rPr>
              <w:t>Kryteria:</w:t>
            </w:r>
          </w:p>
          <w:p w14:paraId="23CB155F" w14:textId="77777777" w:rsidR="00142B1A" w:rsidRPr="00127AA3" w:rsidRDefault="00142B1A" w:rsidP="00127AA3">
            <w:pPr>
              <w:pStyle w:val="Domylnie"/>
              <w:spacing w:after="0" w:line="240" w:lineRule="auto"/>
              <w:jc w:val="both"/>
              <w:rPr>
                <w:rFonts w:ascii="Times" w:eastAsia="Times New Roman" w:hAnsi="Times" w:cs="Times New Roman"/>
                <w:iCs/>
              </w:rPr>
            </w:pPr>
            <w:r w:rsidRPr="00127AA3">
              <w:rPr>
                <w:rFonts w:ascii="Times" w:eastAsia="Times New Roman" w:hAnsi="Times" w:cs="Times New Roman"/>
                <w:iCs/>
              </w:rPr>
              <w:t xml:space="preserve">liczba punktów </w:t>
            </w:r>
          </w:p>
          <w:p w14:paraId="40FF94E2" w14:textId="77777777" w:rsidR="00142B1A" w:rsidRPr="00127AA3" w:rsidRDefault="00142B1A" w:rsidP="00127AA3">
            <w:pPr>
              <w:pStyle w:val="Domylnie"/>
              <w:spacing w:after="0" w:line="240" w:lineRule="auto"/>
              <w:jc w:val="both"/>
              <w:rPr>
                <w:rFonts w:ascii="Times" w:eastAsia="Times New Roman" w:hAnsi="Times" w:cs="Times New Roman"/>
                <w:iCs/>
              </w:rPr>
            </w:pPr>
            <w:r w:rsidRPr="00127AA3">
              <w:rPr>
                <w:rFonts w:ascii="Times" w:eastAsia="Times New Roman" w:hAnsi="Times" w:cs="Times New Roman"/>
                <w:iCs/>
              </w:rPr>
              <w:t>&gt;60 pkt. zaliczenie</w:t>
            </w:r>
          </w:p>
        </w:tc>
      </w:tr>
      <w:tr w:rsidR="00142B1A" w:rsidRPr="00127AA3" w14:paraId="362A925D" w14:textId="77777777" w:rsidTr="00724423">
        <w:tc>
          <w:tcPr>
            <w:tcW w:w="2915" w:type="dxa"/>
            <w:tcBorders>
              <w:top w:val="single" w:sz="4" w:space="0" w:color="00000A"/>
              <w:bottom w:val="single" w:sz="4" w:space="0" w:color="00000A"/>
              <w:right w:val="single" w:sz="4" w:space="0" w:color="00000A"/>
            </w:tcBorders>
            <w:tcMar>
              <w:top w:w="0" w:type="dxa"/>
              <w:left w:w="108" w:type="dxa"/>
              <w:bottom w:w="0" w:type="dxa"/>
              <w:right w:w="108" w:type="dxa"/>
            </w:tcMar>
          </w:tcPr>
          <w:p w14:paraId="1098AED6"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cs="Times New Roman"/>
                <w:b/>
                <w:lang w:eastAsia="pl-PL"/>
              </w:rPr>
              <w:t>Praktyki zawodowe w ramach przedmiotu</w:t>
            </w:r>
          </w:p>
        </w:tc>
        <w:tc>
          <w:tcPr>
            <w:tcW w:w="6134" w:type="dxa"/>
            <w:tcBorders>
              <w:top w:val="single" w:sz="4" w:space="0" w:color="00000A"/>
              <w:left w:val="single" w:sz="4" w:space="0" w:color="00000A"/>
              <w:bottom w:val="single" w:sz="4" w:space="0" w:color="00000A"/>
            </w:tcBorders>
            <w:tcMar>
              <w:top w:w="0" w:type="dxa"/>
              <w:left w:w="108" w:type="dxa"/>
              <w:bottom w:w="0" w:type="dxa"/>
              <w:right w:w="108" w:type="dxa"/>
            </w:tcMar>
          </w:tcPr>
          <w:p w14:paraId="4C780316" w14:textId="77777777" w:rsidR="00142B1A" w:rsidRPr="00127AA3" w:rsidRDefault="00142B1A" w:rsidP="00127AA3">
            <w:pPr>
              <w:pStyle w:val="Domylnie"/>
              <w:spacing w:after="0" w:line="240" w:lineRule="auto"/>
              <w:jc w:val="center"/>
              <w:rPr>
                <w:rFonts w:ascii="Times" w:hAnsi="Times" w:cs="Times New Roman"/>
              </w:rPr>
            </w:pPr>
          </w:p>
          <w:p w14:paraId="331B3770" w14:textId="77777777" w:rsidR="00142B1A" w:rsidRPr="00127AA3" w:rsidRDefault="00142B1A" w:rsidP="00127AA3">
            <w:pPr>
              <w:pStyle w:val="Domylnie"/>
              <w:spacing w:after="0" w:line="240" w:lineRule="auto"/>
              <w:rPr>
                <w:rFonts w:ascii="Times" w:hAnsi="Times" w:cs="Times New Roman"/>
              </w:rPr>
            </w:pPr>
            <w:r w:rsidRPr="00127AA3">
              <w:rPr>
                <w:rFonts w:ascii="Times" w:hAnsi="Times" w:cs="Times New Roman"/>
              </w:rPr>
              <w:t>Nie dotyczy.</w:t>
            </w:r>
          </w:p>
        </w:tc>
      </w:tr>
    </w:tbl>
    <w:p w14:paraId="1A3DC8FD" w14:textId="77777777" w:rsidR="00142B1A" w:rsidRPr="00127AA3" w:rsidRDefault="00142B1A" w:rsidP="00127AA3">
      <w:pPr>
        <w:pStyle w:val="Domylnie"/>
        <w:spacing w:after="0" w:line="240" w:lineRule="auto"/>
        <w:ind w:left="1440"/>
        <w:jc w:val="both"/>
        <w:rPr>
          <w:rFonts w:ascii="Times" w:hAnsi="Times" w:cs="Times New Roman"/>
        </w:rPr>
      </w:pPr>
    </w:p>
    <w:p w14:paraId="4F544529" w14:textId="77777777" w:rsidR="00142B1A" w:rsidRPr="00127AA3" w:rsidRDefault="00142B1A" w:rsidP="00127AA3">
      <w:pPr>
        <w:pStyle w:val="Domylnie"/>
        <w:spacing w:after="0" w:line="240" w:lineRule="auto"/>
        <w:jc w:val="both"/>
        <w:rPr>
          <w:rFonts w:ascii="Times" w:hAnsi="Times" w:cs="Times New Roman"/>
          <w:b/>
          <w:bCs/>
          <w:lang w:eastAsia="pl-PL"/>
        </w:rPr>
      </w:pPr>
    </w:p>
    <w:p w14:paraId="6EEE1906" w14:textId="77777777" w:rsidR="00142B1A" w:rsidRPr="00127AA3" w:rsidRDefault="00142B1A" w:rsidP="00127AA3">
      <w:pPr>
        <w:pStyle w:val="Domylnie"/>
        <w:spacing w:after="0" w:line="240" w:lineRule="auto"/>
        <w:jc w:val="both"/>
        <w:rPr>
          <w:rFonts w:ascii="Times" w:hAnsi="Times" w:cs="Times New Roman"/>
        </w:rPr>
      </w:pPr>
      <w:r w:rsidRPr="00127AA3">
        <w:rPr>
          <w:rFonts w:ascii="Times" w:hAnsi="Times" w:cs="Times New Roman"/>
          <w:b/>
          <w:bCs/>
          <w:lang w:eastAsia="pl-PL"/>
        </w:rPr>
        <w:t xml:space="preserve">B) Opis przedmiotu i zajęć cyklu </w:t>
      </w:r>
    </w:p>
    <w:p w14:paraId="3F42E0EF" w14:textId="77777777" w:rsidR="00142B1A" w:rsidRPr="00127AA3" w:rsidRDefault="00142B1A" w:rsidP="00127AA3">
      <w:pPr>
        <w:pStyle w:val="Domylnie"/>
        <w:spacing w:after="0" w:line="240" w:lineRule="auto"/>
        <w:ind w:left="1080"/>
        <w:jc w:val="both"/>
        <w:rPr>
          <w:rFonts w:ascii="Times" w:hAnsi="Times" w:cs="Times New Roman"/>
        </w:rPr>
      </w:pPr>
    </w:p>
    <w:tbl>
      <w:tblPr>
        <w:tblW w:w="0" w:type="auto"/>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180"/>
        <w:gridCol w:w="5869"/>
      </w:tblGrid>
      <w:tr w:rsidR="00142B1A" w:rsidRPr="00127AA3" w14:paraId="00F8F0B9" w14:textId="77777777" w:rsidTr="00724423">
        <w:tc>
          <w:tcPr>
            <w:tcW w:w="3180" w:type="dxa"/>
            <w:tcBorders>
              <w:top w:val="single" w:sz="4" w:space="0" w:color="00000A"/>
              <w:bottom w:val="single" w:sz="4" w:space="0" w:color="00000A"/>
              <w:right w:val="single" w:sz="4" w:space="0" w:color="00000A"/>
            </w:tcBorders>
            <w:tcMar>
              <w:top w:w="0" w:type="dxa"/>
              <w:left w:w="108" w:type="dxa"/>
              <w:bottom w:w="0" w:type="dxa"/>
              <w:right w:w="108" w:type="dxa"/>
            </w:tcMar>
          </w:tcPr>
          <w:p w14:paraId="03BBFE14" w14:textId="77777777" w:rsidR="00142B1A" w:rsidRPr="00127AA3" w:rsidRDefault="00142B1A" w:rsidP="00127AA3">
            <w:pPr>
              <w:pStyle w:val="Domylnie"/>
              <w:spacing w:after="0" w:line="240" w:lineRule="auto"/>
              <w:jc w:val="center"/>
              <w:rPr>
                <w:rFonts w:ascii="Times" w:hAnsi="Times" w:cs="Times New Roman"/>
                <w:b/>
                <w:bCs/>
                <w:lang w:eastAsia="pl-PL"/>
              </w:rPr>
            </w:pPr>
            <w:r w:rsidRPr="00127AA3">
              <w:rPr>
                <w:rFonts w:ascii="Times" w:hAnsi="Times" w:cs="Times New Roman"/>
                <w:b/>
                <w:bCs/>
                <w:lang w:eastAsia="pl-PL"/>
              </w:rPr>
              <w:t>Nazwa pola</w:t>
            </w:r>
          </w:p>
        </w:tc>
        <w:tc>
          <w:tcPr>
            <w:tcW w:w="5869" w:type="dxa"/>
            <w:tcBorders>
              <w:top w:val="single" w:sz="4" w:space="0" w:color="00000A"/>
              <w:left w:val="single" w:sz="4" w:space="0" w:color="00000A"/>
              <w:bottom w:val="single" w:sz="4" w:space="0" w:color="00000A"/>
            </w:tcBorders>
            <w:tcMar>
              <w:top w:w="0" w:type="dxa"/>
              <w:left w:w="108" w:type="dxa"/>
              <w:bottom w:w="0" w:type="dxa"/>
              <w:right w:w="108" w:type="dxa"/>
            </w:tcMar>
          </w:tcPr>
          <w:p w14:paraId="5E0F0328" w14:textId="77777777" w:rsidR="00142B1A" w:rsidRPr="00127AA3" w:rsidRDefault="00142B1A" w:rsidP="00127AA3">
            <w:pPr>
              <w:pStyle w:val="Domylnie"/>
              <w:spacing w:after="0" w:line="240" w:lineRule="auto"/>
              <w:jc w:val="center"/>
              <w:rPr>
                <w:rFonts w:ascii="Times" w:hAnsi="Times" w:cs="Times New Roman"/>
              </w:rPr>
            </w:pPr>
            <w:r w:rsidRPr="00127AA3">
              <w:rPr>
                <w:rFonts w:ascii="Times" w:hAnsi="Times" w:cs="Times New Roman"/>
                <w:b/>
                <w:bCs/>
                <w:lang w:eastAsia="pl-PL"/>
              </w:rPr>
              <w:t>Komentarz</w:t>
            </w:r>
          </w:p>
        </w:tc>
      </w:tr>
      <w:tr w:rsidR="00142B1A" w:rsidRPr="00127AA3" w14:paraId="50B6CF92" w14:textId="77777777" w:rsidTr="00724423">
        <w:tc>
          <w:tcPr>
            <w:tcW w:w="318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379EDA"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cs="Times New Roman"/>
                <w:b/>
                <w:lang w:eastAsia="pl-PL"/>
              </w:rPr>
              <w:t>Cykl dydaktyczny, w którym przedmiot jest realizowany</w:t>
            </w:r>
          </w:p>
        </w:tc>
        <w:tc>
          <w:tcPr>
            <w:tcW w:w="5869"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15D61380" w14:textId="35B507BC" w:rsidR="00142B1A" w:rsidRPr="00AD23F0" w:rsidRDefault="00AD23F0" w:rsidP="00127AA3">
            <w:pPr>
              <w:pStyle w:val="Domylnie"/>
              <w:spacing w:after="0" w:line="240" w:lineRule="auto"/>
              <w:jc w:val="both"/>
              <w:rPr>
                <w:rFonts w:ascii="Times New Roman" w:hAnsi="Times New Roman" w:cs="Times New Roman"/>
                <w:b/>
              </w:rPr>
            </w:pPr>
            <w:r>
              <w:rPr>
                <w:rFonts w:ascii="Times" w:hAnsi="Times" w:cs="Times New Roman"/>
                <w:b/>
              </w:rPr>
              <w:t>II-</w:t>
            </w:r>
            <w:r w:rsidR="00142B1A" w:rsidRPr="00127AA3">
              <w:rPr>
                <w:rFonts w:ascii="Times" w:hAnsi="Times" w:cs="Times New Roman"/>
                <w:b/>
              </w:rPr>
              <w:t xml:space="preserve">IV </w:t>
            </w:r>
            <w:r>
              <w:rPr>
                <w:rFonts w:ascii="Times New Roman" w:hAnsi="Times New Roman" w:cs="Times New Roman"/>
                <w:b/>
              </w:rPr>
              <w:t>rok, III-VIII semestr</w:t>
            </w:r>
          </w:p>
        </w:tc>
      </w:tr>
      <w:tr w:rsidR="00142B1A" w:rsidRPr="00127AA3" w14:paraId="370C0A54" w14:textId="77777777" w:rsidTr="00724423">
        <w:tc>
          <w:tcPr>
            <w:tcW w:w="318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45E51D" w14:textId="77777777" w:rsidR="00142B1A" w:rsidRPr="00127AA3" w:rsidRDefault="00142B1A" w:rsidP="00127AA3">
            <w:pPr>
              <w:pStyle w:val="Domylnie"/>
              <w:spacing w:after="0" w:line="240" w:lineRule="auto"/>
              <w:jc w:val="both"/>
              <w:rPr>
                <w:rFonts w:ascii="Times" w:hAnsi="Times" w:cs="Times New Roman"/>
                <w:b/>
              </w:rPr>
            </w:pPr>
            <w:r w:rsidRPr="00127AA3">
              <w:rPr>
                <w:rFonts w:ascii="Times" w:hAnsi="Times" w:cs="Times New Roman"/>
                <w:b/>
                <w:lang w:eastAsia="pl-PL"/>
              </w:rPr>
              <w:t>Sposób zaliczenia przedmiotu w cyklu</w:t>
            </w:r>
          </w:p>
        </w:tc>
        <w:tc>
          <w:tcPr>
            <w:tcW w:w="5869"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6473518A"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b/>
              </w:rPr>
              <w:t>Wykład:</w:t>
            </w:r>
            <w:r w:rsidRPr="00127AA3">
              <w:rPr>
                <w:rFonts w:ascii="Times" w:hAnsi="Times" w:cs="Times New Roman"/>
                <w:b/>
              </w:rPr>
              <w:t xml:space="preserve"> </w:t>
            </w:r>
            <w:r w:rsidRPr="00127AA3">
              <w:rPr>
                <w:rFonts w:ascii="Times" w:hAnsi="Times"/>
              </w:rPr>
              <w:t>zaliczenie na ocenę</w:t>
            </w:r>
          </w:p>
        </w:tc>
      </w:tr>
      <w:tr w:rsidR="00142B1A" w:rsidRPr="00127AA3" w14:paraId="01FBD642" w14:textId="77777777" w:rsidTr="00724423">
        <w:tc>
          <w:tcPr>
            <w:tcW w:w="318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F50145" w14:textId="77777777" w:rsidR="00142B1A" w:rsidRPr="00127AA3" w:rsidRDefault="00142B1A" w:rsidP="00127AA3">
            <w:pPr>
              <w:pStyle w:val="Domylnie"/>
              <w:spacing w:after="0" w:line="240" w:lineRule="auto"/>
              <w:jc w:val="both"/>
              <w:rPr>
                <w:rFonts w:ascii="Times" w:hAnsi="Times" w:cs="Times New Roman"/>
                <w:b/>
              </w:rPr>
            </w:pPr>
            <w:r w:rsidRPr="00127AA3">
              <w:rPr>
                <w:rFonts w:ascii="Times" w:hAnsi="Times" w:cs="Times New Roman"/>
                <w:b/>
                <w:lang w:eastAsia="pl-PL"/>
              </w:rPr>
              <w:t>Forma(y) i liczba godzin zajęć oraz sposoby ich zaliczenia</w:t>
            </w:r>
          </w:p>
        </w:tc>
        <w:tc>
          <w:tcPr>
            <w:tcW w:w="5869"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493E9C37"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b/>
              </w:rPr>
              <w:t>Wykład:</w:t>
            </w:r>
            <w:r w:rsidRPr="00127AA3">
              <w:rPr>
                <w:rFonts w:ascii="Times" w:hAnsi="Times"/>
              </w:rPr>
              <w:t xml:space="preserve"> 15 godzin- zaliczenie na ocenę </w:t>
            </w:r>
          </w:p>
        </w:tc>
      </w:tr>
      <w:tr w:rsidR="00142B1A" w:rsidRPr="00127AA3" w14:paraId="7A7F4795" w14:textId="77777777" w:rsidTr="00724423">
        <w:tc>
          <w:tcPr>
            <w:tcW w:w="318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574126"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cs="Times New Roman"/>
                <w:b/>
                <w:lang w:eastAsia="pl-PL"/>
              </w:rPr>
              <w:t>Imię i nazwisko koordynatora/ów przedmiotu cyklu</w:t>
            </w:r>
          </w:p>
        </w:tc>
        <w:tc>
          <w:tcPr>
            <w:tcW w:w="5869"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6F6B17DC" w14:textId="77777777" w:rsidR="00142B1A" w:rsidRPr="00127AA3" w:rsidRDefault="00142B1A" w:rsidP="00127AA3">
            <w:pPr>
              <w:pStyle w:val="Domylnie"/>
              <w:spacing w:after="0" w:line="240" w:lineRule="auto"/>
              <w:jc w:val="both"/>
              <w:rPr>
                <w:rFonts w:ascii="Times" w:hAnsi="Times" w:cs="Times New Roman"/>
                <w:b/>
              </w:rPr>
            </w:pPr>
            <w:r w:rsidRPr="00127AA3">
              <w:rPr>
                <w:rFonts w:ascii="Times" w:hAnsi="Times" w:cs="Times New Roman"/>
                <w:b/>
              </w:rPr>
              <w:t>dr Urszula Domańska</w:t>
            </w:r>
          </w:p>
        </w:tc>
      </w:tr>
      <w:tr w:rsidR="00142B1A" w:rsidRPr="00127AA3" w14:paraId="458D16F6" w14:textId="77777777" w:rsidTr="00724423">
        <w:tc>
          <w:tcPr>
            <w:tcW w:w="318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EA1849"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cs="Times New Roman"/>
                <w:b/>
                <w:lang w:eastAsia="pl-PL"/>
              </w:rPr>
              <w:lastRenderedPageBreak/>
              <w:t>Imię i nazwisko osób prowadzących grupy zajęciowe przedmiotu</w:t>
            </w:r>
          </w:p>
        </w:tc>
        <w:tc>
          <w:tcPr>
            <w:tcW w:w="5869"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52B29DC8" w14:textId="77777777" w:rsidR="00142B1A" w:rsidRPr="00127AA3" w:rsidRDefault="00142B1A" w:rsidP="00127AA3">
            <w:pPr>
              <w:pStyle w:val="Domylnie"/>
              <w:spacing w:after="0" w:line="240" w:lineRule="auto"/>
              <w:jc w:val="both"/>
              <w:rPr>
                <w:rFonts w:ascii="Times" w:hAnsi="Times" w:cs="Times New Roman"/>
              </w:rPr>
            </w:pPr>
            <w:r w:rsidRPr="00127AA3">
              <w:rPr>
                <w:rFonts w:ascii="Times" w:hAnsi="Times" w:cs="Times New Roman"/>
              </w:rPr>
              <w:t>dr Urszula Domańska</w:t>
            </w:r>
          </w:p>
          <w:p w14:paraId="295BE5D6" w14:textId="77777777" w:rsidR="00142B1A" w:rsidRPr="00127AA3" w:rsidRDefault="00142B1A" w:rsidP="00127AA3">
            <w:pPr>
              <w:pStyle w:val="Domylnie"/>
              <w:spacing w:after="0" w:line="240" w:lineRule="auto"/>
              <w:jc w:val="both"/>
              <w:rPr>
                <w:rFonts w:ascii="Times" w:hAnsi="Times" w:cs="Times New Roman"/>
              </w:rPr>
            </w:pPr>
            <w:r w:rsidRPr="00127AA3">
              <w:rPr>
                <w:rFonts w:ascii="Times" w:hAnsi="Times" w:cs="Times New Roman"/>
              </w:rPr>
              <w:t>dr Waldemar Kwiatkowski</w:t>
            </w:r>
          </w:p>
        </w:tc>
      </w:tr>
      <w:tr w:rsidR="00142B1A" w:rsidRPr="00127AA3" w14:paraId="13097EAC" w14:textId="77777777" w:rsidTr="00724423">
        <w:tc>
          <w:tcPr>
            <w:tcW w:w="318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B6BB80" w14:textId="77777777" w:rsidR="00142B1A" w:rsidRPr="00127AA3" w:rsidRDefault="00142B1A" w:rsidP="00127AA3">
            <w:pPr>
              <w:pStyle w:val="Domylnie"/>
              <w:spacing w:after="0" w:line="240" w:lineRule="auto"/>
              <w:jc w:val="both"/>
              <w:rPr>
                <w:rFonts w:ascii="Times" w:hAnsi="Times" w:cs="Times New Roman"/>
                <w:b/>
              </w:rPr>
            </w:pPr>
            <w:r w:rsidRPr="00127AA3">
              <w:rPr>
                <w:rFonts w:ascii="Times" w:hAnsi="Times" w:cs="Times New Roman"/>
                <w:b/>
                <w:lang w:eastAsia="pl-PL"/>
              </w:rPr>
              <w:t>Atrybut (charakter) przedmiotu</w:t>
            </w:r>
          </w:p>
          <w:p w14:paraId="0D43F911" w14:textId="77777777" w:rsidR="00142B1A" w:rsidRPr="00127AA3" w:rsidRDefault="00142B1A" w:rsidP="00127AA3">
            <w:pPr>
              <w:pStyle w:val="Domylnie"/>
              <w:spacing w:after="0" w:line="240" w:lineRule="auto"/>
              <w:rPr>
                <w:rFonts w:ascii="Times" w:hAnsi="Times" w:cs="Times New Roman"/>
                <w:b/>
              </w:rPr>
            </w:pPr>
          </w:p>
        </w:tc>
        <w:tc>
          <w:tcPr>
            <w:tcW w:w="5869"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03B6B34F" w14:textId="77777777" w:rsidR="00142B1A" w:rsidRPr="00127AA3" w:rsidRDefault="00142B1A" w:rsidP="00127AA3">
            <w:pPr>
              <w:pStyle w:val="Domylnie"/>
              <w:spacing w:after="0" w:line="240" w:lineRule="auto"/>
              <w:jc w:val="both"/>
              <w:rPr>
                <w:rFonts w:ascii="Times" w:hAnsi="Times" w:cs="Times New Roman"/>
              </w:rPr>
            </w:pPr>
            <w:r w:rsidRPr="00127AA3">
              <w:rPr>
                <w:rFonts w:ascii="Times" w:hAnsi="Times"/>
              </w:rPr>
              <w:t xml:space="preserve">Przedmiot </w:t>
            </w:r>
            <w:r w:rsidRPr="00127AA3">
              <w:rPr>
                <w:rFonts w:ascii="Times" w:hAnsi="Times" w:cs="Times New Roman"/>
              </w:rPr>
              <w:t>fakultatywny</w:t>
            </w:r>
          </w:p>
        </w:tc>
      </w:tr>
      <w:tr w:rsidR="00142B1A" w:rsidRPr="00127AA3" w14:paraId="1382E30A" w14:textId="77777777" w:rsidTr="00724423">
        <w:tc>
          <w:tcPr>
            <w:tcW w:w="318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4D3CF6" w14:textId="77777777" w:rsidR="00142B1A" w:rsidRPr="00127AA3" w:rsidRDefault="00142B1A" w:rsidP="00127AA3">
            <w:pPr>
              <w:pStyle w:val="Domylnie"/>
              <w:spacing w:after="0" w:line="240" w:lineRule="auto"/>
              <w:jc w:val="both"/>
              <w:rPr>
                <w:rFonts w:ascii="Times" w:hAnsi="Times" w:cs="Times New Roman"/>
                <w:b/>
              </w:rPr>
            </w:pPr>
            <w:r w:rsidRPr="00127AA3">
              <w:rPr>
                <w:rFonts w:ascii="Times" w:hAnsi="Times" w:cs="Times New Roman"/>
                <w:b/>
                <w:lang w:eastAsia="pl-PL"/>
              </w:rPr>
              <w:t>Grupy zajęciowe z opisem i limitem miejsc w grupach</w:t>
            </w:r>
          </w:p>
        </w:tc>
        <w:tc>
          <w:tcPr>
            <w:tcW w:w="5869"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24289737" w14:textId="77777777" w:rsidR="00142B1A" w:rsidRPr="00127AA3" w:rsidRDefault="00142B1A" w:rsidP="00127AA3">
            <w:pPr>
              <w:pStyle w:val="WW-Domylnie"/>
              <w:spacing w:after="0" w:line="240" w:lineRule="auto"/>
              <w:jc w:val="both"/>
              <w:rPr>
                <w:rFonts w:ascii="Times" w:hAnsi="Times" w:cs="Times New Roman"/>
              </w:rPr>
            </w:pPr>
            <w:r w:rsidRPr="00127AA3">
              <w:rPr>
                <w:rFonts w:ascii="Times" w:hAnsi="Times" w:cs="Times New Roman"/>
              </w:rPr>
              <w:t>Minimalna liczba studentów: 10</w:t>
            </w:r>
          </w:p>
          <w:p w14:paraId="443DD78C" w14:textId="187D252C" w:rsidR="00142B1A" w:rsidRPr="00127AA3" w:rsidRDefault="00AD23F0" w:rsidP="00127AA3">
            <w:pPr>
              <w:autoSpaceDE w:val="0"/>
              <w:autoSpaceDN w:val="0"/>
              <w:adjustRightInd w:val="0"/>
              <w:spacing w:after="0" w:line="240" w:lineRule="auto"/>
              <w:jc w:val="both"/>
              <w:rPr>
                <w:rFonts w:ascii="Times" w:hAnsi="Times" w:cs="Times New Roman"/>
                <w:bCs/>
              </w:rPr>
            </w:pPr>
            <w:r>
              <w:rPr>
                <w:rFonts w:ascii="Times" w:hAnsi="Times" w:cs="Times New Roman"/>
              </w:rPr>
              <w:t>Maksymalna liczba studentów: 15</w:t>
            </w:r>
            <w:r w:rsidR="00142B1A" w:rsidRPr="00127AA3">
              <w:rPr>
                <w:rFonts w:ascii="Times" w:hAnsi="Times" w:cs="Times New Roman"/>
              </w:rPr>
              <w:t>0</w:t>
            </w:r>
          </w:p>
        </w:tc>
      </w:tr>
      <w:tr w:rsidR="00142B1A" w:rsidRPr="00127AA3" w14:paraId="4A27CFD4" w14:textId="77777777" w:rsidTr="00724423">
        <w:tc>
          <w:tcPr>
            <w:tcW w:w="318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4CAD8F" w14:textId="77777777" w:rsidR="00142B1A" w:rsidRPr="00127AA3" w:rsidRDefault="00142B1A" w:rsidP="00127AA3">
            <w:pPr>
              <w:pStyle w:val="Domylnie"/>
              <w:spacing w:after="0" w:line="240" w:lineRule="auto"/>
              <w:jc w:val="both"/>
              <w:rPr>
                <w:rFonts w:ascii="Times" w:hAnsi="Times" w:cs="Times New Roman"/>
                <w:b/>
              </w:rPr>
            </w:pPr>
            <w:r w:rsidRPr="00127AA3">
              <w:rPr>
                <w:rFonts w:ascii="Times" w:hAnsi="Times" w:cs="Times New Roman"/>
                <w:b/>
                <w:lang w:eastAsia="pl-PL"/>
              </w:rPr>
              <w:t>Terminy i miejsca odbywania zajęć</w:t>
            </w:r>
          </w:p>
        </w:tc>
        <w:tc>
          <w:tcPr>
            <w:tcW w:w="5869"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5BAAFFE5" w14:textId="77777777" w:rsidR="00142B1A" w:rsidRPr="00127AA3" w:rsidRDefault="00142B1A" w:rsidP="00127AA3">
            <w:pPr>
              <w:pStyle w:val="Domylnie"/>
              <w:spacing w:after="0" w:line="240" w:lineRule="auto"/>
              <w:jc w:val="both"/>
              <w:rPr>
                <w:rFonts w:ascii="Times" w:eastAsia="Times New Roman" w:hAnsi="Times" w:cs="Times New Roman"/>
                <w:iCs/>
              </w:rPr>
            </w:pPr>
            <w:r w:rsidRPr="00127AA3">
              <w:rPr>
                <w:rFonts w:ascii="Times" w:hAnsi="Times" w:cs="Times New Roman"/>
                <w:bCs/>
              </w:rPr>
              <w:t>Sale wykładowe Collegium Medium im. L. Rydygiera w Bydgoszczy Uniwersytetu Mikołaja Kopernika w Toruniu, w terminach podawanych przez Dział Kształcenia .</w:t>
            </w:r>
          </w:p>
        </w:tc>
      </w:tr>
      <w:tr w:rsidR="00AD23F0" w:rsidRPr="00127AA3" w14:paraId="52CFCBF4" w14:textId="77777777" w:rsidTr="00724423">
        <w:tc>
          <w:tcPr>
            <w:tcW w:w="318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45CD779" w14:textId="77777777" w:rsidR="00AD23F0" w:rsidRPr="00127AA3" w:rsidRDefault="00AD23F0" w:rsidP="00127AA3">
            <w:pPr>
              <w:pStyle w:val="Domylnie"/>
              <w:spacing w:after="0" w:line="240" w:lineRule="auto"/>
              <w:jc w:val="both"/>
              <w:rPr>
                <w:rFonts w:ascii="Times" w:hAnsi="Times" w:cs="Times New Roman"/>
                <w:b/>
                <w:lang w:eastAsia="pl-PL"/>
              </w:rPr>
            </w:pPr>
            <w:r w:rsidRPr="00127AA3">
              <w:rPr>
                <w:rFonts w:ascii="Times" w:hAnsi="Times" w:cs="Times New Roman"/>
                <w:b/>
                <w:lang w:eastAsia="pl-PL"/>
              </w:rPr>
              <w:t>Liczba godzin zajęć prowadzonych z wykorzystaniem metod i technik kształcenia na odległość</w:t>
            </w:r>
          </w:p>
        </w:tc>
        <w:tc>
          <w:tcPr>
            <w:tcW w:w="586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61AA06B2" w14:textId="0578B838" w:rsidR="00AD23F0" w:rsidRPr="00127AA3" w:rsidRDefault="00AD23F0" w:rsidP="00127AA3">
            <w:pPr>
              <w:pStyle w:val="Domylnie"/>
              <w:spacing w:after="0" w:line="240" w:lineRule="auto"/>
              <w:rPr>
                <w:rFonts w:ascii="Times" w:eastAsia="Times New Roman" w:hAnsi="Times" w:cs="Times New Roman"/>
                <w:iCs/>
              </w:rPr>
            </w:pPr>
            <w:r w:rsidRPr="00407749">
              <w:rPr>
                <w:rFonts w:ascii="Times" w:hAnsi="Times"/>
                <w:iCs/>
              </w:rPr>
              <w:t>Istnieje możliwość realizacji 15 godzin wykładów z wykorzystaniem metod i technik kształcenia na odległość (MS Teams lub Big Blue Button).</w:t>
            </w:r>
          </w:p>
        </w:tc>
      </w:tr>
      <w:tr w:rsidR="00AD23F0" w:rsidRPr="00127AA3" w14:paraId="13E19997" w14:textId="77777777" w:rsidTr="00724423">
        <w:tc>
          <w:tcPr>
            <w:tcW w:w="318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8D0420F" w14:textId="77777777" w:rsidR="00AD23F0" w:rsidRPr="00127AA3" w:rsidRDefault="00AD23F0" w:rsidP="00127AA3">
            <w:pPr>
              <w:pStyle w:val="Domylnie"/>
              <w:spacing w:after="0" w:line="240" w:lineRule="auto"/>
              <w:jc w:val="both"/>
              <w:rPr>
                <w:rFonts w:ascii="Times" w:hAnsi="Times" w:cs="Times New Roman"/>
                <w:b/>
                <w:lang w:eastAsia="pl-PL"/>
              </w:rPr>
            </w:pPr>
            <w:r w:rsidRPr="00127AA3">
              <w:rPr>
                <w:rFonts w:ascii="Times" w:hAnsi="Times" w:cs="Times New Roman"/>
                <w:b/>
                <w:lang w:eastAsia="pl-PL"/>
              </w:rPr>
              <w:t>Strona www przedmiotu</w:t>
            </w:r>
          </w:p>
        </w:tc>
        <w:tc>
          <w:tcPr>
            <w:tcW w:w="586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3882FAF0" w14:textId="47F4108C" w:rsidR="00AD23F0" w:rsidRPr="00127AA3" w:rsidRDefault="00AD23F0" w:rsidP="00127AA3">
            <w:pPr>
              <w:pStyle w:val="Domylnie"/>
              <w:spacing w:after="0" w:line="240" w:lineRule="auto"/>
              <w:rPr>
                <w:rFonts w:ascii="Times" w:eastAsia="Times New Roman" w:hAnsi="Times" w:cs="Times New Roman"/>
                <w:iCs/>
              </w:rPr>
            </w:pPr>
            <w:r w:rsidRPr="00407749">
              <w:rPr>
                <w:rFonts w:ascii="Times" w:hAnsi="Times"/>
                <w:iCs/>
              </w:rPr>
              <w:t>https://moodle.um</w:t>
            </w:r>
            <w:r>
              <w:rPr>
                <w:rFonts w:ascii="Times" w:hAnsi="Times"/>
                <w:iCs/>
              </w:rPr>
              <w:t>k.pl/WFarm</w:t>
            </w:r>
          </w:p>
        </w:tc>
      </w:tr>
      <w:tr w:rsidR="00142B1A" w:rsidRPr="00127AA3" w14:paraId="40556053" w14:textId="77777777" w:rsidTr="00724423">
        <w:tc>
          <w:tcPr>
            <w:tcW w:w="318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CDE582" w14:textId="77777777" w:rsidR="00142B1A" w:rsidRPr="00127AA3" w:rsidRDefault="00142B1A" w:rsidP="00127AA3">
            <w:pPr>
              <w:pStyle w:val="Domylnie"/>
              <w:spacing w:after="0" w:line="240" w:lineRule="auto"/>
              <w:jc w:val="both"/>
              <w:rPr>
                <w:rFonts w:ascii="Times" w:hAnsi="Times" w:cs="Times New Roman"/>
                <w:b/>
              </w:rPr>
            </w:pPr>
            <w:r w:rsidRPr="00127AA3">
              <w:rPr>
                <w:rFonts w:ascii="Times" w:hAnsi="Times" w:cs="Times New Roman"/>
                <w:b/>
                <w:lang w:eastAsia="pl-PL"/>
              </w:rPr>
              <w:t>Efekty kształcenia, zdefiniowane dla danej formy zajęć w ramach przedmiotu</w:t>
            </w:r>
          </w:p>
        </w:tc>
        <w:tc>
          <w:tcPr>
            <w:tcW w:w="586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05EA9A26" w14:textId="77777777" w:rsidR="00142B1A" w:rsidRPr="00127AA3" w:rsidRDefault="00142B1A" w:rsidP="00127AA3">
            <w:pPr>
              <w:pStyle w:val="Domylnie"/>
              <w:spacing w:after="0" w:line="240" w:lineRule="auto"/>
              <w:jc w:val="both"/>
              <w:rPr>
                <w:rFonts w:ascii="Times" w:hAnsi="Times" w:cs="Times New Roman"/>
                <w:iCs/>
                <w:lang w:eastAsia="pl-PL"/>
              </w:rPr>
            </w:pPr>
            <w:r w:rsidRPr="00127AA3">
              <w:rPr>
                <w:rFonts w:ascii="Times" w:hAnsi="Times" w:cs="Times New Roman"/>
                <w:b/>
                <w:iCs/>
                <w:lang w:eastAsia="pl-PL"/>
              </w:rPr>
              <w:t>Student zna i rozumie</w:t>
            </w:r>
            <w:r w:rsidRPr="00127AA3">
              <w:rPr>
                <w:rFonts w:ascii="Times" w:hAnsi="Times" w:cs="Times New Roman"/>
                <w:iCs/>
                <w:lang w:eastAsia="pl-PL"/>
              </w:rPr>
              <w:t>:</w:t>
            </w:r>
          </w:p>
          <w:p w14:paraId="14286931" w14:textId="77777777" w:rsidR="00142B1A" w:rsidRPr="00127AA3" w:rsidRDefault="00142B1A" w:rsidP="00127AA3">
            <w:pPr>
              <w:pStyle w:val="Domylnie"/>
              <w:spacing w:after="0" w:line="240" w:lineRule="auto"/>
              <w:jc w:val="both"/>
              <w:rPr>
                <w:rFonts w:ascii="Times" w:hAnsi="Times" w:cs="Times New Roman"/>
                <w:iCs/>
                <w:lang w:eastAsia="pl-PL"/>
              </w:rPr>
            </w:pPr>
            <w:r w:rsidRPr="00127AA3">
              <w:rPr>
                <w:rFonts w:ascii="Times" w:hAnsi="Times" w:cs="Times New Roman"/>
                <w:iCs/>
                <w:lang w:eastAsia="pl-PL"/>
              </w:rPr>
              <w:t>W1: teorie socjologiczne związane ze śmiercią i umieraniem i podstawowe zasady etyczne związane z problematyką śmierci i umierania.</w:t>
            </w:r>
          </w:p>
          <w:p w14:paraId="6D5837EB" w14:textId="77777777" w:rsidR="00142B1A" w:rsidRPr="00127AA3" w:rsidRDefault="00142B1A" w:rsidP="00127AA3">
            <w:pPr>
              <w:pStyle w:val="Domylnie"/>
              <w:spacing w:after="0" w:line="240" w:lineRule="auto"/>
              <w:jc w:val="both"/>
              <w:rPr>
                <w:rFonts w:ascii="Times" w:hAnsi="Times" w:cs="Times New Roman"/>
                <w:iCs/>
                <w:lang w:eastAsia="pl-PL"/>
              </w:rPr>
            </w:pPr>
            <w:r w:rsidRPr="00127AA3">
              <w:rPr>
                <w:rFonts w:ascii="Times" w:hAnsi="Times" w:cs="Times New Roman"/>
                <w:iCs/>
                <w:lang w:eastAsia="pl-PL"/>
              </w:rPr>
              <w:t>W2: procesy społeczne związane ze śmiercią i umieraniem.</w:t>
            </w:r>
          </w:p>
          <w:p w14:paraId="6C661845" w14:textId="77777777" w:rsidR="00142B1A" w:rsidRPr="00127AA3" w:rsidRDefault="00142B1A" w:rsidP="00127AA3">
            <w:pPr>
              <w:pStyle w:val="Domylnie"/>
              <w:spacing w:after="0" w:line="240" w:lineRule="auto"/>
              <w:jc w:val="both"/>
              <w:rPr>
                <w:rFonts w:ascii="Times" w:hAnsi="Times" w:cs="Times New Roman"/>
                <w:iCs/>
                <w:lang w:eastAsia="pl-PL"/>
              </w:rPr>
            </w:pPr>
            <w:r w:rsidRPr="00127AA3">
              <w:rPr>
                <w:rFonts w:ascii="Times" w:hAnsi="Times" w:cs="Times New Roman"/>
                <w:iCs/>
                <w:lang w:eastAsia="pl-PL"/>
              </w:rPr>
              <w:t>W3: Wymienia tradycyjne i współczesne zwyczaje związane ze śmiercią i umieraniem.</w:t>
            </w:r>
          </w:p>
          <w:p w14:paraId="23BE1078" w14:textId="77777777" w:rsidR="00142B1A" w:rsidRPr="00127AA3" w:rsidRDefault="00142B1A" w:rsidP="00127AA3">
            <w:pPr>
              <w:pStyle w:val="Domylnie"/>
              <w:spacing w:after="0" w:line="240" w:lineRule="auto"/>
              <w:jc w:val="both"/>
              <w:rPr>
                <w:rFonts w:ascii="Times" w:hAnsi="Times" w:cs="Times New Roman"/>
                <w:iCs/>
                <w:lang w:eastAsia="pl-PL"/>
              </w:rPr>
            </w:pPr>
            <w:r w:rsidRPr="00127AA3">
              <w:rPr>
                <w:rFonts w:ascii="Times" w:hAnsi="Times" w:cs="Times New Roman"/>
                <w:iCs/>
                <w:lang w:eastAsia="pl-PL"/>
              </w:rPr>
              <w:t>W4: psychospołeczne problemy umierającego i jego rodziny w instytucjach medycznych.</w:t>
            </w:r>
          </w:p>
          <w:p w14:paraId="4D8A99BE" w14:textId="77777777" w:rsidR="00142B1A" w:rsidRPr="00127AA3" w:rsidRDefault="00142B1A" w:rsidP="00127AA3">
            <w:pPr>
              <w:pStyle w:val="Domylnie"/>
              <w:spacing w:after="0" w:line="240" w:lineRule="auto"/>
              <w:jc w:val="both"/>
              <w:rPr>
                <w:rFonts w:ascii="Times" w:hAnsi="Times" w:cs="Times New Roman"/>
                <w:b/>
                <w:iCs/>
                <w:lang w:eastAsia="pl-PL"/>
              </w:rPr>
            </w:pPr>
            <w:r w:rsidRPr="00127AA3">
              <w:rPr>
                <w:rFonts w:ascii="Times" w:hAnsi="Times" w:cs="Times New Roman"/>
                <w:b/>
                <w:iCs/>
                <w:lang w:eastAsia="pl-PL"/>
              </w:rPr>
              <w:t>Student potrafi:</w:t>
            </w:r>
          </w:p>
          <w:p w14:paraId="5938F92B" w14:textId="77777777" w:rsidR="00142B1A" w:rsidRPr="00127AA3" w:rsidRDefault="00142B1A" w:rsidP="00127AA3">
            <w:pPr>
              <w:pStyle w:val="Domylnie"/>
              <w:spacing w:after="0" w:line="240" w:lineRule="auto"/>
              <w:jc w:val="both"/>
              <w:rPr>
                <w:rFonts w:ascii="Times" w:hAnsi="Times" w:cs="Times New Roman"/>
                <w:iCs/>
                <w:lang w:eastAsia="pl-PL"/>
              </w:rPr>
            </w:pPr>
            <w:r w:rsidRPr="00127AA3">
              <w:rPr>
                <w:rFonts w:ascii="Times" w:hAnsi="Times" w:cs="Times New Roman"/>
                <w:iCs/>
                <w:lang w:eastAsia="pl-PL"/>
              </w:rPr>
              <w:t>U1: w sposób precyzyjny i spójny przedstawiać argumenty na rzecz humanizacji śmierci i umierania i analizuje je.</w:t>
            </w:r>
          </w:p>
          <w:p w14:paraId="79BBDD14" w14:textId="77777777" w:rsidR="00142B1A" w:rsidRPr="00127AA3" w:rsidRDefault="00142B1A" w:rsidP="00127AA3">
            <w:pPr>
              <w:pStyle w:val="Domylnie"/>
              <w:spacing w:after="0" w:line="240" w:lineRule="auto"/>
              <w:jc w:val="both"/>
              <w:rPr>
                <w:rFonts w:ascii="Times" w:hAnsi="Times" w:cs="Times New Roman"/>
                <w:iCs/>
                <w:lang w:eastAsia="pl-PL"/>
              </w:rPr>
            </w:pPr>
            <w:r w:rsidRPr="00127AA3">
              <w:rPr>
                <w:rFonts w:ascii="Times" w:hAnsi="Times" w:cs="Times New Roman"/>
                <w:iCs/>
                <w:lang w:eastAsia="pl-PL"/>
              </w:rPr>
              <w:t>U2: przeanalizować zjawisko lęku przed śmiercią współczesnego człowieka i społeczeństw oraz postawy wobec śmierci.</w:t>
            </w:r>
          </w:p>
          <w:p w14:paraId="371D4F23" w14:textId="77777777" w:rsidR="00142B1A" w:rsidRPr="00127AA3" w:rsidRDefault="00142B1A" w:rsidP="00127AA3">
            <w:pPr>
              <w:pStyle w:val="Domylnie"/>
              <w:spacing w:after="0" w:line="240" w:lineRule="auto"/>
              <w:jc w:val="both"/>
              <w:rPr>
                <w:rFonts w:ascii="Times" w:hAnsi="Times" w:cs="Times New Roman"/>
                <w:iCs/>
                <w:lang w:eastAsia="pl-PL"/>
              </w:rPr>
            </w:pPr>
            <w:r w:rsidRPr="00127AA3">
              <w:rPr>
                <w:rFonts w:ascii="Times" w:hAnsi="Times" w:cs="Times New Roman"/>
                <w:iCs/>
                <w:lang w:eastAsia="pl-PL"/>
              </w:rPr>
              <w:t>U3: zastosować oceny etyczne zagadnień związanych ze śmiercią i umieraniem.</w:t>
            </w:r>
          </w:p>
          <w:p w14:paraId="7A71C9C1" w14:textId="77777777" w:rsidR="00142B1A" w:rsidRPr="00127AA3" w:rsidRDefault="00142B1A" w:rsidP="00127AA3">
            <w:pPr>
              <w:pStyle w:val="Domylnie"/>
              <w:spacing w:after="0" w:line="240" w:lineRule="auto"/>
              <w:jc w:val="both"/>
              <w:rPr>
                <w:rFonts w:ascii="Times" w:hAnsi="Times" w:cs="Times New Roman"/>
                <w:b/>
                <w:iCs/>
                <w:lang w:eastAsia="pl-PL"/>
              </w:rPr>
            </w:pPr>
            <w:r w:rsidRPr="00127AA3">
              <w:rPr>
                <w:rFonts w:ascii="Times" w:hAnsi="Times" w:cs="Times New Roman"/>
                <w:b/>
                <w:iCs/>
                <w:lang w:eastAsia="pl-PL"/>
              </w:rPr>
              <w:t>Student jest gotów do:</w:t>
            </w:r>
          </w:p>
          <w:p w14:paraId="7A55DB5C" w14:textId="77777777" w:rsidR="00142B1A" w:rsidRPr="00127AA3" w:rsidRDefault="00142B1A" w:rsidP="00127AA3">
            <w:pPr>
              <w:pStyle w:val="Domylnie"/>
              <w:spacing w:after="0" w:line="240" w:lineRule="auto"/>
              <w:jc w:val="both"/>
              <w:rPr>
                <w:rFonts w:ascii="Times" w:hAnsi="Times" w:cs="Times New Roman"/>
                <w:iCs/>
                <w:lang w:eastAsia="pl-PL"/>
              </w:rPr>
            </w:pPr>
            <w:r w:rsidRPr="00127AA3">
              <w:rPr>
                <w:rFonts w:ascii="Times" w:hAnsi="Times" w:cs="Times New Roman"/>
                <w:iCs/>
                <w:lang w:eastAsia="pl-PL"/>
              </w:rPr>
              <w:t>K1: świadomej osobistej odpowiedzialności za relacje społeczne.</w:t>
            </w:r>
          </w:p>
          <w:p w14:paraId="4ACD4824" w14:textId="77777777" w:rsidR="00142B1A" w:rsidRPr="00127AA3" w:rsidRDefault="00142B1A" w:rsidP="00127AA3">
            <w:pPr>
              <w:pStyle w:val="Domylnie"/>
              <w:spacing w:after="0" w:line="240" w:lineRule="auto"/>
              <w:jc w:val="both"/>
              <w:rPr>
                <w:rFonts w:ascii="Times" w:hAnsi="Times" w:cs="Times New Roman"/>
                <w:iCs/>
                <w:lang w:eastAsia="pl-PL"/>
              </w:rPr>
            </w:pPr>
            <w:r w:rsidRPr="00127AA3">
              <w:rPr>
                <w:rFonts w:ascii="Times" w:hAnsi="Times" w:cs="Times New Roman"/>
                <w:iCs/>
                <w:lang w:eastAsia="pl-PL"/>
              </w:rPr>
              <w:t>K2: świadomej konieczności korzystania z reguł komunikacji społecznej w pracy z pacjentami i w zespole terapeutycznym.</w:t>
            </w:r>
          </w:p>
        </w:tc>
      </w:tr>
      <w:tr w:rsidR="00142B1A" w:rsidRPr="00127AA3" w14:paraId="05B5445A" w14:textId="77777777" w:rsidTr="00724423">
        <w:tc>
          <w:tcPr>
            <w:tcW w:w="318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65D226D" w14:textId="77777777" w:rsidR="00142B1A" w:rsidRPr="00127AA3" w:rsidRDefault="00142B1A" w:rsidP="00127AA3">
            <w:pPr>
              <w:pStyle w:val="Domylnie"/>
              <w:spacing w:after="0" w:line="240" w:lineRule="auto"/>
              <w:jc w:val="both"/>
              <w:rPr>
                <w:rFonts w:ascii="Times" w:hAnsi="Times" w:cs="Times New Roman"/>
                <w:b/>
              </w:rPr>
            </w:pPr>
            <w:r w:rsidRPr="00127AA3">
              <w:rPr>
                <w:rFonts w:ascii="Times" w:hAnsi="Times" w:cs="Times New Roman"/>
                <w:b/>
                <w:lang w:eastAsia="pl-PL"/>
              </w:rPr>
              <w:t>Metody i kryteria oceniania danej formy zajęć w ramach przedmiotu</w:t>
            </w:r>
          </w:p>
        </w:tc>
        <w:tc>
          <w:tcPr>
            <w:tcW w:w="586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5DFE7401" w14:textId="77777777" w:rsidR="00142B1A" w:rsidRPr="00127AA3" w:rsidRDefault="00142B1A" w:rsidP="00127AA3">
            <w:pPr>
              <w:pStyle w:val="Domylnie"/>
              <w:spacing w:after="0" w:line="240" w:lineRule="auto"/>
              <w:jc w:val="both"/>
              <w:rPr>
                <w:rFonts w:ascii="Times" w:hAnsi="Times" w:cs="Times New Roman"/>
              </w:rPr>
            </w:pPr>
            <w:r w:rsidRPr="00127AA3">
              <w:rPr>
                <w:rFonts w:ascii="Times" w:hAnsi="Times" w:cs="Times New Roman"/>
                <w:iCs/>
                <w:lang w:eastAsia="pl-PL"/>
              </w:rPr>
              <w:t>Identyczna jak w części A.</w:t>
            </w:r>
          </w:p>
        </w:tc>
      </w:tr>
      <w:tr w:rsidR="00142B1A" w:rsidRPr="00127AA3" w14:paraId="4161807E" w14:textId="77777777" w:rsidTr="00724423">
        <w:tc>
          <w:tcPr>
            <w:tcW w:w="318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0BD916" w14:textId="77777777" w:rsidR="00142B1A" w:rsidRPr="00127AA3" w:rsidRDefault="00142B1A" w:rsidP="00127AA3">
            <w:pPr>
              <w:pStyle w:val="Domylnie"/>
              <w:spacing w:after="0" w:line="240" w:lineRule="auto"/>
              <w:jc w:val="both"/>
              <w:rPr>
                <w:rFonts w:ascii="Times" w:hAnsi="Times" w:cs="Times New Roman"/>
                <w:b/>
              </w:rPr>
            </w:pPr>
            <w:r w:rsidRPr="00127AA3">
              <w:rPr>
                <w:rFonts w:ascii="Times" w:hAnsi="Times" w:cs="Times New Roman"/>
                <w:b/>
                <w:lang w:eastAsia="pl-PL"/>
              </w:rPr>
              <w:t>Zakres tematów</w:t>
            </w:r>
          </w:p>
        </w:tc>
        <w:tc>
          <w:tcPr>
            <w:tcW w:w="586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5F93D0CB" w14:textId="77777777" w:rsidR="00142B1A" w:rsidRPr="00127AA3" w:rsidRDefault="00142B1A" w:rsidP="00127AA3">
            <w:pPr>
              <w:pStyle w:val="Domylnie"/>
              <w:spacing w:after="0" w:line="240" w:lineRule="auto"/>
              <w:jc w:val="both"/>
              <w:rPr>
                <w:rFonts w:ascii="Times" w:hAnsi="Times" w:cs="Times New Roman"/>
                <w:b/>
              </w:rPr>
            </w:pPr>
            <w:r w:rsidRPr="00127AA3">
              <w:rPr>
                <w:rFonts w:ascii="Times" w:hAnsi="Times" w:cs="Times New Roman"/>
                <w:b/>
              </w:rPr>
              <w:t>Tematy wykładów:</w:t>
            </w:r>
          </w:p>
          <w:p w14:paraId="44BDF79A" w14:textId="77777777" w:rsidR="00142B1A" w:rsidRPr="00127AA3" w:rsidRDefault="00142B1A" w:rsidP="00127AA3">
            <w:pPr>
              <w:pStyle w:val="Domylnie"/>
              <w:spacing w:after="0" w:line="240" w:lineRule="auto"/>
              <w:jc w:val="both"/>
              <w:rPr>
                <w:rFonts w:ascii="Times" w:hAnsi="Times" w:cs="Times New Roman"/>
              </w:rPr>
            </w:pPr>
            <w:r w:rsidRPr="00127AA3">
              <w:rPr>
                <w:rFonts w:ascii="Times" w:hAnsi="Times" w:cs="Times New Roman"/>
              </w:rPr>
              <w:t>1. Proces definiowania fenomenu śmierci. Wartość życia, wartość śmierci. Umierający podmiotem czy przedmiotem w procesie umierania? Umieranie po ludzku</w:t>
            </w:r>
          </w:p>
          <w:p w14:paraId="46D0B273" w14:textId="77777777" w:rsidR="00142B1A" w:rsidRPr="00127AA3" w:rsidRDefault="00142B1A" w:rsidP="00127AA3">
            <w:pPr>
              <w:pStyle w:val="Domylnie"/>
              <w:spacing w:after="0" w:line="240" w:lineRule="auto"/>
              <w:jc w:val="both"/>
              <w:rPr>
                <w:rFonts w:ascii="Times" w:hAnsi="Times" w:cs="Times New Roman"/>
              </w:rPr>
            </w:pPr>
            <w:r w:rsidRPr="00127AA3">
              <w:rPr>
                <w:rFonts w:ascii="Times" w:hAnsi="Times" w:cs="Times New Roman"/>
              </w:rPr>
              <w:t>2.Charakterystyka śmierci i umierania w zbiorowościach tradycyjnych i nowoczesnych społeczeństwach. Czy mamy do czynienia z kryzysem śmierci?</w:t>
            </w:r>
          </w:p>
          <w:p w14:paraId="4F5AC802" w14:textId="77777777" w:rsidR="00142B1A" w:rsidRPr="00127AA3" w:rsidRDefault="00142B1A" w:rsidP="00127AA3">
            <w:pPr>
              <w:pStyle w:val="Domylnie"/>
              <w:spacing w:after="0" w:line="240" w:lineRule="auto"/>
              <w:jc w:val="both"/>
              <w:rPr>
                <w:rFonts w:ascii="Times" w:hAnsi="Times" w:cs="Times New Roman"/>
              </w:rPr>
            </w:pPr>
            <w:r w:rsidRPr="00127AA3">
              <w:rPr>
                <w:rFonts w:ascii="Times" w:hAnsi="Times" w:cs="Times New Roman"/>
              </w:rPr>
              <w:t>3. Lęk i emocje towarzyszące umieraniu. Dlaczego współczesny człowiek boi się śmierci? Kultura lęku w nowoczesnym społeczeństwie.</w:t>
            </w:r>
          </w:p>
          <w:p w14:paraId="68B7D395" w14:textId="77777777" w:rsidR="00142B1A" w:rsidRPr="00127AA3" w:rsidRDefault="00142B1A" w:rsidP="00127AA3">
            <w:pPr>
              <w:pStyle w:val="Domylnie"/>
              <w:spacing w:after="0" w:line="240" w:lineRule="auto"/>
              <w:jc w:val="both"/>
              <w:rPr>
                <w:rFonts w:ascii="Times" w:hAnsi="Times" w:cs="Times New Roman"/>
              </w:rPr>
            </w:pPr>
            <w:r w:rsidRPr="00127AA3">
              <w:rPr>
                <w:rFonts w:ascii="Times" w:hAnsi="Times" w:cs="Times New Roman"/>
              </w:rPr>
              <w:t xml:space="preserve">4.Śmierć oswojona. Śmierć w wybranych kulturach i religiach- zwyczaje, obrzędy, tabu. Postawa szacunku wobec </w:t>
            </w:r>
            <w:r w:rsidRPr="00127AA3">
              <w:rPr>
                <w:rFonts w:ascii="Times" w:hAnsi="Times" w:cs="Times New Roman"/>
              </w:rPr>
              <w:lastRenderedPageBreak/>
              <w:t>różnorodności</w:t>
            </w:r>
          </w:p>
          <w:p w14:paraId="6F3CF9AE" w14:textId="77777777" w:rsidR="00142B1A" w:rsidRPr="00127AA3" w:rsidRDefault="00142B1A" w:rsidP="00127AA3">
            <w:pPr>
              <w:pStyle w:val="Domylnie"/>
              <w:spacing w:after="0" w:line="240" w:lineRule="auto"/>
              <w:jc w:val="both"/>
              <w:rPr>
                <w:rFonts w:ascii="Times" w:hAnsi="Times" w:cs="Times New Roman"/>
              </w:rPr>
            </w:pPr>
            <w:r w:rsidRPr="00127AA3">
              <w:rPr>
                <w:rFonts w:ascii="Times" w:hAnsi="Times" w:cs="Times New Roman"/>
              </w:rPr>
              <w:t>5. Medykalizacja śmierci i umierania. Śmierć oswojona przez medycynę? Jak się umiera w instytucjach medycznych?</w:t>
            </w:r>
          </w:p>
          <w:p w14:paraId="11438066" w14:textId="77777777" w:rsidR="00142B1A" w:rsidRPr="00127AA3" w:rsidRDefault="00142B1A" w:rsidP="00127AA3">
            <w:pPr>
              <w:pStyle w:val="Domylnie"/>
              <w:spacing w:after="0" w:line="240" w:lineRule="auto"/>
              <w:jc w:val="both"/>
              <w:rPr>
                <w:rFonts w:ascii="Times" w:hAnsi="Times" w:cs="Times New Roman"/>
              </w:rPr>
            </w:pPr>
            <w:r w:rsidRPr="00127AA3">
              <w:rPr>
                <w:rFonts w:ascii="Times" w:hAnsi="Times" w:cs="Times New Roman"/>
              </w:rPr>
              <w:t>Jak wygląda komunikacja społeczna z umierającym i jego rodziną w instytucjach medycznych?</w:t>
            </w:r>
          </w:p>
          <w:p w14:paraId="65A18A04" w14:textId="77777777" w:rsidR="00142B1A" w:rsidRPr="00127AA3" w:rsidRDefault="00142B1A" w:rsidP="00127AA3">
            <w:pPr>
              <w:pStyle w:val="Domylnie"/>
              <w:spacing w:after="0" w:line="240" w:lineRule="auto"/>
              <w:jc w:val="both"/>
              <w:rPr>
                <w:rFonts w:ascii="Times" w:hAnsi="Times" w:cs="Times New Roman"/>
              </w:rPr>
            </w:pPr>
            <w:r w:rsidRPr="00127AA3">
              <w:rPr>
                <w:rFonts w:ascii="Times" w:hAnsi="Times" w:cs="Times New Roman"/>
              </w:rPr>
              <w:t>6. Problem eugeniki. Wczoraj tak a czy dziś?</w:t>
            </w:r>
          </w:p>
          <w:p w14:paraId="0138A7CE" w14:textId="77777777" w:rsidR="00142B1A" w:rsidRPr="00127AA3" w:rsidRDefault="00142B1A" w:rsidP="00127AA3">
            <w:pPr>
              <w:pStyle w:val="Domylnie"/>
              <w:spacing w:after="0" w:line="240" w:lineRule="auto"/>
              <w:jc w:val="both"/>
              <w:rPr>
                <w:rFonts w:ascii="Times" w:hAnsi="Times" w:cs="Times New Roman"/>
              </w:rPr>
            </w:pPr>
            <w:r w:rsidRPr="00127AA3">
              <w:rPr>
                <w:rFonts w:ascii="Times" w:hAnsi="Times" w:cs="Times New Roman"/>
              </w:rPr>
              <w:t>7. Żałoba jako proces. Społeczna reakcja na stratę</w:t>
            </w:r>
          </w:p>
          <w:p w14:paraId="758A2FF9" w14:textId="77777777" w:rsidR="00142B1A" w:rsidRPr="00127AA3" w:rsidRDefault="00142B1A" w:rsidP="00127AA3">
            <w:pPr>
              <w:pStyle w:val="Domylnie"/>
              <w:spacing w:after="0" w:line="240" w:lineRule="auto"/>
              <w:jc w:val="both"/>
              <w:rPr>
                <w:rFonts w:ascii="Times" w:hAnsi="Times" w:cs="Times New Roman"/>
              </w:rPr>
            </w:pPr>
            <w:r w:rsidRPr="00127AA3">
              <w:rPr>
                <w:rFonts w:ascii="Times" w:hAnsi="Times" w:cs="Times New Roman"/>
              </w:rPr>
              <w:t>8. Pogrzeb i stosunek do ciała we współczesnym społeczeństwie. Nowe trendy związane z pochówkiem</w:t>
            </w:r>
          </w:p>
          <w:p w14:paraId="515F4EC1" w14:textId="77777777" w:rsidR="00142B1A" w:rsidRPr="00127AA3" w:rsidRDefault="00142B1A" w:rsidP="00127AA3">
            <w:pPr>
              <w:pStyle w:val="Domylnie"/>
              <w:spacing w:after="0" w:line="240" w:lineRule="auto"/>
              <w:jc w:val="both"/>
              <w:rPr>
                <w:rFonts w:ascii="Times" w:hAnsi="Times" w:cs="Times New Roman"/>
              </w:rPr>
            </w:pPr>
            <w:r w:rsidRPr="00127AA3">
              <w:rPr>
                <w:rFonts w:ascii="Times" w:hAnsi="Times" w:cs="Times New Roman"/>
              </w:rPr>
              <w:t xml:space="preserve">9. Etyczno-prawna ocena medycznych interwencji w odniesieniu do pacjentów nieuleczalnie chorych (zaniechanie terapii daremnej/uporczywej, pomoc </w:t>
            </w:r>
          </w:p>
          <w:p w14:paraId="505D2BB0" w14:textId="77777777" w:rsidR="00142B1A" w:rsidRPr="00127AA3" w:rsidRDefault="00142B1A" w:rsidP="00127AA3">
            <w:pPr>
              <w:pStyle w:val="Domylnie"/>
              <w:spacing w:after="0" w:line="240" w:lineRule="auto"/>
              <w:jc w:val="both"/>
              <w:rPr>
                <w:rFonts w:ascii="Times" w:hAnsi="Times" w:cs="Times New Roman"/>
              </w:rPr>
            </w:pPr>
            <w:r w:rsidRPr="00127AA3">
              <w:rPr>
                <w:rFonts w:ascii="Times" w:hAnsi="Times" w:cs="Times New Roman"/>
              </w:rPr>
              <w:t>lekarza w samobójstwie pacjenta, eutanazja)</w:t>
            </w:r>
          </w:p>
          <w:p w14:paraId="2161D628" w14:textId="77777777" w:rsidR="00142B1A" w:rsidRPr="00127AA3" w:rsidRDefault="00142B1A" w:rsidP="00127AA3">
            <w:pPr>
              <w:pStyle w:val="Domylnie"/>
              <w:spacing w:after="0" w:line="240" w:lineRule="auto"/>
              <w:jc w:val="both"/>
              <w:rPr>
                <w:rFonts w:ascii="Times" w:hAnsi="Times" w:cs="Times New Roman"/>
              </w:rPr>
            </w:pPr>
            <w:r w:rsidRPr="00127AA3">
              <w:rPr>
                <w:rFonts w:ascii="Times" w:hAnsi="Times" w:cs="Times New Roman"/>
              </w:rPr>
              <w:t>10. Kontrowersje etyczne związane z prawem pacjenta do godnej śmierci</w:t>
            </w:r>
          </w:p>
        </w:tc>
      </w:tr>
      <w:tr w:rsidR="00142B1A" w:rsidRPr="00127AA3" w14:paraId="7BD0E83F" w14:textId="77777777" w:rsidTr="00724423">
        <w:tc>
          <w:tcPr>
            <w:tcW w:w="318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8B31F2" w14:textId="77777777" w:rsidR="00142B1A" w:rsidRPr="00127AA3" w:rsidRDefault="00142B1A" w:rsidP="00127AA3">
            <w:pPr>
              <w:pStyle w:val="Domylnie"/>
              <w:spacing w:after="0" w:line="240" w:lineRule="auto"/>
              <w:jc w:val="both"/>
              <w:rPr>
                <w:rFonts w:ascii="Times" w:hAnsi="Times" w:cs="Times New Roman"/>
                <w:b/>
              </w:rPr>
            </w:pPr>
            <w:r w:rsidRPr="00127AA3">
              <w:rPr>
                <w:rFonts w:ascii="Times" w:hAnsi="Times" w:cs="Times New Roman"/>
                <w:b/>
                <w:lang w:eastAsia="pl-PL"/>
              </w:rPr>
              <w:lastRenderedPageBreak/>
              <w:t>Metody dydaktyczne</w:t>
            </w:r>
          </w:p>
        </w:tc>
        <w:tc>
          <w:tcPr>
            <w:tcW w:w="586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7B07F863" w14:textId="77777777" w:rsidR="00142B1A" w:rsidRPr="00127AA3" w:rsidRDefault="00142B1A" w:rsidP="00127AA3">
            <w:pPr>
              <w:pStyle w:val="Domylnie"/>
              <w:spacing w:after="0" w:line="240" w:lineRule="auto"/>
              <w:jc w:val="both"/>
              <w:rPr>
                <w:rFonts w:ascii="Times" w:hAnsi="Times" w:cs="Times New Roman"/>
              </w:rPr>
            </w:pPr>
            <w:r w:rsidRPr="00127AA3">
              <w:rPr>
                <w:rFonts w:ascii="Times" w:hAnsi="Times" w:cs="Times New Roman"/>
                <w:iCs/>
                <w:lang w:eastAsia="pl-PL"/>
              </w:rPr>
              <w:t>Identyczna jak w części A.</w:t>
            </w:r>
          </w:p>
        </w:tc>
      </w:tr>
      <w:tr w:rsidR="00142B1A" w:rsidRPr="00127AA3" w14:paraId="483A9A4B" w14:textId="77777777" w:rsidTr="00724423">
        <w:tc>
          <w:tcPr>
            <w:tcW w:w="318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86AA383" w14:textId="77777777" w:rsidR="00142B1A" w:rsidRPr="00127AA3" w:rsidRDefault="00142B1A" w:rsidP="00127AA3">
            <w:pPr>
              <w:pStyle w:val="Domylnie"/>
              <w:spacing w:after="0" w:line="240" w:lineRule="auto"/>
              <w:jc w:val="both"/>
              <w:rPr>
                <w:rFonts w:ascii="Times" w:hAnsi="Times" w:cs="Times New Roman"/>
                <w:b/>
              </w:rPr>
            </w:pPr>
            <w:r w:rsidRPr="00127AA3">
              <w:rPr>
                <w:rFonts w:ascii="Times" w:hAnsi="Times" w:cs="Times New Roman"/>
                <w:b/>
                <w:lang w:eastAsia="pl-PL"/>
              </w:rPr>
              <w:t>Literatura</w:t>
            </w:r>
          </w:p>
        </w:tc>
        <w:tc>
          <w:tcPr>
            <w:tcW w:w="586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4E0F9E59" w14:textId="77777777" w:rsidR="00142B1A" w:rsidRPr="00127AA3" w:rsidRDefault="00142B1A" w:rsidP="00127AA3">
            <w:pPr>
              <w:pStyle w:val="Domylnie"/>
              <w:spacing w:after="0" w:line="240" w:lineRule="auto"/>
              <w:rPr>
                <w:rFonts w:ascii="Times" w:hAnsi="Times" w:cs="Times New Roman"/>
              </w:rPr>
            </w:pPr>
            <w:r w:rsidRPr="00127AA3">
              <w:rPr>
                <w:rFonts w:ascii="Times" w:hAnsi="Times" w:cs="Times New Roman"/>
                <w:iCs/>
                <w:lang w:eastAsia="pl-PL"/>
              </w:rPr>
              <w:t>Identyczna jak w części A.</w:t>
            </w:r>
          </w:p>
        </w:tc>
      </w:tr>
    </w:tbl>
    <w:p w14:paraId="0B3E008C" w14:textId="77777777" w:rsidR="00142B1A" w:rsidRPr="00127AA3" w:rsidRDefault="00142B1A" w:rsidP="00127AA3">
      <w:pPr>
        <w:spacing w:after="0" w:line="240" w:lineRule="auto"/>
        <w:rPr>
          <w:rFonts w:ascii="Times" w:hAnsi="Times" w:cs="Times New Roman"/>
        </w:rPr>
      </w:pPr>
    </w:p>
    <w:p w14:paraId="64A7B168" w14:textId="77777777" w:rsidR="00142B1A" w:rsidRPr="00127AA3" w:rsidRDefault="00142B1A" w:rsidP="00127AA3">
      <w:pPr>
        <w:spacing w:after="0" w:line="240" w:lineRule="auto"/>
        <w:rPr>
          <w:rFonts w:ascii="Times" w:hAnsi="Times" w:cs="Times New Roman"/>
        </w:rPr>
      </w:pPr>
    </w:p>
    <w:p w14:paraId="104DC59D" w14:textId="77777777" w:rsidR="00142B1A" w:rsidRPr="00127AA3" w:rsidRDefault="00142B1A" w:rsidP="00127AA3">
      <w:pPr>
        <w:spacing w:after="0" w:line="240" w:lineRule="auto"/>
        <w:rPr>
          <w:rFonts w:ascii="Times" w:hAnsi="Times"/>
        </w:rPr>
        <w:sectPr w:rsidR="00142B1A" w:rsidRPr="00127AA3" w:rsidSect="00B520EA">
          <w:pgSz w:w="11906" w:h="16838"/>
          <w:pgMar w:top="1417" w:right="1558" w:bottom="1417" w:left="1417" w:header="708" w:footer="708" w:gutter="0"/>
          <w:cols w:space="708"/>
          <w:docGrid w:linePitch="360"/>
        </w:sectPr>
      </w:pPr>
    </w:p>
    <w:p w14:paraId="12A2E1EB" w14:textId="6391BF4D" w:rsidR="00142B1A" w:rsidRPr="00127AA3" w:rsidRDefault="004766FE" w:rsidP="00127AA3">
      <w:pPr>
        <w:pStyle w:val="Nagwek1"/>
      </w:pPr>
      <w:bookmarkStart w:id="144" w:name="_Toc490221609"/>
      <w:r w:rsidRPr="00127AA3">
        <w:lastRenderedPageBreak/>
        <w:t>39</w:t>
      </w:r>
      <w:r w:rsidR="00142B1A" w:rsidRPr="00127AA3">
        <w:t>. Socjologiczne studium kobiecości, narodzin i opieki położniczej</w:t>
      </w:r>
      <w:bookmarkEnd w:id="144"/>
    </w:p>
    <w:p w14:paraId="0DC1AB99" w14:textId="77777777" w:rsidR="00142B1A" w:rsidRPr="00127AA3" w:rsidRDefault="00142B1A" w:rsidP="00127AA3">
      <w:pPr>
        <w:spacing w:after="0" w:line="240" w:lineRule="auto"/>
        <w:ind w:left="4678"/>
        <w:jc w:val="right"/>
        <w:outlineLvl w:val="0"/>
        <w:rPr>
          <w:rFonts w:ascii="Times" w:hAnsi="Times" w:cs="Times New Roman"/>
          <w:i/>
        </w:rPr>
      </w:pPr>
    </w:p>
    <w:p w14:paraId="59E0BB09" w14:textId="77777777" w:rsidR="00142B1A" w:rsidRPr="00127AA3" w:rsidRDefault="00142B1A" w:rsidP="00127AA3">
      <w:pPr>
        <w:spacing w:after="0" w:line="240" w:lineRule="auto"/>
        <w:ind w:left="4678"/>
        <w:jc w:val="right"/>
        <w:outlineLvl w:val="0"/>
        <w:rPr>
          <w:rFonts w:ascii="Times" w:hAnsi="Times"/>
          <w:i/>
          <w:sz w:val="16"/>
          <w:szCs w:val="16"/>
        </w:rPr>
      </w:pPr>
      <w:r w:rsidRPr="00127AA3">
        <w:rPr>
          <w:rFonts w:ascii="Times" w:hAnsi="Times"/>
          <w:i/>
          <w:sz w:val="16"/>
          <w:szCs w:val="16"/>
        </w:rPr>
        <w:t>Załącznik do zarządzenia nr 166</w:t>
      </w:r>
    </w:p>
    <w:p w14:paraId="1D7439CA" w14:textId="77777777" w:rsidR="00142B1A" w:rsidRPr="00127AA3" w:rsidRDefault="00142B1A" w:rsidP="00127AA3">
      <w:pPr>
        <w:spacing w:after="0" w:line="240" w:lineRule="auto"/>
        <w:ind w:left="4678"/>
        <w:jc w:val="right"/>
        <w:outlineLvl w:val="0"/>
        <w:rPr>
          <w:rFonts w:ascii="Times" w:hAnsi="Times"/>
          <w:i/>
          <w:sz w:val="20"/>
          <w:szCs w:val="20"/>
        </w:rPr>
      </w:pPr>
      <w:r w:rsidRPr="00127AA3">
        <w:rPr>
          <w:rFonts w:ascii="Times" w:hAnsi="Times"/>
          <w:i/>
          <w:sz w:val="16"/>
          <w:szCs w:val="16"/>
        </w:rPr>
        <w:t>Rektora UMK z dnia 21 grudnia 2015 r</w:t>
      </w:r>
      <w:r w:rsidRPr="00127AA3">
        <w:rPr>
          <w:rFonts w:ascii="Times" w:hAnsi="Times"/>
          <w:i/>
          <w:sz w:val="20"/>
          <w:szCs w:val="20"/>
        </w:rPr>
        <w:t>.</w:t>
      </w:r>
    </w:p>
    <w:p w14:paraId="0ED9B4FB" w14:textId="77777777" w:rsidR="00142B1A" w:rsidRPr="00127AA3" w:rsidRDefault="00142B1A" w:rsidP="00127AA3">
      <w:pPr>
        <w:spacing w:after="0" w:line="240" w:lineRule="auto"/>
        <w:outlineLvl w:val="0"/>
        <w:rPr>
          <w:rFonts w:ascii="Times" w:hAnsi="Times" w:cs="Times New Roman"/>
          <w:i/>
          <w:sz w:val="20"/>
          <w:szCs w:val="20"/>
        </w:rPr>
      </w:pPr>
    </w:p>
    <w:p w14:paraId="5100B64F" w14:textId="77777777" w:rsidR="00142B1A" w:rsidRPr="00127AA3" w:rsidRDefault="00142B1A" w:rsidP="00127AA3">
      <w:pPr>
        <w:spacing w:after="0" w:line="240" w:lineRule="auto"/>
        <w:jc w:val="center"/>
        <w:outlineLvl w:val="0"/>
        <w:rPr>
          <w:rFonts w:ascii="Times" w:hAnsi="Times"/>
          <w:b/>
          <w:sz w:val="20"/>
          <w:szCs w:val="20"/>
        </w:rPr>
      </w:pPr>
      <w:r w:rsidRPr="00127AA3">
        <w:rPr>
          <w:rFonts w:ascii="Times" w:hAnsi="Times"/>
          <w:b/>
          <w:sz w:val="20"/>
          <w:szCs w:val="20"/>
        </w:rPr>
        <w:t>Formularz opisu przedmiotu (formularz sylabusa) na studiach wyższych,</w:t>
      </w:r>
    </w:p>
    <w:p w14:paraId="235EC639" w14:textId="77777777" w:rsidR="00142B1A" w:rsidRPr="00127AA3" w:rsidRDefault="00142B1A" w:rsidP="00127AA3">
      <w:pPr>
        <w:spacing w:after="0" w:line="240" w:lineRule="auto"/>
        <w:jc w:val="center"/>
        <w:outlineLvl w:val="0"/>
        <w:rPr>
          <w:rFonts w:ascii="Times" w:hAnsi="Times"/>
          <w:b/>
        </w:rPr>
      </w:pPr>
      <w:r w:rsidRPr="00127AA3">
        <w:rPr>
          <w:rFonts w:ascii="Times" w:hAnsi="Times"/>
          <w:b/>
          <w:sz w:val="20"/>
          <w:szCs w:val="20"/>
        </w:rPr>
        <w:t>Doktoranckich, podyplomowych i kursach doszkalających</w:t>
      </w:r>
    </w:p>
    <w:p w14:paraId="05E7442A" w14:textId="77777777" w:rsidR="00142B1A" w:rsidRPr="00127AA3" w:rsidRDefault="00142B1A" w:rsidP="00127AA3">
      <w:pPr>
        <w:spacing w:after="0" w:line="240" w:lineRule="auto"/>
        <w:rPr>
          <w:rFonts w:ascii="Times" w:hAnsi="Times"/>
        </w:rPr>
      </w:pPr>
    </w:p>
    <w:p w14:paraId="142EAF5D" w14:textId="77777777" w:rsidR="00142B1A" w:rsidRPr="00127AA3" w:rsidRDefault="00142B1A" w:rsidP="00127AA3">
      <w:pPr>
        <w:pStyle w:val="Domylnie"/>
        <w:spacing w:after="0" w:line="240" w:lineRule="auto"/>
        <w:jc w:val="both"/>
        <w:rPr>
          <w:rFonts w:ascii="Times" w:hAnsi="Times" w:cs="Times New Roman"/>
        </w:rPr>
      </w:pPr>
      <w:r w:rsidRPr="00127AA3">
        <w:rPr>
          <w:rFonts w:ascii="Times" w:hAnsi="Times" w:cs="Times New Roman"/>
          <w:b/>
          <w:bCs/>
          <w:lang w:eastAsia="pl-PL"/>
        </w:rPr>
        <w:t xml:space="preserve">A) Ogólny opis przedmiotu </w:t>
      </w:r>
    </w:p>
    <w:tbl>
      <w:tblPr>
        <w:tblW w:w="0" w:type="auto"/>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2915"/>
        <w:gridCol w:w="6134"/>
      </w:tblGrid>
      <w:tr w:rsidR="00142B1A" w:rsidRPr="00127AA3" w14:paraId="1EA175A8" w14:textId="77777777" w:rsidTr="00724423">
        <w:tc>
          <w:tcPr>
            <w:tcW w:w="2915" w:type="dxa"/>
            <w:tcBorders>
              <w:top w:val="single" w:sz="4" w:space="0" w:color="00000A"/>
              <w:bottom w:val="single" w:sz="4" w:space="0" w:color="00000A"/>
              <w:right w:val="single" w:sz="4" w:space="0" w:color="00000A"/>
            </w:tcBorders>
            <w:tcMar>
              <w:top w:w="0" w:type="dxa"/>
              <w:left w:w="108" w:type="dxa"/>
              <w:bottom w:w="0" w:type="dxa"/>
              <w:right w:w="108" w:type="dxa"/>
            </w:tcMar>
          </w:tcPr>
          <w:p w14:paraId="5E0A4DC9" w14:textId="77777777" w:rsidR="00142B1A" w:rsidRPr="00127AA3" w:rsidRDefault="00142B1A" w:rsidP="00127AA3">
            <w:pPr>
              <w:pStyle w:val="Domylnie"/>
              <w:spacing w:after="0" w:line="240" w:lineRule="auto"/>
              <w:jc w:val="center"/>
              <w:rPr>
                <w:rFonts w:ascii="Times" w:hAnsi="Times" w:cs="Times New Roman"/>
              </w:rPr>
            </w:pPr>
          </w:p>
          <w:p w14:paraId="4C571167" w14:textId="77777777" w:rsidR="00142B1A" w:rsidRPr="00127AA3" w:rsidRDefault="00142B1A" w:rsidP="00127AA3">
            <w:pPr>
              <w:pStyle w:val="Domylnie"/>
              <w:spacing w:after="0" w:line="240" w:lineRule="auto"/>
              <w:jc w:val="center"/>
              <w:rPr>
                <w:rFonts w:ascii="Times" w:hAnsi="Times" w:cs="Times New Roman"/>
              </w:rPr>
            </w:pPr>
            <w:r w:rsidRPr="00127AA3">
              <w:rPr>
                <w:rFonts w:ascii="Times" w:hAnsi="Times" w:cs="Times New Roman"/>
                <w:b/>
                <w:bCs/>
                <w:lang w:eastAsia="pl-PL"/>
              </w:rPr>
              <w:t>Nazwa pola</w:t>
            </w:r>
          </w:p>
          <w:p w14:paraId="43438026" w14:textId="77777777" w:rsidR="00142B1A" w:rsidRPr="00127AA3" w:rsidRDefault="00142B1A" w:rsidP="00127AA3">
            <w:pPr>
              <w:pStyle w:val="Domylnie"/>
              <w:spacing w:after="0" w:line="240" w:lineRule="auto"/>
              <w:jc w:val="center"/>
              <w:rPr>
                <w:rFonts w:ascii="Times" w:hAnsi="Times" w:cs="Times New Roman"/>
              </w:rPr>
            </w:pPr>
          </w:p>
        </w:tc>
        <w:tc>
          <w:tcPr>
            <w:tcW w:w="6134" w:type="dxa"/>
            <w:tcBorders>
              <w:top w:val="single" w:sz="4" w:space="0" w:color="00000A"/>
              <w:left w:val="single" w:sz="4" w:space="0" w:color="00000A"/>
              <w:bottom w:val="single" w:sz="4" w:space="0" w:color="00000A"/>
            </w:tcBorders>
            <w:tcMar>
              <w:top w:w="0" w:type="dxa"/>
              <w:left w:w="108" w:type="dxa"/>
              <w:bottom w:w="0" w:type="dxa"/>
              <w:right w:w="108" w:type="dxa"/>
            </w:tcMar>
          </w:tcPr>
          <w:p w14:paraId="0F980295" w14:textId="77777777" w:rsidR="00142B1A" w:rsidRPr="00127AA3" w:rsidRDefault="00142B1A" w:rsidP="00127AA3">
            <w:pPr>
              <w:pStyle w:val="Domylnie"/>
              <w:spacing w:after="0" w:line="240" w:lineRule="auto"/>
              <w:jc w:val="center"/>
              <w:rPr>
                <w:rFonts w:ascii="Times" w:hAnsi="Times" w:cs="Times New Roman"/>
              </w:rPr>
            </w:pPr>
          </w:p>
          <w:p w14:paraId="55A7BA43" w14:textId="77777777" w:rsidR="00142B1A" w:rsidRPr="00127AA3" w:rsidRDefault="00142B1A" w:rsidP="00127AA3">
            <w:pPr>
              <w:pStyle w:val="Domylnie"/>
              <w:spacing w:after="0" w:line="240" w:lineRule="auto"/>
              <w:jc w:val="center"/>
              <w:rPr>
                <w:rFonts w:ascii="Times" w:hAnsi="Times" w:cs="Times New Roman"/>
              </w:rPr>
            </w:pPr>
            <w:r w:rsidRPr="00127AA3">
              <w:rPr>
                <w:rFonts w:ascii="Times" w:hAnsi="Times" w:cs="Times New Roman"/>
                <w:b/>
                <w:bCs/>
                <w:lang w:eastAsia="pl-PL"/>
              </w:rPr>
              <w:t>Komentarz</w:t>
            </w:r>
          </w:p>
        </w:tc>
      </w:tr>
      <w:tr w:rsidR="00142B1A" w:rsidRPr="00127AA3" w14:paraId="5218513F" w14:textId="77777777" w:rsidTr="00724423">
        <w:tc>
          <w:tcPr>
            <w:tcW w:w="2915"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2B754A"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cs="Times New Roman"/>
                <w:b/>
                <w:lang w:eastAsia="pl-PL"/>
              </w:rPr>
              <w:t xml:space="preserve">Nazwa przedmiotu </w:t>
            </w:r>
          </w:p>
        </w:tc>
        <w:tc>
          <w:tcPr>
            <w:tcW w:w="6134"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253F67C2" w14:textId="77777777" w:rsidR="00142B1A" w:rsidRPr="00127AA3" w:rsidRDefault="00142B1A" w:rsidP="00127AA3">
            <w:pPr>
              <w:pStyle w:val="Domylnie"/>
              <w:spacing w:after="0" w:line="240" w:lineRule="auto"/>
              <w:jc w:val="center"/>
              <w:rPr>
                <w:rFonts w:ascii="Times" w:hAnsi="Times" w:cs="Times New Roman"/>
                <w:b/>
              </w:rPr>
            </w:pPr>
            <w:r w:rsidRPr="00127AA3">
              <w:rPr>
                <w:rFonts w:ascii="Times" w:hAnsi="Times" w:cs="Times New Roman"/>
                <w:b/>
              </w:rPr>
              <w:t>Socjologiczne studium kobiecości, narodzin i opieki położniczej</w:t>
            </w:r>
          </w:p>
          <w:p w14:paraId="0C7C4915" w14:textId="77777777" w:rsidR="00142B1A" w:rsidRPr="00127AA3" w:rsidRDefault="00142B1A" w:rsidP="00127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w:hAnsi="Times" w:cs="Times New Roman"/>
                <w:b/>
                <w:lang w:val="en-US"/>
              </w:rPr>
            </w:pPr>
            <w:r w:rsidRPr="00127AA3">
              <w:rPr>
                <w:rFonts w:ascii="Times" w:hAnsi="Times" w:cs="Times New Roman"/>
                <w:b/>
                <w:lang w:val="en-US"/>
              </w:rPr>
              <w:t>(Sociological Study of Feminity, Birth and Obstetric Care)</w:t>
            </w:r>
          </w:p>
          <w:p w14:paraId="170C68AC" w14:textId="77777777" w:rsidR="00142B1A" w:rsidRPr="00127AA3" w:rsidRDefault="00142B1A" w:rsidP="00127AA3">
            <w:pPr>
              <w:pStyle w:val="Domylnie"/>
              <w:spacing w:after="0" w:line="240" w:lineRule="auto"/>
              <w:jc w:val="both"/>
              <w:rPr>
                <w:rFonts w:ascii="Times" w:hAnsi="Times" w:cs="Times New Roman"/>
                <w:b/>
                <w:lang w:val="en-US"/>
              </w:rPr>
            </w:pPr>
          </w:p>
        </w:tc>
      </w:tr>
      <w:tr w:rsidR="00142B1A" w:rsidRPr="00127AA3" w14:paraId="472078EE" w14:textId="77777777" w:rsidTr="00724423">
        <w:tc>
          <w:tcPr>
            <w:tcW w:w="2915"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F1B1A9"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cs="Times New Roman"/>
                <w:b/>
                <w:lang w:eastAsia="pl-PL"/>
              </w:rPr>
              <w:t>Jednostka oferująca przedmiot</w:t>
            </w:r>
          </w:p>
        </w:tc>
        <w:tc>
          <w:tcPr>
            <w:tcW w:w="6134"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183956B8" w14:textId="77777777" w:rsidR="00142B1A" w:rsidRPr="00127AA3" w:rsidRDefault="00142B1A" w:rsidP="00127AA3">
            <w:pPr>
              <w:autoSpaceDE w:val="0"/>
              <w:autoSpaceDN w:val="0"/>
              <w:adjustRightInd w:val="0"/>
              <w:spacing w:after="0" w:line="240" w:lineRule="auto"/>
              <w:jc w:val="center"/>
              <w:rPr>
                <w:rFonts w:ascii="Times" w:hAnsi="Times" w:cs="Times New Roman"/>
                <w:b/>
              </w:rPr>
            </w:pPr>
            <w:r w:rsidRPr="00127AA3">
              <w:rPr>
                <w:rFonts w:ascii="Times" w:hAnsi="Times" w:cs="Times New Roman"/>
                <w:b/>
              </w:rPr>
              <w:t>Pracownia Medycyny Społecznej</w:t>
            </w:r>
          </w:p>
          <w:p w14:paraId="6AC09EC4" w14:textId="77777777" w:rsidR="00142B1A" w:rsidRPr="00127AA3" w:rsidRDefault="00142B1A" w:rsidP="00127AA3">
            <w:pPr>
              <w:autoSpaceDE w:val="0"/>
              <w:autoSpaceDN w:val="0"/>
              <w:adjustRightInd w:val="0"/>
              <w:spacing w:after="0" w:line="240" w:lineRule="auto"/>
              <w:jc w:val="center"/>
              <w:rPr>
                <w:rFonts w:ascii="Times" w:hAnsi="Times" w:cs="Times New Roman"/>
                <w:b/>
              </w:rPr>
            </w:pPr>
            <w:r w:rsidRPr="00127AA3">
              <w:rPr>
                <w:rFonts w:ascii="Times" w:hAnsi="Times" w:cs="Times New Roman"/>
                <w:b/>
              </w:rPr>
              <w:t>Wydział Lekarski</w:t>
            </w:r>
          </w:p>
          <w:p w14:paraId="7A97C1CE" w14:textId="77777777" w:rsidR="00142B1A" w:rsidRPr="00127AA3" w:rsidRDefault="00142B1A" w:rsidP="00127AA3">
            <w:pPr>
              <w:autoSpaceDE w:val="0"/>
              <w:autoSpaceDN w:val="0"/>
              <w:adjustRightInd w:val="0"/>
              <w:spacing w:after="0" w:line="240" w:lineRule="auto"/>
              <w:jc w:val="center"/>
              <w:rPr>
                <w:rFonts w:ascii="Times" w:hAnsi="Times" w:cs="Times New Roman"/>
                <w:b/>
              </w:rPr>
            </w:pPr>
            <w:r w:rsidRPr="00127AA3">
              <w:rPr>
                <w:rFonts w:ascii="Times" w:hAnsi="Times" w:cs="Times New Roman"/>
                <w:b/>
              </w:rPr>
              <w:t>Collegium Medicum im. Ludwika Rydygiera w Bydgoszczy</w:t>
            </w:r>
          </w:p>
          <w:p w14:paraId="2AF2FEAA" w14:textId="77777777" w:rsidR="00142B1A" w:rsidRPr="00127AA3" w:rsidRDefault="00142B1A" w:rsidP="00127AA3">
            <w:pPr>
              <w:pStyle w:val="Domylnie"/>
              <w:spacing w:after="0" w:line="240" w:lineRule="auto"/>
              <w:jc w:val="center"/>
              <w:rPr>
                <w:rFonts w:ascii="Times" w:hAnsi="Times" w:cs="Times New Roman"/>
                <w:b/>
              </w:rPr>
            </w:pPr>
            <w:r w:rsidRPr="00127AA3">
              <w:rPr>
                <w:rFonts w:ascii="Times" w:hAnsi="Times" w:cs="Times New Roman"/>
                <w:b/>
              </w:rPr>
              <w:t>Uniwersytet Mikołaja Kopernika w Toruniu</w:t>
            </w:r>
          </w:p>
        </w:tc>
      </w:tr>
      <w:tr w:rsidR="00142B1A" w:rsidRPr="00127AA3" w14:paraId="182A9072" w14:textId="77777777" w:rsidTr="00724423">
        <w:tc>
          <w:tcPr>
            <w:tcW w:w="2915"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CC0CA4"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cs="Times New Roman"/>
                <w:b/>
                <w:lang w:eastAsia="pl-PL"/>
              </w:rPr>
              <w:t>Jednostka, dla której przedmiot jest oferowany</w:t>
            </w:r>
          </w:p>
        </w:tc>
        <w:tc>
          <w:tcPr>
            <w:tcW w:w="6134"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060DC2AD" w14:textId="77777777" w:rsidR="00142B1A" w:rsidRPr="00127AA3" w:rsidRDefault="00142B1A"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Wydział Farmaceutyczny</w:t>
            </w:r>
          </w:p>
          <w:p w14:paraId="58F22B2E" w14:textId="77777777" w:rsidR="00142B1A" w:rsidRPr="00127AA3" w:rsidRDefault="00142B1A"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Kierunek: Analityka medyczna, jednolite studia magisterskie,</w:t>
            </w:r>
          </w:p>
          <w:p w14:paraId="5D6F76B9" w14:textId="77777777" w:rsidR="00142B1A" w:rsidRPr="00127AA3" w:rsidRDefault="00142B1A" w:rsidP="00127AA3">
            <w:pPr>
              <w:pStyle w:val="Domylnie"/>
              <w:spacing w:after="0" w:line="240" w:lineRule="auto"/>
              <w:jc w:val="center"/>
              <w:rPr>
                <w:rFonts w:ascii="Times" w:hAnsi="Times" w:cs="Times New Roman"/>
                <w:b/>
              </w:rPr>
            </w:pPr>
            <w:r w:rsidRPr="00127AA3">
              <w:rPr>
                <w:rFonts w:ascii="Times" w:eastAsia="Calibri" w:hAnsi="Times" w:cs="Times New Roman"/>
                <w:b/>
              </w:rPr>
              <w:t>stacjonarne</w:t>
            </w:r>
          </w:p>
        </w:tc>
      </w:tr>
      <w:tr w:rsidR="00142B1A" w:rsidRPr="00127AA3" w14:paraId="1A1E15CC" w14:textId="77777777" w:rsidTr="00724423">
        <w:tc>
          <w:tcPr>
            <w:tcW w:w="2915"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F414D8"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cs="Times New Roman"/>
                <w:b/>
                <w:lang w:eastAsia="pl-PL"/>
              </w:rPr>
              <w:t xml:space="preserve">Kod przedmiotu </w:t>
            </w:r>
          </w:p>
        </w:tc>
        <w:tc>
          <w:tcPr>
            <w:tcW w:w="6134"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35D07B7C" w14:textId="77777777" w:rsidR="00142B1A" w:rsidRPr="00127AA3" w:rsidRDefault="00142B1A" w:rsidP="00127AA3">
            <w:pPr>
              <w:pStyle w:val="Domylnie"/>
              <w:spacing w:after="0" w:line="240" w:lineRule="auto"/>
              <w:jc w:val="center"/>
              <w:rPr>
                <w:rFonts w:ascii="Times" w:hAnsi="Times" w:cs="Times New Roman"/>
                <w:b/>
                <w:lang w:val="en-US"/>
              </w:rPr>
            </w:pPr>
            <w:r w:rsidRPr="00127AA3">
              <w:rPr>
                <w:rFonts w:ascii="Times" w:hAnsi="Times" w:cstheme="minorHAnsi"/>
                <w:b/>
              </w:rPr>
              <w:t>1700-A-ZF-SOCKOB</w:t>
            </w:r>
          </w:p>
        </w:tc>
      </w:tr>
      <w:tr w:rsidR="00142B1A" w:rsidRPr="00127AA3" w14:paraId="3AF62E2C" w14:textId="77777777" w:rsidTr="00724423">
        <w:tc>
          <w:tcPr>
            <w:tcW w:w="2915"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36ED1B"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cs="Times New Roman"/>
                <w:b/>
                <w:lang w:eastAsia="pl-PL"/>
              </w:rPr>
              <w:t>Kod ISCED</w:t>
            </w:r>
          </w:p>
          <w:p w14:paraId="4932EEEA" w14:textId="77777777" w:rsidR="00142B1A" w:rsidRPr="00127AA3" w:rsidRDefault="00142B1A" w:rsidP="00127AA3">
            <w:pPr>
              <w:pStyle w:val="Domylnie"/>
              <w:spacing w:after="0" w:line="240" w:lineRule="auto"/>
              <w:rPr>
                <w:rFonts w:ascii="Times" w:hAnsi="Times" w:cs="Times New Roman"/>
                <w:b/>
              </w:rPr>
            </w:pPr>
          </w:p>
        </w:tc>
        <w:tc>
          <w:tcPr>
            <w:tcW w:w="6134"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42045323" w14:textId="77777777" w:rsidR="00142B1A" w:rsidRPr="00127AA3" w:rsidRDefault="00142B1A" w:rsidP="00127AA3">
            <w:pPr>
              <w:pStyle w:val="Domylnie"/>
              <w:spacing w:after="0" w:line="240" w:lineRule="auto"/>
              <w:jc w:val="center"/>
              <w:rPr>
                <w:rFonts w:ascii="Times" w:hAnsi="Times" w:cs="Times New Roman"/>
                <w:b/>
              </w:rPr>
            </w:pPr>
            <w:r w:rsidRPr="00127AA3">
              <w:rPr>
                <w:rFonts w:ascii="Times" w:hAnsi="Times"/>
                <w:b/>
                <w:bCs/>
              </w:rPr>
              <w:t>0914</w:t>
            </w:r>
          </w:p>
        </w:tc>
      </w:tr>
      <w:tr w:rsidR="00142B1A" w:rsidRPr="00127AA3" w14:paraId="6B84BA54" w14:textId="77777777" w:rsidTr="00724423">
        <w:tc>
          <w:tcPr>
            <w:tcW w:w="2915"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561A44"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cs="Times New Roman"/>
                <w:b/>
                <w:lang w:eastAsia="pl-PL"/>
              </w:rPr>
              <w:t>Liczba punktów ECTS</w:t>
            </w:r>
          </w:p>
        </w:tc>
        <w:tc>
          <w:tcPr>
            <w:tcW w:w="6134"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2F3A52BC" w14:textId="77777777" w:rsidR="00142B1A" w:rsidRPr="00127AA3" w:rsidRDefault="00142B1A" w:rsidP="00127AA3">
            <w:pPr>
              <w:pStyle w:val="Domylnie"/>
              <w:spacing w:after="0" w:line="240" w:lineRule="auto"/>
              <w:jc w:val="center"/>
              <w:rPr>
                <w:rFonts w:ascii="Times" w:hAnsi="Times" w:cs="Times New Roman"/>
                <w:b/>
              </w:rPr>
            </w:pPr>
            <w:r w:rsidRPr="00127AA3">
              <w:rPr>
                <w:rFonts w:ascii="Times" w:hAnsi="Times"/>
                <w:b/>
              </w:rPr>
              <w:t>1</w:t>
            </w:r>
          </w:p>
        </w:tc>
      </w:tr>
      <w:tr w:rsidR="00142B1A" w:rsidRPr="00127AA3" w14:paraId="237D5927" w14:textId="77777777" w:rsidTr="00724423">
        <w:tc>
          <w:tcPr>
            <w:tcW w:w="2915"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ED2605"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cs="Times New Roman"/>
                <w:b/>
                <w:lang w:eastAsia="pl-PL"/>
              </w:rPr>
              <w:t>Sposób zaliczenia</w:t>
            </w:r>
          </w:p>
        </w:tc>
        <w:tc>
          <w:tcPr>
            <w:tcW w:w="6134"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6DD8713E" w14:textId="77777777" w:rsidR="00142B1A" w:rsidRPr="00127AA3" w:rsidRDefault="00142B1A" w:rsidP="00127AA3">
            <w:pPr>
              <w:pStyle w:val="Domylnie"/>
              <w:spacing w:after="0" w:line="240" w:lineRule="auto"/>
              <w:jc w:val="center"/>
              <w:rPr>
                <w:rFonts w:ascii="Times" w:hAnsi="Times" w:cs="Times New Roman"/>
                <w:b/>
              </w:rPr>
            </w:pPr>
            <w:r w:rsidRPr="00127AA3">
              <w:rPr>
                <w:rFonts w:ascii="Times" w:hAnsi="Times"/>
                <w:b/>
              </w:rPr>
              <w:t>Zaliczenie na ocenę</w:t>
            </w:r>
          </w:p>
        </w:tc>
      </w:tr>
      <w:tr w:rsidR="00142B1A" w:rsidRPr="00127AA3" w14:paraId="15AE09DF" w14:textId="77777777" w:rsidTr="00724423">
        <w:tc>
          <w:tcPr>
            <w:tcW w:w="2915"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D1E9F0"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cs="Times New Roman"/>
                <w:b/>
                <w:lang w:eastAsia="pl-PL"/>
              </w:rPr>
              <w:t>Język wykładowy</w:t>
            </w:r>
          </w:p>
        </w:tc>
        <w:tc>
          <w:tcPr>
            <w:tcW w:w="6134"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02085B95" w14:textId="77777777" w:rsidR="00142B1A" w:rsidRPr="00127AA3" w:rsidRDefault="00142B1A" w:rsidP="00127AA3">
            <w:pPr>
              <w:pStyle w:val="Domylnie"/>
              <w:spacing w:after="0" w:line="240" w:lineRule="auto"/>
              <w:jc w:val="center"/>
              <w:rPr>
                <w:rFonts w:ascii="Times" w:hAnsi="Times" w:cs="Times New Roman"/>
                <w:b/>
              </w:rPr>
            </w:pPr>
            <w:r w:rsidRPr="00127AA3">
              <w:rPr>
                <w:rFonts w:ascii="Times" w:hAnsi="Times" w:cs="Times New Roman"/>
                <w:b/>
              </w:rPr>
              <w:t xml:space="preserve">Język </w:t>
            </w:r>
            <w:r w:rsidRPr="00127AA3">
              <w:rPr>
                <w:rFonts w:ascii="Times" w:hAnsi="Times"/>
                <w:b/>
              </w:rPr>
              <w:t>polski</w:t>
            </w:r>
          </w:p>
        </w:tc>
      </w:tr>
      <w:tr w:rsidR="00142B1A" w:rsidRPr="00127AA3" w14:paraId="7CC2FA73" w14:textId="77777777" w:rsidTr="00724423">
        <w:tc>
          <w:tcPr>
            <w:tcW w:w="2915"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BD5FF8"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cs="Times New Roman"/>
                <w:b/>
                <w:lang w:eastAsia="pl-PL"/>
              </w:rPr>
              <w:t>Określenie, czy przedmiot może być wielokrotnie zaliczany</w:t>
            </w:r>
          </w:p>
        </w:tc>
        <w:tc>
          <w:tcPr>
            <w:tcW w:w="6134"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0C17812B" w14:textId="77777777" w:rsidR="00142B1A" w:rsidRPr="00127AA3" w:rsidRDefault="00142B1A" w:rsidP="00127AA3">
            <w:pPr>
              <w:pStyle w:val="Domylnie"/>
              <w:spacing w:after="0" w:line="240" w:lineRule="auto"/>
              <w:jc w:val="center"/>
              <w:rPr>
                <w:rFonts w:ascii="Times" w:hAnsi="Times" w:cs="Times New Roman"/>
                <w:b/>
              </w:rPr>
            </w:pPr>
            <w:r w:rsidRPr="00127AA3">
              <w:rPr>
                <w:rFonts w:ascii="Times" w:hAnsi="Times"/>
                <w:b/>
              </w:rPr>
              <w:t>Nie</w:t>
            </w:r>
          </w:p>
        </w:tc>
      </w:tr>
      <w:tr w:rsidR="00142B1A" w:rsidRPr="00127AA3" w14:paraId="35D2D968" w14:textId="77777777" w:rsidTr="00724423">
        <w:tc>
          <w:tcPr>
            <w:tcW w:w="2915"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0F17F2"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cs="Times New Roman"/>
                <w:b/>
                <w:lang w:eastAsia="pl-PL"/>
              </w:rPr>
              <w:t xml:space="preserve">Przynależność przedmiotu do grupy przedmiotów </w:t>
            </w:r>
          </w:p>
        </w:tc>
        <w:tc>
          <w:tcPr>
            <w:tcW w:w="6134"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611676A7" w14:textId="77777777" w:rsidR="00142B1A" w:rsidRPr="00127AA3" w:rsidRDefault="00142B1A" w:rsidP="00127AA3">
            <w:pPr>
              <w:pStyle w:val="Domylnie"/>
              <w:spacing w:after="0" w:line="240" w:lineRule="auto"/>
              <w:jc w:val="center"/>
              <w:rPr>
                <w:rFonts w:ascii="Times" w:hAnsi="Times" w:cs="Times New Roman"/>
                <w:b/>
              </w:rPr>
            </w:pPr>
            <w:r w:rsidRPr="00127AA3">
              <w:rPr>
                <w:rFonts w:ascii="Times" w:hAnsi="Times"/>
                <w:b/>
              </w:rPr>
              <w:t>Przedmiot do wyboru</w:t>
            </w:r>
          </w:p>
        </w:tc>
      </w:tr>
      <w:tr w:rsidR="00142B1A" w:rsidRPr="00127AA3" w14:paraId="37F26682" w14:textId="77777777" w:rsidTr="00724423">
        <w:tc>
          <w:tcPr>
            <w:tcW w:w="2915" w:type="dxa"/>
            <w:tcBorders>
              <w:top w:val="single" w:sz="4" w:space="0" w:color="00000A"/>
              <w:bottom w:val="single" w:sz="4" w:space="0" w:color="00000A"/>
              <w:right w:val="single" w:sz="4" w:space="0" w:color="00000A"/>
            </w:tcBorders>
            <w:tcMar>
              <w:top w:w="0" w:type="dxa"/>
              <w:left w:w="108" w:type="dxa"/>
              <w:bottom w:w="0" w:type="dxa"/>
              <w:right w:w="108" w:type="dxa"/>
            </w:tcMar>
          </w:tcPr>
          <w:p w14:paraId="74EB4478"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cs="Times New Roman"/>
                <w:b/>
                <w:lang w:eastAsia="pl-PL"/>
              </w:rPr>
              <w:t>Całkowity nakład pracy studenta/słuchacza studiów podyplomowych/uczestnika kursów dokształcających</w:t>
            </w:r>
          </w:p>
        </w:tc>
        <w:tc>
          <w:tcPr>
            <w:tcW w:w="6134" w:type="dxa"/>
            <w:tcBorders>
              <w:top w:val="single" w:sz="4" w:space="0" w:color="00000A"/>
              <w:left w:val="single" w:sz="4" w:space="0" w:color="00000A"/>
              <w:bottom w:val="single" w:sz="4" w:space="0" w:color="00000A"/>
            </w:tcBorders>
            <w:tcMar>
              <w:top w:w="0" w:type="dxa"/>
              <w:left w:w="108" w:type="dxa"/>
              <w:bottom w:w="0" w:type="dxa"/>
              <w:right w:w="108" w:type="dxa"/>
            </w:tcMar>
          </w:tcPr>
          <w:p w14:paraId="00AE99B2" w14:textId="77777777" w:rsidR="00142B1A" w:rsidRPr="00127AA3" w:rsidRDefault="00142B1A" w:rsidP="00127AA3">
            <w:pPr>
              <w:pStyle w:val="Domylnie"/>
              <w:spacing w:after="0" w:line="240" w:lineRule="auto"/>
              <w:jc w:val="both"/>
              <w:rPr>
                <w:rFonts w:ascii="Times" w:hAnsi="Times" w:cs="Times New Roman"/>
                <w:iCs/>
              </w:rPr>
            </w:pPr>
            <w:r w:rsidRPr="00127AA3">
              <w:rPr>
                <w:rFonts w:ascii="Times" w:hAnsi="Times" w:cs="Times New Roman"/>
                <w:iCs/>
              </w:rPr>
              <w:t>1. Nakład pracy związany z zajęciami wymagającymi bezpośredniego udziału nauczycieli akademickich wynosi:</w:t>
            </w:r>
          </w:p>
          <w:p w14:paraId="454AFCEF" w14:textId="77777777" w:rsidR="00142B1A" w:rsidRPr="00127AA3" w:rsidRDefault="00142B1A" w:rsidP="00127AA3">
            <w:pPr>
              <w:spacing w:after="0" w:line="240" w:lineRule="auto"/>
              <w:jc w:val="both"/>
              <w:rPr>
                <w:rFonts w:ascii="Times" w:hAnsi="Times"/>
              </w:rPr>
            </w:pPr>
            <w:r w:rsidRPr="00127AA3">
              <w:rPr>
                <w:rFonts w:ascii="Times" w:hAnsi="Times"/>
              </w:rPr>
              <w:t xml:space="preserve">- udział w wykładach: </w:t>
            </w:r>
            <w:r w:rsidRPr="00127AA3">
              <w:rPr>
                <w:rFonts w:ascii="Times" w:hAnsi="Times"/>
                <w:b/>
              </w:rPr>
              <w:t>15  godzin</w:t>
            </w:r>
            <w:r w:rsidRPr="00127AA3">
              <w:rPr>
                <w:rFonts w:ascii="Times" w:hAnsi="Times"/>
              </w:rPr>
              <w:t xml:space="preserve">, </w:t>
            </w:r>
          </w:p>
          <w:p w14:paraId="68D62A4D" w14:textId="77777777" w:rsidR="00142B1A" w:rsidRPr="00127AA3" w:rsidRDefault="00142B1A" w:rsidP="00127AA3">
            <w:pPr>
              <w:spacing w:after="0" w:line="240" w:lineRule="auto"/>
              <w:jc w:val="both"/>
              <w:rPr>
                <w:rFonts w:ascii="Times" w:hAnsi="Times"/>
              </w:rPr>
            </w:pPr>
            <w:r w:rsidRPr="00127AA3">
              <w:rPr>
                <w:rFonts w:ascii="Times" w:hAnsi="Times"/>
              </w:rPr>
              <w:t>- konsultacj</w:t>
            </w:r>
            <w:r w:rsidRPr="00127AA3">
              <w:rPr>
                <w:rFonts w:ascii="Times" w:hAnsi="Times" w:cs="Times New Roman"/>
              </w:rPr>
              <w:t>e</w:t>
            </w:r>
            <w:r w:rsidRPr="00127AA3">
              <w:rPr>
                <w:rFonts w:ascii="Times" w:hAnsi="Times"/>
              </w:rPr>
              <w:t xml:space="preserve"> z nauczycielem akademickim: </w:t>
            </w:r>
            <w:r w:rsidRPr="00127AA3">
              <w:rPr>
                <w:rFonts w:ascii="Times" w:hAnsi="Times"/>
                <w:b/>
              </w:rPr>
              <w:t>2 godziny</w:t>
            </w:r>
            <w:r w:rsidRPr="00127AA3">
              <w:rPr>
                <w:rFonts w:ascii="Times" w:hAnsi="Times"/>
              </w:rPr>
              <w:t>.</w:t>
            </w:r>
          </w:p>
          <w:p w14:paraId="7B21AA3B" w14:textId="77777777" w:rsidR="00142B1A" w:rsidRPr="00127AA3" w:rsidRDefault="00142B1A" w:rsidP="00127AA3">
            <w:pPr>
              <w:pStyle w:val="Domylnie"/>
              <w:spacing w:after="0" w:line="240" w:lineRule="auto"/>
              <w:jc w:val="both"/>
              <w:rPr>
                <w:rFonts w:ascii="Times" w:hAnsi="Times" w:cs="Times New Roman"/>
                <w:b/>
                <w:iCs/>
              </w:rPr>
            </w:pPr>
            <w:r w:rsidRPr="00127AA3">
              <w:rPr>
                <w:rFonts w:ascii="Times" w:hAnsi="Times" w:cs="Times New Roman"/>
                <w:iCs/>
              </w:rPr>
              <w:t xml:space="preserve">Nakład pracy związany z zajęciami wymagającymi bezpośredniego udziału nauczycieli akademickich wynosi </w:t>
            </w:r>
            <w:r w:rsidRPr="00127AA3">
              <w:rPr>
                <w:rFonts w:ascii="Times" w:hAnsi="Times" w:cs="Times New Roman"/>
                <w:b/>
                <w:iCs/>
              </w:rPr>
              <w:t>17 godzin</w:t>
            </w:r>
            <w:r w:rsidRPr="00127AA3">
              <w:rPr>
                <w:rFonts w:ascii="Times" w:hAnsi="Times" w:cs="Times New Roman"/>
                <w:iCs/>
              </w:rPr>
              <w:t xml:space="preserve">, co odpowiada </w:t>
            </w:r>
            <w:r w:rsidRPr="00127AA3">
              <w:rPr>
                <w:rFonts w:ascii="Times" w:hAnsi="Times" w:cs="Times New Roman"/>
                <w:b/>
                <w:iCs/>
              </w:rPr>
              <w:t xml:space="preserve"> 0,68 punktu</w:t>
            </w:r>
            <w:r w:rsidRPr="00127AA3">
              <w:rPr>
                <w:rFonts w:ascii="Times" w:hAnsi="Times" w:cs="Times New Roman"/>
                <w:iCs/>
              </w:rPr>
              <w:t xml:space="preserve">  </w:t>
            </w:r>
            <w:r w:rsidRPr="00127AA3">
              <w:rPr>
                <w:rFonts w:ascii="Times" w:hAnsi="Times" w:cs="Times New Roman"/>
                <w:b/>
                <w:iCs/>
              </w:rPr>
              <w:t>ECTS.</w:t>
            </w:r>
          </w:p>
          <w:p w14:paraId="558C869A" w14:textId="77777777" w:rsidR="00142B1A" w:rsidRPr="00127AA3" w:rsidRDefault="00142B1A" w:rsidP="00127AA3">
            <w:pPr>
              <w:pStyle w:val="Domylnie"/>
              <w:spacing w:after="0" w:line="240" w:lineRule="auto"/>
              <w:jc w:val="both"/>
              <w:rPr>
                <w:rFonts w:ascii="Times" w:hAnsi="Times" w:cs="Times New Roman"/>
                <w:b/>
                <w:iCs/>
              </w:rPr>
            </w:pPr>
          </w:p>
          <w:p w14:paraId="0B14B4D0" w14:textId="77777777" w:rsidR="00142B1A" w:rsidRPr="00127AA3" w:rsidRDefault="00142B1A" w:rsidP="00127AA3">
            <w:pPr>
              <w:autoSpaceDE w:val="0"/>
              <w:autoSpaceDN w:val="0"/>
              <w:adjustRightInd w:val="0"/>
              <w:spacing w:after="0" w:line="240" w:lineRule="auto"/>
              <w:jc w:val="both"/>
              <w:rPr>
                <w:rFonts w:ascii="Times" w:hAnsi="Times" w:cs="Times New Roman"/>
                <w:bCs/>
                <w:iCs/>
              </w:rPr>
            </w:pPr>
            <w:r w:rsidRPr="00127AA3">
              <w:rPr>
                <w:rFonts w:ascii="Times" w:hAnsi="Times" w:cs="Times New Roman"/>
                <w:bCs/>
                <w:iCs/>
              </w:rPr>
              <w:t xml:space="preserve">2. Bilans nakładu pracy studenta: </w:t>
            </w:r>
          </w:p>
          <w:p w14:paraId="3469547F" w14:textId="77777777" w:rsidR="00142B1A" w:rsidRPr="00127AA3" w:rsidRDefault="00142B1A"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udział w wykładach: </w:t>
            </w:r>
            <w:r w:rsidRPr="00127AA3">
              <w:rPr>
                <w:rFonts w:ascii="Times" w:hAnsi="Times" w:cs="Times New Roman"/>
                <w:b/>
                <w:iCs/>
              </w:rPr>
              <w:t>15 godzin</w:t>
            </w:r>
          </w:p>
          <w:p w14:paraId="47DB6A2C" w14:textId="77777777" w:rsidR="00142B1A" w:rsidRPr="00127AA3" w:rsidRDefault="00142B1A"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udział w laboratoriach</w:t>
            </w:r>
            <w:r w:rsidRPr="00127AA3">
              <w:rPr>
                <w:rFonts w:ascii="Times" w:hAnsi="Times" w:cs="Times New Roman"/>
                <w:b/>
                <w:iCs/>
              </w:rPr>
              <w:t>: nie dotyczy</w:t>
            </w:r>
          </w:p>
          <w:p w14:paraId="4784F240" w14:textId="77777777" w:rsidR="00142B1A" w:rsidRPr="00127AA3" w:rsidRDefault="00142B1A"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udział w seminariach:</w:t>
            </w:r>
            <w:r w:rsidRPr="00127AA3">
              <w:rPr>
                <w:rFonts w:ascii="Times" w:hAnsi="Times" w:cs="Times New Roman"/>
                <w:b/>
                <w:iCs/>
              </w:rPr>
              <w:t xml:space="preserve"> nie dotyczy</w:t>
            </w:r>
          </w:p>
          <w:p w14:paraId="524E5A0A" w14:textId="77777777" w:rsidR="00142B1A" w:rsidRPr="00127AA3" w:rsidRDefault="00142B1A"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udział w konsultacjach: </w:t>
            </w:r>
            <w:r w:rsidRPr="00127AA3">
              <w:rPr>
                <w:rFonts w:ascii="Times" w:hAnsi="Times" w:cs="Times New Roman"/>
                <w:b/>
                <w:iCs/>
              </w:rPr>
              <w:t>2 godziny</w:t>
            </w:r>
          </w:p>
          <w:p w14:paraId="22E114D7" w14:textId="77777777" w:rsidR="00142B1A" w:rsidRPr="00127AA3" w:rsidRDefault="00142B1A"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 xml:space="preserve">- czytanie wybranego piśmiennictwa: </w:t>
            </w:r>
            <w:r w:rsidRPr="00127AA3">
              <w:rPr>
                <w:rFonts w:ascii="Times" w:hAnsi="Times" w:cs="Times New Roman"/>
                <w:b/>
                <w:iCs/>
              </w:rPr>
              <w:t>3 godziny</w:t>
            </w:r>
          </w:p>
          <w:p w14:paraId="2FE94277" w14:textId="77777777" w:rsidR="00142B1A" w:rsidRPr="00127AA3" w:rsidRDefault="00142B1A"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przygotowanie do zajęć:</w:t>
            </w:r>
            <w:r w:rsidRPr="00127AA3">
              <w:rPr>
                <w:rFonts w:ascii="Times" w:hAnsi="Times" w:cs="Times New Roman"/>
                <w:b/>
                <w:iCs/>
              </w:rPr>
              <w:t xml:space="preserve"> 3 godziny</w:t>
            </w:r>
          </w:p>
          <w:p w14:paraId="22A79836" w14:textId="77777777" w:rsidR="00142B1A" w:rsidRPr="00127AA3" w:rsidRDefault="00142B1A" w:rsidP="00127AA3">
            <w:pPr>
              <w:spacing w:after="0" w:line="240" w:lineRule="auto"/>
              <w:jc w:val="both"/>
              <w:rPr>
                <w:rFonts w:ascii="Times" w:hAnsi="Times"/>
                <w:b/>
              </w:rPr>
            </w:pPr>
            <w:r w:rsidRPr="00127AA3">
              <w:rPr>
                <w:rFonts w:ascii="Times" w:hAnsi="Times" w:cs="Times New Roman"/>
                <w:b/>
                <w:iCs/>
              </w:rPr>
              <w:t xml:space="preserve">- </w:t>
            </w:r>
            <w:r w:rsidRPr="00127AA3">
              <w:rPr>
                <w:rFonts w:ascii="Times" w:hAnsi="Times"/>
              </w:rPr>
              <w:t xml:space="preserve">przygotowanie prezentacji lub opracowanie pisemne: </w:t>
            </w:r>
            <w:r w:rsidRPr="00127AA3">
              <w:rPr>
                <w:rFonts w:ascii="Times" w:hAnsi="Times"/>
                <w:b/>
              </w:rPr>
              <w:t>2 godziny.</w:t>
            </w:r>
          </w:p>
          <w:p w14:paraId="12872650" w14:textId="77777777" w:rsidR="00142B1A" w:rsidRPr="00127AA3" w:rsidRDefault="00142B1A"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Łączny nakład pracy związany z realizacją przedmiotu wynosi </w:t>
            </w:r>
            <w:r w:rsidRPr="00127AA3">
              <w:rPr>
                <w:rFonts w:ascii="Times" w:hAnsi="Times" w:cs="Times New Roman"/>
                <w:b/>
                <w:iCs/>
              </w:rPr>
              <w:t>25 godzin</w:t>
            </w:r>
            <w:r w:rsidRPr="00127AA3">
              <w:rPr>
                <w:rFonts w:ascii="Times" w:hAnsi="Times" w:cs="Times New Roman"/>
                <w:iCs/>
              </w:rPr>
              <w:t xml:space="preserve">, co odpowiada </w:t>
            </w:r>
            <w:r w:rsidRPr="00127AA3">
              <w:rPr>
                <w:rFonts w:ascii="Times" w:hAnsi="Times" w:cs="Times New Roman"/>
                <w:b/>
                <w:iCs/>
              </w:rPr>
              <w:t>1 punktowi ECTS.</w:t>
            </w:r>
          </w:p>
          <w:p w14:paraId="65D5849B" w14:textId="77777777" w:rsidR="00142B1A" w:rsidRPr="00127AA3" w:rsidRDefault="00142B1A" w:rsidP="00127AA3">
            <w:pPr>
              <w:autoSpaceDE w:val="0"/>
              <w:autoSpaceDN w:val="0"/>
              <w:adjustRightInd w:val="0"/>
              <w:spacing w:after="0" w:line="240" w:lineRule="auto"/>
              <w:jc w:val="both"/>
              <w:rPr>
                <w:rFonts w:ascii="Times" w:hAnsi="Times" w:cs="Times New Roman"/>
                <w:b/>
                <w:iCs/>
              </w:rPr>
            </w:pPr>
          </w:p>
          <w:p w14:paraId="4B4D1B54" w14:textId="77777777" w:rsidR="00142B1A" w:rsidRPr="00127AA3" w:rsidRDefault="00142B1A" w:rsidP="00127AA3">
            <w:pPr>
              <w:autoSpaceDE w:val="0"/>
              <w:autoSpaceDN w:val="0"/>
              <w:adjustRightInd w:val="0"/>
              <w:spacing w:after="0" w:line="240" w:lineRule="auto"/>
              <w:jc w:val="both"/>
              <w:rPr>
                <w:rFonts w:ascii="Times" w:hAnsi="Times" w:cs="Times New Roman"/>
                <w:b/>
                <w:iCs/>
              </w:rPr>
            </w:pPr>
            <w:r w:rsidRPr="00127AA3">
              <w:rPr>
                <w:rFonts w:ascii="Times" w:hAnsi="Times"/>
                <w:bCs/>
                <w:iCs/>
              </w:rPr>
              <w:t>3. Nakład pracy związany z prowadzonymi badaniami naukowymi:</w:t>
            </w:r>
          </w:p>
          <w:p w14:paraId="681E4A5E" w14:textId="77777777" w:rsidR="00142B1A" w:rsidRPr="00127AA3" w:rsidRDefault="00142B1A" w:rsidP="00127AA3">
            <w:pPr>
              <w:pStyle w:val="Default"/>
              <w:jc w:val="both"/>
              <w:rPr>
                <w:rFonts w:ascii="Times" w:hAnsi="Times"/>
                <w:bCs/>
                <w:iCs/>
                <w:color w:val="auto"/>
                <w:sz w:val="22"/>
                <w:szCs w:val="22"/>
              </w:rPr>
            </w:pPr>
            <w:r w:rsidRPr="00127AA3">
              <w:rPr>
                <w:rFonts w:ascii="Times" w:hAnsi="Times"/>
                <w:bCs/>
                <w:iCs/>
                <w:color w:val="auto"/>
                <w:sz w:val="22"/>
                <w:szCs w:val="22"/>
              </w:rPr>
              <w:lastRenderedPageBreak/>
              <w:t xml:space="preserve">- czytanie wskazanej literatury naukowej: </w:t>
            </w:r>
            <w:r w:rsidRPr="00127AA3">
              <w:rPr>
                <w:rFonts w:ascii="Times" w:hAnsi="Times"/>
                <w:b/>
                <w:bCs/>
                <w:iCs/>
                <w:color w:val="auto"/>
                <w:sz w:val="22"/>
                <w:szCs w:val="22"/>
              </w:rPr>
              <w:t>3 godzina</w:t>
            </w:r>
          </w:p>
          <w:p w14:paraId="6D17E4B8" w14:textId="77777777" w:rsidR="00142B1A" w:rsidRPr="00127AA3" w:rsidRDefault="00142B1A" w:rsidP="00127AA3">
            <w:pPr>
              <w:pStyle w:val="Default"/>
              <w:jc w:val="both"/>
              <w:rPr>
                <w:rFonts w:ascii="Times" w:hAnsi="Times"/>
                <w:b/>
                <w:bCs/>
                <w:iCs/>
                <w:color w:val="auto"/>
                <w:sz w:val="22"/>
                <w:szCs w:val="22"/>
              </w:rPr>
            </w:pPr>
            <w:r w:rsidRPr="00127AA3">
              <w:rPr>
                <w:rFonts w:ascii="Times" w:hAnsi="Times"/>
                <w:bCs/>
                <w:iCs/>
                <w:color w:val="auto"/>
                <w:sz w:val="22"/>
                <w:szCs w:val="22"/>
              </w:rPr>
              <w:t xml:space="preserve">- udział w wykładach (z uwzględnieniem wyników badań oraz opracowań naukowych z zakresu aktualnego stanu wiedzy na temat patofizjologii wybranych chorób): </w:t>
            </w:r>
            <w:r w:rsidRPr="00127AA3">
              <w:rPr>
                <w:rFonts w:ascii="Times" w:hAnsi="Times"/>
                <w:b/>
                <w:bCs/>
                <w:iCs/>
                <w:color w:val="auto"/>
                <w:sz w:val="22"/>
                <w:szCs w:val="22"/>
              </w:rPr>
              <w:t>15 godzin</w:t>
            </w:r>
          </w:p>
          <w:p w14:paraId="48AE4840" w14:textId="77777777" w:rsidR="00142B1A" w:rsidRPr="00127AA3" w:rsidRDefault="00142B1A" w:rsidP="00127AA3">
            <w:pPr>
              <w:pStyle w:val="Default"/>
              <w:jc w:val="both"/>
              <w:rPr>
                <w:rFonts w:ascii="Times" w:hAnsi="Times"/>
                <w:b/>
                <w:bCs/>
                <w:iCs/>
                <w:color w:val="auto"/>
                <w:sz w:val="22"/>
                <w:szCs w:val="22"/>
              </w:rPr>
            </w:pPr>
            <w:r w:rsidRPr="00127AA3">
              <w:rPr>
                <w:rFonts w:ascii="Times" w:hAnsi="Times"/>
                <w:bCs/>
                <w:iCs/>
                <w:color w:val="auto"/>
                <w:sz w:val="22"/>
                <w:szCs w:val="22"/>
              </w:rPr>
              <w:t xml:space="preserve">Łączny nakład pracy studenta związany z prowadzonymi badaniami naukowymi wynosi </w:t>
            </w:r>
            <w:r w:rsidRPr="00127AA3">
              <w:rPr>
                <w:rFonts w:ascii="Times" w:hAnsi="Times"/>
                <w:b/>
                <w:bCs/>
                <w:iCs/>
                <w:color w:val="auto"/>
                <w:sz w:val="22"/>
                <w:szCs w:val="22"/>
              </w:rPr>
              <w:t>18 godzin</w:t>
            </w:r>
            <w:r w:rsidRPr="00127AA3">
              <w:rPr>
                <w:rFonts w:ascii="Times" w:hAnsi="Times"/>
                <w:bCs/>
                <w:iCs/>
                <w:color w:val="auto"/>
                <w:sz w:val="22"/>
                <w:szCs w:val="22"/>
              </w:rPr>
              <w:t xml:space="preserve">, co odpowiada </w:t>
            </w:r>
            <w:r w:rsidRPr="00127AA3">
              <w:rPr>
                <w:rFonts w:ascii="Times" w:hAnsi="Times"/>
                <w:b/>
                <w:bCs/>
                <w:iCs/>
                <w:color w:val="auto"/>
                <w:sz w:val="22"/>
                <w:szCs w:val="22"/>
              </w:rPr>
              <w:t>0,72 punktu ECTS.</w:t>
            </w:r>
          </w:p>
          <w:p w14:paraId="61169E2F" w14:textId="77777777" w:rsidR="00142B1A" w:rsidRPr="00127AA3" w:rsidRDefault="00142B1A" w:rsidP="00127AA3">
            <w:pPr>
              <w:pStyle w:val="Default"/>
              <w:jc w:val="both"/>
              <w:rPr>
                <w:rFonts w:ascii="Times" w:hAnsi="Times"/>
                <w:bCs/>
                <w:iCs/>
                <w:color w:val="auto"/>
                <w:sz w:val="22"/>
                <w:szCs w:val="22"/>
              </w:rPr>
            </w:pPr>
          </w:p>
          <w:p w14:paraId="3BBF503C" w14:textId="77777777" w:rsidR="00142B1A" w:rsidRPr="00127AA3" w:rsidRDefault="00142B1A" w:rsidP="00127AA3">
            <w:pPr>
              <w:pStyle w:val="Default"/>
              <w:jc w:val="both"/>
              <w:rPr>
                <w:rFonts w:ascii="Times" w:hAnsi="Times"/>
                <w:bCs/>
                <w:iCs/>
                <w:color w:val="auto"/>
                <w:sz w:val="22"/>
                <w:szCs w:val="22"/>
              </w:rPr>
            </w:pPr>
            <w:r w:rsidRPr="00127AA3">
              <w:rPr>
                <w:rFonts w:ascii="Times" w:hAnsi="Times"/>
                <w:bCs/>
                <w:iCs/>
                <w:color w:val="auto"/>
                <w:sz w:val="22"/>
                <w:szCs w:val="22"/>
              </w:rPr>
              <w:t xml:space="preserve">4. Czas wymagany do przygotowania się i do uczestnictwa </w:t>
            </w:r>
            <w:r w:rsidRPr="00127AA3">
              <w:rPr>
                <w:rFonts w:ascii="Times" w:hAnsi="Times"/>
                <w:bCs/>
                <w:iCs/>
                <w:color w:val="auto"/>
                <w:sz w:val="22"/>
                <w:szCs w:val="22"/>
              </w:rPr>
              <w:br/>
              <w:t>w procesie oceniania:</w:t>
            </w:r>
          </w:p>
          <w:p w14:paraId="3575DB80" w14:textId="77777777" w:rsidR="00142B1A" w:rsidRPr="00127AA3" w:rsidRDefault="00142B1A"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przygotowanie do zajęć:</w:t>
            </w:r>
            <w:r w:rsidRPr="00127AA3">
              <w:rPr>
                <w:rFonts w:ascii="Times" w:hAnsi="Times" w:cs="Times New Roman"/>
                <w:b/>
                <w:iCs/>
              </w:rPr>
              <w:t xml:space="preserve"> 3 godziny</w:t>
            </w:r>
          </w:p>
          <w:p w14:paraId="05727ED7" w14:textId="77777777" w:rsidR="00142B1A" w:rsidRPr="00127AA3" w:rsidRDefault="00142B1A" w:rsidP="00127AA3">
            <w:pPr>
              <w:pStyle w:val="Default"/>
              <w:jc w:val="both"/>
              <w:rPr>
                <w:rFonts w:ascii="Times" w:hAnsi="Times"/>
                <w:bCs/>
                <w:iCs/>
                <w:color w:val="auto"/>
                <w:sz w:val="22"/>
                <w:szCs w:val="22"/>
              </w:rPr>
            </w:pPr>
            <w:r w:rsidRPr="00127AA3">
              <w:rPr>
                <w:rFonts w:ascii="Times" w:hAnsi="Times"/>
                <w:b/>
                <w:iCs/>
                <w:color w:val="auto"/>
                <w:sz w:val="22"/>
                <w:szCs w:val="22"/>
              </w:rPr>
              <w:t xml:space="preserve">- </w:t>
            </w:r>
            <w:r w:rsidRPr="00127AA3">
              <w:rPr>
                <w:rFonts w:ascii="Times" w:hAnsi="Times"/>
                <w:color w:val="auto"/>
                <w:sz w:val="22"/>
                <w:szCs w:val="22"/>
              </w:rPr>
              <w:t xml:space="preserve">przygotowanie prezentacji lub opracowanie pisemny: </w:t>
            </w:r>
            <w:r w:rsidRPr="00127AA3">
              <w:rPr>
                <w:rFonts w:ascii="Times" w:hAnsi="Times"/>
                <w:b/>
                <w:color w:val="auto"/>
                <w:sz w:val="22"/>
                <w:szCs w:val="22"/>
              </w:rPr>
              <w:t>2 godziny</w:t>
            </w:r>
            <w:r w:rsidRPr="00127AA3">
              <w:rPr>
                <w:rFonts w:ascii="Times" w:hAnsi="Times"/>
                <w:bCs/>
                <w:iCs/>
                <w:color w:val="auto"/>
                <w:sz w:val="22"/>
                <w:szCs w:val="22"/>
              </w:rPr>
              <w:t xml:space="preserve"> Łączny nakład pracy studenta do przygotowania się i do uczestnictwa w procesie oceniania: </w:t>
            </w:r>
            <w:r w:rsidRPr="00127AA3">
              <w:rPr>
                <w:rFonts w:ascii="Times" w:hAnsi="Times"/>
                <w:b/>
                <w:bCs/>
                <w:iCs/>
                <w:color w:val="auto"/>
                <w:sz w:val="22"/>
                <w:szCs w:val="22"/>
              </w:rPr>
              <w:t>5 godzin</w:t>
            </w:r>
            <w:r w:rsidRPr="00127AA3">
              <w:rPr>
                <w:rFonts w:ascii="Times" w:hAnsi="Times"/>
                <w:bCs/>
                <w:iCs/>
                <w:color w:val="auto"/>
                <w:sz w:val="22"/>
                <w:szCs w:val="22"/>
              </w:rPr>
              <w:t xml:space="preserve">, co odpowiada </w:t>
            </w:r>
            <w:r w:rsidRPr="00127AA3">
              <w:rPr>
                <w:rFonts w:ascii="Times" w:hAnsi="Times"/>
                <w:b/>
                <w:bCs/>
                <w:iCs/>
                <w:color w:val="auto"/>
                <w:sz w:val="22"/>
                <w:szCs w:val="22"/>
              </w:rPr>
              <w:t>0,2 punktu ECTS</w:t>
            </w:r>
            <w:r w:rsidRPr="00127AA3">
              <w:rPr>
                <w:rFonts w:ascii="Times" w:hAnsi="Times"/>
                <w:bCs/>
                <w:iCs/>
                <w:color w:val="auto"/>
                <w:sz w:val="22"/>
                <w:szCs w:val="22"/>
              </w:rPr>
              <w:t>.</w:t>
            </w:r>
          </w:p>
          <w:p w14:paraId="1478C092" w14:textId="77777777" w:rsidR="00142B1A" w:rsidRPr="00127AA3" w:rsidRDefault="00142B1A" w:rsidP="00127AA3">
            <w:pPr>
              <w:pStyle w:val="Default"/>
              <w:jc w:val="both"/>
              <w:rPr>
                <w:rFonts w:ascii="Times" w:hAnsi="Times"/>
                <w:bCs/>
                <w:iCs/>
                <w:color w:val="auto"/>
                <w:sz w:val="22"/>
                <w:szCs w:val="22"/>
              </w:rPr>
            </w:pPr>
          </w:p>
          <w:p w14:paraId="778058EF" w14:textId="77777777" w:rsidR="00142B1A" w:rsidRPr="00127AA3" w:rsidRDefault="00142B1A" w:rsidP="00127AA3">
            <w:pPr>
              <w:pStyle w:val="Domylnie"/>
              <w:spacing w:after="0" w:line="240" w:lineRule="auto"/>
              <w:jc w:val="both"/>
              <w:rPr>
                <w:rFonts w:ascii="Times" w:hAnsi="Times" w:cs="Times New Roman"/>
                <w:iCs/>
              </w:rPr>
            </w:pPr>
            <w:r w:rsidRPr="00127AA3">
              <w:rPr>
                <w:rFonts w:ascii="Times" w:hAnsi="Times" w:cs="Times New Roman"/>
                <w:iCs/>
              </w:rPr>
              <w:t>5. Bilans nakładu pracy studenta o charakterze praktycznym:</w:t>
            </w:r>
          </w:p>
          <w:p w14:paraId="11E0B5FF" w14:textId="77777777" w:rsidR="00142B1A" w:rsidRPr="00127AA3" w:rsidRDefault="00142B1A" w:rsidP="00127AA3">
            <w:pPr>
              <w:pStyle w:val="Domylnie"/>
              <w:spacing w:after="0" w:line="240" w:lineRule="auto"/>
              <w:jc w:val="both"/>
              <w:rPr>
                <w:rFonts w:ascii="Times" w:hAnsi="Times" w:cs="Times New Roman"/>
                <w:iCs/>
              </w:rPr>
            </w:pPr>
            <w:r w:rsidRPr="00127AA3">
              <w:rPr>
                <w:rFonts w:ascii="Times" w:hAnsi="Times" w:cs="Times New Roman"/>
                <w:iCs/>
              </w:rPr>
              <w:t>- nie dotyczy</w:t>
            </w:r>
          </w:p>
          <w:p w14:paraId="74B2C423" w14:textId="77777777" w:rsidR="00142B1A" w:rsidRPr="00127AA3" w:rsidRDefault="00142B1A" w:rsidP="00127AA3">
            <w:pPr>
              <w:pStyle w:val="Domylnie"/>
              <w:spacing w:after="0" w:line="240" w:lineRule="auto"/>
              <w:ind w:left="406"/>
              <w:jc w:val="both"/>
              <w:rPr>
                <w:rFonts w:ascii="Times" w:hAnsi="Times" w:cs="Times New Roman"/>
                <w:iCs/>
              </w:rPr>
            </w:pPr>
          </w:p>
          <w:p w14:paraId="091B5E04" w14:textId="77777777" w:rsidR="00142B1A" w:rsidRPr="00127AA3" w:rsidRDefault="00142B1A" w:rsidP="00127AA3">
            <w:pPr>
              <w:pStyle w:val="Domylnie"/>
              <w:tabs>
                <w:tab w:val="left" w:pos="327"/>
              </w:tabs>
              <w:spacing w:after="0" w:line="240" w:lineRule="auto"/>
              <w:jc w:val="both"/>
              <w:rPr>
                <w:rFonts w:ascii="Times" w:hAnsi="Times" w:cs="Times New Roman"/>
                <w:iCs/>
              </w:rPr>
            </w:pPr>
            <w:r w:rsidRPr="00127AA3">
              <w:rPr>
                <w:rFonts w:ascii="Times" w:hAnsi="Times" w:cs="Times New Roman"/>
                <w:iCs/>
              </w:rPr>
              <w:t>6. Bilans nakładu pracy studenta poświęcony zdobywaniu kompetencji społecznych w zakresie laboratoriów. Kształcenie w dziedzinie afektywnej poprzez proces samokształcenia:</w:t>
            </w:r>
          </w:p>
          <w:p w14:paraId="79F2771F" w14:textId="77777777" w:rsidR="00142B1A" w:rsidRPr="00127AA3" w:rsidRDefault="00142B1A" w:rsidP="00127AA3">
            <w:pPr>
              <w:tabs>
                <w:tab w:val="left" w:pos="327"/>
                <w:tab w:val="left" w:pos="600"/>
              </w:tabs>
              <w:spacing w:after="0" w:line="240" w:lineRule="auto"/>
              <w:contextualSpacing/>
              <w:jc w:val="both"/>
              <w:rPr>
                <w:rFonts w:ascii="Times" w:hAnsi="Times"/>
                <w:b/>
              </w:rPr>
            </w:pPr>
            <w:r w:rsidRPr="00127AA3">
              <w:rPr>
                <w:rFonts w:ascii="Times" w:hAnsi="Times"/>
                <w:iCs/>
              </w:rPr>
              <w:t>- konsultacje z nauczycielem akademickim</w:t>
            </w:r>
            <w:r w:rsidRPr="00127AA3">
              <w:rPr>
                <w:rFonts w:ascii="Times" w:hAnsi="Times"/>
              </w:rPr>
              <w:t xml:space="preserve">: </w:t>
            </w:r>
            <w:r w:rsidRPr="00127AA3">
              <w:rPr>
                <w:rFonts w:ascii="Times" w:hAnsi="Times"/>
                <w:b/>
                <w:bCs/>
              </w:rPr>
              <w:t>2</w:t>
            </w:r>
            <w:r w:rsidRPr="00127AA3">
              <w:rPr>
                <w:rFonts w:ascii="Times" w:hAnsi="Times"/>
                <w:b/>
              </w:rPr>
              <w:t xml:space="preserve"> godziny.</w:t>
            </w:r>
          </w:p>
          <w:p w14:paraId="65D0DEE3" w14:textId="77777777" w:rsidR="00142B1A" w:rsidRPr="00127AA3" w:rsidRDefault="00142B1A" w:rsidP="00127AA3">
            <w:pPr>
              <w:tabs>
                <w:tab w:val="left" w:pos="327"/>
              </w:tabs>
              <w:spacing w:after="0" w:line="240" w:lineRule="auto"/>
              <w:jc w:val="both"/>
              <w:rPr>
                <w:rFonts w:ascii="Times" w:hAnsi="Times"/>
                <w:b/>
                <w:iCs/>
              </w:rPr>
            </w:pPr>
            <w:r w:rsidRPr="00127AA3">
              <w:rPr>
                <w:rFonts w:ascii="Times" w:hAnsi="Times"/>
                <w:iCs/>
              </w:rPr>
              <w:t xml:space="preserve">Łączny czas pracy studenta potrzebny do zdobywania kompetencji społecznych w zakresie laboratoriów wynosi   </w:t>
            </w:r>
            <w:r w:rsidRPr="00127AA3">
              <w:rPr>
                <w:rFonts w:ascii="Times" w:hAnsi="Times"/>
                <w:iCs/>
              </w:rPr>
              <w:br/>
            </w:r>
            <w:r w:rsidRPr="00127AA3">
              <w:rPr>
                <w:rFonts w:ascii="Times" w:hAnsi="Times"/>
                <w:b/>
                <w:iCs/>
              </w:rPr>
              <w:t>2 godziny</w:t>
            </w:r>
            <w:r w:rsidRPr="00127AA3">
              <w:rPr>
                <w:rFonts w:ascii="Times" w:hAnsi="Times"/>
                <w:iCs/>
              </w:rPr>
              <w:t xml:space="preserve">, co odpowiada </w:t>
            </w:r>
            <w:r w:rsidRPr="00127AA3">
              <w:rPr>
                <w:rFonts w:ascii="Times" w:hAnsi="Times"/>
                <w:b/>
                <w:iCs/>
              </w:rPr>
              <w:t xml:space="preserve"> 0,08 punktu ECTS.</w:t>
            </w:r>
          </w:p>
          <w:p w14:paraId="1903A9C5" w14:textId="77777777" w:rsidR="00142B1A" w:rsidRPr="00127AA3" w:rsidRDefault="00142B1A" w:rsidP="00127AA3">
            <w:pPr>
              <w:framePr w:hSpace="141" w:wrap="around" w:vAnchor="text" w:hAnchor="text" w:xAlign="center" w:y="1"/>
              <w:tabs>
                <w:tab w:val="left" w:pos="317"/>
              </w:tabs>
              <w:spacing w:after="0" w:line="240" w:lineRule="auto"/>
              <w:suppressOverlap/>
              <w:jc w:val="both"/>
              <w:rPr>
                <w:rFonts w:ascii="Times" w:hAnsi="Times" w:cs="Times New Roman"/>
                <w:bCs/>
                <w:iCs/>
              </w:rPr>
            </w:pPr>
          </w:p>
          <w:p w14:paraId="3C94B558" w14:textId="77777777" w:rsidR="00142B1A" w:rsidRPr="00127AA3" w:rsidRDefault="00142B1A" w:rsidP="00127AA3">
            <w:pPr>
              <w:framePr w:hSpace="141" w:wrap="around" w:vAnchor="text" w:hAnchor="text" w:xAlign="center" w:y="1"/>
              <w:tabs>
                <w:tab w:val="left" w:pos="317"/>
              </w:tabs>
              <w:spacing w:after="0" w:line="240" w:lineRule="auto"/>
              <w:suppressOverlap/>
              <w:jc w:val="both"/>
              <w:rPr>
                <w:rFonts w:ascii="Times" w:hAnsi="Times"/>
                <w:bCs/>
                <w:iCs/>
              </w:rPr>
            </w:pPr>
            <w:r w:rsidRPr="00127AA3">
              <w:rPr>
                <w:rFonts w:ascii="Times" w:hAnsi="Times"/>
                <w:bCs/>
                <w:iCs/>
              </w:rPr>
              <w:t>7. Czas wymagany do odbycia obowiązkowej praktyki:</w:t>
            </w:r>
          </w:p>
          <w:p w14:paraId="2FFDD573" w14:textId="77777777" w:rsidR="00142B1A" w:rsidRPr="00127AA3" w:rsidRDefault="00142B1A" w:rsidP="00127AA3">
            <w:pPr>
              <w:autoSpaceDE w:val="0"/>
              <w:autoSpaceDN w:val="0"/>
              <w:adjustRightInd w:val="0"/>
              <w:spacing w:after="0" w:line="240" w:lineRule="auto"/>
              <w:jc w:val="both"/>
              <w:rPr>
                <w:rFonts w:ascii="Times" w:hAnsi="Times" w:cs="Times New Roman"/>
                <w:b/>
                <w:bCs/>
                <w:iCs/>
              </w:rPr>
            </w:pPr>
            <w:r w:rsidRPr="00127AA3">
              <w:rPr>
                <w:rFonts w:ascii="Times" w:hAnsi="Times"/>
                <w:b/>
                <w:bCs/>
                <w:iCs/>
              </w:rPr>
              <w:t>- nie dotyczy.</w:t>
            </w:r>
            <w:r w:rsidRPr="00127AA3">
              <w:rPr>
                <w:rFonts w:ascii="Times" w:hAnsi="Times" w:cs="Times New Roman"/>
                <w:b/>
                <w:bCs/>
                <w:iCs/>
              </w:rPr>
              <w:t xml:space="preserve"> </w:t>
            </w:r>
          </w:p>
        </w:tc>
      </w:tr>
      <w:tr w:rsidR="00142B1A" w:rsidRPr="00127AA3" w14:paraId="1A85AF43" w14:textId="77777777" w:rsidTr="00724423">
        <w:tc>
          <w:tcPr>
            <w:tcW w:w="2915" w:type="dxa"/>
            <w:tcBorders>
              <w:top w:val="single" w:sz="4" w:space="0" w:color="00000A"/>
              <w:bottom w:val="single" w:sz="4" w:space="0" w:color="00000A"/>
              <w:right w:val="single" w:sz="4" w:space="0" w:color="00000A"/>
            </w:tcBorders>
            <w:tcMar>
              <w:top w:w="0" w:type="dxa"/>
              <w:left w:w="108" w:type="dxa"/>
              <w:bottom w:w="0" w:type="dxa"/>
              <w:right w:w="108" w:type="dxa"/>
            </w:tcMar>
          </w:tcPr>
          <w:p w14:paraId="695358E0"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cs="Times New Roman"/>
                <w:b/>
                <w:lang w:eastAsia="pl-PL"/>
              </w:rPr>
              <w:lastRenderedPageBreak/>
              <w:t>Efekty kształcenia – wiedza</w:t>
            </w:r>
          </w:p>
          <w:p w14:paraId="3D856670" w14:textId="77777777" w:rsidR="00142B1A" w:rsidRPr="00127AA3" w:rsidRDefault="00142B1A" w:rsidP="00127AA3">
            <w:pPr>
              <w:pStyle w:val="Domylnie"/>
              <w:spacing w:after="0" w:line="240" w:lineRule="auto"/>
              <w:rPr>
                <w:rFonts w:ascii="Times" w:hAnsi="Times" w:cs="Times New Roman"/>
                <w:b/>
              </w:rPr>
            </w:pPr>
          </w:p>
        </w:tc>
        <w:tc>
          <w:tcPr>
            <w:tcW w:w="6134" w:type="dxa"/>
            <w:tcBorders>
              <w:top w:val="single" w:sz="4" w:space="0" w:color="00000A"/>
              <w:left w:val="single" w:sz="4" w:space="0" w:color="00000A"/>
              <w:bottom w:val="single" w:sz="4" w:space="0" w:color="00000A"/>
            </w:tcBorders>
            <w:tcMar>
              <w:top w:w="0" w:type="dxa"/>
              <w:left w:w="108" w:type="dxa"/>
              <w:bottom w:w="0" w:type="dxa"/>
              <w:right w:w="108" w:type="dxa"/>
            </w:tcMar>
          </w:tcPr>
          <w:p w14:paraId="41B7A117" w14:textId="77777777" w:rsidR="00142B1A" w:rsidRPr="00127AA3" w:rsidRDefault="00142B1A" w:rsidP="00127AA3">
            <w:pPr>
              <w:pStyle w:val="Domylnie"/>
              <w:spacing w:after="0" w:line="240" w:lineRule="auto"/>
              <w:jc w:val="both"/>
              <w:rPr>
                <w:rFonts w:ascii="Times" w:hAnsi="Times" w:cs="Times New Roman"/>
                <w:b/>
              </w:rPr>
            </w:pPr>
            <w:r w:rsidRPr="00127AA3">
              <w:rPr>
                <w:rFonts w:ascii="Times" w:hAnsi="Times" w:cs="Times New Roman"/>
                <w:b/>
              </w:rPr>
              <w:t>Student zna i rozumie:</w:t>
            </w:r>
          </w:p>
          <w:p w14:paraId="3CABD75B" w14:textId="77777777" w:rsidR="00142B1A" w:rsidRPr="00127AA3" w:rsidRDefault="00142B1A" w:rsidP="00127AA3">
            <w:pPr>
              <w:pStyle w:val="Domylnie"/>
              <w:spacing w:after="0" w:line="240" w:lineRule="auto"/>
              <w:jc w:val="both"/>
              <w:rPr>
                <w:rFonts w:ascii="Times" w:hAnsi="Times" w:cs="Times New Roman"/>
              </w:rPr>
            </w:pPr>
            <w:r w:rsidRPr="00127AA3">
              <w:rPr>
                <w:rFonts w:ascii="Times" w:hAnsi="Times" w:cs="Times New Roman"/>
              </w:rPr>
              <w:t>W1: socjologiczne aspekty kobiecości oraz problematykę tożsamości osobowej i społecznej kobiety.</w:t>
            </w:r>
          </w:p>
          <w:p w14:paraId="27719C65" w14:textId="77777777" w:rsidR="00142B1A" w:rsidRPr="00127AA3" w:rsidRDefault="00142B1A" w:rsidP="00127AA3">
            <w:pPr>
              <w:pStyle w:val="Domylnie"/>
              <w:spacing w:after="0" w:line="240" w:lineRule="auto"/>
              <w:jc w:val="both"/>
              <w:rPr>
                <w:rFonts w:ascii="Times" w:hAnsi="Times" w:cs="Times New Roman"/>
              </w:rPr>
            </w:pPr>
            <w:r w:rsidRPr="00127AA3">
              <w:rPr>
                <w:rFonts w:ascii="Times" w:hAnsi="Times" w:cs="Times New Roman"/>
              </w:rPr>
              <w:t>W2: rolę kobiety w tradycyjnych i nowoczesnych społeczeństwach.</w:t>
            </w:r>
          </w:p>
          <w:p w14:paraId="4C899C77" w14:textId="77777777" w:rsidR="00142B1A" w:rsidRPr="00127AA3" w:rsidRDefault="00142B1A" w:rsidP="00127AA3">
            <w:pPr>
              <w:pStyle w:val="Domylnie"/>
              <w:spacing w:after="0" w:line="240" w:lineRule="auto"/>
              <w:jc w:val="both"/>
              <w:rPr>
                <w:rFonts w:ascii="Times" w:hAnsi="Times" w:cs="Times New Roman"/>
              </w:rPr>
            </w:pPr>
            <w:r w:rsidRPr="00127AA3">
              <w:rPr>
                <w:rFonts w:ascii="Times" w:hAnsi="Times" w:cs="Times New Roman"/>
              </w:rPr>
              <w:t>W3: tradycyjne i współczesne zwyczaje związane z narodzinami.</w:t>
            </w:r>
          </w:p>
          <w:p w14:paraId="56446FE6" w14:textId="77777777" w:rsidR="00142B1A" w:rsidRPr="00127AA3" w:rsidRDefault="00142B1A" w:rsidP="00127AA3">
            <w:pPr>
              <w:pStyle w:val="Domylnie"/>
              <w:spacing w:after="0" w:line="240" w:lineRule="auto"/>
              <w:jc w:val="both"/>
              <w:rPr>
                <w:rFonts w:ascii="Times" w:hAnsi="Times" w:cs="Times New Roman"/>
              </w:rPr>
            </w:pPr>
            <w:r w:rsidRPr="00127AA3">
              <w:rPr>
                <w:rFonts w:ascii="Times" w:hAnsi="Times" w:cs="Times New Roman"/>
              </w:rPr>
              <w:t>W4: problemy współczesnej opieki położniczej w odniesieniu do społecznych oczekiwań kobiet.</w:t>
            </w:r>
          </w:p>
        </w:tc>
      </w:tr>
      <w:tr w:rsidR="00142B1A" w:rsidRPr="00127AA3" w14:paraId="73ABFC81" w14:textId="77777777" w:rsidTr="00724423">
        <w:tc>
          <w:tcPr>
            <w:tcW w:w="2915" w:type="dxa"/>
            <w:tcBorders>
              <w:top w:val="single" w:sz="4" w:space="0" w:color="00000A"/>
              <w:bottom w:val="single" w:sz="4" w:space="0" w:color="00000A"/>
              <w:right w:val="single" w:sz="4" w:space="0" w:color="00000A"/>
            </w:tcBorders>
            <w:tcMar>
              <w:top w:w="0" w:type="dxa"/>
              <w:left w:w="108" w:type="dxa"/>
              <w:bottom w:w="0" w:type="dxa"/>
              <w:right w:w="108" w:type="dxa"/>
            </w:tcMar>
          </w:tcPr>
          <w:p w14:paraId="15A1559D"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cs="Times New Roman"/>
                <w:b/>
                <w:lang w:eastAsia="pl-PL"/>
              </w:rPr>
              <w:t>Efekty kształcenia – umiejętności</w:t>
            </w:r>
          </w:p>
        </w:tc>
        <w:tc>
          <w:tcPr>
            <w:tcW w:w="6134" w:type="dxa"/>
            <w:tcBorders>
              <w:top w:val="single" w:sz="4" w:space="0" w:color="00000A"/>
              <w:left w:val="single" w:sz="4" w:space="0" w:color="00000A"/>
              <w:bottom w:val="single" w:sz="4" w:space="0" w:color="00000A"/>
            </w:tcBorders>
            <w:tcMar>
              <w:top w:w="0" w:type="dxa"/>
              <w:left w:w="108" w:type="dxa"/>
              <w:bottom w:w="0" w:type="dxa"/>
              <w:right w:w="108" w:type="dxa"/>
            </w:tcMar>
          </w:tcPr>
          <w:p w14:paraId="695E2B52" w14:textId="77777777" w:rsidR="00142B1A" w:rsidRPr="00127AA3" w:rsidRDefault="00142B1A" w:rsidP="00127AA3">
            <w:pPr>
              <w:pStyle w:val="Domylnie"/>
              <w:spacing w:after="0" w:line="240" w:lineRule="auto"/>
              <w:jc w:val="both"/>
              <w:rPr>
                <w:rFonts w:ascii="Times" w:hAnsi="Times" w:cs="Times New Roman"/>
                <w:b/>
              </w:rPr>
            </w:pPr>
            <w:r w:rsidRPr="00127AA3">
              <w:rPr>
                <w:rFonts w:ascii="Times" w:hAnsi="Times" w:cs="Times New Roman"/>
                <w:b/>
              </w:rPr>
              <w:t>Student potrafi:</w:t>
            </w:r>
          </w:p>
          <w:p w14:paraId="5CB0C6F9" w14:textId="77777777" w:rsidR="00142B1A" w:rsidRPr="00127AA3" w:rsidRDefault="00142B1A" w:rsidP="00127AA3">
            <w:pPr>
              <w:pStyle w:val="Domylnie"/>
              <w:spacing w:after="0" w:line="240" w:lineRule="auto"/>
              <w:jc w:val="both"/>
              <w:rPr>
                <w:rFonts w:ascii="Times" w:hAnsi="Times" w:cs="Times New Roman"/>
              </w:rPr>
            </w:pPr>
            <w:r w:rsidRPr="00127AA3">
              <w:rPr>
                <w:rFonts w:ascii="Times" w:hAnsi="Times" w:cs="Times New Roman"/>
              </w:rPr>
              <w:t>U1: w sposób precyzyjny i spójny przedstawiać argumenty na rzecz humanizacji narodzin i opieki położniczej.</w:t>
            </w:r>
          </w:p>
          <w:p w14:paraId="04CE24AA" w14:textId="77777777" w:rsidR="00142B1A" w:rsidRPr="00127AA3" w:rsidRDefault="00142B1A" w:rsidP="00127AA3">
            <w:pPr>
              <w:pStyle w:val="Domylnie"/>
              <w:spacing w:after="0" w:line="240" w:lineRule="auto"/>
              <w:jc w:val="both"/>
              <w:rPr>
                <w:rFonts w:ascii="Times" w:hAnsi="Times" w:cs="Times New Roman"/>
              </w:rPr>
            </w:pPr>
            <w:r w:rsidRPr="00127AA3">
              <w:rPr>
                <w:rFonts w:ascii="Times" w:hAnsi="Times" w:cs="Times New Roman"/>
              </w:rPr>
              <w:t>U2: przeanalizować zjawisko kobiecości w nowoczesnym społeczeństwie i jego trudności.</w:t>
            </w:r>
          </w:p>
          <w:p w14:paraId="736137F1" w14:textId="77777777" w:rsidR="00142B1A" w:rsidRPr="00127AA3" w:rsidRDefault="00142B1A" w:rsidP="00127AA3">
            <w:pPr>
              <w:pStyle w:val="Domylnie"/>
              <w:spacing w:after="0" w:line="240" w:lineRule="auto"/>
              <w:jc w:val="both"/>
              <w:rPr>
                <w:rFonts w:ascii="Times" w:hAnsi="Times" w:cs="Times New Roman"/>
              </w:rPr>
            </w:pPr>
            <w:r w:rsidRPr="00127AA3">
              <w:rPr>
                <w:rFonts w:ascii="Times" w:hAnsi="Times" w:cs="Times New Roman"/>
              </w:rPr>
              <w:t>U3: ocenić zjawisko medykalizacji kobiecości, narodzin i opieki położniczej.</w:t>
            </w:r>
          </w:p>
        </w:tc>
      </w:tr>
      <w:tr w:rsidR="00142B1A" w:rsidRPr="00127AA3" w14:paraId="1C0012E6" w14:textId="77777777" w:rsidTr="00724423">
        <w:tc>
          <w:tcPr>
            <w:tcW w:w="2915" w:type="dxa"/>
            <w:tcBorders>
              <w:top w:val="single" w:sz="4" w:space="0" w:color="00000A"/>
              <w:bottom w:val="single" w:sz="4" w:space="0" w:color="00000A"/>
              <w:right w:val="single" w:sz="4" w:space="0" w:color="00000A"/>
            </w:tcBorders>
            <w:tcMar>
              <w:top w:w="0" w:type="dxa"/>
              <w:left w:w="108" w:type="dxa"/>
              <w:bottom w:w="0" w:type="dxa"/>
              <w:right w:w="108" w:type="dxa"/>
            </w:tcMar>
          </w:tcPr>
          <w:p w14:paraId="2802C6B1"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cs="Times New Roman"/>
                <w:b/>
                <w:lang w:eastAsia="pl-PL"/>
              </w:rPr>
              <w:t>Efekty kształcenia – kompetencje społeczne</w:t>
            </w:r>
          </w:p>
        </w:tc>
        <w:tc>
          <w:tcPr>
            <w:tcW w:w="6134" w:type="dxa"/>
            <w:tcBorders>
              <w:top w:val="single" w:sz="4" w:space="0" w:color="00000A"/>
              <w:left w:val="single" w:sz="4" w:space="0" w:color="00000A"/>
              <w:bottom w:val="single" w:sz="4" w:space="0" w:color="00000A"/>
            </w:tcBorders>
            <w:tcMar>
              <w:top w:w="0" w:type="dxa"/>
              <w:left w:w="108" w:type="dxa"/>
              <w:bottom w:w="0" w:type="dxa"/>
              <w:right w:w="108" w:type="dxa"/>
            </w:tcMar>
          </w:tcPr>
          <w:p w14:paraId="0D8D4873" w14:textId="77777777" w:rsidR="00142B1A" w:rsidRPr="00127AA3" w:rsidRDefault="00142B1A" w:rsidP="00127AA3">
            <w:pPr>
              <w:pStyle w:val="Domylnie"/>
              <w:spacing w:after="0" w:line="240" w:lineRule="auto"/>
              <w:jc w:val="both"/>
              <w:rPr>
                <w:rFonts w:ascii="Times" w:hAnsi="Times" w:cs="Times New Roman"/>
                <w:b/>
              </w:rPr>
            </w:pPr>
            <w:r w:rsidRPr="00127AA3">
              <w:rPr>
                <w:rFonts w:ascii="Times" w:hAnsi="Times" w:cs="Times New Roman"/>
                <w:b/>
              </w:rPr>
              <w:t>Student jest gotów do:</w:t>
            </w:r>
          </w:p>
          <w:p w14:paraId="00211695" w14:textId="77777777" w:rsidR="00142B1A" w:rsidRPr="00127AA3" w:rsidRDefault="00142B1A" w:rsidP="00127AA3">
            <w:pPr>
              <w:pStyle w:val="Domylnie"/>
              <w:spacing w:after="0" w:line="240" w:lineRule="auto"/>
              <w:jc w:val="both"/>
              <w:rPr>
                <w:rFonts w:ascii="Times" w:hAnsi="Times" w:cs="Times New Roman"/>
              </w:rPr>
            </w:pPr>
            <w:r w:rsidRPr="00127AA3">
              <w:rPr>
                <w:rFonts w:ascii="Times" w:hAnsi="Times" w:cs="Times New Roman"/>
              </w:rPr>
              <w:t>K1: świadomej osobistej odpowiedzialności za relacje społeczne.</w:t>
            </w:r>
          </w:p>
          <w:p w14:paraId="106C0B74" w14:textId="77777777" w:rsidR="00142B1A" w:rsidRPr="00127AA3" w:rsidRDefault="00142B1A" w:rsidP="00127AA3">
            <w:pPr>
              <w:pStyle w:val="Domylnie"/>
              <w:spacing w:after="0" w:line="240" w:lineRule="auto"/>
              <w:jc w:val="both"/>
              <w:rPr>
                <w:rFonts w:ascii="Times" w:hAnsi="Times" w:cs="Times New Roman"/>
              </w:rPr>
            </w:pPr>
            <w:r w:rsidRPr="00127AA3">
              <w:rPr>
                <w:rFonts w:ascii="Times" w:hAnsi="Times" w:cs="Times New Roman"/>
              </w:rPr>
              <w:t>K2: konieczności korzystania z reguł komunikacji społecznej w pracy z pacjentami i w zespole terapeutycznym.</w:t>
            </w:r>
          </w:p>
        </w:tc>
      </w:tr>
      <w:tr w:rsidR="00142B1A" w:rsidRPr="00127AA3" w14:paraId="30B72D4A" w14:textId="77777777" w:rsidTr="00724423">
        <w:tc>
          <w:tcPr>
            <w:tcW w:w="2915" w:type="dxa"/>
            <w:tcBorders>
              <w:top w:val="single" w:sz="4" w:space="0" w:color="00000A"/>
              <w:bottom w:val="single" w:sz="4" w:space="0" w:color="00000A"/>
              <w:right w:val="single" w:sz="4" w:space="0" w:color="00000A"/>
            </w:tcBorders>
            <w:tcMar>
              <w:top w:w="0" w:type="dxa"/>
              <w:left w:w="108" w:type="dxa"/>
              <w:bottom w:w="0" w:type="dxa"/>
              <w:right w:w="108" w:type="dxa"/>
            </w:tcMar>
          </w:tcPr>
          <w:p w14:paraId="49E1B469"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cs="Times New Roman"/>
                <w:b/>
                <w:lang w:eastAsia="pl-PL"/>
              </w:rPr>
              <w:t>Metody dydaktyczne</w:t>
            </w:r>
          </w:p>
        </w:tc>
        <w:tc>
          <w:tcPr>
            <w:tcW w:w="6134" w:type="dxa"/>
            <w:tcBorders>
              <w:top w:val="single" w:sz="4" w:space="0" w:color="00000A"/>
              <w:left w:val="single" w:sz="4" w:space="0" w:color="00000A"/>
              <w:bottom w:val="single" w:sz="4" w:space="0" w:color="00000A"/>
            </w:tcBorders>
            <w:tcMar>
              <w:top w:w="0" w:type="dxa"/>
              <w:left w:w="108" w:type="dxa"/>
              <w:bottom w:w="0" w:type="dxa"/>
              <w:right w:w="108" w:type="dxa"/>
            </w:tcMar>
          </w:tcPr>
          <w:p w14:paraId="72D30EA9" w14:textId="77777777" w:rsidR="00142B1A" w:rsidRPr="00127AA3" w:rsidRDefault="00142B1A" w:rsidP="00127AA3">
            <w:pPr>
              <w:autoSpaceDE w:val="0"/>
              <w:autoSpaceDN w:val="0"/>
              <w:adjustRightInd w:val="0"/>
              <w:spacing w:after="0" w:line="240" w:lineRule="auto"/>
              <w:jc w:val="both"/>
              <w:rPr>
                <w:rFonts w:ascii="Times" w:hAnsi="Times" w:cs="Times New Roman"/>
                <w:b/>
              </w:rPr>
            </w:pPr>
            <w:r w:rsidRPr="00127AA3">
              <w:rPr>
                <w:rFonts w:ascii="Times" w:hAnsi="Times" w:cs="Times New Roman"/>
                <w:b/>
              </w:rPr>
              <w:t>Wykład:</w:t>
            </w:r>
          </w:p>
          <w:p w14:paraId="25E66687" w14:textId="77777777" w:rsidR="00142B1A" w:rsidRPr="00127AA3" w:rsidRDefault="00142B1A"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xml:space="preserve">- informacyjny z prezentacją multimedialną; </w:t>
            </w:r>
          </w:p>
          <w:p w14:paraId="12F809B6" w14:textId="77777777" w:rsidR="00142B1A" w:rsidRPr="00127AA3" w:rsidRDefault="00142B1A"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problemowy;</w:t>
            </w:r>
          </w:p>
          <w:p w14:paraId="5099353A" w14:textId="77777777" w:rsidR="00142B1A" w:rsidRPr="00127AA3" w:rsidRDefault="00142B1A"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xml:space="preserve"> - konwersatoryjny;</w:t>
            </w:r>
          </w:p>
          <w:p w14:paraId="209BCF0F" w14:textId="77777777" w:rsidR="00142B1A" w:rsidRPr="00127AA3" w:rsidRDefault="00142B1A"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klasyczna metoda problemowa.</w:t>
            </w:r>
          </w:p>
          <w:p w14:paraId="146335E3" w14:textId="77777777" w:rsidR="00142B1A" w:rsidRPr="00127AA3" w:rsidRDefault="00142B1A" w:rsidP="00127AA3">
            <w:pPr>
              <w:autoSpaceDE w:val="0"/>
              <w:autoSpaceDN w:val="0"/>
              <w:adjustRightInd w:val="0"/>
              <w:spacing w:after="0" w:line="240" w:lineRule="auto"/>
              <w:jc w:val="both"/>
              <w:rPr>
                <w:rFonts w:ascii="Times" w:hAnsi="Times" w:cs="Times New Roman"/>
              </w:rPr>
            </w:pPr>
          </w:p>
          <w:p w14:paraId="3D170B39" w14:textId="77777777" w:rsidR="00142B1A" w:rsidRPr="00127AA3" w:rsidRDefault="00142B1A" w:rsidP="00127AA3">
            <w:pPr>
              <w:pStyle w:val="Domylnie"/>
              <w:spacing w:after="0" w:line="240" w:lineRule="auto"/>
              <w:jc w:val="both"/>
              <w:rPr>
                <w:rFonts w:ascii="Times" w:hAnsi="Times" w:cs="Times New Roman"/>
                <w:b/>
              </w:rPr>
            </w:pPr>
            <w:r w:rsidRPr="00127AA3">
              <w:rPr>
                <w:rFonts w:ascii="Times" w:hAnsi="Times" w:cs="Times New Roman"/>
                <w:b/>
              </w:rPr>
              <w:t>Laboratoria:</w:t>
            </w:r>
          </w:p>
          <w:p w14:paraId="381667AB" w14:textId="77777777" w:rsidR="00142B1A" w:rsidRPr="00127AA3" w:rsidRDefault="00142B1A" w:rsidP="00127AA3">
            <w:pPr>
              <w:pStyle w:val="Domylnie"/>
              <w:spacing w:after="0" w:line="240" w:lineRule="auto"/>
              <w:jc w:val="both"/>
              <w:rPr>
                <w:rFonts w:ascii="Times" w:hAnsi="Times" w:cs="Times New Roman"/>
              </w:rPr>
            </w:pPr>
            <w:r w:rsidRPr="00127AA3">
              <w:rPr>
                <w:rFonts w:ascii="Times" w:hAnsi="Times" w:cs="Times New Roman"/>
              </w:rPr>
              <w:lastRenderedPageBreak/>
              <w:t>- nie dotyczy.</w:t>
            </w:r>
          </w:p>
          <w:p w14:paraId="4E93DC6B" w14:textId="77777777" w:rsidR="00142B1A" w:rsidRPr="00127AA3" w:rsidRDefault="00142B1A" w:rsidP="00127AA3">
            <w:pPr>
              <w:pStyle w:val="Domylnie"/>
              <w:spacing w:after="0" w:line="240" w:lineRule="auto"/>
              <w:jc w:val="both"/>
              <w:rPr>
                <w:rFonts w:ascii="Times" w:hAnsi="Times" w:cs="Times New Roman"/>
              </w:rPr>
            </w:pPr>
          </w:p>
          <w:p w14:paraId="197BD1C9" w14:textId="77777777" w:rsidR="00142B1A" w:rsidRPr="00127AA3" w:rsidRDefault="00142B1A" w:rsidP="00127AA3">
            <w:pPr>
              <w:pStyle w:val="Domylnie"/>
              <w:spacing w:after="0" w:line="240" w:lineRule="auto"/>
              <w:jc w:val="both"/>
              <w:rPr>
                <w:rFonts w:ascii="Times" w:hAnsi="Times" w:cs="Times New Roman"/>
                <w:b/>
              </w:rPr>
            </w:pPr>
            <w:r w:rsidRPr="00127AA3">
              <w:rPr>
                <w:rFonts w:ascii="Times" w:hAnsi="Times" w:cs="Times New Roman"/>
                <w:b/>
              </w:rPr>
              <w:t>Seminaria:</w:t>
            </w:r>
          </w:p>
          <w:p w14:paraId="3E2BC87D" w14:textId="77777777" w:rsidR="00142B1A" w:rsidRPr="00127AA3" w:rsidRDefault="00142B1A" w:rsidP="00127AA3">
            <w:pPr>
              <w:pStyle w:val="Domylnie"/>
              <w:spacing w:after="0" w:line="240" w:lineRule="auto"/>
              <w:rPr>
                <w:rFonts w:ascii="Times" w:hAnsi="Times" w:cs="Times New Roman"/>
              </w:rPr>
            </w:pPr>
            <w:r w:rsidRPr="00127AA3">
              <w:rPr>
                <w:rFonts w:ascii="Times" w:hAnsi="Times" w:cs="Times New Roman"/>
              </w:rPr>
              <w:t>- nie dotyczy.</w:t>
            </w:r>
          </w:p>
        </w:tc>
      </w:tr>
      <w:tr w:rsidR="00142B1A" w:rsidRPr="00127AA3" w14:paraId="2EDCB2AA" w14:textId="77777777" w:rsidTr="00724423">
        <w:tc>
          <w:tcPr>
            <w:tcW w:w="2915" w:type="dxa"/>
            <w:tcBorders>
              <w:top w:val="single" w:sz="4" w:space="0" w:color="00000A"/>
              <w:bottom w:val="single" w:sz="4" w:space="0" w:color="00000A"/>
              <w:right w:val="single" w:sz="4" w:space="0" w:color="00000A"/>
            </w:tcBorders>
            <w:tcMar>
              <w:top w:w="0" w:type="dxa"/>
              <w:left w:w="108" w:type="dxa"/>
              <w:bottom w:w="0" w:type="dxa"/>
              <w:right w:w="108" w:type="dxa"/>
            </w:tcMar>
          </w:tcPr>
          <w:p w14:paraId="7E514D77"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cs="Times New Roman"/>
                <w:b/>
                <w:lang w:eastAsia="pl-PL"/>
              </w:rPr>
              <w:lastRenderedPageBreak/>
              <w:t>Wymagania wstępne</w:t>
            </w:r>
          </w:p>
        </w:tc>
        <w:tc>
          <w:tcPr>
            <w:tcW w:w="6134" w:type="dxa"/>
            <w:tcBorders>
              <w:top w:val="single" w:sz="4" w:space="0" w:color="00000A"/>
              <w:left w:val="single" w:sz="4" w:space="0" w:color="00000A"/>
              <w:bottom w:val="single" w:sz="4" w:space="0" w:color="00000A"/>
            </w:tcBorders>
            <w:tcMar>
              <w:top w:w="0" w:type="dxa"/>
              <w:left w:w="108" w:type="dxa"/>
              <w:bottom w:w="0" w:type="dxa"/>
              <w:right w:w="108" w:type="dxa"/>
            </w:tcMar>
          </w:tcPr>
          <w:p w14:paraId="1015C96A" w14:textId="77777777" w:rsidR="00142B1A" w:rsidRPr="00127AA3" w:rsidRDefault="00142B1A" w:rsidP="00127AA3">
            <w:pPr>
              <w:pStyle w:val="Domylnie"/>
              <w:spacing w:after="0" w:line="240" w:lineRule="auto"/>
              <w:jc w:val="both"/>
              <w:rPr>
                <w:rFonts w:ascii="Times" w:eastAsia="Times New Roman" w:hAnsi="Times" w:cs="Times New Roman"/>
                <w:iCs/>
              </w:rPr>
            </w:pPr>
            <w:r w:rsidRPr="00127AA3">
              <w:rPr>
                <w:rFonts w:ascii="Times" w:eastAsia="Times New Roman" w:hAnsi="Times" w:cs="Times New Roman"/>
                <w:iCs/>
              </w:rPr>
              <w:t>brak</w:t>
            </w:r>
          </w:p>
        </w:tc>
      </w:tr>
      <w:tr w:rsidR="00142B1A" w:rsidRPr="00127AA3" w14:paraId="39782299" w14:textId="77777777" w:rsidTr="00724423">
        <w:tc>
          <w:tcPr>
            <w:tcW w:w="2915" w:type="dxa"/>
            <w:tcBorders>
              <w:top w:val="single" w:sz="4" w:space="0" w:color="00000A"/>
              <w:bottom w:val="single" w:sz="4" w:space="0" w:color="00000A"/>
              <w:right w:val="single" w:sz="4" w:space="0" w:color="00000A"/>
            </w:tcBorders>
            <w:tcMar>
              <w:top w:w="0" w:type="dxa"/>
              <w:left w:w="108" w:type="dxa"/>
              <w:bottom w:w="0" w:type="dxa"/>
              <w:right w:w="108" w:type="dxa"/>
            </w:tcMar>
          </w:tcPr>
          <w:p w14:paraId="63BEDE5A"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cs="Times New Roman"/>
                <w:b/>
                <w:lang w:eastAsia="pl-PL"/>
              </w:rPr>
              <w:t>Skrócony opis przedmiotu</w:t>
            </w:r>
          </w:p>
        </w:tc>
        <w:tc>
          <w:tcPr>
            <w:tcW w:w="6134" w:type="dxa"/>
            <w:tcBorders>
              <w:top w:val="single" w:sz="4" w:space="0" w:color="00000A"/>
              <w:left w:val="single" w:sz="4" w:space="0" w:color="00000A"/>
              <w:bottom w:val="single" w:sz="4" w:space="0" w:color="00000A"/>
            </w:tcBorders>
            <w:tcMar>
              <w:top w:w="0" w:type="dxa"/>
              <w:left w:w="108" w:type="dxa"/>
              <w:bottom w:w="0" w:type="dxa"/>
              <w:right w:w="108" w:type="dxa"/>
            </w:tcMar>
          </w:tcPr>
          <w:p w14:paraId="2C64FE2F" w14:textId="77777777" w:rsidR="00142B1A" w:rsidRPr="00127AA3" w:rsidRDefault="00142B1A" w:rsidP="00127AA3">
            <w:pPr>
              <w:pStyle w:val="Domylnie"/>
              <w:spacing w:after="0" w:line="240" w:lineRule="auto"/>
              <w:jc w:val="both"/>
              <w:rPr>
                <w:rFonts w:ascii="Times" w:hAnsi="Times" w:cs="Times New Roman"/>
              </w:rPr>
            </w:pPr>
            <w:r w:rsidRPr="00127AA3">
              <w:rPr>
                <w:rFonts w:ascii="Times" w:hAnsi="Times" w:cs="Times New Roman"/>
              </w:rPr>
              <w:t>Celem wykładu jest konfrontacja studenta z procesami społecznymi oraz psychospołecznymi problemami, jakie towarzyszą współczesnej kobiecie w różnych kulturach i religiach. Założeniem zajęć jest przygotowanie studenta do realizacji humanistycznej idei narodzin i opieki położniczej oraz ukazanie wartości kobiecości.</w:t>
            </w:r>
          </w:p>
        </w:tc>
      </w:tr>
      <w:tr w:rsidR="00142B1A" w:rsidRPr="00127AA3" w14:paraId="3FD41BAA" w14:textId="77777777" w:rsidTr="00724423">
        <w:tc>
          <w:tcPr>
            <w:tcW w:w="2915" w:type="dxa"/>
            <w:tcBorders>
              <w:top w:val="single" w:sz="4" w:space="0" w:color="00000A"/>
              <w:bottom w:val="single" w:sz="4" w:space="0" w:color="00000A"/>
              <w:right w:val="single" w:sz="4" w:space="0" w:color="00000A"/>
            </w:tcBorders>
            <w:tcMar>
              <w:top w:w="0" w:type="dxa"/>
              <w:left w:w="108" w:type="dxa"/>
              <w:bottom w:w="0" w:type="dxa"/>
              <w:right w:w="108" w:type="dxa"/>
            </w:tcMar>
          </w:tcPr>
          <w:p w14:paraId="50D41309"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cs="Times New Roman"/>
                <w:b/>
                <w:lang w:eastAsia="pl-PL"/>
              </w:rPr>
              <w:t>Pełny opis przedmiotu</w:t>
            </w:r>
          </w:p>
        </w:tc>
        <w:tc>
          <w:tcPr>
            <w:tcW w:w="6134" w:type="dxa"/>
            <w:tcBorders>
              <w:top w:val="single" w:sz="4" w:space="0" w:color="00000A"/>
              <w:left w:val="single" w:sz="4" w:space="0" w:color="00000A"/>
              <w:bottom w:val="single" w:sz="4" w:space="0" w:color="00000A"/>
            </w:tcBorders>
            <w:tcMar>
              <w:top w:w="0" w:type="dxa"/>
              <w:left w:w="108" w:type="dxa"/>
              <w:bottom w:w="0" w:type="dxa"/>
              <w:right w:w="108" w:type="dxa"/>
            </w:tcMar>
          </w:tcPr>
          <w:p w14:paraId="72EB16BC" w14:textId="77777777" w:rsidR="00142B1A" w:rsidRPr="00127AA3" w:rsidRDefault="00142B1A" w:rsidP="00127AA3">
            <w:pPr>
              <w:pStyle w:val="Domylnie"/>
              <w:spacing w:after="0" w:line="240" w:lineRule="auto"/>
              <w:jc w:val="both"/>
              <w:rPr>
                <w:rFonts w:ascii="Times" w:hAnsi="Times" w:cs="Times New Roman"/>
              </w:rPr>
            </w:pPr>
            <w:r w:rsidRPr="00127AA3">
              <w:rPr>
                <w:rFonts w:ascii="Times" w:hAnsi="Times" w:cs="Times New Roman"/>
              </w:rPr>
              <w:t>Przedmiot przygotowuje studenta do postrzegania i oceny współczesnych postaw wobec problematyki kobiecości i narodzin. Student analizuje odmienne zwyczaje związane z kobiecością i narodzinami w różnych kulturach i religiach, podejmuje wysiłek ich oceny. Poznaje proces medykalizacji opieki położniczej, uczy się dostrzegania przejawów dysfunkcjonalności w opiece nad kobietą rodzącą i jej dzieckiem oraz poszukuje prawidłowych form relacji. Poznaje potrzeby psychospołeczne kobiet w różnych fazach życia, w tym kobiet rodzących w instytucji szpitala i poza nim. Analizuje wątki trudnej kobiecości i trudnego macierzyństwa.</w:t>
            </w:r>
          </w:p>
        </w:tc>
      </w:tr>
      <w:tr w:rsidR="00142B1A" w:rsidRPr="00127AA3" w14:paraId="785F4B5D" w14:textId="77777777" w:rsidTr="00724423">
        <w:tc>
          <w:tcPr>
            <w:tcW w:w="2915" w:type="dxa"/>
            <w:tcBorders>
              <w:top w:val="single" w:sz="4" w:space="0" w:color="00000A"/>
              <w:bottom w:val="single" w:sz="4" w:space="0" w:color="00000A"/>
              <w:right w:val="single" w:sz="4" w:space="0" w:color="00000A"/>
            </w:tcBorders>
            <w:tcMar>
              <w:top w:w="0" w:type="dxa"/>
              <w:left w:w="108" w:type="dxa"/>
              <w:bottom w:w="0" w:type="dxa"/>
              <w:right w:w="108" w:type="dxa"/>
            </w:tcMar>
          </w:tcPr>
          <w:p w14:paraId="47361BDA"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cs="Times New Roman"/>
                <w:b/>
                <w:lang w:eastAsia="pl-PL"/>
              </w:rPr>
              <w:t>Literatura</w:t>
            </w:r>
          </w:p>
        </w:tc>
        <w:tc>
          <w:tcPr>
            <w:tcW w:w="6134" w:type="dxa"/>
            <w:tcBorders>
              <w:top w:val="single" w:sz="4" w:space="0" w:color="00000A"/>
              <w:left w:val="single" w:sz="4" w:space="0" w:color="00000A"/>
              <w:bottom w:val="single" w:sz="4" w:space="0" w:color="00000A"/>
            </w:tcBorders>
            <w:tcMar>
              <w:top w:w="0" w:type="dxa"/>
              <w:left w:w="108" w:type="dxa"/>
              <w:bottom w:w="0" w:type="dxa"/>
              <w:right w:w="108" w:type="dxa"/>
            </w:tcMar>
          </w:tcPr>
          <w:p w14:paraId="01D764E6" w14:textId="77777777" w:rsidR="00142B1A" w:rsidRPr="00127AA3" w:rsidRDefault="00142B1A" w:rsidP="00127AA3">
            <w:pPr>
              <w:pStyle w:val="Domylnie"/>
              <w:spacing w:after="0" w:line="240" w:lineRule="auto"/>
              <w:jc w:val="both"/>
              <w:rPr>
                <w:rFonts w:ascii="Times" w:hAnsi="Times" w:cs="Times New Roman"/>
                <w:b/>
              </w:rPr>
            </w:pPr>
            <w:r w:rsidRPr="00127AA3">
              <w:rPr>
                <w:rFonts w:ascii="Times" w:hAnsi="Times" w:cs="Times New Roman"/>
                <w:b/>
              </w:rPr>
              <w:t xml:space="preserve">Literatura podstawowa: </w:t>
            </w:r>
          </w:p>
          <w:p w14:paraId="3F4671D8" w14:textId="77777777" w:rsidR="00142B1A" w:rsidRPr="00127AA3" w:rsidRDefault="00142B1A" w:rsidP="00127AA3">
            <w:pPr>
              <w:pStyle w:val="Domylnie"/>
              <w:spacing w:after="0" w:line="240" w:lineRule="auto"/>
              <w:jc w:val="both"/>
              <w:rPr>
                <w:rFonts w:ascii="Times" w:hAnsi="Times" w:cs="Times New Roman"/>
              </w:rPr>
            </w:pPr>
            <w:r w:rsidRPr="00127AA3">
              <w:rPr>
                <w:rFonts w:ascii="Times" w:hAnsi="Times" w:cs="Times New Roman"/>
              </w:rPr>
              <w:t xml:space="preserve">1. Kotowska- Wójcik O. A., Luty- Michalak M. (red.), </w:t>
            </w:r>
            <w:r w:rsidRPr="00127AA3">
              <w:rPr>
                <w:rFonts w:ascii="Times" w:hAnsi="Times" w:cs="Times New Roman"/>
                <w:i/>
              </w:rPr>
              <w:t>Kobieta w przestrzeni publicznej,  Dialog- praktyka- nauka</w:t>
            </w:r>
            <w:r w:rsidRPr="00127AA3">
              <w:rPr>
                <w:rFonts w:ascii="Times" w:hAnsi="Times" w:cs="Times New Roman"/>
              </w:rPr>
              <w:t>, Warszawskie Wydawnictwo Socjologiczne. Warszawa 2017.</w:t>
            </w:r>
          </w:p>
          <w:p w14:paraId="0C8A3E58" w14:textId="77777777" w:rsidR="00142B1A" w:rsidRPr="00127AA3" w:rsidRDefault="00142B1A" w:rsidP="00127AA3">
            <w:pPr>
              <w:pStyle w:val="Domylnie"/>
              <w:spacing w:after="0" w:line="240" w:lineRule="auto"/>
              <w:jc w:val="both"/>
              <w:rPr>
                <w:rFonts w:ascii="Times" w:hAnsi="Times" w:cs="Times New Roman"/>
                <w:b/>
              </w:rPr>
            </w:pPr>
            <w:r w:rsidRPr="00127AA3">
              <w:rPr>
                <w:rFonts w:ascii="Times" w:hAnsi="Times" w:cs="Times New Roman"/>
                <w:b/>
              </w:rPr>
              <w:t>Literatura uzupełniająca:</w:t>
            </w:r>
          </w:p>
          <w:p w14:paraId="2E867C67" w14:textId="77777777" w:rsidR="00142B1A" w:rsidRPr="00127AA3" w:rsidRDefault="00142B1A" w:rsidP="00127AA3">
            <w:pPr>
              <w:pStyle w:val="Domylnie"/>
              <w:spacing w:after="0" w:line="240" w:lineRule="auto"/>
              <w:jc w:val="both"/>
              <w:rPr>
                <w:rFonts w:ascii="Times" w:hAnsi="Times" w:cs="Times New Roman"/>
              </w:rPr>
            </w:pPr>
            <w:r w:rsidRPr="00127AA3">
              <w:rPr>
                <w:rFonts w:ascii="Times" w:hAnsi="Times" w:cs="Times New Roman"/>
              </w:rPr>
              <w:t>1. Chmielowska D, Grabowska B., Machud- Mendecka E.,</w:t>
            </w:r>
            <w:r w:rsidRPr="00127AA3">
              <w:rPr>
                <w:rFonts w:ascii="Times" w:hAnsi="Times" w:cs="Times New Roman"/>
                <w:i/>
              </w:rPr>
              <w:t xml:space="preserve"> Być kobietą w Oriencie</w:t>
            </w:r>
            <w:r w:rsidRPr="00127AA3">
              <w:rPr>
                <w:rFonts w:ascii="Times" w:hAnsi="Times" w:cs="Times New Roman"/>
              </w:rPr>
              <w:t>, Wydawnictwo Akademickie DIALOG, Warszawa 2001.</w:t>
            </w:r>
          </w:p>
        </w:tc>
      </w:tr>
      <w:tr w:rsidR="00142B1A" w:rsidRPr="00127AA3" w14:paraId="3B69BD27" w14:textId="77777777" w:rsidTr="00724423">
        <w:tc>
          <w:tcPr>
            <w:tcW w:w="2915" w:type="dxa"/>
            <w:tcBorders>
              <w:top w:val="single" w:sz="4" w:space="0" w:color="00000A"/>
              <w:bottom w:val="single" w:sz="4" w:space="0" w:color="00000A"/>
              <w:right w:val="single" w:sz="4" w:space="0" w:color="00000A"/>
            </w:tcBorders>
            <w:tcMar>
              <w:top w:w="0" w:type="dxa"/>
              <w:left w:w="108" w:type="dxa"/>
              <w:bottom w:w="0" w:type="dxa"/>
              <w:right w:w="108" w:type="dxa"/>
            </w:tcMar>
          </w:tcPr>
          <w:p w14:paraId="7ADB27B7"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cs="Times New Roman"/>
                <w:b/>
                <w:lang w:eastAsia="pl-PL"/>
              </w:rPr>
              <w:t>Metody i kryteria oceniania</w:t>
            </w:r>
          </w:p>
        </w:tc>
        <w:tc>
          <w:tcPr>
            <w:tcW w:w="6134" w:type="dxa"/>
            <w:tcBorders>
              <w:top w:val="single" w:sz="4" w:space="0" w:color="00000A"/>
              <w:left w:val="single" w:sz="4" w:space="0" w:color="00000A"/>
              <w:bottom w:val="single" w:sz="4" w:space="0" w:color="00000A"/>
            </w:tcBorders>
            <w:tcMar>
              <w:top w:w="0" w:type="dxa"/>
              <w:left w:w="108" w:type="dxa"/>
              <w:bottom w:w="0" w:type="dxa"/>
              <w:right w:w="108" w:type="dxa"/>
            </w:tcMar>
          </w:tcPr>
          <w:p w14:paraId="448F9E47" w14:textId="77777777" w:rsidR="00142B1A" w:rsidRPr="00127AA3" w:rsidRDefault="00142B1A" w:rsidP="00127AA3">
            <w:pPr>
              <w:pStyle w:val="Domylnie"/>
              <w:spacing w:after="0" w:line="240" w:lineRule="auto"/>
              <w:jc w:val="both"/>
              <w:rPr>
                <w:rFonts w:ascii="Times" w:eastAsia="Times New Roman" w:hAnsi="Times" w:cs="Times New Roman"/>
                <w:iCs/>
              </w:rPr>
            </w:pPr>
            <w:r w:rsidRPr="00127AA3">
              <w:rPr>
                <w:rFonts w:ascii="Times" w:eastAsia="Times New Roman" w:hAnsi="Times" w:cs="Times New Roman"/>
                <w:iCs/>
              </w:rPr>
              <w:t>Test jednokrotnego wyboru W1- W4, U1-U3</w:t>
            </w:r>
          </w:p>
          <w:p w14:paraId="54B7DAF0" w14:textId="77777777" w:rsidR="00142B1A" w:rsidRPr="00127AA3" w:rsidRDefault="00142B1A" w:rsidP="00127AA3">
            <w:pPr>
              <w:pStyle w:val="Domylnie"/>
              <w:spacing w:after="0" w:line="240" w:lineRule="auto"/>
              <w:jc w:val="both"/>
              <w:rPr>
                <w:rFonts w:ascii="Times" w:eastAsia="Times New Roman" w:hAnsi="Times" w:cs="Times New Roman"/>
                <w:iCs/>
              </w:rPr>
            </w:pPr>
            <w:r w:rsidRPr="00127AA3">
              <w:rPr>
                <w:rFonts w:ascii="Times" w:eastAsia="Times New Roman" w:hAnsi="Times" w:cs="Times New Roman"/>
                <w:iCs/>
              </w:rPr>
              <w:t>oraz analiza studium przypadku K1-K2</w:t>
            </w:r>
          </w:p>
          <w:p w14:paraId="2C571E87" w14:textId="77777777" w:rsidR="00142B1A" w:rsidRPr="00127AA3" w:rsidRDefault="00142B1A" w:rsidP="00127AA3">
            <w:pPr>
              <w:pStyle w:val="Domylnie"/>
              <w:spacing w:after="0" w:line="240" w:lineRule="auto"/>
              <w:jc w:val="both"/>
              <w:rPr>
                <w:rFonts w:ascii="Times" w:eastAsia="Times New Roman" w:hAnsi="Times" w:cs="Times New Roman"/>
                <w:iCs/>
              </w:rPr>
            </w:pPr>
            <w:r w:rsidRPr="00127AA3">
              <w:rPr>
                <w:rFonts w:ascii="Times" w:eastAsia="Times New Roman" w:hAnsi="Times" w:cs="Times New Roman"/>
                <w:iCs/>
              </w:rPr>
              <w:t xml:space="preserve">Kryteria </w:t>
            </w:r>
          </w:p>
          <w:p w14:paraId="253AE5C1" w14:textId="77777777" w:rsidR="00142B1A" w:rsidRPr="00127AA3" w:rsidRDefault="00142B1A" w:rsidP="00127AA3">
            <w:pPr>
              <w:pStyle w:val="Domylnie"/>
              <w:spacing w:after="0" w:line="240" w:lineRule="auto"/>
              <w:jc w:val="both"/>
              <w:rPr>
                <w:rFonts w:ascii="Times" w:eastAsia="Times New Roman" w:hAnsi="Times" w:cs="Times New Roman"/>
                <w:iCs/>
              </w:rPr>
            </w:pPr>
            <w:r w:rsidRPr="00127AA3">
              <w:rPr>
                <w:rFonts w:ascii="Times" w:eastAsia="Times New Roman" w:hAnsi="Times" w:cs="Times New Roman"/>
                <w:iCs/>
              </w:rPr>
              <w:t xml:space="preserve">liczba punktów </w:t>
            </w:r>
          </w:p>
          <w:p w14:paraId="5F8CE63E" w14:textId="77777777" w:rsidR="00142B1A" w:rsidRPr="00127AA3" w:rsidRDefault="00142B1A" w:rsidP="00127AA3">
            <w:pPr>
              <w:pStyle w:val="Domylnie"/>
              <w:spacing w:after="0" w:line="240" w:lineRule="auto"/>
              <w:jc w:val="both"/>
              <w:rPr>
                <w:rFonts w:ascii="Times" w:eastAsia="Times New Roman" w:hAnsi="Times" w:cs="Times New Roman"/>
                <w:iCs/>
              </w:rPr>
            </w:pPr>
            <w:r w:rsidRPr="00127AA3">
              <w:rPr>
                <w:rFonts w:ascii="Times" w:eastAsia="Times New Roman" w:hAnsi="Times" w:cs="Times New Roman"/>
                <w:iCs/>
              </w:rPr>
              <w:t>&gt;60 pkt. zaliczenie</w:t>
            </w:r>
          </w:p>
        </w:tc>
      </w:tr>
      <w:tr w:rsidR="00142B1A" w:rsidRPr="00127AA3" w14:paraId="14FB7CC3" w14:textId="77777777" w:rsidTr="00724423">
        <w:tc>
          <w:tcPr>
            <w:tcW w:w="2915" w:type="dxa"/>
            <w:tcBorders>
              <w:top w:val="single" w:sz="4" w:space="0" w:color="00000A"/>
              <w:bottom w:val="single" w:sz="4" w:space="0" w:color="00000A"/>
              <w:right w:val="single" w:sz="4" w:space="0" w:color="00000A"/>
            </w:tcBorders>
            <w:tcMar>
              <w:top w:w="0" w:type="dxa"/>
              <w:left w:w="108" w:type="dxa"/>
              <w:bottom w:w="0" w:type="dxa"/>
              <w:right w:w="108" w:type="dxa"/>
            </w:tcMar>
          </w:tcPr>
          <w:p w14:paraId="628A58D5"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cs="Times New Roman"/>
                <w:b/>
                <w:lang w:eastAsia="pl-PL"/>
              </w:rPr>
              <w:t>Praktyki zawodowe w ramach przedmiotu</w:t>
            </w:r>
          </w:p>
        </w:tc>
        <w:tc>
          <w:tcPr>
            <w:tcW w:w="6134" w:type="dxa"/>
            <w:tcBorders>
              <w:top w:val="single" w:sz="4" w:space="0" w:color="00000A"/>
              <w:left w:val="single" w:sz="4" w:space="0" w:color="00000A"/>
              <w:bottom w:val="single" w:sz="4" w:space="0" w:color="00000A"/>
            </w:tcBorders>
            <w:tcMar>
              <w:top w:w="0" w:type="dxa"/>
              <w:left w:w="108" w:type="dxa"/>
              <w:bottom w:w="0" w:type="dxa"/>
              <w:right w:w="108" w:type="dxa"/>
            </w:tcMar>
          </w:tcPr>
          <w:p w14:paraId="707ED125" w14:textId="77777777" w:rsidR="00142B1A" w:rsidRPr="00127AA3" w:rsidRDefault="00142B1A" w:rsidP="00127AA3">
            <w:pPr>
              <w:pStyle w:val="Domylnie"/>
              <w:spacing w:after="0" w:line="240" w:lineRule="auto"/>
              <w:jc w:val="center"/>
              <w:rPr>
                <w:rFonts w:ascii="Times" w:hAnsi="Times" w:cs="Times New Roman"/>
              </w:rPr>
            </w:pPr>
          </w:p>
          <w:p w14:paraId="4C2A7C9D" w14:textId="77777777" w:rsidR="00142B1A" w:rsidRPr="00127AA3" w:rsidRDefault="00142B1A" w:rsidP="00127AA3">
            <w:pPr>
              <w:pStyle w:val="Domylnie"/>
              <w:spacing w:after="0" w:line="240" w:lineRule="auto"/>
              <w:rPr>
                <w:rFonts w:ascii="Times" w:hAnsi="Times" w:cs="Times New Roman"/>
              </w:rPr>
            </w:pPr>
            <w:r w:rsidRPr="00127AA3">
              <w:rPr>
                <w:rFonts w:ascii="Times" w:hAnsi="Times" w:cs="Times New Roman"/>
              </w:rPr>
              <w:t>Nie dotyczy</w:t>
            </w:r>
          </w:p>
        </w:tc>
      </w:tr>
    </w:tbl>
    <w:p w14:paraId="0EEE03A2" w14:textId="77777777" w:rsidR="00142B1A" w:rsidRPr="00127AA3" w:rsidRDefault="00142B1A" w:rsidP="00127AA3">
      <w:pPr>
        <w:pStyle w:val="Domylnie"/>
        <w:spacing w:after="0" w:line="240" w:lineRule="auto"/>
        <w:ind w:left="1440"/>
        <w:jc w:val="both"/>
        <w:rPr>
          <w:rFonts w:ascii="Times" w:hAnsi="Times" w:cs="Times New Roman"/>
        </w:rPr>
      </w:pPr>
    </w:p>
    <w:p w14:paraId="5C0E1991" w14:textId="77777777" w:rsidR="00142B1A" w:rsidRPr="00127AA3" w:rsidRDefault="00142B1A" w:rsidP="00127AA3">
      <w:pPr>
        <w:pStyle w:val="Domylnie"/>
        <w:spacing w:after="0" w:line="240" w:lineRule="auto"/>
        <w:jc w:val="both"/>
        <w:rPr>
          <w:rFonts w:ascii="Times" w:hAnsi="Times" w:cs="Times New Roman"/>
          <w:b/>
          <w:bCs/>
          <w:lang w:eastAsia="pl-PL"/>
        </w:rPr>
      </w:pPr>
    </w:p>
    <w:p w14:paraId="23F7C6F7" w14:textId="77777777" w:rsidR="00142B1A" w:rsidRPr="00127AA3" w:rsidRDefault="00142B1A" w:rsidP="00127AA3">
      <w:pPr>
        <w:pStyle w:val="Domylnie"/>
        <w:spacing w:after="0" w:line="240" w:lineRule="auto"/>
        <w:jc w:val="both"/>
        <w:rPr>
          <w:rFonts w:ascii="Times" w:hAnsi="Times" w:cs="Times New Roman"/>
        </w:rPr>
      </w:pPr>
      <w:r w:rsidRPr="00127AA3">
        <w:rPr>
          <w:rFonts w:ascii="Times" w:hAnsi="Times" w:cs="Times New Roman"/>
          <w:b/>
          <w:bCs/>
          <w:lang w:eastAsia="pl-PL"/>
        </w:rPr>
        <w:t xml:space="preserve">B) Opis przedmiotu i zajęć cyklu </w:t>
      </w:r>
    </w:p>
    <w:tbl>
      <w:tblPr>
        <w:tblW w:w="0" w:type="auto"/>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183"/>
        <w:gridCol w:w="5866"/>
      </w:tblGrid>
      <w:tr w:rsidR="00142B1A" w:rsidRPr="00127AA3" w14:paraId="7E65CB03" w14:textId="77777777" w:rsidTr="00724423">
        <w:tc>
          <w:tcPr>
            <w:tcW w:w="3183" w:type="dxa"/>
            <w:tcBorders>
              <w:top w:val="single" w:sz="4" w:space="0" w:color="00000A"/>
              <w:bottom w:val="single" w:sz="4" w:space="0" w:color="00000A"/>
              <w:right w:val="single" w:sz="4" w:space="0" w:color="00000A"/>
            </w:tcBorders>
            <w:tcMar>
              <w:top w:w="0" w:type="dxa"/>
              <w:left w:w="108" w:type="dxa"/>
              <w:bottom w:w="0" w:type="dxa"/>
              <w:right w:w="108" w:type="dxa"/>
            </w:tcMar>
          </w:tcPr>
          <w:p w14:paraId="7398ABCC" w14:textId="77777777" w:rsidR="00142B1A" w:rsidRPr="00127AA3" w:rsidRDefault="00142B1A" w:rsidP="00127AA3">
            <w:pPr>
              <w:pStyle w:val="Domylnie"/>
              <w:spacing w:after="0" w:line="240" w:lineRule="auto"/>
              <w:jc w:val="center"/>
              <w:rPr>
                <w:rFonts w:ascii="Times" w:hAnsi="Times" w:cs="Times New Roman"/>
                <w:b/>
                <w:bCs/>
                <w:lang w:eastAsia="pl-PL"/>
              </w:rPr>
            </w:pPr>
            <w:r w:rsidRPr="00127AA3">
              <w:rPr>
                <w:rFonts w:ascii="Times" w:hAnsi="Times" w:cs="Times New Roman"/>
                <w:b/>
                <w:bCs/>
                <w:lang w:eastAsia="pl-PL"/>
              </w:rPr>
              <w:t>Nazwa pola</w:t>
            </w:r>
          </w:p>
        </w:tc>
        <w:tc>
          <w:tcPr>
            <w:tcW w:w="5866" w:type="dxa"/>
            <w:tcBorders>
              <w:top w:val="single" w:sz="4" w:space="0" w:color="00000A"/>
              <w:left w:val="single" w:sz="4" w:space="0" w:color="00000A"/>
              <w:bottom w:val="single" w:sz="4" w:space="0" w:color="00000A"/>
            </w:tcBorders>
            <w:tcMar>
              <w:top w:w="0" w:type="dxa"/>
              <w:left w:w="108" w:type="dxa"/>
              <w:bottom w:w="0" w:type="dxa"/>
              <w:right w:w="108" w:type="dxa"/>
            </w:tcMar>
          </w:tcPr>
          <w:p w14:paraId="4303A88C" w14:textId="77777777" w:rsidR="00142B1A" w:rsidRPr="00127AA3" w:rsidRDefault="00142B1A" w:rsidP="00127AA3">
            <w:pPr>
              <w:pStyle w:val="Domylnie"/>
              <w:spacing w:after="0" w:line="240" w:lineRule="auto"/>
              <w:jc w:val="center"/>
              <w:rPr>
                <w:rFonts w:ascii="Times" w:hAnsi="Times" w:cs="Times New Roman"/>
              </w:rPr>
            </w:pPr>
            <w:r w:rsidRPr="00127AA3">
              <w:rPr>
                <w:rFonts w:ascii="Times" w:hAnsi="Times" w:cs="Times New Roman"/>
                <w:b/>
                <w:bCs/>
                <w:lang w:eastAsia="pl-PL"/>
              </w:rPr>
              <w:t>Komentarz</w:t>
            </w:r>
          </w:p>
        </w:tc>
      </w:tr>
      <w:tr w:rsidR="00142B1A" w:rsidRPr="00127AA3" w14:paraId="23CB32FD" w14:textId="77777777" w:rsidTr="00724423">
        <w:tc>
          <w:tcPr>
            <w:tcW w:w="3183"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2A2F39"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cs="Times New Roman"/>
                <w:b/>
                <w:lang w:eastAsia="pl-PL"/>
              </w:rPr>
              <w:t>Cykl dydaktyczny, w którym przedmiot jest realizowany</w:t>
            </w:r>
          </w:p>
        </w:tc>
        <w:tc>
          <w:tcPr>
            <w:tcW w:w="58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47625E5F" w14:textId="1292E68A" w:rsidR="00142B1A" w:rsidRPr="00AD23F0" w:rsidRDefault="00AD23F0" w:rsidP="00127AA3">
            <w:pPr>
              <w:pStyle w:val="Domylnie"/>
              <w:spacing w:after="0" w:line="240" w:lineRule="auto"/>
              <w:jc w:val="both"/>
              <w:rPr>
                <w:rFonts w:ascii="Times New Roman" w:hAnsi="Times New Roman" w:cs="Times New Roman"/>
              </w:rPr>
            </w:pPr>
            <w:r>
              <w:rPr>
                <w:rFonts w:ascii="Times" w:hAnsi="Times" w:cs="Times New Roman"/>
                <w:b/>
              </w:rPr>
              <w:t>II-</w:t>
            </w:r>
            <w:r w:rsidR="00142B1A" w:rsidRPr="00127AA3">
              <w:rPr>
                <w:rFonts w:ascii="Times" w:hAnsi="Times" w:cs="Times New Roman"/>
                <w:b/>
              </w:rPr>
              <w:t xml:space="preserve">IV </w:t>
            </w:r>
            <w:r>
              <w:rPr>
                <w:rFonts w:ascii="Times New Roman" w:hAnsi="Times New Roman" w:cs="Times New Roman"/>
                <w:b/>
              </w:rPr>
              <w:t>rok, III-VIII semestr</w:t>
            </w:r>
          </w:p>
        </w:tc>
      </w:tr>
      <w:tr w:rsidR="00142B1A" w:rsidRPr="00127AA3" w14:paraId="2A369004" w14:textId="77777777" w:rsidTr="00724423">
        <w:tc>
          <w:tcPr>
            <w:tcW w:w="3183"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6FCA88" w14:textId="77777777" w:rsidR="00142B1A" w:rsidRPr="00127AA3" w:rsidRDefault="00142B1A" w:rsidP="00127AA3">
            <w:pPr>
              <w:pStyle w:val="Domylnie"/>
              <w:spacing w:after="0" w:line="240" w:lineRule="auto"/>
              <w:jc w:val="both"/>
              <w:rPr>
                <w:rFonts w:ascii="Times" w:hAnsi="Times" w:cs="Times New Roman"/>
                <w:b/>
              </w:rPr>
            </w:pPr>
            <w:r w:rsidRPr="00127AA3">
              <w:rPr>
                <w:rFonts w:ascii="Times" w:hAnsi="Times" w:cs="Times New Roman"/>
                <w:b/>
                <w:lang w:eastAsia="pl-PL"/>
              </w:rPr>
              <w:t>Sposób zaliczenia przedmiotu w cyklu</w:t>
            </w:r>
          </w:p>
        </w:tc>
        <w:tc>
          <w:tcPr>
            <w:tcW w:w="58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6CB9AD34" w14:textId="77777777" w:rsidR="00142B1A" w:rsidRPr="00127AA3" w:rsidRDefault="00142B1A" w:rsidP="00127AA3">
            <w:pPr>
              <w:pStyle w:val="Domylnie"/>
              <w:spacing w:after="0" w:line="240" w:lineRule="auto"/>
              <w:rPr>
                <w:rFonts w:ascii="Times" w:hAnsi="Times" w:cs="Times New Roman"/>
              </w:rPr>
            </w:pPr>
            <w:r w:rsidRPr="00127AA3">
              <w:rPr>
                <w:rFonts w:ascii="Times" w:hAnsi="Times"/>
                <w:b/>
              </w:rPr>
              <w:t>Wykład:</w:t>
            </w:r>
            <w:r w:rsidRPr="00127AA3">
              <w:rPr>
                <w:rFonts w:ascii="Times" w:hAnsi="Times" w:cs="Times New Roman"/>
                <w:b/>
              </w:rPr>
              <w:t xml:space="preserve"> </w:t>
            </w:r>
            <w:r w:rsidRPr="00127AA3">
              <w:rPr>
                <w:rFonts w:ascii="Times" w:hAnsi="Times"/>
              </w:rPr>
              <w:t>zaliczenie na ocenę</w:t>
            </w:r>
          </w:p>
        </w:tc>
      </w:tr>
      <w:tr w:rsidR="00142B1A" w:rsidRPr="00127AA3" w14:paraId="339BA39F" w14:textId="77777777" w:rsidTr="00724423">
        <w:tc>
          <w:tcPr>
            <w:tcW w:w="3183"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3FA121" w14:textId="77777777" w:rsidR="00142B1A" w:rsidRPr="00127AA3" w:rsidRDefault="00142B1A" w:rsidP="00127AA3">
            <w:pPr>
              <w:pStyle w:val="Domylnie"/>
              <w:spacing w:after="0" w:line="240" w:lineRule="auto"/>
              <w:jc w:val="both"/>
              <w:rPr>
                <w:rFonts w:ascii="Times" w:hAnsi="Times" w:cs="Times New Roman"/>
                <w:b/>
              </w:rPr>
            </w:pPr>
            <w:r w:rsidRPr="00127AA3">
              <w:rPr>
                <w:rFonts w:ascii="Times" w:hAnsi="Times" w:cs="Times New Roman"/>
                <w:b/>
                <w:lang w:eastAsia="pl-PL"/>
              </w:rPr>
              <w:t>Forma(y) i liczba godzin zajęć oraz sposoby ich zaliczenia</w:t>
            </w:r>
          </w:p>
        </w:tc>
        <w:tc>
          <w:tcPr>
            <w:tcW w:w="58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461520E4" w14:textId="77777777" w:rsidR="00142B1A" w:rsidRPr="00127AA3" w:rsidRDefault="00142B1A" w:rsidP="00127AA3">
            <w:pPr>
              <w:pStyle w:val="Domylnie"/>
              <w:spacing w:after="0" w:line="240" w:lineRule="auto"/>
              <w:rPr>
                <w:rFonts w:ascii="Times" w:hAnsi="Times" w:cs="Times New Roman"/>
              </w:rPr>
            </w:pPr>
            <w:r w:rsidRPr="00127AA3">
              <w:rPr>
                <w:rFonts w:ascii="Times" w:hAnsi="Times"/>
                <w:b/>
              </w:rPr>
              <w:t>Wykład:</w:t>
            </w:r>
            <w:r w:rsidRPr="00127AA3">
              <w:rPr>
                <w:rFonts w:ascii="Times" w:hAnsi="Times"/>
              </w:rPr>
              <w:t xml:space="preserve"> 15 godzin- zaliczenie na ocenę </w:t>
            </w:r>
          </w:p>
        </w:tc>
      </w:tr>
      <w:tr w:rsidR="00142B1A" w:rsidRPr="00127AA3" w14:paraId="7FA1A82C" w14:textId="77777777" w:rsidTr="00724423">
        <w:tc>
          <w:tcPr>
            <w:tcW w:w="3183"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E0C79A"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cs="Times New Roman"/>
                <w:b/>
                <w:lang w:eastAsia="pl-PL"/>
              </w:rPr>
              <w:t>Imię i nazwisko koordynatora/ów przedmiotu cyklu</w:t>
            </w:r>
          </w:p>
        </w:tc>
        <w:tc>
          <w:tcPr>
            <w:tcW w:w="58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6E564BAA" w14:textId="77777777" w:rsidR="00142B1A" w:rsidRPr="00127AA3" w:rsidRDefault="00142B1A" w:rsidP="00127AA3">
            <w:pPr>
              <w:pStyle w:val="Domylnie"/>
              <w:spacing w:after="0" w:line="240" w:lineRule="auto"/>
              <w:jc w:val="both"/>
              <w:rPr>
                <w:rFonts w:ascii="Times" w:hAnsi="Times" w:cs="Times New Roman"/>
              </w:rPr>
            </w:pPr>
            <w:r w:rsidRPr="00127AA3">
              <w:rPr>
                <w:rFonts w:ascii="Times" w:hAnsi="Times" w:cs="Times New Roman"/>
              </w:rPr>
              <w:t>dr Urszula Domańska</w:t>
            </w:r>
          </w:p>
        </w:tc>
      </w:tr>
      <w:tr w:rsidR="00142B1A" w:rsidRPr="00127AA3" w14:paraId="331B24D3" w14:textId="77777777" w:rsidTr="00724423">
        <w:tc>
          <w:tcPr>
            <w:tcW w:w="3183"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BDA414"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cs="Times New Roman"/>
                <w:b/>
                <w:lang w:eastAsia="pl-PL"/>
              </w:rPr>
              <w:t>Imię i nazwisko osób prowadzących grupy zajęciowe przedmiotu</w:t>
            </w:r>
          </w:p>
        </w:tc>
        <w:tc>
          <w:tcPr>
            <w:tcW w:w="58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414C9C76" w14:textId="77777777" w:rsidR="00142B1A" w:rsidRPr="00127AA3" w:rsidRDefault="00142B1A" w:rsidP="00127AA3">
            <w:pPr>
              <w:pStyle w:val="Domylnie"/>
              <w:spacing w:after="0" w:line="240" w:lineRule="auto"/>
              <w:jc w:val="both"/>
              <w:rPr>
                <w:rFonts w:ascii="Times" w:hAnsi="Times" w:cs="Times New Roman"/>
              </w:rPr>
            </w:pPr>
            <w:r w:rsidRPr="00127AA3">
              <w:rPr>
                <w:rFonts w:ascii="Times" w:hAnsi="Times" w:cs="Times New Roman"/>
              </w:rPr>
              <w:t>dr Urszula Domańska</w:t>
            </w:r>
          </w:p>
        </w:tc>
      </w:tr>
      <w:tr w:rsidR="00142B1A" w:rsidRPr="00127AA3" w14:paraId="37ACCF3E" w14:textId="77777777" w:rsidTr="00724423">
        <w:tc>
          <w:tcPr>
            <w:tcW w:w="3183"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6070D8" w14:textId="77777777" w:rsidR="00142B1A" w:rsidRPr="00127AA3" w:rsidRDefault="00142B1A" w:rsidP="00127AA3">
            <w:pPr>
              <w:pStyle w:val="Domylnie"/>
              <w:spacing w:after="0" w:line="240" w:lineRule="auto"/>
              <w:jc w:val="both"/>
              <w:rPr>
                <w:rFonts w:ascii="Times" w:hAnsi="Times" w:cs="Times New Roman"/>
                <w:b/>
              </w:rPr>
            </w:pPr>
            <w:r w:rsidRPr="00127AA3">
              <w:rPr>
                <w:rFonts w:ascii="Times" w:hAnsi="Times" w:cs="Times New Roman"/>
                <w:b/>
                <w:lang w:eastAsia="pl-PL"/>
              </w:rPr>
              <w:t>Atrybut (charakter) przedmiotu</w:t>
            </w:r>
          </w:p>
          <w:p w14:paraId="15D5DF2B" w14:textId="77777777" w:rsidR="00142B1A" w:rsidRPr="00127AA3" w:rsidRDefault="00142B1A" w:rsidP="00127AA3">
            <w:pPr>
              <w:pStyle w:val="Domylnie"/>
              <w:spacing w:after="0" w:line="240" w:lineRule="auto"/>
              <w:rPr>
                <w:rFonts w:ascii="Times" w:hAnsi="Times" w:cs="Times New Roman"/>
                <w:b/>
              </w:rPr>
            </w:pPr>
          </w:p>
        </w:tc>
        <w:tc>
          <w:tcPr>
            <w:tcW w:w="58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48DF4026" w14:textId="77777777" w:rsidR="00142B1A" w:rsidRPr="00127AA3" w:rsidRDefault="00142B1A" w:rsidP="00127AA3">
            <w:pPr>
              <w:pStyle w:val="Domylnie"/>
              <w:spacing w:after="0" w:line="240" w:lineRule="auto"/>
              <w:jc w:val="both"/>
              <w:rPr>
                <w:rFonts w:ascii="Times" w:hAnsi="Times" w:cs="Times New Roman"/>
              </w:rPr>
            </w:pPr>
            <w:r w:rsidRPr="00127AA3">
              <w:rPr>
                <w:rFonts w:ascii="Times" w:hAnsi="Times"/>
              </w:rPr>
              <w:lastRenderedPageBreak/>
              <w:t xml:space="preserve">Przedmiot </w:t>
            </w:r>
            <w:r w:rsidRPr="00127AA3">
              <w:rPr>
                <w:rFonts w:ascii="Times" w:hAnsi="Times" w:cs="Times New Roman"/>
              </w:rPr>
              <w:t>do wyboru</w:t>
            </w:r>
          </w:p>
        </w:tc>
      </w:tr>
      <w:tr w:rsidR="00142B1A" w:rsidRPr="00127AA3" w14:paraId="17A13511" w14:textId="77777777" w:rsidTr="00724423">
        <w:tc>
          <w:tcPr>
            <w:tcW w:w="3183"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B974467" w14:textId="77777777" w:rsidR="00142B1A" w:rsidRPr="00127AA3" w:rsidRDefault="00142B1A" w:rsidP="00127AA3">
            <w:pPr>
              <w:pStyle w:val="Domylnie"/>
              <w:spacing w:after="0" w:line="240" w:lineRule="auto"/>
              <w:jc w:val="both"/>
              <w:rPr>
                <w:rFonts w:ascii="Times" w:hAnsi="Times" w:cs="Times New Roman"/>
                <w:b/>
              </w:rPr>
            </w:pPr>
            <w:r w:rsidRPr="00127AA3">
              <w:rPr>
                <w:rFonts w:ascii="Times" w:hAnsi="Times" w:cs="Times New Roman"/>
                <w:b/>
                <w:lang w:eastAsia="pl-PL"/>
              </w:rPr>
              <w:t>Grupy zajęciowe z opisem i limitem miejsc w grupach</w:t>
            </w:r>
          </w:p>
        </w:tc>
        <w:tc>
          <w:tcPr>
            <w:tcW w:w="58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75281D2C" w14:textId="77777777" w:rsidR="00142B1A" w:rsidRPr="00127AA3" w:rsidRDefault="00142B1A" w:rsidP="00127AA3">
            <w:pPr>
              <w:pStyle w:val="WW-Domylnie"/>
              <w:spacing w:after="0" w:line="240" w:lineRule="auto"/>
              <w:jc w:val="both"/>
              <w:rPr>
                <w:rFonts w:ascii="Times" w:hAnsi="Times" w:cs="Times New Roman"/>
              </w:rPr>
            </w:pPr>
            <w:r w:rsidRPr="00127AA3">
              <w:rPr>
                <w:rFonts w:ascii="Times" w:hAnsi="Times" w:cs="Times New Roman"/>
              </w:rPr>
              <w:t>Minimalna liczba studentów: 10</w:t>
            </w:r>
          </w:p>
          <w:p w14:paraId="1EF427A2" w14:textId="77777777" w:rsidR="00142B1A" w:rsidRPr="00127AA3" w:rsidRDefault="00142B1A" w:rsidP="00127AA3">
            <w:pPr>
              <w:pStyle w:val="Domylnie"/>
              <w:spacing w:after="0" w:line="240" w:lineRule="auto"/>
              <w:rPr>
                <w:rFonts w:ascii="Times" w:hAnsi="Times" w:cs="Times New Roman"/>
              </w:rPr>
            </w:pPr>
            <w:r w:rsidRPr="00127AA3">
              <w:rPr>
                <w:rFonts w:ascii="Times" w:hAnsi="Times" w:cs="Times New Roman"/>
              </w:rPr>
              <w:t>Maksymalna liczba studentów: 100</w:t>
            </w:r>
          </w:p>
        </w:tc>
      </w:tr>
      <w:tr w:rsidR="00142B1A" w:rsidRPr="00127AA3" w14:paraId="1A5260D3" w14:textId="77777777" w:rsidTr="00724423">
        <w:tc>
          <w:tcPr>
            <w:tcW w:w="3183"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7D7E08" w14:textId="77777777" w:rsidR="00142B1A" w:rsidRPr="00127AA3" w:rsidRDefault="00142B1A" w:rsidP="00127AA3">
            <w:pPr>
              <w:pStyle w:val="Domylnie"/>
              <w:spacing w:after="0" w:line="240" w:lineRule="auto"/>
              <w:jc w:val="both"/>
              <w:rPr>
                <w:rFonts w:ascii="Times" w:hAnsi="Times" w:cs="Times New Roman"/>
                <w:b/>
              </w:rPr>
            </w:pPr>
            <w:r w:rsidRPr="00127AA3">
              <w:rPr>
                <w:rFonts w:ascii="Times" w:hAnsi="Times" w:cs="Times New Roman"/>
                <w:b/>
                <w:lang w:eastAsia="pl-PL"/>
              </w:rPr>
              <w:t>Terminy i miejsca odbywania zajęć</w:t>
            </w:r>
          </w:p>
        </w:tc>
        <w:tc>
          <w:tcPr>
            <w:tcW w:w="58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4F58BCDE" w14:textId="77777777" w:rsidR="00142B1A" w:rsidRPr="00127AA3" w:rsidRDefault="00142B1A" w:rsidP="00127AA3">
            <w:pPr>
              <w:pStyle w:val="Domylnie"/>
              <w:spacing w:after="0" w:line="240" w:lineRule="auto"/>
              <w:jc w:val="both"/>
              <w:rPr>
                <w:rFonts w:ascii="Times" w:eastAsia="Times New Roman" w:hAnsi="Times" w:cs="Times New Roman"/>
                <w:iCs/>
              </w:rPr>
            </w:pPr>
            <w:r w:rsidRPr="00127AA3">
              <w:rPr>
                <w:rFonts w:ascii="Times" w:hAnsi="Times" w:cs="Times New Roman"/>
                <w:bCs/>
              </w:rPr>
              <w:t>Sale wykładowe Collegium Medium im. L. Rydygiera w Bydgoszczy Uniwersytetu Mikołaja Kopernika w Toruniu, w terminach podawanych przez Dział Kształcenia.</w:t>
            </w:r>
          </w:p>
        </w:tc>
      </w:tr>
      <w:tr w:rsidR="00AD23F0" w:rsidRPr="00127AA3" w14:paraId="35890326" w14:textId="77777777" w:rsidTr="00724423">
        <w:tc>
          <w:tcPr>
            <w:tcW w:w="3183"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5593FC3" w14:textId="77777777" w:rsidR="00AD23F0" w:rsidRPr="00127AA3" w:rsidRDefault="00AD23F0" w:rsidP="00127AA3">
            <w:pPr>
              <w:pStyle w:val="Domylnie"/>
              <w:spacing w:after="0" w:line="240" w:lineRule="auto"/>
              <w:jc w:val="both"/>
              <w:rPr>
                <w:rFonts w:ascii="Times" w:hAnsi="Times" w:cs="Times New Roman"/>
                <w:b/>
                <w:lang w:eastAsia="pl-PL"/>
              </w:rPr>
            </w:pPr>
            <w:r w:rsidRPr="00127AA3">
              <w:rPr>
                <w:rFonts w:ascii="Times" w:hAnsi="Times" w:cs="Times New Roman"/>
                <w:b/>
                <w:lang w:eastAsia="pl-PL"/>
              </w:rPr>
              <w:t>Liczba godzin zajęć prowadzonych z wykorzystaniem metod i technik kształcenia na odległość</w:t>
            </w:r>
          </w:p>
        </w:tc>
        <w:tc>
          <w:tcPr>
            <w:tcW w:w="586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348D8DE3" w14:textId="17DDBE21" w:rsidR="00AD23F0" w:rsidRPr="00127AA3" w:rsidRDefault="00AD23F0" w:rsidP="00127AA3">
            <w:pPr>
              <w:pStyle w:val="Domylnie"/>
              <w:spacing w:after="0" w:line="240" w:lineRule="auto"/>
              <w:rPr>
                <w:rFonts w:ascii="Times" w:eastAsia="Times New Roman" w:hAnsi="Times" w:cs="Times New Roman"/>
                <w:iCs/>
              </w:rPr>
            </w:pPr>
            <w:r w:rsidRPr="00407749">
              <w:rPr>
                <w:rFonts w:ascii="Times" w:hAnsi="Times"/>
                <w:iCs/>
              </w:rPr>
              <w:t>Istnieje możliwość realizacji 15 godzin wykładów z wykorzystaniem metod i technik kształcenia na odległość (MS Teams lub Big Blue Button).</w:t>
            </w:r>
          </w:p>
        </w:tc>
      </w:tr>
      <w:tr w:rsidR="00AD23F0" w:rsidRPr="00127AA3" w14:paraId="62295994" w14:textId="77777777" w:rsidTr="00724423">
        <w:tc>
          <w:tcPr>
            <w:tcW w:w="3183"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44A9FCB" w14:textId="77777777" w:rsidR="00AD23F0" w:rsidRPr="00127AA3" w:rsidRDefault="00AD23F0" w:rsidP="00127AA3">
            <w:pPr>
              <w:pStyle w:val="Domylnie"/>
              <w:spacing w:after="0" w:line="240" w:lineRule="auto"/>
              <w:jc w:val="both"/>
              <w:rPr>
                <w:rFonts w:ascii="Times" w:hAnsi="Times" w:cs="Times New Roman"/>
                <w:b/>
                <w:lang w:eastAsia="pl-PL"/>
              </w:rPr>
            </w:pPr>
            <w:r w:rsidRPr="00127AA3">
              <w:rPr>
                <w:rFonts w:ascii="Times" w:hAnsi="Times" w:cs="Times New Roman"/>
                <w:b/>
                <w:lang w:eastAsia="pl-PL"/>
              </w:rPr>
              <w:t>Strona www przedmiotu</w:t>
            </w:r>
          </w:p>
        </w:tc>
        <w:tc>
          <w:tcPr>
            <w:tcW w:w="586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1DE12A88" w14:textId="46EC5D4B" w:rsidR="00AD23F0" w:rsidRPr="00127AA3" w:rsidRDefault="00AD23F0" w:rsidP="00127AA3">
            <w:pPr>
              <w:pStyle w:val="Domylnie"/>
              <w:spacing w:after="0" w:line="240" w:lineRule="auto"/>
              <w:rPr>
                <w:rFonts w:ascii="Times" w:eastAsia="Times New Roman" w:hAnsi="Times" w:cs="Times New Roman"/>
                <w:iCs/>
              </w:rPr>
            </w:pPr>
            <w:r w:rsidRPr="00407749">
              <w:rPr>
                <w:rFonts w:ascii="Times" w:hAnsi="Times"/>
                <w:iCs/>
              </w:rPr>
              <w:t>https://moodle.um</w:t>
            </w:r>
            <w:r>
              <w:rPr>
                <w:rFonts w:ascii="Times" w:hAnsi="Times"/>
                <w:iCs/>
              </w:rPr>
              <w:t>k.pl/WFarm</w:t>
            </w:r>
          </w:p>
        </w:tc>
      </w:tr>
      <w:tr w:rsidR="00142B1A" w:rsidRPr="00127AA3" w14:paraId="2807969E" w14:textId="77777777" w:rsidTr="00724423">
        <w:tc>
          <w:tcPr>
            <w:tcW w:w="3183"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75E691E" w14:textId="77777777" w:rsidR="00142B1A" w:rsidRPr="00127AA3" w:rsidRDefault="00142B1A" w:rsidP="00127AA3">
            <w:pPr>
              <w:pStyle w:val="Domylnie"/>
              <w:spacing w:after="0" w:line="240" w:lineRule="auto"/>
              <w:jc w:val="both"/>
              <w:rPr>
                <w:rFonts w:ascii="Times" w:hAnsi="Times" w:cs="Times New Roman"/>
                <w:b/>
              </w:rPr>
            </w:pPr>
            <w:r w:rsidRPr="00127AA3">
              <w:rPr>
                <w:rFonts w:ascii="Times" w:hAnsi="Times" w:cs="Times New Roman"/>
                <w:b/>
                <w:lang w:eastAsia="pl-PL"/>
              </w:rPr>
              <w:t>Efekty kształcenia, zdefiniowane dla danej formy zajęć w ramach przedmiotu</w:t>
            </w:r>
          </w:p>
        </w:tc>
        <w:tc>
          <w:tcPr>
            <w:tcW w:w="586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2BF38262" w14:textId="77777777" w:rsidR="00142B1A" w:rsidRPr="00127AA3" w:rsidRDefault="00142B1A" w:rsidP="00127AA3">
            <w:pPr>
              <w:pStyle w:val="Domylnie"/>
              <w:spacing w:after="0" w:line="240" w:lineRule="auto"/>
              <w:jc w:val="both"/>
              <w:rPr>
                <w:rFonts w:ascii="Times" w:hAnsi="Times" w:cs="Times New Roman"/>
                <w:b/>
                <w:iCs/>
                <w:lang w:eastAsia="pl-PL"/>
              </w:rPr>
            </w:pPr>
            <w:r w:rsidRPr="00127AA3">
              <w:rPr>
                <w:rFonts w:ascii="Times" w:hAnsi="Times" w:cs="Times New Roman"/>
                <w:b/>
                <w:iCs/>
                <w:lang w:eastAsia="pl-PL"/>
              </w:rPr>
              <w:t>Student zna i rozumie:</w:t>
            </w:r>
          </w:p>
          <w:p w14:paraId="37DDC551" w14:textId="77777777" w:rsidR="00142B1A" w:rsidRPr="00127AA3" w:rsidRDefault="00142B1A" w:rsidP="00127AA3">
            <w:pPr>
              <w:pStyle w:val="Domylnie"/>
              <w:spacing w:after="0" w:line="240" w:lineRule="auto"/>
              <w:jc w:val="both"/>
              <w:rPr>
                <w:rFonts w:ascii="Times" w:hAnsi="Times" w:cs="Times New Roman"/>
                <w:iCs/>
                <w:lang w:eastAsia="pl-PL"/>
              </w:rPr>
            </w:pPr>
            <w:r w:rsidRPr="00127AA3">
              <w:rPr>
                <w:rFonts w:ascii="Times" w:hAnsi="Times" w:cs="Times New Roman"/>
                <w:iCs/>
                <w:lang w:eastAsia="pl-PL"/>
              </w:rPr>
              <w:t>W1: socjologiczne aspekty kobiecości oraz problematykę tożsamości osobowej i społecznej kobiety.</w:t>
            </w:r>
          </w:p>
          <w:p w14:paraId="51E7747D" w14:textId="77777777" w:rsidR="00142B1A" w:rsidRPr="00127AA3" w:rsidRDefault="00142B1A" w:rsidP="00127AA3">
            <w:pPr>
              <w:pStyle w:val="Domylnie"/>
              <w:spacing w:after="0" w:line="240" w:lineRule="auto"/>
              <w:jc w:val="both"/>
              <w:rPr>
                <w:rFonts w:ascii="Times" w:hAnsi="Times" w:cs="Times New Roman"/>
                <w:iCs/>
                <w:lang w:eastAsia="pl-PL"/>
              </w:rPr>
            </w:pPr>
            <w:r w:rsidRPr="00127AA3">
              <w:rPr>
                <w:rFonts w:ascii="Times" w:hAnsi="Times" w:cs="Times New Roman"/>
                <w:iCs/>
                <w:lang w:eastAsia="pl-PL"/>
              </w:rPr>
              <w:t>W2: rolę kobiety w tradycyjnych i nowoczesnych społeczeństwach.</w:t>
            </w:r>
          </w:p>
          <w:p w14:paraId="376CC4DD" w14:textId="77777777" w:rsidR="00142B1A" w:rsidRPr="00127AA3" w:rsidRDefault="00142B1A" w:rsidP="00127AA3">
            <w:pPr>
              <w:pStyle w:val="Domylnie"/>
              <w:spacing w:after="0" w:line="240" w:lineRule="auto"/>
              <w:jc w:val="both"/>
              <w:rPr>
                <w:rFonts w:ascii="Times" w:hAnsi="Times" w:cs="Times New Roman"/>
                <w:iCs/>
                <w:lang w:eastAsia="pl-PL"/>
              </w:rPr>
            </w:pPr>
            <w:r w:rsidRPr="00127AA3">
              <w:rPr>
                <w:rFonts w:ascii="Times" w:hAnsi="Times" w:cs="Times New Roman"/>
                <w:iCs/>
                <w:lang w:eastAsia="pl-PL"/>
              </w:rPr>
              <w:t>W3: tradycyjne i współczesne zwyczaje związane z narodzinami.</w:t>
            </w:r>
          </w:p>
          <w:p w14:paraId="62C929E0" w14:textId="77777777" w:rsidR="00142B1A" w:rsidRPr="00127AA3" w:rsidRDefault="00142B1A" w:rsidP="00127AA3">
            <w:pPr>
              <w:pStyle w:val="Domylnie"/>
              <w:spacing w:after="0" w:line="240" w:lineRule="auto"/>
              <w:jc w:val="both"/>
              <w:rPr>
                <w:rFonts w:ascii="Times" w:hAnsi="Times" w:cs="Times New Roman"/>
                <w:iCs/>
                <w:lang w:eastAsia="pl-PL"/>
              </w:rPr>
            </w:pPr>
            <w:r w:rsidRPr="00127AA3">
              <w:rPr>
                <w:rFonts w:ascii="Times" w:hAnsi="Times" w:cs="Times New Roman"/>
                <w:iCs/>
                <w:lang w:eastAsia="pl-PL"/>
              </w:rPr>
              <w:t>W4: problemy współczesnej opieki położniczej w odniesieniu do społecznych oczekiwań kobiet.</w:t>
            </w:r>
          </w:p>
          <w:p w14:paraId="5A585D2D" w14:textId="77777777" w:rsidR="00142B1A" w:rsidRPr="00127AA3" w:rsidRDefault="00142B1A" w:rsidP="00127AA3">
            <w:pPr>
              <w:pStyle w:val="Domylnie"/>
              <w:spacing w:after="0" w:line="240" w:lineRule="auto"/>
              <w:jc w:val="both"/>
              <w:rPr>
                <w:rFonts w:ascii="Times" w:hAnsi="Times" w:cs="Times New Roman"/>
                <w:b/>
                <w:iCs/>
                <w:lang w:eastAsia="pl-PL"/>
              </w:rPr>
            </w:pPr>
            <w:r w:rsidRPr="00127AA3">
              <w:rPr>
                <w:rFonts w:ascii="Times" w:hAnsi="Times" w:cs="Times New Roman"/>
                <w:b/>
                <w:iCs/>
                <w:lang w:eastAsia="pl-PL"/>
              </w:rPr>
              <w:t>Student potrafi:</w:t>
            </w:r>
          </w:p>
          <w:p w14:paraId="0AFB6948" w14:textId="77777777" w:rsidR="00142B1A" w:rsidRPr="00127AA3" w:rsidRDefault="00142B1A" w:rsidP="00127AA3">
            <w:pPr>
              <w:pStyle w:val="Domylnie"/>
              <w:spacing w:after="0" w:line="240" w:lineRule="auto"/>
              <w:jc w:val="both"/>
              <w:rPr>
                <w:rFonts w:ascii="Times" w:hAnsi="Times" w:cs="Times New Roman"/>
                <w:iCs/>
                <w:lang w:eastAsia="pl-PL"/>
              </w:rPr>
            </w:pPr>
            <w:r w:rsidRPr="00127AA3">
              <w:rPr>
                <w:rFonts w:ascii="Times" w:hAnsi="Times" w:cs="Times New Roman"/>
                <w:iCs/>
                <w:lang w:eastAsia="pl-PL"/>
              </w:rPr>
              <w:t>U1: w sposób precyzyjny i spójny przedstawiać argumenty na rzecz humanizacji narodzin i opieki położniczej.</w:t>
            </w:r>
          </w:p>
          <w:p w14:paraId="6A02B224" w14:textId="77777777" w:rsidR="00142B1A" w:rsidRPr="00127AA3" w:rsidRDefault="00142B1A" w:rsidP="00127AA3">
            <w:pPr>
              <w:pStyle w:val="Domylnie"/>
              <w:spacing w:after="0" w:line="240" w:lineRule="auto"/>
              <w:jc w:val="both"/>
              <w:rPr>
                <w:rFonts w:ascii="Times" w:hAnsi="Times" w:cs="Times New Roman"/>
                <w:iCs/>
                <w:lang w:eastAsia="pl-PL"/>
              </w:rPr>
            </w:pPr>
            <w:r w:rsidRPr="00127AA3">
              <w:rPr>
                <w:rFonts w:ascii="Times" w:hAnsi="Times" w:cs="Times New Roman"/>
                <w:iCs/>
                <w:lang w:eastAsia="pl-PL"/>
              </w:rPr>
              <w:t>U2: przeanalizować zjawisko kobiecości w nowoczesnym społeczeństwie i jego trudności.</w:t>
            </w:r>
          </w:p>
          <w:p w14:paraId="0478F7C2" w14:textId="77777777" w:rsidR="00142B1A" w:rsidRPr="00127AA3" w:rsidRDefault="00142B1A" w:rsidP="00127AA3">
            <w:pPr>
              <w:pStyle w:val="Domylnie"/>
              <w:spacing w:after="0" w:line="240" w:lineRule="auto"/>
              <w:jc w:val="both"/>
              <w:rPr>
                <w:rFonts w:ascii="Times" w:hAnsi="Times" w:cs="Times New Roman"/>
                <w:iCs/>
                <w:lang w:eastAsia="pl-PL"/>
              </w:rPr>
            </w:pPr>
            <w:r w:rsidRPr="00127AA3">
              <w:rPr>
                <w:rFonts w:ascii="Times" w:hAnsi="Times" w:cs="Times New Roman"/>
                <w:iCs/>
                <w:lang w:eastAsia="pl-PL"/>
              </w:rPr>
              <w:t>U3: ocenić zjawisko medykalizacji kobiecości, narodzin i opieki położniczej.</w:t>
            </w:r>
          </w:p>
          <w:p w14:paraId="2FC57770" w14:textId="77777777" w:rsidR="00142B1A" w:rsidRPr="00127AA3" w:rsidRDefault="00142B1A" w:rsidP="00127AA3">
            <w:pPr>
              <w:pStyle w:val="Domylnie"/>
              <w:spacing w:after="0" w:line="240" w:lineRule="auto"/>
              <w:jc w:val="both"/>
              <w:rPr>
                <w:rFonts w:ascii="Times" w:hAnsi="Times" w:cs="Times New Roman"/>
                <w:b/>
                <w:iCs/>
                <w:lang w:eastAsia="pl-PL"/>
              </w:rPr>
            </w:pPr>
            <w:r w:rsidRPr="00127AA3">
              <w:rPr>
                <w:rFonts w:ascii="Times" w:hAnsi="Times" w:cs="Times New Roman"/>
                <w:b/>
                <w:iCs/>
                <w:lang w:eastAsia="pl-PL"/>
              </w:rPr>
              <w:t>Student jest gotów do:</w:t>
            </w:r>
          </w:p>
          <w:p w14:paraId="4583D2BD" w14:textId="77777777" w:rsidR="00142B1A" w:rsidRPr="00127AA3" w:rsidRDefault="00142B1A" w:rsidP="00127AA3">
            <w:pPr>
              <w:pStyle w:val="Domylnie"/>
              <w:spacing w:after="0" w:line="240" w:lineRule="auto"/>
              <w:jc w:val="both"/>
              <w:rPr>
                <w:rFonts w:ascii="Times" w:hAnsi="Times" w:cs="Times New Roman"/>
                <w:iCs/>
                <w:lang w:eastAsia="pl-PL"/>
              </w:rPr>
            </w:pPr>
            <w:r w:rsidRPr="00127AA3">
              <w:rPr>
                <w:rFonts w:ascii="Times" w:hAnsi="Times" w:cs="Times New Roman"/>
                <w:iCs/>
                <w:lang w:eastAsia="pl-PL"/>
              </w:rPr>
              <w:t>K1: świadomej osobistej odpowiedzialności za relacje społeczne.</w:t>
            </w:r>
          </w:p>
          <w:p w14:paraId="6D386856" w14:textId="77777777" w:rsidR="00142B1A" w:rsidRPr="00127AA3" w:rsidRDefault="00142B1A" w:rsidP="00127AA3">
            <w:pPr>
              <w:pStyle w:val="Domylnie"/>
              <w:spacing w:after="0" w:line="240" w:lineRule="auto"/>
              <w:jc w:val="both"/>
              <w:rPr>
                <w:rFonts w:ascii="Times" w:hAnsi="Times" w:cs="Times New Roman"/>
                <w:iCs/>
                <w:lang w:eastAsia="pl-PL"/>
              </w:rPr>
            </w:pPr>
            <w:r w:rsidRPr="00127AA3">
              <w:rPr>
                <w:rFonts w:ascii="Times" w:hAnsi="Times" w:cs="Times New Roman"/>
                <w:iCs/>
                <w:lang w:eastAsia="pl-PL"/>
              </w:rPr>
              <w:t>K2: konieczności korzystania z reguł komunikacji społecznej w pracy z pacjentami i w zespole terapeutycznym.</w:t>
            </w:r>
          </w:p>
        </w:tc>
      </w:tr>
      <w:tr w:rsidR="00142B1A" w:rsidRPr="00127AA3" w14:paraId="1CA1F65A" w14:textId="77777777" w:rsidTr="00724423">
        <w:tc>
          <w:tcPr>
            <w:tcW w:w="3183"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29EA1D" w14:textId="77777777" w:rsidR="00142B1A" w:rsidRPr="00127AA3" w:rsidRDefault="00142B1A" w:rsidP="00127AA3">
            <w:pPr>
              <w:pStyle w:val="Domylnie"/>
              <w:spacing w:after="0" w:line="240" w:lineRule="auto"/>
              <w:jc w:val="both"/>
              <w:rPr>
                <w:rFonts w:ascii="Times" w:hAnsi="Times" w:cs="Times New Roman"/>
                <w:b/>
              </w:rPr>
            </w:pPr>
            <w:r w:rsidRPr="00127AA3">
              <w:rPr>
                <w:rFonts w:ascii="Times" w:hAnsi="Times" w:cs="Times New Roman"/>
                <w:b/>
                <w:lang w:eastAsia="pl-PL"/>
              </w:rPr>
              <w:t>Metody i kryteria oceniania danej formy zajęć w ramach przedmiotu</w:t>
            </w:r>
          </w:p>
        </w:tc>
        <w:tc>
          <w:tcPr>
            <w:tcW w:w="586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510735A6" w14:textId="77777777" w:rsidR="00142B1A" w:rsidRPr="00127AA3" w:rsidRDefault="00142B1A" w:rsidP="00127AA3">
            <w:pPr>
              <w:pStyle w:val="Domylnie"/>
              <w:spacing w:after="0" w:line="240" w:lineRule="auto"/>
              <w:jc w:val="both"/>
              <w:rPr>
                <w:rFonts w:ascii="Times" w:hAnsi="Times" w:cs="Times New Roman"/>
              </w:rPr>
            </w:pPr>
            <w:r w:rsidRPr="00127AA3">
              <w:rPr>
                <w:rFonts w:ascii="Times" w:hAnsi="Times" w:cs="Times New Roman"/>
                <w:iCs/>
                <w:lang w:eastAsia="pl-PL"/>
              </w:rPr>
              <w:t>Identyczna jak w części A.</w:t>
            </w:r>
          </w:p>
        </w:tc>
      </w:tr>
      <w:tr w:rsidR="00142B1A" w:rsidRPr="00127AA3" w14:paraId="2DDDBA3B" w14:textId="77777777" w:rsidTr="00724423">
        <w:tc>
          <w:tcPr>
            <w:tcW w:w="3183"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C749465" w14:textId="77777777" w:rsidR="00142B1A" w:rsidRPr="00127AA3" w:rsidRDefault="00142B1A" w:rsidP="00127AA3">
            <w:pPr>
              <w:pStyle w:val="Domylnie"/>
              <w:spacing w:after="0" w:line="240" w:lineRule="auto"/>
              <w:jc w:val="both"/>
              <w:rPr>
                <w:rFonts w:ascii="Times" w:hAnsi="Times" w:cs="Times New Roman"/>
                <w:b/>
              </w:rPr>
            </w:pPr>
            <w:r w:rsidRPr="00127AA3">
              <w:rPr>
                <w:rFonts w:ascii="Times" w:hAnsi="Times" w:cs="Times New Roman"/>
                <w:b/>
                <w:lang w:eastAsia="pl-PL"/>
              </w:rPr>
              <w:t>Zakres tematów</w:t>
            </w:r>
          </w:p>
        </w:tc>
        <w:tc>
          <w:tcPr>
            <w:tcW w:w="586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6F6D94EB" w14:textId="77777777" w:rsidR="00142B1A" w:rsidRPr="00127AA3" w:rsidRDefault="00142B1A" w:rsidP="00127AA3">
            <w:pPr>
              <w:pStyle w:val="Domylnie"/>
              <w:spacing w:after="0" w:line="240" w:lineRule="auto"/>
              <w:jc w:val="both"/>
              <w:rPr>
                <w:rFonts w:ascii="Times" w:hAnsi="Times" w:cs="Times New Roman"/>
                <w:b/>
              </w:rPr>
            </w:pPr>
            <w:r w:rsidRPr="00127AA3">
              <w:rPr>
                <w:rFonts w:ascii="Times" w:hAnsi="Times" w:cs="Times New Roman"/>
                <w:b/>
              </w:rPr>
              <w:t>Tematy wykładów:</w:t>
            </w:r>
          </w:p>
          <w:p w14:paraId="59F6FE58" w14:textId="77777777" w:rsidR="00142B1A" w:rsidRPr="00127AA3" w:rsidRDefault="00142B1A" w:rsidP="00127AA3">
            <w:pPr>
              <w:pStyle w:val="Domylnie"/>
              <w:spacing w:after="0" w:line="240" w:lineRule="auto"/>
              <w:jc w:val="both"/>
              <w:rPr>
                <w:rFonts w:ascii="Times" w:hAnsi="Times" w:cs="Times New Roman"/>
              </w:rPr>
            </w:pPr>
            <w:r w:rsidRPr="00127AA3">
              <w:rPr>
                <w:rFonts w:ascii="Times" w:hAnsi="Times" w:cs="Times New Roman"/>
              </w:rPr>
              <w:t>1. Problemy z definiowaniem fenomenu kobiecości. Wartość kobiecości. Kobiecość w różnych fazach życia. Czy trudno być kobietą w nowoczesnym społeczeństwie?</w:t>
            </w:r>
          </w:p>
          <w:p w14:paraId="73886349" w14:textId="77777777" w:rsidR="00142B1A" w:rsidRPr="00127AA3" w:rsidRDefault="00142B1A" w:rsidP="00127AA3">
            <w:pPr>
              <w:pStyle w:val="Domylnie"/>
              <w:spacing w:after="0" w:line="240" w:lineRule="auto"/>
              <w:jc w:val="both"/>
              <w:rPr>
                <w:rFonts w:ascii="Times" w:hAnsi="Times" w:cs="Times New Roman"/>
              </w:rPr>
            </w:pPr>
            <w:r w:rsidRPr="00127AA3">
              <w:rPr>
                <w:rFonts w:ascii="Times" w:hAnsi="Times" w:cs="Times New Roman"/>
              </w:rPr>
              <w:t>2. Charakterystyka roli społecznej kobiety i jej miejsca w zbiorowościach tradycyjnych i nowoczesnych społeczeństwach. Czy mamy do czynienia z kryzysem kobiecości i męskości?</w:t>
            </w:r>
          </w:p>
          <w:p w14:paraId="5255E83F" w14:textId="77777777" w:rsidR="00142B1A" w:rsidRPr="00127AA3" w:rsidRDefault="00142B1A" w:rsidP="00127AA3">
            <w:pPr>
              <w:pStyle w:val="Domylnie"/>
              <w:spacing w:after="0" w:line="240" w:lineRule="auto"/>
              <w:jc w:val="both"/>
              <w:rPr>
                <w:rFonts w:ascii="Times" w:hAnsi="Times" w:cs="Times New Roman"/>
              </w:rPr>
            </w:pPr>
            <w:r w:rsidRPr="00127AA3">
              <w:rPr>
                <w:rFonts w:ascii="Times" w:hAnsi="Times" w:cs="Times New Roman"/>
              </w:rPr>
              <w:t>3. Narodziny i systemy opieki położniczej w różnych kulturach. Podobieństwa i różnice</w:t>
            </w:r>
          </w:p>
          <w:p w14:paraId="44BB9520" w14:textId="77777777" w:rsidR="00142B1A" w:rsidRPr="00127AA3" w:rsidRDefault="00142B1A" w:rsidP="00127AA3">
            <w:pPr>
              <w:pStyle w:val="Domylnie"/>
              <w:spacing w:after="0" w:line="240" w:lineRule="auto"/>
              <w:jc w:val="both"/>
              <w:rPr>
                <w:rFonts w:ascii="Times" w:hAnsi="Times" w:cs="Times New Roman"/>
              </w:rPr>
            </w:pPr>
            <w:r w:rsidRPr="00127AA3">
              <w:rPr>
                <w:rFonts w:ascii="Times" w:hAnsi="Times" w:cs="Times New Roman"/>
              </w:rPr>
              <w:t>4. Medykalizacja kobiecości, narodzin i opieki położniczej. Czego oczekują kobiety?</w:t>
            </w:r>
          </w:p>
          <w:p w14:paraId="6B54B71A" w14:textId="77777777" w:rsidR="00142B1A" w:rsidRPr="00127AA3" w:rsidRDefault="00142B1A" w:rsidP="00127AA3">
            <w:pPr>
              <w:pStyle w:val="Domylnie"/>
              <w:spacing w:after="0" w:line="240" w:lineRule="auto"/>
              <w:jc w:val="both"/>
              <w:rPr>
                <w:rFonts w:ascii="Times" w:hAnsi="Times" w:cs="Times New Roman"/>
              </w:rPr>
            </w:pPr>
            <w:r w:rsidRPr="00127AA3">
              <w:rPr>
                <w:rFonts w:ascii="Times" w:hAnsi="Times" w:cs="Times New Roman"/>
              </w:rPr>
              <w:t>6. Trudna kobiecość, trudne macierzyństwo. Gdzie szukać wsparcia?</w:t>
            </w:r>
          </w:p>
          <w:p w14:paraId="2C014F6A" w14:textId="77777777" w:rsidR="00142B1A" w:rsidRPr="00127AA3" w:rsidRDefault="00142B1A" w:rsidP="00127AA3">
            <w:pPr>
              <w:pStyle w:val="Domylnie"/>
              <w:spacing w:after="0" w:line="240" w:lineRule="auto"/>
              <w:jc w:val="both"/>
              <w:rPr>
                <w:rFonts w:ascii="Times" w:hAnsi="Times" w:cs="Times New Roman"/>
              </w:rPr>
            </w:pPr>
            <w:r w:rsidRPr="00127AA3">
              <w:rPr>
                <w:rFonts w:ascii="Times" w:hAnsi="Times" w:cs="Times New Roman"/>
              </w:rPr>
              <w:t>7. Kobiece ruchy społeczne. Kobieta kobiecie</w:t>
            </w:r>
          </w:p>
          <w:p w14:paraId="49506FCC" w14:textId="77777777" w:rsidR="00142B1A" w:rsidRPr="00127AA3" w:rsidRDefault="00142B1A" w:rsidP="00127AA3">
            <w:pPr>
              <w:pStyle w:val="Domylnie"/>
              <w:spacing w:after="0" w:line="240" w:lineRule="auto"/>
              <w:jc w:val="both"/>
              <w:rPr>
                <w:rFonts w:ascii="Times" w:hAnsi="Times" w:cs="Times New Roman"/>
              </w:rPr>
            </w:pPr>
            <w:r w:rsidRPr="00127AA3">
              <w:rPr>
                <w:rFonts w:ascii="Times" w:hAnsi="Times" w:cs="Times New Roman"/>
              </w:rPr>
              <w:t>8. Różne reprezentacje kobiecości. Kobiecość jako różnorodność</w:t>
            </w:r>
          </w:p>
        </w:tc>
      </w:tr>
      <w:tr w:rsidR="00142B1A" w:rsidRPr="00127AA3" w14:paraId="6F311192" w14:textId="77777777" w:rsidTr="00724423">
        <w:tc>
          <w:tcPr>
            <w:tcW w:w="3183"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E3E2A19" w14:textId="77777777" w:rsidR="00142B1A" w:rsidRPr="00127AA3" w:rsidRDefault="00142B1A" w:rsidP="00127AA3">
            <w:pPr>
              <w:pStyle w:val="Domylnie"/>
              <w:spacing w:after="0" w:line="240" w:lineRule="auto"/>
              <w:jc w:val="both"/>
              <w:rPr>
                <w:rFonts w:ascii="Times" w:hAnsi="Times" w:cs="Times New Roman"/>
                <w:b/>
              </w:rPr>
            </w:pPr>
            <w:r w:rsidRPr="00127AA3">
              <w:rPr>
                <w:rFonts w:ascii="Times" w:hAnsi="Times" w:cs="Times New Roman"/>
                <w:b/>
                <w:lang w:eastAsia="pl-PL"/>
              </w:rPr>
              <w:t>Metody dydaktyczne</w:t>
            </w:r>
          </w:p>
        </w:tc>
        <w:tc>
          <w:tcPr>
            <w:tcW w:w="586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21E1D18F" w14:textId="77777777" w:rsidR="00142B1A" w:rsidRPr="00127AA3" w:rsidRDefault="00142B1A" w:rsidP="00127AA3">
            <w:pPr>
              <w:pStyle w:val="Domylnie"/>
              <w:spacing w:after="0" w:line="240" w:lineRule="auto"/>
              <w:rPr>
                <w:rFonts w:ascii="Times" w:hAnsi="Times" w:cs="Times New Roman"/>
              </w:rPr>
            </w:pPr>
            <w:r w:rsidRPr="00127AA3">
              <w:rPr>
                <w:rFonts w:ascii="Times" w:hAnsi="Times" w:cs="Times New Roman"/>
                <w:iCs/>
                <w:lang w:eastAsia="pl-PL"/>
              </w:rPr>
              <w:t>Identyczna jak w części A.</w:t>
            </w:r>
          </w:p>
        </w:tc>
      </w:tr>
      <w:tr w:rsidR="00142B1A" w:rsidRPr="00127AA3" w14:paraId="5FC3D43E" w14:textId="77777777" w:rsidTr="00724423">
        <w:tc>
          <w:tcPr>
            <w:tcW w:w="3183"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87BF7D6" w14:textId="77777777" w:rsidR="00142B1A" w:rsidRPr="00127AA3" w:rsidRDefault="00142B1A" w:rsidP="00127AA3">
            <w:pPr>
              <w:pStyle w:val="Domylnie"/>
              <w:spacing w:after="0" w:line="240" w:lineRule="auto"/>
              <w:jc w:val="both"/>
              <w:rPr>
                <w:rFonts w:ascii="Times" w:hAnsi="Times" w:cs="Times New Roman"/>
                <w:b/>
              </w:rPr>
            </w:pPr>
            <w:r w:rsidRPr="00127AA3">
              <w:rPr>
                <w:rFonts w:ascii="Times" w:hAnsi="Times" w:cs="Times New Roman"/>
                <w:b/>
                <w:lang w:eastAsia="pl-PL"/>
              </w:rPr>
              <w:t>Literatura</w:t>
            </w:r>
          </w:p>
        </w:tc>
        <w:tc>
          <w:tcPr>
            <w:tcW w:w="586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56DFB8DD" w14:textId="77777777" w:rsidR="00142B1A" w:rsidRPr="00127AA3" w:rsidRDefault="00142B1A" w:rsidP="00127AA3">
            <w:pPr>
              <w:pStyle w:val="Domylnie"/>
              <w:spacing w:after="0" w:line="240" w:lineRule="auto"/>
              <w:rPr>
                <w:rFonts w:ascii="Times" w:hAnsi="Times" w:cs="Times New Roman"/>
              </w:rPr>
            </w:pPr>
            <w:r w:rsidRPr="00127AA3">
              <w:rPr>
                <w:rFonts w:ascii="Times" w:hAnsi="Times" w:cs="Times New Roman"/>
                <w:iCs/>
                <w:lang w:eastAsia="pl-PL"/>
              </w:rPr>
              <w:t>Identyczna jak w części A.</w:t>
            </w:r>
          </w:p>
        </w:tc>
      </w:tr>
    </w:tbl>
    <w:p w14:paraId="76B2462E" w14:textId="77777777" w:rsidR="00142B1A" w:rsidRPr="00127AA3" w:rsidRDefault="00142B1A" w:rsidP="00127AA3">
      <w:pPr>
        <w:pStyle w:val="Nagwek1"/>
        <w:sectPr w:rsidR="00142B1A" w:rsidRPr="00127AA3" w:rsidSect="00B520EA">
          <w:pgSz w:w="11906" w:h="16838"/>
          <w:pgMar w:top="1417" w:right="1558" w:bottom="1417" w:left="1417" w:header="708" w:footer="708" w:gutter="0"/>
          <w:cols w:space="708"/>
          <w:docGrid w:linePitch="360"/>
        </w:sectPr>
      </w:pPr>
    </w:p>
    <w:p w14:paraId="303B55FD" w14:textId="5C0915C4" w:rsidR="00142B1A" w:rsidRPr="00127AA3" w:rsidRDefault="004766FE" w:rsidP="00127AA3">
      <w:pPr>
        <w:pStyle w:val="Nagwek1"/>
      </w:pPr>
      <w:bookmarkStart w:id="145" w:name="_Toc490221610"/>
      <w:r w:rsidRPr="00127AA3">
        <w:lastRenderedPageBreak/>
        <w:t>40</w:t>
      </w:r>
      <w:r w:rsidR="00142B1A" w:rsidRPr="00127AA3">
        <w:t>. Socjologia ciała, mody wizerunku</w:t>
      </w:r>
      <w:bookmarkEnd w:id="145"/>
    </w:p>
    <w:p w14:paraId="6F5E8760" w14:textId="77777777" w:rsidR="00142B1A" w:rsidRPr="00127AA3" w:rsidRDefault="00142B1A" w:rsidP="00127AA3">
      <w:pPr>
        <w:spacing w:after="0" w:line="240" w:lineRule="auto"/>
        <w:ind w:left="4678"/>
        <w:jc w:val="right"/>
        <w:outlineLvl w:val="0"/>
        <w:rPr>
          <w:rFonts w:ascii="Times" w:hAnsi="Times"/>
          <w:i/>
          <w:sz w:val="16"/>
          <w:szCs w:val="16"/>
        </w:rPr>
      </w:pPr>
      <w:r w:rsidRPr="00127AA3">
        <w:rPr>
          <w:rFonts w:ascii="Times" w:hAnsi="Times"/>
          <w:i/>
          <w:sz w:val="16"/>
          <w:szCs w:val="16"/>
        </w:rPr>
        <w:t>Załącznik do zarządzenia nr 166</w:t>
      </w:r>
    </w:p>
    <w:p w14:paraId="187C5E1F" w14:textId="77777777" w:rsidR="00142B1A" w:rsidRPr="00127AA3" w:rsidRDefault="00142B1A" w:rsidP="00127AA3">
      <w:pPr>
        <w:spacing w:after="0" w:line="240" w:lineRule="auto"/>
        <w:ind w:left="4678"/>
        <w:jc w:val="right"/>
        <w:outlineLvl w:val="0"/>
        <w:rPr>
          <w:rFonts w:ascii="Times" w:hAnsi="Times"/>
          <w:i/>
          <w:sz w:val="16"/>
          <w:szCs w:val="16"/>
        </w:rPr>
      </w:pPr>
      <w:r w:rsidRPr="00127AA3">
        <w:rPr>
          <w:rFonts w:ascii="Times" w:hAnsi="Times"/>
          <w:i/>
          <w:sz w:val="16"/>
          <w:szCs w:val="16"/>
        </w:rPr>
        <w:t>Rektora UMK z dnia 21 grudnia 2015 r.</w:t>
      </w:r>
    </w:p>
    <w:p w14:paraId="763382A1" w14:textId="77777777" w:rsidR="00142B1A" w:rsidRPr="00127AA3" w:rsidRDefault="00142B1A" w:rsidP="00127AA3">
      <w:pPr>
        <w:spacing w:after="0" w:line="240" w:lineRule="auto"/>
        <w:outlineLvl w:val="0"/>
        <w:rPr>
          <w:rFonts w:ascii="Times" w:hAnsi="Times"/>
          <w:i/>
          <w:sz w:val="20"/>
          <w:szCs w:val="20"/>
        </w:rPr>
      </w:pPr>
    </w:p>
    <w:p w14:paraId="3127639C" w14:textId="77777777" w:rsidR="00142B1A" w:rsidRPr="00127AA3" w:rsidRDefault="00142B1A" w:rsidP="00127AA3">
      <w:pPr>
        <w:spacing w:after="0" w:line="240" w:lineRule="auto"/>
        <w:jc w:val="center"/>
        <w:outlineLvl w:val="0"/>
        <w:rPr>
          <w:rFonts w:ascii="Times" w:hAnsi="Times"/>
          <w:b/>
          <w:sz w:val="20"/>
          <w:szCs w:val="20"/>
        </w:rPr>
      </w:pPr>
      <w:r w:rsidRPr="00127AA3">
        <w:rPr>
          <w:rFonts w:ascii="Times" w:hAnsi="Times"/>
          <w:b/>
          <w:sz w:val="20"/>
          <w:szCs w:val="20"/>
        </w:rPr>
        <w:t>Formularz opisu przedmiotu (formularz sylabusa) na studiach wyższych,</w:t>
      </w:r>
    </w:p>
    <w:p w14:paraId="4F251ABB" w14:textId="77777777" w:rsidR="00142B1A" w:rsidRPr="00127AA3" w:rsidRDefault="00142B1A" w:rsidP="00127AA3">
      <w:pPr>
        <w:spacing w:after="0" w:line="240" w:lineRule="auto"/>
        <w:jc w:val="center"/>
        <w:outlineLvl w:val="0"/>
        <w:rPr>
          <w:rFonts w:ascii="Times" w:hAnsi="Times"/>
          <w:b/>
          <w:sz w:val="20"/>
          <w:szCs w:val="20"/>
        </w:rPr>
      </w:pPr>
      <w:r w:rsidRPr="00127AA3">
        <w:rPr>
          <w:rFonts w:ascii="Times" w:hAnsi="Times"/>
          <w:b/>
          <w:sz w:val="20"/>
          <w:szCs w:val="20"/>
        </w:rPr>
        <w:t>Doktoranckich, podyplomowych i kursach doszkalających</w:t>
      </w:r>
    </w:p>
    <w:p w14:paraId="5D7F6793" w14:textId="77777777" w:rsidR="00142B1A" w:rsidRPr="00127AA3" w:rsidRDefault="00142B1A" w:rsidP="00127AA3">
      <w:pPr>
        <w:spacing w:after="0" w:line="240" w:lineRule="auto"/>
        <w:rPr>
          <w:rFonts w:ascii="Times" w:hAnsi="Times"/>
          <w:sz w:val="20"/>
          <w:szCs w:val="20"/>
        </w:rPr>
      </w:pPr>
    </w:p>
    <w:p w14:paraId="7BB564F7" w14:textId="77777777" w:rsidR="00142B1A" w:rsidRPr="00127AA3" w:rsidRDefault="00142B1A" w:rsidP="00127AA3">
      <w:pPr>
        <w:spacing w:after="0" w:line="240" w:lineRule="auto"/>
        <w:contextualSpacing/>
        <w:jc w:val="both"/>
        <w:outlineLvl w:val="0"/>
        <w:rPr>
          <w:rFonts w:ascii="Times" w:hAnsi="Times"/>
          <w:b/>
        </w:rPr>
      </w:pPr>
      <w:r w:rsidRPr="00127AA3">
        <w:rPr>
          <w:rFonts w:ascii="Times" w:hAnsi="Times" w:cs="Times New Roman"/>
          <w:b/>
        </w:rPr>
        <w:t xml:space="preserve">A) </w:t>
      </w:r>
      <w:r w:rsidRPr="00127AA3">
        <w:rPr>
          <w:rFonts w:ascii="Times" w:hAnsi="Times"/>
          <w:b/>
        </w:rPr>
        <w:t xml:space="preserve">Ogólny opis przedmiotu </w:t>
      </w:r>
    </w:p>
    <w:p w14:paraId="78EF4D84" w14:textId="77777777" w:rsidR="00142B1A" w:rsidRPr="00127AA3" w:rsidRDefault="00142B1A" w:rsidP="00127AA3">
      <w:pPr>
        <w:spacing w:after="0" w:line="240" w:lineRule="auto"/>
        <w:rPr>
          <w:rFonts w:ascii="Times" w:hAnsi="Times"/>
        </w:rPr>
      </w:pPr>
    </w:p>
    <w:tbl>
      <w:tblPr>
        <w:tblW w:w="0" w:type="auto"/>
        <w:tblInd w:w="-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2921"/>
        <w:gridCol w:w="6234"/>
      </w:tblGrid>
      <w:tr w:rsidR="00142B1A" w:rsidRPr="00127AA3" w14:paraId="482C507C" w14:textId="77777777" w:rsidTr="00724423">
        <w:tc>
          <w:tcPr>
            <w:tcW w:w="2921" w:type="dxa"/>
            <w:tcBorders>
              <w:top w:val="single" w:sz="4" w:space="0" w:color="00000A"/>
              <w:bottom w:val="single" w:sz="4" w:space="0" w:color="00000A"/>
              <w:right w:val="single" w:sz="4" w:space="0" w:color="00000A"/>
            </w:tcBorders>
            <w:tcMar>
              <w:top w:w="0" w:type="dxa"/>
              <w:left w:w="108" w:type="dxa"/>
              <w:bottom w:w="0" w:type="dxa"/>
              <w:right w:w="108" w:type="dxa"/>
            </w:tcMar>
          </w:tcPr>
          <w:p w14:paraId="0F7DAF7A" w14:textId="77777777" w:rsidR="00142B1A" w:rsidRPr="00127AA3" w:rsidRDefault="00142B1A" w:rsidP="00127AA3">
            <w:pPr>
              <w:pStyle w:val="Domylnie"/>
              <w:spacing w:after="0" w:line="240" w:lineRule="auto"/>
              <w:jc w:val="center"/>
              <w:rPr>
                <w:rFonts w:ascii="Times" w:hAnsi="Times" w:cs="Times New Roman"/>
              </w:rPr>
            </w:pPr>
          </w:p>
          <w:p w14:paraId="63C18BCC" w14:textId="77777777" w:rsidR="00142B1A" w:rsidRPr="00127AA3" w:rsidRDefault="00142B1A" w:rsidP="00127AA3">
            <w:pPr>
              <w:pStyle w:val="Domylnie"/>
              <w:spacing w:after="0" w:line="240" w:lineRule="auto"/>
              <w:jc w:val="center"/>
              <w:rPr>
                <w:rFonts w:ascii="Times" w:hAnsi="Times" w:cs="Times New Roman"/>
              </w:rPr>
            </w:pPr>
            <w:r w:rsidRPr="00127AA3">
              <w:rPr>
                <w:rFonts w:ascii="Times" w:hAnsi="Times" w:cs="Times New Roman"/>
                <w:b/>
                <w:bCs/>
                <w:lang w:eastAsia="pl-PL"/>
              </w:rPr>
              <w:t>Nazwa pola</w:t>
            </w:r>
          </w:p>
          <w:p w14:paraId="131CFEF5" w14:textId="77777777" w:rsidR="00142B1A" w:rsidRPr="00127AA3" w:rsidRDefault="00142B1A" w:rsidP="00127AA3">
            <w:pPr>
              <w:pStyle w:val="Domylnie"/>
              <w:spacing w:after="0" w:line="240" w:lineRule="auto"/>
              <w:jc w:val="center"/>
              <w:rPr>
                <w:rFonts w:ascii="Times" w:hAnsi="Times" w:cs="Times New Roman"/>
              </w:rPr>
            </w:pPr>
          </w:p>
        </w:tc>
        <w:tc>
          <w:tcPr>
            <w:tcW w:w="6234" w:type="dxa"/>
            <w:tcBorders>
              <w:top w:val="single" w:sz="4" w:space="0" w:color="00000A"/>
              <w:left w:val="single" w:sz="4" w:space="0" w:color="00000A"/>
              <w:bottom w:val="single" w:sz="4" w:space="0" w:color="00000A"/>
            </w:tcBorders>
            <w:tcMar>
              <w:top w:w="0" w:type="dxa"/>
              <w:left w:w="108" w:type="dxa"/>
              <w:bottom w:w="0" w:type="dxa"/>
              <w:right w:w="108" w:type="dxa"/>
            </w:tcMar>
          </w:tcPr>
          <w:p w14:paraId="5A6DBB6B" w14:textId="77777777" w:rsidR="00142B1A" w:rsidRPr="00127AA3" w:rsidRDefault="00142B1A" w:rsidP="00127AA3">
            <w:pPr>
              <w:pStyle w:val="Domylnie"/>
              <w:spacing w:after="0" w:line="240" w:lineRule="auto"/>
              <w:jc w:val="center"/>
              <w:rPr>
                <w:rFonts w:ascii="Times" w:hAnsi="Times" w:cs="Times New Roman"/>
              </w:rPr>
            </w:pPr>
          </w:p>
          <w:p w14:paraId="3EBBDD79" w14:textId="77777777" w:rsidR="00142B1A" w:rsidRPr="00127AA3" w:rsidRDefault="00142B1A" w:rsidP="00127AA3">
            <w:pPr>
              <w:pStyle w:val="Domylnie"/>
              <w:spacing w:after="0" w:line="240" w:lineRule="auto"/>
              <w:jc w:val="center"/>
              <w:rPr>
                <w:rFonts w:ascii="Times" w:hAnsi="Times" w:cs="Times New Roman"/>
                <w:b/>
              </w:rPr>
            </w:pPr>
            <w:r w:rsidRPr="00127AA3">
              <w:rPr>
                <w:rFonts w:ascii="Times" w:hAnsi="Times" w:cs="Times New Roman"/>
                <w:b/>
                <w:bCs/>
                <w:lang w:eastAsia="pl-PL"/>
              </w:rPr>
              <w:t>Komentarz</w:t>
            </w:r>
          </w:p>
        </w:tc>
      </w:tr>
      <w:tr w:rsidR="00142B1A" w:rsidRPr="00127AA3" w14:paraId="05A9CAD0" w14:textId="77777777" w:rsidTr="00724423">
        <w:tc>
          <w:tcPr>
            <w:tcW w:w="292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718839B"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cs="Times New Roman"/>
                <w:b/>
                <w:lang w:eastAsia="pl-PL"/>
              </w:rPr>
              <w:t xml:space="preserve">Nazwa przedmiotu </w:t>
            </w:r>
          </w:p>
        </w:tc>
        <w:tc>
          <w:tcPr>
            <w:tcW w:w="623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327DB3FE" w14:textId="77777777" w:rsidR="00142B1A" w:rsidRPr="00127AA3" w:rsidRDefault="00142B1A" w:rsidP="00127AA3">
            <w:pPr>
              <w:pStyle w:val="Domylnie"/>
              <w:spacing w:after="0" w:line="240" w:lineRule="auto"/>
              <w:jc w:val="center"/>
              <w:rPr>
                <w:rFonts w:ascii="Times" w:hAnsi="Times" w:cs="Times New Roman"/>
                <w:b/>
                <w:bCs/>
                <w:iCs/>
                <w:lang w:val="en-US" w:eastAsia="pl-PL"/>
              </w:rPr>
            </w:pPr>
            <w:r w:rsidRPr="00127AA3">
              <w:rPr>
                <w:rFonts w:ascii="Times" w:hAnsi="Times" w:cs="Times New Roman"/>
                <w:b/>
                <w:bCs/>
                <w:iCs/>
                <w:lang w:val="en-US" w:eastAsia="pl-PL"/>
              </w:rPr>
              <w:t>Socjologia ciała, mody, wizerunku</w:t>
            </w:r>
          </w:p>
          <w:p w14:paraId="1B6ED338" w14:textId="77777777" w:rsidR="00142B1A" w:rsidRPr="00127AA3" w:rsidRDefault="00142B1A" w:rsidP="00127AA3">
            <w:pPr>
              <w:pStyle w:val="Domylnie"/>
              <w:spacing w:after="0" w:line="240" w:lineRule="auto"/>
              <w:jc w:val="center"/>
              <w:rPr>
                <w:rFonts w:ascii="Times" w:hAnsi="Times" w:cs="Times New Roman"/>
                <w:b/>
                <w:lang w:val="en-US"/>
              </w:rPr>
            </w:pPr>
            <w:r w:rsidRPr="00127AA3">
              <w:rPr>
                <w:rFonts w:ascii="Times" w:hAnsi="Times" w:cs="Times New Roman"/>
                <w:b/>
                <w:bCs/>
                <w:iCs/>
                <w:lang w:val="en-US" w:eastAsia="pl-PL"/>
              </w:rPr>
              <w:t>(Sociology of the Body, Fashion, Image)</w:t>
            </w:r>
          </w:p>
        </w:tc>
      </w:tr>
      <w:tr w:rsidR="00142B1A" w:rsidRPr="00127AA3" w14:paraId="0849A674" w14:textId="77777777" w:rsidTr="00724423">
        <w:tc>
          <w:tcPr>
            <w:tcW w:w="292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DD63B44"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cs="Times New Roman"/>
                <w:b/>
                <w:lang w:eastAsia="pl-PL"/>
              </w:rPr>
              <w:t>Jednostka oferująca przedmiot</w:t>
            </w:r>
          </w:p>
        </w:tc>
        <w:tc>
          <w:tcPr>
            <w:tcW w:w="623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7EAC9842" w14:textId="77777777" w:rsidR="00142B1A" w:rsidRPr="00127AA3" w:rsidRDefault="00142B1A" w:rsidP="00127AA3">
            <w:pPr>
              <w:autoSpaceDE w:val="0"/>
              <w:autoSpaceDN w:val="0"/>
              <w:adjustRightInd w:val="0"/>
              <w:spacing w:after="0" w:line="240" w:lineRule="auto"/>
              <w:jc w:val="center"/>
              <w:rPr>
                <w:rFonts w:ascii="Times" w:hAnsi="Times" w:cs="Times New Roman"/>
                <w:b/>
              </w:rPr>
            </w:pPr>
            <w:r w:rsidRPr="00127AA3">
              <w:rPr>
                <w:rFonts w:ascii="Times" w:hAnsi="Times" w:cs="Times New Roman"/>
                <w:b/>
              </w:rPr>
              <w:t>Pracownia Medycyny Społecznej</w:t>
            </w:r>
          </w:p>
          <w:p w14:paraId="3E5A2625" w14:textId="77777777" w:rsidR="00142B1A" w:rsidRPr="00127AA3" w:rsidRDefault="00142B1A" w:rsidP="00127AA3">
            <w:pPr>
              <w:autoSpaceDE w:val="0"/>
              <w:autoSpaceDN w:val="0"/>
              <w:adjustRightInd w:val="0"/>
              <w:spacing w:after="0" w:line="240" w:lineRule="auto"/>
              <w:jc w:val="center"/>
              <w:rPr>
                <w:rFonts w:ascii="Times" w:hAnsi="Times" w:cs="Times New Roman"/>
                <w:b/>
              </w:rPr>
            </w:pPr>
            <w:r w:rsidRPr="00127AA3">
              <w:rPr>
                <w:rFonts w:ascii="Times" w:hAnsi="Times" w:cs="Times New Roman"/>
                <w:b/>
                <w:bCs/>
                <w:iCs/>
              </w:rPr>
              <w:t>Wydział Lekarski</w:t>
            </w:r>
            <w:r w:rsidRPr="00127AA3">
              <w:rPr>
                <w:rFonts w:ascii="Times" w:hAnsi="Times" w:cs="Times New Roman"/>
                <w:b/>
              </w:rPr>
              <w:t xml:space="preserve"> Collegium Medicum im. Ludwika Rydygiera w Bydgoszczy</w:t>
            </w:r>
          </w:p>
          <w:p w14:paraId="2376312F" w14:textId="77777777" w:rsidR="00142B1A" w:rsidRPr="00127AA3" w:rsidRDefault="00142B1A" w:rsidP="00127AA3">
            <w:pPr>
              <w:autoSpaceDE w:val="0"/>
              <w:autoSpaceDN w:val="0"/>
              <w:adjustRightInd w:val="0"/>
              <w:spacing w:after="0" w:line="240" w:lineRule="auto"/>
              <w:jc w:val="center"/>
              <w:rPr>
                <w:rFonts w:ascii="Times" w:hAnsi="Times" w:cs="Times New Roman"/>
                <w:b/>
              </w:rPr>
            </w:pPr>
            <w:r w:rsidRPr="00127AA3">
              <w:rPr>
                <w:rFonts w:ascii="Times" w:hAnsi="Times" w:cs="Times New Roman"/>
                <w:b/>
              </w:rPr>
              <w:t>Uniwersytet Mikołaja Kopernika w Toruniu</w:t>
            </w:r>
          </w:p>
        </w:tc>
      </w:tr>
      <w:tr w:rsidR="00142B1A" w:rsidRPr="00127AA3" w14:paraId="3A2B85F4" w14:textId="77777777" w:rsidTr="00724423">
        <w:tc>
          <w:tcPr>
            <w:tcW w:w="292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C836378"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cs="Times New Roman"/>
                <w:b/>
                <w:lang w:eastAsia="pl-PL"/>
              </w:rPr>
              <w:t>Jednostka, dla której przedmiot jest oferowany</w:t>
            </w:r>
          </w:p>
        </w:tc>
        <w:tc>
          <w:tcPr>
            <w:tcW w:w="623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278BB655" w14:textId="77777777" w:rsidR="00142B1A" w:rsidRPr="00127AA3" w:rsidRDefault="00142B1A"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Wydział Farmaceutyczny</w:t>
            </w:r>
          </w:p>
          <w:p w14:paraId="35DE9626" w14:textId="77777777" w:rsidR="00142B1A" w:rsidRPr="00127AA3" w:rsidRDefault="00142B1A"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Kierunek: Analityka medyczna, jednolite studia magisterskie,</w:t>
            </w:r>
          </w:p>
          <w:p w14:paraId="3732FD48" w14:textId="77777777" w:rsidR="00142B1A" w:rsidRPr="00127AA3" w:rsidRDefault="00142B1A" w:rsidP="00127AA3">
            <w:pPr>
              <w:spacing w:after="0" w:line="240" w:lineRule="auto"/>
              <w:jc w:val="center"/>
              <w:rPr>
                <w:rFonts w:ascii="Times" w:hAnsi="Times" w:cs="Times New Roman"/>
                <w:b/>
              </w:rPr>
            </w:pPr>
            <w:r w:rsidRPr="00127AA3">
              <w:rPr>
                <w:rFonts w:ascii="Times" w:eastAsia="Calibri" w:hAnsi="Times" w:cs="Times New Roman"/>
                <w:b/>
              </w:rPr>
              <w:t>stacjonarne</w:t>
            </w:r>
          </w:p>
        </w:tc>
      </w:tr>
      <w:tr w:rsidR="00142B1A" w:rsidRPr="00127AA3" w14:paraId="7355C185" w14:textId="77777777" w:rsidTr="00724423">
        <w:tc>
          <w:tcPr>
            <w:tcW w:w="292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2BEB077"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cs="Times New Roman"/>
                <w:b/>
                <w:lang w:eastAsia="pl-PL"/>
              </w:rPr>
              <w:t xml:space="preserve">Kod przedmiotu </w:t>
            </w:r>
          </w:p>
        </w:tc>
        <w:tc>
          <w:tcPr>
            <w:tcW w:w="623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5884A25D" w14:textId="77777777" w:rsidR="00142B1A" w:rsidRPr="00127AA3" w:rsidRDefault="00142B1A" w:rsidP="00127AA3">
            <w:pPr>
              <w:pStyle w:val="Domylnie"/>
              <w:spacing w:after="0" w:line="240" w:lineRule="auto"/>
              <w:jc w:val="center"/>
              <w:rPr>
                <w:rFonts w:ascii="Times" w:hAnsi="Times" w:cs="Times New Roman"/>
                <w:b/>
              </w:rPr>
            </w:pPr>
            <w:r w:rsidRPr="00127AA3">
              <w:rPr>
                <w:rFonts w:ascii="Times" w:hAnsi="Times" w:cstheme="minorHAnsi"/>
                <w:b/>
              </w:rPr>
              <w:t>1700-A-ZF-SOCCIALA</w:t>
            </w:r>
          </w:p>
        </w:tc>
      </w:tr>
      <w:tr w:rsidR="00142B1A" w:rsidRPr="00127AA3" w14:paraId="450A5A71" w14:textId="77777777" w:rsidTr="00724423">
        <w:tc>
          <w:tcPr>
            <w:tcW w:w="292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BEDEF32"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cs="Times New Roman"/>
                <w:b/>
                <w:lang w:eastAsia="pl-PL"/>
              </w:rPr>
              <w:t>Kod ISCED</w:t>
            </w:r>
          </w:p>
          <w:p w14:paraId="31FE2FF3" w14:textId="77777777" w:rsidR="00142B1A" w:rsidRPr="00127AA3" w:rsidRDefault="00142B1A" w:rsidP="00127AA3">
            <w:pPr>
              <w:pStyle w:val="Domylnie"/>
              <w:spacing w:after="0" w:line="240" w:lineRule="auto"/>
              <w:rPr>
                <w:rFonts w:ascii="Times" w:hAnsi="Times" w:cs="Times New Roman"/>
              </w:rPr>
            </w:pPr>
          </w:p>
        </w:tc>
        <w:tc>
          <w:tcPr>
            <w:tcW w:w="623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7F824E7F" w14:textId="77777777" w:rsidR="00142B1A" w:rsidRPr="00127AA3" w:rsidRDefault="00142B1A" w:rsidP="00127AA3">
            <w:pPr>
              <w:pStyle w:val="Domylnie"/>
              <w:spacing w:after="0" w:line="240" w:lineRule="auto"/>
              <w:jc w:val="center"/>
              <w:rPr>
                <w:rFonts w:ascii="Times" w:hAnsi="Times" w:cs="Times New Roman"/>
                <w:b/>
              </w:rPr>
            </w:pPr>
            <w:r w:rsidRPr="00127AA3">
              <w:rPr>
                <w:rFonts w:ascii="Times" w:hAnsi="Times"/>
                <w:b/>
                <w:bCs/>
              </w:rPr>
              <w:t>0914</w:t>
            </w:r>
          </w:p>
        </w:tc>
      </w:tr>
      <w:tr w:rsidR="00142B1A" w:rsidRPr="00127AA3" w14:paraId="61902AA5" w14:textId="77777777" w:rsidTr="00724423">
        <w:tc>
          <w:tcPr>
            <w:tcW w:w="292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93C8814"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cs="Times New Roman"/>
                <w:b/>
                <w:lang w:eastAsia="pl-PL"/>
              </w:rPr>
              <w:t>Liczba punktów ECTS</w:t>
            </w:r>
          </w:p>
        </w:tc>
        <w:tc>
          <w:tcPr>
            <w:tcW w:w="623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623D37BD" w14:textId="77777777" w:rsidR="00142B1A" w:rsidRPr="00127AA3" w:rsidRDefault="00142B1A" w:rsidP="00127AA3">
            <w:pPr>
              <w:autoSpaceDE w:val="0"/>
              <w:autoSpaceDN w:val="0"/>
              <w:adjustRightInd w:val="0"/>
              <w:spacing w:after="0" w:line="240" w:lineRule="auto"/>
              <w:jc w:val="center"/>
              <w:rPr>
                <w:rFonts w:ascii="Times" w:hAnsi="Times" w:cs="Times New Roman"/>
                <w:b/>
              </w:rPr>
            </w:pPr>
            <w:r w:rsidRPr="00127AA3">
              <w:rPr>
                <w:rFonts w:ascii="Times" w:hAnsi="Times"/>
                <w:b/>
              </w:rPr>
              <w:t>1</w:t>
            </w:r>
          </w:p>
        </w:tc>
      </w:tr>
      <w:tr w:rsidR="00142B1A" w:rsidRPr="00127AA3" w14:paraId="75DF29B0" w14:textId="77777777" w:rsidTr="00724423">
        <w:tc>
          <w:tcPr>
            <w:tcW w:w="292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2C0E5BD"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cs="Times New Roman"/>
                <w:b/>
                <w:lang w:eastAsia="pl-PL"/>
              </w:rPr>
              <w:t>Sposób zaliczenia</w:t>
            </w:r>
          </w:p>
        </w:tc>
        <w:tc>
          <w:tcPr>
            <w:tcW w:w="623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6D3A6FC7" w14:textId="77777777" w:rsidR="00142B1A" w:rsidRPr="00127AA3" w:rsidRDefault="00142B1A" w:rsidP="00127AA3">
            <w:pPr>
              <w:pStyle w:val="Domylnie"/>
              <w:spacing w:after="0" w:line="240" w:lineRule="auto"/>
              <w:jc w:val="center"/>
              <w:rPr>
                <w:rFonts w:ascii="Times" w:hAnsi="Times" w:cs="Times New Roman"/>
                <w:b/>
              </w:rPr>
            </w:pPr>
            <w:r w:rsidRPr="00127AA3">
              <w:rPr>
                <w:rFonts w:ascii="Times" w:hAnsi="Times"/>
                <w:b/>
              </w:rPr>
              <w:t>Zaliczenie na ocenę</w:t>
            </w:r>
          </w:p>
        </w:tc>
      </w:tr>
      <w:tr w:rsidR="00142B1A" w:rsidRPr="00127AA3" w14:paraId="7B7C0432" w14:textId="77777777" w:rsidTr="00724423">
        <w:tc>
          <w:tcPr>
            <w:tcW w:w="292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D4F43A5"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cs="Times New Roman"/>
                <w:b/>
                <w:lang w:eastAsia="pl-PL"/>
              </w:rPr>
              <w:t>Język wykładowy</w:t>
            </w:r>
          </w:p>
        </w:tc>
        <w:tc>
          <w:tcPr>
            <w:tcW w:w="623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34E2CA6A" w14:textId="77777777" w:rsidR="00142B1A" w:rsidRPr="00127AA3" w:rsidRDefault="00142B1A" w:rsidP="00127AA3">
            <w:pPr>
              <w:pStyle w:val="Domylnie"/>
              <w:spacing w:after="0" w:line="240" w:lineRule="auto"/>
              <w:jc w:val="center"/>
              <w:rPr>
                <w:rFonts w:ascii="Times" w:hAnsi="Times" w:cs="Times New Roman"/>
                <w:b/>
                <w:bCs/>
              </w:rPr>
            </w:pPr>
            <w:r w:rsidRPr="00127AA3">
              <w:rPr>
                <w:rFonts w:ascii="Times" w:hAnsi="Times" w:cs="Times New Roman"/>
                <w:b/>
              </w:rPr>
              <w:t xml:space="preserve">Język </w:t>
            </w:r>
            <w:r w:rsidRPr="00127AA3">
              <w:rPr>
                <w:rFonts w:ascii="Times" w:hAnsi="Times"/>
                <w:b/>
              </w:rPr>
              <w:t>polski</w:t>
            </w:r>
          </w:p>
        </w:tc>
      </w:tr>
      <w:tr w:rsidR="00142B1A" w:rsidRPr="00127AA3" w14:paraId="67A3E471" w14:textId="77777777" w:rsidTr="00724423">
        <w:tc>
          <w:tcPr>
            <w:tcW w:w="292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FB9DB23"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cs="Times New Roman"/>
                <w:b/>
                <w:lang w:eastAsia="pl-PL"/>
              </w:rPr>
              <w:t>Określenie, czy przedmiot może być wielokrotnie zaliczany</w:t>
            </w:r>
          </w:p>
        </w:tc>
        <w:tc>
          <w:tcPr>
            <w:tcW w:w="623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7818B9FC" w14:textId="77777777" w:rsidR="00142B1A" w:rsidRPr="00127AA3" w:rsidRDefault="00142B1A" w:rsidP="00127AA3">
            <w:pPr>
              <w:pStyle w:val="Domylnie"/>
              <w:spacing w:after="0" w:line="240" w:lineRule="auto"/>
              <w:jc w:val="center"/>
              <w:rPr>
                <w:rFonts w:ascii="Times" w:hAnsi="Times" w:cs="Times New Roman"/>
                <w:b/>
              </w:rPr>
            </w:pPr>
            <w:r w:rsidRPr="00127AA3">
              <w:rPr>
                <w:rFonts w:ascii="Times" w:hAnsi="Times"/>
                <w:b/>
              </w:rPr>
              <w:t>Nie</w:t>
            </w:r>
          </w:p>
        </w:tc>
      </w:tr>
      <w:tr w:rsidR="00142B1A" w:rsidRPr="00127AA3" w14:paraId="7F2E3066" w14:textId="77777777" w:rsidTr="00724423">
        <w:tc>
          <w:tcPr>
            <w:tcW w:w="292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7FB279"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cs="Times New Roman"/>
                <w:b/>
                <w:lang w:eastAsia="pl-PL"/>
              </w:rPr>
              <w:t xml:space="preserve">Przynależność przedmiotu do grupy przedmiotów </w:t>
            </w:r>
          </w:p>
        </w:tc>
        <w:tc>
          <w:tcPr>
            <w:tcW w:w="623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5EEE8341" w14:textId="77777777" w:rsidR="00142B1A" w:rsidRPr="00127AA3" w:rsidRDefault="00142B1A" w:rsidP="00127AA3">
            <w:pPr>
              <w:pStyle w:val="Domylnie"/>
              <w:spacing w:after="0" w:line="240" w:lineRule="auto"/>
              <w:jc w:val="center"/>
              <w:rPr>
                <w:rFonts w:ascii="Times" w:hAnsi="Times" w:cs="Times New Roman"/>
                <w:b/>
                <w:iCs/>
              </w:rPr>
            </w:pPr>
            <w:r w:rsidRPr="00127AA3">
              <w:rPr>
                <w:rFonts w:ascii="Times" w:hAnsi="Times"/>
                <w:b/>
              </w:rPr>
              <w:t>Przedmiot do wyboru</w:t>
            </w:r>
          </w:p>
        </w:tc>
      </w:tr>
      <w:tr w:rsidR="00142B1A" w:rsidRPr="00127AA3" w14:paraId="3D1A7125" w14:textId="77777777" w:rsidTr="00724423">
        <w:tc>
          <w:tcPr>
            <w:tcW w:w="292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A03A674"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cs="Times New Roman"/>
                <w:b/>
                <w:lang w:eastAsia="pl-PL"/>
              </w:rPr>
              <w:t>Całkowity nakład pracy studenta/słuchacza studiów podyplomowych/uczestnika kursów dokształcających</w:t>
            </w:r>
          </w:p>
        </w:tc>
        <w:tc>
          <w:tcPr>
            <w:tcW w:w="623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69156B1B" w14:textId="77777777" w:rsidR="00142B1A" w:rsidRPr="00127AA3" w:rsidRDefault="00142B1A" w:rsidP="00127AA3">
            <w:pPr>
              <w:pStyle w:val="Domylnie"/>
              <w:spacing w:after="0" w:line="240" w:lineRule="auto"/>
              <w:jc w:val="both"/>
              <w:rPr>
                <w:rFonts w:ascii="Times" w:hAnsi="Times" w:cs="Times New Roman"/>
                <w:iCs/>
              </w:rPr>
            </w:pPr>
            <w:r w:rsidRPr="00127AA3">
              <w:rPr>
                <w:rFonts w:ascii="Times" w:hAnsi="Times" w:cs="Times New Roman"/>
                <w:iCs/>
              </w:rPr>
              <w:t>1. Nakład pracy związany z zajęciami wymagającymi bezpośredniego udziału nauczycieli akademickich wynosi:</w:t>
            </w:r>
          </w:p>
          <w:p w14:paraId="75BAE922" w14:textId="77777777" w:rsidR="00142B1A" w:rsidRPr="00127AA3" w:rsidRDefault="00142B1A" w:rsidP="00127AA3">
            <w:pPr>
              <w:spacing w:after="0" w:line="240" w:lineRule="auto"/>
              <w:jc w:val="both"/>
              <w:rPr>
                <w:rFonts w:ascii="Times" w:hAnsi="Times"/>
              </w:rPr>
            </w:pPr>
            <w:r w:rsidRPr="00127AA3">
              <w:rPr>
                <w:rFonts w:ascii="Times" w:hAnsi="Times"/>
              </w:rPr>
              <w:t xml:space="preserve">- udział w wykładach: </w:t>
            </w:r>
            <w:r w:rsidRPr="00127AA3">
              <w:rPr>
                <w:rFonts w:ascii="Times" w:hAnsi="Times"/>
                <w:b/>
              </w:rPr>
              <w:t>15  godzin</w:t>
            </w:r>
            <w:r w:rsidRPr="00127AA3">
              <w:rPr>
                <w:rFonts w:ascii="Times" w:hAnsi="Times"/>
              </w:rPr>
              <w:t xml:space="preserve">, </w:t>
            </w:r>
          </w:p>
          <w:p w14:paraId="1E8EC6FF" w14:textId="77777777" w:rsidR="00142B1A" w:rsidRPr="00127AA3" w:rsidRDefault="00142B1A" w:rsidP="00127AA3">
            <w:pPr>
              <w:spacing w:after="0" w:line="240" w:lineRule="auto"/>
              <w:jc w:val="both"/>
              <w:rPr>
                <w:rFonts w:ascii="Times" w:hAnsi="Times"/>
              </w:rPr>
            </w:pPr>
            <w:r w:rsidRPr="00127AA3">
              <w:rPr>
                <w:rFonts w:ascii="Times" w:hAnsi="Times"/>
              </w:rPr>
              <w:t>- konsultacj</w:t>
            </w:r>
            <w:r w:rsidRPr="00127AA3">
              <w:rPr>
                <w:rFonts w:ascii="Times" w:hAnsi="Times" w:cs="Times New Roman"/>
              </w:rPr>
              <w:t>e</w:t>
            </w:r>
            <w:r w:rsidRPr="00127AA3">
              <w:rPr>
                <w:rFonts w:ascii="Times" w:hAnsi="Times"/>
              </w:rPr>
              <w:t xml:space="preserve"> z nauczycielem akademickim: </w:t>
            </w:r>
            <w:r w:rsidRPr="00127AA3">
              <w:rPr>
                <w:rFonts w:ascii="Times" w:hAnsi="Times"/>
                <w:b/>
              </w:rPr>
              <w:t>2 godziny</w:t>
            </w:r>
            <w:r w:rsidRPr="00127AA3">
              <w:rPr>
                <w:rFonts w:ascii="Times" w:hAnsi="Times"/>
              </w:rPr>
              <w:t>.</w:t>
            </w:r>
          </w:p>
          <w:p w14:paraId="6674F209" w14:textId="77777777" w:rsidR="00142B1A" w:rsidRPr="00127AA3" w:rsidRDefault="00142B1A" w:rsidP="00127AA3">
            <w:pPr>
              <w:pStyle w:val="Domylnie"/>
              <w:spacing w:after="0" w:line="240" w:lineRule="auto"/>
              <w:jc w:val="both"/>
              <w:rPr>
                <w:rFonts w:ascii="Times" w:hAnsi="Times" w:cs="Times New Roman"/>
                <w:b/>
                <w:iCs/>
              </w:rPr>
            </w:pPr>
            <w:r w:rsidRPr="00127AA3">
              <w:rPr>
                <w:rFonts w:ascii="Times" w:hAnsi="Times" w:cs="Times New Roman"/>
                <w:iCs/>
              </w:rPr>
              <w:t xml:space="preserve">Nakład pracy związany z zajęciami wymagającymi bezpośredniego udziału nauczycieli akademickich wynosi </w:t>
            </w:r>
            <w:r w:rsidRPr="00127AA3">
              <w:rPr>
                <w:rFonts w:ascii="Times" w:hAnsi="Times" w:cs="Times New Roman"/>
                <w:b/>
                <w:iCs/>
              </w:rPr>
              <w:t>17 godzin</w:t>
            </w:r>
            <w:r w:rsidRPr="00127AA3">
              <w:rPr>
                <w:rFonts w:ascii="Times" w:hAnsi="Times" w:cs="Times New Roman"/>
                <w:iCs/>
              </w:rPr>
              <w:t xml:space="preserve">, co odpowiada </w:t>
            </w:r>
            <w:r w:rsidRPr="00127AA3">
              <w:rPr>
                <w:rFonts w:ascii="Times" w:hAnsi="Times" w:cs="Times New Roman"/>
                <w:b/>
                <w:iCs/>
              </w:rPr>
              <w:t xml:space="preserve"> 0,68 punktu</w:t>
            </w:r>
            <w:r w:rsidRPr="00127AA3">
              <w:rPr>
                <w:rFonts w:ascii="Times" w:hAnsi="Times" w:cs="Times New Roman"/>
                <w:iCs/>
              </w:rPr>
              <w:t xml:space="preserve">  </w:t>
            </w:r>
            <w:r w:rsidRPr="00127AA3">
              <w:rPr>
                <w:rFonts w:ascii="Times" w:hAnsi="Times" w:cs="Times New Roman"/>
                <w:b/>
                <w:iCs/>
              </w:rPr>
              <w:t>ECTS.</w:t>
            </w:r>
          </w:p>
          <w:p w14:paraId="2F763576" w14:textId="77777777" w:rsidR="00142B1A" w:rsidRPr="00127AA3" w:rsidRDefault="00142B1A" w:rsidP="00127AA3">
            <w:pPr>
              <w:pStyle w:val="Domylnie"/>
              <w:spacing w:after="0" w:line="240" w:lineRule="auto"/>
              <w:jc w:val="both"/>
              <w:rPr>
                <w:rFonts w:ascii="Times" w:hAnsi="Times" w:cs="Times New Roman"/>
                <w:b/>
                <w:iCs/>
              </w:rPr>
            </w:pPr>
          </w:p>
          <w:p w14:paraId="64EDC2D0" w14:textId="77777777" w:rsidR="00142B1A" w:rsidRPr="00127AA3" w:rsidRDefault="00142B1A" w:rsidP="00127AA3">
            <w:pPr>
              <w:autoSpaceDE w:val="0"/>
              <w:autoSpaceDN w:val="0"/>
              <w:adjustRightInd w:val="0"/>
              <w:spacing w:after="0" w:line="240" w:lineRule="auto"/>
              <w:jc w:val="both"/>
              <w:rPr>
                <w:rFonts w:ascii="Times" w:hAnsi="Times" w:cs="Times New Roman"/>
                <w:bCs/>
                <w:iCs/>
              </w:rPr>
            </w:pPr>
            <w:r w:rsidRPr="00127AA3">
              <w:rPr>
                <w:rFonts w:ascii="Times" w:hAnsi="Times" w:cs="Times New Roman"/>
                <w:bCs/>
                <w:iCs/>
              </w:rPr>
              <w:t xml:space="preserve">2. Bilans nakładu pracy studenta: </w:t>
            </w:r>
          </w:p>
          <w:p w14:paraId="10578254" w14:textId="77777777" w:rsidR="00142B1A" w:rsidRPr="00127AA3" w:rsidRDefault="00142B1A"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udział w wykładach: </w:t>
            </w:r>
            <w:r w:rsidRPr="00127AA3">
              <w:rPr>
                <w:rFonts w:ascii="Times" w:hAnsi="Times" w:cs="Times New Roman"/>
                <w:b/>
                <w:iCs/>
              </w:rPr>
              <w:t>15 godzin</w:t>
            </w:r>
          </w:p>
          <w:p w14:paraId="082F7F0D" w14:textId="77777777" w:rsidR="00142B1A" w:rsidRPr="00127AA3" w:rsidRDefault="00142B1A"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udział w laboratoriach</w:t>
            </w:r>
            <w:r w:rsidRPr="00127AA3">
              <w:rPr>
                <w:rFonts w:ascii="Times" w:hAnsi="Times" w:cs="Times New Roman"/>
                <w:b/>
                <w:iCs/>
              </w:rPr>
              <w:t>: nie dotyczy</w:t>
            </w:r>
          </w:p>
          <w:p w14:paraId="2129C17C" w14:textId="77777777" w:rsidR="00142B1A" w:rsidRPr="00127AA3" w:rsidRDefault="00142B1A"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udział w seminariach:</w:t>
            </w:r>
            <w:r w:rsidRPr="00127AA3">
              <w:rPr>
                <w:rFonts w:ascii="Times" w:hAnsi="Times" w:cs="Times New Roman"/>
                <w:b/>
                <w:iCs/>
              </w:rPr>
              <w:t xml:space="preserve"> nie dotyczy</w:t>
            </w:r>
          </w:p>
          <w:p w14:paraId="59F06885" w14:textId="77777777" w:rsidR="00142B1A" w:rsidRPr="00127AA3" w:rsidRDefault="00142B1A"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udział w konsultacjach: </w:t>
            </w:r>
            <w:r w:rsidRPr="00127AA3">
              <w:rPr>
                <w:rFonts w:ascii="Times" w:hAnsi="Times" w:cs="Times New Roman"/>
                <w:b/>
                <w:iCs/>
              </w:rPr>
              <w:t>2 godziny</w:t>
            </w:r>
          </w:p>
          <w:p w14:paraId="76E6922D" w14:textId="77777777" w:rsidR="00142B1A" w:rsidRPr="00127AA3" w:rsidRDefault="00142B1A"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 xml:space="preserve">- czytanie wybranego piśmiennictwa: </w:t>
            </w:r>
            <w:r w:rsidRPr="00127AA3">
              <w:rPr>
                <w:rFonts w:ascii="Times" w:hAnsi="Times" w:cs="Times New Roman"/>
                <w:b/>
                <w:iCs/>
              </w:rPr>
              <w:t>3 godziny</w:t>
            </w:r>
          </w:p>
          <w:p w14:paraId="0682BCB7" w14:textId="77777777" w:rsidR="00142B1A" w:rsidRPr="00127AA3" w:rsidRDefault="00142B1A"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przygotowanie do zajęć:</w:t>
            </w:r>
            <w:r w:rsidRPr="00127AA3">
              <w:rPr>
                <w:rFonts w:ascii="Times" w:hAnsi="Times" w:cs="Times New Roman"/>
                <w:b/>
                <w:iCs/>
              </w:rPr>
              <w:t xml:space="preserve"> 3 godziny</w:t>
            </w:r>
          </w:p>
          <w:p w14:paraId="608E6F67" w14:textId="77777777" w:rsidR="00142B1A" w:rsidRPr="00127AA3" w:rsidRDefault="00142B1A" w:rsidP="00127AA3">
            <w:pPr>
              <w:spacing w:after="0" w:line="240" w:lineRule="auto"/>
              <w:jc w:val="both"/>
              <w:rPr>
                <w:rFonts w:ascii="Times" w:hAnsi="Times"/>
                <w:b/>
              </w:rPr>
            </w:pPr>
            <w:r w:rsidRPr="00127AA3">
              <w:rPr>
                <w:rFonts w:ascii="Times" w:hAnsi="Times" w:cs="Times New Roman"/>
                <w:b/>
                <w:iCs/>
              </w:rPr>
              <w:t xml:space="preserve">- </w:t>
            </w:r>
            <w:r w:rsidRPr="00127AA3">
              <w:rPr>
                <w:rFonts w:ascii="Times" w:hAnsi="Times"/>
              </w:rPr>
              <w:t xml:space="preserve">przygotowanie prezentacji lub opracowanie pisemne: </w:t>
            </w:r>
            <w:r w:rsidRPr="00127AA3">
              <w:rPr>
                <w:rFonts w:ascii="Times" w:hAnsi="Times"/>
                <w:b/>
              </w:rPr>
              <w:t>2 godziny.</w:t>
            </w:r>
          </w:p>
          <w:p w14:paraId="5354A1BA" w14:textId="77777777" w:rsidR="00142B1A" w:rsidRPr="00127AA3" w:rsidRDefault="00142B1A"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Łączny nakład pracy związany z realizacją przedmiotu wynosi </w:t>
            </w:r>
            <w:r w:rsidRPr="00127AA3">
              <w:rPr>
                <w:rFonts w:ascii="Times" w:hAnsi="Times" w:cs="Times New Roman"/>
                <w:b/>
                <w:iCs/>
              </w:rPr>
              <w:t>25 godzin</w:t>
            </w:r>
            <w:r w:rsidRPr="00127AA3">
              <w:rPr>
                <w:rFonts w:ascii="Times" w:hAnsi="Times" w:cs="Times New Roman"/>
                <w:iCs/>
              </w:rPr>
              <w:t xml:space="preserve">, co odpowiada </w:t>
            </w:r>
            <w:r w:rsidRPr="00127AA3">
              <w:rPr>
                <w:rFonts w:ascii="Times" w:hAnsi="Times" w:cs="Times New Roman"/>
                <w:b/>
                <w:iCs/>
              </w:rPr>
              <w:t>1 punktowi ECTS.</w:t>
            </w:r>
          </w:p>
          <w:p w14:paraId="70CD3834" w14:textId="77777777" w:rsidR="00142B1A" w:rsidRPr="00127AA3" w:rsidRDefault="00142B1A" w:rsidP="00127AA3">
            <w:pPr>
              <w:autoSpaceDE w:val="0"/>
              <w:autoSpaceDN w:val="0"/>
              <w:adjustRightInd w:val="0"/>
              <w:spacing w:after="0" w:line="240" w:lineRule="auto"/>
              <w:jc w:val="both"/>
              <w:rPr>
                <w:rFonts w:ascii="Times" w:hAnsi="Times" w:cs="Times New Roman"/>
                <w:b/>
                <w:iCs/>
              </w:rPr>
            </w:pPr>
          </w:p>
          <w:p w14:paraId="0BF228B7" w14:textId="77777777" w:rsidR="00142B1A" w:rsidRPr="00127AA3" w:rsidRDefault="00142B1A" w:rsidP="00127AA3">
            <w:pPr>
              <w:autoSpaceDE w:val="0"/>
              <w:autoSpaceDN w:val="0"/>
              <w:adjustRightInd w:val="0"/>
              <w:spacing w:after="0" w:line="240" w:lineRule="auto"/>
              <w:jc w:val="both"/>
              <w:rPr>
                <w:rFonts w:ascii="Times" w:hAnsi="Times" w:cs="Times New Roman"/>
                <w:b/>
                <w:iCs/>
              </w:rPr>
            </w:pPr>
            <w:r w:rsidRPr="00127AA3">
              <w:rPr>
                <w:rFonts w:ascii="Times" w:hAnsi="Times"/>
                <w:bCs/>
                <w:iCs/>
              </w:rPr>
              <w:t>3. Nakład pracy związany z prowadzonymi badaniami naukowymi:</w:t>
            </w:r>
          </w:p>
          <w:p w14:paraId="6410B7D7" w14:textId="77777777" w:rsidR="00142B1A" w:rsidRPr="00127AA3" w:rsidRDefault="00142B1A" w:rsidP="00127AA3">
            <w:pPr>
              <w:pStyle w:val="Default"/>
              <w:jc w:val="both"/>
              <w:rPr>
                <w:rFonts w:ascii="Times" w:hAnsi="Times"/>
                <w:bCs/>
                <w:iCs/>
                <w:color w:val="auto"/>
                <w:sz w:val="22"/>
                <w:szCs w:val="22"/>
              </w:rPr>
            </w:pPr>
            <w:r w:rsidRPr="00127AA3">
              <w:rPr>
                <w:rFonts w:ascii="Times" w:hAnsi="Times"/>
                <w:bCs/>
                <w:iCs/>
                <w:color w:val="auto"/>
                <w:sz w:val="22"/>
                <w:szCs w:val="22"/>
              </w:rPr>
              <w:t xml:space="preserve">- czytanie wskazanej literatury naukowej: </w:t>
            </w:r>
            <w:r w:rsidRPr="00127AA3">
              <w:rPr>
                <w:rFonts w:ascii="Times" w:hAnsi="Times"/>
                <w:b/>
                <w:bCs/>
                <w:iCs/>
                <w:color w:val="auto"/>
                <w:sz w:val="22"/>
                <w:szCs w:val="22"/>
              </w:rPr>
              <w:t>3 godzina</w:t>
            </w:r>
          </w:p>
          <w:p w14:paraId="70699842" w14:textId="77777777" w:rsidR="00142B1A" w:rsidRPr="00127AA3" w:rsidRDefault="00142B1A" w:rsidP="00127AA3">
            <w:pPr>
              <w:pStyle w:val="Default"/>
              <w:jc w:val="both"/>
              <w:rPr>
                <w:rFonts w:ascii="Times" w:hAnsi="Times"/>
                <w:b/>
                <w:bCs/>
                <w:iCs/>
                <w:color w:val="auto"/>
                <w:sz w:val="22"/>
                <w:szCs w:val="22"/>
              </w:rPr>
            </w:pPr>
            <w:r w:rsidRPr="00127AA3">
              <w:rPr>
                <w:rFonts w:ascii="Times" w:hAnsi="Times"/>
                <w:bCs/>
                <w:iCs/>
                <w:color w:val="auto"/>
                <w:sz w:val="22"/>
                <w:szCs w:val="22"/>
              </w:rPr>
              <w:t xml:space="preserve">- udział w wykładach (z uwzględnieniem wyników badań oraz opracowań naukowych z zakresu aktualnego stanu wiedzy na temat </w:t>
            </w:r>
            <w:r w:rsidRPr="00127AA3">
              <w:rPr>
                <w:rFonts w:ascii="Times" w:hAnsi="Times"/>
                <w:bCs/>
                <w:iCs/>
                <w:color w:val="auto"/>
                <w:sz w:val="22"/>
                <w:szCs w:val="22"/>
              </w:rPr>
              <w:lastRenderedPageBreak/>
              <w:t xml:space="preserve">patofizjologii wybranych chorób): </w:t>
            </w:r>
            <w:r w:rsidRPr="00127AA3">
              <w:rPr>
                <w:rFonts w:ascii="Times" w:hAnsi="Times"/>
                <w:b/>
                <w:bCs/>
                <w:iCs/>
                <w:color w:val="auto"/>
                <w:sz w:val="22"/>
                <w:szCs w:val="22"/>
              </w:rPr>
              <w:t>15 godzin</w:t>
            </w:r>
          </w:p>
          <w:p w14:paraId="1E02FE0F" w14:textId="77777777" w:rsidR="00142B1A" w:rsidRPr="00127AA3" w:rsidRDefault="00142B1A" w:rsidP="00127AA3">
            <w:pPr>
              <w:pStyle w:val="Default"/>
              <w:jc w:val="both"/>
              <w:rPr>
                <w:rFonts w:ascii="Times" w:hAnsi="Times"/>
                <w:b/>
                <w:bCs/>
                <w:iCs/>
                <w:color w:val="auto"/>
                <w:sz w:val="22"/>
                <w:szCs w:val="22"/>
              </w:rPr>
            </w:pPr>
            <w:r w:rsidRPr="00127AA3">
              <w:rPr>
                <w:rFonts w:ascii="Times" w:hAnsi="Times"/>
                <w:bCs/>
                <w:iCs/>
                <w:color w:val="auto"/>
                <w:sz w:val="22"/>
                <w:szCs w:val="22"/>
              </w:rPr>
              <w:t xml:space="preserve">Łączny nakład pracy studenta związany z prowadzonymi badaniami naukowymi wynosi </w:t>
            </w:r>
            <w:r w:rsidRPr="00127AA3">
              <w:rPr>
                <w:rFonts w:ascii="Times" w:hAnsi="Times"/>
                <w:b/>
                <w:bCs/>
                <w:iCs/>
                <w:color w:val="auto"/>
                <w:sz w:val="22"/>
                <w:szCs w:val="22"/>
              </w:rPr>
              <w:t>18 godzin</w:t>
            </w:r>
            <w:r w:rsidRPr="00127AA3">
              <w:rPr>
                <w:rFonts w:ascii="Times" w:hAnsi="Times"/>
                <w:bCs/>
                <w:iCs/>
                <w:color w:val="auto"/>
                <w:sz w:val="22"/>
                <w:szCs w:val="22"/>
              </w:rPr>
              <w:t xml:space="preserve">, co odpowiada </w:t>
            </w:r>
            <w:r w:rsidRPr="00127AA3">
              <w:rPr>
                <w:rFonts w:ascii="Times" w:hAnsi="Times"/>
                <w:b/>
                <w:bCs/>
                <w:iCs/>
                <w:color w:val="auto"/>
                <w:sz w:val="22"/>
                <w:szCs w:val="22"/>
              </w:rPr>
              <w:t>0,72 punktu ECTS.</w:t>
            </w:r>
          </w:p>
          <w:p w14:paraId="73D95672" w14:textId="77777777" w:rsidR="00142B1A" w:rsidRPr="00127AA3" w:rsidRDefault="00142B1A" w:rsidP="00127AA3">
            <w:pPr>
              <w:pStyle w:val="Default"/>
              <w:jc w:val="both"/>
              <w:rPr>
                <w:rFonts w:ascii="Times" w:hAnsi="Times"/>
                <w:bCs/>
                <w:iCs/>
                <w:color w:val="auto"/>
                <w:sz w:val="22"/>
                <w:szCs w:val="22"/>
              </w:rPr>
            </w:pPr>
          </w:p>
          <w:p w14:paraId="73D63AD0" w14:textId="77777777" w:rsidR="00142B1A" w:rsidRPr="00127AA3" w:rsidRDefault="00142B1A" w:rsidP="00127AA3">
            <w:pPr>
              <w:pStyle w:val="Default"/>
              <w:jc w:val="both"/>
              <w:rPr>
                <w:rFonts w:ascii="Times" w:hAnsi="Times"/>
                <w:bCs/>
                <w:iCs/>
                <w:color w:val="auto"/>
                <w:sz w:val="22"/>
                <w:szCs w:val="22"/>
              </w:rPr>
            </w:pPr>
            <w:r w:rsidRPr="00127AA3">
              <w:rPr>
                <w:rFonts w:ascii="Times" w:hAnsi="Times"/>
                <w:bCs/>
                <w:iCs/>
                <w:color w:val="auto"/>
                <w:sz w:val="22"/>
                <w:szCs w:val="22"/>
              </w:rPr>
              <w:t xml:space="preserve">4. Czas wymagany do przygotowania się i do uczestnictwa </w:t>
            </w:r>
            <w:r w:rsidRPr="00127AA3">
              <w:rPr>
                <w:rFonts w:ascii="Times" w:hAnsi="Times"/>
                <w:bCs/>
                <w:iCs/>
                <w:color w:val="auto"/>
                <w:sz w:val="22"/>
                <w:szCs w:val="22"/>
              </w:rPr>
              <w:br/>
              <w:t>w procesie oceniania:</w:t>
            </w:r>
          </w:p>
          <w:p w14:paraId="7C9B30E0" w14:textId="77777777" w:rsidR="00142B1A" w:rsidRPr="00127AA3" w:rsidRDefault="00142B1A"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przygotowanie do zajęć:</w:t>
            </w:r>
            <w:r w:rsidRPr="00127AA3">
              <w:rPr>
                <w:rFonts w:ascii="Times" w:hAnsi="Times" w:cs="Times New Roman"/>
                <w:b/>
                <w:iCs/>
              </w:rPr>
              <w:t xml:space="preserve"> 3 godziny</w:t>
            </w:r>
          </w:p>
          <w:p w14:paraId="68AEF031" w14:textId="77777777" w:rsidR="00142B1A" w:rsidRPr="00127AA3" w:rsidRDefault="00142B1A" w:rsidP="00127AA3">
            <w:pPr>
              <w:pStyle w:val="Default"/>
              <w:jc w:val="both"/>
              <w:rPr>
                <w:rFonts w:ascii="Times" w:hAnsi="Times"/>
                <w:bCs/>
                <w:iCs/>
                <w:color w:val="auto"/>
                <w:sz w:val="22"/>
                <w:szCs w:val="22"/>
              </w:rPr>
            </w:pPr>
            <w:r w:rsidRPr="00127AA3">
              <w:rPr>
                <w:rFonts w:ascii="Times" w:hAnsi="Times"/>
                <w:b/>
                <w:iCs/>
                <w:color w:val="auto"/>
                <w:sz w:val="22"/>
                <w:szCs w:val="22"/>
              </w:rPr>
              <w:t xml:space="preserve">- </w:t>
            </w:r>
            <w:r w:rsidRPr="00127AA3">
              <w:rPr>
                <w:rFonts w:ascii="Times" w:hAnsi="Times"/>
                <w:color w:val="auto"/>
                <w:sz w:val="22"/>
                <w:szCs w:val="22"/>
              </w:rPr>
              <w:t xml:space="preserve">przygotowanie prezentacji lub opracowanie pisemny: </w:t>
            </w:r>
            <w:r w:rsidRPr="00127AA3">
              <w:rPr>
                <w:rFonts w:ascii="Times" w:hAnsi="Times"/>
                <w:b/>
                <w:color w:val="auto"/>
                <w:sz w:val="22"/>
                <w:szCs w:val="22"/>
              </w:rPr>
              <w:t>2 godziny</w:t>
            </w:r>
            <w:r w:rsidRPr="00127AA3">
              <w:rPr>
                <w:rFonts w:ascii="Times" w:hAnsi="Times"/>
                <w:bCs/>
                <w:iCs/>
                <w:color w:val="auto"/>
                <w:sz w:val="22"/>
                <w:szCs w:val="22"/>
              </w:rPr>
              <w:t xml:space="preserve"> Łączny nakład pracy studenta do przygotowania się i do uczestnictwa w procesie oceniania: </w:t>
            </w:r>
            <w:r w:rsidRPr="00127AA3">
              <w:rPr>
                <w:rFonts w:ascii="Times" w:hAnsi="Times"/>
                <w:b/>
                <w:bCs/>
                <w:iCs/>
                <w:color w:val="auto"/>
                <w:sz w:val="22"/>
                <w:szCs w:val="22"/>
              </w:rPr>
              <w:t>5 godzin</w:t>
            </w:r>
            <w:r w:rsidRPr="00127AA3">
              <w:rPr>
                <w:rFonts w:ascii="Times" w:hAnsi="Times"/>
                <w:bCs/>
                <w:iCs/>
                <w:color w:val="auto"/>
                <w:sz w:val="22"/>
                <w:szCs w:val="22"/>
              </w:rPr>
              <w:t xml:space="preserve">, co odpowiada </w:t>
            </w:r>
            <w:r w:rsidRPr="00127AA3">
              <w:rPr>
                <w:rFonts w:ascii="Times" w:hAnsi="Times"/>
                <w:b/>
                <w:bCs/>
                <w:iCs/>
                <w:color w:val="auto"/>
                <w:sz w:val="22"/>
                <w:szCs w:val="22"/>
              </w:rPr>
              <w:t>0,2 punktu ECTS</w:t>
            </w:r>
            <w:r w:rsidRPr="00127AA3">
              <w:rPr>
                <w:rFonts w:ascii="Times" w:hAnsi="Times"/>
                <w:bCs/>
                <w:iCs/>
                <w:color w:val="auto"/>
                <w:sz w:val="22"/>
                <w:szCs w:val="22"/>
              </w:rPr>
              <w:t>.</w:t>
            </w:r>
          </w:p>
          <w:p w14:paraId="1A417A85" w14:textId="77777777" w:rsidR="00142B1A" w:rsidRPr="00127AA3" w:rsidRDefault="00142B1A" w:rsidP="00127AA3">
            <w:pPr>
              <w:pStyle w:val="Default"/>
              <w:jc w:val="both"/>
              <w:rPr>
                <w:rFonts w:ascii="Times" w:hAnsi="Times"/>
                <w:bCs/>
                <w:iCs/>
                <w:color w:val="auto"/>
                <w:sz w:val="22"/>
                <w:szCs w:val="22"/>
              </w:rPr>
            </w:pPr>
          </w:p>
          <w:p w14:paraId="5D05F750" w14:textId="77777777" w:rsidR="00142B1A" w:rsidRPr="00127AA3" w:rsidRDefault="00142B1A" w:rsidP="00127AA3">
            <w:pPr>
              <w:pStyle w:val="Domylnie"/>
              <w:spacing w:after="0" w:line="240" w:lineRule="auto"/>
              <w:jc w:val="both"/>
              <w:rPr>
                <w:rFonts w:ascii="Times" w:hAnsi="Times" w:cs="Times New Roman"/>
                <w:iCs/>
              </w:rPr>
            </w:pPr>
            <w:r w:rsidRPr="00127AA3">
              <w:rPr>
                <w:rFonts w:ascii="Times" w:hAnsi="Times" w:cs="Times New Roman"/>
                <w:iCs/>
              </w:rPr>
              <w:t>5. Bilans nakładu pracy studenta o charakterze praktycznym:</w:t>
            </w:r>
          </w:p>
          <w:p w14:paraId="48ED9E57" w14:textId="77777777" w:rsidR="00142B1A" w:rsidRPr="00127AA3" w:rsidRDefault="00142B1A" w:rsidP="00127AA3">
            <w:pPr>
              <w:pStyle w:val="Domylnie"/>
              <w:spacing w:after="0" w:line="240" w:lineRule="auto"/>
              <w:jc w:val="both"/>
              <w:rPr>
                <w:rFonts w:ascii="Times" w:hAnsi="Times" w:cs="Times New Roman"/>
                <w:iCs/>
              </w:rPr>
            </w:pPr>
            <w:r w:rsidRPr="00127AA3">
              <w:rPr>
                <w:rFonts w:ascii="Times" w:hAnsi="Times" w:cs="Times New Roman"/>
                <w:iCs/>
              </w:rPr>
              <w:t>- nie dotyczy</w:t>
            </w:r>
          </w:p>
          <w:p w14:paraId="5EE0471F" w14:textId="77777777" w:rsidR="00142B1A" w:rsidRPr="00127AA3" w:rsidRDefault="00142B1A" w:rsidP="00127AA3">
            <w:pPr>
              <w:pStyle w:val="Domylnie"/>
              <w:spacing w:after="0" w:line="240" w:lineRule="auto"/>
              <w:ind w:left="406"/>
              <w:jc w:val="both"/>
              <w:rPr>
                <w:rFonts w:ascii="Times" w:hAnsi="Times" w:cs="Times New Roman"/>
                <w:iCs/>
              </w:rPr>
            </w:pPr>
          </w:p>
          <w:p w14:paraId="5D155018" w14:textId="77777777" w:rsidR="00142B1A" w:rsidRPr="00127AA3" w:rsidRDefault="00142B1A" w:rsidP="00127AA3">
            <w:pPr>
              <w:pStyle w:val="Domylnie"/>
              <w:tabs>
                <w:tab w:val="left" w:pos="327"/>
              </w:tabs>
              <w:spacing w:after="0" w:line="240" w:lineRule="auto"/>
              <w:jc w:val="both"/>
              <w:rPr>
                <w:rFonts w:ascii="Times" w:hAnsi="Times" w:cs="Times New Roman"/>
                <w:iCs/>
              </w:rPr>
            </w:pPr>
            <w:r w:rsidRPr="00127AA3">
              <w:rPr>
                <w:rFonts w:ascii="Times" w:hAnsi="Times" w:cs="Times New Roman"/>
                <w:iCs/>
              </w:rPr>
              <w:t>6. Bilans nakładu pracy studenta poświęcony zdobywaniu kompetencji społecznych w zakresie laboratoriów. Kształcenie w dziedzinie afektywnej poprzez proces samokształcenia:</w:t>
            </w:r>
          </w:p>
          <w:p w14:paraId="15AE8EC6" w14:textId="77777777" w:rsidR="00142B1A" w:rsidRPr="00127AA3" w:rsidRDefault="00142B1A" w:rsidP="00127AA3">
            <w:pPr>
              <w:tabs>
                <w:tab w:val="left" w:pos="327"/>
                <w:tab w:val="left" w:pos="600"/>
              </w:tabs>
              <w:spacing w:after="0" w:line="240" w:lineRule="auto"/>
              <w:contextualSpacing/>
              <w:jc w:val="both"/>
              <w:rPr>
                <w:rFonts w:ascii="Times" w:hAnsi="Times"/>
                <w:b/>
              </w:rPr>
            </w:pPr>
            <w:r w:rsidRPr="00127AA3">
              <w:rPr>
                <w:rFonts w:ascii="Times" w:hAnsi="Times"/>
                <w:iCs/>
              </w:rPr>
              <w:t>- konsultacje z nauczycielem akademickim</w:t>
            </w:r>
            <w:r w:rsidRPr="00127AA3">
              <w:rPr>
                <w:rFonts w:ascii="Times" w:hAnsi="Times"/>
              </w:rPr>
              <w:t xml:space="preserve">: </w:t>
            </w:r>
            <w:r w:rsidRPr="00127AA3">
              <w:rPr>
                <w:rFonts w:ascii="Times" w:hAnsi="Times"/>
                <w:b/>
                <w:bCs/>
              </w:rPr>
              <w:t>2</w:t>
            </w:r>
            <w:r w:rsidRPr="00127AA3">
              <w:rPr>
                <w:rFonts w:ascii="Times" w:hAnsi="Times"/>
                <w:b/>
              </w:rPr>
              <w:t xml:space="preserve"> godziny.</w:t>
            </w:r>
          </w:p>
          <w:p w14:paraId="64A8048A" w14:textId="77777777" w:rsidR="00142B1A" w:rsidRPr="00127AA3" w:rsidRDefault="00142B1A" w:rsidP="00127AA3">
            <w:pPr>
              <w:tabs>
                <w:tab w:val="left" w:pos="327"/>
              </w:tabs>
              <w:spacing w:after="0" w:line="240" w:lineRule="auto"/>
              <w:jc w:val="both"/>
              <w:rPr>
                <w:rFonts w:ascii="Times" w:hAnsi="Times"/>
                <w:b/>
                <w:iCs/>
              </w:rPr>
            </w:pPr>
            <w:r w:rsidRPr="00127AA3">
              <w:rPr>
                <w:rFonts w:ascii="Times" w:hAnsi="Times"/>
                <w:iCs/>
              </w:rPr>
              <w:t xml:space="preserve">Łączny czas pracy studenta potrzebny do zdobywania kompetencji społecznych w zakresie laboratoriów wynosi   </w:t>
            </w:r>
            <w:r w:rsidRPr="00127AA3">
              <w:rPr>
                <w:rFonts w:ascii="Times" w:hAnsi="Times"/>
                <w:iCs/>
              </w:rPr>
              <w:br/>
            </w:r>
            <w:r w:rsidRPr="00127AA3">
              <w:rPr>
                <w:rFonts w:ascii="Times" w:hAnsi="Times"/>
                <w:b/>
                <w:iCs/>
              </w:rPr>
              <w:t>2 godziny</w:t>
            </w:r>
            <w:r w:rsidRPr="00127AA3">
              <w:rPr>
                <w:rFonts w:ascii="Times" w:hAnsi="Times"/>
                <w:iCs/>
              </w:rPr>
              <w:t xml:space="preserve">, co odpowiada </w:t>
            </w:r>
            <w:r w:rsidRPr="00127AA3">
              <w:rPr>
                <w:rFonts w:ascii="Times" w:hAnsi="Times"/>
                <w:b/>
                <w:iCs/>
              </w:rPr>
              <w:t xml:space="preserve"> 0,08 punktu ECTS.</w:t>
            </w:r>
          </w:p>
          <w:p w14:paraId="1CC30E55" w14:textId="77777777" w:rsidR="00142B1A" w:rsidRPr="00127AA3" w:rsidRDefault="00142B1A" w:rsidP="00127AA3">
            <w:pPr>
              <w:framePr w:hSpace="141" w:wrap="around" w:vAnchor="text" w:hAnchor="text" w:xAlign="center" w:y="1"/>
              <w:tabs>
                <w:tab w:val="left" w:pos="317"/>
              </w:tabs>
              <w:spacing w:after="0" w:line="240" w:lineRule="auto"/>
              <w:suppressOverlap/>
              <w:jc w:val="both"/>
              <w:rPr>
                <w:rFonts w:ascii="Times" w:hAnsi="Times" w:cs="Times New Roman"/>
                <w:bCs/>
                <w:iCs/>
              </w:rPr>
            </w:pPr>
          </w:p>
          <w:p w14:paraId="02099173" w14:textId="77777777" w:rsidR="00142B1A" w:rsidRPr="00127AA3" w:rsidRDefault="00142B1A" w:rsidP="00127AA3">
            <w:pPr>
              <w:framePr w:hSpace="141" w:wrap="around" w:vAnchor="text" w:hAnchor="text" w:xAlign="center" w:y="1"/>
              <w:tabs>
                <w:tab w:val="left" w:pos="317"/>
              </w:tabs>
              <w:spacing w:after="0" w:line="240" w:lineRule="auto"/>
              <w:suppressOverlap/>
              <w:jc w:val="both"/>
              <w:rPr>
                <w:rFonts w:ascii="Times" w:hAnsi="Times"/>
                <w:bCs/>
                <w:iCs/>
              </w:rPr>
            </w:pPr>
            <w:r w:rsidRPr="00127AA3">
              <w:rPr>
                <w:rFonts w:ascii="Times" w:hAnsi="Times"/>
                <w:bCs/>
                <w:iCs/>
              </w:rPr>
              <w:t>7. Czas wymagany do odbycia obowiązkowej praktyki:</w:t>
            </w:r>
          </w:p>
          <w:p w14:paraId="441D8F97" w14:textId="77777777" w:rsidR="00142B1A" w:rsidRPr="00127AA3" w:rsidRDefault="00142B1A" w:rsidP="00127AA3">
            <w:pPr>
              <w:autoSpaceDE w:val="0"/>
              <w:autoSpaceDN w:val="0"/>
              <w:adjustRightInd w:val="0"/>
              <w:spacing w:after="0" w:line="240" w:lineRule="auto"/>
              <w:jc w:val="both"/>
              <w:rPr>
                <w:rFonts w:ascii="Times" w:hAnsi="Times" w:cs="Times New Roman"/>
              </w:rPr>
            </w:pPr>
            <w:r w:rsidRPr="00127AA3">
              <w:rPr>
                <w:rFonts w:ascii="Times" w:hAnsi="Times"/>
                <w:b/>
                <w:bCs/>
                <w:iCs/>
              </w:rPr>
              <w:t>- nie dotyczy.</w:t>
            </w:r>
          </w:p>
        </w:tc>
      </w:tr>
      <w:tr w:rsidR="00142B1A" w:rsidRPr="00127AA3" w14:paraId="443872D5" w14:textId="77777777" w:rsidTr="00724423">
        <w:tc>
          <w:tcPr>
            <w:tcW w:w="2921" w:type="dxa"/>
            <w:tcBorders>
              <w:top w:val="single" w:sz="4" w:space="0" w:color="00000A"/>
              <w:bottom w:val="single" w:sz="4" w:space="0" w:color="00000A"/>
              <w:right w:val="single" w:sz="4" w:space="0" w:color="00000A"/>
            </w:tcBorders>
            <w:tcMar>
              <w:top w:w="0" w:type="dxa"/>
              <w:left w:w="108" w:type="dxa"/>
              <w:bottom w:w="0" w:type="dxa"/>
              <w:right w:w="108" w:type="dxa"/>
            </w:tcMar>
          </w:tcPr>
          <w:p w14:paraId="3A736864"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cs="Times New Roman"/>
                <w:b/>
                <w:lang w:eastAsia="pl-PL"/>
              </w:rPr>
              <w:lastRenderedPageBreak/>
              <w:t>Efekty kształcenia – wiedza</w:t>
            </w:r>
          </w:p>
          <w:p w14:paraId="787896E5" w14:textId="77777777" w:rsidR="00142B1A" w:rsidRPr="00127AA3" w:rsidRDefault="00142B1A" w:rsidP="00127AA3">
            <w:pPr>
              <w:pStyle w:val="Domylnie"/>
              <w:spacing w:after="0" w:line="240" w:lineRule="auto"/>
              <w:rPr>
                <w:rFonts w:ascii="Times" w:hAnsi="Times" w:cs="Times New Roman"/>
              </w:rPr>
            </w:pPr>
          </w:p>
        </w:tc>
        <w:tc>
          <w:tcPr>
            <w:tcW w:w="6234" w:type="dxa"/>
            <w:tcBorders>
              <w:top w:val="single" w:sz="4" w:space="0" w:color="00000A"/>
              <w:left w:val="single" w:sz="4" w:space="0" w:color="00000A"/>
              <w:bottom w:val="single" w:sz="4" w:space="0" w:color="00000A"/>
            </w:tcBorders>
            <w:tcMar>
              <w:top w:w="0" w:type="dxa"/>
              <w:left w:w="108" w:type="dxa"/>
              <w:bottom w:w="0" w:type="dxa"/>
              <w:right w:w="108" w:type="dxa"/>
            </w:tcMar>
          </w:tcPr>
          <w:p w14:paraId="4541D5D6" w14:textId="77777777" w:rsidR="00142B1A" w:rsidRPr="00127AA3" w:rsidRDefault="00142B1A" w:rsidP="00127AA3">
            <w:pPr>
              <w:spacing w:after="0" w:line="240" w:lineRule="auto"/>
              <w:jc w:val="both"/>
              <w:rPr>
                <w:rFonts w:ascii="Times" w:hAnsi="Times" w:cs="Times New Roman"/>
                <w:b/>
              </w:rPr>
            </w:pPr>
            <w:r w:rsidRPr="00127AA3">
              <w:rPr>
                <w:rFonts w:ascii="Times" w:hAnsi="Times" w:cs="Times New Roman"/>
                <w:b/>
              </w:rPr>
              <w:t>Student zna i rozumie:</w:t>
            </w:r>
          </w:p>
          <w:p w14:paraId="09B55C52" w14:textId="77777777" w:rsidR="00142B1A" w:rsidRPr="00127AA3" w:rsidRDefault="00142B1A" w:rsidP="00127AA3">
            <w:pPr>
              <w:spacing w:after="0" w:line="240" w:lineRule="auto"/>
              <w:jc w:val="both"/>
              <w:rPr>
                <w:rFonts w:ascii="Times" w:hAnsi="Times" w:cs="Times New Roman"/>
              </w:rPr>
            </w:pPr>
            <w:r w:rsidRPr="00127AA3">
              <w:rPr>
                <w:rFonts w:ascii="Times" w:hAnsi="Times" w:cs="Times New Roman"/>
              </w:rPr>
              <w:t>W1: społeczne i kulturowe czynniki wpływające na postrzeganie wartości zdrowia i urody w tradycyjnych i nowoczesnych społeczeństwach.</w:t>
            </w:r>
          </w:p>
          <w:p w14:paraId="0DA366A5" w14:textId="77777777" w:rsidR="00142B1A" w:rsidRPr="00127AA3" w:rsidRDefault="00142B1A" w:rsidP="00127AA3">
            <w:pPr>
              <w:spacing w:after="0" w:line="240" w:lineRule="auto"/>
              <w:jc w:val="both"/>
              <w:rPr>
                <w:rFonts w:ascii="Times" w:hAnsi="Times" w:cs="Times New Roman"/>
              </w:rPr>
            </w:pPr>
            <w:r w:rsidRPr="00127AA3">
              <w:rPr>
                <w:rFonts w:ascii="Times" w:hAnsi="Times" w:cs="Times New Roman"/>
              </w:rPr>
              <w:t>W2: temat kształtowania się społecznych postaw wobec ciała oraz kreowania przy pomocy ciała tożsamości indywidualnej i społecznej.</w:t>
            </w:r>
          </w:p>
          <w:p w14:paraId="50A58BE7" w14:textId="77777777" w:rsidR="00142B1A" w:rsidRPr="00127AA3" w:rsidRDefault="00142B1A" w:rsidP="00127AA3">
            <w:pPr>
              <w:spacing w:after="0" w:line="240" w:lineRule="auto"/>
              <w:jc w:val="both"/>
              <w:rPr>
                <w:rFonts w:ascii="Times" w:hAnsi="Times" w:cs="Times New Roman"/>
              </w:rPr>
            </w:pPr>
            <w:r w:rsidRPr="00127AA3">
              <w:rPr>
                <w:rFonts w:ascii="Times" w:hAnsi="Times" w:cs="Times New Roman"/>
              </w:rPr>
              <w:t>W3: proces medykalizacji ciała.</w:t>
            </w:r>
          </w:p>
          <w:p w14:paraId="79F4ED17" w14:textId="77777777" w:rsidR="00142B1A" w:rsidRPr="00127AA3" w:rsidRDefault="00142B1A" w:rsidP="00127AA3">
            <w:pPr>
              <w:spacing w:after="0" w:line="240" w:lineRule="auto"/>
              <w:jc w:val="both"/>
              <w:rPr>
                <w:rFonts w:ascii="Times" w:hAnsi="Times" w:cs="Times New Roman"/>
              </w:rPr>
            </w:pPr>
            <w:r w:rsidRPr="00127AA3">
              <w:rPr>
                <w:rFonts w:ascii="Times" w:hAnsi="Times" w:cs="Times New Roman"/>
              </w:rPr>
              <w:t xml:space="preserve">W4: znaczenie piętna, stygmatu i procesu naznaczenia społecznego. </w:t>
            </w:r>
          </w:p>
        </w:tc>
      </w:tr>
      <w:tr w:rsidR="00142B1A" w:rsidRPr="00127AA3" w14:paraId="6932C4A2" w14:textId="77777777" w:rsidTr="00724423">
        <w:tc>
          <w:tcPr>
            <w:tcW w:w="2921" w:type="dxa"/>
            <w:tcBorders>
              <w:top w:val="single" w:sz="4" w:space="0" w:color="00000A"/>
              <w:bottom w:val="single" w:sz="4" w:space="0" w:color="00000A"/>
              <w:right w:val="single" w:sz="4" w:space="0" w:color="00000A"/>
            </w:tcBorders>
            <w:tcMar>
              <w:top w:w="0" w:type="dxa"/>
              <w:left w:w="108" w:type="dxa"/>
              <w:bottom w:w="0" w:type="dxa"/>
              <w:right w:w="108" w:type="dxa"/>
            </w:tcMar>
          </w:tcPr>
          <w:p w14:paraId="449A2960"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cs="Times New Roman"/>
                <w:b/>
                <w:lang w:eastAsia="pl-PL"/>
              </w:rPr>
              <w:t>Efekty kształcenia – umiejętności</w:t>
            </w:r>
          </w:p>
        </w:tc>
        <w:tc>
          <w:tcPr>
            <w:tcW w:w="6234" w:type="dxa"/>
            <w:tcBorders>
              <w:top w:val="single" w:sz="4" w:space="0" w:color="00000A"/>
              <w:left w:val="single" w:sz="4" w:space="0" w:color="00000A"/>
              <w:bottom w:val="single" w:sz="4" w:space="0" w:color="00000A"/>
            </w:tcBorders>
            <w:tcMar>
              <w:top w:w="0" w:type="dxa"/>
              <w:left w:w="108" w:type="dxa"/>
              <w:bottom w:w="0" w:type="dxa"/>
              <w:right w:w="108" w:type="dxa"/>
            </w:tcMar>
          </w:tcPr>
          <w:p w14:paraId="6932131A" w14:textId="77777777" w:rsidR="00142B1A" w:rsidRPr="00127AA3" w:rsidRDefault="00142B1A" w:rsidP="00127AA3">
            <w:pPr>
              <w:spacing w:after="0" w:line="240" w:lineRule="auto"/>
              <w:jc w:val="both"/>
              <w:rPr>
                <w:rFonts w:ascii="Times" w:hAnsi="Times" w:cs="Times New Roman"/>
                <w:b/>
              </w:rPr>
            </w:pPr>
            <w:r w:rsidRPr="00127AA3">
              <w:rPr>
                <w:rFonts w:ascii="Times" w:hAnsi="Times" w:cs="Times New Roman"/>
                <w:b/>
              </w:rPr>
              <w:t>Student potrafi:</w:t>
            </w:r>
          </w:p>
          <w:p w14:paraId="4113B45F" w14:textId="77777777" w:rsidR="00142B1A" w:rsidRPr="00127AA3" w:rsidRDefault="00142B1A" w:rsidP="00127AA3">
            <w:pPr>
              <w:spacing w:after="0" w:line="240" w:lineRule="auto"/>
              <w:jc w:val="both"/>
              <w:rPr>
                <w:rFonts w:ascii="Times" w:hAnsi="Times" w:cs="Times New Roman"/>
              </w:rPr>
            </w:pPr>
            <w:r w:rsidRPr="00127AA3">
              <w:rPr>
                <w:rFonts w:ascii="Times" w:hAnsi="Times" w:cs="Times New Roman"/>
              </w:rPr>
              <w:t>U1: ocenić wpływ mody na indywidualne wybory jednostek.</w:t>
            </w:r>
          </w:p>
          <w:p w14:paraId="2BFB77E1" w14:textId="77777777" w:rsidR="00142B1A" w:rsidRPr="00127AA3" w:rsidRDefault="00142B1A" w:rsidP="00127AA3">
            <w:pPr>
              <w:spacing w:after="0" w:line="240" w:lineRule="auto"/>
              <w:jc w:val="both"/>
              <w:rPr>
                <w:rFonts w:ascii="Times" w:hAnsi="Times" w:cs="Times New Roman"/>
              </w:rPr>
            </w:pPr>
            <w:r w:rsidRPr="00127AA3">
              <w:rPr>
                <w:rFonts w:ascii="Times" w:hAnsi="Times" w:cs="Times New Roman"/>
              </w:rPr>
              <w:t>U2: ocenić rolę ciała w procesie komunikacji społecznej.</w:t>
            </w:r>
          </w:p>
        </w:tc>
      </w:tr>
      <w:tr w:rsidR="00142B1A" w:rsidRPr="00127AA3" w14:paraId="7103B269" w14:textId="77777777" w:rsidTr="00724423">
        <w:tc>
          <w:tcPr>
            <w:tcW w:w="2921" w:type="dxa"/>
            <w:tcBorders>
              <w:top w:val="single" w:sz="4" w:space="0" w:color="00000A"/>
              <w:bottom w:val="single" w:sz="4" w:space="0" w:color="00000A"/>
              <w:right w:val="single" w:sz="4" w:space="0" w:color="00000A"/>
            </w:tcBorders>
            <w:tcMar>
              <w:top w:w="0" w:type="dxa"/>
              <w:left w:w="108" w:type="dxa"/>
              <w:bottom w:w="0" w:type="dxa"/>
              <w:right w:w="108" w:type="dxa"/>
            </w:tcMar>
          </w:tcPr>
          <w:p w14:paraId="5BAE6925"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cs="Times New Roman"/>
                <w:b/>
                <w:lang w:eastAsia="pl-PL"/>
              </w:rPr>
              <w:t>Efekty kształcenia – kompetencje społeczne</w:t>
            </w:r>
          </w:p>
        </w:tc>
        <w:tc>
          <w:tcPr>
            <w:tcW w:w="6234" w:type="dxa"/>
            <w:tcBorders>
              <w:top w:val="single" w:sz="4" w:space="0" w:color="00000A"/>
              <w:left w:val="single" w:sz="4" w:space="0" w:color="00000A"/>
              <w:bottom w:val="single" w:sz="4" w:space="0" w:color="00000A"/>
            </w:tcBorders>
            <w:tcMar>
              <w:top w:w="0" w:type="dxa"/>
              <w:left w:w="108" w:type="dxa"/>
              <w:bottom w:w="0" w:type="dxa"/>
              <w:right w:w="108" w:type="dxa"/>
            </w:tcMar>
          </w:tcPr>
          <w:p w14:paraId="4D0498AB" w14:textId="77777777" w:rsidR="00142B1A" w:rsidRPr="00127AA3" w:rsidRDefault="00142B1A" w:rsidP="00127AA3">
            <w:pPr>
              <w:spacing w:after="0" w:line="240" w:lineRule="auto"/>
              <w:jc w:val="both"/>
              <w:rPr>
                <w:rFonts w:ascii="Times" w:hAnsi="Times" w:cs="Times New Roman"/>
                <w:b/>
              </w:rPr>
            </w:pPr>
            <w:r w:rsidRPr="00127AA3">
              <w:rPr>
                <w:rFonts w:ascii="Times" w:hAnsi="Times" w:cs="Times New Roman"/>
                <w:b/>
              </w:rPr>
              <w:t>Student jest gotów do:</w:t>
            </w:r>
          </w:p>
          <w:p w14:paraId="4461A4FF" w14:textId="77777777" w:rsidR="00142B1A" w:rsidRPr="00127AA3" w:rsidRDefault="00142B1A" w:rsidP="00127AA3">
            <w:pPr>
              <w:spacing w:after="0" w:line="240" w:lineRule="auto"/>
              <w:jc w:val="both"/>
              <w:rPr>
                <w:rFonts w:ascii="Times" w:hAnsi="Times" w:cs="Times New Roman"/>
              </w:rPr>
            </w:pPr>
            <w:r w:rsidRPr="00127AA3">
              <w:rPr>
                <w:rFonts w:ascii="Times" w:hAnsi="Times" w:cs="Times New Roman"/>
              </w:rPr>
              <w:t>K1: dążenia do poznania społeczno-kulturowego wymiaru ciała i symbolicznego wymiaru społecznych interakcji.</w:t>
            </w:r>
          </w:p>
        </w:tc>
      </w:tr>
      <w:tr w:rsidR="00142B1A" w:rsidRPr="00127AA3" w14:paraId="5D930D84" w14:textId="77777777" w:rsidTr="00724423">
        <w:tc>
          <w:tcPr>
            <w:tcW w:w="2921" w:type="dxa"/>
            <w:tcBorders>
              <w:top w:val="single" w:sz="4" w:space="0" w:color="00000A"/>
              <w:bottom w:val="single" w:sz="4" w:space="0" w:color="00000A"/>
              <w:right w:val="single" w:sz="4" w:space="0" w:color="00000A"/>
            </w:tcBorders>
            <w:tcMar>
              <w:top w:w="0" w:type="dxa"/>
              <w:left w:w="108" w:type="dxa"/>
              <w:bottom w:w="0" w:type="dxa"/>
              <w:right w:w="108" w:type="dxa"/>
            </w:tcMar>
          </w:tcPr>
          <w:p w14:paraId="35E055F0"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cs="Times New Roman"/>
                <w:b/>
                <w:lang w:eastAsia="pl-PL"/>
              </w:rPr>
              <w:t>Metody dydaktyczne</w:t>
            </w:r>
          </w:p>
        </w:tc>
        <w:tc>
          <w:tcPr>
            <w:tcW w:w="6234" w:type="dxa"/>
            <w:tcBorders>
              <w:top w:val="single" w:sz="4" w:space="0" w:color="00000A"/>
              <w:left w:val="single" w:sz="4" w:space="0" w:color="00000A"/>
              <w:bottom w:val="single" w:sz="4" w:space="0" w:color="00000A"/>
            </w:tcBorders>
            <w:tcMar>
              <w:top w:w="0" w:type="dxa"/>
              <w:left w:w="108" w:type="dxa"/>
              <w:bottom w:w="0" w:type="dxa"/>
              <w:right w:w="108" w:type="dxa"/>
            </w:tcMar>
          </w:tcPr>
          <w:p w14:paraId="7A4DB253" w14:textId="77777777" w:rsidR="00142B1A" w:rsidRPr="00127AA3" w:rsidRDefault="00142B1A" w:rsidP="00127AA3">
            <w:pPr>
              <w:autoSpaceDE w:val="0"/>
              <w:autoSpaceDN w:val="0"/>
              <w:adjustRightInd w:val="0"/>
              <w:spacing w:after="0" w:line="240" w:lineRule="auto"/>
              <w:jc w:val="both"/>
              <w:rPr>
                <w:rFonts w:ascii="Times" w:hAnsi="Times" w:cs="Times New Roman"/>
                <w:b/>
              </w:rPr>
            </w:pPr>
            <w:r w:rsidRPr="00127AA3">
              <w:rPr>
                <w:rFonts w:ascii="Times" w:hAnsi="Times" w:cs="Times New Roman"/>
                <w:b/>
              </w:rPr>
              <w:t>Wykład:</w:t>
            </w:r>
          </w:p>
          <w:p w14:paraId="11BF07B3" w14:textId="77777777" w:rsidR="00142B1A" w:rsidRPr="00127AA3" w:rsidRDefault="00142B1A"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xml:space="preserve">- informacyjny z prezentacją multimedialną; </w:t>
            </w:r>
          </w:p>
          <w:p w14:paraId="68972715" w14:textId="77777777" w:rsidR="00142B1A" w:rsidRPr="00127AA3" w:rsidRDefault="00142B1A"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problemowy;</w:t>
            </w:r>
          </w:p>
          <w:p w14:paraId="09C32E4B" w14:textId="77777777" w:rsidR="00142B1A" w:rsidRPr="00127AA3" w:rsidRDefault="00142B1A"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xml:space="preserve"> - konwersatoryjny;</w:t>
            </w:r>
          </w:p>
          <w:p w14:paraId="1FD3A8AC" w14:textId="77777777" w:rsidR="00142B1A" w:rsidRPr="00127AA3" w:rsidRDefault="00142B1A"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klasyczna metoda problemowa</w:t>
            </w:r>
          </w:p>
          <w:p w14:paraId="15FA9585" w14:textId="77777777" w:rsidR="00142B1A" w:rsidRPr="00127AA3" w:rsidRDefault="00142B1A"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burza mózgów.</w:t>
            </w:r>
          </w:p>
          <w:p w14:paraId="4946CA49" w14:textId="77777777" w:rsidR="00142B1A" w:rsidRPr="00127AA3" w:rsidRDefault="00142B1A" w:rsidP="00127AA3">
            <w:pPr>
              <w:autoSpaceDE w:val="0"/>
              <w:autoSpaceDN w:val="0"/>
              <w:adjustRightInd w:val="0"/>
              <w:spacing w:after="0" w:line="240" w:lineRule="auto"/>
              <w:jc w:val="both"/>
              <w:rPr>
                <w:rFonts w:ascii="Times" w:hAnsi="Times" w:cs="Times New Roman"/>
              </w:rPr>
            </w:pPr>
          </w:p>
          <w:p w14:paraId="3BCB2A7C" w14:textId="77777777" w:rsidR="00142B1A" w:rsidRPr="00127AA3" w:rsidRDefault="00142B1A" w:rsidP="00127AA3">
            <w:pPr>
              <w:pStyle w:val="Domylnie"/>
              <w:spacing w:after="0" w:line="240" w:lineRule="auto"/>
              <w:jc w:val="both"/>
              <w:rPr>
                <w:rFonts w:ascii="Times" w:hAnsi="Times" w:cs="Times New Roman"/>
                <w:b/>
              </w:rPr>
            </w:pPr>
            <w:r w:rsidRPr="00127AA3">
              <w:rPr>
                <w:rFonts w:ascii="Times" w:hAnsi="Times" w:cs="Times New Roman"/>
                <w:b/>
              </w:rPr>
              <w:t>Laboratoria:</w:t>
            </w:r>
          </w:p>
          <w:p w14:paraId="7C29BA53" w14:textId="77777777" w:rsidR="00142B1A" w:rsidRPr="00127AA3" w:rsidRDefault="00142B1A" w:rsidP="00127AA3">
            <w:pPr>
              <w:pStyle w:val="Domylnie"/>
              <w:spacing w:after="0" w:line="240" w:lineRule="auto"/>
              <w:jc w:val="both"/>
              <w:rPr>
                <w:rFonts w:ascii="Times" w:hAnsi="Times" w:cs="Times New Roman"/>
              </w:rPr>
            </w:pPr>
            <w:r w:rsidRPr="00127AA3">
              <w:rPr>
                <w:rFonts w:ascii="Times" w:hAnsi="Times" w:cs="Times New Roman"/>
              </w:rPr>
              <w:t>- nie dotyczy.</w:t>
            </w:r>
          </w:p>
          <w:p w14:paraId="67DDF5D7" w14:textId="77777777" w:rsidR="00142B1A" w:rsidRPr="00127AA3" w:rsidRDefault="00142B1A" w:rsidP="00127AA3">
            <w:pPr>
              <w:pStyle w:val="Domylnie"/>
              <w:spacing w:after="0" w:line="240" w:lineRule="auto"/>
              <w:jc w:val="both"/>
              <w:rPr>
                <w:rFonts w:ascii="Times" w:hAnsi="Times" w:cs="Times New Roman"/>
              </w:rPr>
            </w:pPr>
          </w:p>
          <w:p w14:paraId="492D2454" w14:textId="77777777" w:rsidR="00142B1A" w:rsidRPr="00127AA3" w:rsidRDefault="00142B1A" w:rsidP="00127AA3">
            <w:pPr>
              <w:pStyle w:val="Domylnie"/>
              <w:spacing w:after="0" w:line="240" w:lineRule="auto"/>
              <w:jc w:val="both"/>
              <w:rPr>
                <w:rFonts w:ascii="Times" w:hAnsi="Times" w:cs="Times New Roman"/>
                <w:b/>
              </w:rPr>
            </w:pPr>
            <w:r w:rsidRPr="00127AA3">
              <w:rPr>
                <w:rFonts w:ascii="Times" w:hAnsi="Times" w:cs="Times New Roman"/>
                <w:b/>
              </w:rPr>
              <w:t>Seminaria:</w:t>
            </w:r>
          </w:p>
          <w:p w14:paraId="63D78195" w14:textId="77777777" w:rsidR="00142B1A" w:rsidRPr="00127AA3" w:rsidRDefault="00142B1A"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nie dotyczy.</w:t>
            </w:r>
          </w:p>
        </w:tc>
      </w:tr>
      <w:tr w:rsidR="00142B1A" w:rsidRPr="00127AA3" w14:paraId="2B298596" w14:textId="77777777" w:rsidTr="00724423">
        <w:tc>
          <w:tcPr>
            <w:tcW w:w="2921" w:type="dxa"/>
            <w:tcBorders>
              <w:top w:val="single" w:sz="4" w:space="0" w:color="00000A"/>
              <w:bottom w:val="single" w:sz="4" w:space="0" w:color="00000A"/>
              <w:right w:val="single" w:sz="4" w:space="0" w:color="00000A"/>
            </w:tcBorders>
            <w:tcMar>
              <w:top w:w="0" w:type="dxa"/>
              <w:left w:w="108" w:type="dxa"/>
              <w:bottom w:w="0" w:type="dxa"/>
              <w:right w:w="108" w:type="dxa"/>
            </w:tcMar>
          </w:tcPr>
          <w:p w14:paraId="6D7A595E"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cs="Times New Roman"/>
                <w:b/>
                <w:lang w:eastAsia="pl-PL"/>
              </w:rPr>
              <w:t>Wymagania wstępne</w:t>
            </w:r>
          </w:p>
        </w:tc>
        <w:tc>
          <w:tcPr>
            <w:tcW w:w="6234" w:type="dxa"/>
            <w:tcBorders>
              <w:top w:val="single" w:sz="4" w:space="0" w:color="00000A"/>
              <w:left w:val="single" w:sz="4" w:space="0" w:color="00000A"/>
              <w:bottom w:val="single" w:sz="4" w:space="0" w:color="00000A"/>
            </w:tcBorders>
            <w:tcMar>
              <w:top w:w="0" w:type="dxa"/>
              <w:left w:w="108" w:type="dxa"/>
              <w:bottom w:w="0" w:type="dxa"/>
              <w:right w:w="108" w:type="dxa"/>
            </w:tcMar>
          </w:tcPr>
          <w:p w14:paraId="09C351E1" w14:textId="77777777" w:rsidR="00142B1A" w:rsidRPr="00127AA3" w:rsidRDefault="00142B1A" w:rsidP="00127AA3">
            <w:pPr>
              <w:pStyle w:val="Domylnie"/>
              <w:spacing w:after="0" w:line="240" w:lineRule="auto"/>
              <w:rPr>
                <w:rFonts w:ascii="Times" w:hAnsi="Times" w:cs="Times New Roman"/>
                <w:lang w:eastAsia="pl-PL"/>
              </w:rPr>
            </w:pPr>
            <w:r w:rsidRPr="00127AA3">
              <w:rPr>
                <w:rFonts w:ascii="Times" w:hAnsi="Times" w:cs="Times New Roman"/>
                <w:lang w:eastAsia="pl-PL"/>
              </w:rPr>
              <w:t>brak</w:t>
            </w:r>
          </w:p>
          <w:p w14:paraId="2528D96A" w14:textId="77777777" w:rsidR="00142B1A" w:rsidRPr="00127AA3" w:rsidRDefault="00142B1A" w:rsidP="00127AA3">
            <w:pPr>
              <w:pStyle w:val="Domylnie"/>
              <w:spacing w:after="0" w:line="240" w:lineRule="auto"/>
              <w:jc w:val="both"/>
              <w:rPr>
                <w:rFonts w:ascii="Times" w:hAnsi="Times" w:cs="Times New Roman"/>
                <w:i/>
                <w:iCs/>
              </w:rPr>
            </w:pPr>
          </w:p>
        </w:tc>
      </w:tr>
      <w:tr w:rsidR="00142B1A" w:rsidRPr="00127AA3" w14:paraId="35BAB280" w14:textId="77777777" w:rsidTr="00724423">
        <w:tc>
          <w:tcPr>
            <w:tcW w:w="2921" w:type="dxa"/>
            <w:tcBorders>
              <w:top w:val="single" w:sz="4" w:space="0" w:color="00000A"/>
              <w:bottom w:val="single" w:sz="4" w:space="0" w:color="00000A"/>
              <w:right w:val="single" w:sz="4" w:space="0" w:color="00000A"/>
            </w:tcBorders>
            <w:tcMar>
              <w:top w:w="0" w:type="dxa"/>
              <w:left w:w="108" w:type="dxa"/>
              <w:bottom w:w="0" w:type="dxa"/>
              <w:right w:w="108" w:type="dxa"/>
            </w:tcMar>
          </w:tcPr>
          <w:p w14:paraId="72F6894E"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cs="Times New Roman"/>
                <w:b/>
                <w:lang w:eastAsia="pl-PL"/>
              </w:rPr>
              <w:t>Skrócony opis przedmiotu</w:t>
            </w:r>
          </w:p>
        </w:tc>
        <w:tc>
          <w:tcPr>
            <w:tcW w:w="6234" w:type="dxa"/>
            <w:tcBorders>
              <w:top w:val="single" w:sz="4" w:space="0" w:color="00000A"/>
              <w:left w:val="single" w:sz="4" w:space="0" w:color="00000A"/>
              <w:bottom w:val="single" w:sz="4" w:space="0" w:color="00000A"/>
            </w:tcBorders>
            <w:tcMar>
              <w:top w:w="0" w:type="dxa"/>
              <w:left w:w="108" w:type="dxa"/>
              <w:bottom w:w="0" w:type="dxa"/>
              <w:right w:w="108" w:type="dxa"/>
            </w:tcMar>
          </w:tcPr>
          <w:p w14:paraId="76FE6FEA" w14:textId="77777777" w:rsidR="00142B1A" w:rsidRPr="00127AA3" w:rsidRDefault="00142B1A"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xml:space="preserve">Seminarium z socjologii ciała, mody i wizerunku uzupełnia </w:t>
            </w:r>
            <w:r w:rsidRPr="00127AA3">
              <w:rPr>
                <w:rFonts w:ascii="Times" w:hAnsi="Times" w:cs="Times New Roman"/>
              </w:rPr>
              <w:lastRenderedPageBreak/>
              <w:t xml:space="preserve">/koryguje wąskie- biomedyczne ujęcia ciała ludzkiego. W socjologicznym ujęciu cielesność ukazana zostanie jako: element tożsamości, kapitał społeczny, źródło cierpienia, odbiorcę wrażeń, obszar nadawania znaczeń, przedmiot obróbki i kontroli. Zmienność i wielość interpretacji ciała zostanie omówiona w z wykorzystaniem szeregu socjologicznych perspektyw (kulturowej, interakcyjnej, ekonomicznej, feministycznej) i teorii np. mody, społeczeństwa konsumpcyjnego, medykalizacji, naznaczenia. </w:t>
            </w:r>
          </w:p>
          <w:p w14:paraId="1A186A82" w14:textId="77777777" w:rsidR="00142B1A" w:rsidRPr="00127AA3" w:rsidRDefault="00142B1A" w:rsidP="00127AA3">
            <w:pPr>
              <w:autoSpaceDE w:val="0"/>
              <w:autoSpaceDN w:val="0"/>
              <w:adjustRightInd w:val="0"/>
              <w:spacing w:after="0" w:line="240" w:lineRule="auto"/>
              <w:jc w:val="both"/>
              <w:rPr>
                <w:rFonts w:ascii="Times" w:hAnsi="Times" w:cs="Times New Roman"/>
              </w:rPr>
            </w:pPr>
          </w:p>
        </w:tc>
      </w:tr>
      <w:tr w:rsidR="00142B1A" w:rsidRPr="00127AA3" w14:paraId="4CE40166" w14:textId="77777777" w:rsidTr="00724423">
        <w:tc>
          <w:tcPr>
            <w:tcW w:w="2921" w:type="dxa"/>
            <w:tcBorders>
              <w:top w:val="single" w:sz="4" w:space="0" w:color="00000A"/>
              <w:bottom w:val="single" w:sz="4" w:space="0" w:color="00000A"/>
              <w:right w:val="single" w:sz="4" w:space="0" w:color="00000A"/>
            </w:tcBorders>
            <w:tcMar>
              <w:top w:w="0" w:type="dxa"/>
              <w:left w:w="108" w:type="dxa"/>
              <w:bottom w:w="0" w:type="dxa"/>
              <w:right w:w="108" w:type="dxa"/>
            </w:tcMar>
          </w:tcPr>
          <w:p w14:paraId="565EB7F5"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cs="Times New Roman"/>
                <w:b/>
                <w:lang w:eastAsia="pl-PL"/>
              </w:rPr>
              <w:lastRenderedPageBreak/>
              <w:t>Pełny opis przedmiotu</w:t>
            </w:r>
          </w:p>
        </w:tc>
        <w:tc>
          <w:tcPr>
            <w:tcW w:w="6234" w:type="dxa"/>
            <w:tcBorders>
              <w:top w:val="single" w:sz="4" w:space="0" w:color="00000A"/>
              <w:left w:val="single" w:sz="4" w:space="0" w:color="00000A"/>
              <w:bottom w:val="single" w:sz="4" w:space="0" w:color="00000A"/>
            </w:tcBorders>
            <w:tcMar>
              <w:top w:w="0" w:type="dxa"/>
              <w:left w:w="108" w:type="dxa"/>
              <w:bottom w:w="0" w:type="dxa"/>
              <w:right w:w="108" w:type="dxa"/>
            </w:tcMar>
          </w:tcPr>
          <w:p w14:paraId="0AC41B95" w14:textId="77777777" w:rsidR="00142B1A" w:rsidRPr="00127AA3" w:rsidRDefault="00142B1A" w:rsidP="00127AA3">
            <w:pPr>
              <w:pStyle w:val="NormalnyWeb"/>
              <w:spacing w:before="0" w:beforeAutospacing="0" w:after="0" w:afterAutospacing="0"/>
              <w:jc w:val="both"/>
              <w:rPr>
                <w:rFonts w:ascii="Times" w:hAnsi="Times"/>
                <w:sz w:val="22"/>
                <w:szCs w:val="22"/>
              </w:rPr>
            </w:pPr>
            <w:r w:rsidRPr="00127AA3">
              <w:rPr>
                <w:rFonts w:ascii="Times" w:hAnsi="Times"/>
                <w:sz w:val="22"/>
                <w:szCs w:val="22"/>
              </w:rPr>
              <w:t>Student poznaje socjologiczne koncepcje ciała i cielesności, dowiaduje się, jak ozdabiano ciało i jakie były społeczne oczekiwania względem niego w historii oraz wybranych kulturach.</w:t>
            </w:r>
          </w:p>
          <w:p w14:paraId="2062D3FC" w14:textId="77777777" w:rsidR="00142B1A" w:rsidRPr="00127AA3" w:rsidRDefault="00142B1A" w:rsidP="00127AA3">
            <w:pPr>
              <w:pStyle w:val="NormalnyWeb"/>
              <w:spacing w:before="0" w:beforeAutospacing="0" w:after="0" w:afterAutospacing="0"/>
              <w:jc w:val="both"/>
              <w:rPr>
                <w:rFonts w:ascii="Times" w:hAnsi="Times"/>
                <w:sz w:val="22"/>
                <w:szCs w:val="22"/>
              </w:rPr>
            </w:pPr>
            <w:r w:rsidRPr="00127AA3">
              <w:rPr>
                <w:rFonts w:ascii="Times" w:hAnsi="Times"/>
                <w:sz w:val="22"/>
                <w:szCs w:val="22"/>
              </w:rPr>
              <w:t>Zaczyna dostrzegać wpływ społecznych oczekiwań związanych ze zdrowiem i urodą na rozwój wybranych dziedzin medycyny oraz wzajemny wpływ, jaki zachodzi między rozwojem medycyny a społecznymi oczekiwaniami.</w:t>
            </w:r>
          </w:p>
          <w:p w14:paraId="0A6B2E83" w14:textId="77777777" w:rsidR="00142B1A" w:rsidRPr="00127AA3" w:rsidRDefault="00142B1A" w:rsidP="00127AA3">
            <w:pPr>
              <w:pStyle w:val="NormalnyWeb"/>
              <w:spacing w:before="0" w:beforeAutospacing="0" w:after="0" w:afterAutospacing="0"/>
              <w:jc w:val="both"/>
              <w:rPr>
                <w:rFonts w:ascii="Times" w:hAnsi="Times"/>
                <w:sz w:val="22"/>
                <w:szCs w:val="22"/>
              </w:rPr>
            </w:pPr>
            <w:r w:rsidRPr="00127AA3">
              <w:rPr>
                <w:rFonts w:ascii="Times" w:hAnsi="Times"/>
                <w:sz w:val="22"/>
                <w:szCs w:val="22"/>
              </w:rPr>
              <w:t xml:space="preserve">Wraz z wykładowcą analizuje wpływ mody na tożsamość społeczną oraz teorie mód. Poznaje znaczenie ciała w komunikacji niewerbalnej. Dostrzega problemy związane z niepełnosprawnością i starzeniem się ciała w dobie kultu ciała. </w:t>
            </w:r>
          </w:p>
        </w:tc>
      </w:tr>
      <w:tr w:rsidR="00142B1A" w:rsidRPr="00127AA3" w14:paraId="54EADDC2" w14:textId="77777777" w:rsidTr="00724423">
        <w:tc>
          <w:tcPr>
            <w:tcW w:w="2921" w:type="dxa"/>
            <w:tcBorders>
              <w:top w:val="single" w:sz="4" w:space="0" w:color="00000A"/>
              <w:bottom w:val="single" w:sz="4" w:space="0" w:color="00000A"/>
              <w:right w:val="single" w:sz="4" w:space="0" w:color="00000A"/>
            </w:tcBorders>
            <w:tcMar>
              <w:top w:w="0" w:type="dxa"/>
              <w:left w:w="108" w:type="dxa"/>
              <w:bottom w:w="0" w:type="dxa"/>
              <w:right w:w="108" w:type="dxa"/>
            </w:tcMar>
          </w:tcPr>
          <w:p w14:paraId="62168D87"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cs="Times New Roman"/>
                <w:b/>
                <w:lang w:eastAsia="pl-PL"/>
              </w:rPr>
              <w:t>Literatura</w:t>
            </w:r>
          </w:p>
        </w:tc>
        <w:tc>
          <w:tcPr>
            <w:tcW w:w="6234" w:type="dxa"/>
            <w:tcBorders>
              <w:top w:val="single" w:sz="4" w:space="0" w:color="00000A"/>
              <w:left w:val="single" w:sz="4" w:space="0" w:color="00000A"/>
              <w:bottom w:val="single" w:sz="4" w:space="0" w:color="00000A"/>
            </w:tcBorders>
            <w:tcMar>
              <w:top w:w="0" w:type="dxa"/>
              <w:left w:w="108" w:type="dxa"/>
              <w:bottom w:w="0" w:type="dxa"/>
              <w:right w:w="108" w:type="dxa"/>
            </w:tcMar>
          </w:tcPr>
          <w:p w14:paraId="16406E54" w14:textId="77777777" w:rsidR="00142B1A" w:rsidRPr="00127AA3" w:rsidRDefault="00142B1A" w:rsidP="00127AA3">
            <w:pPr>
              <w:tabs>
                <w:tab w:val="num" w:pos="720"/>
              </w:tabs>
              <w:spacing w:after="0" w:line="240" w:lineRule="auto"/>
              <w:jc w:val="both"/>
              <w:rPr>
                <w:rFonts w:ascii="Times" w:hAnsi="Times" w:cs="Times New Roman"/>
                <w:b/>
              </w:rPr>
            </w:pPr>
            <w:r w:rsidRPr="00127AA3">
              <w:rPr>
                <w:rFonts w:ascii="Times" w:hAnsi="Times" w:cs="Times New Roman"/>
                <w:b/>
              </w:rPr>
              <w:t>Literatura podstawowa:</w:t>
            </w:r>
          </w:p>
          <w:p w14:paraId="40D550C7" w14:textId="77777777" w:rsidR="00142B1A" w:rsidRPr="00127AA3" w:rsidRDefault="00142B1A" w:rsidP="00127AA3">
            <w:pPr>
              <w:spacing w:after="0" w:line="240" w:lineRule="auto"/>
              <w:jc w:val="both"/>
              <w:rPr>
                <w:rFonts w:ascii="Times" w:hAnsi="Times" w:cs="Times New Roman"/>
              </w:rPr>
            </w:pPr>
            <w:r w:rsidRPr="00127AA3">
              <w:rPr>
                <w:rFonts w:ascii="Times" w:hAnsi="Times" w:cs="Times New Roman"/>
              </w:rPr>
              <w:t>1. Jakubowska H., Socjologia ciała, Poznań: Wydawnictwo Naukowe UAM, 2009.</w:t>
            </w:r>
          </w:p>
          <w:p w14:paraId="5288A7FA" w14:textId="77777777" w:rsidR="00142B1A" w:rsidRPr="00127AA3" w:rsidRDefault="00142B1A" w:rsidP="00127AA3">
            <w:pPr>
              <w:pStyle w:val="NormalnyWeb"/>
              <w:spacing w:before="0" w:beforeAutospacing="0" w:after="0" w:afterAutospacing="0"/>
              <w:jc w:val="both"/>
              <w:rPr>
                <w:rFonts w:ascii="Times" w:hAnsi="Times"/>
                <w:sz w:val="22"/>
                <w:szCs w:val="22"/>
              </w:rPr>
            </w:pPr>
            <w:r w:rsidRPr="00127AA3">
              <w:rPr>
                <w:rFonts w:ascii="Times" w:hAnsi="Times"/>
                <w:sz w:val="22"/>
                <w:szCs w:val="22"/>
              </w:rPr>
              <w:t xml:space="preserve">2. Perchla-Włosik A., </w:t>
            </w:r>
            <w:r w:rsidRPr="00127AA3">
              <w:rPr>
                <w:rFonts w:ascii="Times" w:hAnsi="Times"/>
                <w:iCs/>
                <w:sz w:val="22"/>
                <w:szCs w:val="22"/>
              </w:rPr>
              <w:t xml:space="preserve">Moda a społeczeństwo konsumpcyjne. </w:t>
            </w:r>
            <w:r w:rsidRPr="00127AA3">
              <w:rPr>
                <w:rFonts w:ascii="Times" w:hAnsi="Times"/>
                <w:sz w:val="22"/>
                <w:szCs w:val="22"/>
              </w:rPr>
              <w:t>Społeczne znaczenie mody w kreowaniu tożsamości i zachowań konsumenckich, Wrocław: Wydawnictwo Uniwersytetu Wrocławskiego 2019.</w:t>
            </w:r>
          </w:p>
          <w:p w14:paraId="5FA0F8CF" w14:textId="77777777" w:rsidR="00142B1A" w:rsidRPr="00127AA3" w:rsidRDefault="00142B1A" w:rsidP="00127AA3">
            <w:pPr>
              <w:tabs>
                <w:tab w:val="num" w:pos="720"/>
              </w:tabs>
              <w:spacing w:after="0" w:line="240" w:lineRule="auto"/>
              <w:jc w:val="both"/>
              <w:rPr>
                <w:rStyle w:val="st"/>
                <w:rFonts w:ascii="Times" w:hAnsi="Times" w:cs="Times New Roman"/>
              </w:rPr>
            </w:pPr>
            <w:r w:rsidRPr="00127AA3">
              <w:rPr>
                <w:rStyle w:val="Uwydatnienie"/>
                <w:rFonts w:ascii="Times" w:hAnsi="Times" w:cs="Times New Roman"/>
                <w:i w:val="0"/>
              </w:rPr>
              <w:t>3. Shilling Ch., Socjologia ciała</w:t>
            </w:r>
            <w:r w:rsidRPr="00127AA3">
              <w:rPr>
                <w:rStyle w:val="st"/>
                <w:rFonts w:ascii="Times" w:hAnsi="Times" w:cs="Times New Roman"/>
              </w:rPr>
              <w:t>, Warszawa: Wydawnictwo: Naukowe PWN, 2010.</w:t>
            </w:r>
          </w:p>
          <w:p w14:paraId="3D7618FB" w14:textId="77777777" w:rsidR="00142B1A" w:rsidRPr="00127AA3" w:rsidRDefault="00142B1A" w:rsidP="00127AA3">
            <w:pPr>
              <w:tabs>
                <w:tab w:val="num" w:pos="720"/>
              </w:tabs>
              <w:spacing w:after="0" w:line="240" w:lineRule="auto"/>
              <w:jc w:val="both"/>
              <w:rPr>
                <w:rFonts w:ascii="Times" w:hAnsi="Times" w:cs="Times New Roman"/>
                <w:b/>
              </w:rPr>
            </w:pPr>
            <w:r w:rsidRPr="00127AA3">
              <w:rPr>
                <w:rFonts w:ascii="Times" w:hAnsi="Times" w:cs="Times New Roman"/>
                <w:b/>
              </w:rPr>
              <w:t>Literatura uzupełniająca:</w:t>
            </w:r>
          </w:p>
          <w:p w14:paraId="76A931B8" w14:textId="77777777" w:rsidR="00142B1A" w:rsidRPr="00127AA3" w:rsidRDefault="00142B1A" w:rsidP="00127AA3">
            <w:pPr>
              <w:tabs>
                <w:tab w:val="num" w:pos="720"/>
              </w:tabs>
              <w:spacing w:after="0" w:line="240" w:lineRule="auto"/>
              <w:jc w:val="both"/>
              <w:rPr>
                <w:rFonts w:ascii="Times" w:hAnsi="Times" w:cs="Times New Roman"/>
              </w:rPr>
            </w:pPr>
            <w:r w:rsidRPr="00127AA3">
              <w:rPr>
                <w:rFonts w:ascii="Times" w:hAnsi="Times" w:cs="Times New Roman"/>
              </w:rPr>
              <w:t>1. Domański A., Kreowanie efemerycznej mody, w: „Marketing i Rynek” nr 4/2004, s. 21-25.</w:t>
            </w:r>
          </w:p>
          <w:p w14:paraId="53E54632" w14:textId="77777777" w:rsidR="00142B1A" w:rsidRPr="00127AA3" w:rsidRDefault="00142B1A" w:rsidP="00127AA3">
            <w:pPr>
              <w:tabs>
                <w:tab w:val="num" w:pos="720"/>
              </w:tabs>
              <w:spacing w:after="0" w:line="240" w:lineRule="auto"/>
              <w:jc w:val="both"/>
              <w:rPr>
                <w:rFonts w:ascii="Times" w:hAnsi="Times" w:cs="Times New Roman"/>
                <w:iCs/>
              </w:rPr>
            </w:pPr>
            <w:r w:rsidRPr="00127AA3">
              <w:rPr>
                <w:rFonts w:ascii="Times" w:hAnsi="Times" w:cs="Times New Roman"/>
              </w:rPr>
              <w:t>2. Szpakowaka M., (red.), Antropologia ciała, Warszawa: WUW. 2008.</w:t>
            </w:r>
          </w:p>
          <w:p w14:paraId="1DC2CACD" w14:textId="77777777" w:rsidR="00142B1A" w:rsidRPr="00127AA3" w:rsidRDefault="00142B1A" w:rsidP="00127AA3">
            <w:pPr>
              <w:tabs>
                <w:tab w:val="num" w:pos="720"/>
              </w:tabs>
              <w:spacing w:after="0" w:line="240" w:lineRule="auto"/>
              <w:jc w:val="both"/>
              <w:rPr>
                <w:rFonts w:ascii="Times" w:hAnsi="Times" w:cs="Times New Roman"/>
              </w:rPr>
            </w:pPr>
            <w:r w:rsidRPr="00127AA3">
              <w:rPr>
                <w:rFonts w:ascii="Times" w:hAnsi="Times" w:cs="Times New Roman"/>
              </w:rPr>
              <w:t>3. Melosik Z. (red.), Ciało i zdrowie w społeczeństwie konsumpcji, Toruń: Edytor 1999.</w:t>
            </w:r>
          </w:p>
        </w:tc>
      </w:tr>
      <w:tr w:rsidR="00142B1A" w:rsidRPr="00127AA3" w14:paraId="365B82A0" w14:textId="77777777" w:rsidTr="00724423">
        <w:tc>
          <w:tcPr>
            <w:tcW w:w="2921" w:type="dxa"/>
            <w:tcBorders>
              <w:top w:val="single" w:sz="4" w:space="0" w:color="00000A"/>
              <w:bottom w:val="single" w:sz="4" w:space="0" w:color="00000A"/>
              <w:right w:val="single" w:sz="4" w:space="0" w:color="00000A"/>
            </w:tcBorders>
            <w:tcMar>
              <w:top w:w="0" w:type="dxa"/>
              <w:left w:w="108" w:type="dxa"/>
              <w:bottom w:w="0" w:type="dxa"/>
              <w:right w:w="108" w:type="dxa"/>
            </w:tcMar>
          </w:tcPr>
          <w:p w14:paraId="514A39A9"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cs="Times New Roman"/>
                <w:b/>
                <w:lang w:eastAsia="pl-PL"/>
              </w:rPr>
              <w:t>Metody i kryteria oceniania</w:t>
            </w:r>
          </w:p>
        </w:tc>
        <w:tc>
          <w:tcPr>
            <w:tcW w:w="6234" w:type="dxa"/>
            <w:tcBorders>
              <w:top w:val="single" w:sz="4" w:space="0" w:color="00000A"/>
              <w:left w:val="single" w:sz="4" w:space="0" w:color="00000A"/>
              <w:bottom w:val="single" w:sz="4" w:space="0" w:color="00000A"/>
            </w:tcBorders>
            <w:tcMar>
              <w:top w:w="0" w:type="dxa"/>
              <w:left w:w="108" w:type="dxa"/>
              <w:bottom w:w="0" w:type="dxa"/>
              <w:right w:w="108" w:type="dxa"/>
            </w:tcMar>
          </w:tcPr>
          <w:p w14:paraId="2792EE99" w14:textId="77777777" w:rsidR="00142B1A" w:rsidRPr="00127AA3" w:rsidRDefault="00142B1A" w:rsidP="00127AA3">
            <w:pPr>
              <w:spacing w:after="0" w:line="240" w:lineRule="auto"/>
              <w:rPr>
                <w:rFonts w:ascii="Times" w:hAnsi="Times"/>
              </w:rPr>
            </w:pPr>
            <w:r w:rsidRPr="00127AA3">
              <w:rPr>
                <w:rFonts w:ascii="Times" w:hAnsi="Times"/>
              </w:rPr>
              <w:t>Wymagania dotyczące zaliczenia:</w:t>
            </w:r>
          </w:p>
          <w:p w14:paraId="4AD83421" w14:textId="77777777" w:rsidR="00142B1A" w:rsidRPr="00127AA3" w:rsidRDefault="00142B1A" w:rsidP="00127AA3">
            <w:pPr>
              <w:spacing w:after="0" w:line="240" w:lineRule="auto"/>
              <w:rPr>
                <w:rFonts w:ascii="Times" w:hAnsi="Times"/>
              </w:rPr>
            </w:pPr>
            <w:r w:rsidRPr="00127AA3">
              <w:rPr>
                <w:rFonts w:ascii="Times" w:hAnsi="Times"/>
              </w:rPr>
              <w:t xml:space="preserve">Zaliczenie polega na realizacji zadania w postaci prezentacji wybranego tematu. Na ocenę końcową tworzy: obecność na zajęciach, prezentacja wybranego tematu, zaangażowanie i aktywność na zajęciach. </w:t>
            </w:r>
          </w:p>
          <w:p w14:paraId="6354B9F1" w14:textId="77777777" w:rsidR="00142B1A" w:rsidRPr="00127AA3" w:rsidRDefault="00142B1A" w:rsidP="00127AA3">
            <w:pPr>
              <w:spacing w:after="0" w:line="240" w:lineRule="auto"/>
              <w:rPr>
                <w:rFonts w:ascii="Times" w:hAnsi="Times"/>
              </w:rPr>
            </w:pPr>
            <w:r w:rsidRPr="00127AA3">
              <w:rPr>
                <w:rFonts w:ascii="Times" w:hAnsi="Times"/>
              </w:rPr>
              <w:t xml:space="preserve">100 -90 p.-  ocena </w:t>
            </w:r>
            <w:r w:rsidRPr="00127AA3">
              <w:rPr>
                <w:rFonts w:ascii="Times" w:hAnsi="Times"/>
              </w:rPr>
              <w:tab/>
              <w:t>5,0</w:t>
            </w:r>
          </w:p>
          <w:p w14:paraId="446E383B" w14:textId="77777777" w:rsidR="00142B1A" w:rsidRPr="00127AA3" w:rsidRDefault="00142B1A" w:rsidP="00127AA3">
            <w:pPr>
              <w:spacing w:after="0" w:line="240" w:lineRule="auto"/>
              <w:rPr>
                <w:rFonts w:ascii="Times" w:hAnsi="Times"/>
              </w:rPr>
            </w:pPr>
            <w:r w:rsidRPr="00127AA3">
              <w:rPr>
                <w:rFonts w:ascii="Times" w:hAnsi="Times"/>
              </w:rPr>
              <w:t xml:space="preserve">89- 80 p.-           </w:t>
            </w:r>
            <w:r w:rsidRPr="00127AA3">
              <w:rPr>
                <w:rFonts w:ascii="Times" w:hAnsi="Times"/>
              </w:rPr>
              <w:tab/>
              <w:t>4,5</w:t>
            </w:r>
          </w:p>
          <w:p w14:paraId="536FF591" w14:textId="77777777" w:rsidR="00142B1A" w:rsidRPr="00127AA3" w:rsidRDefault="00142B1A" w:rsidP="00127AA3">
            <w:pPr>
              <w:spacing w:after="0" w:line="240" w:lineRule="auto"/>
              <w:rPr>
                <w:rFonts w:ascii="Times" w:hAnsi="Times"/>
              </w:rPr>
            </w:pPr>
            <w:r w:rsidRPr="00127AA3">
              <w:rPr>
                <w:rFonts w:ascii="Times" w:hAnsi="Times"/>
              </w:rPr>
              <w:t>79- 70 p.</w:t>
            </w:r>
            <w:r w:rsidRPr="00127AA3">
              <w:rPr>
                <w:rFonts w:ascii="Times" w:hAnsi="Times"/>
              </w:rPr>
              <w:tab/>
            </w:r>
            <w:r w:rsidRPr="00127AA3">
              <w:rPr>
                <w:rFonts w:ascii="Times" w:hAnsi="Times"/>
              </w:rPr>
              <w:tab/>
              <w:t>4,0</w:t>
            </w:r>
          </w:p>
          <w:p w14:paraId="092C961E" w14:textId="77777777" w:rsidR="00142B1A" w:rsidRPr="00127AA3" w:rsidRDefault="00142B1A" w:rsidP="00127AA3">
            <w:pPr>
              <w:spacing w:after="0" w:line="240" w:lineRule="auto"/>
              <w:rPr>
                <w:rFonts w:ascii="Times" w:hAnsi="Times"/>
              </w:rPr>
            </w:pPr>
            <w:r w:rsidRPr="00127AA3">
              <w:rPr>
                <w:rFonts w:ascii="Times" w:hAnsi="Times"/>
              </w:rPr>
              <w:t>69-60 p.</w:t>
            </w:r>
            <w:r w:rsidRPr="00127AA3">
              <w:rPr>
                <w:rFonts w:ascii="Times" w:hAnsi="Times"/>
              </w:rPr>
              <w:tab/>
            </w:r>
            <w:r w:rsidRPr="00127AA3">
              <w:rPr>
                <w:rFonts w:ascii="Times" w:hAnsi="Times"/>
              </w:rPr>
              <w:tab/>
              <w:t>3,5</w:t>
            </w:r>
          </w:p>
          <w:p w14:paraId="0E87B998" w14:textId="77777777" w:rsidR="00142B1A" w:rsidRPr="00127AA3" w:rsidRDefault="00142B1A" w:rsidP="00127AA3">
            <w:pPr>
              <w:spacing w:after="0" w:line="240" w:lineRule="auto"/>
              <w:rPr>
                <w:rFonts w:ascii="Times" w:hAnsi="Times"/>
              </w:rPr>
            </w:pPr>
            <w:r w:rsidRPr="00127AA3">
              <w:rPr>
                <w:rFonts w:ascii="Times" w:hAnsi="Times"/>
              </w:rPr>
              <w:t>59-50 p.</w:t>
            </w:r>
            <w:r w:rsidRPr="00127AA3">
              <w:rPr>
                <w:rFonts w:ascii="Times" w:hAnsi="Times"/>
              </w:rPr>
              <w:tab/>
            </w:r>
            <w:r w:rsidRPr="00127AA3">
              <w:rPr>
                <w:rFonts w:ascii="Times" w:hAnsi="Times"/>
              </w:rPr>
              <w:tab/>
              <w:t>3,0</w:t>
            </w:r>
          </w:p>
          <w:p w14:paraId="07E7B4A5" w14:textId="77777777" w:rsidR="00142B1A" w:rsidRPr="00127AA3" w:rsidRDefault="00142B1A" w:rsidP="00127AA3">
            <w:pPr>
              <w:spacing w:after="0" w:line="240" w:lineRule="auto"/>
              <w:rPr>
                <w:rFonts w:ascii="Times" w:hAnsi="Times"/>
              </w:rPr>
            </w:pPr>
            <w:r w:rsidRPr="00127AA3">
              <w:rPr>
                <w:rFonts w:ascii="Times" w:hAnsi="Times"/>
              </w:rPr>
              <w:t>0-49 p.</w:t>
            </w:r>
            <w:r w:rsidRPr="00127AA3">
              <w:rPr>
                <w:rFonts w:ascii="Times" w:hAnsi="Times"/>
              </w:rPr>
              <w:tab/>
              <w:t xml:space="preserve">                          2,0</w:t>
            </w:r>
          </w:p>
          <w:p w14:paraId="5F09C8CC" w14:textId="77777777" w:rsidR="00142B1A" w:rsidRPr="00127AA3" w:rsidRDefault="00142B1A" w:rsidP="00127AA3">
            <w:pPr>
              <w:spacing w:after="0" w:line="240" w:lineRule="auto"/>
              <w:rPr>
                <w:rFonts w:ascii="Times" w:hAnsi="Times"/>
              </w:rPr>
            </w:pPr>
          </w:p>
          <w:p w14:paraId="1569366B" w14:textId="77777777" w:rsidR="00142B1A" w:rsidRPr="00127AA3" w:rsidRDefault="00142B1A" w:rsidP="00127AA3">
            <w:pPr>
              <w:spacing w:after="0" w:line="240" w:lineRule="auto"/>
              <w:rPr>
                <w:rFonts w:ascii="Times" w:hAnsi="Times"/>
              </w:rPr>
            </w:pPr>
            <w:r w:rsidRPr="00127AA3">
              <w:rPr>
                <w:rFonts w:ascii="Times" w:hAnsi="Times"/>
              </w:rPr>
              <w:t>1) Udział w projekcie grupowym (max 40 p.)</w:t>
            </w:r>
          </w:p>
          <w:p w14:paraId="00596777" w14:textId="77777777" w:rsidR="00142B1A" w:rsidRPr="00127AA3" w:rsidRDefault="00142B1A" w:rsidP="00127AA3">
            <w:pPr>
              <w:spacing w:after="0" w:line="240" w:lineRule="auto"/>
              <w:rPr>
                <w:rFonts w:ascii="Times" w:hAnsi="Times"/>
              </w:rPr>
            </w:pPr>
            <w:r w:rsidRPr="00127AA3">
              <w:rPr>
                <w:rFonts w:ascii="Times" w:hAnsi="Times"/>
              </w:rPr>
              <w:t>2) Prezentacja wybranego tematu (forma i treść wypowiedzi) (max 40 p.)</w:t>
            </w:r>
          </w:p>
          <w:p w14:paraId="00E2E360" w14:textId="77777777" w:rsidR="00142B1A" w:rsidRPr="00127AA3" w:rsidRDefault="00142B1A" w:rsidP="00127AA3">
            <w:pPr>
              <w:spacing w:after="0" w:line="240" w:lineRule="auto"/>
              <w:rPr>
                <w:rFonts w:ascii="Times" w:hAnsi="Times"/>
              </w:rPr>
            </w:pPr>
            <w:r w:rsidRPr="00127AA3">
              <w:rPr>
                <w:rFonts w:ascii="Times" w:hAnsi="Times"/>
              </w:rPr>
              <w:t>3) Aktywność (max 30 p.)</w:t>
            </w:r>
          </w:p>
          <w:p w14:paraId="1B39949F" w14:textId="77777777" w:rsidR="00142B1A" w:rsidRPr="00127AA3" w:rsidRDefault="00142B1A" w:rsidP="00127AA3">
            <w:pPr>
              <w:autoSpaceDE w:val="0"/>
              <w:autoSpaceDN w:val="0"/>
              <w:adjustRightInd w:val="0"/>
              <w:spacing w:after="0" w:line="240" w:lineRule="auto"/>
              <w:rPr>
                <w:rFonts w:ascii="Times" w:hAnsi="Times"/>
              </w:rPr>
            </w:pPr>
            <w:r w:rsidRPr="00127AA3">
              <w:rPr>
                <w:rFonts w:ascii="Times" w:hAnsi="Times"/>
              </w:rPr>
              <w:t xml:space="preserve">4) </w:t>
            </w:r>
            <w:r w:rsidRPr="00127AA3">
              <w:rPr>
                <w:rFonts w:ascii="Times" w:hAnsi="Times" w:cs="Times New Roman"/>
              </w:rPr>
              <w:t>Dodatkowe 10 p. Przyznawane jest za obecność na 100% zajęć.</w:t>
            </w:r>
          </w:p>
          <w:p w14:paraId="0B076933" w14:textId="77777777" w:rsidR="00142B1A" w:rsidRPr="00127AA3" w:rsidRDefault="00142B1A" w:rsidP="00127AA3">
            <w:pPr>
              <w:spacing w:after="0" w:line="240" w:lineRule="auto"/>
              <w:rPr>
                <w:rFonts w:ascii="Times" w:hAnsi="Times" w:cs="Times New Roman"/>
              </w:rPr>
            </w:pPr>
            <w:r w:rsidRPr="00127AA3">
              <w:rPr>
                <w:rFonts w:ascii="Times" w:hAnsi="Times" w:cs="Times New Roman"/>
              </w:rPr>
              <w:t>Dwie lub więcej nieobecności należy zaliczyć.</w:t>
            </w:r>
          </w:p>
        </w:tc>
      </w:tr>
      <w:tr w:rsidR="00142B1A" w:rsidRPr="00127AA3" w14:paraId="6ACDF3D3" w14:textId="77777777" w:rsidTr="00724423">
        <w:tc>
          <w:tcPr>
            <w:tcW w:w="2921" w:type="dxa"/>
            <w:tcBorders>
              <w:top w:val="single" w:sz="4" w:space="0" w:color="00000A"/>
              <w:bottom w:val="single" w:sz="4" w:space="0" w:color="00000A"/>
              <w:right w:val="single" w:sz="4" w:space="0" w:color="00000A"/>
            </w:tcBorders>
            <w:tcMar>
              <w:top w:w="0" w:type="dxa"/>
              <w:left w:w="108" w:type="dxa"/>
              <w:bottom w:w="0" w:type="dxa"/>
              <w:right w:w="108" w:type="dxa"/>
            </w:tcMar>
          </w:tcPr>
          <w:p w14:paraId="6FAEF755" w14:textId="77777777" w:rsidR="00142B1A" w:rsidRPr="00127AA3" w:rsidRDefault="00142B1A" w:rsidP="00127AA3">
            <w:pPr>
              <w:pStyle w:val="Domylnie"/>
              <w:spacing w:after="0" w:line="240" w:lineRule="auto"/>
              <w:rPr>
                <w:rFonts w:ascii="Times" w:hAnsi="Times" w:cs="Times New Roman"/>
                <w:b/>
              </w:rPr>
            </w:pPr>
            <w:r w:rsidRPr="00127AA3">
              <w:rPr>
                <w:rFonts w:ascii="Times" w:hAnsi="Times" w:cs="Times New Roman"/>
                <w:b/>
                <w:lang w:eastAsia="pl-PL"/>
              </w:rPr>
              <w:t xml:space="preserve">Praktyki zawodowe w </w:t>
            </w:r>
            <w:r w:rsidRPr="00127AA3">
              <w:rPr>
                <w:rFonts w:ascii="Times" w:hAnsi="Times" w:cs="Times New Roman"/>
                <w:b/>
                <w:lang w:eastAsia="pl-PL"/>
              </w:rPr>
              <w:lastRenderedPageBreak/>
              <w:t>ramach przedmiotu</w:t>
            </w:r>
          </w:p>
        </w:tc>
        <w:tc>
          <w:tcPr>
            <w:tcW w:w="6234" w:type="dxa"/>
            <w:tcBorders>
              <w:top w:val="single" w:sz="4" w:space="0" w:color="00000A"/>
              <w:left w:val="single" w:sz="4" w:space="0" w:color="00000A"/>
              <w:bottom w:val="single" w:sz="4" w:space="0" w:color="00000A"/>
            </w:tcBorders>
            <w:tcMar>
              <w:top w:w="0" w:type="dxa"/>
              <w:left w:w="108" w:type="dxa"/>
              <w:bottom w:w="0" w:type="dxa"/>
              <w:right w:w="108" w:type="dxa"/>
            </w:tcMar>
          </w:tcPr>
          <w:p w14:paraId="26537576" w14:textId="77777777" w:rsidR="00142B1A" w:rsidRPr="00127AA3" w:rsidRDefault="00142B1A" w:rsidP="00127AA3">
            <w:pPr>
              <w:pStyle w:val="Domylnie"/>
              <w:spacing w:after="0" w:line="240" w:lineRule="auto"/>
              <w:rPr>
                <w:rFonts w:ascii="Times" w:hAnsi="Times" w:cs="Times New Roman"/>
              </w:rPr>
            </w:pPr>
            <w:r w:rsidRPr="00127AA3">
              <w:rPr>
                <w:rFonts w:ascii="Times" w:hAnsi="Times" w:cs="Times New Roman"/>
                <w:iCs/>
              </w:rPr>
              <w:lastRenderedPageBreak/>
              <w:t>Nie dotyczy.</w:t>
            </w:r>
          </w:p>
        </w:tc>
      </w:tr>
    </w:tbl>
    <w:p w14:paraId="7A0FDC30" w14:textId="77777777" w:rsidR="00142B1A" w:rsidRPr="00127AA3" w:rsidRDefault="00142B1A" w:rsidP="00127AA3">
      <w:pPr>
        <w:pStyle w:val="Domylnie"/>
        <w:spacing w:after="0" w:line="240" w:lineRule="auto"/>
        <w:ind w:left="1440"/>
        <w:jc w:val="both"/>
        <w:rPr>
          <w:rFonts w:ascii="Times" w:hAnsi="Times" w:cs="Times New Roman"/>
        </w:rPr>
      </w:pPr>
    </w:p>
    <w:p w14:paraId="4D7F0510" w14:textId="77777777" w:rsidR="00142B1A" w:rsidRPr="00127AA3" w:rsidRDefault="00142B1A" w:rsidP="00127AA3">
      <w:pPr>
        <w:pStyle w:val="Domylnie"/>
        <w:spacing w:after="0" w:line="240" w:lineRule="auto"/>
        <w:jc w:val="both"/>
        <w:rPr>
          <w:rFonts w:ascii="Times" w:hAnsi="Times" w:cs="Times New Roman"/>
          <w:b/>
          <w:bCs/>
          <w:lang w:eastAsia="pl-PL"/>
        </w:rPr>
      </w:pPr>
    </w:p>
    <w:p w14:paraId="1CF218BF" w14:textId="77777777" w:rsidR="00142B1A" w:rsidRPr="00127AA3" w:rsidRDefault="00142B1A" w:rsidP="00127AA3">
      <w:pPr>
        <w:pStyle w:val="Domylnie"/>
        <w:spacing w:after="0" w:line="240" w:lineRule="auto"/>
        <w:jc w:val="both"/>
        <w:rPr>
          <w:rFonts w:ascii="Times" w:hAnsi="Times" w:cs="Times New Roman"/>
          <w:b/>
          <w:bCs/>
          <w:lang w:eastAsia="pl-PL"/>
        </w:rPr>
      </w:pPr>
    </w:p>
    <w:p w14:paraId="0EAC1A60" w14:textId="77777777" w:rsidR="00142B1A" w:rsidRPr="00127AA3" w:rsidRDefault="00142B1A" w:rsidP="00127AA3">
      <w:pPr>
        <w:pStyle w:val="Domylnie"/>
        <w:spacing w:after="0" w:line="240" w:lineRule="auto"/>
        <w:jc w:val="both"/>
        <w:rPr>
          <w:rFonts w:ascii="Times" w:hAnsi="Times" w:cs="Times New Roman"/>
        </w:rPr>
      </w:pPr>
      <w:r w:rsidRPr="00127AA3">
        <w:rPr>
          <w:rFonts w:ascii="Times" w:hAnsi="Times" w:cs="Times New Roman"/>
          <w:b/>
          <w:bCs/>
          <w:lang w:eastAsia="pl-PL"/>
        </w:rPr>
        <w:t>B) Opis przedmiotu i zajęć cyklu</w:t>
      </w:r>
    </w:p>
    <w:p w14:paraId="7B7C972F" w14:textId="77777777" w:rsidR="00142B1A" w:rsidRPr="00127AA3" w:rsidRDefault="00142B1A" w:rsidP="00127AA3">
      <w:pPr>
        <w:pStyle w:val="Domylnie"/>
        <w:spacing w:after="0" w:line="240" w:lineRule="auto"/>
        <w:ind w:left="1080"/>
        <w:jc w:val="both"/>
        <w:rPr>
          <w:rFonts w:ascii="Times" w:hAnsi="Times" w:cs="Times New Roman"/>
        </w:rPr>
      </w:pPr>
    </w:p>
    <w:tbl>
      <w:tblPr>
        <w:tblW w:w="0" w:type="auto"/>
        <w:tblInd w:w="-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211"/>
        <w:gridCol w:w="5944"/>
      </w:tblGrid>
      <w:tr w:rsidR="00142B1A" w:rsidRPr="00127AA3" w14:paraId="31563D95" w14:textId="77777777" w:rsidTr="00724423">
        <w:tc>
          <w:tcPr>
            <w:tcW w:w="3211" w:type="dxa"/>
            <w:tcBorders>
              <w:top w:val="single" w:sz="4" w:space="0" w:color="00000A"/>
              <w:bottom w:val="single" w:sz="4" w:space="0" w:color="00000A"/>
              <w:right w:val="single" w:sz="4" w:space="0" w:color="00000A"/>
            </w:tcBorders>
            <w:tcMar>
              <w:top w:w="0" w:type="dxa"/>
              <w:left w:w="108" w:type="dxa"/>
              <w:bottom w:w="0" w:type="dxa"/>
              <w:right w:w="108" w:type="dxa"/>
            </w:tcMar>
          </w:tcPr>
          <w:p w14:paraId="75C0DCC2" w14:textId="77777777" w:rsidR="00142B1A" w:rsidRPr="00127AA3" w:rsidRDefault="00142B1A" w:rsidP="00127AA3">
            <w:pPr>
              <w:pStyle w:val="Domylnie"/>
              <w:spacing w:after="0" w:line="240" w:lineRule="auto"/>
              <w:jc w:val="center"/>
              <w:rPr>
                <w:rFonts w:ascii="Times" w:hAnsi="Times" w:cs="Times New Roman"/>
                <w:b/>
                <w:bCs/>
                <w:lang w:eastAsia="pl-PL"/>
              </w:rPr>
            </w:pPr>
            <w:r w:rsidRPr="00127AA3">
              <w:rPr>
                <w:rFonts w:ascii="Times" w:hAnsi="Times" w:cs="Times New Roman"/>
                <w:b/>
                <w:bCs/>
                <w:lang w:eastAsia="pl-PL"/>
              </w:rPr>
              <w:t>Nazwa pola</w:t>
            </w:r>
          </w:p>
        </w:tc>
        <w:tc>
          <w:tcPr>
            <w:tcW w:w="5944" w:type="dxa"/>
            <w:tcBorders>
              <w:top w:val="single" w:sz="4" w:space="0" w:color="00000A"/>
              <w:left w:val="single" w:sz="4" w:space="0" w:color="00000A"/>
              <w:bottom w:val="single" w:sz="4" w:space="0" w:color="00000A"/>
            </w:tcBorders>
            <w:tcMar>
              <w:top w:w="0" w:type="dxa"/>
              <w:left w:w="108" w:type="dxa"/>
              <w:bottom w:w="0" w:type="dxa"/>
              <w:right w:w="108" w:type="dxa"/>
            </w:tcMar>
          </w:tcPr>
          <w:p w14:paraId="02E1F3E5" w14:textId="77777777" w:rsidR="00142B1A" w:rsidRPr="00127AA3" w:rsidRDefault="00142B1A" w:rsidP="00127AA3">
            <w:pPr>
              <w:pStyle w:val="Domylnie"/>
              <w:spacing w:after="0" w:line="240" w:lineRule="auto"/>
              <w:jc w:val="center"/>
              <w:rPr>
                <w:rFonts w:ascii="Times" w:hAnsi="Times" w:cs="Times New Roman"/>
              </w:rPr>
            </w:pPr>
            <w:r w:rsidRPr="00127AA3">
              <w:rPr>
                <w:rFonts w:ascii="Times" w:hAnsi="Times" w:cs="Times New Roman"/>
                <w:b/>
                <w:bCs/>
                <w:lang w:eastAsia="pl-PL"/>
              </w:rPr>
              <w:t>Komentarz</w:t>
            </w:r>
          </w:p>
        </w:tc>
      </w:tr>
      <w:tr w:rsidR="00142B1A" w:rsidRPr="00127AA3" w14:paraId="3152E01E" w14:textId="77777777" w:rsidTr="00724423">
        <w:tc>
          <w:tcPr>
            <w:tcW w:w="321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85491C" w14:textId="77777777" w:rsidR="00142B1A" w:rsidRPr="00127AA3" w:rsidRDefault="00142B1A" w:rsidP="00127AA3">
            <w:pPr>
              <w:pStyle w:val="Domylnie"/>
              <w:shd w:val="clear" w:color="auto" w:fill="FFFFFF"/>
              <w:spacing w:after="0" w:line="240" w:lineRule="auto"/>
              <w:rPr>
                <w:rFonts w:ascii="Times" w:hAnsi="Times" w:cs="Times New Roman"/>
                <w:b/>
              </w:rPr>
            </w:pPr>
            <w:r w:rsidRPr="00127AA3">
              <w:rPr>
                <w:rFonts w:ascii="Times" w:hAnsi="Times" w:cs="Times New Roman"/>
                <w:b/>
                <w:lang w:eastAsia="pl-PL"/>
              </w:rPr>
              <w:t>Cykl dydaktyczny, w którym przedmiot jest realizowany</w:t>
            </w:r>
          </w:p>
        </w:tc>
        <w:tc>
          <w:tcPr>
            <w:tcW w:w="594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185288B2" w14:textId="6797B3C1" w:rsidR="00142B1A" w:rsidRPr="00AD23F0" w:rsidRDefault="00AD23F0" w:rsidP="00127AA3">
            <w:pPr>
              <w:pStyle w:val="Domylnie"/>
              <w:shd w:val="clear" w:color="auto" w:fill="FFFFFF"/>
              <w:spacing w:after="0" w:line="240" w:lineRule="auto"/>
              <w:jc w:val="both"/>
              <w:rPr>
                <w:rFonts w:ascii="Times New Roman" w:hAnsi="Times New Roman" w:cs="Times New Roman"/>
              </w:rPr>
            </w:pPr>
            <w:r>
              <w:rPr>
                <w:rFonts w:ascii="Times" w:hAnsi="Times" w:cs="Times New Roman"/>
                <w:b/>
              </w:rPr>
              <w:t>II-</w:t>
            </w:r>
            <w:r w:rsidR="00142B1A" w:rsidRPr="00127AA3">
              <w:rPr>
                <w:rFonts w:ascii="Times" w:hAnsi="Times" w:cs="Times New Roman"/>
                <w:b/>
              </w:rPr>
              <w:t xml:space="preserve">IV </w:t>
            </w:r>
            <w:r>
              <w:rPr>
                <w:rFonts w:ascii="Times New Roman" w:hAnsi="Times New Roman" w:cs="Times New Roman"/>
                <w:b/>
              </w:rPr>
              <w:t>rok, III-VIII semestr</w:t>
            </w:r>
          </w:p>
        </w:tc>
      </w:tr>
      <w:tr w:rsidR="00142B1A" w:rsidRPr="00127AA3" w14:paraId="3E378530" w14:textId="77777777" w:rsidTr="00724423">
        <w:tc>
          <w:tcPr>
            <w:tcW w:w="321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36CB55D" w14:textId="77777777" w:rsidR="00142B1A" w:rsidRPr="00127AA3" w:rsidRDefault="00142B1A" w:rsidP="00127AA3">
            <w:pPr>
              <w:pStyle w:val="Domylnie"/>
              <w:shd w:val="clear" w:color="auto" w:fill="FFFFFF"/>
              <w:spacing w:after="0" w:line="240" w:lineRule="auto"/>
              <w:jc w:val="both"/>
              <w:rPr>
                <w:rFonts w:ascii="Times" w:hAnsi="Times" w:cs="Times New Roman"/>
                <w:b/>
              </w:rPr>
            </w:pPr>
            <w:r w:rsidRPr="00127AA3">
              <w:rPr>
                <w:rFonts w:ascii="Times" w:hAnsi="Times" w:cs="Times New Roman"/>
                <w:b/>
                <w:lang w:eastAsia="pl-PL"/>
              </w:rPr>
              <w:t>Sposób zaliczenia przedmiotu w cyklu</w:t>
            </w:r>
          </w:p>
        </w:tc>
        <w:tc>
          <w:tcPr>
            <w:tcW w:w="594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0C76A228" w14:textId="77777777" w:rsidR="00142B1A" w:rsidRPr="00127AA3" w:rsidRDefault="00142B1A" w:rsidP="00127AA3">
            <w:pPr>
              <w:pStyle w:val="Domylnie"/>
              <w:shd w:val="clear" w:color="auto" w:fill="FFFFFF"/>
              <w:spacing w:after="0" w:line="240" w:lineRule="auto"/>
              <w:jc w:val="both"/>
              <w:rPr>
                <w:rFonts w:ascii="Times" w:hAnsi="Times" w:cs="Times New Roman"/>
              </w:rPr>
            </w:pPr>
            <w:r w:rsidRPr="00127AA3">
              <w:rPr>
                <w:rFonts w:ascii="Times" w:hAnsi="Times"/>
                <w:b/>
              </w:rPr>
              <w:t>Wykład:</w:t>
            </w:r>
            <w:r w:rsidRPr="00127AA3">
              <w:rPr>
                <w:rFonts w:ascii="Times" w:hAnsi="Times" w:cs="Times New Roman"/>
                <w:b/>
              </w:rPr>
              <w:t xml:space="preserve"> </w:t>
            </w:r>
            <w:r w:rsidRPr="00127AA3">
              <w:rPr>
                <w:rFonts w:ascii="Times" w:hAnsi="Times"/>
              </w:rPr>
              <w:t>zaliczenie na ocenę</w:t>
            </w:r>
          </w:p>
        </w:tc>
      </w:tr>
      <w:tr w:rsidR="00142B1A" w:rsidRPr="00127AA3" w14:paraId="442A0556" w14:textId="77777777" w:rsidTr="00724423">
        <w:tc>
          <w:tcPr>
            <w:tcW w:w="321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2FD662A" w14:textId="77777777" w:rsidR="00142B1A" w:rsidRPr="00127AA3" w:rsidRDefault="00142B1A" w:rsidP="00127AA3">
            <w:pPr>
              <w:pStyle w:val="Domylnie"/>
              <w:shd w:val="clear" w:color="auto" w:fill="FFFFFF"/>
              <w:spacing w:after="0" w:line="240" w:lineRule="auto"/>
              <w:jc w:val="both"/>
              <w:rPr>
                <w:rFonts w:ascii="Times" w:hAnsi="Times" w:cs="Times New Roman"/>
                <w:b/>
              </w:rPr>
            </w:pPr>
            <w:r w:rsidRPr="00127AA3">
              <w:rPr>
                <w:rFonts w:ascii="Times" w:hAnsi="Times" w:cs="Times New Roman"/>
                <w:b/>
                <w:lang w:eastAsia="pl-PL"/>
              </w:rPr>
              <w:t>Forma(y) i liczba godzin zajęć oraz sposoby ich zaliczenia</w:t>
            </w:r>
          </w:p>
        </w:tc>
        <w:tc>
          <w:tcPr>
            <w:tcW w:w="594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7E455064" w14:textId="77777777" w:rsidR="00142B1A" w:rsidRPr="00127AA3" w:rsidRDefault="00142B1A" w:rsidP="00127AA3">
            <w:pPr>
              <w:autoSpaceDE w:val="0"/>
              <w:autoSpaceDN w:val="0"/>
              <w:adjustRightInd w:val="0"/>
              <w:spacing w:after="0" w:line="240" w:lineRule="auto"/>
              <w:jc w:val="both"/>
              <w:rPr>
                <w:rFonts w:ascii="Times" w:hAnsi="Times" w:cs="Times New Roman"/>
              </w:rPr>
            </w:pPr>
            <w:r w:rsidRPr="00127AA3">
              <w:rPr>
                <w:rFonts w:ascii="Times" w:hAnsi="Times"/>
                <w:b/>
              </w:rPr>
              <w:t>Wykład:</w:t>
            </w:r>
            <w:r w:rsidRPr="00127AA3">
              <w:rPr>
                <w:rFonts w:ascii="Times" w:hAnsi="Times"/>
              </w:rPr>
              <w:t xml:space="preserve"> 15 godzin- zaliczenie na ocenę </w:t>
            </w:r>
          </w:p>
        </w:tc>
      </w:tr>
      <w:tr w:rsidR="00142B1A" w:rsidRPr="00127AA3" w14:paraId="4DAECE82" w14:textId="77777777" w:rsidTr="00724423">
        <w:tc>
          <w:tcPr>
            <w:tcW w:w="321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B1B9B92" w14:textId="77777777" w:rsidR="00142B1A" w:rsidRPr="00127AA3" w:rsidRDefault="00142B1A" w:rsidP="00127AA3">
            <w:pPr>
              <w:pStyle w:val="Domylnie"/>
              <w:shd w:val="clear" w:color="auto" w:fill="FFFFFF"/>
              <w:spacing w:after="0" w:line="240" w:lineRule="auto"/>
              <w:rPr>
                <w:rFonts w:ascii="Times" w:hAnsi="Times" w:cs="Times New Roman"/>
                <w:b/>
              </w:rPr>
            </w:pPr>
            <w:r w:rsidRPr="00127AA3">
              <w:rPr>
                <w:rFonts w:ascii="Times" w:hAnsi="Times" w:cs="Times New Roman"/>
                <w:b/>
                <w:lang w:eastAsia="pl-PL"/>
              </w:rPr>
              <w:t>Imię i nazwisko koordynatora/ów przedmiotu cyklu</w:t>
            </w:r>
          </w:p>
        </w:tc>
        <w:tc>
          <w:tcPr>
            <w:tcW w:w="594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0D2BF607" w14:textId="77777777" w:rsidR="00142B1A" w:rsidRPr="00127AA3" w:rsidRDefault="00142B1A" w:rsidP="00127AA3">
            <w:pPr>
              <w:spacing w:after="0" w:line="240" w:lineRule="auto"/>
              <w:jc w:val="both"/>
              <w:rPr>
                <w:rFonts w:ascii="Times" w:hAnsi="Times" w:cs="Times New Roman"/>
                <w:iCs/>
              </w:rPr>
            </w:pPr>
            <w:r w:rsidRPr="00127AA3">
              <w:rPr>
                <w:rFonts w:ascii="Times" w:hAnsi="Times" w:cs="Times New Roman"/>
                <w:iCs/>
              </w:rPr>
              <w:t>dr Andrzej Domański</w:t>
            </w:r>
          </w:p>
          <w:p w14:paraId="6A8A10AE" w14:textId="77777777" w:rsidR="00142B1A" w:rsidRPr="00127AA3" w:rsidRDefault="00142B1A" w:rsidP="00127AA3">
            <w:pPr>
              <w:pStyle w:val="Domylnie"/>
              <w:shd w:val="clear" w:color="auto" w:fill="FFFFFF"/>
              <w:spacing w:after="0" w:line="240" w:lineRule="auto"/>
              <w:jc w:val="both"/>
              <w:rPr>
                <w:rFonts w:ascii="Times" w:hAnsi="Times" w:cs="Times New Roman"/>
                <w:b/>
              </w:rPr>
            </w:pPr>
          </w:p>
        </w:tc>
      </w:tr>
      <w:tr w:rsidR="00142B1A" w:rsidRPr="00127AA3" w14:paraId="4290E64A" w14:textId="77777777" w:rsidTr="00724423">
        <w:tc>
          <w:tcPr>
            <w:tcW w:w="321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352F43" w14:textId="77777777" w:rsidR="00142B1A" w:rsidRPr="00127AA3" w:rsidRDefault="00142B1A" w:rsidP="00127AA3">
            <w:pPr>
              <w:pStyle w:val="Domylnie"/>
              <w:shd w:val="clear" w:color="auto" w:fill="FFFFFF"/>
              <w:spacing w:after="0" w:line="240" w:lineRule="auto"/>
              <w:rPr>
                <w:rFonts w:ascii="Times" w:hAnsi="Times" w:cs="Times New Roman"/>
                <w:b/>
              </w:rPr>
            </w:pPr>
            <w:r w:rsidRPr="00127AA3">
              <w:rPr>
                <w:rFonts w:ascii="Times" w:hAnsi="Times" w:cs="Times New Roman"/>
                <w:b/>
                <w:lang w:eastAsia="pl-PL"/>
              </w:rPr>
              <w:t>Imię i nazwisko osób prowadzących grupy zajęciowe przedmiotu</w:t>
            </w:r>
          </w:p>
        </w:tc>
        <w:tc>
          <w:tcPr>
            <w:tcW w:w="594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0162F59C" w14:textId="77777777" w:rsidR="00142B1A" w:rsidRPr="00127AA3" w:rsidRDefault="00142B1A" w:rsidP="00127AA3">
            <w:pPr>
              <w:spacing w:after="0" w:line="240" w:lineRule="auto"/>
              <w:jc w:val="both"/>
              <w:rPr>
                <w:rFonts w:ascii="Times" w:hAnsi="Times" w:cs="Times New Roman"/>
                <w:iCs/>
              </w:rPr>
            </w:pPr>
            <w:r w:rsidRPr="00127AA3">
              <w:rPr>
                <w:rFonts w:ascii="Times" w:hAnsi="Times" w:cs="Times New Roman"/>
                <w:iCs/>
              </w:rPr>
              <w:t>dr Andrzej Domański</w:t>
            </w:r>
          </w:p>
          <w:p w14:paraId="4C751419" w14:textId="77777777" w:rsidR="00142B1A" w:rsidRPr="00127AA3" w:rsidRDefault="00142B1A" w:rsidP="00127AA3">
            <w:pPr>
              <w:spacing w:after="0" w:line="240" w:lineRule="auto"/>
              <w:jc w:val="both"/>
              <w:rPr>
                <w:rFonts w:ascii="Times" w:hAnsi="Times" w:cs="Times New Roman"/>
                <w:i/>
                <w:iCs/>
              </w:rPr>
            </w:pPr>
          </w:p>
        </w:tc>
      </w:tr>
      <w:tr w:rsidR="00142B1A" w:rsidRPr="00127AA3" w14:paraId="2A20B785" w14:textId="77777777" w:rsidTr="00724423">
        <w:tc>
          <w:tcPr>
            <w:tcW w:w="321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BDF76B4" w14:textId="77777777" w:rsidR="00142B1A" w:rsidRPr="00127AA3" w:rsidRDefault="00142B1A" w:rsidP="00127AA3">
            <w:pPr>
              <w:pStyle w:val="Domylnie"/>
              <w:shd w:val="clear" w:color="auto" w:fill="FFFFFF"/>
              <w:spacing w:after="0" w:line="240" w:lineRule="auto"/>
              <w:jc w:val="both"/>
              <w:rPr>
                <w:rFonts w:ascii="Times" w:hAnsi="Times" w:cs="Times New Roman"/>
                <w:b/>
              </w:rPr>
            </w:pPr>
            <w:r w:rsidRPr="00127AA3">
              <w:rPr>
                <w:rFonts w:ascii="Times" w:hAnsi="Times" w:cs="Times New Roman"/>
                <w:b/>
                <w:lang w:eastAsia="pl-PL"/>
              </w:rPr>
              <w:t>Atrybut (charakter) przedmiotu</w:t>
            </w:r>
          </w:p>
          <w:p w14:paraId="56D9BEB7" w14:textId="77777777" w:rsidR="00142B1A" w:rsidRPr="00127AA3" w:rsidRDefault="00142B1A" w:rsidP="00127AA3">
            <w:pPr>
              <w:pStyle w:val="Domylnie"/>
              <w:shd w:val="clear" w:color="auto" w:fill="FFFFFF"/>
              <w:spacing w:after="0" w:line="240" w:lineRule="auto"/>
              <w:rPr>
                <w:rFonts w:ascii="Times" w:hAnsi="Times" w:cs="Times New Roman"/>
              </w:rPr>
            </w:pPr>
          </w:p>
        </w:tc>
        <w:tc>
          <w:tcPr>
            <w:tcW w:w="594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7A765ED3" w14:textId="77777777" w:rsidR="00142B1A" w:rsidRPr="00127AA3" w:rsidRDefault="00142B1A" w:rsidP="00127AA3">
            <w:pPr>
              <w:spacing w:after="0" w:line="240" w:lineRule="auto"/>
              <w:jc w:val="both"/>
              <w:rPr>
                <w:rFonts w:ascii="Times" w:hAnsi="Times" w:cs="Times New Roman"/>
                <w:iCs/>
              </w:rPr>
            </w:pPr>
            <w:r w:rsidRPr="00127AA3">
              <w:rPr>
                <w:rFonts w:ascii="Times" w:hAnsi="Times"/>
              </w:rPr>
              <w:t xml:space="preserve">Przedmiot </w:t>
            </w:r>
            <w:r w:rsidRPr="00127AA3">
              <w:rPr>
                <w:rFonts w:ascii="Times" w:hAnsi="Times" w:cs="Times New Roman"/>
              </w:rPr>
              <w:t>do wyboru</w:t>
            </w:r>
          </w:p>
        </w:tc>
      </w:tr>
      <w:tr w:rsidR="00142B1A" w:rsidRPr="00127AA3" w14:paraId="2C9FB304" w14:textId="77777777" w:rsidTr="00724423">
        <w:tc>
          <w:tcPr>
            <w:tcW w:w="321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42D2E53" w14:textId="77777777" w:rsidR="00142B1A" w:rsidRPr="00127AA3" w:rsidRDefault="00142B1A" w:rsidP="00127AA3">
            <w:pPr>
              <w:pStyle w:val="Domylnie"/>
              <w:shd w:val="clear" w:color="auto" w:fill="FFFFFF"/>
              <w:spacing w:after="0" w:line="240" w:lineRule="auto"/>
              <w:jc w:val="both"/>
              <w:rPr>
                <w:rFonts w:ascii="Times" w:hAnsi="Times" w:cs="Times New Roman"/>
                <w:b/>
              </w:rPr>
            </w:pPr>
            <w:r w:rsidRPr="00127AA3">
              <w:rPr>
                <w:rFonts w:ascii="Times" w:hAnsi="Times" w:cs="Times New Roman"/>
                <w:b/>
                <w:lang w:eastAsia="pl-PL"/>
              </w:rPr>
              <w:t>Grupy zajęciowe z opisem i limitem miejsc w grupach</w:t>
            </w:r>
          </w:p>
        </w:tc>
        <w:tc>
          <w:tcPr>
            <w:tcW w:w="594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14570B29" w14:textId="77777777" w:rsidR="00142B1A" w:rsidRPr="00127AA3" w:rsidRDefault="00142B1A" w:rsidP="00127AA3">
            <w:pPr>
              <w:pStyle w:val="WW-Domylnie"/>
              <w:spacing w:after="0" w:line="240" w:lineRule="auto"/>
              <w:jc w:val="both"/>
              <w:rPr>
                <w:rFonts w:ascii="Times" w:hAnsi="Times" w:cs="Times New Roman"/>
              </w:rPr>
            </w:pPr>
            <w:r w:rsidRPr="00127AA3">
              <w:rPr>
                <w:rFonts w:ascii="Times" w:hAnsi="Times" w:cs="Times New Roman"/>
              </w:rPr>
              <w:t>Minimalna liczba studentów: 10</w:t>
            </w:r>
          </w:p>
          <w:p w14:paraId="6A53D1AC" w14:textId="77777777" w:rsidR="00142B1A" w:rsidRPr="00127AA3" w:rsidRDefault="00142B1A" w:rsidP="00127AA3">
            <w:pPr>
              <w:pStyle w:val="Domylnie"/>
              <w:shd w:val="clear" w:color="auto" w:fill="FFFFFF"/>
              <w:spacing w:after="0" w:line="240" w:lineRule="auto"/>
              <w:rPr>
                <w:rFonts w:ascii="Times" w:hAnsi="Times" w:cs="Times New Roman"/>
              </w:rPr>
            </w:pPr>
            <w:r w:rsidRPr="00127AA3">
              <w:rPr>
                <w:rFonts w:ascii="Times" w:hAnsi="Times" w:cs="Times New Roman"/>
              </w:rPr>
              <w:t>Maksymalna liczba studentów: 30</w:t>
            </w:r>
          </w:p>
        </w:tc>
      </w:tr>
      <w:tr w:rsidR="00142B1A" w:rsidRPr="00127AA3" w14:paraId="360E6C37" w14:textId="77777777" w:rsidTr="00724423">
        <w:tc>
          <w:tcPr>
            <w:tcW w:w="321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5A359C7" w14:textId="77777777" w:rsidR="00142B1A" w:rsidRPr="00127AA3" w:rsidRDefault="00142B1A" w:rsidP="00127AA3">
            <w:pPr>
              <w:pStyle w:val="Domylnie"/>
              <w:shd w:val="clear" w:color="auto" w:fill="FFFFFF"/>
              <w:spacing w:after="0" w:line="240" w:lineRule="auto"/>
              <w:jc w:val="both"/>
              <w:rPr>
                <w:rFonts w:ascii="Times" w:hAnsi="Times" w:cs="Times New Roman"/>
                <w:b/>
              </w:rPr>
            </w:pPr>
            <w:r w:rsidRPr="00127AA3">
              <w:rPr>
                <w:rFonts w:ascii="Times" w:hAnsi="Times" w:cs="Times New Roman"/>
                <w:b/>
                <w:lang w:eastAsia="pl-PL"/>
              </w:rPr>
              <w:t>Terminy i miejsca odbywania zajęć</w:t>
            </w:r>
          </w:p>
        </w:tc>
        <w:tc>
          <w:tcPr>
            <w:tcW w:w="594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66B7D90B" w14:textId="77777777" w:rsidR="00142B1A" w:rsidRPr="00127AA3" w:rsidRDefault="00142B1A" w:rsidP="00127AA3">
            <w:pPr>
              <w:autoSpaceDE w:val="0"/>
              <w:autoSpaceDN w:val="0"/>
              <w:adjustRightInd w:val="0"/>
              <w:spacing w:after="0" w:line="240" w:lineRule="auto"/>
              <w:jc w:val="both"/>
              <w:rPr>
                <w:rFonts w:ascii="Times" w:hAnsi="Times" w:cs="Times New Roman"/>
                <w:bCs/>
              </w:rPr>
            </w:pPr>
            <w:r w:rsidRPr="00127AA3">
              <w:rPr>
                <w:rFonts w:ascii="Times" w:hAnsi="Times" w:cs="Times New Roman"/>
                <w:bCs/>
              </w:rPr>
              <w:t>Sale wykładowe Collegium Medium im. L. Rydygiera w Bydgoszczy Uniwersytetu Mikołaja Kopernika w Toruniu, w terminach podawanych przez Dział Kształcenia.</w:t>
            </w:r>
          </w:p>
        </w:tc>
      </w:tr>
      <w:tr w:rsidR="00AD23F0" w:rsidRPr="00127AA3" w14:paraId="101FD30C" w14:textId="77777777" w:rsidTr="00724423">
        <w:tc>
          <w:tcPr>
            <w:tcW w:w="321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25A3F10" w14:textId="77777777" w:rsidR="00AD23F0" w:rsidRPr="00127AA3" w:rsidRDefault="00AD23F0" w:rsidP="00127AA3">
            <w:pPr>
              <w:pStyle w:val="Domylnie"/>
              <w:shd w:val="clear" w:color="auto" w:fill="FFFFFF"/>
              <w:spacing w:after="0" w:line="240" w:lineRule="auto"/>
              <w:jc w:val="both"/>
              <w:rPr>
                <w:rFonts w:ascii="Times" w:hAnsi="Times" w:cs="Times New Roman"/>
                <w:b/>
                <w:lang w:eastAsia="pl-PL"/>
              </w:rPr>
            </w:pPr>
            <w:r w:rsidRPr="00127AA3">
              <w:rPr>
                <w:rFonts w:ascii="Times" w:hAnsi="Times" w:cs="Times New Roman"/>
                <w:b/>
                <w:lang w:eastAsia="pl-PL"/>
              </w:rPr>
              <w:t>Liczba godzin zajęć prowadzonych z wykorzystaniem metod i technik kształcenia na odległość</w:t>
            </w:r>
          </w:p>
        </w:tc>
        <w:tc>
          <w:tcPr>
            <w:tcW w:w="594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3B3234C9" w14:textId="29B69805" w:rsidR="00AD23F0" w:rsidRPr="00127AA3" w:rsidRDefault="00AD23F0" w:rsidP="00127AA3">
            <w:pPr>
              <w:pStyle w:val="Domylnie"/>
              <w:shd w:val="clear" w:color="auto" w:fill="FFFFFF"/>
              <w:spacing w:after="0" w:line="240" w:lineRule="auto"/>
              <w:jc w:val="both"/>
              <w:rPr>
                <w:rFonts w:ascii="Times" w:hAnsi="Times" w:cs="Times New Roman"/>
                <w:i/>
                <w:iCs/>
              </w:rPr>
            </w:pPr>
            <w:r w:rsidRPr="00407749">
              <w:rPr>
                <w:rFonts w:ascii="Times" w:hAnsi="Times"/>
                <w:iCs/>
              </w:rPr>
              <w:t>Istnieje możliwość realizacji 15 godzin wykładów z wykorzystaniem metod i technik kształcenia na odległość (MS Teams lub Big Blue Button).</w:t>
            </w:r>
          </w:p>
        </w:tc>
      </w:tr>
      <w:tr w:rsidR="00AD23F0" w:rsidRPr="00127AA3" w14:paraId="349F6156" w14:textId="77777777" w:rsidTr="00724423">
        <w:tc>
          <w:tcPr>
            <w:tcW w:w="321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F02689" w14:textId="77777777" w:rsidR="00AD23F0" w:rsidRPr="00127AA3" w:rsidRDefault="00AD23F0" w:rsidP="00127AA3">
            <w:pPr>
              <w:pStyle w:val="Domylnie"/>
              <w:shd w:val="clear" w:color="auto" w:fill="FFFFFF"/>
              <w:spacing w:after="0" w:line="240" w:lineRule="auto"/>
              <w:jc w:val="both"/>
              <w:rPr>
                <w:rFonts w:ascii="Times" w:hAnsi="Times" w:cs="Times New Roman"/>
                <w:b/>
                <w:lang w:eastAsia="pl-PL"/>
              </w:rPr>
            </w:pPr>
            <w:r w:rsidRPr="00127AA3">
              <w:rPr>
                <w:rFonts w:ascii="Times" w:hAnsi="Times" w:cs="Times New Roman"/>
                <w:b/>
                <w:lang w:eastAsia="pl-PL"/>
              </w:rPr>
              <w:t>Strona www przedmiotu</w:t>
            </w:r>
          </w:p>
        </w:tc>
        <w:tc>
          <w:tcPr>
            <w:tcW w:w="594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2B0331EF" w14:textId="68ACFF5C" w:rsidR="00AD23F0" w:rsidRPr="00127AA3" w:rsidRDefault="00AD23F0" w:rsidP="00127AA3">
            <w:pPr>
              <w:pStyle w:val="Domylnie"/>
              <w:shd w:val="clear" w:color="auto" w:fill="FFFFFF"/>
              <w:spacing w:after="0" w:line="240" w:lineRule="auto"/>
              <w:jc w:val="both"/>
              <w:rPr>
                <w:rFonts w:ascii="Times" w:hAnsi="Times" w:cs="Times New Roman"/>
                <w:i/>
                <w:iCs/>
              </w:rPr>
            </w:pPr>
            <w:r w:rsidRPr="00407749">
              <w:rPr>
                <w:rFonts w:ascii="Times" w:hAnsi="Times"/>
                <w:iCs/>
              </w:rPr>
              <w:t>https://moodle.um</w:t>
            </w:r>
            <w:r>
              <w:rPr>
                <w:rFonts w:ascii="Times" w:hAnsi="Times"/>
                <w:iCs/>
              </w:rPr>
              <w:t>k.pl/WFarm</w:t>
            </w:r>
          </w:p>
        </w:tc>
      </w:tr>
      <w:tr w:rsidR="00142B1A" w:rsidRPr="00127AA3" w14:paraId="4F445DE5" w14:textId="77777777" w:rsidTr="00724423">
        <w:tc>
          <w:tcPr>
            <w:tcW w:w="321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165ECF8" w14:textId="77777777" w:rsidR="00142B1A" w:rsidRPr="00127AA3" w:rsidRDefault="00142B1A" w:rsidP="00127AA3">
            <w:pPr>
              <w:pStyle w:val="Domylnie"/>
              <w:shd w:val="clear" w:color="auto" w:fill="FFFFFF"/>
              <w:spacing w:after="0" w:line="240" w:lineRule="auto"/>
              <w:jc w:val="both"/>
              <w:rPr>
                <w:rFonts w:ascii="Times" w:hAnsi="Times" w:cs="Times New Roman"/>
                <w:b/>
              </w:rPr>
            </w:pPr>
            <w:r w:rsidRPr="00127AA3">
              <w:rPr>
                <w:rFonts w:ascii="Times" w:hAnsi="Times" w:cs="Times New Roman"/>
                <w:b/>
                <w:lang w:eastAsia="pl-PL"/>
              </w:rPr>
              <w:t>Efekty kształcenia, zdefiniowane dla danej formy zajęć w ramach przedmiotu</w:t>
            </w:r>
          </w:p>
          <w:p w14:paraId="1E40BFEF" w14:textId="77777777" w:rsidR="00142B1A" w:rsidRPr="00127AA3" w:rsidRDefault="00142B1A" w:rsidP="00127AA3">
            <w:pPr>
              <w:pStyle w:val="Domylnie"/>
              <w:shd w:val="clear" w:color="auto" w:fill="FFFFFF"/>
              <w:spacing w:after="0" w:line="240" w:lineRule="auto"/>
              <w:ind w:left="360"/>
              <w:jc w:val="both"/>
              <w:rPr>
                <w:rFonts w:ascii="Times" w:hAnsi="Times" w:cs="Times New Roman"/>
              </w:rPr>
            </w:pPr>
          </w:p>
        </w:tc>
        <w:tc>
          <w:tcPr>
            <w:tcW w:w="594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3510057F" w14:textId="77777777" w:rsidR="00142B1A" w:rsidRPr="00127AA3" w:rsidRDefault="00142B1A" w:rsidP="00127AA3">
            <w:pPr>
              <w:pStyle w:val="Domylnie"/>
              <w:shd w:val="clear" w:color="auto" w:fill="FFFFFF"/>
              <w:spacing w:after="0" w:line="240" w:lineRule="auto"/>
              <w:jc w:val="both"/>
              <w:rPr>
                <w:rFonts w:ascii="Times" w:hAnsi="Times" w:cs="Times New Roman"/>
                <w:b/>
                <w:iCs/>
                <w:lang w:eastAsia="pl-PL"/>
              </w:rPr>
            </w:pPr>
            <w:r w:rsidRPr="00127AA3">
              <w:rPr>
                <w:rFonts w:ascii="Times" w:hAnsi="Times" w:cs="Times New Roman"/>
                <w:b/>
                <w:iCs/>
                <w:lang w:eastAsia="pl-PL"/>
              </w:rPr>
              <w:t>Wykład student zna i rozumie:</w:t>
            </w:r>
          </w:p>
          <w:p w14:paraId="42AFB287" w14:textId="77777777" w:rsidR="00142B1A" w:rsidRPr="00127AA3" w:rsidRDefault="00142B1A" w:rsidP="00127AA3">
            <w:pPr>
              <w:pStyle w:val="Domylnie"/>
              <w:shd w:val="clear" w:color="auto" w:fill="FFFFFF"/>
              <w:spacing w:after="0" w:line="240" w:lineRule="auto"/>
              <w:jc w:val="both"/>
              <w:rPr>
                <w:rFonts w:ascii="Times" w:hAnsi="Times" w:cs="Times New Roman"/>
                <w:iCs/>
                <w:lang w:eastAsia="pl-PL"/>
              </w:rPr>
            </w:pPr>
            <w:r w:rsidRPr="00127AA3">
              <w:rPr>
                <w:rFonts w:ascii="Times" w:hAnsi="Times" w:cs="Times New Roman"/>
                <w:iCs/>
                <w:lang w:eastAsia="pl-PL"/>
              </w:rPr>
              <w:t>W1: społeczne i kulturowe czynniki wpływające na postrzeganie wartości zdrowia i urody w tradycyjnych i nowoczesnych społeczeństwach.</w:t>
            </w:r>
          </w:p>
          <w:p w14:paraId="6960B344" w14:textId="77777777" w:rsidR="00142B1A" w:rsidRPr="00127AA3" w:rsidRDefault="00142B1A" w:rsidP="00127AA3">
            <w:pPr>
              <w:pStyle w:val="Domylnie"/>
              <w:shd w:val="clear" w:color="auto" w:fill="FFFFFF"/>
              <w:spacing w:after="0" w:line="240" w:lineRule="auto"/>
              <w:jc w:val="both"/>
              <w:rPr>
                <w:rFonts w:ascii="Times" w:hAnsi="Times" w:cs="Times New Roman"/>
                <w:iCs/>
                <w:lang w:eastAsia="pl-PL"/>
              </w:rPr>
            </w:pPr>
            <w:r w:rsidRPr="00127AA3">
              <w:rPr>
                <w:rFonts w:ascii="Times" w:hAnsi="Times" w:cs="Times New Roman"/>
                <w:iCs/>
                <w:lang w:eastAsia="pl-PL"/>
              </w:rPr>
              <w:t>W2: temat kształtowania się społecznych postaw wobec ciała oraz kreowania przy pomocy ciała tożsamości indywidualnej i społecznej.</w:t>
            </w:r>
          </w:p>
          <w:p w14:paraId="3DCA29D2" w14:textId="77777777" w:rsidR="00142B1A" w:rsidRPr="00127AA3" w:rsidRDefault="00142B1A" w:rsidP="00127AA3">
            <w:pPr>
              <w:pStyle w:val="Domylnie"/>
              <w:shd w:val="clear" w:color="auto" w:fill="FFFFFF"/>
              <w:spacing w:after="0" w:line="240" w:lineRule="auto"/>
              <w:jc w:val="both"/>
              <w:rPr>
                <w:rFonts w:ascii="Times" w:hAnsi="Times" w:cs="Times New Roman"/>
                <w:iCs/>
                <w:lang w:eastAsia="pl-PL"/>
              </w:rPr>
            </w:pPr>
            <w:r w:rsidRPr="00127AA3">
              <w:rPr>
                <w:rFonts w:ascii="Times" w:hAnsi="Times" w:cs="Times New Roman"/>
                <w:iCs/>
                <w:lang w:eastAsia="pl-PL"/>
              </w:rPr>
              <w:t>W3: proces medykalizacji ciała.</w:t>
            </w:r>
          </w:p>
          <w:p w14:paraId="0FB32945" w14:textId="77777777" w:rsidR="00142B1A" w:rsidRPr="00127AA3" w:rsidRDefault="00142B1A" w:rsidP="00127AA3">
            <w:pPr>
              <w:pStyle w:val="Domylnie"/>
              <w:shd w:val="clear" w:color="auto" w:fill="FFFFFF"/>
              <w:spacing w:after="0" w:line="240" w:lineRule="auto"/>
              <w:jc w:val="both"/>
              <w:rPr>
                <w:rFonts w:ascii="Times" w:hAnsi="Times" w:cs="Times New Roman"/>
                <w:iCs/>
                <w:lang w:eastAsia="pl-PL"/>
              </w:rPr>
            </w:pPr>
            <w:r w:rsidRPr="00127AA3">
              <w:rPr>
                <w:rFonts w:ascii="Times" w:hAnsi="Times" w:cs="Times New Roman"/>
                <w:iCs/>
                <w:lang w:eastAsia="pl-PL"/>
              </w:rPr>
              <w:t>W4: znaczenie piętna, stygmatu i procesu naznaczenia społecznego.</w:t>
            </w:r>
          </w:p>
          <w:p w14:paraId="6742F695" w14:textId="77777777" w:rsidR="00142B1A" w:rsidRPr="00127AA3" w:rsidRDefault="00142B1A" w:rsidP="00127AA3">
            <w:pPr>
              <w:pStyle w:val="Domylnie"/>
              <w:shd w:val="clear" w:color="auto" w:fill="FFFFFF"/>
              <w:spacing w:after="0" w:line="240" w:lineRule="auto"/>
              <w:jc w:val="both"/>
              <w:rPr>
                <w:rFonts w:ascii="Times" w:hAnsi="Times" w:cs="Times New Roman"/>
                <w:b/>
                <w:iCs/>
                <w:lang w:eastAsia="pl-PL"/>
              </w:rPr>
            </w:pPr>
            <w:r w:rsidRPr="00127AA3">
              <w:rPr>
                <w:rFonts w:ascii="Times" w:hAnsi="Times" w:cs="Times New Roman"/>
                <w:b/>
                <w:iCs/>
                <w:lang w:eastAsia="pl-PL"/>
              </w:rPr>
              <w:t>Wykład student potrafi:</w:t>
            </w:r>
          </w:p>
          <w:p w14:paraId="0EFAAD04" w14:textId="77777777" w:rsidR="00142B1A" w:rsidRPr="00127AA3" w:rsidRDefault="00142B1A" w:rsidP="00127AA3">
            <w:pPr>
              <w:pStyle w:val="Domylnie"/>
              <w:shd w:val="clear" w:color="auto" w:fill="FFFFFF"/>
              <w:spacing w:after="0" w:line="240" w:lineRule="auto"/>
              <w:jc w:val="both"/>
              <w:rPr>
                <w:rFonts w:ascii="Times" w:hAnsi="Times" w:cs="Times New Roman"/>
                <w:iCs/>
                <w:lang w:eastAsia="pl-PL"/>
              </w:rPr>
            </w:pPr>
            <w:r w:rsidRPr="00127AA3">
              <w:rPr>
                <w:rFonts w:ascii="Times" w:hAnsi="Times" w:cs="Times New Roman"/>
                <w:iCs/>
                <w:lang w:eastAsia="pl-PL"/>
              </w:rPr>
              <w:t>U1: ocenić wpływ mody na indywidualne wybory jednostek.</w:t>
            </w:r>
          </w:p>
          <w:p w14:paraId="41CC21BC" w14:textId="77777777" w:rsidR="00142B1A" w:rsidRPr="00127AA3" w:rsidRDefault="00142B1A" w:rsidP="00127AA3">
            <w:pPr>
              <w:pStyle w:val="Domylnie"/>
              <w:shd w:val="clear" w:color="auto" w:fill="FFFFFF"/>
              <w:spacing w:after="0" w:line="240" w:lineRule="auto"/>
              <w:jc w:val="both"/>
              <w:rPr>
                <w:rFonts w:ascii="Times" w:hAnsi="Times" w:cs="Times New Roman"/>
                <w:iCs/>
                <w:lang w:eastAsia="pl-PL"/>
              </w:rPr>
            </w:pPr>
            <w:r w:rsidRPr="00127AA3">
              <w:rPr>
                <w:rFonts w:ascii="Times" w:hAnsi="Times" w:cs="Times New Roman"/>
                <w:iCs/>
                <w:lang w:eastAsia="pl-PL"/>
              </w:rPr>
              <w:t>U2: ocenić rolę ciała w procesie komunikacji społecznej.</w:t>
            </w:r>
          </w:p>
          <w:p w14:paraId="4F36F460" w14:textId="77777777" w:rsidR="00142B1A" w:rsidRPr="00127AA3" w:rsidRDefault="00142B1A" w:rsidP="00127AA3">
            <w:pPr>
              <w:pStyle w:val="Domylnie"/>
              <w:shd w:val="clear" w:color="auto" w:fill="FFFFFF"/>
              <w:spacing w:after="0" w:line="240" w:lineRule="auto"/>
              <w:jc w:val="both"/>
              <w:rPr>
                <w:rFonts w:ascii="Times" w:hAnsi="Times" w:cs="Times New Roman"/>
                <w:b/>
                <w:iCs/>
                <w:lang w:eastAsia="pl-PL"/>
              </w:rPr>
            </w:pPr>
            <w:r w:rsidRPr="00127AA3">
              <w:rPr>
                <w:rFonts w:ascii="Times" w:hAnsi="Times" w:cs="Times New Roman"/>
                <w:b/>
                <w:iCs/>
                <w:lang w:eastAsia="pl-PL"/>
              </w:rPr>
              <w:t>Wykład student jest gotów do:</w:t>
            </w:r>
          </w:p>
          <w:p w14:paraId="0A49E0DE" w14:textId="77777777" w:rsidR="00142B1A" w:rsidRPr="00127AA3" w:rsidRDefault="00142B1A" w:rsidP="00127AA3">
            <w:pPr>
              <w:pStyle w:val="Domylnie"/>
              <w:shd w:val="clear" w:color="auto" w:fill="FFFFFF"/>
              <w:spacing w:after="0" w:line="240" w:lineRule="auto"/>
              <w:jc w:val="both"/>
              <w:rPr>
                <w:rFonts w:ascii="Times" w:hAnsi="Times" w:cs="Times New Roman"/>
                <w:iCs/>
                <w:lang w:eastAsia="pl-PL"/>
              </w:rPr>
            </w:pPr>
            <w:r w:rsidRPr="00127AA3">
              <w:rPr>
                <w:rFonts w:ascii="Times" w:hAnsi="Times" w:cs="Times New Roman"/>
                <w:iCs/>
                <w:lang w:eastAsia="pl-PL"/>
              </w:rPr>
              <w:t>K1: dążenia do poznania społeczno-kulturowego wymiaru ciała i symbolicznego wymiaru społecznych interakcji.</w:t>
            </w:r>
          </w:p>
        </w:tc>
      </w:tr>
      <w:tr w:rsidR="00142B1A" w:rsidRPr="00127AA3" w14:paraId="3EF76F44" w14:textId="77777777" w:rsidTr="00724423">
        <w:tc>
          <w:tcPr>
            <w:tcW w:w="321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CD2EB58" w14:textId="77777777" w:rsidR="00142B1A" w:rsidRPr="00127AA3" w:rsidRDefault="00142B1A" w:rsidP="00127AA3">
            <w:pPr>
              <w:pStyle w:val="Domylnie"/>
              <w:shd w:val="clear" w:color="auto" w:fill="FFFFFF"/>
              <w:spacing w:after="0" w:line="240" w:lineRule="auto"/>
              <w:jc w:val="both"/>
              <w:rPr>
                <w:rFonts w:ascii="Times" w:hAnsi="Times" w:cs="Times New Roman"/>
                <w:b/>
              </w:rPr>
            </w:pPr>
            <w:r w:rsidRPr="00127AA3">
              <w:rPr>
                <w:rFonts w:ascii="Times" w:hAnsi="Times" w:cs="Times New Roman"/>
                <w:b/>
                <w:lang w:eastAsia="pl-PL"/>
              </w:rPr>
              <w:t>Metody i kryteria oceniania danej formy zajęć w ramach przedmiotu</w:t>
            </w:r>
          </w:p>
        </w:tc>
        <w:tc>
          <w:tcPr>
            <w:tcW w:w="594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129B3795" w14:textId="77777777" w:rsidR="00142B1A" w:rsidRPr="00127AA3" w:rsidRDefault="00142B1A" w:rsidP="00127AA3">
            <w:pPr>
              <w:autoSpaceDE w:val="0"/>
              <w:autoSpaceDN w:val="0"/>
              <w:adjustRightInd w:val="0"/>
              <w:spacing w:after="0" w:line="240" w:lineRule="auto"/>
              <w:rPr>
                <w:rFonts w:ascii="Times" w:hAnsi="Times" w:cs="Times New Roman"/>
                <w:b/>
                <w:bCs/>
                <w:iCs/>
              </w:rPr>
            </w:pPr>
          </w:p>
          <w:p w14:paraId="67B013D6" w14:textId="77777777" w:rsidR="00142B1A" w:rsidRPr="00127AA3" w:rsidRDefault="00142B1A" w:rsidP="00127AA3">
            <w:pPr>
              <w:autoSpaceDE w:val="0"/>
              <w:autoSpaceDN w:val="0"/>
              <w:adjustRightInd w:val="0"/>
              <w:spacing w:after="0" w:line="240" w:lineRule="auto"/>
              <w:rPr>
                <w:rFonts w:ascii="Times" w:hAnsi="Times"/>
              </w:rPr>
            </w:pPr>
            <w:r w:rsidRPr="00127AA3">
              <w:rPr>
                <w:rFonts w:ascii="Times" w:hAnsi="Times" w:cs="Times New Roman"/>
                <w:iCs/>
              </w:rPr>
              <w:t>Identyczna jak w części A.</w:t>
            </w:r>
          </w:p>
          <w:p w14:paraId="68F5E83C" w14:textId="77777777" w:rsidR="00142B1A" w:rsidRPr="00127AA3" w:rsidRDefault="00142B1A" w:rsidP="00127AA3">
            <w:pPr>
              <w:spacing w:after="0" w:line="240" w:lineRule="auto"/>
              <w:rPr>
                <w:rFonts w:ascii="Times" w:hAnsi="Times" w:cs="Times New Roman"/>
                <w:b/>
                <w:iCs/>
              </w:rPr>
            </w:pPr>
          </w:p>
          <w:p w14:paraId="3CDB2A6D" w14:textId="77777777" w:rsidR="00142B1A" w:rsidRPr="00127AA3" w:rsidRDefault="00142B1A" w:rsidP="00127AA3">
            <w:pPr>
              <w:spacing w:after="0" w:line="240" w:lineRule="auto"/>
              <w:rPr>
                <w:rFonts w:ascii="Times" w:hAnsi="Times" w:cs="Times New Roman"/>
              </w:rPr>
            </w:pPr>
          </w:p>
        </w:tc>
      </w:tr>
      <w:tr w:rsidR="00142B1A" w:rsidRPr="00127AA3" w14:paraId="22D219BA" w14:textId="77777777" w:rsidTr="00724423">
        <w:tc>
          <w:tcPr>
            <w:tcW w:w="321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744B1C" w14:textId="77777777" w:rsidR="00142B1A" w:rsidRPr="00127AA3" w:rsidRDefault="00142B1A" w:rsidP="00127AA3">
            <w:pPr>
              <w:pStyle w:val="Domylnie"/>
              <w:shd w:val="clear" w:color="auto" w:fill="FFFFFF"/>
              <w:spacing w:after="0" w:line="240" w:lineRule="auto"/>
              <w:jc w:val="both"/>
              <w:rPr>
                <w:rFonts w:ascii="Times" w:hAnsi="Times" w:cs="Times New Roman"/>
                <w:b/>
              </w:rPr>
            </w:pPr>
            <w:r w:rsidRPr="00127AA3">
              <w:rPr>
                <w:rFonts w:ascii="Times" w:hAnsi="Times" w:cs="Times New Roman"/>
                <w:b/>
                <w:lang w:eastAsia="pl-PL"/>
              </w:rPr>
              <w:t>Zakres tematów</w:t>
            </w:r>
          </w:p>
        </w:tc>
        <w:tc>
          <w:tcPr>
            <w:tcW w:w="594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49724EFB" w14:textId="77777777" w:rsidR="00142B1A" w:rsidRPr="00127AA3" w:rsidRDefault="00142B1A" w:rsidP="00127AA3">
            <w:pPr>
              <w:pStyle w:val="NormalnyWeb"/>
              <w:shd w:val="clear" w:color="auto" w:fill="FFFFFF" w:themeFill="background1"/>
              <w:spacing w:before="0" w:beforeAutospacing="0" w:after="0" w:afterAutospacing="0"/>
              <w:jc w:val="both"/>
              <w:rPr>
                <w:rFonts w:ascii="Times" w:hAnsi="Times"/>
                <w:b/>
                <w:sz w:val="22"/>
                <w:szCs w:val="22"/>
              </w:rPr>
            </w:pPr>
            <w:r w:rsidRPr="00127AA3">
              <w:rPr>
                <w:rFonts w:ascii="Times" w:hAnsi="Times"/>
                <w:b/>
                <w:sz w:val="22"/>
                <w:szCs w:val="22"/>
              </w:rPr>
              <w:t>Tematy wykładów:</w:t>
            </w:r>
          </w:p>
          <w:p w14:paraId="414CDCE8" w14:textId="77777777" w:rsidR="00142B1A" w:rsidRPr="00127AA3" w:rsidRDefault="00142B1A" w:rsidP="00127AA3">
            <w:pPr>
              <w:pStyle w:val="NormalnyWeb"/>
              <w:spacing w:before="0" w:beforeAutospacing="0" w:after="0" w:afterAutospacing="0"/>
              <w:rPr>
                <w:rFonts w:ascii="Times" w:hAnsi="Times"/>
                <w:sz w:val="22"/>
                <w:szCs w:val="22"/>
              </w:rPr>
            </w:pPr>
            <w:r w:rsidRPr="00127AA3">
              <w:rPr>
                <w:rFonts w:ascii="Times" w:hAnsi="Times"/>
                <w:sz w:val="22"/>
                <w:szCs w:val="22"/>
              </w:rPr>
              <w:t xml:space="preserve">1. Socjologiczne koncepcje ciała i cielesności </w:t>
            </w:r>
          </w:p>
          <w:p w14:paraId="3CC3956F" w14:textId="77777777" w:rsidR="00142B1A" w:rsidRPr="00127AA3" w:rsidRDefault="00142B1A" w:rsidP="00127AA3">
            <w:pPr>
              <w:pStyle w:val="NormalnyWeb"/>
              <w:spacing w:before="0" w:beforeAutospacing="0" w:after="0" w:afterAutospacing="0"/>
              <w:rPr>
                <w:rFonts w:ascii="Times" w:hAnsi="Times"/>
                <w:sz w:val="22"/>
                <w:szCs w:val="22"/>
              </w:rPr>
            </w:pPr>
            <w:r w:rsidRPr="00127AA3">
              <w:rPr>
                <w:rFonts w:ascii="Times" w:hAnsi="Times"/>
                <w:sz w:val="22"/>
                <w:szCs w:val="22"/>
              </w:rPr>
              <w:lastRenderedPageBreak/>
              <w:t>2. Ciało i aparycja na przestrzenia wieków</w:t>
            </w:r>
          </w:p>
          <w:p w14:paraId="3648A568" w14:textId="77777777" w:rsidR="00142B1A" w:rsidRPr="00127AA3" w:rsidRDefault="00142B1A" w:rsidP="00127AA3">
            <w:pPr>
              <w:pStyle w:val="NormalnyWeb"/>
              <w:spacing w:before="0" w:beforeAutospacing="0" w:after="0" w:afterAutospacing="0"/>
              <w:rPr>
                <w:rFonts w:ascii="Times" w:hAnsi="Times"/>
                <w:sz w:val="22"/>
                <w:szCs w:val="22"/>
              </w:rPr>
            </w:pPr>
            <w:r w:rsidRPr="00127AA3">
              <w:rPr>
                <w:rFonts w:ascii="Times" w:hAnsi="Times"/>
                <w:sz w:val="22"/>
                <w:szCs w:val="22"/>
              </w:rPr>
              <w:t>3. Ciało w kontekście kulturowych normy i wartości</w:t>
            </w:r>
          </w:p>
          <w:p w14:paraId="1BFE57B5" w14:textId="77777777" w:rsidR="00142B1A" w:rsidRPr="00127AA3" w:rsidRDefault="00142B1A" w:rsidP="00127AA3">
            <w:pPr>
              <w:pStyle w:val="NormalnyWeb"/>
              <w:spacing w:before="0" w:beforeAutospacing="0" w:after="0" w:afterAutospacing="0"/>
              <w:rPr>
                <w:rFonts w:ascii="Times" w:hAnsi="Times"/>
                <w:sz w:val="22"/>
                <w:szCs w:val="22"/>
              </w:rPr>
            </w:pPr>
            <w:r w:rsidRPr="00127AA3">
              <w:rPr>
                <w:rFonts w:ascii="Times" w:hAnsi="Times"/>
                <w:sz w:val="22"/>
                <w:szCs w:val="22"/>
              </w:rPr>
              <w:t xml:space="preserve">4. Wygląd i przyozdabianie w egzotycznych kulturach </w:t>
            </w:r>
          </w:p>
          <w:p w14:paraId="077774D4" w14:textId="77777777" w:rsidR="00142B1A" w:rsidRPr="00127AA3" w:rsidRDefault="00142B1A" w:rsidP="00127AA3">
            <w:pPr>
              <w:pStyle w:val="NormalnyWeb"/>
              <w:spacing w:before="0" w:beforeAutospacing="0" w:after="0" w:afterAutospacing="0"/>
              <w:rPr>
                <w:rFonts w:ascii="Times" w:hAnsi="Times"/>
                <w:sz w:val="22"/>
                <w:szCs w:val="22"/>
              </w:rPr>
            </w:pPr>
            <w:r w:rsidRPr="00127AA3">
              <w:rPr>
                <w:rFonts w:ascii="Times" w:hAnsi="Times"/>
                <w:sz w:val="22"/>
                <w:szCs w:val="22"/>
              </w:rPr>
              <w:t>5. Symboliczny i komunikacyjny wymiar ciała</w:t>
            </w:r>
          </w:p>
          <w:p w14:paraId="0CC993BA" w14:textId="77777777" w:rsidR="00142B1A" w:rsidRPr="00127AA3" w:rsidRDefault="00142B1A" w:rsidP="00127AA3">
            <w:pPr>
              <w:pStyle w:val="NormalnyWeb"/>
              <w:spacing w:before="0" w:beforeAutospacing="0" w:after="0" w:afterAutospacing="0"/>
              <w:rPr>
                <w:rFonts w:ascii="Times" w:hAnsi="Times"/>
                <w:sz w:val="22"/>
                <w:szCs w:val="22"/>
              </w:rPr>
            </w:pPr>
            <w:r w:rsidRPr="00127AA3">
              <w:rPr>
                <w:rFonts w:ascii="Times" w:hAnsi="Times"/>
                <w:sz w:val="22"/>
                <w:szCs w:val="22"/>
              </w:rPr>
              <w:t xml:space="preserve">6. Budowanie wizerunku w kontekście tożsamości indywidualnej i społecznej </w:t>
            </w:r>
          </w:p>
          <w:p w14:paraId="2C350E94" w14:textId="77777777" w:rsidR="00142B1A" w:rsidRPr="00127AA3" w:rsidRDefault="00142B1A" w:rsidP="00127AA3">
            <w:pPr>
              <w:pStyle w:val="NormalnyWeb"/>
              <w:spacing w:before="0" w:beforeAutospacing="0" w:after="0" w:afterAutospacing="0"/>
              <w:rPr>
                <w:rFonts w:ascii="Times" w:hAnsi="Times"/>
                <w:sz w:val="22"/>
                <w:szCs w:val="22"/>
              </w:rPr>
            </w:pPr>
            <w:r w:rsidRPr="00127AA3">
              <w:rPr>
                <w:rFonts w:ascii="Times" w:hAnsi="Times"/>
                <w:sz w:val="22"/>
                <w:szCs w:val="22"/>
              </w:rPr>
              <w:t>7. Ciało i wizerunek jako inwestycja i kapitał społeczny</w:t>
            </w:r>
          </w:p>
          <w:p w14:paraId="0A7D0C99" w14:textId="77777777" w:rsidR="00142B1A" w:rsidRPr="00127AA3" w:rsidRDefault="00142B1A" w:rsidP="00127AA3">
            <w:pPr>
              <w:pStyle w:val="NormalnyWeb"/>
              <w:spacing w:before="0" w:beforeAutospacing="0" w:after="0" w:afterAutospacing="0"/>
              <w:rPr>
                <w:rFonts w:ascii="Times" w:hAnsi="Times"/>
                <w:sz w:val="22"/>
                <w:szCs w:val="22"/>
              </w:rPr>
            </w:pPr>
            <w:r w:rsidRPr="00127AA3">
              <w:rPr>
                <w:rFonts w:ascii="Times" w:hAnsi="Times"/>
                <w:sz w:val="22"/>
                <w:szCs w:val="22"/>
              </w:rPr>
              <w:t>8. Ciało i wizerunek z perspektywy teorii mód</w:t>
            </w:r>
          </w:p>
          <w:p w14:paraId="7A591256" w14:textId="77777777" w:rsidR="00142B1A" w:rsidRPr="00127AA3" w:rsidRDefault="00142B1A" w:rsidP="00127AA3">
            <w:pPr>
              <w:pStyle w:val="NormalnyWeb"/>
              <w:spacing w:before="0" w:beforeAutospacing="0" w:after="0" w:afterAutospacing="0"/>
              <w:rPr>
                <w:rFonts w:ascii="Times" w:hAnsi="Times"/>
                <w:sz w:val="22"/>
                <w:szCs w:val="22"/>
              </w:rPr>
            </w:pPr>
            <w:r w:rsidRPr="00127AA3">
              <w:rPr>
                <w:rFonts w:ascii="Times" w:hAnsi="Times"/>
                <w:sz w:val="22"/>
                <w:szCs w:val="22"/>
              </w:rPr>
              <w:t>9. Stabilne mody i ulotne mody -fascynacje</w:t>
            </w:r>
          </w:p>
          <w:p w14:paraId="46215564" w14:textId="77777777" w:rsidR="00142B1A" w:rsidRPr="00127AA3" w:rsidRDefault="00142B1A" w:rsidP="00127AA3">
            <w:pPr>
              <w:pStyle w:val="NormalnyWeb"/>
              <w:spacing w:before="0" w:beforeAutospacing="0" w:after="0" w:afterAutospacing="0"/>
              <w:rPr>
                <w:rFonts w:ascii="Times" w:hAnsi="Times"/>
                <w:sz w:val="22"/>
                <w:szCs w:val="22"/>
              </w:rPr>
            </w:pPr>
            <w:r w:rsidRPr="00127AA3">
              <w:rPr>
                <w:rFonts w:ascii="Times" w:hAnsi="Times"/>
                <w:sz w:val="22"/>
                <w:szCs w:val="22"/>
              </w:rPr>
              <w:t>10. Medykalizacja ciała i urody</w:t>
            </w:r>
          </w:p>
          <w:p w14:paraId="07D5C9C1" w14:textId="77777777" w:rsidR="00142B1A" w:rsidRPr="00127AA3" w:rsidRDefault="00142B1A" w:rsidP="00127AA3">
            <w:pPr>
              <w:pStyle w:val="NormalnyWeb"/>
              <w:spacing w:before="0" w:beforeAutospacing="0" w:after="0" w:afterAutospacing="0"/>
              <w:rPr>
                <w:rFonts w:ascii="Times" w:hAnsi="Times"/>
                <w:sz w:val="22"/>
                <w:szCs w:val="22"/>
              </w:rPr>
            </w:pPr>
            <w:r w:rsidRPr="00127AA3">
              <w:rPr>
                <w:rFonts w:ascii="Times" w:hAnsi="Times"/>
                <w:sz w:val="22"/>
                <w:szCs w:val="22"/>
              </w:rPr>
              <w:t>11. Treningi, dyscyplinowanie i agresja wobec ciała</w:t>
            </w:r>
          </w:p>
          <w:p w14:paraId="2FA99E39" w14:textId="77777777" w:rsidR="00142B1A" w:rsidRPr="00127AA3" w:rsidRDefault="00142B1A" w:rsidP="00127AA3">
            <w:pPr>
              <w:pStyle w:val="NormalnyWeb"/>
              <w:spacing w:before="0" w:beforeAutospacing="0" w:after="0" w:afterAutospacing="0"/>
              <w:rPr>
                <w:rFonts w:ascii="Times" w:hAnsi="Times"/>
                <w:sz w:val="22"/>
                <w:szCs w:val="22"/>
              </w:rPr>
            </w:pPr>
            <w:r w:rsidRPr="00127AA3">
              <w:rPr>
                <w:rFonts w:ascii="Times" w:hAnsi="Times"/>
                <w:sz w:val="22"/>
                <w:szCs w:val="22"/>
              </w:rPr>
              <w:t>12. Odmienność fizyczna. Stygmat, piętno i naznaczenie</w:t>
            </w:r>
          </w:p>
          <w:p w14:paraId="1927B186" w14:textId="77777777" w:rsidR="00142B1A" w:rsidRPr="00127AA3" w:rsidRDefault="00142B1A" w:rsidP="00127AA3">
            <w:pPr>
              <w:pStyle w:val="NormalnyWeb"/>
              <w:spacing w:before="0" w:beforeAutospacing="0" w:after="0" w:afterAutospacing="0"/>
              <w:rPr>
                <w:rFonts w:ascii="Times" w:hAnsi="Times"/>
                <w:sz w:val="22"/>
                <w:szCs w:val="22"/>
              </w:rPr>
            </w:pPr>
            <w:r w:rsidRPr="00127AA3">
              <w:rPr>
                <w:rFonts w:ascii="Times" w:hAnsi="Times"/>
                <w:sz w:val="22"/>
                <w:szCs w:val="22"/>
              </w:rPr>
              <w:t>13. Doświadczenie starzenia się i choroby</w:t>
            </w:r>
          </w:p>
        </w:tc>
      </w:tr>
      <w:tr w:rsidR="00142B1A" w:rsidRPr="00127AA3" w14:paraId="3DF601E7" w14:textId="77777777" w:rsidTr="00724423">
        <w:tc>
          <w:tcPr>
            <w:tcW w:w="321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131C950" w14:textId="77777777" w:rsidR="00142B1A" w:rsidRPr="00127AA3" w:rsidRDefault="00142B1A" w:rsidP="00127AA3">
            <w:pPr>
              <w:pStyle w:val="Domylnie"/>
              <w:shd w:val="clear" w:color="auto" w:fill="FFFFFF"/>
              <w:spacing w:after="0" w:line="240" w:lineRule="auto"/>
              <w:jc w:val="both"/>
              <w:rPr>
                <w:rFonts w:ascii="Times" w:hAnsi="Times" w:cs="Times New Roman"/>
                <w:b/>
              </w:rPr>
            </w:pPr>
            <w:r w:rsidRPr="00127AA3">
              <w:rPr>
                <w:rFonts w:ascii="Times" w:hAnsi="Times" w:cs="Times New Roman"/>
                <w:b/>
                <w:lang w:eastAsia="pl-PL"/>
              </w:rPr>
              <w:lastRenderedPageBreak/>
              <w:t>Metody dydaktyczne</w:t>
            </w:r>
          </w:p>
        </w:tc>
        <w:tc>
          <w:tcPr>
            <w:tcW w:w="594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1E04EC9D" w14:textId="77777777" w:rsidR="00142B1A" w:rsidRPr="00127AA3" w:rsidRDefault="00142B1A" w:rsidP="00127AA3">
            <w:pPr>
              <w:autoSpaceDE w:val="0"/>
              <w:autoSpaceDN w:val="0"/>
              <w:adjustRightInd w:val="0"/>
              <w:spacing w:after="0" w:line="240" w:lineRule="auto"/>
              <w:jc w:val="both"/>
              <w:rPr>
                <w:rFonts w:ascii="Times" w:hAnsi="Times" w:cs="Times New Roman"/>
              </w:rPr>
            </w:pPr>
            <w:r w:rsidRPr="00127AA3">
              <w:rPr>
                <w:rFonts w:ascii="Times" w:hAnsi="Times" w:cs="Times New Roman"/>
                <w:iCs/>
              </w:rPr>
              <w:t>Identyczne jak w części A.</w:t>
            </w:r>
          </w:p>
        </w:tc>
      </w:tr>
      <w:tr w:rsidR="00142B1A" w:rsidRPr="00127AA3" w14:paraId="7BDA02FA" w14:textId="77777777" w:rsidTr="00724423">
        <w:tc>
          <w:tcPr>
            <w:tcW w:w="321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B3BD9B" w14:textId="77777777" w:rsidR="00142B1A" w:rsidRPr="00127AA3" w:rsidRDefault="00142B1A" w:rsidP="00127AA3">
            <w:pPr>
              <w:pStyle w:val="Domylnie"/>
              <w:shd w:val="clear" w:color="auto" w:fill="FFFFFF"/>
              <w:spacing w:after="0" w:line="240" w:lineRule="auto"/>
              <w:jc w:val="both"/>
              <w:rPr>
                <w:rFonts w:ascii="Times" w:hAnsi="Times" w:cs="Times New Roman"/>
                <w:b/>
              </w:rPr>
            </w:pPr>
            <w:r w:rsidRPr="00127AA3">
              <w:rPr>
                <w:rFonts w:ascii="Times" w:hAnsi="Times" w:cs="Times New Roman"/>
                <w:b/>
                <w:lang w:eastAsia="pl-PL"/>
              </w:rPr>
              <w:t>Literatura</w:t>
            </w:r>
          </w:p>
        </w:tc>
        <w:tc>
          <w:tcPr>
            <w:tcW w:w="594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077DB01D" w14:textId="77777777" w:rsidR="00142B1A" w:rsidRPr="00127AA3" w:rsidRDefault="00142B1A" w:rsidP="00127AA3">
            <w:pPr>
              <w:tabs>
                <w:tab w:val="num" w:pos="720"/>
              </w:tabs>
              <w:spacing w:after="0" w:line="240" w:lineRule="auto"/>
              <w:jc w:val="both"/>
              <w:rPr>
                <w:rFonts w:ascii="Times" w:hAnsi="Times" w:cs="Times New Roman"/>
              </w:rPr>
            </w:pPr>
            <w:r w:rsidRPr="00127AA3">
              <w:rPr>
                <w:rFonts w:ascii="Times" w:hAnsi="Times" w:cs="Times New Roman"/>
                <w:iCs/>
              </w:rPr>
              <w:t>Identyczna jak w części A.</w:t>
            </w:r>
          </w:p>
        </w:tc>
      </w:tr>
    </w:tbl>
    <w:p w14:paraId="75B124BB" w14:textId="77777777" w:rsidR="00142B1A" w:rsidRPr="00127AA3" w:rsidRDefault="00142B1A" w:rsidP="00127AA3">
      <w:pPr>
        <w:pStyle w:val="Nagwek1"/>
      </w:pPr>
    </w:p>
    <w:p w14:paraId="58009E0B" w14:textId="398B08B6" w:rsidR="0082593A" w:rsidRPr="00127AA3" w:rsidRDefault="0082593A" w:rsidP="00127AA3">
      <w:pPr>
        <w:pStyle w:val="Nagwek1"/>
        <w:sectPr w:rsidR="0082593A" w:rsidRPr="00127AA3" w:rsidSect="00B520EA">
          <w:pgSz w:w="11906" w:h="16838"/>
          <w:pgMar w:top="1417" w:right="1558" w:bottom="1417" w:left="1417" w:header="708" w:footer="708" w:gutter="0"/>
          <w:cols w:space="708"/>
          <w:docGrid w:linePitch="360"/>
        </w:sectPr>
      </w:pPr>
    </w:p>
    <w:p w14:paraId="64E80B95" w14:textId="61639F52" w:rsidR="00F26D22" w:rsidRPr="00127AA3" w:rsidRDefault="004766FE" w:rsidP="00127AA3">
      <w:pPr>
        <w:pStyle w:val="Nagwek1"/>
      </w:pPr>
      <w:bookmarkStart w:id="146" w:name="_Toc435613837"/>
      <w:bookmarkStart w:id="147" w:name="_Toc490221611"/>
      <w:bookmarkEnd w:id="142"/>
      <w:r w:rsidRPr="00127AA3">
        <w:lastRenderedPageBreak/>
        <w:t>41</w:t>
      </w:r>
      <w:r w:rsidR="00F26D22" w:rsidRPr="00127AA3">
        <w:t>. Bezpieczeństwo mikrobiologiczne wody, żywności i środowiska pracy</w:t>
      </w:r>
      <w:bookmarkEnd w:id="146"/>
      <w:bookmarkEnd w:id="147"/>
      <w:r w:rsidR="00F26D22" w:rsidRPr="00127AA3">
        <w:t xml:space="preserve"> </w:t>
      </w:r>
    </w:p>
    <w:p w14:paraId="321EEC9E" w14:textId="77777777" w:rsidR="00A009CB" w:rsidRPr="00127AA3" w:rsidRDefault="00A009CB" w:rsidP="00127AA3">
      <w:pPr>
        <w:spacing w:after="0" w:line="240" w:lineRule="auto"/>
        <w:ind w:left="4678"/>
        <w:jc w:val="right"/>
        <w:outlineLvl w:val="0"/>
        <w:rPr>
          <w:rFonts w:ascii="Times" w:hAnsi="Times"/>
          <w:i/>
          <w:sz w:val="16"/>
          <w:szCs w:val="16"/>
        </w:rPr>
      </w:pPr>
    </w:p>
    <w:p w14:paraId="1EA88F24" w14:textId="77777777" w:rsidR="00A009CB" w:rsidRPr="00127AA3" w:rsidRDefault="00A009CB" w:rsidP="00127AA3">
      <w:pPr>
        <w:spacing w:after="0" w:line="240" w:lineRule="auto"/>
        <w:ind w:left="4678"/>
        <w:jc w:val="right"/>
        <w:outlineLvl w:val="0"/>
        <w:rPr>
          <w:rFonts w:ascii="Times" w:hAnsi="Times"/>
          <w:i/>
          <w:sz w:val="16"/>
          <w:szCs w:val="16"/>
        </w:rPr>
      </w:pPr>
      <w:r w:rsidRPr="00127AA3">
        <w:rPr>
          <w:rFonts w:ascii="Times" w:hAnsi="Times"/>
          <w:i/>
          <w:sz w:val="16"/>
          <w:szCs w:val="16"/>
        </w:rPr>
        <w:t>Załącznik do zarządzenia nr 166</w:t>
      </w:r>
    </w:p>
    <w:p w14:paraId="438809D5" w14:textId="77777777" w:rsidR="00A009CB" w:rsidRPr="00127AA3" w:rsidRDefault="00A009CB" w:rsidP="00127AA3">
      <w:pPr>
        <w:spacing w:after="0" w:line="240" w:lineRule="auto"/>
        <w:ind w:left="4678"/>
        <w:jc w:val="right"/>
        <w:outlineLvl w:val="0"/>
        <w:rPr>
          <w:rFonts w:ascii="Times" w:hAnsi="Times"/>
          <w:i/>
          <w:sz w:val="16"/>
          <w:szCs w:val="16"/>
        </w:rPr>
      </w:pPr>
      <w:r w:rsidRPr="00127AA3">
        <w:rPr>
          <w:rFonts w:ascii="Times" w:hAnsi="Times"/>
          <w:i/>
          <w:sz w:val="16"/>
          <w:szCs w:val="16"/>
        </w:rPr>
        <w:t>Rektora UMK z dnia 21 grudnia 2015 r.</w:t>
      </w:r>
    </w:p>
    <w:p w14:paraId="48CBF1E1" w14:textId="77777777" w:rsidR="00A009CB" w:rsidRPr="00127AA3" w:rsidRDefault="00A009CB" w:rsidP="00127AA3">
      <w:pPr>
        <w:spacing w:after="0" w:line="240" w:lineRule="auto"/>
        <w:outlineLvl w:val="0"/>
        <w:rPr>
          <w:rFonts w:ascii="Times" w:hAnsi="Times" w:cs="Times New Roman"/>
          <w:i/>
          <w:sz w:val="16"/>
          <w:szCs w:val="16"/>
        </w:rPr>
      </w:pPr>
    </w:p>
    <w:p w14:paraId="530B30B6" w14:textId="77777777" w:rsidR="00A009CB" w:rsidRPr="00127AA3" w:rsidRDefault="00A009CB" w:rsidP="00127AA3">
      <w:pPr>
        <w:spacing w:after="0" w:line="240" w:lineRule="auto"/>
        <w:jc w:val="center"/>
        <w:outlineLvl w:val="0"/>
        <w:rPr>
          <w:rFonts w:ascii="Times" w:hAnsi="Times"/>
          <w:b/>
          <w:sz w:val="20"/>
          <w:szCs w:val="20"/>
        </w:rPr>
      </w:pPr>
      <w:r w:rsidRPr="00127AA3">
        <w:rPr>
          <w:rFonts w:ascii="Times" w:hAnsi="Times"/>
          <w:b/>
          <w:sz w:val="20"/>
          <w:szCs w:val="20"/>
        </w:rPr>
        <w:t>Formularz opisu przedmiotu (formularz sylabusa) na studiach wyższych,</w:t>
      </w:r>
    </w:p>
    <w:p w14:paraId="35114DCA" w14:textId="27D89149" w:rsidR="00F26D22" w:rsidRPr="00127AA3" w:rsidRDefault="00A009CB" w:rsidP="00127AA3">
      <w:pPr>
        <w:spacing w:after="0" w:line="240" w:lineRule="auto"/>
        <w:jc w:val="center"/>
        <w:outlineLvl w:val="0"/>
        <w:rPr>
          <w:rFonts w:ascii="Times" w:hAnsi="Times"/>
          <w:b/>
          <w:sz w:val="20"/>
          <w:szCs w:val="20"/>
        </w:rPr>
      </w:pPr>
      <w:r w:rsidRPr="00127AA3">
        <w:rPr>
          <w:rFonts w:ascii="Times" w:hAnsi="Times"/>
          <w:b/>
          <w:sz w:val="20"/>
          <w:szCs w:val="20"/>
        </w:rPr>
        <w:t>Doktoranckich, podyplomowych i kursach doszkalających</w:t>
      </w:r>
    </w:p>
    <w:p w14:paraId="73E1FF1E" w14:textId="77777777" w:rsidR="00F67A4F" w:rsidRPr="00127AA3" w:rsidRDefault="00F26D22" w:rsidP="00127AA3">
      <w:pPr>
        <w:spacing w:after="0" w:line="240" w:lineRule="auto"/>
        <w:jc w:val="both"/>
        <w:outlineLvl w:val="0"/>
        <w:rPr>
          <w:rFonts w:ascii="Times" w:hAnsi="Times"/>
          <w:b/>
          <w:sz w:val="16"/>
          <w:szCs w:val="16"/>
        </w:rPr>
      </w:pPr>
      <w:r w:rsidRPr="00127AA3">
        <w:rPr>
          <w:rFonts w:ascii="Times" w:hAnsi="Times" w:cs="Times New Roman"/>
          <w:b/>
          <w:sz w:val="24"/>
          <w:szCs w:val="24"/>
        </w:rPr>
        <w:t xml:space="preserve"> </w:t>
      </w:r>
    </w:p>
    <w:p w14:paraId="40051FB4" w14:textId="77777777" w:rsidR="008B5FF3" w:rsidRPr="00127AA3" w:rsidRDefault="00F67A4F" w:rsidP="00127AA3">
      <w:pPr>
        <w:spacing w:after="0" w:line="240" w:lineRule="auto"/>
        <w:jc w:val="both"/>
        <w:outlineLvl w:val="0"/>
        <w:rPr>
          <w:rFonts w:ascii="Times" w:hAnsi="Times"/>
          <w:b/>
          <w:sz w:val="16"/>
          <w:szCs w:val="16"/>
        </w:rPr>
      </w:pPr>
      <w:r w:rsidRPr="00127AA3">
        <w:rPr>
          <w:rFonts w:ascii="Times" w:hAnsi="Times"/>
          <w:b/>
        </w:rPr>
        <w:t xml:space="preserve">A) </w:t>
      </w:r>
      <w:r w:rsidR="008B5FF3" w:rsidRPr="00127AA3">
        <w:rPr>
          <w:rFonts w:ascii="Times" w:hAnsi="Times"/>
          <w:b/>
        </w:rPr>
        <w:t xml:space="preserve">Ogólny opis przedmiotu </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95"/>
      </w:tblGrid>
      <w:tr w:rsidR="008B5FF3" w:rsidRPr="00127AA3" w14:paraId="6D58BABF" w14:textId="77777777">
        <w:trPr>
          <w:jc w:val="center"/>
        </w:trPr>
        <w:tc>
          <w:tcPr>
            <w:tcW w:w="3369" w:type="dxa"/>
          </w:tcPr>
          <w:p w14:paraId="1F9E1555" w14:textId="77777777" w:rsidR="008B5FF3" w:rsidRPr="00127AA3" w:rsidRDefault="008B5FF3" w:rsidP="00127AA3">
            <w:pPr>
              <w:spacing w:after="0" w:line="240" w:lineRule="auto"/>
              <w:jc w:val="both"/>
              <w:rPr>
                <w:rFonts w:ascii="Times" w:hAnsi="Times"/>
                <w:b/>
              </w:rPr>
            </w:pPr>
          </w:p>
          <w:p w14:paraId="0EA528A9" w14:textId="77777777" w:rsidR="008B5FF3" w:rsidRPr="00127AA3" w:rsidRDefault="008B5FF3" w:rsidP="00127AA3">
            <w:pPr>
              <w:spacing w:after="0" w:line="240" w:lineRule="auto"/>
              <w:jc w:val="both"/>
              <w:rPr>
                <w:rFonts w:ascii="Times" w:hAnsi="Times"/>
                <w:b/>
              </w:rPr>
            </w:pPr>
            <w:r w:rsidRPr="00127AA3">
              <w:rPr>
                <w:rFonts w:ascii="Times" w:hAnsi="Times"/>
                <w:b/>
              </w:rPr>
              <w:t>Nazwa pola</w:t>
            </w:r>
          </w:p>
          <w:p w14:paraId="71159982" w14:textId="77777777" w:rsidR="008B5FF3" w:rsidRPr="00127AA3" w:rsidRDefault="008B5FF3" w:rsidP="00127AA3">
            <w:pPr>
              <w:spacing w:after="0" w:line="240" w:lineRule="auto"/>
              <w:jc w:val="both"/>
              <w:rPr>
                <w:rFonts w:ascii="Times" w:hAnsi="Times"/>
                <w:b/>
              </w:rPr>
            </w:pPr>
          </w:p>
        </w:tc>
        <w:tc>
          <w:tcPr>
            <w:tcW w:w="6095" w:type="dxa"/>
          </w:tcPr>
          <w:p w14:paraId="64AF0051" w14:textId="77777777" w:rsidR="008B5FF3" w:rsidRPr="00127AA3" w:rsidRDefault="008B5FF3" w:rsidP="00127AA3">
            <w:pPr>
              <w:spacing w:after="0" w:line="240" w:lineRule="auto"/>
              <w:jc w:val="center"/>
              <w:rPr>
                <w:rFonts w:ascii="Times" w:hAnsi="Times"/>
                <w:b/>
              </w:rPr>
            </w:pPr>
          </w:p>
          <w:p w14:paraId="28AC1971" w14:textId="77777777" w:rsidR="008B5FF3" w:rsidRPr="00127AA3" w:rsidRDefault="008B5FF3" w:rsidP="00127AA3">
            <w:pPr>
              <w:spacing w:after="0" w:line="240" w:lineRule="auto"/>
              <w:jc w:val="center"/>
              <w:rPr>
                <w:rFonts w:ascii="Times" w:hAnsi="Times"/>
                <w:b/>
              </w:rPr>
            </w:pPr>
            <w:r w:rsidRPr="00127AA3">
              <w:rPr>
                <w:rFonts w:ascii="Times" w:hAnsi="Times"/>
                <w:b/>
              </w:rPr>
              <w:t>Komentarz</w:t>
            </w:r>
          </w:p>
        </w:tc>
      </w:tr>
      <w:tr w:rsidR="008B5FF3" w:rsidRPr="00127AA3" w14:paraId="7F441987" w14:textId="77777777">
        <w:trPr>
          <w:jc w:val="center"/>
        </w:trPr>
        <w:tc>
          <w:tcPr>
            <w:tcW w:w="3369" w:type="dxa"/>
          </w:tcPr>
          <w:p w14:paraId="00012228" w14:textId="77777777" w:rsidR="008B5FF3" w:rsidRPr="00127AA3" w:rsidRDefault="008B5FF3" w:rsidP="00127AA3">
            <w:pPr>
              <w:spacing w:after="0" w:line="240" w:lineRule="auto"/>
              <w:jc w:val="both"/>
              <w:rPr>
                <w:rFonts w:ascii="Times" w:hAnsi="Times"/>
                <w:b/>
              </w:rPr>
            </w:pPr>
            <w:r w:rsidRPr="00127AA3">
              <w:rPr>
                <w:rFonts w:ascii="Times" w:hAnsi="Times"/>
                <w:b/>
              </w:rPr>
              <w:t>Nazwa przedmiotu (w języku polskim oraz angielskim)</w:t>
            </w:r>
          </w:p>
        </w:tc>
        <w:tc>
          <w:tcPr>
            <w:tcW w:w="6095" w:type="dxa"/>
            <w:vAlign w:val="center"/>
          </w:tcPr>
          <w:p w14:paraId="46881A3E" w14:textId="3A4A55B7" w:rsidR="008B5FF3" w:rsidRPr="00127AA3" w:rsidRDefault="008B5FF3" w:rsidP="00127AA3">
            <w:pPr>
              <w:spacing w:after="0" w:line="240" w:lineRule="auto"/>
              <w:jc w:val="center"/>
              <w:rPr>
                <w:rFonts w:ascii="Times" w:hAnsi="Times"/>
                <w:b/>
                <w:bCs/>
              </w:rPr>
            </w:pPr>
            <w:r w:rsidRPr="00127AA3">
              <w:rPr>
                <w:rFonts w:ascii="Times" w:hAnsi="Times"/>
                <w:b/>
                <w:bCs/>
              </w:rPr>
              <w:t xml:space="preserve">Bezpieczeństwo mikrobiologiczne wody, żywności </w:t>
            </w:r>
            <w:r w:rsidR="004C19D1" w:rsidRPr="00127AA3">
              <w:rPr>
                <w:rFonts w:ascii="Times" w:hAnsi="Times" w:cs="Times New Roman"/>
                <w:b/>
                <w:bCs/>
              </w:rPr>
              <w:br/>
            </w:r>
            <w:r w:rsidRPr="00127AA3">
              <w:rPr>
                <w:rFonts w:ascii="Times" w:hAnsi="Times"/>
                <w:b/>
                <w:bCs/>
              </w:rPr>
              <w:t>i środowiska pracy</w:t>
            </w:r>
          </w:p>
          <w:p w14:paraId="6E63A1D3" w14:textId="77777777" w:rsidR="008B5FF3" w:rsidRPr="00127AA3" w:rsidRDefault="000A10E4" w:rsidP="00127AA3">
            <w:pPr>
              <w:autoSpaceDE w:val="0"/>
              <w:autoSpaceDN w:val="0"/>
              <w:adjustRightInd w:val="0"/>
              <w:spacing w:after="0" w:line="240" w:lineRule="auto"/>
              <w:jc w:val="center"/>
              <w:rPr>
                <w:rFonts w:ascii="Times" w:hAnsi="Times"/>
                <w:b/>
                <w:lang w:val="en-US"/>
              </w:rPr>
            </w:pPr>
            <w:bookmarkStart w:id="148" w:name="OLE_LINK1"/>
            <w:bookmarkStart w:id="149" w:name="OLE_LINK2"/>
            <w:bookmarkEnd w:id="148"/>
            <w:bookmarkEnd w:id="149"/>
            <w:r w:rsidRPr="00127AA3">
              <w:rPr>
                <w:rFonts w:ascii="Times" w:hAnsi="Times"/>
                <w:b/>
                <w:bCs/>
                <w:lang w:val="en-US"/>
              </w:rPr>
              <w:t>(</w:t>
            </w:r>
            <w:r w:rsidR="008B5FF3" w:rsidRPr="00127AA3">
              <w:rPr>
                <w:rFonts w:ascii="Times" w:hAnsi="Times"/>
                <w:b/>
                <w:bCs/>
                <w:lang w:val="en"/>
              </w:rPr>
              <w:t>Microbiological safety of water, food and work environment</w:t>
            </w:r>
            <w:r w:rsidRPr="00127AA3">
              <w:rPr>
                <w:rFonts w:ascii="Times" w:hAnsi="Times"/>
                <w:b/>
                <w:bCs/>
                <w:lang w:val="en"/>
              </w:rPr>
              <w:t>)</w:t>
            </w:r>
          </w:p>
        </w:tc>
      </w:tr>
      <w:tr w:rsidR="008B5FF3" w:rsidRPr="00127AA3" w14:paraId="6AE932BE" w14:textId="77777777">
        <w:trPr>
          <w:trHeight w:val="1156"/>
          <w:jc w:val="center"/>
        </w:trPr>
        <w:tc>
          <w:tcPr>
            <w:tcW w:w="3369" w:type="dxa"/>
          </w:tcPr>
          <w:p w14:paraId="7294563D" w14:textId="77777777" w:rsidR="008B5FF3" w:rsidRPr="00127AA3" w:rsidRDefault="008B5FF3" w:rsidP="00127AA3">
            <w:pPr>
              <w:spacing w:after="0" w:line="240" w:lineRule="auto"/>
              <w:jc w:val="both"/>
              <w:rPr>
                <w:rFonts w:ascii="Times" w:hAnsi="Times"/>
                <w:b/>
              </w:rPr>
            </w:pPr>
            <w:r w:rsidRPr="00127AA3">
              <w:rPr>
                <w:rFonts w:ascii="Times" w:hAnsi="Times"/>
                <w:b/>
              </w:rPr>
              <w:t>Jednostka oferująca przedmiot</w:t>
            </w:r>
          </w:p>
        </w:tc>
        <w:tc>
          <w:tcPr>
            <w:tcW w:w="6095" w:type="dxa"/>
            <w:vAlign w:val="center"/>
          </w:tcPr>
          <w:p w14:paraId="3FBD484A" w14:textId="77777777" w:rsidR="008B5FF3" w:rsidRPr="00127AA3" w:rsidRDefault="003C6AA5" w:rsidP="00127AA3">
            <w:pPr>
              <w:autoSpaceDE w:val="0"/>
              <w:autoSpaceDN w:val="0"/>
              <w:adjustRightInd w:val="0"/>
              <w:spacing w:after="0" w:line="240" w:lineRule="auto"/>
              <w:jc w:val="center"/>
              <w:rPr>
                <w:rFonts w:ascii="Times" w:hAnsi="Times"/>
                <w:b/>
              </w:rPr>
            </w:pPr>
            <w:r w:rsidRPr="00127AA3">
              <w:rPr>
                <w:rFonts w:ascii="Times" w:hAnsi="Times"/>
                <w:b/>
              </w:rPr>
              <w:t>Katedra</w:t>
            </w:r>
            <w:r w:rsidR="008B5FF3" w:rsidRPr="00127AA3">
              <w:rPr>
                <w:rFonts w:ascii="Times" w:hAnsi="Times"/>
                <w:b/>
              </w:rPr>
              <w:t xml:space="preserve"> Mikrobiologii</w:t>
            </w:r>
          </w:p>
          <w:p w14:paraId="5B8B0889" w14:textId="77777777" w:rsidR="008B5FF3" w:rsidRPr="00127AA3" w:rsidRDefault="008B5FF3" w:rsidP="00127AA3">
            <w:pPr>
              <w:autoSpaceDE w:val="0"/>
              <w:autoSpaceDN w:val="0"/>
              <w:adjustRightInd w:val="0"/>
              <w:spacing w:after="0" w:line="240" w:lineRule="auto"/>
              <w:jc w:val="center"/>
              <w:rPr>
                <w:rFonts w:ascii="Times" w:hAnsi="Times"/>
                <w:b/>
              </w:rPr>
            </w:pPr>
            <w:r w:rsidRPr="00127AA3">
              <w:rPr>
                <w:rFonts w:ascii="Times" w:hAnsi="Times"/>
                <w:b/>
              </w:rPr>
              <w:t>Wydział Farmaceutyczny</w:t>
            </w:r>
          </w:p>
          <w:p w14:paraId="7FD35ECF" w14:textId="77777777" w:rsidR="008B5FF3" w:rsidRPr="00127AA3" w:rsidRDefault="008B5FF3" w:rsidP="00127AA3">
            <w:pPr>
              <w:autoSpaceDE w:val="0"/>
              <w:autoSpaceDN w:val="0"/>
              <w:adjustRightInd w:val="0"/>
              <w:spacing w:after="0" w:line="240" w:lineRule="auto"/>
              <w:jc w:val="center"/>
              <w:rPr>
                <w:rFonts w:ascii="Times" w:hAnsi="Times"/>
                <w:b/>
              </w:rPr>
            </w:pPr>
            <w:r w:rsidRPr="00127AA3">
              <w:rPr>
                <w:rFonts w:ascii="Times" w:hAnsi="Times"/>
                <w:b/>
              </w:rPr>
              <w:t>Collegium Medicum im. Ludwika Rydygiera w Bydgoszczy Uniwersytet Mikołaja Kopernika w Toruniu</w:t>
            </w:r>
          </w:p>
        </w:tc>
      </w:tr>
      <w:tr w:rsidR="008B5FF3" w:rsidRPr="00127AA3" w14:paraId="7CAC5B0A" w14:textId="77777777">
        <w:trPr>
          <w:jc w:val="center"/>
        </w:trPr>
        <w:tc>
          <w:tcPr>
            <w:tcW w:w="3369" w:type="dxa"/>
          </w:tcPr>
          <w:p w14:paraId="0F4C937E" w14:textId="77777777" w:rsidR="008B5FF3" w:rsidRPr="00127AA3" w:rsidRDefault="008B5FF3" w:rsidP="00127AA3">
            <w:pPr>
              <w:spacing w:after="0" w:line="240" w:lineRule="auto"/>
              <w:jc w:val="both"/>
              <w:rPr>
                <w:rFonts w:ascii="Times" w:hAnsi="Times"/>
                <w:b/>
              </w:rPr>
            </w:pPr>
            <w:r w:rsidRPr="00127AA3">
              <w:rPr>
                <w:rFonts w:ascii="Times" w:hAnsi="Times"/>
                <w:b/>
              </w:rPr>
              <w:t>Jednostka, dla której przedmiot jest oferowany</w:t>
            </w:r>
          </w:p>
        </w:tc>
        <w:tc>
          <w:tcPr>
            <w:tcW w:w="6095" w:type="dxa"/>
            <w:vAlign w:val="center"/>
          </w:tcPr>
          <w:p w14:paraId="51111643" w14:textId="77777777" w:rsidR="004C0E0B" w:rsidRPr="00127AA3" w:rsidRDefault="004C0E0B"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Wydział Farmaceutyczny</w:t>
            </w:r>
          </w:p>
          <w:p w14:paraId="178FFA15" w14:textId="77777777" w:rsidR="004C0E0B" w:rsidRPr="00127AA3" w:rsidRDefault="004C0E0B"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Kierunek: Analityka medyczna, jednolite studia magisterskie,</w:t>
            </w:r>
          </w:p>
          <w:p w14:paraId="62088A3E" w14:textId="0979C722" w:rsidR="008B5FF3" w:rsidRPr="00127AA3" w:rsidRDefault="004C0E0B" w:rsidP="00127AA3">
            <w:pPr>
              <w:autoSpaceDE w:val="0"/>
              <w:autoSpaceDN w:val="0"/>
              <w:adjustRightInd w:val="0"/>
              <w:spacing w:after="0" w:line="240" w:lineRule="auto"/>
              <w:jc w:val="center"/>
              <w:rPr>
                <w:rFonts w:ascii="Times" w:hAnsi="Times"/>
                <w:b/>
              </w:rPr>
            </w:pPr>
            <w:r w:rsidRPr="00127AA3">
              <w:rPr>
                <w:rFonts w:ascii="Times" w:eastAsia="Calibri" w:hAnsi="Times" w:cs="Times New Roman"/>
                <w:b/>
              </w:rPr>
              <w:t>stacjonarne</w:t>
            </w:r>
          </w:p>
        </w:tc>
      </w:tr>
      <w:tr w:rsidR="008B5FF3" w:rsidRPr="00127AA3" w14:paraId="45767B32" w14:textId="77777777" w:rsidTr="00883E83">
        <w:trPr>
          <w:trHeight w:val="467"/>
          <w:jc w:val="center"/>
        </w:trPr>
        <w:tc>
          <w:tcPr>
            <w:tcW w:w="3369" w:type="dxa"/>
          </w:tcPr>
          <w:p w14:paraId="7B2D8BC3" w14:textId="77777777" w:rsidR="008B5FF3" w:rsidRPr="00127AA3" w:rsidRDefault="008B5FF3" w:rsidP="00127AA3">
            <w:pPr>
              <w:spacing w:after="0" w:line="240" w:lineRule="auto"/>
              <w:jc w:val="both"/>
              <w:rPr>
                <w:rFonts w:ascii="Times" w:hAnsi="Times"/>
                <w:b/>
              </w:rPr>
            </w:pPr>
            <w:r w:rsidRPr="00127AA3">
              <w:rPr>
                <w:rFonts w:ascii="Times" w:hAnsi="Times"/>
                <w:b/>
              </w:rPr>
              <w:t xml:space="preserve">Kod przedmiotu </w:t>
            </w:r>
          </w:p>
        </w:tc>
        <w:tc>
          <w:tcPr>
            <w:tcW w:w="6095" w:type="dxa"/>
            <w:shd w:val="clear" w:color="auto" w:fill="auto"/>
            <w:vAlign w:val="center"/>
          </w:tcPr>
          <w:p w14:paraId="1D579EDE" w14:textId="77777777" w:rsidR="008B5FF3" w:rsidRPr="00127AA3" w:rsidRDefault="008B5FF3" w:rsidP="00127AA3">
            <w:pPr>
              <w:pStyle w:val="Default"/>
              <w:widowControl w:val="0"/>
              <w:ind w:left="601"/>
              <w:jc w:val="center"/>
              <w:rPr>
                <w:rFonts w:ascii="Times" w:hAnsi="Times"/>
                <w:b/>
                <w:color w:val="auto"/>
                <w:sz w:val="22"/>
                <w:szCs w:val="22"/>
              </w:rPr>
            </w:pPr>
            <w:r w:rsidRPr="00127AA3">
              <w:rPr>
                <w:rFonts w:ascii="Times" w:hAnsi="Times"/>
                <w:b/>
                <w:color w:val="auto"/>
                <w:sz w:val="22"/>
                <w:szCs w:val="22"/>
              </w:rPr>
              <w:t>1716-A-ZF-BMWZS</w:t>
            </w:r>
          </w:p>
        </w:tc>
      </w:tr>
      <w:tr w:rsidR="008B5FF3" w:rsidRPr="00127AA3" w14:paraId="3F0FA0F9" w14:textId="77777777" w:rsidTr="00883E83">
        <w:trPr>
          <w:jc w:val="center"/>
        </w:trPr>
        <w:tc>
          <w:tcPr>
            <w:tcW w:w="3369" w:type="dxa"/>
          </w:tcPr>
          <w:p w14:paraId="6D61111E" w14:textId="77777777" w:rsidR="008B5FF3" w:rsidRPr="00127AA3" w:rsidRDefault="008B5FF3" w:rsidP="00127AA3">
            <w:pPr>
              <w:spacing w:after="0" w:line="240" w:lineRule="auto"/>
              <w:jc w:val="both"/>
              <w:rPr>
                <w:rFonts w:ascii="Times" w:hAnsi="Times"/>
                <w:b/>
              </w:rPr>
            </w:pPr>
            <w:r w:rsidRPr="00127AA3">
              <w:rPr>
                <w:rFonts w:ascii="Times" w:hAnsi="Times"/>
                <w:b/>
              </w:rPr>
              <w:t>Kod ISCED</w:t>
            </w:r>
          </w:p>
        </w:tc>
        <w:tc>
          <w:tcPr>
            <w:tcW w:w="6095" w:type="dxa"/>
            <w:shd w:val="clear" w:color="auto" w:fill="auto"/>
          </w:tcPr>
          <w:p w14:paraId="3FDA9194" w14:textId="77777777" w:rsidR="008B5FF3" w:rsidRPr="00127AA3" w:rsidRDefault="008B5FF3" w:rsidP="00127AA3">
            <w:pPr>
              <w:autoSpaceDE w:val="0"/>
              <w:autoSpaceDN w:val="0"/>
              <w:adjustRightInd w:val="0"/>
              <w:spacing w:after="0" w:line="240" w:lineRule="auto"/>
              <w:jc w:val="center"/>
              <w:rPr>
                <w:rFonts w:ascii="Times" w:hAnsi="Times"/>
                <w:b/>
                <w:bCs/>
              </w:rPr>
            </w:pPr>
            <w:r w:rsidRPr="00127AA3">
              <w:rPr>
                <w:rFonts w:ascii="Times" w:hAnsi="Times"/>
                <w:b/>
                <w:bCs/>
              </w:rPr>
              <w:t>0914</w:t>
            </w:r>
          </w:p>
        </w:tc>
      </w:tr>
      <w:tr w:rsidR="008B5FF3" w:rsidRPr="00127AA3" w14:paraId="163BC581" w14:textId="77777777" w:rsidTr="00883E83">
        <w:trPr>
          <w:trHeight w:val="300"/>
          <w:jc w:val="center"/>
        </w:trPr>
        <w:tc>
          <w:tcPr>
            <w:tcW w:w="3369" w:type="dxa"/>
          </w:tcPr>
          <w:p w14:paraId="559F51DD" w14:textId="77777777" w:rsidR="008B5FF3" w:rsidRPr="00127AA3" w:rsidRDefault="008B5FF3" w:rsidP="00127AA3">
            <w:pPr>
              <w:spacing w:after="0" w:line="240" w:lineRule="auto"/>
              <w:jc w:val="both"/>
              <w:rPr>
                <w:rFonts w:ascii="Times" w:hAnsi="Times"/>
                <w:b/>
              </w:rPr>
            </w:pPr>
            <w:r w:rsidRPr="00127AA3">
              <w:rPr>
                <w:rFonts w:ascii="Times" w:hAnsi="Times"/>
                <w:b/>
              </w:rPr>
              <w:t>Liczba punktów ECTS</w:t>
            </w:r>
          </w:p>
        </w:tc>
        <w:tc>
          <w:tcPr>
            <w:tcW w:w="6095" w:type="dxa"/>
            <w:shd w:val="clear" w:color="auto" w:fill="auto"/>
          </w:tcPr>
          <w:p w14:paraId="5C146A38" w14:textId="77777777" w:rsidR="008B5FF3" w:rsidRPr="00127AA3" w:rsidRDefault="008B5FF3" w:rsidP="00127AA3">
            <w:pPr>
              <w:autoSpaceDE w:val="0"/>
              <w:autoSpaceDN w:val="0"/>
              <w:adjustRightInd w:val="0"/>
              <w:spacing w:after="0" w:line="240" w:lineRule="auto"/>
              <w:jc w:val="center"/>
              <w:rPr>
                <w:rFonts w:ascii="Times" w:hAnsi="Times"/>
                <w:b/>
              </w:rPr>
            </w:pPr>
            <w:r w:rsidRPr="00127AA3">
              <w:rPr>
                <w:rFonts w:ascii="Times" w:hAnsi="Times"/>
                <w:b/>
              </w:rPr>
              <w:t>1</w:t>
            </w:r>
          </w:p>
        </w:tc>
      </w:tr>
      <w:tr w:rsidR="008B5FF3" w:rsidRPr="00127AA3" w14:paraId="7863F2E9" w14:textId="77777777">
        <w:trPr>
          <w:trHeight w:val="406"/>
          <w:jc w:val="center"/>
        </w:trPr>
        <w:tc>
          <w:tcPr>
            <w:tcW w:w="3369" w:type="dxa"/>
          </w:tcPr>
          <w:p w14:paraId="0E14B391" w14:textId="77777777" w:rsidR="008B5FF3" w:rsidRPr="00127AA3" w:rsidRDefault="008B5FF3" w:rsidP="00127AA3">
            <w:pPr>
              <w:spacing w:after="0" w:line="240" w:lineRule="auto"/>
              <w:jc w:val="both"/>
              <w:rPr>
                <w:rFonts w:ascii="Times" w:hAnsi="Times"/>
                <w:b/>
              </w:rPr>
            </w:pPr>
            <w:r w:rsidRPr="00127AA3">
              <w:rPr>
                <w:rFonts w:ascii="Times" w:hAnsi="Times"/>
                <w:b/>
              </w:rPr>
              <w:t>Sposób zaliczenia</w:t>
            </w:r>
          </w:p>
        </w:tc>
        <w:tc>
          <w:tcPr>
            <w:tcW w:w="6095" w:type="dxa"/>
            <w:vAlign w:val="center"/>
          </w:tcPr>
          <w:p w14:paraId="4B398303" w14:textId="77777777" w:rsidR="008B5FF3" w:rsidRPr="00127AA3" w:rsidRDefault="008B5FF3" w:rsidP="00127AA3">
            <w:pPr>
              <w:autoSpaceDE w:val="0"/>
              <w:autoSpaceDN w:val="0"/>
              <w:adjustRightInd w:val="0"/>
              <w:spacing w:after="0" w:line="240" w:lineRule="auto"/>
              <w:jc w:val="center"/>
              <w:rPr>
                <w:rFonts w:ascii="Times" w:hAnsi="Times"/>
                <w:b/>
              </w:rPr>
            </w:pPr>
            <w:r w:rsidRPr="00127AA3">
              <w:rPr>
                <w:rFonts w:ascii="Times" w:hAnsi="Times"/>
                <w:b/>
              </w:rPr>
              <w:t>Zaliczenie na ocenę</w:t>
            </w:r>
          </w:p>
        </w:tc>
      </w:tr>
      <w:tr w:rsidR="008B5FF3" w:rsidRPr="00127AA3" w14:paraId="5301078B" w14:textId="77777777">
        <w:trPr>
          <w:trHeight w:val="338"/>
          <w:jc w:val="center"/>
        </w:trPr>
        <w:tc>
          <w:tcPr>
            <w:tcW w:w="3369" w:type="dxa"/>
          </w:tcPr>
          <w:p w14:paraId="2D6AD945" w14:textId="77777777" w:rsidR="008B5FF3" w:rsidRPr="00127AA3" w:rsidRDefault="008B5FF3" w:rsidP="00127AA3">
            <w:pPr>
              <w:spacing w:after="0" w:line="240" w:lineRule="auto"/>
              <w:jc w:val="both"/>
              <w:rPr>
                <w:rFonts w:ascii="Times" w:hAnsi="Times"/>
                <w:b/>
              </w:rPr>
            </w:pPr>
            <w:r w:rsidRPr="00127AA3">
              <w:rPr>
                <w:rFonts w:ascii="Times" w:hAnsi="Times"/>
                <w:b/>
              </w:rPr>
              <w:t>Język wykładowy</w:t>
            </w:r>
          </w:p>
        </w:tc>
        <w:tc>
          <w:tcPr>
            <w:tcW w:w="6095" w:type="dxa"/>
            <w:vAlign w:val="center"/>
          </w:tcPr>
          <w:p w14:paraId="771DF305" w14:textId="77777777" w:rsidR="008B5FF3" w:rsidRPr="00127AA3" w:rsidRDefault="00F67A4F" w:rsidP="00127AA3">
            <w:pPr>
              <w:autoSpaceDE w:val="0"/>
              <w:autoSpaceDN w:val="0"/>
              <w:adjustRightInd w:val="0"/>
              <w:spacing w:after="0" w:line="240" w:lineRule="auto"/>
              <w:jc w:val="center"/>
              <w:rPr>
                <w:rFonts w:ascii="Times" w:hAnsi="Times"/>
                <w:b/>
              </w:rPr>
            </w:pPr>
            <w:r w:rsidRPr="00127AA3">
              <w:rPr>
                <w:rFonts w:ascii="Times" w:hAnsi="Times"/>
                <w:b/>
              </w:rPr>
              <w:t>Język polski</w:t>
            </w:r>
          </w:p>
        </w:tc>
      </w:tr>
      <w:tr w:rsidR="008B5FF3" w:rsidRPr="00127AA3" w14:paraId="3B704BE6" w14:textId="77777777">
        <w:trPr>
          <w:jc w:val="center"/>
        </w:trPr>
        <w:tc>
          <w:tcPr>
            <w:tcW w:w="3369" w:type="dxa"/>
          </w:tcPr>
          <w:p w14:paraId="698B3BBB" w14:textId="77777777" w:rsidR="008B5FF3" w:rsidRPr="00127AA3" w:rsidRDefault="008B5FF3" w:rsidP="00127AA3">
            <w:pPr>
              <w:spacing w:after="0" w:line="240" w:lineRule="auto"/>
              <w:jc w:val="both"/>
              <w:rPr>
                <w:rFonts w:ascii="Times" w:hAnsi="Times"/>
                <w:b/>
              </w:rPr>
            </w:pPr>
            <w:r w:rsidRPr="00127AA3">
              <w:rPr>
                <w:rFonts w:ascii="Times" w:hAnsi="Times"/>
                <w:b/>
              </w:rPr>
              <w:t>Określenie, czy przedmiot może być wielokrotnie zaliczany</w:t>
            </w:r>
          </w:p>
        </w:tc>
        <w:tc>
          <w:tcPr>
            <w:tcW w:w="6095" w:type="dxa"/>
            <w:vAlign w:val="center"/>
          </w:tcPr>
          <w:p w14:paraId="1D7F65C7" w14:textId="77777777" w:rsidR="008B5FF3" w:rsidRPr="00127AA3" w:rsidRDefault="008B5FF3" w:rsidP="00127AA3">
            <w:pPr>
              <w:autoSpaceDE w:val="0"/>
              <w:autoSpaceDN w:val="0"/>
              <w:adjustRightInd w:val="0"/>
              <w:spacing w:after="0" w:line="240" w:lineRule="auto"/>
              <w:jc w:val="center"/>
              <w:rPr>
                <w:rFonts w:ascii="Times" w:hAnsi="Times"/>
                <w:b/>
              </w:rPr>
            </w:pPr>
            <w:r w:rsidRPr="00127AA3">
              <w:rPr>
                <w:rFonts w:ascii="Times" w:hAnsi="Times"/>
                <w:b/>
              </w:rPr>
              <w:t>Nie</w:t>
            </w:r>
          </w:p>
        </w:tc>
      </w:tr>
      <w:tr w:rsidR="008B5FF3" w:rsidRPr="00127AA3" w14:paraId="2C978EA1" w14:textId="77777777">
        <w:trPr>
          <w:jc w:val="center"/>
        </w:trPr>
        <w:tc>
          <w:tcPr>
            <w:tcW w:w="3369" w:type="dxa"/>
          </w:tcPr>
          <w:p w14:paraId="5E1C90C4" w14:textId="77777777" w:rsidR="008B5FF3" w:rsidRPr="00127AA3" w:rsidRDefault="008B5FF3" w:rsidP="00127AA3">
            <w:pPr>
              <w:spacing w:after="0" w:line="240" w:lineRule="auto"/>
              <w:jc w:val="both"/>
              <w:rPr>
                <w:rFonts w:ascii="Times" w:hAnsi="Times"/>
                <w:b/>
              </w:rPr>
            </w:pPr>
            <w:r w:rsidRPr="00127AA3">
              <w:rPr>
                <w:rFonts w:ascii="Times" w:hAnsi="Times"/>
                <w:b/>
              </w:rPr>
              <w:t xml:space="preserve">Przynależność przedmiotu do grupy przedmiotów </w:t>
            </w:r>
          </w:p>
        </w:tc>
        <w:tc>
          <w:tcPr>
            <w:tcW w:w="6095" w:type="dxa"/>
            <w:vAlign w:val="center"/>
          </w:tcPr>
          <w:p w14:paraId="08EAA3B8" w14:textId="77777777" w:rsidR="008B5FF3" w:rsidRPr="00127AA3" w:rsidRDefault="008B5FF3" w:rsidP="00127AA3">
            <w:pPr>
              <w:autoSpaceDE w:val="0"/>
              <w:autoSpaceDN w:val="0"/>
              <w:adjustRightInd w:val="0"/>
              <w:spacing w:after="0" w:line="240" w:lineRule="auto"/>
              <w:jc w:val="center"/>
              <w:rPr>
                <w:rFonts w:ascii="Times" w:hAnsi="Times"/>
                <w:b/>
              </w:rPr>
            </w:pPr>
            <w:r w:rsidRPr="00127AA3">
              <w:rPr>
                <w:rFonts w:ascii="Times" w:hAnsi="Times"/>
                <w:b/>
              </w:rPr>
              <w:t>Przedmiot do wyboru</w:t>
            </w:r>
          </w:p>
        </w:tc>
      </w:tr>
      <w:tr w:rsidR="008B5FF3" w:rsidRPr="00127AA3" w14:paraId="0CBF36F2" w14:textId="77777777">
        <w:trPr>
          <w:trHeight w:val="2258"/>
          <w:jc w:val="center"/>
        </w:trPr>
        <w:tc>
          <w:tcPr>
            <w:tcW w:w="3369" w:type="dxa"/>
            <w:shd w:val="clear" w:color="auto" w:fill="FFFFFF"/>
          </w:tcPr>
          <w:p w14:paraId="4D478696" w14:textId="77777777" w:rsidR="008B5FF3" w:rsidRPr="00127AA3" w:rsidRDefault="008B5FF3" w:rsidP="00127AA3">
            <w:pPr>
              <w:spacing w:after="0" w:line="240" w:lineRule="auto"/>
              <w:jc w:val="both"/>
              <w:rPr>
                <w:rFonts w:ascii="Times" w:hAnsi="Times"/>
                <w:b/>
              </w:rPr>
            </w:pPr>
            <w:r w:rsidRPr="00127AA3">
              <w:rPr>
                <w:rFonts w:ascii="Times" w:hAnsi="Times"/>
                <w:b/>
              </w:rPr>
              <w:t>Całkowity nakład pracy studenta/słuchacza studiów podyplomowych/uczestnika kursów dokształcających</w:t>
            </w:r>
          </w:p>
        </w:tc>
        <w:tc>
          <w:tcPr>
            <w:tcW w:w="6095" w:type="dxa"/>
            <w:shd w:val="clear" w:color="auto" w:fill="FFFFFF"/>
            <w:vAlign w:val="center"/>
          </w:tcPr>
          <w:p w14:paraId="4C030900" w14:textId="77777777" w:rsidR="00CF2461" w:rsidRPr="00127AA3" w:rsidRDefault="00CF2461" w:rsidP="00127AA3">
            <w:pPr>
              <w:widowControl w:val="0"/>
              <w:spacing w:after="0" w:line="240" w:lineRule="auto"/>
              <w:contextualSpacing/>
              <w:jc w:val="both"/>
              <w:rPr>
                <w:rFonts w:ascii="Times" w:hAnsi="Times"/>
                <w:iCs/>
              </w:rPr>
            </w:pPr>
            <w:r w:rsidRPr="00127AA3">
              <w:rPr>
                <w:rFonts w:ascii="Times" w:hAnsi="Times"/>
              </w:rPr>
              <w:t>1. Nakład pracy związany z zajęciami wymagającymi bezpośredniego udziału nauczycieli akademickich wynosi:</w:t>
            </w:r>
          </w:p>
          <w:p w14:paraId="2B7D1D0B" w14:textId="77777777" w:rsidR="00CF2461" w:rsidRPr="00127AA3" w:rsidRDefault="00CF2461" w:rsidP="00127AA3">
            <w:pPr>
              <w:spacing w:after="0" w:line="240" w:lineRule="auto"/>
              <w:contextualSpacing/>
              <w:jc w:val="both"/>
              <w:rPr>
                <w:rFonts w:ascii="Times" w:hAnsi="Times"/>
              </w:rPr>
            </w:pPr>
            <w:r w:rsidRPr="00127AA3">
              <w:rPr>
                <w:rFonts w:ascii="Times" w:hAnsi="Times"/>
              </w:rPr>
              <w:t xml:space="preserve">- udział w wykładach: </w:t>
            </w:r>
            <w:r w:rsidRPr="00127AA3">
              <w:rPr>
                <w:rFonts w:ascii="Times" w:hAnsi="Times"/>
                <w:b/>
              </w:rPr>
              <w:t>nie dotyczy</w:t>
            </w:r>
          </w:p>
          <w:p w14:paraId="79CFF2E1" w14:textId="77777777" w:rsidR="00CF2461" w:rsidRPr="00127AA3" w:rsidRDefault="00CF2461" w:rsidP="00127AA3">
            <w:pPr>
              <w:spacing w:after="0" w:line="240" w:lineRule="auto"/>
              <w:contextualSpacing/>
              <w:jc w:val="both"/>
              <w:rPr>
                <w:rFonts w:ascii="Times" w:hAnsi="Times"/>
              </w:rPr>
            </w:pPr>
            <w:r w:rsidRPr="00127AA3">
              <w:rPr>
                <w:rFonts w:ascii="Times" w:hAnsi="Times"/>
              </w:rPr>
              <w:t xml:space="preserve">- udział w laboratoriach: </w:t>
            </w:r>
            <w:r w:rsidRPr="00127AA3">
              <w:rPr>
                <w:rFonts w:ascii="Times" w:hAnsi="Times"/>
                <w:b/>
              </w:rPr>
              <w:t>nie dotyczy</w:t>
            </w:r>
          </w:p>
          <w:p w14:paraId="39A5914F" w14:textId="77777777" w:rsidR="00CF2461" w:rsidRPr="00127AA3" w:rsidRDefault="00CF2461" w:rsidP="00127AA3">
            <w:pPr>
              <w:spacing w:after="0" w:line="240" w:lineRule="auto"/>
              <w:contextualSpacing/>
              <w:jc w:val="both"/>
              <w:rPr>
                <w:rFonts w:ascii="Times" w:hAnsi="Times" w:cs="Times New Roman"/>
                <w:b/>
              </w:rPr>
            </w:pPr>
            <w:r w:rsidRPr="00127AA3">
              <w:rPr>
                <w:rFonts w:ascii="Times" w:hAnsi="Times"/>
              </w:rPr>
              <w:t>- udział w seminariach:</w:t>
            </w:r>
            <w:r w:rsidRPr="00127AA3">
              <w:rPr>
                <w:rFonts w:ascii="Times" w:hAnsi="Times"/>
                <w:b/>
              </w:rPr>
              <w:t xml:space="preserve"> 15 godzin</w:t>
            </w:r>
          </w:p>
          <w:p w14:paraId="1FC44903" w14:textId="77777777" w:rsidR="00CF2461" w:rsidRPr="00127AA3" w:rsidRDefault="00CF2461" w:rsidP="00127AA3">
            <w:pPr>
              <w:spacing w:after="0" w:line="240" w:lineRule="auto"/>
              <w:contextualSpacing/>
              <w:jc w:val="both"/>
              <w:rPr>
                <w:rFonts w:ascii="Times" w:hAnsi="Times" w:cs="Times New Roman"/>
              </w:rPr>
            </w:pPr>
            <w:r w:rsidRPr="00127AA3">
              <w:rPr>
                <w:rFonts w:ascii="Times" w:hAnsi="Times" w:cs="Times New Roman"/>
              </w:rPr>
              <w:t>- udział w konsultacjach z nauczycielem akdsemickim:</w:t>
            </w:r>
            <w:r w:rsidRPr="00127AA3">
              <w:rPr>
                <w:rFonts w:ascii="Times" w:hAnsi="Times" w:cs="Times New Roman"/>
                <w:b/>
              </w:rPr>
              <w:t xml:space="preserve"> 2 godziny.</w:t>
            </w:r>
          </w:p>
          <w:p w14:paraId="4831AC3D" w14:textId="77777777" w:rsidR="00CF2461" w:rsidRPr="00127AA3" w:rsidRDefault="00CF2461" w:rsidP="00127AA3">
            <w:pPr>
              <w:spacing w:after="0" w:line="240" w:lineRule="auto"/>
              <w:jc w:val="both"/>
              <w:rPr>
                <w:rFonts w:ascii="Times" w:hAnsi="Times"/>
              </w:rPr>
            </w:pPr>
            <w:r w:rsidRPr="00127AA3">
              <w:rPr>
                <w:rFonts w:ascii="Times" w:hAnsi="Times"/>
              </w:rPr>
              <w:t xml:space="preserve">Nakład pracy związany z zajęciami wymagającymi bezpośredniego udziału nauczycieli akademickich wynosi </w:t>
            </w:r>
            <w:r w:rsidRPr="00127AA3">
              <w:rPr>
                <w:rFonts w:ascii="Times" w:hAnsi="Times"/>
                <w:b/>
              </w:rPr>
              <w:t>17 godzin,</w:t>
            </w:r>
            <w:r w:rsidRPr="00127AA3">
              <w:rPr>
                <w:rFonts w:ascii="Times" w:hAnsi="Times"/>
              </w:rPr>
              <w:t xml:space="preserve"> co odpowiada </w:t>
            </w:r>
            <w:r w:rsidRPr="00127AA3">
              <w:rPr>
                <w:rFonts w:ascii="Times" w:hAnsi="Times"/>
                <w:b/>
              </w:rPr>
              <w:t>0,6</w:t>
            </w:r>
            <w:r w:rsidRPr="00127AA3">
              <w:rPr>
                <w:rFonts w:ascii="Times" w:hAnsi="Times" w:cs="Times New Roman"/>
                <w:b/>
              </w:rPr>
              <w:t>8</w:t>
            </w:r>
            <w:r w:rsidRPr="00127AA3">
              <w:rPr>
                <w:rFonts w:ascii="Times" w:hAnsi="Times"/>
              </w:rPr>
              <w:t xml:space="preserve"> </w:t>
            </w:r>
            <w:r w:rsidRPr="00127AA3">
              <w:rPr>
                <w:rFonts w:ascii="Times" w:hAnsi="Times"/>
                <w:b/>
              </w:rPr>
              <w:t>punktu ECTS</w:t>
            </w:r>
            <w:r w:rsidRPr="00127AA3">
              <w:rPr>
                <w:rFonts w:ascii="Times" w:hAnsi="Times"/>
              </w:rPr>
              <w:t xml:space="preserve">. </w:t>
            </w:r>
          </w:p>
          <w:p w14:paraId="34A98A2F" w14:textId="77777777" w:rsidR="00CF2461" w:rsidRPr="00127AA3" w:rsidRDefault="00CF2461" w:rsidP="00127AA3">
            <w:pPr>
              <w:spacing w:after="0" w:line="240" w:lineRule="auto"/>
              <w:jc w:val="both"/>
              <w:rPr>
                <w:rFonts w:ascii="Times" w:hAnsi="Times"/>
              </w:rPr>
            </w:pPr>
          </w:p>
          <w:p w14:paraId="672707BC" w14:textId="77777777" w:rsidR="00CF2461" w:rsidRPr="00127AA3" w:rsidRDefault="00CF2461" w:rsidP="00127AA3">
            <w:pPr>
              <w:spacing w:after="0" w:line="240" w:lineRule="auto"/>
              <w:contextualSpacing/>
              <w:jc w:val="both"/>
              <w:rPr>
                <w:rFonts w:ascii="Times" w:hAnsi="Times"/>
              </w:rPr>
            </w:pPr>
            <w:r w:rsidRPr="00127AA3">
              <w:rPr>
                <w:rFonts w:ascii="Times" w:hAnsi="Times"/>
              </w:rPr>
              <w:t>2. Bilans nakładu pracy studenta:</w:t>
            </w:r>
          </w:p>
          <w:p w14:paraId="5F60AF41" w14:textId="77777777" w:rsidR="00CF2461" w:rsidRPr="00127AA3" w:rsidRDefault="00CF2461" w:rsidP="00127AA3">
            <w:pPr>
              <w:spacing w:after="0" w:line="240" w:lineRule="auto"/>
              <w:contextualSpacing/>
              <w:jc w:val="both"/>
              <w:rPr>
                <w:rFonts w:ascii="Times" w:hAnsi="Times"/>
              </w:rPr>
            </w:pPr>
            <w:r w:rsidRPr="00127AA3">
              <w:rPr>
                <w:rFonts w:ascii="Times" w:hAnsi="Times"/>
              </w:rPr>
              <w:t xml:space="preserve">- udział w wykładach: </w:t>
            </w:r>
            <w:r w:rsidRPr="00127AA3">
              <w:rPr>
                <w:rFonts w:ascii="Times" w:hAnsi="Times"/>
                <w:b/>
              </w:rPr>
              <w:t>nie dotyczy</w:t>
            </w:r>
          </w:p>
          <w:p w14:paraId="1B304966" w14:textId="77777777" w:rsidR="00CF2461" w:rsidRPr="00127AA3" w:rsidRDefault="00CF2461" w:rsidP="00127AA3">
            <w:pPr>
              <w:spacing w:after="0" w:line="240" w:lineRule="auto"/>
              <w:contextualSpacing/>
              <w:jc w:val="both"/>
              <w:rPr>
                <w:rFonts w:ascii="Times" w:hAnsi="Times"/>
              </w:rPr>
            </w:pPr>
            <w:r w:rsidRPr="00127AA3">
              <w:rPr>
                <w:rFonts w:ascii="Times" w:hAnsi="Times"/>
              </w:rPr>
              <w:t xml:space="preserve">- udział w laboratoriach: </w:t>
            </w:r>
            <w:r w:rsidRPr="00127AA3">
              <w:rPr>
                <w:rFonts w:ascii="Times" w:hAnsi="Times"/>
                <w:b/>
              </w:rPr>
              <w:t>nie dotyczy</w:t>
            </w:r>
            <w:r w:rsidRPr="00127AA3">
              <w:rPr>
                <w:rFonts w:ascii="Times" w:hAnsi="Times"/>
              </w:rPr>
              <w:t xml:space="preserve"> </w:t>
            </w:r>
          </w:p>
          <w:p w14:paraId="267CA067" w14:textId="77777777" w:rsidR="00CF2461" w:rsidRPr="00127AA3" w:rsidRDefault="00CF2461" w:rsidP="00127AA3">
            <w:pPr>
              <w:spacing w:after="0" w:line="240" w:lineRule="auto"/>
              <w:contextualSpacing/>
              <w:jc w:val="both"/>
              <w:rPr>
                <w:rFonts w:ascii="Times" w:hAnsi="Times" w:cs="Times New Roman"/>
              </w:rPr>
            </w:pPr>
            <w:r w:rsidRPr="00127AA3">
              <w:rPr>
                <w:rFonts w:ascii="Times" w:hAnsi="Times"/>
              </w:rPr>
              <w:t xml:space="preserve">- udział w seminariach: </w:t>
            </w:r>
            <w:r w:rsidRPr="00127AA3">
              <w:rPr>
                <w:rFonts w:ascii="Times" w:hAnsi="Times"/>
                <w:b/>
              </w:rPr>
              <w:t>15 godzin</w:t>
            </w:r>
          </w:p>
          <w:p w14:paraId="16225ACC" w14:textId="77777777" w:rsidR="00CF2461" w:rsidRPr="00127AA3" w:rsidRDefault="00CF2461" w:rsidP="00127AA3">
            <w:pPr>
              <w:spacing w:after="0" w:line="240" w:lineRule="auto"/>
              <w:contextualSpacing/>
              <w:jc w:val="both"/>
              <w:rPr>
                <w:rFonts w:ascii="Times" w:hAnsi="Times" w:cs="Times New Roman"/>
                <w:b/>
              </w:rPr>
            </w:pPr>
            <w:r w:rsidRPr="00127AA3">
              <w:rPr>
                <w:rFonts w:ascii="Times" w:hAnsi="Times"/>
              </w:rPr>
              <w:t xml:space="preserve">- przygotowanie do zaliczenia i zaliczenie: </w:t>
            </w:r>
            <w:r w:rsidRPr="00127AA3">
              <w:rPr>
                <w:rFonts w:ascii="Times" w:hAnsi="Times"/>
                <w:b/>
              </w:rPr>
              <w:t>7+1=8 godzin</w:t>
            </w:r>
          </w:p>
          <w:p w14:paraId="3F02139C" w14:textId="77777777" w:rsidR="00CF2461" w:rsidRPr="00127AA3" w:rsidRDefault="00CF2461" w:rsidP="00127AA3">
            <w:pPr>
              <w:spacing w:after="0" w:line="240" w:lineRule="auto"/>
              <w:contextualSpacing/>
              <w:jc w:val="both"/>
              <w:rPr>
                <w:rFonts w:ascii="Times" w:hAnsi="Times" w:cs="Times New Roman"/>
              </w:rPr>
            </w:pPr>
            <w:r w:rsidRPr="00127AA3">
              <w:rPr>
                <w:rFonts w:ascii="Times" w:hAnsi="Times" w:cs="Times New Roman"/>
              </w:rPr>
              <w:t>- udział w konsultacjach z nauczycielem akdsemickim:</w:t>
            </w:r>
            <w:r w:rsidRPr="00127AA3">
              <w:rPr>
                <w:rFonts w:ascii="Times" w:hAnsi="Times" w:cs="Times New Roman"/>
                <w:b/>
              </w:rPr>
              <w:t xml:space="preserve"> 2 godziny.</w:t>
            </w:r>
          </w:p>
          <w:p w14:paraId="4DB716CC" w14:textId="77777777" w:rsidR="00CF2461" w:rsidRPr="00127AA3" w:rsidRDefault="00CF2461" w:rsidP="00127AA3">
            <w:pPr>
              <w:spacing w:after="0" w:line="240" w:lineRule="auto"/>
              <w:jc w:val="both"/>
              <w:rPr>
                <w:rFonts w:ascii="Times" w:hAnsi="Times"/>
                <w:iCs/>
              </w:rPr>
            </w:pPr>
            <w:r w:rsidRPr="00127AA3">
              <w:rPr>
                <w:rFonts w:ascii="Times" w:hAnsi="Times"/>
                <w:iCs/>
              </w:rPr>
              <w:t>Łączny nakład pracy studenta</w:t>
            </w:r>
            <w:r w:rsidRPr="00127AA3">
              <w:rPr>
                <w:rFonts w:ascii="Times" w:hAnsi="Times"/>
              </w:rPr>
              <w:t xml:space="preserve"> związany z realizacją przedmiotu</w:t>
            </w:r>
            <w:r w:rsidRPr="00127AA3">
              <w:rPr>
                <w:rFonts w:ascii="Times" w:hAnsi="Times"/>
                <w:iCs/>
              </w:rPr>
              <w:t xml:space="preserve"> wynosi </w:t>
            </w:r>
            <w:r w:rsidRPr="00127AA3">
              <w:rPr>
                <w:rFonts w:ascii="Times" w:hAnsi="Times"/>
                <w:b/>
                <w:iCs/>
              </w:rPr>
              <w:t>25 godzin</w:t>
            </w:r>
            <w:r w:rsidRPr="00127AA3">
              <w:rPr>
                <w:rFonts w:ascii="Times" w:hAnsi="Times"/>
                <w:iCs/>
              </w:rPr>
              <w:t xml:space="preserve">, co odpowiada </w:t>
            </w:r>
            <w:r w:rsidRPr="00127AA3">
              <w:rPr>
                <w:rFonts w:ascii="Times" w:hAnsi="Times"/>
                <w:b/>
                <w:iCs/>
              </w:rPr>
              <w:t>1 punktowi ECTS</w:t>
            </w:r>
            <w:r w:rsidRPr="00127AA3">
              <w:rPr>
                <w:rFonts w:ascii="Times" w:hAnsi="Times"/>
                <w:iCs/>
              </w:rPr>
              <w:t xml:space="preserve">. </w:t>
            </w:r>
          </w:p>
          <w:p w14:paraId="03F262C2" w14:textId="77777777" w:rsidR="00CF2461" w:rsidRPr="00127AA3" w:rsidRDefault="00CF2461" w:rsidP="00127AA3">
            <w:pPr>
              <w:tabs>
                <w:tab w:val="left" w:pos="317"/>
              </w:tabs>
              <w:spacing w:after="0" w:line="240" w:lineRule="auto"/>
              <w:ind w:left="720"/>
              <w:jc w:val="both"/>
              <w:rPr>
                <w:rFonts w:ascii="Times" w:hAnsi="Times"/>
                <w:iCs/>
              </w:rPr>
            </w:pPr>
          </w:p>
          <w:p w14:paraId="04C36D5E" w14:textId="77777777" w:rsidR="00CF2461" w:rsidRPr="00127AA3" w:rsidRDefault="00CF2461" w:rsidP="00127AA3">
            <w:pPr>
              <w:tabs>
                <w:tab w:val="left" w:pos="317"/>
              </w:tabs>
              <w:spacing w:after="0" w:line="240" w:lineRule="auto"/>
              <w:jc w:val="both"/>
              <w:rPr>
                <w:rFonts w:ascii="Times" w:hAnsi="Times"/>
                <w:iCs/>
              </w:rPr>
            </w:pPr>
            <w:r w:rsidRPr="00127AA3">
              <w:rPr>
                <w:rFonts w:ascii="Times" w:hAnsi="Times"/>
                <w:iCs/>
              </w:rPr>
              <w:t>3. Nakład pracy związany z prowadzonymi badaniami naukowymi</w:t>
            </w:r>
          </w:p>
          <w:p w14:paraId="58476E29" w14:textId="77777777" w:rsidR="00CF2461" w:rsidRPr="00127AA3" w:rsidRDefault="00CF2461" w:rsidP="00127AA3">
            <w:pPr>
              <w:tabs>
                <w:tab w:val="left" w:pos="626"/>
              </w:tabs>
              <w:spacing w:after="0" w:line="240" w:lineRule="auto"/>
              <w:jc w:val="both"/>
              <w:rPr>
                <w:rFonts w:ascii="Times" w:hAnsi="Times"/>
                <w:b/>
                <w:iCs/>
              </w:rPr>
            </w:pPr>
            <w:r w:rsidRPr="00127AA3">
              <w:rPr>
                <w:rFonts w:ascii="Times" w:hAnsi="Times"/>
                <w:b/>
                <w:iCs/>
              </w:rPr>
              <w:t>- nie dotyczy.</w:t>
            </w:r>
          </w:p>
          <w:p w14:paraId="475A11E1" w14:textId="77777777" w:rsidR="00CF2461" w:rsidRPr="00127AA3" w:rsidRDefault="00CF2461" w:rsidP="00127AA3">
            <w:pPr>
              <w:spacing w:after="0" w:line="240" w:lineRule="auto"/>
              <w:jc w:val="both"/>
              <w:rPr>
                <w:rFonts w:ascii="Times" w:hAnsi="Times"/>
                <w:b/>
                <w:iCs/>
              </w:rPr>
            </w:pPr>
          </w:p>
          <w:p w14:paraId="656CCFA9" w14:textId="77777777" w:rsidR="00CF2461" w:rsidRPr="00127AA3" w:rsidRDefault="00CF2461" w:rsidP="00127AA3">
            <w:pPr>
              <w:spacing w:after="0" w:line="240" w:lineRule="auto"/>
              <w:jc w:val="both"/>
              <w:rPr>
                <w:rFonts w:ascii="Times" w:hAnsi="Times"/>
                <w:b/>
                <w:iCs/>
              </w:rPr>
            </w:pPr>
            <w:r w:rsidRPr="00127AA3">
              <w:rPr>
                <w:rFonts w:ascii="Times" w:hAnsi="Times"/>
                <w:iCs/>
              </w:rPr>
              <w:lastRenderedPageBreak/>
              <w:t>4. Czas wymagany do przygotowania się i do uczestnictwa w procesie oceniania:</w:t>
            </w:r>
          </w:p>
          <w:p w14:paraId="1A6767F4" w14:textId="77777777" w:rsidR="00CF2461" w:rsidRPr="00127AA3" w:rsidRDefault="00CF2461" w:rsidP="00127AA3">
            <w:pPr>
              <w:spacing w:after="0" w:line="240" w:lineRule="auto"/>
              <w:contextualSpacing/>
              <w:jc w:val="both"/>
              <w:rPr>
                <w:rFonts w:ascii="Times" w:hAnsi="Times"/>
              </w:rPr>
            </w:pPr>
            <w:r w:rsidRPr="00127AA3">
              <w:rPr>
                <w:rFonts w:ascii="Times" w:hAnsi="Times"/>
              </w:rPr>
              <w:t xml:space="preserve">- przygotowanie do zaliczenia i zaliczenie: </w:t>
            </w:r>
            <w:r w:rsidRPr="00127AA3">
              <w:rPr>
                <w:rFonts w:ascii="Times" w:hAnsi="Times"/>
                <w:b/>
              </w:rPr>
              <w:t>7+1=8 godzin.</w:t>
            </w:r>
          </w:p>
          <w:p w14:paraId="0C0BC227" w14:textId="77777777" w:rsidR="00CF2461" w:rsidRPr="00127AA3" w:rsidRDefault="00CF2461" w:rsidP="00127AA3">
            <w:pPr>
              <w:spacing w:after="0" w:line="240" w:lineRule="auto"/>
              <w:jc w:val="both"/>
              <w:rPr>
                <w:rFonts w:ascii="Times" w:hAnsi="Times"/>
                <w:b/>
                <w:iCs/>
              </w:rPr>
            </w:pPr>
            <w:r w:rsidRPr="00127AA3">
              <w:rPr>
                <w:rFonts w:ascii="Times" w:hAnsi="Times"/>
                <w:iCs/>
              </w:rPr>
              <w:t xml:space="preserve">Łączny nakład pracy studenta związany z przygotowaniem do uczestnictwa w procesie oceniania wynosi </w:t>
            </w:r>
            <w:r w:rsidRPr="00127AA3">
              <w:rPr>
                <w:rFonts w:ascii="Times" w:hAnsi="Times"/>
                <w:b/>
                <w:iCs/>
              </w:rPr>
              <w:t>8 godzin</w:t>
            </w:r>
            <w:r w:rsidRPr="00127AA3">
              <w:rPr>
                <w:rFonts w:ascii="Times" w:hAnsi="Times"/>
                <w:iCs/>
              </w:rPr>
              <w:t xml:space="preserve"> co odpowiada </w:t>
            </w:r>
            <w:r w:rsidRPr="00127AA3">
              <w:rPr>
                <w:rFonts w:ascii="Times" w:hAnsi="Times"/>
                <w:b/>
                <w:iCs/>
              </w:rPr>
              <w:t>0,32 punktu ECTS</w:t>
            </w:r>
          </w:p>
          <w:p w14:paraId="3A2402B9" w14:textId="77777777" w:rsidR="00CF2461" w:rsidRPr="00127AA3" w:rsidRDefault="00CF2461" w:rsidP="00127AA3">
            <w:pPr>
              <w:tabs>
                <w:tab w:val="left" w:pos="317"/>
              </w:tabs>
              <w:spacing w:after="0" w:line="240" w:lineRule="auto"/>
              <w:jc w:val="both"/>
              <w:rPr>
                <w:rFonts w:ascii="Times" w:hAnsi="Times"/>
                <w:iCs/>
              </w:rPr>
            </w:pPr>
          </w:p>
          <w:p w14:paraId="128941A9" w14:textId="77777777" w:rsidR="00CF2461" w:rsidRPr="00127AA3" w:rsidRDefault="00CF2461" w:rsidP="00127AA3">
            <w:pPr>
              <w:tabs>
                <w:tab w:val="left" w:pos="317"/>
              </w:tabs>
              <w:spacing w:after="0" w:line="240" w:lineRule="auto"/>
              <w:jc w:val="both"/>
              <w:rPr>
                <w:rFonts w:ascii="Times" w:hAnsi="Times"/>
                <w:iCs/>
              </w:rPr>
            </w:pPr>
            <w:r w:rsidRPr="00127AA3">
              <w:rPr>
                <w:rFonts w:ascii="Times" w:hAnsi="Times"/>
                <w:iCs/>
              </w:rPr>
              <w:t>5. Bilans nakładu pracy o charakterze praktycznym:</w:t>
            </w:r>
          </w:p>
          <w:p w14:paraId="36A8AAB1" w14:textId="77777777" w:rsidR="00CF2461" w:rsidRPr="00127AA3" w:rsidRDefault="00CF2461" w:rsidP="00127AA3">
            <w:pPr>
              <w:spacing w:after="0" w:line="240" w:lineRule="auto"/>
              <w:jc w:val="both"/>
              <w:rPr>
                <w:rFonts w:ascii="Times" w:hAnsi="Times"/>
                <w:iCs/>
              </w:rPr>
            </w:pPr>
            <w:r w:rsidRPr="00127AA3">
              <w:rPr>
                <w:rFonts w:ascii="Times" w:hAnsi="Times"/>
                <w:iCs/>
              </w:rPr>
              <w:t xml:space="preserve">- udział w </w:t>
            </w:r>
            <w:r w:rsidRPr="00127AA3">
              <w:rPr>
                <w:rFonts w:ascii="Times" w:hAnsi="Times" w:cs="Times New Roman"/>
                <w:iCs/>
              </w:rPr>
              <w:t>seminariach</w:t>
            </w:r>
            <w:r w:rsidRPr="00127AA3">
              <w:rPr>
                <w:rFonts w:ascii="Times" w:hAnsi="Times"/>
                <w:b/>
                <w:iCs/>
              </w:rPr>
              <w:t>: 15 godzin</w:t>
            </w:r>
          </w:p>
          <w:p w14:paraId="7FA907E9" w14:textId="77777777" w:rsidR="00CF2461" w:rsidRPr="00127AA3" w:rsidRDefault="00CF2461" w:rsidP="00127AA3">
            <w:pPr>
              <w:spacing w:after="0" w:line="240" w:lineRule="auto"/>
              <w:jc w:val="both"/>
              <w:rPr>
                <w:rFonts w:ascii="Times" w:hAnsi="Times"/>
                <w:b/>
                <w:iCs/>
              </w:rPr>
            </w:pPr>
            <w:r w:rsidRPr="00127AA3">
              <w:rPr>
                <w:rFonts w:ascii="Times" w:hAnsi="Times"/>
                <w:iCs/>
              </w:rPr>
              <w:t xml:space="preserve">Łączny nakład pracy studenta związany z zajęciami o charakterze praktycznym wynosi </w:t>
            </w:r>
            <w:r w:rsidRPr="00127AA3">
              <w:rPr>
                <w:rFonts w:ascii="Times" w:hAnsi="Times"/>
                <w:b/>
                <w:iCs/>
              </w:rPr>
              <w:t>15 godzin</w:t>
            </w:r>
            <w:r w:rsidRPr="00127AA3">
              <w:rPr>
                <w:rFonts w:ascii="Times" w:hAnsi="Times"/>
                <w:iCs/>
              </w:rPr>
              <w:t xml:space="preserve">, co odpowiada </w:t>
            </w:r>
            <w:r w:rsidRPr="00127AA3">
              <w:rPr>
                <w:rFonts w:ascii="Times" w:hAnsi="Times"/>
                <w:b/>
                <w:iCs/>
              </w:rPr>
              <w:t>0,6 punktu ECTS.</w:t>
            </w:r>
          </w:p>
          <w:p w14:paraId="12A17E04" w14:textId="77777777" w:rsidR="00CF2461" w:rsidRPr="00127AA3" w:rsidRDefault="00CF2461" w:rsidP="00127AA3">
            <w:pPr>
              <w:spacing w:after="0" w:line="240" w:lineRule="auto"/>
              <w:jc w:val="both"/>
              <w:rPr>
                <w:rFonts w:ascii="Times" w:hAnsi="Times"/>
                <w:iCs/>
              </w:rPr>
            </w:pPr>
          </w:p>
          <w:p w14:paraId="586C2968" w14:textId="77777777" w:rsidR="00CF2461" w:rsidRPr="00127AA3" w:rsidRDefault="00CF2461" w:rsidP="00127AA3">
            <w:pPr>
              <w:tabs>
                <w:tab w:val="left" w:pos="327"/>
              </w:tabs>
              <w:spacing w:after="0" w:line="240" w:lineRule="auto"/>
              <w:jc w:val="both"/>
              <w:rPr>
                <w:rFonts w:ascii="Times" w:hAnsi="Times"/>
                <w:iCs/>
              </w:rPr>
            </w:pPr>
            <w:r w:rsidRPr="00127AA3">
              <w:rPr>
                <w:rFonts w:ascii="Times" w:hAnsi="Times"/>
                <w:iCs/>
              </w:rPr>
              <w:t>6. Czas wymagany do odbycia obowiązkowej praktyki</w:t>
            </w:r>
          </w:p>
          <w:p w14:paraId="487D5F56" w14:textId="77777777" w:rsidR="008B5FF3" w:rsidRPr="00127AA3" w:rsidRDefault="00CF2461" w:rsidP="00127AA3">
            <w:pPr>
              <w:tabs>
                <w:tab w:val="left" w:pos="626"/>
              </w:tabs>
              <w:spacing w:after="0" w:line="240" w:lineRule="auto"/>
              <w:jc w:val="both"/>
              <w:rPr>
                <w:rFonts w:ascii="Times" w:hAnsi="Times"/>
                <w:b/>
                <w:iCs/>
              </w:rPr>
            </w:pPr>
            <w:r w:rsidRPr="00127AA3">
              <w:rPr>
                <w:rFonts w:ascii="Times" w:hAnsi="Times"/>
                <w:b/>
                <w:iCs/>
              </w:rPr>
              <w:t>- nie dotyczy.</w:t>
            </w:r>
          </w:p>
        </w:tc>
      </w:tr>
      <w:tr w:rsidR="008B5FF3" w:rsidRPr="00127AA3" w14:paraId="2D96C774" w14:textId="77777777">
        <w:trPr>
          <w:trHeight w:val="700"/>
          <w:jc w:val="center"/>
        </w:trPr>
        <w:tc>
          <w:tcPr>
            <w:tcW w:w="3369" w:type="dxa"/>
            <w:shd w:val="clear" w:color="auto" w:fill="FFFFFF"/>
          </w:tcPr>
          <w:p w14:paraId="1EAB8715" w14:textId="77777777" w:rsidR="008B5FF3" w:rsidRPr="00127AA3" w:rsidRDefault="008B5FF3" w:rsidP="00127AA3">
            <w:pPr>
              <w:spacing w:after="0" w:line="240" w:lineRule="auto"/>
              <w:jc w:val="both"/>
              <w:rPr>
                <w:rFonts w:ascii="Times" w:hAnsi="Times"/>
                <w:b/>
              </w:rPr>
            </w:pPr>
            <w:r w:rsidRPr="00127AA3">
              <w:rPr>
                <w:rFonts w:ascii="Times" w:hAnsi="Times"/>
                <w:b/>
              </w:rPr>
              <w:lastRenderedPageBreak/>
              <w:t>Efekty kształcenia – wiedza</w:t>
            </w:r>
          </w:p>
        </w:tc>
        <w:tc>
          <w:tcPr>
            <w:tcW w:w="6095" w:type="dxa"/>
            <w:shd w:val="clear" w:color="auto" w:fill="FFFFFF"/>
          </w:tcPr>
          <w:p w14:paraId="3569E7B4" w14:textId="77777777" w:rsidR="00F67A4F" w:rsidRPr="00127AA3" w:rsidRDefault="00F67A4F" w:rsidP="00127AA3">
            <w:pPr>
              <w:tabs>
                <w:tab w:val="left" w:pos="548"/>
              </w:tabs>
              <w:autoSpaceDE w:val="0"/>
              <w:autoSpaceDN w:val="0"/>
              <w:adjustRightInd w:val="0"/>
              <w:spacing w:after="0" w:line="240" w:lineRule="auto"/>
              <w:ind w:left="406" w:hanging="406"/>
              <w:jc w:val="both"/>
              <w:rPr>
                <w:rFonts w:ascii="Times" w:hAnsi="Times"/>
                <w:b/>
              </w:rPr>
            </w:pPr>
            <w:r w:rsidRPr="00127AA3">
              <w:rPr>
                <w:rFonts w:ascii="Times" w:hAnsi="Times"/>
                <w:b/>
              </w:rPr>
              <w:t>Student zna i rozumie:</w:t>
            </w:r>
          </w:p>
          <w:p w14:paraId="3AEAAB46" w14:textId="77777777" w:rsidR="008B5FF3" w:rsidRPr="00127AA3" w:rsidRDefault="008B5FF3" w:rsidP="00127AA3">
            <w:pPr>
              <w:tabs>
                <w:tab w:val="left" w:pos="548"/>
              </w:tabs>
              <w:autoSpaceDE w:val="0"/>
              <w:autoSpaceDN w:val="0"/>
              <w:adjustRightInd w:val="0"/>
              <w:spacing w:after="0" w:line="240" w:lineRule="auto"/>
              <w:jc w:val="both"/>
              <w:rPr>
                <w:rFonts w:ascii="Times" w:hAnsi="Times"/>
              </w:rPr>
            </w:pPr>
            <w:r w:rsidRPr="00127AA3">
              <w:rPr>
                <w:rFonts w:ascii="Times" w:hAnsi="Times"/>
              </w:rPr>
              <w:t>W1: morfologię, czynniki chorobotwórczości oraz drogi transmisji wybranych wirusów, bakterii i grzybów przenoszonych przez żywność i wodę oraz występujących w środowisku pracy</w:t>
            </w:r>
            <w:r w:rsidR="00F67A4F" w:rsidRPr="00127AA3">
              <w:rPr>
                <w:rFonts w:ascii="Times" w:hAnsi="Times"/>
              </w:rPr>
              <w:t>.</w:t>
            </w:r>
          </w:p>
          <w:p w14:paraId="57B96FD3" w14:textId="77777777" w:rsidR="008B5FF3" w:rsidRPr="00127AA3" w:rsidRDefault="008B5FF3" w:rsidP="00127AA3">
            <w:pPr>
              <w:tabs>
                <w:tab w:val="left" w:pos="548"/>
              </w:tabs>
              <w:autoSpaceDE w:val="0"/>
              <w:autoSpaceDN w:val="0"/>
              <w:adjustRightInd w:val="0"/>
              <w:spacing w:after="0" w:line="240" w:lineRule="auto"/>
              <w:jc w:val="both"/>
              <w:rPr>
                <w:rFonts w:ascii="Times" w:hAnsi="Times"/>
              </w:rPr>
            </w:pPr>
            <w:r w:rsidRPr="00127AA3">
              <w:rPr>
                <w:rFonts w:ascii="Times" w:hAnsi="Times"/>
              </w:rPr>
              <w:t>W2: mechanizmy działania antybiotyków, chemioterapeutyków, preparatów dezynfekcyjnych i antyseptycznych na wybrane drobnoustroje oraz opisuje konsekwencje wynikające z niewłaściwego stosowania tych preparatów</w:t>
            </w:r>
            <w:r w:rsidR="00F67A4F" w:rsidRPr="00127AA3">
              <w:rPr>
                <w:rFonts w:ascii="Times" w:hAnsi="Times"/>
              </w:rPr>
              <w:t>.</w:t>
            </w:r>
          </w:p>
          <w:p w14:paraId="0003D1DD" w14:textId="77777777" w:rsidR="008B5FF3" w:rsidRPr="00127AA3" w:rsidRDefault="008B5FF3" w:rsidP="00127AA3">
            <w:pPr>
              <w:tabs>
                <w:tab w:val="left" w:pos="548"/>
              </w:tabs>
              <w:autoSpaceDE w:val="0"/>
              <w:autoSpaceDN w:val="0"/>
              <w:adjustRightInd w:val="0"/>
              <w:spacing w:after="0" w:line="240" w:lineRule="auto"/>
              <w:jc w:val="both"/>
              <w:rPr>
                <w:rFonts w:ascii="Times" w:hAnsi="Times"/>
              </w:rPr>
            </w:pPr>
            <w:r w:rsidRPr="00127AA3">
              <w:rPr>
                <w:rFonts w:ascii="Times" w:hAnsi="Times"/>
              </w:rPr>
              <w:t>W3: zasady pobierania prób do badań mikrobiologicznych z żywności, wody i środowiska pracy oraz metody diagnostyki metody – identyfikacji i liczenia wyosobnionych drobnoustrojów</w:t>
            </w:r>
            <w:r w:rsidR="00F67A4F" w:rsidRPr="00127AA3">
              <w:rPr>
                <w:rFonts w:ascii="Times" w:hAnsi="Times"/>
              </w:rPr>
              <w:t>.</w:t>
            </w:r>
          </w:p>
        </w:tc>
      </w:tr>
    </w:tbl>
    <w:p w14:paraId="2EBABFDB" w14:textId="77777777" w:rsidR="00E44A3C" w:rsidRPr="00127AA3" w:rsidRDefault="00E44A3C" w:rsidP="00127AA3">
      <w:pPr>
        <w:spacing w:after="0" w:line="240" w:lineRule="auto"/>
        <w:jc w:val="both"/>
        <w:rPr>
          <w:rFonts w:ascii="Times" w:hAnsi="Times"/>
          <w:b/>
        </w:rPr>
        <w:sectPr w:rsidR="00E44A3C" w:rsidRPr="00127AA3" w:rsidSect="00B520EA">
          <w:pgSz w:w="11906" w:h="16838"/>
          <w:pgMar w:top="1417" w:right="1558" w:bottom="1417" w:left="1417" w:header="708" w:footer="708" w:gutter="0"/>
          <w:cols w:space="708"/>
          <w:docGrid w:linePitch="360"/>
        </w:sect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95"/>
      </w:tblGrid>
      <w:tr w:rsidR="008B5FF3" w:rsidRPr="00127AA3" w14:paraId="6061E20D" w14:textId="77777777">
        <w:trPr>
          <w:trHeight w:val="554"/>
          <w:jc w:val="center"/>
        </w:trPr>
        <w:tc>
          <w:tcPr>
            <w:tcW w:w="3369" w:type="dxa"/>
            <w:shd w:val="clear" w:color="auto" w:fill="FFFFFF"/>
          </w:tcPr>
          <w:p w14:paraId="0C6E8184" w14:textId="1E7CA460" w:rsidR="008B5FF3" w:rsidRPr="00127AA3" w:rsidRDefault="008B5FF3" w:rsidP="00127AA3">
            <w:pPr>
              <w:spacing w:after="0" w:line="240" w:lineRule="auto"/>
              <w:jc w:val="both"/>
              <w:rPr>
                <w:rFonts w:ascii="Times" w:hAnsi="Times"/>
                <w:b/>
              </w:rPr>
            </w:pPr>
            <w:r w:rsidRPr="00127AA3">
              <w:rPr>
                <w:rFonts w:ascii="Times" w:hAnsi="Times"/>
                <w:b/>
              </w:rPr>
              <w:lastRenderedPageBreak/>
              <w:t>Efekty kształcenia – umiejętności</w:t>
            </w:r>
          </w:p>
        </w:tc>
        <w:tc>
          <w:tcPr>
            <w:tcW w:w="6095" w:type="dxa"/>
            <w:shd w:val="clear" w:color="auto" w:fill="FFFFFF"/>
          </w:tcPr>
          <w:p w14:paraId="066B5420" w14:textId="77777777" w:rsidR="00F67A4F" w:rsidRPr="00127AA3" w:rsidRDefault="00F67A4F" w:rsidP="00127AA3">
            <w:pPr>
              <w:autoSpaceDE w:val="0"/>
              <w:autoSpaceDN w:val="0"/>
              <w:adjustRightInd w:val="0"/>
              <w:spacing w:after="0" w:line="240" w:lineRule="auto"/>
              <w:jc w:val="both"/>
              <w:rPr>
                <w:rFonts w:ascii="Times" w:hAnsi="Times"/>
                <w:b/>
              </w:rPr>
            </w:pPr>
            <w:r w:rsidRPr="00127AA3">
              <w:rPr>
                <w:rFonts w:ascii="Times" w:hAnsi="Times"/>
                <w:b/>
              </w:rPr>
              <w:t>Student potrafi:</w:t>
            </w:r>
          </w:p>
          <w:p w14:paraId="5E86FD11" w14:textId="77777777" w:rsidR="008B5FF3" w:rsidRPr="00127AA3" w:rsidRDefault="008B5FF3" w:rsidP="00127AA3">
            <w:pPr>
              <w:autoSpaceDE w:val="0"/>
              <w:autoSpaceDN w:val="0"/>
              <w:adjustRightInd w:val="0"/>
              <w:spacing w:after="0" w:line="240" w:lineRule="auto"/>
              <w:jc w:val="both"/>
              <w:rPr>
                <w:rFonts w:ascii="Times" w:hAnsi="Times"/>
              </w:rPr>
            </w:pPr>
            <w:r w:rsidRPr="00127AA3">
              <w:rPr>
                <w:rFonts w:ascii="Times" w:hAnsi="Times"/>
              </w:rPr>
              <w:t>U1:</w:t>
            </w:r>
            <w:r w:rsidR="00F67A4F" w:rsidRPr="00127AA3">
              <w:rPr>
                <w:rFonts w:ascii="Times" w:hAnsi="Times"/>
              </w:rPr>
              <w:t xml:space="preserve"> wybrać</w:t>
            </w:r>
            <w:r w:rsidRPr="00127AA3">
              <w:rPr>
                <w:rFonts w:ascii="Times" w:hAnsi="Times"/>
              </w:rPr>
              <w:t xml:space="preserve"> odpowiednie podłoża mikrobiologiczne oraz techniki posiewu dla próbek pobranych z żywności, wody i środowiska pracy</w:t>
            </w:r>
            <w:r w:rsidR="00F67A4F" w:rsidRPr="00127AA3">
              <w:rPr>
                <w:rFonts w:ascii="Times" w:hAnsi="Times"/>
              </w:rPr>
              <w:t>.</w:t>
            </w:r>
          </w:p>
          <w:p w14:paraId="7BA76886" w14:textId="77777777" w:rsidR="008B5FF3" w:rsidRPr="00127AA3" w:rsidRDefault="008B5FF3" w:rsidP="00127AA3">
            <w:pPr>
              <w:autoSpaceDE w:val="0"/>
              <w:autoSpaceDN w:val="0"/>
              <w:adjustRightInd w:val="0"/>
              <w:spacing w:after="0" w:line="240" w:lineRule="auto"/>
              <w:jc w:val="both"/>
              <w:rPr>
                <w:rFonts w:ascii="Times" w:hAnsi="Times"/>
              </w:rPr>
            </w:pPr>
            <w:r w:rsidRPr="00127AA3">
              <w:rPr>
                <w:rFonts w:ascii="Times" w:hAnsi="Times"/>
              </w:rPr>
              <w:t xml:space="preserve">U2: </w:t>
            </w:r>
            <w:r w:rsidR="00F67A4F" w:rsidRPr="00127AA3">
              <w:rPr>
                <w:rFonts w:ascii="Times" w:hAnsi="Times"/>
              </w:rPr>
              <w:t>zidentyfikować</w:t>
            </w:r>
            <w:r w:rsidRPr="00127AA3">
              <w:rPr>
                <w:rFonts w:ascii="Times" w:hAnsi="Times"/>
              </w:rPr>
              <w:t xml:space="preserve"> wybrane drobnoustroje stanowiące zanieczyszczenie mikrobiologiczne żywności, wody i środowiska pracy</w:t>
            </w:r>
            <w:r w:rsidR="00F67A4F" w:rsidRPr="00127AA3">
              <w:rPr>
                <w:rFonts w:ascii="Times" w:hAnsi="Times"/>
              </w:rPr>
              <w:t>.</w:t>
            </w:r>
          </w:p>
        </w:tc>
      </w:tr>
      <w:tr w:rsidR="008B5FF3" w:rsidRPr="00127AA3" w14:paraId="7D5772C6" w14:textId="77777777">
        <w:trPr>
          <w:trHeight w:val="794"/>
          <w:jc w:val="center"/>
        </w:trPr>
        <w:tc>
          <w:tcPr>
            <w:tcW w:w="3369" w:type="dxa"/>
            <w:shd w:val="clear" w:color="auto" w:fill="FFFFFF"/>
          </w:tcPr>
          <w:p w14:paraId="2629F2DA" w14:textId="77777777" w:rsidR="008B5FF3" w:rsidRPr="00127AA3" w:rsidRDefault="008B5FF3" w:rsidP="00127AA3">
            <w:pPr>
              <w:spacing w:after="0" w:line="240" w:lineRule="auto"/>
              <w:jc w:val="both"/>
              <w:rPr>
                <w:rFonts w:ascii="Times" w:hAnsi="Times"/>
                <w:b/>
              </w:rPr>
            </w:pPr>
            <w:r w:rsidRPr="00127AA3">
              <w:rPr>
                <w:rFonts w:ascii="Times" w:hAnsi="Times"/>
                <w:b/>
              </w:rPr>
              <w:t>Efekty kształcenia – kompetencje społeczne</w:t>
            </w:r>
          </w:p>
        </w:tc>
        <w:tc>
          <w:tcPr>
            <w:tcW w:w="6095" w:type="dxa"/>
            <w:shd w:val="clear" w:color="auto" w:fill="FFFFFF"/>
          </w:tcPr>
          <w:p w14:paraId="32565EC7" w14:textId="77777777" w:rsidR="00F67A4F" w:rsidRPr="00127AA3" w:rsidRDefault="00F67A4F" w:rsidP="00127AA3">
            <w:pPr>
              <w:autoSpaceDE w:val="0"/>
              <w:autoSpaceDN w:val="0"/>
              <w:adjustRightInd w:val="0"/>
              <w:spacing w:after="0" w:line="240" w:lineRule="auto"/>
              <w:ind w:right="113"/>
              <w:jc w:val="both"/>
              <w:rPr>
                <w:rFonts w:ascii="Times" w:hAnsi="Times"/>
                <w:b/>
                <w:iCs/>
              </w:rPr>
            </w:pPr>
            <w:r w:rsidRPr="00127AA3">
              <w:rPr>
                <w:rFonts w:ascii="Times" w:hAnsi="Times"/>
                <w:b/>
                <w:iCs/>
              </w:rPr>
              <w:t>Student gotów jest do:</w:t>
            </w:r>
          </w:p>
          <w:p w14:paraId="367EBA02" w14:textId="77777777" w:rsidR="008B5FF3" w:rsidRPr="00127AA3" w:rsidRDefault="008B5FF3" w:rsidP="00127AA3">
            <w:pPr>
              <w:autoSpaceDE w:val="0"/>
              <w:autoSpaceDN w:val="0"/>
              <w:adjustRightInd w:val="0"/>
              <w:spacing w:after="0" w:line="240" w:lineRule="auto"/>
              <w:ind w:right="113"/>
              <w:jc w:val="both"/>
              <w:rPr>
                <w:rFonts w:ascii="Times" w:hAnsi="Times"/>
              </w:rPr>
            </w:pPr>
            <w:r w:rsidRPr="00127AA3">
              <w:rPr>
                <w:rFonts w:ascii="Times" w:hAnsi="Times"/>
                <w:iCs/>
              </w:rPr>
              <w:t>K1: korzysta</w:t>
            </w:r>
            <w:r w:rsidR="00F67A4F" w:rsidRPr="00127AA3">
              <w:rPr>
                <w:rFonts w:ascii="Times" w:hAnsi="Times"/>
                <w:iCs/>
              </w:rPr>
              <w:t>nia</w:t>
            </w:r>
            <w:r w:rsidRPr="00127AA3">
              <w:rPr>
                <w:rFonts w:ascii="Times" w:hAnsi="Times"/>
              </w:rPr>
              <w:t xml:space="preserve"> z dostępnych danych w celu właściwej interpretacji bieżącej sytuacji</w:t>
            </w:r>
            <w:r w:rsidR="00F67A4F" w:rsidRPr="00127AA3">
              <w:rPr>
                <w:rFonts w:ascii="Times" w:hAnsi="Times"/>
              </w:rPr>
              <w:t>.</w:t>
            </w:r>
          </w:p>
          <w:p w14:paraId="36B29DAB" w14:textId="77777777" w:rsidR="008B5FF3" w:rsidRPr="00127AA3" w:rsidRDefault="008B5FF3" w:rsidP="00127AA3">
            <w:pPr>
              <w:autoSpaceDE w:val="0"/>
              <w:autoSpaceDN w:val="0"/>
              <w:adjustRightInd w:val="0"/>
              <w:spacing w:after="0" w:line="240" w:lineRule="auto"/>
              <w:ind w:left="409" w:right="113" w:hanging="409"/>
              <w:jc w:val="both"/>
              <w:rPr>
                <w:rFonts w:ascii="Times" w:hAnsi="Times"/>
                <w:strike/>
              </w:rPr>
            </w:pPr>
            <w:r w:rsidRPr="00127AA3">
              <w:rPr>
                <w:rFonts w:ascii="Times" w:hAnsi="Times"/>
              </w:rPr>
              <w:t xml:space="preserve">K2: </w:t>
            </w:r>
            <w:r w:rsidR="00F67A4F" w:rsidRPr="00127AA3">
              <w:rPr>
                <w:rFonts w:ascii="Times" w:hAnsi="Times"/>
              </w:rPr>
              <w:t>pracy</w:t>
            </w:r>
            <w:r w:rsidRPr="00127AA3">
              <w:rPr>
                <w:rFonts w:ascii="Times" w:hAnsi="Times"/>
              </w:rPr>
              <w:t xml:space="preserve"> w grupie i współpracuje z członkami zespołu</w:t>
            </w:r>
            <w:r w:rsidR="00F67A4F" w:rsidRPr="00127AA3">
              <w:rPr>
                <w:rFonts w:ascii="Times" w:hAnsi="Times"/>
              </w:rPr>
              <w:t>.</w:t>
            </w:r>
          </w:p>
        </w:tc>
      </w:tr>
      <w:tr w:rsidR="008B5FF3" w:rsidRPr="00127AA3" w14:paraId="3AD35C10" w14:textId="77777777">
        <w:trPr>
          <w:trHeight w:val="2492"/>
          <w:jc w:val="center"/>
        </w:trPr>
        <w:tc>
          <w:tcPr>
            <w:tcW w:w="3369" w:type="dxa"/>
            <w:shd w:val="clear" w:color="auto" w:fill="FFFFFF"/>
          </w:tcPr>
          <w:p w14:paraId="1EDB04FA" w14:textId="77777777" w:rsidR="008B5FF3" w:rsidRPr="00127AA3" w:rsidRDefault="008B5FF3" w:rsidP="00127AA3">
            <w:pPr>
              <w:spacing w:after="0" w:line="240" w:lineRule="auto"/>
              <w:jc w:val="both"/>
              <w:rPr>
                <w:rFonts w:ascii="Times" w:hAnsi="Times"/>
                <w:b/>
              </w:rPr>
            </w:pPr>
            <w:r w:rsidRPr="00127AA3">
              <w:rPr>
                <w:rFonts w:ascii="Times" w:hAnsi="Times"/>
                <w:b/>
              </w:rPr>
              <w:t>Metody dydaktyczne</w:t>
            </w:r>
          </w:p>
        </w:tc>
        <w:tc>
          <w:tcPr>
            <w:tcW w:w="6095" w:type="dxa"/>
            <w:shd w:val="clear" w:color="auto" w:fill="FFFFFF"/>
          </w:tcPr>
          <w:p w14:paraId="535AA5CA" w14:textId="77777777" w:rsidR="000F0D5B" w:rsidRPr="00127AA3" w:rsidRDefault="000F0D5B" w:rsidP="00127AA3">
            <w:pPr>
              <w:spacing w:after="0" w:line="240" w:lineRule="auto"/>
              <w:jc w:val="both"/>
              <w:rPr>
                <w:rFonts w:ascii="Times" w:hAnsi="Times" w:cs="Times New Roman"/>
              </w:rPr>
            </w:pPr>
            <w:r w:rsidRPr="00127AA3">
              <w:rPr>
                <w:rFonts w:ascii="Times" w:hAnsi="Times" w:cs="Times New Roman"/>
                <w:b/>
                <w:bCs/>
              </w:rPr>
              <w:t>Wykłady:</w:t>
            </w:r>
            <w:r w:rsidRPr="00127AA3">
              <w:rPr>
                <w:rFonts w:ascii="Times" w:hAnsi="Times" w:cs="Times New Roman"/>
              </w:rPr>
              <w:t xml:space="preserve"> nie dotyczy.</w:t>
            </w:r>
          </w:p>
          <w:p w14:paraId="57970E59" w14:textId="77777777" w:rsidR="000F0D5B" w:rsidRPr="00127AA3" w:rsidRDefault="000F0D5B" w:rsidP="00127AA3">
            <w:pPr>
              <w:spacing w:after="0" w:line="240" w:lineRule="auto"/>
              <w:jc w:val="both"/>
              <w:rPr>
                <w:rFonts w:ascii="Times" w:hAnsi="Times" w:cs="Times New Roman"/>
              </w:rPr>
            </w:pPr>
          </w:p>
          <w:p w14:paraId="590E4F9C" w14:textId="77777777" w:rsidR="000F0D5B" w:rsidRPr="00127AA3" w:rsidRDefault="000F0D5B" w:rsidP="00127AA3">
            <w:pPr>
              <w:spacing w:after="0" w:line="240" w:lineRule="auto"/>
              <w:jc w:val="both"/>
              <w:rPr>
                <w:rFonts w:ascii="Times" w:hAnsi="Times" w:cs="Times New Roman"/>
              </w:rPr>
            </w:pPr>
            <w:r w:rsidRPr="00127AA3">
              <w:rPr>
                <w:rFonts w:ascii="Times" w:hAnsi="Times" w:cs="Times New Roman"/>
                <w:b/>
                <w:bCs/>
              </w:rPr>
              <w:t>Ćwiczenia:</w:t>
            </w:r>
            <w:r w:rsidRPr="00127AA3">
              <w:rPr>
                <w:rFonts w:ascii="Times" w:hAnsi="Times" w:cs="Times New Roman"/>
              </w:rPr>
              <w:t xml:space="preserve"> nie dotyczy.</w:t>
            </w:r>
          </w:p>
          <w:p w14:paraId="1511075D" w14:textId="77777777" w:rsidR="000F0D5B" w:rsidRPr="00127AA3" w:rsidRDefault="000F0D5B" w:rsidP="00127AA3">
            <w:pPr>
              <w:spacing w:after="0" w:line="240" w:lineRule="auto"/>
              <w:jc w:val="both"/>
              <w:rPr>
                <w:rFonts w:ascii="Times" w:hAnsi="Times" w:cs="Times New Roman"/>
              </w:rPr>
            </w:pPr>
          </w:p>
          <w:p w14:paraId="49543FA5" w14:textId="77777777" w:rsidR="000F0D5B" w:rsidRPr="00127AA3" w:rsidRDefault="000F0D5B" w:rsidP="00127AA3">
            <w:pPr>
              <w:spacing w:after="0" w:line="240" w:lineRule="auto"/>
              <w:jc w:val="both"/>
              <w:rPr>
                <w:rFonts w:ascii="Times" w:hAnsi="Times" w:cs="Times New Roman"/>
              </w:rPr>
            </w:pPr>
            <w:r w:rsidRPr="00127AA3">
              <w:rPr>
                <w:rFonts w:ascii="Times" w:hAnsi="Times" w:cs="Times New Roman"/>
                <w:b/>
                <w:bCs/>
              </w:rPr>
              <w:t>Seminaria:</w:t>
            </w:r>
          </w:p>
          <w:p w14:paraId="401A7402" w14:textId="77777777" w:rsidR="000F0D5B" w:rsidRPr="00127AA3" w:rsidRDefault="000F0D5B" w:rsidP="00127AA3">
            <w:pPr>
              <w:spacing w:after="0" w:line="240" w:lineRule="auto"/>
              <w:jc w:val="both"/>
              <w:rPr>
                <w:rFonts w:ascii="Times" w:hAnsi="Times" w:cs="Times New Roman"/>
              </w:rPr>
            </w:pPr>
            <w:r w:rsidRPr="00127AA3">
              <w:rPr>
                <w:rFonts w:ascii="Times" w:hAnsi="Times" w:cs="Times New Roman"/>
              </w:rPr>
              <w:t xml:space="preserve">zajęcia w formie warsztatów: </w:t>
            </w:r>
          </w:p>
          <w:p w14:paraId="51E14D1D" w14:textId="77777777" w:rsidR="000F0D5B" w:rsidRPr="00127AA3" w:rsidRDefault="000F0D5B" w:rsidP="00127AA3">
            <w:pPr>
              <w:spacing w:after="0" w:line="240" w:lineRule="auto"/>
              <w:jc w:val="both"/>
              <w:rPr>
                <w:rFonts w:ascii="Times" w:hAnsi="Times" w:cs="Times New Roman"/>
              </w:rPr>
            </w:pPr>
            <w:r w:rsidRPr="00127AA3">
              <w:rPr>
                <w:rFonts w:ascii="Times" w:hAnsi="Times" w:cs="Times New Roman"/>
              </w:rPr>
              <w:t>- wykład informacyjny;</w:t>
            </w:r>
          </w:p>
          <w:p w14:paraId="4B5829F3" w14:textId="77777777" w:rsidR="000F0D5B" w:rsidRPr="00127AA3" w:rsidRDefault="000F0D5B" w:rsidP="00127AA3">
            <w:pPr>
              <w:spacing w:after="0" w:line="240" w:lineRule="auto"/>
              <w:jc w:val="both"/>
              <w:rPr>
                <w:rFonts w:ascii="Times" w:hAnsi="Times" w:cs="Times New Roman"/>
              </w:rPr>
            </w:pPr>
            <w:r w:rsidRPr="00127AA3">
              <w:rPr>
                <w:rFonts w:ascii="Times" w:hAnsi="Times" w:cs="Times New Roman"/>
              </w:rPr>
              <w:t>- metody podające (</w:t>
            </w:r>
            <w:r w:rsidRPr="00127AA3">
              <w:rPr>
                <w:rFonts w:ascii="Times" w:hAnsi="Times" w:cs="Times New Roman"/>
                <w:iCs/>
              </w:rPr>
              <w:t>uczenie wspomagane technikami multimedialnymi, programy komputerowe</w:t>
            </w:r>
            <w:r w:rsidRPr="00127AA3">
              <w:rPr>
                <w:rFonts w:ascii="Times" w:hAnsi="Times" w:cs="Times New Roman"/>
              </w:rPr>
              <w:t>);</w:t>
            </w:r>
          </w:p>
          <w:p w14:paraId="104E3602" w14:textId="77777777" w:rsidR="000F0D5B" w:rsidRPr="00127AA3" w:rsidRDefault="000F0D5B" w:rsidP="00127AA3">
            <w:pPr>
              <w:spacing w:after="0" w:line="240" w:lineRule="auto"/>
              <w:jc w:val="both"/>
              <w:rPr>
                <w:rFonts w:ascii="Times" w:hAnsi="Times" w:cs="Times New Roman"/>
              </w:rPr>
            </w:pPr>
            <w:r w:rsidRPr="00127AA3">
              <w:rPr>
                <w:rFonts w:ascii="Times" w:hAnsi="Times" w:cs="Times New Roman"/>
              </w:rPr>
              <w:t>m</w:t>
            </w:r>
            <w:r w:rsidRPr="00127AA3">
              <w:rPr>
                <w:rFonts w:ascii="Times" w:hAnsi="Times" w:cs="Times New Roman"/>
                <w:iCs/>
              </w:rPr>
              <w:t>etody aktywizujące</w:t>
            </w:r>
            <w:r w:rsidRPr="00127AA3">
              <w:rPr>
                <w:rFonts w:ascii="Times" w:hAnsi="Times" w:cs="Times New Roman"/>
              </w:rPr>
              <w:t xml:space="preserve"> (metoda przypadków, </w:t>
            </w:r>
            <w:r w:rsidRPr="00127AA3">
              <w:rPr>
                <w:rStyle w:val="Pogrubienie"/>
                <w:rFonts w:ascii="Times" w:hAnsi="Times" w:cs="Times New Roman"/>
                <w:b w:val="0"/>
              </w:rPr>
              <w:t>dyskusja</w:t>
            </w:r>
            <w:r w:rsidRPr="00127AA3">
              <w:rPr>
                <w:rFonts w:ascii="Times" w:hAnsi="Times" w:cs="Times New Roman"/>
              </w:rPr>
              <w:t>);</w:t>
            </w:r>
          </w:p>
          <w:p w14:paraId="237A9F54" w14:textId="77777777" w:rsidR="000F0D5B" w:rsidRPr="00127AA3" w:rsidRDefault="000F0D5B" w:rsidP="00127AA3">
            <w:pPr>
              <w:spacing w:after="0" w:line="240" w:lineRule="auto"/>
              <w:jc w:val="both"/>
              <w:rPr>
                <w:rStyle w:val="Pogrubienie"/>
                <w:rFonts w:ascii="Times" w:hAnsi="Times" w:cs="Times New Roman"/>
                <w:b w:val="0"/>
              </w:rPr>
            </w:pPr>
            <w:r w:rsidRPr="00127AA3">
              <w:rPr>
                <w:rFonts w:ascii="Times" w:hAnsi="Times" w:cs="Times New Roman"/>
              </w:rPr>
              <w:t>- m</w:t>
            </w:r>
            <w:r w:rsidRPr="00127AA3">
              <w:rPr>
                <w:rStyle w:val="Pogrubienie"/>
                <w:rFonts w:ascii="Times" w:hAnsi="Times" w:cs="Times New Roman"/>
                <w:b w:val="0"/>
              </w:rPr>
              <w:t>etody problemowe</w:t>
            </w:r>
            <w:r w:rsidRPr="00127AA3">
              <w:rPr>
                <w:rStyle w:val="Pogrubienie"/>
                <w:rFonts w:ascii="Times" w:hAnsi="Times" w:cs="Times New Roman"/>
                <w:b w:val="0"/>
                <w:bCs w:val="0"/>
              </w:rPr>
              <w:t xml:space="preserve"> (</w:t>
            </w:r>
            <w:r w:rsidRPr="00127AA3">
              <w:rPr>
                <w:rStyle w:val="Pogrubienie"/>
                <w:rFonts w:ascii="Times" w:hAnsi="Times" w:cs="Times New Roman"/>
                <w:b w:val="0"/>
              </w:rPr>
              <w:t>giełda przypadków, klasyczna metoda problemowa);</w:t>
            </w:r>
          </w:p>
          <w:p w14:paraId="323F20A0" w14:textId="77777777" w:rsidR="008B5FF3" w:rsidRPr="00127AA3" w:rsidRDefault="000F0D5B" w:rsidP="00127AA3">
            <w:pPr>
              <w:tabs>
                <w:tab w:val="left" w:pos="406"/>
                <w:tab w:val="left" w:pos="544"/>
              </w:tabs>
              <w:spacing w:after="0" w:line="240" w:lineRule="auto"/>
              <w:jc w:val="both"/>
              <w:rPr>
                <w:rFonts w:ascii="Times" w:hAnsi="Times"/>
                <w:iCs/>
              </w:rPr>
            </w:pPr>
            <w:r w:rsidRPr="00127AA3">
              <w:rPr>
                <w:rStyle w:val="Pogrubienie"/>
                <w:rFonts w:ascii="Times" w:hAnsi="Times" w:cs="Times New Roman"/>
                <w:b w:val="0"/>
              </w:rPr>
              <w:t>- metody eksponujące (</w:t>
            </w:r>
            <w:r w:rsidRPr="00127AA3">
              <w:rPr>
                <w:rFonts w:ascii="Times" w:hAnsi="Times" w:cs="Times New Roman"/>
                <w:iCs/>
              </w:rPr>
              <w:t>pokaz wybranych zjawisk).</w:t>
            </w:r>
          </w:p>
        </w:tc>
      </w:tr>
      <w:tr w:rsidR="008B5FF3" w:rsidRPr="00127AA3" w14:paraId="3B6486BE" w14:textId="77777777">
        <w:trPr>
          <w:trHeight w:val="605"/>
          <w:jc w:val="center"/>
        </w:trPr>
        <w:tc>
          <w:tcPr>
            <w:tcW w:w="3369" w:type="dxa"/>
            <w:shd w:val="clear" w:color="auto" w:fill="FFFFFF"/>
          </w:tcPr>
          <w:p w14:paraId="597FA5A8" w14:textId="77777777" w:rsidR="008B5FF3" w:rsidRPr="00127AA3" w:rsidRDefault="008B5FF3" w:rsidP="00127AA3">
            <w:pPr>
              <w:spacing w:after="0" w:line="240" w:lineRule="auto"/>
              <w:jc w:val="both"/>
              <w:rPr>
                <w:rFonts w:ascii="Times" w:hAnsi="Times"/>
                <w:b/>
              </w:rPr>
            </w:pPr>
            <w:r w:rsidRPr="00127AA3">
              <w:rPr>
                <w:rFonts w:ascii="Times" w:hAnsi="Times"/>
                <w:b/>
              </w:rPr>
              <w:t>Wymagania wstępne</w:t>
            </w:r>
          </w:p>
        </w:tc>
        <w:tc>
          <w:tcPr>
            <w:tcW w:w="6095" w:type="dxa"/>
            <w:shd w:val="clear" w:color="auto" w:fill="FFFFFF"/>
          </w:tcPr>
          <w:p w14:paraId="110301B0" w14:textId="77777777" w:rsidR="008B5FF3" w:rsidRPr="00127AA3" w:rsidRDefault="008B5FF3" w:rsidP="00127AA3">
            <w:pPr>
              <w:spacing w:after="0" w:line="240" w:lineRule="auto"/>
              <w:jc w:val="both"/>
              <w:rPr>
                <w:rFonts w:ascii="Times" w:hAnsi="Times"/>
              </w:rPr>
            </w:pPr>
            <w:r w:rsidRPr="00127AA3">
              <w:rPr>
                <w:rStyle w:val="Nagwek2Znak"/>
                <w:rFonts w:ascii="Times" w:hAnsi="Times"/>
                <w:b w:val="0"/>
                <w:bCs w:val="0"/>
                <w:color w:val="auto"/>
                <w:sz w:val="22"/>
                <w:szCs w:val="22"/>
                <w:lang w:val="pl-PL"/>
              </w:rPr>
              <w:t>Do realizacji opisywanego przedmiotu niezbędne jest posiadanie podstawowych wiadomości z zakresu mikrobiologii.</w:t>
            </w:r>
          </w:p>
        </w:tc>
      </w:tr>
      <w:tr w:rsidR="008B5FF3" w:rsidRPr="00127AA3" w14:paraId="6D299A18" w14:textId="77777777">
        <w:trPr>
          <w:trHeight w:val="1136"/>
          <w:jc w:val="center"/>
        </w:trPr>
        <w:tc>
          <w:tcPr>
            <w:tcW w:w="3369" w:type="dxa"/>
            <w:shd w:val="clear" w:color="auto" w:fill="FFFFFF"/>
          </w:tcPr>
          <w:p w14:paraId="1A91FDA5" w14:textId="77777777" w:rsidR="008B5FF3" w:rsidRPr="00127AA3" w:rsidRDefault="008B5FF3" w:rsidP="00127AA3">
            <w:pPr>
              <w:spacing w:after="0" w:line="240" w:lineRule="auto"/>
              <w:jc w:val="both"/>
              <w:rPr>
                <w:rFonts w:ascii="Times" w:hAnsi="Times"/>
                <w:b/>
              </w:rPr>
            </w:pPr>
            <w:r w:rsidRPr="00127AA3">
              <w:rPr>
                <w:rFonts w:ascii="Times" w:hAnsi="Times"/>
                <w:b/>
              </w:rPr>
              <w:t>Skrócony opis przedmiotu</w:t>
            </w:r>
          </w:p>
        </w:tc>
        <w:tc>
          <w:tcPr>
            <w:tcW w:w="6095" w:type="dxa"/>
            <w:shd w:val="clear" w:color="auto" w:fill="FFFFFF"/>
          </w:tcPr>
          <w:p w14:paraId="6DBC5584" w14:textId="77777777" w:rsidR="008B5FF3" w:rsidRPr="00127AA3" w:rsidRDefault="00335649" w:rsidP="00127AA3">
            <w:pPr>
              <w:spacing w:after="0" w:line="240" w:lineRule="auto"/>
              <w:jc w:val="both"/>
              <w:rPr>
                <w:rFonts w:ascii="Times" w:hAnsi="Times"/>
              </w:rPr>
            </w:pPr>
            <w:r w:rsidRPr="00127AA3">
              <w:rPr>
                <w:rFonts w:ascii="Times" w:hAnsi="Times"/>
              </w:rPr>
              <w:t>Wykłady</w:t>
            </w:r>
            <w:r w:rsidR="008B5FF3" w:rsidRPr="00127AA3">
              <w:rPr>
                <w:rFonts w:ascii="Times" w:hAnsi="Times"/>
              </w:rPr>
              <w:t xml:space="preserve"> fakultatywne są poświęcone najważniejszym, potencjalnie chorobotwórczym drobnoustrojom, które występują w żywności, wodzie oraz środowisku pracy, ich epidemiologii, wykrywaniu i ograniczaniu rozprzestrzeniania.</w:t>
            </w:r>
          </w:p>
        </w:tc>
      </w:tr>
      <w:tr w:rsidR="008B5FF3" w:rsidRPr="00127AA3" w14:paraId="3BFF515A" w14:textId="77777777">
        <w:trPr>
          <w:trHeight w:val="3667"/>
          <w:jc w:val="center"/>
        </w:trPr>
        <w:tc>
          <w:tcPr>
            <w:tcW w:w="3369" w:type="dxa"/>
            <w:shd w:val="clear" w:color="auto" w:fill="FFFFFF"/>
          </w:tcPr>
          <w:p w14:paraId="70096F58" w14:textId="77777777" w:rsidR="008B5FF3" w:rsidRPr="00127AA3" w:rsidRDefault="008B5FF3" w:rsidP="00127AA3">
            <w:pPr>
              <w:spacing w:after="0" w:line="240" w:lineRule="auto"/>
              <w:jc w:val="both"/>
              <w:rPr>
                <w:rFonts w:ascii="Times" w:hAnsi="Times"/>
                <w:b/>
              </w:rPr>
            </w:pPr>
            <w:r w:rsidRPr="00127AA3">
              <w:rPr>
                <w:rFonts w:ascii="Times" w:hAnsi="Times"/>
                <w:b/>
              </w:rPr>
              <w:t>Pełny opis przedmiotu</w:t>
            </w:r>
          </w:p>
        </w:tc>
        <w:tc>
          <w:tcPr>
            <w:tcW w:w="6095" w:type="dxa"/>
            <w:shd w:val="clear" w:color="auto" w:fill="FFFFFF"/>
          </w:tcPr>
          <w:p w14:paraId="35018113" w14:textId="77777777" w:rsidR="008B5FF3" w:rsidRPr="00127AA3" w:rsidRDefault="00CF2461" w:rsidP="00127AA3">
            <w:pPr>
              <w:pStyle w:val="NormalnyWeb"/>
              <w:spacing w:before="0" w:beforeAutospacing="0" w:after="0" w:afterAutospacing="0"/>
              <w:jc w:val="both"/>
              <w:rPr>
                <w:rFonts w:ascii="Times" w:hAnsi="Times"/>
                <w:sz w:val="22"/>
                <w:szCs w:val="22"/>
              </w:rPr>
            </w:pPr>
            <w:r w:rsidRPr="00127AA3">
              <w:rPr>
                <w:rFonts w:ascii="Times" w:hAnsi="Times"/>
                <w:b/>
                <w:sz w:val="22"/>
                <w:szCs w:val="22"/>
              </w:rPr>
              <w:t>Seminaria</w:t>
            </w:r>
            <w:r w:rsidR="00335649" w:rsidRPr="00127AA3">
              <w:rPr>
                <w:rFonts w:ascii="Times" w:hAnsi="Times"/>
                <w:b/>
                <w:sz w:val="22"/>
                <w:szCs w:val="22"/>
              </w:rPr>
              <w:t>:</w:t>
            </w:r>
            <w:r w:rsidR="008B5FF3" w:rsidRPr="00127AA3">
              <w:rPr>
                <w:rFonts w:ascii="Times" w:hAnsi="Times"/>
                <w:sz w:val="22"/>
                <w:szCs w:val="22"/>
              </w:rPr>
              <w:t xml:space="preserve"> </w:t>
            </w:r>
          </w:p>
          <w:p w14:paraId="15C1845B" w14:textId="77777777" w:rsidR="008B5FF3" w:rsidRPr="00127AA3" w:rsidRDefault="008B5FF3" w:rsidP="00127AA3">
            <w:pPr>
              <w:pStyle w:val="NormalnyWeb"/>
              <w:spacing w:before="0" w:beforeAutospacing="0" w:after="0" w:afterAutospacing="0"/>
              <w:jc w:val="both"/>
              <w:rPr>
                <w:rFonts w:ascii="Times" w:hAnsi="Times"/>
                <w:b/>
                <w:sz w:val="22"/>
                <w:szCs w:val="22"/>
              </w:rPr>
            </w:pPr>
            <w:r w:rsidRPr="00127AA3">
              <w:rPr>
                <w:rFonts w:ascii="Times" w:hAnsi="Times"/>
                <w:spacing w:val="-3"/>
                <w:sz w:val="22"/>
                <w:szCs w:val="22"/>
              </w:rPr>
              <w:t>Z</w:t>
            </w:r>
            <w:r w:rsidRPr="00127AA3">
              <w:rPr>
                <w:rFonts w:ascii="Times" w:hAnsi="Times"/>
                <w:sz w:val="22"/>
                <w:szCs w:val="22"/>
              </w:rPr>
              <w:t xml:space="preserve">asadniczym celem nauczania w cyklu </w:t>
            </w:r>
            <w:r w:rsidR="007F1FA4" w:rsidRPr="00127AA3">
              <w:rPr>
                <w:rFonts w:ascii="Times" w:hAnsi="Times"/>
                <w:sz w:val="22"/>
                <w:szCs w:val="22"/>
              </w:rPr>
              <w:t>wykładów</w:t>
            </w:r>
            <w:r w:rsidRPr="00127AA3">
              <w:rPr>
                <w:rFonts w:ascii="Times" w:hAnsi="Times"/>
                <w:sz w:val="22"/>
                <w:szCs w:val="22"/>
              </w:rPr>
              <w:t xml:space="preserve"> fakultatywnych: </w:t>
            </w:r>
            <w:r w:rsidRPr="00127AA3">
              <w:rPr>
                <w:rFonts w:ascii="Times" w:hAnsi="Times"/>
                <w:bCs/>
                <w:sz w:val="22"/>
                <w:szCs w:val="22"/>
              </w:rPr>
              <w:t>Bezpieczeństwo mikrobiologiczne wody, żywności i środowiska pracy</w:t>
            </w:r>
            <w:r w:rsidRPr="00127AA3">
              <w:rPr>
                <w:rFonts w:ascii="Times" w:hAnsi="Times"/>
                <w:sz w:val="22"/>
                <w:szCs w:val="22"/>
              </w:rPr>
              <w:t xml:space="preserve"> jest poszerzenie wiedzy na temat potencjalnie chorobotwórczych drobnoustrojów mogących występować w żywności, wodzie i środowisku pracy. Na seminariach przedstawiona zostanie ich charakterystyka, epidemiologia i diagnostyka. Omówione będą zasady pobierania próbek żywności, wody oraz ze środowiska pracy, a także metody ustalania liczby drobnoustrojów w tych próbkach i zasady interpretacji uzyskanych wyników w odniesieniu do obowiązujących norm i zaleceń. Przedstawione zostaną drogi transmisji drobnoustrojów w zakładach przetwórstwa spożywczego oraz metody mające na celu maksymalizację bezpieczeństwa produkcji żywności.</w:t>
            </w:r>
          </w:p>
        </w:tc>
      </w:tr>
      <w:tr w:rsidR="008B5FF3" w:rsidRPr="00127AA3" w14:paraId="7C7E1165" w14:textId="77777777">
        <w:trPr>
          <w:jc w:val="center"/>
        </w:trPr>
        <w:tc>
          <w:tcPr>
            <w:tcW w:w="3369" w:type="dxa"/>
            <w:shd w:val="clear" w:color="auto" w:fill="FFFFFF"/>
          </w:tcPr>
          <w:p w14:paraId="4CE0CFAC" w14:textId="77777777" w:rsidR="008B5FF3" w:rsidRPr="00127AA3" w:rsidRDefault="008B5FF3" w:rsidP="00127AA3">
            <w:pPr>
              <w:spacing w:after="0" w:line="240" w:lineRule="auto"/>
              <w:jc w:val="both"/>
              <w:rPr>
                <w:rFonts w:ascii="Times" w:hAnsi="Times"/>
                <w:b/>
              </w:rPr>
            </w:pPr>
            <w:r w:rsidRPr="00127AA3">
              <w:rPr>
                <w:rFonts w:ascii="Times" w:hAnsi="Times"/>
                <w:b/>
              </w:rPr>
              <w:t>Literatura</w:t>
            </w:r>
          </w:p>
        </w:tc>
        <w:tc>
          <w:tcPr>
            <w:tcW w:w="6095" w:type="dxa"/>
            <w:shd w:val="clear" w:color="auto" w:fill="FFFFFF"/>
          </w:tcPr>
          <w:p w14:paraId="678BDB7D" w14:textId="77777777" w:rsidR="008B5FF3" w:rsidRPr="00127AA3" w:rsidRDefault="008B5FF3" w:rsidP="00127AA3">
            <w:pPr>
              <w:pStyle w:val="Akapitzlist10"/>
              <w:suppressAutoHyphens w:val="0"/>
              <w:spacing w:after="0" w:line="240" w:lineRule="auto"/>
              <w:jc w:val="both"/>
              <w:rPr>
                <w:rFonts w:ascii="Times" w:hAnsi="Times" w:cs="Times New Roman"/>
                <w:b/>
                <w:bCs/>
              </w:rPr>
            </w:pPr>
            <w:r w:rsidRPr="00127AA3">
              <w:rPr>
                <w:rFonts w:ascii="Times" w:hAnsi="Times" w:cs="Times New Roman"/>
                <w:b/>
                <w:bCs/>
              </w:rPr>
              <w:t xml:space="preserve">Literatura podstawowa: </w:t>
            </w:r>
          </w:p>
          <w:p w14:paraId="7B703AB9" w14:textId="77777777" w:rsidR="008B5FF3" w:rsidRPr="00127AA3" w:rsidRDefault="00335649" w:rsidP="00127AA3">
            <w:pPr>
              <w:pStyle w:val="Podtytu"/>
              <w:jc w:val="both"/>
              <w:rPr>
                <w:rFonts w:ascii="Times" w:hAnsi="Times"/>
                <w:b w:val="0"/>
                <w:bCs w:val="0"/>
                <w:sz w:val="22"/>
                <w:szCs w:val="22"/>
                <w:lang w:val="pl-PL" w:eastAsia="pl-PL"/>
              </w:rPr>
            </w:pPr>
            <w:r w:rsidRPr="00127AA3">
              <w:rPr>
                <w:rFonts w:ascii="Times" w:hAnsi="Times"/>
                <w:b w:val="0"/>
                <w:bCs w:val="0"/>
                <w:sz w:val="22"/>
                <w:szCs w:val="22"/>
                <w:lang w:val="pl-PL" w:eastAsia="pl-PL"/>
              </w:rPr>
              <w:t xml:space="preserve">1. </w:t>
            </w:r>
            <w:r w:rsidR="008B5FF3" w:rsidRPr="00127AA3">
              <w:rPr>
                <w:rFonts w:ascii="Times" w:hAnsi="Times"/>
                <w:b w:val="0"/>
                <w:bCs w:val="0"/>
                <w:sz w:val="22"/>
                <w:szCs w:val="22"/>
                <w:lang w:val="pl-PL" w:eastAsia="pl-PL"/>
              </w:rPr>
              <w:t>Burbianka M, Pliszka A, Burzyńska H. Mikrobiologia żywności. PZWL, Warszawa 1983</w:t>
            </w:r>
          </w:p>
          <w:p w14:paraId="1B89D620" w14:textId="77777777" w:rsidR="008B5FF3" w:rsidRPr="00127AA3" w:rsidRDefault="00335649" w:rsidP="00127AA3">
            <w:pPr>
              <w:pStyle w:val="Podtytu"/>
              <w:jc w:val="both"/>
              <w:rPr>
                <w:rFonts w:ascii="Times" w:hAnsi="Times"/>
                <w:b w:val="0"/>
                <w:bCs w:val="0"/>
                <w:sz w:val="22"/>
                <w:szCs w:val="22"/>
                <w:lang w:val="pl-PL" w:eastAsia="pl-PL"/>
              </w:rPr>
            </w:pPr>
            <w:r w:rsidRPr="00127AA3">
              <w:rPr>
                <w:rFonts w:ascii="Times" w:hAnsi="Times"/>
                <w:b w:val="0"/>
                <w:bCs w:val="0"/>
                <w:sz w:val="22"/>
                <w:szCs w:val="22"/>
                <w:lang w:val="pl-PL" w:eastAsia="pl-PL"/>
              </w:rPr>
              <w:t xml:space="preserve">2. </w:t>
            </w:r>
            <w:r w:rsidR="008B5FF3" w:rsidRPr="00127AA3">
              <w:rPr>
                <w:rFonts w:ascii="Times" w:hAnsi="Times"/>
                <w:b w:val="0"/>
                <w:bCs w:val="0"/>
                <w:sz w:val="22"/>
                <w:szCs w:val="22"/>
                <w:lang w:val="pl-PL" w:eastAsia="pl-PL"/>
              </w:rPr>
              <w:t>Jagielski M. Etiologia, obraz kliniczny i diagnostyka ostrych zakażeń i zarażeń przewodu pokarmowego oraz zatruć pokarmowych. Fundacja Pro Pharmacia Futura. Warszawa 2010</w:t>
            </w:r>
          </w:p>
          <w:p w14:paraId="11E85A7A" w14:textId="77777777" w:rsidR="008B5FF3" w:rsidRPr="00127AA3" w:rsidRDefault="00335649" w:rsidP="00127AA3">
            <w:pPr>
              <w:spacing w:after="0" w:line="240" w:lineRule="auto"/>
              <w:jc w:val="both"/>
              <w:rPr>
                <w:rFonts w:ascii="Times" w:hAnsi="Times"/>
                <w:lang w:val="en-US"/>
              </w:rPr>
            </w:pPr>
            <w:r w:rsidRPr="00127AA3">
              <w:rPr>
                <w:rFonts w:ascii="Times" w:hAnsi="Times"/>
              </w:rPr>
              <w:t xml:space="preserve">3. </w:t>
            </w:r>
            <w:r w:rsidR="008B5FF3" w:rsidRPr="00127AA3">
              <w:rPr>
                <w:rFonts w:ascii="Times" w:hAnsi="Times"/>
              </w:rPr>
              <w:t xml:space="preserve">Libudzisz Z, Kowal K. Żakanowska Z. Mikrobiologia techniczna (tom 2). </w:t>
            </w:r>
            <w:r w:rsidR="008B5FF3" w:rsidRPr="00127AA3">
              <w:rPr>
                <w:rFonts w:ascii="Times" w:hAnsi="Times"/>
                <w:lang w:val="en-US"/>
              </w:rPr>
              <w:t>Wydawnictwo Naukowe PWN, Warszawa 2008</w:t>
            </w:r>
          </w:p>
          <w:p w14:paraId="19E3AD6D" w14:textId="77777777" w:rsidR="008B5FF3" w:rsidRPr="00127AA3" w:rsidRDefault="00335649" w:rsidP="00127AA3">
            <w:pPr>
              <w:spacing w:after="0" w:line="240" w:lineRule="auto"/>
              <w:jc w:val="both"/>
              <w:rPr>
                <w:rFonts w:ascii="Times" w:hAnsi="Times"/>
              </w:rPr>
            </w:pPr>
            <w:r w:rsidRPr="00127AA3">
              <w:rPr>
                <w:rFonts w:ascii="Times" w:hAnsi="Times"/>
                <w:lang w:val="en-US"/>
              </w:rPr>
              <w:lastRenderedPageBreak/>
              <w:t xml:space="preserve">4. </w:t>
            </w:r>
            <w:r w:rsidR="008B5FF3" w:rsidRPr="00127AA3">
              <w:rPr>
                <w:rFonts w:ascii="Times" w:hAnsi="Times"/>
                <w:lang w:val="en-US"/>
              </w:rPr>
              <w:t xml:space="preserve">European Food Safety Authority (2017). The European Union summary report on trends and sources of zoonoses, zoonotic agents and food-borne outbreaks in 2016. </w:t>
            </w:r>
            <w:r w:rsidR="008B5FF3" w:rsidRPr="00127AA3">
              <w:rPr>
                <w:rFonts w:ascii="Times" w:hAnsi="Times"/>
              </w:rPr>
              <w:t>EFSA Journal 5(12): 5077</w:t>
            </w:r>
          </w:p>
          <w:p w14:paraId="4E80DD6D" w14:textId="77777777" w:rsidR="008B5FF3" w:rsidRPr="00127AA3" w:rsidRDefault="008B5FF3" w:rsidP="00127AA3">
            <w:pPr>
              <w:pStyle w:val="Akapitzlist10"/>
              <w:suppressAutoHyphens w:val="0"/>
              <w:spacing w:after="0" w:line="240" w:lineRule="auto"/>
              <w:jc w:val="both"/>
              <w:rPr>
                <w:rFonts w:ascii="Times" w:hAnsi="Times" w:cs="Times New Roman"/>
                <w:b/>
                <w:bCs/>
              </w:rPr>
            </w:pPr>
            <w:r w:rsidRPr="00127AA3">
              <w:rPr>
                <w:rFonts w:ascii="Times" w:hAnsi="Times" w:cs="Times New Roman"/>
                <w:b/>
                <w:bCs/>
              </w:rPr>
              <w:t>Literatura uzupełniająca:</w:t>
            </w:r>
          </w:p>
          <w:p w14:paraId="40BB8C98" w14:textId="77777777" w:rsidR="008B5FF3" w:rsidRPr="00127AA3" w:rsidRDefault="00335649" w:rsidP="00127AA3">
            <w:pPr>
              <w:pStyle w:val="Akapitzlist7"/>
              <w:tabs>
                <w:tab w:val="left" w:pos="346"/>
              </w:tabs>
              <w:suppressAutoHyphens w:val="0"/>
              <w:autoSpaceDE w:val="0"/>
              <w:autoSpaceDN w:val="0"/>
              <w:adjustRightInd w:val="0"/>
              <w:spacing w:after="0" w:line="240" w:lineRule="auto"/>
              <w:ind w:left="0"/>
              <w:contextualSpacing/>
              <w:jc w:val="both"/>
              <w:rPr>
                <w:rFonts w:ascii="Times" w:hAnsi="Times"/>
              </w:rPr>
            </w:pPr>
            <w:r w:rsidRPr="00127AA3">
              <w:rPr>
                <w:rFonts w:ascii="Times" w:hAnsi="Times"/>
              </w:rPr>
              <w:t xml:space="preserve">1. </w:t>
            </w:r>
            <w:r w:rsidR="008B5FF3" w:rsidRPr="00127AA3">
              <w:rPr>
                <w:rFonts w:ascii="Times" w:hAnsi="Times"/>
              </w:rPr>
              <w:t>Artykuły dostępne w bazach publikacji</w:t>
            </w:r>
          </w:p>
          <w:p w14:paraId="760D6F91" w14:textId="77777777" w:rsidR="008B5FF3" w:rsidRPr="00127AA3" w:rsidRDefault="00335649" w:rsidP="00127AA3">
            <w:pPr>
              <w:pStyle w:val="Akapitzlist7"/>
              <w:tabs>
                <w:tab w:val="left" w:pos="346"/>
              </w:tabs>
              <w:suppressAutoHyphens w:val="0"/>
              <w:autoSpaceDE w:val="0"/>
              <w:autoSpaceDN w:val="0"/>
              <w:adjustRightInd w:val="0"/>
              <w:spacing w:after="0" w:line="240" w:lineRule="auto"/>
              <w:ind w:left="0"/>
              <w:contextualSpacing/>
              <w:jc w:val="both"/>
              <w:rPr>
                <w:rFonts w:ascii="Times" w:hAnsi="Times"/>
                <w:b/>
              </w:rPr>
            </w:pPr>
            <w:r w:rsidRPr="00127AA3">
              <w:rPr>
                <w:rStyle w:val="Pogrubienie"/>
                <w:rFonts w:ascii="Times" w:hAnsi="Times"/>
                <w:b w:val="0"/>
                <w:iCs/>
              </w:rPr>
              <w:t xml:space="preserve">2. </w:t>
            </w:r>
            <w:r w:rsidR="008B5FF3" w:rsidRPr="00127AA3">
              <w:rPr>
                <w:rStyle w:val="Pogrubienie"/>
                <w:rFonts w:ascii="Times" w:hAnsi="Times"/>
                <w:b w:val="0"/>
                <w:iCs/>
              </w:rPr>
              <w:t>Jagielski M (red.). Etiologia, obraz kliniczny i diagnostyka ostrych zakażeń i zarażeń przewodu pokarmowego</w:t>
            </w:r>
            <w:r w:rsidR="008B5FF3" w:rsidRPr="00127AA3">
              <w:rPr>
                <w:rFonts w:ascii="Times" w:hAnsi="Times"/>
                <w:b/>
                <w:bCs/>
                <w:iCs/>
              </w:rPr>
              <w:t xml:space="preserve"> </w:t>
            </w:r>
            <w:r w:rsidR="008B5FF3" w:rsidRPr="00127AA3">
              <w:rPr>
                <w:rStyle w:val="Pogrubienie"/>
                <w:rFonts w:ascii="Times" w:hAnsi="Times"/>
                <w:b w:val="0"/>
                <w:iCs/>
              </w:rPr>
              <w:t>oraz zatruć pokarmowych. Krajowa Izba Diagnostów Laboratoryjnych, Warszawa 2010</w:t>
            </w:r>
          </w:p>
        </w:tc>
      </w:tr>
      <w:tr w:rsidR="008B5FF3" w:rsidRPr="00127AA3" w14:paraId="648B37DE" w14:textId="77777777">
        <w:trPr>
          <w:trHeight w:val="416"/>
          <w:jc w:val="center"/>
        </w:trPr>
        <w:tc>
          <w:tcPr>
            <w:tcW w:w="3369" w:type="dxa"/>
            <w:shd w:val="clear" w:color="auto" w:fill="FFFFFF"/>
          </w:tcPr>
          <w:p w14:paraId="0B6E5C7C" w14:textId="77777777" w:rsidR="008B5FF3" w:rsidRPr="00127AA3" w:rsidRDefault="008B5FF3" w:rsidP="00127AA3">
            <w:pPr>
              <w:spacing w:after="0" w:line="240" w:lineRule="auto"/>
              <w:jc w:val="both"/>
              <w:rPr>
                <w:rFonts w:ascii="Times" w:hAnsi="Times"/>
                <w:b/>
              </w:rPr>
            </w:pPr>
            <w:r w:rsidRPr="00127AA3">
              <w:rPr>
                <w:rFonts w:ascii="Times" w:hAnsi="Times"/>
                <w:b/>
              </w:rPr>
              <w:lastRenderedPageBreak/>
              <w:t>Metody i kryteria oceniania</w:t>
            </w:r>
          </w:p>
        </w:tc>
        <w:tc>
          <w:tcPr>
            <w:tcW w:w="6095" w:type="dxa"/>
            <w:shd w:val="clear" w:color="auto" w:fill="FFFFFF"/>
          </w:tcPr>
          <w:p w14:paraId="23DEC037" w14:textId="77777777" w:rsidR="008B5FF3" w:rsidRPr="00127AA3" w:rsidRDefault="008B5FF3" w:rsidP="00127AA3">
            <w:pPr>
              <w:spacing w:after="0" w:line="240" w:lineRule="auto"/>
              <w:ind w:right="180"/>
              <w:jc w:val="both"/>
              <w:rPr>
                <w:rFonts w:ascii="Times" w:hAnsi="Times" w:cs="Tahoma"/>
                <w:sz w:val="20"/>
                <w:szCs w:val="20"/>
              </w:rPr>
            </w:pPr>
            <w:r w:rsidRPr="00127AA3">
              <w:rPr>
                <w:rFonts w:ascii="Times" w:hAnsi="Times"/>
              </w:rPr>
              <w:t>Podstawą do zaliczenia przedmiotu jest obecność na seminariach oraz pozytywne zaliczenie kolokwium (sprawdzianu pisemnego ≥ 60%).</w:t>
            </w:r>
          </w:p>
          <w:p w14:paraId="3380B62E" w14:textId="77777777" w:rsidR="008B5FF3" w:rsidRPr="00127AA3" w:rsidRDefault="008B5FF3" w:rsidP="00127AA3">
            <w:pPr>
              <w:spacing w:after="0" w:line="240" w:lineRule="auto"/>
              <w:jc w:val="both"/>
              <w:rPr>
                <w:rFonts w:ascii="Times" w:hAnsi="Times"/>
                <w:b/>
                <w:bCs/>
              </w:rPr>
            </w:pPr>
          </w:p>
          <w:p w14:paraId="6BD9BF07" w14:textId="77777777" w:rsidR="008B5FF3" w:rsidRPr="00127AA3" w:rsidRDefault="008B5FF3" w:rsidP="00127AA3">
            <w:pPr>
              <w:spacing w:after="0" w:line="240" w:lineRule="auto"/>
              <w:jc w:val="both"/>
              <w:rPr>
                <w:rFonts w:ascii="Times" w:hAnsi="Times"/>
              </w:rPr>
            </w:pPr>
            <w:r w:rsidRPr="00127AA3">
              <w:rPr>
                <w:rFonts w:ascii="Times" w:hAnsi="Times"/>
                <w:b/>
                <w:bCs/>
              </w:rPr>
              <w:t>Kolokwium (sprawdzian pisemny)</w:t>
            </w:r>
            <w:r w:rsidRPr="00127AA3">
              <w:rPr>
                <w:rFonts w:ascii="Times" w:hAnsi="Times"/>
              </w:rPr>
              <w:t>: zaliczenie na ocenę na podstawie testu (test pisemny pytania zamknięte jednokrotnego wyboru) z wiedzy zdobytej na seminariach.</w:t>
            </w:r>
          </w:p>
          <w:p w14:paraId="1B8251DA" w14:textId="77777777" w:rsidR="008B5FF3" w:rsidRPr="00127AA3" w:rsidRDefault="008B5FF3" w:rsidP="00127AA3">
            <w:pPr>
              <w:spacing w:after="0" w:line="240" w:lineRule="auto"/>
              <w:ind w:right="117"/>
              <w:jc w:val="both"/>
              <w:rPr>
                <w:rFonts w:ascii="Times" w:hAnsi="Times"/>
              </w:rPr>
            </w:pPr>
            <w:r w:rsidRPr="00127AA3">
              <w:rPr>
                <w:rFonts w:ascii="Times" w:hAnsi="Times"/>
              </w:rPr>
              <w:t>Uzyskane punkty przelicza się na oceny według następującej skali:</w:t>
            </w:r>
          </w:p>
          <w:p w14:paraId="718AD7A8" w14:textId="77777777" w:rsidR="008B5FF3" w:rsidRPr="00127AA3" w:rsidRDefault="008B5FF3" w:rsidP="00127AA3">
            <w:pPr>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8B5FF3" w:rsidRPr="00127AA3" w14:paraId="7B7D7637" w14:textId="77777777">
              <w:tc>
                <w:tcPr>
                  <w:tcW w:w="2825" w:type="dxa"/>
                  <w:tcBorders>
                    <w:top w:val="single" w:sz="4" w:space="0" w:color="auto"/>
                    <w:left w:val="single" w:sz="4" w:space="0" w:color="auto"/>
                    <w:bottom w:val="single" w:sz="4" w:space="0" w:color="auto"/>
                    <w:right w:val="single" w:sz="4" w:space="0" w:color="auto"/>
                  </w:tcBorders>
                  <w:vAlign w:val="center"/>
                </w:tcPr>
                <w:p w14:paraId="76804276" w14:textId="77777777" w:rsidR="008B5FF3" w:rsidRPr="00127AA3" w:rsidRDefault="008B5FF3" w:rsidP="00127AA3">
                  <w:pPr>
                    <w:tabs>
                      <w:tab w:val="left" w:pos="16"/>
                    </w:tabs>
                    <w:spacing w:after="0" w:line="240" w:lineRule="auto"/>
                    <w:ind w:left="-535" w:firstLine="708"/>
                    <w:jc w:val="both"/>
                    <w:rPr>
                      <w:rFonts w:ascii="Times" w:hAnsi="Times"/>
                      <w:b/>
                      <w:bCs/>
                    </w:rPr>
                  </w:pPr>
                  <w:r w:rsidRPr="00127AA3">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14:paraId="3182A194" w14:textId="77777777" w:rsidR="008B5FF3" w:rsidRPr="00127AA3" w:rsidRDefault="008B5FF3" w:rsidP="00127AA3">
                  <w:pPr>
                    <w:spacing w:after="0" w:line="240" w:lineRule="auto"/>
                    <w:ind w:left="-535" w:firstLine="708"/>
                    <w:jc w:val="both"/>
                    <w:rPr>
                      <w:rFonts w:ascii="Times" w:hAnsi="Times"/>
                      <w:b/>
                      <w:bCs/>
                    </w:rPr>
                  </w:pPr>
                  <w:r w:rsidRPr="00127AA3">
                    <w:rPr>
                      <w:rFonts w:ascii="Times" w:hAnsi="Times"/>
                      <w:b/>
                      <w:bCs/>
                    </w:rPr>
                    <w:t>Ocena</w:t>
                  </w:r>
                </w:p>
              </w:tc>
            </w:tr>
            <w:tr w:rsidR="008B5FF3" w:rsidRPr="00127AA3" w14:paraId="65C48370" w14:textId="77777777">
              <w:tc>
                <w:tcPr>
                  <w:tcW w:w="2825" w:type="dxa"/>
                  <w:tcBorders>
                    <w:top w:val="single" w:sz="4" w:space="0" w:color="auto"/>
                    <w:left w:val="single" w:sz="4" w:space="0" w:color="auto"/>
                    <w:bottom w:val="single" w:sz="4" w:space="0" w:color="auto"/>
                    <w:right w:val="single" w:sz="4" w:space="0" w:color="auto"/>
                  </w:tcBorders>
                </w:tcPr>
                <w:p w14:paraId="172D18D0" w14:textId="77777777" w:rsidR="008B5FF3" w:rsidRPr="00127AA3" w:rsidRDefault="008B5FF3" w:rsidP="00127AA3">
                  <w:pPr>
                    <w:spacing w:after="0" w:line="240" w:lineRule="auto"/>
                    <w:ind w:left="-535" w:firstLine="708"/>
                    <w:jc w:val="both"/>
                    <w:rPr>
                      <w:rFonts w:ascii="Times" w:hAnsi="Times"/>
                    </w:rPr>
                  </w:pPr>
                  <w:r w:rsidRPr="00127AA3">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14:paraId="381DAEB7" w14:textId="77777777" w:rsidR="008B5FF3" w:rsidRPr="00127AA3" w:rsidRDefault="008B5FF3" w:rsidP="00127AA3">
                  <w:pPr>
                    <w:spacing w:after="0" w:line="240" w:lineRule="auto"/>
                    <w:ind w:left="-535" w:firstLine="708"/>
                    <w:jc w:val="both"/>
                    <w:rPr>
                      <w:rFonts w:ascii="Times" w:hAnsi="Times"/>
                    </w:rPr>
                  </w:pPr>
                  <w:r w:rsidRPr="00127AA3">
                    <w:rPr>
                      <w:rFonts w:ascii="Times" w:hAnsi="Times"/>
                    </w:rPr>
                    <w:t>Bardzo dobry</w:t>
                  </w:r>
                </w:p>
              </w:tc>
            </w:tr>
            <w:tr w:rsidR="008B5FF3" w:rsidRPr="00127AA3" w14:paraId="5D0B7C77" w14:textId="77777777">
              <w:tc>
                <w:tcPr>
                  <w:tcW w:w="2825" w:type="dxa"/>
                  <w:tcBorders>
                    <w:top w:val="single" w:sz="4" w:space="0" w:color="auto"/>
                    <w:left w:val="single" w:sz="4" w:space="0" w:color="auto"/>
                    <w:bottom w:val="single" w:sz="4" w:space="0" w:color="auto"/>
                    <w:right w:val="single" w:sz="4" w:space="0" w:color="auto"/>
                  </w:tcBorders>
                </w:tcPr>
                <w:p w14:paraId="3EF33B2D" w14:textId="77777777" w:rsidR="008B5FF3" w:rsidRPr="00127AA3" w:rsidRDefault="008B5FF3" w:rsidP="00127AA3">
                  <w:pPr>
                    <w:spacing w:after="0" w:line="240" w:lineRule="auto"/>
                    <w:ind w:left="-535" w:firstLine="708"/>
                    <w:jc w:val="both"/>
                    <w:rPr>
                      <w:rFonts w:ascii="Times" w:hAnsi="Times"/>
                    </w:rPr>
                  </w:pPr>
                  <w:r w:rsidRPr="00127AA3">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14:paraId="1431FEDF" w14:textId="77777777" w:rsidR="008B5FF3" w:rsidRPr="00127AA3" w:rsidRDefault="008B5FF3" w:rsidP="00127AA3">
                  <w:pPr>
                    <w:spacing w:after="0" w:line="240" w:lineRule="auto"/>
                    <w:ind w:left="-535" w:firstLine="708"/>
                    <w:jc w:val="both"/>
                    <w:rPr>
                      <w:rFonts w:ascii="Times" w:hAnsi="Times"/>
                    </w:rPr>
                  </w:pPr>
                  <w:r w:rsidRPr="00127AA3">
                    <w:rPr>
                      <w:rFonts w:ascii="Times" w:hAnsi="Times"/>
                    </w:rPr>
                    <w:t>Dobry plus</w:t>
                  </w:r>
                </w:p>
              </w:tc>
            </w:tr>
            <w:tr w:rsidR="008B5FF3" w:rsidRPr="00127AA3" w14:paraId="5C531AED" w14:textId="77777777">
              <w:tc>
                <w:tcPr>
                  <w:tcW w:w="2825" w:type="dxa"/>
                  <w:tcBorders>
                    <w:top w:val="single" w:sz="4" w:space="0" w:color="auto"/>
                    <w:left w:val="single" w:sz="4" w:space="0" w:color="auto"/>
                    <w:bottom w:val="single" w:sz="4" w:space="0" w:color="auto"/>
                    <w:right w:val="single" w:sz="4" w:space="0" w:color="auto"/>
                  </w:tcBorders>
                </w:tcPr>
                <w:p w14:paraId="1CB2B7B3" w14:textId="77777777" w:rsidR="008B5FF3" w:rsidRPr="00127AA3" w:rsidRDefault="008B5FF3" w:rsidP="00127AA3">
                  <w:pPr>
                    <w:spacing w:after="0" w:line="240" w:lineRule="auto"/>
                    <w:ind w:left="-535" w:firstLine="708"/>
                    <w:jc w:val="both"/>
                    <w:rPr>
                      <w:rFonts w:ascii="Times" w:hAnsi="Times"/>
                    </w:rPr>
                  </w:pPr>
                  <w:r w:rsidRPr="00127AA3">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14:paraId="0F3E1909" w14:textId="77777777" w:rsidR="008B5FF3" w:rsidRPr="00127AA3" w:rsidRDefault="008B5FF3" w:rsidP="00127AA3">
                  <w:pPr>
                    <w:spacing w:after="0" w:line="240" w:lineRule="auto"/>
                    <w:ind w:left="-535" w:firstLine="708"/>
                    <w:jc w:val="both"/>
                    <w:rPr>
                      <w:rFonts w:ascii="Times" w:hAnsi="Times"/>
                    </w:rPr>
                  </w:pPr>
                  <w:r w:rsidRPr="00127AA3">
                    <w:rPr>
                      <w:rFonts w:ascii="Times" w:hAnsi="Times"/>
                    </w:rPr>
                    <w:t>Dobry</w:t>
                  </w:r>
                </w:p>
              </w:tc>
            </w:tr>
            <w:tr w:rsidR="008B5FF3" w:rsidRPr="00127AA3" w14:paraId="2E769A08" w14:textId="77777777">
              <w:tc>
                <w:tcPr>
                  <w:tcW w:w="2825" w:type="dxa"/>
                  <w:tcBorders>
                    <w:top w:val="single" w:sz="4" w:space="0" w:color="auto"/>
                    <w:left w:val="single" w:sz="4" w:space="0" w:color="auto"/>
                    <w:bottom w:val="single" w:sz="4" w:space="0" w:color="auto"/>
                    <w:right w:val="single" w:sz="4" w:space="0" w:color="auto"/>
                  </w:tcBorders>
                </w:tcPr>
                <w:p w14:paraId="7B3CD9D3" w14:textId="77777777" w:rsidR="008B5FF3" w:rsidRPr="00127AA3" w:rsidRDefault="008B5FF3" w:rsidP="00127AA3">
                  <w:pPr>
                    <w:spacing w:after="0" w:line="240" w:lineRule="auto"/>
                    <w:ind w:left="-535" w:firstLine="708"/>
                    <w:jc w:val="both"/>
                    <w:rPr>
                      <w:rFonts w:ascii="Times" w:hAnsi="Times"/>
                    </w:rPr>
                  </w:pPr>
                  <w:r w:rsidRPr="00127AA3">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14:paraId="687D6AC9" w14:textId="77777777" w:rsidR="008B5FF3" w:rsidRPr="00127AA3" w:rsidRDefault="008B5FF3" w:rsidP="00127AA3">
                  <w:pPr>
                    <w:spacing w:after="0" w:line="240" w:lineRule="auto"/>
                    <w:ind w:left="-535" w:firstLine="708"/>
                    <w:jc w:val="both"/>
                    <w:rPr>
                      <w:rFonts w:ascii="Times" w:hAnsi="Times"/>
                    </w:rPr>
                  </w:pPr>
                  <w:r w:rsidRPr="00127AA3">
                    <w:rPr>
                      <w:rFonts w:ascii="Times" w:hAnsi="Times"/>
                    </w:rPr>
                    <w:t>Dostateczny plus</w:t>
                  </w:r>
                </w:p>
              </w:tc>
            </w:tr>
            <w:tr w:rsidR="008B5FF3" w:rsidRPr="00127AA3" w14:paraId="3DCFD640" w14:textId="77777777">
              <w:tc>
                <w:tcPr>
                  <w:tcW w:w="2825" w:type="dxa"/>
                  <w:tcBorders>
                    <w:top w:val="single" w:sz="4" w:space="0" w:color="auto"/>
                    <w:left w:val="single" w:sz="4" w:space="0" w:color="auto"/>
                    <w:bottom w:val="single" w:sz="4" w:space="0" w:color="auto"/>
                    <w:right w:val="single" w:sz="4" w:space="0" w:color="auto"/>
                  </w:tcBorders>
                </w:tcPr>
                <w:p w14:paraId="16FFE5CC" w14:textId="77777777" w:rsidR="008B5FF3" w:rsidRPr="00127AA3" w:rsidRDefault="008B5FF3" w:rsidP="00127AA3">
                  <w:pPr>
                    <w:spacing w:after="0" w:line="240" w:lineRule="auto"/>
                    <w:ind w:left="-535" w:firstLine="708"/>
                    <w:jc w:val="both"/>
                    <w:rPr>
                      <w:rFonts w:ascii="Times" w:hAnsi="Times"/>
                    </w:rPr>
                  </w:pPr>
                  <w:r w:rsidRPr="00127AA3">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14:paraId="721F821F" w14:textId="77777777" w:rsidR="008B5FF3" w:rsidRPr="00127AA3" w:rsidRDefault="008B5FF3" w:rsidP="00127AA3">
                  <w:pPr>
                    <w:spacing w:after="0" w:line="240" w:lineRule="auto"/>
                    <w:ind w:left="-535" w:firstLine="708"/>
                    <w:jc w:val="both"/>
                    <w:rPr>
                      <w:rFonts w:ascii="Times" w:hAnsi="Times"/>
                    </w:rPr>
                  </w:pPr>
                  <w:r w:rsidRPr="00127AA3">
                    <w:rPr>
                      <w:rFonts w:ascii="Times" w:hAnsi="Times"/>
                    </w:rPr>
                    <w:t>Dostateczny</w:t>
                  </w:r>
                </w:p>
              </w:tc>
            </w:tr>
            <w:tr w:rsidR="008B5FF3" w:rsidRPr="00127AA3" w14:paraId="1F3C07FD" w14:textId="77777777">
              <w:tc>
                <w:tcPr>
                  <w:tcW w:w="2825" w:type="dxa"/>
                  <w:tcBorders>
                    <w:top w:val="single" w:sz="4" w:space="0" w:color="auto"/>
                    <w:left w:val="single" w:sz="4" w:space="0" w:color="auto"/>
                    <w:bottom w:val="single" w:sz="4" w:space="0" w:color="auto"/>
                    <w:right w:val="single" w:sz="4" w:space="0" w:color="auto"/>
                  </w:tcBorders>
                </w:tcPr>
                <w:p w14:paraId="695B19CF" w14:textId="77777777" w:rsidR="008B5FF3" w:rsidRPr="00127AA3" w:rsidRDefault="008B5FF3" w:rsidP="00127AA3">
                  <w:pPr>
                    <w:spacing w:after="0" w:line="240" w:lineRule="auto"/>
                    <w:ind w:left="-535" w:firstLine="708"/>
                    <w:jc w:val="both"/>
                    <w:rPr>
                      <w:rFonts w:ascii="Times" w:hAnsi="Times"/>
                    </w:rPr>
                  </w:pPr>
                  <w:r w:rsidRPr="00127AA3">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14:paraId="66F9FBC1" w14:textId="77777777" w:rsidR="008B5FF3" w:rsidRPr="00127AA3" w:rsidRDefault="008B5FF3" w:rsidP="00127AA3">
                  <w:pPr>
                    <w:spacing w:after="0" w:line="240" w:lineRule="auto"/>
                    <w:ind w:left="-535" w:firstLine="708"/>
                    <w:jc w:val="both"/>
                    <w:rPr>
                      <w:rFonts w:ascii="Times" w:hAnsi="Times"/>
                    </w:rPr>
                  </w:pPr>
                  <w:r w:rsidRPr="00127AA3">
                    <w:rPr>
                      <w:rFonts w:ascii="Times" w:hAnsi="Times"/>
                    </w:rPr>
                    <w:t>Niedostateczny</w:t>
                  </w:r>
                </w:p>
              </w:tc>
            </w:tr>
          </w:tbl>
          <w:p w14:paraId="5D0B2576" w14:textId="77777777" w:rsidR="008B5FF3" w:rsidRPr="00127AA3" w:rsidRDefault="008B5FF3" w:rsidP="00127AA3">
            <w:pPr>
              <w:pStyle w:val="Akapitzlist7"/>
              <w:autoSpaceDE w:val="0"/>
              <w:autoSpaceDN w:val="0"/>
              <w:adjustRightInd w:val="0"/>
              <w:spacing w:after="0" w:line="240" w:lineRule="auto"/>
              <w:ind w:left="0"/>
              <w:jc w:val="both"/>
              <w:rPr>
                <w:rFonts w:ascii="Times" w:hAnsi="Times"/>
              </w:rPr>
            </w:pPr>
          </w:p>
          <w:p w14:paraId="0FA914AF" w14:textId="77777777" w:rsidR="008B5FF3" w:rsidRPr="00127AA3" w:rsidRDefault="008B5FF3" w:rsidP="00127AA3">
            <w:pPr>
              <w:pStyle w:val="Akapitzlist7"/>
              <w:autoSpaceDE w:val="0"/>
              <w:autoSpaceDN w:val="0"/>
              <w:adjustRightInd w:val="0"/>
              <w:spacing w:after="0" w:line="240" w:lineRule="auto"/>
              <w:ind w:left="33"/>
              <w:jc w:val="both"/>
              <w:rPr>
                <w:rFonts w:ascii="Times" w:hAnsi="Times"/>
              </w:rPr>
            </w:pPr>
            <w:r w:rsidRPr="00127AA3">
              <w:rPr>
                <w:rFonts w:ascii="Times" w:hAnsi="Times"/>
                <w:b/>
              </w:rPr>
              <w:t>Kolokwium (sprawdzian pisemny):</w:t>
            </w:r>
            <w:r w:rsidRPr="00127AA3">
              <w:rPr>
                <w:rFonts w:ascii="Times" w:hAnsi="Times"/>
              </w:rPr>
              <w:t xml:space="preserve"> </w:t>
            </w:r>
            <w:r w:rsidRPr="00127AA3">
              <w:rPr>
                <w:rFonts w:ascii="Times" w:hAnsi="Times"/>
              </w:rPr>
              <w:sym w:font="Symbol" w:char="F0B3"/>
            </w:r>
            <w:r w:rsidRPr="00127AA3">
              <w:rPr>
                <w:rFonts w:ascii="Times" w:hAnsi="Times"/>
              </w:rPr>
              <w:t xml:space="preserve"> 60% (W1, W2, W3, U1, U2)</w:t>
            </w:r>
          </w:p>
        </w:tc>
      </w:tr>
      <w:tr w:rsidR="008B5FF3" w:rsidRPr="00127AA3" w14:paraId="410EDB4E" w14:textId="77777777">
        <w:trPr>
          <w:trHeight w:val="628"/>
          <w:jc w:val="center"/>
        </w:trPr>
        <w:tc>
          <w:tcPr>
            <w:tcW w:w="3369" w:type="dxa"/>
            <w:shd w:val="clear" w:color="auto" w:fill="FFFFFF"/>
          </w:tcPr>
          <w:p w14:paraId="4BEB25A0" w14:textId="77777777" w:rsidR="008B5FF3" w:rsidRPr="00127AA3" w:rsidRDefault="008B5FF3" w:rsidP="00127AA3">
            <w:pPr>
              <w:spacing w:after="0" w:line="240" w:lineRule="auto"/>
              <w:jc w:val="both"/>
              <w:rPr>
                <w:rFonts w:ascii="Times" w:hAnsi="Times"/>
                <w:b/>
              </w:rPr>
            </w:pPr>
            <w:r w:rsidRPr="00127AA3">
              <w:rPr>
                <w:rFonts w:ascii="Times" w:hAnsi="Times"/>
                <w:b/>
              </w:rPr>
              <w:t xml:space="preserve">Praktyki zawodowe w ramach przedmiotu </w:t>
            </w:r>
          </w:p>
        </w:tc>
        <w:tc>
          <w:tcPr>
            <w:tcW w:w="6095" w:type="dxa"/>
            <w:shd w:val="clear" w:color="auto" w:fill="FFFFFF"/>
          </w:tcPr>
          <w:p w14:paraId="170F4D22" w14:textId="77777777" w:rsidR="008B5FF3" w:rsidRPr="00127AA3" w:rsidRDefault="00335649" w:rsidP="00127AA3">
            <w:pPr>
              <w:pStyle w:val="Akapitzlist7"/>
              <w:suppressAutoHyphens w:val="0"/>
              <w:autoSpaceDE w:val="0"/>
              <w:autoSpaceDN w:val="0"/>
              <w:adjustRightInd w:val="0"/>
              <w:spacing w:after="0" w:line="240" w:lineRule="auto"/>
              <w:ind w:left="0"/>
              <w:contextualSpacing/>
              <w:jc w:val="both"/>
              <w:rPr>
                <w:rFonts w:ascii="Times" w:hAnsi="Times"/>
              </w:rPr>
            </w:pPr>
            <w:r w:rsidRPr="00127AA3">
              <w:rPr>
                <w:rFonts w:ascii="Times" w:hAnsi="Times"/>
              </w:rPr>
              <w:t>N</w:t>
            </w:r>
            <w:r w:rsidR="008B5FF3" w:rsidRPr="00127AA3">
              <w:rPr>
                <w:rFonts w:ascii="Times" w:hAnsi="Times"/>
              </w:rPr>
              <w:t>ie dotyczy</w:t>
            </w:r>
            <w:r w:rsidRPr="00127AA3">
              <w:rPr>
                <w:rFonts w:ascii="Times" w:hAnsi="Times"/>
              </w:rPr>
              <w:t>.</w:t>
            </w:r>
          </w:p>
        </w:tc>
      </w:tr>
    </w:tbl>
    <w:p w14:paraId="720023E3" w14:textId="77777777" w:rsidR="008B5FF3" w:rsidRPr="00127AA3" w:rsidRDefault="008B5FF3" w:rsidP="00127AA3">
      <w:pPr>
        <w:spacing w:after="0" w:line="240" w:lineRule="auto"/>
        <w:contextualSpacing/>
        <w:jc w:val="both"/>
        <w:rPr>
          <w:rFonts w:ascii="Times" w:hAnsi="Times"/>
          <w:b/>
        </w:rPr>
      </w:pPr>
    </w:p>
    <w:p w14:paraId="0A6DB288" w14:textId="77777777" w:rsidR="008B5FF3" w:rsidRPr="00127AA3" w:rsidRDefault="008B5FF3" w:rsidP="00127AA3">
      <w:pPr>
        <w:spacing w:after="0" w:line="240" w:lineRule="auto"/>
        <w:contextualSpacing/>
        <w:jc w:val="both"/>
        <w:rPr>
          <w:rFonts w:ascii="Times" w:hAnsi="Times"/>
          <w:b/>
        </w:rPr>
      </w:pPr>
    </w:p>
    <w:p w14:paraId="2D66B0A6" w14:textId="77777777" w:rsidR="008B5FF3" w:rsidRPr="00127AA3" w:rsidRDefault="00335649" w:rsidP="00127AA3">
      <w:pPr>
        <w:spacing w:after="0" w:line="240" w:lineRule="auto"/>
        <w:contextualSpacing/>
        <w:jc w:val="both"/>
        <w:rPr>
          <w:rFonts w:ascii="Times" w:hAnsi="Times"/>
          <w:b/>
        </w:rPr>
      </w:pPr>
      <w:r w:rsidRPr="00127AA3">
        <w:rPr>
          <w:rFonts w:ascii="Times" w:hAnsi="Times"/>
          <w:b/>
        </w:rPr>
        <w:t xml:space="preserve">B) </w:t>
      </w:r>
      <w:r w:rsidR="008B5FF3" w:rsidRPr="00127AA3">
        <w:rPr>
          <w:rFonts w:ascii="Times" w:hAnsi="Times"/>
          <w:b/>
        </w:rPr>
        <w:t>Opi</w:t>
      </w:r>
      <w:r w:rsidR="008B5FF3" w:rsidRPr="00127AA3">
        <w:rPr>
          <w:rFonts w:ascii="Times" w:hAnsi="Times"/>
        </w:rPr>
        <w:t>s</w:t>
      </w:r>
      <w:r w:rsidR="008B5FF3" w:rsidRPr="00127AA3">
        <w:rPr>
          <w:rFonts w:ascii="Times" w:hAnsi="Times"/>
          <w:b/>
        </w:rPr>
        <w:t xml:space="preserve"> przedmiotu cyklu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8B5FF3" w:rsidRPr="00127AA3" w14:paraId="77F1FF7C" w14:textId="77777777">
        <w:tc>
          <w:tcPr>
            <w:tcW w:w="3369" w:type="dxa"/>
          </w:tcPr>
          <w:p w14:paraId="57938E58" w14:textId="77777777" w:rsidR="008B5FF3" w:rsidRPr="00127AA3" w:rsidRDefault="008B5FF3" w:rsidP="00127AA3">
            <w:pPr>
              <w:spacing w:after="0" w:line="240" w:lineRule="auto"/>
              <w:jc w:val="both"/>
              <w:rPr>
                <w:rFonts w:ascii="Times" w:hAnsi="Times"/>
                <w:b/>
              </w:rPr>
            </w:pPr>
            <w:r w:rsidRPr="00127AA3">
              <w:rPr>
                <w:rFonts w:ascii="Times" w:hAnsi="Times"/>
                <w:b/>
              </w:rPr>
              <w:t>Nazwa pola</w:t>
            </w:r>
          </w:p>
        </w:tc>
        <w:tc>
          <w:tcPr>
            <w:tcW w:w="6095" w:type="dxa"/>
            <w:vAlign w:val="center"/>
          </w:tcPr>
          <w:p w14:paraId="52C8AF18" w14:textId="77777777" w:rsidR="008B5FF3" w:rsidRPr="00127AA3" w:rsidRDefault="008B5FF3" w:rsidP="00127AA3">
            <w:pPr>
              <w:spacing w:after="0" w:line="240" w:lineRule="auto"/>
              <w:jc w:val="both"/>
              <w:rPr>
                <w:rFonts w:ascii="Times" w:hAnsi="Times"/>
                <w:b/>
              </w:rPr>
            </w:pPr>
            <w:r w:rsidRPr="00127AA3">
              <w:rPr>
                <w:rFonts w:ascii="Times" w:hAnsi="Times"/>
                <w:b/>
              </w:rPr>
              <w:t>Komentarz</w:t>
            </w:r>
          </w:p>
        </w:tc>
      </w:tr>
      <w:tr w:rsidR="008B5FF3" w:rsidRPr="00127AA3" w14:paraId="7FF98ED6" w14:textId="77777777">
        <w:tc>
          <w:tcPr>
            <w:tcW w:w="3369" w:type="dxa"/>
          </w:tcPr>
          <w:p w14:paraId="19E33B19" w14:textId="77777777" w:rsidR="008B5FF3" w:rsidRPr="00127AA3" w:rsidRDefault="008B5FF3" w:rsidP="00127AA3">
            <w:pPr>
              <w:spacing w:after="0" w:line="240" w:lineRule="auto"/>
              <w:jc w:val="both"/>
              <w:rPr>
                <w:rFonts w:ascii="Times" w:hAnsi="Times"/>
                <w:b/>
              </w:rPr>
            </w:pPr>
            <w:r w:rsidRPr="00127AA3">
              <w:rPr>
                <w:rFonts w:ascii="Times" w:hAnsi="Times"/>
                <w:b/>
              </w:rPr>
              <w:t>Cykl dydaktyczny, w którym przedmiot jest realizowany</w:t>
            </w:r>
          </w:p>
        </w:tc>
        <w:tc>
          <w:tcPr>
            <w:tcW w:w="6095" w:type="dxa"/>
            <w:vAlign w:val="center"/>
          </w:tcPr>
          <w:p w14:paraId="3D5EFC15" w14:textId="7E6EA7BE" w:rsidR="008B5FF3" w:rsidRPr="00E51AE0" w:rsidRDefault="008B5FF3" w:rsidP="00127AA3">
            <w:pPr>
              <w:spacing w:after="0" w:line="240" w:lineRule="auto"/>
              <w:jc w:val="both"/>
              <w:rPr>
                <w:rFonts w:ascii="Times New Roman" w:hAnsi="Times New Roman" w:cs="Times New Roman"/>
                <w:b/>
              </w:rPr>
            </w:pPr>
            <w:r w:rsidRPr="00127AA3">
              <w:rPr>
                <w:rFonts w:ascii="Times" w:hAnsi="Times"/>
                <w:b/>
                <w:bCs/>
              </w:rPr>
              <w:t>IV lub V</w:t>
            </w:r>
            <w:r w:rsidR="00E51AE0">
              <w:rPr>
                <w:rFonts w:ascii="Times New Roman" w:hAnsi="Times New Roman" w:cs="Times New Roman"/>
                <w:b/>
                <w:bCs/>
              </w:rPr>
              <w:t xml:space="preserve"> </w:t>
            </w:r>
            <w:r w:rsidR="00E51AE0" w:rsidRPr="00127AA3">
              <w:rPr>
                <w:rFonts w:ascii="Times" w:hAnsi="Times"/>
                <w:b/>
                <w:bCs/>
              </w:rPr>
              <w:t>rok</w:t>
            </w:r>
          </w:p>
        </w:tc>
      </w:tr>
      <w:tr w:rsidR="008B5FF3" w:rsidRPr="00127AA3" w14:paraId="7357ADF0" w14:textId="77777777">
        <w:tc>
          <w:tcPr>
            <w:tcW w:w="3369" w:type="dxa"/>
          </w:tcPr>
          <w:p w14:paraId="23E9A673" w14:textId="77777777" w:rsidR="008B5FF3" w:rsidRPr="00127AA3" w:rsidRDefault="008B5FF3" w:rsidP="00127AA3">
            <w:pPr>
              <w:spacing w:after="0" w:line="240" w:lineRule="auto"/>
              <w:contextualSpacing/>
              <w:jc w:val="both"/>
              <w:rPr>
                <w:rFonts w:ascii="Times" w:hAnsi="Times"/>
                <w:b/>
              </w:rPr>
            </w:pPr>
            <w:r w:rsidRPr="00127AA3">
              <w:rPr>
                <w:rFonts w:ascii="Times" w:hAnsi="Times"/>
                <w:b/>
              </w:rPr>
              <w:t>Sposób zaliczenia przedmiotu w cyklu</w:t>
            </w:r>
          </w:p>
        </w:tc>
        <w:tc>
          <w:tcPr>
            <w:tcW w:w="6095" w:type="dxa"/>
          </w:tcPr>
          <w:p w14:paraId="55A3433F" w14:textId="77777777" w:rsidR="008B5FF3" w:rsidRPr="00127AA3" w:rsidRDefault="00CF2461" w:rsidP="00127AA3">
            <w:pPr>
              <w:suppressAutoHyphens/>
              <w:spacing w:after="0" w:line="240" w:lineRule="auto"/>
              <w:jc w:val="both"/>
              <w:rPr>
                <w:rFonts w:ascii="Times" w:eastAsia="SimSun" w:hAnsi="Times"/>
                <w:iCs/>
              </w:rPr>
            </w:pPr>
            <w:r w:rsidRPr="00127AA3">
              <w:rPr>
                <w:rFonts w:ascii="Times" w:eastAsia="SimSun" w:hAnsi="Times" w:cs="Times New Roman"/>
                <w:b/>
                <w:iCs/>
              </w:rPr>
              <w:t>Seminaria</w:t>
            </w:r>
            <w:r w:rsidR="008B5FF3" w:rsidRPr="00127AA3">
              <w:rPr>
                <w:rFonts w:ascii="Times" w:eastAsia="SimSun" w:hAnsi="Times"/>
                <w:b/>
                <w:iCs/>
              </w:rPr>
              <w:t xml:space="preserve">: </w:t>
            </w:r>
            <w:r w:rsidR="008B5FF3" w:rsidRPr="00127AA3">
              <w:rPr>
                <w:rFonts w:ascii="Times" w:eastAsia="SimSun" w:hAnsi="Times"/>
                <w:iCs/>
              </w:rPr>
              <w:t>zaliczenie  na ocenę</w:t>
            </w:r>
          </w:p>
        </w:tc>
      </w:tr>
      <w:tr w:rsidR="008B5FF3" w:rsidRPr="00127AA3" w14:paraId="2B24A528" w14:textId="77777777">
        <w:tc>
          <w:tcPr>
            <w:tcW w:w="3369" w:type="dxa"/>
          </w:tcPr>
          <w:p w14:paraId="05B8B92A" w14:textId="77777777" w:rsidR="008B5FF3" w:rsidRPr="00127AA3" w:rsidRDefault="008B5FF3" w:rsidP="00127AA3">
            <w:pPr>
              <w:spacing w:after="0" w:line="240" w:lineRule="auto"/>
              <w:contextualSpacing/>
              <w:jc w:val="both"/>
              <w:rPr>
                <w:rFonts w:ascii="Times" w:hAnsi="Times"/>
                <w:b/>
              </w:rPr>
            </w:pPr>
            <w:r w:rsidRPr="00127AA3">
              <w:rPr>
                <w:rFonts w:ascii="Times" w:hAnsi="Times"/>
                <w:b/>
              </w:rPr>
              <w:t>Forma(y) i liczba godzin zajęć oraz sposoby ich zaliczenia</w:t>
            </w:r>
          </w:p>
        </w:tc>
        <w:tc>
          <w:tcPr>
            <w:tcW w:w="6095" w:type="dxa"/>
            <w:vAlign w:val="center"/>
          </w:tcPr>
          <w:p w14:paraId="1AA4462B" w14:textId="77777777" w:rsidR="008B5FF3" w:rsidRPr="00127AA3" w:rsidRDefault="00CF2461" w:rsidP="00127AA3">
            <w:pPr>
              <w:spacing w:after="0" w:line="240" w:lineRule="auto"/>
              <w:jc w:val="both"/>
              <w:rPr>
                <w:rFonts w:ascii="Times" w:hAnsi="Times"/>
              </w:rPr>
            </w:pPr>
            <w:r w:rsidRPr="00127AA3">
              <w:rPr>
                <w:rFonts w:ascii="Times" w:hAnsi="Times" w:cs="Times New Roman"/>
                <w:b/>
                <w:bCs/>
              </w:rPr>
              <w:t>Seminaria</w:t>
            </w:r>
            <w:r w:rsidR="008B5FF3" w:rsidRPr="00127AA3">
              <w:rPr>
                <w:rFonts w:ascii="Times" w:hAnsi="Times"/>
                <w:b/>
                <w:bCs/>
              </w:rPr>
              <w:t xml:space="preserve">: </w:t>
            </w:r>
            <w:r w:rsidR="008B5FF3" w:rsidRPr="00127AA3">
              <w:rPr>
                <w:rFonts w:ascii="Times" w:hAnsi="Times"/>
              </w:rPr>
              <w:t xml:space="preserve">15 godzin </w:t>
            </w:r>
            <w:r w:rsidR="008B5FF3" w:rsidRPr="00127AA3">
              <w:rPr>
                <w:rFonts w:ascii="Times" w:hAnsi="Times"/>
                <w:b/>
              </w:rPr>
              <w:t xml:space="preserve">– </w:t>
            </w:r>
            <w:r w:rsidR="008B5FF3" w:rsidRPr="00127AA3">
              <w:rPr>
                <w:rFonts w:ascii="Times" w:hAnsi="Times"/>
              </w:rPr>
              <w:t>zaliczenie  na ocenę</w:t>
            </w:r>
          </w:p>
        </w:tc>
      </w:tr>
      <w:tr w:rsidR="008B5FF3" w:rsidRPr="00127AA3" w14:paraId="454223F5" w14:textId="77777777">
        <w:tc>
          <w:tcPr>
            <w:tcW w:w="3369" w:type="dxa"/>
          </w:tcPr>
          <w:p w14:paraId="37E0B896" w14:textId="77777777" w:rsidR="008B5FF3" w:rsidRPr="00127AA3" w:rsidRDefault="008B5FF3" w:rsidP="00127AA3">
            <w:pPr>
              <w:spacing w:after="0" w:line="240" w:lineRule="auto"/>
              <w:contextualSpacing/>
              <w:jc w:val="both"/>
              <w:rPr>
                <w:rFonts w:ascii="Times" w:hAnsi="Times"/>
                <w:b/>
              </w:rPr>
            </w:pPr>
            <w:r w:rsidRPr="00127AA3">
              <w:rPr>
                <w:rFonts w:ascii="Times" w:hAnsi="Times"/>
                <w:b/>
              </w:rPr>
              <w:t>Imię i nazwisko koordynatora/ów przedmiotu cyklu</w:t>
            </w:r>
          </w:p>
        </w:tc>
        <w:tc>
          <w:tcPr>
            <w:tcW w:w="6095" w:type="dxa"/>
            <w:vAlign w:val="center"/>
          </w:tcPr>
          <w:p w14:paraId="43163027" w14:textId="77777777" w:rsidR="008B5FF3" w:rsidRPr="00127AA3" w:rsidRDefault="008B5FF3" w:rsidP="00127AA3">
            <w:pPr>
              <w:spacing w:after="0" w:line="240" w:lineRule="auto"/>
              <w:jc w:val="both"/>
              <w:rPr>
                <w:rFonts w:ascii="Times" w:hAnsi="Times"/>
                <w:b/>
              </w:rPr>
            </w:pPr>
            <w:r w:rsidRPr="00127AA3">
              <w:rPr>
                <w:rFonts w:ascii="Times" w:hAnsi="Times"/>
                <w:b/>
                <w:bCs/>
              </w:rPr>
              <w:t>Prof. dr hab. Eugenia Gospodarek - Komkowska</w:t>
            </w:r>
          </w:p>
        </w:tc>
      </w:tr>
      <w:tr w:rsidR="008B5FF3" w:rsidRPr="00127AA3" w14:paraId="63732592" w14:textId="77777777" w:rsidTr="00F67A4F">
        <w:trPr>
          <w:trHeight w:val="1436"/>
        </w:trPr>
        <w:tc>
          <w:tcPr>
            <w:tcW w:w="3369" w:type="dxa"/>
          </w:tcPr>
          <w:p w14:paraId="156A350A" w14:textId="77777777" w:rsidR="008B5FF3" w:rsidRPr="00127AA3" w:rsidRDefault="008B5FF3" w:rsidP="00127AA3">
            <w:pPr>
              <w:spacing w:after="0" w:line="240" w:lineRule="auto"/>
              <w:contextualSpacing/>
              <w:jc w:val="both"/>
              <w:rPr>
                <w:rFonts w:ascii="Times" w:hAnsi="Times"/>
                <w:b/>
              </w:rPr>
            </w:pPr>
            <w:r w:rsidRPr="00127AA3">
              <w:rPr>
                <w:rFonts w:ascii="Times" w:hAnsi="Times"/>
                <w:b/>
              </w:rPr>
              <w:t>Imię i nazwisko osób prowadzących grupy zajęciowe przedmiotu</w:t>
            </w:r>
          </w:p>
        </w:tc>
        <w:tc>
          <w:tcPr>
            <w:tcW w:w="6095" w:type="dxa"/>
          </w:tcPr>
          <w:p w14:paraId="26817B9A" w14:textId="77777777" w:rsidR="008B5FF3" w:rsidRPr="00127AA3" w:rsidRDefault="008B5FF3" w:rsidP="00127AA3">
            <w:pPr>
              <w:spacing w:after="0" w:line="240" w:lineRule="auto"/>
              <w:jc w:val="both"/>
              <w:rPr>
                <w:rFonts w:ascii="Times" w:hAnsi="Times"/>
                <w:b/>
                <w:bCs/>
              </w:rPr>
            </w:pPr>
            <w:r w:rsidRPr="00127AA3">
              <w:rPr>
                <w:rFonts w:ascii="Times" w:hAnsi="Times"/>
                <w:b/>
                <w:bCs/>
              </w:rPr>
              <w:t>Wykłady:</w:t>
            </w:r>
          </w:p>
          <w:p w14:paraId="506F9AE9" w14:textId="77777777" w:rsidR="008B5FF3" w:rsidRPr="00127AA3" w:rsidRDefault="008B5FF3" w:rsidP="00127AA3">
            <w:pPr>
              <w:spacing w:after="0" w:line="240" w:lineRule="auto"/>
              <w:jc w:val="both"/>
              <w:rPr>
                <w:rFonts w:ascii="Times" w:eastAsia="SimSun" w:hAnsi="Times"/>
              </w:rPr>
            </w:pPr>
            <w:r w:rsidRPr="00127AA3">
              <w:rPr>
                <w:rFonts w:ascii="Times" w:eastAsia="SimSun" w:hAnsi="Times"/>
              </w:rPr>
              <w:t>Dr hab. n. med. Krzysztof Skowron</w:t>
            </w:r>
            <w:r w:rsidR="007F1FA4" w:rsidRPr="00127AA3">
              <w:rPr>
                <w:rFonts w:ascii="Times" w:eastAsia="SimSun" w:hAnsi="Times"/>
              </w:rPr>
              <w:t>, prof. UMK</w:t>
            </w:r>
          </w:p>
          <w:p w14:paraId="6496BFEC" w14:textId="77777777" w:rsidR="008B5FF3" w:rsidRPr="00127AA3" w:rsidRDefault="008B5FF3" w:rsidP="00127AA3">
            <w:pPr>
              <w:spacing w:after="0" w:line="240" w:lineRule="auto"/>
              <w:jc w:val="both"/>
              <w:rPr>
                <w:rFonts w:ascii="Times" w:eastAsia="SimSun" w:hAnsi="Times"/>
              </w:rPr>
            </w:pPr>
            <w:r w:rsidRPr="00127AA3">
              <w:rPr>
                <w:rFonts w:ascii="Times" w:eastAsia="SimSun" w:hAnsi="Times"/>
              </w:rPr>
              <w:t>Dr n. med. Anna Budzyńska</w:t>
            </w:r>
          </w:p>
          <w:p w14:paraId="064DB46D" w14:textId="77777777" w:rsidR="008B5FF3" w:rsidRPr="00127AA3" w:rsidRDefault="008B5FF3" w:rsidP="00127AA3">
            <w:pPr>
              <w:spacing w:after="0" w:line="240" w:lineRule="auto"/>
              <w:jc w:val="both"/>
              <w:rPr>
                <w:rFonts w:ascii="Times" w:eastAsia="SimSun" w:hAnsi="Times"/>
              </w:rPr>
            </w:pPr>
            <w:r w:rsidRPr="00127AA3">
              <w:rPr>
                <w:rFonts w:ascii="Times" w:eastAsia="SimSun" w:hAnsi="Times"/>
              </w:rPr>
              <w:t>Dr n med. Joanna Kwiecińska-Piróg</w:t>
            </w:r>
          </w:p>
          <w:p w14:paraId="6E0F7E74" w14:textId="77777777" w:rsidR="008B5FF3" w:rsidRPr="00127AA3" w:rsidRDefault="008B5FF3" w:rsidP="00127AA3">
            <w:pPr>
              <w:spacing w:after="0" w:line="240" w:lineRule="auto"/>
              <w:ind w:left="33"/>
              <w:jc w:val="both"/>
              <w:rPr>
                <w:rFonts w:ascii="Times" w:hAnsi="Times"/>
                <w:b/>
              </w:rPr>
            </w:pPr>
            <w:r w:rsidRPr="00127AA3">
              <w:rPr>
                <w:rFonts w:ascii="Times" w:eastAsia="SimSun" w:hAnsi="Times"/>
              </w:rPr>
              <w:t>Dr n. med. Małgorzata Prażyńska</w:t>
            </w:r>
          </w:p>
        </w:tc>
      </w:tr>
      <w:tr w:rsidR="008B5FF3" w:rsidRPr="00127AA3" w14:paraId="01FF019A" w14:textId="77777777">
        <w:tc>
          <w:tcPr>
            <w:tcW w:w="3369" w:type="dxa"/>
          </w:tcPr>
          <w:p w14:paraId="53752E93" w14:textId="77777777" w:rsidR="008B5FF3" w:rsidRPr="00127AA3" w:rsidRDefault="008B5FF3" w:rsidP="00127AA3">
            <w:pPr>
              <w:spacing w:after="0" w:line="240" w:lineRule="auto"/>
              <w:contextualSpacing/>
              <w:jc w:val="both"/>
              <w:rPr>
                <w:rFonts w:ascii="Times" w:hAnsi="Times"/>
                <w:b/>
              </w:rPr>
            </w:pPr>
            <w:r w:rsidRPr="00127AA3">
              <w:rPr>
                <w:rFonts w:ascii="Times" w:hAnsi="Times"/>
                <w:b/>
              </w:rPr>
              <w:t>Atrybut (charakter) przedmiotu</w:t>
            </w:r>
          </w:p>
        </w:tc>
        <w:tc>
          <w:tcPr>
            <w:tcW w:w="6095" w:type="dxa"/>
          </w:tcPr>
          <w:p w14:paraId="5188A3C1" w14:textId="686B347B" w:rsidR="008B5FF3" w:rsidRPr="00127AA3" w:rsidRDefault="008B5FF3" w:rsidP="00127AA3">
            <w:pPr>
              <w:spacing w:after="0" w:line="240" w:lineRule="auto"/>
              <w:jc w:val="both"/>
              <w:rPr>
                <w:rFonts w:ascii="Times" w:hAnsi="Times"/>
              </w:rPr>
            </w:pPr>
            <w:r w:rsidRPr="00127AA3">
              <w:rPr>
                <w:rFonts w:ascii="Times" w:hAnsi="Times"/>
              </w:rPr>
              <w:t xml:space="preserve">Przedmiot </w:t>
            </w:r>
            <w:r w:rsidR="0078660C" w:rsidRPr="00127AA3">
              <w:rPr>
                <w:rFonts w:ascii="Times" w:hAnsi="Times" w:cs="Times New Roman"/>
              </w:rPr>
              <w:t>do wyboru</w:t>
            </w:r>
          </w:p>
        </w:tc>
      </w:tr>
      <w:tr w:rsidR="008B5FF3" w:rsidRPr="00127AA3" w14:paraId="702D9F13" w14:textId="77777777">
        <w:tc>
          <w:tcPr>
            <w:tcW w:w="3369" w:type="dxa"/>
          </w:tcPr>
          <w:p w14:paraId="2EED264C" w14:textId="77777777" w:rsidR="008B5FF3" w:rsidRPr="00127AA3" w:rsidRDefault="008B5FF3" w:rsidP="00127AA3">
            <w:pPr>
              <w:spacing w:after="0" w:line="240" w:lineRule="auto"/>
              <w:contextualSpacing/>
              <w:jc w:val="both"/>
              <w:rPr>
                <w:rFonts w:ascii="Times" w:hAnsi="Times"/>
                <w:b/>
              </w:rPr>
            </w:pPr>
            <w:r w:rsidRPr="00127AA3">
              <w:rPr>
                <w:rFonts w:ascii="Times" w:hAnsi="Times"/>
                <w:b/>
              </w:rPr>
              <w:t>Grupy zajęciowe z opisem i limitem miejsc w grupach</w:t>
            </w:r>
          </w:p>
        </w:tc>
        <w:tc>
          <w:tcPr>
            <w:tcW w:w="6095" w:type="dxa"/>
          </w:tcPr>
          <w:p w14:paraId="5AE2F1AD" w14:textId="77777777" w:rsidR="00C219CE" w:rsidRPr="00127AA3" w:rsidRDefault="00C219CE" w:rsidP="00127AA3">
            <w:pPr>
              <w:pStyle w:val="WW-Domylnie"/>
              <w:spacing w:after="0" w:line="240" w:lineRule="auto"/>
              <w:jc w:val="both"/>
              <w:rPr>
                <w:rFonts w:ascii="Times" w:hAnsi="Times" w:cs="Times New Roman"/>
              </w:rPr>
            </w:pPr>
            <w:r w:rsidRPr="00127AA3">
              <w:rPr>
                <w:rFonts w:ascii="Times" w:hAnsi="Times" w:cs="Times New Roman"/>
              </w:rPr>
              <w:t xml:space="preserve">Minimalna liczba studentów: </w:t>
            </w:r>
            <w:r w:rsidR="00C40B09" w:rsidRPr="00127AA3">
              <w:rPr>
                <w:rFonts w:ascii="Times" w:hAnsi="Times" w:cs="Times New Roman"/>
              </w:rPr>
              <w:t>25</w:t>
            </w:r>
          </w:p>
          <w:p w14:paraId="4F5E4FF1" w14:textId="77777777" w:rsidR="008B5FF3" w:rsidRPr="00127AA3" w:rsidRDefault="00C219CE" w:rsidP="00127AA3">
            <w:pPr>
              <w:spacing w:after="0" w:line="240" w:lineRule="auto"/>
              <w:jc w:val="both"/>
              <w:rPr>
                <w:rFonts w:ascii="Times" w:hAnsi="Times"/>
                <w:iCs/>
              </w:rPr>
            </w:pPr>
            <w:r w:rsidRPr="00127AA3">
              <w:rPr>
                <w:rFonts w:ascii="Times" w:hAnsi="Times" w:cs="Times New Roman"/>
              </w:rPr>
              <w:t>Maksymalna liczba studentów:</w:t>
            </w:r>
            <w:r w:rsidR="00C40B09" w:rsidRPr="00127AA3">
              <w:rPr>
                <w:rFonts w:ascii="Times" w:hAnsi="Times" w:cs="Times New Roman"/>
              </w:rPr>
              <w:t xml:space="preserve"> 30</w:t>
            </w:r>
          </w:p>
        </w:tc>
      </w:tr>
      <w:tr w:rsidR="008B5FF3" w:rsidRPr="00127AA3" w14:paraId="629B40CE" w14:textId="77777777" w:rsidTr="00F67A4F">
        <w:trPr>
          <w:trHeight w:val="963"/>
        </w:trPr>
        <w:tc>
          <w:tcPr>
            <w:tcW w:w="3369" w:type="dxa"/>
          </w:tcPr>
          <w:p w14:paraId="213C8388" w14:textId="77777777" w:rsidR="008B5FF3" w:rsidRPr="00127AA3" w:rsidRDefault="008B5FF3" w:rsidP="00127AA3">
            <w:pPr>
              <w:spacing w:after="0" w:line="240" w:lineRule="auto"/>
              <w:contextualSpacing/>
              <w:jc w:val="both"/>
              <w:rPr>
                <w:rFonts w:ascii="Times" w:hAnsi="Times"/>
                <w:b/>
              </w:rPr>
            </w:pPr>
            <w:r w:rsidRPr="00127AA3">
              <w:rPr>
                <w:rFonts w:ascii="Times" w:hAnsi="Times"/>
                <w:b/>
              </w:rPr>
              <w:lastRenderedPageBreak/>
              <w:t>Terminy i miejsca odbywania zajęć</w:t>
            </w:r>
          </w:p>
        </w:tc>
        <w:tc>
          <w:tcPr>
            <w:tcW w:w="6095" w:type="dxa"/>
          </w:tcPr>
          <w:p w14:paraId="298EB3FA" w14:textId="0B9AB5DE" w:rsidR="008B5FF3" w:rsidRPr="00127AA3" w:rsidRDefault="00F67A4F" w:rsidP="00127AA3">
            <w:pPr>
              <w:autoSpaceDE w:val="0"/>
              <w:autoSpaceDN w:val="0"/>
              <w:adjustRightInd w:val="0"/>
              <w:spacing w:after="0" w:line="240" w:lineRule="auto"/>
              <w:jc w:val="both"/>
              <w:rPr>
                <w:rFonts w:ascii="Times" w:hAnsi="Times"/>
                <w:bCs/>
              </w:rPr>
            </w:pPr>
            <w:r w:rsidRPr="00127AA3">
              <w:rPr>
                <w:rFonts w:ascii="Times" w:hAnsi="Times"/>
                <w:bCs/>
                <w:iCs/>
              </w:rPr>
              <w:t xml:space="preserve">Sale wykładowe Collegium Medium im. L. Rydygiera </w:t>
            </w:r>
            <w:r w:rsidRPr="00127AA3">
              <w:rPr>
                <w:rFonts w:ascii="Times" w:hAnsi="Times"/>
                <w:bCs/>
                <w:iCs/>
              </w:rPr>
              <w:br/>
              <w:t xml:space="preserve">w Bydgoszczy Uniwersytetu Mikołaja Kopernika w Toruniu w terminach podawanych przez Dział </w:t>
            </w:r>
            <w:r w:rsidR="0078660C" w:rsidRPr="00127AA3">
              <w:rPr>
                <w:rFonts w:ascii="Times" w:hAnsi="Times" w:cs="Times New Roman"/>
                <w:bCs/>
                <w:iCs/>
              </w:rPr>
              <w:t>Kształcenia</w:t>
            </w:r>
            <w:r w:rsidRPr="00127AA3">
              <w:rPr>
                <w:rFonts w:ascii="Times" w:hAnsi="Times"/>
                <w:bCs/>
                <w:iCs/>
              </w:rPr>
              <w:t>.</w:t>
            </w:r>
          </w:p>
        </w:tc>
      </w:tr>
      <w:tr w:rsidR="007644DB" w:rsidRPr="00127AA3" w14:paraId="5E116C0E" w14:textId="77777777" w:rsidTr="007644DB">
        <w:tc>
          <w:tcPr>
            <w:tcW w:w="3369" w:type="dxa"/>
          </w:tcPr>
          <w:p w14:paraId="79120782" w14:textId="77777777" w:rsidR="007644DB" w:rsidRPr="00127AA3" w:rsidRDefault="007644DB" w:rsidP="00127AA3">
            <w:pPr>
              <w:spacing w:after="0" w:line="240" w:lineRule="auto"/>
              <w:contextualSpacing/>
              <w:jc w:val="both"/>
              <w:rPr>
                <w:rFonts w:ascii="Times" w:hAnsi="Times"/>
                <w:b/>
              </w:rPr>
            </w:pPr>
            <w:r w:rsidRPr="00127AA3">
              <w:rPr>
                <w:rFonts w:ascii="Times" w:hAnsi="Times"/>
                <w:b/>
              </w:rPr>
              <w:t>Liczba godzin zajęć prowadzonych z wykorzystaniem technik kształcenia na odległość</w:t>
            </w:r>
          </w:p>
        </w:tc>
        <w:tc>
          <w:tcPr>
            <w:tcW w:w="6095" w:type="dxa"/>
            <w:vAlign w:val="center"/>
          </w:tcPr>
          <w:p w14:paraId="43B6FCEA" w14:textId="35E325F9" w:rsidR="007644DB" w:rsidRPr="007644DB" w:rsidRDefault="007644DB" w:rsidP="00127AA3">
            <w:pPr>
              <w:autoSpaceDE w:val="0"/>
              <w:autoSpaceDN w:val="0"/>
              <w:adjustRightInd w:val="0"/>
              <w:spacing w:after="0" w:line="240" w:lineRule="auto"/>
              <w:jc w:val="both"/>
              <w:rPr>
                <w:rFonts w:ascii="Times" w:hAnsi="Times"/>
                <w:bCs/>
              </w:rPr>
            </w:pPr>
            <w:r w:rsidRPr="007644DB">
              <w:rPr>
                <w:rFonts w:ascii="Times New Roman" w:hAnsi="Times New Roman" w:cs="Times New Roman"/>
                <w:bCs/>
              </w:rPr>
              <w:t>Brak.</w:t>
            </w:r>
          </w:p>
        </w:tc>
      </w:tr>
      <w:tr w:rsidR="007644DB" w:rsidRPr="00127AA3" w14:paraId="174BF8A5" w14:textId="77777777" w:rsidTr="007644DB">
        <w:trPr>
          <w:trHeight w:val="504"/>
        </w:trPr>
        <w:tc>
          <w:tcPr>
            <w:tcW w:w="3369" w:type="dxa"/>
            <w:vAlign w:val="center"/>
          </w:tcPr>
          <w:p w14:paraId="5D6B4720" w14:textId="77777777" w:rsidR="007644DB" w:rsidRPr="00127AA3" w:rsidRDefault="007644DB" w:rsidP="00127AA3">
            <w:pPr>
              <w:spacing w:after="0" w:line="240" w:lineRule="auto"/>
              <w:contextualSpacing/>
              <w:jc w:val="both"/>
              <w:rPr>
                <w:rFonts w:ascii="Times" w:hAnsi="Times"/>
                <w:b/>
              </w:rPr>
            </w:pPr>
            <w:r w:rsidRPr="00127AA3">
              <w:rPr>
                <w:rFonts w:ascii="Times" w:hAnsi="Times"/>
                <w:b/>
              </w:rPr>
              <w:t>Strona www przedmiotu</w:t>
            </w:r>
          </w:p>
        </w:tc>
        <w:tc>
          <w:tcPr>
            <w:tcW w:w="6095" w:type="dxa"/>
            <w:vAlign w:val="center"/>
          </w:tcPr>
          <w:p w14:paraId="779481FF" w14:textId="06F7F52C" w:rsidR="007644DB" w:rsidRPr="007644DB" w:rsidRDefault="007644DB" w:rsidP="00127AA3">
            <w:pPr>
              <w:autoSpaceDE w:val="0"/>
              <w:autoSpaceDN w:val="0"/>
              <w:adjustRightInd w:val="0"/>
              <w:spacing w:after="0" w:line="240" w:lineRule="auto"/>
              <w:jc w:val="both"/>
              <w:rPr>
                <w:rFonts w:ascii="Times" w:hAnsi="Times"/>
                <w:bCs/>
              </w:rPr>
            </w:pPr>
            <w:r w:rsidRPr="007644DB">
              <w:rPr>
                <w:rFonts w:ascii="Times New Roman" w:hAnsi="Times New Roman" w:cs="Times New Roman"/>
                <w:bCs/>
              </w:rPr>
              <w:t>Brak.</w:t>
            </w:r>
          </w:p>
        </w:tc>
      </w:tr>
      <w:tr w:rsidR="008B5FF3" w:rsidRPr="00127AA3" w14:paraId="061BDD82" w14:textId="77777777" w:rsidTr="00782B55">
        <w:trPr>
          <w:trHeight w:val="132"/>
        </w:trPr>
        <w:tc>
          <w:tcPr>
            <w:tcW w:w="3369" w:type="dxa"/>
          </w:tcPr>
          <w:p w14:paraId="588E7FB9" w14:textId="77777777" w:rsidR="008B5FF3" w:rsidRPr="00127AA3" w:rsidRDefault="008B5FF3" w:rsidP="00127AA3">
            <w:pPr>
              <w:spacing w:after="0" w:line="240" w:lineRule="auto"/>
              <w:contextualSpacing/>
              <w:jc w:val="both"/>
              <w:rPr>
                <w:rFonts w:ascii="Times" w:hAnsi="Times"/>
                <w:b/>
              </w:rPr>
            </w:pPr>
            <w:r w:rsidRPr="00127AA3">
              <w:rPr>
                <w:rFonts w:ascii="Times" w:hAnsi="Times"/>
                <w:b/>
              </w:rPr>
              <w:t>Efekty kształcenia, zdefiniowane dla danej formy zajęć w ramach przedmiotu</w:t>
            </w:r>
          </w:p>
        </w:tc>
        <w:tc>
          <w:tcPr>
            <w:tcW w:w="6095" w:type="dxa"/>
          </w:tcPr>
          <w:p w14:paraId="6DC6B55F" w14:textId="77777777" w:rsidR="00782B55" w:rsidRPr="00127AA3" w:rsidRDefault="00CF2461" w:rsidP="00127AA3">
            <w:pPr>
              <w:autoSpaceDE w:val="0"/>
              <w:autoSpaceDN w:val="0"/>
              <w:adjustRightInd w:val="0"/>
              <w:spacing w:after="0" w:line="240" w:lineRule="auto"/>
              <w:ind w:left="439" w:hanging="439"/>
              <w:jc w:val="both"/>
              <w:rPr>
                <w:rFonts w:ascii="Times" w:hAnsi="Times"/>
                <w:b/>
              </w:rPr>
            </w:pPr>
            <w:r w:rsidRPr="00127AA3">
              <w:rPr>
                <w:rFonts w:ascii="Times" w:hAnsi="Times" w:cs="Times New Roman"/>
                <w:b/>
              </w:rPr>
              <w:t>Seminaria</w:t>
            </w:r>
            <w:r w:rsidR="00782B55" w:rsidRPr="00127AA3">
              <w:rPr>
                <w:rFonts w:ascii="Times" w:hAnsi="Times"/>
                <w:b/>
              </w:rPr>
              <w:t xml:space="preserve"> student zna i rozumie:</w:t>
            </w:r>
          </w:p>
          <w:p w14:paraId="7B28DD31" w14:textId="77777777" w:rsidR="00782B55" w:rsidRPr="00127AA3" w:rsidRDefault="00782B55" w:rsidP="00127AA3">
            <w:pPr>
              <w:autoSpaceDE w:val="0"/>
              <w:autoSpaceDN w:val="0"/>
              <w:adjustRightInd w:val="0"/>
              <w:spacing w:after="0" w:line="240" w:lineRule="auto"/>
              <w:jc w:val="both"/>
              <w:rPr>
                <w:rFonts w:ascii="Times" w:hAnsi="Times"/>
              </w:rPr>
            </w:pPr>
            <w:r w:rsidRPr="00127AA3">
              <w:rPr>
                <w:rFonts w:ascii="Times" w:hAnsi="Times"/>
              </w:rPr>
              <w:t>W1: morfologię, czynniki chorobotwórczości oraz drogi transmisji wybranych wirusów, bakterii i grzybów przenoszonych przez żywność i wodę oraz występujących w środowisku pracy.</w:t>
            </w:r>
          </w:p>
          <w:p w14:paraId="69BA9F5A" w14:textId="77777777" w:rsidR="00782B55" w:rsidRPr="00127AA3" w:rsidRDefault="00782B55" w:rsidP="00127AA3">
            <w:pPr>
              <w:autoSpaceDE w:val="0"/>
              <w:autoSpaceDN w:val="0"/>
              <w:adjustRightInd w:val="0"/>
              <w:spacing w:after="0" w:line="240" w:lineRule="auto"/>
              <w:jc w:val="both"/>
              <w:rPr>
                <w:rFonts w:ascii="Times" w:hAnsi="Times"/>
              </w:rPr>
            </w:pPr>
            <w:r w:rsidRPr="00127AA3">
              <w:rPr>
                <w:rFonts w:ascii="Times" w:hAnsi="Times"/>
              </w:rPr>
              <w:t>W2: mechanizmy działania antybiotyków, chemioterapeutyków, preparatów dezynfekcyjnych i antyseptycznych na wybrane drobnoustroje oraz opisuje konsekwencje wynikające z niewłaściwego stosowania tych preparatów.</w:t>
            </w:r>
          </w:p>
          <w:p w14:paraId="378037F5" w14:textId="77777777" w:rsidR="00782B55" w:rsidRPr="00127AA3" w:rsidRDefault="00782B55" w:rsidP="00127AA3">
            <w:pPr>
              <w:autoSpaceDE w:val="0"/>
              <w:autoSpaceDN w:val="0"/>
              <w:adjustRightInd w:val="0"/>
              <w:spacing w:after="0" w:line="240" w:lineRule="auto"/>
              <w:jc w:val="both"/>
              <w:rPr>
                <w:rFonts w:ascii="Times" w:hAnsi="Times"/>
              </w:rPr>
            </w:pPr>
            <w:r w:rsidRPr="00127AA3">
              <w:rPr>
                <w:rFonts w:ascii="Times" w:hAnsi="Times"/>
              </w:rPr>
              <w:t>W3: zasady pobierania prób do badań mikrobiologicznych z żywności, wody i środowiska pracy oraz metody diagnostyki metody – identyfikacji i liczenia wyosobnionych drobnoustrojów.</w:t>
            </w:r>
          </w:p>
          <w:p w14:paraId="4CEF79EF" w14:textId="77777777" w:rsidR="00782B55" w:rsidRPr="00127AA3" w:rsidRDefault="00CF2461" w:rsidP="00127AA3">
            <w:pPr>
              <w:autoSpaceDE w:val="0"/>
              <w:autoSpaceDN w:val="0"/>
              <w:adjustRightInd w:val="0"/>
              <w:spacing w:after="0" w:line="240" w:lineRule="auto"/>
              <w:ind w:left="439" w:hanging="439"/>
              <w:jc w:val="both"/>
              <w:rPr>
                <w:rFonts w:ascii="Times" w:hAnsi="Times"/>
                <w:b/>
              </w:rPr>
            </w:pPr>
            <w:r w:rsidRPr="00127AA3">
              <w:rPr>
                <w:rFonts w:ascii="Times" w:hAnsi="Times" w:cs="Times New Roman"/>
                <w:b/>
              </w:rPr>
              <w:t>Seminaria</w:t>
            </w:r>
            <w:r w:rsidR="00782B55" w:rsidRPr="00127AA3">
              <w:rPr>
                <w:rFonts w:ascii="Times" w:hAnsi="Times"/>
                <w:b/>
              </w:rPr>
              <w:t xml:space="preserve"> student potrafi:</w:t>
            </w:r>
          </w:p>
          <w:p w14:paraId="1A25AE0D" w14:textId="77777777" w:rsidR="00782B55" w:rsidRPr="00127AA3" w:rsidRDefault="00782B55" w:rsidP="00127AA3">
            <w:pPr>
              <w:autoSpaceDE w:val="0"/>
              <w:autoSpaceDN w:val="0"/>
              <w:adjustRightInd w:val="0"/>
              <w:spacing w:after="0" w:line="240" w:lineRule="auto"/>
              <w:jc w:val="both"/>
              <w:rPr>
                <w:rFonts w:ascii="Times" w:hAnsi="Times"/>
              </w:rPr>
            </w:pPr>
            <w:r w:rsidRPr="00127AA3">
              <w:rPr>
                <w:rFonts w:ascii="Times" w:hAnsi="Times"/>
              </w:rPr>
              <w:t>U1: wybrać odpowiednie podłoża mikrobiologiczne oraz techniki posiewu dla próbek pobranych z żywności, wody i środowiska pracy.</w:t>
            </w:r>
          </w:p>
          <w:p w14:paraId="3292F59A" w14:textId="77777777" w:rsidR="00782B55" w:rsidRPr="00127AA3" w:rsidRDefault="00782B55" w:rsidP="00127AA3">
            <w:pPr>
              <w:autoSpaceDE w:val="0"/>
              <w:autoSpaceDN w:val="0"/>
              <w:adjustRightInd w:val="0"/>
              <w:spacing w:after="0" w:line="240" w:lineRule="auto"/>
              <w:jc w:val="both"/>
              <w:rPr>
                <w:rFonts w:ascii="Times" w:hAnsi="Times"/>
              </w:rPr>
            </w:pPr>
            <w:r w:rsidRPr="00127AA3">
              <w:rPr>
                <w:rFonts w:ascii="Times" w:hAnsi="Times"/>
              </w:rPr>
              <w:t>U2: zidentyfikować wybrane drobnoustroje stanowiące zanieczyszczenie mikrobiologiczne żywności, wody i środowiska pracy.</w:t>
            </w:r>
          </w:p>
          <w:p w14:paraId="4AE4D65B" w14:textId="77777777" w:rsidR="00782B55" w:rsidRPr="00127AA3" w:rsidRDefault="00CF2461" w:rsidP="00127AA3">
            <w:pPr>
              <w:autoSpaceDE w:val="0"/>
              <w:autoSpaceDN w:val="0"/>
              <w:adjustRightInd w:val="0"/>
              <w:spacing w:after="0" w:line="240" w:lineRule="auto"/>
              <w:ind w:left="439" w:hanging="439"/>
              <w:jc w:val="both"/>
              <w:rPr>
                <w:rFonts w:ascii="Times" w:hAnsi="Times"/>
                <w:b/>
              </w:rPr>
            </w:pPr>
            <w:r w:rsidRPr="00127AA3">
              <w:rPr>
                <w:rFonts w:ascii="Times" w:hAnsi="Times" w:cs="Times New Roman"/>
                <w:b/>
              </w:rPr>
              <w:t>Seminaria</w:t>
            </w:r>
            <w:r w:rsidR="00782B55" w:rsidRPr="00127AA3">
              <w:rPr>
                <w:rFonts w:ascii="Times" w:hAnsi="Times"/>
                <w:b/>
              </w:rPr>
              <w:t xml:space="preserve"> student gotów jest do:</w:t>
            </w:r>
          </w:p>
          <w:p w14:paraId="480050DA" w14:textId="77777777" w:rsidR="00782B55" w:rsidRPr="00127AA3" w:rsidRDefault="00782B55" w:rsidP="00127AA3">
            <w:pPr>
              <w:autoSpaceDE w:val="0"/>
              <w:autoSpaceDN w:val="0"/>
              <w:adjustRightInd w:val="0"/>
              <w:spacing w:after="0" w:line="240" w:lineRule="auto"/>
              <w:jc w:val="both"/>
              <w:rPr>
                <w:rFonts w:ascii="Times" w:hAnsi="Times"/>
              </w:rPr>
            </w:pPr>
            <w:r w:rsidRPr="00127AA3">
              <w:rPr>
                <w:rFonts w:ascii="Times" w:hAnsi="Times"/>
              </w:rPr>
              <w:t>K1: korzystania z dostępnych danych w celu właściwej interpretacji bieżącej sytuacji</w:t>
            </w:r>
          </w:p>
          <w:p w14:paraId="4F2A9555" w14:textId="77777777" w:rsidR="00782B55" w:rsidRPr="00127AA3" w:rsidRDefault="00782B55" w:rsidP="00127AA3">
            <w:pPr>
              <w:autoSpaceDE w:val="0"/>
              <w:autoSpaceDN w:val="0"/>
              <w:adjustRightInd w:val="0"/>
              <w:spacing w:after="0" w:line="240" w:lineRule="auto"/>
              <w:ind w:left="439" w:hanging="439"/>
              <w:jc w:val="both"/>
              <w:rPr>
                <w:rFonts w:ascii="Times" w:hAnsi="Times"/>
              </w:rPr>
            </w:pPr>
            <w:r w:rsidRPr="00127AA3">
              <w:rPr>
                <w:rFonts w:ascii="Times" w:hAnsi="Times"/>
              </w:rPr>
              <w:t>K2: pracy w grupie i współpracuje z członkami zespołu.</w:t>
            </w:r>
          </w:p>
          <w:p w14:paraId="2FAFCB6D" w14:textId="77777777" w:rsidR="008B5FF3" w:rsidRPr="00127AA3" w:rsidRDefault="008B5FF3" w:rsidP="00127AA3">
            <w:pPr>
              <w:autoSpaceDE w:val="0"/>
              <w:autoSpaceDN w:val="0"/>
              <w:adjustRightInd w:val="0"/>
              <w:spacing w:after="0" w:line="240" w:lineRule="auto"/>
              <w:ind w:left="439" w:hanging="439"/>
              <w:jc w:val="both"/>
              <w:rPr>
                <w:rFonts w:ascii="Times" w:hAnsi="Times"/>
              </w:rPr>
            </w:pPr>
          </w:p>
        </w:tc>
      </w:tr>
      <w:tr w:rsidR="008B5FF3" w:rsidRPr="00127AA3" w14:paraId="22E79AC3" w14:textId="77777777">
        <w:trPr>
          <w:trHeight w:val="841"/>
        </w:trPr>
        <w:tc>
          <w:tcPr>
            <w:tcW w:w="3369" w:type="dxa"/>
          </w:tcPr>
          <w:p w14:paraId="760D6D96" w14:textId="77777777" w:rsidR="008B5FF3" w:rsidRPr="00127AA3" w:rsidRDefault="008B5FF3" w:rsidP="00127AA3">
            <w:pPr>
              <w:spacing w:after="0" w:line="240" w:lineRule="auto"/>
              <w:contextualSpacing/>
              <w:jc w:val="both"/>
              <w:rPr>
                <w:rFonts w:ascii="Times" w:hAnsi="Times"/>
                <w:b/>
              </w:rPr>
            </w:pPr>
            <w:r w:rsidRPr="00127AA3">
              <w:rPr>
                <w:rFonts w:ascii="Times" w:hAnsi="Times"/>
                <w:b/>
              </w:rPr>
              <w:t>Metody i kryteria oceniania danej formy zajęć w ramach przedmiotu</w:t>
            </w:r>
          </w:p>
        </w:tc>
        <w:tc>
          <w:tcPr>
            <w:tcW w:w="6095" w:type="dxa"/>
          </w:tcPr>
          <w:p w14:paraId="7C31F785" w14:textId="77777777" w:rsidR="008B5FF3" w:rsidRPr="00127AA3" w:rsidRDefault="00CF2461" w:rsidP="00127AA3">
            <w:pPr>
              <w:spacing w:after="0" w:line="240" w:lineRule="auto"/>
              <w:jc w:val="both"/>
              <w:rPr>
                <w:rFonts w:ascii="Times" w:hAnsi="Times"/>
                <w:b/>
                <w:bCs/>
              </w:rPr>
            </w:pPr>
            <w:r w:rsidRPr="00127AA3">
              <w:rPr>
                <w:rFonts w:ascii="Times" w:hAnsi="Times" w:cs="Times New Roman"/>
                <w:b/>
                <w:bCs/>
              </w:rPr>
              <w:t>Seminaria</w:t>
            </w:r>
            <w:r w:rsidR="008B5FF3" w:rsidRPr="00127AA3">
              <w:rPr>
                <w:rFonts w:ascii="Times" w:hAnsi="Times"/>
                <w:b/>
                <w:bCs/>
              </w:rPr>
              <w:t>:</w:t>
            </w:r>
          </w:p>
          <w:p w14:paraId="23F1960A" w14:textId="77777777" w:rsidR="008B5FF3" w:rsidRPr="00127AA3" w:rsidRDefault="008B5FF3" w:rsidP="00127AA3">
            <w:pPr>
              <w:pStyle w:val="Akapitzlist7"/>
              <w:autoSpaceDE w:val="0"/>
              <w:autoSpaceDN w:val="0"/>
              <w:adjustRightInd w:val="0"/>
              <w:spacing w:after="0" w:line="240" w:lineRule="auto"/>
              <w:ind w:left="33"/>
              <w:jc w:val="both"/>
              <w:rPr>
                <w:rFonts w:ascii="Times" w:hAnsi="Times"/>
              </w:rPr>
            </w:pPr>
            <w:r w:rsidRPr="00127AA3">
              <w:rPr>
                <w:rFonts w:ascii="Times" w:hAnsi="Times"/>
              </w:rPr>
              <w:t>Podstawą do zaliczenia przedmiotu  jest obecność na seminariach oraz pozytywne zaliczenie kolokwium (sprawdzianu pisemnego).</w:t>
            </w:r>
          </w:p>
          <w:p w14:paraId="0615C6B1" w14:textId="77777777" w:rsidR="008B5FF3" w:rsidRPr="00127AA3" w:rsidRDefault="008B5FF3" w:rsidP="00127AA3">
            <w:pPr>
              <w:spacing w:after="0" w:line="240" w:lineRule="auto"/>
              <w:jc w:val="both"/>
              <w:rPr>
                <w:rFonts w:ascii="Times" w:hAnsi="Times"/>
                <w:b/>
                <w:bCs/>
              </w:rPr>
            </w:pPr>
          </w:p>
          <w:p w14:paraId="0C742B9A" w14:textId="77777777" w:rsidR="008B5FF3" w:rsidRPr="00127AA3" w:rsidRDefault="008B5FF3" w:rsidP="00127AA3">
            <w:pPr>
              <w:spacing w:after="0" w:line="240" w:lineRule="auto"/>
              <w:jc w:val="both"/>
              <w:rPr>
                <w:rFonts w:ascii="Times" w:hAnsi="Times"/>
              </w:rPr>
            </w:pPr>
            <w:r w:rsidRPr="00127AA3">
              <w:rPr>
                <w:rFonts w:ascii="Times" w:hAnsi="Times"/>
                <w:b/>
                <w:bCs/>
              </w:rPr>
              <w:t>Kolokwium (sprawdzian pisemny)</w:t>
            </w:r>
            <w:r w:rsidRPr="00127AA3">
              <w:rPr>
                <w:rFonts w:ascii="Times" w:hAnsi="Times"/>
              </w:rPr>
              <w:t>: zaliczenie na ocenę na podstawie testu (test pisemny pytania zamknięte jednokrotnego wyboru) z wiedzy zdobytej na seminariach.</w:t>
            </w:r>
          </w:p>
          <w:p w14:paraId="5FB9685E" w14:textId="77777777" w:rsidR="008B5FF3" w:rsidRPr="00127AA3" w:rsidRDefault="008B5FF3" w:rsidP="00127AA3">
            <w:pPr>
              <w:spacing w:after="0" w:line="240" w:lineRule="auto"/>
              <w:ind w:right="117"/>
              <w:jc w:val="both"/>
              <w:rPr>
                <w:rFonts w:ascii="Times" w:hAnsi="Times"/>
              </w:rPr>
            </w:pPr>
            <w:r w:rsidRPr="00127AA3">
              <w:rPr>
                <w:rFonts w:ascii="Times" w:hAnsi="Times"/>
              </w:rPr>
              <w:t>Uzyskane punkty przelicza się na oceny według następującej skali:</w:t>
            </w:r>
          </w:p>
          <w:p w14:paraId="66E5CB8B" w14:textId="77777777" w:rsidR="008B5FF3" w:rsidRPr="00127AA3" w:rsidRDefault="008B5FF3" w:rsidP="00127AA3">
            <w:pPr>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8B5FF3" w:rsidRPr="00127AA3" w14:paraId="2EBC4077" w14:textId="77777777">
              <w:tc>
                <w:tcPr>
                  <w:tcW w:w="2825" w:type="dxa"/>
                  <w:tcBorders>
                    <w:top w:val="single" w:sz="4" w:space="0" w:color="auto"/>
                    <w:left w:val="single" w:sz="4" w:space="0" w:color="auto"/>
                    <w:bottom w:val="single" w:sz="4" w:space="0" w:color="auto"/>
                    <w:right w:val="single" w:sz="4" w:space="0" w:color="auto"/>
                  </w:tcBorders>
                  <w:vAlign w:val="center"/>
                </w:tcPr>
                <w:p w14:paraId="18BE74D5" w14:textId="77777777" w:rsidR="008B5FF3" w:rsidRPr="00127AA3" w:rsidRDefault="008B5FF3" w:rsidP="00127AA3">
                  <w:pPr>
                    <w:tabs>
                      <w:tab w:val="left" w:pos="16"/>
                    </w:tabs>
                    <w:spacing w:after="0" w:line="240" w:lineRule="auto"/>
                    <w:ind w:left="-535" w:firstLine="708"/>
                    <w:jc w:val="both"/>
                    <w:rPr>
                      <w:rFonts w:ascii="Times" w:hAnsi="Times"/>
                      <w:b/>
                      <w:bCs/>
                    </w:rPr>
                  </w:pPr>
                  <w:r w:rsidRPr="00127AA3">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14:paraId="5D94C0FB" w14:textId="77777777" w:rsidR="008B5FF3" w:rsidRPr="00127AA3" w:rsidRDefault="008B5FF3" w:rsidP="00127AA3">
                  <w:pPr>
                    <w:spacing w:after="0" w:line="240" w:lineRule="auto"/>
                    <w:ind w:left="-535" w:firstLine="708"/>
                    <w:jc w:val="both"/>
                    <w:rPr>
                      <w:rFonts w:ascii="Times" w:hAnsi="Times"/>
                      <w:b/>
                      <w:bCs/>
                    </w:rPr>
                  </w:pPr>
                  <w:r w:rsidRPr="00127AA3">
                    <w:rPr>
                      <w:rFonts w:ascii="Times" w:hAnsi="Times"/>
                      <w:b/>
                      <w:bCs/>
                    </w:rPr>
                    <w:t>Ocena</w:t>
                  </w:r>
                </w:p>
              </w:tc>
            </w:tr>
            <w:tr w:rsidR="008B5FF3" w:rsidRPr="00127AA3" w14:paraId="0C587845" w14:textId="77777777">
              <w:tc>
                <w:tcPr>
                  <w:tcW w:w="2825" w:type="dxa"/>
                  <w:tcBorders>
                    <w:top w:val="single" w:sz="4" w:space="0" w:color="auto"/>
                    <w:left w:val="single" w:sz="4" w:space="0" w:color="auto"/>
                    <w:bottom w:val="single" w:sz="4" w:space="0" w:color="auto"/>
                    <w:right w:val="single" w:sz="4" w:space="0" w:color="auto"/>
                  </w:tcBorders>
                </w:tcPr>
                <w:p w14:paraId="0701E28F" w14:textId="77777777" w:rsidR="008B5FF3" w:rsidRPr="00127AA3" w:rsidRDefault="008B5FF3" w:rsidP="00127AA3">
                  <w:pPr>
                    <w:spacing w:after="0" w:line="240" w:lineRule="auto"/>
                    <w:ind w:left="-535" w:firstLine="708"/>
                    <w:jc w:val="both"/>
                    <w:rPr>
                      <w:rFonts w:ascii="Times" w:hAnsi="Times"/>
                    </w:rPr>
                  </w:pPr>
                  <w:r w:rsidRPr="00127AA3">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14:paraId="6E5D4CCE" w14:textId="77777777" w:rsidR="008B5FF3" w:rsidRPr="00127AA3" w:rsidRDefault="008B5FF3" w:rsidP="00127AA3">
                  <w:pPr>
                    <w:spacing w:after="0" w:line="240" w:lineRule="auto"/>
                    <w:ind w:left="-535" w:firstLine="708"/>
                    <w:jc w:val="both"/>
                    <w:rPr>
                      <w:rFonts w:ascii="Times" w:hAnsi="Times"/>
                    </w:rPr>
                  </w:pPr>
                  <w:r w:rsidRPr="00127AA3">
                    <w:rPr>
                      <w:rFonts w:ascii="Times" w:hAnsi="Times"/>
                    </w:rPr>
                    <w:t>Bardzo dobry</w:t>
                  </w:r>
                </w:p>
              </w:tc>
            </w:tr>
            <w:tr w:rsidR="008B5FF3" w:rsidRPr="00127AA3" w14:paraId="77CAAF12" w14:textId="77777777">
              <w:tc>
                <w:tcPr>
                  <w:tcW w:w="2825" w:type="dxa"/>
                  <w:tcBorders>
                    <w:top w:val="single" w:sz="4" w:space="0" w:color="auto"/>
                    <w:left w:val="single" w:sz="4" w:space="0" w:color="auto"/>
                    <w:bottom w:val="single" w:sz="4" w:space="0" w:color="auto"/>
                    <w:right w:val="single" w:sz="4" w:space="0" w:color="auto"/>
                  </w:tcBorders>
                </w:tcPr>
                <w:p w14:paraId="390AA53E" w14:textId="77777777" w:rsidR="008B5FF3" w:rsidRPr="00127AA3" w:rsidRDefault="008B5FF3" w:rsidP="00127AA3">
                  <w:pPr>
                    <w:spacing w:after="0" w:line="240" w:lineRule="auto"/>
                    <w:ind w:left="-535" w:firstLine="708"/>
                    <w:jc w:val="both"/>
                    <w:rPr>
                      <w:rFonts w:ascii="Times" w:hAnsi="Times"/>
                    </w:rPr>
                  </w:pPr>
                  <w:r w:rsidRPr="00127AA3">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14:paraId="6871FB83" w14:textId="77777777" w:rsidR="008B5FF3" w:rsidRPr="00127AA3" w:rsidRDefault="008B5FF3" w:rsidP="00127AA3">
                  <w:pPr>
                    <w:spacing w:after="0" w:line="240" w:lineRule="auto"/>
                    <w:ind w:left="-535" w:firstLine="708"/>
                    <w:jc w:val="both"/>
                    <w:rPr>
                      <w:rFonts w:ascii="Times" w:hAnsi="Times"/>
                    </w:rPr>
                  </w:pPr>
                  <w:r w:rsidRPr="00127AA3">
                    <w:rPr>
                      <w:rFonts w:ascii="Times" w:hAnsi="Times"/>
                    </w:rPr>
                    <w:t>Dobry plus</w:t>
                  </w:r>
                </w:p>
              </w:tc>
            </w:tr>
            <w:tr w:rsidR="008B5FF3" w:rsidRPr="00127AA3" w14:paraId="6F6DEC51" w14:textId="77777777">
              <w:tc>
                <w:tcPr>
                  <w:tcW w:w="2825" w:type="dxa"/>
                  <w:tcBorders>
                    <w:top w:val="single" w:sz="4" w:space="0" w:color="auto"/>
                    <w:left w:val="single" w:sz="4" w:space="0" w:color="auto"/>
                    <w:bottom w:val="single" w:sz="4" w:space="0" w:color="auto"/>
                    <w:right w:val="single" w:sz="4" w:space="0" w:color="auto"/>
                  </w:tcBorders>
                </w:tcPr>
                <w:p w14:paraId="35AB479E" w14:textId="77777777" w:rsidR="008B5FF3" w:rsidRPr="00127AA3" w:rsidRDefault="008B5FF3" w:rsidP="00127AA3">
                  <w:pPr>
                    <w:spacing w:after="0" w:line="240" w:lineRule="auto"/>
                    <w:ind w:left="-535" w:firstLine="708"/>
                    <w:jc w:val="both"/>
                    <w:rPr>
                      <w:rFonts w:ascii="Times" w:hAnsi="Times"/>
                    </w:rPr>
                  </w:pPr>
                  <w:r w:rsidRPr="00127AA3">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14:paraId="06E73877" w14:textId="77777777" w:rsidR="008B5FF3" w:rsidRPr="00127AA3" w:rsidRDefault="008B5FF3" w:rsidP="00127AA3">
                  <w:pPr>
                    <w:spacing w:after="0" w:line="240" w:lineRule="auto"/>
                    <w:ind w:left="-535" w:firstLine="708"/>
                    <w:jc w:val="both"/>
                    <w:rPr>
                      <w:rFonts w:ascii="Times" w:hAnsi="Times"/>
                    </w:rPr>
                  </w:pPr>
                  <w:r w:rsidRPr="00127AA3">
                    <w:rPr>
                      <w:rFonts w:ascii="Times" w:hAnsi="Times"/>
                    </w:rPr>
                    <w:t>Dobry</w:t>
                  </w:r>
                </w:p>
              </w:tc>
            </w:tr>
            <w:tr w:rsidR="008B5FF3" w:rsidRPr="00127AA3" w14:paraId="0B467670" w14:textId="77777777">
              <w:tc>
                <w:tcPr>
                  <w:tcW w:w="2825" w:type="dxa"/>
                  <w:tcBorders>
                    <w:top w:val="single" w:sz="4" w:space="0" w:color="auto"/>
                    <w:left w:val="single" w:sz="4" w:space="0" w:color="auto"/>
                    <w:bottom w:val="single" w:sz="4" w:space="0" w:color="auto"/>
                    <w:right w:val="single" w:sz="4" w:space="0" w:color="auto"/>
                  </w:tcBorders>
                </w:tcPr>
                <w:p w14:paraId="670FDD61" w14:textId="77777777" w:rsidR="008B5FF3" w:rsidRPr="00127AA3" w:rsidRDefault="008B5FF3" w:rsidP="00127AA3">
                  <w:pPr>
                    <w:spacing w:after="0" w:line="240" w:lineRule="auto"/>
                    <w:ind w:left="-535" w:firstLine="708"/>
                    <w:jc w:val="both"/>
                    <w:rPr>
                      <w:rFonts w:ascii="Times" w:hAnsi="Times"/>
                    </w:rPr>
                  </w:pPr>
                  <w:r w:rsidRPr="00127AA3">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14:paraId="66ACB91D" w14:textId="77777777" w:rsidR="008B5FF3" w:rsidRPr="00127AA3" w:rsidRDefault="008B5FF3" w:rsidP="00127AA3">
                  <w:pPr>
                    <w:spacing w:after="0" w:line="240" w:lineRule="auto"/>
                    <w:ind w:left="-535" w:firstLine="708"/>
                    <w:jc w:val="both"/>
                    <w:rPr>
                      <w:rFonts w:ascii="Times" w:hAnsi="Times"/>
                    </w:rPr>
                  </w:pPr>
                  <w:r w:rsidRPr="00127AA3">
                    <w:rPr>
                      <w:rFonts w:ascii="Times" w:hAnsi="Times"/>
                    </w:rPr>
                    <w:t>Dostateczny plus</w:t>
                  </w:r>
                </w:p>
              </w:tc>
            </w:tr>
            <w:tr w:rsidR="008B5FF3" w:rsidRPr="00127AA3" w14:paraId="5A5B393B" w14:textId="77777777">
              <w:tc>
                <w:tcPr>
                  <w:tcW w:w="2825" w:type="dxa"/>
                  <w:tcBorders>
                    <w:top w:val="single" w:sz="4" w:space="0" w:color="auto"/>
                    <w:left w:val="single" w:sz="4" w:space="0" w:color="auto"/>
                    <w:bottom w:val="single" w:sz="4" w:space="0" w:color="auto"/>
                    <w:right w:val="single" w:sz="4" w:space="0" w:color="auto"/>
                  </w:tcBorders>
                </w:tcPr>
                <w:p w14:paraId="293A658E" w14:textId="77777777" w:rsidR="008B5FF3" w:rsidRPr="00127AA3" w:rsidRDefault="008B5FF3" w:rsidP="00127AA3">
                  <w:pPr>
                    <w:spacing w:after="0" w:line="240" w:lineRule="auto"/>
                    <w:ind w:left="-535" w:firstLine="708"/>
                    <w:jc w:val="both"/>
                    <w:rPr>
                      <w:rFonts w:ascii="Times" w:hAnsi="Times"/>
                    </w:rPr>
                  </w:pPr>
                  <w:r w:rsidRPr="00127AA3">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14:paraId="4056BB46" w14:textId="77777777" w:rsidR="008B5FF3" w:rsidRPr="00127AA3" w:rsidRDefault="008B5FF3" w:rsidP="00127AA3">
                  <w:pPr>
                    <w:spacing w:after="0" w:line="240" w:lineRule="auto"/>
                    <w:ind w:left="-535" w:firstLine="708"/>
                    <w:jc w:val="both"/>
                    <w:rPr>
                      <w:rFonts w:ascii="Times" w:hAnsi="Times"/>
                    </w:rPr>
                  </w:pPr>
                  <w:r w:rsidRPr="00127AA3">
                    <w:rPr>
                      <w:rFonts w:ascii="Times" w:hAnsi="Times"/>
                    </w:rPr>
                    <w:t>Dostateczny</w:t>
                  </w:r>
                </w:p>
              </w:tc>
            </w:tr>
            <w:tr w:rsidR="008B5FF3" w:rsidRPr="00127AA3" w14:paraId="51DBFFBE" w14:textId="77777777">
              <w:tc>
                <w:tcPr>
                  <w:tcW w:w="2825" w:type="dxa"/>
                  <w:tcBorders>
                    <w:top w:val="single" w:sz="4" w:space="0" w:color="auto"/>
                    <w:left w:val="single" w:sz="4" w:space="0" w:color="auto"/>
                    <w:bottom w:val="single" w:sz="4" w:space="0" w:color="auto"/>
                    <w:right w:val="single" w:sz="4" w:space="0" w:color="auto"/>
                  </w:tcBorders>
                </w:tcPr>
                <w:p w14:paraId="78AF6D3D" w14:textId="77777777" w:rsidR="008B5FF3" w:rsidRPr="00127AA3" w:rsidRDefault="008B5FF3" w:rsidP="00127AA3">
                  <w:pPr>
                    <w:spacing w:after="0" w:line="240" w:lineRule="auto"/>
                    <w:ind w:left="-535" w:firstLine="708"/>
                    <w:jc w:val="both"/>
                    <w:rPr>
                      <w:rFonts w:ascii="Times" w:hAnsi="Times"/>
                    </w:rPr>
                  </w:pPr>
                  <w:r w:rsidRPr="00127AA3">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14:paraId="7CFEB112" w14:textId="77777777" w:rsidR="008B5FF3" w:rsidRPr="00127AA3" w:rsidRDefault="008B5FF3" w:rsidP="00127AA3">
                  <w:pPr>
                    <w:spacing w:after="0" w:line="240" w:lineRule="auto"/>
                    <w:ind w:left="-535" w:firstLine="708"/>
                    <w:jc w:val="both"/>
                    <w:rPr>
                      <w:rFonts w:ascii="Times" w:hAnsi="Times"/>
                    </w:rPr>
                  </w:pPr>
                  <w:r w:rsidRPr="00127AA3">
                    <w:rPr>
                      <w:rFonts w:ascii="Times" w:hAnsi="Times"/>
                    </w:rPr>
                    <w:t>Niedostateczny</w:t>
                  </w:r>
                </w:p>
              </w:tc>
            </w:tr>
          </w:tbl>
          <w:p w14:paraId="7FEEEDC4" w14:textId="77777777" w:rsidR="008B5FF3" w:rsidRPr="00127AA3" w:rsidRDefault="008B5FF3" w:rsidP="00127AA3">
            <w:pPr>
              <w:pStyle w:val="Akapitzlist7"/>
              <w:autoSpaceDE w:val="0"/>
              <w:autoSpaceDN w:val="0"/>
              <w:adjustRightInd w:val="0"/>
              <w:spacing w:after="0" w:line="240" w:lineRule="auto"/>
              <w:ind w:left="317"/>
              <w:jc w:val="both"/>
              <w:rPr>
                <w:rFonts w:ascii="Times" w:hAnsi="Times"/>
              </w:rPr>
            </w:pPr>
          </w:p>
          <w:p w14:paraId="0C247EED" w14:textId="77777777" w:rsidR="008B5FF3" w:rsidRPr="00127AA3" w:rsidRDefault="007F1FA4" w:rsidP="00127AA3">
            <w:pPr>
              <w:pStyle w:val="Akapitzlist7"/>
              <w:suppressAutoHyphens w:val="0"/>
              <w:autoSpaceDE w:val="0"/>
              <w:autoSpaceDN w:val="0"/>
              <w:adjustRightInd w:val="0"/>
              <w:spacing w:after="0" w:line="240" w:lineRule="auto"/>
              <w:ind w:left="0"/>
              <w:contextualSpacing/>
              <w:jc w:val="both"/>
              <w:rPr>
                <w:rFonts w:ascii="Times" w:hAnsi="Times"/>
              </w:rPr>
            </w:pPr>
            <w:r w:rsidRPr="00127AA3">
              <w:rPr>
                <w:rFonts w:ascii="Times" w:hAnsi="Times"/>
                <w:b/>
              </w:rPr>
              <w:t xml:space="preserve">- </w:t>
            </w:r>
            <w:r w:rsidR="008B5FF3" w:rsidRPr="00127AA3">
              <w:rPr>
                <w:rFonts w:ascii="Times" w:hAnsi="Times"/>
                <w:b/>
              </w:rPr>
              <w:t>Kolokwium</w:t>
            </w:r>
            <w:r w:rsidR="008B5FF3" w:rsidRPr="00127AA3">
              <w:rPr>
                <w:rFonts w:ascii="Times" w:hAnsi="Times"/>
              </w:rPr>
              <w:t>: zaliczenie na ocenę na podstawie testu (test pisemny: pytania zamknięte jednokrotnego wyboru) - zaliczenie ≥ 60% (W1, W2, U1)</w:t>
            </w:r>
          </w:p>
          <w:p w14:paraId="6F261459" w14:textId="77777777" w:rsidR="008B5FF3" w:rsidRPr="00127AA3" w:rsidRDefault="007F1FA4" w:rsidP="00127AA3">
            <w:pPr>
              <w:pStyle w:val="Akapitzlist7"/>
              <w:suppressAutoHyphens w:val="0"/>
              <w:autoSpaceDE w:val="0"/>
              <w:autoSpaceDN w:val="0"/>
              <w:adjustRightInd w:val="0"/>
              <w:spacing w:after="0" w:line="240" w:lineRule="auto"/>
              <w:ind w:left="0"/>
              <w:contextualSpacing/>
              <w:jc w:val="both"/>
              <w:rPr>
                <w:rFonts w:ascii="Times" w:hAnsi="Times"/>
              </w:rPr>
            </w:pPr>
            <w:r w:rsidRPr="00127AA3">
              <w:rPr>
                <w:rFonts w:ascii="Times" w:hAnsi="Times"/>
                <w:b/>
              </w:rPr>
              <w:t xml:space="preserve">- </w:t>
            </w:r>
            <w:r w:rsidR="008B5FF3" w:rsidRPr="00127AA3">
              <w:rPr>
                <w:rFonts w:ascii="Times" w:hAnsi="Times"/>
                <w:b/>
              </w:rPr>
              <w:t>Raporty/ karty pracy:</w:t>
            </w:r>
            <w:r w:rsidR="008B5FF3" w:rsidRPr="00127AA3">
              <w:rPr>
                <w:rFonts w:ascii="Times" w:hAnsi="Times"/>
              </w:rPr>
              <w:t xml:space="preserve"> zaliczenie </w:t>
            </w:r>
            <w:r w:rsidR="008B5FF3" w:rsidRPr="00127AA3">
              <w:rPr>
                <w:rFonts w:ascii="Times" w:hAnsi="Times"/>
              </w:rPr>
              <w:sym w:font="Symbol" w:char="F0B3"/>
            </w:r>
            <w:r w:rsidR="008B5FF3" w:rsidRPr="00127AA3">
              <w:rPr>
                <w:rFonts w:ascii="Times" w:hAnsi="Times"/>
              </w:rPr>
              <w:t xml:space="preserve"> 60% (W1, W2, U1, K1, K2) </w:t>
            </w:r>
          </w:p>
        </w:tc>
      </w:tr>
      <w:tr w:rsidR="008B5FF3" w:rsidRPr="00127AA3" w14:paraId="715C6C5B" w14:textId="77777777">
        <w:trPr>
          <w:trHeight w:val="274"/>
        </w:trPr>
        <w:tc>
          <w:tcPr>
            <w:tcW w:w="3369" w:type="dxa"/>
          </w:tcPr>
          <w:p w14:paraId="2A28EB34" w14:textId="77777777" w:rsidR="008B5FF3" w:rsidRPr="00127AA3" w:rsidRDefault="008B5FF3" w:rsidP="00127AA3">
            <w:pPr>
              <w:spacing w:after="0" w:line="240" w:lineRule="auto"/>
              <w:contextualSpacing/>
              <w:jc w:val="both"/>
              <w:rPr>
                <w:rFonts w:ascii="Times" w:hAnsi="Times"/>
                <w:b/>
              </w:rPr>
            </w:pPr>
            <w:r w:rsidRPr="00127AA3">
              <w:rPr>
                <w:rFonts w:ascii="Times" w:hAnsi="Times"/>
                <w:b/>
              </w:rPr>
              <w:lastRenderedPageBreak/>
              <w:t>Zakres tematów (osobno dla danych form zajęć)</w:t>
            </w:r>
          </w:p>
        </w:tc>
        <w:tc>
          <w:tcPr>
            <w:tcW w:w="6095" w:type="dxa"/>
          </w:tcPr>
          <w:p w14:paraId="7ED404DA" w14:textId="77777777" w:rsidR="008B5FF3" w:rsidRPr="00127AA3" w:rsidRDefault="00477966" w:rsidP="00127AA3">
            <w:pPr>
              <w:pStyle w:val="NormalnyWeb"/>
              <w:spacing w:before="0" w:beforeAutospacing="0" w:after="0" w:afterAutospacing="0"/>
              <w:jc w:val="both"/>
              <w:rPr>
                <w:rFonts w:ascii="Times" w:hAnsi="Times"/>
                <w:b/>
                <w:bCs/>
                <w:sz w:val="22"/>
                <w:szCs w:val="22"/>
              </w:rPr>
            </w:pPr>
            <w:r w:rsidRPr="00127AA3">
              <w:rPr>
                <w:rFonts w:ascii="Times" w:hAnsi="Times"/>
                <w:b/>
                <w:bCs/>
                <w:sz w:val="22"/>
                <w:szCs w:val="22"/>
              </w:rPr>
              <w:t xml:space="preserve">Tematy </w:t>
            </w:r>
            <w:r w:rsidR="00CF2461" w:rsidRPr="00127AA3">
              <w:rPr>
                <w:rFonts w:ascii="Times" w:hAnsi="Times"/>
                <w:b/>
                <w:bCs/>
                <w:sz w:val="22"/>
                <w:szCs w:val="22"/>
              </w:rPr>
              <w:t>seminariów</w:t>
            </w:r>
            <w:r w:rsidR="008B5FF3" w:rsidRPr="00127AA3">
              <w:rPr>
                <w:rFonts w:ascii="Times" w:hAnsi="Times"/>
                <w:b/>
                <w:bCs/>
                <w:sz w:val="22"/>
                <w:szCs w:val="22"/>
              </w:rPr>
              <w:t>:</w:t>
            </w:r>
          </w:p>
          <w:p w14:paraId="26CB0CAB" w14:textId="77777777" w:rsidR="008B5FF3" w:rsidRPr="00127AA3" w:rsidRDefault="007F1FA4" w:rsidP="00127AA3">
            <w:pPr>
              <w:spacing w:after="0" w:line="240" w:lineRule="auto"/>
              <w:jc w:val="both"/>
              <w:rPr>
                <w:rFonts w:ascii="Times" w:hAnsi="Times"/>
              </w:rPr>
            </w:pPr>
            <w:r w:rsidRPr="00127AA3">
              <w:rPr>
                <w:rFonts w:ascii="Times" w:hAnsi="Times"/>
              </w:rPr>
              <w:t xml:space="preserve">1. </w:t>
            </w:r>
            <w:r w:rsidR="008B5FF3" w:rsidRPr="00127AA3">
              <w:rPr>
                <w:rFonts w:ascii="Times" w:hAnsi="Times"/>
              </w:rPr>
              <w:t>Charakterystyka wybranych drobnoustrojów będących czynnikami etiologicznymi zakażeń pokarmowych – dr n. med. Małgorzata Prażyńska, dr n. med. Anna Budzyńska (4 godziny).</w:t>
            </w:r>
          </w:p>
          <w:p w14:paraId="56B1BE22" w14:textId="77777777" w:rsidR="008B5FF3" w:rsidRPr="00127AA3" w:rsidRDefault="007F1FA4" w:rsidP="00127AA3">
            <w:pPr>
              <w:spacing w:after="0" w:line="240" w:lineRule="auto"/>
              <w:jc w:val="both"/>
              <w:rPr>
                <w:rFonts w:ascii="Times" w:hAnsi="Times"/>
              </w:rPr>
            </w:pPr>
            <w:r w:rsidRPr="00127AA3">
              <w:rPr>
                <w:rFonts w:ascii="Times" w:hAnsi="Times"/>
                <w:iCs/>
              </w:rPr>
              <w:t xml:space="preserve">2. </w:t>
            </w:r>
            <w:r w:rsidR="008B5FF3" w:rsidRPr="00127AA3">
              <w:rPr>
                <w:rFonts w:ascii="Times" w:hAnsi="Times"/>
                <w:iCs/>
              </w:rPr>
              <w:t>Sytuacja epidemiologiczna zakażeń związanych z żywnością -</w:t>
            </w:r>
            <w:r w:rsidR="008B5FF3" w:rsidRPr="00127AA3">
              <w:rPr>
                <w:rFonts w:ascii="Times" w:hAnsi="Times"/>
              </w:rPr>
              <w:t>dr n. med. Anna Budzyńska (1 godzina).</w:t>
            </w:r>
          </w:p>
          <w:p w14:paraId="7BD7F929" w14:textId="77777777" w:rsidR="008B5FF3" w:rsidRPr="00127AA3" w:rsidRDefault="007F1FA4" w:rsidP="00127AA3">
            <w:pPr>
              <w:spacing w:after="0" w:line="240" w:lineRule="auto"/>
              <w:jc w:val="both"/>
              <w:rPr>
                <w:rFonts w:ascii="Times" w:hAnsi="Times"/>
              </w:rPr>
            </w:pPr>
            <w:r w:rsidRPr="00127AA3">
              <w:rPr>
                <w:rFonts w:ascii="Times" w:hAnsi="Times"/>
              </w:rPr>
              <w:t xml:space="preserve">3. </w:t>
            </w:r>
            <w:r w:rsidR="008B5FF3" w:rsidRPr="00127AA3">
              <w:rPr>
                <w:rFonts w:ascii="Times" w:hAnsi="Times"/>
              </w:rPr>
              <w:t xml:space="preserve">Pobieranie i transport próbek żywności do badań mikrobiologicznych. Ustalanie liczby bakterii w badanym materiale. – dr hab. n. med. Krzysztof Skowron (4 godziny). </w:t>
            </w:r>
          </w:p>
          <w:p w14:paraId="277E9FCB" w14:textId="77777777" w:rsidR="008B5FF3" w:rsidRPr="00127AA3" w:rsidRDefault="007F1FA4" w:rsidP="00127AA3">
            <w:pPr>
              <w:spacing w:after="0" w:line="240" w:lineRule="auto"/>
              <w:jc w:val="both"/>
              <w:rPr>
                <w:rFonts w:ascii="Times" w:hAnsi="Times"/>
              </w:rPr>
            </w:pPr>
            <w:r w:rsidRPr="00127AA3">
              <w:rPr>
                <w:rFonts w:ascii="Times" w:hAnsi="Times"/>
              </w:rPr>
              <w:t xml:space="preserve">4. </w:t>
            </w:r>
            <w:r w:rsidR="008B5FF3" w:rsidRPr="00127AA3">
              <w:rPr>
                <w:rFonts w:ascii="Times" w:hAnsi="Times"/>
              </w:rPr>
              <w:t>Drobnoustroje w zakładach przetwórstwa spożywczego – występowanie, drogi transmisji, metody eliminacji, bezpieczeństwo żywności – dr hab. n. med. Krzysztof Skowron (2 godziny).</w:t>
            </w:r>
          </w:p>
          <w:p w14:paraId="3FC4F900" w14:textId="77777777" w:rsidR="008B5FF3" w:rsidRPr="00127AA3" w:rsidRDefault="007F1FA4" w:rsidP="00127AA3">
            <w:pPr>
              <w:spacing w:after="0" w:line="240" w:lineRule="auto"/>
              <w:jc w:val="both"/>
              <w:rPr>
                <w:rFonts w:ascii="Times" w:hAnsi="Times"/>
              </w:rPr>
            </w:pPr>
            <w:r w:rsidRPr="00127AA3">
              <w:rPr>
                <w:rFonts w:ascii="Times" w:hAnsi="Times"/>
              </w:rPr>
              <w:t xml:space="preserve">5. </w:t>
            </w:r>
            <w:r w:rsidR="008B5FF3" w:rsidRPr="00127AA3">
              <w:rPr>
                <w:rFonts w:ascii="Times" w:hAnsi="Times"/>
              </w:rPr>
              <w:t>Zagrożenia mikrobiologiczne w środowisku pracy – dr n. med. Małgorzata Prażyńska (1 godzina).</w:t>
            </w:r>
          </w:p>
          <w:p w14:paraId="02914F11" w14:textId="77777777" w:rsidR="008B5FF3" w:rsidRPr="00127AA3" w:rsidRDefault="007F1FA4" w:rsidP="00127AA3">
            <w:pPr>
              <w:spacing w:after="0" w:line="240" w:lineRule="auto"/>
              <w:jc w:val="both"/>
              <w:rPr>
                <w:rFonts w:ascii="Times" w:hAnsi="Times"/>
              </w:rPr>
            </w:pPr>
            <w:r w:rsidRPr="00127AA3">
              <w:rPr>
                <w:rFonts w:ascii="Times" w:hAnsi="Times"/>
              </w:rPr>
              <w:t xml:space="preserve">6. </w:t>
            </w:r>
            <w:r w:rsidR="008B5FF3" w:rsidRPr="00127AA3">
              <w:rPr>
                <w:rFonts w:ascii="Times" w:hAnsi="Times"/>
              </w:rPr>
              <w:t>Czystość mikrobiologiczna wód - dr n. med. Joanna Kwiecińska-Piróg (2 godziny).</w:t>
            </w:r>
          </w:p>
          <w:p w14:paraId="1B92FF64" w14:textId="77777777" w:rsidR="008B5FF3" w:rsidRPr="00127AA3" w:rsidRDefault="007F1FA4" w:rsidP="00127AA3">
            <w:pPr>
              <w:spacing w:after="0" w:line="240" w:lineRule="auto"/>
              <w:jc w:val="both"/>
              <w:rPr>
                <w:rFonts w:ascii="Times" w:hAnsi="Times"/>
              </w:rPr>
            </w:pPr>
            <w:r w:rsidRPr="00127AA3">
              <w:rPr>
                <w:rFonts w:ascii="Times" w:hAnsi="Times"/>
              </w:rPr>
              <w:t xml:space="preserve">7. </w:t>
            </w:r>
            <w:r w:rsidR="008B5FF3" w:rsidRPr="00127AA3">
              <w:rPr>
                <w:rFonts w:ascii="Times" w:hAnsi="Times"/>
              </w:rPr>
              <w:t>Kolokwium – dr n. med. Joanna Kwiecińska-Piróg (1 godzina).</w:t>
            </w:r>
          </w:p>
        </w:tc>
      </w:tr>
      <w:tr w:rsidR="008B5FF3" w:rsidRPr="00127AA3" w14:paraId="38935AF2" w14:textId="77777777" w:rsidTr="00477966">
        <w:trPr>
          <w:trHeight w:val="520"/>
        </w:trPr>
        <w:tc>
          <w:tcPr>
            <w:tcW w:w="3369" w:type="dxa"/>
          </w:tcPr>
          <w:p w14:paraId="01B5C56A" w14:textId="77777777" w:rsidR="008B5FF3" w:rsidRPr="00127AA3" w:rsidRDefault="008B5FF3" w:rsidP="00127AA3">
            <w:pPr>
              <w:spacing w:after="0" w:line="240" w:lineRule="auto"/>
              <w:contextualSpacing/>
              <w:jc w:val="both"/>
              <w:rPr>
                <w:rFonts w:ascii="Times" w:hAnsi="Times"/>
                <w:b/>
              </w:rPr>
            </w:pPr>
            <w:r w:rsidRPr="00127AA3">
              <w:rPr>
                <w:rFonts w:ascii="Times" w:hAnsi="Times"/>
                <w:b/>
              </w:rPr>
              <w:t>Metody dydaktyczne</w:t>
            </w:r>
          </w:p>
        </w:tc>
        <w:tc>
          <w:tcPr>
            <w:tcW w:w="6095" w:type="dxa"/>
          </w:tcPr>
          <w:p w14:paraId="35632BC8" w14:textId="77777777" w:rsidR="008B5FF3" w:rsidRPr="00127AA3" w:rsidRDefault="00477966" w:rsidP="00127AA3">
            <w:pPr>
              <w:pStyle w:val="Akapitzlist7"/>
              <w:tabs>
                <w:tab w:val="left" w:pos="33"/>
                <w:tab w:val="left" w:pos="317"/>
              </w:tabs>
              <w:suppressAutoHyphens w:val="0"/>
              <w:spacing w:after="0" w:line="240" w:lineRule="auto"/>
              <w:ind w:left="0"/>
              <w:contextualSpacing/>
              <w:jc w:val="both"/>
              <w:rPr>
                <w:rFonts w:ascii="Times" w:hAnsi="Times"/>
              </w:rPr>
            </w:pPr>
            <w:r w:rsidRPr="00127AA3">
              <w:rPr>
                <w:rFonts w:ascii="Times" w:hAnsi="Times"/>
              </w:rPr>
              <w:t>Identycznie jak w części A.</w:t>
            </w:r>
          </w:p>
        </w:tc>
      </w:tr>
      <w:tr w:rsidR="008B5FF3" w:rsidRPr="00127AA3" w14:paraId="7F1D5A7A" w14:textId="77777777">
        <w:tc>
          <w:tcPr>
            <w:tcW w:w="3369" w:type="dxa"/>
          </w:tcPr>
          <w:p w14:paraId="0814C4BE" w14:textId="77777777" w:rsidR="008B5FF3" w:rsidRPr="00127AA3" w:rsidRDefault="008B5FF3" w:rsidP="00127AA3">
            <w:pPr>
              <w:spacing w:after="0" w:line="240" w:lineRule="auto"/>
              <w:contextualSpacing/>
              <w:jc w:val="both"/>
              <w:rPr>
                <w:rFonts w:ascii="Times" w:hAnsi="Times"/>
                <w:b/>
              </w:rPr>
            </w:pPr>
            <w:r w:rsidRPr="00127AA3">
              <w:rPr>
                <w:rFonts w:ascii="Times" w:hAnsi="Times"/>
                <w:b/>
              </w:rPr>
              <w:t>Literatura</w:t>
            </w:r>
          </w:p>
        </w:tc>
        <w:tc>
          <w:tcPr>
            <w:tcW w:w="6095" w:type="dxa"/>
          </w:tcPr>
          <w:p w14:paraId="1FCC63CC" w14:textId="77777777" w:rsidR="008B5FF3" w:rsidRPr="00127AA3" w:rsidRDefault="008B5FF3" w:rsidP="00127AA3">
            <w:pPr>
              <w:tabs>
                <w:tab w:val="left" w:pos="600"/>
              </w:tabs>
              <w:autoSpaceDE w:val="0"/>
              <w:autoSpaceDN w:val="0"/>
              <w:adjustRightInd w:val="0"/>
              <w:spacing w:after="0" w:line="240" w:lineRule="auto"/>
              <w:jc w:val="both"/>
              <w:rPr>
                <w:rFonts w:ascii="Times" w:hAnsi="Times"/>
              </w:rPr>
            </w:pPr>
            <w:r w:rsidRPr="00127AA3">
              <w:rPr>
                <w:rFonts w:ascii="Times" w:hAnsi="Times"/>
              </w:rPr>
              <w:t>Identycznie jak w części A.</w:t>
            </w:r>
          </w:p>
        </w:tc>
      </w:tr>
    </w:tbl>
    <w:p w14:paraId="24250491" w14:textId="77777777" w:rsidR="008B5FF3" w:rsidRPr="00127AA3" w:rsidRDefault="008B5FF3" w:rsidP="00127AA3">
      <w:pPr>
        <w:spacing w:after="0" w:line="240" w:lineRule="auto"/>
        <w:contextualSpacing/>
        <w:jc w:val="both"/>
        <w:rPr>
          <w:rFonts w:ascii="Times" w:hAnsi="Times"/>
          <w:i/>
        </w:rPr>
      </w:pPr>
    </w:p>
    <w:p w14:paraId="3B2CE719" w14:textId="77777777" w:rsidR="00F26D22" w:rsidRPr="00127AA3" w:rsidRDefault="00F26D22" w:rsidP="00127AA3">
      <w:pPr>
        <w:spacing w:after="0" w:line="240" w:lineRule="auto"/>
        <w:jc w:val="both"/>
        <w:rPr>
          <w:rFonts w:ascii="Times" w:hAnsi="Times" w:cs="Times New Roman"/>
          <w:b/>
          <w:sz w:val="24"/>
          <w:szCs w:val="24"/>
        </w:rPr>
        <w:sectPr w:rsidR="00F26D22" w:rsidRPr="00127AA3" w:rsidSect="00B520EA">
          <w:pgSz w:w="11906" w:h="16838"/>
          <w:pgMar w:top="1417" w:right="1558" w:bottom="1417" w:left="1417" w:header="708" w:footer="708" w:gutter="0"/>
          <w:cols w:space="708"/>
          <w:docGrid w:linePitch="360"/>
        </w:sectPr>
      </w:pPr>
    </w:p>
    <w:p w14:paraId="44AA7B4E" w14:textId="55582609" w:rsidR="00F26D22" w:rsidRPr="00127AA3" w:rsidRDefault="004766FE" w:rsidP="00127AA3">
      <w:pPr>
        <w:pStyle w:val="Nagwek1"/>
      </w:pPr>
      <w:bookmarkStart w:id="150" w:name="_Toc435613838"/>
      <w:bookmarkStart w:id="151" w:name="_Toc490221612"/>
      <w:r w:rsidRPr="00127AA3">
        <w:lastRenderedPageBreak/>
        <w:t>42</w:t>
      </w:r>
      <w:r w:rsidR="00F26D22" w:rsidRPr="00127AA3">
        <w:t>. Mikrobiom przewodu pokarmowego – korzyści i zagrożenia</w:t>
      </w:r>
      <w:bookmarkEnd w:id="150"/>
      <w:bookmarkEnd w:id="151"/>
    </w:p>
    <w:p w14:paraId="68EC39A5" w14:textId="77777777" w:rsidR="00A009CB" w:rsidRPr="00127AA3" w:rsidRDefault="00A009CB" w:rsidP="00127AA3">
      <w:pPr>
        <w:spacing w:after="0" w:line="240" w:lineRule="auto"/>
        <w:outlineLvl w:val="0"/>
        <w:rPr>
          <w:rFonts w:ascii="Times" w:hAnsi="Times" w:cs="Times New Roman"/>
          <w:i/>
          <w:sz w:val="16"/>
          <w:szCs w:val="16"/>
        </w:rPr>
      </w:pPr>
    </w:p>
    <w:p w14:paraId="676845A2" w14:textId="77777777" w:rsidR="00A009CB" w:rsidRPr="00127AA3" w:rsidRDefault="00A009CB" w:rsidP="00127AA3">
      <w:pPr>
        <w:spacing w:after="0" w:line="240" w:lineRule="auto"/>
        <w:ind w:left="4678"/>
        <w:jc w:val="right"/>
        <w:outlineLvl w:val="0"/>
        <w:rPr>
          <w:rFonts w:ascii="Times" w:hAnsi="Times"/>
          <w:i/>
          <w:sz w:val="16"/>
          <w:szCs w:val="16"/>
        </w:rPr>
      </w:pPr>
      <w:r w:rsidRPr="00127AA3">
        <w:rPr>
          <w:rFonts w:ascii="Times" w:hAnsi="Times"/>
          <w:i/>
          <w:sz w:val="16"/>
          <w:szCs w:val="16"/>
        </w:rPr>
        <w:t>Załącznik do zarządzenia nr 166</w:t>
      </w:r>
    </w:p>
    <w:p w14:paraId="24A59D46" w14:textId="50C73029" w:rsidR="00A009CB" w:rsidRPr="00127AA3" w:rsidRDefault="00A009CB" w:rsidP="00127AA3">
      <w:pPr>
        <w:spacing w:after="0" w:line="240" w:lineRule="auto"/>
        <w:ind w:left="4678"/>
        <w:jc w:val="right"/>
        <w:outlineLvl w:val="0"/>
        <w:rPr>
          <w:rFonts w:ascii="Times" w:hAnsi="Times"/>
          <w:i/>
          <w:sz w:val="16"/>
          <w:szCs w:val="16"/>
        </w:rPr>
      </w:pPr>
      <w:r w:rsidRPr="00127AA3">
        <w:rPr>
          <w:rFonts w:ascii="Times" w:hAnsi="Times"/>
          <w:i/>
          <w:sz w:val="16"/>
          <w:szCs w:val="16"/>
        </w:rPr>
        <w:t>Rektora UMK z dnia 21 grudnia 2015 r.</w:t>
      </w:r>
    </w:p>
    <w:p w14:paraId="008F3A49" w14:textId="77777777" w:rsidR="00A009CB" w:rsidRPr="00127AA3" w:rsidRDefault="00A009CB" w:rsidP="00127AA3">
      <w:pPr>
        <w:spacing w:after="0" w:line="240" w:lineRule="auto"/>
        <w:outlineLvl w:val="0"/>
        <w:rPr>
          <w:rFonts w:ascii="Times" w:hAnsi="Times"/>
          <w:i/>
          <w:sz w:val="16"/>
          <w:szCs w:val="16"/>
        </w:rPr>
      </w:pPr>
    </w:p>
    <w:p w14:paraId="11BBAA4F" w14:textId="77777777" w:rsidR="00A009CB" w:rsidRPr="00127AA3" w:rsidRDefault="00A009CB" w:rsidP="00127AA3">
      <w:pPr>
        <w:spacing w:after="0" w:line="240" w:lineRule="auto"/>
        <w:jc w:val="center"/>
        <w:outlineLvl w:val="0"/>
        <w:rPr>
          <w:rFonts w:ascii="Times" w:hAnsi="Times"/>
          <w:b/>
          <w:sz w:val="20"/>
          <w:szCs w:val="20"/>
        </w:rPr>
      </w:pPr>
      <w:r w:rsidRPr="00127AA3">
        <w:rPr>
          <w:rFonts w:ascii="Times" w:hAnsi="Times"/>
          <w:b/>
          <w:sz w:val="20"/>
          <w:szCs w:val="20"/>
        </w:rPr>
        <w:t>Formularz opisu przedmiotu (formularz sylabusa) na studiach wyższych,</w:t>
      </w:r>
    </w:p>
    <w:p w14:paraId="67815D7C" w14:textId="77777777" w:rsidR="00A009CB" w:rsidRPr="00127AA3" w:rsidRDefault="00A009CB" w:rsidP="00127AA3">
      <w:pPr>
        <w:spacing w:after="0" w:line="240" w:lineRule="auto"/>
        <w:jc w:val="center"/>
        <w:outlineLvl w:val="0"/>
        <w:rPr>
          <w:rFonts w:ascii="Times" w:hAnsi="Times"/>
          <w:b/>
          <w:sz w:val="20"/>
          <w:szCs w:val="20"/>
        </w:rPr>
      </w:pPr>
      <w:r w:rsidRPr="00127AA3">
        <w:rPr>
          <w:rFonts w:ascii="Times" w:hAnsi="Times"/>
          <w:b/>
          <w:sz w:val="20"/>
          <w:szCs w:val="20"/>
        </w:rPr>
        <w:t>Doktoranckich, podyplomowych i kursach doszkalających</w:t>
      </w:r>
    </w:p>
    <w:p w14:paraId="228DCBBF" w14:textId="77777777" w:rsidR="00C40B09" w:rsidRPr="00127AA3" w:rsidRDefault="00C40B09" w:rsidP="00127AA3">
      <w:pPr>
        <w:spacing w:after="0" w:line="240" w:lineRule="auto"/>
        <w:jc w:val="both"/>
        <w:outlineLvl w:val="0"/>
        <w:rPr>
          <w:rFonts w:ascii="Times" w:hAnsi="Times" w:cs="Times New Roman"/>
          <w:b/>
        </w:rPr>
      </w:pPr>
    </w:p>
    <w:p w14:paraId="34CE27E4" w14:textId="77777777" w:rsidR="00C40B09" w:rsidRPr="00127AA3" w:rsidRDefault="007F1FA4" w:rsidP="00127AA3">
      <w:pPr>
        <w:spacing w:after="0" w:line="240" w:lineRule="auto"/>
        <w:contextualSpacing/>
        <w:jc w:val="both"/>
        <w:outlineLvl w:val="0"/>
        <w:rPr>
          <w:rFonts w:ascii="Times" w:hAnsi="Times"/>
          <w:b/>
        </w:rPr>
      </w:pPr>
      <w:r w:rsidRPr="00127AA3">
        <w:rPr>
          <w:rFonts w:ascii="Times" w:hAnsi="Times"/>
          <w:b/>
        </w:rPr>
        <w:t xml:space="preserve">A) </w:t>
      </w:r>
      <w:r w:rsidR="00C40B09" w:rsidRPr="00127AA3">
        <w:rPr>
          <w:rFonts w:ascii="Times" w:hAnsi="Times"/>
          <w:b/>
        </w:rPr>
        <w:t xml:space="preserve">Ogólny opis przedmiotu </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95"/>
      </w:tblGrid>
      <w:tr w:rsidR="00C40B09" w:rsidRPr="00127AA3" w14:paraId="001C043E" w14:textId="77777777">
        <w:trPr>
          <w:jc w:val="center"/>
        </w:trPr>
        <w:tc>
          <w:tcPr>
            <w:tcW w:w="3369" w:type="dxa"/>
          </w:tcPr>
          <w:p w14:paraId="63DD36EF" w14:textId="77777777" w:rsidR="00C40B09" w:rsidRPr="00127AA3" w:rsidRDefault="00C40B09" w:rsidP="00127AA3">
            <w:pPr>
              <w:spacing w:after="0" w:line="240" w:lineRule="auto"/>
              <w:jc w:val="both"/>
              <w:rPr>
                <w:rFonts w:ascii="Times" w:hAnsi="Times"/>
                <w:b/>
              </w:rPr>
            </w:pPr>
          </w:p>
          <w:p w14:paraId="38915840" w14:textId="77777777" w:rsidR="00C40B09" w:rsidRPr="00127AA3" w:rsidRDefault="00C40B09" w:rsidP="00127AA3">
            <w:pPr>
              <w:spacing w:after="0" w:line="240" w:lineRule="auto"/>
              <w:jc w:val="both"/>
              <w:rPr>
                <w:rFonts w:ascii="Times" w:hAnsi="Times"/>
                <w:b/>
              </w:rPr>
            </w:pPr>
            <w:r w:rsidRPr="00127AA3">
              <w:rPr>
                <w:rFonts w:ascii="Times" w:hAnsi="Times"/>
                <w:b/>
              </w:rPr>
              <w:t>Nazwa pola</w:t>
            </w:r>
          </w:p>
          <w:p w14:paraId="3AF35888" w14:textId="77777777" w:rsidR="00C40B09" w:rsidRPr="00127AA3" w:rsidRDefault="00C40B09" w:rsidP="00127AA3">
            <w:pPr>
              <w:spacing w:after="0" w:line="240" w:lineRule="auto"/>
              <w:jc w:val="both"/>
              <w:rPr>
                <w:rFonts w:ascii="Times" w:hAnsi="Times"/>
                <w:b/>
              </w:rPr>
            </w:pPr>
          </w:p>
        </w:tc>
        <w:tc>
          <w:tcPr>
            <w:tcW w:w="6095" w:type="dxa"/>
          </w:tcPr>
          <w:p w14:paraId="2498259C" w14:textId="77777777" w:rsidR="00C40B09" w:rsidRPr="00127AA3" w:rsidRDefault="00C40B09" w:rsidP="00127AA3">
            <w:pPr>
              <w:spacing w:after="0" w:line="240" w:lineRule="auto"/>
              <w:jc w:val="center"/>
              <w:rPr>
                <w:rFonts w:ascii="Times" w:hAnsi="Times"/>
                <w:b/>
              </w:rPr>
            </w:pPr>
          </w:p>
          <w:p w14:paraId="7BE7A118" w14:textId="77777777" w:rsidR="00C40B09" w:rsidRPr="00127AA3" w:rsidRDefault="00C40B09" w:rsidP="00127AA3">
            <w:pPr>
              <w:spacing w:after="0" w:line="240" w:lineRule="auto"/>
              <w:jc w:val="center"/>
              <w:rPr>
                <w:rFonts w:ascii="Times" w:hAnsi="Times"/>
                <w:b/>
              </w:rPr>
            </w:pPr>
            <w:r w:rsidRPr="00127AA3">
              <w:rPr>
                <w:rFonts w:ascii="Times" w:hAnsi="Times"/>
                <w:b/>
              </w:rPr>
              <w:t>Komentarz</w:t>
            </w:r>
          </w:p>
        </w:tc>
      </w:tr>
      <w:tr w:rsidR="00C40B09" w:rsidRPr="00127AA3" w14:paraId="40C1D4BC" w14:textId="77777777">
        <w:trPr>
          <w:jc w:val="center"/>
        </w:trPr>
        <w:tc>
          <w:tcPr>
            <w:tcW w:w="3369" w:type="dxa"/>
          </w:tcPr>
          <w:p w14:paraId="4DDB6F00" w14:textId="77777777" w:rsidR="00C40B09" w:rsidRPr="00127AA3" w:rsidRDefault="00C40B09" w:rsidP="00127AA3">
            <w:pPr>
              <w:spacing w:after="0" w:line="240" w:lineRule="auto"/>
              <w:jc w:val="both"/>
              <w:rPr>
                <w:rFonts w:ascii="Times" w:hAnsi="Times"/>
                <w:b/>
              </w:rPr>
            </w:pPr>
            <w:r w:rsidRPr="00127AA3">
              <w:rPr>
                <w:rFonts w:ascii="Times" w:hAnsi="Times"/>
                <w:b/>
              </w:rPr>
              <w:t>Nazwa przedmiotu (w języku polskim oraz angielskim)</w:t>
            </w:r>
          </w:p>
        </w:tc>
        <w:tc>
          <w:tcPr>
            <w:tcW w:w="6095" w:type="dxa"/>
            <w:vAlign w:val="center"/>
          </w:tcPr>
          <w:p w14:paraId="763E40D8" w14:textId="77777777" w:rsidR="00C40B09" w:rsidRPr="00127AA3" w:rsidRDefault="00C40B09" w:rsidP="00127AA3">
            <w:pPr>
              <w:spacing w:after="0" w:line="240" w:lineRule="auto"/>
              <w:jc w:val="center"/>
              <w:rPr>
                <w:rFonts w:ascii="Times" w:hAnsi="Times"/>
                <w:b/>
                <w:bCs/>
              </w:rPr>
            </w:pPr>
            <w:r w:rsidRPr="00127AA3">
              <w:rPr>
                <w:rFonts w:ascii="Times" w:hAnsi="Times"/>
                <w:b/>
                <w:bCs/>
              </w:rPr>
              <w:t>Mikrobiom przewodu poka</w:t>
            </w:r>
            <w:r w:rsidR="007F1FA4" w:rsidRPr="00127AA3">
              <w:rPr>
                <w:rFonts w:ascii="Times" w:hAnsi="Times"/>
                <w:b/>
                <w:bCs/>
              </w:rPr>
              <w:t>rmowego - korzyści i zagrożenia</w:t>
            </w:r>
          </w:p>
          <w:p w14:paraId="4D4A91A2" w14:textId="77777777" w:rsidR="00C40B09" w:rsidRPr="00127AA3" w:rsidRDefault="007F1FA4" w:rsidP="00127AA3">
            <w:pPr>
              <w:autoSpaceDE w:val="0"/>
              <w:autoSpaceDN w:val="0"/>
              <w:adjustRightInd w:val="0"/>
              <w:spacing w:after="0" w:line="240" w:lineRule="auto"/>
              <w:jc w:val="center"/>
              <w:rPr>
                <w:rFonts w:ascii="Times" w:hAnsi="Times"/>
                <w:b/>
                <w:lang w:val="en-US"/>
              </w:rPr>
            </w:pPr>
            <w:r w:rsidRPr="00127AA3">
              <w:rPr>
                <w:rFonts w:ascii="Times" w:hAnsi="Times"/>
                <w:b/>
                <w:lang w:val="en-US"/>
              </w:rPr>
              <w:t>(</w:t>
            </w:r>
            <w:r w:rsidR="00C40B09" w:rsidRPr="00127AA3">
              <w:rPr>
                <w:rFonts w:ascii="Times" w:hAnsi="Times"/>
                <w:b/>
                <w:lang w:val="en"/>
              </w:rPr>
              <w:t>Gastrointestinal microbiome - benefits and risks</w:t>
            </w:r>
            <w:r w:rsidRPr="00127AA3">
              <w:rPr>
                <w:rFonts w:ascii="Times" w:hAnsi="Times"/>
                <w:b/>
                <w:lang w:val="en"/>
              </w:rPr>
              <w:t>)</w:t>
            </w:r>
          </w:p>
        </w:tc>
      </w:tr>
      <w:tr w:rsidR="00C40B09" w:rsidRPr="00127AA3" w14:paraId="78AFEF12" w14:textId="77777777">
        <w:trPr>
          <w:trHeight w:val="1156"/>
          <w:jc w:val="center"/>
        </w:trPr>
        <w:tc>
          <w:tcPr>
            <w:tcW w:w="3369" w:type="dxa"/>
          </w:tcPr>
          <w:p w14:paraId="670B04D0" w14:textId="77777777" w:rsidR="00C40B09" w:rsidRPr="00127AA3" w:rsidRDefault="00C40B09" w:rsidP="00127AA3">
            <w:pPr>
              <w:spacing w:after="0" w:line="240" w:lineRule="auto"/>
              <w:jc w:val="both"/>
              <w:rPr>
                <w:rFonts w:ascii="Times" w:hAnsi="Times"/>
                <w:b/>
              </w:rPr>
            </w:pPr>
            <w:r w:rsidRPr="00127AA3">
              <w:rPr>
                <w:rFonts w:ascii="Times" w:hAnsi="Times"/>
                <w:b/>
              </w:rPr>
              <w:t>Jednostka oferująca przedmiot</w:t>
            </w:r>
          </w:p>
        </w:tc>
        <w:tc>
          <w:tcPr>
            <w:tcW w:w="6095" w:type="dxa"/>
            <w:vAlign w:val="center"/>
          </w:tcPr>
          <w:p w14:paraId="2CC49B92" w14:textId="77777777" w:rsidR="00C40B09" w:rsidRPr="00127AA3" w:rsidRDefault="003C6AA5" w:rsidP="00127AA3">
            <w:pPr>
              <w:autoSpaceDE w:val="0"/>
              <w:autoSpaceDN w:val="0"/>
              <w:adjustRightInd w:val="0"/>
              <w:spacing w:after="0" w:line="240" w:lineRule="auto"/>
              <w:jc w:val="center"/>
              <w:rPr>
                <w:rFonts w:ascii="Times" w:hAnsi="Times"/>
                <w:b/>
              </w:rPr>
            </w:pPr>
            <w:r w:rsidRPr="00127AA3">
              <w:rPr>
                <w:rFonts w:ascii="Times" w:hAnsi="Times"/>
                <w:b/>
              </w:rPr>
              <w:t>Katedra</w:t>
            </w:r>
            <w:r w:rsidR="00C40B09" w:rsidRPr="00127AA3">
              <w:rPr>
                <w:rFonts w:ascii="Times" w:hAnsi="Times"/>
                <w:b/>
              </w:rPr>
              <w:t xml:space="preserve"> Mikrobiologii</w:t>
            </w:r>
          </w:p>
          <w:p w14:paraId="0D90FB1F" w14:textId="77777777" w:rsidR="00C40B09" w:rsidRPr="00127AA3" w:rsidRDefault="00C40B09" w:rsidP="00127AA3">
            <w:pPr>
              <w:autoSpaceDE w:val="0"/>
              <w:autoSpaceDN w:val="0"/>
              <w:adjustRightInd w:val="0"/>
              <w:spacing w:after="0" w:line="240" w:lineRule="auto"/>
              <w:jc w:val="center"/>
              <w:rPr>
                <w:rFonts w:ascii="Times" w:hAnsi="Times"/>
                <w:b/>
              </w:rPr>
            </w:pPr>
            <w:r w:rsidRPr="00127AA3">
              <w:rPr>
                <w:rFonts w:ascii="Times" w:hAnsi="Times"/>
                <w:b/>
              </w:rPr>
              <w:t>Wydział Farmaceutyczny</w:t>
            </w:r>
          </w:p>
          <w:p w14:paraId="0DFE87E4" w14:textId="77777777" w:rsidR="00C40B09" w:rsidRPr="00127AA3" w:rsidRDefault="00C40B09" w:rsidP="00127AA3">
            <w:pPr>
              <w:autoSpaceDE w:val="0"/>
              <w:autoSpaceDN w:val="0"/>
              <w:adjustRightInd w:val="0"/>
              <w:spacing w:after="0" w:line="240" w:lineRule="auto"/>
              <w:jc w:val="center"/>
              <w:rPr>
                <w:rFonts w:ascii="Times" w:hAnsi="Times"/>
                <w:b/>
              </w:rPr>
            </w:pPr>
            <w:r w:rsidRPr="00127AA3">
              <w:rPr>
                <w:rFonts w:ascii="Times" w:hAnsi="Times"/>
                <w:b/>
              </w:rPr>
              <w:t>Collegium Medicum im. Ludwika Rydygiera w Bydgoszczy Uniwersytet Mikołaja Kopernika w Toruniu</w:t>
            </w:r>
          </w:p>
        </w:tc>
      </w:tr>
      <w:tr w:rsidR="00C40B09" w:rsidRPr="00127AA3" w14:paraId="7C375AAD" w14:textId="77777777">
        <w:trPr>
          <w:jc w:val="center"/>
        </w:trPr>
        <w:tc>
          <w:tcPr>
            <w:tcW w:w="3369" w:type="dxa"/>
          </w:tcPr>
          <w:p w14:paraId="10737D0E" w14:textId="77777777" w:rsidR="00C40B09" w:rsidRPr="00127AA3" w:rsidRDefault="00C40B09" w:rsidP="00127AA3">
            <w:pPr>
              <w:spacing w:after="0" w:line="240" w:lineRule="auto"/>
              <w:jc w:val="both"/>
              <w:rPr>
                <w:rFonts w:ascii="Times" w:hAnsi="Times"/>
                <w:b/>
              </w:rPr>
            </w:pPr>
            <w:r w:rsidRPr="00127AA3">
              <w:rPr>
                <w:rFonts w:ascii="Times" w:hAnsi="Times"/>
                <w:b/>
              </w:rPr>
              <w:t>Jednostka, dla której przedmiot jest oferowany</w:t>
            </w:r>
          </w:p>
        </w:tc>
        <w:tc>
          <w:tcPr>
            <w:tcW w:w="6095" w:type="dxa"/>
            <w:vAlign w:val="center"/>
          </w:tcPr>
          <w:p w14:paraId="64B2872E" w14:textId="77777777" w:rsidR="004C0E0B" w:rsidRPr="00127AA3" w:rsidRDefault="004C0E0B"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Wydział Farmaceutyczny</w:t>
            </w:r>
          </w:p>
          <w:p w14:paraId="2FF8D6F7" w14:textId="77777777" w:rsidR="004C0E0B" w:rsidRPr="00127AA3" w:rsidRDefault="004C0E0B"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Kierunek: Analityka medyczna, jednolite studia magisterskie,</w:t>
            </w:r>
          </w:p>
          <w:p w14:paraId="1122B99C" w14:textId="785B80BE" w:rsidR="00C40B09" w:rsidRPr="00127AA3" w:rsidRDefault="004C0E0B" w:rsidP="00127AA3">
            <w:pPr>
              <w:autoSpaceDE w:val="0"/>
              <w:autoSpaceDN w:val="0"/>
              <w:adjustRightInd w:val="0"/>
              <w:spacing w:after="0" w:line="240" w:lineRule="auto"/>
              <w:jc w:val="center"/>
              <w:rPr>
                <w:rFonts w:ascii="Times" w:hAnsi="Times"/>
                <w:b/>
              </w:rPr>
            </w:pPr>
            <w:r w:rsidRPr="00127AA3">
              <w:rPr>
                <w:rFonts w:ascii="Times" w:eastAsia="Calibri" w:hAnsi="Times" w:cs="Times New Roman"/>
                <w:b/>
              </w:rPr>
              <w:t>stacjonarne</w:t>
            </w:r>
          </w:p>
        </w:tc>
      </w:tr>
      <w:tr w:rsidR="00C40B09" w:rsidRPr="00127AA3" w14:paraId="0A7AA8DE" w14:textId="77777777" w:rsidTr="00C40B09">
        <w:trPr>
          <w:trHeight w:val="467"/>
          <w:jc w:val="center"/>
        </w:trPr>
        <w:tc>
          <w:tcPr>
            <w:tcW w:w="3369" w:type="dxa"/>
          </w:tcPr>
          <w:p w14:paraId="729EAA36" w14:textId="77777777" w:rsidR="00C40B09" w:rsidRPr="00127AA3" w:rsidRDefault="00C40B09" w:rsidP="00127AA3">
            <w:pPr>
              <w:spacing w:after="0" w:line="240" w:lineRule="auto"/>
              <w:jc w:val="both"/>
              <w:rPr>
                <w:rFonts w:ascii="Times" w:hAnsi="Times"/>
                <w:b/>
              </w:rPr>
            </w:pPr>
            <w:r w:rsidRPr="00127AA3">
              <w:rPr>
                <w:rFonts w:ascii="Times" w:hAnsi="Times"/>
                <w:b/>
              </w:rPr>
              <w:t xml:space="preserve">Kod przedmiotu </w:t>
            </w:r>
          </w:p>
        </w:tc>
        <w:tc>
          <w:tcPr>
            <w:tcW w:w="6095" w:type="dxa"/>
            <w:shd w:val="clear" w:color="auto" w:fill="auto"/>
            <w:vAlign w:val="center"/>
          </w:tcPr>
          <w:p w14:paraId="4BF4D420" w14:textId="77777777" w:rsidR="00C40B09" w:rsidRPr="00127AA3" w:rsidRDefault="00C40B09" w:rsidP="00127AA3">
            <w:pPr>
              <w:pStyle w:val="Default"/>
              <w:widowControl w:val="0"/>
              <w:ind w:left="601"/>
              <w:jc w:val="center"/>
              <w:rPr>
                <w:rFonts w:ascii="Times" w:hAnsi="Times"/>
                <w:b/>
                <w:color w:val="auto"/>
                <w:sz w:val="22"/>
                <w:szCs w:val="22"/>
              </w:rPr>
            </w:pPr>
            <w:r w:rsidRPr="00127AA3">
              <w:rPr>
                <w:rFonts w:ascii="Times" w:hAnsi="Times"/>
                <w:b/>
                <w:color w:val="auto"/>
                <w:sz w:val="22"/>
                <w:szCs w:val="22"/>
              </w:rPr>
              <w:t>1716-A-ZF-MPPOK</w:t>
            </w:r>
          </w:p>
        </w:tc>
      </w:tr>
      <w:tr w:rsidR="00C40B09" w:rsidRPr="00127AA3" w14:paraId="05AA014E" w14:textId="77777777" w:rsidTr="00C40B09">
        <w:trPr>
          <w:jc w:val="center"/>
        </w:trPr>
        <w:tc>
          <w:tcPr>
            <w:tcW w:w="3369" w:type="dxa"/>
          </w:tcPr>
          <w:p w14:paraId="1EAD0CF0" w14:textId="77777777" w:rsidR="00C40B09" w:rsidRPr="00127AA3" w:rsidRDefault="00C40B09" w:rsidP="00127AA3">
            <w:pPr>
              <w:spacing w:after="0" w:line="240" w:lineRule="auto"/>
              <w:jc w:val="both"/>
              <w:rPr>
                <w:rFonts w:ascii="Times" w:hAnsi="Times"/>
                <w:b/>
              </w:rPr>
            </w:pPr>
            <w:r w:rsidRPr="00127AA3">
              <w:rPr>
                <w:rFonts w:ascii="Times" w:hAnsi="Times"/>
                <w:b/>
              </w:rPr>
              <w:t>Kod ISCED</w:t>
            </w:r>
          </w:p>
        </w:tc>
        <w:tc>
          <w:tcPr>
            <w:tcW w:w="6095" w:type="dxa"/>
            <w:shd w:val="clear" w:color="auto" w:fill="auto"/>
          </w:tcPr>
          <w:p w14:paraId="6FD6272E" w14:textId="77777777" w:rsidR="00C40B09" w:rsidRPr="00127AA3" w:rsidRDefault="00C40B09" w:rsidP="00127AA3">
            <w:pPr>
              <w:autoSpaceDE w:val="0"/>
              <w:autoSpaceDN w:val="0"/>
              <w:adjustRightInd w:val="0"/>
              <w:spacing w:after="0" w:line="240" w:lineRule="auto"/>
              <w:jc w:val="center"/>
              <w:rPr>
                <w:rFonts w:ascii="Times" w:hAnsi="Times"/>
                <w:b/>
                <w:bCs/>
              </w:rPr>
            </w:pPr>
            <w:r w:rsidRPr="00127AA3">
              <w:rPr>
                <w:rFonts w:ascii="Times" w:hAnsi="Times"/>
                <w:b/>
                <w:bCs/>
              </w:rPr>
              <w:t>0914</w:t>
            </w:r>
          </w:p>
        </w:tc>
      </w:tr>
      <w:tr w:rsidR="00C40B09" w:rsidRPr="00127AA3" w14:paraId="61AB43A1" w14:textId="77777777" w:rsidTr="00C40B09">
        <w:trPr>
          <w:trHeight w:val="300"/>
          <w:jc w:val="center"/>
        </w:trPr>
        <w:tc>
          <w:tcPr>
            <w:tcW w:w="3369" w:type="dxa"/>
          </w:tcPr>
          <w:p w14:paraId="6600CEE5" w14:textId="77777777" w:rsidR="00C40B09" w:rsidRPr="00127AA3" w:rsidRDefault="00C40B09" w:rsidP="00127AA3">
            <w:pPr>
              <w:spacing w:after="0" w:line="240" w:lineRule="auto"/>
              <w:jc w:val="both"/>
              <w:rPr>
                <w:rFonts w:ascii="Times" w:hAnsi="Times"/>
                <w:b/>
              </w:rPr>
            </w:pPr>
            <w:r w:rsidRPr="00127AA3">
              <w:rPr>
                <w:rFonts w:ascii="Times" w:hAnsi="Times"/>
                <w:b/>
              </w:rPr>
              <w:t>Liczba punktów ECTS</w:t>
            </w:r>
          </w:p>
        </w:tc>
        <w:tc>
          <w:tcPr>
            <w:tcW w:w="6095" w:type="dxa"/>
            <w:shd w:val="clear" w:color="auto" w:fill="auto"/>
          </w:tcPr>
          <w:p w14:paraId="480E24EC" w14:textId="77777777" w:rsidR="00C40B09" w:rsidRPr="00127AA3" w:rsidRDefault="00C40B09" w:rsidP="00127AA3">
            <w:pPr>
              <w:autoSpaceDE w:val="0"/>
              <w:autoSpaceDN w:val="0"/>
              <w:adjustRightInd w:val="0"/>
              <w:spacing w:after="0" w:line="240" w:lineRule="auto"/>
              <w:jc w:val="center"/>
              <w:rPr>
                <w:rFonts w:ascii="Times" w:hAnsi="Times"/>
                <w:b/>
              </w:rPr>
            </w:pPr>
            <w:r w:rsidRPr="00127AA3">
              <w:rPr>
                <w:rFonts w:ascii="Times" w:hAnsi="Times"/>
                <w:b/>
              </w:rPr>
              <w:t>1</w:t>
            </w:r>
          </w:p>
        </w:tc>
      </w:tr>
      <w:tr w:rsidR="00C40B09" w:rsidRPr="00127AA3" w14:paraId="622057FB" w14:textId="77777777">
        <w:trPr>
          <w:trHeight w:val="406"/>
          <w:jc w:val="center"/>
        </w:trPr>
        <w:tc>
          <w:tcPr>
            <w:tcW w:w="3369" w:type="dxa"/>
          </w:tcPr>
          <w:p w14:paraId="024E65C9" w14:textId="77777777" w:rsidR="00C40B09" w:rsidRPr="00127AA3" w:rsidRDefault="00C40B09" w:rsidP="00127AA3">
            <w:pPr>
              <w:spacing w:after="0" w:line="240" w:lineRule="auto"/>
              <w:jc w:val="both"/>
              <w:rPr>
                <w:rFonts w:ascii="Times" w:hAnsi="Times"/>
                <w:b/>
              </w:rPr>
            </w:pPr>
            <w:r w:rsidRPr="00127AA3">
              <w:rPr>
                <w:rFonts w:ascii="Times" w:hAnsi="Times"/>
                <w:b/>
              </w:rPr>
              <w:t>Sposób zaliczenia</w:t>
            </w:r>
          </w:p>
        </w:tc>
        <w:tc>
          <w:tcPr>
            <w:tcW w:w="6095" w:type="dxa"/>
            <w:vAlign w:val="center"/>
          </w:tcPr>
          <w:p w14:paraId="14A391E2" w14:textId="77777777" w:rsidR="00C40B09" w:rsidRPr="00127AA3" w:rsidRDefault="00C40B09" w:rsidP="00127AA3">
            <w:pPr>
              <w:autoSpaceDE w:val="0"/>
              <w:autoSpaceDN w:val="0"/>
              <w:adjustRightInd w:val="0"/>
              <w:spacing w:after="0" w:line="240" w:lineRule="auto"/>
              <w:jc w:val="center"/>
              <w:rPr>
                <w:rFonts w:ascii="Times" w:hAnsi="Times"/>
                <w:b/>
              </w:rPr>
            </w:pPr>
            <w:r w:rsidRPr="00127AA3">
              <w:rPr>
                <w:rFonts w:ascii="Times" w:hAnsi="Times"/>
                <w:b/>
              </w:rPr>
              <w:t>Zaliczenie na ocenę</w:t>
            </w:r>
          </w:p>
        </w:tc>
      </w:tr>
      <w:tr w:rsidR="00C40B09" w:rsidRPr="00127AA3" w14:paraId="122D45AA" w14:textId="77777777">
        <w:trPr>
          <w:trHeight w:val="338"/>
          <w:jc w:val="center"/>
        </w:trPr>
        <w:tc>
          <w:tcPr>
            <w:tcW w:w="3369" w:type="dxa"/>
          </w:tcPr>
          <w:p w14:paraId="0DDC109A" w14:textId="77777777" w:rsidR="00C40B09" w:rsidRPr="00127AA3" w:rsidRDefault="00C40B09" w:rsidP="00127AA3">
            <w:pPr>
              <w:spacing w:after="0" w:line="240" w:lineRule="auto"/>
              <w:jc w:val="both"/>
              <w:rPr>
                <w:rFonts w:ascii="Times" w:hAnsi="Times"/>
                <w:b/>
              </w:rPr>
            </w:pPr>
            <w:r w:rsidRPr="00127AA3">
              <w:rPr>
                <w:rFonts w:ascii="Times" w:hAnsi="Times"/>
                <w:b/>
              </w:rPr>
              <w:t>Język wykładowy</w:t>
            </w:r>
          </w:p>
        </w:tc>
        <w:tc>
          <w:tcPr>
            <w:tcW w:w="6095" w:type="dxa"/>
            <w:vAlign w:val="center"/>
          </w:tcPr>
          <w:p w14:paraId="4E75A44F" w14:textId="77777777" w:rsidR="00C40B09" w:rsidRPr="00127AA3" w:rsidRDefault="007F1FA4" w:rsidP="00127AA3">
            <w:pPr>
              <w:autoSpaceDE w:val="0"/>
              <w:autoSpaceDN w:val="0"/>
              <w:adjustRightInd w:val="0"/>
              <w:spacing w:after="0" w:line="240" w:lineRule="auto"/>
              <w:jc w:val="center"/>
              <w:rPr>
                <w:rFonts w:ascii="Times" w:hAnsi="Times"/>
                <w:b/>
              </w:rPr>
            </w:pPr>
            <w:r w:rsidRPr="00127AA3">
              <w:rPr>
                <w:rFonts w:ascii="Times" w:hAnsi="Times"/>
                <w:b/>
              </w:rPr>
              <w:t>Język polski</w:t>
            </w:r>
          </w:p>
        </w:tc>
      </w:tr>
      <w:tr w:rsidR="00C40B09" w:rsidRPr="00127AA3" w14:paraId="35D21557" w14:textId="77777777">
        <w:trPr>
          <w:jc w:val="center"/>
        </w:trPr>
        <w:tc>
          <w:tcPr>
            <w:tcW w:w="3369" w:type="dxa"/>
          </w:tcPr>
          <w:p w14:paraId="6DD651DD" w14:textId="77777777" w:rsidR="00C40B09" w:rsidRPr="00127AA3" w:rsidRDefault="00C40B09" w:rsidP="00127AA3">
            <w:pPr>
              <w:spacing w:after="0" w:line="240" w:lineRule="auto"/>
              <w:jc w:val="both"/>
              <w:rPr>
                <w:rFonts w:ascii="Times" w:hAnsi="Times"/>
                <w:b/>
              </w:rPr>
            </w:pPr>
            <w:r w:rsidRPr="00127AA3">
              <w:rPr>
                <w:rFonts w:ascii="Times" w:hAnsi="Times"/>
                <w:b/>
              </w:rPr>
              <w:t>Określenie, czy przedmiot może być wielokrotnie zaliczany</w:t>
            </w:r>
          </w:p>
        </w:tc>
        <w:tc>
          <w:tcPr>
            <w:tcW w:w="6095" w:type="dxa"/>
            <w:vAlign w:val="center"/>
          </w:tcPr>
          <w:p w14:paraId="520F7396" w14:textId="77777777" w:rsidR="00C40B09" w:rsidRPr="00127AA3" w:rsidRDefault="00C40B09" w:rsidP="00127AA3">
            <w:pPr>
              <w:autoSpaceDE w:val="0"/>
              <w:autoSpaceDN w:val="0"/>
              <w:adjustRightInd w:val="0"/>
              <w:spacing w:after="0" w:line="240" w:lineRule="auto"/>
              <w:jc w:val="center"/>
              <w:rPr>
                <w:rFonts w:ascii="Times" w:hAnsi="Times"/>
                <w:b/>
              </w:rPr>
            </w:pPr>
            <w:r w:rsidRPr="00127AA3">
              <w:rPr>
                <w:rFonts w:ascii="Times" w:hAnsi="Times"/>
                <w:b/>
              </w:rPr>
              <w:t>Nie</w:t>
            </w:r>
          </w:p>
        </w:tc>
      </w:tr>
      <w:tr w:rsidR="00C40B09" w:rsidRPr="00127AA3" w14:paraId="03D81C0B" w14:textId="77777777">
        <w:trPr>
          <w:jc w:val="center"/>
        </w:trPr>
        <w:tc>
          <w:tcPr>
            <w:tcW w:w="3369" w:type="dxa"/>
          </w:tcPr>
          <w:p w14:paraId="578967E5" w14:textId="77777777" w:rsidR="00C40B09" w:rsidRPr="00127AA3" w:rsidRDefault="00C40B09" w:rsidP="00127AA3">
            <w:pPr>
              <w:spacing w:after="0" w:line="240" w:lineRule="auto"/>
              <w:jc w:val="both"/>
              <w:rPr>
                <w:rFonts w:ascii="Times" w:hAnsi="Times"/>
                <w:b/>
              </w:rPr>
            </w:pPr>
            <w:r w:rsidRPr="00127AA3">
              <w:rPr>
                <w:rFonts w:ascii="Times" w:hAnsi="Times"/>
                <w:b/>
              </w:rPr>
              <w:t xml:space="preserve">Przynależność przedmiotu do grupy przedmiotów </w:t>
            </w:r>
          </w:p>
        </w:tc>
        <w:tc>
          <w:tcPr>
            <w:tcW w:w="6095" w:type="dxa"/>
            <w:vAlign w:val="center"/>
          </w:tcPr>
          <w:p w14:paraId="4D63AC5C" w14:textId="77777777" w:rsidR="00C40B09" w:rsidRPr="00127AA3" w:rsidRDefault="00C40B09" w:rsidP="00127AA3">
            <w:pPr>
              <w:autoSpaceDE w:val="0"/>
              <w:autoSpaceDN w:val="0"/>
              <w:adjustRightInd w:val="0"/>
              <w:spacing w:after="0" w:line="240" w:lineRule="auto"/>
              <w:jc w:val="center"/>
              <w:rPr>
                <w:rFonts w:ascii="Times" w:hAnsi="Times"/>
                <w:b/>
              </w:rPr>
            </w:pPr>
            <w:r w:rsidRPr="00127AA3">
              <w:rPr>
                <w:rFonts w:ascii="Times" w:hAnsi="Times"/>
                <w:b/>
              </w:rPr>
              <w:t>Przedmiot do wyboru</w:t>
            </w:r>
          </w:p>
        </w:tc>
      </w:tr>
      <w:tr w:rsidR="00C40B09" w:rsidRPr="00127AA3" w14:paraId="516CEB86" w14:textId="77777777">
        <w:trPr>
          <w:trHeight w:val="2258"/>
          <w:jc w:val="center"/>
        </w:trPr>
        <w:tc>
          <w:tcPr>
            <w:tcW w:w="3369" w:type="dxa"/>
            <w:shd w:val="clear" w:color="auto" w:fill="FFFFFF"/>
          </w:tcPr>
          <w:p w14:paraId="14B88493" w14:textId="77777777" w:rsidR="00C40B09" w:rsidRPr="00127AA3" w:rsidRDefault="00C40B09" w:rsidP="00127AA3">
            <w:pPr>
              <w:spacing w:after="0" w:line="240" w:lineRule="auto"/>
              <w:jc w:val="both"/>
              <w:rPr>
                <w:rFonts w:ascii="Times" w:hAnsi="Times"/>
                <w:b/>
              </w:rPr>
            </w:pPr>
            <w:r w:rsidRPr="00127AA3">
              <w:rPr>
                <w:rFonts w:ascii="Times" w:hAnsi="Times"/>
                <w:b/>
              </w:rPr>
              <w:t>Całkowity nakład pracy studenta/słuchacza studiów podyplomowych/uczestnika kursów dokształcających</w:t>
            </w:r>
          </w:p>
        </w:tc>
        <w:tc>
          <w:tcPr>
            <w:tcW w:w="6095" w:type="dxa"/>
            <w:shd w:val="clear" w:color="auto" w:fill="FFFFFF"/>
            <w:vAlign w:val="center"/>
          </w:tcPr>
          <w:p w14:paraId="05C2C62F" w14:textId="77777777" w:rsidR="00CF2461" w:rsidRPr="00127AA3" w:rsidRDefault="00CF2461" w:rsidP="00127AA3">
            <w:pPr>
              <w:widowControl w:val="0"/>
              <w:spacing w:after="0" w:line="240" w:lineRule="auto"/>
              <w:contextualSpacing/>
              <w:jc w:val="both"/>
              <w:rPr>
                <w:rFonts w:ascii="Times" w:hAnsi="Times"/>
                <w:iCs/>
              </w:rPr>
            </w:pPr>
            <w:r w:rsidRPr="00127AA3">
              <w:rPr>
                <w:rFonts w:ascii="Times" w:hAnsi="Times"/>
              </w:rPr>
              <w:t>1. Nakład pracy związany z zajęciami wymagającymi bezpośredniego udziału nauczycieli akademickich wynosi:</w:t>
            </w:r>
          </w:p>
          <w:p w14:paraId="1C39B731" w14:textId="77777777" w:rsidR="00CF2461" w:rsidRPr="00127AA3" w:rsidRDefault="00CF2461" w:rsidP="00127AA3">
            <w:pPr>
              <w:spacing w:after="0" w:line="240" w:lineRule="auto"/>
              <w:contextualSpacing/>
              <w:jc w:val="both"/>
              <w:rPr>
                <w:rFonts w:ascii="Times" w:hAnsi="Times"/>
              </w:rPr>
            </w:pPr>
            <w:r w:rsidRPr="00127AA3">
              <w:rPr>
                <w:rFonts w:ascii="Times" w:hAnsi="Times"/>
              </w:rPr>
              <w:t xml:space="preserve">- udział w wykładach: </w:t>
            </w:r>
            <w:r w:rsidRPr="00127AA3">
              <w:rPr>
                <w:rFonts w:ascii="Times" w:hAnsi="Times"/>
                <w:b/>
              </w:rPr>
              <w:t>nie dotyczy</w:t>
            </w:r>
          </w:p>
          <w:p w14:paraId="6D359C87" w14:textId="77777777" w:rsidR="00CF2461" w:rsidRPr="00127AA3" w:rsidRDefault="00CF2461" w:rsidP="00127AA3">
            <w:pPr>
              <w:spacing w:after="0" w:line="240" w:lineRule="auto"/>
              <w:contextualSpacing/>
              <w:jc w:val="both"/>
              <w:rPr>
                <w:rFonts w:ascii="Times" w:hAnsi="Times"/>
              </w:rPr>
            </w:pPr>
            <w:r w:rsidRPr="00127AA3">
              <w:rPr>
                <w:rFonts w:ascii="Times" w:hAnsi="Times"/>
              </w:rPr>
              <w:t xml:space="preserve">- udział w laboratoriach: </w:t>
            </w:r>
            <w:r w:rsidRPr="00127AA3">
              <w:rPr>
                <w:rFonts w:ascii="Times" w:hAnsi="Times"/>
                <w:b/>
              </w:rPr>
              <w:t>nie dotyczy</w:t>
            </w:r>
          </w:p>
          <w:p w14:paraId="3CC2DD0E" w14:textId="77777777" w:rsidR="00CF2461" w:rsidRPr="00127AA3" w:rsidRDefault="00CF2461" w:rsidP="00127AA3">
            <w:pPr>
              <w:spacing w:after="0" w:line="240" w:lineRule="auto"/>
              <w:contextualSpacing/>
              <w:jc w:val="both"/>
              <w:rPr>
                <w:rFonts w:ascii="Times" w:hAnsi="Times" w:cs="Times New Roman"/>
                <w:b/>
              </w:rPr>
            </w:pPr>
            <w:r w:rsidRPr="00127AA3">
              <w:rPr>
                <w:rFonts w:ascii="Times" w:hAnsi="Times"/>
              </w:rPr>
              <w:t>- udział w seminariach:</w:t>
            </w:r>
            <w:r w:rsidRPr="00127AA3">
              <w:rPr>
                <w:rFonts w:ascii="Times" w:hAnsi="Times"/>
                <w:b/>
              </w:rPr>
              <w:t xml:space="preserve"> 15 godzin</w:t>
            </w:r>
          </w:p>
          <w:p w14:paraId="1AA73F39" w14:textId="77777777" w:rsidR="00CF2461" w:rsidRPr="00127AA3" w:rsidRDefault="00CF2461" w:rsidP="00127AA3">
            <w:pPr>
              <w:spacing w:after="0" w:line="240" w:lineRule="auto"/>
              <w:contextualSpacing/>
              <w:jc w:val="both"/>
              <w:rPr>
                <w:rFonts w:ascii="Times" w:hAnsi="Times" w:cs="Times New Roman"/>
              </w:rPr>
            </w:pPr>
            <w:r w:rsidRPr="00127AA3">
              <w:rPr>
                <w:rFonts w:ascii="Times" w:hAnsi="Times" w:cs="Times New Roman"/>
              </w:rPr>
              <w:t>- udział w konsultacjach z nauczycielem akdsemickim:</w:t>
            </w:r>
            <w:r w:rsidRPr="00127AA3">
              <w:rPr>
                <w:rFonts w:ascii="Times" w:hAnsi="Times" w:cs="Times New Roman"/>
                <w:b/>
              </w:rPr>
              <w:t xml:space="preserve"> 2 godziny.</w:t>
            </w:r>
          </w:p>
          <w:p w14:paraId="1D313F15" w14:textId="77777777" w:rsidR="00CF2461" w:rsidRPr="00127AA3" w:rsidRDefault="00CF2461" w:rsidP="00127AA3">
            <w:pPr>
              <w:spacing w:after="0" w:line="240" w:lineRule="auto"/>
              <w:jc w:val="both"/>
              <w:rPr>
                <w:rFonts w:ascii="Times" w:hAnsi="Times"/>
              </w:rPr>
            </w:pPr>
            <w:r w:rsidRPr="00127AA3">
              <w:rPr>
                <w:rFonts w:ascii="Times" w:hAnsi="Times"/>
              </w:rPr>
              <w:t xml:space="preserve">Nakład pracy związany z zajęciami wymagającymi bezpośredniego udziału nauczycieli akademickich wynosi </w:t>
            </w:r>
            <w:r w:rsidRPr="00127AA3">
              <w:rPr>
                <w:rFonts w:ascii="Times" w:hAnsi="Times"/>
                <w:b/>
              </w:rPr>
              <w:t>17 godzin,</w:t>
            </w:r>
            <w:r w:rsidRPr="00127AA3">
              <w:rPr>
                <w:rFonts w:ascii="Times" w:hAnsi="Times"/>
              </w:rPr>
              <w:t xml:space="preserve"> co odpowiada </w:t>
            </w:r>
            <w:r w:rsidRPr="00127AA3">
              <w:rPr>
                <w:rFonts w:ascii="Times" w:hAnsi="Times"/>
                <w:b/>
              </w:rPr>
              <w:t>0,6</w:t>
            </w:r>
            <w:r w:rsidRPr="00127AA3">
              <w:rPr>
                <w:rFonts w:ascii="Times" w:hAnsi="Times" w:cs="Times New Roman"/>
                <w:b/>
              </w:rPr>
              <w:t>8</w:t>
            </w:r>
            <w:r w:rsidRPr="00127AA3">
              <w:rPr>
                <w:rFonts w:ascii="Times" w:hAnsi="Times"/>
              </w:rPr>
              <w:t xml:space="preserve"> </w:t>
            </w:r>
            <w:r w:rsidRPr="00127AA3">
              <w:rPr>
                <w:rFonts w:ascii="Times" w:hAnsi="Times"/>
                <w:b/>
              </w:rPr>
              <w:t>punktu ECTS</w:t>
            </w:r>
            <w:r w:rsidRPr="00127AA3">
              <w:rPr>
                <w:rFonts w:ascii="Times" w:hAnsi="Times"/>
              </w:rPr>
              <w:t xml:space="preserve">. </w:t>
            </w:r>
          </w:p>
          <w:p w14:paraId="054DC626" w14:textId="77777777" w:rsidR="00CF2461" w:rsidRPr="00127AA3" w:rsidRDefault="00CF2461" w:rsidP="00127AA3">
            <w:pPr>
              <w:spacing w:after="0" w:line="240" w:lineRule="auto"/>
              <w:jc w:val="both"/>
              <w:rPr>
                <w:rFonts w:ascii="Times" w:hAnsi="Times"/>
              </w:rPr>
            </w:pPr>
          </w:p>
          <w:p w14:paraId="13B75827" w14:textId="77777777" w:rsidR="00CF2461" w:rsidRPr="00127AA3" w:rsidRDefault="00CF2461" w:rsidP="00127AA3">
            <w:pPr>
              <w:spacing w:after="0" w:line="240" w:lineRule="auto"/>
              <w:contextualSpacing/>
              <w:jc w:val="both"/>
              <w:rPr>
                <w:rFonts w:ascii="Times" w:hAnsi="Times"/>
              </w:rPr>
            </w:pPr>
            <w:r w:rsidRPr="00127AA3">
              <w:rPr>
                <w:rFonts w:ascii="Times" w:hAnsi="Times"/>
              </w:rPr>
              <w:t>2. Bilans nakładu pracy studenta:</w:t>
            </w:r>
          </w:p>
          <w:p w14:paraId="7BBD9A6B" w14:textId="77777777" w:rsidR="00CF2461" w:rsidRPr="00127AA3" w:rsidRDefault="00CF2461" w:rsidP="00127AA3">
            <w:pPr>
              <w:spacing w:after="0" w:line="240" w:lineRule="auto"/>
              <w:contextualSpacing/>
              <w:jc w:val="both"/>
              <w:rPr>
                <w:rFonts w:ascii="Times" w:hAnsi="Times"/>
              </w:rPr>
            </w:pPr>
            <w:r w:rsidRPr="00127AA3">
              <w:rPr>
                <w:rFonts w:ascii="Times" w:hAnsi="Times"/>
              </w:rPr>
              <w:t xml:space="preserve">- udział w wykładach: </w:t>
            </w:r>
            <w:r w:rsidRPr="00127AA3">
              <w:rPr>
                <w:rFonts w:ascii="Times" w:hAnsi="Times"/>
                <w:b/>
              </w:rPr>
              <w:t>nie dotyczy</w:t>
            </w:r>
          </w:p>
          <w:p w14:paraId="33D9FB4D" w14:textId="77777777" w:rsidR="00CF2461" w:rsidRPr="00127AA3" w:rsidRDefault="00CF2461" w:rsidP="00127AA3">
            <w:pPr>
              <w:spacing w:after="0" w:line="240" w:lineRule="auto"/>
              <w:contextualSpacing/>
              <w:jc w:val="both"/>
              <w:rPr>
                <w:rFonts w:ascii="Times" w:hAnsi="Times"/>
              </w:rPr>
            </w:pPr>
            <w:r w:rsidRPr="00127AA3">
              <w:rPr>
                <w:rFonts w:ascii="Times" w:hAnsi="Times"/>
              </w:rPr>
              <w:t xml:space="preserve">- udział w laboratoriach: </w:t>
            </w:r>
            <w:r w:rsidRPr="00127AA3">
              <w:rPr>
                <w:rFonts w:ascii="Times" w:hAnsi="Times"/>
                <w:b/>
              </w:rPr>
              <w:t>nie dotyczy</w:t>
            </w:r>
            <w:r w:rsidRPr="00127AA3">
              <w:rPr>
                <w:rFonts w:ascii="Times" w:hAnsi="Times"/>
              </w:rPr>
              <w:t xml:space="preserve"> </w:t>
            </w:r>
          </w:p>
          <w:p w14:paraId="4C8A7956" w14:textId="77777777" w:rsidR="00CF2461" w:rsidRPr="00127AA3" w:rsidRDefault="00CF2461" w:rsidP="00127AA3">
            <w:pPr>
              <w:spacing w:after="0" w:line="240" w:lineRule="auto"/>
              <w:contextualSpacing/>
              <w:jc w:val="both"/>
              <w:rPr>
                <w:rFonts w:ascii="Times" w:hAnsi="Times" w:cs="Times New Roman"/>
              </w:rPr>
            </w:pPr>
            <w:r w:rsidRPr="00127AA3">
              <w:rPr>
                <w:rFonts w:ascii="Times" w:hAnsi="Times"/>
              </w:rPr>
              <w:t xml:space="preserve">- udział w seminariach: </w:t>
            </w:r>
            <w:r w:rsidRPr="00127AA3">
              <w:rPr>
                <w:rFonts w:ascii="Times" w:hAnsi="Times"/>
                <w:b/>
              </w:rPr>
              <w:t>15 godzin</w:t>
            </w:r>
          </w:p>
          <w:p w14:paraId="775DB334" w14:textId="77777777" w:rsidR="00CF2461" w:rsidRPr="00127AA3" w:rsidRDefault="00CF2461" w:rsidP="00127AA3">
            <w:pPr>
              <w:spacing w:after="0" w:line="240" w:lineRule="auto"/>
              <w:contextualSpacing/>
              <w:jc w:val="both"/>
              <w:rPr>
                <w:rFonts w:ascii="Times" w:hAnsi="Times" w:cs="Times New Roman"/>
                <w:b/>
              </w:rPr>
            </w:pPr>
            <w:r w:rsidRPr="00127AA3">
              <w:rPr>
                <w:rFonts w:ascii="Times" w:hAnsi="Times"/>
              </w:rPr>
              <w:t xml:space="preserve">- przygotowanie do zaliczenia i zaliczenie: </w:t>
            </w:r>
            <w:r w:rsidRPr="00127AA3">
              <w:rPr>
                <w:rFonts w:ascii="Times" w:hAnsi="Times"/>
                <w:b/>
              </w:rPr>
              <w:t>7+1=8 godzin</w:t>
            </w:r>
          </w:p>
          <w:p w14:paraId="60B0BF5C" w14:textId="77777777" w:rsidR="00CF2461" w:rsidRPr="00127AA3" w:rsidRDefault="00CF2461" w:rsidP="00127AA3">
            <w:pPr>
              <w:spacing w:after="0" w:line="240" w:lineRule="auto"/>
              <w:contextualSpacing/>
              <w:jc w:val="both"/>
              <w:rPr>
                <w:rFonts w:ascii="Times" w:hAnsi="Times" w:cs="Times New Roman"/>
              </w:rPr>
            </w:pPr>
            <w:r w:rsidRPr="00127AA3">
              <w:rPr>
                <w:rFonts w:ascii="Times" w:hAnsi="Times" w:cs="Times New Roman"/>
              </w:rPr>
              <w:t>- udział w konsultacjach z nauczycielem akdsemickim:</w:t>
            </w:r>
            <w:r w:rsidRPr="00127AA3">
              <w:rPr>
                <w:rFonts w:ascii="Times" w:hAnsi="Times" w:cs="Times New Roman"/>
                <w:b/>
              </w:rPr>
              <w:t xml:space="preserve"> 2 godziny.</w:t>
            </w:r>
          </w:p>
          <w:p w14:paraId="77AA14CB" w14:textId="77777777" w:rsidR="00CF2461" w:rsidRPr="00127AA3" w:rsidRDefault="00CF2461" w:rsidP="00127AA3">
            <w:pPr>
              <w:spacing w:after="0" w:line="240" w:lineRule="auto"/>
              <w:jc w:val="both"/>
              <w:rPr>
                <w:rFonts w:ascii="Times" w:hAnsi="Times"/>
                <w:iCs/>
              </w:rPr>
            </w:pPr>
            <w:r w:rsidRPr="00127AA3">
              <w:rPr>
                <w:rFonts w:ascii="Times" w:hAnsi="Times"/>
                <w:iCs/>
              </w:rPr>
              <w:t>Łączny nakład pracy studenta</w:t>
            </w:r>
            <w:r w:rsidRPr="00127AA3">
              <w:rPr>
                <w:rFonts w:ascii="Times" w:hAnsi="Times"/>
              </w:rPr>
              <w:t xml:space="preserve"> związany z realizacją przedmiotu</w:t>
            </w:r>
            <w:r w:rsidRPr="00127AA3">
              <w:rPr>
                <w:rFonts w:ascii="Times" w:hAnsi="Times"/>
                <w:iCs/>
              </w:rPr>
              <w:t xml:space="preserve"> wynosi </w:t>
            </w:r>
            <w:r w:rsidRPr="00127AA3">
              <w:rPr>
                <w:rFonts w:ascii="Times" w:hAnsi="Times"/>
                <w:b/>
                <w:iCs/>
              </w:rPr>
              <w:t>25 godzin</w:t>
            </w:r>
            <w:r w:rsidRPr="00127AA3">
              <w:rPr>
                <w:rFonts w:ascii="Times" w:hAnsi="Times"/>
                <w:iCs/>
              </w:rPr>
              <w:t xml:space="preserve">, co odpowiada </w:t>
            </w:r>
            <w:r w:rsidRPr="00127AA3">
              <w:rPr>
                <w:rFonts w:ascii="Times" w:hAnsi="Times"/>
                <w:b/>
                <w:iCs/>
              </w:rPr>
              <w:t>1 punktowi ECTS</w:t>
            </w:r>
            <w:r w:rsidRPr="00127AA3">
              <w:rPr>
                <w:rFonts w:ascii="Times" w:hAnsi="Times"/>
                <w:iCs/>
              </w:rPr>
              <w:t xml:space="preserve">. </w:t>
            </w:r>
          </w:p>
          <w:p w14:paraId="52ECB0EC" w14:textId="77777777" w:rsidR="00CF2461" w:rsidRPr="00127AA3" w:rsidRDefault="00CF2461" w:rsidP="00127AA3">
            <w:pPr>
              <w:tabs>
                <w:tab w:val="left" w:pos="317"/>
              </w:tabs>
              <w:spacing w:after="0" w:line="240" w:lineRule="auto"/>
              <w:ind w:left="720"/>
              <w:jc w:val="both"/>
              <w:rPr>
                <w:rFonts w:ascii="Times" w:hAnsi="Times"/>
                <w:iCs/>
              </w:rPr>
            </w:pPr>
          </w:p>
          <w:p w14:paraId="5D4C2D44" w14:textId="77777777" w:rsidR="00CF2461" w:rsidRPr="00127AA3" w:rsidRDefault="00CF2461" w:rsidP="00127AA3">
            <w:pPr>
              <w:tabs>
                <w:tab w:val="left" w:pos="317"/>
              </w:tabs>
              <w:spacing w:after="0" w:line="240" w:lineRule="auto"/>
              <w:jc w:val="both"/>
              <w:rPr>
                <w:rFonts w:ascii="Times" w:hAnsi="Times"/>
                <w:iCs/>
              </w:rPr>
            </w:pPr>
            <w:r w:rsidRPr="00127AA3">
              <w:rPr>
                <w:rFonts w:ascii="Times" w:hAnsi="Times"/>
                <w:iCs/>
              </w:rPr>
              <w:t>3. Nakład pracy związany z prowadzonymi badaniami naukowymi</w:t>
            </w:r>
          </w:p>
          <w:p w14:paraId="4E717A3F" w14:textId="77777777" w:rsidR="00CF2461" w:rsidRPr="00127AA3" w:rsidRDefault="00CF2461" w:rsidP="00127AA3">
            <w:pPr>
              <w:tabs>
                <w:tab w:val="left" w:pos="626"/>
              </w:tabs>
              <w:spacing w:after="0" w:line="240" w:lineRule="auto"/>
              <w:jc w:val="both"/>
              <w:rPr>
                <w:rFonts w:ascii="Times" w:hAnsi="Times"/>
                <w:b/>
                <w:iCs/>
              </w:rPr>
            </w:pPr>
            <w:r w:rsidRPr="00127AA3">
              <w:rPr>
                <w:rFonts w:ascii="Times" w:hAnsi="Times"/>
                <w:b/>
                <w:iCs/>
              </w:rPr>
              <w:t>- nie dotyczy.</w:t>
            </w:r>
          </w:p>
          <w:p w14:paraId="726B95FB" w14:textId="77777777" w:rsidR="00CF2461" w:rsidRPr="00127AA3" w:rsidRDefault="00CF2461" w:rsidP="00127AA3">
            <w:pPr>
              <w:spacing w:after="0" w:line="240" w:lineRule="auto"/>
              <w:jc w:val="both"/>
              <w:rPr>
                <w:rFonts w:ascii="Times" w:hAnsi="Times"/>
                <w:b/>
                <w:iCs/>
              </w:rPr>
            </w:pPr>
          </w:p>
          <w:p w14:paraId="2465A8E2" w14:textId="77777777" w:rsidR="00CF2461" w:rsidRPr="00127AA3" w:rsidRDefault="00CF2461" w:rsidP="00127AA3">
            <w:pPr>
              <w:spacing w:after="0" w:line="240" w:lineRule="auto"/>
              <w:jc w:val="both"/>
              <w:rPr>
                <w:rFonts w:ascii="Times" w:hAnsi="Times"/>
                <w:b/>
                <w:iCs/>
              </w:rPr>
            </w:pPr>
            <w:r w:rsidRPr="00127AA3">
              <w:rPr>
                <w:rFonts w:ascii="Times" w:hAnsi="Times"/>
                <w:iCs/>
              </w:rPr>
              <w:t xml:space="preserve">4. Czas wymagany do przygotowania się i do uczestnictwa w </w:t>
            </w:r>
            <w:r w:rsidRPr="00127AA3">
              <w:rPr>
                <w:rFonts w:ascii="Times" w:hAnsi="Times"/>
                <w:iCs/>
              </w:rPr>
              <w:lastRenderedPageBreak/>
              <w:t>procesie oceniania:</w:t>
            </w:r>
          </w:p>
          <w:p w14:paraId="6B0CB2C0" w14:textId="77777777" w:rsidR="00CF2461" w:rsidRPr="00127AA3" w:rsidRDefault="00CF2461" w:rsidP="00127AA3">
            <w:pPr>
              <w:spacing w:after="0" w:line="240" w:lineRule="auto"/>
              <w:contextualSpacing/>
              <w:jc w:val="both"/>
              <w:rPr>
                <w:rFonts w:ascii="Times" w:hAnsi="Times"/>
              </w:rPr>
            </w:pPr>
            <w:r w:rsidRPr="00127AA3">
              <w:rPr>
                <w:rFonts w:ascii="Times" w:hAnsi="Times"/>
              </w:rPr>
              <w:t xml:space="preserve">- przygotowanie do zaliczenia i zaliczenie: </w:t>
            </w:r>
            <w:r w:rsidRPr="00127AA3">
              <w:rPr>
                <w:rFonts w:ascii="Times" w:hAnsi="Times"/>
                <w:b/>
              </w:rPr>
              <w:t>7+1=8 godzin.</w:t>
            </w:r>
          </w:p>
          <w:p w14:paraId="613268FB" w14:textId="77777777" w:rsidR="00CF2461" w:rsidRPr="00127AA3" w:rsidRDefault="00CF2461" w:rsidP="00127AA3">
            <w:pPr>
              <w:spacing w:after="0" w:line="240" w:lineRule="auto"/>
              <w:jc w:val="both"/>
              <w:rPr>
                <w:rFonts w:ascii="Times" w:hAnsi="Times"/>
                <w:b/>
                <w:iCs/>
              </w:rPr>
            </w:pPr>
            <w:r w:rsidRPr="00127AA3">
              <w:rPr>
                <w:rFonts w:ascii="Times" w:hAnsi="Times"/>
                <w:iCs/>
              </w:rPr>
              <w:t xml:space="preserve">Łączny nakład pracy studenta związany z przygotowaniem do uczestnictwa w procesie oceniania wynosi </w:t>
            </w:r>
            <w:r w:rsidRPr="00127AA3">
              <w:rPr>
                <w:rFonts w:ascii="Times" w:hAnsi="Times"/>
                <w:b/>
                <w:iCs/>
              </w:rPr>
              <w:t>8 godzin</w:t>
            </w:r>
            <w:r w:rsidRPr="00127AA3">
              <w:rPr>
                <w:rFonts w:ascii="Times" w:hAnsi="Times"/>
                <w:iCs/>
              </w:rPr>
              <w:t xml:space="preserve"> co odpowiada </w:t>
            </w:r>
            <w:r w:rsidRPr="00127AA3">
              <w:rPr>
                <w:rFonts w:ascii="Times" w:hAnsi="Times"/>
                <w:b/>
                <w:iCs/>
              </w:rPr>
              <w:t>0,32 punktu ECTS</w:t>
            </w:r>
          </w:p>
          <w:p w14:paraId="65F2617D" w14:textId="77777777" w:rsidR="00CF2461" w:rsidRPr="00127AA3" w:rsidRDefault="00CF2461" w:rsidP="00127AA3">
            <w:pPr>
              <w:tabs>
                <w:tab w:val="left" w:pos="317"/>
              </w:tabs>
              <w:spacing w:after="0" w:line="240" w:lineRule="auto"/>
              <w:jc w:val="both"/>
              <w:rPr>
                <w:rFonts w:ascii="Times" w:hAnsi="Times"/>
                <w:iCs/>
              </w:rPr>
            </w:pPr>
          </w:p>
          <w:p w14:paraId="1E92DF5D" w14:textId="77777777" w:rsidR="00CF2461" w:rsidRPr="00127AA3" w:rsidRDefault="00CF2461" w:rsidP="00127AA3">
            <w:pPr>
              <w:tabs>
                <w:tab w:val="left" w:pos="317"/>
              </w:tabs>
              <w:spacing w:after="0" w:line="240" w:lineRule="auto"/>
              <w:jc w:val="both"/>
              <w:rPr>
                <w:rFonts w:ascii="Times" w:hAnsi="Times"/>
                <w:iCs/>
              </w:rPr>
            </w:pPr>
            <w:r w:rsidRPr="00127AA3">
              <w:rPr>
                <w:rFonts w:ascii="Times" w:hAnsi="Times"/>
                <w:iCs/>
              </w:rPr>
              <w:t>5. Bilans nakładu pracy o charakterze praktycznym:</w:t>
            </w:r>
          </w:p>
          <w:p w14:paraId="038FBC4B" w14:textId="77777777" w:rsidR="00CF2461" w:rsidRPr="00127AA3" w:rsidRDefault="00CF2461" w:rsidP="00127AA3">
            <w:pPr>
              <w:spacing w:after="0" w:line="240" w:lineRule="auto"/>
              <w:jc w:val="both"/>
              <w:rPr>
                <w:rFonts w:ascii="Times" w:hAnsi="Times"/>
                <w:iCs/>
              </w:rPr>
            </w:pPr>
            <w:r w:rsidRPr="00127AA3">
              <w:rPr>
                <w:rFonts w:ascii="Times" w:hAnsi="Times"/>
                <w:iCs/>
              </w:rPr>
              <w:t xml:space="preserve">- udział w </w:t>
            </w:r>
            <w:r w:rsidRPr="00127AA3">
              <w:rPr>
                <w:rFonts w:ascii="Times" w:hAnsi="Times" w:cs="Times New Roman"/>
                <w:iCs/>
              </w:rPr>
              <w:t>seminariach</w:t>
            </w:r>
            <w:r w:rsidRPr="00127AA3">
              <w:rPr>
                <w:rFonts w:ascii="Times" w:hAnsi="Times"/>
                <w:b/>
                <w:iCs/>
              </w:rPr>
              <w:t>: 15 godzin</w:t>
            </w:r>
          </w:p>
          <w:p w14:paraId="3C3743FE" w14:textId="77777777" w:rsidR="00CF2461" w:rsidRPr="00127AA3" w:rsidRDefault="00CF2461" w:rsidP="00127AA3">
            <w:pPr>
              <w:spacing w:after="0" w:line="240" w:lineRule="auto"/>
              <w:jc w:val="both"/>
              <w:rPr>
                <w:rFonts w:ascii="Times" w:hAnsi="Times"/>
                <w:b/>
                <w:iCs/>
              </w:rPr>
            </w:pPr>
            <w:r w:rsidRPr="00127AA3">
              <w:rPr>
                <w:rFonts w:ascii="Times" w:hAnsi="Times"/>
                <w:iCs/>
              </w:rPr>
              <w:t xml:space="preserve">Łączny nakład pracy studenta związany z zajęciami o charakterze praktycznym wynosi </w:t>
            </w:r>
            <w:r w:rsidRPr="00127AA3">
              <w:rPr>
                <w:rFonts w:ascii="Times" w:hAnsi="Times"/>
                <w:b/>
                <w:iCs/>
              </w:rPr>
              <w:t>15 godzin</w:t>
            </w:r>
            <w:r w:rsidRPr="00127AA3">
              <w:rPr>
                <w:rFonts w:ascii="Times" w:hAnsi="Times"/>
                <w:iCs/>
              </w:rPr>
              <w:t xml:space="preserve">, co odpowiada </w:t>
            </w:r>
            <w:r w:rsidRPr="00127AA3">
              <w:rPr>
                <w:rFonts w:ascii="Times" w:hAnsi="Times"/>
                <w:b/>
                <w:iCs/>
              </w:rPr>
              <w:t>0,6 punktu ECTS.</w:t>
            </w:r>
          </w:p>
          <w:p w14:paraId="2F382A56" w14:textId="77777777" w:rsidR="00CF2461" w:rsidRPr="00127AA3" w:rsidRDefault="00CF2461" w:rsidP="00127AA3">
            <w:pPr>
              <w:spacing w:after="0" w:line="240" w:lineRule="auto"/>
              <w:jc w:val="both"/>
              <w:rPr>
                <w:rFonts w:ascii="Times" w:hAnsi="Times"/>
                <w:iCs/>
              </w:rPr>
            </w:pPr>
          </w:p>
          <w:p w14:paraId="18BCEE86" w14:textId="77777777" w:rsidR="00CF2461" w:rsidRPr="00127AA3" w:rsidRDefault="00CF2461" w:rsidP="00127AA3">
            <w:pPr>
              <w:tabs>
                <w:tab w:val="left" w:pos="327"/>
              </w:tabs>
              <w:spacing w:after="0" w:line="240" w:lineRule="auto"/>
              <w:jc w:val="both"/>
              <w:rPr>
                <w:rFonts w:ascii="Times" w:hAnsi="Times"/>
                <w:iCs/>
              </w:rPr>
            </w:pPr>
            <w:r w:rsidRPr="00127AA3">
              <w:rPr>
                <w:rFonts w:ascii="Times" w:hAnsi="Times"/>
                <w:iCs/>
              </w:rPr>
              <w:t>6. Czas wymagany do odbycia obowiązkowej praktyki</w:t>
            </w:r>
          </w:p>
          <w:p w14:paraId="231756E2" w14:textId="77777777" w:rsidR="00C40B09" w:rsidRPr="00127AA3" w:rsidRDefault="00CF2461" w:rsidP="00127AA3">
            <w:pPr>
              <w:shd w:val="clear" w:color="auto" w:fill="FFFFFF"/>
              <w:tabs>
                <w:tab w:val="left" w:pos="626"/>
              </w:tabs>
              <w:spacing w:after="0" w:line="240" w:lineRule="auto"/>
              <w:jc w:val="both"/>
              <w:rPr>
                <w:rFonts w:ascii="Times" w:hAnsi="Times"/>
                <w:iCs/>
              </w:rPr>
            </w:pPr>
            <w:r w:rsidRPr="00127AA3">
              <w:rPr>
                <w:rFonts w:ascii="Times" w:hAnsi="Times"/>
                <w:b/>
                <w:iCs/>
              </w:rPr>
              <w:t>- nie dotyczy.</w:t>
            </w:r>
          </w:p>
        </w:tc>
      </w:tr>
      <w:tr w:rsidR="00C40B09" w:rsidRPr="00127AA3" w14:paraId="26881F2A" w14:textId="77777777">
        <w:trPr>
          <w:trHeight w:val="1369"/>
          <w:jc w:val="center"/>
        </w:trPr>
        <w:tc>
          <w:tcPr>
            <w:tcW w:w="3369" w:type="dxa"/>
            <w:shd w:val="clear" w:color="auto" w:fill="FFFFFF"/>
          </w:tcPr>
          <w:p w14:paraId="5A946233" w14:textId="77777777" w:rsidR="00C40B09" w:rsidRPr="00127AA3" w:rsidRDefault="00C40B09" w:rsidP="00127AA3">
            <w:pPr>
              <w:spacing w:after="0" w:line="240" w:lineRule="auto"/>
              <w:jc w:val="both"/>
              <w:rPr>
                <w:rFonts w:ascii="Times" w:hAnsi="Times"/>
                <w:b/>
              </w:rPr>
            </w:pPr>
            <w:r w:rsidRPr="00127AA3">
              <w:rPr>
                <w:rFonts w:ascii="Times" w:hAnsi="Times"/>
                <w:b/>
              </w:rPr>
              <w:lastRenderedPageBreak/>
              <w:t>Efekty kształcenia – wiedza</w:t>
            </w:r>
          </w:p>
        </w:tc>
        <w:tc>
          <w:tcPr>
            <w:tcW w:w="6095" w:type="dxa"/>
            <w:shd w:val="clear" w:color="auto" w:fill="FFFFFF"/>
          </w:tcPr>
          <w:p w14:paraId="0988154C" w14:textId="77777777" w:rsidR="007F1FA4" w:rsidRPr="00127AA3" w:rsidRDefault="007F1FA4" w:rsidP="00127AA3">
            <w:pPr>
              <w:autoSpaceDE w:val="0"/>
              <w:autoSpaceDN w:val="0"/>
              <w:adjustRightInd w:val="0"/>
              <w:spacing w:after="0" w:line="240" w:lineRule="auto"/>
              <w:ind w:left="-52"/>
              <w:jc w:val="both"/>
              <w:rPr>
                <w:rFonts w:ascii="Times" w:hAnsi="Times"/>
                <w:b/>
              </w:rPr>
            </w:pPr>
            <w:r w:rsidRPr="00127AA3">
              <w:rPr>
                <w:rFonts w:ascii="Times" w:hAnsi="Times"/>
                <w:b/>
              </w:rPr>
              <w:t>Student zna i rozumie:</w:t>
            </w:r>
          </w:p>
          <w:p w14:paraId="44A5C51F" w14:textId="77777777" w:rsidR="00C40B09" w:rsidRPr="00127AA3" w:rsidRDefault="00C40B09" w:rsidP="00127AA3">
            <w:pPr>
              <w:autoSpaceDE w:val="0"/>
              <w:autoSpaceDN w:val="0"/>
              <w:adjustRightInd w:val="0"/>
              <w:spacing w:after="0" w:line="240" w:lineRule="auto"/>
              <w:ind w:left="-52"/>
              <w:jc w:val="both"/>
              <w:rPr>
                <w:rFonts w:ascii="Times" w:hAnsi="Times"/>
              </w:rPr>
            </w:pPr>
            <w:r w:rsidRPr="00127AA3">
              <w:rPr>
                <w:rFonts w:ascii="Times" w:hAnsi="Times"/>
              </w:rPr>
              <w:t xml:space="preserve">W1: </w:t>
            </w:r>
            <w:r w:rsidRPr="00127AA3">
              <w:rPr>
                <w:rFonts w:ascii="Times" w:hAnsi="Times"/>
                <w:iCs/>
              </w:rPr>
              <w:t>wiedzę na temat</w:t>
            </w:r>
            <w:r w:rsidRPr="00127AA3">
              <w:rPr>
                <w:rFonts w:ascii="Times" w:hAnsi="Times"/>
              </w:rPr>
              <w:t xml:space="preserve"> znaczenia mikrobiomu przewodu pokarmowego dla zdrowia człowieka, korzyści i zagrożeń wynikających ze stosowania probiotyków, prebiotyków i synbiotyków oraz przeszczepiania mikrobiomu przewodu pokarmowego</w:t>
            </w:r>
            <w:r w:rsidR="007F1FA4" w:rsidRPr="00127AA3">
              <w:rPr>
                <w:rFonts w:ascii="Times" w:hAnsi="Times"/>
              </w:rPr>
              <w:t>.</w:t>
            </w:r>
          </w:p>
        </w:tc>
      </w:tr>
      <w:tr w:rsidR="00C40B09" w:rsidRPr="00127AA3" w14:paraId="591C7D45" w14:textId="77777777">
        <w:trPr>
          <w:trHeight w:val="835"/>
          <w:jc w:val="center"/>
        </w:trPr>
        <w:tc>
          <w:tcPr>
            <w:tcW w:w="3369" w:type="dxa"/>
            <w:shd w:val="clear" w:color="auto" w:fill="FFFFFF"/>
          </w:tcPr>
          <w:p w14:paraId="4F204D1F" w14:textId="77777777" w:rsidR="00C40B09" w:rsidRPr="00127AA3" w:rsidRDefault="00C40B09" w:rsidP="00127AA3">
            <w:pPr>
              <w:spacing w:after="0" w:line="240" w:lineRule="auto"/>
              <w:jc w:val="both"/>
              <w:rPr>
                <w:rFonts w:ascii="Times" w:hAnsi="Times"/>
                <w:b/>
              </w:rPr>
            </w:pPr>
            <w:r w:rsidRPr="00127AA3">
              <w:rPr>
                <w:rFonts w:ascii="Times" w:hAnsi="Times"/>
                <w:b/>
              </w:rPr>
              <w:t>Efekty kształcenia – umiejętności</w:t>
            </w:r>
          </w:p>
        </w:tc>
        <w:tc>
          <w:tcPr>
            <w:tcW w:w="6095" w:type="dxa"/>
            <w:shd w:val="clear" w:color="auto" w:fill="FFFFFF"/>
          </w:tcPr>
          <w:p w14:paraId="253B8750" w14:textId="77777777" w:rsidR="007F1FA4" w:rsidRPr="00127AA3" w:rsidRDefault="007F1FA4" w:rsidP="00127AA3">
            <w:pPr>
              <w:autoSpaceDE w:val="0"/>
              <w:autoSpaceDN w:val="0"/>
              <w:adjustRightInd w:val="0"/>
              <w:spacing w:after="0" w:line="240" w:lineRule="auto"/>
              <w:ind w:left="33"/>
              <w:jc w:val="both"/>
              <w:rPr>
                <w:rFonts w:ascii="Times" w:hAnsi="Times"/>
                <w:b/>
              </w:rPr>
            </w:pPr>
            <w:r w:rsidRPr="00127AA3">
              <w:rPr>
                <w:rFonts w:ascii="Times" w:hAnsi="Times"/>
                <w:b/>
              </w:rPr>
              <w:t>Student potrafi:</w:t>
            </w:r>
          </w:p>
          <w:p w14:paraId="77C2D4DC" w14:textId="77777777" w:rsidR="00C40B09" w:rsidRPr="00127AA3" w:rsidRDefault="00C40B09" w:rsidP="00127AA3">
            <w:pPr>
              <w:autoSpaceDE w:val="0"/>
              <w:autoSpaceDN w:val="0"/>
              <w:adjustRightInd w:val="0"/>
              <w:spacing w:after="0" w:line="240" w:lineRule="auto"/>
              <w:ind w:left="33"/>
              <w:jc w:val="both"/>
              <w:rPr>
                <w:rFonts w:ascii="Times" w:hAnsi="Times"/>
              </w:rPr>
            </w:pPr>
            <w:r w:rsidRPr="00127AA3">
              <w:rPr>
                <w:rFonts w:ascii="Times" w:hAnsi="Times"/>
              </w:rPr>
              <w:t>U1: przewidzieć konsekwencje stosowania probiotyków, prebiotyków, synbiotyków</w:t>
            </w:r>
            <w:r w:rsidR="007F1FA4" w:rsidRPr="00127AA3">
              <w:rPr>
                <w:rFonts w:ascii="Times" w:hAnsi="Times"/>
              </w:rPr>
              <w:t>.</w:t>
            </w:r>
          </w:p>
          <w:p w14:paraId="086D0319" w14:textId="77777777" w:rsidR="00C40B09" w:rsidRPr="00127AA3" w:rsidRDefault="00C40B09" w:rsidP="00127AA3">
            <w:pPr>
              <w:autoSpaceDE w:val="0"/>
              <w:autoSpaceDN w:val="0"/>
              <w:adjustRightInd w:val="0"/>
              <w:spacing w:after="0" w:line="240" w:lineRule="auto"/>
              <w:ind w:left="33"/>
              <w:jc w:val="both"/>
              <w:rPr>
                <w:rFonts w:ascii="Times" w:hAnsi="Times"/>
              </w:rPr>
            </w:pPr>
            <w:r w:rsidRPr="00127AA3">
              <w:rPr>
                <w:rFonts w:ascii="Times" w:hAnsi="Times"/>
              </w:rPr>
              <w:t>U2: przewidzieć konsekwencje procedury przeszczepiania mikrobioty przewodu pokarmowego</w:t>
            </w:r>
            <w:r w:rsidR="007F1FA4" w:rsidRPr="00127AA3">
              <w:rPr>
                <w:rFonts w:ascii="Times" w:hAnsi="Times"/>
              </w:rPr>
              <w:t>.</w:t>
            </w:r>
          </w:p>
        </w:tc>
      </w:tr>
      <w:tr w:rsidR="00C40B09" w:rsidRPr="00127AA3" w14:paraId="7E4F2CED" w14:textId="77777777">
        <w:trPr>
          <w:trHeight w:val="574"/>
          <w:jc w:val="center"/>
        </w:trPr>
        <w:tc>
          <w:tcPr>
            <w:tcW w:w="3369" w:type="dxa"/>
            <w:shd w:val="clear" w:color="auto" w:fill="FFFFFF"/>
          </w:tcPr>
          <w:p w14:paraId="34FE99D5" w14:textId="77777777" w:rsidR="00C40B09" w:rsidRPr="00127AA3" w:rsidRDefault="00C40B09" w:rsidP="00127AA3">
            <w:pPr>
              <w:spacing w:after="0" w:line="240" w:lineRule="auto"/>
              <w:jc w:val="both"/>
              <w:rPr>
                <w:rFonts w:ascii="Times" w:hAnsi="Times"/>
                <w:b/>
              </w:rPr>
            </w:pPr>
            <w:r w:rsidRPr="00127AA3">
              <w:rPr>
                <w:rFonts w:ascii="Times" w:hAnsi="Times"/>
                <w:b/>
              </w:rPr>
              <w:t>Efekty kształcenia – kompetencje społeczne</w:t>
            </w:r>
          </w:p>
        </w:tc>
        <w:tc>
          <w:tcPr>
            <w:tcW w:w="6095" w:type="dxa"/>
            <w:shd w:val="clear" w:color="auto" w:fill="FFFFFF"/>
          </w:tcPr>
          <w:p w14:paraId="26604B16" w14:textId="77777777" w:rsidR="007F1FA4" w:rsidRPr="00127AA3" w:rsidRDefault="007F1FA4" w:rsidP="00127AA3">
            <w:pPr>
              <w:autoSpaceDE w:val="0"/>
              <w:autoSpaceDN w:val="0"/>
              <w:adjustRightInd w:val="0"/>
              <w:spacing w:after="0" w:line="240" w:lineRule="auto"/>
              <w:ind w:left="409" w:right="113" w:hanging="409"/>
              <w:jc w:val="both"/>
              <w:rPr>
                <w:rFonts w:ascii="Times" w:hAnsi="Times"/>
                <w:b/>
                <w:iCs/>
              </w:rPr>
            </w:pPr>
            <w:r w:rsidRPr="00127AA3">
              <w:rPr>
                <w:rFonts w:ascii="Times" w:hAnsi="Times"/>
                <w:b/>
                <w:iCs/>
              </w:rPr>
              <w:t>Student gotów jest do:</w:t>
            </w:r>
          </w:p>
          <w:p w14:paraId="572D4223" w14:textId="77777777" w:rsidR="00C40B09" w:rsidRPr="00127AA3" w:rsidRDefault="00C40B09" w:rsidP="00127AA3">
            <w:pPr>
              <w:autoSpaceDE w:val="0"/>
              <w:autoSpaceDN w:val="0"/>
              <w:adjustRightInd w:val="0"/>
              <w:spacing w:after="0" w:line="240" w:lineRule="auto"/>
              <w:ind w:left="409" w:right="113" w:hanging="409"/>
              <w:jc w:val="both"/>
              <w:rPr>
                <w:rFonts w:ascii="Times" w:hAnsi="Times"/>
              </w:rPr>
            </w:pPr>
            <w:r w:rsidRPr="00127AA3">
              <w:rPr>
                <w:rFonts w:ascii="Times" w:hAnsi="Times"/>
                <w:iCs/>
              </w:rPr>
              <w:t xml:space="preserve">K1: </w:t>
            </w:r>
            <w:r w:rsidRPr="00127AA3">
              <w:rPr>
                <w:rFonts w:ascii="Times" w:hAnsi="Times"/>
              </w:rPr>
              <w:t>ciągłego dokształcania się zawodowego</w:t>
            </w:r>
            <w:r w:rsidR="007F1FA4" w:rsidRPr="00127AA3">
              <w:rPr>
                <w:rFonts w:ascii="Times" w:hAnsi="Times"/>
              </w:rPr>
              <w:t>.</w:t>
            </w:r>
            <w:r w:rsidRPr="00127AA3">
              <w:rPr>
                <w:rFonts w:ascii="Times" w:hAnsi="Times"/>
              </w:rPr>
              <w:t xml:space="preserve"> </w:t>
            </w:r>
          </w:p>
        </w:tc>
      </w:tr>
      <w:tr w:rsidR="00C40B09" w:rsidRPr="00127AA3" w14:paraId="3BF9FD99" w14:textId="77777777">
        <w:trPr>
          <w:trHeight w:val="2492"/>
          <w:jc w:val="center"/>
        </w:trPr>
        <w:tc>
          <w:tcPr>
            <w:tcW w:w="3369" w:type="dxa"/>
            <w:shd w:val="clear" w:color="auto" w:fill="FFFFFF"/>
          </w:tcPr>
          <w:p w14:paraId="3E7B75BC" w14:textId="77777777" w:rsidR="00C40B09" w:rsidRPr="00127AA3" w:rsidRDefault="00C40B09" w:rsidP="00127AA3">
            <w:pPr>
              <w:spacing w:after="0" w:line="240" w:lineRule="auto"/>
              <w:jc w:val="both"/>
              <w:rPr>
                <w:rFonts w:ascii="Times" w:hAnsi="Times"/>
                <w:b/>
              </w:rPr>
            </w:pPr>
            <w:r w:rsidRPr="00127AA3">
              <w:rPr>
                <w:rFonts w:ascii="Times" w:hAnsi="Times"/>
                <w:b/>
              </w:rPr>
              <w:t>Metody dydaktyczne</w:t>
            </w:r>
          </w:p>
        </w:tc>
        <w:tc>
          <w:tcPr>
            <w:tcW w:w="6095" w:type="dxa"/>
            <w:shd w:val="clear" w:color="auto" w:fill="FFFFFF"/>
          </w:tcPr>
          <w:p w14:paraId="21608E08" w14:textId="77777777" w:rsidR="000F0D5B" w:rsidRPr="00127AA3" w:rsidRDefault="000F0D5B" w:rsidP="00127AA3">
            <w:pPr>
              <w:spacing w:after="0" w:line="240" w:lineRule="auto"/>
              <w:jc w:val="both"/>
              <w:rPr>
                <w:rFonts w:ascii="Times" w:hAnsi="Times" w:cs="Times New Roman"/>
              </w:rPr>
            </w:pPr>
            <w:r w:rsidRPr="00127AA3">
              <w:rPr>
                <w:rFonts w:ascii="Times" w:hAnsi="Times" w:cs="Times New Roman"/>
                <w:b/>
                <w:bCs/>
              </w:rPr>
              <w:t>Wykłady:</w:t>
            </w:r>
            <w:r w:rsidRPr="00127AA3">
              <w:rPr>
                <w:rFonts w:ascii="Times" w:hAnsi="Times" w:cs="Times New Roman"/>
              </w:rPr>
              <w:t xml:space="preserve"> nie dotyczy.</w:t>
            </w:r>
          </w:p>
          <w:p w14:paraId="10358F7E" w14:textId="77777777" w:rsidR="000F0D5B" w:rsidRPr="00127AA3" w:rsidRDefault="000F0D5B" w:rsidP="00127AA3">
            <w:pPr>
              <w:spacing w:after="0" w:line="240" w:lineRule="auto"/>
              <w:jc w:val="both"/>
              <w:rPr>
                <w:rFonts w:ascii="Times" w:hAnsi="Times" w:cs="Times New Roman"/>
              </w:rPr>
            </w:pPr>
          </w:p>
          <w:p w14:paraId="71CE8C4B" w14:textId="77777777" w:rsidR="000F0D5B" w:rsidRPr="00127AA3" w:rsidRDefault="000F0D5B" w:rsidP="00127AA3">
            <w:pPr>
              <w:spacing w:after="0" w:line="240" w:lineRule="auto"/>
              <w:jc w:val="both"/>
              <w:rPr>
                <w:rFonts w:ascii="Times" w:hAnsi="Times" w:cs="Times New Roman"/>
              </w:rPr>
            </w:pPr>
            <w:r w:rsidRPr="00127AA3">
              <w:rPr>
                <w:rFonts w:ascii="Times" w:hAnsi="Times" w:cs="Times New Roman"/>
                <w:b/>
                <w:bCs/>
              </w:rPr>
              <w:t>Ćwiczenia:</w:t>
            </w:r>
            <w:r w:rsidRPr="00127AA3">
              <w:rPr>
                <w:rFonts w:ascii="Times" w:hAnsi="Times" w:cs="Times New Roman"/>
              </w:rPr>
              <w:t xml:space="preserve"> nie dotyczy.</w:t>
            </w:r>
          </w:p>
          <w:p w14:paraId="1BE909F1" w14:textId="77777777" w:rsidR="000F0D5B" w:rsidRPr="00127AA3" w:rsidRDefault="000F0D5B" w:rsidP="00127AA3">
            <w:pPr>
              <w:spacing w:after="0" w:line="240" w:lineRule="auto"/>
              <w:jc w:val="both"/>
              <w:rPr>
                <w:rFonts w:ascii="Times" w:hAnsi="Times" w:cs="Times New Roman"/>
              </w:rPr>
            </w:pPr>
          </w:p>
          <w:p w14:paraId="562F1D38" w14:textId="77777777" w:rsidR="000F0D5B" w:rsidRPr="00127AA3" w:rsidRDefault="000F0D5B" w:rsidP="00127AA3">
            <w:pPr>
              <w:spacing w:after="0" w:line="240" w:lineRule="auto"/>
              <w:jc w:val="both"/>
              <w:rPr>
                <w:rFonts w:ascii="Times" w:hAnsi="Times" w:cs="Times New Roman"/>
              </w:rPr>
            </w:pPr>
            <w:r w:rsidRPr="00127AA3">
              <w:rPr>
                <w:rFonts w:ascii="Times" w:hAnsi="Times" w:cs="Times New Roman"/>
                <w:b/>
                <w:bCs/>
              </w:rPr>
              <w:t>Seminaria:</w:t>
            </w:r>
          </w:p>
          <w:p w14:paraId="6880CFCC" w14:textId="77777777" w:rsidR="000F0D5B" w:rsidRPr="00127AA3" w:rsidRDefault="000F0D5B" w:rsidP="00127AA3">
            <w:pPr>
              <w:spacing w:after="0" w:line="240" w:lineRule="auto"/>
              <w:jc w:val="both"/>
              <w:rPr>
                <w:rFonts w:ascii="Times" w:hAnsi="Times" w:cs="Times New Roman"/>
              </w:rPr>
            </w:pPr>
            <w:r w:rsidRPr="00127AA3">
              <w:rPr>
                <w:rFonts w:ascii="Times" w:hAnsi="Times" w:cs="Times New Roman"/>
              </w:rPr>
              <w:t xml:space="preserve">zajęcia w formie warsztatów: </w:t>
            </w:r>
          </w:p>
          <w:p w14:paraId="30B0B8E0" w14:textId="77777777" w:rsidR="000F0D5B" w:rsidRPr="00127AA3" w:rsidRDefault="000F0D5B" w:rsidP="00127AA3">
            <w:pPr>
              <w:spacing w:after="0" w:line="240" w:lineRule="auto"/>
              <w:jc w:val="both"/>
              <w:rPr>
                <w:rFonts w:ascii="Times" w:hAnsi="Times" w:cs="Times New Roman"/>
              </w:rPr>
            </w:pPr>
            <w:r w:rsidRPr="00127AA3">
              <w:rPr>
                <w:rFonts w:ascii="Times" w:hAnsi="Times" w:cs="Times New Roman"/>
              </w:rPr>
              <w:t>- wykład informacyjny;</w:t>
            </w:r>
          </w:p>
          <w:p w14:paraId="06B13535" w14:textId="77777777" w:rsidR="000F0D5B" w:rsidRPr="00127AA3" w:rsidRDefault="000F0D5B" w:rsidP="00127AA3">
            <w:pPr>
              <w:spacing w:after="0" w:line="240" w:lineRule="auto"/>
              <w:jc w:val="both"/>
              <w:rPr>
                <w:rFonts w:ascii="Times" w:hAnsi="Times" w:cs="Times New Roman"/>
              </w:rPr>
            </w:pPr>
            <w:r w:rsidRPr="00127AA3">
              <w:rPr>
                <w:rFonts w:ascii="Times" w:hAnsi="Times" w:cs="Times New Roman"/>
              </w:rPr>
              <w:t>- metody podające (</w:t>
            </w:r>
            <w:r w:rsidRPr="00127AA3">
              <w:rPr>
                <w:rFonts w:ascii="Times" w:hAnsi="Times" w:cs="Times New Roman"/>
                <w:iCs/>
              </w:rPr>
              <w:t>uczenie wspomagane technikami multimedialnymi, programy komputerowe</w:t>
            </w:r>
            <w:r w:rsidRPr="00127AA3">
              <w:rPr>
                <w:rFonts w:ascii="Times" w:hAnsi="Times" w:cs="Times New Roman"/>
              </w:rPr>
              <w:t>);</w:t>
            </w:r>
          </w:p>
          <w:p w14:paraId="5752DED6" w14:textId="77777777" w:rsidR="000F0D5B" w:rsidRPr="00127AA3" w:rsidRDefault="000F0D5B" w:rsidP="00127AA3">
            <w:pPr>
              <w:spacing w:after="0" w:line="240" w:lineRule="auto"/>
              <w:jc w:val="both"/>
              <w:rPr>
                <w:rFonts w:ascii="Times" w:hAnsi="Times" w:cs="Times New Roman"/>
              </w:rPr>
            </w:pPr>
            <w:r w:rsidRPr="00127AA3">
              <w:rPr>
                <w:rFonts w:ascii="Times" w:hAnsi="Times" w:cs="Times New Roman"/>
              </w:rPr>
              <w:t>m</w:t>
            </w:r>
            <w:r w:rsidRPr="00127AA3">
              <w:rPr>
                <w:rFonts w:ascii="Times" w:hAnsi="Times" w:cs="Times New Roman"/>
                <w:iCs/>
              </w:rPr>
              <w:t>etody aktywizujące</w:t>
            </w:r>
            <w:r w:rsidRPr="00127AA3">
              <w:rPr>
                <w:rFonts w:ascii="Times" w:hAnsi="Times" w:cs="Times New Roman"/>
              </w:rPr>
              <w:t xml:space="preserve"> (metoda przypadków, </w:t>
            </w:r>
            <w:r w:rsidRPr="00127AA3">
              <w:rPr>
                <w:rStyle w:val="Pogrubienie"/>
                <w:rFonts w:ascii="Times" w:hAnsi="Times" w:cs="Times New Roman"/>
                <w:b w:val="0"/>
              </w:rPr>
              <w:t>dyskusja</w:t>
            </w:r>
            <w:r w:rsidRPr="00127AA3">
              <w:rPr>
                <w:rFonts w:ascii="Times" w:hAnsi="Times" w:cs="Times New Roman"/>
              </w:rPr>
              <w:t>);</w:t>
            </w:r>
          </w:p>
          <w:p w14:paraId="213B9481" w14:textId="77777777" w:rsidR="000F0D5B" w:rsidRPr="00127AA3" w:rsidRDefault="000F0D5B" w:rsidP="00127AA3">
            <w:pPr>
              <w:spacing w:after="0" w:line="240" w:lineRule="auto"/>
              <w:jc w:val="both"/>
              <w:rPr>
                <w:rStyle w:val="Pogrubienie"/>
                <w:rFonts w:ascii="Times" w:hAnsi="Times" w:cs="Times New Roman"/>
                <w:b w:val="0"/>
              </w:rPr>
            </w:pPr>
            <w:r w:rsidRPr="00127AA3">
              <w:rPr>
                <w:rFonts w:ascii="Times" w:hAnsi="Times" w:cs="Times New Roman"/>
              </w:rPr>
              <w:t>- m</w:t>
            </w:r>
            <w:r w:rsidRPr="00127AA3">
              <w:rPr>
                <w:rStyle w:val="Pogrubienie"/>
                <w:rFonts w:ascii="Times" w:hAnsi="Times" w:cs="Times New Roman"/>
                <w:b w:val="0"/>
              </w:rPr>
              <w:t>etody problemowe</w:t>
            </w:r>
            <w:r w:rsidRPr="00127AA3">
              <w:rPr>
                <w:rStyle w:val="Pogrubienie"/>
                <w:rFonts w:ascii="Times" w:hAnsi="Times" w:cs="Times New Roman"/>
                <w:b w:val="0"/>
                <w:bCs w:val="0"/>
              </w:rPr>
              <w:t xml:space="preserve"> (</w:t>
            </w:r>
            <w:r w:rsidRPr="00127AA3">
              <w:rPr>
                <w:rStyle w:val="Pogrubienie"/>
                <w:rFonts w:ascii="Times" w:hAnsi="Times" w:cs="Times New Roman"/>
                <w:b w:val="0"/>
              </w:rPr>
              <w:t>giełda przypadków, klasyczna metoda problemowa);</w:t>
            </w:r>
          </w:p>
          <w:p w14:paraId="05BCEDC3" w14:textId="77777777" w:rsidR="00C40B09" w:rsidRPr="00127AA3" w:rsidRDefault="000F0D5B" w:rsidP="00127AA3">
            <w:pPr>
              <w:shd w:val="clear" w:color="auto" w:fill="FFFFFF"/>
              <w:tabs>
                <w:tab w:val="left" w:pos="406"/>
              </w:tabs>
              <w:spacing w:after="0" w:line="240" w:lineRule="auto"/>
              <w:jc w:val="both"/>
              <w:rPr>
                <w:rFonts w:ascii="Times" w:hAnsi="Times"/>
                <w:iCs/>
              </w:rPr>
            </w:pPr>
            <w:r w:rsidRPr="00127AA3">
              <w:rPr>
                <w:rStyle w:val="Pogrubienie"/>
                <w:rFonts w:ascii="Times" w:hAnsi="Times" w:cs="Times New Roman"/>
                <w:b w:val="0"/>
              </w:rPr>
              <w:t>- metody eksponujące (</w:t>
            </w:r>
            <w:r w:rsidRPr="00127AA3">
              <w:rPr>
                <w:rFonts w:ascii="Times" w:hAnsi="Times" w:cs="Times New Roman"/>
                <w:iCs/>
              </w:rPr>
              <w:t>pokaz wybranych zjawisk).</w:t>
            </w:r>
          </w:p>
        </w:tc>
      </w:tr>
      <w:tr w:rsidR="00C40B09" w:rsidRPr="00127AA3" w14:paraId="3045594D" w14:textId="77777777">
        <w:trPr>
          <w:trHeight w:val="837"/>
          <w:jc w:val="center"/>
        </w:trPr>
        <w:tc>
          <w:tcPr>
            <w:tcW w:w="3369" w:type="dxa"/>
            <w:shd w:val="clear" w:color="auto" w:fill="FFFFFF"/>
          </w:tcPr>
          <w:p w14:paraId="0082B36C" w14:textId="77777777" w:rsidR="00C40B09" w:rsidRPr="00127AA3" w:rsidRDefault="00C40B09" w:rsidP="00127AA3">
            <w:pPr>
              <w:spacing w:after="0" w:line="240" w:lineRule="auto"/>
              <w:jc w:val="both"/>
              <w:rPr>
                <w:rFonts w:ascii="Times" w:hAnsi="Times"/>
                <w:b/>
              </w:rPr>
            </w:pPr>
            <w:r w:rsidRPr="00127AA3">
              <w:rPr>
                <w:rFonts w:ascii="Times" w:hAnsi="Times"/>
                <w:b/>
              </w:rPr>
              <w:t>Wymagania wstępne</w:t>
            </w:r>
          </w:p>
        </w:tc>
        <w:tc>
          <w:tcPr>
            <w:tcW w:w="6095" w:type="dxa"/>
            <w:shd w:val="clear" w:color="auto" w:fill="FFFFFF"/>
          </w:tcPr>
          <w:p w14:paraId="3129EBBC" w14:textId="77777777" w:rsidR="00C40B09" w:rsidRPr="00127AA3" w:rsidRDefault="00C40B09" w:rsidP="00127AA3">
            <w:pPr>
              <w:spacing w:after="0" w:line="240" w:lineRule="auto"/>
              <w:jc w:val="both"/>
              <w:rPr>
                <w:rFonts w:ascii="Times" w:hAnsi="Times"/>
              </w:rPr>
            </w:pPr>
            <w:r w:rsidRPr="00127AA3">
              <w:rPr>
                <w:rStyle w:val="Nagwek2Znak"/>
                <w:rFonts w:ascii="Times" w:hAnsi="Times"/>
                <w:b w:val="0"/>
                <w:bCs w:val="0"/>
                <w:color w:val="auto"/>
                <w:sz w:val="22"/>
                <w:szCs w:val="22"/>
                <w:lang w:val="pl-PL"/>
              </w:rPr>
              <w:t>Do realizacji opisywanego przedmiotu niezbędne jest posiadanie podstawowych wiadomości z zakresu mikrobiologii i parazytologii.</w:t>
            </w:r>
          </w:p>
        </w:tc>
      </w:tr>
      <w:tr w:rsidR="00C40B09" w:rsidRPr="00127AA3" w14:paraId="14838B94" w14:textId="77777777">
        <w:trPr>
          <w:trHeight w:val="708"/>
          <w:jc w:val="center"/>
        </w:trPr>
        <w:tc>
          <w:tcPr>
            <w:tcW w:w="3369" w:type="dxa"/>
            <w:shd w:val="clear" w:color="auto" w:fill="FFFFFF"/>
          </w:tcPr>
          <w:p w14:paraId="6F7FA152" w14:textId="77777777" w:rsidR="00C40B09" w:rsidRPr="00127AA3" w:rsidRDefault="00C40B09" w:rsidP="00127AA3">
            <w:pPr>
              <w:spacing w:after="0" w:line="240" w:lineRule="auto"/>
              <w:jc w:val="both"/>
              <w:rPr>
                <w:rFonts w:ascii="Times" w:hAnsi="Times"/>
                <w:b/>
              </w:rPr>
            </w:pPr>
            <w:r w:rsidRPr="00127AA3">
              <w:rPr>
                <w:rFonts w:ascii="Times" w:hAnsi="Times"/>
                <w:b/>
              </w:rPr>
              <w:t>Skrócony opis przedmiotu</w:t>
            </w:r>
          </w:p>
        </w:tc>
        <w:tc>
          <w:tcPr>
            <w:tcW w:w="6095" w:type="dxa"/>
            <w:shd w:val="clear" w:color="auto" w:fill="FFFFFF"/>
          </w:tcPr>
          <w:p w14:paraId="0E5CADC8" w14:textId="77777777" w:rsidR="00C40B09" w:rsidRPr="00127AA3" w:rsidRDefault="00C40B09" w:rsidP="00127AA3">
            <w:pPr>
              <w:spacing w:after="0" w:line="240" w:lineRule="auto"/>
              <w:jc w:val="both"/>
              <w:rPr>
                <w:rFonts w:ascii="Times" w:hAnsi="Times"/>
              </w:rPr>
            </w:pPr>
            <w:r w:rsidRPr="00127AA3">
              <w:rPr>
                <w:rFonts w:ascii="Times" w:hAnsi="Times"/>
              </w:rPr>
              <w:t>Seminaria fakultatywne są poświęcone znaczeniu mikrobiomu przewodu pokarmowego dla zdrowia i funkcjonowania człowieka.</w:t>
            </w:r>
          </w:p>
        </w:tc>
      </w:tr>
      <w:tr w:rsidR="00C40B09" w:rsidRPr="00127AA3" w14:paraId="698D0730" w14:textId="77777777">
        <w:trPr>
          <w:trHeight w:val="416"/>
          <w:jc w:val="center"/>
        </w:trPr>
        <w:tc>
          <w:tcPr>
            <w:tcW w:w="3369" w:type="dxa"/>
            <w:shd w:val="clear" w:color="auto" w:fill="FFFFFF"/>
          </w:tcPr>
          <w:p w14:paraId="158E6FE7" w14:textId="77777777" w:rsidR="00C40B09" w:rsidRPr="00127AA3" w:rsidRDefault="00C40B09" w:rsidP="00127AA3">
            <w:pPr>
              <w:spacing w:after="0" w:line="240" w:lineRule="auto"/>
              <w:jc w:val="both"/>
              <w:rPr>
                <w:rFonts w:ascii="Times" w:hAnsi="Times"/>
                <w:b/>
              </w:rPr>
            </w:pPr>
            <w:r w:rsidRPr="00127AA3">
              <w:rPr>
                <w:rFonts w:ascii="Times" w:hAnsi="Times"/>
                <w:b/>
              </w:rPr>
              <w:t>Pełny opis przedmiotu</w:t>
            </w:r>
          </w:p>
        </w:tc>
        <w:tc>
          <w:tcPr>
            <w:tcW w:w="6095" w:type="dxa"/>
            <w:shd w:val="clear" w:color="auto" w:fill="FFFFFF"/>
          </w:tcPr>
          <w:p w14:paraId="1467C12B" w14:textId="77777777" w:rsidR="00C40B09" w:rsidRPr="00127AA3" w:rsidRDefault="00CF2461" w:rsidP="00127AA3">
            <w:pPr>
              <w:pStyle w:val="NormalnyWeb"/>
              <w:spacing w:before="0" w:beforeAutospacing="0" w:after="0" w:afterAutospacing="0"/>
              <w:jc w:val="both"/>
              <w:rPr>
                <w:rFonts w:ascii="Times" w:hAnsi="Times"/>
                <w:sz w:val="22"/>
                <w:szCs w:val="22"/>
              </w:rPr>
            </w:pPr>
            <w:r w:rsidRPr="00127AA3">
              <w:rPr>
                <w:rFonts w:ascii="Times" w:hAnsi="Times"/>
                <w:b/>
                <w:sz w:val="22"/>
                <w:szCs w:val="22"/>
              </w:rPr>
              <w:t>Seminaria</w:t>
            </w:r>
            <w:r w:rsidR="007F1FA4" w:rsidRPr="00127AA3">
              <w:rPr>
                <w:rFonts w:ascii="Times" w:hAnsi="Times"/>
                <w:sz w:val="22"/>
                <w:szCs w:val="22"/>
              </w:rPr>
              <w:t>:</w:t>
            </w:r>
          </w:p>
          <w:p w14:paraId="6B6A56B3" w14:textId="77777777" w:rsidR="00C40B09" w:rsidRPr="00127AA3" w:rsidRDefault="00C40B09" w:rsidP="00127AA3">
            <w:pPr>
              <w:pStyle w:val="NormalnyWeb"/>
              <w:spacing w:before="0" w:beforeAutospacing="0" w:after="0" w:afterAutospacing="0"/>
              <w:jc w:val="both"/>
              <w:rPr>
                <w:rFonts w:ascii="Times" w:hAnsi="Times"/>
                <w:sz w:val="22"/>
                <w:szCs w:val="22"/>
              </w:rPr>
            </w:pPr>
            <w:r w:rsidRPr="00127AA3">
              <w:rPr>
                <w:rFonts w:ascii="Times" w:hAnsi="Times"/>
                <w:spacing w:val="-3"/>
                <w:sz w:val="22"/>
                <w:szCs w:val="22"/>
              </w:rPr>
              <w:t>Z</w:t>
            </w:r>
            <w:r w:rsidRPr="00127AA3">
              <w:rPr>
                <w:rFonts w:ascii="Times" w:hAnsi="Times"/>
                <w:sz w:val="22"/>
                <w:szCs w:val="22"/>
              </w:rPr>
              <w:t xml:space="preserve">asadniczym celem nauczania w cyklu </w:t>
            </w:r>
            <w:r w:rsidR="007F1FA4" w:rsidRPr="00127AA3">
              <w:rPr>
                <w:rFonts w:ascii="Times" w:hAnsi="Times"/>
                <w:sz w:val="22"/>
                <w:szCs w:val="22"/>
              </w:rPr>
              <w:t>wykładów</w:t>
            </w:r>
            <w:r w:rsidRPr="00127AA3">
              <w:rPr>
                <w:rFonts w:ascii="Times" w:hAnsi="Times"/>
                <w:sz w:val="22"/>
                <w:szCs w:val="22"/>
              </w:rPr>
              <w:t xml:space="preserve"> fakultatywnych „</w:t>
            </w:r>
            <w:r w:rsidRPr="00127AA3">
              <w:rPr>
                <w:rFonts w:ascii="Times" w:hAnsi="Times"/>
                <w:bCs/>
                <w:sz w:val="22"/>
                <w:szCs w:val="22"/>
              </w:rPr>
              <w:t xml:space="preserve">Mikrobiom przewodu pokarmowego - korzyści i zagrożenia” </w:t>
            </w:r>
            <w:r w:rsidRPr="00127AA3">
              <w:rPr>
                <w:rFonts w:ascii="Times" w:hAnsi="Times"/>
                <w:sz w:val="22"/>
                <w:szCs w:val="22"/>
              </w:rPr>
              <w:t xml:space="preserve">jest poszerzenie wiedzy na temat: znaczenia mikrobiomu przewodu pokarmowego dla zdrowia człowieka, związku składu mikrobiomu przewodu pokarmowego z występowaniem chorób nieinfekcyjnych, wpływu stosowania probiotyków, prebiotyków i synbiotyków na zdrowie suplementowanego oraz skuteczności </w:t>
            </w:r>
            <w:r w:rsidRPr="00127AA3">
              <w:rPr>
                <w:rFonts w:ascii="Times" w:hAnsi="Times"/>
                <w:sz w:val="22"/>
                <w:szCs w:val="22"/>
              </w:rPr>
              <w:lastRenderedPageBreak/>
              <w:t xml:space="preserve">procedury przeszczepiania mikrobiomu przewodu pokarmowego w eliminacji kolonizacji i zakażeń wywołanych przez wielolekooporne enterokoki i pałeczki Gram-ujemne oraz </w:t>
            </w:r>
            <w:r w:rsidRPr="00127AA3">
              <w:rPr>
                <w:rFonts w:ascii="Times" w:hAnsi="Times"/>
                <w:i/>
                <w:sz w:val="22"/>
                <w:szCs w:val="22"/>
              </w:rPr>
              <w:t>Clostridioides</w:t>
            </w:r>
            <w:r w:rsidRPr="00127AA3">
              <w:rPr>
                <w:rFonts w:ascii="Times" w:hAnsi="Times"/>
                <w:sz w:val="22"/>
                <w:szCs w:val="22"/>
              </w:rPr>
              <w:t xml:space="preserve"> </w:t>
            </w:r>
            <w:r w:rsidRPr="00127AA3">
              <w:rPr>
                <w:rFonts w:ascii="Times" w:hAnsi="Times"/>
                <w:i/>
                <w:sz w:val="22"/>
                <w:szCs w:val="22"/>
              </w:rPr>
              <w:t>difficile.</w:t>
            </w:r>
          </w:p>
        </w:tc>
      </w:tr>
      <w:tr w:rsidR="00C40B09" w:rsidRPr="00127AA3" w14:paraId="4C3408B4" w14:textId="77777777">
        <w:trPr>
          <w:trHeight w:val="2117"/>
          <w:jc w:val="center"/>
        </w:trPr>
        <w:tc>
          <w:tcPr>
            <w:tcW w:w="3369" w:type="dxa"/>
            <w:shd w:val="clear" w:color="auto" w:fill="FFFFFF"/>
          </w:tcPr>
          <w:p w14:paraId="6259A782" w14:textId="77777777" w:rsidR="00C40B09" w:rsidRPr="00127AA3" w:rsidRDefault="00C40B09" w:rsidP="00127AA3">
            <w:pPr>
              <w:spacing w:after="0" w:line="240" w:lineRule="auto"/>
              <w:jc w:val="both"/>
              <w:rPr>
                <w:rFonts w:ascii="Times" w:hAnsi="Times"/>
                <w:b/>
              </w:rPr>
            </w:pPr>
            <w:r w:rsidRPr="00127AA3">
              <w:rPr>
                <w:rFonts w:ascii="Times" w:hAnsi="Times"/>
                <w:b/>
              </w:rPr>
              <w:lastRenderedPageBreak/>
              <w:t>Literatura</w:t>
            </w:r>
          </w:p>
        </w:tc>
        <w:tc>
          <w:tcPr>
            <w:tcW w:w="6095" w:type="dxa"/>
            <w:shd w:val="clear" w:color="auto" w:fill="FFFFFF"/>
          </w:tcPr>
          <w:p w14:paraId="247C15B9" w14:textId="77777777" w:rsidR="00C40B09" w:rsidRPr="00127AA3" w:rsidRDefault="00C40B09" w:rsidP="00127AA3">
            <w:pPr>
              <w:pStyle w:val="Akapitzlist10"/>
              <w:suppressAutoHyphens w:val="0"/>
              <w:spacing w:after="0" w:line="240" w:lineRule="auto"/>
              <w:jc w:val="both"/>
              <w:rPr>
                <w:rFonts w:ascii="Times" w:hAnsi="Times" w:cs="Times New Roman"/>
                <w:b/>
                <w:bCs/>
              </w:rPr>
            </w:pPr>
            <w:r w:rsidRPr="00127AA3">
              <w:rPr>
                <w:rFonts w:ascii="Times" w:hAnsi="Times" w:cs="Times New Roman"/>
                <w:b/>
                <w:bCs/>
              </w:rPr>
              <w:t xml:space="preserve">Literatura podstawowa: </w:t>
            </w:r>
          </w:p>
          <w:p w14:paraId="475A1879" w14:textId="77777777" w:rsidR="00C40B09" w:rsidRPr="00127AA3" w:rsidRDefault="007F1FA4" w:rsidP="00127AA3">
            <w:pPr>
              <w:pStyle w:val="Podtytu"/>
              <w:jc w:val="both"/>
              <w:rPr>
                <w:rFonts w:ascii="Times" w:hAnsi="Times"/>
                <w:b w:val="0"/>
                <w:bCs w:val="0"/>
                <w:sz w:val="22"/>
                <w:szCs w:val="22"/>
                <w:lang w:val="en-US" w:eastAsia="pl-PL"/>
              </w:rPr>
            </w:pPr>
            <w:r w:rsidRPr="00127AA3">
              <w:rPr>
                <w:rFonts w:ascii="Times" w:hAnsi="Times"/>
                <w:b w:val="0"/>
                <w:bCs w:val="0"/>
                <w:sz w:val="22"/>
                <w:szCs w:val="22"/>
                <w:lang w:val="pl-PL" w:eastAsia="pl-PL"/>
              </w:rPr>
              <w:t xml:space="preserve">1. </w:t>
            </w:r>
            <w:r w:rsidR="00C40B09" w:rsidRPr="00127AA3">
              <w:rPr>
                <w:rFonts w:ascii="Times" w:hAnsi="Times"/>
                <w:b w:val="0"/>
                <w:bCs w:val="0"/>
                <w:sz w:val="22"/>
                <w:szCs w:val="22"/>
                <w:lang w:val="pl-PL" w:eastAsia="pl-PL"/>
              </w:rPr>
              <w:t xml:space="preserve">Fiedurek J. Mikrobiom, a zdrowie człowieka. </w:t>
            </w:r>
            <w:r w:rsidR="00C40B09" w:rsidRPr="00127AA3">
              <w:rPr>
                <w:rFonts w:ascii="Times" w:hAnsi="Times"/>
                <w:b w:val="0"/>
                <w:bCs w:val="0"/>
                <w:sz w:val="22"/>
                <w:szCs w:val="22"/>
                <w:lang w:val="en-US" w:eastAsia="pl-PL"/>
              </w:rPr>
              <w:t>UMCS, Lublin 2014</w:t>
            </w:r>
            <w:r w:rsidRPr="00127AA3">
              <w:rPr>
                <w:rFonts w:ascii="Times" w:hAnsi="Times"/>
                <w:b w:val="0"/>
                <w:bCs w:val="0"/>
                <w:sz w:val="22"/>
                <w:szCs w:val="22"/>
                <w:lang w:val="en-US" w:eastAsia="pl-PL"/>
              </w:rPr>
              <w:t>.</w:t>
            </w:r>
          </w:p>
          <w:p w14:paraId="6669B19F" w14:textId="77777777" w:rsidR="00C40B09" w:rsidRPr="00127AA3" w:rsidRDefault="007F1FA4" w:rsidP="00127AA3">
            <w:pPr>
              <w:pStyle w:val="Podtytu"/>
              <w:jc w:val="both"/>
              <w:rPr>
                <w:rFonts w:ascii="Times" w:hAnsi="Times"/>
                <w:b w:val="0"/>
                <w:bCs w:val="0"/>
                <w:sz w:val="22"/>
                <w:szCs w:val="22"/>
                <w:lang w:val="pl-PL" w:eastAsia="pl-PL"/>
              </w:rPr>
            </w:pPr>
            <w:r w:rsidRPr="00127AA3">
              <w:rPr>
                <w:rFonts w:ascii="Times" w:hAnsi="Times"/>
                <w:b w:val="0"/>
                <w:bCs w:val="0"/>
                <w:sz w:val="22"/>
                <w:szCs w:val="22"/>
                <w:lang w:val="en-US" w:eastAsia="pl-PL"/>
              </w:rPr>
              <w:t xml:space="preserve">2. </w:t>
            </w:r>
            <w:r w:rsidR="00C40B09" w:rsidRPr="00127AA3">
              <w:rPr>
                <w:rFonts w:ascii="Times" w:hAnsi="Times"/>
                <w:b w:val="0"/>
                <w:bCs w:val="0"/>
                <w:sz w:val="22"/>
                <w:szCs w:val="22"/>
                <w:lang w:val="en-US" w:eastAsia="pl-PL"/>
              </w:rPr>
              <w:t xml:space="preserve">Murray PR, Rosenthal KS, Pfaller MA. </w:t>
            </w:r>
            <w:r w:rsidR="00C40B09" w:rsidRPr="00127AA3">
              <w:rPr>
                <w:rFonts w:ascii="Times" w:hAnsi="Times"/>
                <w:b w:val="0"/>
                <w:bCs w:val="0"/>
                <w:sz w:val="22"/>
                <w:szCs w:val="22"/>
                <w:lang w:val="pl-PL" w:eastAsia="pl-PL"/>
              </w:rPr>
              <w:t>Mikrobiologia. Elsevier Urban &amp; Partner, Wrocław 2011</w:t>
            </w:r>
            <w:r w:rsidRPr="00127AA3">
              <w:rPr>
                <w:rFonts w:ascii="Times" w:hAnsi="Times"/>
                <w:b w:val="0"/>
                <w:bCs w:val="0"/>
                <w:sz w:val="22"/>
                <w:szCs w:val="22"/>
                <w:lang w:val="pl-PL" w:eastAsia="pl-PL"/>
              </w:rPr>
              <w:t>.</w:t>
            </w:r>
          </w:p>
          <w:p w14:paraId="7FD00E87" w14:textId="77777777" w:rsidR="00C40B09" w:rsidRPr="00127AA3" w:rsidRDefault="00C40B09" w:rsidP="00127AA3">
            <w:pPr>
              <w:pStyle w:val="Akapitzlist10"/>
              <w:suppressAutoHyphens w:val="0"/>
              <w:spacing w:after="0" w:line="240" w:lineRule="auto"/>
              <w:jc w:val="both"/>
              <w:rPr>
                <w:rFonts w:ascii="Times" w:hAnsi="Times" w:cs="Times New Roman"/>
                <w:b/>
                <w:bCs/>
              </w:rPr>
            </w:pPr>
            <w:r w:rsidRPr="00127AA3">
              <w:rPr>
                <w:rFonts w:ascii="Times" w:hAnsi="Times" w:cs="Times New Roman"/>
                <w:b/>
                <w:bCs/>
              </w:rPr>
              <w:t>Literatura uzupełniająca:</w:t>
            </w:r>
          </w:p>
          <w:p w14:paraId="6BCA5537" w14:textId="77777777" w:rsidR="00C40B09" w:rsidRPr="00127AA3" w:rsidRDefault="007F1FA4" w:rsidP="00127AA3">
            <w:pPr>
              <w:pStyle w:val="Akapitzlist9"/>
              <w:tabs>
                <w:tab w:val="left" w:pos="346"/>
              </w:tabs>
              <w:autoSpaceDE w:val="0"/>
              <w:autoSpaceDN w:val="0"/>
              <w:adjustRightInd w:val="0"/>
              <w:spacing w:after="0" w:line="240" w:lineRule="auto"/>
              <w:ind w:left="0"/>
              <w:jc w:val="both"/>
              <w:rPr>
                <w:rFonts w:ascii="Times" w:hAnsi="Times"/>
              </w:rPr>
            </w:pPr>
            <w:r w:rsidRPr="00127AA3">
              <w:rPr>
                <w:rFonts w:ascii="Times" w:hAnsi="Times"/>
              </w:rPr>
              <w:t xml:space="preserve">1. </w:t>
            </w:r>
            <w:r w:rsidR="00C40B09" w:rsidRPr="00127AA3">
              <w:rPr>
                <w:rFonts w:ascii="Times" w:hAnsi="Times"/>
              </w:rPr>
              <w:t>Artykuły dostępne w bazach publikacji</w:t>
            </w:r>
            <w:r w:rsidRPr="00127AA3">
              <w:rPr>
                <w:rFonts w:ascii="Times" w:hAnsi="Times"/>
              </w:rPr>
              <w:t>.</w:t>
            </w:r>
          </w:p>
        </w:tc>
      </w:tr>
      <w:tr w:rsidR="00C40B09" w:rsidRPr="00127AA3" w14:paraId="1A4A83A2" w14:textId="77777777" w:rsidTr="00697865">
        <w:trPr>
          <w:trHeight w:val="4655"/>
          <w:jc w:val="center"/>
        </w:trPr>
        <w:tc>
          <w:tcPr>
            <w:tcW w:w="3369" w:type="dxa"/>
            <w:shd w:val="clear" w:color="auto" w:fill="FFFFFF"/>
          </w:tcPr>
          <w:p w14:paraId="033EC69F" w14:textId="77777777" w:rsidR="00C40B09" w:rsidRPr="00127AA3" w:rsidRDefault="00C40B09" w:rsidP="00127AA3">
            <w:pPr>
              <w:spacing w:after="0" w:line="240" w:lineRule="auto"/>
              <w:jc w:val="both"/>
              <w:rPr>
                <w:rFonts w:ascii="Times" w:hAnsi="Times"/>
                <w:b/>
              </w:rPr>
            </w:pPr>
            <w:r w:rsidRPr="00127AA3">
              <w:rPr>
                <w:rFonts w:ascii="Times" w:hAnsi="Times"/>
                <w:b/>
              </w:rPr>
              <w:t>Metody i kryteria oceniania</w:t>
            </w:r>
          </w:p>
        </w:tc>
        <w:tc>
          <w:tcPr>
            <w:tcW w:w="6095" w:type="dxa"/>
            <w:shd w:val="clear" w:color="auto" w:fill="FFFFFF"/>
          </w:tcPr>
          <w:p w14:paraId="1A568473" w14:textId="77777777" w:rsidR="00C40B09" w:rsidRPr="00127AA3" w:rsidRDefault="00C40B09" w:rsidP="00127AA3">
            <w:pPr>
              <w:spacing w:after="0" w:line="240" w:lineRule="auto"/>
              <w:jc w:val="both"/>
              <w:rPr>
                <w:rFonts w:ascii="Times" w:hAnsi="Times"/>
              </w:rPr>
            </w:pPr>
            <w:r w:rsidRPr="00127AA3">
              <w:rPr>
                <w:rFonts w:ascii="Times" w:hAnsi="Times"/>
              </w:rPr>
              <w:t xml:space="preserve">Podstawą do zaliczenia przedmiotu jest obecność na </w:t>
            </w:r>
            <w:r w:rsidR="00CF2461" w:rsidRPr="00127AA3">
              <w:rPr>
                <w:rFonts w:ascii="Times" w:hAnsi="Times" w:cs="Times New Roman"/>
              </w:rPr>
              <w:t>seminariach</w:t>
            </w:r>
            <w:r w:rsidRPr="00127AA3">
              <w:rPr>
                <w:rFonts w:ascii="Times" w:hAnsi="Times"/>
              </w:rPr>
              <w:t xml:space="preserve"> oraz pozytywne zaliczenie quizu z wiedzy zdobytej na seminariach, przedstawionego w formie elektronicznej interaktywnej prezentacji na platformie Moodle.</w:t>
            </w:r>
          </w:p>
          <w:p w14:paraId="0423FC96" w14:textId="77777777" w:rsidR="00C40B09" w:rsidRPr="00127AA3" w:rsidRDefault="00C40B09" w:rsidP="00127AA3">
            <w:pPr>
              <w:spacing w:after="0" w:line="240" w:lineRule="auto"/>
              <w:jc w:val="both"/>
              <w:rPr>
                <w:rFonts w:ascii="Times" w:hAnsi="Times"/>
              </w:rPr>
            </w:pPr>
          </w:p>
          <w:p w14:paraId="739DB193" w14:textId="77777777" w:rsidR="00C40B09" w:rsidRPr="00127AA3" w:rsidRDefault="00C40B09" w:rsidP="00127AA3">
            <w:pPr>
              <w:spacing w:after="0" w:line="240" w:lineRule="auto"/>
              <w:jc w:val="both"/>
              <w:rPr>
                <w:rFonts w:ascii="Times" w:hAnsi="Times"/>
                <w:b/>
                <w:bCs/>
              </w:rPr>
            </w:pPr>
            <w:r w:rsidRPr="00127AA3">
              <w:rPr>
                <w:rFonts w:ascii="Times" w:hAnsi="Times"/>
                <w:b/>
              </w:rPr>
              <w:t>Quiz:</w:t>
            </w:r>
            <w:r w:rsidRPr="00127AA3">
              <w:rPr>
                <w:rFonts w:ascii="Times" w:hAnsi="Times"/>
              </w:rPr>
              <w:t xml:space="preserve"> zaliczenie ≥ 60% (W1, W2, U1, K1)</w:t>
            </w:r>
          </w:p>
          <w:p w14:paraId="03B23F41" w14:textId="77777777" w:rsidR="00C40B09" w:rsidRPr="00127AA3" w:rsidRDefault="00C40B09" w:rsidP="00127AA3">
            <w:pPr>
              <w:shd w:val="clear" w:color="auto" w:fill="FFFFFF"/>
              <w:spacing w:after="0" w:line="240" w:lineRule="auto"/>
              <w:ind w:right="117"/>
              <w:jc w:val="both"/>
              <w:rPr>
                <w:rFonts w:ascii="Times" w:hAnsi="Times"/>
              </w:rPr>
            </w:pPr>
          </w:p>
          <w:p w14:paraId="683154FC" w14:textId="77777777" w:rsidR="00C40B09" w:rsidRPr="00127AA3" w:rsidRDefault="00C40B09" w:rsidP="00127AA3">
            <w:pPr>
              <w:shd w:val="clear" w:color="auto" w:fill="FFFFFF"/>
              <w:spacing w:after="0" w:line="240" w:lineRule="auto"/>
              <w:ind w:right="117"/>
              <w:jc w:val="both"/>
              <w:rPr>
                <w:rFonts w:ascii="Times" w:hAnsi="Times"/>
              </w:rPr>
            </w:pPr>
            <w:r w:rsidRPr="00127AA3">
              <w:rPr>
                <w:rFonts w:ascii="Times" w:hAnsi="Times"/>
              </w:rPr>
              <w:t>Uzyskane punkty przelicza się na oceny według następującej skali:</w:t>
            </w:r>
          </w:p>
          <w:p w14:paraId="4796467A" w14:textId="77777777" w:rsidR="00C40B09" w:rsidRPr="00127AA3" w:rsidRDefault="00C40B09" w:rsidP="00127AA3">
            <w:pPr>
              <w:shd w:val="clear" w:color="auto" w:fill="FFFFFF"/>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C40B09" w:rsidRPr="00127AA3" w14:paraId="0F594EE8" w14:textId="77777777">
              <w:tc>
                <w:tcPr>
                  <w:tcW w:w="2825" w:type="dxa"/>
                  <w:tcBorders>
                    <w:top w:val="single" w:sz="4" w:space="0" w:color="auto"/>
                    <w:left w:val="single" w:sz="4" w:space="0" w:color="auto"/>
                    <w:bottom w:val="single" w:sz="4" w:space="0" w:color="auto"/>
                    <w:right w:val="single" w:sz="4" w:space="0" w:color="auto"/>
                  </w:tcBorders>
                  <w:vAlign w:val="center"/>
                </w:tcPr>
                <w:p w14:paraId="6B1A849E" w14:textId="77777777" w:rsidR="00C40B09" w:rsidRPr="00127AA3" w:rsidRDefault="00C40B09" w:rsidP="00127AA3">
                  <w:pPr>
                    <w:shd w:val="clear" w:color="auto" w:fill="FFFFFF"/>
                    <w:tabs>
                      <w:tab w:val="left" w:pos="16"/>
                    </w:tabs>
                    <w:spacing w:after="0" w:line="240" w:lineRule="auto"/>
                    <w:ind w:left="-535" w:firstLine="708"/>
                    <w:jc w:val="both"/>
                    <w:rPr>
                      <w:rFonts w:ascii="Times" w:hAnsi="Times"/>
                      <w:b/>
                      <w:bCs/>
                    </w:rPr>
                  </w:pPr>
                  <w:r w:rsidRPr="00127AA3">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14:paraId="735E9A7B" w14:textId="77777777" w:rsidR="00C40B09" w:rsidRPr="00127AA3" w:rsidRDefault="00C40B09" w:rsidP="00127AA3">
                  <w:pPr>
                    <w:spacing w:after="0" w:line="240" w:lineRule="auto"/>
                    <w:ind w:left="-535" w:firstLine="708"/>
                    <w:jc w:val="both"/>
                    <w:rPr>
                      <w:rFonts w:ascii="Times" w:hAnsi="Times"/>
                      <w:b/>
                      <w:bCs/>
                    </w:rPr>
                  </w:pPr>
                  <w:r w:rsidRPr="00127AA3">
                    <w:rPr>
                      <w:rFonts w:ascii="Times" w:hAnsi="Times"/>
                      <w:b/>
                      <w:bCs/>
                    </w:rPr>
                    <w:t>Ocena</w:t>
                  </w:r>
                </w:p>
              </w:tc>
            </w:tr>
            <w:tr w:rsidR="00C40B09" w:rsidRPr="00127AA3" w14:paraId="4C71B169" w14:textId="77777777">
              <w:tc>
                <w:tcPr>
                  <w:tcW w:w="2825" w:type="dxa"/>
                  <w:tcBorders>
                    <w:top w:val="single" w:sz="4" w:space="0" w:color="auto"/>
                    <w:left w:val="single" w:sz="4" w:space="0" w:color="auto"/>
                    <w:bottom w:val="single" w:sz="4" w:space="0" w:color="auto"/>
                    <w:right w:val="single" w:sz="4" w:space="0" w:color="auto"/>
                  </w:tcBorders>
                </w:tcPr>
                <w:p w14:paraId="7034D53F" w14:textId="77777777" w:rsidR="00C40B09" w:rsidRPr="00127AA3" w:rsidRDefault="00C40B09" w:rsidP="00127AA3">
                  <w:pPr>
                    <w:shd w:val="clear" w:color="auto" w:fill="FFFFFF"/>
                    <w:spacing w:after="0" w:line="240" w:lineRule="auto"/>
                    <w:ind w:left="-535" w:firstLine="708"/>
                    <w:jc w:val="both"/>
                    <w:rPr>
                      <w:rFonts w:ascii="Times" w:hAnsi="Times"/>
                    </w:rPr>
                  </w:pPr>
                  <w:r w:rsidRPr="00127AA3">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14:paraId="35E5D037" w14:textId="77777777" w:rsidR="00C40B09" w:rsidRPr="00127AA3" w:rsidRDefault="00C40B09" w:rsidP="00127AA3">
                  <w:pPr>
                    <w:spacing w:after="0" w:line="240" w:lineRule="auto"/>
                    <w:ind w:left="-535" w:firstLine="708"/>
                    <w:jc w:val="both"/>
                    <w:rPr>
                      <w:rFonts w:ascii="Times" w:hAnsi="Times"/>
                    </w:rPr>
                  </w:pPr>
                  <w:r w:rsidRPr="00127AA3">
                    <w:rPr>
                      <w:rFonts w:ascii="Times" w:hAnsi="Times"/>
                    </w:rPr>
                    <w:t>Bardzo dobry</w:t>
                  </w:r>
                </w:p>
              </w:tc>
            </w:tr>
            <w:tr w:rsidR="00C40B09" w:rsidRPr="00127AA3" w14:paraId="6FBFACA7" w14:textId="77777777">
              <w:tc>
                <w:tcPr>
                  <w:tcW w:w="2825" w:type="dxa"/>
                  <w:tcBorders>
                    <w:top w:val="single" w:sz="4" w:space="0" w:color="auto"/>
                    <w:left w:val="single" w:sz="4" w:space="0" w:color="auto"/>
                    <w:bottom w:val="single" w:sz="4" w:space="0" w:color="auto"/>
                    <w:right w:val="single" w:sz="4" w:space="0" w:color="auto"/>
                  </w:tcBorders>
                </w:tcPr>
                <w:p w14:paraId="40AFE468" w14:textId="77777777" w:rsidR="00C40B09" w:rsidRPr="00127AA3" w:rsidRDefault="00C40B09" w:rsidP="00127AA3">
                  <w:pPr>
                    <w:shd w:val="clear" w:color="auto" w:fill="FFFFFF"/>
                    <w:spacing w:after="0" w:line="240" w:lineRule="auto"/>
                    <w:ind w:left="-535" w:firstLine="708"/>
                    <w:jc w:val="both"/>
                    <w:rPr>
                      <w:rFonts w:ascii="Times" w:hAnsi="Times"/>
                    </w:rPr>
                  </w:pPr>
                  <w:r w:rsidRPr="00127AA3">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14:paraId="36DA4CC3" w14:textId="77777777" w:rsidR="00C40B09" w:rsidRPr="00127AA3" w:rsidRDefault="00C40B09" w:rsidP="00127AA3">
                  <w:pPr>
                    <w:spacing w:after="0" w:line="240" w:lineRule="auto"/>
                    <w:ind w:left="-535" w:firstLine="708"/>
                    <w:jc w:val="both"/>
                    <w:rPr>
                      <w:rFonts w:ascii="Times" w:hAnsi="Times"/>
                    </w:rPr>
                  </w:pPr>
                  <w:r w:rsidRPr="00127AA3">
                    <w:rPr>
                      <w:rFonts w:ascii="Times" w:hAnsi="Times"/>
                    </w:rPr>
                    <w:t>Dobry plus</w:t>
                  </w:r>
                </w:p>
              </w:tc>
            </w:tr>
            <w:tr w:rsidR="00C40B09" w:rsidRPr="00127AA3" w14:paraId="0DC3FF66" w14:textId="77777777">
              <w:tc>
                <w:tcPr>
                  <w:tcW w:w="2825" w:type="dxa"/>
                  <w:tcBorders>
                    <w:top w:val="single" w:sz="4" w:space="0" w:color="auto"/>
                    <w:left w:val="single" w:sz="4" w:space="0" w:color="auto"/>
                    <w:bottom w:val="single" w:sz="4" w:space="0" w:color="auto"/>
                    <w:right w:val="single" w:sz="4" w:space="0" w:color="auto"/>
                  </w:tcBorders>
                </w:tcPr>
                <w:p w14:paraId="274F7E60" w14:textId="77777777" w:rsidR="00C40B09" w:rsidRPr="00127AA3" w:rsidRDefault="00C40B09" w:rsidP="00127AA3">
                  <w:pPr>
                    <w:shd w:val="clear" w:color="auto" w:fill="FFFFFF"/>
                    <w:spacing w:after="0" w:line="240" w:lineRule="auto"/>
                    <w:ind w:left="-535" w:firstLine="708"/>
                    <w:jc w:val="both"/>
                    <w:rPr>
                      <w:rFonts w:ascii="Times" w:hAnsi="Times"/>
                    </w:rPr>
                  </w:pPr>
                  <w:r w:rsidRPr="00127AA3">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14:paraId="2FAFFE85" w14:textId="77777777" w:rsidR="00C40B09" w:rsidRPr="00127AA3" w:rsidRDefault="00C40B09" w:rsidP="00127AA3">
                  <w:pPr>
                    <w:spacing w:after="0" w:line="240" w:lineRule="auto"/>
                    <w:ind w:left="-535" w:firstLine="708"/>
                    <w:jc w:val="both"/>
                    <w:rPr>
                      <w:rFonts w:ascii="Times" w:hAnsi="Times"/>
                    </w:rPr>
                  </w:pPr>
                  <w:r w:rsidRPr="00127AA3">
                    <w:rPr>
                      <w:rFonts w:ascii="Times" w:hAnsi="Times"/>
                    </w:rPr>
                    <w:t>Dobry</w:t>
                  </w:r>
                </w:p>
              </w:tc>
            </w:tr>
            <w:tr w:rsidR="00C40B09" w:rsidRPr="00127AA3" w14:paraId="474F0A70" w14:textId="77777777">
              <w:tc>
                <w:tcPr>
                  <w:tcW w:w="2825" w:type="dxa"/>
                  <w:tcBorders>
                    <w:top w:val="single" w:sz="4" w:space="0" w:color="auto"/>
                    <w:left w:val="single" w:sz="4" w:space="0" w:color="auto"/>
                    <w:bottom w:val="single" w:sz="4" w:space="0" w:color="auto"/>
                    <w:right w:val="single" w:sz="4" w:space="0" w:color="auto"/>
                  </w:tcBorders>
                </w:tcPr>
                <w:p w14:paraId="33299FAE" w14:textId="77777777" w:rsidR="00C40B09" w:rsidRPr="00127AA3" w:rsidRDefault="00C40B09" w:rsidP="00127AA3">
                  <w:pPr>
                    <w:shd w:val="clear" w:color="auto" w:fill="FFFFFF"/>
                    <w:spacing w:after="0" w:line="240" w:lineRule="auto"/>
                    <w:ind w:left="-535" w:firstLine="708"/>
                    <w:jc w:val="both"/>
                    <w:rPr>
                      <w:rFonts w:ascii="Times" w:hAnsi="Times"/>
                    </w:rPr>
                  </w:pPr>
                  <w:r w:rsidRPr="00127AA3">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14:paraId="5EDFB5D1" w14:textId="77777777" w:rsidR="00C40B09" w:rsidRPr="00127AA3" w:rsidRDefault="00C40B09" w:rsidP="00127AA3">
                  <w:pPr>
                    <w:spacing w:after="0" w:line="240" w:lineRule="auto"/>
                    <w:ind w:left="-535" w:firstLine="708"/>
                    <w:jc w:val="both"/>
                    <w:rPr>
                      <w:rFonts w:ascii="Times" w:hAnsi="Times"/>
                    </w:rPr>
                  </w:pPr>
                  <w:r w:rsidRPr="00127AA3">
                    <w:rPr>
                      <w:rFonts w:ascii="Times" w:hAnsi="Times"/>
                    </w:rPr>
                    <w:t>Dostateczny plus</w:t>
                  </w:r>
                </w:p>
              </w:tc>
            </w:tr>
            <w:tr w:rsidR="00C40B09" w:rsidRPr="00127AA3" w14:paraId="53490BB9" w14:textId="77777777">
              <w:tc>
                <w:tcPr>
                  <w:tcW w:w="2825" w:type="dxa"/>
                  <w:tcBorders>
                    <w:top w:val="single" w:sz="4" w:space="0" w:color="auto"/>
                    <w:left w:val="single" w:sz="4" w:space="0" w:color="auto"/>
                    <w:bottom w:val="single" w:sz="4" w:space="0" w:color="auto"/>
                    <w:right w:val="single" w:sz="4" w:space="0" w:color="auto"/>
                  </w:tcBorders>
                </w:tcPr>
                <w:p w14:paraId="3E5039AA" w14:textId="77777777" w:rsidR="00C40B09" w:rsidRPr="00127AA3" w:rsidRDefault="00C40B09" w:rsidP="00127AA3">
                  <w:pPr>
                    <w:shd w:val="clear" w:color="auto" w:fill="FFFFFF"/>
                    <w:spacing w:after="0" w:line="240" w:lineRule="auto"/>
                    <w:ind w:left="-535" w:firstLine="708"/>
                    <w:jc w:val="both"/>
                    <w:rPr>
                      <w:rFonts w:ascii="Times" w:hAnsi="Times"/>
                    </w:rPr>
                  </w:pPr>
                  <w:r w:rsidRPr="00127AA3">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14:paraId="26C0F378" w14:textId="77777777" w:rsidR="00C40B09" w:rsidRPr="00127AA3" w:rsidRDefault="00C40B09" w:rsidP="00127AA3">
                  <w:pPr>
                    <w:spacing w:after="0" w:line="240" w:lineRule="auto"/>
                    <w:ind w:left="-535" w:firstLine="708"/>
                    <w:jc w:val="both"/>
                    <w:rPr>
                      <w:rFonts w:ascii="Times" w:hAnsi="Times"/>
                    </w:rPr>
                  </w:pPr>
                  <w:r w:rsidRPr="00127AA3">
                    <w:rPr>
                      <w:rFonts w:ascii="Times" w:hAnsi="Times"/>
                    </w:rPr>
                    <w:t>Dostateczny</w:t>
                  </w:r>
                </w:p>
              </w:tc>
            </w:tr>
            <w:tr w:rsidR="00C40B09" w:rsidRPr="00127AA3" w14:paraId="58D4A48D" w14:textId="77777777">
              <w:tc>
                <w:tcPr>
                  <w:tcW w:w="2825" w:type="dxa"/>
                  <w:tcBorders>
                    <w:top w:val="single" w:sz="4" w:space="0" w:color="auto"/>
                    <w:left w:val="single" w:sz="4" w:space="0" w:color="auto"/>
                    <w:bottom w:val="single" w:sz="4" w:space="0" w:color="auto"/>
                    <w:right w:val="single" w:sz="4" w:space="0" w:color="auto"/>
                  </w:tcBorders>
                </w:tcPr>
                <w:p w14:paraId="34539CD6" w14:textId="77777777" w:rsidR="00C40B09" w:rsidRPr="00127AA3" w:rsidRDefault="00C40B09" w:rsidP="00127AA3">
                  <w:pPr>
                    <w:shd w:val="clear" w:color="auto" w:fill="FFFFFF"/>
                    <w:spacing w:after="0" w:line="240" w:lineRule="auto"/>
                    <w:ind w:left="-535" w:firstLine="708"/>
                    <w:jc w:val="both"/>
                    <w:rPr>
                      <w:rFonts w:ascii="Times" w:hAnsi="Times"/>
                    </w:rPr>
                  </w:pPr>
                  <w:r w:rsidRPr="00127AA3">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14:paraId="06B4956A" w14:textId="77777777" w:rsidR="00C40B09" w:rsidRPr="00127AA3" w:rsidRDefault="00C40B09" w:rsidP="00127AA3">
                  <w:pPr>
                    <w:spacing w:after="0" w:line="240" w:lineRule="auto"/>
                    <w:ind w:left="-535" w:firstLine="708"/>
                    <w:jc w:val="both"/>
                    <w:rPr>
                      <w:rFonts w:ascii="Times" w:hAnsi="Times"/>
                    </w:rPr>
                  </w:pPr>
                  <w:r w:rsidRPr="00127AA3">
                    <w:rPr>
                      <w:rFonts w:ascii="Times" w:hAnsi="Times"/>
                    </w:rPr>
                    <w:t>Niedostateczny</w:t>
                  </w:r>
                </w:p>
              </w:tc>
            </w:tr>
          </w:tbl>
          <w:p w14:paraId="70B99308" w14:textId="77777777" w:rsidR="00C40B09" w:rsidRPr="00127AA3" w:rsidRDefault="00C40B09" w:rsidP="00127AA3">
            <w:pPr>
              <w:pStyle w:val="Akapitzlist9"/>
              <w:autoSpaceDE w:val="0"/>
              <w:autoSpaceDN w:val="0"/>
              <w:adjustRightInd w:val="0"/>
              <w:spacing w:after="0" w:line="240" w:lineRule="auto"/>
              <w:ind w:left="0"/>
              <w:jc w:val="both"/>
              <w:rPr>
                <w:rFonts w:ascii="Times" w:hAnsi="Times"/>
              </w:rPr>
            </w:pPr>
          </w:p>
        </w:tc>
      </w:tr>
      <w:tr w:rsidR="00C40B09" w:rsidRPr="00127AA3" w14:paraId="07F48B36" w14:textId="77777777">
        <w:trPr>
          <w:trHeight w:val="628"/>
          <w:jc w:val="center"/>
        </w:trPr>
        <w:tc>
          <w:tcPr>
            <w:tcW w:w="3369" w:type="dxa"/>
            <w:shd w:val="clear" w:color="auto" w:fill="FFFFFF"/>
          </w:tcPr>
          <w:p w14:paraId="37A89CB8" w14:textId="77777777" w:rsidR="00C40B09" w:rsidRPr="00127AA3" w:rsidRDefault="00C40B09" w:rsidP="00127AA3">
            <w:pPr>
              <w:spacing w:after="0" w:line="240" w:lineRule="auto"/>
              <w:jc w:val="both"/>
              <w:rPr>
                <w:rFonts w:ascii="Times" w:hAnsi="Times"/>
                <w:b/>
              </w:rPr>
            </w:pPr>
            <w:r w:rsidRPr="00127AA3">
              <w:rPr>
                <w:rFonts w:ascii="Times" w:hAnsi="Times"/>
                <w:b/>
              </w:rPr>
              <w:t xml:space="preserve">Praktyki zawodowe w ramach przedmiotu </w:t>
            </w:r>
          </w:p>
        </w:tc>
        <w:tc>
          <w:tcPr>
            <w:tcW w:w="6095" w:type="dxa"/>
            <w:shd w:val="clear" w:color="auto" w:fill="FFFFFF"/>
          </w:tcPr>
          <w:p w14:paraId="5A910187" w14:textId="77777777" w:rsidR="00C40B09" w:rsidRPr="00127AA3" w:rsidRDefault="007F1FA4" w:rsidP="00127AA3">
            <w:pPr>
              <w:pStyle w:val="Akapitzlist9"/>
              <w:autoSpaceDE w:val="0"/>
              <w:autoSpaceDN w:val="0"/>
              <w:adjustRightInd w:val="0"/>
              <w:spacing w:after="0" w:line="240" w:lineRule="auto"/>
              <w:ind w:left="0"/>
              <w:jc w:val="both"/>
              <w:rPr>
                <w:rFonts w:ascii="Times" w:hAnsi="Times"/>
              </w:rPr>
            </w:pPr>
            <w:r w:rsidRPr="00127AA3">
              <w:rPr>
                <w:rFonts w:ascii="Times" w:hAnsi="Times"/>
              </w:rPr>
              <w:t>N</w:t>
            </w:r>
            <w:r w:rsidR="00C40B09" w:rsidRPr="00127AA3">
              <w:rPr>
                <w:rFonts w:ascii="Times" w:hAnsi="Times"/>
              </w:rPr>
              <w:t>ie dotyczy</w:t>
            </w:r>
            <w:r w:rsidRPr="00127AA3">
              <w:rPr>
                <w:rFonts w:ascii="Times" w:hAnsi="Times"/>
              </w:rPr>
              <w:t>.</w:t>
            </w:r>
          </w:p>
        </w:tc>
      </w:tr>
    </w:tbl>
    <w:p w14:paraId="4B8D5110" w14:textId="77777777" w:rsidR="00C40B09" w:rsidRPr="00127AA3" w:rsidRDefault="00C40B09" w:rsidP="00127AA3">
      <w:pPr>
        <w:spacing w:after="0" w:line="240" w:lineRule="auto"/>
        <w:contextualSpacing/>
        <w:jc w:val="both"/>
        <w:rPr>
          <w:rFonts w:ascii="Times" w:hAnsi="Times"/>
          <w:b/>
        </w:rPr>
      </w:pPr>
    </w:p>
    <w:p w14:paraId="076BA05E" w14:textId="77777777" w:rsidR="00C40B09" w:rsidRPr="00127AA3" w:rsidRDefault="00C40B09" w:rsidP="00127AA3">
      <w:pPr>
        <w:spacing w:after="0" w:line="240" w:lineRule="auto"/>
        <w:contextualSpacing/>
        <w:jc w:val="both"/>
        <w:rPr>
          <w:rFonts w:ascii="Times" w:hAnsi="Times"/>
          <w:b/>
        </w:rPr>
      </w:pPr>
    </w:p>
    <w:p w14:paraId="46F3E98D" w14:textId="77777777" w:rsidR="007F1FA4" w:rsidRPr="00127AA3" w:rsidRDefault="007F1FA4" w:rsidP="00127AA3">
      <w:pPr>
        <w:spacing w:after="0" w:line="240" w:lineRule="auto"/>
        <w:contextualSpacing/>
        <w:jc w:val="both"/>
        <w:rPr>
          <w:rFonts w:ascii="Times" w:hAnsi="Times"/>
          <w:b/>
        </w:rPr>
      </w:pPr>
    </w:p>
    <w:p w14:paraId="165390EE" w14:textId="77777777" w:rsidR="00C40B09" w:rsidRPr="00127AA3" w:rsidRDefault="007F1FA4" w:rsidP="00127AA3">
      <w:pPr>
        <w:spacing w:after="0" w:line="240" w:lineRule="auto"/>
        <w:contextualSpacing/>
        <w:jc w:val="both"/>
        <w:rPr>
          <w:rFonts w:ascii="Times" w:hAnsi="Times"/>
          <w:b/>
        </w:rPr>
      </w:pPr>
      <w:r w:rsidRPr="00127AA3">
        <w:rPr>
          <w:rFonts w:ascii="Times" w:hAnsi="Times"/>
          <w:b/>
        </w:rPr>
        <w:t xml:space="preserve">B) </w:t>
      </w:r>
      <w:r w:rsidR="00C40B09" w:rsidRPr="00127AA3">
        <w:rPr>
          <w:rFonts w:ascii="Times" w:hAnsi="Times"/>
          <w:b/>
        </w:rPr>
        <w:t>Opi</w:t>
      </w:r>
      <w:r w:rsidR="00C40B09" w:rsidRPr="00127AA3">
        <w:rPr>
          <w:rFonts w:ascii="Times" w:hAnsi="Times"/>
        </w:rPr>
        <w:t>s</w:t>
      </w:r>
      <w:r w:rsidR="00C40B09" w:rsidRPr="00127AA3">
        <w:rPr>
          <w:rFonts w:ascii="Times" w:hAnsi="Times"/>
          <w:b/>
        </w:rPr>
        <w:t xml:space="preserve"> przedmiotu cyklu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C40B09" w:rsidRPr="00127AA3" w14:paraId="2DD492F5" w14:textId="77777777">
        <w:tc>
          <w:tcPr>
            <w:tcW w:w="3369" w:type="dxa"/>
          </w:tcPr>
          <w:p w14:paraId="1EEBB19C" w14:textId="77777777" w:rsidR="00C40B09" w:rsidRPr="00127AA3" w:rsidRDefault="00C40B09" w:rsidP="00127AA3">
            <w:pPr>
              <w:spacing w:after="0" w:line="240" w:lineRule="auto"/>
              <w:jc w:val="both"/>
              <w:rPr>
                <w:rFonts w:ascii="Times" w:hAnsi="Times"/>
                <w:b/>
              </w:rPr>
            </w:pPr>
            <w:r w:rsidRPr="00127AA3">
              <w:rPr>
                <w:rFonts w:ascii="Times" w:hAnsi="Times"/>
                <w:b/>
              </w:rPr>
              <w:t>Nazwa pola</w:t>
            </w:r>
          </w:p>
        </w:tc>
        <w:tc>
          <w:tcPr>
            <w:tcW w:w="6095" w:type="dxa"/>
            <w:vAlign w:val="center"/>
          </w:tcPr>
          <w:p w14:paraId="53097B86" w14:textId="77777777" w:rsidR="00C40B09" w:rsidRPr="00127AA3" w:rsidRDefault="00C40B09" w:rsidP="00127AA3">
            <w:pPr>
              <w:spacing w:after="0" w:line="240" w:lineRule="auto"/>
              <w:jc w:val="both"/>
              <w:rPr>
                <w:rFonts w:ascii="Times" w:hAnsi="Times"/>
                <w:b/>
              </w:rPr>
            </w:pPr>
            <w:r w:rsidRPr="00127AA3">
              <w:rPr>
                <w:rFonts w:ascii="Times" w:hAnsi="Times"/>
                <w:b/>
              </w:rPr>
              <w:t>Komentarz</w:t>
            </w:r>
          </w:p>
        </w:tc>
      </w:tr>
      <w:tr w:rsidR="00C40B09" w:rsidRPr="00127AA3" w14:paraId="15FB0A9C" w14:textId="77777777">
        <w:tc>
          <w:tcPr>
            <w:tcW w:w="3369" w:type="dxa"/>
          </w:tcPr>
          <w:p w14:paraId="4F167B39" w14:textId="77777777" w:rsidR="00C40B09" w:rsidRPr="00127AA3" w:rsidRDefault="00C40B09" w:rsidP="00127AA3">
            <w:pPr>
              <w:spacing w:after="0" w:line="240" w:lineRule="auto"/>
              <w:jc w:val="both"/>
              <w:rPr>
                <w:rFonts w:ascii="Times" w:hAnsi="Times"/>
                <w:b/>
              </w:rPr>
            </w:pPr>
            <w:r w:rsidRPr="00127AA3">
              <w:rPr>
                <w:rFonts w:ascii="Times" w:hAnsi="Times"/>
                <w:b/>
              </w:rPr>
              <w:t>Cykl dydaktyczny, w którym przedmiot jest realizowany</w:t>
            </w:r>
          </w:p>
        </w:tc>
        <w:tc>
          <w:tcPr>
            <w:tcW w:w="6095" w:type="dxa"/>
            <w:vAlign w:val="center"/>
          </w:tcPr>
          <w:p w14:paraId="2C8218B8" w14:textId="77777777" w:rsidR="00C40B09" w:rsidRPr="00127AA3" w:rsidRDefault="00C40B09" w:rsidP="00127AA3">
            <w:pPr>
              <w:spacing w:after="0" w:line="240" w:lineRule="auto"/>
              <w:jc w:val="both"/>
              <w:rPr>
                <w:rFonts w:ascii="Times" w:hAnsi="Times"/>
                <w:b/>
              </w:rPr>
            </w:pPr>
            <w:r w:rsidRPr="00127AA3">
              <w:rPr>
                <w:rFonts w:ascii="Times" w:hAnsi="Times"/>
                <w:b/>
                <w:bCs/>
              </w:rPr>
              <w:t>Semestr VII (zimowy) lub IX (zimowy), rok IV lub V</w:t>
            </w:r>
          </w:p>
        </w:tc>
      </w:tr>
      <w:tr w:rsidR="00C40B09" w:rsidRPr="00127AA3" w14:paraId="6D3DA474" w14:textId="77777777">
        <w:tc>
          <w:tcPr>
            <w:tcW w:w="3369" w:type="dxa"/>
          </w:tcPr>
          <w:p w14:paraId="5AD2CC40" w14:textId="77777777" w:rsidR="00C40B09" w:rsidRPr="00127AA3" w:rsidRDefault="00C40B09" w:rsidP="00127AA3">
            <w:pPr>
              <w:spacing w:after="0" w:line="240" w:lineRule="auto"/>
              <w:contextualSpacing/>
              <w:jc w:val="both"/>
              <w:rPr>
                <w:rFonts w:ascii="Times" w:hAnsi="Times"/>
                <w:b/>
              </w:rPr>
            </w:pPr>
            <w:r w:rsidRPr="00127AA3">
              <w:rPr>
                <w:rFonts w:ascii="Times" w:hAnsi="Times"/>
                <w:b/>
              </w:rPr>
              <w:t>Sposób zaliczenia przedmiotu w cyklu</w:t>
            </w:r>
          </w:p>
        </w:tc>
        <w:tc>
          <w:tcPr>
            <w:tcW w:w="6095" w:type="dxa"/>
          </w:tcPr>
          <w:p w14:paraId="63F29B53" w14:textId="77777777" w:rsidR="00C40B09" w:rsidRPr="00127AA3" w:rsidRDefault="00CF2461" w:rsidP="00127AA3">
            <w:pPr>
              <w:suppressAutoHyphens/>
              <w:spacing w:after="0" w:line="240" w:lineRule="auto"/>
              <w:jc w:val="both"/>
              <w:rPr>
                <w:rFonts w:ascii="Times" w:hAnsi="Times"/>
                <w:b/>
                <w:iCs/>
              </w:rPr>
            </w:pPr>
            <w:r w:rsidRPr="00127AA3">
              <w:rPr>
                <w:rFonts w:ascii="Times" w:eastAsia="SimSun" w:hAnsi="Times" w:cs="Times New Roman"/>
                <w:b/>
                <w:iCs/>
              </w:rPr>
              <w:t>Seminaria</w:t>
            </w:r>
            <w:r w:rsidR="00C40B09" w:rsidRPr="00127AA3">
              <w:rPr>
                <w:rFonts w:ascii="Times" w:eastAsia="SimSun" w:hAnsi="Times"/>
                <w:b/>
                <w:iCs/>
              </w:rPr>
              <w:t>:</w:t>
            </w:r>
            <w:r w:rsidR="00EA73A1" w:rsidRPr="00127AA3">
              <w:rPr>
                <w:rFonts w:ascii="Times" w:hAnsi="Times"/>
                <w:b/>
                <w:iCs/>
              </w:rPr>
              <w:t xml:space="preserve"> </w:t>
            </w:r>
            <w:r w:rsidR="00C40B09" w:rsidRPr="00127AA3">
              <w:rPr>
                <w:rFonts w:ascii="Times" w:eastAsia="SimSun" w:hAnsi="Times"/>
                <w:iCs/>
              </w:rPr>
              <w:t>zaliczenie  na ocenę</w:t>
            </w:r>
          </w:p>
        </w:tc>
      </w:tr>
      <w:tr w:rsidR="00C40B09" w:rsidRPr="00127AA3" w14:paraId="11E07788" w14:textId="77777777">
        <w:tc>
          <w:tcPr>
            <w:tcW w:w="3369" w:type="dxa"/>
          </w:tcPr>
          <w:p w14:paraId="70DAE628" w14:textId="77777777" w:rsidR="00C40B09" w:rsidRPr="00127AA3" w:rsidRDefault="00C40B09" w:rsidP="00127AA3">
            <w:pPr>
              <w:spacing w:after="0" w:line="240" w:lineRule="auto"/>
              <w:contextualSpacing/>
              <w:jc w:val="both"/>
              <w:rPr>
                <w:rFonts w:ascii="Times" w:hAnsi="Times"/>
                <w:b/>
              </w:rPr>
            </w:pPr>
            <w:r w:rsidRPr="00127AA3">
              <w:rPr>
                <w:rFonts w:ascii="Times" w:hAnsi="Times"/>
                <w:b/>
              </w:rPr>
              <w:t>Forma(y) i liczba godzin zajęć oraz sposoby ich zaliczenia</w:t>
            </w:r>
          </w:p>
        </w:tc>
        <w:tc>
          <w:tcPr>
            <w:tcW w:w="6095" w:type="dxa"/>
            <w:vAlign w:val="center"/>
          </w:tcPr>
          <w:p w14:paraId="18BC7BA7" w14:textId="77777777" w:rsidR="00C40B09" w:rsidRPr="00127AA3" w:rsidRDefault="00CF2461" w:rsidP="00127AA3">
            <w:pPr>
              <w:spacing w:after="0" w:line="240" w:lineRule="auto"/>
              <w:jc w:val="both"/>
              <w:rPr>
                <w:rFonts w:ascii="Times" w:hAnsi="Times" w:cs="Times New Roman"/>
              </w:rPr>
            </w:pPr>
            <w:r w:rsidRPr="00127AA3">
              <w:rPr>
                <w:rFonts w:ascii="Times" w:hAnsi="Times" w:cs="Times New Roman"/>
                <w:b/>
                <w:bCs/>
              </w:rPr>
              <w:t>Seminaria</w:t>
            </w:r>
            <w:r w:rsidR="00EA73A1" w:rsidRPr="00127AA3">
              <w:rPr>
                <w:rFonts w:ascii="Times" w:hAnsi="Times"/>
                <w:b/>
                <w:bCs/>
              </w:rPr>
              <w:t>:</w:t>
            </w:r>
            <w:r w:rsidR="00EA73A1" w:rsidRPr="00127AA3">
              <w:rPr>
                <w:rFonts w:ascii="Times" w:hAnsi="Times" w:cs="Times New Roman"/>
              </w:rPr>
              <w:t xml:space="preserve"> </w:t>
            </w:r>
            <w:r w:rsidR="00C40B09" w:rsidRPr="00127AA3">
              <w:rPr>
                <w:rFonts w:ascii="Times" w:hAnsi="Times"/>
              </w:rPr>
              <w:t>15</w:t>
            </w:r>
            <w:r w:rsidR="00C40B09" w:rsidRPr="00127AA3">
              <w:rPr>
                <w:rFonts w:ascii="Times" w:hAnsi="Times"/>
                <w:b/>
              </w:rPr>
              <w:t xml:space="preserve"> </w:t>
            </w:r>
            <w:r w:rsidR="00C40B09" w:rsidRPr="00127AA3">
              <w:rPr>
                <w:rFonts w:ascii="Times" w:hAnsi="Times"/>
              </w:rPr>
              <w:t xml:space="preserve">godzin </w:t>
            </w:r>
            <w:r w:rsidR="00C40B09" w:rsidRPr="00127AA3">
              <w:rPr>
                <w:rFonts w:ascii="Times" w:hAnsi="Times"/>
                <w:b/>
              </w:rPr>
              <w:t xml:space="preserve">– </w:t>
            </w:r>
            <w:r w:rsidR="00C40B09" w:rsidRPr="00127AA3">
              <w:rPr>
                <w:rFonts w:ascii="Times" w:hAnsi="Times"/>
              </w:rPr>
              <w:t>zaliczenie  na ocenę</w:t>
            </w:r>
          </w:p>
        </w:tc>
      </w:tr>
      <w:tr w:rsidR="00C40B09" w:rsidRPr="00127AA3" w14:paraId="606F5854" w14:textId="77777777">
        <w:tc>
          <w:tcPr>
            <w:tcW w:w="3369" w:type="dxa"/>
          </w:tcPr>
          <w:p w14:paraId="6B566948" w14:textId="77777777" w:rsidR="00C40B09" w:rsidRPr="00127AA3" w:rsidRDefault="00C40B09" w:rsidP="00127AA3">
            <w:pPr>
              <w:spacing w:after="0" w:line="240" w:lineRule="auto"/>
              <w:contextualSpacing/>
              <w:jc w:val="both"/>
              <w:rPr>
                <w:rFonts w:ascii="Times" w:hAnsi="Times"/>
                <w:b/>
              </w:rPr>
            </w:pPr>
            <w:r w:rsidRPr="00127AA3">
              <w:rPr>
                <w:rFonts w:ascii="Times" w:hAnsi="Times"/>
                <w:b/>
              </w:rPr>
              <w:t>Imię i nazwisko koordynatora/ów przedmiotu cyklu</w:t>
            </w:r>
          </w:p>
        </w:tc>
        <w:tc>
          <w:tcPr>
            <w:tcW w:w="6095" w:type="dxa"/>
            <w:vAlign w:val="center"/>
          </w:tcPr>
          <w:p w14:paraId="6D11D6EE" w14:textId="77777777" w:rsidR="00C40B09" w:rsidRPr="00127AA3" w:rsidRDefault="00C40B09" w:rsidP="00127AA3">
            <w:pPr>
              <w:spacing w:after="0" w:line="240" w:lineRule="auto"/>
              <w:jc w:val="both"/>
              <w:rPr>
                <w:rFonts w:ascii="Times" w:hAnsi="Times"/>
                <w:b/>
              </w:rPr>
            </w:pPr>
            <w:r w:rsidRPr="00127AA3">
              <w:rPr>
                <w:rFonts w:ascii="Times" w:hAnsi="Times"/>
                <w:b/>
              </w:rPr>
              <w:t>Prof. dr hab. Eugenia Gospodarek- Komkowska</w:t>
            </w:r>
          </w:p>
        </w:tc>
      </w:tr>
      <w:tr w:rsidR="00C40B09" w:rsidRPr="00127AA3" w14:paraId="52AB05B6" w14:textId="77777777" w:rsidTr="00D1018D">
        <w:trPr>
          <w:trHeight w:val="2109"/>
        </w:trPr>
        <w:tc>
          <w:tcPr>
            <w:tcW w:w="3369" w:type="dxa"/>
          </w:tcPr>
          <w:p w14:paraId="2A9C6FB3" w14:textId="77777777" w:rsidR="00C40B09" w:rsidRPr="00127AA3" w:rsidRDefault="00C40B09" w:rsidP="00127AA3">
            <w:pPr>
              <w:spacing w:after="0" w:line="240" w:lineRule="auto"/>
              <w:contextualSpacing/>
              <w:jc w:val="both"/>
              <w:rPr>
                <w:rFonts w:ascii="Times" w:hAnsi="Times"/>
                <w:b/>
              </w:rPr>
            </w:pPr>
            <w:r w:rsidRPr="00127AA3">
              <w:rPr>
                <w:rFonts w:ascii="Times" w:hAnsi="Times"/>
                <w:b/>
              </w:rPr>
              <w:t>Imię i nazwisko osób prowadzących grupy zajęciowe przedmiotu</w:t>
            </w:r>
          </w:p>
        </w:tc>
        <w:tc>
          <w:tcPr>
            <w:tcW w:w="6095" w:type="dxa"/>
          </w:tcPr>
          <w:p w14:paraId="4E75F00E" w14:textId="77777777" w:rsidR="00EA73A1" w:rsidRPr="00127AA3" w:rsidRDefault="00CF2461" w:rsidP="00127AA3">
            <w:pPr>
              <w:spacing w:after="0" w:line="240" w:lineRule="auto"/>
              <w:jc w:val="both"/>
              <w:rPr>
                <w:rFonts w:ascii="Times" w:hAnsi="Times"/>
                <w:b/>
                <w:bCs/>
              </w:rPr>
            </w:pPr>
            <w:r w:rsidRPr="00127AA3">
              <w:rPr>
                <w:rFonts w:ascii="Times" w:hAnsi="Times" w:cs="Times New Roman"/>
                <w:b/>
                <w:bCs/>
              </w:rPr>
              <w:t>Seminaria</w:t>
            </w:r>
            <w:r w:rsidR="00C40B09" w:rsidRPr="00127AA3">
              <w:rPr>
                <w:rFonts w:ascii="Times" w:hAnsi="Times"/>
                <w:b/>
                <w:bCs/>
              </w:rPr>
              <w:t>:</w:t>
            </w:r>
          </w:p>
          <w:p w14:paraId="1D87349C" w14:textId="77777777" w:rsidR="00C40B09" w:rsidRPr="00127AA3" w:rsidRDefault="00C40B09" w:rsidP="00127AA3">
            <w:pPr>
              <w:spacing w:after="0" w:line="240" w:lineRule="auto"/>
              <w:jc w:val="both"/>
              <w:rPr>
                <w:rFonts w:ascii="Times" w:hAnsi="Times"/>
                <w:b/>
              </w:rPr>
            </w:pPr>
            <w:r w:rsidRPr="00127AA3">
              <w:rPr>
                <w:rFonts w:ascii="Times" w:eastAsia="SimSun" w:hAnsi="Times"/>
              </w:rPr>
              <w:t>Prof. dr hab.</w:t>
            </w:r>
            <w:r w:rsidRPr="00127AA3">
              <w:rPr>
                <w:rFonts w:ascii="Times" w:hAnsi="Times"/>
                <w:bCs/>
              </w:rPr>
              <w:t xml:space="preserve"> n. med. Gospodarek - Komkowska</w:t>
            </w:r>
          </w:p>
          <w:p w14:paraId="66FA113F" w14:textId="77777777" w:rsidR="00C40B09" w:rsidRPr="00127AA3" w:rsidRDefault="00C40B09" w:rsidP="00127AA3">
            <w:pPr>
              <w:spacing w:after="0" w:line="240" w:lineRule="auto"/>
              <w:jc w:val="both"/>
              <w:rPr>
                <w:rFonts w:ascii="Times" w:hAnsi="Times"/>
              </w:rPr>
            </w:pPr>
            <w:r w:rsidRPr="00127AA3">
              <w:rPr>
                <w:rFonts w:ascii="Times" w:hAnsi="Times"/>
              </w:rPr>
              <w:t>Dr n. med. Patrycja Zalas-Więcek</w:t>
            </w:r>
          </w:p>
          <w:p w14:paraId="22749028" w14:textId="77777777" w:rsidR="00C40B09" w:rsidRPr="00127AA3" w:rsidRDefault="00C40B09" w:rsidP="00127AA3">
            <w:pPr>
              <w:spacing w:after="0" w:line="240" w:lineRule="auto"/>
              <w:jc w:val="both"/>
              <w:rPr>
                <w:rFonts w:ascii="Times" w:hAnsi="Times"/>
              </w:rPr>
            </w:pPr>
            <w:r w:rsidRPr="00127AA3">
              <w:rPr>
                <w:rFonts w:ascii="Times" w:hAnsi="Times"/>
              </w:rPr>
              <w:t>Dr n. med. Anna Budzyńska</w:t>
            </w:r>
          </w:p>
          <w:p w14:paraId="6CCB0214" w14:textId="77777777" w:rsidR="00C40B09" w:rsidRPr="00127AA3" w:rsidRDefault="00C40B09" w:rsidP="00127AA3">
            <w:pPr>
              <w:spacing w:after="0" w:line="240" w:lineRule="auto"/>
              <w:jc w:val="both"/>
              <w:rPr>
                <w:rFonts w:ascii="Times" w:hAnsi="Times"/>
              </w:rPr>
            </w:pPr>
            <w:r w:rsidRPr="00127AA3">
              <w:rPr>
                <w:rFonts w:ascii="Times" w:hAnsi="Times"/>
              </w:rPr>
              <w:t>Dr n. med. Agnieszka Mikucka</w:t>
            </w:r>
          </w:p>
          <w:p w14:paraId="431BB845" w14:textId="77777777" w:rsidR="00C40B09" w:rsidRPr="00127AA3" w:rsidRDefault="00C40B09" w:rsidP="00127AA3">
            <w:pPr>
              <w:spacing w:after="0" w:line="240" w:lineRule="auto"/>
              <w:jc w:val="both"/>
              <w:rPr>
                <w:rFonts w:ascii="Times" w:hAnsi="Times"/>
              </w:rPr>
            </w:pPr>
            <w:r w:rsidRPr="00127AA3">
              <w:rPr>
                <w:rFonts w:ascii="Times" w:hAnsi="Times"/>
              </w:rPr>
              <w:t>Dr n. med. Małgorzata Prażyńska</w:t>
            </w:r>
          </w:p>
          <w:p w14:paraId="1979046A" w14:textId="77777777" w:rsidR="00C40B09" w:rsidRPr="00127AA3" w:rsidRDefault="00C40B09" w:rsidP="00127AA3">
            <w:pPr>
              <w:spacing w:after="0" w:line="240" w:lineRule="auto"/>
              <w:jc w:val="both"/>
              <w:rPr>
                <w:rFonts w:ascii="Times" w:hAnsi="Times"/>
                <w:b/>
                <w:bCs/>
              </w:rPr>
            </w:pPr>
            <w:r w:rsidRPr="00127AA3">
              <w:rPr>
                <w:rFonts w:ascii="Times" w:hAnsi="Times"/>
              </w:rPr>
              <w:t>Dr n med. Joanna Kwiecińska-Piróg</w:t>
            </w:r>
          </w:p>
        </w:tc>
      </w:tr>
      <w:tr w:rsidR="00C40B09" w:rsidRPr="00127AA3" w14:paraId="620771F6" w14:textId="77777777">
        <w:tc>
          <w:tcPr>
            <w:tcW w:w="3369" w:type="dxa"/>
          </w:tcPr>
          <w:p w14:paraId="06070198" w14:textId="77777777" w:rsidR="00C40B09" w:rsidRPr="00127AA3" w:rsidRDefault="00C40B09" w:rsidP="00127AA3">
            <w:pPr>
              <w:spacing w:after="0" w:line="240" w:lineRule="auto"/>
              <w:contextualSpacing/>
              <w:jc w:val="both"/>
              <w:rPr>
                <w:rFonts w:ascii="Times" w:hAnsi="Times"/>
                <w:b/>
              </w:rPr>
            </w:pPr>
            <w:r w:rsidRPr="00127AA3">
              <w:rPr>
                <w:rFonts w:ascii="Times" w:hAnsi="Times"/>
                <w:b/>
              </w:rPr>
              <w:lastRenderedPageBreak/>
              <w:t>Atrybut (charakter) przedmiotu</w:t>
            </w:r>
          </w:p>
        </w:tc>
        <w:tc>
          <w:tcPr>
            <w:tcW w:w="6095" w:type="dxa"/>
          </w:tcPr>
          <w:p w14:paraId="55D4DBF7" w14:textId="552C9BE6" w:rsidR="00C40B09" w:rsidRPr="00127AA3" w:rsidRDefault="00C40B09" w:rsidP="00127AA3">
            <w:pPr>
              <w:spacing w:after="0" w:line="240" w:lineRule="auto"/>
              <w:jc w:val="both"/>
              <w:rPr>
                <w:rFonts w:ascii="Times" w:hAnsi="Times"/>
              </w:rPr>
            </w:pPr>
            <w:r w:rsidRPr="00127AA3">
              <w:rPr>
                <w:rFonts w:ascii="Times" w:hAnsi="Times"/>
              </w:rPr>
              <w:t xml:space="preserve">Przedmiot </w:t>
            </w:r>
            <w:r w:rsidR="009177A9" w:rsidRPr="00127AA3">
              <w:rPr>
                <w:rFonts w:ascii="Times" w:hAnsi="Times" w:cs="Times New Roman"/>
              </w:rPr>
              <w:t>do wyboru</w:t>
            </w:r>
          </w:p>
        </w:tc>
      </w:tr>
      <w:tr w:rsidR="00C40B09" w:rsidRPr="00127AA3" w14:paraId="0D8F4277" w14:textId="77777777">
        <w:tc>
          <w:tcPr>
            <w:tcW w:w="3369" w:type="dxa"/>
          </w:tcPr>
          <w:p w14:paraId="52ABE566" w14:textId="77777777" w:rsidR="00C40B09" w:rsidRPr="00127AA3" w:rsidRDefault="00C40B09" w:rsidP="00127AA3">
            <w:pPr>
              <w:spacing w:after="0" w:line="240" w:lineRule="auto"/>
              <w:contextualSpacing/>
              <w:jc w:val="both"/>
              <w:rPr>
                <w:rFonts w:ascii="Times" w:hAnsi="Times"/>
                <w:b/>
              </w:rPr>
            </w:pPr>
            <w:r w:rsidRPr="00127AA3">
              <w:rPr>
                <w:rFonts w:ascii="Times" w:hAnsi="Times"/>
                <w:b/>
              </w:rPr>
              <w:t>Grupy zajęciowe z opisem i limitem miejsc w grupach</w:t>
            </w:r>
          </w:p>
        </w:tc>
        <w:tc>
          <w:tcPr>
            <w:tcW w:w="6095" w:type="dxa"/>
          </w:tcPr>
          <w:p w14:paraId="278C5DA3" w14:textId="77777777" w:rsidR="00F073E5" w:rsidRPr="00127AA3" w:rsidRDefault="00F073E5" w:rsidP="00127AA3">
            <w:pPr>
              <w:pStyle w:val="WW-Domylnie"/>
              <w:spacing w:after="0" w:line="240" w:lineRule="auto"/>
              <w:jc w:val="both"/>
              <w:rPr>
                <w:rFonts w:ascii="Times" w:hAnsi="Times" w:cs="Times New Roman"/>
              </w:rPr>
            </w:pPr>
            <w:r w:rsidRPr="00127AA3">
              <w:rPr>
                <w:rFonts w:ascii="Times" w:hAnsi="Times" w:cs="Times New Roman"/>
              </w:rPr>
              <w:t>Minimalna liczba studentów: 25</w:t>
            </w:r>
          </w:p>
          <w:p w14:paraId="4EF0F90D" w14:textId="77777777" w:rsidR="00C40B09" w:rsidRPr="00127AA3" w:rsidRDefault="00F073E5" w:rsidP="00127AA3">
            <w:pPr>
              <w:spacing w:after="0" w:line="240" w:lineRule="auto"/>
              <w:jc w:val="both"/>
              <w:rPr>
                <w:rFonts w:ascii="Times" w:hAnsi="Times"/>
                <w:iCs/>
              </w:rPr>
            </w:pPr>
            <w:r w:rsidRPr="00127AA3">
              <w:rPr>
                <w:rFonts w:ascii="Times" w:hAnsi="Times" w:cs="Times New Roman"/>
              </w:rPr>
              <w:t>Maksymalna liczba studentów: 30</w:t>
            </w:r>
          </w:p>
        </w:tc>
      </w:tr>
      <w:tr w:rsidR="00C40B09" w:rsidRPr="00127AA3" w14:paraId="7675C5D8" w14:textId="77777777" w:rsidTr="00EA73A1">
        <w:trPr>
          <w:trHeight w:val="841"/>
        </w:trPr>
        <w:tc>
          <w:tcPr>
            <w:tcW w:w="3369" w:type="dxa"/>
          </w:tcPr>
          <w:p w14:paraId="4BF5816F" w14:textId="77777777" w:rsidR="00C40B09" w:rsidRPr="00127AA3" w:rsidRDefault="00C40B09" w:rsidP="00127AA3">
            <w:pPr>
              <w:spacing w:after="0" w:line="240" w:lineRule="auto"/>
              <w:contextualSpacing/>
              <w:jc w:val="both"/>
              <w:rPr>
                <w:rFonts w:ascii="Times" w:hAnsi="Times"/>
                <w:b/>
              </w:rPr>
            </w:pPr>
            <w:r w:rsidRPr="00127AA3">
              <w:rPr>
                <w:rFonts w:ascii="Times" w:hAnsi="Times"/>
                <w:b/>
              </w:rPr>
              <w:t>Terminy i miejsca odbywania zajęć</w:t>
            </w:r>
          </w:p>
        </w:tc>
        <w:tc>
          <w:tcPr>
            <w:tcW w:w="6095" w:type="dxa"/>
          </w:tcPr>
          <w:p w14:paraId="24734DA0" w14:textId="75372F51" w:rsidR="00C40B09" w:rsidRPr="00127AA3" w:rsidRDefault="00C40B09" w:rsidP="00127AA3">
            <w:pPr>
              <w:autoSpaceDE w:val="0"/>
              <w:autoSpaceDN w:val="0"/>
              <w:adjustRightInd w:val="0"/>
              <w:spacing w:after="0" w:line="240" w:lineRule="auto"/>
              <w:jc w:val="both"/>
              <w:rPr>
                <w:rFonts w:ascii="Times" w:hAnsi="Times"/>
                <w:bCs/>
              </w:rPr>
            </w:pPr>
            <w:r w:rsidRPr="00127AA3">
              <w:rPr>
                <w:rFonts w:ascii="Times" w:hAnsi="Times"/>
                <w:bCs/>
              </w:rPr>
              <w:t xml:space="preserve">Sale wykładowe Collegium Medium im. L. Rydygiera w Bydgoszczy Uniwersytetu Mikołaja Kopernika w Toruniu, w terminach podawanych przez Dział </w:t>
            </w:r>
            <w:r w:rsidR="009177A9" w:rsidRPr="00127AA3">
              <w:rPr>
                <w:rFonts w:ascii="Times" w:hAnsi="Times" w:cs="Times New Roman"/>
                <w:bCs/>
              </w:rPr>
              <w:t>Kształcenia.</w:t>
            </w:r>
            <w:r w:rsidRPr="00127AA3">
              <w:rPr>
                <w:rFonts w:ascii="Times" w:hAnsi="Times"/>
                <w:bCs/>
              </w:rPr>
              <w:t xml:space="preserve"> </w:t>
            </w:r>
          </w:p>
        </w:tc>
      </w:tr>
      <w:tr w:rsidR="007644DB" w:rsidRPr="00127AA3" w14:paraId="78E15107" w14:textId="77777777" w:rsidTr="007644DB">
        <w:tc>
          <w:tcPr>
            <w:tcW w:w="3369" w:type="dxa"/>
          </w:tcPr>
          <w:p w14:paraId="1F33DDB1" w14:textId="77777777" w:rsidR="007644DB" w:rsidRPr="00127AA3" w:rsidRDefault="007644DB" w:rsidP="00127AA3">
            <w:pPr>
              <w:spacing w:after="0" w:line="240" w:lineRule="auto"/>
              <w:contextualSpacing/>
              <w:jc w:val="both"/>
              <w:rPr>
                <w:rFonts w:ascii="Times" w:hAnsi="Times"/>
                <w:b/>
              </w:rPr>
            </w:pPr>
            <w:r w:rsidRPr="00127AA3">
              <w:rPr>
                <w:rFonts w:ascii="Times" w:hAnsi="Times"/>
                <w:b/>
              </w:rPr>
              <w:t>Liczba godzin zajęć prowadzonych z wykorzystaniem technik kształcenia na odległość</w:t>
            </w:r>
          </w:p>
        </w:tc>
        <w:tc>
          <w:tcPr>
            <w:tcW w:w="6095" w:type="dxa"/>
            <w:vAlign w:val="center"/>
          </w:tcPr>
          <w:p w14:paraId="23CC8A45" w14:textId="01BA6CF3" w:rsidR="007644DB" w:rsidRPr="00127AA3" w:rsidRDefault="007644DB" w:rsidP="00127AA3">
            <w:pPr>
              <w:autoSpaceDE w:val="0"/>
              <w:autoSpaceDN w:val="0"/>
              <w:adjustRightInd w:val="0"/>
              <w:spacing w:after="0" w:line="240" w:lineRule="auto"/>
              <w:jc w:val="both"/>
              <w:rPr>
                <w:rFonts w:ascii="Times" w:hAnsi="Times"/>
                <w:bCs/>
              </w:rPr>
            </w:pPr>
            <w:r w:rsidRPr="007644DB">
              <w:rPr>
                <w:rFonts w:ascii="Times New Roman" w:hAnsi="Times New Roman" w:cs="Times New Roman"/>
                <w:bCs/>
              </w:rPr>
              <w:t>Brak.</w:t>
            </w:r>
          </w:p>
        </w:tc>
      </w:tr>
      <w:tr w:rsidR="007644DB" w:rsidRPr="00127AA3" w14:paraId="1E202503" w14:textId="77777777" w:rsidTr="007644DB">
        <w:trPr>
          <w:trHeight w:val="504"/>
        </w:trPr>
        <w:tc>
          <w:tcPr>
            <w:tcW w:w="3369" w:type="dxa"/>
            <w:vAlign w:val="center"/>
          </w:tcPr>
          <w:p w14:paraId="76EE832F" w14:textId="77777777" w:rsidR="007644DB" w:rsidRPr="00127AA3" w:rsidRDefault="007644DB" w:rsidP="00127AA3">
            <w:pPr>
              <w:spacing w:after="0" w:line="240" w:lineRule="auto"/>
              <w:contextualSpacing/>
              <w:jc w:val="both"/>
              <w:rPr>
                <w:rFonts w:ascii="Times" w:hAnsi="Times"/>
                <w:b/>
              </w:rPr>
            </w:pPr>
            <w:r w:rsidRPr="00127AA3">
              <w:rPr>
                <w:rFonts w:ascii="Times" w:hAnsi="Times"/>
                <w:b/>
              </w:rPr>
              <w:t>Strona www przedmiotu</w:t>
            </w:r>
          </w:p>
        </w:tc>
        <w:tc>
          <w:tcPr>
            <w:tcW w:w="6095" w:type="dxa"/>
            <w:vAlign w:val="center"/>
          </w:tcPr>
          <w:p w14:paraId="372B95D7" w14:textId="592A7E9D" w:rsidR="007644DB" w:rsidRPr="00127AA3" w:rsidRDefault="007644DB" w:rsidP="00127AA3">
            <w:pPr>
              <w:autoSpaceDE w:val="0"/>
              <w:autoSpaceDN w:val="0"/>
              <w:adjustRightInd w:val="0"/>
              <w:spacing w:after="0" w:line="240" w:lineRule="auto"/>
              <w:jc w:val="both"/>
              <w:rPr>
                <w:rFonts w:ascii="Times" w:hAnsi="Times"/>
                <w:bCs/>
              </w:rPr>
            </w:pPr>
            <w:r w:rsidRPr="007644DB">
              <w:rPr>
                <w:rFonts w:ascii="Times New Roman" w:hAnsi="Times New Roman" w:cs="Times New Roman"/>
                <w:bCs/>
              </w:rPr>
              <w:t>Brak.</w:t>
            </w:r>
          </w:p>
        </w:tc>
      </w:tr>
      <w:tr w:rsidR="00C40B09" w:rsidRPr="00127AA3" w14:paraId="3C4A547D" w14:textId="77777777">
        <w:trPr>
          <w:trHeight w:val="2203"/>
        </w:trPr>
        <w:tc>
          <w:tcPr>
            <w:tcW w:w="3369" w:type="dxa"/>
          </w:tcPr>
          <w:p w14:paraId="523897A4" w14:textId="77777777" w:rsidR="00C40B09" w:rsidRPr="00127AA3" w:rsidRDefault="00C40B09" w:rsidP="00127AA3">
            <w:pPr>
              <w:spacing w:after="0" w:line="240" w:lineRule="auto"/>
              <w:contextualSpacing/>
              <w:jc w:val="both"/>
              <w:rPr>
                <w:rFonts w:ascii="Times" w:hAnsi="Times"/>
                <w:b/>
              </w:rPr>
            </w:pPr>
            <w:r w:rsidRPr="00127AA3">
              <w:rPr>
                <w:rFonts w:ascii="Times" w:hAnsi="Times"/>
                <w:b/>
              </w:rPr>
              <w:t>Efekty kształcenia, zdefiniowane dla danej formy zajęć w ramach przedmiotu</w:t>
            </w:r>
          </w:p>
        </w:tc>
        <w:tc>
          <w:tcPr>
            <w:tcW w:w="6095" w:type="dxa"/>
          </w:tcPr>
          <w:p w14:paraId="601E4737" w14:textId="77777777" w:rsidR="00EA73A1" w:rsidRPr="00127AA3" w:rsidRDefault="00CF2461" w:rsidP="00127AA3">
            <w:pPr>
              <w:autoSpaceDE w:val="0"/>
              <w:autoSpaceDN w:val="0"/>
              <w:adjustRightInd w:val="0"/>
              <w:spacing w:after="0" w:line="240" w:lineRule="auto"/>
              <w:ind w:left="459" w:right="113" w:hanging="409"/>
              <w:jc w:val="both"/>
              <w:rPr>
                <w:rFonts w:ascii="Times" w:hAnsi="Times"/>
                <w:b/>
              </w:rPr>
            </w:pPr>
            <w:r w:rsidRPr="00127AA3">
              <w:rPr>
                <w:rFonts w:ascii="Times" w:hAnsi="Times" w:cs="Times New Roman"/>
                <w:b/>
              </w:rPr>
              <w:t>Seminaria</w:t>
            </w:r>
            <w:r w:rsidR="00EA73A1" w:rsidRPr="00127AA3">
              <w:rPr>
                <w:rFonts w:ascii="Times" w:hAnsi="Times"/>
                <w:b/>
              </w:rPr>
              <w:t xml:space="preserve"> student zna i rozumie:</w:t>
            </w:r>
          </w:p>
          <w:p w14:paraId="049F049E" w14:textId="77777777" w:rsidR="00EA73A1" w:rsidRPr="00127AA3" w:rsidRDefault="00EA73A1" w:rsidP="00127AA3">
            <w:pPr>
              <w:autoSpaceDE w:val="0"/>
              <w:autoSpaceDN w:val="0"/>
              <w:adjustRightInd w:val="0"/>
              <w:spacing w:after="0" w:line="240" w:lineRule="auto"/>
              <w:ind w:left="50" w:right="113"/>
              <w:jc w:val="both"/>
              <w:rPr>
                <w:rFonts w:ascii="Times" w:hAnsi="Times"/>
              </w:rPr>
            </w:pPr>
            <w:r w:rsidRPr="00127AA3">
              <w:rPr>
                <w:rFonts w:ascii="Times" w:hAnsi="Times"/>
              </w:rPr>
              <w:t>W1: wiedzę na temat znaczenia mikrobiomu przewodu pokarmowego dla zdrowia człowieka, korzyści i zagrożeń wynikających ze stosowania probiotyków, prebiotyków i synbiotyków oraz przeszczepiania mikrobiomu przewodu pokarmowego.</w:t>
            </w:r>
          </w:p>
          <w:p w14:paraId="6380C9A2" w14:textId="77777777" w:rsidR="00EA73A1" w:rsidRPr="00127AA3" w:rsidRDefault="00CF2461" w:rsidP="00127AA3">
            <w:pPr>
              <w:autoSpaceDE w:val="0"/>
              <w:autoSpaceDN w:val="0"/>
              <w:adjustRightInd w:val="0"/>
              <w:spacing w:after="0" w:line="240" w:lineRule="auto"/>
              <w:ind w:left="459" w:right="113" w:hanging="409"/>
              <w:jc w:val="both"/>
              <w:rPr>
                <w:rFonts w:ascii="Times" w:hAnsi="Times"/>
                <w:b/>
              </w:rPr>
            </w:pPr>
            <w:r w:rsidRPr="00127AA3">
              <w:rPr>
                <w:rFonts w:ascii="Times" w:hAnsi="Times" w:cs="Times New Roman"/>
                <w:b/>
              </w:rPr>
              <w:t>Seminaria</w:t>
            </w:r>
            <w:r w:rsidR="00EA73A1" w:rsidRPr="00127AA3">
              <w:rPr>
                <w:rFonts w:ascii="Times" w:hAnsi="Times"/>
                <w:b/>
              </w:rPr>
              <w:t xml:space="preserve"> student potrafi:</w:t>
            </w:r>
          </w:p>
          <w:p w14:paraId="5EC43A72" w14:textId="77777777" w:rsidR="00EA73A1" w:rsidRPr="00127AA3" w:rsidRDefault="00EA73A1" w:rsidP="00127AA3">
            <w:pPr>
              <w:autoSpaceDE w:val="0"/>
              <w:autoSpaceDN w:val="0"/>
              <w:adjustRightInd w:val="0"/>
              <w:spacing w:after="0" w:line="240" w:lineRule="auto"/>
              <w:ind w:left="50" w:right="113"/>
              <w:jc w:val="both"/>
              <w:rPr>
                <w:rFonts w:ascii="Times" w:hAnsi="Times"/>
              </w:rPr>
            </w:pPr>
            <w:r w:rsidRPr="00127AA3">
              <w:rPr>
                <w:rFonts w:ascii="Times" w:hAnsi="Times"/>
              </w:rPr>
              <w:t>U1: przewidzieć konsekwencje stosowania probiotyków, prebiotyków, synbiotyków.</w:t>
            </w:r>
          </w:p>
          <w:p w14:paraId="29030527" w14:textId="77777777" w:rsidR="00EA73A1" w:rsidRPr="00127AA3" w:rsidRDefault="00EA73A1" w:rsidP="00127AA3">
            <w:pPr>
              <w:autoSpaceDE w:val="0"/>
              <w:autoSpaceDN w:val="0"/>
              <w:adjustRightInd w:val="0"/>
              <w:spacing w:after="0" w:line="240" w:lineRule="auto"/>
              <w:ind w:left="50" w:right="113"/>
              <w:jc w:val="both"/>
              <w:rPr>
                <w:rFonts w:ascii="Times" w:hAnsi="Times"/>
              </w:rPr>
            </w:pPr>
            <w:r w:rsidRPr="00127AA3">
              <w:rPr>
                <w:rFonts w:ascii="Times" w:hAnsi="Times"/>
              </w:rPr>
              <w:t>U2: przewidzieć konsekwencje procedury przeszczepiania mikrobioty przewodu pokarmowego.</w:t>
            </w:r>
          </w:p>
          <w:p w14:paraId="73E9658F" w14:textId="77777777" w:rsidR="00EA73A1" w:rsidRPr="00127AA3" w:rsidRDefault="00CF2461" w:rsidP="00127AA3">
            <w:pPr>
              <w:autoSpaceDE w:val="0"/>
              <w:autoSpaceDN w:val="0"/>
              <w:adjustRightInd w:val="0"/>
              <w:spacing w:after="0" w:line="240" w:lineRule="auto"/>
              <w:ind w:left="459" w:right="113" w:hanging="409"/>
              <w:jc w:val="both"/>
              <w:rPr>
                <w:rFonts w:ascii="Times" w:hAnsi="Times"/>
                <w:b/>
              </w:rPr>
            </w:pPr>
            <w:r w:rsidRPr="00127AA3">
              <w:rPr>
                <w:rFonts w:ascii="Times" w:hAnsi="Times" w:cs="Times New Roman"/>
                <w:b/>
              </w:rPr>
              <w:t>Seminaria</w:t>
            </w:r>
            <w:r w:rsidR="00EA73A1" w:rsidRPr="00127AA3">
              <w:rPr>
                <w:rFonts w:ascii="Times" w:hAnsi="Times"/>
                <w:b/>
              </w:rPr>
              <w:t xml:space="preserve"> student gotów jest do:</w:t>
            </w:r>
          </w:p>
          <w:p w14:paraId="5BEA0839" w14:textId="77777777" w:rsidR="00C40B09" w:rsidRPr="00127AA3" w:rsidRDefault="00EA73A1" w:rsidP="00127AA3">
            <w:pPr>
              <w:autoSpaceDE w:val="0"/>
              <w:autoSpaceDN w:val="0"/>
              <w:adjustRightInd w:val="0"/>
              <w:spacing w:after="0" w:line="240" w:lineRule="auto"/>
              <w:ind w:left="459" w:right="113" w:hanging="409"/>
              <w:jc w:val="both"/>
              <w:rPr>
                <w:rFonts w:ascii="Times" w:hAnsi="Times"/>
              </w:rPr>
            </w:pPr>
            <w:r w:rsidRPr="00127AA3">
              <w:rPr>
                <w:rFonts w:ascii="Times" w:hAnsi="Times"/>
              </w:rPr>
              <w:t xml:space="preserve">K1: ciągłego dokształcania się zawodowego. </w:t>
            </w:r>
          </w:p>
        </w:tc>
      </w:tr>
      <w:tr w:rsidR="00C40B09" w:rsidRPr="00127AA3" w14:paraId="16E00A0B" w14:textId="77777777" w:rsidTr="00EA73A1">
        <w:trPr>
          <w:trHeight w:val="4191"/>
        </w:trPr>
        <w:tc>
          <w:tcPr>
            <w:tcW w:w="3369" w:type="dxa"/>
          </w:tcPr>
          <w:p w14:paraId="0A981AD4" w14:textId="77777777" w:rsidR="00C40B09" w:rsidRPr="00127AA3" w:rsidRDefault="00C40B09" w:rsidP="00127AA3">
            <w:pPr>
              <w:spacing w:after="0" w:line="240" w:lineRule="auto"/>
              <w:contextualSpacing/>
              <w:jc w:val="both"/>
              <w:rPr>
                <w:rFonts w:ascii="Times" w:hAnsi="Times"/>
                <w:b/>
              </w:rPr>
            </w:pPr>
            <w:r w:rsidRPr="00127AA3">
              <w:rPr>
                <w:rFonts w:ascii="Times" w:hAnsi="Times"/>
                <w:b/>
              </w:rPr>
              <w:t>Metody i kryteria oceniania danej formy zajęć w ramach przedmiotu</w:t>
            </w:r>
          </w:p>
        </w:tc>
        <w:tc>
          <w:tcPr>
            <w:tcW w:w="6095" w:type="dxa"/>
          </w:tcPr>
          <w:p w14:paraId="0849DB36" w14:textId="77777777" w:rsidR="00EA73A1" w:rsidRPr="00127AA3" w:rsidRDefault="00CF2461" w:rsidP="00127AA3">
            <w:pPr>
              <w:spacing w:after="0" w:line="240" w:lineRule="auto"/>
              <w:jc w:val="both"/>
              <w:rPr>
                <w:rFonts w:ascii="Times" w:hAnsi="Times"/>
              </w:rPr>
            </w:pPr>
            <w:r w:rsidRPr="00127AA3">
              <w:rPr>
                <w:rFonts w:ascii="Times" w:hAnsi="Times" w:cs="Times New Roman"/>
                <w:b/>
              </w:rPr>
              <w:t>Seminaria</w:t>
            </w:r>
            <w:r w:rsidR="00C40B09" w:rsidRPr="00127AA3">
              <w:rPr>
                <w:rFonts w:ascii="Times" w:hAnsi="Times"/>
                <w:b/>
              </w:rPr>
              <w:t>:</w:t>
            </w:r>
            <w:r w:rsidR="00C40B09" w:rsidRPr="00127AA3">
              <w:rPr>
                <w:rFonts w:ascii="Times" w:hAnsi="Times"/>
              </w:rPr>
              <w:t xml:space="preserve"> </w:t>
            </w:r>
          </w:p>
          <w:p w14:paraId="146B4FD5" w14:textId="77777777" w:rsidR="00C40B09" w:rsidRPr="00127AA3" w:rsidRDefault="00C40B09" w:rsidP="00127AA3">
            <w:pPr>
              <w:spacing w:after="0" w:line="240" w:lineRule="auto"/>
              <w:jc w:val="both"/>
              <w:rPr>
                <w:rFonts w:ascii="Times" w:hAnsi="Times"/>
                <w:b/>
              </w:rPr>
            </w:pPr>
            <w:r w:rsidRPr="00127AA3">
              <w:rPr>
                <w:rFonts w:ascii="Times" w:hAnsi="Times"/>
              </w:rPr>
              <w:t xml:space="preserve">Podstawą do zaliczenia przedmiotu jest obecność na </w:t>
            </w:r>
            <w:r w:rsidR="00EA73A1" w:rsidRPr="00127AA3">
              <w:rPr>
                <w:rFonts w:ascii="Times" w:hAnsi="Times"/>
              </w:rPr>
              <w:t>wykładach</w:t>
            </w:r>
            <w:r w:rsidRPr="00127AA3">
              <w:rPr>
                <w:rFonts w:ascii="Times" w:hAnsi="Times"/>
              </w:rPr>
              <w:t xml:space="preserve"> oraz pozytywne zaliczenie quizu z wiedzy zdobytej na seminariach, przedstawionego w formie elektronicznej interaktywnej prezentacji na platformie Moodle.</w:t>
            </w:r>
          </w:p>
          <w:p w14:paraId="73E24E1B" w14:textId="77777777" w:rsidR="00C40B09" w:rsidRPr="00127AA3" w:rsidRDefault="00C40B09" w:rsidP="00127AA3">
            <w:pPr>
              <w:spacing w:after="0" w:line="240" w:lineRule="auto"/>
              <w:jc w:val="both"/>
              <w:rPr>
                <w:rFonts w:ascii="Times" w:hAnsi="Times"/>
              </w:rPr>
            </w:pPr>
          </w:p>
          <w:p w14:paraId="4BDB56B2" w14:textId="77777777" w:rsidR="00C40B09" w:rsidRPr="00127AA3" w:rsidRDefault="00C40B09" w:rsidP="00127AA3">
            <w:pPr>
              <w:spacing w:after="0" w:line="240" w:lineRule="auto"/>
              <w:jc w:val="both"/>
              <w:rPr>
                <w:rFonts w:ascii="Times" w:hAnsi="Times"/>
                <w:b/>
                <w:bCs/>
              </w:rPr>
            </w:pPr>
            <w:r w:rsidRPr="00127AA3">
              <w:rPr>
                <w:rFonts w:ascii="Times" w:hAnsi="Times"/>
                <w:b/>
              </w:rPr>
              <w:t>Quiz:</w:t>
            </w:r>
            <w:r w:rsidRPr="00127AA3">
              <w:rPr>
                <w:rFonts w:ascii="Times" w:hAnsi="Times"/>
              </w:rPr>
              <w:t xml:space="preserve"> zaliczenie ≥ 60% (W1</w:t>
            </w:r>
            <w:r w:rsidR="00EA73A1" w:rsidRPr="00127AA3">
              <w:rPr>
                <w:rFonts w:ascii="Times" w:hAnsi="Times"/>
              </w:rPr>
              <w:t>, U1, U2</w:t>
            </w:r>
            <w:r w:rsidRPr="00127AA3">
              <w:rPr>
                <w:rFonts w:ascii="Times" w:hAnsi="Times"/>
              </w:rPr>
              <w:t>, K1)</w:t>
            </w:r>
          </w:p>
          <w:p w14:paraId="3899D24A" w14:textId="77777777" w:rsidR="00C40B09" w:rsidRPr="00127AA3" w:rsidRDefault="00C40B09" w:rsidP="00127AA3">
            <w:pPr>
              <w:shd w:val="clear" w:color="auto" w:fill="FFFFFF"/>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C40B09" w:rsidRPr="00127AA3" w14:paraId="73DF7F6D" w14:textId="77777777">
              <w:tc>
                <w:tcPr>
                  <w:tcW w:w="2825" w:type="dxa"/>
                  <w:tcBorders>
                    <w:top w:val="single" w:sz="4" w:space="0" w:color="auto"/>
                    <w:left w:val="single" w:sz="4" w:space="0" w:color="auto"/>
                    <w:bottom w:val="single" w:sz="4" w:space="0" w:color="auto"/>
                    <w:right w:val="single" w:sz="4" w:space="0" w:color="auto"/>
                  </w:tcBorders>
                  <w:vAlign w:val="center"/>
                </w:tcPr>
                <w:p w14:paraId="002542BE" w14:textId="77777777" w:rsidR="00C40B09" w:rsidRPr="00127AA3" w:rsidRDefault="00C40B09" w:rsidP="00127AA3">
                  <w:pPr>
                    <w:shd w:val="clear" w:color="auto" w:fill="FFFFFF"/>
                    <w:tabs>
                      <w:tab w:val="left" w:pos="16"/>
                    </w:tabs>
                    <w:spacing w:after="0" w:line="240" w:lineRule="auto"/>
                    <w:ind w:left="-535" w:firstLine="708"/>
                    <w:jc w:val="both"/>
                    <w:rPr>
                      <w:rFonts w:ascii="Times" w:hAnsi="Times"/>
                      <w:b/>
                      <w:bCs/>
                    </w:rPr>
                  </w:pPr>
                  <w:r w:rsidRPr="00127AA3">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14:paraId="307E2F0B" w14:textId="77777777" w:rsidR="00C40B09" w:rsidRPr="00127AA3" w:rsidRDefault="00C40B09" w:rsidP="00127AA3">
                  <w:pPr>
                    <w:spacing w:after="0" w:line="240" w:lineRule="auto"/>
                    <w:ind w:left="-535" w:firstLine="708"/>
                    <w:jc w:val="both"/>
                    <w:rPr>
                      <w:rFonts w:ascii="Times" w:hAnsi="Times"/>
                      <w:b/>
                      <w:bCs/>
                    </w:rPr>
                  </w:pPr>
                  <w:r w:rsidRPr="00127AA3">
                    <w:rPr>
                      <w:rFonts w:ascii="Times" w:hAnsi="Times"/>
                      <w:b/>
                      <w:bCs/>
                    </w:rPr>
                    <w:t>Ocena</w:t>
                  </w:r>
                </w:p>
              </w:tc>
            </w:tr>
            <w:tr w:rsidR="00C40B09" w:rsidRPr="00127AA3" w14:paraId="31417024" w14:textId="77777777">
              <w:tc>
                <w:tcPr>
                  <w:tcW w:w="2825" w:type="dxa"/>
                  <w:tcBorders>
                    <w:top w:val="single" w:sz="4" w:space="0" w:color="auto"/>
                    <w:left w:val="single" w:sz="4" w:space="0" w:color="auto"/>
                    <w:bottom w:val="single" w:sz="4" w:space="0" w:color="auto"/>
                    <w:right w:val="single" w:sz="4" w:space="0" w:color="auto"/>
                  </w:tcBorders>
                </w:tcPr>
                <w:p w14:paraId="60287D4B" w14:textId="77777777" w:rsidR="00C40B09" w:rsidRPr="00127AA3" w:rsidRDefault="00C40B09" w:rsidP="00127AA3">
                  <w:pPr>
                    <w:shd w:val="clear" w:color="auto" w:fill="FFFFFF"/>
                    <w:spacing w:after="0" w:line="240" w:lineRule="auto"/>
                    <w:ind w:left="-535" w:firstLine="708"/>
                    <w:jc w:val="both"/>
                    <w:rPr>
                      <w:rFonts w:ascii="Times" w:hAnsi="Times"/>
                    </w:rPr>
                  </w:pPr>
                  <w:r w:rsidRPr="00127AA3">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14:paraId="0C5B9A77" w14:textId="77777777" w:rsidR="00C40B09" w:rsidRPr="00127AA3" w:rsidRDefault="00C40B09" w:rsidP="00127AA3">
                  <w:pPr>
                    <w:spacing w:after="0" w:line="240" w:lineRule="auto"/>
                    <w:ind w:left="-535" w:firstLine="708"/>
                    <w:jc w:val="both"/>
                    <w:rPr>
                      <w:rFonts w:ascii="Times" w:hAnsi="Times"/>
                    </w:rPr>
                  </w:pPr>
                  <w:r w:rsidRPr="00127AA3">
                    <w:rPr>
                      <w:rFonts w:ascii="Times" w:hAnsi="Times"/>
                    </w:rPr>
                    <w:t>Bardzo dobry</w:t>
                  </w:r>
                </w:p>
              </w:tc>
            </w:tr>
            <w:tr w:rsidR="00C40B09" w:rsidRPr="00127AA3" w14:paraId="4278DC8C" w14:textId="77777777">
              <w:tc>
                <w:tcPr>
                  <w:tcW w:w="2825" w:type="dxa"/>
                  <w:tcBorders>
                    <w:top w:val="single" w:sz="4" w:space="0" w:color="auto"/>
                    <w:left w:val="single" w:sz="4" w:space="0" w:color="auto"/>
                    <w:bottom w:val="single" w:sz="4" w:space="0" w:color="auto"/>
                    <w:right w:val="single" w:sz="4" w:space="0" w:color="auto"/>
                  </w:tcBorders>
                </w:tcPr>
                <w:p w14:paraId="3677F5A9" w14:textId="77777777" w:rsidR="00C40B09" w:rsidRPr="00127AA3" w:rsidRDefault="00C40B09" w:rsidP="00127AA3">
                  <w:pPr>
                    <w:shd w:val="clear" w:color="auto" w:fill="FFFFFF"/>
                    <w:spacing w:after="0" w:line="240" w:lineRule="auto"/>
                    <w:ind w:left="-535" w:firstLine="708"/>
                    <w:jc w:val="both"/>
                    <w:rPr>
                      <w:rFonts w:ascii="Times" w:hAnsi="Times"/>
                    </w:rPr>
                  </w:pPr>
                  <w:r w:rsidRPr="00127AA3">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14:paraId="33183368" w14:textId="77777777" w:rsidR="00C40B09" w:rsidRPr="00127AA3" w:rsidRDefault="00C40B09" w:rsidP="00127AA3">
                  <w:pPr>
                    <w:spacing w:after="0" w:line="240" w:lineRule="auto"/>
                    <w:ind w:left="-535" w:firstLine="708"/>
                    <w:jc w:val="both"/>
                    <w:rPr>
                      <w:rFonts w:ascii="Times" w:hAnsi="Times"/>
                    </w:rPr>
                  </w:pPr>
                  <w:r w:rsidRPr="00127AA3">
                    <w:rPr>
                      <w:rFonts w:ascii="Times" w:hAnsi="Times"/>
                    </w:rPr>
                    <w:t>Dobry plus</w:t>
                  </w:r>
                </w:p>
              </w:tc>
            </w:tr>
            <w:tr w:rsidR="00C40B09" w:rsidRPr="00127AA3" w14:paraId="60863E24" w14:textId="77777777">
              <w:tc>
                <w:tcPr>
                  <w:tcW w:w="2825" w:type="dxa"/>
                  <w:tcBorders>
                    <w:top w:val="single" w:sz="4" w:space="0" w:color="auto"/>
                    <w:left w:val="single" w:sz="4" w:space="0" w:color="auto"/>
                    <w:bottom w:val="single" w:sz="4" w:space="0" w:color="auto"/>
                    <w:right w:val="single" w:sz="4" w:space="0" w:color="auto"/>
                  </w:tcBorders>
                </w:tcPr>
                <w:p w14:paraId="31B1B071" w14:textId="77777777" w:rsidR="00C40B09" w:rsidRPr="00127AA3" w:rsidRDefault="00C40B09" w:rsidP="00127AA3">
                  <w:pPr>
                    <w:shd w:val="clear" w:color="auto" w:fill="FFFFFF"/>
                    <w:spacing w:after="0" w:line="240" w:lineRule="auto"/>
                    <w:ind w:left="-535" w:firstLine="708"/>
                    <w:jc w:val="both"/>
                    <w:rPr>
                      <w:rFonts w:ascii="Times" w:hAnsi="Times"/>
                    </w:rPr>
                  </w:pPr>
                  <w:r w:rsidRPr="00127AA3">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14:paraId="08CAA0C4" w14:textId="77777777" w:rsidR="00C40B09" w:rsidRPr="00127AA3" w:rsidRDefault="00C40B09" w:rsidP="00127AA3">
                  <w:pPr>
                    <w:spacing w:after="0" w:line="240" w:lineRule="auto"/>
                    <w:ind w:left="-535" w:firstLine="708"/>
                    <w:jc w:val="both"/>
                    <w:rPr>
                      <w:rFonts w:ascii="Times" w:hAnsi="Times"/>
                    </w:rPr>
                  </w:pPr>
                  <w:r w:rsidRPr="00127AA3">
                    <w:rPr>
                      <w:rFonts w:ascii="Times" w:hAnsi="Times"/>
                    </w:rPr>
                    <w:t>Dobry</w:t>
                  </w:r>
                </w:p>
              </w:tc>
            </w:tr>
            <w:tr w:rsidR="00C40B09" w:rsidRPr="00127AA3" w14:paraId="766A1805" w14:textId="77777777">
              <w:tc>
                <w:tcPr>
                  <w:tcW w:w="2825" w:type="dxa"/>
                  <w:tcBorders>
                    <w:top w:val="single" w:sz="4" w:space="0" w:color="auto"/>
                    <w:left w:val="single" w:sz="4" w:space="0" w:color="auto"/>
                    <w:bottom w:val="single" w:sz="4" w:space="0" w:color="auto"/>
                    <w:right w:val="single" w:sz="4" w:space="0" w:color="auto"/>
                  </w:tcBorders>
                </w:tcPr>
                <w:p w14:paraId="190ADB19" w14:textId="77777777" w:rsidR="00C40B09" w:rsidRPr="00127AA3" w:rsidRDefault="00C40B09" w:rsidP="00127AA3">
                  <w:pPr>
                    <w:shd w:val="clear" w:color="auto" w:fill="FFFFFF"/>
                    <w:spacing w:after="0" w:line="240" w:lineRule="auto"/>
                    <w:ind w:left="-535" w:firstLine="708"/>
                    <w:jc w:val="both"/>
                    <w:rPr>
                      <w:rFonts w:ascii="Times" w:hAnsi="Times"/>
                    </w:rPr>
                  </w:pPr>
                  <w:r w:rsidRPr="00127AA3">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14:paraId="508416C3" w14:textId="77777777" w:rsidR="00C40B09" w:rsidRPr="00127AA3" w:rsidRDefault="00C40B09" w:rsidP="00127AA3">
                  <w:pPr>
                    <w:spacing w:after="0" w:line="240" w:lineRule="auto"/>
                    <w:ind w:left="-535" w:firstLine="708"/>
                    <w:jc w:val="both"/>
                    <w:rPr>
                      <w:rFonts w:ascii="Times" w:hAnsi="Times"/>
                    </w:rPr>
                  </w:pPr>
                  <w:r w:rsidRPr="00127AA3">
                    <w:rPr>
                      <w:rFonts w:ascii="Times" w:hAnsi="Times"/>
                    </w:rPr>
                    <w:t>Dostateczny plus</w:t>
                  </w:r>
                </w:p>
              </w:tc>
            </w:tr>
            <w:tr w:rsidR="00C40B09" w:rsidRPr="00127AA3" w14:paraId="2DE832DF" w14:textId="77777777">
              <w:tc>
                <w:tcPr>
                  <w:tcW w:w="2825" w:type="dxa"/>
                  <w:tcBorders>
                    <w:top w:val="single" w:sz="4" w:space="0" w:color="auto"/>
                    <w:left w:val="single" w:sz="4" w:space="0" w:color="auto"/>
                    <w:bottom w:val="single" w:sz="4" w:space="0" w:color="auto"/>
                    <w:right w:val="single" w:sz="4" w:space="0" w:color="auto"/>
                  </w:tcBorders>
                </w:tcPr>
                <w:p w14:paraId="5F286835" w14:textId="77777777" w:rsidR="00C40B09" w:rsidRPr="00127AA3" w:rsidRDefault="00C40B09" w:rsidP="00127AA3">
                  <w:pPr>
                    <w:shd w:val="clear" w:color="auto" w:fill="FFFFFF"/>
                    <w:spacing w:after="0" w:line="240" w:lineRule="auto"/>
                    <w:ind w:left="-535" w:firstLine="708"/>
                    <w:jc w:val="both"/>
                    <w:rPr>
                      <w:rFonts w:ascii="Times" w:hAnsi="Times"/>
                    </w:rPr>
                  </w:pPr>
                  <w:r w:rsidRPr="00127AA3">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14:paraId="2C32A4C7" w14:textId="77777777" w:rsidR="00C40B09" w:rsidRPr="00127AA3" w:rsidRDefault="00C40B09" w:rsidP="00127AA3">
                  <w:pPr>
                    <w:spacing w:after="0" w:line="240" w:lineRule="auto"/>
                    <w:ind w:left="-535" w:firstLine="708"/>
                    <w:jc w:val="both"/>
                    <w:rPr>
                      <w:rFonts w:ascii="Times" w:hAnsi="Times"/>
                    </w:rPr>
                  </w:pPr>
                  <w:r w:rsidRPr="00127AA3">
                    <w:rPr>
                      <w:rFonts w:ascii="Times" w:hAnsi="Times"/>
                    </w:rPr>
                    <w:t>Dostateczny</w:t>
                  </w:r>
                </w:p>
              </w:tc>
            </w:tr>
            <w:tr w:rsidR="00C40B09" w:rsidRPr="00127AA3" w14:paraId="5A139860" w14:textId="77777777">
              <w:tc>
                <w:tcPr>
                  <w:tcW w:w="2825" w:type="dxa"/>
                  <w:tcBorders>
                    <w:top w:val="single" w:sz="4" w:space="0" w:color="auto"/>
                    <w:left w:val="single" w:sz="4" w:space="0" w:color="auto"/>
                    <w:bottom w:val="single" w:sz="4" w:space="0" w:color="auto"/>
                    <w:right w:val="single" w:sz="4" w:space="0" w:color="auto"/>
                  </w:tcBorders>
                </w:tcPr>
                <w:p w14:paraId="3FF460EA" w14:textId="77777777" w:rsidR="00C40B09" w:rsidRPr="00127AA3" w:rsidRDefault="00C40B09" w:rsidP="00127AA3">
                  <w:pPr>
                    <w:shd w:val="clear" w:color="auto" w:fill="FFFFFF"/>
                    <w:spacing w:after="0" w:line="240" w:lineRule="auto"/>
                    <w:ind w:left="-535" w:firstLine="708"/>
                    <w:jc w:val="both"/>
                    <w:rPr>
                      <w:rFonts w:ascii="Times" w:hAnsi="Times"/>
                    </w:rPr>
                  </w:pPr>
                  <w:r w:rsidRPr="00127AA3">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14:paraId="1D36CAED" w14:textId="77777777" w:rsidR="00C40B09" w:rsidRPr="00127AA3" w:rsidRDefault="00C40B09" w:rsidP="00127AA3">
                  <w:pPr>
                    <w:spacing w:after="0" w:line="240" w:lineRule="auto"/>
                    <w:ind w:left="-535" w:firstLine="708"/>
                    <w:jc w:val="both"/>
                    <w:rPr>
                      <w:rFonts w:ascii="Times" w:hAnsi="Times"/>
                    </w:rPr>
                  </w:pPr>
                  <w:r w:rsidRPr="00127AA3">
                    <w:rPr>
                      <w:rFonts w:ascii="Times" w:hAnsi="Times"/>
                    </w:rPr>
                    <w:t>Niedostateczny</w:t>
                  </w:r>
                </w:p>
              </w:tc>
            </w:tr>
          </w:tbl>
          <w:p w14:paraId="3CC97025" w14:textId="77777777" w:rsidR="00C40B09" w:rsidRPr="00127AA3" w:rsidRDefault="00C40B09" w:rsidP="00127AA3">
            <w:pPr>
              <w:spacing w:after="0" w:line="240" w:lineRule="auto"/>
              <w:ind w:left="317"/>
              <w:jc w:val="both"/>
              <w:rPr>
                <w:rFonts w:ascii="Times" w:hAnsi="Times"/>
              </w:rPr>
            </w:pPr>
          </w:p>
        </w:tc>
      </w:tr>
      <w:tr w:rsidR="00C40B09" w:rsidRPr="00127AA3" w14:paraId="18B586A7" w14:textId="77777777">
        <w:trPr>
          <w:trHeight w:val="5381"/>
        </w:trPr>
        <w:tc>
          <w:tcPr>
            <w:tcW w:w="3369" w:type="dxa"/>
          </w:tcPr>
          <w:p w14:paraId="2BEE103B" w14:textId="77777777" w:rsidR="00C40B09" w:rsidRPr="00127AA3" w:rsidRDefault="00C40B09" w:rsidP="00127AA3">
            <w:pPr>
              <w:spacing w:after="0" w:line="240" w:lineRule="auto"/>
              <w:contextualSpacing/>
              <w:jc w:val="both"/>
              <w:rPr>
                <w:rFonts w:ascii="Times" w:hAnsi="Times"/>
                <w:b/>
              </w:rPr>
            </w:pPr>
            <w:r w:rsidRPr="00127AA3">
              <w:rPr>
                <w:rFonts w:ascii="Times" w:hAnsi="Times"/>
                <w:b/>
              </w:rPr>
              <w:lastRenderedPageBreak/>
              <w:t>Zakres tematów (osobno dla danych form zajęć)</w:t>
            </w:r>
          </w:p>
        </w:tc>
        <w:tc>
          <w:tcPr>
            <w:tcW w:w="6095" w:type="dxa"/>
          </w:tcPr>
          <w:p w14:paraId="66F15ECE" w14:textId="77777777" w:rsidR="00C40B09" w:rsidRPr="00127AA3" w:rsidRDefault="00EA73A1" w:rsidP="00127AA3">
            <w:pPr>
              <w:pStyle w:val="NormalnyWeb"/>
              <w:spacing w:before="0" w:beforeAutospacing="0" w:after="0" w:afterAutospacing="0"/>
              <w:jc w:val="both"/>
              <w:rPr>
                <w:rFonts w:ascii="Times" w:hAnsi="Times"/>
                <w:b/>
                <w:bCs/>
                <w:sz w:val="22"/>
                <w:szCs w:val="22"/>
              </w:rPr>
            </w:pPr>
            <w:r w:rsidRPr="00127AA3">
              <w:rPr>
                <w:rFonts w:ascii="Times" w:hAnsi="Times"/>
                <w:b/>
                <w:bCs/>
                <w:sz w:val="22"/>
                <w:szCs w:val="22"/>
              </w:rPr>
              <w:t xml:space="preserve">Teamty </w:t>
            </w:r>
            <w:r w:rsidR="00CF2461" w:rsidRPr="00127AA3">
              <w:rPr>
                <w:rFonts w:ascii="Times" w:hAnsi="Times"/>
                <w:b/>
                <w:bCs/>
                <w:sz w:val="22"/>
                <w:szCs w:val="22"/>
              </w:rPr>
              <w:t>seminariów</w:t>
            </w:r>
            <w:r w:rsidR="00C40B09" w:rsidRPr="00127AA3">
              <w:rPr>
                <w:rFonts w:ascii="Times" w:hAnsi="Times"/>
                <w:b/>
                <w:bCs/>
                <w:sz w:val="22"/>
                <w:szCs w:val="22"/>
              </w:rPr>
              <w:t>:</w:t>
            </w:r>
          </w:p>
          <w:p w14:paraId="54CEE797" w14:textId="77777777" w:rsidR="00C40B09" w:rsidRPr="00127AA3" w:rsidRDefault="00EA73A1" w:rsidP="00127AA3">
            <w:pPr>
              <w:spacing w:after="0" w:line="240" w:lineRule="auto"/>
              <w:jc w:val="both"/>
              <w:rPr>
                <w:rFonts w:ascii="Times" w:hAnsi="Times"/>
              </w:rPr>
            </w:pPr>
            <w:r w:rsidRPr="00127AA3">
              <w:rPr>
                <w:rFonts w:ascii="Times" w:hAnsi="Times"/>
              </w:rPr>
              <w:t xml:space="preserve">1. </w:t>
            </w:r>
            <w:r w:rsidR="00C40B09" w:rsidRPr="00127AA3">
              <w:rPr>
                <w:rFonts w:ascii="Times" w:hAnsi="Times"/>
              </w:rPr>
              <w:t>Mikrobiom przewodu pokarmowego, w tym nowo odkryte gatunki drobnoustrojów - dr n. med. Patrycja Zalas-Więcek (2 godziny).</w:t>
            </w:r>
          </w:p>
          <w:p w14:paraId="20977522" w14:textId="77777777" w:rsidR="00C40B09" w:rsidRPr="00127AA3" w:rsidRDefault="00EA73A1" w:rsidP="00127AA3">
            <w:pPr>
              <w:spacing w:after="0" w:line="240" w:lineRule="auto"/>
              <w:jc w:val="both"/>
              <w:rPr>
                <w:rFonts w:ascii="Times" w:hAnsi="Times"/>
              </w:rPr>
            </w:pPr>
            <w:r w:rsidRPr="00127AA3">
              <w:rPr>
                <w:rFonts w:ascii="Times" w:hAnsi="Times"/>
              </w:rPr>
              <w:t xml:space="preserve">2. </w:t>
            </w:r>
            <w:r w:rsidR="00C40B09" w:rsidRPr="00127AA3">
              <w:rPr>
                <w:rFonts w:ascii="Times" w:hAnsi="Times"/>
              </w:rPr>
              <w:t xml:space="preserve">Mikrobiom przewodu pokarmowego i jego związek z chorobami nieinfekcyjnymi - </w:t>
            </w:r>
            <w:r w:rsidR="00C40B09" w:rsidRPr="00127AA3">
              <w:rPr>
                <w:rFonts w:ascii="Times" w:eastAsia="SimSun" w:hAnsi="Times"/>
              </w:rPr>
              <w:t>prof. dr hab.</w:t>
            </w:r>
            <w:r w:rsidR="00C40B09" w:rsidRPr="00127AA3">
              <w:rPr>
                <w:rFonts w:ascii="Times" w:hAnsi="Times"/>
                <w:bCs/>
              </w:rPr>
              <w:t xml:space="preserve"> n. med. Gospodarek - Komkowska </w:t>
            </w:r>
            <w:r w:rsidR="00C40B09" w:rsidRPr="00127AA3">
              <w:rPr>
                <w:rFonts w:ascii="Times" w:hAnsi="Times"/>
              </w:rPr>
              <w:t>(3 godziny).</w:t>
            </w:r>
          </w:p>
          <w:p w14:paraId="6D7554B1" w14:textId="77777777" w:rsidR="00C40B09" w:rsidRPr="00127AA3" w:rsidRDefault="00EA73A1" w:rsidP="00127AA3">
            <w:pPr>
              <w:spacing w:after="0" w:line="240" w:lineRule="auto"/>
              <w:jc w:val="both"/>
              <w:rPr>
                <w:rFonts w:ascii="Times" w:hAnsi="Times"/>
              </w:rPr>
            </w:pPr>
            <w:r w:rsidRPr="00127AA3">
              <w:rPr>
                <w:rFonts w:ascii="Times" w:hAnsi="Times"/>
              </w:rPr>
              <w:t xml:space="preserve">3. </w:t>
            </w:r>
            <w:r w:rsidR="00C40B09" w:rsidRPr="00127AA3">
              <w:rPr>
                <w:rFonts w:ascii="Times" w:hAnsi="Times"/>
              </w:rPr>
              <w:t>Przeszczepianie mikrobiomu przewodu pokarmowego, a kolonizacja i zakażenia wywołane przez wielolekooporne enterokoki i pałeczki Gram-ujemne - dr n. med. Patrycja Zalas-Więcek (2 godziny).</w:t>
            </w:r>
          </w:p>
          <w:p w14:paraId="493F051C" w14:textId="77777777" w:rsidR="00C40B09" w:rsidRPr="00127AA3" w:rsidRDefault="00EA73A1" w:rsidP="00127AA3">
            <w:pPr>
              <w:spacing w:after="0" w:line="240" w:lineRule="auto"/>
              <w:jc w:val="both"/>
              <w:rPr>
                <w:rFonts w:ascii="Times" w:hAnsi="Times"/>
              </w:rPr>
            </w:pPr>
            <w:r w:rsidRPr="00127AA3">
              <w:rPr>
                <w:rFonts w:ascii="Times" w:hAnsi="Times"/>
              </w:rPr>
              <w:t xml:space="preserve">4. </w:t>
            </w:r>
            <w:r w:rsidR="00C40B09" w:rsidRPr="00127AA3">
              <w:rPr>
                <w:rFonts w:ascii="Times" w:hAnsi="Times"/>
              </w:rPr>
              <w:t xml:space="preserve">Przeszczepianie mikrobiomu przewodu pokarmowego, a kolonizacja i zakażenia wywołane przez </w:t>
            </w:r>
            <w:r w:rsidR="00C40B09" w:rsidRPr="00127AA3">
              <w:rPr>
                <w:rFonts w:ascii="Times" w:hAnsi="Times"/>
                <w:i/>
              </w:rPr>
              <w:t>Clostridioides difficile</w:t>
            </w:r>
            <w:r w:rsidR="00C40B09" w:rsidRPr="00127AA3">
              <w:rPr>
                <w:rFonts w:ascii="Times" w:hAnsi="Times"/>
              </w:rPr>
              <w:t xml:space="preserve"> - dr n. med. Agnieszka Mikucka (2 godziny)</w:t>
            </w:r>
          </w:p>
          <w:p w14:paraId="11B3D1ED" w14:textId="77777777" w:rsidR="00C40B09" w:rsidRPr="00127AA3" w:rsidRDefault="00EA73A1" w:rsidP="00127AA3">
            <w:pPr>
              <w:spacing w:after="0" w:line="240" w:lineRule="auto"/>
              <w:jc w:val="both"/>
              <w:rPr>
                <w:rFonts w:ascii="Times" w:hAnsi="Times"/>
              </w:rPr>
            </w:pPr>
            <w:r w:rsidRPr="00127AA3">
              <w:rPr>
                <w:rFonts w:ascii="Times" w:hAnsi="Times"/>
              </w:rPr>
              <w:t xml:space="preserve">5. </w:t>
            </w:r>
            <w:r w:rsidR="00C40B09" w:rsidRPr="00127AA3">
              <w:rPr>
                <w:rFonts w:ascii="Times" w:hAnsi="Times"/>
              </w:rPr>
              <w:t>Probiotyki, prebiotyki i synbiotyki - zalety i wady ich stosowania - dr n. med. Anna Budzyńska (2 godziny).</w:t>
            </w:r>
          </w:p>
          <w:p w14:paraId="3A8920E7" w14:textId="77777777" w:rsidR="00C40B09" w:rsidRPr="00127AA3" w:rsidRDefault="00EA73A1" w:rsidP="00127AA3">
            <w:pPr>
              <w:spacing w:after="0" w:line="240" w:lineRule="auto"/>
              <w:jc w:val="both"/>
              <w:rPr>
                <w:rFonts w:ascii="Times" w:hAnsi="Times"/>
              </w:rPr>
            </w:pPr>
            <w:r w:rsidRPr="00127AA3">
              <w:rPr>
                <w:rFonts w:ascii="Times" w:hAnsi="Times"/>
                <w:i/>
              </w:rPr>
              <w:t xml:space="preserve">6. </w:t>
            </w:r>
            <w:r w:rsidR="00C40B09" w:rsidRPr="00127AA3">
              <w:rPr>
                <w:rFonts w:ascii="Times" w:hAnsi="Times"/>
                <w:i/>
              </w:rPr>
              <w:t>Saccharomyces</w:t>
            </w:r>
            <w:r w:rsidR="00C40B09" w:rsidRPr="00127AA3">
              <w:rPr>
                <w:rFonts w:ascii="Times" w:hAnsi="Times"/>
              </w:rPr>
              <w:t xml:space="preserve"> spp. - korzyści i zagrożenia. Zakażenia grzybicze przewodu pokarmowego - dr n. med. Małgorzata Prażyńska (2 godziny).</w:t>
            </w:r>
          </w:p>
          <w:p w14:paraId="39C01369" w14:textId="77777777" w:rsidR="00C40B09" w:rsidRPr="00127AA3" w:rsidRDefault="00EA73A1" w:rsidP="00127AA3">
            <w:pPr>
              <w:spacing w:after="0" w:line="240" w:lineRule="auto"/>
              <w:jc w:val="both"/>
              <w:rPr>
                <w:rFonts w:ascii="Times" w:hAnsi="Times"/>
              </w:rPr>
            </w:pPr>
            <w:r w:rsidRPr="00127AA3">
              <w:rPr>
                <w:rFonts w:ascii="Times" w:hAnsi="Times"/>
              </w:rPr>
              <w:t xml:space="preserve">7. </w:t>
            </w:r>
            <w:r w:rsidR="00C40B09" w:rsidRPr="00127AA3">
              <w:rPr>
                <w:rFonts w:ascii="Times" w:hAnsi="Times"/>
              </w:rPr>
              <w:t>Biofilm jako składnik mikrobiomu przewodu pokarmowego - dr n. med. Joanna Kwiecińska-Piróg (2 godziny).</w:t>
            </w:r>
          </w:p>
        </w:tc>
      </w:tr>
      <w:tr w:rsidR="00C40B09" w:rsidRPr="00127AA3" w14:paraId="1885F6AE" w14:textId="77777777" w:rsidTr="00EA73A1">
        <w:trPr>
          <w:trHeight w:val="402"/>
        </w:trPr>
        <w:tc>
          <w:tcPr>
            <w:tcW w:w="3369" w:type="dxa"/>
          </w:tcPr>
          <w:p w14:paraId="06FB708A" w14:textId="77777777" w:rsidR="00C40B09" w:rsidRPr="00127AA3" w:rsidRDefault="00C40B09" w:rsidP="00127AA3">
            <w:pPr>
              <w:spacing w:after="0" w:line="240" w:lineRule="auto"/>
              <w:contextualSpacing/>
              <w:jc w:val="both"/>
              <w:rPr>
                <w:rFonts w:ascii="Times" w:hAnsi="Times"/>
                <w:b/>
              </w:rPr>
            </w:pPr>
            <w:r w:rsidRPr="00127AA3">
              <w:rPr>
                <w:rFonts w:ascii="Times" w:hAnsi="Times"/>
                <w:b/>
              </w:rPr>
              <w:t>Metody dydaktyczne</w:t>
            </w:r>
          </w:p>
        </w:tc>
        <w:tc>
          <w:tcPr>
            <w:tcW w:w="6095" w:type="dxa"/>
          </w:tcPr>
          <w:p w14:paraId="771916A0" w14:textId="77777777" w:rsidR="00C40B09" w:rsidRPr="00127AA3" w:rsidRDefault="00EA73A1" w:rsidP="00127AA3">
            <w:pPr>
              <w:pStyle w:val="Akapitzlist9"/>
              <w:tabs>
                <w:tab w:val="left" w:pos="33"/>
                <w:tab w:val="left" w:pos="317"/>
              </w:tabs>
              <w:spacing w:after="0" w:line="240" w:lineRule="auto"/>
              <w:ind w:left="0"/>
              <w:jc w:val="both"/>
              <w:rPr>
                <w:rFonts w:ascii="Times" w:hAnsi="Times"/>
              </w:rPr>
            </w:pPr>
            <w:r w:rsidRPr="00127AA3">
              <w:rPr>
                <w:rFonts w:ascii="Times" w:hAnsi="Times"/>
              </w:rPr>
              <w:t>Identycznie jak w części A.</w:t>
            </w:r>
          </w:p>
        </w:tc>
      </w:tr>
      <w:tr w:rsidR="00C40B09" w:rsidRPr="00127AA3" w14:paraId="3DC03AAC" w14:textId="77777777">
        <w:trPr>
          <w:trHeight w:val="336"/>
        </w:trPr>
        <w:tc>
          <w:tcPr>
            <w:tcW w:w="3369" w:type="dxa"/>
          </w:tcPr>
          <w:p w14:paraId="6655431B" w14:textId="77777777" w:rsidR="00C40B09" w:rsidRPr="00127AA3" w:rsidRDefault="00C40B09" w:rsidP="00127AA3">
            <w:pPr>
              <w:spacing w:after="0" w:line="240" w:lineRule="auto"/>
              <w:contextualSpacing/>
              <w:jc w:val="both"/>
              <w:rPr>
                <w:rFonts w:ascii="Times" w:hAnsi="Times"/>
                <w:b/>
              </w:rPr>
            </w:pPr>
            <w:r w:rsidRPr="00127AA3">
              <w:rPr>
                <w:rFonts w:ascii="Times" w:hAnsi="Times"/>
                <w:b/>
              </w:rPr>
              <w:t>Literatura</w:t>
            </w:r>
          </w:p>
        </w:tc>
        <w:tc>
          <w:tcPr>
            <w:tcW w:w="6095" w:type="dxa"/>
          </w:tcPr>
          <w:p w14:paraId="6FFC511A" w14:textId="77777777" w:rsidR="00C40B09" w:rsidRPr="00127AA3" w:rsidRDefault="00C40B09" w:rsidP="00127AA3">
            <w:pPr>
              <w:tabs>
                <w:tab w:val="left" w:pos="600"/>
              </w:tabs>
              <w:autoSpaceDE w:val="0"/>
              <w:autoSpaceDN w:val="0"/>
              <w:adjustRightInd w:val="0"/>
              <w:spacing w:after="0" w:line="240" w:lineRule="auto"/>
              <w:jc w:val="both"/>
              <w:rPr>
                <w:rFonts w:ascii="Times" w:hAnsi="Times"/>
              </w:rPr>
            </w:pPr>
            <w:r w:rsidRPr="00127AA3">
              <w:rPr>
                <w:rFonts w:ascii="Times" w:hAnsi="Times"/>
              </w:rPr>
              <w:t>Identycznie jak w części A.</w:t>
            </w:r>
          </w:p>
        </w:tc>
      </w:tr>
    </w:tbl>
    <w:p w14:paraId="1297A570" w14:textId="77777777" w:rsidR="00C40B09" w:rsidRPr="00127AA3" w:rsidRDefault="00C40B09" w:rsidP="00127AA3">
      <w:pPr>
        <w:spacing w:after="0" w:line="240" w:lineRule="auto"/>
        <w:contextualSpacing/>
        <w:jc w:val="both"/>
        <w:rPr>
          <w:rFonts w:ascii="Times" w:hAnsi="Times"/>
          <w:i/>
        </w:rPr>
      </w:pPr>
    </w:p>
    <w:p w14:paraId="5EB28211" w14:textId="77777777" w:rsidR="00F26D22" w:rsidRPr="00127AA3" w:rsidRDefault="00F26D22" w:rsidP="00127AA3">
      <w:pPr>
        <w:spacing w:after="0" w:line="240" w:lineRule="auto"/>
        <w:jc w:val="both"/>
        <w:rPr>
          <w:rFonts w:ascii="Times" w:hAnsi="Times" w:cs="Times New Roman"/>
          <w:b/>
          <w:sz w:val="24"/>
          <w:szCs w:val="24"/>
        </w:rPr>
        <w:sectPr w:rsidR="00F26D22" w:rsidRPr="00127AA3" w:rsidSect="00B520EA">
          <w:pgSz w:w="11906" w:h="16838"/>
          <w:pgMar w:top="1417" w:right="1558" w:bottom="1417" w:left="1417" w:header="708" w:footer="708" w:gutter="0"/>
          <w:cols w:space="708"/>
          <w:docGrid w:linePitch="360"/>
        </w:sectPr>
      </w:pPr>
    </w:p>
    <w:p w14:paraId="0134B1DA" w14:textId="58B84FAD" w:rsidR="00F26D22" w:rsidRPr="00127AA3" w:rsidRDefault="004766FE" w:rsidP="00127AA3">
      <w:pPr>
        <w:pStyle w:val="Nagwek1"/>
      </w:pPr>
      <w:bookmarkStart w:id="152" w:name="_Toc435613839"/>
      <w:bookmarkStart w:id="153" w:name="_Toc490221613"/>
      <w:r w:rsidRPr="00127AA3">
        <w:lastRenderedPageBreak/>
        <w:t>43</w:t>
      </w:r>
      <w:r w:rsidR="00F26D22" w:rsidRPr="00127AA3">
        <w:t>. Nowe i powracające patogeny w zakażeniach u człowieka</w:t>
      </w:r>
      <w:bookmarkEnd w:id="152"/>
      <w:bookmarkEnd w:id="153"/>
    </w:p>
    <w:p w14:paraId="5D97AC58" w14:textId="77777777" w:rsidR="00D1018D" w:rsidRPr="00127AA3" w:rsidRDefault="00D1018D" w:rsidP="00127AA3">
      <w:pPr>
        <w:spacing w:after="0" w:line="240" w:lineRule="auto"/>
        <w:contextualSpacing/>
        <w:jc w:val="both"/>
        <w:outlineLvl w:val="0"/>
        <w:rPr>
          <w:rFonts w:ascii="Times" w:hAnsi="Times"/>
          <w:b/>
          <w:sz w:val="16"/>
          <w:szCs w:val="16"/>
        </w:rPr>
      </w:pPr>
    </w:p>
    <w:p w14:paraId="496C5E22" w14:textId="77777777" w:rsidR="00A009CB" w:rsidRPr="00127AA3" w:rsidRDefault="00A009CB" w:rsidP="00127AA3">
      <w:pPr>
        <w:spacing w:after="0" w:line="240" w:lineRule="auto"/>
        <w:ind w:left="4678"/>
        <w:jc w:val="right"/>
        <w:outlineLvl w:val="0"/>
        <w:rPr>
          <w:rFonts w:ascii="Times" w:hAnsi="Times"/>
          <w:i/>
          <w:sz w:val="16"/>
          <w:szCs w:val="16"/>
        </w:rPr>
      </w:pPr>
      <w:r w:rsidRPr="00127AA3">
        <w:rPr>
          <w:rFonts w:ascii="Times" w:hAnsi="Times"/>
          <w:i/>
          <w:sz w:val="16"/>
          <w:szCs w:val="16"/>
        </w:rPr>
        <w:t>Załącznik do zarządzenia nr 166</w:t>
      </w:r>
    </w:p>
    <w:p w14:paraId="5D642D78" w14:textId="77777777" w:rsidR="00A009CB" w:rsidRPr="00127AA3" w:rsidRDefault="00A009CB" w:rsidP="00127AA3">
      <w:pPr>
        <w:spacing w:after="0" w:line="240" w:lineRule="auto"/>
        <w:ind w:left="4678"/>
        <w:jc w:val="right"/>
        <w:outlineLvl w:val="0"/>
        <w:rPr>
          <w:rFonts w:ascii="Times" w:hAnsi="Times"/>
          <w:i/>
          <w:sz w:val="16"/>
          <w:szCs w:val="16"/>
        </w:rPr>
      </w:pPr>
      <w:r w:rsidRPr="00127AA3">
        <w:rPr>
          <w:rFonts w:ascii="Times" w:hAnsi="Times"/>
          <w:i/>
          <w:sz w:val="16"/>
          <w:szCs w:val="16"/>
        </w:rPr>
        <w:t>Rektora UMK z dnia 21 grudnia 2015 r.</w:t>
      </w:r>
    </w:p>
    <w:p w14:paraId="67313CBE" w14:textId="77777777" w:rsidR="00A009CB" w:rsidRPr="00127AA3" w:rsidRDefault="00A009CB" w:rsidP="00127AA3">
      <w:pPr>
        <w:spacing w:after="0" w:line="240" w:lineRule="auto"/>
        <w:outlineLvl w:val="0"/>
        <w:rPr>
          <w:rFonts w:ascii="Times" w:hAnsi="Times"/>
          <w:i/>
          <w:sz w:val="16"/>
          <w:szCs w:val="16"/>
        </w:rPr>
      </w:pPr>
    </w:p>
    <w:p w14:paraId="66F4314B" w14:textId="77777777" w:rsidR="00A009CB" w:rsidRPr="00127AA3" w:rsidRDefault="00A009CB" w:rsidP="00127AA3">
      <w:pPr>
        <w:spacing w:after="0" w:line="240" w:lineRule="auto"/>
        <w:outlineLvl w:val="0"/>
        <w:rPr>
          <w:rFonts w:ascii="Times" w:hAnsi="Times"/>
          <w:i/>
          <w:sz w:val="16"/>
          <w:szCs w:val="16"/>
        </w:rPr>
      </w:pPr>
    </w:p>
    <w:p w14:paraId="4113F625" w14:textId="77777777" w:rsidR="00A009CB" w:rsidRPr="00127AA3" w:rsidRDefault="00A009CB" w:rsidP="00127AA3">
      <w:pPr>
        <w:spacing w:after="0" w:line="240" w:lineRule="auto"/>
        <w:jc w:val="center"/>
        <w:outlineLvl w:val="0"/>
        <w:rPr>
          <w:rFonts w:ascii="Times" w:hAnsi="Times"/>
          <w:b/>
          <w:sz w:val="20"/>
          <w:szCs w:val="20"/>
        </w:rPr>
      </w:pPr>
      <w:r w:rsidRPr="00127AA3">
        <w:rPr>
          <w:rFonts w:ascii="Times" w:hAnsi="Times"/>
          <w:b/>
          <w:sz w:val="20"/>
          <w:szCs w:val="20"/>
        </w:rPr>
        <w:t>Formularz opisu przedmiotu (formularz sylabusa) na studiach wyższych,</w:t>
      </w:r>
    </w:p>
    <w:p w14:paraId="35D6B27F" w14:textId="77777777" w:rsidR="00A009CB" w:rsidRPr="00127AA3" w:rsidRDefault="00A009CB" w:rsidP="00127AA3">
      <w:pPr>
        <w:spacing w:after="0" w:line="240" w:lineRule="auto"/>
        <w:jc w:val="center"/>
        <w:outlineLvl w:val="0"/>
        <w:rPr>
          <w:rFonts w:ascii="Times" w:hAnsi="Times"/>
          <w:b/>
          <w:sz w:val="20"/>
          <w:szCs w:val="20"/>
        </w:rPr>
      </w:pPr>
      <w:r w:rsidRPr="00127AA3">
        <w:rPr>
          <w:rFonts w:ascii="Times" w:hAnsi="Times"/>
          <w:b/>
          <w:sz w:val="20"/>
          <w:szCs w:val="20"/>
        </w:rPr>
        <w:t>Doktoranckich, podyplomowych i kursach doszkalających</w:t>
      </w:r>
    </w:p>
    <w:p w14:paraId="1EBB95FF" w14:textId="77777777" w:rsidR="00D1018D" w:rsidRPr="00127AA3" w:rsidRDefault="00D1018D" w:rsidP="00127AA3">
      <w:pPr>
        <w:spacing w:after="0" w:line="240" w:lineRule="auto"/>
        <w:contextualSpacing/>
        <w:jc w:val="both"/>
        <w:outlineLvl w:val="0"/>
        <w:rPr>
          <w:rFonts w:ascii="Times" w:hAnsi="Times"/>
          <w:b/>
          <w:sz w:val="16"/>
          <w:szCs w:val="16"/>
        </w:rPr>
      </w:pPr>
    </w:p>
    <w:p w14:paraId="1D761767" w14:textId="77777777" w:rsidR="00033E49" w:rsidRPr="00127AA3" w:rsidRDefault="00D1018D" w:rsidP="00127AA3">
      <w:pPr>
        <w:spacing w:after="0" w:line="240" w:lineRule="auto"/>
        <w:contextualSpacing/>
        <w:jc w:val="both"/>
        <w:outlineLvl w:val="0"/>
        <w:rPr>
          <w:rFonts w:ascii="Times" w:hAnsi="Times"/>
          <w:b/>
        </w:rPr>
      </w:pPr>
      <w:r w:rsidRPr="00127AA3">
        <w:rPr>
          <w:rFonts w:ascii="Times" w:hAnsi="Times"/>
          <w:b/>
        </w:rPr>
        <w:t xml:space="preserve">A) </w:t>
      </w:r>
      <w:r w:rsidR="00033E49" w:rsidRPr="00127AA3">
        <w:rPr>
          <w:rFonts w:ascii="Times" w:hAnsi="Times"/>
          <w:b/>
        </w:rPr>
        <w:t xml:space="preserve">Ogólny opis przedmiotu </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95"/>
      </w:tblGrid>
      <w:tr w:rsidR="00033E49" w:rsidRPr="00127AA3" w14:paraId="30BDC769" w14:textId="77777777" w:rsidTr="00697865">
        <w:trPr>
          <w:jc w:val="center"/>
        </w:trPr>
        <w:tc>
          <w:tcPr>
            <w:tcW w:w="3369" w:type="dxa"/>
          </w:tcPr>
          <w:p w14:paraId="566C93FF" w14:textId="77777777" w:rsidR="00033E49" w:rsidRPr="00127AA3" w:rsidRDefault="00033E49" w:rsidP="00127AA3">
            <w:pPr>
              <w:spacing w:after="0" w:line="240" w:lineRule="auto"/>
              <w:jc w:val="both"/>
              <w:rPr>
                <w:rFonts w:ascii="Times" w:hAnsi="Times"/>
                <w:b/>
              </w:rPr>
            </w:pPr>
          </w:p>
          <w:p w14:paraId="1E7685B7" w14:textId="77777777" w:rsidR="00033E49" w:rsidRPr="00127AA3" w:rsidRDefault="00033E49" w:rsidP="00127AA3">
            <w:pPr>
              <w:spacing w:after="0" w:line="240" w:lineRule="auto"/>
              <w:jc w:val="both"/>
              <w:rPr>
                <w:rFonts w:ascii="Times" w:hAnsi="Times"/>
                <w:b/>
              </w:rPr>
            </w:pPr>
            <w:r w:rsidRPr="00127AA3">
              <w:rPr>
                <w:rFonts w:ascii="Times" w:hAnsi="Times"/>
                <w:b/>
              </w:rPr>
              <w:t>Nazwa pola</w:t>
            </w:r>
          </w:p>
          <w:p w14:paraId="43F47C6C" w14:textId="77777777" w:rsidR="00033E49" w:rsidRPr="00127AA3" w:rsidRDefault="00033E49" w:rsidP="00127AA3">
            <w:pPr>
              <w:spacing w:after="0" w:line="240" w:lineRule="auto"/>
              <w:jc w:val="both"/>
              <w:rPr>
                <w:rFonts w:ascii="Times" w:hAnsi="Times"/>
                <w:b/>
              </w:rPr>
            </w:pPr>
          </w:p>
        </w:tc>
        <w:tc>
          <w:tcPr>
            <w:tcW w:w="6095" w:type="dxa"/>
          </w:tcPr>
          <w:p w14:paraId="155604E4" w14:textId="77777777" w:rsidR="00033E49" w:rsidRPr="00127AA3" w:rsidRDefault="00033E49" w:rsidP="00127AA3">
            <w:pPr>
              <w:spacing w:after="0" w:line="240" w:lineRule="auto"/>
              <w:jc w:val="center"/>
              <w:rPr>
                <w:rFonts w:ascii="Times" w:hAnsi="Times"/>
                <w:b/>
              </w:rPr>
            </w:pPr>
          </w:p>
          <w:p w14:paraId="20066783" w14:textId="77777777" w:rsidR="00033E49" w:rsidRPr="00127AA3" w:rsidRDefault="00033E49" w:rsidP="00127AA3">
            <w:pPr>
              <w:spacing w:after="0" w:line="240" w:lineRule="auto"/>
              <w:jc w:val="center"/>
              <w:rPr>
                <w:rFonts w:ascii="Times" w:hAnsi="Times"/>
                <w:b/>
              </w:rPr>
            </w:pPr>
            <w:r w:rsidRPr="00127AA3">
              <w:rPr>
                <w:rFonts w:ascii="Times" w:hAnsi="Times"/>
                <w:b/>
              </w:rPr>
              <w:t>Komentarz</w:t>
            </w:r>
          </w:p>
        </w:tc>
      </w:tr>
      <w:tr w:rsidR="00033E49" w:rsidRPr="00127AA3" w14:paraId="6FBA459B" w14:textId="77777777" w:rsidTr="00697865">
        <w:trPr>
          <w:jc w:val="center"/>
        </w:trPr>
        <w:tc>
          <w:tcPr>
            <w:tcW w:w="3369" w:type="dxa"/>
          </w:tcPr>
          <w:p w14:paraId="7B97D12C" w14:textId="77777777" w:rsidR="00033E49" w:rsidRPr="00127AA3" w:rsidRDefault="00033E49" w:rsidP="00127AA3">
            <w:pPr>
              <w:spacing w:after="0" w:line="240" w:lineRule="auto"/>
              <w:jc w:val="both"/>
              <w:rPr>
                <w:rFonts w:ascii="Times" w:hAnsi="Times"/>
                <w:b/>
              </w:rPr>
            </w:pPr>
            <w:r w:rsidRPr="00127AA3">
              <w:rPr>
                <w:rFonts w:ascii="Times" w:hAnsi="Times"/>
                <w:b/>
              </w:rPr>
              <w:t>Nazwa przedmiotu (w języku polskim oraz angielskim)</w:t>
            </w:r>
          </w:p>
        </w:tc>
        <w:tc>
          <w:tcPr>
            <w:tcW w:w="6095" w:type="dxa"/>
            <w:vAlign w:val="center"/>
          </w:tcPr>
          <w:p w14:paraId="0A407083" w14:textId="77777777" w:rsidR="00033E49" w:rsidRPr="00127AA3" w:rsidRDefault="00033E49" w:rsidP="00127AA3">
            <w:pPr>
              <w:spacing w:after="0" w:line="240" w:lineRule="auto"/>
              <w:jc w:val="center"/>
              <w:rPr>
                <w:rFonts w:ascii="Times" w:hAnsi="Times"/>
                <w:b/>
                <w:bCs/>
              </w:rPr>
            </w:pPr>
            <w:r w:rsidRPr="00127AA3">
              <w:rPr>
                <w:rFonts w:ascii="Times" w:hAnsi="Times"/>
                <w:b/>
                <w:bCs/>
              </w:rPr>
              <w:t>Nowe i powracające patogeny w zakażeniach u człowieka</w:t>
            </w:r>
          </w:p>
          <w:p w14:paraId="6528F7E0" w14:textId="77777777" w:rsidR="00033E49" w:rsidRPr="00127AA3" w:rsidRDefault="00192685" w:rsidP="00127AA3">
            <w:pPr>
              <w:autoSpaceDE w:val="0"/>
              <w:autoSpaceDN w:val="0"/>
              <w:adjustRightInd w:val="0"/>
              <w:spacing w:after="0" w:line="240" w:lineRule="auto"/>
              <w:jc w:val="center"/>
              <w:rPr>
                <w:rFonts w:ascii="Times" w:hAnsi="Times"/>
                <w:b/>
                <w:lang w:val="en-US"/>
              </w:rPr>
            </w:pPr>
            <w:r w:rsidRPr="00127AA3">
              <w:rPr>
                <w:rFonts w:ascii="Times" w:hAnsi="Times"/>
                <w:b/>
                <w:lang w:val="en-US"/>
              </w:rPr>
              <w:t>(</w:t>
            </w:r>
            <w:r w:rsidR="00033E49" w:rsidRPr="00127AA3">
              <w:rPr>
                <w:rFonts w:ascii="Times" w:hAnsi="Times"/>
                <w:b/>
                <w:bCs/>
                <w:lang w:val="en-US"/>
              </w:rPr>
              <w:t>Emerging and re-emerging pathogens in human infections</w:t>
            </w:r>
            <w:r w:rsidRPr="00127AA3">
              <w:rPr>
                <w:rFonts w:ascii="Times" w:hAnsi="Times"/>
                <w:b/>
                <w:bCs/>
                <w:lang w:val="en-US"/>
              </w:rPr>
              <w:t>)</w:t>
            </w:r>
          </w:p>
        </w:tc>
      </w:tr>
      <w:tr w:rsidR="00033E49" w:rsidRPr="00127AA3" w14:paraId="73CF8BFF" w14:textId="77777777" w:rsidTr="00697865">
        <w:trPr>
          <w:trHeight w:val="1156"/>
          <w:jc w:val="center"/>
        </w:trPr>
        <w:tc>
          <w:tcPr>
            <w:tcW w:w="3369" w:type="dxa"/>
          </w:tcPr>
          <w:p w14:paraId="580D4777" w14:textId="77777777" w:rsidR="00033E49" w:rsidRPr="00127AA3" w:rsidRDefault="00033E49" w:rsidP="00127AA3">
            <w:pPr>
              <w:spacing w:after="0" w:line="240" w:lineRule="auto"/>
              <w:jc w:val="both"/>
              <w:rPr>
                <w:rFonts w:ascii="Times" w:hAnsi="Times"/>
                <w:b/>
              </w:rPr>
            </w:pPr>
            <w:r w:rsidRPr="00127AA3">
              <w:rPr>
                <w:rFonts w:ascii="Times" w:hAnsi="Times"/>
                <w:b/>
              </w:rPr>
              <w:t>Jednostka oferująca przedmiot</w:t>
            </w:r>
          </w:p>
        </w:tc>
        <w:tc>
          <w:tcPr>
            <w:tcW w:w="6095" w:type="dxa"/>
            <w:vAlign w:val="center"/>
          </w:tcPr>
          <w:p w14:paraId="107B7953" w14:textId="77777777" w:rsidR="00033E49" w:rsidRPr="00127AA3" w:rsidRDefault="003C6AA5" w:rsidP="00127AA3">
            <w:pPr>
              <w:autoSpaceDE w:val="0"/>
              <w:autoSpaceDN w:val="0"/>
              <w:adjustRightInd w:val="0"/>
              <w:spacing w:after="0" w:line="240" w:lineRule="auto"/>
              <w:jc w:val="center"/>
              <w:rPr>
                <w:rFonts w:ascii="Times" w:hAnsi="Times"/>
                <w:b/>
              </w:rPr>
            </w:pPr>
            <w:r w:rsidRPr="00127AA3">
              <w:rPr>
                <w:rFonts w:ascii="Times" w:hAnsi="Times"/>
                <w:b/>
              </w:rPr>
              <w:t>Katedra</w:t>
            </w:r>
            <w:r w:rsidR="00033E49" w:rsidRPr="00127AA3">
              <w:rPr>
                <w:rFonts w:ascii="Times" w:hAnsi="Times"/>
                <w:b/>
              </w:rPr>
              <w:t xml:space="preserve"> Mikrobiologii</w:t>
            </w:r>
          </w:p>
          <w:p w14:paraId="6BEA1780" w14:textId="77777777" w:rsidR="00033E49" w:rsidRPr="00127AA3" w:rsidRDefault="00033E49" w:rsidP="00127AA3">
            <w:pPr>
              <w:autoSpaceDE w:val="0"/>
              <w:autoSpaceDN w:val="0"/>
              <w:adjustRightInd w:val="0"/>
              <w:spacing w:after="0" w:line="240" w:lineRule="auto"/>
              <w:jc w:val="center"/>
              <w:rPr>
                <w:rFonts w:ascii="Times" w:hAnsi="Times"/>
                <w:b/>
              </w:rPr>
            </w:pPr>
            <w:r w:rsidRPr="00127AA3">
              <w:rPr>
                <w:rFonts w:ascii="Times" w:hAnsi="Times"/>
                <w:b/>
              </w:rPr>
              <w:t>Wydział Farmaceutyczny</w:t>
            </w:r>
          </w:p>
          <w:p w14:paraId="0E948C1A" w14:textId="77777777" w:rsidR="00033E49" w:rsidRPr="00127AA3" w:rsidRDefault="00033E49" w:rsidP="00127AA3">
            <w:pPr>
              <w:autoSpaceDE w:val="0"/>
              <w:autoSpaceDN w:val="0"/>
              <w:adjustRightInd w:val="0"/>
              <w:spacing w:after="0" w:line="240" w:lineRule="auto"/>
              <w:jc w:val="center"/>
              <w:rPr>
                <w:rFonts w:ascii="Times" w:hAnsi="Times"/>
                <w:b/>
              </w:rPr>
            </w:pPr>
            <w:r w:rsidRPr="00127AA3">
              <w:rPr>
                <w:rFonts w:ascii="Times" w:hAnsi="Times"/>
                <w:b/>
              </w:rPr>
              <w:t>Collegium Medicum im. Ludwika Rydygiera w Bydgoszczy Uniwersytet Mikołaja Kopernika w Toruniu</w:t>
            </w:r>
          </w:p>
        </w:tc>
      </w:tr>
      <w:tr w:rsidR="00033E49" w:rsidRPr="00127AA3" w14:paraId="2E5088C0" w14:textId="77777777" w:rsidTr="00697865">
        <w:trPr>
          <w:jc w:val="center"/>
        </w:trPr>
        <w:tc>
          <w:tcPr>
            <w:tcW w:w="3369" w:type="dxa"/>
          </w:tcPr>
          <w:p w14:paraId="7C3AAB92" w14:textId="77777777" w:rsidR="00033E49" w:rsidRPr="00127AA3" w:rsidRDefault="00033E49" w:rsidP="00127AA3">
            <w:pPr>
              <w:spacing w:after="0" w:line="240" w:lineRule="auto"/>
              <w:jc w:val="both"/>
              <w:rPr>
                <w:rFonts w:ascii="Times" w:hAnsi="Times"/>
                <w:b/>
              </w:rPr>
            </w:pPr>
            <w:r w:rsidRPr="00127AA3">
              <w:rPr>
                <w:rFonts w:ascii="Times" w:hAnsi="Times"/>
                <w:b/>
              </w:rPr>
              <w:t>Jednostka, dla której przedmiot jest oferowany</w:t>
            </w:r>
          </w:p>
        </w:tc>
        <w:tc>
          <w:tcPr>
            <w:tcW w:w="6095" w:type="dxa"/>
            <w:vAlign w:val="center"/>
          </w:tcPr>
          <w:p w14:paraId="2D1267A7" w14:textId="77777777" w:rsidR="004C0E0B" w:rsidRPr="00127AA3" w:rsidRDefault="004C0E0B"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Wydział Farmaceutyczny</w:t>
            </w:r>
          </w:p>
          <w:p w14:paraId="361F2CDD" w14:textId="77777777" w:rsidR="004C0E0B" w:rsidRPr="00127AA3" w:rsidRDefault="004C0E0B"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Kierunek: Analityka medyczna, jednolite studia magisterskie,</w:t>
            </w:r>
          </w:p>
          <w:p w14:paraId="12ED227B" w14:textId="6508E0CA" w:rsidR="00033E49" w:rsidRPr="00127AA3" w:rsidRDefault="004C0E0B" w:rsidP="00127AA3">
            <w:pPr>
              <w:autoSpaceDE w:val="0"/>
              <w:autoSpaceDN w:val="0"/>
              <w:adjustRightInd w:val="0"/>
              <w:spacing w:after="0" w:line="240" w:lineRule="auto"/>
              <w:jc w:val="center"/>
              <w:rPr>
                <w:rFonts w:ascii="Times" w:hAnsi="Times"/>
                <w:b/>
              </w:rPr>
            </w:pPr>
            <w:r w:rsidRPr="00127AA3">
              <w:rPr>
                <w:rFonts w:ascii="Times" w:eastAsia="Calibri" w:hAnsi="Times" w:cs="Times New Roman"/>
                <w:b/>
              </w:rPr>
              <w:t>stacjonarne</w:t>
            </w:r>
          </w:p>
        </w:tc>
      </w:tr>
      <w:tr w:rsidR="00033E49" w:rsidRPr="00127AA3" w14:paraId="0A9F5278" w14:textId="77777777" w:rsidTr="00033E49">
        <w:trPr>
          <w:trHeight w:val="467"/>
          <w:jc w:val="center"/>
        </w:trPr>
        <w:tc>
          <w:tcPr>
            <w:tcW w:w="3369" w:type="dxa"/>
          </w:tcPr>
          <w:p w14:paraId="629AECD6" w14:textId="77777777" w:rsidR="00033E49" w:rsidRPr="00127AA3" w:rsidRDefault="00033E49" w:rsidP="00127AA3">
            <w:pPr>
              <w:spacing w:after="0" w:line="240" w:lineRule="auto"/>
              <w:jc w:val="both"/>
              <w:rPr>
                <w:rFonts w:ascii="Times" w:hAnsi="Times"/>
                <w:b/>
              </w:rPr>
            </w:pPr>
            <w:r w:rsidRPr="00127AA3">
              <w:rPr>
                <w:rFonts w:ascii="Times" w:hAnsi="Times"/>
                <w:b/>
              </w:rPr>
              <w:t xml:space="preserve">Kod przedmiotu </w:t>
            </w:r>
          </w:p>
        </w:tc>
        <w:tc>
          <w:tcPr>
            <w:tcW w:w="6095" w:type="dxa"/>
            <w:shd w:val="clear" w:color="auto" w:fill="auto"/>
            <w:vAlign w:val="center"/>
          </w:tcPr>
          <w:p w14:paraId="6C7CCBB2" w14:textId="77777777" w:rsidR="00033E49" w:rsidRPr="00127AA3" w:rsidRDefault="00033E49" w:rsidP="00127AA3">
            <w:pPr>
              <w:pStyle w:val="Default"/>
              <w:widowControl w:val="0"/>
              <w:ind w:left="601"/>
              <w:jc w:val="center"/>
              <w:rPr>
                <w:rFonts w:ascii="Times" w:hAnsi="Times"/>
                <w:b/>
                <w:color w:val="auto"/>
                <w:sz w:val="22"/>
              </w:rPr>
            </w:pPr>
            <w:r w:rsidRPr="00127AA3">
              <w:rPr>
                <w:rFonts w:ascii="Times" w:hAnsi="Times"/>
                <w:b/>
                <w:bCs/>
                <w:color w:val="auto"/>
                <w:lang w:val="pt-BR"/>
              </w:rPr>
              <w:t>1716-A–ZF- NPATOG</w:t>
            </w:r>
          </w:p>
        </w:tc>
      </w:tr>
      <w:tr w:rsidR="00033E49" w:rsidRPr="00127AA3" w14:paraId="097B9234" w14:textId="77777777" w:rsidTr="00033E49">
        <w:trPr>
          <w:jc w:val="center"/>
        </w:trPr>
        <w:tc>
          <w:tcPr>
            <w:tcW w:w="3369" w:type="dxa"/>
          </w:tcPr>
          <w:p w14:paraId="1D2B812A" w14:textId="77777777" w:rsidR="00033E49" w:rsidRPr="00127AA3" w:rsidRDefault="00033E49" w:rsidP="00127AA3">
            <w:pPr>
              <w:spacing w:after="0" w:line="240" w:lineRule="auto"/>
              <w:jc w:val="both"/>
              <w:rPr>
                <w:rFonts w:ascii="Times" w:hAnsi="Times"/>
                <w:b/>
              </w:rPr>
            </w:pPr>
            <w:r w:rsidRPr="00127AA3">
              <w:rPr>
                <w:rFonts w:ascii="Times" w:hAnsi="Times"/>
                <w:b/>
              </w:rPr>
              <w:t>Kod ISCED</w:t>
            </w:r>
          </w:p>
        </w:tc>
        <w:tc>
          <w:tcPr>
            <w:tcW w:w="6095" w:type="dxa"/>
            <w:shd w:val="clear" w:color="auto" w:fill="auto"/>
          </w:tcPr>
          <w:p w14:paraId="2906EB3F" w14:textId="77777777" w:rsidR="00033E49" w:rsidRPr="00127AA3" w:rsidRDefault="00033E49" w:rsidP="00127AA3">
            <w:pPr>
              <w:autoSpaceDE w:val="0"/>
              <w:autoSpaceDN w:val="0"/>
              <w:adjustRightInd w:val="0"/>
              <w:spacing w:after="0" w:line="240" w:lineRule="auto"/>
              <w:jc w:val="center"/>
              <w:rPr>
                <w:rFonts w:ascii="Times" w:hAnsi="Times"/>
                <w:b/>
                <w:bCs/>
              </w:rPr>
            </w:pPr>
            <w:r w:rsidRPr="00127AA3">
              <w:rPr>
                <w:rFonts w:ascii="Times" w:hAnsi="Times"/>
                <w:b/>
                <w:bCs/>
              </w:rPr>
              <w:t>0914</w:t>
            </w:r>
          </w:p>
        </w:tc>
      </w:tr>
      <w:tr w:rsidR="00033E49" w:rsidRPr="00127AA3" w14:paraId="32E47C91" w14:textId="77777777" w:rsidTr="00697865">
        <w:trPr>
          <w:trHeight w:val="300"/>
          <w:jc w:val="center"/>
        </w:trPr>
        <w:tc>
          <w:tcPr>
            <w:tcW w:w="3369" w:type="dxa"/>
          </w:tcPr>
          <w:p w14:paraId="64A47ED9" w14:textId="77777777" w:rsidR="00033E49" w:rsidRPr="00127AA3" w:rsidRDefault="00033E49" w:rsidP="00127AA3">
            <w:pPr>
              <w:spacing w:after="0" w:line="240" w:lineRule="auto"/>
              <w:jc w:val="both"/>
              <w:rPr>
                <w:rFonts w:ascii="Times" w:hAnsi="Times"/>
                <w:b/>
              </w:rPr>
            </w:pPr>
            <w:r w:rsidRPr="00127AA3">
              <w:rPr>
                <w:rFonts w:ascii="Times" w:hAnsi="Times"/>
                <w:b/>
              </w:rPr>
              <w:t>Liczba punktów ECTS</w:t>
            </w:r>
          </w:p>
        </w:tc>
        <w:tc>
          <w:tcPr>
            <w:tcW w:w="6095" w:type="dxa"/>
          </w:tcPr>
          <w:p w14:paraId="15A3403F" w14:textId="77777777" w:rsidR="00033E49" w:rsidRPr="00127AA3" w:rsidRDefault="00033E49" w:rsidP="00127AA3">
            <w:pPr>
              <w:autoSpaceDE w:val="0"/>
              <w:autoSpaceDN w:val="0"/>
              <w:adjustRightInd w:val="0"/>
              <w:spacing w:after="0" w:line="240" w:lineRule="auto"/>
              <w:jc w:val="center"/>
              <w:rPr>
                <w:rFonts w:ascii="Times" w:hAnsi="Times"/>
                <w:b/>
              </w:rPr>
            </w:pPr>
            <w:r w:rsidRPr="00127AA3">
              <w:rPr>
                <w:rFonts w:ascii="Times" w:hAnsi="Times"/>
                <w:b/>
              </w:rPr>
              <w:t>1</w:t>
            </w:r>
          </w:p>
        </w:tc>
      </w:tr>
      <w:tr w:rsidR="00033E49" w:rsidRPr="00127AA3" w14:paraId="00FC0AEB" w14:textId="77777777" w:rsidTr="00697865">
        <w:trPr>
          <w:trHeight w:val="406"/>
          <w:jc w:val="center"/>
        </w:trPr>
        <w:tc>
          <w:tcPr>
            <w:tcW w:w="3369" w:type="dxa"/>
          </w:tcPr>
          <w:p w14:paraId="028B8BB0" w14:textId="77777777" w:rsidR="00033E49" w:rsidRPr="00127AA3" w:rsidRDefault="00033E49" w:rsidP="00127AA3">
            <w:pPr>
              <w:spacing w:after="0" w:line="240" w:lineRule="auto"/>
              <w:jc w:val="both"/>
              <w:rPr>
                <w:rFonts w:ascii="Times" w:hAnsi="Times"/>
                <w:b/>
              </w:rPr>
            </w:pPr>
            <w:r w:rsidRPr="00127AA3">
              <w:rPr>
                <w:rFonts w:ascii="Times" w:hAnsi="Times"/>
                <w:b/>
              </w:rPr>
              <w:t>Sposób zaliczenia</w:t>
            </w:r>
          </w:p>
        </w:tc>
        <w:tc>
          <w:tcPr>
            <w:tcW w:w="6095" w:type="dxa"/>
            <w:vAlign w:val="center"/>
          </w:tcPr>
          <w:p w14:paraId="3E7A9D94" w14:textId="77777777" w:rsidR="00033E49" w:rsidRPr="00127AA3" w:rsidRDefault="00033E49" w:rsidP="00127AA3">
            <w:pPr>
              <w:autoSpaceDE w:val="0"/>
              <w:autoSpaceDN w:val="0"/>
              <w:adjustRightInd w:val="0"/>
              <w:spacing w:after="0" w:line="240" w:lineRule="auto"/>
              <w:jc w:val="center"/>
              <w:rPr>
                <w:rFonts w:ascii="Times" w:hAnsi="Times"/>
                <w:b/>
              </w:rPr>
            </w:pPr>
            <w:r w:rsidRPr="00127AA3">
              <w:rPr>
                <w:rFonts w:ascii="Times" w:hAnsi="Times"/>
                <w:b/>
              </w:rPr>
              <w:t>Zaliczenie na ocenę</w:t>
            </w:r>
          </w:p>
        </w:tc>
      </w:tr>
      <w:tr w:rsidR="00033E49" w:rsidRPr="00127AA3" w14:paraId="7F9CDF1C" w14:textId="77777777" w:rsidTr="00697865">
        <w:trPr>
          <w:trHeight w:val="338"/>
          <w:jc w:val="center"/>
        </w:trPr>
        <w:tc>
          <w:tcPr>
            <w:tcW w:w="3369" w:type="dxa"/>
          </w:tcPr>
          <w:p w14:paraId="603B7CCF" w14:textId="77777777" w:rsidR="00033E49" w:rsidRPr="00127AA3" w:rsidRDefault="00033E49" w:rsidP="00127AA3">
            <w:pPr>
              <w:spacing w:after="0" w:line="240" w:lineRule="auto"/>
              <w:jc w:val="both"/>
              <w:rPr>
                <w:rFonts w:ascii="Times" w:hAnsi="Times"/>
                <w:b/>
              </w:rPr>
            </w:pPr>
            <w:r w:rsidRPr="00127AA3">
              <w:rPr>
                <w:rFonts w:ascii="Times" w:hAnsi="Times"/>
                <w:b/>
              </w:rPr>
              <w:t>Język wykładowy</w:t>
            </w:r>
          </w:p>
        </w:tc>
        <w:tc>
          <w:tcPr>
            <w:tcW w:w="6095" w:type="dxa"/>
            <w:vAlign w:val="center"/>
          </w:tcPr>
          <w:p w14:paraId="65300E2E" w14:textId="77777777" w:rsidR="00033E49" w:rsidRPr="00127AA3" w:rsidRDefault="000A10E4" w:rsidP="00127AA3">
            <w:pPr>
              <w:autoSpaceDE w:val="0"/>
              <w:autoSpaceDN w:val="0"/>
              <w:adjustRightInd w:val="0"/>
              <w:spacing w:after="0" w:line="240" w:lineRule="auto"/>
              <w:jc w:val="center"/>
              <w:rPr>
                <w:rFonts w:ascii="Times" w:hAnsi="Times"/>
                <w:b/>
              </w:rPr>
            </w:pPr>
            <w:r w:rsidRPr="00127AA3">
              <w:rPr>
                <w:rFonts w:ascii="Times" w:hAnsi="Times"/>
                <w:b/>
              </w:rPr>
              <w:t>Język polski</w:t>
            </w:r>
          </w:p>
        </w:tc>
      </w:tr>
      <w:tr w:rsidR="00033E49" w:rsidRPr="00127AA3" w14:paraId="778D96D0" w14:textId="77777777" w:rsidTr="00697865">
        <w:trPr>
          <w:jc w:val="center"/>
        </w:trPr>
        <w:tc>
          <w:tcPr>
            <w:tcW w:w="3369" w:type="dxa"/>
          </w:tcPr>
          <w:p w14:paraId="402844A9" w14:textId="77777777" w:rsidR="00033E49" w:rsidRPr="00127AA3" w:rsidRDefault="00033E49" w:rsidP="00127AA3">
            <w:pPr>
              <w:spacing w:after="0" w:line="240" w:lineRule="auto"/>
              <w:jc w:val="both"/>
              <w:rPr>
                <w:rFonts w:ascii="Times" w:hAnsi="Times"/>
                <w:b/>
              </w:rPr>
            </w:pPr>
            <w:r w:rsidRPr="00127AA3">
              <w:rPr>
                <w:rFonts w:ascii="Times" w:hAnsi="Times"/>
                <w:b/>
              </w:rPr>
              <w:t>Określenie, czy przedmiot może być wielokrotnie zaliczany</w:t>
            </w:r>
          </w:p>
        </w:tc>
        <w:tc>
          <w:tcPr>
            <w:tcW w:w="6095" w:type="dxa"/>
            <w:vAlign w:val="center"/>
          </w:tcPr>
          <w:p w14:paraId="63DEDB3D" w14:textId="77777777" w:rsidR="00033E49" w:rsidRPr="00127AA3" w:rsidRDefault="00033E49" w:rsidP="00127AA3">
            <w:pPr>
              <w:autoSpaceDE w:val="0"/>
              <w:autoSpaceDN w:val="0"/>
              <w:adjustRightInd w:val="0"/>
              <w:spacing w:after="0" w:line="240" w:lineRule="auto"/>
              <w:jc w:val="center"/>
              <w:rPr>
                <w:rFonts w:ascii="Times" w:hAnsi="Times"/>
                <w:b/>
              </w:rPr>
            </w:pPr>
            <w:r w:rsidRPr="00127AA3">
              <w:rPr>
                <w:rFonts w:ascii="Times" w:hAnsi="Times"/>
                <w:b/>
              </w:rPr>
              <w:t>Nie</w:t>
            </w:r>
          </w:p>
        </w:tc>
      </w:tr>
      <w:tr w:rsidR="00033E49" w:rsidRPr="00127AA3" w14:paraId="2928E709" w14:textId="77777777" w:rsidTr="00697865">
        <w:trPr>
          <w:jc w:val="center"/>
        </w:trPr>
        <w:tc>
          <w:tcPr>
            <w:tcW w:w="3369" w:type="dxa"/>
          </w:tcPr>
          <w:p w14:paraId="0DDF99BC" w14:textId="77777777" w:rsidR="00033E49" w:rsidRPr="00127AA3" w:rsidRDefault="00033E49" w:rsidP="00127AA3">
            <w:pPr>
              <w:spacing w:after="0" w:line="240" w:lineRule="auto"/>
              <w:jc w:val="both"/>
              <w:rPr>
                <w:rFonts w:ascii="Times" w:hAnsi="Times"/>
                <w:b/>
              </w:rPr>
            </w:pPr>
            <w:r w:rsidRPr="00127AA3">
              <w:rPr>
                <w:rFonts w:ascii="Times" w:hAnsi="Times"/>
                <w:b/>
              </w:rPr>
              <w:t xml:space="preserve">Przynależność przedmiotu do grupy przedmiotów </w:t>
            </w:r>
          </w:p>
        </w:tc>
        <w:tc>
          <w:tcPr>
            <w:tcW w:w="6095" w:type="dxa"/>
            <w:vAlign w:val="center"/>
          </w:tcPr>
          <w:p w14:paraId="561971A0" w14:textId="77777777" w:rsidR="00033E49" w:rsidRPr="00127AA3" w:rsidRDefault="00033E49" w:rsidP="00127AA3">
            <w:pPr>
              <w:autoSpaceDE w:val="0"/>
              <w:autoSpaceDN w:val="0"/>
              <w:adjustRightInd w:val="0"/>
              <w:spacing w:after="0" w:line="240" w:lineRule="auto"/>
              <w:jc w:val="center"/>
              <w:rPr>
                <w:rFonts w:ascii="Times" w:hAnsi="Times"/>
                <w:b/>
              </w:rPr>
            </w:pPr>
            <w:r w:rsidRPr="00127AA3">
              <w:rPr>
                <w:rFonts w:ascii="Times" w:hAnsi="Times"/>
                <w:b/>
              </w:rPr>
              <w:t>Przedmiot do wyboru</w:t>
            </w:r>
          </w:p>
        </w:tc>
      </w:tr>
      <w:tr w:rsidR="00033E49" w:rsidRPr="00127AA3" w14:paraId="60D3B871" w14:textId="77777777" w:rsidTr="00697865">
        <w:trPr>
          <w:trHeight w:val="2258"/>
          <w:jc w:val="center"/>
        </w:trPr>
        <w:tc>
          <w:tcPr>
            <w:tcW w:w="3369" w:type="dxa"/>
            <w:shd w:val="clear" w:color="auto" w:fill="FFFFFF"/>
          </w:tcPr>
          <w:p w14:paraId="21340AEE" w14:textId="77777777" w:rsidR="00033E49" w:rsidRPr="00127AA3" w:rsidRDefault="00033E49" w:rsidP="00127AA3">
            <w:pPr>
              <w:spacing w:after="0" w:line="240" w:lineRule="auto"/>
              <w:jc w:val="both"/>
              <w:rPr>
                <w:rFonts w:ascii="Times" w:hAnsi="Times"/>
                <w:b/>
              </w:rPr>
            </w:pPr>
            <w:r w:rsidRPr="00127AA3">
              <w:rPr>
                <w:rFonts w:ascii="Times" w:hAnsi="Times"/>
                <w:b/>
              </w:rPr>
              <w:t>Całkowity nakład pracy studenta/słuchacza studiów podyplomowych/uczestnika kursów dokształcających</w:t>
            </w:r>
          </w:p>
        </w:tc>
        <w:tc>
          <w:tcPr>
            <w:tcW w:w="6095" w:type="dxa"/>
            <w:shd w:val="clear" w:color="auto" w:fill="FFFFFF"/>
            <w:vAlign w:val="center"/>
          </w:tcPr>
          <w:p w14:paraId="64940AF3" w14:textId="77777777" w:rsidR="00CF2461" w:rsidRPr="00127AA3" w:rsidRDefault="00CF2461" w:rsidP="00127AA3">
            <w:pPr>
              <w:widowControl w:val="0"/>
              <w:spacing w:after="0" w:line="240" w:lineRule="auto"/>
              <w:contextualSpacing/>
              <w:jc w:val="both"/>
              <w:rPr>
                <w:rFonts w:ascii="Times" w:hAnsi="Times"/>
                <w:iCs/>
              </w:rPr>
            </w:pPr>
            <w:r w:rsidRPr="00127AA3">
              <w:rPr>
                <w:rFonts w:ascii="Times" w:hAnsi="Times"/>
              </w:rPr>
              <w:t>1. Nakład pracy związany z zajęciami wymagającymi bezpośredniego udziału nauczycieli akademickich wynosi:</w:t>
            </w:r>
          </w:p>
          <w:p w14:paraId="1E74F8DA" w14:textId="77777777" w:rsidR="00CF2461" w:rsidRPr="00127AA3" w:rsidRDefault="00CF2461" w:rsidP="00127AA3">
            <w:pPr>
              <w:spacing w:after="0" w:line="240" w:lineRule="auto"/>
              <w:contextualSpacing/>
              <w:jc w:val="both"/>
              <w:rPr>
                <w:rFonts w:ascii="Times" w:hAnsi="Times"/>
              </w:rPr>
            </w:pPr>
            <w:r w:rsidRPr="00127AA3">
              <w:rPr>
                <w:rFonts w:ascii="Times" w:hAnsi="Times"/>
              </w:rPr>
              <w:t xml:space="preserve">- udział w wykładach: </w:t>
            </w:r>
            <w:r w:rsidRPr="00127AA3">
              <w:rPr>
                <w:rFonts w:ascii="Times" w:hAnsi="Times"/>
                <w:b/>
              </w:rPr>
              <w:t>nie dotyczy</w:t>
            </w:r>
          </w:p>
          <w:p w14:paraId="087B7E3E" w14:textId="77777777" w:rsidR="00CF2461" w:rsidRPr="00127AA3" w:rsidRDefault="00CF2461" w:rsidP="00127AA3">
            <w:pPr>
              <w:spacing w:after="0" w:line="240" w:lineRule="auto"/>
              <w:contextualSpacing/>
              <w:jc w:val="both"/>
              <w:rPr>
                <w:rFonts w:ascii="Times" w:hAnsi="Times"/>
              </w:rPr>
            </w:pPr>
            <w:r w:rsidRPr="00127AA3">
              <w:rPr>
                <w:rFonts w:ascii="Times" w:hAnsi="Times"/>
              </w:rPr>
              <w:t xml:space="preserve">- udział w laboratoriach: </w:t>
            </w:r>
            <w:r w:rsidRPr="00127AA3">
              <w:rPr>
                <w:rFonts w:ascii="Times" w:hAnsi="Times"/>
                <w:b/>
              </w:rPr>
              <w:t>nie dotyczy</w:t>
            </w:r>
          </w:p>
          <w:p w14:paraId="04A6C919" w14:textId="77777777" w:rsidR="00CF2461" w:rsidRPr="00127AA3" w:rsidRDefault="00CF2461" w:rsidP="00127AA3">
            <w:pPr>
              <w:spacing w:after="0" w:line="240" w:lineRule="auto"/>
              <w:contextualSpacing/>
              <w:jc w:val="both"/>
              <w:rPr>
                <w:rFonts w:ascii="Times" w:hAnsi="Times" w:cs="Times New Roman"/>
                <w:b/>
              </w:rPr>
            </w:pPr>
            <w:r w:rsidRPr="00127AA3">
              <w:rPr>
                <w:rFonts w:ascii="Times" w:hAnsi="Times"/>
              </w:rPr>
              <w:t>- udział w seminariach:</w:t>
            </w:r>
            <w:r w:rsidRPr="00127AA3">
              <w:rPr>
                <w:rFonts w:ascii="Times" w:hAnsi="Times"/>
                <w:b/>
              </w:rPr>
              <w:t xml:space="preserve"> 15 godzin</w:t>
            </w:r>
          </w:p>
          <w:p w14:paraId="0D7D7CE2" w14:textId="77777777" w:rsidR="00CF2461" w:rsidRPr="00127AA3" w:rsidRDefault="00CF2461" w:rsidP="00127AA3">
            <w:pPr>
              <w:spacing w:after="0" w:line="240" w:lineRule="auto"/>
              <w:contextualSpacing/>
              <w:jc w:val="both"/>
              <w:rPr>
                <w:rFonts w:ascii="Times" w:hAnsi="Times" w:cs="Times New Roman"/>
              </w:rPr>
            </w:pPr>
            <w:r w:rsidRPr="00127AA3">
              <w:rPr>
                <w:rFonts w:ascii="Times" w:hAnsi="Times" w:cs="Times New Roman"/>
              </w:rPr>
              <w:t>- udział w konsultacjach z nauczycielem akdsemickim:</w:t>
            </w:r>
            <w:r w:rsidRPr="00127AA3">
              <w:rPr>
                <w:rFonts w:ascii="Times" w:hAnsi="Times" w:cs="Times New Roman"/>
                <w:b/>
              </w:rPr>
              <w:t xml:space="preserve"> 2 godziny.</w:t>
            </w:r>
          </w:p>
          <w:p w14:paraId="222C9171" w14:textId="77777777" w:rsidR="00CF2461" w:rsidRPr="00127AA3" w:rsidRDefault="00CF2461" w:rsidP="00127AA3">
            <w:pPr>
              <w:spacing w:after="0" w:line="240" w:lineRule="auto"/>
              <w:jc w:val="both"/>
              <w:rPr>
                <w:rFonts w:ascii="Times" w:hAnsi="Times"/>
              </w:rPr>
            </w:pPr>
            <w:r w:rsidRPr="00127AA3">
              <w:rPr>
                <w:rFonts w:ascii="Times" w:hAnsi="Times"/>
              </w:rPr>
              <w:t xml:space="preserve">Nakład pracy związany z zajęciami wymagającymi bezpośredniego udziału nauczycieli akademickich wynosi </w:t>
            </w:r>
            <w:r w:rsidRPr="00127AA3">
              <w:rPr>
                <w:rFonts w:ascii="Times" w:hAnsi="Times"/>
                <w:b/>
              </w:rPr>
              <w:t>17 godzin,</w:t>
            </w:r>
            <w:r w:rsidRPr="00127AA3">
              <w:rPr>
                <w:rFonts w:ascii="Times" w:hAnsi="Times"/>
              </w:rPr>
              <w:t xml:space="preserve"> co odpowiada </w:t>
            </w:r>
            <w:r w:rsidRPr="00127AA3">
              <w:rPr>
                <w:rFonts w:ascii="Times" w:hAnsi="Times"/>
                <w:b/>
              </w:rPr>
              <w:t>0,6</w:t>
            </w:r>
            <w:r w:rsidRPr="00127AA3">
              <w:rPr>
                <w:rFonts w:ascii="Times" w:hAnsi="Times" w:cs="Times New Roman"/>
                <w:b/>
              </w:rPr>
              <w:t>8</w:t>
            </w:r>
            <w:r w:rsidRPr="00127AA3">
              <w:rPr>
                <w:rFonts w:ascii="Times" w:hAnsi="Times"/>
              </w:rPr>
              <w:t xml:space="preserve"> </w:t>
            </w:r>
            <w:r w:rsidRPr="00127AA3">
              <w:rPr>
                <w:rFonts w:ascii="Times" w:hAnsi="Times"/>
                <w:b/>
              </w:rPr>
              <w:t>punktu ECTS</w:t>
            </w:r>
            <w:r w:rsidRPr="00127AA3">
              <w:rPr>
                <w:rFonts w:ascii="Times" w:hAnsi="Times"/>
              </w:rPr>
              <w:t xml:space="preserve">. </w:t>
            </w:r>
          </w:p>
          <w:p w14:paraId="22D45D64" w14:textId="77777777" w:rsidR="00CF2461" w:rsidRPr="00127AA3" w:rsidRDefault="00CF2461" w:rsidP="00127AA3">
            <w:pPr>
              <w:spacing w:after="0" w:line="240" w:lineRule="auto"/>
              <w:jc w:val="both"/>
              <w:rPr>
                <w:rFonts w:ascii="Times" w:hAnsi="Times"/>
              </w:rPr>
            </w:pPr>
          </w:p>
          <w:p w14:paraId="480F87CA" w14:textId="77777777" w:rsidR="00CF2461" w:rsidRPr="00127AA3" w:rsidRDefault="00CF2461" w:rsidP="00127AA3">
            <w:pPr>
              <w:spacing w:after="0" w:line="240" w:lineRule="auto"/>
              <w:contextualSpacing/>
              <w:jc w:val="both"/>
              <w:rPr>
                <w:rFonts w:ascii="Times" w:hAnsi="Times"/>
              </w:rPr>
            </w:pPr>
            <w:r w:rsidRPr="00127AA3">
              <w:rPr>
                <w:rFonts w:ascii="Times" w:hAnsi="Times"/>
              </w:rPr>
              <w:t>2. Bilans nakładu pracy studenta:</w:t>
            </w:r>
          </w:p>
          <w:p w14:paraId="16D92EA5" w14:textId="77777777" w:rsidR="00CF2461" w:rsidRPr="00127AA3" w:rsidRDefault="00CF2461" w:rsidP="00127AA3">
            <w:pPr>
              <w:spacing w:after="0" w:line="240" w:lineRule="auto"/>
              <w:contextualSpacing/>
              <w:jc w:val="both"/>
              <w:rPr>
                <w:rFonts w:ascii="Times" w:hAnsi="Times"/>
              </w:rPr>
            </w:pPr>
            <w:r w:rsidRPr="00127AA3">
              <w:rPr>
                <w:rFonts w:ascii="Times" w:hAnsi="Times"/>
              </w:rPr>
              <w:t xml:space="preserve">- udział w wykładach: </w:t>
            </w:r>
            <w:r w:rsidRPr="00127AA3">
              <w:rPr>
                <w:rFonts w:ascii="Times" w:hAnsi="Times"/>
                <w:b/>
              </w:rPr>
              <w:t>nie dotyczy</w:t>
            </w:r>
          </w:p>
          <w:p w14:paraId="24DF36C0" w14:textId="77777777" w:rsidR="00CF2461" w:rsidRPr="00127AA3" w:rsidRDefault="00CF2461" w:rsidP="00127AA3">
            <w:pPr>
              <w:spacing w:after="0" w:line="240" w:lineRule="auto"/>
              <w:contextualSpacing/>
              <w:jc w:val="both"/>
              <w:rPr>
                <w:rFonts w:ascii="Times" w:hAnsi="Times"/>
              </w:rPr>
            </w:pPr>
            <w:r w:rsidRPr="00127AA3">
              <w:rPr>
                <w:rFonts w:ascii="Times" w:hAnsi="Times"/>
              </w:rPr>
              <w:t xml:space="preserve">- udział w laboratoriach: </w:t>
            </w:r>
            <w:r w:rsidRPr="00127AA3">
              <w:rPr>
                <w:rFonts w:ascii="Times" w:hAnsi="Times"/>
                <w:b/>
              </w:rPr>
              <w:t>nie dotyczy</w:t>
            </w:r>
            <w:r w:rsidRPr="00127AA3">
              <w:rPr>
                <w:rFonts w:ascii="Times" w:hAnsi="Times"/>
              </w:rPr>
              <w:t xml:space="preserve"> </w:t>
            </w:r>
          </w:p>
          <w:p w14:paraId="2244302E" w14:textId="77777777" w:rsidR="00CF2461" w:rsidRPr="00127AA3" w:rsidRDefault="00CF2461" w:rsidP="00127AA3">
            <w:pPr>
              <w:spacing w:after="0" w:line="240" w:lineRule="auto"/>
              <w:contextualSpacing/>
              <w:jc w:val="both"/>
              <w:rPr>
                <w:rFonts w:ascii="Times" w:hAnsi="Times" w:cs="Times New Roman"/>
              </w:rPr>
            </w:pPr>
            <w:r w:rsidRPr="00127AA3">
              <w:rPr>
                <w:rFonts w:ascii="Times" w:hAnsi="Times"/>
              </w:rPr>
              <w:t xml:space="preserve">- udział w seminariach: </w:t>
            </w:r>
            <w:r w:rsidRPr="00127AA3">
              <w:rPr>
                <w:rFonts w:ascii="Times" w:hAnsi="Times"/>
                <w:b/>
              </w:rPr>
              <w:t>15 godzin</w:t>
            </w:r>
          </w:p>
          <w:p w14:paraId="2CF912AE" w14:textId="77777777" w:rsidR="00CF2461" w:rsidRPr="00127AA3" w:rsidRDefault="00CF2461" w:rsidP="00127AA3">
            <w:pPr>
              <w:spacing w:after="0" w:line="240" w:lineRule="auto"/>
              <w:contextualSpacing/>
              <w:jc w:val="both"/>
              <w:rPr>
                <w:rFonts w:ascii="Times" w:hAnsi="Times" w:cs="Times New Roman"/>
                <w:b/>
              </w:rPr>
            </w:pPr>
            <w:r w:rsidRPr="00127AA3">
              <w:rPr>
                <w:rFonts w:ascii="Times" w:hAnsi="Times"/>
              </w:rPr>
              <w:t xml:space="preserve">- przygotowanie do zaliczenia i zaliczenie: </w:t>
            </w:r>
            <w:r w:rsidRPr="00127AA3">
              <w:rPr>
                <w:rFonts w:ascii="Times" w:hAnsi="Times"/>
                <w:b/>
              </w:rPr>
              <w:t>7+1=8 godzin</w:t>
            </w:r>
          </w:p>
          <w:p w14:paraId="6A4E5900" w14:textId="77777777" w:rsidR="00CF2461" w:rsidRPr="00127AA3" w:rsidRDefault="00CF2461" w:rsidP="00127AA3">
            <w:pPr>
              <w:spacing w:after="0" w:line="240" w:lineRule="auto"/>
              <w:contextualSpacing/>
              <w:jc w:val="both"/>
              <w:rPr>
                <w:rFonts w:ascii="Times" w:hAnsi="Times" w:cs="Times New Roman"/>
              </w:rPr>
            </w:pPr>
            <w:r w:rsidRPr="00127AA3">
              <w:rPr>
                <w:rFonts w:ascii="Times" w:hAnsi="Times" w:cs="Times New Roman"/>
              </w:rPr>
              <w:t>- udział w konsultacjach z nauczycielem akdsemickim:</w:t>
            </w:r>
            <w:r w:rsidRPr="00127AA3">
              <w:rPr>
                <w:rFonts w:ascii="Times" w:hAnsi="Times" w:cs="Times New Roman"/>
                <w:b/>
              </w:rPr>
              <w:t xml:space="preserve"> 2 godziny.</w:t>
            </w:r>
          </w:p>
          <w:p w14:paraId="5AB95341" w14:textId="77777777" w:rsidR="00CF2461" w:rsidRPr="00127AA3" w:rsidRDefault="00CF2461" w:rsidP="00127AA3">
            <w:pPr>
              <w:spacing w:after="0" w:line="240" w:lineRule="auto"/>
              <w:jc w:val="both"/>
              <w:rPr>
                <w:rFonts w:ascii="Times" w:hAnsi="Times"/>
                <w:iCs/>
              </w:rPr>
            </w:pPr>
            <w:r w:rsidRPr="00127AA3">
              <w:rPr>
                <w:rFonts w:ascii="Times" w:hAnsi="Times"/>
                <w:iCs/>
              </w:rPr>
              <w:t>Łączny nakład pracy studenta</w:t>
            </w:r>
            <w:r w:rsidRPr="00127AA3">
              <w:rPr>
                <w:rFonts w:ascii="Times" w:hAnsi="Times"/>
              </w:rPr>
              <w:t xml:space="preserve"> związany z realizacją przedmiotu</w:t>
            </w:r>
            <w:r w:rsidRPr="00127AA3">
              <w:rPr>
                <w:rFonts w:ascii="Times" w:hAnsi="Times"/>
                <w:iCs/>
              </w:rPr>
              <w:t xml:space="preserve"> wynosi </w:t>
            </w:r>
            <w:r w:rsidRPr="00127AA3">
              <w:rPr>
                <w:rFonts w:ascii="Times" w:hAnsi="Times"/>
                <w:b/>
                <w:iCs/>
              </w:rPr>
              <w:t>25 godzin</w:t>
            </w:r>
            <w:r w:rsidRPr="00127AA3">
              <w:rPr>
                <w:rFonts w:ascii="Times" w:hAnsi="Times"/>
                <w:iCs/>
              </w:rPr>
              <w:t xml:space="preserve">, co odpowiada </w:t>
            </w:r>
            <w:r w:rsidRPr="00127AA3">
              <w:rPr>
                <w:rFonts w:ascii="Times" w:hAnsi="Times"/>
                <w:b/>
                <w:iCs/>
              </w:rPr>
              <w:t>1 punktowi ECTS</w:t>
            </w:r>
            <w:r w:rsidRPr="00127AA3">
              <w:rPr>
                <w:rFonts w:ascii="Times" w:hAnsi="Times"/>
                <w:iCs/>
              </w:rPr>
              <w:t xml:space="preserve">. </w:t>
            </w:r>
          </w:p>
          <w:p w14:paraId="12BBC0EE" w14:textId="77777777" w:rsidR="00CF2461" w:rsidRPr="00127AA3" w:rsidRDefault="00CF2461" w:rsidP="00127AA3">
            <w:pPr>
              <w:tabs>
                <w:tab w:val="left" w:pos="317"/>
              </w:tabs>
              <w:spacing w:after="0" w:line="240" w:lineRule="auto"/>
              <w:ind w:left="720"/>
              <w:jc w:val="both"/>
              <w:rPr>
                <w:rFonts w:ascii="Times" w:hAnsi="Times"/>
                <w:iCs/>
              </w:rPr>
            </w:pPr>
          </w:p>
          <w:p w14:paraId="47E5158B" w14:textId="77777777" w:rsidR="00CF2461" w:rsidRPr="00127AA3" w:rsidRDefault="00CF2461" w:rsidP="00127AA3">
            <w:pPr>
              <w:tabs>
                <w:tab w:val="left" w:pos="317"/>
              </w:tabs>
              <w:spacing w:after="0" w:line="240" w:lineRule="auto"/>
              <w:jc w:val="both"/>
              <w:rPr>
                <w:rFonts w:ascii="Times" w:hAnsi="Times"/>
                <w:iCs/>
              </w:rPr>
            </w:pPr>
            <w:r w:rsidRPr="00127AA3">
              <w:rPr>
                <w:rFonts w:ascii="Times" w:hAnsi="Times"/>
                <w:iCs/>
              </w:rPr>
              <w:t>3. Nakład pracy związany z prowadzonymi badaniami naukowymi</w:t>
            </w:r>
          </w:p>
          <w:p w14:paraId="3A786058" w14:textId="77777777" w:rsidR="00CF2461" w:rsidRPr="00127AA3" w:rsidRDefault="00CF2461" w:rsidP="00127AA3">
            <w:pPr>
              <w:tabs>
                <w:tab w:val="left" w:pos="626"/>
              </w:tabs>
              <w:spacing w:after="0" w:line="240" w:lineRule="auto"/>
              <w:jc w:val="both"/>
              <w:rPr>
                <w:rFonts w:ascii="Times" w:hAnsi="Times"/>
                <w:b/>
                <w:iCs/>
              </w:rPr>
            </w:pPr>
            <w:r w:rsidRPr="00127AA3">
              <w:rPr>
                <w:rFonts w:ascii="Times" w:hAnsi="Times"/>
                <w:b/>
                <w:iCs/>
              </w:rPr>
              <w:t>- nie dotyczy.</w:t>
            </w:r>
          </w:p>
          <w:p w14:paraId="3714EA8F" w14:textId="77777777" w:rsidR="00CF2461" w:rsidRPr="00127AA3" w:rsidRDefault="00CF2461" w:rsidP="00127AA3">
            <w:pPr>
              <w:spacing w:after="0" w:line="240" w:lineRule="auto"/>
              <w:jc w:val="both"/>
              <w:rPr>
                <w:rFonts w:ascii="Times" w:hAnsi="Times"/>
                <w:b/>
                <w:iCs/>
              </w:rPr>
            </w:pPr>
          </w:p>
          <w:p w14:paraId="38773A94" w14:textId="77777777" w:rsidR="00CF2461" w:rsidRPr="00127AA3" w:rsidRDefault="00CF2461" w:rsidP="00127AA3">
            <w:pPr>
              <w:spacing w:after="0" w:line="240" w:lineRule="auto"/>
              <w:jc w:val="both"/>
              <w:rPr>
                <w:rFonts w:ascii="Times" w:hAnsi="Times"/>
                <w:b/>
                <w:iCs/>
              </w:rPr>
            </w:pPr>
            <w:r w:rsidRPr="00127AA3">
              <w:rPr>
                <w:rFonts w:ascii="Times" w:hAnsi="Times"/>
                <w:iCs/>
              </w:rPr>
              <w:lastRenderedPageBreak/>
              <w:t>4. Czas wymagany do przygotowania się i do uczestnictwa w procesie oceniania:</w:t>
            </w:r>
          </w:p>
          <w:p w14:paraId="510F164F" w14:textId="77777777" w:rsidR="00CF2461" w:rsidRPr="00127AA3" w:rsidRDefault="00CF2461" w:rsidP="00127AA3">
            <w:pPr>
              <w:spacing w:after="0" w:line="240" w:lineRule="auto"/>
              <w:contextualSpacing/>
              <w:jc w:val="both"/>
              <w:rPr>
                <w:rFonts w:ascii="Times" w:hAnsi="Times"/>
              </w:rPr>
            </w:pPr>
            <w:r w:rsidRPr="00127AA3">
              <w:rPr>
                <w:rFonts w:ascii="Times" w:hAnsi="Times"/>
              </w:rPr>
              <w:t xml:space="preserve">- przygotowanie do zaliczenia i zaliczenie: </w:t>
            </w:r>
            <w:r w:rsidRPr="00127AA3">
              <w:rPr>
                <w:rFonts w:ascii="Times" w:hAnsi="Times"/>
                <w:b/>
              </w:rPr>
              <w:t>7+1=8 godzin.</w:t>
            </w:r>
          </w:p>
          <w:p w14:paraId="4AD7A6AC" w14:textId="77777777" w:rsidR="00CF2461" w:rsidRPr="00127AA3" w:rsidRDefault="00CF2461" w:rsidP="00127AA3">
            <w:pPr>
              <w:spacing w:after="0" w:line="240" w:lineRule="auto"/>
              <w:jc w:val="both"/>
              <w:rPr>
                <w:rFonts w:ascii="Times" w:hAnsi="Times"/>
                <w:b/>
                <w:iCs/>
              </w:rPr>
            </w:pPr>
            <w:r w:rsidRPr="00127AA3">
              <w:rPr>
                <w:rFonts w:ascii="Times" w:hAnsi="Times"/>
                <w:iCs/>
              </w:rPr>
              <w:t xml:space="preserve">Łączny nakład pracy studenta związany z przygotowaniem do uczestnictwa w procesie oceniania wynosi </w:t>
            </w:r>
            <w:r w:rsidRPr="00127AA3">
              <w:rPr>
                <w:rFonts w:ascii="Times" w:hAnsi="Times"/>
                <w:b/>
                <w:iCs/>
              </w:rPr>
              <w:t>8 godzin</w:t>
            </w:r>
            <w:r w:rsidRPr="00127AA3">
              <w:rPr>
                <w:rFonts w:ascii="Times" w:hAnsi="Times"/>
                <w:iCs/>
              </w:rPr>
              <w:t xml:space="preserve"> co odpowiada </w:t>
            </w:r>
            <w:r w:rsidRPr="00127AA3">
              <w:rPr>
                <w:rFonts w:ascii="Times" w:hAnsi="Times"/>
                <w:b/>
                <w:iCs/>
              </w:rPr>
              <w:t>0,32 punktu ECTS</w:t>
            </w:r>
          </w:p>
          <w:p w14:paraId="4E21E362" w14:textId="77777777" w:rsidR="00CF2461" w:rsidRPr="00127AA3" w:rsidRDefault="00CF2461" w:rsidP="00127AA3">
            <w:pPr>
              <w:tabs>
                <w:tab w:val="left" w:pos="317"/>
              </w:tabs>
              <w:spacing w:after="0" w:line="240" w:lineRule="auto"/>
              <w:jc w:val="both"/>
              <w:rPr>
                <w:rFonts w:ascii="Times" w:hAnsi="Times"/>
                <w:iCs/>
              </w:rPr>
            </w:pPr>
          </w:p>
          <w:p w14:paraId="051D0AB6" w14:textId="77777777" w:rsidR="00CF2461" w:rsidRPr="00127AA3" w:rsidRDefault="00CF2461" w:rsidP="00127AA3">
            <w:pPr>
              <w:tabs>
                <w:tab w:val="left" w:pos="317"/>
              </w:tabs>
              <w:spacing w:after="0" w:line="240" w:lineRule="auto"/>
              <w:jc w:val="both"/>
              <w:rPr>
                <w:rFonts w:ascii="Times" w:hAnsi="Times"/>
                <w:iCs/>
              </w:rPr>
            </w:pPr>
            <w:r w:rsidRPr="00127AA3">
              <w:rPr>
                <w:rFonts w:ascii="Times" w:hAnsi="Times"/>
                <w:iCs/>
              </w:rPr>
              <w:t>5. Bilans nakładu pracy o charakterze praktycznym:</w:t>
            </w:r>
          </w:p>
          <w:p w14:paraId="46308F01" w14:textId="77777777" w:rsidR="00CF2461" w:rsidRPr="00127AA3" w:rsidRDefault="00CF2461" w:rsidP="00127AA3">
            <w:pPr>
              <w:spacing w:after="0" w:line="240" w:lineRule="auto"/>
              <w:jc w:val="both"/>
              <w:rPr>
                <w:rFonts w:ascii="Times" w:hAnsi="Times"/>
                <w:iCs/>
              </w:rPr>
            </w:pPr>
            <w:r w:rsidRPr="00127AA3">
              <w:rPr>
                <w:rFonts w:ascii="Times" w:hAnsi="Times"/>
                <w:iCs/>
              </w:rPr>
              <w:t xml:space="preserve">- udział w </w:t>
            </w:r>
            <w:r w:rsidRPr="00127AA3">
              <w:rPr>
                <w:rFonts w:ascii="Times" w:hAnsi="Times" w:cs="Times New Roman"/>
                <w:iCs/>
              </w:rPr>
              <w:t>seminariach</w:t>
            </w:r>
            <w:r w:rsidRPr="00127AA3">
              <w:rPr>
                <w:rFonts w:ascii="Times" w:hAnsi="Times"/>
                <w:b/>
                <w:iCs/>
              </w:rPr>
              <w:t>: 15 godzin</w:t>
            </w:r>
          </w:p>
          <w:p w14:paraId="4FEAFD9E" w14:textId="77777777" w:rsidR="00CF2461" w:rsidRPr="00127AA3" w:rsidRDefault="00CF2461" w:rsidP="00127AA3">
            <w:pPr>
              <w:spacing w:after="0" w:line="240" w:lineRule="auto"/>
              <w:jc w:val="both"/>
              <w:rPr>
                <w:rFonts w:ascii="Times" w:hAnsi="Times"/>
                <w:b/>
                <w:iCs/>
              </w:rPr>
            </w:pPr>
            <w:r w:rsidRPr="00127AA3">
              <w:rPr>
                <w:rFonts w:ascii="Times" w:hAnsi="Times"/>
                <w:iCs/>
              </w:rPr>
              <w:t xml:space="preserve">Łączny nakład pracy studenta związany z zajęciami o charakterze praktycznym wynosi </w:t>
            </w:r>
            <w:r w:rsidRPr="00127AA3">
              <w:rPr>
                <w:rFonts w:ascii="Times" w:hAnsi="Times"/>
                <w:b/>
                <w:iCs/>
              </w:rPr>
              <w:t>15 godzin</w:t>
            </w:r>
            <w:r w:rsidRPr="00127AA3">
              <w:rPr>
                <w:rFonts w:ascii="Times" w:hAnsi="Times"/>
                <w:iCs/>
              </w:rPr>
              <w:t xml:space="preserve">, co odpowiada </w:t>
            </w:r>
            <w:r w:rsidRPr="00127AA3">
              <w:rPr>
                <w:rFonts w:ascii="Times" w:hAnsi="Times"/>
                <w:b/>
                <w:iCs/>
              </w:rPr>
              <w:t>0,6 punktu ECTS.</w:t>
            </w:r>
          </w:p>
          <w:p w14:paraId="05107197" w14:textId="77777777" w:rsidR="00CF2461" w:rsidRPr="00127AA3" w:rsidRDefault="00CF2461" w:rsidP="00127AA3">
            <w:pPr>
              <w:spacing w:after="0" w:line="240" w:lineRule="auto"/>
              <w:jc w:val="both"/>
              <w:rPr>
                <w:rFonts w:ascii="Times" w:hAnsi="Times"/>
                <w:iCs/>
              </w:rPr>
            </w:pPr>
          </w:p>
          <w:p w14:paraId="62E26381" w14:textId="77777777" w:rsidR="00CF2461" w:rsidRPr="00127AA3" w:rsidRDefault="00CF2461" w:rsidP="00127AA3">
            <w:pPr>
              <w:tabs>
                <w:tab w:val="left" w:pos="327"/>
              </w:tabs>
              <w:spacing w:after="0" w:line="240" w:lineRule="auto"/>
              <w:jc w:val="both"/>
              <w:rPr>
                <w:rFonts w:ascii="Times" w:hAnsi="Times"/>
                <w:iCs/>
              </w:rPr>
            </w:pPr>
            <w:r w:rsidRPr="00127AA3">
              <w:rPr>
                <w:rFonts w:ascii="Times" w:hAnsi="Times"/>
                <w:iCs/>
              </w:rPr>
              <w:t>6. Czas wymagany do odbycia obowiązkowej praktyki</w:t>
            </w:r>
          </w:p>
          <w:p w14:paraId="221027CD" w14:textId="77777777" w:rsidR="00033E49" w:rsidRPr="00127AA3" w:rsidRDefault="00CF2461" w:rsidP="00127AA3">
            <w:pPr>
              <w:shd w:val="clear" w:color="auto" w:fill="FFFFFF"/>
              <w:tabs>
                <w:tab w:val="left" w:pos="626"/>
              </w:tabs>
              <w:spacing w:after="0" w:line="240" w:lineRule="auto"/>
              <w:jc w:val="both"/>
              <w:rPr>
                <w:rFonts w:ascii="Times" w:hAnsi="Times"/>
                <w:iCs/>
              </w:rPr>
            </w:pPr>
            <w:r w:rsidRPr="00127AA3">
              <w:rPr>
                <w:rFonts w:ascii="Times" w:hAnsi="Times"/>
                <w:b/>
                <w:iCs/>
              </w:rPr>
              <w:t>- nie dotyczy.</w:t>
            </w:r>
          </w:p>
        </w:tc>
      </w:tr>
      <w:tr w:rsidR="00033E49" w:rsidRPr="00127AA3" w14:paraId="1AD4DB06" w14:textId="77777777" w:rsidTr="00697865">
        <w:trPr>
          <w:trHeight w:val="700"/>
          <w:jc w:val="center"/>
        </w:trPr>
        <w:tc>
          <w:tcPr>
            <w:tcW w:w="3369" w:type="dxa"/>
            <w:shd w:val="clear" w:color="auto" w:fill="FFFFFF"/>
          </w:tcPr>
          <w:p w14:paraId="3557A024" w14:textId="77777777" w:rsidR="00033E49" w:rsidRPr="00127AA3" w:rsidRDefault="00033E49" w:rsidP="00127AA3">
            <w:pPr>
              <w:spacing w:after="0" w:line="240" w:lineRule="auto"/>
              <w:jc w:val="both"/>
              <w:rPr>
                <w:rFonts w:ascii="Times" w:hAnsi="Times"/>
                <w:b/>
              </w:rPr>
            </w:pPr>
            <w:r w:rsidRPr="00127AA3">
              <w:rPr>
                <w:rFonts w:ascii="Times" w:hAnsi="Times"/>
                <w:b/>
              </w:rPr>
              <w:lastRenderedPageBreak/>
              <w:t>Efekty kształcenia – wiedza</w:t>
            </w:r>
          </w:p>
        </w:tc>
        <w:tc>
          <w:tcPr>
            <w:tcW w:w="6095" w:type="dxa"/>
            <w:shd w:val="clear" w:color="auto" w:fill="FFFFFF"/>
          </w:tcPr>
          <w:p w14:paraId="7DA75DCA" w14:textId="77777777" w:rsidR="000A10E4" w:rsidRPr="00127AA3" w:rsidRDefault="000A10E4" w:rsidP="00127AA3">
            <w:pPr>
              <w:autoSpaceDE w:val="0"/>
              <w:autoSpaceDN w:val="0"/>
              <w:adjustRightInd w:val="0"/>
              <w:spacing w:after="0" w:line="240" w:lineRule="auto"/>
              <w:ind w:left="-52"/>
              <w:jc w:val="both"/>
              <w:rPr>
                <w:rFonts w:ascii="Times" w:hAnsi="Times"/>
                <w:b/>
              </w:rPr>
            </w:pPr>
            <w:r w:rsidRPr="00127AA3">
              <w:rPr>
                <w:rFonts w:ascii="Times" w:hAnsi="Times"/>
                <w:b/>
              </w:rPr>
              <w:t>Student zna i rozumie:</w:t>
            </w:r>
          </w:p>
          <w:p w14:paraId="18C610FC" w14:textId="77777777" w:rsidR="00033E49" w:rsidRPr="00127AA3" w:rsidRDefault="00033E49" w:rsidP="00127AA3">
            <w:pPr>
              <w:autoSpaceDE w:val="0"/>
              <w:autoSpaceDN w:val="0"/>
              <w:adjustRightInd w:val="0"/>
              <w:spacing w:after="0" w:line="240" w:lineRule="auto"/>
              <w:jc w:val="both"/>
              <w:rPr>
                <w:rFonts w:ascii="Times" w:hAnsi="Times"/>
              </w:rPr>
            </w:pPr>
            <w:r w:rsidRPr="00127AA3">
              <w:rPr>
                <w:rFonts w:ascii="Times" w:hAnsi="Times"/>
              </w:rPr>
              <w:t>W1: nowe drobnoustroje dotychczas uważane za niepatogenne oraz znane drobnoustroje i zmiany jakie zachodzą w ich chorobotwórczości, nabywaniu oporności na antybiotyki, epidemiologii</w:t>
            </w:r>
            <w:r w:rsidR="00BE0150" w:rsidRPr="00127AA3">
              <w:rPr>
                <w:rFonts w:ascii="Times" w:hAnsi="Times"/>
              </w:rPr>
              <w:t>.</w:t>
            </w:r>
          </w:p>
          <w:p w14:paraId="01865E1B" w14:textId="77777777" w:rsidR="00033E49" w:rsidRPr="00127AA3" w:rsidRDefault="00033E49" w:rsidP="00127AA3">
            <w:pPr>
              <w:autoSpaceDE w:val="0"/>
              <w:autoSpaceDN w:val="0"/>
              <w:adjustRightInd w:val="0"/>
              <w:spacing w:after="0" w:line="240" w:lineRule="auto"/>
              <w:jc w:val="both"/>
              <w:rPr>
                <w:rFonts w:ascii="Times" w:hAnsi="Times"/>
              </w:rPr>
            </w:pPr>
            <w:r w:rsidRPr="00127AA3">
              <w:rPr>
                <w:rFonts w:ascii="Times" w:hAnsi="Times"/>
              </w:rPr>
              <w:t>W2: chorobotwórczość  wybranych drobnoustrojów, wymienia ich czynniki wirulencji oraz metody diagnostyczne ich rozpoznawania</w:t>
            </w:r>
            <w:r w:rsidR="00BE0150" w:rsidRPr="00127AA3">
              <w:rPr>
                <w:rFonts w:ascii="Times" w:hAnsi="Times"/>
              </w:rPr>
              <w:t>.</w:t>
            </w:r>
          </w:p>
        </w:tc>
      </w:tr>
      <w:tr w:rsidR="00033E49" w:rsidRPr="00127AA3" w14:paraId="692A8AE5" w14:textId="77777777" w:rsidTr="00697865">
        <w:trPr>
          <w:trHeight w:val="554"/>
          <w:jc w:val="center"/>
        </w:trPr>
        <w:tc>
          <w:tcPr>
            <w:tcW w:w="3369" w:type="dxa"/>
            <w:shd w:val="clear" w:color="auto" w:fill="FFFFFF"/>
          </w:tcPr>
          <w:p w14:paraId="72E324E8" w14:textId="77777777" w:rsidR="00033E49" w:rsidRPr="00127AA3" w:rsidRDefault="00033E49" w:rsidP="00127AA3">
            <w:pPr>
              <w:spacing w:after="0" w:line="240" w:lineRule="auto"/>
              <w:jc w:val="both"/>
              <w:rPr>
                <w:rFonts w:ascii="Times" w:hAnsi="Times"/>
                <w:b/>
              </w:rPr>
            </w:pPr>
            <w:r w:rsidRPr="00127AA3">
              <w:rPr>
                <w:rFonts w:ascii="Times" w:hAnsi="Times"/>
                <w:b/>
              </w:rPr>
              <w:t>Efekty kształcenia – umiejętności</w:t>
            </w:r>
          </w:p>
        </w:tc>
        <w:tc>
          <w:tcPr>
            <w:tcW w:w="6095" w:type="dxa"/>
            <w:shd w:val="clear" w:color="auto" w:fill="FFFFFF"/>
          </w:tcPr>
          <w:p w14:paraId="0F0BD8AD" w14:textId="77777777" w:rsidR="000A10E4" w:rsidRPr="00127AA3" w:rsidRDefault="000A10E4" w:rsidP="00127AA3">
            <w:pPr>
              <w:autoSpaceDE w:val="0"/>
              <w:autoSpaceDN w:val="0"/>
              <w:adjustRightInd w:val="0"/>
              <w:spacing w:after="0" w:line="240" w:lineRule="auto"/>
              <w:ind w:left="459" w:hanging="426"/>
              <w:jc w:val="both"/>
              <w:rPr>
                <w:rFonts w:ascii="Times" w:hAnsi="Times"/>
                <w:b/>
              </w:rPr>
            </w:pPr>
            <w:r w:rsidRPr="00127AA3">
              <w:rPr>
                <w:rFonts w:ascii="Times" w:hAnsi="Times"/>
                <w:b/>
              </w:rPr>
              <w:t>Student potrafi:</w:t>
            </w:r>
          </w:p>
          <w:p w14:paraId="54840E6F" w14:textId="77777777" w:rsidR="00033E49" w:rsidRPr="00127AA3" w:rsidRDefault="00033E49" w:rsidP="00127AA3">
            <w:pPr>
              <w:autoSpaceDE w:val="0"/>
              <w:autoSpaceDN w:val="0"/>
              <w:adjustRightInd w:val="0"/>
              <w:spacing w:after="0" w:line="240" w:lineRule="auto"/>
              <w:ind w:left="33"/>
              <w:jc w:val="both"/>
              <w:rPr>
                <w:rFonts w:ascii="Times" w:hAnsi="Times"/>
              </w:rPr>
            </w:pPr>
            <w:r w:rsidRPr="00127AA3">
              <w:rPr>
                <w:rFonts w:ascii="Times" w:hAnsi="Times"/>
              </w:rPr>
              <w:t>U1: prawidłowo ocenić zmiany jakie zachodzą w drobnoustrojach i podać jakie są tego przyczyny</w:t>
            </w:r>
            <w:r w:rsidR="00BE0150" w:rsidRPr="00127AA3">
              <w:rPr>
                <w:rFonts w:ascii="Times" w:hAnsi="Times"/>
              </w:rPr>
              <w:t>.</w:t>
            </w:r>
          </w:p>
        </w:tc>
      </w:tr>
      <w:tr w:rsidR="00033E49" w:rsidRPr="00127AA3" w14:paraId="10EBA3D6" w14:textId="77777777" w:rsidTr="00697865">
        <w:trPr>
          <w:trHeight w:val="794"/>
          <w:jc w:val="center"/>
        </w:trPr>
        <w:tc>
          <w:tcPr>
            <w:tcW w:w="3369" w:type="dxa"/>
            <w:shd w:val="clear" w:color="auto" w:fill="FFFFFF"/>
          </w:tcPr>
          <w:p w14:paraId="201F537A" w14:textId="77777777" w:rsidR="00033E49" w:rsidRPr="00127AA3" w:rsidRDefault="00033E49" w:rsidP="00127AA3">
            <w:pPr>
              <w:spacing w:after="0" w:line="240" w:lineRule="auto"/>
              <w:jc w:val="both"/>
              <w:rPr>
                <w:rFonts w:ascii="Times" w:hAnsi="Times"/>
                <w:b/>
              </w:rPr>
            </w:pPr>
            <w:r w:rsidRPr="00127AA3">
              <w:rPr>
                <w:rFonts w:ascii="Times" w:hAnsi="Times"/>
                <w:b/>
              </w:rPr>
              <w:t>Efekty kształcenia – kompetencje społeczne</w:t>
            </w:r>
          </w:p>
        </w:tc>
        <w:tc>
          <w:tcPr>
            <w:tcW w:w="6095" w:type="dxa"/>
            <w:shd w:val="clear" w:color="auto" w:fill="FFFFFF"/>
          </w:tcPr>
          <w:p w14:paraId="6CD23274" w14:textId="77777777" w:rsidR="000A10E4" w:rsidRPr="00127AA3" w:rsidRDefault="000A10E4" w:rsidP="00127AA3">
            <w:pPr>
              <w:autoSpaceDE w:val="0"/>
              <w:autoSpaceDN w:val="0"/>
              <w:adjustRightInd w:val="0"/>
              <w:spacing w:after="0" w:line="240" w:lineRule="auto"/>
              <w:ind w:left="409" w:right="113" w:hanging="409"/>
              <w:jc w:val="both"/>
              <w:rPr>
                <w:rFonts w:ascii="Times" w:hAnsi="Times"/>
                <w:b/>
                <w:iCs/>
              </w:rPr>
            </w:pPr>
            <w:r w:rsidRPr="00127AA3">
              <w:rPr>
                <w:rFonts w:ascii="Times" w:hAnsi="Times"/>
                <w:b/>
                <w:iCs/>
              </w:rPr>
              <w:t>Student gotów jest do:</w:t>
            </w:r>
          </w:p>
          <w:p w14:paraId="56E682C0" w14:textId="77777777" w:rsidR="00033E49" w:rsidRPr="00127AA3" w:rsidRDefault="00033E49" w:rsidP="00127AA3">
            <w:pPr>
              <w:autoSpaceDE w:val="0"/>
              <w:autoSpaceDN w:val="0"/>
              <w:adjustRightInd w:val="0"/>
              <w:spacing w:after="0" w:line="240" w:lineRule="auto"/>
              <w:ind w:right="113"/>
              <w:jc w:val="both"/>
              <w:rPr>
                <w:rFonts w:ascii="Times" w:hAnsi="Times"/>
              </w:rPr>
            </w:pPr>
            <w:r w:rsidRPr="00127AA3">
              <w:rPr>
                <w:rFonts w:ascii="Times" w:hAnsi="Times"/>
                <w:iCs/>
              </w:rPr>
              <w:t xml:space="preserve">K1: </w:t>
            </w:r>
            <w:r w:rsidRPr="00127AA3">
              <w:rPr>
                <w:rFonts w:ascii="Times" w:hAnsi="Times"/>
              </w:rPr>
              <w:t>rozumie potrzebę ciągłego dokształcania się zawodowego</w:t>
            </w:r>
            <w:r w:rsidR="000A10E4" w:rsidRPr="00127AA3">
              <w:rPr>
                <w:rFonts w:ascii="Times" w:hAnsi="Times"/>
              </w:rPr>
              <w:t>.</w:t>
            </w:r>
            <w:r w:rsidRPr="00127AA3">
              <w:rPr>
                <w:rFonts w:ascii="Times" w:hAnsi="Times"/>
              </w:rPr>
              <w:t xml:space="preserve"> </w:t>
            </w:r>
          </w:p>
          <w:p w14:paraId="6432EE44" w14:textId="77777777" w:rsidR="00033E49" w:rsidRPr="00127AA3" w:rsidRDefault="00033E49" w:rsidP="00127AA3">
            <w:pPr>
              <w:autoSpaceDE w:val="0"/>
              <w:autoSpaceDN w:val="0"/>
              <w:adjustRightInd w:val="0"/>
              <w:spacing w:after="0" w:line="240" w:lineRule="auto"/>
              <w:ind w:right="113"/>
              <w:jc w:val="both"/>
              <w:rPr>
                <w:rFonts w:ascii="Times" w:hAnsi="Times"/>
                <w:strike/>
              </w:rPr>
            </w:pPr>
            <w:r w:rsidRPr="00127AA3">
              <w:rPr>
                <w:rFonts w:ascii="Times" w:hAnsi="Times"/>
              </w:rPr>
              <w:t>K2: potrafi pracować w grupie i współ</w:t>
            </w:r>
            <w:r w:rsidR="000A10E4" w:rsidRPr="00127AA3">
              <w:rPr>
                <w:rFonts w:ascii="Times" w:hAnsi="Times"/>
              </w:rPr>
              <w:t xml:space="preserve">pracuje z członkami zespołu. </w:t>
            </w:r>
          </w:p>
        </w:tc>
      </w:tr>
      <w:tr w:rsidR="00033E49" w:rsidRPr="00127AA3" w14:paraId="139EF15E" w14:textId="77777777" w:rsidTr="00697865">
        <w:trPr>
          <w:trHeight w:val="2792"/>
          <w:jc w:val="center"/>
        </w:trPr>
        <w:tc>
          <w:tcPr>
            <w:tcW w:w="3369" w:type="dxa"/>
            <w:shd w:val="clear" w:color="auto" w:fill="FFFFFF"/>
          </w:tcPr>
          <w:p w14:paraId="3AF90942" w14:textId="77777777" w:rsidR="00033E49" w:rsidRPr="00127AA3" w:rsidRDefault="00033E49" w:rsidP="00127AA3">
            <w:pPr>
              <w:spacing w:after="0" w:line="240" w:lineRule="auto"/>
              <w:jc w:val="both"/>
              <w:rPr>
                <w:rFonts w:ascii="Times" w:hAnsi="Times"/>
                <w:b/>
              </w:rPr>
            </w:pPr>
            <w:r w:rsidRPr="00127AA3">
              <w:rPr>
                <w:rFonts w:ascii="Times" w:hAnsi="Times"/>
                <w:b/>
              </w:rPr>
              <w:t>Metody dydaktyczne</w:t>
            </w:r>
          </w:p>
        </w:tc>
        <w:tc>
          <w:tcPr>
            <w:tcW w:w="6095" w:type="dxa"/>
            <w:shd w:val="clear" w:color="auto" w:fill="FFFFFF"/>
          </w:tcPr>
          <w:p w14:paraId="7EE4EB82" w14:textId="77777777" w:rsidR="000F0D5B" w:rsidRPr="00127AA3" w:rsidRDefault="000F0D5B" w:rsidP="00127AA3">
            <w:pPr>
              <w:spacing w:after="0" w:line="240" w:lineRule="auto"/>
              <w:jc w:val="both"/>
              <w:rPr>
                <w:rFonts w:ascii="Times" w:hAnsi="Times" w:cs="Times New Roman"/>
              </w:rPr>
            </w:pPr>
            <w:r w:rsidRPr="00127AA3">
              <w:rPr>
                <w:rFonts w:ascii="Times" w:hAnsi="Times" w:cs="Times New Roman"/>
                <w:b/>
                <w:bCs/>
              </w:rPr>
              <w:t>Wykłady:</w:t>
            </w:r>
            <w:r w:rsidRPr="00127AA3">
              <w:rPr>
                <w:rFonts w:ascii="Times" w:hAnsi="Times" w:cs="Times New Roman"/>
              </w:rPr>
              <w:t xml:space="preserve"> nie dotyczy.</w:t>
            </w:r>
          </w:p>
          <w:p w14:paraId="2F2BE5D2" w14:textId="77777777" w:rsidR="000F0D5B" w:rsidRPr="00127AA3" w:rsidRDefault="000F0D5B" w:rsidP="00127AA3">
            <w:pPr>
              <w:spacing w:after="0" w:line="240" w:lineRule="auto"/>
              <w:jc w:val="both"/>
              <w:rPr>
                <w:rFonts w:ascii="Times" w:hAnsi="Times" w:cs="Times New Roman"/>
              </w:rPr>
            </w:pPr>
          </w:p>
          <w:p w14:paraId="421C6C0D" w14:textId="77777777" w:rsidR="000F0D5B" w:rsidRPr="00127AA3" w:rsidRDefault="000F0D5B" w:rsidP="00127AA3">
            <w:pPr>
              <w:spacing w:after="0" w:line="240" w:lineRule="auto"/>
              <w:jc w:val="both"/>
              <w:rPr>
                <w:rFonts w:ascii="Times" w:hAnsi="Times" w:cs="Times New Roman"/>
              </w:rPr>
            </w:pPr>
            <w:r w:rsidRPr="00127AA3">
              <w:rPr>
                <w:rFonts w:ascii="Times" w:hAnsi="Times" w:cs="Times New Roman"/>
                <w:b/>
                <w:bCs/>
              </w:rPr>
              <w:t>Ćwiczenia:</w:t>
            </w:r>
            <w:r w:rsidRPr="00127AA3">
              <w:rPr>
                <w:rFonts w:ascii="Times" w:hAnsi="Times" w:cs="Times New Roman"/>
              </w:rPr>
              <w:t xml:space="preserve"> nie dotyczy.</w:t>
            </w:r>
          </w:p>
          <w:p w14:paraId="576A027E" w14:textId="77777777" w:rsidR="000F0D5B" w:rsidRPr="00127AA3" w:rsidRDefault="000F0D5B" w:rsidP="00127AA3">
            <w:pPr>
              <w:spacing w:after="0" w:line="240" w:lineRule="auto"/>
              <w:jc w:val="both"/>
              <w:rPr>
                <w:rFonts w:ascii="Times" w:hAnsi="Times" w:cs="Times New Roman"/>
              </w:rPr>
            </w:pPr>
          </w:p>
          <w:p w14:paraId="18EE7876" w14:textId="77777777" w:rsidR="000F0D5B" w:rsidRPr="00127AA3" w:rsidRDefault="000F0D5B" w:rsidP="00127AA3">
            <w:pPr>
              <w:spacing w:after="0" w:line="240" w:lineRule="auto"/>
              <w:jc w:val="both"/>
              <w:rPr>
                <w:rFonts w:ascii="Times" w:hAnsi="Times" w:cs="Times New Roman"/>
              </w:rPr>
            </w:pPr>
            <w:r w:rsidRPr="00127AA3">
              <w:rPr>
                <w:rFonts w:ascii="Times" w:hAnsi="Times" w:cs="Times New Roman"/>
                <w:b/>
                <w:bCs/>
              </w:rPr>
              <w:t>Seminaria:</w:t>
            </w:r>
          </w:p>
          <w:p w14:paraId="0F9014CC" w14:textId="77777777" w:rsidR="000F0D5B" w:rsidRPr="00127AA3" w:rsidRDefault="000F0D5B" w:rsidP="00127AA3">
            <w:pPr>
              <w:spacing w:after="0" w:line="240" w:lineRule="auto"/>
              <w:jc w:val="both"/>
              <w:rPr>
                <w:rFonts w:ascii="Times" w:hAnsi="Times" w:cs="Times New Roman"/>
              </w:rPr>
            </w:pPr>
            <w:r w:rsidRPr="00127AA3">
              <w:rPr>
                <w:rFonts w:ascii="Times" w:hAnsi="Times" w:cs="Times New Roman"/>
              </w:rPr>
              <w:t xml:space="preserve">zajęcia w formie warsztatów: </w:t>
            </w:r>
          </w:p>
          <w:p w14:paraId="257A85FE" w14:textId="77777777" w:rsidR="000F0D5B" w:rsidRPr="00127AA3" w:rsidRDefault="000F0D5B" w:rsidP="00127AA3">
            <w:pPr>
              <w:spacing w:after="0" w:line="240" w:lineRule="auto"/>
              <w:jc w:val="both"/>
              <w:rPr>
                <w:rFonts w:ascii="Times" w:hAnsi="Times" w:cs="Times New Roman"/>
              </w:rPr>
            </w:pPr>
            <w:r w:rsidRPr="00127AA3">
              <w:rPr>
                <w:rFonts w:ascii="Times" w:hAnsi="Times" w:cs="Times New Roman"/>
              </w:rPr>
              <w:t>- wykład informacyjny;</w:t>
            </w:r>
          </w:p>
          <w:p w14:paraId="6873175F" w14:textId="77777777" w:rsidR="000F0D5B" w:rsidRPr="00127AA3" w:rsidRDefault="000F0D5B" w:rsidP="00127AA3">
            <w:pPr>
              <w:spacing w:after="0" w:line="240" w:lineRule="auto"/>
              <w:jc w:val="both"/>
              <w:rPr>
                <w:rFonts w:ascii="Times" w:hAnsi="Times" w:cs="Times New Roman"/>
              </w:rPr>
            </w:pPr>
            <w:r w:rsidRPr="00127AA3">
              <w:rPr>
                <w:rFonts w:ascii="Times" w:hAnsi="Times" w:cs="Times New Roman"/>
              </w:rPr>
              <w:t>- metody podające (</w:t>
            </w:r>
            <w:r w:rsidRPr="00127AA3">
              <w:rPr>
                <w:rFonts w:ascii="Times" w:hAnsi="Times" w:cs="Times New Roman"/>
                <w:iCs/>
              </w:rPr>
              <w:t>uczenie wspomagane technikami multimedialnymi, programy komputerowe</w:t>
            </w:r>
            <w:r w:rsidRPr="00127AA3">
              <w:rPr>
                <w:rFonts w:ascii="Times" w:hAnsi="Times" w:cs="Times New Roman"/>
              </w:rPr>
              <w:t>);</w:t>
            </w:r>
          </w:p>
          <w:p w14:paraId="225476E6" w14:textId="77777777" w:rsidR="000F0D5B" w:rsidRPr="00127AA3" w:rsidRDefault="000F0D5B" w:rsidP="00127AA3">
            <w:pPr>
              <w:spacing w:after="0" w:line="240" w:lineRule="auto"/>
              <w:jc w:val="both"/>
              <w:rPr>
                <w:rFonts w:ascii="Times" w:hAnsi="Times" w:cs="Times New Roman"/>
              </w:rPr>
            </w:pPr>
            <w:r w:rsidRPr="00127AA3">
              <w:rPr>
                <w:rFonts w:ascii="Times" w:hAnsi="Times" w:cs="Times New Roman"/>
              </w:rPr>
              <w:t>m</w:t>
            </w:r>
            <w:r w:rsidRPr="00127AA3">
              <w:rPr>
                <w:rFonts w:ascii="Times" w:hAnsi="Times" w:cs="Times New Roman"/>
                <w:iCs/>
              </w:rPr>
              <w:t>etody aktywizujące</w:t>
            </w:r>
            <w:r w:rsidRPr="00127AA3">
              <w:rPr>
                <w:rFonts w:ascii="Times" w:hAnsi="Times" w:cs="Times New Roman"/>
              </w:rPr>
              <w:t xml:space="preserve"> (metoda przypadków, </w:t>
            </w:r>
            <w:r w:rsidRPr="00127AA3">
              <w:rPr>
                <w:rStyle w:val="Pogrubienie"/>
                <w:rFonts w:ascii="Times" w:hAnsi="Times" w:cs="Times New Roman"/>
                <w:b w:val="0"/>
              </w:rPr>
              <w:t>dyskusja</w:t>
            </w:r>
            <w:r w:rsidRPr="00127AA3">
              <w:rPr>
                <w:rFonts w:ascii="Times" w:hAnsi="Times" w:cs="Times New Roman"/>
              </w:rPr>
              <w:t>);</w:t>
            </w:r>
          </w:p>
          <w:p w14:paraId="1D6211CD" w14:textId="77777777" w:rsidR="000F0D5B" w:rsidRPr="00127AA3" w:rsidRDefault="000F0D5B" w:rsidP="00127AA3">
            <w:pPr>
              <w:spacing w:after="0" w:line="240" w:lineRule="auto"/>
              <w:jc w:val="both"/>
              <w:rPr>
                <w:rStyle w:val="Pogrubienie"/>
                <w:rFonts w:ascii="Times" w:hAnsi="Times" w:cs="Times New Roman"/>
                <w:b w:val="0"/>
              </w:rPr>
            </w:pPr>
            <w:r w:rsidRPr="00127AA3">
              <w:rPr>
                <w:rFonts w:ascii="Times" w:hAnsi="Times" w:cs="Times New Roman"/>
              </w:rPr>
              <w:t>- m</w:t>
            </w:r>
            <w:r w:rsidRPr="00127AA3">
              <w:rPr>
                <w:rStyle w:val="Pogrubienie"/>
                <w:rFonts w:ascii="Times" w:hAnsi="Times" w:cs="Times New Roman"/>
                <w:b w:val="0"/>
              </w:rPr>
              <w:t>etody problemowe</w:t>
            </w:r>
            <w:r w:rsidRPr="00127AA3">
              <w:rPr>
                <w:rStyle w:val="Pogrubienie"/>
                <w:rFonts w:ascii="Times" w:hAnsi="Times" w:cs="Times New Roman"/>
                <w:b w:val="0"/>
                <w:bCs w:val="0"/>
              </w:rPr>
              <w:t xml:space="preserve"> (</w:t>
            </w:r>
            <w:r w:rsidRPr="00127AA3">
              <w:rPr>
                <w:rStyle w:val="Pogrubienie"/>
                <w:rFonts w:ascii="Times" w:hAnsi="Times" w:cs="Times New Roman"/>
                <w:b w:val="0"/>
              </w:rPr>
              <w:t>giełda przypadków, klasyczna metoda problemowa);</w:t>
            </w:r>
          </w:p>
          <w:p w14:paraId="56519A72" w14:textId="77777777" w:rsidR="00033E49" w:rsidRPr="00127AA3" w:rsidRDefault="000F0D5B" w:rsidP="00127AA3">
            <w:pPr>
              <w:shd w:val="clear" w:color="auto" w:fill="FFFFFF"/>
              <w:tabs>
                <w:tab w:val="left" w:pos="406"/>
              </w:tabs>
              <w:spacing w:after="0" w:line="240" w:lineRule="auto"/>
              <w:jc w:val="both"/>
              <w:rPr>
                <w:rFonts w:ascii="Times" w:hAnsi="Times"/>
                <w:iCs/>
              </w:rPr>
            </w:pPr>
            <w:r w:rsidRPr="00127AA3">
              <w:rPr>
                <w:rStyle w:val="Pogrubienie"/>
                <w:rFonts w:ascii="Times" w:hAnsi="Times" w:cs="Times New Roman"/>
                <w:b w:val="0"/>
              </w:rPr>
              <w:t>- metody eksponujące (</w:t>
            </w:r>
            <w:r w:rsidRPr="00127AA3">
              <w:rPr>
                <w:rFonts w:ascii="Times" w:hAnsi="Times" w:cs="Times New Roman"/>
                <w:iCs/>
              </w:rPr>
              <w:t>pokaz wybranych zjawisk).</w:t>
            </w:r>
          </w:p>
        </w:tc>
      </w:tr>
      <w:tr w:rsidR="00033E49" w:rsidRPr="00127AA3" w14:paraId="51ECC577" w14:textId="77777777" w:rsidTr="000A10E4">
        <w:trPr>
          <w:trHeight w:val="429"/>
          <w:jc w:val="center"/>
        </w:trPr>
        <w:tc>
          <w:tcPr>
            <w:tcW w:w="3369" w:type="dxa"/>
            <w:shd w:val="clear" w:color="auto" w:fill="FFFFFF"/>
          </w:tcPr>
          <w:p w14:paraId="539E507B" w14:textId="77777777" w:rsidR="00033E49" w:rsidRPr="00127AA3" w:rsidRDefault="00033E49" w:rsidP="00127AA3">
            <w:pPr>
              <w:spacing w:after="0" w:line="240" w:lineRule="auto"/>
              <w:jc w:val="both"/>
              <w:rPr>
                <w:rFonts w:ascii="Times" w:hAnsi="Times"/>
                <w:b/>
              </w:rPr>
            </w:pPr>
            <w:r w:rsidRPr="00127AA3">
              <w:rPr>
                <w:rFonts w:ascii="Times" w:hAnsi="Times"/>
                <w:b/>
              </w:rPr>
              <w:t>Wymagania wstępne</w:t>
            </w:r>
          </w:p>
        </w:tc>
        <w:tc>
          <w:tcPr>
            <w:tcW w:w="6095" w:type="dxa"/>
            <w:shd w:val="clear" w:color="auto" w:fill="FFFFFF"/>
          </w:tcPr>
          <w:p w14:paraId="7B825466" w14:textId="77777777" w:rsidR="00033E49" w:rsidRPr="00127AA3" w:rsidRDefault="00033E49" w:rsidP="00127AA3">
            <w:pPr>
              <w:spacing w:after="0" w:line="240" w:lineRule="auto"/>
              <w:jc w:val="both"/>
              <w:rPr>
                <w:rFonts w:ascii="Times" w:hAnsi="Times"/>
              </w:rPr>
            </w:pPr>
            <w:r w:rsidRPr="00127AA3">
              <w:rPr>
                <w:rStyle w:val="Nagwek2Znak"/>
                <w:rFonts w:ascii="Times" w:hAnsi="Times"/>
                <w:b w:val="0"/>
                <w:bCs w:val="0"/>
                <w:color w:val="auto"/>
                <w:sz w:val="22"/>
                <w:szCs w:val="22"/>
                <w:lang w:val="pl-PL"/>
              </w:rPr>
              <w:t>Do realizacji opisywanego przedmiotu niezbędne jest posiadanie podstawowych wiadomości z zakresu podstaw mikrobiologii.</w:t>
            </w:r>
          </w:p>
        </w:tc>
      </w:tr>
      <w:tr w:rsidR="00033E49" w:rsidRPr="00127AA3" w14:paraId="4CD4A2B1" w14:textId="77777777" w:rsidTr="00697865">
        <w:trPr>
          <w:trHeight w:val="1136"/>
          <w:jc w:val="center"/>
        </w:trPr>
        <w:tc>
          <w:tcPr>
            <w:tcW w:w="3369" w:type="dxa"/>
            <w:shd w:val="clear" w:color="auto" w:fill="FFFFFF"/>
          </w:tcPr>
          <w:p w14:paraId="03603C2D" w14:textId="77777777" w:rsidR="00033E49" w:rsidRPr="00127AA3" w:rsidRDefault="00033E49" w:rsidP="00127AA3">
            <w:pPr>
              <w:spacing w:after="0" w:line="240" w:lineRule="auto"/>
              <w:jc w:val="both"/>
              <w:rPr>
                <w:rFonts w:ascii="Times" w:hAnsi="Times"/>
                <w:b/>
              </w:rPr>
            </w:pPr>
            <w:r w:rsidRPr="00127AA3">
              <w:rPr>
                <w:rFonts w:ascii="Times" w:hAnsi="Times"/>
                <w:b/>
              </w:rPr>
              <w:t>Skrócony opis przedmiotu</w:t>
            </w:r>
          </w:p>
        </w:tc>
        <w:tc>
          <w:tcPr>
            <w:tcW w:w="6095" w:type="dxa"/>
            <w:shd w:val="clear" w:color="auto" w:fill="FFFFFF"/>
          </w:tcPr>
          <w:p w14:paraId="1DF14AF0" w14:textId="77777777" w:rsidR="00033E49" w:rsidRPr="00127AA3" w:rsidRDefault="00033E49" w:rsidP="00127AA3">
            <w:pPr>
              <w:spacing w:after="0" w:line="240" w:lineRule="auto"/>
              <w:jc w:val="both"/>
              <w:rPr>
                <w:rFonts w:ascii="Times" w:hAnsi="Times"/>
              </w:rPr>
            </w:pPr>
            <w:r w:rsidRPr="00127AA3">
              <w:rPr>
                <w:rFonts w:ascii="Times" w:hAnsi="Times"/>
              </w:rPr>
              <w:t>Seminariua fakultatywne dotyczą ważnych drobnoustrojów uznanych za patogeny człowieka oraz nowych gatunków wywołujących coraz częściej zakażenia u ludzi, a dotychczas uważanych za niechorobotwórcze izolowane ze środowiska naturalnego.</w:t>
            </w:r>
          </w:p>
        </w:tc>
      </w:tr>
      <w:tr w:rsidR="00033E49" w:rsidRPr="00127AA3" w14:paraId="556AE21F" w14:textId="77777777" w:rsidTr="000A10E4">
        <w:trPr>
          <w:trHeight w:val="1760"/>
          <w:jc w:val="center"/>
        </w:trPr>
        <w:tc>
          <w:tcPr>
            <w:tcW w:w="3369" w:type="dxa"/>
            <w:shd w:val="clear" w:color="auto" w:fill="FFFFFF"/>
          </w:tcPr>
          <w:p w14:paraId="14724169" w14:textId="77777777" w:rsidR="00033E49" w:rsidRPr="00127AA3" w:rsidRDefault="00033E49" w:rsidP="00127AA3">
            <w:pPr>
              <w:spacing w:after="0" w:line="240" w:lineRule="auto"/>
              <w:jc w:val="both"/>
              <w:rPr>
                <w:rFonts w:ascii="Times" w:hAnsi="Times"/>
                <w:b/>
              </w:rPr>
            </w:pPr>
            <w:r w:rsidRPr="00127AA3">
              <w:rPr>
                <w:rFonts w:ascii="Times" w:hAnsi="Times"/>
                <w:b/>
              </w:rPr>
              <w:lastRenderedPageBreak/>
              <w:t>Pełny opis przedmiotu</w:t>
            </w:r>
          </w:p>
        </w:tc>
        <w:tc>
          <w:tcPr>
            <w:tcW w:w="6095" w:type="dxa"/>
            <w:shd w:val="clear" w:color="auto" w:fill="FFFFFF"/>
          </w:tcPr>
          <w:p w14:paraId="7E441C34" w14:textId="77777777" w:rsidR="00033E49" w:rsidRPr="00127AA3" w:rsidRDefault="00CF2461" w:rsidP="00127AA3">
            <w:pPr>
              <w:pStyle w:val="NormalnyWeb"/>
              <w:spacing w:before="0" w:beforeAutospacing="0" w:after="0" w:afterAutospacing="0"/>
              <w:jc w:val="both"/>
              <w:rPr>
                <w:rFonts w:ascii="Times" w:hAnsi="Times"/>
                <w:sz w:val="22"/>
                <w:szCs w:val="22"/>
              </w:rPr>
            </w:pPr>
            <w:r w:rsidRPr="00127AA3">
              <w:rPr>
                <w:rFonts w:ascii="Times" w:hAnsi="Times"/>
                <w:b/>
                <w:sz w:val="22"/>
                <w:szCs w:val="22"/>
              </w:rPr>
              <w:t>Seminaria</w:t>
            </w:r>
            <w:r w:rsidR="000A10E4" w:rsidRPr="00127AA3">
              <w:rPr>
                <w:rFonts w:ascii="Times" w:hAnsi="Times"/>
                <w:sz w:val="22"/>
                <w:szCs w:val="22"/>
              </w:rPr>
              <w:t>:</w:t>
            </w:r>
          </w:p>
          <w:p w14:paraId="15FAE689" w14:textId="77777777" w:rsidR="00033E49" w:rsidRPr="00127AA3" w:rsidRDefault="00033E49" w:rsidP="00127AA3">
            <w:pPr>
              <w:pStyle w:val="NormalnyWeb"/>
              <w:spacing w:before="0" w:beforeAutospacing="0" w:after="0" w:afterAutospacing="0"/>
              <w:jc w:val="both"/>
              <w:rPr>
                <w:rFonts w:ascii="Times" w:hAnsi="Times"/>
                <w:sz w:val="22"/>
                <w:szCs w:val="22"/>
              </w:rPr>
            </w:pPr>
            <w:r w:rsidRPr="00127AA3">
              <w:rPr>
                <w:rFonts w:ascii="Times" w:hAnsi="Times"/>
                <w:spacing w:val="-3"/>
                <w:sz w:val="22"/>
                <w:szCs w:val="22"/>
              </w:rPr>
              <w:t>Z</w:t>
            </w:r>
            <w:r w:rsidRPr="00127AA3">
              <w:rPr>
                <w:rFonts w:ascii="Times" w:hAnsi="Times"/>
                <w:sz w:val="22"/>
                <w:szCs w:val="22"/>
              </w:rPr>
              <w:t xml:space="preserve">asadniczym celem nauczania w cyklu </w:t>
            </w:r>
            <w:r w:rsidR="00CF2461" w:rsidRPr="00127AA3">
              <w:rPr>
                <w:rFonts w:ascii="Times" w:hAnsi="Times"/>
                <w:sz w:val="22"/>
                <w:szCs w:val="22"/>
              </w:rPr>
              <w:t>seminariów</w:t>
            </w:r>
            <w:r w:rsidRPr="00127AA3">
              <w:rPr>
                <w:rFonts w:ascii="Times" w:hAnsi="Times"/>
                <w:sz w:val="22"/>
                <w:szCs w:val="22"/>
              </w:rPr>
              <w:t xml:space="preserve"> fakultatywnych: „Nowe i powracające patogeny w zakażeniach u człowieka” jest poszerzenie wiedzy o nowe, mniej znane gatunki drobnoustrojów istotnych w zakażeniach u człowieka, zmian jakie zachodzą w klasyfikacji drobnoustrojów, ich chorobotwórczości, lekooporności i przyczyn tego zjawiska.</w:t>
            </w:r>
          </w:p>
        </w:tc>
      </w:tr>
      <w:tr w:rsidR="00033E49" w:rsidRPr="00127AA3" w14:paraId="69D2A507" w14:textId="77777777" w:rsidTr="00697865">
        <w:trPr>
          <w:jc w:val="center"/>
        </w:trPr>
        <w:tc>
          <w:tcPr>
            <w:tcW w:w="3369" w:type="dxa"/>
            <w:shd w:val="clear" w:color="auto" w:fill="FFFFFF"/>
          </w:tcPr>
          <w:p w14:paraId="00719CA0" w14:textId="77777777" w:rsidR="00033E49" w:rsidRPr="00127AA3" w:rsidRDefault="00033E49" w:rsidP="00127AA3">
            <w:pPr>
              <w:spacing w:after="0" w:line="240" w:lineRule="auto"/>
              <w:jc w:val="both"/>
              <w:rPr>
                <w:rFonts w:ascii="Times" w:hAnsi="Times"/>
                <w:b/>
              </w:rPr>
            </w:pPr>
            <w:r w:rsidRPr="00127AA3">
              <w:rPr>
                <w:rFonts w:ascii="Times" w:hAnsi="Times"/>
                <w:b/>
              </w:rPr>
              <w:t>Literatura</w:t>
            </w:r>
          </w:p>
        </w:tc>
        <w:tc>
          <w:tcPr>
            <w:tcW w:w="6095" w:type="dxa"/>
            <w:shd w:val="clear" w:color="auto" w:fill="FFFFFF"/>
          </w:tcPr>
          <w:p w14:paraId="2192660B" w14:textId="77777777" w:rsidR="00033E49" w:rsidRPr="00127AA3" w:rsidRDefault="00033E49" w:rsidP="00127AA3">
            <w:pPr>
              <w:pStyle w:val="Akapitzlist10"/>
              <w:suppressAutoHyphens w:val="0"/>
              <w:spacing w:after="0" w:line="240" w:lineRule="auto"/>
              <w:jc w:val="both"/>
              <w:rPr>
                <w:rFonts w:ascii="Times" w:hAnsi="Times" w:cs="Times New Roman"/>
                <w:b/>
                <w:bCs/>
                <w:lang w:val="en-US"/>
              </w:rPr>
            </w:pPr>
            <w:r w:rsidRPr="00127AA3">
              <w:rPr>
                <w:rFonts w:ascii="Times" w:hAnsi="Times" w:cs="Times New Roman"/>
                <w:b/>
                <w:bCs/>
                <w:lang w:val="en-US"/>
              </w:rPr>
              <w:t xml:space="preserve">Literatura podstawowa: </w:t>
            </w:r>
          </w:p>
          <w:p w14:paraId="08616527" w14:textId="77777777" w:rsidR="00033E49" w:rsidRPr="00127AA3" w:rsidRDefault="000A10E4" w:rsidP="00127AA3">
            <w:pPr>
              <w:spacing w:after="0" w:line="240" w:lineRule="auto"/>
              <w:jc w:val="both"/>
              <w:rPr>
                <w:rFonts w:ascii="Times" w:hAnsi="Times"/>
                <w:lang w:val="en-US"/>
              </w:rPr>
            </w:pPr>
            <w:r w:rsidRPr="00127AA3">
              <w:rPr>
                <w:rFonts w:ascii="Times" w:hAnsi="Times"/>
                <w:lang w:val="en-US"/>
              </w:rPr>
              <w:t xml:space="preserve">1. </w:t>
            </w:r>
            <w:r w:rsidR="00033E49" w:rsidRPr="00127AA3">
              <w:rPr>
                <w:rFonts w:ascii="Times" w:hAnsi="Times"/>
                <w:lang w:val="en-US"/>
              </w:rPr>
              <w:t xml:space="preserve">Aldeolu M., Alnajar S., Naushad S., Gupta R.: Genome-based phylogeny and taxonomy of the </w:t>
            </w:r>
            <w:r w:rsidR="00033E49" w:rsidRPr="00127AA3">
              <w:rPr>
                <w:rFonts w:ascii="Times" w:hAnsi="Times"/>
                <w:i/>
                <w:lang w:val="en-US"/>
              </w:rPr>
              <w:t>Enterobacteriales</w:t>
            </w:r>
            <w:r w:rsidR="00033E49" w:rsidRPr="00127AA3">
              <w:rPr>
                <w:rFonts w:ascii="Times" w:hAnsi="Times"/>
                <w:lang w:val="en-US"/>
              </w:rPr>
              <w:t xml:space="preserve">”: proposal for </w:t>
            </w:r>
            <w:r w:rsidR="00033E49" w:rsidRPr="00127AA3">
              <w:rPr>
                <w:rFonts w:ascii="Times" w:hAnsi="Times"/>
                <w:i/>
                <w:lang w:val="en-US"/>
              </w:rPr>
              <w:t>Enterobacteriales</w:t>
            </w:r>
            <w:r w:rsidR="00033E49" w:rsidRPr="00127AA3">
              <w:rPr>
                <w:rFonts w:ascii="Times" w:hAnsi="Times"/>
                <w:lang w:val="en-US"/>
              </w:rPr>
              <w:t xml:space="preserve"> ord nov divided into the families </w:t>
            </w:r>
            <w:r w:rsidR="00033E49" w:rsidRPr="00127AA3">
              <w:rPr>
                <w:rFonts w:ascii="Times" w:hAnsi="Times"/>
                <w:i/>
                <w:lang w:val="en-US"/>
              </w:rPr>
              <w:t>Enterobacteriaceae</w:t>
            </w:r>
            <w:r w:rsidR="00033E49" w:rsidRPr="00127AA3">
              <w:rPr>
                <w:rFonts w:ascii="Times" w:hAnsi="Times"/>
                <w:lang w:val="en-US"/>
              </w:rPr>
              <w:t xml:space="preserve">, </w:t>
            </w:r>
            <w:r w:rsidR="00033E49" w:rsidRPr="00127AA3">
              <w:rPr>
                <w:rFonts w:ascii="Times" w:hAnsi="Times"/>
                <w:i/>
                <w:lang w:val="en-US"/>
              </w:rPr>
              <w:t>Erwiniaceae</w:t>
            </w:r>
            <w:r w:rsidR="00033E49" w:rsidRPr="00127AA3">
              <w:rPr>
                <w:rFonts w:ascii="Times" w:hAnsi="Times"/>
                <w:lang w:val="en-US"/>
              </w:rPr>
              <w:t xml:space="preserve"> fam. nov., </w:t>
            </w:r>
            <w:r w:rsidR="00033E49" w:rsidRPr="00127AA3">
              <w:rPr>
                <w:rFonts w:ascii="Times" w:hAnsi="Times"/>
                <w:i/>
                <w:lang w:val="en-US"/>
              </w:rPr>
              <w:t>Pectobacteriaceae</w:t>
            </w:r>
            <w:r w:rsidR="00033E49" w:rsidRPr="00127AA3">
              <w:rPr>
                <w:rFonts w:ascii="Times" w:hAnsi="Times"/>
                <w:lang w:val="en-US"/>
              </w:rPr>
              <w:t xml:space="preserve"> fam. nov, </w:t>
            </w:r>
            <w:r w:rsidR="00033E49" w:rsidRPr="00127AA3">
              <w:rPr>
                <w:rFonts w:ascii="Times" w:hAnsi="Times"/>
                <w:i/>
                <w:lang w:val="en-US"/>
              </w:rPr>
              <w:t>Yersiniaceae</w:t>
            </w:r>
            <w:r w:rsidR="00033E49" w:rsidRPr="00127AA3">
              <w:rPr>
                <w:rFonts w:ascii="Times" w:hAnsi="Times"/>
                <w:lang w:val="en-US"/>
              </w:rPr>
              <w:t xml:space="preserve"> fam. nov,. </w:t>
            </w:r>
            <w:r w:rsidR="00033E49" w:rsidRPr="00127AA3">
              <w:rPr>
                <w:rFonts w:ascii="Times" w:hAnsi="Times"/>
                <w:i/>
                <w:lang w:val="en-US"/>
              </w:rPr>
              <w:t>Hafniaceae</w:t>
            </w:r>
            <w:r w:rsidR="00033E49" w:rsidRPr="00127AA3">
              <w:rPr>
                <w:rFonts w:ascii="Times" w:hAnsi="Times"/>
                <w:lang w:val="en-US"/>
              </w:rPr>
              <w:t xml:space="preserve"> fam. nov., </w:t>
            </w:r>
            <w:r w:rsidR="00033E49" w:rsidRPr="00127AA3">
              <w:rPr>
                <w:rFonts w:ascii="Times" w:hAnsi="Times"/>
                <w:i/>
                <w:lang w:val="en-US"/>
              </w:rPr>
              <w:t>Morganellaceae</w:t>
            </w:r>
            <w:r w:rsidR="00033E49" w:rsidRPr="00127AA3">
              <w:rPr>
                <w:rFonts w:ascii="Times" w:hAnsi="Times"/>
                <w:lang w:val="en-US"/>
              </w:rPr>
              <w:t xml:space="preserve"> fam. nov., </w:t>
            </w:r>
            <w:r w:rsidR="00033E49" w:rsidRPr="00127AA3">
              <w:rPr>
                <w:rFonts w:ascii="Times" w:hAnsi="Times"/>
                <w:i/>
                <w:lang w:val="en-US"/>
              </w:rPr>
              <w:t xml:space="preserve">Budviviaceae </w:t>
            </w:r>
            <w:r w:rsidR="00033E49" w:rsidRPr="00127AA3">
              <w:rPr>
                <w:rFonts w:ascii="Times" w:hAnsi="Times"/>
                <w:lang w:val="en-US"/>
              </w:rPr>
              <w:t>fam. nov. Int. J. Syst. Evol. Microbiol., 2016; 66: 5575-5599</w:t>
            </w:r>
          </w:p>
          <w:p w14:paraId="1B724E24" w14:textId="77777777" w:rsidR="00033E49" w:rsidRPr="00127AA3" w:rsidRDefault="000A10E4" w:rsidP="00127AA3">
            <w:pPr>
              <w:spacing w:after="0" w:line="240" w:lineRule="auto"/>
              <w:jc w:val="both"/>
              <w:rPr>
                <w:rFonts w:ascii="Times" w:hAnsi="Times"/>
              </w:rPr>
            </w:pPr>
            <w:r w:rsidRPr="00127AA3">
              <w:rPr>
                <w:rFonts w:ascii="Times" w:hAnsi="Times"/>
                <w:lang w:val="en-US"/>
              </w:rPr>
              <w:t xml:space="preserve">2. </w:t>
            </w:r>
            <w:r w:rsidR="00033E49" w:rsidRPr="00127AA3">
              <w:rPr>
                <w:rFonts w:ascii="Times" w:hAnsi="Times"/>
                <w:lang w:val="en-US"/>
              </w:rPr>
              <w:t xml:space="preserve">Yacoub A.T., Krishnan J., Acevedo I.M., Halliday J., Grene JN.: Nutritionally variant streptococci bacteremia in cancer patients: a retrospective study, 1999-2014. </w:t>
            </w:r>
            <w:r w:rsidR="00033E49" w:rsidRPr="00127AA3">
              <w:rPr>
                <w:rFonts w:ascii="Times" w:hAnsi="Times"/>
              </w:rPr>
              <w:t>Meditter. J. Hematol. Infect. Dis., 2015, 71: e2015030</w:t>
            </w:r>
          </w:p>
          <w:p w14:paraId="0B2C896B" w14:textId="77777777" w:rsidR="00033E49" w:rsidRPr="00127AA3" w:rsidRDefault="00033E49" w:rsidP="00127AA3">
            <w:pPr>
              <w:spacing w:after="0" w:line="240" w:lineRule="auto"/>
              <w:jc w:val="both"/>
              <w:rPr>
                <w:rFonts w:ascii="Times" w:hAnsi="Times"/>
                <w:b/>
                <w:bCs/>
              </w:rPr>
            </w:pPr>
            <w:r w:rsidRPr="00127AA3">
              <w:rPr>
                <w:rFonts w:ascii="Times" w:hAnsi="Times"/>
                <w:b/>
                <w:bCs/>
              </w:rPr>
              <w:t>Literatura uzupełniająca:</w:t>
            </w:r>
          </w:p>
          <w:p w14:paraId="46A090E5" w14:textId="77777777" w:rsidR="00033E49" w:rsidRPr="00127AA3" w:rsidRDefault="000A10E4" w:rsidP="00127AA3">
            <w:pPr>
              <w:pStyle w:val="Akapitzlist9"/>
              <w:tabs>
                <w:tab w:val="left" w:pos="346"/>
              </w:tabs>
              <w:autoSpaceDE w:val="0"/>
              <w:autoSpaceDN w:val="0"/>
              <w:adjustRightInd w:val="0"/>
              <w:spacing w:after="0" w:line="240" w:lineRule="auto"/>
              <w:ind w:left="0"/>
              <w:jc w:val="both"/>
              <w:rPr>
                <w:rFonts w:ascii="Times" w:hAnsi="Times"/>
              </w:rPr>
            </w:pPr>
            <w:r w:rsidRPr="00127AA3">
              <w:rPr>
                <w:rFonts w:ascii="Times" w:hAnsi="Times"/>
              </w:rPr>
              <w:t xml:space="preserve">1. </w:t>
            </w:r>
            <w:r w:rsidR="00033E49" w:rsidRPr="00127AA3">
              <w:rPr>
                <w:rFonts w:ascii="Times" w:hAnsi="Times"/>
              </w:rPr>
              <w:t>Artykuły dostępne w bazach publikacji</w:t>
            </w:r>
            <w:r w:rsidRPr="00127AA3">
              <w:rPr>
                <w:rFonts w:ascii="Times" w:hAnsi="Times"/>
              </w:rPr>
              <w:t>.</w:t>
            </w:r>
          </w:p>
          <w:p w14:paraId="18E37A2C" w14:textId="77777777" w:rsidR="00033E49" w:rsidRPr="00127AA3" w:rsidRDefault="00033E49" w:rsidP="00127AA3">
            <w:pPr>
              <w:pStyle w:val="Akapitzlist9"/>
              <w:tabs>
                <w:tab w:val="left" w:pos="346"/>
              </w:tabs>
              <w:autoSpaceDE w:val="0"/>
              <w:autoSpaceDN w:val="0"/>
              <w:adjustRightInd w:val="0"/>
              <w:spacing w:after="0" w:line="240" w:lineRule="auto"/>
              <w:ind w:left="0"/>
              <w:jc w:val="both"/>
              <w:rPr>
                <w:rFonts w:ascii="Times" w:hAnsi="Times"/>
              </w:rPr>
            </w:pPr>
          </w:p>
        </w:tc>
      </w:tr>
      <w:tr w:rsidR="00033E49" w:rsidRPr="00127AA3" w14:paraId="69CBD70A" w14:textId="77777777" w:rsidTr="00697865">
        <w:trPr>
          <w:trHeight w:val="4547"/>
          <w:jc w:val="center"/>
        </w:trPr>
        <w:tc>
          <w:tcPr>
            <w:tcW w:w="3369" w:type="dxa"/>
            <w:shd w:val="clear" w:color="auto" w:fill="FFFFFF"/>
          </w:tcPr>
          <w:p w14:paraId="5111DC7A" w14:textId="77777777" w:rsidR="00033E49" w:rsidRPr="00127AA3" w:rsidRDefault="00033E49" w:rsidP="00127AA3">
            <w:pPr>
              <w:spacing w:after="0" w:line="240" w:lineRule="auto"/>
              <w:jc w:val="both"/>
              <w:rPr>
                <w:rFonts w:ascii="Times" w:hAnsi="Times"/>
                <w:b/>
              </w:rPr>
            </w:pPr>
            <w:r w:rsidRPr="00127AA3">
              <w:rPr>
                <w:rFonts w:ascii="Times" w:hAnsi="Times"/>
                <w:b/>
              </w:rPr>
              <w:t>Metody i kryteria oceniania</w:t>
            </w:r>
          </w:p>
        </w:tc>
        <w:tc>
          <w:tcPr>
            <w:tcW w:w="6095" w:type="dxa"/>
            <w:shd w:val="clear" w:color="auto" w:fill="FFFFFF"/>
          </w:tcPr>
          <w:p w14:paraId="3544137B" w14:textId="77777777" w:rsidR="00033E49" w:rsidRPr="00127AA3" w:rsidRDefault="00033E49" w:rsidP="00127AA3">
            <w:pPr>
              <w:shd w:val="clear" w:color="auto" w:fill="FFFFFF"/>
              <w:spacing w:after="0" w:line="240" w:lineRule="auto"/>
              <w:ind w:right="180"/>
              <w:jc w:val="both"/>
              <w:rPr>
                <w:rFonts w:ascii="Times" w:hAnsi="Times" w:cs="Tahoma"/>
                <w:sz w:val="20"/>
                <w:szCs w:val="20"/>
              </w:rPr>
            </w:pPr>
            <w:r w:rsidRPr="00127AA3">
              <w:rPr>
                <w:rFonts w:ascii="Times" w:hAnsi="Times"/>
              </w:rPr>
              <w:t xml:space="preserve">Podstawą do zaliczenia przedmiotu  jest obecność na </w:t>
            </w:r>
            <w:r w:rsidR="00CF2461" w:rsidRPr="00127AA3">
              <w:rPr>
                <w:rFonts w:ascii="Times" w:hAnsi="Times" w:cs="Times New Roman"/>
              </w:rPr>
              <w:t>seminariach</w:t>
            </w:r>
            <w:r w:rsidRPr="00127AA3">
              <w:rPr>
                <w:rFonts w:ascii="Times" w:hAnsi="Times"/>
              </w:rPr>
              <w:t xml:space="preserve"> oraz pozytywne zaliczenie kolokwium (sprawdzianu pisemnego ≥ 60%).</w:t>
            </w:r>
          </w:p>
          <w:p w14:paraId="0FAC2363" w14:textId="77777777" w:rsidR="00033E49" w:rsidRPr="00127AA3" w:rsidRDefault="00033E49" w:rsidP="00127AA3">
            <w:pPr>
              <w:spacing w:after="0" w:line="240" w:lineRule="auto"/>
              <w:jc w:val="both"/>
              <w:rPr>
                <w:rFonts w:ascii="Times" w:hAnsi="Times"/>
                <w:b/>
                <w:bCs/>
              </w:rPr>
            </w:pPr>
          </w:p>
          <w:p w14:paraId="59D64E4D" w14:textId="77777777" w:rsidR="00033E49" w:rsidRPr="00127AA3" w:rsidRDefault="00033E49" w:rsidP="00127AA3">
            <w:pPr>
              <w:spacing w:after="0" w:line="240" w:lineRule="auto"/>
              <w:jc w:val="both"/>
              <w:rPr>
                <w:rFonts w:ascii="Times" w:hAnsi="Times"/>
              </w:rPr>
            </w:pPr>
            <w:r w:rsidRPr="00127AA3">
              <w:rPr>
                <w:rFonts w:ascii="Times" w:hAnsi="Times"/>
                <w:b/>
                <w:bCs/>
              </w:rPr>
              <w:t>Kolokwium (sprawdzian pisemny)</w:t>
            </w:r>
            <w:r w:rsidRPr="00127AA3">
              <w:rPr>
                <w:rFonts w:ascii="Times" w:hAnsi="Times"/>
              </w:rPr>
              <w:t xml:space="preserve">: zaliczenie na ocenę na podstawie testu (test pisemny pytania zamknięte jednokrotnego wyboru) z wiedzy zdobytej na </w:t>
            </w:r>
            <w:r w:rsidR="000A10E4" w:rsidRPr="00127AA3">
              <w:rPr>
                <w:rFonts w:ascii="Times" w:hAnsi="Times"/>
              </w:rPr>
              <w:t>wykładach</w:t>
            </w:r>
            <w:r w:rsidRPr="00127AA3">
              <w:rPr>
                <w:rFonts w:ascii="Times" w:hAnsi="Times"/>
              </w:rPr>
              <w:t>.</w:t>
            </w:r>
          </w:p>
          <w:p w14:paraId="0D86C8CD" w14:textId="77777777" w:rsidR="00033E49" w:rsidRPr="00127AA3" w:rsidRDefault="00033E49" w:rsidP="00127AA3">
            <w:pPr>
              <w:shd w:val="clear" w:color="auto" w:fill="FFFFFF"/>
              <w:spacing w:after="0" w:line="240" w:lineRule="auto"/>
              <w:ind w:right="117"/>
              <w:jc w:val="both"/>
              <w:rPr>
                <w:rFonts w:ascii="Times" w:hAnsi="Times"/>
              </w:rPr>
            </w:pPr>
            <w:r w:rsidRPr="00127AA3">
              <w:rPr>
                <w:rFonts w:ascii="Times" w:hAnsi="Times"/>
              </w:rPr>
              <w:t>Uzyskane punkty przelicza się na stopnie według następującej skali:</w:t>
            </w:r>
          </w:p>
          <w:p w14:paraId="06D2185F" w14:textId="77777777" w:rsidR="00033E49" w:rsidRPr="00127AA3" w:rsidRDefault="00033E49" w:rsidP="00127AA3">
            <w:pPr>
              <w:shd w:val="clear" w:color="auto" w:fill="FFFFFF"/>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033E49" w:rsidRPr="00127AA3" w14:paraId="2FBCF350" w14:textId="77777777">
              <w:tc>
                <w:tcPr>
                  <w:tcW w:w="2825" w:type="dxa"/>
                  <w:tcBorders>
                    <w:top w:val="single" w:sz="4" w:space="0" w:color="auto"/>
                    <w:left w:val="single" w:sz="4" w:space="0" w:color="auto"/>
                    <w:bottom w:val="single" w:sz="4" w:space="0" w:color="auto"/>
                    <w:right w:val="single" w:sz="4" w:space="0" w:color="auto"/>
                  </w:tcBorders>
                  <w:vAlign w:val="center"/>
                </w:tcPr>
                <w:p w14:paraId="44FDBB52" w14:textId="77777777" w:rsidR="00033E49" w:rsidRPr="00127AA3" w:rsidRDefault="00033E49" w:rsidP="00127AA3">
                  <w:pPr>
                    <w:shd w:val="clear" w:color="auto" w:fill="FFFFFF"/>
                    <w:tabs>
                      <w:tab w:val="left" w:pos="16"/>
                    </w:tabs>
                    <w:spacing w:after="0" w:line="240" w:lineRule="auto"/>
                    <w:ind w:left="-535" w:firstLine="708"/>
                    <w:jc w:val="both"/>
                    <w:rPr>
                      <w:rFonts w:ascii="Times" w:hAnsi="Times"/>
                      <w:b/>
                      <w:bCs/>
                    </w:rPr>
                  </w:pPr>
                  <w:r w:rsidRPr="00127AA3">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14:paraId="55080537" w14:textId="77777777" w:rsidR="00033E49" w:rsidRPr="00127AA3" w:rsidRDefault="00033E49" w:rsidP="00127AA3">
                  <w:pPr>
                    <w:spacing w:after="0" w:line="240" w:lineRule="auto"/>
                    <w:ind w:left="-535" w:firstLine="708"/>
                    <w:jc w:val="both"/>
                    <w:rPr>
                      <w:rFonts w:ascii="Times" w:hAnsi="Times"/>
                      <w:b/>
                      <w:bCs/>
                    </w:rPr>
                  </w:pPr>
                  <w:r w:rsidRPr="00127AA3">
                    <w:rPr>
                      <w:rFonts w:ascii="Times" w:hAnsi="Times"/>
                      <w:b/>
                      <w:bCs/>
                    </w:rPr>
                    <w:t>Ocena</w:t>
                  </w:r>
                </w:p>
              </w:tc>
            </w:tr>
            <w:tr w:rsidR="00033E49" w:rsidRPr="00127AA3" w14:paraId="6593B429" w14:textId="77777777">
              <w:tc>
                <w:tcPr>
                  <w:tcW w:w="2825" w:type="dxa"/>
                  <w:tcBorders>
                    <w:top w:val="single" w:sz="4" w:space="0" w:color="auto"/>
                    <w:left w:val="single" w:sz="4" w:space="0" w:color="auto"/>
                    <w:bottom w:val="single" w:sz="4" w:space="0" w:color="auto"/>
                    <w:right w:val="single" w:sz="4" w:space="0" w:color="auto"/>
                  </w:tcBorders>
                </w:tcPr>
                <w:p w14:paraId="7ECEFFDA" w14:textId="77777777" w:rsidR="00033E49" w:rsidRPr="00127AA3" w:rsidRDefault="00033E49" w:rsidP="00127AA3">
                  <w:pPr>
                    <w:shd w:val="clear" w:color="auto" w:fill="FFFFFF"/>
                    <w:spacing w:after="0" w:line="240" w:lineRule="auto"/>
                    <w:ind w:left="-535" w:firstLine="708"/>
                    <w:jc w:val="both"/>
                    <w:rPr>
                      <w:rFonts w:ascii="Times" w:hAnsi="Times"/>
                    </w:rPr>
                  </w:pPr>
                  <w:r w:rsidRPr="00127AA3">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14:paraId="663A4C73" w14:textId="77777777" w:rsidR="00033E49" w:rsidRPr="00127AA3" w:rsidRDefault="00033E49" w:rsidP="00127AA3">
                  <w:pPr>
                    <w:spacing w:after="0" w:line="240" w:lineRule="auto"/>
                    <w:ind w:left="-535" w:firstLine="708"/>
                    <w:jc w:val="both"/>
                    <w:rPr>
                      <w:rFonts w:ascii="Times" w:hAnsi="Times"/>
                    </w:rPr>
                  </w:pPr>
                  <w:r w:rsidRPr="00127AA3">
                    <w:rPr>
                      <w:rFonts w:ascii="Times" w:hAnsi="Times"/>
                    </w:rPr>
                    <w:t>Bardzo dobry</w:t>
                  </w:r>
                </w:p>
              </w:tc>
            </w:tr>
            <w:tr w:rsidR="00033E49" w:rsidRPr="00127AA3" w14:paraId="722FCAA7" w14:textId="77777777">
              <w:tc>
                <w:tcPr>
                  <w:tcW w:w="2825" w:type="dxa"/>
                  <w:tcBorders>
                    <w:top w:val="single" w:sz="4" w:space="0" w:color="auto"/>
                    <w:left w:val="single" w:sz="4" w:space="0" w:color="auto"/>
                    <w:bottom w:val="single" w:sz="4" w:space="0" w:color="auto"/>
                    <w:right w:val="single" w:sz="4" w:space="0" w:color="auto"/>
                  </w:tcBorders>
                </w:tcPr>
                <w:p w14:paraId="6E7387AC" w14:textId="77777777" w:rsidR="00033E49" w:rsidRPr="00127AA3" w:rsidRDefault="00033E49" w:rsidP="00127AA3">
                  <w:pPr>
                    <w:shd w:val="clear" w:color="auto" w:fill="FFFFFF"/>
                    <w:spacing w:after="0" w:line="240" w:lineRule="auto"/>
                    <w:ind w:left="-535" w:firstLine="708"/>
                    <w:jc w:val="both"/>
                    <w:rPr>
                      <w:rFonts w:ascii="Times" w:hAnsi="Times"/>
                    </w:rPr>
                  </w:pPr>
                  <w:r w:rsidRPr="00127AA3">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14:paraId="6128B836" w14:textId="77777777" w:rsidR="00033E49" w:rsidRPr="00127AA3" w:rsidRDefault="00033E49" w:rsidP="00127AA3">
                  <w:pPr>
                    <w:spacing w:after="0" w:line="240" w:lineRule="auto"/>
                    <w:ind w:left="-535" w:firstLine="708"/>
                    <w:jc w:val="both"/>
                    <w:rPr>
                      <w:rFonts w:ascii="Times" w:hAnsi="Times"/>
                    </w:rPr>
                  </w:pPr>
                  <w:r w:rsidRPr="00127AA3">
                    <w:rPr>
                      <w:rFonts w:ascii="Times" w:hAnsi="Times"/>
                    </w:rPr>
                    <w:t>Dobry plus</w:t>
                  </w:r>
                </w:p>
              </w:tc>
            </w:tr>
            <w:tr w:rsidR="00033E49" w:rsidRPr="00127AA3" w14:paraId="22B955DF" w14:textId="77777777">
              <w:tc>
                <w:tcPr>
                  <w:tcW w:w="2825" w:type="dxa"/>
                  <w:tcBorders>
                    <w:top w:val="single" w:sz="4" w:space="0" w:color="auto"/>
                    <w:left w:val="single" w:sz="4" w:space="0" w:color="auto"/>
                    <w:bottom w:val="single" w:sz="4" w:space="0" w:color="auto"/>
                    <w:right w:val="single" w:sz="4" w:space="0" w:color="auto"/>
                  </w:tcBorders>
                </w:tcPr>
                <w:p w14:paraId="2E7E5D1C" w14:textId="77777777" w:rsidR="00033E49" w:rsidRPr="00127AA3" w:rsidRDefault="00033E49" w:rsidP="00127AA3">
                  <w:pPr>
                    <w:shd w:val="clear" w:color="auto" w:fill="FFFFFF"/>
                    <w:spacing w:after="0" w:line="240" w:lineRule="auto"/>
                    <w:ind w:left="-535" w:firstLine="708"/>
                    <w:jc w:val="both"/>
                    <w:rPr>
                      <w:rFonts w:ascii="Times" w:hAnsi="Times"/>
                    </w:rPr>
                  </w:pPr>
                  <w:r w:rsidRPr="00127AA3">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14:paraId="40C6B923" w14:textId="77777777" w:rsidR="00033E49" w:rsidRPr="00127AA3" w:rsidRDefault="00033E49" w:rsidP="00127AA3">
                  <w:pPr>
                    <w:spacing w:after="0" w:line="240" w:lineRule="auto"/>
                    <w:ind w:left="-535" w:firstLine="708"/>
                    <w:jc w:val="both"/>
                    <w:rPr>
                      <w:rFonts w:ascii="Times" w:hAnsi="Times"/>
                    </w:rPr>
                  </w:pPr>
                  <w:r w:rsidRPr="00127AA3">
                    <w:rPr>
                      <w:rFonts w:ascii="Times" w:hAnsi="Times"/>
                    </w:rPr>
                    <w:t>Dobry</w:t>
                  </w:r>
                </w:p>
              </w:tc>
            </w:tr>
            <w:tr w:rsidR="00033E49" w:rsidRPr="00127AA3" w14:paraId="4A8375E1" w14:textId="77777777">
              <w:tc>
                <w:tcPr>
                  <w:tcW w:w="2825" w:type="dxa"/>
                  <w:tcBorders>
                    <w:top w:val="single" w:sz="4" w:space="0" w:color="auto"/>
                    <w:left w:val="single" w:sz="4" w:space="0" w:color="auto"/>
                    <w:bottom w:val="single" w:sz="4" w:space="0" w:color="auto"/>
                    <w:right w:val="single" w:sz="4" w:space="0" w:color="auto"/>
                  </w:tcBorders>
                </w:tcPr>
                <w:p w14:paraId="3B2023E7" w14:textId="77777777" w:rsidR="00033E49" w:rsidRPr="00127AA3" w:rsidRDefault="00033E49" w:rsidP="00127AA3">
                  <w:pPr>
                    <w:shd w:val="clear" w:color="auto" w:fill="FFFFFF"/>
                    <w:spacing w:after="0" w:line="240" w:lineRule="auto"/>
                    <w:ind w:left="-535" w:firstLine="708"/>
                    <w:jc w:val="both"/>
                    <w:rPr>
                      <w:rFonts w:ascii="Times" w:hAnsi="Times"/>
                    </w:rPr>
                  </w:pPr>
                  <w:r w:rsidRPr="00127AA3">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14:paraId="5B0E313A" w14:textId="77777777" w:rsidR="00033E49" w:rsidRPr="00127AA3" w:rsidRDefault="00033E49" w:rsidP="00127AA3">
                  <w:pPr>
                    <w:spacing w:after="0" w:line="240" w:lineRule="auto"/>
                    <w:ind w:left="-535" w:firstLine="708"/>
                    <w:jc w:val="both"/>
                    <w:rPr>
                      <w:rFonts w:ascii="Times" w:hAnsi="Times"/>
                    </w:rPr>
                  </w:pPr>
                  <w:r w:rsidRPr="00127AA3">
                    <w:rPr>
                      <w:rFonts w:ascii="Times" w:hAnsi="Times"/>
                    </w:rPr>
                    <w:t>Dostateczny plus</w:t>
                  </w:r>
                </w:p>
              </w:tc>
            </w:tr>
            <w:tr w:rsidR="00033E49" w:rsidRPr="00127AA3" w14:paraId="6FB44C41" w14:textId="77777777">
              <w:tc>
                <w:tcPr>
                  <w:tcW w:w="2825" w:type="dxa"/>
                  <w:tcBorders>
                    <w:top w:val="single" w:sz="4" w:space="0" w:color="auto"/>
                    <w:left w:val="single" w:sz="4" w:space="0" w:color="auto"/>
                    <w:bottom w:val="single" w:sz="4" w:space="0" w:color="auto"/>
                    <w:right w:val="single" w:sz="4" w:space="0" w:color="auto"/>
                  </w:tcBorders>
                </w:tcPr>
                <w:p w14:paraId="304E2396" w14:textId="77777777" w:rsidR="00033E49" w:rsidRPr="00127AA3" w:rsidRDefault="00033E49" w:rsidP="00127AA3">
                  <w:pPr>
                    <w:shd w:val="clear" w:color="auto" w:fill="FFFFFF"/>
                    <w:spacing w:after="0" w:line="240" w:lineRule="auto"/>
                    <w:ind w:left="-535" w:firstLine="708"/>
                    <w:jc w:val="both"/>
                    <w:rPr>
                      <w:rFonts w:ascii="Times" w:hAnsi="Times"/>
                    </w:rPr>
                  </w:pPr>
                  <w:r w:rsidRPr="00127AA3">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14:paraId="40B80C15" w14:textId="77777777" w:rsidR="00033E49" w:rsidRPr="00127AA3" w:rsidRDefault="00033E49" w:rsidP="00127AA3">
                  <w:pPr>
                    <w:spacing w:after="0" w:line="240" w:lineRule="auto"/>
                    <w:ind w:left="-535" w:firstLine="708"/>
                    <w:jc w:val="both"/>
                    <w:rPr>
                      <w:rFonts w:ascii="Times" w:hAnsi="Times"/>
                    </w:rPr>
                  </w:pPr>
                  <w:r w:rsidRPr="00127AA3">
                    <w:rPr>
                      <w:rFonts w:ascii="Times" w:hAnsi="Times"/>
                    </w:rPr>
                    <w:t>Dostateczny</w:t>
                  </w:r>
                </w:p>
              </w:tc>
            </w:tr>
            <w:tr w:rsidR="00033E49" w:rsidRPr="00127AA3" w14:paraId="52900BBA" w14:textId="77777777">
              <w:tc>
                <w:tcPr>
                  <w:tcW w:w="2825" w:type="dxa"/>
                  <w:tcBorders>
                    <w:top w:val="single" w:sz="4" w:space="0" w:color="auto"/>
                    <w:left w:val="single" w:sz="4" w:space="0" w:color="auto"/>
                    <w:bottom w:val="single" w:sz="4" w:space="0" w:color="auto"/>
                    <w:right w:val="single" w:sz="4" w:space="0" w:color="auto"/>
                  </w:tcBorders>
                </w:tcPr>
                <w:p w14:paraId="72DE5684" w14:textId="77777777" w:rsidR="00033E49" w:rsidRPr="00127AA3" w:rsidRDefault="00033E49" w:rsidP="00127AA3">
                  <w:pPr>
                    <w:shd w:val="clear" w:color="auto" w:fill="FFFFFF"/>
                    <w:spacing w:after="0" w:line="240" w:lineRule="auto"/>
                    <w:ind w:left="-535" w:firstLine="708"/>
                    <w:jc w:val="both"/>
                    <w:rPr>
                      <w:rFonts w:ascii="Times" w:hAnsi="Times"/>
                    </w:rPr>
                  </w:pPr>
                  <w:r w:rsidRPr="00127AA3">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14:paraId="56A9FE5D" w14:textId="77777777" w:rsidR="00033E49" w:rsidRPr="00127AA3" w:rsidRDefault="00033E49" w:rsidP="00127AA3">
                  <w:pPr>
                    <w:spacing w:after="0" w:line="240" w:lineRule="auto"/>
                    <w:ind w:left="-535" w:firstLine="708"/>
                    <w:jc w:val="both"/>
                    <w:rPr>
                      <w:rFonts w:ascii="Times" w:hAnsi="Times"/>
                    </w:rPr>
                  </w:pPr>
                  <w:r w:rsidRPr="00127AA3">
                    <w:rPr>
                      <w:rFonts w:ascii="Times" w:hAnsi="Times"/>
                    </w:rPr>
                    <w:t>Niedostateczny</w:t>
                  </w:r>
                </w:p>
              </w:tc>
            </w:tr>
          </w:tbl>
          <w:p w14:paraId="7B1EC585" w14:textId="77777777" w:rsidR="00033E49" w:rsidRPr="00127AA3" w:rsidRDefault="00033E49" w:rsidP="00127AA3">
            <w:pPr>
              <w:pStyle w:val="Akapitzlist9"/>
              <w:autoSpaceDE w:val="0"/>
              <w:autoSpaceDN w:val="0"/>
              <w:adjustRightInd w:val="0"/>
              <w:spacing w:after="0" w:line="240" w:lineRule="auto"/>
              <w:ind w:left="0"/>
              <w:jc w:val="both"/>
              <w:rPr>
                <w:rFonts w:ascii="Times" w:hAnsi="Times"/>
              </w:rPr>
            </w:pPr>
          </w:p>
          <w:p w14:paraId="668C6F2F" w14:textId="77777777" w:rsidR="00033E49" w:rsidRPr="00127AA3" w:rsidRDefault="00033E49" w:rsidP="00127AA3">
            <w:pPr>
              <w:pStyle w:val="Akapitzlist9"/>
              <w:autoSpaceDE w:val="0"/>
              <w:autoSpaceDN w:val="0"/>
              <w:adjustRightInd w:val="0"/>
              <w:spacing w:after="0" w:line="240" w:lineRule="auto"/>
              <w:ind w:left="33"/>
              <w:jc w:val="both"/>
              <w:rPr>
                <w:rFonts w:ascii="Times" w:hAnsi="Times"/>
              </w:rPr>
            </w:pPr>
            <w:r w:rsidRPr="00127AA3">
              <w:rPr>
                <w:rFonts w:ascii="Times" w:hAnsi="Times"/>
                <w:b/>
              </w:rPr>
              <w:t>Raporty/karta pracy:</w:t>
            </w:r>
            <w:r w:rsidRPr="00127AA3">
              <w:rPr>
                <w:rFonts w:ascii="Times" w:hAnsi="Times"/>
              </w:rPr>
              <w:t xml:space="preserve"> zaliczenie </w:t>
            </w:r>
            <w:r w:rsidRPr="00127AA3">
              <w:rPr>
                <w:rFonts w:ascii="Times" w:hAnsi="Times"/>
              </w:rPr>
              <w:sym w:font="Symbol" w:char="F0B3"/>
            </w:r>
            <w:r w:rsidRPr="00127AA3">
              <w:rPr>
                <w:rFonts w:ascii="Times" w:hAnsi="Times"/>
              </w:rPr>
              <w:t xml:space="preserve"> 60% </w:t>
            </w:r>
          </w:p>
          <w:p w14:paraId="34923F42" w14:textId="77777777" w:rsidR="00033E49" w:rsidRPr="00127AA3" w:rsidRDefault="00033E49" w:rsidP="00127AA3">
            <w:pPr>
              <w:pStyle w:val="Akapitzlist9"/>
              <w:autoSpaceDE w:val="0"/>
              <w:autoSpaceDN w:val="0"/>
              <w:adjustRightInd w:val="0"/>
              <w:spacing w:after="0" w:line="240" w:lineRule="auto"/>
              <w:ind w:left="33"/>
              <w:jc w:val="both"/>
              <w:rPr>
                <w:rFonts w:ascii="Times" w:hAnsi="Times"/>
              </w:rPr>
            </w:pPr>
          </w:p>
          <w:p w14:paraId="69919101" w14:textId="77777777" w:rsidR="00033E49" w:rsidRPr="00127AA3" w:rsidRDefault="00033E49" w:rsidP="00127AA3">
            <w:pPr>
              <w:pStyle w:val="Akapitzlist9"/>
              <w:autoSpaceDE w:val="0"/>
              <w:autoSpaceDN w:val="0"/>
              <w:adjustRightInd w:val="0"/>
              <w:spacing w:after="0" w:line="240" w:lineRule="auto"/>
              <w:ind w:left="33"/>
              <w:jc w:val="both"/>
              <w:rPr>
                <w:rFonts w:ascii="Times" w:hAnsi="Times"/>
              </w:rPr>
            </w:pPr>
            <w:r w:rsidRPr="00127AA3">
              <w:rPr>
                <w:rFonts w:ascii="Times" w:hAnsi="Times"/>
                <w:b/>
              </w:rPr>
              <w:t>Kolokwium (sprawdzian pisemny):</w:t>
            </w:r>
            <w:r w:rsidRPr="00127AA3">
              <w:rPr>
                <w:rFonts w:ascii="Times" w:hAnsi="Times"/>
              </w:rPr>
              <w:t xml:space="preserve"> </w:t>
            </w:r>
            <w:r w:rsidRPr="00127AA3">
              <w:rPr>
                <w:rFonts w:ascii="Times" w:hAnsi="Times"/>
              </w:rPr>
              <w:sym w:font="Symbol" w:char="F0B3"/>
            </w:r>
            <w:r w:rsidRPr="00127AA3">
              <w:rPr>
                <w:rFonts w:ascii="Times" w:hAnsi="Times"/>
              </w:rPr>
              <w:t xml:space="preserve"> 60% (W1, W2, U1)</w:t>
            </w:r>
          </w:p>
          <w:p w14:paraId="1074BEE3" w14:textId="77777777" w:rsidR="00033E49" w:rsidRPr="00127AA3" w:rsidRDefault="00033E49" w:rsidP="00127AA3">
            <w:pPr>
              <w:pStyle w:val="Akapitzlist9"/>
              <w:autoSpaceDE w:val="0"/>
              <w:autoSpaceDN w:val="0"/>
              <w:adjustRightInd w:val="0"/>
              <w:spacing w:after="0" w:line="240" w:lineRule="auto"/>
              <w:ind w:left="33"/>
              <w:jc w:val="both"/>
              <w:rPr>
                <w:rFonts w:ascii="Times" w:hAnsi="Times"/>
              </w:rPr>
            </w:pPr>
          </w:p>
        </w:tc>
      </w:tr>
      <w:tr w:rsidR="00033E49" w:rsidRPr="00127AA3" w14:paraId="3E0C2D3C" w14:textId="77777777" w:rsidTr="00697865">
        <w:trPr>
          <w:trHeight w:val="628"/>
          <w:jc w:val="center"/>
        </w:trPr>
        <w:tc>
          <w:tcPr>
            <w:tcW w:w="3369" w:type="dxa"/>
            <w:shd w:val="clear" w:color="auto" w:fill="FFFFFF"/>
          </w:tcPr>
          <w:p w14:paraId="4C058CE6" w14:textId="77777777" w:rsidR="00033E49" w:rsidRPr="00127AA3" w:rsidRDefault="00033E49" w:rsidP="00127AA3">
            <w:pPr>
              <w:spacing w:after="0" w:line="240" w:lineRule="auto"/>
              <w:jc w:val="both"/>
              <w:rPr>
                <w:rFonts w:ascii="Times" w:hAnsi="Times"/>
                <w:b/>
              </w:rPr>
            </w:pPr>
            <w:r w:rsidRPr="00127AA3">
              <w:rPr>
                <w:rFonts w:ascii="Times" w:hAnsi="Times"/>
                <w:b/>
              </w:rPr>
              <w:t xml:space="preserve">Praktyki zawodowe w ramach przedmiotu </w:t>
            </w:r>
          </w:p>
        </w:tc>
        <w:tc>
          <w:tcPr>
            <w:tcW w:w="6095" w:type="dxa"/>
            <w:shd w:val="clear" w:color="auto" w:fill="FFFFFF"/>
          </w:tcPr>
          <w:p w14:paraId="0BFB2D79" w14:textId="77777777" w:rsidR="00033E49" w:rsidRPr="00127AA3" w:rsidRDefault="000A10E4" w:rsidP="00127AA3">
            <w:pPr>
              <w:pStyle w:val="Akapitzlist9"/>
              <w:autoSpaceDE w:val="0"/>
              <w:autoSpaceDN w:val="0"/>
              <w:adjustRightInd w:val="0"/>
              <w:spacing w:after="0" w:line="240" w:lineRule="auto"/>
              <w:ind w:left="0"/>
              <w:jc w:val="both"/>
              <w:rPr>
                <w:rFonts w:ascii="Times" w:hAnsi="Times"/>
              </w:rPr>
            </w:pPr>
            <w:r w:rsidRPr="00127AA3">
              <w:rPr>
                <w:rFonts w:ascii="Times" w:hAnsi="Times"/>
              </w:rPr>
              <w:t>N</w:t>
            </w:r>
            <w:r w:rsidR="00033E49" w:rsidRPr="00127AA3">
              <w:rPr>
                <w:rFonts w:ascii="Times" w:hAnsi="Times"/>
              </w:rPr>
              <w:t>ie dotyczy</w:t>
            </w:r>
            <w:r w:rsidRPr="00127AA3">
              <w:rPr>
                <w:rFonts w:ascii="Times" w:hAnsi="Times"/>
              </w:rPr>
              <w:t>.</w:t>
            </w:r>
          </w:p>
        </w:tc>
      </w:tr>
    </w:tbl>
    <w:p w14:paraId="74302C10" w14:textId="77777777" w:rsidR="00033E49" w:rsidRPr="00127AA3" w:rsidRDefault="00033E49" w:rsidP="00127AA3">
      <w:pPr>
        <w:spacing w:after="0" w:line="240" w:lineRule="auto"/>
        <w:ind w:left="1440"/>
        <w:contextualSpacing/>
        <w:jc w:val="both"/>
        <w:rPr>
          <w:rFonts w:ascii="Times" w:hAnsi="Times"/>
          <w:b/>
        </w:rPr>
      </w:pPr>
    </w:p>
    <w:p w14:paraId="771756C6" w14:textId="77777777" w:rsidR="00033E49" w:rsidRPr="00127AA3" w:rsidRDefault="00033E49" w:rsidP="00127AA3">
      <w:pPr>
        <w:spacing w:after="0" w:line="240" w:lineRule="auto"/>
        <w:contextualSpacing/>
        <w:jc w:val="both"/>
        <w:rPr>
          <w:rFonts w:ascii="Times" w:hAnsi="Times"/>
          <w:b/>
        </w:rPr>
      </w:pPr>
    </w:p>
    <w:p w14:paraId="5568D899" w14:textId="77777777" w:rsidR="00033E49" w:rsidRPr="00127AA3" w:rsidRDefault="00033E49" w:rsidP="00127AA3">
      <w:pPr>
        <w:spacing w:after="0" w:line="240" w:lineRule="auto"/>
        <w:contextualSpacing/>
        <w:jc w:val="both"/>
        <w:rPr>
          <w:rFonts w:ascii="Times" w:hAnsi="Times"/>
          <w:b/>
        </w:rPr>
      </w:pPr>
    </w:p>
    <w:p w14:paraId="324A4A5D" w14:textId="77777777" w:rsidR="00033E49" w:rsidRPr="00127AA3" w:rsidRDefault="000A10E4" w:rsidP="00127AA3">
      <w:pPr>
        <w:spacing w:after="0" w:line="240" w:lineRule="auto"/>
        <w:contextualSpacing/>
        <w:jc w:val="both"/>
        <w:rPr>
          <w:rFonts w:ascii="Times" w:hAnsi="Times"/>
          <w:b/>
        </w:rPr>
      </w:pPr>
      <w:r w:rsidRPr="00127AA3">
        <w:rPr>
          <w:rFonts w:ascii="Times" w:hAnsi="Times"/>
          <w:b/>
        </w:rPr>
        <w:t xml:space="preserve">B) </w:t>
      </w:r>
      <w:r w:rsidR="00033E49" w:rsidRPr="00127AA3">
        <w:rPr>
          <w:rFonts w:ascii="Times" w:hAnsi="Times"/>
          <w:b/>
        </w:rPr>
        <w:t>Opi</w:t>
      </w:r>
      <w:r w:rsidR="00033E49" w:rsidRPr="00127AA3">
        <w:rPr>
          <w:rFonts w:ascii="Times" w:hAnsi="Times"/>
        </w:rPr>
        <w:t>s</w:t>
      </w:r>
      <w:r w:rsidR="00033E49" w:rsidRPr="00127AA3">
        <w:rPr>
          <w:rFonts w:ascii="Times" w:hAnsi="Times"/>
          <w:b/>
        </w:rPr>
        <w:t xml:space="preserve"> przedmiotu cyklu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033E49" w:rsidRPr="00127AA3" w14:paraId="0AB69651" w14:textId="77777777">
        <w:tc>
          <w:tcPr>
            <w:tcW w:w="3369" w:type="dxa"/>
          </w:tcPr>
          <w:p w14:paraId="67139106" w14:textId="77777777" w:rsidR="00033E49" w:rsidRPr="00127AA3" w:rsidRDefault="00033E49" w:rsidP="00127AA3">
            <w:pPr>
              <w:spacing w:after="0" w:line="240" w:lineRule="auto"/>
              <w:jc w:val="both"/>
              <w:rPr>
                <w:rFonts w:ascii="Times" w:hAnsi="Times"/>
                <w:b/>
              </w:rPr>
            </w:pPr>
            <w:r w:rsidRPr="00127AA3">
              <w:rPr>
                <w:rFonts w:ascii="Times" w:hAnsi="Times"/>
                <w:b/>
              </w:rPr>
              <w:t>Nazwa pola</w:t>
            </w:r>
          </w:p>
        </w:tc>
        <w:tc>
          <w:tcPr>
            <w:tcW w:w="6095" w:type="dxa"/>
            <w:vAlign w:val="center"/>
          </w:tcPr>
          <w:p w14:paraId="74AF78B4" w14:textId="77777777" w:rsidR="00033E49" w:rsidRPr="00127AA3" w:rsidRDefault="00033E49" w:rsidP="00127AA3">
            <w:pPr>
              <w:spacing w:after="0" w:line="240" w:lineRule="auto"/>
              <w:jc w:val="both"/>
              <w:rPr>
                <w:rFonts w:ascii="Times" w:hAnsi="Times"/>
                <w:b/>
              </w:rPr>
            </w:pPr>
            <w:r w:rsidRPr="00127AA3">
              <w:rPr>
                <w:rFonts w:ascii="Times" w:hAnsi="Times"/>
                <w:b/>
              </w:rPr>
              <w:t>Komentarz</w:t>
            </w:r>
          </w:p>
        </w:tc>
      </w:tr>
      <w:tr w:rsidR="00033E49" w:rsidRPr="00127AA3" w14:paraId="7A19641F" w14:textId="77777777">
        <w:tc>
          <w:tcPr>
            <w:tcW w:w="3369" w:type="dxa"/>
          </w:tcPr>
          <w:p w14:paraId="19B15DE5" w14:textId="77777777" w:rsidR="00033E49" w:rsidRPr="00127AA3" w:rsidRDefault="00033E49" w:rsidP="00127AA3">
            <w:pPr>
              <w:spacing w:after="0" w:line="240" w:lineRule="auto"/>
              <w:jc w:val="both"/>
              <w:rPr>
                <w:rFonts w:ascii="Times" w:hAnsi="Times"/>
                <w:b/>
              </w:rPr>
            </w:pPr>
            <w:r w:rsidRPr="00127AA3">
              <w:rPr>
                <w:rFonts w:ascii="Times" w:hAnsi="Times"/>
                <w:b/>
              </w:rPr>
              <w:t>Cykl dydaktyczny, w którym przedmiot jest realizowany</w:t>
            </w:r>
          </w:p>
        </w:tc>
        <w:tc>
          <w:tcPr>
            <w:tcW w:w="6095" w:type="dxa"/>
            <w:vAlign w:val="center"/>
          </w:tcPr>
          <w:p w14:paraId="446BE412" w14:textId="77777777" w:rsidR="00033E49" w:rsidRPr="00127AA3" w:rsidRDefault="00033E49" w:rsidP="00127AA3">
            <w:pPr>
              <w:spacing w:after="0" w:line="240" w:lineRule="auto"/>
              <w:jc w:val="both"/>
              <w:rPr>
                <w:rFonts w:ascii="Times" w:hAnsi="Times"/>
                <w:b/>
              </w:rPr>
            </w:pPr>
            <w:r w:rsidRPr="00127AA3">
              <w:rPr>
                <w:rFonts w:ascii="Times" w:hAnsi="Times"/>
                <w:b/>
                <w:bCs/>
              </w:rPr>
              <w:t>Semestr VIII (letni) lub X (letni), rok IV lub V</w:t>
            </w:r>
          </w:p>
        </w:tc>
      </w:tr>
      <w:tr w:rsidR="00033E49" w:rsidRPr="00127AA3" w14:paraId="2CD28FA2" w14:textId="77777777">
        <w:tc>
          <w:tcPr>
            <w:tcW w:w="3369" w:type="dxa"/>
          </w:tcPr>
          <w:p w14:paraId="3B22F472" w14:textId="77777777" w:rsidR="00033E49" w:rsidRPr="00127AA3" w:rsidRDefault="00033E49" w:rsidP="00127AA3">
            <w:pPr>
              <w:spacing w:after="0" w:line="240" w:lineRule="auto"/>
              <w:contextualSpacing/>
              <w:jc w:val="both"/>
              <w:rPr>
                <w:rFonts w:ascii="Times" w:hAnsi="Times"/>
                <w:b/>
              </w:rPr>
            </w:pPr>
            <w:r w:rsidRPr="00127AA3">
              <w:rPr>
                <w:rFonts w:ascii="Times" w:hAnsi="Times"/>
                <w:b/>
              </w:rPr>
              <w:t xml:space="preserve">Sposób zaliczenia przedmiotu w </w:t>
            </w:r>
            <w:r w:rsidRPr="00127AA3">
              <w:rPr>
                <w:rFonts w:ascii="Times" w:hAnsi="Times"/>
                <w:b/>
              </w:rPr>
              <w:lastRenderedPageBreak/>
              <w:t>cyklu</w:t>
            </w:r>
          </w:p>
        </w:tc>
        <w:tc>
          <w:tcPr>
            <w:tcW w:w="6095" w:type="dxa"/>
          </w:tcPr>
          <w:p w14:paraId="47088491" w14:textId="77777777" w:rsidR="00033E49" w:rsidRPr="00127AA3" w:rsidRDefault="00CF2461" w:rsidP="00127AA3">
            <w:pPr>
              <w:suppressAutoHyphens/>
              <w:spacing w:after="0" w:line="240" w:lineRule="auto"/>
              <w:jc w:val="both"/>
              <w:rPr>
                <w:rFonts w:ascii="Times" w:eastAsia="SimSun" w:hAnsi="Times"/>
                <w:iCs/>
              </w:rPr>
            </w:pPr>
            <w:r w:rsidRPr="00127AA3">
              <w:rPr>
                <w:rFonts w:ascii="Times" w:eastAsia="SimSun" w:hAnsi="Times" w:cs="Times New Roman"/>
                <w:b/>
                <w:iCs/>
              </w:rPr>
              <w:lastRenderedPageBreak/>
              <w:t>Seminaria</w:t>
            </w:r>
            <w:r w:rsidR="00033E49" w:rsidRPr="00127AA3">
              <w:rPr>
                <w:rFonts w:ascii="Times" w:eastAsia="SimSun" w:hAnsi="Times"/>
                <w:b/>
                <w:iCs/>
              </w:rPr>
              <w:t xml:space="preserve">: </w:t>
            </w:r>
            <w:r w:rsidR="000A10E4" w:rsidRPr="00127AA3">
              <w:rPr>
                <w:rFonts w:ascii="Times" w:eastAsia="SimSun" w:hAnsi="Times"/>
                <w:iCs/>
              </w:rPr>
              <w:t xml:space="preserve"> </w:t>
            </w:r>
            <w:r w:rsidR="00033E49" w:rsidRPr="00127AA3">
              <w:rPr>
                <w:rFonts w:ascii="Times" w:eastAsia="SimSun" w:hAnsi="Times"/>
                <w:iCs/>
              </w:rPr>
              <w:t>zaliczenie  na ocenę</w:t>
            </w:r>
          </w:p>
        </w:tc>
      </w:tr>
      <w:tr w:rsidR="00033E49" w:rsidRPr="00127AA3" w14:paraId="1F0EC972" w14:textId="77777777">
        <w:tc>
          <w:tcPr>
            <w:tcW w:w="3369" w:type="dxa"/>
          </w:tcPr>
          <w:p w14:paraId="24DD1557" w14:textId="77777777" w:rsidR="00033E49" w:rsidRPr="00127AA3" w:rsidRDefault="00033E49" w:rsidP="00127AA3">
            <w:pPr>
              <w:spacing w:after="0" w:line="240" w:lineRule="auto"/>
              <w:contextualSpacing/>
              <w:jc w:val="both"/>
              <w:rPr>
                <w:rFonts w:ascii="Times" w:hAnsi="Times"/>
                <w:b/>
              </w:rPr>
            </w:pPr>
            <w:r w:rsidRPr="00127AA3">
              <w:rPr>
                <w:rFonts w:ascii="Times" w:hAnsi="Times"/>
                <w:b/>
              </w:rPr>
              <w:t>Forma(y) i liczba godzin zajęć oraz sposoby ich zaliczenia</w:t>
            </w:r>
          </w:p>
        </w:tc>
        <w:tc>
          <w:tcPr>
            <w:tcW w:w="6095" w:type="dxa"/>
            <w:vAlign w:val="center"/>
          </w:tcPr>
          <w:p w14:paraId="50887C20" w14:textId="77777777" w:rsidR="00033E49" w:rsidRPr="00127AA3" w:rsidRDefault="00CF2461" w:rsidP="00127AA3">
            <w:pPr>
              <w:spacing w:after="0" w:line="240" w:lineRule="auto"/>
              <w:jc w:val="both"/>
              <w:rPr>
                <w:rFonts w:ascii="Times" w:hAnsi="Times" w:cs="Times New Roman"/>
              </w:rPr>
            </w:pPr>
            <w:r w:rsidRPr="00127AA3">
              <w:rPr>
                <w:rFonts w:ascii="Times" w:hAnsi="Times" w:cs="Times New Roman"/>
                <w:b/>
                <w:bCs/>
              </w:rPr>
              <w:t>Seminaria</w:t>
            </w:r>
            <w:r w:rsidR="000A10E4" w:rsidRPr="00127AA3">
              <w:rPr>
                <w:rFonts w:ascii="Times" w:hAnsi="Times"/>
                <w:b/>
                <w:bCs/>
              </w:rPr>
              <w:t>:</w:t>
            </w:r>
            <w:r w:rsidR="000A10E4" w:rsidRPr="00127AA3">
              <w:rPr>
                <w:rFonts w:ascii="Times" w:hAnsi="Times" w:cs="Times New Roman"/>
              </w:rPr>
              <w:t xml:space="preserve"> </w:t>
            </w:r>
            <w:r w:rsidR="00033E49" w:rsidRPr="00127AA3">
              <w:rPr>
                <w:rFonts w:ascii="Times" w:hAnsi="Times"/>
              </w:rPr>
              <w:t xml:space="preserve">15 godzin </w:t>
            </w:r>
            <w:r w:rsidR="00033E49" w:rsidRPr="00127AA3">
              <w:rPr>
                <w:rFonts w:ascii="Times" w:hAnsi="Times"/>
                <w:b/>
              </w:rPr>
              <w:t xml:space="preserve">– </w:t>
            </w:r>
            <w:r w:rsidR="00033E49" w:rsidRPr="00127AA3">
              <w:rPr>
                <w:rFonts w:ascii="Times" w:hAnsi="Times"/>
              </w:rPr>
              <w:t>zaliczenie  na ocenę</w:t>
            </w:r>
          </w:p>
        </w:tc>
      </w:tr>
      <w:tr w:rsidR="00033E49" w:rsidRPr="00127AA3" w14:paraId="6494EBCF" w14:textId="77777777">
        <w:tc>
          <w:tcPr>
            <w:tcW w:w="3369" w:type="dxa"/>
          </w:tcPr>
          <w:p w14:paraId="1552CA85" w14:textId="77777777" w:rsidR="00033E49" w:rsidRPr="00127AA3" w:rsidRDefault="00033E49" w:rsidP="00127AA3">
            <w:pPr>
              <w:spacing w:after="0" w:line="240" w:lineRule="auto"/>
              <w:contextualSpacing/>
              <w:jc w:val="both"/>
              <w:rPr>
                <w:rFonts w:ascii="Times" w:hAnsi="Times"/>
                <w:b/>
              </w:rPr>
            </w:pPr>
            <w:r w:rsidRPr="00127AA3">
              <w:rPr>
                <w:rFonts w:ascii="Times" w:hAnsi="Times"/>
                <w:b/>
              </w:rPr>
              <w:t>Imię i nazwisko koordynatora/ów przedmiotu cyklu</w:t>
            </w:r>
          </w:p>
        </w:tc>
        <w:tc>
          <w:tcPr>
            <w:tcW w:w="6095" w:type="dxa"/>
            <w:vAlign w:val="center"/>
          </w:tcPr>
          <w:p w14:paraId="24301B52" w14:textId="77777777" w:rsidR="00033E49" w:rsidRPr="00127AA3" w:rsidRDefault="00033E49" w:rsidP="00127AA3">
            <w:pPr>
              <w:spacing w:after="0" w:line="240" w:lineRule="auto"/>
              <w:jc w:val="both"/>
              <w:rPr>
                <w:rFonts w:ascii="Times" w:hAnsi="Times"/>
                <w:b/>
              </w:rPr>
            </w:pPr>
            <w:r w:rsidRPr="00127AA3">
              <w:rPr>
                <w:rFonts w:ascii="Times" w:hAnsi="Times"/>
                <w:b/>
                <w:bCs/>
              </w:rPr>
              <w:t>Prof. dr hab. Eugenia Gospodarek - Komkowska</w:t>
            </w:r>
          </w:p>
        </w:tc>
      </w:tr>
      <w:tr w:rsidR="00033E49" w:rsidRPr="00127AA3" w14:paraId="0C6843D2" w14:textId="77777777" w:rsidTr="00740B98">
        <w:trPr>
          <w:trHeight w:val="1692"/>
        </w:trPr>
        <w:tc>
          <w:tcPr>
            <w:tcW w:w="3369" w:type="dxa"/>
          </w:tcPr>
          <w:p w14:paraId="402747EE" w14:textId="77777777" w:rsidR="00033E49" w:rsidRPr="00127AA3" w:rsidRDefault="00033E49" w:rsidP="00127AA3">
            <w:pPr>
              <w:spacing w:after="0" w:line="240" w:lineRule="auto"/>
              <w:contextualSpacing/>
              <w:jc w:val="both"/>
              <w:rPr>
                <w:rFonts w:ascii="Times" w:hAnsi="Times"/>
                <w:b/>
              </w:rPr>
            </w:pPr>
            <w:r w:rsidRPr="00127AA3">
              <w:rPr>
                <w:rFonts w:ascii="Times" w:hAnsi="Times"/>
                <w:b/>
              </w:rPr>
              <w:t>Imię i nazwisko osób prowadzących grupy zajęciowe przedmiotu</w:t>
            </w:r>
          </w:p>
        </w:tc>
        <w:tc>
          <w:tcPr>
            <w:tcW w:w="6095" w:type="dxa"/>
          </w:tcPr>
          <w:p w14:paraId="3DFF463C" w14:textId="77777777" w:rsidR="00033E49" w:rsidRPr="00127AA3" w:rsidRDefault="00CF2461" w:rsidP="00127AA3">
            <w:pPr>
              <w:spacing w:after="0" w:line="240" w:lineRule="auto"/>
              <w:jc w:val="both"/>
              <w:rPr>
                <w:rFonts w:ascii="Times" w:hAnsi="Times"/>
                <w:b/>
                <w:bCs/>
              </w:rPr>
            </w:pPr>
            <w:r w:rsidRPr="00127AA3">
              <w:rPr>
                <w:rFonts w:ascii="Times" w:hAnsi="Times" w:cs="Times New Roman"/>
                <w:b/>
                <w:bCs/>
              </w:rPr>
              <w:t>Seminaria</w:t>
            </w:r>
            <w:r w:rsidR="00033E49" w:rsidRPr="00127AA3">
              <w:rPr>
                <w:rFonts w:ascii="Times" w:hAnsi="Times"/>
                <w:b/>
                <w:bCs/>
              </w:rPr>
              <w:t>:</w:t>
            </w:r>
          </w:p>
          <w:p w14:paraId="05363E4C" w14:textId="77777777" w:rsidR="00033E49" w:rsidRPr="00127AA3" w:rsidRDefault="00033E49" w:rsidP="00127AA3">
            <w:pPr>
              <w:spacing w:after="0" w:line="240" w:lineRule="auto"/>
              <w:jc w:val="both"/>
              <w:rPr>
                <w:rFonts w:ascii="Times" w:hAnsi="Times"/>
              </w:rPr>
            </w:pPr>
            <w:r w:rsidRPr="00127AA3">
              <w:rPr>
                <w:rFonts w:ascii="Times" w:hAnsi="Times"/>
              </w:rPr>
              <w:t>Dr n. med. Alicja Sękowska</w:t>
            </w:r>
          </w:p>
          <w:p w14:paraId="0D009C90" w14:textId="77777777" w:rsidR="00033E49" w:rsidRPr="00127AA3" w:rsidRDefault="00033E49" w:rsidP="00127AA3">
            <w:pPr>
              <w:spacing w:after="0" w:line="240" w:lineRule="auto"/>
              <w:jc w:val="both"/>
              <w:rPr>
                <w:rFonts w:ascii="Times" w:hAnsi="Times"/>
              </w:rPr>
            </w:pPr>
            <w:r w:rsidRPr="00127AA3">
              <w:rPr>
                <w:rFonts w:ascii="Times" w:hAnsi="Times"/>
              </w:rPr>
              <w:t>Dr n. med. Agnieszka Mikucka</w:t>
            </w:r>
          </w:p>
          <w:p w14:paraId="6B830791" w14:textId="77777777" w:rsidR="00033E49" w:rsidRPr="00127AA3" w:rsidRDefault="00033E49" w:rsidP="00127AA3">
            <w:pPr>
              <w:spacing w:after="0" w:line="240" w:lineRule="auto"/>
              <w:jc w:val="both"/>
              <w:rPr>
                <w:rFonts w:ascii="Times" w:hAnsi="Times"/>
              </w:rPr>
            </w:pPr>
            <w:r w:rsidRPr="00127AA3">
              <w:rPr>
                <w:rFonts w:ascii="Times" w:hAnsi="Times"/>
              </w:rPr>
              <w:t>Dr n. med. Tomasz Bogiel</w:t>
            </w:r>
          </w:p>
          <w:p w14:paraId="1CC63BEA" w14:textId="77777777" w:rsidR="00033E49" w:rsidRPr="00127AA3" w:rsidRDefault="00033E49" w:rsidP="00127AA3">
            <w:pPr>
              <w:spacing w:after="0" w:line="240" w:lineRule="auto"/>
              <w:jc w:val="both"/>
              <w:rPr>
                <w:rFonts w:ascii="Times" w:hAnsi="Times"/>
              </w:rPr>
            </w:pPr>
            <w:r w:rsidRPr="00127AA3">
              <w:rPr>
                <w:rFonts w:ascii="Times" w:hAnsi="Times"/>
              </w:rPr>
              <w:t>Dr n. med. Małgorzata Prażyńska</w:t>
            </w:r>
          </w:p>
          <w:p w14:paraId="7BF54BC2" w14:textId="77777777" w:rsidR="00033E49" w:rsidRPr="00127AA3" w:rsidRDefault="00033E49" w:rsidP="00127AA3">
            <w:pPr>
              <w:spacing w:after="0" w:line="240" w:lineRule="auto"/>
              <w:jc w:val="both"/>
              <w:rPr>
                <w:rFonts w:ascii="Times" w:hAnsi="Times"/>
              </w:rPr>
            </w:pPr>
            <w:r w:rsidRPr="00127AA3">
              <w:rPr>
                <w:rFonts w:ascii="Times" w:hAnsi="Times"/>
              </w:rPr>
              <w:t>Dr n. med. Joanna Kwiecińska-Piróg</w:t>
            </w:r>
          </w:p>
        </w:tc>
      </w:tr>
      <w:tr w:rsidR="00033E49" w:rsidRPr="00127AA3" w14:paraId="08D7A246" w14:textId="77777777">
        <w:tc>
          <w:tcPr>
            <w:tcW w:w="3369" w:type="dxa"/>
          </w:tcPr>
          <w:p w14:paraId="16FE89F6" w14:textId="77777777" w:rsidR="00033E49" w:rsidRPr="00127AA3" w:rsidRDefault="00033E49" w:rsidP="00127AA3">
            <w:pPr>
              <w:spacing w:after="0" w:line="240" w:lineRule="auto"/>
              <w:contextualSpacing/>
              <w:jc w:val="both"/>
              <w:rPr>
                <w:rFonts w:ascii="Times" w:hAnsi="Times"/>
                <w:b/>
              </w:rPr>
            </w:pPr>
            <w:r w:rsidRPr="00127AA3">
              <w:rPr>
                <w:rFonts w:ascii="Times" w:hAnsi="Times"/>
                <w:b/>
              </w:rPr>
              <w:t>Atrybut (charakter) przedmiotu</w:t>
            </w:r>
          </w:p>
        </w:tc>
        <w:tc>
          <w:tcPr>
            <w:tcW w:w="6095" w:type="dxa"/>
          </w:tcPr>
          <w:p w14:paraId="3DFF5E76" w14:textId="04577D7C" w:rsidR="00033E49" w:rsidRPr="00127AA3" w:rsidRDefault="00033E49" w:rsidP="00127AA3">
            <w:pPr>
              <w:spacing w:after="0" w:line="240" w:lineRule="auto"/>
              <w:jc w:val="both"/>
              <w:rPr>
                <w:rFonts w:ascii="Times" w:hAnsi="Times"/>
              </w:rPr>
            </w:pPr>
            <w:r w:rsidRPr="00127AA3">
              <w:rPr>
                <w:rFonts w:ascii="Times" w:hAnsi="Times"/>
              </w:rPr>
              <w:t xml:space="preserve">Przedmiot </w:t>
            </w:r>
            <w:r w:rsidR="009177A9" w:rsidRPr="00127AA3">
              <w:rPr>
                <w:rFonts w:ascii="Times" w:hAnsi="Times" w:cs="Times New Roman"/>
              </w:rPr>
              <w:t>do wyboru</w:t>
            </w:r>
          </w:p>
        </w:tc>
      </w:tr>
      <w:tr w:rsidR="00033E49" w:rsidRPr="00127AA3" w14:paraId="7C891C36" w14:textId="77777777">
        <w:tc>
          <w:tcPr>
            <w:tcW w:w="3369" w:type="dxa"/>
          </w:tcPr>
          <w:p w14:paraId="5378FCE5" w14:textId="77777777" w:rsidR="00033E49" w:rsidRPr="00127AA3" w:rsidRDefault="00033E49" w:rsidP="00127AA3">
            <w:pPr>
              <w:spacing w:after="0" w:line="240" w:lineRule="auto"/>
              <w:contextualSpacing/>
              <w:jc w:val="both"/>
              <w:rPr>
                <w:rFonts w:ascii="Times" w:hAnsi="Times"/>
                <w:b/>
              </w:rPr>
            </w:pPr>
            <w:r w:rsidRPr="00127AA3">
              <w:rPr>
                <w:rFonts w:ascii="Times" w:hAnsi="Times"/>
                <w:b/>
              </w:rPr>
              <w:t>Grupy zajęciowe z opisem i limitem miejsc w grupach</w:t>
            </w:r>
          </w:p>
        </w:tc>
        <w:tc>
          <w:tcPr>
            <w:tcW w:w="6095" w:type="dxa"/>
          </w:tcPr>
          <w:p w14:paraId="638AB023" w14:textId="77777777" w:rsidR="00033E49" w:rsidRPr="00127AA3" w:rsidRDefault="00033E49" w:rsidP="00127AA3">
            <w:pPr>
              <w:pStyle w:val="WW-Domylnie"/>
              <w:spacing w:after="0" w:line="240" w:lineRule="auto"/>
              <w:jc w:val="both"/>
              <w:rPr>
                <w:rFonts w:ascii="Times" w:hAnsi="Times" w:cs="Times New Roman"/>
              </w:rPr>
            </w:pPr>
            <w:r w:rsidRPr="00127AA3">
              <w:rPr>
                <w:rFonts w:ascii="Times" w:hAnsi="Times" w:cs="Times New Roman"/>
              </w:rPr>
              <w:t>Minimalna liczba studentów: 25</w:t>
            </w:r>
          </w:p>
          <w:p w14:paraId="5A940B7A" w14:textId="77777777" w:rsidR="00033E49" w:rsidRPr="00127AA3" w:rsidRDefault="00033E49" w:rsidP="00127AA3">
            <w:pPr>
              <w:spacing w:after="0" w:line="240" w:lineRule="auto"/>
              <w:jc w:val="both"/>
              <w:rPr>
                <w:rFonts w:ascii="Times" w:hAnsi="Times"/>
                <w:iCs/>
              </w:rPr>
            </w:pPr>
            <w:r w:rsidRPr="00127AA3">
              <w:rPr>
                <w:rFonts w:ascii="Times" w:hAnsi="Times" w:cs="Times New Roman"/>
              </w:rPr>
              <w:t>Maksymalna liczba studentów: 30</w:t>
            </w:r>
          </w:p>
        </w:tc>
      </w:tr>
      <w:tr w:rsidR="00033E49" w:rsidRPr="00127AA3" w14:paraId="4DE13C05" w14:textId="77777777" w:rsidTr="00740B98">
        <w:trPr>
          <w:trHeight w:val="913"/>
        </w:trPr>
        <w:tc>
          <w:tcPr>
            <w:tcW w:w="3369" w:type="dxa"/>
          </w:tcPr>
          <w:p w14:paraId="330C3C1A" w14:textId="77777777" w:rsidR="00033E49" w:rsidRPr="00127AA3" w:rsidRDefault="00033E49" w:rsidP="00127AA3">
            <w:pPr>
              <w:spacing w:after="0" w:line="240" w:lineRule="auto"/>
              <w:contextualSpacing/>
              <w:jc w:val="both"/>
              <w:rPr>
                <w:rFonts w:ascii="Times" w:hAnsi="Times"/>
                <w:b/>
              </w:rPr>
            </w:pPr>
            <w:r w:rsidRPr="00127AA3">
              <w:rPr>
                <w:rFonts w:ascii="Times" w:hAnsi="Times"/>
                <w:b/>
              </w:rPr>
              <w:t>Terminy i miejsca odbywania zajęć</w:t>
            </w:r>
          </w:p>
        </w:tc>
        <w:tc>
          <w:tcPr>
            <w:tcW w:w="6095" w:type="dxa"/>
          </w:tcPr>
          <w:p w14:paraId="776A8E47" w14:textId="5D75CFDC" w:rsidR="00033E49" w:rsidRPr="00127AA3" w:rsidRDefault="00033E49" w:rsidP="00127AA3">
            <w:pPr>
              <w:autoSpaceDE w:val="0"/>
              <w:autoSpaceDN w:val="0"/>
              <w:adjustRightInd w:val="0"/>
              <w:spacing w:after="0" w:line="240" w:lineRule="auto"/>
              <w:jc w:val="both"/>
              <w:rPr>
                <w:rFonts w:ascii="Times" w:hAnsi="Times"/>
                <w:bCs/>
              </w:rPr>
            </w:pPr>
            <w:r w:rsidRPr="00127AA3">
              <w:rPr>
                <w:rFonts w:ascii="Times" w:hAnsi="Times"/>
                <w:bCs/>
              </w:rPr>
              <w:t xml:space="preserve">Sale wykładowe Collegium Medium im. L. Rydygiera w Bydgoszczy Uniwersytetu Mikołaja Kopernika w Toruniu, w terminach podawanych przez Dział </w:t>
            </w:r>
            <w:r w:rsidR="009177A9" w:rsidRPr="00127AA3">
              <w:rPr>
                <w:rFonts w:ascii="Times" w:hAnsi="Times" w:cs="Times New Roman"/>
                <w:bCs/>
              </w:rPr>
              <w:t>Kształcenia.</w:t>
            </w:r>
            <w:r w:rsidRPr="00127AA3">
              <w:rPr>
                <w:rFonts w:ascii="Times" w:hAnsi="Times"/>
                <w:bCs/>
              </w:rPr>
              <w:t xml:space="preserve"> </w:t>
            </w:r>
          </w:p>
        </w:tc>
      </w:tr>
      <w:tr w:rsidR="007644DB" w:rsidRPr="00127AA3" w14:paraId="47A8DED6" w14:textId="77777777" w:rsidTr="007644DB">
        <w:tc>
          <w:tcPr>
            <w:tcW w:w="3369" w:type="dxa"/>
          </w:tcPr>
          <w:p w14:paraId="54C859F7" w14:textId="77777777" w:rsidR="007644DB" w:rsidRPr="00127AA3" w:rsidRDefault="007644DB" w:rsidP="00127AA3">
            <w:pPr>
              <w:spacing w:after="0" w:line="240" w:lineRule="auto"/>
              <w:contextualSpacing/>
              <w:jc w:val="both"/>
              <w:rPr>
                <w:rFonts w:ascii="Times" w:hAnsi="Times"/>
                <w:b/>
              </w:rPr>
            </w:pPr>
            <w:r w:rsidRPr="00127AA3">
              <w:rPr>
                <w:rFonts w:ascii="Times" w:hAnsi="Times"/>
                <w:b/>
              </w:rPr>
              <w:t>Liczba godzin zajęć prowadzonych z wykorzystaniem technik kształcenia na odległość</w:t>
            </w:r>
          </w:p>
        </w:tc>
        <w:tc>
          <w:tcPr>
            <w:tcW w:w="6095" w:type="dxa"/>
            <w:vAlign w:val="center"/>
          </w:tcPr>
          <w:p w14:paraId="253043E1" w14:textId="04369565" w:rsidR="007644DB" w:rsidRPr="00127AA3" w:rsidRDefault="007644DB" w:rsidP="00127AA3">
            <w:pPr>
              <w:autoSpaceDE w:val="0"/>
              <w:autoSpaceDN w:val="0"/>
              <w:adjustRightInd w:val="0"/>
              <w:spacing w:after="0" w:line="240" w:lineRule="auto"/>
              <w:jc w:val="both"/>
              <w:rPr>
                <w:rFonts w:ascii="Times" w:hAnsi="Times"/>
                <w:bCs/>
              </w:rPr>
            </w:pPr>
            <w:r w:rsidRPr="007644DB">
              <w:rPr>
                <w:rFonts w:ascii="Times New Roman" w:hAnsi="Times New Roman" w:cs="Times New Roman"/>
                <w:bCs/>
              </w:rPr>
              <w:t>Brak.</w:t>
            </w:r>
          </w:p>
        </w:tc>
      </w:tr>
      <w:tr w:rsidR="007644DB" w:rsidRPr="00127AA3" w14:paraId="2768AC22" w14:textId="77777777" w:rsidTr="007644DB">
        <w:trPr>
          <w:trHeight w:val="504"/>
        </w:trPr>
        <w:tc>
          <w:tcPr>
            <w:tcW w:w="3369" w:type="dxa"/>
            <w:vAlign w:val="center"/>
          </w:tcPr>
          <w:p w14:paraId="34799840" w14:textId="77777777" w:rsidR="007644DB" w:rsidRPr="00127AA3" w:rsidRDefault="007644DB" w:rsidP="00127AA3">
            <w:pPr>
              <w:spacing w:after="0" w:line="240" w:lineRule="auto"/>
              <w:contextualSpacing/>
              <w:jc w:val="both"/>
              <w:rPr>
                <w:rFonts w:ascii="Times" w:hAnsi="Times"/>
                <w:b/>
              </w:rPr>
            </w:pPr>
            <w:r w:rsidRPr="00127AA3">
              <w:rPr>
                <w:rFonts w:ascii="Times" w:hAnsi="Times"/>
                <w:b/>
              </w:rPr>
              <w:t>Strona www przedmiotu</w:t>
            </w:r>
          </w:p>
        </w:tc>
        <w:tc>
          <w:tcPr>
            <w:tcW w:w="6095" w:type="dxa"/>
            <w:vAlign w:val="center"/>
          </w:tcPr>
          <w:p w14:paraId="37D2A74B" w14:textId="5AD309AC" w:rsidR="007644DB" w:rsidRPr="00127AA3" w:rsidRDefault="007644DB" w:rsidP="00127AA3">
            <w:pPr>
              <w:autoSpaceDE w:val="0"/>
              <w:autoSpaceDN w:val="0"/>
              <w:adjustRightInd w:val="0"/>
              <w:spacing w:after="0" w:line="240" w:lineRule="auto"/>
              <w:jc w:val="both"/>
              <w:rPr>
                <w:rFonts w:ascii="Times" w:hAnsi="Times"/>
                <w:bCs/>
              </w:rPr>
            </w:pPr>
            <w:r w:rsidRPr="007644DB">
              <w:rPr>
                <w:rFonts w:ascii="Times New Roman" w:hAnsi="Times New Roman" w:cs="Times New Roman"/>
                <w:bCs/>
              </w:rPr>
              <w:t>Brak.</w:t>
            </w:r>
          </w:p>
        </w:tc>
      </w:tr>
      <w:tr w:rsidR="00033E49" w:rsidRPr="00127AA3" w14:paraId="1020E910" w14:textId="77777777" w:rsidTr="00697865">
        <w:trPr>
          <w:trHeight w:val="2203"/>
        </w:trPr>
        <w:tc>
          <w:tcPr>
            <w:tcW w:w="3369" w:type="dxa"/>
          </w:tcPr>
          <w:p w14:paraId="75A05D8E" w14:textId="77777777" w:rsidR="00033E49" w:rsidRPr="00127AA3" w:rsidRDefault="00033E49" w:rsidP="00127AA3">
            <w:pPr>
              <w:spacing w:after="0" w:line="240" w:lineRule="auto"/>
              <w:contextualSpacing/>
              <w:jc w:val="both"/>
              <w:rPr>
                <w:rFonts w:ascii="Times" w:hAnsi="Times"/>
                <w:b/>
              </w:rPr>
            </w:pPr>
            <w:r w:rsidRPr="00127AA3">
              <w:rPr>
                <w:rFonts w:ascii="Times" w:hAnsi="Times"/>
                <w:b/>
              </w:rPr>
              <w:t>Efekty kształcenia, zdefiniowane dla danej formy zajęć w ramach przedmiotu</w:t>
            </w:r>
          </w:p>
        </w:tc>
        <w:tc>
          <w:tcPr>
            <w:tcW w:w="6095" w:type="dxa"/>
          </w:tcPr>
          <w:p w14:paraId="2431FC2F" w14:textId="77777777" w:rsidR="00740B98" w:rsidRPr="00127AA3" w:rsidRDefault="00CF2461" w:rsidP="00127AA3">
            <w:pPr>
              <w:autoSpaceDE w:val="0"/>
              <w:autoSpaceDN w:val="0"/>
              <w:adjustRightInd w:val="0"/>
              <w:spacing w:after="0" w:line="240" w:lineRule="auto"/>
              <w:ind w:left="454" w:hanging="454"/>
              <w:jc w:val="both"/>
              <w:rPr>
                <w:rFonts w:ascii="Times" w:hAnsi="Times"/>
                <w:b/>
              </w:rPr>
            </w:pPr>
            <w:r w:rsidRPr="00127AA3">
              <w:rPr>
                <w:rFonts w:ascii="Times" w:hAnsi="Times" w:cs="Times New Roman"/>
                <w:b/>
              </w:rPr>
              <w:t>Seminaria</w:t>
            </w:r>
            <w:r w:rsidR="00740B98" w:rsidRPr="00127AA3">
              <w:rPr>
                <w:rFonts w:ascii="Times" w:hAnsi="Times"/>
                <w:b/>
              </w:rPr>
              <w:t xml:space="preserve"> student zna i rozumie:</w:t>
            </w:r>
          </w:p>
          <w:p w14:paraId="2CA46A9F" w14:textId="77777777" w:rsidR="00740B98" w:rsidRPr="00127AA3" w:rsidRDefault="00740B98" w:rsidP="00127AA3">
            <w:pPr>
              <w:autoSpaceDE w:val="0"/>
              <w:autoSpaceDN w:val="0"/>
              <w:adjustRightInd w:val="0"/>
              <w:spacing w:after="0" w:line="240" w:lineRule="auto"/>
              <w:jc w:val="both"/>
              <w:rPr>
                <w:rFonts w:ascii="Times" w:hAnsi="Times"/>
              </w:rPr>
            </w:pPr>
            <w:r w:rsidRPr="00127AA3">
              <w:rPr>
                <w:rFonts w:ascii="Times" w:hAnsi="Times"/>
              </w:rPr>
              <w:t>W1: nowe drobnoustroje dotychczas uważane za niepatogenne oraz znane drobnoustroje i zmiany jakie zachodzą w ich chorobotwórczości, nabywaniu oporności na antybiotyki, epidemiologii.</w:t>
            </w:r>
          </w:p>
          <w:p w14:paraId="3A9B1D8B" w14:textId="77777777" w:rsidR="00740B98" w:rsidRPr="00127AA3" w:rsidRDefault="00740B98" w:rsidP="00127AA3">
            <w:pPr>
              <w:autoSpaceDE w:val="0"/>
              <w:autoSpaceDN w:val="0"/>
              <w:adjustRightInd w:val="0"/>
              <w:spacing w:after="0" w:line="240" w:lineRule="auto"/>
              <w:jc w:val="both"/>
              <w:rPr>
                <w:rFonts w:ascii="Times" w:hAnsi="Times"/>
              </w:rPr>
            </w:pPr>
            <w:r w:rsidRPr="00127AA3">
              <w:rPr>
                <w:rFonts w:ascii="Times" w:hAnsi="Times"/>
              </w:rPr>
              <w:t>W2: chorobotwórczość  wybranych drobnoustrojów, wymienia ich czynniki wirulencji oraz metody diagnostyczne ich rozpoznawania.</w:t>
            </w:r>
          </w:p>
          <w:p w14:paraId="6BC937C8" w14:textId="77777777" w:rsidR="00740B98" w:rsidRPr="00127AA3" w:rsidRDefault="00CF2461" w:rsidP="00127AA3">
            <w:pPr>
              <w:autoSpaceDE w:val="0"/>
              <w:autoSpaceDN w:val="0"/>
              <w:adjustRightInd w:val="0"/>
              <w:spacing w:after="0" w:line="240" w:lineRule="auto"/>
              <w:ind w:left="454" w:hanging="454"/>
              <w:jc w:val="both"/>
              <w:rPr>
                <w:rFonts w:ascii="Times" w:hAnsi="Times"/>
                <w:b/>
              </w:rPr>
            </w:pPr>
            <w:r w:rsidRPr="00127AA3">
              <w:rPr>
                <w:rFonts w:ascii="Times" w:hAnsi="Times" w:cs="Times New Roman"/>
                <w:b/>
              </w:rPr>
              <w:t>Seminaria</w:t>
            </w:r>
            <w:r w:rsidR="00740B98" w:rsidRPr="00127AA3">
              <w:rPr>
                <w:rFonts w:ascii="Times" w:hAnsi="Times"/>
                <w:b/>
              </w:rPr>
              <w:t xml:space="preserve"> student potrafi:</w:t>
            </w:r>
          </w:p>
          <w:p w14:paraId="216DEF24" w14:textId="77777777" w:rsidR="00740B98" w:rsidRPr="00127AA3" w:rsidRDefault="00740B98" w:rsidP="00127AA3">
            <w:pPr>
              <w:autoSpaceDE w:val="0"/>
              <w:autoSpaceDN w:val="0"/>
              <w:adjustRightInd w:val="0"/>
              <w:spacing w:after="0" w:line="240" w:lineRule="auto"/>
              <w:jc w:val="both"/>
              <w:rPr>
                <w:rFonts w:ascii="Times" w:hAnsi="Times"/>
              </w:rPr>
            </w:pPr>
            <w:r w:rsidRPr="00127AA3">
              <w:rPr>
                <w:rFonts w:ascii="Times" w:hAnsi="Times"/>
              </w:rPr>
              <w:t>U1: prawidłowo ocenić zmiany jakie zachodzą w drobnoustrojach i podać jakie są tego przyczyny.</w:t>
            </w:r>
          </w:p>
          <w:p w14:paraId="117BF8BF" w14:textId="77777777" w:rsidR="00740B98" w:rsidRPr="00127AA3" w:rsidRDefault="00CF2461" w:rsidP="00127AA3">
            <w:pPr>
              <w:autoSpaceDE w:val="0"/>
              <w:autoSpaceDN w:val="0"/>
              <w:adjustRightInd w:val="0"/>
              <w:spacing w:after="0" w:line="240" w:lineRule="auto"/>
              <w:ind w:left="454" w:hanging="454"/>
              <w:jc w:val="both"/>
              <w:rPr>
                <w:rFonts w:ascii="Times" w:hAnsi="Times"/>
                <w:b/>
              </w:rPr>
            </w:pPr>
            <w:r w:rsidRPr="00127AA3">
              <w:rPr>
                <w:rFonts w:ascii="Times" w:hAnsi="Times" w:cs="Times New Roman"/>
                <w:b/>
              </w:rPr>
              <w:t>Seminaria</w:t>
            </w:r>
            <w:r w:rsidR="00740B98" w:rsidRPr="00127AA3">
              <w:rPr>
                <w:rFonts w:ascii="Times" w:hAnsi="Times"/>
                <w:b/>
              </w:rPr>
              <w:t xml:space="preserve"> student gotów jest do:</w:t>
            </w:r>
          </w:p>
          <w:p w14:paraId="5C02617F" w14:textId="77777777" w:rsidR="00740B98" w:rsidRPr="00127AA3" w:rsidRDefault="00740B98" w:rsidP="00127AA3">
            <w:pPr>
              <w:autoSpaceDE w:val="0"/>
              <w:autoSpaceDN w:val="0"/>
              <w:adjustRightInd w:val="0"/>
              <w:spacing w:after="0" w:line="240" w:lineRule="auto"/>
              <w:ind w:left="454" w:hanging="454"/>
              <w:jc w:val="both"/>
              <w:rPr>
                <w:rFonts w:ascii="Times" w:hAnsi="Times"/>
              </w:rPr>
            </w:pPr>
            <w:r w:rsidRPr="00127AA3">
              <w:rPr>
                <w:rFonts w:ascii="Times" w:hAnsi="Times"/>
              </w:rPr>
              <w:t xml:space="preserve">K1: rozumie potrzebę ciągłego dokształcania się zawodowego. </w:t>
            </w:r>
          </w:p>
          <w:p w14:paraId="6263221F" w14:textId="77777777" w:rsidR="00033E49" w:rsidRPr="00127AA3" w:rsidRDefault="00740B98" w:rsidP="00127AA3">
            <w:pPr>
              <w:autoSpaceDE w:val="0"/>
              <w:autoSpaceDN w:val="0"/>
              <w:adjustRightInd w:val="0"/>
              <w:spacing w:after="0" w:line="240" w:lineRule="auto"/>
              <w:jc w:val="both"/>
              <w:rPr>
                <w:rFonts w:ascii="Times" w:hAnsi="Times"/>
              </w:rPr>
            </w:pPr>
            <w:r w:rsidRPr="00127AA3">
              <w:rPr>
                <w:rFonts w:ascii="Times" w:hAnsi="Times"/>
              </w:rPr>
              <w:t xml:space="preserve">K2: potrafi pracować w grupie i współpracuje z członkami zespołu. </w:t>
            </w:r>
          </w:p>
        </w:tc>
      </w:tr>
      <w:tr w:rsidR="00033E49" w:rsidRPr="00127AA3" w14:paraId="7C2EA31C" w14:textId="77777777" w:rsidTr="00740B98">
        <w:trPr>
          <w:trHeight w:val="274"/>
        </w:trPr>
        <w:tc>
          <w:tcPr>
            <w:tcW w:w="3369" w:type="dxa"/>
          </w:tcPr>
          <w:p w14:paraId="5999D092" w14:textId="77777777" w:rsidR="00033E49" w:rsidRPr="00127AA3" w:rsidRDefault="00033E49" w:rsidP="00127AA3">
            <w:pPr>
              <w:spacing w:after="0" w:line="240" w:lineRule="auto"/>
              <w:contextualSpacing/>
              <w:jc w:val="both"/>
              <w:rPr>
                <w:rFonts w:ascii="Times" w:hAnsi="Times"/>
                <w:b/>
              </w:rPr>
            </w:pPr>
            <w:r w:rsidRPr="00127AA3">
              <w:rPr>
                <w:rFonts w:ascii="Times" w:hAnsi="Times"/>
                <w:b/>
              </w:rPr>
              <w:t>Metody i kryteria oceniania danej formy zajęć w ramach przedmiotu</w:t>
            </w:r>
          </w:p>
        </w:tc>
        <w:tc>
          <w:tcPr>
            <w:tcW w:w="6095" w:type="dxa"/>
          </w:tcPr>
          <w:p w14:paraId="7CE34EFF" w14:textId="77777777" w:rsidR="00033E49" w:rsidRPr="00127AA3" w:rsidRDefault="00CF2461" w:rsidP="00127AA3">
            <w:pPr>
              <w:spacing w:after="0" w:line="240" w:lineRule="auto"/>
              <w:jc w:val="both"/>
              <w:rPr>
                <w:rFonts w:ascii="Times" w:hAnsi="Times"/>
                <w:b/>
                <w:bCs/>
              </w:rPr>
            </w:pPr>
            <w:r w:rsidRPr="00127AA3">
              <w:rPr>
                <w:rFonts w:ascii="Times" w:hAnsi="Times" w:cs="Times New Roman"/>
                <w:b/>
                <w:bCs/>
              </w:rPr>
              <w:t>Seminaria</w:t>
            </w:r>
            <w:r w:rsidR="00033E49" w:rsidRPr="00127AA3">
              <w:rPr>
                <w:rFonts w:ascii="Times" w:hAnsi="Times"/>
                <w:b/>
                <w:bCs/>
              </w:rPr>
              <w:t>:</w:t>
            </w:r>
          </w:p>
          <w:p w14:paraId="375A844C" w14:textId="77777777" w:rsidR="00033E49" w:rsidRPr="00127AA3" w:rsidRDefault="00033E49" w:rsidP="00127AA3">
            <w:pPr>
              <w:shd w:val="clear" w:color="auto" w:fill="FFFFFF"/>
              <w:spacing w:after="0" w:line="240" w:lineRule="auto"/>
              <w:ind w:right="180"/>
              <w:jc w:val="both"/>
              <w:rPr>
                <w:rFonts w:ascii="Times" w:hAnsi="Times" w:cs="Tahoma"/>
                <w:sz w:val="20"/>
                <w:szCs w:val="20"/>
              </w:rPr>
            </w:pPr>
            <w:r w:rsidRPr="00127AA3">
              <w:rPr>
                <w:rFonts w:ascii="Times" w:hAnsi="Times"/>
              </w:rPr>
              <w:t xml:space="preserve">Podstawą do zaliczenia </w:t>
            </w:r>
            <w:r w:rsidR="00740B98" w:rsidRPr="00127AA3">
              <w:rPr>
                <w:rFonts w:ascii="Times" w:hAnsi="Times"/>
              </w:rPr>
              <w:t xml:space="preserve">jest obecność na </w:t>
            </w:r>
            <w:r w:rsidR="00CF2461" w:rsidRPr="00127AA3">
              <w:rPr>
                <w:rFonts w:ascii="Times" w:hAnsi="Times" w:cs="Times New Roman"/>
              </w:rPr>
              <w:t>seminariach</w:t>
            </w:r>
            <w:r w:rsidR="00740B98" w:rsidRPr="00127AA3">
              <w:rPr>
                <w:rFonts w:ascii="Times" w:hAnsi="Times"/>
              </w:rPr>
              <w:t xml:space="preserve"> </w:t>
            </w:r>
            <w:r w:rsidRPr="00127AA3">
              <w:rPr>
                <w:rFonts w:ascii="Times" w:hAnsi="Times"/>
              </w:rPr>
              <w:t>oraz pozytywne zaliczenie kolokwium (sprawdzianu pisemnego).</w:t>
            </w:r>
          </w:p>
          <w:p w14:paraId="26923499" w14:textId="77777777" w:rsidR="00033E49" w:rsidRPr="00127AA3" w:rsidRDefault="00033E49" w:rsidP="00127AA3">
            <w:pPr>
              <w:spacing w:after="0" w:line="240" w:lineRule="auto"/>
              <w:jc w:val="both"/>
              <w:rPr>
                <w:rFonts w:ascii="Times" w:hAnsi="Times"/>
                <w:b/>
                <w:bCs/>
              </w:rPr>
            </w:pPr>
          </w:p>
          <w:p w14:paraId="51F89504" w14:textId="77777777" w:rsidR="00033E49" w:rsidRPr="00127AA3" w:rsidRDefault="00033E49" w:rsidP="00127AA3">
            <w:pPr>
              <w:spacing w:after="0" w:line="240" w:lineRule="auto"/>
              <w:jc w:val="both"/>
              <w:rPr>
                <w:rFonts w:ascii="Times" w:hAnsi="Times"/>
              </w:rPr>
            </w:pPr>
            <w:r w:rsidRPr="00127AA3">
              <w:rPr>
                <w:rFonts w:ascii="Times" w:hAnsi="Times"/>
                <w:b/>
                <w:bCs/>
              </w:rPr>
              <w:t>Kolokwium (sprawdzian pisemny)</w:t>
            </w:r>
            <w:r w:rsidRPr="00127AA3">
              <w:rPr>
                <w:rFonts w:ascii="Times" w:hAnsi="Times"/>
              </w:rPr>
              <w:t>: zaliczenie na ocenę na podstawie testu (test pisemny pytania zamknięte jednokrotnego wyboru) z wiedzy zdobytej na seminariach.</w:t>
            </w:r>
          </w:p>
          <w:p w14:paraId="4879A693" w14:textId="77777777" w:rsidR="00033E49" w:rsidRPr="00127AA3" w:rsidRDefault="00033E49" w:rsidP="00127AA3">
            <w:pPr>
              <w:shd w:val="clear" w:color="auto" w:fill="FFFFFF"/>
              <w:spacing w:after="0" w:line="240" w:lineRule="auto"/>
              <w:ind w:right="117"/>
              <w:jc w:val="both"/>
              <w:rPr>
                <w:rFonts w:ascii="Times" w:hAnsi="Times"/>
              </w:rPr>
            </w:pPr>
            <w:r w:rsidRPr="00127AA3">
              <w:rPr>
                <w:rFonts w:ascii="Times" w:hAnsi="Times"/>
              </w:rPr>
              <w:t>Uzyskane punkty przelicza się na stopnie według następującej skali:</w:t>
            </w:r>
          </w:p>
          <w:p w14:paraId="7DF8335C" w14:textId="77777777" w:rsidR="00033E49" w:rsidRPr="00127AA3" w:rsidRDefault="00033E49" w:rsidP="00127AA3">
            <w:pPr>
              <w:shd w:val="clear" w:color="auto" w:fill="FFFFFF"/>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033E49" w:rsidRPr="00127AA3" w14:paraId="3E70B2D6" w14:textId="77777777" w:rsidTr="00697865">
              <w:tc>
                <w:tcPr>
                  <w:tcW w:w="2825" w:type="dxa"/>
                  <w:tcBorders>
                    <w:top w:val="single" w:sz="4" w:space="0" w:color="auto"/>
                    <w:left w:val="single" w:sz="4" w:space="0" w:color="auto"/>
                    <w:bottom w:val="single" w:sz="4" w:space="0" w:color="auto"/>
                    <w:right w:val="single" w:sz="4" w:space="0" w:color="auto"/>
                  </w:tcBorders>
                  <w:vAlign w:val="center"/>
                </w:tcPr>
                <w:p w14:paraId="35D74815" w14:textId="77777777" w:rsidR="00033E49" w:rsidRPr="00127AA3" w:rsidRDefault="00033E49" w:rsidP="00127AA3">
                  <w:pPr>
                    <w:shd w:val="clear" w:color="auto" w:fill="FFFFFF"/>
                    <w:tabs>
                      <w:tab w:val="left" w:pos="16"/>
                    </w:tabs>
                    <w:spacing w:after="0" w:line="240" w:lineRule="auto"/>
                    <w:ind w:left="-535" w:firstLine="708"/>
                    <w:jc w:val="both"/>
                    <w:rPr>
                      <w:rFonts w:ascii="Times" w:hAnsi="Times"/>
                      <w:b/>
                      <w:bCs/>
                    </w:rPr>
                  </w:pPr>
                  <w:r w:rsidRPr="00127AA3">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14:paraId="1EF52A9E" w14:textId="77777777" w:rsidR="00033E49" w:rsidRPr="00127AA3" w:rsidRDefault="00033E49" w:rsidP="00127AA3">
                  <w:pPr>
                    <w:spacing w:after="0" w:line="240" w:lineRule="auto"/>
                    <w:ind w:left="-535" w:firstLine="708"/>
                    <w:jc w:val="both"/>
                    <w:rPr>
                      <w:rFonts w:ascii="Times" w:hAnsi="Times"/>
                      <w:b/>
                      <w:bCs/>
                    </w:rPr>
                  </w:pPr>
                  <w:r w:rsidRPr="00127AA3">
                    <w:rPr>
                      <w:rFonts w:ascii="Times" w:hAnsi="Times"/>
                      <w:b/>
                      <w:bCs/>
                    </w:rPr>
                    <w:t>Ocena</w:t>
                  </w:r>
                </w:p>
              </w:tc>
            </w:tr>
            <w:tr w:rsidR="00033E49" w:rsidRPr="00127AA3" w14:paraId="0ABE252B" w14:textId="77777777" w:rsidTr="00697865">
              <w:tc>
                <w:tcPr>
                  <w:tcW w:w="2825" w:type="dxa"/>
                  <w:tcBorders>
                    <w:top w:val="single" w:sz="4" w:space="0" w:color="auto"/>
                    <w:left w:val="single" w:sz="4" w:space="0" w:color="auto"/>
                    <w:bottom w:val="single" w:sz="4" w:space="0" w:color="auto"/>
                    <w:right w:val="single" w:sz="4" w:space="0" w:color="auto"/>
                  </w:tcBorders>
                </w:tcPr>
                <w:p w14:paraId="04898181" w14:textId="77777777" w:rsidR="00033E49" w:rsidRPr="00127AA3" w:rsidRDefault="00033E49" w:rsidP="00127AA3">
                  <w:pPr>
                    <w:shd w:val="clear" w:color="auto" w:fill="FFFFFF"/>
                    <w:spacing w:after="0" w:line="240" w:lineRule="auto"/>
                    <w:ind w:left="-535" w:firstLine="708"/>
                    <w:jc w:val="both"/>
                    <w:rPr>
                      <w:rFonts w:ascii="Times" w:hAnsi="Times"/>
                    </w:rPr>
                  </w:pPr>
                  <w:r w:rsidRPr="00127AA3">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14:paraId="2A39E976" w14:textId="77777777" w:rsidR="00033E49" w:rsidRPr="00127AA3" w:rsidRDefault="00033E49" w:rsidP="00127AA3">
                  <w:pPr>
                    <w:spacing w:after="0" w:line="240" w:lineRule="auto"/>
                    <w:ind w:left="-535" w:firstLine="708"/>
                    <w:jc w:val="both"/>
                    <w:rPr>
                      <w:rFonts w:ascii="Times" w:hAnsi="Times"/>
                    </w:rPr>
                  </w:pPr>
                  <w:r w:rsidRPr="00127AA3">
                    <w:rPr>
                      <w:rFonts w:ascii="Times" w:hAnsi="Times"/>
                    </w:rPr>
                    <w:t>Bardzo dobry</w:t>
                  </w:r>
                </w:p>
              </w:tc>
            </w:tr>
            <w:tr w:rsidR="00033E49" w:rsidRPr="00127AA3" w14:paraId="4FCCD105" w14:textId="77777777" w:rsidTr="00697865">
              <w:tc>
                <w:tcPr>
                  <w:tcW w:w="2825" w:type="dxa"/>
                  <w:tcBorders>
                    <w:top w:val="single" w:sz="4" w:space="0" w:color="auto"/>
                    <w:left w:val="single" w:sz="4" w:space="0" w:color="auto"/>
                    <w:bottom w:val="single" w:sz="4" w:space="0" w:color="auto"/>
                    <w:right w:val="single" w:sz="4" w:space="0" w:color="auto"/>
                  </w:tcBorders>
                </w:tcPr>
                <w:p w14:paraId="3BA4992B" w14:textId="77777777" w:rsidR="00033E49" w:rsidRPr="00127AA3" w:rsidRDefault="00033E49" w:rsidP="00127AA3">
                  <w:pPr>
                    <w:shd w:val="clear" w:color="auto" w:fill="FFFFFF"/>
                    <w:spacing w:after="0" w:line="240" w:lineRule="auto"/>
                    <w:ind w:left="-535" w:firstLine="708"/>
                    <w:jc w:val="both"/>
                    <w:rPr>
                      <w:rFonts w:ascii="Times" w:hAnsi="Times"/>
                    </w:rPr>
                  </w:pPr>
                  <w:r w:rsidRPr="00127AA3">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14:paraId="3494E974" w14:textId="77777777" w:rsidR="00033E49" w:rsidRPr="00127AA3" w:rsidRDefault="00033E49" w:rsidP="00127AA3">
                  <w:pPr>
                    <w:spacing w:after="0" w:line="240" w:lineRule="auto"/>
                    <w:ind w:left="-535" w:firstLine="708"/>
                    <w:jc w:val="both"/>
                    <w:rPr>
                      <w:rFonts w:ascii="Times" w:hAnsi="Times"/>
                    </w:rPr>
                  </w:pPr>
                  <w:r w:rsidRPr="00127AA3">
                    <w:rPr>
                      <w:rFonts w:ascii="Times" w:hAnsi="Times"/>
                    </w:rPr>
                    <w:t>Dobry plus</w:t>
                  </w:r>
                </w:p>
              </w:tc>
            </w:tr>
            <w:tr w:rsidR="00033E49" w:rsidRPr="00127AA3" w14:paraId="6953FD50" w14:textId="77777777" w:rsidTr="00697865">
              <w:tc>
                <w:tcPr>
                  <w:tcW w:w="2825" w:type="dxa"/>
                  <w:tcBorders>
                    <w:top w:val="single" w:sz="4" w:space="0" w:color="auto"/>
                    <w:left w:val="single" w:sz="4" w:space="0" w:color="auto"/>
                    <w:bottom w:val="single" w:sz="4" w:space="0" w:color="auto"/>
                    <w:right w:val="single" w:sz="4" w:space="0" w:color="auto"/>
                  </w:tcBorders>
                </w:tcPr>
                <w:p w14:paraId="7F7B8A66" w14:textId="77777777" w:rsidR="00033E49" w:rsidRPr="00127AA3" w:rsidRDefault="00033E49" w:rsidP="00127AA3">
                  <w:pPr>
                    <w:shd w:val="clear" w:color="auto" w:fill="FFFFFF"/>
                    <w:spacing w:after="0" w:line="240" w:lineRule="auto"/>
                    <w:ind w:left="-535" w:firstLine="708"/>
                    <w:jc w:val="both"/>
                    <w:rPr>
                      <w:rFonts w:ascii="Times" w:hAnsi="Times"/>
                    </w:rPr>
                  </w:pPr>
                  <w:r w:rsidRPr="00127AA3">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14:paraId="4179663D" w14:textId="77777777" w:rsidR="00033E49" w:rsidRPr="00127AA3" w:rsidRDefault="00033E49" w:rsidP="00127AA3">
                  <w:pPr>
                    <w:spacing w:after="0" w:line="240" w:lineRule="auto"/>
                    <w:ind w:left="-535" w:firstLine="708"/>
                    <w:jc w:val="both"/>
                    <w:rPr>
                      <w:rFonts w:ascii="Times" w:hAnsi="Times"/>
                    </w:rPr>
                  </w:pPr>
                  <w:r w:rsidRPr="00127AA3">
                    <w:rPr>
                      <w:rFonts w:ascii="Times" w:hAnsi="Times"/>
                    </w:rPr>
                    <w:t>Dobry</w:t>
                  </w:r>
                </w:p>
              </w:tc>
            </w:tr>
            <w:tr w:rsidR="00033E49" w:rsidRPr="00127AA3" w14:paraId="6BC40FDB" w14:textId="77777777" w:rsidTr="00697865">
              <w:tc>
                <w:tcPr>
                  <w:tcW w:w="2825" w:type="dxa"/>
                  <w:tcBorders>
                    <w:top w:val="single" w:sz="4" w:space="0" w:color="auto"/>
                    <w:left w:val="single" w:sz="4" w:space="0" w:color="auto"/>
                    <w:bottom w:val="single" w:sz="4" w:space="0" w:color="auto"/>
                    <w:right w:val="single" w:sz="4" w:space="0" w:color="auto"/>
                  </w:tcBorders>
                </w:tcPr>
                <w:p w14:paraId="5629C705" w14:textId="77777777" w:rsidR="00033E49" w:rsidRPr="00127AA3" w:rsidRDefault="00033E49" w:rsidP="00127AA3">
                  <w:pPr>
                    <w:shd w:val="clear" w:color="auto" w:fill="FFFFFF"/>
                    <w:spacing w:after="0" w:line="240" w:lineRule="auto"/>
                    <w:ind w:left="-535" w:firstLine="708"/>
                    <w:jc w:val="both"/>
                    <w:rPr>
                      <w:rFonts w:ascii="Times" w:hAnsi="Times"/>
                    </w:rPr>
                  </w:pPr>
                  <w:r w:rsidRPr="00127AA3">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14:paraId="1BC4E64E" w14:textId="77777777" w:rsidR="00033E49" w:rsidRPr="00127AA3" w:rsidRDefault="00033E49" w:rsidP="00127AA3">
                  <w:pPr>
                    <w:spacing w:after="0" w:line="240" w:lineRule="auto"/>
                    <w:ind w:left="-535" w:firstLine="708"/>
                    <w:jc w:val="both"/>
                    <w:rPr>
                      <w:rFonts w:ascii="Times" w:hAnsi="Times"/>
                    </w:rPr>
                  </w:pPr>
                  <w:r w:rsidRPr="00127AA3">
                    <w:rPr>
                      <w:rFonts w:ascii="Times" w:hAnsi="Times"/>
                    </w:rPr>
                    <w:t>Dostateczny plus</w:t>
                  </w:r>
                </w:p>
              </w:tc>
            </w:tr>
            <w:tr w:rsidR="00033E49" w:rsidRPr="00127AA3" w14:paraId="3EE7F5D8" w14:textId="77777777" w:rsidTr="00697865">
              <w:tc>
                <w:tcPr>
                  <w:tcW w:w="2825" w:type="dxa"/>
                  <w:tcBorders>
                    <w:top w:val="single" w:sz="4" w:space="0" w:color="auto"/>
                    <w:left w:val="single" w:sz="4" w:space="0" w:color="auto"/>
                    <w:bottom w:val="single" w:sz="4" w:space="0" w:color="auto"/>
                    <w:right w:val="single" w:sz="4" w:space="0" w:color="auto"/>
                  </w:tcBorders>
                </w:tcPr>
                <w:p w14:paraId="5BA13660" w14:textId="77777777" w:rsidR="00033E49" w:rsidRPr="00127AA3" w:rsidRDefault="00033E49" w:rsidP="00127AA3">
                  <w:pPr>
                    <w:shd w:val="clear" w:color="auto" w:fill="FFFFFF"/>
                    <w:spacing w:after="0" w:line="240" w:lineRule="auto"/>
                    <w:ind w:left="-535" w:firstLine="708"/>
                    <w:jc w:val="both"/>
                    <w:rPr>
                      <w:rFonts w:ascii="Times" w:hAnsi="Times"/>
                    </w:rPr>
                  </w:pPr>
                  <w:r w:rsidRPr="00127AA3">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14:paraId="52AFD76B" w14:textId="77777777" w:rsidR="00033E49" w:rsidRPr="00127AA3" w:rsidRDefault="00033E49" w:rsidP="00127AA3">
                  <w:pPr>
                    <w:spacing w:after="0" w:line="240" w:lineRule="auto"/>
                    <w:ind w:left="-535" w:firstLine="708"/>
                    <w:jc w:val="both"/>
                    <w:rPr>
                      <w:rFonts w:ascii="Times" w:hAnsi="Times"/>
                    </w:rPr>
                  </w:pPr>
                  <w:r w:rsidRPr="00127AA3">
                    <w:rPr>
                      <w:rFonts w:ascii="Times" w:hAnsi="Times"/>
                    </w:rPr>
                    <w:t>Dostateczny</w:t>
                  </w:r>
                </w:p>
              </w:tc>
            </w:tr>
            <w:tr w:rsidR="00033E49" w:rsidRPr="00127AA3" w14:paraId="19A07ADE" w14:textId="77777777" w:rsidTr="00697865">
              <w:tc>
                <w:tcPr>
                  <w:tcW w:w="2825" w:type="dxa"/>
                  <w:tcBorders>
                    <w:top w:val="single" w:sz="4" w:space="0" w:color="auto"/>
                    <w:left w:val="single" w:sz="4" w:space="0" w:color="auto"/>
                    <w:bottom w:val="single" w:sz="4" w:space="0" w:color="auto"/>
                    <w:right w:val="single" w:sz="4" w:space="0" w:color="auto"/>
                  </w:tcBorders>
                </w:tcPr>
                <w:p w14:paraId="63CF2E5E" w14:textId="77777777" w:rsidR="00033E49" w:rsidRPr="00127AA3" w:rsidRDefault="00033E49" w:rsidP="00127AA3">
                  <w:pPr>
                    <w:shd w:val="clear" w:color="auto" w:fill="FFFFFF"/>
                    <w:spacing w:after="0" w:line="240" w:lineRule="auto"/>
                    <w:ind w:left="-535" w:firstLine="708"/>
                    <w:jc w:val="both"/>
                    <w:rPr>
                      <w:rFonts w:ascii="Times" w:hAnsi="Times"/>
                    </w:rPr>
                  </w:pPr>
                  <w:r w:rsidRPr="00127AA3">
                    <w:rPr>
                      <w:rFonts w:ascii="Times" w:hAnsi="Times"/>
                    </w:rPr>
                    <w:lastRenderedPageBreak/>
                    <w:t>0-59%</w:t>
                  </w:r>
                </w:p>
              </w:tc>
              <w:tc>
                <w:tcPr>
                  <w:tcW w:w="2395" w:type="dxa"/>
                  <w:tcBorders>
                    <w:top w:val="single" w:sz="4" w:space="0" w:color="auto"/>
                    <w:left w:val="single" w:sz="4" w:space="0" w:color="auto"/>
                    <w:bottom w:val="single" w:sz="4" w:space="0" w:color="auto"/>
                    <w:right w:val="single" w:sz="4" w:space="0" w:color="auto"/>
                  </w:tcBorders>
                </w:tcPr>
                <w:p w14:paraId="1E32B041" w14:textId="77777777" w:rsidR="00033E49" w:rsidRPr="00127AA3" w:rsidRDefault="00033E49" w:rsidP="00127AA3">
                  <w:pPr>
                    <w:spacing w:after="0" w:line="240" w:lineRule="auto"/>
                    <w:ind w:left="-535" w:firstLine="708"/>
                    <w:jc w:val="both"/>
                    <w:rPr>
                      <w:rFonts w:ascii="Times" w:hAnsi="Times"/>
                    </w:rPr>
                  </w:pPr>
                  <w:r w:rsidRPr="00127AA3">
                    <w:rPr>
                      <w:rFonts w:ascii="Times" w:hAnsi="Times"/>
                    </w:rPr>
                    <w:t>Niedostateczny</w:t>
                  </w:r>
                </w:p>
              </w:tc>
            </w:tr>
          </w:tbl>
          <w:p w14:paraId="3C96548A" w14:textId="77777777" w:rsidR="00033E49" w:rsidRPr="00127AA3" w:rsidRDefault="00033E49" w:rsidP="00127AA3">
            <w:pPr>
              <w:spacing w:after="0" w:line="240" w:lineRule="auto"/>
              <w:jc w:val="both"/>
              <w:rPr>
                <w:rFonts w:ascii="Times" w:hAnsi="Times"/>
              </w:rPr>
            </w:pPr>
          </w:p>
          <w:p w14:paraId="6E360D51" w14:textId="77777777" w:rsidR="00033E49" w:rsidRPr="00127AA3" w:rsidRDefault="00033E49" w:rsidP="00127AA3">
            <w:pPr>
              <w:pStyle w:val="Akapitzlist9"/>
              <w:autoSpaceDE w:val="0"/>
              <w:autoSpaceDN w:val="0"/>
              <w:adjustRightInd w:val="0"/>
              <w:spacing w:after="0" w:line="240" w:lineRule="auto"/>
              <w:ind w:left="33"/>
              <w:jc w:val="both"/>
              <w:rPr>
                <w:rFonts w:ascii="Times" w:hAnsi="Times"/>
              </w:rPr>
            </w:pPr>
            <w:r w:rsidRPr="00127AA3">
              <w:rPr>
                <w:rFonts w:ascii="Times" w:hAnsi="Times"/>
                <w:b/>
              </w:rPr>
              <w:t>Kolokwium (sprawdzian pisemny):</w:t>
            </w:r>
            <w:r w:rsidRPr="00127AA3">
              <w:rPr>
                <w:rFonts w:ascii="Times" w:hAnsi="Times"/>
              </w:rPr>
              <w:t xml:space="preserve"> </w:t>
            </w:r>
            <w:r w:rsidRPr="00127AA3">
              <w:rPr>
                <w:rFonts w:ascii="Times" w:hAnsi="Times"/>
              </w:rPr>
              <w:sym w:font="Symbol" w:char="F0B3"/>
            </w:r>
            <w:r w:rsidRPr="00127AA3">
              <w:rPr>
                <w:rFonts w:ascii="Times" w:hAnsi="Times"/>
              </w:rPr>
              <w:t xml:space="preserve"> 60% (W1, W2, U1)</w:t>
            </w:r>
          </w:p>
          <w:p w14:paraId="2AA9DECD" w14:textId="77777777" w:rsidR="00033E49" w:rsidRPr="00127AA3" w:rsidRDefault="00033E49" w:rsidP="00127AA3">
            <w:pPr>
              <w:pStyle w:val="Akapitzlist9"/>
              <w:autoSpaceDE w:val="0"/>
              <w:autoSpaceDN w:val="0"/>
              <w:adjustRightInd w:val="0"/>
              <w:spacing w:after="0" w:line="240" w:lineRule="auto"/>
              <w:ind w:left="33"/>
              <w:jc w:val="both"/>
              <w:rPr>
                <w:rFonts w:ascii="Times" w:hAnsi="Times"/>
              </w:rPr>
            </w:pPr>
            <w:r w:rsidRPr="00127AA3">
              <w:rPr>
                <w:rFonts w:ascii="Times" w:hAnsi="Times"/>
                <w:b/>
              </w:rPr>
              <w:t>Raporty/ karty pracy:</w:t>
            </w:r>
            <w:r w:rsidRPr="00127AA3">
              <w:rPr>
                <w:rFonts w:ascii="Times" w:hAnsi="Times"/>
              </w:rPr>
              <w:t xml:space="preserve"> </w:t>
            </w:r>
            <w:r w:rsidRPr="00127AA3">
              <w:rPr>
                <w:rFonts w:ascii="Times" w:hAnsi="Times"/>
              </w:rPr>
              <w:sym w:font="Symbol" w:char="F0B3"/>
            </w:r>
            <w:r w:rsidRPr="00127AA3">
              <w:rPr>
                <w:rFonts w:ascii="Times" w:hAnsi="Times"/>
              </w:rPr>
              <w:t xml:space="preserve"> 60% (W1, W2, U1, K1, K2)</w:t>
            </w:r>
          </w:p>
          <w:p w14:paraId="51D53A69" w14:textId="77777777" w:rsidR="00033E49" w:rsidRPr="00127AA3" w:rsidRDefault="00033E49" w:rsidP="00127AA3">
            <w:pPr>
              <w:pStyle w:val="Akapitzlist9"/>
              <w:autoSpaceDE w:val="0"/>
              <w:autoSpaceDN w:val="0"/>
              <w:adjustRightInd w:val="0"/>
              <w:spacing w:after="0" w:line="240" w:lineRule="auto"/>
              <w:ind w:left="0"/>
              <w:jc w:val="both"/>
              <w:rPr>
                <w:rFonts w:ascii="Times" w:hAnsi="Times"/>
              </w:rPr>
            </w:pPr>
          </w:p>
        </w:tc>
      </w:tr>
      <w:tr w:rsidR="00033E49" w:rsidRPr="00127AA3" w14:paraId="05B8BCC0" w14:textId="77777777" w:rsidTr="00697865">
        <w:trPr>
          <w:trHeight w:val="3892"/>
        </w:trPr>
        <w:tc>
          <w:tcPr>
            <w:tcW w:w="3369" w:type="dxa"/>
          </w:tcPr>
          <w:p w14:paraId="243468A0" w14:textId="77777777" w:rsidR="00033E49" w:rsidRPr="00127AA3" w:rsidRDefault="00033E49" w:rsidP="00127AA3">
            <w:pPr>
              <w:spacing w:after="0" w:line="240" w:lineRule="auto"/>
              <w:contextualSpacing/>
              <w:jc w:val="both"/>
              <w:rPr>
                <w:rFonts w:ascii="Times" w:hAnsi="Times"/>
                <w:b/>
              </w:rPr>
            </w:pPr>
            <w:r w:rsidRPr="00127AA3">
              <w:rPr>
                <w:rFonts w:ascii="Times" w:hAnsi="Times"/>
                <w:b/>
              </w:rPr>
              <w:lastRenderedPageBreak/>
              <w:t>Zakres tematów (osobno dla danych form zajęć)</w:t>
            </w:r>
          </w:p>
        </w:tc>
        <w:tc>
          <w:tcPr>
            <w:tcW w:w="6095" w:type="dxa"/>
          </w:tcPr>
          <w:p w14:paraId="099E9AEB" w14:textId="77777777" w:rsidR="00033E49" w:rsidRPr="00127AA3" w:rsidRDefault="00740B98" w:rsidP="00127AA3">
            <w:pPr>
              <w:pStyle w:val="NormalnyWeb"/>
              <w:spacing w:before="0" w:beforeAutospacing="0" w:after="0" w:afterAutospacing="0"/>
              <w:jc w:val="both"/>
              <w:rPr>
                <w:rFonts w:ascii="Times" w:hAnsi="Times"/>
                <w:b/>
                <w:bCs/>
                <w:sz w:val="22"/>
                <w:szCs w:val="22"/>
              </w:rPr>
            </w:pPr>
            <w:r w:rsidRPr="00127AA3">
              <w:rPr>
                <w:rFonts w:ascii="Times" w:hAnsi="Times"/>
                <w:b/>
                <w:bCs/>
                <w:sz w:val="22"/>
                <w:szCs w:val="22"/>
              </w:rPr>
              <w:t xml:space="preserve">Tematy </w:t>
            </w:r>
            <w:r w:rsidR="00CF2461" w:rsidRPr="00127AA3">
              <w:rPr>
                <w:rFonts w:ascii="Times" w:hAnsi="Times"/>
                <w:b/>
                <w:bCs/>
                <w:sz w:val="22"/>
                <w:szCs w:val="22"/>
              </w:rPr>
              <w:t>seminariów</w:t>
            </w:r>
            <w:r w:rsidR="00033E49" w:rsidRPr="00127AA3">
              <w:rPr>
                <w:rFonts w:ascii="Times" w:hAnsi="Times"/>
                <w:b/>
                <w:bCs/>
                <w:sz w:val="22"/>
                <w:szCs w:val="22"/>
              </w:rPr>
              <w:t>:</w:t>
            </w:r>
          </w:p>
          <w:p w14:paraId="24A9E637" w14:textId="77777777" w:rsidR="00033E49" w:rsidRPr="00127AA3" w:rsidRDefault="00740B98" w:rsidP="00127AA3">
            <w:pPr>
              <w:spacing w:after="0" w:line="240" w:lineRule="auto"/>
              <w:jc w:val="both"/>
              <w:rPr>
                <w:rFonts w:ascii="Times" w:hAnsi="Times"/>
              </w:rPr>
            </w:pPr>
            <w:r w:rsidRPr="00127AA3">
              <w:rPr>
                <w:rFonts w:ascii="Times" w:hAnsi="Times"/>
              </w:rPr>
              <w:t xml:space="preserve">1. </w:t>
            </w:r>
            <w:r w:rsidR="00033E49" w:rsidRPr="00127AA3">
              <w:rPr>
                <w:rFonts w:ascii="Times" w:hAnsi="Times"/>
              </w:rPr>
              <w:t>Wirusy przenoszone za pośrednictwem żywności i wody. Ziarenkowce Gram-dodatnie i  pałeczki Gram-ujemne w żywności – dr n. med. Patrycja Zalas-Więcek (4 godziny)</w:t>
            </w:r>
          </w:p>
          <w:p w14:paraId="24F19257" w14:textId="77777777" w:rsidR="00033E49" w:rsidRPr="00127AA3" w:rsidRDefault="00740B98" w:rsidP="00127AA3">
            <w:pPr>
              <w:spacing w:after="0" w:line="240" w:lineRule="auto"/>
              <w:jc w:val="both"/>
              <w:rPr>
                <w:rFonts w:ascii="Times" w:hAnsi="Times"/>
              </w:rPr>
            </w:pPr>
            <w:r w:rsidRPr="00127AA3">
              <w:rPr>
                <w:rFonts w:ascii="Times" w:hAnsi="Times"/>
                <w:i/>
                <w:iCs/>
              </w:rPr>
              <w:t xml:space="preserve">2. </w:t>
            </w:r>
            <w:r w:rsidR="00033E49" w:rsidRPr="00127AA3">
              <w:rPr>
                <w:rFonts w:ascii="Times" w:hAnsi="Times"/>
                <w:i/>
                <w:iCs/>
              </w:rPr>
              <w:t>Listeria</w:t>
            </w:r>
            <w:r w:rsidR="00033E49" w:rsidRPr="00127AA3">
              <w:rPr>
                <w:rFonts w:ascii="Times" w:hAnsi="Times"/>
              </w:rPr>
              <w:t xml:space="preserve"> spp. i laseczki przetrwalnikujące w żywności.  </w:t>
            </w:r>
            <w:r w:rsidR="00033E49" w:rsidRPr="00127AA3">
              <w:rPr>
                <w:rFonts w:ascii="Times" w:hAnsi="Times"/>
                <w:i/>
                <w:iCs/>
                <w:lang w:val="en-US"/>
              </w:rPr>
              <w:t xml:space="preserve">Campylobacter </w:t>
            </w:r>
            <w:r w:rsidR="00033E49" w:rsidRPr="00127AA3">
              <w:rPr>
                <w:rFonts w:ascii="Times" w:hAnsi="Times"/>
                <w:lang w:val="en-US"/>
              </w:rPr>
              <w:t xml:space="preserve">spp. i </w:t>
            </w:r>
            <w:r w:rsidR="00033E49" w:rsidRPr="00127AA3">
              <w:rPr>
                <w:rFonts w:ascii="Times" w:hAnsi="Times"/>
                <w:i/>
                <w:iCs/>
                <w:lang w:val="en-US"/>
              </w:rPr>
              <w:t>Vibrio</w:t>
            </w:r>
            <w:r w:rsidR="00033E49" w:rsidRPr="00127AA3">
              <w:rPr>
                <w:rFonts w:ascii="Times" w:hAnsi="Times"/>
                <w:lang w:val="en-US"/>
              </w:rPr>
              <w:t xml:space="preserve"> spp. a żywność. HACCP – dr n. med. </w:t>
            </w:r>
            <w:r w:rsidR="00033E49" w:rsidRPr="00127AA3">
              <w:rPr>
                <w:rFonts w:ascii="Times" w:hAnsi="Times"/>
              </w:rPr>
              <w:t>Alicja Sękowska (4 godziny)</w:t>
            </w:r>
          </w:p>
          <w:p w14:paraId="6287DC95" w14:textId="77777777" w:rsidR="00033E49" w:rsidRPr="00127AA3" w:rsidRDefault="00740B98" w:rsidP="00127AA3">
            <w:pPr>
              <w:spacing w:after="0" w:line="240" w:lineRule="auto"/>
              <w:jc w:val="both"/>
              <w:rPr>
                <w:rFonts w:ascii="Times" w:hAnsi="Times"/>
              </w:rPr>
            </w:pPr>
            <w:r w:rsidRPr="00127AA3">
              <w:rPr>
                <w:rFonts w:ascii="Times" w:hAnsi="Times"/>
              </w:rPr>
              <w:t xml:space="preserve">3. </w:t>
            </w:r>
            <w:r w:rsidR="00033E49" w:rsidRPr="00127AA3">
              <w:rPr>
                <w:rFonts w:ascii="Times" w:hAnsi="Times"/>
              </w:rPr>
              <w:t xml:space="preserve">Grzyby  i mikotoksyny w żywności – dr n. med. Agnieszka Mikucka (3 godziny) </w:t>
            </w:r>
          </w:p>
          <w:p w14:paraId="11263D30" w14:textId="77777777" w:rsidR="00033E49" w:rsidRPr="00127AA3" w:rsidRDefault="00740B98" w:rsidP="00127AA3">
            <w:pPr>
              <w:spacing w:after="0" w:line="240" w:lineRule="auto"/>
              <w:jc w:val="both"/>
              <w:rPr>
                <w:rFonts w:ascii="Times" w:hAnsi="Times"/>
              </w:rPr>
            </w:pPr>
            <w:r w:rsidRPr="00127AA3">
              <w:rPr>
                <w:rFonts w:ascii="Times" w:hAnsi="Times"/>
              </w:rPr>
              <w:t xml:space="preserve">4. </w:t>
            </w:r>
            <w:r w:rsidR="00033E49" w:rsidRPr="00127AA3">
              <w:rPr>
                <w:rFonts w:ascii="Times" w:hAnsi="Times"/>
              </w:rPr>
              <w:t xml:space="preserve">Żywność jajko źródło </w:t>
            </w:r>
            <w:r w:rsidR="00033E49" w:rsidRPr="00127AA3">
              <w:rPr>
                <w:rFonts w:ascii="Times" w:hAnsi="Times"/>
                <w:i/>
                <w:iCs/>
              </w:rPr>
              <w:t>Clostridium difficile</w:t>
            </w:r>
            <w:r w:rsidR="00033E49" w:rsidRPr="00127AA3">
              <w:rPr>
                <w:rFonts w:ascii="Times" w:hAnsi="Times"/>
              </w:rPr>
              <w:t xml:space="preserve"> - prof. dr hab. Eugenia Gospodarek – Komkowska (1 godzina) </w:t>
            </w:r>
          </w:p>
          <w:p w14:paraId="030613FD" w14:textId="77777777" w:rsidR="00033E49" w:rsidRPr="00127AA3" w:rsidRDefault="00740B98" w:rsidP="00127AA3">
            <w:pPr>
              <w:spacing w:after="0" w:line="240" w:lineRule="auto"/>
              <w:jc w:val="both"/>
              <w:rPr>
                <w:rFonts w:ascii="Times" w:hAnsi="Times"/>
              </w:rPr>
            </w:pPr>
            <w:r w:rsidRPr="00127AA3">
              <w:rPr>
                <w:rFonts w:ascii="Times" w:hAnsi="Times"/>
              </w:rPr>
              <w:t xml:space="preserve">5. </w:t>
            </w:r>
            <w:r w:rsidR="00033E49" w:rsidRPr="00127AA3">
              <w:rPr>
                <w:rFonts w:ascii="Times" w:hAnsi="Times"/>
              </w:rPr>
              <w:t xml:space="preserve">Drobnoustroje przenoszone przez żywność – </w:t>
            </w:r>
            <w:r w:rsidR="00033E49" w:rsidRPr="00127AA3">
              <w:rPr>
                <w:rFonts w:ascii="Times" w:hAnsi="Times"/>
                <w:i/>
                <w:iCs/>
              </w:rPr>
              <w:t>Cronobacter sakazakii</w:t>
            </w:r>
            <w:r w:rsidR="00033E49" w:rsidRPr="00127AA3">
              <w:rPr>
                <w:rFonts w:ascii="Times" w:hAnsi="Times"/>
              </w:rPr>
              <w:t xml:space="preserve">, </w:t>
            </w:r>
            <w:r w:rsidR="00033E49" w:rsidRPr="00127AA3">
              <w:rPr>
                <w:rFonts w:ascii="Times" w:hAnsi="Times"/>
                <w:i/>
                <w:iCs/>
              </w:rPr>
              <w:t>Yersinia</w:t>
            </w:r>
            <w:r w:rsidR="00033E49" w:rsidRPr="00127AA3">
              <w:rPr>
                <w:rFonts w:ascii="Times" w:hAnsi="Times"/>
              </w:rPr>
              <w:t xml:space="preserve"> spp. oraz  zarażenia pasożytami i robakami – dr n. med. Anna Michalska (2 godziny)</w:t>
            </w:r>
          </w:p>
          <w:p w14:paraId="1B397135" w14:textId="77777777" w:rsidR="00033E49" w:rsidRPr="00127AA3" w:rsidRDefault="00740B98" w:rsidP="00127AA3">
            <w:pPr>
              <w:spacing w:after="0" w:line="240" w:lineRule="auto"/>
              <w:jc w:val="both"/>
              <w:rPr>
                <w:rFonts w:ascii="Times" w:hAnsi="Times"/>
              </w:rPr>
            </w:pPr>
            <w:r w:rsidRPr="00127AA3">
              <w:rPr>
                <w:rFonts w:ascii="Times" w:hAnsi="Times"/>
              </w:rPr>
              <w:t xml:space="preserve">6. </w:t>
            </w:r>
            <w:r w:rsidR="00033E49" w:rsidRPr="00127AA3">
              <w:rPr>
                <w:rFonts w:ascii="Times" w:hAnsi="Times"/>
              </w:rPr>
              <w:t>Kolokwium  – dr n. med. Anna Michalska (1 godzina)</w:t>
            </w:r>
          </w:p>
        </w:tc>
      </w:tr>
      <w:tr w:rsidR="00033E49" w:rsidRPr="00127AA3" w14:paraId="2206D67F" w14:textId="77777777" w:rsidTr="00740B98">
        <w:trPr>
          <w:trHeight w:val="342"/>
        </w:trPr>
        <w:tc>
          <w:tcPr>
            <w:tcW w:w="3369" w:type="dxa"/>
          </w:tcPr>
          <w:p w14:paraId="1B2DC89A" w14:textId="77777777" w:rsidR="00033E49" w:rsidRPr="00127AA3" w:rsidRDefault="00033E49" w:rsidP="00127AA3">
            <w:pPr>
              <w:spacing w:after="0" w:line="240" w:lineRule="auto"/>
              <w:contextualSpacing/>
              <w:jc w:val="both"/>
              <w:rPr>
                <w:rFonts w:ascii="Times" w:hAnsi="Times"/>
                <w:b/>
              </w:rPr>
            </w:pPr>
            <w:r w:rsidRPr="00127AA3">
              <w:rPr>
                <w:rFonts w:ascii="Times" w:hAnsi="Times"/>
                <w:b/>
              </w:rPr>
              <w:t>Metody dydaktyczne</w:t>
            </w:r>
          </w:p>
        </w:tc>
        <w:tc>
          <w:tcPr>
            <w:tcW w:w="6095" w:type="dxa"/>
          </w:tcPr>
          <w:p w14:paraId="46756DEC" w14:textId="77777777" w:rsidR="00033E49" w:rsidRPr="00127AA3" w:rsidRDefault="00740B98" w:rsidP="00127AA3">
            <w:pPr>
              <w:pStyle w:val="Akapitzlist9"/>
              <w:tabs>
                <w:tab w:val="left" w:pos="33"/>
                <w:tab w:val="left" w:pos="317"/>
              </w:tabs>
              <w:spacing w:after="0" w:line="240" w:lineRule="auto"/>
              <w:ind w:left="0"/>
              <w:jc w:val="both"/>
              <w:rPr>
                <w:rFonts w:ascii="Times" w:hAnsi="Times"/>
              </w:rPr>
            </w:pPr>
            <w:r w:rsidRPr="00127AA3">
              <w:rPr>
                <w:rFonts w:ascii="Times" w:hAnsi="Times"/>
              </w:rPr>
              <w:t>Identycznie jak w części A.</w:t>
            </w:r>
          </w:p>
        </w:tc>
      </w:tr>
      <w:tr w:rsidR="00033E49" w:rsidRPr="00127AA3" w14:paraId="24F7E67E" w14:textId="77777777" w:rsidTr="00697865">
        <w:trPr>
          <w:trHeight w:val="269"/>
        </w:trPr>
        <w:tc>
          <w:tcPr>
            <w:tcW w:w="3369" w:type="dxa"/>
          </w:tcPr>
          <w:p w14:paraId="7B5F7EDB" w14:textId="77777777" w:rsidR="00033E49" w:rsidRPr="00127AA3" w:rsidRDefault="00033E49" w:rsidP="00127AA3">
            <w:pPr>
              <w:spacing w:after="0" w:line="240" w:lineRule="auto"/>
              <w:contextualSpacing/>
              <w:jc w:val="both"/>
              <w:rPr>
                <w:rFonts w:ascii="Times" w:hAnsi="Times"/>
                <w:b/>
              </w:rPr>
            </w:pPr>
            <w:r w:rsidRPr="00127AA3">
              <w:rPr>
                <w:rFonts w:ascii="Times" w:hAnsi="Times"/>
                <w:b/>
              </w:rPr>
              <w:t>Literatura</w:t>
            </w:r>
          </w:p>
        </w:tc>
        <w:tc>
          <w:tcPr>
            <w:tcW w:w="6095" w:type="dxa"/>
          </w:tcPr>
          <w:p w14:paraId="199284A8" w14:textId="77777777" w:rsidR="00033E49" w:rsidRPr="00127AA3" w:rsidRDefault="00033E49" w:rsidP="00127AA3">
            <w:pPr>
              <w:tabs>
                <w:tab w:val="left" w:pos="600"/>
              </w:tabs>
              <w:autoSpaceDE w:val="0"/>
              <w:autoSpaceDN w:val="0"/>
              <w:adjustRightInd w:val="0"/>
              <w:spacing w:after="0" w:line="240" w:lineRule="auto"/>
              <w:jc w:val="both"/>
              <w:rPr>
                <w:rFonts w:ascii="Times" w:hAnsi="Times"/>
              </w:rPr>
            </w:pPr>
            <w:r w:rsidRPr="00127AA3">
              <w:rPr>
                <w:rFonts w:ascii="Times" w:hAnsi="Times"/>
              </w:rPr>
              <w:t>Identycznie jak w części A.</w:t>
            </w:r>
          </w:p>
        </w:tc>
      </w:tr>
    </w:tbl>
    <w:p w14:paraId="555231DC" w14:textId="77777777" w:rsidR="00033E49" w:rsidRPr="00127AA3" w:rsidRDefault="00033E49" w:rsidP="00127AA3">
      <w:pPr>
        <w:spacing w:after="0" w:line="240" w:lineRule="auto"/>
        <w:contextualSpacing/>
        <w:jc w:val="both"/>
        <w:rPr>
          <w:rFonts w:ascii="Times" w:hAnsi="Times"/>
          <w:i/>
        </w:rPr>
      </w:pPr>
    </w:p>
    <w:p w14:paraId="4D4FA6B4" w14:textId="77777777" w:rsidR="00F26D22" w:rsidRPr="00127AA3" w:rsidRDefault="00F26D22" w:rsidP="00127AA3">
      <w:pPr>
        <w:spacing w:after="0" w:line="240" w:lineRule="auto"/>
        <w:jc w:val="both"/>
        <w:rPr>
          <w:rFonts w:ascii="Times" w:hAnsi="Times" w:cs="Times New Roman"/>
          <w:b/>
          <w:sz w:val="24"/>
          <w:szCs w:val="24"/>
        </w:rPr>
        <w:sectPr w:rsidR="00F26D22" w:rsidRPr="00127AA3" w:rsidSect="00B520EA">
          <w:pgSz w:w="11906" w:h="16838"/>
          <w:pgMar w:top="1417" w:right="1558" w:bottom="1417" w:left="1417" w:header="708" w:footer="708" w:gutter="0"/>
          <w:cols w:space="708"/>
          <w:docGrid w:linePitch="360"/>
        </w:sectPr>
      </w:pPr>
    </w:p>
    <w:p w14:paraId="03BB22CF" w14:textId="667EDD0A" w:rsidR="00F26D22" w:rsidRPr="00127AA3" w:rsidRDefault="004766FE" w:rsidP="00127AA3">
      <w:pPr>
        <w:pStyle w:val="Nagwek1"/>
      </w:pPr>
      <w:bookmarkStart w:id="154" w:name="_Toc435613840"/>
      <w:bookmarkStart w:id="155" w:name="_Toc490221614"/>
      <w:r w:rsidRPr="00127AA3">
        <w:lastRenderedPageBreak/>
        <w:t>44</w:t>
      </w:r>
      <w:r w:rsidR="00F26D22" w:rsidRPr="00127AA3">
        <w:t xml:space="preserve">. Zagrożenia mikrobiologiczne wynikające z kontaktu ze zwierzętami </w:t>
      </w:r>
      <w:r w:rsidR="008433B7" w:rsidRPr="00127AA3">
        <w:br/>
      </w:r>
      <w:r w:rsidR="00F26D22" w:rsidRPr="00127AA3">
        <w:t>i produktami pochodzenia zwierzęcego</w:t>
      </w:r>
      <w:bookmarkEnd w:id="154"/>
      <w:bookmarkEnd w:id="155"/>
    </w:p>
    <w:p w14:paraId="088A8FCD" w14:textId="77777777" w:rsidR="00A009CB" w:rsidRPr="00127AA3" w:rsidRDefault="00A009CB" w:rsidP="00127AA3">
      <w:pPr>
        <w:spacing w:after="0" w:line="240" w:lineRule="auto"/>
        <w:ind w:left="4678"/>
        <w:jc w:val="right"/>
        <w:outlineLvl w:val="0"/>
        <w:rPr>
          <w:rFonts w:ascii="Times" w:hAnsi="Times"/>
          <w:i/>
          <w:sz w:val="16"/>
          <w:szCs w:val="16"/>
        </w:rPr>
      </w:pPr>
      <w:r w:rsidRPr="00127AA3">
        <w:rPr>
          <w:rFonts w:ascii="Times" w:hAnsi="Times"/>
          <w:i/>
          <w:sz w:val="16"/>
          <w:szCs w:val="16"/>
        </w:rPr>
        <w:t>Załącznik do zarządzenia nr 166</w:t>
      </w:r>
    </w:p>
    <w:p w14:paraId="46BB60E5" w14:textId="77777777" w:rsidR="00A009CB" w:rsidRPr="00127AA3" w:rsidRDefault="00A009CB" w:rsidP="00127AA3">
      <w:pPr>
        <w:spacing w:after="0" w:line="240" w:lineRule="auto"/>
        <w:ind w:left="4678"/>
        <w:jc w:val="right"/>
        <w:outlineLvl w:val="0"/>
        <w:rPr>
          <w:rFonts w:ascii="Times" w:hAnsi="Times"/>
          <w:i/>
          <w:sz w:val="16"/>
          <w:szCs w:val="16"/>
        </w:rPr>
      </w:pPr>
      <w:r w:rsidRPr="00127AA3">
        <w:rPr>
          <w:rFonts w:ascii="Times" w:hAnsi="Times"/>
          <w:i/>
          <w:sz w:val="16"/>
          <w:szCs w:val="16"/>
        </w:rPr>
        <w:t>Rektora UMK z dnia 21 grudnia 2015 r.</w:t>
      </w:r>
    </w:p>
    <w:p w14:paraId="1D811E97" w14:textId="77777777" w:rsidR="00A009CB" w:rsidRPr="00127AA3" w:rsidRDefault="00A009CB" w:rsidP="00127AA3">
      <w:pPr>
        <w:spacing w:after="0" w:line="240" w:lineRule="auto"/>
        <w:outlineLvl w:val="0"/>
        <w:rPr>
          <w:rFonts w:ascii="Times" w:hAnsi="Times"/>
          <w:i/>
          <w:sz w:val="16"/>
          <w:szCs w:val="16"/>
        </w:rPr>
      </w:pPr>
    </w:p>
    <w:p w14:paraId="7D7F41D2" w14:textId="77777777" w:rsidR="00A009CB" w:rsidRPr="00127AA3" w:rsidRDefault="00A009CB" w:rsidP="00127AA3">
      <w:pPr>
        <w:spacing w:after="0" w:line="240" w:lineRule="auto"/>
        <w:outlineLvl w:val="0"/>
        <w:rPr>
          <w:rFonts w:ascii="Times" w:hAnsi="Times"/>
          <w:i/>
          <w:sz w:val="16"/>
          <w:szCs w:val="16"/>
        </w:rPr>
      </w:pPr>
    </w:p>
    <w:p w14:paraId="160D139F" w14:textId="77777777" w:rsidR="00A009CB" w:rsidRPr="00127AA3" w:rsidRDefault="00A009CB" w:rsidP="00127AA3">
      <w:pPr>
        <w:spacing w:after="0" w:line="240" w:lineRule="auto"/>
        <w:jc w:val="center"/>
        <w:outlineLvl w:val="0"/>
        <w:rPr>
          <w:rFonts w:ascii="Times" w:hAnsi="Times"/>
          <w:b/>
          <w:sz w:val="20"/>
          <w:szCs w:val="20"/>
        </w:rPr>
      </w:pPr>
      <w:r w:rsidRPr="00127AA3">
        <w:rPr>
          <w:rFonts w:ascii="Times" w:hAnsi="Times"/>
          <w:b/>
          <w:sz w:val="20"/>
          <w:szCs w:val="20"/>
        </w:rPr>
        <w:t>Formularz opisu przedmiotu (formularz sylabusa) na studiach wyższych,</w:t>
      </w:r>
    </w:p>
    <w:p w14:paraId="3D330364" w14:textId="091FDB48" w:rsidR="00BE0150" w:rsidRPr="00127AA3" w:rsidRDefault="00A009CB" w:rsidP="00127AA3">
      <w:pPr>
        <w:spacing w:after="0" w:line="240" w:lineRule="auto"/>
        <w:jc w:val="center"/>
        <w:outlineLvl w:val="0"/>
        <w:rPr>
          <w:rFonts w:ascii="Times" w:hAnsi="Times"/>
          <w:b/>
          <w:sz w:val="20"/>
          <w:szCs w:val="20"/>
        </w:rPr>
      </w:pPr>
      <w:r w:rsidRPr="00127AA3">
        <w:rPr>
          <w:rFonts w:ascii="Times" w:hAnsi="Times"/>
          <w:b/>
          <w:sz w:val="20"/>
          <w:szCs w:val="20"/>
        </w:rPr>
        <w:t>Doktoranckich, podyplomowych i kursach doszkalających</w:t>
      </w:r>
    </w:p>
    <w:p w14:paraId="6915E2E6" w14:textId="77777777" w:rsidR="002C3B59" w:rsidRPr="00127AA3" w:rsidRDefault="002C3B59" w:rsidP="00127AA3">
      <w:pPr>
        <w:spacing w:after="0" w:line="240" w:lineRule="auto"/>
        <w:jc w:val="both"/>
        <w:outlineLvl w:val="0"/>
        <w:rPr>
          <w:rFonts w:ascii="Times" w:hAnsi="Times"/>
          <w:b/>
          <w:sz w:val="16"/>
          <w:szCs w:val="16"/>
        </w:rPr>
      </w:pPr>
    </w:p>
    <w:p w14:paraId="07AE8E04" w14:textId="77777777" w:rsidR="002C3B59" w:rsidRPr="00127AA3" w:rsidRDefault="00BE0150" w:rsidP="00127AA3">
      <w:pPr>
        <w:spacing w:after="0" w:line="240" w:lineRule="auto"/>
        <w:contextualSpacing/>
        <w:jc w:val="both"/>
        <w:outlineLvl w:val="0"/>
        <w:rPr>
          <w:rFonts w:ascii="Times" w:hAnsi="Times"/>
          <w:b/>
        </w:rPr>
      </w:pPr>
      <w:r w:rsidRPr="00127AA3">
        <w:rPr>
          <w:rFonts w:ascii="Times" w:hAnsi="Times"/>
          <w:b/>
        </w:rPr>
        <w:t xml:space="preserve">A) </w:t>
      </w:r>
      <w:r w:rsidR="002C3B59" w:rsidRPr="00127AA3">
        <w:rPr>
          <w:rFonts w:ascii="Times" w:hAnsi="Times"/>
          <w:b/>
        </w:rPr>
        <w:t xml:space="preserve">Ogólny opis przedmiotu </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95"/>
      </w:tblGrid>
      <w:tr w:rsidR="002C3B59" w:rsidRPr="00127AA3" w14:paraId="0A0C3C58" w14:textId="77777777">
        <w:trPr>
          <w:jc w:val="center"/>
        </w:trPr>
        <w:tc>
          <w:tcPr>
            <w:tcW w:w="3369" w:type="dxa"/>
          </w:tcPr>
          <w:p w14:paraId="4E8AD79D" w14:textId="77777777" w:rsidR="002C3B59" w:rsidRPr="00127AA3" w:rsidRDefault="002C3B59" w:rsidP="00127AA3">
            <w:pPr>
              <w:spacing w:after="0" w:line="240" w:lineRule="auto"/>
              <w:jc w:val="both"/>
              <w:rPr>
                <w:rFonts w:ascii="Times" w:hAnsi="Times"/>
                <w:b/>
              </w:rPr>
            </w:pPr>
          </w:p>
          <w:p w14:paraId="3F7E89A9" w14:textId="77777777" w:rsidR="002C3B59" w:rsidRPr="00127AA3" w:rsidRDefault="002C3B59" w:rsidP="00127AA3">
            <w:pPr>
              <w:spacing w:after="0" w:line="240" w:lineRule="auto"/>
              <w:jc w:val="both"/>
              <w:rPr>
                <w:rFonts w:ascii="Times" w:hAnsi="Times"/>
                <w:b/>
              </w:rPr>
            </w:pPr>
            <w:r w:rsidRPr="00127AA3">
              <w:rPr>
                <w:rFonts w:ascii="Times" w:hAnsi="Times"/>
                <w:b/>
              </w:rPr>
              <w:t>Nazwa pola</w:t>
            </w:r>
          </w:p>
          <w:p w14:paraId="7473FA3F" w14:textId="77777777" w:rsidR="002C3B59" w:rsidRPr="00127AA3" w:rsidRDefault="002C3B59" w:rsidP="00127AA3">
            <w:pPr>
              <w:spacing w:after="0" w:line="240" w:lineRule="auto"/>
              <w:jc w:val="both"/>
              <w:rPr>
                <w:rFonts w:ascii="Times" w:hAnsi="Times"/>
                <w:b/>
              </w:rPr>
            </w:pPr>
          </w:p>
        </w:tc>
        <w:tc>
          <w:tcPr>
            <w:tcW w:w="6095" w:type="dxa"/>
          </w:tcPr>
          <w:p w14:paraId="20544BA2" w14:textId="77777777" w:rsidR="002C3B59" w:rsidRPr="00127AA3" w:rsidRDefault="002C3B59" w:rsidP="00127AA3">
            <w:pPr>
              <w:spacing w:after="0" w:line="240" w:lineRule="auto"/>
              <w:jc w:val="center"/>
              <w:rPr>
                <w:rFonts w:ascii="Times" w:hAnsi="Times"/>
                <w:b/>
              </w:rPr>
            </w:pPr>
          </w:p>
          <w:p w14:paraId="5CE64C5C" w14:textId="77777777" w:rsidR="002C3B59" w:rsidRPr="00127AA3" w:rsidRDefault="002C3B59" w:rsidP="00127AA3">
            <w:pPr>
              <w:spacing w:after="0" w:line="240" w:lineRule="auto"/>
              <w:jc w:val="center"/>
              <w:rPr>
                <w:rFonts w:ascii="Times" w:hAnsi="Times"/>
                <w:b/>
              </w:rPr>
            </w:pPr>
            <w:r w:rsidRPr="00127AA3">
              <w:rPr>
                <w:rFonts w:ascii="Times" w:hAnsi="Times"/>
                <w:b/>
              </w:rPr>
              <w:t>Komentarz</w:t>
            </w:r>
          </w:p>
        </w:tc>
      </w:tr>
      <w:tr w:rsidR="002C3B59" w:rsidRPr="00127AA3" w14:paraId="11271A16" w14:textId="77777777">
        <w:trPr>
          <w:jc w:val="center"/>
        </w:trPr>
        <w:tc>
          <w:tcPr>
            <w:tcW w:w="3369" w:type="dxa"/>
          </w:tcPr>
          <w:p w14:paraId="1273A40F" w14:textId="77777777" w:rsidR="002C3B59" w:rsidRPr="00127AA3" w:rsidRDefault="002C3B59" w:rsidP="00127AA3">
            <w:pPr>
              <w:spacing w:after="0" w:line="240" w:lineRule="auto"/>
              <w:jc w:val="both"/>
              <w:rPr>
                <w:rFonts w:ascii="Times" w:hAnsi="Times"/>
                <w:b/>
              </w:rPr>
            </w:pPr>
            <w:r w:rsidRPr="00127AA3">
              <w:rPr>
                <w:rFonts w:ascii="Times" w:hAnsi="Times"/>
                <w:b/>
              </w:rPr>
              <w:t>Nazwa przedmiotu (w języku polskim oraz angielskim)</w:t>
            </w:r>
          </w:p>
        </w:tc>
        <w:tc>
          <w:tcPr>
            <w:tcW w:w="6095" w:type="dxa"/>
            <w:vAlign w:val="center"/>
          </w:tcPr>
          <w:p w14:paraId="79698DBE" w14:textId="17EFF770" w:rsidR="002C3B59" w:rsidRPr="00127AA3" w:rsidRDefault="002C3B59" w:rsidP="00127AA3">
            <w:pPr>
              <w:spacing w:after="0" w:line="240" w:lineRule="auto"/>
              <w:jc w:val="center"/>
              <w:rPr>
                <w:rFonts w:ascii="Times" w:hAnsi="Times"/>
                <w:b/>
                <w:bCs/>
              </w:rPr>
            </w:pPr>
            <w:r w:rsidRPr="00127AA3">
              <w:rPr>
                <w:rFonts w:ascii="Times" w:hAnsi="Times"/>
                <w:b/>
                <w:bCs/>
              </w:rPr>
              <w:t>Zagrożenia mikrobiologiczne wynikające z kontaktu ze zwierzętami i pro</w:t>
            </w:r>
            <w:r w:rsidR="00BE0150" w:rsidRPr="00127AA3">
              <w:rPr>
                <w:rFonts w:ascii="Times" w:hAnsi="Times"/>
                <w:b/>
                <w:bCs/>
              </w:rPr>
              <w:t>duktami pochodzenia zwierzęcego</w:t>
            </w:r>
          </w:p>
          <w:p w14:paraId="616F9800" w14:textId="77777777" w:rsidR="002C3B59" w:rsidRPr="00127AA3" w:rsidRDefault="00BE0150" w:rsidP="00127AA3">
            <w:pPr>
              <w:autoSpaceDE w:val="0"/>
              <w:autoSpaceDN w:val="0"/>
              <w:adjustRightInd w:val="0"/>
              <w:spacing w:after="0" w:line="240" w:lineRule="auto"/>
              <w:jc w:val="center"/>
              <w:rPr>
                <w:rFonts w:ascii="Times" w:hAnsi="Times"/>
                <w:b/>
                <w:lang w:val="en-US"/>
              </w:rPr>
            </w:pPr>
            <w:r w:rsidRPr="00127AA3">
              <w:rPr>
                <w:rFonts w:ascii="Times" w:hAnsi="Times"/>
                <w:b/>
                <w:lang w:val="en-US"/>
              </w:rPr>
              <w:t>(</w:t>
            </w:r>
            <w:r w:rsidR="002C3B59" w:rsidRPr="00127AA3">
              <w:rPr>
                <w:rFonts w:ascii="Times" w:hAnsi="Times"/>
                <w:b/>
                <w:bCs/>
                <w:lang w:val="en"/>
              </w:rPr>
              <w:t>Microbiological hazards resulting from contact with animals and products of animal origin</w:t>
            </w:r>
            <w:r w:rsidRPr="00127AA3">
              <w:rPr>
                <w:rFonts w:ascii="Times" w:hAnsi="Times"/>
                <w:b/>
                <w:bCs/>
                <w:lang w:val="en"/>
              </w:rPr>
              <w:t>)</w:t>
            </w:r>
          </w:p>
        </w:tc>
      </w:tr>
      <w:tr w:rsidR="002C3B59" w:rsidRPr="00127AA3" w14:paraId="42B41CC2" w14:textId="77777777">
        <w:trPr>
          <w:trHeight w:val="1156"/>
          <w:jc w:val="center"/>
        </w:trPr>
        <w:tc>
          <w:tcPr>
            <w:tcW w:w="3369" w:type="dxa"/>
          </w:tcPr>
          <w:p w14:paraId="2420688E" w14:textId="77777777" w:rsidR="002C3B59" w:rsidRPr="00127AA3" w:rsidRDefault="002C3B59" w:rsidP="00127AA3">
            <w:pPr>
              <w:spacing w:after="0" w:line="240" w:lineRule="auto"/>
              <w:jc w:val="both"/>
              <w:rPr>
                <w:rFonts w:ascii="Times" w:hAnsi="Times"/>
                <w:b/>
              </w:rPr>
            </w:pPr>
            <w:r w:rsidRPr="00127AA3">
              <w:rPr>
                <w:rFonts w:ascii="Times" w:hAnsi="Times"/>
                <w:b/>
              </w:rPr>
              <w:t>Jednostka oferująca przedmiot</w:t>
            </w:r>
          </w:p>
        </w:tc>
        <w:tc>
          <w:tcPr>
            <w:tcW w:w="6095" w:type="dxa"/>
            <w:vAlign w:val="center"/>
          </w:tcPr>
          <w:p w14:paraId="0A57C9A9" w14:textId="77777777" w:rsidR="002C3B59" w:rsidRPr="00127AA3" w:rsidRDefault="003C6AA5" w:rsidP="00127AA3">
            <w:pPr>
              <w:autoSpaceDE w:val="0"/>
              <w:autoSpaceDN w:val="0"/>
              <w:adjustRightInd w:val="0"/>
              <w:spacing w:after="0" w:line="240" w:lineRule="auto"/>
              <w:jc w:val="center"/>
              <w:rPr>
                <w:rFonts w:ascii="Times" w:hAnsi="Times"/>
                <w:b/>
              </w:rPr>
            </w:pPr>
            <w:r w:rsidRPr="00127AA3">
              <w:rPr>
                <w:rFonts w:ascii="Times" w:hAnsi="Times"/>
                <w:b/>
              </w:rPr>
              <w:t>Katedra</w:t>
            </w:r>
            <w:r w:rsidR="002C3B59" w:rsidRPr="00127AA3">
              <w:rPr>
                <w:rFonts w:ascii="Times" w:hAnsi="Times"/>
                <w:b/>
              </w:rPr>
              <w:t xml:space="preserve"> Mikrobiologii</w:t>
            </w:r>
          </w:p>
          <w:p w14:paraId="64E0031A" w14:textId="77777777" w:rsidR="002C3B59" w:rsidRPr="00127AA3" w:rsidRDefault="002C3B59" w:rsidP="00127AA3">
            <w:pPr>
              <w:autoSpaceDE w:val="0"/>
              <w:autoSpaceDN w:val="0"/>
              <w:adjustRightInd w:val="0"/>
              <w:spacing w:after="0" w:line="240" w:lineRule="auto"/>
              <w:jc w:val="center"/>
              <w:rPr>
                <w:rFonts w:ascii="Times" w:hAnsi="Times"/>
                <w:b/>
              </w:rPr>
            </w:pPr>
            <w:r w:rsidRPr="00127AA3">
              <w:rPr>
                <w:rFonts w:ascii="Times" w:hAnsi="Times"/>
                <w:b/>
              </w:rPr>
              <w:t>Wydział Farmaceutyczny</w:t>
            </w:r>
          </w:p>
          <w:p w14:paraId="00E3EAD2" w14:textId="77777777" w:rsidR="002C3B59" w:rsidRPr="00127AA3" w:rsidRDefault="002C3B59" w:rsidP="00127AA3">
            <w:pPr>
              <w:autoSpaceDE w:val="0"/>
              <w:autoSpaceDN w:val="0"/>
              <w:adjustRightInd w:val="0"/>
              <w:spacing w:after="0" w:line="240" w:lineRule="auto"/>
              <w:jc w:val="center"/>
              <w:rPr>
                <w:rFonts w:ascii="Times" w:hAnsi="Times"/>
                <w:b/>
              </w:rPr>
            </w:pPr>
            <w:r w:rsidRPr="00127AA3">
              <w:rPr>
                <w:rFonts w:ascii="Times" w:hAnsi="Times"/>
                <w:b/>
              </w:rPr>
              <w:t>Collegium Medicum im. Ludwika Rydygiera w Bydgoszczy Uniwersytet Mikołaja Kopernika w Toruniu</w:t>
            </w:r>
          </w:p>
        </w:tc>
      </w:tr>
      <w:tr w:rsidR="002C3B59" w:rsidRPr="00127AA3" w14:paraId="15CDD860" w14:textId="77777777">
        <w:trPr>
          <w:jc w:val="center"/>
        </w:trPr>
        <w:tc>
          <w:tcPr>
            <w:tcW w:w="3369" w:type="dxa"/>
          </w:tcPr>
          <w:p w14:paraId="12C0073C" w14:textId="77777777" w:rsidR="002C3B59" w:rsidRPr="00127AA3" w:rsidRDefault="002C3B59" w:rsidP="00127AA3">
            <w:pPr>
              <w:spacing w:after="0" w:line="240" w:lineRule="auto"/>
              <w:jc w:val="both"/>
              <w:rPr>
                <w:rFonts w:ascii="Times" w:hAnsi="Times"/>
                <w:b/>
              </w:rPr>
            </w:pPr>
            <w:r w:rsidRPr="00127AA3">
              <w:rPr>
                <w:rFonts w:ascii="Times" w:hAnsi="Times"/>
                <w:b/>
              </w:rPr>
              <w:t>Jednostka, dla której przedmiot jest oferowany</w:t>
            </w:r>
          </w:p>
        </w:tc>
        <w:tc>
          <w:tcPr>
            <w:tcW w:w="6095" w:type="dxa"/>
            <w:vAlign w:val="center"/>
          </w:tcPr>
          <w:p w14:paraId="67012235" w14:textId="77777777" w:rsidR="004C0E0B" w:rsidRPr="00127AA3" w:rsidRDefault="004C0E0B"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Wydział Farmaceutyczny</w:t>
            </w:r>
          </w:p>
          <w:p w14:paraId="318A2BEA" w14:textId="77777777" w:rsidR="004C0E0B" w:rsidRPr="00127AA3" w:rsidRDefault="004C0E0B"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Kierunek: Analityka medyczna, jednolite studia magisterskie,</w:t>
            </w:r>
          </w:p>
          <w:p w14:paraId="650BEE9D" w14:textId="1CC36FA0" w:rsidR="002C3B59" w:rsidRPr="00127AA3" w:rsidRDefault="004C0E0B" w:rsidP="00127AA3">
            <w:pPr>
              <w:autoSpaceDE w:val="0"/>
              <w:autoSpaceDN w:val="0"/>
              <w:adjustRightInd w:val="0"/>
              <w:spacing w:after="0" w:line="240" w:lineRule="auto"/>
              <w:jc w:val="center"/>
              <w:rPr>
                <w:rFonts w:ascii="Times" w:hAnsi="Times"/>
                <w:b/>
              </w:rPr>
            </w:pPr>
            <w:r w:rsidRPr="00127AA3">
              <w:rPr>
                <w:rFonts w:ascii="Times" w:eastAsia="Calibri" w:hAnsi="Times" w:cs="Times New Roman"/>
                <w:b/>
              </w:rPr>
              <w:t>stacjonarne</w:t>
            </w:r>
          </w:p>
        </w:tc>
      </w:tr>
      <w:tr w:rsidR="002C3B59" w:rsidRPr="00127AA3" w14:paraId="6FA7B207" w14:textId="77777777" w:rsidTr="002C3B59">
        <w:trPr>
          <w:trHeight w:val="467"/>
          <w:jc w:val="center"/>
        </w:trPr>
        <w:tc>
          <w:tcPr>
            <w:tcW w:w="3369" w:type="dxa"/>
          </w:tcPr>
          <w:p w14:paraId="14F29E77" w14:textId="77777777" w:rsidR="002C3B59" w:rsidRPr="00127AA3" w:rsidRDefault="002C3B59" w:rsidP="00127AA3">
            <w:pPr>
              <w:spacing w:after="0" w:line="240" w:lineRule="auto"/>
              <w:jc w:val="both"/>
              <w:rPr>
                <w:rFonts w:ascii="Times" w:hAnsi="Times"/>
                <w:b/>
              </w:rPr>
            </w:pPr>
            <w:r w:rsidRPr="00127AA3">
              <w:rPr>
                <w:rFonts w:ascii="Times" w:hAnsi="Times"/>
                <w:b/>
              </w:rPr>
              <w:t xml:space="preserve">Kod przedmiotu </w:t>
            </w:r>
          </w:p>
        </w:tc>
        <w:tc>
          <w:tcPr>
            <w:tcW w:w="6095" w:type="dxa"/>
            <w:shd w:val="clear" w:color="auto" w:fill="auto"/>
            <w:vAlign w:val="center"/>
          </w:tcPr>
          <w:p w14:paraId="3AB5E890" w14:textId="77777777" w:rsidR="002C3B59" w:rsidRPr="00127AA3" w:rsidRDefault="002C3B59" w:rsidP="00127AA3">
            <w:pPr>
              <w:pStyle w:val="Default"/>
              <w:widowControl w:val="0"/>
              <w:ind w:left="601"/>
              <w:jc w:val="center"/>
              <w:rPr>
                <w:rFonts w:ascii="Times" w:hAnsi="Times"/>
                <w:b/>
                <w:color w:val="auto"/>
                <w:sz w:val="22"/>
                <w:szCs w:val="22"/>
              </w:rPr>
            </w:pPr>
            <w:r w:rsidRPr="00127AA3">
              <w:rPr>
                <w:rFonts w:ascii="Times" w:hAnsi="Times"/>
                <w:b/>
                <w:color w:val="auto"/>
                <w:sz w:val="22"/>
                <w:szCs w:val="22"/>
              </w:rPr>
              <w:t>1716-A-ZF-ZMIKRO</w:t>
            </w:r>
          </w:p>
        </w:tc>
      </w:tr>
      <w:tr w:rsidR="002C3B59" w:rsidRPr="00127AA3" w14:paraId="4B84E714" w14:textId="77777777" w:rsidTr="002C3B59">
        <w:trPr>
          <w:jc w:val="center"/>
        </w:trPr>
        <w:tc>
          <w:tcPr>
            <w:tcW w:w="3369" w:type="dxa"/>
          </w:tcPr>
          <w:p w14:paraId="0F65AEF5" w14:textId="77777777" w:rsidR="002C3B59" w:rsidRPr="00127AA3" w:rsidRDefault="002C3B59" w:rsidP="00127AA3">
            <w:pPr>
              <w:spacing w:after="0" w:line="240" w:lineRule="auto"/>
              <w:jc w:val="both"/>
              <w:rPr>
                <w:rFonts w:ascii="Times" w:hAnsi="Times"/>
                <w:b/>
              </w:rPr>
            </w:pPr>
            <w:r w:rsidRPr="00127AA3">
              <w:rPr>
                <w:rFonts w:ascii="Times" w:hAnsi="Times"/>
                <w:b/>
              </w:rPr>
              <w:t>Kod ISCED</w:t>
            </w:r>
          </w:p>
        </w:tc>
        <w:tc>
          <w:tcPr>
            <w:tcW w:w="6095" w:type="dxa"/>
            <w:shd w:val="clear" w:color="auto" w:fill="auto"/>
          </w:tcPr>
          <w:p w14:paraId="4AF59C95" w14:textId="77777777" w:rsidR="002C3B59" w:rsidRPr="00127AA3" w:rsidRDefault="002C3B59" w:rsidP="00127AA3">
            <w:pPr>
              <w:autoSpaceDE w:val="0"/>
              <w:autoSpaceDN w:val="0"/>
              <w:adjustRightInd w:val="0"/>
              <w:spacing w:after="0" w:line="240" w:lineRule="auto"/>
              <w:jc w:val="center"/>
              <w:rPr>
                <w:rFonts w:ascii="Times" w:hAnsi="Times"/>
                <w:b/>
                <w:bCs/>
              </w:rPr>
            </w:pPr>
            <w:r w:rsidRPr="00127AA3">
              <w:rPr>
                <w:rFonts w:ascii="Times" w:hAnsi="Times"/>
                <w:b/>
                <w:bCs/>
              </w:rPr>
              <w:t>0914</w:t>
            </w:r>
          </w:p>
        </w:tc>
      </w:tr>
      <w:tr w:rsidR="002C3B59" w:rsidRPr="00127AA3" w14:paraId="22A210EE" w14:textId="77777777">
        <w:trPr>
          <w:trHeight w:val="300"/>
          <w:jc w:val="center"/>
        </w:trPr>
        <w:tc>
          <w:tcPr>
            <w:tcW w:w="3369" w:type="dxa"/>
          </w:tcPr>
          <w:p w14:paraId="44A1DA22" w14:textId="77777777" w:rsidR="002C3B59" w:rsidRPr="00127AA3" w:rsidRDefault="002C3B59" w:rsidP="00127AA3">
            <w:pPr>
              <w:spacing w:after="0" w:line="240" w:lineRule="auto"/>
              <w:jc w:val="both"/>
              <w:rPr>
                <w:rFonts w:ascii="Times" w:hAnsi="Times"/>
                <w:b/>
              </w:rPr>
            </w:pPr>
            <w:r w:rsidRPr="00127AA3">
              <w:rPr>
                <w:rFonts w:ascii="Times" w:hAnsi="Times"/>
                <w:b/>
              </w:rPr>
              <w:t>Liczba punktów ECTS</w:t>
            </w:r>
          </w:p>
        </w:tc>
        <w:tc>
          <w:tcPr>
            <w:tcW w:w="6095" w:type="dxa"/>
          </w:tcPr>
          <w:p w14:paraId="103A2B76" w14:textId="77777777" w:rsidR="002C3B59" w:rsidRPr="00127AA3" w:rsidRDefault="002C3B59" w:rsidP="00127AA3">
            <w:pPr>
              <w:autoSpaceDE w:val="0"/>
              <w:autoSpaceDN w:val="0"/>
              <w:adjustRightInd w:val="0"/>
              <w:spacing w:after="0" w:line="240" w:lineRule="auto"/>
              <w:jc w:val="center"/>
              <w:rPr>
                <w:rFonts w:ascii="Times" w:hAnsi="Times"/>
                <w:b/>
              </w:rPr>
            </w:pPr>
            <w:r w:rsidRPr="00127AA3">
              <w:rPr>
                <w:rFonts w:ascii="Times" w:hAnsi="Times"/>
                <w:b/>
              </w:rPr>
              <w:t>1</w:t>
            </w:r>
          </w:p>
        </w:tc>
      </w:tr>
      <w:tr w:rsidR="002C3B59" w:rsidRPr="00127AA3" w14:paraId="7DED2C7E" w14:textId="77777777">
        <w:trPr>
          <w:trHeight w:val="406"/>
          <w:jc w:val="center"/>
        </w:trPr>
        <w:tc>
          <w:tcPr>
            <w:tcW w:w="3369" w:type="dxa"/>
          </w:tcPr>
          <w:p w14:paraId="3E7043BE" w14:textId="77777777" w:rsidR="002C3B59" w:rsidRPr="00127AA3" w:rsidRDefault="002C3B59" w:rsidP="00127AA3">
            <w:pPr>
              <w:spacing w:after="0" w:line="240" w:lineRule="auto"/>
              <w:jc w:val="both"/>
              <w:rPr>
                <w:rFonts w:ascii="Times" w:hAnsi="Times"/>
                <w:b/>
              </w:rPr>
            </w:pPr>
            <w:r w:rsidRPr="00127AA3">
              <w:rPr>
                <w:rFonts w:ascii="Times" w:hAnsi="Times"/>
                <w:b/>
              </w:rPr>
              <w:t>Sposób zaliczenia</w:t>
            </w:r>
          </w:p>
        </w:tc>
        <w:tc>
          <w:tcPr>
            <w:tcW w:w="6095" w:type="dxa"/>
            <w:vAlign w:val="center"/>
          </w:tcPr>
          <w:p w14:paraId="73E39C39" w14:textId="77777777" w:rsidR="002C3B59" w:rsidRPr="00127AA3" w:rsidRDefault="002C3B59" w:rsidP="00127AA3">
            <w:pPr>
              <w:autoSpaceDE w:val="0"/>
              <w:autoSpaceDN w:val="0"/>
              <w:adjustRightInd w:val="0"/>
              <w:spacing w:after="0" w:line="240" w:lineRule="auto"/>
              <w:jc w:val="center"/>
              <w:rPr>
                <w:rFonts w:ascii="Times" w:hAnsi="Times"/>
                <w:b/>
              </w:rPr>
            </w:pPr>
            <w:r w:rsidRPr="00127AA3">
              <w:rPr>
                <w:rFonts w:ascii="Times" w:hAnsi="Times"/>
                <w:b/>
              </w:rPr>
              <w:t>Zaliczenie na ocenę</w:t>
            </w:r>
          </w:p>
        </w:tc>
      </w:tr>
      <w:tr w:rsidR="002C3B59" w:rsidRPr="00127AA3" w14:paraId="0253A9D7" w14:textId="77777777">
        <w:trPr>
          <w:trHeight w:val="338"/>
          <w:jc w:val="center"/>
        </w:trPr>
        <w:tc>
          <w:tcPr>
            <w:tcW w:w="3369" w:type="dxa"/>
          </w:tcPr>
          <w:p w14:paraId="0ED0CC4C" w14:textId="77777777" w:rsidR="002C3B59" w:rsidRPr="00127AA3" w:rsidRDefault="002C3B59" w:rsidP="00127AA3">
            <w:pPr>
              <w:spacing w:after="0" w:line="240" w:lineRule="auto"/>
              <w:jc w:val="both"/>
              <w:rPr>
                <w:rFonts w:ascii="Times" w:hAnsi="Times"/>
                <w:b/>
              </w:rPr>
            </w:pPr>
            <w:r w:rsidRPr="00127AA3">
              <w:rPr>
                <w:rFonts w:ascii="Times" w:hAnsi="Times"/>
                <w:b/>
              </w:rPr>
              <w:t>Język wykładowy</w:t>
            </w:r>
          </w:p>
        </w:tc>
        <w:tc>
          <w:tcPr>
            <w:tcW w:w="6095" w:type="dxa"/>
            <w:vAlign w:val="center"/>
          </w:tcPr>
          <w:p w14:paraId="7B3A3016" w14:textId="77777777" w:rsidR="002C3B59" w:rsidRPr="00127AA3" w:rsidRDefault="00BE0150" w:rsidP="00127AA3">
            <w:pPr>
              <w:autoSpaceDE w:val="0"/>
              <w:autoSpaceDN w:val="0"/>
              <w:adjustRightInd w:val="0"/>
              <w:spacing w:after="0" w:line="240" w:lineRule="auto"/>
              <w:jc w:val="center"/>
              <w:rPr>
                <w:rFonts w:ascii="Times" w:hAnsi="Times"/>
                <w:b/>
              </w:rPr>
            </w:pPr>
            <w:r w:rsidRPr="00127AA3">
              <w:rPr>
                <w:rFonts w:ascii="Times" w:hAnsi="Times"/>
                <w:b/>
              </w:rPr>
              <w:t>Język polski</w:t>
            </w:r>
          </w:p>
        </w:tc>
      </w:tr>
      <w:tr w:rsidR="002C3B59" w:rsidRPr="00127AA3" w14:paraId="769121AE" w14:textId="77777777">
        <w:trPr>
          <w:jc w:val="center"/>
        </w:trPr>
        <w:tc>
          <w:tcPr>
            <w:tcW w:w="3369" w:type="dxa"/>
          </w:tcPr>
          <w:p w14:paraId="5EA75BAB" w14:textId="77777777" w:rsidR="002C3B59" w:rsidRPr="00127AA3" w:rsidRDefault="002C3B59" w:rsidP="00127AA3">
            <w:pPr>
              <w:spacing w:after="0" w:line="240" w:lineRule="auto"/>
              <w:jc w:val="both"/>
              <w:rPr>
                <w:rFonts w:ascii="Times" w:hAnsi="Times"/>
                <w:b/>
              </w:rPr>
            </w:pPr>
            <w:r w:rsidRPr="00127AA3">
              <w:rPr>
                <w:rFonts w:ascii="Times" w:hAnsi="Times"/>
                <w:b/>
              </w:rPr>
              <w:t>Określenie, czy przedmiot może być wielokrotnie zaliczany</w:t>
            </w:r>
          </w:p>
        </w:tc>
        <w:tc>
          <w:tcPr>
            <w:tcW w:w="6095" w:type="dxa"/>
            <w:vAlign w:val="center"/>
          </w:tcPr>
          <w:p w14:paraId="5574A2A9" w14:textId="77777777" w:rsidR="002C3B59" w:rsidRPr="00127AA3" w:rsidRDefault="002C3B59" w:rsidP="00127AA3">
            <w:pPr>
              <w:autoSpaceDE w:val="0"/>
              <w:autoSpaceDN w:val="0"/>
              <w:adjustRightInd w:val="0"/>
              <w:spacing w:after="0" w:line="240" w:lineRule="auto"/>
              <w:jc w:val="center"/>
              <w:rPr>
                <w:rFonts w:ascii="Times" w:hAnsi="Times"/>
                <w:b/>
              </w:rPr>
            </w:pPr>
            <w:r w:rsidRPr="00127AA3">
              <w:rPr>
                <w:rFonts w:ascii="Times" w:hAnsi="Times"/>
                <w:b/>
              </w:rPr>
              <w:t>Nie</w:t>
            </w:r>
          </w:p>
        </w:tc>
      </w:tr>
      <w:tr w:rsidR="002C3B59" w:rsidRPr="00127AA3" w14:paraId="475AB738" w14:textId="77777777">
        <w:trPr>
          <w:jc w:val="center"/>
        </w:trPr>
        <w:tc>
          <w:tcPr>
            <w:tcW w:w="3369" w:type="dxa"/>
          </w:tcPr>
          <w:p w14:paraId="38C60CD1" w14:textId="77777777" w:rsidR="002C3B59" w:rsidRPr="00127AA3" w:rsidRDefault="002C3B59" w:rsidP="00127AA3">
            <w:pPr>
              <w:spacing w:after="0" w:line="240" w:lineRule="auto"/>
              <w:jc w:val="both"/>
              <w:rPr>
                <w:rFonts w:ascii="Times" w:hAnsi="Times"/>
                <w:b/>
              </w:rPr>
            </w:pPr>
            <w:r w:rsidRPr="00127AA3">
              <w:rPr>
                <w:rFonts w:ascii="Times" w:hAnsi="Times"/>
                <w:b/>
              </w:rPr>
              <w:t xml:space="preserve">Przynależność przedmiotu do grupy przedmiotów </w:t>
            </w:r>
          </w:p>
        </w:tc>
        <w:tc>
          <w:tcPr>
            <w:tcW w:w="6095" w:type="dxa"/>
            <w:vAlign w:val="center"/>
          </w:tcPr>
          <w:p w14:paraId="20E68A77" w14:textId="77777777" w:rsidR="002C3B59" w:rsidRPr="00127AA3" w:rsidRDefault="002C3B59" w:rsidP="00127AA3">
            <w:pPr>
              <w:autoSpaceDE w:val="0"/>
              <w:autoSpaceDN w:val="0"/>
              <w:adjustRightInd w:val="0"/>
              <w:spacing w:after="0" w:line="240" w:lineRule="auto"/>
              <w:jc w:val="center"/>
              <w:rPr>
                <w:rFonts w:ascii="Times" w:hAnsi="Times"/>
                <w:b/>
              </w:rPr>
            </w:pPr>
            <w:r w:rsidRPr="00127AA3">
              <w:rPr>
                <w:rFonts w:ascii="Times" w:hAnsi="Times"/>
                <w:b/>
              </w:rPr>
              <w:t>Przedmiot do wyboru</w:t>
            </w:r>
          </w:p>
        </w:tc>
      </w:tr>
      <w:tr w:rsidR="002C3B59" w:rsidRPr="00127AA3" w14:paraId="0E863217" w14:textId="77777777">
        <w:trPr>
          <w:trHeight w:val="2258"/>
          <w:jc w:val="center"/>
        </w:trPr>
        <w:tc>
          <w:tcPr>
            <w:tcW w:w="3369" w:type="dxa"/>
            <w:shd w:val="clear" w:color="auto" w:fill="FFFFFF"/>
          </w:tcPr>
          <w:p w14:paraId="7E33BDD3" w14:textId="77777777" w:rsidR="002C3B59" w:rsidRPr="00127AA3" w:rsidRDefault="002C3B59" w:rsidP="00127AA3">
            <w:pPr>
              <w:spacing w:after="0" w:line="240" w:lineRule="auto"/>
              <w:jc w:val="both"/>
              <w:rPr>
                <w:rFonts w:ascii="Times" w:hAnsi="Times"/>
                <w:b/>
              </w:rPr>
            </w:pPr>
            <w:r w:rsidRPr="00127AA3">
              <w:rPr>
                <w:rFonts w:ascii="Times" w:hAnsi="Times"/>
                <w:b/>
              </w:rPr>
              <w:t>Całkowity nakład pracy studenta/słuchacza studiów podyplomowych/uczestnika kursów dokształcających</w:t>
            </w:r>
          </w:p>
        </w:tc>
        <w:tc>
          <w:tcPr>
            <w:tcW w:w="6095" w:type="dxa"/>
            <w:shd w:val="clear" w:color="auto" w:fill="FFFFFF"/>
            <w:vAlign w:val="center"/>
          </w:tcPr>
          <w:p w14:paraId="220649BB" w14:textId="77777777" w:rsidR="00CF2461" w:rsidRPr="00127AA3" w:rsidRDefault="00CF2461" w:rsidP="00127AA3">
            <w:pPr>
              <w:widowControl w:val="0"/>
              <w:spacing w:after="0" w:line="240" w:lineRule="auto"/>
              <w:contextualSpacing/>
              <w:jc w:val="both"/>
              <w:rPr>
                <w:rFonts w:ascii="Times" w:hAnsi="Times"/>
                <w:iCs/>
              </w:rPr>
            </w:pPr>
            <w:r w:rsidRPr="00127AA3">
              <w:rPr>
                <w:rFonts w:ascii="Times" w:hAnsi="Times"/>
              </w:rPr>
              <w:t>1. Nakład pracy związany z zajęciami wymagającymi bezpośredniego udziału nauczycieli akademickich wynosi:</w:t>
            </w:r>
          </w:p>
          <w:p w14:paraId="66474AFF" w14:textId="77777777" w:rsidR="00CF2461" w:rsidRPr="00127AA3" w:rsidRDefault="00CF2461" w:rsidP="00127AA3">
            <w:pPr>
              <w:spacing w:after="0" w:line="240" w:lineRule="auto"/>
              <w:contextualSpacing/>
              <w:jc w:val="both"/>
              <w:rPr>
                <w:rFonts w:ascii="Times" w:hAnsi="Times"/>
              </w:rPr>
            </w:pPr>
            <w:r w:rsidRPr="00127AA3">
              <w:rPr>
                <w:rFonts w:ascii="Times" w:hAnsi="Times"/>
              </w:rPr>
              <w:t xml:space="preserve">- udział w wykładach: </w:t>
            </w:r>
            <w:r w:rsidRPr="00127AA3">
              <w:rPr>
                <w:rFonts w:ascii="Times" w:hAnsi="Times"/>
                <w:b/>
              </w:rPr>
              <w:t>nie dotyczy</w:t>
            </w:r>
          </w:p>
          <w:p w14:paraId="5814FE17" w14:textId="77777777" w:rsidR="00CF2461" w:rsidRPr="00127AA3" w:rsidRDefault="00CF2461" w:rsidP="00127AA3">
            <w:pPr>
              <w:spacing w:after="0" w:line="240" w:lineRule="auto"/>
              <w:contextualSpacing/>
              <w:jc w:val="both"/>
              <w:rPr>
                <w:rFonts w:ascii="Times" w:hAnsi="Times"/>
              </w:rPr>
            </w:pPr>
            <w:r w:rsidRPr="00127AA3">
              <w:rPr>
                <w:rFonts w:ascii="Times" w:hAnsi="Times"/>
              </w:rPr>
              <w:t xml:space="preserve">- udział w laboratoriach: </w:t>
            </w:r>
            <w:r w:rsidRPr="00127AA3">
              <w:rPr>
                <w:rFonts w:ascii="Times" w:hAnsi="Times"/>
                <w:b/>
              </w:rPr>
              <w:t>nie dotyczy</w:t>
            </w:r>
          </w:p>
          <w:p w14:paraId="38648FF3" w14:textId="77777777" w:rsidR="00CF2461" w:rsidRPr="00127AA3" w:rsidRDefault="00CF2461" w:rsidP="00127AA3">
            <w:pPr>
              <w:spacing w:after="0" w:line="240" w:lineRule="auto"/>
              <w:contextualSpacing/>
              <w:jc w:val="both"/>
              <w:rPr>
                <w:rFonts w:ascii="Times" w:hAnsi="Times" w:cs="Times New Roman"/>
                <w:b/>
              </w:rPr>
            </w:pPr>
            <w:r w:rsidRPr="00127AA3">
              <w:rPr>
                <w:rFonts w:ascii="Times" w:hAnsi="Times"/>
              </w:rPr>
              <w:t>- udział w seminariach:</w:t>
            </w:r>
            <w:r w:rsidRPr="00127AA3">
              <w:rPr>
                <w:rFonts w:ascii="Times" w:hAnsi="Times"/>
                <w:b/>
              </w:rPr>
              <w:t xml:space="preserve"> 15 godzin</w:t>
            </w:r>
          </w:p>
          <w:p w14:paraId="04F31DB8" w14:textId="77777777" w:rsidR="00CF2461" w:rsidRPr="00127AA3" w:rsidRDefault="00CF2461" w:rsidP="00127AA3">
            <w:pPr>
              <w:spacing w:after="0" w:line="240" w:lineRule="auto"/>
              <w:contextualSpacing/>
              <w:jc w:val="both"/>
              <w:rPr>
                <w:rFonts w:ascii="Times" w:hAnsi="Times" w:cs="Times New Roman"/>
              </w:rPr>
            </w:pPr>
            <w:r w:rsidRPr="00127AA3">
              <w:rPr>
                <w:rFonts w:ascii="Times" w:hAnsi="Times" w:cs="Times New Roman"/>
              </w:rPr>
              <w:t>- udział w konsultacjach z nauczycielem akdsemickim:</w:t>
            </w:r>
            <w:r w:rsidRPr="00127AA3">
              <w:rPr>
                <w:rFonts w:ascii="Times" w:hAnsi="Times" w:cs="Times New Roman"/>
                <w:b/>
              </w:rPr>
              <w:t xml:space="preserve"> 2 godziny.</w:t>
            </w:r>
          </w:p>
          <w:p w14:paraId="7DC7D769" w14:textId="77777777" w:rsidR="00CF2461" w:rsidRPr="00127AA3" w:rsidRDefault="00CF2461" w:rsidP="00127AA3">
            <w:pPr>
              <w:spacing w:after="0" w:line="240" w:lineRule="auto"/>
              <w:jc w:val="both"/>
              <w:rPr>
                <w:rFonts w:ascii="Times" w:hAnsi="Times"/>
              </w:rPr>
            </w:pPr>
            <w:r w:rsidRPr="00127AA3">
              <w:rPr>
                <w:rFonts w:ascii="Times" w:hAnsi="Times"/>
              </w:rPr>
              <w:t xml:space="preserve">Nakład pracy związany z zajęciami wymagającymi bezpośredniego udziału nauczycieli akademickich wynosi </w:t>
            </w:r>
            <w:r w:rsidRPr="00127AA3">
              <w:rPr>
                <w:rFonts w:ascii="Times" w:hAnsi="Times"/>
                <w:b/>
              </w:rPr>
              <w:t>17 godzin,</w:t>
            </w:r>
            <w:r w:rsidRPr="00127AA3">
              <w:rPr>
                <w:rFonts w:ascii="Times" w:hAnsi="Times"/>
              </w:rPr>
              <w:t xml:space="preserve"> co odpowiada </w:t>
            </w:r>
            <w:r w:rsidRPr="00127AA3">
              <w:rPr>
                <w:rFonts w:ascii="Times" w:hAnsi="Times"/>
                <w:b/>
              </w:rPr>
              <w:t>0,6</w:t>
            </w:r>
            <w:r w:rsidRPr="00127AA3">
              <w:rPr>
                <w:rFonts w:ascii="Times" w:hAnsi="Times" w:cs="Times New Roman"/>
                <w:b/>
              </w:rPr>
              <w:t>8</w:t>
            </w:r>
            <w:r w:rsidRPr="00127AA3">
              <w:rPr>
                <w:rFonts w:ascii="Times" w:hAnsi="Times"/>
              </w:rPr>
              <w:t xml:space="preserve"> </w:t>
            </w:r>
            <w:r w:rsidRPr="00127AA3">
              <w:rPr>
                <w:rFonts w:ascii="Times" w:hAnsi="Times"/>
                <w:b/>
              </w:rPr>
              <w:t>punktu ECTS</w:t>
            </w:r>
            <w:r w:rsidRPr="00127AA3">
              <w:rPr>
                <w:rFonts w:ascii="Times" w:hAnsi="Times"/>
              </w:rPr>
              <w:t xml:space="preserve">. </w:t>
            </w:r>
          </w:p>
          <w:p w14:paraId="769FC07E" w14:textId="77777777" w:rsidR="00CF2461" w:rsidRPr="00127AA3" w:rsidRDefault="00CF2461" w:rsidP="00127AA3">
            <w:pPr>
              <w:spacing w:after="0" w:line="240" w:lineRule="auto"/>
              <w:jc w:val="both"/>
              <w:rPr>
                <w:rFonts w:ascii="Times" w:hAnsi="Times"/>
              </w:rPr>
            </w:pPr>
          </w:p>
          <w:p w14:paraId="69A88A99" w14:textId="77777777" w:rsidR="00CF2461" w:rsidRPr="00127AA3" w:rsidRDefault="00CF2461" w:rsidP="00127AA3">
            <w:pPr>
              <w:spacing w:after="0" w:line="240" w:lineRule="auto"/>
              <w:contextualSpacing/>
              <w:jc w:val="both"/>
              <w:rPr>
                <w:rFonts w:ascii="Times" w:hAnsi="Times"/>
              </w:rPr>
            </w:pPr>
            <w:r w:rsidRPr="00127AA3">
              <w:rPr>
                <w:rFonts w:ascii="Times" w:hAnsi="Times"/>
              </w:rPr>
              <w:t>2. Bilans nakładu pracy studenta:</w:t>
            </w:r>
          </w:p>
          <w:p w14:paraId="01D9EDEC" w14:textId="77777777" w:rsidR="00CF2461" w:rsidRPr="00127AA3" w:rsidRDefault="00CF2461" w:rsidP="00127AA3">
            <w:pPr>
              <w:spacing w:after="0" w:line="240" w:lineRule="auto"/>
              <w:contextualSpacing/>
              <w:jc w:val="both"/>
              <w:rPr>
                <w:rFonts w:ascii="Times" w:hAnsi="Times"/>
              </w:rPr>
            </w:pPr>
            <w:r w:rsidRPr="00127AA3">
              <w:rPr>
                <w:rFonts w:ascii="Times" w:hAnsi="Times"/>
              </w:rPr>
              <w:t xml:space="preserve">- udział w wykładach: </w:t>
            </w:r>
            <w:r w:rsidRPr="00127AA3">
              <w:rPr>
                <w:rFonts w:ascii="Times" w:hAnsi="Times"/>
                <w:b/>
              </w:rPr>
              <w:t>nie dotyczy</w:t>
            </w:r>
          </w:p>
          <w:p w14:paraId="20891E26" w14:textId="77777777" w:rsidR="00CF2461" w:rsidRPr="00127AA3" w:rsidRDefault="00CF2461" w:rsidP="00127AA3">
            <w:pPr>
              <w:spacing w:after="0" w:line="240" w:lineRule="auto"/>
              <w:contextualSpacing/>
              <w:jc w:val="both"/>
              <w:rPr>
                <w:rFonts w:ascii="Times" w:hAnsi="Times"/>
              </w:rPr>
            </w:pPr>
            <w:r w:rsidRPr="00127AA3">
              <w:rPr>
                <w:rFonts w:ascii="Times" w:hAnsi="Times"/>
              </w:rPr>
              <w:t xml:space="preserve">- udział w laboratoriach: </w:t>
            </w:r>
            <w:r w:rsidRPr="00127AA3">
              <w:rPr>
                <w:rFonts w:ascii="Times" w:hAnsi="Times"/>
                <w:b/>
              </w:rPr>
              <w:t>nie dotyczy</w:t>
            </w:r>
            <w:r w:rsidRPr="00127AA3">
              <w:rPr>
                <w:rFonts w:ascii="Times" w:hAnsi="Times"/>
              </w:rPr>
              <w:t xml:space="preserve"> </w:t>
            </w:r>
          </w:p>
          <w:p w14:paraId="4756601D" w14:textId="77777777" w:rsidR="00CF2461" w:rsidRPr="00127AA3" w:rsidRDefault="00CF2461" w:rsidP="00127AA3">
            <w:pPr>
              <w:spacing w:after="0" w:line="240" w:lineRule="auto"/>
              <w:contextualSpacing/>
              <w:jc w:val="both"/>
              <w:rPr>
                <w:rFonts w:ascii="Times" w:hAnsi="Times" w:cs="Times New Roman"/>
              </w:rPr>
            </w:pPr>
            <w:r w:rsidRPr="00127AA3">
              <w:rPr>
                <w:rFonts w:ascii="Times" w:hAnsi="Times"/>
              </w:rPr>
              <w:t xml:space="preserve">- udział w seminariach: </w:t>
            </w:r>
            <w:r w:rsidRPr="00127AA3">
              <w:rPr>
                <w:rFonts w:ascii="Times" w:hAnsi="Times"/>
                <w:b/>
              </w:rPr>
              <w:t>15 godzin</w:t>
            </w:r>
          </w:p>
          <w:p w14:paraId="57B20DE1" w14:textId="77777777" w:rsidR="00CF2461" w:rsidRPr="00127AA3" w:rsidRDefault="00CF2461" w:rsidP="00127AA3">
            <w:pPr>
              <w:spacing w:after="0" w:line="240" w:lineRule="auto"/>
              <w:contextualSpacing/>
              <w:jc w:val="both"/>
              <w:rPr>
                <w:rFonts w:ascii="Times" w:hAnsi="Times" w:cs="Times New Roman"/>
                <w:b/>
              </w:rPr>
            </w:pPr>
            <w:r w:rsidRPr="00127AA3">
              <w:rPr>
                <w:rFonts w:ascii="Times" w:hAnsi="Times"/>
              </w:rPr>
              <w:t xml:space="preserve">- przygotowanie do zaliczenia i zaliczenie: </w:t>
            </w:r>
            <w:r w:rsidRPr="00127AA3">
              <w:rPr>
                <w:rFonts w:ascii="Times" w:hAnsi="Times"/>
                <w:b/>
              </w:rPr>
              <w:t>7+1=8 godzin</w:t>
            </w:r>
          </w:p>
          <w:p w14:paraId="64CB464E" w14:textId="77777777" w:rsidR="00CF2461" w:rsidRPr="00127AA3" w:rsidRDefault="00CF2461" w:rsidP="00127AA3">
            <w:pPr>
              <w:spacing w:after="0" w:line="240" w:lineRule="auto"/>
              <w:contextualSpacing/>
              <w:jc w:val="both"/>
              <w:rPr>
                <w:rFonts w:ascii="Times" w:hAnsi="Times" w:cs="Times New Roman"/>
              </w:rPr>
            </w:pPr>
            <w:r w:rsidRPr="00127AA3">
              <w:rPr>
                <w:rFonts w:ascii="Times" w:hAnsi="Times" w:cs="Times New Roman"/>
              </w:rPr>
              <w:t>- udział w konsultacjach z nauczycielem akdsemickim:</w:t>
            </w:r>
            <w:r w:rsidRPr="00127AA3">
              <w:rPr>
                <w:rFonts w:ascii="Times" w:hAnsi="Times" w:cs="Times New Roman"/>
                <w:b/>
              </w:rPr>
              <w:t xml:space="preserve"> 2 godziny.</w:t>
            </w:r>
          </w:p>
          <w:p w14:paraId="655508CF" w14:textId="77777777" w:rsidR="00CF2461" w:rsidRPr="00127AA3" w:rsidRDefault="00CF2461" w:rsidP="00127AA3">
            <w:pPr>
              <w:spacing w:after="0" w:line="240" w:lineRule="auto"/>
              <w:jc w:val="both"/>
              <w:rPr>
                <w:rFonts w:ascii="Times" w:hAnsi="Times"/>
                <w:iCs/>
              </w:rPr>
            </w:pPr>
            <w:r w:rsidRPr="00127AA3">
              <w:rPr>
                <w:rFonts w:ascii="Times" w:hAnsi="Times"/>
                <w:iCs/>
              </w:rPr>
              <w:t>Łączny nakład pracy studenta</w:t>
            </w:r>
            <w:r w:rsidRPr="00127AA3">
              <w:rPr>
                <w:rFonts w:ascii="Times" w:hAnsi="Times"/>
              </w:rPr>
              <w:t xml:space="preserve"> związany z realizacją przedmiotu</w:t>
            </w:r>
            <w:r w:rsidRPr="00127AA3">
              <w:rPr>
                <w:rFonts w:ascii="Times" w:hAnsi="Times"/>
                <w:iCs/>
              </w:rPr>
              <w:t xml:space="preserve"> wynosi </w:t>
            </w:r>
            <w:r w:rsidRPr="00127AA3">
              <w:rPr>
                <w:rFonts w:ascii="Times" w:hAnsi="Times"/>
                <w:b/>
                <w:iCs/>
              </w:rPr>
              <w:t>25 godzin</w:t>
            </w:r>
            <w:r w:rsidRPr="00127AA3">
              <w:rPr>
                <w:rFonts w:ascii="Times" w:hAnsi="Times"/>
                <w:iCs/>
              </w:rPr>
              <w:t xml:space="preserve">, co odpowiada </w:t>
            </w:r>
            <w:r w:rsidRPr="00127AA3">
              <w:rPr>
                <w:rFonts w:ascii="Times" w:hAnsi="Times"/>
                <w:b/>
                <w:iCs/>
              </w:rPr>
              <w:t>1 punktowi ECTS</w:t>
            </w:r>
            <w:r w:rsidRPr="00127AA3">
              <w:rPr>
                <w:rFonts w:ascii="Times" w:hAnsi="Times"/>
                <w:iCs/>
              </w:rPr>
              <w:t xml:space="preserve">. </w:t>
            </w:r>
          </w:p>
          <w:p w14:paraId="0A3FCB50" w14:textId="77777777" w:rsidR="00CF2461" w:rsidRPr="00127AA3" w:rsidRDefault="00CF2461" w:rsidP="00127AA3">
            <w:pPr>
              <w:tabs>
                <w:tab w:val="left" w:pos="317"/>
              </w:tabs>
              <w:spacing w:after="0" w:line="240" w:lineRule="auto"/>
              <w:ind w:left="720"/>
              <w:jc w:val="both"/>
              <w:rPr>
                <w:rFonts w:ascii="Times" w:hAnsi="Times"/>
                <w:iCs/>
              </w:rPr>
            </w:pPr>
          </w:p>
          <w:p w14:paraId="4C6774EF" w14:textId="77777777" w:rsidR="00CF2461" w:rsidRPr="00127AA3" w:rsidRDefault="00CF2461" w:rsidP="00127AA3">
            <w:pPr>
              <w:tabs>
                <w:tab w:val="left" w:pos="317"/>
              </w:tabs>
              <w:spacing w:after="0" w:line="240" w:lineRule="auto"/>
              <w:jc w:val="both"/>
              <w:rPr>
                <w:rFonts w:ascii="Times" w:hAnsi="Times"/>
                <w:iCs/>
              </w:rPr>
            </w:pPr>
            <w:r w:rsidRPr="00127AA3">
              <w:rPr>
                <w:rFonts w:ascii="Times" w:hAnsi="Times"/>
                <w:iCs/>
              </w:rPr>
              <w:t>3. Nakład pracy związany z prowadzonymi badaniami naukowymi</w:t>
            </w:r>
          </w:p>
          <w:p w14:paraId="37FDC97E" w14:textId="77777777" w:rsidR="00CF2461" w:rsidRPr="00127AA3" w:rsidRDefault="00CF2461" w:rsidP="00127AA3">
            <w:pPr>
              <w:tabs>
                <w:tab w:val="left" w:pos="626"/>
              </w:tabs>
              <w:spacing w:after="0" w:line="240" w:lineRule="auto"/>
              <w:jc w:val="both"/>
              <w:rPr>
                <w:rFonts w:ascii="Times" w:hAnsi="Times"/>
                <w:b/>
                <w:iCs/>
              </w:rPr>
            </w:pPr>
            <w:r w:rsidRPr="00127AA3">
              <w:rPr>
                <w:rFonts w:ascii="Times" w:hAnsi="Times"/>
                <w:b/>
                <w:iCs/>
              </w:rPr>
              <w:lastRenderedPageBreak/>
              <w:t>- nie dotyczy.</w:t>
            </w:r>
          </w:p>
          <w:p w14:paraId="1E27CA5B" w14:textId="77777777" w:rsidR="00CF2461" w:rsidRPr="00127AA3" w:rsidRDefault="00CF2461" w:rsidP="00127AA3">
            <w:pPr>
              <w:spacing w:after="0" w:line="240" w:lineRule="auto"/>
              <w:jc w:val="both"/>
              <w:rPr>
                <w:rFonts w:ascii="Times" w:hAnsi="Times"/>
                <w:b/>
                <w:iCs/>
              </w:rPr>
            </w:pPr>
          </w:p>
          <w:p w14:paraId="778AC7E4" w14:textId="77777777" w:rsidR="00CF2461" w:rsidRPr="00127AA3" w:rsidRDefault="00CF2461" w:rsidP="00127AA3">
            <w:pPr>
              <w:spacing w:after="0" w:line="240" w:lineRule="auto"/>
              <w:jc w:val="both"/>
              <w:rPr>
                <w:rFonts w:ascii="Times" w:hAnsi="Times"/>
                <w:b/>
                <w:iCs/>
              </w:rPr>
            </w:pPr>
            <w:r w:rsidRPr="00127AA3">
              <w:rPr>
                <w:rFonts w:ascii="Times" w:hAnsi="Times"/>
                <w:iCs/>
              </w:rPr>
              <w:t>4. Czas wymagany do przygotowania się i do uczestnictwa w procesie oceniania:</w:t>
            </w:r>
          </w:p>
          <w:p w14:paraId="222376EF" w14:textId="77777777" w:rsidR="00CF2461" w:rsidRPr="00127AA3" w:rsidRDefault="00CF2461" w:rsidP="00127AA3">
            <w:pPr>
              <w:spacing w:after="0" w:line="240" w:lineRule="auto"/>
              <w:contextualSpacing/>
              <w:jc w:val="both"/>
              <w:rPr>
                <w:rFonts w:ascii="Times" w:hAnsi="Times"/>
              </w:rPr>
            </w:pPr>
            <w:r w:rsidRPr="00127AA3">
              <w:rPr>
                <w:rFonts w:ascii="Times" w:hAnsi="Times"/>
              </w:rPr>
              <w:t xml:space="preserve">- przygotowanie do zaliczenia i zaliczenie: </w:t>
            </w:r>
            <w:r w:rsidRPr="00127AA3">
              <w:rPr>
                <w:rFonts w:ascii="Times" w:hAnsi="Times"/>
                <w:b/>
              </w:rPr>
              <w:t>7+1=8 godzin.</w:t>
            </w:r>
          </w:p>
          <w:p w14:paraId="4596611A" w14:textId="77777777" w:rsidR="00CF2461" w:rsidRPr="00127AA3" w:rsidRDefault="00CF2461" w:rsidP="00127AA3">
            <w:pPr>
              <w:spacing w:after="0" w:line="240" w:lineRule="auto"/>
              <w:jc w:val="both"/>
              <w:rPr>
                <w:rFonts w:ascii="Times" w:hAnsi="Times"/>
                <w:b/>
                <w:iCs/>
              </w:rPr>
            </w:pPr>
            <w:r w:rsidRPr="00127AA3">
              <w:rPr>
                <w:rFonts w:ascii="Times" w:hAnsi="Times"/>
                <w:iCs/>
              </w:rPr>
              <w:t xml:space="preserve">Łączny nakład pracy studenta związany z przygotowaniem do uczestnictwa w procesie oceniania wynosi </w:t>
            </w:r>
            <w:r w:rsidRPr="00127AA3">
              <w:rPr>
                <w:rFonts w:ascii="Times" w:hAnsi="Times"/>
                <w:b/>
                <w:iCs/>
              </w:rPr>
              <w:t>8 godzin</w:t>
            </w:r>
            <w:r w:rsidRPr="00127AA3">
              <w:rPr>
                <w:rFonts w:ascii="Times" w:hAnsi="Times"/>
                <w:iCs/>
              </w:rPr>
              <w:t xml:space="preserve"> co odpowiada </w:t>
            </w:r>
            <w:r w:rsidRPr="00127AA3">
              <w:rPr>
                <w:rFonts w:ascii="Times" w:hAnsi="Times"/>
                <w:b/>
                <w:iCs/>
              </w:rPr>
              <w:t>0,32 punktu ECTS</w:t>
            </w:r>
          </w:p>
          <w:p w14:paraId="3517F7B7" w14:textId="77777777" w:rsidR="00CF2461" w:rsidRPr="00127AA3" w:rsidRDefault="00CF2461" w:rsidP="00127AA3">
            <w:pPr>
              <w:tabs>
                <w:tab w:val="left" w:pos="317"/>
              </w:tabs>
              <w:spacing w:after="0" w:line="240" w:lineRule="auto"/>
              <w:jc w:val="both"/>
              <w:rPr>
                <w:rFonts w:ascii="Times" w:hAnsi="Times"/>
                <w:iCs/>
              </w:rPr>
            </w:pPr>
          </w:p>
          <w:p w14:paraId="7386F614" w14:textId="77777777" w:rsidR="00CF2461" w:rsidRPr="00127AA3" w:rsidRDefault="00CF2461" w:rsidP="00127AA3">
            <w:pPr>
              <w:tabs>
                <w:tab w:val="left" w:pos="317"/>
              </w:tabs>
              <w:spacing w:after="0" w:line="240" w:lineRule="auto"/>
              <w:jc w:val="both"/>
              <w:rPr>
                <w:rFonts w:ascii="Times" w:hAnsi="Times"/>
                <w:iCs/>
              </w:rPr>
            </w:pPr>
            <w:r w:rsidRPr="00127AA3">
              <w:rPr>
                <w:rFonts w:ascii="Times" w:hAnsi="Times"/>
                <w:iCs/>
              </w:rPr>
              <w:t>5. Bilans nakładu pracy o charakterze praktycznym:</w:t>
            </w:r>
          </w:p>
          <w:p w14:paraId="1B9B4BDD" w14:textId="77777777" w:rsidR="00CF2461" w:rsidRPr="00127AA3" w:rsidRDefault="00CF2461" w:rsidP="00127AA3">
            <w:pPr>
              <w:spacing w:after="0" w:line="240" w:lineRule="auto"/>
              <w:jc w:val="both"/>
              <w:rPr>
                <w:rFonts w:ascii="Times" w:hAnsi="Times"/>
                <w:iCs/>
              </w:rPr>
            </w:pPr>
            <w:r w:rsidRPr="00127AA3">
              <w:rPr>
                <w:rFonts w:ascii="Times" w:hAnsi="Times"/>
                <w:iCs/>
              </w:rPr>
              <w:t xml:space="preserve">- udział w </w:t>
            </w:r>
            <w:r w:rsidRPr="00127AA3">
              <w:rPr>
                <w:rFonts w:ascii="Times" w:hAnsi="Times" w:cs="Times New Roman"/>
                <w:iCs/>
              </w:rPr>
              <w:t>seminariach</w:t>
            </w:r>
            <w:r w:rsidRPr="00127AA3">
              <w:rPr>
                <w:rFonts w:ascii="Times" w:hAnsi="Times"/>
                <w:b/>
                <w:iCs/>
              </w:rPr>
              <w:t>: 15 godzin</w:t>
            </w:r>
          </w:p>
          <w:p w14:paraId="2FBA14A9" w14:textId="77777777" w:rsidR="00CF2461" w:rsidRPr="00127AA3" w:rsidRDefault="00CF2461" w:rsidP="00127AA3">
            <w:pPr>
              <w:spacing w:after="0" w:line="240" w:lineRule="auto"/>
              <w:jc w:val="both"/>
              <w:rPr>
                <w:rFonts w:ascii="Times" w:hAnsi="Times"/>
                <w:b/>
                <w:iCs/>
              </w:rPr>
            </w:pPr>
            <w:r w:rsidRPr="00127AA3">
              <w:rPr>
                <w:rFonts w:ascii="Times" w:hAnsi="Times"/>
                <w:iCs/>
              </w:rPr>
              <w:t xml:space="preserve">Łączny nakład pracy studenta związany z zajęciami o charakterze praktycznym wynosi </w:t>
            </w:r>
            <w:r w:rsidRPr="00127AA3">
              <w:rPr>
                <w:rFonts w:ascii="Times" w:hAnsi="Times"/>
                <w:b/>
                <w:iCs/>
              </w:rPr>
              <w:t>15 godzin</w:t>
            </w:r>
            <w:r w:rsidRPr="00127AA3">
              <w:rPr>
                <w:rFonts w:ascii="Times" w:hAnsi="Times"/>
                <w:iCs/>
              </w:rPr>
              <w:t xml:space="preserve">, co odpowiada </w:t>
            </w:r>
            <w:r w:rsidRPr="00127AA3">
              <w:rPr>
                <w:rFonts w:ascii="Times" w:hAnsi="Times"/>
                <w:b/>
                <w:iCs/>
              </w:rPr>
              <w:t>0,6 punktu ECTS.</w:t>
            </w:r>
          </w:p>
          <w:p w14:paraId="10B753CA" w14:textId="77777777" w:rsidR="00CF2461" w:rsidRPr="00127AA3" w:rsidRDefault="00CF2461" w:rsidP="00127AA3">
            <w:pPr>
              <w:spacing w:after="0" w:line="240" w:lineRule="auto"/>
              <w:jc w:val="both"/>
              <w:rPr>
                <w:rFonts w:ascii="Times" w:hAnsi="Times"/>
                <w:iCs/>
              </w:rPr>
            </w:pPr>
          </w:p>
          <w:p w14:paraId="64162F4B" w14:textId="77777777" w:rsidR="00CF2461" w:rsidRPr="00127AA3" w:rsidRDefault="00CF2461" w:rsidP="00127AA3">
            <w:pPr>
              <w:tabs>
                <w:tab w:val="left" w:pos="327"/>
              </w:tabs>
              <w:spacing w:after="0" w:line="240" w:lineRule="auto"/>
              <w:jc w:val="both"/>
              <w:rPr>
                <w:rFonts w:ascii="Times" w:hAnsi="Times"/>
                <w:iCs/>
              </w:rPr>
            </w:pPr>
            <w:r w:rsidRPr="00127AA3">
              <w:rPr>
                <w:rFonts w:ascii="Times" w:hAnsi="Times"/>
                <w:iCs/>
              </w:rPr>
              <w:t>6. Czas wymagany do odbycia obowiązkowej praktyki</w:t>
            </w:r>
          </w:p>
          <w:p w14:paraId="422131F4" w14:textId="77777777" w:rsidR="002C3B59" w:rsidRPr="00127AA3" w:rsidRDefault="00CF2461" w:rsidP="00127AA3">
            <w:pPr>
              <w:shd w:val="clear" w:color="auto" w:fill="FFFFFF"/>
              <w:tabs>
                <w:tab w:val="left" w:pos="626"/>
              </w:tabs>
              <w:spacing w:after="0" w:line="240" w:lineRule="auto"/>
              <w:jc w:val="both"/>
              <w:rPr>
                <w:rFonts w:ascii="Times" w:hAnsi="Times"/>
                <w:iCs/>
              </w:rPr>
            </w:pPr>
            <w:r w:rsidRPr="00127AA3">
              <w:rPr>
                <w:rFonts w:ascii="Times" w:hAnsi="Times"/>
                <w:b/>
                <w:iCs/>
              </w:rPr>
              <w:t>- nie dotyczy.</w:t>
            </w:r>
          </w:p>
        </w:tc>
      </w:tr>
      <w:tr w:rsidR="002C3B59" w:rsidRPr="00127AA3" w14:paraId="5D135823" w14:textId="77777777">
        <w:trPr>
          <w:trHeight w:val="700"/>
          <w:jc w:val="center"/>
        </w:trPr>
        <w:tc>
          <w:tcPr>
            <w:tcW w:w="3369" w:type="dxa"/>
            <w:shd w:val="clear" w:color="auto" w:fill="FFFFFF"/>
          </w:tcPr>
          <w:p w14:paraId="4D3C44AB" w14:textId="77777777" w:rsidR="002C3B59" w:rsidRPr="00127AA3" w:rsidRDefault="002C3B59" w:rsidP="00127AA3">
            <w:pPr>
              <w:spacing w:after="0" w:line="240" w:lineRule="auto"/>
              <w:jc w:val="both"/>
              <w:rPr>
                <w:rFonts w:ascii="Times" w:hAnsi="Times"/>
                <w:b/>
              </w:rPr>
            </w:pPr>
            <w:r w:rsidRPr="00127AA3">
              <w:rPr>
                <w:rFonts w:ascii="Times" w:hAnsi="Times"/>
                <w:b/>
              </w:rPr>
              <w:lastRenderedPageBreak/>
              <w:t>Efekty kształcenia – wiedza</w:t>
            </w:r>
          </w:p>
        </w:tc>
        <w:tc>
          <w:tcPr>
            <w:tcW w:w="6095" w:type="dxa"/>
            <w:shd w:val="clear" w:color="auto" w:fill="FFFFFF"/>
          </w:tcPr>
          <w:p w14:paraId="1C232353" w14:textId="77777777" w:rsidR="00BE0150" w:rsidRPr="00127AA3" w:rsidRDefault="00BE0150" w:rsidP="00127AA3">
            <w:pPr>
              <w:autoSpaceDE w:val="0"/>
              <w:autoSpaceDN w:val="0"/>
              <w:adjustRightInd w:val="0"/>
              <w:spacing w:after="0" w:line="240" w:lineRule="auto"/>
              <w:ind w:left="406" w:hanging="425"/>
              <w:jc w:val="both"/>
              <w:rPr>
                <w:rFonts w:ascii="Times" w:hAnsi="Times"/>
                <w:b/>
              </w:rPr>
            </w:pPr>
            <w:r w:rsidRPr="00127AA3">
              <w:rPr>
                <w:rFonts w:ascii="Times" w:hAnsi="Times"/>
                <w:b/>
              </w:rPr>
              <w:t>Student zna i rozumie:</w:t>
            </w:r>
          </w:p>
          <w:p w14:paraId="0B0EDA68" w14:textId="77777777" w:rsidR="002C3B59" w:rsidRPr="00127AA3" w:rsidRDefault="002C3B59" w:rsidP="00127AA3">
            <w:pPr>
              <w:autoSpaceDE w:val="0"/>
              <w:autoSpaceDN w:val="0"/>
              <w:adjustRightInd w:val="0"/>
              <w:spacing w:after="0" w:line="240" w:lineRule="auto"/>
              <w:ind w:left="-19"/>
              <w:jc w:val="both"/>
              <w:rPr>
                <w:rFonts w:ascii="Times" w:hAnsi="Times"/>
              </w:rPr>
            </w:pPr>
            <w:r w:rsidRPr="00127AA3">
              <w:rPr>
                <w:rFonts w:ascii="Times" w:hAnsi="Times"/>
              </w:rPr>
              <w:t>W1: epidemiologię chorób odzwierzęcych przenoszonych przez bakterie, grzyby i wirusy, objawy zakażenia, zasa</w:t>
            </w:r>
            <w:r w:rsidR="00BE0150" w:rsidRPr="00127AA3">
              <w:rPr>
                <w:rFonts w:ascii="Times" w:hAnsi="Times"/>
              </w:rPr>
              <w:t>dy postępowania terapeutycznego.</w:t>
            </w:r>
          </w:p>
          <w:p w14:paraId="53DD848C" w14:textId="77777777" w:rsidR="002C3B59" w:rsidRPr="00127AA3" w:rsidRDefault="002C3B59" w:rsidP="00127AA3">
            <w:pPr>
              <w:autoSpaceDE w:val="0"/>
              <w:autoSpaceDN w:val="0"/>
              <w:adjustRightInd w:val="0"/>
              <w:spacing w:after="0" w:line="240" w:lineRule="auto"/>
              <w:ind w:left="-19"/>
              <w:jc w:val="both"/>
              <w:rPr>
                <w:rFonts w:ascii="Times" w:hAnsi="Times"/>
              </w:rPr>
            </w:pPr>
            <w:r w:rsidRPr="00127AA3">
              <w:rPr>
                <w:rFonts w:ascii="Times" w:hAnsi="Times"/>
              </w:rPr>
              <w:t xml:space="preserve">W2: metody wykorzystywane w mikrobiologicznej </w:t>
            </w:r>
            <w:r w:rsidR="00BE0150" w:rsidRPr="00127AA3">
              <w:rPr>
                <w:rFonts w:ascii="Times" w:hAnsi="Times"/>
              </w:rPr>
              <w:t>diagnostyce zoonoz.</w:t>
            </w:r>
          </w:p>
          <w:p w14:paraId="7432D49C" w14:textId="77777777" w:rsidR="002C3B59" w:rsidRPr="00127AA3" w:rsidRDefault="002C3B59" w:rsidP="00127AA3">
            <w:pPr>
              <w:autoSpaceDE w:val="0"/>
              <w:autoSpaceDN w:val="0"/>
              <w:adjustRightInd w:val="0"/>
              <w:spacing w:after="0" w:line="240" w:lineRule="auto"/>
              <w:ind w:left="-19"/>
              <w:jc w:val="both"/>
              <w:rPr>
                <w:rFonts w:ascii="Times" w:hAnsi="Times"/>
              </w:rPr>
            </w:pPr>
            <w:r w:rsidRPr="00127AA3">
              <w:rPr>
                <w:rFonts w:ascii="Times" w:hAnsi="Times"/>
              </w:rPr>
              <w:t>W3: chorobotwórczość wybranych pasożytów odzwierzęcych, wymienia źródła zarażenia i drogi transmisji pasożytów</w:t>
            </w:r>
            <w:r w:rsidR="00BE0150" w:rsidRPr="00127AA3">
              <w:rPr>
                <w:rFonts w:ascii="Times" w:hAnsi="Times"/>
              </w:rPr>
              <w:t>.</w:t>
            </w:r>
          </w:p>
        </w:tc>
      </w:tr>
      <w:tr w:rsidR="002C3B59" w:rsidRPr="00127AA3" w14:paraId="295D41A8" w14:textId="77777777">
        <w:trPr>
          <w:trHeight w:val="1331"/>
          <w:jc w:val="center"/>
        </w:trPr>
        <w:tc>
          <w:tcPr>
            <w:tcW w:w="3369" w:type="dxa"/>
            <w:shd w:val="clear" w:color="auto" w:fill="FFFFFF"/>
          </w:tcPr>
          <w:p w14:paraId="4A290D1B" w14:textId="77777777" w:rsidR="002C3B59" w:rsidRPr="00127AA3" w:rsidRDefault="002C3B59" w:rsidP="00127AA3">
            <w:pPr>
              <w:spacing w:after="0" w:line="240" w:lineRule="auto"/>
              <w:jc w:val="both"/>
              <w:rPr>
                <w:rFonts w:ascii="Times" w:hAnsi="Times"/>
                <w:b/>
              </w:rPr>
            </w:pPr>
            <w:r w:rsidRPr="00127AA3">
              <w:rPr>
                <w:rFonts w:ascii="Times" w:hAnsi="Times"/>
                <w:b/>
              </w:rPr>
              <w:t>Efekty kształcenia – umiejętności</w:t>
            </w:r>
          </w:p>
        </w:tc>
        <w:tc>
          <w:tcPr>
            <w:tcW w:w="6095" w:type="dxa"/>
            <w:shd w:val="clear" w:color="auto" w:fill="FFFFFF"/>
          </w:tcPr>
          <w:p w14:paraId="23E8AF35" w14:textId="77777777" w:rsidR="00BE0150" w:rsidRPr="00127AA3" w:rsidRDefault="00BE0150" w:rsidP="00127AA3">
            <w:pPr>
              <w:autoSpaceDE w:val="0"/>
              <w:autoSpaceDN w:val="0"/>
              <w:adjustRightInd w:val="0"/>
              <w:spacing w:after="0" w:line="240" w:lineRule="auto"/>
              <w:ind w:left="33"/>
              <w:jc w:val="both"/>
              <w:rPr>
                <w:rFonts w:ascii="Times" w:hAnsi="Times"/>
                <w:b/>
              </w:rPr>
            </w:pPr>
            <w:r w:rsidRPr="00127AA3">
              <w:rPr>
                <w:rFonts w:ascii="Times" w:hAnsi="Times"/>
                <w:b/>
              </w:rPr>
              <w:t>Student potrafi:</w:t>
            </w:r>
          </w:p>
          <w:p w14:paraId="30965B66" w14:textId="77777777" w:rsidR="002C3B59" w:rsidRPr="00127AA3" w:rsidRDefault="002C3B59" w:rsidP="00127AA3">
            <w:pPr>
              <w:autoSpaceDE w:val="0"/>
              <w:autoSpaceDN w:val="0"/>
              <w:adjustRightInd w:val="0"/>
              <w:spacing w:after="0" w:line="240" w:lineRule="auto"/>
              <w:ind w:left="33"/>
              <w:jc w:val="both"/>
              <w:rPr>
                <w:rFonts w:ascii="Times" w:hAnsi="Times"/>
              </w:rPr>
            </w:pPr>
            <w:r w:rsidRPr="00127AA3">
              <w:rPr>
                <w:rFonts w:ascii="Times" w:hAnsi="Times"/>
              </w:rPr>
              <w:t xml:space="preserve">U1: </w:t>
            </w:r>
            <w:r w:rsidR="00BE0150" w:rsidRPr="00127AA3">
              <w:rPr>
                <w:rFonts w:ascii="Times" w:hAnsi="Times"/>
              </w:rPr>
              <w:t>ocenić</w:t>
            </w:r>
            <w:r w:rsidRPr="00127AA3">
              <w:rPr>
                <w:rFonts w:ascii="Times" w:hAnsi="Times"/>
              </w:rPr>
              <w:t xml:space="preserve"> ryzyko narażenia na zakażenie, zarażeni</w:t>
            </w:r>
            <w:r w:rsidR="00BE0150" w:rsidRPr="00127AA3">
              <w:rPr>
                <w:rFonts w:ascii="Times" w:hAnsi="Times"/>
              </w:rPr>
              <w:t>e drobnoustrojami odzwierzęcymi.</w:t>
            </w:r>
          </w:p>
          <w:p w14:paraId="133D150D" w14:textId="77777777" w:rsidR="002C3B59" w:rsidRPr="00127AA3" w:rsidRDefault="00BE0150" w:rsidP="00127AA3">
            <w:pPr>
              <w:autoSpaceDE w:val="0"/>
              <w:autoSpaceDN w:val="0"/>
              <w:adjustRightInd w:val="0"/>
              <w:spacing w:after="0" w:line="240" w:lineRule="auto"/>
              <w:ind w:left="33"/>
              <w:jc w:val="both"/>
              <w:rPr>
                <w:rFonts w:ascii="Times" w:hAnsi="Times"/>
              </w:rPr>
            </w:pPr>
            <w:r w:rsidRPr="00127AA3">
              <w:rPr>
                <w:rFonts w:ascii="Times" w:hAnsi="Times"/>
              </w:rPr>
              <w:t>U2: zaplanować</w:t>
            </w:r>
            <w:r w:rsidR="002C3B59" w:rsidRPr="00127AA3">
              <w:rPr>
                <w:rFonts w:ascii="Times" w:hAnsi="Times"/>
              </w:rPr>
              <w:t xml:space="preserve"> odpowiednie postępowanie diagnostyczne umożliwiające identyfikację drobnoustrojów odpowiedzialnych za zoonozy</w:t>
            </w:r>
            <w:r w:rsidRPr="00127AA3">
              <w:rPr>
                <w:rFonts w:ascii="Times" w:hAnsi="Times"/>
              </w:rPr>
              <w:t>.</w:t>
            </w:r>
          </w:p>
        </w:tc>
      </w:tr>
      <w:tr w:rsidR="002C3B59" w:rsidRPr="00127AA3" w14:paraId="016445E9" w14:textId="77777777">
        <w:trPr>
          <w:trHeight w:val="640"/>
          <w:jc w:val="center"/>
        </w:trPr>
        <w:tc>
          <w:tcPr>
            <w:tcW w:w="3369" w:type="dxa"/>
            <w:shd w:val="clear" w:color="auto" w:fill="FFFFFF"/>
          </w:tcPr>
          <w:p w14:paraId="79AC8AC4" w14:textId="77777777" w:rsidR="002C3B59" w:rsidRPr="00127AA3" w:rsidRDefault="002C3B59" w:rsidP="00127AA3">
            <w:pPr>
              <w:spacing w:after="0" w:line="240" w:lineRule="auto"/>
              <w:jc w:val="both"/>
              <w:rPr>
                <w:rFonts w:ascii="Times" w:hAnsi="Times"/>
                <w:b/>
              </w:rPr>
            </w:pPr>
            <w:r w:rsidRPr="00127AA3">
              <w:rPr>
                <w:rFonts w:ascii="Times" w:hAnsi="Times"/>
                <w:b/>
              </w:rPr>
              <w:t>Efekty kształcenia – kompetencje społeczne</w:t>
            </w:r>
          </w:p>
        </w:tc>
        <w:tc>
          <w:tcPr>
            <w:tcW w:w="6095" w:type="dxa"/>
            <w:shd w:val="clear" w:color="auto" w:fill="FFFFFF"/>
          </w:tcPr>
          <w:p w14:paraId="6B547F01" w14:textId="77777777" w:rsidR="00BE0150" w:rsidRPr="00127AA3" w:rsidRDefault="00BE0150" w:rsidP="00127AA3">
            <w:pPr>
              <w:autoSpaceDE w:val="0"/>
              <w:autoSpaceDN w:val="0"/>
              <w:adjustRightInd w:val="0"/>
              <w:spacing w:after="0" w:line="240" w:lineRule="auto"/>
              <w:ind w:left="409" w:right="113" w:hanging="409"/>
              <w:jc w:val="both"/>
              <w:rPr>
                <w:rFonts w:ascii="Times" w:hAnsi="Times"/>
                <w:b/>
                <w:iCs/>
              </w:rPr>
            </w:pPr>
            <w:r w:rsidRPr="00127AA3">
              <w:rPr>
                <w:rFonts w:ascii="Times" w:hAnsi="Times"/>
                <w:b/>
                <w:iCs/>
              </w:rPr>
              <w:t>Student gotów jest do:</w:t>
            </w:r>
          </w:p>
          <w:p w14:paraId="239948AB" w14:textId="77777777" w:rsidR="002C3B59" w:rsidRPr="00127AA3" w:rsidRDefault="002C3B59" w:rsidP="00127AA3">
            <w:pPr>
              <w:autoSpaceDE w:val="0"/>
              <w:autoSpaceDN w:val="0"/>
              <w:adjustRightInd w:val="0"/>
              <w:spacing w:after="0" w:line="240" w:lineRule="auto"/>
              <w:ind w:left="409" w:right="113" w:hanging="409"/>
              <w:jc w:val="both"/>
              <w:rPr>
                <w:rFonts w:ascii="Times" w:hAnsi="Times"/>
              </w:rPr>
            </w:pPr>
            <w:r w:rsidRPr="00127AA3">
              <w:rPr>
                <w:rFonts w:ascii="Times" w:hAnsi="Times"/>
                <w:iCs/>
              </w:rPr>
              <w:t xml:space="preserve">K1: </w:t>
            </w:r>
            <w:r w:rsidR="00BE0150" w:rsidRPr="00127AA3">
              <w:rPr>
                <w:rFonts w:ascii="Times" w:hAnsi="Times"/>
              </w:rPr>
              <w:t>propagowania zachowań prozdrowotnych.</w:t>
            </w:r>
            <w:r w:rsidRPr="00127AA3">
              <w:rPr>
                <w:rFonts w:ascii="Times" w:hAnsi="Times"/>
              </w:rPr>
              <w:t xml:space="preserve"> </w:t>
            </w:r>
          </w:p>
          <w:p w14:paraId="4A8592F9" w14:textId="77777777" w:rsidR="002C3B59" w:rsidRPr="00127AA3" w:rsidRDefault="002C3B59" w:rsidP="00127AA3">
            <w:pPr>
              <w:autoSpaceDE w:val="0"/>
              <w:autoSpaceDN w:val="0"/>
              <w:adjustRightInd w:val="0"/>
              <w:spacing w:after="0" w:line="240" w:lineRule="auto"/>
              <w:ind w:left="409" w:right="113" w:hanging="409"/>
              <w:jc w:val="both"/>
              <w:rPr>
                <w:rFonts w:ascii="Times" w:hAnsi="Times"/>
                <w:strike/>
              </w:rPr>
            </w:pPr>
            <w:r w:rsidRPr="00127AA3">
              <w:rPr>
                <w:rFonts w:ascii="Times" w:hAnsi="Times"/>
              </w:rPr>
              <w:t>K2: pracy w zespole</w:t>
            </w:r>
            <w:r w:rsidR="00BE0150" w:rsidRPr="00127AA3">
              <w:rPr>
                <w:rFonts w:ascii="Times" w:hAnsi="Times"/>
              </w:rPr>
              <w:t>.</w:t>
            </w:r>
          </w:p>
        </w:tc>
      </w:tr>
      <w:tr w:rsidR="002C3B59" w:rsidRPr="00127AA3" w14:paraId="0E8ADC30" w14:textId="77777777">
        <w:trPr>
          <w:trHeight w:val="2492"/>
          <w:jc w:val="center"/>
        </w:trPr>
        <w:tc>
          <w:tcPr>
            <w:tcW w:w="3369" w:type="dxa"/>
            <w:shd w:val="clear" w:color="auto" w:fill="FFFFFF"/>
          </w:tcPr>
          <w:p w14:paraId="7EDA9AE3" w14:textId="77777777" w:rsidR="002C3B59" w:rsidRPr="00127AA3" w:rsidRDefault="002C3B59" w:rsidP="00127AA3">
            <w:pPr>
              <w:spacing w:after="0" w:line="240" w:lineRule="auto"/>
              <w:jc w:val="both"/>
              <w:rPr>
                <w:rFonts w:ascii="Times" w:hAnsi="Times"/>
                <w:b/>
              </w:rPr>
            </w:pPr>
            <w:r w:rsidRPr="00127AA3">
              <w:rPr>
                <w:rFonts w:ascii="Times" w:hAnsi="Times"/>
                <w:b/>
              </w:rPr>
              <w:t>Metody dydaktyczne</w:t>
            </w:r>
          </w:p>
        </w:tc>
        <w:tc>
          <w:tcPr>
            <w:tcW w:w="6095" w:type="dxa"/>
            <w:shd w:val="clear" w:color="auto" w:fill="FFFFFF"/>
          </w:tcPr>
          <w:p w14:paraId="2374ECDB" w14:textId="77777777" w:rsidR="000F0D5B" w:rsidRPr="00127AA3" w:rsidRDefault="000F0D5B" w:rsidP="00127AA3">
            <w:pPr>
              <w:spacing w:after="0" w:line="240" w:lineRule="auto"/>
              <w:jc w:val="both"/>
              <w:rPr>
                <w:rFonts w:ascii="Times" w:hAnsi="Times" w:cs="Times New Roman"/>
              </w:rPr>
            </w:pPr>
            <w:r w:rsidRPr="00127AA3">
              <w:rPr>
                <w:rFonts w:ascii="Times" w:hAnsi="Times" w:cs="Times New Roman"/>
                <w:b/>
                <w:bCs/>
              </w:rPr>
              <w:t>Wykłady:</w:t>
            </w:r>
            <w:r w:rsidRPr="00127AA3">
              <w:rPr>
                <w:rFonts w:ascii="Times" w:hAnsi="Times" w:cs="Times New Roman"/>
              </w:rPr>
              <w:t xml:space="preserve"> nie dotyczy.</w:t>
            </w:r>
          </w:p>
          <w:p w14:paraId="57AF4C46" w14:textId="77777777" w:rsidR="000F0D5B" w:rsidRPr="00127AA3" w:rsidRDefault="000F0D5B" w:rsidP="00127AA3">
            <w:pPr>
              <w:spacing w:after="0" w:line="240" w:lineRule="auto"/>
              <w:jc w:val="both"/>
              <w:rPr>
                <w:rFonts w:ascii="Times" w:hAnsi="Times" w:cs="Times New Roman"/>
              </w:rPr>
            </w:pPr>
          </w:p>
          <w:p w14:paraId="7B0DF48A" w14:textId="77777777" w:rsidR="000F0D5B" w:rsidRPr="00127AA3" w:rsidRDefault="000F0D5B" w:rsidP="00127AA3">
            <w:pPr>
              <w:spacing w:after="0" w:line="240" w:lineRule="auto"/>
              <w:jc w:val="both"/>
              <w:rPr>
                <w:rFonts w:ascii="Times" w:hAnsi="Times" w:cs="Times New Roman"/>
              </w:rPr>
            </w:pPr>
            <w:r w:rsidRPr="00127AA3">
              <w:rPr>
                <w:rFonts w:ascii="Times" w:hAnsi="Times" w:cs="Times New Roman"/>
                <w:b/>
                <w:bCs/>
              </w:rPr>
              <w:t>Ćwiczenia:</w:t>
            </w:r>
            <w:r w:rsidRPr="00127AA3">
              <w:rPr>
                <w:rFonts w:ascii="Times" w:hAnsi="Times" w:cs="Times New Roman"/>
              </w:rPr>
              <w:t xml:space="preserve"> nie dotyczy.</w:t>
            </w:r>
          </w:p>
          <w:p w14:paraId="616B4D8A" w14:textId="77777777" w:rsidR="000F0D5B" w:rsidRPr="00127AA3" w:rsidRDefault="000F0D5B" w:rsidP="00127AA3">
            <w:pPr>
              <w:spacing w:after="0" w:line="240" w:lineRule="auto"/>
              <w:jc w:val="both"/>
              <w:rPr>
                <w:rFonts w:ascii="Times" w:hAnsi="Times" w:cs="Times New Roman"/>
              </w:rPr>
            </w:pPr>
          </w:p>
          <w:p w14:paraId="6C8A8743" w14:textId="77777777" w:rsidR="000F0D5B" w:rsidRPr="00127AA3" w:rsidRDefault="000F0D5B" w:rsidP="00127AA3">
            <w:pPr>
              <w:spacing w:after="0" w:line="240" w:lineRule="auto"/>
              <w:jc w:val="both"/>
              <w:rPr>
                <w:rFonts w:ascii="Times" w:hAnsi="Times" w:cs="Times New Roman"/>
              </w:rPr>
            </w:pPr>
            <w:r w:rsidRPr="00127AA3">
              <w:rPr>
                <w:rFonts w:ascii="Times" w:hAnsi="Times" w:cs="Times New Roman"/>
                <w:b/>
                <w:bCs/>
              </w:rPr>
              <w:t>Seminaria:</w:t>
            </w:r>
          </w:p>
          <w:p w14:paraId="19741745" w14:textId="77777777" w:rsidR="000F0D5B" w:rsidRPr="00127AA3" w:rsidRDefault="000F0D5B" w:rsidP="00127AA3">
            <w:pPr>
              <w:spacing w:after="0" w:line="240" w:lineRule="auto"/>
              <w:jc w:val="both"/>
              <w:rPr>
                <w:rFonts w:ascii="Times" w:hAnsi="Times" w:cs="Times New Roman"/>
              </w:rPr>
            </w:pPr>
            <w:r w:rsidRPr="00127AA3">
              <w:rPr>
                <w:rFonts w:ascii="Times" w:hAnsi="Times" w:cs="Times New Roman"/>
              </w:rPr>
              <w:t xml:space="preserve">zajęcia w formie warsztatów: </w:t>
            </w:r>
          </w:p>
          <w:p w14:paraId="15AD6459" w14:textId="77777777" w:rsidR="000F0D5B" w:rsidRPr="00127AA3" w:rsidRDefault="000F0D5B" w:rsidP="00127AA3">
            <w:pPr>
              <w:spacing w:after="0" w:line="240" w:lineRule="auto"/>
              <w:jc w:val="both"/>
              <w:rPr>
                <w:rFonts w:ascii="Times" w:hAnsi="Times" w:cs="Times New Roman"/>
              </w:rPr>
            </w:pPr>
            <w:r w:rsidRPr="00127AA3">
              <w:rPr>
                <w:rFonts w:ascii="Times" w:hAnsi="Times" w:cs="Times New Roman"/>
              </w:rPr>
              <w:t>- wykład informacyjny;</w:t>
            </w:r>
          </w:p>
          <w:p w14:paraId="37EF593D" w14:textId="77777777" w:rsidR="000F0D5B" w:rsidRPr="00127AA3" w:rsidRDefault="000F0D5B" w:rsidP="00127AA3">
            <w:pPr>
              <w:spacing w:after="0" w:line="240" w:lineRule="auto"/>
              <w:jc w:val="both"/>
              <w:rPr>
                <w:rFonts w:ascii="Times" w:hAnsi="Times" w:cs="Times New Roman"/>
              </w:rPr>
            </w:pPr>
            <w:r w:rsidRPr="00127AA3">
              <w:rPr>
                <w:rFonts w:ascii="Times" w:hAnsi="Times" w:cs="Times New Roman"/>
              </w:rPr>
              <w:t>- metody podające (</w:t>
            </w:r>
            <w:r w:rsidRPr="00127AA3">
              <w:rPr>
                <w:rFonts w:ascii="Times" w:hAnsi="Times" w:cs="Times New Roman"/>
                <w:iCs/>
              </w:rPr>
              <w:t>uczenie wspomagane technikami multimedialnymi, programy komputerowe</w:t>
            </w:r>
            <w:r w:rsidRPr="00127AA3">
              <w:rPr>
                <w:rFonts w:ascii="Times" w:hAnsi="Times" w:cs="Times New Roman"/>
              </w:rPr>
              <w:t>);</w:t>
            </w:r>
          </w:p>
          <w:p w14:paraId="743F47C2" w14:textId="77777777" w:rsidR="000F0D5B" w:rsidRPr="00127AA3" w:rsidRDefault="000F0D5B" w:rsidP="00127AA3">
            <w:pPr>
              <w:spacing w:after="0" w:line="240" w:lineRule="auto"/>
              <w:jc w:val="both"/>
              <w:rPr>
                <w:rFonts w:ascii="Times" w:hAnsi="Times" w:cs="Times New Roman"/>
              </w:rPr>
            </w:pPr>
            <w:r w:rsidRPr="00127AA3">
              <w:rPr>
                <w:rFonts w:ascii="Times" w:hAnsi="Times" w:cs="Times New Roman"/>
              </w:rPr>
              <w:t>m</w:t>
            </w:r>
            <w:r w:rsidRPr="00127AA3">
              <w:rPr>
                <w:rFonts w:ascii="Times" w:hAnsi="Times" w:cs="Times New Roman"/>
                <w:iCs/>
              </w:rPr>
              <w:t>etody aktywizujące</w:t>
            </w:r>
            <w:r w:rsidRPr="00127AA3">
              <w:rPr>
                <w:rFonts w:ascii="Times" w:hAnsi="Times" w:cs="Times New Roman"/>
              </w:rPr>
              <w:t xml:space="preserve"> (metoda przypadków, </w:t>
            </w:r>
            <w:r w:rsidRPr="00127AA3">
              <w:rPr>
                <w:rStyle w:val="Pogrubienie"/>
                <w:rFonts w:ascii="Times" w:hAnsi="Times" w:cs="Times New Roman"/>
                <w:b w:val="0"/>
              </w:rPr>
              <w:t>dyskusja</w:t>
            </w:r>
            <w:r w:rsidRPr="00127AA3">
              <w:rPr>
                <w:rFonts w:ascii="Times" w:hAnsi="Times" w:cs="Times New Roman"/>
              </w:rPr>
              <w:t>);</w:t>
            </w:r>
          </w:p>
          <w:p w14:paraId="3AB0CC12" w14:textId="77777777" w:rsidR="000F0D5B" w:rsidRPr="00127AA3" w:rsidRDefault="000F0D5B" w:rsidP="00127AA3">
            <w:pPr>
              <w:spacing w:after="0" w:line="240" w:lineRule="auto"/>
              <w:jc w:val="both"/>
              <w:rPr>
                <w:rStyle w:val="Pogrubienie"/>
                <w:rFonts w:ascii="Times" w:hAnsi="Times" w:cs="Times New Roman"/>
                <w:b w:val="0"/>
              </w:rPr>
            </w:pPr>
            <w:r w:rsidRPr="00127AA3">
              <w:rPr>
                <w:rFonts w:ascii="Times" w:hAnsi="Times" w:cs="Times New Roman"/>
              </w:rPr>
              <w:t>- m</w:t>
            </w:r>
            <w:r w:rsidRPr="00127AA3">
              <w:rPr>
                <w:rStyle w:val="Pogrubienie"/>
                <w:rFonts w:ascii="Times" w:hAnsi="Times" w:cs="Times New Roman"/>
                <w:b w:val="0"/>
              </w:rPr>
              <w:t>etody problemowe</w:t>
            </w:r>
            <w:r w:rsidRPr="00127AA3">
              <w:rPr>
                <w:rStyle w:val="Pogrubienie"/>
                <w:rFonts w:ascii="Times" w:hAnsi="Times" w:cs="Times New Roman"/>
                <w:b w:val="0"/>
                <w:bCs w:val="0"/>
              </w:rPr>
              <w:t xml:space="preserve"> (</w:t>
            </w:r>
            <w:r w:rsidRPr="00127AA3">
              <w:rPr>
                <w:rStyle w:val="Pogrubienie"/>
                <w:rFonts w:ascii="Times" w:hAnsi="Times" w:cs="Times New Roman"/>
                <w:b w:val="0"/>
              </w:rPr>
              <w:t>giełda przypadków, klasyczna metoda problemowa);</w:t>
            </w:r>
          </w:p>
          <w:p w14:paraId="2B91AC47" w14:textId="77777777" w:rsidR="002C3B59" w:rsidRPr="00127AA3" w:rsidRDefault="000F0D5B" w:rsidP="00127AA3">
            <w:pPr>
              <w:shd w:val="clear" w:color="auto" w:fill="FFFFFF"/>
              <w:tabs>
                <w:tab w:val="left" w:pos="406"/>
              </w:tabs>
              <w:spacing w:after="0" w:line="240" w:lineRule="auto"/>
              <w:jc w:val="both"/>
              <w:rPr>
                <w:rFonts w:ascii="Times" w:hAnsi="Times"/>
                <w:iCs/>
              </w:rPr>
            </w:pPr>
            <w:r w:rsidRPr="00127AA3">
              <w:rPr>
                <w:rStyle w:val="Pogrubienie"/>
                <w:rFonts w:ascii="Times" w:hAnsi="Times" w:cs="Times New Roman"/>
                <w:b w:val="0"/>
              </w:rPr>
              <w:t>- metody eksponujące (</w:t>
            </w:r>
            <w:r w:rsidRPr="00127AA3">
              <w:rPr>
                <w:rFonts w:ascii="Times" w:hAnsi="Times" w:cs="Times New Roman"/>
                <w:iCs/>
              </w:rPr>
              <w:t>pokaz wybranych zjawisk).</w:t>
            </w:r>
          </w:p>
        </w:tc>
      </w:tr>
      <w:tr w:rsidR="002C3B59" w:rsidRPr="00127AA3" w14:paraId="7A498C13" w14:textId="77777777">
        <w:trPr>
          <w:trHeight w:val="526"/>
          <w:jc w:val="center"/>
        </w:trPr>
        <w:tc>
          <w:tcPr>
            <w:tcW w:w="3369" w:type="dxa"/>
            <w:shd w:val="clear" w:color="auto" w:fill="FFFFFF"/>
          </w:tcPr>
          <w:p w14:paraId="002DE05A" w14:textId="77777777" w:rsidR="002C3B59" w:rsidRPr="00127AA3" w:rsidRDefault="002C3B59" w:rsidP="00127AA3">
            <w:pPr>
              <w:spacing w:after="0" w:line="240" w:lineRule="auto"/>
              <w:jc w:val="both"/>
              <w:rPr>
                <w:rFonts w:ascii="Times" w:hAnsi="Times"/>
                <w:b/>
              </w:rPr>
            </w:pPr>
            <w:r w:rsidRPr="00127AA3">
              <w:rPr>
                <w:rFonts w:ascii="Times" w:hAnsi="Times"/>
                <w:b/>
              </w:rPr>
              <w:t>Wymagania wstępne</w:t>
            </w:r>
          </w:p>
        </w:tc>
        <w:tc>
          <w:tcPr>
            <w:tcW w:w="6095" w:type="dxa"/>
            <w:shd w:val="clear" w:color="auto" w:fill="FFFFFF"/>
          </w:tcPr>
          <w:p w14:paraId="7B049809" w14:textId="77777777" w:rsidR="002C3B59" w:rsidRPr="00127AA3" w:rsidRDefault="002C3B59" w:rsidP="00127AA3">
            <w:pPr>
              <w:spacing w:after="0" w:line="240" w:lineRule="auto"/>
              <w:jc w:val="both"/>
              <w:rPr>
                <w:rFonts w:ascii="Times" w:hAnsi="Times"/>
              </w:rPr>
            </w:pPr>
            <w:r w:rsidRPr="00127AA3">
              <w:rPr>
                <w:rStyle w:val="Nagwek2Znak"/>
                <w:rFonts w:ascii="Times" w:hAnsi="Times"/>
                <w:b w:val="0"/>
                <w:bCs w:val="0"/>
                <w:color w:val="auto"/>
                <w:sz w:val="22"/>
                <w:szCs w:val="22"/>
                <w:lang w:val="pl-PL"/>
              </w:rPr>
              <w:t>Do realizacji opisywanego przedmiotu niezbędne jest posiadanie podstawowych wiadomości z zakresu mikrobiologii.</w:t>
            </w:r>
          </w:p>
        </w:tc>
      </w:tr>
      <w:tr w:rsidR="002C3B59" w:rsidRPr="00127AA3" w14:paraId="7BA0C134" w14:textId="77777777">
        <w:trPr>
          <w:trHeight w:val="968"/>
          <w:jc w:val="center"/>
        </w:trPr>
        <w:tc>
          <w:tcPr>
            <w:tcW w:w="3369" w:type="dxa"/>
            <w:shd w:val="clear" w:color="auto" w:fill="FFFFFF"/>
          </w:tcPr>
          <w:p w14:paraId="728FB866" w14:textId="77777777" w:rsidR="002C3B59" w:rsidRPr="00127AA3" w:rsidRDefault="002C3B59" w:rsidP="00127AA3">
            <w:pPr>
              <w:spacing w:after="0" w:line="240" w:lineRule="auto"/>
              <w:jc w:val="both"/>
              <w:rPr>
                <w:rFonts w:ascii="Times" w:hAnsi="Times"/>
                <w:b/>
              </w:rPr>
            </w:pPr>
            <w:r w:rsidRPr="00127AA3">
              <w:rPr>
                <w:rFonts w:ascii="Times" w:hAnsi="Times"/>
                <w:b/>
              </w:rPr>
              <w:t>Skrócony opis przedmiotu</w:t>
            </w:r>
          </w:p>
        </w:tc>
        <w:tc>
          <w:tcPr>
            <w:tcW w:w="6095" w:type="dxa"/>
            <w:shd w:val="clear" w:color="auto" w:fill="FFFFFF"/>
          </w:tcPr>
          <w:p w14:paraId="0EA218DE" w14:textId="77777777" w:rsidR="002C3B59" w:rsidRPr="00127AA3" w:rsidRDefault="002C3B59" w:rsidP="00127AA3">
            <w:pPr>
              <w:spacing w:after="0" w:line="240" w:lineRule="auto"/>
              <w:jc w:val="both"/>
              <w:rPr>
                <w:rFonts w:ascii="Times" w:hAnsi="Times"/>
              </w:rPr>
            </w:pPr>
            <w:r w:rsidRPr="00127AA3">
              <w:rPr>
                <w:rFonts w:ascii="Times" w:hAnsi="Times"/>
              </w:rPr>
              <w:t>Seminaria fakultatywne poświęcone są drobnoustrojom przenoszonym przez zwierzęta i produkty pochodzenia zwierzęcego, stanowiącym ryzyko dla człowieka ze względu na wywoływane zakażenia, zarażenia i choroby zakaźne.</w:t>
            </w:r>
          </w:p>
        </w:tc>
      </w:tr>
      <w:tr w:rsidR="002C3B59" w:rsidRPr="00127AA3" w14:paraId="0D2D9CBD" w14:textId="77777777">
        <w:trPr>
          <w:trHeight w:val="557"/>
          <w:jc w:val="center"/>
        </w:trPr>
        <w:tc>
          <w:tcPr>
            <w:tcW w:w="3369" w:type="dxa"/>
            <w:shd w:val="clear" w:color="auto" w:fill="FFFFFF"/>
          </w:tcPr>
          <w:p w14:paraId="6120EFCF" w14:textId="77777777" w:rsidR="002C3B59" w:rsidRPr="00127AA3" w:rsidRDefault="002C3B59" w:rsidP="00127AA3">
            <w:pPr>
              <w:spacing w:after="0" w:line="240" w:lineRule="auto"/>
              <w:jc w:val="both"/>
              <w:rPr>
                <w:rFonts w:ascii="Times" w:hAnsi="Times"/>
                <w:b/>
              </w:rPr>
            </w:pPr>
            <w:r w:rsidRPr="00127AA3">
              <w:rPr>
                <w:rFonts w:ascii="Times" w:hAnsi="Times"/>
                <w:b/>
              </w:rPr>
              <w:lastRenderedPageBreak/>
              <w:t>Pełny opis przedmiotu</w:t>
            </w:r>
          </w:p>
        </w:tc>
        <w:tc>
          <w:tcPr>
            <w:tcW w:w="6095" w:type="dxa"/>
            <w:shd w:val="clear" w:color="auto" w:fill="FFFFFF"/>
          </w:tcPr>
          <w:p w14:paraId="479CC538" w14:textId="77777777" w:rsidR="002C3B59" w:rsidRPr="00127AA3" w:rsidRDefault="00CF2461" w:rsidP="00127AA3">
            <w:pPr>
              <w:pStyle w:val="NormalnyWeb"/>
              <w:spacing w:before="0" w:beforeAutospacing="0" w:after="0" w:afterAutospacing="0"/>
              <w:jc w:val="both"/>
              <w:rPr>
                <w:rFonts w:ascii="Times" w:hAnsi="Times"/>
                <w:b/>
                <w:sz w:val="22"/>
                <w:szCs w:val="22"/>
              </w:rPr>
            </w:pPr>
            <w:r w:rsidRPr="00127AA3">
              <w:rPr>
                <w:rFonts w:ascii="Times" w:hAnsi="Times"/>
                <w:b/>
                <w:sz w:val="22"/>
                <w:szCs w:val="22"/>
              </w:rPr>
              <w:t>Seminaria</w:t>
            </w:r>
            <w:r w:rsidR="00BE0150" w:rsidRPr="00127AA3">
              <w:rPr>
                <w:rFonts w:ascii="Times" w:hAnsi="Times"/>
                <w:b/>
                <w:sz w:val="22"/>
                <w:szCs w:val="22"/>
              </w:rPr>
              <w:t>:</w:t>
            </w:r>
          </w:p>
          <w:p w14:paraId="6446DA32" w14:textId="77777777" w:rsidR="002C3B59" w:rsidRPr="00127AA3" w:rsidRDefault="002C3B59" w:rsidP="00127AA3">
            <w:pPr>
              <w:pStyle w:val="NormalnyWeb"/>
              <w:spacing w:before="0" w:beforeAutospacing="0" w:after="0" w:afterAutospacing="0"/>
              <w:jc w:val="both"/>
              <w:rPr>
                <w:rFonts w:ascii="Times" w:hAnsi="Times"/>
                <w:sz w:val="22"/>
                <w:szCs w:val="22"/>
              </w:rPr>
            </w:pPr>
            <w:r w:rsidRPr="00127AA3">
              <w:rPr>
                <w:rFonts w:ascii="Times" w:hAnsi="Times"/>
                <w:spacing w:val="-3"/>
                <w:sz w:val="22"/>
                <w:szCs w:val="22"/>
              </w:rPr>
              <w:t>Z</w:t>
            </w:r>
            <w:r w:rsidRPr="00127AA3">
              <w:rPr>
                <w:rFonts w:ascii="Times" w:hAnsi="Times"/>
                <w:sz w:val="22"/>
                <w:szCs w:val="22"/>
              </w:rPr>
              <w:t xml:space="preserve">asadniczym celem nauczania w cyklu </w:t>
            </w:r>
            <w:r w:rsidR="00CF2461" w:rsidRPr="00127AA3">
              <w:rPr>
                <w:rFonts w:ascii="Times" w:hAnsi="Times"/>
                <w:sz w:val="22"/>
                <w:szCs w:val="22"/>
              </w:rPr>
              <w:t>seminariów</w:t>
            </w:r>
            <w:r w:rsidRPr="00127AA3">
              <w:rPr>
                <w:rFonts w:ascii="Times" w:hAnsi="Times"/>
                <w:sz w:val="22"/>
                <w:szCs w:val="22"/>
              </w:rPr>
              <w:t xml:space="preserve"> fakultatywnych „Zagrożenia mikrobiologiczne wynikające z kontaktu ze zwierzętami i produktami pochodzenia zwierzęcego” jest poszerzenie wiedzy na temat patogenów wywodzących się od zwierząt i będących czynnikami etiologicznymi chorób ludzi. Przedstawiona zostanie charakterystyka wirusów, bakterii, grzybów i pasożytów odpowiedzialnych za zakażenia i zarażenia powstające w wyniku zarówno bezpośredniego kontaktu, jak i kontaktu pośredniego ze zwierzętami. Omówiona będzie epidemiologia, objawy, zasady diagnozowania oraz postępowanie profilaktyczne i terapeutyczne w przypadku poszczególnych zoonoz. </w:t>
            </w:r>
          </w:p>
        </w:tc>
      </w:tr>
      <w:tr w:rsidR="002C3B59" w:rsidRPr="00127AA3" w14:paraId="64889AD5" w14:textId="77777777">
        <w:trPr>
          <w:trHeight w:val="2990"/>
          <w:jc w:val="center"/>
        </w:trPr>
        <w:tc>
          <w:tcPr>
            <w:tcW w:w="3369" w:type="dxa"/>
            <w:shd w:val="clear" w:color="auto" w:fill="FFFFFF"/>
          </w:tcPr>
          <w:p w14:paraId="29E2B9B5" w14:textId="77777777" w:rsidR="002C3B59" w:rsidRPr="00127AA3" w:rsidRDefault="002C3B59" w:rsidP="00127AA3">
            <w:pPr>
              <w:spacing w:after="0" w:line="240" w:lineRule="auto"/>
              <w:jc w:val="both"/>
              <w:rPr>
                <w:rFonts w:ascii="Times" w:hAnsi="Times"/>
                <w:b/>
              </w:rPr>
            </w:pPr>
            <w:r w:rsidRPr="00127AA3">
              <w:rPr>
                <w:rFonts w:ascii="Times" w:hAnsi="Times"/>
                <w:b/>
              </w:rPr>
              <w:t>Literatura</w:t>
            </w:r>
          </w:p>
        </w:tc>
        <w:tc>
          <w:tcPr>
            <w:tcW w:w="6095" w:type="dxa"/>
            <w:shd w:val="clear" w:color="auto" w:fill="FFFFFF"/>
          </w:tcPr>
          <w:p w14:paraId="79FB0D52" w14:textId="77777777" w:rsidR="002C3B59" w:rsidRPr="00127AA3" w:rsidRDefault="002C3B59" w:rsidP="00127AA3">
            <w:pPr>
              <w:pStyle w:val="Akapitzlist10"/>
              <w:suppressAutoHyphens w:val="0"/>
              <w:spacing w:after="0" w:line="240" w:lineRule="auto"/>
              <w:jc w:val="both"/>
              <w:rPr>
                <w:rFonts w:ascii="Times" w:hAnsi="Times" w:cs="Times New Roman"/>
                <w:b/>
                <w:bCs/>
              </w:rPr>
            </w:pPr>
            <w:r w:rsidRPr="00127AA3">
              <w:rPr>
                <w:rFonts w:ascii="Times" w:hAnsi="Times" w:cs="Times New Roman"/>
                <w:b/>
                <w:bCs/>
              </w:rPr>
              <w:t xml:space="preserve">Literatura podstawowa: </w:t>
            </w:r>
          </w:p>
          <w:p w14:paraId="2F3B0850" w14:textId="77777777" w:rsidR="002C3B59" w:rsidRPr="00127AA3" w:rsidRDefault="00BE0150" w:rsidP="00127AA3">
            <w:pPr>
              <w:spacing w:after="0" w:line="240" w:lineRule="auto"/>
              <w:jc w:val="both"/>
              <w:rPr>
                <w:rFonts w:ascii="Times" w:hAnsi="Times"/>
              </w:rPr>
            </w:pPr>
            <w:r w:rsidRPr="00127AA3">
              <w:rPr>
                <w:rFonts w:ascii="Times" w:hAnsi="Times"/>
              </w:rPr>
              <w:t xml:space="preserve">1. </w:t>
            </w:r>
            <w:r w:rsidR="002C3B59" w:rsidRPr="00127AA3">
              <w:rPr>
                <w:rFonts w:ascii="Times" w:hAnsi="Times"/>
              </w:rPr>
              <w:t>Heczko PB, Wróblewska M, Pietrzyk A. Mikrobiologia lekarska, PZWL, Warszawa 2014</w:t>
            </w:r>
          </w:p>
          <w:p w14:paraId="06BAB2EB" w14:textId="77777777" w:rsidR="00BE0150" w:rsidRPr="00127AA3" w:rsidRDefault="00BE0150" w:rsidP="00127AA3">
            <w:pPr>
              <w:pStyle w:val="Podtytu"/>
              <w:jc w:val="both"/>
              <w:rPr>
                <w:rFonts w:ascii="Times" w:hAnsi="Times"/>
                <w:b w:val="0"/>
                <w:bCs w:val="0"/>
                <w:sz w:val="22"/>
                <w:szCs w:val="22"/>
                <w:lang w:val="pl-PL" w:eastAsia="pl-PL"/>
              </w:rPr>
            </w:pPr>
            <w:r w:rsidRPr="00127AA3">
              <w:rPr>
                <w:rFonts w:ascii="Times" w:hAnsi="Times"/>
                <w:b w:val="0"/>
                <w:bCs w:val="0"/>
                <w:sz w:val="22"/>
                <w:szCs w:val="22"/>
                <w:lang w:val="en-US" w:eastAsia="pl-PL"/>
              </w:rPr>
              <w:t xml:space="preserve">2. </w:t>
            </w:r>
            <w:r w:rsidR="002C3B59" w:rsidRPr="00127AA3">
              <w:rPr>
                <w:rFonts w:ascii="Times" w:hAnsi="Times"/>
                <w:b w:val="0"/>
                <w:bCs w:val="0"/>
                <w:sz w:val="22"/>
                <w:szCs w:val="22"/>
                <w:lang w:val="en-US" w:eastAsia="pl-PL"/>
              </w:rPr>
              <w:t xml:space="preserve">Murray PR, Rosenthal KS, Pfaller MA. </w:t>
            </w:r>
            <w:r w:rsidR="002C3B59" w:rsidRPr="00127AA3">
              <w:rPr>
                <w:rFonts w:ascii="Times" w:hAnsi="Times"/>
                <w:b w:val="0"/>
                <w:bCs w:val="0"/>
                <w:sz w:val="22"/>
                <w:szCs w:val="22"/>
                <w:lang w:val="pl-PL" w:eastAsia="pl-PL"/>
              </w:rPr>
              <w:t>Mikrobiologia. Elsevier Urban &amp; Partner, Wrocław 2011</w:t>
            </w:r>
          </w:p>
          <w:p w14:paraId="436E8A48" w14:textId="77777777" w:rsidR="002C3B59" w:rsidRPr="00127AA3" w:rsidRDefault="00BE0150" w:rsidP="00127AA3">
            <w:pPr>
              <w:pStyle w:val="Podtytu"/>
              <w:jc w:val="both"/>
              <w:rPr>
                <w:rFonts w:ascii="Times" w:hAnsi="Times"/>
                <w:b w:val="0"/>
                <w:bCs w:val="0"/>
                <w:sz w:val="22"/>
                <w:szCs w:val="22"/>
                <w:lang w:val="pl-PL" w:eastAsia="pl-PL"/>
              </w:rPr>
            </w:pPr>
            <w:r w:rsidRPr="00127AA3">
              <w:rPr>
                <w:rFonts w:ascii="Times" w:hAnsi="Times"/>
                <w:b w:val="0"/>
                <w:bCs w:val="0"/>
                <w:sz w:val="22"/>
                <w:szCs w:val="22"/>
                <w:lang w:val="pl-PL" w:eastAsia="pl-PL"/>
              </w:rPr>
              <w:t xml:space="preserve">3. </w:t>
            </w:r>
            <w:r w:rsidR="002C3B59" w:rsidRPr="00127AA3">
              <w:rPr>
                <w:rFonts w:ascii="Times" w:hAnsi="Times"/>
                <w:b w:val="0"/>
                <w:sz w:val="22"/>
                <w:szCs w:val="22"/>
              </w:rPr>
              <w:t xml:space="preserve">Buczek A. </w:t>
            </w:r>
            <w:r w:rsidR="002C3B59" w:rsidRPr="00127AA3">
              <w:rPr>
                <w:rFonts w:ascii="Times" w:hAnsi="Times"/>
                <w:b w:val="0"/>
                <w:kern w:val="36"/>
                <w:sz w:val="22"/>
                <w:szCs w:val="22"/>
              </w:rPr>
              <w:t xml:space="preserve">Choroby pasożytnicze - epidemiologia, diagnostyka, objawy. </w:t>
            </w:r>
            <w:r w:rsidR="002C3B59" w:rsidRPr="00127AA3">
              <w:rPr>
                <w:rFonts w:ascii="Times" w:hAnsi="Times"/>
                <w:b w:val="0"/>
                <w:sz w:val="22"/>
                <w:szCs w:val="22"/>
              </w:rPr>
              <w:t>FnRRRKDN, Lublin 2005</w:t>
            </w:r>
          </w:p>
          <w:p w14:paraId="02BBCCBE" w14:textId="77777777" w:rsidR="002C3B59" w:rsidRPr="00127AA3" w:rsidRDefault="00BE0150" w:rsidP="00127AA3">
            <w:pPr>
              <w:spacing w:after="0" w:line="240" w:lineRule="auto"/>
              <w:jc w:val="both"/>
              <w:rPr>
                <w:rFonts w:ascii="Times" w:hAnsi="Times"/>
              </w:rPr>
            </w:pPr>
            <w:r w:rsidRPr="00127AA3">
              <w:rPr>
                <w:rFonts w:ascii="Times" w:hAnsi="Times"/>
              </w:rPr>
              <w:t xml:space="preserve">4. </w:t>
            </w:r>
            <w:r w:rsidR="002C3B59" w:rsidRPr="00127AA3">
              <w:rPr>
                <w:rFonts w:ascii="Times" w:hAnsi="Times"/>
              </w:rPr>
              <w:t>Kayser FH, Bienz KA, Eckert J, Zinkernagel RM. Mikrobiologia lekarska. PZWL, Warszawa 2014</w:t>
            </w:r>
            <w:r w:rsidRPr="00127AA3">
              <w:rPr>
                <w:rFonts w:ascii="Times" w:hAnsi="Times"/>
              </w:rPr>
              <w:t>.</w:t>
            </w:r>
          </w:p>
          <w:p w14:paraId="79AA4DAB" w14:textId="77777777" w:rsidR="002C3B59" w:rsidRPr="00127AA3" w:rsidRDefault="002C3B59" w:rsidP="00127AA3">
            <w:pPr>
              <w:pStyle w:val="Akapitzlist10"/>
              <w:suppressAutoHyphens w:val="0"/>
              <w:spacing w:after="0" w:line="240" w:lineRule="auto"/>
              <w:jc w:val="both"/>
              <w:rPr>
                <w:rFonts w:ascii="Times" w:hAnsi="Times" w:cs="Times New Roman"/>
                <w:b/>
                <w:bCs/>
              </w:rPr>
            </w:pPr>
            <w:r w:rsidRPr="00127AA3">
              <w:rPr>
                <w:rFonts w:ascii="Times" w:hAnsi="Times" w:cs="Times New Roman"/>
                <w:b/>
                <w:bCs/>
              </w:rPr>
              <w:t>Literatura uzupełniająca:</w:t>
            </w:r>
          </w:p>
          <w:p w14:paraId="15727F41" w14:textId="77777777" w:rsidR="002C3B59" w:rsidRPr="00127AA3" w:rsidRDefault="00BE0150" w:rsidP="00127AA3">
            <w:pPr>
              <w:pStyle w:val="Akapitzlist9"/>
              <w:autoSpaceDE w:val="0"/>
              <w:autoSpaceDN w:val="0"/>
              <w:adjustRightInd w:val="0"/>
              <w:spacing w:after="0" w:line="240" w:lineRule="auto"/>
              <w:ind w:left="0"/>
              <w:jc w:val="both"/>
              <w:rPr>
                <w:rFonts w:ascii="Times" w:hAnsi="Times"/>
              </w:rPr>
            </w:pPr>
            <w:r w:rsidRPr="00127AA3">
              <w:rPr>
                <w:rFonts w:ascii="Times" w:hAnsi="Times"/>
              </w:rPr>
              <w:t xml:space="preserve">1. </w:t>
            </w:r>
            <w:r w:rsidR="002C3B59" w:rsidRPr="00127AA3">
              <w:rPr>
                <w:rFonts w:ascii="Times" w:hAnsi="Times"/>
              </w:rPr>
              <w:t>Artykuły dostępne w bazach publikacji</w:t>
            </w:r>
            <w:r w:rsidRPr="00127AA3">
              <w:rPr>
                <w:rFonts w:ascii="Times" w:hAnsi="Times"/>
              </w:rPr>
              <w:t>.</w:t>
            </w:r>
          </w:p>
        </w:tc>
      </w:tr>
      <w:tr w:rsidR="002C3B59" w:rsidRPr="00127AA3" w14:paraId="4BC5471D" w14:textId="77777777">
        <w:trPr>
          <w:trHeight w:val="4547"/>
          <w:jc w:val="center"/>
        </w:trPr>
        <w:tc>
          <w:tcPr>
            <w:tcW w:w="3369" w:type="dxa"/>
            <w:shd w:val="clear" w:color="auto" w:fill="FFFFFF"/>
          </w:tcPr>
          <w:p w14:paraId="67A8BC63" w14:textId="77777777" w:rsidR="002C3B59" w:rsidRPr="00127AA3" w:rsidRDefault="002C3B59" w:rsidP="00127AA3">
            <w:pPr>
              <w:spacing w:after="0" w:line="240" w:lineRule="auto"/>
              <w:jc w:val="both"/>
              <w:rPr>
                <w:rFonts w:ascii="Times" w:hAnsi="Times"/>
                <w:b/>
              </w:rPr>
            </w:pPr>
            <w:r w:rsidRPr="00127AA3">
              <w:rPr>
                <w:rFonts w:ascii="Times" w:hAnsi="Times"/>
                <w:b/>
              </w:rPr>
              <w:t>Metody i kryteria oceniania</w:t>
            </w:r>
          </w:p>
        </w:tc>
        <w:tc>
          <w:tcPr>
            <w:tcW w:w="6095" w:type="dxa"/>
            <w:shd w:val="clear" w:color="auto" w:fill="FFFFFF"/>
          </w:tcPr>
          <w:p w14:paraId="4F500817" w14:textId="77777777" w:rsidR="002C3B59" w:rsidRPr="00127AA3" w:rsidRDefault="002C3B59" w:rsidP="00127AA3">
            <w:pPr>
              <w:shd w:val="clear" w:color="auto" w:fill="FFFFFF"/>
              <w:spacing w:after="0" w:line="240" w:lineRule="auto"/>
              <w:ind w:right="180"/>
              <w:jc w:val="both"/>
              <w:rPr>
                <w:rFonts w:ascii="Times" w:hAnsi="Times"/>
              </w:rPr>
            </w:pPr>
            <w:r w:rsidRPr="00127AA3">
              <w:rPr>
                <w:rFonts w:ascii="Times" w:hAnsi="Times"/>
              </w:rPr>
              <w:t xml:space="preserve">Podstawą do zaliczenia przedmiotu jest obecność na </w:t>
            </w:r>
            <w:r w:rsidR="00CF2461" w:rsidRPr="00127AA3">
              <w:rPr>
                <w:rFonts w:ascii="Times" w:hAnsi="Times" w:cs="Times New Roman"/>
              </w:rPr>
              <w:t>seminariach</w:t>
            </w:r>
            <w:r w:rsidRPr="00127AA3">
              <w:rPr>
                <w:rFonts w:ascii="Times" w:hAnsi="Times"/>
              </w:rPr>
              <w:t xml:space="preserve">, poprawne uzupełnienie raportów/kart pracy oraz zaliczenie quizu w formie elektronicznej interaktywnej prezentacji. </w:t>
            </w:r>
          </w:p>
          <w:p w14:paraId="4C534A4C" w14:textId="77777777" w:rsidR="002C3B59" w:rsidRPr="00127AA3" w:rsidRDefault="002C3B59" w:rsidP="00127AA3">
            <w:pPr>
              <w:spacing w:after="0" w:line="240" w:lineRule="auto"/>
              <w:jc w:val="both"/>
              <w:rPr>
                <w:rFonts w:ascii="Times" w:hAnsi="Times"/>
                <w:b/>
                <w:bCs/>
              </w:rPr>
            </w:pPr>
          </w:p>
          <w:p w14:paraId="32562DB0" w14:textId="77777777" w:rsidR="002C3B59" w:rsidRPr="00127AA3" w:rsidRDefault="002C3B59" w:rsidP="00127AA3">
            <w:pPr>
              <w:spacing w:after="0" w:line="240" w:lineRule="auto"/>
              <w:jc w:val="both"/>
              <w:rPr>
                <w:rFonts w:ascii="Times" w:hAnsi="Times"/>
              </w:rPr>
            </w:pPr>
            <w:r w:rsidRPr="00127AA3">
              <w:rPr>
                <w:rFonts w:ascii="Times" w:hAnsi="Times"/>
                <w:b/>
              </w:rPr>
              <w:t>Quiz:</w:t>
            </w:r>
            <w:r w:rsidRPr="00127AA3">
              <w:rPr>
                <w:rFonts w:ascii="Times" w:hAnsi="Times"/>
              </w:rPr>
              <w:t xml:space="preserve"> zaliczenie na ocenę z wiedzy zdobytej na seminariach (W1, W2, W3, U1, U2). Uzyskane punkty przelicza się na oceny według następującej skali:</w:t>
            </w:r>
          </w:p>
          <w:p w14:paraId="2F2377E1" w14:textId="77777777" w:rsidR="002C3B59" w:rsidRPr="00127AA3" w:rsidRDefault="002C3B59" w:rsidP="00127AA3">
            <w:pPr>
              <w:shd w:val="clear" w:color="auto" w:fill="FFFFFF"/>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2C3B59" w:rsidRPr="00127AA3" w14:paraId="3A8B18D8" w14:textId="77777777">
              <w:tc>
                <w:tcPr>
                  <w:tcW w:w="2825" w:type="dxa"/>
                  <w:tcBorders>
                    <w:top w:val="single" w:sz="4" w:space="0" w:color="auto"/>
                    <w:left w:val="single" w:sz="4" w:space="0" w:color="auto"/>
                    <w:bottom w:val="single" w:sz="4" w:space="0" w:color="auto"/>
                    <w:right w:val="single" w:sz="4" w:space="0" w:color="auto"/>
                  </w:tcBorders>
                  <w:vAlign w:val="center"/>
                </w:tcPr>
                <w:p w14:paraId="7EBABC64" w14:textId="77777777" w:rsidR="002C3B59" w:rsidRPr="00127AA3" w:rsidRDefault="002C3B59" w:rsidP="00127AA3">
                  <w:pPr>
                    <w:shd w:val="clear" w:color="auto" w:fill="FFFFFF"/>
                    <w:tabs>
                      <w:tab w:val="left" w:pos="16"/>
                    </w:tabs>
                    <w:spacing w:after="0" w:line="240" w:lineRule="auto"/>
                    <w:ind w:left="-535" w:firstLine="708"/>
                    <w:jc w:val="both"/>
                    <w:rPr>
                      <w:rFonts w:ascii="Times" w:hAnsi="Times"/>
                      <w:b/>
                      <w:bCs/>
                    </w:rPr>
                  </w:pPr>
                  <w:r w:rsidRPr="00127AA3">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14:paraId="5CDA375F" w14:textId="77777777" w:rsidR="002C3B59" w:rsidRPr="00127AA3" w:rsidRDefault="002C3B59" w:rsidP="00127AA3">
                  <w:pPr>
                    <w:spacing w:after="0" w:line="240" w:lineRule="auto"/>
                    <w:ind w:left="-535" w:firstLine="708"/>
                    <w:jc w:val="both"/>
                    <w:rPr>
                      <w:rFonts w:ascii="Times" w:hAnsi="Times"/>
                      <w:b/>
                      <w:bCs/>
                    </w:rPr>
                  </w:pPr>
                  <w:r w:rsidRPr="00127AA3">
                    <w:rPr>
                      <w:rFonts w:ascii="Times" w:hAnsi="Times"/>
                      <w:b/>
                      <w:bCs/>
                    </w:rPr>
                    <w:t>Ocena</w:t>
                  </w:r>
                </w:p>
              </w:tc>
            </w:tr>
            <w:tr w:rsidR="002C3B59" w:rsidRPr="00127AA3" w14:paraId="6F7036A2" w14:textId="77777777">
              <w:tc>
                <w:tcPr>
                  <w:tcW w:w="2825" w:type="dxa"/>
                  <w:tcBorders>
                    <w:top w:val="single" w:sz="4" w:space="0" w:color="auto"/>
                    <w:left w:val="single" w:sz="4" w:space="0" w:color="auto"/>
                    <w:bottom w:val="single" w:sz="4" w:space="0" w:color="auto"/>
                    <w:right w:val="single" w:sz="4" w:space="0" w:color="auto"/>
                  </w:tcBorders>
                </w:tcPr>
                <w:p w14:paraId="0544EE70" w14:textId="77777777" w:rsidR="002C3B59" w:rsidRPr="00127AA3" w:rsidRDefault="002C3B59" w:rsidP="00127AA3">
                  <w:pPr>
                    <w:shd w:val="clear" w:color="auto" w:fill="FFFFFF"/>
                    <w:spacing w:after="0" w:line="240" w:lineRule="auto"/>
                    <w:ind w:left="-535" w:firstLine="708"/>
                    <w:jc w:val="both"/>
                    <w:rPr>
                      <w:rFonts w:ascii="Times" w:hAnsi="Times"/>
                    </w:rPr>
                  </w:pPr>
                  <w:r w:rsidRPr="00127AA3">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14:paraId="407BFB9B" w14:textId="77777777" w:rsidR="002C3B59" w:rsidRPr="00127AA3" w:rsidRDefault="002C3B59" w:rsidP="00127AA3">
                  <w:pPr>
                    <w:spacing w:after="0" w:line="240" w:lineRule="auto"/>
                    <w:ind w:left="-535" w:firstLine="708"/>
                    <w:jc w:val="both"/>
                    <w:rPr>
                      <w:rFonts w:ascii="Times" w:hAnsi="Times"/>
                    </w:rPr>
                  </w:pPr>
                  <w:r w:rsidRPr="00127AA3">
                    <w:rPr>
                      <w:rFonts w:ascii="Times" w:hAnsi="Times"/>
                    </w:rPr>
                    <w:t>Bardzo dobry</w:t>
                  </w:r>
                </w:p>
              </w:tc>
            </w:tr>
            <w:tr w:rsidR="002C3B59" w:rsidRPr="00127AA3" w14:paraId="3160C95A" w14:textId="77777777">
              <w:tc>
                <w:tcPr>
                  <w:tcW w:w="2825" w:type="dxa"/>
                  <w:tcBorders>
                    <w:top w:val="single" w:sz="4" w:space="0" w:color="auto"/>
                    <w:left w:val="single" w:sz="4" w:space="0" w:color="auto"/>
                    <w:bottom w:val="single" w:sz="4" w:space="0" w:color="auto"/>
                    <w:right w:val="single" w:sz="4" w:space="0" w:color="auto"/>
                  </w:tcBorders>
                </w:tcPr>
                <w:p w14:paraId="3EECD013" w14:textId="77777777" w:rsidR="002C3B59" w:rsidRPr="00127AA3" w:rsidRDefault="002C3B59" w:rsidP="00127AA3">
                  <w:pPr>
                    <w:shd w:val="clear" w:color="auto" w:fill="FFFFFF"/>
                    <w:spacing w:after="0" w:line="240" w:lineRule="auto"/>
                    <w:ind w:left="-535" w:firstLine="708"/>
                    <w:jc w:val="both"/>
                    <w:rPr>
                      <w:rFonts w:ascii="Times" w:hAnsi="Times"/>
                    </w:rPr>
                  </w:pPr>
                  <w:r w:rsidRPr="00127AA3">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14:paraId="1DF7400C" w14:textId="77777777" w:rsidR="002C3B59" w:rsidRPr="00127AA3" w:rsidRDefault="002C3B59" w:rsidP="00127AA3">
                  <w:pPr>
                    <w:spacing w:after="0" w:line="240" w:lineRule="auto"/>
                    <w:ind w:left="-535" w:firstLine="708"/>
                    <w:jc w:val="both"/>
                    <w:rPr>
                      <w:rFonts w:ascii="Times" w:hAnsi="Times"/>
                    </w:rPr>
                  </w:pPr>
                  <w:r w:rsidRPr="00127AA3">
                    <w:rPr>
                      <w:rFonts w:ascii="Times" w:hAnsi="Times"/>
                    </w:rPr>
                    <w:t>Dobry plus</w:t>
                  </w:r>
                </w:p>
              </w:tc>
            </w:tr>
            <w:tr w:rsidR="002C3B59" w:rsidRPr="00127AA3" w14:paraId="2B2DF488" w14:textId="77777777">
              <w:tc>
                <w:tcPr>
                  <w:tcW w:w="2825" w:type="dxa"/>
                  <w:tcBorders>
                    <w:top w:val="single" w:sz="4" w:space="0" w:color="auto"/>
                    <w:left w:val="single" w:sz="4" w:space="0" w:color="auto"/>
                    <w:bottom w:val="single" w:sz="4" w:space="0" w:color="auto"/>
                    <w:right w:val="single" w:sz="4" w:space="0" w:color="auto"/>
                  </w:tcBorders>
                </w:tcPr>
                <w:p w14:paraId="691955FD" w14:textId="77777777" w:rsidR="002C3B59" w:rsidRPr="00127AA3" w:rsidRDefault="002C3B59" w:rsidP="00127AA3">
                  <w:pPr>
                    <w:shd w:val="clear" w:color="auto" w:fill="FFFFFF"/>
                    <w:spacing w:after="0" w:line="240" w:lineRule="auto"/>
                    <w:ind w:left="-535" w:firstLine="708"/>
                    <w:jc w:val="both"/>
                    <w:rPr>
                      <w:rFonts w:ascii="Times" w:hAnsi="Times"/>
                    </w:rPr>
                  </w:pPr>
                  <w:r w:rsidRPr="00127AA3">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14:paraId="0C04B204" w14:textId="77777777" w:rsidR="002C3B59" w:rsidRPr="00127AA3" w:rsidRDefault="002C3B59" w:rsidP="00127AA3">
                  <w:pPr>
                    <w:spacing w:after="0" w:line="240" w:lineRule="auto"/>
                    <w:ind w:left="-535" w:firstLine="708"/>
                    <w:jc w:val="both"/>
                    <w:rPr>
                      <w:rFonts w:ascii="Times" w:hAnsi="Times"/>
                    </w:rPr>
                  </w:pPr>
                  <w:r w:rsidRPr="00127AA3">
                    <w:rPr>
                      <w:rFonts w:ascii="Times" w:hAnsi="Times"/>
                    </w:rPr>
                    <w:t>Dobry</w:t>
                  </w:r>
                </w:p>
              </w:tc>
            </w:tr>
            <w:tr w:rsidR="002C3B59" w:rsidRPr="00127AA3" w14:paraId="5B9CF7C2" w14:textId="77777777">
              <w:tc>
                <w:tcPr>
                  <w:tcW w:w="2825" w:type="dxa"/>
                  <w:tcBorders>
                    <w:top w:val="single" w:sz="4" w:space="0" w:color="auto"/>
                    <w:left w:val="single" w:sz="4" w:space="0" w:color="auto"/>
                    <w:bottom w:val="single" w:sz="4" w:space="0" w:color="auto"/>
                    <w:right w:val="single" w:sz="4" w:space="0" w:color="auto"/>
                  </w:tcBorders>
                </w:tcPr>
                <w:p w14:paraId="1D0ADE46" w14:textId="77777777" w:rsidR="002C3B59" w:rsidRPr="00127AA3" w:rsidRDefault="002C3B59" w:rsidP="00127AA3">
                  <w:pPr>
                    <w:shd w:val="clear" w:color="auto" w:fill="FFFFFF"/>
                    <w:spacing w:after="0" w:line="240" w:lineRule="auto"/>
                    <w:ind w:left="-535" w:firstLine="708"/>
                    <w:jc w:val="both"/>
                    <w:rPr>
                      <w:rFonts w:ascii="Times" w:hAnsi="Times"/>
                    </w:rPr>
                  </w:pPr>
                  <w:r w:rsidRPr="00127AA3">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14:paraId="44FDE73D" w14:textId="77777777" w:rsidR="002C3B59" w:rsidRPr="00127AA3" w:rsidRDefault="002C3B59" w:rsidP="00127AA3">
                  <w:pPr>
                    <w:spacing w:after="0" w:line="240" w:lineRule="auto"/>
                    <w:ind w:left="-535" w:firstLine="708"/>
                    <w:jc w:val="both"/>
                    <w:rPr>
                      <w:rFonts w:ascii="Times" w:hAnsi="Times"/>
                    </w:rPr>
                  </w:pPr>
                  <w:r w:rsidRPr="00127AA3">
                    <w:rPr>
                      <w:rFonts w:ascii="Times" w:hAnsi="Times"/>
                    </w:rPr>
                    <w:t>Dostateczny plus</w:t>
                  </w:r>
                </w:p>
              </w:tc>
            </w:tr>
            <w:tr w:rsidR="002C3B59" w:rsidRPr="00127AA3" w14:paraId="4AFF808B" w14:textId="77777777">
              <w:tc>
                <w:tcPr>
                  <w:tcW w:w="2825" w:type="dxa"/>
                  <w:tcBorders>
                    <w:top w:val="single" w:sz="4" w:space="0" w:color="auto"/>
                    <w:left w:val="single" w:sz="4" w:space="0" w:color="auto"/>
                    <w:bottom w:val="single" w:sz="4" w:space="0" w:color="auto"/>
                    <w:right w:val="single" w:sz="4" w:space="0" w:color="auto"/>
                  </w:tcBorders>
                </w:tcPr>
                <w:p w14:paraId="2FD9BD32" w14:textId="77777777" w:rsidR="002C3B59" w:rsidRPr="00127AA3" w:rsidRDefault="002C3B59" w:rsidP="00127AA3">
                  <w:pPr>
                    <w:shd w:val="clear" w:color="auto" w:fill="FFFFFF"/>
                    <w:spacing w:after="0" w:line="240" w:lineRule="auto"/>
                    <w:ind w:left="-535" w:firstLine="708"/>
                    <w:jc w:val="both"/>
                    <w:rPr>
                      <w:rFonts w:ascii="Times" w:hAnsi="Times"/>
                    </w:rPr>
                  </w:pPr>
                  <w:r w:rsidRPr="00127AA3">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14:paraId="4F3BFA55" w14:textId="77777777" w:rsidR="002C3B59" w:rsidRPr="00127AA3" w:rsidRDefault="002C3B59" w:rsidP="00127AA3">
                  <w:pPr>
                    <w:spacing w:after="0" w:line="240" w:lineRule="auto"/>
                    <w:ind w:left="-535" w:firstLine="708"/>
                    <w:jc w:val="both"/>
                    <w:rPr>
                      <w:rFonts w:ascii="Times" w:hAnsi="Times"/>
                    </w:rPr>
                  </w:pPr>
                  <w:r w:rsidRPr="00127AA3">
                    <w:rPr>
                      <w:rFonts w:ascii="Times" w:hAnsi="Times"/>
                    </w:rPr>
                    <w:t>Dostateczny</w:t>
                  </w:r>
                </w:p>
              </w:tc>
            </w:tr>
            <w:tr w:rsidR="002C3B59" w:rsidRPr="00127AA3" w14:paraId="5F6DA7AC" w14:textId="77777777">
              <w:tc>
                <w:tcPr>
                  <w:tcW w:w="2825" w:type="dxa"/>
                  <w:tcBorders>
                    <w:top w:val="single" w:sz="4" w:space="0" w:color="auto"/>
                    <w:left w:val="single" w:sz="4" w:space="0" w:color="auto"/>
                    <w:bottom w:val="single" w:sz="4" w:space="0" w:color="auto"/>
                    <w:right w:val="single" w:sz="4" w:space="0" w:color="auto"/>
                  </w:tcBorders>
                </w:tcPr>
                <w:p w14:paraId="46F34364" w14:textId="77777777" w:rsidR="002C3B59" w:rsidRPr="00127AA3" w:rsidRDefault="002C3B59" w:rsidP="00127AA3">
                  <w:pPr>
                    <w:shd w:val="clear" w:color="auto" w:fill="FFFFFF"/>
                    <w:spacing w:after="0" w:line="240" w:lineRule="auto"/>
                    <w:ind w:left="-535" w:firstLine="708"/>
                    <w:jc w:val="both"/>
                    <w:rPr>
                      <w:rFonts w:ascii="Times" w:hAnsi="Times"/>
                    </w:rPr>
                  </w:pPr>
                  <w:r w:rsidRPr="00127AA3">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14:paraId="7D6D2692" w14:textId="77777777" w:rsidR="002C3B59" w:rsidRPr="00127AA3" w:rsidRDefault="002C3B59" w:rsidP="00127AA3">
                  <w:pPr>
                    <w:spacing w:after="0" w:line="240" w:lineRule="auto"/>
                    <w:ind w:left="-535" w:firstLine="708"/>
                    <w:jc w:val="both"/>
                    <w:rPr>
                      <w:rFonts w:ascii="Times" w:hAnsi="Times"/>
                    </w:rPr>
                  </w:pPr>
                  <w:r w:rsidRPr="00127AA3">
                    <w:rPr>
                      <w:rFonts w:ascii="Times" w:hAnsi="Times"/>
                    </w:rPr>
                    <w:t>Niedostateczny</w:t>
                  </w:r>
                </w:p>
              </w:tc>
            </w:tr>
          </w:tbl>
          <w:p w14:paraId="0CC65C69" w14:textId="77777777" w:rsidR="002C3B59" w:rsidRPr="00127AA3" w:rsidRDefault="002C3B59" w:rsidP="00127AA3">
            <w:pPr>
              <w:pStyle w:val="Akapitzlist9"/>
              <w:autoSpaceDE w:val="0"/>
              <w:autoSpaceDN w:val="0"/>
              <w:adjustRightInd w:val="0"/>
              <w:spacing w:after="0" w:line="240" w:lineRule="auto"/>
              <w:ind w:left="0"/>
              <w:jc w:val="both"/>
              <w:rPr>
                <w:rFonts w:ascii="Times" w:hAnsi="Times"/>
              </w:rPr>
            </w:pPr>
          </w:p>
          <w:p w14:paraId="30D3E357" w14:textId="77777777" w:rsidR="002C3B59" w:rsidRPr="00127AA3" w:rsidRDefault="002C3B59" w:rsidP="00127AA3">
            <w:pPr>
              <w:pStyle w:val="Akapitzlist9"/>
              <w:autoSpaceDE w:val="0"/>
              <w:autoSpaceDN w:val="0"/>
              <w:adjustRightInd w:val="0"/>
              <w:spacing w:after="0" w:line="240" w:lineRule="auto"/>
              <w:ind w:left="0"/>
              <w:jc w:val="both"/>
              <w:rPr>
                <w:rFonts w:ascii="Times" w:hAnsi="Times"/>
              </w:rPr>
            </w:pPr>
            <w:r w:rsidRPr="00127AA3">
              <w:rPr>
                <w:rFonts w:ascii="Times" w:hAnsi="Times"/>
                <w:b/>
              </w:rPr>
              <w:t xml:space="preserve">Raporty/ karty pracy: </w:t>
            </w:r>
            <w:r w:rsidRPr="00127AA3">
              <w:rPr>
                <w:rFonts w:ascii="Times" w:hAnsi="Times"/>
              </w:rPr>
              <w:t>zaliczenie ≥ 60% (W1, W2, W3, U1, U2, K1, K2) bez oceny</w:t>
            </w:r>
            <w:r w:rsidR="002E5F16" w:rsidRPr="00127AA3">
              <w:rPr>
                <w:rFonts w:ascii="Times" w:hAnsi="Times"/>
              </w:rPr>
              <w:t>.</w:t>
            </w:r>
          </w:p>
        </w:tc>
      </w:tr>
      <w:tr w:rsidR="002C3B59" w:rsidRPr="00127AA3" w14:paraId="10BE3B84" w14:textId="77777777">
        <w:trPr>
          <w:trHeight w:val="628"/>
          <w:jc w:val="center"/>
        </w:trPr>
        <w:tc>
          <w:tcPr>
            <w:tcW w:w="3369" w:type="dxa"/>
            <w:shd w:val="clear" w:color="auto" w:fill="FFFFFF"/>
          </w:tcPr>
          <w:p w14:paraId="6A45FA73" w14:textId="77777777" w:rsidR="002C3B59" w:rsidRPr="00127AA3" w:rsidRDefault="002C3B59" w:rsidP="00127AA3">
            <w:pPr>
              <w:spacing w:after="0" w:line="240" w:lineRule="auto"/>
              <w:jc w:val="both"/>
              <w:rPr>
                <w:rFonts w:ascii="Times" w:hAnsi="Times"/>
                <w:b/>
              </w:rPr>
            </w:pPr>
            <w:r w:rsidRPr="00127AA3">
              <w:rPr>
                <w:rFonts w:ascii="Times" w:hAnsi="Times"/>
                <w:b/>
              </w:rPr>
              <w:t xml:space="preserve">Praktyki zawodowe w ramach przedmiotu </w:t>
            </w:r>
          </w:p>
        </w:tc>
        <w:tc>
          <w:tcPr>
            <w:tcW w:w="6095" w:type="dxa"/>
            <w:shd w:val="clear" w:color="auto" w:fill="FFFFFF"/>
          </w:tcPr>
          <w:p w14:paraId="19A60298" w14:textId="77777777" w:rsidR="002C3B59" w:rsidRPr="00127AA3" w:rsidRDefault="00BE0150" w:rsidP="00127AA3">
            <w:pPr>
              <w:pStyle w:val="Akapitzlist9"/>
              <w:autoSpaceDE w:val="0"/>
              <w:autoSpaceDN w:val="0"/>
              <w:adjustRightInd w:val="0"/>
              <w:spacing w:after="0" w:line="240" w:lineRule="auto"/>
              <w:ind w:left="0"/>
              <w:jc w:val="both"/>
              <w:rPr>
                <w:rFonts w:ascii="Times" w:hAnsi="Times"/>
              </w:rPr>
            </w:pPr>
            <w:r w:rsidRPr="00127AA3">
              <w:rPr>
                <w:rFonts w:ascii="Times" w:hAnsi="Times"/>
              </w:rPr>
              <w:t>N</w:t>
            </w:r>
            <w:r w:rsidR="002C3B59" w:rsidRPr="00127AA3">
              <w:rPr>
                <w:rFonts w:ascii="Times" w:hAnsi="Times"/>
              </w:rPr>
              <w:t>ie dotyczy</w:t>
            </w:r>
            <w:r w:rsidRPr="00127AA3">
              <w:rPr>
                <w:rFonts w:ascii="Times" w:hAnsi="Times"/>
              </w:rPr>
              <w:t>.</w:t>
            </w:r>
          </w:p>
        </w:tc>
      </w:tr>
    </w:tbl>
    <w:p w14:paraId="65E8FAAE" w14:textId="77777777" w:rsidR="002C3B59" w:rsidRPr="00127AA3" w:rsidRDefault="002C3B59" w:rsidP="00127AA3">
      <w:pPr>
        <w:spacing w:after="0" w:line="240" w:lineRule="auto"/>
        <w:contextualSpacing/>
        <w:jc w:val="both"/>
        <w:rPr>
          <w:rFonts w:ascii="Times" w:hAnsi="Times" w:cs="Times New Roman"/>
          <w:b/>
        </w:rPr>
      </w:pPr>
    </w:p>
    <w:p w14:paraId="35E5D588" w14:textId="77777777" w:rsidR="00BE0150" w:rsidRPr="00127AA3" w:rsidRDefault="00BE0150" w:rsidP="00127AA3">
      <w:pPr>
        <w:spacing w:after="0" w:line="240" w:lineRule="auto"/>
        <w:contextualSpacing/>
        <w:jc w:val="both"/>
        <w:rPr>
          <w:rFonts w:ascii="Times" w:hAnsi="Times"/>
          <w:b/>
        </w:rPr>
      </w:pPr>
    </w:p>
    <w:p w14:paraId="4D3D8099" w14:textId="77777777" w:rsidR="002C3B59" w:rsidRPr="00127AA3" w:rsidRDefault="00BE0150" w:rsidP="00127AA3">
      <w:pPr>
        <w:spacing w:after="0" w:line="240" w:lineRule="auto"/>
        <w:contextualSpacing/>
        <w:jc w:val="both"/>
        <w:rPr>
          <w:rFonts w:ascii="Times" w:hAnsi="Times"/>
          <w:b/>
        </w:rPr>
      </w:pPr>
      <w:r w:rsidRPr="00127AA3">
        <w:rPr>
          <w:rFonts w:ascii="Times" w:hAnsi="Times"/>
          <w:b/>
        </w:rPr>
        <w:t xml:space="preserve">B) </w:t>
      </w:r>
      <w:r w:rsidR="002C3B59" w:rsidRPr="00127AA3">
        <w:rPr>
          <w:rFonts w:ascii="Times" w:hAnsi="Times"/>
          <w:b/>
        </w:rPr>
        <w:t>Opi</w:t>
      </w:r>
      <w:r w:rsidR="002C3B59" w:rsidRPr="00127AA3">
        <w:rPr>
          <w:rFonts w:ascii="Times" w:hAnsi="Times"/>
        </w:rPr>
        <w:t>s</w:t>
      </w:r>
      <w:r w:rsidR="002C3B59" w:rsidRPr="00127AA3">
        <w:rPr>
          <w:rFonts w:ascii="Times" w:hAnsi="Times"/>
          <w:b/>
        </w:rPr>
        <w:t xml:space="preserve"> przedmiotu cyklu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2C3B59" w:rsidRPr="00127AA3" w14:paraId="755FE602" w14:textId="77777777">
        <w:tc>
          <w:tcPr>
            <w:tcW w:w="3369" w:type="dxa"/>
          </w:tcPr>
          <w:p w14:paraId="4B7B3E48" w14:textId="77777777" w:rsidR="002C3B59" w:rsidRPr="00127AA3" w:rsidRDefault="002C3B59" w:rsidP="00127AA3">
            <w:pPr>
              <w:spacing w:after="0" w:line="240" w:lineRule="auto"/>
              <w:jc w:val="both"/>
              <w:rPr>
                <w:rFonts w:ascii="Times" w:hAnsi="Times"/>
                <w:b/>
              </w:rPr>
            </w:pPr>
            <w:r w:rsidRPr="00127AA3">
              <w:rPr>
                <w:rFonts w:ascii="Times" w:hAnsi="Times"/>
                <w:b/>
              </w:rPr>
              <w:t>Nazwa pola</w:t>
            </w:r>
          </w:p>
        </w:tc>
        <w:tc>
          <w:tcPr>
            <w:tcW w:w="6095" w:type="dxa"/>
            <w:vAlign w:val="center"/>
          </w:tcPr>
          <w:p w14:paraId="52111BAF" w14:textId="77777777" w:rsidR="002C3B59" w:rsidRPr="00127AA3" w:rsidRDefault="002C3B59" w:rsidP="00127AA3">
            <w:pPr>
              <w:spacing w:after="0" w:line="240" w:lineRule="auto"/>
              <w:jc w:val="both"/>
              <w:rPr>
                <w:rFonts w:ascii="Times" w:hAnsi="Times"/>
                <w:b/>
              </w:rPr>
            </w:pPr>
            <w:r w:rsidRPr="00127AA3">
              <w:rPr>
                <w:rFonts w:ascii="Times" w:hAnsi="Times"/>
                <w:b/>
              </w:rPr>
              <w:t>Komentarz</w:t>
            </w:r>
          </w:p>
        </w:tc>
      </w:tr>
      <w:tr w:rsidR="002C3B59" w:rsidRPr="00127AA3" w14:paraId="3DA24138" w14:textId="77777777">
        <w:tc>
          <w:tcPr>
            <w:tcW w:w="3369" w:type="dxa"/>
          </w:tcPr>
          <w:p w14:paraId="7B07C7F8" w14:textId="77777777" w:rsidR="002C3B59" w:rsidRPr="00127AA3" w:rsidRDefault="002C3B59" w:rsidP="00127AA3">
            <w:pPr>
              <w:spacing w:after="0" w:line="240" w:lineRule="auto"/>
              <w:jc w:val="both"/>
              <w:rPr>
                <w:rFonts w:ascii="Times" w:hAnsi="Times"/>
                <w:b/>
              </w:rPr>
            </w:pPr>
            <w:r w:rsidRPr="00127AA3">
              <w:rPr>
                <w:rFonts w:ascii="Times" w:hAnsi="Times"/>
                <w:b/>
              </w:rPr>
              <w:t>Cykl dydaktyczny, w którym przedmiot jest realizowany</w:t>
            </w:r>
          </w:p>
        </w:tc>
        <w:tc>
          <w:tcPr>
            <w:tcW w:w="6095" w:type="dxa"/>
            <w:vAlign w:val="center"/>
          </w:tcPr>
          <w:p w14:paraId="748F6F00" w14:textId="77777777" w:rsidR="002C3B59" w:rsidRPr="00127AA3" w:rsidRDefault="002C3B59" w:rsidP="00127AA3">
            <w:pPr>
              <w:spacing w:after="0" w:line="240" w:lineRule="auto"/>
              <w:jc w:val="both"/>
              <w:rPr>
                <w:rFonts w:ascii="Times" w:hAnsi="Times"/>
                <w:b/>
              </w:rPr>
            </w:pPr>
            <w:r w:rsidRPr="00127AA3">
              <w:rPr>
                <w:rFonts w:ascii="Times" w:hAnsi="Times"/>
                <w:b/>
                <w:bCs/>
              </w:rPr>
              <w:t>Semestr VIII (letni) lub X (letni), rok IV lub V</w:t>
            </w:r>
          </w:p>
        </w:tc>
      </w:tr>
      <w:tr w:rsidR="002C3B59" w:rsidRPr="00127AA3" w14:paraId="35F0B4D8" w14:textId="77777777">
        <w:tc>
          <w:tcPr>
            <w:tcW w:w="3369" w:type="dxa"/>
          </w:tcPr>
          <w:p w14:paraId="14ACE2AE" w14:textId="77777777" w:rsidR="002C3B59" w:rsidRPr="00127AA3" w:rsidRDefault="002C3B59" w:rsidP="00127AA3">
            <w:pPr>
              <w:spacing w:after="0" w:line="240" w:lineRule="auto"/>
              <w:contextualSpacing/>
              <w:jc w:val="both"/>
              <w:rPr>
                <w:rFonts w:ascii="Times" w:hAnsi="Times"/>
                <w:b/>
              </w:rPr>
            </w:pPr>
            <w:r w:rsidRPr="00127AA3">
              <w:rPr>
                <w:rFonts w:ascii="Times" w:hAnsi="Times"/>
                <w:b/>
              </w:rPr>
              <w:t>Sposób zaliczenia przedmiotu w cyklu</w:t>
            </w:r>
          </w:p>
        </w:tc>
        <w:tc>
          <w:tcPr>
            <w:tcW w:w="6095" w:type="dxa"/>
          </w:tcPr>
          <w:p w14:paraId="4780DED0" w14:textId="77777777" w:rsidR="002C3B59" w:rsidRPr="00127AA3" w:rsidRDefault="00CF2461" w:rsidP="00127AA3">
            <w:pPr>
              <w:suppressAutoHyphens/>
              <w:spacing w:after="0" w:line="240" w:lineRule="auto"/>
              <w:jc w:val="both"/>
              <w:rPr>
                <w:rFonts w:ascii="Times" w:eastAsia="SimSun" w:hAnsi="Times"/>
                <w:iCs/>
              </w:rPr>
            </w:pPr>
            <w:r w:rsidRPr="00127AA3">
              <w:rPr>
                <w:rFonts w:ascii="Times" w:eastAsia="SimSun" w:hAnsi="Times" w:cs="Times New Roman"/>
                <w:b/>
                <w:iCs/>
              </w:rPr>
              <w:t>Seminaria</w:t>
            </w:r>
            <w:r w:rsidR="002C3B59" w:rsidRPr="00127AA3">
              <w:rPr>
                <w:rFonts w:ascii="Times" w:eastAsia="SimSun" w:hAnsi="Times"/>
                <w:b/>
                <w:iCs/>
              </w:rPr>
              <w:t xml:space="preserve">: </w:t>
            </w:r>
            <w:r w:rsidR="002C3B59" w:rsidRPr="00127AA3">
              <w:rPr>
                <w:rFonts w:ascii="Times" w:eastAsia="SimSun" w:hAnsi="Times"/>
                <w:iCs/>
              </w:rPr>
              <w:t>zaliczenie  na ocenę</w:t>
            </w:r>
          </w:p>
        </w:tc>
      </w:tr>
      <w:tr w:rsidR="002C3B59" w:rsidRPr="00127AA3" w14:paraId="233D863D" w14:textId="77777777">
        <w:tc>
          <w:tcPr>
            <w:tcW w:w="3369" w:type="dxa"/>
          </w:tcPr>
          <w:p w14:paraId="6E568FCB" w14:textId="77777777" w:rsidR="002C3B59" w:rsidRPr="00127AA3" w:rsidRDefault="002C3B59" w:rsidP="00127AA3">
            <w:pPr>
              <w:spacing w:after="0" w:line="240" w:lineRule="auto"/>
              <w:contextualSpacing/>
              <w:jc w:val="both"/>
              <w:rPr>
                <w:rFonts w:ascii="Times" w:hAnsi="Times"/>
                <w:b/>
              </w:rPr>
            </w:pPr>
            <w:r w:rsidRPr="00127AA3">
              <w:rPr>
                <w:rFonts w:ascii="Times" w:hAnsi="Times"/>
                <w:b/>
              </w:rPr>
              <w:lastRenderedPageBreak/>
              <w:t>Forma(y) i liczba godzin zajęć oraz sposoby ich zaliczenia</w:t>
            </w:r>
          </w:p>
        </w:tc>
        <w:tc>
          <w:tcPr>
            <w:tcW w:w="6095" w:type="dxa"/>
            <w:vAlign w:val="center"/>
          </w:tcPr>
          <w:p w14:paraId="09D749F9" w14:textId="77777777" w:rsidR="002C3B59" w:rsidRPr="00127AA3" w:rsidRDefault="00CF2461" w:rsidP="00127AA3">
            <w:pPr>
              <w:spacing w:after="0" w:line="240" w:lineRule="auto"/>
              <w:jc w:val="both"/>
              <w:rPr>
                <w:rFonts w:ascii="Times" w:hAnsi="Times"/>
              </w:rPr>
            </w:pPr>
            <w:r w:rsidRPr="00127AA3">
              <w:rPr>
                <w:rFonts w:ascii="Times" w:hAnsi="Times" w:cs="Times New Roman"/>
                <w:b/>
                <w:bCs/>
              </w:rPr>
              <w:t>Seminaria</w:t>
            </w:r>
            <w:r w:rsidR="002C3B59" w:rsidRPr="00127AA3">
              <w:rPr>
                <w:rFonts w:ascii="Times" w:hAnsi="Times"/>
                <w:b/>
                <w:bCs/>
              </w:rPr>
              <w:t xml:space="preserve">: </w:t>
            </w:r>
            <w:r w:rsidR="002C3B59" w:rsidRPr="00127AA3">
              <w:rPr>
                <w:rFonts w:ascii="Times" w:hAnsi="Times"/>
              </w:rPr>
              <w:t xml:space="preserve">15 godzin </w:t>
            </w:r>
            <w:r w:rsidR="002C3B59" w:rsidRPr="00127AA3">
              <w:rPr>
                <w:rFonts w:ascii="Times" w:hAnsi="Times"/>
                <w:b/>
              </w:rPr>
              <w:t xml:space="preserve">– </w:t>
            </w:r>
            <w:r w:rsidR="002C3B59" w:rsidRPr="00127AA3">
              <w:rPr>
                <w:rFonts w:ascii="Times" w:hAnsi="Times"/>
              </w:rPr>
              <w:t>zaliczenie  na ocenę</w:t>
            </w:r>
          </w:p>
        </w:tc>
      </w:tr>
      <w:tr w:rsidR="002C3B59" w:rsidRPr="00127AA3" w14:paraId="339D58F8" w14:textId="77777777">
        <w:tc>
          <w:tcPr>
            <w:tcW w:w="3369" w:type="dxa"/>
          </w:tcPr>
          <w:p w14:paraId="0A538F28" w14:textId="77777777" w:rsidR="002C3B59" w:rsidRPr="00127AA3" w:rsidRDefault="002C3B59" w:rsidP="00127AA3">
            <w:pPr>
              <w:spacing w:after="0" w:line="240" w:lineRule="auto"/>
              <w:contextualSpacing/>
              <w:jc w:val="both"/>
              <w:rPr>
                <w:rFonts w:ascii="Times" w:hAnsi="Times"/>
                <w:b/>
              </w:rPr>
            </w:pPr>
            <w:r w:rsidRPr="00127AA3">
              <w:rPr>
                <w:rFonts w:ascii="Times" w:hAnsi="Times"/>
                <w:b/>
              </w:rPr>
              <w:t>Imię i nazwisko koordynatora/ów przedmiotu cyklu</w:t>
            </w:r>
          </w:p>
        </w:tc>
        <w:tc>
          <w:tcPr>
            <w:tcW w:w="6095" w:type="dxa"/>
            <w:vAlign w:val="center"/>
          </w:tcPr>
          <w:p w14:paraId="42A79F76" w14:textId="77777777" w:rsidR="002C3B59" w:rsidRPr="00127AA3" w:rsidRDefault="002C3B59" w:rsidP="00127AA3">
            <w:pPr>
              <w:spacing w:after="0" w:line="240" w:lineRule="auto"/>
              <w:jc w:val="both"/>
              <w:rPr>
                <w:rFonts w:ascii="Times" w:hAnsi="Times"/>
                <w:b/>
              </w:rPr>
            </w:pPr>
            <w:r w:rsidRPr="00127AA3">
              <w:rPr>
                <w:rFonts w:ascii="Times" w:hAnsi="Times"/>
                <w:b/>
                <w:bCs/>
              </w:rPr>
              <w:t>Prof. dr hab. Eugenia Gospodarek - Komkowska</w:t>
            </w:r>
          </w:p>
        </w:tc>
      </w:tr>
      <w:tr w:rsidR="002C3B59" w:rsidRPr="00127AA3" w14:paraId="6AAB7467" w14:textId="77777777">
        <w:trPr>
          <w:trHeight w:val="557"/>
        </w:trPr>
        <w:tc>
          <w:tcPr>
            <w:tcW w:w="3369" w:type="dxa"/>
          </w:tcPr>
          <w:p w14:paraId="366AF989" w14:textId="77777777" w:rsidR="002C3B59" w:rsidRPr="00127AA3" w:rsidRDefault="002C3B59" w:rsidP="00127AA3">
            <w:pPr>
              <w:spacing w:after="0" w:line="240" w:lineRule="auto"/>
              <w:contextualSpacing/>
              <w:jc w:val="both"/>
              <w:rPr>
                <w:rFonts w:ascii="Times" w:hAnsi="Times"/>
                <w:b/>
              </w:rPr>
            </w:pPr>
            <w:r w:rsidRPr="00127AA3">
              <w:rPr>
                <w:rFonts w:ascii="Times" w:hAnsi="Times"/>
                <w:b/>
              </w:rPr>
              <w:t>Imię i nazwisko osób prowadzących grupy zajęciowe przedmiotu</w:t>
            </w:r>
          </w:p>
        </w:tc>
        <w:tc>
          <w:tcPr>
            <w:tcW w:w="6095" w:type="dxa"/>
          </w:tcPr>
          <w:p w14:paraId="40F3D5A2" w14:textId="77777777" w:rsidR="002C3B59" w:rsidRPr="00127AA3" w:rsidRDefault="00CF2461" w:rsidP="00127AA3">
            <w:pPr>
              <w:spacing w:after="0" w:line="240" w:lineRule="auto"/>
              <w:jc w:val="both"/>
              <w:rPr>
                <w:rFonts w:ascii="Times" w:hAnsi="Times"/>
                <w:b/>
                <w:bCs/>
              </w:rPr>
            </w:pPr>
            <w:r w:rsidRPr="00127AA3">
              <w:rPr>
                <w:rFonts w:ascii="Times" w:hAnsi="Times" w:cs="Times New Roman"/>
                <w:b/>
                <w:bCs/>
              </w:rPr>
              <w:t>Seminaria</w:t>
            </w:r>
            <w:r w:rsidR="002C3B59" w:rsidRPr="00127AA3">
              <w:rPr>
                <w:rFonts w:ascii="Times" w:hAnsi="Times"/>
                <w:b/>
                <w:bCs/>
              </w:rPr>
              <w:t>:</w:t>
            </w:r>
          </w:p>
          <w:p w14:paraId="65579206" w14:textId="77777777" w:rsidR="002C3B59" w:rsidRPr="00127AA3" w:rsidRDefault="002C3B59" w:rsidP="00127AA3">
            <w:pPr>
              <w:spacing w:after="0" w:line="240" w:lineRule="auto"/>
              <w:jc w:val="both"/>
              <w:rPr>
                <w:rFonts w:ascii="Times" w:hAnsi="Times"/>
              </w:rPr>
            </w:pPr>
            <w:r w:rsidRPr="00127AA3">
              <w:rPr>
                <w:rFonts w:ascii="Times" w:hAnsi="Times"/>
              </w:rPr>
              <w:t>Dr n. med. Anna Budzyńska</w:t>
            </w:r>
          </w:p>
          <w:p w14:paraId="6B89D8C7" w14:textId="77777777" w:rsidR="002C3B59" w:rsidRPr="00127AA3" w:rsidRDefault="002C3B59" w:rsidP="00127AA3">
            <w:pPr>
              <w:spacing w:after="0" w:line="240" w:lineRule="auto"/>
              <w:jc w:val="both"/>
              <w:rPr>
                <w:rFonts w:ascii="Times" w:hAnsi="Times"/>
              </w:rPr>
            </w:pPr>
            <w:r w:rsidRPr="00127AA3">
              <w:rPr>
                <w:rFonts w:ascii="Times" w:hAnsi="Times"/>
              </w:rPr>
              <w:t>Dr n. med. Patrycja Zalas-Więcek</w:t>
            </w:r>
          </w:p>
          <w:p w14:paraId="224E3A03" w14:textId="77777777" w:rsidR="002C3B59" w:rsidRPr="00127AA3" w:rsidRDefault="002C3B59" w:rsidP="00127AA3">
            <w:pPr>
              <w:spacing w:after="0" w:line="240" w:lineRule="auto"/>
              <w:jc w:val="both"/>
              <w:rPr>
                <w:rFonts w:ascii="Times" w:hAnsi="Times"/>
                <w:lang w:val="en-US"/>
              </w:rPr>
            </w:pPr>
            <w:r w:rsidRPr="00127AA3">
              <w:rPr>
                <w:rFonts w:ascii="Times" w:hAnsi="Times"/>
                <w:lang w:val="en-US"/>
              </w:rPr>
              <w:t>Dr n. med. Anna Michalska</w:t>
            </w:r>
          </w:p>
          <w:p w14:paraId="2E145856" w14:textId="77777777" w:rsidR="002C3B59" w:rsidRPr="00127AA3" w:rsidRDefault="002C3B59" w:rsidP="00127AA3">
            <w:pPr>
              <w:spacing w:after="0" w:line="240" w:lineRule="auto"/>
              <w:jc w:val="both"/>
              <w:rPr>
                <w:rFonts w:ascii="Times" w:hAnsi="Times"/>
              </w:rPr>
            </w:pPr>
            <w:r w:rsidRPr="00127AA3">
              <w:rPr>
                <w:rFonts w:ascii="Times" w:hAnsi="Times"/>
                <w:lang w:val="en-US"/>
              </w:rPr>
              <w:t xml:space="preserve">Dr n. med. </w:t>
            </w:r>
            <w:r w:rsidRPr="00127AA3">
              <w:rPr>
                <w:rFonts w:ascii="Times" w:hAnsi="Times"/>
              </w:rPr>
              <w:t>Małgorzata Prażyńska</w:t>
            </w:r>
          </w:p>
          <w:p w14:paraId="1F46655D" w14:textId="1359F4CC" w:rsidR="002C3B59" w:rsidRPr="00127AA3" w:rsidRDefault="002C3B59" w:rsidP="00127AA3">
            <w:pPr>
              <w:spacing w:after="0" w:line="240" w:lineRule="auto"/>
              <w:jc w:val="both"/>
              <w:rPr>
                <w:rFonts w:ascii="Times" w:hAnsi="Times" w:cs="Times New Roman"/>
              </w:rPr>
            </w:pPr>
            <w:r w:rsidRPr="00127AA3">
              <w:rPr>
                <w:rFonts w:ascii="Times" w:hAnsi="Times"/>
              </w:rPr>
              <w:t>Dr  hab. n. med.. Krzysztof Skowron</w:t>
            </w:r>
            <w:r w:rsidR="008433B7" w:rsidRPr="00127AA3">
              <w:rPr>
                <w:rFonts w:ascii="Times" w:hAnsi="Times" w:cs="Times New Roman"/>
              </w:rPr>
              <w:t>, prof. UMK</w:t>
            </w:r>
          </w:p>
        </w:tc>
      </w:tr>
      <w:tr w:rsidR="002C3B59" w:rsidRPr="00127AA3" w14:paraId="63759FE5" w14:textId="77777777">
        <w:tc>
          <w:tcPr>
            <w:tcW w:w="3369" w:type="dxa"/>
          </w:tcPr>
          <w:p w14:paraId="4E9D8888" w14:textId="77777777" w:rsidR="002C3B59" w:rsidRPr="00127AA3" w:rsidRDefault="002C3B59" w:rsidP="00127AA3">
            <w:pPr>
              <w:spacing w:after="0" w:line="240" w:lineRule="auto"/>
              <w:contextualSpacing/>
              <w:jc w:val="both"/>
              <w:rPr>
                <w:rFonts w:ascii="Times" w:hAnsi="Times"/>
                <w:b/>
              </w:rPr>
            </w:pPr>
            <w:r w:rsidRPr="00127AA3">
              <w:rPr>
                <w:rFonts w:ascii="Times" w:hAnsi="Times"/>
                <w:b/>
              </w:rPr>
              <w:t>Atrybut (charakter) przedmiotu</w:t>
            </w:r>
          </w:p>
        </w:tc>
        <w:tc>
          <w:tcPr>
            <w:tcW w:w="6095" w:type="dxa"/>
          </w:tcPr>
          <w:p w14:paraId="0C8B9F94" w14:textId="14A8D8B2" w:rsidR="002C3B59" w:rsidRPr="00127AA3" w:rsidRDefault="002C3B59" w:rsidP="00127AA3">
            <w:pPr>
              <w:spacing w:after="0" w:line="240" w:lineRule="auto"/>
              <w:jc w:val="both"/>
              <w:rPr>
                <w:rFonts w:ascii="Times" w:hAnsi="Times"/>
              </w:rPr>
            </w:pPr>
            <w:r w:rsidRPr="00127AA3">
              <w:rPr>
                <w:rFonts w:ascii="Times" w:hAnsi="Times"/>
              </w:rPr>
              <w:t xml:space="preserve">Przedmiot </w:t>
            </w:r>
            <w:r w:rsidR="009177A9" w:rsidRPr="00127AA3">
              <w:rPr>
                <w:rFonts w:ascii="Times" w:hAnsi="Times" w:cs="Times New Roman"/>
              </w:rPr>
              <w:t>do wyboru</w:t>
            </w:r>
          </w:p>
        </w:tc>
      </w:tr>
      <w:tr w:rsidR="002C3B59" w:rsidRPr="00127AA3" w14:paraId="1EC38BEA" w14:textId="77777777">
        <w:tc>
          <w:tcPr>
            <w:tcW w:w="3369" w:type="dxa"/>
          </w:tcPr>
          <w:p w14:paraId="3283F7B3" w14:textId="77777777" w:rsidR="002C3B59" w:rsidRPr="00127AA3" w:rsidRDefault="002C3B59" w:rsidP="00127AA3">
            <w:pPr>
              <w:spacing w:after="0" w:line="240" w:lineRule="auto"/>
              <w:contextualSpacing/>
              <w:jc w:val="both"/>
              <w:rPr>
                <w:rFonts w:ascii="Times" w:hAnsi="Times"/>
                <w:b/>
              </w:rPr>
            </w:pPr>
            <w:r w:rsidRPr="00127AA3">
              <w:rPr>
                <w:rFonts w:ascii="Times" w:hAnsi="Times"/>
                <w:b/>
              </w:rPr>
              <w:t>Grupy zajęciowe z opisem i limitem miejsc w grupach</w:t>
            </w:r>
          </w:p>
        </w:tc>
        <w:tc>
          <w:tcPr>
            <w:tcW w:w="6095" w:type="dxa"/>
          </w:tcPr>
          <w:p w14:paraId="0BC249E6" w14:textId="77777777" w:rsidR="002C3B59" w:rsidRPr="00127AA3" w:rsidRDefault="002C3B59" w:rsidP="00127AA3">
            <w:pPr>
              <w:pStyle w:val="WW-Domylnie"/>
              <w:spacing w:after="0" w:line="240" w:lineRule="auto"/>
              <w:jc w:val="both"/>
              <w:rPr>
                <w:rFonts w:ascii="Times" w:hAnsi="Times" w:cs="Times New Roman"/>
              </w:rPr>
            </w:pPr>
            <w:r w:rsidRPr="00127AA3">
              <w:rPr>
                <w:rFonts w:ascii="Times" w:hAnsi="Times" w:cs="Times New Roman"/>
              </w:rPr>
              <w:t>Minimalna liczba studentów: 25</w:t>
            </w:r>
          </w:p>
          <w:p w14:paraId="3799B50D" w14:textId="77777777" w:rsidR="002C3B59" w:rsidRPr="00127AA3" w:rsidRDefault="002C3B59" w:rsidP="00127AA3">
            <w:pPr>
              <w:spacing w:after="0" w:line="240" w:lineRule="auto"/>
              <w:jc w:val="both"/>
              <w:rPr>
                <w:rFonts w:ascii="Times" w:hAnsi="Times"/>
                <w:iCs/>
              </w:rPr>
            </w:pPr>
            <w:r w:rsidRPr="00127AA3">
              <w:rPr>
                <w:rFonts w:ascii="Times" w:hAnsi="Times" w:cs="Times New Roman"/>
              </w:rPr>
              <w:t>Maksymalna liczba studentów: 30</w:t>
            </w:r>
          </w:p>
        </w:tc>
      </w:tr>
      <w:tr w:rsidR="002C3B59" w:rsidRPr="00127AA3" w14:paraId="5BB89AF3" w14:textId="77777777" w:rsidTr="00BE0150">
        <w:trPr>
          <w:trHeight w:val="765"/>
        </w:trPr>
        <w:tc>
          <w:tcPr>
            <w:tcW w:w="3369" w:type="dxa"/>
          </w:tcPr>
          <w:p w14:paraId="4EDB61D4" w14:textId="77777777" w:rsidR="002C3B59" w:rsidRPr="00127AA3" w:rsidRDefault="002C3B59" w:rsidP="00127AA3">
            <w:pPr>
              <w:spacing w:after="0" w:line="240" w:lineRule="auto"/>
              <w:contextualSpacing/>
              <w:jc w:val="both"/>
              <w:rPr>
                <w:rFonts w:ascii="Times" w:hAnsi="Times"/>
                <w:b/>
              </w:rPr>
            </w:pPr>
            <w:r w:rsidRPr="00127AA3">
              <w:rPr>
                <w:rFonts w:ascii="Times" w:hAnsi="Times"/>
                <w:b/>
              </w:rPr>
              <w:t>Terminy i miejsca odbywania zajęć</w:t>
            </w:r>
          </w:p>
        </w:tc>
        <w:tc>
          <w:tcPr>
            <w:tcW w:w="6095" w:type="dxa"/>
          </w:tcPr>
          <w:p w14:paraId="5144E957" w14:textId="598CC488" w:rsidR="002C3B59" w:rsidRPr="00127AA3" w:rsidRDefault="002C3B59" w:rsidP="00127AA3">
            <w:pPr>
              <w:autoSpaceDE w:val="0"/>
              <w:autoSpaceDN w:val="0"/>
              <w:adjustRightInd w:val="0"/>
              <w:spacing w:after="0" w:line="240" w:lineRule="auto"/>
              <w:jc w:val="both"/>
              <w:rPr>
                <w:rFonts w:ascii="Times" w:hAnsi="Times"/>
                <w:bCs/>
              </w:rPr>
            </w:pPr>
            <w:r w:rsidRPr="00127AA3">
              <w:rPr>
                <w:rFonts w:ascii="Times" w:hAnsi="Times"/>
                <w:bCs/>
              </w:rPr>
              <w:t xml:space="preserve">Sale wykładowe Collegium Medium im. L. Rydygiera w Bydgoszczy Uniwersytetu Mikołaja Kopernika w Toruniu, w terminach podawanych przez Dział </w:t>
            </w:r>
            <w:r w:rsidR="009177A9" w:rsidRPr="00127AA3">
              <w:rPr>
                <w:rFonts w:ascii="Times" w:hAnsi="Times" w:cs="Times New Roman"/>
                <w:bCs/>
              </w:rPr>
              <w:t>Kształcenia.</w:t>
            </w:r>
            <w:r w:rsidRPr="00127AA3">
              <w:rPr>
                <w:rFonts w:ascii="Times" w:hAnsi="Times"/>
                <w:bCs/>
              </w:rPr>
              <w:t xml:space="preserve"> </w:t>
            </w:r>
          </w:p>
        </w:tc>
      </w:tr>
      <w:tr w:rsidR="007644DB" w:rsidRPr="00127AA3" w14:paraId="47F857E9" w14:textId="77777777" w:rsidTr="007644DB">
        <w:tc>
          <w:tcPr>
            <w:tcW w:w="3369" w:type="dxa"/>
          </w:tcPr>
          <w:p w14:paraId="541D4F24" w14:textId="77777777" w:rsidR="007644DB" w:rsidRPr="00127AA3" w:rsidRDefault="007644DB" w:rsidP="00127AA3">
            <w:pPr>
              <w:spacing w:after="0" w:line="240" w:lineRule="auto"/>
              <w:contextualSpacing/>
              <w:jc w:val="both"/>
              <w:rPr>
                <w:rFonts w:ascii="Times" w:hAnsi="Times"/>
                <w:b/>
              </w:rPr>
            </w:pPr>
            <w:r w:rsidRPr="00127AA3">
              <w:rPr>
                <w:rFonts w:ascii="Times" w:hAnsi="Times"/>
                <w:b/>
              </w:rPr>
              <w:t>Liczba godzin zajęć prowadzonych z wykorzystaniem technik kształcenia na odległość</w:t>
            </w:r>
          </w:p>
        </w:tc>
        <w:tc>
          <w:tcPr>
            <w:tcW w:w="6095" w:type="dxa"/>
            <w:vAlign w:val="center"/>
          </w:tcPr>
          <w:p w14:paraId="03720361" w14:textId="567847B3" w:rsidR="007644DB" w:rsidRPr="00127AA3" w:rsidRDefault="007644DB" w:rsidP="00127AA3">
            <w:pPr>
              <w:autoSpaceDE w:val="0"/>
              <w:autoSpaceDN w:val="0"/>
              <w:adjustRightInd w:val="0"/>
              <w:spacing w:after="0" w:line="240" w:lineRule="auto"/>
              <w:jc w:val="both"/>
              <w:rPr>
                <w:rFonts w:ascii="Times" w:hAnsi="Times"/>
                <w:bCs/>
              </w:rPr>
            </w:pPr>
            <w:r w:rsidRPr="007644DB">
              <w:rPr>
                <w:rFonts w:ascii="Times New Roman" w:hAnsi="Times New Roman" w:cs="Times New Roman"/>
                <w:bCs/>
              </w:rPr>
              <w:t>Brak.</w:t>
            </w:r>
          </w:p>
        </w:tc>
      </w:tr>
      <w:tr w:rsidR="007644DB" w:rsidRPr="00127AA3" w14:paraId="0BF46188" w14:textId="77777777" w:rsidTr="007644DB">
        <w:trPr>
          <w:trHeight w:val="504"/>
        </w:trPr>
        <w:tc>
          <w:tcPr>
            <w:tcW w:w="3369" w:type="dxa"/>
            <w:vAlign w:val="center"/>
          </w:tcPr>
          <w:p w14:paraId="1D515DEA" w14:textId="77777777" w:rsidR="007644DB" w:rsidRPr="00127AA3" w:rsidRDefault="007644DB" w:rsidP="00127AA3">
            <w:pPr>
              <w:spacing w:after="0" w:line="240" w:lineRule="auto"/>
              <w:contextualSpacing/>
              <w:jc w:val="both"/>
              <w:rPr>
                <w:rFonts w:ascii="Times" w:hAnsi="Times"/>
                <w:b/>
              </w:rPr>
            </w:pPr>
            <w:r w:rsidRPr="00127AA3">
              <w:rPr>
                <w:rFonts w:ascii="Times" w:hAnsi="Times"/>
                <w:b/>
              </w:rPr>
              <w:t>Strona www przedmiotu</w:t>
            </w:r>
          </w:p>
        </w:tc>
        <w:tc>
          <w:tcPr>
            <w:tcW w:w="6095" w:type="dxa"/>
            <w:vAlign w:val="center"/>
          </w:tcPr>
          <w:p w14:paraId="558C8C6F" w14:textId="073C42D7" w:rsidR="007644DB" w:rsidRPr="00127AA3" w:rsidRDefault="007644DB" w:rsidP="00127AA3">
            <w:pPr>
              <w:autoSpaceDE w:val="0"/>
              <w:autoSpaceDN w:val="0"/>
              <w:adjustRightInd w:val="0"/>
              <w:spacing w:after="0" w:line="240" w:lineRule="auto"/>
              <w:jc w:val="both"/>
              <w:rPr>
                <w:rFonts w:ascii="Times" w:hAnsi="Times"/>
                <w:bCs/>
              </w:rPr>
            </w:pPr>
            <w:r w:rsidRPr="007644DB">
              <w:rPr>
                <w:rFonts w:ascii="Times New Roman" w:hAnsi="Times New Roman" w:cs="Times New Roman"/>
                <w:bCs/>
              </w:rPr>
              <w:t>Brak.</w:t>
            </w:r>
          </w:p>
        </w:tc>
      </w:tr>
      <w:tr w:rsidR="002C3B59" w:rsidRPr="00127AA3" w14:paraId="13161B20" w14:textId="77777777">
        <w:trPr>
          <w:trHeight w:val="2203"/>
        </w:trPr>
        <w:tc>
          <w:tcPr>
            <w:tcW w:w="3369" w:type="dxa"/>
          </w:tcPr>
          <w:p w14:paraId="394E64C4" w14:textId="77777777" w:rsidR="002C3B59" w:rsidRPr="00127AA3" w:rsidRDefault="002C3B59" w:rsidP="00127AA3">
            <w:pPr>
              <w:spacing w:after="0" w:line="240" w:lineRule="auto"/>
              <w:contextualSpacing/>
              <w:jc w:val="both"/>
              <w:rPr>
                <w:rFonts w:ascii="Times" w:hAnsi="Times"/>
                <w:b/>
              </w:rPr>
            </w:pPr>
            <w:r w:rsidRPr="00127AA3">
              <w:rPr>
                <w:rFonts w:ascii="Times" w:hAnsi="Times"/>
                <w:b/>
              </w:rPr>
              <w:t>Efekty kształcenia, zdefiniowane dla danej formy zajęć w ramach przedmiotu</w:t>
            </w:r>
          </w:p>
        </w:tc>
        <w:tc>
          <w:tcPr>
            <w:tcW w:w="6095" w:type="dxa"/>
          </w:tcPr>
          <w:p w14:paraId="0F7C7C30" w14:textId="77777777" w:rsidR="00BE0150" w:rsidRPr="00127AA3" w:rsidRDefault="00CF2461" w:rsidP="00127AA3">
            <w:pPr>
              <w:autoSpaceDE w:val="0"/>
              <w:autoSpaceDN w:val="0"/>
              <w:adjustRightInd w:val="0"/>
              <w:spacing w:after="0" w:line="240" w:lineRule="auto"/>
              <w:ind w:left="459" w:hanging="426"/>
              <w:jc w:val="both"/>
              <w:rPr>
                <w:rFonts w:ascii="Times" w:hAnsi="Times"/>
                <w:b/>
              </w:rPr>
            </w:pPr>
            <w:r w:rsidRPr="00127AA3">
              <w:rPr>
                <w:rFonts w:ascii="Times" w:hAnsi="Times" w:cs="Times New Roman"/>
                <w:b/>
              </w:rPr>
              <w:t>Seminaria</w:t>
            </w:r>
            <w:r w:rsidR="00BE0150" w:rsidRPr="00127AA3">
              <w:rPr>
                <w:rFonts w:ascii="Times" w:hAnsi="Times"/>
                <w:b/>
              </w:rPr>
              <w:t xml:space="preserve"> student zna i rozumie:</w:t>
            </w:r>
          </w:p>
          <w:p w14:paraId="35B4EDC4" w14:textId="77777777" w:rsidR="00BE0150" w:rsidRPr="00127AA3" w:rsidRDefault="00BE0150" w:rsidP="00127AA3">
            <w:pPr>
              <w:autoSpaceDE w:val="0"/>
              <w:autoSpaceDN w:val="0"/>
              <w:adjustRightInd w:val="0"/>
              <w:spacing w:after="0" w:line="240" w:lineRule="auto"/>
              <w:ind w:left="33"/>
              <w:jc w:val="both"/>
              <w:rPr>
                <w:rFonts w:ascii="Times" w:hAnsi="Times"/>
              </w:rPr>
            </w:pPr>
            <w:r w:rsidRPr="00127AA3">
              <w:rPr>
                <w:rFonts w:ascii="Times" w:hAnsi="Times"/>
              </w:rPr>
              <w:t>W1: epidemiologię chorób odzwierzęcych przenoszonych przez bakterie, grzyby i wirusy, objawy zakażenia, zasady postępowania terapeutycznego.</w:t>
            </w:r>
          </w:p>
          <w:p w14:paraId="7912581C" w14:textId="77777777" w:rsidR="00BE0150" w:rsidRPr="00127AA3" w:rsidRDefault="00BE0150" w:rsidP="00127AA3">
            <w:pPr>
              <w:autoSpaceDE w:val="0"/>
              <w:autoSpaceDN w:val="0"/>
              <w:adjustRightInd w:val="0"/>
              <w:spacing w:after="0" w:line="240" w:lineRule="auto"/>
              <w:ind w:left="33"/>
              <w:jc w:val="both"/>
              <w:rPr>
                <w:rFonts w:ascii="Times" w:hAnsi="Times"/>
              </w:rPr>
            </w:pPr>
            <w:r w:rsidRPr="00127AA3">
              <w:rPr>
                <w:rFonts w:ascii="Times" w:hAnsi="Times"/>
              </w:rPr>
              <w:t>W2: metody wykorzystywane w mikrobiologicznej diagnostyce zoonoz.</w:t>
            </w:r>
          </w:p>
          <w:p w14:paraId="4FCB1731" w14:textId="77777777" w:rsidR="00BE0150" w:rsidRPr="00127AA3" w:rsidRDefault="00BE0150" w:rsidP="00127AA3">
            <w:pPr>
              <w:autoSpaceDE w:val="0"/>
              <w:autoSpaceDN w:val="0"/>
              <w:adjustRightInd w:val="0"/>
              <w:spacing w:after="0" w:line="240" w:lineRule="auto"/>
              <w:ind w:left="33"/>
              <w:jc w:val="both"/>
              <w:rPr>
                <w:rFonts w:ascii="Times" w:hAnsi="Times"/>
              </w:rPr>
            </w:pPr>
            <w:r w:rsidRPr="00127AA3">
              <w:rPr>
                <w:rFonts w:ascii="Times" w:hAnsi="Times"/>
              </w:rPr>
              <w:t>W3: chorobotwórczość wybranych pasożytów odzwierzęcych, wymienia źródła zarażenia i drogi transmisji pasożytów.</w:t>
            </w:r>
          </w:p>
          <w:p w14:paraId="3D4597BB" w14:textId="77777777" w:rsidR="00BE0150" w:rsidRPr="00127AA3" w:rsidRDefault="00CF2461" w:rsidP="00127AA3">
            <w:pPr>
              <w:autoSpaceDE w:val="0"/>
              <w:autoSpaceDN w:val="0"/>
              <w:adjustRightInd w:val="0"/>
              <w:spacing w:after="0" w:line="240" w:lineRule="auto"/>
              <w:ind w:left="459" w:hanging="426"/>
              <w:jc w:val="both"/>
              <w:rPr>
                <w:rFonts w:ascii="Times" w:hAnsi="Times"/>
                <w:b/>
              </w:rPr>
            </w:pPr>
            <w:r w:rsidRPr="00127AA3">
              <w:rPr>
                <w:rFonts w:ascii="Times" w:hAnsi="Times" w:cs="Times New Roman"/>
                <w:b/>
              </w:rPr>
              <w:t>Seminaria</w:t>
            </w:r>
            <w:r w:rsidR="003D1C3C" w:rsidRPr="00127AA3">
              <w:rPr>
                <w:rFonts w:ascii="Times" w:hAnsi="Times"/>
                <w:b/>
              </w:rPr>
              <w:t xml:space="preserve"> s</w:t>
            </w:r>
            <w:r w:rsidR="00BE0150" w:rsidRPr="00127AA3">
              <w:rPr>
                <w:rFonts w:ascii="Times" w:hAnsi="Times"/>
                <w:b/>
              </w:rPr>
              <w:t>tudent potrafi:</w:t>
            </w:r>
          </w:p>
          <w:p w14:paraId="31DAAE1C" w14:textId="77777777" w:rsidR="00BE0150" w:rsidRPr="00127AA3" w:rsidRDefault="00BE0150" w:rsidP="00127AA3">
            <w:pPr>
              <w:autoSpaceDE w:val="0"/>
              <w:autoSpaceDN w:val="0"/>
              <w:adjustRightInd w:val="0"/>
              <w:spacing w:after="0" w:line="240" w:lineRule="auto"/>
              <w:ind w:left="33"/>
              <w:jc w:val="both"/>
              <w:rPr>
                <w:rFonts w:ascii="Times" w:hAnsi="Times"/>
              </w:rPr>
            </w:pPr>
            <w:r w:rsidRPr="00127AA3">
              <w:rPr>
                <w:rFonts w:ascii="Times" w:hAnsi="Times"/>
              </w:rPr>
              <w:t>U1: ocenić ryzyko narażenia na zakażenie, zarażenie drobnoustrojami odzwierzęcymi.</w:t>
            </w:r>
          </w:p>
          <w:p w14:paraId="2D564576" w14:textId="77777777" w:rsidR="00BE0150" w:rsidRPr="00127AA3" w:rsidRDefault="00BE0150" w:rsidP="00127AA3">
            <w:pPr>
              <w:autoSpaceDE w:val="0"/>
              <w:autoSpaceDN w:val="0"/>
              <w:adjustRightInd w:val="0"/>
              <w:spacing w:after="0" w:line="240" w:lineRule="auto"/>
              <w:ind w:left="33"/>
              <w:jc w:val="both"/>
              <w:rPr>
                <w:rFonts w:ascii="Times" w:hAnsi="Times"/>
              </w:rPr>
            </w:pPr>
            <w:r w:rsidRPr="00127AA3">
              <w:rPr>
                <w:rFonts w:ascii="Times" w:hAnsi="Times"/>
              </w:rPr>
              <w:t>U2: zaplanować odpowiednie postępowanie diagnostyczne umożliwiające identyfikację drobnoustrojów odpowiedzialnych za zoonozy.</w:t>
            </w:r>
          </w:p>
          <w:p w14:paraId="61B378D0" w14:textId="77777777" w:rsidR="00BE0150" w:rsidRPr="00127AA3" w:rsidRDefault="00CF2461" w:rsidP="00127AA3">
            <w:pPr>
              <w:autoSpaceDE w:val="0"/>
              <w:autoSpaceDN w:val="0"/>
              <w:adjustRightInd w:val="0"/>
              <w:spacing w:after="0" w:line="240" w:lineRule="auto"/>
              <w:ind w:left="459" w:hanging="426"/>
              <w:jc w:val="both"/>
              <w:rPr>
                <w:rFonts w:ascii="Times" w:hAnsi="Times"/>
                <w:b/>
              </w:rPr>
            </w:pPr>
            <w:r w:rsidRPr="00127AA3">
              <w:rPr>
                <w:rFonts w:ascii="Times" w:hAnsi="Times" w:cs="Times New Roman"/>
                <w:b/>
              </w:rPr>
              <w:t>Seminaria</w:t>
            </w:r>
            <w:r w:rsidR="003D1C3C" w:rsidRPr="00127AA3">
              <w:rPr>
                <w:rFonts w:ascii="Times" w:hAnsi="Times"/>
                <w:b/>
              </w:rPr>
              <w:t xml:space="preserve"> s</w:t>
            </w:r>
            <w:r w:rsidR="00BE0150" w:rsidRPr="00127AA3">
              <w:rPr>
                <w:rFonts w:ascii="Times" w:hAnsi="Times"/>
                <w:b/>
              </w:rPr>
              <w:t>tudent gotów jest do:</w:t>
            </w:r>
          </w:p>
          <w:p w14:paraId="3D2E9F33" w14:textId="77777777" w:rsidR="00BE0150" w:rsidRPr="00127AA3" w:rsidRDefault="00BE0150" w:rsidP="00127AA3">
            <w:pPr>
              <w:autoSpaceDE w:val="0"/>
              <w:autoSpaceDN w:val="0"/>
              <w:adjustRightInd w:val="0"/>
              <w:spacing w:after="0" w:line="240" w:lineRule="auto"/>
              <w:ind w:left="459" w:hanging="426"/>
              <w:jc w:val="both"/>
              <w:rPr>
                <w:rFonts w:ascii="Times" w:hAnsi="Times"/>
              </w:rPr>
            </w:pPr>
            <w:r w:rsidRPr="00127AA3">
              <w:rPr>
                <w:rFonts w:ascii="Times" w:hAnsi="Times"/>
              </w:rPr>
              <w:t xml:space="preserve">K1: propagowania zachowań prozdrowotnych. </w:t>
            </w:r>
          </w:p>
          <w:p w14:paraId="409E46FC" w14:textId="77777777" w:rsidR="002C3B59" w:rsidRPr="00127AA3" w:rsidRDefault="00BE0150" w:rsidP="00127AA3">
            <w:pPr>
              <w:autoSpaceDE w:val="0"/>
              <w:autoSpaceDN w:val="0"/>
              <w:adjustRightInd w:val="0"/>
              <w:spacing w:after="0" w:line="240" w:lineRule="auto"/>
              <w:ind w:left="459" w:hanging="426"/>
              <w:jc w:val="both"/>
              <w:rPr>
                <w:rFonts w:ascii="Times" w:hAnsi="Times"/>
              </w:rPr>
            </w:pPr>
            <w:r w:rsidRPr="00127AA3">
              <w:rPr>
                <w:rFonts w:ascii="Times" w:hAnsi="Times"/>
              </w:rPr>
              <w:t>K2: pracy w zespole.</w:t>
            </w:r>
          </w:p>
        </w:tc>
      </w:tr>
      <w:tr w:rsidR="002C3B59" w:rsidRPr="00127AA3" w14:paraId="7B76610F" w14:textId="77777777" w:rsidTr="00CF2461">
        <w:trPr>
          <w:trHeight w:val="699"/>
        </w:trPr>
        <w:tc>
          <w:tcPr>
            <w:tcW w:w="3369" w:type="dxa"/>
          </w:tcPr>
          <w:p w14:paraId="521B4B7A" w14:textId="77777777" w:rsidR="002C3B59" w:rsidRPr="00127AA3" w:rsidRDefault="002C3B59" w:rsidP="00127AA3">
            <w:pPr>
              <w:spacing w:after="0" w:line="240" w:lineRule="auto"/>
              <w:contextualSpacing/>
              <w:jc w:val="both"/>
              <w:rPr>
                <w:rFonts w:ascii="Times" w:hAnsi="Times"/>
                <w:b/>
              </w:rPr>
            </w:pPr>
            <w:r w:rsidRPr="00127AA3">
              <w:rPr>
                <w:rFonts w:ascii="Times" w:hAnsi="Times"/>
                <w:b/>
              </w:rPr>
              <w:t>Metody i kryteria oceniania danej formy zajęć w ramach przedmiotu</w:t>
            </w:r>
          </w:p>
        </w:tc>
        <w:tc>
          <w:tcPr>
            <w:tcW w:w="6095" w:type="dxa"/>
          </w:tcPr>
          <w:p w14:paraId="7C2B71A4" w14:textId="77777777" w:rsidR="002C3B59" w:rsidRPr="00127AA3" w:rsidRDefault="00CF2461" w:rsidP="00127AA3">
            <w:pPr>
              <w:shd w:val="clear" w:color="auto" w:fill="FFFFFF"/>
              <w:spacing w:after="0" w:line="240" w:lineRule="auto"/>
              <w:ind w:right="180"/>
              <w:jc w:val="both"/>
              <w:rPr>
                <w:rFonts w:ascii="Times" w:hAnsi="Times"/>
                <w:b/>
                <w:bCs/>
              </w:rPr>
            </w:pPr>
            <w:r w:rsidRPr="00127AA3">
              <w:rPr>
                <w:rFonts w:ascii="Times" w:hAnsi="Times" w:cs="Times New Roman"/>
                <w:b/>
                <w:bCs/>
              </w:rPr>
              <w:t>Seminaria</w:t>
            </w:r>
            <w:r w:rsidR="002C3B59" w:rsidRPr="00127AA3">
              <w:rPr>
                <w:rFonts w:ascii="Times" w:hAnsi="Times"/>
                <w:b/>
                <w:bCs/>
              </w:rPr>
              <w:t>:</w:t>
            </w:r>
          </w:p>
          <w:p w14:paraId="29B3971E" w14:textId="77777777" w:rsidR="002C3B59" w:rsidRPr="00127AA3" w:rsidRDefault="002C3B59" w:rsidP="00127AA3">
            <w:pPr>
              <w:shd w:val="clear" w:color="auto" w:fill="FFFFFF"/>
              <w:spacing w:after="0" w:line="240" w:lineRule="auto"/>
              <w:ind w:right="180"/>
              <w:jc w:val="both"/>
              <w:rPr>
                <w:rFonts w:ascii="Times" w:hAnsi="Times"/>
              </w:rPr>
            </w:pPr>
            <w:r w:rsidRPr="00127AA3">
              <w:rPr>
                <w:rFonts w:ascii="Times" w:hAnsi="Times"/>
              </w:rPr>
              <w:t xml:space="preserve">Podstawą do zaliczenia przedmiotu jest obecność na </w:t>
            </w:r>
            <w:r w:rsidR="00CF2461" w:rsidRPr="00127AA3">
              <w:rPr>
                <w:rFonts w:ascii="Times" w:hAnsi="Times" w:cs="Times New Roman"/>
              </w:rPr>
              <w:t>seminariach</w:t>
            </w:r>
            <w:r w:rsidRPr="00127AA3">
              <w:rPr>
                <w:rFonts w:ascii="Times" w:hAnsi="Times"/>
              </w:rPr>
              <w:t xml:space="preserve">, poprawne uzupełnienie raportów/kart pracy oraz zaliczenie quizu w formie elektronicznej interaktywnej prezentacji. </w:t>
            </w:r>
          </w:p>
          <w:p w14:paraId="69B91B29" w14:textId="77777777" w:rsidR="002C3B59" w:rsidRPr="00127AA3" w:rsidRDefault="002C3B59" w:rsidP="00127AA3">
            <w:pPr>
              <w:spacing w:after="0" w:line="240" w:lineRule="auto"/>
              <w:jc w:val="both"/>
              <w:rPr>
                <w:rFonts w:ascii="Times" w:hAnsi="Times"/>
                <w:b/>
                <w:bCs/>
              </w:rPr>
            </w:pPr>
          </w:p>
          <w:p w14:paraId="7D53D5BF" w14:textId="77777777" w:rsidR="002C3B59" w:rsidRPr="00127AA3" w:rsidRDefault="002C3B59" w:rsidP="00127AA3">
            <w:pPr>
              <w:spacing w:after="0" w:line="240" w:lineRule="auto"/>
              <w:jc w:val="both"/>
              <w:rPr>
                <w:rFonts w:ascii="Times" w:hAnsi="Times"/>
              </w:rPr>
            </w:pPr>
            <w:r w:rsidRPr="00127AA3">
              <w:rPr>
                <w:rFonts w:ascii="Times" w:hAnsi="Times"/>
                <w:b/>
              </w:rPr>
              <w:t>Quiz:</w:t>
            </w:r>
            <w:r w:rsidRPr="00127AA3">
              <w:rPr>
                <w:rFonts w:ascii="Times" w:hAnsi="Times"/>
              </w:rPr>
              <w:t xml:space="preserve"> zaliczenie na ocenę z wiedzy zdobytej na seminariach (W1, W2, W3, U1, U2). Uzyskane punkty przelicza się na oceny według następującej skali:</w:t>
            </w:r>
          </w:p>
          <w:p w14:paraId="143C0922" w14:textId="77777777" w:rsidR="002C3B59" w:rsidRPr="00127AA3" w:rsidRDefault="002C3B59" w:rsidP="00127AA3">
            <w:pPr>
              <w:shd w:val="clear" w:color="auto" w:fill="FFFFFF"/>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2C3B59" w:rsidRPr="00127AA3" w14:paraId="1286578F" w14:textId="77777777">
              <w:tc>
                <w:tcPr>
                  <w:tcW w:w="2825" w:type="dxa"/>
                  <w:tcBorders>
                    <w:top w:val="single" w:sz="4" w:space="0" w:color="auto"/>
                    <w:left w:val="single" w:sz="4" w:space="0" w:color="auto"/>
                    <w:bottom w:val="single" w:sz="4" w:space="0" w:color="auto"/>
                    <w:right w:val="single" w:sz="4" w:space="0" w:color="auto"/>
                  </w:tcBorders>
                  <w:vAlign w:val="center"/>
                </w:tcPr>
                <w:p w14:paraId="5E3723DC" w14:textId="77777777" w:rsidR="002C3B59" w:rsidRPr="00127AA3" w:rsidRDefault="002C3B59" w:rsidP="00127AA3">
                  <w:pPr>
                    <w:shd w:val="clear" w:color="auto" w:fill="FFFFFF"/>
                    <w:tabs>
                      <w:tab w:val="left" w:pos="16"/>
                    </w:tabs>
                    <w:spacing w:after="0" w:line="240" w:lineRule="auto"/>
                    <w:ind w:left="-535" w:firstLine="708"/>
                    <w:jc w:val="both"/>
                    <w:rPr>
                      <w:rFonts w:ascii="Times" w:hAnsi="Times"/>
                      <w:b/>
                      <w:bCs/>
                    </w:rPr>
                  </w:pPr>
                  <w:r w:rsidRPr="00127AA3">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14:paraId="046785D8" w14:textId="77777777" w:rsidR="002C3B59" w:rsidRPr="00127AA3" w:rsidRDefault="002C3B59" w:rsidP="00127AA3">
                  <w:pPr>
                    <w:spacing w:after="0" w:line="240" w:lineRule="auto"/>
                    <w:ind w:left="-535" w:firstLine="708"/>
                    <w:jc w:val="both"/>
                    <w:rPr>
                      <w:rFonts w:ascii="Times" w:hAnsi="Times"/>
                      <w:b/>
                      <w:bCs/>
                    </w:rPr>
                  </w:pPr>
                  <w:r w:rsidRPr="00127AA3">
                    <w:rPr>
                      <w:rFonts w:ascii="Times" w:hAnsi="Times"/>
                      <w:b/>
                      <w:bCs/>
                    </w:rPr>
                    <w:t>Ocena</w:t>
                  </w:r>
                </w:p>
              </w:tc>
            </w:tr>
            <w:tr w:rsidR="002C3B59" w:rsidRPr="00127AA3" w14:paraId="20409B82" w14:textId="77777777">
              <w:tc>
                <w:tcPr>
                  <w:tcW w:w="2825" w:type="dxa"/>
                  <w:tcBorders>
                    <w:top w:val="single" w:sz="4" w:space="0" w:color="auto"/>
                    <w:left w:val="single" w:sz="4" w:space="0" w:color="auto"/>
                    <w:bottom w:val="single" w:sz="4" w:space="0" w:color="auto"/>
                    <w:right w:val="single" w:sz="4" w:space="0" w:color="auto"/>
                  </w:tcBorders>
                </w:tcPr>
                <w:p w14:paraId="46D9C33E" w14:textId="77777777" w:rsidR="002C3B59" w:rsidRPr="00127AA3" w:rsidRDefault="002C3B59" w:rsidP="00127AA3">
                  <w:pPr>
                    <w:shd w:val="clear" w:color="auto" w:fill="FFFFFF"/>
                    <w:spacing w:after="0" w:line="240" w:lineRule="auto"/>
                    <w:ind w:left="-535" w:firstLine="708"/>
                    <w:jc w:val="both"/>
                    <w:rPr>
                      <w:rFonts w:ascii="Times" w:hAnsi="Times"/>
                    </w:rPr>
                  </w:pPr>
                  <w:r w:rsidRPr="00127AA3">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14:paraId="2B240781" w14:textId="77777777" w:rsidR="002C3B59" w:rsidRPr="00127AA3" w:rsidRDefault="002C3B59" w:rsidP="00127AA3">
                  <w:pPr>
                    <w:spacing w:after="0" w:line="240" w:lineRule="auto"/>
                    <w:ind w:left="-535" w:firstLine="708"/>
                    <w:jc w:val="both"/>
                    <w:rPr>
                      <w:rFonts w:ascii="Times" w:hAnsi="Times"/>
                    </w:rPr>
                  </w:pPr>
                  <w:r w:rsidRPr="00127AA3">
                    <w:rPr>
                      <w:rFonts w:ascii="Times" w:hAnsi="Times"/>
                    </w:rPr>
                    <w:t>Bardzo dobry</w:t>
                  </w:r>
                </w:p>
              </w:tc>
            </w:tr>
            <w:tr w:rsidR="002C3B59" w:rsidRPr="00127AA3" w14:paraId="56BF3A66" w14:textId="77777777">
              <w:tc>
                <w:tcPr>
                  <w:tcW w:w="2825" w:type="dxa"/>
                  <w:tcBorders>
                    <w:top w:val="single" w:sz="4" w:space="0" w:color="auto"/>
                    <w:left w:val="single" w:sz="4" w:space="0" w:color="auto"/>
                    <w:bottom w:val="single" w:sz="4" w:space="0" w:color="auto"/>
                    <w:right w:val="single" w:sz="4" w:space="0" w:color="auto"/>
                  </w:tcBorders>
                </w:tcPr>
                <w:p w14:paraId="699A942E" w14:textId="77777777" w:rsidR="002C3B59" w:rsidRPr="00127AA3" w:rsidRDefault="002C3B59" w:rsidP="00127AA3">
                  <w:pPr>
                    <w:shd w:val="clear" w:color="auto" w:fill="FFFFFF"/>
                    <w:spacing w:after="0" w:line="240" w:lineRule="auto"/>
                    <w:ind w:left="-535" w:firstLine="708"/>
                    <w:jc w:val="both"/>
                    <w:rPr>
                      <w:rFonts w:ascii="Times" w:hAnsi="Times"/>
                    </w:rPr>
                  </w:pPr>
                  <w:r w:rsidRPr="00127AA3">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14:paraId="6A338D43" w14:textId="77777777" w:rsidR="002C3B59" w:rsidRPr="00127AA3" w:rsidRDefault="002C3B59" w:rsidP="00127AA3">
                  <w:pPr>
                    <w:spacing w:after="0" w:line="240" w:lineRule="auto"/>
                    <w:ind w:left="-535" w:firstLine="708"/>
                    <w:jc w:val="both"/>
                    <w:rPr>
                      <w:rFonts w:ascii="Times" w:hAnsi="Times"/>
                    </w:rPr>
                  </w:pPr>
                  <w:r w:rsidRPr="00127AA3">
                    <w:rPr>
                      <w:rFonts w:ascii="Times" w:hAnsi="Times"/>
                    </w:rPr>
                    <w:t>Dobry plus</w:t>
                  </w:r>
                </w:p>
              </w:tc>
            </w:tr>
            <w:tr w:rsidR="002C3B59" w:rsidRPr="00127AA3" w14:paraId="11E0EC95" w14:textId="77777777">
              <w:tc>
                <w:tcPr>
                  <w:tcW w:w="2825" w:type="dxa"/>
                  <w:tcBorders>
                    <w:top w:val="single" w:sz="4" w:space="0" w:color="auto"/>
                    <w:left w:val="single" w:sz="4" w:space="0" w:color="auto"/>
                    <w:bottom w:val="single" w:sz="4" w:space="0" w:color="auto"/>
                    <w:right w:val="single" w:sz="4" w:space="0" w:color="auto"/>
                  </w:tcBorders>
                </w:tcPr>
                <w:p w14:paraId="01304CF3" w14:textId="77777777" w:rsidR="002C3B59" w:rsidRPr="00127AA3" w:rsidRDefault="002C3B59" w:rsidP="00127AA3">
                  <w:pPr>
                    <w:shd w:val="clear" w:color="auto" w:fill="FFFFFF"/>
                    <w:spacing w:after="0" w:line="240" w:lineRule="auto"/>
                    <w:ind w:left="-535" w:firstLine="708"/>
                    <w:jc w:val="both"/>
                    <w:rPr>
                      <w:rFonts w:ascii="Times" w:hAnsi="Times"/>
                    </w:rPr>
                  </w:pPr>
                  <w:r w:rsidRPr="00127AA3">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14:paraId="3504BD5A" w14:textId="77777777" w:rsidR="002C3B59" w:rsidRPr="00127AA3" w:rsidRDefault="002C3B59" w:rsidP="00127AA3">
                  <w:pPr>
                    <w:spacing w:after="0" w:line="240" w:lineRule="auto"/>
                    <w:ind w:left="-535" w:firstLine="708"/>
                    <w:jc w:val="both"/>
                    <w:rPr>
                      <w:rFonts w:ascii="Times" w:hAnsi="Times"/>
                    </w:rPr>
                  </w:pPr>
                  <w:r w:rsidRPr="00127AA3">
                    <w:rPr>
                      <w:rFonts w:ascii="Times" w:hAnsi="Times"/>
                    </w:rPr>
                    <w:t>Dobry</w:t>
                  </w:r>
                </w:p>
              </w:tc>
            </w:tr>
            <w:tr w:rsidR="002C3B59" w:rsidRPr="00127AA3" w14:paraId="5DED7C3B" w14:textId="77777777">
              <w:tc>
                <w:tcPr>
                  <w:tcW w:w="2825" w:type="dxa"/>
                  <w:tcBorders>
                    <w:top w:val="single" w:sz="4" w:space="0" w:color="auto"/>
                    <w:left w:val="single" w:sz="4" w:space="0" w:color="auto"/>
                    <w:bottom w:val="single" w:sz="4" w:space="0" w:color="auto"/>
                    <w:right w:val="single" w:sz="4" w:space="0" w:color="auto"/>
                  </w:tcBorders>
                </w:tcPr>
                <w:p w14:paraId="7CE0C8A9" w14:textId="77777777" w:rsidR="002C3B59" w:rsidRPr="00127AA3" w:rsidRDefault="002C3B59" w:rsidP="00127AA3">
                  <w:pPr>
                    <w:shd w:val="clear" w:color="auto" w:fill="FFFFFF"/>
                    <w:spacing w:after="0" w:line="240" w:lineRule="auto"/>
                    <w:ind w:left="-535" w:firstLine="708"/>
                    <w:jc w:val="both"/>
                    <w:rPr>
                      <w:rFonts w:ascii="Times" w:hAnsi="Times"/>
                    </w:rPr>
                  </w:pPr>
                  <w:r w:rsidRPr="00127AA3">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14:paraId="567EEA40" w14:textId="77777777" w:rsidR="002C3B59" w:rsidRPr="00127AA3" w:rsidRDefault="002C3B59" w:rsidP="00127AA3">
                  <w:pPr>
                    <w:spacing w:after="0" w:line="240" w:lineRule="auto"/>
                    <w:ind w:left="-535" w:firstLine="708"/>
                    <w:jc w:val="both"/>
                    <w:rPr>
                      <w:rFonts w:ascii="Times" w:hAnsi="Times"/>
                    </w:rPr>
                  </w:pPr>
                  <w:r w:rsidRPr="00127AA3">
                    <w:rPr>
                      <w:rFonts w:ascii="Times" w:hAnsi="Times"/>
                    </w:rPr>
                    <w:t>Dostateczny plus</w:t>
                  </w:r>
                </w:p>
              </w:tc>
            </w:tr>
            <w:tr w:rsidR="002C3B59" w:rsidRPr="00127AA3" w14:paraId="300DABDD" w14:textId="77777777">
              <w:tc>
                <w:tcPr>
                  <w:tcW w:w="2825" w:type="dxa"/>
                  <w:tcBorders>
                    <w:top w:val="single" w:sz="4" w:space="0" w:color="auto"/>
                    <w:left w:val="single" w:sz="4" w:space="0" w:color="auto"/>
                    <w:bottom w:val="single" w:sz="4" w:space="0" w:color="auto"/>
                    <w:right w:val="single" w:sz="4" w:space="0" w:color="auto"/>
                  </w:tcBorders>
                </w:tcPr>
                <w:p w14:paraId="7AC3BB3F" w14:textId="77777777" w:rsidR="002C3B59" w:rsidRPr="00127AA3" w:rsidRDefault="002C3B59" w:rsidP="00127AA3">
                  <w:pPr>
                    <w:shd w:val="clear" w:color="auto" w:fill="FFFFFF"/>
                    <w:spacing w:after="0" w:line="240" w:lineRule="auto"/>
                    <w:ind w:left="-535" w:firstLine="708"/>
                    <w:jc w:val="both"/>
                    <w:rPr>
                      <w:rFonts w:ascii="Times" w:hAnsi="Times"/>
                    </w:rPr>
                  </w:pPr>
                  <w:r w:rsidRPr="00127AA3">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14:paraId="41F35B98" w14:textId="77777777" w:rsidR="002C3B59" w:rsidRPr="00127AA3" w:rsidRDefault="002C3B59" w:rsidP="00127AA3">
                  <w:pPr>
                    <w:spacing w:after="0" w:line="240" w:lineRule="auto"/>
                    <w:ind w:left="-535" w:firstLine="708"/>
                    <w:jc w:val="both"/>
                    <w:rPr>
                      <w:rFonts w:ascii="Times" w:hAnsi="Times"/>
                    </w:rPr>
                  </w:pPr>
                  <w:r w:rsidRPr="00127AA3">
                    <w:rPr>
                      <w:rFonts w:ascii="Times" w:hAnsi="Times"/>
                    </w:rPr>
                    <w:t>Dostateczny</w:t>
                  </w:r>
                </w:p>
              </w:tc>
            </w:tr>
            <w:tr w:rsidR="002C3B59" w:rsidRPr="00127AA3" w14:paraId="0FA8D88B" w14:textId="77777777">
              <w:tc>
                <w:tcPr>
                  <w:tcW w:w="2825" w:type="dxa"/>
                  <w:tcBorders>
                    <w:top w:val="single" w:sz="4" w:space="0" w:color="auto"/>
                    <w:left w:val="single" w:sz="4" w:space="0" w:color="auto"/>
                    <w:bottom w:val="single" w:sz="4" w:space="0" w:color="auto"/>
                    <w:right w:val="single" w:sz="4" w:space="0" w:color="auto"/>
                  </w:tcBorders>
                </w:tcPr>
                <w:p w14:paraId="1787085E" w14:textId="77777777" w:rsidR="002C3B59" w:rsidRPr="00127AA3" w:rsidRDefault="002C3B59" w:rsidP="00127AA3">
                  <w:pPr>
                    <w:shd w:val="clear" w:color="auto" w:fill="FFFFFF"/>
                    <w:spacing w:after="0" w:line="240" w:lineRule="auto"/>
                    <w:ind w:left="-535" w:firstLine="708"/>
                    <w:jc w:val="both"/>
                    <w:rPr>
                      <w:rFonts w:ascii="Times" w:hAnsi="Times"/>
                    </w:rPr>
                  </w:pPr>
                  <w:r w:rsidRPr="00127AA3">
                    <w:rPr>
                      <w:rFonts w:ascii="Times" w:hAnsi="Times"/>
                    </w:rPr>
                    <w:lastRenderedPageBreak/>
                    <w:t>0-59%</w:t>
                  </w:r>
                </w:p>
              </w:tc>
              <w:tc>
                <w:tcPr>
                  <w:tcW w:w="2395" w:type="dxa"/>
                  <w:tcBorders>
                    <w:top w:val="single" w:sz="4" w:space="0" w:color="auto"/>
                    <w:left w:val="single" w:sz="4" w:space="0" w:color="auto"/>
                    <w:bottom w:val="single" w:sz="4" w:space="0" w:color="auto"/>
                    <w:right w:val="single" w:sz="4" w:space="0" w:color="auto"/>
                  </w:tcBorders>
                </w:tcPr>
                <w:p w14:paraId="3258B1C6" w14:textId="77777777" w:rsidR="002C3B59" w:rsidRPr="00127AA3" w:rsidRDefault="002C3B59" w:rsidP="00127AA3">
                  <w:pPr>
                    <w:spacing w:after="0" w:line="240" w:lineRule="auto"/>
                    <w:ind w:left="-535" w:firstLine="708"/>
                    <w:jc w:val="both"/>
                    <w:rPr>
                      <w:rFonts w:ascii="Times" w:hAnsi="Times"/>
                    </w:rPr>
                  </w:pPr>
                  <w:r w:rsidRPr="00127AA3">
                    <w:rPr>
                      <w:rFonts w:ascii="Times" w:hAnsi="Times"/>
                    </w:rPr>
                    <w:t>Niedostateczny</w:t>
                  </w:r>
                </w:p>
              </w:tc>
            </w:tr>
          </w:tbl>
          <w:p w14:paraId="5B87F747" w14:textId="77777777" w:rsidR="002C3B59" w:rsidRPr="00127AA3" w:rsidRDefault="002C3B59" w:rsidP="00127AA3">
            <w:pPr>
              <w:pStyle w:val="Akapitzlist9"/>
              <w:autoSpaceDE w:val="0"/>
              <w:autoSpaceDN w:val="0"/>
              <w:adjustRightInd w:val="0"/>
              <w:spacing w:after="0" w:line="240" w:lineRule="auto"/>
              <w:ind w:left="0"/>
              <w:jc w:val="both"/>
              <w:rPr>
                <w:rFonts w:ascii="Times" w:hAnsi="Times"/>
              </w:rPr>
            </w:pPr>
          </w:p>
          <w:p w14:paraId="0A265422" w14:textId="77777777" w:rsidR="002C3B59" w:rsidRPr="00127AA3" w:rsidRDefault="002C3B59" w:rsidP="00127AA3">
            <w:pPr>
              <w:pStyle w:val="Akapitzlist9"/>
              <w:autoSpaceDE w:val="0"/>
              <w:autoSpaceDN w:val="0"/>
              <w:adjustRightInd w:val="0"/>
              <w:spacing w:after="0" w:line="240" w:lineRule="auto"/>
              <w:ind w:left="33"/>
              <w:jc w:val="both"/>
              <w:rPr>
                <w:rFonts w:ascii="Times" w:hAnsi="Times"/>
              </w:rPr>
            </w:pPr>
            <w:r w:rsidRPr="00127AA3">
              <w:rPr>
                <w:rFonts w:ascii="Times" w:hAnsi="Times"/>
                <w:b/>
              </w:rPr>
              <w:t xml:space="preserve">Raporty/ karty pracy: </w:t>
            </w:r>
            <w:r w:rsidRPr="00127AA3">
              <w:rPr>
                <w:rFonts w:ascii="Times" w:hAnsi="Times"/>
              </w:rPr>
              <w:t>zaliczenie ≥ 60% (W1, W2, W3, U1, U2, K1, K2) bez oceny</w:t>
            </w:r>
            <w:r w:rsidR="002E5F16" w:rsidRPr="00127AA3">
              <w:rPr>
                <w:rFonts w:ascii="Times" w:hAnsi="Times"/>
              </w:rPr>
              <w:t>.</w:t>
            </w:r>
          </w:p>
        </w:tc>
      </w:tr>
      <w:tr w:rsidR="002C3B59" w:rsidRPr="00127AA3" w14:paraId="22FC680A" w14:textId="77777777" w:rsidTr="002C3B59">
        <w:trPr>
          <w:trHeight w:val="1120"/>
        </w:trPr>
        <w:tc>
          <w:tcPr>
            <w:tcW w:w="3369" w:type="dxa"/>
          </w:tcPr>
          <w:p w14:paraId="07766BF2" w14:textId="77777777" w:rsidR="002C3B59" w:rsidRPr="00127AA3" w:rsidRDefault="002C3B59" w:rsidP="00127AA3">
            <w:pPr>
              <w:spacing w:after="0" w:line="240" w:lineRule="auto"/>
              <w:contextualSpacing/>
              <w:jc w:val="both"/>
              <w:rPr>
                <w:rFonts w:ascii="Times" w:hAnsi="Times"/>
                <w:b/>
              </w:rPr>
            </w:pPr>
            <w:r w:rsidRPr="00127AA3">
              <w:rPr>
                <w:rFonts w:ascii="Times" w:hAnsi="Times"/>
                <w:b/>
              </w:rPr>
              <w:lastRenderedPageBreak/>
              <w:t>Zakres tematów (osobno dla danych form zajęć)</w:t>
            </w:r>
          </w:p>
        </w:tc>
        <w:tc>
          <w:tcPr>
            <w:tcW w:w="6095" w:type="dxa"/>
          </w:tcPr>
          <w:p w14:paraId="6517E12D" w14:textId="77777777" w:rsidR="002C3B59" w:rsidRPr="00127AA3" w:rsidRDefault="002931AD" w:rsidP="00127AA3">
            <w:pPr>
              <w:pStyle w:val="NormalnyWeb"/>
              <w:spacing w:before="0" w:beforeAutospacing="0" w:after="0" w:afterAutospacing="0"/>
              <w:jc w:val="both"/>
              <w:rPr>
                <w:rFonts w:ascii="Times" w:hAnsi="Times"/>
                <w:b/>
                <w:bCs/>
                <w:sz w:val="22"/>
                <w:szCs w:val="22"/>
              </w:rPr>
            </w:pPr>
            <w:r w:rsidRPr="00127AA3">
              <w:rPr>
                <w:rFonts w:ascii="Times" w:hAnsi="Times"/>
                <w:b/>
                <w:bCs/>
                <w:sz w:val="22"/>
                <w:szCs w:val="22"/>
              </w:rPr>
              <w:t xml:space="preserve">Tematy </w:t>
            </w:r>
            <w:r w:rsidR="00CF2461" w:rsidRPr="00127AA3">
              <w:rPr>
                <w:rFonts w:ascii="Times" w:hAnsi="Times"/>
                <w:b/>
                <w:bCs/>
                <w:sz w:val="22"/>
                <w:szCs w:val="22"/>
              </w:rPr>
              <w:t>seminariów</w:t>
            </w:r>
            <w:r w:rsidR="002C3B59" w:rsidRPr="00127AA3">
              <w:rPr>
                <w:rFonts w:ascii="Times" w:hAnsi="Times"/>
                <w:b/>
                <w:bCs/>
                <w:sz w:val="22"/>
                <w:szCs w:val="22"/>
              </w:rPr>
              <w:t>:</w:t>
            </w:r>
          </w:p>
          <w:p w14:paraId="60267960" w14:textId="77777777" w:rsidR="002C3B59" w:rsidRPr="00127AA3" w:rsidRDefault="002931AD" w:rsidP="00127AA3">
            <w:pPr>
              <w:spacing w:after="0" w:line="240" w:lineRule="auto"/>
              <w:jc w:val="both"/>
              <w:rPr>
                <w:rFonts w:ascii="Times" w:hAnsi="Times"/>
              </w:rPr>
            </w:pPr>
            <w:r w:rsidRPr="00127AA3">
              <w:rPr>
                <w:rFonts w:ascii="Times" w:hAnsi="Times"/>
              </w:rPr>
              <w:t xml:space="preserve">1. </w:t>
            </w:r>
            <w:r w:rsidR="002C3B59" w:rsidRPr="00127AA3">
              <w:rPr>
                <w:rFonts w:ascii="Times" w:hAnsi="Times"/>
              </w:rPr>
              <w:t>Najczęstsze zoonozy pokarmowe - dr hab. n. med. Krzysztof Skowron (2 godziny), dr n. med. Agnieszka Kaczmarek (1 godzina)</w:t>
            </w:r>
          </w:p>
          <w:p w14:paraId="3F0B45A5" w14:textId="77777777" w:rsidR="002C3B59" w:rsidRPr="00127AA3" w:rsidRDefault="002931AD" w:rsidP="00127AA3">
            <w:pPr>
              <w:spacing w:after="0" w:line="240" w:lineRule="auto"/>
              <w:jc w:val="both"/>
              <w:rPr>
                <w:rFonts w:ascii="Times" w:hAnsi="Times"/>
              </w:rPr>
            </w:pPr>
            <w:r w:rsidRPr="00127AA3">
              <w:rPr>
                <w:rFonts w:ascii="Times" w:hAnsi="Times"/>
              </w:rPr>
              <w:t xml:space="preserve">2. </w:t>
            </w:r>
            <w:r w:rsidR="002C3B59" w:rsidRPr="00127AA3">
              <w:rPr>
                <w:rFonts w:ascii="Times" w:hAnsi="Times"/>
              </w:rPr>
              <w:t xml:space="preserve">Chorobotwórcze patotypy </w:t>
            </w:r>
            <w:r w:rsidR="002C3B59" w:rsidRPr="00127AA3">
              <w:rPr>
                <w:rFonts w:ascii="Times" w:hAnsi="Times"/>
                <w:i/>
              </w:rPr>
              <w:t>Escherichia coli</w:t>
            </w:r>
            <w:r w:rsidR="002C3B59" w:rsidRPr="00127AA3">
              <w:rPr>
                <w:rFonts w:ascii="Times" w:hAnsi="Times"/>
              </w:rPr>
              <w:t xml:space="preserve"> - dr n. med. Patrycja Zalas-Więcek (1 godzina)</w:t>
            </w:r>
          </w:p>
          <w:p w14:paraId="2E7BA8C1" w14:textId="77777777" w:rsidR="002C3B59" w:rsidRPr="00127AA3" w:rsidRDefault="002931AD" w:rsidP="00127AA3">
            <w:pPr>
              <w:spacing w:after="0" w:line="240" w:lineRule="auto"/>
              <w:jc w:val="both"/>
              <w:rPr>
                <w:rFonts w:ascii="Times" w:hAnsi="Times"/>
              </w:rPr>
            </w:pPr>
            <w:r w:rsidRPr="00127AA3">
              <w:rPr>
                <w:rFonts w:ascii="Times" w:hAnsi="Times"/>
              </w:rPr>
              <w:t xml:space="preserve">3. </w:t>
            </w:r>
            <w:r w:rsidR="002C3B59" w:rsidRPr="00127AA3">
              <w:rPr>
                <w:rFonts w:ascii="Times" w:hAnsi="Times"/>
              </w:rPr>
              <w:t>Choroby przenoszone przez kleszcze - dr n. med. Patrycja Zalas-Więcek (2 godziny)</w:t>
            </w:r>
          </w:p>
          <w:p w14:paraId="5905B779" w14:textId="77777777" w:rsidR="002C3B59" w:rsidRPr="00127AA3" w:rsidRDefault="002931AD" w:rsidP="00127AA3">
            <w:pPr>
              <w:spacing w:after="0" w:line="240" w:lineRule="auto"/>
              <w:jc w:val="both"/>
              <w:rPr>
                <w:rFonts w:ascii="Times" w:hAnsi="Times"/>
              </w:rPr>
            </w:pPr>
            <w:r w:rsidRPr="00127AA3">
              <w:rPr>
                <w:rFonts w:ascii="Times" w:hAnsi="Times"/>
              </w:rPr>
              <w:t xml:space="preserve">4. </w:t>
            </w:r>
            <w:r w:rsidR="002C3B59" w:rsidRPr="00127AA3">
              <w:rPr>
                <w:rFonts w:ascii="Times" w:hAnsi="Times"/>
              </w:rPr>
              <w:t>Rzadkie patogeny odpowiedzialne za zoonozy - dr n. med. Anna Budzyńska (1 godzina), dr n. med. Agnieszka Kaczmarek (1 godzina)</w:t>
            </w:r>
          </w:p>
          <w:p w14:paraId="4B5C821C" w14:textId="77777777" w:rsidR="002C3B59" w:rsidRPr="00127AA3" w:rsidRDefault="002931AD" w:rsidP="00127AA3">
            <w:pPr>
              <w:spacing w:after="0" w:line="240" w:lineRule="auto"/>
              <w:jc w:val="both"/>
              <w:rPr>
                <w:rFonts w:ascii="Times" w:hAnsi="Times"/>
              </w:rPr>
            </w:pPr>
            <w:r w:rsidRPr="00127AA3">
              <w:rPr>
                <w:rFonts w:ascii="Times" w:hAnsi="Times"/>
              </w:rPr>
              <w:t xml:space="preserve">5. </w:t>
            </w:r>
            <w:r w:rsidR="002C3B59" w:rsidRPr="00127AA3">
              <w:rPr>
                <w:rFonts w:ascii="Times" w:hAnsi="Times"/>
              </w:rPr>
              <w:t>Zarażenia pasożytami i robakami pochodzenia odzwierzęcego - dr n. med. Anna Michalska (2 godziny)</w:t>
            </w:r>
          </w:p>
          <w:p w14:paraId="36F84E41" w14:textId="77777777" w:rsidR="002C3B59" w:rsidRPr="00127AA3" w:rsidRDefault="002931AD" w:rsidP="00127AA3">
            <w:pPr>
              <w:spacing w:after="0" w:line="240" w:lineRule="auto"/>
              <w:jc w:val="both"/>
              <w:rPr>
                <w:rFonts w:ascii="Times" w:hAnsi="Times"/>
              </w:rPr>
            </w:pPr>
            <w:r w:rsidRPr="00127AA3">
              <w:rPr>
                <w:rFonts w:ascii="Times" w:hAnsi="Times"/>
              </w:rPr>
              <w:t xml:space="preserve">6. </w:t>
            </w:r>
            <w:r w:rsidR="002C3B59" w:rsidRPr="00127AA3">
              <w:rPr>
                <w:rFonts w:ascii="Times" w:hAnsi="Times"/>
              </w:rPr>
              <w:t>Wirusowe choroby odzwierzęce - dr n. med. Anna Michalska (1 godzina)</w:t>
            </w:r>
          </w:p>
          <w:p w14:paraId="6EDEE489" w14:textId="77777777" w:rsidR="002C3B59" w:rsidRPr="00127AA3" w:rsidRDefault="002931AD" w:rsidP="00127AA3">
            <w:pPr>
              <w:spacing w:after="0" w:line="240" w:lineRule="auto"/>
              <w:jc w:val="both"/>
              <w:rPr>
                <w:rFonts w:ascii="Times" w:hAnsi="Times"/>
              </w:rPr>
            </w:pPr>
            <w:r w:rsidRPr="00127AA3">
              <w:rPr>
                <w:rFonts w:ascii="Times" w:hAnsi="Times"/>
              </w:rPr>
              <w:t xml:space="preserve">7. </w:t>
            </w:r>
            <w:r w:rsidR="002C3B59" w:rsidRPr="00127AA3">
              <w:rPr>
                <w:rFonts w:ascii="Times" w:hAnsi="Times"/>
              </w:rPr>
              <w:t>Grzyby jako źródło zoonoz – dr n. med. Małgorzata Prażyńska (3 godziny)</w:t>
            </w:r>
          </w:p>
          <w:p w14:paraId="77F23C33" w14:textId="77777777" w:rsidR="002C3B59" w:rsidRPr="00127AA3" w:rsidRDefault="002931AD" w:rsidP="00127AA3">
            <w:pPr>
              <w:spacing w:after="0" w:line="240" w:lineRule="auto"/>
              <w:jc w:val="both"/>
              <w:rPr>
                <w:rFonts w:ascii="Times" w:hAnsi="Times"/>
              </w:rPr>
            </w:pPr>
            <w:r w:rsidRPr="00127AA3">
              <w:rPr>
                <w:rFonts w:ascii="Times" w:hAnsi="Times"/>
              </w:rPr>
              <w:t xml:space="preserve">8. </w:t>
            </w:r>
            <w:r w:rsidR="002C3B59" w:rsidRPr="00127AA3">
              <w:rPr>
                <w:rFonts w:ascii="Times" w:hAnsi="Times"/>
              </w:rPr>
              <w:t>Kolokwium  – dr n. med. Anna Budzyńska (1 godzina)</w:t>
            </w:r>
            <w:r w:rsidR="008F428C" w:rsidRPr="00127AA3">
              <w:rPr>
                <w:rFonts w:ascii="Times" w:hAnsi="Times"/>
              </w:rPr>
              <w:t>.</w:t>
            </w:r>
          </w:p>
        </w:tc>
      </w:tr>
      <w:tr w:rsidR="002C3B59" w:rsidRPr="00127AA3" w14:paraId="5B00999F" w14:textId="77777777" w:rsidTr="00BE0150">
        <w:trPr>
          <w:trHeight w:val="380"/>
        </w:trPr>
        <w:tc>
          <w:tcPr>
            <w:tcW w:w="3369" w:type="dxa"/>
          </w:tcPr>
          <w:p w14:paraId="483016AF" w14:textId="77777777" w:rsidR="002C3B59" w:rsidRPr="00127AA3" w:rsidRDefault="002C3B59" w:rsidP="00127AA3">
            <w:pPr>
              <w:spacing w:after="0" w:line="240" w:lineRule="auto"/>
              <w:contextualSpacing/>
              <w:jc w:val="both"/>
              <w:rPr>
                <w:rFonts w:ascii="Times" w:hAnsi="Times"/>
                <w:b/>
              </w:rPr>
            </w:pPr>
            <w:r w:rsidRPr="00127AA3">
              <w:rPr>
                <w:rFonts w:ascii="Times" w:hAnsi="Times"/>
                <w:b/>
              </w:rPr>
              <w:t>Metody dydaktyczne</w:t>
            </w:r>
          </w:p>
        </w:tc>
        <w:tc>
          <w:tcPr>
            <w:tcW w:w="6095" w:type="dxa"/>
          </w:tcPr>
          <w:p w14:paraId="77E30340" w14:textId="77777777" w:rsidR="002C3B59" w:rsidRPr="00127AA3" w:rsidRDefault="00BE0150" w:rsidP="00127AA3">
            <w:pPr>
              <w:pStyle w:val="Akapitzlist9"/>
              <w:tabs>
                <w:tab w:val="left" w:pos="33"/>
                <w:tab w:val="left" w:pos="317"/>
              </w:tabs>
              <w:spacing w:after="0" w:line="240" w:lineRule="auto"/>
              <w:ind w:left="0"/>
              <w:jc w:val="both"/>
              <w:rPr>
                <w:rFonts w:ascii="Times" w:hAnsi="Times"/>
              </w:rPr>
            </w:pPr>
            <w:r w:rsidRPr="00127AA3">
              <w:rPr>
                <w:rFonts w:ascii="Times" w:hAnsi="Times"/>
              </w:rPr>
              <w:t>Identycznie jak w części A.</w:t>
            </w:r>
          </w:p>
        </w:tc>
      </w:tr>
      <w:tr w:rsidR="002C3B59" w:rsidRPr="00127AA3" w14:paraId="387E9563" w14:textId="77777777">
        <w:tc>
          <w:tcPr>
            <w:tcW w:w="3369" w:type="dxa"/>
          </w:tcPr>
          <w:p w14:paraId="41124DD7" w14:textId="77777777" w:rsidR="002C3B59" w:rsidRPr="00127AA3" w:rsidRDefault="002C3B59" w:rsidP="00127AA3">
            <w:pPr>
              <w:spacing w:after="0" w:line="240" w:lineRule="auto"/>
              <w:contextualSpacing/>
              <w:jc w:val="both"/>
              <w:rPr>
                <w:rFonts w:ascii="Times" w:hAnsi="Times"/>
                <w:b/>
              </w:rPr>
            </w:pPr>
            <w:r w:rsidRPr="00127AA3">
              <w:rPr>
                <w:rFonts w:ascii="Times" w:hAnsi="Times"/>
                <w:b/>
              </w:rPr>
              <w:t>Literatura</w:t>
            </w:r>
          </w:p>
        </w:tc>
        <w:tc>
          <w:tcPr>
            <w:tcW w:w="6095" w:type="dxa"/>
          </w:tcPr>
          <w:p w14:paraId="76410C37" w14:textId="77777777" w:rsidR="002C3B59" w:rsidRPr="00127AA3" w:rsidRDefault="002C3B59" w:rsidP="00127AA3">
            <w:pPr>
              <w:tabs>
                <w:tab w:val="left" w:pos="600"/>
              </w:tabs>
              <w:autoSpaceDE w:val="0"/>
              <w:autoSpaceDN w:val="0"/>
              <w:adjustRightInd w:val="0"/>
              <w:spacing w:after="0" w:line="240" w:lineRule="auto"/>
              <w:jc w:val="both"/>
              <w:rPr>
                <w:rFonts w:ascii="Times" w:hAnsi="Times"/>
              </w:rPr>
            </w:pPr>
            <w:r w:rsidRPr="00127AA3">
              <w:rPr>
                <w:rFonts w:ascii="Times" w:hAnsi="Times"/>
              </w:rPr>
              <w:t>Identycznie jak w części A.</w:t>
            </w:r>
          </w:p>
        </w:tc>
      </w:tr>
    </w:tbl>
    <w:p w14:paraId="6B35D718" w14:textId="77777777" w:rsidR="002C3B59" w:rsidRPr="00127AA3" w:rsidRDefault="002C3B59" w:rsidP="00127AA3">
      <w:pPr>
        <w:spacing w:after="0" w:line="240" w:lineRule="auto"/>
        <w:contextualSpacing/>
        <w:jc w:val="both"/>
        <w:rPr>
          <w:rFonts w:ascii="Times" w:hAnsi="Times"/>
          <w:i/>
        </w:rPr>
      </w:pPr>
    </w:p>
    <w:p w14:paraId="0B89B5A6" w14:textId="77777777" w:rsidR="00F26D22" w:rsidRPr="00127AA3" w:rsidRDefault="00F26D22" w:rsidP="00127AA3">
      <w:pPr>
        <w:spacing w:after="0" w:line="240" w:lineRule="auto"/>
        <w:jc w:val="both"/>
        <w:rPr>
          <w:rFonts w:ascii="Times" w:hAnsi="Times" w:cs="Times New Roman"/>
          <w:b/>
          <w:sz w:val="24"/>
          <w:szCs w:val="24"/>
        </w:rPr>
        <w:sectPr w:rsidR="00F26D22" w:rsidRPr="00127AA3" w:rsidSect="00B520EA">
          <w:pgSz w:w="11906" w:h="16838"/>
          <w:pgMar w:top="1417" w:right="1558" w:bottom="1417" w:left="1417" w:header="708" w:footer="708" w:gutter="0"/>
          <w:cols w:space="708"/>
          <w:docGrid w:linePitch="360"/>
        </w:sectPr>
      </w:pPr>
    </w:p>
    <w:p w14:paraId="50355066" w14:textId="16894B0C" w:rsidR="00E32FCC" w:rsidRPr="00127AA3" w:rsidRDefault="004766FE" w:rsidP="00127AA3">
      <w:pPr>
        <w:pStyle w:val="Nagwek1"/>
      </w:pPr>
      <w:bookmarkStart w:id="156" w:name="_Toc435613841"/>
      <w:bookmarkStart w:id="157" w:name="_Toc490221615"/>
      <w:r w:rsidRPr="00127AA3">
        <w:lastRenderedPageBreak/>
        <w:t>45</w:t>
      </w:r>
      <w:r w:rsidR="00F26D22" w:rsidRPr="00127AA3">
        <w:t>. Zakażenia u pacjentów z obniżoną odpornością</w:t>
      </w:r>
      <w:bookmarkEnd w:id="156"/>
      <w:bookmarkEnd w:id="157"/>
      <w:r w:rsidR="00F26D22" w:rsidRPr="00127AA3">
        <w:t xml:space="preserve"> </w:t>
      </w:r>
    </w:p>
    <w:p w14:paraId="262C15C6" w14:textId="77777777" w:rsidR="00A009CB" w:rsidRPr="00127AA3" w:rsidRDefault="00A009CB" w:rsidP="00127AA3">
      <w:pPr>
        <w:spacing w:after="0" w:line="240" w:lineRule="auto"/>
        <w:ind w:left="4678"/>
        <w:jc w:val="right"/>
        <w:outlineLvl w:val="0"/>
        <w:rPr>
          <w:rFonts w:ascii="Times" w:hAnsi="Times"/>
          <w:i/>
          <w:sz w:val="16"/>
          <w:szCs w:val="16"/>
        </w:rPr>
      </w:pPr>
      <w:r w:rsidRPr="00127AA3">
        <w:rPr>
          <w:rFonts w:ascii="Times" w:hAnsi="Times"/>
          <w:i/>
          <w:sz w:val="16"/>
          <w:szCs w:val="16"/>
        </w:rPr>
        <w:t>Załącznik do zarządzenia nr 166</w:t>
      </w:r>
    </w:p>
    <w:p w14:paraId="044C24C0" w14:textId="77777777" w:rsidR="00A009CB" w:rsidRPr="00127AA3" w:rsidRDefault="00A009CB" w:rsidP="00127AA3">
      <w:pPr>
        <w:spacing w:after="0" w:line="240" w:lineRule="auto"/>
        <w:ind w:left="4678"/>
        <w:jc w:val="right"/>
        <w:outlineLvl w:val="0"/>
        <w:rPr>
          <w:rFonts w:ascii="Times" w:hAnsi="Times"/>
          <w:i/>
          <w:sz w:val="16"/>
          <w:szCs w:val="16"/>
        </w:rPr>
      </w:pPr>
      <w:r w:rsidRPr="00127AA3">
        <w:rPr>
          <w:rFonts w:ascii="Times" w:hAnsi="Times"/>
          <w:i/>
          <w:sz w:val="16"/>
          <w:szCs w:val="16"/>
        </w:rPr>
        <w:t>Rektora UMK z dnia 21 grudnia 2015 r.</w:t>
      </w:r>
    </w:p>
    <w:p w14:paraId="782A88BA" w14:textId="77777777" w:rsidR="00A009CB" w:rsidRPr="00127AA3" w:rsidRDefault="00A009CB" w:rsidP="00127AA3">
      <w:pPr>
        <w:spacing w:after="0" w:line="240" w:lineRule="auto"/>
        <w:outlineLvl w:val="0"/>
        <w:rPr>
          <w:rFonts w:ascii="Times" w:hAnsi="Times"/>
          <w:i/>
          <w:sz w:val="16"/>
          <w:szCs w:val="16"/>
        </w:rPr>
      </w:pPr>
    </w:p>
    <w:p w14:paraId="12CC4381" w14:textId="77777777" w:rsidR="00A009CB" w:rsidRPr="00127AA3" w:rsidRDefault="00A009CB" w:rsidP="00127AA3">
      <w:pPr>
        <w:spacing w:after="0" w:line="240" w:lineRule="auto"/>
        <w:outlineLvl w:val="0"/>
        <w:rPr>
          <w:rFonts w:ascii="Times" w:hAnsi="Times"/>
          <w:i/>
          <w:sz w:val="16"/>
          <w:szCs w:val="16"/>
        </w:rPr>
      </w:pPr>
    </w:p>
    <w:p w14:paraId="41467020" w14:textId="77777777" w:rsidR="00A009CB" w:rsidRPr="00127AA3" w:rsidRDefault="00A009CB" w:rsidP="00127AA3">
      <w:pPr>
        <w:spacing w:after="0" w:line="240" w:lineRule="auto"/>
        <w:jc w:val="center"/>
        <w:outlineLvl w:val="0"/>
        <w:rPr>
          <w:rFonts w:ascii="Times" w:hAnsi="Times"/>
          <w:b/>
          <w:sz w:val="20"/>
          <w:szCs w:val="20"/>
        </w:rPr>
      </w:pPr>
      <w:r w:rsidRPr="00127AA3">
        <w:rPr>
          <w:rFonts w:ascii="Times" w:hAnsi="Times"/>
          <w:b/>
          <w:sz w:val="20"/>
          <w:szCs w:val="20"/>
        </w:rPr>
        <w:t>Formularz opisu przedmiotu (formularz sylabusa) na studiach wyższych,</w:t>
      </w:r>
    </w:p>
    <w:p w14:paraId="4648414F" w14:textId="77777777" w:rsidR="00A009CB" w:rsidRPr="00127AA3" w:rsidRDefault="00A009CB" w:rsidP="00127AA3">
      <w:pPr>
        <w:spacing w:after="0" w:line="240" w:lineRule="auto"/>
        <w:jc w:val="center"/>
        <w:outlineLvl w:val="0"/>
        <w:rPr>
          <w:rFonts w:ascii="Times" w:hAnsi="Times"/>
          <w:b/>
          <w:sz w:val="20"/>
          <w:szCs w:val="20"/>
        </w:rPr>
      </w:pPr>
      <w:r w:rsidRPr="00127AA3">
        <w:rPr>
          <w:rFonts w:ascii="Times" w:hAnsi="Times"/>
          <w:b/>
          <w:sz w:val="20"/>
          <w:szCs w:val="20"/>
        </w:rPr>
        <w:t>Doktoranckich, podyplomowych i kursach doszkalających</w:t>
      </w:r>
    </w:p>
    <w:p w14:paraId="285A27A8" w14:textId="77777777" w:rsidR="002C3B59" w:rsidRPr="00127AA3" w:rsidRDefault="002C3B59" w:rsidP="00127AA3">
      <w:pPr>
        <w:spacing w:after="0" w:line="240" w:lineRule="auto"/>
        <w:jc w:val="both"/>
        <w:outlineLvl w:val="0"/>
        <w:rPr>
          <w:rFonts w:ascii="Times" w:hAnsi="Times"/>
          <w:b/>
          <w:sz w:val="16"/>
          <w:szCs w:val="16"/>
        </w:rPr>
      </w:pPr>
    </w:p>
    <w:p w14:paraId="25B02044" w14:textId="77777777" w:rsidR="002C3B59" w:rsidRPr="00127AA3" w:rsidRDefault="00E32FCC" w:rsidP="00127AA3">
      <w:pPr>
        <w:spacing w:after="0" w:line="240" w:lineRule="auto"/>
        <w:contextualSpacing/>
        <w:jc w:val="both"/>
        <w:outlineLvl w:val="0"/>
        <w:rPr>
          <w:rFonts w:ascii="Times" w:hAnsi="Times"/>
          <w:b/>
        </w:rPr>
      </w:pPr>
      <w:r w:rsidRPr="00127AA3">
        <w:rPr>
          <w:rFonts w:ascii="Times" w:hAnsi="Times"/>
          <w:b/>
        </w:rPr>
        <w:t xml:space="preserve">A) </w:t>
      </w:r>
      <w:r w:rsidR="002C3B59" w:rsidRPr="00127AA3">
        <w:rPr>
          <w:rFonts w:ascii="Times" w:hAnsi="Times"/>
          <w:b/>
        </w:rPr>
        <w:t xml:space="preserve">Ogólny opis przedmiotu </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95"/>
      </w:tblGrid>
      <w:tr w:rsidR="002C3B59" w:rsidRPr="00127AA3" w14:paraId="29F45322" w14:textId="77777777" w:rsidTr="00697865">
        <w:trPr>
          <w:jc w:val="center"/>
        </w:trPr>
        <w:tc>
          <w:tcPr>
            <w:tcW w:w="3369" w:type="dxa"/>
          </w:tcPr>
          <w:p w14:paraId="70D28813" w14:textId="77777777" w:rsidR="002C3B59" w:rsidRPr="00127AA3" w:rsidRDefault="002C3B59" w:rsidP="00127AA3">
            <w:pPr>
              <w:spacing w:after="0" w:line="240" w:lineRule="auto"/>
              <w:jc w:val="both"/>
              <w:rPr>
                <w:rFonts w:ascii="Times" w:hAnsi="Times"/>
                <w:b/>
              </w:rPr>
            </w:pPr>
          </w:p>
          <w:p w14:paraId="57BB23A8" w14:textId="77777777" w:rsidR="002C3B59" w:rsidRPr="00127AA3" w:rsidRDefault="002C3B59" w:rsidP="00127AA3">
            <w:pPr>
              <w:spacing w:after="0" w:line="240" w:lineRule="auto"/>
              <w:jc w:val="both"/>
              <w:rPr>
                <w:rFonts w:ascii="Times" w:hAnsi="Times"/>
                <w:b/>
              </w:rPr>
            </w:pPr>
            <w:r w:rsidRPr="00127AA3">
              <w:rPr>
                <w:rFonts w:ascii="Times" w:hAnsi="Times"/>
                <w:b/>
              </w:rPr>
              <w:t>Nazwa pola</w:t>
            </w:r>
          </w:p>
          <w:p w14:paraId="4153CD75" w14:textId="77777777" w:rsidR="002C3B59" w:rsidRPr="00127AA3" w:rsidRDefault="002C3B59" w:rsidP="00127AA3">
            <w:pPr>
              <w:spacing w:after="0" w:line="240" w:lineRule="auto"/>
              <w:jc w:val="both"/>
              <w:rPr>
                <w:rFonts w:ascii="Times" w:hAnsi="Times"/>
                <w:b/>
              </w:rPr>
            </w:pPr>
          </w:p>
        </w:tc>
        <w:tc>
          <w:tcPr>
            <w:tcW w:w="6095" w:type="dxa"/>
          </w:tcPr>
          <w:p w14:paraId="46FDCAC9" w14:textId="77777777" w:rsidR="002C3B59" w:rsidRPr="00127AA3" w:rsidRDefault="002C3B59" w:rsidP="00127AA3">
            <w:pPr>
              <w:spacing w:after="0" w:line="240" w:lineRule="auto"/>
              <w:jc w:val="center"/>
              <w:rPr>
                <w:rFonts w:ascii="Times" w:hAnsi="Times"/>
                <w:b/>
              </w:rPr>
            </w:pPr>
          </w:p>
          <w:p w14:paraId="11594D3A" w14:textId="77777777" w:rsidR="002C3B59" w:rsidRPr="00127AA3" w:rsidRDefault="002C3B59" w:rsidP="00127AA3">
            <w:pPr>
              <w:spacing w:after="0" w:line="240" w:lineRule="auto"/>
              <w:jc w:val="center"/>
              <w:rPr>
                <w:rFonts w:ascii="Times" w:hAnsi="Times"/>
                <w:b/>
              </w:rPr>
            </w:pPr>
            <w:r w:rsidRPr="00127AA3">
              <w:rPr>
                <w:rFonts w:ascii="Times" w:hAnsi="Times"/>
                <w:b/>
              </w:rPr>
              <w:t>Komentarz</w:t>
            </w:r>
          </w:p>
        </w:tc>
      </w:tr>
      <w:tr w:rsidR="002C3B59" w:rsidRPr="00127AA3" w14:paraId="30A311B5" w14:textId="77777777" w:rsidTr="00697865">
        <w:trPr>
          <w:jc w:val="center"/>
        </w:trPr>
        <w:tc>
          <w:tcPr>
            <w:tcW w:w="3369" w:type="dxa"/>
          </w:tcPr>
          <w:p w14:paraId="1D260783" w14:textId="77777777" w:rsidR="002C3B59" w:rsidRPr="00127AA3" w:rsidRDefault="002C3B59" w:rsidP="00127AA3">
            <w:pPr>
              <w:spacing w:after="0" w:line="240" w:lineRule="auto"/>
              <w:jc w:val="both"/>
              <w:rPr>
                <w:rFonts w:ascii="Times" w:hAnsi="Times"/>
                <w:b/>
              </w:rPr>
            </w:pPr>
            <w:r w:rsidRPr="00127AA3">
              <w:rPr>
                <w:rFonts w:ascii="Times" w:hAnsi="Times"/>
                <w:b/>
              </w:rPr>
              <w:t>Nazwa przedmiotu (w języku polskim oraz angielskim)</w:t>
            </w:r>
          </w:p>
        </w:tc>
        <w:tc>
          <w:tcPr>
            <w:tcW w:w="6095" w:type="dxa"/>
            <w:vAlign w:val="center"/>
          </w:tcPr>
          <w:p w14:paraId="56FADCFE" w14:textId="77777777" w:rsidR="002C3B59" w:rsidRPr="00127AA3" w:rsidRDefault="002C3B59" w:rsidP="00127AA3">
            <w:pPr>
              <w:tabs>
                <w:tab w:val="left" w:pos="2532"/>
              </w:tabs>
              <w:spacing w:after="0" w:line="240" w:lineRule="auto"/>
              <w:jc w:val="center"/>
              <w:rPr>
                <w:rFonts w:ascii="Times" w:hAnsi="Times"/>
                <w:b/>
                <w:bCs/>
              </w:rPr>
            </w:pPr>
            <w:r w:rsidRPr="00127AA3">
              <w:rPr>
                <w:rFonts w:ascii="Times" w:hAnsi="Times"/>
                <w:b/>
                <w:bCs/>
              </w:rPr>
              <w:t>Zakażenia i zarażenia u</w:t>
            </w:r>
            <w:r w:rsidR="003D1C3C" w:rsidRPr="00127AA3">
              <w:rPr>
                <w:rFonts w:ascii="Times" w:hAnsi="Times"/>
                <w:b/>
                <w:bCs/>
              </w:rPr>
              <w:t xml:space="preserve"> chorych z obniżoną odpornością</w:t>
            </w:r>
          </w:p>
          <w:p w14:paraId="70FCE326" w14:textId="77777777" w:rsidR="002C3B59" w:rsidRPr="00127AA3" w:rsidRDefault="00E32FCC" w:rsidP="00127AA3">
            <w:pPr>
              <w:tabs>
                <w:tab w:val="left" w:pos="2105"/>
              </w:tabs>
              <w:autoSpaceDE w:val="0"/>
              <w:autoSpaceDN w:val="0"/>
              <w:adjustRightInd w:val="0"/>
              <w:spacing w:after="0" w:line="240" w:lineRule="auto"/>
              <w:jc w:val="center"/>
              <w:rPr>
                <w:rFonts w:ascii="Times" w:hAnsi="Times"/>
                <w:b/>
                <w:lang w:val="en-US"/>
              </w:rPr>
            </w:pPr>
            <w:r w:rsidRPr="00127AA3">
              <w:rPr>
                <w:rFonts w:ascii="Times" w:hAnsi="Times"/>
                <w:b/>
                <w:bCs/>
              </w:rPr>
              <w:t>(</w:t>
            </w:r>
            <w:r w:rsidR="002C3B59" w:rsidRPr="00127AA3">
              <w:rPr>
                <w:rStyle w:val="shorttext"/>
                <w:rFonts w:ascii="Times" w:hAnsi="Times"/>
                <w:b/>
                <w:lang w:val="en"/>
              </w:rPr>
              <w:t>Infections i</w:t>
            </w:r>
            <w:r w:rsidR="003D1C3C" w:rsidRPr="00127AA3">
              <w:rPr>
                <w:rStyle w:val="shorttext"/>
                <w:rFonts w:ascii="Times" w:hAnsi="Times"/>
                <w:b/>
                <w:lang w:val="en"/>
              </w:rPr>
              <w:t>n immunocompromised patients)</w:t>
            </w:r>
          </w:p>
        </w:tc>
      </w:tr>
      <w:tr w:rsidR="002C3B59" w:rsidRPr="00127AA3" w14:paraId="0033EFBD" w14:textId="77777777" w:rsidTr="00697865">
        <w:trPr>
          <w:trHeight w:val="1156"/>
          <w:jc w:val="center"/>
        </w:trPr>
        <w:tc>
          <w:tcPr>
            <w:tcW w:w="3369" w:type="dxa"/>
          </w:tcPr>
          <w:p w14:paraId="7AEB0B9E" w14:textId="77777777" w:rsidR="002C3B59" w:rsidRPr="00127AA3" w:rsidRDefault="002C3B59" w:rsidP="00127AA3">
            <w:pPr>
              <w:spacing w:after="0" w:line="240" w:lineRule="auto"/>
              <w:jc w:val="both"/>
              <w:rPr>
                <w:rFonts w:ascii="Times" w:hAnsi="Times"/>
                <w:b/>
              </w:rPr>
            </w:pPr>
            <w:r w:rsidRPr="00127AA3">
              <w:rPr>
                <w:rFonts w:ascii="Times" w:hAnsi="Times"/>
                <w:b/>
              </w:rPr>
              <w:t>Jednostka oferująca przedmiot</w:t>
            </w:r>
          </w:p>
        </w:tc>
        <w:tc>
          <w:tcPr>
            <w:tcW w:w="6095" w:type="dxa"/>
            <w:vAlign w:val="center"/>
          </w:tcPr>
          <w:p w14:paraId="26299573" w14:textId="77777777" w:rsidR="002C3B59" w:rsidRPr="00127AA3" w:rsidRDefault="003C6AA5" w:rsidP="00127AA3">
            <w:pPr>
              <w:autoSpaceDE w:val="0"/>
              <w:autoSpaceDN w:val="0"/>
              <w:adjustRightInd w:val="0"/>
              <w:spacing w:after="0" w:line="240" w:lineRule="auto"/>
              <w:jc w:val="center"/>
              <w:rPr>
                <w:rFonts w:ascii="Times" w:hAnsi="Times"/>
                <w:b/>
              </w:rPr>
            </w:pPr>
            <w:r w:rsidRPr="00127AA3">
              <w:rPr>
                <w:rFonts w:ascii="Times" w:hAnsi="Times"/>
                <w:b/>
              </w:rPr>
              <w:t>Katedra</w:t>
            </w:r>
            <w:r w:rsidR="002C3B59" w:rsidRPr="00127AA3">
              <w:rPr>
                <w:rFonts w:ascii="Times" w:hAnsi="Times"/>
                <w:b/>
              </w:rPr>
              <w:t xml:space="preserve"> Mikrobiologii</w:t>
            </w:r>
          </w:p>
          <w:p w14:paraId="245729BB" w14:textId="77777777" w:rsidR="002C3B59" w:rsidRPr="00127AA3" w:rsidRDefault="002C3B59" w:rsidP="00127AA3">
            <w:pPr>
              <w:autoSpaceDE w:val="0"/>
              <w:autoSpaceDN w:val="0"/>
              <w:adjustRightInd w:val="0"/>
              <w:spacing w:after="0" w:line="240" w:lineRule="auto"/>
              <w:jc w:val="center"/>
              <w:rPr>
                <w:rFonts w:ascii="Times" w:hAnsi="Times"/>
                <w:b/>
              </w:rPr>
            </w:pPr>
            <w:r w:rsidRPr="00127AA3">
              <w:rPr>
                <w:rFonts w:ascii="Times" w:hAnsi="Times"/>
                <w:b/>
              </w:rPr>
              <w:t>Wydział Farmaceutyczny</w:t>
            </w:r>
          </w:p>
          <w:p w14:paraId="3EE8B351" w14:textId="77777777" w:rsidR="002C3B59" w:rsidRPr="00127AA3" w:rsidRDefault="002C3B59" w:rsidP="00127AA3">
            <w:pPr>
              <w:autoSpaceDE w:val="0"/>
              <w:autoSpaceDN w:val="0"/>
              <w:adjustRightInd w:val="0"/>
              <w:spacing w:after="0" w:line="240" w:lineRule="auto"/>
              <w:jc w:val="center"/>
              <w:rPr>
                <w:rFonts w:ascii="Times" w:hAnsi="Times"/>
                <w:b/>
              </w:rPr>
            </w:pPr>
            <w:r w:rsidRPr="00127AA3">
              <w:rPr>
                <w:rFonts w:ascii="Times" w:hAnsi="Times"/>
                <w:b/>
              </w:rPr>
              <w:t>Collegium Medicum im. Ludwika Rydygiera w Bydgoszczy Uniwersytet Mikołaja Kopernika w Toruniu</w:t>
            </w:r>
          </w:p>
        </w:tc>
      </w:tr>
      <w:tr w:rsidR="002C3B59" w:rsidRPr="00127AA3" w14:paraId="2D048A48" w14:textId="77777777" w:rsidTr="00697865">
        <w:trPr>
          <w:jc w:val="center"/>
        </w:trPr>
        <w:tc>
          <w:tcPr>
            <w:tcW w:w="3369" w:type="dxa"/>
          </w:tcPr>
          <w:p w14:paraId="6380D9CF" w14:textId="77777777" w:rsidR="002C3B59" w:rsidRPr="00127AA3" w:rsidRDefault="002C3B59" w:rsidP="00127AA3">
            <w:pPr>
              <w:spacing w:after="0" w:line="240" w:lineRule="auto"/>
              <w:jc w:val="both"/>
              <w:rPr>
                <w:rFonts w:ascii="Times" w:hAnsi="Times"/>
                <w:b/>
              </w:rPr>
            </w:pPr>
            <w:r w:rsidRPr="00127AA3">
              <w:rPr>
                <w:rFonts w:ascii="Times" w:hAnsi="Times"/>
                <w:b/>
              </w:rPr>
              <w:t>Jednostka, dla której przedmiot jest oferowany</w:t>
            </w:r>
          </w:p>
        </w:tc>
        <w:tc>
          <w:tcPr>
            <w:tcW w:w="6095" w:type="dxa"/>
            <w:vAlign w:val="center"/>
          </w:tcPr>
          <w:p w14:paraId="19C33786" w14:textId="77777777" w:rsidR="004C0E0B" w:rsidRPr="00127AA3" w:rsidRDefault="004C0E0B"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Wydział Farmaceutyczny</w:t>
            </w:r>
          </w:p>
          <w:p w14:paraId="7135CDDE" w14:textId="77777777" w:rsidR="004C0E0B" w:rsidRPr="00127AA3" w:rsidRDefault="004C0E0B"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Kierunek: Analityka medyczna, jednolite studia magisterskie,</w:t>
            </w:r>
          </w:p>
          <w:p w14:paraId="26E4A7C2" w14:textId="3827B4B6" w:rsidR="002C3B59" w:rsidRPr="00127AA3" w:rsidRDefault="004C0E0B" w:rsidP="00127AA3">
            <w:pPr>
              <w:autoSpaceDE w:val="0"/>
              <w:autoSpaceDN w:val="0"/>
              <w:adjustRightInd w:val="0"/>
              <w:spacing w:after="0" w:line="240" w:lineRule="auto"/>
              <w:jc w:val="center"/>
              <w:rPr>
                <w:rFonts w:ascii="Times" w:hAnsi="Times"/>
                <w:b/>
              </w:rPr>
            </w:pPr>
            <w:r w:rsidRPr="00127AA3">
              <w:rPr>
                <w:rFonts w:ascii="Times" w:eastAsia="Calibri" w:hAnsi="Times" w:cs="Times New Roman"/>
                <w:b/>
              </w:rPr>
              <w:t>stacjonarne</w:t>
            </w:r>
          </w:p>
        </w:tc>
      </w:tr>
      <w:tr w:rsidR="002C3B59" w:rsidRPr="00127AA3" w14:paraId="135FF4E7" w14:textId="77777777" w:rsidTr="002C3B59">
        <w:trPr>
          <w:trHeight w:val="467"/>
          <w:jc w:val="center"/>
        </w:trPr>
        <w:tc>
          <w:tcPr>
            <w:tcW w:w="3369" w:type="dxa"/>
          </w:tcPr>
          <w:p w14:paraId="2239A69A" w14:textId="77777777" w:rsidR="002C3B59" w:rsidRPr="00127AA3" w:rsidRDefault="002C3B59" w:rsidP="00127AA3">
            <w:pPr>
              <w:spacing w:after="0" w:line="240" w:lineRule="auto"/>
              <w:jc w:val="both"/>
              <w:rPr>
                <w:rFonts w:ascii="Times" w:hAnsi="Times"/>
                <w:b/>
              </w:rPr>
            </w:pPr>
            <w:r w:rsidRPr="00127AA3">
              <w:rPr>
                <w:rFonts w:ascii="Times" w:hAnsi="Times"/>
                <w:b/>
              </w:rPr>
              <w:t xml:space="preserve">Kod przedmiotu </w:t>
            </w:r>
          </w:p>
        </w:tc>
        <w:tc>
          <w:tcPr>
            <w:tcW w:w="6095" w:type="dxa"/>
            <w:shd w:val="clear" w:color="auto" w:fill="auto"/>
            <w:vAlign w:val="center"/>
          </w:tcPr>
          <w:p w14:paraId="18B92F80" w14:textId="77777777" w:rsidR="002C3B59" w:rsidRPr="00127AA3" w:rsidRDefault="002C3B59" w:rsidP="00127AA3">
            <w:pPr>
              <w:pStyle w:val="Default"/>
              <w:widowControl w:val="0"/>
              <w:ind w:left="601"/>
              <w:jc w:val="center"/>
              <w:rPr>
                <w:rFonts w:ascii="Times" w:hAnsi="Times"/>
                <w:b/>
                <w:color w:val="auto"/>
                <w:sz w:val="22"/>
              </w:rPr>
            </w:pPr>
            <w:r w:rsidRPr="00127AA3">
              <w:rPr>
                <w:rFonts w:ascii="Times" w:hAnsi="Times"/>
                <w:b/>
                <w:bCs/>
                <w:color w:val="auto"/>
                <w:lang w:val="pt-BR"/>
              </w:rPr>
              <w:t>1716-A–ZF-ZAKPACJ</w:t>
            </w:r>
          </w:p>
        </w:tc>
      </w:tr>
      <w:tr w:rsidR="002C3B59" w:rsidRPr="00127AA3" w14:paraId="4D320448" w14:textId="77777777" w:rsidTr="002C3B59">
        <w:trPr>
          <w:jc w:val="center"/>
        </w:trPr>
        <w:tc>
          <w:tcPr>
            <w:tcW w:w="3369" w:type="dxa"/>
          </w:tcPr>
          <w:p w14:paraId="63430C9F" w14:textId="77777777" w:rsidR="002C3B59" w:rsidRPr="00127AA3" w:rsidRDefault="002C3B59" w:rsidP="00127AA3">
            <w:pPr>
              <w:spacing w:after="0" w:line="240" w:lineRule="auto"/>
              <w:jc w:val="both"/>
              <w:rPr>
                <w:rFonts w:ascii="Times" w:hAnsi="Times"/>
                <w:b/>
              </w:rPr>
            </w:pPr>
            <w:r w:rsidRPr="00127AA3">
              <w:rPr>
                <w:rFonts w:ascii="Times" w:hAnsi="Times"/>
                <w:b/>
              </w:rPr>
              <w:t>Kod ISCED</w:t>
            </w:r>
          </w:p>
        </w:tc>
        <w:tc>
          <w:tcPr>
            <w:tcW w:w="6095" w:type="dxa"/>
            <w:shd w:val="clear" w:color="auto" w:fill="auto"/>
          </w:tcPr>
          <w:p w14:paraId="1E480D46" w14:textId="77777777" w:rsidR="002C3B59" w:rsidRPr="00127AA3" w:rsidRDefault="002C3B59" w:rsidP="00127AA3">
            <w:pPr>
              <w:autoSpaceDE w:val="0"/>
              <w:autoSpaceDN w:val="0"/>
              <w:adjustRightInd w:val="0"/>
              <w:spacing w:after="0" w:line="240" w:lineRule="auto"/>
              <w:jc w:val="center"/>
              <w:rPr>
                <w:rFonts w:ascii="Times" w:hAnsi="Times"/>
                <w:b/>
                <w:bCs/>
              </w:rPr>
            </w:pPr>
            <w:r w:rsidRPr="00127AA3">
              <w:rPr>
                <w:rFonts w:ascii="Times" w:hAnsi="Times"/>
                <w:b/>
                <w:bCs/>
              </w:rPr>
              <w:t>0914</w:t>
            </w:r>
          </w:p>
        </w:tc>
      </w:tr>
      <w:tr w:rsidR="002C3B59" w:rsidRPr="00127AA3" w14:paraId="0A0A5482" w14:textId="77777777" w:rsidTr="00697865">
        <w:trPr>
          <w:trHeight w:val="300"/>
          <w:jc w:val="center"/>
        </w:trPr>
        <w:tc>
          <w:tcPr>
            <w:tcW w:w="3369" w:type="dxa"/>
          </w:tcPr>
          <w:p w14:paraId="12DB0D6F" w14:textId="77777777" w:rsidR="002C3B59" w:rsidRPr="00127AA3" w:rsidRDefault="002C3B59" w:rsidP="00127AA3">
            <w:pPr>
              <w:spacing w:after="0" w:line="240" w:lineRule="auto"/>
              <w:jc w:val="both"/>
              <w:rPr>
                <w:rFonts w:ascii="Times" w:hAnsi="Times"/>
                <w:b/>
              </w:rPr>
            </w:pPr>
            <w:r w:rsidRPr="00127AA3">
              <w:rPr>
                <w:rFonts w:ascii="Times" w:hAnsi="Times"/>
                <w:b/>
              </w:rPr>
              <w:t>Liczba punktów ECTS</w:t>
            </w:r>
          </w:p>
        </w:tc>
        <w:tc>
          <w:tcPr>
            <w:tcW w:w="6095" w:type="dxa"/>
          </w:tcPr>
          <w:p w14:paraId="789F158A" w14:textId="77777777" w:rsidR="002C3B59" w:rsidRPr="00127AA3" w:rsidRDefault="002C3B59" w:rsidP="00127AA3">
            <w:pPr>
              <w:autoSpaceDE w:val="0"/>
              <w:autoSpaceDN w:val="0"/>
              <w:adjustRightInd w:val="0"/>
              <w:spacing w:after="0" w:line="240" w:lineRule="auto"/>
              <w:jc w:val="center"/>
              <w:rPr>
                <w:rFonts w:ascii="Times" w:hAnsi="Times"/>
                <w:b/>
              </w:rPr>
            </w:pPr>
            <w:r w:rsidRPr="00127AA3">
              <w:rPr>
                <w:rFonts w:ascii="Times" w:hAnsi="Times"/>
                <w:b/>
              </w:rPr>
              <w:t>1</w:t>
            </w:r>
          </w:p>
        </w:tc>
      </w:tr>
      <w:tr w:rsidR="002C3B59" w:rsidRPr="00127AA3" w14:paraId="65CF9645" w14:textId="77777777" w:rsidTr="00697865">
        <w:trPr>
          <w:trHeight w:val="406"/>
          <w:jc w:val="center"/>
        </w:trPr>
        <w:tc>
          <w:tcPr>
            <w:tcW w:w="3369" w:type="dxa"/>
          </w:tcPr>
          <w:p w14:paraId="4958BEFE" w14:textId="77777777" w:rsidR="002C3B59" w:rsidRPr="00127AA3" w:rsidRDefault="002C3B59" w:rsidP="00127AA3">
            <w:pPr>
              <w:spacing w:after="0" w:line="240" w:lineRule="auto"/>
              <w:jc w:val="both"/>
              <w:rPr>
                <w:rFonts w:ascii="Times" w:hAnsi="Times"/>
                <w:b/>
              </w:rPr>
            </w:pPr>
            <w:r w:rsidRPr="00127AA3">
              <w:rPr>
                <w:rFonts w:ascii="Times" w:hAnsi="Times"/>
                <w:b/>
              </w:rPr>
              <w:t>Sposób zaliczenia</w:t>
            </w:r>
          </w:p>
        </w:tc>
        <w:tc>
          <w:tcPr>
            <w:tcW w:w="6095" w:type="dxa"/>
            <w:vAlign w:val="center"/>
          </w:tcPr>
          <w:p w14:paraId="6CA3DFDA" w14:textId="77777777" w:rsidR="002C3B59" w:rsidRPr="00127AA3" w:rsidRDefault="002C3B59" w:rsidP="00127AA3">
            <w:pPr>
              <w:autoSpaceDE w:val="0"/>
              <w:autoSpaceDN w:val="0"/>
              <w:adjustRightInd w:val="0"/>
              <w:spacing w:after="0" w:line="240" w:lineRule="auto"/>
              <w:jc w:val="center"/>
              <w:rPr>
                <w:rFonts w:ascii="Times" w:hAnsi="Times"/>
                <w:b/>
              </w:rPr>
            </w:pPr>
            <w:r w:rsidRPr="00127AA3">
              <w:rPr>
                <w:rFonts w:ascii="Times" w:hAnsi="Times"/>
                <w:b/>
              </w:rPr>
              <w:t>Zaliczenie na ocenę</w:t>
            </w:r>
          </w:p>
        </w:tc>
      </w:tr>
      <w:tr w:rsidR="002C3B59" w:rsidRPr="00127AA3" w14:paraId="61D6DC31" w14:textId="77777777" w:rsidTr="00697865">
        <w:trPr>
          <w:trHeight w:val="338"/>
          <w:jc w:val="center"/>
        </w:trPr>
        <w:tc>
          <w:tcPr>
            <w:tcW w:w="3369" w:type="dxa"/>
          </w:tcPr>
          <w:p w14:paraId="67C4BA71" w14:textId="77777777" w:rsidR="002C3B59" w:rsidRPr="00127AA3" w:rsidRDefault="002C3B59" w:rsidP="00127AA3">
            <w:pPr>
              <w:spacing w:after="0" w:line="240" w:lineRule="auto"/>
              <w:jc w:val="both"/>
              <w:rPr>
                <w:rFonts w:ascii="Times" w:hAnsi="Times"/>
                <w:b/>
              </w:rPr>
            </w:pPr>
            <w:r w:rsidRPr="00127AA3">
              <w:rPr>
                <w:rFonts w:ascii="Times" w:hAnsi="Times"/>
                <w:b/>
              </w:rPr>
              <w:t>Język wykładowy</w:t>
            </w:r>
          </w:p>
        </w:tc>
        <w:tc>
          <w:tcPr>
            <w:tcW w:w="6095" w:type="dxa"/>
            <w:vAlign w:val="center"/>
          </w:tcPr>
          <w:p w14:paraId="0131780B" w14:textId="77777777" w:rsidR="002C3B59" w:rsidRPr="00127AA3" w:rsidRDefault="002931AD" w:rsidP="00127AA3">
            <w:pPr>
              <w:autoSpaceDE w:val="0"/>
              <w:autoSpaceDN w:val="0"/>
              <w:adjustRightInd w:val="0"/>
              <w:spacing w:after="0" w:line="240" w:lineRule="auto"/>
              <w:jc w:val="center"/>
              <w:rPr>
                <w:rFonts w:ascii="Times" w:hAnsi="Times"/>
                <w:b/>
              </w:rPr>
            </w:pPr>
            <w:r w:rsidRPr="00127AA3">
              <w:rPr>
                <w:rFonts w:ascii="Times" w:hAnsi="Times"/>
                <w:b/>
              </w:rPr>
              <w:t>Język polski</w:t>
            </w:r>
          </w:p>
        </w:tc>
      </w:tr>
      <w:tr w:rsidR="002C3B59" w:rsidRPr="00127AA3" w14:paraId="37D04D97" w14:textId="77777777" w:rsidTr="00697865">
        <w:trPr>
          <w:jc w:val="center"/>
        </w:trPr>
        <w:tc>
          <w:tcPr>
            <w:tcW w:w="3369" w:type="dxa"/>
          </w:tcPr>
          <w:p w14:paraId="0ACA255D" w14:textId="77777777" w:rsidR="002C3B59" w:rsidRPr="00127AA3" w:rsidRDefault="002C3B59" w:rsidP="00127AA3">
            <w:pPr>
              <w:spacing w:after="0" w:line="240" w:lineRule="auto"/>
              <w:jc w:val="both"/>
              <w:rPr>
                <w:rFonts w:ascii="Times" w:hAnsi="Times"/>
                <w:b/>
              </w:rPr>
            </w:pPr>
            <w:r w:rsidRPr="00127AA3">
              <w:rPr>
                <w:rFonts w:ascii="Times" w:hAnsi="Times"/>
                <w:b/>
              </w:rPr>
              <w:t>Określenie, czy przedmiot może być wielokrotnie zaliczany</w:t>
            </w:r>
          </w:p>
        </w:tc>
        <w:tc>
          <w:tcPr>
            <w:tcW w:w="6095" w:type="dxa"/>
            <w:vAlign w:val="center"/>
          </w:tcPr>
          <w:p w14:paraId="08080C66" w14:textId="77777777" w:rsidR="002C3B59" w:rsidRPr="00127AA3" w:rsidRDefault="002C3B59" w:rsidP="00127AA3">
            <w:pPr>
              <w:autoSpaceDE w:val="0"/>
              <w:autoSpaceDN w:val="0"/>
              <w:adjustRightInd w:val="0"/>
              <w:spacing w:after="0" w:line="240" w:lineRule="auto"/>
              <w:jc w:val="center"/>
              <w:rPr>
                <w:rFonts w:ascii="Times" w:hAnsi="Times"/>
                <w:b/>
              </w:rPr>
            </w:pPr>
            <w:r w:rsidRPr="00127AA3">
              <w:rPr>
                <w:rFonts w:ascii="Times" w:hAnsi="Times"/>
                <w:b/>
              </w:rPr>
              <w:t>Nie</w:t>
            </w:r>
          </w:p>
        </w:tc>
      </w:tr>
      <w:tr w:rsidR="002C3B59" w:rsidRPr="00127AA3" w14:paraId="28FB78A7" w14:textId="77777777" w:rsidTr="00697865">
        <w:trPr>
          <w:jc w:val="center"/>
        </w:trPr>
        <w:tc>
          <w:tcPr>
            <w:tcW w:w="3369" w:type="dxa"/>
          </w:tcPr>
          <w:p w14:paraId="4D3D7DF6" w14:textId="77777777" w:rsidR="002C3B59" w:rsidRPr="00127AA3" w:rsidRDefault="002C3B59" w:rsidP="00127AA3">
            <w:pPr>
              <w:spacing w:after="0" w:line="240" w:lineRule="auto"/>
              <w:jc w:val="both"/>
              <w:rPr>
                <w:rFonts w:ascii="Times" w:hAnsi="Times"/>
                <w:b/>
              </w:rPr>
            </w:pPr>
            <w:r w:rsidRPr="00127AA3">
              <w:rPr>
                <w:rFonts w:ascii="Times" w:hAnsi="Times"/>
                <w:b/>
              </w:rPr>
              <w:t xml:space="preserve">Przynależność przedmiotu do grupy przedmiotów </w:t>
            </w:r>
          </w:p>
        </w:tc>
        <w:tc>
          <w:tcPr>
            <w:tcW w:w="6095" w:type="dxa"/>
            <w:vAlign w:val="center"/>
          </w:tcPr>
          <w:p w14:paraId="4B16139E" w14:textId="77777777" w:rsidR="002C3B59" w:rsidRPr="00127AA3" w:rsidRDefault="002C3B59" w:rsidP="00127AA3">
            <w:pPr>
              <w:autoSpaceDE w:val="0"/>
              <w:autoSpaceDN w:val="0"/>
              <w:adjustRightInd w:val="0"/>
              <w:spacing w:after="0" w:line="240" w:lineRule="auto"/>
              <w:jc w:val="center"/>
              <w:rPr>
                <w:rFonts w:ascii="Times" w:hAnsi="Times"/>
                <w:b/>
              </w:rPr>
            </w:pPr>
            <w:r w:rsidRPr="00127AA3">
              <w:rPr>
                <w:rFonts w:ascii="Times" w:hAnsi="Times"/>
                <w:b/>
              </w:rPr>
              <w:t>Przedmiot do wyboru</w:t>
            </w:r>
          </w:p>
        </w:tc>
      </w:tr>
      <w:tr w:rsidR="002C3B59" w:rsidRPr="00127AA3" w14:paraId="4924F7A9" w14:textId="77777777" w:rsidTr="00697865">
        <w:trPr>
          <w:trHeight w:val="2258"/>
          <w:jc w:val="center"/>
        </w:trPr>
        <w:tc>
          <w:tcPr>
            <w:tcW w:w="3369" w:type="dxa"/>
            <w:shd w:val="clear" w:color="auto" w:fill="FFFFFF"/>
          </w:tcPr>
          <w:p w14:paraId="525079DB" w14:textId="77777777" w:rsidR="002C3B59" w:rsidRPr="00127AA3" w:rsidRDefault="002C3B59" w:rsidP="00127AA3">
            <w:pPr>
              <w:spacing w:after="0" w:line="240" w:lineRule="auto"/>
              <w:jc w:val="both"/>
              <w:rPr>
                <w:rFonts w:ascii="Times" w:hAnsi="Times"/>
                <w:b/>
              </w:rPr>
            </w:pPr>
            <w:r w:rsidRPr="00127AA3">
              <w:rPr>
                <w:rFonts w:ascii="Times" w:hAnsi="Times"/>
                <w:b/>
              </w:rPr>
              <w:t>Całkowity nakład pracy studenta/słuchacza studiów podyplomowych/uczestnika kursów dokształcających</w:t>
            </w:r>
          </w:p>
        </w:tc>
        <w:tc>
          <w:tcPr>
            <w:tcW w:w="6095" w:type="dxa"/>
            <w:shd w:val="clear" w:color="auto" w:fill="FFFFFF"/>
            <w:vAlign w:val="center"/>
          </w:tcPr>
          <w:p w14:paraId="745FA291" w14:textId="77777777" w:rsidR="00CF2461" w:rsidRPr="00127AA3" w:rsidRDefault="00CF2461" w:rsidP="00127AA3">
            <w:pPr>
              <w:widowControl w:val="0"/>
              <w:spacing w:after="0" w:line="240" w:lineRule="auto"/>
              <w:contextualSpacing/>
              <w:jc w:val="both"/>
              <w:rPr>
                <w:rFonts w:ascii="Times" w:hAnsi="Times"/>
                <w:iCs/>
              </w:rPr>
            </w:pPr>
            <w:r w:rsidRPr="00127AA3">
              <w:rPr>
                <w:rFonts w:ascii="Times" w:hAnsi="Times"/>
              </w:rPr>
              <w:t>1. Nakład pracy związany z zajęciami wymagającymi bezpośredniego udziału nauczycieli akademickich wynosi:</w:t>
            </w:r>
          </w:p>
          <w:p w14:paraId="13EC96FB" w14:textId="77777777" w:rsidR="00CF2461" w:rsidRPr="00127AA3" w:rsidRDefault="00CF2461" w:rsidP="00127AA3">
            <w:pPr>
              <w:spacing w:after="0" w:line="240" w:lineRule="auto"/>
              <w:contextualSpacing/>
              <w:jc w:val="both"/>
              <w:rPr>
                <w:rFonts w:ascii="Times" w:hAnsi="Times"/>
              </w:rPr>
            </w:pPr>
            <w:r w:rsidRPr="00127AA3">
              <w:rPr>
                <w:rFonts w:ascii="Times" w:hAnsi="Times"/>
              </w:rPr>
              <w:t xml:space="preserve">- udział w wykładach: </w:t>
            </w:r>
            <w:r w:rsidRPr="00127AA3">
              <w:rPr>
                <w:rFonts w:ascii="Times" w:hAnsi="Times"/>
                <w:b/>
              </w:rPr>
              <w:t>nie dotyczy</w:t>
            </w:r>
          </w:p>
          <w:p w14:paraId="7668C9DC" w14:textId="77777777" w:rsidR="00CF2461" w:rsidRPr="00127AA3" w:rsidRDefault="00CF2461" w:rsidP="00127AA3">
            <w:pPr>
              <w:spacing w:after="0" w:line="240" w:lineRule="auto"/>
              <w:contextualSpacing/>
              <w:jc w:val="both"/>
              <w:rPr>
                <w:rFonts w:ascii="Times" w:hAnsi="Times"/>
              </w:rPr>
            </w:pPr>
            <w:r w:rsidRPr="00127AA3">
              <w:rPr>
                <w:rFonts w:ascii="Times" w:hAnsi="Times"/>
              </w:rPr>
              <w:t xml:space="preserve">- udział w laboratoriach: </w:t>
            </w:r>
            <w:r w:rsidRPr="00127AA3">
              <w:rPr>
                <w:rFonts w:ascii="Times" w:hAnsi="Times"/>
                <w:b/>
              </w:rPr>
              <w:t>nie dotyczy</w:t>
            </w:r>
          </w:p>
          <w:p w14:paraId="2D150358" w14:textId="77777777" w:rsidR="00CF2461" w:rsidRPr="00127AA3" w:rsidRDefault="00CF2461" w:rsidP="00127AA3">
            <w:pPr>
              <w:spacing w:after="0" w:line="240" w:lineRule="auto"/>
              <w:contextualSpacing/>
              <w:jc w:val="both"/>
              <w:rPr>
                <w:rFonts w:ascii="Times" w:hAnsi="Times" w:cs="Times New Roman"/>
                <w:b/>
              </w:rPr>
            </w:pPr>
            <w:r w:rsidRPr="00127AA3">
              <w:rPr>
                <w:rFonts w:ascii="Times" w:hAnsi="Times"/>
              </w:rPr>
              <w:t>- udział w seminariach:</w:t>
            </w:r>
            <w:r w:rsidRPr="00127AA3">
              <w:rPr>
                <w:rFonts w:ascii="Times" w:hAnsi="Times"/>
                <w:b/>
              </w:rPr>
              <w:t xml:space="preserve"> 15 godzin</w:t>
            </w:r>
          </w:p>
          <w:p w14:paraId="1A2E1BB7" w14:textId="77777777" w:rsidR="00CF2461" w:rsidRPr="00127AA3" w:rsidRDefault="00CF2461" w:rsidP="00127AA3">
            <w:pPr>
              <w:spacing w:after="0" w:line="240" w:lineRule="auto"/>
              <w:contextualSpacing/>
              <w:jc w:val="both"/>
              <w:rPr>
                <w:rFonts w:ascii="Times" w:hAnsi="Times" w:cs="Times New Roman"/>
              </w:rPr>
            </w:pPr>
            <w:r w:rsidRPr="00127AA3">
              <w:rPr>
                <w:rFonts w:ascii="Times" w:hAnsi="Times" w:cs="Times New Roman"/>
              </w:rPr>
              <w:t>- udział w konsultacjach z nauczycielem akdsemickim:</w:t>
            </w:r>
            <w:r w:rsidRPr="00127AA3">
              <w:rPr>
                <w:rFonts w:ascii="Times" w:hAnsi="Times" w:cs="Times New Roman"/>
                <w:b/>
              </w:rPr>
              <w:t xml:space="preserve"> 2 godziny.</w:t>
            </w:r>
          </w:p>
          <w:p w14:paraId="75E9FFAA" w14:textId="77777777" w:rsidR="00CF2461" w:rsidRPr="00127AA3" w:rsidRDefault="00CF2461" w:rsidP="00127AA3">
            <w:pPr>
              <w:spacing w:after="0" w:line="240" w:lineRule="auto"/>
              <w:jc w:val="both"/>
              <w:rPr>
                <w:rFonts w:ascii="Times" w:hAnsi="Times"/>
              </w:rPr>
            </w:pPr>
            <w:r w:rsidRPr="00127AA3">
              <w:rPr>
                <w:rFonts w:ascii="Times" w:hAnsi="Times"/>
              </w:rPr>
              <w:t xml:space="preserve">Nakład pracy związany z zajęciami wymagającymi bezpośredniego udziału nauczycieli akademickich wynosi </w:t>
            </w:r>
            <w:r w:rsidRPr="00127AA3">
              <w:rPr>
                <w:rFonts w:ascii="Times" w:hAnsi="Times"/>
                <w:b/>
              </w:rPr>
              <w:t>17 godzin,</w:t>
            </w:r>
            <w:r w:rsidRPr="00127AA3">
              <w:rPr>
                <w:rFonts w:ascii="Times" w:hAnsi="Times"/>
              </w:rPr>
              <w:t xml:space="preserve"> co odpowiada </w:t>
            </w:r>
            <w:r w:rsidRPr="00127AA3">
              <w:rPr>
                <w:rFonts w:ascii="Times" w:hAnsi="Times"/>
                <w:b/>
              </w:rPr>
              <w:t>0,6</w:t>
            </w:r>
            <w:r w:rsidRPr="00127AA3">
              <w:rPr>
                <w:rFonts w:ascii="Times" w:hAnsi="Times" w:cs="Times New Roman"/>
                <w:b/>
              </w:rPr>
              <w:t>8</w:t>
            </w:r>
            <w:r w:rsidRPr="00127AA3">
              <w:rPr>
                <w:rFonts w:ascii="Times" w:hAnsi="Times"/>
              </w:rPr>
              <w:t xml:space="preserve"> </w:t>
            </w:r>
            <w:r w:rsidRPr="00127AA3">
              <w:rPr>
                <w:rFonts w:ascii="Times" w:hAnsi="Times"/>
                <w:b/>
              </w:rPr>
              <w:t>punktu ECTS</w:t>
            </w:r>
            <w:r w:rsidRPr="00127AA3">
              <w:rPr>
                <w:rFonts w:ascii="Times" w:hAnsi="Times"/>
              </w:rPr>
              <w:t xml:space="preserve">. </w:t>
            </w:r>
          </w:p>
          <w:p w14:paraId="2D0201D6" w14:textId="77777777" w:rsidR="00CF2461" w:rsidRPr="00127AA3" w:rsidRDefault="00CF2461" w:rsidP="00127AA3">
            <w:pPr>
              <w:spacing w:after="0" w:line="240" w:lineRule="auto"/>
              <w:jc w:val="both"/>
              <w:rPr>
                <w:rFonts w:ascii="Times" w:hAnsi="Times"/>
              </w:rPr>
            </w:pPr>
          </w:p>
          <w:p w14:paraId="410D49EE" w14:textId="77777777" w:rsidR="00CF2461" w:rsidRPr="00127AA3" w:rsidRDefault="00CF2461" w:rsidP="00127AA3">
            <w:pPr>
              <w:spacing w:after="0" w:line="240" w:lineRule="auto"/>
              <w:contextualSpacing/>
              <w:jc w:val="both"/>
              <w:rPr>
                <w:rFonts w:ascii="Times" w:hAnsi="Times"/>
              </w:rPr>
            </w:pPr>
            <w:r w:rsidRPr="00127AA3">
              <w:rPr>
                <w:rFonts w:ascii="Times" w:hAnsi="Times"/>
              </w:rPr>
              <w:t>2. Bilans nakładu pracy studenta:</w:t>
            </w:r>
          </w:p>
          <w:p w14:paraId="35DA0B79" w14:textId="77777777" w:rsidR="00CF2461" w:rsidRPr="00127AA3" w:rsidRDefault="00CF2461" w:rsidP="00127AA3">
            <w:pPr>
              <w:spacing w:after="0" w:line="240" w:lineRule="auto"/>
              <w:contextualSpacing/>
              <w:jc w:val="both"/>
              <w:rPr>
                <w:rFonts w:ascii="Times" w:hAnsi="Times"/>
              </w:rPr>
            </w:pPr>
            <w:r w:rsidRPr="00127AA3">
              <w:rPr>
                <w:rFonts w:ascii="Times" w:hAnsi="Times"/>
              </w:rPr>
              <w:t xml:space="preserve">- udział w wykładach: </w:t>
            </w:r>
            <w:r w:rsidRPr="00127AA3">
              <w:rPr>
                <w:rFonts w:ascii="Times" w:hAnsi="Times"/>
                <w:b/>
              </w:rPr>
              <w:t>nie dotyczy</w:t>
            </w:r>
          </w:p>
          <w:p w14:paraId="08F6FCE6" w14:textId="77777777" w:rsidR="00CF2461" w:rsidRPr="00127AA3" w:rsidRDefault="00CF2461" w:rsidP="00127AA3">
            <w:pPr>
              <w:spacing w:after="0" w:line="240" w:lineRule="auto"/>
              <w:contextualSpacing/>
              <w:jc w:val="both"/>
              <w:rPr>
                <w:rFonts w:ascii="Times" w:hAnsi="Times"/>
              </w:rPr>
            </w:pPr>
            <w:r w:rsidRPr="00127AA3">
              <w:rPr>
                <w:rFonts w:ascii="Times" w:hAnsi="Times"/>
              </w:rPr>
              <w:t xml:space="preserve">- udział w laboratoriach: </w:t>
            </w:r>
            <w:r w:rsidRPr="00127AA3">
              <w:rPr>
                <w:rFonts w:ascii="Times" w:hAnsi="Times"/>
                <w:b/>
              </w:rPr>
              <w:t>nie dotyczy</w:t>
            </w:r>
            <w:r w:rsidRPr="00127AA3">
              <w:rPr>
                <w:rFonts w:ascii="Times" w:hAnsi="Times"/>
              </w:rPr>
              <w:t xml:space="preserve"> </w:t>
            </w:r>
          </w:p>
          <w:p w14:paraId="0650B22A" w14:textId="77777777" w:rsidR="00CF2461" w:rsidRPr="00127AA3" w:rsidRDefault="00CF2461" w:rsidP="00127AA3">
            <w:pPr>
              <w:spacing w:after="0" w:line="240" w:lineRule="auto"/>
              <w:contextualSpacing/>
              <w:jc w:val="both"/>
              <w:rPr>
                <w:rFonts w:ascii="Times" w:hAnsi="Times" w:cs="Times New Roman"/>
              </w:rPr>
            </w:pPr>
            <w:r w:rsidRPr="00127AA3">
              <w:rPr>
                <w:rFonts w:ascii="Times" w:hAnsi="Times"/>
              </w:rPr>
              <w:t xml:space="preserve">- udział w seminariach: </w:t>
            </w:r>
            <w:r w:rsidRPr="00127AA3">
              <w:rPr>
                <w:rFonts w:ascii="Times" w:hAnsi="Times"/>
                <w:b/>
              </w:rPr>
              <w:t>15 godzin</w:t>
            </w:r>
          </w:p>
          <w:p w14:paraId="60CFA7FC" w14:textId="77777777" w:rsidR="00CF2461" w:rsidRPr="00127AA3" w:rsidRDefault="00CF2461" w:rsidP="00127AA3">
            <w:pPr>
              <w:spacing w:after="0" w:line="240" w:lineRule="auto"/>
              <w:contextualSpacing/>
              <w:jc w:val="both"/>
              <w:rPr>
                <w:rFonts w:ascii="Times" w:hAnsi="Times" w:cs="Times New Roman"/>
                <w:b/>
              </w:rPr>
            </w:pPr>
            <w:r w:rsidRPr="00127AA3">
              <w:rPr>
                <w:rFonts w:ascii="Times" w:hAnsi="Times"/>
              </w:rPr>
              <w:t xml:space="preserve">- przygotowanie do zaliczenia i zaliczenie: </w:t>
            </w:r>
            <w:r w:rsidRPr="00127AA3">
              <w:rPr>
                <w:rFonts w:ascii="Times" w:hAnsi="Times"/>
                <w:b/>
              </w:rPr>
              <w:t>7+1=8 godzin</w:t>
            </w:r>
          </w:p>
          <w:p w14:paraId="196C4744" w14:textId="77777777" w:rsidR="00CF2461" w:rsidRPr="00127AA3" w:rsidRDefault="00CF2461" w:rsidP="00127AA3">
            <w:pPr>
              <w:spacing w:after="0" w:line="240" w:lineRule="auto"/>
              <w:contextualSpacing/>
              <w:jc w:val="both"/>
              <w:rPr>
                <w:rFonts w:ascii="Times" w:hAnsi="Times" w:cs="Times New Roman"/>
              </w:rPr>
            </w:pPr>
            <w:r w:rsidRPr="00127AA3">
              <w:rPr>
                <w:rFonts w:ascii="Times" w:hAnsi="Times" w:cs="Times New Roman"/>
              </w:rPr>
              <w:t>- udział w konsultacjach z nauczycielem akdsemickim:</w:t>
            </w:r>
            <w:r w:rsidRPr="00127AA3">
              <w:rPr>
                <w:rFonts w:ascii="Times" w:hAnsi="Times" w:cs="Times New Roman"/>
                <w:b/>
              </w:rPr>
              <w:t xml:space="preserve"> 2 godziny.</w:t>
            </w:r>
          </w:p>
          <w:p w14:paraId="69F6B193" w14:textId="77777777" w:rsidR="00CF2461" w:rsidRPr="00127AA3" w:rsidRDefault="00CF2461" w:rsidP="00127AA3">
            <w:pPr>
              <w:spacing w:after="0" w:line="240" w:lineRule="auto"/>
              <w:jc w:val="both"/>
              <w:rPr>
                <w:rFonts w:ascii="Times" w:hAnsi="Times"/>
                <w:iCs/>
              </w:rPr>
            </w:pPr>
            <w:r w:rsidRPr="00127AA3">
              <w:rPr>
                <w:rFonts w:ascii="Times" w:hAnsi="Times"/>
                <w:iCs/>
              </w:rPr>
              <w:t>Łączny nakład pracy studenta</w:t>
            </w:r>
            <w:r w:rsidRPr="00127AA3">
              <w:rPr>
                <w:rFonts w:ascii="Times" w:hAnsi="Times"/>
              </w:rPr>
              <w:t xml:space="preserve"> związany z realizacją przedmiotu</w:t>
            </w:r>
            <w:r w:rsidRPr="00127AA3">
              <w:rPr>
                <w:rFonts w:ascii="Times" w:hAnsi="Times"/>
                <w:iCs/>
              </w:rPr>
              <w:t xml:space="preserve"> wynosi </w:t>
            </w:r>
            <w:r w:rsidRPr="00127AA3">
              <w:rPr>
                <w:rFonts w:ascii="Times" w:hAnsi="Times"/>
                <w:b/>
                <w:iCs/>
              </w:rPr>
              <w:t>25 godzin</w:t>
            </w:r>
            <w:r w:rsidRPr="00127AA3">
              <w:rPr>
                <w:rFonts w:ascii="Times" w:hAnsi="Times"/>
                <w:iCs/>
              </w:rPr>
              <w:t xml:space="preserve">, co odpowiada </w:t>
            </w:r>
            <w:r w:rsidRPr="00127AA3">
              <w:rPr>
                <w:rFonts w:ascii="Times" w:hAnsi="Times"/>
                <w:b/>
                <w:iCs/>
              </w:rPr>
              <w:t>1 punktowi ECTS</w:t>
            </w:r>
            <w:r w:rsidRPr="00127AA3">
              <w:rPr>
                <w:rFonts w:ascii="Times" w:hAnsi="Times"/>
                <w:iCs/>
              </w:rPr>
              <w:t xml:space="preserve">. </w:t>
            </w:r>
          </w:p>
          <w:p w14:paraId="3807453F" w14:textId="77777777" w:rsidR="00CF2461" w:rsidRPr="00127AA3" w:rsidRDefault="00CF2461" w:rsidP="00127AA3">
            <w:pPr>
              <w:tabs>
                <w:tab w:val="left" w:pos="317"/>
              </w:tabs>
              <w:spacing w:after="0" w:line="240" w:lineRule="auto"/>
              <w:ind w:left="720"/>
              <w:jc w:val="both"/>
              <w:rPr>
                <w:rFonts w:ascii="Times" w:hAnsi="Times"/>
                <w:iCs/>
              </w:rPr>
            </w:pPr>
          </w:p>
          <w:p w14:paraId="09F84A7F" w14:textId="77777777" w:rsidR="00CF2461" w:rsidRPr="00127AA3" w:rsidRDefault="00CF2461" w:rsidP="00127AA3">
            <w:pPr>
              <w:tabs>
                <w:tab w:val="left" w:pos="317"/>
              </w:tabs>
              <w:spacing w:after="0" w:line="240" w:lineRule="auto"/>
              <w:jc w:val="both"/>
              <w:rPr>
                <w:rFonts w:ascii="Times" w:hAnsi="Times"/>
                <w:iCs/>
              </w:rPr>
            </w:pPr>
            <w:r w:rsidRPr="00127AA3">
              <w:rPr>
                <w:rFonts w:ascii="Times" w:hAnsi="Times"/>
                <w:iCs/>
              </w:rPr>
              <w:t>3. Nakład pracy związany z prowadzonymi badaniami naukowymi</w:t>
            </w:r>
          </w:p>
          <w:p w14:paraId="154E9DFD" w14:textId="77777777" w:rsidR="00CF2461" w:rsidRPr="00127AA3" w:rsidRDefault="00CF2461" w:rsidP="00127AA3">
            <w:pPr>
              <w:tabs>
                <w:tab w:val="left" w:pos="626"/>
              </w:tabs>
              <w:spacing w:after="0" w:line="240" w:lineRule="auto"/>
              <w:jc w:val="both"/>
              <w:rPr>
                <w:rFonts w:ascii="Times" w:hAnsi="Times"/>
                <w:b/>
                <w:iCs/>
              </w:rPr>
            </w:pPr>
            <w:r w:rsidRPr="00127AA3">
              <w:rPr>
                <w:rFonts w:ascii="Times" w:hAnsi="Times"/>
                <w:b/>
                <w:iCs/>
              </w:rPr>
              <w:t>- nie dotyczy.</w:t>
            </w:r>
          </w:p>
          <w:p w14:paraId="040FC110" w14:textId="77777777" w:rsidR="00CF2461" w:rsidRPr="00127AA3" w:rsidRDefault="00CF2461" w:rsidP="00127AA3">
            <w:pPr>
              <w:spacing w:after="0" w:line="240" w:lineRule="auto"/>
              <w:jc w:val="both"/>
              <w:rPr>
                <w:rFonts w:ascii="Times" w:hAnsi="Times"/>
                <w:b/>
                <w:iCs/>
              </w:rPr>
            </w:pPr>
          </w:p>
          <w:p w14:paraId="6B6E4798" w14:textId="77777777" w:rsidR="00CF2461" w:rsidRPr="00127AA3" w:rsidRDefault="00CF2461" w:rsidP="00127AA3">
            <w:pPr>
              <w:spacing w:after="0" w:line="240" w:lineRule="auto"/>
              <w:jc w:val="both"/>
              <w:rPr>
                <w:rFonts w:ascii="Times" w:hAnsi="Times"/>
                <w:b/>
                <w:iCs/>
              </w:rPr>
            </w:pPr>
            <w:r w:rsidRPr="00127AA3">
              <w:rPr>
                <w:rFonts w:ascii="Times" w:hAnsi="Times"/>
                <w:iCs/>
              </w:rPr>
              <w:t xml:space="preserve">4. Czas wymagany do przygotowania się i do uczestnictwa w </w:t>
            </w:r>
            <w:r w:rsidRPr="00127AA3">
              <w:rPr>
                <w:rFonts w:ascii="Times" w:hAnsi="Times"/>
                <w:iCs/>
              </w:rPr>
              <w:lastRenderedPageBreak/>
              <w:t>procesie oceniania:</w:t>
            </w:r>
          </w:p>
          <w:p w14:paraId="00BD88AF" w14:textId="77777777" w:rsidR="00CF2461" w:rsidRPr="00127AA3" w:rsidRDefault="00CF2461" w:rsidP="00127AA3">
            <w:pPr>
              <w:spacing w:after="0" w:line="240" w:lineRule="auto"/>
              <w:contextualSpacing/>
              <w:jc w:val="both"/>
              <w:rPr>
                <w:rFonts w:ascii="Times" w:hAnsi="Times"/>
              </w:rPr>
            </w:pPr>
            <w:r w:rsidRPr="00127AA3">
              <w:rPr>
                <w:rFonts w:ascii="Times" w:hAnsi="Times"/>
              </w:rPr>
              <w:t xml:space="preserve">- przygotowanie do zaliczenia i zaliczenie: </w:t>
            </w:r>
            <w:r w:rsidRPr="00127AA3">
              <w:rPr>
                <w:rFonts w:ascii="Times" w:hAnsi="Times"/>
                <w:b/>
              </w:rPr>
              <w:t>7+1=8 godzin.</w:t>
            </w:r>
          </w:p>
          <w:p w14:paraId="02315BCC" w14:textId="77777777" w:rsidR="00CF2461" w:rsidRPr="00127AA3" w:rsidRDefault="00CF2461" w:rsidP="00127AA3">
            <w:pPr>
              <w:spacing w:after="0" w:line="240" w:lineRule="auto"/>
              <w:jc w:val="both"/>
              <w:rPr>
                <w:rFonts w:ascii="Times" w:hAnsi="Times"/>
                <w:b/>
                <w:iCs/>
              </w:rPr>
            </w:pPr>
            <w:r w:rsidRPr="00127AA3">
              <w:rPr>
                <w:rFonts w:ascii="Times" w:hAnsi="Times"/>
                <w:iCs/>
              </w:rPr>
              <w:t xml:space="preserve">Łączny nakład pracy studenta związany z przygotowaniem do uczestnictwa w procesie oceniania wynosi </w:t>
            </w:r>
            <w:r w:rsidRPr="00127AA3">
              <w:rPr>
                <w:rFonts w:ascii="Times" w:hAnsi="Times"/>
                <w:b/>
                <w:iCs/>
              </w:rPr>
              <w:t>8 godzin</w:t>
            </w:r>
            <w:r w:rsidRPr="00127AA3">
              <w:rPr>
                <w:rFonts w:ascii="Times" w:hAnsi="Times"/>
                <w:iCs/>
              </w:rPr>
              <w:t xml:space="preserve"> co odpowiada </w:t>
            </w:r>
            <w:r w:rsidRPr="00127AA3">
              <w:rPr>
                <w:rFonts w:ascii="Times" w:hAnsi="Times"/>
                <w:b/>
                <w:iCs/>
              </w:rPr>
              <w:t>0,32 punktu ECTS</w:t>
            </w:r>
          </w:p>
          <w:p w14:paraId="3A9B59C2" w14:textId="77777777" w:rsidR="00CF2461" w:rsidRPr="00127AA3" w:rsidRDefault="00CF2461" w:rsidP="00127AA3">
            <w:pPr>
              <w:tabs>
                <w:tab w:val="left" w:pos="317"/>
              </w:tabs>
              <w:spacing w:after="0" w:line="240" w:lineRule="auto"/>
              <w:jc w:val="both"/>
              <w:rPr>
                <w:rFonts w:ascii="Times" w:hAnsi="Times"/>
                <w:iCs/>
              </w:rPr>
            </w:pPr>
          </w:p>
          <w:p w14:paraId="74CF32BD" w14:textId="77777777" w:rsidR="00CF2461" w:rsidRPr="00127AA3" w:rsidRDefault="00CF2461" w:rsidP="00127AA3">
            <w:pPr>
              <w:tabs>
                <w:tab w:val="left" w:pos="317"/>
              </w:tabs>
              <w:spacing w:after="0" w:line="240" w:lineRule="auto"/>
              <w:jc w:val="both"/>
              <w:rPr>
                <w:rFonts w:ascii="Times" w:hAnsi="Times"/>
                <w:iCs/>
              </w:rPr>
            </w:pPr>
            <w:r w:rsidRPr="00127AA3">
              <w:rPr>
                <w:rFonts w:ascii="Times" w:hAnsi="Times"/>
                <w:iCs/>
              </w:rPr>
              <w:t>5. Bilans nakładu pracy o charakterze praktycznym:</w:t>
            </w:r>
          </w:p>
          <w:p w14:paraId="4BDA6449" w14:textId="77777777" w:rsidR="00CF2461" w:rsidRPr="00127AA3" w:rsidRDefault="00CF2461" w:rsidP="00127AA3">
            <w:pPr>
              <w:spacing w:after="0" w:line="240" w:lineRule="auto"/>
              <w:jc w:val="both"/>
              <w:rPr>
                <w:rFonts w:ascii="Times" w:hAnsi="Times"/>
                <w:iCs/>
              </w:rPr>
            </w:pPr>
            <w:r w:rsidRPr="00127AA3">
              <w:rPr>
                <w:rFonts w:ascii="Times" w:hAnsi="Times"/>
                <w:iCs/>
              </w:rPr>
              <w:t xml:space="preserve">- udział w </w:t>
            </w:r>
            <w:r w:rsidRPr="00127AA3">
              <w:rPr>
                <w:rFonts w:ascii="Times" w:hAnsi="Times" w:cs="Times New Roman"/>
                <w:iCs/>
              </w:rPr>
              <w:t>seminariach</w:t>
            </w:r>
            <w:r w:rsidRPr="00127AA3">
              <w:rPr>
                <w:rFonts w:ascii="Times" w:hAnsi="Times"/>
                <w:b/>
                <w:iCs/>
              </w:rPr>
              <w:t>: 15 godzin</w:t>
            </w:r>
          </w:p>
          <w:p w14:paraId="14462674" w14:textId="77777777" w:rsidR="00CF2461" w:rsidRPr="00127AA3" w:rsidRDefault="00CF2461" w:rsidP="00127AA3">
            <w:pPr>
              <w:spacing w:after="0" w:line="240" w:lineRule="auto"/>
              <w:jc w:val="both"/>
              <w:rPr>
                <w:rFonts w:ascii="Times" w:hAnsi="Times"/>
                <w:b/>
                <w:iCs/>
              </w:rPr>
            </w:pPr>
            <w:r w:rsidRPr="00127AA3">
              <w:rPr>
                <w:rFonts w:ascii="Times" w:hAnsi="Times"/>
                <w:iCs/>
              </w:rPr>
              <w:t xml:space="preserve">Łączny nakład pracy studenta związany z zajęciami o charakterze praktycznym wynosi </w:t>
            </w:r>
            <w:r w:rsidRPr="00127AA3">
              <w:rPr>
                <w:rFonts w:ascii="Times" w:hAnsi="Times"/>
                <w:b/>
                <w:iCs/>
              </w:rPr>
              <w:t>15 godzin</w:t>
            </w:r>
            <w:r w:rsidRPr="00127AA3">
              <w:rPr>
                <w:rFonts w:ascii="Times" w:hAnsi="Times"/>
                <w:iCs/>
              </w:rPr>
              <w:t xml:space="preserve">, co odpowiada </w:t>
            </w:r>
            <w:r w:rsidRPr="00127AA3">
              <w:rPr>
                <w:rFonts w:ascii="Times" w:hAnsi="Times"/>
                <w:b/>
                <w:iCs/>
              </w:rPr>
              <w:t>0,6 punktu ECTS.</w:t>
            </w:r>
          </w:p>
          <w:p w14:paraId="623DF320" w14:textId="77777777" w:rsidR="00CF2461" w:rsidRPr="00127AA3" w:rsidRDefault="00CF2461" w:rsidP="00127AA3">
            <w:pPr>
              <w:spacing w:after="0" w:line="240" w:lineRule="auto"/>
              <w:jc w:val="both"/>
              <w:rPr>
                <w:rFonts w:ascii="Times" w:hAnsi="Times"/>
                <w:iCs/>
              </w:rPr>
            </w:pPr>
          </w:p>
          <w:p w14:paraId="7DA4FB4C" w14:textId="77777777" w:rsidR="00CF2461" w:rsidRPr="00127AA3" w:rsidRDefault="00CF2461" w:rsidP="00127AA3">
            <w:pPr>
              <w:tabs>
                <w:tab w:val="left" w:pos="327"/>
              </w:tabs>
              <w:spacing w:after="0" w:line="240" w:lineRule="auto"/>
              <w:jc w:val="both"/>
              <w:rPr>
                <w:rFonts w:ascii="Times" w:hAnsi="Times"/>
                <w:iCs/>
              </w:rPr>
            </w:pPr>
            <w:r w:rsidRPr="00127AA3">
              <w:rPr>
                <w:rFonts w:ascii="Times" w:hAnsi="Times"/>
                <w:iCs/>
              </w:rPr>
              <w:t>6. Czas wymagany do odbycia obowiązkowej praktyki</w:t>
            </w:r>
          </w:p>
          <w:p w14:paraId="3D49894C" w14:textId="77777777" w:rsidR="002C3B59" w:rsidRPr="00127AA3" w:rsidRDefault="00CF2461" w:rsidP="00127AA3">
            <w:pPr>
              <w:shd w:val="clear" w:color="auto" w:fill="FFFFFF"/>
              <w:tabs>
                <w:tab w:val="left" w:pos="626"/>
              </w:tabs>
              <w:spacing w:after="0" w:line="240" w:lineRule="auto"/>
              <w:jc w:val="both"/>
              <w:rPr>
                <w:rFonts w:ascii="Times" w:hAnsi="Times"/>
                <w:iCs/>
              </w:rPr>
            </w:pPr>
            <w:r w:rsidRPr="00127AA3">
              <w:rPr>
                <w:rFonts w:ascii="Times" w:hAnsi="Times"/>
                <w:b/>
                <w:iCs/>
              </w:rPr>
              <w:t>- nie dotyczy.</w:t>
            </w:r>
          </w:p>
        </w:tc>
      </w:tr>
      <w:tr w:rsidR="002C3B59" w:rsidRPr="00127AA3" w14:paraId="66100AF1" w14:textId="77777777" w:rsidTr="00697865">
        <w:trPr>
          <w:trHeight w:val="700"/>
          <w:jc w:val="center"/>
        </w:trPr>
        <w:tc>
          <w:tcPr>
            <w:tcW w:w="3369" w:type="dxa"/>
            <w:shd w:val="clear" w:color="auto" w:fill="FFFFFF"/>
          </w:tcPr>
          <w:p w14:paraId="2A3DDA13" w14:textId="77777777" w:rsidR="002C3B59" w:rsidRPr="00127AA3" w:rsidRDefault="002C3B59" w:rsidP="00127AA3">
            <w:pPr>
              <w:spacing w:after="0" w:line="240" w:lineRule="auto"/>
              <w:jc w:val="both"/>
              <w:rPr>
                <w:rFonts w:ascii="Times" w:hAnsi="Times"/>
                <w:b/>
              </w:rPr>
            </w:pPr>
            <w:r w:rsidRPr="00127AA3">
              <w:rPr>
                <w:rFonts w:ascii="Times" w:hAnsi="Times"/>
                <w:b/>
              </w:rPr>
              <w:lastRenderedPageBreak/>
              <w:t>Efekty kształcenia – wiedza</w:t>
            </w:r>
          </w:p>
        </w:tc>
        <w:tc>
          <w:tcPr>
            <w:tcW w:w="6095" w:type="dxa"/>
            <w:shd w:val="clear" w:color="auto" w:fill="FFFFFF"/>
          </w:tcPr>
          <w:p w14:paraId="21E3CFEA" w14:textId="77777777" w:rsidR="008F428C" w:rsidRPr="00127AA3" w:rsidRDefault="008F428C" w:rsidP="00127AA3">
            <w:pPr>
              <w:tabs>
                <w:tab w:val="left" w:pos="500"/>
              </w:tabs>
              <w:autoSpaceDE w:val="0"/>
              <w:autoSpaceDN w:val="0"/>
              <w:adjustRightInd w:val="0"/>
              <w:spacing w:after="0" w:line="240" w:lineRule="auto"/>
              <w:jc w:val="both"/>
              <w:rPr>
                <w:rFonts w:ascii="Times" w:hAnsi="Times"/>
                <w:b/>
              </w:rPr>
            </w:pPr>
            <w:r w:rsidRPr="00127AA3">
              <w:rPr>
                <w:rFonts w:ascii="Times" w:hAnsi="Times"/>
                <w:b/>
              </w:rPr>
              <w:t>Student zna i rozumie:</w:t>
            </w:r>
          </w:p>
          <w:p w14:paraId="3BAC02A6" w14:textId="77777777" w:rsidR="002C3B59" w:rsidRPr="00127AA3" w:rsidRDefault="002C3B59" w:rsidP="00127AA3">
            <w:pPr>
              <w:tabs>
                <w:tab w:val="left" w:pos="500"/>
              </w:tabs>
              <w:autoSpaceDE w:val="0"/>
              <w:autoSpaceDN w:val="0"/>
              <w:adjustRightInd w:val="0"/>
              <w:spacing w:after="0" w:line="240" w:lineRule="auto"/>
              <w:jc w:val="both"/>
              <w:rPr>
                <w:rFonts w:ascii="Times" w:hAnsi="Times"/>
              </w:rPr>
            </w:pPr>
            <w:r w:rsidRPr="00127AA3">
              <w:rPr>
                <w:rFonts w:ascii="Times" w:hAnsi="Times"/>
              </w:rPr>
              <w:t>W1:</w:t>
            </w:r>
            <w:r w:rsidR="008F428C" w:rsidRPr="00127AA3">
              <w:rPr>
                <w:rFonts w:ascii="Times" w:hAnsi="Times"/>
              </w:rPr>
              <w:t xml:space="preserve"> </w:t>
            </w:r>
            <w:r w:rsidRPr="00127AA3">
              <w:rPr>
                <w:rFonts w:ascii="Times" w:hAnsi="Times"/>
              </w:rPr>
              <w:t>czynniki etiologiczne, patomechanizm,   epidemiologię oraz metody diagnostyki i leczenia zakażeń oraz zarażeń wywołanych przez bakterie, grzyby, wirusy i pasożyty u chor</w:t>
            </w:r>
            <w:r w:rsidR="008F428C" w:rsidRPr="00127AA3">
              <w:rPr>
                <w:rFonts w:ascii="Times" w:hAnsi="Times"/>
              </w:rPr>
              <w:t>ych z obniżoną odpornością.</w:t>
            </w:r>
          </w:p>
          <w:p w14:paraId="50EE6E73" w14:textId="77777777" w:rsidR="002C3B59" w:rsidRPr="00127AA3" w:rsidRDefault="002C3B59" w:rsidP="00127AA3">
            <w:pPr>
              <w:autoSpaceDE w:val="0"/>
              <w:autoSpaceDN w:val="0"/>
              <w:adjustRightInd w:val="0"/>
              <w:spacing w:after="0" w:line="240" w:lineRule="auto"/>
              <w:jc w:val="both"/>
              <w:rPr>
                <w:rFonts w:ascii="Times" w:hAnsi="Times"/>
              </w:rPr>
            </w:pPr>
            <w:r w:rsidRPr="00127AA3">
              <w:rPr>
                <w:rFonts w:ascii="Times" w:hAnsi="Times"/>
                <w:iCs/>
              </w:rPr>
              <w:t>W2:</w:t>
            </w:r>
            <w:r w:rsidRPr="00127AA3">
              <w:rPr>
                <w:rFonts w:ascii="Times" w:hAnsi="Times"/>
              </w:rPr>
              <w:t xml:space="preserve"> chorobotwórczość  wybranych drobnoustrojów, oraz metody diagnostyczne ich</w:t>
            </w:r>
            <w:r w:rsidR="008F428C" w:rsidRPr="00127AA3">
              <w:rPr>
                <w:rFonts w:ascii="Times" w:hAnsi="Times"/>
              </w:rPr>
              <w:t xml:space="preserve"> rozpoznawania i różnicowania.</w:t>
            </w:r>
          </w:p>
        </w:tc>
      </w:tr>
      <w:tr w:rsidR="002C3B59" w:rsidRPr="00127AA3" w14:paraId="3F32CA5F" w14:textId="77777777" w:rsidTr="00697865">
        <w:trPr>
          <w:trHeight w:val="554"/>
          <w:jc w:val="center"/>
        </w:trPr>
        <w:tc>
          <w:tcPr>
            <w:tcW w:w="3369" w:type="dxa"/>
            <w:shd w:val="clear" w:color="auto" w:fill="FFFFFF"/>
          </w:tcPr>
          <w:p w14:paraId="10809F3D" w14:textId="77777777" w:rsidR="002C3B59" w:rsidRPr="00127AA3" w:rsidRDefault="002C3B59" w:rsidP="00127AA3">
            <w:pPr>
              <w:spacing w:after="0" w:line="240" w:lineRule="auto"/>
              <w:jc w:val="both"/>
              <w:rPr>
                <w:rFonts w:ascii="Times" w:hAnsi="Times"/>
                <w:b/>
              </w:rPr>
            </w:pPr>
            <w:r w:rsidRPr="00127AA3">
              <w:rPr>
                <w:rFonts w:ascii="Times" w:hAnsi="Times"/>
                <w:b/>
              </w:rPr>
              <w:t>Efekty kształcenia – umiejętności</w:t>
            </w:r>
          </w:p>
        </w:tc>
        <w:tc>
          <w:tcPr>
            <w:tcW w:w="6095" w:type="dxa"/>
            <w:shd w:val="clear" w:color="auto" w:fill="FFFFFF"/>
          </w:tcPr>
          <w:p w14:paraId="316998EA" w14:textId="77777777" w:rsidR="008F428C" w:rsidRPr="00127AA3" w:rsidRDefault="008F428C" w:rsidP="00127AA3">
            <w:pPr>
              <w:autoSpaceDE w:val="0"/>
              <w:autoSpaceDN w:val="0"/>
              <w:adjustRightInd w:val="0"/>
              <w:spacing w:after="0" w:line="240" w:lineRule="auto"/>
              <w:ind w:left="33"/>
              <w:jc w:val="both"/>
              <w:rPr>
                <w:rFonts w:ascii="Times" w:hAnsi="Times"/>
              </w:rPr>
            </w:pPr>
            <w:r w:rsidRPr="00127AA3">
              <w:rPr>
                <w:rFonts w:ascii="Times" w:hAnsi="Times"/>
                <w:b/>
              </w:rPr>
              <w:t>Student potrafi:</w:t>
            </w:r>
          </w:p>
          <w:p w14:paraId="3B1C13DD" w14:textId="77777777" w:rsidR="002C3B59" w:rsidRPr="00127AA3" w:rsidRDefault="002C3B59" w:rsidP="00127AA3">
            <w:pPr>
              <w:autoSpaceDE w:val="0"/>
              <w:autoSpaceDN w:val="0"/>
              <w:adjustRightInd w:val="0"/>
              <w:spacing w:after="0" w:line="240" w:lineRule="auto"/>
              <w:ind w:left="33"/>
              <w:jc w:val="both"/>
              <w:rPr>
                <w:rFonts w:ascii="Times" w:hAnsi="Times"/>
              </w:rPr>
            </w:pPr>
            <w:r w:rsidRPr="00127AA3">
              <w:rPr>
                <w:rFonts w:ascii="Times" w:hAnsi="Times"/>
              </w:rPr>
              <w:t>U1: ocenić ryzyko zakażeń i zarażeń drobnoustrojami u chorych z obniżoną odpornością (brak odniesienia w efektach kierunkowych)</w:t>
            </w:r>
          </w:p>
        </w:tc>
      </w:tr>
      <w:tr w:rsidR="002C3B59" w:rsidRPr="00127AA3" w14:paraId="2C69A08C" w14:textId="77777777" w:rsidTr="00697865">
        <w:trPr>
          <w:trHeight w:val="794"/>
          <w:jc w:val="center"/>
        </w:trPr>
        <w:tc>
          <w:tcPr>
            <w:tcW w:w="3369" w:type="dxa"/>
            <w:shd w:val="clear" w:color="auto" w:fill="FFFFFF"/>
          </w:tcPr>
          <w:p w14:paraId="1A8A641F" w14:textId="77777777" w:rsidR="002C3B59" w:rsidRPr="00127AA3" w:rsidRDefault="002C3B59" w:rsidP="00127AA3">
            <w:pPr>
              <w:spacing w:after="0" w:line="240" w:lineRule="auto"/>
              <w:jc w:val="both"/>
              <w:rPr>
                <w:rFonts w:ascii="Times" w:hAnsi="Times"/>
                <w:b/>
              </w:rPr>
            </w:pPr>
            <w:r w:rsidRPr="00127AA3">
              <w:rPr>
                <w:rFonts w:ascii="Times" w:hAnsi="Times"/>
                <w:b/>
              </w:rPr>
              <w:t>Efekty kształcenia – kompetencje społeczne</w:t>
            </w:r>
          </w:p>
        </w:tc>
        <w:tc>
          <w:tcPr>
            <w:tcW w:w="6095" w:type="dxa"/>
            <w:shd w:val="clear" w:color="auto" w:fill="FFFFFF"/>
          </w:tcPr>
          <w:p w14:paraId="4A2FC949" w14:textId="77777777" w:rsidR="008F428C" w:rsidRPr="00127AA3" w:rsidRDefault="008F428C" w:rsidP="00127AA3">
            <w:pPr>
              <w:autoSpaceDE w:val="0"/>
              <w:autoSpaceDN w:val="0"/>
              <w:adjustRightInd w:val="0"/>
              <w:spacing w:after="0" w:line="240" w:lineRule="auto"/>
              <w:ind w:right="113"/>
              <w:jc w:val="both"/>
              <w:rPr>
                <w:rFonts w:ascii="Times" w:hAnsi="Times"/>
                <w:iCs/>
              </w:rPr>
            </w:pPr>
            <w:r w:rsidRPr="00127AA3">
              <w:rPr>
                <w:rFonts w:ascii="Times" w:hAnsi="Times"/>
                <w:b/>
              </w:rPr>
              <w:t>Student gotów jest do:</w:t>
            </w:r>
          </w:p>
          <w:p w14:paraId="2649CF10" w14:textId="77777777" w:rsidR="002C3B59" w:rsidRPr="00127AA3" w:rsidRDefault="002C3B59" w:rsidP="00127AA3">
            <w:pPr>
              <w:autoSpaceDE w:val="0"/>
              <w:autoSpaceDN w:val="0"/>
              <w:adjustRightInd w:val="0"/>
              <w:spacing w:after="0" w:line="240" w:lineRule="auto"/>
              <w:ind w:right="113"/>
              <w:jc w:val="both"/>
              <w:rPr>
                <w:rFonts w:ascii="Times" w:hAnsi="Times"/>
              </w:rPr>
            </w:pPr>
            <w:r w:rsidRPr="00127AA3">
              <w:rPr>
                <w:rFonts w:ascii="Times" w:hAnsi="Times"/>
                <w:iCs/>
              </w:rPr>
              <w:t xml:space="preserve">K1: </w:t>
            </w:r>
            <w:r w:rsidRPr="00127AA3">
              <w:rPr>
                <w:rFonts w:ascii="Times" w:hAnsi="Times"/>
              </w:rPr>
              <w:t>ciągłego dokształcania się zawodowego</w:t>
            </w:r>
            <w:r w:rsidR="008F428C" w:rsidRPr="00127AA3">
              <w:rPr>
                <w:rFonts w:ascii="Times" w:hAnsi="Times"/>
              </w:rPr>
              <w:t>.</w:t>
            </w:r>
          </w:p>
          <w:p w14:paraId="78994E9C" w14:textId="77777777" w:rsidR="002C3B59" w:rsidRPr="00127AA3" w:rsidRDefault="008F428C" w:rsidP="00127AA3">
            <w:pPr>
              <w:autoSpaceDE w:val="0"/>
              <w:autoSpaceDN w:val="0"/>
              <w:adjustRightInd w:val="0"/>
              <w:spacing w:after="0" w:line="240" w:lineRule="auto"/>
              <w:ind w:right="113"/>
              <w:jc w:val="both"/>
              <w:rPr>
                <w:rFonts w:ascii="Times" w:hAnsi="Times"/>
              </w:rPr>
            </w:pPr>
            <w:r w:rsidRPr="00127AA3">
              <w:rPr>
                <w:rFonts w:ascii="Times" w:hAnsi="Times"/>
              </w:rPr>
              <w:t xml:space="preserve">K2: </w:t>
            </w:r>
            <w:r w:rsidR="002C3B59" w:rsidRPr="00127AA3">
              <w:rPr>
                <w:rFonts w:ascii="Times" w:hAnsi="Times"/>
              </w:rPr>
              <w:t>pracować w grupie i w</w:t>
            </w:r>
            <w:r w:rsidRPr="00127AA3">
              <w:rPr>
                <w:rFonts w:ascii="Times" w:hAnsi="Times"/>
              </w:rPr>
              <w:t>spółpracy z członkami zespołu.</w:t>
            </w:r>
          </w:p>
        </w:tc>
      </w:tr>
      <w:tr w:rsidR="002C3B59" w:rsidRPr="00127AA3" w14:paraId="6EB6D6A6" w14:textId="77777777" w:rsidTr="00697865">
        <w:trPr>
          <w:trHeight w:val="2492"/>
          <w:jc w:val="center"/>
        </w:trPr>
        <w:tc>
          <w:tcPr>
            <w:tcW w:w="3369" w:type="dxa"/>
            <w:shd w:val="clear" w:color="auto" w:fill="FFFFFF"/>
          </w:tcPr>
          <w:p w14:paraId="6B40E7A9" w14:textId="77777777" w:rsidR="002C3B59" w:rsidRPr="00127AA3" w:rsidRDefault="002C3B59" w:rsidP="00127AA3">
            <w:pPr>
              <w:spacing w:after="0" w:line="240" w:lineRule="auto"/>
              <w:jc w:val="both"/>
              <w:rPr>
                <w:rFonts w:ascii="Times" w:hAnsi="Times"/>
                <w:b/>
              </w:rPr>
            </w:pPr>
            <w:r w:rsidRPr="00127AA3">
              <w:rPr>
                <w:rFonts w:ascii="Times" w:hAnsi="Times"/>
                <w:b/>
              </w:rPr>
              <w:t>Metody dydaktyczne</w:t>
            </w:r>
          </w:p>
        </w:tc>
        <w:tc>
          <w:tcPr>
            <w:tcW w:w="6095" w:type="dxa"/>
            <w:shd w:val="clear" w:color="auto" w:fill="FFFFFF"/>
          </w:tcPr>
          <w:p w14:paraId="34041F34" w14:textId="77777777" w:rsidR="000F0D5B" w:rsidRPr="00127AA3" w:rsidRDefault="000F0D5B" w:rsidP="00127AA3">
            <w:pPr>
              <w:spacing w:after="0" w:line="240" w:lineRule="auto"/>
              <w:jc w:val="both"/>
              <w:rPr>
                <w:rFonts w:ascii="Times" w:hAnsi="Times" w:cs="Times New Roman"/>
              </w:rPr>
            </w:pPr>
            <w:r w:rsidRPr="00127AA3">
              <w:rPr>
                <w:rFonts w:ascii="Times" w:hAnsi="Times" w:cs="Times New Roman"/>
                <w:b/>
                <w:bCs/>
              </w:rPr>
              <w:t>Wykłady:</w:t>
            </w:r>
            <w:r w:rsidRPr="00127AA3">
              <w:rPr>
                <w:rFonts w:ascii="Times" w:hAnsi="Times" w:cs="Times New Roman"/>
              </w:rPr>
              <w:t xml:space="preserve"> nie dotyczy.</w:t>
            </w:r>
          </w:p>
          <w:p w14:paraId="1D2DDB72" w14:textId="77777777" w:rsidR="000F0D5B" w:rsidRPr="00127AA3" w:rsidRDefault="000F0D5B" w:rsidP="00127AA3">
            <w:pPr>
              <w:spacing w:after="0" w:line="240" w:lineRule="auto"/>
              <w:jc w:val="both"/>
              <w:rPr>
                <w:rFonts w:ascii="Times" w:hAnsi="Times" w:cs="Times New Roman"/>
              </w:rPr>
            </w:pPr>
          </w:p>
          <w:p w14:paraId="034857D2" w14:textId="77777777" w:rsidR="000F0D5B" w:rsidRPr="00127AA3" w:rsidRDefault="000F0D5B" w:rsidP="00127AA3">
            <w:pPr>
              <w:spacing w:after="0" w:line="240" w:lineRule="auto"/>
              <w:jc w:val="both"/>
              <w:rPr>
                <w:rFonts w:ascii="Times" w:hAnsi="Times" w:cs="Times New Roman"/>
              </w:rPr>
            </w:pPr>
            <w:r w:rsidRPr="00127AA3">
              <w:rPr>
                <w:rFonts w:ascii="Times" w:hAnsi="Times" w:cs="Times New Roman"/>
                <w:b/>
                <w:bCs/>
              </w:rPr>
              <w:t>Ćwiczenia:</w:t>
            </w:r>
            <w:r w:rsidRPr="00127AA3">
              <w:rPr>
                <w:rFonts w:ascii="Times" w:hAnsi="Times" w:cs="Times New Roman"/>
              </w:rPr>
              <w:t xml:space="preserve"> nie dotyczy.</w:t>
            </w:r>
          </w:p>
          <w:p w14:paraId="095DB7A2" w14:textId="77777777" w:rsidR="000F0D5B" w:rsidRPr="00127AA3" w:rsidRDefault="000F0D5B" w:rsidP="00127AA3">
            <w:pPr>
              <w:spacing w:after="0" w:line="240" w:lineRule="auto"/>
              <w:jc w:val="both"/>
              <w:rPr>
                <w:rFonts w:ascii="Times" w:hAnsi="Times" w:cs="Times New Roman"/>
              </w:rPr>
            </w:pPr>
          </w:p>
          <w:p w14:paraId="6B5A7900" w14:textId="77777777" w:rsidR="000F0D5B" w:rsidRPr="00127AA3" w:rsidRDefault="000F0D5B" w:rsidP="00127AA3">
            <w:pPr>
              <w:spacing w:after="0" w:line="240" w:lineRule="auto"/>
              <w:jc w:val="both"/>
              <w:rPr>
                <w:rFonts w:ascii="Times" w:hAnsi="Times" w:cs="Times New Roman"/>
              </w:rPr>
            </w:pPr>
            <w:r w:rsidRPr="00127AA3">
              <w:rPr>
                <w:rFonts w:ascii="Times" w:hAnsi="Times" w:cs="Times New Roman"/>
                <w:b/>
                <w:bCs/>
              </w:rPr>
              <w:t>Seminaria:</w:t>
            </w:r>
          </w:p>
          <w:p w14:paraId="08E0D9D9" w14:textId="77777777" w:rsidR="000F0D5B" w:rsidRPr="00127AA3" w:rsidRDefault="000F0D5B" w:rsidP="00127AA3">
            <w:pPr>
              <w:spacing w:after="0" w:line="240" w:lineRule="auto"/>
              <w:jc w:val="both"/>
              <w:rPr>
                <w:rFonts w:ascii="Times" w:hAnsi="Times" w:cs="Times New Roman"/>
              </w:rPr>
            </w:pPr>
            <w:r w:rsidRPr="00127AA3">
              <w:rPr>
                <w:rFonts w:ascii="Times" w:hAnsi="Times" w:cs="Times New Roman"/>
              </w:rPr>
              <w:t xml:space="preserve">zajęcia w formie warsztatów: </w:t>
            </w:r>
          </w:p>
          <w:p w14:paraId="351210E8" w14:textId="77777777" w:rsidR="000F0D5B" w:rsidRPr="00127AA3" w:rsidRDefault="000F0D5B" w:rsidP="00127AA3">
            <w:pPr>
              <w:spacing w:after="0" w:line="240" w:lineRule="auto"/>
              <w:jc w:val="both"/>
              <w:rPr>
                <w:rFonts w:ascii="Times" w:hAnsi="Times" w:cs="Times New Roman"/>
              </w:rPr>
            </w:pPr>
            <w:r w:rsidRPr="00127AA3">
              <w:rPr>
                <w:rFonts w:ascii="Times" w:hAnsi="Times" w:cs="Times New Roman"/>
              </w:rPr>
              <w:t>- wykład informacyjny;</w:t>
            </w:r>
          </w:p>
          <w:p w14:paraId="111F5B2B" w14:textId="77777777" w:rsidR="000F0D5B" w:rsidRPr="00127AA3" w:rsidRDefault="000F0D5B" w:rsidP="00127AA3">
            <w:pPr>
              <w:spacing w:after="0" w:line="240" w:lineRule="auto"/>
              <w:jc w:val="both"/>
              <w:rPr>
                <w:rFonts w:ascii="Times" w:hAnsi="Times" w:cs="Times New Roman"/>
              </w:rPr>
            </w:pPr>
            <w:r w:rsidRPr="00127AA3">
              <w:rPr>
                <w:rFonts w:ascii="Times" w:hAnsi="Times" w:cs="Times New Roman"/>
              </w:rPr>
              <w:t>- metody podające (</w:t>
            </w:r>
            <w:r w:rsidRPr="00127AA3">
              <w:rPr>
                <w:rFonts w:ascii="Times" w:hAnsi="Times" w:cs="Times New Roman"/>
                <w:iCs/>
              </w:rPr>
              <w:t>uczenie wspomagane technikami multimedialnymi, programy komputerowe</w:t>
            </w:r>
            <w:r w:rsidRPr="00127AA3">
              <w:rPr>
                <w:rFonts w:ascii="Times" w:hAnsi="Times" w:cs="Times New Roman"/>
              </w:rPr>
              <w:t>);</w:t>
            </w:r>
          </w:p>
          <w:p w14:paraId="7AF92DA6" w14:textId="77777777" w:rsidR="000F0D5B" w:rsidRPr="00127AA3" w:rsidRDefault="000F0D5B" w:rsidP="00127AA3">
            <w:pPr>
              <w:spacing w:after="0" w:line="240" w:lineRule="auto"/>
              <w:jc w:val="both"/>
              <w:rPr>
                <w:rFonts w:ascii="Times" w:hAnsi="Times" w:cs="Times New Roman"/>
              </w:rPr>
            </w:pPr>
            <w:r w:rsidRPr="00127AA3">
              <w:rPr>
                <w:rFonts w:ascii="Times" w:hAnsi="Times" w:cs="Times New Roman"/>
              </w:rPr>
              <w:t>m</w:t>
            </w:r>
            <w:r w:rsidRPr="00127AA3">
              <w:rPr>
                <w:rFonts w:ascii="Times" w:hAnsi="Times" w:cs="Times New Roman"/>
                <w:iCs/>
              </w:rPr>
              <w:t>etody aktywizujące</w:t>
            </w:r>
            <w:r w:rsidRPr="00127AA3">
              <w:rPr>
                <w:rFonts w:ascii="Times" w:hAnsi="Times" w:cs="Times New Roman"/>
              </w:rPr>
              <w:t xml:space="preserve"> (metoda przypadków, </w:t>
            </w:r>
            <w:r w:rsidRPr="00127AA3">
              <w:rPr>
                <w:rStyle w:val="Pogrubienie"/>
                <w:rFonts w:ascii="Times" w:hAnsi="Times" w:cs="Times New Roman"/>
                <w:b w:val="0"/>
              </w:rPr>
              <w:t>dyskusja</w:t>
            </w:r>
            <w:r w:rsidRPr="00127AA3">
              <w:rPr>
                <w:rFonts w:ascii="Times" w:hAnsi="Times" w:cs="Times New Roman"/>
              </w:rPr>
              <w:t>);</w:t>
            </w:r>
          </w:p>
          <w:p w14:paraId="44593FE0" w14:textId="77777777" w:rsidR="000F0D5B" w:rsidRPr="00127AA3" w:rsidRDefault="000F0D5B" w:rsidP="00127AA3">
            <w:pPr>
              <w:spacing w:after="0" w:line="240" w:lineRule="auto"/>
              <w:jc w:val="both"/>
              <w:rPr>
                <w:rStyle w:val="Pogrubienie"/>
                <w:rFonts w:ascii="Times" w:hAnsi="Times" w:cs="Times New Roman"/>
                <w:b w:val="0"/>
              </w:rPr>
            </w:pPr>
            <w:r w:rsidRPr="00127AA3">
              <w:rPr>
                <w:rFonts w:ascii="Times" w:hAnsi="Times" w:cs="Times New Roman"/>
              </w:rPr>
              <w:t>- m</w:t>
            </w:r>
            <w:r w:rsidRPr="00127AA3">
              <w:rPr>
                <w:rStyle w:val="Pogrubienie"/>
                <w:rFonts w:ascii="Times" w:hAnsi="Times" w:cs="Times New Roman"/>
                <w:b w:val="0"/>
              </w:rPr>
              <w:t>etody problemowe</w:t>
            </w:r>
            <w:r w:rsidRPr="00127AA3">
              <w:rPr>
                <w:rStyle w:val="Pogrubienie"/>
                <w:rFonts w:ascii="Times" w:hAnsi="Times" w:cs="Times New Roman"/>
                <w:b w:val="0"/>
                <w:bCs w:val="0"/>
              </w:rPr>
              <w:t xml:space="preserve"> (</w:t>
            </w:r>
            <w:r w:rsidRPr="00127AA3">
              <w:rPr>
                <w:rStyle w:val="Pogrubienie"/>
                <w:rFonts w:ascii="Times" w:hAnsi="Times" w:cs="Times New Roman"/>
                <w:b w:val="0"/>
              </w:rPr>
              <w:t>giełda przypadków, klasyczna metoda problemowa);</w:t>
            </w:r>
          </w:p>
          <w:p w14:paraId="2EF456E8" w14:textId="77777777" w:rsidR="002C3B59" w:rsidRPr="00127AA3" w:rsidRDefault="000F0D5B" w:rsidP="00127AA3">
            <w:pPr>
              <w:shd w:val="clear" w:color="auto" w:fill="FFFFFF"/>
              <w:tabs>
                <w:tab w:val="left" w:pos="406"/>
              </w:tabs>
              <w:spacing w:after="0" w:line="240" w:lineRule="auto"/>
              <w:jc w:val="both"/>
              <w:rPr>
                <w:rFonts w:ascii="Times" w:hAnsi="Times"/>
                <w:iCs/>
              </w:rPr>
            </w:pPr>
            <w:r w:rsidRPr="00127AA3">
              <w:rPr>
                <w:rStyle w:val="Pogrubienie"/>
                <w:rFonts w:ascii="Times" w:hAnsi="Times" w:cs="Times New Roman"/>
                <w:b w:val="0"/>
              </w:rPr>
              <w:t>- metody eksponujące (</w:t>
            </w:r>
            <w:r w:rsidRPr="00127AA3">
              <w:rPr>
                <w:rFonts w:ascii="Times" w:hAnsi="Times" w:cs="Times New Roman"/>
                <w:iCs/>
              </w:rPr>
              <w:t>pokaz wybranych zjawisk).</w:t>
            </w:r>
          </w:p>
        </w:tc>
      </w:tr>
      <w:tr w:rsidR="002C3B59" w:rsidRPr="00127AA3" w14:paraId="4C84C159" w14:textId="77777777" w:rsidTr="00697865">
        <w:trPr>
          <w:trHeight w:val="811"/>
          <w:jc w:val="center"/>
        </w:trPr>
        <w:tc>
          <w:tcPr>
            <w:tcW w:w="3369" w:type="dxa"/>
            <w:shd w:val="clear" w:color="auto" w:fill="FFFFFF"/>
          </w:tcPr>
          <w:p w14:paraId="77558C5F" w14:textId="77777777" w:rsidR="002C3B59" w:rsidRPr="00127AA3" w:rsidRDefault="002C3B59" w:rsidP="00127AA3">
            <w:pPr>
              <w:spacing w:after="0" w:line="240" w:lineRule="auto"/>
              <w:jc w:val="both"/>
              <w:rPr>
                <w:rFonts w:ascii="Times" w:hAnsi="Times"/>
                <w:b/>
              </w:rPr>
            </w:pPr>
            <w:r w:rsidRPr="00127AA3">
              <w:rPr>
                <w:rFonts w:ascii="Times" w:hAnsi="Times"/>
                <w:b/>
              </w:rPr>
              <w:t>Wymagania wstępne</w:t>
            </w:r>
          </w:p>
        </w:tc>
        <w:tc>
          <w:tcPr>
            <w:tcW w:w="6095" w:type="dxa"/>
            <w:shd w:val="clear" w:color="auto" w:fill="FFFFFF"/>
          </w:tcPr>
          <w:p w14:paraId="27F71246" w14:textId="77777777" w:rsidR="002C3B59" w:rsidRPr="00127AA3" w:rsidRDefault="002C3B59" w:rsidP="00127AA3">
            <w:pPr>
              <w:spacing w:after="0" w:line="240" w:lineRule="auto"/>
              <w:jc w:val="both"/>
              <w:rPr>
                <w:rFonts w:ascii="Times" w:hAnsi="Times"/>
              </w:rPr>
            </w:pPr>
            <w:r w:rsidRPr="00127AA3">
              <w:rPr>
                <w:rStyle w:val="Nagwek2Znak"/>
                <w:rFonts w:ascii="Times" w:hAnsi="Times"/>
                <w:b w:val="0"/>
                <w:bCs w:val="0"/>
                <w:color w:val="auto"/>
                <w:sz w:val="22"/>
                <w:szCs w:val="22"/>
                <w:lang w:val="pl-PL"/>
              </w:rPr>
              <w:t>Do realizacji opisywanego przedmiotu niezbędne jest posiadanie podstawowych wiadomości z zakresu podstaw mikrobiologii i parazytologii.</w:t>
            </w:r>
          </w:p>
        </w:tc>
      </w:tr>
      <w:tr w:rsidR="002C3B59" w:rsidRPr="00127AA3" w14:paraId="0FA51393" w14:textId="77777777" w:rsidTr="00697865">
        <w:trPr>
          <w:trHeight w:val="1034"/>
          <w:jc w:val="center"/>
        </w:trPr>
        <w:tc>
          <w:tcPr>
            <w:tcW w:w="3369" w:type="dxa"/>
            <w:shd w:val="clear" w:color="auto" w:fill="FFFFFF"/>
          </w:tcPr>
          <w:p w14:paraId="1BFA5CD5" w14:textId="77777777" w:rsidR="002C3B59" w:rsidRPr="00127AA3" w:rsidRDefault="002C3B59" w:rsidP="00127AA3">
            <w:pPr>
              <w:spacing w:after="0" w:line="240" w:lineRule="auto"/>
              <w:jc w:val="both"/>
              <w:rPr>
                <w:rFonts w:ascii="Times" w:hAnsi="Times"/>
                <w:b/>
              </w:rPr>
            </w:pPr>
            <w:r w:rsidRPr="00127AA3">
              <w:rPr>
                <w:rFonts w:ascii="Times" w:hAnsi="Times"/>
                <w:b/>
              </w:rPr>
              <w:t>Skrócony opis przedmiotu</w:t>
            </w:r>
          </w:p>
        </w:tc>
        <w:tc>
          <w:tcPr>
            <w:tcW w:w="6095" w:type="dxa"/>
            <w:shd w:val="clear" w:color="auto" w:fill="FFFFFF"/>
          </w:tcPr>
          <w:p w14:paraId="6EC827A0" w14:textId="77777777" w:rsidR="002C3B59" w:rsidRPr="00127AA3" w:rsidRDefault="002C3B59" w:rsidP="00127AA3">
            <w:pPr>
              <w:spacing w:after="0" w:line="240" w:lineRule="auto"/>
              <w:jc w:val="both"/>
              <w:rPr>
                <w:rFonts w:ascii="Times" w:hAnsi="Times"/>
              </w:rPr>
            </w:pPr>
            <w:r w:rsidRPr="00127AA3">
              <w:rPr>
                <w:rFonts w:ascii="Times" w:hAnsi="Times"/>
              </w:rPr>
              <w:t xml:space="preserve">Seminaria fakultatywne są poświęcone postaciom zakażeń i zarażeń oraz drobnoustrojom odpowiedzialnym za zakażenia i zarażenia chorych z obniżoną odpornością oraz ich diagnostyce, leczeniu i profilaktyce. </w:t>
            </w:r>
          </w:p>
        </w:tc>
      </w:tr>
      <w:tr w:rsidR="002C3B59" w:rsidRPr="00127AA3" w14:paraId="705DD24D" w14:textId="77777777" w:rsidTr="00697865">
        <w:trPr>
          <w:trHeight w:val="416"/>
          <w:jc w:val="center"/>
        </w:trPr>
        <w:tc>
          <w:tcPr>
            <w:tcW w:w="3369" w:type="dxa"/>
            <w:shd w:val="clear" w:color="auto" w:fill="FFFFFF"/>
          </w:tcPr>
          <w:p w14:paraId="4AEC97FD" w14:textId="77777777" w:rsidR="002C3B59" w:rsidRPr="00127AA3" w:rsidRDefault="002C3B59" w:rsidP="00127AA3">
            <w:pPr>
              <w:spacing w:after="0" w:line="240" w:lineRule="auto"/>
              <w:jc w:val="both"/>
              <w:rPr>
                <w:rFonts w:ascii="Times" w:hAnsi="Times"/>
                <w:b/>
              </w:rPr>
            </w:pPr>
            <w:r w:rsidRPr="00127AA3">
              <w:rPr>
                <w:rFonts w:ascii="Times" w:hAnsi="Times"/>
                <w:b/>
              </w:rPr>
              <w:t>Pełny opis przedmiotu</w:t>
            </w:r>
          </w:p>
        </w:tc>
        <w:tc>
          <w:tcPr>
            <w:tcW w:w="6095" w:type="dxa"/>
            <w:shd w:val="clear" w:color="auto" w:fill="FFFFFF"/>
          </w:tcPr>
          <w:p w14:paraId="718F977A" w14:textId="77777777" w:rsidR="002C3B59" w:rsidRPr="00127AA3" w:rsidRDefault="00CF2461" w:rsidP="00127AA3">
            <w:pPr>
              <w:pStyle w:val="NormalnyWeb"/>
              <w:spacing w:before="0" w:beforeAutospacing="0" w:after="0" w:afterAutospacing="0"/>
              <w:jc w:val="both"/>
              <w:rPr>
                <w:rFonts w:ascii="Times" w:hAnsi="Times"/>
                <w:sz w:val="22"/>
                <w:szCs w:val="22"/>
              </w:rPr>
            </w:pPr>
            <w:r w:rsidRPr="00127AA3">
              <w:rPr>
                <w:rFonts w:ascii="Times" w:hAnsi="Times"/>
                <w:b/>
                <w:sz w:val="22"/>
                <w:szCs w:val="22"/>
              </w:rPr>
              <w:t>Seminaria:</w:t>
            </w:r>
          </w:p>
          <w:p w14:paraId="2CB329F8" w14:textId="77777777" w:rsidR="002C3B59" w:rsidRPr="00127AA3" w:rsidRDefault="002C3B59" w:rsidP="00127AA3">
            <w:pPr>
              <w:pStyle w:val="NormalnyWeb"/>
              <w:spacing w:before="0" w:beforeAutospacing="0" w:after="0" w:afterAutospacing="0"/>
              <w:jc w:val="both"/>
              <w:rPr>
                <w:rFonts w:ascii="Times" w:hAnsi="Times"/>
                <w:sz w:val="22"/>
                <w:szCs w:val="22"/>
              </w:rPr>
            </w:pPr>
            <w:r w:rsidRPr="00127AA3">
              <w:rPr>
                <w:rFonts w:ascii="Times" w:hAnsi="Times"/>
                <w:spacing w:val="-3"/>
                <w:sz w:val="22"/>
                <w:szCs w:val="22"/>
              </w:rPr>
              <w:t>Z</w:t>
            </w:r>
            <w:r w:rsidRPr="00127AA3">
              <w:rPr>
                <w:rFonts w:ascii="Times" w:hAnsi="Times"/>
                <w:sz w:val="22"/>
                <w:szCs w:val="22"/>
              </w:rPr>
              <w:t xml:space="preserve">asadniczym celem nauczania w cyklu </w:t>
            </w:r>
            <w:r w:rsidR="00CF2461" w:rsidRPr="00127AA3">
              <w:rPr>
                <w:rFonts w:ascii="Times" w:hAnsi="Times"/>
                <w:sz w:val="22"/>
                <w:szCs w:val="22"/>
              </w:rPr>
              <w:t>seminariów</w:t>
            </w:r>
            <w:r w:rsidRPr="00127AA3">
              <w:rPr>
                <w:rFonts w:ascii="Times" w:hAnsi="Times"/>
                <w:sz w:val="22"/>
                <w:szCs w:val="22"/>
              </w:rPr>
              <w:t xml:space="preserve"> fakultatywnych pt.: „</w:t>
            </w:r>
            <w:r w:rsidRPr="00127AA3">
              <w:rPr>
                <w:rFonts w:ascii="Times" w:hAnsi="Times"/>
                <w:bCs/>
                <w:sz w:val="22"/>
                <w:szCs w:val="22"/>
              </w:rPr>
              <w:t>Zakażenia i zarażenia u chorych z obniżoną  odpornością</w:t>
            </w:r>
            <w:r w:rsidRPr="00127AA3">
              <w:rPr>
                <w:rFonts w:ascii="Times" w:hAnsi="Times"/>
                <w:sz w:val="22"/>
                <w:szCs w:val="22"/>
              </w:rPr>
              <w:t xml:space="preserve">” jest: poszerzenie wiedzy na temat drobnoustrojów i wywoływanych przez nie postaci zakażeń i zarażeń u chorych z obniżoną odpornością, w tym chorych po przeszczepieniu szpiku </w:t>
            </w:r>
            <w:r w:rsidRPr="00127AA3">
              <w:rPr>
                <w:rFonts w:ascii="Times" w:hAnsi="Times"/>
                <w:sz w:val="22"/>
                <w:szCs w:val="22"/>
              </w:rPr>
              <w:lastRenderedPageBreak/>
              <w:t>kostnego, nerek, wątroby oraz chorych OIT oraz poszerzenie wiedzy dotyczącej diagnostyki, leczenia i profilaktyki tych zakażeń i zarażeń z uwzględnieniem analizy przypadków klinicznych.</w:t>
            </w:r>
          </w:p>
        </w:tc>
      </w:tr>
      <w:tr w:rsidR="002C3B59" w:rsidRPr="00127AA3" w14:paraId="02E40237" w14:textId="77777777" w:rsidTr="00697865">
        <w:trPr>
          <w:jc w:val="center"/>
        </w:trPr>
        <w:tc>
          <w:tcPr>
            <w:tcW w:w="3369" w:type="dxa"/>
            <w:shd w:val="clear" w:color="auto" w:fill="FFFFFF"/>
          </w:tcPr>
          <w:p w14:paraId="5A59D18D" w14:textId="77777777" w:rsidR="002C3B59" w:rsidRPr="00127AA3" w:rsidRDefault="002C3B59" w:rsidP="00127AA3">
            <w:pPr>
              <w:spacing w:after="0" w:line="240" w:lineRule="auto"/>
              <w:jc w:val="both"/>
              <w:rPr>
                <w:rFonts w:ascii="Times" w:hAnsi="Times"/>
                <w:b/>
              </w:rPr>
            </w:pPr>
            <w:r w:rsidRPr="00127AA3">
              <w:rPr>
                <w:rFonts w:ascii="Times" w:hAnsi="Times"/>
                <w:b/>
              </w:rPr>
              <w:lastRenderedPageBreak/>
              <w:t>Literatura</w:t>
            </w:r>
          </w:p>
        </w:tc>
        <w:tc>
          <w:tcPr>
            <w:tcW w:w="6095" w:type="dxa"/>
            <w:shd w:val="clear" w:color="auto" w:fill="FFFFFF"/>
          </w:tcPr>
          <w:p w14:paraId="42C8F88C" w14:textId="77777777" w:rsidR="002C3B59" w:rsidRPr="00127AA3" w:rsidRDefault="002C3B59" w:rsidP="00127AA3">
            <w:pPr>
              <w:pStyle w:val="Akapitzlist10"/>
              <w:suppressAutoHyphens w:val="0"/>
              <w:spacing w:after="0" w:line="240" w:lineRule="auto"/>
              <w:jc w:val="both"/>
              <w:rPr>
                <w:rFonts w:ascii="Times" w:hAnsi="Times" w:cs="Times New Roman"/>
                <w:b/>
                <w:bCs/>
              </w:rPr>
            </w:pPr>
            <w:r w:rsidRPr="00127AA3">
              <w:rPr>
                <w:rFonts w:ascii="Times" w:hAnsi="Times" w:cs="Times New Roman"/>
                <w:b/>
                <w:bCs/>
              </w:rPr>
              <w:t xml:space="preserve">Literatura podstawowa: </w:t>
            </w:r>
          </w:p>
          <w:p w14:paraId="32F3E309" w14:textId="77777777" w:rsidR="002C3B59" w:rsidRPr="00127AA3" w:rsidRDefault="002E5F16" w:rsidP="00127AA3">
            <w:pPr>
              <w:spacing w:after="0" w:line="240" w:lineRule="auto"/>
              <w:jc w:val="both"/>
              <w:rPr>
                <w:rFonts w:ascii="Times" w:hAnsi="Times"/>
              </w:rPr>
            </w:pPr>
            <w:r w:rsidRPr="00127AA3">
              <w:rPr>
                <w:rFonts w:ascii="Times" w:hAnsi="Times"/>
              </w:rPr>
              <w:t xml:space="preserve">1. </w:t>
            </w:r>
            <w:r w:rsidR="002C3B59" w:rsidRPr="00127AA3">
              <w:rPr>
                <w:rFonts w:ascii="Times" w:hAnsi="Times"/>
              </w:rPr>
              <w:t xml:space="preserve">Dzierżanowska D, Jeljaszewicz J: Zakażenia szpitalne. </w:t>
            </w:r>
            <w:r w:rsidR="002C3B59" w:rsidRPr="00127AA3">
              <w:rPr>
                <w:rFonts w:ascii="Times" w:hAnsi="Times"/>
              </w:rPr>
              <w:sym w:font="Symbol" w:char="F061"/>
            </w:r>
            <w:r w:rsidR="002C3B59" w:rsidRPr="00127AA3">
              <w:rPr>
                <w:rFonts w:ascii="Times" w:hAnsi="Times"/>
              </w:rPr>
              <w:t>-medica press, Bielsko-Biała, 1999</w:t>
            </w:r>
          </w:p>
          <w:p w14:paraId="51599162" w14:textId="77777777" w:rsidR="002C3B59" w:rsidRPr="00127AA3" w:rsidRDefault="002E5F16" w:rsidP="00127AA3">
            <w:pPr>
              <w:spacing w:after="0" w:line="240" w:lineRule="auto"/>
              <w:jc w:val="both"/>
              <w:rPr>
                <w:rFonts w:ascii="Times" w:hAnsi="Times"/>
              </w:rPr>
            </w:pPr>
            <w:r w:rsidRPr="00127AA3">
              <w:rPr>
                <w:rFonts w:ascii="Times" w:hAnsi="Times"/>
              </w:rPr>
              <w:t xml:space="preserve">2. </w:t>
            </w:r>
            <w:r w:rsidR="002C3B59" w:rsidRPr="00127AA3">
              <w:rPr>
                <w:rFonts w:ascii="Times" w:hAnsi="Times"/>
              </w:rPr>
              <w:t>Dzierżanowska D: Zakażenia grzybicze - wybrane zagadnienia. α-medica Press, Bielsko-Biała, 2006</w:t>
            </w:r>
          </w:p>
          <w:p w14:paraId="742B3085" w14:textId="77777777" w:rsidR="002C3B59" w:rsidRPr="00127AA3" w:rsidRDefault="002E5F16" w:rsidP="00127AA3">
            <w:pPr>
              <w:spacing w:after="0" w:line="240" w:lineRule="auto"/>
              <w:jc w:val="both"/>
              <w:rPr>
                <w:rFonts w:ascii="Times" w:hAnsi="Times"/>
              </w:rPr>
            </w:pPr>
            <w:r w:rsidRPr="00127AA3">
              <w:rPr>
                <w:rFonts w:ascii="Times" w:hAnsi="Times"/>
              </w:rPr>
              <w:t xml:space="preserve">3. </w:t>
            </w:r>
            <w:r w:rsidR="002C3B59" w:rsidRPr="00127AA3">
              <w:rPr>
                <w:rFonts w:ascii="Times" w:hAnsi="Times"/>
              </w:rPr>
              <w:t>Buczek A: Choroby pasożytnicze - epidemiologia, diagnostyka, objawy. FnRRRKDN, Lublin 2005</w:t>
            </w:r>
          </w:p>
          <w:p w14:paraId="37F148F1" w14:textId="77777777" w:rsidR="002C3B59" w:rsidRPr="00127AA3" w:rsidRDefault="002E5F16" w:rsidP="00127AA3">
            <w:pPr>
              <w:spacing w:after="0" w:line="240" w:lineRule="auto"/>
              <w:jc w:val="both"/>
              <w:rPr>
                <w:rFonts w:ascii="Times" w:hAnsi="Times"/>
              </w:rPr>
            </w:pPr>
            <w:r w:rsidRPr="00127AA3">
              <w:rPr>
                <w:rFonts w:ascii="Times" w:hAnsi="Times"/>
              </w:rPr>
              <w:t xml:space="preserve">4. </w:t>
            </w:r>
            <w:r w:rsidR="002C3B59" w:rsidRPr="00127AA3">
              <w:rPr>
                <w:rFonts w:ascii="Times" w:hAnsi="Times"/>
              </w:rPr>
              <w:t>Krawczyk B, Kur J: Diagnostyka molekularna w mikrobiologii. Wydawnictwo Politechniki Gdańskiej, Gdańsk, 2008</w:t>
            </w:r>
          </w:p>
          <w:p w14:paraId="3E880B4F" w14:textId="77777777" w:rsidR="002C3B59" w:rsidRPr="00127AA3" w:rsidRDefault="002E5F16" w:rsidP="00127AA3">
            <w:pPr>
              <w:spacing w:after="0" w:line="240" w:lineRule="auto"/>
              <w:jc w:val="both"/>
              <w:rPr>
                <w:rFonts w:ascii="Times" w:hAnsi="Times"/>
              </w:rPr>
            </w:pPr>
            <w:r w:rsidRPr="00127AA3">
              <w:rPr>
                <w:rFonts w:ascii="Times" w:hAnsi="Times"/>
              </w:rPr>
              <w:t xml:space="preserve">5. </w:t>
            </w:r>
            <w:r w:rsidR="002C3B59" w:rsidRPr="00127AA3">
              <w:rPr>
                <w:rFonts w:ascii="Times" w:hAnsi="Times"/>
              </w:rPr>
              <w:t>Rekomendacje postępowania w zakażeniach wirusem Cytomegalii (CMV). Zalecenia Polskiego Towarzystwa Epidemiologów i lekarzy chorób zakaźnych. Przegląd Epidemiologiczny 2016;70:297-310 (dostępne on-line)</w:t>
            </w:r>
            <w:r w:rsidRPr="00127AA3">
              <w:rPr>
                <w:rFonts w:ascii="Times" w:hAnsi="Times"/>
              </w:rPr>
              <w:t>.</w:t>
            </w:r>
          </w:p>
          <w:p w14:paraId="0426B3AA" w14:textId="77777777" w:rsidR="002C3B59" w:rsidRPr="00127AA3" w:rsidRDefault="002C3B59" w:rsidP="00127AA3">
            <w:pPr>
              <w:pStyle w:val="Akapitzlist10"/>
              <w:suppressAutoHyphens w:val="0"/>
              <w:spacing w:after="0" w:line="240" w:lineRule="auto"/>
              <w:jc w:val="both"/>
              <w:rPr>
                <w:rFonts w:ascii="Times" w:hAnsi="Times" w:cs="Times New Roman"/>
                <w:b/>
                <w:bCs/>
              </w:rPr>
            </w:pPr>
            <w:r w:rsidRPr="00127AA3">
              <w:rPr>
                <w:rFonts w:ascii="Times" w:hAnsi="Times" w:cs="Times New Roman"/>
                <w:b/>
                <w:bCs/>
              </w:rPr>
              <w:t>Literatura uzupełniająca:</w:t>
            </w:r>
          </w:p>
          <w:p w14:paraId="5BC72BB1" w14:textId="77777777" w:rsidR="002C3B59" w:rsidRPr="00127AA3" w:rsidRDefault="002E5F16" w:rsidP="00127AA3">
            <w:pPr>
              <w:pStyle w:val="Akapitzlist9"/>
              <w:tabs>
                <w:tab w:val="left" w:pos="346"/>
              </w:tabs>
              <w:autoSpaceDE w:val="0"/>
              <w:autoSpaceDN w:val="0"/>
              <w:adjustRightInd w:val="0"/>
              <w:spacing w:after="0" w:line="240" w:lineRule="auto"/>
              <w:ind w:left="0"/>
              <w:jc w:val="both"/>
              <w:rPr>
                <w:rFonts w:ascii="Times" w:hAnsi="Times"/>
              </w:rPr>
            </w:pPr>
            <w:r w:rsidRPr="00127AA3">
              <w:rPr>
                <w:rFonts w:ascii="Times" w:hAnsi="Times"/>
              </w:rPr>
              <w:t xml:space="preserve">1. </w:t>
            </w:r>
            <w:r w:rsidR="002C3B59" w:rsidRPr="00127AA3">
              <w:rPr>
                <w:rFonts w:ascii="Times" w:hAnsi="Times"/>
              </w:rPr>
              <w:t>Artykuły dostępne w bazach publikacji</w:t>
            </w:r>
            <w:r w:rsidRPr="00127AA3">
              <w:rPr>
                <w:rFonts w:ascii="Times" w:hAnsi="Times"/>
              </w:rPr>
              <w:t>.</w:t>
            </w:r>
          </w:p>
        </w:tc>
      </w:tr>
      <w:tr w:rsidR="002C3B59" w:rsidRPr="00127AA3" w14:paraId="46EA0FB9" w14:textId="77777777" w:rsidTr="00697865">
        <w:trPr>
          <w:trHeight w:val="5779"/>
          <w:jc w:val="center"/>
        </w:trPr>
        <w:tc>
          <w:tcPr>
            <w:tcW w:w="3369" w:type="dxa"/>
            <w:shd w:val="clear" w:color="auto" w:fill="FFFFFF"/>
          </w:tcPr>
          <w:p w14:paraId="0035B474" w14:textId="77777777" w:rsidR="002C3B59" w:rsidRPr="00127AA3" w:rsidRDefault="002C3B59" w:rsidP="00127AA3">
            <w:pPr>
              <w:spacing w:after="0" w:line="240" w:lineRule="auto"/>
              <w:jc w:val="both"/>
              <w:rPr>
                <w:rFonts w:ascii="Times" w:hAnsi="Times"/>
                <w:b/>
              </w:rPr>
            </w:pPr>
            <w:r w:rsidRPr="00127AA3">
              <w:rPr>
                <w:rFonts w:ascii="Times" w:hAnsi="Times"/>
                <w:b/>
              </w:rPr>
              <w:t>Metody i kryteria oceniania</w:t>
            </w:r>
          </w:p>
        </w:tc>
        <w:tc>
          <w:tcPr>
            <w:tcW w:w="6095" w:type="dxa"/>
            <w:shd w:val="clear" w:color="auto" w:fill="FFFFFF"/>
          </w:tcPr>
          <w:p w14:paraId="275869A9" w14:textId="77777777" w:rsidR="002C3B59" w:rsidRPr="00127AA3" w:rsidRDefault="002C3B59" w:rsidP="00127AA3">
            <w:pPr>
              <w:spacing w:after="0" w:line="240" w:lineRule="auto"/>
              <w:jc w:val="both"/>
              <w:rPr>
                <w:rFonts w:ascii="Times" w:hAnsi="Times"/>
              </w:rPr>
            </w:pPr>
            <w:r w:rsidRPr="00127AA3">
              <w:rPr>
                <w:rFonts w:ascii="Times" w:hAnsi="Times"/>
              </w:rPr>
              <w:t xml:space="preserve">Podstawą do zaliczenia przedmiotu jest obecność na </w:t>
            </w:r>
            <w:r w:rsidR="00CF2461" w:rsidRPr="00127AA3">
              <w:rPr>
                <w:rFonts w:ascii="Times" w:hAnsi="Times" w:cs="Times New Roman"/>
              </w:rPr>
              <w:t>seminariach</w:t>
            </w:r>
            <w:r w:rsidRPr="00127AA3">
              <w:rPr>
                <w:rFonts w:ascii="Times" w:hAnsi="Times"/>
              </w:rPr>
              <w:t>, poprawne wypełnienie raportów/kart pracy oraz pozytywne zaliczenie quizu z wiedzy zdobytej na seminariach, przedstawionego w formie elektronicznej interaktywnej prezentacji na platformie Moodle.</w:t>
            </w:r>
          </w:p>
          <w:p w14:paraId="05DA469E" w14:textId="77777777" w:rsidR="002C3B59" w:rsidRPr="00127AA3" w:rsidRDefault="002C3B59" w:rsidP="00127AA3">
            <w:pPr>
              <w:spacing w:after="0" w:line="240" w:lineRule="auto"/>
              <w:jc w:val="both"/>
              <w:rPr>
                <w:rFonts w:ascii="Times" w:hAnsi="Times"/>
              </w:rPr>
            </w:pPr>
          </w:p>
          <w:p w14:paraId="21D3D6E5" w14:textId="77777777" w:rsidR="002C3B59" w:rsidRPr="00127AA3" w:rsidRDefault="002C3B59" w:rsidP="00127AA3">
            <w:pPr>
              <w:spacing w:after="0" w:line="240" w:lineRule="auto"/>
              <w:jc w:val="both"/>
              <w:rPr>
                <w:rFonts w:ascii="Times" w:hAnsi="Times"/>
                <w:b/>
                <w:bCs/>
              </w:rPr>
            </w:pPr>
            <w:r w:rsidRPr="00127AA3">
              <w:rPr>
                <w:rFonts w:ascii="Times" w:hAnsi="Times"/>
                <w:b/>
              </w:rPr>
              <w:t>Quiz:</w:t>
            </w:r>
            <w:r w:rsidRPr="00127AA3">
              <w:rPr>
                <w:rFonts w:ascii="Times" w:hAnsi="Times"/>
              </w:rPr>
              <w:t xml:space="preserve"> zaliczenie ≥ 60% (W1, W2, U1)</w:t>
            </w:r>
            <w:r w:rsidR="002E5F16" w:rsidRPr="00127AA3">
              <w:rPr>
                <w:rFonts w:ascii="Times" w:hAnsi="Times"/>
              </w:rPr>
              <w:t>.</w:t>
            </w:r>
          </w:p>
          <w:p w14:paraId="56E7CB35" w14:textId="77777777" w:rsidR="002C3B59" w:rsidRPr="00127AA3" w:rsidRDefault="002C3B59" w:rsidP="00127AA3">
            <w:pPr>
              <w:shd w:val="clear" w:color="auto" w:fill="FFFFFF"/>
              <w:spacing w:after="0" w:line="240" w:lineRule="auto"/>
              <w:ind w:right="117"/>
              <w:jc w:val="both"/>
              <w:rPr>
                <w:rFonts w:ascii="Times" w:hAnsi="Times"/>
              </w:rPr>
            </w:pPr>
          </w:p>
          <w:p w14:paraId="156B9D0D" w14:textId="77777777" w:rsidR="002C3B59" w:rsidRPr="00127AA3" w:rsidRDefault="002C3B59" w:rsidP="00127AA3">
            <w:pPr>
              <w:shd w:val="clear" w:color="auto" w:fill="FFFFFF"/>
              <w:spacing w:after="0" w:line="240" w:lineRule="auto"/>
              <w:ind w:right="117"/>
              <w:jc w:val="both"/>
              <w:rPr>
                <w:rFonts w:ascii="Times" w:hAnsi="Times"/>
              </w:rPr>
            </w:pPr>
            <w:r w:rsidRPr="00127AA3">
              <w:rPr>
                <w:rFonts w:ascii="Times" w:hAnsi="Times"/>
              </w:rPr>
              <w:t>Uzyskane punkty przelicza się na oceny według następującej skali:</w:t>
            </w:r>
          </w:p>
          <w:p w14:paraId="5C74CBAB" w14:textId="77777777" w:rsidR="002C3B59" w:rsidRPr="00127AA3" w:rsidRDefault="002C3B59" w:rsidP="00127AA3">
            <w:pPr>
              <w:shd w:val="clear" w:color="auto" w:fill="FFFFFF"/>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2C3B59" w:rsidRPr="00127AA3" w14:paraId="7DA48CA5" w14:textId="77777777">
              <w:tc>
                <w:tcPr>
                  <w:tcW w:w="2825" w:type="dxa"/>
                  <w:tcBorders>
                    <w:top w:val="single" w:sz="4" w:space="0" w:color="auto"/>
                    <w:left w:val="single" w:sz="4" w:space="0" w:color="auto"/>
                    <w:bottom w:val="single" w:sz="4" w:space="0" w:color="auto"/>
                    <w:right w:val="single" w:sz="4" w:space="0" w:color="auto"/>
                  </w:tcBorders>
                  <w:vAlign w:val="center"/>
                </w:tcPr>
                <w:p w14:paraId="07B6580F" w14:textId="77777777" w:rsidR="002C3B59" w:rsidRPr="00127AA3" w:rsidRDefault="002C3B59" w:rsidP="00127AA3">
                  <w:pPr>
                    <w:shd w:val="clear" w:color="auto" w:fill="FFFFFF"/>
                    <w:tabs>
                      <w:tab w:val="left" w:pos="16"/>
                    </w:tabs>
                    <w:spacing w:after="0" w:line="240" w:lineRule="auto"/>
                    <w:ind w:left="-535" w:firstLine="708"/>
                    <w:jc w:val="both"/>
                    <w:rPr>
                      <w:rFonts w:ascii="Times" w:hAnsi="Times"/>
                      <w:b/>
                      <w:bCs/>
                    </w:rPr>
                  </w:pPr>
                  <w:r w:rsidRPr="00127AA3">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14:paraId="795CF15E" w14:textId="77777777" w:rsidR="002C3B59" w:rsidRPr="00127AA3" w:rsidRDefault="002C3B59" w:rsidP="00127AA3">
                  <w:pPr>
                    <w:spacing w:after="0" w:line="240" w:lineRule="auto"/>
                    <w:ind w:left="-535" w:firstLine="708"/>
                    <w:jc w:val="both"/>
                    <w:rPr>
                      <w:rFonts w:ascii="Times" w:hAnsi="Times"/>
                      <w:b/>
                      <w:bCs/>
                    </w:rPr>
                  </w:pPr>
                  <w:r w:rsidRPr="00127AA3">
                    <w:rPr>
                      <w:rFonts w:ascii="Times" w:hAnsi="Times"/>
                      <w:b/>
                      <w:bCs/>
                    </w:rPr>
                    <w:t>Ocena</w:t>
                  </w:r>
                </w:p>
              </w:tc>
            </w:tr>
            <w:tr w:rsidR="002C3B59" w:rsidRPr="00127AA3" w14:paraId="5DE0AECA" w14:textId="77777777">
              <w:tc>
                <w:tcPr>
                  <w:tcW w:w="2825" w:type="dxa"/>
                  <w:tcBorders>
                    <w:top w:val="single" w:sz="4" w:space="0" w:color="auto"/>
                    <w:left w:val="single" w:sz="4" w:space="0" w:color="auto"/>
                    <w:bottom w:val="single" w:sz="4" w:space="0" w:color="auto"/>
                    <w:right w:val="single" w:sz="4" w:space="0" w:color="auto"/>
                  </w:tcBorders>
                </w:tcPr>
                <w:p w14:paraId="2CB48C8E" w14:textId="77777777" w:rsidR="002C3B59" w:rsidRPr="00127AA3" w:rsidRDefault="002C3B59" w:rsidP="00127AA3">
                  <w:pPr>
                    <w:shd w:val="clear" w:color="auto" w:fill="FFFFFF"/>
                    <w:spacing w:after="0" w:line="240" w:lineRule="auto"/>
                    <w:ind w:left="-535" w:firstLine="708"/>
                    <w:jc w:val="both"/>
                    <w:rPr>
                      <w:rFonts w:ascii="Times" w:hAnsi="Times"/>
                    </w:rPr>
                  </w:pPr>
                  <w:r w:rsidRPr="00127AA3">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14:paraId="2580EBBE" w14:textId="77777777" w:rsidR="002C3B59" w:rsidRPr="00127AA3" w:rsidRDefault="002C3B59" w:rsidP="00127AA3">
                  <w:pPr>
                    <w:spacing w:after="0" w:line="240" w:lineRule="auto"/>
                    <w:ind w:left="-535" w:firstLine="708"/>
                    <w:jc w:val="both"/>
                    <w:rPr>
                      <w:rFonts w:ascii="Times" w:hAnsi="Times"/>
                    </w:rPr>
                  </w:pPr>
                  <w:r w:rsidRPr="00127AA3">
                    <w:rPr>
                      <w:rFonts w:ascii="Times" w:hAnsi="Times"/>
                    </w:rPr>
                    <w:t>Bardzo dobry</w:t>
                  </w:r>
                </w:p>
              </w:tc>
            </w:tr>
            <w:tr w:rsidR="002C3B59" w:rsidRPr="00127AA3" w14:paraId="2473849B" w14:textId="77777777">
              <w:tc>
                <w:tcPr>
                  <w:tcW w:w="2825" w:type="dxa"/>
                  <w:tcBorders>
                    <w:top w:val="single" w:sz="4" w:space="0" w:color="auto"/>
                    <w:left w:val="single" w:sz="4" w:space="0" w:color="auto"/>
                    <w:bottom w:val="single" w:sz="4" w:space="0" w:color="auto"/>
                    <w:right w:val="single" w:sz="4" w:space="0" w:color="auto"/>
                  </w:tcBorders>
                </w:tcPr>
                <w:p w14:paraId="0F9E6243" w14:textId="77777777" w:rsidR="002C3B59" w:rsidRPr="00127AA3" w:rsidRDefault="002C3B59" w:rsidP="00127AA3">
                  <w:pPr>
                    <w:shd w:val="clear" w:color="auto" w:fill="FFFFFF"/>
                    <w:spacing w:after="0" w:line="240" w:lineRule="auto"/>
                    <w:ind w:left="-535" w:firstLine="708"/>
                    <w:jc w:val="both"/>
                    <w:rPr>
                      <w:rFonts w:ascii="Times" w:hAnsi="Times"/>
                    </w:rPr>
                  </w:pPr>
                  <w:r w:rsidRPr="00127AA3">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14:paraId="4A2C66E0" w14:textId="77777777" w:rsidR="002C3B59" w:rsidRPr="00127AA3" w:rsidRDefault="002C3B59" w:rsidP="00127AA3">
                  <w:pPr>
                    <w:spacing w:after="0" w:line="240" w:lineRule="auto"/>
                    <w:ind w:left="-535" w:firstLine="708"/>
                    <w:jc w:val="both"/>
                    <w:rPr>
                      <w:rFonts w:ascii="Times" w:hAnsi="Times"/>
                    </w:rPr>
                  </w:pPr>
                  <w:r w:rsidRPr="00127AA3">
                    <w:rPr>
                      <w:rFonts w:ascii="Times" w:hAnsi="Times"/>
                    </w:rPr>
                    <w:t>Dobry plus</w:t>
                  </w:r>
                </w:p>
              </w:tc>
            </w:tr>
            <w:tr w:rsidR="002C3B59" w:rsidRPr="00127AA3" w14:paraId="34C63092" w14:textId="77777777">
              <w:tc>
                <w:tcPr>
                  <w:tcW w:w="2825" w:type="dxa"/>
                  <w:tcBorders>
                    <w:top w:val="single" w:sz="4" w:space="0" w:color="auto"/>
                    <w:left w:val="single" w:sz="4" w:space="0" w:color="auto"/>
                    <w:bottom w:val="single" w:sz="4" w:space="0" w:color="auto"/>
                    <w:right w:val="single" w:sz="4" w:space="0" w:color="auto"/>
                  </w:tcBorders>
                </w:tcPr>
                <w:p w14:paraId="7EB2F0FE" w14:textId="77777777" w:rsidR="002C3B59" w:rsidRPr="00127AA3" w:rsidRDefault="002C3B59" w:rsidP="00127AA3">
                  <w:pPr>
                    <w:shd w:val="clear" w:color="auto" w:fill="FFFFFF"/>
                    <w:spacing w:after="0" w:line="240" w:lineRule="auto"/>
                    <w:ind w:left="-535" w:firstLine="708"/>
                    <w:jc w:val="both"/>
                    <w:rPr>
                      <w:rFonts w:ascii="Times" w:hAnsi="Times"/>
                    </w:rPr>
                  </w:pPr>
                  <w:r w:rsidRPr="00127AA3">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14:paraId="31D43370" w14:textId="77777777" w:rsidR="002C3B59" w:rsidRPr="00127AA3" w:rsidRDefault="002C3B59" w:rsidP="00127AA3">
                  <w:pPr>
                    <w:spacing w:after="0" w:line="240" w:lineRule="auto"/>
                    <w:ind w:left="-535" w:firstLine="708"/>
                    <w:jc w:val="both"/>
                    <w:rPr>
                      <w:rFonts w:ascii="Times" w:hAnsi="Times"/>
                    </w:rPr>
                  </w:pPr>
                  <w:r w:rsidRPr="00127AA3">
                    <w:rPr>
                      <w:rFonts w:ascii="Times" w:hAnsi="Times"/>
                    </w:rPr>
                    <w:t>Dobry</w:t>
                  </w:r>
                </w:p>
              </w:tc>
            </w:tr>
            <w:tr w:rsidR="002C3B59" w:rsidRPr="00127AA3" w14:paraId="72C7F64B" w14:textId="77777777">
              <w:tc>
                <w:tcPr>
                  <w:tcW w:w="2825" w:type="dxa"/>
                  <w:tcBorders>
                    <w:top w:val="single" w:sz="4" w:space="0" w:color="auto"/>
                    <w:left w:val="single" w:sz="4" w:space="0" w:color="auto"/>
                    <w:bottom w:val="single" w:sz="4" w:space="0" w:color="auto"/>
                    <w:right w:val="single" w:sz="4" w:space="0" w:color="auto"/>
                  </w:tcBorders>
                </w:tcPr>
                <w:p w14:paraId="3242258F" w14:textId="77777777" w:rsidR="002C3B59" w:rsidRPr="00127AA3" w:rsidRDefault="002C3B59" w:rsidP="00127AA3">
                  <w:pPr>
                    <w:shd w:val="clear" w:color="auto" w:fill="FFFFFF"/>
                    <w:spacing w:after="0" w:line="240" w:lineRule="auto"/>
                    <w:ind w:left="-535" w:firstLine="708"/>
                    <w:jc w:val="both"/>
                    <w:rPr>
                      <w:rFonts w:ascii="Times" w:hAnsi="Times"/>
                    </w:rPr>
                  </w:pPr>
                  <w:r w:rsidRPr="00127AA3">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14:paraId="2EA7B498" w14:textId="77777777" w:rsidR="002C3B59" w:rsidRPr="00127AA3" w:rsidRDefault="002C3B59" w:rsidP="00127AA3">
                  <w:pPr>
                    <w:spacing w:after="0" w:line="240" w:lineRule="auto"/>
                    <w:ind w:left="-535" w:firstLine="708"/>
                    <w:jc w:val="both"/>
                    <w:rPr>
                      <w:rFonts w:ascii="Times" w:hAnsi="Times"/>
                    </w:rPr>
                  </w:pPr>
                  <w:r w:rsidRPr="00127AA3">
                    <w:rPr>
                      <w:rFonts w:ascii="Times" w:hAnsi="Times"/>
                    </w:rPr>
                    <w:t>Dostateczny plus</w:t>
                  </w:r>
                </w:p>
              </w:tc>
            </w:tr>
            <w:tr w:rsidR="002C3B59" w:rsidRPr="00127AA3" w14:paraId="2DAF34E5" w14:textId="77777777">
              <w:tc>
                <w:tcPr>
                  <w:tcW w:w="2825" w:type="dxa"/>
                  <w:tcBorders>
                    <w:top w:val="single" w:sz="4" w:space="0" w:color="auto"/>
                    <w:left w:val="single" w:sz="4" w:space="0" w:color="auto"/>
                    <w:bottom w:val="single" w:sz="4" w:space="0" w:color="auto"/>
                    <w:right w:val="single" w:sz="4" w:space="0" w:color="auto"/>
                  </w:tcBorders>
                </w:tcPr>
                <w:p w14:paraId="7C409B98" w14:textId="77777777" w:rsidR="002C3B59" w:rsidRPr="00127AA3" w:rsidRDefault="002C3B59" w:rsidP="00127AA3">
                  <w:pPr>
                    <w:shd w:val="clear" w:color="auto" w:fill="FFFFFF"/>
                    <w:spacing w:after="0" w:line="240" w:lineRule="auto"/>
                    <w:ind w:left="-535" w:firstLine="708"/>
                    <w:jc w:val="both"/>
                    <w:rPr>
                      <w:rFonts w:ascii="Times" w:hAnsi="Times"/>
                    </w:rPr>
                  </w:pPr>
                  <w:r w:rsidRPr="00127AA3">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14:paraId="559E1C44" w14:textId="77777777" w:rsidR="002C3B59" w:rsidRPr="00127AA3" w:rsidRDefault="002C3B59" w:rsidP="00127AA3">
                  <w:pPr>
                    <w:spacing w:after="0" w:line="240" w:lineRule="auto"/>
                    <w:ind w:left="-535" w:firstLine="708"/>
                    <w:jc w:val="both"/>
                    <w:rPr>
                      <w:rFonts w:ascii="Times" w:hAnsi="Times"/>
                    </w:rPr>
                  </w:pPr>
                  <w:r w:rsidRPr="00127AA3">
                    <w:rPr>
                      <w:rFonts w:ascii="Times" w:hAnsi="Times"/>
                    </w:rPr>
                    <w:t>Dostateczny</w:t>
                  </w:r>
                </w:p>
              </w:tc>
            </w:tr>
            <w:tr w:rsidR="002C3B59" w:rsidRPr="00127AA3" w14:paraId="4D37FFDB" w14:textId="77777777">
              <w:tc>
                <w:tcPr>
                  <w:tcW w:w="2825" w:type="dxa"/>
                  <w:tcBorders>
                    <w:top w:val="single" w:sz="4" w:space="0" w:color="auto"/>
                    <w:left w:val="single" w:sz="4" w:space="0" w:color="auto"/>
                    <w:bottom w:val="single" w:sz="4" w:space="0" w:color="auto"/>
                    <w:right w:val="single" w:sz="4" w:space="0" w:color="auto"/>
                  </w:tcBorders>
                </w:tcPr>
                <w:p w14:paraId="358D0704" w14:textId="77777777" w:rsidR="002C3B59" w:rsidRPr="00127AA3" w:rsidRDefault="002C3B59" w:rsidP="00127AA3">
                  <w:pPr>
                    <w:shd w:val="clear" w:color="auto" w:fill="FFFFFF"/>
                    <w:spacing w:after="0" w:line="240" w:lineRule="auto"/>
                    <w:ind w:left="-535" w:firstLine="708"/>
                    <w:jc w:val="both"/>
                    <w:rPr>
                      <w:rFonts w:ascii="Times" w:hAnsi="Times"/>
                    </w:rPr>
                  </w:pPr>
                  <w:r w:rsidRPr="00127AA3">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14:paraId="7E52E56A" w14:textId="77777777" w:rsidR="002C3B59" w:rsidRPr="00127AA3" w:rsidRDefault="002C3B59" w:rsidP="00127AA3">
                  <w:pPr>
                    <w:spacing w:after="0" w:line="240" w:lineRule="auto"/>
                    <w:ind w:left="-535" w:firstLine="708"/>
                    <w:jc w:val="both"/>
                    <w:rPr>
                      <w:rFonts w:ascii="Times" w:hAnsi="Times"/>
                    </w:rPr>
                  </w:pPr>
                  <w:r w:rsidRPr="00127AA3">
                    <w:rPr>
                      <w:rFonts w:ascii="Times" w:hAnsi="Times"/>
                    </w:rPr>
                    <w:t>Niedostateczny</w:t>
                  </w:r>
                </w:p>
              </w:tc>
            </w:tr>
          </w:tbl>
          <w:p w14:paraId="785F4135" w14:textId="77777777" w:rsidR="002C3B59" w:rsidRPr="00127AA3" w:rsidRDefault="002C3B59" w:rsidP="00127AA3">
            <w:pPr>
              <w:pStyle w:val="Akapitzlist9"/>
              <w:autoSpaceDE w:val="0"/>
              <w:autoSpaceDN w:val="0"/>
              <w:adjustRightInd w:val="0"/>
              <w:spacing w:after="0" w:line="240" w:lineRule="auto"/>
              <w:ind w:left="0"/>
              <w:jc w:val="both"/>
              <w:rPr>
                <w:rFonts w:ascii="Times" w:hAnsi="Times"/>
              </w:rPr>
            </w:pPr>
          </w:p>
          <w:p w14:paraId="7955877C" w14:textId="77777777" w:rsidR="002C3B59" w:rsidRPr="00127AA3" w:rsidRDefault="002C3B59" w:rsidP="00127AA3">
            <w:pPr>
              <w:pStyle w:val="Akapitzlist9"/>
              <w:autoSpaceDE w:val="0"/>
              <w:autoSpaceDN w:val="0"/>
              <w:adjustRightInd w:val="0"/>
              <w:spacing w:after="0" w:line="240" w:lineRule="auto"/>
              <w:ind w:left="0"/>
              <w:jc w:val="both"/>
              <w:rPr>
                <w:rFonts w:ascii="Times" w:hAnsi="Times"/>
              </w:rPr>
            </w:pPr>
            <w:r w:rsidRPr="00127AA3">
              <w:rPr>
                <w:rFonts w:ascii="Times" w:hAnsi="Times"/>
                <w:b/>
              </w:rPr>
              <w:t>Raporty/karty pracy</w:t>
            </w:r>
            <w:r w:rsidRPr="00127AA3">
              <w:rPr>
                <w:rFonts w:ascii="Times" w:hAnsi="Times"/>
              </w:rPr>
              <w:t>: analiza przypadków klinicznych - zaliczenie bez oceny ≥ 60% (W1, W2, U1, K1, K2)</w:t>
            </w:r>
          </w:p>
          <w:p w14:paraId="613B9C5A" w14:textId="77777777" w:rsidR="002C3B59" w:rsidRPr="00127AA3" w:rsidRDefault="002C3B59" w:rsidP="00127AA3">
            <w:pPr>
              <w:pStyle w:val="Akapitzlist9"/>
              <w:autoSpaceDE w:val="0"/>
              <w:autoSpaceDN w:val="0"/>
              <w:adjustRightInd w:val="0"/>
              <w:spacing w:after="0" w:line="240" w:lineRule="auto"/>
              <w:ind w:left="0"/>
              <w:jc w:val="both"/>
              <w:rPr>
                <w:rFonts w:ascii="Times" w:hAnsi="Times"/>
              </w:rPr>
            </w:pPr>
          </w:p>
        </w:tc>
      </w:tr>
      <w:tr w:rsidR="002C3B59" w:rsidRPr="00127AA3" w14:paraId="521C73F6" w14:textId="77777777" w:rsidTr="00697865">
        <w:trPr>
          <w:trHeight w:val="628"/>
          <w:jc w:val="center"/>
        </w:trPr>
        <w:tc>
          <w:tcPr>
            <w:tcW w:w="3369" w:type="dxa"/>
            <w:shd w:val="clear" w:color="auto" w:fill="FFFFFF"/>
          </w:tcPr>
          <w:p w14:paraId="1C69FCAF" w14:textId="77777777" w:rsidR="002C3B59" w:rsidRPr="00127AA3" w:rsidRDefault="002C3B59" w:rsidP="00127AA3">
            <w:pPr>
              <w:spacing w:after="0" w:line="240" w:lineRule="auto"/>
              <w:jc w:val="both"/>
              <w:rPr>
                <w:rFonts w:ascii="Times" w:hAnsi="Times"/>
                <w:b/>
              </w:rPr>
            </w:pPr>
            <w:r w:rsidRPr="00127AA3">
              <w:rPr>
                <w:rFonts w:ascii="Times" w:hAnsi="Times"/>
                <w:b/>
              </w:rPr>
              <w:t xml:space="preserve">Praktyki zawodowe w ramach przedmiotu </w:t>
            </w:r>
          </w:p>
        </w:tc>
        <w:tc>
          <w:tcPr>
            <w:tcW w:w="6095" w:type="dxa"/>
            <w:shd w:val="clear" w:color="auto" w:fill="FFFFFF"/>
          </w:tcPr>
          <w:p w14:paraId="290F7C33" w14:textId="77777777" w:rsidR="002C3B59" w:rsidRPr="00127AA3" w:rsidRDefault="002E5F16" w:rsidP="00127AA3">
            <w:pPr>
              <w:pStyle w:val="Akapitzlist9"/>
              <w:autoSpaceDE w:val="0"/>
              <w:autoSpaceDN w:val="0"/>
              <w:adjustRightInd w:val="0"/>
              <w:spacing w:after="0" w:line="240" w:lineRule="auto"/>
              <w:ind w:left="0"/>
              <w:jc w:val="both"/>
              <w:rPr>
                <w:rFonts w:ascii="Times" w:hAnsi="Times"/>
              </w:rPr>
            </w:pPr>
            <w:r w:rsidRPr="00127AA3">
              <w:rPr>
                <w:rFonts w:ascii="Times" w:hAnsi="Times"/>
              </w:rPr>
              <w:t>N</w:t>
            </w:r>
            <w:r w:rsidR="002C3B59" w:rsidRPr="00127AA3">
              <w:rPr>
                <w:rFonts w:ascii="Times" w:hAnsi="Times"/>
              </w:rPr>
              <w:t>ie dotyczy</w:t>
            </w:r>
            <w:r w:rsidRPr="00127AA3">
              <w:rPr>
                <w:rFonts w:ascii="Times" w:hAnsi="Times"/>
              </w:rPr>
              <w:t>.</w:t>
            </w:r>
          </w:p>
        </w:tc>
      </w:tr>
    </w:tbl>
    <w:p w14:paraId="2899907E" w14:textId="77777777" w:rsidR="002C3B59" w:rsidRPr="00127AA3" w:rsidRDefault="002C3B59" w:rsidP="00127AA3">
      <w:pPr>
        <w:spacing w:after="0" w:line="240" w:lineRule="auto"/>
        <w:contextualSpacing/>
        <w:jc w:val="both"/>
        <w:rPr>
          <w:rFonts w:ascii="Times" w:hAnsi="Times"/>
          <w:b/>
        </w:rPr>
      </w:pPr>
    </w:p>
    <w:p w14:paraId="2648E95F" w14:textId="77777777" w:rsidR="002C3B59" w:rsidRPr="00127AA3" w:rsidRDefault="002C3B59" w:rsidP="00127AA3">
      <w:pPr>
        <w:spacing w:after="0" w:line="240" w:lineRule="auto"/>
        <w:contextualSpacing/>
        <w:jc w:val="both"/>
        <w:rPr>
          <w:rFonts w:ascii="Times" w:hAnsi="Times"/>
          <w:b/>
        </w:rPr>
      </w:pPr>
    </w:p>
    <w:p w14:paraId="562DB2CF" w14:textId="77777777" w:rsidR="00D54FCE" w:rsidRPr="00127AA3" w:rsidRDefault="00D54FCE" w:rsidP="00127AA3">
      <w:pPr>
        <w:spacing w:after="0" w:line="240" w:lineRule="auto"/>
        <w:contextualSpacing/>
        <w:jc w:val="both"/>
        <w:rPr>
          <w:rFonts w:ascii="Times" w:hAnsi="Times"/>
          <w:b/>
        </w:rPr>
        <w:sectPr w:rsidR="00D54FCE" w:rsidRPr="00127AA3" w:rsidSect="00B520EA">
          <w:pgSz w:w="11906" w:h="16838"/>
          <w:pgMar w:top="1417" w:right="1558" w:bottom="1417" w:left="1417" w:header="708" w:footer="708" w:gutter="0"/>
          <w:cols w:space="708"/>
          <w:docGrid w:linePitch="360"/>
        </w:sectPr>
      </w:pPr>
    </w:p>
    <w:p w14:paraId="32318C1D" w14:textId="77777777" w:rsidR="002C3B59" w:rsidRPr="00127AA3" w:rsidRDefault="00D54FCE" w:rsidP="00127AA3">
      <w:pPr>
        <w:spacing w:after="0" w:line="240" w:lineRule="auto"/>
        <w:contextualSpacing/>
        <w:jc w:val="both"/>
        <w:rPr>
          <w:rFonts w:ascii="Times" w:hAnsi="Times"/>
          <w:b/>
        </w:rPr>
      </w:pPr>
      <w:r w:rsidRPr="00127AA3">
        <w:rPr>
          <w:rFonts w:ascii="Times" w:hAnsi="Times"/>
          <w:b/>
        </w:rPr>
        <w:lastRenderedPageBreak/>
        <w:t xml:space="preserve">B) </w:t>
      </w:r>
      <w:r w:rsidR="002C3B59" w:rsidRPr="00127AA3">
        <w:rPr>
          <w:rFonts w:ascii="Times" w:hAnsi="Times"/>
          <w:b/>
        </w:rPr>
        <w:t xml:space="preserve">Opis przedmiotu cyklu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2C3B59" w:rsidRPr="00127AA3" w14:paraId="76AB911B" w14:textId="77777777">
        <w:tc>
          <w:tcPr>
            <w:tcW w:w="3369" w:type="dxa"/>
          </w:tcPr>
          <w:p w14:paraId="31D8F101" w14:textId="77777777" w:rsidR="002C3B59" w:rsidRPr="00127AA3" w:rsidRDefault="002C3B59" w:rsidP="00127AA3">
            <w:pPr>
              <w:spacing w:after="0" w:line="240" w:lineRule="auto"/>
              <w:jc w:val="both"/>
              <w:rPr>
                <w:rFonts w:ascii="Times" w:hAnsi="Times"/>
                <w:b/>
              </w:rPr>
            </w:pPr>
            <w:r w:rsidRPr="00127AA3">
              <w:rPr>
                <w:rFonts w:ascii="Times" w:hAnsi="Times"/>
                <w:b/>
              </w:rPr>
              <w:t>Nazwa pola</w:t>
            </w:r>
          </w:p>
        </w:tc>
        <w:tc>
          <w:tcPr>
            <w:tcW w:w="6095" w:type="dxa"/>
            <w:vAlign w:val="center"/>
          </w:tcPr>
          <w:p w14:paraId="6AA27D3E" w14:textId="77777777" w:rsidR="002C3B59" w:rsidRPr="00127AA3" w:rsidRDefault="002C3B59" w:rsidP="00127AA3">
            <w:pPr>
              <w:spacing w:after="0" w:line="240" w:lineRule="auto"/>
              <w:jc w:val="both"/>
              <w:rPr>
                <w:rFonts w:ascii="Times" w:hAnsi="Times"/>
                <w:b/>
              </w:rPr>
            </w:pPr>
            <w:r w:rsidRPr="00127AA3">
              <w:rPr>
                <w:rFonts w:ascii="Times" w:hAnsi="Times"/>
                <w:b/>
              </w:rPr>
              <w:t>Komentarz</w:t>
            </w:r>
          </w:p>
        </w:tc>
      </w:tr>
      <w:tr w:rsidR="002C3B59" w:rsidRPr="00127AA3" w14:paraId="3286508E" w14:textId="77777777">
        <w:tc>
          <w:tcPr>
            <w:tcW w:w="3369" w:type="dxa"/>
          </w:tcPr>
          <w:p w14:paraId="2EEAB3FE" w14:textId="77777777" w:rsidR="002C3B59" w:rsidRPr="00127AA3" w:rsidRDefault="002C3B59" w:rsidP="00127AA3">
            <w:pPr>
              <w:spacing w:after="0" w:line="240" w:lineRule="auto"/>
              <w:jc w:val="both"/>
              <w:rPr>
                <w:rFonts w:ascii="Times" w:hAnsi="Times"/>
                <w:b/>
              </w:rPr>
            </w:pPr>
            <w:r w:rsidRPr="00127AA3">
              <w:rPr>
                <w:rFonts w:ascii="Times" w:hAnsi="Times"/>
                <w:b/>
              </w:rPr>
              <w:t>Cykl dydaktyczny, w którym przedmiot jest realizowany</w:t>
            </w:r>
          </w:p>
        </w:tc>
        <w:tc>
          <w:tcPr>
            <w:tcW w:w="6095" w:type="dxa"/>
            <w:vAlign w:val="center"/>
          </w:tcPr>
          <w:p w14:paraId="7D07E26C" w14:textId="77777777" w:rsidR="002C3B59" w:rsidRPr="00127AA3" w:rsidRDefault="002C3B59" w:rsidP="00127AA3">
            <w:pPr>
              <w:spacing w:after="0" w:line="240" w:lineRule="auto"/>
              <w:jc w:val="both"/>
              <w:rPr>
                <w:rFonts w:ascii="Times" w:hAnsi="Times"/>
                <w:b/>
              </w:rPr>
            </w:pPr>
            <w:r w:rsidRPr="00127AA3">
              <w:rPr>
                <w:rFonts w:ascii="Times" w:hAnsi="Times"/>
                <w:b/>
                <w:bCs/>
              </w:rPr>
              <w:t>Semestr VII (zimowy) lub semestr IX (zimowy), rok IV lub V</w:t>
            </w:r>
          </w:p>
        </w:tc>
      </w:tr>
      <w:tr w:rsidR="002C3B59" w:rsidRPr="00127AA3" w14:paraId="195AC1D6" w14:textId="77777777">
        <w:tc>
          <w:tcPr>
            <w:tcW w:w="3369" w:type="dxa"/>
          </w:tcPr>
          <w:p w14:paraId="65CD3339" w14:textId="77777777" w:rsidR="002C3B59" w:rsidRPr="00127AA3" w:rsidRDefault="002C3B59" w:rsidP="00127AA3">
            <w:pPr>
              <w:spacing w:after="0" w:line="240" w:lineRule="auto"/>
              <w:contextualSpacing/>
              <w:jc w:val="both"/>
              <w:rPr>
                <w:rFonts w:ascii="Times" w:hAnsi="Times"/>
                <w:b/>
              </w:rPr>
            </w:pPr>
            <w:r w:rsidRPr="00127AA3">
              <w:rPr>
                <w:rFonts w:ascii="Times" w:hAnsi="Times"/>
                <w:b/>
              </w:rPr>
              <w:t>Sposób zaliczenia przedmiotu w cyklu</w:t>
            </w:r>
          </w:p>
        </w:tc>
        <w:tc>
          <w:tcPr>
            <w:tcW w:w="6095" w:type="dxa"/>
          </w:tcPr>
          <w:p w14:paraId="0C32F12B" w14:textId="77777777" w:rsidR="002C3B59" w:rsidRPr="00127AA3" w:rsidRDefault="00CF2461" w:rsidP="00127AA3">
            <w:pPr>
              <w:suppressAutoHyphens/>
              <w:spacing w:after="0" w:line="240" w:lineRule="auto"/>
              <w:jc w:val="both"/>
              <w:rPr>
                <w:rFonts w:ascii="Times" w:eastAsia="SimSun" w:hAnsi="Times"/>
                <w:iCs/>
              </w:rPr>
            </w:pPr>
            <w:r w:rsidRPr="00127AA3">
              <w:rPr>
                <w:rFonts w:ascii="Times" w:eastAsia="SimSun" w:hAnsi="Times" w:cs="Times New Roman"/>
                <w:b/>
                <w:iCs/>
              </w:rPr>
              <w:t>Seminaria</w:t>
            </w:r>
            <w:r w:rsidR="002C3B59" w:rsidRPr="00127AA3">
              <w:rPr>
                <w:rFonts w:ascii="Times" w:eastAsia="SimSun" w:hAnsi="Times"/>
                <w:b/>
                <w:iCs/>
              </w:rPr>
              <w:t xml:space="preserve">: </w:t>
            </w:r>
            <w:r w:rsidR="002C3B59" w:rsidRPr="00127AA3">
              <w:rPr>
                <w:rFonts w:ascii="Times" w:eastAsia="SimSun" w:hAnsi="Times"/>
                <w:iCs/>
              </w:rPr>
              <w:t>zaliczenie  na ocenę</w:t>
            </w:r>
          </w:p>
        </w:tc>
      </w:tr>
      <w:tr w:rsidR="002C3B59" w:rsidRPr="00127AA3" w14:paraId="5B4B08AB" w14:textId="77777777">
        <w:tc>
          <w:tcPr>
            <w:tcW w:w="3369" w:type="dxa"/>
          </w:tcPr>
          <w:p w14:paraId="49CADF98" w14:textId="77777777" w:rsidR="002C3B59" w:rsidRPr="00127AA3" w:rsidRDefault="002C3B59" w:rsidP="00127AA3">
            <w:pPr>
              <w:spacing w:after="0" w:line="240" w:lineRule="auto"/>
              <w:contextualSpacing/>
              <w:jc w:val="both"/>
              <w:rPr>
                <w:rFonts w:ascii="Times" w:hAnsi="Times"/>
                <w:b/>
              </w:rPr>
            </w:pPr>
            <w:r w:rsidRPr="00127AA3">
              <w:rPr>
                <w:rFonts w:ascii="Times" w:hAnsi="Times"/>
                <w:b/>
              </w:rPr>
              <w:t>Forma(y) i liczba godzin zajęć oraz sposoby ich zaliczenia</w:t>
            </w:r>
          </w:p>
        </w:tc>
        <w:tc>
          <w:tcPr>
            <w:tcW w:w="6095" w:type="dxa"/>
            <w:vAlign w:val="center"/>
          </w:tcPr>
          <w:p w14:paraId="06F0B48C" w14:textId="77777777" w:rsidR="002C3B59" w:rsidRPr="00127AA3" w:rsidRDefault="00CF2461" w:rsidP="00127AA3">
            <w:pPr>
              <w:spacing w:after="0" w:line="240" w:lineRule="auto"/>
              <w:jc w:val="both"/>
              <w:rPr>
                <w:rFonts w:ascii="Times" w:hAnsi="Times"/>
              </w:rPr>
            </w:pPr>
            <w:r w:rsidRPr="00127AA3">
              <w:rPr>
                <w:rFonts w:ascii="Times" w:hAnsi="Times" w:cs="Times New Roman"/>
                <w:b/>
                <w:bCs/>
              </w:rPr>
              <w:t>Seminaria</w:t>
            </w:r>
            <w:r w:rsidR="002C3B59" w:rsidRPr="00127AA3">
              <w:rPr>
                <w:rFonts w:ascii="Times" w:hAnsi="Times"/>
                <w:b/>
                <w:bCs/>
              </w:rPr>
              <w:t xml:space="preserve">: </w:t>
            </w:r>
            <w:r w:rsidR="002C3B59" w:rsidRPr="00127AA3">
              <w:rPr>
                <w:rFonts w:ascii="Times" w:hAnsi="Times"/>
              </w:rPr>
              <w:t xml:space="preserve">15 godzin </w:t>
            </w:r>
            <w:r w:rsidR="002C3B59" w:rsidRPr="00127AA3">
              <w:rPr>
                <w:rFonts w:ascii="Times" w:hAnsi="Times"/>
                <w:b/>
              </w:rPr>
              <w:t xml:space="preserve">– </w:t>
            </w:r>
            <w:r w:rsidR="002C3B59" w:rsidRPr="00127AA3">
              <w:rPr>
                <w:rFonts w:ascii="Times" w:hAnsi="Times"/>
              </w:rPr>
              <w:t>zaliczenie  na ocenę</w:t>
            </w:r>
          </w:p>
        </w:tc>
      </w:tr>
      <w:tr w:rsidR="002C3B59" w:rsidRPr="00127AA3" w14:paraId="40655D20" w14:textId="77777777">
        <w:tc>
          <w:tcPr>
            <w:tcW w:w="3369" w:type="dxa"/>
          </w:tcPr>
          <w:p w14:paraId="68986F98" w14:textId="77777777" w:rsidR="002C3B59" w:rsidRPr="00127AA3" w:rsidRDefault="002C3B59" w:rsidP="00127AA3">
            <w:pPr>
              <w:spacing w:after="0" w:line="240" w:lineRule="auto"/>
              <w:contextualSpacing/>
              <w:jc w:val="both"/>
              <w:rPr>
                <w:rFonts w:ascii="Times" w:hAnsi="Times"/>
                <w:b/>
              </w:rPr>
            </w:pPr>
            <w:r w:rsidRPr="00127AA3">
              <w:rPr>
                <w:rFonts w:ascii="Times" w:hAnsi="Times"/>
                <w:b/>
              </w:rPr>
              <w:t>Imię i nazwisko koordynatora/ów przedmiotu cyklu</w:t>
            </w:r>
          </w:p>
        </w:tc>
        <w:tc>
          <w:tcPr>
            <w:tcW w:w="6095" w:type="dxa"/>
            <w:vAlign w:val="center"/>
          </w:tcPr>
          <w:p w14:paraId="3AFE1481" w14:textId="77777777" w:rsidR="002C3B59" w:rsidRPr="00127AA3" w:rsidRDefault="002C3B59" w:rsidP="00127AA3">
            <w:pPr>
              <w:spacing w:after="0" w:line="240" w:lineRule="auto"/>
              <w:jc w:val="both"/>
              <w:rPr>
                <w:rFonts w:ascii="Times" w:hAnsi="Times"/>
                <w:b/>
              </w:rPr>
            </w:pPr>
            <w:r w:rsidRPr="00127AA3">
              <w:rPr>
                <w:rFonts w:ascii="Times" w:hAnsi="Times"/>
                <w:b/>
              </w:rPr>
              <w:t>Prof. dr. hab. Eugenia Gospodaerk- Komkowska</w:t>
            </w:r>
          </w:p>
        </w:tc>
      </w:tr>
      <w:tr w:rsidR="002C3B59" w:rsidRPr="00127AA3" w14:paraId="0D382DA7" w14:textId="77777777" w:rsidTr="002E5F16">
        <w:trPr>
          <w:trHeight w:val="1666"/>
        </w:trPr>
        <w:tc>
          <w:tcPr>
            <w:tcW w:w="3369" w:type="dxa"/>
          </w:tcPr>
          <w:p w14:paraId="0BB25A50" w14:textId="77777777" w:rsidR="002C3B59" w:rsidRPr="00127AA3" w:rsidRDefault="002C3B59" w:rsidP="00127AA3">
            <w:pPr>
              <w:spacing w:after="0" w:line="240" w:lineRule="auto"/>
              <w:contextualSpacing/>
              <w:jc w:val="both"/>
              <w:rPr>
                <w:rFonts w:ascii="Times" w:hAnsi="Times"/>
                <w:b/>
              </w:rPr>
            </w:pPr>
            <w:r w:rsidRPr="00127AA3">
              <w:rPr>
                <w:rFonts w:ascii="Times" w:hAnsi="Times"/>
                <w:b/>
              </w:rPr>
              <w:t>Imię i nazwisko osób prowadzących grupy zajęciowe przedmiotu</w:t>
            </w:r>
          </w:p>
        </w:tc>
        <w:tc>
          <w:tcPr>
            <w:tcW w:w="6095" w:type="dxa"/>
          </w:tcPr>
          <w:p w14:paraId="543F5FB1" w14:textId="77777777" w:rsidR="002C3B59" w:rsidRPr="00127AA3" w:rsidRDefault="00CF2461" w:rsidP="00127AA3">
            <w:pPr>
              <w:spacing w:after="0" w:line="240" w:lineRule="auto"/>
              <w:jc w:val="both"/>
              <w:rPr>
                <w:rFonts w:ascii="Times" w:hAnsi="Times"/>
                <w:b/>
                <w:bCs/>
              </w:rPr>
            </w:pPr>
            <w:r w:rsidRPr="00127AA3">
              <w:rPr>
                <w:rFonts w:ascii="Times" w:hAnsi="Times" w:cs="Times New Roman"/>
                <w:b/>
                <w:bCs/>
              </w:rPr>
              <w:t>Seminaria</w:t>
            </w:r>
            <w:r w:rsidR="002C3B59" w:rsidRPr="00127AA3">
              <w:rPr>
                <w:rFonts w:ascii="Times" w:hAnsi="Times"/>
                <w:b/>
                <w:bCs/>
              </w:rPr>
              <w:t>:</w:t>
            </w:r>
          </w:p>
          <w:p w14:paraId="1E46DEB9" w14:textId="77777777" w:rsidR="002C3B59" w:rsidRPr="00127AA3" w:rsidRDefault="002C3B59" w:rsidP="00127AA3">
            <w:pPr>
              <w:spacing w:after="0" w:line="240" w:lineRule="auto"/>
              <w:jc w:val="both"/>
              <w:rPr>
                <w:rFonts w:ascii="Times" w:hAnsi="Times"/>
              </w:rPr>
            </w:pPr>
            <w:r w:rsidRPr="00127AA3">
              <w:rPr>
                <w:rFonts w:ascii="Times" w:hAnsi="Times"/>
              </w:rPr>
              <w:t>Dr n. med. Patrycja Zalas-Więcek</w:t>
            </w:r>
          </w:p>
          <w:p w14:paraId="1FDB1562" w14:textId="77777777" w:rsidR="002C3B59" w:rsidRPr="00127AA3" w:rsidRDefault="002C3B59" w:rsidP="00127AA3">
            <w:pPr>
              <w:spacing w:after="0" w:line="240" w:lineRule="auto"/>
              <w:jc w:val="both"/>
              <w:rPr>
                <w:rFonts w:ascii="Times" w:hAnsi="Times"/>
              </w:rPr>
            </w:pPr>
            <w:r w:rsidRPr="00127AA3">
              <w:rPr>
                <w:rFonts w:ascii="Times" w:hAnsi="Times"/>
              </w:rPr>
              <w:t xml:space="preserve">Dr n. med. Alicja Sękowska </w:t>
            </w:r>
          </w:p>
          <w:p w14:paraId="32D01097" w14:textId="77777777" w:rsidR="002C3B59" w:rsidRPr="00127AA3" w:rsidRDefault="002C3B59" w:rsidP="00127AA3">
            <w:pPr>
              <w:spacing w:after="0" w:line="240" w:lineRule="auto"/>
              <w:jc w:val="both"/>
              <w:rPr>
                <w:rFonts w:ascii="Times" w:hAnsi="Times"/>
              </w:rPr>
            </w:pPr>
            <w:r w:rsidRPr="00127AA3">
              <w:rPr>
                <w:rFonts w:ascii="Times" w:hAnsi="Times"/>
              </w:rPr>
              <w:t xml:space="preserve">Dr n. med. Agnieszka Mikucka </w:t>
            </w:r>
          </w:p>
          <w:p w14:paraId="73194F56" w14:textId="77777777" w:rsidR="002C3B59" w:rsidRPr="00127AA3" w:rsidRDefault="002C3B59" w:rsidP="00127AA3">
            <w:pPr>
              <w:spacing w:after="0" w:line="240" w:lineRule="auto"/>
              <w:jc w:val="both"/>
              <w:rPr>
                <w:rFonts w:ascii="Times" w:hAnsi="Times"/>
              </w:rPr>
            </w:pPr>
            <w:r w:rsidRPr="00127AA3">
              <w:rPr>
                <w:rFonts w:ascii="Times" w:hAnsi="Times"/>
              </w:rPr>
              <w:t>Dr n. med. Anna Michalska</w:t>
            </w:r>
          </w:p>
          <w:p w14:paraId="4AB141DA" w14:textId="50B1B169" w:rsidR="002C3B59" w:rsidRPr="00885284" w:rsidRDefault="002C3B59" w:rsidP="00127AA3">
            <w:pPr>
              <w:spacing w:after="0" w:line="240" w:lineRule="auto"/>
              <w:jc w:val="both"/>
              <w:rPr>
                <w:rFonts w:ascii="Times" w:hAnsi="Times"/>
              </w:rPr>
            </w:pPr>
            <w:r w:rsidRPr="00127AA3">
              <w:rPr>
                <w:rFonts w:ascii="Times" w:hAnsi="Times"/>
              </w:rPr>
              <w:t>Dr n. med. Tomasz Bogiel</w:t>
            </w:r>
          </w:p>
        </w:tc>
      </w:tr>
      <w:tr w:rsidR="002C3B59" w:rsidRPr="00127AA3" w14:paraId="6B7C7D34" w14:textId="77777777">
        <w:tc>
          <w:tcPr>
            <w:tcW w:w="3369" w:type="dxa"/>
          </w:tcPr>
          <w:p w14:paraId="3F3C10E5" w14:textId="77777777" w:rsidR="002C3B59" w:rsidRPr="00127AA3" w:rsidRDefault="002C3B59" w:rsidP="00127AA3">
            <w:pPr>
              <w:spacing w:after="0" w:line="240" w:lineRule="auto"/>
              <w:contextualSpacing/>
              <w:jc w:val="both"/>
              <w:rPr>
                <w:rFonts w:ascii="Times" w:hAnsi="Times"/>
                <w:b/>
              </w:rPr>
            </w:pPr>
            <w:r w:rsidRPr="00127AA3">
              <w:rPr>
                <w:rFonts w:ascii="Times" w:hAnsi="Times"/>
                <w:b/>
              </w:rPr>
              <w:t>Atrybut (charakter) przedmiotu</w:t>
            </w:r>
          </w:p>
        </w:tc>
        <w:tc>
          <w:tcPr>
            <w:tcW w:w="6095" w:type="dxa"/>
          </w:tcPr>
          <w:p w14:paraId="7E6107FD" w14:textId="60075452" w:rsidR="002C3B59" w:rsidRPr="00127AA3" w:rsidRDefault="002C3B59" w:rsidP="00127AA3">
            <w:pPr>
              <w:spacing w:after="0" w:line="240" w:lineRule="auto"/>
              <w:jc w:val="both"/>
              <w:rPr>
                <w:rFonts w:ascii="Times" w:hAnsi="Times"/>
              </w:rPr>
            </w:pPr>
            <w:r w:rsidRPr="00127AA3">
              <w:rPr>
                <w:rFonts w:ascii="Times" w:hAnsi="Times"/>
              </w:rPr>
              <w:t xml:space="preserve">Przedmiot </w:t>
            </w:r>
            <w:r w:rsidR="009177A9" w:rsidRPr="00127AA3">
              <w:rPr>
                <w:rFonts w:ascii="Times" w:hAnsi="Times" w:cs="Times New Roman"/>
              </w:rPr>
              <w:t>do wyboru</w:t>
            </w:r>
          </w:p>
        </w:tc>
      </w:tr>
      <w:tr w:rsidR="002C3B59" w:rsidRPr="00127AA3" w14:paraId="1B9C2C52" w14:textId="77777777">
        <w:tc>
          <w:tcPr>
            <w:tcW w:w="3369" w:type="dxa"/>
          </w:tcPr>
          <w:p w14:paraId="21DC1D51" w14:textId="77777777" w:rsidR="002C3B59" w:rsidRPr="00127AA3" w:rsidRDefault="002C3B59" w:rsidP="00127AA3">
            <w:pPr>
              <w:spacing w:after="0" w:line="240" w:lineRule="auto"/>
              <w:contextualSpacing/>
              <w:jc w:val="both"/>
              <w:rPr>
                <w:rFonts w:ascii="Times" w:hAnsi="Times"/>
                <w:b/>
              </w:rPr>
            </w:pPr>
            <w:r w:rsidRPr="00127AA3">
              <w:rPr>
                <w:rFonts w:ascii="Times" w:hAnsi="Times"/>
                <w:b/>
              </w:rPr>
              <w:t>Grupy zajęciowe z opisem i limitem miejsc w grupach</w:t>
            </w:r>
          </w:p>
        </w:tc>
        <w:tc>
          <w:tcPr>
            <w:tcW w:w="6095" w:type="dxa"/>
          </w:tcPr>
          <w:p w14:paraId="145D75C9" w14:textId="77777777" w:rsidR="002C3B59" w:rsidRPr="00127AA3" w:rsidRDefault="002C3B59" w:rsidP="00127AA3">
            <w:pPr>
              <w:pStyle w:val="WW-Domylnie"/>
              <w:spacing w:after="0" w:line="240" w:lineRule="auto"/>
              <w:jc w:val="both"/>
              <w:rPr>
                <w:rFonts w:ascii="Times" w:hAnsi="Times" w:cs="Times New Roman"/>
              </w:rPr>
            </w:pPr>
            <w:r w:rsidRPr="00127AA3">
              <w:rPr>
                <w:rFonts w:ascii="Times" w:hAnsi="Times" w:cs="Times New Roman"/>
              </w:rPr>
              <w:t>Minimalna liczba studentów: 25</w:t>
            </w:r>
          </w:p>
          <w:p w14:paraId="607C4CD3" w14:textId="77777777" w:rsidR="002C3B59" w:rsidRPr="00127AA3" w:rsidRDefault="002C3B59" w:rsidP="00127AA3">
            <w:pPr>
              <w:spacing w:after="0" w:line="240" w:lineRule="auto"/>
              <w:jc w:val="both"/>
              <w:rPr>
                <w:rFonts w:ascii="Times" w:hAnsi="Times"/>
                <w:iCs/>
              </w:rPr>
            </w:pPr>
            <w:r w:rsidRPr="00127AA3">
              <w:rPr>
                <w:rFonts w:ascii="Times" w:hAnsi="Times" w:cs="Times New Roman"/>
              </w:rPr>
              <w:t>Maksymalna liczba studentów: 30</w:t>
            </w:r>
          </w:p>
        </w:tc>
      </w:tr>
      <w:tr w:rsidR="002C3B59" w:rsidRPr="00127AA3" w14:paraId="34E1B28B" w14:textId="77777777" w:rsidTr="00D54FCE">
        <w:trPr>
          <w:trHeight w:val="799"/>
        </w:trPr>
        <w:tc>
          <w:tcPr>
            <w:tcW w:w="3369" w:type="dxa"/>
          </w:tcPr>
          <w:p w14:paraId="515D0E52" w14:textId="77777777" w:rsidR="002C3B59" w:rsidRPr="00127AA3" w:rsidRDefault="002C3B59" w:rsidP="00127AA3">
            <w:pPr>
              <w:spacing w:after="0" w:line="240" w:lineRule="auto"/>
              <w:contextualSpacing/>
              <w:jc w:val="both"/>
              <w:rPr>
                <w:rFonts w:ascii="Times" w:hAnsi="Times"/>
                <w:b/>
              </w:rPr>
            </w:pPr>
            <w:r w:rsidRPr="00127AA3">
              <w:rPr>
                <w:rFonts w:ascii="Times" w:hAnsi="Times"/>
                <w:b/>
              </w:rPr>
              <w:t>Terminy i miejsca odbywania zajęć</w:t>
            </w:r>
          </w:p>
        </w:tc>
        <w:tc>
          <w:tcPr>
            <w:tcW w:w="6095" w:type="dxa"/>
          </w:tcPr>
          <w:p w14:paraId="79FB3308" w14:textId="2B6E23F1" w:rsidR="002C3B59" w:rsidRPr="00127AA3" w:rsidRDefault="002C3B59" w:rsidP="00127AA3">
            <w:pPr>
              <w:autoSpaceDE w:val="0"/>
              <w:autoSpaceDN w:val="0"/>
              <w:adjustRightInd w:val="0"/>
              <w:spacing w:after="0" w:line="240" w:lineRule="auto"/>
              <w:jc w:val="both"/>
              <w:rPr>
                <w:rFonts w:ascii="Times" w:hAnsi="Times"/>
                <w:bCs/>
              </w:rPr>
            </w:pPr>
            <w:r w:rsidRPr="00127AA3">
              <w:rPr>
                <w:rFonts w:ascii="Times" w:hAnsi="Times"/>
                <w:bCs/>
              </w:rPr>
              <w:t xml:space="preserve">Sale wykładowe Collegium Medium im. L. Rydygiera w Bydgoszczy Uniwersytetu Mikołaja Kopernika w Toruniu, w terminach podawanych przez Dział </w:t>
            </w:r>
            <w:r w:rsidR="009177A9" w:rsidRPr="00127AA3">
              <w:rPr>
                <w:rFonts w:ascii="Times" w:hAnsi="Times" w:cs="Times New Roman"/>
                <w:bCs/>
              </w:rPr>
              <w:t>Kształcenia</w:t>
            </w:r>
            <w:r w:rsidRPr="00127AA3">
              <w:rPr>
                <w:rFonts w:ascii="Times" w:hAnsi="Times"/>
                <w:bCs/>
              </w:rPr>
              <w:t xml:space="preserve">. </w:t>
            </w:r>
          </w:p>
        </w:tc>
      </w:tr>
      <w:tr w:rsidR="007644DB" w:rsidRPr="00127AA3" w14:paraId="7C80ED72" w14:textId="77777777" w:rsidTr="007644DB">
        <w:tc>
          <w:tcPr>
            <w:tcW w:w="3369" w:type="dxa"/>
          </w:tcPr>
          <w:p w14:paraId="518B430E" w14:textId="77777777" w:rsidR="007644DB" w:rsidRPr="00127AA3" w:rsidRDefault="007644DB" w:rsidP="00127AA3">
            <w:pPr>
              <w:spacing w:after="0" w:line="240" w:lineRule="auto"/>
              <w:contextualSpacing/>
              <w:jc w:val="both"/>
              <w:rPr>
                <w:rFonts w:ascii="Times" w:hAnsi="Times"/>
                <w:b/>
              </w:rPr>
            </w:pPr>
            <w:r w:rsidRPr="00127AA3">
              <w:rPr>
                <w:rFonts w:ascii="Times" w:hAnsi="Times"/>
                <w:b/>
              </w:rPr>
              <w:t>Liczba godzin zajęć prowadzonych z wykorzystaniem technik kształcenia na odległość</w:t>
            </w:r>
          </w:p>
        </w:tc>
        <w:tc>
          <w:tcPr>
            <w:tcW w:w="6095" w:type="dxa"/>
            <w:vAlign w:val="center"/>
          </w:tcPr>
          <w:p w14:paraId="669851A4" w14:textId="32F22C01" w:rsidR="007644DB" w:rsidRPr="00127AA3" w:rsidRDefault="007644DB" w:rsidP="00127AA3">
            <w:pPr>
              <w:autoSpaceDE w:val="0"/>
              <w:autoSpaceDN w:val="0"/>
              <w:adjustRightInd w:val="0"/>
              <w:spacing w:after="0" w:line="240" w:lineRule="auto"/>
              <w:jc w:val="both"/>
              <w:rPr>
                <w:rFonts w:ascii="Times" w:hAnsi="Times"/>
                <w:bCs/>
              </w:rPr>
            </w:pPr>
            <w:r w:rsidRPr="007644DB">
              <w:rPr>
                <w:rFonts w:ascii="Times New Roman" w:hAnsi="Times New Roman" w:cs="Times New Roman"/>
                <w:bCs/>
              </w:rPr>
              <w:t>Brak.</w:t>
            </w:r>
          </w:p>
        </w:tc>
      </w:tr>
      <w:tr w:rsidR="007644DB" w:rsidRPr="00127AA3" w14:paraId="3F3DAB45" w14:textId="77777777" w:rsidTr="007644DB">
        <w:trPr>
          <w:trHeight w:val="504"/>
        </w:trPr>
        <w:tc>
          <w:tcPr>
            <w:tcW w:w="3369" w:type="dxa"/>
            <w:vAlign w:val="center"/>
          </w:tcPr>
          <w:p w14:paraId="79222BB1" w14:textId="77777777" w:rsidR="007644DB" w:rsidRPr="00127AA3" w:rsidRDefault="007644DB" w:rsidP="00127AA3">
            <w:pPr>
              <w:spacing w:after="0" w:line="240" w:lineRule="auto"/>
              <w:contextualSpacing/>
              <w:jc w:val="both"/>
              <w:rPr>
                <w:rFonts w:ascii="Times" w:hAnsi="Times"/>
                <w:b/>
              </w:rPr>
            </w:pPr>
            <w:r w:rsidRPr="00127AA3">
              <w:rPr>
                <w:rFonts w:ascii="Times" w:hAnsi="Times"/>
                <w:b/>
              </w:rPr>
              <w:t>Strona www przedmiotu</w:t>
            </w:r>
          </w:p>
        </w:tc>
        <w:tc>
          <w:tcPr>
            <w:tcW w:w="6095" w:type="dxa"/>
            <w:vAlign w:val="center"/>
          </w:tcPr>
          <w:p w14:paraId="2EF31A1E" w14:textId="7C0F2151" w:rsidR="007644DB" w:rsidRPr="00127AA3" w:rsidRDefault="007644DB" w:rsidP="00127AA3">
            <w:pPr>
              <w:autoSpaceDE w:val="0"/>
              <w:autoSpaceDN w:val="0"/>
              <w:adjustRightInd w:val="0"/>
              <w:spacing w:after="0" w:line="240" w:lineRule="auto"/>
              <w:jc w:val="both"/>
              <w:rPr>
                <w:rFonts w:ascii="Times" w:hAnsi="Times"/>
                <w:bCs/>
              </w:rPr>
            </w:pPr>
            <w:r w:rsidRPr="007644DB">
              <w:rPr>
                <w:rFonts w:ascii="Times New Roman" w:hAnsi="Times New Roman" w:cs="Times New Roman"/>
                <w:bCs/>
              </w:rPr>
              <w:t>Brak.</w:t>
            </w:r>
          </w:p>
        </w:tc>
      </w:tr>
      <w:tr w:rsidR="002C3B59" w:rsidRPr="00127AA3" w14:paraId="46B0EE6A" w14:textId="77777777" w:rsidTr="00697865">
        <w:trPr>
          <w:trHeight w:val="2203"/>
        </w:trPr>
        <w:tc>
          <w:tcPr>
            <w:tcW w:w="3369" w:type="dxa"/>
          </w:tcPr>
          <w:p w14:paraId="3BE03CA6" w14:textId="77777777" w:rsidR="002C3B59" w:rsidRPr="00127AA3" w:rsidRDefault="002C3B59" w:rsidP="00127AA3">
            <w:pPr>
              <w:spacing w:after="0" w:line="240" w:lineRule="auto"/>
              <w:contextualSpacing/>
              <w:jc w:val="both"/>
              <w:rPr>
                <w:rFonts w:ascii="Times" w:hAnsi="Times"/>
                <w:b/>
              </w:rPr>
            </w:pPr>
            <w:r w:rsidRPr="00127AA3">
              <w:rPr>
                <w:rFonts w:ascii="Times" w:hAnsi="Times"/>
                <w:b/>
              </w:rPr>
              <w:t>Efekty kształcenia, zdefiniowane dla danej formy zajęć w ramach przedmiotu</w:t>
            </w:r>
          </w:p>
        </w:tc>
        <w:tc>
          <w:tcPr>
            <w:tcW w:w="6095" w:type="dxa"/>
          </w:tcPr>
          <w:p w14:paraId="24838A31" w14:textId="77777777" w:rsidR="008F428C" w:rsidRPr="00127AA3" w:rsidRDefault="00CF2461" w:rsidP="00127AA3">
            <w:pPr>
              <w:autoSpaceDE w:val="0"/>
              <w:autoSpaceDN w:val="0"/>
              <w:adjustRightInd w:val="0"/>
              <w:spacing w:after="0" w:line="240" w:lineRule="auto"/>
              <w:ind w:left="459" w:right="113" w:hanging="409"/>
              <w:jc w:val="both"/>
              <w:rPr>
                <w:rFonts w:ascii="Times" w:hAnsi="Times"/>
                <w:b/>
              </w:rPr>
            </w:pPr>
            <w:r w:rsidRPr="00127AA3">
              <w:rPr>
                <w:rFonts w:ascii="Times" w:hAnsi="Times" w:cs="Times New Roman"/>
                <w:b/>
              </w:rPr>
              <w:t>Seminaria</w:t>
            </w:r>
            <w:r w:rsidR="008F428C" w:rsidRPr="00127AA3">
              <w:rPr>
                <w:rFonts w:ascii="Times" w:hAnsi="Times"/>
                <w:b/>
              </w:rPr>
              <w:t xml:space="preserve"> student zna i rozumie:</w:t>
            </w:r>
          </w:p>
          <w:p w14:paraId="65594421" w14:textId="77777777" w:rsidR="008F428C" w:rsidRPr="00127AA3" w:rsidRDefault="008F428C" w:rsidP="00127AA3">
            <w:pPr>
              <w:autoSpaceDE w:val="0"/>
              <w:autoSpaceDN w:val="0"/>
              <w:adjustRightInd w:val="0"/>
              <w:spacing w:after="0" w:line="240" w:lineRule="auto"/>
              <w:ind w:right="113"/>
              <w:jc w:val="both"/>
              <w:rPr>
                <w:rFonts w:ascii="Times" w:hAnsi="Times"/>
              </w:rPr>
            </w:pPr>
            <w:r w:rsidRPr="00127AA3">
              <w:rPr>
                <w:rFonts w:ascii="Times" w:hAnsi="Times"/>
              </w:rPr>
              <w:t>W1: czynniki etiologiczne, patomechanizm,   epidemiologię oraz metody diagnostyki i leczenia zakażeń oraz zarażeń wywołanych przez bakterie, grzyby, wirusy i pasożyty u chorych z obniżoną odpornością.</w:t>
            </w:r>
          </w:p>
          <w:p w14:paraId="2C978706" w14:textId="77777777" w:rsidR="008F428C" w:rsidRPr="00127AA3" w:rsidRDefault="008F428C" w:rsidP="00127AA3">
            <w:pPr>
              <w:autoSpaceDE w:val="0"/>
              <w:autoSpaceDN w:val="0"/>
              <w:adjustRightInd w:val="0"/>
              <w:spacing w:after="0" w:line="240" w:lineRule="auto"/>
              <w:ind w:right="113"/>
              <w:jc w:val="both"/>
              <w:rPr>
                <w:rFonts w:ascii="Times" w:hAnsi="Times"/>
              </w:rPr>
            </w:pPr>
            <w:r w:rsidRPr="00127AA3">
              <w:rPr>
                <w:rFonts w:ascii="Times" w:hAnsi="Times"/>
              </w:rPr>
              <w:t>W2: chorobotwórczość  wybranych drobnoustrojów, oraz metody diagnostyczne ich rozpoznawania i różnicowania.</w:t>
            </w:r>
          </w:p>
          <w:p w14:paraId="4C23AD46" w14:textId="77777777" w:rsidR="008F428C" w:rsidRPr="00127AA3" w:rsidRDefault="00CF2461" w:rsidP="00127AA3">
            <w:pPr>
              <w:autoSpaceDE w:val="0"/>
              <w:autoSpaceDN w:val="0"/>
              <w:adjustRightInd w:val="0"/>
              <w:spacing w:after="0" w:line="240" w:lineRule="auto"/>
              <w:ind w:right="113"/>
              <w:jc w:val="both"/>
              <w:rPr>
                <w:rFonts w:ascii="Times" w:hAnsi="Times"/>
              </w:rPr>
            </w:pPr>
            <w:r w:rsidRPr="00127AA3">
              <w:rPr>
                <w:rFonts w:ascii="Times" w:hAnsi="Times" w:cs="Times New Roman"/>
                <w:b/>
              </w:rPr>
              <w:t>Seminaria</w:t>
            </w:r>
            <w:r w:rsidR="008F428C" w:rsidRPr="00127AA3">
              <w:rPr>
                <w:rFonts w:ascii="Times" w:hAnsi="Times"/>
                <w:b/>
              </w:rPr>
              <w:t xml:space="preserve"> student potrafi:</w:t>
            </w:r>
          </w:p>
          <w:p w14:paraId="0FBB23D5" w14:textId="77777777" w:rsidR="008F428C" w:rsidRPr="00127AA3" w:rsidRDefault="008F428C" w:rsidP="00127AA3">
            <w:pPr>
              <w:autoSpaceDE w:val="0"/>
              <w:autoSpaceDN w:val="0"/>
              <w:adjustRightInd w:val="0"/>
              <w:spacing w:after="0" w:line="240" w:lineRule="auto"/>
              <w:ind w:right="113"/>
              <w:jc w:val="both"/>
              <w:rPr>
                <w:rFonts w:ascii="Times" w:hAnsi="Times"/>
              </w:rPr>
            </w:pPr>
            <w:r w:rsidRPr="00127AA3">
              <w:rPr>
                <w:rFonts w:ascii="Times" w:hAnsi="Times"/>
              </w:rPr>
              <w:t>U1: ocenić ryzyko zakażeń i zarażeń drobnoustrojami u chorych z obniżoną odpornością (brak odniesienia w efektach kierunkowych).</w:t>
            </w:r>
          </w:p>
          <w:p w14:paraId="195A6E36" w14:textId="77777777" w:rsidR="008F428C" w:rsidRPr="00127AA3" w:rsidRDefault="00CF2461" w:rsidP="00127AA3">
            <w:pPr>
              <w:autoSpaceDE w:val="0"/>
              <w:autoSpaceDN w:val="0"/>
              <w:adjustRightInd w:val="0"/>
              <w:spacing w:after="0" w:line="240" w:lineRule="auto"/>
              <w:ind w:right="113"/>
              <w:jc w:val="both"/>
              <w:rPr>
                <w:rFonts w:ascii="Times" w:hAnsi="Times"/>
                <w:b/>
              </w:rPr>
            </w:pPr>
            <w:r w:rsidRPr="00127AA3">
              <w:rPr>
                <w:rFonts w:ascii="Times" w:hAnsi="Times" w:cs="Times New Roman"/>
                <w:b/>
              </w:rPr>
              <w:t>Seminaria</w:t>
            </w:r>
            <w:r w:rsidR="008F428C" w:rsidRPr="00127AA3">
              <w:rPr>
                <w:rFonts w:ascii="Times" w:hAnsi="Times"/>
                <w:b/>
              </w:rPr>
              <w:t xml:space="preserve"> student gotów jest do:</w:t>
            </w:r>
          </w:p>
          <w:p w14:paraId="3D42BA33" w14:textId="77777777" w:rsidR="008F428C" w:rsidRPr="00127AA3" w:rsidRDefault="008F428C" w:rsidP="00127AA3">
            <w:pPr>
              <w:autoSpaceDE w:val="0"/>
              <w:autoSpaceDN w:val="0"/>
              <w:adjustRightInd w:val="0"/>
              <w:spacing w:after="0" w:line="240" w:lineRule="auto"/>
              <w:ind w:right="113"/>
              <w:jc w:val="both"/>
              <w:rPr>
                <w:rFonts w:ascii="Times" w:hAnsi="Times"/>
              </w:rPr>
            </w:pPr>
            <w:r w:rsidRPr="00127AA3">
              <w:rPr>
                <w:rFonts w:ascii="Times" w:hAnsi="Times"/>
              </w:rPr>
              <w:t>K1: ciągłego dokształcania się zawodowego.</w:t>
            </w:r>
          </w:p>
          <w:p w14:paraId="43EE134A" w14:textId="77777777" w:rsidR="008F428C" w:rsidRPr="00127AA3" w:rsidRDefault="008F428C" w:rsidP="00127AA3">
            <w:pPr>
              <w:autoSpaceDE w:val="0"/>
              <w:autoSpaceDN w:val="0"/>
              <w:adjustRightInd w:val="0"/>
              <w:spacing w:after="0" w:line="240" w:lineRule="auto"/>
              <w:ind w:right="113"/>
              <w:jc w:val="both"/>
              <w:rPr>
                <w:rFonts w:ascii="Times" w:hAnsi="Times"/>
              </w:rPr>
            </w:pPr>
            <w:r w:rsidRPr="00127AA3">
              <w:rPr>
                <w:rFonts w:ascii="Times" w:hAnsi="Times"/>
              </w:rPr>
              <w:t>K2: pracować w grupie i współpracy z członkami zespołu.</w:t>
            </w:r>
          </w:p>
          <w:p w14:paraId="1F66D2C7" w14:textId="77777777" w:rsidR="002C3B59" w:rsidRPr="00127AA3" w:rsidRDefault="002C3B59" w:rsidP="00127AA3">
            <w:pPr>
              <w:autoSpaceDE w:val="0"/>
              <w:autoSpaceDN w:val="0"/>
              <w:adjustRightInd w:val="0"/>
              <w:spacing w:after="0" w:line="240" w:lineRule="auto"/>
              <w:ind w:left="459" w:right="113" w:hanging="409"/>
              <w:jc w:val="both"/>
              <w:rPr>
                <w:rFonts w:ascii="Times" w:hAnsi="Times"/>
              </w:rPr>
            </w:pPr>
          </w:p>
        </w:tc>
      </w:tr>
      <w:tr w:rsidR="002C3B59" w:rsidRPr="00127AA3" w14:paraId="4144109C" w14:textId="77777777" w:rsidTr="00697865">
        <w:trPr>
          <w:trHeight w:val="5944"/>
        </w:trPr>
        <w:tc>
          <w:tcPr>
            <w:tcW w:w="3369" w:type="dxa"/>
          </w:tcPr>
          <w:p w14:paraId="0CB73559" w14:textId="77777777" w:rsidR="002C3B59" w:rsidRPr="00127AA3" w:rsidRDefault="002C3B59" w:rsidP="00127AA3">
            <w:pPr>
              <w:spacing w:after="0" w:line="240" w:lineRule="auto"/>
              <w:contextualSpacing/>
              <w:jc w:val="both"/>
              <w:rPr>
                <w:rFonts w:ascii="Times" w:hAnsi="Times"/>
                <w:b/>
              </w:rPr>
            </w:pPr>
            <w:r w:rsidRPr="00127AA3">
              <w:rPr>
                <w:rFonts w:ascii="Times" w:hAnsi="Times"/>
                <w:b/>
              </w:rPr>
              <w:lastRenderedPageBreak/>
              <w:t>Metody i kryteria oceniania danej formy zajęć w ramach przedmiotu</w:t>
            </w:r>
          </w:p>
        </w:tc>
        <w:tc>
          <w:tcPr>
            <w:tcW w:w="6095" w:type="dxa"/>
          </w:tcPr>
          <w:p w14:paraId="6B864CD4" w14:textId="77777777" w:rsidR="002C3B59" w:rsidRPr="00127AA3" w:rsidRDefault="00CF2461" w:rsidP="00127AA3">
            <w:pPr>
              <w:spacing w:after="0" w:line="240" w:lineRule="auto"/>
              <w:jc w:val="both"/>
              <w:rPr>
                <w:rFonts w:ascii="Times" w:hAnsi="Times"/>
                <w:b/>
                <w:bCs/>
              </w:rPr>
            </w:pPr>
            <w:r w:rsidRPr="00127AA3">
              <w:rPr>
                <w:rFonts w:ascii="Times" w:hAnsi="Times" w:cs="Times New Roman"/>
                <w:b/>
                <w:bCs/>
              </w:rPr>
              <w:t>Seminaria</w:t>
            </w:r>
            <w:r w:rsidR="002C3B59" w:rsidRPr="00127AA3">
              <w:rPr>
                <w:rFonts w:ascii="Times" w:hAnsi="Times"/>
                <w:b/>
                <w:bCs/>
              </w:rPr>
              <w:t>:</w:t>
            </w:r>
          </w:p>
          <w:p w14:paraId="1A3E5562" w14:textId="77777777" w:rsidR="002C3B59" w:rsidRPr="00127AA3" w:rsidRDefault="002C3B59" w:rsidP="00127AA3">
            <w:pPr>
              <w:spacing w:after="0" w:line="240" w:lineRule="auto"/>
              <w:jc w:val="both"/>
              <w:rPr>
                <w:rFonts w:ascii="Times" w:hAnsi="Times"/>
              </w:rPr>
            </w:pPr>
            <w:r w:rsidRPr="00127AA3">
              <w:rPr>
                <w:rFonts w:ascii="Times" w:hAnsi="Times"/>
              </w:rPr>
              <w:t>Podstawą do zaliczenia przedmiotu jest obecność na seminariach, poprawne wypełnienie raportów/kart pracy oraz pozytywne zaliczenie quizu z wiedzy zdobytej na seminariach, przedstawionego w formie elektronicznej interaktywnej prezentacji na platformie Moodle.</w:t>
            </w:r>
          </w:p>
          <w:p w14:paraId="645E4786" w14:textId="77777777" w:rsidR="002C3B59" w:rsidRPr="00127AA3" w:rsidRDefault="002C3B59" w:rsidP="00127AA3">
            <w:pPr>
              <w:spacing w:after="0" w:line="240" w:lineRule="auto"/>
              <w:jc w:val="both"/>
              <w:rPr>
                <w:rFonts w:ascii="Times" w:hAnsi="Times"/>
              </w:rPr>
            </w:pPr>
          </w:p>
          <w:p w14:paraId="0FEABEFE" w14:textId="77777777" w:rsidR="002C3B59" w:rsidRPr="00127AA3" w:rsidRDefault="002C3B59" w:rsidP="00127AA3">
            <w:pPr>
              <w:spacing w:after="0" w:line="240" w:lineRule="auto"/>
              <w:jc w:val="both"/>
              <w:rPr>
                <w:rFonts w:ascii="Times" w:hAnsi="Times"/>
                <w:b/>
                <w:bCs/>
              </w:rPr>
            </w:pPr>
            <w:r w:rsidRPr="00127AA3">
              <w:rPr>
                <w:rFonts w:ascii="Times" w:hAnsi="Times"/>
                <w:b/>
              </w:rPr>
              <w:t>Quiz:</w:t>
            </w:r>
            <w:r w:rsidRPr="00127AA3">
              <w:rPr>
                <w:rFonts w:ascii="Times" w:hAnsi="Times"/>
              </w:rPr>
              <w:t xml:space="preserve"> zaliczenie ≥ 60% (W1, W2, U1)</w:t>
            </w:r>
            <w:r w:rsidR="008F428C" w:rsidRPr="00127AA3">
              <w:rPr>
                <w:rFonts w:ascii="Times" w:hAnsi="Times"/>
              </w:rPr>
              <w:t>.</w:t>
            </w:r>
          </w:p>
          <w:p w14:paraId="3BADCB8C" w14:textId="77777777" w:rsidR="002C3B59" w:rsidRPr="00127AA3" w:rsidRDefault="002C3B59" w:rsidP="00127AA3">
            <w:pPr>
              <w:shd w:val="clear" w:color="auto" w:fill="FFFFFF"/>
              <w:spacing w:after="0" w:line="240" w:lineRule="auto"/>
              <w:ind w:right="180"/>
              <w:jc w:val="both"/>
              <w:rPr>
                <w:rFonts w:ascii="Times" w:hAnsi="Times"/>
              </w:rPr>
            </w:pPr>
          </w:p>
          <w:p w14:paraId="15669952" w14:textId="77777777" w:rsidR="002C3B59" w:rsidRPr="00127AA3" w:rsidRDefault="002C3B59" w:rsidP="00127AA3">
            <w:pPr>
              <w:shd w:val="clear" w:color="auto" w:fill="FFFFFF"/>
              <w:spacing w:after="0" w:line="240" w:lineRule="auto"/>
              <w:ind w:right="180"/>
              <w:jc w:val="both"/>
              <w:rPr>
                <w:rFonts w:ascii="Times" w:hAnsi="Times"/>
              </w:rPr>
            </w:pPr>
            <w:r w:rsidRPr="00127AA3">
              <w:rPr>
                <w:rFonts w:ascii="Times" w:hAnsi="Times"/>
              </w:rPr>
              <w:t>Uzyskane punkty przelicza się na oceny według następującej skali:</w:t>
            </w:r>
          </w:p>
          <w:p w14:paraId="1C14A201" w14:textId="77777777" w:rsidR="002C3B59" w:rsidRPr="00127AA3" w:rsidRDefault="002C3B59" w:rsidP="00127AA3">
            <w:pPr>
              <w:shd w:val="clear" w:color="auto" w:fill="FFFFFF"/>
              <w:spacing w:after="0" w:line="240" w:lineRule="auto"/>
              <w:ind w:right="180"/>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2C3B59" w:rsidRPr="00127AA3" w14:paraId="677F0182" w14:textId="77777777" w:rsidTr="00697865">
              <w:tc>
                <w:tcPr>
                  <w:tcW w:w="2825" w:type="dxa"/>
                  <w:tcBorders>
                    <w:top w:val="single" w:sz="4" w:space="0" w:color="auto"/>
                    <w:left w:val="single" w:sz="4" w:space="0" w:color="auto"/>
                    <w:bottom w:val="single" w:sz="4" w:space="0" w:color="auto"/>
                    <w:right w:val="single" w:sz="4" w:space="0" w:color="auto"/>
                  </w:tcBorders>
                  <w:vAlign w:val="center"/>
                </w:tcPr>
                <w:p w14:paraId="5E97B137" w14:textId="77777777" w:rsidR="002C3B59" w:rsidRPr="00127AA3" w:rsidRDefault="002C3B59" w:rsidP="00127AA3">
                  <w:pPr>
                    <w:shd w:val="clear" w:color="auto" w:fill="FFFFFF"/>
                    <w:tabs>
                      <w:tab w:val="left" w:pos="16"/>
                    </w:tabs>
                    <w:spacing w:after="0" w:line="240" w:lineRule="auto"/>
                    <w:ind w:left="-535" w:firstLine="708"/>
                    <w:jc w:val="both"/>
                    <w:rPr>
                      <w:rFonts w:ascii="Times" w:hAnsi="Times"/>
                      <w:b/>
                      <w:bCs/>
                    </w:rPr>
                  </w:pPr>
                  <w:r w:rsidRPr="00127AA3">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14:paraId="7C76754D" w14:textId="77777777" w:rsidR="002C3B59" w:rsidRPr="00127AA3" w:rsidRDefault="002C3B59" w:rsidP="00127AA3">
                  <w:pPr>
                    <w:spacing w:after="0" w:line="240" w:lineRule="auto"/>
                    <w:ind w:left="-535" w:firstLine="708"/>
                    <w:jc w:val="both"/>
                    <w:rPr>
                      <w:rFonts w:ascii="Times" w:hAnsi="Times"/>
                      <w:b/>
                      <w:bCs/>
                    </w:rPr>
                  </w:pPr>
                  <w:r w:rsidRPr="00127AA3">
                    <w:rPr>
                      <w:rFonts w:ascii="Times" w:hAnsi="Times"/>
                      <w:b/>
                      <w:bCs/>
                    </w:rPr>
                    <w:t>Ocena</w:t>
                  </w:r>
                </w:p>
              </w:tc>
            </w:tr>
            <w:tr w:rsidR="002C3B59" w:rsidRPr="00127AA3" w14:paraId="2193051B" w14:textId="77777777" w:rsidTr="00697865">
              <w:tc>
                <w:tcPr>
                  <w:tcW w:w="2825" w:type="dxa"/>
                  <w:tcBorders>
                    <w:top w:val="single" w:sz="4" w:space="0" w:color="auto"/>
                    <w:left w:val="single" w:sz="4" w:space="0" w:color="auto"/>
                    <w:bottom w:val="single" w:sz="4" w:space="0" w:color="auto"/>
                    <w:right w:val="single" w:sz="4" w:space="0" w:color="auto"/>
                  </w:tcBorders>
                </w:tcPr>
                <w:p w14:paraId="0E69BFDB" w14:textId="77777777" w:rsidR="002C3B59" w:rsidRPr="00127AA3" w:rsidRDefault="002C3B59" w:rsidP="00127AA3">
                  <w:pPr>
                    <w:shd w:val="clear" w:color="auto" w:fill="FFFFFF"/>
                    <w:spacing w:after="0" w:line="240" w:lineRule="auto"/>
                    <w:ind w:left="-535" w:firstLine="708"/>
                    <w:jc w:val="both"/>
                    <w:rPr>
                      <w:rFonts w:ascii="Times" w:hAnsi="Times"/>
                    </w:rPr>
                  </w:pPr>
                  <w:r w:rsidRPr="00127AA3">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14:paraId="09F1F00E" w14:textId="77777777" w:rsidR="002C3B59" w:rsidRPr="00127AA3" w:rsidRDefault="002C3B59" w:rsidP="00127AA3">
                  <w:pPr>
                    <w:spacing w:after="0" w:line="240" w:lineRule="auto"/>
                    <w:ind w:left="-535" w:firstLine="708"/>
                    <w:jc w:val="both"/>
                    <w:rPr>
                      <w:rFonts w:ascii="Times" w:hAnsi="Times"/>
                    </w:rPr>
                  </w:pPr>
                  <w:r w:rsidRPr="00127AA3">
                    <w:rPr>
                      <w:rFonts w:ascii="Times" w:hAnsi="Times"/>
                    </w:rPr>
                    <w:t>Bardzo dobry</w:t>
                  </w:r>
                </w:p>
              </w:tc>
            </w:tr>
            <w:tr w:rsidR="002C3B59" w:rsidRPr="00127AA3" w14:paraId="36086187" w14:textId="77777777" w:rsidTr="00697865">
              <w:tc>
                <w:tcPr>
                  <w:tcW w:w="2825" w:type="dxa"/>
                  <w:tcBorders>
                    <w:top w:val="single" w:sz="4" w:space="0" w:color="auto"/>
                    <w:left w:val="single" w:sz="4" w:space="0" w:color="auto"/>
                    <w:bottom w:val="single" w:sz="4" w:space="0" w:color="auto"/>
                    <w:right w:val="single" w:sz="4" w:space="0" w:color="auto"/>
                  </w:tcBorders>
                </w:tcPr>
                <w:p w14:paraId="2037A33E" w14:textId="77777777" w:rsidR="002C3B59" w:rsidRPr="00127AA3" w:rsidRDefault="002C3B59" w:rsidP="00127AA3">
                  <w:pPr>
                    <w:shd w:val="clear" w:color="auto" w:fill="FFFFFF"/>
                    <w:spacing w:after="0" w:line="240" w:lineRule="auto"/>
                    <w:ind w:left="-535" w:firstLine="708"/>
                    <w:jc w:val="both"/>
                    <w:rPr>
                      <w:rFonts w:ascii="Times" w:hAnsi="Times"/>
                    </w:rPr>
                  </w:pPr>
                  <w:r w:rsidRPr="00127AA3">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14:paraId="117E517A" w14:textId="77777777" w:rsidR="002C3B59" w:rsidRPr="00127AA3" w:rsidRDefault="002C3B59" w:rsidP="00127AA3">
                  <w:pPr>
                    <w:spacing w:after="0" w:line="240" w:lineRule="auto"/>
                    <w:ind w:left="-535" w:firstLine="708"/>
                    <w:jc w:val="both"/>
                    <w:rPr>
                      <w:rFonts w:ascii="Times" w:hAnsi="Times"/>
                    </w:rPr>
                  </w:pPr>
                  <w:r w:rsidRPr="00127AA3">
                    <w:rPr>
                      <w:rFonts w:ascii="Times" w:hAnsi="Times"/>
                    </w:rPr>
                    <w:t>Dobry plus</w:t>
                  </w:r>
                </w:p>
              </w:tc>
            </w:tr>
            <w:tr w:rsidR="002C3B59" w:rsidRPr="00127AA3" w14:paraId="267043EB" w14:textId="77777777" w:rsidTr="00697865">
              <w:tc>
                <w:tcPr>
                  <w:tcW w:w="2825" w:type="dxa"/>
                  <w:tcBorders>
                    <w:top w:val="single" w:sz="4" w:space="0" w:color="auto"/>
                    <w:left w:val="single" w:sz="4" w:space="0" w:color="auto"/>
                    <w:bottom w:val="single" w:sz="4" w:space="0" w:color="auto"/>
                    <w:right w:val="single" w:sz="4" w:space="0" w:color="auto"/>
                  </w:tcBorders>
                </w:tcPr>
                <w:p w14:paraId="7A925853" w14:textId="77777777" w:rsidR="002C3B59" w:rsidRPr="00127AA3" w:rsidRDefault="002C3B59" w:rsidP="00127AA3">
                  <w:pPr>
                    <w:shd w:val="clear" w:color="auto" w:fill="FFFFFF"/>
                    <w:spacing w:after="0" w:line="240" w:lineRule="auto"/>
                    <w:ind w:left="-535" w:firstLine="708"/>
                    <w:jc w:val="both"/>
                    <w:rPr>
                      <w:rFonts w:ascii="Times" w:hAnsi="Times"/>
                    </w:rPr>
                  </w:pPr>
                  <w:r w:rsidRPr="00127AA3">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14:paraId="5B5351A6" w14:textId="77777777" w:rsidR="002C3B59" w:rsidRPr="00127AA3" w:rsidRDefault="002C3B59" w:rsidP="00127AA3">
                  <w:pPr>
                    <w:spacing w:after="0" w:line="240" w:lineRule="auto"/>
                    <w:ind w:left="-535" w:firstLine="708"/>
                    <w:jc w:val="both"/>
                    <w:rPr>
                      <w:rFonts w:ascii="Times" w:hAnsi="Times"/>
                    </w:rPr>
                  </w:pPr>
                  <w:r w:rsidRPr="00127AA3">
                    <w:rPr>
                      <w:rFonts w:ascii="Times" w:hAnsi="Times"/>
                    </w:rPr>
                    <w:t>Dobry</w:t>
                  </w:r>
                </w:p>
              </w:tc>
            </w:tr>
            <w:tr w:rsidR="002C3B59" w:rsidRPr="00127AA3" w14:paraId="26EA3530" w14:textId="77777777" w:rsidTr="00697865">
              <w:tc>
                <w:tcPr>
                  <w:tcW w:w="2825" w:type="dxa"/>
                  <w:tcBorders>
                    <w:top w:val="single" w:sz="4" w:space="0" w:color="auto"/>
                    <w:left w:val="single" w:sz="4" w:space="0" w:color="auto"/>
                    <w:bottom w:val="single" w:sz="4" w:space="0" w:color="auto"/>
                    <w:right w:val="single" w:sz="4" w:space="0" w:color="auto"/>
                  </w:tcBorders>
                </w:tcPr>
                <w:p w14:paraId="3BEA5674" w14:textId="77777777" w:rsidR="002C3B59" w:rsidRPr="00127AA3" w:rsidRDefault="002C3B59" w:rsidP="00127AA3">
                  <w:pPr>
                    <w:shd w:val="clear" w:color="auto" w:fill="FFFFFF"/>
                    <w:spacing w:after="0" w:line="240" w:lineRule="auto"/>
                    <w:ind w:left="-535" w:firstLine="708"/>
                    <w:jc w:val="both"/>
                    <w:rPr>
                      <w:rFonts w:ascii="Times" w:hAnsi="Times"/>
                    </w:rPr>
                  </w:pPr>
                  <w:r w:rsidRPr="00127AA3">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14:paraId="28036FF1" w14:textId="77777777" w:rsidR="002C3B59" w:rsidRPr="00127AA3" w:rsidRDefault="002C3B59" w:rsidP="00127AA3">
                  <w:pPr>
                    <w:spacing w:after="0" w:line="240" w:lineRule="auto"/>
                    <w:ind w:left="-535" w:firstLine="708"/>
                    <w:jc w:val="both"/>
                    <w:rPr>
                      <w:rFonts w:ascii="Times" w:hAnsi="Times"/>
                    </w:rPr>
                  </w:pPr>
                  <w:r w:rsidRPr="00127AA3">
                    <w:rPr>
                      <w:rFonts w:ascii="Times" w:hAnsi="Times"/>
                    </w:rPr>
                    <w:t>Dostateczny plus</w:t>
                  </w:r>
                </w:p>
              </w:tc>
            </w:tr>
            <w:tr w:rsidR="002C3B59" w:rsidRPr="00127AA3" w14:paraId="7DEE262B" w14:textId="77777777" w:rsidTr="00697865">
              <w:tc>
                <w:tcPr>
                  <w:tcW w:w="2825" w:type="dxa"/>
                  <w:tcBorders>
                    <w:top w:val="single" w:sz="4" w:space="0" w:color="auto"/>
                    <w:left w:val="single" w:sz="4" w:space="0" w:color="auto"/>
                    <w:bottom w:val="single" w:sz="4" w:space="0" w:color="auto"/>
                    <w:right w:val="single" w:sz="4" w:space="0" w:color="auto"/>
                  </w:tcBorders>
                </w:tcPr>
                <w:p w14:paraId="0207349A" w14:textId="77777777" w:rsidR="002C3B59" w:rsidRPr="00127AA3" w:rsidRDefault="002C3B59" w:rsidP="00127AA3">
                  <w:pPr>
                    <w:shd w:val="clear" w:color="auto" w:fill="FFFFFF"/>
                    <w:spacing w:after="0" w:line="240" w:lineRule="auto"/>
                    <w:ind w:left="-535" w:firstLine="708"/>
                    <w:jc w:val="both"/>
                    <w:rPr>
                      <w:rFonts w:ascii="Times" w:hAnsi="Times"/>
                    </w:rPr>
                  </w:pPr>
                  <w:r w:rsidRPr="00127AA3">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14:paraId="6979BA54" w14:textId="77777777" w:rsidR="002C3B59" w:rsidRPr="00127AA3" w:rsidRDefault="002C3B59" w:rsidP="00127AA3">
                  <w:pPr>
                    <w:spacing w:after="0" w:line="240" w:lineRule="auto"/>
                    <w:ind w:left="-535" w:firstLine="708"/>
                    <w:jc w:val="both"/>
                    <w:rPr>
                      <w:rFonts w:ascii="Times" w:hAnsi="Times"/>
                    </w:rPr>
                  </w:pPr>
                  <w:r w:rsidRPr="00127AA3">
                    <w:rPr>
                      <w:rFonts w:ascii="Times" w:hAnsi="Times"/>
                    </w:rPr>
                    <w:t>Dostateczny</w:t>
                  </w:r>
                </w:p>
              </w:tc>
            </w:tr>
            <w:tr w:rsidR="002C3B59" w:rsidRPr="00127AA3" w14:paraId="599CFC9A" w14:textId="77777777" w:rsidTr="00697865">
              <w:tc>
                <w:tcPr>
                  <w:tcW w:w="2825" w:type="dxa"/>
                  <w:tcBorders>
                    <w:top w:val="single" w:sz="4" w:space="0" w:color="auto"/>
                    <w:left w:val="single" w:sz="4" w:space="0" w:color="auto"/>
                    <w:bottom w:val="single" w:sz="4" w:space="0" w:color="auto"/>
                    <w:right w:val="single" w:sz="4" w:space="0" w:color="auto"/>
                  </w:tcBorders>
                </w:tcPr>
                <w:p w14:paraId="343B47EB" w14:textId="77777777" w:rsidR="002C3B59" w:rsidRPr="00127AA3" w:rsidRDefault="002C3B59" w:rsidP="00127AA3">
                  <w:pPr>
                    <w:shd w:val="clear" w:color="auto" w:fill="FFFFFF"/>
                    <w:spacing w:after="0" w:line="240" w:lineRule="auto"/>
                    <w:ind w:left="-535" w:firstLine="708"/>
                    <w:jc w:val="both"/>
                    <w:rPr>
                      <w:rFonts w:ascii="Times" w:hAnsi="Times"/>
                    </w:rPr>
                  </w:pPr>
                  <w:r w:rsidRPr="00127AA3">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14:paraId="6142C56E" w14:textId="77777777" w:rsidR="002C3B59" w:rsidRPr="00127AA3" w:rsidRDefault="002C3B59" w:rsidP="00127AA3">
                  <w:pPr>
                    <w:spacing w:after="0" w:line="240" w:lineRule="auto"/>
                    <w:ind w:left="-535" w:firstLine="708"/>
                    <w:jc w:val="both"/>
                    <w:rPr>
                      <w:rFonts w:ascii="Times" w:hAnsi="Times"/>
                    </w:rPr>
                  </w:pPr>
                  <w:r w:rsidRPr="00127AA3">
                    <w:rPr>
                      <w:rFonts w:ascii="Times" w:hAnsi="Times"/>
                    </w:rPr>
                    <w:t>Niedostateczny</w:t>
                  </w:r>
                </w:p>
              </w:tc>
            </w:tr>
          </w:tbl>
          <w:p w14:paraId="76939282" w14:textId="77777777" w:rsidR="002C3B59" w:rsidRPr="00127AA3" w:rsidRDefault="002C3B59" w:rsidP="00127AA3">
            <w:pPr>
              <w:shd w:val="clear" w:color="auto" w:fill="FFFFFF"/>
              <w:spacing w:after="0" w:line="240" w:lineRule="auto"/>
              <w:ind w:right="180"/>
              <w:jc w:val="both"/>
              <w:rPr>
                <w:rFonts w:ascii="Times" w:hAnsi="Times"/>
              </w:rPr>
            </w:pPr>
          </w:p>
          <w:p w14:paraId="16687B04" w14:textId="77777777" w:rsidR="002C3B59" w:rsidRPr="00127AA3" w:rsidRDefault="002C3B59" w:rsidP="00127AA3">
            <w:pPr>
              <w:pStyle w:val="Akapitzlist9"/>
              <w:autoSpaceDE w:val="0"/>
              <w:autoSpaceDN w:val="0"/>
              <w:adjustRightInd w:val="0"/>
              <w:spacing w:after="0" w:line="240" w:lineRule="auto"/>
              <w:ind w:left="0"/>
              <w:jc w:val="both"/>
              <w:rPr>
                <w:rFonts w:ascii="Times" w:hAnsi="Times"/>
              </w:rPr>
            </w:pPr>
            <w:r w:rsidRPr="00127AA3">
              <w:rPr>
                <w:rFonts w:ascii="Times" w:hAnsi="Times"/>
                <w:b/>
              </w:rPr>
              <w:t>Raporty/karty pracy</w:t>
            </w:r>
            <w:r w:rsidRPr="00127AA3">
              <w:rPr>
                <w:rFonts w:ascii="Times" w:hAnsi="Times"/>
              </w:rPr>
              <w:t>: analiza przypadków kl</w:t>
            </w:r>
            <w:r w:rsidR="00543A31" w:rsidRPr="00127AA3">
              <w:rPr>
                <w:rFonts w:ascii="Times" w:hAnsi="Times"/>
              </w:rPr>
              <w:t>inicznych - zaliczenie bez oceny.</w:t>
            </w:r>
          </w:p>
        </w:tc>
      </w:tr>
      <w:tr w:rsidR="002C3B59" w:rsidRPr="00127AA3" w14:paraId="51ACDB41" w14:textId="77777777" w:rsidTr="00697865">
        <w:trPr>
          <w:trHeight w:val="3113"/>
        </w:trPr>
        <w:tc>
          <w:tcPr>
            <w:tcW w:w="3369" w:type="dxa"/>
          </w:tcPr>
          <w:p w14:paraId="6B3E0770" w14:textId="77777777" w:rsidR="002C3B59" w:rsidRPr="00127AA3" w:rsidRDefault="002C3B59" w:rsidP="00127AA3">
            <w:pPr>
              <w:spacing w:after="0" w:line="240" w:lineRule="auto"/>
              <w:contextualSpacing/>
              <w:jc w:val="both"/>
              <w:rPr>
                <w:rFonts w:ascii="Times" w:hAnsi="Times"/>
                <w:b/>
              </w:rPr>
            </w:pPr>
            <w:r w:rsidRPr="00127AA3">
              <w:rPr>
                <w:rFonts w:ascii="Times" w:hAnsi="Times"/>
                <w:b/>
              </w:rPr>
              <w:t>Zakres tematów (osobno dla danych form zajęć)</w:t>
            </w:r>
          </w:p>
        </w:tc>
        <w:tc>
          <w:tcPr>
            <w:tcW w:w="6095" w:type="dxa"/>
          </w:tcPr>
          <w:p w14:paraId="45B03A90" w14:textId="77777777" w:rsidR="002C3B59" w:rsidRPr="00127AA3" w:rsidRDefault="00F00A54" w:rsidP="00127AA3">
            <w:pPr>
              <w:pStyle w:val="NormalnyWeb"/>
              <w:spacing w:before="0" w:beforeAutospacing="0" w:after="0" w:afterAutospacing="0"/>
              <w:jc w:val="both"/>
              <w:rPr>
                <w:rFonts w:ascii="Times" w:hAnsi="Times"/>
                <w:b/>
                <w:bCs/>
                <w:sz w:val="22"/>
                <w:szCs w:val="22"/>
              </w:rPr>
            </w:pPr>
            <w:r w:rsidRPr="00127AA3">
              <w:rPr>
                <w:rFonts w:ascii="Times" w:hAnsi="Times"/>
                <w:b/>
                <w:bCs/>
                <w:sz w:val="22"/>
                <w:szCs w:val="22"/>
              </w:rPr>
              <w:t xml:space="preserve">Tematy </w:t>
            </w:r>
            <w:r w:rsidR="00CF2461" w:rsidRPr="00127AA3">
              <w:rPr>
                <w:rFonts w:ascii="Times" w:hAnsi="Times"/>
                <w:b/>
                <w:bCs/>
                <w:sz w:val="22"/>
                <w:szCs w:val="22"/>
              </w:rPr>
              <w:t>seminariów</w:t>
            </w:r>
            <w:r w:rsidR="002C3B59" w:rsidRPr="00127AA3">
              <w:rPr>
                <w:rFonts w:ascii="Times" w:hAnsi="Times"/>
                <w:b/>
                <w:bCs/>
                <w:sz w:val="22"/>
                <w:szCs w:val="22"/>
              </w:rPr>
              <w:t>:</w:t>
            </w:r>
          </w:p>
          <w:p w14:paraId="14C38F4A" w14:textId="77777777" w:rsidR="002C3B59" w:rsidRPr="00127AA3" w:rsidRDefault="00D54FCE" w:rsidP="00127AA3">
            <w:pPr>
              <w:spacing w:after="0" w:line="240" w:lineRule="auto"/>
              <w:jc w:val="both"/>
              <w:rPr>
                <w:rFonts w:ascii="Times" w:hAnsi="Times"/>
              </w:rPr>
            </w:pPr>
            <w:r w:rsidRPr="00127AA3">
              <w:rPr>
                <w:rFonts w:ascii="Times" w:hAnsi="Times"/>
              </w:rPr>
              <w:t xml:space="preserve">1. </w:t>
            </w:r>
            <w:r w:rsidR="002C3B59" w:rsidRPr="00127AA3">
              <w:rPr>
                <w:rFonts w:ascii="Times" w:hAnsi="Times"/>
              </w:rPr>
              <w:t>Zakażenia u chorych pediatrycznych po przeszczepieniu szpiku kostnego - dr n. med. Patrycja Zalas-Więcek (3 godziny)</w:t>
            </w:r>
            <w:r w:rsidRPr="00127AA3">
              <w:rPr>
                <w:rFonts w:ascii="Times" w:hAnsi="Times"/>
              </w:rPr>
              <w:t>.</w:t>
            </w:r>
          </w:p>
          <w:p w14:paraId="2D5CCFB8" w14:textId="77777777" w:rsidR="002C3B59" w:rsidRPr="00127AA3" w:rsidRDefault="00D54FCE" w:rsidP="00127AA3">
            <w:pPr>
              <w:spacing w:after="0" w:line="240" w:lineRule="auto"/>
              <w:jc w:val="both"/>
              <w:rPr>
                <w:rFonts w:ascii="Times" w:hAnsi="Times"/>
              </w:rPr>
            </w:pPr>
            <w:r w:rsidRPr="00127AA3">
              <w:rPr>
                <w:rFonts w:ascii="Times" w:hAnsi="Times"/>
              </w:rPr>
              <w:t xml:space="preserve">2. </w:t>
            </w:r>
            <w:r w:rsidR="002C3B59" w:rsidRPr="00127AA3">
              <w:rPr>
                <w:rFonts w:ascii="Times" w:hAnsi="Times"/>
              </w:rPr>
              <w:t>Zakażenia u chorych po przeszczepieniu nerek i wątroby - dr n. med. Alicja Sękowska (3 godziny)</w:t>
            </w:r>
            <w:r w:rsidRPr="00127AA3">
              <w:rPr>
                <w:rFonts w:ascii="Times" w:hAnsi="Times"/>
              </w:rPr>
              <w:t>.</w:t>
            </w:r>
          </w:p>
          <w:p w14:paraId="5C998468" w14:textId="77777777" w:rsidR="002C3B59" w:rsidRPr="00127AA3" w:rsidRDefault="00D54FCE" w:rsidP="00127AA3">
            <w:pPr>
              <w:spacing w:after="0" w:line="240" w:lineRule="auto"/>
              <w:jc w:val="both"/>
              <w:rPr>
                <w:rFonts w:ascii="Times" w:hAnsi="Times"/>
              </w:rPr>
            </w:pPr>
            <w:r w:rsidRPr="00127AA3">
              <w:rPr>
                <w:rFonts w:ascii="Times" w:hAnsi="Times"/>
              </w:rPr>
              <w:t xml:space="preserve">3. </w:t>
            </w:r>
            <w:r w:rsidR="002C3B59" w:rsidRPr="00127AA3">
              <w:rPr>
                <w:rFonts w:ascii="Times" w:hAnsi="Times"/>
              </w:rPr>
              <w:t>Zakażenia u chorych OIT - dr n. med. Agnieszka Mikucka (3 godziny)</w:t>
            </w:r>
            <w:r w:rsidRPr="00127AA3">
              <w:rPr>
                <w:rFonts w:ascii="Times" w:hAnsi="Times"/>
              </w:rPr>
              <w:t>.</w:t>
            </w:r>
          </w:p>
          <w:p w14:paraId="08797D53" w14:textId="77777777" w:rsidR="002C3B59" w:rsidRPr="00127AA3" w:rsidRDefault="00D54FCE" w:rsidP="00127AA3">
            <w:pPr>
              <w:spacing w:after="0" w:line="240" w:lineRule="auto"/>
              <w:jc w:val="both"/>
              <w:rPr>
                <w:rFonts w:ascii="Times" w:hAnsi="Times"/>
              </w:rPr>
            </w:pPr>
            <w:r w:rsidRPr="00127AA3">
              <w:rPr>
                <w:rFonts w:ascii="Times" w:hAnsi="Times"/>
              </w:rPr>
              <w:t xml:space="preserve">4. </w:t>
            </w:r>
            <w:r w:rsidR="002C3B59" w:rsidRPr="00127AA3">
              <w:rPr>
                <w:rFonts w:ascii="Times" w:hAnsi="Times"/>
              </w:rPr>
              <w:t xml:space="preserve">Zarażenia </w:t>
            </w:r>
            <w:r w:rsidR="002C3B59" w:rsidRPr="00127AA3">
              <w:rPr>
                <w:rFonts w:ascii="Times" w:hAnsi="Times"/>
                <w:i/>
              </w:rPr>
              <w:t>Toxoplasma gondii</w:t>
            </w:r>
            <w:r w:rsidR="002C3B59" w:rsidRPr="00127AA3">
              <w:rPr>
                <w:rFonts w:ascii="Times" w:hAnsi="Times"/>
              </w:rPr>
              <w:t xml:space="preserve"> i pasożytami u chorych z niedoborami odporności - dr n. med. Anna Michalska (2 godziny)</w:t>
            </w:r>
            <w:r w:rsidRPr="00127AA3">
              <w:rPr>
                <w:rFonts w:ascii="Times" w:hAnsi="Times"/>
              </w:rPr>
              <w:t>.</w:t>
            </w:r>
          </w:p>
          <w:p w14:paraId="37C99013" w14:textId="77777777" w:rsidR="002C3B59" w:rsidRPr="00127AA3" w:rsidRDefault="00D54FCE" w:rsidP="00127AA3">
            <w:pPr>
              <w:spacing w:after="0" w:line="240" w:lineRule="auto"/>
              <w:jc w:val="both"/>
              <w:rPr>
                <w:rFonts w:ascii="Times" w:hAnsi="Times"/>
              </w:rPr>
            </w:pPr>
            <w:r w:rsidRPr="00127AA3">
              <w:rPr>
                <w:rFonts w:ascii="Times" w:hAnsi="Times"/>
              </w:rPr>
              <w:t xml:space="preserve">5. </w:t>
            </w:r>
            <w:r w:rsidR="002C3B59" w:rsidRPr="00127AA3">
              <w:rPr>
                <w:rFonts w:ascii="Times" w:hAnsi="Times"/>
              </w:rPr>
              <w:t xml:space="preserve">Wirusowe zapalenia wątroby u chorych z obniżoną odpornością - dr n. med. Patrycja Zalas-Więcek (1 godzina) </w:t>
            </w:r>
          </w:p>
          <w:p w14:paraId="4AA90836" w14:textId="77777777" w:rsidR="002C3B59" w:rsidRPr="00127AA3" w:rsidRDefault="00D54FCE" w:rsidP="00127AA3">
            <w:pPr>
              <w:spacing w:after="0" w:line="240" w:lineRule="auto"/>
              <w:jc w:val="both"/>
              <w:rPr>
                <w:rFonts w:ascii="Times" w:hAnsi="Times"/>
              </w:rPr>
            </w:pPr>
            <w:r w:rsidRPr="00127AA3">
              <w:rPr>
                <w:rFonts w:ascii="Times" w:hAnsi="Times"/>
                <w:bCs/>
                <w:shd w:val="clear" w:color="auto" w:fill="FFFFFF"/>
              </w:rPr>
              <w:t xml:space="preserve">6. </w:t>
            </w:r>
            <w:r w:rsidR="002C3B59" w:rsidRPr="00127AA3">
              <w:rPr>
                <w:rFonts w:ascii="Times" w:hAnsi="Times"/>
                <w:bCs/>
                <w:shd w:val="clear" w:color="auto" w:fill="FFFFFF"/>
              </w:rPr>
              <w:t xml:space="preserve">Zakażenia wirusowe u osób z grup ryzyka. Zakażenia polekowe i odlekowe </w:t>
            </w:r>
            <w:r w:rsidR="002C3B59" w:rsidRPr="00127AA3">
              <w:rPr>
                <w:rFonts w:ascii="Times" w:hAnsi="Times"/>
              </w:rPr>
              <w:t>- dr n. med. Tomasz Bogiel (3 godziny)</w:t>
            </w:r>
            <w:r w:rsidRPr="00127AA3">
              <w:rPr>
                <w:rFonts w:ascii="Times" w:hAnsi="Times"/>
              </w:rPr>
              <w:t>.</w:t>
            </w:r>
          </w:p>
        </w:tc>
      </w:tr>
      <w:tr w:rsidR="002C3B59" w:rsidRPr="00127AA3" w14:paraId="7F0767D3" w14:textId="77777777" w:rsidTr="008F428C">
        <w:trPr>
          <w:trHeight w:val="294"/>
        </w:trPr>
        <w:tc>
          <w:tcPr>
            <w:tcW w:w="3369" w:type="dxa"/>
          </w:tcPr>
          <w:p w14:paraId="6F642C12" w14:textId="77777777" w:rsidR="002C3B59" w:rsidRPr="00127AA3" w:rsidRDefault="002C3B59" w:rsidP="00127AA3">
            <w:pPr>
              <w:spacing w:after="0" w:line="240" w:lineRule="auto"/>
              <w:contextualSpacing/>
              <w:jc w:val="both"/>
              <w:rPr>
                <w:rFonts w:ascii="Times" w:hAnsi="Times"/>
                <w:b/>
              </w:rPr>
            </w:pPr>
            <w:r w:rsidRPr="00127AA3">
              <w:rPr>
                <w:rFonts w:ascii="Times" w:hAnsi="Times"/>
                <w:b/>
              </w:rPr>
              <w:t>Metody dydaktyczne</w:t>
            </w:r>
          </w:p>
        </w:tc>
        <w:tc>
          <w:tcPr>
            <w:tcW w:w="6095" w:type="dxa"/>
          </w:tcPr>
          <w:p w14:paraId="70FB981C" w14:textId="77777777" w:rsidR="002C3B59" w:rsidRPr="00127AA3" w:rsidRDefault="008F428C" w:rsidP="00127AA3">
            <w:pPr>
              <w:pStyle w:val="Akapitzlist9"/>
              <w:tabs>
                <w:tab w:val="left" w:pos="33"/>
                <w:tab w:val="left" w:pos="317"/>
              </w:tabs>
              <w:spacing w:after="0" w:line="240" w:lineRule="auto"/>
              <w:ind w:left="0"/>
              <w:jc w:val="both"/>
              <w:rPr>
                <w:rFonts w:ascii="Times" w:hAnsi="Times"/>
              </w:rPr>
            </w:pPr>
            <w:r w:rsidRPr="00127AA3">
              <w:rPr>
                <w:rFonts w:ascii="Times" w:hAnsi="Times"/>
              </w:rPr>
              <w:t>Identycznie jak w części A.</w:t>
            </w:r>
          </w:p>
        </w:tc>
      </w:tr>
      <w:tr w:rsidR="002C3B59" w:rsidRPr="00127AA3" w14:paraId="47B3F258" w14:textId="77777777">
        <w:tc>
          <w:tcPr>
            <w:tcW w:w="3369" w:type="dxa"/>
          </w:tcPr>
          <w:p w14:paraId="5A26FB05" w14:textId="77777777" w:rsidR="002C3B59" w:rsidRPr="00127AA3" w:rsidRDefault="002C3B59" w:rsidP="00127AA3">
            <w:pPr>
              <w:spacing w:after="0" w:line="240" w:lineRule="auto"/>
              <w:contextualSpacing/>
              <w:jc w:val="both"/>
              <w:rPr>
                <w:rFonts w:ascii="Times" w:hAnsi="Times"/>
                <w:b/>
              </w:rPr>
            </w:pPr>
            <w:r w:rsidRPr="00127AA3">
              <w:rPr>
                <w:rFonts w:ascii="Times" w:hAnsi="Times"/>
                <w:b/>
              </w:rPr>
              <w:t>Literatura</w:t>
            </w:r>
          </w:p>
        </w:tc>
        <w:tc>
          <w:tcPr>
            <w:tcW w:w="6095" w:type="dxa"/>
          </w:tcPr>
          <w:p w14:paraId="2478C1EA" w14:textId="77777777" w:rsidR="002C3B59" w:rsidRPr="00127AA3" w:rsidRDefault="002C3B59" w:rsidP="00127AA3">
            <w:pPr>
              <w:tabs>
                <w:tab w:val="left" w:pos="600"/>
              </w:tabs>
              <w:autoSpaceDE w:val="0"/>
              <w:autoSpaceDN w:val="0"/>
              <w:adjustRightInd w:val="0"/>
              <w:spacing w:after="0" w:line="240" w:lineRule="auto"/>
              <w:jc w:val="both"/>
              <w:rPr>
                <w:rFonts w:ascii="Times" w:hAnsi="Times"/>
              </w:rPr>
            </w:pPr>
            <w:r w:rsidRPr="00127AA3">
              <w:rPr>
                <w:rFonts w:ascii="Times" w:hAnsi="Times"/>
              </w:rPr>
              <w:t>Identycznie jak w części A.</w:t>
            </w:r>
          </w:p>
        </w:tc>
      </w:tr>
    </w:tbl>
    <w:p w14:paraId="5D64E69E" w14:textId="77777777" w:rsidR="002C3B59" w:rsidRPr="00127AA3" w:rsidRDefault="002C3B59" w:rsidP="00127AA3">
      <w:pPr>
        <w:spacing w:after="0" w:line="240" w:lineRule="auto"/>
        <w:contextualSpacing/>
        <w:jc w:val="both"/>
        <w:rPr>
          <w:rFonts w:ascii="Times" w:hAnsi="Times"/>
          <w:i/>
        </w:rPr>
      </w:pPr>
    </w:p>
    <w:p w14:paraId="02F034A3" w14:textId="77777777" w:rsidR="00F26D22" w:rsidRPr="00127AA3" w:rsidRDefault="00F26D22" w:rsidP="00127AA3">
      <w:pPr>
        <w:spacing w:after="0" w:line="240" w:lineRule="auto"/>
        <w:jc w:val="both"/>
        <w:rPr>
          <w:rFonts w:ascii="Times" w:hAnsi="Times" w:cs="Times New Roman"/>
          <w:b/>
          <w:sz w:val="24"/>
          <w:szCs w:val="24"/>
        </w:rPr>
        <w:sectPr w:rsidR="00F26D22" w:rsidRPr="00127AA3" w:rsidSect="00B520EA">
          <w:pgSz w:w="11906" w:h="16838"/>
          <w:pgMar w:top="1417" w:right="1558" w:bottom="1417" w:left="1417" w:header="708" w:footer="708" w:gutter="0"/>
          <w:cols w:space="708"/>
          <w:docGrid w:linePitch="360"/>
        </w:sectPr>
      </w:pPr>
    </w:p>
    <w:p w14:paraId="6AC592F5" w14:textId="188A3405" w:rsidR="00D82777" w:rsidRPr="00127AA3" w:rsidRDefault="004766FE" w:rsidP="00127AA3">
      <w:pPr>
        <w:pStyle w:val="Nagwek1"/>
      </w:pPr>
      <w:bookmarkStart w:id="158" w:name="_Toc435613842"/>
      <w:bookmarkStart w:id="159" w:name="_Toc490221616"/>
      <w:r w:rsidRPr="00127AA3">
        <w:lastRenderedPageBreak/>
        <w:t>46</w:t>
      </w:r>
      <w:r w:rsidR="00F26D22" w:rsidRPr="00127AA3">
        <w:t>. Alternatywne i nowe strategie leczenia zakażeń</w:t>
      </w:r>
      <w:bookmarkEnd w:id="158"/>
      <w:bookmarkEnd w:id="159"/>
    </w:p>
    <w:p w14:paraId="22843DB9" w14:textId="77777777" w:rsidR="00A009CB" w:rsidRPr="00127AA3" w:rsidRDefault="00A009CB" w:rsidP="00127AA3">
      <w:pPr>
        <w:spacing w:after="0" w:line="240" w:lineRule="auto"/>
        <w:ind w:left="4678"/>
        <w:jc w:val="right"/>
        <w:outlineLvl w:val="0"/>
        <w:rPr>
          <w:rFonts w:ascii="Times" w:hAnsi="Times"/>
          <w:i/>
          <w:sz w:val="16"/>
          <w:szCs w:val="16"/>
        </w:rPr>
      </w:pPr>
      <w:r w:rsidRPr="00127AA3">
        <w:rPr>
          <w:rFonts w:ascii="Times" w:hAnsi="Times"/>
          <w:i/>
          <w:sz w:val="16"/>
          <w:szCs w:val="16"/>
        </w:rPr>
        <w:t>Załącznik do zarządzenia nr 166</w:t>
      </w:r>
    </w:p>
    <w:p w14:paraId="46409861" w14:textId="77777777" w:rsidR="00A009CB" w:rsidRPr="00127AA3" w:rsidRDefault="00A009CB" w:rsidP="00127AA3">
      <w:pPr>
        <w:spacing w:after="0" w:line="240" w:lineRule="auto"/>
        <w:ind w:left="4678"/>
        <w:jc w:val="right"/>
        <w:outlineLvl w:val="0"/>
        <w:rPr>
          <w:rFonts w:ascii="Times" w:hAnsi="Times"/>
          <w:i/>
          <w:sz w:val="16"/>
          <w:szCs w:val="16"/>
        </w:rPr>
      </w:pPr>
      <w:r w:rsidRPr="00127AA3">
        <w:rPr>
          <w:rFonts w:ascii="Times" w:hAnsi="Times"/>
          <w:i/>
          <w:sz w:val="16"/>
          <w:szCs w:val="16"/>
        </w:rPr>
        <w:t>Rektora UMK z dnia 21 grudnia 2015 r.</w:t>
      </w:r>
    </w:p>
    <w:p w14:paraId="3722A797" w14:textId="77777777" w:rsidR="00A009CB" w:rsidRPr="00127AA3" w:rsidRDefault="00A009CB" w:rsidP="00127AA3">
      <w:pPr>
        <w:spacing w:after="0" w:line="240" w:lineRule="auto"/>
        <w:outlineLvl w:val="0"/>
        <w:rPr>
          <w:rFonts w:ascii="Times" w:hAnsi="Times"/>
          <w:i/>
          <w:sz w:val="16"/>
          <w:szCs w:val="16"/>
        </w:rPr>
      </w:pPr>
    </w:p>
    <w:p w14:paraId="47842A57" w14:textId="77777777" w:rsidR="00A009CB" w:rsidRPr="00127AA3" w:rsidRDefault="00A009CB" w:rsidP="00127AA3">
      <w:pPr>
        <w:spacing w:after="0" w:line="240" w:lineRule="auto"/>
        <w:outlineLvl w:val="0"/>
        <w:rPr>
          <w:rFonts w:ascii="Times" w:hAnsi="Times"/>
          <w:i/>
          <w:sz w:val="16"/>
          <w:szCs w:val="16"/>
        </w:rPr>
      </w:pPr>
    </w:p>
    <w:p w14:paraId="34592752" w14:textId="77777777" w:rsidR="00A009CB" w:rsidRPr="00127AA3" w:rsidRDefault="00A009CB" w:rsidP="00127AA3">
      <w:pPr>
        <w:spacing w:after="0" w:line="240" w:lineRule="auto"/>
        <w:jc w:val="center"/>
        <w:outlineLvl w:val="0"/>
        <w:rPr>
          <w:rFonts w:ascii="Times" w:hAnsi="Times"/>
          <w:b/>
          <w:sz w:val="20"/>
          <w:szCs w:val="20"/>
        </w:rPr>
      </w:pPr>
      <w:r w:rsidRPr="00127AA3">
        <w:rPr>
          <w:rFonts w:ascii="Times" w:hAnsi="Times"/>
          <w:b/>
          <w:sz w:val="20"/>
          <w:szCs w:val="20"/>
        </w:rPr>
        <w:t>Formularz opisu przedmiotu (formularz sylabusa) na studiach wyższych,</w:t>
      </w:r>
    </w:p>
    <w:p w14:paraId="5B4634DA" w14:textId="77777777" w:rsidR="00A009CB" w:rsidRPr="00127AA3" w:rsidRDefault="00A009CB" w:rsidP="00127AA3">
      <w:pPr>
        <w:spacing w:after="0" w:line="240" w:lineRule="auto"/>
        <w:jc w:val="center"/>
        <w:outlineLvl w:val="0"/>
        <w:rPr>
          <w:rFonts w:ascii="Times" w:hAnsi="Times"/>
          <w:b/>
          <w:sz w:val="20"/>
          <w:szCs w:val="20"/>
        </w:rPr>
      </w:pPr>
      <w:r w:rsidRPr="00127AA3">
        <w:rPr>
          <w:rFonts w:ascii="Times" w:hAnsi="Times"/>
          <w:b/>
          <w:sz w:val="20"/>
          <w:szCs w:val="20"/>
        </w:rPr>
        <w:t>Doktoranckich, podyplomowych i kursach doszkalających</w:t>
      </w:r>
    </w:p>
    <w:p w14:paraId="38A3A9C1" w14:textId="77777777" w:rsidR="00D82777" w:rsidRPr="00127AA3" w:rsidRDefault="00D82777" w:rsidP="00127AA3">
      <w:pPr>
        <w:spacing w:after="0" w:line="240" w:lineRule="auto"/>
        <w:jc w:val="both"/>
        <w:outlineLvl w:val="0"/>
        <w:rPr>
          <w:rFonts w:ascii="Times" w:hAnsi="Times"/>
          <w:b/>
        </w:rPr>
      </w:pPr>
    </w:p>
    <w:p w14:paraId="79B4288D" w14:textId="77777777" w:rsidR="00D82777" w:rsidRPr="00127AA3" w:rsidRDefault="008F428C" w:rsidP="00127AA3">
      <w:pPr>
        <w:spacing w:after="0" w:line="240" w:lineRule="auto"/>
        <w:contextualSpacing/>
        <w:jc w:val="both"/>
        <w:outlineLvl w:val="0"/>
        <w:rPr>
          <w:rFonts w:ascii="Times" w:hAnsi="Times"/>
          <w:b/>
        </w:rPr>
      </w:pPr>
      <w:r w:rsidRPr="00127AA3">
        <w:rPr>
          <w:rFonts w:ascii="Times" w:hAnsi="Times"/>
          <w:b/>
        </w:rPr>
        <w:t xml:space="preserve">A) </w:t>
      </w:r>
      <w:r w:rsidR="00D82777" w:rsidRPr="00127AA3">
        <w:rPr>
          <w:rFonts w:ascii="Times" w:hAnsi="Times"/>
          <w:b/>
        </w:rPr>
        <w:t xml:space="preserve">Ogólny opis przedmiotu </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95"/>
      </w:tblGrid>
      <w:tr w:rsidR="00D82777" w:rsidRPr="00127AA3" w14:paraId="394BF7A7" w14:textId="77777777">
        <w:trPr>
          <w:jc w:val="center"/>
        </w:trPr>
        <w:tc>
          <w:tcPr>
            <w:tcW w:w="3369" w:type="dxa"/>
          </w:tcPr>
          <w:p w14:paraId="0F84A874" w14:textId="77777777" w:rsidR="00D82777" w:rsidRPr="00127AA3" w:rsidRDefault="00D82777" w:rsidP="00127AA3">
            <w:pPr>
              <w:spacing w:after="0" w:line="240" w:lineRule="auto"/>
              <w:jc w:val="both"/>
              <w:rPr>
                <w:rFonts w:ascii="Times" w:hAnsi="Times"/>
                <w:b/>
              </w:rPr>
            </w:pPr>
          </w:p>
          <w:p w14:paraId="6F3F2E19" w14:textId="77777777" w:rsidR="00D82777" w:rsidRPr="00127AA3" w:rsidRDefault="00D82777" w:rsidP="00127AA3">
            <w:pPr>
              <w:spacing w:after="0" w:line="240" w:lineRule="auto"/>
              <w:jc w:val="both"/>
              <w:rPr>
                <w:rFonts w:ascii="Times" w:hAnsi="Times"/>
                <w:b/>
              </w:rPr>
            </w:pPr>
            <w:r w:rsidRPr="00127AA3">
              <w:rPr>
                <w:rFonts w:ascii="Times" w:hAnsi="Times"/>
                <w:b/>
              </w:rPr>
              <w:t>Nazwa pola</w:t>
            </w:r>
          </w:p>
          <w:p w14:paraId="65D86B9E" w14:textId="77777777" w:rsidR="00D82777" w:rsidRPr="00127AA3" w:rsidRDefault="00D82777" w:rsidP="00127AA3">
            <w:pPr>
              <w:spacing w:after="0" w:line="240" w:lineRule="auto"/>
              <w:jc w:val="both"/>
              <w:rPr>
                <w:rFonts w:ascii="Times" w:hAnsi="Times"/>
                <w:b/>
              </w:rPr>
            </w:pPr>
          </w:p>
        </w:tc>
        <w:tc>
          <w:tcPr>
            <w:tcW w:w="6095" w:type="dxa"/>
          </w:tcPr>
          <w:p w14:paraId="3AA57406" w14:textId="77777777" w:rsidR="00D82777" w:rsidRPr="00127AA3" w:rsidRDefault="00D82777" w:rsidP="00127AA3">
            <w:pPr>
              <w:spacing w:after="0" w:line="240" w:lineRule="auto"/>
              <w:jc w:val="center"/>
              <w:rPr>
                <w:rFonts w:ascii="Times" w:hAnsi="Times"/>
                <w:b/>
              </w:rPr>
            </w:pPr>
          </w:p>
          <w:p w14:paraId="7860EC08" w14:textId="77777777" w:rsidR="00D82777" w:rsidRPr="00127AA3" w:rsidRDefault="00D82777" w:rsidP="00127AA3">
            <w:pPr>
              <w:spacing w:after="0" w:line="240" w:lineRule="auto"/>
              <w:jc w:val="center"/>
              <w:rPr>
                <w:rFonts w:ascii="Times" w:hAnsi="Times"/>
                <w:b/>
              </w:rPr>
            </w:pPr>
            <w:r w:rsidRPr="00127AA3">
              <w:rPr>
                <w:rFonts w:ascii="Times" w:hAnsi="Times"/>
                <w:b/>
              </w:rPr>
              <w:t>Komentarz</w:t>
            </w:r>
          </w:p>
        </w:tc>
      </w:tr>
      <w:tr w:rsidR="00D82777" w:rsidRPr="00127AA3" w14:paraId="7CF300E6" w14:textId="77777777">
        <w:trPr>
          <w:trHeight w:val="877"/>
          <w:jc w:val="center"/>
        </w:trPr>
        <w:tc>
          <w:tcPr>
            <w:tcW w:w="3369" w:type="dxa"/>
          </w:tcPr>
          <w:p w14:paraId="3268882D" w14:textId="77777777" w:rsidR="00D82777" w:rsidRPr="00127AA3" w:rsidRDefault="00D82777" w:rsidP="00127AA3">
            <w:pPr>
              <w:spacing w:after="0" w:line="240" w:lineRule="auto"/>
              <w:jc w:val="both"/>
              <w:rPr>
                <w:rFonts w:ascii="Times" w:hAnsi="Times"/>
                <w:b/>
              </w:rPr>
            </w:pPr>
            <w:r w:rsidRPr="00127AA3">
              <w:rPr>
                <w:rFonts w:ascii="Times" w:hAnsi="Times"/>
                <w:b/>
              </w:rPr>
              <w:t>Nazwa przedmiotu (w języku polskim oraz angielskim)</w:t>
            </w:r>
          </w:p>
        </w:tc>
        <w:tc>
          <w:tcPr>
            <w:tcW w:w="6095" w:type="dxa"/>
            <w:vAlign w:val="center"/>
          </w:tcPr>
          <w:p w14:paraId="6F3CFD43" w14:textId="77777777" w:rsidR="00D82777" w:rsidRPr="00127AA3" w:rsidRDefault="00D82777" w:rsidP="00127AA3">
            <w:pPr>
              <w:spacing w:after="0" w:line="240" w:lineRule="auto"/>
              <w:jc w:val="center"/>
              <w:rPr>
                <w:rFonts w:ascii="Times" w:hAnsi="Times"/>
                <w:b/>
              </w:rPr>
            </w:pPr>
            <w:r w:rsidRPr="00127AA3">
              <w:rPr>
                <w:rFonts w:ascii="Times" w:hAnsi="Times"/>
                <w:b/>
              </w:rPr>
              <w:t>Alternatywne i nowe strategie leczenia zakażeń</w:t>
            </w:r>
          </w:p>
          <w:p w14:paraId="11CCE828" w14:textId="77777777" w:rsidR="00D82777" w:rsidRPr="00127AA3" w:rsidRDefault="008F428C" w:rsidP="00127AA3">
            <w:pPr>
              <w:spacing w:after="0" w:line="240" w:lineRule="auto"/>
              <w:jc w:val="center"/>
              <w:rPr>
                <w:rFonts w:ascii="Times" w:hAnsi="Times"/>
                <w:b/>
                <w:lang w:val="en-US"/>
              </w:rPr>
            </w:pPr>
            <w:r w:rsidRPr="00127AA3">
              <w:rPr>
                <w:rFonts w:ascii="Times" w:hAnsi="Times"/>
                <w:b/>
                <w:lang w:val="en-US"/>
              </w:rPr>
              <w:t>(</w:t>
            </w:r>
            <w:r w:rsidR="00D82777" w:rsidRPr="00127AA3">
              <w:rPr>
                <w:rFonts w:ascii="Times" w:hAnsi="Times"/>
                <w:b/>
                <w:lang w:val="en-US"/>
              </w:rPr>
              <w:t>Alternative and new stratergy of infections therapy</w:t>
            </w:r>
            <w:r w:rsidRPr="00127AA3">
              <w:rPr>
                <w:rFonts w:ascii="Times" w:hAnsi="Times"/>
                <w:b/>
                <w:lang w:val="en-US"/>
              </w:rPr>
              <w:t>)</w:t>
            </w:r>
          </w:p>
        </w:tc>
      </w:tr>
      <w:tr w:rsidR="00D82777" w:rsidRPr="00127AA3" w14:paraId="749B8CBA" w14:textId="77777777">
        <w:trPr>
          <w:trHeight w:val="1156"/>
          <w:jc w:val="center"/>
        </w:trPr>
        <w:tc>
          <w:tcPr>
            <w:tcW w:w="3369" w:type="dxa"/>
          </w:tcPr>
          <w:p w14:paraId="11766481" w14:textId="77777777" w:rsidR="00D82777" w:rsidRPr="00127AA3" w:rsidRDefault="00D82777" w:rsidP="00127AA3">
            <w:pPr>
              <w:spacing w:after="0" w:line="240" w:lineRule="auto"/>
              <w:jc w:val="both"/>
              <w:rPr>
                <w:rFonts w:ascii="Times" w:hAnsi="Times"/>
                <w:b/>
              </w:rPr>
            </w:pPr>
            <w:r w:rsidRPr="00127AA3">
              <w:rPr>
                <w:rFonts w:ascii="Times" w:hAnsi="Times"/>
                <w:b/>
              </w:rPr>
              <w:t>Jednostka oferująca przedmiot</w:t>
            </w:r>
          </w:p>
        </w:tc>
        <w:tc>
          <w:tcPr>
            <w:tcW w:w="6095" w:type="dxa"/>
            <w:vAlign w:val="center"/>
          </w:tcPr>
          <w:p w14:paraId="05FA608A" w14:textId="77777777" w:rsidR="00D82777" w:rsidRPr="00127AA3" w:rsidRDefault="003C6AA5" w:rsidP="00127AA3">
            <w:pPr>
              <w:autoSpaceDE w:val="0"/>
              <w:autoSpaceDN w:val="0"/>
              <w:adjustRightInd w:val="0"/>
              <w:spacing w:after="0" w:line="240" w:lineRule="auto"/>
              <w:jc w:val="center"/>
              <w:rPr>
                <w:rFonts w:ascii="Times" w:hAnsi="Times"/>
                <w:b/>
              </w:rPr>
            </w:pPr>
            <w:r w:rsidRPr="00127AA3">
              <w:rPr>
                <w:rFonts w:ascii="Times" w:hAnsi="Times"/>
                <w:b/>
              </w:rPr>
              <w:t>Katedra</w:t>
            </w:r>
            <w:r w:rsidR="00D82777" w:rsidRPr="00127AA3">
              <w:rPr>
                <w:rFonts w:ascii="Times" w:hAnsi="Times"/>
                <w:b/>
              </w:rPr>
              <w:t xml:space="preserve"> Mikrobiologii</w:t>
            </w:r>
          </w:p>
          <w:p w14:paraId="71564008" w14:textId="77777777" w:rsidR="00D82777" w:rsidRPr="00127AA3" w:rsidRDefault="00D82777" w:rsidP="00127AA3">
            <w:pPr>
              <w:autoSpaceDE w:val="0"/>
              <w:autoSpaceDN w:val="0"/>
              <w:adjustRightInd w:val="0"/>
              <w:spacing w:after="0" w:line="240" w:lineRule="auto"/>
              <w:jc w:val="center"/>
              <w:rPr>
                <w:rFonts w:ascii="Times" w:hAnsi="Times"/>
                <w:b/>
              </w:rPr>
            </w:pPr>
            <w:r w:rsidRPr="00127AA3">
              <w:rPr>
                <w:rFonts w:ascii="Times" w:hAnsi="Times"/>
                <w:b/>
              </w:rPr>
              <w:t>Wydział Farmaceutyczny</w:t>
            </w:r>
          </w:p>
          <w:p w14:paraId="14E37210" w14:textId="77777777" w:rsidR="00D82777" w:rsidRPr="00127AA3" w:rsidRDefault="00D82777" w:rsidP="00127AA3">
            <w:pPr>
              <w:autoSpaceDE w:val="0"/>
              <w:autoSpaceDN w:val="0"/>
              <w:adjustRightInd w:val="0"/>
              <w:spacing w:after="0" w:line="240" w:lineRule="auto"/>
              <w:jc w:val="center"/>
              <w:rPr>
                <w:rFonts w:ascii="Times" w:hAnsi="Times"/>
                <w:b/>
              </w:rPr>
            </w:pPr>
            <w:r w:rsidRPr="00127AA3">
              <w:rPr>
                <w:rFonts w:ascii="Times" w:hAnsi="Times"/>
                <w:b/>
              </w:rPr>
              <w:t>Collegium Medicum im. Ludwika Rydygiera w Bydgoszczy Uniwersytet Mikołaja Kopernika w Toruniu</w:t>
            </w:r>
          </w:p>
        </w:tc>
      </w:tr>
      <w:tr w:rsidR="00D82777" w:rsidRPr="00127AA3" w14:paraId="2687449B" w14:textId="77777777">
        <w:trPr>
          <w:jc w:val="center"/>
        </w:trPr>
        <w:tc>
          <w:tcPr>
            <w:tcW w:w="3369" w:type="dxa"/>
          </w:tcPr>
          <w:p w14:paraId="0E72AF43" w14:textId="77777777" w:rsidR="00D82777" w:rsidRPr="00127AA3" w:rsidRDefault="00D82777" w:rsidP="00127AA3">
            <w:pPr>
              <w:spacing w:after="0" w:line="240" w:lineRule="auto"/>
              <w:jc w:val="both"/>
              <w:rPr>
                <w:rFonts w:ascii="Times" w:hAnsi="Times"/>
                <w:b/>
              </w:rPr>
            </w:pPr>
            <w:r w:rsidRPr="00127AA3">
              <w:rPr>
                <w:rFonts w:ascii="Times" w:hAnsi="Times"/>
                <w:b/>
              </w:rPr>
              <w:t>Jednostka, dla której przedmiot jest oferowany</w:t>
            </w:r>
          </w:p>
        </w:tc>
        <w:tc>
          <w:tcPr>
            <w:tcW w:w="6095" w:type="dxa"/>
            <w:vAlign w:val="center"/>
          </w:tcPr>
          <w:p w14:paraId="1E4CF840" w14:textId="77777777" w:rsidR="004C0E0B" w:rsidRPr="00127AA3" w:rsidRDefault="004C0E0B"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Wydział Farmaceutyczny</w:t>
            </w:r>
          </w:p>
          <w:p w14:paraId="09DC7204" w14:textId="77777777" w:rsidR="004C0E0B" w:rsidRPr="00127AA3" w:rsidRDefault="004C0E0B"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Kierunek: Analityka medyczna, jednolite studia magisterskie,</w:t>
            </w:r>
          </w:p>
          <w:p w14:paraId="69561598" w14:textId="690EB0DC" w:rsidR="00D82777" w:rsidRPr="00127AA3" w:rsidRDefault="004C0E0B" w:rsidP="00127AA3">
            <w:pPr>
              <w:autoSpaceDE w:val="0"/>
              <w:autoSpaceDN w:val="0"/>
              <w:adjustRightInd w:val="0"/>
              <w:spacing w:after="0" w:line="240" w:lineRule="auto"/>
              <w:jc w:val="center"/>
              <w:rPr>
                <w:rFonts w:ascii="Times" w:hAnsi="Times"/>
                <w:b/>
              </w:rPr>
            </w:pPr>
            <w:r w:rsidRPr="00127AA3">
              <w:rPr>
                <w:rFonts w:ascii="Times" w:eastAsia="Calibri" w:hAnsi="Times" w:cs="Times New Roman"/>
                <w:b/>
              </w:rPr>
              <w:t>stacjonarne</w:t>
            </w:r>
          </w:p>
        </w:tc>
      </w:tr>
      <w:tr w:rsidR="00D82777" w:rsidRPr="00127AA3" w14:paraId="58ECE4C9" w14:textId="77777777" w:rsidTr="00D82777">
        <w:trPr>
          <w:trHeight w:val="467"/>
          <w:jc w:val="center"/>
        </w:trPr>
        <w:tc>
          <w:tcPr>
            <w:tcW w:w="3369" w:type="dxa"/>
          </w:tcPr>
          <w:p w14:paraId="2E5FC6BA" w14:textId="77777777" w:rsidR="00D82777" w:rsidRPr="00127AA3" w:rsidRDefault="00D82777" w:rsidP="00127AA3">
            <w:pPr>
              <w:spacing w:after="0" w:line="240" w:lineRule="auto"/>
              <w:jc w:val="both"/>
              <w:rPr>
                <w:rFonts w:ascii="Times" w:hAnsi="Times"/>
                <w:b/>
              </w:rPr>
            </w:pPr>
            <w:r w:rsidRPr="00127AA3">
              <w:rPr>
                <w:rFonts w:ascii="Times" w:hAnsi="Times"/>
                <w:b/>
              </w:rPr>
              <w:t xml:space="preserve">Kod przedmiotu </w:t>
            </w:r>
          </w:p>
        </w:tc>
        <w:tc>
          <w:tcPr>
            <w:tcW w:w="6095" w:type="dxa"/>
            <w:shd w:val="clear" w:color="auto" w:fill="auto"/>
            <w:vAlign w:val="center"/>
          </w:tcPr>
          <w:p w14:paraId="2B578DEF" w14:textId="77777777" w:rsidR="00D82777" w:rsidRPr="00127AA3" w:rsidRDefault="00D82777" w:rsidP="00127AA3">
            <w:pPr>
              <w:pStyle w:val="Default"/>
              <w:widowControl w:val="0"/>
              <w:jc w:val="center"/>
              <w:rPr>
                <w:rFonts w:ascii="Times" w:hAnsi="Times"/>
                <w:b/>
                <w:color w:val="auto"/>
                <w:sz w:val="22"/>
                <w:szCs w:val="22"/>
              </w:rPr>
            </w:pPr>
            <w:r w:rsidRPr="00127AA3">
              <w:rPr>
                <w:rFonts w:ascii="Times" w:hAnsi="Times"/>
                <w:b/>
                <w:color w:val="auto"/>
                <w:sz w:val="22"/>
                <w:szCs w:val="22"/>
              </w:rPr>
              <w:t>1716-A-ZF45-SJ</w:t>
            </w:r>
          </w:p>
        </w:tc>
      </w:tr>
      <w:tr w:rsidR="00D82777" w:rsidRPr="00127AA3" w14:paraId="734130F6" w14:textId="77777777" w:rsidTr="00D82777">
        <w:trPr>
          <w:jc w:val="center"/>
        </w:trPr>
        <w:tc>
          <w:tcPr>
            <w:tcW w:w="3369" w:type="dxa"/>
          </w:tcPr>
          <w:p w14:paraId="1311E07E" w14:textId="77777777" w:rsidR="00D82777" w:rsidRPr="00127AA3" w:rsidRDefault="00D82777" w:rsidP="00127AA3">
            <w:pPr>
              <w:spacing w:after="0" w:line="240" w:lineRule="auto"/>
              <w:jc w:val="both"/>
              <w:rPr>
                <w:rFonts w:ascii="Times" w:hAnsi="Times"/>
                <w:b/>
              </w:rPr>
            </w:pPr>
            <w:r w:rsidRPr="00127AA3">
              <w:rPr>
                <w:rFonts w:ascii="Times" w:hAnsi="Times"/>
                <w:b/>
              </w:rPr>
              <w:t>Kod ISCED</w:t>
            </w:r>
          </w:p>
        </w:tc>
        <w:tc>
          <w:tcPr>
            <w:tcW w:w="6095" w:type="dxa"/>
            <w:shd w:val="clear" w:color="auto" w:fill="auto"/>
          </w:tcPr>
          <w:p w14:paraId="2FDE03B6" w14:textId="77777777" w:rsidR="00D82777" w:rsidRPr="00127AA3" w:rsidRDefault="00D82777" w:rsidP="00127AA3">
            <w:pPr>
              <w:autoSpaceDE w:val="0"/>
              <w:autoSpaceDN w:val="0"/>
              <w:adjustRightInd w:val="0"/>
              <w:spacing w:after="0" w:line="240" w:lineRule="auto"/>
              <w:jc w:val="center"/>
              <w:rPr>
                <w:rFonts w:ascii="Times" w:hAnsi="Times"/>
                <w:b/>
                <w:bCs/>
              </w:rPr>
            </w:pPr>
            <w:r w:rsidRPr="00127AA3">
              <w:rPr>
                <w:rFonts w:ascii="Times" w:hAnsi="Times"/>
                <w:b/>
                <w:bCs/>
              </w:rPr>
              <w:t>0914</w:t>
            </w:r>
          </w:p>
        </w:tc>
      </w:tr>
      <w:tr w:rsidR="00D82777" w:rsidRPr="00127AA3" w14:paraId="497E65E8" w14:textId="77777777">
        <w:trPr>
          <w:trHeight w:val="300"/>
          <w:jc w:val="center"/>
        </w:trPr>
        <w:tc>
          <w:tcPr>
            <w:tcW w:w="3369" w:type="dxa"/>
          </w:tcPr>
          <w:p w14:paraId="27003106" w14:textId="77777777" w:rsidR="00D82777" w:rsidRPr="00127AA3" w:rsidRDefault="00D82777" w:rsidP="00127AA3">
            <w:pPr>
              <w:spacing w:after="0" w:line="240" w:lineRule="auto"/>
              <w:jc w:val="both"/>
              <w:rPr>
                <w:rFonts w:ascii="Times" w:hAnsi="Times"/>
                <w:b/>
              </w:rPr>
            </w:pPr>
            <w:r w:rsidRPr="00127AA3">
              <w:rPr>
                <w:rFonts w:ascii="Times" w:hAnsi="Times"/>
                <w:b/>
              </w:rPr>
              <w:t>Liczba punktów ECTS</w:t>
            </w:r>
          </w:p>
        </w:tc>
        <w:tc>
          <w:tcPr>
            <w:tcW w:w="6095" w:type="dxa"/>
          </w:tcPr>
          <w:p w14:paraId="4D657D22" w14:textId="77777777" w:rsidR="00D82777" w:rsidRPr="00127AA3" w:rsidRDefault="00D82777" w:rsidP="00127AA3">
            <w:pPr>
              <w:autoSpaceDE w:val="0"/>
              <w:autoSpaceDN w:val="0"/>
              <w:adjustRightInd w:val="0"/>
              <w:spacing w:after="0" w:line="240" w:lineRule="auto"/>
              <w:jc w:val="center"/>
              <w:rPr>
                <w:rFonts w:ascii="Times" w:hAnsi="Times"/>
                <w:b/>
              </w:rPr>
            </w:pPr>
            <w:r w:rsidRPr="00127AA3">
              <w:rPr>
                <w:rFonts w:ascii="Times" w:hAnsi="Times"/>
                <w:b/>
              </w:rPr>
              <w:t>1</w:t>
            </w:r>
          </w:p>
        </w:tc>
      </w:tr>
      <w:tr w:rsidR="00D82777" w:rsidRPr="00127AA3" w14:paraId="49E7188D" w14:textId="77777777">
        <w:trPr>
          <w:trHeight w:val="406"/>
          <w:jc w:val="center"/>
        </w:trPr>
        <w:tc>
          <w:tcPr>
            <w:tcW w:w="3369" w:type="dxa"/>
          </w:tcPr>
          <w:p w14:paraId="111845FB" w14:textId="77777777" w:rsidR="00D82777" w:rsidRPr="00127AA3" w:rsidRDefault="00D82777" w:rsidP="00127AA3">
            <w:pPr>
              <w:spacing w:after="0" w:line="240" w:lineRule="auto"/>
              <w:jc w:val="both"/>
              <w:rPr>
                <w:rFonts w:ascii="Times" w:hAnsi="Times"/>
                <w:b/>
              </w:rPr>
            </w:pPr>
            <w:r w:rsidRPr="00127AA3">
              <w:rPr>
                <w:rFonts w:ascii="Times" w:hAnsi="Times"/>
                <w:b/>
              </w:rPr>
              <w:t>Sposób zaliczenia</w:t>
            </w:r>
          </w:p>
        </w:tc>
        <w:tc>
          <w:tcPr>
            <w:tcW w:w="6095" w:type="dxa"/>
            <w:vAlign w:val="center"/>
          </w:tcPr>
          <w:p w14:paraId="6B4179B6" w14:textId="77777777" w:rsidR="00D82777" w:rsidRPr="00127AA3" w:rsidRDefault="00D82777" w:rsidP="00127AA3">
            <w:pPr>
              <w:autoSpaceDE w:val="0"/>
              <w:autoSpaceDN w:val="0"/>
              <w:adjustRightInd w:val="0"/>
              <w:spacing w:after="0" w:line="240" w:lineRule="auto"/>
              <w:jc w:val="center"/>
              <w:rPr>
                <w:rFonts w:ascii="Times" w:hAnsi="Times"/>
                <w:b/>
              </w:rPr>
            </w:pPr>
            <w:r w:rsidRPr="00127AA3">
              <w:rPr>
                <w:rFonts w:ascii="Times" w:hAnsi="Times"/>
                <w:b/>
              </w:rPr>
              <w:t>Zaliczenie na ocenę</w:t>
            </w:r>
          </w:p>
        </w:tc>
      </w:tr>
      <w:tr w:rsidR="00D82777" w:rsidRPr="00127AA3" w14:paraId="1E948003" w14:textId="77777777">
        <w:trPr>
          <w:trHeight w:val="338"/>
          <w:jc w:val="center"/>
        </w:trPr>
        <w:tc>
          <w:tcPr>
            <w:tcW w:w="3369" w:type="dxa"/>
          </w:tcPr>
          <w:p w14:paraId="41A5C68B" w14:textId="77777777" w:rsidR="00D82777" w:rsidRPr="00127AA3" w:rsidRDefault="00D82777" w:rsidP="00127AA3">
            <w:pPr>
              <w:spacing w:after="0" w:line="240" w:lineRule="auto"/>
              <w:jc w:val="both"/>
              <w:rPr>
                <w:rFonts w:ascii="Times" w:hAnsi="Times"/>
                <w:b/>
              </w:rPr>
            </w:pPr>
            <w:r w:rsidRPr="00127AA3">
              <w:rPr>
                <w:rFonts w:ascii="Times" w:hAnsi="Times"/>
                <w:b/>
              </w:rPr>
              <w:t>Język wykładowy</w:t>
            </w:r>
          </w:p>
        </w:tc>
        <w:tc>
          <w:tcPr>
            <w:tcW w:w="6095" w:type="dxa"/>
            <w:vAlign w:val="center"/>
          </w:tcPr>
          <w:p w14:paraId="0FBE9CDD" w14:textId="77777777" w:rsidR="00D82777" w:rsidRPr="00127AA3" w:rsidRDefault="008F428C" w:rsidP="00127AA3">
            <w:pPr>
              <w:autoSpaceDE w:val="0"/>
              <w:autoSpaceDN w:val="0"/>
              <w:adjustRightInd w:val="0"/>
              <w:spacing w:after="0" w:line="240" w:lineRule="auto"/>
              <w:jc w:val="center"/>
              <w:rPr>
                <w:rFonts w:ascii="Times" w:hAnsi="Times"/>
                <w:b/>
              </w:rPr>
            </w:pPr>
            <w:r w:rsidRPr="00127AA3">
              <w:rPr>
                <w:rFonts w:ascii="Times" w:hAnsi="Times"/>
                <w:b/>
              </w:rPr>
              <w:t>Język polski</w:t>
            </w:r>
          </w:p>
        </w:tc>
      </w:tr>
      <w:tr w:rsidR="00D82777" w:rsidRPr="00127AA3" w14:paraId="1FFE6E7E" w14:textId="77777777">
        <w:trPr>
          <w:jc w:val="center"/>
        </w:trPr>
        <w:tc>
          <w:tcPr>
            <w:tcW w:w="3369" w:type="dxa"/>
          </w:tcPr>
          <w:p w14:paraId="41FFAFA2" w14:textId="77777777" w:rsidR="00D82777" w:rsidRPr="00127AA3" w:rsidRDefault="00D82777" w:rsidP="00127AA3">
            <w:pPr>
              <w:spacing w:after="0" w:line="240" w:lineRule="auto"/>
              <w:jc w:val="both"/>
              <w:rPr>
                <w:rFonts w:ascii="Times" w:hAnsi="Times"/>
                <w:b/>
              </w:rPr>
            </w:pPr>
            <w:r w:rsidRPr="00127AA3">
              <w:rPr>
                <w:rFonts w:ascii="Times" w:hAnsi="Times"/>
                <w:b/>
              </w:rPr>
              <w:t>Określenie, czy przedmiot może być wielokrotnie zaliczany</w:t>
            </w:r>
          </w:p>
        </w:tc>
        <w:tc>
          <w:tcPr>
            <w:tcW w:w="6095" w:type="dxa"/>
            <w:vAlign w:val="center"/>
          </w:tcPr>
          <w:p w14:paraId="0901AAB4" w14:textId="77777777" w:rsidR="00D82777" w:rsidRPr="00127AA3" w:rsidRDefault="00D82777" w:rsidP="00127AA3">
            <w:pPr>
              <w:autoSpaceDE w:val="0"/>
              <w:autoSpaceDN w:val="0"/>
              <w:adjustRightInd w:val="0"/>
              <w:spacing w:after="0" w:line="240" w:lineRule="auto"/>
              <w:jc w:val="center"/>
              <w:rPr>
                <w:rFonts w:ascii="Times" w:hAnsi="Times"/>
                <w:b/>
              </w:rPr>
            </w:pPr>
            <w:r w:rsidRPr="00127AA3">
              <w:rPr>
                <w:rFonts w:ascii="Times" w:hAnsi="Times"/>
                <w:b/>
              </w:rPr>
              <w:t>Nie</w:t>
            </w:r>
          </w:p>
        </w:tc>
      </w:tr>
      <w:tr w:rsidR="00D82777" w:rsidRPr="00127AA3" w14:paraId="753F44EB" w14:textId="77777777">
        <w:trPr>
          <w:jc w:val="center"/>
        </w:trPr>
        <w:tc>
          <w:tcPr>
            <w:tcW w:w="3369" w:type="dxa"/>
          </w:tcPr>
          <w:p w14:paraId="7EE1ACF7" w14:textId="77777777" w:rsidR="00D82777" w:rsidRPr="00127AA3" w:rsidRDefault="00D82777" w:rsidP="00127AA3">
            <w:pPr>
              <w:spacing w:after="0" w:line="240" w:lineRule="auto"/>
              <w:jc w:val="both"/>
              <w:rPr>
                <w:rFonts w:ascii="Times" w:hAnsi="Times"/>
                <w:b/>
              </w:rPr>
            </w:pPr>
            <w:r w:rsidRPr="00127AA3">
              <w:rPr>
                <w:rFonts w:ascii="Times" w:hAnsi="Times"/>
                <w:b/>
              </w:rPr>
              <w:t xml:space="preserve">Przynależność przedmiotu do grupy przedmiotów </w:t>
            </w:r>
          </w:p>
        </w:tc>
        <w:tc>
          <w:tcPr>
            <w:tcW w:w="6095" w:type="dxa"/>
            <w:vAlign w:val="center"/>
          </w:tcPr>
          <w:p w14:paraId="32B56DBA" w14:textId="77777777" w:rsidR="00D82777" w:rsidRPr="00127AA3" w:rsidRDefault="00D82777" w:rsidP="00127AA3">
            <w:pPr>
              <w:autoSpaceDE w:val="0"/>
              <w:autoSpaceDN w:val="0"/>
              <w:adjustRightInd w:val="0"/>
              <w:spacing w:after="0" w:line="240" w:lineRule="auto"/>
              <w:jc w:val="center"/>
              <w:rPr>
                <w:rFonts w:ascii="Times" w:hAnsi="Times"/>
                <w:b/>
              </w:rPr>
            </w:pPr>
            <w:r w:rsidRPr="00127AA3">
              <w:rPr>
                <w:rFonts w:ascii="Times" w:hAnsi="Times"/>
                <w:b/>
              </w:rPr>
              <w:t>Przedmiot do wyboru</w:t>
            </w:r>
          </w:p>
        </w:tc>
      </w:tr>
      <w:tr w:rsidR="00D82777" w:rsidRPr="00127AA3" w14:paraId="3C4AB249" w14:textId="77777777" w:rsidTr="002B1D6F">
        <w:trPr>
          <w:trHeight w:val="1975"/>
          <w:jc w:val="center"/>
        </w:trPr>
        <w:tc>
          <w:tcPr>
            <w:tcW w:w="3369" w:type="dxa"/>
            <w:shd w:val="clear" w:color="auto" w:fill="FFFFFF"/>
          </w:tcPr>
          <w:p w14:paraId="1743EF19" w14:textId="77777777" w:rsidR="00D82777" w:rsidRPr="00127AA3" w:rsidRDefault="00D82777" w:rsidP="00127AA3">
            <w:pPr>
              <w:spacing w:after="0" w:line="240" w:lineRule="auto"/>
              <w:jc w:val="both"/>
              <w:rPr>
                <w:rFonts w:ascii="Times" w:hAnsi="Times"/>
                <w:b/>
              </w:rPr>
            </w:pPr>
            <w:r w:rsidRPr="00127AA3">
              <w:rPr>
                <w:rFonts w:ascii="Times" w:hAnsi="Times"/>
                <w:b/>
              </w:rPr>
              <w:t>Całkowity nakład pracy studenta/słuchacza studiów podyplomowych/uczestnika kursów dokształcających</w:t>
            </w:r>
          </w:p>
        </w:tc>
        <w:tc>
          <w:tcPr>
            <w:tcW w:w="6095" w:type="dxa"/>
            <w:shd w:val="clear" w:color="auto" w:fill="FFFFFF"/>
            <w:vAlign w:val="center"/>
          </w:tcPr>
          <w:p w14:paraId="24385226" w14:textId="77777777" w:rsidR="00D54FCE" w:rsidRPr="00127AA3" w:rsidRDefault="00D54FCE" w:rsidP="00127AA3">
            <w:pPr>
              <w:widowControl w:val="0"/>
              <w:spacing w:after="0" w:line="240" w:lineRule="auto"/>
              <w:contextualSpacing/>
              <w:jc w:val="both"/>
              <w:rPr>
                <w:rFonts w:ascii="Times" w:hAnsi="Times"/>
                <w:iCs/>
              </w:rPr>
            </w:pPr>
            <w:r w:rsidRPr="00127AA3">
              <w:rPr>
                <w:rFonts w:ascii="Times" w:hAnsi="Times"/>
              </w:rPr>
              <w:t>1. Nakład pracy związany z zajęciami wymagającymi bezpośredniego udziału nauczycieli akademickich wynosi:</w:t>
            </w:r>
          </w:p>
          <w:p w14:paraId="1FB43AE6" w14:textId="77777777" w:rsidR="00D54FCE" w:rsidRPr="00127AA3" w:rsidRDefault="00D54FCE" w:rsidP="00127AA3">
            <w:pPr>
              <w:spacing w:after="0" w:line="240" w:lineRule="auto"/>
              <w:contextualSpacing/>
              <w:jc w:val="both"/>
              <w:rPr>
                <w:rFonts w:ascii="Times" w:hAnsi="Times"/>
              </w:rPr>
            </w:pPr>
            <w:r w:rsidRPr="00127AA3">
              <w:rPr>
                <w:rFonts w:ascii="Times" w:hAnsi="Times"/>
              </w:rPr>
              <w:t xml:space="preserve">- udział w wykładach: </w:t>
            </w:r>
            <w:r w:rsidRPr="00127AA3">
              <w:rPr>
                <w:rFonts w:ascii="Times" w:hAnsi="Times"/>
                <w:b/>
              </w:rPr>
              <w:t>15 godzin</w:t>
            </w:r>
          </w:p>
          <w:p w14:paraId="60443AC8" w14:textId="77777777" w:rsidR="00D54FCE" w:rsidRPr="00127AA3" w:rsidRDefault="00D54FCE" w:rsidP="00127AA3">
            <w:pPr>
              <w:spacing w:after="0" w:line="240" w:lineRule="auto"/>
              <w:contextualSpacing/>
              <w:jc w:val="both"/>
              <w:rPr>
                <w:rFonts w:ascii="Times" w:hAnsi="Times"/>
              </w:rPr>
            </w:pPr>
            <w:r w:rsidRPr="00127AA3">
              <w:rPr>
                <w:rFonts w:ascii="Times" w:hAnsi="Times"/>
              </w:rPr>
              <w:t xml:space="preserve">- udział w laboratoriach: </w:t>
            </w:r>
            <w:r w:rsidRPr="00127AA3">
              <w:rPr>
                <w:rFonts w:ascii="Times" w:hAnsi="Times"/>
                <w:b/>
              </w:rPr>
              <w:t>nie dotyczy</w:t>
            </w:r>
          </w:p>
          <w:p w14:paraId="348FF175" w14:textId="77777777" w:rsidR="00D54FCE" w:rsidRPr="00127AA3" w:rsidRDefault="00D54FCE" w:rsidP="00127AA3">
            <w:pPr>
              <w:spacing w:after="0" w:line="240" w:lineRule="auto"/>
              <w:contextualSpacing/>
              <w:jc w:val="both"/>
              <w:rPr>
                <w:rFonts w:ascii="Times" w:hAnsi="Times"/>
              </w:rPr>
            </w:pPr>
            <w:r w:rsidRPr="00127AA3">
              <w:rPr>
                <w:rFonts w:ascii="Times" w:hAnsi="Times"/>
              </w:rPr>
              <w:t xml:space="preserve">- udział w seminariach: </w:t>
            </w:r>
            <w:r w:rsidRPr="00127AA3">
              <w:rPr>
                <w:rFonts w:ascii="Times" w:hAnsi="Times"/>
                <w:b/>
              </w:rPr>
              <w:t>nie dotyczy.</w:t>
            </w:r>
          </w:p>
          <w:p w14:paraId="112EF770" w14:textId="77777777" w:rsidR="00D54FCE" w:rsidRPr="00127AA3" w:rsidRDefault="00D54FCE" w:rsidP="00127AA3">
            <w:pPr>
              <w:spacing w:after="0" w:line="240" w:lineRule="auto"/>
              <w:jc w:val="both"/>
              <w:rPr>
                <w:rFonts w:ascii="Times" w:hAnsi="Times"/>
              </w:rPr>
            </w:pPr>
            <w:r w:rsidRPr="00127AA3">
              <w:rPr>
                <w:rFonts w:ascii="Times" w:hAnsi="Times"/>
              </w:rPr>
              <w:t xml:space="preserve">Nakład pracy związany z zajęciami wymagającymi bezpośredniego udziału nauczycieli akademickich wynosi </w:t>
            </w:r>
            <w:r w:rsidRPr="00127AA3">
              <w:rPr>
                <w:rFonts w:ascii="Times" w:hAnsi="Times"/>
                <w:b/>
              </w:rPr>
              <w:t>15 godzin,</w:t>
            </w:r>
            <w:r w:rsidRPr="00127AA3">
              <w:rPr>
                <w:rFonts w:ascii="Times" w:hAnsi="Times"/>
              </w:rPr>
              <w:t xml:space="preserve"> co odpowiada </w:t>
            </w:r>
            <w:r w:rsidRPr="00127AA3">
              <w:rPr>
                <w:rFonts w:ascii="Times" w:hAnsi="Times"/>
                <w:b/>
              </w:rPr>
              <w:t>0,6</w:t>
            </w:r>
            <w:r w:rsidRPr="00127AA3">
              <w:rPr>
                <w:rFonts w:ascii="Times" w:hAnsi="Times"/>
              </w:rPr>
              <w:t xml:space="preserve"> </w:t>
            </w:r>
            <w:r w:rsidRPr="00127AA3">
              <w:rPr>
                <w:rFonts w:ascii="Times" w:hAnsi="Times"/>
                <w:b/>
              </w:rPr>
              <w:t>punktu ECTS</w:t>
            </w:r>
            <w:r w:rsidRPr="00127AA3">
              <w:rPr>
                <w:rFonts w:ascii="Times" w:hAnsi="Times"/>
              </w:rPr>
              <w:t xml:space="preserve">. </w:t>
            </w:r>
          </w:p>
          <w:p w14:paraId="51D746AC" w14:textId="77777777" w:rsidR="00D54FCE" w:rsidRPr="00127AA3" w:rsidRDefault="00D54FCE" w:rsidP="00127AA3">
            <w:pPr>
              <w:spacing w:after="0" w:line="240" w:lineRule="auto"/>
              <w:jc w:val="both"/>
              <w:rPr>
                <w:rFonts w:ascii="Times" w:hAnsi="Times"/>
              </w:rPr>
            </w:pPr>
          </w:p>
          <w:p w14:paraId="4ABF1D29" w14:textId="77777777" w:rsidR="00D54FCE" w:rsidRPr="00127AA3" w:rsidRDefault="00D54FCE" w:rsidP="00127AA3">
            <w:pPr>
              <w:spacing w:after="0" w:line="240" w:lineRule="auto"/>
              <w:contextualSpacing/>
              <w:jc w:val="both"/>
              <w:rPr>
                <w:rFonts w:ascii="Times" w:hAnsi="Times"/>
              </w:rPr>
            </w:pPr>
            <w:r w:rsidRPr="00127AA3">
              <w:rPr>
                <w:rFonts w:ascii="Times" w:hAnsi="Times"/>
              </w:rPr>
              <w:t>2. Bilans nakładu pracy studenta:</w:t>
            </w:r>
          </w:p>
          <w:p w14:paraId="20CE7E38" w14:textId="77777777" w:rsidR="00D54FCE" w:rsidRPr="00127AA3" w:rsidRDefault="00D54FCE" w:rsidP="00127AA3">
            <w:pPr>
              <w:spacing w:after="0" w:line="240" w:lineRule="auto"/>
              <w:contextualSpacing/>
              <w:jc w:val="both"/>
              <w:rPr>
                <w:rFonts w:ascii="Times" w:hAnsi="Times"/>
              </w:rPr>
            </w:pPr>
            <w:r w:rsidRPr="00127AA3">
              <w:rPr>
                <w:rFonts w:ascii="Times" w:hAnsi="Times"/>
              </w:rPr>
              <w:t xml:space="preserve">- udział w wykładach: </w:t>
            </w:r>
            <w:r w:rsidRPr="00127AA3">
              <w:rPr>
                <w:rFonts w:ascii="Times" w:hAnsi="Times"/>
                <w:b/>
              </w:rPr>
              <w:t>15 godzin</w:t>
            </w:r>
          </w:p>
          <w:p w14:paraId="2CCCF965" w14:textId="77777777" w:rsidR="00D54FCE" w:rsidRPr="00127AA3" w:rsidRDefault="00D54FCE" w:rsidP="00127AA3">
            <w:pPr>
              <w:spacing w:after="0" w:line="240" w:lineRule="auto"/>
              <w:contextualSpacing/>
              <w:jc w:val="both"/>
              <w:rPr>
                <w:rFonts w:ascii="Times" w:hAnsi="Times"/>
              </w:rPr>
            </w:pPr>
            <w:r w:rsidRPr="00127AA3">
              <w:rPr>
                <w:rFonts w:ascii="Times" w:hAnsi="Times"/>
              </w:rPr>
              <w:t xml:space="preserve">- udział w laboratoriach: </w:t>
            </w:r>
            <w:r w:rsidRPr="00127AA3">
              <w:rPr>
                <w:rFonts w:ascii="Times" w:hAnsi="Times"/>
                <w:b/>
              </w:rPr>
              <w:t>nie dotyczy</w:t>
            </w:r>
            <w:r w:rsidRPr="00127AA3">
              <w:rPr>
                <w:rFonts w:ascii="Times" w:hAnsi="Times"/>
              </w:rPr>
              <w:t xml:space="preserve"> </w:t>
            </w:r>
          </w:p>
          <w:p w14:paraId="4E88635E" w14:textId="77777777" w:rsidR="00D54FCE" w:rsidRPr="00127AA3" w:rsidRDefault="00D54FCE" w:rsidP="00127AA3">
            <w:pPr>
              <w:spacing w:after="0" w:line="240" w:lineRule="auto"/>
              <w:contextualSpacing/>
              <w:jc w:val="both"/>
              <w:rPr>
                <w:rFonts w:ascii="Times" w:hAnsi="Times"/>
              </w:rPr>
            </w:pPr>
            <w:r w:rsidRPr="00127AA3">
              <w:rPr>
                <w:rFonts w:ascii="Times" w:hAnsi="Times"/>
              </w:rPr>
              <w:t xml:space="preserve">- udział w seminariach: </w:t>
            </w:r>
            <w:r w:rsidRPr="00127AA3">
              <w:rPr>
                <w:rFonts w:ascii="Times" w:hAnsi="Times"/>
                <w:b/>
              </w:rPr>
              <w:t>nie dotyczy</w:t>
            </w:r>
          </w:p>
          <w:p w14:paraId="6158F885" w14:textId="77777777" w:rsidR="00D54FCE" w:rsidRPr="00127AA3" w:rsidRDefault="00D54FCE" w:rsidP="00127AA3">
            <w:pPr>
              <w:spacing w:after="0" w:line="240" w:lineRule="auto"/>
              <w:contextualSpacing/>
              <w:jc w:val="both"/>
              <w:rPr>
                <w:rFonts w:ascii="Times" w:hAnsi="Times"/>
              </w:rPr>
            </w:pPr>
            <w:r w:rsidRPr="00127AA3">
              <w:rPr>
                <w:rFonts w:ascii="Times" w:hAnsi="Times"/>
              </w:rPr>
              <w:t xml:space="preserve">- przygotowanie do zaliczenia i zaliczenie: </w:t>
            </w:r>
            <w:r w:rsidRPr="00127AA3">
              <w:rPr>
                <w:rFonts w:ascii="Times" w:hAnsi="Times"/>
                <w:b/>
              </w:rPr>
              <w:t>9+1=10 godzin</w:t>
            </w:r>
          </w:p>
          <w:p w14:paraId="2D42EB52" w14:textId="77777777" w:rsidR="00D54FCE" w:rsidRPr="00127AA3" w:rsidRDefault="00D54FCE" w:rsidP="00127AA3">
            <w:pPr>
              <w:spacing w:after="0" w:line="240" w:lineRule="auto"/>
              <w:jc w:val="both"/>
              <w:rPr>
                <w:rFonts w:ascii="Times" w:hAnsi="Times"/>
                <w:iCs/>
              </w:rPr>
            </w:pPr>
            <w:r w:rsidRPr="00127AA3">
              <w:rPr>
                <w:rFonts w:ascii="Times" w:hAnsi="Times"/>
                <w:iCs/>
              </w:rPr>
              <w:t>Łączny nakład pracy studenta</w:t>
            </w:r>
            <w:r w:rsidRPr="00127AA3">
              <w:rPr>
                <w:rFonts w:ascii="Times" w:hAnsi="Times"/>
              </w:rPr>
              <w:t xml:space="preserve"> związany z realizacją przedmiotu</w:t>
            </w:r>
            <w:r w:rsidRPr="00127AA3">
              <w:rPr>
                <w:rFonts w:ascii="Times" w:hAnsi="Times"/>
                <w:iCs/>
              </w:rPr>
              <w:t xml:space="preserve"> wynosi </w:t>
            </w:r>
            <w:r w:rsidRPr="00127AA3">
              <w:rPr>
                <w:rFonts w:ascii="Times" w:hAnsi="Times"/>
                <w:b/>
                <w:iCs/>
              </w:rPr>
              <w:t>25 godzin</w:t>
            </w:r>
            <w:r w:rsidRPr="00127AA3">
              <w:rPr>
                <w:rFonts w:ascii="Times" w:hAnsi="Times"/>
                <w:iCs/>
              </w:rPr>
              <w:t xml:space="preserve">, co odpowiada </w:t>
            </w:r>
            <w:r w:rsidRPr="00127AA3">
              <w:rPr>
                <w:rFonts w:ascii="Times" w:hAnsi="Times"/>
                <w:b/>
                <w:iCs/>
              </w:rPr>
              <w:t>1 punktowi ECTS</w:t>
            </w:r>
            <w:r w:rsidRPr="00127AA3">
              <w:rPr>
                <w:rFonts w:ascii="Times" w:hAnsi="Times"/>
                <w:iCs/>
              </w:rPr>
              <w:t xml:space="preserve">. </w:t>
            </w:r>
          </w:p>
          <w:p w14:paraId="7B4A7CEE" w14:textId="77777777" w:rsidR="00D54FCE" w:rsidRPr="00127AA3" w:rsidRDefault="00D54FCE" w:rsidP="00127AA3">
            <w:pPr>
              <w:tabs>
                <w:tab w:val="left" w:pos="317"/>
              </w:tabs>
              <w:spacing w:after="0" w:line="240" w:lineRule="auto"/>
              <w:ind w:left="720"/>
              <w:jc w:val="both"/>
              <w:rPr>
                <w:rFonts w:ascii="Times" w:hAnsi="Times"/>
                <w:iCs/>
              </w:rPr>
            </w:pPr>
          </w:p>
          <w:p w14:paraId="73A7B5FC" w14:textId="77777777" w:rsidR="00D54FCE" w:rsidRPr="00127AA3" w:rsidRDefault="00D54FCE" w:rsidP="00127AA3">
            <w:pPr>
              <w:tabs>
                <w:tab w:val="left" w:pos="317"/>
              </w:tabs>
              <w:spacing w:after="0" w:line="240" w:lineRule="auto"/>
              <w:jc w:val="both"/>
              <w:rPr>
                <w:rFonts w:ascii="Times" w:hAnsi="Times"/>
                <w:iCs/>
              </w:rPr>
            </w:pPr>
            <w:r w:rsidRPr="00127AA3">
              <w:rPr>
                <w:rFonts w:ascii="Times" w:hAnsi="Times"/>
                <w:iCs/>
              </w:rPr>
              <w:t>3. Nakład pracy związany z prowadzonymi badaniami naukowymi</w:t>
            </w:r>
          </w:p>
          <w:p w14:paraId="03FD8ABF" w14:textId="77777777" w:rsidR="00D54FCE" w:rsidRPr="00127AA3" w:rsidRDefault="00D54FCE" w:rsidP="00127AA3">
            <w:pPr>
              <w:tabs>
                <w:tab w:val="left" w:pos="626"/>
              </w:tabs>
              <w:spacing w:after="0" w:line="240" w:lineRule="auto"/>
              <w:jc w:val="both"/>
              <w:rPr>
                <w:rFonts w:ascii="Times" w:hAnsi="Times"/>
                <w:b/>
                <w:iCs/>
              </w:rPr>
            </w:pPr>
            <w:r w:rsidRPr="00127AA3">
              <w:rPr>
                <w:rFonts w:ascii="Times" w:hAnsi="Times"/>
                <w:b/>
                <w:iCs/>
              </w:rPr>
              <w:t>- nie dotyczy.</w:t>
            </w:r>
          </w:p>
          <w:p w14:paraId="30C08127" w14:textId="77777777" w:rsidR="00D54FCE" w:rsidRPr="00127AA3" w:rsidRDefault="00D54FCE" w:rsidP="00127AA3">
            <w:pPr>
              <w:spacing w:after="0" w:line="240" w:lineRule="auto"/>
              <w:jc w:val="both"/>
              <w:rPr>
                <w:rFonts w:ascii="Times" w:hAnsi="Times"/>
                <w:b/>
                <w:iCs/>
              </w:rPr>
            </w:pPr>
          </w:p>
          <w:p w14:paraId="64277EBF" w14:textId="77777777" w:rsidR="00D54FCE" w:rsidRPr="00127AA3" w:rsidRDefault="00D54FCE" w:rsidP="00127AA3">
            <w:pPr>
              <w:spacing w:after="0" w:line="240" w:lineRule="auto"/>
              <w:jc w:val="both"/>
              <w:rPr>
                <w:rFonts w:ascii="Times" w:hAnsi="Times"/>
                <w:b/>
                <w:iCs/>
              </w:rPr>
            </w:pPr>
            <w:r w:rsidRPr="00127AA3">
              <w:rPr>
                <w:rFonts w:ascii="Times" w:hAnsi="Times"/>
                <w:iCs/>
              </w:rPr>
              <w:t xml:space="preserve">4. Czas wymagany do przygotowania się i do uczestnictwa w </w:t>
            </w:r>
            <w:r w:rsidRPr="00127AA3">
              <w:rPr>
                <w:rFonts w:ascii="Times" w:hAnsi="Times"/>
                <w:iCs/>
              </w:rPr>
              <w:lastRenderedPageBreak/>
              <w:t>procesie oceniania:</w:t>
            </w:r>
          </w:p>
          <w:p w14:paraId="5A364D76" w14:textId="77777777" w:rsidR="00D54FCE" w:rsidRPr="00127AA3" w:rsidRDefault="00D54FCE" w:rsidP="00127AA3">
            <w:pPr>
              <w:spacing w:after="0" w:line="240" w:lineRule="auto"/>
              <w:contextualSpacing/>
              <w:jc w:val="both"/>
              <w:rPr>
                <w:rFonts w:ascii="Times" w:hAnsi="Times"/>
              </w:rPr>
            </w:pPr>
            <w:r w:rsidRPr="00127AA3">
              <w:rPr>
                <w:rFonts w:ascii="Times" w:hAnsi="Times"/>
              </w:rPr>
              <w:t xml:space="preserve">- przygotowanie do zaliczenia i zaliczenie: </w:t>
            </w:r>
            <w:r w:rsidRPr="00127AA3">
              <w:rPr>
                <w:rFonts w:ascii="Times" w:hAnsi="Times"/>
                <w:b/>
              </w:rPr>
              <w:t>9+1=10 godzin.</w:t>
            </w:r>
          </w:p>
          <w:p w14:paraId="70468D2B" w14:textId="77777777" w:rsidR="00D54FCE" w:rsidRPr="00127AA3" w:rsidRDefault="00D54FCE" w:rsidP="00127AA3">
            <w:pPr>
              <w:spacing w:after="0" w:line="240" w:lineRule="auto"/>
              <w:jc w:val="both"/>
              <w:rPr>
                <w:rFonts w:ascii="Times" w:hAnsi="Times"/>
                <w:b/>
                <w:iCs/>
              </w:rPr>
            </w:pPr>
            <w:r w:rsidRPr="00127AA3">
              <w:rPr>
                <w:rFonts w:ascii="Times" w:hAnsi="Times"/>
                <w:iCs/>
              </w:rPr>
              <w:t xml:space="preserve">Łączny nakład pracy studenta związany z przygotowaniem do uczestnictwa w procesie oceniania wynosi </w:t>
            </w:r>
            <w:r w:rsidRPr="00127AA3">
              <w:rPr>
                <w:rFonts w:ascii="Times" w:hAnsi="Times"/>
                <w:b/>
                <w:iCs/>
              </w:rPr>
              <w:t>10 godzin</w:t>
            </w:r>
            <w:r w:rsidRPr="00127AA3">
              <w:rPr>
                <w:rFonts w:ascii="Times" w:hAnsi="Times"/>
                <w:iCs/>
              </w:rPr>
              <w:t xml:space="preserve"> co odpowiada </w:t>
            </w:r>
            <w:r w:rsidRPr="00127AA3">
              <w:rPr>
                <w:rFonts w:ascii="Times" w:hAnsi="Times"/>
                <w:b/>
                <w:iCs/>
              </w:rPr>
              <w:t>0,4 punktu ECTS.</w:t>
            </w:r>
          </w:p>
          <w:p w14:paraId="5DA29AA3" w14:textId="77777777" w:rsidR="00D54FCE" w:rsidRPr="00127AA3" w:rsidRDefault="00D54FCE" w:rsidP="00127AA3">
            <w:pPr>
              <w:tabs>
                <w:tab w:val="left" w:pos="317"/>
              </w:tabs>
              <w:spacing w:after="0" w:line="240" w:lineRule="auto"/>
              <w:jc w:val="both"/>
              <w:rPr>
                <w:rFonts w:ascii="Times" w:hAnsi="Times"/>
                <w:iCs/>
              </w:rPr>
            </w:pPr>
            <w:r w:rsidRPr="00127AA3">
              <w:rPr>
                <w:rFonts w:ascii="Times" w:hAnsi="Times"/>
                <w:iCs/>
              </w:rPr>
              <w:t>5. Bilans nakładu pracy o charakterze praktycznym:</w:t>
            </w:r>
          </w:p>
          <w:p w14:paraId="42134E55" w14:textId="77777777" w:rsidR="00D54FCE" w:rsidRPr="00127AA3" w:rsidRDefault="00D54FCE" w:rsidP="00127AA3">
            <w:pPr>
              <w:spacing w:after="0" w:line="240" w:lineRule="auto"/>
              <w:jc w:val="both"/>
              <w:rPr>
                <w:rFonts w:ascii="Times" w:hAnsi="Times"/>
                <w:iCs/>
              </w:rPr>
            </w:pPr>
            <w:r w:rsidRPr="00127AA3">
              <w:rPr>
                <w:rFonts w:ascii="Times" w:hAnsi="Times"/>
                <w:iCs/>
              </w:rPr>
              <w:t>- udział w wykładach</w:t>
            </w:r>
            <w:r w:rsidRPr="00127AA3">
              <w:rPr>
                <w:rFonts w:ascii="Times" w:hAnsi="Times"/>
                <w:b/>
                <w:iCs/>
              </w:rPr>
              <w:t>: 15 godzin</w:t>
            </w:r>
          </w:p>
          <w:p w14:paraId="79B0FB07" w14:textId="77777777" w:rsidR="00D54FCE" w:rsidRPr="00127AA3" w:rsidRDefault="00D54FCE" w:rsidP="00127AA3">
            <w:pPr>
              <w:spacing w:after="0" w:line="240" w:lineRule="auto"/>
              <w:jc w:val="both"/>
              <w:rPr>
                <w:rFonts w:ascii="Times" w:hAnsi="Times"/>
                <w:b/>
                <w:iCs/>
              </w:rPr>
            </w:pPr>
            <w:r w:rsidRPr="00127AA3">
              <w:rPr>
                <w:rFonts w:ascii="Times" w:hAnsi="Times"/>
                <w:iCs/>
              </w:rPr>
              <w:t xml:space="preserve">Łączny nakład pracy studenta związany z zajęciami o charakterze praktycznym wynosi </w:t>
            </w:r>
            <w:r w:rsidRPr="00127AA3">
              <w:rPr>
                <w:rFonts w:ascii="Times" w:hAnsi="Times"/>
                <w:b/>
                <w:iCs/>
              </w:rPr>
              <w:t>15 godzin</w:t>
            </w:r>
            <w:r w:rsidRPr="00127AA3">
              <w:rPr>
                <w:rFonts w:ascii="Times" w:hAnsi="Times"/>
                <w:iCs/>
              </w:rPr>
              <w:t xml:space="preserve">, co odpowiada </w:t>
            </w:r>
            <w:r w:rsidRPr="00127AA3">
              <w:rPr>
                <w:rFonts w:ascii="Times" w:hAnsi="Times"/>
                <w:b/>
                <w:iCs/>
              </w:rPr>
              <w:t>0,6 punktu ECTS.</w:t>
            </w:r>
          </w:p>
          <w:p w14:paraId="159B27D1" w14:textId="77777777" w:rsidR="00D54FCE" w:rsidRPr="00127AA3" w:rsidRDefault="00D54FCE" w:rsidP="00127AA3">
            <w:pPr>
              <w:spacing w:after="0" w:line="240" w:lineRule="auto"/>
              <w:jc w:val="both"/>
              <w:rPr>
                <w:rFonts w:ascii="Times" w:hAnsi="Times"/>
                <w:iCs/>
              </w:rPr>
            </w:pPr>
          </w:p>
          <w:p w14:paraId="7C534288" w14:textId="77777777" w:rsidR="00D54FCE" w:rsidRPr="00127AA3" w:rsidRDefault="00D54FCE" w:rsidP="00127AA3">
            <w:pPr>
              <w:tabs>
                <w:tab w:val="left" w:pos="327"/>
              </w:tabs>
              <w:spacing w:after="0" w:line="240" w:lineRule="auto"/>
              <w:jc w:val="both"/>
              <w:rPr>
                <w:rFonts w:ascii="Times" w:hAnsi="Times"/>
                <w:iCs/>
              </w:rPr>
            </w:pPr>
            <w:r w:rsidRPr="00127AA3">
              <w:rPr>
                <w:rFonts w:ascii="Times" w:hAnsi="Times"/>
                <w:iCs/>
              </w:rPr>
              <w:t>6. Czas wymagany do odbycia obowiązkowej praktyki:</w:t>
            </w:r>
          </w:p>
          <w:p w14:paraId="212C51CC" w14:textId="77777777" w:rsidR="00D82777" w:rsidRPr="00127AA3" w:rsidRDefault="00D54FCE" w:rsidP="00127AA3">
            <w:pPr>
              <w:shd w:val="clear" w:color="auto" w:fill="FFFFFF"/>
              <w:tabs>
                <w:tab w:val="left" w:pos="626"/>
              </w:tabs>
              <w:spacing w:after="0" w:line="240" w:lineRule="auto"/>
              <w:jc w:val="both"/>
              <w:rPr>
                <w:rFonts w:ascii="Times" w:hAnsi="Times"/>
                <w:b/>
                <w:iCs/>
              </w:rPr>
            </w:pPr>
            <w:r w:rsidRPr="00127AA3">
              <w:rPr>
                <w:rFonts w:ascii="Times" w:hAnsi="Times"/>
                <w:b/>
                <w:iCs/>
              </w:rPr>
              <w:t>- nie dotyczy.</w:t>
            </w:r>
          </w:p>
        </w:tc>
      </w:tr>
      <w:tr w:rsidR="00D82777" w:rsidRPr="00127AA3" w14:paraId="23D3586E" w14:textId="77777777">
        <w:trPr>
          <w:trHeight w:val="700"/>
          <w:jc w:val="center"/>
        </w:trPr>
        <w:tc>
          <w:tcPr>
            <w:tcW w:w="3369" w:type="dxa"/>
            <w:shd w:val="clear" w:color="auto" w:fill="FFFFFF"/>
          </w:tcPr>
          <w:p w14:paraId="18A676AF" w14:textId="77777777" w:rsidR="00D82777" w:rsidRPr="00127AA3" w:rsidRDefault="00D82777" w:rsidP="00127AA3">
            <w:pPr>
              <w:spacing w:after="0" w:line="240" w:lineRule="auto"/>
              <w:jc w:val="both"/>
              <w:rPr>
                <w:rFonts w:ascii="Times" w:hAnsi="Times"/>
                <w:b/>
              </w:rPr>
            </w:pPr>
            <w:r w:rsidRPr="00127AA3">
              <w:rPr>
                <w:rFonts w:ascii="Times" w:hAnsi="Times"/>
                <w:b/>
              </w:rPr>
              <w:lastRenderedPageBreak/>
              <w:t>Efekty kształcenia – wiedza</w:t>
            </w:r>
          </w:p>
        </w:tc>
        <w:tc>
          <w:tcPr>
            <w:tcW w:w="6095" w:type="dxa"/>
            <w:shd w:val="clear" w:color="auto" w:fill="FFFFFF"/>
          </w:tcPr>
          <w:p w14:paraId="4523DB16" w14:textId="77777777" w:rsidR="00D54FCE" w:rsidRPr="00127AA3" w:rsidRDefault="00D54FCE" w:rsidP="00127AA3">
            <w:pPr>
              <w:tabs>
                <w:tab w:val="left" w:pos="548"/>
              </w:tabs>
              <w:autoSpaceDE w:val="0"/>
              <w:autoSpaceDN w:val="0"/>
              <w:adjustRightInd w:val="0"/>
              <w:spacing w:after="0" w:line="240" w:lineRule="auto"/>
              <w:jc w:val="both"/>
              <w:rPr>
                <w:rFonts w:ascii="Times" w:hAnsi="Times"/>
                <w:b/>
              </w:rPr>
            </w:pPr>
            <w:r w:rsidRPr="00127AA3">
              <w:rPr>
                <w:rFonts w:ascii="Times" w:hAnsi="Times"/>
                <w:b/>
              </w:rPr>
              <w:t>Student zna i rozumie:</w:t>
            </w:r>
          </w:p>
          <w:p w14:paraId="0B98A7B9" w14:textId="77777777" w:rsidR="00D82777" w:rsidRPr="00127AA3" w:rsidRDefault="00D82777" w:rsidP="00127AA3">
            <w:pPr>
              <w:tabs>
                <w:tab w:val="left" w:pos="548"/>
              </w:tabs>
              <w:autoSpaceDE w:val="0"/>
              <w:autoSpaceDN w:val="0"/>
              <w:adjustRightInd w:val="0"/>
              <w:spacing w:after="0" w:line="240" w:lineRule="auto"/>
              <w:jc w:val="both"/>
              <w:rPr>
                <w:rFonts w:ascii="Times" w:hAnsi="Times"/>
              </w:rPr>
            </w:pPr>
            <w:r w:rsidRPr="00127AA3">
              <w:rPr>
                <w:rFonts w:ascii="Times" w:hAnsi="Times"/>
              </w:rPr>
              <w:t>W1: terminologię z zakresu komunikowania się drobnoustrojów i sposobów ingerencji w różne etapy tego procesu oraz związaną ze stosowaniem probiotyków</w:t>
            </w:r>
            <w:r w:rsidR="00D54FCE" w:rsidRPr="00127AA3">
              <w:rPr>
                <w:rFonts w:ascii="Times" w:hAnsi="Times"/>
              </w:rPr>
              <w:t>.</w:t>
            </w:r>
          </w:p>
          <w:p w14:paraId="7A6717AE" w14:textId="77777777" w:rsidR="00D82777" w:rsidRPr="00127AA3" w:rsidRDefault="00D82777" w:rsidP="00127AA3">
            <w:pPr>
              <w:tabs>
                <w:tab w:val="left" w:pos="548"/>
              </w:tabs>
              <w:autoSpaceDE w:val="0"/>
              <w:autoSpaceDN w:val="0"/>
              <w:adjustRightInd w:val="0"/>
              <w:spacing w:after="0" w:line="240" w:lineRule="auto"/>
              <w:jc w:val="both"/>
              <w:rPr>
                <w:rFonts w:ascii="Times" w:hAnsi="Times"/>
              </w:rPr>
            </w:pPr>
            <w:r w:rsidRPr="00127AA3">
              <w:rPr>
                <w:rFonts w:ascii="Times" w:hAnsi="Times"/>
              </w:rPr>
              <w:t>W2: możliwości zastosowania autoszczepionki, terapii fagowej</w:t>
            </w:r>
          </w:p>
          <w:p w14:paraId="6004663F" w14:textId="77777777" w:rsidR="00D82777" w:rsidRPr="00127AA3" w:rsidRDefault="00D82777" w:rsidP="00127AA3">
            <w:pPr>
              <w:tabs>
                <w:tab w:val="left" w:pos="548"/>
              </w:tabs>
              <w:autoSpaceDE w:val="0"/>
              <w:autoSpaceDN w:val="0"/>
              <w:adjustRightInd w:val="0"/>
              <w:spacing w:after="0" w:line="240" w:lineRule="auto"/>
              <w:jc w:val="both"/>
              <w:rPr>
                <w:rFonts w:ascii="Times" w:hAnsi="Times"/>
              </w:rPr>
            </w:pPr>
            <w:r w:rsidRPr="00127AA3">
              <w:rPr>
                <w:rFonts w:ascii="Times" w:hAnsi="Times"/>
              </w:rPr>
              <w:t>W3: aktualny stan wiedzy na temat perspektyw leczenia zakażeń z udziałem szczepów wielolekoopornych</w:t>
            </w:r>
            <w:r w:rsidR="00D54FCE" w:rsidRPr="00127AA3">
              <w:rPr>
                <w:rFonts w:ascii="Times" w:hAnsi="Times"/>
              </w:rPr>
              <w:t>.</w:t>
            </w:r>
          </w:p>
        </w:tc>
      </w:tr>
      <w:tr w:rsidR="00D82777" w:rsidRPr="00127AA3" w14:paraId="325216F2" w14:textId="77777777">
        <w:trPr>
          <w:trHeight w:val="554"/>
          <w:jc w:val="center"/>
        </w:trPr>
        <w:tc>
          <w:tcPr>
            <w:tcW w:w="3369" w:type="dxa"/>
            <w:shd w:val="clear" w:color="auto" w:fill="FFFFFF"/>
          </w:tcPr>
          <w:p w14:paraId="7DF429C2" w14:textId="77777777" w:rsidR="00D82777" w:rsidRPr="00127AA3" w:rsidRDefault="00D82777" w:rsidP="00127AA3">
            <w:pPr>
              <w:spacing w:after="0" w:line="240" w:lineRule="auto"/>
              <w:jc w:val="both"/>
              <w:rPr>
                <w:rFonts w:ascii="Times" w:hAnsi="Times"/>
                <w:b/>
              </w:rPr>
            </w:pPr>
            <w:r w:rsidRPr="00127AA3">
              <w:rPr>
                <w:rFonts w:ascii="Times" w:hAnsi="Times"/>
                <w:b/>
              </w:rPr>
              <w:t>Efekty kształcenia – umiejętności</w:t>
            </w:r>
          </w:p>
        </w:tc>
        <w:tc>
          <w:tcPr>
            <w:tcW w:w="6095" w:type="dxa"/>
            <w:shd w:val="clear" w:color="auto" w:fill="FFFFFF"/>
          </w:tcPr>
          <w:p w14:paraId="1AF2E15A" w14:textId="77777777" w:rsidR="00D54FCE" w:rsidRPr="00127AA3" w:rsidRDefault="00D54FCE" w:rsidP="00127AA3">
            <w:pPr>
              <w:autoSpaceDE w:val="0"/>
              <w:autoSpaceDN w:val="0"/>
              <w:adjustRightInd w:val="0"/>
              <w:spacing w:after="0" w:line="240" w:lineRule="auto"/>
              <w:jc w:val="both"/>
              <w:rPr>
                <w:rFonts w:ascii="Times" w:hAnsi="Times"/>
                <w:b/>
              </w:rPr>
            </w:pPr>
            <w:r w:rsidRPr="00127AA3">
              <w:rPr>
                <w:rFonts w:ascii="Times" w:hAnsi="Times"/>
                <w:b/>
              </w:rPr>
              <w:t>Student potrafi:</w:t>
            </w:r>
          </w:p>
          <w:p w14:paraId="72BC067E" w14:textId="77777777" w:rsidR="00D82777" w:rsidRPr="00127AA3" w:rsidRDefault="00D82777" w:rsidP="00127AA3">
            <w:pPr>
              <w:autoSpaceDE w:val="0"/>
              <w:autoSpaceDN w:val="0"/>
              <w:adjustRightInd w:val="0"/>
              <w:spacing w:after="0" w:line="240" w:lineRule="auto"/>
              <w:jc w:val="both"/>
              <w:rPr>
                <w:rFonts w:ascii="Times" w:hAnsi="Times"/>
              </w:rPr>
            </w:pPr>
            <w:r w:rsidRPr="00127AA3">
              <w:rPr>
                <w:rFonts w:ascii="Times" w:hAnsi="Times"/>
              </w:rPr>
              <w:t xml:space="preserve">U1: </w:t>
            </w:r>
            <w:r w:rsidR="00D54FCE" w:rsidRPr="00127AA3">
              <w:rPr>
                <w:rFonts w:ascii="Times" w:hAnsi="Times"/>
              </w:rPr>
              <w:t>zidentyfikować</w:t>
            </w:r>
            <w:r w:rsidRPr="00127AA3">
              <w:rPr>
                <w:rFonts w:ascii="Times" w:hAnsi="Times"/>
              </w:rPr>
              <w:t xml:space="preserve"> współczesne problemy związane z trudnościami leczenia zakażeń</w:t>
            </w:r>
            <w:r w:rsidR="00D54FCE" w:rsidRPr="00127AA3">
              <w:rPr>
                <w:rFonts w:ascii="Times" w:hAnsi="Times"/>
              </w:rPr>
              <w:t>.</w:t>
            </w:r>
          </w:p>
        </w:tc>
      </w:tr>
      <w:tr w:rsidR="00D82777" w:rsidRPr="00127AA3" w14:paraId="5A22A5BF" w14:textId="77777777">
        <w:trPr>
          <w:trHeight w:val="794"/>
          <w:jc w:val="center"/>
        </w:trPr>
        <w:tc>
          <w:tcPr>
            <w:tcW w:w="3369" w:type="dxa"/>
            <w:shd w:val="clear" w:color="auto" w:fill="FFFFFF"/>
          </w:tcPr>
          <w:p w14:paraId="12470F78" w14:textId="77777777" w:rsidR="00D82777" w:rsidRPr="00127AA3" w:rsidRDefault="00D82777" w:rsidP="00127AA3">
            <w:pPr>
              <w:spacing w:after="0" w:line="240" w:lineRule="auto"/>
              <w:jc w:val="both"/>
              <w:rPr>
                <w:rFonts w:ascii="Times" w:hAnsi="Times"/>
                <w:b/>
              </w:rPr>
            </w:pPr>
            <w:r w:rsidRPr="00127AA3">
              <w:rPr>
                <w:rFonts w:ascii="Times" w:hAnsi="Times"/>
                <w:b/>
              </w:rPr>
              <w:t>Efekty kształcenia – kompetencje społeczne</w:t>
            </w:r>
          </w:p>
        </w:tc>
        <w:tc>
          <w:tcPr>
            <w:tcW w:w="6095" w:type="dxa"/>
            <w:shd w:val="clear" w:color="auto" w:fill="FFFFFF"/>
          </w:tcPr>
          <w:p w14:paraId="4B2921FF" w14:textId="77777777" w:rsidR="00D54FCE" w:rsidRPr="00127AA3" w:rsidRDefault="00D54FCE" w:rsidP="00127AA3">
            <w:pPr>
              <w:autoSpaceDE w:val="0"/>
              <w:autoSpaceDN w:val="0"/>
              <w:adjustRightInd w:val="0"/>
              <w:spacing w:after="0" w:line="240" w:lineRule="auto"/>
              <w:ind w:right="113"/>
              <w:jc w:val="both"/>
              <w:rPr>
                <w:rFonts w:ascii="Times" w:hAnsi="Times"/>
                <w:b/>
                <w:iCs/>
              </w:rPr>
            </w:pPr>
            <w:r w:rsidRPr="00127AA3">
              <w:rPr>
                <w:rFonts w:ascii="Times" w:hAnsi="Times"/>
                <w:b/>
                <w:iCs/>
              </w:rPr>
              <w:t>Student gotów jest do:</w:t>
            </w:r>
          </w:p>
          <w:p w14:paraId="0409FE58" w14:textId="77777777" w:rsidR="00D82777" w:rsidRPr="00127AA3" w:rsidRDefault="00D82777" w:rsidP="00127AA3">
            <w:pPr>
              <w:autoSpaceDE w:val="0"/>
              <w:autoSpaceDN w:val="0"/>
              <w:adjustRightInd w:val="0"/>
              <w:spacing w:after="0" w:line="240" w:lineRule="auto"/>
              <w:ind w:right="113"/>
              <w:jc w:val="both"/>
              <w:rPr>
                <w:rFonts w:ascii="Times" w:hAnsi="Times"/>
              </w:rPr>
            </w:pPr>
            <w:r w:rsidRPr="00127AA3">
              <w:rPr>
                <w:rFonts w:ascii="Times" w:hAnsi="Times"/>
                <w:iCs/>
              </w:rPr>
              <w:t>K1: korzysta</w:t>
            </w:r>
            <w:r w:rsidRPr="00127AA3">
              <w:rPr>
                <w:rFonts w:ascii="Times" w:hAnsi="Times"/>
              </w:rPr>
              <w:t xml:space="preserve"> z dostępnych danych w celu właściwej </w:t>
            </w:r>
            <w:r w:rsidR="00D54FCE" w:rsidRPr="00127AA3">
              <w:rPr>
                <w:rFonts w:ascii="Times" w:hAnsi="Times"/>
              </w:rPr>
              <w:t>interpretacji bieżącej sytuacji.</w:t>
            </w:r>
          </w:p>
          <w:p w14:paraId="0E6F2D1F" w14:textId="77777777" w:rsidR="00D82777" w:rsidRPr="00127AA3" w:rsidRDefault="00D82777" w:rsidP="00127AA3">
            <w:pPr>
              <w:autoSpaceDE w:val="0"/>
              <w:autoSpaceDN w:val="0"/>
              <w:adjustRightInd w:val="0"/>
              <w:spacing w:after="0" w:line="240" w:lineRule="auto"/>
              <w:ind w:right="113"/>
              <w:jc w:val="both"/>
              <w:rPr>
                <w:rFonts w:ascii="Times" w:hAnsi="Times"/>
                <w:strike/>
              </w:rPr>
            </w:pPr>
            <w:r w:rsidRPr="00127AA3">
              <w:rPr>
                <w:rFonts w:ascii="Times" w:hAnsi="Times"/>
              </w:rPr>
              <w:t xml:space="preserve">K2: </w:t>
            </w:r>
            <w:r w:rsidR="00D54FCE" w:rsidRPr="00127AA3">
              <w:rPr>
                <w:rFonts w:ascii="Times" w:hAnsi="Times"/>
              </w:rPr>
              <w:t>pracy w grupie i współpracy</w:t>
            </w:r>
            <w:r w:rsidRPr="00127AA3">
              <w:rPr>
                <w:rFonts w:ascii="Times" w:hAnsi="Times"/>
              </w:rPr>
              <w:t xml:space="preserve"> z członkami zespołu</w:t>
            </w:r>
            <w:r w:rsidR="00D54FCE" w:rsidRPr="00127AA3">
              <w:rPr>
                <w:rFonts w:ascii="Times" w:hAnsi="Times"/>
              </w:rPr>
              <w:t>.</w:t>
            </w:r>
          </w:p>
        </w:tc>
      </w:tr>
      <w:tr w:rsidR="00D82777" w:rsidRPr="00127AA3" w14:paraId="27E340EB" w14:textId="77777777">
        <w:trPr>
          <w:trHeight w:val="2492"/>
          <w:jc w:val="center"/>
        </w:trPr>
        <w:tc>
          <w:tcPr>
            <w:tcW w:w="3369" w:type="dxa"/>
            <w:shd w:val="clear" w:color="auto" w:fill="FFFFFF"/>
          </w:tcPr>
          <w:p w14:paraId="7E3D8605" w14:textId="77777777" w:rsidR="00D82777" w:rsidRPr="00127AA3" w:rsidRDefault="00D82777" w:rsidP="00127AA3">
            <w:pPr>
              <w:spacing w:after="0" w:line="240" w:lineRule="auto"/>
              <w:jc w:val="both"/>
              <w:rPr>
                <w:rFonts w:ascii="Times" w:hAnsi="Times"/>
                <w:b/>
              </w:rPr>
            </w:pPr>
            <w:r w:rsidRPr="00127AA3">
              <w:rPr>
                <w:rFonts w:ascii="Times" w:hAnsi="Times"/>
                <w:b/>
              </w:rPr>
              <w:t>Metody dydaktyczne</w:t>
            </w:r>
          </w:p>
        </w:tc>
        <w:tc>
          <w:tcPr>
            <w:tcW w:w="6095" w:type="dxa"/>
            <w:shd w:val="clear" w:color="auto" w:fill="FFFFFF"/>
          </w:tcPr>
          <w:p w14:paraId="194B74C4" w14:textId="77777777" w:rsidR="00D54FCE" w:rsidRPr="00127AA3" w:rsidRDefault="00D54FCE" w:rsidP="00127AA3">
            <w:pPr>
              <w:autoSpaceDE w:val="0"/>
              <w:autoSpaceDN w:val="0"/>
              <w:adjustRightInd w:val="0"/>
              <w:spacing w:after="0" w:line="240" w:lineRule="auto"/>
              <w:jc w:val="both"/>
              <w:rPr>
                <w:rFonts w:ascii="Times" w:hAnsi="Times" w:cs="Times New Roman"/>
                <w:b/>
              </w:rPr>
            </w:pPr>
            <w:r w:rsidRPr="00127AA3">
              <w:rPr>
                <w:rFonts w:ascii="Times" w:hAnsi="Times" w:cs="Times New Roman"/>
                <w:b/>
              </w:rPr>
              <w:t>Wykład:</w:t>
            </w:r>
          </w:p>
          <w:p w14:paraId="7ECB3BEC" w14:textId="77777777" w:rsidR="00D54FCE" w:rsidRPr="00127AA3" w:rsidRDefault="00D54FCE"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xml:space="preserve">- informacyjny z prezentacją multimedialną; </w:t>
            </w:r>
          </w:p>
          <w:p w14:paraId="55C6B9D4" w14:textId="77777777" w:rsidR="00D54FCE" w:rsidRPr="00127AA3" w:rsidRDefault="00D54FCE"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problemowy;</w:t>
            </w:r>
          </w:p>
          <w:p w14:paraId="43D3E5D6" w14:textId="77777777" w:rsidR="00D54FCE" w:rsidRPr="00127AA3" w:rsidRDefault="00D54FCE"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xml:space="preserve"> - konwersatoryjny;</w:t>
            </w:r>
          </w:p>
          <w:p w14:paraId="33252B31" w14:textId="77777777" w:rsidR="00D54FCE" w:rsidRPr="00127AA3" w:rsidRDefault="00D54FCE"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klasyczna metoda problemowa.</w:t>
            </w:r>
          </w:p>
          <w:p w14:paraId="33F6D895" w14:textId="77777777" w:rsidR="00D54FCE" w:rsidRPr="00127AA3" w:rsidRDefault="00D54FCE" w:rsidP="00127AA3">
            <w:pPr>
              <w:autoSpaceDE w:val="0"/>
              <w:autoSpaceDN w:val="0"/>
              <w:adjustRightInd w:val="0"/>
              <w:spacing w:after="0" w:line="240" w:lineRule="auto"/>
              <w:jc w:val="both"/>
              <w:rPr>
                <w:rFonts w:ascii="Times" w:hAnsi="Times" w:cs="Times New Roman"/>
              </w:rPr>
            </w:pPr>
          </w:p>
          <w:p w14:paraId="1FDFA78B" w14:textId="77777777" w:rsidR="00D54FCE" w:rsidRPr="00127AA3" w:rsidRDefault="00D54FCE" w:rsidP="00127AA3">
            <w:pPr>
              <w:pStyle w:val="Domylnie"/>
              <w:spacing w:after="0" w:line="240" w:lineRule="auto"/>
              <w:jc w:val="both"/>
              <w:rPr>
                <w:rFonts w:ascii="Times" w:hAnsi="Times" w:cs="Times New Roman"/>
                <w:b/>
              </w:rPr>
            </w:pPr>
            <w:r w:rsidRPr="00127AA3">
              <w:rPr>
                <w:rFonts w:ascii="Times" w:hAnsi="Times" w:cs="Times New Roman"/>
                <w:b/>
              </w:rPr>
              <w:t>Laboratoria:</w:t>
            </w:r>
          </w:p>
          <w:p w14:paraId="622B4A0C" w14:textId="77777777" w:rsidR="00D54FCE" w:rsidRPr="00127AA3" w:rsidRDefault="00D54FCE" w:rsidP="00127AA3">
            <w:pPr>
              <w:pStyle w:val="Domylnie"/>
              <w:spacing w:after="0" w:line="240" w:lineRule="auto"/>
              <w:jc w:val="both"/>
              <w:rPr>
                <w:rFonts w:ascii="Times" w:hAnsi="Times" w:cs="Times New Roman"/>
              </w:rPr>
            </w:pPr>
            <w:r w:rsidRPr="00127AA3">
              <w:rPr>
                <w:rFonts w:ascii="Times" w:hAnsi="Times" w:cs="Times New Roman"/>
              </w:rPr>
              <w:t>- nie dotyczy.</w:t>
            </w:r>
          </w:p>
          <w:p w14:paraId="31C4A44C" w14:textId="77777777" w:rsidR="00D54FCE" w:rsidRPr="00127AA3" w:rsidRDefault="00D54FCE" w:rsidP="00127AA3">
            <w:pPr>
              <w:pStyle w:val="Domylnie"/>
              <w:spacing w:after="0" w:line="240" w:lineRule="auto"/>
              <w:jc w:val="both"/>
              <w:rPr>
                <w:rFonts w:ascii="Times" w:hAnsi="Times" w:cs="Times New Roman"/>
                <w:b/>
              </w:rPr>
            </w:pPr>
            <w:r w:rsidRPr="00127AA3">
              <w:rPr>
                <w:rFonts w:ascii="Times" w:hAnsi="Times" w:cs="Times New Roman"/>
                <w:b/>
              </w:rPr>
              <w:t>Seminaria:</w:t>
            </w:r>
          </w:p>
          <w:p w14:paraId="5FDFCDB3" w14:textId="77777777" w:rsidR="00D82777" w:rsidRPr="00127AA3" w:rsidRDefault="00D54FCE" w:rsidP="00127AA3">
            <w:pPr>
              <w:shd w:val="clear" w:color="auto" w:fill="FFFFFF"/>
              <w:tabs>
                <w:tab w:val="left" w:pos="406"/>
              </w:tabs>
              <w:spacing w:after="0" w:line="240" w:lineRule="auto"/>
              <w:jc w:val="both"/>
              <w:rPr>
                <w:rFonts w:ascii="Times" w:hAnsi="Times"/>
                <w:iCs/>
              </w:rPr>
            </w:pPr>
            <w:r w:rsidRPr="00127AA3">
              <w:rPr>
                <w:rFonts w:ascii="Times" w:hAnsi="Times" w:cs="Times New Roman"/>
              </w:rPr>
              <w:t>- nie dotyczy.</w:t>
            </w:r>
          </w:p>
        </w:tc>
      </w:tr>
      <w:tr w:rsidR="00D82777" w:rsidRPr="00127AA3" w14:paraId="57C98222" w14:textId="77777777">
        <w:trPr>
          <w:trHeight w:val="605"/>
          <w:jc w:val="center"/>
        </w:trPr>
        <w:tc>
          <w:tcPr>
            <w:tcW w:w="3369" w:type="dxa"/>
            <w:shd w:val="clear" w:color="auto" w:fill="FFFFFF"/>
          </w:tcPr>
          <w:p w14:paraId="543E38A2" w14:textId="77777777" w:rsidR="00D82777" w:rsidRPr="00127AA3" w:rsidRDefault="00D82777" w:rsidP="00127AA3">
            <w:pPr>
              <w:spacing w:after="0" w:line="240" w:lineRule="auto"/>
              <w:jc w:val="both"/>
              <w:rPr>
                <w:rFonts w:ascii="Times" w:hAnsi="Times"/>
                <w:b/>
              </w:rPr>
            </w:pPr>
            <w:r w:rsidRPr="00127AA3">
              <w:rPr>
                <w:rFonts w:ascii="Times" w:hAnsi="Times"/>
                <w:b/>
              </w:rPr>
              <w:t>Wymagania wstępne</w:t>
            </w:r>
          </w:p>
        </w:tc>
        <w:tc>
          <w:tcPr>
            <w:tcW w:w="6095" w:type="dxa"/>
            <w:shd w:val="clear" w:color="auto" w:fill="FFFFFF"/>
          </w:tcPr>
          <w:p w14:paraId="720F80B5" w14:textId="77777777" w:rsidR="00D82777" w:rsidRPr="00127AA3" w:rsidRDefault="00D82777" w:rsidP="00127AA3">
            <w:pPr>
              <w:spacing w:after="0" w:line="240" w:lineRule="auto"/>
              <w:jc w:val="both"/>
              <w:rPr>
                <w:rFonts w:ascii="Times" w:hAnsi="Times"/>
              </w:rPr>
            </w:pPr>
            <w:r w:rsidRPr="00127AA3">
              <w:rPr>
                <w:rStyle w:val="Nagwek2Znak"/>
                <w:rFonts w:ascii="Times" w:hAnsi="Times"/>
                <w:b w:val="0"/>
                <w:bCs w:val="0"/>
                <w:color w:val="auto"/>
                <w:sz w:val="22"/>
                <w:szCs w:val="22"/>
                <w:lang w:val="pl-PL"/>
              </w:rPr>
              <w:t>Do realizacji opisywanego przedmiotu niezbędne jest posiadanie podstawowych wiadomości z zakresu mikrobiologii, antybiotykoterapii.</w:t>
            </w:r>
          </w:p>
        </w:tc>
      </w:tr>
      <w:tr w:rsidR="00D82777" w:rsidRPr="00127AA3" w14:paraId="32A57C93" w14:textId="77777777">
        <w:trPr>
          <w:trHeight w:val="508"/>
          <w:jc w:val="center"/>
        </w:trPr>
        <w:tc>
          <w:tcPr>
            <w:tcW w:w="3369" w:type="dxa"/>
            <w:shd w:val="clear" w:color="auto" w:fill="FFFFFF"/>
          </w:tcPr>
          <w:p w14:paraId="68923F38" w14:textId="77777777" w:rsidR="00D82777" w:rsidRPr="00127AA3" w:rsidRDefault="00D82777" w:rsidP="00127AA3">
            <w:pPr>
              <w:spacing w:after="0" w:line="240" w:lineRule="auto"/>
              <w:jc w:val="both"/>
              <w:rPr>
                <w:rFonts w:ascii="Times" w:hAnsi="Times"/>
                <w:b/>
              </w:rPr>
            </w:pPr>
            <w:r w:rsidRPr="00127AA3">
              <w:rPr>
                <w:rFonts w:ascii="Times" w:hAnsi="Times"/>
                <w:b/>
              </w:rPr>
              <w:t>Skrócony opis przedmiotu</w:t>
            </w:r>
          </w:p>
        </w:tc>
        <w:tc>
          <w:tcPr>
            <w:tcW w:w="6095" w:type="dxa"/>
            <w:shd w:val="clear" w:color="auto" w:fill="FFFFFF"/>
          </w:tcPr>
          <w:p w14:paraId="4D9044A0" w14:textId="77777777" w:rsidR="00D82777" w:rsidRPr="00127AA3" w:rsidRDefault="00D82777" w:rsidP="00127AA3">
            <w:pPr>
              <w:spacing w:after="0" w:line="240" w:lineRule="auto"/>
              <w:jc w:val="both"/>
              <w:rPr>
                <w:rFonts w:ascii="Times" w:hAnsi="Times"/>
              </w:rPr>
            </w:pPr>
            <w:r w:rsidRPr="00127AA3">
              <w:rPr>
                <w:rFonts w:ascii="Times" w:hAnsi="Times"/>
              </w:rPr>
              <w:t>Wykład fakultatywny jest dedykowany alternatywnym i nowym strategiom leczenia zakażeń.</w:t>
            </w:r>
          </w:p>
        </w:tc>
      </w:tr>
      <w:tr w:rsidR="00D82777" w:rsidRPr="00127AA3" w14:paraId="460CD043" w14:textId="77777777" w:rsidTr="002B1D6F">
        <w:trPr>
          <w:trHeight w:val="2893"/>
          <w:jc w:val="center"/>
        </w:trPr>
        <w:tc>
          <w:tcPr>
            <w:tcW w:w="3369" w:type="dxa"/>
            <w:shd w:val="clear" w:color="auto" w:fill="FFFFFF"/>
          </w:tcPr>
          <w:p w14:paraId="11A8F410" w14:textId="77777777" w:rsidR="00D82777" w:rsidRPr="00127AA3" w:rsidRDefault="00D82777" w:rsidP="00127AA3">
            <w:pPr>
              <w:spacing w:after="0" w:line="240" w:lineRule="auto"/>
              <w:jc w:val="both"/>
              <w:rPr>
                <w:rFonts w:ascii="Times" w:hAnsi="Times"/>
                <w:b/>
              </w:rPr>
            </w:pPr>
            <w:r w:rsidRPr="00127AA3">
              <w:rPr>
                <w:rFonts w:ascii="Times" w:hAnsi="Times"/>
                <w:b/>
              </w:rPr>
              <w:t>Pełny opis przedmiotu</w:t>
            </w:r>
          </w:p>
        </w:tc>
        <w:tc>
          <w:tcPr>
            <w:tcW w:w="6095" w:type="dxa"/>
            <w:shd w:val="clear" w:color="auto" w:fill="FFFFFF"/>
          </w:tcPr>
          <w:p w14:paraId="19A7C96E" w14:textId="77777777" w:rsidR="00D82777" w:rsidRPr="00127AA3" w:rsidRDefault="00D82777" w:rsidP="00127AA3">
            <w:pPr>
              <w:pStyle w:val="NormalnyWeb"/>
              <w:spacing w:before="0" w:beforeAutospacing="0" w:after="0" w:afterAutospacing="0"/>
              <w:jc w:val="both"/>
              <w:rPr>
                <w:rFonts w:ascii="Times" w:hAnsi="Times"/>
                <w:sz w:val="22"/>
                <w:szCs w:val="22"/>
              </w:rPr>
            </w:pPr>
            <w:r w:rsidRPr="00127AA3">
              <w:rPr>
                <w:rFonts w:ascii="Times" w:hAnsi="Times"/>
                <w:b/>
                <w:sz w:val="22"/>
                <w:szCs w:val="22"/>
              </w:rPr>
              <w:t>Wykłady</w:t>
            </w:r>
            <w:r w:rsidRPr="00127AA3">
              <w:rPr>
                <w:rFonts w:ascii="Times" w:hAnsi="Times"/>
                <w:sz w:val="22"/>
                <w:szCs w:val="22"/>
              </w:rPr>
              <w:t xml:space="preserve"> </w:t>
            </w:r>
          </w:p>
          <w:p w14:paraId="54E73C9A" w14:textId="77777777" w:rsidR="00D82777" w:rsidRPr="00127AA3" w:rsidRDefault="00D82777" w:rsidP="00127AA3">
            <w:pPr>
              <w:pStyle w:val="NormalnyWeb"/>
              <w:spacing w:before="0" w:beforeAutospacing="0" w:after="0" w:afterAutospacing="0"/>
              <w:jc w:val="both"/>
              <w:rPr>
                <w:rFonts w:ascii="Times" w:hAnsi="Times"/>
                <w:b/>
                <w:sz w:val="22"/>
                <w:szCs w:val="22"/>
              </w:rPr>
            </w:pPr>
            <w:r w:rsidRPr="00127AA3">
              <w:rPr>
                <w:rFonts w:ascii="Times" w:hAnsi="Times"/>
                <w:spacing w:val="-3"/>
                <w:sz w:val="22"/>
                <w:szCs w:val="22"/>
              </w:rPr>
              <w:t>Z</w:t>
            </w:r>
            <w:r w:rsidRPr="00127AA3">
              <w:rPr>
                <w:rFonts w:ascii="Times" w:hAnsi="Times"/>
                <w:sz w:val="22"/>
                <w:szCs w:val="22"/>
              </w:rPr>
              <w:t xml:space="preserve">asadniczym celem nauczania w cyklu zajęć fakultatywnych Alternatywne i nowe strategie leczenia zakażeń jest poszerzenie wiedzy na temat potencjalnych możliwości leczenia zakażeń w sytuacji, kiedy nie uzyskuje się skuteczności stosując zasady ujęte w dostępnych rekomendacjach. Na wykładach przedstawiona zostanie ich charakterystyka, etapy badań i możliwości dostępności w aspekcie praktycznych zastosowań. Omówione będą zasady i metody badań w odniesieniu do obowiązujących norm i zaleceń oraz lekooporności i znajomości występowania i interakcji mikrobioty. </w:t>
            </w:r>
          </w:p>
        </w:tc>
      </w:tr>
      <w:tr w:rsidR="00D82777" w:rsidRPr="00127AA3" w14:paraId="1C1C3E66" w14:textId="77777777">
        <w:trPr>
          <w:jc w:val="center"/>
        </w:trPr>
        <w:tc>
          <w:tcPr>
            <w:tcW w:w="3369" w:type="dxa"/>
            <w:shd w:val="clear" w:color="auto" w:fill="FFFFFF"/>
          </w:tcPr>
          <w:p w14:paraId="749E7EE4" w14:textId="77777777" w:rsidR="00D82777" w:rsidRPr="00127AA3" w:rsidRDefault="00D82777" w:rsidP="00127AA3">
            <w:pPr>
              <w:spacing w:after="0" w:line="240" w:lineRule="auto"/>
              <w:jc w:val="both"/>
              <w:rPr>
                <w:rFonts w:ascii="Times" w:hAnsi="Times"/>
                <w:b/>
              </w:rPr>
            </w:pPr>
            <w:r w:rsidRPr="00127AA3">
              <w:rPr>
                <w:rFonts w:ascii="Times" w:hAnsi="Times"/>
                <w:b/>
              </w:rPr>
              <w:t>Literatura</w:t>
            </w:r>
          </w:p>
        </w:tc>
        <w:tc>
          <w:tcPr>
            <w:tcW w:w="6095" w:type="dxa"/>
            <w:shd w:val="clear" w:color="auto" w:fill="FFFFFF"/>
          </w:tcPr>
          <w:p w14:paraId="7F76E7E3" w14:textId="77777777" w:rsidR="00D82777" w:rsidRPr="00127AA3" w:rsidRDefault="00D82777" w:rsidP="00127AA3">
            <w:pPr>
              <w:pStyle w:val="Akapitzlist10"/>
              <w:suppressAutoHyphens w:val="0"/>
              <w:spacing w:after="0" w:line="240" w:lineRule="auto"/>
              <w:jc w:val="both"/>
              <w:rPr>
                <w:rFonts w:ascii="Times" w:hAnsi="Times" w:cs="Times New Roman"/>
                <w:b/>
                <w:bCs/>
              </w:rPr>
            </w:pPr>
            <w:r w:rsidRPr="00127AA3">
              <w:rPr>
                <w:rFonts w:ascii="Times" w:hAnsi="Times" w:cs="Times New Roman"/>
                <w:b/>
                <w:bCs/>
              </w:rPr>
              <w:t xml:space="preserve">Literatura podstawowa: </w:t>
            </w:r>
          </w:p>
          <w:p w14:paraId="0FAAE16F" w14:textId="77777777" w:rsidR="00D82777" w:rsidRPr="00127AA3" w:rsidRDefault="002B1D6F" w:rsidP="00127AA3">
            <w:pPr>
              <w:spacing w:after="0" w:line="240" w:lineRule="auto"/>
              <w:jc w:val="both"/>
              <w:rPr>
                <w:rFonts w:ascii="Times" w:hAnsi="Times"/>
              </w:rPr>
            </w:pPr>
            <w:r w:rsidRPr="00127AA3">
              <w:rPr>
                <w:rFonts w:ascii="Times" w:hAnsi="Times"/>
              </w:rPr>
              <w:lastRenderedPageBreak/>
              <w:t xml:space="preserve">1. </w:t>
            </w:r>
            <w:r w:rsidR="00D82777" w:rsidRPr="00127AA3">
              <w:rPr>
                <w:rFonts w:ascii="Times" w:hAnsi="Times"/>
              </w:rPr>
              <w:t>Libudzisz Z, Kowal K, Żakowska Z. Mikrobiologia techniczna (tom 2). Wydawnictwo Naukowe PWN, Warszawa 2008</w:t>
            </w:r>
          </w:p>
          <w:p w14:paraId="29971D71" w14:textId="77777777" w:rsidR="00D82777" w:rsidRPr="00127AA3" w:rsidRDefault="002B1D6F" w:rsidP="00127AA3">
            <w:pPr>
              <w:spacing w:after="0" w:line="240" w:lineRule="auto"/>
              <w:jc w:val="both"/>
              <w:rPr>
                <w:rFonts w:ascii="Times" w:hAnsi="Times"/>
                <w:bCs/>
              </w:rPr>
            </w:pPr>
            <w:r w:rsidRPr="00127AA3">
              <w:rPr>
                <w:rFonts w:ascii="Times" w:hAnsi="Times"/>
                <w:bCs/>
              </w:rPr>
              <w:t xml:space="preserve">2. </w:t>
            </w:r>
            <w:r w:rsidR="00D82777" w:rsidRPr="00127AA3">
              <w:rPr>
                <w:rFonts w:ascii="Times" w:hAnsi="Times"/>
                <w:bCs/>
              </w:rPr>
              <w:t>Kwiatkowski Z, Markiewicz Z. Bakterie, antybiotyki, lekooporność. Wydawnictwo Naukowe PWN, Warszawa 2018</w:t>
            </w:r>
            <w:r w:rsidRPr="00127AA3">
              <w:rPr>
                <w:rFonts w:ascii="Times" w:hAnsi="Times"/>
                <w:bCs/>
              </w:rPr>
              <w:t>.</w:t>
            </w:r>
          </w:p>
          <w:p w14:paraId="255141C8" w14:textId="77777777" w:rsidR="00D82777" w:rsidRPr="00127AA3" w:rsidRDefault="00D82777" w:rsidP="00127AA3">
            <w:pPr>
              <w:pStyle w:val="Akapitzlist10"/>
              <w:suppressAutoHyphens w:val="0"/>
              <w:spacing w:after="0" w:line="240" w:lineRule="auto"/>
              <w:jc w:val="both"/>
              <w:rPr>
                <w:rFonts w:ascii="Times" w:hAnsi="Times" w:cs="Times New Roman"/>
                <w:b/>
                <w:bCs/>
              </w:rPr>
            </w:pPr>
            <w:r w:rsidRPr="00127AA3">
              <w:rPr>
                <w:rFonts w:ascii="Times" w:hAnsi="Times" w:cs="Times New Roman"/>
                <w:b/>
                <w:bCs/>
              </w:rPr>
              <w:t>Literatura uzupełniająca:</w:t>
            </w:r>
          </w:p>
          <w:p w14:paraId="3955654E" w14:textId="77777777" w:rsidR="00D82777" w:rsidRPr="00127AA3" w:rsidRDefault="002B1D6F" w:rsidP="00127AA3">
            <w:pPr>
              <w:pStyle w:val="Akapitzlist9"/>
              <w:tabs>
                <w:tab w:val="left" w:pos="346"/>
              </w:tabs>
              <w:autoSpaceDE w:val="0"/>
              <w:autoSpaceDN w:val="0"/>
              <w:adjustRightInd w:val="0"/>
              <w:spacing w:after="0" w:line="240" w:lineRule="auto"/>
              <w:ind w:left="0"/>
              <w:jc w:val="both"/>
              <w:rPr>
                <w:rFonts w:ascii="Times" w:hAnsi="Times"/>
                <w:b/>
              </w:rPr>
            </w:pPr>
            <w:r w:rsidRPr="00127AA3">
              <w:rPr>
                <w:rFonts w:ascii="Times" w:hAnsi="Times"/>
              </w:rPr>
              <w:t xml:space="preserve">1. </w:t>
            </w:r>
            <w:r w:rsidR="00D82777" w:rsidRPr="00127AA3">
              <w:rPr>
                <w:rFonts w:ascii="Times" w:hAnsi="Times"/>
              </w:rPr>
              <w:t>Artykuły dostępne w bazach publikacji</w:t>
            </w:r>
            <w:r w:rsidRPr="00127AA3">
              <w:rPr>
                <w:rFonts w:ascii="Times" w:hAnsi="Times"/>
              </w:rPr>
              <w:t>.</w:t>
            </w:r>
          </w:p>
        </w:tc>
      </w:tr>
      <w:tr w:rsidR="00D82777" w:rsidRPr="00127AA3" w14:paraId="4312C947" w14:textId="77777777">
        <w:trPr>
          <w:trHeight w:val="416"/>
          <w:jc w:val="center"/>
        </w:trPr>
        <w:tc>
          <w:tcPr>
            <w:tcW w:w="3369" w:type="dxa"/>
            <w:shd w:val="clear" w:color="auto" w:fill="FFFFFF"/>
          </w:tcPr>
          <w:p w14:paraId="02929976" w14:textId="77777777" w:rsidR="00D82777" w:rsidRPr="00127AA3" w:rsidRDefault="00D82777" w:rsidP="00127AA3">
            <w:pPr>
              <w:spacing w:after="0" w:line="240" w:lineRule="auto"/>
              <w:jc w:val="both"/>
              <w:rPr>
                <w:rFonts w:ascii="Times" w:hAnsi="Times"/>
                <w:b/>
              </w:rPr>
            </w:pPr>
            <w:r w:rsidRPr="00127AA3">
              <w:rPr>
                <w:rFonts w:ascii="Times" w:hAnsi="Times"/>
                <w:b/>
              </w:rPr>
              <w:lastRenderedPageBreak/>
              <w:t>Metody i kryteria oceniania</w:t>
            </w:r>
          </w:p>
        </w:tc>
        <w:tc>
          <w:tcPr>
            <w:tcW w:w="6095" w:type="dxa"/>
            <w:shd w:val="clear" w:color="auto" w:fill="FFFFFF"/>
          </w:tcPr>
          <w:p w14:paraId="4D160581" w14:textId="77777777" w:rsidR="00D82777" w:rsidRPr="00127AA3" w:rsidRDefault="00D82777" w:rsidP="00127AA3">
            <w:pPr>
              <w:shd w:val="clear" w:color="auto" w:fill="FFFFFF"/>
              <w:spacing w:after="0" w:line="240" w:lineRule="auto"/>
              <w:ind w:right="180"/>
              <w:jc w:val="both"/>
              <w:rPr>
                <w:rFonts w:ascii="Times" w:hAnsi="Times"/>
              </w:rPr>
            </w:pPr>
            <w:r w:rsidRPr="00127AA3">
              <w:rPr>
                <w:rFonts w:ascii="Times" w:hAnsi="Times"/>
              </w:rPr>
              <w:t>Podstawą do zaliczenia przedmiotu jest obecność na wykładach oraz pozytywne zaliczenie kolokwium (sprawdzianu pisemnego ≥ 60%).</w:t>
            </w:r>
          </w:p>
          <w:p w14:paraId="60DE0433" w14:textId="77777777" w:rsidR="00D82777" w:rsidRPr="00127AA3" w:rsidRDefault="00D82777" w:rsidP="00127AA3">
            <w:pPr>
              <w:spacing w:after="0" w:line="240" w:lineRule="auto"/>
              <w:jc w:val="both"/>
              <w:rPr>
                <w:rFonts w:ascii="Times" w:hAnsi="Times"/>
                <w:b/>
                <w:bCs/>
              </w:rPr>
            </w:pPr>
          </w:p>
          <w:p w14:paraId="4053FD4E" w14:textId="77777777" w:rsidR="00D82777" w:rsidRPr="00127AA3" w:rsidRDefault="00D82777" w:rsidP="00127AA3">
            <w:pPr>
              <w:spacing w:after="0" w:line="240" w:lineRule="auto"/>
              <w:jc w:val="both"/>
              <w:rPr>
                <w:rFonts w:ascii="Times" w:hAnsi="Times"/>
              </w:rPr>
            </w:pPr>
            <w:r w:rsidRPr="00127AA3">
              <w:rPr>
                <w:rFonts w:ascii="Times" w:hAnsi="Times"/>
                <w:b/>
                <w:bCs/>
              </w:rPr>
              <w:t>Kolokwium (sprawdzian pisemny)</w:t>
            </w:r>
            <w:r w:rsidRPr="00127AA3">
              <w:rPr>
                <w:rFonts w:ascii="Times" w:hAnsi="Times"/>
              </w:rPr>
              <w:t>: zaliczenie na ocenę na podstawie testu (test pisemny pytania zamknięte jednokrotnego wyboru) z wiedzy zdobytej na wykładach.</w:t>
            </w:r>
          </w:p>
          <w:p w14:paraId="71297EF0" w14:textId="77777777" w:rsidR="00D82777" w:rsidRPr="00127AA3" w:rsidRDefault="00D82777" w:rsidP="00127AA3">
            <w:pPr>
              <w:shd w:val="clear" w:color="auto" w:fill="FFFFFF"/>
              <w:spacing w:after="0" w:line="240" w:lineRule="auto"/>
              <w:ind w:right="117"/>
              <w:jc w:val="both"/>
              <w:rPr>
                <w:rFonts w:ascii="Times" w:hAnsi="Times"/>
              </w:rPr>
            </w:pPr>
            <w:r w:rsidRPr="00127AA3">
              <w:rPr>
                <w:rFonts w:ascii="Times" w:hAnsi="Times"/>
              </w:rPr>
              <w:t>Uzyskane punkty przelicza się na stopnie według następującej skali:</w:t>
            </w:r>
          </w:p>
          <w:p w14:paraId="5FF7A2B7" w14:textId="77777777" w:rsidR="00D82777" w:rsidRPr="00127AA3" w:rsidRDefault="00D82777" w:rsidP="00127AA3">
            <w:pPr>
              <w:shd w:val="clear" w:color="auto" w:fill="FFFFFF"/>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D82777" w:rsidRPr="00127AA3" w14:paraId="638CF042" w14:textId="77777777">
              <w:tc>
                <w:tcPr>
                  <w:tcW w:w="2825" w:type="dxa"/>
                  <w:tcBorders>
                    <w:top w:val="single" w:sz="4" w:space="0" w:color="auto"/>
                    <w:left w:val="single" w:sz="4" w:space="0" w:color="auto"/>
                    <w:bottom w:val="single" w:sz="4" w:space="0" w:color="auto"/>
                    <w:right w:val="single" w:sz="4" w:space="0" w:color="auto"/>
                  </w:tcBorders>
                  <w:vAlign w:val="center"/>
                </w:tcPr>
                <w:p w14:paraId="3A2A251E" w14:textId="77777777" w:rsidR="00D82777" w:rsidRPr="00127AA3" w:rsidRDefault="00D82777" w:rsidP="00127AA3">
                  <w:pPr>
                    <w:shd w:val="clear" w:color="auto" w:fill="FFFFFF"/>
                    <w:tabs>
                      <w:tab w:val="left" w:pos="16"/>
                    </w:tabs>
                    <w:spacing w:after="0" w:line="240" w:lineRule="auto"/>
                    <w:ind w:left="-535" w:firstLine="708"/>
                    <w:jc w:val="both"/>
                    <w:rPr>
                      <w:rFonts w:ascii="Times" w:hAnsi="Times"/>
                      <w:b/>
                      <w:bCs/>
                    </w:rPr>
                  </w:pPr>
                  <w:r w:rsidRPr="00127AA3">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14:paraId="7DDEB32E" w14:textId="77777777" w:rsidR="00D82777" w:rsidRPr="00127AA3" w:rsidRDefault="00D82777" w:rsidP="00127AA3">
                  <w:pPr>
                    <w:spacing w:after="0" w:line="240" w:lineRule="auto"/>
                    <w:ind w:left="-535" w:firstLine="708"/>
                    <w:jc w:val="both"/>
                    <w:rPr>
                      <w:rFonts w:ascii="Times" w:hAnsi="Times"/>
                      <w:b/>
                      <w:bCs/>
                    </w:rPr>
                  </w:pPr>
                  <w:r w:rsidRPr="00127AA3">
                    <w:rPr>
                      <w:rFonts w:ascii="Times" w:hAnsi="Times"/>
                      <w:b/>
                      <w:bCs/>
                    </w:rPr>
                    <w:t>Ocena</w:t>
                  </w:r>
                </w:p>
              </w:tc>
            </w:tr>
            <w:tr w:rsidR="00D82777" w:rsidRPr="00127AA3" w14:paraId="77AB3CD2" w14:textId="77777777">
              <w:tc>
                <w:tcPr>
                  <w:tcW w:w="2825" w:type="dxa"/>
                  <w:tcBorders>
                    <w:top w:val="single" w:sz="4" w:space="0" w:color="auto"/>
                    <w:left w:val="single" w:sz="4" w:space="0" w:color="auto"/>
                    <w:bottom w:val="single" w:sz="4" w:space="0" w:color="auto"/>
                    <w:right w:val="single" w:sz="4" w:space="0" w:color="auto"/>
                  </w:tcBorders>
                </w:tcPr>
                <w:p w14:paraId="30E9FA41" w14:textId="77777777" w:rsidR="00D82777" w:rsidRPr="00127AA3" w:rsidRDefault="00D82777" w:rsidP="00127AA3">
                  <w:pPr>
                    <w:shd w:val="clear" w:color="auto" w:fill="FFFFFF"/>
                    <w:spacing w:after="0" w:line="240" w:lineRule="auto"/>
                    <w:ind w:left="-535" w:firstLine="708"/>
                    <w:jc w:val="both"/>
                    <w:rPr>
                      <w:rFonts w:ascii="Times" w:hAnsi="Times"/>
                    </w:rPr>
                  </w:pPr>
                  <w:r w:rsidRPr="00127AA3">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14:paraId="1B326722" w14:textId="77777777" w:rsidR="00D82777" w:rsidRPr="00127AA3" w:rsidRDefault="00D82777" w:rsidP="00127AA3">
                  <w:pPr>
                    <w:spacing w:after="0" w:line="240" w:lineRule="auto"/>
                    <w:ind w:left="-535" w:firstLine="708"/>
                    <w:jc w:val="both"/>
                    <w:rPr>
                      <w:rFonts w:ascii="Times" w:hAnsi="Times"/>
                    </w:rPr>
                  </w:pPr>
                  <w:r w:rsidRPr="00127AA3">
                    <w:rPr>
                      <w:rFonts w:ascii="Times" w:hAnsi="Times"/>
                    </w:rPr>
                    <w:t>Bardzo dobry</w:t>
                  </w:r>
                </w:p>
              </w:tc>
            </w:tr>
            <w:tr w:rsidR="00D82777" w:rsidRPr="00127AA3" w14:paraId="17F5BDC8" w14:textId="77777777">
              <w:tc>
                <w:tcPr>
                  <w:tcW w:w="2825" w:type="dxa"/>
                  <w:tcBorders>
                    <w:top w:val="single" w:sz="4" w:space="0" w:color="auto"/>
                    <w:left w:val="single" w:sz="4" w:space="0" w:color="auto"/>
                    <w:bottom w:val="single" w:sz="4" w:space="0" w:color="auto"/>
                    <w:right w:val="single" w:sz="4" w:space="0" w:color="auto"/>
                  </w:tcBorders>
                </w:tcPr>
                <w:p w14:paraId="7F492A56" w14:textId="77777777" w:rsidR="00D82777" w:rsidRPr="00127AA3" w:rsidRDefault="00D82777" w:rsidP="00127AA3">
                  <w:pPr>
                    <w:shd w:val="clear" w:color="auto" w:fill="FFFFFF"/>
                    <w:spacing w:after="0" w:line="240" w:lineRule="auto"/>
                    <w:ind w:left="-535" w:firstLine="708"/>
                    <w:jc w:val="both"/>
                    <w:rPr>
                      <w:rFonts w:ascii="Times" w:hAnsi="Times"/>
                    </w:rPr>
                  </w:pPr>
                  <w:r w:rsidRPr="00127AA3">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14:paraId="34EA34BB" w14:textId="77777777" w:rsidR="00D82777" w:rsidRPr="00127AA3" w:rsidRDefault="00D82777" w:rsidP="00127AA3">
                  <w:pPr>
                    <w:spacing w:after="0" w:line="240" w:lineRule="auto"/>
                    <w:ind w:left="-535" w:firstLine="708"/>
                    <w:jc w:val="both"/>
                    <w:rPr>
                      <w:rFonts w:ascii="Times" w:hAnsi="Times"/>
                    </w:rPr>
                  </w:pPr>
                  <w:r w:rsidRPr="00127AA3">
                    <w:rPr>
                      <w:rFonts w:ascii="Times" w:hAnsi="Times"/>
                    </w:rPr>
                    <w:t>Dobry plus</w:t>
                  </w:r>
                </w:p>
              </w:tc>
            </w:tr>
            <w:tr w:rsidR="00D82777" w:rsidRPr="00127AA3" w14:paraId="6B45AE3E" w14:textId="77777777">
              <w:tc>
                <w:tcPr>
                  <w:tcW w:w="2825" w:type="dxa"/>
                  <w:tcBorders>
                    <w:top w:val="single" w:sz="4" w:space="0" w:color="auto"/>
                    <w:left w:val="single" w:sz="4" w:space="0" w:color="auto"/>
                    <w:bottom w:val="single" w:sz="4" w:space="0" w:color="auto"/>
                    <w:right w:val="single" w:sz="4" w:space="0" w:color="auto"/>
                  </w:tcBorders>
                </w:tcPr>
                <w:p w14:paraId="497E5EF3" w14:textId="77777777" w:rsidR="00D82777" w:rsidRPr="00127AA3" w:rsidRDefault="00D82777" w:rsidP="00127AA3">
                  <w:pPr>
                    <w:shd w:val="clear" w:color="auto" w:fill="FFFFFF"/>
                    <w:spacing w:after="0" w:line="240" w:lineRule="auto"/>
                    <w:ind w:left="-535" w:firstLine="708"/>
                    <w:jc w:val="both"/>
                    <w:rPr>
                      <w:rFonts w:ascii="Times" w:hAnsi="Times"/>
                    </w:rPr>
                  </w:pPr>
                  <w:r w:rsidRPr="00127AA3">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14:paraId="100D5A16" w14:textId="77777777" w:rsidR="00D82777" w:rsidRPr="00127AA3" w:rsidRDefault="00D82777" w:rsidP="00127AA3">
                  <w:pPr>
                    <w:spacing w:after="0" w:line="240" w:lineRule="auto"/>
                    <w:ind w:left="-535" w:firstLine="708"/>
                    <w:jc w:val="both"/>
                    <w:rPr>
                      <w:rFonts w:ascii="Times" w:hAnsi="Times"/>
                    </w:rPr>
                  </w:pPr>
                  <w:r w:rsidRPr="00127AA3">
                    <w:rPr>
                      <w:rFonts w:ascii="Times" w:hAnsi="Times"/>
                    </w:rPr>
                    <w:t>Dobry</w:t>
                  </w:r>
                </w:p>
              </w:tc>
            </w:tr>
            <w:tr w:rsidR="00D82777" w:rsidRPr="00127AA3" w14:paraId="3948DA2C" w14:textId="77777777">
              <w:tc>
                <w:tcPr>
                  <w:tcW w:w="2825" w:type="dxa"/>
                  <w:tcBorders>
                    <w:top w:val="single" w:sz="4" w:space="0" w:color="auto"/>
                    <w:left w:val="single" w:sz="4" w:space="0" w:color="auto"/>
                    <w:bottom w:val="single" w:sz="4" w:space="0" w:color="auto"/>
                    <w:right w:val="single" w:sz="4" w:space="0" w:color="auto"/>
                  </w:tcBorders>
                </w:tcPr>
                <w:p w14:paraId="6B3A7FD3" w14:textId="77777777" w:rsidR="00D82777" w:rsidRPr="00127AA3" w:rsidRDefault="00D82777" w:rsidP="00127AA3">
                  <w:pPr>
                    <w:shd w:val="clear" w:color="auto" w:fill="FFFFFF"/>
                    <w:spacing w:after="0" w:line="240" w:lineRule="auto"/>
                    <w:ind w:left="-535" w:firstLine="708"/>
                    <w:jc w:val="both"/>
                    <w:rPr>
                      <w:rFonts w:ascii="Times" w:hAnsi="Times"/>
                    </w:rPr>
                  </w:pPr>
                  <w:r w:rsidRPr="00127AA3">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14:paraId="3E46B2DF" w14:textId="77777777" w:rsidR="00D82777" w:rsidRPr="00127AA3" w:rsidRDefault="00D82777" w:rsidP="00127AA3">
                  <w:pPr>
                    <w:spacing w:after="0" w:line="240" w:lineRule="auto"/>
                    <w:ind w:left="-535" w:firstLine="708"/>
                    <w:jc w:val="both"/>
                    <w:rPr>
                      <w:rFonts w:ascii="Times" w:hAnsi="Times"/>
                    </w:rPr>
                  </w:pPr>
                  <w:r w:rsidRPr="00127AA3">
                    <w:rPr>
                      <w:rFonts w:ascii="Times" w:hAnsi="Times"/>
                    </w:rPr>
                    <w:t>Dostateczny plus</w:t>
                  </w:r>
                </w:p>
              </w:tc>
            </w:tr>
            <w:tr w:rsidR="00D82777" w:rsidRPr="00127AA3" w14:paraId="769BBDE4" w14:textId="77777777">
              <w:tc>
                <w:tcPr>
                  <w:tcW w:w="2825" w:type="dxa"/>
                  <w:tcBorders>
                    <w:top w:val="single" w:sz="4" w:space="0" w:color="auto"/>
                    <w:left w:val="single" w:sz="4" w:space="0" w:color="auto"/>
                    <w:bottom w:val="single" w:sz="4" w:space="0" w:color="auto"/>
                    <w:right w:val="single" w:sz="4" w:space="0" w:color="auto"/>
                  </w:tcBorders>
                </w:tcPr>
                <w:p w14:paraId="3AE69690" w14:textId="77777777" w:rsidR="00D82777" w:rsidRPr="00127AA3" w:rsidRDefault="00D82777" w:rsidP="00127AA3">
                  <w:pPr>
                    <w:shd w:val="clear" w:color="auto" w:fill="FFFFFF"/>
                    <w:spacing w:after="0" w:line="240" w:lineRule="auto"/>
                    <w:ind w:left="-535" w:firstLine="708"/>
                    <w:jc w:val="both"/>
                    <w:rPr>
                      <w:rFonts w:ascii="Times" w:hAnsi="Times"/>
                    </w:rPr>
                  </w:pPr>
                  <w:r w:rsidRPr="00127AA3">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14:paraId="3B2ADE37" w14:textId="77777777" w:rsidR="00D82777" w:rsidRPr="00127AA3" w:rsidRDefault="00D82777" w:rsidP="00127AA3">
                  <w:pPr>
                    <w:spacing w:after="0" w:line="240" w:lineRule="auto"/>
                    <w:ind w:left="-535" w:firstLine="708"/>
                    <w:jc w:val="both"/>
                    <w:rPr>
                      <w:rFonts w:ascii="Times" w:hAnsi="Times"/>
                    </w:rPr>
                  </w:pPr>
                  <w:r w:rsidRPr="00127AA3">
                    <w:rPr>
                      <w:rFonts w:ascii="Times" w:hAnsi="Times"/>
                    </w:rPr>
                    <w:t>Dostateczny</w:t>
                  </w:r>
                </w:p>
              </w:tc>
            </w:tr>
            <w:tr w:rsidR="00D82777" w:rsidRPr="00127AA3" w14:paraId="22E930C7" w14:textId="77777777">
              <w:tc>
                <w:tcPr>
                  <w:tcW w:w="2825" w:type="dxa"/>
                  <w:tcBorders>
                    <w:top w:val="single" w:sz="4" w:space="0" w:color="auto"/>
                    <w:left w:val="single" w:sz="4" w:space="0" w:color="auto"/>
                    <w:bottom w:val="single" w:sz="4" w:space="0" w:color="auto"/>
                    <w:right w:val="single" w:sz="4" w:space="0" w:color="auto"/>
                  </w:tcBorders>
                </w:tcPr>
                <w:p w14:paraId="4FD0D2D5" w14:textId="77777777" w:rsidR="00D82777" w:rsidRPr="00127AA3" w:rsidRDefault="00D82777" w:rsidP="00127AA3">
                  <w:pPr>
                    <w:shd w:val="clear" w:color="auto" w:fill="FFFFFF"/>
                    <w:spacing w:after="0" w:line="240" w:lineRule="auto"/>
                    <w:ind w:left="-535" w:firstLine="708"/>
                    <w:jc w:val="both"/>
                    <w:rPr>
                      <w:rFonts w:ascii="Times" w:hAnsi="Times"/>
                    </w:rPr>
                  </w:pPr>
                  <w:r w:rsidRPr="00127AA3">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14:paraId="19350ABA" w14:textId="77777777" w:rsidR="00D82777" w:rsidRPr="00127AA3" w:rsidRDefault="00D82777" w:rsidP="00127AA3">
                  <w:pPr>
                    <w:spacing w:after="0" w:line="240" w:lineRule="auto"/>
                    <w:ind w:left="-535" w:firstLine="708"/>
                    <w:jc w:val="both"/>
                    <w:rPr>
                      <w:rFonts w:ascii="Times" w:hAnsi="Times"/>
                    </w:rPr>
                  </w:pPr>
                  <w:r w:rsidRPr="00127AA3">
                    <w:rPr>
                      <w:rFonts w:ascii="Times" w:hAnsi="Times"/>
                    </w:rPr>
                    <w:t>Niedostateczny</w:t>
                  </w:r>
                </w:p>
              </w:tc>
            </w:tr>
          </w:tbl>
          <w:p w14:paraId="67010667" w14:textId="77777777" w:rsidR="00D82777" w:rsidRPr="00127AA3" w:rsidRDefault="00D82777" w:rsidP="00127AA3">
            <w:pPr>
              <w:pStyle w:val="Akapitzlist9"/>
              <w:autoSpaceDE w:val="0"/>
              <w:autoSpaceDN w:val="0"/>
              <w:adjustRightInd w:val="0"/>
              <w:spacing w:after="0" w:line="240" w:lineRule="auto"/>
              <w:ind w:left="0"/>
              <w:jc w:val="both"/>
              <w:rPr>
                <w:rFonts w:ascii="Times" w:hAnsi="Times"/>
              </w:rPr>
            </w:pPr>
          </w:p>
          <w:p w14:paraId="2D5F7B88" w14:textId="77777777" w:rsidR="00D82777" w:rsidRPr="00127AA3" w:rsidRDefault="00D82777" w:rsidP="00127AA3">
            <w:pPr>
              <w:pStyle w:val="Akapitzlist9"/>
              <w:autoSpaceDE w:val="0"/>
              <w:autoSpaceDN w:val="0"/>
              <w:adjustRightInd w:val="0"/>
              <w:spacing w:after="0" w:line="240" w:lineRule="auto"/>
              <w:ind w:left="33"/>
              <w:jc w:val="both"/>
              <w:rPr>
                <w:rFonts w:ascii="Times" w:hAnsi="Times"/>
              </w:rPr>
            </w:pPr>
            <w:r w:rsidRPr="00127AA3">
              <w:rPr>
                <w:rFonts w:ascii="Times" w:hAnsi="Times"/>
                <w:b/>
              </w:rPr>
              <w:t>Kolokwium (sprawdzian pisemny):</w:t>
            </w:r>
            <w:r w:rsidRPr="00127AA3">
              <w:rPr>
                <w:rFonts w:ascii="Times" w:hAnsi="Times"/>
              </w:rPr>
              <w:t xml:space="preserve"> </w:t>
            </w:r>
            <w:r w:rsidRPr="00127AA3">
              <w:rPr>
                <w:rFonts w:ascii="Times" w:hAnsi="Times"/>
              </w:rPr>
              <w:sym w:font="Symbol" w:char="F0B3"/>
            </w:r>
            <w:r w:rsidRPr="00127AA3">
              <w:rPr>
                <w:rFonts w:ascii="Times" w:hAnsi="Times"/>
              </w:rPr>
              <w:t xml:space="preserve"> 60% (W1, W2, W3, U1, U2)</w:t>
            </w:r>
          </w:p>
        </w:tc>
      </w:tr>
      <w:tr w:rsidR="00D82777" w:rsidRPr="00127AA3" w14:paraId="47502D9D" w14:textId="77777777">
        <w:trPr>
          <w:trHeight w:val="628"/>
          <w:jc w:val="center"/>
        </w:trPr>
        <w:tc>
          <w:tcPr>
            <w:tcW w:w="3369" w:type="dxa"/>
            <w:shd w:val="clear" w:color="auto" w:fill="FFFFFF"/>
          </w:tcPr>
          <w:p w14:paraId="42C07D76" w14:textId="77777777" w:rsidR="00D82777" w:rsidRPr="00127AA3" w:rsidRDefault="00D82777" w:rsidP="00127AA3">
            <w:pPr>
              <w:spacing w:after="0" w:line="240" w:lineRule="auto"/>
              <w:jc w:val="both"/>
              <w:rPr>
                <w:rFonts w:ascii="Times" w:hAnsi="Times"/>
                <w:b/>
              </w:rPr>
            </w:pPr>
            <w:r w:rsidRPr="00127AA3">
              <w:rPr>
                <w:rFonts w:ascii="Times" w:hAnsi="Times"/>
                <w:b/>
              </w:rPr>
              <w:t xml:space="preserve">Praktyki zawodowe w ramach przedmiotu </w:t>
            </w:r>
          </w:p>
        </w:tc>
        <w:tc>
          <w:tcPr>
            <w:tcW w:w="6095" w:type="dxa"/>
            <w:shd w:val="clear" w:color="auto" w:fill="FFFFFF"/>
          </w:tcPr>
          <w:p w14:paraId="6D99FB72" w14:textId="77777777" w:rsidR="00D82777" w:rsidRPr="00127AA3" w:rsidRDefault="002B1D6F" w:rsidP="00127AA3">
            <w:pPr>
              <w:autoSpaceDE w:val="0"/>
              <w:autoSpaceDN w:val="0"/>
              <w:adjustRightInd w:val="0"/>
              <w:spacing w:after="0" w:line="240" w:lineRule="auto"/>
              <w:jc w:val="both"/>
              <w:rPr>
                <w:rFonts w:ascii="Times" w:hAnsi="Times"/>
              </w:rPr>
            </w:pPr>
            <w:r w:rsidRPr="00127AA3">
              <w:rPr>
                <w:rFonts w:ascii="Times" w:hAnsi="Times"/>
              </w:rPr>
              <w:t xml:space="preserve">Nie </w:t>
            </w:r>
            <w:r w:rsidR="00D82777" w:rsidRPr="00127AA3">
              <w:rPr>
                <w:rFonts w:ascii="Times" w:hAnsi="Times"/>
              </w:rPr>
              <w:t>dotyczy</w:t>
            </w:r>
            <w:r w:rsidRPr="00127AA3">
              <w:rPr>
                <w:rFonts w:ascii="Times" w:hAnsi="Times"/>
              </w:rPr>
              <w:t>.</w:t>
            </w:r>
          </w:p>
        </w:tc>
      </w:tr>
    </w:tbl>
    <w:p w14:paraId="1FF4167F" w14:textId="77777777" w:rsidR="00D82777" w:rsidRPr="00127AA3" w:rsidRDefault="00D82777" w:rsidP="00127AA3">
      <w:pPr>
        <w:spacing w:after="0" w:line="240" w:lineRule="auto"/>
        <w:contextualSpacing/>
        <w:jc w:val="both"/>
        <w:rPr>
          <w:rFonts w:ascii="Times" w:hAnsi="Times" w:cs="Times New Roman"/>
          <w:b/>
        </w:rPr>
      </w:pPr>
    </w:p>
    <w:p w14:paraId="720FD46F" w14:textId="77777777" w:rsidR="002B1D6F" w:rsidRPr="00127AA3" w:rsidRDefault="002B1D6F" w:rsidP="00127AA3">
      <w:pPr>
        <w:spacing w:after="0" w:line="240" w:lineRule="auto"/>
        <w:contextualSpacing/>
        <w:jc w:val="both"/>
        <w:rPr>
          <w:rFonts w:ascii="Times" w:hAnsi="Times"/>
          <w:b/>
        </w:rPr>
      </w:pPr>
    </w:p>
    <w:p w14:paraId="64559F68" w14:textId="77777777" w:rsidR="00D82777" w:rsidRPr="00127AA3" w:rsidRDefault="002B1D6F" w:rsidP="00127AA3">
      <w:pPr>
        <w:spacing w:after="0" w:line="240" w:lineRule="auto"/>
        <w:contextualSpacing/>
        <w:jc w:val="both"/>
        <w:rPr>
          <w:rFonts w:ascii="Times" w:hAnsi="Times"/>
          <w:b/>
        </w:rPr>
      </w:pPr>
      <w:r w:rsidRPr="00127AA3">
        <w:rPr>
          <w:rFonts w:ascii="Times" w:hAnsi="Times"/>
          <w:b/>
        </w:rPr>
        <w:t xml:space="preserve">B) </w:t>
      </w:r>
      <w:r w:rsidR="00D82777" w:rsidRPr="00127AA3">
        <w:rPr>
          <w:rFonts w:ascii="Times" w:hAnsi="Times"/>
          <w:b/>
        </w:rPr>
        <w:t>Opi</w:t>
      </w:r>
      <w:r w:rsidR="00D82777" w:rsidRPr="00127AA3">
        <w:rPr>
          <w:rFonts w:ascii="Times" w:hAnsi="Times"/>
        </w:rPr>
        <w:t>s</w:t>
      </w:r>
      <w:r w:rsidR="00D82777" w:rsidRPr="00127AA3">
        <w:rPr>
          <w:rFonts w:ascii="Times" w:hAnsi="Times"/>
          <w:b/>
        </w:rPr>
        <w:t xml:space="preserve"> przedmiotu cyklu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D82777" w:rsidRPr="00127AA3" w14:paraId="11E630FA" w14:textId="77777777">
        <w:tc>
          <w:tcPr>
            <w:tcW w:w="3369" w:type="dxa"/>
          </w:tcPr>
          <w:p w14:paraId="43D14700" w14:textId="77777777" w:rsidR="00D82777" w:rsidRPr="00127AA3" w:rsidRDefault="00D82777" w:rsidP="00127AA3">
            <w:pPr>
              <w:spacing w:after="0" w:line="240" w:lineRule="auto"/>
              <w:jc w:val="both"/>
              <w:rPr>
                <w:rFonts w:ascii="Times" w:hAnsi="Times"/>
                <w:b/>
              </w:rPr>
            </w:pPr>
            <w:r w:rsidRPr="00127AA3">
              <w:rPr>
                <w:rFonts w:ascii="Times" w:hAnsi="Times"/>
                <w:b/>
              </w:rPr>
              <w:t>Nazwa pola</w:t>
            </w:r>
          </w:p>
        </w:tc>
        <w:tc>
          <w:tcPr>
            <w:tcW w:w="6095" w:type="dxa"/>
            <w:vAlign w:val="center"/>
          </w:tcPr>
          <w:p w14:paraId="4E9DAC42" w14:textId="77777777" w:rsidR="00D82777" w:rsidRPr="00127AA3" w:rsidRDefault="00D82777" w:rsidP="00127AA3">
            <w:pPr>
              <w:spacing w:after="0" w:line="240" w:lineRule="auto"/>
              <w:jc w:val="both"/>
              <w:rPr>
                <w:rFonts w:ascii="Times" w:hAnsi="Times"/>
                <w:b/>
              </w:rPr>
            </w:pPr>
            <w:r w:rsidRPr="00127AA3">
              <w:rPr>
                <w:rFonts w:ascii="Times" w:hAnsi="Times"/>
                <w:b/>
              </w:rPr>
              <w:t>Komentarz</w:t>
            </w:r>
          </w:p>
        </w:tc>
      </w:tr>
      <w:tr w:rsidR="00D82777" w:rsidRPr="00127AA3" w14:paraId="7AEDACC1" w14:textId="77777777">
        <w:tc>
          <w:tcPr>
            <w:tcW w:w="3369" w:type="dxa"/>
          </w:tcPr>
          <w:p w14:paraId="46F1A7DC" w14:textId="77777777" w:rsidR="00D82777" w:rsidRPr="00127AA3" w:rsidRDefault="00D82777" w:rsidP="00127AA3">
            <w:pPr>
              <w:spacing w:after="0" w:line="240" w:lineRule="auto"/>
              <w:jc w:val="both"/>
              <w:rPr>
                <w:rFonts w:ascii="Times" w:hAnsi="Times"/>
                <w:b/>
              </w:rPr>
            </w:pPr>
            <w:r w:rsidRPr="00127AA3">
              <w:rPr>
                <w:rFonts w:ascii="Times" w:hAnsi="Times"/>
                <w:b/>
              </w:rPr>
              <w:t>Cykl dydaktyczny, w którym przedmiot jest realizowany</w:t>
            </w:r>
          </w:p>
        </w:tc>
        <w:tc>
          <w:tcPr>
            <w:tcW w:w="6095" w:type="dxa"/>
            <w:vAlign w:val="center"/>
          </w:tcPr>
          <w:p w14:paraId="3FC16FE0" w14:textId="77777777" w:rsidR="00D82777" w:rsidRPr="00127AA3" w:rsidRDefault="00D82777" w:rsidP="00127AA3">
            <w:pPr>
              <w:spacing w:after="0" w:line="240" w:lineRule="auto"/>
              <w:jc w:val="both"/>
              <w:rPr>
                <w:rFonts w:ascii="Times" w:hAnsi="Times"/>
                <w:b/>
              </w:rPr>
            </w:pPr>
            <w:r w:rsidRPr="00127AA3">
              <w:rPr>
                <w:rFonts w:ascii="Times" w:hAnsi="Times"/>
                <w:b/>
                <w:bCs/>
              </w:rPr>
              <w:t>Semestr VIII (letni), rok IV</w:t>
            </w:r>
          </w:p>
        </w:tc>
      </w:tr>
      <w:tr w:rsidR="00D82777" w:rsidRPr="00127AA3" w14:paraId="14371F85" w14:textId="77777777">
        <w:tc>
          <w:tcPr>
            <w:tcW w:w="3369" w:type="dxa"/>
          </w:tcPr>
          <w:p w14:paraId="0B0953CA" w14:textId="77777777" w:rsidR="00D82777" w:rsidRPr="00127AA3" w:rsidRDefault="00D82777" w:rsidP="00127AA3">
            <w:pPr>
              <w:spacing w:after="0" w:line="240" w:lineRule="auto"/>
              <w:contextualSpacing/>
              <w:jc w:val="both"/>
              <w:rPr>
                <w:rFonts w:ascii="Times" w:hAnsi="Times"/>
                <w:b/>
              </w:rPr>
            </w:pPr>
            <w:r w:rsidRPr="00127AA3">
              <w:rPr>
                <w:rFonts w:ascii="Times" w:hAnsi="Times"/>
                <w:b/>
              </w:rPr>
              <w:t>Sposób zaliczenia przedmiotu w cyklu</w:t>
            </w:r>
          </w:p>
        </w:tc>
        <w:tc>
          <w:tcPr>
            <w:tcW w:w="6095" w:type="dxa"/>
          </w:tcPr>
          <w:p w14:paraId="7FE0209B" w14:textId="77777777" w:rsidR="00D82777" w:rsidRPr="00127AA3" w:rsidRDefault="00D82777" w:rsidP="00127AA3">
            <w:pPr>
              <w:suppressAutoHyphens/>
              <w:spacing w:after="0" w:line="240" w:lineRule="auto"/>
              <w:jc w:val="both"/>
              <w:rPr>
                <w:rFonts w:ascii="Times" w:eastAsia="SimSun" w:hAnsi="Times"/>
                <w:b/>
                <w:iCs/>
              </w:rPr>
            </w:pPr>
            <w:r w:rsidRPr="00127AA3">
              <w:rPr>
                <w:rFonts w:ascii="Times" w:eastAsia="SimSun" w:hAnsi="Times"/>
                <w:b/>
                <w:iCs/>
              </w:rPr>
              <w:t xml:space="preserve">Wykłady: </w:t>
            </w:r>
            <w:r w:rsidRPr="00127AA3">
              <w:rPr>
                <w:rFonts w:ascii="Times" w:eastAsia="SimSun" w:hAnsi="Times"/>
                <w:iCs/>
              </w:rPr>
              <w:t>zaliczenie  na ocenę</w:t>
            </w:r>
          </w:p>
          <w:p w14:paraId="544FCB4D" w14:textId="77777777" w:rsidR="00D82777" w:rsidRPr="00127AA3" w:rsidRDefault="00D82777" w:rsidP="00127AA3">
            <w:pPr>
              <w:spacing w:after="0" w:line="240" w:lineRule="auto"/>
              <w:jc w:val="both"/>
              <w:rPr>
                <w:rFonts w:ascii="Times" w:hAnsi="Times"/>
              </w:rPr>
            </w:pPr>
          </w:p>
        </w:tc>
      </w:tr>
      <w:tr w:rsidR="00D82777" w:rsidRPr="00127AA3" w14:paraId="6EB46646" w14:textId="77777777">
        <w:tc>
          <w:tcPr>
            <w:tcW w:w="3369" w:type="dxa"/>
          </w:tcPr>
          <w:p w14:paraId="21C0DCED" w14:textId="77777777" w:rsidR="00D82777" w:rsidRPr="00127AA3" w:rsidRDefault="00D82777" w:rsidP="00127AA3">
            <w:pPr>
              <w:spacing w:after="0" w:line="240" w:lineRule="auto"/>
              <w:contextualSpacing/>
              <w:jc w:val="both"/>
              <w:rPr>
                <w:rFonts w:ascii="Times" w:hAnsi="Times"/>
                <w:b/>
              </w:rPr>
            </w:pPr>
            <w:r w:rsidRPr="00127AA3">
              <w:rPr>
                <w:rFonts w:ascii="Times" w:hAnsi="Times"/>
                <w:b/>
              </w:rPr>
              <w:t>Forma(y) i liczba godzin zajęć oraz sposoby ich zaliczenia</w:t>
            </w:r>
          </w:p>
        </w:tc>
        <w:tc>
          <w:tcPr>
            <w:tcW w:w="6095" w:type="dxa"/>
            <w:vAlign w:val="center"/>
          </w:tcPr>
          <w:p w14:paraId="7EE83EFE" w14:textId="77777777" w:rsidR="00D82777" w:rsidRPr="00127AA3" w:rsidRDefault="00D82777" w:rsidP="00127AA3">
            <w:pPr>
              <w:spacing w:after="0" w:line="240" w:lineRule="auto"/>
              <w:jc w:val="both"/>
              <w:rPr>
                <w:rFonts w:ascii="Times" w:hAnsi="Times"/>
              </w:rPr>
            </w:pPr>
            <w:r w:rsidRPr="00127AA3">
              <w:rPr>
                <w:rFonts w:ascii="Times" w:hAnsi="Times"/>
                <w:b/>
                <w:bCs/>
              </w:rPr>
              <w:t xml:space="preserve">Wykłady: </w:t>
            </w:r>
            <w:r w:rsidRPr="00127AA3">
              <w:rPr>
                <w:rFonts w:ascii="Times" w:hAnsi="Times"/>
              </w:rPr>
              <w:t xml:space="preserve">15 godzin </w:t>
            </w:r>
            <w:r w:rsidRPr="00127AA3">
              <w:rPr>
                <w:rFonts w:ascii="Times" w:hAnsi="Times"/>
                <w:b/>
              </w:rPr>
              <w:t xml:space="preserve">– </w:t>
            </w:r>
            <w:r w:rsidRPr="00127AA3">
              <w:rPr>
                <w:rFonts w:ascii="Times" w:hAnsi="Times"/>
              </w:rPr>
              <w:t>zaliczenie  na ocenę</w:t>
            </w:r>
          </w:p>
          <w:p w14:paraId="2EC5A0BE" w14:textId="77777777" w:rsidR="00D82777" w:rsidRPr="00127AA3" w:rsidRDefault="00D82777" w:rsidP="00127AA3">
            <w:pPr>
              <w:spacing w:after="0" w:line="240" w:lineRule="auto"/>
              <w:jc w:val="both"/>
              <w:rPr>
                <w:rFonts w:ascii="Times" w:hAnsi="Times"/>
                <w:b/>
              </w:rPr>
            </w:pPr>
          </w:p>
        </w:tc>
      </w:tr>
      <w:tr w:rsidR="00D82777" w:rsidRPr="00127AA3" w14:paraId="57883F98" w14:textId="77777777">
        <w:tc>
          <w:tcPr>
            <w:tcW w:w="3369" w:type="dxa"/>
          </w:tcPr>
          <w:p w14:paraId="19C46FB0" w14:textId="77777777" w:rsidR="00D82777" w:rsidRPr="00127AA3" w:rsidRDefault="00D82777" w:rsidP="00127AA3">
            <w:pPr>
              <w:spacing w:after="0" w:line="240" w:lineRule="auto"/>
              <w:contextualSpacing/>
              <w:jc w:val="both"/>
              <w:rPr>
                <w:rFonts w:ascii="Times" w:hAnsi="Times"/>
                <w:b/>
              </w:rPr>
            </w:pPr>
            <w:r w:rsidRPr="00127AA3">
              <w:rPr>
                <w:rFonts w:ascii="Times" w:hAnsi="Times"/>
                <w:b/>
              </w:rPr>
              <w:t>Imię i nazwisko koordynatora/ów przedmiotu cyklu</w:t>
            </w:r>
          </w:p>
        </w:tc>
        <w:tc>
          <w:tcPr>
            <w:tcW w:w="6095" w:type="dxa"/>
            <w:vAlign w:val="center"/>
          </w:tcPr>
          <w:p w14:paraId="1FFD67EA" w14:textId="77777777" w:rsidR="00D82777" w:rsidRPr="00127AA3" w:rsidRDefault="00D82777" w:rsidP="00127AA3">
            <w:pPr>
              <w:spacing w:after="0" w:line="240" w:lineRule="auto"/>
              <w:jc w:val="both"/>
              <w:rPr>
                <w:rFonts w:ascii="Times" w:hAnsi="Times"/>
                <w:b/>
              </w:rPr>
            </w:pPr>
            <w:r w:rsidRPr="00127AA3">
              <w:rPr>
                <w:rFonts w:ascii="Times" w:hAnsi="Times"/>
                <w:b/>
                <w:bCs/>
              </w:rPr>
              <w:t>Prof. dr hab. Eugenia Gospodarek - Komkowska</w:t>
            </w:r>
          </w:p>
        </w:tc>
      </w:tr>
      <w:tr w:rsidR="00D82777" w:rsidRPr="00127AA3" w14:paraId="32ED910C" w14:textId="77777777" w:rsidTr="002B1D6F">
        <w:trPr>
          <w:trHeight w:val="899"/>
        </w:trPr>
        <w:tc>
          <w:tcPr>
            <w:tcW w:w="3369" w:type="dxa"/>
          </w:tcPr>
          <w:p w14:paraId="20FC7DEA" w14:textId="77777777" w:rsidR="00D82777" w:rsidRPr="00127AA3" w:rsidRDefault="00D82777" w:rsidP="00127AA3">
            <w:pPr>
              <w:spacing w:after="0" w:line="240" w:lineRule="auto"/>
              <w:contextualSpacing/>
              <w:jc w:val="both"/>
              <w:rPr>
                <w:rFonts w:ascii="Times" w:hAnsi="Times"/>
                <w:b/>
              </w:rPr>
            </w:pPr>
            <w:r w:rsidRPr="00127AA3">
              <w:rPr>
                <w:rFonts w:ascii="Times" w:hAnsi="Times"/>
                <w:b/>
              </w:rPr>
              <w:t>Imię i nazwisko osób prowadzących grupy zajęciowe przedmiotu</w:t>
            </w:r>
          </w:p>
        </w:tc>
        <w:tc>
          <w:tcPr>
            <w:tcW w:w="6095" w:type="dxa"/>
          </w:tcPr>
          <w:p w14:paraId="11774FBB" w14:textId="77777777" w:rsidR="00D82777" w:rsidRPr="00127AA3" w:rsidRDefault="00D82777" w:rsidP="00127AA3">
            <w:pPr>
              <w:spacing w:after="0" w:line="240" w:lineRule="auto"/>
              <w:jc w:val="both"/>
              <w:rPr>
                <w:rFonts w:ascii="Times" w:hAnsi="Times"/>
                <w:b/>
                <w:bCs/>
              </w:rPr>
            </w:pPr>
            <w:r w:rsidRPr="00127AA3">
              <w:rPr>
                <w:rFonts w:ascii="Times" w:hAnsi="Times"/>
                <w:b/>
                <w:bCs/>
              </w:rPr>
              <w:t>Wykłady:</w:t>
            </w:r>
          </w:p>
          <w:p w14:paraId="293A649E" w14:textId="77777777" w:rsidR="00D82777" w:rsidRPr="00127AA3" w:rsidRDefault="00D82777" w:rsidP="00127AA3">
            <w:pPr>
              <w:spacing w:after="0" w:line="240" w:lineRule="auto"/>
              <w:jc w:val="both"/>
              <w:rPr>
                <w:rFonts w:ascii="Times" w:eastAsia="SimSun" w:hAnsi="Times"/>
              </w:rPr>
            </w:pPr>
            <w:r w:rsidRPr="00127AA3">
              <w:rPr>
                <w:rFonts w:ascii="Times" w:hAnsi="Times"/>
                <w:bCs/>
              </w:rPr>
              <w:t>Prof. dr hab. Eugenia Gospodarek - Komkowska</w:t>
            </w:r>
          </w:p>
          <w:p w14:paraId="4032D744" w14:textId="77777777" w:rsidR="00D82777" w:rsidRPr="00127AA3" w:rsidRDefault="00D82777" w:rsidP="00127AA3">
            <w:pPr>
              <w:spacing w:after="0" w:line="240" w:lineRule="auto"/>
              <w:jc w:val="both"/>
              <w:rPr>
                <w:rFonts w:ascii="Times" w:hAnsi="Times"/>
              </w:rPr>
            </w:pPr>
            <w:r w:rsidRPr="00127AA3">
              <w:rPr>
                <w:rFonts w:ascii="Times" w:eastAsia="SimSun" w:hAnsi="Times"/>
              </w:rPr>
              <w:t>Dr n med. Agnieszka Mikucka</w:t>
            </w:r>
          </w:p>
          <w:p w14:paraId="79792BAF" w14:textId="77777777" w:rsidR="00D82777" w:rsidRPr="00127AA3" w:rsidRDefault="00D82777" w:rsidP="00127AA3">
            <w:pPr>
              <w:spacing w:after="0" w:line="240" w:lineRule="auto"/>
              <w:jc w:val="both"/>
              <w:rPr>
                <w:rFonts w:ascii="Times" w:hAnsi="Times"/>
                <w:b/>
                <w:bCs/>
              </w:rPr>
            </w:pPr>
          </w:p>
          <w:p w14:paraId="388DCC90" w14:textId="77777777" w:rsidR="00D82777" w:rsidRPr="00127AA3" w:rsidRDefault="00D82777" w:rsidP="00127AA3">
            <w:pPr>
              <w:spacing w:after="0" w:line="240" w:lineRule="auto"/>
              <w:jc w:val="both"/>
              <w:rPr>
                <w:rFonts w:ascii="Times" w:hAnsi="Times"/>
              </w:rPr>
            </w:pPr>
          </w:p>
        </w:tc>
      </w:tr>
      <w:tr w:rsidR="00D82777" w:rsidRPr="00127AA3" w14:paraId="4A513904" w14:textId="77777777">
        <w:tc>
          <w:tcPr>
            <w:tcW w:w="3369" w:type="dxa"/>
          </w:tcPr>
          <w:p w14:paraId="5EE23FF1" w14:textId="77777777" w:rsidR="00D82777" w:rsidRPr="00127AA3" w:rsidRDefault="00D82777" w:rsidP="00127AA3">
            <w:pPr>
              <w:spacing w:after="0" w:line="240" w:lineRule="auto"/>
              <w:contextualSpacing/>
              <w:jc w:val="both"/>
              <w:rPr>
                <w:rFonts w:ascii="Times" w:hAnsi="Times"/>
                <w:b/>
              </w:rPr>
            </w:pPr>
            <w:r w:rsidRPr="00127AA3">
              <w:rPr>
                <w:rFonts w:ascii="Times" w:hAnsi="Times"/>
                <w:b/>
              </w:rPr>
              <w:t>Atrybut (charakter) przedmiotu</w:t>
            </w:r>
          </w:p>
        </w:tc>
        <w:tc>
          <w:tcPr>
            <w:tcW w:w="6095" w:type="dxa"/>
          </w:tcPr>
          <w:p w14:paraId="28BBDE70" w14:textId="471C6149" w:rsidR="00D82777" w:rsidRPr="00127AA3" w:rsidRDefault="00D82777" w:rsidP="00127AA3">
            <w:pPr>
              <w:spacing w:after="0" w:line="240" w:lineRule="auto"/>
              <w:jc w:val="both"/>
              <w:rPr>
                <w:rFonts w:ascii="Times" w:hAnsi="Times"/>
              </w:rPr>
            </w:pPr>
            <w:r w:rsidRPr="00127AA3">
              <w:rPr>
                <w:rFonts w:ascii="Times" w:hAnsi="Times"/>
              </w:rPr>
              <w:t xml:space="preserve">Przedmiot </w:t>
            </w:r>
            <w:r w:rsidR="009177A9" w:rsidRPr="00127AA3">
              <w:rPr>
                <w:rFonts w:ascii="Times" w:hAnsi="Times" w:cs="Times New Roman"/>
              </w:rPr>
              <w:t>do wyboru</w:t>
            </w:r>
          </w:p>
        </w:tc>
      </w:tr>
      <w:tr w:rsidR="00D82777" w:rsidRPr="00127AA3" w14:paraId="2130B088" w14:textId="77777777">
        <w:tc>
          <w:tcPr>
            <w:tcW w:w="3369" w:type="dxa"/>
          </w:tcPr>
          <w:p w14:paraId="29052F7D" w14:textId="77777777" w:rsidR="00D82777" w:rsidRPr="00127AA3" w:rsidRDefault="00D82777" w:rsidP="00127AA3">
            <w:pPr>
              <w:spacing w:after="0" w:line="240" w:lineRule="auto"/>
              <w:contextualSpacing/>
              <w:jc w:val="both"/>
              <w:rPr>
                <w:rFonts w:ascii="Times" w:hAnsi="Times"/>
                <w:b/>
              </w:rPr>
            </w:pPr>
            <w:r w:rsidRPr="00127AA3">
              <w:rPr>
                <w:rFonts w:ascii="Times" w:hAnsi="Times"/>
                <w:b/>
              </w:rPr>
              <w:t>Grupy zajęciowe z opisem i limitem miejsc w grupach</w:t>
            </w:r>
          </w:p>
        </w:tc>
        <w:tc>
          <w:tcPr>
            <w:tcW w:w="6095" w:type="dxa"/>
          </w:tcPr>
          <w:p w14:paraId="46FB8A81" w14:textId="77777777" w:rsidR="00D82777" w:rsidRPr="00127AA3" w:rsidRDefault="00D82777" w:rsidP="00127AA3">
            <w:pPr>
              <w:pStyle w:val="WW-Domylnie"/>
              <w:spacing w:after="0" w:line="240" w:lineRule="auto"/>
              <w:jc w:val="both"/>
              <w:rPr>
                <w:rFonts w:ascii="Times" w:hAnsi="Times" w:cs="Times New Roman"/>
              </w:rPr>
            </w:pPr>
            <w:r w:rsidRPr="00127AA3">
              <w:rPr>
                <w:rFonts w:ascii="Times" w:hAnsi="Times" w:cs="Times New Roman"/>
              </w:rPr>
              <w:t>Minimalna liczba studentów: 25</w:t>
            </w:r>
          </w:p>
          <w:p w14:paraId="3AFD4444" w14:textId="3C1C448F" w:rsidR="00D82777" w:rsidRPr="00127AA3" w:rsidRDefault="00D82777" w:rsidP="005D6D1D">
            <w:pPr>
              <w:spacing w:after="0" w:line="240" w:lineRule="auto"/>
              <w:jc w:val="both"/>
              <w:rPr>
                <w:rFonts w:ascii="Times" w:hAnsi="Times"/>
                <w:iCs/>
              </w:rPr>
            </w:pPr>
            <w:r w:rsidRPr="00127AA3">
              <w:rPr>
                <w:rFonts w:ascii="Times" w:hAnsi="Times" w:cs="Times New Roman"/>
              </w:rPr>
              <w:t xml:space="preserve">Maksymalna liczba studentów: </w:t>
            </w:r>
            <w:r w:rsidR="005D6D1D">
              <w:rPr>
                <w:rFonts w:ascii="Times New Roman" w:hAnsi="Times New Roman" w:cs="Times New Roman"/>
              </w:rPr>
              <w:t>120</w:t>
            </w:r>
          </w:p>
        </w:tc>
      </w:tr>
      <w:tr w:rsidR="00D82777" w:rsidRPr="00127AA3" w14:paraId="1D2C792E" w14:textId="77777777" w:rsidTr="002B1D6F">
        <w:trPr>
          <w:trHeight w:val="841"/>
        </w:trPr>
        <w:tc>
          <w:tcPr>
            <w:tcW w:w="3369" w:type="dxa"/>
          </w:tcPr>
          <w:p w14:paraId="63F1245A" w14:textId="77777777" w:rsidR="00D82777" w:rsidRPr="00127AA3" w:rsidRDefault="00D82777" w:rsidP="00127AA3">
            <w:pPr>
              <w:spacing w:after="0" w:line="240" w:lineRule="auto"/>
              <w:contextualSpacing/>
              <w:jc w:val="both"/>
              <w:rPr>
                <w:rFonts w:ascii="Times" w:hAnsi="Times"/>
                <w:b/>
              </w:rPr>
            </w:pPr>
            <w:r w:rsidRPr="00127AA3">
              <w:rPr>
                <w:rFonts w:ascii="Times" w:hAnsi="Times"/>
                <w:b/>
              </w:rPr>
              <w:t>Terminy i miejsca odbywania zajęć</w:t>
            </w:r>
          </w:p>
        </w:tc>
        <w:tc>
          <w:tcPr>
            <w:tcW w:w="6095" w:type="dxa"/>
          </w:tcPr>
          <w:p w14:paraId="38CFF666" w14:textId="237EFC04" w:rsidR="00D82777" w:rsidRPr="005D6D1D" w:rsidRDefault="00D82777" w:rsidP="005D6D1D">
            <w:pPr>
              <w:autoSpaceDE w:val="0"/>
              <w:autoSpaceDN w:val="0"/>
              <w:adjustRightInd w:val="0"/>
              <w:spacing w:after="0" w:line="240" w:lineRule="auto"/>
              <w:jc w:val="both"/>
              <w:rPr>
                <w:rFonts w:ascii="Times" w:hAnsi="Times"/>
                <w:bCs/>
              </w:rPr>
            </w:pPr>
            <w:r w:rsidRPr="00127AA3">
              <w:rPr>
                <w:rFonts w:ascii="Times" w:hAnsi="Times"/>
                <w:bCs/>
              </w:rPr>
              <w:t xml:space="preserve">Sale wykładowe Collegium Medium im. L. Rydygiera w Bydgoszczy Uniwersytetu Mikołaja Kopernika w Toruniu, w terminach podawanych przez Dział </w:t>
            </w:r>
            <w:r w:rsidR="009177A9" w:rsidRPr="00127AA3">
              <w:rPr>
                <w:rFonts w:ascii="Times" w:hAnsi="Times" w:cs="Times New Roman"/>
                <w:bCs/>
              </w:rPr>
              <w:t>Kształcenia.</w:t>
            </w:r>
            <w:r w:rsidRPr="00127AA3">
              <w:rPr>
                <w:rFonts w:ascii="Times" w:hAnsi="Times"/>
                <w:bCs/>
              </w:rPr>
              <w:t xml:space="preserve"> </w:t>
            </w:r>
          </w:p>
        </w:tc>
      </w:tr>
      <w:tr w:rsidR="00885284" w:rsidRPr="00127AA3" w14:paraId="51C96330" w14:textId="77777777" w:rsidTr="00C01470">
        <w:tc>
          <w:tcPr>
            <w:tcW w:w="3369" w:type="dxa"/>
          </w:tcPr>
          <w:p w14:paraId="4E31902F" w14:textId="77777777" w:rsidR="00885284" w:rsidRPr="00127AA3" w:rsidRDefault="00885284" w:rsidP="00127AA3">
            <w:pPr>
              <w:spacing w:after="0" w:line="240" w:lineRule="auto"/>
              <w:contextualSpacing/>
              <w:jc w:val="both"/>
              <w:rPr>
                <w:rFonts w:ascii="Times" w:hAnsi="Times"/>
                <w:b/>
              </w:rPr>
            </w:pPr>
            <w:r w:rsidRPr="00127AA3">
              <w:rPr>
                <w:rFonts w:ascii="Times" w:hAnsi="Times"/>
                <w:b/>
              </w:rPr>
              <w:t xml:space="preserve">Liczba godzin zajęć prowadzonych z wykorzystaniem </w:t>
            </w:r>
            <w:r w:rsidRPr="00127AA3">
              <w:rPr>
                <w:rFonts w:ascii="Times" w:hAnsi="Times"/>
                <w:b/>
              </w:rPr>
              <w:lastRenderedPageBreak/>
              <w:t>technik kształcenia na odległość</w:t>
            </w:r>
          </w:p>
        </w:tc>
        <w:tc>
          <w:tcPr>
            <w:tcW w:w="6095" w:type="dxa"/>
          </w:tcPr>
          <w:p w14:paraId="5E7536EF" w14:textId="053D9CCC" w:rsidR="00885284" w:rsidRPr="00127AA3" w:rsidRDefault="00885284" w:rsidP="00127AA3">
            <w:pPr>
              <w:autoSpaceDE w:val="0"/>
              <w:autoSpaceDN w:val="0"/>
              <w:adjustRightInd w:val="0"/>
              <w:spacing w:after="0" w:line="240" w:lineRule="auto"/>
              <w:jc w:val="both"/>
              <w:rPr>
                <w:rFonts w:ascii="Times" w:hAnsi="Times"/>
                <w:bCs/>
              </w:rPr>
            </w:pPr>
            <w:r w:rsidRPr="00407749">
              <w:rPr>
                <w:rFonts w:ascii="Times" w:hAnsi="Times"/>
                <w:iCs/>
              </w:rPr>
              <w:lastRenderedPageBreak/>
              <w:t xml:space="preserve">Istnieje możliwość realizacji 15 godzin wykładów z wykorzystaniem metod i technik kształcenia na odległość (MS </w:t>
            </w:r>
            <w:r w:rsidRPr="00407749">
              <w:rPr>
                <w:rFonts w:ascii="Times" w:hAnsi="Times"/>
                <w:iCs/>
              </w:rPr>
              <w:lastRenderedPageBreak/>
              <w:t>Teams lub Big Blue Button).</w:t>
            </w:r>
          </w:p>
        </w:tc>
      </w:tr>
      <w:tr w:rsidR="00885284" w:rsidRPr="00127AA3" w14:paraId="1B855EB4" w14:textId="77777777" w:rsidTr="00C01470">
        <w:trPr>
          <w:trHeight w:val="504"/>
        </w:trPr>
        <w:tc>
          <w:tcPr>
            <w:tcW w:w="3369" w:type="dxa"/>
            <w:vAlign w:val="center"/>
          </w:tcPr>
          <w:p w14:paraId="35EF05A6" w14:textId="77777777" w:rsidR="00885284" w:rsidRPr="00127AA3" w:rsidRDefault="00885284" w:rsidP="00127AA3">
            <w:pPr>
              <w:spacing w:after="0" w:line="240" w:lineRule="auto"/>
              <w:contextualSpacing/>
              <w:jc w:val="both"/>
              <w:rPr>
                <w:rFonts w:ascii="Times" w:hAnsi="Times"/>
                <w:b/>
              </w:rPr>
            </w:pPr>
            <w:r w:rsidRPr="00127AA3">
              <w:rPr>
                <w:rFonts w:ascii="Times" w:hAnsi="Times"/>
                <w:b/>
              </w:rPr>
              <w:lastRenderedPageBreak/>
              <w:t>Strona www przedmiotu</w:t>
            </w:r>
          </w:p>
        </w:tc>
        <w:tc>
          <w:tcPr>
            <w:tcW w:w="6095" w:type="dxa"/>
          </w:tcPr>
          <w:p w14:paraId="2DB889A6" w14:textId="662B9C10" w:rsidR="00885284" w:rsidRPr="00127AA3" w:rsidRDefault="00885284" w:rsidP="00127AA3">
            <w:pPr>
              <w:autoSpaceDE w:val="0"/>
              <w:autoSpaceDN w:val="0"/>
              <w:adjustRightInd w:val="0"/>
              <w:spacing w:after="0" w:line="240" w:lineRule="auto"/>
              <w:jc w:val="both"/>
              <w:rPr>
                <w:rFonts w:ascii="Times" w:hAnsi="Times"/>
                <w:bCs/>
              </w:rPr>
            </w:pPr>
            <w:r w:rsidRPr="00407749">
              <w:rPr>
                <w:rFonts w:ascii="Times" w:hAnsi="Times"/>
                <w:iCs/>
              </w:rPr>
              <w:t>https://moodle.um</w:t>
            </w:r>
            <w:r>
              <w:rPr>
                <w:rFonts w:ascii="Times" w:hAnsi="Times"/>
                <w:iCs/>
              </w:rPr>
              <w:t>k.pl/WFarm</w:t>
            </w:r>
          </w:p>
        </w:tc>
      </w:tr>
      <w:tr w:rsidR="00D82777" w:rsidRPr="00127AA3" w14:paraId="1D3AD853" w14:textId="77777777">
        <w:trPr>
          <w:trHeight w:val="2203"/>
        </w:trPr>
        <w:tc>
          <w:tcPr>
            <w:tcW w:w="3369" w:type="dxa"/>
          </w:tcPr>
          <w:p w14:paraId="668ED81C" w14:textId="77777777" w:rsidR="00D82777" w:rsidRPr="00127AA3" w:rsidRDefault="00D82777" w:rsidP="00127AA3">
            <w:pPr>
              <w:spacing w:after="0" w:line="240" w:lineRule="auto"/>
              <w:contextualSpacing/>
              <w:jc w:val="both"/>
              <w:rPr>
                <w:rFonts w:ascii="Times" w:hAnsi="Times"/>
                <w:b/>
              </w:rPr>
            </w:pPr>
            <w:r w:rsidRPr="00127AA3">
              <w:rPr>
                <w:rFonts w:ascii="Times" w:hAnsi="Times"/>
                <w:b/>
              </w:rPr>
              <w:t>Efekty kształcenia, zdefiniowane dla danej formy zajęć w ramach przedmiotu</w:t>
            </w:r>
          </w:p>
        </w:tc>
        <w:tc>
          <w:tcPr>
            <w:tcW w:w="6095" w:type="dxa"/>
          </w:tcPr>
          <w:p w14:paraId="11059745" w14:textId="77777777" w:rsidR="002B1D6F" w:rsidRPr="00127AA3" w:rsidRDefault="002B1D6F" w:rsidP="00127AA3">
            <w:pPr>
              <w:autoSpaceDE w:val="0"/>
              <w:autoSpaceDN w:val="0"/>
              <w:adjustRightInd w:val="0"/>
              <w:spacing w:after="0" w:line="240" w:lineRule="auto"/>
              <w:jc w:val="both"/>
              <w:rPr>
                <w:rFonts w:ascii="Times" w:hAnsi="Times"/>
                <w:b/>
                <w:bCs/>
              </w:rPr>
            </w:pPr>
            <w:r w:rsidRPr="00127AA3">
              <w:rPr>
                <w:rFonts w:ascii="Times" w:hAnsi="Times"/>
                <w:b/>
                <w:bCs/>
              </w:rPr>
              <w:t>Wykład</w:t>
            </w:r>
            <w:r w:rsidRPr="00127AA3">
              <w:rPr>
                <w:rFonts w:ascii="Times" w:hAnsi="Times"/>
              </w:rPr>
              <w:t xml:space="preserve"> </w:t>
            </w:r>
            <w:r w:rsidRPr="00127AA3">
              <w:rPr>
                <w:rFonts w:ascii="Times" w:hAnsi="Times"/>
                <w:b/>
                <w:bCs/>
              </w:rPr>
              <w:t>student zna i rozumie:</w:t>
            </w:r>
          </w:p>
          <w:p w14:paraId="1E88F787" w14:textId="77777777" w:rsidR="002B1D6F" w:rsidRPr="00127AA3" w:rsidRDefault="002B1D6F" w:rsidP="00127AA3">
            <w:pPr>
              <w:autoSpaceDE w:val="0"/>
              <w:autoSpaceDN w:val="0"/>
              <w:adjustRightInd w:val="0"/>
              <w:spacing w:after="0" w:line="240" w:lineRule="auto"/>
              <w:jc w:val="both"/>
              <w:rPr>
                <w:rFonts w:ascii="Times" w:hAnsi="Times"/>
                <w:bCs/>
              </w:rPr>
            </w:pPr>
            <w:r w:rsidRPr="00127AA3">
              <w:rPr>
                <w:rFonts w:ascii="Times" w:hAnsi="Times"/>
                <w:bCs/>
              </w:rPr>
              <w:t>W1: terminologię z zakresu komunikowania się drobnoustrojów i sposobów ingerencji w różne etapy tego procesu oraz związaną ze stosowaniem probiotyków.</w:t>
            </w:r>
          </w:p>
          <w:p w14:paraId="078CB822" w14:textId="77777777" w:rsidR="002B1D6F" w:rsidRPr="00127AA3" w:rsidRDefault="002B1D6F" w:rsidP="00127AA3">
            <w:pPr>
              <w:autoSpaceDE w:val="0"/>
              <w:autoSpaceDN w:val="0"/>
              <w:adjustRightInd w:val="0"/>
              <w:spacing w:after="0" w:line="240" w:lineRule="auto"/>
              <w:jc w:val="both"/>
              <w:rPr>
                <w:rFonts w:ascii="Times" w:hAnsi="Times"/>
                <w:bCs/>
              </w:rPr>
            </w:pPr>
            <w:r w:rsidRPr="00127AA3">
              <w:rPr>
                <w:rFonts w:ascii="Times" w:hAnsi="Times"/>
                <w:bCs/>
              </w:rPr>
              <w:t>W2: możliwości zastosowania autoszczepionki, terapii fagowej</w:t>
            </w:r>
          </w:p>
          <w:p w14:paraId="3C80ABC5" w14:textId="77777777" w:rsidR="002B1D6F" w:rsidRPr="00127AA3" w:rsidRDefault="002B1D6F" w:rsidP="00127AA3">
            <w:pPr>
              <w:autoSpaceDE w:val="0"/>
              <w:autoSpaceDN w:val="0"/>
              <w:adjustRightInd w:val="0"/>
              <w:spacing w:after="0" w:line="240" w:lineRule="auto"/>
              <w:jc w:val="both"/>
              <w:rPr>
                <w:rFonts w:ascii="Times" w:hAnsi="Times"/>
                <w:bCs/>
              </w:rPr>
            </w:pPr>
            <w:r w:rsidRPr="00127AA3">
              <w:rPr>
                <w:rFonts w:ascii="Times" w:hAnsi="Times"/>
                <w:bCs/>
              </w:rPr>
              <w:t>W3: aktualny stan wiedzy na temat perspektyw leczenia zakażeń z udziałem szczepów wielolekoopornych.</w:t>
            </w:r>
          </w:p>
          <w:p w14:paraId="2F4A7FFB" w14:textId="77777777" w:rsidR="002B1D6F" w:rsidRPr="00127AA3" w:rsidRDefault="002B1D6F" w:rsidP="00127AA3">
            <w:pPr>
              <w:autoSpaceDE w:val="0"/>
              <w:autoSpaceDN w:val="0"/>
              <w:adjustRightInd w:val="0"/>
              <w:spacing w:after="0" w:line="240" w:lineRule="auto"/>
              <w:jc w:val="both"/>
              <w:rPr>
                <w:rFonts w:ascii="Times" w:hAnsi="Times"/>
                <w:b/>
                <w:bCs/>
              </w:rPr>
            </w:pPr>
            <w:r w:rsidRPr="00127AA3">
              <w:rPr>
                <w:rFonts w:ascii="Times" w:hAnsi="Times"/>
                <w:b/>
                <w:bCs/>
              </w:rPr>
              <w:t>Wykład student potrafi:</w:t>
            </w:r>
          </w:p>
          <w:p w14:paraId="581C8ABC" w14:textId="77777777" w:rsidR="002B1D6F" w:rsidRPr="00127AA3" w:rsidRDefault="002B1D6F" w:rsidP="00127AA3">
            <w:pPr>
              <w:autoSpaceDE w:val="0"/>
              <w:autoSpaceDN w:val="0"/>
              <w:adjustRightInd w:val="0"/>
              <w:spacing w:after="0" w:line="240" w:lineRule="auto"/>
              <w:jc w:val="both"/>
              <w:rPr>
                <w:rFonts w:ascii="Times" w:hAnsi="Times"/>
                <w:bCs/>
              </w:rPr>
            </w:pPr>
            <w:r w:rsidRPr="00127AA3">
              <w:rPr>
                <w:rFonts w:ascii="Times" w:hAnsi="Times"/>
                <w:bCs/>
              </w:rPr>
              <w:t>U1: zidentyfikować współczesne problemy związane z trudnościami leczenia zakażeń.</w:t>
            </w:r>
          </w:p>
          <w:p w14:paraId="5A03443C" w14:textId="77777777" w:rsidR="002B1D6F" w:rsidRPr="00127AA3" w:rsidRDefault="002B1D6F" w:rsidP="00127AA3">
            <w:pPr>
              <w:autoSpaceDE w:val="0"/>
              <w:autoSpaceDN w:val="0"/>
              <w:adjustRightInd w:val="0"/>
              <w:spacing w:after="0" w:line="240" w:lineRule="auto"/>
              <w:jc w:val="both"/>
              <w:rPr>
                <w:rFonts w:ascii="Times" w:hAnsi="Times"/>
                <w:b/>
                <w:bCs/>
              </w:rPr>
            </w:pPr>
            <w:r w:rsidRPr="00127AA3">
              <w:rPr>
                <w:rFonts w:ascii="Times" w:hAnsi="Times"/>
                <w:b/>
                <w:bCs/>
              </w:rPr>
              <w:t>Wykład student gotów jest do:</w:t>
            </w:r>
          </w:p>
          <w:p w14:paraId="4A5D87E4" w14:textId="77777777" w:rsidR="002B1D6F" w:rsidRPr="00127AA3" w:rsidRDefault="002B1D6F" w:rsidP="00127AA3">
            <w:pPr>
              <w:autoSpaceDE w:val="0"/>
              <w:autoSpaceDN w:val="0"/>
              <w:adjustRightInd w:val="0"/>
              <w:spacing w:after="0" w:line="240" w:lineRule="auto"/>
              <w:jc w:val="both"/>
              <w:rPr>
                <w:rFonts w:ascii="Times" w:hAnsi="Times"/>
                <w:bCs/>
              </w:rPr>
            </w:pPr>
            <w:r w:rsidRPr="00127AA3">
              <w:rPr>
                <w:rFonts w:ascii="Times" w:hAnsi="Times"/>
                <w:bCs/>
              </w:rPr>
              <w:t>K1: korzysta z dostępnych danych w celu właściwej interpretacji bieżącej sytuacji.</w:t>
            </w:r>
          </w:p>
          <w:p w14:paraId="0133045B" w14:textId="77777777" w:rsidR="00D82777" w:rsidRPr="00127AA3" w:rsidRDefault="002B1D6F" w:rsidP="00127AA3">
            <w:pPr>
              <w:autoSpaceDE w:val="0"/>
              <w:autoSpaceDN w:val="0"/>
              <w:adjustRightInd w:val="0"/>
              <w:spacing w:after="0" w:line="240" w:lineRule="auto"/>
              <w:jc w:val="both"/>
              <w:rPr>
                <w:rFonts w:ascii="Times" w:hAnsi="Times"/>
                <w:bCs/>
              </w:rPr>
            </w:pPr>
            <w:r w:rsidRPr="00127AA3">
              <w:rPr>
                <w:rFonts w:ascii="Times" w:hAnsi="Times"/>
                <w:bCs/>
              </w:rPr>
              <w:t>K2: pracy w grupie i współpracy z członkami zespołu.</w:t>
            </w:r>
          </w:p>
        </w:tc>
      </w:tr>
      <w:tr w:rsidR="00D82777" w:rsidRPr="00127AA3" w14:paraId="2AED73B4" w14:textId="77777777" w:rsidTr="002B1D6F">
        <w:trPr>
          <w:trHeight w:val="132"/>
        </w:trPr>
        <w:tc>
          <w:tcPr>
            <w:tcW w:w="3369" w:type="dxa"/>
          </w:tcPr>
          <w:p w14:paraId="7589A3A5" w14:textId="77777777" w:rsidR="00D82777" w:rsidRPr="00127AA3" w:rsidRDefault="00D82777" w:rsidP="00127AA3">
            <w:pPr>
              <w:spacing w:after="0" w:line="240" w:lineRule="auto"/>
              <w:contextualSpacing/>
              <w:jc w:val="both"/>
              <w:rPr>
                <w:rFonts w:ascii="Times" w:hAnsi="Times"/>
                <w:b/>
              </w:rPr>
            </w:pPr>
            <w:r w:rsidRPr="00127AA3">
              <w:rPr>
                <w:rFonts w:ascii="Times" w:hAnsi="Times"/>
                <w:b/>
              </w:rPr>
              <w:t>Metody i kryteria oceniania danej formy zajęć w ramach przedmiotu</w:t>
            </w:r>
          </w:p>
        </w:tc>
        <w:tc>
          <w:tcPr>
            <w:tcW w:w="6095" w:type="dxa"/>
          </w:tcPr>
          <w:p w14:paraId="3C57DED3" w14:textId="77777777" w:rsidR="00D82777" w:rsidRPr="00127AA3" w:rsidRDefault="00D82777" w:rsidP="00127AA3">
            <w:pPr>
              <w:shd w:val="clear" w:color="auto" w:fill="FFFFFF"/>
              <w:spacing w:after="0" w:line="240" w:lineRule="auto"/>
              <w:ind w:right="180"/>
              <w:jc w:val="both"/>
              <w:rPr>
                <w:rFonts w:ascii="Times" w:hAnsi="Times"/>
              </w:rPr>
            </w:pPr>
            <w:r w:rsidRPr="00127AA3">
              <w:rPr>
                <w:rFonts w:ascii="Times" w:hAnsi="Times"/>
              </w:rPr>
              <w:t>Podstawą do zaliczenia przedmiotu jest obecność na wykładach oraz pozytywne zaliczenie kolokwium (sprawdzianu pisemnego).</w:t>
            </w:r>
          </w:p>
          <w:p w14:paraId="120C19D9" w14:textId="77777777" w:rsidR="00D82777" w:rsidRPr="00127AA3" w:rsidRDefault="00D82777" w:rsidP="00127AA3">
            <w:pPr>
              <w:spacing w:after="0" w:line="240" w:lineRule="auto"/>
              <w:jc w:val="both"/>
              <w:rPr>
                <w:rFonts w:ascii="Times" w:hAnsi="Times"/>
                <w:b/>
                <w:bCs/>
              </w:rPr>
            </w:pPr>
          </w:p>
          <w:p w14:paraId="75486176" w14:textId="77777777" w:rsidR="00D82777" w:rsidRPr="00127AA3" w:rsidRDefault="00D82777" w:rsidP="00127AA3">
            <w:pPr>
              <w:spacing w:after="0" w:line="240" w:lineRule="auto"/>
              <w:jc w:val="both"/>
              <w:rPr>
                <w:rFonts w:ascii="Times" w:hAnsi="Times"/>
              </w:rPr>
            </w:pPr>
            <w:r w:rsidRPr="00127AA3">
              <w:rPr>
                <w:rFonts w:ascii="Times" w:hAnsi="Times"/>
                <w:b/>
                <w:bCs/>
              </w:rPr>
              <w:t>Kolokwium (sprawdzian pisemny)</w:t>
            </w:r>
            <w:r w:rsidRPr="00127AA3">
              <w:rPr>
                <w:rFonts w:ascii="Times" w:hAnsi="Times"/>
              </w:rPr>
              <w:t>: zaliczenie na ocenę na podstawie testu (test pisemny pytania zamknięte jednokrotnego wyboru) z wiedzy zdobytej na wykładach.</w:t>
            </w:r>
          </w:p>
          <w:p w14:paraId="74CFDE94" w14:textId="77777777" w:rsidR="00D82777" w:rsidRPr="00127AA3" w:rsidRDefault="00D82777" w:rsidP="00127AA3">
            <w:pPr>
              <w:shd w:val="clear" w:color="auto" w:fill="FFFFFF"/>
              <w:spacing w:after="0" w:line="240" w:lineRule="auto"/>
              <w:ind w:right="117"/>
              <w:jc w:val="both"/>
              <w:rPr>
                <w:rFonts w:ascii="Times" w:hAnsi="Times"/>
              </w:rPr>
            </w:pPr>
            <w:r w:rsidRPr="00127AA3">
              <w:rPr>
                <w:rFonts w:ascii="Times" w:hAnsi="Times"/>
              </w:rPr>
              <w:t>Uzyskane punkty przelicza się na stopnie według następującej skali:</w:t>
            </w:r>
          </w:p>
          <w:p w14:paraId="659AD790" w14:textId="77777777" w:rsidR="00D82777" w:rsidRPr="00127AA3" w:rsidRDefault="00D82777" w:rsidP="00127AA3">
            <w:pPr>
              <w:shd w:val="clear" w:color="auto" w:fill="FFFFFF"/>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D82777" w:rsidRPr="00127AA3" w14:paraId="29CA9312" w14:textId="77777777">
              <w:tc>
                <w:tcPr>
                  <w:tcW w:w="2825" w:type="dxa"/>
                  <w:tcBorders>
                    <w:top w:val="single" w:sz="4" w:space="0" w:color="auto"/>
                    <w:left w:val="single" w:sz="4" w:space="0" w:color="auto"/>
                    <w:bottom w:val="single" w:sz="4" w:space="0" w:color="auto"/>
                    <w:right w:val="single" w:sz="4" w:space="0" w:color="auto"/>
                  </w:tcBorders>
                  <w:vAlign w:val="center"/>
                </w:tcPr>
                <w:p w14:paraId="004C9CA3" w14:textId="77777777" w:rsidR="00D82777" w:rsidRPr="00127AA3" w:rsidRDefault="00D82777" w:rsidP="00127AA3">
                  <w:pPr>
                    <w:shd w:val="clear" w:color="auto" w:fill="FFFFFF"/>
                    <w:tabs>
                      <w:tab w:val="left" w:pos="16"/>
                    </w:tabs>
                    <w:spacing w:after="0" w:line="240" w:lineRule="auto"/>
                    <w:ind w:left="-535" w:firstLine="708"/>
                    <w:jc w:val="both"/>
                    <w:rPr>
                      <w:rFonts w:ascii="Times" w:hAnsi="Times"/>
                      <w:b/>
                      <w:bCs/>
                    </w:rPr>
                  </w:pPr>
                  <w:r w:rsidRPr="00127AA3">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14:paraId="1621CD38" w14:textId="77777777" w:rsidR="00D82777" w:rsidRPr="00127AA3" w:rsidRDefault="00D82777" w:rsidP="00127AA3">
                  <w:pPr>
                    <w:spacing w:after="0" w:line="240" w:lineRule="auto"/>
                    <w:ind w:left="-535" w:firstLine="708"/>
                    <w:jc w:val="both"/>
                    <w:rPr>
                      <w:rFonts w:ascii="Times" w:hAnsi="Times"/>
                      <w:b/>
                      <w:bCs/>
                    </w:rPr>
                  </w:pPr>
                  <w:r w:rsidRPr="00127AA3">
                    <w:rPr>
                      <w:rFonts w:ascii="Times" w:hAnsi="Times"/>
                      <w:b/>
                      <w:bCs/>
                    </w:rPr>
                    <w:t>Ocena</w:t>
                  </w:r>
                </w:p>
              </w:tc>
            </w:tr>
            <w:tr w:rsidR="00D82777" w:rsidRPr="00127AA3" w14:paraId="198C0E4A" w14:textId="77777777">
              <w:tc>
                <w:tcPr>
                  <w:tcW w:w="2825" w:type="dxa"/>
                  <w:tcBorders>
                    <w:top w:val="single" w:sz="4" w:space="0" w:color="auto"/>
                    <w:left w:val="single" w:sz="4" w:space="0" w:color="auto"/>
                    <w:bottom w:val="single" w:sz="4" w:space="0" w:color="auto"/>
                    <w:right w:val="single" w:sz="4" w:space="0" w:color="auto"/>
                  </w:tcBorders>
                </w:tcPr>
                <w:p w14:paraId="5B78E473" w14:textId="77777777" w:rsidR="00D82777" w:rsidRPr="00127AA3" w:rsidRDefault="00D82777" w:rsidP="00127AA3">
                  <w:pPr>
                    <w:shd w:val="clear" w:color="auto" w:fill="FFFFFF"/>
                    <w:spacing w:after="0" w:line="240" w:lineRule="auto"/>
                    <w:ind w:left="-535" w:firstLine="708"/>
                    <w:jc w:val="both"/>
                    <w:rPr>
                      <w:rFonts w:ascii="Times" w:hAnsi="Times"/>
                    </w:rPr>
                  </w:pPr>
                  <w:r w:rsidRPr="00127AA3">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14:paraId="47E0E3B2" w14:textId="77777777" w:rsidR="00D82777" w:rsidRPr="00127AA3" w:rsidRDefault="00D82777" w:rsidP="00127AA3">
                  <w:pPr>
                    <w:spacing w:after="0" w:line="240" w:lineRule="auto"/>
                    <w:ind w:left="-535" w:firstLine="708"/>
                    <w:jc w:val="both"/>
                    <w:rPr>
                      <w:rFonts w:ascii="Times" w:hAnsi="Times"/>
                    </w:rPr>
                  </w:pPr>
                  <w:r w:rsidRPr="00127AA3">
                    <w:rPr>
                      <w:rFonts w:ascii="Times" w:hAnsi="Times"/>
                    </w:rPr>
                    <w:t>Bardzo dobry</w:t>
                  </w:r>
                </w:p>
              </w:tc>
            </w:tr>
            <w:tr w:rsidR="00D82777" w:rsidRPr="00127AA3" w14:paraId="140F248B" w14:textId="77777777">
              <w:tc>
                <w:tcPr>
                  <w:tcW w:w="2825" w:type="dxa"/>
                  <w:tcBorders>
                    <w:top w:val="single" w:sz="4" w:space="0" w:color="auto"/>
                    <w:left w:val="single" w:sz="4" w:space="0" w:color="auto"/>
                    <w:bottom w:val="single" w:sz="4" w:space="0" w:color="auto"/>
                    <w:right w:val="single" w:sz="4" w:space="0" w:color="auto"/>
                  </w:tcBorders>
                </w:tcPr>
                <w:p w14:paraId="2D0CF291" w14:textId="77777777" w:rsidR="00D82777" w:rsidRPr="00127AA3" w:rsidRDefault="00D82777" w:rsidP="00127AA3">
                  <w:pPr>
                    <w:shd w:val="clear" w:color="auto" w:fill="FFFFFF"/>
                    <w:spacing w:after="0" w:line="240" w:lineRule="auto"/>
                    <w:ind w:left="-535" w:firstLine="708"/>
                    <w:jc w:val="both"/>
                    <w:rPr>
                      <w:rFonts w:ascii="Times" w:hAnsi="Times"/>
                    </w:rPr>
                  </w:pPr>
                  <w:r w:rsidRPr="00127AA3">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14:paraId="64C27BAA" w14:textId="77777777" w:rsidR="00D82777" w:rsidRPr="00127AA3" w:rsidRDefault="00D82777" w:rsidP="00127AA3">
                  <w:pPr>
                    <w:spacing w:after="0" w:line="240" w:lineRule="auto"/>
                    <w:ind w:left="-535" w:firstLine="708"/>
                    <w:jc w:val="both"/>
                    <w:rPr>
                      <w:rFonts w:ascii="Times" w:hAnsi="Times"/>
                    </w:rPr>
                  </w:pPr>
                  <w:r w:rsidRPr="00127AA3">
                    <w:rPr>
                      <w:rFonts w:ascii="Times" w:hAnsi="Times"/>
                    </w:rPr>
                    <w:t>Dobry plus</w:t>
                  </w:r>
                </w:p>
              </w:tc>
            </w:tr>
            <w:tr w:rsidR="00D82777" w:rsidRPr="00127AA3" w14:paraId="1AA4BC72" w14:textId="77777777">
              <w:tc>
                <w:tcPr>
                  <w:tcW w:w="2825" w:type="dxa"/>
                  <w:tcBorders>
                    <w:top w:val="single" w:sz="4" w:space="0" w:color="auto"/>
                    <w:left w:val="single" w:sz="4" w:space="0" w:color="auto"/>
                    <w:bottom w:val="single" w:sz="4" w:space="0" w:color="auto"/>
                    <w:right w:val="single" w:sz="4" w:space="0" w:color="auto"/>
                  </w:tcBorders>
                </w:tcPr>
                <w:p w14:paraId="23F99EAC" w14:textId="77777777" w:rsidR="00D82777" w:rsidRPr="00127AA3" w:rsidRDefault="00D82777" w:rsidP="00127AA3">
                  <w:pPr>
                    <w:shd w:val="clear" w:color="auto" w:fill="FFFFFF"/>
                    <w:spacing w:after="0" w:line="240" w:lineRule="auto"/>
                    <w:ind w:left="-535" w:firstLine="708"/>
                    <w:jc w:val="both"/>
                    <w:rPr>
                      <w:rFonts w:ascii="Times" w:hAnsi="Times"/>
                    </w:rPr>
                  </w:pPr>
                  <w:r w:rsidRPr="00127AA3">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14:paraId="3A48EC79" w14:textId="77777777" w:rsidR="00D82777" w:rsidRPr="00127AA3" w:rsidRDefault="00D82777" w:rsidP="00127AA3">
                  <w:pPr>
                    <w:spacing w:after="0" w:line="240" w:lineRule="auto"/>
                    <w:ind w:left="-535" w:firstLine="708"/>
                    <w:jc w:val="both"/>
                    <w:rPr>
                      <w:rFonts w:ascii="Times" w:hAnsi="Times"/>
                    </w:rPr>
                  </w:pPr>
                  <w:r w:rsidRPr="00127AA3">
                    <w:rPr>
                      <w:rFonts w:ascii="Times" w:hAnsi="Times"/>
                    </w:rPr>
                    <w:t>Dobry</w:t>
                  </w:r>
                </w:p>
              </w:tc>
            </w:tr>
            <w:tr w:rsidR="00D82777" w:rsidRPr="00127AA3" w14:paraId="649B9F27" w14:textId="77777777">
              <w:tc>
                <w:tcPr>
                  <w:tcW w:w="2825" w:type="dxa"/>
                  <w:tcBorders>
                    <w:top w:val="single" w:sz="4" w:space="0" w:color="auto"/>
                    <w:left w:val="single" w:sz="4" w:space="0" w:color="auto"/>
                    <w:bottom w:val="single" w:sz="4" w:space="0" w:color="auto"/>
                    <w:right w:val="single" w:sz="4" w:space="0" w:color="auto"/>
                  </w:tcBorders>
                </w:tcPr>
                <w:p w14:paraId="3CDE16C3" w14:textId="77777777" w:rsidR="00D82777" w:rsidRPr="00127AA3" w:rsidRDefault="00D82777" w:rsidP="00127AA3">
                  <w:pPr>
                    <w:shd w:val="clear" w:color="auto" w:fill="FFFFFF"/>
                    <w:spacing w:after="0" w:line="240" w:lineRule="auto"/>
                    <w:ind w:left="-535" w:firstLine="708"/>
                    <w:jc w:val="both"/>
                    <w:rPr>
                      <w:rFonts w:ascii="Times" w:hAnsi="Times"/>
                    </w:rPr>
                  </w:pPr>
                  <w:r w:rsidRPr="00127AA3">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14:paraId="2F1C1D45" w14:textId="77777777" w:rsidR="00D82777" w:rsidRPr="00127AA3" w:rsidRDefault="00D82777" w:rsidP="00127AA3">
                  <w:pPr>
                    <w:spacing w:after="0" w:line="240" w:lineRule="auto"/>
                    <w:ind w:left="-535" w:firstLine="708"/>
                    <w:jc w:val="both"/>
                    <w:rPr>
                      <w:rFonts w:ascii="Times" w:hAnsi="Times"/>
                    </w:rPr>
                  </w:pPr>
                  <w:r w:rsidRPr="00127AA3">
                    <w:rPr>
                      <w:rFonts w:ascii="Times" w:hAnsi="Times"/>
                    </w:rPr>
                    <w:t>Dostateczny plus</w:t>
                  </w:r>
                </w:p>
              </w:tc>
            </w:tr>
            <w:tr w:rsidR="00D82777" w:rsidRPr="00127AA3" w14:paraId="774144BE" w14:textId="77777777">
              <w:tc>
                <w:tcPr>
                  <w:tcW w:w="2825" w:type="dxa"/>
                  <w:tcBorders>
                    <w:top w:val="single" w:sz="4" w:space="0" w:color="auto"/>
                    <w:left w:val="single" w:sz="4" w:space="0" w:color="auto"/>
                    <w:bottom w:val="single" w:sz="4" w:space="0" w:color="auto"/>
                    <w:right w:val="single" w:sz="4" w:space="0" w:color="auto"/>
                  </w:tcBorders>
                </w:tcPr>
                <w:p w14:paraId="4135991F" w14:textId="77777777" w:rsidR="00D82777" w:rsidRPr="00127AA3" w:rsidRDefault="00D82777" w:rsidP="00127AA3">
                  <w:pPr>
                    <w:shd w:val="clear" w:color="auto" w:fill="FFFFFF"/>
                    <w:spacing w:after="0" w:line="240" w:lineRule="auto"/>
                    <w:ind w:left="-535" w:firstLine="708"/>
                    <w:jc w:val="both"/>
                    <w:rPr>
                      <w:rFonts w:ascii="Times" w:hAnsi="Times"/>
                    </w:rPr>
                  </w:pPr>
                  <w:r w:rsidRPr="00127AA3">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14:paraId="40402110" w14:textId="77777777" w:rsidR="00D82777" w:rsidRPr="00127AA3" w:rsidRDefault="00D82777" w:rsidP="00127AA3">
                  <w:pPr>
                    <w:spacing w:after="0" w:line="240" w:lineRule="auto"/>
                    <w:ind w:left="-535" w:firstLine="708"/>
                    <w:jc w:val="both"/>
                    <w:rPr>
                      <w:rFonts w:ascii="Times" w:hAnsi="Times"/>
                    </w:rPr>
                  </w:pPr>
                  <w:r w:rsidRPr="00127AA3">
                    <w:rPr>
                      <w:rFonts w:ascii="Times" w:hAnsi="Times"/>
                    </w:rPr>
                    <w:t>Dostateczny</w:t>
                  </w:r>
                </w:p>
              </w:tc>
            </w:tr>
            <w:tr w:rsidR="00D82777" w:rsidRPr="00127AA3" w14:paraId="57B27880" w14:textId="77777777">
              <w:tc>
                <w:tcPr>
                  <w:tcW w:w="2825" w:type="dxa"/>
                  <w:tcBorders>
                    <w:top w:val="single" w:sz="4" w:space="0" w:color="auto"/>
                    <w:left w:val="single" w:sz="4" w:space="0" w:color="auto"/>
                    <w:bottom w:val="single" w:sz="4" w:space="0" w:color="auto"/>
                    <w:right w:val="single" w:sz="4" w:space="0" w:color="auto"/>
                  </w:tcBorders>
                </w:tcPr>
                <w:p w14:paraId="1DF71660" w14:textId="77777777" w:rsidR="00D82777" w:rsidRPr="00127AA3" w:rsidRDefault="00D82777" w:rsidP="00127AA3">
                  <w:pPr>
                    <w:shd w:val="clear" w:color="auto" w:fill="FFFFFF"/>
                    <w:spacing w:after="0" w:line="240" w:lineRule="auto"/>
                    <w:ind w:left="-535" w:firstLine="708"/>
                    <w:jc w:val="both"/>
                    <w:rPr>
                      <w:rFonts w:ascii="Times" w:hAnsi="Times"/>
                    </w:rPr>
                  </w:pPr>
                  <w:r w:rsidRPr="00127AA3">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14:paraId="2B222357" w14:textId="77777777" w:rsidR="00D82777" w:rsidRPr="00127AA3" w:rsidRDefault="00D82777" w:rsidP="00127AA3">
                  <w:pPr>
                    <w:spacing w:after="0" w:line="240" w:lineRule="auto"/>
                    <w:ind w:left="-535" w:firstLine="708"/>
                    <w:jc w:val="both"/>
                    <w:rPr>
                      <w:rFonts w:ascii="Times" w:hAnsi="Times"/>
                    </w:rPr>
                  </w:pPr>
                  <w:r w:rsidRPr="00127AA3">
                    <w:rPr>
                      <w:rFonts w:ascii="Times" w:hAnsi="Times"/>
                    </w:rPr>
                    <w:t>Niedostateczny</w:t>
                  </w:r>
                </w:p>
              </w:tc>
            </w:tr>
          </w:tbl>
          <w:p w14:paraId="74C5B3AB" w14:textId="77777777" w:rsidR="00D82777" w:rsidRPr="00127AA3" w:rsidRDefault="00D82777" w:rsidP="00127AA3">
            <w:pPr>
              <w:spacing w:after="0" w:line="240" w:lineRule="auto"/>
              <w:jc w:val="both"/>
              <w:rPr>
                <w:rFonts w:ascii="Times" w:hAnsi="Times"/>
              </w:rPr>
            </w:pPr>
          </w:p>
          <w:p w14:paraId="5F8A99E9" w14:textId="77777777" w:rsidR="00D82777" w:rsidRPr="00127AA3" w:rsidRDefault="00D82777" w:rsidP="00127AA3">
            <w:pPr>
              <w:pStyle w:val="Akapitzlist9"/>
              <w:autoSpaceDE w:val="0"/>
              <w:autoSpaceDN w:val="0"/>
              <w:adjustRightInd w:val="0"/>
              <w:spacing w:after="0" w:line="240" w:lineRule="auto"/>
              <w:ind w:left="33"/>
              <w:jc w:val="both"/>
              <w:rPr>
                <w:rFonts w:ascii="Times" w:hAnsi="Times"/>
              </w:rPr>
            </w:pPr>
            <w:r w:rsidRPr="00127AA3">
              <w:rPr>
                <w:rFonts w:ascii="Times" w:hAnsi="Times"/>
                <w:b/>
              </w:rPr>
              <w:t>Kolokwium (sprawdzian pisemny):</w:t>
            </w:r>
            <w:r w:rsidRPr="00127AA3">
              <w:rPr>
                <w:rFonts w:ascii="Times" w:hAnsi="Times"/>
              </w:rPr>
              <w:t xml:space="preserve"> </w:t>
            </w:r>
            <w:r w:rsidRPr="00127AA3">
              <w:rPr>
                <w:rFonts w:ascii="Times" w:hAnsi="Times"/>
              </w:rPr>
              <w:sym w:font="Symbol" w:char="F0B3"/>
            </w:r>
            <w:r w:rsidRPr="00127AA3">
              <w:rPr>
                <w:rFonts w:ascii="Times" w:hAnsi="Times"/>
              </w:rPr>
              <w:t xml:space="preserve"> 60% (W1, W2, U1)</w:t>
            </w:r>
          </w:p>
          <w:p w14:paraId="633F63F9" w14:textId="77777777" w:rsidR="00D82777" w:rsidRPr="00127AA3" w:rsidRDefault="00D82777" w:rsidP="00127AA3">
            <w:pPr>
              <w:pStyle w:val="Akapitzlist9"/>
              <w:autoSpaceDE w:val="0"/>
              <w:autoSpaceDN w:val="0"/>
              <w:adjustRightInd w:val="0"/>
              <w:spacing w:after="0" w:line="240" w:lineRule="auto"/>
              <w:ind w:left="33"/>
              <w:jc w:val="both"/>
              <w:rPr>
                <w:rFonts w:ascii="Times" w:hAnsi="Times"/>
              </w:rPr>
            </w:pPr>
            <w:r w:rsidRPr="00127AA3">
              <w:rPr>
                <w:rFonts w:ascii="Times" w:hAnsi="Times"/>
                <w:b/>
              </w:rPr>
              <w:t>Raporty/ karty pracy:</w:t>
            </w:r>
            <w:r w:rsidRPr="00127AA3">
              <w:rPr>
                <w:rFonts w:ascii="Times" w:hAnsi="Times"/>
              </w:rPr>
              <w:t xml:space="preserve"> </w:t>
            </w:r>
            <w:r w:rsidRPr="00127AA3">
              <w:rPr>
                <w:rFonts w:ascii="Times" w:hAnsi="Times"/>
              </w:rPr>
              <w:sym w:font="Symbol" w:char="F0B3"/>
            </w:r>
            <w:r w:rsidRPr="00127AA3">
              <w:rPr>
                <w:rFonts w:ascii="Times" w:hAnsi="Times"/>
              </w:rPr>
              <w:t xml:space="preserve"> 60% (W1, W2, U1, K1, K2)</w:t>
            </w:r>
          </w:p>
          <w:p w14:paraId="11EB299E" w14:textId="77777777" w:rsidR="00D82777" w:rsidRPr="00127AA3" w:rsidRDefault="00D82777" w:rsidP="00127AA3">
            <w:pPr>
              <w:spacing w:after="0" w:line="240" w:lineRule="auto"/>
              <w:jc w:val="both"/>
              <w:rPr>
                <w:rFonts w:ascii="Times" w:hAnsi="Times"/>
                <w:b/>
                <w:bCs/>
              </w:rPr>
            </w:pPr>
          </w:p>
          <w:p w14:paraId="05A843EE" w14:textId="77777777" w:rsidR="00D82777" w:rsidRPr="00127AA3" w:rsidRDefault="00D82777" w:rsidP="00127AA3">
            <w:pPr>
              <w:spacing w:after="0" w:line="240" w:lineRule="auto"/>
              <w:jc w:val="both"/>
              <w:rPr>
                <w:rFonts w:ascii="Times" w:hAnsi="Times"/>
                <w:b/>
                <w:bCs/>
              </w:rPr>
            </w:pPr>
            <w:r w:rsidRPr="00127AA3">
              <w:rPr>
                <w:rFonts w:ascii="Times" w:hAnsi="Times"/>
                <w:b/>
                <w:bCs/>
              </w:rPr>
              <w:t>Wykład:</w:t>
            </w:r>
          </w:p>
          <w:p w14:paraId="2342B769" w14:textId="77777777" w:rsidR="00D82777" w:rsidRPr="00127AA3" w:rsidRDefault="002B1D6F" w:rsidP="00127AA3">
            <w:pPr>
              <w:pStyle w:val="Akapitzlist9"/>
              <w:autoSpaceDE w:val="0"/>
              <w:autoSpaceDN w:val="0"/>
              <w:adjustRightInd w:val="0"/>
              <w:spacing w:after="0" w:line="240" w:lineRule="auto"/>
              <w:ind w:left="0"/>
              <w:jc w:val="both"/>
              <w:rPr>
                <w:rFonts w:ascii="Times" w:hAnsi="Times"/>
              </w:rPr>
            </w:pPr>
            <w:r w:rsidRPr="00127AA3">
              <w:rPr>
                <w:rFonts w:ascii="Times" w:hAnsi="Times"/>
                <w:b/>
              </w:rPr>
              <w:t xml:space="preserve">- </w:t>
            </w:r>
            <w:r w:rsidR="00D82777" w:rsidRPr="00127AA3">
              <w:rPr>
                <w:rFonts w:ascii="Times" w:hAnsi="Times"/>
                <w:b/>
              </w:rPr>
              <w:t>Kolokwium</w:t>
            </w:r>
            <w:r w:rsidR="00D82777" w:rsidRPr="00127AA3">
              <w:rPr>
                <w:rFonts w:ascii="Times" w:hAnsi="Times"/>
              </w:rPr>
              <w:t>: zaliczenie na ocenę na podstawie testu (test pisemny: pytania zamknięte jednokrotnego wyboru) - zaliczenie ≥ 60% (W1, W2, U1)</w:t>
            </w:r>
          </w:p>
          <w:p w14:paraId="51830897" w14:textId="77777777" w:rsidR="00D82777" w:rsidRPr="00127AA3" w:rsidRDefault="002B1D6F" w:rsidP="00127AA3">
            <w:pPr>
              <w:pStyle w:val="Akapitzlist9"/>
              <w:autoSpaceDE w:val="0"/>
              <w:autoSpaceDN w:val="0"/>
              <w:adjustRightInd w:val="0"/>
              <w:spacing w:after="0" w:line="240" w:lineRule="auto"/>
              <w:ind w:left="0"/>
              <w:jc w:val="both"/>
              <w:rPr>
                <w:rFonts w:ascii="Times" w:hAnsi="Times"/>
              </w:rPr>
            </w:pPr>
            <w:r w:rsidRPr="00127AA3">
              <w:rPr>
                <w:rFonts w:ascii="Times" w:hAnsi="Times"/>
                <w:b/>
              </w:rPr>
              <w:t xml:space="preserve">- </w:t>
            </w:r>
            <w:r w:rsidR="00D82777" w:rsidRPr="00127AA3">
              <w:rPr>
                <w:rFonts w:ascii="Times" w:hAnsi="Times"/>
                <w:b/>
              </w:rPr>
              <w:t>Raporty/ karty pracy:</w:t>
            </w:r>
            <w:r w:rsidR="00D82777" w:rsidRPr="00127AA3">
              <w:rPr>
                <w:rFonts w:ascii="Times" w:hAnsi="Times"/>
              </w:rPr>
              <w:t xml:space="preserve"> zaliczenie </w:t>
            </w:r>
            <w:r w:rsidR="00D82777" w:rsidRPr="00127AA3">
              <w:rPr>
                <w:rFonts w:ascii="Times" w:hAnsi="Times"/>
              </w:rPr>
              <w:sym w:font="Symbol" w:char="F0B3"/>
            </w:r>
            <w:r w:rsidR="00D82777" w:rsidRPr="00127AA3">
              <w:rPr>
                <w:rFonts w:ascii="Times" w:hAnsi="Times"/>
              </w:rPr>
              <w:t xml:space="preserve"> 60% (W1, W2, U1, K1, K2)</w:t>
            </w:r>
            <w:r w:rsidRPr="00127AA3">
              <w:rPr>
                <w:rFonts w:ascii="Times" w:hAnsi="Times"/>
              </w:rPr>
              <w:t>.</w:t>
            </w:r>
            <w:r w:rsidR="00D82777" w:rsidRPr="00127AA3">
              <w:rPr>
                <w:rFonts w:ascii="Times" w:hAnsi="Times"/>
              </w:rPr>
              <w:t xml:space="preserve"> </w:t>
            </w:r>
          </w:p>
        </w:tc>
      </w:tr>
      <w:tr w:rsidR="00D82777" w:rsidRPr="00127AA3" w14:paraId="292884BD" w14:textId="77777777">
        <w:trPr>
          <w:trHeight w:val="274"/>
        </w:trPr>
        <w:tc>
          <w:tcPr>
            <w:tcW w:w="3369" w:type="dxa"/>
          </w:tcPr>
          <w:p w14:paraId="727C9AFA" w14:textId="77777777" w:rsidR="00D82777" w:rsidRPr="00127AA3" w:rsidRDefault="00D82777" w:rsidP="00127AA3">
            <w:pPr>
              <w:spacing w:after="0" w:line="240" w:lineRule="auto"/>
              <w:contextualSpacing/>
              <w:jc w:val="both"/>
              <w:rPr>
                <w:rFonts w:ascii="Times" w:hAnsi="Times"/>
                <w:b/>
              </w:rPr>
            </w:pPr>
            <w:r w:rsidRPr="00127AA3">
              <w:rPr>
                <w:rFonts w:ascii="Times" w:hAnsi="Times"/>
                <w:b/>
              </w:rPr>
              <w:t>Zakres tematów (osobno dla danych form zajęć)</w:t>
            </w:r>
          </w:p>
        </w:tc>
        <w:tc>
          <w:tcPr>
            <w:tcW w:w="6095" w:type="dxa"/>
          </w:tcPr>
          <w:p w14:paraId="315259D0" w14:textId="77777777" w:rsidR="00D82777" w:rsidRPr="00127AA3" w:rsidRDefault="002B1D6F" w:rsidP="00127AA3">
            <w:pPr>
              <w:pStyle w:val="NormalnyWeb"/>
              <w:spacing w:before="0" w:beforeAutospacing="0" w:after="0" w:afterAutospacing="0"/>
              <w:jc w:val="both"/>
              <w:rPr>
                <w:rFonts w:ascii="Times" w:hAnsi="Times"/>
                <w:b/>
                <w:bCs/>
                <w:sz w:val="22"/>
                <w:szCs w:val="22"/>
              </w:rPr>
            </w:pPr>
            <w:r w:rsidRPr="00127AA3">
              <w:rPr>
                <w:rFonts w:ascii="Times" w:hAnsi="Times"/>
                <w:b/>
                <w:bCs/>
                <w:sz w:val="22"/>
                <w:szCs w:val="22"/>
              </w:rPr>
              <w:t>Tematy wykładów</w:t>
            </w:r>
            <w:r w:rsidR="00D82777" w:rsidRPr="00127AA3">
              <w:rPr>
                <w:rFonts w:ascii="Times" w:hAnsi="Times"/>
                <w:b/>
                <w:bCs/>
                <w:sz w:val="22"/>
                <w:szCs w:val="22"/>
              </w:rPr>
              <w:t>:</w:t>
            </w:r>
          </w:p>
          <w:p w14:paraId="3F4C571B" w14:textId="77777777" w:rsidR="00D82777" w:rsidRPr="00127AA3" w:rsidRDefault="00D82777" w:rsidP="00127AA3">
            <w:pPr>
              <w:pStyle w:val="NormalnyWeb"/>
              <w:spacing w:before="0" w:beforeAutospacing="0" w:after="0" w:afterAutospacing="0"/>
              <w:jc w:val="both"/>
              <w:rPr>
                <w:rFonts w:ascii="Times" w:hAnsi="Times"/>
                <w:b/>
                <w:bCs/>
                <w:sz w:val="22"/>
                <w:szCs w:val="22"/>
              </w:rPr>
            </w:pPr>
            <w:r w:rsidRPr="00127AA3">
              <w:rPr>
                <w:rFonts w:ascii="Times" w:hAnsi="Times"/>
                <w:b/>
                <w:bCs/>
                <w:sz w:val="22"/>
                <w:szCs w:val="22"/>
              </w:rPr>
              <w:t>Prof. dr hab. Eugenia Gospodarek – Komkowska (</w:t>
            </w:r>
            <w:r w:rsidRPr="00127AA3">
              <w:rPr>
                <w:rFonts w:ascii="Times" w:hAnsi="Times"/>
                <w:b/>
                <w:sz w:val="22"/>
                <w:szCs w:val="22"/>
              </w:rPr>
              <w:t>5 godzin)</w:t>
            </w:r>
            <w:r w:rsidR="002B1D6F" w:rsidRPr="00127AA3">
              <w:rPr>
                <w:rFonts w:ascii="Times" w:hAnsi="Times"/>
                <w:b/>
                <w:sz w:val="22"/>
                <w:szCs w:val="22"/>
              </w:rPr>
              <w:t>:</w:t>
            </w:r>
          </w:p>
          <w:p w14:paraId="6EB678C7" w14:textId="77777777" w:rsidR="00D82777" w:rsidRPr="00127AA3" w:rsidRDefault="002B1D6F" w:rsidP="00127AA3">
            <w:pPr>
              <w:spacing w:after="0" w:line="240" w:lineRule="auto"/>
              <w:jc w:val="both"/>
              <w:rPr>
                <w:rFonts w:ascii="Times" w:hAnsi="Times"/>
                <w:bCs/>
              </w:rPr>
            </w:pPr>
            <w:r w:rsidRPr="00127AA3">
              <w:rPr>
                <w:rFonts w:ascii="Times" w:hAnsi="Times"/>
              </w:rPr>
              <w:t xml:space="preserve">1. </w:t>
            </w:r>
            <w:r w:rsidR="00D82777" w:rsidRPr="00127AA3">
              <w:rPr>
                <w:rFonts w:ascii="Times" w:hAnsi="Times"/>
              </w:rPr>
              <w:t>Komunikowanie się drobnoustrojów - s</w:t>
            </w:r>
            <w:r w:rsidR="00D82777" w:rsidRPr="00127AA3">
              <w:rPr>
                <w:rFonts w:ascii="Times" w:hAnsi="Times"/>
                <w:bCs/>
              </w:rPr>
              <w:t>ystemy sygnalizacji u bakterii Gram(+) i Gram(-): wewnątrzgatunkowe, międzygatunkowe i z gospodarzem.</w:t>
            </w:r>
          </w:p>
          <w:p w14:paraId="69445F8E" w14:textId="77777777" w:rsidR="00D82777" w:rsidRPr="00127AA3" w:rsidRDefault="002B1D6F" w:rsidP="00127AA3">
            <w:pPr>
              <w:spacing w:after="0" w:line="240" w:lineRule="auto"/>
              <w:jc w:val="both"/>
              <w:rPr>
                <w:rFonts w:ascii="Times" w:hAnsi="Times"/>
                <w:bCs/>
              </w:rPr>
            </w:pPr>
            <w:r w:rsidRPr="00127AA3">
              <w:rPr>
                <w:rFonts w:ascii="Times" w:hAnsi="Times"/>
                <w:bCs/>
              </w:rPr>
              <w:t xml:space="preserve">2. </w:t>
            </w:r>
            <w:r w:rsidR="00D82777" w:rsidRPr="00127AA3">
              <w:rPr>
                <w:rFonts w:ascii="Times" w:hAnsi="Times"/>
                <w:bCs/>
              </w:rPr>
              <w:t>Znaczenie komunikowania się w procesach fizjologicznych drobnoustrojów i w patogenezie chorób.</w:t>
            </w:r>
          </w:p>
          <w:p w14:paraId="7F12AEC3" w14:textId="77777777" w:rsidR="00D82777" w:rsidRPr="00127AA3" w:rsidRDefault="002B1D6F" w:rsidP="00127AA3">
            <w:pPr>
              <w:spacing w:after="0" w:line="240" w:lineRule="auto"/>
              <w:jc w:val="both"/>
              <w:rPr>
                <w:rFonts w:ascii="Times" w:hAnsi="Times"/>
                <w:bCs/>
              </w:rPr>
            </w:pPr>
            <w:r w:rsidRPr="00127AA3">
              <w:rPr>
                <w:rFonts w:ascii="Times" w:hAnsi="Times"/>
                <w:bCs/>
              </w:rPr>
              <w:t xml:space="preserve">3. </w:t>
            </w:r>
            <w:r w:rsidR="00D82777" w:rsidRPr="00127AA3">
              <w:rPr>
                <w:rFonts w:ascii="Times" w:hAnsi="Times"/>
                <w:bCs/>
              </w:rPr>
              <w:t>Komunikowanie się drobnoustrojów jako nowy cel terapeutyczny. Interferencja systemów informacji drobnoustrojów – perspektywy.</w:t>
            </w:r>
          </w:p>
          <w:p w14:paraId="0AC7696D" w14:textId="77777777" w:rsidR="00D82777" w:rsidRPr="00127AA3" w:rsidRDefault="002B1D6F" w:rsidP="00127AA3">
            <w:pPr>
              <w:spacing w:after="0" w:line="240" w:lineRule="auto"/>
              <w:jc w:val="both"/>
              <w:rPr>
                <w:rFonts w:ascii="Times" w:hAnsi="Times"/>
                <w:bCs/>
              </w:rPr>
            </w:pPr>
            <w:r w:rsidRPr="00127AA3">
              <w:rPr>
                <w:rFonts w:ascii="Times" w:hAnsi="Times"/>
                <w:bCs/>
              </w:rPr>
              <w:lastRenderedPageBreak/>
              <w:t xml:space="preserve">3. </w:t>
            </w:r>
            <w:r w:rsidR="00D82777" w:rsidRPr="00127AA3">
              <w:rPr>
                <w:rFonts w:ascii="Times" w:hAnsi="Times"/>
                <w:bCs/>
              </w:rPr>
              <w:t xml:space="preserve">Czy człowiek może ingerować w komunikowanie się drobnoustrojów? </w:t>
            </w:r>
          </w:p>
          <w:p w14:paraId="1F24345F" w14:textId="77777777" w:rsidR="00D82777" w:rsidRPr="00127AA3" w:rsidRDefault="00D82777" w:rsidP="00127AA3">
            <w:pPr>
              <w:tabs>
                <w:tab w:val="num" w:pos="596"/>
              </w:tabs>
              <w:spacing w:after="0" w:line="240" w:lineRule="auto"/>
              <w:ind w:left="596" w:hanging="596"/>
              <w:jc w:val="both"/>
              <w:rPr>
                <w:rFonts w:ascii="Times" w:hAnsi="Times"/>
                <w:b/>
              </w:rPr>
            </w:pPr>
            <w:r w:rsidRPr="00127AA3">
              <w:rPr>
                <w:rFonts w:ascii="Times" w:hAnsi="Times"/>
                <w:b/>
                <w:bCs/>
              </w:rPr>
              <w:t>D</w:t>
            </w:r>
            <w:r w:rsidRPr="00127AA3">
              <w:rPr>
                <w:rFonts w:ascii="Times" w:hAnsi="Times"/>
                <w:b/>
              </w:rPr>
              <w:t>r n. med. Agnieszka Mikucka (10 godzin)</w:t>
            </w:r>
            <w:r w:rsidR="002B1D6F" w:rsidRPr="00127AA3">
              <w:rPr>
                <w:rFonts w:ascii="Times" w:hAnsi="Times"/>
                <w:b/>
              </w:rPr>
              <w:t>:</w:t>
            </w:r>
          </w:p>
          <w:p w14:paraId="4AF9D5B6" w14:textId="77777777" w:rsidR="00D82777" w:rsidRPr="00127AA3" w:rsidRDefault="002B1D6F" w:rsidP="00127AA3">
            <w:pPr>
              <w:spacing w:after="0" w:line="240" w:lineRule="auto"/>
              <w:jc w:val="both"/>
              <w:rPr>
                <w:rFonts w:ascii="Times" w:hAnsi="Times"/>
              </w:rPr>
            </w:pPr>
            <w:r w:rsidRPr="00127AA3">
              <w:rPr>
                <w:rFonts w:ascii="Times" w:hAnsi="Times"/>
                <w:iCs/>
              </w:rPr>
              <w:t xml:space="preserve">1. </w:t>
            </w:r>
            <w:r w:rsidR="00D82777" w:rsidRPr="00127AA3">
              <w:rPr>
                <w:rFonts w:ascii="Times" w:hAnsi="Times"/>
                <w:iCs/>
              </w:rPr>
              <w:t>Probiotyki, prebiotyki, synbiotyki, bioterapeutyki, psychobiotyki i farmabiotyki – charakterystyka i możliwości zastosowania w profilaktyce i leczeniu zakażeń (3 godziny).</w:t>
            </w:r>
          </w:p>
          <w:p w14:paraId="6D887F9B" w14:textId="77777777" w:rsidR="00D82777" w:rsidRPr="00127AA3" w:rsidRDefault="002B1D6F" w:rsidP="00127AA3">
            <w:pPr>
              <w:spacing w:after="0" w:line="240" w:lineRule="auto"/>
              <w:jc w:val="both"/>
              <w:rPr>
                <w:rFonts w:ascii="Times" w:hAnsi="Times"/>
              </w:rPr>
            </w:pPr>
            <w:r w:rsidRPr="00127AA3">
              <w:rPr>
                <w:rFonts w:ascii="Times" w:hAnsi="Times"/>
                <w:iCs/>
              </w:rPr>
              <w:t xml:space="preserve">2. </w:t>
            </w:r>
            <w:r w:rsidR="00D82777" w:rsidRPr="00127AA3">
              <w:rPr>
                <w:rFonts w:ascii="Times" w:hAnsi="Times"/>
                <w:iCs/>
              </w:rPr>
              <w:t xml:space="preserve">Alternatywne metody leczenia zakażeń: autoszczepionka, terapia fagowa, (2 </w:t>
            </w:r>
            <w:r w:rsidR="00D82777" w:rsidRPr="00127AA3">
              <w:rPr>
                <w:rFonts w:ascii="Times" w:hAnsi="Times"/>
              </w:rPr>
              <w:t>godziny).</w:t>
            </w:r>
          </w:p>
          <w:p w14:paraId="28944B01" w14:textId="77777777" w:rsidR="00D82777" w:rsidRPr="00127AA3" w:rsidRDefault="002B1D6F" w:rsidP="00127AA3">
            <w:pPr>
              <w:spacing w:after="0" w:line="240" w:lineRule="auto"/>
              <w:jc w:val="both"/>
              <w:rPr>
                <w:rFonts w:ascii="Times" w:hAnsi="Times"/>
              </w:rPr>
            </w:pPr>
            <w:r w:rsidRPr="00127AA3">
              <w:rPr>
                <w:rFonts w:ascii="Times" w:hAnsi="Times"/>
              </w:rPr>
              <w:t xml:space="preserve">3. </w:t>
            </w:r>
            <w:r w:rsidR="00D82777" w:rsidRPr="00127AA3">
              <w:rPr>
                <w:rFonts w:ascii="Times" w:hAnsi="Times"/>
              </w:rPr>
              <w:t>Nowe antybiotyki i terapia skojarzona w leczeniu zakażeń z udziałem szczepów wielolekoopornych (4 godziny).</w:t>
            </w:r>
          </w:p>
          <w:p w14:paraId="5C0E3C34" w14:textId="77777777" w:rsidR="00D82777" w:rsidRPr="00127AA3" w:rsidRDefault="002B1D6F" w:rsidP="00127AA3">
            <w:pPr>
              <w:spacing w:after="0" w:line="240" w:lineRule="auto"/>
              <w:jc w:val="both"/>
              <w:rPr>
                <w:rFonts w:ascii="Times" w:hAnsi="Times"/>
              </w:rPr>
            </w:pPr>
            <w:r w:rsidRPr="00127AA3">
              <w:rPr>
                <w:rFonts w:ascii="Times" w:hAnsi="Times"/>
              </w:rPr>
              <w:t xml:space="preserve">4. </w:t>
            </w:r>
            <w:r w:rsidR="00D82777" w:rsidRPr="00127AA3">
              <w:rPr>
                <w:rFonts w:ascii="Times" w:hAnsi="Times"/>
              </w:rPr>
              <w:t>Kolokwium – dr n. med. Agnieszka Mikucka (1 godzina).</w:t>
            </w:r>
          </w:p>
        </w:tc>
      </w:tr>
      <w:tr w:rsidR="00D82777" w:rsidRPr="00127AA3" w14:paraId="5AC22D64" w14:textId="77777777" w:rsidTr="002B1D6F">
        <w:trPr>
          <w:trHeight w:val="306"/>
        </w:trPr>
        <w:tc>
          <w:tcPr>
            <w:tcW w:w="3369" w:type="dxa"/>
          </w:tcPr>
          <w:p w14:paraId="12790514" w14:textId="77777777" w:rsidR="00D82777" w:rsidRPr="00127AA3" w:rsidRDefault="00D82777" w:rsidP="00127AA3">
            <w:pPr>
              <w:spacing w:after="0" w:line="240" w:lineRule="auto"/>
              <w:contextualSpacing/>
              <w:jc w:val="both"/>
              <w:rPr>
                <w:rFonts w:ascii="Times" w:hAnsi="Times"/>
                <w:b/>
              </w:rPr>
            </w:pPr>
            <w:r w:rsidRPr="00127AA3">
              <w:rPr>
                <w:rFonts w:ascii="Times" w:hAnsi="Times"/>
                <w:b/>
              </w:rPr>
              <w:lastRenderedPageBreak/>
              <w:t>Metody dydaktyczne</w:t>
            </w:r>
          </w:p>
        </w:tc>
        <w:tc>
          <w:tcPr>
            <w:tcW w:w="6095" w:type="dxa"/>
          </w:tcPr>
          <w:p w14:paraId="47C48F81" w14:textId="77777777" w:rsidR="00D82777" w:rsidRPr="00127AA3" w:rsidRDefault="002B1D6F" w:rsidP="00127AA3">
            <w:pPr>
              <w:pStyle w:val="Akapitzlist9"/>
              <w:tabs>
                <w:tab w:val="left" w:pos="33"/>
                <w:tab w:val="left" w:pos="317"/>
              </w:tabs>
              <w:spacing w:after="0" w:line="240" w:lineRule="auto"/>
              <w:ind w:left="0"/>
              <w:jc w:val="both"/>
              <w:rPr>
                <w:rFonts w:ascii="Times" w:hAnsi="Times"/>
              </w:rPr>
            </w:pPr>
            <w:r w:rsidRPr="00127AA3">
              <w:rPr>
                <w:rFonts w:ascii="Times" w:hAnsi="Times"/>
              </w:rPr>
              <w:t>Identycznie jak w części A.</w:t>
            </w:r>
          </w:p>
        </w:tc>
      </w:tr>
      <w:tr w:rsidR="00D82777" w:rsidRPr="00127AA3" w14:paraId="002963C0" w14:textId="77777777">
        <w:tc>
          <w:tcPr>
            <w:tcW w:w="3369" w:type="dxa"/>
          </w:tcPr>
          <w:p w14:paraId="665433E3" w14:textId="77777777" w:rsidR="00D82777" w:rsidRPr="00127AA3" w:rsidRDefault="00D82777" w:rsidP="00127AA3">
            <w:pPr>
              <w:spacing w:after="0" w:line="240" w:lineRule="auto"/>
              <w:contextualSpacing/>
              <w:jc w:val="both"/>
              <w:rPr>
                <w:rFonts w:ascii="Times" w:hAnsi="Times"/>
                <w:b/>
              </w:rPr>
            </w:pPr>
            <w:r w:rsidRPr="00127AA3">
              <w:rPr>
                <w:rFonts w:ascii="Times" w:hAnsi="Times"/>
                <w:b/>
              </w:rPr>
              <w:t>Literatura</w:t>
            </w:r>
          </w:p>
        </w:tc>
        <w:tc>
          <w:tcPr>
            <w:tcW w:w="6095" w:type="dxa"/>
          </w:tcPr>
          <w:p w14:paraId="47576E25" w14:textId="77777777" w:rsidR="00D82777" w:rsidRPr="00127AA3" w:rsidRDefault="00D82777" w:rsidP="00127AA3">
            <w:pPr>
              <w:tabs>
                <w:tab w:val="left" w:pos="600"/>
              </w:tabs>
              <w:autoSpaceDE w:val="0"/>
              <w:autoSpaceDN w:val="0"/>
              <w:adjustRightInd w:val="0"/>
              <w:spacing w:after="0" w:line="240" w:lineRule="auto"/>
              <w:jc w:val="both"/>
              <w:rPr>
                <w:rFonts w:ascii="Times" w:hAnsi="Times"/>
              </w:rPr>
            </w:pPr>
            <w:r w:rsidRPr="00127AA3">
              <w:rPr>
                <w:rFonts w:ascii="Times" w:hAnsi="Times"/>
              </w:rPr>
              <w:t>Identycznie jak w części A.</w:t>
            </w:r>
          </w:p>
        </w:tc>
      </w:tr>
    </w:tbl>
    <w:p w14:paraId="4EE47C37" w14:textId="77777777" w:rsidR="00D82777" w:rsidRPr="00127AA3" w:rsidRDefault="00D82777" w:rsidP="00127AA3">
      <w:pPr>
        <w:spacing w:after="0" w:line="240" w:lineRule="auto"/>
        <w:contextualSpacing/>
        <w:jc w:val="both"/>
        <w:rPr>
          <w:rFonts w:ascii="Times" w:hAnsi="Times"/>
          <w:i/>
        </w:rPr>
      </w:pPr>
    </w:p>
    <w:p w14:paraId="2E7E1E0E" w14:textId="77777777" w:rsidR="00D82777" w:rsidRPr="00127AA3" w:rsidRDefault="00D82777" w:rsidP="00127AA3">
      <w:pPr>
        <w:spacing w:after="0" w:line="240" w:lineRule="auto"/>
        <w:jc w:val="both"/>
        <w:rPr>
          <w:rFonts w:ascii="Times" w:hAnsi="Times"/>
        </w:rPr>
        <w:sectPr w:rsidR="00D82777" w:rsidRPr="00127AA3" w:rsidSect="00B520EA">
          <w:pgSz w:w="11906" w:h="16838"/>
          <w:pgMar w:top="1417" w:right="1558" w:bottom="1417" w:left="1417" w:header="708" w:footer="708" w:gutter="0"/>
          <w:cols w:space="708"/>
          <w:docGrid w:linePitch="360"/>
        </w:sectPr>
      </w:pPr>
    </w:p>
    <w:p w14:paraId="21F8C459" w14:textId="0B887528" w:rsidR="00F26D22" w:rsidRPr="00127AA3" w:rsidRDefault="004766FE" w:rsidP="00127AA3">
      <w:pPr>
        <w:pStyle w:val="Nagwek1"/>
      </w:pPr>
      <w:bookmarkStart w:id="160" w:name="_Toc435613843"/>
      <w:bookmarkStart w:id="161" w:name="_Toc490221617"/>
      <w:r w:rsidRPr="00127AA3">
        <w:lastRenderedPageBreak/>
        <w:t>47</w:t>
      </w:r>
      <w:r w:rsidR="00F26D22" w:rsidRPr="00127AA3">
        <w:t>. Drobnoustroje – znaczenie w zdrowiu i chorobach nieinfekcyjnych</w:t>
      </w:r>
      <w:bookmarkEnd w:id="160"/>
      <w:bookmarkEnd w:id="161"/>
    </w:p>
    <w:p w14:paraId="081644FE" w14:textId="77777777" w:rsidR="00A009CB" w:rsidRPr="00127AA3" w:rsidRDefault="00A009CB" w:rsidP="00127AA3">
      <w:pPr>
        <w:spacing w:after="0" w:line="240" w:lineRule="auto"/>
        <w:ind w:left="4678"/>
        <w:jc w:val="right"/>
        <w:outlineLvl w:val="0"/>
        <w:rPr>
          <w:rFonts w:ascii="Times" w:hAnsi="Times"/>
          <w:i/>
          <w:sz w:val="16"/>
          <w:szCs w:val="16"/>
        </w:rPr>
      </w:pPr>
    </w:p>
    <w:p w14:paraId="0895DBE6" w14:textId="77777777" w:rsidR="00A009CB" w:rsidRPr="00127AA3" w:rsidRDefault="00A009CB" w:rsidP="00127AA3">
      <w:pPr>
        <w:spacing w:after="0" w:line="240" w:lineRule="auto"/>
        <w:ind w:left="4678"/>
        <w:jc w:val="right"/>
        <w:outlineLvl w:val="0"/>
        <w:rPr>
          <w:rFonts w:ascii="Times" w:hAnsi="Times"/>
          <w:i/>
          <w:sz w:val="16"/>
          <w:szCs w:val="16"/>
        </w:rPr>
      </w:pPr>
      <w:r w:rsidRPr="00127AA3">
        <w:rPr>
          <w:rFonts w:ascii="Times" w:hAnsi="Times"/>
          <w:i/>
          <w:sz w:val="16"/>
          <w:szCs w:val="16"/>
        </w:rPr>
        <w:t>Załącznik do zarządzenia nr 166</w:t>
      </w:r>
    </w:p>
    <w:p w14:paraId="7821C6FD" w14:textId="77777777" w:rsidR="00A009CB" w:rsidRPr="00127AA3" w:rsidRDefault="00A009CB" w:rsidP="00127AA3">
      <w:pPr>
        <w:spacing w:after="0" w:line="240" w:lineRule="auto"/>
        <w:ind w:left="4678"/>
        <w:jc w:val="right"/>
        <w:outlineLvl w:val="0"/>
        <w:rPr>
          <w:rFonts w:ascii="Times" w:hAnsi="Times"/>
          <w:i/>
          <w:sz w:val="16"/>
          <w:szCs w:val="16"/>
        </w:rPr>
      </w:pPr>
      <w:r w:rsidRPr="00127AA3">
        <w:rPr>
          <w:rFonts w:ascii="Times" w:hAnsi="Times"/>
          <w:i/>
          <w:sz w:val="16"/>
          <w:szCs w:val="16"/>
        </w:rPr>
        <w:t>Rektora UMK z dnia 21 grudnia 2015 r.</w:t>
      </w:r>
    </w:p>
    <w:p w14:paraId="42DBE034" w14:textId="77777777" w:rsidR="00A009CB" w:rsidRPr="00127AA3" w:rsidRDefault="00A009CB" w:rsidP="00127AA3">
      <w:pPr>
        <w:spacing w:after="0" w:line="240" w:lineRule="auto"/>
        <w:outlineLvl w:val="0"/>
        <w:rPr>
          <w:rFonts w:ascii="Times" w:hAnsi="Times"/>
          <w:i/>
          <w:sz w:val="16"/>
          <w:szCs w:val="16"/>
        </w:rPr>
      </w:pPr>
    </w:p>
    <w:p w14:paraId="08351452" w14:textId="77777777" w:rsidR="00A009CB" w:rsidRPr="00127AA3" w:rsidRDefault="00A009CB" w:rsidP="00127AA3">
      <w:pPr>
        <w:spacing w:after="0" w:line="240" w:lineRule="auto"/>
        <w:outlineLvl w:val="0"/>
        <w:rPr>
          <w:rFonts w:ascii="Times" w:hAnsi="Times"/>
          <w:i/>
          <w:sz w:val="16"/>
          <w:szCs w:val="16"/>
        </w:rPr>
      </w:pPr>
    </w:p>
    <w:p w14:paraId="775930B4" w14:textId="77777777" w:rsidR="00A009CB" w:rsidRPr="00127AA3" w:rsidRDefault="00A009CB" w:rsidP="00127AA3">
      <w:pPr>
        <w:spacing w:after="0" w:line="240" w:lineRule="auto"/>
        <w:jc w:val="center"/>
        <w:outlineLvl w:val="0"/>
        <w:rPr>
          <w:rFonts w:ascii="Times" w:hAnsi="Times"/>
          <w:b/>
          <w:sz w:val="20"/>
          <w:szCs w:val="20"/>
        </w:rPr>
      </w:pPr>
      <w:r w:rsidRPr="00127AA3">
        <w:rPr>
          <w:rFonts w:ascii="Times" w:hAnsi="Times"/>
          <w:b/>
          <w:sz w:val="20"/>
          <w:szCs w:val="20"/>
        </w:rPr>
        <w:t>Formularz opisu przedmiotu (formularz sylabusa) na studiach wyższych,</w:t>
      </w:r>
    </w:p>
    <w:p w14:paraId="33AE5BF5" w14:textId="77777777" w:rsidR="00A009CB" w:rsidRPr="00127AA3" w:rsidRDefault="00A009CB" w:rsidP="00127AA3">
      <w:pPr>
        <w:spacing w:after="0" w:line="240" w:lineRule="auto"/>
        <w:jc w:val="center"/>
        <w:outlineLvl w:val="0"/>
        <w:rPr>
          <w:rFonts w:ascii="Times" w:hAnsi="Times"/>
          <w:b/>
          <w:sz w:val="20"/>
          <w:szCs w:val="20"/>
        </w:rPr>
      </w:pPr>
      <w:r w:rsidRPr="00127AA3">
        <w:rPr>
          <w:rFonts w:ascii="Times" w:hAnsi="Times"/>
          <w:b/>
          <w:sz w:val="20"/>
          <w:szCs w:val="20"/>
        </w:rPr>
        <w:t>Doktoranckich, podyplomowych i kursach doszkalających</w:t>
      </w:r>
    </w:p>
    <w:p w14:paraId="5F914A18" w14:textId="77777777" w:rsidR="00D82777" w:rsidRPr="00127AA3" w:rsidRDefault="00D82777" w:rsidP="00127AA3">
      <w:pPr>
        <w:spacing w:after="0" w:line="240" w:lineRule="auto"/>
        <w:jc w:val="both"/>
        <w:outlineLvl w:val="0"/>
        <w:rPr>
          <w:rFonts w:ascii="Times" w:hAnsi="Times"/>
          <w:b/>
          <w:sz w:val="16"/>
          <w:szCs w:val="16"/>
        </w:rPr>
      </w:pPr>
    </w:p>
    <w:p w14:paraId="63D46AA9" w14:textId="77777777" w:rsidR="00D82777" w:rsidRPr="00127AA3" w:rsidRDefault="002B1D6F" w:rsidP="00127AA3">
      <w:pPr>
        <w:spacing w:after="0" w:line="240" w:lineRule="auto"/>
        <w:contextualSpacing/>
        <w:jc w:val="both"/>
        <w:outlineLvl w:val="0"/>
        <w:rPr>
          <w:rFonts w:ascii="Times" w:hAnsi="Times"/>
          <w:b/>
        </w:rPr>
      </w:pPr>
      <w:r w:rsidRPr="00127AA3">
        <w:rPr>
          <w:rFonts w:ascii="Times" w:hAnsi="Times"/>
          <w:b/>
        </w:rPr>
        <w:t xml:space="preserve">A) </w:t>
      </w:r>
      <w:r w:rsidR="00D82777" w:rsidRPr="00127AA3">
        <w:rPr>
          <w:rFonts w:ascii="Times" w:hAnsi="Times"/>
          <w:b/>
        </w:rPr>
        <w:t xml:space="preserve">Ogólny opis przedmiotu </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95"/>
      </w:tblGrid>
      <w:tr w:rsidR="00D82777" w:rsidRPr="00127AA3" w14:paraId="15BE51D2" w14:textId="77777777">
        <w:trPr>
          <w:jc w:val="center"/>
        </w:trPr>
        <w:tc>
          <w:tcPr>
            <w:tcW w:w="3369" w:type="dxa"/>
          </w:tcPr>
          <w:p w14:paraId="670CBD78" w14:textId="77777777" w:rsidR="00D82777" w:rsidRPr="00127AA3" w:rsidRDefault="00D82777" w:rsidP="00127AA3">
            <w:pPr>
              <w:spacing w:after="0" w:line="240" w:lineRule="auto"/>
              <w:jc w:val="both"/>
              <w:rPr>
                <w:rFonts w:ascii="Times" w:hAnsi="Times"/>
                <w:b/>
              </w:rPr>
            </w:pPr>
          </w:p>
          <w:p w14:paraId="6ECD89E5" w14:textId="77777777" w:rsidR="00D82777" w:rsidRPr="00127AA3" w:rsidRDefault="00D82777" w:rsidP="00127AA3">
            <w:pPr>
              <w:spacing w:after="0" w:line="240" w:lineRule="auto"/>
              <w:jc w:val="both"/>
              <w:rPr>
                <w:rFonts w:ascii="Times" w:hAnsi="Times"/>
                <w:b/>
              </w:rPr>
            </w:pPr>
            <w:r w:rsidRPr="00127AA3">
              <w:rPr>
                <w:rFonts w:ascii="Times" w:hAnsi="Times"/>
                <w:b/>
              </w:rPr>
              <w:t>Nazwa pola</w:t>
            </w:r>
          </w:p>
          <w:p w14:paraId="5E300635" w14:textId="77777777" w:rsidR="00D82777" w:rsidRPr="00127AA3" w:rsidRDefault="00D82777" w:rsidP="00127AA3">
            <w:pPr>
              <w:spacing w:after="0" w:line="240" w:lineRule="auto"/>
              <w:jc w:val="both"/>
              <w:rPr>
                <w:rFonts w:ascii="Times" w:hAnsi="Times"/>
                <w:b/>
              </w:rPr>
            </w:pPr>
          </w:p>
        </w:tc>
        <w:tc>
          <w:tcPr>
            <w:tcW w:w="6095" w:type="dxa"/>
          </w:tcPr>
          <w:p w14:paraId="736B0E5F" w14:textId="77777777" w:rsidR="00D82777" w:rsidRPr="00127AA3" w:rsidRDefault="00D82777" w:rsidP="00127AA3">
            <w:pPr>
              <w:spacing w:after="0" w:line="240" w:lineRule="auto"/>
              <w:jc w:val="center"/>
              <w:rPr>
                <w:rFonts w:ascii="Times" w:hAnsi="Times"/>
                <w:b/>
              </w:rPr>
            </w:pPr>
          </w:p>
          <w:p w14:paraId="6D133AA9" w14:textId="77777777" w:rsidR="00D82777" w:rsidRPr="00127AA3" w:rsidRDefault="00D82777" w:rsidP="00127AA3">
            <w:pPr>
              <w:spacing w:after="0" w:line="240" w:lineRule="auto"/>
              <w:jc w:val="center"/>
              <w:rPr>
                <w:rFonts w:ascii="Times" w:hAnsi="Times"/>
                <w:b/>
              </w:rPr>
            </w:pPr>
            <w:r w:rsidRPr="00127AA3">
              <w:rPr>
                <w:rFonts w:ascii="Times" w:hAnsi="Times"/>
                <w:b/>
              </w:rPr>
              <w:t>Komentarz</w:t>
            </w:r>
          </w:p>
        </w:tc>
      </w:tr>
      <w:tr w:rsidR="00D82777" w:rsidRPr="00127AA3" w14:paraId="00B40666" w14:textId="77777777" w:rsidTr="00C01470">
        <w:trPr>
          <w:trHeight w:val="763"/>
          <w:jc w:val="center"/>
        </w:trPr>
        <w:tc>
          <w:tcPr>
            <w:tcW w:w="3369" w:type="dxa"/>
          </w:tcPr>
          <w:p w14:paraId="41559279" w14:textId="77777777" w:rsidR="00D82777" w:rsidRPr="00127AA3" w:rsidRDefault="00D82777" w:rsidP="00127AA3">
            <w:pPr>
              <w:spacing w:after="0" w:line="240" w:lineRule="auto"/>
              <w:jc w:val="both"/>
              <w:rPr>
                <w:rFonts w:ascii="Times" w:hAnsi="Times"/>
                <w:b/>
              </w:rPr>
            </w:pPr>
            <w:r w:rsidRPr="00127AA3">
              <w:rPr>
                <w:rFonts w:ascii="Times" w:hAnsi="Times"/>
                <w:b/>
              </w:rPr>
              <w:t>Nazwa przedmiotu (w języku polskim oraz angielskim)</w:t>
            </w:r>
          </w:p>
        </w:tc>
        <w:tc>
          <w:tcPr>
            <w:tcW w:w="6095" w:type="dxa"/>
            <w:vAlign w:val="center"/>
          </w:tcPr>
          <w:p w14:paraId="0AE0F3BE" w14:textId="77777777" w:rsidR="00D82777" w:rsidRPr="00127AA3" w:rsidRDefault="00D82777" w:rsidP="00127AA3">
            <w:pPr>
              <w:spacing w:after="0" w:line="240" w:lineRule="auto"/>
              <w:jc w:val="center"/>
              <w:rPr>
                <w:rFonts w:ascii="Times" w:hAnsi="Times"/>
                <w:b/>
                <w:bCs/>
              </w:rPr>
            </w:pPr>
            <w:r w:rsidRPr="00127AA3">
              <w:rPr>
                <w:rFonts w:ascii="Times" w:hAnsi="Times"/>
                <w:b/>
              </w:rPr>
              <w:t>Drobnoustroje – znaczenie w zdrowiu i chorobach nieinfekcyjnych</w:t>
            </w:r>
          </w:p>
          <w:p w14:paraId="72F373F2" w14:textId="77777777" w:rsidR="00D82777" w:rsidRPr="00127AA3" w:rsidRDefault="002B1D6F" w:rsidP="00127AA3">
            <w:pPr>
              <w:spacing w:after="0" w:line="240" w:lineRule="auto"/>
              <w:jc w:val="center"/>
              <w:rPr>
                <w:rFonts w:ascii="Times" w:hAnsi="Times"/>
                <w:b/>
                <w:lang w:val="en-US"/>
              </w:rPr>
            </w:pPr>
            <w:r w:rsidRPr="00127AA3">
              <w:rPr>
                <w:rFonts w:ascii="Times" w:hAnsi="Times"/>
                <w:lang w:val="en-US"/>
              </w:rPr>
              <w:t>(</w:t>
            </w:r>
            <w:hyperlink r:id="rId19" w:tooltip="&quot;microorganism&quot; po polsku" w:history="1">
              <w:r w:rsidR="00D82777" w:rsidRPr="00127AA3">
                <w:rPr>
                  <w:rFonts w:ascii="Times" w:hAnsi="Times"/>
                  <w:b/>
                  <w:lang w:val="en-US"/>
                </w:rPr>
                <w:t>Microorganism</w:t>
              </w:r>
            </w:hyperlink>
            <w:r w:rsidR="00D82777" w:rsidRPr="00127AA3">
              <w:rPr>
                <w:rFonts w:ascii="Times" w:hAnsi="Times"/>
                <w:b/>
                <w:lang w:val="en-US"/>
              </w:rPr>
              <w:t>s – the significance in health and infectious diseases</w:t>
            </w:r>
            <w:r w:rsidRPr="00127AA3">
              <w:rPr>
                <w:rFonts w:ascii="Times" w:hAnsi="Times"/>
                <w:b/>
                <w:lang w:val="en-US"/>
              </w:rPr>
              <w:t>)</w:t>
            </w:r>
          </w:p>
        </w:tc>
      </w:tr>
      <w:tr w:rsidR="00D82777" w:rsidRPr="00127AA3" w14:paraId="36A64EDA" w14:textId="77777777">
        <w:trPr>
          <w:trHeight w:val="1156"/>
          <w:jc w:val="center"/>
        </w:trPr>
        <w:tc>
          <w:tcPr>
            <w:tcW w:w="3369" w:type="dxa"/>
          </w:tcPr>
          <w:p w14:paraId="156637B9" w14:textId="77777777" w:rsidR="00D82777" w:rsidRPr="00127AA3" w:rsidRDefault="00D82777" w:rsidP="00127AA3">
            <w:pPr>
              <w:spacing w:after="0" w:line="240" w:lineRule="auto"/>
              <w:jc w:val="both"/>
              <w:rPr>
                <w:rFonts w:ascii="Times" w:hAnsi="Times"/>
                <w:b/>
              </w:rPr>
            </w:pPr>
            <w:r w:rsidRPr="00127AA3">
              <w:rPr>
                <w:rFonts w:ascii="Times" w:hAnsi="Times"/>
                <w:b/>
              </w:rPr>
              <w:t>Jednostka oferująca przedmiot</w:t>
            </w:r>
          </w:p>
        </w:tc>
        <w:tc>
          <w:tcPr>
            <w:tcW w:w="6095" w:type="dxa"/>
            <w:vAlign w:val="center"/>
          </w:tcPr>
          <w:p w14:paraId="0D745E52" w14:textId="77777777" w:rsidR="00D82777" w:rsidRPr="00127AA3" w:rsidRDefault="003C6AA5" w:rsidP="00127AA3">
            <w:pPr>
              <w:autoSpaceDE w:val="0"/>
              <w:autoSpaceDN w:val="0"/>
              <w:adjustRightInd w:val="0"/>
              <w:spacing w:after="0" w:line="240" w:lineRule="auto"/>
              <w:jc w:val="center"/>
              <w:rPr>
                <w:rFonts w:ascii="Times" w:hAnsi="Times"/>
                <w:b/>
              </w:rPr>
            </w:pPr>
            <w:r w:rsidRPr="00127AA3">
              <w:rPr>
                <w:rFonts w:ascii="Times" w:hAnsi="Times"/>
                <w:b/>
              </w:rPr>
              <w:t>Katedra</w:t>
            </w:r>
            <w:r w:rsidR="00D82777" w:rsidRPr="00127AA3">
              <w:rPr>
                <w:rFonts w:ascii="Times" w:hAnsi="Times"/>
                <w:b/>
              </w:rPr>
              <w:t xml:space="preserve"> Mikrobiologii</w:t>
            </w:r>
          </w:p>
          <w:p w14:paraId="445331EA" w14:textId="77777777" w:rsidR="00D82777" w:rsidRPr="00127AA3" w:rsidRDefault="00D82777" w:rsidP="00127AA3">
            <w:pPr>
              <w:autoSpaceDE w:val="0"/>
              <w:autoSpaceDN w:val="0"/>
              <w:adjustRightInd w:val="0"/>
              <w:spacing w:after="0" w:line="240" w:lineRule="auto"/>
              <w:jc w:val="center"/>
              <w:rPr>
                <w:rFonts w:ascii="Times" w:hAnsi="Times"/>
                <w:b/>
              </w:rPr>
            </w:pPr>
            <w:r w:rsidRPr="00127AA3">
              <w:rPr>
                <w:rFonts w:ascii="Times" w:hAnsi="Times"/>
                <w:b/>
              </w:rPr>
              <w:t>Wydział Farmaceutyczny</w:t>
            </w:r>
          </w:p>
          <w:p w14:paraId="46AEB017" w14:textId="77777777" w:rsidR="00D82777" w:rsidRPr="00127AA3" w:rsidRDefault="00D82777" w:rsidP="00127AA3">
            <w:pPr>
              <w:autoSpaceDE w:val="0"/>
              <w:autoSpaceDN w:val="0"/>
              <w:adjustRightInd w:val="0"/>
              <w:spacing w:after="0" w:line="240" w:lineRule="auto"/>
              <w:jc w:val="center"/>
              <w:rPr>
                <w:rFonts w:ascii="Times" w:hAnsi="Times"/>
                <w:b/>
              </w:rPr>
            </w:pPr>
            <w:r w:rsidRPr="00127AA3">
              <w:rPr>
                <w:rFonts w:ascii="Times" w:hAnsi="Times"/>
                <w:b/>
              </w:rPr>
              <w:t>Collegium Medicum im. Ludwika Rydygiera w Bydgoszczy Uniwersytet Mikołaja Kopernika w Toruniu</w:t>
            </w:r>
          </w:p>
        </w:tc>
      </w:tr>
      <w:tr w:rsidR="00D82777" w:rsidRPr="00127AA3" w14:paraId="61F50C65" w14:textId="77777777">
        <w:trPr>
          <w:jc w:val="center"/>
        </w:trPr>
        <w:tc>
          <w:tcPr>
            <w:tcW w:w="3369" w:type="dxa"/>
          </w:tcPr>
          <w:p w14:paraId="252BDBA3" w14:textId="77777777" w:rsidR="00D82777" w:rsidRPr="00127AA3" w:rsidRDefault="00D82777" w:rsidP="00127AA3">
            <w:pPr>
              <w:spacing w:after="0" w:line="240" w:lineRule="auto"/>
              <w:jc w:val="both"/>
              <w:rPr>
                <w:rFonts w:ascii="Times" w:hAnsi="Times"/>
                <w:b/>
              </w:rPr>
            </w:pPr>
            <w:r w:rsidRPr="00127AA3">
              <w:rPr>
                <w:rFonts w:ascii="Times" w:hAnsi="Times"/>
                <w:b/>
              </w:rPr>
              <w:t>Jednostka, dla której przedmiot jest oferowany</w:t>
            </w:r>
          </w:p>
        </w:tc>
        <w:tc>
          <w:tcPr>
            <w:tcW w:w="6095" w:type="dxa"/>
            <w:vAlign w:val="center"/>
          </w:tcPr>
          <w:p w14:paraId="6CBA6298" w14:textId="77777777" w:rsidR="004C0E0B" w:rsidRPr="00127AA3" w:rsidRDefault="004C0E0B"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Wydział Farmaceutyczny</w:t>
            </w:r>
          </w:p>
          <w:p w14:paraId="45655DD3" w14:textId="77777777" w:rsidR="004C0E0B" w:rsidRPr="00127AA3" w:rsidRDefault="004C0E0B"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Kierunek: Analityka medyczna, jednolite studia magisterskie,</w:t>
            </w:r>
          </w:p>
          <w:p w14:paraId="70E37B10" w14:textId="5CCD4430" w:rsidR="00D82777" w:rsidRPr="00127AA3" w:rsidRDefault="004C0E0B" w:rsidP="00127AA3">
            <w:pPr>
              <w:autoSpaceDE w:val="0"/>
              <w:autoSpaceDN w:val="0"/>
              <w:adjustRightInd w:val="0"/>
              <w:spacing w:after="0" w:line="240" w:lineRule="auto"/>
              <w:jc w:val="center"/>
              <w:rPr>
                <w:rFonts w:ascii="Times" w:hAnsi="Times"/>
                <w:b/>
              </w:rPr>
            </w:pPr>
            <w:r w:rsidRPr="00127AA3">
              <w:rPr>
                <w:rFonts w:ascii="Times" w:eastAsia="Calibri" w:hAnsi="Times" w:cs="Times New Roman"/>
                <w:b/>
              </w:rPr>
              <w:t>stacjonarne</w:t>
            </w:r>
          </w:p>
        </w:tc>
      </w:tr>
      <w:tr w:rsidR="00D82777" w:rsidRPr="00127AA3" w14:paraId="3F65BD5C" w14:textId="77777777" w:rsidTr="00D82777">
        <w:trPr>
          <w:trHeight w:val="467"/>
          <w:jc w:val="center"/>
        </w:trPr>
        <w:tc>
          <w:tcPr>
            <w:tcW w:w="3369" w:type="dxa"/>
          </w:tcPr>
          <w:p w14:paraId="10E97B00" w14:textId="77777777" w:rsidR="00D82777" w:rsidRPr="00127AA3" w:rsidRDefault="00D82777" w:rsidP="00127AA3">
            <w:pPr>
              <w:spacing w:after="0" w:line="240" w:lineRule="auto"/>
              <w:jc w:val="both"/>
              <w:rPr>
                <w:rFonts w:ascii="Times" w:hAnsi="Times"/>
                <w:b/>
              </w:rPr>
            </w:pPr>
            <w:r w:rsidRPr="00127AA3">
              <w:rPr>
                <w:rFonts w:ascii="Times" w:hAnsi="Times"/>
                <w:b/>
              </w:rPr>
              <w:t xml:space="preserve">Kod przedmiotu </w:t>
            </w:r>
          </w:p>
        </w:tc>
        <w:tc>
          <w:tcPr>
            <w:tcW w:w="6095" w:type="dxa"/>
            <w:shd w:val="clear" w:color="auto" w:fill="auto"/>
            <w:vAlign w:val="center"/>
          </w:tcPr>
          <w:p w14:paraId="68206F96" w14:textId="77777777" w:rsidR="00D82777" w:rsidRPr="00127AA3" w:rsidRDefault="00D82777" w:rsidP="00127AA3">
            <w:pPr>
              <w:pStyle w:val="Default"/>
              <w:widowControl w:val="0"/>
              <w:ind w:left="601"/>
              <w:jc w:val="center"/>
              <w:rPr>
                <w:rFonts w:ascii="Times" w:hAnsi="Times"/>
                <w:b/>
                <w:color w:val="auto"/>
                <w:sz w:val="22"/>
                <w:szCs w:val="22"/>
              </w:rPr>
            </w:pPr>
            <w:r w:rsidRPr="00127AA3">
              <w:rPr>
                <w:rFonts w:ascii="Times" w:hAnsi="Times"/>
                <w:b/>
                <w:color w:val="auto"/>
                <w:sz w:val="22"/>
                <w:szCs w:val="22"/>
              </w:rPr>
              <w:t>1716-A-ZF-DROUST</w:t>
            </w:r>
          </w:p>
        </w:tc>
      </w:tr>
      <w:tr w:rsidR="00D82777" w:rsidRPr="00127AA3" w14:paraId="2E9703E0" w14:textId="77777777" w:rsidTr="00D82777">
        <w:trPr>
          <w:jc w:val="center"/>
        </w:trPr>
        <w:tc>
          <w:tcPr>
            <w:tcW w:w="3369" w:type="dxa"/>
          </w:tcPr>
          <w:p w14:paraId="3D1E5388" w14:textId="77777777" w:rsidR="00D82777" w:rsidRPr="00127AA3" w:rsidRDefault="00D82777" w:rsidP="00127AA3">
            <w:pPr>
              <w:spacing w:after="0" w:line="240" w:lineRule="auto"/>
              <w:jc w:val="both"/>
              <w:rPr>
                <w:rFonts w:ascii="Times" w:hAnsi="Times"/>
                <w:b/>
              </w:rPr>
            </w:pPr>
            <w:r w:rsidRPr="00127AA3">
              <w:rPr>
                <w:rFonts w:ascii="Times" w:hAnsi="Times"/>
                <w:b/>
              </w:rPr>
              <w:t>Kod ISCED</w:t>
            </w:r>
          </w:p>
        </w:tc>
        <w:tc>
          <w:tcPr>
            <w:tcW w:w="6095" w:type="dxa"/>
            <w:shd w:val="clear" w:color="auto" w:fill="auto"/>
          </w:tcPr>
          <w:p w14:paraId="4F774B77" w14:textId="77777777" w:rsidR="00D82777" w:rsidRPr="00127AA3" w:rsidRDefault="00D82777" w:rsidP="00127AA3">
            <w:pPr>
              <w:autoSpaceDE w:val="0"/>
              <w:autoSpaceDN w:val="0"/>
              <w:adjustRightInd w:val="0"/>
              <w:spacing w:after="0" w:line="240" w:lineRule="auto"/>
              <w:jc w:val="center"/>
              <w:rPr>
                <w:rFonts w:ascii="Times" w:hAnsi="Times"/>
                <w:b/>
                <w:bCs/>
              </w:rPr>
            </w:pPr>
            <w:r w:rsidRPr="00127AA3">
              <w:rPr>
                <w:rFonts w:ascii="Times" w:hAnsi="Times"/>
                <w:b/>
                <w:bCs/>
              </w:rPr>
              <w:t>0914</w:t>
            </w:r>
          </w:p>
        </w:tc>
      </w:tr>
      <w:tr w:rsidR="00D82777" w:rsidRPr="00127AA3" w14:paraId="79B31CF4" w14:textId="77777777" w:rsidTr="00D82777">
        <w:trPr>
          <w:trHeight w:val="300"/>
          <w:jc w:val="center"/>
        </w:trPr>
        <w:tc>
          <w:tcPr>
            <w:tcW w:w="3369" w:type="dxa"/>
          </w:tcPr>
          <w:p w14:paraId="727C7493" w14:textId="77777777" w:rsidR="00D82777" w:rsidRPr="00127AA3" w:rsidRDefault="00D82777" w:rsidP="00127AA3">
            <w:pPr>
              <w:spacing w:after="0" w:line="240" w:lineRule="auto"/>
              <w:jc w:val="both"/>
              <w:rPr>
                <w:rFonts w:ascii="Times" w:hAnsi="Times"/>
                <w:b/>
              </w:rPr>
            </w:pPr>
            <w:r w:rsidRPr="00127AA3">
              <w:rPr>
                <w:rFonts w:ascii="Times" w:hAnsi="Times"/>
                <w:b/>
              </w:rPr>
              <w:t>Liczba punktów ECTS</w:t>
            </w:r>
          </w:p>
        </w:tc>
        <w:tc>
          <w:tcPr>
            <w:tcW w:w="6095" w:type="dxa"/>
            <w:shd w:val="clear" w:color="auto" w:fill="auto"/>
          </w:tcPr>
          <w:p w14:paraId="2B912131" w14:textId="77777777" w:rsidR="00D82777" w:rsidRPr="00127AA3" w:rsidRDefault="00D82777" w:rsidP="00127AA3">
            <w:pPr>
              <w:autoSpaceDE w:val="0"/>
              <w:autoSpaceDN w:val="0"/>
              <w:adjustRightInd w:val="0"/>
              <w:spacing w:after="0" w:line="240" w:lineRule="auto"/>
              <w:jc w:val="center"/>
              <w:rPr>
                <w:rFonts w:ascii="Times" w:hAnsi="Times"/>
                <w:b/>
              </w:rPr>
            </w:pPr>
            <w:r w:rsidRPr="00127AA3">
              <w:rPr>
                <w:rFonts w:ascii="Times" w:hAnsi="Times"/>
                <w:b/>
              </w:rPr>
              <w:t>1</w:t>
            </w:r>
          </w:p>
        </w:tc>
      </w:tr>
      <w:tr w:rsidR="00D82777" w:rsidRPr="00127AA3" w14:paraId="49F514B1" w14:textId="77777777">
        <w:trPr>
          <w:trHeight w:val="406"/>
          <w:jc w:val="center"/>
        </w:trPr>
        <w:tc>
          <w:tcPr>
            <w:tcW w:w="3369" w:type="dxa"/>
          </w:tcPr>
          <w:p w14:paraId="676AB9C5" w14:textId="77777777" w:rsidR="00D82777" w:rsidRPr="00127AA3" w:rsidRDefault="00D82777" w:rsidP="00127AA3">
            <w:pPr>
              <w:spacing w:after="0" w:line="240" w:lineRule="auto"/>
              <w:jc w:val="both"/>
              <w:rPr>
                <w:rFonts w:ascii="Times" w:hAnsi="Times"/>
                <w:b/>
              </w:rPr>
            </w:pPr>
            <w:r w:rsidRPr="00127AA3">
              <w:rPr>
                <w:rFonts w:ascii="Times" w:hAnsi="Times"/>
                <w:b/>
              </w:rPr>
              <w:t>Sposób zaliczenia</w:t>
            </w:r>
          </w:p>
        </w:tc>
        <w:tc>
          <w:tcPr>
            <w:tcW w:w="6095" w:type="dxa"/>
            <w:vAlign w:val="center"/>
          </w:tcPr>
          <w:p w14:paraId="0465A199" w14:textId="77777777" w:rsidR="00D82777" w:rsidRPr="00127AA3" w:rsidRDefault="00D82777" w:rsidP="00127AA3">
            <w:pPr>
              <w:autoSpaceDE w:val="0"/>
              <w:autoSpaceDN w:val="0"/>
              <w:adjustRightInd w:val="0"/>
              <w:spacing w:after="0" w:line="240" w:lineRule="auto"/>
              <w:jc w:val="center"/>
              <w:rPr>
                <w:rFonts w:ascii="Times" w:hAnsi="Times"/>
                <w:b/>
              </w:rPr>
            </w:pPr>
            <w:r w:rsidRPr="00127AA3">
              <w:rPr>
                <w:rFonts w:ascii="Times" w:hAnsi="Times"/>
                <w:b/>
              </w:rPr>
              <w:t>Zaliczenie na ocenę</w:t>
            </w:r>
          </w:p>
        </w:tc>
      </w:tr>
      <w:tr w:rsidR="00D82777" w:rsidRPr="00127AA3" w14:paraId="258C608D" w14:textId="77777777">
        <w:trPr>
          <w:trHeight w:val="338"/>
          <w:jc w:val="center"/>
        </w:trPr>
        <w:tc>
          <w:tcPr>
            <w:tcW w:w="3369" w:type="dxa"/>
          </w:tcPr>
          <w:p w14:paraId="5A27A749" w14:textId="77777777" w:rsidR="00D82777" w:rsidRPr="00127AA3" w:rsidRDefault="00D82777" w:rsidP="00127AA3">
            <w:pPr>
              <w:spacing w:after="0" w:line="240" w:lineRule="auto"/>
              <w:jc w:val="both"/>
              <w:rPr>
                <w:rFonts w:ascii="Times" w:hAnsi="Times"/>
                <w:b/>
              </w:rPr>
            </w:pPr>
            <w:r w:rsidRPr="00127AA3">
              <w:rPr>
                <w:rFonts w:ascii="Times" w:hAnsi="Times"/>
                <w:b/>
              </w:rPr>
              <w:t>Język wykładowy</w:t>
            </w:r>
          </w:p>
        </w:tc>
        <w:tc>
          <w:tcPr>
            <w:tcW w:w="6095" w:type="dxa"/>
            <w:vAlign w:val="center"/>
          </w:tcPr>
          <w:p w14:paraId="3E498552" w14:textId="77777777" w:rsidR="00D82777" w:rsidRPr="00127AA3" w:rsidRDefault="002B1D6F" w:rsidP="00127AA3">
            <w:pPr>
              <w:autoSpaceDE w:val="0"/>
              <w:autoSpaceDN w:val="0"/>
              <w:adjustRightInd w:val="0"/>
              <w:spacing w:after="0" w:line="240" w:lineRule="auto"/>
              <w:jc w:val="center"/>
              <w:rPr>
                <w:rFonts w:ascii="Times" w:hAnsi="Times"/>
                <w:b/>
              </w:rPr>
            </w:pPr>
            <w:r w:rsidRPr="00127AA3">
              <w:rPr>
                <w:rFonts w:ascii="Times" w:hAnsi="Times"/>
                <w:b/>
              </w:rPr>
              <w:t>Jężyk polski</w:t>
            </w:r>
          </w:p>
        </w:tc>
      </w:tr>
      <w:tr w:rsidR="00D82777" w:rsidRPr="00127AA3" w14:paraId="05D85468" w14:textId="77777777">
        <w:trPr>
          <w:jc w:val="center"/>
        </w:trPr>
        <w:tc>
          <w:tcPr>
            <w:tcW w:w="3369" w:type="dxa"/>
          </w:tcPr>
          <w:p w14:paraId="1560B8D3" w14:textId="77777777" w:rsidR="00D82777" w:rsidRPr="00127AA3" w:rsidRDefault="00D82777" w:rsidP="00127AA3">
            <w:pPr>
              <w:spacing w:after="0" w:line="240" w:lineRule="auto"/>
              <w:jc w:val="both"/>
              <w:rPr>
                <w:rFonts w:ascii="Times" w:hAnsi="Times"/>
                <w:b/>
              </w:rPr>
            </w:pPr>
            <w:r w:rsidRPr="00127AA3">
              <w:rPr>
                <w:rFonts w:ascii="Times" w:hAnsi="Times"/>
                <w:b/>
              </w:rPr>
              <w:t>Określenie, czy przedmiot może być wielokrotnie zaliczany</w:t>
            </w:r>
          </w:p>
        </w:tc>
        <w:tc>
          <w:tcPr>
            <w:tcW w:w="6095" w:type="dxa"/>
            <w:vAlign w:val="center"/>
          </w:tcPr>
          <w:p w14:paraId="3A9F2196" w14:textId="77777777" w:rsidR="00D82777" w:rsidRPr="00127AA3" w:rsidRDefault="00D82777" w:rsidP="00127AA3">
            <w:pPr>
              <w:autoSpaceDE w:val="0"/>
              <w:autoSpaceDN w:val="0"/>
              <w:adjustRightInd w:val="0"/>
              <w:spacing w:after="0" w:line="240" w:lineRule="auto"/>
              <w:jc w:val="center"/>
              <w:rPr>
                <w:rFonts w:ascii="Times" w:hAnsi="Times"/>
                <w:b/>
              </w:rPr>
            </w:pPr>
            <w:r w:rsidRPr="00127AA3">
              <w:rPr>
                <w:rFonts w:ascii="Times" w:hAnsi="Times"/>
                <w:b/>
              </w:rPr>
              <w:t>Nie</w:t>
            </w:r>
          </w:p>
        </w:tc>
      </w:tr>
      <w:tr w:rsidR="00D82777" w:rsidRPr="00127AA3" w14:paraId="7F391292" w14:textId="77777777">
        <w:trPr>
          <w:jc w:val="center"/>
        </w:trPr>
        <w:tc>
          <w:tcPr>
            <w:tcW w:w="3369" w:type="dxa"/>
          </w:tcPr>
          <w:p w14:paraId="572AD63F" w14:textId="77777777" w:rsidR="00D82777" w:rsidRPr="00127AA3" w:rsidRDefault="00D82777" w:rsidP="00127AA3">
            <w:pPr>
              <w:spacing w:after="0" w:line="240" w:lineRule="auto"/>
              <w:jc w:val="both"/>
              <w:rPr>
                <w:rFonts w:ascii="Times" w:hAnsi="Times"/>
                <w:b/>
              </w:rPr>
            </w:pPr>
            <w:r w:rsidRPr="00127AA3">
              <w:rPr>
                <w:rFonts w:ascii="Times" w:hAnsi="Times"/>
                <w:b/>
              </w:rPr>
              <w:t xml:space="preserve">Przynależność przedmiotu do grupy przedmiotów </w:t>
            </w:r>
          </w:p>
        </w:tc>
        <w:tc>
          <w:tcPr>
            <w:tcW w:w="6095" w:type="dxa"/>
            <w:vAlign w:val="center"/>
          </w:tcPr>
          <w:p w14:paraId="216A1F22" w14:textId="77777777" w:rsidR="00D82777" w:rsidRPr="00127AA3" w:rsidRDefault="00D82777" w:rsidP="00127AA3">
            <w:pPr>
              <w:autoSpaceDE w:val="0"/>
              <w:autoSpaceDN w:val="0"/>
              <w:adjustRightInd w:val="0"/>
              <w:spacing w:after="0" w:line="240" w:lineRule="auto"/>
              <w:jc w:val="center"/>
              <w:rPr>
                <w:rFonts w:ascii="Times" w:hAnsi="Times"/>
                <w:b/>
              </w:rPr>
            </w:pPr>
            <w:r w:rsidRPr="00127AA3">
              <w:rPr>
                <w:rFonts w:ascii="Times" w:hAnsi="Times"/>
                <w:b/>
              </w:rPr>
              <w:t>Przedmiot do wyboru</w:t>
            </w:r>
          </w:p>
        </w:tc>
      </w:tr>
      <w:tr w:rsidR="00D82777" w:rsidRPr="00127AA3" w14:paraId="36DBBEE7" w14:textId="77777777">
        <w:trPr>
          <w:trHeight w:val="2258"/>
          <w:jc w:val="center"/>
        </w:trPr>
        <w:tc>
          <w:tcPr>
            <w:tcW w:w="3369" w:type="dxa"/>
            <w:shd w:val="clear" w:color="auto" w:fill="FFFFFF"/>
          </w:tcPr>
          <w:p w14:paraId="4B8A6639" w14:textId="77777777" w:rsidR="00D82777" w:rsidRPr="00127AA3" w:rsidRDefault="00D82777" w:rsidP="00127AA3">
            <w:pPr>
              <w:spacing w:after="0" w:line="240" w:lineRule="auto"/>
              <w:jc w:val="both"/>
              <w:rPr>
                <w:rFonts w:ascii="Times" w:hAnsi="Times"/>
                <w:b/>
              </w:rPr>
            </w:pPr>
            <w:r w:rsidRPr="00127AA3">
              <w:rPr>
                <w:rFonts w:ascii="Times" w:hAnsi="Times"/>
                <w:b/>
              </w:rPr>
              <w:t>Całkowity nakład pracy studenta/słuchacza studiów podyplomowych/uczestnika kursów dokształcających</w:t>
            </w:r>
          </w:p>
        </w:tc>
        <w:tc>
          <w:tcPr>
            <w:tcW w:w="6095" w:type="dxa"/>
            <w:shd w:val="clear" w:color="auto" w:fill="FFFFFF"/>
            <w:vAlign w:val="center"/>
          </w:tcPr>
          <w:p w14:paraId="178063DD" w14:textId="77777777" w:rsidR="00263A2A" w:rsidRPr="00127AA3" w:rsidRDefault="00263A2A" w:rsidP="00127AA3">
            <w:pPr>
              <w:widowControl w:val="0"/>
              <w:spacing w:after="0" w:line="240" w:lineRule="auto"/>
              <w:contextualSpacing/>
              <w:jc w:val="both"/>
              <w:rPr>
                <w:rFonts w:ascii="Times" w:hAnsi="Times"/>
                <w:iCs/>
              </w:rPr>
            </w:pPr>
            <w:r w:rsidRPr="00127AA3">
              <w:rPr>
                <w:rFonts w:ascii="Times" w:hAnsi="Times"/>
              </w:rPr>
              <w:t>1. Nakład pracy związany z zajęciami wymagającymi bezpośredniego udziału nauczycieli akademickich wynosi:</w:t>
            </w:r>
          </w:p>
          <w:p w14:paraId="3383CFE1" w14:textId="77777777" w:rsidR="00263A2A" w:rsidRPr="00127AA3" w:rsidRDefault="00263A2A" w:rsidP="00127AA3">
            <w:pPr>
              <w:spacing w:after="0" w:line="240" w:lineRule="auto"/>
              <w:contextualSpacing/>
              <w:jc w:val="both"/>
              <w:rPr>
                <w:rFonts w:ascii="Times" w:hAnsi="Times"/>
              </w:rPr>
            </w:pPr>
            <w:r w:rsidRPr="00127AA3">
              <w:rPr>
                <w:rFonts w:ascii="Times" w:hAnsi="Times"/>
              </w:rPr>
              <w:t xml:space="preserve">- udział w wykładach: </w:t>
            </w:r>
            <w:r w:rsidRPr="00127AA3">
              <w:rPr>
                <w:rFonts w:ascii="Times" w:hAnsi="Times"/>
                <w:b/>
              </w:rPr>
              <w:t>15 godzin</w:t>
            </w:r>
          </w:p>
          <w:p w14:paraId="62CAC639" w14:textId="77777777" w:rsidR="00263A2A" w:rsidRPr="00127AA3" w:rsidRDefault="00263A2A" w:rsidP="00127AA3">
            <w:pPr>
              <w:spacing w:after="0" w:line="240" w:lineRule="auto"/>
              <w:contextualSpacing/>
              <w:jc w:val="both"/>
              <w:rPr>
                <w:rFonts w:ascii="Times" w:hAnsi="Times"/>
              </w:rPr>
            </w:pPr>
            <w:r w:rsidRPr="00127AA3">
              <w:rPr>
                <w:rFonts w:ascii="Times" w:hAnsi="Times"/>
              </w:rPr>
              <w:t xml:space="preserve">- udział w laboratoriach: </w:t>
            </w:r>
            <w:r w:rsidRPr="00127AA3">
              <w:rPr>
                <w:rFonts w:ascii="Times" w:hAnsi="Times"/>
                <w:b/>
              </w:rPr>
              <w:t>nie dotyczy</w:t>
            </w:r>
          </w:p>
          <w:p w14:paraId="18237098" w14:textId="77777777" w:rsidR="00263A2A" w:rsidRPr="00127AA3" w:rsidRDefault="00263A2A" w:rsidP="00127AA3">
            <w:pPr>
              <w:spacing w:after="0" w:line="240" w:lineRule="auto"/>
              <w:contextualSpacing/>
              <w:jc w:val="both"/>
              <w:rPr>
                <w:rFonts w:ascii="Times" w:hAnsi="Times"/>
              </w:rPr>
            </w:pPr>
            <w:r w:rsidRPr="00127AA3">
              <w:rPr>
                <w:rFonts w:ascii="Times" w:hAnsi="Times"/>
              </w:rPr>
              <w:t xml:space="preserve">- udział w seminariach: </w:t>
            </w:r>
            <w:r w:rsidRPr="00127AA3">
              <w:rPr>
                <w:rFonts w:ascii="Times" w:hAnsi="Times"/>
                <w:b/>
              </w:rPr>
              <w:t>nie dotyczy.</w:t>
            </w:r>
          </w:p>
          <w:p w14:paraId="22A342AC" w14:textId="77777777" w:rsidR="00263A2A" w:rsidRPr="00127AA3" w:rsidRDefault="00263A2A" w:rsidP="00127AA3">
            <w:pPr>
              <w:spacing w:after="0" w:line="240" w:lineRule="auto"/>
              <w:jc w:val="both"/>
              <w:rPr>
                <w:rFonts w:ascii="Times" w:hAnsi="Times"/>
              </w:rPr>
            </w:pPr>
            <w:r w:rsidRPr="00127AA3">
              <w:rPr>
                <w:rFonts w:ascii="Times" w:hAnsi="Times"/>
              </w:rPr>
              <w:t xml:space="preserve">Nakład pracy związany z zajęciami wymagającymi bezpośredniego udziału nauczycieli akademickich wynosi </w:t>
            </w:r>
            <w:r w:rsidRPr="00127AA3">
              <w:rPr>
                <w:rFonts w:ascii="Times" w:hAnsi="Times"/>
                <w:b/>
              </w:rPr>
              <w:t>15 godzin,</w:t>
            </w:r>
            <w:r w:rsidRPr="00127AA3">
              <w:rPr>
                <w:rFonts w:ascii="Times" w:hAnsi="Times"/>
              </w:rPr>
              <w:t xml:space="preserve"> co odpowiada </w:t>
            </w:r>
            <w:r w:rsidRPr="00127AA3">
              <w:rPr>
                <w:rFonts w:ascii="Times" w:hAnsi="Times"/>
                <w:b/>
              </w:rPr>
              <w:t>0,6</w:t>
            </w:r>
            <w:r w:rsidRPr="00127AA3">
              <w:rPr>
                <w:rFonts w:ascii="Times" w:hAnsi="Times"/>
              </w:rPr>
              <w:t xml:space="preserve"> </w:t>
            </w:r>
            <w:r w:rsidRPr="00127AA3">
              <w:rPr>
                <w:rFonts w:ascii="Times" w:hAnsi="Times"/>
                <w:b/>
              </w:rPr>
              <w:t>punktu ECTS</w:t>
            </w:r>
            <w:r w:rsidRPr="00127AA3">
              <w:rPr>
                <w:rFonts w:ascii="Times" w:hAnsi="Times"/>
              </w:rPr>
              <w:t xml:space="preserve">. </w:t>
            </w:r>
          </w:p>
          <w:p w14:paraId="6C4196F3" w14:textId="77777777" w:rsidR="00263A2A" w:rsidRPr="00127AA3" w:rsidRDefault="00263A2A" w:rsidP="00127AA3">
            <w:pPr>
              <w:spacing w:after="0" w:line="240" w:lineRule="auto"/>
              <w:jc w:val="both"/>
              <w:rPr>
                <w:rFonts w:ascii="Times" w:hAnsi="Times"/>
              </w:rPr>
            </w:pPr>
          </w:p>
          <w:p w14:paraId="2B48D9A5" w14:textId="77777777" w:rsidR="00263A2A" w:rsidRPr="00127AA3" w:rsidRDefault="00263A2A" w:rsidP="00127AA3">
            <w:pPr>
              <w:spacing w:after="0" w:line="240" w:lineRule="auto"/>
              <w:contextualSpacing/>
              <w:jc w:val="both"/>
              <w:rPr>
                <w:rFonts w:ascii="Times" w:hAnsi="Times"/>
              </w:rPr>
            </w:pPr>
            <w:r w:rsidRPr="00127AA3">
              <w:rPr>
                <w:rFonts w:ascii="Times" w:hAnsi="Times"/>
              </w:rPr>
              <w:t>2. Bilans nakładu pracy studenta:</w:t>
            </w:r>
          </w:p>
          <w:p w14:paraId="24D2620A" w14:textId="77777777" w:rsidR="00263A2A" w:rsidRPr="00127AA3" w:rsidRDefault="00263A2A" w:rsidP="00127AA3">
            <w:pPr>
              <w:spacing w:after="0" w:line="240" w:lineRule="auto"/>
              <w:contextualSpacing/>
              <w:jc w:val="both"/>
              <w:rPr>
                <w:rFonts w:ascii="Times" w:hAnsi="Times"/>
              </w:rPr>
            </w:pPr>
            <w:r w:rsidRPr="00127AA3">
              <w:rPr>
                <w:rFonts w:ascii="Times" w:hAnsi="Times"/>
              </w:rPr>
              <w:t xml:space="preserve">- udział w wykładach: </w:t>
            </w:r>
            <w:r w:rsidRPr="00127AA3">
              <w:rPr>
                <w:rFonts w:ascii="Times" w:hAnsi="Times"/>
                <w:b/>
              </w:rPr>
              <w:t>15 godzin</w:t>
            </w:r>
          </w:p>
          <w:p w14:paraId="3607DDF8" w14:textId="77777777" w:rsidR="00263A2A" w:rsidRPr="00127AA3" w:rsidRDefault="00263A2A" w:rsidP="00127AA3">
            <w:pPr>
              <w:spacing w:after="0" w:line="240" w:lineRule="auto"/>
              <w:contextualSpacing/>
              <w:jc w:val="both"/>
              <w:rPr>
                <w:rFonts w:ascii="Times" w:hAnsi="Times"/>
              </w:rPr>
            </w:pPr>
            <w:r w:rsidRPr="00127AA3">
              <w:rPr>
                <w:rFonts w:ascii="Times" w:hAnsi="Times"/>
              </w:rPr>
              <w:t xml:space="preserve">- udział w laboratoriach: </w:t>
            </w:r>
            <w:r w:rsidRPr="00127AA3">
              <w:rPr>
                <w:rFonts w:ascii="Times" w:hAnsi="Times"/>
                <w:b/>
              </w:rPr>
              <w:t>nie dotyczy</w:t>
            </w:r>
            <w:r w:rsidRPr="00127AA3">
              <w:rPr>
                <w:rFonts w:ascii="Times" w:hAnsi="Times"/>
              </w:rPr>
              <w:t xml:space="preserve"> </w:t>
            </w:r>
          </w:p>
          <w:p w14:paraId="66DB3FBE" w14:textId="77777777" w:rsidR="00263A2A" w:rsidRPr="00127AA3" w:rsidRDefault="00263A2A" w:rsidP="00127AA3">
            <w:pPr>
              <w:spacing w:after="0" w:line="240" w:lineRule="auto"/>
              <w:contextualSpacing/>
              <w:jc w:val="both"/>
              <w:rPr>
                <w:rFonts w:ascii="Times" w:hAnsi="Times"/>
              </w:rPr>
            </w:pPr>
            <w:r w:rsidRPr="00127AA3">
              <w:rPr>
                <w:rFonts w:ascii="Times" w:hAnsi="Times"/>
              </w:rPr>
              <w:t xml:space="preserve">- udział w seminariach: </w:t>
            </w:r>
            <w:r w:rsidRPr="00127AA3">
              <w:rPr>
                <w:rFonts w:ascii="Times" w:hAnsi="Times"/>
                <w:b/>
              </w:rPr>
              <w:t>nie dotyczy</w:t>
            </w:r>
          </w:p>
          <w:p w14:paraId="04295543" w14:textId="77777777" w:rsidR="00263A2A" w:rsidRPr="00127AA3" w:rsidRDefault="00263A2A" w:rsidP="00127AA3">
            <w:pPr>
              <w:spacing w:after="0" w:line="240" w:lineRule="auto"/>
              <w:contextualSpacing/>
              <w:jc w:val="both"/>
              <w:rPr>
                <w:rFonts w:ascii="Times" w:hAnsi="Times"/>
              </w:rPr>
            </w:pPr>
            <w:r w:rsidRPr="00127AA3">
              <w:rPr>
                <w:rFonts w:ascii="Times" w:hAnsi="Times"/>
              </w:rPr>
              <w:t xml:space="preserve">- przygotowanie do zaliczenia i zaliczenie: </w:t>
            </w:r>
            <w:r w:rsidRPr="00127AA3">
              <w:rPr>
                <w:rFonts w:ascii="Times" w:hAnsi="Times"/>
                <w:b/>
              </w:rPr>
              <w:t>9+1=10 godzin</w:t>
            </w:r>
          </w:p>
          <w:p w14:paraId="40B89AC5" w14:textId="77777777" w:rsidR="00263A2A" w:rsidRPr="00127AA3" w:rsidRDefault="00263A2A" w:rsidP="00127AA3">
            <w:pPr>
              <w:spacing w:after="0" w:line="240" w:lineRule="auto"/>
              <w:jc w:val="both"/>
              <w:rPr>
                <w:rFonts w:ascii="Times" w:hAnsi="Times"/>
                <w:iCs/>
              </w:rPr>
            </w:pPr>
            <w:r w:rsidRPr="00127AA3">
              <w:rPr>
                <w:rFonts w:ascii="Times" w:hAnsi="Times"/>
                <w:iCs/>
              </w:rPr>
              <w:t>Łączny nakład pracy studenta</w:t>
            </w:r>
            <w:r w:rsidRPr="00127AA3">
              <w:rPr>
                <w:rFonts w:ascii="Times" w:hAnsi="Times"/>
              </w:rPr>
              <w:t xml:space="preserve"> związany z realizacją przedmiotu</w:t>
            </w:r>
            <w:r w:rsidRPr="00127AA3">
              <w:rPr>
                <w:rFonts w:ascii="Times" w:hAnsi="Times"/>
                <w:iCs/>
              </w:rPr>
              <w:t xml:space="preserve"> wynosi </w:t>
            </w:r>
            <w:r w:rsidRPr="00127AA3">
              <w:rPr>
                <w:rFonts w:ascii="Times" w:hAnsi="Times"/>
                <w:b/>
                <w:iCs/>
              </w:rPr>
              <w:t>25 godzin</w:t>
            </w:r>
            <w:r w:rsidRPr="00127AA3">
              <w:rPr>
                <w:rFonts w:ascii="Times" w:hAnsi="Times"/>
                <w:iCs/>
              </w:rPr>
              <w:t xml:space="preserve">, co odpowiada </w:t>
            </w:r>
            <w:r w:rsidRPr="00127AA3">
              <w:rPr>
                <w:rFonts w:ascii="Times" w:hAnsi="Times"/>
                <w:b/>
                <w:iCs/>
              </w:rPr>
              <w:t>1 punktowi ECTS</w:t>
            </w:r>
            <w:r w:rsidRPr="00127AA3">
              <w:rPr>
                <w:rFonts w:ascii="Times" w:hAnsi="Times"/>
                <w:iCs/>
              </w:rPr>
              <w:t xml:space="preserve">. </w:t>
            </w:r>
          </w:p>
          <w:p w14:paraId="05165096" w14:textId="77777777" w:rsidR="00263A2A" w:rsidRPr="00127AA3" w:rsidRDefault="00263A2A" w:rsidP="00127AA3">
            <w:pPr>
              <w:tabs>
                <w:tab w:val="left" w:pos="317"/>
              </w:tabs>
              <w:spacing w:after="0" w:line="240" w:lineRule="auto"/>
              <w:ind w:left="720"/>
              <w:jc w:val="both"/>
              <w:rPr>
                <w:rFonts w:ascii="Times" w:hAnsi="Times"/>
                <w:iCs/>
              </w:rPr>
            </w:pPr>
          </w:p>
          <w:p w14:paraId="441E35E0" w14:textId="77777777" w:rsidR="00263A2A" w:rsidRPr="00127AA3" w:rsidRDefault="00263A2A" w:rsidP="00127AA3">
            <w:pPr>
              <w:tabs>
                <w:tab w:val="left" w:pos="317"/>
              </w:tabs>
              <w:spacing w:after="0" w:line="240" w:lineRule="auto"/>
              <w:jc w:val="both"/>
              <w:rPr>
                <w:rFonts w:ascii="Times" w:hAnsi="Times"/>
                <w:iCs/>
              </w:rPr>
            </w:pPr>
            <w:r w:rsidRPr="00127AA3">
              <w:rPr>
                <w:rFonts w:ascii="Times" w:hAnsi="Times"/>
                <w:iCs/>
              </w:rPr>
              <w:t>3. Nakład pracy związany z prowadzonymi badaniami naukowymi</w:t>
            </w:r>
          </w:p>
          <w:p w14:paraId="5605B2BB" w14:textId="77777777" w:rsidR="00263A2A" w:rsidRPr="00127AA3" w:rsidRDefault="00263A2A" w:rsidP="00127AA3">
            <w:pPr>
              <w:tabs>
                <w:tab w:val="left" w:pos="626"/>
              </w:tabs>
              <w:spacing w:after="0" w:line="240" w:lineRule="auto"/>
              <w:jc w:val="both"/>
              <w:rPr>
                <w:rFonts w:ascii="Times" w:hAnsi="Times"/>
                <w:b/>
                <w:iCs/>
              </w:rPr>
            </w:pPr>
            <w:r w:rsidRPr="00127AA3">
              <w:rPr>
                <w:rFonts w:ascii="Times" w:hAnsi="Times"/>
                <w:b/>
                <w:iCs/>
              </w:rPr>
              <w:t>- nie dotyczy.</w:t>
            </w:r>
          </w:p>
          <w:p w14:paraId="33A6A067" w14:textId="77777777" w:rsidR="00263A2A" w:rsidRPr="00127AA3" w:rsidRDefault="00263A2A" w:rsidP="00127AA3">
            <w:pPr>
              <w:spacing w:after="0" w:line="240" w:lineRule="auto"/>
              <w:jc w:val="both"/>
              <w:rPr>
                <w:rFonts w:ascii="Times" w:hAnsi="Times"/>
                <w:b/>
                <w:iCs/>
              </w:rPr>
            </w:pPr>
          </w:p>
          <w:p w14:paraId="1A645B8C" w14:textId="77777777" w:rsidR="00263A2A" w:rsidRPr="00127AA3" w:rsidRDefault="00263A2A" w:rsidP="00127AA3">
            <w:pPr>
              <w:spacing w:after="0" w:line="240" w:lineRule="auto"/>
              <w:jc w:val="both"/>
              <w:rPr>
                <w:rFonts w:ascii="Times" w:hAnsi="Times"/>
                <w:b/>
                <w:iCs/>
              </w:rPr>
            </w:pPr>
            <w:r w:rsidRPr="00127AA3">
              <w:rPr>
                <w:rFonts w:ascii="Times" w:hAnsi="Times"/>
                <w:iCs/>
              </w:rPr>
              <w:lastRenderedPageBreak/>
              <w:t>4. Czas wymagany do przygotowania się i do uczestnictwa w procesie oceniania:</w:t>
            </w:r>
          </w:p>
          <w:p w14:paraId="1718D251" w14:textId="77777777" w:rsidR="00263A2A" w:rsidRPr="00127AA3" w:rsidRDefault="00263A2A" w:rsidP="00127AA3">
            <w:pPr>
              <w:spacing w:after="0" w:line="240" w:lineRule="auto"/>
              <w:contextualSpacing/>
              <w:jc w:val="both"/>
              <w:rPr>
                <w:rFonts w:ascii="Times" w:hAnsi="Times"/>
              </w:rPr>
            </w:pPr>
            <w:r w:rsidRPr="00127AA3">
              <w:rPr>
                <w:rFonts w:ascii="Times" w:hAnsi="Times"/>
              </w:rPr>
              <w:t xml:space="preserve">- przygotowanie do zaliczenia i zaliczenie: </w:t>
            </w:r>
            <w:r w:rsidRPr="00127AA3">
              <w:rPr>
                <w:rFonts w:ascii="Times" w:hAnsi="Times"/>
                <w:b/>
              </w:rPr>
              <w:t>9+1=10 godzin.</w:t>
            </w:r>
          </w:p>
          <w:p w14:paraId="2E4939B4" w14:textId="77777777" w:rsidR="00263A2A" w:rsidRPr="00127AA3" w:rsidRDefault="00263A2A" w:rsidP="00127AA3">
            <w:pPr>
              <w:spacing w:after="0" w:line="240" w:lineRule="auto"/>
              <w:jc w:val="both"/>
              <w:rPr>
                <w:rFonts w:ascii="Times" w:hAnsi="Times"/>
                <w:b/>
                <w:iCs/>
              </w:rPr>
            </w:pPr>
            <w:r w:rsidRPr="00127AA3">
              <w:rPr>
                <w:rFonts w:ascii="Times" w:hAnsi="Times"/>
                <w:iCs/>
              </w:rPr>
              <w:t xml:space="preserve">Łączny nakład pracy studenta związany z przygotowaniem do uczestnictwa w procesie oceniania wynosi </w:t>
            </w:r>
            <w:r w:rsidRPr="00127AA3">
              <w:rPr>
                <w:rFonts w:ascii="Times" w:hAnsi="Times"/>
                <w:b/>
                <w:iCs/>
              </w:rPr>
              <w:t>10 godzin</w:t>
            </w:r>
            <w:r w:rsidRPr="00127AA3">
              <w:rPr>
                <w:rFonts w:ascii="Times" w:hAnsi="Times"/>
                <w:iCs/>
              </w:rPr>
              <w:t xml:space="preserve"> co odpowiada </w:t>
            </w:r>
            <w:r w:rsidRPr="00127AA3">
              <w:rPr>
                <w:rFonts w:ascii="Times" w:hAnsi="Times"/>
                <w:b/>
                <w:iCs/>
              </w:rPr>
              <w:t>0,4 punktu ECTS.</w:t>
            </w:r>
          </w:p>
          <w:p w14:paraId="4A3784C8" w14:textId="77777777" w:rsidR="00263A2A" w:rsidRPr="00127AA3" w:rsidRDefault="00263A2A" w:rsidP="00127AA3">
            <w:pPr>
              <w:tabs>
                <w:tab w:val="left" w:pos="317"/>
              </w:tabs>
              <w:spacing w:after="0" w:line="240" w:lineRule="auto"/>
              <w:jc w:val="both"/>
              <w:rPr>
                <w:rFonts w:ascii="Times" w:hAnsi="Times"/>
                <w:iCs/>
              </w:rPr>
            </w:pPr>
            <w:r w:rsidRPr="00127AA3">
              <w:rPr>
                <w:rFonts w:ascii="Times" w:hAnsi="Times"/>
                <w:iCs/>
              </w:rPr>
              <w:t>5. Bilans nakładu pracy o charakterze praktycznym:</w:t>
            </w:r>
          </w:p>
          <w:p w14:paraId="4EEDD70E" w14:textId="77777777" w:rsidR="00263A2A" w:rsidRPr="00127AA3" w:rsidRDefault="00263A2A" w:rsidP="00127AA3">
            <w:pPr>
              <w:spacing w:after="0" w:line="240" w:lineRule="auto"/>
              <w:jc w:val="both"/>
              <w:rPr>
                <w:rFonts w:ascii="Times" w:hAnsi="Times"/>
                <w:iCs/>
              </w:rPr>
            </w:pPr>
            <w:r w:rsidRPr="00127AA3">
              <w:rPr>
                <w:rFonts w:ascii="Times" w:hAnsi="Times"/>
                <w:iCs/>
              </w:rPr>
              <w:t>- udział w wykładach</w:t>
            </w:r>
            <w:r w:rsidRPr="00127AA3">
              <w:rPr>
                <w:rFonts w:ascii="Times" w:hAnsi="Times"/>
                <w:b/>
                <w:iCs/>
              </w:rPr>
              <w:t>: 15 godzin</w:t>
            </w:r>
          </w:p>
          <w:p w14:paraId="15600B3B" w14:textId="77777777" w:rsidR="00263A2A" w:rsidRPr="00127AA3" w:rsidRDefault="00263A2A" w:rsidP="00127AA3">
            <w:pPr>
              <w:spacing w:after="0" w:line="240" w:lineRule="auto"/>
              <w:jc w:val="both"/>
              <w:rPr>
                <w:rFonts w:ascii="Times" w:hAnsi="Times"/>
                <w:b/>
                <w:iCs/>
              </w:rPr>
            </w:pPr>
            <w:r w:rsidRPr="00127AA3">
              <w:rPr>
                <w:rFonts w:ascii="Times" w:hAnsi="Times"/>
                <w:iCs/>
              </w:rPr>
              <w:t xml:space="preserve">Łączny nakład pracy studenta związany z zajęciami o charakterze praktycznym wynosi </w:t>
            </w:r>
            <w:r w:rsidRPr="00127AA3">
              <w:rPr>
                <w:rFonts w:ascii="Times" w:hAnsi="Times"/>
                <w:b/>
                <w:iCs/>
              </w:rPr>
              <w:t>15 godzin</w:t>
            </w:r>
            <w:r w:rsidRPr="00127AA3">
              <w:rPr>
                <w:rFonts w:ascii="Times" w:hAnsi="Times"/>
                <w:iCs/>
              </w:rPr>
              <w:t xml:space="preserve">, co odpowiada </w:t>
            </w:r>
            <w:r w:rsidRPr="00127AA3">
              <w:rPr>
                <w:rFonts w:ascii="Times" w:hAnsi="Times"/>
                <w:b/>
                <w:iCs/>
              </w:rPr>
              <w:t>0,6 punktu ECTS.</w:t>
            </w:r>
          </w:p>
          <w:p w14:paraId="209B936D" w14:textId="77777777" w:rsidR="00263A2A" w:rsidRPr="00127AA3" w:rsidRDefault="00263A2A" w:rsidP="00127AA3">
            <w:pPr>
              <w:spacing w:after="0" w:line="240" w:lineRule="auto"/>
              <w:jc w:val="both"/>
              <w:rPr>
                <w:rFonts w:ascii="Times" w:hAnsi="Times"/>
                <w:iCs/>
              </w:rPr>
            </w:pPr>
          </w:p>
          <w:p w14:paraId="0B7390E5" w14:textId="77777777" w:rsidR="00263A2A" w:rsidRPr="00127AA3" w:rsidRDefault="00263A2A" w:rsidP="00127AA3">
            <w:pPr>
              <w:tabs>
                <w:tab w:val="left" w:pos="327"/>
              </w:tabs>
              <w:spacing w:after="0" w:line="240" w:lineRule="auto"/>
              <w:jc w:val="both"/>
              <w:rPr>
                <w:rFonts w:ascii="Times" w:hAnsi="Times"/>
                <w:iCs/>
              </w:rPr>
            </w:pPr>
            <w:r w:rsidRPr="00127AA3">
              <w:rPr>
                <w:rFonts w:ascii="Times" w:hAnsi="Times"/>
                <w:iCs/>
              </w:rPr>
              <w:t>6. Czas wymagany do odbycia obowiązkowej praktyki:</w:t>
            </w:r>
          </w:p>
          <w:p w14:paraId="6B8A61ED" w14:textId="77777777" w:rsidR="00D82777" w:rsidRPr="00127AA3" w:rsidRDefault="00263A2A" w:rsidP="00127AA3">
            <w:pPr>
              <w:shd w:val="clear" w:color="auto" w:fill="FFFFFF"/>
              <w:tabs>
                <w:tab w:val="left" w:pos="626"/>
              </w:tabs>
              <w:spacing w:after="0" w:line="240" w:lineRule="auto"/>
              <w:jc w:val="both"/>
              <w:rPr>
                <w:rFonts w:ascii="Times" w:hAnsi="Times"/>
                <w:b/>
                <w:iCs/>
              </w:rPr>
            </w:pPr>
            <w:r w:rsidRPr="00127AA3">
              <w:rPr>
                <w:rFonts w:ascii="Times" w:hAnsi="Times"/>
                <w:b/>
                <w:iCs/>
              </w:rPr>
              <w:t>- nie dotyczy.</w:t>
            </w:r>
          </w:p>
        </w:tc>
      </w:tr>
      <w:tr w:rsidR="00D82777" w:rsidRPr="00127AA3" w14:paraId="71F0EFA6" w14:textId="77777777">
        <w:trPr>
          <w:trHeight w:val="700"/>
          <w:jc w:val="center"/>
        </w:trPr>
        <w:tc>
          <w:tcPr>
            <w:tcW w:w="3369" w:type="dxa"/>
            <w:shd w:val="clear" w:color="auto" w:fill="FFFFFF"/>
          </w:tcPr>
          <w:p w14:paraId="27377CDC" w14:textId="77777777" w:rsidR="00D82777" w:rsidRPr="00127AA3" w:rsidRDefault="00D82777" w:rsidP="00127AA3">
            <w:pPr>
              <w:spacing w:after="0" w:line="240" w:lineRule="auto"/>
              <w:jc w:val="both"/>
              <w:rPr>
                <w:rFonts w:ascii="Times" w:hAnsi="Times"/>
                <w:b/>
              </w:rPr>
            </w:pPr>
            <w:r w:rsidRPr="00127AA3">
              <w:rPr>
                <w:rFonts w:ascii="Times" w:hAnsi="Times"/>
                <w:b/>
              </w:rPr>
              <w:lastRenderedPageBreak/>
              <w:t>Efekty kształcenia – wiedza</w:t>
            </w:r>
          </w:p>
        </w:tc>
        <w:tc>
          <w:tcPr>
            <w:tcW w:w="6095" w:type="dxa"/>
            <w:shd w:val="clear" w:color="auto" w:fill="FFFFFF"/>
          </w:tcPr>
          <w:p w14:paraId="16BDCEB4" w14:textId="77777777" w:rsidR="00263A2A" w:rsidRPr="00127AA3" w:rsidRDefault="00263A2A" w:rsidP="00127AA3">
            <w:pPr>
              <w:tabs>
                <w:tab w:val="left" w:pos="548"/>
              </w:tabs>
              <w:autoSpaceDE w:val="0"/>
              <w:autoSpaceDN w:val="0"/>
              <w:adjustRightInd w:val="0"/>
              <w:spacing w:after="0" w:line="240" w:lineRule="auto"/>
              <w:jc w:val="both"/>
              <w:rPr>
                <w:rFonts w:ascii="Times" w:hAnsi="Times"/>
                <w:b/>
              </w:rPr>
            </w:pPr>
            <w:r w:rsidRPr="00127AA3">
              <w:rPr>
                <w:rFonts w:ascii="Times" w:hAnsi="Times"/>
                <w:b/>
              </w:rPr>
              <w:t>Student zna i rozumie:</w:t>
            </w:r>
          </w:p>
          <w:p w14:paraId="0AAF8D82" w14:textId="77777777" w:rsidR="00D82777" w:rsidRPr="00127AA3" w:rsidRDefault="00D82777" w:rsidP="00127AA3">
            <w:pPr>
              <w:tabs>
                <w:tab w:val="left" w:pos="548"/>
              </w:tabs>
              <w:autoSpaceDE w:val="0"/>
              <w:autoSpaceDN w:val="0"/>
              <w:adjustRightInd w:val="0"/>
              <w:spacing w:after="0" w:line="240" w:lineRule="auto"/>
              <w:jc w:val="both"/>
              <w:rPr>
                <w:rFonts w:ascii="Times" w:hAnsi="Times"/>
              </w:rPr>
            </w:pPr>
            <w:r w:rsidRPr="00127AA3">
              <w:rPr>
                <w:rFonts w:ascii="Times" w:hAnsi="Times"/>
              </w:rPr>
              <w:t>W1: terminologię dotyc</w:t>
            </w:r>
            <w:r w:rsidR="001A601E" w:rsidRPr="00127AA3">
              <w:rPr>
                <w:rFonts w:ascii="Times" w:hAnsi="Times"/>
              </w:rPr>
              <w:t>zącą drobnoustrojów, mikrobiomu;</w:t>
            </w:r>
          </w:p>
          <w:p w14:paraId="0BD47DF6" w14:textId="77777777" w:rsidR="00D82777" w:rsidRPr="00127AA3" w:rsidRDefault="00D82777" w:rsidP="00127AA3">
            <w:pPr>
              <w:tabs>
                <w:tab w:val="left" w:pos="548"/>
              </w:tabs>
              <w:autoSpaceDE w:val="0"/>
              <w:autoSpaceDN w:val="0"/>
              <w:adjustRightInd w:val="0"/>
              <w:spacing w:after="0" w:line="240" w:lineRule="auto"/>
              <w:jc w:val="both"/>
              <w:rPr>
                <w:rFonts w:ascii="Times" w:hAnsi="Times"/>
              </w:rPr>
            </w:pPr>
            <w:r w:rsidRPr="00127AA3">
              <w:rPr>
                <w:rFonts w:ascii="Times" w:hAnsi="Times"/>
              </w:rPr>
              <w:t xml:space="preserve">W2: </w:t>
            </w:r>
            <w:r w:rsidRPr="00127AA3">
              <w:rPr>
                <w:rFonts w:ascii="Times" w:hAnsi="Times"/>
                <w:iCs/>
              </w:rPr>
              <w:t>wiedzę na temat</w:t>
            </w:r>
            <w:r w:rsidRPr="00127AA3">
              <w:rPr>
                <w:rFonts w:ascii="Times" w:hAnsi="Times"/>
              </w:rPr>
              <w:t xml:space="preserve"> występowania i znaczenia mikrobioty i jej metabolitów dla zdrowia i w chorobach nieinfekcyjnych człowieka</w:t>
            </w:r>
            <w:r w:rsidR="001A601E" w:rsidRPr="00127AA3">
              <w:rPr>
                <w:rFonts w:ascii="Times" w:hAnsi="Times"/>
              </w:rPr>
              <w:t>.</w:t>
            </w:r>
          </w:p>
        </w:tc>
      </w:tr>
      <w:tr w:rsidR="00D82777" w:rsidRPr="00127AA3" w14:paraId="0A02F71B" w14:textId="77777777">
        <w:trPr>
          <w:trHeight w:val="554"/>
          <w:jc w:val="center"/>
        </w:trPr>
        <w:tc>
          <w:tcPr>
            <w:tcW w:w="3369" w:type="dxa"/>
            <w:shd w:val="clear" w:color="auto" w:fill="FFFFFF"/>
          </w:tcPr>
          <w:p w14:paraId="4326B6BB" w14:textId="77777777" w:rsidR="00D82777" w:rsidRPr="00127AA3" w:rsidRDefault="00D82777" w:rsidP="00127AA3">
            <w:pPr>
              <w:spacing w:after="0" w:line="240" w:lineRule="auto"/>
              <w:jc w:val="both"/>
              <w:rPr>
                <w:rFonts w:ascii="Times" w:hAnsi="Times"/>
                <w:b/>
              </w:rPr>
            </w:pPr>
            <w:r w:rsidRPr="00127AA3">
              <w:rPr>
                <w:rFonts w:ascii="Times" w:hAnsi="Times"/>
                <w:b/>
              </w:rPr>
              <w:t>Efekty kształcenia – umiejętności</w:t>
            </w:r>
          </w:p>
        </w:tc>
        <w:tc>
          <w:tcPr>
            <w:tcW w:w="6095" w:type="dxa"/>
            <w:shd w:val="clear" w:color="auto" w:fill="FFFFFF"/>
          </w:tcPr>
          <w:p w14:paraId="3F3CEE7D" w14:textId="77777777" w:rsidR="001A601E" w:rsidRPr="00127AA3" w:rsidRDefault="001A601E" w:rsidP="00127AA3">
            <w:pPr>
              <w:autoSpaceDE w:val="0"/>
              <w:autoSpaceDN w:val="0"/>
              <w:adjustRightInd w:val="0"/>
              <w:spacing w:after="0" w:line="240" w:lineRule="auto"/>
              <w:jc w:val="both"/>
              <w:rPr>
                <w:rFonts w:ascii="Times" w:hAnsi="Times"/>
                <w:b/>
              </w:rPr>
            </w:pPr>
            <w:r w:rsidRPr="00127AA3">
              <w:rPr>
                <w:rFonts w:ascii="Times" w:hAnsi="Times"/>
                <w:b/>
              </w:rPr>
              <w:t>Student potrafi:</w:t>
            </w:r>
          </w:p>
          <w:p w14:paraId="1F9600FC" w14:textId="77777777" w:rsidR="00D82777" w:rsidRPr="00127AA3" w:rsidRDefault="00D82777" w:rsidP="00127AA3">
            <w:pPr>
              <w:autoSpaceDE w:val="0"/>
              <w:autoSpaceDN w:val="0"/>
              <w:adjustRightInd w:val="0"/>
              <w:spacing w:after="0" w:line="240" w:lineRule="auto"/>
              <w:jc w:val="both"/>
              <w:rPr>
                <w:rFonts w:ascii="Times" w:hAnsi="Times"/>
              </w:rPr>
            </w:pPr>
            <w:r w:rsidRPr="00127AA3">
              <w:rPr>
                <w:rFonts w:ascii="Times" w:hAnsi="Times"/>
              </w:rPr>
              <w:t>U1: identyfikuje drobnoustroje stanowiące mikrobiotę człowieka</w:t>
            </w:r>
          </w:p>
          <w:p w14:paraId="58B099A3" w14:textId="77777777" w:rsidR="00D82777" w:rsidRPr="00127AA3" w:rsidRDefault="00D82777" w:rsidP="00127AA3">
            <w:pPr>
              <w:autoSpaceDE w:val="0"/>
              <w:autoSpaceDN w:val="0"/>
              <w:adjustRightInd w:val="0"/>
              <w:spacing w:after="0" w:line="240" w:lineRule="auto"/>
              <w:jc w:val="both"/>
              <w:rPr>
                <w:rFonts w:ascii="Times" w:hAnsi="Times"/>
              </w:rPr>
            </w:pPr>
            <w:r w:rsidRPr="00127AA3">
              <w:rPr>
                <w:rFonts w:ascii="Times" w:hAnsi="Times"/>
              </w:rPr>
              <w:t>U2: potrafi wyjaśnić znaczenie drobnoustrojów i ich interakcji w zdrowiu i patomechanizmie różnych chorób nieinfekcyjnych</w:t>
            </w:r>
          </w:p>
        </w:tc>
      </w:tr>
      <w:tr w:rsidR="00D82777" w:rsidRPr="00127AA3" w14:paraId="73544F30" w14:textId="77777777">
        <w:trPr>
          <w:trHeight w:val="794"/>
          <w:jc w:val="center"/>
        </w:trPr>
        <w:tc>
          <w:tcPr>
            <w:tcW w:w="3369" w:type="dxa"/>
            <w:shd w:val="clear" w:color="auto" w:fill="FFFFFF"/>
          </w:tcPr>
          <w:p w14:paraId="2ECE8813" w14:textId="77777777" w:rsidR="00D82777" w:rsidRPr="00127AA3" w:rsidRDefault="00D82777" w:rsidP="00127AA3">
            <w:pPr>
              <w:spacing w:after="0" w:line="240" w:lineRule="auto"/>
              <w:jc w:val="both"/>
              <w:rPr>
                <w:rFonts w:ascii="Times" w:hAnsi="Times"/>
                <w:b/>
              </w:rPr>
            </w:pPr>
            <w:r w:rsidRPr="00127AA3">
              <w:rPr>
                <w:rFonts w:ascii="Times" w:hAnsi="Times"/>
                <w:b/>
              </w:rPr>
              <w:t>Efekty kształcenia – kompetencje społeczne</w:t>
            </w:r>
          </w:p>
        </w:tc>
        <w:tc>
          <w:tcPr>
            <w:tcW w:w="6095" w:type="dxa"/>
            <w:shd w:val="clear" w:color="auto" w:fill="FFFFFF"/>
          </w:tcPr>
          <w:p w14:paraId="4446FC65" w14:textId="77777777" w:rsidR="001A601E" w:rsidRPr="00127AA3" w:rsidRDefault="001A601E" w:rsidP="00127AA3">
            <w:pPr>
              <w:autoSpaceDE w:val="0"/>
              <w:autoSpaceDN w:val="0"/>
              <w:adjustRightInd w:val="0"/>
              <w:spacing w:after="0" w:line="240" w:lineRule="auto"/>
              <w:ind w:right="113"/>
              <w:jc w:val="both"/>
              <w:rPr>
                <w:rFonts w:ascii="Times" w:hAnsi="Times"/>
                <w:b/>
                <w:iCs/>
              </w:rPr>
            </w:pPr>
            <w:bookmarkStart w:id="162" w:name="OLE_LINK3"/>
            <w:bookmarkStart w:id="163" w:name="OLE_LINK4"/>
            <w:r w:rsidRPr="00127AA3">
              <w:rPr>
                <w:rFonts w:ascii="Times" w:hAnsi="Times"/>
                <w:b/>
                <w:iCs/>
              </w:rPr>
              <w:t>Student gotów jest do:</w:t>
            </w:r>
          </w:p>
          <w:p w14:paraId="724D9112" w14:textId="77777777" w:rsidR="001A601E" w:rsidRPr="00127AA3" w:rsidRDefault="001A601E" w:rsidP="00127AA3">
            <w:pPr>
              <w:autoSpaceDE w:val="0"/>
              <w:autoSpaceDN w:val="0"/>
              <w:adjustRightInd w:val="0"/>
              <w:spacing w:after="0" w:line="240" w:lineRule="auto"/>
              <w:ind w:right="113"/>
              <w:jc w:val="both"/>
              <w:rPr>
                <w:rFonts w:ascii="Times" w:hAnsi="Times"/>
                <w:iCs/>
              </w:rPr>
            </w:pPr>
            <w:r w:rsidRPr="00127AA3">
              <w:rPr>
                <w:rFonts w:ascii="Times" w:hAnsi="Times"/>
                <w:iCs/>
              </w:rPr>
              <w:t xml:space="preserve">K1: korzystania </w:t>
            </w:r>
            <w:r w:rsidRPr="00127AA3">
              <w:rPr>
                <w:rFonts w:ascii="Times" w:hAnsi="Times"/>
              </w:rPr>
              <w:t>z dostępnych danych w celu właściwej interpretacji znaczenia drobnoustrojów w zdrowiu człowieka i w chorobach nieinfekcyjnych.</w:t>
            </w:r>
          </w:p>
          <w:p w14:paraId="24C34C56" w14:textId="77777777" w:rsidR="00D82777" w:rsidRPr="00127AA3" w:rsidRDefault="001A601E" w:rsidP="00127AA3">
            <w:pPr>
              <w:autoSpaceDE w:val="0"/>
              <w:autoSpaceDN w:val="0"/>
              <w:adjustRightInd w:val="0"/>
              <w:spacing w:after="0" w:line="240" w:lineRule="auto"/>
              <w:ind w:right="113"/>
              <w:jc w:val="both"/>
              <w:rPr>
                <w:rFonts w:ascii="Times" w:hAnsi="Times"/>
                <w:iCs/>
              </w:rPr>
            </w:pPr>
            <w:r w:rsidRPr="00127AA3">
              <w:rPr>
                <w:rFonts w:ascii="Times" w:hAnsi="Times"/>
                <w:iCs/>
              </w:rPr>
              <w:t>K2: pracy w grupie i współpracy z członkami zespołu.</w:t>
            </w:r>
            <w:r w:rsidR="00D82777" w:rsidRPr="00127AA3">
              <w:rPr>
                <w:rFonts w:ascii="Times" w:hAnsi="Times"/>
              </w:rPr>
              <w:t xml:space="preserve"> </w:t>
            </w:r>
            <w:bookmarkEnd w:id="162"/>
            <w:bookmarkEnd w:id="163"/>
          </w:p>
        </w:tc>
      </w:tr>
      <w:tr w:rsidR="00D82777" w:rsidRPr="00127AA3" w14:paraId="7376072A" w14:textId="77777777">
        <w:trPr>
          <w:trHeight w:val="2492"/>
          <w:jc w:val="center"/>
        </w:trPr>
        <w:tc>
          <w:tcPr>
            <w:tcW w:w="3369" w:type="dxa"/>
            <w:shd w:val="clear" w:color="auto" w:fill="FFFFFF"/>
          </w:tcPr>
          <w:p w14:paraId="046EDD60" w14:textId="77777777" w:rsidR="00D82777" w:rsidRPr="00127AA3" w:rsidRDefault="00D82777" w:rsidP="00127AA3">
            <w:pPr>
              <w:spacing w:after="0" w:line="240" w:lineRule="auto"/>
              <w:jc w:val="both"/>
              <w:rPr>
                <w:rFonts w:ascii="Times" w:hAnsi="Times"/>
                <w:b/>
              </w:rPr>
            </w:pPr>
            <w:r w:rsidRPr="00127AA3">
              <w:rPr>
                <w:rFonts w:ascii="Times" w:hAnsi="Times"/>
                <w:b/>
              </w:rPr>
              <w:t>Metody dydaktyczne</w:t>
            </w:r>
          </w:p>
        </w:tc>
        <w:tc>
          <w:tcPr>
            <w:tcW w:w="6095" w:type="dxa"/>
            <w:shd w:val="clear" w:color="auto" w:fill="FFFFFF"/>
          </w:tcPr>
          <w:p w14:paraId="2C2F65F2" w14:textId="77777777" w:rsidR="0011428C" w:rsidRPr="00127AA3" w:rsidRDefault="0011428C" w:rsidP="00127AA3">
            <w:pPr>
              <w:autoSpaceDE w:val="0"/>
              <w:autoSpaceDN w:val="0"/>
              <w:adjustRightInd w:val="0"/>
              <w:spacing w:after="0" w:line="240" w:lineRule="auto"/>
              <w:jc w:val="both"/>
              <w:rPr>
                <w:rFonts w:ascii="Times" w:hAnsi="Times" w:cs="Times New Roman"/>
                <w:b/>
              </w:rPr>
            </w:pPr>
            <w:r w:rsidRPr="00127AA3">
              <w:rPr>
                <w:rFonts w:ascii="Times" w:hAnsi="Times" w:cs="Times New Roman"/>
                <w:b/>
              </w:rPr>
              <w:t>Wykład:</w:t>
            </w:r>
          </w:p>
          <w:p w14:paraId="3166C5FD" w14:textId="77777777" w:rsidR="0011428C" w:rsidRPr="00127AA3" w:rsidRDefault="0011428C"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xml:space="preserve">- informacyjny z prezentacją multimedialną; </w:t>
            </w:r>
          </w:p>
          <w:p w14:paraId="4EC642EA" w14:textId="77777777" w:rsidR="0011428C" w:rsidRPr="00127AA3" w:rsidRDefault="0011428C"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problemowy;</w:t>
            </w:r>
          </w:p>
          <w:p w14:paraId="2701FA34" w14:textId="77777777" w:rsidR="0011428C" w:rsidRPr="00127AA3" w:rsidRDefault="0011428C"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xml:space="preserve"> - konwersatoryjny;</w:t>
            </w:r>
          </w:p>
          <w:p w14:paraId="11E865A6" w14:textId="77777777" w:rsidR="0011428C" w:rsidRPr="00127AA3" w:rsidRDefault="0011428C"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klasyczna metoda problemowa.</w:t>
            </w:r>
          </w:p>
          <w:p w14:paraId="1B905318" w14:textId="77777777" w:rsidR="0011428C" w:rsidRPr="00127AA3" w:rsidRDefault="0011428C" w:rsidP="00127AA3">
            <w:pPr>
              <w:autoSpaceDE w:val="0"/>
              <w:autoSpaceDN w:val="0"/>
              <w:adjustRightInd w:val="0"/>
              <w:spacing w:after="0" w:line="240" w:lineRule="auto"/>
              <w:jc w:val="both"/>
              <w:rPr>
                <w:rFonts w:ascii="Times" w:hAnsi="Times" w:cs="Times New Roman"/>
              </w:rPr>
            </w:pPr>
          </w:p>
          <w:p w14:paraId="0AD085A1" w14:textId="77777777" w:rsidR="0011428C" w:rsidRPr="00127AA3" w:rsidRDefault="0011428C" w:rsidP="00127AA3">
            <w:pPr>
              <w:pStyle w:val="Domylnie"/>
              <w:spacing w:after="0" w:line="240" w:lineRule="auto"/>
              <w:jc w:val="both"/>
              <w:rPr>
                <w:rFonts w:ascii="Times" w:hAnsi="Times" w:cs="Times New Roman"/>
                <w:b/>
              </w:rPr>
            </w:pPr>
            <w:r w:rsidRPr="00127AA3">
              <w:rPr>
                <w:rFonts w:ascii="Times" w:hAnsi="Times" w:cs="Times New Roman"/>
                <w:b/>
              </w:rPr>
              <w:t>Laboratoria:</w:t>
            </w:r>
          </w:p>
          <w:p w14:paraId="7CA33705" w14:textId="77777777" w:rsidR="0011428C" w:rsidRPr="00127AA3" w:rsidRDefault="0011428C" w:rsidP="00127AA3">
            <w:pPr>
              <w:pStyle w:val="Domylnie"/>
              <w:spacing w:after="0" w:line="240" w:lineRule="auto"/>
              <w:jc w:val="both"/>
              <w:rPr>
                <w:rFonts w:ascii="Times" w:hAnsi="Times" w:cs="Times New Roman"/>
              </w:rPr>
            </w:pPr>
            <w:r w:rsidRPr="00127AA3">
              <w:rPr>
                <w:rFonts w:ascii="Times" w:hAnsi="Times" w:cs="Times New Roman"/>
              </w:rPr>
              <w:t>- nie dotyczy.</w:t>
            </w:r>
          </w:p>
          <w:p w14:paraId="1C82AA3D" w14:textId="77777777" w:rsidR="0011428C" w:rsidRPr="00127AA3" w:rsidRDefault="0011428C" w:rsidP="00127AA3">
            <w:pPr>
              <w:pStyle w:val="Domylnie"/>
              <w:spacing w:after="0" w:line="240" w:lineRule="auto"/>
              <w:jc w:val="both"/>
              <w:rPr>
                <w:rFonts w:ascii="Times" w:hAnsi="Times" w:cs="Times New Roman"/>
              </w:rPr>
            </w:pPr>
          </w:p>
          <w:p w14:paraId="5BC99D88" w14:textId="77777777" w:rsidR="0011428C" w:rsidRPr="00127AA3" w:rsidRDefault="0011428C" w:rsidP="00127AA3">
            <w:pPr>
              <w:pStyle w:val="Domylnie"/>
              <w:spacing w:after="0" w:line="240" w:lineRule="auto"/>
              <w:jc w:val="both"/>
              <w:rPr>
                <w:rFonts w:ascii="Times" w:hAnsi="Times" w:cs="Times New Roman"/>
                <w:b/>
              </w:rPr>
            </w:pPr>
            <w:r w:rsidRPr="00127AA3">
              <w:rPr>
                <w:rFonts w:ascii="Times" w:hAnsi="Times" w:cs="Times New Roman"/>
                <w:b/>
              </w:rPr>
              <w:t>Seminaria:</w:t>
            </w:r>
          </w:p>
          <w:p w14:paraId="60AD4D29" w14:textId="77777777" w:rsidR="00D82777" w:rsidRPr="00127AA3" w:rsidRDefault="0011428C" w:rsidP="00127AA3">
            <w:pPr>
              <w:shd w:val="clear" w:color="auto" w:fill="FFFFFF"/>
              <w:tabs>
                <w:tab w:val="left" w:pos="406"/>
              </w:tabs>
              <w:spacing w:after="0" w:line="240" w:lineRule="auto"/>
              <w:jc w:val="both"/>
              <w:rPr>
                <w:rFonts w:ascii="Times" w:hAnsi="Times"/>
                <w:iCs/>
              </w:rPr>
            </w:pPr>
            <w:r w:rsidRPr="00127AA3">
              <w:rPr>
                <w:rFonts w:ascii="Times" w:hAnsi="Times" w:cs="Times New Roman"/>
              </w:rPr>
              <w:t>- nie dotyczy.</w:t>
            </w:r>
          </w:p>
        </w:tc>
      </w:tr>
      <w:tr w:rsidR="00D82777" w:rsidRPr="00127AA3" w14:paraId="68627C0A" w14:textId="77777777">
        <w:trPr>
          <w:trHeight w:val="534"/>
          <w:jc w:val="center"/>
        </w:trPr>
        <w:tc>
          <w:tcPr>
            <w:tcW w:w="3369" w:type="dxa"/>
            <w:shd w:val="clear" w:color="auto" w:fill="FFFFFF"/>
          </w:tcPr>
          <w:p w14:paraId="11FDDE55" w14:textId="77777777" w:rsidR="00D82777" w:rsidRPr="00127AA3" w:rsidRDefault="00D82777" w:rsidP="00127AA3">
            <w:pPr>
              <w:spacing w:after="0" w:line="240" w:lineRule="auto"/>
              <w:jc w:val="both"/>
              <w:rPr>
                <w:rFonts w:ascii="Times" w:hAnsi="Times"/>
                <w:b/>
              </w:rPr>
            </w:pPr>
            <w:r w:rsidRPr="00127AA3">
              <w:rPr>
                <w:rFonts w:ascii="Times" w:hAnsi="Times"/>
                <w:b/>
              </w:rPr>
              <w:t>Wymagania wstępne</w:t>
            </w:r>
          </w:p>
        </w:tc>
        <w:tc>
          <w:tcPr>
            <w:tcW w:w="6095" w:type="dxa"/>
            <w:shd w:val="clear" w:color="auto" w:fill="FFFFFF"/>
          </w:tcPr>
          <w:p w14:paraId="534710F5" w14:textId="77777777" w:rsidR="00D82777" w:rsidRPr="00127AA3" w:rsidRDefault="00D82777" w:rsidP="00127AA3">
            <w:pPr>
              <w:spacing w:after="0" w:line="240" w:lineRule="auto"/>
              <w:jc w:val="both"/>
              <w:rPr>
                <w:rFonts w:ascii="Times" w:hAnsi="Times"/>
              </w:rPr>
            </w:pPr>
            <w:r w:rsidRPr="00127AA3">
              <w:rPr>
                <w:rStyle w:val="Nagwek2Znak"/>
                <w:rFonts w:ascii="Times" w:hAnsi="Times"/>
                <w:b w:val="0"/>
                <w:bCs w:val="0"/>
                <w:color w:val="auto"/>
                <w:sz w:val="22"/>
                <w:szCs w:val="22"/>
                <w:lang w:val="pl-PL"/>
              </w:rPr>
              <w:t>Do realizacji opisywanego przedmiotu niezbędne jest posiadanie podstawowych wiadomości z zakresu mikrobiologii.</w:t>
            </w:r>
          </w:p>
        </w:tc>
      </w:tr>
      <w:tr w:rsidR="00D82777" w:rsidRPr="00127AA3" w14:paraId="5AFF996C" w14:textId="77777777">
        <w:trPr>
          <w:trHeight w:val="458"/>
          <w:jc w:val="center"/>
        </w:trPr>
        <w:tc>
          <w:tcPr>
            <w:tcW w:w="3369" w:type="dxa"/>
            <w:shd w:val="clear" w:color="auto" w:fill="FFFFFF"/>
          </w:tcPr>
          <w:p w14:paraId="253D8132" w14:textId="77777777" w:rsidR="00D82777" w:rsidRPr="00127AA3" w:rsidRDefault="00D82777" w:rsidP="00127AA3">
            <w:pPr>
              <w:spacing w:after="0" w:line="240" w:lineRule="auto"/>
              <w:jc w:val="both"/>
              <w:rPr>
                <w:rFonts w:ascii="Times" w:hAnsi="Times"/>
                <w:b/>
              </w:rPr>
            </w:pPr>
            <w:r w:rsidRPr="00127AA3">
              <w:rPr>
                <w:rFonts w:ascii="Times" w:hAnsi="Times"/>
                <w:b/>
              </w:rPr>
              <w:t>Skrócony opis przedmiotu</w:t>
            </w:r>
          </w:p>
        </w:tc>
        <w:tc>
          <w:tcPr>
            <w:tcW w:w="6095" w:type="dxa"/>
            <w:shd w:val="clear" w:color="auto" w:fill="FFFFFF"/>
          </w:tcPr>
          <w:p w14:paraId="439234C7" w14:textId="77777777" w:rsidR="00D82777" w:rsidRPr="00127AA3" w:rsidRDefault="00D82777" w:rsidP="00127AA3">
            <w:pPr>
              <w:spacing w:after="0" w:line="240" w:lineRule="auto"/>
              <w:jc w:val="both"/>
              <w:rPr>
                <w:rFonts w:ascii="Times" w:hAnsi="Times"/>
              </w:rPr>
            </w:pPr>
            <w:r w:rsidRPr="00127AA3">
              <w:rPr>
                <w:rFonts w:ascii="Times" w:hAnsi="Times"/>
              </w:rPr>
              <w:t>Wykład fakultatywny jest dedykowany nowemu spojrzeniu na znaczenie drobnoustrojów w chorobach nieinfekcyjnych.</w:t>
            </w:r>
          </w:p>
        </w:tc>
      </w:tr>
      <w:tr w:rsidR="00D82777" w:rsidRPr="00127AA3" w14:paraId="4B9ACEB8" w14:textId="77777777" w:rsidTr="00116734">
        <w:trPr>
          <w:trHeight w:val="132"/>
          <w:jc w:val="center"/>
        </w:trPr>
        <w:tc>
          <w:tcPr>
            <w:tcW w:w="3369" w:type="dxa"/>
            <w:shd w:val="clear" w:color="auto" w:fill="FFFFFF"/>
          </w:tcPr>
          <w:p w14:paraId="1AADA9FD" w14:textId="77777777" w:rsidR="00D82777" w:rsidRPr="00127AA3" w:rsidRDefault="00D82777" w:rsidP="00127AA3">
            <w:pPr>
              <w:spacing w:after="0" w:line="240" w:lineRule="auto"/>
              <w:jc w:val="both"/>
              <w:rPr>
                <w:rFonts w:ascii="Times" w:hAnsi="Times"/>
                <w:b/>
              </w:rPr>
            </w:pPr>
            <w:r w:rsidRPr="00127AA3">
              <w:rPr>
                <w:rFonts w:ascii="Times" w:hAnsi="Times"/>
                <w:b/>
              </w:rPr>
              <w:t>Pełny opis przedmiotu</w:t>
            </w:r>
          </w:p>
        </w:tc>
        <w:tc>
          <w:tcPr>
            <w:tcW w:w="6095" w:type="dxa"/>
            <w:shd w:val="clear" w:color="auto" w:fill="FFFFFF"/>
          </w:tcPr>
          <w:p w14:paraId="135F1C04" w14:textId="77777777" w:rsidR="00D82777" w:rsidRPr="00127AA3" w:rsidRDefault="00D82777" w:rsidP="00127AA3">
            <w:pPr>
              <w:pStyle w:val="NormalnyWeb"/>
              <w:spacing w:before="0" w:beforeAutospacing="0" w:after="0" w:afterAutospacing="0"/>
              <w:jc w:val="both"/>
              <w:rPr>
                <w:rFonts w:ascii="Times" w:hAnsi="Times"/>
                <w:sz w:val="22"/>
                <w:szCs w:val="22"/>
              </w:rPr>
            </w:pPr>
            <w:r w:rsidRPr="00127AA3">
              <w:rPr>
                <w:rFonts w:ascii="Times" w:hAnsi="Times"/>
                <w:b/>
                <w:sz w:val="22"/>
                <w:szCs w:val="22"/>
              </w:rPr>
              <w:t>Wykłady</w:t>
            </w:r>
            <w:r w:rsidRPr="00127AA3">
              <w:rPr>
                <w:rFonts w:ascii="Times" w:hAnsi="Times"/>
                <w:sz w:val="22"/>
                <w:szCs w:val="22"/>
              </w:rPr>
              <w:t xml:space="preserve"> </w:t>
            </w:r>
          </w:p>
          <w:p w14:paraId="42C27568" w14:textId="77777777" w:rsidR="00D82777" w:rsidRPr="00127AA3" w:rsidRDefault="00D82777" w:rsidP="00127AA3">
            <w:pPr>
              <w:pStyle w:val="NormalnyWeb"/>
              <w:spacing w:before="0" w:beforeAutospacing="0" w:after="0" w:afterAutospacing="0"/>
              <w:jc w:val="both"/>
              <w:rPr>
                <w:rFonts w:ascii="Times" w:hAnsi="Times"/>
                <w:b/>
                <w:sz w:val="22"/>
                <w:szCs w:val="22"/>
              </w:rPr>
            </w:pPr>
            <w:r w:rsidRPr="00127AA3">
              <w:rPr>
                <w:rFonts w:ascii="Times" w:hAnsi="Times"/>
                <w:spacing w:val="-3"/>
                <w:sz w:val="22"/>
                <w:szCs w:val="22"/>
              </w:rPr>
              <w:t>Z</w:t>
            </w:r>
            <w:r w:rsidRPr="00127AA3">
              <w:rPr>
                <w:rFonts w:ascii="Times" w:hAnsi="Times"/>
                <w:sz w:val="22"/>
                <w:szCs w:val="22"/>
              </w:rPr>
              <w:t xml:space="preserve">asadniczym celem uczenia w cyklu zajęć fakultatywnych Drobnoustroje – znaczenie w zdrowiu i chorobach nieinfekcyjnych jest ukierunkowanie świadomości studenta pozwalającej spojrzeć na nowe oblicze drobnoustrojów, szersze i liczniejsze ich występowanie jako mikrobioty fizjologicznej, znaczenie w chorobach człowieka innych niż zakażenia. Omówione zostaną funkcje drobnoustrojów istotne dla rozwoju człowieka i utrzymania stanu zdrowia oraz bioróżnorodność zależna od czynników środowiskowych a także związanych z człowiekiem. Na zajęciach przedstawione zostaną nowe </w:t>
            </w:r>
            <w:r w:rsidRPr="00127AA3">
              <w:rPr>
                <w:rFonts w:ascii="Times" w:hAnsi="Times"/>
                <w:sz w:val="22"/>
                <w:szCs w:val="22"/>
              </w:rPr>
              <w:lastRenderedPageBreak/>
              <w:t xml:space="preserve">technologie i narzędzia badawcze służące wykrywaniu drobnoustrojów, w tym niehodowlanych oraz ocenie dysbiozy. </w:t>
            </w:r>
          </w:p>
          <w:p w14:paraId="391EFA36" w14:textId="77777777" w:rsidR="00D82777" w:rsidRPr="00127AA3" w:rsidRDefault="00D82777" w:rsidP="00127AA3">
            <w:pPr>
              <w:pStyle w:val="NormalnyWeb"/>
              <w:spacing w:before="0" w:beforeAutospacing="0" w:after="0" w:afterAutospacing="0"/>
              <w:jc w:val="both"/>
              <w:rPr>
                <w:rFonts w:ascii="Times" w:hAnsi="Times"/>
                <w:b/>
                <w:sz w:val="22"/>
                <w:szCs w:val="22"/>
              </w:rPr>
            </w:pPr>
          </w:p>
          <w:p w14:paraId="7471C4E1" w14:textId="77777777" w:rsidR="00D82777" w:rsidRPr="00127AA3" w:rsidRDefault="00D82777" w:rsidP="00127AA3">
            <w:pPr>
              <w:shd w:val="clear" w:color="auto" w:fill="FFFFFF"/>
              <w:tabs>
                <w:tab w:val="left" w:pos="406"/>
              </w:tabs>
              <w:spacing w:after="0" w:line="240" w:lineRule="auto"/>
              <w:ind w:left="1061"/>
              <w:jc w:val="both"/>
              <w:rPr>
                <w:rFonts w:ascii="Times" w:hAnsi="Times"/>
                <w:iCs/>
              </w:rPr>
            </w:pPr>
          </w:p>
        </w:tc>
      </w:tr>
      <w:tr w:rsidR="00D82777" w:rsidRPr="00127AA3" w14:paraId="27A11BBF" w14:textId="77777777">
        <w:trPr>
          <w:jc w:val="center"/>
        </w:trPr>
        <w:tc>
          <w:tcPr>
            <w:tcW w:w="3369" w:type="dxa"/>
            <w:shd w:val="clear" w:color="auto" w:fill="FFFFFF"/>
          </w:tcPr>
          <w:p w14:paraId="0CF940BD" w14:textId="77777777" w:rsidR="00D82777" w:rsidRPr="00127AA3" w:rsidRDefault="00D82777" w:rsidP="00127AA3">
            <w:pPr>
              <w:spacing w:after="0" w:line="240" w:lineRule="auto"/>
              <w:jc w:val="both"/>
              <w:rPr>
                <w:rFonts w:ascii="Times" w:hAnsi="Times"/>
                <w:b/>
              </w:rPr>
            </w:pPr>
            <w:r w:rsidRPr="00127AA3">
              <w:rPr>
                <w:rFonts w:ascii="Times" w:hAnsi="Times"/>
                <w:b/>
              </w:rPr>
              <w:lastRenderedPageBreak/>
              <w:t>Literatura</w:t>
            </w:r>
          </w:p>
        </w:tc>
        <w:tc>
          <w:tcPr>
            <w:tcW w:w="6095" w:type="dxa"/>
            <w:shd w:val="clear" w:color="auto" w:fill="FFFFFF"/>
          </w:tcPr>
          <w:p w14:paraId="5135489C" w14:textId="77777777" w:rsidR="00D82777" w:rsidRPr="00127AA3" w:rsidRDefault="00D82777" w:rsidP="00127AA3">
            <w:pPr>
              <w:pStyle w:val="Akapitzlist10"/>
              <w:suppressAutoHyphens w:val="0"/>
              <w:spacing w:after="0" w:line="240" w:lineRule="auto"/>
              <w:jc w:val="both"/>
              <w:rPr>
                <w:rFonts w:ascii="Times" w:hAnsi="Times" w:cs="Times New Roman"/>
                <w:b/>
                <w:bCs/>
              </w:rPr>
            </w:pPr>
            <w:r w:rsidRPr="00127AA3">
              <w:rPr>
                <w:rFonts w:ascii="Times" w:hAnsi="Times" w:cs="Times New Roman"/>
                <w:b/>
                <w:bCs/>
              </w:rPr>
              <w:t xml:space="preserve">Literatura podstawowa: </w:t>
            </w:r>
          </w:p>
          <w:p w14:paraId="042F5A1F" w14:textId="77777777" w:rsidR="00D82777" w:rsidRPr="00127AA3" w:rsidRDefault="00D82777" w:rsidP="00B3623E">
            <w:pPr>
              <w:pStyle w:val="Akapitzlist9"/>
              <w:numPr>
                <w:ilvl w:val="0"/>
                <w:numId w:val="3"/>
              </w:numPr>
              <w:tabs>
                <w:tab w:val="left" w:pos="346"/>
              </w:tabs>
              <w:autoSpaceDE w:val="0"/>
              <w:autoSpaceDN w:val="0"/>
              <w:adjustRightInd w:val="0"/>
              <w:spacing w:after="0" w:line="240" w:lineRule="auto"/>
              <w:ind w:left="346" w:hanging="328"/>
              <w:jc w:val="both"/>
              <w:rPr>
                <w:rFonts w:ascii="Times" w:hAnsi="Times"/>
                <w:b/>
              </w:rPr>
            </w:pPr>
            <w:r w:rsidRPr="00127AA3">
              <w:rPr>
                <w:rFonts w:ascii="Times" w:hAnsi="Times"/>
              </w:rPr>
              <w:t>Artykuły dostępne w bazach publikacji</w:t>
            </w:r>
          </w:p>
        </w:tc>
      </w:tr>
      <w:tr w:rsidR="00D82777" w:rsidRPr="00127AA3" w14:paraId="4A67B505" w14:textId="77777777">
        <w:trPr>
          <w:trHeight w:val="416"/>
          <w:jc w:val="center"/>
        </w:trPr>
        <w:tc>
          <w:tcPr>
            <w:tcW w:w="3369" w:type="dxa"/>
            <w:shd w:val="clear" w:color="auto" w:fill="FFFFFF"/>
          </w:tcPr>
          <w:p w14:paraId="6AB248F9" w14:textId="77777777" w:rsidR="00D82777" w:rsidRPr="00127AA3" w:rsidRDefault="00D82777" w:rsidP="00127AA3">
            <w:pPr>
              <w:spacing w:after="0" w:line="240" w:lineRule="auto"/>
              <w:jc w:val="both"/>
              <w:rPr>
                <w:rFonts w:ascii="Times" w:hAnsi="Times"/>
                <w:b/>
              </w:rPr>
            </w:pPr>
            <w:r w:rsidRPr="00127AA3">
              <w:rPr>
                <w:rFonts w:ascii="Times" w:hAnsi="Times"/>
                <w:b/>
              </w:rPr>
              <w:t>Metody i kryteria oceniania</w:t>
            </w:r>
          </w:p>
        </w:tc>
        <w:tc>
          <w:tcPr>
            <w:tcW w:w="6095" w:type="dxa"/>
            <w:shd w:val="clear" w:color="auto" w:fill="FFFFFF"/>
          </w:tcPr>
          <w:p w14:paraId="54A66973" w14:textId="77777777" w:rsidR="00D82777" w:rsidRPr="00127AA3" w:rsidRDefault="00D82777" w:rsidP="00127AA3">
            <w:pPr>
              <w:shd w:val="clear" w:color="auto" w:fill="FFFFFF"/>
              <w:spacing w:after="0" w:line="240" w:lineRule="auto"/>
              <w:ind w:right="180"/>
              <w:jc w:val="both"/>
              <w:rPr>
                <w:rFonts w:ascii="Times" w:hAnsi="Times" w:cs="Tahoma"/>
                <w:sz w:val="20"/>
                <w:szCs w:val="20"/>
              </w:rPr>
            </w:pPr>
            <w:r w:rsidRPr="00127AA3">
              <w:rPr>
                <w:rFonts w:ascii="Times" w:hAnsi="Times"/>
              </w:rPr>
              <w:t>Podstawą do zaliczenia przedmiotu jest obecność na wykładach oraz pozytywne zaliczenie kolokwium (sprawdzianu pisemnego ≥ 60%).</w:t>
            </w:r>
          </w:p>
          <w:p w14:paraId="0F283753" w14:textId="77777777" w:rsidR="00D82777" w:rsidRPr="00127AA3" w:rsidRDefault="00D82777" w:rsidP="00127AA3">
            <w:pPr>
              <w:spacing w:after="0" w:line="240" w:lineRule="auto"/>
              <w:jc w:val="both"/>
              <w:rPr>
                <w:rFonts w:ascii="Times" w:hAnsi="Times"/>
                <w:b/>
                <w:bCs/>
              </w:rPr>
            </w:pPr>
          </w:p>
          <w:p w14:paraId="14DF16C3" w14:textId="77777777" w:rsidR="00D82777" w:rsidRPr="00127AA3" w:rsidRDefault="00D82777" w:rsidP="00127AA3">
            <w:pPr>
              <w:spacing w:after="0" w:line="240" w:lineRule="auto"/>
              <w:jc w:val="both"/>
              <w:rPr>
                <w:rFonts w:ascii="Times" w:hAnsi="Times"/>
              </w:rPr>
            </w:pPr>
            <w:r w:rsidRPr="00127AA3">
              <w:rPr>
                <w:rFonts w:ascii="Times" w:hAnsi="Times"/>
                <w:b/>
                <w:bCs/>
              </w:rPr>
              <w:t>Kolokwium (sprawdzian pisemny)</w:t>
            </w:r>
            <w:r w:rsidRPr="00127AA3">
              <w:rPr>
                <w:rFonts w:ascii="Times" w:hAnsi="Times"/>
              </w:rPr>
              <w:t>: zaliczenie na ocenę na podstawie testu (test pisemny pytania zamknięte jednokrotnego wyboru) z wiedzy zdobytej na wykładach.</w:t>
            </w:r>
          </w:p>
          <w:p w14:paraId="4D7905BD" w14:textId="77777777" w:rsidR="00D82777" w:rsidRPr="00127AA3" w:rsidRDefault="00D82777" w:rsidP="00127AA3">
            <w:pPr>
              <w:shd w:val="clear" w:color="auto" w:fill="FFFFFF"/>
              <w:spacing w:after="0" w:line="240" w:lineRule="auto"/>
              <w:ind w:right="117"/>
              <w:jc w:val="both"/>
              <w:rPr>
                <w:rFonts w:ascii="Times" w:hAnsi="Times"/>
              </w:rPr>
            </w:pPr>
            <w:r w:rsidRPr="00127AA3">
              <w:rPr>
                <w:rFonts w:ascii="Times" w:hAnsi="Times"/>
              </w:rPr>
              <w:t>Uzyskane punkty przelicza się na stopnie według następującej skali:</w:t>
            </w:r>
          </w:p>
          <w:p w14:paraId="36DE07C4" w14:textId="77777777" w:rsidR="00D82777" w:rsidRPr="00127AA3" w:rsidRDefault="00D82777" w:rsidP="00127AA3">
            <w:pPr>
              <w:shd w:val="clear" w:color="auto" w:fill="FFFFFF"/>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D82777" w:rsidRPr="00127AA3" w14:paraId="0AE61B08" w14:textId="77777777">
              <w:tc>
                <w:tcPr>
                  <w:tcW w:w="2825" w:type="dxa"/>
                  <w:tcBorders>
                    <w:top w:val="single" w:sz="4" w:space="0" w:color="auto"/>
                    <w:left w:val="single" w:sz="4" w:space="0" w:color="auto"/>
                    <w:bottom w:val="single" w:sz="4" w:space="0" w:color="auto"/>
                    <w:right w:val="single" w:sz="4" w:space="0" w:color="auto"/>
                  </w:tcBorders>
                  <w:vAlign w:val="center"/>
                </w:tcPr>
                <w:p w14:paraId="7EDCB773" w14:textId="77777777" w:rsidR="00D82777" w:rsidRPr="00127AA3" w:rsidRDefault="00D82777" w:rsidP="00127AA3">
                  <w:pPr>
                    <w:shd w:val="clear" w:color="auto" w:fill="FFFFFF"/>
                    <w:tabs>
                      <w:tab w:val="left" w:pos="16"/>
                    </w:tabs>
                    <w:spacing w:after="0" w:line="240" w:lineRule="auto"/>
                    <w:ind w:left="-535" w:firstLine="708"/>
                    <w:jc w:val="both"/>
                    <w:rPr>
                      <w:rFonts w:ascii="Times" w:hAnsi="Times"/>
                      <w:b/>
                      <w:bCs/>
                    </w:rPr>
                  </w:pPr>
                  <w:r w:rsidRPr="00127AA3">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14:paraId="7476C164" w14:textId="77777777" w:rsidR="00D82777" w:rsidRPr="00127AA3" w:rsidRDefault="00D82777" w:rsidP="00127AA3">
                  <w:pPr>
                    <w:spacing w:after="0" w:line="240" w:lineRule="auto"/>
                    <w:ind w:left="-535" w:firstLine="708"/>
                    <w:jc w:val="both"/>
                    <w:rPr>
                      <w:rFonts w:ascii="Times" w:hAnsi="Times"/>
                      <w:b/>
                      <w:bCs/>
                    </w:rPr>
                  </w:pPr>
                  <w:r w:rsidRPr="00127AA3">
                    <w:rPr>
                      <w:rFonts w:ascii="Times" w:hAnsi="Times"/>
                      <w:b/>
                      <w:bCs/>
                    </w:rPr>
                    <w:t>Ocena</w:t>
                  </w:r>
                </w:p>
              </w:tc>
            </w:tr>
            <w:tr w:rsidR="00D82777" w:rsidRPr="00127AA3" w14:paraId="6BF2A933" w14:textId="77777777">
              <w:tc>
                <w:tcPr>
                  <w:tcW w:w="2825" w:type="dxa"/>
                  <w:tcBorders>
                    <w:top w:val="single" w:sz="4" w:space="0" w:color="auto"/>
                    <w:left w:val="single" w:sz="4" w:space="0" w:color="auto"/>
                    <w:bottom w:val="single" w:sz="4" w:space="0" w:color="auto"/>
                    <w:right w:val="single" w:sz="4" w:space="0" w:color="auto"/>
                  </w:tcBorders>
                </w:tcPr>
                <w:p w14:paraId="38A7C591" w14:textId="77777777" w:rsidR="00D82777" w:rsidRPr="00127AA3" w:rsidRDefault="00D82777" w:rsidP="00127AA3">
                  <w:pPr>
                    <w:shd w:val="clear" w:color="auto" w:fill="FFFFFF"/>
                    <w:spacing w:after="0" w:line="240" w:lineRule="auto"/>
                    <w:ind w:left="-535" w:firstLine="708"/>
                    <w:jc w:val="both"/>
                    <w:rPr>
                      <w:rFonts w:ascii="Times" w:hAnsi="Times"/>
                    </w:rPr>
                  </w:pPr>
                  <w:r w:rsidRPr="00127AA3">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14:paraId="17532658" w14:textId="77777777" w:rsidR="00D82777" w:rsidRPr="00127AA3" w:rsidRDefault="00D82777" w:rsidP="00127AA3">
                  <w:pPr>
                    <w:spacing w:after="0" w:line="240" w:lineRule="auto"/>
                    <w:ind w:left="-535" w:firstLine="708"/>
                    <w:jc w:val="both"/>
                    <w:rPr>
                      <w:rFonts w:ascii="Times" w:hAnsi="Times"/>
                    </w:rPr>
                  </w:pPr>
                  <w:r w:rsidRPr="00127AA3">
                    <w:rPr>
                      <w:rFonts w:ascii="Times" w:hAnsi="Times"/>
                    </w:rPr>
                    <w:t>Bardzo dobry</w:t>
                  </w:r>
                </w:p>
              </w:tc>
            </w:tr>
            <w:tr w:rsidR="00D82777" w:rsidRPr="00127AA3" w14:paraId="3AB74C86" w14:textId="77777777">
              <w:tc>
                <w:tcPr>
                  <w:tcW w:w="2825" w:type="dxa"/>
                  <w:tcBorders>
                    <w:top w:val="single" w:sz="4" w:space="0" w:color="auto"/>
                    <w:left w:val="single" w:sz="4" w:space="0" w:color="auto"/>
                    <w:bottom w:val="single" w:sz="4" w:space="0" w:color="auto"/>
                    <w:right w:val="single" w:sz="4" w:space="0" w:color="auto"/>
                  </w:tcBorders>
                </w:tcPr>
                <w:p w14:paraId="57520250" w14:textId="77777777" w:rsidR="00D82777" w:rsidRPr="00127AA3" w:rsidRDefault="00D82777" w:rsidP="00127AA3">
                  <w:pPr>
                    <w:shd w:val="clear" w:color="auto" w:fill="FFFFFF"/>
                    <w:spacing w:after="0" w:line="240" w:lineRule="auto"/>
                    <w:ind w:left="-535" w:firstLine="708"/>
                    <w:jc w:val="both"/>
                    <w:rPr>
                      <w:rFonts w:ascii="Times" w:hAnsi="Times"/>
                    </w:rPr>
                  </w:pPr>
                  <w:r w:rsidRPr="00127AA3">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14:paraId="002F896A" w14:textId="77777777" w:rsidR="00D82777" w:rsidRPr="00127AA3" w:rsidRDefault="00D82777" w:rsidP="00127AA3">
                  <w:pPr>
                    <w:spacing w:after="0" w:line="240" w:lineRule="auto"/>
                    <w:ind w:left="-535" w:firstLine="708"/>
                    <w:jc w:val="both"/>
                    <w:rPr>
                      <w:rFonts w:ascii="Times" w:hAnsi="Times"/>
                    </w:rPr>
                  </w:pPr>
                  <w:r w:rsidRPr="00127AA3">
                    <w:rPr>
                      <w:rFonts w:ascii="Times" w:hAnsi="Times"/>
                    </w:rPr>
                    <w:t>Dobry plus</w:t>
                  </w:r>
                </w:p>
              </w:tc>
            </w:tr>
            <w:tr w:rsidR="00D82777" w:rsidRPr="00127AA3" w14:paraId="0E2A5290" w14:textId="77777777">
              <w:tc>
                <w:tcPr>
                  <w:tcW w:w="2825" w:type="dxa"/>
                  <w:tcBorders>
                    <w:top w:val="single" w:sz="4" w:space="0" w:color="auto"/>
                    <w:left w:val="single" w:sz="4" w:space="0" w:color="auto"/>
                    <w:bottom w:val="single" w:sz="4" w:space="0" w:color="auto"/>
                    <w:right w:val="single" w:sz="4" w:space="0" w:color="auto"/>
                  </w:tcBorders>
                </w:tcPr>
                <w:p w14:paraId="24FF802F" w14:textId="77777777" w:rsidR="00D82777" w:rsidRPr="00127AA3" w:rsidRDefault="00D82777" w:rsidP="00127AA3">
                  <w:pPr>
                    <w:shd w:val="clear" w:color="auto" w:fill="FFFFFF"/>
                    <w:spacing w:after="0" w:line="240" w:lineRule="auto"/>
                    <w:ind w:left="-535" w:firstLine="708"/>
                    <w:jc w:val="both"/>
                    <w:rPr>
                      <w:rFonts w:ascii="Times" w:hAnsi="Times"/>
                    </w:rPr>
                  </w:pPr>
                  <w:r w:rsidRPr="00127AA3">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14:paraId="78E54238" w14:textId="77777777" w:rsidR="00D82777" w:rsidRPr="00127AA3" w:rsidRDefault="00D82777" w:rsidP="00127AA3">
                  <w:pPr>
                    <w:spacing w:after="0" w:line="240" w:lineRule="auto"/>
                    <w:ind w:left="-535" w:firstLine="708"/>
                    <w:jc w:val="both"/>
                    <w:rPr>
                      <w:rFonts w:ascii="Times" w:hAnsi="Times"/>
                    </w:rPr>
                  </w:pPr>
                  <w:r w:rsidRPr="00127AA3">
                    <w:rPr>
                      <w:rFonts w:ascii="Times" w:hAnsi="Times"/>
                    </w:rPr>
                    <w:t>Dobry</w:t>
                  </w:r>
                </w:p>
              </w:tc>
            </w:tr>
            <w:tr w:rsidR="00D82777" w:rsidRPr="00127AA3" w14:paraId="12D6BDC9" w14:textId="77777777">
              <w:tc>
                <w:tcPr>
                  <w:tcW w:w="2825" w:type="dxa"/>
                  <w:tcBorders>
                    <w:top w:val="single" w:sz="4" w:space="0" w:color="auto"/>
                    <w:left w:val="single" w:sz="4" w:space="0" w:color="auto"/>
                    <w:bottom w:val="single" w:sz="4" w:space="0" w:color="auto"/>
                    <w:right w:val="single" w:sz="4" w:space="0" w:color="auto"/>
                  </w:tcBorders>
                </w:tcPr>
                <w:p w14:paraId="08AE074D" w14:textId="77777777" w:rsidR="00D82777" w:rsidRPr="00127AA3" w:rsidRDefault="00D82777" w:rsidP="00127AA3">
                  <w:pPr>
                    <w:shd w:val="clear" w:color="auto" w:fill="FFFFFF"/>
                    <w:spacing w:after="0" w:line="240" w:lineRule="auto"/>
                    <w:ind w:left="-535" w:firstLine="708"/>
                    <w:jc w:val="both"/>
                    <w:rPr>
                      <w:rFonts w:ascii="Times" w:hAnsi="Times"/>
                    </w:rPr>
                  </w:pPr>
                  <w:r w:rsidRPr="00127AA3">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14:paraId="175AD62A" w14:textId="77777777" w:rsidR="00D82777" w:rsidRPr="00127AA3" w:rsidRDefault="00D82777" w:rsidP="00127AA3">
                  <w:pPr>
                    <w:spacing w:after="0" w:line="240" w:lineRule="auto"/>
                    <w:ind w:left="-535" w:firstLine="708"/>
                    <w:jc w:val="both"/>
                    <w:rPr>
                      <w:rFonts w:ascii="Times" w:hAnsi="Times"/>
                    </w:rPr>
                  </w:pPr>
                  <w:r w:rsidRPr="00127AA3">
                    <w:rPr>
                      <w:rFonts w:ascii="Times" w:hAnsi="Times"/>
                    </w:rPr>
                    <w:t>Dostateczny plus</w:t>
                  </w:r>
                </w:p>
              </w:tc>
            </w:tr>
            <w:tr w:rsidR="00D82777" w:rsidRPr="00127AA3" w14:paraId="04F22E1D" w14:textId="77777777">
              <w:tc>
                <w:tcPr>
                  <w:tcW w:w="2825" w:type="dxa"/>
                  <w:tcBorders>
                    <w:top w:val="single" w:sz="4" w:space="0" w:color="auto"/>
                    <w:left w:val="single" w:sz="4" w:space="0" w:color="auto"/>
                    <w:bottom w:val="single" w:sz="4" w:space="0" w:color="auto"/>
                    <w:right w:val="single" w:sz="4" w:space="0" w:color="auto"/>
                  </w:tcBorders>
                </w:tcPr>
                <w:p w14:paraId="533B8828" w14:textId="77777777" w:rsidR="00D82777" w:rsidRPr="00127AA3" w:rsidRDefault="00D82777" w:rsidP="00127AA3">
                  <w:pPr>
                    <w:shd w:val="clear" w:color="auto" w:fill="FFFFFF"/>
                    <w:spacing w:after="0" w:line="240" w:lineRule="auto"/>
                    <w:ind w:left="-535" w:firstLine="708"/>
                    <w:jc w:val="both"/>
                    <w:rPr>
                      <w:rFonts w:ascii="Times" w:hAnsi="Times"/>
                    </w:rPr>
                  </w:pPr>
                  <w:r w:rsidRPr="00127AA3">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14:paraId="2DE352F4" w14:textId="77777777" w:rsidR="00D82777" w:rsidRPr="00127AA3" w:rsidRDefault="00D82777" w:rsidP="00127AA3">
                  <w:pPr>
                    <w:spacing w:after="0" w:line="240" w:lineRule="auto"/>
                    <w:ind w:left="-535" w:firstLine="708"/>
                    <w:jc w:val="both"/>
                    <w:rPr>
                      <w:rFonts w:ascii="Times" w:hAnsi="Times"/>
                    </w:rPr>
                  </w:pPr>
                  <w:r w:rsidRPr="00127AA3">
                    <w:rPr>
                      <w:rFonts w:ascii="Times" w:hAnsi="Times"/>
                    </w:rPr>
                    <w:t>Dostateczny</w:t>
                  </w:r>
                </w:p>
              </w:tc>
            </w:tr>
            <w:tr w:rsidR="00D82777" w:rsidRPr="00127AA3" w14:paraId="14F2B8C5" w14:textId="77777777">
              <w:tc>
                <w:tcPr>
                  <w:tcW w:w="2825" w:type="dxa"/>
                  <w:tcBorders>
                    <w:top w:val="single" w:sz="4" w:space="0" w:color="auto"/>
                    <w:left w:val="single" w:sz="4" w:space="0" w:color="auto"/>
                    <w:bottom w:val="single" w:sz="4" w:space="0" w:color="auto"/>
                    <w:right w:val="single" w:sz="4" w:space="0" w:color="auto"/>
                  </w:tcBorders>
                </w:tcPr>
                <w:p w14:paraId="59DFCF59" w14:textId="77777777" w:rsidR="00D82777" w:rsidRPr="00127AA3" w:rsidRDefault="00D82777" w:rsidP="00127AA3">
                  <w:pPr>
                    <w:shd w:val="clear" w:color="auto" w:fill="FFFFFF"/>
                    <w:spacing w:after="0" w:line="240" w:lineRule="auto"/>
                    <w:ind w:left="-535" w:firstLine="708"/>
                    <w:jc w:val="both"/>
                    <w:rPr>
                      <w:rFonts w:ascii="Times" w:hAnsi="Times"/>
                    </w:rPr>
                  </w:pPr>
                  <w:r w:rsidRPr="00127AA3">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14:paraId="7A2267BD" w14:textId="77777777" w:rsidR="00D82777" w:rsidRPr="00127AA3" w:rsidRDefault="00D82777" w:rsidP="00127AA3">
                  <w:pPr>
                    <w:spacing w:after="0" w:line="240" w:lineRule="auto"/>
                    <w:ind w:left="-535" w:firstLine="708"/>
                    <w:jc w:val="both"/>
                    <w:rPr>
                      <w:rFonts w:ascii="Times" w:hAnsi="Times"/>
                    </w:rPr>
                  </w:pPr>
                  <w:r w:rsidRPr="00127AA3">
                    <w:rPr>
                      <w:rFonts w:ascii="Times" w:hAnsi="Times"/>
                    </w:rPr>
                    <w:t>Niedostateczny</w:t>
                  </w:r>
                </w:p>
              </w:tc>
            </w:tr>
          </w:tbl>
          <w:p w14:paraId="3EA721D4" w14:textId="77777777" w:rsidR="00D82777" w:rsidRPr="00127AA3" w:rsidRDefault="00D82777" w:rsidP="00127AA3">
            <w:pPr>
              <w:pStyle w:val="Akapitzlist9"/>
              <w:autoSpaceDE w:val="0"/>
              <w:autoSpaceDN w:val="0"/>
              <w:adjustRightInd w:val="0"/>
              <w:spacing w:after="0" w:line="240" w:lineRule="auto"/>
              <w:ind w:left="0"/>
              <w:jc w:val="both"/>
              <w:rPr>
                <w:rFonts w:ascii="Times" w:hAnsi="Times"/>
              </w:rPr>
            </w:pPr>
          </w:p>
          <w:p w14:paraId="2CC987B3" w14:textId="77777777" w:rsidR="00D82777" w:rsidRPr="00127AA3" w:rsidRDefault="00D82777" w:rsidP="00127AA3">
            <w:pPr>
              <w:pStyle w:val="Akapitzlist9"/>
              <w:autoSpaceDE w:val="0"/>
              <w:autoSpaceDN w:val="0"/>
              <w:adjustRightInd w:val="0"/>
              <w:spacing w:after="0" w:line="240" w:lineRule="auto"/>
              <w:ind w:left="33"/>
              <w:jc w:val="both"/>
              <w:rPr>
                <w:rFonts w:ascii="Times" w:hAnsi="Times"/>
              </w:rPr>
            </w:pPr>
            <w:r w:rsidRPr="00127AA3">
              <w:rPr>
                <w:rFonts w:ascii="Times" w:hAnsi="Times"/>
                <w:b/>
              </w:rPr>
              <w:t>Kolokwium (sprawdzian pisemny):</w:t>
            </w:r>
            <w:r w:rsidRPr="00127AA3">
              <w:rPr>
                <w:rFonts w:ascii="Times" w:hAnsi="Times"/>
              </w:rPr>
              <w:t xml:space="preserve"> </w:t>
            </w:r>
            <w:r w:rsidRPr="00127AA3">
              <w:rPr>
                <w:rFonts w:ascii="Times" w:hAnsi="Times"/>
              </w:rPr>
              <w:sym w:font="Symbol" w:char="F0B3"/>
            </w:r>
            <w:r w:rsidRPr="00127AA3">
              <w:rPr>
                <w:rFonts w:ascii="Times" w:hAnsi="Times"/>
              </w:rPr>
              <w:t xml:space="preserve"> 60% (W1, W2, U1, U2)</w:t>
            </w:r>
          </w:p>
        </w:tc>
      </w:tr>
      <w:tr w:rsidR="00D82777" w:rsidRPr="00127AA3" w14:paraId="487F5B3B" w14:textId="77777777">
        <w:trPr>
          <w:trHeight w:val="628"/>
          <w:jc w:val="center"/>
        </w:trPr>
        <w:tc>
          <w:tcPr>
            <w:tcW w:w="3369" w:type="dxa"/>
            <w:shd w:val="clear" w:color="auto" w:fill="FFFFFF"/>
          </w:tcPr>
          <w:p w14:paraId="0798563D" w14:textId="77777777" w:rsidR="00D82777" w:rsidRPr="00127AA3" w:rsidRDefault="00D82777" w:rsidP="00127AA3">
            <w:pPr>
              <w:spacing w:after="0" w:line="240" w:lineRule="auto"/>
              <w:jc w:val="both"/>
              <w:rPr>
                <w:rFonts w:ascii="Times" w:hAnsi="Times"/>
                <w:b/>
              </w:rPr>
            </w:pPr>
            <w:r w:rsidRPr="00127AA3">
              <w:rPr>
                <w:rFonts w:ascii="Times" w:hAnsi="Times"/>
                <w:b/>
              </w:rPr>
              <w:t xml:space="preserve">Praktyki zawodowe w ramach przedmiotu </w:t>
            </w:r>
          </w:p>
        </w:tc>
        <w:tc>
          <w:tcPr>
            <w:tcW w:w="6095" w:type="dxa"/>
            <w:shd w:val="clear" w:color="auto" w:fill="FFFFFF"/>
          </w:tcPr>
          <w:p w14:paraId="7A311855" w14:textId="77777777" w:rsidR="00D82777" w:rsidRPr="00127AA3" w:rsidRDefault="00116734" w:rsidP="00127AA3">
            <w:pPr>
              <w:pStyle w:val="Akapitzlist9"/>
              <w:autoSpaceDE w:val="0"/>
              <w:autoSpaceDN w:val="0"/>
              <w:adjustRightInd w:val="0"/>
              <w:spacing w:after="0" w:line="240" w:lineRule="auto"/>
              <w:ind w:left="0"/>
              <w:jc w:val="both"/>
              <w:rPr>
                <w:rFonts w:ascii="Times" w:hAnsi="Times"/>
              </w:rPr>
            </w:pPr>
            <w:r w:rsidRPr="00127AA3">
              <w:rPr>
                <w:rFonts w:ascii="Times" w:hAnsi="Times"/>
              </w:rPr>
              <w:t>N</w:t>
            </w:r>
            <w:r w:rsidR="00D82777" w:rsidRPr="00127AA3">
              <w:rPr>
                <w:rFonts w:ascii="Times" w:hAnsi="Times"/>
              </w:rPr>
              <w:t>ie dotyczy</w:t>
            </w:r>
            <w:r w:rsidRPr="00127AA3">
              <w:rPr>
                <w:rFonts w:ascii="Times" w:hAnsi="Times"/>
              </w:rPr>
              <w:t>.</w:t>
            </w:r>
          </w:p>
        </w:tc>
      </w:tr>
    </w:tbl>
    <w:p w14:paraId="58DBC511" w14:textId="77777777" w:rsidR="00D82777" w:rsidRPr="00127AA3" w:rsidRDefault="00D82777" w:rsidP="00127AA3">
      <w:pPr>
        <w:spacing w:after="0" w:line="240" w:lineRule="auto"/>
        <w:contextualSpacing/>
        <w:jc w:val="both"/>
        <w:rPr>
          <w:rFonts w:ascii="Times" w:hAnsi="Times"/>
          <w:b/>
        </w:rPr>
      </w:pPr>
    </w:p>
    <w:p w14:paraId="022406D4" w14:textId="77777777" w:rsidR="00D82777" w:rsidRPr="00127AA3" w:rsidRDefault="00D82777" w:rsidP="00127AA3">
      <w:pPr>
        <w:spacing w:after="0" w:line="240" w:lineRule="auto"/>
        <w:contextualSpacing/>
        <w:jc w:val="both"/>
        <w:rPr>
          <w:rFonts w:ascii="Times" w:hAnsi="Times"/>
          <w:b/>
        </w:rPr>
      </w:pPr>
    </w:p>
    <w:p w14:paraId="3B26AAD6" w14:textId="77777777" w:rsidR="00116734" w:rsidRPr="00127AA3" w:rsidRDefault="00116734" w:rsidP="00127AA3">
      <w:pPr>
        <w:spacing w:after="0" w:line="240" w:lineRule="auto"/>
        <w:contextualSpacing/>
        <w:jc w:val="both"/>
        <w:rPr>
          <w:rFonts w:ascii="Times" w:hAnsi="Times"/>
          <w:b/>
        </w:rPr>
      </w:pPr>
    </w:p>
    <w:p w14:paraId="5574B9F2" w14:textId="77777777" w:rsidR="00D82777" w:rsidRPr="00127AA3" w:rsidRDefault="00116734" w:rsidP="00127AA3">
      <w:pPr>
        <w:spacing w:after="0" w:line="240" w:lineRule="auto"/>
        <w:contextualSpacing/>
        <w:jc w:val="both"/>
        <w:rPr>
          <w:rFonts w:ascii="Times" w:hAnsi="Times"/>
          <w:b/>
        </w:rPr>
      </w:pPr>
      <w:r w:rsidRPr="00127AA3">
        <w:rPr>
          <w:rFonts w:ascii="Times" w:hAnsi="Times"/>
          <w:b/>
        </w:rPr>
        <w:t xml:space="preserve">B) </w:t>
      </w:r>
      <w:r w:rsidR="00D82777" w:rsidRPr="00127AA3">
        <w:rPr>
          <w:rFonts w:ascii="Times" w:hAnsi="Times"/>
          <w:b/>
        </w:rPr>
        <w:t xml:space="preserve">Opis przedmiotu cyklu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D82777" w:rsidRPr="00127AA3" w14:paraId="1580B57A" w14:textId="77777777">
        <w:tc>
          <w:tcPr>
            <w:tcW w:w="3369" w:type="dxa"/>
          </w:tcPr>
          <w:p w14:paraId="7A0E6076" w14:textId="77777777" w:rsidR="00D82777" w:rsidRPr="00127AA3" w:rsidRDefault="00D82777" w:rsidP="00127AA3">
            <w:pPr>
              <w:spacing w:after="0" w:line="240" w:lineRule="auto"/>
              <w:jc w:val="both"/>
              <w:rPr>
                <w:rFonts w:ascii="Times" w:hAnsi="Times"/>
                <w:b/>
              </w:rPr>
            </w:pPr>
            <w:r w:rsidRPr="00127AA3">
              <w:rPr>
                <w:rFonts w:ascii="Times" w:hAnsi="Times"/>
                <w:b/>
              </w:rPr>
              <w:t>Nazwa pola</w:t>
            </w:r>
          </w:p>
        </w:tc>
        <w:tc>
          <w:tcPr>
            <w:tcW w:w="6095" w:type="dxa"/>
            <w:vAlign w:val="center"/>
          </w:tcPr>
          <w:p w14:paraId="1497901F" w14:textId="77777777" w:rsidR="00D82777" w:rsidRPr="00127AA3" w:rsidRDefault="00D82777" w:rsidP="00127AA3">
            <w:pPr>
              <w:spacing w:after="0" w:line="240" w:lineRule="auto"/>
              <w:jc w:val="both"/>
              <w:rPr>
                <w:rFonts w:ascii="Times" w:hAnsi="Times"/>
                <w:b/>
              </w:rPr>
            </w:pPr>
            <w:r w:rsidRPr="00127AA3">
              <w:rPr>
                <w:rFonts w:ascii="Times" w:hAnsi="Times"/>
                <w:b/>
              </w:rPr>
              <w:t>Komentarz</w:t>
            </w:r>
          </w:p>
        </w:tc>
      </w:tr>
      <w:tr w:rsidR="00D82777" w:rsidRPr="00127AA3" w14:paraId="65F871C3" w14:textId="77777777">
        <w:tc>
          <w:tcPr>
            <w:tcW w:w="3369" w:type="dxa"/>
          </w:tcPr>
          <w:p w14:paraId="05BED65A" w14:textId="77777777" w:rsidR="00D82777" w:rsidRPr="00127AA3" w:rsidRDefault="00D82777" w:rsidP="00127AA3">
            <w:pPr>
              <w:spacing w:after="0" w:line="240" w:lineRule="auto"/>
              <w:jc w:val="both"/>
              <w:rPr>
                <w:rFonts w:ascii="Times" w:hAnsi="Times"/>
                <w:b/>
              </w:rPr>
            </w:pPr>
            <w:r w:rsidRPr="00127AA3">
              <w:rPr>
                <w:rFonts w:ascii="Times" w:hAnsi="Times"/>
                <w:b/>
              </w:rPr>
              <w:t>Cykl dydaktyczny, w którym przedmiot jest realizowany</w:t>
            </w:r>
          </w:p>
        </w:tc>
        <w:tc>
          <w:tcPr>
            <w:tcW w:w="6095" w:type="dxa"/>
            <w:vAlign w:val="center"/>
          </w:tcPr>
          <w:p w14:paraId="0531E3AF" w14:textId="77777777" w:rsidR="00D82777" w:rsidRPr="00127AA3" w:rsidRDefault="00D82777" w:rsidP="00127AA3">
            <w:pPr>
              <w:spacing w:after="0" w:line="240" w:lineRule="auto"/>
              <w:jc w:val="both"/>
              <w:rPr>
                <w:rFonts w:ascii="Times" w:hAnsi="Times"/>
                <w:b/>
              </w:rPr>
            </w:pPr>
            <w:r w:rsidRPr="00127AA3">
              <w:rPr>
                <w:rFonts w:ascii="Times" w:hAnsi="Times"/>
                <w:b/>
                <w:bCs/>
              </w:rPr>
              <w:t>Semestr VII/IX (zimowy) lub VIII/X (letni), rok IV lub V</w:t>
            </w:r>
          </w:p>
        </w:tc>
      </w:tr>
      <w:tr w:rsidR="00D82777" w:rsidRPr="00127AA3" w14:paraId="4D792CD7" w14:textId="77777777">
        <w:tc>
          <w:tcPr>
            <w:tcW w:w="3369" w:type="dxa"/>
          </w:tcPr>
          <w:p w14:paraId="073120BB" w14:textId="77777777" w:rsidR="00D82777" w:rsidRPr="00127AA3" w:rsidRDefault="00D82777" w:rsidP="00127AA3">
            <w:pPr>
              <w:spacing w:after="0" w:line="240" w:lineRule="auto"/>
              <w:contextualSpacing/>
              <w:jc w:val="both"/>
              <w:rPr>
                <w:rFonts w:ascii="Times" w:hAnsi="Times"/>
                <w:b/>
              </w:rPr>
            </w:pPr>
            <w:r w:rsidRPr="00127AA3">
              <w:rPr>
                <w:rFonts w:ascii="Times" w:hAnsi="Times"/>
                <w:b/>
              </w:rPr>
              <w:t>Sposób zaliczenia przedmiotu w cyklu</w:t>
            </w:r>
          </w:p>
        </w:tc>
        <w:tc>
          <w:tcPr>
            <w:tcW w:w="6095" w:type="dxa"/>
          </w:tcPr>
          <w:p w14:paraId="02C16614" w14:textId="77777777" w:rsidR="00D82777" w:rsidRPr="00127AA3" w:rsidRDefault="00D82777" w:rsidP="00127AA3">
            <w:pPr>
              <w:suppressAutoHyphens/>
              <w:spacing w:after="0" w:line="240" w:lineRule="auto"/>
              <w:jc w:val="both"/>
              <w:rPr>
                <w:rFonts w:ascii="Times" w:eastAsia="SimSun" w:hAnsi="Times"/>
                <w:b/>
                <w:iCs/>
              </w:rPr>
            </w:pPr>
            <w:r w:rsidRPr="00127AA3">
              <w:rPr>
                <w:rFonts w:ascii="Times" w:eastAsia="SimSun" w:hAnsi="Times"/>
                <w:b/>
                <w:iCs/>
              </w:rPr>
              <w:t xml:space="preserve">Wykłady: </w:t>
            </w:r>
            <w:r w:rsidRPr="00127AA3">
              <w:rPr>
                <w:rFonts w:ascii="Times" w:eastAsia="SimSun" w:hAnsi="Times"/>
                <w:iCs/>
              </w:rPr>
              <w:t>zaliczenie na ocenę</w:t>
            </w:r>
          </w:p>
          <w:p w14:paraId="5075ACF6" w14:textId="77777777" w:rsidR="00D82777" w:rsidRPr="00127AA3" w:rsidRDefault="00D82777" w:rsidP="00127AA3">
            <w:pPr>
              <w:spacing w:after="0" w:line="240" w:lineRule="auto"/>
              <w:jc w:val="both"/>
              <w:rPr>
                <w:rFonts w:ascii="Times" w:hAnsi="Times"/>
              </w:rPr>
            </w:pPr>
          </w:p>
        </w:tc>
      </w:tr>
      <w:tr w:rsidR="00D82777" w:rsidRPr="00127AA3" w14:paraId="5E1E1BDA" w14:textId="77777777">
        <w:tc>
          <w:tcPr>
            <w:tcW w:w="3369" w:type="dxa"/>
          </w:tcPr>
          <w:p w14:paraId="3CBA0BEC" w14:textId="77777777" w:rsidR="00D82777" w:rsidRPr="00127AA3" w:rsidRDefault="00D82777" w:rsidP="00127AA3">
            <w:pPr>
              <w:spacing w:after="0" w:line="240" w:lineRule="auto"/>
              <w:contextualSpacing/>
              <w:jc w:val="both"/>
              <w:rPr>
                <w:rFonts w:ascii="Times" w:hAnsi="Times"/>
                <w:b/>
              </w:rPr>
            </w:pPr>
            <w:r w:rsidRPr="00127AA3">
              <w:rPr>
                <w:rFonts w:ascii="Times" w:hAnsi="Times"/>
                <w:b/>
              </w:rPr>
              <w:t>Forma(y) i liczba godzin zajęć oraz sposoby ich zaliczenia</w:t>
            </w:r>
          </w:p>
        </w:tc>
        <w:tc>
          <w:tcPr>
            <w:tcW w:w="6095" w:type="dxa"/>
            <w:vAlign w:val="center"/>
          </w:tcPr>
          <w:p w14:paraId="48683214" w14:textId="77777777" w:rsidR="00D82777" w:rsidRPr="00127AA3" w:rsidRDefault="00D82777" w:rsidP="00127AA3">
            <w:pPr>
              <w:spacing w:after="0" w:line="240" w:lineRule="auto"/>
              <w:jc w:val="both"/>
              <w:rPr>
                <w:rFonts w:ascii="Times" w:hAnsi="Times"/>
              </w:rPr>
            </w:pPr>
            <w:r w:rsidRPr="00127AA3">
              <w:rPr>
                <w:rFonts w:ascii="Times" w:hAnsi="Times"/>
                <w:b/>
                <w:bCs/>
              </w:rPr>
              <w:t xml:space="preserve">Wykłady: </w:t>
            </w:r>
            <w:r w:rsidRPr="00127AA3">
              <w:rPr>
                <w:rFonts w:ascii="Times" w:hAnsi="Times"/>
              </w:rPr>
              <w:t xml:space="preserve">15 godzin </w:t>
            </w:r>
            <w:r w:rsidRPr="00127AA3">
              <w:rPr>
                <w:rFonts w:ascii="Times" w:hAnsi="Times"/>
                <w:b/>
              </w:rPr>
              <w:t xml:space="preserve">– </w:t>
            </w:r>
            <w:r w:rsidRPr="00127AA3">
              <w:rPr>
                <w:rFonts w:ascii="Times" w:hAnsi="Times"/>
              </w:rPr>
              <w:t>zaliczenie  na ocenę</w:t>
            </w:r>
          </w:p>
          <w:p w14:paraId="6055FED5" w14:textId="77777777" w:rsidR="00D82777" w:rsidRPr="00127AA3" w:rsidRDefault="00D82777" w:rsidP="00127AA3">
            <w:pPr>
              <w:spacing w:after="0" w:line="240" w:lineRule="auto"/>
              <w:jc w:val="both"/>
              <w:rPr>
                <w:rFonts w:ascii="Times" w:hAnsi="Times"/>
                <w:b/>
              </w:rPr>
            </w:pPr>
          </w:p>
        </w:tc>
      </w:tr>
      <w:tr w:rsidR="00D82777" w:rsidRPr="00127AA3" w14:paraId="60DCC0B5" w14:textId="77777777">
        <w:tc>
          <w:tcPr>
            <w:tcW w:w="3369" w:type="dxa"/>
          </w:tcPr>
          <w:p w14:paraId="441F584E" w14:textId="77777777" w:rsidR="00D82777" w:rsidRPr="00127AA3" w:rsidRDefault="00D82777" w:rsidP="00127AA3">
            <w:pPr>
              <w:spacing w:after="0" w:line="240" w:lineRule="auto"/>
              <w:contextualSpacing/>
              <w:jc w:val="both"/>
              <w:rPr>
                <w:rFonts w:ascii="Times" w:hAnsi="Times"/>
                <w:b/>
              </w:rPr>
            </w:pPr>
            <w:r w:rsidRPr="00127AA3">
              <w:rPr>
                <w:rFonts w:ascii="Times" w:hAnsi="Times"/>
                <w:b/>
              </w:rPr>
              <w:t>Imię i nazwisko koordynatora/ów przedmiotu cyklu</w:t>
            </w:r>
          </w:p>
        </w:tc>
        <w:tc>
          <w:tcPr>
            <w:tcW w:w="6095" w:type="dxa"/>
            <w:vAlign w:val="center"/>
          </w:tcPr>
          <w:p w14:paraId="018B8793" w14:textId="77777777" w:rsidR="00D82777" w:rsidRPr="00127AA3" w:rsidRDefault="00D82777" w:rsidP="00127AA3">
            <w:pPr>
              <w:spacing w:after="0" w:line="240" w:lineRule="auto"/>
              <w:jc w:val="both"/>
              <w:rPr>
                <w:rFonts w:ascii="Times" w:hAnsi="Times"/>
                <w:b/>
              </w:rPr>
            </w:pPr>
            <w:r w:rsidRPr="00127AA3">
              <w:rPr>
                <w:rFonts w:ascii="Times" w:hAnsi="Times"/>
                <w:b/>
                <w:bCs/>
              </w:rPr>
              <w:t>Prof. dr hab. Eugenia Gospodarek - Komkowska</w:t>
            </w:r>
          </w:p>
        </w:tc>
      </w:tr>
      <w:tr w:rsidR="00D82777" w:rsidRPr="00127AA3" w14:paraId="6B8A9F33" w14:textId="77777777" w:rsidTr="00116734">
        <w:trPr>
          <w:trHeight w:val="699"/>
        </w:trPr>
        <w:tc>
          <w:tcPr>
            <w:tcW w:w="3369" w:type="dxa"/>
          </w:tcPr>
          <w:p w14:paraId="0FD9C357" w14:textId="77777777" w:rsidR="00D82777" w:rsidRPr="00127AA3" w:rsidRDefault="00D82777" w:rsidP="00127AA3">
            <w:pPr>
              <w:spacing w:after="0" w:line="240" w:lineRule="auto"/>
              <w:contextualSpacing/>
              <w:jc w:val="both"/>
              <w:rPr>
                <w:rFonts w:ascii="Times" w:hAnsi="Times"/>
                <w:b/>
              </w:rPr>
            </w:pPr>
            <w:r w:rsidRPr="00127AA3">
              <w:rPr>
                <w:rFonts w:ascii="Times" w:hAnsi="Times"/>
                <w:b/>
              </w:rPr>
              <w:t>Imię i nazwisko osób prowadzących grupy zajęciowe przedmiotu</w:t>
            </w:r>
          </w:p>
        </w:tc>
        <w:tc>
          <w:tcPr>
            <w:tcW w:w="6095" w:type="dxa"/>
          </w:tcPr>
          <w:p w14:paraId="3027888B" w14:textId="77777777" w:rsidR="00D82777" w:rsidRPr="00127AA3" w:rsidRDefault="00D82777" w:rsidP="00127AA3">
            <w:pPr>
              <w:spacing w:after="0" w:line="240" w:lineRule="auto"/>
              <w:jc w:val="both"/>
              <w:rPr>
                <w:rFonts w:ascii="Times" w:hAnsi="Times"/>
                <w:b/>
                <w:bCs/>
              </w:rPr>
            </w:pPr>
            <w:r w:rsidRPr="00127AA3">
              <w:rPr>
                <w:rFonts w:ascii="Times" w:hAnsi="Times"/>
                <w:b/>
                <w:bCs/>
              </w:rPr>
              <w:t xml:space="preserve">Prof. dr hab. Eugenia Gospodarek - Komkowska </w:t>
            </w:r>
          </w:p>
          <w:p w14:paraId="77AE0F37" w14:textId="77777777" w:rsidR="00D82777" w:rsidRPr="00127AA3" w:rsidRDefault="00D82777" w:rsidP="00127AA3">
            <w:pPr>
              <w:spacing w:after="0" w:line="240" w:lineRule="auto"/>
              <w:jc w:val="both"/>
              <w:rPr>
                <w:rFonts w:ascii="Times" w:hAnsi="Times"/>
              </w:rPr>
            </w:pPr>
          </w:p>
        </w:tc>
      </w:tr>
      <w:tr w:rsidR="00D82777" w:rsidRPr="00127AA3" w14:paraId="5ECA829D" w14:textId="77777777">
        <w:tc>
          <w:tcPr>
            <w:tcW w:w="3369" w:type="dxa"/>
          </w:tcPr>
          <w:p w14:paraId="400A48DC" w14:textId="77777777" w:rsidR="00D82777" w:rsidRPr="00127AA3" w:rsidRDefault="00D82777" w:rsidP="00127AA3">
            <w:pPr>
              <w:spacing w:after="0" w:line="240" w:lineRule="auto"/>
              <w:contextualSpacing/>
              <w:jc w:val="both"/>
              <w:rPr>
                <w:rFonts w:ascii="Times" w:hAnsi="Times"/>
                <w:b/>
              </w:rPr>
            </w:pPr>
            <w:r w:rsidRPr="00127AA3">
              <w:rPr>
                <w:rFonts w:ascii="Times" w:hAnsi="Times"/>
                <w:b/>
              </w:rPr>
              <w:t>Atrybut (charakter) przedmiotu</w:t>
            </w:r>
          </w:p>
        </w:tc>
        <w:tc>
          <w:tcPr>
            <w:tcW w:w="6095" w:type="dxa"/>
          </w:tcPr>
          <w:p w14:paraId="6599F7F6" w14:textId="62EB549E" w:rsidR="00D82777" w:rsidRPr="00127AA3" w:rsidRDefault="00D82777" w:rsidP="00127AA3">
            <w:pPr>
              <w:spacing w:after="0" w:line="240" w:lineRule="auto"/>
              <w:jc w:val="both"/>
              <w:rPr>
                <w:rFonts w:ascii="Times" w:hAnsi="Times"/>
              </w:rPr>
            </w:pPr>
            <w:r w:rsidRPr="00127AA3">
              <w:rPr>
                <w:rFonts w:ascii="Times" w:hAnsi="Times"/>
              </w:rPr>
              <w:t xml:space="preserve">Przedmiot </w:t>
            </w:r>
            <w:r w:rsidR="009177A9" w:rsidRPr="00127AA3">
              <w:rPr>
                <w:rFonts w:ascii="Times" w:hAnsi="Times" w:cs="Times New Roman"/>
              </w:rPr>
              <w:t>do wyboru</w:t>
            </w:r>
          </w:p>
        </w:tc>
      </w:tr>
      <w:tr w:rsidR="00D82777" w:rsidRPr="00127AA3" w14:paraId="7C471CC6" w14:textId="77777777">
        <w:tc>
          <w:tcPr>
            <w:tcW w:w="3369" w:type="dxa"/>
          </w:tcPr>
          <w:p w14:paraId="1A01B09B" w14:textId="77777777" w:rsidR="00D82777" w:rsidRPr="00127AA3" w:rsidRDefault="00D82777" w:rsidP="00127AA3">
            <w:pPr>
              <w:spacing w:after="0" w:line="240" w:lineRule="auto"/>
              <w:contextualSpacing/>
              <w:jc w:val="both"/>
              <w:rPr>
                <w:rFonts w:ascii="Times" w:hAnsi="Times"/>
                <w:b/>
              </w:rPr>
            </w:pPr>
            <w:r w:rsidRPr="00127AA3">
              <w:rPr>
                <w:rFonts w:ascii="Times" w:hAnsi="Times"/>
                <w:b/>
              </w:rPr>
              <w:t>Grupy zajęciowe z opisem i limitem miejsc w grupach</w:t>
            </w:r>
          </w:p>
        </w:tc>
        <w:tc>
          <w:tcPr>
            <w:tcW w:w="6095" w:type="dxa"/>
          </w:tcPr>
          <w:p w14:paraId="4DE0EF8B" w14:textId="77777777" w:rsidR="00D82777" w:rsidRPr="00127AA3" w:rsidRDefault="00D82777" w:rsidP="00127AA3">
            <w:pPr>
              <w:pStyle w:val="WW-Domylnie"/>
              <w:spacing w:after="0" w:line="240" w:lineRule="auto"/>
              <w:jc w:val="both"/>
              <w:rPr>
                <w:rFonts w:ascii="Times" w:hAnsi="Times" w:cs="Times New Roman"/>
              </w:rPr>
            </w:pPr>
            <w:r w:rsidRPr="00127AA3">
              <w:rPr>
                <w:rFonts w:ascii="Times" w:hAnsi="Times" w:cs="Times New Roman"/>
              </w:rPr>
              <w:t>Minimalna liczba studentów: 25</w:t>
            </w:r>
          </w:p>
          <w:p w14:paraId="49527B0A" w14:textId="2AB39216" w:rsidR="00D82777" w:rsidRPr="00127AA3" w:rsidRDefault="00D82777" w:rsidP="005108FD">
            <w:pPr>
              <w:spacing w:after="0" w:line="240" w:lineRule="auto"/>
              <w:jc w:val="both"/>
              <w:rPr>
                <w:rFonts w:ascii="Times" w:hAnsi="Times"/>
                <w:iCs/>
              </w:rPr>
            </w:pPr>
            <w:r w:rsidRPr="00127AA3">
              <w:rPr>
                <w:rFonts w:ascii="Times" w:hAnsi="Times" w:cs="Times New Roman"/>
              </w:rPr>
              <w:t xml:space="preserve">Maksymalna liczba studentów: </w:t>
            </w:r>
            <w:r w:rsidR="005108FD">
              <w:rPr>
                <w:rFonts w:ascii="Times New Roman" w:hAnsi="Times New Roman" w:cs="Times New Roman"/>
              </w:rPr>
              <w:t>120</w:t>
            </w:r>
          </w:p>
        </w:tc>
      </w:tr>
      <w:tr w:rsidR="00D82777" w:rsidRPr="00127AA3" w14:paraId="40E54F5F" w14:textId="77777777" w:rsidTr="009177A9">
        <w:trPr>
          <w:trHeight w:val="887"/>
        </w:trPr>
        <w:tc>
          <w:tcPr>
            <w:tcW w:w="3369" w:type="dxa"/>
          </w:tcPr>
          <w:p w14:paraId="4F27D895" w14:textId="77777777" w:rsidR="00D82777" w:rsidRPr="00127AA3" w:rsidRDefault="00D82777" w:rsidP="00127AA3">
            <w:pPr>
              <w:spacing w:after="0" w:line="240" w:lineRule="auto"/>
              <w:contextualSpacing/>
              <w:jc w:val="both"/>
              <w:rPr>
                <w:rFonts w:ascii="Times" w:hAnsi="Times"/>
                <w:b/>
              </w:rPr>
            </w:pPr>
            <w:r w:rsidRPr="00127AA3">
              <w:rPr>
                <w:rFonts w:ascii="Times" w:hAnsi="Times"/>
                <w:b/>
              </w:rPr>
              <w:t>Terminy i miejsca odbywania zajęć</w:t>
            </w:r>
          </w:p>
        </w:tc>
        <w:tc>
          <w:tcPr>
            <w:tcW w:w="6095" w:type="dxa"/>
          </w:tcPr>
          <w:p w14:paraId="67B5B4C8" w14:textId="0FF5B183" w:rsidR="00D82777" w:rsidRPr="00127AA3" w:rsidRDefault="00D82777" w:rsidP="00127AA3">
            <w:pPr>
              <w:autoSpaceDE w:val="0"/>
              <w:autoSpaceDN w:val="0"/>
              <w:adjustRightInd w:val="0"/>
              <w:spacing w:after="0" w:line="240" w:lineRule="auto"/>
              <w:jc w:val="both"/>
              <w:rPr>
                <w:rFonts w:ascii="Times" w:hAnsi="Times"/>
                <w:bCs/>
              </w:rPr>
            </w:pPr>
            <w:r w:rsidRPr="00127AA3">
              <w:rPr>
                <w:rFonts w:ascii="Times" w:hAnsi="Times"/>
                <w:bCs/>
              </w:rPr>
              <w:t xml:space="preserve">Sale wykładowe Collegium Medium im. L. Rydygiera w Bydgoszczy Uniwersytetu Mikołaja Kopernika w Toruniu, w terminach podawanych przez Dział </w:t>
            </w:r>
            <w:r w:rsidR="009177A9" w:rsidRPr="00127AA3">
              <w:rPr>
                <w:rFonts w:ascii="Times" w:hAnsi="Times" w:cs="Times New Roman"/>
                <w:bCs/>
              </w:rPr>
              <w:t>Kształcenia.</w:t>
            </w:r>
          </w:p>
        </w:tc>
      </w:tr>
      <w:tr w:rsidR="005108FD" w:rsidRPr="00127AA3" w14:paraId="52DF8766" w14:textId="77777777" w:rsidTr="007644DB">
        <w:tc>
          <w:tcPr>
            <w:tcW w:w="3369" w:type="dxa"/>
          </w:tcPr>
          <w:p w14:paraId="3822CCE0" w14:textId="77777777" w:rsidR="005108FD" w:rsidRPr="00127AA3" w:rsidRDefault="005108FD" w:rsidP="00127AA3">
            <w:pPr>
              <w:spacing w:after="0" w:line="240" w:lineRule="auto"/>
              <w:contextualSpacing/>
              <w:jc w:val="both"/>
              <w:rPr>
                <w:rFonts w:ascii="Times" w:hAnsi="Times"/>
                <w:b/>
              </w:rPr>
            </w:pPr>
            <w:r w:rsidRPr="00127AA3">
              <w:rPr>
                <w:rFonts w:ascii="Times" w:hAnsi="Times"/>
                <w:b/>
              </w:rPr>
              <w:t>Liczba godzin zajęć prowadzonych z wykorzystaniem technik kształcenia na odległość</w:t>
            </w:r>
          </w:p>
        </w:tc>
        <w:tc>
          <w:tcPr>
            <w:tcW w:w="6095" w:type="dxa"/>
          </w:tcPr>
          <w:p w14:paraId="2A1A6D4A" w14:textId="0B7177B0" w:rsidR="005108FD" w:rsidRPr="00127AA3" w:rsidRDefault="005108FD" w:rsidP="00127AA3">
            <w:pPr>
              <w:autoSpaceDE w:val="0"/>
              <w:autoSpaceDN w:val="0"/>
              <w:adjustRightInd w:val="0"/>
              <w:spacing w:after="0" w:line="240" w:lineRule="auto"/>
              <w:jc w:val="both"/>
              <w:rPr>
                <w:rFonts w:ascii="Times" w:hAnsi="Times"/>
                <w:bCs/>
              </w:rPr>
            </w:pPr>
            <w:r w:rsidRPr="00407749">
              <w:rPr>
                <w:rFonts w:ascii="Times" w:hAnsi="Times"/>
                <w:iCs/>
              </w:rPr>
              <w:t>Istnieje możliwość realizacji 15 godzin wykładów z wykorzystaniem metod i technik kształcenia na odległość (MS Teams lub Big Blue Button).</w:t>
            </w:r>
          </w:p>
        </w:tc>
      </w:tr>
      <w:tr w:rsidR="005108FD" w:rsidRPr="00127AA3" w14:paraId="6160BDED" w14:textId="77777777" w:rsidTr="007644DB">
        <w:trPr>
          <w:trHeight w:val="504"/>
        </w:trPr>
        <w:tc>
          <w:tcPr>
            <w:tcW w:w="3369" w:type="dxa"/>
            <w:vAlign w:val="center"/>
          </w:tcPr>
          <w:p w14:paraId="645A33E3" w14:textId="77777777" w:rsidR="005108FD" w:rsidRPr="00127AA3" w:rsidRDefault="005108FD" w:rsidP="00127AA3">
            <w:pPr>
              <w:spacing w:after="0" w:line="240" w:lineRule="auto"/>
              <w:contextualSpacing/>
              <w:jc w:val="both"/>
              <w:rPr>
                <w:rFonts w:ascii="Times" w:hAnsi="Times"/>
              </w:rPr>
            </w:pPr>
            <w:r w:rsidRPr="00127AA3">
              <w:rPr>
                <w:rFonts w:ascii="Times" w:hAnsi="Times"/>
              </w:rPr>
              <w:lastRenderedPageBreak/>
              <w:t>Strona www przedmiotu</w:t>
            </w:r>
          </w:p>
        </w:tc>
        <w:tc>
          <w:tcPr>
            <w:tcW w:w="6095" w:type="dxa"/>
          </w:tcPr>
          <w:p w14:paraId="73857184" w14:textId="50C136C8" w:rsidR="005108FD" w:rsidRPr="00127AA3" w:rsidRDefault="005108FD" w:rsidP="00127AA3">
            <w:pPr>
              <w:autoSpaceDE w:val="0"/>
              <w:autoSpaceDN w:val="0"/>
              <w:adjustRightInd w:val="0"/>
              <w:spacing w:after="0" w:line="240" w:lineRule="auto"/>
              <w:jc w:val="both"/>
              <w:rPr>
                <w:rFonts w:ascii="Times" w:hAnsi="Times"/>
                <w:bCs/>
              </w:rPr>
            </w:pPr>
            <w:r w:rsidRPr="00407749">
              <w:rPr>
                <w:rFonts w:ascii="Times" w:hAnsi="Times"/>
                <w:iCs/>
              </w:rPr>
              <w:t>https://moodle.um</w:t>
            </w:r>
            <w:r>
              <w:rPr>
                <w:rFonts w:ascii="Times" w:hAnsi="Times"/>
                <w:iCs/>
              </w:rPr>
              <w:t>k.pl/WFarm</w:t>
            </w:r>
          </w:p>
        </w:tc>
      </w:tr>
      <w:tr w:rsidR="00D82777" w:rsidRPr="00127AA3" w14:paraId="0DAE7ACA" w14:textId="77777777">
        <w:trPr>
          <w:trHeight w:val="2203"/>
        </w:trPr>
        <w:tc>
          <w:tcPr>
            <w:tcW w:w="3369" w:type="dxa"/>
          </w:tcPr>
          <w:p w14:paraId="5763195E" w14:textId="77777777" w:rsidR="00D82777" w:rsidRPr="00127AA3" w:rsidRDefault="00D82777" w:rsidP="00127AA3">
            <w:pPr>
              <w:spacing w:after="0" w:line="240" w:lineRule="auto"/>
              <w:contextualSpacing/>
              <w:jc w:val="both"/>
              <w:rPr>
                <w:rFonts w:ascii="Times" w:hAnsi="Times"/>
                <w:b/>
              </w:rPr>
            </w:pPr>
            <w:r w:rsidRPr="00127AA3">
              <w:rPr>
                <w:rFonts w:ascii="Times" w:hAnsi="Times"/>
                <w:b/>
              </w:rPr>
              <w:t>Efekty kształcenia, zdefiniowane dla danej formy zajęć w ramach przedmiotu</w:t>
            </w:r>
          </w:p>
        </w:tc>
        <w:tc>
          <w:tcPr>
            <w:tcW w:w="6095" w:type="dxa"/>
          </w:tcPr>
          <w:p w14:paraId="0FD1170C" w14:textId="77777777" w:rsidR="001A601E" w:rsidRPr="00127AA3" w:rsidRDefault="00D82777" w:rsidP="00127AA3">
            <w:pPr>
              <w:autoSpaceDE w:val="0"/>
              <w:autoSpaceDN w:val="0"/>
              <w:adjustRightInd w:val="0"/>
              <w:spacing w:after="0" w:line="240" w:lineRule="auto"/>
              <w:jc w:val="both"/>
              <w:rPr>
                <w:rFonts w:ascii="Times" w:hAnsi="Times"/>
                <w:b/>
                <w:bCs/>
              </w:rPr>
            </w:pPr>
            <w:r w:rsidRPr="00127AA3">
              <w:rPr>
                <w:rFonts w:ascii="Times" w:hAnsi="Times"/>
                <w:b/>
                <w:bCs/>
              </w:rPr>
              <w:t>Wykład</w:t>
            </w:r>
            <w:r w:rsidR="001A601E" w:rsidRPr="00127AA3">
              <w:rPr>
                <w:rFonts w:ascii="Times" w:hAnsi="Times"/>
                <w:b/>
                <w:bCs/>
              </w:rPr>
              <w:t xml:space="preserve"> </w:t>
            </w:r>
            <w:r w:rsidR="00357317" w:rsidRPr="00127AA3">
              <w:rPr>
                <w:rFonts w:ascii="Times" w:hAnsi="Times"/>
                <w:b/>
                <w:bCs/>
              </w:rPr>
              <w:t>s</w:t>
            </w:r>
            <w:r w:rsidR="001A601E" w:rsidRPr="00127AA3">
              <w:rPr>
                <w:rFonts w:ascii="Times" w:hAnsi="Times"/>
                <w:b/>
                <w:bCs/>
              </w:rPr>
              <w:t>tudent zna i rozumie:</w:t>
            </w:r>
          </w:p>
          <w:p w14:paraId="636DF06A" w14:textId="77777777" w:rsidR="001A601E" w:rsidRPr="00127AA3" w:rsidRDefault="001A601E" w:rsidP="00127AA3">
            <w:pPr>
              <w:autoSpaceDE w:val="0"/>
              <w:autoSpaceDN w:val="0"/>
              <w:adjustRightInd w:val="0"/>
              <w:spacing w:after="0" w:line="240" w:lineRule="auto"/>
              <w:jc w:val="both"/>
              <w:rPr>
                <w:rFonts w:ascii="Times" w:hAnsi="Times"/>
                <w:bCs/>
              </w:rPr>
            </w:pPr>
            <w:r w:rsidRPr="00127AA3">
              <w:rPr>
                <w:rFonts w:ascii="Times" w:hAnsi="Times"/>
                <w:bCs/>
              </w:rPr>
              <w:t>W1: terminologię dotyczącą drobnoustrojów, mikrobiomu;</w:t>
            </w:r>
          </w:p>
          <w:p w14:paraId="0BACF02C" w14:textId="77777777" w:rsidR="001A601E" w:rsidRPr="00127AA3" w:rsidRDefault="001A601E" w:rsidP="00127AA3">
            <w:pPr>
              <w:autoSpaceDE w:val="0"/>
              <w:autoSpaceDN w:val="0"/>
              <w:adjustRightInd w:val="0"/>
              <w:spacing w:after="0" w:line="240" w:lineRule="auto"/>
              <w:jc w:val="both"/>
              <w:rPr>
                <w:rFonts w:ascii="Times" w:hAnsi="Times"/>
                <w:bCs/>
              </w:rPr>
            </w:pPr>
            <w:r w:rsidRPr="00127AA3">
              <w:rPr>
                <w:rFonts w:ascii="Times" w:hAnsi="Times"/>
                <w:bCs/>
              </w:rPr>
              <w:t>W2: wiedzę na temat występowania i znaczenia mikrobioty i jej metabolitów dla zdrowia i w chorobach nieinfekcyjnych człowieka.</w:t>
            </w:r>
          </w:p>
          <w:p w14:paraId="04867D6A" w14:textId="77777777" w:rsidR="001A601E" w:rsidRPr="00127AA3" w:rsidRDefault="00357317" w:rsidP="00127AA3">
            <w:pPr>
              <w:autoSpaceDE w:val="0"/>
              <w:autoSpaceDN w:val="0"/>
              <w:adjustRightInd w:val="0"/>
              <w:spacing w:after="0" w:line="240" w:lineRule="auto"/>
              <w:jc w:val="both"/>
              <w:rPr>
                <w:rFonts w:ascii="Times" w:hAnsi="Times"/>
                <w:b/>
                <w:bCs/>
              </w:rPr>
            </w:pPr>
            <w:r w:rsidRPr="00127AA3">
              <w:rPr>
                <w:rFonts w:ascii="Times" w:hAnsi="Times"/>
                <w:b/>
                <w:bCs/>
              </w:rPr>
              <w:t>Wykład s</w:t>
            </w:r>
            <w:r w:rsidR="001A601E" w:rsidRPr="00127AA3">
              <w:rPr>
                <w:rFonts w:ascii="Times" w:hAnsi="Times"/>
                <w:b/>
                <w:bCs/>
              </w:rPr>
              <w:t>tudent potrafi:</w:t>
            </w:r>
          </w:p>
          <w:p w14:paraId="3685EC2D" w14:textId="77777777" w:rsidR="001A601E" w:rsidRPr="00127AA3" w:rsidRDefault="00357317" w:rsidP="00127AA3">
            <w:pPr>
              <w:autoSpaceDE w:val="0"/>
              <w:autoSpaceDN w:val="0"/>
              <w:adjustRightInd w:val="0"/>
              <w:spacing w:after="0" w:line="240" w:lineRule="auto"/>
              <w:jc w:val="both"/>
              <w:rPr>
                <w:rFonts w:ascii="Times" w:hAnsi="Times"/>
                <w:bCs/>
              </w:rPr>
            </w:pPr>
            <w:r w:rsidRPr="00127AA3">
              <w:rPr>
                <w:rFonts w:ascii="Times" w:hAnsi="Times"/>
                <w:bCs/>
              </w:rPr>
              <w:t>U1: identyfikować</w:t>
            </w:r>
            <w:r w:rsidR="001A601E" w:rsidRPr="00127AA3">
              <w:rPr>
                <w:rFonts w:ascii="Times" w:hAnsi="Times"/>
                <w:bCs/>
              </w:rPr>
              <w:t xml:space="preserve"> drobnoustroje stanowiące mikrobiotę człowieka</w:t>
            </w:r>
            <w:r w:rsidRPr="00127AA3">
              <w:rPr>
                <w:rFonts w:ascii="Times" w:hAnsi="Times"/>
                <w:bCs/>
              </w:rPr>
              <w:t>.</w:t>
            </w:r>
          </w:p>
          <w:p w14:paraId="4AC25BAE" w14:textId="77777777" w:rsidR="001A601E" w:rsidRPr="00127AA3" w:rsidRDefault="001A601E" w:rsidP="00127AA3">
            <w:pPr>
              <w:autoSpaceDE w:val="0"/>
              <w:autoSpaceDN w:val="0"/>
              <w:adjustRightInd w:val="0"/>
              <w:spacing w:after="0" w:line="240" w:lineRule="auto"/>
              <w:jc w:val="both"/>
              <w:rPr>
                <w:rFonts w:ascii="Times" w:hAnsi="Times"/>
                <w:bCs/>
              </w:rPr>
            </w:pPr>
            <w:r w:rsidRPr="00127AA3">
              <w:rPr>
                <w:rFonts w:ascii="Times" w:hAnsi="Times"/>
                <w:bCs/>
              </w:rPr>
              <w:t>U2: wyjaśnić znaczenie drobnoustrojów i ich interakcji w zdrowiu i patomechanizmie różnych chorób nieinfekcyjnych</w:t>
            </w:r>
          </w:p>
          <w:p w14:paraId="1D43FA2E" w14:textId="77777777" w:rsidR="001A601E" w:rsidRPr="00127AA3" w:rsidRDefault="00357317" w:rsidP="00127AA3">
            <w:pPr>
              <w:autoSpaceDE w:val="0"/>
              <w:autoSpaceDN w:val="0"/>
              <w:adjustRightInd w:val="0"/>
              <w:spacing w:after="0" w:line="240" w:lineRule="auto"/>
              <w:jc w:val="both"/>
              <w:rPr>
                <w:rFonts w:ascii="Times" w:hAnsi="Times"/>
                <w:b/>
                <w:bCs/>
              </w:rPr>
            </w:pPr>
            <w:r w:rsidRPr="00127AA3">
              <w:rPr>
                <w:rFonts w:ascii="Times" w:hAnsi="Times"/>
                <w:b/>
                <w:bCs/>
              </w:rPr>
              <w:t>Wykład s</w:t>
            </w:r>
            <w:r w:rsidR="001A601E" w:rsidRPr="00127AA3">
              <w:rPr>
                <w:rFonts w:ascii="Times" w:hAnsi="Times"/>
                <w:b/>
                <w:bCs/>
              </w:rPr>
              <w:t>tudent gotów jest do:</w:t>
            </w:r>
          </w:p>
          <w:p w14:paraId="53E173A0" w14:textId="77777777" w:rsidR="001A601E" w:rsidRPr="00127AA3" w:rsidRDefault="001A601E" w:rsidP="00127AA3">
            <w:pPr>
              <w:autoSpaceDE w:val="0"/>
              <w:autoSpaceDN w:val="0"/>
              <w:adjustRightInd w:val="0"/>
              <w:spacing w:after="0" w:line="240" w:lineRule="auto"/>
              <w:jc w:val="both"/>
              <w:rPr>
                <w:rFonts w:ascii="Times" w:hAnsi="Times"/>
                <w:bCs/>
              </w:rPr>
            </w:pPr>
            <w:r w:rsidRPr="00127AA3">
              <w:rPr>
                <w:rFonts w:ascii="Times" w:hAnsi="Times"/>
                <w:bCs/>
              </w:rPr>
              <w:t>K1: korzystania z dostępnych danych w celu właściwej interpretacji znaczenia drobnoustrojów w zdrowiu człowieka i w chorobach nieinfekcyjnych.</w:t>
            </w:r>
          </w:p>
          <w:p w14:paraId="0B1DB4D1" w14:textId="77777777" w:rsidR="00D82777" w:rsidRPr="00127AA3" w:rsidRDefault="001A601E" w:rsidP="00127AA3">
            <w:pPr>
              <w:autoSpaceDE w:val="0"/>
              <w:autoSpaceDN w:val="0"/>
              <w:adjustRightInd w:val="0"/>
              <w:spacing w:after="0" w:line="240" w:lineRule="auto"/>
              <w:jc w:val="both"/>
              <w:rPr>
                <w:rFonts w:ascii="Times" w:hAnsi="Times"/>
                <w:b/>
                <w:bCs/>
              </w:rPr>
            </w:pPr>
            <w:r w:rsidRPr="00127AA3">
              <w:rPr>
                <w:rFonts w:ascii="Times" w:hAnsi="Times"/>
                <w:bCs/>
              </w:rPr>
              <w:t>K2: pracy w grupie i współpracy z członkami zespołu.</w:t>
            </w:r>
            <w:r w:rsidRPr="00127AA3">
              <w:rPr>
                <w:rFonts w:ascii="Times" w:hAnsi="Times"/>
                <w:b/>
                <w:bCs/>
              </w:rPr>
              <w:t xml:space="preserve"> </w:t>
            </w:r>
          </w:p>
        </w:tc>
      </w:tr>
      <w:tr w:rsidR="00D82777" w:rsidRPr="00127AA3" w14:paraId="127D4384" w14:textId="77777777">
        <w:trPr>
          <w:trHeight w:val="841"/>
        </w:trPr>
        <w:tc>
          <w:tcPr>
            <w:tcW w:w="3369" w:type="dxa"/>
          </w:tcPr>
          <w:p w14:paraId="79A94815" w14:textId="77777777" w:rsidR="00D82777" w:rsidRPr="00127AA3" w:rsidRDefault="00D82777" w:rsidP="00127AA3">
            <w:pPr>
              <w:spacing w:after="0" w:line="240" w:lineRule="auto"/>
              <w:contextualSpacing/>
              <w:jc w:val="both"/>
              <w:rPr>
                <w:rFonts w:ascii="Times" w:hAnsi="Times"/>
                <w:b/>
              </w:rPr>
            </w:pPr>
            <w:r w:rsidRPr="00127AA3">
              <w:rPr>
                <w:rFonts w:ascii="Times" w:hAnsi="Times"/>
                <w:b/>
              </w:rPr>
              <w:t>Metody i kryteria oceniania danej formy zajęć w ramach przedmiotu</w:t>
            </w:r>
          </w:p>
        </w:tc>
        <w:tc>
          <w:tcPr>
            <w:tcW w:w="6095" w:type="dxa"/>
          </w:tcPr>
          <w:p w14:paraId="6E3F5060" w14:textId="77777777" w:rsidR="00D82777" w:rsidRPr="00127AA3" w:rsidRDefault="00D82777" w:rsidP="00127AA3">
            <w:pPr>
              <w:shd w:val="clear" w:color="auto" w:fill="FFFFFF"/>
              <w:spacing w:after="0" w:line="240" w:lineRule="auto"/>
              <w:ind w:right="180"/>
              <w:jc w:val="both"/>
              <w:rPr>
                <w:rFonts w:ascii="Times" w:hAnsi="Times" w:cs="Tahoma"/>
                <w:sz w:val="20"/>
                <w:szCs w:val="20"/>
              </w:rPr>
            </w:pPr>
            <w:r w:rsidRPr="00127AA3">
              <w:rPr>
                <w:rFonts w:ascii="Times" w:hAnsi="Times"/>
              </w:rPr>
              <w:t>Podstawą do zaliczenia przedmiotu jest obecność na wykładach oraz pozytywne zaliczenie kolokwium (sprawdzianu pisemnego).</w:t>
            </w:r>
          </w:p>
          <w:p w14:paraId="0DFB71BB" w14:textId="77777777" w:rsidR="00D82777" w:rsidRPr="00127AA3" w:rsidRDefault="00D82777" w:rsidP="00127AA3">
            <w:pPr>
              <w:spacing w:after="0" w:line="240" w:lineRule="auto"/>
              <w:jc w:val="both"/>
              <w:rPr>
                <w:rFonts w:ascii="Times" w:hAnsi="Times"/>
                <w:b/>
                <w:bCs/>
              </w:rPr>
            </w:pPr>
          </w:p>
          <w:p w14:paraId="0246DA58" w14:textId="77777777" w:rsidR="00D82777" w:rsidRPr="00127AA3" w:rsidRDefault="00D82777" w:rsidP="00127AA3">
            <w:pPr>
              <w:spacing w:after="0" w:line="240" w:lineRule="auto"/>
              <w:jc w:val="both"/>
              <w:rPr>
                <w:rFonts w:ascii="Times" w:hAnsi="Times"/>
              </w:rPr>
            </w:pPr>
            <w:r w:rsidRPr="00127AA3">
              <w:rPr>
                <w:rFonts w:ascii="Times" w:hAnsi="Times"/>
                <w:b/>
                <w:bCs/>
              </w:rPr>
              <w:t>Kolokwium (sprawdzian pisemny)</w:t>
            </w:r>
            <w:r w:rsidRPr="00127AA3">
              <w:rPr>
                <w:rFonts w:ascii="Times" w:hAnsi="Times"/>
              </w:rPr>
              <w:t>: zaliczenie na ocenę na podstawie testu (test pisemny pytania zamknięte jednokrotnego wyboru) z wiedzy zdobytej na wykładach.</w:t>
            </w:r>
          </w:p>
          <w:p w14:paraId="7333196A" w14:textId="77777777" w:rsidR="00D82777" w:rsidRPr="00127AA3" w:rsidRDefault="00D82777" w:rsidP="00127AA3">
            <w:pPr>
              <w:shd w:val="clear" w:color="auto" w:fill="FFFFFF"/>
              <w:spacing w:after="0" w:line="240" w:lineRule="auto"/>
              <w:ind w:right="117"/>
              <w:jc w:val="both"/>
              <w:rPr>
                <w:rFonts w:ascii="Times" w:hAnsi="Times"/>
              </w:rPr>
            </w:pPr>
            <w:r w:rsidRPr="00127AA3">
              <w:rPr>
                <w:rFonts w:ascii="Times" w:hAnsi="Times"/>
              </w:rPr>
              <w:t>Uzyskane punkty przelicza się na stopnie według następującej skali:</w:t>
            </w:r>
          </w:p>
          <w:p w14:paraId="0A62E13D" w14:textId="77777777" w:rsidR="00D82777" w:rsidRPr="00127AA3" w:rsidRDefault="00D82777" w:rsidP="00127AA3">
            <w:pPr>
              <w:shd w:val="clear" w:color="auto" w:fill="FFFFFF"/>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D82777" w:rsidRPr="00127AA3" w14:paraId="6FA741C2" w14:textId="77777777">
              <w:tc>
                <w:tcPr>
                  <w:tcW w:w="2825" w:type="dxa"/>
                  <w:tcBorders>
                    <w:top w:val="single" w:sz="4" w:space="0" w:color="auto"/>
                    <w:left w:val="single" w:sz="4" w:space="0" w:color="auto"/>
                    <w:bottom w:val="single" w:sz="4" w:space="0" w:color="auto"/>
                    <w:right w:val="single" w:sz="4" w:space="0" w:color="auto"/>
                  </w:tcBorders>
                  <w:vAlign w:val="center"/>
                </w:tcPr>
                <w:p w14:paraId="0E679098" w14:textId="77777777" w:rsidR="00D82777" w:rsidRPr="00127AA3" w:rsidRDefault="00D82777" w:rsidP="00127AA3">
                  <w:pPr>
                    <w:shd w:val="clear" w:color="auto" w:fill="FFFFFF"/>
                    <w:tabs>
                      <w:tab w:val="left" w:pos="16"/>
                    </w:tabs>
                    <w:spacing w:after="0" w:line="240" w:lineRule="auto"/>
                    <w:ind w:left="-535" w:firstLine="708"/>
                    <w:jc w:val="both"/>
                    <w:rPr>
                      <w:rFonts w:ascii="Times" w:hAnsi="Times"/>
                      <w:b/>
                      <w:bCs/>
                    </w:rPr>
                  </w:pPr>
                  <w:r w:rsidRPr="00127AA3">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14:paraId="3622C9DF" w14:textId="77777777" w:rsidR="00D82777" w:rsidRPr="00127AA3" w:rsidRDefault="00D82777" w:rsidP="00127AA3">
                  <w:pPr>
                    <w:spacing w:after="0" w:line="240" w:lineRule="auto"/>
                    <w:ind w:left="-535" w:firstLine="708"/>
                    <w:jc w:val="both"/>
                    <w:rPr>
                      <w:rFonts w:ascii="Times" w:hAnsi="Times"/>
                      <w:b/>
                      <w:bCs/>
                    </w:rPr>
                  </w:pPr>
                  <w:r w:rsidRPr="00127AA3">
                    <w:rPr>
                      <w:rFonts w:ascii="Times" w:hAnsi="Times"/>
                      <w:b/>
                      <w:bCs/>
                    </w:rPr>
                    <w:t>Ocena</w:t>
                  </w:r>
                </w:p>
              </w:tc>
            </w:tr>
            <w:tr w:rsidR="00D82777" w:rsidRPr="00127AA3" w14:paraId="68A5E6C6" w14:textId="77777777">
              <w:tc>
                <w:tcPr>
                  <w:tcW w:w="2825" w:type="dxa"/>
                  <w:tcBorders>
                    <w:top w:val="single" w:sz="4" w:space="0" w:color="auto"/>
                    <w:left w:val="single" w:sz="4" w:space="0" w:color="auto"/>
                    <w:bottom w:val="single" w:sz="4" w:space="0" w:color="auto"/>
                    <w:right w:val="single" w:sz="4" w:space="0" w:color="auto"/>
                  </w:tcBorders>
                </w:tcPr>
                <w:p w14:paraId="7E928FD5" w14:textId="77777777" w:rsidR="00D82777" w:rsidRPr="00127AA3" w:rsidRDefault="00D82777" w:rsidP="00127AA3">
                  <w:pPr>
                    <w:shd w:val="clear" w:color="auto" w:fill="FFFFFF"/>
                    <w:spacing w:after="0" w:line="240" w:lineRule="auto"/>
                    <w:ind w:left="-535" w:firstLine="708"/>
                    <w:jc w:val="both"/>
                    <w:rPr>
                      <w:rFonts w:ascii="Times" w:hAnsi="Times"/>
                    </w:rPr>
                  </w:pPr>
                  <w:r w:rsidRPr="00127AA3">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14:paraId="57A4CEFF" w14:textId="77777777" w:rsidR="00D82777" w:rsidRPr="00127AA3" w:rsidRDefault="00D82777" w:rsidP="00127AA3">
                  <w:pPr>
                    <w:spacing w:after="0" w:line="240" w:lineRule="auto"/>
                    <w:ind w:left="-535" w:firstLine="708"/>
                    <w:jc w:val="both"/>
                    <w:rPr>
                      <w:rFonts w:ascii="Times" w:hAnsi="Times"/>
                    </w:rPr>
                  </w:pPr>
                  <w:r w:rsidRPr="00127AA3">
                    <w:rPr>
                      <w:rFonts w:ascii="Times" w:hAnsi="Times"/>
                    </w:rPr>
                    <w:t>Bardzo dobry</w:t>
                  </w:r>
                </w:p>
              </w:tc>
            </w:tr>
            <w:tr w:rsidR="00D82777" w:rsidRPr="00127AA3" w14:paraId="39394CCB" w14:textId="77777777">
              <w:tc>
                <w:tcPr>
                  <w:tcW w:w="2825" w:type="dxa"/>
                  <w:tcBorders>
                    <w:top w:val="single" w:sz="4" w:space="0" w:color="auto"/>
                    <w:left w:val="single" w:sz="4" w:space="0" w:color="auto"/>
                    <w:bottom w:val="single" w:sz="4" w:space="0" w:color="auto"/>
                    <w:right w:val="single" w:sz="4" w:space="0" w:color="auto"/>
                  </w:tcBorders>
                </w:tcPr>
                <w:p w14:paraId="3F93277A" w14:textId="77777777" w:rsidR="00D82777" w:rsidRPr="00127AA3" w:rsidRDefault="00D82777" w:rsidP="00127AA3">
                  <w:pPr>
                    <w:shd w:val="clear" w:color="auto" w:fill="FFFFFF"/>
                    <w:spacing w:after="0" w:line="240" w:lineRule="auto"/>
                    <w:ind w:left="-535" w:firstLine="708"/>
                    <w:jc w:val="both"/>
                    <w:rPr>
                      <w:rFonts w:ascii="Times" w:hAnsi="Times"/>
                    </w:rPr>
                  </w:pPr>
                  <w:r w:rsidRPr="00127AA3">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14:paraId="0B5E3C3B" w14:textId="77777777" w:rsidR="00D82777" w:rsidRPr="00127AA3" w:rsidRDefault="00D82777" w:rsidP="00127AA3">
                  <w:pPr>
                    <w:spacing w:after="0" w:line="240" w:lineRule="auto"/>
                    <w:ind w:left="-535" w:firstLine="708"/>
                    <w:jc w:val="both"/>
                    <w:rPr>
                      <w:rFonts w:ascii="Times" w:hAnsi="Times"/>
                    </w:rPr>
                  </w:pPr>
                  <w:r w:rsidRPr="00127AA3">
                    <w:rPr>
                      <w:rFonts w:ascii="Times" w:hAnsi="Times"/>
                    </w:rPr>
                    <w:t>Dobry plus</w:t>
                  </w:r>
                </w:p>
              </w:tc>
            </w:tr>
            <w:tr w:rsidR="00D82777" w:rsidRPr="00127AA3" w14:paraId="10FEAAC8" w14:textId="77777777">
              <w:tc>
                <w:tcPr>
                  <w:tcW w:w="2825" w:type="dxa"/>
                  <w:tcBorders>
                    <w:top w:val="single" w:sz="4" w:space="0" w:color="auto"/>
                    <w:left w:val="single" w:sz="4" w:space="0" w:color="auto"/>
                    <w:bottom w:val="single" w:sz="4" w:space="0" w:color="auto"/>
                    <w:right w:val="single" w:sz="4" w:space="0" w:color="auto"/>
                  </w:tcBorders>
                </w:tcPr>
                <w:p w14:paraId="6643EBC6" w14:textId="77777777" w:rsidR="00D82777" w:rsidRPr="00127AA3" w:rsidRDefault="00D82777" w:rsidP="00127AA3">
                  <w:pPr>
                    <w:shd w:val="clear" w:color="auto" w:fill="FFFFFF"/>
                    <w:spacing w:after="0" w:line="240" w:lineRule="auto"/>
                    <w:ind w:left="-535" w:firstLine="708"/>
                    <w:jc w:val="both"/>
                    <w:rPr>
                      <w:rFonts w:ascii="Times" w:hAnsi="Times"/>
                    </w:rPr>
                  </w:pPr>
                  <w:r w:rsidRPr="00127AA3">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14:paraId="56B8F793" w14:textId="77777777" w:rsidR="00D82777" w:rsidRPr="00127AA3" w:rsidRDefault="00D82777" w:rsidP="00127AA3">
                  <w:pPr>
                    <w:spacing w:after="0" w:line="240" w:lineRule="auto"/>
                    <w:ind w:left="-535" w:firstLine="708"/>
                    <w:jc w:val="both"/>
                    <w:rPr>
                      <w:rFonts w:ascii="Times" w:hAnsi="Times"/>
                    </w:rPr>
                  </w:pPr>
                  <w:r w:rsidRPr="00127AA3">
                    <w:rPr>
                      <w:rFonts w:ascii="Times" w:hAnsi="Times"/>
                    </w:rPr>
                    <w:t>Dobry</w:t>
                  </w:r>
                </w:p>
              </w:tc>
            </w:tr>
            <w:tr w:rsidR="00D82777" w:rsidRPr="00127AA3" w14:paraId="44258026" w14:textId="77777777">
              <w:tc>
                <w:tcPr>
                  <w:tcW w:w="2825" w:type="dxa"/>
                  <w:tcBorders>
                    <w:top w:val="single" w:sz="4" w:space="0" w:color="auto"/>
                    <w:left w:val="single" w:sz="4" w:space="0" w:color="auto"/>
                    <w:bottom w:val="single" w:sz="4" w:space="0" w:color="auto"/>
                    <w:right w:val="single" w:sz="4" w:space="0" w:color="auto"/>
                  </w:tcBorders>
                </w:tcPr>
                <w:p w14:paraId="14EA6F1C" w14:textId="77777777" w:rsidR="00D82777" w:rsidRPr="00127AA3" w:rsidRDefault="00D82777" w:rsidP="00127AA3">
                  <w:pPr>
                    <w:shd w:val="clear" w:color="auto" w:fill="FFFFFF"/>
                    <w:spacing w:after="0" w:line="240" w:lineRule="auto"/>
                    <w:ind w:left="-535" w:firstLine="708"/>
                    <w:jc w:val="both"/>
                    <w:rPr>
                      <w:rFonts w:ascii="Times" w:hAnsi="Times"/>
                    </w:rPr>
                  </w:pPr>
                  <w:r w:rsidRPr="00127AA3">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14:paraId="00B53E59" w14:textId="77777777" w:rsidR="00D82777" w:rsidRPr="00127AA3" w:rsidRDefault="00D82777" w:rsidP="00127AA3">
                  <w:pPr>
                    <w:spacing w:after="0" w:line="240" w:lineRule="auto"/>
                    <w:ind w:left="-535" w:firstLine="708"/>
                    <w:jc w:val="both"/>
                    <w:rPr>
                      <w:rFonts w:ascii="Times" w:hAnsi="Times"/>
                    </w:rPr>
                  </w:pPr>
                  <w:r w:rsidRPr="00127AA3">
                    <w:rPr>
                      <w:rFonts w:ascii="Times" w:hAnsi="Times"/>
                    </w:rPr>
                    <w:t>Dostateczny plus</w:t>
                  </w:r>
                </w:p>
              </w:tc>
            </w:tr>
            <w:tr w:rsidR="00D82777" w:rsidRPr="00127AA3" w14:paraId="0F4A148E" w14:textId="77777777">
              <w:tc>
                <w:tcPr>
                  <w:tcW w:w="2825" w:type="dxa"/>
                  <w:tcBorders>
                    <w:top w:val="single" w:sz="4" w:space="0" w:color="auto"/>
                    <w:left w:val="single" w:sz="4" w:space="0" w:color="auto"/>
                    <w:bottom w:val="single" w:sz="4" w:space="0" w:color="auto"/>
                    <w:right w:val="single" w:sz="4" w:space="0" w:color="auto"/>
                  </w:tcBorders>
                </w:tcPr>
                <w:p w14:paraId="6DB204E6" w14:textId="77777777" w:rsidR="00D82777" w:rsidRPr="00127AA3" w:rsidRDefault="00D82777" w:rsidP="00127AA3">
                  <w:pPr>
                    <w:shd w:val="clear" w:color="auto" w:fill="FFFFFF"/>
                    <w:spacing w:after="0" w:line="240" w:lineRule="auto"/>
                    <w:ind w:left="-535" w:firstLine="708"/>
                    <w:jc w:val="both"/>
                    <w:rPr>
                      <w:rFonts w:ascii="Times" w:hAnsi="Times"/>
                    </w:rPr>
                  </w:pPr>
                  <w:r w:rsidRPr="00127AA3">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14:paraId="6172E1B7" w14:textId="77777777" w:rsidR="00D82777" w:rsidRPr="00127AA3" w:rsidRDefault="00D82777" w:rsidP="00127AA3">
                  <w:pPr>
                    <w:spacing w:after="0" w:line="240" w:lineRule="auto"/>
                    <w:ind w:left="-535" w:firstLine="708"/>
                    <w:jc w:val="both"/>
                    <w:rPr>
                      <w:rFonts w:ascii="Times" w:hAnsi="Times"/>
                    </w:rPr>
                  </w:pPr>
                  <w:r w:rsidRPr="00127AA3">
                    <w:rPr>
                      <w:rFonts w:ascii="Times" w:hAnsi="Times"/>
                    </w:rPr>
                    <w:t>Dostateczny</w:t>
                  </w:r>
                </w:p>
              </w:tc>
            </w:tr>
            <w:tr w:rsidR="00D82777" w:rsidRPr="00127AA3" w14:paraId="005D6AD8" w14:textId="77777777">
              <w:tc>
                <w:tcPr>
                  <w:tcW w:w="2825" w:type="dxa"/>
                  <w:tcBorders>
                    <w:top w:val="single" w:sz="4" w:space="0" w:color="auto"/>
                    <w:left w:val="single" w:sz="4" w:space="0" w:color="auto"/>
                    <w:bottom w:val="single" w:sz="4" w:space="0" w:color="auto"/>
                    <w:right w:val="single" w:sz="4" w:space="0" w:color="auto"/>
                  </w:tcBorders>
                </w:tcPr>
                <w:p w14:paraId="280354B8" w14:textId="77777777" w:rsidR="00D82777" w:rsidRPr="00127AA3" w:rsidRDefault="00D82777" w:rsidP="00127AA3">
                  <w:pPr>
                    <w:shd w:val="clear" w:color="auto" w:fill="FFFFFF"/>
                    <w:spacing w:after="0" w:line="240" w:lineRule="auto"/>
                    <w:ind w:left="-535" w:firstLine="708"/>
                    <w:jc w:val="both"/>
                    <w:rPr>
                      <w:rFonts w:ascii="Times" w:hAnsi="Times"/>
                    </w:rPr>
                  </w:pPr>
                  <w:r w:rsidRPr="00127AA3">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14:paraId="22D5D51C" w14:textId="77777777" w:rsidR="00D82777" w:rsidRPr="00127AA3" w:rsidRDefault="00D82777" w:rsidP="00127AA3">
                  <w:pPr>
                    <w:spacing w:after="0" w:line="240" w:lineRule="auto"/>
                    <w:ind w:left="-535" w:firstLine="708"/>
                    <w:jc w:val="both"/>
                    <w:rPr>
                      <w:rFonts w:ascii="Times" w:hAnsi="Times"/>
                    </w:rPr>
                  </w:pPr>
                  <w:r w:rsidRPr="00127AA3">
                    <w:rPr>
                      <w:rFonts w:ascii="Times" w:hAnsi="Times"/>
                    </w:rPr>
                    <w:t>Niedostateczny</w:t>
                  </w:r>
                </w:p>
              </w:tc>
            </w:tr>
          </w:tbl>
          <w:p w14:paraId="1AD88184" w14:textId="77777777" w:rsidR="00D82777" w:rsidRPr="00127AA3" w:rsidRDefault="00D82777" w:rsidP="00127AA3">
            <w:pPr>
              <w:spacing w:after="0" w:line="240" w:lineRule="auto"/>
              <w:jc w:val="both"/>
              <w:rPr>
                <w:rFonts w:ascii="Times" w:hAnsi="Times"/>
              </w:rPr>
            </w:pPr>
          </w:p>
          <w:p w14:paraId="7EED5C66" w14:textId="77777777" w:rsidR="00D82777" w:rsidRPr="00127AA3" w:rsidRDefault="00D82777" w:rsidP="00127AA3">
            <w:pPr>
              <w:pStyle w:val="Akapitzlist9"/>
              <w:autoSpaceDE w:val="0"/>
              <w:autoSpaceDN w:val="0"/>
              <w:adjustRightInd w:val="0"/>
              <w:spacing w:after="0" w:line="240" w:lineRule="auto"/>
              <w:ind w:left="33"/>
              <w:jc w:val="both"/>
              <w:rPr>
                <w:rFonts w:ascii="Times" w:hAnsi="Times"/>
              </w:rPr>
            </w:pPr>
            <w:r w:rsidRPr="00127AA3">
              <w:rPr>
                <w:rFonts w:ascii="Times" w:hAnsi="Times"/>
                <w:b/>
              </w:rPr>
              <w:t>Kolokwium (sprawdzian pisemny):</w:t>
            </w:r>
            <w:r w:rsidRPr="00127AA3">
              <w:rPr>
                <w:rFonts w:ascii="Times" w:hAnsi="Times"/>
              </w:rPr>
              <w:t xml:space="preserve"> </w:t>
            </w:r>
            <w:r w:rsidRPr="00127AA3">
              <w:rPr>
                <w:rFonts w:ascii="Times" w:hAnsi="Times"/>
              </w:rPr>
              <w:sym w:font="Symbol" w:char="F0B3"/>
            </w:r>
            <w:r w:rsidRPr="00127AA3">
              <w:rPr>
                <w:rFonts w:ascii="Times" w:hAnsi="Times"/>
              </w:rPr>
              <w:t xml:space="preserve"> 60% (W1, W2, U1, U2)</w:t>
            </w:r>
          </w:p>
          <w:p w14:paraId="72FEAD29" w14:textId="77777777" w:rsidR="00D82777" w:rsidRPr="00127AA3" w:rsidRDefault="00D82777" w:rsidP="00127AA3">
            <w:pPr>
              <w:pStyle w:val="Akapitzlist9"/>
              <w:autoSpaceDE w:val="0"/>
              <w:autoSpaceDN w:val="0"/>
              <w:adjustRightInd w:val="0"/>
              <w:spacing w:after="0" w:line="240" w:lineRule="auto"/>
              <w:ind w:left="33"/>
              <w:jc w:val="both"/>
              <w:rPr>
                <w:rFonts w:ascii="Times" w:hAnsi="Times"/>
              </w:rPr>
            </w:pPr>
            <w:r w:rsidRPr="00127AA3">
              <w:rPr>
                <w:rFonts w:ascii="Times" w:hAnsi="Times"/>
                <w:b/>
              </w:rPr>
              <w:t>Raporty/ karty pracy:</w:t>
            </w:r>
            <w:r w:rsidRPr="00127AA3">
              <w:rPr>
                <w:rFonts w:ascii="Times" w:hAnsi="Times"/>
              </w:rPr>
              <w:t xml:space="preserve"> </w:t>
            </w:r>
            <w:r w:rsidRPr="00127AA3">
              <w:rPr>
                <w:rFonts w:ascii="Times" w:hAnsi="Times"/>
              </w:rPr>
              <w:sym w:font="Symbol" w:char="F0B3"/>
            </w:r>
            <w:r w:rsidRPr="00127AA3">
              <w:rPr>
                <w:rFonts w:ascii="Times" w:hAnsi="Times"/>
              </w:rPr>
              <w:t xml:space="preserve"> 60% (W1, W2, U1, U2, K1, K2)</w:t>
            </w:r>
          </w:p>
          <w:p w14:paraId="2F4604B1" w14:textId="77777777" w:rsidR="00D82777" w:rsidRPr="00127AA3" w:rsidRDefault="00D82777" w:rsidP="00127AA3">
            <w:pPr>
              <w:spacing w:after="0" w:line="240" w:lineRule="auto"/>
              <w:jc w:val="both"/>
              <w:rPr>
                <w:rFonts w:ascii="Times" w:hAnsi="Times"/>
                <w:b/>
                <w:bCs/>
              </w:rPr>
            </w:pPr>
          </w:p>
          <w:p w14:paraId="2C2ECB73" w14:textId="77777777" w:rsidR="00D82777" w:rsidRPr="00127AA3" w:rsidRDefault="00D82777" w:rsidP="00127AA3">
            <w:pPr>
              <w:spacing w:after="0" w:line="240" w:lineRule="auto"/>
              <w:jc w:val="both"/>
              <w:rPr>
                <w:rFonts w:ascii="Times" w:hAnsi="Times"/>
                <w:b/>
                <w:bCs/>
              </w:rPr>
            </w:pPr>
            <w:r w:rsidRPr="00127AA3">
              <w:rPr>
                <w:rFonts w:ascii="Times" w:hAnsi="Times"/>
                <w:b/>
                <w:bCs/>
              </w:rPr>
              <w:t>Wykład:</w:t>
            </w:r>
          </w:p>
          <w:p w14:paraId="1A3FC9C1" w14:textId="77777777" w:rsidR="00D82777" w:rsidRPr="00127AA3" w:rsidRDefault="001A601E" w:rsidP="00127AA3">
            <w:pPr>
              <w:pStyle w:val="Akapitzlist9"/>
              <w:autoSpaceDE w:val="0"/>
              <w:autoSpaceDN w:val="0"/>
              <w:adjustRightInd w:val="0"/>
              <w:spacing w:after="0" w:line="240" w:lineRule="auto"/>
              <w:ind w:left="0"/>
              <w:jc w:val="both"/>
              <w:rPr>
                <w:rFonts w:ascii="Times" w:hAnsi="Times"/>
              </w:rPr>
            </w:pPr>
            <w:r w:rsidRPr="00127AA3">
              <w:rPr>
                <w:rFonts w:ascii="Times" w:hAnsi="Times"/>
                <w:b/>
              </w:rPr>
              <w:t xml:space="preserve">- </w:t>
            </w:r>
            <w:r w:rsidR="00D82777" w:rsidRPr="00127AA3">
              <w:rPr>
                <w:rFonts w:ascii="Times" w:hAnsi="Times"/>
                <w:b/>
              </w:rPr>
              <w:t>Kolokwium</w:t>
            </w:r>
            <w:r w:rsidR="00D82777" w:rsidRPr="00127AA3">
              <w:rPr>
                <w:rFonts w:ascii="Times" w:hAnsi="Times"/>
              </w:rPr>
              <w:t>: zaliczenie na ocenę na podstawie testu (test pisemny: pytania zamknięte jednokrotnego wyboru) - zaliczenie ≥ 60% (W1, W2, U1)</w:t>
            </w:r>
          </w:p>
          <w:p w14:paraId="1C2BB5D3" w14:textId="77777777" w:rsidR="00D82777" w:rsidRPr="00127AA3" w:rsidRDefault="001A601E" w:rsidP="00127AA3">
            <w:pPr>
              <w:pStyle w:val="Akapitzlist9"/>
              <w:autoSpaceDE w:val="0"/>
              <w:autoSpaceDN w:val="0"/>
              <w:adjustRightInd w:val="0"/>
              <w:spacing w:after="0" w:line="240" w:lineRule="auto"/>
              <w:ind w:left="0"/>
              <w:jc w:val="both"/>
              <w:rPr>
                <w:rFonts w:ascii="Times" w:hAnsi="Times"/>
              </w:rPr>
            </w:pPr>
            <w:r w:rsidRPr="00127AA3">
              <w:rPr>
                <w:rFonts w:ascii="Times" w:hAnsi="Times"/>
                <w:b/>
              </w:rPr>
              <w:t xml:space="preserve">- </w:t>
            </w:r>
            <w:r w:rsidR="00D82777" w:rsidRPr="00127AA3">
              <w:rPr>
                <w:rFonts w:ascii="Times" w:hAnsi="Times"/>
                <w:b/>
              </w:rPr>
              <w:t>Raporty/ karty pracy:</w:t>
            </w:r>
            <w:r w:rsidR="00D82777" w:rsidRPr="00127AA3">
              <w:rPr>
                <w:rFonts w:ascii="Times" w:hAnsi="Times"/>
              </w:rPr>
              <w:t xml:space="preserve"> zaliczenie </w:t>
            </w:r>
            <w:r w:rsidR="00D82777" w:rsidRPr="00127AA3">
              <w:rPr>
                <w:rFonts w:ascii="Times" w:hAnsi="Times"/>
              </w:rPr>
              <w:sym w:font="Symbol" w:char="F0B3"/>
            </w:r>
            <w:r w:rsidR="00D82777" w:rsidRPr="00127AA3">
              <w:rPr>
                <w:rFonts w:ascii="Times" w:hAnsi="Times"/>
              </w:rPr>
              <w:t xml:space="preserve"> 60% (W1, W2, U1, U2, K1, K2)</w:t>
            </w:r>
          </w:p>
          <w:p w14:paraId="53EB28C8" w14:textId="77777777" w:rsidR="00D82777" w:rsidRPr="00127AA3" w:rsidRDefault="00D82777" w:rsidP="00127AA3">
            <w:pPr>
              <w:spacing w:after="0" w:line="240" w:lineRule="auto"/>
              <w:jc w:val="both"/>
              <w:rPr>
                <w:rFonts w:ascii="Times" w:hAnsi="Times"/>
                <w:b/>
                <w:bCs/>
              </w:rPr>
            </w:pPr>
          </w:p>
          <w:p w14:paraId="7F886548" w14:textId="77777777" w:rsidR="00D82777" w:rsidRPr="00127AA3" w:rsidRDefault="00D82777" w:rsidP="00127AA3">
            <w:pPr>
              <w:spacing w:after="0" w:line="240" w:lineRule="auto"/>
              <w:jc w:val="both"/>
              <w:rPr>
                <w:rFonts w:ascii="Times" w:hAnsi="Times"/>
                <w:b/>
                <w:bCs/>
              </w:rPr>
            </w:pPr>
            <w:r w:rsidRPr="00127AA3">
              <w:rPr>
                <w:rFonts w:ascii="Times" w:hAnsi="Times"/>
                <w:b/>
                <w:bCs/>
              </w:rPr>
              <w:t>Laboratoria:</w:t>
            </w:r>
          </w:p>
          <w:p w14:paraId="2EA27930" w14:textId="77777777" w:rsidR="00D82777" w:rsidRPr="00127AA3" w:rsidRDefault="001A601E" w:rsidP="00127AA3">
            <w:pPr>
              <w:spacing w:after="0" w:line="240" w:lineRule="auto"/>
              <w:jc w:val="both"/>
              <w:rPr>
                <w:rFonts w:ascii="Times" w:hAnsi="Times"/>
              </w:rPr>
            </w:pPr>
            <w:r w:rsidRPr="00127AA3">
              <w:rPr>
                <w:rFonts w:ascii="Times" w:hAnsi="Times"/>
              </w:rPr>
              <w:t xml:space="preserve">- </w:t>
            </w:r>
            <w:r w:rsidR="00D82777" w:rsidRPr="00127AA3">
              <w:rPr>
                <w:rFonts w:ascii="Times" w:hAnsi="Times"/>
              </w:rPr>
              <w:t>nie dotyczy</w:t>
            </w:r>
            <w:r w:rsidRPr="00127AA3">
              <w:rPr>
                <w:rFonts w:ascii="Times" w:hAnsi="Times"/>
              </w:rPr>
              <w:t>.</w:t>
            </w:r>
          </w:p>
          <w:p w14:paraId="2A0FEDFF" w14:textId="77777777" w:rsidR="00D82777" w:rsidRPr="00127AA3" w:rsidRDefault="00D82777" w:rsidP="00127AA3">
            <w:pPr>
              <w:spacing w:after="0" w:line="240" w:lineRule="auto"/>
              <w:jc w:val="both"/>
              <w:rPr>
                <w:rFonts w:ascii="Times" w:hAnsi="Times"/>
                <w:b/>
              </w:rPr>
            </w:pPr>
          </w:p>
          <w:p w14:paraId="402A1505" w14:textId="77777777" w:rsidR="00D82777" w:rsidRPr="00127AA3" w:rsidRDefault="00D82777" w:rsidP="00127AA3">
            <w:pPr>
              <w:spacing w:after="0" w:line="240" w:lineRule="auto"/>
              <w:jc w:val="both"/>
              <w:rPr>
                <w:rFonts w:ascii="Times" w:hAnsi="Times"/>
                <w:b/>
              </w:rPr>
            </w:pPr>
            <w:r w:rsidRPr="00127AA3">
              <w:rPr>
                <w:rFonts w:ascii="Times" w:hAnsi="Times"/>
                <w:b/>
              </w:rPr>
              <w:t>Seminaria:</w:t>
            </w:r>
          </w:p>
          <w:p w14:paraId="2975424D" w14:textId="77777777" w:rsidR="00D82777" w:rsidRPr="00127AA3" w:rsidRDefault="001A601E" w:rsidP="00127AA3">
            <w:pPr>
              <w:pStyle w:val="Akapitzlist9"/>
              <w:autoSpaceDE w:val="0"/>
              <w:autoSpaceDN w:val="0"/>
              <w:adjustRightInd w:val="0"/>
              <w:spacing w:after="0" w:line="240" w:lineRule="auto"/>
              <w:ind w:left="0"/>
              <w:jc w:val="both"/>
              <w:rPr>
                <w:rFonts w:ascii="Times" w:hAnsi="Times"/>
              </w:rPr>
            </w:pPr>
            <w:r w:rsidRPr="00127AA3">
              <w:rPr>
                <w:rFonts w:ascii="Times" w:hAnsi="Times"/>
              </w:rPr>
              <w:t>- nie dotyczy.</w:t>
            </w:r>
          </w:p>
        </w:tc>
      </w:tr>
      <w:tr w:rsidR="00D82777" w:rsidRPr="00127AA3" w14:paraId="2E9B485F" w14:textId="77777777">
        <w:trPr>
          <w:trHeight w:val="274"/>
        </w:trPr>
        <w:tc>
          <w:tcPr>
            <w:tcW w:w="3369" w:type="dxa"/>
          </w:tcPr>
          <w:p w14:paraId="6A93D3A0" w14:textId="77777777" w:rsidR="00D82777" w:rsidRPr="00127AA3" w:rsidRDefault="00D82777" w:rsidP="00127AA3">
            <w:pPr>
              <w:spacing w:after="0" w:line="240" w:lineRule="auto"/>
              <w:contextualSpacing/>
              <w:jc w:val="both"/>
              <w:rPr>
                <w:rFonts w:ascii="Times" w:hAnsi="Times"/>
                <w:b/>
              </w:rPr>
            </w:pPr>
            <w:r w:rsidRPr="00127AA3">
              <w:rPr>
                <w:rFonts w:ascii="Times" w:hAnsi="Times"/>
                <w:b/>
              </w:rPr>
              <w:t>Zakres tematów (osobno dla danych form zajęć)</w:t>
            </w:r>
          </w:p>
        </w:tc>
        <w:tc>
          <w:tcPr>
            <w:tcW w:w="6095" w:type="dxa"/>
          </w:tcPr>
          <w:p w14:paraId="442A9590" w14:textId="77777777" w:rsidR="00D82777" w:rsidRPr="00127AA3" w:rsidRDefault="00357317" w:rsidP="00127AA3">
            <w:pPr>
              <w:pStyle w:val="NormalnyWeb"/>
              <w:spacing w:before="0" w:beforeAutospacing="0" w:after="0" w:afterAutospacing="0"/>
              <w:jc w:val="both"/>
              <w:rPr>
                <w:rFonts w:ascii="Times" w:hAnsi="Times"/>
                <w:b/>
                <w:bCs/>
                <w:sz w:val="22"/>
                <w:szCs w:val="22"/>
              </w:rPr>
            </w:pPr>
            <w:r w:rsidRPr="00127AA3">
              <w:rPr>
                <w:rFonts w:ascii="Times" w:hAnsi="Times"/>
                <w:b/>
                <w:bCs/>
                <w:sz w:val="22"/>
                <w:szCs w:val="22"/>
              </w:rPr>
              <w:t>Tematy wykładów</w:t>
            </w:r>
            <w:r w:rsidR="00D82777" w:rsidRPr="00127AA3">
              <w:rPr>
                <w:rFonts w:ascii="Times" w:hAnsi="Times"/>
                <w:b/>
                <w:bCs/>
                <w:sz w:val="22"/>
                <w:szCs w:val="22"/>
              </w:rPr>
              <w:t>:</w:t>
            </w:r>
          </w:p>
          <w:p w14:paraId="30B8997E" w14:textId="77777777" w:rsidR="00D82777" w:rsidRPr="00127AA3" w:rsidRDefault="00357317" w:rsidP="00127AA3">
            <w:pPr>
              <w:spacing w:after="0" w:line="240" w:lineRule="auto"/>
              <w:jc w:val="both"/>
              <w:rPr>
                <w:rFonts w:ascii="Times" w:hAnsi="Times"/>
              </w:rPr>
            </w:pPr>
            <w:r w:rsidRPr="00127AA3">
              <w:rPr>
                <w:rFonts w:ascii="Times" w:hAnsi="Times"/>
                <w:bCs/>
              </w:rPr>
              <w:t xml:space="preserve">1. </w:t>
            </w:r>
            <w:r w:rsidR="00D82777" w:rsidRPr="00127AA3">
              <w:rPr>
                <w:rFonts w:ascii="Times" w:hAnsi="Times"/>
                <w:bCs/>
              </w:rPr>
              <w:t xml:space="preserve">Drobnoustroje, mikrobom – definicje i znaczenie. </w:t>
            </w:r>
          </w:p>
          <w:p w14:paraId="34E54AFE" w14:textId="77777777" w:rsidR="00D82777" w:rsidRPr="00127AA3" w:rsidRDefault="00357317" w:rsidP="00127AA3">
            <w:pPr>
              <w:spacing w:after="0" w:line="240" w:lineRule="auto"/>
              <w:jc w:val="both"/>
              <w:rPr>
                <w:rFonts w:ascii="Times" w:hAnsi="Times"/>
              </w:rPr>
            </w:pPr>
            <w:r w:rsidRPr="00127AA3">
              <w:rPr>
                <w:rFonts w:ascii="Times" w:hAnsi="Times"/>
              </w:rPr>
              <w:t xml:space="preserve">2. </w:t>
            </w:r>
            <w:r w:rsidR="00D82777" w:rsidRPr="00127AA3">
              <w:rPr>
                <w:rFonts w:ascii="Times" w:hAnsi="Times"/>
              </w:rPr>
              <w:t>Nowe metod identyfikacji drobnoustrojów i nowe strategie ich badania.</w:t>
            </w:r>
          </w:p>
          <w:p w14:paraId="5B7AD268" w14:textId="77777777" w:rsidR="00D82777" w:rsidRPr="00127AA3" w:rsidRDefault="00357317" w:rsidP="00127AA3">
            <w:pPr>
              <w:spacing w:after="0" w:line="240" w:lineRule="auto"/>
              <w:jc w:val="both"/>
              <w:rPr>
                <w:rFonts w:ascii="Times" w:hAnsi="Times"/>
              </w:rPr>
            </w:pPr>
            <w:r w:rsidRPr="00127AA3">
              <w:rPr>
                <w:rFonts w:ascii="Times" w:hAnsi="Times"/>
              </w:rPr>
              <w:lastRenderedPageBreak/>
              <w:t xml:space="preserve">3. </w:t>
            </w:r>
            <w:r w:rsidR="00D82777" w:rsidRPr="00127AA3">
              <w:rPr>
                <w:rFonts w:ascii="Times" w:hAnsi="Times"/>
              </w:rPr>
              <w:t>Mikrobom – znaczenie w zdrowiu i chorobach nieinfekcyjnych: alergia, astma, autyzm, celiakia, choroby autoimmunologiczne, metaboliczne (cukrzyca typu 2, otyłość, anoreksja), sercowo-naczyniowe (miażdżyca), neurologiczne (udar mózgu, stwardnienie rozsiane, choroba Alzheimera, choroba Parkinsona), nowotworowe, psychiatryczne (schizofrenia, stany lękowe, depresja).</w:t>
            </w:r>
          </w:p>
          <w:p w14:paraId="11E6BB59" w14:textId="77777777" w:rsidR="00D82777" w:rsidRPr="00127AA3" w:rsidRDefault="00357317" w:rsidP="00127AA3">
            <w:pPr>
              <w:spacing w:after="0" w:line="240" w:lineRule="auto"/>
              <w:jc w:val="both"/>
              <w:rPr>
                <w:rFonts w:ascii="Times" w:hAnsi="Times"/>
              </w:rPr>
            </w:pPr>
            <w:r w:rsidRPr="00127AA3">
              <w:rPr>
                <w:rFonts w:ascii="Times" w:hAnsi="Times"/>
              </w:rPr>
              <w:t xml:space="preserve">4. </w:t>
            </w:r>
            <w:r w:rsidR="00D82777" w:rsidRPr="00127AA3">
              <w:rPr>
                <w:rFonts w:ascii="Times" w:hAnsi="Times"/>
              </w:rPr>
              <w:t>Drobnoustroje a proces starzenia się.</w:t>
            </w:r>
          </w:p>
          <w:p w14:paraId="5BADF775" w14:textId="77777777" w:rsidR="00D82777" w:rsidRPr="00127AA3" w:rsidRDefault="00357317" w:rsidP="00127AA3">
            <w:pPr>
              <w:spacing w:after="0" w:line="240" w:lineRule="auto"/>
              <w:jc w:val="both"/>
              <w:rPr>
                <w:rFonts w:ascii="Times" w:hAnsi="Times"/>
              </w:rPr>
            </w:pPr>
            <w:r w:rsidRPr="00127AA3">
              <w:rPr>
                <w:rFonts w:ascii="Times" w:hAnsi="Times"/>
                <w:bCs/>
                <w:iCs/>
              </w:rPr>
              <w:t xml:space="preserve">5. </w:t>
            </w:r>
            <w:r w:rsidR="00D82777" w:rsidRPr="00127AA3">
              <w:rPr>
                <w:rFonts w:ascii="Times" w:hAnsi="Times"/>
                <w:bCs/>
                <w:iCs/>
              </w:rPr>
              <w:t>Znaczenie drobnoustrojów w zdrowiu i chorobach nieinfekcyjnych - nowe wyzwania dla współczesnej medycyny</w:t>
            </w:r>
            <w:r w:rsidR="00D82777" w:rsidRPr="00127AA3">
              <w:rPr>
                <w:rFonts w:ascii="Times" w:hAnsi="Times"/>
              </w:rPr>
              <w:t>.</w:t>
            </w:r>
          </w:p>
          <w:p w14:paraId="3BFB3133" w14:textId="77777777" w:rsidR="00D82777" w:rsidRPr="00127AA3" w:rsidRDefault="00357317" w:rsidP="00127AA3">
            <w:pPr>
              <w:spacing w:after="0" w:line="240" w:lineRule="auto"/>
              <w:jc w:val="both"/>
              <w:rPr>
                <w:rFonts w:ascii="Times" w:hAnsi="Times"/>
              </w:rPr>
            </w:pPr>
            <w:r w:rsidRPr="00127AA3">
              <w:rPr>
                <w:rFonts w:ascii="Times" w:hAnsi="Times"/>
              </w:rPr>
              <w:t xml:space="preserve">6. </w:t>
            </w:r>
            <w:r w:rsidR="00D82777" w:rsidRPr="00127AA3">
              <w:rPr>
                <w:rFonts w:ascii="Times" w:hAnsi="Times"/>
              </w:rPr>
              <w:t>Kolokwium (1 godzina).</w:t>
            </w:r>
          </w:p>
        </w:tc>
      </w:tr>
      <w:tr w:rsidR="00D82777" w:rsidRPr="00127AA3" w14:paraId="14A49C54" w14:textId="77777777" w:rsidTr="001A601E">
        <w:trPr>
          <w:trHeight w:val="240"/>
        </w:trPr>
        <w:tc>
          <w:tcPr>
            <w:tcW w:w="3369" w:type="dxa"/>
          </w:tcPr>
          <w:p w14:paraId="16342BFF" w14:textId="77777777" w:rsidR="00D82777" w:rsidRPr="00127AA3" w:rsidRDefault="00D82777" w:rsidP="00127AA3">
            <w:pPr>
              <w:spacing w:after="0" w:line="240" w:lineRule="auto"/>
              <w:contextualSpacing/>
              <w:jc w:val="both"/>
              <w:rPr>
                <w:rFonts w:ascii="Times" w:hAnsi="Times"/>
                <w:b/>
              </w:rPr>
            </w:pPr>
            <w:r w:rsidRPr="00127AA3">
              <w:rPr>
                <w:rFonts w:ascii="Times" w:hAnsi="Times"/>
                <w:b/>
              </w:rPr>
              <w:lastRenderedPageBreak/>
              <w:t>Metody dydaktyczne</w:t>
            </w:r>
          </w:p>
        </w:tc>
        <w:tc>
          <w:tcPr>
            <w:tcW w:w="6095" w:type="dxa"/>
          </w:tcPr>
          <w:p w14:paraId="6A88940D" w14:textId="77777777" w:rsidR="00D82777" w:rsidRPr="00127AA3" w:rsidRDefault="001A601E" w:rsidP="00127AA3">
            <w:pPr>
              <w:pStyle w:val="Akapitzlist9"/>
              <w:tabs>
                <w:tab w:val="left" w:pos="33"/>
                <w:tab w:val="left" w:pos="317"/>
              </w:tabs>
              <w:spacing w:after="0" w:line="240" w:lineRule="auto"/>
              <w:ind w:left="0"/>
              <w:jc w:val="both"/>
              <w:rPr>
                <w:rFonts w:ascii="Times" w:hAnsi="Times"/>
              </w:rPr>
            </w:pPr>
            <w:r w:rsidRPr="00127AA3">
              <w:rPr>
                <w:rFonts w:ascii="Times" w:hAnsi="Times"/>
              </w:rPr>
              <w:t>Identycznie jak w części A.</w:t>
            </w:r>
          </w:p>
        </w:tc>
      </w:tr>
      <w:tr w:rsidR="00D82777" w:rsidRPr="00127AA3" w14:paraId="3AD1BE3F" w14:textId="77777777">
        <w:tc>
          <w:tcPr>
            <w:tcW w:w="3369" w:type="dxa"/>
          </w:tcPr>
          <w:p w14:paraId="0A0E01AF" w14:textId="77777777" w:rsidR="00D82777" w:rsidRPr="00127AA3" w:rsidRDefault="00D82777" w:rsidP="00127AA3">
            <w:pPr>
              <w:spacing w:after="0" w:line="240" w:lineRule="auto"/>
              <w:contextualSpacing/>
              <w:jc w:val="both"/>
              <w:rPr>
                <w:rFonts w:ascii="Times" w:hAnsi="Times"/>
                <w:b/>
              </w:rPr>
            </w:pPr>
            <w:r w:rsidRPr="00127AA3">
              <w:rPr>
                <w:rFonts w:ascii="Times" w:hAnsi="Times"/>
                <w:b/>
              </w:rPr>
              <w:t>Literatura</w:t>
            </w:r>
          </w:p>
        </w:tc>
        <w:tc>
          <w:tcPr>
            <w:tcW w:w="6095" w:type="dxa"/>
          </w:tcPr>
          <w:p w14:paraId="56634EC5" w14:textId="77777777" w:rsidR="00D82777" w:rsidRPr="00127AA3" w:rsidRDefault="00D82777" w:rsidP="00127AA3">
            <w:pPr>
              <w:tabs>
                <w:tab w:val="left" w:pos="600"/>
              </w:tabs>
              <w:autoSpaceDE w:val="0"/>
              <w:autoSpaceDN w:val="0"/>
              <w:adjustRightInd w:val="0"/>
              <w:spacing w:after="0" w:line="240" w:lineRule="auto"/>
              <w:jc w:val="both"/>
              <w:rPr>
                <w:rFonts w:ascii="Times" w:hAnsi="Times"/>
              </w:rPr>
            </w:pPr>
            <w:r w:rsidRPr="00127AA3">
              <w:rPr>
                <w:rFonts w:ascii="Times" w:hAnsi="Times"/>
              </w:rPr>
              <w:t>Identycznie jak w części A.</w:t>
            </w:r>
          </w:p>
        </w:tc>
      </w:tr>
    </w:tbl>
    <w:p w14:paraId="1B7C5932" w14:textId="77777777" w:rsidR="00D82777" w:rsidRPr="00127AA3" w:rsidRDefault="00D82777" w:rsidP="00127AA3">
      <w:pPr>
        <w:spacing w:after="0" w:line="240" w:lineRule="auto"/>
        <w:contextualSpacing/>
        <w:jc w:val="both"/>
        <w:rPr>
          <w:rFonts w:ascii="Times" w:hAnsi="Times"/>
          <w:i/>
        </w:rPr>
      </w:pPr>
    </w:p>
    <w:p w14:paraId="0C7692A2" w14:textId="77777777" w:rsidR="00D82777" w:rsidRPr="00127AA3" w:rsidRDefault="00D82777" w:rsidP="00127AA3">
      <w:pPr>
        <w:spacing w:after="0" w:line="240" w:lineRule="auto"/>
        <w:jc w:val="both"/>
        <w:rPr>
          <w:rFonts w:ascii="Times" w:hAnsi="Times" w:cs="Times New Roman"/>
          <w:b/>
          <w:sz w:val="24"/>
          <w:szCs w:val="24"/>
        </w:rPr>
        <w:sectPr w:rsidR="00D82777" w:rsidRPr="00127AA3" w:rsidSect="00B520EA">
          <w:pgSz w:w="11906" w:h="16838"/>
          <w:pgMar w:top="1417" w:right="1558" w:bottom="1417" w:left="1417" w:header="708" w:footer="708" w:gutter="0"/>
          <w:cols w:space="708"/>
          <w:docGrid w:linePitch="360"/>
        </w:sectPr>
      </w:pPr>
    </w:p>
    <w:p w14:paraId="3BE3FE8F" w14:textId="4FB45ACB" w:rsidR="00F26D22" w:rsidRPr="00127AA3" w:rsidRDefault="004766FE" w:rsidP="00127AA3">
      <w:pPr>
        <w:pStyle w:val="Nagwek1"/>
      </w:pPr>
      <w:bookmarkStart w:id="164" w:name="_Toc435613844"/>
      <w:bookmarkStart w:id="165" w:name="_Toc490221618"/>
      <w:r w:rsidRPr="00127AA3">
        <w:lastRenderedPageBreak/>
        <w:t>48</w:t>
      </w:r>
      <w:r w:rsidR="00F26D22" w:rsidRPr="00127AA3">
        <w:t>. Współczesne problemy związane z diagnostyką i leczeniem zakażeń</w:t>
      </w:r>
      <w:bookmarkEnd w:id="164"/>
      <w:bookmarkEnd w:id="165"/>
    </w:p>
    <w:p w14:paraId="269BAB2B" w14:textId="77777777" w:rsidR="00A009CB" w:rsidRPr="00127AA3" w:rsidRDefault="00A009CB" w:rsidP="00127AA3">
      <w:pPr>
        <w:spacing w:after="0" w:line="240" w:lineRule="auto"/>
        <w:ind w:left="4678"/>
        <w:jc w:val="right"/>
        <w:outlineLvl w:val="0"/>
        <w:rPr>
          <w:rFonts w:ascii="Times" w:hAnsi="Times"/>
          <w:i/>
          <w:sz w:val="16"/>
          <w:szCs w:val="16"/>
        </w:rPr>
      </w:pPr>
    </w:p>
    <w:p w14:paraId="5961708E" w14:textId="77777777" w:rsidR="00A009CB" w:rsidRPr="00127AA3" w:rsidRDefault="00A009CB" w:rsidP="00127AA3">
      <w:pPr>
        <w:spacing w:after="0" w:line="240" w:lineRule="auto"/>
        <w:ind w:left="4678"/>
        <w:jc w:val="right"/>
        <w:outlineLvl w:val="0"/>
        <w:rPr>
          <w:rFonts w:ascii="Times" w:hAnsi="Times"/>
          <w:i/>
          <w:sz w:val="16"/>
          <w:szCs w:val="16"/>
        </w:rPr>
      </w:pPr>
      <w:r w:rsidRPr="00127AA3">
        <w:rPr>
          <w:rFonts w:ascii="Times" w:hAnsi="Times"/>
          <w:i/>
          <w:sz w:val="16"/>
          <w:szCs w:val="16"/>
        </w:rPr>
        <w:t>Załącznik do zarządzenia nr 166</w:t>
      </w:r>
    </w:p>
    <w:p w14:paraId="0A27DED7" w14:textId="77777777" w:rsidR="00A009CB" w:rsidRPr="00127AA3" w:rsidRDefault="00A009CB" w:rsidP="00127AA3">
      <w:pPr>
        <w:spacing w:after="0" w:line="240" w:lineRule="auto"/>
        <w:ind w:left="4678"/>
        <w:jc w:val="right"/>
        <w:outlineLvl w:val="0"/>
        <w:rPr>
          <w:rFonts w:ascii="Times" w:hAnsi="Times"/>
          <w:i/>
          <w:sz w:val="16"/>
          <w:szCs w:val="16"/>
        </w:rPr>
      </w:pPr>
      <w:r w:rsidRPr="00127AA3">
        <w:rPr>
          <w:rFonts w:ascii="Times" w:hAnsi="Times"/>
          <w:i/>
          <w:sz w:val="16"/>
          <w:szCs w:val="16"/>
        </w:rPr>
        <w:t>Rektora UMK z dnia 21 grudnia 2015 r.</w:t>
      </w:r>
    </w:p>
    <w:p w14:paraId="369C9D1F" w14:textId="77777777" w:rsidR="00A009CB" w:rsidRPr="00127AA3" w:rsidRDefault="00A009CB" w:rsidP="00127AA3">
      <w:pPr>
        <w:spacing w:after="0" w:line="240" w:lineRule="auto"/>
        <w:outlineLvl w:val="0"/>
        <w:rPr>
          <w:rFonts w:ascii="Times" w:hAnsi="Times"/>
          <w:i/>
          <w:sz w:val="16"/>
          <w:szCs w:val="16"/>
        </w:rPr>
      </w:pPr>
    </w:p>
    <w:p w14:paraId="31447EE3" w14:textId="77777777" w:rsidR="00A009CB" w:rsidRPr="00127AA3" w:rsidRDefault="00A009CB" w:rsidP="00127AA3">
      <w:pPr>
        <w:spacing w:after="0" w:line="240" w:lineRule="auto"/>
        <w:outlineLvl w:val="0"/>
        <w:rPr>
          <w:rFonts w:ascii="Times" w:hAnsi="Times"/>
          <w:i/>
          <w:sz w:val="16"/>
          <w:szCs w:val="16"/>
        </w:rPr>
      </w:pPr>
    </w:p>
    <w:p w14:paraId="2BC48F07" w14:textId="77777777" w:rsidR="00A009CB" w:rsidRPr="00127AA3" w:rsidRDefault="00A009CB" w:rsidP="00127AA3">
      <w:pPr>
        <w:spacing w:after="0" w:line="240" w:lineRule="auto"/>
        <w:jc w:val="center"/>
        <w:outlineLvl w:val="0"/>
        <w:rPr>
          <w:rFonts w:ascii="Times" w:hAnsi="Times"/>
          <w:b/>
          <w:sz w:val="20"/>
          <w:szCs w:val="20"/>
        </w:rPr>
      </w:pPr>
      <w:r w:rsidRPr="00127AA3">
        <w:rPr>
          <w:rFonts w:ascii="Times" w:hAnsi="Times"/>
          <w:b/>
          <w:sz w:val="20"/>
          <w:szCs w:val="20"/>
        </w:rPr>
        <w:t>Formularz opisu przedmiotu (formularz sylabusa) na studiach wyższych,</w:t>
      </w:r>
    </w:p>
    <w:p w14:paraId="2EAFBABD" w14:textId="77777777" w:rsidR="00A009CB" w:rsidRPr="00127AA3" w:rsidRDefault="00A009CB" w:rsidP="00127AA3">
      <w:pPr>
        <w:spacing w:after="0" w:line="240" w:lineRule="auto"/>
        <w:jc w:val="center"/>
        <w:outlineLvl w:val="0"/>
        <w:rPr>
          <w:rFonts w:ascii="Times" w:hAnsi="Times"/>
          <w:b/>
          <w:sz w:val="20"/>
          <w:szCs w:val="20"/>
        </w:rPr>
      </w:pPr>
      <w:r w:rsidRPr="00127AA3">
        <w:rPr>
          <w:rFonts w:ascii="Times" w:hAnsi="Times"/>
          <w:b/>
          <w:sz w:val="20"/>
          <w:szCs w:val="20"/>
        </w:rPr>
        <w:t>Doktoranckich, podyplomowych i kursach doszkalających</w:t>
      </w:r>
    </w:p>
    <w:p w14:paraId="668C1D3E" w14:textId="77777777" w:rsidR="001A601E" w:rsidRPr="005108FD" w:rsidRDefault="001A601E" w:rsidP="00127AA3">
      <w:pPr>
        <w:spacing w:after="0" w:line="240" w:lineRule="auto"/>
        <w:contextualSpacing/>
        <w:jc w:val="both"/>
        <w:outlineLvl w:val="0"/>
        <w:rPr>
          <w:rFonts w:ascii="Times New Roman" w:hAnsi="Times New Roman" w:cs="Times New Roman"/>
          <w:b/>
        </w:rPr>
      </w:pPr>
    </w:p>
    <w:p w14:paraId="284AD1A1" w14:textId="77777777" w:rsidR="00D82777" w:rsidRPr="00127AA3" w:rsidRDefault="001A601E" w:rsidP="00127AA3">
      <w:pPr>
        <w:spacing w:after="0" w:line="240" w:lineRule="auto"/>
        <w:contextualSpacing/>
        <w:jc w:val="both"/>
        <w:outlineLvl w:val="0"/>
        <w:rPr>
          <w:rFonts w:ascii="Times" w:hAnsi="Times"/>
          <w:b/>
        </w:rPr>
      </w:pPr>
      <w:r w:rsidRPr="00127AA3">
        <w:rPr>
          <w:rFonts w:ascii="Times" w:hAnsi="Times"/>
          <w:b/>
        </w:rPr>
        <w:t xml:space="preserve">A) </w:t>
      </w:r>
      <w:r w:rsidR="00D82777" w:rsidRPr="00127AA3">
        <w:rPr>
          <w:rFonts w:ascii="Times" w:hAnsi="Times"/>
          <w:b/>
        </w:rPr>
        <w:t xml:space="preserve">Ogólny opis przedmiotu </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95"/>
      </w:tblGrid>
      <w:tr w:rsidR="00D82777" w:rsidRPr="00127AA3" w14:paraId="2888B0F5" w14:textId="77777777">
        <w:trPr>
          <w:jc w:val="center"/>
        </w:trPr>
        <w:tc>
          <w:tcPr>
            <w:tcW w:w="3369" w:type="dxa"/>
          </w:tcPr>
          <w:p w14:paraId="5958DBDD" w14:textId="77777777" w:rsidR="00D82777" w:rsidRPr="00127AA3" w:rsidRDefault="00D82777" w:rsidP="00127AA3">
            <w:pPr>
              <w:spacing w:after="0" w:line="240" w:lineRule="auto"/>
              <w:jc w:val="both"/>
              <w:rPr>
                <w:rFonts w:ascii="Times" w:hAnsi="Times"/>
                <w:b/>
              </w:rPr>
            </w:pPr>
          </w:p>
          <w:p w14:paraId="40F786F9" w14:textId="77777777" w:rsidR="00D82777" w:rsidRPr="00127AA3" w:rsidRDefault="00D82777" w:rsidP="00127AA3">
            <w:pPr>
              <w:spacing w:after="0" w:line="240" w:lineRule="auto"/>
              <w:jc w:val="both"/>
              <w:rPr>
                <w:rFonts w:ascii="Times" w:hAnsi="Times"/>
                <w:b/>
              </w:rPr>
            </w:pPr>
            <w:r w:rsidRPr="00127AA3">
              <w:rPr>
                <w:rFonts w:ascii="Times" w:hAnsi="Times"/>
                <w:b/>
              </w:rPr>
              <w:t>Nazwa pola</w:t>
            </w:r>
          </w:p>
          <w:p w14:paraId="7301E88D" w14:textId="77777777" w:rsidR="00D82777" w:rsidRPr="00127AA3" w:rsidRDefault="00D82777" w:rsidP="00127AA3">
            <w:pPr>
              <w:spacing w:after="0" w:line="240" w:lineRule="auto"/>
              <w:jc w:val="both"/>
              <w:rPr>
                <w:rFonts w:ascii="Times" w:hAnsi="Times"/>
                <w:b/>
              </w:rPr>
            </w:pPr>
          </w:p>
        </w:tc>
        <w:tc>
          <w:tcPr>
            <w:tcW w:w="6095" w:type="dxa"/>
          </w:tcPr>
          <w:p w14:paraId="2B437138" w14:textId="77777777" w:rsidR="00D82777" w:rsidRPr="00127AA3" w:rsidRDefault="00D82777" w:rsidP="00127AA3">
            <w:pPr>
              <w:spacing w:after="0" w:line="240" w:lineRule="auto"/>
              <w:jc w:val="center"/>
              <w:rPr>
                <w:rFonts w:ascii="Times" w:hAnsi="Times"/>
                <w:b/>
              </w:rPr>
            </w:pPr>
          </w:p>
          <w:p w14:paraId="555B3EE5" w14:textId="77777777" w:rsidR="00D82777" w:rsidRPr="00127AA3" w:rsidRDefault="00D82777" w:rsidP="00127AA3">
            <w:pPr>
              <w:spacing w:after="0" w:line="240" w:lineRule="auto"/>
              <w:jc w:val="center"/>
              <w:rPr>
                <w:rFonts w:ascii="Times" w:hAnsi="Times"/>
                <w:b/>
              </w:rPr>
            </w:pPr>
            <w:r w:rsidRPr="00127AA3">
              <w:rPr>
                <w:rFonts w:ascii="Times" w:hAnsi="Times"/>
                <w:b/>
              </w:rPr>
              <w:t>Komentarz</w:t>
            </w:r>
          </w:p>
        </w:tc>
      </w:tr>
      <w:tr w:rsidR="00D82777" w:rsidRPr="00127AA3" w14:paraId="158636DD" w14:textId="77777777">
        <w:trPr>
          <w:trHeight w:val="877"/>
          <w:jc w:val="center"/>
        </w:trPr>
        <w:tc>
          <w:tcPr>
            <w:tcW w:w="3369" w:type="dxa"/>
          </w:tcPr>
          <w:p w14:paraId="1EF971B6" w14:textId="77777777" w:rsidR="00D82777" w:rsidRPr="00127AA3" w:rsidRDefault="00D82777" w:rsidP="00127AA3">
            <w:pPr>
              <w:spacing w:after="0" w:line="240" w:lineRule="auto"/>
              <w:jc w:val="both"/>
              <w:rPr>
                <w:rFonts w:ascii="Times" w:hAnsi="Times"/>
                <w:b/>
              </w:rPr>
            </w:pPr>
            <w:r w:rsidRPr="00127AA3">
              <w:rPr>
                <w:rFonts w:ascii="Times" w:hAnsi="Times"/>
                <w:b/>
              </w:rPr>
              <w:t>Nazwa przedmiotu (w języku polskim oraz angielskim)</w:t>
            </w:r>
          </w:p>
        </w:tc>
        <w:tc>
          <w:tcPr>
            <w:tcW w:w="6095" w:type="dxa"/>
            <w:vAlign w:val="center"/>
          </w:tcPr>
          <w:p w14:paraId="628C0A43" w14:textId="77777777" w:rsidR="00D82777" w:rsidRPr="00127AA3" w:rsidRDefault="00D82777" w:rsidP="00127AA3">
            <w:pPr>
              <w:spacing w:after="0" w:line="240" w:lineRule="auto"/>
              <w:jc w:val="center"/>
              <w:rPr>
                <w:rFonts w:ascii="Times" w:hAnsi="Times"/>
                <w:b/>
              </w:rPr>
            </w:pPr>
            <w:r w:rsidRPr="00127AA3">
              <w:rPr>
                <w:rFonts w:ascii="Times" w:hAnsi="Times"/>
                <w:b/>
              </w:rPr>
              <w:t>Współczesne problemy związane z diagnostyką i leczeniem zakażeń</w:t>
            </w:r>
          </w:p>
          <w:p w14:paraId="3172A08E" w14:textId="77777777" w:rsidR="00D82777" w:rsidRPr="00127AA3" w:rsidRDefault="006D4EC0" w:rsidP="00127AA3">
            <w:pPr>
              <w:spacing w:after="0" w:line="240" w:lineRule="auto"/>
              <w:jc w:val="center"/>
              <w:rPr>
                <w:rFonts w:ascii="Times" w:hAnsi="Times"/>
                <w:b/>
                <w:lang w:val="en-US"/>
              </w:rPr>
            </w:pPr>
            <w:r w:rsidRPr="00127AA3">
              <w:rPr>
                <w:rFonts w:ascii="Times" w:hAnsi="Times"/>
                <w:b/>
                <w:lang w:val="en-US"/>
              </w:rPr>
              <w:t>(</w:t>
            </w:r>
            <w:r w:rsidR="00D82777" w:rsidRPr="00127AA3">
              <w:rPr>
                <w:rFonts w:ascii="Times" w:hAnsi="Times"/>
                <w:b/>
                <w:lang w:val="en-US"/>
              </w:rPr>
              <w:t>Current problems related to the diagnosis and treatment of infections</w:t>
            </w:r>
            <w:r w:rsidRPr="00127AA3">
              <w:rPr>
                <w:rFonts w:ascii="Times" w:hAnsi="Times"/>
                <w:b/>
                <w:lang w:val="en-US"/>
              </w:rPr>
              <w:t>)</w:t>
            </w:r>
          </w:p>
        </w:tc>
      </w:tr>
      <w:tr w:rsidR="00D82777" w:rsidRPr="00127AA3" w14:paraId="2775B91C" w14:textId="77777777">
        <w:trPr>
          <w:trHeight w:val="1156"/>
          <w:jc w:val="center"/>
        </w:trPr>
        <w:tc>
          <w:tcPr>
            <w:tcW w:w="3369" w:type="dxa"/>
          </w:tcPr>
          <w:p w14:paraId="58F37681" w14:textId="77777777" w:rsidR="00D82777" w:rsidRPr="00127AA3" w:rsidRDefault="00D82777" w:rsidP="00127AA3">
            <w:pPr>
              <w:spacing w:after="0" w:line="240" w:lineRule="auto"/>
              <w:jc w:val="both"/>
              <w:rPr>
                <w:rFonts w:ascii="Times" w:hAnsi="Times"/>
                <w:b/>
              </w:rPr>
            </w:pPr>
            <w:r w:rsidRPr="00127AA3">
              <w:rPr>
                <w:rFonts w:ascii="Times" w:hAnsi="Times"/>
                <w:b/>
              </w:rPr>
              <w:t>Jednostka oferująca przedmiot</w:t>
            </w:r>
          </w:p>
        </w:tc>
        <w:tc>
          <w:tcPr>
            <w:tcW w:w="6095" w:type="dxa"/>
            <w:vAlign w:val="center"/>
          </w:tcPr>
          <w:p w14:paraId="0F1611E0" w14:textId="77777777" w:rsidR="00D82777" w:rsidRPr="00127AA3" w:rsidRDefault="003C6AA5" w:rsidP="00127AA3">
            <w:pPr>
              <w:autoSpaceDE w:val="0"/>
              <w:autoSpaceDN w:val="0"/>
              <w:adjustRightInd w:val="0"/>
              <w:spacing w:after="0" w:line="240" w:lineRule="auto"/>
              <w:jc w:val="center"/>
              <w:rPr>
                <w:rFonts w:ascii="Times" w:hAnsi="Times"/>
                <w:b/>
              </w:rPr>
            </w:pPr>
            <w:r w:rsidRPr="00127AA3">
              <w:rPr>
                <w:rFonts w:ascii="Times" w:hAnsi="Times"/>
                <w:b/>
              </w:rPr>
              <w:t>Katedra</w:t>
            </w:r>
            <w:r w:rsidR="00D82777" w:rsidRPr="00127AA3">
              <w:rPr>
                <w:rFonts w:ascii="Times" w:hAnsi="Times"/>
                <w:b/>
              </w:rPr>
              <w:t xml:space="preserve"> Mikrobiologii</w:t>
            </w:r>
          </w:p>
          <w:p w14:paraId="5CB87E23" w14:textId="77777777" w:rsidR="00D82777" w:rsidRPr="00127AA3" w:rsidRDefault="00D82777" w:rsidP="00127AA3">
            <w:pPr>
              <w:autoSpaceDE w:val="0"/>
              <w:autoSpaceDN w:val="0"/>
              <w:adjustRightInd w:val="0"/>
              <w:spacing w:after="0" w:line="240" w:lineRule="auto"/>
              <w:jc w:val="center"/>
              <w:rPr>
                <w:rFonts w:ascii="Times" w:hAnsi="Times"/>
                <w:b/>
              </w:rPr>
            </w:pPr>
            <w:r w:rsidRPr="00127AA3">
              <w:rPr>
                <w:rFonts w:ascii="Times" w:hAnsi="Times"/>
                <w:b/>
              </w:rPr>
              <w:t>Wydział Farmaceutyczny</w:t>
            </w:r>
          </w:p>
          <w:p w14:paraId="2CCBF4A9" w14:textId="77777777" w:rsidR="00D82777" w:rsidRPr="00127AA3" w:rsidRDefault="00D82777" w:rsidP="00127AA3">
            <w:pPr>
              <w:autoSpaceDE w:val="0"/>
              <w:autoSpaceDN w:val="0"/>
              <w:adjustRightInd w:val="0"/>
              <w:spacing w:after="0" w:line="240" w:lineRule="auto"/>
              <w:jc w:val="center"/>
              <w:rPr>
                <w:rFonts w:ascii="Times" w:hAnsi="Times"/>
                <w:b/>
              </w:rPr>
            </w:pPr>
            <w:r w:rsidRPr="00127AA3">
              <w:rPr>
                <w:rFonts w:ascii="Times" w:hAnsi="Times"/>
                <w:b/>
              </w:rPr>
              <w:t>Collegium Medicum im. Ludwika Rydygiera w Bydgoszczy Uniwersytet Mikołaja Kopernika w Toruniu</w:t>
            </w:r>
          </w:p>
        </w:tc>
      </w:tr>
      <w:tr w:rsidR="00D82777" w:rsidRPr="00127AA3" w14:paraId="4DE45FDD" w14:textId="77777777">
        <w:trPr>
          <w:jc w:val="center"/>
        </w:trPr>
        <w:tc>
          <w:tcPr>
            <w:tcW w:w="3369" w:type="dxa"/>
          </w:tcPr>
          <w:p w14:paraId="6A4B261C" w14:textId="77777777" w:rsidR="00D82777" w:rsidRPr="00127AA3" w:rsidRDefault="00D82777" w:rsidP="00127AA3">
            <w:pPr>
              <w:spacing w:after="0" w:line="240" w:lineRule="auto"/>
              <w:jc w:val="both"/>
              <w:rPr>
                <w:rFonts w:ascii="Times" w:hAnsi="Times"/>
                <w:b/>
              </w:rPr>
            </w:pPr>
            <w:r w:rsidRPr="00127AA3">
              <w:rPr>
                <w:rFonts w:ascii="Times" w:hAnsi="Times"/>
                <w:b/>
              </w:rPr>
              <w:t>Jednostka, dla której przedmiot jest oferowany</w:t>
            </w:r>
          </w:p>
        </w:tc>
        <w:tc>
          <w:tcPr>
            <w:tcW w:w="6095" w:type="dxa"/>
            <w:vAlign w:val="center"/>
          </w:tcPr>
          <w:p w14:paraId="113FE2DF" w14:textId="77777777" w:rsidR="004C0E0B" w:rsidRPr="00127AA3" w:rsidRDefault="004C0E0B"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Wydział Farmaceutyczny</w:t>
            </w:r>
          </w:p>
          <w:p w14:paraId="5AEF3A5C" w14:textId="77777777" w:rsidR="004C0E0B" w:rsidRPr="00127AA3" w:rsidRDefault="004C0E0B"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Kierunek: Analityka medyczna, jednolite studia magisterskie,</w:t>
            </w:r>
          </w:p>
          <w:p w14:paraId="4568507B" w14:textId="269EC1DA" w:rsidR="00D82777" w:rsidRPr="00127AA3" w:rsidRDefault="004C0E0B" w:rsidP="00127AA3">
            <w:pPr>
              <w:autoSpaceDE w:val="0"/>
              <w:autoSpaceDN w:val="0"/>
              <w:adjustRightInd w:val="0"/>
              <w:spacing w:after="0" w:line="240" w:lineRule="auto"/>
              <w:jc w:val="center"/>
              <w:rPr>
                <w:rFonts w:ascii="Times" w:hAnsi="Times"/>
                <w:b/>
              </w:rPr>
            </w:pPr>
            <w:r w:rsidRPr="00127AA3">
              <w:rPr>
                <w:rFonts w:ascii="Times" w:eastAsia="Calibri" w:hAnsi="Times" w:cs="Times New Roman"/>
                <w:b/>
              </w:rPr>
              <w:t>stacjonarne</w:t>
            </w:r>
          </w:p>
        </w:tc>
      </w:tr>
      <w:tr w:rsidR="00D82777" w:rsidRPr="00127AA3" w14:paraId="42745A17" w14:textId="77777777" w:rsidTr="00883E83">
        <w:trPr>
          <w:trHeight w:val="467"/>
          <w:jc w:val="center"/>
        </w:trPr>
        <w:tc>
          <w:tcPr>
            <w:tcW w:w="3369" w:type="dxa"/>
          </w:tcPr>
          <w:p w14:paraId="4D3E91AD" w14:textId="77777777" w:rsidR="00D82777" w:rsidRPr="00127AA3" w:rsidRDefault="00D82777" w:rsidP="00127AA3">
            <w:pPr>
              <w:spacing w:after="0" w:line="240" w:lineRule="auto"/>
              <w:jc w:val="both"/>
              <w:rPr>
                <w:rFonts w:ascii="Times" w:hAnsi="Times"/>
                <w:b/>
              </w:rPr>
            </w:pPr>
            <w:r w:rsidRPr="00127AA3">
              <w:rPr>
                <w:rFonts w:ascii="Times" w:hAnsi="Times"/>
                <w:b/>
              </w:rPr>
              <w:t xml:space="preserve">Kod przedmiotu </w:t>
            </w:r>
          </w:p>
        </w:tc>
        <w:tc>
          <w:tcPr>
            <w:tcW w:w="6095" w:type="dxa"/>
            <w:shd w:val="clear" w:color="auto" w:fill="auto"/>
            <w:vAlign w:val="center"/>
          </w:tcPr>
          <w:p w14:paraId="7467855E" w14:textId="77777777" w:rsidR="00D82777" w:rsidRPr="00127AA3" w:rsidRDefault="00D82777" w:rsidP="00127AA3">
            <w:pPr>
              <w:pStyle w:val="Default"/>
              <w:widowControl w:val="0"/>
              <w:jc w:val="center"/>
              <w:rPr>
                <w:rFonts w:ascii="Times" w:hAnsi="Times"/>
                <w:b/>
                <w:color w:val="auto"/>
                <w:sz w:val="22"/>
                <w:szCs w:val="22"/>
              </w:rPr>
            </w:pPr>
            <w:r w:rsidRPr="00127AA3">
              <w:rPr>
                <w:rFonts w:ascii="Times" w:hAnsi="Times"/>
                <w:b/>
                <w:color w:val="auto"/>
                <w:sz w:val="22"/>
                <w:szCs w:val="22"/>
              </w:rPr>
              <w:t>1716-A-ZF28-SJ</w:t>
            </w:r>
          </w:p>
        </w:tc>
      </w:tr>
      <w:tr w:rsidR="00D82777" w:rsidRPr="00127AA3" w14:paraId="0F28F041" w14:textId="77777777" w:rsidTr="00883E83">
        <w:trPr>
          <w:jc w:val="center"/>
        </w:trPr>
        <w:tc>
          <w:tcPr>
            <w:tcW w:w="3369" w:type="dxa"/>
          </w:tcPr>
          <w:p w14:paraId="04B0F069" w14:textId="77777777" w:rsidR="00D82777" w:rsidRPr="00127AA3" w:rsidRDefault="00D82777" w:rsidP="00127AA3">
            <w:pPr>
              <w:spacing w:after="0" w:line="240" w:lineRule="auto"/>
              <w:jc w:val="both"/>
              <w:rPr>
                <w:rFonts w:ascii="Times" w:hAnsi="Times"/>
                <w:b/>
              </w:rPr>
            </w:pPr>
            <w:r w:rsidRPr="00127AA3">
              <w:rPr>
                <w:rFonts w:ascii="Times" w:hAnsi="Times"/>
                <w:b/>
              </w:rPr>
              <w:t>Kod ISCED</w:t>
            </w:r>
          </w:p>
        </w:tc>
        <w:tc>
          <w:tcPr>
            <w:tcW w:w="6095" w:type="dxa"/>
            <w:shd w:val="clear" w:color="auto" w:fill="auto"/>
          </w:tcPr>
          <w:p w14:paraId="1303ADA3" w14:textId="77777777" w:rsidR="00D82777" w:rsidRPr="00127AA3" w:rsidRDefault="00D82777" w:rsidP="00127AA3">
            <w:pPr>
              <w:autoSpaceDE w:val="0"/>
              <w:autoSpaceDN w:val="0"/>
              <w:adjustRightInd w:val="0"/>
              <w:spacing w:after="0" w:line="240" w:lineRule="auto"/>
              <w:jc w:val="center"/>
              <w:rPr>
                <w:rFonts w:ascii="Times" w:hAnsi="Times"/>
                <w:b/>
                <w:bCs/>
              </w:rPr>
            </w:pPr>
            <w:r w:rsidRPr="00127AA3">
              <w:rPr>
                <w:rFonts w:ascii="Times" w:hAnsi="Times"/>
                <w:b/>
                <w:bCs/>
              </w:rPr>
              <w:t>0914</w:t>
            </w:r>
          </w:p>
        </w:tc>
      </w:tr>
      <w:tr w:rsidR="00D82777" w:rsidRPr="00127AA3" w14:paraId="1E5FEA83" w14:textId="77777777" w:rsidTr="00883E83">
        <w:trPr>
          <w:trHeight w:val="300"/>
          <w:jc w:val="center"/>
        </w:trPr>
        <w:tc>
          <w:tcPr>
            <w:tcW w:w="3369" w:type="dxa"/>
          </w:tcPr>
          <w:p w14:paraId="30959D45" w14:textId="77777777" w:rsidR="00D82777" w:rsidRPr="00127AA3" w:rsidRDefault="00D82777" w:rsidP="00127AA3">
            <w:pPr>
              <w:spacing w:after="0" w:line="240" w:lineRule="auto"/>
              <w:jc w:val="both"/>
              <w:rPr>
                <w:rFonts w:ascii="Times" w:hAnsi="Times"/>
                <w:b/>
              </w:rPr>
            </w:pPr>
            <w:r w:rsidRPr="00127AA3">
              <w:rPr>
                <w:rFonts w:ascii="Times" w:hAnsi="Times"/>
                <w:b/>
              </w:rPr>
              <w:t>Liczba punktów ECTS</w:t>
            </w:r>
          </w:p>
        </w:tc>
        <w:tc>
          <w:tcPr>
            <w:tcW w:w="6095" w:type="dxa"/>
            <w:shd w:val="clear" w:color="auto" w:fill="auto"/>
          </w:tcPr>
          <w:p w14:paraId="76BF279F" w14:textId="77777777" w:rsidR="00D82777" w:rsidRPr="00127AA3" w:rsidRDefault="00D82777" w:rsidP="00127AA3">
            <w:pPr>
              <w:autoSpaceDE w:val="0"/>
              <w:autoSpaceDN w:val="0"/>
              <w:adjustRightInd w:val="0"/>
              <w:spacing w:after="0" w:line="240" w:lineRule="auto"/>
              <w:jc w:val="center"/>
              <w:rPr>
                <w:rFonts w:ascii="Times" w:hAnsi="Times"/>
                <w:b/>
              </w:rPr>
            </w:pPr>
            <w:r w:rsidRPr="00127AA3">
              <w:rPr>
                <w:rFonts w:ascii="Times" w:hAnsi="Times"/>
                <w:b/>
              </w:rPr>
              <w:t>1</w:t>
            </w:r>
          </w:p>
        </w:tc>
      </w:tr>
      <w:tr w:rsidR="00D82777" w:rsidRPr="00127AA3" w14:paraId="7EFE7AD9" w14:textId="77777777">
        <w:trPr>
          <w:trHeight w:val="406"/>
          <w:jc w:val="center"/>
        </w:trPr>
        <w:tc>
          <w:tcPr>
            <w:tcW w:w="3369" w:type="dxa"/>
          </w:tcPr>
          <w:p w14:paraId="60B45EDB" w14:textId="77777777" w:rsidR="00D82777" w:rsidRPr="00127AA3" w:rsidRDefault="00D82777" w:rsidP="00127AA3">
            <w:pPr>
              <w:spacing w:after="0" w:line="240" w:lineRule="auto"/>
              <w:jc w:val="both"/>
              <w:rPr>
                <w:rFonts w:ascii="Times" w:hAnsi="Times"/>
                <w:b/>
              </w:rPr>
            </w:pPr>
            <w:r w:rsidRPr="00127AA3">
              <w:rPr>
                <w:rFonts w:ascii="Times" w:hAnsi="Times"/>
                <w:b/>
              </w:rPr>
              <w:t>Sposób zaliczenia</w:t>
            </w:r>
          </w:p>
        </w:tc>
        <w:tc>
          <w:tcPr>
            <w:tcW w:w="6095" w:type="dxa"/>
            <w:vAlign w:val="center"/>
          </w:tcPr>
          <w:p w14:paraId="02A7EB67" w14:textId="77777777" w:rsidR="00D82777" w:rsidRPr="00127AA3" w:rsidRDefault="00D82777" w:rsidP="00127AA3">
            <w:pPr>
              <w:autoSpaceDE w:val="0"/>
              <w:autoSpaceDN w:val="0"/>
              <w:adjustRightInd w:val="0"/>
              <w:spacing w:after="0" w:line="240" w:lineRule="auto"/>
              <w:jc w:val="center"/>
              <w:rPr>
                <w:rFonts w:ascii="Times" w:hAnsi="Times"/>
                <w:b/>
              </w:rPr>
            </w:pPr>
            <w:r w:rsidRPr="00127AA3">
              <w:rPr>
                <w:rFonts w:ascii="Times" w:hAnsi="Times"/>
                <w:b/>
              </w:rPr>
              <w:t>Zaliczenie na ocenę</w:t>
            </w:r>
          </w:p>
        </w:tc>
      </w:tr>
      <w:tr w:rsidR="00D82777" w:rsidRPr="00127AA3" w14:paraId="3FCF922E" w14:textId="77777777">
        <w:trPr>
          <w:trHeight w:val="338"/>
          <w:jc w:val="center"/>
        </w:trPr>
        <w:tc>
          <w:tcPr>
            <w:tcW w:w="3369" w:type="dxa"/>
          </w:tcPr>
          <w:p w14:paraId="03BBCC07" w14:textId="77777777" w:rsidR="00D82777" w:rsidRPr="00127AA3" w:rsidRDefault="00D82777" w:rsidP="00127AA3">
            <w:pPr>
              <w:spacing w:after="0" w:line="240" w:lineRule="auto"/>
              <w:jc w:val="both"/>
              <w:rPr>
                <w:rFonts w:ascii="Times" w:hAnsi="Times"/>
                <w:b/>
              </w:rPr>
            </w:pPr>
            <w:r w:rsidRPr="00127AA3">
              <w:rPr>
                <w:rFonts w:ascii="Times" w:hAnsi="Times"/>
                <w:b/>
              </w:rPr>
              <w:t>Język wykładowy</w:t>
            </w:r>
          </w:p>
        </w:tc>
        <w:tc>
          <w:tcPr>
            <w:tcW w:w="6095" w:type="dxa"/>
            <w:vAlign w:val="center"/>
          </w:tcPr>
          <w:p w14:paraId="568ED007" w14:textId="77777777" w:rsidR="00D82777" w:rsidRPr="00127AA3" w:rsidRDefault="00ED44F7" w:rsidP="00127AA3">
            <w:pPr>
              <w:autoSpaceDE w:val="0"/>
              <w:autoSpaceDN w:val="0"/>
              <w:adjustRightInd w:val="0"/>
              <w:spacing w:after="0" w:line="240" w:lineRule="auto"/>
              <w:jc w:val="center"/>
              <w:rPr>
                <w:rFonts w:ascii="Times" w:hAnsi="Times"/>
                <w:b/>
              </w:rPr>
            </w:pPr>
            <w:r w:rsidRPr="00127AA3">
              <w:rPr>
                <w:rFonts w:ascii="Times" w:hAnsi="Times"/>
                <w:b/>
              </w:rPr>
              <w:t>Język polski</w:t>
            </w:r>
          </w:p>
        </w:tc>
      </w:tr>
      <w:tr w:rsidR="00D82777" w:rsidRPr="00127AA3" w14:paraId="1C1556BE" w14:textId="77777777">
        <w:trPr>
          <w:jc w:val="center"/>
        </w:trPr>
        <w:tc>
          <w:tcPr>
            <w:tcW w:w="3369" w:type="dxa"/>
          </w:tcPr>
          <w:p w14:paraId="1927CF4C" w14:textId="77777777" w:rsidR="00D82777" w:rsidRPr="00127AA3" w:rsidRDefault="00D82777" w:rsidP="00127AA3">
            <w:pPr>
              <w:spacing w:after="0" w:line="240" w:lineRule="auto"/>
              <w:jc w:val="both"/>
              <w:rPr>
                <w:rFonts w:ascii="Times" w:hAnsi="Times"/>
                <w:b/>
              </w:rPr>
            </w:pPr>
            <w:r w:rsidRPr="00127AA3">
              <w:rPr>
                <w:rFonts w:ascii="Times" w:hAnsi="Times"/>
                <w:b/>
              </w:rPr>
              <w:t>Określenie, czy przedmiot może być wielokrotnie zaliczany</w:t>
            </w:r>
          </w:p>
        </w:tc>
        <w:tc>
          <w:tcPr>
            <w:tcW w:w="6095" w:type="dxa"/>
            <w:vAlign w:val="center"/>
          </w:tcPr>
          <w:p w14:paraId="27484F42" w14:textId="77777777" w:rsidR="00D82777" w:rsidRPr="00127AA3" w:rsidRDefault="00D82777" w:rsidP="00127AA3">
            <w:pPr>
              <w:autoSpaceDE w:val="0"/>
              <w:autoSpaceDN w:val="0"/>
              <w:adjustRightInd w:val="0"/>
              <w:spacing w:after="0" w:line="240" w:lineRule="auto"/>
              <w:jc w:val="center"/>
              <w:rPr>
                <w:rFonts w:ascii="Times" w:hAnsi="Times"/>
                <w:b/>
              </w:rPr>
            </w:pPr>
            <w:r w:rsidRPr="00127AA3">
              <w:rPr>
                <w:rFonts w:ascii="Times" w:hAnsi="Times"/>
                <w:b/>
              </w:rPr>
              <w:t>Nie</w:t>
            </w:r>
          </w:p>
        </w:tc>
      </w:tr>
      <w:tr w:rsidR="00D82777" w:rsidRPr="00127AA3" w14:paraId="6F41B131" w14:textId="77777777">
        <w:trPr>
          <w:jc w:val="center"/>
        </w:trPr>
        <w:tc>
          <w:tcPr>
            <w:tcW w:w="3369" w:type="dxa"/>
          </w:tcPr>
          <w:p w14:paraId="79AD809A" w14:textId="77777777" w:rsidR="00D82777" w:rsidRPr="00127AA3" w:rsidRDefault="00D82777" w:rsidP="00127AA3">
            <w:pPr>
              <w:spacing w:after="0" w:line="240" w:lineRule="auto"/>
              <w:jc w:val="both"/>
              <w:rPr>
                <w:rFonts w:ascii="Times" w:hAnsi="Times"/>
                <w:b/>
              </w:rPr>
            </w:pPr>
            <w:r w:rsidRPr="00127AA3">
              <w:rPr>
                <w:rFonts w:ascii="Times" w:hAnsi="Times"/>
                <w:b/>
              </w:rPr>
              <w:t xml:space="preserve">Przynależność przedmiotu do grupy przedmiotów </w:t>
            </w:r>
          </w:p>
        </w:tc>
        <w:tc>
          <w:tcPr>
            <w:tcW w:w="6095" w:type="dxa"/>
            <w:vAlign w:val="center"/>
          </w:tcPr>
          <w:p w14:paraId="102B7C06" w14:textId="77777777" w:rsidR="00D82777" w:rsidRPr="00127AA3" w:rsidRDefault="00D82777" w:rsidP="00127AA3">
            <w:pPr>
              <w:autoSpaceDE w:val="0"/>
              <w:autoSpaceDN w:val="0"/>
              <w:adjustRightInd w:val="0"/>
              <w:spacing w:after="0" w:line="240" w:lineRule="auto"/>
              <w:jc w:val="center"/>
              <w:rPr>
                <w:rFonts w:ascii="Times" w:hAnsi="Times"/>
                <w:b/>
              </w:rPr>
            </w:pPr>
            <w:r w:rsidRPr="00127AA3">
              <w:rPr>
                <w:rFonts w:ascii="Times" w:hAnsi="Times"/>
                <w:b/>
              </w:rPr>
              <w:t>Przedmiot do wyboru</w:t>
            </w:r>
          </w:p>
        </w:tc>
      </w:tr>
      <w:tr w:rsidR="00D82777" w:rsidRPr="00127AA3" w14:paraId="71523931" w14:textId="77777777" w:rsidTr="0011428C">
        <w:trPr>
          <w:trHeight w:val="2117"/>
          <w:jc w:val="center"/>
        </w:trPr>
        <w:tc>
          <w:tcPr>
            <w:tcW w:w="3369" w:type="dxa"/>
            <w:shd w:val="clear" w:color="auto" w:fill="FFFFFF"/>
          </w:tcPr>
          <w:p w14:paraId="46379BC9" w14:textId="77777777" w:rsidR="00D82777" w:rsidRPr="00127AA3" w:rsidRDefault="00D82777" w:rsidP="00127AA3">
            <w:pPr>
              <w:spacing w:after="0" w:line="240" w:lineRule="auto"/>
              <w:jc w:val="both"/>
              <w:rPr>
                <w:rFonts w:ascii="Times" w:hAnsi="Times"/>
                <w:b/>
              </w:rPr>
            </w:pPr>
            <w:r w:rsidRPr="00127AA3">
              <w:rPr>
                <w:rFonts w:ascii="Times" w:hAnsi="Times"/>
                <w:b/>
              </w:rPr>
              <w:t>Całkowity nakład pracy studenta/słuchacza studiów podyplomowych/uczestnika kursów dokształcających</w:t>
            </w:r>
          </w:p>
        </w:tc>
        <w:tc>
          <w:tcPr>
            <w:tcW w:w="6095" w:type="dxa"/>
            <w:shd w:val="clear" w:color="auto" w:fill="FFFFFF"/>
            <w:vAlign w:val="center"/>
          </w:tcPr>
          <w:p w14:paraId="5E6058F1" w14:textId="77777777" w:rsidR="0011428C" w:rsidRPr="00127AA3" w:rsidRDefault="0011428C" w:rsidP="00127AA3">
            <w:pPr>
              <w:widowControl w:val="0"/>
              <w:spacing w:after="0" w:line="240" w:lineRule="auto"/>
              <w:contextualSpacing/>
              <w:jc w:val="both"/>
              <w:rPr>
                <w:rFonts w:ascii="Times" w:hAnsi="Times"/>
                <w:iCs/>
              </w:rPr>
            </w:pPr>
            <w:r w:rsidRPr="00127AA3">
              <w:rPr>
                <w:rFonts w:ascii="Times" w:hAnsi="Times"/>
              </w:rPr>
              <w:t>1. Nakład pracy związany z zajęciami wymagającymi bezpośredniego udziału nauczycieli akademickich wynosi:</w:t>
            </w:r>
          </w:p>
          <w:p w14:paraId="3140F71C" w14:textId="77777777" w:rsidR="0011428C" w:rsidRPr="00127AA3" w:rsidRDefault="0011428C" w:rsidP="00127AA3">
            <w:pPr>
              <w:spacing w:after="0" w:line="240" w:lineRule="auto"/>
              <w:contextualSpacing/>
              <w:jc w:val="both"/>
              <w:rPr>
                <w:rFonts w:ascii="Times" w:hAnsi="Times"/>
              </w:rPr>
            </w:pPr>
            <w:r w:rsidRPr="00127AA3">
              <w:rPr>
                <w:rFonts w:ascii="Times" w:hAnsi="Times"/>
              </w:rPr>
              <w:t xml:space="preserve">- udział w wykładach: </w:t>
            </w:r>
            <w:r w:rsidRPr="00127AA3">
              <w:rPr>
                <w:rFonts w:ascii="Times" w:hAnsi="Times"/>
                <w:b/>
              </w:rPr>
              <w:t>15 godzin</w:t>
            </w:r>
          </w:p>
          <w:p w14:paraId="2454B3AE" w14:textId="77777777" w:rsidR="0011428C" w:rsidRPr="00127AA3" w:rsidRDefault="0011428C" w:rsidP="00127AA3">
            <w:pPr>
              <w:spacing w:after="0" w:line="240" w:lineRule="auto"/>
              <w:contextualSpacing/>
              <w:jc w:val="both"/>
              <w:rPr>
                <w:rFonts w:ascii="Times" w:hAnsi="Times"/>
              </w:rPr>
            </w:pPr>
            <w:r w:rsidRPr="00127AA3">
              <w:rPr>
                <w:rFonts w:ascii="Times" w:hAnsi="Times"/>
              </w:rPr>
              <w:t xml:space="preserve">- udział w laboratoriach: </w:t>
            </w:r>
            <w:r w:rsidRPr="00127AA3">
              <w:rPr>
                <w:rFonts w:ascii="Times" w:hAnsi="Times"/>
                <w:b/>
              </w:rPr>
              <w:t>nie dotyczy</w:t>
            </w:r>
          </w:p>
          <w:p w14:paraId="607DF120" w14:textId="77777777" w:rsidR="0011428C" w:rsidRPr="00127AA3" w:rsidRDefault="0011428C" w:rsidP="00127AA3">
            <w:pPr>
              <w:spacing w:after="0" w:line="240" w:lineRule="auto"/>
              <w:contextualSpacing/>
              <w:jc w:val="both"/>
              <w:rPr>
                <w:rFonts w:ascii="Times" w:hAnsi="Times"/>
              </w:rPr>
            </w:pPr>
            <w:r w:rsidRPr="00127AA3">
              <w:rPr>
                <w:rFonts w:ascii="Times" w:hAnsi="Times"/>
              </w:rPr>
              <w:t xml:space="preserve">- udział w seminariach: </w:t>
            </w:r>
            <w:r w:rsidRPr="00127AA3">
              <w:rPr>
                <w:rFonts w:ascii="Times" w:hAnsi="Times"/>
                <w:b/>
              </w:rPr>
              <w:t>nie dotyczy.</w:t>
            </w:r>
          </w:p>
          <w:p w14:paraId="5A984D70" w14:textId="77777777" w:rsidR="0011428C" w:rsidRPr="00127AA3" w:rsidRDefault="0011428C" w:rsidP="00127AA3">
            <w:pPr>
              <w:spacing w:after="0" w:line="240" w:lineRule="auto"/>
              <w:jc w:val="both"/>
              <w:rPr>
                <w:rFonts w:ascii="Times" w:hAnsi="Times"/>
              </w:rPr>
            </w:pPr>
            <w:r w:rsidRPr="00127AA3">
              <w:rPr>
                <w:rFonts w:ascii="Times" w:hAnsi="Times"/>
              </w:rPr>
              <w:t xml:space="preserve">Nakład pracy związany z zajęciami wymagającymi bezpośredniego udziału nauczycieli akademickich wynosi </w:t>
            </w:r>
            <w:r w:rsidRPr="00127AA3">
              <w:rPr>
                <w:rFonts w:ascii="Times" w:hAnsi="Times"/>
                <w:b/>
              </w:rPr>
              <w:t>15 godzin,</w:t>
            </w:r>
            <w:r w:rsidRPr="00127AA3">
              <w:rPr>
                <w:rFonts w:ascii="Times" w:hAnsi="Times"/>
              </w:rPr>
              <w:t xml:space="preserve"> co odpowiada </w:t>
            </w:r>
            <w:r w:rsidRPr="00127AA3">
              <w:rPr>
                <w:rFonts w:ascii="Times" w:hAnsi="Times"/>
                <w:b/>
              </w:rPr>
              <w:t>0,6</w:t>
            </w:r>
            <w:r w:rsidRPr="00127AA3">
              <w:rPr>
                <w:rFonts w:ascii="Times" w:hAnsi="Times"/>
              </w:rPr>
              <w:t xml:space="preserve"> </w:t>
            </w:r>
            <w:r w:rsidRPr="00127AA3">
              <w:rPr>
                <w:rFonts w:ascii="Times" w:hAnsi="Times"/>
                <w:b/>
              </w:rPr>
              <w:t>punktu ECTS</w:t>
            </w:r>
            <w:r w:rsidRPr="00127AA3">
              <w:rPr>
                <w:rFonts w:ascii="Times" w:hAnsi="Times"/>
              </w:rPr>
              <w:t xml:space="preserve">. </w:t>
            </w:r>
          </w:p>
          <w:p w14:paraId="1FDFA259" w14:textId="77777777" w:rsidR="0011428C" w:rsidRPr="00127AA3" w:rsidRDefault="0011428C" w:rsidP="00127AA3">
            <w:pPr>
              <w:spacing w:after="0" w:line="240" w:lineRule="auto"/>
              <w:jc w:val="both"/>
              <w:rPr>
                <w:rFonts w:ascii="Times" w:hAnsi="Times"/>
              </w:rPr>
            </w:pPr>
          </w:p>
          <w:p w14:paraId="6163EFF2" w14:textId="77777777" w:rsidR="0011428C" w:rsidRPr="00127AA3" w:rsidRDefault="0011428C" w:rsidP="00127AA3">
            <w:pPr>
              <w:spacing w:after="0" w:line="240" w:lineRule="auto"/>
              <w:contextualSpacing/>
              <w:jc w:val="both"/>
              <w:rPr>
                <w:rFonts w:ascii="Times" w:hAnsi="Times"/>
              </w:rPr>
            </w:pPr>
            <w:r w:rsidRPr="00127AA3">
              <w:rPr>
                <w:rFonts w:ascii="Times" w:hAnsi="Times"/>
              </w:rPr>
              <w:t>2. Bilans nakładu pracy studenta:</w:t>
            </w:r>
          </w:p>
          <w:p w14:paraId="51F8F8EB" w14:textId="77777777" w:rsidR="0011428C" w:rsidRPr="00127AA3" w:rsidRDefault="0011428C" w:rsidP="00127AA3">
            <w:pPr>
              <w:spacing w:after="0" w:line="240" w:lineRule="auto"/>
              <w:contextualSpacing/>
              <w:jc w:val="both"/>
              <w:rPr>
                <w:rFonts w:ascii="Times" w:hAnsi="Times"/>
              </w:rPr>
            </w:pPr>
            <w:r w:rsidRPr="00127AA3">
              <w:rPr>
                <w:rFonts w:ascii="Times" w:hAnsi="Times"/>
              </w:rPr>
              <w:t xml:space="preserve">- udział w wykładach: </w:t>
            </w:r>
            <w:r w:rsidRPr="00127AA3">
              <w:rPr>
                <w:rFonts w:ascii="Times" w:hAnsi="Times"/>
                <w:b/>
              </w:rPr>
              <w:t>15 godzin</w:t>
            </w:r>
          </w:p>
          <w:p w14:paraId="57723FB0" w14:textId="77777777" w:rsidR="0011428C" w:rsidRPr="00127AA3" w:rsidRDefault="0011428C" w:rsidP="00127AA3">
            <w:pPr>
              <w:spacing w:after="0" w:line="240" w:lineRule="auto"/>
              <w:contextualSpacing/>
              <w:jc w:val="both"/>
              <w:rPr>
                <w:rFonts w:ascii="Times" w:hAnsi="Times"/>
              </w:rPr>
            </w:pPr>
            <w:r w:rsidRPr="00127AA3">
              <w:rPr>
                <w:rFonts w:ascii="Times" w:hAnsi="Times"/>
              </w:rPr>
              <w:t xml:space="preserve">- udział w laboratoriach: </w:t>
            </w:r>
            <w:r w:rsidRPr="00127AA3">
              <w:rPr>
                <w:rFonts w:ascii="Times" w:hAnsi="Times"/>
                <w:b/>
              </w:rPr>
              <w:t>nie dotyczy</w:t>
            </w:r>
            <w:r w:rsidRPr="00127AA3">
              <w:rPr>
                <w:rFonts w:ascii="Times" w:hAnsi="Times"/>
              </w:rPr>
              <w:t xml:space="preserve"> </w:t>
            </w:r>
          </w:p>
          <w:p w14:paraId="5502277E" w14:textId="77777777" w:rsidR="0011428C" w:rsidRPr="00127AA3" w:rsidRDefault="0011428C" w:rsidP="00127AA3">
            <w:pPr>
              <w:spacing w:after="0" w:line="240" w:lineRule="auto"/>
              <w:contextualSpacing/>
              <w:jc w:val="both"/>
              <w:rPr>
                <w:rFonts w:ascii="Times" w:hAnsi="Times"/>
              </w:rPr>
            </w:pPr>
            <w:r w:rsidRPr="00127AA3">
              <w:rPr>
                <w:rFonts w:ascii="Times" w:hAnsi="Times"/>
              </w:rPr>
              <w:t xml:space="preserve">- udział w seminariach: </w:t>
            </w:r>
            <w:r w:rsidRPr="00127AA3">
              <w:rPr>
                <w:rFonts w:ascii="Times" w:hAnsi="Times"/>
                <w:b/>
              </w:rPr>
              <w:t>nie dotyczy</w:t>
            </w:r>
          </w:p>
          <w:p w14:paraId="4EB1DD78" w14:textId="77777777" w:rsidR="0011428C" w:rsidRPr="00127AA3" w:rsidRDefault="0011428C" w:rsidP="00127AA3">
            <w:pPr>
              <w:spacing w:after="0" w:line="240" w:lineRule="auto"/>
              <w:contextualSpacing/>
              <w:jc w:val="both"/>
              <w:rPr>
                <w:rFonts w:ascii="Times" w:hAnsi="Times"/>
              </w:rPr>
            </w:pPr>
            <w:r w:rsidRPr="00127AA3">
              <w:rPr>
                <w:rFonts w:ascii="Times" w:hAnsi="Times"/>
              </w:rPr>
              <w:t xml:space="preserve">- przygotowanie do zaliczenia i zaliczenie: </w:t>
            </w:r>
            <w:r w:rsidRPr="00127AA3">
              <w:rPr>
                <w:rFonts w:ascii="Times" w:hAnsi="Times"/>
                <w:b/>
              </w:rPr>
              <w:t>9+1=10 godzin</w:t>
            </w:r>
          </w:p>
          <w:p w14:paraId="188A367D" w14:textId="77777777" w:rsidR="0011428C" w:rsidRPr="00127AA3" w:rsidRDefault="0011428C" w:rsidP="00127AA3">
            <w:pPr>
              <w:spacing w:after="0" w:line="240" w:lineRule="auto"/>
              <w:jc w:val="both"/>
              <w:rPr>
                <w:rFonts w:ascii="Times" w:hAnsi="Times"/>
                <w:iCs/>
              </w:rPr>
            </w:pPr>
            <w:r w:rsidRPr="00127AA3">
              <w:rPr>
                <w:rFonts w:ascii="Times" w:hAnsi="Times"/>
                <w:iCs/>
              </w:rPr>
              <w:t>Łączny nakład pracy studenta</w:t>
            </w:r>
            <w:r w:rsidRPr="00127AA3">
              <w:rPr>
                <w:rFonts w:ascii="Times" w:hAnsi="Times"/>
              </w:rPr>
              <w:t xml:space="preserve"> związany z realizacją przedmiotu</w:t>
            </w:r>
            <w:r w:rsidRPr="00127AA3">
              <w:rPr>
                <w:rFonts w:ascii="Times" w:hAnsi="Times"/>
                <w:iCs/>
              </w:rPr>
              <w:t xml:space="preserve"> wynosi </w:t>
            </w:r>
            <w:r w:rsidRPr="00127AA3">
              <w:rPr>
                <w:rFonts w:ascii="Times" w:hAnsi="Times"/>
                <w:b/>
                <w:iCs/>
              </w:rPr>
              <w:t>25 godzin</w:t>
            </w:r>
            <w:r w:rsidRPr="00127AA3">
              <w:rPr>
                <w:rFonts w:ascii="Times" w:hAnsi="Times"/>
                <w:iCs/>
              </w:rPr>
              <w:t xml:space="preserve">, co odpowiada </w:t>
            </w:r>
            <w:r w:rsidRPr="00127AA3">
              <w:rPr>
                <w:rFonts w:ascii="Times" w:hAnsi="Times"/>
                <w:b/>
                <w:iCs/>
              </w:rPr>
              <w:t>1 punktowi ECTS</w:t>
            </w:r>
            <w:r w:rsidRPr="00127AA3">
              <w:rPr>
                <w:rFonts w:ascii="Times" w:hAnsi="Times"/>
                <w:iCs/>
              </w:rPr>
              <w:t xml:space="preserve">. </w:t>
            </w:r>
          </w:p>
          <w:p w14:paraId="0959107C" w14:textId="77777777" w:rsidR="0011428C" w:rsidRPr="00127AA3" w:rsidRDefault="0011428C" w:rsidP="00127AA3">
            <w:pPr>
              <w:tabs>
                <w:tab w:val="left" w:pos="317"/>
              </w:tabs>
              <w:spacing w:after="0" w:line="240" w:lineRule="auto"/>
              <w:ind w:left="720"/>
              <w:jc w:val="both"/>
              <w:rPr>
                <w:rFonts w:ascii="Times" w:hAnsi="Times"/>
                <w:iCs/>
              </w:rPr>
            </w:pPr>
          </w:p>
          <w:p w14:paraId="38DA2BEE" w14:textId="77777777" w:rsidR="0011428C" w:rsidRPr="00127AA3" w:rsidRDefault="0011428C" w:rsidP="00127AA3">
            <w:pPr>
              <w:tabs>
                <w:tab w:val="left" w:pos="317"/>
              </w:tabs>
              <w:spacing w:after="0" w:line="240" w:lineRule="auto"/>
              <w:jc w:val="both"/>
              <w:rPr>
                <w:rFonts w:ascii="Times" w:hAnsi="Times"/>
                <w:iCs/>
              </w:rPr>
            </w:pPr>
            <w:r w:rsidRPr="00127AA3">
              <w:rPr>
                <w:rFonts w:ascii="Times" w:hAnsi="Times"/>
                <w:iCs/>
              </w:rPr>
              <w:t>3. Nakład pracy związany z prowadzonymi badaniami naukowymi</w:t>
            </w:r>
          </w:p>
          <w:p w14:paraId="24D41CDC" w14:textId="77777777" w:rsidR="0011428C" w:rsidRPr="00127AA3" w:rsidRDefault="0011428C" w:rsidP="00127AA3">
            <w:pPr>
              <w:tabs>
                <w:tab w:val="left" w:pos="626"/>
              </w:tabs>
              <w:spacing w:after="0" w:line="240" w:lineRule="auto"/>
              <w:jc w:val="both"/>
              <w:rPr>
                <w:rFonts w:ascii="Times" w:hAnsi="Times"/>
                <w:b/>
                <w:iCs/>
              </w:rPr>
            </w:pPr>
            <w:r w:rsidRPr="00127AA3">
              <w:rPr>
                <w:rFonts w:ascii="Times" w:hAnsi="Times"/>
                <w:b/>
                <w:iCs/>
              </w:rPr>
              <w:t>- nie dotyczy.</w:t>
            </w:r>
          </w:p>
          <w:p w14:paraId="7863DDC3" w14:textId="77777777" w:rsidR="0011428C" w:rsidRPr="00127AA3" w:rsidRDefault="0011428C" w:rsidP="00127AA3">
            <w:pPr>
              <w:spacing w:after="0" w:line="240" w:lineRule="auto"/>
              <w:jc w:val="both"/>
              <w:rPr>
                <w:rFonts w:ascii="Times" w:hAnsi="Times"/>
                <w:b/>
                <w:iCs/>
              </w:rPr>
            </w:pPr>
          </w:p>
          <w:p w14:paraId="2A3F8ABC" w14:textId="77777777" w:rsidR="0011428C" w:rsidRPr="00127AA3" w:rsidRDefault="0011428C" w:rsidP="00127AA3">
            <w:pPr>
              <w:spacing w:after="0" w:line="240" w:lineRule="auto"/>
              <w:jc w:val="both"/>
              <w:rPr>
                <w:rFonts w:ascii="Times" w:hAnsi="Times"/>
                <w:b/>
                <w:iCs/>
              </w:rPr>
            </w:pPr>
            <w:r w:rsidRPr="00127AA3">
              <w:rPr>
                <w:rFonts w:ascii="Times" w:hAnsi="Times"/>
                <w:iCs/>
              </w:rPr>
              <w:lastRenderedPageBreak/>
              <w:t>4. Czas wymagany do przygotowania się i do uczestnictwa w procesie oceniania:</w:t>
            </w:r>
          </w:p>
          <w:p w14:paraId="62BA22BD" w14:textId="77777777" w:rsidR="0011428C" w:rsidRPr="00127AA3" w:rsidRDefault="0011428C" w:rsidP="00127AA3">
            <w:pPr>
              <w:spacing w:after="0" w:line="240" w:lineRule="auto"/>
              <w:contextualSpacing/>
              <w:jc w:val="both"/>
              <w:rPr>
                <w:rFonts w:ascii="Times" w:hAnsi="Times"/>
              </w:rPr>
            </w:pPr>
            <w:r w:rsidRPr="00127AA3">
              <w:rPr>
                <w:rFonts w:ascii="Times" w:hAnsi="Times"/>
              </w:rPr>
              <w:t xml:space="preserve">- przygotowanie do zaliczenia i zaliczenie: </w:t>
            </w:r>
            <w:r w:rsidRPr="00127AA3">
              <w:rPr>
                <w:rFonts w:ascii="Times" w:hAnsi="Times"/>
                <w:b/>
              </w:rPr>
              <w:t>9+1=10 godzin.</w:t>
            </w:r>
          </w:p>
          <w:p w14:paraId="19D3A1B3" w14:textId="77777777" w:rsidR="0011428C" w:rsidRPr="00127AA3" w:rsidRDefault="0011428C" w:rsidP="00127AA3">
            <w:pPr>
              <w:spacing w:after="0" w:line="240" w:lineRule="auto"/>
              <w:jc w:val="both"/>
              <w:rPr>
                <w:rFonts w:ascii="Times" w:hAnsi="Times"/>
                <w:b/>
                <w:iCs/>
              </w:rPr>
            </w:pPr>
            <w:r w:rsidRPr="00127AA3">
              <w:rPr>
                <w:rFonts w:ascii="Times" w:hAnsi="Times"/>
                <w:iCs/>
              </w:rPr>
              <w:t xml:space="preserve">Łączny nakład pracy studenta związany z przygotowaniem do uczestnictwa w procesie oceniania wynosi </w:t>
            </w:r>
            <w:r w:rsidRPr="00127AA3">
              <w:rPr>
                <w:rFonts w:ascii="Times" w:hAnsi="Times"/>
                <w:b/>
                <w:iCs/>
              </w:rPr>
              <w:t>10 godzin</w:t>
            </w:r>
            <w:r w:rsidRPr="00127AA3">
              <w:rPr>
                <w:rFonts w:ascii="Times" w:hAnsi="Times"/>
                <w:iCs/>
              </w:rPr>
              <w:t xml:space="preserve"> co odpowiada </w:t>
            </w:r>
            <w:r w:rsidRPr="00127AA3">
              <w:rPr>
                <w:rFonts w:ascii="Times" w:hAnsi="Times"/>
                <w:b/>
                <w:iCs/>
              </w:rPr>
              <w:t>0,4 punktu ECTS.</w:t>
            </w:r>
          </w:p>
          <w:p w14:paraId="66EF1F39" w14:textId="77777777" w:rsidR="0011428C" w:rsidRPr="00127AA3" w:rsidRDefault="0011428C" w:rsidP="00127AA3">
            <w:pPr>
              <w:tabs>
                <w:tab w:val="left" w:pos="317"/>
              </w:tabs>
              <w:spacing w:after="0" w:line="240" w:lineRule="auto"/>
              <w:jc w:val="both"/>
              <w:rPr>
                <w:rFonts w:ascii="Times" w:hAnsi="Times"/>
                <w:iCs/>
              </w:rPr>
            </w:pPr>
            <w:r w:rsidRPr="00127AA3">
              <w:rPr>
                <w:rFonts w:ascii="Times" w:hAnsi="Times"/>
                <w:iCs/>
              </w:rPr>
              <w:t>5. Bilans nakładu pracy o charakterze praktycznym:</w:t>
            </w:r>
          </w:p>
          <w:p w14:paraId="7E8DCDAE" w14:textId="77777777" w:rsidR="0011428C" w:rsidRPr="00127AA3" w:rsidRDefault="0011428C" w:rsidP="00127AA3">
            <w:pPr>
              <w:spacing w:after="0" w:line="240" w:lineRule="auto"/>
              <w:jc w:val="both"/>
              <w:rPr>
                <w:rFonts w:ascii="Times" w:hAnsi="Times"/>
                <w:iCs/>
              </w:rPr>
            </w:pPr>
            <w:r w:rsidRPr="00127AA3">
              <w:rPr>
                <w:rFonts w:ascii="Times" w:hAnsi="Times"/>
                <w:iCs/>
              </w:rPr>
              <w:t>- udział w wykładach</w:t>
            </w:r>
            <w:r w:rsidRPr="00127AA3">
              <w:rPr>
                <w:rFonts w:ascii="Times" w:hAnsi="Times"/>
                <w:b/>
                <w:iCs/>
              </w:rPr>
              <w:t>: 15 godzin</w:t>
            </w:r>
          </w:p>
          <w:p w14:paraId="211895B5" w14:textId="77777777" w:rsidR="0011428C" w:rsidRPr="00127AA3" w:rsidRDefault="0011428C" w:rsidP="00127AA3">
            <w:pPr>
              <w:spacing w:after="0" w:line="240" w:lineRule="auto"/>
              <w:jc w:val="both"/>
              <w:rPr>
                <w:rFonts w:ascii="Times" w:hAnsi="Times"/>
                <w:b/>
                <w:iCs/>
              </w:rPr>
            </w:pPr>
            <w:r w:rsidRPr="00127AA3">
              <w:rPr>
                <w:rFonts w:ascii="Times" w:hAnsi="Times"/>
                <w:iCs/>
              </w:rPr>
              <w:t xml:space="preserve">Łączny nakład pracy studenta związany z zajęciami o charakterze praktycznym wynosi </w:t>
            </w:r>
            <w:r w:rsidRPr="00127AA3">
              <w:rPr>
                <w:rFonts w:ascii="Times" w:hAnsi="Times"/>
                <w:b/>
                <w:iCs/>
              </w:rPr>
              <w:t>15 godzin</w:t>
            </w:r>
            <w:r w:rsidRPr="00127AA3">
              <w:rPr>
                <w:rFonts w:ascii="Times" w:hAnsi="Times"/>
                <w:iCs/>
              </w:rPr>
              <w:t xml:space="preserve">, co odpowiada </w:t>
            </w:r>
            <w:r w:rsidRPr="00127AA3">
              <w:rPr>
                <w:rFonts w:ascii="Times" w:hAnsi="Times"/>
                <w:b/>
                <w:iCs/>
              </w:rPr>
              <w:t>0,6 punktu ECTS.</w:t>
            </w:r>
          </w:p>
          <w:p w14:paraId="47340038" w14:textId="77777777" w:rsidR="0011428C" w:rsidRPr="00127AA3" w:rsidRDefault="0011428C" w:rsidP="00127AA3">
            <w:pPr>
              <w:spacing w:after="0" w:line="240" w:lineRule="auto"/>
              <w:jc w:val="both"/>
              <w:rPr>
                <w:rFonts w:ascii="Times" w:hAnsi="Times"/>
                <w:iCs/>
              </w:rPr>
            </w:pPr>
          </w:p>
          <w:p w14:paraId="30F9386A" w14:textId="77777777" w:rsidR="0011428C" w:rsidRPr="00127AA3" w:rsidRDefault="0011428C" w:rsidP="00127AA3">
            <w:pPr>
              <w:tabs>
                <w:tab w:val="left" w:pos="327"/>
              </w:tabs>
              <w:spacing w:after="0" w:line="240" w:lineRule="auto"/>
              <w:jc w:val="both"/>
              <w:rPr>
                <w:rFonts w:ascii="Times" w:hAnsi="Times"/>
                <w:iCs/>
              </w:rPr>
            </w:pPr>
            <w:r w:rsidRPr="00127AA3">
              <w:rPr>
                <w:rFonts w:ascii="Times" w:hAnsi="Times"/>
                <w:iCs/>
              </w:rPr>
              <w:t>6. Czas wymagany do odbycia obowiązkowej praktyki:</w:t>
            </w:r>
          </w:p>
          <w:p w14:paraId="63F60CB4" w14:textId="77777777" w:rsidR="00D82777" w:rsidRPr="00127AA3" w:rsidRDefault="0011428C" w:rsidP="00127AA3">
            <w:pPr>
              <w:shd w:val="clear" w:color="auto" w:fill="FFFFFF"/>
              <w:tabs>
                <w:tab w:val="left" w:pos="626"/>
              </w:tabs>
              <w:spacing w:after="0" w:line="240" w:lineRule="auto"/>
              <w:jc w:val="both"/>
              <w:rPr>
                <w:rFonts w:ascii="Times" w:hAnsi="Times"/>
                <w:b/>
                <w:iCs/>
              </w:rPr>
            </w:pPr>
            <w:r w:rsidRPr="00127AA3">
              <w:rPr>
                <w:rFonts w:ascii="Times" w:hAnsi="Times"/>
                <w:b/>
                <w:iCs/>
              </w:rPr>
              <w:t>- nie dotyczy.</w:t>
            </w:r>
          </w:p>
        </w:tc>
      </w:tr>
      <w:tr w:rsidR="00D82777" w:rsidRPr="00127AA3" w14:paraId="0C959120" w14:textId="77777777">
        <w:trPr>
          <w:trHeight w:val="700"/>
          <w:jc w:val="center"/>
        </w:trPr>
        <w:tc>
          <w:tcPr>
            <w:tcW w:w="3369" w:type="dxa"/>
            <w:shd w:val="clear" w:color="auto" w:fill="FFFFFF"/>
          </w:tcPr>
          <w:p w14:paraId="7A690AE7" w14:textId="77777777" w:rsidR="00D82777" w:rsidRPr="00127AA3" w:rsidRDefault="00D82777" w:rsidP="00127AA3">
            <w:pPr>
              <w:spacing w:after="0" w:line="240" w:lineRule="auto"/>
              <w:jc w:val="both"/>
              <w:rPr>
                <w:rFonts w:ascii="Times" w:hAnsi="Times"/>
                <w:b/>
              </w:rPr>
            </w:pPr>
            <w:r w:rsidRPr="00127AA3">
              <w:rPr>
                <w:rFonts w:ascii="Times" w:hAnsi="Times"/>
                <w:b/>
              </w:rPr>
              <w:lastRenderedPageBreak/>
              <w:t>Efekty kształcenia – wiedza</w:t>
            </w:r>
          </w:p>
        </w:tc>
        <w:tc>
          <w:tcPr>
            <w:tcW w:w="6095" w:type="dxa"/>
            <w:shd w:val="clear" w:color="auto" w:fill="FFFFFF"/>
          </w:tcPr>
          <w:p w14:paraId="2AD434BC" w14:textId="77777777" w:rsidR="0011428C" w:rsidRPr="00127AA3" w:rsidRDefault="0011428C" w:rsidP="00127AA3">
            <w:pPr>
              <w:tabs>
                <w:tab w:val="left" w:pos="548"/>
              </w:tabs>
              <w:autoSpaceDE w:val="0"/>
              <w:autoSpaceDN w:val="0"/>
              <w:adjustRightInd w:val="0"/>
              <w:spacing w:after="0" w:line="240" w:lineRule="auto"/>
              <w:ind w:left="406" w:hanging="406"/>
              <w:jc w:val="both"/>
              <w:rPr>
                <w:rFonts w:ascii="Times" w:hAnsi="Times"/>
                <w:b/>
              </w:rPr>
            </w:pPr>
            <w:r w:rsidRPr="00127AA3">
              <w:rPr>
                <w:rFonts w:ascii="Times" w:hAnsi="Times"/>
                <w:b/>
              </w:rPr>
              <w:t>Student zna i rozumie:</w:t>
            </w:r>
          </w:p>
          <w:p w14:paraId="29F7CAAB" w14:textId="77777777" w:rsidR="00D82777" w:rsidRPr="00127AA3" w:rsidRDefault="00D82777" w:rsidP="00127AA3">
            <w:pPr>
              <w:tabs>
                <w:tab w:val="left" w:pos="548"/>
              </w:tabs>
              <w:autoSpaceDE w:val="0"/>
              <w:autoSpaceDN w:val="0"/>
              <w:adjustRightInd w:val="0"/>
              <w:spacing w:after="0" w:line="240" w:lineRule="auto"/>
              <w:jc w:val="both"/>
              <w:rPr>
                <w:rFonts w:ascii="Times" w:hAnsi="Times"/>
              </w:rPr>
            </w:pPr>
            <w:r w:rsidRPr="00127AA3">
              <w:rPr>
                <w:rFonts w:ascii="Times" w:hAnsi="Times"/>
              </w:rPr>
              <w:t>W1: terminologię z zakresu metod diagnostycznych i leczenia zakażeń</w:t>
            </w:r>
            <w:r w:rsidR="0011428C" w:rsidRPr="00127AA3">
              <w:rPr>
                <w:rFonts w:ascii="Times" w:hAnsi="Times"/>
              </w:rPr>
              <w:t>.</w:t>
            </w:r>
          </w:p>
          <w:p w14:paraId="2226C8B5" w14:textId="77777777" w:rsidR="00D82777" w:rsidRPr="00127AA3" w:rsidRDefault="00D82777" w:rsidP="00127AA3">
            <w:pPr>
              <w:tabs>
                <w:tab w:val="left" w:pos="548"/>
              </w:tabs>
              <w:autoSpaceDE w:val="0"/>
              <w:autoSpaceDN w:val="0"/>
              <w:adjustRightInd w:val="0"/>
              <w:spacing w:after="0" w:line="240" w:lineRule="auto"/>
              <w:jc w:val="both"/>
              <w:rPr>
                <w:rFonts w:ascii="Times" w:hAnsi="Times"/>
              </w:rPr>
            </w:pPr>
            <w:r w:rsidRPr="00127AA3">
              <w:rPr>
                <w:rFonts w:ascii="Times" w:hAnsi="Times"/>
              </w:rPr>
              <w:t>W2: możliwości zastosowania nowoczesnych metod diagnostycznych i terapeutycznych</w:t>
            </w:r>
            <w:r w:rsidR="0011428C" w:rsidRPr="00127AA3">
              <w:rPr>
                <w:rFonts w:ascii="Times" w:hAnsi="Times"/>
              </w:rPr>
              <w:t>.</w:t>
            </w:r>
            <w:r w:rsidRPr="00127AA3">
              <w:rPr>
                <w:rFonts w:ascii="Times" w:hAnsi="Times"/>
              </w:rPr>
              <w:t xml:space="preserve"> </w:t>
            </w:r>
          </w:p>
          <w:p w14:paraId="44EE7F47" w14:textId="77777777" w:rsidR="00D82777" w:rsidRPr="00127AA3" w:rsidRDefault="0011428C" w:rsidP="00127AA3">
            <w:pPr>
              <w:tabs>
                <w:tab w:val="left" w:pos="548"/>
              </w:tabs>
              <w:autoSpaceDE w:val="0"/>
              <w:autoSpaceDN w:val="0"/>
              <w:adjustRightInd w:val="0"/>
              <w:spacing w:after="0" w:line="240" w:lineRule="auto"/>
              <w:jc w:val="both"/>
              <w:rPr>
                <w:rFonts w:ascii="Times" w:hAnsi="Times"/>
              </w:rPr>
            </w:pPr>
            <w:r w:rsidRPr="00127AA3">
              <w:rPr>
                <w:rFonts w:ascii="Times" w:hAnsi="Times"/>
              </w:rPr>
              <w:t>W</w:t>
            </w:r>
            <w:r w:rsidR="00D82777" w:rsidRPr="00127AA3">
              <w:rPr>
                <w:rFonts w:ascii="Times" w:hAnsi="Times"/>
              </w:rPr>
              <w:t>3: aktualny stan wiedzy na temat nowych metod diagnostycznych i terapeutycznych</w:t>
            </w:r>
            <w:r w:rsidRPr="00127AA3">
              <w:rPr>
                <w:rFonts w:ascii="Times" w:hAnsi="Times"/>
              </w:rPr>
              <w:t>.</w:t>
            </w:r>
          </w:p>
        </w:tc>
      </w:tr>
      <w:tr w:rsidR="00D82777" w:rsidRPr="00127AA3" w14:paraId="2B448959" w14:textId="77777777">
        <w:trPr>
          <w:trHeight w:val="554"/>
          <w:jc w:val="center"/>
        </w:trPr>
        <w:tc>
          <w:tcPr>
            <w:tcW w:w="3369" w:type="dxa"/>
            <w:shd w:val="clear" w:color="auto" w:fill="FFFFFF"/>
          </w:tcPr>
          <w:p w14:paraId="60ED334B" w14:textId="77777777" w:rsidR="00D82777" w:rsidRPr="00127AA3" w:rsidRDefault="00D82777" w:rsidP="00127AA3">
            <w:pPr>
              <w:spacing w:after="0" w:line="240" w:lineRule="auto"/>
              <w:jc w:val="both"/>
              <w:rPr>
                <w:rFonts w:ascii="Times" w:hAnsi="Times"/>
                <w:b/>
              </w:rPr>
            </w:pPr>
            <w:r w:rsidRPr="00127AA3">
              <w:rPr>
                <w:rFonts w:ascii="Times" w:hAnsi="Times"/>
                <w:b/>
              </w:rPr>
              <w:t>Efekty kształcenia – umiejętności</w:t>
            </w:r>
          </w:p>
        </w:tc>
        <w:tc>
          <w:tcPr>
            <w:tcW w:w="6095" w:type="dxa"/>
            <w:shd w:val="clear" w:color="auto" w:fill="FFFFFF"/>
          </w:tcPr>
          <w:p w14:paraId="06D5A6B5" w14:textId="77777777" w:rsidR="0011428C" w:rsidRPr="00127AA3" w:rsidRDefault="0011428C" w:rsidP="00127AA3">
            <w:pPr>
              <w:tabs>
                <w:tab w:val="left" w:pos="548"/>
              </w:tabs>
              <w:autoSpaceDE w:val="0"/>
              <w:autoSpaceDN w:val="0"/>
              <w:adjustRightInd w:val="0"/>
              <w:spacing w:after="0" w:line="240" w:lineRule="auto"/>
              <w:ind w:left="406" w:hanging="406"/>
              <w:jc w:val="both"/>
              <w:rPr>
                <w:rFonts w:ascii="Times" w:hAnsi="Times"/>
                <w:b/>
              </w:rPr>
            </w:pPr>
            <w:r w:rsidRPr="00127AA3">
              <w:rPr>
                <w:rFonts w:ascii="Times" w:hAnsi="Times"/>
                <w:b/>
              </w:rPr>
              <w:t>Student potrafi:</w:t>
            </w:r>
          </w:p>
          <w:p w14:paraId="4D6914CB" w14:textId="77777777" w:rsidR="00D82777" w:rsidRPr="00127AA3" w:rsidRDefault="00D82777" w:rsidP="00127AA3">
            <w:pPr>
              <w:autoSpaceDE w:val="0"/>
              <w:autoSpaceDN w:val="0"/>
              <w:adjustRightInd w:val="0"/>
              <w:spacing w:after="0" w:line="240" w:lineRule="auto"/>
              <w:jc w:val="both"/>
              <w:rPr>
                <w:rFonts w:ascii="Times" w:hAnsi="Times"/>
              </w:rPr>
            </w:pPr>
            <w:r w:rsidRPr="00127AA3">
              <w:rPr>
                <w:rFonts w:ascii="Times" w:hAnsi="Times"/>
              </w:rPr>
              <w:t>U1: identyfikuje współczesne problemy związane z trudnościami diagnostyki i leczenia zakażeń</w:t>
            </w:r>
            <w:r w:rsidR="0011428C" w:rsidRPr="00127AA3">
              <w:rPr>
                <w:rFonts w:ascii="Times" w:hAnsi="Times"/>
              </w:rPr>
              <w:t>.</w:t>
            </w:r>
            <w:r w:rsidRPr="00127AA3">
              <w:rPr>
                <w:rFonts w:ascii="Times" w:hAnsi="Times"/>
              </w:rPr>
              <w:t xml:space="preserve"> </w:t>
            </w:r>
          </w:p>
          <w:p w14:paraId="534F7B93" w14:textId="77777777" w:rsidR="00D82777" w:rsidRPr="00127AA3" w:rsidRDefault="00D82777" w:rsidP="00127AA3">
            <w:pPr>
              <w:autoSpaceDE w:val="0"/>
              <w:autoSpaceDN w:val="0"/>
              <w:adjustRightInd w:val="0"/>
              <w:spacing w:after="0" w:line="240" w:lineRule="auto"/>
              <w:jc w:val="both"/>
              <w:rPr>
                <w:rFonts w:ascii="Times" w:hAnsi="Times"/>
              </w:rPr>
            </w:pPr>
            <w:r w:rsidRPr="00127AA3">
              <w:rPr>
                <w:rFonts w:ascii="Times" w:hAnsi="Times"/>
              </w:rPr>
              <w:t>U2: rozpoznaje przypadki zakażeń wymagającego wdrożenia nowoczesnych metod diagnostycznych i terapeutycznych</w:t>
            </w:r>
            <w:r w:rsidR="0011428C" w:rsidRPr="00127AA3">
              <w:rPr>
                <w:rFonts w:ascii="Times" w:hAnsi="Times"/>
              </w:rPr>
              <w:t>.</w:t>
            </w:r>
          </w:p>
        </w:tc>
      </w:tr>
      <w:tr w:rsidR="00D82777" w:rsidRPr="00127AA3" w14:paraId="776D64E6" w14:textId="77777777">
        <w:trPr>
          <w:trHeight w:val="794"/>
          <w:jc w:val="center"/>
        </w:trPr>
        <w:tc>
          <w:tcPr>
            <w:tcW w:w="3369" w:type="dxa"/>
            <w:shd w:val="clear" w:color="auto" w:fill="FFFFFF"/>
          </w:tcPr>
          <w:p w14:paraId="7F55F817" w14:textId="77777777" w:rsidR="00D82777" w:rsidRPr="00127AA3" w:rsidRDefault="00D82777" w:rsidP="00127AA3">
            <w:pPr>
              <w:spacing w:after="0" w:line="240" w:lineRule="auto"/>
              <w:jc w:val="both"/>
              <w:rPr>
                <w:rFonts w:ascii="Times" w:hAnsi="Times"/>
                <w:b/>
              </w:rPr>
            </w:pPr>
            <w:r w:rsidRPr="00127AA3">
              <w:rPr>
                <w:rFonts w:ascii="Times" w:hAnsi="Times"/>
                <w:b/>
              </w:rPr>
              <w:t>Efekty kształcenia – kompetencje społeczne</w:t>
            </w:r>
          </w:p>
        </w:tc>
        <w:tc>
          <w:tcPr>
            <w:tcW w:w="6095" w:type="dxa"/>
            <w:shd w:val="clear" w:color="auto" w:fill="FFFFFF"/>
          </w:tcPr>
          <w:p w14:paraId="201B859D" w14:textId="77777777" w:rsidR="0011428C" w:rsidRPr="00127AA3" w:rsidRDefault="0011428C" w:rsidP="00127AA3">
            <w:pPr>
              <w:tabs>
                <w:tab w:val="left" w:pos="548"/>
              </w:tabs>
              <w:autoSpaceDE w:val="0"/>
              <w:autoSpaceDN w:val="0"/>
              <w:adjustRightInd w:val="0"/>
              <w:spacing w:after="0" w:line="240" w:lineRule="auto"/>
              <w:ind w:left="406" w:hanging="406"/>
              <w:jc w:val="both"/>
              <w:rPr>
                <w:rFonts w:ascii="Times" w:hAnsi="Times"/>
                <w:b/>
              </w:rPr>
            </w:pPr>
            <w:r w:rsidRPr="00127AA3">
              <w:rPr>
                <w:rFonts w:ascii="Times" w:hAnsi="Times"/>
                <w:b/>
              </w:rPr>
              <w:t>Student gotów jest do:</w:t>
            </w:r>
          </w:p>
          <w:p w14:paraId="5AE1AA3B" w14:textId="77777777" w:rsidR="00D82777" w:rsidRPr="00127AA3" w:rsidRDefault="00D82777" w:rsidP="00127AA3">
            <w:pPr>
              <w:autoSpaceDE w:val="0"/>
              <w:autoSpaceDN w:val="0"/>
              <w:adjustRightInd w:val="0"/>
              <w:spacing w:after="0" w:line="240" w:lineRule="auto"/>
              <w:ind w:right="113"/>
              <w:jc w:val="both"/>
              <w:rPr>
                <w:rFonts w:ascii="Times" w:hAnsi="Times"/>
              </w:rPr>
            </w:pPr>
            <w:r w:rsidRPr="00127AA3">
              <w:rPr>
                <w:rFonts w:ascii="Times" w:hAnsi="Times"/>
                <w:iCs/>
              </w:rPr>
              <w:t>K1: korzysta</w:t>
            </w:r>
            <w:r w:rsidR="0011428C" w:rsidRPr="00127AA3">
              <w:rPr>
                <w:rFonts w:ascii="Times" w:hAnsi="Times"/>
                <w:iCs/>
              </w:rPr>
              <w:t>nia</w:t>
            </w:r>
            <w:r w:rsidRPr="00127AA3">
              <w:rPr>
                <w:rFonts w:ascii="Times" w:hAnsi="Times"/>
              </w:rPr>
              <w:t xml:space="preserve"> z dostępnych danych w celu właściwej interpretacji bieżącej sytuacji </w:t>
            </w:r>
          </w:p>
          <w:p w14:paraId="1E4C7D3E" w14:textId="77777777" w:rsidR="00D82777" w:rsidRPr="00127AA3" w:rsidRDefault="0011428C" w:rsidP="00127AA3">
            <w:pPr>
              <w:autoSpaceDE w:val="0"/>
              <w:autoSpaceDN w:val="0"/>
              <w:adjustRightInd w:val="0"/>
              <w:spacing w:after="0" w:line="240" w:lineRule="auto"/>
              <w:ind w:right="113"/>
              <w:jc w:val="both"/>
              <w:rPr>
                <w:rFonts w:ascii="Times" w:hAnsi="Times"/>
                <w:strike/>
              </w:rPr>
            </w:pPr>
            <w:r w:rsidRPr="00127AA3">
              <w:rPr>
                <w:rFonts w:ascii="Times" w:hAnsi="Times"/>
              </w:rPr>
              <w:t xml:space="preserve">K2: pracy w grupie i współpracy </w:t>
            </w:r>
            <w:r w:rsidR="00D82777" w:rsidRPr="00127AA3">
              <w:rPr>
                <w:rFonts w:ascii="Times" w:hAnsi="Times"/>
              </w:rPr>
              <w:t>z członkami zespołu</w:t>
            </w:r>
            <w:r w:rsidRPr="00127AA3">
              <w:rPr>
                <w:rFonts w:ascii="Times" w:hAnsi="Times"/>
              </w:rPr>
              <w:t>.</w:t>
            </w:r>
          </w:p>
        </w:tc>
      </w:tr>
      <w:tr w:rsidR="00D82777" w:rsidRPr="00127AA3" w14:paraId="75E02B87" w14:textId="77777777">
        <w:trPr>
          <w:trHeight w:val="2492"/>
          <w:jc w:val="center"/>
        </w:trPr>
        <w:tc>
          <w:tcPr>
            <w:tcW w:w="3369" w:type="dxa"/>
            <w:shd w:val="clear" w:color="auto" w:fill="FFFFFF"/>
          </w:tcPr>
          <w:p w14:paraId="3AC4C04B" w14:textId="77777777" w:rsidR="00D82777" w:rsidRPr="00127AA3" w:rsidRDefault="00D82777" w:rsidP="00127AA3">
            <w:pPr>
              <w:spacing w:after="0" w:line="240" w:lineRule="auto"/>
              <w:jc w:val="both"/>
              <w:rPr>
                <w:rFonts w:ascii="Times" w:hAnsi="Times"/>
                <w:b/>
              </w:rPr>
            </w:pPr>
            <w:r w:rsidRPr="00127AA3">
              <w:rPr>
                <w:rFonts w:ascii="Times" w:hAnsi="Times"/>
                <w:b/>
              </w:rPr>
              <w:t>Metody dydaktyczne</w:t>
            </w:r>
          </w:p>
        </w:tc>
        <w:tc>
          <w:tcPr>
            <w:tcW w:w="6095" w:type="dxa"/>
            <w:shd w:val="clear" w:color="auto" w:fill="FFFFFF"/>
          </w:tcPr>
          <w:p w14:paraId="2911D716" w14:textId="77777777" w:rsidR="0011428C" w:rsidRPr="00127AA3" w:rsidRDefault="0011428C" w:rsidP="00127AA3">
            <w:pPr>
              <w:autoSpaceDE w:val="0"/>
              <w:autoSpaceDN w:val="0"/>
              <w:adjustRightInd w:val="0"/>
              <w:spacing w:after="0" w:line="240" w:lineRule="auto"/>
              <w:jc w:val="both"/>
              <w:rPr>
                <w:rFonts w:ascii="Times" w:hAnsi="Times" w:cs="Times New Roman"/>
                <w:b/>
              </w:rPr>
            </w:pPr>
            <w:r w:rsidRPr="00127AA3">
              <w:rPr>
                <w:rFonts w:ascii="Times" w:hAnsi="Times" w:cs="Times New Roman"/>
                <w:b/>
              </w:rPr>
              <w:t>Wykład:</w:t>
            </w:r>
          </w:p>
          <w:p w14:paraId="2C7538AA" w14:textId="77777777" w:rsidR="0011428C" w:rsidRPr="00127AA3" w:rsidRDefault="0011428C"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xml:space="preserve">- informacyjny z prezentacją multimedialną; </w:t>
            </w:r>
          </w:p>
          <w:p w14:paraId="280BAB26" w14:textId="77777777" w:rsidR="0011428C" w:rsidRPr="00127AA3" w:rsidRDefault="0011428C"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problemowy;</w:t>
            </w:r>
          </w:p>
          <w:p w14:paraId="62B19F07" w14:textId="77777777" w:rsidR="0011428C" w:rsidRPr="00127AA3" w:rsidRDefault="0011428C"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xml:space="preserve"> - konwersatoryjny;</w:t>
            </w:r>
          </w:p>
          <w:p w14:paraId="532EC1A8" w14:textId="77777777" w:rsidR="0011428C" w:rsidRPr="00127AA3" w:rsidRDefault="0011428C" w:rsidP="00127AA3">
            <w:pPr>
              <w:autoSpaceDE w:val="0"/>
              <w:autoSpaceDN w:val="0"/>
              <w:adjustRightInd w:val="0"/>
              <w:spacing w:after="0" w:line="240" w:lineRule="auto"/>
              <w:jc w:val="both"/>
              <w:rPr>
                <w:rFonts w:ascii="Times" w:hAnsi="Times" w:cs="Times New Roman"/>
              </w:rPr>
            </w:pPr>
            <w:r w:rsidRPr="00127AA3">
              <w:rPr>
                <w:rFonts w:ascii="Times" w:hAnsi="Times" w:cs="Times New Roman"/>
              </w:rPr>
              <w:t>- klasyczna metoda problemowa.</w:t>
            </w:r>
          </w:p>
          <w:p w14:paraId="43C83C5F" w14:textId="77777777" w:rsidR="0011428C" w:rsidRPr="00127AA3" w:rsidRDefault="0011428C" w:rsidP="00127AA3">
            <w:pPr>
              <w:autoSpaceDE w:val="0"/>
              <w:autoSpaceDN w:val="0"/>
              <w:adjustRightInd w:val="0"/>
              <w:spacing w:after="0" w:line="240" w:lineRule="auto"/>
              <w:jc w:val="both"/>
              <w:rPr>
                <w:rFonts w:ascii="Times" w:hAnsi="Times" w:cs="Times New Roman"/>
              </w:rPr>
            </w:pPr>
          </w:p>
          <w:p w14:paraId="73C0E964" w14:textId="77777777" w:rsidR="0011428C" w:rsidRPr="00127AA3" w:rsidRDefault="0011428C" w:rsidP="00127AA3">
            <w:pPr>
              <w:pStyle w:val="Domylnie"/>
              <w:spacing w:after="0" w:line="240" w:lineRule="auto"/>
              <w:jc w:val="both"/>
              <w:rPr>
                <w:rFonts w:ascii="Times" w:hAnsi="Times" w:cs="Times New Roman"/>
                <w:b/>
              </w:rPr>
            </w:pPr>
            <w:r w:rsidRPr="00127AA3">
              <w:rPr>
                <w:rFonts w:ascii="Times" w:hAnsi="Times" w:cs="Times New Roman"/>
                <w:b/>
              </w:rPr>
              <w:t>Laboratoria:</w:t>
            </w:r>
          </w:p>
          <w:p w14:paraId="4AC69C36" w14:textId="77777777" w:rsidR="0011428C" w:rsidRPr="00127AA3" w:rsidRDefault="0011428C" w:rsidP="00127AA3">
            <w:pPr>
              <w:pStyle w:val="Domylnie"/>
              <w:spacing w:after="0" w:line="240" w:lineRule="auto"/>
              <w:jc w:val="both"/>
              <w:rPr>
                <w:rFonts w:ascii="Times" w:hAnsi="Times" w:cs="Times New Roman"/>
              </w:rPr>
            </w:pPr>
            <w:r w:rsidRPr="00127AA3">
              <w:rPr>
                <w:rFonts w:ascii="Times" w:hAnsi="Times" w:cs="Times New Roman"/>
              </w:rPr>
              <w:t>- nie dotyczy.</w:t>
            </w:r>
          </w:p>
          <w:p w14:paraId="40639943" w14:textId="77777777" w:rsidR="0011428C" w:rsidRPr="00127AA3" w:rsidRDefault="0011428C" w:rsidP="00127AA3">
            <w:pPr>
              <w:pStyle w:val="Domylnie"/>
              <w:spacing w:after="0" w:line="240" w:lineRule="auto"/>
              <w:jc w:val="both"/>
              <w:rPr>
                <w:rFonts w:ascii="Times" w:hAnsi="Times" w:cs="Times New Roman"/>
              </w:rPr>
            </w:pPr>
          </w:p>
          <w:p w14:paraId="47FB6A6B" w14:textId="77777777" w:rsidR="0011428C" w:rsidRPr="00127AA3" w:rsidRDefault="0011428C" w:rsidP="00127AA3">
            <w:pPr>
              <w:pStyle w:val="Domylnie"/>
              <w:spacing w:after="0" w:line="240" w:lineRule="auto"/>
              <w:jc w:val="both"/>
              <w:rPr>
                <w:rFonts w:ascii="Times" w:hAnsi="Times" w:cs="Times New Roman"/>
                <w:b/>
              </w:rPr>
            </w:pPr>
            <w:r w:rsidRPr="00127AA3">
              <w:rPr>
                <w:rFonts w:ascii="Times" w:hAnsi="Times" w:cs="Times New Roman"/>
                <w:b/>
              </w:rPr>
              <w:t>Seminaria:</w:t>
            </w:r>
          </w:p>
          <w:p w14:paraId="132E64DD" w14:textId="77777777" w:rsidR="00D82777" w:rsidRPr="00127AA3" w:rsidRDefault="0011428C" w:rsidP="00127AA3">
            <w:pPr>
              <w:shd w:val="clear" w:color="auto" w:fill="FFFFFF"/>
              <w:tabs>
                <w:tab w:val="left" w:pos="406"/>
              </w:tabs>
              <w:spacing w:after="0" w:line="240" w:lineRule="auto"/>
              <w:jc w:val="both"/>
              <w:rPr>
                <w:rFonts w:ascii="Times" w:hAnsi="Times"/>
                <w:iCs/>
              </w:rPr>
            </w:pPr>
            <w:r w:rsidRPr="00127AA3">
              <w:rPr>
                <w:rFonts w:ascii="Times" w:hAnsi="Times" w:cs="Times New Roman"/>
              </w:rPr>
              <w:t>- nie dotyczy.</w:t>
            </w:r>
          </w:p>
        </w:tc>
      </w:tr>
      <w:tr w:rsidR="00D82777" w:rsidRPr="00127AA3" w14:paraId="02BE4FE6" w14:textId="77777777">
        <w:trPr>
          <w:trHeight w:val="605"/>
          <w:jc w:val="center"/>
        </w:trPr>
        <w:tc>
          <w:tcPr>
            <w:tcW w:w="3369" w:type="dxa"/>
            <w:shd w:val="clear" w:color="auto" w:fill="FFFFFF"/>
          </w:tcPr>
          <w:p w14:paraId="33F2D18E" w14:textId="77777777" w:rsidR="00D82777" w:rsidRPr="00127AA3" w:rsidRDefault="00D82777" w:rsidP="00127AA3">
            <w:pPr>
              <w:spacing w:after="0" w:line="240" w:lineRule="auto"/>
              <w:jc w:val="both"/>
              <w:rPr>
                <w:rFonts w:ascii="Times" w:hAnsi="Times"/>
                <w:b/>
              </w:rPr>
            </w:pPr>
            <w:r w:rsidRPr="00127AA3">
              <w:rPr>
                <w:rFonts w:ascii="Times" w:hAnsi="Times"/>
                <w:b/>
              </w:rPr>
              <w:t>Wymagania wstępne</w:t>
            </w:r>
          </w:p>
        </w:tc>
        <w:tc>
          <w:tcPr>
            <w:tcW w:w="6095" w:type="dxa"/>
            <w:shd w:val="clear" w:color="auto" w:fill="FFFFFF"/>
          </w:tcPr>
          <w:p w14:paraId="055E03A4" w14:textId="77777777" w:rsidR="00D82777" w:rsidRPr="00127AA3" w:rsidRDefault="00D82777" w:rsidP="00127AA3">
            <w:pPr>
              <w:spacing w:after="0" w:line="240" w:lineRule="auto"/>
              <w:jc w:val="both"/>
              <w:rPr>
                <w:rFonts w:ascii="Times" w:hAnsi="Times"/>
              </w:rPr>
            </w:pPr>
            <w:r w:rsidRPr="00127AA3">
              <w:rPr>
                <w:rStyle w:val="Nagwek2Znak"/>
                <w:rFonts w:ascii="Times" w:hAnsi="Times"/>
                <w:b w:val="0"/>
                <w:bCs w:val="0"/>
                <w:color w:val="auto"/>
                <w:sz w:val="22"/>
                <w:szCs w:val="22"/>
                <w:lang w:val="pl-PL"/>
              </w:rPr>
              <w:t>Do realizacji opisywanego przedmiotu niezbędne jest posiadanie podstawowych wiadomości z zakresu mikrobiologii, antybiotykoterapii.</w:t>
            </w:r>
          </w:p>
        </w:tc>
      </w:tr>
      <w:tr w:rsidR="00D82777" w:rsidRPr="00127AA3" w14:paraId="5B92E28D" w14:textId="77777777">
        <w:trPr>
          <w:trHeight w:val="508"/>
          <w:jc w:val="center"/>
        </w:trPr>
        <w:tc>
          <w:tcPr>
            <w:tcW w:w="3369" w:type="dxa"/>
            <w:shd w:val="clear" w:color="auto" w:fill="FFFFFF"/>
          </w:tcPr>
          <w:p w14:paraId="5A0BC933" w14:textId="77777777" w:rsidR="00D82777" w:rsidRPr="00127AA3" w:rsidRDefault="00D82777" w:rsidP="00127AA3">
            <w:pPr>
              <w:spacing w:after="0" w:line="240" w:lineRule="auto"/>
              <w:jc w:val="both"/>
              <w:rPr>
                <w:rFonts w:ascii="Times" w:hAnsi="Times"/>
                <w:b/>
              </w:rPr>
            </w:pPr>
            <w:r w:rsidRPr="00127AA3">
              <w:rPr>
                <w:rFonts w:ascii="Times" w:hAnsi="Times"/>
                <w:b/>
              </w:rPr>
              <w:t>Skrócony opis przedmiotu</w:t>
            </w:r>
          </w:p>
        </w:tc>
        <w:tc>
          <w:tcPr>
            <w:tcW w:w="6095" w:type="dxa"/>
            <w:shd w:val="clear" w:color="auto" w:fill="FFFFFF"/>
          </w:tcPr>
          <w:p w14:paraId="11328E89" w14:textId="77777777" w:rsidR="00D82777" w:rsidRPr="00127AA3" w:rsidRDefault="00D82777" w:rsidP="00127AA3">
            <w:pPr>
              <w:spacing w:after="0" w:line="240" w:lineRule="auto"/>
              <w:jc w:val="both"/>
              <w:rPr>
                <w:rFonts w:ascii="Times" w:hAnsi="Times"/>
              </w:rPr>
            </w:pPr>
            <w:r w:rsidRPr="00127AA3">
              <w:rPr>
                <w:rFonts w:ascii="Times" w:hAnsi="Times"/>
              </w:rPr>
              <w:t>Wykład fakultatywny jest poświęcony współczesnym problemom diagnostyki mikrobiologicznej i leczenia zakażeń</w:t>
            </w:r>
          </w:p>
        </w:tc>
      </w:tr>
      <w:tr w:rsidR="00D82777" w:rsidRPr="00127AA3" w14:paraId="1FE3D272" w14:textId="77777777" w:rsidTr="0011428C">
        <w:trPr>
          <w:trHeight w:val="2314"/>
          <w:jc w:val="center"/>
        </w:trPr>
        <w:tc>
          <w:tcPr>
            <w:tcW w:w="3369" w:type="dxa"/>
            <w:shd w:val="clear" w:color="auto" w:fill="FFFFFF"/>
          </w:tcPr>
          <w:p w14:paraId="2D0A31B0" w14:textId="77777777" w:rsidR="00D82777" w:rsidRPr="00127AA3" w:rsidRDefault="00D82777" w:rsidP="00127AA3">
            <w:pPr>
              <w:spacing w:after="0" w:line="240" w:lineRule="auto"/>
              <w:jc w:val="both"/>
              <w:rPr>
                <w:rFonts w:ascii="Times" w:hAnsi="Times"/>
                <w:b/>
              </w:rPr>
            </w:pPr>
            <w:r w:rsidRPr="00127AA3">
              <w:rPr>
                <w:rFonts w:ascii="Times" w:hAnsi="Times"/>
                <w:b/>
              </w:rPr>
              <w:lastRenderedPageBreak/>
              <w:t>Pełny opis przedmiotu</w:t>
            </w:r>
          </w:p>
        </w:tc>
        <w:tc>
          <w:tcPr>
            <w:tcW w:w="6095" w:type="dxa"/>
            <w:shd w:val="clear" w:color="auto" w:fill="FFFFFF"/>
          </w:tcPr>
          <w:p w14:paraId="7B20E714" w14:textId="77777777" w:rsidR="00D82777" w:rsidRPr="00127AA3" w:rsidRDefault="00D82777" w:rsidP="00127AA3">
            <w:pPr>
              <w:pStyle w:val="NormalnyWeb"/>
              <w:spacing w:before="0" w:beforeAutospacing="0" w:after="0" w:afterAutospacing="0"/>
              <w:jc w:val="both"/>
              <w:rPr>
                <w:rFonts w:ascii="Times" w:hAnsi="Times"/>
                <w:sz w:val="22"/>
                <w:szCs w:val="22"/>
              </w:rPr>
            </w:pPr>
            <w:r w:rsidRPr="00127AA3">
              <w:rPr>
                <w:rFonts w:ascii="Times" w:hAnsi="Times"/>
                <w:b/>
                <w:sz w:val="22"/>
                <w:szCs w:val="22"/>
              </w:rPr>
              <w:t>Wykłady</w:t>
            </w:r>
            <w:r w:rsidRPr="00127AA3">
              <w:rPr>
                <w:rFonts w:ascii="Times" w:hAnsi="Times"/>
                <w:sz w:val="22"/>
                <w:szCs w:val="22"/>
              </w:rPr>
              <w:t xml:space="preserve"> </w:t>
            </w:r>
          </w:p>
          <w:p w14:paraId="384DE8AC" w14:textId="77777777" w:rsidR="00D82777" w:rsidRPr="00127AA3" w:rsidRDefault="00D82777" w:rsidP="00127AA3">
            <w:pPr>
              <w:pStyle w:val="NormalnyWeb"/>
              <w:spacing w:before="0" w:beforeAutospacing="0" w:after="0" w:afterAutospacing="0"/>
              <w:jc w:val="both"/>
              <w:rPr>
                <w:rFonts w:ascii="Times" w:hAnsi="Times"/>
                <w:b/>
                <w:sz w:val="22"/>
                <w:szCs w:val="22"/>
              </w:rPr>
            </w:pPr>
            <w:r w:rsidRPr="00127AA3">
              <w:rPr>
                <w:rFonts w:ascii="Times" w:hAnsi="Times"/>
                <w:spacing w:val="-3"/>
                <w:sz w:val="22"/>
                <w:szCs w:val="22"/>
              </w:rPr>
              <w:t>Z</w:t>
            </w:r>
            <w:r w:rsidRPr="00127AA3">
              <w:rPr>
                <w:rFonts w:ascii="Times" w:hAnsi="Times"/>
                <w:sz w:val="22"/>
                <w:szCs w:val="22"/>
              </w:rPr>
              <w:t>asadniczym celem nauczania w cyklu zajęć fakultatywnych Współczesne problemy związane z diagnostyką i leczeniem zakażeń jest poszerzenie wiedzy na temat nowoczesnych metod diagnostyki mikrobiologicznej umożliwiających identyfikację i ocenę lekowrażliwości drobnoustrojów oraz zapoznanie z aktualną sytuacją epidemiologiczną zakażeń z udziałem szczepów wielolekoopornych, w tym możliwości zapobiegania i leczenia tych zakażeń.</w:t>
            </w:r>
          </w:p>
        </w:tc>
      </w:tr>
      <w:tr w:rsidR="00D82777" w:rsidRPr="00127AA3" w14:paraId="1776C9EC" w14:textId="77777777">
        <w:trPr>
          <w:jc w:val="center"/>
        </w:trPr>
        <w:tc>
          <w:tcPr>
            <w:tcW w:w="3369" w:type="dxa"/>
            <w:shd w:val="clear" w:color="auto" w:fill="FFFFFF"/>
          </w:tcPr>
          <w:p w14:paraId="020D2F97" w14:textId="77777777" w:rsidR="00D82777" w:rsidRPr="00127AA3" w:rsidRDefault="00D82777" w:rsidP="00127AA3">
            <w:pPr>
              <w:spacing w:after="0" w:line="240" w:lineRule="auto"/>
              <w:jc w:val="both"/>
              <w:rPr>
                <w:rFonts w:ascii="Times" w:hAnsi="Times"/>
                <w:b/>
              </w:rPr>
            </w:pPr>
            <w:r w:rsidRPr="00127AA3">
              <w:rPr>
                <w:rFonts w:ascii="Times" w:hAnsi="Times"/>
                <w:b/>
              </w:rPr>
              <w:t>Literatura</w:t>
            </w:r>
          </w:p>
        </w:tc>
        <w:tc>
          <w:tcPr>
            <w:tcW w:w="6095" w:type="dxa"/>
            <w:shd w:val="clear" w:color="auto" w:fill="FFFFFF"/>
          </w:tcPr>
          <w:p w14:paraId="4EE774F8" w14:textId="77777777" w:rsidR="00D82777" w:rsidRPr="00127AA3" w:rsidRDefault="00D82777" w:rsidP="00127AA3">
            <w:pPr>
              <w:pStyle w:val="Akapitzlist10"/>
              <w:suppressAutoHyphens w:val="0"/>
              <w:spacing w:after="0" w:line="240" w:lineRule="auto"/>
              <w:jc w:val="both"/>
              <w:rPr>
                <w:rFonts w:ascii="Times" w:hAnsi="Times" w:cs="Times New Roman"/>
                <w:b/>
                <w:bCs/>
              </w:rPr>
            </w:pPr>
            <w:r w:rsidRPr="00127AA3">
              <w:rPr>
                <w:rFonts w:ascii="Times" w:hAnsi="Times" w:cs="Times New Roman"/>
                <w:b/>
                <w:bCs/>
              </w:rPr>
              <w:t xml:space="preserve">Literatura podstawowa: </w:t>
            </w:r>
          </w:p>
          <w:p w14:paraId="207F2205" w14:textId="77777777" w:rsidR="00D82777" w:rsidRPr="00127AA3" w:rsidRDefault="0011428C" w:rsidP="00127AA3">
            <w:pPr>
              <w:spacing w:after="0" w:line="240" w:lineRule="auto"/>
              <w:jc w:val="both"/>
              <w:rPr>
                <w:rFonts w:ascii="Times" w:hAnsi="Times"/>
                <w:bCs/>
              </w:rPr>
            </w:pPr>
            <w:r w:rsidRPr="00127AA3">
              <w:rPr>
                <w:rFonts w:ascii="Times" w:hAnsi="Times"/>
              </w:rPr>
              <w:t xml:space="preserve">1. </w:t>
            </w:r>
            <w:r w:rsidR="00D82777" w:rsidRPr="00127AA3">
              <w:rPr>
                <w:rFonts w:ascii="Times" w:hAnsi="Times"/>
              </w:rPr>
              <w:t>Szewczyk EM. Diagnostyka bakteriologiczna (wyd. II). Wydawnictwo Naukowe PWN, Warszawa 2013</w:t>
            </w:r>
          </w:p>
          <w:p w14:paraId="4848CEB7" w14:textId="77777777" w:rsidR="00D82777" w:rsidRPr="00127AA3" w:rsidRDefault="0011428C" w:rsidP="00127AA3">
            <w:pPr>
              <w:spacing w:after="0" w:line="240" w:lineRule="auto"/>
              <w:jc w:val="both"/>
              <w:rPr>
                <w:rFonts w:ascii="Times" w:hAnsi="Times"/>
                <w:bCs/>
              </w:rPr>
            </w:pPr>
            <w:r w:rsidRPr="00127AA3">
              <w:rPr>
                <w:rFonts w:ascii="Times" w:hAnsi="Times"/>
                <w:bCs/>
              </w:rPr>
              <w:t xml:space="preserve">2. </w:t>
            </w:r>
            <w:r w:rsidR="00D82777" w:rsidRPr="00127AA3">
              <w:rPr>
                <w:rFonts w:ascii="Times" w:hAnsi="Times"/>
                <w:bCs/>
              </w:rPr>
              <w:t>Kwiatkowski Z, Markiewicz Z. Bakterie, antybiotyki, lekooporność. Wydawnictwo Naukowe PWN, Warszawa 2018</w:t>
            </w:r>
          </w:p>
          <w:p w14:paraId="2C2F2576" w14:textId="77777777" w:rsidR="00D82777" w:rsidRPr="00127AA3" w:rsidRDefault="00D82777" w:rsidP="00127AA3">
            <w:pPr>
              <w:pStyle w:val="Akapitzlist10"/>
              <w:suppressAutoHyphens w:val="0"/>
              <w:spacing w:after="0" w:line="240" w:lineRule="auto"/>
              <w:jc w:val="both"/>
              <w:rPr>
                <w:rFonts w:ascii="Times" w:hAnsi="Times" w:cs="Times New Roman"/>
                <w:b/>
                <w:bCs/>
              </w:rPr>
            </w:pPr>
            <w:r w:rsidRPr="00127AA3">
              <w:rPr>
                <w:rFonts w:ascii="Times" w:hAnsi="Times" w:cs="Times New Roman"/>
                <w:b/>
                <w:bCs/>
              </w:rPr>
              <w:t>Literatura uzupełniająca:</w:t>
            </w:r>
          </w:p>
          <w:p w14:paraId="27BCF7AF" w14:textId="77777777" w:rsidR="00D82777" w:rsidRPr="00127AA3" w:rsidRDefault="00E10C10" w:rsidP="00127AA3">
            <w:pPr>
              <w:pStyle w:val="Akapitzlist9"/>
              <w:tabs>
                <w:tab w:val="left" w:pos="346"/>
              </w:tabs>
              <w:autoSpaceDE w:val="0"/>
              <w:autoSpaceDN w:val="0"/>
              <w:adjustRightInd w:val="0"/>
              <w:spacing w:after="0" w:line="240" w:lineRule="auto"/>
              <w:ind w:left="0"/>
              <w:jc w:val="both"/>
              <w:rPr>
                <w:rFonts w:ascii="Times" w:hAnsi="Times"/>
                <w:b/>
              </w:rPr>
            </w:pPr>
            <w:r w:rsidRPr="00127AA3">
              <w:rPr>
                <w:rFonts w:ascii="Times" w:hAnsi="Times"/>
              </w:rPr>
              <w:t xml:space="preserve">1. </w:t>
            </w:r>
            <w:r w:rsidR="00D82777" w:rsidRPr="00127AA3">
              <w:rPr>
                <w:rFonts w:ascii="Times" w:hAnsi="Times"/>
              </w:rPr>
              <w:t>Artykuły dostępne w bazach publikacji</w:t>
            </w:r>
            <w:r w:rsidRPr="00127AA3">
              <w:rPr>
                <w:rFonts w:ascii="Times" w:hAnsi="Times"/>
              </w:rPr>
              <w:t>.</w:t>
            </w:r>
          </w:p>
        </w:tc>
      </w:tr>
      <w:tr w:rsidR="00D82777" w:rsidRPr="00127AA3" w14:paraId="2A4E2349" w14:textId="77777777">
        <w:trPr>
          <w:trHeight w:val="416"/>
          <w:jc w:val="center"/>
        </w:trPr>
        <w:tc>
          <w:tcPr>
            <w:tcW w:w="3369" w:type="dxa"/>
            <w:shd w:val="clear" w:color="auto" w:fill="FFFFFF"/>
          </w:tcPr>
          <w:p w14:paraId="432D11F0" w14:textId="77777777" w:rsidR="00D82777" w:rsidRPr="00127AA3" w:rsidRDefault="00D82777" w:rsidP="00127AA3">
            <w:pPr>
              <w:spacing w:after="0" w:line="240" w:lineRule="auto"/>
              <w:jc w:val="both"/>
              <w:rPr>
                <w:rFonts w:ascii="Times" w:hAnsi="Times"/>
                <w:b/>
              </w:rPr>
            </w:pPr>
            <w:r w:rsidRPr="00127AA3">
              <w:rPr>
                <w:rFonts w:ascii="Times" w:hAnsi="Times"/>
                <w:b/>
              </w:rPr>
              <w:t>Metody i kryteria oceniania</w:t>
            </w:r>
          </w:p>
        </w:tc>
        <w:tc>
          <w:tcPr>
            <w:tcW w:w="6095" w:type="dxa"/>
            <w:shd w:val="clear" w:color="auto" w:fill="FFFFFF"/>
          </w:tcPr>
          <w:p w14:paraId="33160EA9" w14:textId="77777777" w:rsidR="00D82777" w:rsidRPr="00127AA3" w:rsidRDefault="00D82777" w:rsidP="00127AA3">
            <w:pPr>
              <w:shd w:val="clear" w:color="auto" w:fill="FFFFFF"/>
              <w:spacing w:after="0" w:line="240" w:lineRule="auto"/>
              <w:ind w:right="180"/>
              <w:jc w:val="both"/>
              <w:rPr>
                <w:rFonts w:ascii="Times" w:hAnsi="Times" w:cs="Tahoma"/>
                <w:sz w:val="20"/>
                <w:szCs w:val="20"/>
              </w:rPr>
            </w:pPr>
            <w:r w:rsidRPr="00127AA3">
              <w:rPr>
                <w:rFonts w:ascii="Times" w:hAnsi="Times"/>
              </w:rPr>
              <w:t>Podstawą do zaliczenia przedmiotu jest obecność na wykładach oraz pozytywne zaliczenie kolokwium (sprawdzianu pisemnego ≥ 60%).</w:t>
            </w:r>
          </w:p>
          <w:p w14:paraId="703D4780" w14:textId="77777777" w:rsidR="00D82777" w:rsidRPr="00127AA3" w:rsidRDefault="00D82777" w:rsidP="00127AA3">
            <w:pPr>
              <w:spacing w:after="0" w:line="240" w:lineRule="auto"/>
              <w:jc w:val="both"/>
              <w:rPr>
                <w:rFonts w:ascii="Times" w:hAnsi="Times"/>
                <w:b/>
                <w:bCs/>
              </w:rPr>
            </w:pPr>
          </w:p>
          <w:p w14:paraId="79ECFF18" w14:textId="77777777" w:rsidR="00D82777" w:rsidRPr="00127AA3" w:rsidRDefault="00D82777" w:rsidP="00127AA3">
            <w:pPr>
              <w:spacing w:after="0" w:line="240" w:lineRule="auto"/>
              <w:jc w:val="both"/>
              <w:rPr>
                <w:rFonts w:ascii="Times" w:hAnsi="Times"/>
              </w:rPr>
            </w:pPr>
            <w:r w:rsidRPr="00127AA3">
              <w:rPr>
                <w:rFonts w:ascii="Times" w:hAnsi="Times"/>
                <w:b/>
                <w:bCs/>
              </w:rPr>
              <w:t>Kolokwium (sprawdzian pisemny)</w:t>
            </w:r>
            <w:r w:rsidRPr="00127AA3">
              <w:rPr>
                <w:rFonts w:ascii="Times" w:hAnsi="Times"/>
              </w:rPr>
              <w:t>: zaliczenie na ocenę na podstawie testu (test pisemny pytania zamknięte jednokrotnego wyboru) z wiedzy zdobytej na wykładach.</w:t>
            </w:r>
          </w:p>
          <w:p w14:paraId="140336D4" w14:textId="77777777" w:rsidR="00D82777" w:rsidRPr="00127AA3" w:rsidRDefault="00D82777" w:rsidP="00127AA3">
            <w:pPr>
              <w:shd w:val="clear" w:color="auto" w:fill="FFFFFF"/>
              <w:spacing w:after="0" w:line="240" w:lineRule="auto"/>
              <w:ind w:right="117"/>
              <w:jc w:val="both"/>
              <w:rPr>
                <w:rFonts w:ascii="Times" w:hAnsi="Times"/>
              </w:rPr>
            </w:pPr>
            <w:r w:rsidRPr="00127AA3">
              <w:rPr>
                <w:rFonts w:ascii="Times" w:hAnsi="Times"/>
              </w:rPr>
              <w:t>Uzyskane punkty przelicza się na stopnie według następującej skali:</w:t>
            </w:r>
          </w:p>
          <w:p w14:paraId="5A5B2746" w14:textId="77777777" w:rsidR="00D82777" w:rsidRPr="00127AA3" w:rsidRDefault="00D82777" w:rsidP="00127AA3">
            <w:pPr>
              <w:shd w:val="clear" w:color="auto" w:fill="FFFFFF"/>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D82777" w:rsidRPr="00127AA3" w14:paraId="1827498F" w14:textId="77777777">
              <w:tc>
                <w:tcPr>
                  <w:tcW w:w="2825" w:type="dxa"/>
                  <w:tcBorders>
                    <w:top w:val="single" w:sz="4" w:space="0" w:color="auto"/>
                    <w:left w:val="single" w:sz="4" w:space="0" w:color="auto"/>
                    <w:bottom w:val="single" w:sz="4" w:space="0" w:color="auto"/>
                    <w:right w:val="single" w:sz="4" w:space="0" w:color="auto"/>
                  </w:tcBorders>
                  <w:vAlign w:val="center"/>
                </w:tcPr>
                <w:p w14:paraId="75FE9479" w14:textId="77777777" w:rsidR="00D82777" w:rsidRPr="00127AA3" w:rsidRDefault="00D82777" w:rsidP="00127AA3">
                  <w:pPr>
                    <w:shd w:val="clear" w:color="auto" w:fill="FFFFFF"/>
                    <w:tabs>
                      <w:tab w:val="left" w:pos="16"/>
                    </w:tabs>
                    <w:spacing w:after="0" w:line="240" w:lineRule="auto"/>
                    <w:ind w:left="-535" w:firstLine="708"/>
                    <w:jc w:val="both"/>
                    <w:rPr>
                      <w:rFonts w:ascii="Times" w:hAnsi="Times"/>
                      <w:b/>
                      <w:bCs/>
                    </w:rPr>
                  </w:pPr>
                  <w:r w:rsidRPr="00127AA3">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14:paraId="4292E350" w14:textId="77777777" w:rsidR="00D82777" w:rsidRPr="00127AA3" w:rsidRDefault="00D82777" w:rsidP="00127AA3">
                  <w:pPr>
                    <w:spacing w:after="0" w:line="240" w:lineRule="auto"/>
                    <w:ind w:left="-535" w:firstLine="708"/>
                    <w:jc w:val="both"/>
                    <w:rPr>
                      <w:rFonts w:ascii="Times" w:hAnsi="Times"/>
                      <w:b/>
                      <w:bCs/>
                    </w:rPr>
                  </w:pPr>
                  <w:r w:rsidRPr="00127AA3">
                    <w:rPr>
                      <w:rFonts w:ascii="Times" w:hAnsi="Times"/>
                      <w:b/>
                      <w:bCs/>
                    </w:rPr>
                    <w:t>Ocena</w:t>
                  </w:r>
                </w:p>
              </w:tc>
            </w:tr>
            <w:tr w:rsidR="00D82777" w:rsidRPr="00127AA3" w14:paraId="4DE90D5A" w14:textId="77777777">
              <w:tc>
                <w:tcPr>
                  <w:tcW w:w="2825" w:type="dxa"/>
                  <w:tcBorders>
                    <w:top w:val="single" w:sz="4" w:space="0" w:color="auto"/>
                    <w:left w:val="single" w:sz="4" w:space="0" w:color="auto"/>
                    <w:bottom w:val="single" w:sz="4" w:space="0" w:color="auto"/>
                    <w:right w:val="single" w:sz="4" w:space="0" w:color="auto"/>
                  </w:tcBorders>
                </w:tcPr>
                <w:p w14:paraId="363DB017" w14:textId="77777777" w:rsidR="00D82777" w:rsidRPr="00127AA3" w:rsidRDefault="00D82777" w:rsidP="00127AA3">
                  <w:pPr>
                    <w:shd w:val="clear" w:color="auto" w:fill="FFFFFF"/>
                    <w:spacing w:after="0" w:line="240" w:lineRule="auto"/>
                    <w:ind w:left="-535" w:firstLine="708"/>
                    <w:jc w:val="both"/>
                    <w:rPr>
                      <w:rFonts w:ascii="Times" w:hAnsi="Times"/>
                    </w:rPr>
                  </w:pPr>
                  <w:r w:rsidRPr="00127AA3">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14:paraId="77994495" w14:textId="77777777" w:rsidR="00D82777" w:rsidRPr="00127AA3" w:rsidRDefault="00D82777" w:rsidP="00127AA3">
                  <w:pPr>
                    <w:spacing w:after="0" w:line="240" w:lineRule="auto"/>
                    <w:ind w:left="-535" w:firstLine="708"/>
                    <w:jc w:val="both"/>
                    <w:rPr>
                      <w:rFonts w:ascii="Times" w:hAnsi="Times"/>
                    </w:rPr>
                  </w:pPr>
                  <w:r w:rsidRPr="00127AA3">
                    <w:rPr>
                      <w:rFonts w:ascii="Times" w:hAnsi="Times"/>
                    </w:rPr>
                    <w:t>Bardzo dobry</w:t>
                  </w:r>
                </w:p>
              </w:tc>
            </w:tr>
            <w:tr w:rsidR="00D82777" w:rsidRPr="00127AA3" w14:paraId="7DD19EA0" w14:textId="77777777">
              <w:tc>
                <w:tcPr>
                  <w:tcW w:w="2825" w:type="dxa"/>
                  <w:tcBorders>
                    <w:top w:val="single" w:sz="4" w:space="0" w:color="auto"/>
                    <w:left w:val="single" w:sz="4" w:space="0" w:color="auto"/>
                    <w:bottom w:val="single" w:sz="4" w:space="0" w:color="auto"/>
                    <w:right w:val="single" w:sz="4" w:space="0" w:color="auto"/>
                  </w:tcBorders>
                </w:tcPr>
                <w:p w14:paraId="00B20E0A" w14:textId="77777777" w:rsidR="00D82777" w:rsidRPr="00127AA3" w:rsidRDefault="00D82777" w:rsidP="00127AA3">
                  <w:pPr>
                    <w:shd w:val="clear" w:color="auto" w:fill="FFFFFF"/>
                    <w:spacing w:after="0" w:line="240" w:lineRule="auto"/>
                    <w:ind w:left="-535" w:firstLine="708"/>
                    <w:jc w:val="both"/>
                    <w:rPr>
                      <w:rFonts w:ascii="Times" w:hAnsi="Times"/>
                    </w:rPr>
                  </w:pPr>
                  <w:r w:rsidRPr="00127AA3">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14:paraId="49D14F07" w14:textId="77777777" w:rsidR="00D82777" w:rsidRPr="00127AA3" w:rsidRDefault="00D82777" w:rsidP="00127AA3">
                  <w:pPr>
                    <w:spacing w:after="0" w:line="240" w:lineRule="auto"/>
                    <w:ind w:left="-535" w:firstLine="708"/>
                    <w:jc w:val="both"/>
                    <w:rPr>
                      <w:rFonts w:ascii="Times" w:hAnsi="Times"/>
                    </w:rPr>
                  </w:pPr>
                  <w:r w:rsidRPr="00127AA3">
                    <w:rPr>
                      <w:rFonts w:ascii="Times" w:hAnsi="Times"/>
                    </w:rPr>
                    <w:t>Dobry plus</w:t>
                  </w:r>
                </w:p>
              </w:tc>
            </w:tr>
            <w:tr w:rsidR="00D82777" w:rsidRPr="00127AA3" w14:paraId="5DD5E1EC" w14:textId="77777777">
              <w:tc>
                <w:tcPr>
                  <w:tcW w:w="2825" w:type="dxa"/>
                  <w:tcBorders>
                    <w:top w:val="single" w:sz="4" w:space="0" w:color="auto"/>
                    <w:left w:val="single" w:sz="4" w:space="0" w:color="auto"/>
                    <w:bottom w:val="single" w:sz="4" w:space="0" w:color="auto"/>
                    <w:right w:val="single" w:sz="4" w:space="0" w:color="auto"/>
                  </w:tcBorders>
                </w:tcPr>
                <w:p w14:paraId="6DBF58AF" w14:textId="77777777" w:rsidR="00D82777" w:rsidRPr="00127AA3" w:rsidRDefault="00D82777" w:rsidP="00127AA3">
                  <w:pPr>
                    <w:shd w:val="clear" w:color="auto" w:fill="FFFFFF"/>
                    <w:spacing w:after="0" w:line="240" w:lineRule="auto"/>
                    <w:ind w:left="-535" w:firstLine="708"/>
                    <w:jc w:val="both"/>
                    <w:rPr>
                      <w:rFonts w:ascii="Times" w:hAnsi="Times"/>
                    </w:rPr>
                  </w:pPr>
                  <w:r w:rsidRPr="00127AA3">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14:paraId="60BA1574" w14:textId="77777777" w:rsidR="00D82777" w:rsidRPr="00127AA3" w:rsidRDefault="00D82777" w:rsidP="00127AA3">
                  <w:pPr>
                    <w:spacing w:after="0" w:line="240" w:lineRule="auto"/>
                    <w:ind w:left="-535" w:firstLine="708"/>
                    <w:jc w:val="both"/>
                    <w:rPr>
                      <w:rFonts w:ascii="Times" w:hAnsi="Times"/>
                    </w:rPr>
                  </w:pPr>
                  <w:r w:rsidRPr="00127AA3">
                    <w:rPr>
                      <w:rFonts w:ascii="Times" w:hAnsi="Times"/>
                    </w:rPr>
                    <w:t>Dobry</w:t>
                  </w:r>
                </w:p>
              </w:tc>
            </w:tr>
            <w:tr w:rsidR="00D82777" w:rsidRPr="00127AA3" w14:paraId="008C51F7" w14:textId="77777777">
              <w:tc>
                <w:tcPr>
                  <w:tcW w:w="2825" w:type="dxa"/>
                  <w:tcBorders>
                    <w:top w:val="single" w:sz="4" w:space="0" w:color="auto"/>
                    <w:left w:val="single" w:sz="4" w:space="0" w:color="auto"/>
                    <w:bottom w:val="single" w:sz="4" w:space="0" w:color="auto"/>
                    <w:right w:val="single" w:sz="4" w:space="0" w:color="auto"/>
                  </w:tcBorders>
                </w:tcPr>
                <w:p w14:paraId="71491251" w14:textId="77777777" w:rsidR="00D82777" w:rsidRPr="00127AA3" w:rsidRDefault="00D82777" w:rsidP="00127AA3">
                  <w:pPr>
                    <w:shd w:val="clear" w:color="auto" w:fill="FFFFFF"/>
                    <w:spacing w:after="0" w:line="240" w:lineRule="auto"/>
                    <w:ind w:left="-535" w:firstLine="708"/>
                    <w:jc w:val="both"/>
                    <w:rPr>
                      <w:rFonts w:ascii="Times" w:hAnsi="Times"/>
                    </w:rPr>
                  </w:pPr>
                  <w:r w:rsidRPr="00127AA3">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14:paraId="1B50A9BC" w14:textId="77777777" w:rsidR="00D82777" w:rsidRPr="00127AA3" w:rsidRDefault="00D82777" w:rsidP="00127AA3">
                  <w:pPr>
                    <w:spacing w:after="0" w:line="240" w:lineRule="auto"/>
                    <w:ind w:left="-535" w:firstLine="708"/>
                    <w:jc w:val="both"/>
                    <w:rPr>
                      <w:rFonts w:ascii="Times" w:hAnsi="Times"/>
                    </w:rPr>
                  </w:pPr>
                  <w:r w:rsidRPr="00127AA3">
                    <w:rPr>
                      <w:rFonts w:ascii="Times" w:hAnsi="Times"/>
                    </w:rPr>
                    <w:t>Dostateczny plus</w:t>
                  </w:r>
                </w:p>
              </w:tc>
            </w:tr>
            <w:tr w:rsidR="00D82777" w:rsidRPr="00127AA3" w14:paraId="2A4E72A8" w14:textId="77777777">
              <w:tc>
                <w:tcPr>
                  <w:tcW w:w="2825" w:type="dxa"/>
                  <w:tcBorders>
                    <w:top w:val="single" w:sz="4" w:space="0" w:color="auto"/>
                    <w:left w:val="single" w:sz="4" w:space="0" w:color="auto"/>
                    <w:bottom w:val="single" w:sz="4" w:space="0" w:color="auto"/>
                    <w:right w:val="single" w:sz="4" w:space="0" w:color="auto"/>
                  </w:tcBorders>
                </w:tcPr>
                <w:p w14:paraId="22311AD8" w14:textId="77777777" w:rsidR="00D82777" w:rsidRPr="00127AA3" w:rsidRDefault="00D82777" w:rsidP="00127AA3">
                  <w:pPr>
                    <w:shd w:val="clear" w:color="auto" w:fill="FFFFFF"/>
                    <w:spacing w:after="0" w:line="240" w:lineRule="auto"/>
                    <w:ind w:left="-535" w:firstLine="708"/>
                    <w:jc w:val="both"/>
                    <w:rPr>
                      <w:rFonts w:ascii="Times" w:hAnsi="Times"/>
                    </w:rPr>
                  </w:pPr>
                  <w:r w:rsidRPr="00127AA3">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14:paraId="50DF8718" w14:textId="77777777" w:rsidR="00D82777" w:rsidRPr="00127AA3" w:rsidRDefault="00D82777" w:rsidP="00127AA3">
                  <w:pPr>
                    <w:spacing w:after="0" w:line="240" w:lineRule="auto"/>
                    <w:ind w:left="-535" w:firstLine="708"/>
                    <w:jc w:val="both"/>
                    <w:rPr>
                      <w:rFonts w:ascii="Times" w:hAnsi="Times"/>
                    </w:rPr>
                  </w:pPr>
                  <w:r w:rsidRPr="00127AA3">
                    <w:rPr>
                      <w:rFonts w:ascii="Times" w:hAnsi="Times"/>
                    </w:rPr>
                    <w:t>Dostateczny</w:t>
                  </w:r>
                </w:p>
              </w:tc>
            </w:tr>
            <w:tr w:rsidR="00D82777" w:rsidRPr="00127AA3" w14:paraId="55A79CF2" w14:textId="77777777">
              <w:tc>
                <w:tcPr>
                  <w:tcW w:w="2825" w:type="dxa"/>
                  <w:tcBorders>
                    <w:top w:val="single" w:sz="4" w:space="0" w:color="auto"/>
                    <w:left w:val="single" w:sz="4" w:space="0" w:color="auto"/>
                    <w:bottom w:val="single" w:sz="4" w:space="0" w:color="auto"/>
                    <w:right w:val="single" w:sz="4" w:space="0" w:color="auto"/>
                  </w:tcBorders>
                </w:tcPr>
                <w:p w14:paraId="1E916B67" w14:textId="77777777" w:rsidR="00D82777" w:rsidRPr="00127AA3" w:rsidRDefault="00D82777" w:rsidP="00127AA3">
                  <w:pPr>
                    <w:shd w:val="clear" w:color="auto" w:fill="FFFFFF"/>
                    <w:spacing w:after="0" w:line="240" w:lineRule="auto"/>
                    <w:ind w:left="-535" w:firstLine="708"/>
                    <w:jc w:val="both"/>
                    <w:rPr>
                      <w:rFonts w:ascii="Times" w:hAnsi="Times"/>
                    </w:rPr>
                  </w:pPr>
                  <w:r w:rsidRPr="00127AA3">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14:paraId="4BD21620" w14:textId="77777777" w:rsidR="00D82777" w:rsidRPr="00127AA3" w:rsidRDefault="00D82777" w:rsidP="00127AA3">
                  <w:pPr>
                    <w:spacing w:after="0" w:line="240" w:lineRule="auto"/>
                    <w:ind w:left="-535" w:firstLine="708"/>
                    <w:jc w:val="both"/>
                    <w:rPr>
                      <w:rFonts w:ascii="Times" w:hAnsi="Times"/>
                    </w:rPr>
                  </w:pPr>
                  <w:r w:rsidRPr="00127AA3">
                    <w:rPr>
                      <w:rFonts w:ascii="Times" w:hAnsi="Times"/>
                    </w:rPr>
                    <w:t>Niedostateczny</w:t>
                  </w:r>
                </w:p>
              </w:tc>
            </w:tr>
          </w:tbl>
          <w:p w14:paraId="1A3CC928" w14:textId="77777777" w:rsidR="00D82777" w:rsidRPr="00127AA3" w:rsidRDefault="00D82777" w:rsidP="00127AA3">
            <w:pPr>
              <w:pStyle w:val="Akapitzlist9"/>
              <w:autoSpaceDE w:val="0"/>
              <w:autoSpaceDN w:val="0"/>
              <w:adjustRightInd w:val="0"/>
              <w:spacing w:after="0" w:line="240" w:lineRule="auto"/>
              <w:ind w:left="0"/>
              <w:jc w:val="both"/>
              <w:rPr>
                <w:rFonts w:ascii="Times" w:hAnsi="Times"/>
              </w:rPr>
            </w:pPr>
          </w:p>
          <w:p w14:paraId="28FDC3D2" w14:textId="77777777" w:rsidR="00D82777" w:rsidRPr="00127AA3" w:rsidRDefault="00D82777" w:rsidP="00127AA3">
            <w:pPr>
              <w:pStyle w:val="Akapitzlist9"/>
              <w:autoSpaceDE w:val="0"/>
              <w:autoSpaceDN w:val="0"/>
              <w:adjustRightInd w:val="0"/>
              <w:spacing w:after="0" w:line="240" w:lineRule="auto"/>
              <w:ind w:left="33"/>
              <w:jc w:val="both"/>
              <w:rPr>
                <w:rFonts w:ascii="Times" w:hAnsi="Times"/>
              </w:rPr>
            </w:pPr>
            <w:r w:rsidRPr="00127AA3">
              <w:rPr>
                <w:rFonts w:ascii="Times" w:hAnsi="Times"/>
                <w:b/>
              </w:rPr>
              <w:t>Kolokwium (sprawdzian pisemny):</w:t>
            </w:r>
            <w:r w:rsidRPr="00127AA3">
              <w:rPr>
                <w:rFonts w:ascii="Times" w:hAnsi="Times"/>
              </w:rPr>
              <w:t xml:space="preserve"> </w:t>
            </w:r>
            <w:r w:rsidRPr="00127AA3">
              <w:rPr>
                <w:rFonts w:ascii="Times" w:hAnsi="Times"/>
              </w:rPr>
              <w:sym w:font="Symbol" w:char="F0B3"/>
            </w:r>
            <w:r w:rsidRPr="00127AA3">
              <w:rPr>
                <w:rFonts w:ascii="Times" w:hAnsi="Times"/>
              </w:rPr>
              <w:t xml:space="preserve"> 60% (W1, W2, W3, U1, U2)</w:t>
            </w:r>
          </w:p>
        </w:tc>
      </w:tr>
      <w:tr w:rsidR="00D82777" w:rsidRPr="00127AA3" w14:paraId="2AC8616E" w14:textId="77777777">
        <w:trPr>
          <w:trHeight w:val="628"/>
          <w:jc w:val="center"/>
        </w:trPr>
        <w:tc>
          <w:tcPr>
            <w:tcW w:w="3369" w:type="dxa"/>
            <w:shd w:val="clear" w:color="auto" w:fill="FFFFFF"/>
          </w:tcPr>
          <w:p w14:paraId="12AC72C0" w14:textId="77777777" w:rsidR="00D82777" w:rsidRPr="00127AA3" w:rsidRDefault="00D82777" w:rsidP="00127AA3">
            <w:pPr>
              <w:spacing w:after="0" w:line="240" w:lineRule="auto"/>
              <w:jc w:val="both"/>
              <w:rPr>
                <w:rFonts w:ascii="Times" w:hAnsi="Times"/>
                <w:b/>
              </w:rPr>
            </w:pPr>
            <w:r w:rsidRPr="00127AA3">
              <w:rPr>
                <w:rFonts w:ascii="Times" w:hAnsi="Times"/>
                <w:b/>
              </w:rPr>
              <w:t xml:space="preserve">Praktyki zawodowe w ramach przedmiotu </w:t>
            </w:r>
          </w:p>
        </w:tc>
        <w:tc>
          <w:tcPr>
            <w:tcW w:w="6095" w:type="dxa"/>
            <w:shd w:val="clear" w:color="auto" w:fill="FFFFFF"/>
          </w:tcPr>
          <w:p w14:paraId="7CBAF14F" w14:textId="77777777" w:rsidR="00D82777" w:rsidRPr="00127AA3" w:rsidRDefault="00E10C10" w:rsidP="00127AA3">
            <w:pPr>
              <w:pStyle w:val="Akapitzlist9"/>
              <w:autoSpaceDE w:val="0"/>
              <w:autoSpaceDN w:val="0"/>
              <w:adjustRightInd w:val="0"/>
              <w:spacing w:after="0" w:line="240" w:lineRule="auto"/>
              <w:ind w:left="0"/>
              <w:jc w:val="both"/>
              <w:rPr>
                <w:rFonts w:ascii="Times" w:hAnsi="Times"/>
              </w:rPr>
            </w:pPr>
            <w:r w:rsidRPr="00127AA3">
              <w:rPr>
                <w:rFonts w:ascii="Times" w:hAnsi="Times"/>
              </w:rPr>
              <w:t>N</w:t>
            </w:r>
            <w:r w:rsidR="00D82777" w:rsidRPr="00127AA3">
              <w:rPr>
                <w:rFonts w:ascii="Times" w:hAnsi="Times"/>
              </w:rPr>
              <w:t>ie dotyczy</w:t>
            </w:r>
            <w:r w:rsidRPr="00127AA3">
              <w:rPr>
                <w:rFonts w:ascii="Times" w:hAnsi="Times"/>
              </w:rPr>
              <w:t>.</w:t>
            </w:r>
          </w:p>
        </w:tc>
      </w:tr>
    </w:tbl>
    <w:p w14:paraId="644E8B01" w14:textId="77777777" w:rsidR="00D82777" w:rsidRPr="00127AA3" w:rsidRDefault="00D82777" w:rsidP="00127AA3">
      <w:pPr>
        <w:spacing w:after="0" w:line="240" w:lineRule="auto"/>
        <w:contextualSpacing/>
        <w:jc w:val="both"/>
        <w:rPr>
          <w:rFonts w:ascii="Times" w:hAnsi="Times"/>
          <w:b/>
        </w:rPr>
      </w:pPr>
    </w:p>
    <w:p w14:paraId="3437A198" w14:textId="77777777" w:rsidR="00D82777" w:rsidRPr="00127AA3" w:rsidRDefault="00D82777" w:rsidP="00127AA3">
      <w:pPr>
        <w:spacing w:after="0" w:line="240" w:lineRule="auto"/>
        <w:contextualSpacing/>
        <w:jc w:val="both"/>
        <w:rPr>
          <w:rFonts w:ascii="Times" w:hAnsi="Times"/>
          <w:b/>
        </w:rPr>
      </w:pPr>
    </w:p>
    <w:p w14:paraId="553F2433" w14:textId="77777777" w:rsidR="00E10C10" w:rsidRPr="00127AA3" w:rsidRDefault="00E10C10" w:rsidP="00127AA3">
      <w:pPr>
        <w:spacing w:after="0" w:line="240" w:lineRule="auto"/>
        <w:contextualSpacing/>
        <w:jc w:val="both"/>
        <w:rPr>
          <w:rFonts w:ascii="Times" w:hAnsi="Times"/>
          <w:b/>
        </w:rPr>
      </w:pPr>
    </w:p>
    <w:p w14:paraId="725CAC83" w14:textId="77777777" w:rsidR="00D82777" w:rsidRPr="00127AA3" w:rsidRDefault="00E10C10" w:rsidP="00127AA3">
      <w:pPr>
        <w:spacing w:after="0" w:line="240" w:lineRule="auto"/>
        <w:contextualSpacing/>
        <w:jc w:val="both"/>
        <w:rPr>
          <w:rFonts w:ascii="Times" w:hAnsi="Times"/>
          <w:b/>
        </w:rPr>
      </w:pPr>
      <w:r w:rsidRPr="00127AA3">
        <w:rPr>
          <w:rFonts w:ascii="Times" w:hAnsi="Times"/>
          <w:b/>
        </w:rPr>
        <w:t xml:space="preserve">B) </w:t>
      </w:r>
      <w:r w:rsidR="00D82777" w:rsidRPr="00127AA3">
        <w:rPr>
          <w:rFonts w:ascii="Times" w:hAnsi="Times"/>
          <w:b/>
        </w:rPr>
        <w:t>Opi</w:t>
      </w:r>
      <w:r w:rsidR="00D82777" w:rsidRPr="00127AA3">
        <w:rPr>
          <w:rFonts w:ascii="Times" w:hAnsi="Times"/>
        </w:rPr>
        <w:t>s</w:t>
      </w:r>
      <w:r w:rsidR="00D82777" w:rsidRPr="00127AA3">
        <w:rPr>
          <w:rFonts w:ascii="Times" w:hAnsi="Times"/>
          <w:b/>
        </w:rPr>
        <w:t xml:space="preserve"> przedmiotu cyklu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D82777" w:rsidRPr="00127AA3" w14:paraId="6EDBBE12" w14:textId="77777777">
        <w:tc>
          <w:tcPr>
            <w:tcW w:w="3369" w:type="dxa"/>
          </w:tcPr>
          <w:p w14:paraId="685324AF" w14:textId="77777777" w:rsidR="00D82777" w:rsidRPr="00127AA3" w:rsidRDefault="00D82777" w:rsidP="00127AA3">
            <w:pPr>
              <w:spacing w:after="0" w:line="240" w:lineRule="auto"/>
              <w:jc w:val="both"/>
              <w:rPr>
                <w:rFonts w:ascii="Times" w:hAnsi="Times"/>
                <w:b/>
              </w:rPr>
            </w:pPr>
            <w:r w:rsidRPr="00127AA3">
              <w:rPr>
                <w:rFonts w:ascii="Times" w:hAnsi="Times"/>
                <w:b/>
              </w:rPr>
              <w:t>Nazwa pola</w:t>
            </w:r>
          </w:p>
        </w:tc>
        <w:tc>
          <w:tcPr>
            <w:tcW w:w="6095" w:type="dxa"/>
            <w:vAlign w:val="center"/>
          </w:tcPr>
          <w:p w14:paraId="58B33A98" w14:textId="77777777" w:rsidR="00D82777" w:rsidRPr="00127AA3" w:rsidRDefault="00D82777" w:rsidP="00127AA3">
            <w:pPr>
              <w:spacing w:after="0" w:line="240" w:lineRule="auto"/>
              <w:jc w:val="both"/>
              <w:rPr>
                <w:rFonts w:ascii="Times" w:hAnsi="Times"/>
                <w:b/>
              </w:rPr>
            </w:pPr>
            <w:r w:rsidRPr="00127AA3">
              <w:rPr>
                <w:rFonts w:ascii="Times" w:hAnsi="Times"/>
                <w:b/>
              </w:rPr>
              <w:t>Komentarz</w:t>
            </w:r>
          </w:p>
        </w:tc>
      </w:tr>
      <w:tr w:rsidR="00D82777" w:rsidRPr="00127AA3" w14:paraId="528D60A5" w14:textId="77777777">
        <w:tc>
          <w:tcPr>
            <w:tcW w:w="3369" w:type="dxa"/>
          </w:tcPr>
          <w:p w14:paraId="7F17A51B" w14:textId="77777777" w:rsidR="00D82777" w:rsidRPr="00127AA3" w:rsidRDefault="00D82777" w:rsidP="00127AA3">
            <w:pPr>
              <w:spacing w:after="0" w:line="240" w:lineRule="auto"/>
              <w:jc w:val="both"/>
              <w:rPr>
                <w:rFonts w:ascii="Times" w:hAnsi="Times"/>
                <w:b/>
              </w:rPr>
            </w:pPr>
            <w:r w:rsidRPr="00127AA3">
              <w:rPr>
                <w:rFonts w:ascii="Times" w:hAnsi="Times"/>
                <w:b/>
              </w:rPr>
              <w:t>Cykl dydaktyczny, w którym przedmiot jest realizowany</w:t>
            </w:r>
          </w:p>
        </w:tc>
        <w:tc>
          <w:tcPr>
            <w:tcW w:w="6095" w:type="dxa"/>
            <w:vAlign w:val="center"/>
          </w:tcPr>
          <w:p w14:paraId="492604A7" w14:textId="77777777" w:rsidR="00D82777" w:rsidRPr="00127AA3" w:rsidRDefault="00D82777" w:rsidP="00127AA3">
            <w:pPr>
              <w:spacing w:after="0" w:line="240" w:lineRule="auto"/>
              <w:jc w:val="both"/>
              <w:rPr>
                <w:rFonts w:ascii="Times" w:hAnsi="Times"/>
                <w:b/>
              </w:rPr>
            </w:pPr>
            <w:r w:rsidRPr="00127AA3">
              <w:rPr>
                <w:rFonts w:ascii="Times" w:hAnsi="Times"/>
                <w:b/>
                <w:bCs/>
              </w:rPr>
              <w:t>Semestr VII (zimowy), rok IV</w:t>
            </w:r>
          </w:p>
        </w:tc>
      </w:tr>
      <w:tr w:rsidR="00D82777" w:rsidRPr="00127AA3" w14:paraId="15BEE49C" w14:textId="77777777">
        <w:tc>
          <w:tcPr>
            <w:tcW w:w="3369" w:type="dxa"/>
          </w:tcPr>
          <w:p w14:paraId="14C17BF3" w14:textId="77777777" w:rsidR="00D82777" w:rsidRPr="00127AA3" w:rsidRDefault="00D82777" w:rsidP="00127AA3">
            <w:pPr>
              <w:spacing w:after="0" w:line="240" w:lineRule="auto"/>
              <w:contextualSpacing/>
              <w:jc w:val="both"/>
              <w:rPr>
                <w:rFonts w:ascii="Times" w:hAnsi="Times"/>
                <w:b/>
              </w:rPr>
            </w:pPr>
            <w:r w:rsidRPr="00127AA3">
              <w:rPr>
                <w:rFonts w:ascii="Times" w:hAnsi="Times"/>
                <w:b/>
              </w:rPr>
              <w:t>Sposób zaliczenia przedmiotu w cyklu</w:t>
            </w:r>
          </w:p>
        </w:tc>
        <w:tc>
          <w:tcPr>
            <w:tcW w:w="6095" w:type="dxa"/>
          </w:tcPr>
          <w:p w14:paraId="5DBCE33B" w14:textId="77777777" w:rsidR="00D82777" w:rsidRPr="00127AA3" w:rsidRDefault="00D82777" w:rsidP="00127AA3">
            <w:pPr>
              <w:suppressAutoHyphens/>
              <w:spacing w:after="0" w:line="240" w:lineRule="auto"/>
              <w:jc w:val="both"/>
              <w:rPr>
                <w:rFonts w:ascii="Times" w:eastAsia="SimSun" w:hAnsi="Times"/>
                <w:b/>
                <w:iCs/>
              </w:rPr>
            </w:pPr>
            <w:r w:rsidRPr="00127AA3">
              <w:rPr>
                <w:rFonts w:ascii="Times" w:eastAsia="SimSun" w:hAnsi="Times"/>
                <w:b/>
                <w:iCs/>
              </w:rPr>
              <w:t xml:space="preserve">Wykłady: </w:t>
            </w:r>
            <w:r w:rsidRPr="00127AA3">
              <w:rPr>
                <w:rFonts w:ascii="Times" w:eastAsia="SimSun" w:hAnsi="Times"/>
                <w:iCs/>
              </w:rPr>
              <w:t>zaliczenie  na ocenę</w:t>
            </w:r>
          </w:p>
          <w:p w14:paraId="326632FD" w14:textId="77777777" w:rsidR="00D82777" w:rsidRPr="00127AA3" w:rsidRDefault="00D82777" w:rsidP="00127AA3">
            <w:pPr>
              <w:spacing w:after="0" w:line="240" w:lineRule="auto"/>
              <w:jc w:val="both"/>
              <w:rPr>
                <w:rFonts w:ascii="Times" w:hAnsi="Times"/>
              </w:rPr>
            </w:pPr>
          </w:p>
        </w:tc>
      </w:tr>
      <w:tr w:rsidR="00D82777" w:rsidRPr="00127AA3" w14:paraId="22360595" w14:textId="77777777">
        <w:tc>
          <w:tcPr>
            <w:tcW w:w="3369" w:type="dxa"/>
          </w:tcPr>
          <w:p w14:paraId="57550033" w14:textId="77777777" w:rsidR="00D82777" w:rsidRPr="00127AA3" w:rsidRDefault="00D82777" w:rsidP="00127AA3">
            <w:pPr>
              <w:spacing w:after="0" w:line="240" w:lineRule="auto"/>
              <w:contextualSpacing/>
              <w:jc w:val="both"/>
              <w:rPr>
                <w:rFonts w:ascii="Times" w:hAnsi="Times"/>
                <w:b/>
              </w:rPr>
            </w:pPr>
            <w:r w:rsidRPr="00127AA3">
              <w:rPr>
                <w:rFonts w:ascii="Times" w:hAnsi="Times"/>
                <w:b/>
              </w:rPr>
              <w:t>Forma(y) i liczba godzin zajęć oraz sposoby ich zaliczenia</w:t>
            </w:r>
          </w:p>
        </w:tc>
        <w:tc>
          <w:tcPr>
            <w:tcW w:w="6095" w:type="dxa"/>
            <w:vAlign w:val="center"/>
          </w:tcPr>
          <w:p w14:paraId="72F581F6" w14:textId="77777777" w:rsidR="00D82777" w:rsidRPr="00127AA3" w:rsidRDefault="00D82777" w:rsidP="00127AA3">
            <w:pPr>
              <w:spacing w:after="0" w:line="240" w:lineRule="auto"/>
              <w:jc w:val="both"/>
              <w:rPr>
                <w:rFonts w:ascii="Times" w:hAnsi="Times"/>
              </w:rPr>
            </w:pPr>
            <w:r w:rsidRPr="00127AA3">
              <w:rPr>
                <w:rFonts w:ascii="Times" w:hAnsi="Times"/>
                <w:b/>
                <w:bCs/>
              </w:rPr>
              <w:t xml:space="preserve">Wykłady: </w:t>
            </w:r>
            <w:r w:rsidRPr="00127AA3">
              <w:rPr>
                <w:rFonts w:ascii="Times" w:hAnsi="Times"/>
              </w:rPr>
              <w:t xml:space="preserve">15 godzin </w:t>
            </w:r>
            <w:r w:rsidRPr="00127AA3">
              <w:rPr>
                <w:rFonts w:ascii="Times" w:hAnsi="Times"/>
                <w:b/>
              </w:rPr>
              <w:t xml:space="preserve">– </w:t>
            </w:r>
            <w:r w:rsidRPr="00127AA3">
              <w:rPr>
                <w:rFonts w:ascii="Times" w:hAnsi="Times"/>
              </w:rPr>
              <w:t>zaliczenie  na ocenę</w:t>
            </w:r>
          </w:p>
          <w:p w14:paraId="4F87A79D" w14:textId="77777777" w:rsidR="00D82777" w:rsidRPr="00127AA3" w:rsidRDefault="00D82777" w:rsidP="00127AA3">
            <w:pPr>
              <w:spacing w:after="0" w:line="240" w:lineRule="auto"/>
              <w:jc w:val="both"/>
              <w:rPr>
                <w:rFonts w:ascii="Times" w:hAnsi="Times"/>
                <w:b/>
              </w:rPr>
            </w:pPr>
          </w:p>
        </w:tc>
      </w:tr>
      <w:tr w:rsidR="00D82777" w:rsidRPr="00127AA3" w14:paraId="6F1825F1" w14:textId="77777777">
        <w:tc>
          <w:tcPr>
            <w:tcW w:w="3369" w:type="dxa"/>
          </w:tcPr>
          <w:p w14:paraId="0D80ECEA" w14:textId="77777777" w:rsidR="00D82777" w:rsidRPr="00127AA3" w:rsidRDefault="00D82777" w:rsidP="00127AA3">
            <w:pPr>
              <w:spacing w:after="0" w:line="240" w:lineRule="auto"/>
              <w:contextualSpacing/>
              <w:jc w:val="both"/>
              <w:rPr>
                <w:rFonts w:ascii="Times" w:hAnsi="Times"/>
                <w:b/>
              </w:rPr>
            </w:pPr>
            <w:r w:rsidRPr="00127AA3">
              <w:rPr>
                <w:rFonts w:ascii="Times" w:hAnsi="Times"/>
                <w:b/>
              </w:rPr>
              <w:t>Imię i nazwisko koordynatora/ów przedmiotu cyklu</w:t>
            </w:r>
          </w:p>
        </w:tc>
        <w:tc>
          <w:tcPr>
            <w:tcW w:w="6095" w:type="dxa"/>
            <w:vAlign w:val="center"/>
          </w:tcPr>
          <w:p w14:paraId="260D80EF" w14:textId="77777777" w:rsidR="00D82777" w:rsidRPr="00127AA3" w:rsidRDefault="00D82777" w:rsidP="00127AA3">
            <w:pPr>
              <w:spacing w:after="0" w:line="240" w:lineRule="auto"/>
              <w:jc w:val="both"/>
              <w:rPr>
                <w:rFonts w:ascii="Times" w:hAnsi="Times"/>
                <w:b/>
              </w:rPr>
            </w:pPr>
            <w:r w:rsidRPr="00127AA3">
              <w:rPr>
                <w:rFonts w:ascii="Times" w:hAnsi="Times"/>
                <w:b/>
                <w:bCs/>
              </w:rPr>
              <w:t>Prof. dr hab. Eugenia Gospodarek - Komkowska</w:t>
            </w:r>
          </w:p>
        </w:tc>
      </w:tr>
      <w:tr w:rsidR="00D82777" w:rsidRPr="00127AA3" w14:paraId="633DB46A" w14:textId="77777777" w:rsidTr="00E10C10">
        <w:trPr>
          <w:trHeight w:val="817"/>
        </w:trPr>
        <w:tc>
          <w:tcPr>
            <w:tcW w:w="3369" w:type="dxa"/>
          </w:tcPr>
          <w:p w14:paraId="0C747595" w14:textId="77777777" w:rsidR="00D82777" w:rsidRPr="00127AA3" w:rsidRDefault="00D82777" w:rsidP="00127AA3">
            <w:pPr>
              <w:spacing w:after="0" w:line="240" w:lineRule="auto"/>
              <w:contextualSpacing/>
              <w:jc w:val="both"/>
              <w:rPr>
                <w:rFonts w:ascii="Times" w:hAnsi="Times"/>
                <w:b/>
              </w:rPr>
            </w:pPr>
            <w:r w:rsidRPr="00127AA3">
              <w:rPr>
                <w:rFonts w:ascii="Times" w:hAnsi="Times"/>
                <w:b/>
              </w:rPr>
              <w:lastRenderedPageBreak/>
              <w:t>Imię i nazwisko osób prowadzących grupy zajęciowe przedmiotu</w:t>
            </w:r>
          </w:p>
        </w:tc>
        <w:tc>
          <w:tcPr>
            <w:tcW w:w="6095" w:type="dxa"/>
          </w:tcPr>
          <w:p w14:paraId="6ACF7F50" w14:textId="77777777" w:rsidR="00D82777" w:rsidRPr="00127AA3" w:rsidRDefault="00D82777" w:rsidP="00127AA3">
            <w:pPr>
              <w:spacing w:after="0" w:line="240" w:lineRule="auto"/>
              <w:jc w:val="both"/>
              <w:rPr>
                <w:rFonts w:ascii="Times" w:hAnsi="Times"/>
                <w:b/>
                <w:bCs/>
              </w:rPr>
            </w:pPr>
            <w:r w:rsidRPr="00127AA3">
              <w:rPr>
                <w:rFonts w:ascii="Times" w:hAnsi="Times"/>
                <w:b/>
                <w:bCs/>
              </w:rPr>
              <w:t>Wykłady:</w:t>
            </w:r>
          </w:p>
          <w:p w14:paraId="35540405" w14:textId="77777777" w:rsidR="00D82777" w:rsidRPr="00127AA3" w:rsidRDefault="00D82777" w:rsidP="00127AA3">
            <w:pPr>
              <w:spacing w:after="0" w:line="240" w:lineRule="auto"/>
              <w:jc w:val="both"/>
              <w:rPr>
                <w:rFonts w:ascii="Times" w:eastAsia="SimSun" w:hAnsi="Times"/>
              </w:rPr>
            </w:pPr>
            <w:r w:rsidRPr="00127AA3">
              <w:rPr>
                <w:rFonts w:ascii="Times" w:hAnsi="Times"/>
                <w:bCs/>
              </w:rPr>
              <w:t>Prof. dr hab. Eugenia Gospodarek - Komkowska</w:t>
            </w:r>
          </w:p>
          <w:p w14:paraId="732AF347" w14:textId="77777777" w:rsidR="00D82777" w:rsidRPr="00127AA3" w:rsidRDefault="00D82777" w:rsidP="00127AA3">
            <w:pPr>
              <w:spacing w:after="0" w:line="240" w:lineRule="auto"/>
              <w:jc w:val="both"/>
              <w:rPr>
                <w:rFonts w:ascii="Times" w:hAnsi="Times"/>
              </w:rPr>
            </w:pPr>
            <w:r w:rsidRPr="00127AA3">
              <w:rPr>
                <w:rFonts w:ascii="Times" w:eastAsia="SimSun" w:hAnsi="Times"/>
              </w:rPr>
              <w:t>Dr n med. Agnieszka Mikucka</w:t>
            </w:r>
          </w:p>
          <w:p w14:paraId="51C3E53A" w14:textId="77777777" w:rsidR="00D82777" w:rsidRPr="00127AA3" w:rsidRDefault="00D82777" w:rsidP="00127AA3">
            <w:pPr>
              <w:spacing w:after="0" w:line="240" w:lineRule="auto"/>
              <w:ind w:left="411"/>
              <w:jc w:val="both"/>
              <w:rPr>
                <w:rFonts w:ascii="Times" w:hAnsi="Times"/>
              </w:rPr>
            </w:pPr>
          </w:p>
        </w:tc>
      </w:tr>
      <w:tr w:rsidR="00D82777" w:rsidRPr="00127AA3" w14:paraId="046B9AE1" w14:textId="77777777">
        <w:tc>
          <w:tcPr>
            <w:tcW w:w="3369" w:type="dxa"/>
          </w:tcPr>
          <w:p w14:paraId="513F3840" w14:textId="77777777" w:rsidR="00D82777" w:rsidRPr="00127AA3" w:rsidRDefault="00D82777" w:rsidP="00127AA3">
            <w:pPr>
              <w:spacing w:after="0" w:line="240" w:lineRule="auto"/>
              <w:contextualSpacing/>
              <w:jc w:val="both"/>
              <w:rPr>
                <w:rFonts w:ascii="Times" w:hAnsi="Times"/>
                <w:b/>
              </w:rPr>
            </w:pPr>
            <w:r w:rsidRPr="00127AA3">
              <w:rPr>
                <w:rFonts w:ascii="Times" w:hAnsi="Times"/>
                <w:b/>
              </w:rPr>
              <w:t>Atrybut (charakter) przedmiotu</w:t>
            </w:r>
          </w:p>
        </w:tc>
        <w:tc>
          <w:tcPr>
            <w:tcW w:w="6095" w:type="dxa"/>
          </w:tcPr>
          <w:p w14:paraId="015DBEC1" w14:textId="3B326CAB" w:rsidR="00D82777" w:rsidRPr="00127AA3" w:rsidRDefault="00D82777" w:rsidP="00127AA3">
            <w:pPr>
              <w:spacing w:after="0" w:line="240" w:lineRule="auto"/>
              <w:jc w:val="both"/>
              <w:rPr>
                <w:rFonts w:ascii="Times" w:hAnsi="Times"/>
              </w:rPr>
            </w:pPr>
            <w:r w:rsidRPr="00127AA3">
              <w:rPr>
                <w:rFonts w:ascii="Times" w:hAnsi="Times"/>
              </w:rPr>
              <w:t xml:space="preserve">Przedmiot </w:t>
            </w:r>
            <w:r w:rsidR="009177A9" w:rsidRPr="00127AA3">
              <w:rPr>
                <w:rFonts w:ascii="Times" w:hAnsi="Times" w:cs="Times New Roman"/>
              </w:rPr>
              <w:t>do wyboru</w:t>
            </w:r>
          </w:p>
        </w:tc>
      </w:tr>
      <w:tr w:rsidR="00D82777" w:rsidRPr="00127AA3" w14:paraId="16B17FD6" w14:textId="77777777">
        <w:tc>
          <w:tcPr>
            <w:tcW w:w="3369" w:type="dxa"/>
          </w:tcPr>
          <w:p w14:paraId="2F215606" w14:textId="77777777" w:rsidR="00D82777" w:rsidRPr="00127AA3" w:rsidRDefault="00D82777" w:rsidP="00127AA3">
            <w:pPr>
              <w:spacing w:after="0" w:line="240" w:lineRule="auto"/>
              <w:contextualSpacing/>
              <w:jc w:val="both"/>
              <w:rPr>
                <w:rFonts w:ascii="Times" w:hAnsi="Times"/>
                <w:b/>
              </w:rPr>
            </w:pPr>
            <w:r w:rsidRPr="00127AA3">
              <w:rPr>
                <w:rFonts w:ascii="Times" w:hAnsi="Times"/>
                <w:b/>
              </w:rPr>
              <w:t>Grupy zajęciowe z opisem i limitem miejsc w grupach</w:t>
            </w:r>
          </w:p>
        </w:tc>
        <w:tc>
          <w:tcPr>
            <w:tcW w:w="6095" w:type="dxa"/>
          </w:tcPr>
          <w:p w14:paraId="2CEDF091" w14:textId="77777777" w:rsidR="00D82777" w:rsidRPr="00127AA3" w:rsidRDefault="00D82777" w:rsidP="00127AA3">
            <w:pPr>
              <w:pStyle w:val="WW-Domylnie"/>
              <w:spacing w:after="0" w:line="240" w:lineRule="auto"/>
              <w:jc w:val="both"/>
              <w:rPr>
                <w:rFonts w:ascii="Times" w:hAnsi="Times" w:cs="Times New Roman"/>
              </w:rPr>
            </w:pPr>
            <w:r w:rsidRPr="00127AA3">
              <w:rPr>
                <w:rFonts w:ascii="Times" w:hAnsi="Times" w:cs="Times New Roman"/>
              </w:rPr>
              <w:t>Minimalna liczba studentów: 25</w:t>
            </w:r>
          </w:p>
          <w:p w14:paraId="3F32B0B2" w14:textId="77777777" w:rsidR="00D82777" w:rsidRPr="00127AA3" w:rsidRDefault="00D82777" w:rsidP="00127AA3">
            <w:pPr>
              <w:spacing w:after="0" w:line="240" w:lineRule="auto"/>
              <w:jc w:val="both"/>
              <w:rPr>
                <w:rFonts w:ascii="Times" w:hAnsi="Times"/>
                <w:iCs/>
              </w:rPr>
            </w:pPr>
            <w:r w:rsidRPr="00127AA3">
              <w:rPr>
                <w:rFonts w:ascii="Times" w:hAnsi="Times" w:cs="Times New Roman"/>
              </w:rPr>
              <w:t>Maksymalna liczba studentów: bez limitu</w:t>
            </w:r>
          </w:p>
        </w:tc>
      </w:tr>
      <w:tr w:rsidR="00D82777" w:rsidRPr="00127AA3" w14:paraId="2E168A5B" w14:textId="77777777" w:rsidTr="00E10C10">
        <w:trPr>
          <w:trHeight w:val="857"/>
        </w:trPr>
        <w:tc>
          <w:tcPr>
            <w:tcW w:w="3369" w:type="dxa"/>
          </w:tcPr>
          <w:p w14:paraId="3281E466" w14:textId="77777777" w:rsidR="00D82777" w:rsidRPr="00127AA3" w:rsidRDefault="00D82777" w:rsidP="00127AA3">
            <w:pPr>
              <w:spacing w:after="0" w:line="240" w:lineRule="auto"/>
              <w:contextualSpacing/>
              <w:jc w:val="both"/>
              <w:rPr>
                <w:rFonts w:ascii="Times" w:hAnsi="Times"/>
                <w:b/>
              </w:rPr>
            </w:pPr>
            <w:r w:rsidRPr="00127AA3">
              <w:rPr>
                <w:rFonts w:ascii="Times" w:hAnsi="Times"/>
                <w:b/>
              </w:rPr>
              <w:t>Terminy i miejsca odbywania zajęć</w:t>
            </w:r>
          </w:p>
        </w:tc>
        <w:tc>
          <w:tcPr>
            <w:tcW w:w="6095" w:type="dxa"/>
          </w:tcPr>
          <w:p w14:paraId="3C23E49D" w14:textId="78153D49" w:rsidR="00D82777" w:rsidRPr="00127AA3" w:rsidRDefault="00D82777" w:rsidP="00127AA3">
            <w:pPr>
              <w:autoSpaceDE w:val="0"/>
              <w:autoSpaceDN w:val="0"/>
              <w:adjustRightInd w:val="0"/>
              <w:spacing w:after="0" w:line="240" w:lineRule="auto"/>
              <w:jc w:val="both"/>
              <w:rPr>
                <w:rFonts w:ascii="Times" w:hAnsi="Times"/>
                <w:bCs/>
              </w:rPr>
            </w:pPr>
            <w:r w:rsidRPr="00127AA3">
              <w:rPr>
                <w:rFonts w:ascii="Times" w:hAnsi="Times"/>
                <w:bCs/>
              </w:rPr>
              <w:t>Sale wykładowe Collegium Medium im. L. Rydygiera w Bydgoszczy Uniwersytetu Mikołaja Kopernika w Toruniu, w terminach p</w:t>
            </w:r>
            <w:r w:rsidR="00E10C10" w:rsidRPr="00127AA3">
              <w:rPr>
                <w:rFonts w:ascii="Times" w:hAnsi="Times"/>
                <w:bCs/>
              </w:rPr>
              <w:t xml:space="preserve">odawanych przez Dział </w:t>
            </w:r>
            <w:r w:rsidR="009177A9" w:rsidRPr="00127AA3">
              <w:rPr>
                <w:rFonts w:ascii="Times" w:hAnsi="Times" w:cs="Times New Roman"/>
                <w:bCs/>
              </w:rPr>
              <w:t>Kształcenia</w:t>
            </w:r>
            <w:r w:rsidR="00E10C10" w:rsidRPr="00127AA3">
              <w:rPr>
                <w:rFonts w:ascii="Times" w:hAnsi="Times"/>
                <w:bCs/>
              </w:rPr>
              <w:t>.</w:t>
            </w:r>
          </w:p>
          <w:p w14:paraId="4806206B" w14:textId="77777777" w:rsidR="00D82777" w:rsidRPr="00127AA3" w:rsidRDefault="00D82777" w:rsidP="00127AA3">
            <w:pPr>
              <w:spacing w:after="0" w:line="240" w:lineRule="auto"/>
              <w:ind w:left="360"/>
              <w:jc w:val="both"/>
              <w:rPr>
                <w:rFonts w:ascii="Times" w:hAnsi="Times"/>
              </w:rPr>
            </w:pPr>
          </w:p>
        </w:tc>
      </w:tr>
      <w:tr w:rsidR="005108FD" w:rsidRPr="00127AA3" w14:paraId="6725EDD6" w14:textId="77777777" w:rsidTr="007644DB">
        <w:tc>
          <w:tcPr>
            <w:tcW w:w="3369" w:type="dxa"/>
          </w:tcPr>
          <w:p w14:paraId="31C68499" w14:textId="77777777" w:rsidR="005108FD" w:rsidRPr="00127AA3" w:rsidRDefault="005108FD" w:rsidP="00127AA3">
            <w:pPr>
              <w:spacing w:after="0" w:line="240" w:lineRule="auto"/>
              <w:contextualSpacing/>
              <w:jc w:val="both"/>
              <w:rPr>
                <w:rFonts w:ascii="Times" w:hAnsi="Times"/>
                <w:b/>
              </w:rPr>
            </w:pPr>
            <w:r w:rsidRPr="00127AA3">
              <w:rPr>
                <w:rFonts w:ascii="Times" w:hAnsi="Times"/>
                <w:b/>
              </w:rPr>
              <w:t>Liczba godzin zajęć prowadzonych z wykorzystaniem technik kształcenia na odległość</w:t>
            </w:r>
          </w:p>
        </w:tc>
        <w:tc>
          <w:tcPr>
            <w:tcW w:w="6095" w:type="dxa"/>
          </w:tcPr>
          <w:p w14:paraId="27D9BC9F" w14:textId="33105DBF" w:rsidR="005108FD" w:rsidRPr="00127AA3" w:rsidRDefault="005108FD" w:rsidP="00127AA3">
            <w:pPr>
              <w:autoSpaceDE w:val="0"/>
              <w:autoSpaceDN w:val="0"/>
              <w:adjustRightInd w:val="0"/>
              <w:spacing w:after="0" w:line="240" w:lineRule="auto"/>
              <w:jc w:val="both"/>
              <w:rPr>
                <w:rFonts w:ascii="Times" w:hAnsi="Times"/>
                <w:bCs/>
              </w:rPr>
            </w:pPr>
            <w:r w:rsidRPr="00407749">
              <w:rPr>
                <w:rFonts w:ascii="Times" w:hAnsi="Times"/>
                <w:iCs/>
              </w:rPr>
              <w:t>Istnieje możliwość realizacji 15 godzin wykładów z wykorzystaniem metod i technik kształcenia na odległość (MS Teams lub Big Blue Button).</w:t>
            </w:r>
          </w:p>
        </w:tc>
      </w:tr>
      <w:tr w:rsidR="005108FD" w:rsidRPr="00127AA3" w14:paraId="710C3BC5" w14:textId="77777777" w:rsidTr="007644DB">
        <w:trPr>
          <w:trHeight w:val="504"/>
        </w:trPr>
        <w:tc>
          <w:tcPr>
            <w:tcW w:w="3369" w:type="dxa"/>
            <w:vAlign w:val="center"/>
          </w:tcPr>
          <w:p w14:paraId="35220EEC" w14:textId="77777777" w:rsidR="005108FD" w:rsidRPr="00127AA3" w:rsidRDefault="005108FD" w:rsidP="00127AA3">
            <w:pPr>
              <w:spacing w:after="0" w:line="240" w:lineRule="auto"/>
              <w:contextualSpacing/>
              <w:jc w:val="both"/>
              <w:rPr>
                <w:rFonts w:ascii="Times" w:hAnsi="Times"/>
                <w:b/>
              </w:rPr>
            </w:pPr>
            <w:r w:rsidRPr="00127AA3">
              <w:rPr>
                <w:rFonts w:ascii="Times" w:hAnsi="Times"/>
                <w:b/>
              </w:rPr>
              <w:t>Strona www przedmiotu</w:t>
            </w:r>
          </w:p>
        </w:tc>
        <w:tc>
          <w:tcPr>
            <w:tcW w:w="6095" w:type="dxa"/>
          </w:tcPr>
          <w:p w14:paraId="76A347F3" w14:textId="2F458C43" w:rsidR="005108FD" w:rsidRPr="00127AA3" w:rsidRDefault="005108FD" w:rsidP="00127AA3">
            <w:pPr>
              <w:autoSpaceDE w:val="0"/>
              <w:autoSpaceDN w:val="0"/>
              <w:adjustRightInd w:val="0"/>
              <w:spacing w:after="0" w:line="240" w:lineRule="auto"/>
              <w:jc w:val="both"/>
              <w:rPr>
                <w:rFonts w:ascii="Times" w:hAnsi="Times"/>
                <w:bCs/>
              </w:rPr>
            </w:pPr>
            <w:r w:rsidRPr="00407749">
              <w:rPr>
                <w:rFonts w:ascii="Times" w:hAnsi="Times"/>
                <w:iCs/>
              </w:rPr>
              <w:t>https://moodle.um</w:t>
            </w:r>
            <w:r>
              <w:rPr>
                <w:rFonts w:ascii="Times" w:hAnsi="Times"/>
                <w:iCs/>
              </w:rPr>
              <w:t>k.pl/WFarm</w:t>
            </w:r>
          </w:p>
        </w:tc>
      </w:tr>
      <w:tr w:rsidR="00D82777" w:rsidRPr="00127AA3" w14:paraId="7CDBA1D6" w14:textId="77777777">
        <w:trPr>
          <w:trHeight w:val="2203"/>
        </w:trPr>
        <w:tc>
          <w:tcPr>
            <w:tcW w:w="3369" w:type="dxa"/>
          </w:tcPr>
          <w:p w14:paraId="7D5DF690" w14:textId="77777777" w:rsidR="00D82777" w:rsidRPr="00127AA3" w:rsidRDefault="00D82777" w:rsidP="00127AA3">
            <w:pPr>
              <w:spacing w:after="0" w:line="240" w:lineRule="auto"/>
              <w:contextualSpacing/>
              <w:jc w:val="both"/>
              <w:rPr>
                <w:rFonts w:ascii="Times" w:hAnsi="Times"/>
                <w:b/>
              </w:rPr>
            </w:pPr>
            <w:r w:rsidRPr="00127AA3">
              <w:rPr>
                <w:rFonts w:ascii="Times" w:hAnsi="Times"/>
                <w:b/>
              </w:rPr>
              <w:t>Efekty kształcenia, zdefiniowane dla danej formy zajęć w ramach przedmiotu</w:t>
            </w:r>
          </w:p>
        </w:tc>
        <w:tc>
          <w:tcPr>
            <w:tcW w:w="6095" w:type="dxa"/>
          </w:tcPr>
          <w:p w14:paraId="18C8F836" w14:textId="77777777" w:rsidR="00E10C10" w:rsidRPr="00127AA3" w:rsidRDefault="00E10C10" w:rsidP="00127AA3">
            <w:pPr>
              <w:autoSpaceDE w:val="0"/>
              <w:autoSpaceDN w:val="0"/>
              <w:adjustRightInd w:val="0"/>
              <w:spacing w:after="0" w:line="240" w:lineRule="auto"/>
              <w:jc w:val="both"/>
              <w:rPr>
                <w:rFonts w:ascii="Times" w:hAnsi="Times"/>
                <w:b/>
              </w:rPr>
            </w:pPr>
            <w:r w:rsidRPr="00127AA3">
              <w:rPr>
                <w:rFonts w:ascii="Times" w:hAnsi="Times"/>
                <w:b/>
              </w:rPr>
              <w:t>Wykład student zna i rozumie:</w:t>
            </w:r>
          </w:p>
          <w:p w14:paraId="70E6F9DE" w14:textId="77777777" w:rsidR="00E10C10" w:rsidRPr="00127AA3" w:rsidRDefault="00E10C10" w:rsidP="00127AA3">
            <w:pPr>
              <w:autoSpaceDE w:val="0"/>
              <w:autoSpaceDN w:val="0"/>
              <w:adjustRightInd w:val="0"/>
              <w:spacing w:after="0" w:line="240" w:lineRule="auto"/>
              <w:jc w:val="both"/>
              <w:rPr>
                <w:rFonts w:ascii="Times" w:hAnsi="Times"/>
              </w:rPr>
            </w:pPr>
            <w:r w:rsidRPr="00127AA3">
              <w:rPr>
                <w:rFonts w:ascii="Times" w:hAnsi="Times"/>
              </w:rPr>
              <w:t>W1: terminologię z zakresu metod diagnostycznych i leczenia zakażeń.</w:t>
            </w:r>
          </w:p>
          <w:p w14:paraId="680CBA13" w14:textId="77777777" w:rsidR="00E10C10" w:rsidRPr="00127AA3" w:rsidRDefault="00E10C10" w:rsidP="00127AA3">
            <w:pPr>
              <w:autoSpaceDE w:val="0"/>
              <w:autoSpaceDN w:val="0"/>
              <w:adjustRightInd w:val="0"/>
              <w:spacing w:after="0" w:line="240" w:lineRule="auto"/>
              <w:jc w:val="both"/>
              <w:rPr>
                <w:rFonts w:ascii="Times" w:hAnsi="Times"/>
              </w:rPr>
            </w:pPr>
            <w:r w:rsidRPr="00127AA3">
              <w:rPr>
                <w:rFonts w:ascii="Times" w:hAnsi="Times"/>
              </w:rPr>
              <w:t xml:space="preserve">W2: możliwości zastosowania nowoczesnych metod diagnostycznych i terapeutycznych. </w:t>
            </w:r>
          </w:p>
          <w:p w14:paraId="4B4B51A1" w14:textId="77777777" w:rsidR="00E10C10" w:rsidRPr="00127AA3" w:rsidRDefault="00E10C10" w:rsidP="00127AA3">
            <w:pPr>
              <w:autoSpaceDE w:val="0"/>
              <w:autoSpaceDN w:val="0"/>
              <w:adjustRightInd w:val="0"/>
              <w:spacing w:after="0" w:line="240" w:lineRule="auto"/>
              <w:jc w:val="both"/>
              <w:rPr>
                <w:rFonts w:ascii="Times" w:hAnsi="Times"/>
              </w:rPr>
            </w:pPr>
            <w:r w:rsidRPr="00127AA3">
              <w:rPr>
                <w:rFonts w:ascii="Times" w:hAnsi="Times"/>
              </w:rPr>
              <w:t>W3: aktualny stan wiedzy na temat nowych metod diagnostycznych i terapeutycznych.</w:t>
            </w:r>
          </w:p>
          <w:p w14:paraId="23876874" w14:textId="77777777" w:rsidR="00E10C10" w:rsidRPr="00127AA3" w:rsidRDefault="00E10C10" w:rsidP="00127AA3">
            <w:pPr>
              <w:autoSpaceDE w:val="0"/>
              <w:autoSpaceDN w:val="0"/>
              <w:adjustRightInd w:val="0"/>
              <w:spacing w:after="0" w:line="240" w:lineRule="auto"/>
              <w:jc w:val="both"/>
              <w:rPr>
                <w:rFonts w:ascii="Times" w:hAnsi="Times"/>
                <w:b/>
              </w:rPr>
            </w:pPr>
            <w:r w:rsidRPr="00127AA3">
              <w:rPr>
                <w:rFonts w:ascii="Times" w:hAnsi="Times"/>
                <w:b/>
              </w:rPr>
              <w:t>Wykład student potrafi:</w:t>
            </w:r>
          </w:p>
          <w:p w14:paraId="1CBEF140" w14:textId="77777777" w:rsidR="00E10C10" w:rsidRPr="00127AA3" w:rsidRDefault="00E10C10" w:rsidP="00127AA3">
            <w:pPr>
              <w:autoSpaceDE w:val="0"/>
              <w:autoSpaceDN w:val="0"/>
              <w:adjustRightInd w:val="0"/>
              <w:spacing w:after="0" w:line="240" w:lineRule="auto"/>
              <w:jc w:val="both"/>
              <w:rPr>
                <w:rFonts w:ascii="Times" w:hAnsi="Times"/>
              </w:rPr>
            </w:pPr>
            <w:r w:rsidRPr="00127AA3">
              <w:rPr>
                <w:rFonts w:ascii="Times" w:hAnsi="Times"/>
              </w:rPr>
              <w:t xml:space="preserve">U1: identyfikuje współczesne problemy związane z trudnościami diagnostyki i leczenia zakażeń. </w:t>
            </w:r>
          </w:p>
          <w:p w14:paraId="6439E62F" w14:textId="77777777" w:rsidR="00E10C10" w:rsidRPr="00127AA3" w:rsidRDefault="00E10C10" w:rsidP="00127AA3">
            <w:pPr>
              <w:autoSpaceDE w:val="0"/>
              <w:autoSpaceDN w:val="0"/>
              <w:adjustRightInd w:val="0"/>
              <w:spacing w:after="0" w:line="240" w:lineRule="auto"/>
              <w:jc w:val="both"/>
              <w:rPr>
                <w:rFonts w:ascii="Times" w:hAnsi="Times"/>
              </w:rPr>
            </w:pPr>
            <w:r w:rsidRPr="00127AA3">
              <w:rPr>
                <w:rFonts w:ascii="Times" w:hAnsi="Times"/>
              </w:rPr>
              <w:t>U2: rozpoznaje przypadki zakażeń wymagającego wdrożenia nowoczesnych metod diagnostycznych i terapeutycznych.</w:t>
            </w:r>
          </w:p>
          <w:p w14:paraId="1C409349" w14:textId="77777777" w:rsidR="00E10C10" w:rsidRPr="00127AA3" w:rsidRDefault="00E10C10" w:rsidP="00127AA3">
            <w:pPr>
              <w:autoSpaceDE w:val="0"/>
              <w:autoSpaceDN w:val="0"/>
              <w:adjustRightInd w:val="0"/>
              <w:spacing w:after="0" w:line="240" w:lineRule="auto"/>
              <w:jc w:val="both"/>
              <w:rPr>
                <w:rFonts w:ascii="Times" w:hAnsi="Times"/>
                <w:b/>
              </w:rPr>
            </w:pPr>
            <w:r w:rsidRPr="00127AA3">
              <w:rPr>
                <w:rFonts w:ascii="Times" w:hAnsi="Times"/>
                <w:b/>
              </w:rPr>
              <w:t>Wykład student gotów jest do:</w:t>
            </w:r>
          </w:p>
          <w:p w14:paraId="745F14CF" w14:textId="77777777" w:rsidR="00E10C10" w:rsidRPr="00127AA3" w:rsidRDefault="00E10C10" w:rsidP="00127AA3">
            <w:pPr>
              <w:autoSpaceDE w:val="0"/>
              <w:autoSpaceDN w:val="0"/>
              <w:adjustRightInd w:val="0"/>
              <w:spacing w:after="0" w:line="240" w:lineRule="auto"/>
              <w:jc w:val="both"/>
              <w:rPr>
                <w:rFonts w:ascii="Times" w:hAnsi="Times"/>
              </w:rPr>
            </w:pPr>
            <w:r w:rsidRPr="00127AA3">
              <w:rPr>
                <w:rFonts w:ascii="Times" w:hAnsi="Times"/>
              </w:rPr>
              <w:t xml:space="preserve">K1: korzystania z dostępnych danych w celu właściwej interpretacji bieżącej sytuacji </w:t>
            </w:r>
          </w:p>
          <w:p w14:paraId="7EAE395D" w14:textId="77777777" w:rsidR="00D82777" w:rsidRPr="00127AA3" w:rsidRDefault="00E10C10" w:rsidP="00127AA3">
            <w:pPr>
              <w:autoSpaceDE w:val="0"/>
              <w:autoSpaceDN w:val="0"/>
              <w:adjustRightInd w:val="0"/>
              <w:spacing w:after="0" w:line="240" w:lineRule="auto"/>
              <w:jc w:val="both"/>
              <w:rPr>
                <w:rFonts w:ascii="Times" w:hAnsi="Times"/>
              </w:rPr>
            </w:pPr>
            <w:r w:rsidRPr="00127AA3">
              <w:rPr>
                <w:rFonts w:ascii="Times" w:hAnsi="Times"/>
              </w:rPr>
              <w:t>K2: pracy w grupie i współpracy z członkami zespołu.</w:t>
            </w:r>
          </w:p>
        </w:tc>
      </w:tr>
      <w:tr w:rsidR="00D82777" w:rsidRPr="00127AA3" w14:paraId="25D175A8" w14:textId="77777777">
        <w:trPr>
          <w:trHeight w:val="841"/>
        </w:trPr>
        <w:tc>
          <w:tcPr>
            <w:tcW w:w="3369" w:type="dxa"/>
          </w:tcPr>
          <w:p w14:paraId="10DC9518" w14:textId="77777777" w:rsidR="00D82777" w:rsidRPr="00127AA3" w:rsidRDefault="00D82777" w:rsidP="00127AA3">
            <w:pPr>
              <w:spacing w:after="0" w:line="240" w:lineRule="auto"/>
              <w:contextualSpacing/>
              <w:jc w:val="both"/>
              <w:rPr>
                <w:rFonts w:ascii="Times" w:hAnsi="Times"/>
                <w:b/>
              </w:rPr>
            </w:pPr>
            <w:r w:rsidRPr="00127AA3">
              <w:rPr>
                <w:rFonts w:ascii="Times" w:hAnsi="Times"/>
                <w:b/>
              </w:rPr>
              <w:t>Metody i kryteria oceniania danej formy zajęć w ramach przedmiotu</w:t>
            </w:r>
          </w:p>
        </w:tc>
        <w:tc>
          <w:tcPr>
            <w:tcW w:w="6095" w:type="dxa"/>
          </w:tcPr>
          <w:p w14:paraId="7950610E" w14:textId="77777777" w:rsidR="00D82777" w:rsidRPr="00127AA3" w:rsidRDefault="00D82777" w:rsidP="00127AA3">
            <w:pPr>
              <w:shd w:val="clear" w:color="auto" w:fill="FFFFFF"/>
              <w:spacing w:after="0" w:line="240" w:lineRule="auto"/>
              <w:ind w:right="180"/>
              <w:jc w:val="both"/>
              <w:rPr>
                <w:rFonts w:ascii="Times" w:hAnsi="Times" w:cs="Tahoma"/>
                <w:sz w:val="20"/>
                <w:szCs w:val="20"/>
              </w:rPr>
            </w:pPr>
            <w:r w:rsidRPr="00127AA3">
              <w:rPr>
                <w:rFonts w:ascii="Times" w:hAnsi="Times"/>
              </w:rPr>
              <w:t>Podstawą do zaliczenia przedmiotu jest obecność na wykładach oraz pozytywne zaliczenie kolokwium (sprawdzianu pisemnego).</w:t>
            </w:r>
          </w:p>
          <w:p w14:paraId="1BA83DCA" w14:textId="77777777" w:rsidR="00D82777" w:rsidRPr="00127AA3" w:rsidRDefault="00D82777" w:rsidP="00127AA3">
            <w:pPr>
              <w:spacing w:after="0" w:line="240" w:lineRule="auto"/>
              <w:jc w:val="both"/>
              <w:rPr>
                <w:rFonts w:ascii="Times" w:hAnsi="Times"/>
                <w:b/>
                <w:bCs/>
              </w:rPr>
            </w:pPr>
          </w:p>
          <w:p w14:paraId="205730D9" w14:textId="77777777" w:rsidR="00D82777" w:rsidRPr="00127AA3" w:rsidRDefault="00D82777" w:rsidP="00127AA3">
            <w:pPr>
              <w:spacing w:after="0" w:line="240" w:lineRule="auto"/>
              <w:jc w:val="both"/>
              <w:rPr>
                <w:rFonts w:ascii="Times" w:hAnsi="Times"/>
              </w:rPr>
            </w:pPr>
            <w:r w:rsidRPr="00127AA3">
              <w:rPr>
                <w:rFonts w:ascii="Times" w:hAnsi="Times"/>
                <w:b/>
                <w:bCs/>
              </w:rPr>
              <w:t>Kolokwium (sprawdzian pisemny)</w:t>
            </w:r>
            <w:r w:rsidRPr="00127AA3">
              <w:rPr>
                <w:rFonts w:ascii="Times" w:hAnsi="Times"/>
              </w:rPr>
              <w:t>: zaliczenie na ocenę na podstawie testu (test pisemny pytania zamknięte jednokrotnego wyboru) z wiedzy zdobytej na wykładach.</w:t>
            </w:r>
          </w:p>
          <w:p w14:paraId="4BF9ACBA" w14:textId="77777777" w:rsidR="00D82777" w:rsidRPr="00127AA3" w:rsidRDefault="00D82777" w:rsidP="00127AA3">
            <w:pPr>
              <w:shd w:val="clear" w:color="auto" w:fill="FFFFFF"/>
              <w:spacing w:after="0" w:line="240" w:lineRule="auto"/>
              <w:ind w:right="117"/>
              <w:jc w:val="both"/>
              <w:rPr>
                <w:rFonts w:ascii="Times" w:hAnsi="Times"/>
              </w:rPr>
            </w:pPr>
            <w:r w:rsidRPr="00127AA3">
              <w:rPr>
                <w:rFonts w:ascii="Times" w:hAnsi="Times"/>
              </w:rPr>
              <w:t>Uzyskane punkty przelicza się na stopnie według następującej skali:</w:t>
            </w:r>
          </w:p>
          <w:p w14:paraId="446448BE" w14:textId="77777777" w:rsidR="00D82777" w:rsidRPr="00127AA3" w:rsidRDefault="00D82777" w:rsidP="00127AA3">
            <w:pPr>
              <w:shd w:val="clear" w:color="auto" w:fill="FFFFFF"/>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D82777" w:rsidRPr="00127AA3" w14:paraId="3A5022F7" w14:textId="77777777">
              <w:tc>
                <w:tcPr>
                  <w:tcW w:w="2825" w:type="dxa"/>
                  <w:tcBorders>
                    <w:top w:val="single" w:sz="4" w:space="0" w:color="auto"/>
                    <w:left w:val="single" w:sz="4" w:space="0" w:color="auto"/>
                    <w:bottom w:val="single" w:sz="4" w:space="0" w:color="auto"/>
                    <w:right w:val="single" w:sz="4" w:space="0" w:color="auto"/>
                  </w:tcBorders>
                  <w:vAlign w:val="center"/>
                </w:tcPr>
                <w:p w14:paraId="56476D73" w14:textId="77777777" w:rsidR="00D82777" w:rsidRPr="00127AA3" w:rsidRDefault="00D82777" w:rsidP="00127AA3">
                  <w:pPr>
                    <w:shd w:val="clear" w:color="auto" w:fill="FFFFFF"/>
                    <w:tabs>
                      <w:tab w:val="left" w:pos="16"/>
                    </w:tabs>
                    <w:spacing w:after="0" w:line="240" w:lineRule="auto"/>
                    <w:ind w:left="-535" w:firstLine="708"/>
                    <w:jc w:val="both"/>
                    <w:rPr>
                      <w:rFonts w:ascii="Times" w:hAnsi="Times"/>
                      <w:b/>
                      <w:bCs/>
                    </w:rPr>
                  </w:pPr>
                  <w:r w:rsidRPr="00127AA3">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14:paraId="0D3EB91C" w14:textId="77777777" w:rsidR="00D82777" w:rsidRPr="00127AA3" w:rsidRDefault="00D82777" w:rsidP="00127AA3">
                  <w:pPr>
                    <w:spacing w:after="0" w:line="240" w:lineRule="auto"/>
                    <w:ind w:left="-535" w:firstLine="708"/>
                    <w:jc w:val="both"/>
                    <w:rPr>
                      <w:rFonts w:ascii="Times" w:hAnsi="Times"/>
                      <w:b/>
                      <w:bCs/>
                    </w:rPr>
                  </w:pPr>
                  <w:r w:rsidRPr="00127AA3">
                    <w:rPr>
                      <w:rFonts w:ascii="Times" w:hAnsi="Times"/>
                      <w:b/>
                      <w:bCs/>
                    </w:rPr>
                    <w:t>Ocena</w:t>
                  </w:r>
                </w:p>
              </w:tc>
            </w:tr>
            <w:tr w:rsidR="00D82777" w:rsidRPr="00127AA3" w14:paraId="3B78375A" w14:textId="77777777">
              <w:tc>
                <w:tcPr>
                  <w:tcW w:w="2825" w:type="dxa"/>
                  <w:tcBorders>
                    <w:top w:val="single" w:sz="4" w:space="0" w:color="auto"/>
                    <w:left w:val="single" w:sz="4" w:space="0" w:color="auto"/>
                    <w:bottom w:val="single" w:sz="4" w:space="0" w:color="auto"/>
                    <w:right w:val="single" w:sz="4" w:space="0" w:color="auto"/>
                  </w:tcBorders>
                </w:tcPr>
                <w:p w14:paraId="2F5A359F" w14:textId="77777777" w:rsidR="00D82777" w:rsidRPr="00127AA3" w:rsidRDefault="00D82777" w:rsidP="00127AA3">
                  <w:pPr>
                    <w:shd w:val="clear" w:color="auto" w:fill="FFFFFF"/>
                    <w:spacing w:after="0" w:line="240" w:lineRule="auto"/>
                    <w:ind w:left="-535" w:firstLine="708"/>
                    <w:jc w:val="both"/>
                    <w:rPr>
                      <w:rFonts w:ascii="Times" w:hAnsi="Times"/>
                    </w:rPr>
                  </w:pPr>
                  <w:r w:rsidRPr="00127AA3">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14:paraId="32C7F113" w14:textId="77777777" w:rsidR="00D82777" w:rsidRPr="00127AA3" w:rsidRDefault="00D82777" w:rsidP="00127AA3">
                  <w:pPr>
                    <w:spacing w:after="0" w:line="240" w:lineRule="auto"/>
                    <w:ind w:left="-535" w:firstLine="708"/>
                    <w:jc w:val="both"/>
                    <w:rPr>
                      <w:rFonts w:ascii="Times" w:hAnsi="Times"/>
                    </w:rPr>
                  </w:pPr>
                  <w:r w:rsidRPr="00127AA3">
                    <w:rPr>
                      <w:rFonts w:ascii="Times" w:hAnsi="Times"/>
                    </w:rPr>
                    <w:t>Bardzo dobry</w:t>
                  </w:r>
                </w:p>
              </w:tc>
            </w:tr>
            <w:tr w:rsidR="00D82777" w:rsidRPr="00127AA3" w14:paraId="7189D399" w14:textId="77777777">
              <w:tc>
                <w:tcPr>
                  <w:tcW w:w="2825" w:type="dxa"/>
                  <w:tcBorders>
                    <w:top w:val="single" w:sz="4" w:space="0" w:color="auto"/>
                    <w:left w:val="single" w:sz="4" w:space="0" w:color="auto"/>
                    <w:bottom w:val="single" w:sz="4" w:space="0" w:color="auto"/>
                    <w:right w:val="single" w:sz="4" w:space="0" w:color="auto"/>
                  </w:tcBorders>
                </w:tcPr>
                <w:p w14:paraId="0DF03C2F" w14:textId="77777777" w:rsidR="00D82777" w:rsidRPr="00127AA3" w:rsidRDefault="00D82777" w:rsidP="00127AA3">
                  <w:pPr>
                    <w:shd w:val="clear" w:color="auto" w:fill="FFFFFF"/>
                    <w:spacing w:after="0" w:line="240" w:lineRule="auto"/>
                    <w:ind w:left="-535" w:firstLine="708"/>
                    <w:jc w:val="both"/>
                    <w:rPr>
                      <w:rFonts w:ascii="Times" w:hAnsi="Times"/>
                    </w:rPr>
                  </w:pPr>
                  <w:r w:rsidRPr="00127AA3">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14:paraId="54418B4C" w14:textId="77777777" w:rsidR="00D82777" w:rsidRPr="00127AA3" w:rsidRDefault="00D82777" w:rsidP="00127AA3">
                  <w:pPr>
                    <w:spacing w:after="0" w:line="240" w:lineRule="auto"/>
                    <w:ind w:left="-535" w:firstLine="708"/>
                    <w:jc w:val="both"/>
                    <w:rPr>
                      <w:rFonts w:ascii="Times" w:hAnsi="Times"/>
                    </w:rPr>
                  </w:pPr>
                  <w:r w:rsidRPr="00127AA3">
                    <w:rPr>
                      <w:rFonts w:ascii="Times" w:hAnsi="Times"/>
                    </w:rPr>
                    <w:t>Dobry plus</w:t>
                  </w:r>
                </w:p>
              </w:tc>
            </w:tr>
            <w:tr w:rsidR="00D82777" w:rsidRPr="00127AA3" w14:paraId="5B00705F" w14:textId="77777777">
              <w:tc>
                <w:tcPr>
                  <w:tcW w:w="2825" w:type="dxa"/>
                  <w:tcBorders>
                    <w:top w:val="single" w:sz="4" w:space="0" w:color="auto"/>
                    <w:left w:val="single" w:sz="4" w:space="0" w:color="auto"/>
                    <w:bottom w:val="single" w:sz="4" w:space="0" w:color="auto"/>
                    <w:right w:val="single" w:sz="4" w:space="0" w:color="auto"/>
                  </w:tcBorders>
                </w:tcPr>
                <w:p w14:paraId="4F87917D" w14:textId="77777777" w:rsidR="00D82777" w:rsidRPr="00127AA3" w:rsidRDefault="00D82777" w:rsidP="00127AA3">
                  <w:pPr>
                    <w:shd w:val="clear" w:color="auto" w:fill="FFFFFF"/>
                    <w:spacing w:after="0" w:line="240" w:lineRule="auto"/>
                    <w:ind w:left="-535" w:firstLine="708"/>
                    <w:jc w:val="both"/>
                    <w:rPr>
                      <w:rFonts w:ascii="Times" w:hAnsi="Times"/>
                    </w:rPr>
                  </w:pPr>
                  <w:r w:rsidRPr="00127AA3">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14:paraId="1EE53A75" w14:textId="77777777" w:rsidR="00D82777" w:rsidRPr="00127AA3" w:rsidRDefault="00D82777" w:rsidP="00127AA3">
                  <w:pPr>
                    <w:spacing w:after="0" w:line="240" w:lineRule="auto"/>
                    <w:ind w:left="-535" w:firstLine="708"/>
                    <w:jc w:val="both"/>
                    <w:rPr>
                      <w:rFonts w:ascii="Times" w:hAnsi="Times"/>
                    </w:rPr>
                  </w:pPr>
                  <w:r w:rsidRPr="00127AA3">
                    <w:rPr>
                      <w:rFonts w:ascii="Times" w:hAnsi="Times"/>
                    </w:rPr>
                    <w:t>Dobry</w:t>
                  </w:r>
                </w:p>
              </w:tc>
            </w:tr>
            <w:tr w:rsidR="00D82777" w:rsidRPr="00127AA3" w14:paraId="4DCFA692" w14:textId="77777777">
              <w:tc>
                <w:tcPr>
                  <w:tcW w:w="2825" w:type="dxa"/>
                  <w:tcBorders>
                    <w:top w:val="single" w:sz="4" w:space="0" w:color="auto"/>
                    <w:left w:val="single" w:sz="4" w:space="0" w:color="auto"/>
                    <w:bottom w:val="single" w:sz="4" w:space="0" w:color="auto"/>
                    <w:right w:val="single" w:sz="4" w:space="0" w:color="auto"/>
                  </w:tcBorders>
                </w:tcPr>
                <w:p w14:paraId="3AE3CC7F" w14:textId="77777777" w:rsidR="00D82777" w:rsidRPr="00127AA3" w:rsidRDefault="00D82777" w:rsidP="00127AA3">
                  <w:pPr>
                    <w:shd w:val="clear" w:color="auto" w:fill="FFFFFF"/>
                    <w:spacing w:after="0" w:line="240" w:lineRule="auto"/>
                    <w:ind w:left="-535" w:firstLine="708"/>
                    <w:jc w:val="both"/>
                    <w:rPr>
                      <w:rFonts w:ascii="Times" w:hAnsi="Times"/>
                    </w:rPr>
                  </w:pPr>
                  <w:r w:rsidRPr="00127AA3">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14:paraId="5028F1C3" w14:textId="77777777" w:rsidR="00D82777" w:rsidRPr="00127AA3" w:rsidRDefault="00D82777" w:rsidP="00127AA3">
                  <w:pPr>
                    <w:spacing w:after="0" w:line="240" w:lineRule="auto"/>
                    <w:ind w:left="-535" w:firstLine="708"/>
                    <w:jc w:val="both"/>
                    <w:rPr>
                      <w:rFonts w:ascii="Times" w:hAnsi="Times"/>
                    </w:rPr>
                  </w:pPr>
                  <w:r w:rsidRPr="00127AA3">
                    <w:rPr>
                      <w:rFonts w:ascii="Times" w:hAnsi="Times"/>
                    </w:rPr>
                    <w:t>Dostateczny plus</w:t>
                  </w:r>
                </w:p>
              </w:tc>
            </w:tr>
            <w:tr w:rsidR="00D82777" w:rsidRPr="00127AA3" w14:paraId="03D21CA8" w14:textId="77777777">
              <w:tc>
                <w:tcPr>
                  <w:tcW w:w="2825" w:type="dxa"/>
                  <w:tcBorders>
                    <w:top w:val="single" w:sz="4" w:space="0" w:color="auto"/>
                    <w:left w:val="single" w:sz="4" w:space="0" w:color="auto"/>
                    <w:bottom w:val="single" w:sz="4" w:space="0" w:color="auto"/>
                    <w:right w:val="single" w:sz="4" w:space="0" w:color="auto"/>
                  </w:tcBorders>
                </w:tcPr>
                <w:p w14:paraId="32361BFC" w14:textId="77777777" w:rsidR="00D82777" w:rsidRPr="00127AA3" w:rsidRDefault="00D82777" w:rsidP="00127AA3">
                  <w:pPr>
                    <w:shd w:val="clear" w:color="auto" w:fill="FFFFFF"/>
                    <w:spacing w:after="0" w:line="240" w:lineRule="auto"/>
                    <w:ind w:left="-535" w:firstLine="708"/>
                    <w:jc w:val="both"/>
                    <w:rPr>
                      <w:rFonts w:ascii="Times" w:hAnsi="Times"/>
                    </w:rPr>
                  </w:pPr>
                  <w:r w:rsidRPr="00127AA3">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14:paraId="60DC706E" w14:textId="77777777" w:rsidR="00D82777" w:rsidRPr="00127AA3" w:rsidRDefault="00D82777" w:rsidP="00127AA3">
                  <w:pPr>
                    <w:spacing w:after="0" w:line="240" w:lineRule="auto"/>
                    <w:ind w:left="-535" w:firstLine="708"/>
                    <w:jc w:val="both"/>
                    <w:rPr>
                      <w:rFonts w:ascii="Times" w:hAnsi="Times"/>
                    </w:rPr>
                  </w:pPr>
                  <w:r w:rsidRPr="00127AA3">
                    <w:rPr>
                      <w:rFonts w:ascii="Times" w:hAnsi="Times"/>
                    </w:rPr>
                    <w:t>Dostateczny</w:t>
                  </w:r>
                </w:p>
              </w:tc>
            </w:tr>
            <w:tr w:rsidR="00D82777" w:rsidRPr="00127AA3" w14:paraId="4FB20E72" w14:textId="77777777">
              <w:tc>
                <w:tcPr>
                  <w:tcW w:w="2825" w:type="dxa"/>
                  <w:tcBorders>
                    <w:top w:val="single" w:sz="4" w:space="0" w:color="auto"/>
                    <w:left w:val="single" w:sz="4" w:space="0" w:color="auto"/>
                    <w:bottom w:val="single" w:sz="4" w:space="0" w:color="auto"/>
                    <w:right w:val="single" w:sz="4" w:space="0" w:color="auto"/>
                  </w:tcBorders>
                </w:tcPr>
                <w:p w14:paraId="2EA213B4" w14:textId="77777777" w:rsidR="00D82777" w:rsidRPr="00127AA3" w:rsidRDefault="00D82777" w:rsidP="00127AA3">
                  <w:pPr>
                    <w:shd w:val="clear" w:color="auto" w:fill="FFFFFF"/>
                    <w:spacing w:after="0" w:line="240" w:lineRule="auto"/>
                    <w:ind w:left="-535" w:firstLine="708"/>
                    <w:jc w:val="both"/>
                    <w:rPr>
                      <w:rFonts w:ascii="Times" w:hAnsi="Times"/>
                    </w:rPr>
                  </w:pPr>
                  <w:r w:rsidRPr="00127AA3">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14:paraId="1ADA9C7C" w14:textId="77777777" w:rsidR="00D82777" w:rsidRPr="00127AA3" w:rsidRDefault="00D82777" w:rsidP="00127AA3">
                  <w:pPr>
                    <w:spacing w:after="0" w:line="240" w:lineRule="auto"/>
                    <w:ind w:left="-535" w:firstLine="708"/>
                    <w:jc w:val="both"/>
                    <w:rPr>
                      <w:rFonts w:ascii="Times" w:hAnsi="Times"/>
                    </w:rPr>
                  </w:pPr>
                  <w:r w:rsidRPr="00127AA3">
                    <w:rPr>
                      <w:rFonts w:ascii="Times" w:hAnsi="Times"/>
                    </w:rPr>
                    <w:t>Niedostateczny</w:t>
                  </w:r>
                </w:p>
              </w:tc>
            </w:tr>
          </w:tbl>
          <w:p w14:paraId="7CE11D9A" w14:textId="77777777" w:rsidR="00D82777" w:rsidRPr="00127AA3" w:rsidRDefault="00D82777" w:rsidP="00127AA3">
            <w:pPr>
              <w:spacing w:after="0" w:line="240" w:lineRule="auto"/>
              <w:jc w:val="both"/>
              <w:rPr>
                <w:rFonts w:ascii="Times" w:hAnsi="Times"/>
              </w:rPr>
            </w:pPr>
          </w:p>
          <w:p w14:paraId="63399641" w14:textId="77777777" w:rsidR="00D82777" w:rsidRPr="00127AA3" w:rsidRDefault="00D82777" w:rsidP="00127AA3">
            <w:pPr>
              <w:pStyle w:val="Akapitzlist9"/>
              <w:autoSpaceDE w:val="0"/>
              <w:autoSpaceDN w:val="0"/>
              <w:adjustRightInd w:val="0"/>
              <w:spacing w:after="0" w:line="240" w:lineRule="auto"/>
              <w:ind w:left="33"/>
              <w:jc w:val="both"/>
              <w:rPr>
                <w:rFonts w:ascii="Times" w:hAnsi="Times"/>
              </w:rPr>
            </w:pPr>
            <w:r w:rsidRPr="00127AA3">
              <w:rPr>
                <w:rFonts w:ascii="Times" w:hAnsi="Times"/>
                <w:b/>
              </w:rPr>
              <w:t>Kolokwium (sprawdzian pisemny):</w:t>
            </w:r>
            <w:r w:rsidRPr="00127AA3">
              <w:rPr>
                <w:rFonts w:ascii="Times" w:hAnsi="Times"/>
              </w:rPr>
              <w:t xml:space="preserve"> </w:t>
            </w:r>
            <w:r w:rsidRPr="00127AA3">
              <w:rPr>
                <w:rFonts w:ascii="Times" w:hAnsi="Times"/>
              </w:rPr>
              <w:sym w:font="Symbol" w:char="F0B3"/>
            </w:r>
            <w:r w:rsidRPr="00127AA3">
              <w:rPr>
                <w:rFonts w:ascii="Times" w:hAnsi="Times"/>
              </w:rPr>
              <w:t xml:space="preserve"> 60% (W1, W2, U1, U2)</w:t>
            </w:r>
          </w:p>
          <w:p w14:paraId="33461873" w14:textId="77777777" w:rsidR="00D82777" w:rsidRPr="00127AA3" w:rsidRDefault="00D82777" w:rsidP="00127AA3">
            <w:pPr>
              <w:pStyle w:val="Akapitzlist9"/>
              <w:autoSpaceDE w:val="0"/>
              <w:autoSpaceDN w:val="0"/>
              <w:adjustRightInd w:val="0"/>
              <w:spacing w:after="0" w:line="240" w:lineRule="auto"/>
              <w:ind w:left="33"/>
              <w:jc w:val="both"/>
              <w:rPr>
                <w:rFonts w:ascii="Times" w:hAnsi="Times"/>
              </w:rPr>
            </w:pPr>
            <w:r w:rsidRPr="00127AA3">
              <w:rPr>
                <w:rFonts w:ascii="Times" w:hAnsi="Times"/>
                <w:b/>
              </w:rPr>
              <w:t>Raporty/ karty pracy:</w:t>
            </w:r>
            <w:r w:rsidRPr="00127AA3">
              <w:rPr>
                <w:rFonts w:ascii="Times" w:hAnsi="Times"/>
              </w:rPr>
              <w:t xml:space="preserve"> </w:t>
            </w:r>
            <w:r w:rsidRPr="00127AA3">
              <w:rPr>
                <w:rFonts w:ascii="Times" w:hAnsi="Times"/>
              </w:rPr>
              <w:sym w:font="Symbol" w:char="F0B3"/>
            </w:r>
            <w:r w:rsidRPr="00127AA3">
              <w:rPr>
                <w:rFonts w:ascii="Times" w:hAnsi="Times"/>
              </w:rPr>
              <w:t xml:space="preserve"> 60% (W1, W2, U1, U2, K1, K2)</w:t>
            </w:r>
          </w:p>
          <w:p w14:paraId="2324CFA4" w14:textId="77777777" w:rsidR="00D82777" w:rsidRPr="00127AA3" w:rsidRDefault="00D82777" w:rsidP="00127AA3">
            <w:pPr>
              <w:spacing w:after="0" w:line="240" w:lineRule="auto"/>
              <w:jc w:val="both"/>
              <w:rPr>
                <w:rFonts w:ascii="Times" w:hAnsi="Times"/>
                <w:b/>
                <w:bCs/>
              </w:rPr>
            </w:pPr>
          </w:p>
          <w:p w14:paraId="563E9494" w14:textId="77777777" w:rsidR="00D82777" w:rsidRPr="00127AA3" w:rsidRDefault="00D82777" w:rsidP="00127AA3">
            <w:pPr>
              <w:spacing w:after="0" w:line="240" w:lineRule="auto"/>
              <w:jc w:val="both"/>
              <w:rPr>
                <w:rFonts w:ascii="Times" w:hAnsi="Times"/>
                <w:b/>
                <w:bCs/>
              </w:rPr>
            </w:pPr>
            <w:r w:rsidRPr="00127AA3">
              <w:rPr>
                <w:rFonts w:ascii="Times" w:hAnsi="Times"/>
                <w:b/>
                <w:bCs/>
              </w:rPr>
              <w:t>Wykład:</w:t>
            </w:r>
          </w:p>
          <w:p w14:paraId="39D6CEFA" w14:textId="77777777" w:rsidR="00D82777" w:rsidRPr="00127AA3" w:rsidRDefault="00E10C10" w:rsidP="00127AA3">
            <w:pPr>
              <w:pStyle w:val="Akapitzlist9"/>
              <w:autoSpaceDE w:val="0"/>
              <w:autoSpaceDN w:val="0"/>
              <w:adjustRightInd w:val="0"/>
              <w:spacing w:after="0" w:line="240" w:lineRule="auto"/>
              <w:ind w:left="0"/>
              <w:jc w:val="both"/>
              <w:rPr>
                <w:rFonts w:ascii="Times" w:hAnsi="Times"/>
              </w:rPr>
            </w:pPr>
            <w:r w:rsidRPr="00127AA3">
              <w:rPr>
                <w:rFonts w:ascii="Times" w:hAnsi="Times"/>
                <w:b/>
              </w:rPr>
              <w:lastRenderedPageBreak/>
              <w:t xml:space="preserve">- </w:t>
            </w:r>
            <w:r w:rsidR="00D82777" w:rsidRPr="00127AA3">
              <w:rPr>
                <w:rFonts w:ascii="Times" w:hAnsi="Times"/>
                <w:b/>
              </w:rPr>
              <w:t>Kolokwium</w:t>
            </w:r>
            <w:r w:rsidR="00D82777" w:rsidRPr="00127AA3">
              <w:rPr>
                <w:rFonts w:ascii="Times" w:hAnsi="Times"/>
              </w:rPr>
              <w:t>: zaliczenie na ocenę na podstawie testu (test pisemny: pytania zamknięte jednokrotnego wyboru) - zaliczenie ≥ 60% (W1, W2, U1, U2)</w:t>
            </w:r>
            <w:r w:rsidRPr="00127AA3">
              <w:rPr>
                <w:rFonts w:ascii="Times" w:hAnsi="Times"/>
              </w:rPr>
              <w:t>.</w:t>
            </w:r>
          </w:p>
          <w:p w14:paraId="00CF252A" w14:textId="77777777" w:rsidR="00D82777" w:rsidRPr="00127AA3" w:rsidRDefault="00E10C10" w:rsidP="00127AA3">
            <w:pPr>
              <w:pStyle w:val="Akapitzlist9"/>
              <w:autoSpaceDE w:val="0"/>
              <w:autoSpaceDN w:val="0"/>
              <w:adjustRightInd w:val="0"/>
              <w:spacing w:after="0" w:line="240" w:lineRule="auto"/>
              <w:ind w:left="0"/>
              <w:jc w:val="both"/>
              <w:rPr>
                <w:rFonts w:ascii="Times" w:hAnsi="Times"/>
              </w:rPr>
            </w:pPr>
            <w:r w:rsidRPr="00127AA3">
              <w:rPr>
                <w:rFonts w:ascii="Times" w:hAnsi="Times"/>
                <w:b/>
              </w:rPr>
              <w:t xml:space="preserve">- </w:t>
            </w:r>
            <w:r w:rsidR="00D82777" w:rsidRPr="00127AA3">
              <w:rPr>
                <w:rFonts w:ascii="Times" w:hAnsi="Times"/>
                <w:b/>
              </w:rPr>
              <w:t>Raporty/ karty pracy:</w:t>
            </w:r>
            <w:r w:rsidR="00D82777" w:rsidRPr="00127AA3">
              <w:rPr>
                <w:rFonts w:ascii="Times" w:hAnsi="Times"/>
              </w:rPr>
              <w:t xml:space="preserve"> zaliczenie </w:t>
            </w:r>
            <w:r w:rsidR="00D82777" w:rsidRPr="00127AA3">
              <w:rPr>
                <w:rFonts w:ascii="Times" w:hAnsi="Times"/>
              </w:rPr>
              <w:sym w:font="Symbol" w:char="F0B3"/>
            </w:r>
            <w:r w:rsidR="00D82777" w:rsidRPr="00127AA3">
              <w:rPr>
                <w:rFonts w:ascii="Times" w:hAnsi="Times"/>
              </w:rPr>
              <w:t xml:space="preserve"> 60% (W1, W2, U1, U2, </w:t>
            </w:r>
            <w:r w:rsidRPr="00127AA3">
              <w:rPr>
                <w:rFonts w:ascii="Times" w:hAnsi="Times"/>
              </w:rPr>
              <w:t>K1, K2).</w:t>
            </w:r>
            <w:r w:rsidR="00D82777" w:rsidRPr="00127AA3">
              <w:rPr>
                <w:rFonts w:ascii="Times" w:hAnsi="Times"/>
              </w:rPr>
              <w:t xml:space="preserve"> </w:t>
            </w:r>
          </w:p>
        </w:tc>
      </w:tr>
      <w:tr w:rsidR="00D82777" w:rsidRPr="00127AA3" w14:paraId="70AF479F" w14:textId="77777777">
        <w:trPr>
          <w:trHeight w:val="274"/>
        </w:trPr>
        <w:tc>
          <w:tcPr>
            <w:tcW w:w="3369" w:type="dxa"/>
          </w:tcPr>
          <w:p w14:paraId="6F9B66C0" w14:textId="77777777" w:rsidR="00D82777" w:rsidRPr="00127AA3" w:rsidRDefault="00D82777" w:rsidP="00127AA3">
            <w:pPr>
              <w:spacing w:after="0" w:line="240" w:lineRule="auto"/>
              <w:contextualSpacing/>
              <w:jc w:val="both"/>
              <w:rPr>
                <w:rFonts w:ascii="Times" w:hAnsi="Times"/>
                <w:b/>
              </w:rPr>
            </w:pPr>
            <w:r w:rsidRPr="00127AA3">
              <w:rPr>
                <w:rFonts w:ascii="Times" w:hAnsi="Times"/>
                <w:b/>
              </w:rPr>
              <w:lastRenderedPageBreak/>
              <w:t>Zakres tematów (osobno dla danych form zajęć)</w:t>
            </w:r>
          </w:p>
        </w:tc>
        <w:tc>
          <w:tcPr>
            <w:tcW w:w="6095" w:type="dxa"/>
          </w:tcPr>
          <w:p w14:paraId="37C1CC59" w14:textId="77777777" w:rsidR="00D82777" w:rsidRPr="00127AA3" w:rsidRDefault="00D82777" w:rsidP="00127AA3">
            <w:pPr>
              <w:pStyle w:val="NormalnyWeb"/>
              <w:spacing w:before="0" w:beforeAutospacing="0" w:after="0" w:afterAutospacing="0"/>
              <w:jc w:val="both"/>
              <w:rPr>
                <w:rFonts w:ascii="Times" w:hAnsi="Times"/>
                <w:b/>
                <w:bCs/>
                <w:sz w:val="22"/>
                <w:szCs w:val="22"/>
              </w:rPr>
            </w:pPr>
            <w:r w:rsidRPr="00127AA3">
              <w:rPr>
                <w:rFonts w:ascii="Times" w:hAnsi="Times"/>
                <w:b/>
                <w:bCs/>
                <w:sz w:val="22"/>
                <w:szCs w:val="22"/>
              </w:rPr>
              <w:t>Wykłady:</w:t>
            </w:r>
          </w:p>
          <w:p w14:paraId="20C9467B" w14:textId="77777777" w:rsidR="00D82777" w:rsidRPr="00127AA3" w:rsidRDefault="00D82777" w:rsidP="00127AA3">
            <w:pPr>
              <w:pStyle w:val="NormalnyWeb"/>
              <w:spacing w:before="0" w:beforeAutospacing="0" w:after="0" w:afterAutospacing="0"/>
              <w:jc w:val="both"/>
              <w:rPr>
                <w:rFonts w:ascii="Times" w:hAnsi="Times"/>
                <w:b/>
                <w:sz w:val="22"/>
                <w:szCs w:val="22"/>
              </w:rPr>
            </w:pPr>
            <w:r w:rsidRPr="00127AA3">
              <w:rPr>
                <w:rFonts w:ascii="Times" w:hAnsi="Times"/>
                <w:b/>
                <w:bCs/>
                <w:sz w:val="22"/>
                <w:szCs w:val="22"/>
              </w:rPr>
              <w:t>Prof. dr hab. Eugenia Gospodarek – Komkowska (</w:t>
            </w:r>
            <w:r w:rsidRPr="00127AA3">
              <w:rPr>
                <w:rFonts w:ascii="Times" w:hAnsi="Times"/>
                <w:b/>
                <w:sz w:val="22"/>
                <w:szCs w:val="22"/>
              </w:rPr>
              <w:t>5 godzin)</w:t>
            </w:r>
            <w:r w:rsidR="00E10C10" w:rsidRPr="00127AA3">
              <w:rPr>
                <w:rFonts w:ascii="Times" w:hAnsi="Times"/>
                <w:b/>
                <w:sz w:val="22"/>
                <w:szCs w:val="22"/>
              </w:rPr>
              <w:t>:</w:t>
            </w:r>
          </w:p>
          <w:p w14:paraId="64A18F7C" w14:textId="77777777" w:rsidR="00D82777" w:rsidRPr="00127AA3" w:rsidRDefault="00E10C10" w:rsidP="00127AA3">
            <w:pPr>
              <w:pStyle w:val="NormalnyWeb"/>
              <w:spacing w:before="0" w:beforeAutospacing="0" w:after="0" w:afterAutospacing="0"/>
              <w:jc w:val="both"/>
              <w:rPr>
                <w:rFonts w:ascii="Times" w:hAnsi="Times"/>
                <w:bCs/>
                <w:sz w:val="22"/>
                <w:szCs w:val="22"/>
              </w:rPr>
            </w:pPr>
            <w:r w:rsidRPr="00127AA3">
              <w:rPr>
                <w:rFonts w:ascii="Times" w:hAnsi="Times"/>
                <w:bCs/>
                <w:sz w:val="22"/>
                <w:szCs w:val="22"/>
              </w:rPr>
              <w:t xml:space="preserve">1. </w:t>
            </w:r>
            <w:r w:rsidR="00D82777" w:rsidRPr="00127AA3">
              <w:rPr>
                <w:rFonts w:ascii="Times" w:hAnsi="Times"/>
                <w:bCs/>
                <w:sz w:val="22"/>
                <w:szCs w:val="22"/>
              </w:rPr>
              <w:t>Drobnoustroje trudno-, wolnorosnące i niehodowlane – problemy diagnostyczne i terapeutyczne.</w:t>
            </w:r>
          </w:p>
          <w:p w14:paraId="250A67BB" w14:textId="77777777" w:rsidR="00D82777" w:rsidRPr="00127AA3" w:rsidRDefault="00E10C10" w:rsidP="00127AA3">
            <w:pPr>
              <w:pStyle w:val="NormalnyWeb"/>
              <w:spacing w:before="0" w:beforeAutospacing="0" w:after="0" w:afterAutospacing="0"/>
              <w:jc w:val="both"/>
              <w:rPr>
                <w:rFonts w:ascii="Times" w:hAnsi="Times"/>
                <w:bCs/>
                <w:sz w:val="22"/>
                <w:szCs w:val="22"/>
              </w:rPr>
            </w:pPr>
            <w:r w:rsidRPr="00127AA3">
              <w:rPr>
                <w:rFonts w:ascii="Times" w:hAnsi="Times"/>
                <w:bCs/>
                <w:sz w:val="22"/>
                <w:szCs w:val="22"/>
              </w:rPr>
              <w:t xml:space="preserve">2. </w:t>
            </w:r>
            <w:r w:rsidR="00D82777" w:rsidRPr="00127AA3">
              <w:rPr>
                <w:rFonts w:ascii="Times" w:hAnsi="Times"/>
                <w:bCs/>
                <w:sz w:val="22"/>
                <w:szCs w:val="22"/>
              </w:rPr>
              <w:t>Drobnoustroje – „stare” i „nowe” czynniki wirulencji.</w:t>
            </w:r>
          </w:p>
          <w:p w14:paraId="1B3A490D" w14:textId="77777777" w:rsidR="00D82777" w:rsidRPr="00127AA3" w:rsidRDefault="00D82777" w:rsidP="00127AA3">
            <w:pPr>
              <w:pStyle w:val="NormalnyWeb"/>
              <w:spacing w:before="0" w:beforeAutospacing="0" w:after="0" w:afterAutospacing="0"/>
              <w:jc w:val="both"/>
              <w:rPr>
                <w:rFonts w:ascii="Times" w:hAnsi="Times"/>
                <w:bCs/>
                <w:sz w:val="22"/>
                <w:szCs w:val="22"/>
              </w:rPr>
            </w:pPr>
          </w:p>
          <w:p w14:paraId="26114294" w14:textId="77777777" w:rsidR="00D82777" w:rsidRPr="00127AA3" w:rsidRDefault="00D82777" w:rsidP="00127AA3">
            <w:pPr>
              <w:tabs>
                <w:tab w:val="num" w:pos="596"/>
              </w:tabs>
              <w:spacing w:after="0" w:line="240" w:lineRule="auto"/>
              <w:ind w:left="596" w:hanging="596"/>
              <w:jc w:val="both"/>
              <w:rPr>
                <w:rFonts w:ascii="Times" w:hAnsi="Times"/>
                <w:b/>
              </w:rPr>
            </w:pPr>
            <w:r w:rsidRPr="00127AA3">
              <w:rPr>
                <w:rFonts w:ascii="Times" w:hAnsi="Times"/>
                <w:b/>
                <w:bCs/>
              </w:rPr>
              <w:t>D</w:t>
            </w:r>
            <w:r w:rsidRPr="00127AA3">
              <w:rPr>
                <w:rFonts w:ascii="Times" w:hAnsi="Times"/>
                <w:b/>
              </w:rPr>
              <w:t>r n. med. Agnieszka Mikucka (10 godzin)</w:t>
            </w:r>
            <w:r w:rsidR="00E10C10" w:rsidRPr="00127AA3">
              <w:rPr>
                <w:rFonts w:ascii="Times" w:hAnsi="Times"/>
                <w:b/>
              </w:rPr>
              <w:t>:</w:t>
            </w:r>
          </w:p>
          <w:p w14:paraId="7F33ECD9" w14:textId="77777777" w:rsidR="00D82777" w:rsidRPr="00127AA3" w:rsidRDefault="00E10C10" w:rsidP="00127AA3">
            <w:pPr>
              <w:spacing w:after="0" w:line="240" w:lineRule="auto"/>
              <w:jc w:val="both"/>
              <w:rPr>
                <w:rFonts w:ascii="Times" w:hAnsi="Times"/>
              </w:rPr>
            </w:pPr>
            <w:r w:rsidRPr="00127AA3">
              <w:rPr>
                <w:rFonts w:ascii="Times" w:hAnsi="Times"/>
                <w:iCs/>
              </w:rPr>
              <w:t xml:space="preserve">1. </w:t>
            </w:r>
            <w:r w:rsidR="00D82777" w:rsidRPr="00127AA3">
              <w:rPr>
                <w:rFonts w:ascii="Times" w:hAnsi="Times"/>
                <w:iCs/>
              </w:rPr>
              <w:t>Zastosowanie spektrometrii mas w identyfikacji i ocenie podobieństwa drobnoustrojów.</w:t>
            </w:r>
          </w:p>
          <w:p w14:paraId="06122CCF" w14:textId="77777777" w:rsidR="00D82777" w:rsidRPr="00127AA3" w:rsidRDefault="00E10C10" w:rsidP="00127AA3">
            <w:pPr>
              <w:spacing w:after="0" w:line="240" w:lineRule="auto"/>
              <w:jc w:val="both"/>
              <w:rPr>
                <w:rFonts w:ascii="Times" w:hAnsi="Times"/>
              </w:rPr>
            </w:pPr>
            <w:r w:rsidRPr="00127AA3">
              <w:rPr>
                <w:rFonts w:ascii="Times" w:hAnsi="Times"/>
                <w:iCs/>
              </w:rPr>
              <w:t xml:space="preserve">2. </w:t>
            </w:r>
            <w:r w:rsidR="00D82777" w:rsidRPr="00127AA3">
              <w:rPr>
                <w:rFonts w:ascii="Times" w:hAnsi="Times"/>
                <w:iCs/>
              </w:rPr>
              <w:t>Nowoczesne metody diagnostyki mikrobiologicznej w ocenie lekowrażliwości bakterii</w:t>
            </w:r>
            <w:r w:rsidR="00D82777" w:rsidRPr="00127AA3">
              <w:rPr>
                <w:rFonts w:ascii="Times" w:hAnsi="Times"/>
              </w:rPr>
              <w:t>.</w:t>
            </w:r>
          </w:p>
          <w:p w14:paraId="024DAAF0" w14:textId="77777777" w:rsidR="00D82777" w:rsidRPr="00127AA3" w:rsidRDefault="00E10C10" w:rsidP="00127AA3">
            <w:pPr>
              <w:spacing w:after="0" w:line="240" w:lineRule="auto"/>
              <w:jc w:val="both"/>
              <w:rPr>
                <w:rFonts w:ascii="Times" w:hAnsi="Times"/>
              </w:rPr>
            </w:pPr>
            <w:r w:rsidRPr="00127AA3">
              <w:rPr>
                <w:rFonts w:ascii="Times" w:hAnsi="Times"/>
              </w:rPr>
              <w:t xml:space="preserve">3. </w:t>
            </w:r>
            <w:r w:rsidR="00D82777" w:rsidRPr="00127AA3">
              <w:rPr>
                <w:rFonts w:ascii="Times" w:hAnsi="Times"/>
              </w:rPr>
              <w:t>Aktualne zagrożenia ze strony drobnoustrojów.</w:t>
            </w:r>
          </w:p>
          <w:p w14:paraId="78A37354" w14:textId="77777777" w:rsidR="00D82777" w:rsidRPr="00127AA3" w:rsidRDefault="00E10C10" w:rsidP="00127AA3">
            <w:pPr>
              <w:spacing w:after="0" w:line="240" w:lineRule="auto"/>
              <w:jc w:val="both"/>
              <w:rPr>
                <w:rFonts w:ascii="Times" w:hAnsi="Times"/>
              </w:rPr>
            </w:pPr>
            <w:r w:rsidRPr="00127AA3">
              <w:rPr>
                <w:rFonts w:ascii="Times" w:hAnsi="Times"/>
              </w:rPr>
              <w:t xml:space="preserve">4. </w:t>
            </w:r>
            <w:r w:rsidR="00D82777" w:rsidRPr="00127AA3">
              <w:rPr>
                <w:rFonts w:ascii="Times" w:hAnsi="Times"/>
              </w:rPr>
              <w:t>Reverse vaccinology i nowe inhibitory beta-laktamaz jako odpowiedź na narastający problem lekooporności drobnoustrojów.</w:t>
            </w:r>
          </w:p>
          <w:p w14:paraId="318C5BEC" w14:textId="77777777" w:rsidR="00D82777" w:rsidRPr="00127AA3" w:rsidRDefault="00E10C10" w:rsidP="00127AA3">
            <w:pPr>
              <w:spacing w:after="0" w:line="240" w:lineRule="auto"/>
              <w:jc w:val="both"/>
              <w:rPr>
                <w:rFonts w:ascii="Times" w:hAnsi="Times"/>
              </w:rPr>
            </w:pPr>
            <w:r w:rsidRPr="00127AA3">
              <w:rPr>
                <w:rFonts w:ascii="Times" w:hAnsi="Times"/>
              </w:rPr>
              <w:t xml:space="preserve">5. </w:t>
            </w:r>
            <w:r w:rsidR="00D82777" w:rsidRPr="00127AA3">
              <w:rPr>
                <w:rFonts w:ascii="Times" w:hAnsi="Times"/>
              </w:rPr>
              <w:t>Kolokwium – dr n. med. Agnieszka Mikucka (1 godzina).</w:t>
            </w:r>
          </w:p>
        </w:tc>
      </w:tr>
      <w:tr w:rsidR="00D82777" w:rsidRPr="00127AA3" w14:paraId="3611D750" w14:textId="77777777" w:rsidTr="00E10C10">
        <w:trPr>
          <w:trHeight w:val="414"/>
        </w:trPr>
        <w:tc>
          <w:tcPr>
            <w:tcW w:w="3369" w:type="dxa"/>
          </w:tcPr>
          <w:p w14:paraId="0F5B8544" w14:textId="77777777" w:rsidR="00D82777" w:rsidRPr="00127AA3" w:rsidRDefault="00D82777" w:rsidP="00127AA3">
            <w:pPr>
              <w:spacing w:after="0" w:line="240" w:lineRule="auto"/>
              <w:contextualSpacing/>
              <w:jc w:val="both"/>
              <w:rPr>
                <w:rFonts w:ascii="Times" w:hAnsi="Times"/>
                <w:b/>
              </w:rPr>
            </w:pPr>
            <w:r w:rsidRPr="00127AA3">
              <w:rPr>
                <w:rFonts w:ascii="Times" w:hAnsi="Times"/>
                <w:b/>
              </w:rPr>
              <w:t>Metody dydaktyczne</w:t>
            </w:r>
          </w:p>
        </w:tc>
        <w:tc>
          <w:tcPr>
            <w:tcW w:w="6095" w:type="dxa"/>
          </w:tcPr>
          <w:p w14:paraId="451447C3" w14:textId="77777777" w:rsidR="00D82777" w:rsidRPr="00127AA3" w:rsidRDefault="00E10C10" w:rsidP="00127AA3">
            <w:pPr>
              <w:pStyle w:val="Akapitzlist9"/>
              <w:tabs>
                <w:tab w:val="left" w:pos="33"/>
                <w:tab w:val="left" w:pos="317"/>
              </w:tabs>
              <w:spacing w:after="0" w:line="240" w:lineRule="auto"/>
              <w:ind w:left="0"/>
              <w:jc w:val="both"/>
              <w:rPr>
                <w:rFonts w:ascii="Times" w:hAnsi="Times"/>
              </w:rPr>
            </w:pPr>
            <w:r w:rsidRPr="00127AA3">
              <w:rPr>
                <w:rFonts w:ascii="Times" w:hAnsi="Times"/>
              </w:rPr>
              <w:t>Identycznie jak w części A.</w:t>
            </w:r>
          </w:p>
        </w:tc>
      </w:tr>
      <w:tr w:rsidR="00D82777" w:rsidRPr="00127AA3" w14:paraId="1FC9DEC4" w14:textId="77777777">
        <w:tc>
          <w:tcPr>
            <w:tcW w:w="3369" w:type="dxa"/>
          </w:tcPr>
          <w:p w14:paraId="657DD8E0" w14:textId="77777777" w:rsidR="00D82777" w:rsidRPr="00127AA3" w:rsidRDefault="00D82777" w:rsidP="00127AA3">
            <w:pPr>
              <w:spacing w:after="0" w:line="240" w:lineRule="auto"/>
              <w:contextualSpacing/>
              <w:jc w:val="both"/>
              <w:rPr>
                <w:rFonts w:ascii="Times" w:hAnsi="Times"/>
                <w:b/>
              </w:rPr>
            </w:pPr>
            <w:r w:rsidRPr="00127AA3">
              <w:rPr>
                <w:rFonts w:ascii="Times" w:hAnsi="Times"/>
                <w:b/>
              </w:rPr>
              <w:t>Literatura</w:t>
            </w:r>
          </w:p>
        </w:tc>
        <w:tc>
          <w:tcPr>
            <w:tcW w:w="6095" w:type="dxa"/>
          </w:tcPr>
          <w:p w14:paraId="27F5E7C9" w14:textId="77777777" w:rsidR="00D82777" w:rsidRPr="00127AA3" w:rsidRDefault="00D82777" w:rsidP="00127AA3">
            <w:pPr>
              <w:tabs>
                <w:tab w:val="left" w:pos="600"/>
              </w:tabs>
              <w:autoSpaceDE w:val="0"/>
              <w:autoSpaceDN w:val="0"/>
              <w:adjustRightInd w:val="0"/>
              <w:spacing w:after="0" w:line="240" w:lineRule="auto"/>
              <w:jc w:val="both"/>
              <w:rPr>
                <w:rFonts w:ascii="Times" w:hAnsi="Times"/>
              </w:rPr>
            </w:pPr>
            <w:r w:rsidRPr="00127AA3">
              <w:rPr>
                <w:rFonts w:ascii="Times" w:hAnsi="Times"/>
              </w:rPr>
              <w:t>Identycznie jak w części A.</w:t>
            </w:r>
          </w:p>
        </w:tc>
      </w:tr>
    </w:tbl>
    <w:p w14:paraId="1E73C964" w14:textId="77777777" w:rsidR="00D82777" w:rsidRPr="00127AA3" w:rsidRDefault="00D82777" w:rsidP="00127AA3">
      <w:pPr>
        <w:spacing w:after="0" w:line="240" w:lineRule="auto"/>
        <w:contextualSpacing/>
        <w:jc w:val="both"/>
        <w:rPr>
          <w:rFonts w:ascii="Times" w:hAnsi="Times"/>
          <w:i/>
        </w:rPr>
      </w:pPr>
    </w:p>
    <w:p w14:paraId="5B01C00B" w14:textId="77777777" w:rsidR="00D82777" w:rsidRPr="00127AA3" w:rsidRDefault="00D82777" w:rsidP="00127AA3">
      <w:pPr>
        <w:spacing w:after="0" w:line="240" w:lineRule="auto"/>
        <w:jc w:val="both"/>
        <w:rPr>
          <w:rFonts w:ascii="Times" w:hAnsi="Times" w:cs="Times New Roman"/>
          <w:b/>
          <w:sz w:val="24"/>
          <w:szCs w:val="24"/>
        </w:rPr>
        <w:sectPr w:rsidR="00D82777" w:rsidRPr="00127AA3" w:rsidSect="00B520EA">
          <w:pgSz w:w="11906" w:h="16838"/>
          <w:pgMar w:top="1417" w:right="1558" w:bottom="1417" w:left="1417" w:header="708" w:footer="708" w:gutter="0"/>
          <w:cols w:space="708"/>
          <w:docGrid w:linePitch="360"/>
        </w:sectPr>
      </w:pPr>
    </w:p>
    <w:p w14:paraId="6D31411B" w14:textId="482E7B44" w:rsidR="00F26D22" w:rsidRPr="00127AA3" w:rsidRDefault="004766FE" w:rsidP="00127AA3">
      <w:pPr>
        <w:pStyle w:val="Nagwek1"/>
      </w:pPr>
      <w:bookmarkStart w:id="166" w:name="_Toc435613845"/>
      <w:bookmarkStart w:id="167" w:name="_Toc490221619"/>
      <w:r w:rsidRPr="00127AA3">
        <w:lastRenderedPageBreak/>
        <w:t>49</w:t>
      </w:r>
      <w:r w:rsidR="00F26D22" w:rsidRPr="00127AA3">
        <w:t xml:space="preserve">. Wybrane drobnoustroje oportunistyczne - udział w zakażeniach </w:t>
      </w:r>
      <w:r w:rsidR="008433B7" w:rsidRPr="00127AA3">
        <w:br/>
      </w:r>
      <w:r w:rsidR="00F26D22" w:rsidRPr="00127AA3">
        <w:t>i nowoczesne metody diagnostyczne</w:t>
      </w:r>
      <w:bookmarkEnd w:id="166"/>
      <w:bookmarkEnd w:id="167"/>
    </w:p>
    <w:p w14:paraId="3D02678A" w14:textId="77777777" w:rsidR="00A009CB" w:rsidRPr="00127AA3" w:rsidRDefault="00A009CB" w:rsidP="00127AA3">
      <w:pPr>
        <w:spacing w:after="0" w:line="240" w:lineRule="auto"/>
        <w:ind w:left="4678"/>
        <w:jc w:val="right"/>
        <w:outlineLvl w:val="0"/>
        <w:rPr>
          <w:rFonts w:ascii="Times" w:hAnsi="Times"/>
          <w:i/>
          <w:sz w:val="16"/>
          <w:szCs w:val="16"/>
        </w:rPr>
      </w:pPr>
      <w:r w:rsidRPr="00127AA3">
        <w:rPr>
          <w:rFonts w:ascii="Times" w:hAnsi="Times"/>
          <w:i/>
          <w:sz w:val="16"/>
          <w:szCs w:val="16"/>
        </w:rPr>
        <w:t>Załącznik do zarządzenia nr 166</w:t>
      </w:r>
    </w:p>
    <w:p w14:paraId="204AE796" w14:textId="77777777" w:rsidR="00A009CB" w:rsidRPr="00127AA3" w:rsidRDefault="00A009CB" w:rsidP="00127AA3">
      <w:pPr>
        <w:spacing w:after="0" w:line="240" w:lineRule="auto"/>
        <w:ind w:left="4678"/>
        <w:jc w:val="right"/>
        <w:outlineLvl w:val="0"/>
        <w:rPr>
          <w:rFonts w:ascii="Times" w:hAnsi="Times"/>
          <w:i/>
          <w:sz w:val="16"/>
          <w:szCs w:val="16"/>
        </w:rPr>
      </w:pPr>
      <w:r w:rsidRPr="00127AA3">
        <w:rPr>
          <w:rFonts w:ascii="Times" w:hAnsi="Times"/>
          <w:i/>
          <w:sz w:val="16"/>
          <w:szCs w:val="16"/>
        </w:rPr>
        <w:t>Rektora UMK z dnia 21 grudnia 2015 r.</w:t>
      </w:r>
    </w:p>
    <w:p w14:paraId="74A31FC9" w14:textId="77777777" w:rsidR="00A009CB" w:rsidRPr="00127AA3" w:rsidRDefault="00A009CB" w:rsidP="00127AA3">
      <w:pPr>
        <w:spacing w:after="0" w:line="240" w:lineRule="auto"/>
        <w:outlineLvl w:val="0"/>
        <w:rPr>
          <w:rFonts w:ascii="Times" w:hAnsi="Times"/>
          <w:i/>
          <w:sz w:val="16"/>
          <w:szCs w:val="16"/>
        </w:rPr>
      </w:pPr>
    </w:p>
    <w:p w14:paraId="31074800" w14:textId="77777777" w:rsidR="00A009CB" w:rsidRPr="00127AA3" w:rsidRDefault="00A009CB" w:rsidP="00127AA3">
      <w:pPr>
        <w:spacing w:after="0" w:line="240" w:lineRule="auto"/>
        <w:outlineLvl w:val="0"/>
        <w:rPr>
          <w:rFonts w:ascii="Times" w:hAnsi="Times"/>
          <w:i/>
          <w:sz w:val="16"/>
          <w:szCs w:val="16"/>
        </w:rPr>
      </w:pPr>
    </w:p>
    <w:p w14:paraId="7F61E3B7" w14:textId="77777777" w:rsidR="00A009CB" w:rsidRPr="00127AA3" w:rsidRDefault="00A009CB" w:rsidP="00127AA3">
      <w:pPr>
        <w:spacing w:after="0" w:line="240" w:lineRule="auto"/>
        <w:jc w:val="center"/>
        <w:outlineLvl w:val="0"/>
        <w:rPr>
          <w:rFonts w:ascii="Times" w:hAnsi="Times"/>
          <w:b/>
          <w:sz w:val="20"/>
          <w:szCs w:val="20"/>
        </w:rPr>
      </w:pPr>
      <w:r w:rsidRPr="00127AA3">
        <w:rPr>
          <w:rFonts w:ascii="Times" w:hAnsi="Times"/>
          <w:b/>
          <w:sz w:val="20"/>
          <w:szCs w:val="20"/>
        </w:rPr>
        <w:t>Formularz opisu przedmiotu (formularz sylabusa) na studiach wyższych,</w:t>
      </w:r>
    </w:p>
    <w:p w14:paraId="159BA438" w14:textId="1CFA71A3" w:rsidR="00F26D22" w:rsidRPr="00127AA3" w:rsidRDefault="00A009CB" w:rsidP="00127AA3">
      <w:pPr>
        <w:spacing w:after="0" w:line="240" w:lineRule="auto"/>
        <w:jc w:val="center"/>
        <w:outlineLvl w:val="0"/>
        <w:rPr>
          <w:rFonts w:ascii="Times" w:hAnsi="Times"/>
          <w:b/>
          <w:sz w:val="20"/>
          <w:szCs w:val="20"/>
        </w:rPr>
      </w:pPr>
      <w:r w:rsidRPr="00127AA3">
        <w:rPr>
          <w:rFonts w:ascii="Times" w:hAnsi="Times"/>
          <w:b/>
          <w:sz w:val="20"/>
          <w:szCs w:val="20"/>
        </w:rPr>
        <w:t>Doktoranckich, podyplomowych i kursach doszkalających</w:t>
      </w:r>
    </w:p>
    <w:p w14:paraId="0EF7B21E" w14:textId="77777777" w:rsidR="00D82777" w:rsidRPr="00127AA3" w:rsidRDefault="00D82777" w:rsidP="00127AA3">
      <w:pPr>
        <w:spacing w:after="0" w:line="240" w:lineRule="auto"/>
        <w:jc w:val="both"/>
        <w:outlineLvl w:val="0"/>
        <w:rPr>
          <w:rFonts w:ascii="Times" w:hAnsi="Times"/>
          <w:b/>
        </w:rPr>
      </w:pPr>
    </w:p>
    <w:p w14:paraId="4F78DE19" w14:textId="77777777" w:rsidR="00D82777" w:rsidRPr="00127AA3" w:rsidRDefault="00E10C10" w:rsidP="00127AA3">
      <w:pPr>
        <w:spacing w:after="0" w:line="240" w:lineRule="auto"/>
        <w:contextualSpacing/>
        <w:jc w:val="both"/>
        <w:outlineLvl w:val="0"/>
        <w:rPr>
          <w:rFonts w:ascii="Times" w:hAnsi="Times"/>
          <w:b/>
        </w:rPr>
      </w:pPr>
      <w:r w:rsidRPr="00127AA3">
        <w:rPr>
          <w:rFonts w:ascii="Times" w:hAnsi="Times"/>
          <w:b/>
        </w:rPr>
        <w:t xml:space="preserve">A) </w:t>
      </w:r>
      <w:r w:rsidR="00D82777" w:rsidRPr="00127AA3">
        <w:rPr>
          <w:rFonts w:ascii="Times" w:hAnsi="Times"/>
          <w:b/>
        </w:rPr>
        <w:t xml:space="preserve">Ogólny opis przedmiotu </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95"/>
      </w:tblGrid>
      <w:tr w:rsidR="00D82777" w:rsidRPr="00127AA3" w14:paraId="2E6BD140" w14:textId="77777777">
        <w:trPr>
          <w:jc w:val="center"/>
        </w:trPr>
        <w:tc>
          <w:tcPr>
            <w:tcW w:w="3369" w:type="dxa"/>
          </w:tcPr>
          <w:p w14:paraId="6AED3D92" w14:textId="77777777" w:rsidR="00D82777" w:rsidRPr="00127AA3" w:rsidRDefault="00D82777" w:rsidP="00127AA3">
            <w:pPr>
              <w:spacing w:after="0" w:line="240" w:lineRule="auto"/>
              <w:jc w:val="both"/>
              <w:rPr>
                <w:rFonts w:ascii="Times" w:hAnsi="Times"/>
                <w:b/>
              </w:rPr>
            </w:pPr>
          </w:p>
          <w:p w14:paraId="2A5FF7BC" w14:textId="77777777" w:rsidR="00D82777" w:rsidRPr="00127AA3" w:rsidRDefault="00D82777" w:rsidP="00127AA3">
            <w:pPr>
              <w:spacing w:after="0" w:line="240" w:lineRule="auto"/>
              <w:jc w:val="both"/>
              <w:rPr>
                <w:rFonts w:ascii="Times" w:hAnsi="Times"/>
                <w:b/>
              </w:rPr>
            </w:pPr>
            <w:r w:rsidRPr="00127AA3">
              <w:rPr>
                <w:rFonts w:ascii="Times" w:hAnsi="Times"/>
                <w:b/>
              </w:rPr>
              <w:t>Nazwa pola</w:t>
            </w:r>
          </w:p>
          <w:p w14:paraId="3EAFBE24" w14:textId="77777777" w:rsidR="00D82777" w:rsidRPr="00127AA3" w:rsidRDefault="00D82777" w:rsidP="00127AA3">
            <w:pPr>
              <w:spacing w:after="0" w:line="240" w:lineRule="auto"/>
              <w:jc w:val="both"/>
              <w:rPr>
                <w:rFonts w:ascii="Times" w:hAnsi="Times"/>
                <w:b/>
              </w:rPr>
            </w:pPr>
          </w:p>
        </w:tc>
        <w:tc>
          <w:tcPr>
            <w:tcW w:w="6095" w:type="dxa"/>
          </w:tcPr>
          <w:p w14:paraId="771E328F" w14:textId="77777777" w:rsidR="00D82777" w:rsidRPr="00127AA3" w:rsidRDefault="00D82777" w:rsidP="00127AA3">
            <w:pPr>
              <w:spacing w:after="0" w:line="240" w:lineRule="auto"/>
              <w:jc w:val="center"/>
              <w:rPr>
                <w:rFonts w:ascii="Times" w:hAnsi="Times"/>
                <w:b/>
              </w:rPr>
            </w:pPr>
          </w:p>
          <w:p w14:paraId="5C867CBA" w14:textId="77777777" w:rsidR="00D82777" w:rsidRPr="00127AA3" w:rsidRDefault="00D82777" w:rsidP="00127AA3">
            <w:pPr>
              <w:spacing w:after="0" w:line="240" w:lineRule="auto"/>
              <w:jc w:val="center"/>
              <w:rPr>
                <w:rFonts w:ascii="Times" w:hAnsi="Times"/>
                <w:b/>
              </w:rPr>
            </w:pPr>
            <w:r w:rsidRPr="00127AA3">
              <w:rPr>
                <w:rFonts w:ascii="Times" w:hAnsi="Times"/>
                <w:b/>
              </w:rPr>
              <w:t>Komentarz</w:t>
            </w:r>
          </w:p>
        </w:tc>
      </w:tr>
      <w:tr w:rsidR="00D82777" w:rsidRPr="00127AA3" w14:paraId="33A58498" w14:textId="77777777">
        <w:trPr>
          <w:jc w:val="center"/>
        </w:trPr>
        <w:tc>
          <w:tcPr>
            <w:tcW w:w="3369" w:type="dxa"/>
          </w:tcPr>
          <w:p w14:paraId="79474A61" w14:textId="77777777" w:rsidR="00D82777" w:rsidRPr="00127AA3" w:rsidRDefault="00D82777" w:rsidP="00127AA3">
            <w:pPr>
              <w:spacing w:after="0" w:line="240" w:lineRule="auto"/>
              <w:jc w:val="both"/>
              <w:rPr>
                <w:rFonts w:ascii="Times" w:hAnsi="Times"/>
                <w:b/>
              </w:rPr>
            </w:pPr>
            <w:r w:rsidRPr="00127AA3">
              <w:rPr>
                <w:rFonts w:ascii="Times" w:hAnsi="Times"/>
                <w:b/>
              </w:rPr>
              <w:t>Nazwa przedmiotu (w języku polskim oraz angielskim)</w:t>
            </w:r>
          </w:p>
        </w:tc>
        <w:tc>
          <w:tcPr>
            <w:tcW w:w="6095" w:type="dxa"/>
            <w:vAlign w:val="center"/>
          </w:tcPr>
          <w:p w14:paraId="3EFD6C0A" w14:textId="77777777" w:rsidR="00D82777" w:rsidRPr="00127AA3" w:rsidRDefault="00D82777" w:rsidP="00127AA3">
            <w:pPr>
              <w:spacing w:after="0" w:line="240" w:lineRule="auto"/>
              <w:jc w:val="center"/>
              <w:rPr>
                <w:rFonts w:ascii="Times" w:hAnsi="Times"/>
                <w:b/>
              </w:rPr>
            </w:pPr>
            <w:r w:rsidRPr="00127AA3">
              <w:rPr>
                <w:rFonts w:ascii="Times" w:hAnsi="Times"/>
                <w:b/>
                <w:bCs/>
              </w:rPr>
              <w:t>Wybrane drobnoustroje oportunistyczne - udział w zakażeniach i nowoczesne metody diagnostyczne</w:t>
            </w:r>
          </w:p>
          <w:p w14:paraId="1B269EC4" w14:textId="77777777" w:rsidR="00D82777" w:rsidRPr="00127AA3" w:rsidRDefault="00E10C10" w:rsidP="00127AA3">
            <w:pPr>
              <w:spacing w:after="0" w:line="240" w:lineRule="auto"/>
              <w:jc w:val="center"/>
              <w:rPr>
                <w:rFonts w:ascii="Times" w:hAnsi="Times"/>
                <w:b/>
                <w:bCs/>
                <w:lang w:val="en-US"/>
              </w:rPr>
            </w:pPr>
            <w:r w:rsidRPr="00127AA3">
              <w:rPr>
                <w:rFonts w:ascii="Times" w:hAnsi="Times"/>
                <w:b/>
                <w:lang w:val="en-US"/>
              </w:rPr>
              <w:t>(</w:t>
            </w:r>
            <w:r w:rsidR="00D82777" w:rsidRPr="00127AA3">
              <w:rPr>
                <w:rStyle w:val="hps"/>
                <w:rFonts w:ascii="Times" w:hAnsi="Times"/>
                <w:b/>
                <w:lang w:val="en-US"/>
              </w:rPr>
              <w:t>Selected opportunistic pathogens – role in infections and novel diagnostic methods</w:t>
            </w:r>
            <w:r w:rsidRPr="00127AA3">
              <w:rPr>
                <w:rStyle w:val="hps"/>
                <w:rFonts w:ascii="Times" w:hAnsi="Times"/>
                <w:b/>
                <w:lang w:val="en-US"/>
              </w:rPr>
              <w:t>)</w:t>
            </w:r>
          </w:p>
        </w:tc>
      </w:tr>
      <w:tr w:rsidR="00D82777" w:rsidRPr="00127AA3" w14:paraId="5DF6E415" w14:textId="77777777">
        <w:trPr>
          <w:trHeight w:val="1156"/>
          <w:jc w:val="center"/>
        </w:trPr>
        <w:tc>
          <w:tcPr>
            <w:tcW w:w="3369" w:type="dxa"/>
          </w:tcPr>
          <w:p w14:paraId="6FDC8851" w14:textId="77777777" w:rsidR="00D82777" w:rsidRPr="00127AA3" w:rsidRDefault="00D82777" w:rsidP="00127AA3">
            <w:pPr>
              <w:spacing w:after="0" w:line="240" w:lineRule="auto"/>
              <w:jc w:val="both"/>
              <w:rPr>
                <w:rFonts w:ascii="Times" w:hAnsi="Times"/>
                <w:b/>
              </w:rPr>
            </w:pPr>
            <w:r w:rsidRPr="00127AA3">
              <w:rPr>
                <w:rFonts w:ascii="Times" w:hAnsi="Times"/>
                <w:b/>
              </w:rPr>
              <w:t>Jednostka oferująca przedmiot</w:t>
            </w:r>
          </w:p>
        </w:tc>
        <w:tc>
          <w:tcPr>
            <w:tcW w:w="6095" w:type="dxa"/>
            <w:vAlign w:val="center"/>
          </w:tcPr>
          <w:p w14:paraId="7A66881A" w14:textId="77777777" w:rsidR="00D82777" w:rsidRPr="00127AA3" w:rsidRDefault="003C6AA5" w:rsidP="00127AA3">
            <w:pPr>
              <w:autoSpaceDE w:val="0"/>
              <w:autoSpaceDN w:val="0"/>
              <w:adjustRightInd w:val="0"/>
              <w:spacing w:after="0" w:line="240" w:lineRule="auto"/>
              <w:jc w:val="center"/>
              <w:rPr>
                <w:rFonts w:ascii="Times" w:hAnsi="Times"/>
                <w:b/>
              </w:rPr>
            </w:pPr>
            <w:r w:rsidRPr="00127AA3">
              <w:rPr>
                <w:rFonts w:ascii="Times" w:hAnsi="Times"/>
                <w:b/>
              </w:rPr>
              <w:t>Katedra</w:t>
            </w:r>
            <w:r w:rsidR="00D82777" w:rsidRPr="00127AA3">
              <w:rPr>
                <w:rFonts w:ascii="Times" w:hAnsi="Times"/>
                <w:b/>
              </w:rPr>
              <w:t xml:space="preserve"> Mikrobiologii</w:t>
            </w:r>
          </w:p>
          <w:p w14:paraId="4A80573D" w14:textId="77777777" w:rsidR="00D82777" w:rsidRPr="00127AA3" w:rsidRDefault="00D82777" w:rsidP="00127AA3">
            <w:pPr>
              <w:autoSpaceDE w:val="0"/>
              <w:autoSpaceDN w:val="0"/>
              <w:adjustRightInd w:val="0"/>
              <w:spacing w:after="0" w:line="240" w:lineRule="auto"/>
              <w:jc w:val="center"/>
              <w:rPr>
                <w:rFonts w:ascii="Times" w:hAnsi="Times"/>
                <w:b/>
              </w:rPr>
            </w:pPr>
            <w:r w:rsidRPr="00127AA3">
              <w:rPr>
                <w:rFonts w:ascii="Times" w:hAnsi="Times"/>
                <w:b/>
              </w:rPr>
              <w:t>Wydział Farmaceutyczny</w:t>
            </w:r>
          </w:p>
          <w:p w14:paraId="389F9A80" w14:textId="77777777" w:rsidR="00D82777" w:rsidRPr="00127AA3" w:rsidRDefault="00D82777" w:rsidP="00127AA3">
            <w:pPr>
              <w:autoSpaceDE w:val="0"/>
              <w:autoSpaceDN w:val="0"/>
              <w:adjustRightInd w:val="0"/>
              <w:spacing w:after="0" w:line="240" w:lineRule="auto"/>
              <w:jc w:val="center"/>
              <w:rPr>
                <w:rFonts w:ascii="Times" w:hAnsi="Times"/>
                <w:b/>
              </w:rPr>
            </w:pPr>
            <w:r w:rsidRPr="00127AA3">
              <w:rPr>
                <w:rFonts w:ascii="Times" w:hAnsi="Times"/>
                <w:b/>
              </w:rPr>
              <w:t>Collegium Medicum im. Ludwika Rydygiera w Bydgoszczy Uniwersytet Mikołaja Kopernika w Toruniu</w:t>
            </w:r>
          </w:p>
        </w:tc>
      </w:tr>
      <w:tr w:rsidR="00D82777" w:rsidRPr="00127AA3" w14:paraId="2375D436" w14:textId="77777777" w:rsidTr="00883E83">
        <w:trPr>
          <w:jc w:val="center"/>
        </w:trPr>
        <w:tc>
          <w:tcPr>
            <w:tcW w:w="3369" w:type="dxa"/>
          </w:tcPr>
          <w:p w14:paraId="6398F3AF" w14:textId="77777777" w:rsidR="00D82777" w:rsidRPr="00127AA3" w:rsidRDefault="00D82777" w:rsidP="00127AA3">
            <w:pPr>
              <w:spacing w:after="0" w:line="240" w:lineRule="auto"/>
              <w:jc w:val="both"/>
              <w:rPr>
                <w:rFonts w:ascii="Times" w:hAnsi="Times"/>
                <w:b/>
              </w:rPr>
            </w:pPr>
            <w:r w:rsidRPr="00127AA3">
              <w:rPr>
                <w:rFonts w:ascii="Times" w:hAnsi="Times"/>
                <w:b/>
              </w:rPr>
              <w:t>Jednostka, dla której przedmiot jest oferowany</w:t>
            </w:r>
          </w:p>
        </w:tc>
        <w:tc>
          <w:tcPr>
            <w:tcW w:w="6095" w:type="dxa"/>
            <w:shd w:val="clear" w:color="auto" w:fill="auto"/>
            <w:vAlign w:val="center"/>
          </w:tcPr>
          <w:p w14:paraId="3E75D31C" w14:textId="77777777" w:rsidR="004C0E0B" w:rsidRPr="00127AA3" w:rsidRDefault="004C0E0B"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Wydział Farmaceutyczny</w:t>
            </w:r>
          </w:p>
          <w:p w14:paraId="4930BFF9" w14:textId="77777777" w:rsidR="004C0E0B" w:rsidRPr="00127AA3" w:rsidRDefault="004C0E0B"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Kierunek: Analityka medyczna, jednolite studia magisterskie,</w:t>
            </w:r>
          </w:p>
          <w:p w14:paraId="35C00B14" w14:textId="6E419563" w:rsidR="00D82777" w:rsidRPr="00127AA3" w:rsidRDefault="004C0E0B" w:rsidP="00127AA3">
            <w:pPr>
              <w:autoSpaceDE w:val="0"/>
              <w:autoSpaceDN w:val="0"/>
              <w:adjustRightInd w:val="0"/>
              <w:spacing w:after="0" w:line="240" w:lineRule="auto"/>
              <w:jc w:val="center"/>
              <w:rPr>
                <w:rFonts w:ascii="Times" w:hAnsi="Times"/>
                <w:b/>
              </w:rPr>
            </w:pPr>
            <w:r w:rsidRPr="00127AA3">
              <w:rPr>
                <w:rFonts w:ascii="Times" w:eastAsia="Calibri" w:hAnsi="Times" w:cs="Times New Roman"/>
                <w:b/>
              </w:rPr>
              <w:t>stacjonarne</w:t>
            </w:r>
          </w:p>
        </w:tc>
      </w:tr>
      <w:tr w:rsidR="00D82777" w:rsidRPr="00127AA3" w14:paraId="4F1041A8" w14:textId="77777777" w:rsidTr="00883E83">
        <w:trPr>
          <w:trHeight w:val="467"/>
          <w:jc w:val="center"/>
        </w:trPr>
        <w:tc>
          <w:tcPr>
            <w:tcW w:w="3369" w:type="dxa"/>
          </w:tcPr>
          <w:p w14:paraId="7A5ADC34" w14:textId="77777777" w:rsidR="00D82777" w:rsidRPr="00127AA3" w:rsidRDefault="00D82777" w:rsidP="00127AA3">
            <w:pPr>
              <w:spacing w:after="0" w:line="240" w:lineRule="auto"/>
              <w:jc w:val="both"/>
              <w:rPr>
                <w:rFonts w:ascii="Times" w:hAnsi="Times"/>
                <w:b/>
              </w:rPr>
            </w:pPr>
            <w:r w:rsidRPr="00127AA3">
              <w:rPr>
                <w:rFonts w:ascii="Times" w:hAnsi="Times"/>
                <w:b/>
              </w:rPr>
              <w:t xml:space="preserve">Kod przedmiotu </w:t>
            </w:r>
          </w:p>
        </w:tc>
        <w:tc>
          <w:tcPr>
            <w:tcW w:w="6095" w:type="dxa"/>
            <w:shd w:val="clear" w:color="auto" w:fill="auto"/>
            <w:vAlign w:val="center"/>
          </w:tcPr>
          <w:p w14:paraId="0ABEA6C3" w14:textId="77777777" w:rsidR="00D82777" w:rsidRPr="00127AA3" w:rsidRDefault="00D82777" w:rsidP="00127AA3">
            <w:pPr>
              <w:pStyle w:val="Default"/>
              <w:widowControl w:val="0"/>
              <w:ind w:left="601"/>
              <w:jc w:val="center"/>
              <w:rPr>
                <w:rFonts w:ascii="Times" w:hAnsi="Times"/>
                <w:b/>
                <w:color w:val="auto"/>
                <w:sz w:val="22"/>
                <w:szCs w:val="22"/>
              </w:rPr>
            </w:pPr>
            <w:r w:rsidRPr="00127AA3">
              <w:rPr>
                <w:rFonts w:ascii="Times" w:hAnsi="Times"/>
                <w:b/>
                <w:color w:val="auto"/>
                <w:sz w:val="22"/>
                <w:szCs w:val="22"/>
              </w:rPr>
              <w:t>1716-A-ZF63-SJ</w:t>
            </w:r>
          </w:p>
        </w:tc>
      </w:tr>
      <w:tr w:rsidR="00D82777" w:rsidRPr="00127AA3" w14:paraId="2F075B0E" w14:textId="77777777" w:rsidTr="00883E83">
        <w:trPr>
          <w:jc w:val="center"/>
        </w:trPr>
        <w:tc>
          <w:tcPr>
            <w:tcW w:w="3369" w:type="dxa"/>
          </w:tcPr>
          <w:p w14:paraId="3DB3BA6D" w14:textId="77777777" w:rsidR="00D82777" w:rsidRPr="00127AA3" w:rsidRDefault="00D82777" w:rsidP="00127AA3">
            <w:pPr>
              <w:spacing w:after="0" w:line="240" w:lineRule="auto"/>
              <w:jc w:val="both"/>
              <w:rPr>
                <w:rFonts w:ascii="Times" w:hAnsi="Times"/>
                <w:b/>
              </w:rPr>
            </w:pPr>
            <w:r w:rsidRPr="00127AA3">
              <w:rPr>
                <w:rFonts w:ascii="Times" w:hAnsi="Times"/>
                <w:b/>
              </w:rPr>
              <w:t>Kod ISCED</w:t>
            </w:r>
          </w:p>
        </w:tc>
        <w:tc>
          <w:tcPr>
            <w:tcW w:w="6095" w:type="dxa"/>
            <w:shd w:val="clear" w:color="auto" w:fill="auto"/>
          </w:tcPr>
          <w:p w14:paraId="3303ACC2" w14:textId="77777777" w:rsidR="00D82777" w:rsidRPr="00127AA3" w:rsidRDefault="00D82777" w:rsidP="00127AA3">
            <w:pPr>
              <w:autoSpaceDE w:val="0"/>
              <w:autoSpaceDN w:val="0"/>
              <w:adjustRightInd w:val="0"/>
              <w:spacing w:after="0" w:line="240" w:lineRule="auto"/>
              <w:jc w:val="center"/>
              <w:rPr>
                <w:rFonts w:ascii="Times" w:hAnsi="Times"/>
                <w:b/>
                <w:bCs/>
              </w:rPr>
            </w:pPr>
            <w:r w:rsidRPr="00127AA3">
              <w:rPr>
                <w:rFonts w:ascii="Times" w:hAnsi="Times"/>
                <w:b/>
                <w:bCs/>
              </w:rPr>
              <w:t>0914</w:t>
            </w:r>
          </w:p>
        </w:tc>
      </w:tr>
      <w:tr w:rsidR="00D82777" w:rsidRPr="00127AA3" w14:paraId="09D1194C" w14:textId="77777777" w:rsidTr="00883E83">
        <w:trPr>
          <w:trHeight w:val="300"/>
          <w:jc w:val="center"/>
        </w:trPr>
        <w:tc>
          <w:tcPr>
            <w:tcW w:w="3369" w:type="dxa"/>
          </w:tcPr>
          <w:p w14:paraId="483CF3FD" w14:textId="77777777" w:rsidR="00D82777" w:rsidRPr="00127AA3" w:rsidRDefault="00D82777" w:rsidP="00127AA3">
            <w:pPr>
              <w:spacing w:after="0" w:line="240" w:lineRule="auto"/>
              <w:jc w:val="both"/>
              <w:rPr>
                <w:rFonts w:ascii="Times" w:hAnsi="Times"/>
                <w:b/>
              </w:rPr>
            </w:pPr>
            <w:r w:rsidRPr="00127AA3">
              <w:rPr>
                <w:rFonts w:ascii="Times" w:hAnsi="Times"/>
                <w:b/>
              </w:rPr>
              <w:t>Liczba punktów ECTS</w:t>
            </w:r>
          </w:p>
        </w:tc>
        <w:tc>
          <w:tcPr>
            <w:tcW w:w="6095" w:type="dxa"/>
            <w:shd w:val="clear" w:color="auto" w:fill="auto"/>
          </w:tcPr>
          <w:p w14:paraId="65690AD2" w14:textId="77777777" w:rsidR="00D82777" w:rsidRPr="00127AA3" w:rsidRDefault="00D82777" w:rsidP="00127AA3">
            <w:pPr>
              <w:autoSpaceDE w:val="0"/>
              <w:autoSpaceDN w:val="0"/>
              <w:adjustRightInd w:val="0"/>
              <w:spacing w:after="0" w:line="240" w:lineRule="auto"/>
              <w:jc w:val="center"/>
              <w:rPr>
                <w:rFonts w:ascii="Times" w:hAnsi="Times"/>
                <w:b/>
              </w:rPr>
            </w:pPr>
            <w:r w:rsidRPr="00127AA3">
              <w:rPr>
                <w:rFonts w:ascii="Times" w:hAnsi="Times"/>
                <w:b/>
              </w:rPr>
              <w:t>1</w:t>
            </w:r>
          </w:p>
        </w:tc>
      </w:tr>
      <w:tr w:rsidR="00D82777" w:rsidRPr="00127AA3" w14:paraId="6D0A2CD0" w14:textId="77777777" w:rsidTr="00883E83">
        <w:trPr>
          <w:trHeight w:val="406"/>
          <w:jc w:val="center"/>
        </w:trPr>
        <w:tc>
          <w:tcPr>
            <w:tcW w:w="3369" w:type="dxa"/>
          </w:tcPr>
          <w:p w14:paraId="35C42784" w14:textId="77777777" w:rsidR="00D82777" w:rsidRPr="00127AA3" w:rsidRDefault="00D82777" w:rsidP="00127AA3">
            <w:pPr>
              <w:spacing w:after="0" w:line="240" w:lineRule="auto"/>
              <w:jc w:val="both"/>
              <w:rPr>
                <w:rFonts w:ascii="Times" w:hAnsi="Times"/>
                <w:b/>
              </w:rPr>
            </w:pPr>
            <w:r w:rsidRPr="00127AA3">
              <w:rPr>
                <w:rFonts w:ascii="Times" w:hAnsi="Times"/>
                <w:b/>
              </w:rPr>
              <w:t>Sposób zaliczenia</w:t>
            </w:r>
          </w:p>
        </w:tc>
        <w:tc>
          <w:tcPr>
            <w:tcW w:w="6095" w:type="dxa"/>
            <w:shd w:val="clear" w:color="auto" w:fill="auto"/>
            <w:vAlign w:val="center"/>
          </w:tcPr>
          <w:p w14:paraId="412CC18E" w14:textId="77777777" w:rsidR="00D82777" w:rsidRPr="00127AA3" w:rsidRDefault="00D82777" w:rsidP="00127AA3">
            <w:pPr>
              <w:autoSpaceDE w:val="0"/>
              <w:autoSpaceDN w:val="0"/>
              <w:adjustRightInd w:val="0"/>
              <w:spacing w:after="0" w:line="240" w:lineRule="auto"/>
              <w:jc w:val="center"/>
              <w:rPr>
                <w:rFonts w:ascii="Times" w:hAnsi="Times"/>
                <w:b/>
              </w:rPr>
            </w:pPr>
            <w:r w:rsidRPr="00127AA3">
              <w:rPr>
                <w:rFonts w:ascii="Times" w:hAnsi="Times"/>
                <w:b/>
              </w:rPr>
              <w:t>Zaliczenie na ocenę</w:t>
            </w:r>
          </w:p>
        </w:tc>
      </w:tr>
      <w:tr w:rsidR="00D82777" w:rsidRPr="00127AA3" w14:paraId="00F1DBF4" w14:textId="77777777">
        <w:trPr>
          <w:trHeight w:val="338"/>
          <w:jc w:val="center"/>
        </w:trPr>
        <w:tc>
          <w:tcPr>
            <w:tcW w:w="3369" w:type="dxa"/>
          </w:tcPr>
          <w:p w14:paraId="3A662BA9" w14:textId="77777777" w:rsidR="00D82777" w:rsidRPr="00127AA3" w:rsidRDefault="00D82777" w:rsidP="00127AA3">
            <w:pPr>
              <w:spacing w:after="0" w:line="240" w:lineRule="auto"/>
              <w:jc w:val="both"/>
              <w:rPr>
                <w:rFonts w:ascii="Times" w:hAnsi="Times"/>
                <w:b/>
              </w:rPr>
            </w:pPr>
            <w:r w:rsidRPr="00127AA3">
              <w:rPr>
                <w:rFonts w:ascii="Times" w:hAnsi="Times"/>
                <w:b/>
              </w:rPr>
              <w:t>Język wykładowy</w:t>
            </w:r>
          </w:p>
        </w:tc>
        <w:tc>
          <w:tcPr>
            <w:tcW w:w="6095" w:type="dxa"/>
            <w:vAlign w:val="center"/>
          </w:tcPr>
          <w:p w14:paraId="7CA5D539" w14:textId="77777777" w:rsidR="00D82777" w:rsidRPr="00127AA3" w:rsidRDefault="00E10C10" w:rsidP="00127AA3">
            <w:pPr>
              <w:autoSpaceDE w:val="0"/>
              <w:autoSpaceDN w:val="0"/>
              <w:adjustRightInd w:val="0"/>
              <w:spacing w:after="0" w:line="240" w:lineRule="auto"/>
              <w:jc w:val="center"/>
              <w:rPr>
                <w:rFonts w:ascii="Times" w:hAnsi="Times"/>
                <w:b/>
              </w:rPr>
            </w:pPr>
            <w:r w:rsidRPr="00127AA3">
              <w:rPr>
                <w:rFonts w:ascii="Times" w:hAnsi="Times"/>
                <w:b/>
              </w:rPr>
              <w:t>Język polski</w:t>
            </w:r>
          </w:p>
        </w:tc>
      </w:tr>
      <w:tr w:rsidR="00D82777" w:rsidRPr="00127AA3" w14:paraId="564E0335" w14:textId="77777777">
        <w:trPr>
          <w:jc w:val="center"/>
        </w:trPr>
        <w:tc>
          <w:tcPr>
            <w:tcW w:w="3369" w:type="dxa"/>
          </w:tcPr>
          <w:p w14:paraId="598FD703" w14:textId="77777777" w:rsidR="00D82777" w:rsidRPr="00127AA3" w:rsidRDefault="00D82777" w:rsidP="00127AA3">
            <w:pPr>
              <w:spacing w:after="0" w:line="240" w:lineRule="auto"/>
              <w:jc w:val="both"/>
              <w:rPr>
                <w:rFonts w:ascii="Times" w:hAnsi="Times"/>
                <w:b/>
              </w:rPr>
            </w:pPr>
            <w:r w:rsidRPr="00127AA3">
              <w:rPr>
                <w:rFonts w:ascii="Times" w:hAnsi="Times"/>
                <w:b/>
              </w:rPr>
              <w:t>Określenie, czy przedmiot może być wielokrotnie zaliczany</w:t>
            </w:r>
          </w:p>
        </w:tc>
        <w:tc>
          <w:tcPr>
            <w:tcW w:w="6095" w:type="dxa"/>
            <w:vAlign w:val="center"/>
          </w:tcPr>
          <w:p w14:paraId="7E3870D8" w14:textId="77777777" w:rsidR="00D82777" w:rsidRPr="00127AA3" w:rsidRDefault="00D82777" w:rsidP="00127AA3">
            <w:pPr>
              <w:autoSpaceDE w:val="0"/>
              <w:autoSpaceDN w:val="0"/>
              <w:adjustRightInd w:val="0"/>
              <w:spacing w:after="0" w:line="240" w:lineRule="auto"/>
              <w:jc w:val="center"/>
              <w:rPr>
                <w:rFonts w:ascii="Times" w:hAnsi="Times"/>
                <w:b/>
              </w:rPr>
            </w:pPr>
            <w:r w:rsidRPr="00127AA3">
              <w:rPr>
                <w:rFonts w:ascii="Times" w:hAnsi="Times"/>
                <w:b/>
              </w:rPr>
              <w:t>Nie</w:t>
            </w:r>
          </w:p>
        </w:tc>
      </w:tr>
      <w:tr w:rsidR="00D82777" w:rsidRPr="00127AA3" w14:paraId="0CDEC9B9" w14:textId="77777777">
        <w:trPr>
          <w:jc w:val="center"/>
        </w:trPr>
        <w:tc>
          <w:tcPr>
            <w:tcW w:w="3369" w:type="dxa"/>
          </w:tcPr>
          <w:p w14:paraId="09DDE219" w14:textId="77777777" w:rsidR="00D82777" w:rsidRPr="00127AA3" w:rsidRDefault="00D82777" w:rsidP="00127AA3">
            <w:pPr>
              <w:spacing w:after="0" w:line="240" w:lineRule="auto"/>
              <w:jc w:val="both"/>
              <w:rPr>
                <w:rFonts w:ascii="Times" w:hAnsi="Times"/>
                <w:b/>
              </w:rPr>
            </w:pPr>
            <w:r w:rsidRPr="00127AA3">
              <w:rPr>
                <w:rFonts w:ascii="Times" w:hAnsi="Times"/>
                <w:b/>
              </w:rPr>
              <w:t xml:space="preserve">Przynależność przedmiotu do grupy przedmiotów </w:t>
            </w:r>
          </w:p>
        </w:tc>
        <w:tc>
          <w:tcPr>
            <w:tcW w:w="6095" w:type="dxa"/>
            <w:vAlign w:val="center"/>
          </w:tcPr>
          <w:p w14:paraId="20378465" w14:textId="77777777" w:rsidR="00D82777" w:rsidRPr="00127AA3" w:rsidRDefault="00D82777" w:rsidP="00127AA3">
            <w:pPr>
              <w:autoSpaceDE w:val="0"/>
              <w:autoSpaceDN w:val="0"/>
              <w:adjustRightInd w:val="0"/>
              <w:spacing w:after="0" w:line="240" w:lineRule="auto"/>
              <w:jc w:val="center"/>
              <w:rPr>
                <w:rFonts w:ascii="Times" w:hAnsi="Times"/>
                <w:b/>
              </w:rPr>
            </w:pPr>
            <w:r w:rsidRPr="00127AA3">
              <w:rPr>
                <w:rFonts w:ascii="Times" w:hAnsi="Times"/>
                <w:b/>
              </w:rPr>
              <w:t>Przedmiot do wyboru</w:t>
            </w:r>
          </w:p>
        </w:tc>
      </w:tr>
      <w:tr w:rsidR="00D82777" w:rsidRPr="00127AA3" w14:paraId="2EBF4FEB" w14:textId="77777777">
        <w:trPr>
          <w:trHeight w:val="2258"/>
          <w:jc w:val="center"/>
        </w:trPr>
        <w:tc>
          <w:tcPr>
            <w:tcW w:w="3369" w:type="dxa"/>
            <w:shd w:val="clear" w:color="auto" w:fill="FFFFFF"/>
          </w:tcPr>
          <w:p w14:paraId="59ED6611" w14:textId="77777777" w:rsidR="00D82777" w:rsidRPr="00127AA3" w:rsidRDefault="00D82777" w:rsidP="00127AA3">
            <w:pPr>
              <w:spacing w:after="0" w:line="240" w:lineRule="auto"/>
              <w:jc w:val="both"/>
              <w:rPr>
                <w:rFonts w:ascii="Times" w:hAnsi="Times"/>
                <w:b/>
              </w:rPr>
            </w:pPr>
            <w:r w:rsidRPr="00127AA3">
              <w:rPr>
                <w:rFonts w:ascii="Times" w:hAnsi="Times"/>
                <w:b/>
              </w:rPr>
              <w:t>Całkowity nakład pracy studenta/słuchacza studiów podyplomowych/uczestnika kursów dokształcających</w:t>
            </w:r>
          </w:p>
        </w:tc>
        <w:tc>
          <w:tcPr>
            <w:tcW w:w="6095" w:type="dxa"/>
            <w:shd w:val="clear" w:color="auto" w:fill="FFFFFF"/>
            <w:vAlign w:val="center"/>
          </w:tcPr>
          <w:p w14:paraId="03718C4C" w14:textId="77777777" w:rsidR="001D455D" w:rsidRPr="00127AA3" w:rsidRDefault="001D455D" w:rsidP="00127AA3">
            <w:pPr>
              <w:widowControl w:val="0"/>
              <w:spacing w:after="0" w:line="240" w:lineRule="auto"/>
              <w:contextualSpacing/>
              <w:jc w:val="both"/>
              <w:rPr>
                <w:rFonts w:ascii="Times" w:hAnsi="Times"/>
                <w:iCs/>
              </w:rPr>
            </w:pPr>
            <w:r w:rsidRPr="00127AA3">
              <w:rPr>
                <w:rFonts w:ascii="Times" w:hAnsi="Times"/>
              </w:rPr>
              <w:t>1. Nakład pracy związany z zajęciami wymagającymi bezpośredniego udziału nauczycieli akademickich wynosi:</w:t>
            </w:r>
          </w:p>
          <w:p w14:paraId="361FE539" w14:textId="77777777" w:rsidR="001D455D" w:rsidRPr="00127AA3" w:rsidRDefault="001D455D" w:rsidP="00127AA3">
            <w:pPr>
              <w:spacing w:after="0" w:line="240" w:lineRule="auto"/>
              <w:contextualSpacing/>
              <w:jc w:val="both"/>
              <w:rPr>
                <w:rFonts w:ascii="Times" w:hAnsi="Times"/>
              </w:rPr>
            </w:pPr>
            <w:r w:rsidRPr="00127AA3">
              <w:rPr>
                <w:rFonts w:ascii="Times" w:hAnsi="Times"/>
              </w:rPr>
              <w:t xml:space="preserve">- udział w wykładach: </w:t>
            </w:r>
            <w:r w:rsidRPr="00127AA3">
              <w:rPr>
                <w:rFonts w:ascii="Times" w:hAnsi="Times"/>
                <w:b/>
              </w:rPr>
              <w:t>nie dotyczy</w:t>
            </w:r>
          </w:p>
          <w:p w14:paraId="00A99C98" w14:textId="77777777" w:rsidR="001D455D" w:rsidRPr="00127AA3" w:rsidRDefault="001D455D" w:rsidP="00127AA3">
            <w:pPr>
              <w:spacing w:after="0" w:line="240" w:lineRule="auto"/>
              <w:contextualSpacing/>
              <w:jc w:val="both"/>
              <w:rPr>
                <w:rFonts w:ascii="Times" w:hAnsi="Times"/>
              </w:rPr>
            </w:pPr>
            <w:r w:rsidRPr="00127AA3">
              <w:rPr>
                <w:rFonts w:ascii="Times" w:hAnsi="Times"/>
              </w:rPr>
              <w:t xml:space="preserve">- udział w laboratoriach: </w:t>
            </w:r>
            <w:r w:rsidRPr="00127AA3">
              <w:rPr>
                <w:rFonts w:ascii="Times" w:hAnsi="Times"/>
                <w:b/>
              </w:rPr>
              <w:t>nie dotyczy</w:t>
            </w:r>
          </w:p>
          <w:p w14:paraId="05E92161" w14:textId="77777777" w:rsidR="001D455D" w:rsidRPr="00127AA3" w:rsidRDefault="001D455D" w:rsidP="00127AA3">
            <w:pPr>
              <w:spacing w:after="0" w:line="240" w:lineRule="auto"/>
              <w:contextualSpacing/>
              <w:jc w:val="both"/>
              <w:rPr>
                <w:rFonts w:ascii="Times" w:hAnsi="Times" w:cs="Times New Roman"/>
                <w:b/>
              </w:rPr>
            </w:pPr>
            <w:r w:rsidRPr="00127AA3">
              <w:rPr>
                <w:rFonts w:ascii="Times" w:hAnsi="Times"/>
              </w:rPr>
              <w:t>- udział w seminariach:</w:t>
            </w:r>
            <w:r w:rsidRPr="00127AA3">
              <w:rPr>
                <w:rFonts w:ascii="Times" w:hAnsi="Times"/>
                <w:b/>
              </w:rPr>
              <w:t xml:space="preserve"> 15 godzin</w:t>
            </w:r>
          </w:p>
          <w:p w14:paraId="5BB23585" w14:textId="77777777" w:rsidR="001D455D" w:rsidRPr="00127AA3" w:rsidRDefault="001D455D" w:rsidP="00127AA3">
            <w:pPr>
              <w:spacing w:after="0" w:line="240" w:lineRule="auto"/>
              <w:contextualSpacing/>
              <w:jc w:val="both"/>
              <w:rPr>
                <w:rFonts w:ascii="Times" w:hAnsi="Times" w:cs="Times New Roman"/>
              </w:rPr>
            </w:pPr>
            <w:r w:rsidRPr="00127AA3">
              <w:rPr>
                <w:rFonts w:ascii="Times" w:hAnsi="Times" w:cs="Times New Roman"/>
              </w:rPr>
              <w:t>- udział w konsultacjach z nauczycielem akdsemickim:</w:t>
            </w:r>
            <w:r w:rsidRPr="00127AA3">
              <w:rPr>
                <w:rFonts w:ascii="Times" w:hAnsi="Times" w:cs="Times New Roman"/>
                <w:b/>
              </w:rPr>
              <w:t xml:space="preserve"> 2 godziny.</w:t>
            </w:r>
          </w:p>
          <w:p w14:paraId="5EBC05E4" w14:textId="77777777" w:rsidR="001D455D" w:rsidRPr="00127AA3" w:rsidRDefault="001D455D" w:rsidP="00127AA3">
            <w:pPr>
              <w:spacing w:after="0" w:line="240" w:lineRule="auto"/>
              <w:jc w:val="both"/>
              <w:rPr>
                <w:rFonts w:ascii="Times" w:hAnsi="Times"/>
              </w:rPr>
            </w:pPr>
            <w:r w:rsidRPr="00127AA3">
              <w:rPr>
                <w:rFonts w:ascii="Times" w:hAnsi="Times"/>
              </w:rPr>
              <w:t xml:space="preserve">Nakład pracy związany z zajęciami wymagającymi bezpośredniego udziału nauczycieli akademickich wynosi </w:t>
            </w:r>
            <w:r w:rsidRPr="00127AA3">
              <w:rPr>
                <w:rFonts w:ascii="Times" w:hAnsi="Times"/>
                <w:b/>
              </w:rPr>
              <w:t>17 godzin,</w:t>
            </w:r>
            <w:r w:rsidRPr="00127AA3">
              <w:rPr>
                <w:rFonts w:ascii="Times" w:hAnsi="Times"/>
              </w:rPr>
              <w:t xml:space="preserve"> co odpowiada </w:t>
            </w:r>
            <w:r w:rsidRPr="00127AA3">
              <w:rPr>
                <w:rFonts w:ascii="Times" w:hAnsi="Times"/>
                <w:b/>
              </w:rPr>
              <w:t>0,6</w:t>
            </w:r>
            <w:r w:rsidRPr="00127AA3">
              <w:rPr>
                <w:rFonts w:ascii="Times" w:hAnsi="Times" w:cs="Times New Roman"/>
                <w:b/>
              </w:rPr>
              <w:t>8</w:t>
            </w:r>
            <w:r w:rsidRPr="00127AA3">
              <w:rPr>
                <w:rFonts w:ascii="Times" w:hAnsi="Times"/>
              </w:rPr>
              <w:t xml:space="preserve"> </w:t>
            </w:r>
            <w:r w:rsidRPr="00127AA3">
              <w:rPr>
                <w:rFonts w:ascii="Times" w:hAnsi="Times"/>
                <w:b/>
              </w:rPr>
              <w:t>punktu ECTS</w:t>
            </w:r>
            <w:r w:rsidRPr="00127AA3">
              <w:rPr>
                <w:rFonts w:ascii="Times" w:hAnsi="Times"/>
              </w:rPr>
              <w:t xml:space="preserve">. </w:t>
            </w:r>
          </w:p>
          <w:p w14:paraId="6E3ADCDC" w14:textId="77777777" w:rsidR="001D455D" w:rsidRPr="00127AA3" w:rsidRDefault="001D455D" w:rsidP="00127AA3">
            <w:pPr>
              <w:spacing w:after="0" w:line="240" w:lineRule="auto"/>
              <w:jc w:val="both"/>
              <w:rPr>
                <w:rFonts w:ascii="Times" w:hAnsi="Times"/>
              </w:rPr>
            </w:pPr>
          </w:p>
          <w:p w14:paraId="6337C660" w14:textId="77777777" w:rsidR="001D455D" w:rsidRPr="00127AA3" w:rsidRDefault="001D455D" w:rsidP="00127AA3">
            <w:pPr>
              <w:spacing w:after="0" w:line="240" w:lineRule="auto"/>
              <w:contextualSpacing/>
              <w:jc w:val="both"/>
              <w:rPr>
                <w:rFonts w:ascii="Times" w:hAnsi="Times"/>
              </w:rPr>
            </w:pPr>
            <w:r w:rsidRPr="00127AA3">
              <w:rPr>
                <w:rFonts w:ascii="Times" w:hAnsi="Times"/>
              </w:rPr>
              <w:t>2. Bilans nakładu pracy studenta:</w:t>
            </w:r>
          </w:p>
          <w:p w14:paraId="6DC244C9" w14:textId="77777777" w:rsidR="001D455D" w:rsidRPr="00127AA3" w:rsidRDefault="001D455D" w:rsidP="00127AA3">
            <w:pPr>
              <w:spacing w:after="0" w:line="240" w:lineRule="auto"/>
              <w:contextualSpacing/>
              <w:jc w:val="both"/>
              <w:rPr>
                <w:rFonts w:ascii="Times" w:hAnsi="Times"/>
              </w:rPr>
            </w:pPr>
            <w:r w:rsidRPr="00127AA3">
              <w:rPr>
                <w:rFonts w:ascii="Times" w:hAnsi="Times"/>
              </w:rPr>
              <w:t xml:space="preserve">- udział w wykładach: </w:t>
            </w:r>
            <w:r w:rsidRPr="00127AA3">
              <w:rPr>
                <w:rFonts w:ascii="Times" w:hAnsi="Times"/>
                <w:b/>
              </w:rPr>
              <w:t>nie dotyczy</w:t>
            </w:r>
          </w:p>
          <w:p w14:paraId="50D5D325" w14:textId="77777777" w:rsidR="001D455D" w:rsidRPr="00127AA3" w:rsidRDefault="001D455D" w:rsidP="00127AA3">
            <w:pPr>
              <w:spacing w:after="0" w:line="240" w:lineRule="auto"/>
              <w:contextualSpacing/>
              <w:jc w:val="both"/>
              <w:rPr>
                <w:rFonts w:ascii="Times" w:hAnsi="Times"/>
              </w:rPr>
            </w:pPr>
            <w:r w:rsidRPr="00127AA3">
              <w:rPr>
                <w:rFonts w:ascii="Times" w:hAnsi="Times"/>
              </w:rPr>
              <w:t xml:space="preserve">- udział w laboratoriach: </w:t>
            </w:r>
            <w:r w:rsidRPr="00127AA3">
              <w:rPr>
                <w:rFonts w:ascii="Times" w:hAnsi="Times"/>
                <w:b/>
              </w:rPr>
              <w:t>nie dotyczy</w:t>
            </w:r>
            <w:r w:rsidRPr="00127AA3">
              <w:rPr>
                <w:rFonts w:ascii="Times" w:hAnsi="Times"/>
              </w:rPr>
              <w:t xml:space="preserve"> </w:t>
            </w:r>
          </w:p>
          <w:p w14:paraId="361223A9" w14:textId="77777777" w:rsidR="001D455D" w:rsidRPr="00127AA3" w:rsidRDefault="001D455D" w:rsidP="00127AA3">
            <w:pPr>
              <w:spacing w:after="0" w:line="240" w:lineRule="auto"/>
              <w:contextualSpacing/>
              <w:jc w:val="both"/>
              <w:rPr>
                <w:rFonts w:ascii="Times" w:hAnsi="Times" w:cs="Times New Roman"/>
              </w:rPr>
            </w:pPr>
            <w:r w:rsidRPr="00127AA3">
              <w:rPr>
                <w:rFonts w:ascii="Times" w:hAnsi="Times"/>
              </w:rPr>
              <w:t xml:space="preserve">- udział w seminariach: </w:t>
            </w:r>
            <w:r w:rsidRPr="00127AA3">
              <w:rPr>
                <w:rFonts w:ascii="Times" w:hAnsi="Times"/>
                <w:b/>
              </w:rPr>
              <w:t>15 godzin</w:t>
            </w:r>
          </w:p>
          <w:p w14:paraId="70EECF7A" w14:textId="77777777" w:rsidR="001D455D" w:rsidRPr="00127AA3" w:rsidRDefault="001D455D" w:rsidP="00127AA3">
            <w:pPr>
              <w:spacing w:after="0" w:line="240" w:lineRule="auto"/>
              <w:contextualSpacing/>
              <w:jc w:val="both"/>
              <w:rPr>
                <w:rFonts w:ascii="Times" w:hAnsi="Times" w:cs="Times New Roman"/>
                <w:b/>
              </w:rPr>
            </w:pPr>
            <w:r w:rsidRPr="00127AA3">
              <w:rPr>
                <w:rFonts w:ascii="Times" w:hAnsi="Times"/>
              </w:rPr>
              <w:t xml:space="preserve">- przygotowanie do zaliczenia i zaliczenie: </w:t>
            </w:r>
            <w:r w:rsidRPr="00127AA3">
              <w:rPr>
                <w:rFonts w:ascii="Times" w:hAnsi="Times"/>
                <w:b/>
              </w:rPr>
              <w:t>7+1=8 godzin</w:t>
            </w:r>
          </w:p>
          <w:p w14:paraId="149A674C" w14:textId="77777777" w:rsidR="001D455D" w:rsidRPr="00127AA3" w:rsidRDefault="001D455D" w:rsidP="00127AA3">
            <w:pPr>
              <w:spacing w:after="0" w:line="240" w:lineRule="auto"/>
              <w:contextualSpacing/>
              <w:jc w:val="both"/>
              <w:rPr>
                <w:rFonts w:ascii="Times" w:hAnsi="Times" w:cs="Times New Roman"/>
              </w:rPr>
            </w:pPr>
            <w:r w:rsidRPr="00127AA3">
              <w:rPr>
                <w:rFonts w:ascii="Times" w:hAnsi="Times" w:cs="Times New Roman"/>
              </w:rPr>
              <w:t>- udział w konsultacjach z nauczycielem akdsemickim:</w:t>
            </w:r>
            <w:r w:rsidRPr="00127AA3">
              <w:rPr>
                <w:rFonts w:ascii="Times" w:hAnsi="Times" w:cs="Times New Roman"/>
                <w:b/>
              </w:rPr>
              <w:t xml:space="preserve"> 2 godziny.</w:t>
            </w:r>
          </w:p>
          <w:p w14:paraId="02797859" w14:textId="77777777" w:rsidR="001D455D" w:rsidRPr="00127AA3" w:rsidRDefault="001D455D" w:rsidP="00127AA3">
            <w:pPr>
              <w:spacing w:after="0" w:line="240" w:lineRule="auto"/>
              <w:jc w:val="both"/>
              <w:rPr>
                <w:rFonts w:ascii="Times" w:hAnsi="Times"/>
                <w:iCs/>
              </w:rPr>
            </w:pPr>
            <w:r w:rsidRPr="00127AA3">
              <w:rPr>
                <w:rFonts w:ascii="Times" w:hAnsi="Times"/>
                <w:iCs/>
              </w:rPr>
              <w:t>Łączny nakład pracy studenta</w:t>
            </w:r>
            <w:r w:rsidRPr="00127AA3">
              <w:rPr>
                <w:rFonts w:ascii="Times" w:hAnsi="Times"/>
              </w:rPr>
              <w:t xml:space="preserve"> związany z realizacją przedmiotu</w:t>
            </w:r>
            <w:r w:rsidRPr="00127AA3">
              <w:rPr>
                <w:rFonts w:ascii="Times" w:hAnsi="Times"/>
                <w:iCs/>
              </w:rPr>
              <w:t xml:space="preserve"> wynosi </w:t>
            </w:r>
            <w:r w:rsidRPr="00127AA3">
              <w:rPr>
                <w:rFonts w:ascii="Times" w:hAnsi="Times"/>
                <w:b/>
                <w:iCs/>
              </w:rPr>
              <w:t>25 godzin</w:t>
            </w:r>
            <w:r w:rsidRPr="00127AA3">
              <w:rPr>
                <w:rFonts w:ascii="Times" w:hAnsi="Times"/>
                <w:iCs/>
              </w:rPr>
              <w:t xml:space="preserve">, co odpowiada </w:t>
            </w:r>
            <w:r w:rsidRPr="00127AA3">
              <w:rPr>
                <w:rFonts w:ascii="Times" w:hAnsi="Times"/>
                <w:b/>
                <w:iCs/>
              </w:rPr>
              <w:t>1 punktowi ECTS</w:t>
            </w:r>
            <w:r w:rsidRPr="00127AA3">
              <w:rPr>
                <w:rFonts w:ascii="Times" w:hAnsi="Times"/>
                <w:iCs/>
              </w:rPr>
              <w:t xml:space="preserve">. </w:t>
            </w:r>
          </w:p>
          <w:p w14:paraId="090AA87B" w14:textId="77777777" w:rsidR="001D455D" w:rsidRPr="00127AA3" w:rsidRDefault="001D455D" w:rsidP="00127AA3">
            <w:pPr>
              <w:tabs>
                <w:tab w:val="left" w:pos="317"/>
              </w:tabs>
              <w:spacing w:after="0" w:line="240" w:lineRule="auto"/>
              <w:ind w:left="720"/>
              <w:jc w:val="both"/>
              <w:rPr>
                <w:rFonts w:ascii="Times" w:hAnsi="Times"/>
                <w:iCs/>
              </w:rPr>
            </w:pPr>
          </w:p>
          <w:p w14:paraId="78EE285C" w14:textId="77777777" w:rsidR="001D455D" w:rsidRPr="00127AA3" w:rsidRDefault="001D455D" w:rsidP="00127AA3">
            <w:pPr>
              <w:tabs>
                <w:tab w:val="left" w:pos="317"/>
              </w:tabs>
              <w:spacing w:after="0" w:line="240" w:lineRule="auto"/>
              <w:jc w:val="both"/>
              <w:rPr>
                <w:rFonts w:ascii="Times" w:hAnsi="Times"/>
                <w:iCs/>
              </w:rPr>
            </w:pPr>
            <w:r w:rsidRPr="00127AA3">
              <w:rPr>
                <w:rFonts w:ascii="Times" w:hAnsi="Times"/>
                <w:iCs/>
              </w:rPr>
              <w:t>3. Nakład pracy związany z prowadzonymi badaniami naukowymi</w:t>
            </w:r>
          </w:p>
          <w:p w14:paraId="638F52A9" w14:textId="77777777" w:rsidR="001D455D" w:rsidRPr="00127AA3" w:rsidRDefault="001D455D" w:rsidP="00127AA3">
            <w:pPr>
              <w:tabs>
                <w:tab w:val="left" w:pos="626"/>
              </w:tabs>
              <w:spacing w:after="0" w:line="240" w:lineRule="auto"/>
              <w:jc w:val="both"/>
              <w:rPr>
                <w:rFonts w:ascii="Times" w:hAnsi="Times"/>
                <w:b/>
                <w:iCs/>
              </w:rPr>
            </w:pPr>
            <w:r w:rsidRPr="00127AA3">
              <w:rPr>
                <w:rFonts w:ascii="Times" w:hAnsi="Times"/>
                <w:b/>
                <w:iCs/>
              </w:rPr>
              <w:lastRenderedPageBreak/>
              <w:t>- nie dotyczy.</w:t>
            </w:r>
          </w:p>
          <w:p w14:paraId="0C631B0E" w14:textId="77777777" w:rsidR="001D455D" w:rsidRPr="00127AA3" w:rsidRDefault="001D455D" w:rsidP="00127AA3">
            <w:pPr>
              <w:spacing w:after="0" w:line="240" w:lineRule="auto"/>
              <w:jc w:val="both"/>
              <w:rPr>
                <w:rFonts w:ascii="Times" w:hAnsi="Times"/>
                <w:b/>
                <w:iCs/>
              </w:rPr>
            </w:pPr>
          </w:p>
          <w:p w14:paraId="51118CA6" w14:textId="77777777" w:rsidR="001D455D" w:rsidRPr="00127AA3" w:rsidRDefault="001D455D" w:rsidP="00127AA3">
            <w:pPr>
              <w:spacing w:after="0" w:line="240" w:lineRule="auto"/>
              <w:jc w:val="both"/>
              <w:rPr>
                <w:rFonts w:ascii="Times" w:hAnsi="Times"/>
                <w:b/>
                <w:iCs/>
              </w:rPr>
            </w:pPr>
            <w:r w:rsidRPr="00127AA3">
              <w:rPr>
                <w:rFonts w:ascii="Times" w:hAnsi="Times"/>
                <w:iCs/>
              </w:rPr>
              <w:t>4. Czas wymagany do przygotowania się i do uczestnictwa w procesie oceniania:</w:t>
            </w:r>
          </w:p>
          <w:p w14:paraId="294DAEB9" w14:textId="77777777" w:rsidR="001D455D" w:rsidRPr="00127AA3" w:rsidRDefault="001D455D" w:rsidP="00127AA3">
            <w:pPr>
              <w:spacing w:after="0" w:line="240" w:lineRule="auto"/>
              <w:contextualSpacing/>
              <w:jc w:val="both"/>
              <w:rPr>
                <w:rFonts w:ascii="Times" w:hAnsi="Times"/>
              </w:rPr>
            </w:pPr>
            <w:r w:rsidRPr="00127AA3">
              <w:rPr>
                <w:rFonts w:ascii="Times" w:hAnsi="Times"/>
              </w:rPr>
              <w:t xml:space="preserve">- przygotowanie do zaliczenia i zaliczenie: </w:t>
            </w:r>
            <w:r w:rsidRPr="00127AA3">
              <w:rPr>
                <w:rFonts w:ascii="Times" w:hAnsi="Times"/>
                <w:b/>
              </w:rPr>
              <w:t>7+1=8 godzin.</w:t>
            </w:r>
          </w:p>
          <w:p w14:paraId="2434B0B2" w14:textId="77777777" w:rsidR="001D455D" w:rsidRPr="00127AA3" w:rsidRDefault="001D455D" w:rsidP="00127AA3">
            <w:pPr>
              <w:spacing w:after="0" w:line="240" w:lineRule="auto"/>
              <w:jc w:val="both"/>
              <w:rPr>
                <w:rFonts w:ascii="Times" w:hAnsi="Times"/>
                <w:b/>
                <w:iCs/>
              </w:rPr>
            </w:pPr>
            <w:r w:rsidRPr="00127AA3">
              <w:rPr>
                <w:rFonts w:ascii="Times" w:hAnsi="Times"/>
                <w:iCs/>
              </w:rPr>
              <w:t xml:space="preserve">Łączny nakład pracy studenta związany z przygotowaniem do uczestnictwa w procesie oceniania wynosi </w:t>
            </w:r>
            <w:r w:rsidRPr="00127AA3">
              <w:rPr>
                <w:rFonts w:ascii="Times" w:hAnsi="Times"/>
                <w:b/>
                <w:iCs/>
              </w:rPr>
              <w:t>8 godzin</w:t>
            </w:r>
            <w:r w:rsidRPr="00127AA3">
              <w:rPr>
                <w:rFonts w:ascii="Times" w:hAnsi="Times"/>
                <w:iCs/>
              </w:rPr>
              <w:t xml:space="preserve"> co odpowiada </w:t>
            </w:r>
            <w:r w:rsidRPr="00127AA3">
              <w:rPr>
                <w:rFonts w:ascii="Times" w:hAnsi="Times"/>
                <w:b/>
                <w:iCs/>
              </w:rPr>
              <w:t>0,32 punktu ECTS</w:t>
            </w:r>
          </w:p>
          <w:p w14:paraId="146B6D11" w14:textId="77777777" w:rsidR="001D455D" w:rsidRPr="00127AA3" w:rsidRDefault="001D455D" w:rsidP="00127AA3">
            <w:pPr>
              <w:tabs>
                <w:tab w:val="left" w:pos="317"/>
              </w:tabs>
              <w:spacing w:after="0" w:line="240" w:lineRule="auto"/>
              <w:jc w:val="both"/>
              <w:rPr>
                <w:rFonts w:ascii="Times" w:hAnsi="Times"/>
                <w:iCs/>
              </w:rPr>
            </w:pPr>
          </w:p>
          <w:p w14:paraId="7843D4D4" w14:textId="77777777" w:rsidR="001D455D" w:rsidRPr="00127AA3" w:rsidRDefault="001D455D" w:rsidP="00127AA3">
            <w:pPr>
              <w:tabs>
                <w:tab w:val="left" w:pos="317"/>
              </w:tabs>
              <w:spacing w:after="0" w:line="240" w:lineRule="auto"/>
              <w:jc w:val="both"/>
              <w:rPr>
                <w:rFonts w:ascii="Times" w:hAnsi="Times"/>
                <w:iCs/>
              </w:rPr>
            </w:pPr>
            <w:r w:rsidRPr="00127AA3">
              <w:rPr>
                <w:rFonts w:ascii="Times" w:hAnsi="Times"/>
                <w:iCs/>
              </w:rPr>
              <w:t>5. Bilans nakładu pracy o charakterze praktycznym:</w:t>
            </w:r>
          </w:p>
          <w:p w14:paraId="5D48B6EF" w14:textId="77777777" w:rsidR="001D455D" w:rsidRPr="00127AA3" w:rsidRDefault="001D455D" w:rsidP="00127AA3">
            <w:pPr>
              <w:spacing w:after="0" w:line="240" w:lineRule="auto"/>
              <w:jc w:val="both"/>
              <w:rPr>
                <w:rFonts w:ascii="Times" w:hAnsi="Times"/>
                <w:iCs/>
              </w:rPr>
            </w:pPr>
            <w:r w:rsidRPr="00127AA3">
              <w:rPr>
                <w:rFonts w:ascii="Times" w:hAnsi="Times"/>
                <w:iCs/>
              </w:rPr>
              <w:t xml:space="preserve">- udział w </w:t>
            </w:r>
            <w:r w:rsidRPr="00127AA3">
              <w:rPr>
                <w:rFonts w:ascii="Times" w:hAnsi="Times" w:cs="Times New Roman"/>
                <w:iCs/>
              </w:rPr>
              <w:t>seminariach</w:t>
            </w:r>
            <w:r w:rsidRPr="00127AA3">
              <w:rPr>
                <w:rFonts w:ascii="Times" w:hAnsi="Times"/>
                <w:b/>
                <w:iCs/>
              </w:rPr>
              <w:t>: 15 godzin</w:t>
            </w:r>
          </w:p>
          <w:p w14:paraId="499EDAA5" w14:textId="77777777" w:rsidR="001D455D" w:rsidRPr="00127AA3" w:rsidRDefault="001D455D" w:rsidP="00127AA3">
            <w:pPr>
              <w:spacing w:after="0" w:line="240" w:lineRule="auto"/>
              <w:jc w:val="both"/>
              <w:rPr>
                <w:rFonts w:ascii="Times" w:hAnsi="Times"/>
                <w:b/>
                <w:iCs/>
              </w:rPr>
            </w:pPr>
            <w:r w:rsidRPr="00127AA3">
              <w:rPr>
                <w:rFonts w:ascii="Times" w:hAnsi="Times"/>
                <w:iCs/>
              </w:rPr>
              <w:t xml:space="preserve">Łączny nakład pracy studenta związany z zajęciami o charakterze praktycznym wynosi </w:t>
            </w:r>
            <w:r w:rsidRPr="00127AA3">
              <w:rPr>
                <w:rFonts w:ascii="Times" w:hAnsi="Times"/>
                <w:b/>
                <w:iCs/>
              </w:rPr>
              <w:t>15 godzin</w:t>
            </w:r>
            <w:r w:rsidRPr="00127AA3">
              <w:rPr>
                <w:rFonts w:ascii="Times" w:hAnsi="Times"/>
                <w:iCs/>
              </w:rPr>
              <w:t xml:space="preserve">, co odpowiada </w:t>
            </w:r>
            <w:r w:rsidRPr="00127AA3">
              <w:rPr>
                <w:rFonts w:ascii="Times" w:hAnsi="Times"/>
                <w:b/>
                <w:iCs/>
              </w:rPr>
              <w:t>0,6 punktu ECTS.</w:t>
            </w:r>
          </w:p>
          <w:p w14:paraId="6E36D464" w14:textId="77777777" w:rsidR="001D455D" w:rsidRPr="00127AA3" w:rsidRDefault="001D455D" w:rsidP="00127AA3">
            <w:pPr>
              <w:spacing w:after="0" w:line="240" w:lineRule="auto"/>
              <w:jc w:val="both"/>
              <w:rPr>
                <w:rFonts w:ascii="Times" w:hAnsi="Times"/>
                <w:iCs/>
              </w:rPr>
            </w:pPr>
          </w:p>
          <w:p w14:paraId="487EE21C" w14:textId="77777777" w:rsidR="001D455D" w:rsidRPr="00127AA3" w:rsidRDefault="001D455D" w:rsidP="00127AA3">
            <w:pPr>
              <w:tabs>
                <w:tab w:val="left" w:pos="327"/>
              </w:tabs>
              <w:spacing w:after="0" w:line="240" w:lineRule="auto"/>
              <w:jc w:val="both"/>
              <w:rPr>
                <w:rFonts w:ascii="Times" w:hAnsi="Times"/>
                <w:iCs/>
              </w:rPr>
            </w:pPr>
            <w:r w:rsidRPr="00127AA3">
              <w:rPr>
                <w:rFonts w:ascii="Times" w:hAnsi="Times"/>
                <w:iCs/>
              </w:rPr>
              <w:t>6. Czas wymagany do odbycia obowiązkowej praktyki</w:t>
            </w:r>
          </w:p>
          <w:p w14:paraId="46B527A9" w14:textId="77777777" w:rsidR="00D82777" w:rsidRPr="00127AA3" w:rsidRDefault="001D455D" w:rsidP="00127AA3">
            <w:pPr>
              <w:shd w:val="clear" w:color="auto" w:fill="FFFFFF"/>
              <w:tabs>
                <w:tab w:val="left" w:pos="626"/>
              </w:tabs>
              <w:spacing w:after="0" w:line="240" w:lineRule="auto"/>
              <w:jc w:val="both"/>
              <w:rPr>
                <w:rFonts w:ascii="Times" w:hAnsi="Times"/>
                <w:iCs/>
              </w:rPr>
            </w:pPr>
            <w:r w:rsidRPr="00127AA3">
              <w:rPr>
                <w:rFonts w:ascii="Times" w:hAnsi="Times"/>
                <w:b/>
                <w:iCs/>
              </w:rPr>
              <w:t>- nie dotyczy.</w:t>
            </w:r>
          </w:p>
        </w:tc>
      </w:tr>
      <w:tr w:rsidR="00D82777" w:rsidRPr="00127AA3" w14:paraId="723F1F41" w14:textId="77777777">
        <w:trPr>
          <w:trHeight w:val="700"/>
          <w:jc w:val="center"/>
        </w:trPr>
        <w:tc>
          <w:tcPr>
            <w:tcW w:w="3369" w:type="dxa"/>
            <w:shd w:val="clear" w:color="auto" w:fill="FFFFFF"/>
          </w:tcPr>
          <w:p w14:paraId="7C69B5D2" w14:textId="77777777" w:rsidR="00D82777" w:rsidRPr="00127AA3" w:rsidRDefault="00D82777" w:rsidP="00127AA3">
            <w:pPr>
              <w:spacing w:after="0" w:line="240" w:lineRule="auto"/>
              <w:jc w:val="both"/>
              <w:rPr>
                <w:rFonts w:ascii="Times" w:hAnsi="Times"/>
                <w:b/>
              </w:rPr>
            </w:pPr>
            <w:r w:rsidRPr="00127AA3">
              <w:rPr>
                <w:rFonts w:ascii="Times" w:hAnsi="Times"/>
                <w:b/>
              </w:rPr>
              <w:lastRenderedPageBreak/>
              <w:t>Efekty kształcenia – wiedza</w:t>
            </w:r>
          </w:p>
        </w:tc>
        <w:tc>
          <w:tcPr>
            <w:tcW w:w="6095" w:type="dxa"/>
            <w:shd w:val="clear" w:color="auto" w:fill="FFFFFF"/>
          </w:tcPr>
          <w:p w14:paraId="7E71361E" w14:textId="77777777" w:rsidR="00E10C10" w:rsidRPr="00127AA3" w:rsidRDefault="00E10C10" w:rsidP="00127AA3">
            <w:pPr>
              <w:autoSpaceDE w:val="0"/>
              <w:autoSpaceDN w:val="0"/>
              <w:adjustRightInd w:val="0"/>
              <w:spacing w:after="0" w:line="240" w:lineRule="auto"/>
              <w:ind w:left="-45"/>
              <w:jc w:val="both"/>
              <w:rPr>
                <w:rFonts w:ascii="Times" w:hAnsi="Times"/>
                <w:b/>
                <w:iCs/>
              </w:rPr>
            </w:pPr>
            <w:r w:rsidRPr="00127AA3">
              <w:rPr>
                <w:rFonts w:ascii="Times" w:hAnsi="Times"/>
                <w:b/>
                <w:iCs/>
              </w:rPr>
              <w:t>Student zna i rozumie:</w:t>
            </w:r>
          </w:p>
          <w:p w14:paraId="58360E6A" w14:textId="77777777" w:rsidR="00E10C10" w:rsidRPr="00127AA3" w:rsidRDefault="00D82777" w:rsidP="00127AA3">
            <w:pPr>
              <w:autoSpaceDE w:val="0"/>
              <w:autoSpaceDN w:val="0"/>
              <w:adjustRightInd w:val="0"/>
              <w:spacing w:after="0" w:line="240" w:lineRule="auto"/>
              <w:ind w:left="-45"/>
              <w:jc w:val="both"/>
              <w:rPr>
                <w:rFonts w:ascii="Times" w:hAnsi="Times"/>
              </w:rPr>
            </w:pPr>
            <w:r w:rsidRPr="00127AA3">
              <w:rPr>
                <w:rFonts w:ascii="Times" w:hAnsi="Times"/>
                <w:iCs/>
              </w:rPr>
              <w:t xml:space="preserve">W1: </w:t>
            </w:r>
            <w:r w:rsidRPr="00127AA3">
              <w:rPr>
                <w:rFonts w:ascii="Times" w:hAnsi="Times"/>
              </w:rPr>
              <w:t>wybrane czynniki etiologiczne zakażeń oportunistycznych, zna patomechanizm i czynniki ryzyka tych zakażeń</w:t>
            </w:r>
            <w:r w:rsidR="00E10C10" w:rsidRPr="00127AA3">
              <w:rPr>
                <w:rFonts w:ascii="Times" w:hAnsi="Times"/>
              </w:rPr>
              <w:t>.</w:t>
            </w:r>
          </w:p>
          <w:p w14:paraId="2CD3D98B" w14:textId="77777777" w:rsidR="00D82777" w:rsidRPr="00127AA3" w:rsidRDefault="00D82777" w:rsidP="00127AA3">
            <w:pPr>
              <w:autoSpaceDE w:val="0"/>
              <w:autoSpaceDN w:val="0"/>
              <w:adjustRightInd w:val="0"/>
              <w:spacing w:after="0" w:line="240" w:lineRule="auto"/>
              <w:ind w:left="-45"/>
              <w:jc w:val="both"/>
              <w:rPr>
                <w:rFonts w:ascii="Times" w:hAnsi="Times"/>
              </w:rPr>
            </w:pPr>
            <w:r w:rsidRPr="00127AA3">
              <w:rPr>
                <w:rFonts w:ascii="Times" w:hAnsi="Times"/>
                <w:iCs/>
              </w:rPr>
              <w:t xml:space="preserve">W2: </w:t>
            </w:r>
            <w:r w:rsidRPr="00127AA3">
              <w:rPr>
                <w:rFonts w:ascii="Times" w:hAnsi="Times"/>
              </w:rPr>
              <w:t>metody diagno</w:t>
            </w:r>
            <w:r w:rsidR="00E10C10" w:rsidRPr="00127AA3">
              <w:rPr>
                <w:rFonts w:ascii="Times" w:hAnsi="Times"/>
              </w:rPr>
              <w:t>styki zakażeń oportunistycznych.</w:t>
            </w:r>
          </w:p>
          <w:p w14:paraId="564D6596" w14:textId="77777777" w:rsidR="00D82777" w:rsidRPr="00127AA3" w:rsidRDefault="00D82777" w:rsidP="00127AA3">
            <w:pPr>
              <w:autoSpaceDE w:val="0"/>
              <w:autoSpaceDN w:val="0"/>
              <w:adjustRightInd w:val="0"/>
              <w:spacing w:after="0" w:line="240" w:lineRule="auto"/>
              <w:ind w:left="-45"/>
              <w:jc w:val="both"/>
              <w:rPr>
                <w:rFonts w:ascii="Times" w:hAnsi="Times"/>
              </w:rPr>
            </w:pPr>
            <w:r w:rsidRPr="00127AA3">
              <w:rPr>
                <w:rFonts w:ascii="Times" w:hAnsi="Times"/>
              </w:rPr>
              <w:t>W3: aktualny stan wiedzy na temat biofilmów bakteryjnych i grzybiczych</w:t>
            </w:r>
            <w:r w:rsidR="00E10C10" w:rsidRPr="00127AA3">
              <w:rPr>
                <w:rFonts w:ascii="Times" w:hAnsi="Times"/>
              </w:rPr>
              <w:t>.</w:t>
            </w:r>
          </w:p>
        </w:tc>
      </w:tr>
      <w:tr w:rsidR="00D82777" w:rsidRPr="00127AA3" w14:paraId="0372D1A4" w14:textId="77777777">
        <w:trPr>
          <w:trHeight w:val="554"/>
          <w:jc w:val="center"/>
        </w:trPr>
        <w:tc>
          <w:tcPr>
            <w:tcW w:w="3369" w:type="dxa"/>
            <w:shd w:val="clear" w:color="auto" w:fill="FFFFFF"/>
          </w:tcPr>
          <w:p w14:paraId="7A9EF2CD" w14:textId="77777777" w:rsidR="00D82777" w:rsidRPr="00127AA3" w:rsidRDefault="00D82777" w:rsidP="00127AA3">
            <w:pPr>
              <w:spacing w:after="0" w:line="240" w:lineRule="auto"/>
              <w:jc w:val="both"/>
              <w:rPr>
                <w:rFonts w:ascii="Times" w:hAnsi="Times"/>
                <w:b/>
              </w:rPr>
            </w:pPr>
            <w:r w:rsidRPr="00127AA3">
              <w:rPr>
                <w:rFonts w:ascii="Times" w:hAnsi="Times"/>
                <w:b/>
              </w:rPr>
              <w:t>Efekty kształcenia – umiejętności</w:t>
            </w:r>
          </w:p>
        </w:tc>
        <w:tc>
          <w:tcPr>
            <w:tcW w:w="6095" w:type="dxa"/>
            <w:shd w:val="clear" w:color="auto" w:fill="FFFFFF"/>
          </w:tcPr>
          <w:p w14:paraId="3ED59BC8" w14:textId="77777777" w:rsidR="00E10C10" w:rsidRPr="00127AA3" w:rsidRDefault="00E10C10" w:rsidP="00127AA3">
            <w:pPr>
              <w:autoSpaceDE w:val="0"/>
              <w:autoSpaceDN w:val="0"/>
              <w:adjustRightInd w:val="0"/>
              <w:spacing w:after="0" w:line="240" w:lineRule="auto"/>
              <w:ind w:left="33"/>
              <w:jc w:val="both"/>
              <w:rPr>
                <w:rFonts w:ascii="Times" w:hAnsi="Times"/>
                <w:b/>
                <w:iCs/>
              </w:rPr>
            </w:pPr>
            <w:r w:rsidRPr="00127AA3">
              <w:rPr>
                <w:rFonts w:ascii="Times" w:hAnsi="Times"/>
                <w:b/>
                <w:iCs/>
              </w:rPr>
              <w:t>Student potrafi:</w:t>
            </w:r>
          </w:p>
          <w:p w14:paraId="23C6247F" w14:textId="77777777" w:rsidR="00D82777" w:rsidRPr="00127AA3" w:rsidRDefault="00D82777" w:rsidP="00127AA3">
            <w:pPr>
              <w:autoSpaceDE w:val="0"/>
              <w:autoSpaceDN w:val="0"/>
              <w:adjustRightInd w:val="0"/>
              <w:spacing w:after="0" w:line="240" w:lineRule="auto"/>
              <w:ind w:left="33"/>
              <w:jc w:val="both"/>
              <w:rPr>
                <w:rFonts w:ascii="Times" w:hAnsi="Times"/>
              </w:rPr>
            </w:pPr>
            <w:r w:rsidRPr="00127AA3">
              <w:rPr>
                <w:rFonts w:ascii="Times" w:hAnsi="Times"/>
              </w:rPr>
              <w:t xml:space="preserve">U1: </w:t>
            </w:r>
            <w:r w:rsidR="00E10C10" w:rsidRPr="00127AA3">
              <w:rPr>
                <w:rFonts w:ascii="Times" w:hAnsi="Times"/>
              </w:rPr>
              <w:t>zaplanować</w:t>
            </w:r>
            <w:r w:rsidRPr="00127AA3">
              <w:rPr>
                <w:rFonts w:ascii="Times" w:hAnsi="Times"/>
              </w:rPr>
              <w:t xml:space="preserve"> postępowanie diagnostyczne, na podstawie którego rozpozna drobnoustroje oportunistyczne jako czynniki etiologiczne zakażeń</w:t>
            </w:r>
            <w:r w:rsidR="00E10C10" w:rsidRPr="00127AA3">
              <w:rPr>
                <w:rFonts w:ascii="Times" w:hAnsi="Times"/>
              </w:rPr>
              <w:t>.</w:t>
            </w:r>
          </w:p>
        </w:tc>
      </w:tr>
      <w:tr w:rsidR="00D82777" w:rsidRPr="00127AA3" w14:paraId="7B9C83F9" w14:textId="77777777">
        <w:trPr>
          <w:trHeight w:val="654"/>
          <w:jc w:val="center"/>
        </w:trPr>
        <w:tc>
          <w:tcPr>
            <w:tcW w:w="3369" w:type="dxa"/>
            <w:shd w:val="clear" w:color="auto" w:fill="FFFFFF"/>
          </w:tcPr>
          <w:p w14:paraId="66E12837" w14:textId="77777777" w:rsidR="00D82777" w:rsidRPr="00127AA3" w:rsidRDefault="00D82777" w:rsidP="00127AA3">
            <w:pPr>
              <w:spacing w:after="0" w:line="240" w:lineRule="auto"/>
              <w:jc w:val="both"/>
              <w:rPr>
                <w:rFonts w:ascii="Times" w:hAnsi="Times"/>
                <w:b/>
              </w:rPr>
            </w:pPr>
            <w:r w:rsidRPr="00127AA3">
              <w:rPr>
                <w:rFonts w:ascii="Times" w:hAnsi="Times"/>
                <w:b/>
              </w:rPr>
              <w:t>Efekty kształcenia – kompetencje społeczne</w:t>
            </w:r>
          </w:p>
        </w:tc>
        <w:tc>
          <w:tcPr>
            <w:tcW w:w="6095" w:type="dxa"/>
            <w:shd w:val="clear" w:color="auto" w:fill="FFFFFF"/>
          </w:tcPr>
          <w:p w14:paraId="66D0A330" w14:textId="77777777" w:rsidR="00E10C10" w:rsidRPr="00127AA3" w:rsidRDefault="00E10C10" w:rsidP="00127AA3">
            <w:pPr>
              <w:autoSpaceDE w:val="0"/>
              <w:autoSpaceDN w:val="0"/>
              <w:adjustRightInd w:val="0"/>
              <w:spacing w:after="0" w:line="240" w:lineRule="auto"/>
              <w:ind w:left="409" w:right="113" w:hanging="409"/>
              <w:jc w:val="both"/>
              <w:rPr>
                <w:rFonts w:ascii="Times" w:hAnsi="Times"/>
                <w:b/>
                <w:iCs/>
              </w:rPr>
            </w:pPr>
            <w:r w:rsidRPr="00127AA3">
              <w:rPr>
                <w:rFonts w:ascii="Times" w:hAnsi="Times"/>
                <w:b/>
                <w:iCs/>
              </w:rPr>
              <w:t>Student gotów jest do:</w:t>
            </w:r>
          </w:p>
          <w:p w14:paraId="6D116724" w14:textId="77777777" w:rsidR="00D82777" w:rsidRPr="00127AA3" w:rsidRDefault="00D82777" w:rsidP="00127AA3">
            <w:pPr>
              <w:autoSpaceDE w:val="0"/>
              <w:autoSpaceDN w:val="0"/>
              <w:adjustRightInd w:val="0"/>
              <w:spacing w:after="0" w:line="240" w:lineRule="auto"/>
              <w:ind w:left="409" w:right="113" w:hanging="409"/>
              <w:jc w:val="both"/>
              <w:rPr>
                <w:rFonts w:ascii="Times" w:hAnsi="Times"/>
                <w:iCs/>
              </w:rPr>
            </w:pPr>
            <w:r w:rsidRPr="00127AA3">
              <w:rPr>
                <w:rFonts w:ascii="Times" w:hAnsi="Times"/>
                <w:iCs/>
              </w:rPr>
              <w:t>K1: propa</w:t>
            </w:r>
            <w:r w:rsidR="00E10C10" w:rsidRPr="00127AA3">
              <w:rPr>
                <w:rFonts w:ascii="Times" w:hAnsi="Times"/>
                <w:iCs/>
              </w:rPr>
              <w:t>gowania zachowań prozdrowotnych.</w:t>
            </w:r>
          </w:p>
          <w:p w14:paraId="4FAEAFD6" w14:textId="77777777" w:rsidR="00D82777" w:rsidRPr="00127AA3" w:rsidRDefault="00D82777" w:rsidP="00127AA3">
            <w:pPr>
              <w:autoSpaceDE w:val="0"/>
              <w:autoSpaceDN w:val="0"/>
              <w:adjustRightInd w:val="0"/>
              <w:spacing w:after="0" w:line="240" w:lineRule="auto"/>
              <w:ind w:left="409" w:right="113" w:hanging="409"/>
              <w:jc w:val="both"/>
              <w:rPr>
                <w:rFonts w:ascii="Times" w:hAnsi="Times"/>
                <w:strike/>
              </w:rPr>
            </w:pPr>
            <w:r w:rsidRPr="00127AA3">
              <w:rPr>
                <w:rFonts w:ascii="Times" w:hAnsi="Times"/>
                <w:iCs/>
              </w:rPr>
              <w:t xml:space="preserve">K2: </w:t>
            </w:r>
            <w:r w:rsidR="00E10C10" w:rsidRPr="00127AA3">
              <w:rPr>
                <w:rFonts w:ascii="Times" w:hAnsi="Times"/>
                <w:iCs/>
              </w:rPr>
              <w:t>pracy w zespole.</w:t>
            </w:r>
          </w:p>
        </w:tc>
      </w:tr>
      <w:tr w:rsidR="00D82777" w:rsidRPr="00127AA3" w14:paraId="7515ACA1" w14:textId="77777777">
        <w:trPr>
          <w:trHeight w:val="2492"/>
          <w:jc w:val="center"/>
        </w:trPr>
        <w:tc>
          <w:tcPr>
            <w:tcW w:w="3369" w:type="dxa"/>
            <w:shd w:val="clear" w:color="auto" w:fill="FFFFFF"/>
          </w:tcPr>
          <w:p w14:paraId="3E7FE27D" w14:textId="77777777" w:rsidR="00D82777" w:rsidRPr="00127AA3" w:rsidRDefault="00D82777" w:rsidP="00127AA3">
            <w:pPr>
              <w:spacing w:after="0" w:line="240" w:lineRule="auto"/>
              <w:jc w:val="both"/>
              <w:rPr>
                <w:rFonts w:ascii="Times" w:hAnsi="Times"/>
                <w:b/>
              </w:rPr>
            </w:pPr>
            <w:r w:rsidRPr="00127AA3">
              <w:rPr>
                <w:rFonts w:ascii="Times" w:hAnsi="Times"/>
                <w:b/>
              </w:rPr>
              <w:t>Metody dydaktyczne</w:t>
            </w:r>
          </w:p>
        </w:tc>
        <w:tc>
          <w:tcPr>
            <w:tcW w:w="6095" w:type="dxa"/>
            <w:shd w:val="clear" w:color="auto" w:fill="FFFFFF"/>
          </w:tcPr>
          <w:p w14:paraId="4B20B924" w14:textId="77777777" w:rsidR="000F0D5B" w:rsidRPr="00127AA3" w:rsidRDefault="000F0D5B" w:rsidP="00127AA3">
            <w:pPr>
              <w:spacing w:after="0" w:line="240" w:lineRule="auto"/>
              <w:jc w:val="both"/>
              <w:rPr>
                <w:rFonts w:ascii="Times" w:hAnsi="Times" w:cs="Times New Roman"/>
              </w:rPr>
            </w:pPr>
            <w:r w:rsidRPr="00127AA3">
              <w:rPr>
                <w:rFonts w:ascii="Times" w:hAnsi="Times" w:cs="Times New Roman"/>
                <w:b/>
                <w:bCs/>
              </w:rPr>
              <w:t>Wykłady:</w:t>
            </w:r>
            <w:r w:rsidRPr="00127AA3">
              <w:rPr>
                <w:rFonts w:ascii="Times" w:hAnsi="Times" w:cs="Times New Roman"/>
              </w:rPr>
              <w:t xml:space="preserve"> nie dotyczy.</w:t>
            </w:r>
          </w:p>
          <w:p w14:paraId="416B6ADA" w14:textId="77777777" w:rsidR="000F0D5B" w:rsidRPr="00127AA3" w:rsidRDefault="000F0D5B" w:rsidP="00127AA3">
            <w:pPr>
              <w:spacing w:after="0" w:line="240" w:lineRule="auto"/>
              <w:jc w:val="both"/>
              <w:rPr>
                <w:rFonts w:ascii="Times" w:hAnsi="Times" w:cs="Times New Roman"/>
              </w:rPr>
            </w:pPr>
          </w:p>
          <w:p w14:paraId="50EEFFB1" w14:textId="77777777" w:rsidR="000F0D5B" w:rsidRPr="00127AA3" w:rsidRDefault="000F0D5B" w:rsidP="00127AA3">
            <w:pPr>
              <w:spacing w:after="0" w:line="240" w:lineRule="auto"/>
              <w:jc w:val="both"/>
              <w:rPr>
                <w:rFonts w:ascii="Times" w:hAnsi="Times" w:cs="Times New Roman"/>
              </w:rPr>
            </w:pPr>
            <w:r w:rsidRPr="00127AA3">
              <w:rPr>
                <w:rFonts w:ascii="Times" w:hAnsi="Times" w:cs="Times New Roman"/>
                <w:b/>
                <w:bCs/>
              </w:rPr>
              <w:t>Ćwiczenia:</w:t>
            </w:r>
            <w:r w:rsidRPr="00127AA3">
              <w:rPr>
                <w:rFonts w:ascii="Times" w:hAnsi="Times" w:cs="Times New Roman"/>
              </w:rPr>
              <w:t xml:space="preserve"> nie dotyczy.</w:t>
            </w:r>
          </w:p>
          <w:p w14:paraId="7BD4029D" w14:textId="77777777" w:rsidR="000F0D5B" w:rsidRPr="00127AA3" w:rsidRDefault="000F0D5B" w:rsidP="00127AA3">
            <w:pPr>
              <w:spacing w:after="0" w:line="240" w:lineRule="auto"/>
              <w:jc w:val="both"/>
              <w:rPr>
                <w:rFonts w:ascii="Times" w:hAnsi="Times" w:cs="Times New Roman"/>
              </w:rPr>
            </w:pPr>
          </w:p>
          <w:p w14:paraId="0F752EA9" w14:textId="77777777" w:rsidR="000F0D5B" w:rsidRPr="00127AA3" w:rsidRDefault="000F0D5B" w:rsidP="00127AA3">
            <w:pPr>
              <w:spacing w:after="0" w:line="240" w:lineRule="auto"/>
              <w:jc w:val="both"/>
              <w:rPr>
                <w:rFonts w:ascii="Times" w:hAnsi="Times" w:cs="Times New Roman"/>
              </w:rPr>
            </w:pPr>
            <w:r w:rsidRPr="00127AA3">
              <w:rPr>
                <w:rFonts w:ascii="Times" w:hAnsi="Times" w:cs="Times New Roman"/>
                <w:b/>
                <w:bCs/>
              </w:rPr>
              <w:t>Seminaria:</w:t>
            </w:r>
          </w:p>
          <w:p w14:paraId="1D8BB2FB" w14:textId="77777777" w:rsidR="000F0D5B" w:rsidRPr="00127AA3" w:rsidRDefault="000F0D5B" w:rsidP="00127AA3">
            <w:pPr>
              <w:spacing w:after="0" w:line="240" w:lineRule="auto"/>
              <w:jc w:val="both"/>
              <w:rPr>
                <w:rFonts w:ascii="Times" w:hAnsi="Times" w:cs="Times New Roman"/>
              </w:rPr>
            </w:pPr>
            <w:r w:rsidRPr="00127AA3">
              <w:rPr>
                <w:rFonts w:ascii="Times" w:hAnsi="Times" w:cs="Times New Roman"/>
              </w:rPr>
              <w:t xml:space="preserve">zajęcia w formie warsztatów: </w:t>
            </w:r>
          </w:p>
          <w:p w14:paraId="135E19C2" w14:textId="77777777" w:rsidR="000F0D5B" w:rsidRPr="00127AA3" w:rsidRDefault="000F0D5B" w:rsidP="00127AA3">
            <w:pPr>
              <w:spacing w:after="0" w:line="240" w:lineRule="auto"/>
              <w:jc w:val="both"/>
              <w:rPr>
                <w:rFonts w:ascii="Times" w:hAnsi="Times" w:cs="Times New Roman"/>
              </w:rPr>
            </w:pPr>
            <w:r w:rsidRPr="00127AA3">
              <w:rPr>
                <w:rFonts w:ascii="Times" w:hAnsi="Times" w:cs="Times New Roman"/>
              </w:rPr>
              <w:t>- wykład informacyjny;</w:t>
            </w:r>
          </w:p>
          <w:p w14:paraId="1C0EE166" w14:textId="77777777" w:rsidR="000F0D5B" w:rsidRPr="00127AA3" w:rsidRDefault="000F0D5B" w:rsidP="00127AA3">
            <w:pPr>
              <w:spacing w:after="0" w:line="240" w:lineRule="auto"/>
              <w:jc w:val="both"/>
              <w:rPr>
                <w:rFonts w:ascii="Times" w:hAnsi="Times" w:cs="Times New Roman"/>
              </w:rPr>
            </w:pPr>
            <w:r w:rsidRPr="00127AA3">
              <w:rPr>
                <w:rFonts w:ascii="Times" w:hAnsi="Times" w:cs="Times New Roman"/>
              </w:rPr>
              <w:t>- metody podające (</w:t>
            </w:r>
            <w:r w:rsidRPr="00127AA3">
              <w:rPr>
                <w:rFonts w:ascii="Times" w:hAnsi="Times" w:cs="Times New Roman"/>
                <w:iCs/>
              </w:rPr>
              <w:t>uczenie wspomagane technikami multimedialnymi, programy komputerowe</w:t>
            </w:r>
            <w:r w:rsidRPr="00127AA3">
              <w:rPr>
                <w:rFonts w:ascii="Times" w:hAnsi="Times" w:cs="Times New Roman"/>
              </w:rPr>
              <w:t>);</w:t>
            </w:r>
          </w:p>
          <w:p w14:paraId="01E9C932" w14:textId="77777777" w:rsidR="000F0D5B" w:rsidRPr="00127AA3" w:rsidRDefault="000F0D5B" w:rsidP="00127AA3">
            <w:pPr>
              <w:spacing w:after="0" w:line="240" w:lineRule="auto"/>
              <w:jc w:val="both"/>
              <w:rPr>
                <w:rFonts w:ascii="Times" w:hAnsi="Times" w:cs="Times New Roman"/>
              </w:rPr>
            </w:pPr>
            <w:r w:rsidRPr="00127AA3">
              <w:rPr>
                <w:rFonts w:ascii="Times" w:hAnsi="Times" w:cs="Times New Roman"/>
              </w:rPr>
              <w:t>m</w:t>
            </w:r>
            <w:r w:rsidRPr="00127AA3">
              <w:rPr>
                <w:rFonts w:ascii="Times" w:hAnsi="Times" w:cs="Times New Roman"/>
                <w:iCs/>
              </w:rPr>
              <w:t>etody aktywizujące</w:t>
            </w:r>
            <w:r w:rsidRPr="00127AA3">
              <w:rPr>
                <w:rFonts w:ascii="Times" w:hAnsi="Times" w:cs="Times New Roman"/>
              </w:rPr>
              <w:t xml:space="preserve"> (metoda przypadków, </w:t>
            </w:r>
            <w:r w:rsidRPr="00127AA3">
              <w:rPr>
                <w:rStyle w:val="Pogrubienie"/>
                <w:rFonts w:ascii="Times" w:hAnsi="Times" w:cs="Times New Roman"/>
                <w:b w:val="0"/>
              </w:rPr>
              <w:t>dyskusja</w:t>
            </w:r>
            <w:r w:rsidRPr="00127AA3">
              <w:rPr>
                <w:rFonts w:ascii="Times" w:hAnsi="Times" w:cs="Times New Roman"/>
              </w:rPr>
              <w:t>);</w:t>
            </w:r>
          </w:p>
          <w:p w14:paraId="00D82D0E" w14:textId="77777777" w:rsidR="000F0D5B" w:rsidRPr="00127AA3" w:rsidRDefault="000F0D5B" w:rsidP="00127AA3">
            <w:pPr>
              <w:spacing w:after="0" w:line="240" w:lineRule="auto"/>
              <w:jc w:val="both"/>
              <w:rPr>
                <w:rStyle w:val="Pogrubienie"/>
                <w:rFonts w:ascii="Times" w:hAnsi="Times" w:cs="Times New Roman"/>
                <w:b w:val="0"/>
              </w:rPr>
            </w:pPr>
            <w:r w:rsidRPr="00127AA3">
              <w:rPr>
                <w:rFonts w:ascii="Times" w:hAnsi="Times" w:cs="Times New Roman"/>
              </w:rPr>
              <w:t>- m</w:t>
            </w:r>
            <w:r w:rsidRPr="00127AA3">
              <w:rPr>
                <w:rStyle w:val="Pogrubienie"/>
                <w:rFonts w:ascii="Times" w:hAnsi="Times" w:cs="Times New Roman"/>
                <w:b w:val="0"/>
              </w:rPr>
              <w:t>etody problemowe</w:t>
            </w:r>
            <w:r w:rsidRPr="00127AA3">
              <w:rPr>
                <w:rStyle w:val="Pogrubienie"/>
                <w:rFonts w:ascii="Times" w:hAnsi="Times" w:cs="Times New Roman"/>
                <w:b w:val="0"/>
                <w:bCs w:val="0"/>
              </w:rPr>
              <w:t xml:space="preserve"> (</w:t>
            </w:r>
            <w:r w:rsidRPr="00127AA3">
              <w:rPr>
                <w:rStyle w:val="Pogrubienie"/>
                <w:rFonts w:ascii="Times" w:hAnsi="Times" w:cs="Times New Roman"/>
                <w:b w:val="0"/>
              </w:rPr>
              <w:t>giełda przypadków, klasyczna metoda problemowa);</w:t>
            </w:r>
          </w:p>
          <w:p w14:paraId="004513CF" w14:textId="77777777" w:rsidR="00D82777" w:rsidRPr="00127AA3" w:rsidRDefault="000F0D5B" w:rsidP="00127AA3">
            <w:pPr>
              <w:shd w:val="clear" w:color="auto" w:fill="FFFFFF"/>
              <w:tabs>
                <w:tab w:val="left" w:pos="406"/>
              </w:tabs>
              <w:spacing w:after="0" w:line="240" w:lineRule="auto"/>
              <w:jc w:val="both"/>
              <w:rPr>
                <w:rFonts w:ascii="Times" w:hAnsi="Times"/>
                <w:iCs/>
              </w:rPr>
            </w:pPr>
            <w:r w:rsidRPr="00127AA3">
              <w:rPr>
                <w:rStyle w:val="Pogrubienie"/>
                <w:rFonts w:ascii="Times" w:hAnsi="Times" w:cs="Times New Roman"/>
                <w:b w:val="0"/>
              </w:rPr>
              <w:t>- metody eksponujące (</w:t>
            </w:r>
            <w:r w:rsidRPr="00127AA3">
              <w:rPr>
                <w:rFonts w:ascii="Times" w:hAnsi="Times" w:cs="Times New Roman"/>
                <w:iCs/>
              </w:rPr>
              <w:t>pokaz wybranych zjawisk).</w:t>
            </w:r>
          </w:p>
        </w:tc>
      </w:tr>
      <w:tr w:rsidR="00D82777" w:rsidRPr="00127AA3" w14:paraId="7669AB5E" w14:textId="77777777">
        <w:trPr>
          <w:trHeight w:val="570"/>
          <w:jc w:val="center"/>
        </w:trPr>
        <w:tc>
          <w:tcPr>
            <w:tcW w:w="3369" w:type="dxa"/>
            <w:shd w:val="clear" w:color="auto" w:fill="FFFFFF"/>
          </w:tcPr>
          <w:p w14:paraId="5B8C91A8" w14:textId="77777777" w:rsidR="00D82777" w:rsidRPr="00127AA3" w:rsidRDefault="00D82777" w:rsidP="00127AA3">
            <w:pPr>
              <w:spacing w:after="0" w:line="240" w:lineRule="auto"/>
              <w:jc w:val="both"/>
              <w:rPr>
                <w:rFonts w:ascii="Times" w:hAnsi="Times"/>
                <w:b/>
              </w:rPr>
            </w:pPr>
            <w:r w:rsidRPr="00127AA3">
              <w:rPr>
                <w:rFonts w:ascii="Times" w:hAnsi="Times"/>
                <w:b/>
              </w:rPr>
              <w:t>Wymagania wstępne</w:t>
            </w:r>
          </w:p>
        </w:tc>
        <w:tc>
          <w:tcPr>
            <w:tcW w:w="6095" w:type="dxa"/>
            <w:shd w:val="clear" w:color="auto" w:fill="FFFFFF"/>
          </w:tcPr>
          <w:p w14:paraId="3ABCC1F5" w14:textId="77777777" w:rsidR="00D82777" w:rsidRPr="00127AA3" w:rsidRDefault="00D82777" w:rsidP="00127AA3">
            <w:pPr>
              <w:spacing w:after="0" w:line="240" w:lineRule="auto"/>
              <w:jc w:val="both"/>
              <w:rPr>
                <w:rFonts w:ascii="Times" w:hAnsi="Times"/>
              </w:rPr>
            </w:pPr>
            <w:r w:rsidRPr="00127AA3">
              <w:rPr>
                <w:rStyle w:val="Nagwek2Znak"/>
                <w:rFonts w:ascii="Times" w:hAnsi="Times"/>
                <w:b w:val="0"/>
                <w:bCs w:val="0"/>
                <w:color w:val="auto"/>
                <w:sz w:val="22"/>
                <w:szCs w:val="22"/>
                <w:lang w:val="pl-PL"/>
              </w:rPr>
              <w:t>Do realizacji opisywanego przedmiotu niezbędne jest posiadanie podstawowych wiadomości z zakresu mikrobiologii.</w:t>
            </w:r>
          </w:p>
        </w:tc>
      </w:tr>
      <w:tr w:rsidR="00D82777" w:rsidRPr="00127AA3" w14:paraId="3242EA00" w14:textId="77777777">
        <w:trPr>
          <w:trHeight w:val="1136"/>
          <w:jc w:val="center"/>
        </w:trPr>
        <w:tc>
          <w:tcPr>
            <w:tcW w:w="3369" w:type="dxa"/>
            <w:shd w:val="clear" w:color="auto" w:fill="FFFFFF"/>
          </w:tcPr>
          <w:p w14:paraId="4EE02D68" w14:textId="77777777" w:rsidR="00D82777" w:rsidRPr="00127AA3" w:rsidRDefault="00D82777" w:rsidP="00127AA3">
            <w:pPr>
              <w:spacing w:after="0" w:line="240" w:lineRule="auto"/>
              <w:jc w:val="both"/>
              <w:rPr>
                <w:rFonts w:ascii="Times" w:hAnsi="Times"/>
                <w:b/>
              </w:rPr>
            </w:pPr>
            <w:r w:rsidRPr="00127AA3">
              <w:rPr>
                <w:rFonts w:ascii="Times" w:hAnsi="Times"/>
                <w:b/>
              </w:rPr>
              <w:t>Skrócony opis przedmiotu</w:t>
            </w:r>
          </w:p>
        </w:tc>
        <w:tc>
          <w:tcPr>
            <w:tcW w:w="6095" w:type="dxa"/>
            <w:shd w:val="clear" w:color="auto" w:fill="FFFFFF"/>
          </w:tcPr>
          <w:p w14:paraId="093ADD27" w14:textId="77777777" w:rsidR="00D82777" w:rsidRPr="00127AA3" w:rsidRDefault="00D82777" w:rsidP="00127AA3">
            <w:pPr>
              <w:spacing w:after="0" w:line="240" w:lineRule="auto"/>
              <w:jc w:val="both"/>
              <w:rPr>
                <w:rFonts w:ascii="Times" w:hAnsi="Times"/>
              </w:rPr>
            </w:pPr>
            <w:r w:rsidRPr="00127AA3">
              <w:rPr>
                <w:rFonts w:ascii="Times" w:hAnsi="Times"/>
              </w:rPr>
              <w:t>Seminaria fakultatywne są poświęcone charakterystyce diagnostycznym wybranych drobnoustrojów będących istotnymi czynnikami etiologicznymi zakażeń oportunistycznych u ludzi oraz nowym metodom stosowanym w ich diagnostyce.</w:t>
            </w:r>
          </w:p>
        </w:tc>
      </w:tr>
      <w:tr w:rsidR="00D82777" w:rsidRPr="00127AA3" w14:paraId="4CA21091" w14:textId="77777777" w:rsidTr="00E10C10">
        <w:trPr>
          <w:trHeight w:val="2400"/>
          <w:jc w:val="center"/>
        </w:trPr>
        <w:tc>
          <w:tcPr>
            <w:tcW w:w="3369" w:type="dxa"/>
            <w:shd w:val="clear" w:color="auto" w:fill="FFFFFF"/>
          </w:tcPr>
          <w:p w14:paraId="4C17CAC1" w14:textId="77777777" w:rsidR="00D82777" w:rsidRPr="00127AA3" w:rsidRDefault="00D82777" w:rsidP="00127AA3">
            <w:pPr>
              <w:spacing w:after="0" w:line="240" w:lineRule="auto"/>
              <w:jc w:val="both"/>
              <w:rPr>
                <w:rFonts w:ascii="Times" w:hAnsi="Times"/>
                <w:b/>
              </w:rPr>
            </w:pPr>
            <w:r w:rsidRPr="00127AA3">
              <w:rPr>
                <w:rFonts w:ascii="Times" w:hAnsi="Times"/>
                <w:b/>
              </w:rPr>
              <w:lastRenderedPageBreak/>
              <w:t>Pełny opis przedmiotu</w:t>
            </w:r>
          </w:p>
        </w:tc>
        <w:tc>
          <w:tcPr>
            <w:tcW w:w="6095" w:type="dxa"/>
            <w:shd w:val="clear" w:color="auto" w:fill="FFFFFF"/>
          </w:tcPr>
          <w:p w14:paraId="47CA3643" w14:textId="77777777" w:rsidR="00D82777" w:rsidRPr="00127AA3" w:rsidRDefault="001D455D" w:rsidP="00127AA3">
            <w:pPr>
              <w:pStyle w:val="NormalnyWeb"/>
              <w:spacing w:before="0" w:beforeAutospacing="0" w:after="0" w:afterAutospacing="0"/>
              <w:jc w:val="both"/>
              <w:rPr>
                <w:rFonts w:ascii="Times" w:hAnsi="Times"/>
                <w:b/>
                <w:sz w:val="22"/>
                <w:szCs w:val="22"/>
              </w:rPr>
            </w:pPr>
            <w:r w:rsidRPr="00127AA3">
              <w:rPr>
                <w:rFonts w:ascii="Times" w:hAnsi="Times"/>
                <w:b/>
                <w:sz w:val="22"/>
                <w:szCs w:val="22"/>
              </w:rPr>
              <w:t>Seminaria</w:t>
            </w:r>
            <w:r w:rsidR="00E10C10" w:rsidRPr="00127AA3">
              <w:rPr>
                <w:rFonts w:ascii="Times" w:hAnsi="Times"/>
                <w:b/>
                <w:sz w:val="22"/>
                <w:szCs w:val="22"/>
              </w:rPr>
              <w:t>:</w:t>
            </w:r>
          </w:p>
          <w:p w14:paraId="3390949D" w14:textId="77777777" w:rsidR="00D82777" w:rsidRPr="00127AA3" w:rsidRDefault="00D82777" w:rsidP="00127AA3">
            <w:pPr>
              <w:shd w:val="clear" w:color="auto" w:fill="FFFFFF"/>
              <w:tabs>
                <w:tab w:val="left" w:pos="406"/>
              </w:tabs>
              <w:spacing w:after="0" w:line="240" w:lineRule="auto"/>
              <w:jc w:val="both"/>
              <w:rPr>
                <w:rFonts w:ascii="Times" w:hAnsi="Times"/>
                <w:iCs/>
              </w:rPr>
            </w:pPr>
            <w:r w:rsidRPr="00127AA3">
              <w:rPr>
                <w:rFonts w:ascii="Times" w:hAnsi="Times"/>
                <w:spacing w:val="-3"/>
              </w:rPr>
              <w:t>Z</w:t>
            </w:r>
            <w:r w:rsidRPr="00127AA3">
              <w:rPr>
                <w:rFonts w:ascii="Times" w:hAnsi="Times"/>
                <w:iCs/>
              </w:rPr>
              <w:t xml:space="preserve">asadniczym celem nauczania w cyklu </w:t>
            </w:r>
            <w:r w:rsidR="001D455D" w:rsidRPr="00127AA3">
              <w:rPr>
                <w:rFonts w:ascii="Times" w:hAnsi="Times" w:cs="Times New Roman"/>
                <w:iCs/>
              </w:rPr>
              <w:t>seminariów</w:t>
            </w:r>
            <w:r w:rsidRPr="00127AA3">
              <w:rPr>
                <w:rFonts w:ascii="Times" w:hAnsi="Times"/>
                <w:iCs/>
              </w:rPr>
              <w:t xml:space="preserve"> fakultatywnych „</w:t>
            </w:r>
            <w:r w:rsidRPr="00127AA3">
              <w:rPr>
                <w:rFonts w:ascii="Times" w:hAnsi="Times"/>
                <w:bCs/>
              </w:rPr>
              <w:t>Wybrane drobnoustroje oportunistyczne - udział w zakażeniach i nowoczesne metody diagnostyczne”</w:t>
            </w:r>
            <w:r w:rsidRPr="00127AA3">
              <w:rPr>
                <w:rFonts w:ascii="Times" w:hAnsi="Times"/>
              </w:rPr>
              <w:t xml:space="preserve"> </w:t>
            </w:r>
            <w:r w:rsidRPr="00127AA3">
              <w:rPr>
                <w:rFonts w:ascii="Times" w:hAnsi="Times"/>
                <w:iCs/>
              </w:rPr>
              <w:t xml:space="preserve">jest poszerzenie wiedzy na temat </w:t>
            </w:r>
            <w:r w:rsidRPr="00127AA3">
              <w:rPr>
                <w:rFonts w:ascii="Times" w:hAnsi="Times"/>
                <w:bCs/>
              </w:rPr>
              <w:t xml:space="preserve">wybranych zakażeń oportunistycznych u ludzi. </w:t>
            </w:r>
            <w:r w:rsidRPr="00127AA3">
              <w:rPr>
                <w:rFonts w:ascii="Times" w:hAnsi="Times"/>
                <w:iCs/>
              </w:rPr>
              <w:t>Student wzbogaci wiedzę dotyczącą chorobotwórczości drobnoustrojów oportunistycznych oraz czynników predysponujących chorych do rozwoju zakażeń. Ponadto, zostanie zapoznany z epidemiologią, patomechanizmem i diagnostyką zakażeń.</w:t>
            </w:r>
          </w:p>
        </w:tc>
      </w:tr>
      <w:tr w:rsidR="00D82777" w:rsidRPr="00127AA3" w14:paraId="26629126" w14:textId="77777777">
        <w:trPr>
          <w:jc w:val="center"/>
        </w:trPr>
        <w:tc>
          <w:tcPr>
            <w:tcW w:w="3369" w:type="dxa"/>
            <w:shd w:val="clear" w:color="auto" w:fill="FFFFFF"/>
          </w:tcPr>
          <w:p w14:paraId="00627A19" w14:textId="77777777" w:rsidR="00D82777" w:rsidRPr="00127AA3" w:rsidRDefault="00D82777" w:rsidP="00127AA3">
            <w:pPr>
              <w:spacing w:after="0" w:line="240" w:lineRule="auto"/>
              <w:jc w:val="both"/>
              <w:rPr>
                <w:rFonts w:ascii="Times" w:hAnsi="Times"/>
                <w:b/>
              </w:rPr>
            </w:pPr>
            <w:r w:rsidRPr="00127AA3">
              <w:rPr>
                <w:rFonts w:ascii="Times" w:hAnsi="Times"/>
                <w:b/>
              </w:rPr>
              <w:t>Literatura</w:t>
            </w:r>
          </w:p>
        </w:tc>
        <w:tc>
          <w:tcPr>
            <w:tcW w:w="6095" w:type="dxa"/>
            <w:shd w:val="clear" w:color="auto" w:fill="FFFFFF"/>
          </w:tcPr>
          <w:p w14:paraId="5CF2C861" w14:textId="77777777" w:rsidR="00D82777" w:rsidRPr="00127AA3" w:rsidRDefault="00D82777" w:rsidP="00127AA3">
            <w:pPr>
              <w:pStyle w:val="Akapitzlist10"/>
              <w:suppressAutoHyphens w:val="0"/>
              <w:spacing w:after="0" w:line="240" w:lineRule="auto"/>
              <w:jc w:val="both"/>
              <w:rPr>
                <w:rFonts w:ascii="Times" w:hAnsi="Times" w:cs="Times New Roman"/>
                <w:b/>
                <w:bCs/>
              </w:rPr>
            </w:pPr>
            <w:r w:rsidRPr="00127AA3">
              <w:rPr>
                <w:rFonts w:ascii="Times" w:hAnsi="Times" w:cs="Times New Roman"/>
                <w:b/>
                <w:bCs/>
              </w:rPr>
              <w:t xml:space="preserve">Literatura podstawowa: </w:t>
            </w:r>
          </w:p>
          <w:p w14:paraId="68FE0D06" w14:textId="77777777" w:rsidR="00D82777" w:rsidRPr="00127AA3" w:rsidRDefault="00E10C10" w:rsidP="00127AA3">
            <w:pPr>
              <w:spacing w:after="0" w:line="240" w:lineRule="auto"/>
              <w:jc w:val="both"/>
              <w:rPr>
                <w:rFonts w:ascii="Times" w:hAnsi="Times"/>
              </w:rPr>
            </w:pPr>
            <w:r w:rsidRPr="00127AA3">
              <w:rPr>
                <w:rFonts w:ascii="Times" w:hAnsi="Times"/>
              </w:rPr>
              <w:t xml:space="preserve">1. </w:t>
            </w:r>
            <w:r w:rsidR="00D82777" w:rsidRPr="00127AA3">
              <w:rPr>
                <w:rFonts w:ascii="Times" w:hAnsi="Times"/>
              </w:rPr>
              <w:t xml:space="preserve">Dzierżanowska D, Jeliaszewicz J. Zakażenia szpitalne. </w:t>
            </w:r>
            <w:r w:rsidR="00D82777" w:rsidRPr="00127AA3">
              <w:rPr>
                <w:rFonts w:ascii="Times" w:hAnsi="Times"/>
              </w:rPr>
              <w:sym w:font="Symbol" w:char="0061"/>
            </w:r>
            <w:r w:rsidR="00D82777" w:rsidRPr="00127AA3">
              <w:rPr>
                <w:rFonts w:ascii="Times" w:hAnsi="Times"/>
              </w:rPr>
              <w:t>-medica press, Bielsko-Biała 1999</w:t>
            </w:r>
          </w:p>
          <w:p w14:paraId="75469AF5" w14:textId="77777777" w:rsidR="00D82777" w:rsidRPr="00127AA3" w:rsidRDefault="00E10C10" w:rsidP="00127AA3">
            <w:pPr>
              <w:spacing w:after="0" w:line="240" w:lineRule="auto"/>
              <w:jc w:val="both"/>
              <w:rPr>
                <w:rFonts w:ascii="Times" w:hAnsi="Times"/>
              </w:rPr>
            </w:pPr>
            <w:r w:rsidRPr="00127AA3">
              <w:rPr>
                <w:rFonts w:ascii="Times" w:hAnsi="Times"/>
              </w:rPr>
              <w:t xml:space="preserve">2. </w:t>
            </w:r>
            <w:r w:rsidR="00D82777" w:rsidRPr="00127AA3">
              <w:rPr>
                <w:rFonts w:ascii="Times" w:hAnsi="Times"/>
              </w:rPr>
              <w:t>Dzierżanowska D. Zakażenia grzybicze - wybrane zagadnienia. α-medica Press, Bielsko-Biała 2006</w:t>
            </w:r>
          </w:p>
          <w:p w14:paraId="30B3ABE8" w14:textId="77777777" w:rsidR="00D82777" w:rsidRPr="00127AA3" w:rsidRDefault="00E10C10" w:rsidP="00127AA3">
            <w:pPr>
              <w:spacing w:after="0" w:line="240" w:lineRule="auto"/>
              <w:jc w:val="both"/>
              <w:rPr>
                <w:rFonts w:ascii="Times" w:hAnsi="Times"/>
              </w:rPr>
            </w:pPr>
            <w:r w:rsidRPr="00127AA3">
              <w:rPr>
                <w:rFonts w:ascii="Times" w:hAnsi="Times"/>
              </w:rPr>
              <w:t xml:space="preserve">3. </w:t>
            </w:r>
            <w:r w:rsidR="00D82777" w:rsidRPr="00127AA3">
              <w:rPr>
                <w:rFonts w:ascii="Times" w:hAnsi="Times"/>
              </w:rPr>
              <w:t xml:space="preserve">Jabłońska S, Majewski S: </w:t>
            </w:r>
            <w:r w:rsidR="00D82777" w:rsidRPr="00127AA3">
              <w:rPr>
                <w:rFonts w:ascii="Times" w:hAnsi="Times"/>
                <w:bCs/>
              </w:rPr>
              <w:t>Choroby skóry i choroby przenoszone drogą płciową</w:t>
            </w:r>
            <w:r w:rsidR="00D82777" w:rsidRPr="00127AA3">
              <w:rPr>
                <w:rFonts w:ascii="Times" w:hAnsi="Times"/>
              </w:rPr>
              <w:t>. PZWL, Warszawa 2005</w:t>
            </w:r>
          </w:p>
          <w:p w14:paraId="77D6A358" w14:textId="77777777" w:rsidR="00D82777" w:rsidRPr="00127AA3" w:rsidRDefault="00E10C10" w:rsidP="00127AA3">
            <w:pPr>
              <w:spacing w:after="0" w:line="240" w:lineRule="auto"/>
              <w:jc w:val="both"/>
              <w:rPr>
                <w:rFonts w:ascii="Times" w:hAnsi="Times"/>
              </w:rPr>
            </w:pPr>
            <w:r w:rsidRPr="00127AA3">
              <w:rPr>
                <w:rFonts w:ascii="Times" w:hAnsi="Times"/>
              </w:rPr>
              <w:t xml:space="preserve">4. </w:t>
            </w:r>
            <w:r w:rsidR="00D82777" w:rsidRPr="00127AA3">
              <w:rPr>
                <w:rFonts w:ascii="Times" w:hAnsi="Times"/>
              </w:rPr>
              <w:t>Słomko Z, Drews K. Zakażenia perinatalne. Polskie Towarzystwo Medycyny Perinatalnej, Poznań 2001</w:t>
            </w:r>
            <w:r w:rsidRPr="00127AA3">
              <w:rPr>
                <w:rFonts w:ascii="Times" w:hAnsi="Times"/>
              </w:rPr>
              <w:t>.</w:t>
            </w:r>
          </w:p>
          <w:p w14:paraId="00454C6D" w14:textId="77777777" w:rsidR="00D82777" w:rsidRPr="00127AA3" w:rsidRDefault="00E10C10" w:rsidP="00127AA3">
            <w:pPr>
              <w:spacing w:after="0" w:line="240" w:lineRule="auto"/>
              <w:jc w:val="both"/>
              <w:rPr>
                <w:rFonts w:ascii="Times" w:hAnsi="Times"/>
              </w:rPr>
            </w:pPr>
            <w:r w:rsidRPr="00127AA3">
              <w:rPr>
                <w:rFonts w:ascii="Times" w:hAnsi="Times"/>
              </w:rPr>
              <w:t xml:space="preserve">5. </w:t>
            </w:r>
            <w:r w:rsidR="00D82777" w:rsidRPr="00127AA3">
              <w:rPr>
                <w:rFonts w:ascii="Times" w:hAnsi="Times"/>
              </w:rPr>
              <w:t>Krawczyk B, Kur J. Diagnostyka molekularna w mikrobiologii. Wydawnictwo Politechniki Gdańskiej, Gdańsk 2008</w:t>
            </w:r>
            <w:r w:rsidRPr="00127AA3">
              <w:rPr>
                <w:rFonts w:ascii="Times" w:hAnsi="Times"/>
              </w:rPr>
              <w:t>.</w:t>
            </w:r>
          </w:p>
          <w:p w14:paraId="7D91A2F9" w14:textId="77777777" w:rsidR="00D82777" w:rsidRPr="00127AA3" w:rsidRDefault="00D82777" w:rsidP="00127AA3">
            <w:pPr>
              <w:pStyle w:val="Akapitzlist10"/>
              <w:suppressAutoHyphens w:val="0"/>
              <w:spacing w:after="0" w:line="240" w:lineRule="auto"/>
              <w:jc w:val="both"/>
              <w:rPr>
                <w:rFonts w:ascii="Times" w:hAnsi="Times" w:cs="Times New Roman"/>
                <w:b/>
                <w:bCs/>
                <w:u w:val="single"/>
              </w:rPr>
            </w:pPr>
            <w:r w:rsidRPr="00127AA3">
              <w:rPr>
                <w:rFonts w:ascii="Times" w:hAnsi="Times" w:cs="Times New Roman"/>
                <w:b/>
                <w:bCs/>
              </w:rPr>
              <w:t>Literatura uzupełniająca</w:t>
            </w:r>
            <w:r w:rsidRPr="00127AA3">
              <w:rPr>
                <w:rFonts w:ascii="Times" w:hAnsi="Times" w:cs="Times New Roman"/>
                <w:b/>
                <w:bCs/>
                <w:u w:val="single"/>
              </w:rPr>
              <w:t>:</w:t>
            </w:r>
          </w:p>
          <w:p w14:paraId="57261F32" w14:textId="77777777" w:rsidR="00D82777" w:rsidRPr="00127AA3" w:rsidRDefault="00E10C10" w:rsidP="00127AA3">
            <w:pPr>
              <w:spacing w:after="0" w:line="240" w:lineRule="auto"/>
              <w:jc w:val="both"/>
              <w:rPr>
                <w:rFonts w:ascii="Times" w:hAnsi="Times"/>
              </w:rPr>
            </w:pPr>
            <w:r w:rsidRPr="00127AA3">
              <w:rPr>
                <w:rFonts w:ascii="Times" w:hAnsi="Times"/>
                <w:lang w:val="en-US"/>
              </w:rPr>
              <w:t xml:space="preserve">1. </w:t>
            </w:r>
            <w:r w:rsidR="00D82777" w:rsidRPr="00127AA3">
              <w:rPr>
                <w:rFonts w:ascii="Times" w:hAnsi="Times"/>
                <w:lang w:val="en-US"/>
              </w:rPr>
              <w:t xml:space="preserve">Goldfine H, Shen H. </w:t>
            </w:r>
            <w:r w:rsidR="00D82777" w:rsidRPr="00127AA3">
              <w:rPr>
                <w:rFonts w:ascii="Times" w:hAnsi="Times"/>
                <w:i/>
                <w:lang w:val="en-US"/>
              </w:rPr>
              <w:t>Listeria monocytogenes</w:t>
            </w:r>
            <w:r w:rsidR="00D82777" w:rsidRPr="00127AA3">
              <w:rPr>
                <w:rFonts w:ascii="Times" w:hAnsi="Times"/>
                <w:lang w:val="en-US"/>
              </w:rPr>
              <w:t xml:space="preserve">: pathogenesis and host response. </w:t>
            </w:r>
            <w:r w:rsidR="00D82777" w:rsidRPr="00127AA3">
              <w:rPr>
                <w:rFonts w:ascii="Times" w:hAnsi="Times"/>
              </w:rPr>
              <w:t xml:space="preserve">Springer, US 2007 </w:t>
            </w:r>
          </w:p>
          <w:p w14:paraId="6C87A93D" w14:textId="77777777" w:rsidR="00D82777" w:rsidRPr="00127AA3" w:rsidRDefault="00E10C10" w:rsidP="00127AA3">
            <w:pPr>
              <w:spacing w:after="0" w:line="240" w:lineRule="auto"/>
              <w:jc w:val="both"/>
              <w:rPr>
                <w:rFonts w:ascii="Times" w:hAnsi="Times"/>
              </w:rPr>
            </w:pPr>
            <w:r w:rsidRPr="00127AA3">
              <w:rPr>
                <w:rFonts w:ascii="Times" w:hAnsi="Times"/>
              </w:rPr>
              <w:t xml:space="preserve">2. </w:t>
            </w:r>
            <w:r w:rsidR="00D82777" w:rsidRPr="00127AA3">
              <w:rPr>
                <w:rFonts w:ascii="Times" w:hAnsi="Times"/>
              </w:rPr>
              <w:t>Jabłoński L, Karwat JD. Podstawy epidemiologii ogólnej, epidemiologia chorób zakaźnych. Wydawnictwo Czelej Sp. z o.o., Lublin 2002</w:t>
            </w:r>
            <w:bookmarkStart w:id="168" w:name="_Ref287005579"/>
          </w:p>
          <w:bookmarkEnd w:id="168"/>
          <w:p w14:paraId="2B746E77" w14:textId="77777777" w:rsidR="00D82777" w:rsidRPr="00127AA3" w:rsidRDefault="00E10C10" w:rsidP="00127AA3">
            <w:pPr>
              <w:spacing w:after="0" w:line="240" w:lineRule="auto"/>
              <w:jc w:val="both"/>
              <w:rPr>
                <w:rFonts w:ascii="Times" w:hAnsi="Times"/>
              </w:rPr>
            </w:pPr>
            <w:r w:rsidRPr="00127AA3">
              <w:rPr>
                <w:rFonts w:ascii="Times" w:hAnsi="Times"/>
              </w:rPr>
              <w:t xml:space="preserve">3. </w:t>
            </w:r>
            <w:r w:rsidR="00D82777" w:rsidRPr="00127AA3">
              <w:rPr>
                <w:rFonts w:ascii="Times" w:hAnsi="Times"/>
              </w:rPr>
              <w:t xml:space="preserve">Słomski R. Analiza DNA. Teoria i praktyka. </w:t>
            </w:r>
            <w:hyperlink r:id="rId20" w:tooltip="Zobacz wszystkie książki wydawnictwa Wydawnictwo Uniwersytetu Przyrodniczego Poznań" w:history="1">
              <w:r w:rsidR="00D82777" w:rsidRPr="00127AA3">
                <w:rPr>
                  <w:rFonts w:ascii="Times" w:hAnsi="Times"/>
                </w:rPr>
                <w:t>Wydawnictwo Uniwersytetu Przyrodniczego, Poznań</w:t>
              </w:r>
            </w:hyperlink>
            <w:r w:rsidR="00D82777" w:rsidRPr="00127AA3">
              <w:rPr>
                <w:rFonts w:ascii="Times" w:hAnsi="Times"/>
              </w:rPr>
              <w:t xml:space="preserve"> 2008</w:t>
            </w:r>
          </w:p>
          <w:p w14:paraId="2CBE94E3" w14:textId="77777777" w:rsidR="00D82777" w:rsidRPr="00127AA3" w:rsidRDefault="00E10C10" w:rsidP="00127AA3">
            <w:pPr>
              <w:autoSpaceDE w:val="0"/>
              <w:autoSpaceDN w:val="0"/>
              <w:adjustRightInd w:val="0"/>
              <w:spacing w:after="0" w:line="240" w:lineRule="auto"/>
              <w:jc w:val="both"/>
              <w:rPr>
                <w:rFonts w:ascii="Times" w:hAnsi="Times"/>
              </w:rPr>
            </w:pPr>
            <w:r w:rsidRPr="00127AA3">
              <w:rPr>
                <w:rFonts w:ascii="Times" w:hAnsi="Times"/>
              </w:rPr>
              <w:t xml:space="preserve">4. </w:t>
            </w:r>
            <w:r w:rsidR="00D82777" w:rsidRPr="00127AA3">
              <w:rPr>
                <w:rFonts w:ascii="Times" w:hAnsi="Times"/>
              </w:rPr>
              <w:t>Artykuły dostępne w bazach publikacji</w:t>
            </w:r>
            <w:r w:rsidRPr="00127AA3">
              <w:rPr>
                <w:rFonts w:ascii="Times" w:hAnsi="Times"/>
              </w:rPr>
              <w:t>.</w:t>
            </w:r>
          </w:p>
        </w:tc>
      </w:tr>
      <w:tr w:rsidR="00D82777" w:rsidRPr="00127AA3" w14:paraId="3460F1D5" w14:textId="77777777">
        <w:trPr>
          <w:trHeight w:val="4547"/>
          <w:jc w:val="center"/>
        </w:trPr>
        <w:tc>
          <w:tcPr>
            <w:tcW w:w="3369" w:type="dxa"/>
            <w:shd w:val="clear" w:color="auto" w:fill="FFFFFF"/>
          </w:tcPr>
          <w:p w14:paraId="2E6719A0" w14:textId="77777777" w:rsidR="00D82777" w:rsidRPr="00127AA3" w:rsidRDefault="00D82777" w:rsidP="00127AA3">
            <w:pPr>
              <w:spacing w:after="0" w:line="240" w:lineRule="auto"/>
              <w:jc w:val="both"/>
              <w:rPr>
                <w:rFonts w:ascii="Times" w:hAnsi="Times"/>
                <w:b/>
              </w:rPr>
            </w:pPr>
            <w:r w:rsidRPr="00127AA3">
              <w:rPr>
                <w:rFonts w:ascii="Times" w:hAnsi="Times"/>
                <w:b/>
              </w:rPr>
              <w:t>Metody i kryteria oceniania</w:t>
            </w:r>
          </w:p>
        </w:tc>
        <w:tc>
          <w:tcPr>
            <w:tcW w:w="6095" w:type="dxa"/>
            <w:shd w:val="clear" w:color="auto" w:fill="FFFFFF"/>
          </w:tcPr>
          <w:p w14:paraId="444ED927" w14:textId="77777777" w:rsidR="00D82777" w:rsidRPr="00127AA3" w:rsidRDefault="00D82777" w:rsidP="00127AA3">
            <w:pPr>
              <w:shd w:val="clear" w:color="auto" w:fill="FFFFFF"/>
              <w:spacing w:after="0" w:line="240" w:lineRule="auto"/>
              <w:ind w:right="180"/>
              <w:jc w:val="both"/>
              <w:rPr>
                <w:rFonts w:ascii="Times" w:hAnsi="Times"/>
              </w:rPr>
            </w:pPr>
            <w:r w:rsidRPr="00127AA3">
              <w:rPr>
                <w:rFonts w:ascii="Times" w:hAnsi="Times"/>
              </w:rPr>
              <w:t xml:space="preserve">Podstawą do zaliczenia przedmiotu jest obecność na </w:t>
            </w:r>
            <w:r w:rsidR="001D455D" w:rsidRPr="00127AA3">
              <w:rPr>
                <w:rFonts w:ascii="Times" w:hAnsi="Times" w:cs="Times New Roman"/>
              </w:rPr>
              <w:t>seminariach</w:t>
            </w:r>
            <w:r w:rsidRPr="00127AA3">
              <w:rPr>
                <w:rFonts w:ascii="Times" w:hAnsi="Times"/>
              </w:rPr>
              <w:t xml:space="preserve">, poprawne uzupełnienie raportów/kart pracy oraz zaliczenie quizu w formie elektronicznej interaktywnej prezentacji. </w:t>
            </w:r>
          </w:p>
          <w:p w14:paraId="1FED98B1" w14:textId="77777777" w:rsidR="00D82777" w:rsidRPr="00127AA3" w:rsidRDefault="00D82777" w:rsidP="00127AA3">
            <w:pPr>
              <w:spacing w:after="0" w:line="240" w:lineRule="auto"/>
              <w:jc w:val="both"/>
              <w:rPr>
                <w:rFonts w:ascii="Times" w:hAnsi="Times"/>
                <w:b/>
                <w:bCs/>
              </w:rPr>
            </w:pPr>
          </w:p>
          <w:p w14:paraId="79078AE0" w14:textId="77777777" w:rsidR="00D82777" w:rsidRPr="00127AA3" w:rsidRDefault="00D82777" w:rsidP="00127AA3">
            <w:pPr>
              <w:spacing w:after="0" w:line="240" w:lineRule="auto"/>
              <w:jc w:val="both"/>
              <w:rPr>
                <w:rFonts w:ascii="Times" w:hAnsi="Times"/>
              </w:rPr>
            </w:pPr>
            <w:r w:rsidRPr="00127AA3">
              <w:rPr>
                <w:rFonts w:ascii="Times" w:hAnsi="Times"/>
                <w:b/>
              </w:rPr>
              <w:t>Quiz:</w:t>
            </w:r>
            <w:r w:rsidRPr="00127AA3">
              <w:rPr>
                <w:rFonts w:ascii="Times" w:hAnsi="Times"/>
              </w:rPr>
              <w:t xml:space="preserve"> zaliczenie na ocenę z wiedzy zdobytej na </w:t>
            </w:r>
            <w:r w:rsidR="001D455D" w:rsidRPr="00127AA3">
              <w:rPr>
                <w:rFonts w:ascii="Times" w:hAnsi="Times" w:cs="Times New Roman"/>
              </w:rPr>
              <w:t>seminariach</w:t>
            </w:r>
            <w:r w:rsidRPr="00127AA3">
              <w:rPr>
                <w:rFonts w:ascii="Times" w:hAnsi="Times"/>
              </w:rPr>
              <w:t xml:space="preserve"> (W1, W2, W3, U1). Uzyskane punkty przelicza się na oceny według następującej skali:</w:t>
            </w:r>
          </w:p>
          <w:p w14:paraId="3167A5A4" w14:textId="77777777" w:rsidR="00D82777" w:rsidRPr="00127AA3" w:rsidRDefault="00D82777" w:rsidP="00127AA3">
            <w:pPr>
              <w:shd w:val="clear" w:color="auto" w:fill="FFFFFF"/>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D82777" w:rsidRPr="00127AA3" w14:paraId="4D4F81AB" w14:textId="77777777">
              <w:tc>
                <w:tcPr>
                  <w:tcW w:w="2825" w:type="dxa"/>
                  <w:tcBorders>
                    <w:top w:val="single" w:sz="4" w:space="0" w:color="auto"/>
                    <w:left w:val="single" w:sz="4" w:space="0" w:color="auto"/>
                    <w:bottom w:val="single" w:sz="4" w:space="0" w:color="auto"/>
                    <w:right w:val="single" w:sz="4" w:space="0" w:color="auto"/>
                  </w:tcBorders>
                  <w:vAlign w:val="center"/>
                </w:tcPr>
                <w:p w14:paraId="704A5E90" w14:textId="77777777" w:rsidR="00D82777" w:rsidRPr="00127AA3" w:rsidRDefault="00D82777" w:rsidP="00127AA3">
                  <w:pPr>
                    <w:shd w:val="clear" w:color="auto" w:fill="FFFFFF"/>
                    <w:tabs>
                      <w:tab w:val="left" w:pos="16"/>
                    </w:tabs>
                    <w:spacing w:after="0" w:line="240" w:lineRule="auto"/>
                    <w:ind w:left="-535" w:firstLine="708"/>
                    <w:jc w:val="both"/>
                    <w:rPr>
                      <w:rFonts w:ascii="Times" w:hAnsi="Times"/>
                      <w:b/>
                      <w:bCs/>
                    </w:rPr>
                  </w:pPr>
                  <w:r w:rsidRPr="00127AA3">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14:paraId="701AC048" w14:textId="77777777" w:rsidR="00D82777" w:rsidRPr="00127AA3" w:rsidRDefault="00D82777" w:rsidP="00127AA3">
                  <w:pPr>
                    <w:spacing w:after="0" w:line="240" w:lineRule="auto"/>
                    <w:ind w:left="-535" w:firstLine="708"/>
                    <w:jc w:val="both"/>
                    <w:rPr>
                      <w:rFonts w:ascii="Times" w:hAnsi="Times"/>
                      <w:b/>
                      <w:bCs/>
                    </w:rPr>
                  </w:pPr>
                  <w:r w:rsidRPr="00127AA3">
                    <w:rPr>
                      <w:rFonts w:ascii="Times" w:hAnsi="Times"/>
                      <w:b/>
                      <w:bCs/>
                    </w:rPr>
                    <w:t>Ocena</w:t>
                  </w:r>
                </w:p>
              </w:tc>
            </w:tr>
            <w:tr w:rsidR="00D82777" w:rsidRPr="00127AA3" w14:paraId="4658E1EB" w14:textId="77777777">
              <w:tc>
                <w:tcPr>
                  <w:tcW w:w="2825" w:type="dxa"/>
                  <w:tcBorders>
                    <w:top w:val="single" w:sz="4" w:space="0" w:color="auto"/>
                    <w:left w:val="single" w:sz="4" w:space="0" w:color="auto"/>
                    <w:bottom w:val="single" w:sz="4" w:space="0" w:color="auto"/>
                    <w:right w:val="single" w:sz="4" w:space="0" w:color="auto"/>
                  </w:tcBorders>
                </w:tcPr>
                <w:p w14:paraId="7E2E4C2B" w14:textId="77777777" w:rsidR="00D82777" w:rsidRPr="00127AA3" w:rsidRDefault="00D82777" w:rsidP="00127AA3">
                  <w:pPr>
                    <w:shd w:val="clear" w:color="auto" w:fill="FFFFFF"/>
                    <w:spacing w:after="0" w:line="240" w:lineRule="auto"/>
                    <w:ind w:left="-535" w:firstLine="708"/>
                    <w:jc w:val="both"/>
                    <w:rPr>
                      <w:rFonts w:ascii="Times" w:hAnsi="Times"/>
                    </w:rPr>
                  </w:pPr>
                  <w:r w:rsidRPr="00127AA3">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14:paraId="512CFFA9" w14:textId="77777777" w:rsidR="00D82777" w:rsidRPr="00127AA3" w:rsidRDefault="00D82777" w:rsidP="00127AA3">
                  <w:pPr>
                    <w:spacing w:after="0" w:line="240" w:lineRule="auto"/>
                    <w:ind w:left="-535" w:firstLine="708"/>
                    <w:jc w:val="both"/>
                    <w:rPr>
                      <w:rFonts w:ascii="Times" w:hAnsi="Times"/>
                    </w:rPr>
                  </w:pPr>
                  <w:r w:rsidRPr="00127AA3">
                    <w:rPr>
                      <w:rFonts w:ascii="Times" w:hAnsi="Times"/>
                    </w:rPr>
                    <w:t>Bardzo dobry</w:t>
                  </w:r>
                </w:p>
              </w:tc>
            </w:tr>
            <w:tr w:rsidR="00D82777" w:rsidRPr="00127AA3" w14:paraId="14661CA1" w14:textId="77777777">
              <w:tc>
                <w:tcPr>
                  <w:tcW w:w="2825" w:type="dxa"/>
                  <w:tcBorders>
                    <w:top w:val="single" w:sz="4" w:space="0" w:color="auto"/>
                    <w:left w:val="single" w:sz="4" w:space="0" w:color="auto"/>
                    <w:bottom w:val="single" w:sz="4" w:space="0" w:color="auto"/>
                    <w:right w:val="single" w:sz="4" w:space="0" w:color="auto"/>
                  </w:tcBorders>
                </w:tcPr>
                <w:p w14:paraId="5ADFC0F2" w14:textId="77777777" w:rsidR="00D82777" w:rsidRPr="00127AA3" w:rsidRDefault="00D82777" w:rsidP="00127AA3">
                  <w:pPr>
                    <w:shd w:val="clear" w:color="auto" w:fill="FFFFFF"/>
                    <w:spacing w:after="0" w:line="240" w:lineRule="auto"/>
                    <w:ind w:left="-535" w:firstLine="708"/>
                    <w:jc w:val="both"/>
                    <w:rPr>
                      <w:rFonts w:ascii="Times" w:hAnsi="Times"/>
                    </w:rPr>
                  </w:pPr>
                  <w:r w:rsidRPr="00127AA3">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14:paraId="54F9F62E" w14:textId="77777777" w:rsidR="00D82777" w:rsidRPr="00127AA3" w:rsidRDefault="00D82777" w:rsidP="00127AA3">
                  <w:pPr>
                    <w:spacing w:after="0" w:line="240" w:lineRule="auto"/>
                    <w:ind w:left="-535" w:firstLine="708"/>
                    <w:jc w:val="both"/>
                    <w:rPr>
                      <w:rFonts w:ascii="Times" w:hAnsi="Times"/>
                    </w:rPr>
                  </w:pPr>
                  <w:r w:rsidRPr="00127AA3">
                    <w:rPr>
                      <w:rFonts w:ascii="Times" w:hAnsi="Times"/>
                    </w:rPr>
                    <w:t>Dobry plus</w:t>
                  </w:r>
                </w:p>
              </w:tc>
            </w:tr>
            <w:tr w:rsidR="00D82777" w:rsidRPr="00127AA3" w14:paraId="29FD428F" w14:textId="77777777">
              <w:tc>
                <w:tcPr>
                  <w:tcW w:w="2825" w:type="dxa"/>
                  <w:tcBorders>
                    <w:top w:val="single" w:sz="4" w:space="0" w:color="auto"/>
                    <w:left w:val="single" w:sz="4" w:space="0" w:color="auto"/>
                    <w:bottom w:val="single" w:sz="4" w:space="0" w:color="auto"/>
                    <w:right w:val="single" w:sz="4" w:space="0" w:color="auto"/>
                  </w:tcBorders>
                </w:tcPr>
                <w:p w14:paraId="2C64FEC4" w14:textId="77777777" w:rsidR="00D82777" w:rsidRPr="00127AA3" w:rsidRDefault="00D82777" w:rsidP="00127AA3">
                  <w:pPr>
                    <w:shd w:val="clear" w:color="auto" w:fill="FFFFFF"/>
                    <w:spacing w:after="0" w:line="240" w:lineRule="auto"/>
                    <w:ind w:left="-535" w:firstLine="708"/>
                    <w:jc w:val="both"/>
                    <w:rPr>
                      <w:rFonts w:ascii="Times" w:hAnsi="Times"/>
                    </w:rPr>
                  </w:pPr>
                  <w:r w:rsidRPr="00127AA3">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14:paraId="398E7A79" w14:textId="77777777" w:rsidR="00D82777" w:rsidRPr="00127AA3" w:rsidRDefault="00D82777" w:rsidP="00127AA3">
                  <w:pPr>
                    <w:spacing w:after="0" w:line="240" w:lineRule="auto"/>
                    <w:ind w:left="-535" w:firstLine="708"/>
                    <w:jc w:val="both"/>
                    <w:rPr>
                      <w:rFonts w:ascii="Times" w:hAnsi="Times"/>
                    </w:rPr>
                  </w:pPr>
                  <w:r w:rsidRPr="00127AA3">
                    <w:rPr>
                      <w:rFonts w:ascii="Times" w:hAnsi="Times"/>
                    </w:rPr>
                    <w:t>Dobry</w:t>
                  </w:r>
                </w:p>
              </w:tc>
            </w:tr>
            <w:tr w:rsidR="00D82777" w:rsidRPr="00127AA3" w14:paraId="4D54223E" w14:textId="77777777">
              <w:tc>
                <w:tcPr>
                  <w:tcW w:w="2825" w:type="dxa"/>
                  <w:tcBorders>
                    <w:top w:val="single" w:sz="4" w:space="0" w:color="auto"/>
                    <w:left w:val="single" w:sz="4" w:space="0" w:color="auto"/>
                    <w:bottom w:val="single" w:sz="4" w:space="0" w:color="auto"/>
                    <w:right w:val="single" w:sz="4" w:space="0" w:color="auto"/>
                  </w:tcBorders>
                </w:tcPr>
                <w:p w14:paraId="73EF302D" w14:textId="77777777" w:rsidR="00D82777" w:rsidRPr="00127AA3" w:rsidRDefault="00D82777" w:rsidP="00127AA3">
                  <w:pPr>
                    <w:shd w:val="clear" w:color="auto" w:fill="FFFFFF"/>
                    <w:spacing w:after="0" w:line="240" w:lineRule="auto"/>
                    <w:ind w:left="-535" w:firstLine="708"/>
                    <w:jc w:val="both"/>
                    <w:rPr>
                      <w:rFonts w:ascii="Times" w:hAnsi="Times"/>
                    </w:rPr>
                  </w:pPr>
                  <w:r w:rsidRPr="00127AA3">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14:paraId="3A183272" w14:textId="77777777" w:rsidR="00D82777" w:rsidRPr="00127AA3" w:rsidRDefault="00D82777" w:rsidP="00127AA3">
                  <w:pPr>
                    <w:spacing w:after="0" w:line="240" w:lineRule="auto"/>
                    <w:ind w:left="-535" w:firstLine="708"/>
                    <w:jc w:val="both"/>
                    <w:rPr>
                      <w:rFonts w:ascii="Times" w:hAnsi="Times"/>
                    </w:rPr>
                  </w:pPr>
                  <w:r w:rsidRPr="00127AA3">
                    <w:rPr>
                      <w:rFonts w:ascii="Times" w:hAnsi="Times"/>
                    </w:rPr>
                    <w:t>Dostateczny plus</w:t>
                  </w:r>
                </w:p>
              </w:tc>
            </w:tr>
            <w:tr w:rsidR="00D82777" w:rsidRPr="00127AA3" w14:paraId="74E51A33" w14:textId="77777777">
              <w:tc>
                <w:tcPr>
                  <w:tcW w:w="2825" w:type="dxa"/>
                  <w:tcBorders>
                    <w:top w:val="single" w:sz="4" w:space="0" w:color="auto"/>
                    <w:left w:val="single" w:sz="4" w:space="0" w:color="auto"/>
                    <w:bottom w:val="single" w:sz="4" w:space="0" w:color="auto"/>
                    <w:right w:val="single" w:sz="4" w:space="0" w:color="auto"/>
                  </w:tcBorders>
                </w:tcPr>
                <w:p w14:paraId="2FB294C4" w14:textId="77777777" w:rsidR="00D82777" w:rsidRPr="00127AA3" w:rsidRDefault="00D82777" w:rsidP="00127AA3">
                  <w:pPr>
                    <w:shd w:val="clear" w:color="auto" w:fill="FFFFFF"/>
                    <w:spacing w:after="0" w:line="240" w:lineRule="auto"/>
                    <w:ind w:left="-535" w:firstLine="708"/>
                    <w:jc w:val="both"/>
                    <w:rPr>
                      <w:rFonts w:ascii="Times" w:hAnsi="Times"/>
                    </w:rPr>
                  </w:pPr>
                  <w:r w:rsidRPr="00127AA3">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14:paraId="710200C9" w14:textId="77777777" w:rsidR="00D82777" w:rsidRPr="00127AA3" w:rsidRDefault="00D82777" w:rsidP="00127AA3">
                  <w:pPr>
                    <w:spacing w:after="0" w:line="240" w:lineRule="auto"/>
                    <w:ind w:left="-535" w:firstLine="708"/>
                    <w:jc w:val="both"/>
                    <w:rPr>
                      <w:rFonts w:ascii="Times" w:hAnsi="Times"/>
                    </w:rPr>
                  </w:pPr>
                  <w:r w:rsidRPr="00127AA3">
                    <w:rPr>
                      <w:rFonts w:ascii="Times" w:hAnsi="Times"/>
                    </w:rPr>
                    <w:t>Dostateczny</w:t>
                  </w:r>
                </w:p>
              </w:tc>
            </w:tr>
            <w:tr w:rsidR="00D82777" w:rsidRPr="00127AA3" w14:paraId="2A104200" w14:textId="77777777">
              <w:tc>
                <w:tcPr>
                  <w:tcW w:w="2825" w:type="dxa"/>
                  <w:tcBorders>
                    <w:top w:val="single" w:sz="4" w:space="0" w:color="auto"/>
                    <w:left w:val="single" w:sz="4" w:space="0" w:color="auto"/>
                    <w:bottom w:val="single" w:sz="4" w:space="0" w:color="auto"/>
                    <w:right w:val="single" w:sz="4" w:space="0" w:color="auto"/>
                  </w:tcBorders>
                </w:tcPr>
                <w:p w14:paraId="142B080C" w14:textId="77777777" w:rsidR="00D82777" w:rsidRPr="00127AA3" w:rsidRDefault="00D82777" w:rsidP="00127AA3">
                  <w:pPr>
                    <w:shd w:val="clear" w:color="auto" w:fill="FFFFFF"/>
                    <w:spacing w:after="0" w:line="240" w:lineRule="auto"/>
                    <w:ind w:left="-535" w:firstLine="708"/>
                    <w:jc w:val="both"/>
                    <w:rPr>
                      <w:rFonts w:ascii="Times" w:hAnsi="Times"/>
                    </w:rPr>
                  </w:pPr>
                  <w:r w:rsidRPr="00127AA3">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14:paraId="51E06F07" w14:textId="77777777" w:rsidR="00D82777" w:rsidRPr="00127AA3" w:rsidRDefault="00D82777" w:rsidP="00127AA3">
                  <w:pPr>
                    <w:spacing w:after="0" w:line="240" w:lineRule="auto"/>
                    <w:ind w:left="-535" w:firstLine="708"/>
                    <w:jc w:val="both"/>
                    <w:rPr>
                      <w:rFonts w:ascii="Times" w:hAnsi="Times"/>
                    </w:rPr>
                  </w:pPr>
                  <w:r w:rsidRPr="00127AA3">
                    <w:rPr>
                      <w:rFonts w:ascii="Times" w:hAnsi="Times"/>
                    </w:rPr>
                    <w:t>Niedostateczny</w:t>
                  </w:r>
                </w:p>
              </w:tc>
            </w:tr>
          </w:tbl>
          <w:p w14:paraId="4CC0C767" w14:textId="77777777" w:rsidR="00D82777" w:rsidRPr="00127AA3" w:rsidRDefault="00D82777" w:rsidP="00127AA3">
            <w:pPr>
              <w:pStyle w:val="Akapitzlist9"/>
              <w:autoSpaceDE w:val="0"/>
              <w:autoSpaceDN w:val="0"/>
              <w:adjustRightInd w:val="0"/>
              <w:spacing w:after="0" w:line="240" w:lineRule="auto"/>
              <w:ind w:left="0"/>
              <w:jc w:val="both"/>
              <w:rPr>
                <w:rFonts w:ascii="Times" w:hAnsi="Times"/>
              </w:rPr>
            </w:pPr>
          </w:p>
          <w:p w14:paraId="1AAE863F" w14:textId="77777777" w:rsidR="00D82777" w:rsidRPr="00127AA3" w:rsidRDefault="00D82777" w:rsidP="00127AA3">
            <w:pPr>
              <w:pStyle w:val="Akapitzlist9"/>
              <w:autoSpaceDE w:val="0"/>
              <w:autoSpaceDN w:val="0"/>
              <w:adjustRightInd w:val="0"/>
              <w:spacing w:after="0" w:line="240" w:lineRule="auto"/>
              <w:ind w:left="33"/>
              <w:jc w:val="both"/>
              <w:rPr>
                <w:rFonts w:ascii="Times" w:hAnsi="Times"/>
              </w:rPr>
            </w:pPr>
            <w:r w:rsidRPr="00127AA3">
              <w:rPr>
                <w:rFonts w:ascii="Times" w:hAnsi="Times"/>
                <w:b/>
              </w:rPr>
              <w:t xml:space="preserve">Raporty/ karty pracy: </w:t>
            </w:r>
            <w:r w:rsidRPr="00127AA3">
              <w:rPr>
                <w:rFonts w:ascii="Times" w:hAnsi="Times"/>
              </w:rPr>
              <w:t>zaliczenie ≥ 60% (W1, W2, W3, U1, K1, K2) bez oceny</w:t>
            </w:r>
          </w:p>
        </w:tc>
      </w:tr>
      <w:tr w:rsidR="00D82777" w:rsidRPr="00127AA3" w14:paraId="28449495" w14:textId="77777777">
        <w:trPr>
          <w:trHeight w:val="628"/>
          <w:jc w:val="center"/>
        </w:trPr>
        <w:tc>
          <w:tcPr>
            <w:tcW w:w="3369" w:type="dxa"/>
            <w:shd w:val="clear" w:color="auto" w:fill="FFFFFF"/>
          </w:tcPr>
          <w:p w14:paraId="062A5525" w14:textId="77777777" w:rsidR="00D82777" w:rsidRPr="00127AA3" w:rsidRDefault="00D82777" w:rsidP="00127AA3">
            <w:pPr>
              <w:spacing w:after="0" w:line="240" w:lineRule="auto"/>
              <w:jc w:val="both"/>
              <w:rPr>
                <w:rFonts w:ascii="Times" w:hAnsi="Times"/>
                <w:b/>
              </w:rPr>
            </w:pPr>
            <w:r w:rsidRPr="00127AA3">
              <w:rPr>
                <w:rFonts w:ascii="Times" w:hAnsi="Times"/>
                <w:b/>
              </w:rPr>
              <w:t xml:space="preserve">Praktyki zawodowe w ramach przedmiotu </w:t>
            </w:r>
          </w:p>
        </w:tc>
        <w:tc>
          <w:tcPr>
            <w:tcW w:w="6095" w:type="dxa"/>
            <w:shd w:val="clear" w:color="auto" w:fill="FFFFFF"/>
          </w:tcPr>
          <w:p w14:paraId="21111AF9" w14:textId="77777777" w:rsidR="00D82777" w:rsidRPr="00127AA3" w:rsidRDefault="00E10C10" w:rsidP="00127AA3">
            <w:pPr>
              <w:autoSpaceDE w:val="0"/>
              <w:autoSpaceDN w:val="0"/>
              <w:adjustRightInd w:val="0"/>
              <w:spacing w:after="0" w:line="240" w:lineRule="auto"/>
              <w:jc w:val="both"/>
              <w:rPr>
                <w:rFonts w:ascii="Times" w:hAnsi="Times"/>
              </w:rPr>
            </w:pPr>
            <w:r w:rsidRPr="00127AA3">
              <w:rPr>
                <w:rFonts w:ascii="Times" w:hAnsi="Times"/>
              </w:rPr>
              <w:t>N</w:t>
            </w:r>
            <w:r w:rsidR="00D82777" w:rsidRPr="00127AA3">
              <w:rPr>
                <w:rFonts w:ascii="Times" w:hAnsi="Times"/>
              </w:rPr>
              <w:t>ie dotyczy</w:t>
            </w:r>
            <w:r w:rsidRPr="00127AA3">
              <w:rPr>
                <w:rFonts w:ascii="Times" w:hAnsi="Times"/>
              </w:rPr>
              <w:t>.</w:t>
            </w:r>
          </w:p>
        </w:tc>
      </w:tr>
    </w:tbl>
    <w:p w14:paraId="6A04CE99" w14:textId="77777777" w:rsidR="00D82777" w:rsidRPr="00127AA3" w:rsidRDefault="00D82777" w:rsidP="00127AA3">
      <w:pPr>
        <w:spacing w:after="0" w:line="240" w:lineRule="auto"/>
        <w:contextualSpacing/>
        <w:jc w:val="both"/>
        <w:rPr>
          <w:rFonts w:ascii="Times" w:hAnsi="Times"/>
          <w:b/>
        </w:rPr>
      </w:pPr>
    </w:p>
    <w:p w14:paraId="5576C5CE" w14:textId="77777777" w:rsidR="00D82777" w:rsidRPr="00127AA3" w:rsidRDefault="00D82777" w:rsidP="00127AA3">
      <w:pPr>
        <w:spacing w:after="0" w:line="240" w:lineRule="auto"/>
        <w:contextualSpacing/>
        <w:jc w:val="both"/>
        <w:rPr>
          <w:rFonts w:ascii="Times" w:hAnsi="Times"/>
          <w:b/>
        </w:rPr>
      </w:pPr>
    </w:p>
    <w:p w14:paraId="488F6433" w14:textId="77777777" w:rsidR="00E10C10" w:rsidRPr="00127AA3" w:rsidRDefault="00E10C10" w:rsidP="00127AA3">
      <w:pPr>
        <w:spacing w:after="0" w:line="240" w:lineRule="auto"/>
        <w:contextualSpacing/>
        <w:jc w:val="both"/>
        <w:rPr>
          <w:rFonts w:ascii="Times" w:hAnsi="Times"/>
          <w:b/>
        </w:rPr>
      </w:pPr>
    </w:p>
    <w:p w14:paraId="4003D5BD" w14:textId="77777777" w:rsidR="00D82777" w:rsidRPr="00127AA3" w:rsidRDefault="00E10C10" w:rsidP="00127AA3">
      <w:pPr>
        <w:spacing w:after="0" w:line="240" w:lineRule="auto"/>
        <w:contextualSpacing/>
        <w:jc w:val="both"/>
        <w:rPr>
          <w:rFonts w:ascii="Times" w:hAnsi="Times"/>
          <w:b/>
        </w:rPr>
      </w:pPr>
      <w:r w:rsidRPr="00127AA3">
        <w:rPr>
          <w:rFonts w:ascii="Times" w:hAnsi="Times"/>
          <w:b/>
        </w:rPr>
        <w:lastRenderedPageBreak/>
        <w:t xml:space="preserve">B) </w:t>
      </w:r>
      <w:r w:rsidR="00D82777" w:rsidRPr="00127AA3">
        <w:rPr>
          <w:rFonts w:ascii="Times" w:hAnsi="Times"/>
          <w:b/>
        </w:rPr>
        <w:t>Opi</w:t>
      </w:r>
      <w:r w:rsidR="00D82777" w:rsidRPr="00127AA3">
        <w:rPr>
          <w:rFonts w:ascii="Times" w:hAnsi="Times"/>
        </w:rPr>
        <w:t>s</w:t>
      </w:r>
      <w:r w:rsidR="00D82777" w:rsidRPr="00127AA3">
        <w:rPr>
          <w:rFonts w:ascii="Times" w:hAnsi="Times"/>
          <w:b/>
        </w:rPr>
        <w:t xml:space="preserve"> przedmiotu cyklu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D82777" w:rsidRPr="00127AA3" w14:paraId="727DE0B5" w14:textId="77777777">
        <w:tc>
          <w:tcPr>
            <w:tcW w:w="3369" w:type="dxa"/>
          </w:tcPr>
          <w:p w14:paraId="6E2B8C00" w14:textId="77777777" w:rsidR="00D82777" w:rsidRPr="00127AA3" w:rsidRDefault="00D82777" w:rsidP="00127AA3">
            <w:pPr>
              <w:spacing w:after="0" w:line="240" w:lineRule="auto"/>
              <w:jc w:val="both"/>
              <w:rPr>
                <w:rFonts w:ascii="Times" w:hAnsi="Times"/>
                <w:b/>
              </w:rPr>
            </w:pPr>
            <w:r w:rsidRPr="00127AA3">
              <w:rPr>
                <w:rFonts w:ascii="Times" w:hAnsi="Times"/>
                <w:b/>
              </w:rPr>
              <w:t>Nazwa pola</w:t>
            </w:r>
          </w:p>
        </w:tc>
        <w:tc>
          <w:tcPr>
            <w:tcW w:w="6095" w:type="dxa"/>
            <w:vAlign w:val="center"/>
          </w:tcPr>
          <w:p w14:paraId="17A6BBC3" w14:textId="77777777" w:rsidR="00D82777" w:rsidRPr="00127AA3" w:rsidRDefault="00D82777" w:rsidP="00127AA3">
            <w:pPr>
              <w:spacing w:after="0" w:line="240" w:lineRule="auto"/>
              <w:jc w:val="both"/>
              <w:rPr>
                <w:rFonts w:ascii="Times" w:hAnsi="Times"/>
                <w:b/>
              </w:rPr>
            </w:pPr>
            <w:r w:rsidRPr="00127AA3">
              <w:rPr>
                <w:rFonts w:ascii="Times" w:hAnsi="Times"/>
                <w:b/>
              </w:rPr>
              <w:t>Komentarz</w:t>
            </w:r>
          </w:p>
        </w:tc>
      </w:tr>
      <w:tr w:rsidR="00D82777" w:rsidRPr="00127AA3" w14:paraId="63391A85" w14:textId="77777777">
        <w:tc>
          <w:tcPr>
            <w:tcW w:w="3369" w:type="dxa"/>
          </w:tcPr>
          <w:p w14:paraId="62227AC9" w14:textId="77777777" w:rsidR="00D82777" w:rsidRPr="00127AA3" w:rsidRDefault="00D82777" w:rsidP="00127AA3">
            <w:pPr>
              <w:spacing w:after="0" w:line="240" w:lineRule="auto"/>
              <w:jc w:val="both"/>
              <w:rPr>
                <w:rFonts w:ascii="Times" w:hAnsi="Times"/>
                <w:b/>
              </w:rPr>
            </w:pPr>
            <w:r w:rsidRPr="00127AA3">
              <w:rPr>
                <w:rFonts w:ascii="Times" w:hAnsi="Times"/>
                <w:b/>
              </w:rPr>
              <w:t>Cykl dydaktyczny, w którym przedmiot jest realizowany</w:t>
            </w:r>
          </w:p>
        </w:tc>
        <w:tc>
          <w:tcPr>
            <w:tcW w:w="6095" w:type="dxa"/>
            <w:vAlign w:val="center"/>
          </w:tcPr>
          <w:p w14:paraId="5FCD54BF" w14:textId="77777777" w:rsidR="00D82777" w:rsidRPr="00127AA3" w:rsidRDefault="00D82777" w:rsidP="00127AA3">
            <w:pPr>
              <w:spacing w:after="0" w:line="240" w:lineRule="auto"/>
              <w:jc w:val="both"/>
              <w:rPr>
                <w:rFonts w:ascii="Times" w:hAnsi="Times"/>
                <w:b/>
              </w:rPr>
            </w:pPr>
            <w:r w:rsidRPr="00127AA3">
              <w:rPr>
                <w:rFonts w:ascii="Times" w:hAnsi="Times"/>
                <w:b/>
                <w:bCs/>
              </w:rPr>
              <w:t>Semestr VIII (letni) lub X (letni), rok IV lub V</w:t>
            </w:r>
          </w:p>
        </w:tc>
      </w:tr>
      <w:tr w:rsidR="00D82777" w:rsidRPr="00127AA3" w14:paraId="447BFD04" w14:textId="77777777">
        <w:tc>
          <w:tcPr>
            <w:tcW w:w="3369" w:type="dxa"/>
          </w:tcPr>
          <w:p w14:paraId="20BB592E" w14:textId="77777777" w:rsidR="00D82777" w:rsidRPr="00127AA3" w:rsidRDefault="00D82777" w:rsidP="00127AA3">
            <w:pPr>
              <w:spacing w:after="0" w:line="240" w:lineRule="auto"/>
              <w:contextualSpacing/>
              <w:jc w:val="both"/>
              <w:rPr>
                <w:rFonts w:ascii="Times" w:hAnsi="Times"/>
                <w:b/>
              </w:rPr>
            </w:pPr>
            <w:r w:rsidRPr="00127AA3">
              <w:rPr>
                <w:rFonts w:ascii="Times" w:hAnsi="Times"/>
                <w:b/>
              </w:rPr>
              <w:t>Sposób zaliczenia przedmiotu w cyklu</w:t>
            </w:r>
          </w:p>
        </w:tc>
        <w:tc>
          <w:tcPr>
            <w:tcW w:w="6095" w:type="dxa"/>
          </w:tcPr>
          <w:p w14:paraId="4E58ECA9" w14:textId="77777777" w:rsidR="00D82777" w:rsidRPr="00127AA3" w:rsidRDefault="001D455D" w:rsidP="00127AA3">
            <w:pPr>
              <w:suppressAutoHyphens/>
              <w:spacing w:after="0" w:line="240" w:lineRule="auto"/>
              <w:jc w:val="both"/>
              <w:rPr>
                <w:rFonts w:ascii="Times" w:eastAsia="SimSun" w:hAnsi="Times"/>
                <w:iCs/>
              </w:rPr>
            </w:pPr>
            <w:r w:rsidRPr="00127AA3">
              <w:rPr>
                <w:rFonts w:ascii="Times" w:eastAsia="SimSun" w:hAnsi="Times" w:cs="Times New Roman"/>
                <w:b/>
                <w:iCs/>
              </w:rPr>
              <w:t>Seminaria</w:t>
            </w:r>
            <w:r w:rsidR="00D82777" w:rsidRPr="00127AA3">
              <w:rPr>
                <w:rFonts w:ascii="Times" w:eastAsia="SimSun" w:hAnsi="Times"/>
                <w:b/>
                <w:iCs/>
              </w:rPr>
              <w:t xml:space="preserve">: </w:t>
            </w:r>
            <w:r w:rsidR="00D82777" w:rsidRPr="00127AA3">
              <w:rPr>
                <w:rFonts w:ascii="Times" w:eastAsia="SimSun" w:hAnsi="Times"/>
                <w:iCs/>
              </w:rPr>
              <w:t>zaliczenie  na ocenę</w:t>
            </w:r>
          </w:p>
        </w:tc>
      </w:tr>
      <w:tr w:rsidR="00D82777" w:rsidRPr="00127AA3" w14:paraId="6DF65F4D" w14:textId="77777777">
        <w:tc>
          <w:tcPr>
            <w:tcW w:w="3369" w:type="dxa"/>
          </w:tcPr>
          <w:p w14:paraId="63A65253" w14:textId="77777777" w:rsidR="00D82777" w:rsidRPr="00127AA3" w:rsidRDefault="00D82777" w:rsidP="00127AA3">
            <w:pPr>
              <w:spacing w:after="0" w:line="240" w:lineRule="auto"/>
              <w:contextualSpacing/>
              <w:jc w:val="both"/>
              <w:rPr>
                <w:rFonts w:ascii="Times" w:hAnsi="Times"/>
                <w:b/>
              </w:rPr>
            </w:pPr>
            <w:r w:rsidRPr="00127AA3">
              <w:rPr>
                <w:rFonts w:ascii="Times" w:hAnsi="Times"/>
                <w:b/>
              </w:rPr>
              <w:t>Forma(y) i liczba godzin zajęć oraz sposoby ich zaliczenia</w:t>
            </w:r>
          </w:p>
        </w:tc>
        <w:tc>
          <w:tcPr>
            <w:tcW w:w="6095" w:type="dxa"/>
            <w:vAlign w:val="center"/>
          </w:tcPr>
          <w:p w14:paraId="7EB12C1D" w14:textId="77777777" w:rsidR="00D82777" w:rsidRPr="00127AA3" w:rsidRDefault="001D455D" w:rsidP="00127AA3">
            <w:pPr>
              <w:spacing w:after="0" w:line="240" w:lineRule="auto"/>
              <w:jc w:val="both"/>
              <w:rPr>
                <w:rFonts w:ascii="Times" w:hAnsi="Times"/>
              </w:rPr>
            </w:pPr>
            <w:r w:rsidRPr="00127AA3">
              <w:rPr>
                <w:rFonts w:ascii="Times" w:hAnsi="Times" w:cs="Times New Roman"/>
                <w:b/>
                <w:bCs/>
              </w:rPr>
              <w:t>Seminaria</w:t>
            </w:r>
            <w:r w:rsidR="00D82777" w:rsidRPr="00127AA3">
              <w:rPr>
                <w:rFonts w:ascii="Times" w:hAnsi="Times"/>
                <w:b/>
                <w:bCs/>
              </w:rPr>
              <w:t xml:space="preserve">: </w:t>
            </w:r>
            <w:r w:rsidR="00D82777" w:rsidRPr="00127AA3">
              <w:rPr>
                <w:rFonts w:ascii="Times" w:hAnsi="Times"/>
              </w:rPr>
              <w:t xml:space="preserve">15 godzin </w:t>
            </w:r>
            <w:r w:rsidR="00D82777" w:rsidRPr="00127AA3">
              <w:rPr>
                <w:rFonts w:ascii="Times" w:hAnsi="Times"/>
                <w:b/>
              </w:rPr>
              <w:t xml:space="preserve">– </w:t>
            </w:r>
            <w:r w:rsidR="00D82777" w:rsidRPr="00127AA3">
              <w:rPr>
                <w:rFonts w:ascii="Times" w:hAnsi="Times"/>
              </w:rPr>
              <w:t>zaliczenie  na ocenę</w:t>
            </w:r>
          </w:p>
        </w:tc>
      </w:tr>
      <w:tr w:rsidR="00D82777" w:rsidRPr="00127AA3" w14:paraId="730297C0" w14:textId="77777777">
        <w:tc>
          <w:tcPr>
            <w:tcW w:w="3369" w:type="dxa"/>
          </w:tcPr>
          <w:p w14:paraId="1FB2F619" w14:textId="77777777" w:rsidR="00D82777" w:rsidRPr="00127AA3" w:rsidRDefault="00D82777" w:rsidP="00127AA3">
            <w:pPr>
              <w:spacing w:after="0" w:line="240" w:lineRule="auto"/>
              <w:contextualSpacing/>
              <w:jc w:val="both"/>
              <w:rPr>
                <w:rFonts w:ascii="Times" w:hAnsi="Times"/>
                <w:b/>
              </w:rPr>
            </w:pPr>
            <w:r w:rsidRPr="00127AA3">
              <w:rPr>
                <w:rFonts w:ascii="Times" w:hAnsi="Times"/>
                <w:b/>
              </w:rPr>
              <w:t>Imię i nazwisko koordynatora/ów przedmiotu cyklu</w:t>
            </w:r>
          </w:p>
        </w:tc>
        <w:tc>
          <w:tcPr>
            <w:tcW w:w="6095" w:type="dxa"/>
            <w:vAlign w:val="center"/>
          </w:tcPr>
          <w:p w14:paraId="2F97F0EE" w14:textId="77777777" w:rsidR="00D82777" w:rsidRPr="00127AA3" w:rsidRDefault="00D82777" w:rsidP="00127AA3">
            <w:pPr>
              <w:spacing w:after="0" w:line="240" w:lineRule="auto"/>
              <w:jc w:val="both"/>
              <w:rPr>
                <w:rFonts w:ascii="Times" w:hAnsi="Times"/>
                <w:b/>
              </w:rPr>
            </w:pPr>
            <w:r w:rsidRPr="00127AA3">
              <w:rPr>
                <w:rFonts w:ascii="Times" w:hAnsi="Times"/>
                <w:b/>
                <w:bCs/>
              </w:rPr>
              <w:t>Prof. dr hab. Eugenia Gospodarek - Komkowska</w:t>
            </w:r>
          </w:p>
        </w:tc>
      </w:tr>
      <w:tr w:rsidR="00D82777" w:rsidRPr="00127AA3" w14:paraId="24221BF7" w14:textId="77777777" w:rsidTr="008433B7">
        <w:trPr>
          <w:trHeight w:val="1369"/>
        </w:trPr>
        <w:tc>
          <w:tcPr>
            <w:tcW w:w="3369" w:type="dxa"/>
          </w:tcPr>
          <w:p w14:paraId="458490EB" w14:textId="77777777" w:rsidR="00D82777" w:rsidRPr="00127AA3" w:rsidRDefault="00D82777" w:rsidP="00127AA3">
            <w:pPr>
              <w:spacing w:after="0" w:line="240" w:lineRule="auto"/>
              <w:contextualSpacing/>
              <w:jc w:val="both"/>
              <w:rPr>
                <w:rFonts w:ascii="Times" w:hAnsi="Times"/>
                <w:b/>
              </w:rPr>
            </w:pPr>
            <w:r w:rsidRPr="00127AA3">
              <w:rPr>
                <w:rFonts w:ascii="Times" w:hAnsi="Times"/>
                <w:b/>
              </w:rPr>
              <w:t>Imię i nazwisko osób prowadzących grupy zajęciowe przedmiotu</w:t>
            </w:r>
          </w:p>
        </w:tc>
        <w:tc>
          <w:tcPr>
            <w:tcW w:w="6095" w:type="dxa"/>
          </w:tcPr>
          <w:p w14:paraId="09B85E11" w14:textId="77777777" w:rsidR="00D82777" w:rsidRPr="00127AA3" w:rsidRDefault="001D455D" w:rsidP="00127AA3">
            <w:pPr>
              <w:spacing w:after="0" w:line="240" w:lineRule="auto"/>
              <w:jc w:val="both"/>
              <w:rPr>
                <w:rFonts w:ascii="Times" w:hAnsi="Times"/>
                <w:b/>
                <w:bCs/>
              </w:rPr>
            </w:pPr>
            <w:r w:rsidRPr="00127AA3">
              <w:rPr>
                <w:rFonts w:ascii="Times" w:hAnsi="Times" w:cs="Times New Roman"/>
                <w:b/>
                <w:bCs/>
              </w:rPr>
              <w:t>Seminaria</w:t>
            </w:r>
            <w:r w:rsidR="00D82777" w:rsidRPr="00127AA3">
              <w:rPr>
                <w:rFonts w:ascii="Times" w:hAnsi="Times"/>
                <w:b/>
                <w:bCs/>
              </w:rPr>
              <w:t>:</w:t>
            </w:r>
          </w:p>
          <w:p w14:paraId="00FD6BBA" w14:textId="77777777" w:rsidR="00D82777" w:rsidRPr="00127AA3" w:rsidRDefault="00D82777" w:rsidP="00127AA3">
            <w:pPr>
              <w:spacing w:after="0" w:line="240" w:lineRule="auto"/>
              <w:jc w:val="both"/>
              <w:rPr>
                <w:rFonts w:ascii="Times" w:hAnsi="Times"/>
              </w:rPr>
            </w:pPr>
            <w:r w:rsidRPr="00127AA3">
              <w:rPr>
                <w:rFonts w:ascii="Times" w:hAnsi="Times"/>
              </w:rPr>
              <w:t>Dr n. med. Anna Budzyńska</w:t>
            </w:r>
          </w:p>
          <w:p w14:paraId="151A5EDE" w14:textId="3E7D41A2" w:rsidR="00D82777" w:rsidRPr="00127AA3" w:rsidRDefault="00D82777" w:rsidP="00127AA3">
            <w:pPr>
              <w:spacing w:after="0" w:line="240" w:lineRule="auto"/>
              <w:jc w:val="both"/>
              <w:rPr>
                <w:rFonts w:ascii="Times" w:hAnsi="Times" w:cs="Times New Roman"/>
              </w:rPr>
            </w:pPr>
            <w:r w:rsidRPr="00127AA3">
              <w:rPr>
                <w:rFonts w:ascii="Times" w:hAnsi="Times"/>
              </w:rPr>
              <w:t>Dr hab. n.  med. Krzysztof Skowron</w:t>
            </w:r>
            <w:r w:rsidR="008433B7" w:rsidRPr="00127AA3">
              <w:rPr>
                <w:rFonts w:ascii="Times" w:hAnsi="Times" w:cs="Times New Roman"/>
              </w:rPr>
              <w:t>, prof. UMK</w:t>
            </w:r>
          </w:p>
          <w:p w14:paraId="2FB62924" w14:textId="77777777" w:rsidR="00D82777" w:rsidRPr="00127AA3" w:rsidRDefault="00D82777" w:rsidP="00127AA3">
            <w:pPr>
              <w:spacing w:after="0" w:line="240" w:lineRule="auto"/>
              <w:jc w:val="both"/>
              <w:rPr>
                <w:rFonts w:ascii="Times" w:hAnsi="Times"/>
              </w:rPr>
            </w:pPr>
            <w:r w:rsidRPr="00127AA3">
              <w:rPr>
                <w:rFonts w:ascii="Times" w:hAnsi="Times"/>
              </w:rPr>
              <w:t>Dr n. med. Małgorzata Prażyńska</w:t>
            </w:r>
          </w:p>
          <w:p w14:paraId="36C0F920" w14:textId="664BC734" w:rsidR="00D82777" w:rsidRPr="00127AA3" w:rsidRDefault="00D82777" w:rsidP="00127AA3">
            <w:pPr>
              <w:spacing w:after="0" w:line="240" w:lineRule="auto"/>
              <w:jc w:val="both"/>
              <w:rPr>
                <w:rFonts w:ascii="Times" w:hAnsi="Times"/>
              </w:rPr>
            </w:pPr>
            <w:r w:rsidRPr="00127AA3">
              <w:rPr>
                <w:rFonts w:ascii="Times" w:hAnsi="Times"/>
              </w:rPr>
              <w:t>Dr n. med. Joanna Kwiecińska-Piróg</w:t>
            </w:r>
          </w:p>
        </w:tc>
      </w:tr>
      <w:tr w:rsidR="00D82777" w:rsidRPr="00127AA3" w14:paraId="558FFBFB" w14:textId="77777777">
        <w:tc>
          <w:tcPr>
            <w:tcW w:w="3369" w:type="dxa"/>
          </w:tcPr>
          <w:p w14:paraId="4B979651" w14:textId="77777777" w:rsidR="00D82777" w:rsidRPr="00127AA3" w:rsidRDefault="00D82777" w:rsidP="00127AA3">
            <w:pPr>
              <w:spacing w:after="0" w:line="240" w:lineRule="auto"/>
              <w:contextualSpacing/>
              <w:jc w:val="both"/>
              <w:rPr>
                <w:rFonts w:ascii="Times" w:hAnsi="Times"/>
                <w:b/>
              </w:rPr>
            </w:pPr>
            <w:r w:rsidRPr="00127AA3">
              <w:rPr>
                <w:rFonts w:ascii="Times" w:hAnsi="Times"/>
                <w:b/>
              </w:rPr>
              <w:t>Atrybut (charakter) przedmiotu</w:t>
            </w:r>
          </w:p>
        </w:tc>
        <w:tc>
          <w:tcPr>
            <w:tcW w:w="6095" w:type="dxa"/>
          </w:tcPr>
          <w:p w14:paraId="116E7520" w14:textId="76CF66F4" w:rsidR="00D82777" w:rsidRPr="00127AA3" w:rsidRDefault="00D82777" w:rsidP="00127AA3">
            <w:pPr>
              <w:spacing w:after="0" w:line="240" w:lineRule="auto"/>
              <w:jc w:val="both"/>
              <w:rPr>
                <w:rFonts w:ascii="Times" w:hAnsi="Times"/>
              </w:rPr>
            </w:pPr>
            <w:r w:rsidRPr="00127AA3">
              <w:rPr>
                <w:rFonts w:ascii="Times" w:hAnsi="Times"/>
              </w:rPr>
              <w:t xml:space="preserve">Przedmiot </w:t>
            </w:r>
            <w:r w:rsidR="009177A9" w:rsidRPr="00127AA3">
              <w:rPr>
                <w:rFonts w:ascii="Times" w:hAnsi="Times" w:cs="Times New Roman"/>
              </w:rPr>
              <w:t>do wyboru</w:t>
            </w:r>
          </w:p>
        </w:tc>
      </w:tr>
      <w:tr w:rsidR="00D82777" w:rsidRPr="00127AA3" w14:paraId="7EA094A0" w14:textId="77777777">
        <w:tc>
          <w:tcPr>
            <w:tcW w:w="3369" w:type="dxa"/>
          </w:tcPr>
          <w:p w14:paraId="0FC29E3C" w14:textId="77777777" w:rsidR="00D82777" w:rsidRPr="00127AA3" w:rsidRDefault="00D82777" w:rsidP="00127AA3">
            <w:pPr>
              <w:spacing w:after="0" w:line="240" w:lineRule="auto"/>
              <w:contextualSpacing/>
              <w:jc w:val="both"/>
              <w:rPr>
                <w:rFonts w:ascii="Times" w:hAnsi="Times"/>
                <w:b/>
              </w:rPr>
            </w:pPr>
            <w:r w:rsidRPr="00127AA3">
              <w:rPr>
                <w:rFonts w:ascii="Times" w:hAnsi="Times"/>
                <w:b/>
              </w:rPr>
              <w:t>Grupy zajęciowe z opisem i limitem miejsc w grupach</w:t>
            </w:r>
          </w:p>
        </w:tc>
        <w:tc>
          <w:tcPr>
            <w:tcW w:w="6095" w:type="dxa"/>
          </w:tcPr>
          <w:p w14:paraId="383D134D" w14:textId="77777777" w:rsidR="00D82777" w:rsidRPr="00127AA3" w:rsidRDefault="00D82777" w:rsidP="00127AA3">
            <w:pPr>
              <w:pStyle w:val="WW-Domylnie"/>
              <w:spacing w:after="0" w:line="240" w:lineRule="auto"/>
              <w:jc w:val="both"/>
              <w:rPr>
                <w:rFonts w:ascii="Times" w:hAnsi="Times" w:cs="Times New Roman"/>
              </w:rPr>
            </w:pPr>
            <w:r w:rsidRPr="00127AA3">
              <w:rPr>
                <w:rFonts w:ascii="Times" w:hAnsi="Times" w:cs="Times New Roman"/>
              </w:rPr>
              <w:t>Minimalna liczba studentów: 25</w:t>
            </w:r>
          </w:p>
          <w:p w14:paraId="1A1A50F5" w14:textId="77777777" w:rsidR="00D82777" w:rsidRPr="00127AA3" w:rsidRDefault="00D82777" w:rsidP="00127AA3">
            <w:pPr>
              <w:spacing w:after="0" w:line="240" w:lineRule="auto"/>
              <w:jc w:val="both"/>
              <w:rPr>
                <w:rFonts w:ascii="Times" w:hAnsi="Times"/>
                <w:iCs/>
              </w:rPr>
            </w:pPr>
            <w:r w:rsidRPr="00127AA3">
              <w:rPr>
                <w:rFonts w:ascii="Times" w:hAnsi="Times" w:cs="Times New Roman"/>
              </w:rPr>
              <w:t>Maksymalna liczba studentów: 30</w:t>
            </w:r>
          </w:p>
        </w:tc>
      </w:tr>
      <w:tr w:rsidR="00D82777" w:rsidRPr="00127AA3" w14:paraId="656CEEB6" w14:textId="77777777" w:rsidTr="008228B0">
        <w:trPr>
          <w:trHeight w:val="861"/>
        </w:trPr>
        <w:tc>
          <w:tcPr>
            <w:tcW w:w="3369" w:type="dxa"/>
          </w:tcPr>
          <w:p w14:paraId="7172C538" w14:textId="77777777" w:rsidR="00D82777" w:rsidRPr="00127AA3" w:rsidRDefault="00D82777" w:rsidP="00127AA3">
            <w:pPr>
              <w:spacing w:after="0" w:line="240" w:lineRule="auto"/>
              <w:contextualSpacing/>
              <w:jc w:val="both"/>
              <w:rPr>
                <w:rFonts w:ascii="Times" w:hAnsi="Times"/>
                <w:b/>
              </w:rPr>
            </w:pPr>
            <w:r w:rsidRPr="00127AA3">
              <w:rPr>
                <w:rFonts w:ascii="Times" w:hAnsi="Times"/>
                <w:b/>
              </w:rPr>
              <w:t>Terminy i miejsca odbywania zajęć</w:t>
            </w:r>
          </w:p>
        </w:tc>
        <w:tc>
          <w:tcPr>
            <w:tcW w:w="6095" w:type="dxa"/>
          </w:tcPr>
          <w:p w14:paraId="5B04E25D" w14:textId="56E4CB1C" w:rsidR="00D82777" w:rsidRPr="00127AA3" w:rsidRDefault="00D82777" w:rsidP="00127AA3">
            <w:pPr>
              <w:spacing w:after="0" w:line="240" w:lineRule="auto"/>
              <w:jc w:val="both"/>
              <w:rPr>
                <w:rFonts w:ascii="Times" w:hAnsi="Times"/>
              </w:rPr>
            </w:pPr>
            <w:r w:rsidRPr="00127AA3">
              <w:rPr>
                <w:rFonts w:ascii="Times" w:hAnsi="Times"/>
                <w:bCs/>
              </w:rPr>
              <w:t xml:space="preserve">Sale wykładowe Collegium Medium im. L. Rydygiera w Bydgoszczy Uniwersytetu Mikołaja Kopernika w Toruniu, w terminach podawanych przez Dział </w:t>
            </w:r>
            <w:r w:rsidR="009177A9" w:rsidRPr="00127AA3">
              <w:rPr>
                <w:rFonts w:ascii="Times" w:hAnsi="Times" w:cs="Times New Roman"/>
                <w:bCs/>
              </w:rPr>
              <w:t>Kształcenia</w:t>
            </w:r>
            <w:r w:rsidR="008228B0" w:rsidRPr="00127AA3">
              <w:rPr>
                <w:rFonts w:ascii="Times" w:hAnsi="Times"/>
                <w:bCs/>
              </w:rPr>
              <w:t>.</w:t>
            </w:r>
          </w:p>
        </w:tc>
      </w:tr>
      <w:tr w:rsidR="007644DB" w:rsidRPr="00127AA3" w14:paraId="68210BBC" w14:textId="77777777" w:rsidTr="007644DB">
        <w:tc>
          <w:tcPr>
            <w:tcW w:w="3369" w:type="dxa"/>
          </w:tcPr>
          <w:p w14:paraId="1F0EAFA9" w14:textId="77777777" w:rsidR="007644DB" w:rsidRPr="00127AA3" w:rsidRDefault="007644DB" w:rsidP="00127AA3">
            <w:pPr>
              <w:spacing w:after="0" w:line="240" w:lineRule="auto"/>
              <w:contextualSpacing/>
              <w:jc w:val="both"/>
              <w:rPr>
                <w:rFonts w:ascii="Times" w:hAnsi="Times"/>
                <w:b/>
              </w:rPr>
            </w:pPr>
            <w:r w:rsidRPr="00127AA3">
              <w:rPr>
                <w:rFonts w:ascii="Times" w:hAnsi="Times"/>
                <w:b/>
              </w:rPr>
              <w:t>Liczba godzin zajęć prowadzonych z wykorzystaniem technik kształcenia na odległość</w:t>
            </w:r>
          </w:p>
        </w:tc>
        <w:tc>
          <w:tcPr>
            <w:tcW w:w="6095" w:type="dxa"/>
            <w:vAlign w:val="center"/>
          </w:tcPr>
          <w:p w14:paraId="11759D52" w14:textId="69BD59B7" w:rsidR="007644DB" w:rsidRPr="00127AA3" w:rsidRDefault="007644DB" w:rsidP="00127AA3">
            <w:pPr>
              <w:autoSpaceDE w:val="0"/>
              <w:autoSpaceDN w:val="0"/>
              <w:adjustRightInd w:val="0"/>
              <w:spacing w:after="0" w:line="240" w:lineRule="auto"/>
              <w:jc w:val="both"/>
              <w:rPr>
                <w:rFonts w:ascii="Times" w:hAnsi="Times"/>
                <w:bCs/>
              </w:rPr>
            </w:pPr>
            <w:r w:rsidRPr="007644DB">
              <w:rPr>
                <w:rFonts w:ascii="Times New Roman" w:hAnsi="Times New Roman" w:cs="Times New Roman"/>
                <w:bCs/>
              </w:rPr>
              <w:t>Brak.</w:t>
            </w:r>
          </w:p>
        </w:tc>
      </w:tr>
      <w:tr w:rsidR="007644DB" w:rsidRPr="00127AA3" w14:paraId="768659BA" w14:textId="77777777" w:rsidTr="007644DB">
        <w:trPr>
          <w:trHeight w:val="504"/>
        </w:trPr>
        <w:tc>
          <w:tcPr>
            <w:tcW w:w="3369" w:type="dxa"/>
            <w:vAlign w:val="center"/>
          </w:tcPr>
          <w:p w14:paraId="56CC06EF" w14:textId="77777777" w:rsidR="007644DB" w:rsidRPr="00127AA3" w:rsidRDefault="007644DB" w:rsidP="00127AA3">
            <w:pPr>
              <w:spacing w:after="0" w:line="240" w:lineRule="auto"/>
              <w:contextualSpacing/>
              <w:jc w:val="both"/>
              <w:rPr>
                <w:rFonts w:ascii="Times" w:hAnsi="Times"/>
                <w:b/>
              </w:rPr>
            </w:pPr>
            <w:r w:rsidRPr="00127AA3">
              <w:rPr>
                <w:rFonts w:ascii="Times" w:hAnsi="Times"/>
                <w:b/>
              </w:rPr>
              <w:t>Strona www przedmiotu</w:t>
            </w:r>
          </w:p>
        </w:tc>
        <w:tc>
          <w:tcPr>
            <w:tcW w:w="6095" w:type="dxa"/>
            <w:vAlign w:val="center"/>
          </w:tcPr>
          <w:p w14:paraId="6C32DE48" w14:textId="2D304B6D" w:rsidR="007644DB" w:rsidRPr="00127AA3" w:rsidRDefault="007644DB" w:rsidP="00127AA3">
            <w:pPr>
              <w:autoSpaceDE w:val="0"/>
              <w:autoSpaceDN w:val="0"/>
              <w:adjustRightInd w:val="0"/>
              <w:spacing w:after="0" w:line="240" w:lineRule="auto"/>
              <w:jc w:val="both"/>
              <w:rPr>
                <w:rFonts w:ascii="Times" w:hAnsi="Times"/>
                <w:bCs/>
              </w:rPr>
            </w:pPr>
            <w:r w:rsidRPr="007644DB">
              <w:rPr>
                <w:rFonts w:ascii="Times New Roman" w:hAnsi="Times New Roman" w:cs="Times New Roman"/>
                <w:bCs/>
              </w:rPr>
              <w:t>Brak.</w:t>
            </w:r>
          </w:p>
        </w:tc>
      </w:tr>
      <w:tr w:rsidR="00D82777" w:rsidRPr="00127AA3" w14:paraId="4AAC6DA1" w14:textId="77777777">
        <w:trPr>
          <w:trHeight w:val="2203"/>
        </w:trPr>
        <w:tc>
          <w:tcPr>
            <w:tcW w:w="3369" w:type="dxa"/>
          </w:tcPr>
          <w:p w14:paraId="1B2D323A" w14:textId="77777777" w:rsidR="00D82777" w:rsidRPr="00127AA3" w:rsidRDefault="00D82777" w:rsidP="00127AA3">
            <w:pPr>
              <w:spacing w:after="0" w:line="240" w:lineRule="auto"/>
              <w:contextualSpacing/>
              <w:jc w:val="both"/>
              <w:rPr>
                <w:rFonts w:ascii="Times" w:hAnsi="Times"/>
                <w:b/>
              </w:rPr>
            </w:pPr>
            <w:r w:rsidRPr="00127AA3">
              <w:rPr>
                <w:rFonts w:ascii="Times" w:hAnsi="Times"/>
                <w:b/>
              </w:rPr>
              <w:t>Efekty kształcenia, zdefiniowane dla danej formy zajęć w ramach przedmiotu</w:t>
            </w:r>
          </w:p>
        </w:tc>
        <w:tc>
          <w:tcPr>
            <w:tcW w:w="6095" w:type="dxa"/>
          </w:tcPr>
          <w:p w14:paraId="2FECA613" w14:textId="77777777" w:rsidR="008228B0" w:rsidRPr="00127AA3" w:rsidRDefault="001D455D" w:rsidP="00127AA3">
            <w:pPr>
              <w:autoSpaceDE w:val="0"/>
              <w:autoSpaceDN w:val="0"/>
              <w:adjustRightInd w:val="0"/>
              <w:spacing w:after="0" w:line="240" w:lineRule="auto"/>
              <w:ind w:left="469" w:hanging="426"/>
              <w:jc w:val="both"/>
              <w:rPr>
                <w:rFonts w:ascii="Times" w:hAnsi="Times"/>
                <w:b/>
              </w:rPr>
            </w:pPr>
            <w:r w:rsidRPr="00127AA3">
              <w:rPr>
                <w:rFonts w:ascii="Times" w:hAnsi="Times" w:cs="Times New Roman"/>
                <w:b/>
              </w:rPr>
              <w:t>Seminaria</w:t>
            </w:r>
            <w:r w:rsidR="008228B0" w:rsidRPr="00127AA3">
              <w:rPr>
                <w:rFonts w:ascii="Times" w:hAnsi="Times"/>
                <w:b/>
              </w:rPr>
              <w:t xml:space="preserve"> student zna i rozumie:</w:t>
            </w:r>
          </w:p>
          <w:p w14:paraId="24ABF9ED" w14:textId="77777777" w:rsidR="008228B0" w:rsidRPr="00127AA3" w:rsidRDefault="008228B0" w:rsidP="00127AA3">
            <w:pPr>
              <w:autoSpaceDE w:val="0"/>
              <w:autoSpaceDN w:val="0"/>
              <w:adjustRightInd w:val="0"/>
              <w:spacing w:after="0" w:line="240" w:lineRule="auto"/>
              <w:jc w:val="both"/>
              <w:rPr>
                <w:rFonts w:ascii="Times" w:hAnsi="Times"/>
              </w:rPr>
            </w:pPr>
            <w:r w:rsidRPr="00127AA3">
              <w:rPr>
                <w:rFonts w:ascii="Times" w:hAnsi="Times"/>
              </w:rPr>
              <w:t>W1: wybrane czynniki etiologiczne zakażeń oportunistycznych, zna patomechanizm i czynniki ryzyka tych zakażeń.</w:t>
            </w:r>
          </w:p>
          <w:p w14:paraId="749FB676" w14:textId="77777777" w:rsidR="008228B0" w:rsidRPr="00127AA3" w:rsidRDefault="008228B0" w:rsidP="00127AA3">
            <w:pPr>
              <w:autoSpaceDE w:val="0"/>
              <w:autoSpaceDN w:val="0"/>
              <w:adjustRightInd w:val="0"/>
              <w:spacing w:after="0" w:line="240" w:lineRule="auto"/>
              <w:jc w:val="both"/>
              <w:rPr>
                <w:rFonts w:ascii="Times" w:hAnsi="Times"/>
              </w:rPr>
            </w:pPr>
            <w:r w:rsidRPr="00127AA3">
              <w:rPr>
                <w:rFonts w:ascii="Times" w:hAnsi="Times"/>
              </w:rPr>
              <w:t>W2: metody diagnostyki zakażeń oportunistycznych.</w:t>
            </w:r>
          </w:p>
          <w:p w14:paraId="2E27C401" w14:textId="77777777" w:rsidR="008228B0" w:rsidRPr="00127AA3" w:rsidRDefault="008228B0" w:rsidP="00127AA3">
            <w:pPr>
              <w:autoSpaceDE w:val="0"/>
              <w:autoSpaceDN w:val="0"/>
              <w:adjustRightInd w:val="0"/>
              <w:spacing w:after="0" w:line="240" w:lineRule="auto"/>
              <w:ind w:left="43"/>
              <w:jc w:val="both"/>
              <w:rPr>
                <w:rFonts w:ascii="Times" w:hAnsi="Times"/>
              </w:rPr>
            </w:pPr>
            <w:r w:rsidRPr="00127AA3">
              <w:rPr>
                <w:rFonts w:ascii="Times" w:hAnsi="Times"/>
              </w:rPr>
              <w:t>W3: aktualny stan wiedzy na temat biofilmów bakteryjnych i grzybiczych.</w:t>
            </w:r>
          </w:p>
          <w:p w14:paraId="46972D02" w14:textId="77777777" w:rsidR="008228B0" w:rsidRPr="00127AA3" w:rsidRDefault="001D455D" w:rsidP="00127AA3">
            <w:pPr>
              <w:autoSpaceDE w:val="0"/>
              <w:autoSpaceDN w:val="0"/>
              <w:adjustRightInd w:val="0"/>
              <w:spacing w:after="0" w:line="240" w:lineRule="auto"/>
              <w:ind w:left="469" w:hanging="426"/>
              <w:jc w:val="both"/>
              <w:rPr>
                <w:rFonts w:ascii="Times" w:hAnsi="Times"/>
                <w:b/>
              </w:rPr>
            </w:pPr>
            <w:r w:rsidRPr="00127AA3">
              <w:rPr>
                <w:rFonts w:ascii="Times" w:hAnsi="Times" w:cs="Times New Roman"/>
                <w:b/>
              </w:rPr>
              <w:t>Seminaria</w:t>
            </w:r>
            <w:r w:rsidR="008228B0" w:rsidRPr="00127AA3">
              <w:rPr>
                <w:rFonts w:ascii="Times" w:hAnsi="Times"/>
                <w:b/>
              </w:rPr>
              <w:t xml:space="preserve"> student potrafi:</w:t>
            </w:r>
          </w:p>
          <w:p w14:paraId="30A68CFB" w14:textId="77777777" w:rsidR="008228B0" w:rsidRPr="00127AA3" w:rsidRDefault="008228B0" w:rsidP="00127AA3">
            <w:pPr>
              <w:autoSpaceDE w:val="0"/>
              <w:autoSpaceDN w:val="0"/>
              <w:adjustRightInd w:val="0"/>
              <w:spacing w:after="0" w:line="240" w:lineRule="auto"/>
              <w:ind w:left="43"/>
              <w:jc w:val="both"/>
              <w:rPr>
                <w:rFonts w:ascii="Times" w:hAnsi="Times"/>
              </w:rPr>
            </w:pPr>
            <w:r w:rsidRPr="00127AA3">
              <w:rPr>
                <w:rFonts w:ascii="Times" w:hAnsi="Times"/>
              </w:rPr>
              <w:t>U1: zaplanować postępowanie diagnostyczne, na podstawie którego rozpozna drobnoustroje oportunistyczne jako czynniki etiologiczne zakażeń.</w:t>
            </w:r>
          </w:p>
          <w:p w14:paraId="007B3834" w14:textId="77777777" w:rsidR="008228B0" w:rsidRPr="00127AA3" w:rsidRDefault="001D455D" w:rsidP="00127AA3">
            <w:pPr>
              <w:autoSpaceDE w:val="0"/>
              <w:autoSpaceDN w:val="0"/>
              <w:adjustRightInd w:val="0"/>
              <w:spacing w:after="0" w:line="240" w:lineRule="auto"/>
              <w:ind w:left="469" w:hanging="426"/>
              <w:jc w:val="both"/>
              <w:rPr>
                <w:rFonts w:ascii="Times" w:hAnsi="Times"/>
                <w:b/>
              </w:rPr>
            </w:pPr>
            <w:r w:rsidRPr="00127AA3">
              <w:rPr>
                <w:rFonts w:ascii="Times" w:hAnsi="Times" w:cs="Times New Roman"/>
                <w:b/>
              </w:rPr>
              <w:t>Seminaria</w:t>
            </w:r>
            <w:r w:rsidR="008228B0" w:rsidRPr="00127AA3">
              <w:rPr>
                <w:rFonts w:ascii="Times" w:hAnsi="Times"/>
                <w:b/>
              </w:rPr>
              <w:t xml:space="preserve"> student gotów jest do:</w:t>
            </w:r>
          </w:p>
          <w:p w14:paraId="1227CD27" w14:textId="77777777" w:rsidR="008228B0" w:rsidRPr="00127AA3" w:rsidRDefault="008228B0" w:rsidP="00127AA3">
            <w:pPr>
              <w:autoSpaceDE w:val="0"/>
              <w:autoSpaceDN w:val="0"/>
              <w:adjustRightInd w:val="0"/>
              <w:spacing w:after="0" w:line="240" w:lineRule="auto"/>
              <w:ind w:left="469" w:hanging="426"/>
              <w:jc w:val="both"/>
              <w:rPr>
                <w:rFonts w:ascii="Times" w:hAnsi="Times"/>
              </w:rPr>
            </w:pPr>
            <w:r w:rsidRPr="00127AA3">
              <w:rPr>
                <w:rFonts w:ascii="Times" w:hAnsi="Times"/>
              </w:rPr>
              <w:t>K1: propagowania zachowań prozdrowotnych.</w:t>
            </w:r>
          </w:p>
          <w:p w14:paraId="1BF615BB" w14:textId="77777777" w:rsidR="00D82777" w:rsidRPr="00127AA3" w:rsidRDefault="008228B0" w:rsidP="00127AA3">
            <w:pPr>
              <w:autoSpaceDE w:val="0"/>
              <w:autoSpaceDN w:val="0"/>
              <w:adjustRightInd w:val="0"/>
              <w:spacing w:after="0" w:line="240" w:lineRule="auto"/>
              <w:ind w:left="469" w:hanging="426"/>
              <w:jc w:val="both"/>
              <w:rPr>
                <w:rFonts w:ascii="Times" w:hAnsi="Times"/>
              </w:rPr>
            </w:pPr>
            <w:r w:rsidRPr="00127AA3">
              <w:rPr>
                <w:rFonts w:ascii="Times" w:hAnsi="Times"/>
              </w:rPr>
              <w:t>K2: pracy w zespole.</w:t>
            </w:r>
          </w:p>
        </w:tc>
      </w:tr>
      <w:tr w:rsidR="00D82777" w:rsidRPr="00127AA3" w14:paraId="53CA336E" w14:textId="77777777" w:rsidTr="00980DE7">
        <w:trPr>
          <w:trHeight w:val="1408"/>
        </w:trPr>
        <w:tc>
          <w:tcPr>
            <w:tcW w:w="3369" w:type="dxa"/>
          </w:tcPr>
          <w:p w14:paraId="53F68EA5" w14:textId="77777777" w:rsidR="00D82777" w:rsidRPr="00127AA3" w:rsidRDefault="00D82777" w:rsidP="00127AA3">
            <w:pPr>
              <w:spacing w:after="0" w:line="240" w:lineRule="auto"/>
              <w:contextualSpacing/>
              <w:jc w:val="both"/>
              <w:rPr>
                <w:rFonts w:ascii="Times" w:hAnsi="Times"/>
                <w:b/>
              </w:rPr>
            </w:pPr>
            <w:r w:rsidRPr="00127AA3">
              <w:rPr>
                <w:rFonts w:ascii="Times" w:hAnsi="Times"/>
                <w:b/>
              </w:rPr>
              <w:t>Metody i kryteria oceniania danej formy zajęć w ramach przedmiotu</w:t>
            </w:r>
          </w:p>
        </w:tc>
        <w:tc>
          <w:tcPr>
            <w:tcW w:w="6095" w:type="dxa"/>
          </w:tcPr>
          <w:p w14:paraId="34CB274F" w14:textId="77777777" w:rsidR="00D82777" w:rsidRPr="00127AA3" w:rsidRDefault="001D455D" w:rsidP="00127AA3">
            <w:pPr>
              <w:spacing w:after="0" w:line="240" w:lineRule="auto"/>
              <w:jc w:val="both"/>
              <w:rPr>
                <w:rFonts w:ascii="Times" w:hAnsi="Times"/>
                <w:b/>
                <w:bCs/>
              </w:rPr>
            </w:pPr>
            <w:r w:rsidRPr="00127AA3">
              <w:rPr>
                <w:rFonts w:ascii="Times" w:hAnsi="Times" w:cs="Times New Roman"/>
                <w:b/>
                <w:bCs/>
              </w:rPr>
              <w:t>Seminaria</w:t>
            </w:r>
            <w:r w:rsidR="00D82777" w:rsidRPr="00127AA3">
              <w:rPr>
                <w:rFonts w:ascii="Times" w:hAnsi="Times"/>
                <w:b/>
                <w:bCs/>
              </w:rPr>
              <w:t>:</w:t>
            </w:r>
          </w:p>
          <w:p w14:paraId="70AFD398" w14:textId="77777777" w:rsidR="00D82777" w:rsidRPr="00127AA3" w:rsidRDefault="00D82777" w:rsidP="00127AA3">
            <w:pPr>
              <w:shd w:val="clear" w:color="auto" w:fill="FFFFFF"/>
              <w:tabs>
                <w:tab w:val="left" w:pos="5879"/>
              </w:tabs>
              <w:spacing w:after="0" w:line="240" w:lineRule="auto"/>
              <w:jc w:val="both"/>
              <w:rPr>
                <w:rFonts w:ascii="Times" w:hAnsi="Times"/>
              </w:rPr>
            </w:pPr>
            <w:r w:rsidRPr="00127AA3">
              <w:rPr>
                <w:rFonts w:ascii="Times" w:hAnsi="Times"/>
              </w:rPr>
              <w:t xml:space="preserve">Podstawą do zaliczenia przedmiotu jest obecność na </w:t>
            </w:r>
            <w:r w:rsidR="001D455D" w:rsidRPr="00127AA3">
              <w:rPr>
                <w:rFonts w:ascii="Times" w:hAnsi="Times" w:cs="Times New Roman"/>
              </w:rPr>
              <w:t>seminariach</w:t>
            </w:r>
            <w:r w:rsidRPr="00127AA3">
              <w:rPr>
                <w:rFonts w:ascii="Times" w:hAnsi="Times"/>
              </w:rPr>
              <w:t xml:space="preserve">, poprawne uzupełnienie raportów/kart pracy oraz zaliczenie quizu w formie elektronicznej interaktywnej prezentacji. </w:t>
            </w:r>
          </w:p>
          <w:p w14:paraId="24555C84" w14:textId="77777777" w:rsidR="00D82777" w:rsidRPr="00127AA3" w:rsidRDefault="00D82777" w:rsidP="00127AA3">
            <w:pPr>
              <w:tabs>
                <w:tab w:val="left" w:pos="5879"/>
              </w:tabs>
              <w:spacing w:after="0" w:line="240" w:lineRule="auto"/>
              <w:jc w:val="both"/>
              <w:rPr>
                <w:rFonts w:ascii="Times" w:hAnsi="Times"/>
                <w:b/>
                <w:bCs/>
              </w:rPr>
            </w:pPr>
          </w:p>
          <w:p w14:paraId="79CAF5D0" w14:textId="77777777" w:rsidR="00D82777" w:rsidRPr="00127AA3" w:rsidRDefault="00D82777" w:rsidP="00127AA3">
            <w:pPr>
              <w:tabs>
                <w:tab w:val="left" w:pos="5879"/>
              </w:tabs>
              <w:spacing w:after="0" w:line="240" w:lineRule="auto"/>
              <w:jc w:val="both"/>
              <w:rPr>
                <w:rFonts w:ascii="Times" w:hAnsi="Times"/>
              </w:rPr>
            </w:pPr>
            <w:r w:rsidRPr="00127AA3">
              <w:rPr>
                <w:rFonts w:ascii="Times" w:hAnsi="Times"/>
                <w:b/>
              </w:rPr>
              <w:t>Quiz:</w:t>
            </w:r>
            <w:r w:rsidRPr="00127AA3">
              <w:rPr>
                <w:rFonts w:ascii="Times" w:hAnsi="Times"/>
              </w:rPr>
              <w:t xml:space="preserve"> zaliczenie na ocenę z wiedzy zdobytej na </w:t>
            </w:r>
            <w:r w:rsidR="001D455D" w:rsidRPr="00127AA3">
              <w:rPr>
                <w:rFonts w:ascii="Times" w:hAnsi="Times" w:cs="Times New Roman"/>
              </w:rPr>
              <w:t>seminariach</w:t>
            </w:r>
            <w:r w:rsidR="008228B0" w:rsidRPr="00127AA3">
              <w:rPr>
                <w:rFonts w:ascii="Times" w:hAnsi="Times"/>
              </w:rPr>
              <w:t xml:space="preserve"> </w:t>
            </w:r>
            <w:r w:rsidRPr="00127AA3">
              <w:rPr>
                <w:rFonts w:ascii="Times" w:hAnsi="Times"/>
              </w:rPr>
              <w:t>(W1, W2, W3, U1). Uzyskane punkty przelicza się na oceny według następującej skali:</w:t>
            </w:r>
          </w:p>
          <w:p w14:paraId="7A451FCD" w14:textId="77777777" w:rsidR="00D82777" w:rsidRPr="00127AA3" w:rsidRDefault="00D82777" w:rsidP="00127AA3">
            <w:pPr>
              <w:shd w:val="clear" w:color="auto" w:fill="FFFFFF"/>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D82777" w:rsidRPr="00127AA3" w14:paraId="7C09BC00" w14:textId="77777777">
              <w:tc>
                <w:tcPr>
                  <w:tcW w:w="2825" w:type="dxa"/>
                  <w:tcBorders>
                    <w:top w:val="single" w:sz="4" w:space="0" w:color="auto"/>
                    <w:left w:val="single" w:sz="4" w:space="0" w:color="auto"/>
                    <w:bottom w:val="single" w:sz="4" w:space="0" w:color="auto"/>
                    <w:right w:val="single" w:sz="4" w:space="0" w:color="auto"/>
                  </w:tcBorders>
                  <w:vAlign w:val="center"/>
                </w:tcPr>
                <w:p w14:paraId="48E1E366" w14:textId="77777777" w:rsidR="00D82777" w:rsidRPr="00127AA3" w:rsidRDefault="00D82777" w:rsidP="00127AA3">
                  <w:pPr>
                    <w:shd w:val="clear" w:color="auto" w:fill="FFFFFF"/>
                    <w:tabs>
                      <w:tab w:val="left" w:pos="16"/>
                    </w:tabs>
                    <w:spacing w:after="0" w:line="240" w:lineRule="auto"/>
                    <w:ind w:left="-535" w:firstLine="708"/>
                    <w:jc w:val="both"/>
                    <w:rPr>
                      <w:rFonts w:ascii="Times" w:hAnsi="Times"/>
                      <w:b/>
                      <w:bCs/>
                    </w:rPr>
                  </w:pPr>
                  <w:r w:rsidRPr="00127AA3">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14:paraId="1CDD9780" w14:textId="77777777" w:rsidR="00D82777" w:rsidRPr="00127AA3" w:rsidRDefault="00D82777" w:rsidP="00127AA3">
                  <w:pPr>
                    <w:spacing w:after="0" w:line="240" w:lineRule="auto"/>
                    <w:ind w:left="-535" w:firstLine="708"/>
                    <w:jc w:val="both"/>
                    <w:rPr>
                      <w:rFonts w:ascii="Times" w:hAnsi="Times"/>
                      <w:b/>
                      <w:bCs/>
                    </w:rPr>
                  </w:pPr>
                  <w:r w:rsidRPr="00127AA3">
                    <w:rPr>
                      <w:rFonts w:ascii="Times" w:hAnsi="Times"/>
                      <w:b/>
                      <w:bCs/>
                    </w:rPr>
                    <w:t>Ocena</w:t>
                  </w:r>
                </w:p>
              </w:tc>
            </w:tr>
            <w:tr w:rsidR="00D82777" w:rsidRPr="00127AA3" w14:paraId="2D3209B8" w14:textId="77777777">
              <w:tc>
                <w:tcPr>
                  <w:tcW w:w="2825" w:type="dxa"/>
                  <w:tcBorders>
                    <w:top w:val="single" w:sz="4" w:space="0" w:color="auto"/>
                    <w:left w:val="single" w:sz="4" w:space="0" w:color="auto"/>
                    <w:bottom w:val="single" w:sz="4" w:space="0" w:color="auto"/>
                    <w:right w:val="single" w:sz="4" w:space="0" w:color="auto"/>
                  </w:tcBorders>
                </w:tcPr>
                <w:p w14:paraId="1C7E362D" w14:textId="77777777" w:rsidR="00D82777" w:rsidRPr="00127AA3" w:rsidRDefault="00D82777" w:rsidP="00127AA3">
                  <w:pPr>
                    <w:shd w:val="clear" w:color="auto" w:fill="FFFFFF"/>
                    <w:spacing w:after="0" w:line="240" w:lineRule="auto"/>
                    <w:ind w:left="-535" w:firstLine="708"/>
                    <w:jc w:val="both"/>
                    <w:rPr>
                      <w:rFonts w:ascii="Times" w:hAnsi="Times"/>
                    </w:rPr>
                  </w:pPr>
                  <w:r w:rsidRPr="00127AA3">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14:paraId="30F11EA9" w14:textId="77777777" w:rsidR="00D82777" w:rsidRPr="00127AA3" w:rsidRDefault="00D82777" w:rsidP="00127AA3">
                  <w:pPr>
                    <w:spacing w:after="0" w:line="240" w:lineRule="auto"/>
                    <w:ind w:left="-535" w:firstLine="708"/>
                    <w:jc w:val="both"/>
                    <w:rPr>
                      <w:rFonts w:ascii="Times" w:hAnsi="Times"/>
                    </w:rPr>
                  </w:pPr>
                  <w:r w:rsidRPr="00127AA3">
                    <w:rPr>
                      <w:rFonts w:ascii="Times" w:hAnsi="Times"/>
                    </w:rPr>
                    <w:t>Bardzo dobry</w:t>
                  </w:r>
                </w:p>
              </w:tc>
            </w:tr>
            <w:tr w:rsidR="00D82777" w:rsidRPr="00127AA3" w14:paraId="5EC6B22B" w14:textId="77777777">
              <w:tc>
                <w:tcPr>
                  <w:tcW w:w="2825" w:type="dxa"/>
                  <w:tcBorders>
                    <w:top w:val="single" w:sz="4" w:space="0" w:color="auto"/>
                    <w:left w:val="single" w:sz="4" w:space="0" w:color="auto"/>
                    <w:bottom w:val="single" w:sz="4" w:space="0" w:color="auto"/>
                    <w:right w:val="single" w:sz="4" w:space="0" w:color="auto"/>
                  </w:tcBorders>
                </w:tcPr>
                <w:p w14:paraId="73ABA6E4" w14:textId="77777777" w:rsidR="00D82777" w:rsidRPr="00127AA3" w:rsidRDefault="00D82777" w:rsidP="00127AA3">
                  <w:pPr>
                    <w:shd w:val="clear" w:color="auto" w:fill="FFFFFF"/>
                    <w:spacing w:after="0" w:line="240" w:lineRule="auto"/>
                    <w:ind w:left="-535" w:firstLine="708"/>
                    <w:jc w:val="both"/>
                    <w:rPr>
                      <w:rFonts w:ascii="Times" w:hAnsi="Times"/>
                    </w:rPr>
                  </w:pPr>
                  <w:r w:rsidRPr="00127AA3">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14:paraId="1B2E6ADF" w14:textId="77777777" w:rsidR="00D82777" w:rsidRPr="00127AA3" w:rsidRDefault="00D82777" w:rsidP="00127AA3">
                  <w:pPr>
                    <w:spacing w:after="0" w:line="240" w:lineRule="auto"/>
                    <w:ind w:left="-535" w:firstLine="708"/>
                    <w:jc w:val="both"/>
                    <w:rPr>
                      <w:rFonts w:ascii="Times" w:hAnsi="Times"/>
                    </w:rPr>
                  </w:pPr>
                  <w:r w:rsidRPr="00127AA3">
                    <w:rPr>
                      <w:rFonts w:ascii="Times" w:hAnsi="Times"/>
                    </w:rPr>
                    <w:t>Dobry plus</w:t>
                  </w:r>
                </w:p>
              </w:tc>
            </w:tr>
            <w:tr w:rsidR="00D82777" w:rsidRPr="00127AA3" w14:paraId="0AD0F5E6" w14:textId="77777777">
              <w:tc>
                <w:tcPr>
                  <w:tcW w:w="2825" w:type="dxa"/>
                  <w:tcBorders>
                    <w:top w:val="single" w:sz="4" w:space="0" w:color="auto"/>
                    <w:left w:val="single" w:sz="4" w:space="0" w:color="auto"/>
                    <w:bottom w:val="single" w:sz="4" w:space="0" w:color="auto"/>
                    <w:right w:val="single" w:sz="4" w:space="0" w:color="auto"/>
                  </w:tcBorders>
                </w:tcPr>
                <w:p w14:paraId="07AE0E91" w14:textId="77777777" w:rsidR="00D82777" w:rsidRPr="00127AA3" w:rsidRDefault="00D82777" w:rsidP="00127AA3">
                  <w:pPr>
                    <w:shd w:val="clear" w:color="auto" w:fill="FFFFFF"/>
                    <w:spacing w:after="0" w:line="240" w:lineRule="auto"/>
                    <w:ind w:left="-535" w:firstLine="708"/>
                    <w:jc w:val="both"/>
                    <w:rPr>
                      <w:rFonts w:ascii="Times" w:hAnsi="Times"/>
                    </w:rPr>
                  </w:pPr>
                  <w:r w:rsidRPr="00127AA3">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14:paraId="3B717637" w14:textId="77777777" w:rsidR="00D82777" w:rsidRPr="00127AA3" w:rsidRDefault="00D82777" w:rsidP="00127AA3">
                  <w:pPr>
                    <w:spacing w:after="0" w:line="240" w:lineRule="auto"/>
                    <w:ind w:left="-535" w:firstLine="708"/>
                    <w:jc w:val="both"/>
                    <w:rPr>
                      <w:rFonts w:ascii="Times" w:hAnsi="Times"/>
                    </w:rPr>
                  </w:pPr>
                  <w:r w:rsidRPr="00127AA3">
                    <w:rPr>
                      <w:rFonts w:ascii="Times" w:hAnsi="Times"/>
                    </w:rPr>
                    <w:t>Dobry</w:t>
                  </w:r>
                </w:p>
              </w:tc>
            </w:tr>
            <w:tr w:rsidR="00D82777" w:rsidRPr="00127AA3" w14:paraId="43B068E8" w14:textId="77777777">
              <w:tc>
                <w:tcPr>
                  <w:tcW w:w="2825" w:type="dxa"/>
                  <w:tcBorders>
                    <w:top w:val="single" w:sz="4" w:space="0" w:color="auto"/>
                    <w:left w:val="single" w:sz="4" w:space="0" w:color="auto"/>
                    <w:bottom w:val="single" w:sz="4" w:space="0" w:color="auto"/>
                    <w:right w:val="single" w:sz="4" w:space="0" w:color="auto"/>
                  </w:tcBorders>
                </w:tcPr>
                <w:p w14:paraId="0D762AD6" w14:textId="77777777" w:rsidR="00D82777" w:rsidRPr="00127AA3" w:rsidRDefault="00D82777" w:rsidP="00127AA3">
                  <w:pPr>
                    <w:shd w:val="clear" w:color="auto" w:fill="FFFFFF"/>
                    <w:spacing w:after="0" w:line="240" w:lineRule="auto"/>
                    <w:ind w:left="-535" w:firstLine="708"/>
                    <w:jc w:val="both"/>
                    <w:rPr>
                      <w:rFonts w:ascii="Times" w:hAnsi="Times"/>
                    </w:rPr>
                  </w:pPr>
                  <w:r w:rsidRPr="00127AA3">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14:paraId="095602A7" w14:textId="77777777" w:rsidR="00D82777" w:rsidRPr="00127AA3" w:rsidRDefault="00D82777" w:rsidP="00127AA3">
                  <w:pPr>
                    <w:spacing w:after="0" w:line="240" w:lineRule="auto"/>
                    <w:ind w:left="-535" w:firstLine="708"/>
                    <w:jc w:val="both"/>
                    <w:rPr>
                      <w:rFonts w:ascii="Times" w:hAnsi="Times"/>
                    </w:rPr>
                  </w:pPr>
                  <w:r w:rsidRPr="00127AA3">
                    <w:rPr>
                      <w:rFonts w:ascii="Times" w:hAnsi="Times"/>
                    </w:rPr>
                    <w:t>Dostateczny plus</w:t>
                  </w:r>
                </w:p>
              </w:tc>
            </w:tr>
            <w:tr w:rsidR="00D82777" w:rsidRPr="00127AA3" w14:paraId="0B2469E9" w14:textId="77777777">
              <w:tc>
                <w:tcPr>
                  <w:tcW w:w="2825" w:type="dxa"/>
                  <w:tcBorders>
                    <w:top w:val="single" w:sz="4" w:space="0" w:color="auto"/>
                    <w:left w:val="single" w:sz="4" w:space="0" w:color="auto"/>
                    <w:bottom w:val="single" w:sz="4" w:space="0" w:color="auto"/>
                    <w:right w:val="single" w:sz="4" w:space="0" w:color="auto"/>
                  </w:tcBorders>
                </w:tcPr>
                <w:p w14:paraId="61B55483" w14:textId="77777777" w:rsidR="00D82777" w:rsidRPr="00127AA3" w:rsidRDefault="00D82777" w:rsidP="00127AA3">
                  <w:pPr>
                    <w:shd w:val="clear" w:color="auto" w:fill="FFFFFF"/>
                    <w:spacing w:after="0" w:line="240" w:lineRule="auto"/>
                    <w:ind w:left="-535" w:firstLine="708"/>
                    <w:jc w:val="both"/>
                    <w:rPr>
                      <w:rFonts w:ascii="Times" w:hAnsi="Times"/>
                    </w:rPr>
                  </w:pPr>
                  <w:r w:rsidRPr="00127AA3">
                    <w:rPr>
                      <w:rFonts w:ascii="Times" w:hAnsi="Times"/>
                    </w:rPr>
                    <w:lastRenderedPageBreak/>
                    <w:t>60-67%</w:t>
                  </w:r>
                </w:p>
              </w:tc>
              <w:tc>
                <w:tcPr>
                  <w:tcW w:w="2395" w:type="dxa"/>
                  <w:tcBorders>
                    <w:top w:val="single" w:sz="4" w:space="0" w:color="auto"/>
                    <w:left w:val="single" w:sz="4" w:space="0" w:color="auto"/>
                    <w:bottom w:val="single" w:sz="4" w:space="0" w:color="auto"/>
                    <w:right w:val="single" w:sz="4" w:space="0" w:color="auto"/>
                  </w:tcBorders>
                </w:tcPr>
                <w:p w14:paraId="04780354" w14:textId="77777777" w:rsidR="00D82777" w:rsidRPr="00127AA3" w:rsidRDefault="00D82777" w:rsidP="00127AA3">
                  <w:pPr>
                    <w:spacing w:after="0" w:line="240" w:lineRule="auto"/>
                    <w:ind w:left="-535" w:firstLine="708"/>
                    <w:jc w:val="both"/>
                    <w:rPr>
                      <w:rFonts w:ascii="Times" w:hAnsi="Times"/>
                    </w:rPr>
                  </w:pPr>
                  <w:r w:rsidRPr="00127AA3">
                    <w:rPr>
                      <w:rFonts w:ascii="Times" w:hAnsi="Times"/>
                    </w:rPr>
                    <w:t>Dostateczny</w:t>
                  </w:r>
                </w:p>
              </w:tc>
            </w:tr>
            <w:tr w:rsidR="00D82777" w:rsidRPr="00127AA3" w14:paraId="5B7CD8B0" w14:textId="77777777">
              <w:tc>
                <w:tcPr>
                  <w:tcW w:w="2825" w:type="dxa"/>
                  <w:tcBorders>
                    <w:top w:val="single" w:sz="4" w:space="0" w:color="auto"/>
                    <w:left w:val="single" w:sz="4" w:space="0" w:color="auto"/>
                    <w:bottom w:val="single" w:sz="4" w:space="0" w:color="auto"/>
                    <w:right w:val="single" w:sz="4" w:space="0" w:color="auto"/>
                  </w:tcBorders>
                </w:tcPr>
                <w:p w14:paraId="0EFFD28F" w14:textId="77777777" w:rsidR="00D82777" w:rsidRPr="00127AA3" w:rsidRDefault="00D82777" w:rsidP="00127AA3">
                  <w:pPr>
                    <w:shd w:val="clear" w:color="auto" w:fill="FFFFFF"/>
                    <w:spacing w:after="0" w:line="240" w:lineRule="auto"/>
                    <w:ind w:left="-535" w:firstLine="708"/>
                    <w:jc w:val="both"/>
                    <w:rPr>
                      <w:rFonts w:ascii="Times" w:hAnsi="Times"/>
                    </w:rPr>
                  </w:pPr>
                  <w:r w:rsidRPr="00127AA3">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14:paraId="073D734C" w14:textId="77777777" w:rsidR="00D82777" w:rsidRPr="00127AA3" w:rsidRDefault="00D82777" w:rsidP="00127AA3">
                  <w:pPr>
                    <w:spacing w:after="0" w:line="240" w:lineRule="auto"/>
                    <w:ind w:left="-535" w:firstLine="708"/>
                    <w:jc w:val="both"/>
                    <w:rPr>
                      <w:rFonts w:ascii="Times" w:hAnsi="Times"/>
                    </w:rPr>
                  </w:pPr>
                  <w:r w:rsidRPr="00127AA3">
                    <w:rPr>
                      <w:rFonts w:ascii="Times" w:hAnsi="Times"/>
                    </w:rPr>
                    <w:t>Niedostateczny</w:t>
                  </w:r>
                </w:p>
              </w:tc>
            </w:tr>
          </w:tbl>
          <w:p w14:paraId="5F91CCF9" w14:textId="77777777" w:rsidR="00D82777" w:rsidRPr="00127AA3" w:rsidRDefault="00D82777" w:rsidP="00127AA3">
            <w:pPr>
              <w:pStyle w:val="Akapitzlist9"/>
              <w:autoSpaceDE w:val="0"/>
              <w:autoSpaceDN w:val="0"/>
              <w:adjustRightInd w:val="0"/>
              <w:spacing w:after="0" w:line="240" w:lineRule="auto"/>
              <w:ind w:left="0"/>
              <w:jc w:val="both"/>
              <w:rPr>
                <w:rFonts w:ascii="Times" w:hAnsi="Times"/>
              </w:rPr>
            </w:pPr>
          </w:p>
          <w:p w14:paraId="77716204" w14:textId="77777777" w:rsidR="00D82777" w:rsidRPr="00127AA3" w:rsidRDefault="00D82777" w:rsidP="00127AA3">
            <w:pPr>
              <w:pStyle w:val="Akapitzlist9"/>
              <w:autoSpaceDE w:val="0"/>
              <w:autoSpaceDN w:val="0"/>
              <w:adjustRightInd w:val="0"/>
              <w:spacing w:after="0" w:line="240" w:lineRule="auto"/>
              <w:ind w:left="33"/>
              <w:jc w:val="both"/>
              <w:rPr>
                <w:rFonts w:ascii="Times" w:hAnsi="Times"/>
              </w:rPr>
            </w:pPr>
            <w:r w:rsidRPr="00127AA3">
              <w:rPr>
                <w:rFonts w:ascii="Times" w:hAnsi="Times"/>
                <w:b/>
              </w:rPr>
              <w:t xml:space="preserve">Raporty/ karty pracy: </w:t>
            </w:r>
            <w:r w:rsidRPr="00127AA3">
              <w:rPr>
                <w:rFonts w:ascii="Times" w:hAnsi="Times"/>
              </w:rPr>
              <w:t>zaliczenie ≥ 60% (W1, W2, W3, U1, K1, K2) bez oceny</w:t>
            </w:r>
            <w:r w:rsidR="008228B0" w:rsidRPr="00127AA3">
              <w:rPr>
                <w:rFonts w:ascii="Times" w:hAnsi="Times"/>
              </w:rPr>
              <w:t>.</w:t>
            </w:r>
          </w:p>
        </w:tc>
      </w:tr>
      <w:tr w:rsidR="00D82777" w:rsidRPr="00127AA3" w14:paraId="4AFFB7D0" w14:textId="77777777" w:rsidTr="00406717">
        <w:trPr>
          <w:trHeight w:val="6511"/>
        </w:trPr>
        <w:tc>
          <w:tcPr>
            <w:tcW w:w="3369" w:type="dxa"/>
          </w:tcPr>
          <w:p w14:paraId="0F23E618" w14:textId="77777777" w:rsidR="00D82777" w:rsidRPr="00127AA3" w:rsidRDefault="00D82777" w:rsidP="00127AA3">
            <w:pPr>
              <w:spacing w:after="0" w:line="240" w:lineRule="auto"/>
              <w:contextualSpacing/>
              <w:jc w:val="both"/>
              <w:rPr>
                <w:rFonts w:ascii="Times" w:hAnsi="Times"/>
                <w:b/>
              </w:rPr>
            </w:pPr>
            <w:r w:rsidRPr="00127AA3">
              <w:rPr>
                <w:rFonts w:ascii="Times" w:hAnsi="Times"/>
                <w:b/>
              </w:rPr>
              <w:lastRenderedPageBreak/>
              <w:t>Zakres tematów (osobno dla danych form zajęć)</w:t>
            </w:r>
          </w:p>
        </w:tc>
        <w:tc>
          <w:tcPr>
            <w:tcW w:w="6095" w:type="dxa"/>
            <w:tcBorders>
              <w:top w:val="single" w:sz="4" w:space="0" w:color="auto"/>
              <w:left w:val="single" w:sz="4" w:space="0" w:color="auto"/>
              <w:bottom w:val="single" w:sz="4" w:space="0" w:color="auto"/>
              <w:right w:val="single" w:sz="4" w:space="0" w:color="auto"/>
            </w:tcBorders>
          </w:tcPr>
          <w:p w14:paraId="6F3EE61B" w14:textId="77777777" w:rsidR="00D82777" w:rsidRPr="00127AA3" w:rsidRDefault="00406717" w:rsidP="00127AA3">
            <w:pPr>
              <w:pStyle w:val="NormalnyWeb"/>
              <w:spacing w:before="0" w:beforeAutospacing="0" w:after="0" w:afterAutospacing="0"/>
              <w:jc w:val="both"/>
              <w:rPr>
                <w:rFonts w:ascii="Times" w:hAnsi="Times"/>
                <w:b/>
                <w:bCs/>
                <w:sz w:val="22"/>
                <w:szCs w:val="22"/>
              </w:rPr>
            </w:pPr>
            <w:r w:rsidRPr="00127AA3">
              <w:rPr>
                <w:rFonts w:ascii="Times" w:hAnsi="Times"/>
                <w:b/>
                <w:bCs/>
                <w:sz w:val="22"/>
                <w:szCs w:val="22"/>
              </w:rPr>
              <w:t xml:space="preserve">Tematy </w:t>
            </w:r>
            <w:r w:rsidR="001D455D" w:rsidRPr="00127AA3">
              <w:rPr>
                <w:rFonts w:ascii="Times" w:hAnsi="Times"/>
                <w:b/>
                <w:bCs/>
                <w:sz w:val="22"/>
                <w:szCs w:val="22"/>
              </w:rPr>
              <w:t>seminariów</w:t>
            </w:r>
            <w:r w:rsidR="00D82777" w:rsidRPr="00127AA3">
              <w:rPr>
                <w:rFonts w:ascii="Times" w:hAnsi="Times"/>
                <w:b/>
                <w:bCs/>
                <w:sz w:val="22"/>
                <w:szCs w:val="22"/>
              </w:rPr>
              <w:t>:</w:t>
            </w:r>
          </w:p>
          <w:p w14:paraId="5B0E8D46" w14:textId="77777777" w:rsidR="00D82777" w:rsidRPr="00127AA3" w:rsidRDefault="00406717" w:rsidP="00127AA3">
            <w:pPr>
              <w:spacing w:after="0" w:line="240" w:lineRule="auto"/>
              <w:ind w:right="250"/>
              <w:jc w:val="both"/>
              <w:rPr>
                <w:rFonts w:ascii="Times" w:hAnsi="Times"/>
                <w:bCs/>
              </w:rPr>
            </w:pPr>
            <w:r w:rsidRPr="00127AA3">
              <w:rPr>
                <w:rFonts w:ascii="Times" w:hAnsi="Times"/>
                <w:bCs/>
              </w:rPr>
              <w:t xml:space="preserve">1. </w:t>
            </w:r>
            <w:r w:rsidR="00D82777" w:rsidRPr="00127AA3">
              <w:rPr>
                <w:rFonts w:ascii="Times" w:hAnsi="Times"/>
                <w:bCs/>
              </w:rPr>
              <w:t>Zakażenia oportunistyczne – podstawowe zagadnienia - dr n. med. Agnieszka Kaczmarek (1 godzina).</w:t>
            </w:r>
          </w:p>
          <w:p w14:paraId="584E8CD2" w14:textId="77777777" w:rsidR="00D82777" w:rsidRPr="00127AA3" w:rsidRDefault="00406717" w:rsidP="00127AA3">
            <w:pPr>
              <w:spacing w:after="0" w:line="240" w:lineRule="auto"/>
              <w:ind w:right="250"/>
              <w:jc w:val="both"/>
              <w:rPr>
                <w:rFonts w:ascii="Times" w:hAnsi="Times"/>
                <w:bCs/>
              </w:rPr>
            </w:pPr>
            <w:r w:rsidRPr="00127AA3">
              <w:rPr>
                <w:rFonts w:ascii="Times" w:hAnsi="Times"/>
                <w:bCs/>
              </w:rPr>
              <w:t xml:space="preserve">2. </w:t>
            </w:r>
            <w:r w:rsidR="00D82777" w:rsidRPr="00127AA3">
              <w:rPr>
                <w:rFonts w:ascii="Times" w:hAnsi="Times"/>
                <w:bCs/>
              </w:rPr>
              <w:t>Biofilm bakteryjny – rola w zakażeniach dr hab. n. med. Krzysztof Skowron (1 godzina).</w:t>
            </w:r>
          </w:p>
          <w:p w14:paraId="587D3EB0" w14:textId="77777777" w:rsidR="00D82777" w:rsidRPr="00127AA3" w:rsidRDefault="00406717" w:rsidP="00127AA3">
            <w:pPr>
              <w:spacing w:after="0" w:line="240" w:lineRule="auto"/>
              <w:ind w:right="250"/>
              <w:jc w:val="both"/>
              <w:rPr>
                <w:rFonts w:ascii="Times" w:hAnsi="Times"/>
                <w:bCs/>
              </w:rPr>
            </w:pPr>
            <w:r w:rsidRPr="00127AA3">
              <w:rPr>
                <w:rFonts w:ascii="Times" w:hAnsi="Times"/>
                <w:bCs/>
              </w:rPr>
              <w:t xml:space="preserve">3. </w:t>
            </w:r>
            <w:r w:rsidR="00D82777" w:rsidRPr="00127AA3">
              <w:rPr>
                <w:rFonts w:ascii="Times" w:hAnsi="Times"/>
                <w:bCs/>
              </w:rPr>
              <w:t xml:space="preserve">Znaczenie kliniczne i epidemiologia zakażeń z udziałem </w:t>
            </w:r>
            <w:r w:rsidR="00D82777" w:rsidRPr="00127AA3">
              <w:rPr>
                <w:rFonts w:ascii="Times" w:hAnsi="Times"/>
                <w:bCs/>
                <w:i/>
              </w:rPr>
              <w:t>Listeria monocytogenes</w:t>
            </w:r>
            <w:r w:rsidR="00D82777" w:rsidRPr="00127AA3">
              <w:rPr>
                <w:rFonts w:ascii="Times" w:hAnsi="Times"/>
                <w:bCs/>
              </w:rPr>
              <w:t xml:space="preserve"> - dr hab. n. med. Krzysztof Skowron (1 godzina).</w:t>
            </w:r>
          </w:p>
          <w:p w14:paraId="57DABD14" w14:textId="77777777" w:rsidR="00D82777" w:rsidRPr="00127AA3" w:rsidRDefault="00406717" w:rsidP="00127AA3">
            <w:pPr>
              <w:spacing w:after="0" w:line="240" w:lineRule="auto"/>
              <w:ind w:right="250"/>
              <w:jc w:val="both"/>
              <w:rPr>
                <w:rFonts w:ascii="Times" w:hAnsi="Times"/>
                <w:bCs/>
              </w:rPr>
            </w:pPr>
            <w:r w:rsidRPr="00127AA3">
              <w:rPr>
                <w:rFonts w:ascii="Times" w:hAnsi="Times"/>
                <w:bCs/>
              </w:rPr>
              <w:t>4</w:t>
            </w:r>
            <w:r w:rsidRPr="00127AA3">
              <w:rPr>
                <w:rFonts w:ascii="Times" w:hAnsi="Times"/>
                <w:bCs/>
                <w:i/>
              </w:rPr>
              <w:t xml:space="preserve">. </w:t>
            </w:r>
            <w:r w:rsidR="00D82777" w:rsidRPr="00127AA3">
              <w:rPr>
                <w:rFonts w:ascii="Times" w:hAnsi="Times"/>
                <w:bCs/>
                <w:i/>
              </w:rPr>
              <w:t>Escherichia coli</w:t>
            </w:r>
            <w:r w:rsidR="00D82777" w:rsidRPr="00127AA3">
              <w:rPr>
                <w:rFonts w:ascii="Times" w:hAnsi="Times"/>
                <w:bCs/>
              </w:rPr>
              <w:t xml:space="preserve"> K1 jako czynnik etiologiczny zakażeń okołoporodowych – dr n. med. Agnieszka Kaczmarek (1 godzina).</w:t>
            </w:r>
          </w:p>
          <w:p w14:paraId="7D948B9E" w14:textId="77777777" w:rsidR="00D82777" w:rsidRPr="00127AA3" w:rsidRDefault="00406717" w:rsidP="00127AA3">
            <w:pPr>
              <w:spacing w:after="0" w:line="240" w:lineRule="auto"/>
              <w:ind w:right="250"/>
              <w:jc w:val="both"/>
              <w:rPr>
                <w:rFonts w:ascii="Times" w:hAnsi="Times"/>
                <w:bCs/>
              </w:rPr>
            </w:pPr>
            <w:r w:rsidRPr="00127AA3">
              <w:rPr>
                <w:rFonts w:ascii="Times" w:hAnsi="Times"/>
                <w:bCs/>
              </w:rPr>
              <w:t xml:space="preserve">5. </w:t>
            </w:r>
            <w:r w:rsidR="00D82777" w:rsidRPr="00127AA3">
              <w:rPr>
                <w:rFonts w:ascii="Times" w:hAnsi="Times"/>
                <w:bCs/>
              </w:rPr>
              <w:t>Pozostałe czynniki etiologiczne zakażeń okołoporodowych – dr n. med. Patrycja Zalas-Więcek (2 godziny).</w:t>
            </w:r>
          </w:p>
          <w:p w14:paraId="46BD270E" w14:textId="77777777" w:rsidR="00D82777" w:rsidRPr="00127AA3" w:rsidRDefault="00406717" w:rsidP="00127AA3">
            <w:pPr>
              <w:spacing w:after="0" w:line="240" w:lineRule="auto"/>
              <w:ind w:right="250"/>
              <w:jc w:val="both"/>
              <w:rPr>
                <w:rFonts w:ascii="Times" w:hAnsi="Times"/>
                <w:bCs/>
              </w:rPr>
            </w:pPr>
            <w:r w:rsidRPr="00127AA3">
              <w:rPr>
                <w:rFonts w:ascii="Times" w:hAnsi="Times"/>
                <w:bCs/>
              </w:rPr>
              <w:t xml:space="preserve">6. </w:t>
            </w:r>
            <w:r w:rsidR="00D82777" w:rsidRPr="00127AA3">
              <w:rPr>
                <w:rFonts w:ascii="Times" w:hAnsi="Times"/>
                <w:bCs/>
              </w:rPr>
              <w:t xml:space="preserve">Pałeczki rodziny </w:t>
            </w:r>
            <w:r w:rsidR="00D82777" w:rsidRPr="00127AA3">
              <w:rPr>
                <w:rFonts w:ascii="Times" w:hAnsi="Times"/>
                <w:bCs/>
                <w:i/>
              </w:rPr>
              <w:t>Enterobacterales</w:t>
            </w:r>
            <w:r w:rsidR="00D82777" w:rsidRPr="00127AA3">
              <w:rPr>
                <w:rFonts w:ascii="Times" w:hAnsi="Times"/>
                <w:bCs/>
              </w:rPr>
              <w:t xml:space="preserve"> - udział w zakażeniach układu moczowego – dr n. med. Joanna Kwiecińska-Piróg (3 godziny).</w:t>
            </w:r>
          </w:p>
          <w:p w14:paraId="61902B43" w14:textId="77777777" w:rsidR="00D82777" w:rsidRPr="00127AA3" w:rsidRDefault="00406717" w:rsidP="00127AA3">
            <w:pPr>
              <w:spacing w:after="0" w:line="240" w:lineRule="auto"/>
              <w:ind w:right="250"/>
              <w:jc w:val="both"/>
              <w:rPr>
                <w:rFonts w:ascii="Times" w:hAnsi="Times"/>
                <w:bCs/>
              </w:rPr>
            </w:pPr>
            <w:r w:rsidRPr="00127AA3">
              <w:rPr>
                <w:rFonts w:ascii="Times" w:hAnsi="Times"/>
                <w:bCs/>
              </w:rPr>
              <w:t xml:space="preserve">7. </w:t>
            </w:r>
            <w:r w:rsidR="00D82777" w:rsidRPr="00127AA3">
              <w:rPr>
                <w:rFonts w:ascii="Times" w:hAnsi="Times"/>
                <w:bCs/>
              </w:rPr>
              <w:t xml:space="preserve">Wybrane drobnoustroje Gram-dodatnie w zakażeniach oportunistycznych. Nosicielstwo </w:t>
            </w:r>
            <w:r w:rsidR="00D82777" w:rsidRPr="00127AA3">
              <w:rPr>
                <w:rFonts w:ascii="Times" w:hAnsi="Times"/>
                <w:bCs/>
                <w:i/>
              </w:rPr>
              <w:t>Staphylococcus aureus</w:t>
            </w:r>
            <w:r w:rsidR="00D82777" w:rsidRPr="00127AA3">
              <w:rPr>
                <w:rFonts w:ascii="Times" w:hAnsi="Times"/>
                <w:bCs/>
              </w:rPr>
              <w:t xml:space="preserve"> jako czynnik ryzyka chorób skóry i zakażeń ogólnoustrojowych – dr n. med. Anna Budzyńska (2 godziny).</w:t>
            </w:r>
          </w:p>
          <w:p w14:paraId="72D887BF" w14:textId="77777777" w:rsidR="00D82777" w:rsidRPr="00127AA3" w:rsidRDefault="00406717" w:rsidP="00127AA3">
            <w:pPr>
              <w:spacing w:after="0" w:line="240" w:lineRule="auto"/>
              <w:ind w:right="250"/>
              <w:jc w:val="both"/>
              <w:rPr>
                <w:rFonts w:ascii="Times" w:hAnsi="Times"/>
                <w:bCs/>
              </w:rPr>
            </w:pPr>
            <w:r w:rsidRPr="00127AA3">
              <w:rPr>
                <w:rFonts w:ascii="Times" w:hAnsi="Times"/>
                <w:bCs/>
              </w:rPr>
              <w:t xml:space="preserve">8. </w:t>
            </w:r>
            <w:r w:rsidR="00D82777" w:rsidRPr="00127AA3">
              <w:rPr>
                <w:rFonts w:ascii="Times" w:hAnsi="Times"/>
                <w:bCs/>
              </w:rPr>
              <w:t xml:space="preserve">Zakażenia o etiologii </w:t>
            </w:r>
            <w:r w:rsidR="00D82777" w:rsidRPr="00127AA3">
              <w:rPr>
                <w:rFonts w:ascii="Times" w:hAnsi="Times"/>
                <w:bCs/>
                <w:i/>
              </w:rPr>
              <w:t xml:space="preserve">Candida </w:t>
            </w:r>
            <w:r w:rsidR="00D82777" w:rsidRPr="00127AA3">
              <w:rPr>
                <w:rFonts w:ascii="Times" w:hAnsi="Times"/>
                <w:bCs/>
              </w:rPr>
              <w:t>spp.– epidemiologia i diagnostyka – dr n. med. Małgorzata Prażyńska (2 godziny).</w:t>
            </w:r>
          </w:p>
          <w:p w14:paraId="77DCA57E" w14:textId="77777777" w:rsidR="00D82777" w:rsidRPr="00127AA3" w:rsidRDefault="00406717" w:rsidP="00127AA3">
            <w:pPr>
              <w:spacing w:after="0" w:line="240" w:lineRule="auto"/>
              <w:ind w:right="250"/>
              <w:jc w:val="both"/>
              <w:rPr>
                <w:rFonts w:ascii="Times" w:hAnsi="Times"/>
                <w:bCs/>
              </w:rPr>
            </w:pPr>
            <w:r w:rsidRPr="00127AA3">
              <w:rPr>
                <w:rFonts w:ascii="Times" w:hAnsi="Times"/>
                <w:bCs/>
              </w:rPr>
              <w:t xml:space="preserve">9. </w:t>
            </w:r>
            <w:r w:rsidR="00D82777" w:rsidRPr="00127AA3">
              <w:rPr>
                <w:rFonts w:ascii="Times" w:hAnsi="Times"/>
                <w:bCs/>
              </w:rPr>
              <w:t>Nowoczesne metody diagnostyki mikrobiologicznej - dr n. med. Anna Budzyńska (1 godzina).</w:t>
            </w:r>
          </w:p>
          <w:p w14:paraId="66C5BD65" w14:textId="77777777" w:rsidR="00D82777" w:rsidRPr="00127AA3" w:rsidRDefault="00406717" w:rsidP="00127AA3">
            <w:pPr>
              <w:spacing w:after="0" w:line="240" w:lineRule="auto"/>
              <w:ind w:right="250"/>
              <w:jc w:val="both"/>
              <w:rPr>
                <w:rFonts w:ascii="Times" w:hAnsi="Times"/>
                <w:bCs/>
              </w:rPr>
            </w:pPr>
            <w:r w:rsidRPr="00127AA3">
              <w:rPr>
                <w:rFonts w:ascii="Times" w:hAnsi="Times"/>
              </w:rPr>
              <w:t xml:space="preserve">10. </w:t>
            </w:r>
            <w:r w:rsidR="00D82777" w:rsidRPr="00127AA3">
              <w:rPr>
                <w:rFonts w:ascii="Times" w:hAnsi="Times"/>
              </w:rPr>
              <w:t xml:space="preserve">Kolokwium  – </w:t>
            </w:r>
            <w:r w:rsidR="00D82777" w:rsidRPr="00127AA3">
              <w:rPr>
                <w:rFonts w:ascii="Times" w:hAnsi="Times"/>
                <w:bCs/>
              </w:rPr>
              <w:t xml:space="preserve">dr n. med. Małgorzata Prażyńska </w:t>
            </w:r>
            <w:r w:rsidR="00D82777" w:rsidRPr="00127AA3">
              <w:rPr>
                <w:rFonts w:ascii="Times" w:hAnsi="Times"/>
              </w:rPr>
              <w:t>(1 godzina)</w:t>
            </w:r>
          </w:p>
        </w:tc>
      </w:tr>
      <w:tr w:rsidR="00D82777" w:rsidRPr="00127AA3" w14:paraId="7A5228BA" w14:textId="77777777" w:rsidTr="008228B0">
        <w:trPr>
          <w:trHeight w:val="481"/>
        </w:trPr>
        <w:tc>
          <w:tcPr>
            <w:tcW w:w="3369" w:type="dxa"/>
          </w:tcPr>
          <w:p w14:paraId="4F3B8486" w14:textId="77777777" w:rsidR="00D82777" w:rsidRPr="00127AA3" w:rsidRDefault="00D82777" w:rsidP="00127AA3">
            <w:pPr>
              <w:spacing w:after="0" w:line="240" w:lineRule="auto"/>
              <w:contextualSpacing/>
              <w:jc w:val="both"/>
              <w:rPr>
                <w:rFonts w:ascii="Times" w:hAnsi="Times"/>
                <w:b/>
              </w:rPr>
            </w:pPr>
            <w:r w:rsidRPr="00127AA3">
              <w:rPr>
                <w:rFonts w:ascii="Times" w:hAnsi="Times"/>
                <w:b/>
              </w:rPr>
              <w:t>Metody dydaktyczne</w:t>
            </w:r>
          </w:p>
        </w:tc>
        <w:tc>
          <w:tcPr>
            <w:tcW w:w="6095" w:type="dxa"/>
          </w:tcPr>
          <w:p w14:paraId="3957D9FA" w14:textId="77777777" w:rsidR="00D82777" w:rsidRPr="00127AA3" w:rsidRDefault="008228B0" w:rsidP="00127AA3">
            <w:pPr>
              <w:pStyle w:val="Akapitzlist9"/>
              <w:tabs>
                <w:tab w:val="left" w:pos="33"/>
                <w:tab w:val="left" w:pos="317"/>
              </w:tabs>
              <w:spacing w:after="0" w:line="240" w:lineRule="auto"/>
              <w:ind w:left="0"/>
              <w:jc w:val="both"/>
              <w:rPr>
                <w:rFonts w:ascii="Times" w:hAnsi="Times"/>
              </w:rPr>
            </w:pPr>
            <w:r w:rsidRPr="00127AA3">
              <w:rPr>
                <w:rFonts w:ascii="Times" w:hAnsi="Times"/>
              </w:rPr>
              <w:t>Identycznie jak w części A.</w:t>
            </w:r>
          </w:p>
        </w:tc>
      </w:tr>
      <w:tr w:rsidR="00D82777" w:rsidRPr="00127AA3" w14:paraId="64BAB815" w14:textId="77777777">
        <w:tc>
          <w:tcPr>
            <w:tcW w:w="3369" w:type="dxa"/>
          </w:tcPr>
          <w:p w14:paraId="3CF170C4" w14:textId="77777777" w:rsidR="00D82777" w:rsidRPr="00127AA3" w:rsidRDefault="00D82777" w:rsidP="00127AA3">
            <w:pPr>
              <w:spacing w:after="0" w:line="240" w:lineRule="auto"/>
              <w:contextualSpacing/>
              <w:jc w:val="both"/>
              <w:rPr>
                <w:rFonts w:ascii="Times" w:hAnsi="Times"/>
                <w:b/>
              </w:rPr>
            </w:pPr>
            <w:r w:rsidRPr="00127AA3">
              <w:rPr>
                <w:rFonts w:ascii="Times" w:hAnsi="Times"/>
                <w:b/>
              </w:rPr>
              <w:t>Literatura</w:t>
            </w:r>
          </w:p>
        </w:tc>
        <w:tc>
          <w:tcPr>
            <w:tcW w:w="6095" w:type="dxa"/>
          </w:tcPr>
          <w:p w14:paraId="157FD929" w14:textId="77777777" w:rsidR="00D82777" w:rsidRPr="00127AA3" w:rsidRDefault="00D82777" w:rsidP="00127AA3">
            <w:pPr>
              <w:tabs>
                <w:tab w:val="left" w:pos="600"/>
              </w:tabs>
              <w:autoSpaceDE w:val="0"/>
              <w:autoSpaceDN w:val="0"/>
              <w:adjustRightInd w:val="0"/>
              <w:spacing w:after="0" w:line="240" w:lineRule="auto"/>
              <w:jc w:val="both"/>
              <w:rPr>
                <w:rFonts w:ascii="Times" w:hAnsi="Times"/>
              </w:rPr>
            </w:pPr>
            <w:r w:rsidRPr="00127AA3">
              <w:rPr>
                <w:rFonts w:ascii="Times" w:hAnsi="Times"/>
              </w:rPr>
              <w:t>Identycznie jak w części A.</w:t>
            </w:r>
          </w:p>
        </w:tc>
      </w:tr>
    </w:tbl>
    <w:p w14:paraId="6A34F4B0" w14:textId="77777777" w:rsidR="00D82777" w:rsidRPr="00127AA3" w:rsidRDefault="00D82777" w:rsidP="00127AA3">
      <w:pPr>
        <w:spacing w:after="0" w:line="240" w:lineRule="auto"/>
        <w:contextualSpacing/>
        <w:jc w:val="both"/>
        <w:rPr>
          <w:rFonts w:ascii="Times" w:hAnsi="Times"/>
          <w:i/>
        </w:rPr>
      </w:pPr>
    </w:p>
    <w:p w14:paraId="0C9BF5D5" w14:textId="77777777" w:rsidR="00D82777" w:rsidRPr="00127AA3" w:rsidRDefault="00D82777" w:rsidP="00127AA3">
      <w:pPr>
        <w:spacing w:after="0" w:line="240" w:lineRule="auto"/>
        <w:jc w:val="both"/>
        <w:rPr>
          <w:rFonts w:ascii="Times" w:hAnsi="Times" w:cs="Times New Roman"/>
          <w:b/>
          <w:sz w:val="24"/>
          <w:szCs w:val="24"/>
        </w:rPr>
        <w:sectPr w:rsidR="00D82777" w:rsidRPr="00127AA3" w:rsidSect="00B520EA">
          <w:pgSz w:w="11906" w:h="16838"/>
          <w:pgMar w:top="1417" w:right="1558" w:bottom="1417" w:left="1417" w:header="708" w:footer="708" w:gutter="0"/>
          <w:cols w:space="708"/>
          <w:docGrid w:linePitch="360"/>
        </w:sectPr>
      </w:pPr>
    </w:p>
    <w:p w14:paraId="6FB56005" w14:textId="20E51430" w:rsidR="00AC2E43" w:rsidRPr="00127AA3" w:rsidRDefault="004766FE" w:rsidP="00127AA3">
      <w:pPr>
        <w:pStyle w:val="Nagwek1"/>
      </w:pPr>
      <w:bookmarkStart w:id="169" w:name="_Toc435613846"/>
      <w:bookmarkStart w:id="170" w:name="_Toc490221620"/>
      <w:r w:rsidRPr="00127AA3">
        <w:lastRenderedPageBreak/>
        <w:t>50</w:t>
      </w:r>
      <w:r w:rsidR="00F26D22" w:rsidRPr="00127AA3">
        <w:t xml:space="preserve">. Żywność jako źródło drobnoustrojów i ich toksyn oraz pasożytów </w:t>
      </w:r>
      <w:r w:rsidR="00F72359" w:rsidRPr="00127AA3">
        <w:br/>
      </w:r>
      <w:r w:rsidR="00F26D22" w:rsidRPr="00127AA3">
        <w:t>i robaków</w:t>
      </w:r>
      <w:bookmarkEnd w:id="169"/>
      <w:bookmarkEnd w:id="170"/>
    </w:p>
    <w:p w14:paraId="4EE64B49" w14:textId="77777777" w:rsidR="00A009CB" w:rsidRPr="00127AA3" w:rsidRDefault="00A009CB" w:rsidP="00127AA3">
      <w:pPr>
        <w:spacing w:after="0" w:line="240" w:lineRule="auto"/>
        <w:ind w:left="4678"/>
        <w:jc w:val="right"/>
        <w:outlineLvl w:val="0"/>
        <w:rPr>
          <w:rFonts w:ascii="Times" w:hAnsi="Times"/>
          <w:i/>
          <w:sz w:val="16"/>
          <w:szCs w:val="16"/>
        </w:rPr>
      </w:pPr>
      <w:r w:rsidRPr="00127AA3">
        <w:rPr>
          <w:rFonts w:ascii="Times" w:hAnsi="Times"/>
          <w:i/>
          <w:sz w:val="16"/>
          <w:szCs w:val="16"/>
        </w:rPr>
        <w:t>Załącznik do zarządzenia nr 166</w:t>
      </w:r>
    </w:p>
    <w:p w14:paraId="73E31DE3" w14:textId="77777777" w:rsidR="00A009CB" w:rsidRPr="00127AA3" w:rsidRDefault="00A009CB" w:rsidP="00127AA3">
      <w:pPr>
        <w:spacing w:after="0" w:line="240" w:lineRule="auto"/>
        <w:ind w:left="4678"/>
        <w:jc w:val="right"/>
        <w:outlineLvl w:val="0"/>
        <w:rPr>
          <w:rFonts w:ascii="Times" w:hAnsi="Times"/>
          <w:i/>
          <w:sz w:val="16"/>
          <w:szCs w:val="16"/>
        </w:rPr>
      </w:pPr>
      <w:r w:rsidRPr="00127AA3">
        <w:rPr>
          <w:rFonts w:ascii="Times" w:hAnsi="Times"/>
          <w:i/>
          <w:sz w:val="16"/>
          <w:szCs w:val="16"/>
        </w:rPr>
        <w:t>Rektora UMK z dnia 21 grudnia 2015 r.</w:t>
      </w:r>
    </w:p>
    <w:p w14:paraId="6AFE7CA8" w14:textId="77777777" w:rsidR="00A009CB" w:rsidRPr="00127AA3" w:rsidRDefault="00A009CB" w:rsidP="00127AA3">
      <w:pPr>
        <w:spacing w:after="0" w:line="240" w:lineRule="auto"/>
        <w:outlineLvl w:val="0"/>
        <w:rPr>
          <w:rFonts w:ascii="Times" w:hAnsi="Times"/>
          <w:i/>
          <w:sz w:val="16"/>
          <w:szCs w:val="16"/>
        </w:rPr>
      </w:pPr>
    </w:p>
    <w:p w14:paraId="40012826" w14:textId="77777777" w:rsidR="00A009CB" w:rsidRPr="00127AA3" w:rsidRDefault="00A009CB" w:rsidP="00127AA3">
      <w:pPr>
        <w:spacing w:after="0" w:line="240" w:lineRule="auto"/>
        <w:outlineLvl w:val="0"/>
        <w:rPr>
          <w:rFonts w:ascii="Times" w:hAnsi="Times"/>
          <w:i/>
          <w:sz w:val="16"/>
          <w:szCs w:val="16"/>
        </w:rPr>
      </w:pPr>
    </w:p>
    <w:p w14:paraId="076E2209" w14:textId="77777777" w:rsidR="00A009CB" w:rsidRPr="00127AA3" w:rsidRDefault="00A009CB" w:rsidP="00127AA3">
      <w:pPr>
        <w:spacing w:after="0" w:line="240" w:lineRule="auto"/>
        <w:jc w:val="center"/>
        <w:outlineLvl w:val="0"/>
        <w:rPr>
          <w:rFonts w:ascii="Times" w:hAnsi="Times"/>
          <w:b/>
          <w:sz w:val="20"/>
          <w:szCs w:val="20"/>
        </w:rPr>
      </w:pPr>
      <w:r w:rsidRPr="00127AA3">
        <w:rPr>
          <w:rFonts w:ascii="Times" w:hAnsi="Times"/>
          <w:b/>
          <w:sz w:val="20"/>
          <w:szCs w:val="20"/>
        </w:rPr>
        <w:t>Formularz opisu przedmiotu (formularz sylabusa) na studiach wyższych,</w:t>
      </w:r>
    </w:p>
    <w:p w14:paraId="271C59C9" w14:textId="77777777" w:rsidR="00A009CB" w:rsidRPr="00127AA3" w:rsidRDefault="00A009CB" w:rsidP="00127AA3">
      <w:pPr>
        <w:spacing w:after="0" w:line="240" w:lineRule="auto"/>
        <w:jc w:val="center"/>
        <w:outlineLvl w:val="0"/>
        <w:rPr>
          <w:rFonts w:ascii="Times" w:hAnsi="Times"/>
          <w:b/>
          <w:sz w:val="20"/>
          <w:szCs w:val="20"/>
        </w:rPr>
      </w:pPr>
      <w:r w:rsidRPr="00127AA3">
        <w:rPr>
          <w:rFonts w:ascii="Times" w:hAnsi="Times"/>
          <w:b/>
          <w:sz w:val="20"/>
          <w:szCs w:val="20"/>
        </w:rPr>
        <w:t>Doktoranckich, podyplomowych i kursach doszkalających</w:t>
      </w:r>
    </w:p>
    <w:p w14:paraId="1C319994" w14:textId="77777777" w:rsidR="008228B0" w:rsidRPr="00127AA3" w:rsidRDefault="008228B0" w:rsidP="00127AA3">
      <w:pPr>
        <w:spacing w:after="0" w:line="240" w:lineRule="auto"/>
        <w:contextualSpacing/>
        <w:jc w:val="both"/>
        <w:outlineLvl w:val="0"/>
        <w:rPr>
          <w:rFonts w:ascii="Times" w:hAnsi="Times"/>
          <w:b/>
        </w:rPr>
      </w:pPr>
    </w:p>
    <w:p w14:paraId="35DD7CB0" w14:textId="77777777" w:rsidR="00AC2E43" w:rsidRPr="00127AA3" w:rsidRDefault="008228B0" w:rsidP="00127AA3">
      <w:pPr>
        <w:spacing w:after="0" w:line="240" w:lineRule="auto"/>
        <w:contextualSpacing/>
        <w:jc w:val="both"/>
        <w:outlineLvl w:val="0"/>
        <w:rPr>
          <w:rFonts w:ascii="Times" w:hAnsi="Times"/>
          <w:b/>
        </w:rPr>
      </w:pPr>
      <w:r w:rsidRPr="00127AA3">
        <w:rPr>
          <w:rFonts w:ascii="Times" w:hAnsi="Times"/>
          <w:b/>
        </w:rPr>
        <w:t xml:space="preserve">A) </w:t>
      </w:r>
      <w:r w:rsidR="00AC2E43" w:rsidRPr="00127AA3">
        <w:rPr>
          <w:rFonts w:ascii="Times" w:hAnsi="Times"/>
          <w:b/>
        </w:rPr>
        <w:t xml:space="preserve">Ogólny opis przedmiotu </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95"/>
      </w:tblGrid>
      <w:tr w:rsidR="00AC2E43" w:rsidRPr="00127AA3" w14:paraId="0DB48196" w14:textId="77777777">
        <w:trPr>
          <w:jc w:val="center"/>
        </w:trPr>
        <w:tc>
          <w:tcPr>
            <w:tcW w:w="3369" w:type="dxa"/>
          </w:tcPr>
          <w:p w14:paraId="0D052F14" w14:textId="77777777" w:rsidR="00AC2E43" w:rsidRPr="00127AA3" w:rsidRDefault="00AC2E43" w:rsidP="00127AA3">
            <w:pPr>
              <w:spacing w:after="0" w:line="240" w:lineRule="auto"/>
              <w:jc w:val="both"/>
              <w:rPr>
                <w:rFonts w:ascii="Times" w:hAnsi="Times"/>
                <w:b/>
              </w:rPr>
            </w:pPr>
          </w:p>
          <w:p w14:paraId="1AEBBC27" w14:textId="77777777" w:rsidR="00AC2E43" w:rsidRPr="00127AA3" w:rsidRDefault="00AC2E43" w:rsidP="00127AA3">
            <w:pPr>
              <w:spacing w:after="0" w:line="240" w:lineRule="auto"/>
              <w:jc w:val="both"/>
              <w:rPr>
                <w:rFonts w:ascii="Times" w:hAnsi="Times"/>
                <w:b/>
              </w:rPr>
            </w:pPr>
            <w:r w:rsidRPr="00127AA3">
              <w:rPr>
                <w:rFonts w:ascii="Times" w:hAnsi="Times"/>
                <w:b/>
              </w:rPr>
              <w:t>Nazwa pola</w:t>
            </w:r>
          </w:p>
          <w:p w14:paraId="609DEC3F" w14:textId="77777777" w:rsidR="00AC2E43" w:rsidRPr="00127AA3" w:rsidRDefault="00AC2E43" w:rsidP="00127AA3">
            <w:pPr>
              <w:spacing w:after="0" w:line="240" w:lineRule="auto"/>
              <w:jc w:val="both"/>
              <w:rPr>
                <w:rFonts w:ascii="Times" w:hAnsi="Times"/>
                <w:b/>
              </w:rPr>
            </w:pPr>
          </w:p>
        </w:tc>
        <w:tc>
          <w:tcPr>
            <w:tcW w:w="6095" w:type="dxa"/>
          </w:tcPr>
          <w:p w14:paraId="257D230D" w14:textId="77777777" w:rsidR="00AC2E43" w:rsidRPr="00127AA3" w:rsidRDefault="00AC2E43" w:rsidP="00127AA3">
            <w:pPr>
              <w:spacing w:after="0" w:line="240" w:lineRule="auto"/>
              <w:jc w:val="center"/>
              <w:rPr>
                <w:rFonts w:ascii="Times" w:hAnsi="Times"/>
                <w:b/>
              </w:rPr>
            </w:pPr>
          </w:p>
          <w:p w14:paraId="4CB66E5B" w14:textId="77777777" w:rsidR="00AC2E43" w:rsidRPr="00127AA3" w:rsidRDefault="00AC2E43" w:rsidP="00127AA3">
            <w:pPr>
              <w:spacing w:after="0" w:line="240" w:lineRule="auto"/>
              <w:jc w:val="center"/>
              <w:rPr>
                <w:rFonts w:ascii="Times" w:hAnsi="Times"/>
                <w:b/>
              </w:rPr>
            </w:pPr>
            <w:r w:rsidRPr="00127AA3">
              <w:rPr>
                <w:rFonts w:ascii="Times" w:hAnsi="Times"/>
                <w:b/>
              </w:rPr>
              <w:t>Komentarz</w:t>
            </w:r>
          </w:p>
        </w:tc>
      </w:tr>
      <w:tr w:rsidR="00AC2E43" w:rsidRPr="00127AA3" w14:paraId="5DC58ACB" w14:textId="77777777">
        <w:trPr>
          <w:jc w:val="center"/>
        </w:trPr>
        <w:tc>
          <w:tcPr>
            <w:tcW w:w="3369" w:type="dxa"/>
          </w:tcPr>
          <w:p w14:paraId="60DC19E1" w14:textId="77777777" w:rsidR="00AC2E43" w:rsidRPr="00127AA3" w:rsidRDefault="00AC2E43" w:rsidP="00127AA3">
            <w:pPr>
              <w:spacing w:after="0" w:line="240" w:lineRule="auto"/>
              <w:jc w:val="both"/>
              <w:rPr>
                <w:rFonts w:ascii="Times" w:hAnsi="Times"/>
                <w:b/>
              </w:rPr>
            </w:pPr>
            <w:r w:rsidRPr="00127AA3">
              <w:rPr>
                <w:rFonts w:ascii="Times" w:hAnsi="Times"/>
                <w:b/>
              </w:rPr>
              <w:t>Nazwa przedmiotu (w języku polskim oraz angielskim)</w:t>
            </w:r>
          </w:p>
        </w:tc>
        <w:tc>
          <w:tcPr>
            <w:tcW w:w="6095" w:type="dxa"/>
            <w:vAlign w:val="center"/>
          </w:tcPr>
          <w:p w14:paraId="76D9A407" w14:textId="77777777" w:rsidR="00AC2E43" w:rsidRPr="00127AA3" w:rsidRDefault="00AC2E43" w:rsidP="00127AA3">
            <w:pPr>
              <w:spacing w:after="0" w:line="240" w:lineRule="auto"/>
              <w:jc w:val="center"/>
              <w:rPr>
                <w:rFonts w:ascii="Times" w:hAnsi="Times"/>
                <w:b/>
                <w:bCs/>
              </w:rPr>
            </w:pPr>
            <w:r w:rsidRPr="00127AA3">
              <w:rPr>
                <w:rFonts w:ascii="Times" w:hAnsi="Times"/>
                <w:b/>
                <w:bCs/>
              </w:rPr>
              <w:t>Żywność jako źródło drobnoustrojów i ich toksyn oraz pasożytów i robaków</w:t>
            </w:r>
          </w:p>
          <w:p w14:paraId="167691D6" w14:textId="77777777" w:rsidR="00AC2E43" w:rsidRPr="00127AA3" w:rsidRDefault="008228B0" w:rsidP="00127AA3">
            <w:pPr>
              <w:autoSpaceDE w:val="0"/>
              <w:autoSpaceDN w:val="0"/>
              <w:adjustRightInd w:val="0"/>
              <w:spacing w:after="0" w:line="240" w:lineRule="auto"/>
              <w:jc w:val="center"/>
              <w:rPr>
                <w:rFonts w:ascii="Times" w:hAnsi="Times"/>
                <w:b/>
                <w:lang w:val="en-US"/>
              </w:rPr>
            </w:pPr>
            <w:r w:rsidRPr="00127AA3">
              <w:rPr>
                <w:rFonts w:ascii="Times" w:hAnsi="Times"/>
                <w:b/>
                <w:lang w:val="en-US"/>
              </w:rPr>
              <w:t>(</w:t>
            </w:r>
            <w:r w:rsidR="00AC2E43" w:rsidRPr="00127AA3">
              <w:rPr>
                <w:rFonts w:ascii="Times" w:hAnsi="Times"/>
                <w:b/>
                <w:bCs/>
                <w:lang w:val="en-US"/>
              </w:rPr>
              <w:t>Food as a source of microorganisms and their toxins and parasites and worms</w:t>
            </w:r>
            <w:r w:rsidRPr="00127AA3">
              <w:rPr>
                <w:rFonts w:ascii="Times" w:hAnsi="Times"/>
                <w:b/>
                <w:bCs/>
                <w:lang w:val="en-US"/>
              </w:rPr>
              <w:t>)</w:t>
            </w:r>
          </w:p>
        </w:tc>
      </w:tr>
      <w:tr w:rsidR="00AC2E43" w:rsidRPr="00127AA3" w14:paraId="3863F60D" w14:textId="77777777">
        <w:trPr>
          <w:trHeight w:val="1156"/>
          <w:jc w:val="center"/>
        </w:trPr>
        <w:tc>
          <w:tcPr>
            <w:tcW w:w="3369" w:type="dxa"/>
          </w:tcPr>
          <w:p w14:paraId="7E6A7598" w14:textId="77777777" w:rsidR="00AC2E43" w:rsidRPr="00127AA3" w:rsidRDefault="00AC2E43" w:rsidP="00127AA3">
            <w:pPr>
              <w:spacing w:after="0" w:line="240" w:lineRule="auto"/>
              <w:jc w:val="both"/>
              <w:rPr>
                <w:rFonts w:ascii="Times" w:hAnsi="Times"/>
                <w:b/>
              </w:rPr>
            </w:pPr>
            <w:r w:rsidRPr="00127AA3">
              <w:rPr>
                <w:rFonts w:ascii="Times" w:hAnsi="Times"/>
                <w:b/>
              </w:rPr>
              <w:t>Jednostka oferująca przedmiot</w:t>
            </w:r>
          </w:p>
        </w:tc>
        <w:tc>
          <w:tcPr>
            <w:tcW w:w="6095" w:type="dxa"/>
            <w:vAlign w:val="center"/>
          </w:tcPr>
          <w:p w14:paraId="552E3EFB" w14:textId="77777777" w:rsidR="00AC2E43" w:rsidRPr="00127AA3" w:rsidRDefault="003C6AA5" w:rsidP="00127AA3">
            <w:pPr>
              <w:autoSpaceDE w:val="0"/>
              <w:autoSpaceDN w:val="0"/>
              <w:adjustRightInd w:val="0"/>
              <w:spacing w:after="0" w:line="240" w:lineRule="auto"/>
              <w:jc w:val="center"/>
              <w:rPr>
                <w:rFonts w:ascii="Times" w:hAnsi="Times"/>
                <w:b/>
              </w:rPr>
            </w:pPr>
            <w:r w:rsidRPr="00127AA3">
              <w:rPr>
                <w:rFonts w:ascii="Times" w:hAnsi="Times"/>
                <w:b/>
              </w:rPr>
              <w:t>Katedra</w:t>
            </w:r>
            <w:r w:rsidR="00AC2E43" w:rsidRPr="00127AA3">
              <w:rPr>
                <w:rFonts w:ascii="Times" w:hAnsi="Times"/>
                <w:b/>
              </w:rPr>
              <w:t xml:space="preserve"> Mikrobiologii</w:t>
            </w:r>
          </w:p>
          <w:p w14:paraId="6A32F946" w14:textId="77777777" w:rsidR="00AC2E43" w:rsidRPr="00127AA3" w:rsidRDefault="00AC2E43" w:rsidP="00127AA3">
            <w:pPr>
              <w:autoSpaceDE w:val="0"/>
              <w:autoSpaceDN w:val="0"/>
              <w:adjustRightInd w:val="0"/>
              <w:spacing w:after="0" w:line="240" w:lineRule="auto"/>
              <w:jc w:val="center"/>
              <w:rPr>
                <w:rFonts w:ascii="Times" w:hAnsi="Times"/>
                <w:b/>
              </w:rPr>
            </w:pPr>
            <w:r w:rsidRPr="00127AA3">
              <w:rPr>
                <w:rFonts w:ascii="Times" w:hAnsi="Times"/>
                <w:b/>
              </w:rPr>
              <w:t>Wydział Farmaceutyczny</w:t>
            </w:r>
          </w:p>
          <w:p w14:paraId="4091E751" w14:textId="77777777" w:rsidR="00AC2E43" w:rsidRPr="00127AA3" w:rsidRDefault="00AC2E43" w:rsidP="00127AA3">
            <w:pPr>
              <w:autoSpaceDE w:val="0"/>
              <w:autoSpaceDN w:val="0"/>
              <w:adjustRightInd w:val="0"/>
              <w:spacing w:after="0" w:line="240" w:lineRule="auto"/>
              <w:jc w:val="center"/>
              <w:rPr>
                <w:rFonts w:ascii="Times" w:hAnsi="Times"/>
                <w:b/>
              </w:rPr>
            </w:pPr>
            <w:r w:rsidRPr="00127AA3">
              <w:rPr>
                <w:rFonts w:ascii="Times" w:hAnsi="Times"/>
                <w:b/>
              </w:rPr>
              <w:t>Collegium Medicum im. Ludwika Rydygiera w Bydgoszczy Uniwersytet Mikołaja Kopernika w Toruniu</w:t>
            </w:r>
          </w:p>
        </w:tc>
      </w:tr>
      <w:tr w:rsidR="00AC2E43" w:rsidRPr="00127AA3" w14:paraId="2A75F5FB" w14:textId="77777777">
        <w:trPr>
          <w:jc w:val="center"/>
        </w:trPr>
        <w:tc>
          <w:tcPr>
            <w:tcW w:w="3369" w:type="dxa"/>
          </w:tcPr>
          <w:p w14:paraId="6DE33294" w14:textId="77777777" w:rsidR="00AC2E43" w:rsidRPr="00127AA3" w:rsidRDefault="00AC2E43" w:rsidP="00127AA3">
            <w:pPr>
              <w:spacing w:after="0" w:line="240" w:lineRule="auto"/>
              <w:jc w:val="both"/>
              <w:rPr>
                <w:rFonts w:ascii="Times" w:hAnsi="Times"/>
                <w:b/>
              </w:rPr>
            </w:pPr>
            <w:r w:rsidRPr="00127AA3">
              <w:rPr>
                <w:rFonts w:ascii="Times" w:hAnsi="Times"/>
                <w:b/>
              </w:rPr>
              <w:t>Jednostka, dla której przedmiot jest oferowany</w:t>
            </w:r>
          </w:p>
        </w:tc>
        <w:tc>
          <w:tcPr>
            <w:tcW w:w="6095" w:type="dxa"/>
            <w:vAlign w:val="center"/>
          </w:tcPr>
          <w:p w14:paraId="3A0645E3" w14:textId="77777777" w:rsidR="004C0E0B" w:rsidRPr="00127AA3" w:rsidRDefault="004C0E0B"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Wydział Farmaceutyczny</w:t>
            </w:r>
          </w:p>
          <w:p w14:paraId="1DB3F3BA" w14:textId="77777777" w:rsidR="004C0E0B" w:rsidRPr="00127AA3" w:rsidRDefault="004C0E0B"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Kierunek: Analityka medyczna, jednolite studia magisterskie,</w:t>
            </w:r>
          </w:p>
          <w:p w14:paraId="7C7B8A4F" w14:textId="1B99ED61" w:rsidR="00AC2E43" w:rsidRPr="00127AA3" w:rsidRDefault="004C0E0B" w:rsidP="00127AA3">
            <w:pPr>
              <w:autoSpaceDE w:val="0"/>
              <w:autoSpaceDN w:val="0"/>
              <w:adjustRightInd w:val="0"/>
              <w:spacing w:after="0" w:line="240" w:lineRule="auto"/>
              <w:jc w:val="center"/>
              <w:rPr>
                <w:rFonts w:ascii="Times" w:hAnsi="Times"/>
                <w:b/>
              </w:rPr>
            </w:pPr>
            <w:r w:rsidRPr="00127AA3">
              <w:rPr>
                <w:rFonts w:ascii="Times" w:eastAsia="Calibri" w:hAnsi="Times" w:cs="Times New Roman"/>
                <w:b/>
              </w:rPr>
              <w:t>stacjonarne</w:t>
            </w:r>
          </w:p>
        </w:tc>
      </w:tr>
      <w:tr w:rsidR="00AC2E43" w:rsidRPr="00127AA3" w14:paraId="4EB45834" w14:textId="77777777" w:rsidTr="00883E83">
        <w:trPr>
          <w:trHeight w:val="467"/>
          <w:jc w:val="center"/>
        </w:trPr>
        <w:tc>
          <w:tcPr>
            <w:tcW w:w="3369" w:type="dxa"/>
          </w:tcPr>
          <w:p w14:paraId="0A6A6CA3" w14:textId="77777777" w:rsidR="00AC2E43" w:rsidRPr="00127AA3" w:rsidRDefault="00AC2E43" w:rsidP="00127AA3">
            <w:pPr>
              <w:spacing w:after="0" w:line="240" w:lineRule="auto"/>
              <w:jc w:val="both"/>
              <w:rPr>
                <w:rFonts w:ascii="Times" w:hAnsi="Times"/>
                <w:b/>
              </w:rPr>
            </w:pPr>
            <w:r w:rsidRPr="00127AA3">
              <w:rPr>
                <w:rFonts w:ascii="Times" w:hAnsi="Times"/>
                <w:b/>
              </w:rPr>
              <w:t xml:space="preserve">Kod przedmiotu </w:t>
            </w:r>
          </w:p>
        </w:tc>
        <w:tc>
          <w:tcPr>
            <w:tcW w:w="6095" w:type="dxa"/>
            <w:shd w:val="clear" w:color="auto" w:fill="auto"/>
            <w:vAlign w:val="center"/>
          </w:tcPr>
          <w:p w14:paraId="2FD66383" w14:textId="77777777" w:rsidR="00AC2E43" w:rsidRPr="00127AA3" w:rsidRDefault="00AC2E43" w:rsidP="00127AA3">
            <w:pPr>
              <w:pStyle w:val="Default"/>
              <w:widowControl w:val="0"/>
              <w:ind w:left="601"/>
              <w:jc w:val="center"/>
              <w:rPr>
                <w:rFonts w:ascii="Times" w:hAnsi="Times"/>
                <w:b/>
                <w:color w:val="auto"/>
                <w:sz w:val="22"/>
                <w:szCs w:val="22"/>
              </w:rPr>
            </w:pPr>
            <w:r w:rsidRPr="00127AA3">
              <w:rPr>
                <w:rFonts w:ascii="Times" w:hAnsi="Times"/>
                <w:b/>
                <w:color w:val="auto"/>
                <w:sz w:val="22"/>
                <w:szCs w:val="22"/>
              </w:rPr>
              <w:t>1716-A-ZF48-SJ</w:t>
            </w:r>
          </w:p>
        </w:tc>
      </w:tr>
      <w:tr w:rsidR="00AC2E43" w:rsidRPr="00127AA3" w14:paraId="4F6DC0DB" w14:textId="77777777" w:rsidTr="00883E83">
        <w:trPr>
          <w:jc w:val="center"/>
        </w:trPr>
        <w:tc>
          <w:tcPr>
            <w:tcW w:w="3369" w:type="dxa"/>
          </w:tcPr>
          <w:p w14:paraId="77A8A4E5" w14:textId="77777777" w:rsidR="00AC2E43" w:rsidRPr="00127AA3" w:rsidRDefault="00AC2E43" w:rsidP="00127AA3">
            <w:pPr>
              <w:spacing w:after="0" w:line="240" w:lineRule="auto"/>
              <w:jc w:val="both"/>
              <w:rPr>
                <w:rFonts w:ascii="Times" w:hAnsi="Times"/>
                <w:b/>
              </w:rPr>
            </w:pPr>
            <w:r w:rsidRPr="00127AA3">
              <w:rPr>
                <w:rFonts w:ascii="Times" w:hAnsi="Times"/>
                <w:b/>
              </w:rPr>
              <w:t>Kod ISCED</w:t>
            </w:r>
          </w:p>
        </w:tc>
        <w:tc>
          <w:tcPr>
            <w:tcW w:w="6095" w:type="dxa"/>
            <w:shd w:val="clear" w:color="auto" w:fill="auto"/>
          </w:tcPr>
          <w:p w14:paraId="1BCAD583" w14:textId="77777777" w:rsidR="00AC2E43" w:rsidRPr="00127AA3" w:rsidRDefault="00AC2E43" w:rsidP="00127AA3">
            <w:pPr>
              <w:autoSpaceDE w:val="0"/>
              <w:autoSpaceDN w:val="0"/>
              <w:adjustRightInd w:val="0"/>
              <w:spacing w:after="0" w:line="240" w:lineRule="auto"/>
              <w:jc w:val="center"/>
              <w:rPr>
                <w:rFonts w:ascii="Times" w:hAnsi="Times"/>
                <w:b/>
                <w:bCs/>
              </w:rPr>
            </w:pPr>
            <w:r w:rsidRPr="00127AA3">
              <w:rPr>
                <w:rFonts w:ascii="Times" w:hAnsi="Times"/>
                <w:b/>
                <w:bCs/>
              </w:rPr>
              <w:t>0914</w:t>
            </w:r>
          </w:p>
        </w:tc>
      </w:tr>
      <w:tr w:rsidR="00AC2E43" w:rsidRPr="00127AA3" w14:paraId="507F2F21" w14:textId="77777777" w:rsidTr="00883E83">
        <w:trPr>
          <w:trHeight w:val="300"/>
          <w:jc w:val="center"/>
        </w:trPr>
        <w:tc>
          <w:tcPr>
            <w:tcW w:w="3369" w:type="dxa"/>
          </w:tcPr>
          <w:p w14:paraId="408C693A" w14:textId="77777777" w:rsidR="00AC2E43" w:rsidRPr="00127AA3" w:rsidRDefault="00AC2E43" w:rsidP="00127AA3">
            <w:pPr>
              <w:spacing w:after="0" w:line="240" w:lineRule="auto"/>
              <w:jc w:val="both"/>
              <w:rPr>
                <w:rFonts w:ascii="Times" w:hAnsi="Times"/>
                <w:b/>
              </w:rPr>
            </w:pPr>
            <w:r w:rsidRPr="00127AA3">
              <w:rPr>
                <w:rFonts w:ascii="Times" w:hAnsi="Times"/>
                <w:b/>
              </w:rPr>
              <w:t>Liczba punktów ECTS</w:t>
            </w:r>
          </w:p>
        </w:tc>
        <w:tc>
          <w:tcPr>
            <w:tcW w:w="6095" w:type="dxa"/>
            <w:shd w:val="clear" w:color="auto" w:fill="auto"/>
          </w:tcPr>
          <w:p w14:paraId="65AD9D7A" w14:textId="77777777" w:rsidR="00AC2E43" w:rsidRPr="00127AA3" w:rsidRDefault="00AC2E43" w:rsidP="00127AA3">
            <w:pPr>
              <w:autoSpaceDE w:val="0"/>
              <w:autoSpaceDN w:val="0"/>
              <w:adjustRightInd w:val="0"/>
              <w:spacing w:after="0" w:line="240" w:lineRule="auto"/>
              <w:jc w:val="center"/>
              <w:rPr>
                <w:rFonts w:ascii="Times" w:hAnsi="Times"/>
                <w:b/>
              </w:rPr>
            </w:pPr>
            <w:r w:rsidRPr="00127AA3">
              <w:rPr>
                <w:rFonts w:ascii="Times" w:hAnsi="Times"/>
                <w:b/>
              </w:rPr>
              <w:t>1</w:t>
            </w:r>
          </w:p>
        </w:tc>
      </w:tr>
      <w:tr w:rsidR="00AC2E43" w:rsidRPr="00127AA3" w14:paraId="6FF8B625" w14:textId="77777777">
        <w:trPr>
          <w:trHeight w:val="406"/>
          <w:jc w:val="center"/>
        </w:trPr>
        <w:tc>
          <w:tcPr>
            <w:tcW w:w="3369" w:type="dxa"/>
          </w:tcPr>
          <w:p w14:paraId="3A3FEEB6" w14:textId="77777777" w:rsidR="00AC2E43" w:rsidRPr="00127AA3" w:rsidRDefault="00AC2E43" w:rsidP="00127AA3">
            <w:pPr>
              <w:spacing w:after="0" w:line="240" w:lineRule="auto"/>
              <w:jc w:val="both"/>
              <w:rPr>
                <w:rFonts w:ascii="Times" w:hAnsi="Times"/>
                <w:b/>
              </w:rPr>
            </w:pPr>
            <w:r w:rsidRPr="00127AA3">
              <w:rPr>
                <w:rFonts w:ascii="Times" w:hAnsi="Times"/>
                <w:b/>
              </w:rPr>
              <w:t>Sposób zaliczenia</w:t>
            </w:r>
          </w:p>
        </w:tc>
        <w:tc>
          <w:tcPr>
            <w:tcW w:w="6095" w:type="dxa"/>
            <w:vAlign w:val="center"/>
          </w:tcPr>
          <w:p w14:paraId="41B5A145" w14:textId="77777777" w:rsidR="00AC2E43" w:rsidRPr="00127AA3" w:rsidRDefault="00AC2E43" w:rsidP="00127AA3">
            <w:pPr>
              <w:autoSpaceDE w:val="0"/>
              <w:autoSpaceDN w:val="0"/>
              <w:adjustRightInd w:val="0"/>
              <w:spacing w:after="0" w:line="240" w:lineRule="auto"/>
              <w:jc w:val="center"/>
              <w:rPr>
                <w:rFonts w:ascii="Times" w:hAnsi="Times"/>
                <w:b/>
              </w:rPr>
            </w:pPr>
            <w:r w:rsidRPr="00127AA3">
              <w:rPr>
                <w:rFonts w:ascii="Times" w:hAnsi="Times"/>
                <w:b/>
              </w:rPr>
              <w:t>Zaliczenie na ocenę</w:t>
            </w:r>
          </w:p>
        </w:tc>
      </w:tr>
      <w:tr w:rsidR="00AC2E43" w:rsidRPr="00127AA3" w14:paraId="6EE8576F" w14:textId="77777777">
        <w:trPr>
          <w:trHeight w:val="338"/>
          <w:jc w:val="center"/>
        </w:trPr>
        <w:tc>
          <w:tcPr>
            <w:tcW w:w="3369" w:type="dxa"/>
          </w:tcPr>
          <w:p w14:paraId="3370A0BA" w14:textId="77777777" w:rsidR="00AC2E43" w:rsidRPr="00127AA3" w:rsidRDefault="00AC2E43" w:rsidP="00127AA3">
            <w:pPr>
              <w:spacing w:after="0" w:line="240" w:lineRule="auto"/>
              <w:jc w:val="both"/>
              <w:rPr>
                <w:rFonts w:ascii="Times" w:hAnsi="Times"/>
                <w:b/>
              </w:rPr>
            </w:pPr>
            <w:r w:rsidRPr="00127AA3">
              <w:rPr>
                <w:rFonts w:ascii="Times" w:hAnsi="Times"/>
                <w:b/>
              </w:rPr>
              <w:t>Język wykładowy</w:t>
            </w:r>
          </w:p>
        </w:tc>
        <w:tc>
          <w:tcPr>
            <w:tcW w:w="6095" w:type="dxa"/>
            <w:vAlign w:val="center"/>
          </w:tcPr>
          <w:p w14:paraId="02D2E002" w14:textId="77777777" w:rsidR="00AC2E43" w:rsidRPr="00127AA3" w:rsidRDefault="008228B0" w:rsidP="00127AA3">
            <w:pPr>
              <w:autoSpaceDE w:val="0"/>
              <w:autoSpaceDN w:val="0"/>
              <w:adjustRightInd w:val="0"/>
              <w:spacing w:after="0" w:line="240" w:lineRule="auto"/>
              <w:jc w:val="center"/>
              <w:rPr>
                <w:rFonts w:ascii="Times" w:hAnsi="Times"/>
                <w:b/>
              </w:rPr>
            </w:pPr>
            <w:r w:rsidRPr="00127AA3">
              <w:rPr>
                <w:rFonts w:ascii="Times" w:hAnsi="Times"/>
                <w:b/>
              </w:rPr>
              <w:t>Jężyk polski</w:t>
            </w:r>
          </w:p>
        </w:tc>
      </w:tr>
      <w:tr w:rsidR="00AC2E43" w:rsidRPr="00127AA3" w14:paraId="484D8D30" w14:textId="77777777">
        <w:trPr>
          <w:jc w:val="center"/>
        </w:trPr>
        <w:tc>
          <w:tcPr>
            <w:tcW w:w="3369" w:type="dxa"/>
          </w:tcPr>
          <w:p w14:paraId="626F2BB2" w14:textId="77777777" w:rsidR="00AC2E43" w:rsidRPr="00127AA3" w:rsidRDefault="00AC2E43" w:rsidP="00127AA3">
            <w:pPr>
              <w:spacing w:after="0" w:line="240" w:lineRule="auto"/>
              <w:jc w:val="both"/>
              <w:rPr>
                <w:rFonts w:ascii="Times" w:hAnsi="Times"/>
                <w:b/>
              </w:rPr>
            </w:pPr>
            <w:r w:rsidRPr="00127AA3">
              <w:rPr>
                <w:rFonts w:ascii="Times" w:hAnsi="Times"/>
                <w:b/>
              </w:rPr>
              <w:t>Określenie, czy przedmiot może być wielokrotnie zaliczany</w:t>
            </w:r>
          </w:p>
        </w:tc>
        <w:tc>
          <w:tcPr>
            <w:tcW w:w="6095" w:type="dxa"/>
            <w:vAlign w:val="center"/>
          </w:tcPr>
          <w:p w14:paraId="5DEC2B7F" w14:textId="77777777" w:rsidR="00AC2E43" w:rsidRPr="00127AA3" w:rsidRDefault="00AC2E43" w:rsidP="00127AA3">
            <w:pPr>
              <w:autoSpaceDE w:val="0"/>
              <w:autoSpaceDN w:val="0"/>
              <w:adjustRightInd w:val="0"/>
              <w:spacing w:after="0" w:line="240" w:lineRule="auto"/>
              <w:jc w:val="center"/>
              <w:rPr>
                <w:rFonts w:ascii="Times" w:hAnsi="Times"/>
                <w:b/>
              </w:rPr>
            </w:pPr>
            <w:r w:rsidRPr="00127AA3">
              <w:rPr>
                <w:rFonts w:ascii="Times" w:hAnsi="Times"/>
                <w:b/>
              </w:rPr>
              <w:t>Nie</w:t>
            </w:r>
          </w:p>
        </w:tc>
      </w:tr>
      <w:tr w:rsidR="00AC2E43" w:rsidRPr="00127AA3" w14:paraId="6C192188" w14:textId="77777777">
        <w:trPr>
          <w:jc w:val="center"/>
        </w:trPr>
        <w:tc>
          <w:tcPr>
            <w:tcW w:w="3369" w:type="dxa"/>
          </w:tcPr>
          <w:p w14:paraId="622E5369" w14:textId="77777777" w:rsidR="00AC2E43" w:rsidRPr="00127AA3" w:rsidRDefault="00AC2E43" w:rsidP="00127AA3">
            <w:pPr>
              <w:spacing w:after="0" w:line="240" w:lineRule="auto"/>
              <w:jc w:val="both"/>
              <w:rPr>
                <w:rFonts w:ascii="Times" w:hAnsi="Times"/>
                <w:b/>
              </w:rPr>
            </w:pPr>
            <w:r w:rsidRPr="00127AA3">
              <w:rPr>
                <w:rFonts w:ascii="Times" w:hAnsi="Times"/>
                <w:b/>
              </w:rPr>
              <w:t xml:space="preserve">Przynależność przedmiotu do grupy przedmiotów </w:t>
            </w:r>
          </w:p>
        </w:tc>
        <w:tc>
          <w:tcPr>
            <w:tcW w:w="6095" w:type="dxa"/>
            <w:vAlign w:val="center"/>
          </w:tcPr>
          <w:p w14:paraId="2642CF58" w14:textId="77777777" w:rsidR="00AC2E43" w:rsidRPr="00127AA3" w:rsidRDefault="00AC2E43" w:rsidP="00127AA3">
            <w:pPr>
              <w:autoSpaceDE w:val="0"/>
              <w:autoSpaceDN w:val="0"/>
              <w:adjustRightInd w:val="0"/>
              <w:spacing w:after="0" w:line="240" w:lineRule="auto"/>
              <w:jc w:val="center"/>
              <w:rPr>
                <w:rFonts w:ascii="Times" w:hAnsi="Times"/>
                <w:b/>
              </w:rPr>
            </w:pPr>
            <w:r w:rsidRPr="00127AA3">
              <w:rPr>
                <w:rFonts w:ascii="Times" w:hAnsi="Times"/>
                <w:b/>
              </w:rPr>
              <w:t>Przedmiot do wyboru</w:t>
            </w:r>
          </w:p>
        </w:tc>
      </w:tr>
      <w:tr w:rsidR="00AC2E43" w:rsidRPr="00127AA3" w14:paraId="69775A9B" w14:textId="77777777">
        <w:trPr>
          <w:trHeight w:val="2258"/>
          <w:jc w:val="center"/>
        </w:trPr>
        <w:tc>
          <w:tcPr>
            <w:tcW w:w="3369" w:type="dxa"/>
            <w:shd w:val="clear" w:color="auto" w:fill="FFFFFF"/>
          </w:tcPr>
          <w:p w14:paraId="1B2851F3" w14:textId="77777777" w:rsidR="00AC2E43" w:rsidRPr="00127AA3" w:rsidRDefault="00AC2E43" w:rsidP="00127AA3">
            <w:pPr>
              <w:spacing w:after="0" w:line="240" w:lineRule="auto"/>
              <w:jc w:val="both"/>
              <w:rPr>
                <w:rFonts w:ascii="Times" w:hAnsi="Times"/>
                <w:b/>
              </w:rPr>
            </w:pPr>
            <w:r w:rsidRPr="00127AA3">
              <w:rPr>
                <w:rFonts w:ascii="Times" w:hAnsi="Times"/>
                <w:b/>
              </w:rPr>
              <w:t>Całkowity nakład pracy studenta/słuchacza studiów podyplomowych/uczestnika kursów dokształcających</w:t>
            </w:r>
          </w:p>
        </w:tc>
        <w:tc>
          <w:tcPr>
            <w:tcW w:w="6095" w:type="dxa"/>
            <w:shd w:val="clear" w:color="auto" w:fill="FFFFFF"/>
            <w:vAlign w:val="center"/>
          </w:tcPr>
          <w:p w14:paraId="74DC8E59" w14:textId="77777777" w:rsidR="001D455D" w:rsidRPr="00127AA3" w:rsidRDefault="001D455D" w:rsidP="00127AA3">
            <w:pPr>
              <w:widowControl w:val="0"/>
              <w:spacing w:after="0" w:line="240" w:lineRule="auto"/>
              <w:contextualSpacing/>
              <w:jc w:val="both"/>
              <w:rPr>
                <w:rFonts w:ascii="Times" w:hAnsi="Times"/>
                <w:iCs/>
              </w:rPr>
            </w:pPr>
            <w:r w:rsidRPr="00127AA3">
              <w:rPr>
                <w:rFonts w:ascii="Times" w:hAnsi="Times"/>
              </w:rPr>
              <w:t>1. Nakład pracy związany z zajęciami wymagającymi bezpośredniego udziału nauczycieli akademickich wynosi:</w:t>
            </w:r>
          </w:p>
          <w:p w14:paraId="4C4DD994" w14:textId="77777777" w:rsidR="001D455D" w:rsidRPr="00127AA3" w:rsidRDefault="001D455D" w:rsidP="00127AA3">
            <w:pPr>
              <w:spacing w:after="0" w:line="240" w:lineRule="auto"/>
              <w:contextualSpacing/>
              <w:jc w:val="both"/>
              <w:rPr>
                <w:rFonts w:ascii="Times" w:hAnsi="Times"/>
              </w:rPr>
            </w:pPr>
            <w:r w:rsidRPr="00127AA3">
              <w:rPr>
                <w:rFonts w:ascii="Times" w:hAnsi="Times"/>
              </w:rPr>
              <w:t xml:space="preserve">- udział w wykładach: </w:t>
            </w:r>
            <w:r w:rsidRPr="00127AA3">
              <w:rPr>
                <w:rFonts w:ascii="Times" w:hAnsi="Times"/>
                <w:b/>
              </w:rPr>
              <w:t>nie dotyczy</w:t>
            </w:r>
          </w:p>
          <w:p w14:paraId="61A0D64F" w14:textId="77777777" w:rsidR="001D455D" w:rsidRPr="00127AA3" w:rsidRDefault="001D455D" w:rsidP="00127AA3">
            <w:pPr>
              <w:spacing w:after="0" w:line="240" w:lineRule="auto"/>
              <w:contextualSpacing/>
              <w:jc w:val="both"/>
              <w:rPr>
                <w:rFonts w:ascii="Times" w:hAnsi="Times"/>
              </w:rPr>
            </w:pPr>
            <w:r w:rsidRPr="00127AA3">
              <w:rPr>
                <w:rFonts w:ascii="Times" w:hAnsi="Times"/>
              </w:rPr>
              <w:t xml:space="preserve">- udział w laboratoriach: </w:t>
            </w:r>
            <w:r w:rsidRPr="00127AA3">
              <w:rPr>
                <w:rFonts w:ascii="Times" w:hAnsi="Times"/>
                <w:b/>
              </w:rPr>
              <w:t>nie dotyczy</w:t>
            </w:r>
          </w:p>
          <w:p w14:paraId="724A82D7" w14:textId="77777777" w:rsidR="001D455D" w:rsidRPr="00127AA3" w:rsidRDefault="001D455D" w:rsidP="00127AA3">
            <w:pPr>
              <w:spacing w:after="0" w:line="240" w:lineRule="auto"/>
              <w:contextualSpacing/>
              <w:jc w:val="both"/>
              <w:rPr>
                <w:rFonts w:ascii="Times" w:hAnsi="Times" w:cs="Times New Roman"/>
                <w:b/>
              </w:rPr>
            </w:pPr>
            <w:r w:rsidRPr="00127AA3">
              <w:rPr>
                <w:rFonts w:ascii="Times" w:hAnsi="Times"/>
              </w:rPr>
              <w:t>- udział w seminariach:</w:t>
            </w:r>
            <w:r w:rsidRPr="00127AA3">
              <w:rPr>
                <w:rFonts w:ascii="Times" w:hAnsi="Times"/>
                <w:b/>
              </w:rPr>
              <w:t xml:space="preserve"> 15 godzin</w:t>
            </w:r>
          </w:p>
          <w:p w14:paraId="2F8A72C2" w14:textId="77777777" w:rsidR="001D455D" w:rsidRPr="00127AA3" w:rsidRDefault="001D455D" w:rsidP="00127AA3">
            <w:pPr>
              <w:spacing w:after="0" w:line="240" w:lineRule="auto"/>
              <w:contextualSpacing/>
              <w:jc w:val="both"/>
              <w:rPr>
                <w:rFonts w:ascii="Times" w:hAnsi="Times" w:cs="Times New Roman"/>
              </w:rPr>
            </w:pPr>
            <w:r w:rsidRPr="00127AA3">
              <w:rPr>
                <w:rFonts w:ascii="Times" w:hAnsi="Times" w:cs="Times New Roman"/>
              </w:rPr>
              <w:t>- udział w konsultacjach z nauczycielem akdsemickim:</w:t>
            </w:r>
            <w:r w:rsidRPr="00127AA3">
              <w:rPr>
                <w:rFonts w:ascii="Times" w:hAnsi="Times" w:cs="Times New Roman"/>
                <w:b/>
              </w:rPr>
              <w:t xml:space="preserve"> 2 godziny.</w:t>
            </w:r>
          </w:p>
          <w:p w14:paraId="6D6151AB" w14:textId="77777777" w:rsidR="001D455D" w:rsidRPr="00127AA3" w:rsidRDefault="001D455D" w:rsidP="00127AA3">
            <w:pPr>
              <w:spacing w:after="0" w:line="240" w:lineRule="auto"/>
              <w:jc w:val="both"/>
              <w:rPr>
                <w:rFonts w:ascii="Times" w:hAnsi="Times"/>
              </w:rPr>
            </w:pPr>
            <w:r w:rsidRPr="00127AA3">
              <w:rPr>
                <w:rFonts w:ascii="Times" w:hAnsi="Times"/>
              </w:rPr>
              <w:t xml:space="preserve">Nakład pracy związany z zajęciami wymagającymi bezpośredniego udziału nauczycieli akademickich wynosi </w:t>
            </w:r>
            <w:r w:rsidRPr="00127AA3">
              <w:rPr>
                <w:rFonts w:ascii="Times" w:hAnsi="Times"/>
                <w:b/>
              </w:rPr>
              <w:t>17 godzin,</w:t>
            </w:r>
            <w:r w:rsidRPr="00127AA3">
              <w:rPr>
                <w:rFonts w:ascii="Times" w:hAnsi="Times"/>
              </w:rPr>
              <w:t xml:space="preserve"> co odpowiada </w:t>
            </w:r>
            <w:r w:rsidRPr="00127AA3">
              <w:rPr>
                <w:rFonts w:ascii="Times" w:hAnsi="Times"/>
                <w:b/>
              </w:rPr>
              <w:t>0,6</w:t>
            </w:r>
            <w:r w:rsidRPr="00127AA3">
              <w:rPr>
                <w:rFonts w:ascii="Times" w:hAnsi="Times" w:cs="Times New Roman"/>
                <w:b/>
              </w:rPr>
              <w:t>8</w:t>
            </w:r>
            <w:r w:rsidRPr="00127AA3">
              <w:rPr>
                <w:rFonts w:ascii="Times" w:hAnsi="Times"/>
              </w:rPr>
              <w:t xml:space="preserve"> </w:t>
            </w:r>
            <w:r w:rsidRPr="00127AA3">
              <w:rPr>
                <w:rFonts w:ascii="Times" w:hAnsi="Times"/>
                <w:b/>
              </w:rPr>
              <w:t>punktu ECTS</w:t>
            </w:r>
            <w:r w:rsidRPr="00127AA3">
              <w:rPr>
                <w:rFonts w:ascii="Times" w:hAnsi="Times"/>
              </w:rPr>
              <w:t xml:space="preserve">. </w:t>
            </w:r>
          </w:p>
          <w:p w14:paraId="4986FB1E" w14:textId="77777777" w:rsidR="001D455D" w:rsidRPr="00127AA3" w:rsidRDefault="001D455D" w:rsidP="00127AA3">
            <w:pPr>
              <w:spacing w:after="0" w:line="240" w:lineRule="auto"/>
              <w:jc w:val="both"/>
              <w:rPr>
                <w:rFonts w:ascii="Times" w:hAnsi="Times"/>
              </w:rPr>
            </w:pPr>
          </w:p>
          <w:p w14:paraId="5A5C7A40" w14:textId="77777777" w:rsidR="001D455D" w:rsidRPr="00127AA3" w:rsidRDefault="001D455D" w:rsidP="00127AA3">
            <w:pPr>
              <w:spacing w:after="0" w:line="240" w:lineRule="auto"/>
              <w:contextualSpacing/>
              <w:jc w:val="both"/>
              <w:rPr>
                <w:rFonts w:ascii="Times" w:hAnsi="Times"/>
              </w:rPr>
            </w:pPr>
            <w:r w:rsidRPr="00127AA3">
              <w:rPr>
                <w:rFonts w:ascii="Times" w:hAnsi="Times"/>
              </w:rPr>
              <w:t>2. Bilans nakładu pracy studenta:</w:t>
            </w:r>
          </w:p>
          <w:p w14:paraId="28CAC69D" w14:textId="77777777" w:rsidR="001D455D" w:rsidRPr="00127AA3" w:rsidRDefault="001D455D" w:rsidP="00127AA3">
            <w:pPr>
              <w:spacing w:after="0" w:line="240" w:lineRule="auto"/>
              <w:contextualSpacing/>
              <w:jc w:val="both"/>
              <w:rPr>
                <w:rFonts w:ascii="Times" w:hAnsi="Times"/>
              </w:rPr>
            </w:pPr>
            <w:r w:rsidRPr="00127AA3">
              <w:rPr>
                <w:rFonts w:ascii="Times" w:hAnsi="Times"/>
              </w:rPr>
              <w:t xml:space="preserve">- udział w wykładach: </w:t>
            </w:r>
            <w:r w:rsidRPr="00127AA3">
              <w:rPr>
                <w:rFonts w:ascii="Times" w:hAnsi="Times"/>
                <w:b/>
              </w:rPr>
              <w:t>nie dotyczy</w:t>
            </w:r>
          </w:p>
          <w:p w14:paraId="063234F4" w14:textId="77777777" w:rsidR="001D455D" w:rsidRPr="00127AA3" w:rsidRDefault="001D455D" w:rsidP="00127AA3">
            <w:pPr>
              <w:spacing w:after="0" w:line="240" w:lineRule="auto"/>
              <w:contextualSpacing/>
              <w:jc w:val="both"/>
              <w:rPr>
                <w:rFonts w:ascii="Times" w:hAnsi="Times"/>
              </w:rPr>
            </w:pPr>
            <w:r w:rsidRPr="00127AA3">
              <w:rPr>
                <w:rFonts w:ascii="Times" w:hAnsi="Times"/>
              </w:rPr>
              <w:t xml:space="preserve">- udział w laboratoriach: </w:t>
            </w:r>
            <w:r w:rsidRPr="00127AA3">
              <w:rPr>
                <w:rFonts w:ascii="Times" w:hAnsi="Times"/>
                <w:b/>
              </w:rPr>
              <w:t>nie dotyczy</w:t>
            </w:r>
            <w:r w:rsidRPr="00127AA3">
              <w:rPr>
                <w:rFonts w:ascii="Times" w:hAnsi="Times"/>
              </w:rPr>
              <w:t xml:space="preserve"> </w:t>
            </w:r>
          </w:p>
          <w:p w14:paraId="4F2625CB" w14:textId="77777777" w:rsidR="001D455D" w:rsidRPr="00127AA3" w:rsidRDefault="001D455D" w:rsidP="00127AA3">
            <w:pPr>
              <w:spacing w:after="0" w:line="240" w:lineRule="auto"/>
              <w:contextualSpacing/>
              <w:jc w:val="both"/>
              <w:rPr>
                <w:rFonts w:ascii="Times" w:hAnsi="Times" w:cs="Times New Roman"/>
              </w:rPr>
            </w:pPr>
            <w:r w:rsidRPr="00127AA3">
              <w:rPr>
                <w:rFonts w:ascii="Times" w:hAnsi="Times"/>
              </w:rPr>
              <w:t xml:space="preserve">- udział w seminariach: </w:t>
            </w:r>
            <w:r w:rsidRPr="00127AA3">
              <w:rPr>
                <w:rFonts w:ascii="Times" w:hAnsi="Times"/>
                <w:b/>
              </w:rPr>
              <w:t>15 godzin</w:t>
            </w:r>
          </w:p>
          <w:p w14:paraId="0584BC95" w14:textId="77777777" w:rsidR="001D455D" w:rsidRPr="00127AA3" w:rsidRDefault="001D455D" w:rsidP="00127AA3">
            <w:pPr>
              <w:spacing w:after="0" w:line="240" w:lineRule="auto"/>
              <w:contextualSpacing/>
              <w:jc w:val="both"/>
              <w:rPr>
                <w:rFonts w:ascii="Times" w:hAnsi="Times" w:cs="Times New Roman"/>
                <w:b/>
              </w:rPr>
            </w:pPr>
            <w:r w:rsidRPr="00127AA3">
              <w:rPr>
                <w:rFonts w:ascii="Times" w:hAnsi="Times"/>
              </w:rPr>
              <w:t xml:space="preserve">- przygotowanie do zaliczenia i zaliczenie: </w:t>
            </w:r>
            <w:r w:rsidRPr="00127AA3">
              <w:rPr>
                <w:rFonts w:ascii="Times" w:hAnsi="Times"/>
                <w:b/>
              </w:rPr>
              <w:t>7+1=8 godzin</w:t>
            </w:r>
          </w:p>
          <w:p w14:paraId="50435FD1" w14:textId="77777777" w:rsidR="001D455D" w:rsidRPr="00127AA3" w:rsidRDefault="001D455D" w:rsidP="00127AA3">
            <w:pPr>
              <w:spacing w:after="0" w:line="240" w:lineRule="auto"/>
              <w:contextualSpacing/>
              <w:jc w:val="both"/>
              <w:rPr>
                <w:rFonts w:ascii="Times" w:hAnsi="Times" w:cs="Times New Roman"/>
              </w:rPr>
            </w:pPr>
            <w:r w:rsidRPr="00127AA3">
              <w:rPr>
                <w:rFonts w:ascii="Times" w:hAnsi="Times" w:cs="Times New Roman"/>
              </w:rPr>
              <w:t>- udział w konsultacjach z nauczycielem akdsemickim:</w:t>
            </w:r>
            <w:r w:rsidRPr="00127AA3">
              <w:rPr>
                <w:rFonts w:ascii="Times" w:hAnsi="Times" w:cs="Times New Roman"/>
                <w:b/>
              </w:rPr>
              <w:t xml:space="preserve"> 2 godziny.</w:t>
            </w:r>
          </w:p>
          <w:p w14:paraId="43BFBDE7" w14:textId="77777777" w:rsidR="001D455D" w:rsidRPr="00127AA3" w:rsidRDefault="001D455D" w:rsidP="00127AA3">
            <w:pPr>
              <w:spacing w:after="0" w:line="240" w:lineRule="auto"/>
              <w:jc w:val="both"/>
              <w:rPr>
                <w:rFonts w:ascii="Times" w:hAnsi="Times"/>
                <w:iCs/>
              </w:rPr>
            </w:pPr>
            <w:r w:rsidRPr="00127AA3">
              <w:rPr>
                <w:rFonts w:ascii="Times" w:hAnsi="Times"/>
                <w:iCs/>
              </w:rPr>
              <w:t>Łączny nakład pracy studenta</w:t>
            </w:r>
            <w:r w:rsidRPr="00127AA3">
              <w:rPr>
                <w:rFonts w:ascii="Times" w:hAnsi="Times"/>
              </w:rPr>
              <w:t xml:space="preserve"> związany z realizacją przedmiotu</w:t>
            </w:r>
            <w:r w:rsidRPr="00127AA3">
              <w:rPr>
                <w:rFonts w:ascii="Times" w:hAnsi="Times"/>
                <w:iCs/>
              </w:rPr>
              <w:t xml:space="preserve"> wynosi </w:t>
            </w:r>
            <w:r w:rsidRPr="00127AA3">
              <w:rPr>
                <w:rFonts w:ascii="Times" w:hAnsi="Times"/>
                <w:b/>
                <w:iCs/>
              </w:rPr>
              <w:t>25 godzin</w:t>
            </w:r>
            <w:r w:rsidRPr="00127AA3">
              <w:rPr>
                <w:rFonts w:ascii="Times" w:hAnsi="Times"/>
                <w:iCs/>
              </w:rPr>
              <w:t xml:space="preserve">, co odpowiada </w:t>
            </w:r>
            <w:r w:rsidRPr="00127AA3">
              <w:rPr>
                <w:rFonts w:ascii="Times" w:hAnsi="Times"/>
                <w:b/>
                <w:iCs/>
              </w:rPr>
              <w:t>1 punktowi ECTS</w:t>
            </w:r>
            <w:r w:rsidRPr="00127AA3">
              <w:rPr>
                <w:rFonts w:ascii="Times" w:hAnsi="Times"/>
                <w:iCs/>
              </w:rPr>
              <w:t xml:space="preserve">. </w:t>
            </w:r>
          </w:p>
          <w:p w14:paraId="2DE50CC1" w14:textId="77777777" w:rsidR="001D455D" w:rsidRPr="00127AA3" w:rsidRDefault="001D455D" w:rsidP="00127AA3">
            <w:pPr>
              <w:tabs>
                <w:tab w:val="left" w:pos="317"/>
              </w:tabs>
              <w:spacing w:after="0" w:line="240" w:lineRule="auto"/>
              <w:ind w:left="720"/>
              <w:jc w:val="both"/>
              <w:rPr>
                <w:rFonts w:ascii="Times" w:hAnsi="Times"/>
                <w:iCs/>
              </w:rPr>
            </w:pPr>
          </w:p>
          <w:p w14:paraId="472706AE" w14:textId="77777777" w:rsidR="001D455D" w:rsidRPr="00127AA3" w:rsidRDefault="001D455D" w:rsidP="00127AA3">
            <w:pPr>
              <w:tabs>
                <w:tab w:val="left" w:pos="317"/>
              </w:tabs>
              <w:spacing w:after="0" w:line="240" w:lineRule="auto"/>
              <w:jc w:val="both"/>
              <w:rPr>
                <w:rFonts w:ascii="Times" w:hAnsi="Times"/>
                <w:iCs/>
              </w:rPr>
            </w:pPr>
            <w:r w:rsidRPr="00127AA3">
              <w:rPr>
                <w:rFonts w:ascii="Times" w:hAnsi="Times"/>
                <w:iCs/>
              </w:rPr>
              <w:t>3. Nakład pracy związany z prowadzonymi badaniami naukowymi</w:t>
            </w:r>
          </w:p>
          <w:p w14:paraId="3F380E63" w14:textId="77777777" w:rsidR="001D455D" w:rsidRPr="00127AA3" w:rsidRDefault="001D455D" w:rsidP="00127AA3">
            <w:pPr>
              <w:tabs>
                <w:tab w:val="left" w:pos="626"/>
              </w:tabs>
              <w:spacing w:after="0" w:line="240" w:lineRule="auto"/>
              <w:jc w:val="both"/>
              <w:rPr>
                <w:rFonts w:ascii="Times" w:hAnsi="Times"/>
                <w:b/>
                <w:iCs/>
              </w:rPr>
            </w:pPr>
            <w:r w:rsidRPr="00127AA3">
              <w:rPr>
                <w:rFonts w:ascii="Times" w:hAnsi="Times"/>
                <w:b/>
                <w:iCs/>
              </w:rPr>
              <w:lastRenderedPageBreak/>
              <w:t>- nie dotyczy.</w:t>
            </w:r>
          </w:p>
          <w:p w14:paraId="648CC940" w14:textId="77777777" w:rsidR="001D455D" w:rsidRPr="00127AA3" w:rsidRDefault="001D455D" w:rsidP="00127AA3">
            <w:pPr>
              <w:spacing w:after="0" w:line="240" w:lineRule="auto"/>
              <w:jc w:val="both"/>
              <w:rPr>
                <w:rFonts w:ascii="Times" w:hAnsi="Times"/>
                <w:b/>
                <w:iCs/>
              </w:rPr>
            </w:pPr>
          </w:p>
          <w:p w14:paraId="08117B90" w14:textId="77777777" w:rsidR="001D455D" w:rsidRPr="00127AA3" w:rsidRDefault="001D455D" w:rsidP="00127AA3">
            <w:pPr>
              <w:spacing w:after="0" w:line="240" w:lineRule="auto"/>
              <w:jc w:val="both"/>
              <w:rPr>
                <w:rFonts w:ascii="Times" w:hAnsi="Times"/>
                <w:b/>
                <w:iCs/>
              </w:rPr>
            </w:pPr>
            <w:r w:rsidRPr="00127AA3">
              <w:rPr>
                <w:rFonts w:ascii="Times" w:hAnsi="Times"/>
                <w:iCs/>
              </w:rPr>
              <w:t>4. Czas wymagany do przygotowania się i do uczestnictwa w procesie oceniania:</w:t>
            </w:r>
          </w:p>
          <w:p w14:paraId="21BDF897" w14:textId="77777777" w:rsidR="001D455D" w:rsidRPr="00127AA3" w:rsidRDefault="001D455D" w:rsidP="00127AA3">
            <w:pPr>
              <w:spacing w:after="0" w:line="240" w:lineRule="auto"/>
              <w:contextualSpacing/>
              <w:jc w:val="both"/>
              <w:rPr>
                <w:rFonts w:ascii="Times" w:hAnsi="Times"/>
              </w:rPr>
            </w:pPr>
            <w:r w:rsidRPr="00127AA3">
              <w:rPr>
                <w:rFonts w:ascii="Times" w:hAnsi="Times"/>
              </w:rPr>
              <w:t xml:space="preserve">- przygotowanie do zaliczenia i zaliczenie: </w:t>
            </w:r>
            <w:r w:rsidRPr="00127AA3">
              <w:rPr>
                <w:rFonts w:ascii="Times" w:hAnsi="Times"/>
                <w:b/>
              </w:rPr>
              <w:t>7+1=8 godzin.</w:t>
            </w:r>
          </w:p>
          <w:p w14:paraId="0FF671F4" w14:textId="77777777" w:rsidR="001D455D" w:rsidRPr="00127AA3" w:rsidRDefault="001D455D" w:rsidP="00127AA3">
            <w:pPr>
              <w:spacing w:after="0" w:line="240" w:lineRule="auto"/>
              <w:jc w:val="both"/>
              <w:rPr>
                <w:rFonts w:ascii="Times" w:hAnsi="Times"/>
                <w:b/>
                <w:iCs/>
              </w:rPr>
            </w:pPr>
            <w:r w:rsidRPr="00127AA3">
              <w:rPr>
                <w:rFonts w:ascii="Times" w:hAnsi="Times"/>
                <w:iCs/>
              </w:rPr>
              <w:t xml:space="preserve">Łączny nakład pracy studenta związany z przygotowaniem do uczestnictwa w procesie oceniania wynosi </w:t>
            </w:r>
            <w:r w:rsidRPr="00127AA3">
              <w:rPr>
                <w:rFonts w:ascii="Times" w:hAnsi="Times"/>
                <w:b/>
                <w:iCs/>
              </w:rPr>
              <w:t>8 godzin</w:t>
            </w:r>
            <w:r w:rsidRPr="00127AA3">
              <w:rPr>
                <w:rFonts w:ascii="Times" w:hAnsi="Times"/>
                <w:iCs/>
              </w:rPr>
              <w:t xml:space="preserve"> co odpowiada </w:t>
            </w:r>
            <w:r w:rsidRPr="00127AA3">
              <w:rPr>
                <w:rFonts w:ascii="Times" w:hAnsi="Times"/>
                <w:b/>
                <w:iCs/>
              </w:rPr>
              <w:t>0,32 punktu ECTS</w:t>
            </w:r>
          </w:p>
          <w:p w14:paraId="7C7E60D9" w14:textId="77777777" w:rsidR="001D455D" w:rsidRPr="00127AA3" w:rsidRDefault="001D455D" w:rsidP="00127AA3">
            <w:pPr>
              <w:tabs>
                <w:tab w:val="left" w:pos="317"/>
              </w:tabs>
              <w:spacing w:after="0" w:line="240" w:lineRule="auto"/>
              <w:jc w:val="both"/>
              <w:rPr>
                <w:rFonts w:ascii="Times" w:hAnsi="Times"/>
                <w:iCs/>
              </w:rPr>
            </w:pPr>
          </w:p>
          <w:p w14:paraId="1756626A" w14:textId="77777777" w:rsidR="001D455D" w:rsidRPr="00127AA3" w:rsidRDefault="001D455D" w:rsidP="00127AA3">
            <w:pPr>
              <w:tabs>
                <w:tab w:val="left" w:pos="317"/>
              </w:tabs>
              <w:spacing w:after="0" w:line="240" w:lineRule="auto"/>
              <w:jc w:val="both"/>
              <w:rPr>
                <w:rFonts w:ascii="Times" w:hAnsi="Times"/>
                <w:iCs/>
              </w:rPr>
            </w:pPr>
            <w:r w:rsidRPr="00127AA3">
              <w:rPr>
                <w:rFonts w:ascii="Times" w:hAnsi="Times"/>
                <w:iCs/>
              </w:rPr>
              <w:t>5. Bilans nakładu pracy o charakterze praktycznym:</w:t>
            </w:r>
          </w:p>
          <w:p w14:paraId="680A4077" w14:textId="77777777" w:rsidR="001D455D" w:rsidRPr="00127AA3" w:rsidRDefault="001D455D" w:rsidP="00127AA3">
            <w:pPr>
              <w:spacing w:after="0" w:line="240" w:lineRule="auto"/>
              <w:jc w:val="both"/>
              <w:rPr>
                <w:rFonts w:ascii="Times" w:hAnsi="Times"/>
                <w:iCs/>
              </w:rPr>
            </w:pPr>
            <w:r w:rsidRPr="00127AA3">
              <w:rPr>
                <w:rFonts w:ascii="Times" w:hAnsi="Times"/>
                <w:iCs/>
              </w:rPr>
              <w:t xml:space="preserve">- udział w </w:t>
            </w:r>
            <w:r w:rsidRPr="00127AA3">
              <w:rPr>
                <w:rFonts w:ascii="Times" w:hAnsi="Times" w:cs="Times New Roman"/>
                <w:iCs/>
              </w:rPr>
              <w:t>seminariach</w:t>
            </w:r>
            <w:r w:rsidRPr="00127AA3">
              <w:rPr>
                <w:rFonts w:ascii="Times" w:hAnsi="Times"/>
                <w:b/>
                <w:iCs/>
              </w:rPr>
              <w:t>: 15 godzin</w:t>
            </w:r>
          </w:p>
          <w:p w14:paraId="6C580BC4" w14:textId="77777777" w:rsidR="001D455D" w:rsidRPr="00127AA3" w:rsidRDefault="001D455D" w:rsidP="00127AA3">
            <w:pPr>
              <w:spacing w:after="0" w:line="240" w:lineRule="auto"/>
              <w:jc w:val="both"/>
              <w:rPr>
                <w:rFonts w:ascii="Times" w:hAnsi="Times"/>
                <w:b/>
                <w:iCs/>
              </w:rPr>
            </w:pPr>
            <w:r w:rsidRPr="00127AA3">
              <w:rPr>
                <w:rFonts w:ascii="Times" w:hAnsi="Times"/>
                <w:iCs/>
              </w:rPr>
              <w:t xml:space="preserve">Łączny nakład pracy studenta związany z zajęciami o charakterze praktycznym wynosi </w:t>
            </w:r>
            <w:r w:rsidRPr="00127AA3">
              <w:rPr>
                <w:rFonts w:ascii="Times" w:hAnsi="Times"/>
                <w:b/>
                <w:iCs/>
              </w:rPr>
              <w:t>15 godzin</w:t>
            </w:r>
            <w:r w:rsidRPr="00127AA3">
              <w:rPr>
                <w:rFonts w:ascii="Times" w:hAnsi="Times"/>
                <w:iCs/>
              </w:rPr>
              <w:t xml:space="preserve">, co odpowiada </w:t>
            </w:r>
            <w:r w:rsidRPr="00127AA3">
              <w:rPr>
                <w:rFonts w:ascii="Times" w:hAnsi="Times"/>
                <w:b/>
                <w:iCs/>
              </w:rPr>
              <w:t>0,6 punktu ECTS.</w:t>
            </w:r>
          </w:p>
          <w:p w14:paraId="08C845AF" w14:textId="77777777" w:rsidR="001D455D" w:rsidRPr="00127AA3" w:rsidRDefault="001D455D" w:rsidP="00127AA3">
            <w:pPr>
              <w:spacing w:after="0" w:line="240" w:lineRule="auto"/>
              <w:jc w:val="both"/>
              <w:rPr>
                <w:rFonts w:ascii="Times" w:hAnsi="Times"/>
                <w:iCs/>
              </w:rPr>
            </w:pPr>
          </w:p>
          <w:p w14:paraId="0625F836" w14:textId="77777777" w:rsidR="001D455D" w:rsidRPr="00127AA3" w:rsidRDefault="001D455D" w:rsidP="00127AA3">
            <w:pPr>
              <w:tabs>
                <w:tab w:val="left" w:pos="327"/>
              </w:tabs>
              <w:spacing w:after="0" w:line="240" w:lineRule="auto"/>
              <w:jc w:val="both"/>
              <w:rPr>
                <w:rFonts w:ascii="Times" w:hAnsi="Times"/>
                <w:iCs/>
              </w:rPr>
            </w:pPr>
            <w:r w:rsidRPr="00127AA3">
              <w:rPr>
                <w:rFonts w:ascii="Times" w:hAnsi="Times"/>
                <w:iCs/>
              </w:rPr>
              <w:t>6. Czas wymagany do odbycia obowiązkowej praktyki</w:t>
            </w:r>
          </w:p>
          <w:p w14:paraId="79AFD47B" w14:textId="77777777" w:rsidR="00AC2E43" w:rsidRPr="00127AA3" w:rsidRDefault="001D455D" w:rsidP="00127AA3">
            <w:pPr>
              <w:shd w:val="clear" w:color="auto" w:fill="FFFFFF"/>
              <w:tabs>
                <w:tab w:val="left" w:pos="626"/>
              </w:tabs>
              <w:spacing w:after="0" w:line="240" w:lineRule="auto"/>
              <w:jc w:val="both"/>
              <w:rPr>
                <w:rFonts w:ascii="Times" w:hAnsi="Times"/>
                <w:iCs/>
              </w:rPr>
            </w:pPr>
            <w:r w:rsidRPr="00127AA3">
              <w:rPr>
                <w:rFonts w:ascii="Times" w:hAnsi="Times"/>
                <w:b/>
                <w:iCs/>
              </w:rPr>
              <w:t>- nie dotyczy.</w:t>
            </w:r>
          </w:p>
        </w:tc>
      </w:tr>
      <w:tr w:rsidR="00AC2E43" w:rsidRPr="00127AA3" w14:paraId="1BE7C15A" w14:textId="77777777">
        <w:trPr>
          <w:trHeight w:val="2645"/>
          <w:jc w:val="center"/>
        </w:trPr>
        <w:tc>
          <w:tcPr>
            <w:tcW w:w="3369" w:type="dxa"/>
            <w:shd w:val="clear" w:color="auto" w:fill="FFFFFF"/>
          </w:tcPr>
          <w:p w14:paraId="22DBEA1E" w14:textId="77777777" w:rsidR="00AC2E43" w:rsidRPr="00127AA3" w:rsidRDefault="00AC2E43" w:rsidP="00127AA3">
            <w:pPr>
              <w:spacing w:after="0" w:line="240" w:lineRule="auto"/>
              <w:jc w:val="both"/>
              <w:rPr>
                <w:rFonts w:ascii="Times" w:hAnsi="Times"/>
                <w:b/>
              </w:rPr>
            </w:pPr>
            <w:r w:rsidRPr="00127AA3">
              <w:rPr>
                <w:rFonts w:ascii="Times" w:hAnsi="Times"/>
                <w:b/>
              </w:rPr>
              <w:lastRenderedPageBreak/>
              <w:t>Efekty kształcenia – wiedza</w:t>
            </w:r>
          </w:p>
        </w:tc>
        <w:tc>
          <w:tcPr>
            <w:tcW w:w="6095" w:type="dxa"/>
            <w:shd w:val="clear" w:color="auto" w:fill="FFFFFF"/>
          </w:tcPr>
          <w:p w14:paraId="69B13366" w14:textId="77777777" w:rsidR="00620B47" w:rsidRPr="00127AA3" w:rsidRDefault="00620B47" w:rsidP="00127AA3">
            <w:pPr>
              <w:autoSpaceDE w:val="0"/>
              <w:autoSpaceDN w:val="0"/>
              <w:adjustRightInd w:val="0"/>
              <w:spacing w:after="0" w:line="240" w:lineRule="auto"/>
              <w:jc w:val="both"/>
              <w:rPr>
                <w:rFonts w:ascii="Times" w:hAnsi="Times"/>
                <w:b/>
              </w:rPr>
            </w:pPr>
            <w:r w:rsidRPr="00127AA3">
              <w:rPr>
                <w:rFonts w:ascii="Times" w:hAnsi="Times"/>
                <w:b/>
              </w:rPr>
              <w:t>Student zna i rozumie:</w:t>
            </w:r>
          </w:p>
          <w:p w14:paraId="4E0DBA3A" w14:textId="77777777" w:rsidR="00AC2E43" w:rsidRPr="00127AA3" w:rsidRDefault="00AC2E43" w:rsidP="00127AA3">
            <w:pPr>
              <w:autoSpaceDE w:val="0"/>
              <w:autoSpaceDN w:val="0"/>
              <w:adjustRightInd w:val="0"/>
              <w:spacing w:after="0" w:line="240" w:lineRule="auto"/>
              <w:jc w:val="both"/>
              <w:rPr>
                <w:rFonts w:ascii="Times" w:hAnsi="Times"/>
              </w:rPr>
            </w:pPr>
            <w:r w:rsidRPr="00127AA3">
              <w:rPr>
                <w:rFonts w:ascii="Times" w:hAnsi="Times"/>
              </w:rPr>
              <w:t>W1: drogi transmisji zakażeń i zarażeń przenoszonych przez skażoną żywność i wyjaśnia ich epidemiologię</w:t>
            </w:r>
            <w:r w:rsidR="00620B47" w:rsidRPr="00127AA3">
              <w:rPr>
                <w:rFonts w:ascii="Times" w:hAnsi="Times"/>
              </w:rPr>
              <w:t>.</w:t>
            </w:r>
          </w:p>
          <w:p w14:paraId="7FAE2BAB" w14:textId="77777777" w:rsidR="00AC2E43" w:rsidRPr="00127AA3" w:rsidRDefault="00AC2E43" w:rsidP="00127AA3">
            <w:pPr>
              <w:autoSpaceDE w:val="0"/>
              <w:autoSpaceDN w:val="0"/>
              <w:adjustRightInd w:val="0"/>
              <w:spacing w:after="0" w:line="240" w:lineRule="auto"/>
              <w:jc w:val="both"/>
              <w:rPr>
                <w:rFonts w:ascii="Times" w:hAnsi="Times"/>
              </w:rPr>
            </w:pPr>
            <w:r w:rsidRPr="00127AA3">
              <w:rPr>
                <w:rFonts w:ascii="Times" w:hAnsi="Times"/>
              </w:rPr>
              <w:t>W2:</w:t>
            </w:r>
            <w:r w:rsidR="00620B47" w:rsidRPr="00127AA3">
              <w:rPr>
                <w:rFonts w:ascii="Times" w:hAnsi="Times"/>
              </w:rPr>
              <w:t xml:space="preserve"> </w:t>
            </w:r>
            <w:r w:rsidRPr="00127AA3">
              <w:rPr>
                <w:rFonts w:ascii="Times" w:hAnsi="Times"/>
              </w:rPr>
              <w:t>chorobotwórczość wybranych drobnoustrojów odpowiedzialnych za zakażenia związane ze spoż</w:t>
            </w:r>
            <w:r w:rsidR="00620B47" w:rsidRPr="00127AA3">
              <w:rPr>
                <w:rFonts w:ascii="Times" w:hAnsi="Times"/>
              </w:rPr>
              <w:t>yciem zanieczyszczonej żywności.</w:t>
            </w:r>
          </w:p>
          <w:p w14:paraId="57CE2ED7" w14:textId="77777777" w:rsidR="00AC2E43" w:rsidRPr="00127AA3" w:rsidRDefault="00AC2E43" w:rsidP="00127AA3">
            <w:pPr>
              <w:autoSpaceDE w:val="0"/>
              <w:autoSpaceDN w:val="0"/>
              <w:adjustRightInd w:val="0"/>
              <w:spacing w:after="0" w:line="240" w:lineRule="auto"/>
              <w:jc w:val="both"/>
              <w:rPr>
                <w:rFonts w:ascii="Times" w:hAnsi="Times"/>
              </w:rPr>
            </w:pPr>
            <w:r w:rsidRPr="00127AA3">
              <w:rPr>
                <w:rFonts w:ascii="Times" w:hAnsi="Times"/>
              </w:rPr>
              <w:t>W3: metody diagnostyki mikrobiologicznej pozwalające wykryć drobnoustroje (bakterie, grzyby, wirusy i pasożyty) odpowiedzialne za zakażenia związane ze spożyciem zanieczyszczonej żywności</w:t>
            </w:r>
            <w:r w:rsidR="00620B47" w:rsidRPr="00127AA3">
              <w:rPr>
                <w:rFonts w:ascii="Times" w:hAnsi="Times"/>
              </w:rPr>
              <w:t>.</w:t>
            </w:r>
          </w:p>
        </w:tc>
      </w:tr>
      <w:tr w:rsidR="00AC2E43" w:rsidRPr="00127AA3" w14:paraId="09F6E0CD" w14:textId="77777777" w:rsidTr="00697865">
        <w:trPr>
          <w:trHeight w:val="588"/>
          <w:jc w:val="center"/>
        </w:trPr>
        <w:tc>
          <w:tcPr>
            <w:tcW w:w="3369" w:type="dxa"/>
            <w:shd w:val="clear" w:color="auto" w:fill="FFFFFF"/>
          </w:tcPr>
          <w:p w14:paraId="24F16BF8" w14:textId="77777777" w:rsidR="00AC2E43" w:rsidRPr="00127AA3" w:rsidRDefault="00AC2E43" w:rsidP="00127AA3">
            <w:pPr>
              <w:spacing w:after="0" w:line="240" w:lineRule="auto"/>
              <w:jc w:val="both"/>
              <w:rPr>
                <w:rFonts w:ascii="Times" w:hAnsi="Times"/>
                <w:b/>
              </w:rPr>
            </w:pPr>
            <w:r w:rsidRPr="00127AA3">
              <w:rPr>
                <w:rFonts w:ascii="Times" w:hAnsi="Times"/>
                <w:b/>
              </w:rPr>
              <w:t>Efekty kształcenia – umiejętności</w:t>
            </w:r>
          </w:p>
        </w:tc>
        <w:tc>
          <w:tcPr>
            <w:tcW w:w="6095" w:type="dxa"/>
            <w:shd w:val="clear" w:color="auto" w:fill="FFFFFF"/>
          </w:tcPr>
          <w:p w14:paraId="5CC7CD80" w14:textId="77777777" w:rsidR="00620B47" w:rsidRPr="00127AA3" w:rsidRDefault="00620B47" w:rsidP="00127AA3">
            <w:pPr>
              <w:autoSpaceDE w:val="0"/>
              <w:autoSpaceDN w:val="0"/>
              <w:adjustRightInd w:val="0"/>
              <w:spacing w:after="0" w:line="240" w:lineRule="auto"/>
              <w:jc w:val="both"/>
              <w:rPr>
                <w:rFonts w:ascii="Times" w:hAnsi="Times"/>
                <w:b/>
              </w:rPr>
            </w:pPr>
            <w:r w:rsidRPr="00127AA3">
              <w:rPr>
                <w:rFonts w:ascii="Times" w:hAnsi="Times"/>
                <w:b/>
              </w:rPr>
              <w:t>Student potrafi:</w:t>
            </w:r>
          </w:p>
          <w:p w14:paraId="7823A17B" w14:textId="77777777" w:rsidR="00AC2E43" w:rsidRPr="00127AA3" w:rsidRDefault="00AC2E43" w:rsidP="00127AA3">
            <w:pPr>
              <w:autoSpaceDE w:val="0"/>
              <w:autoSpaceDN w:val="0"/>
              <w:adjustRightInd w:val="0"/>
              <w:spacing w:after="0" w:line="240" w:lineRule="auto"/>
              <w:ind w:left="33"/>
              <w:jc w:val="both"/>
              <w:rPr>
                <w:rFonts w:ascii="Times" w:hAnsi="Times"/>
              </w:rPr>
            </w:pPr>
            <w:r w:rsidRPr="00127AA3">
              <w:rPr>
                <w:rFonts w:ascii="Times" w:hAnsi="Times"/>
              </w:rPr>
              <w:t>U1: prawidłowo ocenić ryzyko narażenia na zakażenie, zarażenie drobnoustrojami przenoszonymi przez żywnoś</w:t>
            </w:r>
            <w:r w:rsidR="00620B47" w:rsidRPr="00127AA3">
              <w:rPr>
                <w:rFonts w:ascii="Times" w:hAnsi="Times"/>
              </w:rPr>
              <w:t>ć.</w:t>
            </w:r>
          </w:p>
        </w:tc>
      </w:tr>
      <w:tr w:rsidR="00AC2E43" w:rsidRPr="00127AA3" w14:paraId="0EFB3360" w14:textId="77777777">
        <w:trPr>
          <w:trHeight w:val="794"/>
          <w:jc w:val="center"/>
        </w:trPr>
        <w:tc>
          <w:tcPr>
            <w:tcW w:w="3369" w:type="dxa"/>
            <w:shd w:val="clear" w:color="auto" w:fill="FFFFFF"/>
          </w:tcPr>
          <w:p w14:paraId="5F1AC85A" w14:textId="77777777" w:rsidR="00AC2E43" w:rsidRPr="00127AA3" w:rsidRDefault="00AC2E43" w:rsidP="00127AA3">
            <w:pPr>
              <w:spacing w:after="0" w:line="240" w:lineRule="auto"/>
              <w:jc w:val="both"/>
              <w:rPr>
                <w:rFonts w:ascii="Times" w:hAnsi="Times"/>
                <w:b/>
              </w:rPr>
            </w:pPr>
            <w:r w:rsidRPr="00127AA3">
              <w:rPr>
                <w:rFonts w:ascii="Times" w:hAnsi="Times"/>
                <w:b/>
              </w:rPr>
              <w:t>Efekty kształcenia – kompetencje społeczne</w:t>
            </w:r>
          </w:p>
        </w:tc>
        <w:tc>
          <w:tcPr>
            <w:tcW w:w="6095" w:type="dxa"/>
            <w:shd w:val="clear" w:color="auto" w:fill="FFFFFF"/>
          </w:tcPr>
          <w:p w14:paraId="21850129" w14:textId="77777777" w:rsidR="00620B47" w:rsidRPr="00127AA3" w:rsidRDefault="00620B47" w:rsidP="00127AA3">
            <w:pPr>
              <w:autoSpaceDE w:val="0"/>
              <w:autoSpaceDN w:val="0"/>
              <w:adjustRightInd w:val="0"/>
              <w:spacing w:after="0" w:line="240" w:lineRule="auto"/>
              <w:jc w:val="both"/>
              <w:rPr>
                <w:rFonts w:ascii="Times" w:hAnsi="Times"/>
                <w:b/>
              </w:rPr>
            </w:pPr>
            <w:r w:rsidRPr="00127AA3">
              <w:rPr>
                <w:rFonts w:ascii="Times" w:hAnsi="Times"/>
                <w:b/>
              </w:rPr>
              <w:t>Student gotów jest do:</w:t>
            </w:r>
          </w:p>
          <w:p w14:paraId="068A3AEB" w14:textId="77777777" w:rsidR="00AC2E43" w:rsidRPr="00127AA3" w:rsidRDefault="00AC2E43" w:rsidP="00127AA3">
            <w:pPr>
              <w:autoSpaceDE w:val="0"/>
              <w:autoSpaceDN w:val="0"/>
              <w:adjustRightInd w:val="0"/>
              <w:spacing w:after="0" w:line="240" w:lineRule="auto"/>
              <w:ind w:left="409" w:right="113" w:hanging="409"/>
              <w:jc w:val="both"/>
              <w:rPr>
                <w:rFonts w:ascii="Times" w:hAnsi="Times"/>
              </w:rPr>
            </w:pPr>
            <w:r w:rsidRPr="00127AA3">
              <w:rPr>
                <w:rFonts w:ascii="Times" w:hAnsi="Times"/>
                <w:iCs/>
              </w:rPr>
              <w:t xml:space="preserve">K1: </w:t>
            </w:r>
            <w:r w:rsidRPr="00127AA3">
              <w:rPr>
                <w:rFonts w:ascii="Times" w:hAnsi="Times"/>
              </w:rPr>
              <w:t>ciągłego dokształcania się zawodowego</w:t>
            </w:r>
            <w:r w:rsidR="00620B47" w:rsidRPr="00127AA3">
              <w:rPr>
                <w:rFonts w:ascii="Times" w:hAnsi="Times"/>
              </w:rPr>
              <w:t>.</w:t>
            </w:r>
          </w:p>
          <w:p w14:paraId="0003059E" w14:textId="77777777" w:rsidR="00AC2E43" w:rsidRPr="00127AA3" w:rsidRDefault="00AC2E43" w:rsidP="00127AA3">
            <w:pPr>
              <w:autoSpaceDE w:val="0"/>
              <w:autoSpaceDN w:val="0"/>
              <w:adjustRightInd w:val="0"/>
              <w:spacing w:after="0" w:line="240" w:lineRule="auto"/>
              <w:ind w:right="113"/>
              <w:jc w:val="both"/>
              <w:rPr>
                <w:rFonts w:ascii="Times" w:hAnsi="Times"/>
              </w:rPr>
            </w:pPr>
            <w:r w:rsidRPr="00127AA3">
              <w:rPr>
                <w:rFonts w:ascii="Times" w:hAnsi="Times"/>
              </w:rPr>
              <w:t xml:space="preserve">K2: </w:t>
            </w:r>
            <w:r w:rsidR="00620B47" w:rsidRPr="00127AA3">
              <w:rPr>
                <w:rFonts w:ascii="Times" w:hAnsi="Times"/>
              </w:rPr>
              <w:t>pracy w grupie i współpracy</w:t>
            </w:r>
            <w:r w:rsidRPr="00127AA3">
              <w:rPr>
                <w:rFonts w:ascii="Times" w:hAnsi="Times"/>
              </w:rPr>
              <w:t xml:space="preserve"> z członkami zespołu</w:t>
            </w:r>
            <w:r w:rsidR="00620B47" w:rsidRPr="00127AA3">
              <w:rPr>
                <w:rFonts w:ascii="Times" w:hAnsi="Times"/>
              </w:rPr>
              <w:t>.</w:t>
            </w:r>
          </w:p>
        </w:tc>
      </w:tr>
      <w:tr w:rsidR="00AC2E43" w:rsidRPr="00127AA3" w14:paraId="45EAEB66" w14:textId="77777777">
        <w:trPr>
          <w:trHeight w:val="2492"/>
          <w:jc w:val="center"/>
        </w:trPr>
        <w:tc>
          <w:tcPr>
            <w:tcW w:w="3369" w:type="dxa"/>
            <w:shd w:val="clear" w:color="auto" w:fill="FFFFFF"/>
          </w:tcPr>
          <w:p w14:paraId="55EEAD76" w14:textId="77777777" w:rsidR="00AC2E43" w:rsidRPr="00127AA3" w:rsidRDefault="00AC2E43" w:rsidP="00127AA3">
            <w:pPr>
              <w:spacing w:after="0" w:line="240" w:lineRule="auto"/>
              <w:jc w:val="both"/>
              <w:rPr>
                <w:rFonts w:ascii="Times" w:hAnsi="Times"/>
                <w:b/>
              </w:rPr>
            </w:pPr>
            <w:r w:rsidRPr="00127AA3">
              <w:rPr>
                <w:rFonts w:ascii="Times" w:hAnsi="Times"/>
                <w:b/>
              </w:rPr>
              <w:t>Metody dydaktyczne</w:t>
            </w:r>
          </w:p>
        </w:tc>
        <w:tc>
          <w:tcPr>
            <w:tcW w:w="6095" w:type="dxa"/>
            <w:shd w:val="clear" w:color="auto" w:fill="FFFFFF"/>
          </w:tcPr>
          <w:p w14:paraId="40816963" w14:textId="77777777" w:rsidR="000F0D5B" w:rsidRPr="00127AA3" w:rsidRDefault="000F0D5B" w:rsidP="00127AA3">
            <w:pPr>
              <w:spacing w:after="0" w:line="240" w:lineRule="auto"/>
              <w:jc w:val="both"/>
              <w:rPr>
                <w:rFonts w:ascii="Times" w:hAnsi="Times" w:cs="Times New Roman"/>
              </w:rPr>
            </w:pPr>
            <w:r w:rsidRPr="00127AA3">
              <w:rPr>
                <w:rFonts w:ascii="Times" w:hAnsi="Times" w:cs="Times New Roman"/>
                <w:b/>
                <w:bCs/>
              </w:rPr>
              <w:t>Wykłady:</w:t>
            </w:r>
            <w:r w:rsidRPr="00127AA3">
              <w:rPr>
                <w:rFonts w:ascii="Times" w:hAnsi="Times" w:cs="Times New Roman"/>
              </w:rPr>
              <w:t xml:space="preserve"> nie dotyczy.</w:t>
            </w:r>
          </w:p>
          <w:p w14:paraId="3FB4D122" w14:textId="77777777" w:rsidR="000F0D5B" w:rsidRPr="00127AA3" w:rsidRDefault="000F0D5B" w:rsidP="00127AA3">
            <w:pPr>
              <w:spacing w:after="0" w:line="240" w:lineRule="auto"/>
              <w:jc w:val="both"/>
              <w:rPr>
                <w:rFonts w:ascii="Times" w:hAnsi="Times" w:cs="Times New Roman"/>
              </w:rPr>
            </w:pPr>
          </w:p>
          <w:p w14:paraId="16C7DAD9" w14:textId="77777777" w:rsidR="000F0D5B" w:rsidRPr="00127AA3" w:rsidRDefault="000F0D5B" w:rsidP="00127AA3">
            <w:pPr>
              <w:spacing w:after="0" w:line="240" w:lineRule="auto"/>
              <w:jc w:val="both"/>
              <w:rPr>
                <w:rFonts w:ascii="Times" w:hAnsi="Times" w:cs="Times New Roman"/>
              </w:rPr>
            </w:pPr>
            <w:r w:rsidRPr="00127AA3">
              <w:rPr>
                <w:rFonts w:ascii="Times" w:hAnsi="Times" w:cs="Times New Roman"/>
                <w:b/>
                <w:bCs/>
              </w:rPr>
              <w:t>Ćwiczenia:</w:t>
            </w:r>
            <w:r w:rsidRPr="00127AA3">
              <w:rPr>
                <w:rFonts w:ascii="Times" w:hAnsi="Times" w:cs="Times New Roman"/>
              </w:rPr>
              <w:t xml:space="preserve"> nie dotyczy.</w:t>
            </w:r>
          </w:p>
          <w:p w14:paraId="0C2373FA" w14:textId="77777777" w:rsidR="000F0D5B" w:rsidRPr="00127AA3" w:rsidRDefault="000F0D5B" w:rsidP="00127AA3">
            <w:pPr>
              <w:spacing w:after="0" w:line="240" w:lineRule="auto"/>
              <w:jc w:val="both"/>
              <w:rPr>
                <w:rFonts w:ascii="Times" w:hAnsi="Times" w:cs="Times New Roman"/>
              </w:rPr>
            </w:pPr>
          </w:p>
          <w:p w14:paraId="4724F9B0" w14:textId="77777777" w:rsidR="000F0D5B" w:rsidRPr="00127AA3" w:rsidRDefault="000F0D5B" w:rsidP="00127AA3">
            <w:pPr>
              <w:spacing w:after="0" w:line="240" w:lineRule="auto"/>
              <w:jc w:val="both"/>
              <w:rPr>
                <w:rFonts w:ascii="Times" w:hAnsi="Times" w:cs="Times New Roman"/>
              </w:rPr>
            </w:pPr>
            <w:r w:rsidRPr="00127AA3">
              <w:rPr>
                <w:rFonts w:ascii="Times" w:hAnsi="Times" w:cs="Times New Roman"/>
                <w:b/>
                <w:bCs/>
              </w:rPr>
              <w:t>Seminaria:</w:t>
            </w:r>
          </w:p>
          <w:p w14:paraId="708BB3CB" w14:textId="77777777" w:rsidR="000F0D5B" w:rsidRPr="00127AA3" w:rsidRDefault="000F0D5B" w:rsidP="00127AA3">
            <w:pPr>
              <w:spacing w:after="0" w:line="240" w:lineRule="auto"/>
              <w:jc w:val="both"/>
              <w:rPr>
                <w:rFonts w:ascii="Times" w:hAnsi="Times" w:cs="Times New Roman"/>
              </w:rPr>
            </w:pPr>
            <w:r w:rsidRPr="00127AA3">
              <w:rPr>
                <w:rFonts w:ascii="Times" w:hAnsi="Times" w:cs="Times New Roman"/>
              </w:rPr>
              <w:t xml:space="preserve">zajęcia w formie warsztatów: </w:t>
            </w:r>
          </w:p>
          <w:p w14:paraId="3A7D714D" w14:textId="77777777" w:rsidR="000F0D5B" w:rsidRPr="00127AA3" w:rsidRDefault="000F0D5B" w:rsidP="00127AA3">
            <w:pPr>
              <w:spacing w:after="0" w:line="240" w:lineRule="auto"/>
              <w:jc w:val="both"/>
              <w:rPr>
                <w:rFonts w:ascii="Times" w:hAnsi="Times" w:cs="Times New Roman"/>
              </w:rPr>
            </w:pPr>
            <w:r w:rsidRPr="00127AA3">
              <w:rPr>
                <w:rFonts w:ascii="Times" w:hAnsi="Times" w:cs="Times New Roman"/>
              </w:rPr>
              <w:t>- wykład informacyjny;</w:t>
            </w:r>
          </w:p>
          <w:p w14:paraId="797068DE" w14:textId="77777777" w:rsidR="000F0D5B" w:rsidRPr="00127AA3" w:rsidRDefault="000F0D5B" w:rsidP="00127AA3">
            <w:pPr>
              <w:spacing w:after="0" w:line="240" w:lineRule="auto"/>
              <w:jc w:val="both"/>
              <w:rPr>
                <w:rFonts w:ascii="Times" w:hAnsi="Times" w:cs="Times New Roman"/>
              </w:rPr>
            </w:pPr>
            <w:r w:rsidRPr="00127AA3">
              <w:rPr>
                <w:rFonts w:ascii="Times" w:hAnsi="Times" w:cs="Times New Roman"/>
              </w:rPr>
              <w:t>- metody podające (</w:t>
            </w:r>
            <w:r w:rsidRPr="00127AA3">
              <w:rPr>
                <w:rFonts w:ascii="Times" w:hAnsi="Times" w:cs="Times New Roman"/>
                <w:iCs/>
              </w:rPr>
              <w:t>uczenie wspomagane technikami multimedialnymi, programy komputerowe</w:t>
            </w:r>
            <w:r w:rsidRPr="00127AA3">
              <w:rPr>
                <w:rFonts w:ascii="Times" w:hAnsi="Times" w:cs="Times New Roman"/>
              </w:rPr>
              <w:t>);</w:t>
            </w:r>
          </w:p>
          <w:p w14:paraId="6873FAF1" w14:textId="77777777" w:rsidR="000F0D5B" w:rsidRPr="00127AA3" w:rsidRDefault="000F0D5B" w:rsidP="00127AA3">
            <w:pPr>
              <w:spacing w:after="0" w:line="240" w:lineRule="auto"/>
              <w:jc w:val="both"/>
              <w:rPr>
                <w:rFonts w:ascii="Times" w:hAnsi="Times" w:cs="Times New Roman"/>
              </w:rPr>
            </w:pPr>
            <w:r w:rsidRPr="00127AA3">
              <w:rPr>
                <w:rFonts w:ascii="Times" w:hAnsi="Times" w:cs="Times New Roman"/>
              </w:rPr>
              <w:t>m</w:t>
            </w:r>
            <w:r w:rsidRPr="00127AA3">
              <w:rPr>
                <w:rFonts w:ascii="Times" w:hAnsi="Times" w:cs="Times New Roman"/>
                <w:iCs/>
              </w:rPr>
              <w:t>etody aktywizujące</w:t>
            </w:r>
            <w:r w:rsidRPr="00127AA3">
              <w:rPr>
                <w:rFonts w:ascii="Times" w:hAnsi="Times" w:cs="Times New Roman"/>
              </w:rPr>
              <w:t xml:space="preserve"> (metoda przypadków, </w:t>
            </w:r>
            <w:r w:rsidRPr="00127AA3">
              <w:rPr>
                <w:rStyle w:val="Pogrubienie"/>
                <w:rFonts w:ascii="Times" w:hAnsi="Times" w:cs="Times New Roman"/>
                <w:b w:val="0"/>
              </w:rPr>
              <w:t>dyskusja</w:t>
            </w:r>
            <w:r w:rsidRPr="00127AA3">
              <w:rPr>
                <w:rFonts w:ascii="Times" w:hAnsi="Times" w:cs="Times New Roman"/>
              </w:rPr>
              <w:t>);</w:t>
            </w:r>
          </w:p>
          <w:p w14:paraId="446ED7C7" w14:textId="77777777" w:rsidR="000F0D5B" w:rsidRPr="00127AA3" w:rsidRDefault="000F0D5B" w:rsidP="00127AA3">
            <w:pPr>
              <w:spacing w:after="0" w:line="240" w:lineRule="auto"/>
              <w:jc w:val="both"/>
              <w:rPr>
                <w:rStyle w:val="Pogrubienie"/>
                <w:rFonts w:ascii="Times" w:hAnsi="Times" w:cs="Times New Roman"/>
                <w:b w:val="0"/>
              </w:rPr>
            </w:pPr>
            <w:r w:rsidRPr="00127AA3">
              <w:rPr>
                <w:rFonts w:ascii="Times" w:hAnsi="Times" w:cs="Times New Roman"/>
              </w:rPr>
              <w:t>- m</w:t>
            </w:r>
            <w:r w:rsidRPr="00127AA3">
              <w:rPr>
                <w:rStyle w:val="Pogrubienie"/>
                <w:rFonts w:ascii="Times" w:hAnsi="Times" w:cs="Times New Roman"/>
                <w:b w:val="0"/>
              </w:rPr>
              <w:t>etody problemowe</w:t>
            </w:r>
            <w:r w:rsidRPr="00127AA3">
              <w:rPr>
                <w:rStyle w:val="Pogrubienie"/>
                <w:rFonts w:ascii="Times" w:hAnsi="Times" w:cs="Times New Roman"/>
                <w:b w:val="0"/>
                <w:bCs w:val="0"/>
              </w:rPr>
              <w:t xml:space="preserve"> (</w:t>
            </w:r>
            <w:r w:rsidRPr="00127AA3">
              <w:rPr>
                <w:rStyle w:val="Pogrubienie"/>
                <w:rFonts w:ascii="Times" w:hAnsi="Times" w:cs="Times New Roman"/>
                <w:b w:val="0"/>
              </w:rPr>
              <w:t>giełda przypadków, klasyczna metoda problemowa);</w:t>
            </w:r>
          </w:p>
          <w:p w14:paraId="6B58BA2B" w14:textId="77777777" w:rsidR="00AC2E43" w:rsidRPr="00127AA3" w:rsidRDefault="000F0D5B" w:rsidP="00127AA3">
            <w:pPr>
              <w:shd w:val="clear" w:color="auto" w:fill="FFFFFF"/>
              <w:tabs>
                <w:tab w:val="left" w:pos="406"/>
              </w:tabs>
              <w:spacing w:after="0" w:line="240" w:lineRule="auto"/>
              <w:jc w:val="both"/>
              <w:rPr>
                <w:rFonts w:ascii="Times" w:hAnsi="Times"/>
                <w:iCs/>
              </w:rPr>
            </w:pPr>
            <w:r w:rsidRPr="00127AA3">
              <w:rPr>
                <w:rStyle w:val="Pogrubienie"/>
                <w:rFonts w:ascii="Times" w:hAnsi="Times" w:cs="Times New Roman"/>
                <w:b w:val="0"/>
              </w:rPr>
              <w:t>- metody eksponujące (</w:t>
            </w:r>
            <w:r w:rsidRPr="00127AA3">
              <w:rPr>
                <w:rFonts w:ascii="Times" w:hAnsi="Times" w:cs="Times New Roman"/>
                <w:iCs/>
              </w:rPr>
              <w:t>pokaz wybranych zjawisk).</w:t>
            </w:r>
          </w:p>
        </w:tc>
      </w:tr>
      <w:tr w:rsidR="00AC2E43" w:rsidRPr="00127AA3" w14:paraId="14C26E83" w14:textId="77777777">
        <w:trPr>
          <w:trHeight w:val="418"/>
          <w:jc w:val="center"/>
        </w:trPr>
        <w:tc>
          <w:tcPr>
            <w:tcW w:w="3369" w:type="dxa"/>
            <w:shd w:val="clear" w:color="auto" w:fill="FFFFFF"/>
          </w:tcPr>
          <w:p w14:paraId="6055718F" w14:textId="77777777" w:rsidR="00AC2E43" w:rsidRPr="00127AA3" w:rsidRDefault="00AC2E43" w:rsidP="00127AA3">
            <w:pPr>
              <w:spacing w:after="0" w:line="240" w:lineRule="auto"/>
              <w:jc w:val="both"/>
              <w:rPr>
                <w:rFonts w:ascii="Times" w:hAnsi="Times"/>
                <w:b/>
              </w:rPr>
            </w:pPr>
            <w:r w:rsidRPr="00127AA3">
              <w:rPr>
                <w:rFonts w:ascii="Times" w:hAnsi="Times"/>
                <w:b/>
              </w:rPr>
              <w:t>Wymagania wstępne</w:t>
            </w:r>
          </w:p>
        </w:tc>
        <w:tc>
          <w:tcPr>
            <w:tcW w:w="6095" w:type="dxa"/>
            <w:shd w:val="clear" w:color="auto" w:fill="FFFFFF"/>
          </w:tcPr>
          <w:p w14:paraId="48F25C0E" w14:textId="77777777" w:rsidR="00AC2E43" w:rsidRPr="00127AA3" w:rsidRDefault="00AC2E43" w:rsidP="00127AA3">
            <w:pPr>
              <w:spacing w:after="0" w:line="240" w:lineRule="auto"/>
              <w:jc w:val="both"/>
              <w:rPr>
                <w:rFonts w:ascii="Times" w:hAnsi="Times"/>
              </w:rPr>
            </w:pPr>
            <w:r w:rsidRPr="00127AA3">
              <w:rPr>
                <w:rStyle w:val="Nagwek2Znak"/>
                <w:rFonts w:ascii="Times" w:hAnsi="Times"/>
                <w:b w:val="0"/>
                <w:bCs w:val="0"/>
                <w:color w:val="auto"/>
                <w:sz w:val="22"/>
                <w:szCs w:val="22"/>
                <w:lang w:val="pl-PL"/>
              </w:rPr>
              <w:t xml:space="preserve">Do realizacji opisywanego przedmiotu niezbędne jest posiadanie podstawowych wiadomości z zakresu mikrobiologii i parazytologii. </w:t>
            </w:r>
          </w:p>
        </w:tc>
      </w:tr>
      <w:tr w:rsidR="00AC2E43" w:rsidRPr="00127AA3" w14:paraId="1F7A6869" w14:textId="77777777">
        <w:trPr>
          <w:trHeight w:val="965"/>
          <w:jc w:val="center"/>
        </w:trPr>
        <w:tc>
          <w:tcPr>
            <w:tcW w:w="3369" w:type="dxa"/>
            <w:shd w:val="clear" w:color="auto" w:fill="FFFFFF"/>
          </w:tcPr>
          <w:p w14:paraId="021660E0" w14:textId="77777777" w:rsidR="00AC2E43" w:rsidRPr="00127AA3" w:rsidRDefault="00AC2E43" w:rsidP="00127AA3">
            <w:pPr>
              <w:spacing w:after="0" w:line="240" w:lineRule="auto"/>
              <w:jc w:val="both"/>
              <w:rPr>
                <w:rFonts w:ascii="Times" w:hAnsi="Times"/>
                <w:b/>
              </w:rPr>
            </w:pPr>
            <w:r w:rsidRPr="00127AA3">
              <w:rPr>
                <w:rFonts w:ascii="Times" w:hAnsi="Times"/>
                <w:b/>
              </w:rPr>
              <w:t>Skrócony opis przedmiotu</w:t>
            </w:r>
          </w:p>
        </w:tc>
        <w:tc>
          <w:tcPr>
            <w:tcW w:w="6095" w:type="dxa"/>
            <w:shd w:val="clear" w:color="auto" w:fill="FFFFFF"/>
          </w:tcPr>
          <w:p w14:paraId="2F8F1737" w14:textId="77777777" w:rsidR="00AC2E43" w:rsidRPr="00127AA3" w:rsidRDefault="00AC2E43" w:rsidP="00127AA3">
            <w:pPr>
              <w:spacing w:after="0" w:line="240" w:lineRule="auto"/>
              <w:jc w:val="both"/>
              <w:rPr>
                <w:rFonts w:ascii="Times" w:hAnsi="Times"/>
              </w:rPr>
            </w:pPr>
            <w:r w:rsidRPr="00127AA3">
              <w:rPr>
                <w:rFonts w:ascii="Times" w:hAnsi="Times"/>
              </w:rPr>
              <w:t>Seminaria fakultatywne są poświęcone najważniejszym drobnoustrojom, które występują w żywności i mogą stanowić czynnik etiologiczny: zatruć, zakażeń jak i zarażeń obejmujących przewód pokarmowy człowieka.</w:t>
            </w:r>
          </w:p>
        </w:tc>
      </w:tr>
      <w:tr w:rsidR="00AC2E43" w:rsidRPr="00127AA3" w14:paraId="65EDC81A" w14:textId="77777777">
        <w:trPr>
          <w:trHeight w:val="699"/>
          <w:jc w:val="center"/>
        </w:trPr>
        <w:tc>
          <w:tcPr>
            <w:tcW w:w="3369" w:type="dxa"/>
            <w:shd w:val="clear" w:color="auto" w:fill="FFFFFF"/>
          </w:tcPr>
          <w:p w14:paraId="36043CF1" w14:textId="77777777" w:rsidR="00AC2E43" w:rsidRPr="00127AA3" w:rsidRDefault="00AC2E43" w:rsidP="00127AA3">
            <w:pPr>
              <w:spacing w:after="0" w:line="240" w:lineRule="auto"/>
              <w:jc w:val="both"/>
              <w:rPr>
                <w:rFonts w:ascii="Times" w:hAnsi="Times"/>
                <w:b/>
              </w:rPr>
            </w:pPr>
            <w:r w:rsidRPr="00127AA3">
              <w:rPr>
                <w:rFonts w:ascii="Times" w:hAnsi="Times"/>
                <w:b/>
              </w:rPr>
              <w:lastRenderedPageBreak/>
              <w:t>Pełny opis przedmiotu</w:t>
            </w:r>
          </w:p>
        </w:tc>
        <w:tc>
          <w:tcPr>
            <w:tcW w:w="6095" w:type="dxa"/>
            <w:shd w:val="clear" w:color="auto" w:fill="FFFFFF"/>
          </w:tcPr>
          <w:p w14:paraId="5BA2B740" w14:textId="77777777" w:rsidR="00AC2E43" w:rsidRPr="00127AA3" w:rsidRDefault="001D455D" w:rsidP="00127AA3">
            <w:pPr>
              <w:pStyle w:val="NormalnyWeb"/>
              <w:spacing w:before="0" w:beforeAutospacing="0" w:after="0" w:afterAutospacing="0"/>
              <w:jc w:val="both"/>
              <w:rPr>
                <w:rFonts w:ascii="Times" w:hAnsi="Times"/>
                <w:b/>
                <w:sz w:val="22"/>
                <w:szCs w:val="22"/>
              </w:rPr>
            </w:pPr>
            <w:r w:rsidRPr="00127AA3">
              <w:rPr>
                <w:rFonts w:ascii="Times" w:hAnsi="Times"/>
                <w:b/>
                <w:sz w:val="22"/>
                <w:szCs w:val="22"/>
              </w:rPr>
              <w:t>Seminaria:</w:t>
            </w:r>
          </w:p>
          <w:p w14:paraId="0C5CF9F4" w14:textId="77777777" w:rsidR="00AC2E43" w:rsidRPr="00127AA3" w:rsidRDefault="00AC2E43" w:rsidP="00127AA3">
            <w:pPr>
              <w:pStyle w:val="NormalnyWeb"/>
              <w:spacing w:before="0" w:beforeAutospacing="0" w:after="0" w:afterAutospacing="0"/>
              <w:jc w:val="both"/>
              <w:rPr>
                <w:rFonts w:ascii="Times" w:hAnsi="Times"/>
                <w:sz w:val="22"/>
                <w:szCs w:val="22"/>
              </w:rPr>
            </w:pPr>
            <w:r w:rsidRPr="00127AA3">
              <w:rPr>
                <w:rFonts w:ascii="Times" w:hAnsi="Times"/>
                <w:spacing w:val="-3"/>
                <w:sz w:val="22"/>
                <w:szCs w:val="22"/>
              </w:rPr>
              <w:t>Z</w:t>
            </w:r>
            <w:r w:rsidRPr="00127AA3">
              <w:rPr>
                <w:rFonts w:ascii="Times" w:hAnsi="Times"/>
                <w:sz w:val="22"/>
                <w:szCs w:val="22"/>
              </w:rPr>
              <w:t xml:space="preserve">asadniczym celem nauczania w cyklu </w:t>
            </w:r>
            <w:r w:rsidR="001D455D" w:rsidRPr="00127AA3">
              <w:rPr>
                <w:rFonts w:ascii="Times" w:hAnsi="Times"/>
                <w:sz w:val="22"/>
                <w:szCs w:val="22"/>
              </w:rPr>
              <w:t>seminariów</w:t>
            </w:r>
            <w:r w:rsidRPr="00127AA3">
              <w:rPr>
                <w:rFonts w:ascii="Times" w:hAnsi="Times"/>
                <w:sz w:val="22"/>
                <w:szCs w:val="22"/>
              </w:rPr>
              <w:t xml:space="preserve"> fakultatywnych „Żywność jako źródło drobnoustrojów i ich toksyn oraz pasożytów i robaków” jest poszerzenie wiedzy na temat metod wykrywania w żywności toksyn bakteryjnych i grzybiczych, sposobów zabezpieczania produktów spożywczych przed zanieczyszczeniem drobnoustrojami i toksynami przez nie wytwarzanymi, oraz zapoznanie z charakterystyką najgroźniejszych dla zdrowia człowieka i zwierząt drobnoustrojów mogących występować w niewłaściwie przygotowywanej i przechowywanej żywności.</w:t>
            </w:r>
          </w:p>
        </w:tc>
      </w:tr>
      <w:tr w:rsidR="00AC2E43" w:rsidRPr="00127AA3" w14:paraId="10B20790" w14:textId="77777777">
        <w:trPr>
          <w:jc w:val="center"/>
        </w:trPr>
        <w:tc>
          <w:tcPr>
            <w:tcW w:w="3369" w:type="dxa"/>
            <w:shd w:val="clear" w:color="auto" w:fill="FFFFFF"/>
          </w:tcPr>
          <w:p w14:paraId="6E226BB4" w14:textId="77777777" w:rsidR="00AC2E43" w:rsidRPr="00127AA3" w:rsidRDefault="00AC2E43" w:rsidP="00127AA3">
            <w:pPr>
              <w:spacing w:after="0" w:line="240" w:lineRule="auto"/>
              <w:jc w:val="both"/>
              <w:rPr>
                <w:rFonts w:ascii="Times" w:hAnsi="Times"/>
                <w:b/>
              </w:rPr>
            </w:pPr>
            <w:r w:rsidRPr="00127AA3">
              <w:rPr>
                <w:rFonts w:ascii="Times" w:hAnsi="Times"/>
                <w:b/>
              </w:rPr>
              <w:t>Literatura</w:t>
            </w:r>
          </w:p>
        </w:tc>
        <w:tc>
          <w:tcPr>
            <w:tcW w:w="6095" w:type="dxa"/>
            <w:shd w:val="clear" w:color="auto" w:fill="FFFFFF"/>
          </w:tcPr>
          <w:p w14:paraId="398AC590" w14:textId="77777777" w:rsidR="00AC2E43" w:rsidRPr="00127AA3" w:rsidRDefault="00AC2E43" w:rsidP="00127AA3">
            <w:pPr>
              <w:pStyle w:val="Akapitzlist10"/>
              <w:suppressAutoHyphens w:val="0"/>
              <w:spacing w:after="0" w:line="240" w:lineRule="auto"/>
              <w:jc w:val="both"/>
              <w:rPr>
                <w:rFonts w:ascii="Times" w:hAnsi="Times" w:cs="Times New Roman"/>
                <w:b/>
                <w:bCs/>
              </w:rPr>
            </w:pPr>
            <w:r w:rsidRPr="00127AA3">
              <w:rPr>
                <w:rFonts w:ascii="Times" w:hAnsi="Times" w:cs="Times New Roman"/>
                <w:b/>
                <w:bCs/>
              </w:rPr>
              <w:t xml:space="preserve">Literatura podstawowa: </w:t>
            </w:r>
          </w:p>
          <w:p w14:paraId="1BC9F1D1" w14:textId="77777777" w:rsidR="00AC2E43" w:rsidRPr="00127AA3" w:rsidRDefault="00620B47" w:rsidP="00127AA3">
            <w:pPr>
              <w:pStyle w:val="Podtytu"/>
              <w:jc w:val="both"/>
              <w:rPr>
                <w:rFonts w:ascii="Times" w:hAnsi="Times"/>
                <w:b w:val="0"/>
                <w:bCs w:val="0"/>
                <w:sz w:val="22"/>
                <w:szCs w:val="22"/>
                <w:lang w:val="pl-PL" w:eastAsia="pl-PL"/>
              </w:rPr>
            </w:pPr>
            <w:r w:rsidRPr="00127AA3">
              <w:rPr>
                <w:rFonts w:ascii="Times" w:hAnsi="Times"/>
                <w:b w:val="0"/>
                <w:bCs w:val="0"/>
                <w:sz w:val="22"/>
                <w:szCs w:val="22"/>
                <w:lang w:val="pl-PL" w:eastAsia="pl-PL"/>
              </w:rPr>
              <w:t xml:space="preserve">1. </w:t>
            </w:r>
            <w:r w:rsidR="00AC2E43" w:rsidRPr="00127AA3">
              <w:rPr>
                <w:rFonts w:ascii="Times" w:hAnsi="Times"/>
                <w:b w:val="0"/>
                <w:bCs w:val="0"/>
                <w:sz w:val="22"/>
                <w:szCs w:val="22"/>
                <w:lang w:val="pl-PL" w:eastAsia="pl-PL"/>
              </w:rPr>
              <w:t>Burbianka M, Pliszka A, Burzyńska H. Mikrobiologia żywności. PZWL, Warszawa 1983</w:t>
            </w:r>
            <w:r w:rsidRPr="00127AA3">
              <w:rPr>
                <w:rFonts w:ascii="Times" w:hAnsi="Times"/>
                <w:b w:val="0"/>
                <w:bCs w:val="0"/>
                <w:sz w:val="22"/>
                <w:szCs w:val="22"/>
                <w:lang w:val="pl-PL" w:eastAsia="pl-PL"/>
              </w:rPr>
              <w:t>.</w:t>
            </w:r>
          </w:p>
          <w:p w14:paraId="2D4EA3DC" w14:textId="77777777" w:rsidR="00AC2E43" w:rsidRPr="00127AA3" w:rsidRDefault="00620B47" w:rsidP="00127AA3">
            <w:pPr>
              <w:spacing w:after="0" w:line="240" w:lineRule="auto"/>
              <w:jc w:val="both"/>
              <w:rPr>
                <w:rFonts w:ascii="Times" w:hAnsi="Times"/>
              </w:rPr>
            </w:pPr>
            <w:r w:rsidRPr="00127AA3">
              <w:rPr>
                <w:rFonts w:ascii="Times" w:hAnsi="Times"/>
              </w:rPr>
              <w:t xml:space="preserve">2. </w:t>
            </w:r>
            <w:r w:rsidR="00AC2E43" w:rsidRPr="00127AA3">
              <w:rPr>
                <w:rFonts w:ascii="Times" w:hAnsi="Times"/>
              </w:rPr>
              <w:t xml:space="preserve">Buczek A. </w:t>
            </w:r>
            <w:r w:rsidR="00AC2E43" w:rsidRPr="00127AA3">
              <w:rPr>
                <w:rFonts w:ascii="Times" w:hAnsi="Times"/>
                <w:kern w:val="36"/>
              </w:rPr>
              <w:t xml:space="preserve">Choroby pasożytnicze - epidemiologia, diagnostyka, objawy. </w:t>
            </w:r>
            <w:r w:rsidR="00AC2E43" w:rsidRPr="00127AA3">
              <w:rPr>
                <w:rFonts w:ascii="Times" w:hAnsi="Times"/>
              </w:rPr>
              <w:t>FnRRRKDN, Lublin 2005</w:t>
            </w:r>
            <w:r w:rsidRPr="00127AA3">
              <w:rPr>
                <w:rFonts w:ascii="Times" w:hAnsi="Times"/>
              </w:rPr>
              <w:t>.</w:t>
            </w:r>
          </w:p>
          <w:p w14:paraId="3CF10CF5" w14:textId="77777777" w:rsidR="00AC2E43" w:rsidRPr="00127AA3" w:rsidRDefault="00620B47" w:rsidP="00127AA3">
            <w:pPr>
              <w:pStyle w:val="Podtytu"/>
              <w:jc w:val="both"/>
              <w:rPr>
                <w:rFonts w:ascii="Times" w:hAnsi="Times"/>
                <w:b w:val="0"/>
                <w:bCs w:val="0"/>
                <w:sz w:val="22"/>
                <w:szCs w:val="22"/>
                <w:lang w:val="pl-PL" w:eastAsia="pl-PL"/>
              </w:rPr>
            </w:pPr>
            <w:r w:rsidRPr="00127AA3">
              <w:rPr>
                <w:rFonts w:ascii="Times" w:hAnsi="Times"/>
                <w:b w:val="0"/>
                <w:bCs w:val="0"/>
                <w:sz w:val="22"/>
                <w:szCs w:val="22"/>
                <w:lang w:val="pl-PL" w:eastAsia="pl-PL"/>
              </w:rPr>
              <w:t xml:space="preserve">3. </w:t>
            </w:r>
            <w:r w:rsidR="00AC2E43" w:rsidRPr="00127AA3">
              <w:rPr>
                <w:rFonts w:ascii="Times" w:hAnsi="Times"/>
                <w:b w:val="0"/>
                <w:bCs w:val="0"/>
                <w:sz w:val="22"/>
                <w:szCs w:val="22"/>
                <w:lang w:val="pl-PL" w:eastAsia="pl-PL"/>
              </w:rPr>
              <w:t>Jagielski M. Etiologia, obraz kliniczny i diagnostyka ostrych zakażeń i zarażeń przewodu pokarmowego oraz zatruć pokarmowych. Fundacja Pro Pharmacia Futura. Warszawa 2010</w:t>
            </w:r>
            <w:r w:rsidRPr="00127AA3">
              <w:rPr>
                <w:rFonts w:ascii="Times" w:hAnsi="Times"/>
                <w:b w:val="0"/>
                <w:bCs w:val="0"/>
                <w:sz w:val="22"/>
                <w:szCs w:val="22"/>
                <w:lang w:val="pl-PL" w:eastAsia="pl-PL"/>
              </w:rPr>
              <w:t>.</w:t>
            </w:r>
          </w:p>
          <w:p w14:paraId="068AEB46" w14:textId="77777777" w:rsidR="00AC2E43" w:rsidRPr="00127AA3" w:rsidRDefault="00620B47" w:rsidP="00127AA3">
            <w:pPr>
              <w:spacing w:after="0" w:line="240" w:lineRule="auto"/>
              <w:jc w:val="both"/>
              <w:rPr>
                <w:rFonts w:ascii="Times" w:hAnsi="Times"/>
              </w:rPr>
            </w:pPr>
            <w:r w:rsidRPr="00127AA3">
              <w:rPr>
                <w:rFonts w:ascii="Times" w:hAnsi="Times"/>
              </w:rPr>
              <w:t xml:space="preserve">4. </w:t>
            </w:r>
            <w:r w:rsidR="00AC2E43" w:rsidRPr="00127AA3">
              <w:rPr>
                <w:rFonts w:ascii="Times" w:hAnsi="Times"/>
              </w:rPr>
              <w:t>Libudzisz Z, Kowal K, Żakanowska Z. Mikrobiologia techniczna (tom 2). Wydawnictwo Naukowe PWN, Warszawa 2008</w:t>
            </w:r>
            <w:r w:rsidRPr="00127AA3">
              <w:rPr>
                <w:rFonts w:ascii="Times" w:hAnsi="Times"/>
              </w:rPr>
              <w:t>.</w:t>
            </w:r>
          </w:p>
          <w:p w14:paraId="1A708EDC" w14:textId="77777777" w:rsidR="00AC2E43" w:rsidRPr="00127AA3" w:rsidRDefault="00AC2E43" w:rsidP="00127AA3">
            <w:pPr>
              <w:pStyle w:val="Akapitzlist10"/>
              <w:suppressAutoHyphens w:val="0"/>
              <w:spacing w:after="0" w:line="240" w:lineRule="auto"/>
              <w:jc w:val="both"/>
              <w:rPr>
                <w:rFonts w:ascii="Times" w:hAnsi="Times" w:cs="Times New Roman"/>
                <w:b/>
                <w:bCs/>
              </w:rPr>
            </w:pPr>
            <w:r w:rsidRPr="00127AA3">
              <w:rPr>
                <w:rFonts w:ascii="Times" w:hAnsi="Times" w:cs="Times New Roman"/>
                <w:b/>
                <w:bCs/>
              </w:rPr>
              <w:t>Literatura uzupełniająca:</w:t>
            </w:r>
          </w:p>
          <w:p w14:paraId="6B254AC3" w14:textId="77777777" w:rsidR="00AC2E43" w:rsidRPr="00127AA3" w:rsidRDefault="00620B47" w:rsidP="00127AA3">
            <w:pPr>
              <w:pStyle w:val="Akapitzlist9"/>
              <w:autoSpaceDE w:val="0"/>
              <w:autoSpaceDN w:val="0"/>
              <w:adjustRightInd w:val="0"/>
              <w:spacing w:after="0" w:line="240" w:lineRule="auto"/>
              <w:ind w:left="0"/>
              <w:jc w:val="both"/>
              <w:rPr>
                <w:rFonts w:ascii="Times" w:hAnsi="Times"/>
              </w:rPr>
            </w:pPr>
            <w:r w:rsidRPr="00127AA3">
              <w:rPr>
                <w:rFonts w:ascii="Times" w:hAnsi="Times"/>
              </w:rPr>
              <w:t xml:space="preserve">1. </w:t>
            </w:r>
            <w:r w:rsidR="00AC2E43" w:rsidRPr="00127AA3">
              <w:rPr>
                <w:rFonts w:ascii="Times" w:hAnsi="Times"/>
              </w:rPr>
              <w:t>Artykuły dostępne w bazach publikacji</w:t>
            </w:r>
            <w:r w:rsidRPr="00127AA3">
              <w:rPr>
                <w:rFonts w:ascii="Times" w:hAnsi="Times"/>
              </w:rPr>
              <w:t>.</w:t>
            </w:r>
          </w:p>
        </w:tc>
      </w:tr>
      <w:tr w:rsidR="00AC2E43" w:rsidRPr="00127AA3" w14:paraId="0638AA0E" w14:textId="77777777" w:rsidTr="00697865">
        <w:trPr>
          <w:trHeight w:val="5228"/>
          <w:jc w:val="center"/>
        </w:trPr>
        <w:tc>
          <w:tcPr>
            <w:tcW w:w="3369" w:type="dxa"/>
            <w:shd w:val="clear" w:color="auto" w:fill="FFFFFF"/>
          </w:tcPr>
          <w:p w14:paraId="18D8E85F" w14:textId="77777777" w:rsidR="00AC2E43" w:rsidRPr="00127AA3" w:rsidRDefault="00AC2E43" w:rsidP="00127AA3">
            <w:pPr>
              <w:spacing w:after="0" w:line="240" w:lineRule="auto"/>
              <w:jc w:val="both"/>
              <w:rPr>
                <w:rFonts w:ascii="Times" w:hAnsi="Times"/>
                <w:b/>
              </w:rPr>
            </w:pPr>
            <w:r w:rsidRPr="00127AA3">
              <w:rPr>
                <w:rFonts w:ascii="Times" w:hAnsi="Times"/>
                <w:b/>
              </w:rPr>
              <w:t>Metody i kryteria oceniania</w:t>
            </w:r>
          </w:p>
        </w:tc>
        <w:tc>
          <w:tcPr>
            <w:tcW w:w="6095" w:type="dxa"/>
            <w:shd w:val="clear" w:color="auto" w:fill="FFFFFF"/>
          </w:tcPr>
          <w:p w14:paraId="54573BCF" w14:textId="77777777" w:rsidR="00AC2E43" w:rsidRPr="00127AA3" w:rsidRDefault="00AC2E43" w:rsidP="00127AA3">
            <w:pPr>
              <w:shd w:val="clear" w:color="auto" w:fill="FFFFFF"/>
              <w:tabs>
                <w:tab w:val="left" w:pos="5879"/>
              </w:tabs>
              <w:spacing w:after="0" w:line="240" w:lineRule="auto"/>
              <w:ind w:right="87"/>
              <w:jc w:val="both"/>
              <w:rPr>
                <w:rFonts w:ascii="Times" w:hAnsi="Times" w:cs="Tahoma"/>
                <w:sz w:val="20"/>
                <w:szCs w:val="20"/>
              </w:rPr>
            </w:pPr>
            <w:r w:rsidRPr="00127AA3">
              <w:rPr>
                <w:rFonts w:ascii="Times" w:hAnsi="Times"/>
              </w:rPr>
              <w:t xml:space="preserve">Podstawą do zaliczenia przedmiotu jest obecność na </w:t>
            </w:r>
            <w:r w:rsidR="001D455D" w:rsidRPr="00127AA3">
              <w:rPr>
                <w:rFonts w:ascii="Times" w:hAnsi="Times" w:cs="Times New Roman"/>
              </w:rPr>
              <w:t>seminariach</w:t>
            </w:r>
            <w:r w:rsidRPr="00127AA3">
              <w:rPr>
                <w:rFonts w:ascii="Times" w:hAnsi="Times"/>
              </w:rPr>
              <w:t xml:space="preserve">, poprawne wypełnienie raportów/kart pracy oraz pozytywne zaliczenie quizu z wiedzy zdobytej na </w:t>
            </w:r>
            <w:r w:rsidR="001D455D" w:rsidRPr="00127AA3">
              <w:rPr>
                <w:rFonts w:ascii="Times" w:hAnsi="Times" w:cs="Times New Roman"/>
              </w:rPr>
              <w:t>seminariach</w:t>
            </w:r>
            <w:r w:rsidRPr="00127AA3">
              <w:rPr>
                <w:rFonts w:ascii="Times" w:hAnsi="Times"/>
              </w:rPr>
              <w:t>, przedstawionego w formie elektronicznej interaktywnej prezentacji na platformie Moodle (≥ 60%).</w:t>
            </w:r>
          </w:p>
          <w:p w14:paraId="319E4FFD" w14:textId="77777777" w:rsidR="00AC2E43" w:rsidRPr="00127AA3" w:rsidRDefault="00AC2E43" w:rsidP="00127AA3">
            <w:pPr>
              <w:tabs>
                <w:tab w:val="left" w:pos="5879"/>
              </w:tabs>
              <w:spacing w:after="0" w:line="240" w:lineRule="auto"/>
              <w:ind w:right="87"/>
              <w:jc w:val="both"/>
              <w:rPr>
                <w:rFonts w:ascii="Times" w:hAnsi="Times"/>
                <w:b/>
                <w:bCs/>
              </w:rPr>
            </w:pPr>
          </w:p>
          <w:p w14:paraId="216F63F2" w14:textId="77777777" w:rsidR="00AC2E43" w:rsidRPr="00127AA3" w:rsidRDefault="00AC2E43" w:rsidP="00127AA3">
            <w:pPr>
              <w:tabs>
                <w:tab w:val="left" w:pos="5879"/>
              </w:tabs>
              <w:spacing w:after="0" w:line="240" w:lineRule="auto"/>
              <w:ind w:right="87"/>
              <w:jc w:val="both"/>
              <w:rPr>
                <w:rFonts w:ascii="Times" w:hAnsi="Times"/>
              </w:rPr>
            </w:pPr>
            <w:r w:rsidRPr="00127AA3">
              <w:rPr>
                <w:rFonts w:ascii="Times" w:hAnsi="Times"/>
                <w:b/>
              </w:rPr>
              <w:t>Quiz</w:t>
            </w:r>
            <w:r w:rsidRPr="00127AA3">
              <w:rPr>
                <w:rFonts w:ascii="Times" w:hAnsi="Times"/>
              </w:rPr>
              <w:t>: zaliczenie na ocenę  ≥ 60% (W1, W2, W3,  U1)</w:t>
            </w:r>
          </w:p>
          <w:p w14:paraId="4959F5E2" w14:textId="77777777" w:rsidR="00AC2E43" w:rsidRPr="00127AA3" w:rsidRDefault="00AC2E43" w:rsidP="00127AA3">
            <w:pPr>
              <w:shd w:val="clear" w:color="auto" w:fill="FFFFFF"/>
              <w:tabs>
                <w:tab w:val="left" w:pos="5879"/>
              </w:tabs>
              <w:spacing w:after="0" w:line="240" w:lineRule="auto"/>
              <w:ind w:right="87"/>
              <w:jc w:val="both"/>
              <w:rPr>
                <w:rFonts w:ascii="Times" w:hAnsi="Times"/>
              </w:rPr>
            </w:pPr>
            <w:r w:rsidRPr="00127AA3">
              <w:rPr>
                <w:rFonts w:ascii="Times" w:hAnsi="Times"/>
              </w:rPr>
              <w:t>Uzyskane punkty przelicza się na oceny według następującej skali:</w:t>
            </w:r>
          </w:p>
          <w:p w14:paraId="1B3AB712" w14:textId="77777777" w:rsidR="00AC2E43" w:rsidRPr="00127AA3" w:rsidRDefault="00AC2E43" w:rsidP="00127AA3">
            <w:pPr>
              <w:shd w:val="clear" w:color="auto" w:fill="FFFFFF"/>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AC2E43" w:rsidRPr="00127AA3" w14:paraId="26FE4B3D" w14:textId="77777777">
              <w:tc>
                <w:tcPr>
                  <w:tcW w:w="2825" w:type="dxa"/>
                  <w:tcBorders>
                    <w:top w:val="single" w:sz="4" w:space="0" w:color="auto"/>
                    <w:left w:val="single" w:sz="4" w:space="0" w:color="auto"/>
                    <w:bottom w:val="single" w:sz="4" w:space="0" w:color="auto"/>
                    <w:right w:val="single" w:sz="4" w:space="0" w:color="auto"/>
                  </w:tcBorders>
                  <w:vAlign w:val="center"/>
                </w:tcPr>
                <w:p w14:paraId="368DEA75" w14:textId="77777777" w:rsidR="00AC2E43" w:rsidRPr="00127AA3" w:rsidRDefault="00AC2E43" w:rsidP="00127AA3">
                  <w:pPr>
                    <w:shd w:val="clear" w:color="auto" w:fill="FFFFFF"/>
                    <w:tabs>
                      <w:tab w:val="left" w:pos="16"/>
                    </w:tabs>
                    <w:spacing w:after="0" w:line="240" w:lineRule="auto"/>
                    <w:ind w:left="-535" w:firstLine="708"/>
                    <w:jc w:val="both"/>
                    <w:rPr>
                      <w:rFonts w:ascii="Times" w:hAnsi="Times"/>
                      <w:b/>
                      <w:bCs/>
                    </w:rPr>
                  </w:pPr>
                  <w:r w:rsidRPr="00127AA3">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14:paraId="7D6857D4" w14:textId="77777777" w:rsidR="00AC2E43" w:rsidRPr="00127AA3" w:rsidRDefault="00AC2E43" w:rsidP="00127AA3">
                  <w:pPr>
                    <w:spacing w:after="0" w:line="240" w:lineRule="auto"/>
                    <w:ind w:left="-535" w:firstLine="708"/>
                    <w:jc w:val="both"/>
                    <w:rPr>
                      <w:rFonts w:ascii="Times" w:hAnsi="Times"/>
                      <w:b/>
                      <w:bCs/>
                    </w:rPr>
                  </w:pPr>
                  <w:r w:rsidRPr="00127AA3">
                    <w:rPr>
                      <w:rFonts w:ascii="Times" w:hAnsi="Times"/>
                      <w:b/>
                      <w:bCs/>
                    </w:rPr>
                    <w:t>Ocena</w:t>
                  </w:r>
                </w:p>
              </w:tc>
            </w:tr>
            <w:tr w:rsidR="00AC2E43" w:rsidRPr="00127AA3" w14:paraId="15478DD0" w14:textId="77777777">
              <w:tc>
                <w:tcPr>
                  <w:tcW w:w="2825" w:type="dxa"/>
                  <w:tcBorders>
                    <w:top w:val="single" w:sz="4" w:space="0" w:color="auto"/>
                    <w:left w:val="single" w:sz="4" w:space="0" w:color="auto"/>
                    <w:bottom w:val="single" w:sz="4" w:space="0" w:color="auto"/>
                    <w:right w:val="single" w:sz="4" w:space="0" w:color="auto"/>
                  </w:tcBorders>
                </w:tcPr>
                <w:p w14:paraId="04993A4E" w14:textId="77777777" w:rsidR="00AC2E43" w:rsidRPr="00127AA3" w:rsidRDefault="00AC2E43" w:rsidP="00127AA3">
                  <w:pPr>
                    <w:shd w:val="clear" w:color="auto" w:fill="FFFFFF"/>
                    <w:spacing w:after="0" w:line="240" w:lineRule="auto"/>
                    <w:ind w:left="-535" w:firstLine="708"/>
                    <w:jc w:val="both"/>
                    <w:rPr>
                      <w:rFonts w:ascii="Times" w:hAnsi="Times"/>
                    </w:rPr>
                  </w:pPr>
                  <w:r w:rsidRPr="00127AA3">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14:paraId="055E7F55" w14:textId="77777777" w:rsidR="00AC2E43" w:rsidRPr="00127AA3" w:rsidRDefault="00AC2E43" w:rsidP="00127AA3">
                  <w:pPr>
                    <w:spacing w:after="0" w:line="240" w:lineRule="auto"/>
                    <w:ind w:left="-535" w:firstLine="708"/>
                    <w:jc w:val="both"/>
                    <w:rPr>
                      <w:rFonts w:ascii="Times" w:hAnsi="Times"/>
                    </w:rPr>
                  </w:pPr>
                  <w:r w:rsidRPr="00127AA3">
                    <w:rPr>
                      <w:rFonts w:ascii="Times" w:hAnsi="Times"/>
                    </w:rPr>
                    <w:t>Bardzo dobry</w:t>
                  </w:r>
                </w:p>
              </w:tc>
            </w:tr>
            <w:tr w:rsidR="00AC2E43" w:rsidRPr="00127AA3" w14:paraId="6FA40572" w14:textId="77777777">
              <w:tc>
                <w:tcPr>
                  <w:tcW w:w="2825" w:type="dxa"/>
                  <w:tcBorders>
                    <w:top w:val="single" w:sz="4" w:space="0" w:color="auto"/>
                    <w:left w:val="single" w:sz="4" w:space="0" w:color="auto"/>
                    <w:bottom w:val="single" w:sz="4" w:space="0" w:color="auto"/>
                    <w:right w:val="single" w:sz="4" w:space="0" w:color="auto"/>
                  </w:tcBorders>
                </w:tcPr>
                <w:p w14:paraId="7518254C" w14:textId="77777777" w:rsidR="00AC2E43" w:rsidRPr="00127AA3" w:rsidRDefault="00AC2E43" w:rsidP="00127AA3">
                  <w:pPr>
                    <w:shd w:val="clear" w:color="auto" w:fill="FFFFFF"/>
                    <w:spacing w:after="0" w:line="240" w:lineRule="auto"/>
                    <w:ind w:left="-535" w:firstLine="708"/>
                    <w:jc w:val="both"/>
                    <w:rPr>
                      <w:rFonts w:ascii="Times" w:hAnsi="Times"/>
                    </w:rPr>
                  </w:pPr>
                  <w:r w:rsidRPr="00127AA3">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14:paraId="3A5BD26A" w14:textId="77777777" w:rsidR="00AC2E43" w:rsidRPr="00127AA3" w:rsidRDefault="00AC2E43" w:rsidP="00127AA3">
                  <w:pPr>
                    <w:spacing w:after="0" w:line="240" w:lineRule="auto"/>
                    <w:ind w:left="-535" w:firstLine="708"/>
                    <w:jc w:val="both"/>
                    <w:rPr>
                      <w:rFonts w:ascii="Times" w:hAnsi="Times"/>
                    </w:rPr>
                  </w:pPr>
                  <w:r w:rsidRPr="00127AA3">
                    <w:rPr>
                      <w:rFonts w:ascii="Times" w:hAnsi="Times"/>
                    </w:rPr>
                    <w:t>Dobry plus</w:t>
                  </w:r>
                </w:p>
              </w:tc>
            </w:tr>
            <w:tr w:rsidR="00AC2E43" w:rsidRPr="00127AA3" w14:paraId="6923E0A6" w14:textId="77777777">
              <w:tc>
                <w:tcPr>
                  <w:tcW w:w="2825" w:type="dxa"/>
                  <w:tcBorders>
                    <w:top w:val="single" w:sz="4" w:space="0" w:color="auto"/>
                    <w:left w:val="single" w:sz="4" w:space="0" w:color="auto"/>
                    <w:bottom w:val="single" w:sz="4" w:space="0" w:color="auto"/>
                    <w:right w:val="single" w:sz="4" w:space="0" w:color="auto"/>
                  </w:tcBorders>
                </w:tcPr>
                <w:p w14:paraId="0271D78F" w14:textId="77777777" w:rsidR="00AC2E43" w:rsidRPr="00127AA3" w:rsidRDefault="00AC2E43" w:rsidP="00127AA3">
                  <w:pPr>
                    <w:shd w:val="clear" w:color="auto" w:fill="FFFFFF"/>
                    <w:spacing w:after="0" w:line="240" w:lineRule="auto"/>
                    <w:ind w:left="-535" w:firstLine="708"/>
                    <w:jc w:val="both"/>
                    <w:rPr>
                      <w:rFonts w:ascii="Times" w:hAnsi="Times"/>
                    </w:rPr>
                  </w:pPr>
                  <w:r w:rsidRPr="00127AA3">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14:paraId="64674736" w14:textId="77777777" w:rsidR="00AC2E43" w:rsidRPr="00127AA3" w:rsidRDefault="00AC2E43" w:rsidP="00127AA3">
                  <w:pPr>
                    <w:spacing w:after="0" w:line="240" w:lineRule="auto"/>
                    <w:ind w:left="-535" w:firstLine="708"/>
                    <w:jc w:val="both"/>
                    <w:rPr>
                      <w:rFonts w:ascii="Times" w:hAnsi="Times"/>
                    </w:rPr>
                  </w:pPr>
                  <w:r w:rsidRPr="00127AA3">
                    <w:rPr>
                      <w:rFonts w:ascii="Times" w:hAnsi="Times"/>
                    </w:rPr>
                    <w:t>Dobry</w:t>
                  </w:r>
                </w:p>
              </w:tc>
            </w:tr>
            <w:tr w:rsidR="00AC2E43" w:rsidRPr="00127AA3" w14:paraId="16F6A042" w14:textId="77777777">
              <w:tc>
                <w:tcPr>
                  <w:tcW w:w="2825" w:type="dxa"/>
                  <w:tcBorders>
                    <w:top w:val="single" w:sz="4" w:space="0" w:color="auto"/>
                    <w:left w:val="single" w:sz="4" w:space="0" w:color="auto"/>
                    <w:bottom w:val="single" w:sz="4" w:space="0" w:color="auto"/>
                    <w:right w:val="single" w:sz="4" w:space="0" w:color="auto"/>
                  </w:tcBorders>
                </w:tcPr>
                <w:p w14:paraId="206E1EB7" w14:textId="77777777" w:rsidR="00AC2E43" w:rsidRPr="00127AA3" w:rsidRDefault="00AC2E43" w:rsidP="00127AA3">
                  <w:pPr>
                    <w:shd w:val="clear" w:color="auto" w:fill="FFFFFF"/>
                    <w:spacing w:after="0" w:line="240" w:lineRule="auto"/>
                    <w:ind w:left="-535" w:firstLine="708"/>
                    <w:jc w:val="both"/>
                    <w:rPr>
                      <w:rFonts w:ascii="Times" w:hAnsi="Times"/>
                    </w:rPr>
                  </w:pPr>
                  <w:r w:rsidRPr="00127AA3">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14:paraId="3B9D273A" w14:textId="77777777" w:rsidR="00AC2E43" w:rsidRPr="00127AA3" w:rsidRDefault="00AC2E43" w:rsidP="00127AA3">
                  <w:pPr>
                    <w:spacing w:after="0" w:line="240" w:lineRule="auto"/>
                    <w:ind w:left="-535" w:firstLine="708"/>
                    <w:jc w:val="both"/>
                    <w:rPr>
                      <w:rFonts w:ascii="Times" w:hAnsi="Times"/>
                    </w:rPr>
                  </w:pPr>
                  <w:r w:rsidRPr="00127AA3">
                    <w:rPr>
                      <w:rFonts w:ascii="Times" w:hAnsi="Times"/>
                    </w:rPr>
                    <w:t>Dostateczny plus</w:t>
                  </w:r>
                </w:p>
              </w:tc>
            </w:tr>
            <w:tr w:rsidR="00AC2E43" w:rsidRPr="00127AA3" w14:paraId="2901468E" w14:textId="77777777">
              <w:tc>
                <w:tcPr>
                  <w:tcW w:w="2825" w:type="dxa"/>
                  <w:tcBorders>
                    <w:top w:val="single" w:sz="4" w:space="0" w:color="auto"/>
                    <w:left w:val="single" w:sz="4" w:space="0" w:color="auto"/>
                    <w:bottom w:val="single" w:sz="4" w:space="0" w:color="auto"/>
                    <w:right w:val="single" w:sz="4" w:space="0" w:color="auto"/>
                  </w:tcBorders>
                </w:tcPr>
                <w:p w14:paraId="0E6EC2B2" w14:textId="77777777" w:rsidR="00AC2E43" w:rsidRPr="00127AA3" w:rsidRDefault="00AC2E43" w:rsidP="00127AA3">
                  <w:pPr>
                    <w:shd w:val="clear" w:color="auto" w:fill="FFFFFF"/>
                    <w:spacing w:after="0" w:line="240" w:lineRule="auto"/>
                    <w:ind w:left="-535" w:firstLine="708"/>
                    <w:jc w:val="both"/>
                    <w:rPr>
                      <w:rFonts w:ascii="Times" w:hAnsi="Times"/>
                    </w:rPr>
                  </w:pPr>
                  <w:r w:rsidRPr="00127AA3">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14:paraId="4A2FDB6A" w14:textId="77777777" w:rsidR="00AC2E43" w:rsidRPr="00127AA3" w:rsidRDefault="00AC2E43" w:rsidP="00127AA3">
                  <w:pPr>
                    <w:spacing w:after="0" w:line="240" w:lineRule="auto"/>
                    <w:ind w:left="-535" w:firstLine="708"/>
                    <w:jc w:val="both"/>
                    <w:rPr>
                      <w:rFonts w:ascii="Times" w:hAnsi="Times"/>
                    </w:rPr>
                  </w:pPr>
                  <w:r w:rsidRPr="00127AA3">
                    <w:rPr>
                      <w:rFonts w:ascii="Times" w:hAnsi="Times"/>
                    </w:rPr>
                    <w:t>Dostateczny</w:t>
                  </w:r>
                </w:p>
              </w:tc>
            </w:tr>
            <w:tr w:rsidR="00AC2E43" w:rsidRPr="00127AA3" w14:paraId="19582F5D" w14:textId="77777777">
              <w:tc>
                <w:tcPr>
                  <w:tcW w:w="2825" w:type="dxa"/>
                  <w:tcBorders>
                    <w:top w:val="single" w:sz="4" w:space="0" w:color="auto"/>
                    <w:left w:val="single" w:sz="4" w:space="0" w:color="auto"/>
                    <w:bottom w:val="single" w:sz="4" w:space="0" w:color="auto"/>
                    <w:right w:val="single" w:sz="4" w:space="0" w:color="auto"/>
                  </w:tcBorders>
                </w:tcPr>
                <w:p w14:paraId="30FC6F48" w14:textId="77777777" w:rsidR="00AC2E43" w:rsidRPr="00127AA3" w:rsidRDefault="00AC2E43" w:rsidP="00127AA3">
                  <w:pPr>
                    <w:shd w:val="clear" w:color="auto" w:fill="FFFFFF"/>
                    <w:spacing w:after="0" w:line="240" w:lineRule="auto"/>
                    <w:ind w:left="-535" w:firstLine="708"/>
                    <w:jc w:val="both"/>
                    <w:rPr>
                      <w:rFonts w:ascii="Times" w:hAnsi="Times"/>
                    </w:rPr>
                  </w:pPr>
                  <w:r w:rsidRPr="00127AA3">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14:paraId="5F45F1C0" w14:textId="77777777" w:rsidR="00AC2E43" w:rsidRPr="00127AA3" w:rsidRDefault="00AC2E43" w:rsidP="00127AA3">
                  <w:pPr>
                    <w:spacing w:after="0" w:line="240" w:lineRule="auto"/>
                    <w:ind w:left="-535" w:firstLine="708"/>
                    <w:jc w:val="both"/>
                    <w:rPr>
                      <w:rFonts w:ascii="Times" w:hAnsi="Times"/>
                    </w:rPr>
                  </w:pPr>
                  <w:r w:rsidRPr="00127AA3">
                    <w:rPr>
                      <w:rFonts w:ascii="Times" w:hAnsi="Times"/>
                    </w:rPr>
                    <w:t>Niedostateczny</w:t>
                  </w:r>
                </w:p>
              </w:tc>
            </w:tr>
          </w:tbl>
          <w:p w14:paraId="671DC9BD" w14:textId="77777777" w:rsidR="00AC2E43" w:rsidRPr="00127AA3" w:rsidRDefault="00AC2E43" w:rsidP="00127AA3">
            <w:pPr>
              <w:pStyle w:val="Akapitzlist9"/>
              <w:autoSpaceDE w:val="0"/>
              <w:autoSpaceDN w:val="0"/>
              <w:adjustRightInd w:val="0"/>
              <w:spacing w:after="0" w:line="240" w:lineRule="auto"/>
              <w:ind w:left="0"/>
              <w:jc w:val="both"/>
              <w:rPr>
                <w:rFonts w:ascii="Times" w:hAnsi="Times"/>
              </w:rPr>
            </w:pPr>
          </w:p>
          <w:p w14:paraId="7CD15862" w14:textId="77777777" w:rsidR="00AC2E43" w:rsidRPr="00127AA3" w:rsidRDefault="00AC2E43" w:rsidP="00127AA3">
            <w:pPr>
              <w:pStyle w:val="Akapitzlist9"/>
              <w:autoSpaceDE w:val="0"/>
              <w:autoSpaceDN w:val="0"/>
              <w:adjustRightInd w:val="0"/>
              <w:spacing w:after="0" w:line="240" w:lineRule="auto"/>
              <w:ind w:left="33"/>
              <w:jc w:val="both"/>
              <w:rPr>
                <w:rFonts w:ascii="Times" w:hAnsi="Times"/>
              </w:rPr>
            </w:pPr>
            <w:r w:rsidRPr="00127AA3">
              <w:rPr>
                <w:rFonts w:ascii="Times" w:hAnsi="Times"/>
                <w:b/>
              </w:rPr>
              <w:t>Raporty/karta pracy:</w:t>
            </w:r>
            <w:r w:rsidRPr="00127AA3">
              <w:rPr>
                <w:rFonts w:ascii="Times" w:hAnsi="Times"/>
              </w:rPr>
              <w:t xml:space="preserve"> analiza przypadków klinicznych zaliczenie bez oceny </w:t>
            </w:r>
            <w:r w:rsidRPr="00127AA3">
              <w:rPr>
                <w:rFonts w:ascii="Times" w:hAnsi="Times"/>
              </w:rPr>
              <w:sym w:font="Symbol" w:char="F0B3"/>
            </w:r>
            <w:r w:rsidRPr="00127AA3">
              <w:rPr>
                <w:rFonts w:ascii="Times" w:hAnsi="Times"/>
              </w:rPr>
              <w:t xml:space="preserve"> 60% (W1, W2, W3, U1, K1, K2)</w:t>
            </w:r>
            <w:r w:rsidR="00DB56F5" w:rsidRPr="00127AA3">
              <w:rPr>
                <w:rFonts w:ascii="Times" w:hAnsi="Times"/>
              </w:rPr>
              <w:t>.</w:t>
            </w:r>
          </w:p>
        </w:tc>
      </w:tr>
      <w:tr w:rsidR="00AC2E43" w:rsidRPr="00127AA3" w14:paraId="0063429A" w14:textId="77777777">
        <w:trPr>
          <w:trHeight w:val="628"/>
          <w:jc w:val="center"/>
        </w:trPr>
        <w:tc>
          <w:tcPr>
            <w:tcW w:w="3369" w:type="dxa"/>
            <w:shd w:val="clear" w:color="auto" w:fill="FFFFFF"/>
          </w:tcPr>
          <w:p w14:paraId="46E097B4" w14:textId="77777777" w:rsidR="00AC2E43" w:rsidRPr="00127AA3" w:rsidRDefault="00AC2E43" w:rsidP="00127AA3">
            <w:pPr>
              <w:spacing w:after="0" w:line="240" w:lineRule="auto"/>
              <w:jc w:val="both"/>
              <w:rPr>
                <w:rFonts w:ascii="Times" w:hAnsi="Times"/>
                <w:b/>
              </w:rPr>
            </w:pPr>
            <w:r w:rsidRPr="00127AA3">
              <w:rPr>
                <w:rFonts w:ascii="Times" w:hAnsi="Times"/>
                <w:b/>
              </w:rPr>
              <w:t xml:space="preserve">Praktyki zawodowe w ramach przedmiotu </w:t>
            </w:r>
          </w:p>
        </w:tc>
        <w:tc>
          <w:tcPr>
            <w:tcW w:w="6095" w:type="dxa"/>
            <w:shd w:val="clear" w:color="auto" w:fill="FFFFFF"/>
          </w:tcPr>
          <w:p w14:paraId="3128AC35" w14:textId="77777777" w:rsidR="00AC2E43" w:rsidRPr="00127AA3" w:rsidRDefault="00DB56F5" w:rsidP="00127AA3">
            <w:pPr>
              <w:pStyle w:val="Akapitzlist9"/>
              <w:autoSpaceDE w:val="0"/>
              <w:autoSpaceDN w:val="0"/>
              <w:adjustRightInd w:val="0"/>
              <w:spacing w:after="0" w:line="240" w:lineRule="auto"/>
              <w:ind w:left="0"/>
              <w:jc w:val="both"/>
              <w:rPr>
                <w:rFonts w:ascii="Times" w:hAnsi="Times"/>
              </w:rPr>
            </w:pPr>
            <w:r w:rsidRPr="00127AA3">
              <w:rPr>
                <w:rFonts w:ascii="Times" w:hAnsi="Times"/>
              </w:rPr>
              <w:t>N</w:t>
            </w:r>
            <w:r w:rsidR="00AC2E43" w:rsidRPr="00127AA3">
              <w:rPr>
                <w:rFonts w:ascii="Times" w:hAnsi="Times"/>
              </w:rPr>
              <w:t>ie dotyczy</w:t>
            </w:r>
            <w:r w:rsidRPr="00127AA3">
              <w:rPr>
                <w:rFonts w:ascii="Times" w:hAnsi="Times"/>
              </w:rPr>
              <w:t>.</w:t>
            </w:r>
          </w:p>
        </w:tc>
      </w:tr>
    </w:tbl>
    <w:p w14:paraId="7AFEBD26" w14:textId="77777777" w:rsidR="00AC2E43" w:rsidRPr="00127AA3" w:rsidRDefault="00AC2E43" w:rsidP="00127AA3">
      <w:pPr>
        <w:spacing w:after="0" w:line="240" w:lineRule="auto"/>
        <w:contextualSpacing/>
        <w:jc w:val="both"/>
        <w:rPr>
          <w:rFonts w:ascii="Times" w:hAnsi="Times"/>
          <w:b/>
        </w:rPr>
      </w:pPr>
    </w:p>
    <w:p w14:paraId="19AB4548" w14:textId="77777777" w:rsidR="00DB56F5" w:rsidRPr="00127AA3" w:rsidRDefault="00DB56F5" w:rsidP="00127AA3">
      <w:pPr>
        <w:spacing w:after="0" w:line="240" w:lineRule="auto"/>
        <w:contextualSpacing/>
        <w:jc w:val="both"/>
        <w:rPr>
          <w:rFonts w:ascii="Times" w:hAnsi="Times"/>
          <w:b/>
        </w:rPr>
      </w:pPr>
    </w:p>
    <w:p w14:paraId="5A8DA15D" w14:textId="77777777" w:rsidR="00DB56F5" w:rsidRPr="00127AA3" w:rsidRDefault="00DB56F5" w:rsidP="00127AA3">
      <w:pPr>
        <w:spacing w:after="0" w:line="240" w:lineRule="auto"/>
        <w:contextualSpacing/>
        <w:jc w:val="both"/>
        <w:rPr>
          <w:rFonts w:ascii="Times" w:hAnsi="Times"/>
          <w:b/>
        </w:rPr>
      </w:pPr>
    </w:p>
    <w:p w14:paraId="06744E32" w14:textId="77777777" w:rsidR="00AC2E43" w:rsidRPr="00127AA3" w:rsidRDefault="00DB56F5" w:rsidP="00127AA3">
      <w:pPr>
        <w:spacing w:after="0" w:line="240" w:lineRule="auto"/>
        <w:contextualSpacing/>
        <w:jc w:val="both"/>
        <w:rPr>
          <w:rFonts w:ascii="Times" w:hAnsi="Times"/>
          <w:b/>
        </w:rPr>
      </w:pPr>
      <w:r w:rsidRPr="00127AA3">
        <w:rPr>
          <w:rFonts w:ascii="Times" w:hAnsi="Times"/>
          <w:b/>
        </w:rPr>
        <w:t xml:space="preserve">B) </w:t>
      </w:r>
      <w:r w:rsidR="00AC2E43" w:rsidRPr="00127AA3">
        <w:rPr>
          <w:rFonts w:ascii="Times" w:hAnsi="Times"/>
          <w:b/>
        </w:rPr>
        <w:t>Opi</w:t>
      </w:r>
      <w:r w:rsidR="00AC2E43" w:rsidRPr="00127AA3">
        <w:rPr>
          <w:rFonts w:ascii="Times" w:hAnsi="Times"/>
        </w:rPr>
        <w:t>s</w:t>
      </w:r>
      <w:r w:rsidR="00AC2E43" w:rsidRPr="00127AA3">
        <w:rPr>
          <w:rFonts w:ascii="Times" w:hAnsi="Times"/>
          <w:b/>
        </w:rPr>
        <w:t xml:space="preserve"> przedmiotu cyklu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AC2E43" w:rsidRPr="00127AA3" w14:paraId="509B4134" w14:textId="77777777">
        <w:tc>
          <w:tcPr>
            <w:tcW w:w="3369" w:type="dxa"/>
          </w:tcPr>
          <w:p w14:paraId="36E88CBC" w14:textId="77777777" w:rsidR="00AC2E43" w:rsidRPr="00127AA3" w:rsidRDefault="00AC2E43" w:rsidP="00127AA3">
            <w:pPr>
              <w:spacing w:after="0" w:line="240" w:lineRule="auto"/>
              <w:jc w:val="both"/>
              <w:rPr>
                <w:rFonts w:ascii="Times" w:hAnsi="Times"/>
                <w:b/>
              </w:rPr>
            </w:pPr>
            <w:r w:rsidRPr="00127AA3">
              <w:rPr>
                <w:rFonts w:ascii="Times" w:hAnsi="Times"/>
                <w:b/>
              </w:rPr>
              <w:t>Nazwa pola</w:t>
            </w:r>
          </w:p>
        </w:tc>
        <w:tc>
          <w:tcPr>
            <w:tcW w:w="6095" w:type="dxa"/>
            <w:vAlign w:val="center"/>
          </w:tcPr>
          <w:p w14:paraId="126BE775" w14:textId="77777777" w:rsidR="00AC2E43" w:rsidRPr="00127AA3" w:rsidRDefault="00AC2E43" w:rsidP="00127AA3">
            <w:pPr>
              <w:spacing w:after="0" w:line="240" w:lineRule="auto"/>
              <w:jc w:val="both"/>
              <w:rPr>
                <w:rFonts w:ascii="Times" w:hAnsi="Times"/>
                <w:b/>
              </w:rPr>
            </w:pPr>
            <w:r w:rsidRPr="00127AA3">
              <w:rPr>
                <w:rFonts w:ascii="Times" w:hAnsi="Times"/>
                <w:b/>
              </w:rPr>
              <w:t>Komentarz</w:t>
            </w:r>
          </w:p>
        </w:tc>
      </w:tr>
      <w:tr w:rsidR="00AC2E43" w:rsidRPr="00127AA3" w14:paraId="06DFBD8D" w14:textId="77777777">
        <w:tc>
          <w:tcPr>
            <w:tcW w:w="3369" w:type="dxa"/>
          </w:tcPr>
          <w:p w14:paraId="6F214F97" w14:textId="77777777" w:rsidR="00AC2E43" w:rsidRPr="00127AA3" w:rsidRDefault="00AC2E43" w:rsidP="00127AA3">
            <w:pPr>
              <w:spacing w:after="0" w:line="240" w:lineRule="auto"/>
              <w:jc w:val="both"/>
              <w:rPr>
                <w:rFonts w:ascii="Times" w:hAnsi="Times"/>
                <w:b/>
              </w:rPr>
            </w:pPr>
            <w:r w:rsidRPr="00127AA3">
              <w:rPr>
                <w:rFonts w:ascii="Times" w:hAnsi="Times"/>
                <w:b/>
              </w:rPr>
              <w:t>Cykl dydaktyczny, w którym przedmiot jest realizowany</w:t>
            </w:r>
          </w:p>
        </w:tc>
        <w:tc>
          <w:tcPr>
            <w:tcW w:w="6095" w:type="dxa"/>
            <w:vAlign w:val="center"/>
          </w:tcPr>
          <w:p w14:paraId="6BF73CAE" w14:textId="77777777" w:rsidR="00AC2E43" w:rsidRPr="00127AA3" w:rsidRDefault="00AC2E43" w:rsidP="00127AA3">
            <w:pPr>
              <w:spacing w:after="0" w:line="240" w:lineRule="auto"/>
              <w:jc w:val="both"/>
              <w:rPr>
                <w:rFonts w:ascii="Times" w:hAnsi="Times"/>
                <w:b/>
              </w:rPr>
            </w:pPr>
            <w:r w:rsidRPr="00127AA3">
              <w:rPr>
                <w:rFonts w:ascii="Times" w:hAnsi="Times"/>
                <w:b/>
                <w:bCs/>
              </w:rPr>
              <w:t>Semestr VII (zimowy), rok akademicki IV</w:t>
            </w:r>
          </w:p>
        </w:tc>
      </w:tr>
      <w:tr w:rsidR="00AC2E43" w:rsidRPr="00127AA3" w14:paraId="16FE36EA" w14:textId="77777777">
        <w:tc>
          <w:tcPr>
            <w:tcW w:w="3369" w:type="dxa"/>
          </w:tcPr>
          <w:p w14:paraId="507771B6" w14:textId="77777777" w:rsidR="00AC2E43" w:rsidRPr="00127AA3" w:rsidRDefault="00AC2E43" w:rsidP="00127AA3">
            <w:pPr>
              <w:spacing w:after="0" w:line="240" w:lineRule="auto"/>
              <w:contextualSpacing/>
              <w:jc w:val="both"/>
              <w:rPr>
                <w:rFonts w:ascii="Times" w:hAnsi="Times"/>
                <w:b/>
              </w:rPr>
            </w:pPr>
            <w:r w:rsidRPr="00127AA3">
              <w:rPr>
                <w:rFonts w:ascii="Times" w:hAnsi="Times"/>
                <w:b/>
              </w:rPr>
              <w:lastRenderedPageBreak/>
              <w:t>Sposób zaliczenia przedmiotu w cyklu</w:t>
            </w:r>
          </w:p>
        </w:tc>
        <w:tc>
          <w:tcPr>
            <w:tcW w:w="6095" w:type="dxa"/>
          </w:tcPr>
          <w:p w14:paraId="11522265" w14:textId="77777777" w:rsidR="00AC2E43" w:rsidRPr="00127AA3" w:rsidRDefault="001D455D" w:rsidP="00127AA3">
            <w:pPr>
              <w:suppressAutoHyphens/>
              <w:spacing w:after="0" w:line="240" w:lineRule="auto"/>
              <w:jc w:val="both"/>
              <w:rPr>
                <w:rFonts w:ascii="Times" w:eastAsia="SimSun" w:hAnsi="Times"/>
                <w:iCs/>
              </w:rPr>
            </w:pPr>
            <w:r w:rsidRPr="00127AA3">
              <w:rPr>
                <w:rFonts w:ascii="Times" w:eastAsia="SimSun" w:hAnsi="Times" w:cs="Times New Roman"/>
                <w:b/>
                <w:iCs/>
              </w:rPr>
              <w:t>Seminaria</w:t>
            </w:r>
            <w:r w:rsidR="00AC2E43" w:rsidRPr="00127AA3">
              <w:rPr>
                <w:rFonts w:ascii="Times" w:eastAsia="SimSun" w:hAnsi="Times"/>
                <w:b/>
                <w:iCs/>
              </w:rPr>
              <w:t xml:space="preserve">: </w:t>
            </w:r>
            <w:r w:rsidR="00AC2E43" w:rsidRPr="00127AA3">
              <w:rPr>
                <w:rFonts w:ascii="Times" w:eastAsia="SimSun" w:hAnsi="Times"/>
                <w:iCs/>
              </w:rPr>
              <w:t>zaliczenie  na ocenę</w:t>
            </w:r>
          </w:p>
        </w:tc>
      </w:tr>
      <w:tr w:rsidR="00AC2E43" w:rsidRPr="00127AA3" w14:paraId="3F0AF6B0" w14:textId="77777777">
        <w:tc>
          <w:tcPr>
            <w:tcW w:w="3369" w:type="dxa"/>
          </w:tcPr>
          <w:p w14:paraId="318D67A8" w14:textId="77777777" w:rsidR="00AC2E43" w:rsidRPr="00127AA3" w:rsidRDefault="00AC2E43" w:rsidP="00127AA3">
            <w:pPr>
              <w:spacing w:after="0" w:line="240" w:lineRule="auto"/>
              <w:contextualSpacing/>
              <w:jc w:val="both"/>
              <w:rPr>
                <w:rFonts w:ascii="Times" w:hAnsi="Times"/>
                <w:b/>
              </w:rPr>
            </w:pPr>
            <w:r w:rsidRPr="00127AA3">
              <w:rPr>
                <w:rFonts w:ascii="Times" w:hAnsi="Times"/>
                <w:b/>
              </w:rPr>
              <w:t>Forma(y) i liczba godzin zajęć oraz sposoby ich zaliczenia</w:t>
            </w:r>
          </w:p>
        </w:tc>
        <w:tc>
          <w:tcPr>
            <w:tcW w:w="6095" w:type="dxa"/>
            <w:vAlign w:val="center"/>
          </w:tcPr>
          <w:p w14:paraId="18CE57CC" w14:textId="77777777" w:rsidR="00AC2E43" w:rsidRPr="00127AA3" w:rsidRDefault="001D455D" w:rsidP="00127AA3">
            <w:pPr>
              <w:spacing w:after="0" w:line="240" w:lineRule="auto"/>
              <w:jc w:val="both"/>
              <w:rPr>
                <w:rFonts w:ascii="Times" w:hAnsi="Times"/>
              </w:rPr>
            </w:pPr>
            <w:r w:rsidRPr="00127AA3">
              <w:rPr>
                <w:rFonts w:ascii="Times" w:hAnsi="Times" w:cs="Times New Roman"/>
                <w:b/>
                <w:bCs/>
              </w:rPr>
              <w:t>Seminaria</w:t>
            </w:r>
            <w:r w:rsidR="00AC2E43" w:rsidRPr="00127AA3">
              <w:rPr>
                <w:rFonts w:ascii="Times" w:hAnsi="Times"/>
                <w:b/>
                <w:bCs/>
              </w:rPr>
              <w:t xml:space="preserve">: </w:t>
            </w:r>
            <w:r w:rsidR="00AC2E43" w:rsidRPr="00127AA3">
              <w:rPr>
                <w:rFonts w:ascii="Times" w:hAnsi="Times"/>
              </w:rPr>
              <w:t xml:space="preserve">15 godzin </w:t>
            </w:r>
            <w:r w:rsidR="00AC2E43" w:rsidRPr="00127AA3">
              <w:rPr>
                <w:rFonts w:ascii="Times" w:hAnsi="Times"/>
                <w:b/>
              </w:rPr>
              <w:t xml:space="preserve">– </w:t>
            </w:r>
            <w:r w:rsidR="00AC2E43" w:rsidRPr="00127AA3">
              <w:rPr>
                <w:rFonts w:ascii="Times" w:hAnsi="Times"/>
              </w:rPr>
              <w:t>zaliczenie  na ocenę</w:t>
            </w:r>
            <w:r w:rsidR="00AC2E43" w:rsidRPr="00127AA3">
              <w:rPr>
                <w:rFonts w:ascii="Times" w:eastAsia="SimSun" w:hAnsi="Times"/>
                <w:iCs/>
              </w:rPr>
              <w:t xml:space="preserve"> </w:t>
            </w:r>
          </w:p>
        </w:tc>
      </w:tr>
      <w:tr w:rsidR="00AC2E43" w:rsidRPr="00127AA3" w14:paraId="016B3A5A" w14:textId="77777777">
        <w:tc>
          <w:tcPr>
            <w:tcW w:w="3369" w:type="dxa"/>
          </w:tcPr>
          <w:p w14:paraId="22A6A604" w14:textId="77777777" w:rsidR="00AC2E43" w:rsidRPr="00127AA3" w:rsidRDefault="00AC2E43" w:rsidP="00127AA3">
            <w:pPr>
              <w:spacing w:after="0" w:line="240" w:lineRule="auto"/>
              <w:contextualSpacing/>
              <w:jc w:val="both"/>
              <w:rPr>
                <w:rFonts w:ascii="Times" w:hAnsi="Times"/>
                <w:b/>
              </w:rPr>
            </w:pPr>
            <w:r w:rsidRPr="00127AA3">
              <w:rPr>
                <w:rFonts w:ascii="Times" w:hAnsi="Times"/>
                <w:b/>
              </w:rPr>
              <w:t>Imię i nazwisko koordynatora/ów przedmiotu cyklu</w:t>
            </w:r>
          </w:p>
        </w:tc>
        <w:tc>
          <w:tcPr>
            <w:tcW w:w="6095" w:type="dxa"/>
            <w:vAlign w:val="center"/>
          </w:tcPr>
          <w:p w14:paraId="6E3BA664" w14:textId="77777777" w:rsidR="00AC2E43" w:rsidRPr="00127AA3" w:rsidRDefault="00AC2E43" w:rsidP="00127AA3">
            <w:pPr>
              <w:spacing w:after="0" w:line="240" w:lineRule="auto"/>
              <w:jc w:val="both"/>
              <w:rPr>
                <w:rFonts w:ascii="Times" w:hAnsi="Times"/>
                <w:b/>
              </w:rPr>
            </w:pPr>
            <w:r w:rsidRPr="00127AA3">
              <w:rPr>
                <w:rFonts w:ascii="Times" w:hAnsi="Times"/>
                <w:b/>
                <w:bCs/>
              </w:rPr>
              <w:t>Prof. dr hab. Eugenia Gospodarek - Komkowska</w:t>
            </w:r>
          </w:p>
        </w:tc>
      </w:tr>
      <w:tr w:rsidR="00AC2E43" w:rsidRPr="00127AA3" w14:paraId="63FEB672" w14:textId="77777777" w:rsidTr="00620B47">
        <w:trPr>
          <w:trHeight w:val="1550"/>
        </w:trPr>
        <w:tc>
          <w:tcPr>
            <w:tcW w:w="3369" w:type="dxa"/>
          </w:tcPr>
          <w:p w14:paraId="09AA3117" w14:textId="77777777" w:rsidR="00AC2E43" w:rsidRPr="00127AA3" w:rsidRDefault="00AC2E43" w:rsidP="00127AA3">
            <w:pPr>
              <w:spacing w:after="0" w:line="240" w:lineRule="auto"/>
              <w:contextualSpacing/>
              <w:jc w:val="both"/>
              <w:rPr>
                <w:rFonts w:ascii="Times" w:hAnsi="Times"/>
                <w:b/>
              </w:rPr>
            </w:pPr>
            <w:r w:rsidRPr="00127AA3">
              <w:rPr>
                <w:rFonts w:ascii="Times" w:hAnsi="Times"/>
                <w:b/>
              </w:rPr>
              <w:t>Imię i nazwisko osób prowadzących grupy zajęciowe przedmiotu</w:t>
            </w:r>
          </w:p>
        </w:tc>
        <w:tc>
          <w:tcPr>
            <w:tcW w:w="6095" w:type="dxa"/>
          </w:tcPr>
          <w:p w14:paraId="612A0124" w14:textId="77777777" w:rsidR="00AC2E43" w:rsidRPr="00127AA3" w:rsidRDefault="001D455D" w:rsidP="00127AA3">
            <w:pPr>
              <w:spacing w:after="0" w:line="240" w:lineRule="auto"/>
              <w:jc w:val="both"/>
              <w:rPr>
                <w:rFonts w:ascii="Times" w:hAnsi="Times"/>
                <w:b/>
                <w:bCs/>
              </w:rPr>
            </w:pPr>
            <w:r w:rsidRPr="00127AA3">
              <w:rPr>
                <w:rFonts w:ascii="Times" w:hAnsi="Times" w:cs="Times New Roman"/>
                <w:b/>
                <w:bCs/>
              </w:rPr>
              <w:t>Seminaria</w:t>
            </w:r>
            <w:r w:rsidR="00AC2E43" w:rsidRPr="00127AA3">
              <w:rPr>
                <w:rFonts w:ascii="Times" w:hAnsi="Times"/>
                <w:b/>
                <w:bCs/>
              </w:rPr>
              <w:t>:</w:t>
            </w:r>
          </w:p>
          <w:p w14:paraId="237AB9DA" w14:textId="77777777" w:rsidR="00AC2E43" w:rsidRPr="00127AA3" w:rsidRDefault="00AC2E43" w:rsidP="00127AA3">
            <w:pPr>
              <w:spacing w:after="0" w:line="240" w:lineRule="auto"/>
              <w:jc w:val="both"/>
              <w:rPr>
                <w:rFonts w:ascii="Times" w:hAnsi="Times"/>
              </w:rPr>
            </w:pPr>
            <w:r w:rsidRPr="00127AA3">
              <w:rPr>
                <w:rFonts w:ascii="Times" w:eastAsia="SimSun" w:hAnsi="Times"/>
              </w:rPr>
              <w:t>Prof. dr hab.</w:t>
            </w:r>
            <w:r w:rsidRPr="00127AA3">
              <w:rPr>
                <w:rFonts w:ascii="Times" w:hAnsi="Times"/>
                <w:bCs/>
              </w:rPr>
              <w:t xml:space="preserve"> n. med. Gospodarek - Komkowska</w:t>
            </w:r>
          </w:p>
          <w:p w14:paraId="3638B46A" w14:textId="77777777" w:rsidR="00AC2E43" w:rsidRPr="00127AA3" w:rsidRDefault="00AC2E43" w:rsidP="00127AA3">
            <w:pPr>
              <w:spacing w:after="0" w:line="240" w:lineRule="auto"/>
              <w:jc w:val="both"/>
              <w:rPr>
                <w:rFonts w:ascii="Times" w:hAnsi="Times"/>
                <w:lang w:val="en-US"/>
              </w:rPr>
            </w:pPr>
            <w:r w:rsidRPr="00127AA3">
              <w:rPr>
                <w:rFonts w:ascii="Times" w:hAnsi="Times"/>
                <w:lang w:val="en-US"/>
              </w:rPr>
              <w:t>Dr n. med. Anna Michalska</w:t>
            </w:r>
          </w:p>
          <w:p w14:paraId="386E26A4" w14:textId="77777777" w:rsidR="00AC2E43" w:rsidRPr="00127AA3" w:rsidRDefault="00AC2E43" w:rsidP="00127AA3">
            <w:pPr>
              <w:spacing w:after="0" w:line="240" w:lineRule="auto"/>
              <w:jc w:val="both"/>
              <w:rPr>
                <w:rFonts w:ascii="Times" w:hAnsi="Times"/>
              </w:rPr>
            </w:pPr>
            <w:r w:rsidRPr="00127AA3">
              <w:rPr>
                <w:rFonts w:ascii="Times" w:hAnsi="Times"/>
                <w:lang w:val="en-US"/>
              </w:rPr>
              <w:t xml:space="preserve">Dr n. med. </w:t>
            </w:r>
            <w:r w:rsidRPr="00127AA3">
              <w:rPr>
                <w:rFonts w:ascii="Times" w:hAnsi="Times"/>
              </w:rPr>
              <w:t>Agnieszka Mikucka</w:t>
            </w:r>
          </w:p>
          <w:p w14:paraId="74CD3D23" w14:textId="77777777" w:rsidR="00AC2E43" w:rsidRPr="00127AA3" w:rsidRDefault="00AC2E43" w:rsidP="00127AA3">
            <w:pPr>
              <w:spacing w:after="0" w:line="240" w:lineRule="auto"/>
              <w:jc w:val="both"/>
              <w:rPr>
                <w:rFonts w:ascii="Times" w:hAnsi="Times"/>
              </w:rPr>
            </w:pPr>
            <w:r w:rsidRPr="00127AA3">
              <w:rPr>
                <w:rFonts w:ascii="Times" w:hAnsi="Times"/>
              </w:rPr>
              <w:t>Dr n. med. Alicja Sękowska</w:t>
            </w:r>
          </w:p>
          <w:p w14:paraId="00AF6693" w14:textId="77777777" w:rsidR="00AC2E43" w:rsidRPr="00127AA3" w:rsidRDefault="00AC2E43" w:rsidP="00127AA3">
            <w:pPr>
              <w:spacing w:after="0" w:line="240" w:lineRule="auto"/>
              <w:jc w:val="both"/>
              <w:rPr>
                <w:rFonts w:ascii="Times" w:hAnsi="Times"/>
              </w:rPr>
            </w:pPr>
            <w:r w:rsidRPr="00127AA3">
              <w:rPr>
                <w:rFonts w:ascii="Times" w:hAnsi="Times"/>
              </w:rPr>
              <w:t>Dr n. med. Patrycja Zalas-Więcek</w:t>
            </w:r>
          </w:p>
        </w:tc>
      </w:tr>
      <w:tr w:rsidR="00AC2E43" w:rsidRPr="00127AA3" w14:paraId="4AECAA54" w14:textId="77777777">
        <w:tc>
          <w:tcPr>
            <w:tcW w:w="3369" w:type="dxa"/>
          </w:tcPr>
          <w:p w14:paraId="3DAA113A" w14:textId="77777777" w:rsidR="00AC2E43" w:rsidRPr="00127AA3" w:rsidRDefault="00AC2E43" w:rsidP="00127AA3">
            <w:pPr>
              <w:spacing w:after="0" w:line="240" w:lineRule="auto"/>
              <w:contextualSpacing/>
              <w:jc w:val="both"/>
              <w:rPr>
                <w:rFonts w:ascii="Times" w:hAnsi="Times"/>
                <w:b/>
              </w:rPr>
            </w:pPr>
            <w:r w:rsidRPr="00127AA3">
              <w:rPr>
                <w:rFonts w:ascii="Times" w:hAnsi="Times"/>
                <w:b/>
              </w:rPr>
              <w:t>Atrybut (charakter) przedmiotu</w:t>
            </w:r>
          </w:p>
        </w:tc>
        <w:tc>
          <w:tcPr>
            <w:tcW w:w="6095" w:type="dxa"/>
          </w:tcPr>
          <w:p w14:paraId="4063ACE5" w14:textId="144078F5" w:rsidR="00AC2E43" w:rsidRPr="00127AA3" w:rsidRDefault="00AC2E43" w:rsidP="00127AA3">
            <w:pPr>
              <w:spacing w:after="0" w:line="240" w:lineRule="auto"/>
              <w:jc w:val="both"/>
              <w:rPr>
                <w:rFonts w:ascii="Times" w:hAnsi="Times"/>
              </w:rPr>
            </w:pPr>
            <w:r w:rsidRPr="00127AA3">
              <w:rPr>
                <w:rFonts w:ascii="Times" w:hAnsi="Times"/>
              </w:rPr>
              <w:t xml:space="preserve">Przedmiot </w:t>
            </w:r>
            <w:r w:rsidR="009177A9" w:rsidRPr="00127AA3">
              <w:rPr>
                <w:rFonts w:ascii="Times" w:hAnsi="Times" w:cs="Times New Roman"/>
              </w:rPr>
              <w:t>do wyboru</w:t>
            </w:r>
          </w:p>
        </w:tc>
      </w:tr>
      <w:tr w:rsidR="00AC2E43" w:rsidRPr="00127AA3" w14:paraId="4B64C856" w14:textId="77777777">
        <w:tc>
          <w:tcPr>
            <w:tcW w:w="3369" w:type="dxa"/>
          </w:tcPr>
          <w:p w14:paraId="744F29E3" w14:textId="77777777" w:rsidR="00AC2E43" w:rsidRPr="00127AA3" w:rsidRDefault="00AC2E43" w:rsidP="00127AA3">
            <w:pPr>
              <w:spacing w:after="0" w:line="240" w:lineRule="auto"/>
              <w:contextualSpacing/>
              <w:jc w:val="both"/>
              <w:rPr>
                <w:rFonts w:ascii="Times" w:hAnsi="Times"/>
                <w:b/>
              </w:rPr>
            </w:pPr>
            <w:r w:rsidRPr="00127AA3">
              <w:rPr>
                <w:rFonts w:ascii="Times" w:hAnsi="Times"/>
                <w:b/>
              </w:rPr>
              <w:t>Grupy zajęciowe z opisem i limitem miejsc w grupach</w:t>
            </w:r>
          </w:p>
        </w:tc>
        <w:tc>
          <w:tcPr>
            <w:tcW w:w="6095" w:type="dxa"/>
          </w:tcPr>
          <w:p w14:paraId="1C06CD59" w14:textId="77777777" w:rsidR="00AC2E43" w:rsidRPr="00127AA3" w:rsidRDefault="00AC2E43" w:rsidP="00127AA3">
            <w:pPr>
              <w:pStyle w:val="WW-Domylnie"/>
              <w:spacing w:after="0" w:line="240" w:lineRule="auto"/>
              <w:jc w:val="both"/>
              <w:rPr>
                <w:rFonts w:ascii="Times" w:hAnsi="Times" w:cs="Times New Roman"/>
              </w:rPr>
            </w:pPr>
            <w:r w:rsidRPr="00127AA3">
              <w:rPr>
                <w:rFonts w:ascii="Times" w:hAnsi="Times" w:cs="Times New Roman"/>
              </w:rPr>
              <w:t>Minimalna liczba studentów: 25</w:t>
            </w:r>
          </w:p>
          <w:p w14:paraId="4C0087C1" w14:textId="77777777" w:rsidR="00AC2E43" w:rsidRPr="00127AA3" w:rsidRDefault="00AC2E43" w:rsidP="00127AA3">
            <w:pPr>
              <w:spacing w:after="0" w:line="240" w:lineRule="auto"/>
              <w:jc w:val="both"/>
              <w:rPr>
                <w:rFonts w:ascii="Times" w:hAnsi="Times"/>
                <w:iCs/>
              </w:rPr>
            </w:pPr>
            <w:r w:rsidRPr="00127AA3">
              <w:rPr>
                <w:rFonts w:ascii="Times" w:hAnsi="Times" w:cs="Times New Roman"/>
              </w:rPr>
              <w:t>Maksymalna liczba studentów: 30</w:t>
            </w:r>
          </w:p>
        </w:tc>
      </w:tr>
      <w:tr w:rsidR="00AC2E43" w:rsidRPr="00127AA3" w14:paraId="4037E933" w14:textId="77777777" w:rsidTr="00DB56F5">
        <w:trPr>
          <w:trHeight w:val="849"/>
        </w:trPr>
        <w:tc>
          <w:tcPr>
            <w:tcW w:w="3369" w:type="dxa"/>
          </w:tcPr>
          <w:p w14:paraId="7466612F" w14:textId="77777777" w:rsidR="00AC2E43" w:rsidRPr="00127AA3" w:rsidRDefault="00AC2E43" w:rsidP="00127AA3">
            <w:pPr>
              <w:spacing w:after="0" w:line="240" w:lineRule="auto"/>
              <w:contextualSpacing/>
              <w:jc w:val="both"/>
              <w:rPr>
                <w:rFonts w:ascii="Times" w:hAnsi="Times"/>
                <w:b/>
              </w:rPr>
            </w:pPr>
            <w:r w:rsidRPr="00127AA3">
              <w:rPr>
                <w:rFonts w:ascii="Times" w:hAnsi="Times"/>
                <w:b/>
              </w:rPr>
              <w:t>Terminy i miejsca odbywania zajęć</w:t>
            </w:r>
          </w:p>
        </w:tc>
        <w:tc>
          <w:tcPr>
            <w:tcW w:w="6095" w:type="dxa"/>
          </w:tcPr>
          <w:p w14:paraId="16AB2F07" w14:textId="5B803DC6" w:rsidR="00AC2E43" w:rsidRPr="00127AA3" w:rsidRDefault="00AC2E43" w:rsidP="00127AA3">
            <w:pPr>
              <w:autoSpaceDE w:val="0"/>
              <w:autoSpaceDN w:val="0"/>
              <w:adjustRightInd w:val="0"/>
              <w:spacing w:after="0" w:line="240" w:lineRule="auto"/>
              <w:jc w:val="both"/>
              <w:rPr>
                <w:rFonts w:ascii="Times" w:hAnsi="Times"/>
                <w:bCs/>
              </w:rPr>
            </w:pPr>
            <w:r w:rsidRPr="00127AA3">
              <w:rPr>
                <w:rFonts w:ascii="Times" w:hAnsi="Times"/>
                <w:bCs/>
              </w:rPr>
              <w:t>Sale wykładowe Collegium Medium im. L. Rydygiera w Bydgoszczy Uniwersytetu Mikołaja Kopernika w Toruniu, w terminach podawanych</w:t>
            </w:r>
            <w:r w:rsidR="00DB56F5" w:rsidRPr="00127AA3">
              <w:rPr>
                <w:rFonts w:ascii="Times" w:hAnsi="Times"/>
                <w:bCs/>
              </w:rPr>
              <w:t xml:space="preserve"> przez Dział </w:t>
            </w:r>
            <w:r w:rsidR="009177A9" w:rsidRPr="00127AA3">
              <w:rPr>
                <w:rFonts w:ascii="Times" w:hAnsi="Times" w:cs="Times New Roman"/>
                <w:bCs/>
              </w:rPr>
              <w:t>Kształcenia</w:t>
            </w:r>
            <w:r w:rsidR="00DB56F5" w:rsidRPr="00127AA3">
              <w:rPr>
                <w:rFonts w:ascii="Times" w:hAnsi="Times"/>
                <w:bCs/>
              </w:rPr>
              <w:t>.</w:t>
            </w:r>
          </w:p>
        </w:tc>
      </w:tr>
      <w:tr w:rsidR="00AC2E43" w:rsidRPr="00127AA3" w14:paraId="2D7BFEB8" w14:textId="77777777">
        <w:tc>
          <w:tcPr>
            <w:tcW w:w="3369" w:type="dxa"/>
          </w:tcPr>
          <w:p w14:paraId="3BFA1235" w14:textId="77777777" w:rsidR="00AC2E43" w:rsidRPr="00127AA3" w:rsidRDefault="00AC2E43" w:rsidP="00127AA3">
            <w:pPr>
              <w:spacing w:after="0" w:line="240" w:lineRule="auto"/>
              <w:contextualSpacing/>
              <w:jc w:val="both"/>
              <w:rPr>
                <w:rFonts w:ascii="Times" w:hAnsi="Times"/>
                <w:b/>
              </w:rPr>
            </w:pPr>
            <w:r w:rsidRPr="00127AA3">
              <w:rPr>
                <w:rFonts w:ascii="Times" w:hAnsi="Times"/>
                <w:b/>
              </w:rPr>
              <w:t>Liczba godzin zajęć prowadzonych z wykorzystaniem technik kształcenia na odległość</w:t>
            </w:r>
          </w:p>
        </w:tc>
        <w:tc>
          <w:tcPr>
            <w:tcW w:w="6095" w:type="dxa"/>
            <w:vAlign w:val="center"/>
          </w:tcPr>
          <w:p w14:paraId="03995C71" w14:textId="77777777" w:rsidR="00AC2E43" w:rsidRPr="00127AA3" w:rsidRDefault="00DB56F5" w:rsidP="00127AA3">
            <w:pPr>
              <w:autoSpaceDE w:val="0"/>
              <w:autoSpaceDN w:val="0"/>
              <w:adjustRightInd w:val="0"/>
              <w:spacing w:after="0" w:line="240" w:lineRule="auto"/>
              <w:jc w:val="both"/>
              <w:rPr>
                <w:rFonts w:ascii="Times" w:hAnsi="Times"/>
                <w:bCs/>
              </w:rPr>
            </w:pPr>
            <w:r w:rsidRPr="00127AA3">
              <w:rPr>
                <w:rFonts w:ascii="Times" w:hAnsi="Times"/>
                <w:bCs/>
              </w:rPr>
              <w:t>Brak.</w:t>
            </w:r>
          </w:p>
        </w:tc>
      </w:tr>
      <w:tr w:rsidR="00AC2E43" w:rsidRPr="00127AA3" w14:paraId="3A51E174" w14:textId="77777777">
        <w:trPr>
          <w:trHeight w:val="504"/>
        </w:trPr>
        <w:tc>
          <w:tcPr>
            <w:tcW w:w="3369" w:type="dxa"/>
            <w:vAlign w:val="center"/>
          </w:tcPr>
          <w:p w14:paraId="08E79E02" w14:textId="77777777" w:rsidR="00AC2E43" w:rsidRPr="00127AA3" w:rsidRDefault="00AC2E43" w:rsidP="00127AA3">
            <w:pPr>
              <w:spacing w:after="0" w:line="240" w:lineRule="auto"/>
              <w:contextualSpacing/>
              <w:jc w:val="both"/>
              <w:rPr>
                <w:rFonts w:ascii="Times" w:hAnsi="Times"/>
                <w:b/>
              </w:rPr>
            </w:pPr>
            <w:r w:rsidRPr="00127AA3">
              <w:rPr>
                <w:rFonts w:ascii="Times" w:hAnsi="Times"/>
                <w:b/>
              </w:rPr>
              <w:t>Strona www przedmiotu</w:t>
            </w:r>
          </w:p>
        </w:tc>
        <w:tc>
          <w:tcPr>
            <w:tcW w:w="6095" w:type="dxa"/>
            <w:vAlign w:val="center"/>
          </w:tcPr>
          <w:p w14:paraId="38A558F1" w14:textId="77777777" w:rsidR="00AC2E43" w:rsidRPr="00127AA3" w:rsidRDefault="00DB56F5" w:rsidP="00127AA3">
            <w:pPr>
              <w:autoSpaceDE w:val="0"/>
              <w:autoSpaceDN w:val="0"/>
              <w:adjustRightInd w:val="0"/>
              <w:spacing w:after="0" w:line="240" w:lineRule="auto"/>
              <w:jc w:val="both"/>
              <w:rPr>
                <w:rFonts w:ascii="Times" w:hAnsi="Times"/>
                <w:bCs/>
              </w:rPr>
            </w:pPr>
            <w:r w:rsidRPr="00127AA3">
              <w:rPr>
                <w:rFonts w:ascii="Times" w:hAnsi="Times"/>
                <w:bCs/>
              </w:rPr>
              <w:t>Brak.</w:t>
            </w:r>
          </w:p>
        </w:tc>
      </w:tr>
      <w:tr w:rsidR="00AC2E43" w:rsidRPr="00127AA3" w14:paraId="4E09E997" w14:textId="77777777">
        <w:trPr>
          <w:trHeight w:val="2203"/>
        </w:trPr>
        <w:tc>
          <w:tcPr>
            <w:tcW w:w="3369" w:type="dxa"/>
          </w:tcPr>
          <w:p w14:paraId="7242F90D" w14:textId="77777777" w:rsidR="00AC2E43" w:rsidRPr="00127AA3" w:rsidRDefault="00AC2E43" w:rsidP="00127AA3">
            <w:pPr>
              <w:spacing w:after="0" w:line="240" w:lineRule="auto"/>
              <w:contextualSpacing/>
              <w:jc w:val="both"/>
              <w:rPr>
                <w:rFonts w:ascii="Times" w:hAnsi="Times"/>
                <w:b/>
              </w:rPr>
            </w:pPr>
            <w:r w:rsidRPr="00127AA3">
              <w:rPr>
                <w:rFonts w:ascii="Times" w:hAnsi="Times"/>
                <w:b/>
              </w:rPr>
              <w:t>Efekty kształcenia, zdefiniowane dla danej formy zajęć w ramach przedmiotu</w:t>
            </w:r>
          </w:p>
        </w:tc>
        <w:tc>
          <w:tcPr>
            <w:tcW w:w="6095" w:type="dxa"/>
          </w:tcPr>
          <w:p w14:paraId="0E5966BB" w14:textId="77777777" w:rsidR="00620B47" w:rsidRPr="00127AA3" w:rsidRDefault="001D455D" w:rsidP="00127AA3">
            <w:pPr>
              <w:autoSpaceDE w:val="0"/>
              <w:autoSpaceDN w:val="0"/>
              <w:adjustRightInd w:val="0"/>
              <w:spacing w:after="0" w:line="240" w:lineRule="auto"/>
              <w:ind w:left="459" w:hanging="459"/>
              <w:jc w:val="both"/>
              <w:rPr>
                <w:rFonts w:ascii="Times" w:hAnsi="Times"/>
                <w:b/>
              </w:rPr>
            </w:pPr>
            <w:r w:rsidRPr="00127AA3">
              <w:rPr>
                <w:rFonts w:ascii="Times" w:hAnsi="Times" w:cs="Times New Roman"/>
                <w:b/>
              </w:rPr>
              <w:t>Seminaria</w:t>
            </w:r>
            <w:r w:rsidR="00620B47" w:rsidRPr="00127AA3">
              <w:rPr>
                <w:rFonts w:ascii="Times" w:hAnsi="Times"/>
                <w:b/>
              </w:rPr>
              <w:t xml:space="preserve"> student zna i rozumie:</w:t>
            </w:r>
          </w:p>
          <w:p w14:paraId="16C6C2EB" w14:textId="77777777" w:rsidR="00620B47" w:rsidRPr="00127AA3" w:rsidRDefault="00620B47" w:rsidP="00127AA3">
            <w:pPr>
              <w:autoSpaceDE w:val="0"/>
              <w:autoSpaceDN w:val="0"/>
              <w:adjustRightInd w:val="0"/>
              <w:spacing w:after="0" w:line="240" w:lineRule="auto"/>
              <w:jc w:val="both"/>
              <w:rPr>
                <w:rFonts w:ascii="Times" w:hAnsi="Times"/>
              </w:rPr>
            </w:pPr>
            <w:r w:rsidRPr="00127AA3">
              <w:rPr>
                <w:rFonts w:ascii="Times" w:hAnsi="Times"/>
              </w:rPr>
              <w:t>W1: drogi transmisji zakażeń i zarażeń przenoszonych przez skażoną żywność i wyjaśnia ich epidemiologię.</w:t>
            </w:r>
          </w:p>
          <w:p w14:paraId="62306093" w14:textId="77777777" w:rsidR="00620B47" w:rsidRPr="00127AA3" w:rsidRDefault="00620B47" w:rsidP="00127AA3">
            <w:pPr>
              <w:autoSpaceDE w:val="0"/>
              <w:autoSpaceDN w:val="0"/>
              <w:adjustRightInd w:val="0"/>
              <w:spacing w:after="0" w:line="240" w:lineRule="auto"/>
              <w:jc w:val="both"/>
              <w:rPr>
                <w:rFonts w:ascii="Times" w:hAnsi="Times"/>
              </w:rPr>
            </w:pPr>
            <w:r w:rsidRPr="00127AA3">
              <w:rPr>
                <w:rFonts w:ascii="Times" w:hAnsi="Times"/>
              </w:rPr>
              <w:t>W2: chorobotwórczość wybranych drobnoustrojów odpowiedzialnych za zakażenia związane ze spożyciem zanieczyszczonej żywności.</w:t>
            </w:r>
          </w:p>
          <w:p w14:paraId="74F5D1DF" w14:textId="77777777" w:rsidR="00620B47" w:rsidRPr="00127AA3" w:rsidRDefault="00620B47" w:rsidP="00127AA3">
            <w:pPr>
              <w:autoSpaceDE w:val="0"/>
              <w:autoSpaceDN w:val="0"/>
              <w:adjustRightInd w:val="0"/>
              <w:spacing w:after="0" w:line="240" w:lineRule="auto"/>
              <w:jc w:val="both"/>
              <w:rPr>
                <w:rFonts w:ascii="Times" w:hAnsi="Times"/>
              </w:rPr>
            </w:pPr>
            <w:r w:rsidRPr="00127AA3">
              <w:rPr>
                <w:rFonts w:ascii="Times" w:hAnsi="Times"/>
              </w:rPr>
              <w:t>W3: metody diagnostyki mikrobiologicznej pozwalające wykryć drobnoustroje (bakterie, grzyby, wirusy i pasożyty) odpowiedzialne za zakażenia związane ze spożyciem zanieczyszczonej żywności.</w:t>
            </w:r>
          </w:p>
          <w:p w14:paraId="15815C7D" w14:textId="77777777" w:rsidR="00620B47" w:rsidRPr="00127AA3" w:rsidRDefault="001D455D" w:rsidP="00127AA3">
            <w:pPr>
              <w:autoSpaceDE w:val="0"/>
              <w:autoSpaceDN w:val="0"/>
              <w:adjustRightInd w:val="0"/>
              <w:spacing w:after="0" w:line="240" w:lineRule="auto"/>
              <w:ind w:left="459" w:hanging="459"/>
              <w:jc w:val="both"/>
              <w:rPr>
                <w:rFonts w:ascii="Times" w:hAnsi="Times"/>
                <w:b/>
              </w:rPr>
            </w:pPr>
            <w:r w:rsidRPr="00127AA3">
              <w:rPr>
                <w:rFonts w:ascii="Times" w:hAnsi="Times" w:cs="Times New Roman"/>
                <w:b/>
              </w:rPr>
              <w:t>Seminaria</w:t>
            </w:r>
            <w:r w:rsidR="00620B47" w:rsidRPr="00127AA3">
              <w:rPr>
                <w:rFonts w:ascii="Times" w:hAnsi="Times"/>
                <w:b/>
              </w:rPr>
              <w:t xml:space="preserve"> student potrafi:</w:t>
            </w:r>
          </w:p>
          <w:p w14:paraId="1EC5E048" w14:textId="77777777" w:rsidR="00620B47" w:rsidRPr="00127AA3" w:rsidRDefault="00620B47" w:rsidP="00127AA3">
            <w:pPr>
              <w:autoSpaceDE w:val="0"/>
              <w:autoSpaceDN w:val="0"/>
              <w:adjustRightInd w:val="0"/>
              <w:spacing w:after="0" w:line="240" w:lineRule="auto"/>
              <w:jc w:val="both"/>
              <w:rPr>
                <w:rFonts w:ascii="Times" w:hAnsi="Times"/>
              </w:rPr>
            </w:pPr>
            <w:r w:rsidRPr="00127AA3">
              <w:rPr>
                <w:rFonts w:ascii="Times" w:hAnsi="Times"/>
              </w:rPr>
              <w:t>U1: prawidłowo ocenić ryzyko narażenia na zakażenie, zarażenie drobnoustrojami przenoszonymi przez żywność.</w:t>
            </w:r>
          </w:p>
          <w:p w14:paraId="2839FED4" w14:textId="77777777" w:rsidR="00620B47" w:rsidRPr="00127AA3" w:rsidRDefault="001D455D" w:rsidP="00127AA3">
            <w:pPr>
              <w:autoSpaceDE w:val="0"/>
              <w:autoSpaceDN w:val="0"/>
              <w:adjustRightInd w:val="0"/>
              <w:spacing w:after="0" w:line="240" w:lineRule="auto"/>
              <w:ind w:left="459" w:hanging="459"/>
              <w:jc w:val="both"/>
              <w:rPr>
                <w:rFonts w:ascii="Times" w:hAnsi="Times"/>
                <w:b/>
              </w:rPr>
            </w:pPr>
            <w:r w:rsidRPr="00127AA3">
              <w:rPr>
                <w:rFonts w:ascii="Times" w:hAnsi="Times" w:cs="Times New Roman"/>
                <w:b/>
              </w:rPr>
              <w:t>Seminaria</w:t>
            </w:r>
            <w:r w:rsidR="00620B47" w:rsidRPr="00127AA3">
              <w:rPr>
                <w:rFonts w:ascii="Times" w:hAnsi="Times"/>
                <w:b/>
              </w:rPr>
              <w:t xml:space="preserve"> student gotów jest do:</w:t>
            </w:r>
          </w:p>
          <w:p w14:paraId="53F1C83B" w14:textId="77777777" w:rsidR="00620B47" w:rsidRPr="00127AA3" w:rsidRDefault="00620B47" w:rsidP="00127AA3">
            <w:pPr>
              <w:autoSpaceDE w:val="0"/>
              <w:autoSpaceDN w:val="0"/>
              <w:adjustRightInd w:val="0"/>
              <w:spacing w:after="0" w:line="240" w:lineRule="auto"/>
              <w:ind w:left="459" w:hanging="459"/>
              <w:jc w:val="both"/>
              <w:rPr>
                <w:rFonts w:ascii="Times" w:hAnsi="Times"/>
              </w:rPr>
            </w:pPr>
            <w:r w:rsidRPr="00127AA3">
              <w:rPr>
                <w:rFonts w:ascii="Times" w:hAnsi="Times"/>
              </w:rPr>
              <w:t>K1: ciągłego dokształcania się zawodowego.</w:t>
            </w:r>
          </w:p>
          <w:p w14:paraId="7D9B68A1" w14:textId="77777777" w:rsidR="00AC2E43" w:rsidRPr="00127AA3" w:rsidRDefault="00620B47" w:rsidP="00127AA3">
            <w:pPr>
              <w:autoSpaceDE w:val="0"/>
              <w:autoSpaceDN w:val="0"/>
              <w:adjustRightInd w:val="0"/>
              <w:spacing w:after="0" w:line="240" w:lineRule="auto"/>
              <w:ind w:left="459" w:hanging="459"/>
              <w:jc w:val="both"/>
              <w:rPr>
                <w:rFonts w:ascii="Times" w:hAnsi="Times"/>
              </w:rPr>
            </w:pPr>
            <w:r w:rsidRPr="00127AA3">
              <w:rPr>
                <w:rFonts w:ascii="Times" w:hAnsi="Times"/>
              </w:rPr>
              <w:t>K2: pracy w grupie i współpracy z członkami zespołu.</w:t>
            </w:r>
          </w:p>
        </w:tc>
      </w:tr>
      <w:tr w:rsidR="00AC2E43" w:rsidRPr="00127AA3" w14:paraId="2339CCBD" w14:textId="77777777" w:rsidTr="00620B47">
        <w:trPr>
          <w:trHeight w:val="51"/>
        </w:trPr>
        <w:tc>
          <w:tcPr>
            <w:tcW w:w="3369" w:type="dxa"/>
          </w:tcPr>
          <w:p w14:paraId="6D531E7E" w14:textId="77777777" w:rsidR="00AC2E43" w:rsidRPr="00127AA3" w:rsidRDefault="00AC2E43" w:rsidP="00127AA3">
            <w:pPr>
              <w:spacing w:after="0" w:line="240" w:lineRule="auto"/>
              <w:contextualSpacing/>
              <w:jc w:val="both"/>
              <w:rPr>
                <w:rFonts w:ascii="Times" w:hAnsi="Times"/>
                <w:b/>
              </w:rPr>
            </w:pPr>
            <w:r w:rsidRPr="00127AA3">
              <w:rPr>
                <w:rFonts w:ascii="Times" w:hAnsi="Times"/>
                <w:b/>
              </w:rPr>
              <w:t>Metody i kryteria oceniania danej formy zajęć w ramach przedmiotu</w:t>
            </w:r>
          </w:p>
        </w:tc>
        <w:tc>
          <w:tcPr>
            <w:tcW w:w="6095" w:type="dxa"/>
          </w:tcPr>
          <w:p w14:paraId="28C5C368" w14:textId="77777777" w:rsidR="00AC2E43" w:rsidRPr="00127AA3" w:rsidRDefault="001D455D" w:rsidP="00127AA3">
            <w:pPr>
              <w:spacing w:after="0" w:line="240" w:lineRule="auto"/>
              <w:jc w:val="both"/>
              <w:rPr>
                <w:rFonts w:ascii="Times" w:hAnsi="Times"/>
                <w:b/>
                <w:bCs/>
              </w:rPr>
            </w:pPr>
            <w:r w:rsidRPr="00127AA3">
              <w:rPr>
                <w:rFonts w:ascii="Times" w:hAnsi="Times" w:cs="Times New Roman"/>
                <w:b/>
                <w:bCs/>
              </w:rPr>
              <w:t>Seminaria</w:t>
            </w:r>
            <w:r w:rsidR="00AC2E43" w:rsidRPr="00127AA3">
              <w:rPr>
                <w:rFonts w:ascii="Times" w:hAnsi="Times"/>
                <w:b/>
                <w:bCs/>
              </w:rPr>
              <w:t>:</w:t>
            </w:r>
          </w:p>
          <w:p w14:paraId="45E63B88" w14:textId="77777777" w:rsidR="00AC2E43" w:rsidRPr="00127AA3" w:rsidRDefault="00AC2E43" w:rsidP="00127AA3">
            <w:pPr>
              <w:shd w:val="clear" w:color="auto" w:fill="FFFFFF"/>
              <w:spacing w:after="0" w:line="240" w:lineRule="auto"/>
              <w:ind w:right="180"/>
              <w:jc w:val="both"/>
              <w:rPr>
                <w:rFonts w:ascii="Times" w:hAnsi="Times" w:cs="Tahoma"/>
                <w:sz w:val="20"/>
                <w:szCs w:val="20"/>
              </w:rPr>
            </w:pPr>
            <w:r w:rsidRPr="00127AA3">
              <w:rPr>
                <w:rFonts w:ascii="Times" w:hAnsi="Times"/>
              </w:rPr>
              <w:t xml:space="preserve">Podstawą do zaliczenia przedmiotu jest obecność na </w:t>
            </w:r>
            <w:r w:rsidR="001D455D" w:rsidRPr="00127AA3">
              <w:rPr>
                <w:rFonts w:ascii="Times" w:hAnsi="Times" w:cs="Times New Roman"/>
              </w:rPr>
              <w:t>seminariach</w:t>
            </w:r>
            <w:r w:rsidRPr="00127AA3">
              <w:rPr>
                <w:rFonts w:ascii="Times" w:hAnsi="Times"/>
              </w:rPr>
              <w:t>, poprawne wypełnienie raportów/kart pracy oraz pozytywne zaliczenie quizu z wiedzy zdobytej na seminariach, przedstawionego w formie elektronicznej interaktywnej prezentacji na platformie Moodle (≥ 60%).</w:t>
            </w:r>
          </w:p>
          <w:p w14:paraId="2C86A693" w14:textId="77777777" w:rsidR="00AC2E43" w:rsidRPr="00127AA3" w:rsidRDefault="00AC2E43" w:rsidP="00127AA3">
            <w:pPr>
              <w:spacing w:after="0" w:line="240" w:lineRule="auto"/>
              <w:jc w:val="both"/>
              <w:rPr>
                <w:rFonts w:ascii="Times" w:hAnsi="Times"/>
                <w:b/>
                <w:bCs/>
              </w:rPr>
            </w:pPr>
          </w:p>
          <w:p w14:paraId="44B12AE5" w14:textId="77777777" w:rsidR="00AC2E43" w:rsidRPr="00127AA3" w:rsidRDefault="00AC2E43" w:rsidP="00127AA3">
            <w:pPr>
              <w:spacing w:after="0" w:line="240" w:lineRule="auto"/>
              <w:jc w:val="both"/>
              <w:rPr>
                <w:rFonts w:ascii="Times" w:hAnsi="Times"/>
              </w:rPr>
            </w:pPr>
            <w:r w:rsidRPr="00127AA3">
              <w:rPr>
                <w:rFonts w:ascii="Times" w:hAnsi="Times"/>
                <w:b/>
              </w:rPr>
              <w:t>Quiz</w:t>
            </w:r>
            <w:r w:rsidRPr="00127AA3">
              <w:rPr>
                <w:rFonts w:ascii="Times" w:hAnsi="Times"/>
              </w:rPr>
              <w:t>: zaliczenie na ocenę  ≥ 60% (W1, W2, W3,  U1)</w:t>
            </w:r>
            <w:r w:rsidR="00DB56F5" w:rsidRPr="00127AA3">
              <w:rPr>
                <w:rFonts w:ascii="Times" w:hAnsi="Times"/>
              </w:rPr>
              <w:t>.</w:t>
            </w:r>
          </w:p>
          <w:p w14:paraId="5BC776B2" w14:textId="77777777" w:rsidR="00AC2E43" w:rsidRPr="00127AA3" w:rsidRDefault="00AC2E43" w:rsidP="00127AA3">
            <w:pPr>
              <w:shd w:val="clear" w:color="auto" w:fill="FFFFFF"/>
              <w:spacing w:after="0" w:line="240" w:lineRule="auto"/>
              <w:ind w:right="117"/>
              <w:jc w:val="both"/>
              <w:rPr>
                <w:rFonts w:ascii="Times" w:hAnsi="Times"/>
              </w:rPr>
            </w:pPr>
            <w:r w:rsidRPr="00127AA3">
              <w:rPr>
                <w:rFonts w:ascii="Times" w:hAnsi="Times"/>
              </w:rPr>
              <w:t>Uzyskane punkty przelicza się na oceny według następującej skali:</w:t>
            </w:r>
          </w:p>
          <w:p w14:paraId="0E216CE6" w14:textId="77777777" w:rsidR="00AC2E43" w:rsidRPr="00127AA3" w:rsidRDefault="00AC2E43" w:rsidP="00127AA3">
            <w:pPr>
              <w:shd w:val="clear" w:color="auto" w:fill="FFFFFF"/>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AC2E43" w:rsidRPr="00127AA3" w14:paraId="070F10D5" w14:textId="77777777">
              <w:tc>
                <w:tcPr>
                  <w:tcW w:w="2825" w:type="dxa"/>
                  <w:tcBorders>
                    <w:top w:val="single" w:sz="4" w:space="0" w:color="auto"/>
                    <w:left w:val="single" w:sz="4" w:space="0" w:color="auto"/>
                    <w:bottom w:val="single" w:sz="4" w:space="0" w:color="auto"/>
                    <w:right w:val="single" w:sz="4" w:space="0" w:color="auto"/>
                  </w:tcBorders>
                  <w:vAlign w:val="center"/>
                </w:tcPr>
                <w:p w14:paraId="335B6C0D" w14:textId="77777777" w:rsidR="00AC2E43" w:rsidRPr="00127AA3" w:rsidRDefault="00AC2E43" w:rsidP="00127AA3">
                  <w:pPr>
                    <w:shd w:val="clear" w:color="auto" w:fill="FFFFFF"/>
                    <w:tabs>
                      <w:tab w:val="left" w:pos="16"/>
                    </w:tabs>
                    <w:spacing w:after="0" w:line="240" w:lineRule="auto"/>
                    <w:ind w:left="-535" w:firstLine="708"/>
                    <w:jc w:val="both"/>
                    <w:rPr>
                      <w:rFonts w:ascii="Times" w:hAnsi="Times"/>
                      <w:b/>
                      <w:bCs/>
                    </w:rPr>
                  </w:pPr>
                  <w:r w:rsidRPr="00127AA3">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14:paraId="554D06EA" w14:textId="77777777" w:rsidR="00AC2E43" w:rsidRPr="00127AA3" w:rsidRDefault="00AC2E43" w:rsidP="00127AA3">
                  <w:pPr>
                    <w:spacing w:after="0" w:line="240" w:lineRule="auto"/>
                    <w:ind w:left="-535" w:firstLine="708"/>
                    <w:jc w:val="both"/>
                    <w:rPr>
                      <w:rFonts w:ascii="Times" w:hAnsi="Times"/>
                      <w:b/>
                      <w:bCs/>
                    </w:rPr>
                  </w:pPr>
                  <w:r w:rsidRPr="00127AA3">
                    <w:rPr>
                      <w:rFonts w:ascii="Times" w:hAnsi="Times"/>
                      <w:b/>
                      <w:bCs/>
                    </w:rPr>
                    <w:t>Ocena</w:t>
                  </w:r>
                </w:p>
              </w:tc>
            </w:tr>
            <w:tr w:rsidR="00AC2E43" w:rsidRPr="00127AA3" w14:paraId="0AD7BA25" w14:textId="77777777">
              <w:tc>
                <w:tcPr>
                  <w:tcW w:w="2825" w:type="dxa"/>
                  <w:tcBorders>
                    <w:top w:val="single" w:sz="4" w:space="0" w:color="auto"/>
                    <w:left w:val="single" w:sz="4" w:space="0" w:color="auto"/>
                    <w:bottom w:val="single" w:sz="4" w:space="0" w:color="auto"/>
                    <w:right w:val="single" w:sz="4" w:space="0" w:color="auto"/>
                  </w:tcBorders>
                </w:tcPr>
                <w:p w14:paraId="68057C57" w14:textId="77777777" w:rsidR="00AC2E43" w:rsidRPr="00127AA3" w:rsidRDefault="00AC2E43" w:rsidP="00127AA3">
                  <w:pPr>
                    <w:shd w:val="clear" w:color="auto" w:fill="FFFFFF"/>
                    <w:spacing w:after="0" w:line="240" w:lineRule="auto"/>
                    <w:ind w:left="-535" w:firstLine="708"/>
                    <w:jc w:val="both"/>
                    <w:rPr>
                      <w:rFonts w:ascii="Times" w:hAnsi="Times"/>
                    </w:rPr>
                  </w:pPr>
                  <w:r w:rsidRPr="00127AA3">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14:paraId="358001F4" w14:textId="77777777" w:rsidR="00AC2E43" w:rsidRPr="00127AA3" w:rsidRDefault="00AC2E43" w:rsidP="00127AA3">
                  <w:pPr>
                    <w:spacing w:after="0" w:line="240" w:lineRule="auto"/>
                    <w:ind w:left="-535" w:firstLine="708"/>
                    <w:jc w:val="both"/>
                    <w:rPr>
                      <w:rFonts w:ascii="Times" w:hAnsi="Times"/>
                    </w:rPr>
                  </w:pPr>
                  <w:r w:rsidRPr="00127AA3">
                    <w:rPr>
                      <w:rFonts w:ascii="Times" w:hAnsi="Times"/>
                    </w:rPr>
                    <w:t>Bardzo dobry</w:t>
                  </w:r>
                </w:p>
              </w:tc>
            </w:tr>
            <w:tr w:rsidR="00AC2E43" w:rsidRPr="00127AA3" w14:paraId="038D74EA" w14:textId="77777777">
              <w:tc>
                <w:tcPr>
                  <w:tcW w:w="2825" w:type="dxa"/>
                  <w:tcBorders>
                    <w:top w:val="single" w:sz="4" w:space="0" w:color="auto"/>
                    <w:left w:val="single" w:sz="4" w:space="0" w:color="auto"/>
                    <w:bottom w:val="single" w:sz="4" w:space="0" w:color="auto"/>
                    <w:right w:val="single" w:sz="4" w:space="0" w:color="auto"/>
                  </w:tcBorders>
                </w:tcPr>
                <w:p w14:paraId="110CE261" w14:textId="77777777" w:rsidR="00AC2E43" w:rsidRPr="00127AA3" w:rsidRDefault="00AC2E43" w:rsidP="00127AA3">
                  <w:pPr>
                    <w:shd w:val="clear" w:color="auto" w:fill="FFFFFF"/>
                    <w:spacing w:after="0" w:line="240" w:lineRule="auto"/>
                    <w:ind w:left="-535" w:firstLine="708"/>
                    <w:jc w:val="both"/>
                    <w:rPr>
                      <w:rFonts w:ascii="Times" w:hAnsi="Times"/>
                    </w:rPr>
                  </w:pPr>
                  <w:r w:rsidRPr="00127AA3">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14:paraId="36555AE9" w14:textId="77777777" w:rsidR="00AC2E43" w:rsidRPr="00127AA3" w:rsidRDefault="00AC2E43" w:rsidP="00127AA3">
                  <w:pPr>
                    <w:spacing w:after="0" w:line="240" w:lineRule="auto"/>
                    <w:ind w:left="-535" w:firstLine="708"/>
                    <w:jc w:val="both"/>
                    <w:rPr>
                      <w:rFonts w:ascii="Times" w:hAnsi="Times"/>
                    </w:rPr>
                  </w:pPr>
                  <w:r w:rsidRPr="00127AA3">
                    <w:rPr>
                      <w:rFonts w:ascii="Times" w:hAnsi="Times"/>
                    </w:rPr>
                    <w:t>Dobry plus</w:t>
                  </w:r>
                </w:p>
              </w:tc>
            </w:tr>
            <w:tr w:rsidR="00AC2E43" w:rsidRPr="00127AA3" w14:paraId="1F72D7C4" w14:textId="77777777">
              <w:tc>
                <w:tcPr>
                  <w:tcW w:w="2825" w:type="dxa"/>
                  <w:tcBorders>
                    <w:top w:val="single" w:sz="4" w:space="0" w:color="auto"/>
                    <w:left w:val="single" w:sz="4" w:space="0" w:color="auto"/>
                    <w:bottom w:val="single" w:sz="4" w:space="0" w:color="auto"/>
                    <w:right w:val="single" w:sz="4" w:space="0" w:color="auto"/>
                  </w:tcBorders>
                </w:tcPr>
                <w:p w14:paraId="64CAE76F" w14:textId="77777777" w:rsidR="00AC2E43" w:rsidRPr="00127AA3" w:rsidRDefault="00AC2E43" w:rsidP="00127AA3">
                  <w:pPr>
                    <w:shd w:val="clear" w:color="auto" w:fill="FFFFFF"/>
                    <w:spacing w:after="0" w:line="240" w:lineRule="auto"/>
                    <w:ind w:left="-535" w:firstLine="708"/>
                    <w:jc w:val="both"/>
                    <w:rPr>
                      <w:rFonts w:ascii="Times" w:hAnsi="Times"/>
                    </w:rPr>
                  </w:pPr>
                  <w:r w:rsidRPr="00127AA3">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14:paraId="571D7087" w14:textId="77777777" w:rsidR="00AC2E43" w:rsidRPr="00127AA3" w:rsidRDefault="00AC2E43" w:rsidP="00127AA3">
                  <w:pPr>
                    <w:spacing w:after="0" w:line="240" w:lineRule="auto"/>
                    <w:ind w:left="-535" w:firstLine="708"/>
                    <w:jc w:val="both"/>
                    <w:rPr>
                      <w:rFonts w:ascii="Times" w:hAnsi="Times"/>
                    </w:rPr>
                  </w:pPr>
                  <w:r w:rsidRPr="00127AA3">
                    <w:rPr>
                      <w:rFonts w:ascii="Times" w:hAnsi="Times"/>
                    </w:rPr>
                    <w:t>Dobry</w:t>
                  </w:r>
                </w:p>
              </w:tc>
            </w:tr>
            <w:tr w:rsidR="00AC2E43" w:rsidRPr="00127AA3" w14:paraId="3AA0971D" w14:textId="77777777">
              <w:tc>
                <w:tcPr>
                  <w:tcW w:w="2825" w:type="dxa"/>
                  <w:tcBorders>
                    <w:top w:val="single" w:sz="4" w:space="0" w:color="auto"/>
                    <w:left w:val="single" w:sz="4" w:space="0" w:color="auto"/>
                    <w:bottom w:val="single" w:sz="4" w:space="0" w:color="auto"/>
                    <w:right w:val="single" w:sz="4" w:space="0" w:color="auto"/>
                  </w:tcBorders>
                </w:tcPr>
                <w:p w14:paraId="13CC4330" w14:textId="77777777" w:rsidR="00AC2E43" w:rsidRPr="00127AA3" w:rsidRDefault="00AC2E43" w:rsidP="00127AA3">
                  <w:pPr>
                    <w:shd w:val="clear" w:color="auto" w:fill="FFFFFF"/>
                    <w:spacing w:after="0" w:line="240" w:lineRule="auto"/>
                    <w:ind w:left="-535" w:firstLine="708"/>
                    <w:jc w:val="both"/>
                    <w:rPr>
                      <w:rFonts w:ascii="Times" w:hAnsi="Times"/>
                    </w:rPr>
                  </w:pPr>
                  <w:r w:rsidRPr="00127AA3">
                    <w:rPr>
                      <w:rFonts w:ascii="Times" w:hAnsi="Times"/>
                    </w:rPr>
                    <w:lastRenderedPageBreak/>
                    <w:t>68-75%</w:t>
                  </w:r>
                </w:p>
              </w:tc>
              <w:tc>
                <w:tcPr>
                  <w:tcW w:w="2395" w:type="dxa"/>
                  <w:tcBorders>
                    <w:top w:val="single" w:sz="4" w:space="0" w:color="auto"/>
                    <w:left w:val="single" w:sz="4" w:space="0" w:color="auto"/>
                    <w:bottom w:val="single" w:sz="4" w:space="0" w:color="auto"/>
                    <w:right w:val="single" w:sz="4" w:space="0" w:color="auto"/>
                  </w:tcBorders>
                </w:tcPr>
                <w:p w14:paraId="1E3A38C5" w14:textId="77777777" w:rsidR="00AC2E43" w:rsidRPr="00127AA3" w:rsidRDefault="00AC2E43" w:rsidP="00127AA3">
                  <w:pPr>
                    <w:spacing w:after="0" w:line="240" w:lineRule="auto"/>
                    <w:ind w:left="-535" w:firstLine="708"/>
                    <w:jc w:val="both"/>
                    <w:rPr>
                      <w:rFonts w:ascii="Times" w:hAnsi="Times"/>
                    </w:rPr>
                  </w:pPr>
                  <w:r w:rsidRPr="00127AA3">
                    <w:rPr>
                      <w:rFonts w:ascii="Times" w:hAnsi="Times"/>
                    </w:rPr>
                    <w:t>Dostateczny plus</w:t>
                  </w:r>
                </w:p>
              </w:tc>
            </w:tr>
            <w:tr w:rsidR="00AC2E43" w:rsidRPr="00127AA3" w14:paraId="07D7093E" w14:textId="77777777">
              <w:tc>
                <w:tcPr>
                  <w:tcW w:w="2825" w:type="dxa"/>
                  <w:tcBorders>
                    <w:top w:val="single" w:sz="4" w:space="0" w:color="auto"/>
                    <w:left w:val="single" w:sz="4" w:space="0" w:color="auto"/>
                    <w:bottom w:val="single" w:sz="4" w:space="0" w:color="auto"/>
                    <w:right w:val="single" w:sz="4" w:space="0" w:color="auto"/>
                  </w:tcBorders>
                </w:tcPr>
                <w:p w14:paraId="3DD1FA31" w14:textId="77777777" w:rsidR="00AC2E43" w:rsidRPr="00127AA3" w:rsidRDefault="00AC2E43" w:rsidP="00127AA3">
                  <w:pPr>
                    <w:shd w:val="clear" w:color="auto" w:fill="FFFFFF"/>
                    <w:spacing w:after="0" w:line="240" w:lineRule="auto"/>
                    <w:ind w:left="-535" w:firstLine="708"/>
                    <w:jc w:val="both"/>
                    <w:rPr>
                      <w:rFonts w:ascii="Times" w:hAnsi="Times"/>
                    </w:rPr>
                  </w:pPr>
                  <w:r w:rsidRPr="00127AA3">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14:paraId="3B780EA8" w14:textId="77777777" w:rsidR="00AC2E43" w:rsidRPr="00127AA3" w:rsidRDefault="00AC2E43" w:rsidP="00127AA3">
                  <w:pPr>
                    <w:spacing w:after="0" w:line="240" w:lineRule="auto"/>
                    <w:ind w:left="-535" w:firstLine="708"/>
                    <w:jc w:val="both"/>
                    <w:rPr>
                      <w:rFonts w:ascii="Times" w:hAnsi="Times"/>
                    </w:rPr>
                  </w:pPr>
                  <w:r w:rsidRPr="00127AA3">
                    <w:rPr>
                      <w:rFonts w:ascii="Times" w:hAnsi="Times"/>
                    </w:rPr>
                    <w:t>Dostateczny</w:t>
                  </w:r>
                </w:p>
              </w:tc>
            </w:tr>
            <w:tr w:rsidR="00AC2E43" w:rsidRPr="00127AA3" w14:paraId="6BA1EED4" w14:textId="77777777">
              <w:tc>
                <w:tcPr>
                  <w:tcW w:w="2825" w:type="dxa"/>
                  <w:tcBorders>
                    <w:top w:val="single" w:sz="4" w:space="0" w:color="auto"/>
                    <w:left w:val="single" w:sz="4" w:space="0" w:color="auto"/>
                    <w:bottom w:val="single" w:sz="4" w:space="0" w:color="auto"/>
                    <w:right w:val="single" w:sz="4" w:space="0" w:color="auto"/>
                  </w:tcBorders>
                </w:tcPr>
                <w:p w14:paraId="5F8A4A91" w14:textId="77777777" w:rsidR="00AC2E43" w:rsidRPr="00127AA3" w:rsidRDefault="00AC2E43" w:rsidP="00127AA3">
                  <w:pPr>
                    <w:shd w:val="clear" w:color="auto" w:fill="FFFFFF"/>
                    <w:spacing w:after="0" w:line="240" w:lineRule="auto"/>
                    <w:ind w:left="-535" w:firstLine="708"/>
                    <w:jc w:val="both"/>
                    <w:rPr>
                      <w:rFonts w:ascii="Times" w:hAnsi="Times"/>
                    </w:rPr>
                  </w:pPr>
                  <w:r w:rsidRPr="00127AA3">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14:paraId="575B7B9C" w14:textId="77777777" w:rsidR="00AC2E43" w:rsidRPr="00127AA3" w:rsidRDefault="00AC2E43" w:rsidP="00127AA3">
                  <w:pPr>
                    <w:spacing w:after="0" w:line="240" w:lineRule="auto"/>
                    <w:ind w:left="-535" w:firstLine="708"/>
                    <w:jc w:val="both"/>
                    <w:rPr>
                      <w:rFonts w:ascii="Times" w:hAnsi="Times"/>
                    </w:rPr>
                  </w:pPr>
                  <w:r w:rsidRPr="00127AA3">
                    <w:rPr>
                      <w:rFonts w:ascii="Times" w:hAnsi="Times"/>
                    </w:rPr>
                    <w:t>Niedostateczny</w:t>
                  </w:r>
                </w:p>
              </w:tc>
            </w:tr>
          </w:tbl>
          <w:p w14:paraId="3E542F14" w14:textId="77777777" w:rsidR="00AC2E43" w:rsidRPr="00127AA3" w:rsidRDefault="00AC2E43" w:rsidP="00127AA3">
            <w:pPr>
              <w:shd w:val="clear" w:color="auto" w:fill="FFFFFF"/>
              <w:spacing w:after="0" w:line="240" w:lineRule="auto"/>
              <w:ind w:right="117"/>
              <w:jc w:val="both"/>
              <w:rPr>
                <w:rFonts w:ascii="Times" w:hAnsi="Times"/>
              </w:rPr>
            </w:pPr>
          </w:p>
          <w:p w14:paraId="3E9EFA0B" w14:textId="77777777" w:rsidR="00AC2E43" w:rsidRPr="00127AA3" w:rsidRDefault="00AC2E43" w:rsidP="00127AA3">
            <w:pPr>
              <w:pStyle w:val="Akapitzlist9"/>
              <w:autoSpaceDE w:val="0"/>
              <w:autoSpaceDN w:val="0"/>
              <w:adjustRightInd w:val="0"/>
              <w:spacing w:after="0" w:line="240" w:lineRule="auto"/>
              <w:ind w:left="33"/>
              <w:jc w:val="both"/>
              <w:rPr>
                <w:rFonts w:ascii="Times" w:hAnsi="Times"/>
              </w:rPr>
            </w:pPr>
            <w:r w:rsidRPr="00127AA3">
              <w:rPr>
                <w:rFonts w:ascii="Times" w:hAnsi="Times"/>
                <w:b/>
              </w:rPr>
              <w:t>Raporty/karta pracy:</w:t>
            </w:r>
            <w:r w:rsidRPr="00127AA3">
              <w:rPr>
                <w:rFonts w:ascii="Times" w:hAnsi="Times"/>
              </w:rPr>
              <w:t xml:space="preserve"> analiza przypadków klinicznych zaliczenie bez oceny </w:t>
            </w:r>
            <w:r w:rsidRPr="00127AA3">
              <w:rPr>
                <w:rFonts w:ascii="Times" w:hAnsi="Times"/>
              </w:rPr>
              <w:sym w:font="Symbol" w:char="F0B3"/>
            </w:r>
            <w:r w:rsidRPr="00127AA3">
              <w:rPr>
                <w:rFonts w:ascii="Times" w:hAnsi="Times"/>
              </w:rPr>
              <w:t xml:space="preserve"> 60% (W1, W2, W3, U1, K1, K2)</w:t>
            </w:r>
          </w:p>
          <w:p w14:paraId="73EB416C" w14:textId="77777777" w:rsidR="00AC2E43" w:rsidRPr="00127AA3" w:rsidRDefault="00AC2E43" w:rsidP="00127AA3">
            <w:pPr>
              <w:pStyle w:val="Akapitzlist9"/>
              <w:autoSpaceDE w:val="0"/>
              <w:autoSpaceDN w:val="0"/>
              <w:adjustRightInd w:val="0"/>
              <w:spacing w:after="0" w:line="240" w:lineRule="auto"/>
              <w:ind w:left="0"/>
              <w:jc w:val="both"/>
              <w:rPr>
                <w:rFonts w:ascii="Times" w:hAnsi="Times"/>
              </w:rPr>
            </w:pPr>
          </w:p>
        </w:tc>
      </w:tr>
      <w:tr w:rsidR="00AC2E43" w:rsidRPr="00127AA3" w14:paraId="3A22A0CA" w14:textId="77777777">
        <w:trPr>
          <w:trHeight w:val="3524"/>
        </w:trPr>
        <w:tc>
          <w:tcPr>
            <w:tcW w:w="3369" w:type="dxa"/>
          </w:tcPr>
          <w:p w14:paraId="7B7035EA" w14:textId="77777777" w:rsidR="00AC2E43" w:rsidRPr="00127AA3" w:rsidRDefault="00AC2E43" w:rsidP="00127AA3">
            <w:pPr>
              <w:spacing w:after="0" w:line="240" w:lineRule="auto"/>
              <w:contextualSpacing/>
              <w:jc w:val="both"/>
              <w:rPr>
                <w:rFonts w:ascii="Times" w:hAnsi="Times"/>
                <w:b/>
              </w:rPr>
            </w:pPr>
            <w:r w:rsidRPr="00127AA3">
              <w:rPr>
                <w:rFonts w:ascii="Times" w:hAnsi="Times"/>
                <w:b/>
              </w:rPr>
              <w:lastRenderedPageBreak/>
              <w:t>Zakres tematów (osobno dla danych form zajęć)</w:t>
            </w:r>
          </w:p>
        </w:tc>
        <w:tc>
          <w:tcPr>
            <w:tcW w:w="6095" w:type="dxa"/>
          </w:tcPr>
          <w:p w14:paraId="1AD1483F" w14:textId="32DB4241" w:rsidR="00AC2E43" w:rsidRPr="00127AA3" w:rsidRDefault="00620B47" w:rsidP="00127AA3">
            <w:pPr>
              <w:pStyle w:val="NormalnyWeb"/>
              <w:spacing w:before="0" w:beforeAutospacing="0" w:after="0" w:afterAutospacing="0"/>
              <w:jc w:val="both"/>
              <w:rPr>
                <w:rFonts w:ascii="Times" w:hAnsi="Times"/>
                <w:b/>
                <w:bCs/>
                <w:sz w:val="22"/>
                <w:szCs w:val="22"/>
              </w:rPr>
            </w:pPr>
            <w:r w:rsidRPr="00127AA3">
              <w:rPr>
                <w:rFonts w:ascii="Times" w:hAnsi="Times"/>
                <w:b/>
                <w:bCs/>
                <w:sz w:val="22"/>
                <w:szCs w:val="22"/>
              </w:rPr>
              <w:t xml:space="preserve">Tematy </w:t>
            </w:r>
            <w:r w:rsidR="00A009CB" w:rsidRPr="00127AA3">
              <w:rPr>
                <w:rFonts w:ascii="Times" w:hAnsi="Times"/>
                <w:b/>
                <w:bCs/>
                <w:sz w:val="22"/>
                <w:szCs w:val="22"/>
              </w:rPr>
              <w:t>seminariów</w:t>
            </w:r>
            <w:r w:rsidRPr="00127AA3">
              <w:rPr>
                <w:rFonts w:ascii="Times" w:hAnsi="Times"/>
                <w:b/>
                <w:bCs/>
                <w:sz w:val="22"/>
                <w:szCs w:val="22"/>
              </w:rPr>
              <w:t>:</w:t>
            </w:r>
          </w:p>
          <w:p w14:paraId="69CD64A3" w14:textId="77777777" w:rsidR="00AC2E43" w:rsidRPr="00127AA3" w:rsidRDefault="00620B47" w:rsidP="00127AA3">
            <w:pPr>
              <w:spacing w:after="0" w:line="240" w:lineRule="auto"/>
              <w:jc w:val="both"/>
              <w:rPr>
                <w:rFonts w:ascii="Times" w:hAnsi="Times"/>
              </w:rPr>
            </w:pPr>
            <w:r w:rsidRPr="00127AA3">
              <w:rPr>
                <w:rFonts w:ascii="Times" w:hAnsi="Times"/>
              </w:rPr>
              <w:t xml:space="preserve">1. </w:t>
            </w:r>
            <w:r w:rsidR="00AC2E43" w:rsidRPr="00127AA3">
              <w:rPr>
                <w:rFonts w:ascii="Times" w:hAnsi="Times"/>
              </w:rPr>
              <w:t>Wirusy przenoszone za pośrednictwem żywności i wody. Ziarenkowce Gram-dodatnie i  pałeczki Gram-ujemne w żywności – dr n. med. Patrycja Zalas-Więcek (4 godziny).</w:t>
            </w:r>
          </w:p>
          <w:p w14:paraId="079AB38F" w14:textId="77777777" w:rsidR="00AC2E43" w:rsidRPr="00127AA3" w:rsidRDefault="00620B47" w:rsidP="00127AA3">
            <w:pPr>
              <w:spacing w:after="0" w:line="240" w:lineRule="auto"/>
              <w:jc w:val="both"/>
              <w:rPr>
                <w:rFonts w:ascii="Times" w:hAnsi="Times"/>
              </w:rPr>
            </w:pPr>
            <w:r w:rsidRPr="00127AA3">
              <w:rPr>
                <w:rFonts w:ascii="Times" w:hAnsi="Times"/>
                <w:iCs/>
              </w:rPr>
              <w:t>2.</w:t>
            </w:r>
            <w:r w:rsidRPr="00127AA3">
              <w:rPr>
                <w:rFonts w:ascii="Times" w:hAnsi="Times"/>
                <w:i/>
                <w:iCs/>
              </w:rPr>
              <w:t xml:space="preserve"> </w:t>
            </w:r>
            <w:r w:rsidR="00AC2E43" w:rsidRPr="00127AA3">
              <w:rPr>
                <w:rFonts w:ascii="Times" w:hAnsi="Times"/>
                <w:i/>
                <w:iCs/>
              </w:rPr>
              <w:t>Listeria</w:t>
            </w:r>
            <w:r w:rsidR="00AC2E43" w:rsidRPr="00127AA3">
              <w:rPr>
                <w:rFonts w:ascii="Times" w:hAnsi="Times"/>
              </w:rPr>
              <w:t xml:space="preserve"> spp. i laseczki przetrwalnikujące w żywności. </w:t>
            </w:r>
            <w:r w:rsidR="00AC2E43" w:rsidRPr="00127AA3">
              <w:rPr>
                <w:rFonts w:ascii="Times" w:hAnsi="Times"/>
                <w:i/>
                <w:iCs/>
                <w:lang w:val="en-US"/>
              </w:rPr>
              <w:t xml:space="preserve">Campylobacter </w:t>
            </w:r>
            <w:r w:rsidR="00AC2E43" w:rsidRPr="00127AA3">
              <w:rPr>
                <w:rFonts w:ascii="Times" w:hAnsi="Times"/>
                <w:lang w:val="en-US"/>
              </w:rPr>
              <w:t xml:space="preserve">spp. i </w:t>
            </w:r>
            <w:r w:rsidR="00AC2E43" w:rsidRPr="00127AA3">
              <w:rPr>
                <w:rFonts w:ascii="Times" w:hAnsi="Times"/>
                <w:i/>
                <w:iCs/>
                <w:lang w:val="en-US"/>
              </w:rPr>
              <w:t>Vibrio</w:t>
            </w:r>
            <w:r w:rsidR="00AC2E43" w:rsidRPr="00127AA3">
              <w:rPr>
                <w:rFonts w:ascii="Times" w:hAnsi="Times"/>
                <w:lang w:val="en-US"/>
              </w:rPr>
              <w:t xml:space="preserve"> spp. a żywność. HACCP – dr n. med. </w:t>
            </w:r>
            <w:r w:rsidR="00AC2E43" w:rsidRPr="00127AA3">
              <w:rPr>
                <w:rFonts w:ascii="Times" w:hAnsi="Times"/>
              </w:rPr>
              <w:t>Alicja Sękowska (4 godziny).</w:t>
            </w:r>
          </w:p>
          <w:p w14:paraId="54E72F78" w14:textId="77777777" w:rsidR="00AC2E43" w:rsidRPr="00127AA3" w:rsidRDefault="00620B47" w:rsidP="00127AA3">
            <w:pPr>
              <w:spacing w:after="0" w:line="240" w:lineRule="auto"/>
              <w:jc w:val="both"/>
              <w:rPr>
                <w:rFonts w:ascii="Times" w:hAnsi="Times"/>
              </w:rPr>
            </w:pPr>
            <w:r w:rsidRPr="00127AA3">
              <w:rPr>
                <w:rFonts w:ascii="Times" w:hAnsi="Times"/>
              </w:rPr>
              <w:t xml:space="preserve">3. </w:t>
            </w:r>
            <w:r w:rsidR="00AC2E43" w:rsidRPr="00127AA3">
              <w:rPr>
                <w:rFonts w:ascii="Times" w:hAnsi="Times"/>
              </w:rPr>
              <w:t>Grzyby i mikotoksyny w żywności – dr n. med. Agnieszka Mikucka (3 godziny).</w:t>
            </w:r>
          </w:p>
          <w:p w14:paraId="4414E31D" w14:textId="77777777" w:rsidR="00AC2E43" w:rsidRPr="00127AA3" w:rsidRDefault="00620B47" w:rsidP="00127AA3">
            <w:pPr>
              <w:spacing w:after="0" w:line="240" w:lineRule="auto"/>
              <w:jc w:val="both"/>
              <w:rPr>
                <w:rFonts w:ascii="Times" w:hAnsi="Times"/>
              </w:rPr>
            </w:pPr>
            <w:r w:rsidRPr="00127AA3">
              <w:rPr>
                <w:rFonts w:ascii="Times" w:hAnsi="Times"/>
              </w:rPr>
              <w:t xml:space="preserve">4. </w:t>
            </w:r>
            <w:r w:rsidR="00AC2E43" w:rsidRPr="00127AA3">
              <w:rPr>
                <w:rFonts w:ascii="Times" w:hAnsi="Times"/>
              </w:rPr>
              <w:t xml:space="preserve">Żywność jako źródło </w:t>
            </w:r>
            <w:r w:rsidR="00AC2E43" w:rsidRPr="00127AA3">
              <w:rPr>
                <w:rFonts w:ascii="Times" w:hAnsi="Times"/>
                <w:i/>
                <w:iCs/>
              </w:rPr>
              <w:t>Clostridioides difficile</w:t>
            </w:r>
            <w:r w:rsidR="00AC2E43" w:rsidRPr="00127AA3">
              <w:rPr>
                <w:rFonts w:ascii="Times" w:hAnsi="Times"/>
              </w:rPr>
              <w:t xml:space="preserve"> - prof. dr hab. Eugenia Gospodarek – Komkowska (1 godzina). </w:t>
            </w:r>
          </w:p>
          <w:p w14:paraId="7059A52D" w14:textId="77777777" w:rsidR="00AC2E43" w:rsidRPr="00127AA3" w:rsidRDefault="00620B47" w:rsidP="00127AA3">
            <w:pPr>
              <w:spacing w:after="0" w:line="240" w:lineRule="auto"/>
              <w:jc w:val="both"/>
              <w:rPr>
                <w:rFonts w:ascii="Times" w:hAnsi="Times"/>
              </w:rPr>
            </w:pPr>
            <w:r w:rsidRPr="00127AA3">
              <w:rPr>
                <w:rFonts w:ascii="Times" w:hAnsi="Times"/>
              </w:rPr>
              <w:t xml:space="preserve">5. </w:t>
            </w:r>
            <w:r w:rsidR="00AC2E43" w:rsidRPr="00127AA3">
              <w:rPr>
                <w:rFonts w:ascii="Times" w:hAnsi="Times"/>
              </w:rPr>
              <w:t xml:space="preserve">Drobnoustroje przenoszone przez żywność – </w:t>
            </w:r>
            <w:r w:rsidR="00AC2E43" w:rsidRPr="00127AA3">
              <w:rPr>
                <w:rFonts w:ascii="Times" w:hAnsi="Times"/>
                <w:i/>
                <w:iCs/>
              </w:rPr>
              <w:t>Cronobacter sakazakii</w:t>
            </w:r>
            <w:r w:rsidR="00AC2E43" w:rsidRPr="00127AA3">
              <w:rPr>
                <w:rFonts w:ascii="Times" w:hAnsi="Times"/>
              </w:rPr>
              <w:t xml:space="preserve">, </w:t>
            </w:r>
            <w:r w:rsidR="00AC2E43" w:rsidRPr="00127AA3">
              <w:rPr>
                <w:rFonts w:ascii="Times" w:hAnsi="Times"/>
                <w:i/>
                <w:iCs/>
              </w:rPr>
              <w:t>Yersinia</w:t>
            </w:r>
            <w:r w:rsidR="00AC2E43" w:rsidRPr="00127AA3">
              <w:rPr>
                <w:rFonts w:ascii="Times" w:hAnsi="Times"/>
              </w:rPr>
              <w:t xml:space="preserve"> spp. oraz zarażenia pasożytami i robakami – dr n. med. Anna Michalska (3 godziny).</w:t>
            </w:r>
          </w:p>
        </w:tc>
      </w:tr>
      <w:tr w:rsidR="00AC2E43" w:rsidRPr="00127AA3" w14:paraId="320AED31" w14:textId="77777777" w:rsidTr="001D455D">
        <w:trPr>
          <w:trHeight w:val="334"/>
        </w:trPr>
        <w:tc>
          <w:tcPr>
            <w:tcW w:w="3369" w:type="dxa"/>
          </w:tcPr>
          <w:p w14:paraId="5D7F3F85" w14:textId="77777777" w:rsidR="00AC2E43" w:rsidRPr="00127AA3" w:rsidRDefault="00AC2E43" w:rsidP="00127AA3">
            <w:pPr>
              <w:spacing w:after="0" w:line="240" w:lineRule="auto"/>
              <w:contextualSpacing/>
              <w:jc w:val="both"/>
              <w:rPr>
                <w:rFonts w:ascii="Times" w:hAnsi="Times"/>
                <w:b/>
              </w:rPr>
            </w:pPr>
            <w:r w:rsidRPr="00127AA3">
              <w:rPr>
                <w:rFonts w:ascii="Times" w:hAnsi="Times"/>
                <w:b/>
              </w:rPr>
              <w:t>Metody dydaktyczne</w:t>
            </w:r>
          </w:p>
        </w:tc>
        <w:tc>
          <w:tcPr>
            <w:tcW w:w="6095" w:type="dxa"/>
          </w:tcPr>
          <w:p w14:paraId="75B4BEDC" w14:textId="77777777" w:rsidR="00AC2E43" w:rsidRPr="00127AA3" w:rsidRDefault="00DB56F5" w:rsidP="00127AA3">
            <w:pPr>
              <w:pStyle w:val="Akapitzlist9"/>
              <w:tabs>
                <w:tab w:val="left" w:pos="33"/>
                <w:tab w:val="left" w:pos="317"/>
              </w:tabs>
              <w:spacing w:after="0" w:line="240" w:lineRule="auto"/>
              <w:ind w:left="0"/>
              <w:jc w:val="both"/>
              <w:rPr>
                <w:rFonts w:ascii="Times" w:hAnsi="Times"/>
              </w:rPr>
            </w:pPr>
            <w:r w:rsidRPr="00127AA3">
              <w:rPr>
                <w:rFonts w:ascii="Times" w:hAnsi="Times"/>
              </w:rPr>
              <w:t>Identycznie jak w części A.</w:t>
            </w:r>
          </w:p>
        </w:tc>
      </w:tr>
      <w:tr w:rsidR="00AC2E43" w:rsidRPr="00127AA3" w14:paraId="6034CE4A" w14:textId="77777777">
        <w:tc>
          <w:tcPr>
            <w:tcW w:w="3369" w:type="dxa"/>
          </w:tcPr>
          <w:p w14:paraId="683A4099" w14:textId="77777777" w:rsidR="00AC2E43" w:rsidRPr="00127AA3" w:rsidRDefault="00AC2E43" w:rsidP="00127AA3">
            <w:pPr>
              <w:spacing w:after="0" w:line="240" w:lineRule="auto"/>
              <w:contextualSpacing/>
              <w:jc w:val="both"/>
              <w:rPr>
                <w:rFonts w:ascii="Times" w:hAnsi="Times"/>
                <w:b/>
              </w:rPr>
            </w:pPr>
            <w:r w:rsidRPr="00127AA3">
              <w:rPr>
                <w:rFonts w:ascii="Times" w:hAnsi="Times"/>
                <w:b/>
              </w:rPr>
              <w:t>Literatura</w:t>
            </w:r>
          </w:p>
        </w:tc>
        <w:tc>
          <w:tcPr>
            <w:tcW w:w="6095" w:type="dxa"/>
          </w:tcPr>
          <w:p w14:paraId="1DCD1895" w14:textId="77777777" w:rsidR="00AC2E43" w:rsidRPr="00127AA3" w:rsidRDefault="00AC2E43" w:rsidP="00127AA3">
            <w:pPr>
              <w:tabs>
                <w:tab w:val="left" w:pos="600"/>
              </w:tabs>
              <w:autoSpaceDE w:val="0"/>
              <w:autoSpaceDN w:val="0"/>
              <w:adjustRightInd w:val="0"/>
              <w:spacing w:after="0" w:line="240" w:lineRule="auto"/>
              <w:jc w:val="both"/>
              <w:rPr>
                <w:rFonts w:ascii="Times" w:hAnsi="Times"/>
              </w:rPr>
            </w:pPr>
            <w:r w:rsidRPr="00127AA3">
              <w:rPr>
                <w:rFonts w:ascii="Times" w:hAnsi="Times"/>
              </w:rPr>
              <w:t>Identycznie jak w części A.</w:t>
            </w:r>
          </w:p>
        </w:tc>
      </w:tr>
    </w:tbl>
    <w:p w14:paraId="64DAD5A1" w14:textId="77777777" w:rsidR="00AC2E43" w:rsidRPr="00127AA3" w:rsidRDefault="00AC2E43" w:rsidP="00127AA3">
      <w:pPr>
        <w:spacing w:after="0" w:line="240" w:lineRule="auto"/>
        <w:contextualSpacing/>
        <w:jc w:val="both"/>
        <w:rPr>
          <w:rFonts w:ascii="Times" w:hAnsi="Times"/>
          <w:i/>
        </w:rPr>
      </w:pPr>
    </w:p>
    <w:p w14:paraId="3A427F25" w14:textId="77777777" w:rsidR="00AC2E43" w:rsidRPr="00127AA3" w:rsidRDefault="00AC2E43" w:rsidP="00127AA3">
      <w:pPr>
        <w:spacing w:after="0" w:line="240" w:lineRule="auto"/>
        <w:jc w:val="both"/>
        <w:rPr>
          <w:rFonts w:ascii="Times" w:hAnsi="Times"/>
        </w:rPr>
        <w:sectPr w:rsidR="00AC2E43" w:rsidRPr="00127AA3" w:rsidSect="00B520EA">
          <w:pgSz w:w="11906" w:h="16838"/>
          <w:pgMar w:top="1417" w:right="1558" w:bottom="1417" w:left="1417" w:header="708" w:footer="708" w:gutter="0"/>
          <w:cols w:space="708"/>
          <w:docGrid w:linePitch="360"/>
        </w:sectPr>
      </w:pPr>
    </w:p>
    <w:p w14:paraId="2414795F" w14:textId="45F65E44" w:rsidR="00F26D22" w:rsidRPr="00127AA3" w:rsidRDefault="004766FE" w:rsidP="00127AA3">
      <w:pPr>
        <w:pStyle w:val="Nagwek1"/>
      </w:pPr>
      <w:bookmarkStart w:id="171" w:name="_Toc435613847"/>
      <w:bookmarkStart w:id="172" w:name="_Toc490221621"/>
      <w:r w:rsidRPr="00127AA3">
        <w:lastRenderedPageBreak/>
        <w:t>51</w:t>
      </w:r>
      <w:r w:rsidR="00F26D22" w:rsidRPr="00127AA3">
        <w:t>. Analiza przypadków zakażeń – interpretacja wyników</w:t>
      </w:r>
      <w:bookmarkEnd w:id="171"/>
      <w:bookmarkEnd w:id="172"/>
    </w:p>
    <w:p w14:paraId="20897ECC" w14:textId="77777777" w:rsidR="00A009CB" w:rsidRPr="00127AA3" w:rsidRDefault="00A009CB" w:rsidP="00127AA3">
      <w:pPr>
        <w:spacing w:after="0" w:line="240" w:lineRule="auto"/>
        <w:ind w:left="4678"/>
        <w:jc w:val="right"/>
        <w:outlineLvl w:val="0"/>
        <w:rPr>
          <w:rFonts w:ascii="Times" w:hAnsi="Times"/>
          <w:i/>
          <w:sz w:val="16"/>
          <w:szCs w:val="16"/>
        </w:rPr>
      </w:pPr>
      <w:r w:rsidRPr="00127AA3">
        <w:rPr>
          <w:rFonts w:ascii="Times" w:hAnsi="Times"/>
          <w:i/>
          <w:sz w:val="16"/>
          <w:szCs w:val="16"/>
        </w:rPr>
        <w:t>Załącznik do zarządzenia nr 166</w:t>
      </w:r>
    </w:p>
    <w:p w14:paraId="55D22103" w14:textId="77777777" w:rsidR="00A009CB" w:rsidRPr="00127AA3" w:rsidRDefault="00A009CB" w:rsidP="00127AA3">
      <w:pPr>
        <w:spacing w:after="0" w:line="240" w:lineRule="auto"/>
        <w:ind w:left="4678"/>
        <w:jc w:val="right"/>
        <w:outlineLvl w:val="0"/>
        <w:rPr>
          <w:rFonts w:ascii="Times" w:hAnsi="Times"/>
          <w:i/>
          <w:sz w:val="16"/>
          <w:szCs w:val="16"/>
        </w:rPr>
      </w:pPr>
      <w:r w:rsidRPr="00127AA3">
        <w:rPr>
          <w:rFonts w:ascii="Times" w:hAnsi="Times"/>
          <w:i/>
          <w:sz w:val="16"/>
          <w:szCs w:val="16"/>
        </w:rPr>
        <w:t>Rektora UMK z dnia 21 grudnia 2015 r.</w:t>
      </w:r>
    </w:p>
    <w:p w14:paraId="7949662C" w14:textId="77777777" w:rsidR="00A009CB" w:rsidRPr="00127AA3" w:rsidRDefault="00A009CB" w:rsidP="00127AA3">
      <w:pPr>
        <w:spacing w:after="0" w:line="240" w:lineRule="auto"/>
        <w:outlineLvl w:val="0"/>
        <w:rPr>
          <w:rFonts w:ascii="Times" w:hAnsi="Times"/>
          <w:i/>
          <w:sz w:val="16"/>
          <w:szCs w:val="16"/>
        </w:rPr>
      </w:pPr>
    </w:p>
    <w:p w14:paraId="0FE1B061" w14:textId="77777777" w:rsidR="00A009CB" w:rsidRPr="00127AA3" w:rsidRDefault="00A009CB" w:rsidP="00127AA3">
      <w:pPr>
        <w:spacing w:after="0" w:line="240" w:lineRule="auto"/>
        <w:outlineLvl w:val="0"/>
        <w:rPr>
          <w:rFonts w:ascii="Times" w:hAnsi="Times"/>
          <w:i/>
          <w:sz w:val="16"/>
          <w:szCs w:val="16"/>
        </w:rPr>
      </w:pPr>
    </w:p>
    <w:p w14:paraId="60383F98" w14:textId="77777777" w:rsidR="00A009CB" w:rsidRPr="00127AA3" w:rsidRDefault="00A009CB" w:rsidP="00127AA3">
      <w:pPr>
        <w:spacing w:after="0" w:line="240" w:lineRule="auto"/>
        <w:jc w:val="center"/>
        <w:outlineLvl w:val="0"/>
        <w:rPr>
          <w:rFonts w:ascii="Times" w:hAnsi="Times"/>
          <w:b/>
          <w:sz w:val="20"/>
          <w:szCs w:val="20"/>
        </w:rPr>
      </w:pPr>
      <w:r w:rsidRPr="00127AA3">
        <w:rPr>
          <w:rFonts w:ascii="Times" w:hAnsi="Times"/>
          <w:b/>
          <w:sz w:val="20"/>
          <w:szCs w:val="20"/>
        </w:rPr>
        <w:t>Formularz opisu przedmiotu (formularz sylabusa) na studiach wyższych,</w:t>
      </w:r>
    </w:p>
    <w:p w14:paraId="4080FD90" w14:textId="57CC0001" w:rsidR="00F26D22" w:rsidRPr="00127AA3" w:rsidRDefault="00A009CB" w:rsidP="00127AA3">
      <w:pPr>
        <w:spacing w:after="0" w:line="240" w:lineRule="auto"/>
        <w:jc w:val="center"/>
        <w:outlineLvl w:val="0"/>
        <w:rPr>
          <w:rFonts w:ascii="Times" w:hAnsi="Times"/>
          <w:b/>
          <w:sz w:val="20"/>
          <w:szCs w:val="20"/>
        </w:rPr>
      </w:pPr>
      <w:r w:rsidRPr="00127AA3">
        <w:rPr>
          <w:rFonts w:ascii="Times" w:hAnsi="Times"/>
          <w:b/>
          <w:sz w:val="20"/>
          <w:szCs w:val="20"/>
        </w:rPr>
        <w:t>Doktoranckich, podyplomowych i kursach doszkalających</w:t>
      </w:r>
    </w:p>
    <w:p w14:paraId="2F8C652A" w14:textId="77777777" w:rsidR="00697865" w:rsidRPr="00127AA3" w:rsidRDefault="00697865" w:rsidP="00127AA3">
      <w:pPr>
        <w:spacing w:after="0" w:line="240" w:lineRule="auto"/>
        <w:jc w:val="both"/>
        <w:outlineLvl w:val="0"/>
        <w:rPr>
          <w:rFonts w:ascii="Times" w:hAnsi="Times"/>
          <w:b/>
          <w:sz w:val="16"/>
          <w:szCs w:val="16"/>
        </w:rPr>
      </w:pPr>
    </w:p>
    <w:p w14:paraId="3811CCA8" w14:textId="77777777" w:rsidR="00697865" w:rsidRPr="00127AA3" w:rsidRDefault="008228B0" w:rsidP="00127AA3">
      <w:pPr>
        <w:spacing w:after="0" w:line="240" w:lineRule="auto"/>
        <w:contextualSpacing/>
        <w:jc w:val="both"/>
        <w:outlineLvl w:val="0"/>
        <w:rPr>
          <w:rFonts w:ascii="Times" w:hAnsi="Times"/>
          <w:b/>
        </w:rPr>
      </w:pPr>
      <w:r w:rsidRPr="00127AA3">
        <w:rPr>
          <w:rFonts w:ascii="Times" w:hAnsi="Times"/>
          <w:b/>
        </w:rPr>
        <w:t xml:space="preserve">A) </w:t>
      </w:r>
      <w:r w:rsidR="00697865" w:rsidRPr="00127AA3">
        <w:rPr>
          <w:rFonts w:ascii="Times" w:hAnsi="Times"/>
          <w:b/>
        </w:rPr>
        <w:t xml:space="preserve">Ogólny opis przedmiotu </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95"/>
      </w:tblGrid>
      <w:tr w:rsidR="00697865" w:rsidRPr="00127AA3" w14:paraId="12D88129" w14:textId="77777777" w:rsidTr="00697865">
        <w:trPr>
          <w:jc w:val="center"/>
        </w:trPr>
        <w:tc>
          <w:tcPr>
            <w:tcW w:w="3369" w:type="dxa"/>
          </w:tcPr>
          <w:p w14:paraId="1DE51F0D" w14:textId="77777777" w:rsidR="00697865" w:rsidRPr="00127AA3" w:rsidRDefault="00697865" w:rsidP="00127AA3">
            <w:pPr>
              <w:spacing w:after="0" w:line="240" w:lineRule="auto"/>
              <w:jc w:val="both"/>
              <w:rPr>
                <w:rFonts w:ascii="Times" w:hAnsi="Times"/>
                <w:b/>
              </w:rPr>
            </w:pPr>
          </w:p>
          <w:p w14:paraId="79E4FD47" w14:textId="77777777" w:rsidR="00697865" w:rsidRPr="00127AA3" w:rsidRDefault="00697865" w:rsidP="00127AA3">
            <w:pPr>
              <w:spacing w:after="0" w:line="240" w:lineRule="auto"/>
              <w:jc w:val="both"/>
              <w:rPr>
                <w:rFonts w:ascii="Times" w:hAnsi="Times"/>
                <w:b/>
              </w:rPr>
            </w:pPr>
            <w:r w:rsidRPr="00127AA3">
              <w:rPr>
                <w:rFonts w:ascii="Times" w:hAnsi="Times"/>
                <w:b/>
              </w:rPr>
              <w:t>Nazwa pola</w:t>
            </w:r>
          </w:p>
          <w:p w14:paraId="60D5788A" w14:textId="77777777" w:rsidR="00697865" w:rsidRPr="00127AA3" w:rsidRDefault="00697865" w:rsidP="00127AA3">
            <w:pPr>
              <w:spacing w:after="0" w:line="240" w:lineRule="auto"/>
              <w:jc w:val="both"/>
              <w:rPr>
                <w:rFonts w:ascii="Times" w:hAnsi="Times"/>
                <w:b/>
              </w:rPr>
            </w:pPr>
          </w:p>
        </w:tc>
        <w:tc>
          <w:tcPr>
            <w:tcW w:w="6095" w:type="dxa"/>
          </w:tcPr>
          <w:p w14:paraId="787E27C3" w14:textId="77777777" w:rsidR="00697865" w:rsidRPr="00127AA3" w:rsidRDefault="00697865" w:rsidP="00127AA3">
            <w:pPr>
              <w:spacing w:after="0" w:line="240" w:lineRule="auto"/>
              <w:jc w:val="center"/>
              <w:rPr>
                <w:rFonts w:ascii="Times" w:hAnsi="Times"/>
                <w:b/>
              </w:rPr>
            </w:pPr>
          </w:p>
          <w:p w14:paraId="1AC857AE" w14:textId="77777777" w:rsidR="00697865" w:rsidRPr="00127AA3" w:rsidRDefault="00697865" w:rsidP="00127AA3">
            <w:pPr>
              <w:spacing w:after="0" w:line="240" w:lineRule="auto"/>
              <w:jc w:val="center"/>
              <w:rPr>
                <w:rFonts w:ascii="Times" w:hAnsi="Times"/>
                <w:b/>
              </w:rPr>
            </w:pPr>
            <w:r w:rsidRPr="00127AA3">
              <w:rPr>
                <w:rFonts w:ascii="Times" w:hAnsi="Times"/>
                <w:b/>
              </w:rPr>
              <w:t>Komentarz</w:t>
            </w:r>
          </w:p>
        </w:tc>
      </w:tr>
      <w:tr w:rsidR="00697865" w:rsidRPr="00127AA3" w14:paraId="002B365E" w14:textId="77777777" w:rsidTr="00697865">
        <w:trPr>
          <w:jc w:val="center"/>
        </w:trPr>
        <w:tc>
          <w:tcPr>
            <w:tcW w:w="3369" w:type="dxa"/>
          </w:tcPr>
          <w:p w14:paraId="16DFB84C" w14:textId="77777777" w:rsidR="00697865" w:rsidRPr="00127AA3" w:rsidRDefault="00697865" w:rsidP="00127AA3">
            <w:pPr>
              <w:spacing w:after="0" w:line="240" w:lineRule="auto"/>
              <w:jc w:val="both"/>
              <w:rPr>
                <w:rFonts w:ascii="Times" w:hAnsi="Times"/>
                <w:b/>
              </w:rPr>
            </w:pPr>
            <w:r w:rsidRPr="00127AA3">
              <w:rPr>
                <w:rFonts w:ascii="Times" w:hAnsi="Times"/>
                <w:b/>
              </w:rPr>
              <w:t>Nazwa przedmiotu (w języku polskim oraz angielskim)</w:t>
            </w:r>
          </w:p>
        </w:tc>
        <w:tc>
          <w:tcPr>
            <w:tcW w:w="6095" w:type="dxa"/>
            <w:vAlign w:val="center"/>
          </w:tcPr>
          <w:p w14:paraId="1FADEA24" w14:textId="77777777" w:rsidR="00697865" w:rsidRPr="00127AA3" w:rsidRDefault="00697865" w:rsidP="00127AA3">
            <w:pPr>
              <w:spacing w:after="0" w:line="240" w:lineRule="auto"/>
              <w:jc w:val="center"/>
              <w:rPr>
                <w:rFonts w:ascii="Times" w:hAnsi="Times"/>
                <w:b/>
                <w:lang w:val="en-US"/>
              </w:rPr>
            </w:pPr>
            <w:r w:rsidRPr="00127AA3">
              <w:rPr>
                <w:rFonts w:ascii="Times" w:hAnsi="Times" w:cs="Calibri"/>
                <w:b/>
                <w:lang w:val="en-US"/>
              </w:rPr>
              <w:t>Analiza przypadków zakażeń – interpretacja wyników</w:t>
            </w:r>
          </w:p>
          <w:p w14:paraId="6DFC3932" w14:textId="77777777" w:rsidR="00697865" w:rsidRPr="00127AA3" w:rsidRDefault="008228B0" w:rsidP="00127AA3">
            <w:pPr>
              <w:spacing w:after="0" w:line="240" w:lineRule="auto"/>
              <w:jc w:val="center"/>
              <w:rPr>
                <w:rFonts w:ascii="Times" w:hAnsi="Times" w:cs="Times New Roman"/>
                <w:b/>
                <w:bCs/>
                <w:lang w:val="en-US"/>
              </w:rPr>
            </w:pPr>
            <w:r w:rsidRPr="00127AA3">
              <w:rPr>
                <w:rStyle w:val="hps"/>
                <w:rFonts w:ascii="Times" w:hAnsi="Times" w:cs="Times New Roman"/>
                <w:b/>
                <w:lang w:val="en-US"/>
              </w:rPr>
              <w:t>(</w:t>
            </w:r>
            <w:r w:rsidR="00697865" w:rsidRPr="00127AA3">
              <w:rPr>
                <w:rStyle w:val="hps"/>
                <w:rFonts w:ascii="Times" w:hAnsi="Times"/>
                <w:b/>
                <w:lang w:val="en-US"/>
              </w:rPr>
              <w:t>Analysis of infection diseases cases – interpretation of microbiological examination results</w:t>
            </w:r>
            <w:r w:rsidRPr="00127AA3">
              <w:rPr>
                <w:rStyle w:val="hps"/>
                <w:rFonts w:ascii="Times" w:hAnsi="Times" w:cs="Times New Roman"/>
                <w:b/>
                <w:lang w:val="en-US"/>
              </w:rPr>
              <w:t>)</w:t>
            </w:r>
          </w:p>
        </w:tc>
      </w:tr>
      <w:tr w:rsidR="00697865" w:rsidRPr="00127AA3" w14:paraId="76D15F27" w14:textId="77777777" w:rsidTr="00697865">
        <w:trPr>
          <w:trHeight w:val="1156"/>
          <w:jc w:val="center"/>
        </w:trPr>
        <w:tc>
          <w:tcPr>
            <w:tcW w:w="3369" w:type="dxa"/>
          </w:tcPr>
          <w:p w14:paraId="14D169BA" w14:textId="77777777" w:rsidR="00697865" w:rsidRPr="00127AA3" w:rsidRDefault="00697865" w:rsidP="00127AA3">
            <w:pPr>
              <w:spacing w:after="0" w:line="240" w:lineRule="auto"/>
              <w:jc w:val="both"/>
              <w:rPr>
                <w:rFonts w:ascii="Times" w:hAnsi="Times"/>
                <w:b/>
              </w:rPr>
            </w:pPr>
            <w:r w:rsidRPr="00127AA3">
              <w:rPr>
                <w:rFonts w:ascii="Times" w:hAnsi="Times"/>
                <w:b/>
              </w:rPr>
              <w:t>Jednostka oferująca przedmiot</w:t>
            </w:r>
          </w:p>
        </w:tc>
        <w:tc>
          <w:tcPr>
            <w:tcW w:w="6095" w:type="dxa"/>
            <w:vAlign w:val="center"/>
          </w:tcPr>
          <w:p w14:paraId="40D1B32D" w14:textId="77777777" w:rsidR="00697865" w:rsidRPr="00127AA3" w:rsidRDefault="003C6AA5" w:rsidP="00127AA3">
            <w:pPr>
              <w:autoSpaceDE w:val="0"/>
              <w:autoSpaceDN w:val="0"/>
              <w:adjustRightInd w:val="0"/>
              <w:spacing w:after="0" w:line="240" w:lineRule="auto"/>
              <w:jc w:val="center"/>
              <w:rPr>
                <w:rFonts w:ascii="Times" w:hAnsi="Times"/>
                <w:b/>
              </w:rPr>
            </w:pPr>
            <w:r w:rsidRPr="00127AA3">
              <w:rPr>
                <w:rFonts w:ascii="Times" w:hAnsi="Times"/>
                <w:b/>
              </w:rPr>
              <w:t>Katedra</w:t>
            </w:r>
            <w:r w:rsidR="00697865" w:rsidRPr="00127AA3">
              <w:rPr>
                <w:rFonts w:ascii="Times" w:hAnsi="Times"/>
                <w:b/>
              </w:rPr>
              <w:t xml:space="preserve"> Mikrobiologii</w:t>
            </w:r>
          </w:p>
          <w:p w14:paraId="47D3ACCE" w14:textId="77777777" w:rsidR="00697865" w:rsidRPr="00127AA3" w:rsidRDefault="00697865" w:rsidP="00127AA3">
            <w:pPr>
              <w:autoSpaceDE w:val="0"/>
              <w:autoSpaceDN w:val="0"/>
              <w:adjustRightInd w:val="0"/>
              <w:spacing w:after="0" w:line="240" w:lineRule="auto"/>
              <w:jc w:val="center"/>
              <w:rPr>
                <w:rFonts w:ascii="Times" w:hAnsi="Times"/>
                <w:b/>
              </w:rPr>
            </w:pPr>
            <w:r w:rsidRPr="00127AA3">
              <w:rPr>
                <w:rFonts w:ascii="Times" w:hAnsi="Times"/>
                <w:b/>
              </w:rPr>
              <w:t>Wydział Farmaceutyczny</w:t>
            </w:r>
          </w:p>
          <w:p w14:paraId="1E9936A0" w14:textId="77777777" w:rsidR="00697865" w:rsidRPr="00127AA3" w:rsidRDefault="00697865" w:rsidP="00127AA3">
            <w:pPr>
              <w:autoSpaceDE w:val="0"/>
              <w:autoSpaceDN w:val="0"/>
              <w:adjustRightInd w:val="0"/>
              <w:spacing w:after="0" w:line="240" w:lineRule="auto"/>
              <w:jc w:val="center"/>
              <w:rPr>
                <w:rFonts w:ascii="Times" w:hAnsi="Times"/>
                <w:b/>
              </w:rPr>
            </w:pPr>
            <w:r w:rsidRPr="00127AA3">
              <w:rPr>
                <w:rFonts w:ascii="Times" w:hAnsi="Times"/>
                <w:b/>
              </w:rPr>
              <w:t>Collegium Medicum im. Ludwika Rydygiera w Bydgoszczy Uniwersytet Mikołaja Kopernika w Toruniu</w:t>
            </w:r>
          </w:p>
        </w:tc>
      </w:tr>
      <w:tr w:rsidR="00697865" w:rsidRPr="00127AA3" w14:paraId="371FFAC6" w14:textId="77777777" w:rsidTr="00697865">
        <w:trPr>
          <w:jc w:val="center"/>
        </w:trPr>
        <w:tc>
          <w:tcPr>
            <w:tcW w:w="3369" w:type="dxa"/>
          </w:tcPr>
          <w:p w14:paraId="593C62DD" w14:textId="77777777" w:rsidR="00697865" w:rsidRPr="00127AA3" w:rsidRDefault="00697865" w:rsidP="00127AA3">
            <w:pPr>
              <w:spacing w:after="0" w:line="240" w:lineRule="auto"/>
              <w:jc w:val="both"/>
              <w:rPr>
                <w:rFonts w:ascii="Times" w:hAnsi="Times"/>
                <w:b/>
              </w:rPr>
            </w:pPr>
            <w:r w:rsidRPr="00127AA3">
              <w:rPr>
                <w:rFonts w:ascii="Times" w:hAnsi="Times"/>
                <w:b/>
              </w:rPr>
              <w:t>Jednostka, dla której przedmiot jest oferowany</w:t>
            </w:r>
          </w:p>
        </w:tc>
        <w:tc>
          <w:tcPr>
            <w:tcW w:w="6095" w:type="dxa"/>
            <w:vAlign w:val="center"/>
          </w:tcPr>
          <w:p w14:paraId="25865417" w14:textId="77777777" w:rsidR="004C0E0B" w:rsidRPr="00127AA3" w:rsidRDefault="004C0E0B"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Wydział Farmaceutyczny</w:t>
            </w:r>
          </w:p>
          <w:p w14:paraId="2D54B23A" w14:textId="77777777" w:rsidR="004C0E0B" w:rsidRPr="00127AA3" w:rsidRDefault="004C0E0B"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Kierunek: Analityka medyczna, jednolite studia magisterskie,</w:t>
            </w:r>
          </w:p>
          <w:p w14:paraId="1012AA67" w14:textId="25461391" w:rsidR="00697865" w:rsidRPr="00127AA3" w:rsidRDefault="004C0E0B" w:rsidP="00127AA3">
            <w:pPr>
              <w:autoSpaceDE w:val="0"/>
              <w:autoSpaceDN w:val="0"/>
              <w:adjustRightInd w:val="0"/>
              <w:spacing w:after="0" w:line="240" w:lineRule="auto"/>
              <w:jc w:val="center"/>
              <w:rPr>
                <w:rFonts w:ascii="Times" w:hAnsi="Times"/>
                <w:b/>
              </w:rPr>
            </w:pPr>
            <w:r w:rsidRPr="00127AA3">
              <w:rPr>
                <w:rFonts w:ascii="Times" w:eastAsia="Calibri" w:hAnsi="Times" w:cs="Times New Roman"/>
                <w:b/>
              </w:rPr>
              <w:t>stacjonarne</w:t>
            </w:r>
          </w:p>
        </w:tc>
      </w:tr>
      <w:tr w:rsidR="00697865" w:rsidRPr="00127AA3" w14:paraId="7C6A1747" w14:textId="77777777" w:rsidTr="00883E83">
        <w:trPr>
          <w:trHeight w:val="467"/>
          <w:jc w:val="center"/>
        </w:trPr>
        <w:tc>
          <w:tcPr>
            <w:tcW w:w="3369" w:type="dxa"/>
          </w:tcPr>
          <w:p w14:paraId="60E45119" w14:textId="77777777" w:rsidR="00697865" w:rsidRPr="00127AA3" w:rsidRDefault="00697865" w:rsidP="00127AA3">
            <w:pPr>
              <w:spacing w:after="0" w:line="240" w:lineRule="auto"/>
              <w:jc w:val="both"/>
              <w:rPr>
                <w:rFonts w:ascii="Times" w:hAnsi="Times"/>
                <w:b/>
              </w:rPr>
            </w:pPr>
            <w:r w:rsidRPr="00127AA3">
              <w:rPr>
                <w:rFonts w:ascii="Times" w:hAnsi="Times"/>
                <w:b/>
              </w:rPr>
              <w:t xml:space="preserve">Kod przedmiotu </w:t>
            </w:r>
          </w:p>
        </w:tc>
        <w:tc>
          <w:tcPr>
            <w:tcW w:w="6095" w:type="dxa"/>
            <w:shd w:val="clear" w:color="auto" w:fill="auto"/>
            <w:vAlign w:val="center"/>
          </w:tcPr>
          <w:p w14:paraId="32081DC0" w14:textId="77777777" w:rsidR="00697865" w:rsidRPr="00127AA3" w:rsidRDefault="00697865" w:rsidP="00127AA3">
            <w:pPr>
              <w:pStyle w:val="Default"/>
              <w:widowControl w:val="0"/>
              <w:ind w:left="601"/>
              <w:jc w:val="center"/>
              <w:rPr>
                <w:rFonts w:ascii="Times" w:hAnsi="Times"/>
                <w:b/>
                <w:color w:val="auto"/>
                <w:sz w:val="22"/>
              </w:rPr>
            </w:pPr>
            <w:r w:rsidRPr="00127AA3">
              <w:rPr>
                <w:rFonts w:ascii="Times" w:hAnsi="Times"/>
                <w:b/>
                <w:bCs/>
                <w:color w:val="auto"/>
                <w:lang w:val="pt-BR"/>
              </w:rPr>
              <w:t>1700-A-ZF-ANAZAK</w:t>
            </w:r>
          </w:p>
        </w:tc>
      </w:tr>
      <w:tr w:rsidR="00697865" w:rsidRPr="00127AA3" w14:paraId="42917F95" w14:textId="77777777" w:rsidTr="00883E83">
        <w:trPr>
          <w:jc w:val="center"/>
        </w:trPr>
        <w:tc>
          <w:tcPr>
            <w:tcW w:w="3369" w:type="dxa"/>
          </w:tcPr>
          <w:p w14:paraId="0D0BF868" w14:textId="77777777" w:rsidR="00697865" w:rsidRPr="00127AA3" w:rsidRDefault="00697865" w:rsidP="00127AA3">
            <w:pPr>
              <w:spacing w:after="0" w:line="240" w:lineRule="auto"/>
              <w:jc w:val="both"/>
              <w:rPr>
                <w:rFonts w:ascii="Times" w:hAnsi="Times"/>
                <w:b/>
              </w:rPr>
            </w:pPr>
            <w:r w:rsidRPr="00127AA3">
              <w:rPr>
                <w:rFonts w:ascii="Times" w:hAnsi="Times"/>
                <w:b/>
              </w:rPr>
              <w:t>Kod ISCED</w:t>
            </w:r>
          </w:p>
        </w:tc>
        <w:tc>
          <w:tcPr>
            <w:tcW w:w="6095" w:type="dxa"/>
            <w:shd w:val="clear" w:color="auto" w:fill="auto"/>
          </w:tcPr>
          <w:p w14:paraId="1F4559C4" w14:textId="77777777" w:rsidR="00697865" w:rsidRPr="00127AA3" w:rsidRDefault="00697865" w:rsidP="00127AA3">
            <w:pPr>
              <w:autoSpaceDE w:val="0"/>
              <w:autoSpaceDN w:val="0"/>
              <w:adjustRightInd w:val="0"/>
              <w:spacing w:after="0" w:line="240" w:lineRule="auto"/>
              <w:jc w:val="center"/>
              <w:rPr>
                <w:rFonts w:ascii="Times" w:hAnsi="Times"/>
                <w:b/>
                <w:bCs/>
              </w:rPr>
            </w:pPr>
            <w:r w:rsidRPr="00127AA3">
              <w:rPr>
                <w:rFonts w:ascii="Times" w:hAnsi="Times"/>
                <w:b/>
                <w:bCs/>
              </w:rPr>
              <w:t>0914</w:t>
            </w:r>
          </w:p>
        </w:tc>
      </w:tr>
      <w:tr w:rsidR="00697865" w:rsidRPr="00127AA3" w14:paraId="748622AE" w14:textId="77777777" w:rsidTr="00697865">
        <w:trPr>
          <w:trHeight w:val="300"/>
          <w:jc w:val="center"/>
        </w:trPr>
        <w:tc>
          <w:tcPr>
            <w:tcW w:w="3369" w:type="dxa"/>
          </w:tcPr>
          <w:p w14:paraId="62D846A0" w14:textId="77777777" w:rsidR="00697865" w:rsidRPr="00127AA3" w:rsidRDefault="00697865" w:rsidP="00127AA3">
            <w:pPr>
              <w:spacing w:after="0" w:line="240" w:lineRule="auto"/>
              <w:jc w:val="both"/>
              <w:rPr>
                <w:rFonts w:ascii="Times" w:hAnsi="Times"/>
                <w:b/>
              </w:rPr>
            </w:pPr>
            <w:r w:rsidRPr="00127AA3">
              <w:rPr>
                <w:rFonts w:ascii="Times" w:hAnsi="Times"/>
                <w:b/>
              </w:rPr>
              <w:t>Liczba punktów ECTS</w:t>
            </w:r>
          </w:p>
        </w:tc>
        <w:tc>
          <w:tcPr>
            <w:tcW w:w="6095" w:type="dxa"/>
          </w:tcPr>
          <w:p w14:paraId="1E1A5D9D" w14:textId="77777777" w:rsidR="00697865" w:rsidRPr="00127AA3" w:rsidRDefault="00697865" w:rsidP="00127AA3">
            <w:pPr>
              <w:autoSpaceDE w:val="0"/>
              <w:autoSpaceDN w:val="0"/>
              <w:adjustRightInd w:val="0"/>
              <w:spacing w:after="0" w:line="240" w:lineRule="auto"/>
              <w:jc w:val="center"/>
              <w:rPr>
                <w:rFonts w:ascii="Times" w:hAnsi="Times"/>
                <w:b/>
              </w:rPr>
            </w:pPr>
            <w:r w:rsidRPr="00127AA3">
              <w:rPr>
                <w:rFonts w:ascii="Times" w:hAnsi="Times"/>
                <w:b/>
              </w:rPr>
              <w:t>1</w:t>
            </w:r>
          </w:p>
        </w:tc>
      </w:tr>
      <w:tr w:rsidR="00697865" w:rsidRPr="00127AA3" w14:paraId="348AB940" w14:textId="77777777" w:rsidTr="00697865">
        <w:trPr>
          <w:trHeight w:val="406"/>
          <w:jc w:val="center"/>
        </w:trPr>
        <w:tc>
          <w:tcPr>
            <w:tcW w:w="3369" w:type="dxa"/>
          </w:tcPr>
          <w:p w14:paraId="58ED5476" w14:textId="77777777" w:rsidR="00697865" w:rsidRPr="00127AA3" w:rsidRDefault="00697865" w:rsidP="00127AA3">
            <w:pPr>
              <w:spacing w:after="0" w:line="240" w:lineRule="auto"/>
              <w:jc w:val="both"/>
              <w:rPr>
                <w:rFonts w:ascii="Times" w:hAnsi="Times"/>
                <w:b/>
              </w:rPr>
            </w:pPr>
            <w:r w:rsidRPr="00127AA3">
              <w:rPr>
                <w:rFonts w:ascii="Times" w:hAnsi="Times"/>
                <w:b/>
              </w:rPr>
              <w:t>Sposób zaliczenia</w:t>
            </w:r>
          </w:p>
        </w:tc>
        <w:tc>
          <w:tcPr>
            <w:tcW w:w="6095" w:type="dxa"/>
            <w:vAlign w:val="center"/>
          </w:tcPr>
          <w:p w14:paraId="23CE1866" w14:textId="77777777" w:rsidR="00697865" w:rsidRPr="00127AA3" w:rsidRDefault="00697865" w:rsidP="00127AA3">
            <w:pPr>
              <w:autoSpaceDE w:val="0"/>
              <w:autoSpaceDN w:val="0"/>
              <w:adjustRightInd w:val="0"/>
              <w:spacing w:after="0" w:line="240" w:lineRule="auto"/>
              <w:jc w:val="center"/>
              <w:rPr>
                <w:rFonts w:ascii="Times" w:hAnsi="Times"/>
                <w:b/>
              </w:rPr>
            </w:pPr>
            <w:r w:rsidRPr="00127AA3">
              <w:rPr>
                <w:rFonts w:ascii="Times" w:hAnsi="Times"/>
                <w:b/>
              </w:rPr>
              <w:t>Zaliczenie na ocenę</w:t>
            </w:r>
          </w:p>
        </w:tc>
      </w:tr>
      <w:tr w:rsidR="00697865" w:rsidRPr="00127AA3" w14:paraId="35CCBF08" w14:textId="77777777" w:rsidTr="00697865">
        <w:trPr>
          <w:trHeight w:val="338"/>
          <w:jc w:val="center"/>
        </w:trPr>
        <w:tc>
          <w:tcPr>
            <w:tcW w:w="3369" w:type="dxa"/>
          </w:tcPr>
          <w:p w14:paraId="48F1AEEE" w14:textId="77777777" w:rsidR="00697865" w:rsidRPr="00127AA3" w:rsidRDefault="00697865" w:rsidP="00127AA3">
            <w:pPr>
              <w:spacing w:after="0" w:line="240" w:lineRule="auto"/>
              <w:jc w:val="both"/>
              <w:rPr>
                <w:rFonts w:ascii="Times" w:hAnsi="Times"/>
                <w:b/>
              </w:rPr>
            </w:pPr>
            <w:r w:rsidRPr="00127AA3">
              <w:rPr>
                <w:rFonts w:ascii="Times" w:hAnsi="Times"/>
                <w:b/>
              </w:rPr>
              <w:t>Język wykładowy</w:t>
            </w:r>
          </w:p>
        </w:tc>
        <w:tc>
          <w:tcPr>
            <w:tcW w:w="6095" w:type="dxa"/>
            <w:vAlign w:val="center"/>
          </w:tcPr>
          <w:p w14:paraId="7AD0C2C3" w14:textId="77777777" w:rsidR="00697865" w:rsidRPr="00127AA3" w:rsidRDefault="008228B0" w:rsidP="00127AA3">
            <w:pPr>
              <w:autoSpaceDE w:val="0"/>
              <w:autoSpaceDN w:val="0"/>
              <w:adjustRightInd w:val="0"/>
              <w:spacing w:after="0" w:line="240" w:lineRule="auto"/>
              <w:jc w:val="center"/>
              <w:rPr>
                <w:rFonts w:ascii="Times" w:hAnsi="Times"/>
                <w:b/>
              </w:rPr>
            </w:pPr>
            <w:r w:rsidRPr="00127AA3">
              <w:rPr>
                <w:rFonts w:ascii="Times" w:hAnsi="Times"/>
                <w:b/>
              </w:rPr>
              <w:t>Język polski</w:t>
            </w:r>
          </w:p>
        </w:tc>
      </w:tr>
      <w:tr w:rsidR="00697865" w:rsidRPr="00127AA3" w14:paraId="6316DD25" w14:textId="77777777" w:rsidTr="00697865">
        <w:trPr>
          <w:jc w:val="center"/>
        </w:trPr>
        <w:tc>
          <w:tcPr>
            <w:tcW w:w="3369" w:type="dxa"/>
          </w:tcPr>
          <w:p w14:paraId="0AC96A0E" w14:textId="77777777" w:rsidR="00697865" w:rsidRPr="00127AA3" w:rsidRDefault="00697865" w:rsidP="00127AA3">
            <w:pPr>
              <w:spacing w:after="0" w:line="240" w:lineRule="auto"/>
              <w:jc w:val="both"/>
              <w:rPr>
                <w:rFonts w:ascii="Times" w:hAnsi="Times"/>
                <w:b/>
              </w:rPr>
            </w:pPr>
            <w:r w:rsidRPr="00127AA3">
              <w:rPr>
                <w:rFonts w:ascii="Times" w:hAnsi="Times"/>
                <w:b/>
              </w:rPr>
              <w:t>Określenie, czy przedmiot może być wielokrotnie zaliczany</w:t>
            </w:r>
          </w:p>
        </w:tc>
        <w:tc>
          <w:tcPr>
            <w:tcW w:w="6095" w:type="dxa"/>
            <w:vAlign w:val="center"/>
          </w:tcPr>
          <w:p w14:paraId="6BF64DE3" w14:textId="77777777" w:rsidR="00697865" w:rsidRPr="00127AA3" w:rsidRDefault="00697865" w:rsidP="00127AA3">
            <w:pPr>
              <w:autoSpaceDE w:val="0"/>
              <w:autoSpaceDN w:val="0"/>
              <w:adjustRightInd w:val="0"/>
              <w:spacing w:after="0" w:line="240" w:lineRule="auto"/>
              <w:jc w:val="center"/>
              <w:rPr>
                <w:rFonts w:ascii="Times" w:hAnsi="Times"/>
                <w:b/>
              </w:rPr>
            </w:pPr>
            <w:r w:rsidRPr="00127AA3">
              <w:rPr>
                <w:rFonts w:ascii="Times" w:hAnsi="Times"/>
                <w:b/>
              </w:rPr>
              <w:t>Nie</w:t>
            </w:r>
          </w:p>
        </w:tc>
      </w:tr>
      <w:tr w:rsidR="00697865" w:rsidRPr="00127AA3" w14:paraId="2AA539D5" w14:textId="77777777" w:rsidTr="00697865">
        <w:trPr>
          <w:jc w:val="center"/>
        </w:trPr>
        <w:tc>
          <w:tcPr>
            <w:tcW w:w="3369" w:type="dxa"/>
          </w:tcPr>
          <w:p w14:paraId="7F2ED2FE" w14:textId="77777777" w:rsidR="00697865" w:rsidRPr="00127AA3" w:rsidRDefault="00697865" w:rsidP="00127AA3">
            <w:pPr>
              <w:spacing w:after="0" w:line="240" w:lineRule="auto"/>
              <w:jc w:val="both"/>
              <w:rPr>
                <w:rFonts w:ascii="Times" w:hAnsi="Times"/>
                <w:b/>
              </w:rPr>
            </w:pPr>
            <w:r w:rsidRPr="00127AA3">
              <w:rPr>
                <w:rFonts w:ascii="Times" w:hAnsi="Times"/>
                <w:b/>
              </w:rPr>
              <w:t xml:space="preserve">Przynależność przedmiotu do grupy przedmiotów </w:t>
            </w:r>
          </w:p>
        </w:tc>
        <w:tc>
          <w:tcPr>
            <w:tcW w:w="6095" w:type="dxa"/>
            <w:vAlign w:val="center"/>
          </w:tcPr>
          <w:p w14:paraId="42615275" w14:textId="77777777" w:rsidR="00697865" w:rsidRPr="00127AA3" w:rsidRDefault="00697865" w:rsidP="00127AA3">
            <w:pPr>
              <w:autoSpaceDE w:val="0"/>
              <w:autoSpaceDN w:val="0"/>
              <w:adjustRightInd w:val="0"/>
              <w:spacing w:after="0" w:line="240" w:lineRule="auto"/>
              <w:jc w:val="center"/>
              <w:rPr>
                <w:rFonts w:ascii="Times" w:hAnsi="Times"/>
                <w:b/>
              </w:rPr>
            </w:pPr>
            <w:r w:rsidRPr="00127AA3">
              <w:rPr>
                <w:rFonts w:ascii="Times" w:hAnsi="Times"/>
                <w:b/>
              </w:rPr>
              <w:t>Przedmiot do wyboru</w:t>
            </w:r>
          </w:p>
        </w:tc>
      </w:tr>
      <w:tr w:rsidR="00697865" w:rsidRPr="00127AA3" w14:paraId="5CFA4BB1" w14:textId="77777777" w:rsidTr="00697865">
        <w:trPr>
          <w:trHeight w:val="2258"/>
          <w:jc w:val="center"/>
        </w:trPr>
        <w:tc>
          <w:tcPr>
            <w:tcW w:w="3369" w:type="dxa"/>
            <w:shd w:val="clear" w:color="auto" w:fill="FFFFFF"/>
          </w:tcPr>
          <w:p w14:paraId="1FA8665D" w14:textId="77777777" w:rsidR="00697865" w:rsidRPr="00127AA3" w:rsidRDefault="00697865" w:rsidP="00127AA3">
            <w:pPr>
              <w:spacing w:after="0" w:line="240" w:lineRule="auto"/>
              <w:jc w:val="both"/>
              <w:rPr>
                <w:rFonts w:ascii="Times" w:hAnsi="Times"/>
                <w:b/>
              </w:rPr>
            </w:pPr>
            <w:r w:rsidRPr="00127AA3">
              <w:rPr>
                <w:rFonts w:ascii="Times" w:hAnsi="Times"/>
                <w:b/>
              </w:rPr>
              <w:t>Całkowity nakład pracy studenta/słuchacza studiów podyplomowych/uczestnika kursów dokształcających</w:t>
            </w:r>
          </w:p>
        </w:tc>
        <w:tc>
          <w:tcPr>
            <w:tcW w:w="6095" w:type="dxa"/>
            <w:shd w:val="clear" w:color="auto" w:fill="FFFFFF"/>
            <w:vAlign w:val="center"/>
          </w:tcPr>
          <w:p w14:paraId="1A6BCA4A" w14:textId="77777777" w:rsidR="001D455D" w:rsidRPr="00127AA3" w:rsidRDefault="001D455D" w:rsidP="00127AA3">
            <w:pPr>
              <w:widowControl w:val="0"/>
              <w:spacing w:after="0" w:line="240" w:lineRule="auto"/>
              <w:contextualSpacing/>
              <w:jc w:val="both"/>
              <w:rPr>
                <w:rFonts w:ascii="Times" w:hAnsi="Times"/>
                <w:iCs/>
              </w:rPr>
            </w:pPr>
            <w:r w:rsidRPr="00127AA3">
              <w:rPr>
                <w:rFonts w:ascii="Times" w:hAnsi="Times"/>
              </w:rPr>
              <w:t>1. Nakład pracy związany z zajęciami wymagającymi bezpośredniego udziału nauczycieli akademickich wynosi:</w:t>
            </w:r>
          </w:p>
          <w:p w14:paraId="343C3DD1" w14:textId="77777777" w:rsidR="001D455D" w:rsidRPr="00127AA3" w:rsidRDefault="001D455D" w:rsidP="00127AA3">
            <w:pPr>
              <w:spacing w:after="0" w:line="240" w:lineRule="auto"/>
              <w:contextualSpacing/>
              <w:jc w:val="both"/>
              <w:rPr>
                <w:rFonts w:ascii="Times" w:hAnsi="Times"/>
              </w:rPr>
            </w:pPr>
            <w:r w:rsidRPr="00127AA3">
              <w:rPr>
                <w:rFonts w:ascii="Times" w:hAnsi="Times"/>
              </w:rPr>
              <w:t xml:space="preserve">- udział w wykładach: </w:t>
            </w:r>
            <w:r w:rsidRPr="00127AA3">
              <w:rPr>
                <w:rFonts w:ascii="Times" w:hAnsi="Times"/>
                <w:b/>
              </w:rPr>
              <w:t>nie dotyczy</w:t>
            </w:r>
          </w:p>
          <w:p w14:paraId="061C58F7" w14:textId="77777777" w:rsidR="001D455D" w:rsidRPr="00127AA3" w:rsidRDefault="001D455D" w:rsidP="00127AA3">
            <w:pPr>
              <w:spacing w:after="0" w:line="240" w:lineRule="auto"/>
              <w:contextualSpacing/>
              <w:jc w:val="both"/>
              <w:rPr>
                <w:rFonts w:ascii="Times" w:hAnsi="Times"/>
              </w:rPr>
            </w:pPr>
            <w:r w:rsidRPr="00127AA3">
              <w:rPr>
                <w:rFonts w:ascii="Times" w:hAnsi="Times"/>
              </w:rPr>
              <w:t xml:space="preserve">- udział w laboratoriach: </w:t>
            </w:r>
            <w:r w:rsidRPr="00127AA3">
              <w:rPr>
                <w:rFonts w:ascii="Times" w:hAnsi="Times"/>
                <w:b/>
              </w:rPr>
              <w:t>nie dotyczy</w:t>
            </w:r>
          </w:p>
          <w:p w14:paraId="088DADA3" w14:textId="77777777" w:rsidR="001D455D" w:rsidRPr="00127AA3" w:rsidRDefault="001D455D" w:rsidP="00127AA3">
            <w:pPr>
              <w:spacing w:after="0" w:line="240" w:lineRule="auto"/>
              <w:contextualSpacing/>
              <w:jc w:val="both"/>
              <w:rPr>
                <w:rFonts w:ascii="Times" w:hAnsi="Times" w:cs="Times New Roman"/>
                <w:b/>
              </w:rPr>
            </w:pPr>
            <w:r w:rsidRPr="00127AA3">
              <w:rPr>
                <w:rFonts w:ascii="Times" w:hAnsi="Times"/>
              </w:rPr>
              <w:t>- udział w seminariach:</w:t>
            </w:r>
            <w:r w:rsidRPr="00127AA3">
              <w:rPr>
                <w:rFonts w:ascii="Times" w:hAnsi="Times"/>
                <w:b/>
              </w:rPr>
              <w:t xml:space="preserve"> 15 godzin</w:t>
            </w:r>
          </w:p>
          <w:p w14:paraId="3E4AF8A4" w14:textId="77777777" w:rsidR="001D455D" w:rsidRPr="00127AA3" w:rsidRDefault="001D455D" w:rsidP="00127AA3">
            <w:pPr>
              <w:spacing w:after="0" w:line="240" w:lineRule="auto"/>
              <w:contextualSpacing/>
              <w:jc w:val="both"/>
              <w:rPr>
                <w:rFonts w:ascii="Times" w:hAnsi="Times" w:cs="Times New Roman"/>
              </w:rPr>
            </w:pPr>
            <w:r w:rsidRPr="00127AA3">
              <w:rPr>
                <w:rFonts w:ascii="Times" w:hAnsi="Times" w:cs="Times New Roman"/>
              </w:rPr>
              <w:t>- udział w konsultacjach z nauczycielem akdsemickim:</w:t>
            </w:r>
            <w:r w:rsidRPr="00127AA3">
              <w:rPr>
                <w:rFonts w:ascii="Times" w:hAnsi="Times" w:cs="Times New Roman"/>
                <w:b/>
              </w:rPr>
              <w:t xml:space="preserve"> 2 godziny.</w:t>
            </w:r>
          </w:p>
          <w:p w14:paraId="5D318EC8" w14:textId="77777777" w:rsidR="001D455D" w:rsidRPr="00127AA3" w:rsidRDefault="001D455D" w:rsidP="00127AA3">
            <w:pPr>
              <w:spacing w:after="0" w:line="240" w:lineRule="auto"/>
              <w:jc w:val="both"/>
              <w:rPr>
                <w:rFonts w:ascii="Times" w:hAnsi="Times"/>
              </w:rPr>
            </w:pPr>
            <w:r w:rsidRPr="00127AA3">
              <w:rPr>
                <w:rFonts w:ascii="Times" w:hAnsi="Times"/>
              </w:rPr>
              <w:t xml:space="preserve">Nakład pracy związany z zajęciami wymagającymi bezpośredniego udziału nauczycieli akademickich wynosi </w:t>
            </w:r>
            <w:r w:rsidRPr="00127AA3">
              <w:rPr>
                <w:rFonts w:ascii="Times" w:hAnsi="Times"/>
                <w:b/>
              </w:rPr>
              <w:t>17 godzin,</w:t>
            </w:r>
            <w:r w:rsidRPr="00127AA3">
              <w:rPr>
                <w:rFonts w:ascii="Times" w:hAnsi="Times"/>
              </w:rPr>
              <w:t xml:space="preserve"> co odpowiada </w:t>
            </w:r>
            <w:r w:rsidRPr="00127AA3">
              <w:rPr>
                <w:rFonts w:ascii="Times" w:hAnsi="Times"/>
                <w:b/>
              </w:rPr>
              <w:t>0,6</w:t>
            </w:r>
            <w:r w:rsidRPr="00127AA3">
              <w:rPr>
                <w:rFonts w:ascii="Times" w:hAnsi="Times" w:cs="Times New Roman"/>
                <w:b/>
              </w:rPr>
              <w:t>8</w:t>
            </w:r>
            <w:r w:rsidRPr="00127AA3">
              <w:rPr>
                <w:rFonts w:ascii="Times" w:hAnsi="Times"/>
              </w:rPr>
              <w:t xml:space="preserve"> </w:t>
            </w:r>
            <w:r w:rsidRPr="00127AA3">
              <w:rPr>
                <w:rFonts w:ascii="Times" w:hAnsi="Times"/>
                <w:b/>
              </w:rPr>
              <w:t>punktu ECTS</w:t>
            </w:r>
            <w:r w:rsidRPr="00127AA3">
              <w:rPr>
                <w:rFonts w:ascii="Times" w:hAnsi="Times"/>
              </w:rPr>
              <w:t xml:space="preserve">. </w:t>
            </w:r>
          </w:p>
          <w:p w14:paraId="513F7B60" w14:textId="77777777" w:rsidR="001D455D" w:rsidRPr="00127AA3" w:rsidRDefault="001D455D" w:rsidP="00127AA3">
            <w:pPr>
              <w:spacing w:after="0" w:line="240" w:lineRule="auto"/>
              <w:jc w:val="both"/>
              <w:rPr>
                <w:rFonts w:ascii="Times" w:hAnsi="Times"/>
              </w:rPr>
            </w:pPr>
          </w:p>
          <w:p w14:paraId="0B6D0139" w14:textId="77777777" w:rsidR="001D455D" w:rsidRPr="00127AA3" w:rsidRDefault="001D455D" w:rsidP="00127AA3">
            <w:pPr>
              <w:spacing w:after="0" w:line="240" w:lineRule="auto"/>
              <w:contextualSpacing/>
              <w:jc w:val="both"/>
              <w:rPr>
                <w:rFonts w:ascii="Times" w:hAnsi="Times"/>
              </w:rPr>
            </w:pPr>
            <w:r w:rsidRPr="00127AA3">
              <w:rPr>
                <w:rFonts w:ascii="Times" w:hAnsi="Times"/>
              </w:rPr>
              <w:t>2. Bilans nakładu pracy studenta:</w:t>
            </w:r>
          </w:p>
          <w:p w14:paraId="6FD49808" w14:textId="77777777" w:rsidR="001D455D" w:rsidRPr="00127AA3" w:rsidRDefault="001D455D" w:rsidP="00127AA3">
            <w:pPr>
              <w:spacing w:after="0" w:line="240" w:lineRule="auto"/>
              <w:contextualSpacing/>
              <w:jc w:val="both"/>
              <w:rPr>
                <w:rFonts w:ascii="Times" w:hAnsi="Times"/>
              </w:rPr>
            </w:pPr>
            <w:r w:rsidRPr="00127AA3">
              <w:rPr>
                <w:rFonts w:ascii="Times" w:hAnsi="Times"/>
              </w:rPr>
              <w:t xml:space="preserve">- udział w wykładach: </w:t>
            </w:r>
            <w:r w:rsidRPr="00127AA3">
              <w:rPr>
                <w:rFonts w:ascii="Times" w:hAnsi="Times"/>
                <w:b/>
              </w:rPr>
              <w:t>nie dotyczy</w:t>
            </w:r>
          </w:p>
          <w:p w14:paraId="49D9712D" w14:textId="77777777" w:rsidR="001D455D" w:rsidRPr="00127AA3" w:rsidRDefault="001D455D" w:rsidP="00127AA3">
            <w:pPr>
              <w:spacing w:after="0" w:line="240" w:lineRule="auto"/>
              <w:contextualSpacing/>
              <w:jc w:val="both"/>
              <w:rPr>
                <w:rFonts w:ascii="Times" w:hAnsi="Times"/>
              </w:rPr>
            </w:pPr>
            <w:r w:rsidRPr="00127AA3">
              <w:rPr>
                <w:rFonts w:ascii="Times" w:hAnsi="Times"/>
              </w:rPr>
              <w:t xml:space="preserve">- udział w laboratoriach: </w:t>
            </w:r>
            <w:r w:rsidRPr="00127AA3">
              <w:rPr>
                <w:rFonts w:ascii="Times" w:hAnsi="Times"/>
                <w:b/>
              </w:rPr>
              <w:t>nie dotyczy</w:t>
            </w:r>
            <w:r w:rsidRPr="00127AA3">
              <w:rPr>
                <w:rFonts w:ascii="Times" w:hAnsi="Times"/>
              </w:rPr>
              <w:t xml:space="preserve"> </w:t>
            </w:r>
          </w:p>
          <w:p w14:paraId="35D7B85F" w14:textId="77777777" w:rsidR="001D455D" w:rsidRPr="00127AA3" w:rsidRDefault="001D455D" w:rsidP="00127AA3">
            <w:pPr>
              <w:spacing w:after="0" w:line="240" w:lineRule="auto"/>
              <w:contextualSpacing/>
              <w:jc w:val="both"/>
              <w:rPr>
                <w:rFonts w:ascii="Times" w:hAnsi="Times" w:cs="Times New Roman"/>
              </w:rPr>
            </w:pPr>
            <w:r w:rsidRPr="00127AA3">
              <w:rPr>
                <w:rFonts w:ascii="Times" w:hAnsi="Times"/>
              </w:rPr>
              <w:t xml:space="preserve">- udział w seminariach: </w:t>
            </w:r>
            <w:r w:rsidRPr="00127AA3">
              <w:rPr>
                <w:rFonts w:ascii="Times" w:hAnsi="Times"/>
                <w:b/>
              </w:rPr>
              <w:t>15 godzin</w:t>
            </w:r>
          </w:p>
          <w:p w14:paraId="2FC8D301" w14:textId="77777777" w:rsidR="001D455D" w:rsidRPr="00127AA3" w:rsidRDefault="001D455D" w:rsidP="00127AA3">
            <w:pPr>
              <w:spacing w:after="0" w:line="240" w:lineRule="auto"/>
              <w:contextualSpacing/>
              <w:jc w:val="both"/>
              <w:rPr>
                <w:rFonts w:ascii="Times" w:hAnsi="Times" w:cs="Times New Roman"/>
                <w:b/>
              </w:rPr>
            </w:pPr>
            <w:r w:rsidRPr="00127AA3">
              <w:rPr>
                <w:rFonts w:ascii="Times" w:hAnsi="Times"/>
              </w:rPr>
              <w:t xml:space="preserve">- przygotowanie do zaliczenia i zaliczenie: </w:t>
            </w:r>
            <w:r w:rsidRPr="00127AA3">
              <w:rPr>
                <w:rFonts w:ascii="Times" w:hAnsi="Times"/>
                <w:b/>
              </w:rPr>
              <w:t>7+1=8 godzin</w:t>
            </w:r>
          </w:p>
          <w:p w14:paraId="46539392" w14:textId="77777777" w:rsidR="001D455D" w:rsidRPr="00127AA3" w:rsidRDefault="001D455D" w:rsidP="00127AA3">
            <w:pPr>
              <w:spacing w:after="0" w:line="240" w:lineRule="auto"/>
              <w:contextualSpacing/>
              <w:jc w:val="both"/>
              <w:rPr>
                <w:rFonts w:ascii="Times" w:hAnsi="Times" w:cs="Times New Roman"/>
              </w:rPr>
            </w:pPr>
            <w:r w:rsidRPr="00127AA3">
              <w:rPr>
                <w:rFonts w:ascii="Times" w:hAnsi="Times" w:cs="Times New Roman"/>
              </w:rPr>
              <w:t>- udział w konsultacjach z nauczycielem akdsemickim:</w:t>
            </w:r>
            <w:r w:rsidRPr="00127AA3">
              <w:rPr>
                <w:rFonts w:ascii="Times" w:hAnsi="Times" w:cs="Times New Roman"/>
                <w:b/>
              </w:rPr>
              <w:t xml:space="preserve"> 2 godziny.</w:t>
            </w:r>
          </w:p>
          <w:p w14:paraId="0F512973" w14:textId="77777777" w:rsidR="001D455D" w:rsidRPr="00127AA3" w:rsidRDefault="001D455D" w:rsidP="00127AA3">
            <w:pPr>
              <w:spacing w:after="0" w:line="240" w:lineRule="auto"/>
              <w:jc w:val="both"/>
              <w:rPr>
                <w:rFonts w:ascii="Times" w:hAnsi="Times"/>
                <w:iCs/>
              </w:rPr>
            </w:pPr>
            <w:r w:rsidRPr="00127AA3">
              <w:rPr>
                <w:rFonts w:ascii="Times" w:hAnsi="Times"/>
                <w:iCs/>
              </w:rPr>
              <w:t>Łączny nakład pracy studenta</w:t>
            </w:r>
            <w:r w:rsidRPr="00127AA3">
              <w:rPr>
                <w:rFonts w:ascii="Times" w:hAnsi="Times"/>
              </w:rPr>
              <w:t xml:space="preserve"> związany z realizacją przedmiotu</w:t>
            </w:r>
            <w:r w:rsidRPr="00127AA3">
              <w:rPr>
                <w:rFonts w:ascii="Times" w:hAnsi="Times"/>
                <w:iCs/>
              </w:rPr>
              <w:t xml:space="preserve"> wynosi </w:t>
            </w:r>
            <w:r w:rsidRPr="00127AA3">
              <w:rPr>
                <w:rFonts w:ascii="Times" w:hAnsi="Times"/>
                <w:b/>
                <w:iCs/>
              </w:rPr>
              <w:t>25 godzin</w:t>
            </w:r>
            <w:r w:rsidRPr="00127AA3">
              <w:rPr>
                <w:rFonts w:ascii="Times" w:hAnsi="Times"/>
                <w:iCs/>
              </w:rPr>
              <w:t xml:space="preserve">, co odpowiada </w:t>
            </w:r>
            <w:r w:rsidRPr="00127AA3">
              <w:rPr>
                <w:rFonts w:ascii="Times" w:hAnsi="Times"/>
                <w:b/>
                <w:iCs/>
              </w:rPr>
              <w:t>1 punktowi ECTS</w:t>
            </w:r>
            <w:r w:rsidRPr="00127AA3">
              <w:rPr>
                <w:rFonts w:ascii="Times" w:hAnsi="Times"/>
                <w:iCs/>
              </w:rPr>
              <w:t xml:space="preserve">. </w:t>
            </w:r>
          </w:p>
          <w:p w14:paraId="37AFD959" w14:textId="77777777" w:rsidR="001D455D" w:rsidRPr="00127AA3" w:rsidRDefault="001D455D" w:rsidP="00127AA3">
            <w:pPr>
              <w:tabs>
                <w:tab w:val="left" w:pos="317"/>
              </w:tabs>
              <w:spacing w:after="0" w:line="240" w:lineRule="auto"/>
              <w:ind w:left="720"/>
              <w:jc w:val="both"/>
              <w:rPr>
                <w:rFonts w:ascii="Times" w:hAnsi="Times"/>
                <w:iCs/>
              </w:rPr>
            </w:pPr>
          </w:p>
          <w:p w14:paraId="70320A7D" w14:textId="77777777" w:rsidR="001D455D" w:rsidRPr="00127AA3" w:rsidRDefault="001D455D" w:rsidP="00127AA3">
            <w:pPr>
              <w:tabs>
                <w:tab w:val="left" w:pos="317"/>
              </w:tabs>
              <w:spacing w:after="0" w:line="240" w:lineRule="auto"/>
              <w:jc w:val="both"/>
              <w:rPr>
                <w:rFonts w:ascii="Times" w:hAnsi="Times"/>
                <w:iCs/>
              </w:rPr>
            </w:pPr>
            <w:r w:rsidRPr="00127AA3">
              <w:rPr>
                <w:rFonts w:ascii="Times" w:hAnsi="Times"/>
                <w:iCs/>
              </w:rPr>
              <w:t>3. Nakład pracy związany z prowadzonymi badaniami naukowymi</w:t>
            </w:r>
          </w:p>
          <w:p w14:paraId="4AC95179" w14:textId="77777777" w:rsidR="001D455D" w:rsidRPr="00127AA3" w:rsidRDefault="001D455D" w:rsidP="00127AA3">
            <w:pPr>
              <w:tabs>
                <w:tab w:val="left" w:pos="626"/>
              </w:tabs>
              <w:spacing w:after="0" w:line="240" w:lineRule="auto"/>
              <w:jc w:val="both"/>
              <w:rPr>
                <w:rFonts w:ascii="Times" w:hAnsi="Times"/>
                <w:b/>
                <w:iCs/>
              </w:rPr>
            </w:pPr>
            <w:r w:rsidRPr="00127AA3">
              <w:rPr>
                <w:rFonts w:ascii="Times" w:hAnsi="Times"/>
                <w:b/>
                <w:iCs/>
              </w:rPr>
              <w:t>- nie dotyczy.</w:t>
            </w:r>
          </w:p>
          <w:p w14:paraId="284776BC" w14:textId="77777777" w:rsidR="001D455D" w:rsidRPr="00127AA3" w:rsidRDefault="001D455D" w:rsidP="00127AA3">
            <w:pPr>
              <w:spacing w:after="0" w:line="240" w:lineRule="auto"/>
              <w:jc w:val="both"/>
              <w:rPr>
                <w:rFonts w:ascii="Times" w:hAnsi="Times"/>
                <w:b/>
                <w:iCs/>
              </w:rPr>
            </w:pPr>
          </w:p>
          <w:p w14:paraId="58A2D3BA" w14:textId="77777777" w:rsidR="001D455D" w:rsidRPr="00127AA3" w:rsidRDefault="001D455D" w:rsidP="00127AA3">
            <w:pPr>
              <w:spacing w:after="0" w:line="240" w:lineRule="auto"/>
              <w:jc w:val="both"/>
              <w:rPr>
                <w:rFonts w:ascii="Times" w:hAnsi="Times"/>
                <w:b/>
                <w:iCs/>
              </w:rPr>
            </w:pPr>
            <w:r w:rsidRPr="00127AA3">
              <w:rPr>
                <w:rFonts w:ascii="Times" w:hAnsi="Times"/>
                <w:iCs/>
              </w:rPr>
              <w:lastRenderedPageBreak/>
              <w:t>4. Czas wymagany do przygotowania się i do uczestnictwa w procesie oceniania:</w:t>
            </w:r>
          </w:p>
          <w:p w14:paraId="79A160B5" w14:textId="77777777" w:rsidR="001D455D" w:rsidRPr="00127AA3" w:rsidRDefault="001D455D" w:rsidP="00127AA3">
            <w:pPr>
              <w:spacing w:after="0" w:line="240" w:lineRule="auto"/>
              <w:contextualSpacing/>
              <w:jc w:val="both"/>
              <w:rPr>
                <w:rFonts w:ascii="Times" w:hAnsi="Times"/>
              </w:rPr>
            </w:pPr>
            <w:r w:rsidRPr="00127AA3">
              <w:rPr>
                <w:rFonts w:ascii="Times" w:hAnsi="Times"/>
              </w:rPr>
              <w:t xml:space="preserve">- przygotowanie do zaliczenia i zaliczenie: </w:t>
            </w:r>
            <w:r w:rsidRPr="00127AA3">
              <w:rPr>
                <w:rFonts w:ascii="Times" w:hAnsi="Times"/>
                <w:b/>
              </w:rPr>
              <w:t>7+1=8 godzin.</w:t>
            </w:r>
          </w:p>
          <w:p w14:paraId="3F07ED4D" w14:textId="77777777" w:rsidR="001D455D" w:rsidRPr="00127AA3" w:rsidRDefault="001D455D" w:rsidP="00127AA3">
            <w:pPr>
              <w:spacing w:after="0" w:line="240" w:lineRule="auto"/>
              <w:jc w:val="both"/>
              <w:rPr>
                <w:rFonts w:ascii="Times" w:hAnsi="Times"/>
                <w:b/>
                <w:iCs/>
              </w:rPr>
            </w:pPr>
            <w:r w:rsidRPr="00127AA3">
              <w:rPr>
                <w:rFonts w:ascii="Times" w:hAnsi="Times"/>
                <w:iCs/>
              </w:rPr>
              <w:t xml:space="preserve">Łączny nakład pracy studenta związany z przygotowaniem do uczestnictwa w procesie oceniania wynosi </w:t>
            </w:r>
            <w:r w:rsidRPr="00127AA3">
              <w:rPr>
                <w:rFonts w:ascii="Times" w:hAnsi="Times"/>
                <w:b/>
                <w:iCs/>
              </w:rPr>
              <w:t>8 godzin</w:t>
            </w:r>
            <w:r w:rsidRPr="00127AA3">
              <w:rPr>
                <w:rFonts w:ascii="Times" w:hAnsi="Times"/>
                <w:iCs/>
              </w:rPr>
              <w:t xml:space="preserve"> co odpowiada </w:t>
            </w:r>
            <w:r w:rsidRPr="00127AA3">
              <w:rPr>
                <w:rFonts w:ascii="Times" w:hAnsi="Times"/>
                <w:b/>
                <w:iCs/>
              </w:rPr>
              <w:t>0,32 punktu ECTS</w:t>
            </w:r>
          </w:p>
          <w:p w14:paraId="2E276C07" w14:textId="77777777" w:rsidR="001D455D" w:rsidRPr="00127AA3" w:rsidRDefault="001D455D" w:rsidP="00127AA3">
            <w:pPr>
              <w:tabs>
                <w:tab w:val="left" w:pos="317"/>
              </w:tabs>
              <w:spacing w:after="0" w:line="240" w:lineRule="auto"/>
              <w:jc w:val="both"/>
              <w:rPr>
                <w:rFonts w:ascii="Times" w:hAnsi="Times"/>
                <w:iCs/>
              </w:rPr>
            </w:pPr>
          </w:p>
          <w:p w14:paraId="39682634" w14:textId="77777777" w:rsidR="001D455D" w:rsidRPr="00127AA3" w:rsidRDefault="001D455D" w:rsidP="00127AA3">
            <w:pPr>
              <w:tabs>
                <w:tab w:val="left" w:pos="317"/>
              </w:tabs>
              <w:spacing w:after="0" w:line="240" w:lineRule="auto"/>
              <w:jc w:val="both"/>
              <w:rPr>
                <w:rFonts w:ascii="Times" w:hAnsi="Times"/>
                <w:iCs/>
              </w:rPr>
            </w:pPr>
            <w:r w:rsidRPr="00127AA3">
              <w:rPr>
                <w:rFonts w:ascii="Times" w:hAnsi="Times"/>
                <w:iCs/>
              </w:rPr>
              <w:t>5. Bilans nakładu pracy o charakterze praktycznym:</w:t>
            </w:r>
          </w:p>
          <w:p w14:paraId="6B8E74AD" w14:textId="77777777" w:rsidR="001D455D" w:rsidRPr="00127AA3" w:rsidRDefault="001D455D" w:rsidP="00127AA3">
            <w:pPr>
              <w:spacing w:after="0" w:line="240" w:lineRule="auto"/>
              <w:jc w:val="both"/>
              <w:rPr>
                <w:rFonts w:ascii="Times" w:hAnsi="Times"/>
                <w:iCs/>
              </w:rPr>
            </w:pPr>
            <w:r w:rsidRPr="00127AA3">
              <w:rPr>
                <w:rFonts w:ascii="Times" w:hAnsi="Times"/>
                <w:iCs/>
              </w:rPr>
              <w:t xml:space="preserve">- udział w </w:t>
            </w:r>
            <w:r w:rsidRPr="00127AA3">
              <w:rPr>
                <w:rFonts w:ascii="Times" w:hAnsi="Times" w:cs="Times New Roman"/>
                <w:iCs/>
              </w:rPr>
              <w:t>seminariach</w:t>
            </w:r>
            <w:r w:rsidRPr="00127AA3">
              <w:rPr>
                <w:rFonts w:ascii="Times" w:hAnsi="Times"/>
                <w:b/>
                <w:iCs/>
              </w:rPr>
              <w:t>: 15 godzin</w:t>
            </w:r>
          </w:p>
          <w:p w14:paraId="531EFE3E" w14:textId="77777777" w:rsidR="001D455D" w:rsidRPr="00127AA3" w:rsidRDefault="001D455D" w:rsidP="00127AA3">
            <w:pPr>
              <w:spacing w:after="0" w:line="240" w:lineRule="auto"/>
              <w:jc w:val="both"/>
              <w:rPr>
                <w:rFonts w:ascii="Times" w:hAnsi="Times"/>
                <w:b/>
                <w:iCs/>
              </w:rPr>
            </w:pPr>
            <w:r w:rsidRPr="00127AA3">
              <w:rPr>
                <w:rFonts w:ascii="Times" w:hAnsi="Times"/>
                <w:iCs/>
              </w:rPr>
              <w:t xml:space="preserve">Łączny nakład pracy studenta związany z zajęciami o charakterze praktycznym wynosi </w:t>
            </w:r>
            <w:r w:rsidRPr="00127AA3">
              <w:rPr>
                <w:rFonts w:ascii="Times" w:hAnsi="Times"/>
                <w:b/>
                <w:iCs/>
              </w:rPr>
              <w:t>15 godzin</w:t>
            </w:r>
            <w:r w:rsidRPr="00127AA3">
              <w:rPr>
                <w:rFonts w:ascii="Times" w:hAnsi="Times"/>
                <w:iCs/>
              </w:rPr>
              <w:t xml:space="preserve">, co odpowiada </w:t>
            </w:r>
            <w:r w:rsidRPr="00127AA3">
              <w:rPr>
                <w:rFonts w:ascii="Times" w:hAnsi="Times"/>
                <w:b/>
                <w:iCs/>
              </w:rPr>
              <w:t>0,6 punktu ECTS.</w:t>
            </w:r>
          </w:p>
          <w:p w14:paraId="670C71DA" w14:textId="77777777" w:rsidR="001D455D" w:rsidRPr="00127AA3" w:rsidRDefault="001D455D" w:rsidP="00127AA3">
            <w:pPr>
              <w:spacing w:after="0" w:line="240" w:lineRule="auto"/>
              <w:jc w:val="both"/>
              <w:rPr>
                <w:rFonts w:ascii="Times" w:hAnsi="Times"/>
                <w:iCs/>
              </w:rPr>
            </w:pPr>
          </w:p>
          <w:p w14:paraId="6378B686" w14:textId="77777777" w:rsidR="001D455D" w:rsidRPr="00127AA3" w:rsidRDefault="001D455D" w:rsidP="00127AA3">
            <w:pPr>
              <w:tabs>
                <w:tab w:val="left" w:pos="327"/>
              </w:tabs>
              <w:spacing w:after="0" w:line="240" w:lineRule="auto"/>
              <w:jc w:val="both"/>
              <w:rPr>
                <w:rFonts w:ascii="Times" w:hAnsi="Times"/>
                <w:iCs/>
              </w:rPr>
            </w:pPr>
            <w:r w:rsidRPr="00127AA3">
              <w:rPr>
                <w:rFonts w:ascii="Times" w:hAnsi="Times"/>
                <w:iCs/>
              </w:rPr>
              <w:t>6. Czas wymagany do odbycia obowiązkowej praktyki</w:t>
            </w:r>
          </w:p>
          <w:p w14:paraId="28FF15F6" w14:textId="77777777" w:rsidR="00697865" w:rsidRPr="00127AA3" w:rsidRDefault="001D455D" w:rsidP="00127AA3">
            <w:pPr>
              <w:shd w:val="clear" w:color="auto" w:fill="FFFFFF"/>
              <w:tabs>
                <w:tab w:val="left" w:pos="626"/>
              </w:tabs>
              <w:spacing w:after="0" w:line="240" w:lineRule="auto"/>
              <w:jc w:val="both"/>
              <w:rPr>
                <w:rFonts w:ascii="Times" w:hAnsi="Times"/>
                <w:iCs/>
              </w:rPr>
            </w:pPr>
            <w:r w:rsidRPr="00127AA3">
              <w:rPr>
                <w:rFonts w:ascii="Times" w:hAnsi="Times"/>
                <w:b/>
                <w:iCs/>
              </w:rPr>
              <w:t>- nie dotyczy.</w:t>
            </w:r>
          </w:p>
        </w:tc>
      </w:tr>
      <w:tr w:rsidR="00697865" w:rsidRPr="00127AA3" w14:paraId="5BF7F6BE" w14:textId="77777777" w:rsidTr="00697865">
        <w:trPr>
          <w:trHeight w:val="700"/>
          <w:jc w:val="center"/>
        </w:trPr>
        <w:tc>
          <w:tcPr>
            <w:tcW w:w="3369" w:type="dxa"/>
            <w:shd w:val="clear" w:color="auto" w:fill="FFFFFF"/>
          </w:tcPr>
          <w:p w14:paraId="0936B087" w14:textId="77777777" w:rsidR="00697865" w:rsidRPr="00127AA3" w:rsidRDefault="00697865" w:rsidP="00127AA3">
            <w:pPr>
              <w:spacing w:after="0" w:line="240" w:lineRule="auto"/>
              <w:jc w:val="both"/>
              <w:rPr>
                <w:rFonts w:ascii="Times" w:hAnsi="Times"/>
                <w:b/>
              </w:rPr>
            </w:pPr>
            <w:r w:rsidRPr="00127AA3">
              <w:rPr>
                <w:rFonts w:ascii="Times" w:hAnsi="Times"/>
                <w:b/>
              </w:rPr>
              <w:lastRenderedPageBreak/>
              <w:t>Efekty kształcenia – wiedza</w:t>
            </w:r>
          </w:p>
        </w:tc>
        <w:tc>
          <w:tcPr>
            <w:tcW w:w="6095" w:type="dxa"/>
            <w:shd w:val="clear" w:color="auto" w:fill="FFFFFF"/>
          </w:tcPr>
          <w:p w14:paraId="121EDBC0" w14:textId="77777777" w:rsidR="00FF6358" w:rsidRPr="00127AA3" w:rsidRDefault="00FF6358" w:rsidP="00127AA3">
            <w:pPr>
              <w:autoSpaceDE w:val="0"/>
              <w:autoSpaceDN w:val="0"/>
              <w:adjustRightInd w:val="0"/>
              <w:spacing w:after="0" w:line="240" w:lineRule="auto"/>
              <w:ind w:left="410" w:hanging="453"/>
              <w:jc w:val="both"/>
              <w:rPr>
                <w:rFonts w:ascii="Times" w:hAnsi="Times"/>
                <w:b/>
                <w:iCs/>
              </w:rPr>
            </w:pPr>
            <w:r w:rsidRPr="00127AA3">
              <w:rPr>
                <w:rFonts w:ascii="Times" w:hAnsi="Times"/>
                <w:b/>
                <w:iCs/>
              </w:rPr>
              <w:t>Student zna i rozumie:</w:t>
            </w:r>
          </w:p>
          <w:p w14:paraId="44E10AC6" w14:textId="77777777" w:rsidR="00697865" w:rsidRPr="00127AA3" w:rsidRDefault="00697865" w:rsidP="00127AA3">
            <w:pPr>
              <w:autoSpaceDE w:val="0"/>
              <w:autoSpaceDN w:val="0"/>
              <w:adjustRightInd w:val="0"/>
              <w:spacing w:after="0" w:line="240" w:lineRule="auto"/>
              <w:ind w:left="410" w:hanging="453"/>
              <w:jc w:val="both"/>
              <w:rPr>
                <w:rFonts w:ascii="Times" w:hAnsi="Times"/>
                <w:b/>
                <w:iCs/>
              </w:rPr>
            </w:pPr>
            <w:r w:rsidRPr="00127AA3">
              <w:rPr>
                <w:rFonts w:ascii="Times" w:hAnsi="Times"/>
                <w:iCs/>
              </w:rPr>
              <w:t xml:space="preserve">W1: </w:t>
            </w:r>
            <w:r w:rsidRPr="00127AA3">
              <w:rPr>
                <w:rFonts w:ascii="Times" w:hAnsi="Times"/>
              </w:rPr>
              <w:t xml:space="preserve">wskazania </w:t>
            </w:r>
            <w:r w:rsidR="00FF6358" w:rsidRPr="00127AA3">
              <w:rPr>
                <w:rFonts w:ascii="Times" w:hAnsi="Times"/>
              </w:rPr>
              <w:t>doboru badań mikrobiologicznych.</w:t>
            </w:r>
          </w:p>
          <w:p w14:paraId="08672659" w14:textId="77777777" w:rsidR="00697865" w:rsidRPr="00127AA3" w:rsidRDefault="00697865" w:rsidP="00127AA3">
            <w:pPr>
              <w:autoSpaceDE w:val="0"/>
              <w:autoSpaceDN w:val="0"/>
              <w:adjustRightInd w:val="0"/>
              <w:spacing w:after="0" w:line="240" w:lineRule="auto"/>
              <w:ind w:left="-43"/>
              <w:jc w:val="both"/>
              <w:rPr>
                <w:rFonts w:ascii="Times" w:hAnsi="Times"/>
              </w:rPr>
            </w:pPr>
            <w:r w:rsidRPr="00127AA3">
              <w:rPr>
                <w:rFonts w:ascii="Times" w:hAnsi="Times"/>
                <w:iCs/>
              </w:rPr>
              <w:t>W2: wpływ warunków transportu i przechowywania materiału biologicznego na wynik badania mikrobi</w:t>
            </w:r>
            <w:r w:rsidR="00FF6358" w:rsidRPr="00127AA3">
              <w:rPr>
                <w:rFonts w:ascii="Times" w:hAnsi="Times"/>
                <w:iCs/>
              </w:rPr>
              <w:t>ologicznego.</w:t>
            </w:r>
          </w:p>
          <w:p w14:paraId="7836E4B1" w14:textId="77777777" w:rsidR="00697865" w:rsidRPr="00127AA3" w:rsidRDefault="00697865" w:rsidP="00127AA3">
            <w:pPr>
              <w:autoSpaceDE w:val="0"/>
              <w:autoSpaceDN w:val="0"/>
              <w:adjustRightInd w:val="0"/>
              <w:spacing w:after="0" w:line="240" w:lineRule="auto"/>
              <w:ind w:left="-43"/>
              <w:jc w:val="both"/>
              <w:rPr>
                <w:rFonts w:ascii="Times" w:hAnsi="Times"/>
              </w:rPr>
            </w:pPr>
            <w:r w:rsidRPr="00127AA3">
              <w:rPr>
                <w:rFonts w:ascii="Times" w:hAnsi="Times"/>
              </w:rPr>
              <w:t>W3: zastosowanie diagnostyki mikrobiologicznej w rozpoznawaniu zakażeń i ocenie</w:t>
            </w:r>
            <w:r w:rsidR="00FF6358" w:rsidRPr="00127AA3">
              <w:rPr>
                <w:rFonts w:ascii="Times" w:hAnsi="Times"/>
              </w:rPr>
              <w:t xml:space="preserve"> lekowrażliwości drobnoustrojów.</w:t>
            </w:r>
          </w:p>
          <w:p w14:paraId="6CF05BA0" w14:textId="77777777" w:rsidR="00697865" w:rsidRPr="00127AA3" w:rsidRDefault="00697865" w:rsidP="00127AA3">
            <w:pPr>
              <w:autoSpaceDE w:val="0"/>
              <w:autoSpaceDN w:val="0"/>
              <w:adjustRightInd w:val="0"/>
              <w:spacing w:after="0" w:line="240" w:lineRule="auto"/>
              <w:ind w:left="-43"/>
              <w:jc w:val="both"/>
              <w:rPr>
                <w:rFonts w:ascii="Times" w:hAnsi="Times"/>
              </w:rPr>
            </w:pPr>
            <w:r w:rsidRPr="00127AA3">
              <w:rPr>
                <w:rFonts w:ascii="Times" w:hAnsi="Times"/>
              </w:rPr>
              <w:t>W4: zasady interpretacji uzyskanych wyników badań mikrobiologicznych</w:t>
            </w:r>
            <w:r w:rsidR="00FF6358" w:rsidRPr="00127AA3">
              <w:rPr>
                <w:rFonts w:ascii="Times" w:hAnsi="Times"/>
              </w:rPr>
              <w:t>.</w:t>
            </w:r>
          </w:p>
        </w:tc>
      </w:tr>
      <w:tr w:rsidR="00697865" w:rsidRPr="00127AA3" w14:paraId="71D6B7F0" w14:textId="77777777" w:rsidTr="00697865">
        <w:trPr>
          <w:trHeight w:val="554"/>
          <w:jc w:val="center"/>
        </w:trPr>
        <w:tc>
          <w:tcPr>
            <w:tcW w:w="3369" w:type="dxa"/>
            <w:shd w:val="clear" w:color="auto" w:fill="FFFFFF"/>
          </w:tcPr>
          <w:p w14:paraId="52C1CD56" w14:textId="77777777" w:rsidR="00697865" w:rsidRPr="00127AA3" w:rsidRDefault="00697865" w:rsidP="00127AA3">
            <w:pPr>
              <w:spacing w:after="0" w:line="240" w:lineRule="auto"/>
              <w:jc w:val="both"/>
              <w:rPr>
                <w:rFonts w:ascii="Times" w:hAnsi="Times"/>
                <w:b/>
              </w:rPr>
            </w:pPr>
            <w:r w:rsidRPr="00127AA3">
              <w:rPr>
                <w:rFonts w:ascii="Times" w:hAnsi="Times"/>
                <w:b/>
              </w:rPr>
              <w:t>Efekty kształcenia – umiejętności</w:t>
            </w:r>
          </w:p>
        </w:tc>
        <w:tc>
          <w:tcPr>
            <w:tcW w:w="6095" w:type="dxa"/>
            <w:shd w:val="clear" w:color="auto" w:fill="FFFFFF"/>
          </w:tcPr>
          <w:p w14:paraId="6FEF2ED0" w14:textId="77777777" w:rsidR="00FF6358" w:rsidRPr="00127AA3" w:rsidRDefault="00FF6358" w:rsidP="00127AA3">
            <w:pPr>
              <w:autoSpaceDE w:val="0"/>
              <w:autoSpaceDN w:val="0"/>
              <w:adjustRightInd w:val="0"/>
              <w:spacing w:after="0" w:line="240" w:lineRule="auto"/>
              <w:ind w:left="33"/>
              <w:jc w:val="both"/>
              <w:rPr>
                <w:rFonts w:ascii="Times" w:hAnsi="Times"/>
                <w:b/>
              </w:rPr>
            </w:pPr>
            <w:r w:rsidRPr="00127AA3">
              <w:rPr>
                <w:rFonts w:ascii="Times" w:hAnsi="Times"/>
                <w:b/>
                <w:iCs/>
              </w:rPr>
              <w:t>Student</w:t>
            </w:r>
            <w:r w:rsidRPr="00127AA3">
              <w:rPr>
                <w:rFonts w:ascii="Times" w:hAnsi="Times"/>
                <w:b/>
              </w:rPr>
              <w:t xml:space="preserve"> potrafi:</w:t>
            </w:r>
          </w:p>
          <w:p w14:paraId="45E3C1D8" w14:textId="77777777" w:rsidR="00697865" w:rsidRPr="00127AA3" w:rsidRDefault="00697865" w:rsidP="00127AA3">
            <w:pPr>
              <w:autoSpaceDE w:val="0"/>
              <w:autoSpaceDN w:val="0"/>
              <w:adjustRightInd w:val="0"/>
              <w:spacing w:after="0" w:line="240" w:lineRule="auto"/>
              <w:ind w:left="33"/>
              <w:jc w:val="both"/>
              <w:rPr>
                <w:rFonts w:ascii="Times" w:hAnsi="Times"/>
              </w:rPr>
            </w:pPr>
            <w:r w:rsidRPr="00127AA3">
              <w:rPr>
                <w:rFonts w:ascii="Times" w:hAnsi="Times"/>
              </w:rPr>
              <w:t>U1: współpracować z lekarzem w zakresie interpretacji w</w:t>
            </w:r>
            <w:r w:rsidR="00FF6358" w:rsidRPr="00127AA3">
              <w:rPr>
                <w:rFonts w:ascii="Times" w:hAnsi="Times"/>
              </w:rPr>
              <w:t>yników badań mikrobiologicznych.</w:t>
            </w:r>
          </w:p>
          <w:p w14:paraId="4D90650B" w14:textId="77777777" w:rsidR="00697865" w:rsidRPr="00127AA3" w:rsidRDefault="00697865" w:rsidP="00127AA3">
            <w:pPr>
              <w:autoSpaceDE w:val="0"/>
              <w:autoSpaceDN w:val="0"/>
              <w:adjustRightInd w:val="0"/>
              <w:spacing w:after="0" w:line="240" w:lineRule="auto"/>
              <w:ind w:left="33"/>
              <w:jc w:val="both"/>
              <w:rPr>
                <w:rFonts w:ascii="Times" w:hAnsi="Times"/>
              </w:rPr>
            </w:pPr>
            <w:r w:rsidRPr="00127AA3">
              <w:rPr>
                <w:rFonts w:ascii="Times" w:hAnsi="Times"/>
              </w:rPr>
              <w:t>U2: ocenić zasadność doboru badań mikrobiologicznych w celu di</w:t>
            </w:r>
            <w:r w:rsidR="00FF6358" w:rsidRPr="00127AA3">
              <w:rPr>
                <w:rFonts w:ascii="Times" w:hAnsi="Times"/>
              </w:rPr>
              <w:t>agnozowania choroby infekcyjnej.</w:t>
            </w:r>
          </w:p>
          <w:p w14:paraId="37812E37" w14:textId="77777777" w:rsidR="00697865" w:rsidRPr="00127AA3" w:rsidRDefault="00697865" w:rsidP="00127AA3">
            <w:pPr>
              <w:autoSpaceDE w:val="0"/>
              <w:autoSpaceDN w:val="0"/>
              <w:adjustRightInd w:val="0"/>
              <w:spacing w:after="0" w:line="240" w:lineRule="auto"/>
              <w:ind w:left="33"/>
              <w:jc w:val="both"/>
              <w:rPr>
                <w:rFonts w:ascii="Times" w:hAnsi="Times"/>
              </w:rPr>
            </w:pPr>
            <w:r w:rsidRPr="00127AA3">
              <w:rPr>
                <w:rFonts w:ascii="Times" w:hAnsi="Times"/>
              </w:rPr>
              <w:t>U3: prawidłowo zinterpretować uzyskane wyniki badań mikrobiologicznych</w:t>
            </w:r>
            <w:r w:rsidR="00FF6358" w:rsidRPr="00127AA3">
              <w:rPr>
                <w:rFonts w:ascii="Times" w:hAnsi="Times"/>
              </w:rPr>
              <w:t>.</w:t>
            </w:r>
          </w:p>
        </w:tc>
      </w:tr>
      <w:tr w:rsidR="00697865" w:rsidRPr="00127AA3" w14:paraId="290F0825" w14:textId="77777777" w:rsidTr="00697865">
        <w:trPr>
          <w:trHeight w:val="794"/>
          <w:jc w:val="center"/>
        </w:trPr>
        <w:tc>
          <w:tcPr>
            <w:tcW w:w="3369" w:type="dxa"/>
            <w:shd w:val="clear" w:color="auto" w:fill="FFFFFF"/>
          </w:tcPr>
          <w:p w14:paraId="555B68B9" w14:textId="77777777" w:rsidR="00697865" w:rsidRPr="00127AA3" w:rsidRDefault="00697865" w:rsidP="00127AA3">
            <w:pPr>
              <w:spacing w:after="0" w:line="240" w:lineRule="auto"/>
              <w:jc w:val="both"/>
              <w:rPr>
                <w:rFonts w:ascii="Times" w:hAnsi="Times"/>
                <w:b/>
              </w:rPr>
            </w:pPr>
            <w:r w:rsidRPr="00127AA3">
              <w:rPr>
                <w:rFonts w:ascii="Times" w:hAnsi="Times"/>
                <w:b/>
              </w:rPr>
              <w:t>Efekty kształcenia – kompetencje społeczne</w:t>
            </w:r>
          </w:p>
        </w:tc>
        <w:tc>
          <w:tcPr>
            <w:tcW w:w="6095" w:type="dxa"/>
            <w:shd w:val="clear" w:color="auto" w:fill="FFFFFF"/>
          </w:tcPr>
          <w:p w14:paraId="2ECD68D6" w14:textId="77777777" w:rsidR="00FF6358" w:rsidRPr="00127AA3" w:rsidRDefault="00FF6358" w:rsidP="00127AA3">
            <w:pPr>
              <w:autoSpaceDE w:val="0"/>
              <w:autoSpaceDN w:val="0"/>
              <w:adjustRightInd w:val="0"/>
              <w:spacing w:after="0" w:line="240" w:lineRule="auto"/>
              <w:ind w:right="113"/>
              <w:jc w:val="both"/>
              <w:rPr>
                <w:rFonts w:ascii="Times" w:hAnsi="Times"/>
                <w:b/>
                <w:iCs/>
              </w:rPr>
            </w:pPr>
            <w:r w:rsidRPr="00127AA3">
              <w:rPr>
                <w:rFonts w:ascii="Times" w:hAnsi="Times"/>
                <w:b/>
                <w:iCs/>
              </w:rPr>
              <w:t>Student gotowy jest do:</w:t>
            </w:r>
          </w:p>
          <w:p w14:paraId="193B953D" w14:textId="77777777" w:rsidR="00697865" w:rsidRPr="00127AA3" w:rsidRDefault="00697865" w:rsidP="00127AA3">
            <w:pPr>
              <w:autoSpaceDE w:val="0"/>
              <w:autoSpaceDN w:val="0"/>
              <w:adjustRightInd w:val="0"/>
              <w:spacing w:after="0" w:line="240" w:lineRule="auto"/>
              <w:ind w:right="113"/>
              <w:jc w:val="both"/>
              <w:rPr>
                <w:rFonts w:ascii="Times" w:hAnsi="Times"/>
              </w:rPr>
            </w:pPr>
            <w:r w:rsidRPr="00127AA3">
              <w:rPr>
                <w:rFonts w:ascii="Times" w:hAnsi="Times"/>
                <w:iCs/>
              </w:rPr>
              <w:t xml:space="preserve">K1: </w:t>
            </w:r>
            <w:r w:rsidRPr="00127AA3">
              <w:rPr>
                <w:rFonts w:ascii="Times" w:hAnsi="Times"/>
              </w:rPr>
              <w:t>ciągłego dokształcania się w zaw</w:t>
            </w:r>
            <w:r w:rsidR="00FF6358" w:rsidRPr="00127AA3">
              <w:rPr>
                <w:rFonts w:ascii="Times" w:hAnsi="Times"/>
              </w:rPr>
              <w:t>odzie diagnosty laboratoryjnego.</w:t>
            </w:r>
          </w:p>
          <w:p w14:paraId="1DD9012E" w14:textId="77777777" w:rsidR="00697865" w:rsidRPr="00127AA3" w:rsidRDefault="00697865" w:rsidP="00127AA3">
            <w:pPr>
              <w:autoSpaceDE w:val="0"/>
              <w:autoSpaceDN w:val="0"/>
              <w:adjustRightInd w:val="0"/>
              <w:spacing w:after="0" w:line="240" w:lineRule="auto"/>
              <w:ind w:left="409" w:right="113" w:hanging="409"/>
              <w:jc w:val="both"/>
              <w:rPr>
                <w:rFonts w:ascii="Times" w:hAnsi="Times"/>
                <w:strike/>
              </w:rPr>
            </w:pPr>
            <w:r w:rsidRPr="00127AA3">
              <w:rPr>
                <w:rFonts w:ascii="Times" w:hAnsi="Times"/>
              </w:rPr>
              <w:t xml:space="preserve">K2: </w:t>
            </w:r>
            <w:r w:rsidR="00FF6358" w:rsidRPr="00127AA3">
              <w:rPr>
                <w:rFonts w:ascii="Times" w:hAnsi="Times"/>
              </w:rPr>
              <w:t>pracy</w:t>
            </w:r>
            <w:r w:rsidRPr="00127AA3">
              <w:rPr>
                <w:rFonts w:ascii="Times" w:hAnsi="Times"/>
              </w:rPr>
              <w:t xml:space="preserve"> w grupie</w:t>
            </w:r>
            <w:r w:rsidR="00FF6358" w:rsidRPr="00127AA3">
              <w:rPr>
                <w:rFonts w:ascii="Times" w:hAnsi="Times"/>
              </w:rPr>
              <w:t>.</w:t>
            </w:r>
          </w:p>
        </w:tc>
      </w:tr>
      <w:tr w:rsidR="00697865" w:rsidRPr="00127AA3" w14:paraId="27D83549" w14:textId="77777777" w:rsidTr="00697865">
        <w:trPr>
          <w:trHeight w:val="2492"/>
          <w:jc w:val="center"/>
        </w:trPr>
        <w:tc>
          <w:tcPr>
            <w:tcW w:w="3369" w:type="dxa"/>
            <w:shd w:val="clear" w:color="auto" w:fill="FFFFFF"/>
          </w:tcPr>
          <w:p w14:paraId="40B84364" w14:textId="77777777" w:rsidR="00697865" w:rsidRPr="00127AA3" w:rsidRDefault="00697865" w:rsidP="00127AA3">
            <w:pPr>
              <w:spacing w:after="0" w:line="240" w:lineRule="auto"/>
              <w:jc w:val="both"/>
              <w:rPr>
                <w:rFonts w:ascii="Times" w:hAnsi="Times"/>
                <w:b/>
              </w:rPr>
            </w:pPr>
            <w:r w:rsidRPr="00127AA3">
              <w:rPr>
                <w:rFonts w:ascii="Times" w:hAnsi="Times"/>
                <w:b/>
              </w:rPr>
              <w:t>Metody dydaktyczne</w:t>
            </w:r>
          </w:p>
        </w:tc>
        <w:tc>
          <w:tcPr>
            <w:tcW w:w="6095" w:type="dxa"/>
            <w:shd w:val="clear" w:color="auto" w:fill="FFFFFF"/>
          </w:tcPr>
          <w:p w14:paraId="77FE25E5" w14:textId="77777777" w:rsidR="000F0D5B" w:rsidRPr="00127AA3" w:rsidRDefault="000F0D5B" w:rsidP="00127AA3">
            <w:pPr>
              <w:spacing w:after="0" w:line="240" w:lineRule="auto"/>
              <w:jc w:val="both"/>
              <w:rPr>
                <w:rFonts w:ascii="Times" w:hAnsi="Times" w:cs="Times New Roman"/>
              </w:rPr>
            </w:pPr>
            <w:r w:rsidRPr="00127AA3">
              <w:rPr>
                <w:rFonts w:ascii="Times" w:hAnsi="Times" w:cs="Times New Roman"/>
                <w:b/>
                <w:bCs/>
              </w:rPr>
              <w:t>Wykłady:</w:t>
            </w:r>
            <w:r w:rsidRPr="00127AA3">
              <w:rPr>
                <w:rFonts w:ascii="Times" w:hAnsi="Times" w:cs="Times New Roman"/>
              </w:rPr>
              <w:t xml:space="preserve"> nie dotyczy.</w:t>
            </w:r>
          </w:p>
          <w:p w14:paraId="6C00C8D6" w14:textId="77777777" w:rsidR="000F0D5B" w:rsidRPr="00127AA3" w:rsidRDefault="000F0D5B" w:rsidP="00127AA3">
            <w:pPr>
              <w:spacing w:after="0" w:line="240" w:lineRule="auto"/>
              <w:jc w:val="both"/>
              <w:rPr>
                <w:rFonts w:ascii="Times" w:hAnsi="Times" w:cs="Times New Roman"/>
              </w:rPr>
            </w:pPr>
          </w:p>
          <w:p w14:paraId="7525A350" w14:textId="77777777" w:rsidR="000F0D5B" w:rsidRPr="00127AA3" w:rsidRDefault="000F0D5B" w:rsidP="00127AA3">
            <w:pPr>
              <w:spacing w:after="0" w:line="240" w:lineRule="auto"/>
              <w:jc w:val="both"/>
              <w:rPr>
                <w:rFonts w:ascii="Times" w:hAnsi="Times" w:cs="Times New Roman"/>
              </w:rPr>
            </w:pPr>
            <w:r w:rsidRPr="00127AA3">
              <w:rPr>
                <w:rFonts w:ascii="Times" w:hAnsi="Times" w:cs="Times New Roman"/>
                <w:b/>
                <w:bCs/>
              </w:rPr>
              <w:t>Ćwiczenia:</w:t>
            </w:r>
            <w:r w:rsidRPr="00127AA3">
              <w:rPr>
                <w:rFonts w:ascii="Times" w:hAnsi="Times" w:cs="Times New Roman"/>
              </w:rPr>
              <w:t xml:space="preserve"> nie dotyczy.</w:t>
            </w:r>
          </w:p>
          <w:p w14:paraId="3FF731B8" w14:textId="77777777" w:rsidR="000F0D5B" w:rsidRPr="00127AA3" w:rsidRDefault="000F0D5B" w:rsidP="00127AA3">
            <w:pPr>
              <w:spacing w:after="0" w:line="240" w:lineRule="auto"/>
              <w:jc w:val="both"/>
              <w:rPr>
                <w:rFonts w:ascii="Times" w:hAnsi="Times" w:cs="Times New Roman"/>
              </w:rPr>
            </w:pPr>
          </w:p>
          <w:p w14:paraId="093B2ADA" w14:textId="77777777" w:rsidR="000F0D5B" w:rsidRPr="00127AA3" w:rsidRDefault="000F0D5B" w:rsidP="00127AA3">
            <w:pPr>
              <w:spacing w:after="0" w:line="240" w:lineRule="auto"/>
              <w:jc w:val="both"/>
              <w:rPr>
                <w:rFonts w:ascii="Times" w:hAnsi="Times" w:cs="Times New Roman"/>
              </w:rPr>
            </w:pPr>
            <w:r w:rsidRPr="00127AA3">
              <w:rPr>
                <w:rFonts w:ascii="Times" w:hAnsi="Times" w:cs="Times New Roman"/>
                <w:b/>
                <w:bCs/>
              </w:rPr>
              <w:t>Seminaria:</w:t>
            </w:r>
          </w:p>
          <w:p w14:paraId="3DE799DA" w14:textId="77777777" w:rsidR="000F0D5B" w:rsidRPr="00127AA3" w:rsidRDefault="000F0D5B" w:rsidP="00127AA3">
            <w:pPr>
              <w:spacing w:after="0" w:line="240" w:lineRule="auto"/>
              <w:jc w:val="both"/>
              <w:rPr>
                <w:rFonts w:ascii="Times" w:hAnsi="Times" w:cs="Times New Roman"/>
              </w:rPr>
            </w:pPr>
            <w:r w:rsidRPr="00127AA3">
              <w:rPr>
                <w:rFonts w:ascii="Times" w:hAnsi="Times" w:cs="Times New Roman"/>
              </w:rPr>
              <w:t xml:space="preserve">zajęcia w formie warsztatów: </w:t>
            </w:r>
          </w:p>
          <w:p w14:paraId="790623EC" w14:textId="77777777" w:rsidR="000F0D5B" w:rsidRPr="00127AA3" w:rsidRDefault="000F0D5B" w:rsidP="00127AA3">
            <w:pPr>
              <w:spacing w:after="0" w:line="240" w:lineRule="auto"/>
              <w:jc w:val="both"/>
              <w:rPr>
                <w:rFonts w:ascii="Times" w:hAnsi="Times" w:cs="Times New Roman"/>
              </w:rPr>
            </w:pPr>
            <w:r w:rsidRPr="00127AA3">
              <w:rPr>
                <w:rFonts w:ascii="Times" w:hAnsi="Times" w:cs="Times New Roman"/>
              </w:rPr>
              <w:t>- wykład informacyjny;</w:t>
            </w:r>
          </w:p>
          <w:p w14:paraId="7B9D0BDE" w14:textId="77777777" w:rsidR="000F0D5B" w:rsidRPr="00127AA3" w:rsidRDefault="000F0D5B" w:rsidP="00127AA3">
            <w:pPr>
              <w:spacing w:after="0" w:line="240" w:lineRule="auto"/>
              <w:jc w:val="both"/>
              <w:rPr>
                <w:rFonts w:ascii="Times" w:hAnsi="Times" w:cs="Times New Roman"/>
              </w:rPr>
            </w:pPr>
            <w:r w:rsidRPr="00127AA3">
              <w:rPr>
                <w:rFonts w:ascii="Times" w:hAnsi="Times" w:cs="Times New Roman"/>
              </w:rPr>
              <w:t>- metody podające (</w:t>
            </w:r>
            <w:r w:rsidRPr="00127AA3">
              <w:rPr>
                <w:rFonts w:ascii="Times" w:hAnsi="Times" w:cs="Times New Roman"/>
                <w:iCs/>
              </w:rPr>
              <w:t>uczenie wspomagane technikami multimedialnymi, programy komputerowe</w:t>
            </w:r>
            <w:r w:rsidRPr="00127AA3">
              <w:rPr>
                <w:rFonts w:ascii="Times" w:hAnsi="Times" w:cs="Times New Roman"/>
              </w:rPr>
              <w:t>);</w:t>
            </w:r>
          </w:p>
          <w:p w14:paraId="52DD3CA8" w14:textId="77777777" w:rsidR="000F0D5B" w:rsidRPr="00127AA3" w:rsidRDefault="000F0D5B" w:rsidP="00127AA3">
            <w:pPr>
              <w:spacing w:after="0" w:line="240" w:lineRule="auto"/>
              <w:jc w:val="both"/>
              <w:rPr>
                <w:rFonts w:ascii="Times" w:hAnsi="Times" w:cs="Times New Roman"/>
              </w:rPr>
            </w:pPr>
            <w:r w:rsidRPr="00127AA3">
              <w:rPr>
                <w:rFonts w:ascii="Times" w:hAnsi="Times" w:cs="Times New Roman"/>
              </w:rPr>
              <w:t>m</w:t>
            </w:r>
            <w:r w:rsidRPr="00127AA3">
              <w:rPr>
                <w:rFonts w:ascii="Times" w:hAnsi="Times" w:cs="Times New Roman"/>
                <w:iCs/>
              </w:rPr>
              <w:t>etody aktywizujące</w:t>
            </w:r>
            <w:r w:rsidRPr="00127AA3">
              <w:rPr>
                <w:rFonts w:ascii="Times" w:hAnsi="Times" w:cs="Times New Roman"/>
              </w:rPr>
              <w:t xml:space="preserve"> (metoda przypadków, </w:t>
            </w:r>
            <w:r w:rsidRPr="00127AA3">
              <w:rPr>
                <w:rStyle w:val="Pogrubienie"/>
                <w:rFonts w:ascii="Times" w:hAnsi="Times" w:cs="Times New Roman"/>
                <w:b w:val="0"/>
              </w:rPr>
              <w:t>dyskusja</w:t>
            </w:r>
            <w:r w:rsidRPr="00127AA3">
              <w:rPr>
                <w:rFonts w:ascii="Times" w:hAnsi="Times" w:cs="Times New Roman"/>
              </w:rPr>
              <w:t>);</w:t>
            </w:r>
          </w:p>
          <w:p w14:paraId="0C6CE05C" w14:textId="77777777" w:rsidR="000F0D5B" w:rsidRPr="00127AA3" w:rsidRDefault="000F0D5B" w:rsidP="00127AA3">
            <w:pPr>
              <w:spacing w:after="0" w:line="240" w:lineRule="auto"/>
              <w:jc w:val="both"/>
              <w:rPr>
                <w:rStyle w:val="Pogrubienie"/>
                <w:rFonts w:ascii="Times" w:hAnsi="Times" w:cs="Times New Roman"/>
                <w:b w:val="0"/>
              </w:rPr>
            </w:pPr>
            <w:r w:rsidRPr="00127AA3">
              <w:rPr>
                <w:rFonts w:ascii="Times" w:hAnsi="Times" w:cs="Times New Roman"/>
              </w:rPr>
              <w:t>- m</w:t>
            </w:r>
            <w:r w:rsidRPr="00127AA3">
              <w:rPr>
                <w:rStyle w:val="Pogrubienie"/>
                <w:rFonts w:ascii="Times" w:hAnsi="Times" w:cs="Times New Roman"/>
                <w:b w:val="0"/>
              </w:rPr>
              <w:t>etody problemowe</w:t>
            </w:r>
            <w:r w:rsidRPr="00127AA3">
              <w:rPr>
                <w:rStyle w:val="Pogrubienie"/>
                <w:rFonts w:ascii="Times" w:hAnsi="Times" w:cs="Times New Roman"/>
                <w:b w:val="0"/>
                <w:bCs w:val="0"/>
              </w:rPr>
              <w:t xml:space="preserve"> (</w:t>
            </w:r>
            <w:r w:rsidRPr="00127AA3">
              <w:rPr>
                <w:rStyle w:val="Pogrubienie"/>
                <w:rFonts w:ascii="Times" w:hAnsi="Times" w:cs="Times New Roman"/>
                <w:b w:val="0"/>
              </w:rPr>
              <w:t>giełda przypadków, klasyczna metoda problemowa);</w:t>
            </w:r>
          </w:p>
          <w:p w14:paraId="47E7EF68" w14:textId="77777777" w:rsidR="00697865" w:rsidRPr="00127AA3" w:rsidRDefault="000F0D5B" w:rsidP="00127AA3">
            <w:pPr>
              <w:shd w:val="clear" w:color="auto" w:fill="FFFFFF"/>
              <w:tabs>
                <w:tab w:val="left" w:pos="406"/>
              </w:tabs>
              <w:spacing w:after="0" w:line="240" w:lineRule="auto"/>
              <w:jc w:val="both"/>
              <w:rPr>
                <w:rFonts w:ascii="Times" w:hAnsi="Times"/>
                <w:iCs/>
              </w:rPr>
            </w:pPr>
            <w:r w:rsidRPr="00127AA3">
              <w:rPr>
                <w:rStyle w:val="Pogrubienie"/>
                <w:rFonts w:ascii="Times" w:hAnsi="Times" w:cs="Times New Roman"/>
                <w:b w:val="0"/>
              </w:rPr>
              <w:t>- metody eksponujące (</w:t>
            </w:r>
            <w:r w:rsidRPr="00127AA3">
              <w:rPr>
                <w:rFonts w:ascii="Times" w:hAnsi="Times" w:cs="Times New Roman"/>
                <w:iCs/>
              </w:rPr>
              <w:t>pokaz wybranych zjawisk).</w:t>
            </w:r>
          </w:p>
        </w:tc>
      </w:tr>
      <w:tr w:rsidR="00697865" w:rsidRPr="00127AA3" w14:paraId="236FFC9E" w14:textId="77777777" w:rsidTr="00697865">
        <w:trPr>
          <w:trHeight w:val="652"/>
          <w:jc w:val="center"/>
        </w:trPr>
        <w:tc>
          <w:tcPr>
            <w:tcW w:w="3369" w:type="dxa"/>
            <w:shd w:val="clear" w:color="auto" w:fill="FFFFFF"/>
          </w:tcPr>
          <w:p w14:paraId="2C80F674" w14:textId="77777777" w:rsidR="00697865" w:rsidRPr="00127AA3" w:rsidRDefault="00697865" w:rsidP="00127AA3">
            <w:pPr>
              <w:spacing w:after="0" w:line="240" w:lineRule="auto"/>
              <w:jc w:val="both"/>
              <w:rPr>
                <w:rFonts w:ascii="Times" w:hAnsi="Times"/>
                <w:b/>
              </w:rPr>
            </w:pPr>
            <w:r w:rsidRPr="00127AA3">
              <w:rPr>
                <w:rFonts w:ascii="Times" w:hAnsi="Times"/>
                <w:b/>
              </w:rPr>
              <w:t>Wymagania wstępne</w:t>
            </w:r>
          </w:p>
        </w:tc>
        <w:tc>
          <w:tcPr>
            <w:tcW w:w="6095" w:type="dxa"/>
            <w:shd w:val="clear" w:color="auto" w:fill="FFFFFF"/>
          </w:tcPr>
          <w:p w14:paraId="6A7B9E2C" w14:textId="77777777" w:rsidR="00697865" w:rsidRPr="00127AA3" w:rsidRDefault="00697865" w:rsidP="00127AA3">
            <w:pPr>
              <w:spacing w:after="0" w:line="240" w:lineRule="auto"/>
              <w:jc w:val="both"/>
              <w:rPr>
                <w:rFonts w:ascii="Times" w:hAnsi="Times"/>
              </w:rPr>
            </w:pPr>
            <w:r w:rsidRPr="00127AA3">
              <w:rPr>
                <w:rStyle w:val="Nagwek2Znak"/>
                <w:rFonts w:ascii="Times" w:hAnsi="Times"/>
                <w:b w:val="0"/>
                <w:bCs w:val="0"/>
                <w:color w:val="auto"/>
                <w:sz w:val="22"/>
                <w:szCs w:val="22"/>
                <w:lang w:val="pl-PL"/>
              </w:rPr>
              <w:t>Do realizacji opisywanego przedmiotu niezbędne jest posiadanie wiadomości z zakresu mikrobiologii.</w:t>
            </w:r>
          </w:p>
        </w:tc>
      </w:tr>
      <w:tr w:rsidR="00697865" w:rsidRPr="00127AA3" w14:paraId="02401E49" w14:textId="77777777" w:rsidTr="00697865">
        <w:trPr>
          <w:trHeight w:val="1136"/>
          <w:jc w:val="center"/>
        </w:trPr>
        <w:tc>
          <w:tcPr>
            <w:tcW w:w="3369" w:type="dxa"/>
            <w:shd w:val="clear" w:color="auto" w:fill="FFFFFF"/>
          </w:tcPr>
          <w:p w14:paraId="1A3AEBD4" w14:textId="77777777" w:rsidR="00697865" w:rsidRPr="00127AA3" w:rsidRDefault="00697865" w:rsidP="00127AA3">
            <w:pPr>
              <w:spacing w:after="0" w:line="240" w:lineRule="auto"/>
              <w:jc w:val="both"/>
              <w:rPr>
                <w:rFonts w:ascii="Times" w:hAnsi="Times"/>
                <w:b/>
              </w:rPr>
            </w:pPr>
            <w:r w:rsidRPr="00127AA3">
              <w:rPr>
                <w:rFonts w:ascii="Times" w:hAnsi="Times"/>
                <w:b/>
              </w:rPr>
              <w:t>Skrócony opis przedmiotu</w:t>
            </w:r>
          </w:p>
        </w:tc>
        <w:tc>
          <w:tcPr>
            <w:tcW w:w="6095" w:type="dxa"/>
            <w:shd w:val="clear" w:color="auto" w:fill="FFFFFF"/>
          </w:tcPr>
          <w:p w14:paraId="6175E0DB" w14:textId="77777777" w:rsidR="00697865" w:rsidRPr="00127AA3" w:rsidRDefault="001D455D" w:rsidP="00127AA3">
            <w:pPr>
              <w:spacing w:after="0" w:line="240" w:lineRule="auto"/>
              <w:jc w:val="both"/>
              <w:rPr>
                <w:rFonts w:ascii="Times" w:hAnsi="Times"/>
              </w:rPr>
            </w:pPr>
            <w:r w:rsidRPr="00127AA3">
              <w:rPr>
                <w:rFonts w:ascii="Times" w:hAnsi="Times" w:cs="Times New Roman"/>
              </w:rPr>
              <w:t>Seminaria</w:t>
            </w:r>
            <w:r w:rsidR="00697865" w:rsidRPr="00127AA3">
              <w:rPr>
                <w:rFonts w:ascii="Times" w:hAnsi="Times"/>
              </w:rPr>
              <w:t xml:space="preserve"> fakultatywne są poświęcone analizie przypadków diagnostycznych w oparciu o sprawozdania z badań mikrobiologicznych. </w:t>
            </w:r>
          </w:p>
        </w:tc>
      </w:tr>
      <w:tr w:rsidR="00697865" w:rsidRPr="00127AA3" w14:paraId="56862EB1" w14:textId="77777777" w:rsidTr="00FC0109">
        <w:trPr>
          <w:trHeight w:val="2825"/>
          <w:jc w:val="center"/>
        </w:trPr>
        <w:tc>
          <w:tcPr>
            <w:tcW w:w="3369" w:type="dxa"/>
            <w:shd w:val="clear" w:color="auto" w:fill="FFFFFF"/>
          </w:tcPr>
          <w:p w14:paraId="70D67922" w14:textId="77777777" w:rsidR="00697865" w:rsidRPr="00127AA3" w:rsidRDefault="00697865" w:rsidP="00127AA3">
            <w:pPr>
              <w:spacing w:after="0" w:line="240" w:lineRule="auto"/>
              <w:jc w:val="both"/>
              <w:rPr>
                <w:rFonts w:ascii="Times" w:hAnsi="Times"/>
                <w:b/>
              </w:rPr>
            </w:pPr>
            <w:r w:rsidRPr="00127AA3">
              <w:rPr>
                <w:rFonts w:ascii="Times" w:hAnsi="Times"/>
                <w:b/>
              </w:rPr>
              <w:lastRenderedPageBreak/>
              <w:t>Pełny opis przedmiotu</w:t>
            </w:r>
          </w:p>
        </w:tc>
        <w:tc>
          <w:tcPr>
            <w:tcW w:w="6095" w:type="dxa"/>
            <w:shd w:val="clear" w:color="auto" w:fill="FFFFFF"/>
          </w:tcPr>
          <w:p w14:paraId="6EF20A68" w14:textId="77777777" w:rsidR="00697865" w:rsidRPr="00127AA3" w:rsidRDefault="001D455D" w:rsidP="00127AA3">
            <w:pPr>
              <w:shd w:val="clear" w:color="auto" w:fill="FFFFFF"/>
              <w:tabs>
                <w:tab w:val="left" w:pos="406"/>
              </w:tabs>
              <w:spacing w:after="0" w:line="240" w:lineRule="auto"/>
              <w:jc w:val="both"/>
              <w:rPr>
                <w:rFonts w:ascii="Times" w:hAnsi="Times"/>
                <w:iCs/>
              </w:rPr>
            </w:pPr>
            <w:r w:rsidRPr="00127AA3">
              <w:rPr>
                <w:rFonts w:ascii="Times" w:hAnsi="Times" w:cs="Times New Roman"/>
              </w:rPr>
              <w:t>Seminaria</w:t>
            </w:r>
            <w:r w:rsidR="00697865" w:rsidRPr="00127AA3">
              <w:rPr>
                <w:rFonts w:ascii="Times" w:hAnsi="Times"/>
              </w:rPr>
              <w:t xml:space="preserve"> fakultatywne mają na celu zapoznać studentów z zasadami prawidłowej antybiotykoterapii w oparciu o analizę wybranych </w:t>
            </w:r>
            <w:r w:rsidR="00697865" w:rsidRPr="00127AA3">
              <w:rPr>
                <w:rFonts w:ascii="Times" w:hAnsi="Times"/>
                <w:bCs/>
              </w:rPr>
              <w:t>przypadków klinicznych związanych z chorobami zakaźnymi człowieka. Podczas każdych zajęć zostanie przedstawionych kilka przypadków klinicznych dotyczących wybranego układu wraz ze sprawozdaniami badań mikrobiologicznych uzyskanymi dostępnymi obecnie metodami (posiew, techniki biologii molekularnej oraz metody immunologiczne). Zostaną również przedstawione zasady doboru leków przeciwdrobnoustrojowych właściwych dla omawianego układu.</w:t>
            </w:r>
          </w:p>
        </w:tc>
      </w:tr>
      <w:tr w:rsidR="00697865" w:rsidRPr="00127AA3" w14:paraId="5F907EC1" w14:textId="77777777" w:rsidTr="00697865">
        <w:trPr>
          <w:jc w:val="center"/>
        </w:trPr>
        <w:tc>
          <w:tcPr>
            <w:tcW w:w="3369" w:type="dxa"/>
            <w:shd w:val="clear" w:color="auto" w:fill="FFFFFF"/>
          </w:tcPr>
          <w:p w14:paraId="74BA2054" w14:textId="77777777" w:rsidR="00697865" w:rsidRPr="00127AA3" w:rsidRDefault="00697865" w:rsidP="00127AA3">
            <w:pPr>
              <w:spacing w:after="0" w:line="240" w:lineRule="auto"/>
              <w:jc w:val="both"/>
              <w:rPr>
                <w:rFonts w:ascii="Times" w:hAnsi="Times"/>
                <w:b/>
              </w:rPr>
            </w:pPr>
            <w:r w:rsidRPr="00127AA3">
              <w:rPr>
                <w:rFonts w:ascii="Times" w:hAnsi="Times"/>
                <w:b/>
              </w:rPr>
              <w:t>Literatura</w:t>
            </w:r>
          </w:p>
        </w:tc>
        <w:tc>
          <w:tcPr>
            <w:tcW w:w="6095" w:type="dxa"/>
            <w:shd w:val="clear" w:color="auto" w:fill="FFFFFF"/>
          </w:tcPr>
          <w:p w14:paraId="2377232A" w14:textId="77777777" w:rsidR="00697865" w:rsidRPr="00127AA3" w:rsidRDefault="00697865" w:rsidP="00127AA3">
            <w:pPr>
              <w:pStyle w:val="Akapitzlist10"/>
              <w:suppressAutoHyphens w:val="0"/>
              <w:spacing w:after="0" w:line="240" w:lineRule="auto"/>
              <w:jc w:val="both"/>
              <w:rPr>
                <w:rFonts w:ascii="Times" w:hAnsi="Times" w:cs="Times New Roman"/>
                <w:b/>
                <w:bCs/>
              </w:rPr>
            </w:pPr>
            <w:r w:rsidRPr="00127AA3">
              <w:rPr>
                <w:rFonts w:ascii="Times" w:hAnsi="Times" w:cs="Times New Roman"/>
                <w:b/>
                <w:bCs/>
              </w:rPr>
              <w:t xml:space="preserve">Literatura podstawowa: </w:t>
            </w:r>
          </w:p>
          <w:p w14:paraId="2C8CC46C" w14:textId="77777777" w:rsidR="00697865" w:rsidRPr="00127AA3" w:rsidRDefault="00FF6358" w:rsidP="00127AA3">
            <w:pPr>
              <w:spacing w:after="0" w:line="240" w:lineRule="auto"/>
              <w:jc w:val="both"/>
              <w:rPr>
                <w:rFonts w:ascii="Times" w:hAnsi="Times"/>
              </w:rPr>
            </w:pPr>
            <w:r w:rsidRPr="00127AA3">
              <w:rPr>
                <w:rFonts w:ascii="Times" w:hAnsi="Times"/>
              </w:rPr>
              <w:t xml:space="preserve">1. </w:t>
            </w:r>
            <w:r w:rsidR="00697865" w:rsidRPr="00127AA3">
              <w:rPr>
                <w:rFonts w:ascii="Times" w:hAnsi="Times"/>
              </w:rPr>
              <w:t xml:space="preserve">Dzierżanowska D:Przewodnik antybiotykoterapii szpitalnej. </w:t>
            </w:r>
            <w:r w:rsidR="00697865" w:rsidRPr="00127AA3">
              <w:rPr>
                <w:rFonts w:ascii="Times" w:hAnsi="Times"/>
              </w:rPr>
              <w:sym w:font="Symbol" w:char="0061"/>
            </w:r>
            <w:r w:rsidR="00697865" w:rsidRPr="00127AA3">
              <w:rPr>
                <w:rFonts w:ascii="Times" w:hAnsi="Times"/>
              </w:rPr>
              <w:t>-medica press, Bielsko-Biała, 2016</w:t>
            </w:r>
            <w:r w:rsidRPr="00127AA3">
              <w:rPr>
                <w:rFonts w:ascii="Times" w:hAnsi="Times"/>
              </w:rPr>
              <w:t>.</w:t>
            </w:r>
          </w:p>
          <w:p w14:paraId="2F58259F" w14:textId="77777777" w:rsidR="00697865" w:rsidRPr="00127AA3" w:rsidRDefault="00FF6358" w:rsidP="00127AA3">
            <w:pPr>
              <w:spacing w:after="0" w:line="240" w:lineRule="auto"/>
              <w:jc w:val="both"/>
              <w:rPr>
                <w:rFonts w:ascii="Times" w:hAnsi="Times"/>
              </w:rPr>
            </w:pPr>
            <w:r w:rsidRPr="00127AA3">
              <w:rPr>
                <w:rFonts w:ascii="Times" w:hAnsi="Times"/>
              </w:rPr>
              <w:t xml:space="preserve">2. </w:t>
            </w:r>
            <w:r w:rsidR="00697865" w:rsidRPr="00127AA3">
              <w:rPr>
                <w:rFonts w:ascii="Times" w:hAnsi="Times"/>
              </w:rPr>
              <w:t xml:space="preserve">Dzierżanowska D: Zakażenia szpitalne. </w:t>
            </w:r>
            <w:r w:rsidR="00697865" w:rsidRPr="00127AA3">
              <w:rPr>
                <w:rFonts w:ascii="Times" w:hAnsi="Times"/>
              </w:rPr>
              <w:sym w:font="Symbol" w:char="0061"/>
            </w:r>
            <w:r w:rsidR="00697865" w:rsidRPr="00127AA3">
              <w:rPr>
                <w:rFonts w:ascii="Times" w:hAnsi="Times"/>
              </w:rPr>
              <w:t>-medica press, Bielsko-Biała, 2008</w:t>
            </w:r>
            <w:r w:rsidRPr="00127AA3">
              <w:rPr>
                <w:rFonts w:ascii="Times" w:hAnsi="Times"/>
              </w:rPr>
              <w:t>.</w:t>
            </w:r>
          </w:p>
          <w:p w14:paraId="63A81C0D" w14:textId="77777777" w:rsidR="00697865" w:rsidRPr="00127AA3" w:rsidRDefault="00FF6358" w:rsidP="00127AA3">
            <w:pPr>
              <w:spacing w:after="0" w:line="240" w:lineRule="auto"/>
              <w:jc w:val="both"/>
              <w:rPr>
                <w:rFonts w:ascii="Times" w:hAnsi="Times"/>
              </w:rPr>
            </w:pPr>
            <w:r w:rsidRPr="00127AA3">
              <w:rPr>
                <w:rFonts w:ascii="Times" w:hAnsi="Times"/>
              </w:rPr>
              <w:t xml:space="preserve">3. </w:t>
            </w:r>
            <w:r w:rsidR="00697865" w:rsidRPr="00127AA3">
              <w:rPr>
                <w:rFonts w:ascii="Times" w:hAnsi="Times"/>
              </w:rPr>
              <w:t>Dzierżanowska D: Zakażenia grzybicze - wybrane zagadnienia. α-medica Press, Bielsko-Biała, 2006</w:t>
            </w:r>
            <w:r w:rsidRPr="00127AA3">
              <w:rPr>
                <w:rFonts w:ascii="Times" w:hAnsi="Times"/>
              </w:rPr>
              <w:t>.</w:t>
            </w:r>
          </w:p>
          <w:p w14:paraId="43491004" w14:textId="77777777" w:rsidR="00697865" w:rsidRPr="00127AA3" w:rsidRDefault="00FF6358" w:rsidP="00127AA3">
            <w:pPr>
              <w:spacing w:after="0" w:line="240" w:lineRule="auto"/>
              <w:jc w:val="both"/>
              <w:rPr>
                <w:rFonts w:ascii="Times" w:hAnsi="Times"/>
              </w:rPr>
            </w:pPr>
            <w:r w:rsidRPr="00127AA3">
              <w:rPr>
                <w:rFonts w:ascii="Times" w:hAnsi="Times"/>
              </w:rPr>
              <w:t xml:space="preserve">4. </w:t>
            </w:r>
            <w:r w:rsidR="00697865" w:rsidRPr="00127AA3">
              <w:rPr>
                <w:rFonts w:ascii="Times" w:hAnsi="Times"/>
              </w:rPr>
              <w:t>Krawczyk B, Kur J: Diagnostyka molekularna w mikrobiologii. Wydawnictwo Politechniki Gdańskiej, Gdańsk, 2008</w:t>
            </w:r>
            <w:r w:rsidRPr="00127AA3">
              <w:rPr>
                <w:rFonts w:ascii="Times" w:hAnsi="Times"/>
              </w:rPr>
              <w:t>.</w:t>
            </w:r>
          </w:p>
          <w:p w14:paraId="64F83581" w14:textId="77777777" w:rsidR="00697865" w:rsidRPr="00127AA3" w:rsidRDefault="00697865" w:rsidP="00127AA3">
            <w:pPr>
              <w:pStyle w:val="Akapitzlist10"/>
              <w:suppressAutoHyphens w:val="0"/>
              <w:spacing w:after="0" w:line="240" w:lineRule="auto"/>
              <w:jc w:val="both"/>
              <w:rPr>
                <w:rFonts w:ascii="Times" w:hAnsi="Times" w:cs="Times New Roman"/>
                <w:b/>
                <w:bCs/>
              </w:rPr>
            </w:pPr>
            <w:r w:rsidRPr="00127AA3">
              <w:rPr>
                <w:rFonts w:ascii="Times" w:hAnsi="Times" w:cs="Times New Roman"/>
                <w:b/>
                <w:bCs/>
              </w:rPr>
              <w:t>Literatura uzupełniająca:</w:t>
            </w:r>
          </w:p>
          <w:p w14:paraId="21297DB7" w14:textId="77777777" w:rsidR="00697865" w:rsidRPr="00127AA3" w:rsidRDefault="00FF6358" w:rsidP="00127AA3">
            <w:pPr>
              <w:autoSpaceDE w:val="0"/>
              <w:autoSpaceDN w:val="0"/>
              <w:adjustRightInd w:val="0"/>
              <w:spacing w:after="0" w:line="240" w:lineRule="auto"/>
              <w:jc w:val="both"/>
              <w:rPr>
                <w:rFonts w:ascii="Times" w:hAnsi="Times"/>
              </w:rPr>
            </w:pPr>
            <w:r w:rsidRPr="00127AA3">
              <w:rPr>
                <w:rFonts w:ascii="Times" w:hAnsi="Times"/>
              </w:rPr>
              <w:t xml:space="preserve">1. </w:t>
            </w:r>
            <w:r w:rsidR="00697865" w:rsidRPr="00127AA3">
              <w:rPr>
                <w:rFonts w:ascii="Times" w:hAnsi="Times"/>
              </w:rPr>
              <w:t xml:space="preserve">Ackermann G: Antybiotyki </w:t>
            </w:r>
            <w:r w:rsidRPr="00127AA3">
              <w:rPr>
                <w:rFonts w:ascii="Times" w:hAnsi="Times"/>
              </w:rPr>
              <w:t xml:space="preserve">i środki przeciwgrzybicze. Red. </w:t>
            </w:r>
            <w:r w:rsidR="00697865" w:rsidRPr="00127AA3">
              <w:rPr>
                <w:rFonts w:ascii="Times" w:hAnsi="Times"/>
              </w:rPr>
              <w:t>Bulanda M. MedPharm, 2010.</w:t>
            </w:r>
          </w:p>
          <w:p w14:paraId="4FC8A5E1" w14:textId="77777777" w:rsidR="00697865" w:rsidRPr="00127AA3" w:rsidRDefault="00FF6358" w:rsidP="00127AA3">
            <w:pPr>
              <w:autoSpaceDE w:val="0"/>
              <w:autoSpaceDN w:val="0"/>
              <w:adjustRightInd w:val="0"/>
              <w:spacing w:after="0" w:line="240" w:lineRule="auto"/>
              <w:jc w:val="both"/>
              <w:rPr>
                <w:rFonts w:ascii="Times" w:hAnsi="Times"/>
              </w:rPr>
            </w:pPr>
            <w:r w:rsidRPr="00127AA3">
              <w:rPr>
                <w:rFonts w:ascii="Times" w:hAnsi="Times"/>
              </w:rPr>
              <w:t xml:space="preserve">2. </w:t>
            </w:r>
            <w:r w:rsidR="00697865" w:rsidRPr="00127AA3">
              <w:rPr>
                <w:rFonts w:ascii="Times" w:hAnsi="Times"/>
              </w:rPr>
              <w:t>Artykuły dostępne w bazach publikacji.</w:t>
            </w:r>
          </w:p>
        </w:tc>
      </w:tr>
      <w:tr w:rsidR="00697865" w:rsidRPr="00127AA3" w14:paraId="178827CF" w14:textId="77777777" w:rsidTr="00FF6358">
        <w:trPr>
          <w:trHeight w:val="4301"/>
          <w:jc w:val="center"/>
        </w:trPr>
        <w:tc>
          <w:tcPr>
            <w:tcW w:w="3369" w:type="dxa"/>
            <w:shd w:val="clear" w:color="auto" w:fill="FFFFFF"/>
          </w:tcPr>
          <w:p w14:paraId="455BA008" w14:textId="77777777" w:rsidR="00697865" w:rsidRPr="00127AA3" w:rsidRDefault="00697865" w:rsidP="00127AA3">
            <w:pPr>
              <w:spacing w:after="0" w:line="240" w:lineRule="auto"/>
              <w:jc w:val="both"/>
              <w:rPr>
                <w:rFonts w:ascii="Times" w:hAnsi="Times"/>
                <w:b/>
              </w:rPr>
            </w:pPr>
            <w:r w:rsidRPr="00127AA3">
              <w:rPr>
                <w:rFonts w:ascii="Times" w:hAnsi="Times"/>
                <w:b/>
              </w:rPr>
              <w:t>Metody i kryteria oceniania</w:t>
            </w:r>
          </w:p>
        </w:tc>
        <w:tc>
          <w:tcPr>
            <w:tcW w:w="6095" w:type="dxa"/>
            <w:shd w:val="clear" w:color="auto" w:fill="FFFFFF"/>
          </w:tcPr>
          <w:p w14:paraId="67173EA7" w14:textId="77777777" w:rsidR="00697865" w:rsidRPr="00127AA3" w:rsidRDefault="00697865" w:rsidP="00127AA3">
            <w:pPr>
              <w:shd w:val="clear" w:color="auto" w:fill="FFFFFF"/>
              <w:spacing w:after="0" w:line="240" w:lineRule="auto"/>
              <w:ind w:right="180"/>
              <w:jc w:val="both"/>
              <w:rPr>
                <w:rFonts w:ascii="Times" w:hAnsi="Times" w:cs="Tahoma"/>
                <w:sz w:val="20"/>
                <w:szCs w:val="20"/>
              </w:rPr>
            </w:pPr>
            <w:r w:rsidRPr="00127AA3">
              <w:rPr>
                <w:rFonts w:ascii="Times" w:hAnsi="Times"/>
              </w:rPr>
              <w:t xml:space="preserve">Podstawą do zaliczenia przedmiotu  jest obecność na </w:t>
            </w:r>
            <w:r w:rsidR="001D455D" w:rsidRPr="00127AA3">
              <w:rPr>
                <w:rFonts w:ascii="Times" w:hAnsi="Times" w:cs="Times New Roman"/>
              </w:rPr>
              <w:t>seminariach</w:t>
            </w:r>
            <w:r w:rsidRPr="00127AA3">
              <w:rPr>
                <w:rFonts w:ascii="Times" w:hAnsi="Times"/>
              </w:rPr>
              <w:t xml:space="preserve"> oraz pozytywne zaliczenie testu na platformie Moodle (≥ 60%).</w:t>
            </w:r>
          </w:p>
          <w:p w14:paraId="01CB6E27" w14:textId="77777777" w:rsidR="00697865" w:rsidRPr="00127AA3" w:rsidRDefault="00697865" w:rsidP="00127AA3">
            <w:pPr>
              <w:spacing w:after="0" w:line="240" w:lineRule="auto"/>
              <w:jc w:val="both"/>
              <w:rPr>
                <w:rFonts w:ascii="Times" w:hAnsi="Times"/>
                <w:b/>
                <w:bCs/>
              </w:rPr>
            </w:pPr>
          </w:p>
          <w:p w14:paraId="744D8DB4" w14:textId="77777777" w:rsidR="00697865" w:rsidRPr="00127AA3" w:rsidRDefault="00697865" w:rsidP="00127AA3">
            <w:pPr>
              <w:spacing w:after="0" w:line="240" w:lineRule="auto"/>
              <w:jc w:val="both"/>
              <w:rPr>
                <w:rFonts w:ascii="Times" w:hAnsi="Times"/>
              </w:rPr>
            </w:pPr>
            <w:r w:rsidRPr="00127AA3">
              <w:rPr>
                <w:rFonts w:ascii="Times" w:hAnsi="Times"/>
                <w:b/>
              </w:rPr>
              <w:t>Test</w:t>
            </w:r>
            <w:r w:rsidRPr="00127AA3">
              <w:rPr>
                <w:rFonts w:ascii="Times" w:hAnsi="Times"/>
              </w:rPr>
              <w:t xml:space="preserve">: zaliczenie na ocenę z wiedzy zdobytej na </w:t>
            </w:r>
            <w:r w:rsidR="001D455D" w:rsidRPr="00127AA3">
              <w:rPr>
                <w:rFonts w:ascii="Times" w:hAnsi="Times" w:cs="Times New Roman"/>
              </w:rPr>
              <w:t>seminariach</w:t>
            </w:r>
            <w:r w:rsidRPr="00127AA3">
              <w:rPr>
                <w:rFonts w:ascii="Times" w:hAnsi="Times"/>
              </w:rPr>
              <w:t>.</w:t>
            </w:r>
            <w:r w:rsidR="001D455D" w:rsidRPr="00127AA3">
              <w:rPr>
                <w:rFonts w:ascii="Times" w:hAnsi="Times"/>
              </w:rPr>
              <w:t xml:space="preserve"> </w:t>
            </w:r>
            <w:r w:rsidRPr="00127AA3">
              <w:rPr>
                <w:rFonts w:ascii="Times" w:hAnsi="Times"/>
              </w:rPr>
              <w:t>Uzyskane punkty przelicza się na oceny według następującej skali:</w:t>
            </w:r>
          </w:p>
          <w:p w14:paraId="5E4233CB" w14:textId="77777777" w:rsidR="00697865" w:rsidRPr="00127AA3" w:rsidRDefault="00697865" w:rsidP="00127AA3">
            <w:pPr>
              <w:shd w:val="clear" w:color="auto" w:fill="FFFFFF"/>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697865" w:rsidRPr="00127AA3" w14:paraId="2B7CF840" w14:textId="77777777" w:rsidTr="00697865">
              <w:tc>
                <w:tcPr>
                  <w:tcW w:w="2825" w:type="dxa"/>
                  <w:tcBorders>
                    <w:top w:val="single" w:sz="4" w:space="0" w:color="auto"/>
                    <w:left w:val="single" w:sz="4" w:space="0" w:color="auto"/>
                    <w:bottom w:val="single" w:sz="4" w:space="0" w:color="auto"/>
                    <w:right w:val="single" w:sz="4" w:space="0" w:color="auto"/>
                  </w:tcBorders>
                  <w:vAlign w:val="center"/>
                </w:tcPr>
                <w:p w14:paraId="2CC9D7D3" w14:textId="77777777" w:rsidR="00697865" w:rsidRPr="00127AA3" w:rsidRDefault="00697865" w:rsidP="00127AA3">
                  <w:pPr>
                    <w:shd w:val="clear" w:color="auto" w:fill="FFFFFF"/>
                    <w:tabs>
                      <w:tab w:val="left" w:pos="16"/>
                    </w:tabs>
                    <w:spacing w:after="0" w:line="240" w:lineRule="auto"/>
                    <w:ind w:left="-535" w:firstLine="708"/>
                    <w:jc w:val="both"/>
                    <w:rPr>
                      <w:rFonts w:ascii="Times" w:hAnsi="Times"/>
                      <w:b/>
                      <w:bCs/>
                    </w:rPr>
                  </w:pPr>
                  <w:r w:rsidRPr="00127AA3">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14:paraId="566994C4" w14:textId="77777777" w:rsidR="00697865" w:rsidRPr="00127AA3" w:rsidRDefault="00697865" w:rsidP="00127AA3">
                  <w:pPr>
                    <w:spacing w:after="0" w:line="240" w:lineRule="auto"/>
                    <w:ind w:left="-535" w:firstLine="708"/>
                    <w:jc w:val="both"/>
                    <w:rPr>
                      <w:rFonts w:ascii="Times" w:hAnsi="Times"/>
                      <w:b/>
                      <w:bCs/>
                    </w:rPr>
                  </w:pPr>
                  <w:r w:rsidRPr="00127AA3">
                    <w:rPr>
                      <w:rFonts w:ascii="Times" w:hAnsi="Times"/>
                      <w:b/>
                      <w:bCs/>
                    </w:rPr>
                    <w:t>Ocena</w:t>
                  </w:r>
                </w:p>
              </w:tc>
            </w:tr>
            <w:tr w:rsidR="00697865" w:rsidRPr="00127AA3" w14:paraId="164BB7EA" w14:textId="77777777" w:rsidTr="00697865">
              <w:tc>
                <w:tcPr>
                  <w:tcW w:w="2825" w:type="dxa"/>
                  <w:tcBorders>
                    <w:top w:val="single" w:sz="4" w:space="0" w:color="auto"/>
                    <w:left w:val="single" w:sz="4" w:space="0" w:color="auto"/>
                    <w:bottom w:val="single" w:sz="4" w:space="0" w:color="auto"/>
                    <w:right w:val="single" w:sz="4" w:space="0" w:color="auto"/>
                  </w:tcBorders>
                </w:tcPr>
                <w:p w14:paraId="744C68F1" w14:textId="77777777" w:rsidR="00697865" w:rsidRPr="00127AA3" w:rsidRDefault="00697865" w:rsidP="00127AA3">
                  <w:pPr>
                    <w:shd w:val="clear" w:color="auto" w:fill="FFFFFF"/>
                    <w:spacing w:after="0" w:line="240" w:lineRule="auto"/>
                    <w:ind w:left="-535" w:firstLine="708"/>
                    <w:jc w:val="both"/>
                    <w:rPr>
                      <w:rFonts w:ascii="Times" w:hAnsi="Times"/>
                    </w:rPr>
                  </w:pPr>
                  <w:r w:rsidRPr="00127AA3">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14:paraId="3262E082" w14:textId="77777777" w:rsidR="00697865" w:rsidRPr="00127AA3" w:rsidRDefault="00697865" w:rsidP="00127AA3">
                  <w:pPr>
                    <w:spacing w:after="0" w:line="240" w:lineRule="auto"/>
                    <w:ind w:left="-535" w:firstLine="708"/>
                    <w:jc w:val="both"/>
                    <w:rPr>
                      <w:rFonts w:ascii="Times" w:hAnsi="Times"/>
                    </w:rPr>
                  </w:pPr>
                  <w:r w:rsidRPr="00127AA3">
                    <w:rPr>
                      <w:rFonts w:ascii="Times" w:hAnsi="Times"/>
                    </w:rPr>
                    <w:t>Bardzo dobry</w:t>
                  </w:r>
                </w:p>
              </w:tc>
            </w:tr>
            <w:tr w:rsidR="00697865" w:rsidRPr="00127AA3" w14:paraId="7173F4B6" w14:textId="77777777" w:rsidTr="00697865">
              <w:tc>
                <w:tcPr>
                  <w:tcW w:w="2825" w:type="dxa"/>
                  <w:tcBorders>
                    <w:top w:val="single" w:sz="4" w:space="0" w:color="auto"/>
                    <w:left w:val="single" w:sz="4" w:space="0" w:color="auto"/>
                    <w:bottom w:val="single" w:sz="4" w:space="0" w:color="auto"/>
                    <w:right w:val="single" w:sz="4" w:space="0" w:color="auto"/>
                  </w:tcBorders>
                </w:tcPr>
                <w:p w14:paraId="71DB59EE" w14:textId="77777777" w:rsidR="00697865" w:rsidRPr="00127AA3" w:rsidRDefault="00697865" w:rsidP="00127AA3">
                  <w:pPr>
                    <w:shd w:val="clear" w:color="auto" w:fill="FFFFFF"/>
                    <w:spacing w:after="0" w:line="240" w:lineRule="auto"/>
                    <w:ind w:left="-535" w:firstLine="708"/>
                    <w:jc w:val="both"/>
                    <w:rPr>
                      <w:rFonts w:ascii="Times" w:hAnsi="Times"/>
                    </w:rPr>
                  </w:pPr>
                  <w:r w:rsidRPr="00127AA3">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14:paraId="0715FC12" w14:textId="77777777" w:rsidR="00697865" w:rsidRPr="00127AA3" w:rsidRDefault="00697865" w:rsidP="00127AA3">
                  <w:pPr>
                    <w:spacing w:after="0" w:line="240" w:lineRule="auto"/>
                    <w:ind w:left="-535" w:firstLine="708"/>
                    <w:jc w:val="both"/>
                    <w:rPr>
                      <w:rFonts w:ascii="Times" w:hAnsi="Times"/>
                    </w:rPr>
                  </w:pPr>
                  <w:r w:rsidRPr="00127AA3">
                    <w:rPr>
                      <w:rFonts w:ascii="Times" w:hAnsi="Times"/>
                    </w:rPr>
                    <w:t>Dobry plus</w:t>
                  </w:r>
                </w:p>
              </w:tc>
            </w:tr>
            <w:tr w:rsidR="00697865" w:rsidRPr="00127AA3" w14:paraId="42911CB8" w14:textId="77777777" w:rsidTr="00697865">
              <w:tc>
                <w:tcPr>
                  <w:tcW w:w="2825" w:type="dxa"/>
                  <w:tcBorders>
                    <w:top w:val="single" w:sz="4" w:space="0" w:color="auto"/>
                    <w:left w:val="single" w:sz="4" w:space="0" w:color="auto"/>
                    <w:bottom w:val="single" w:sz="4" w:space="0" w:color="auto"/>
                    <w:right w:val="single" w:sz="4" w:space="0" w:color="auto"/>
                  </w:tcBorders>
                </w:tcPr>
                <w:p w14:paraId="087FD079" w14:textId="77777777" w:rsidR="00697865" w:rsidRPr="00127AA3" w:rsidRDefault="00697865" w:rsidP="00127AA3">
                  <w:pPr>
                    <w:shd w:val="clear" w:color="auto" w:fill="FFFFFF"/>
                    <w:spacing w:after="0" w:line="240" w:lineRule="auto"/>
                    <w:ind w:left="-535" w:firstLine="708"/>
                    <w:jc w:val="both"/>
                    <w:rPr>
                      <w:rFonts w:ascii="Times" w:hAnsi="Times"/>
                    </w:rPr>
                  </w:pPr>
                  <w:r w:rsidRPr="00127AA3">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14:paraId="2A6D6A3B" w14:textId="77777777" w:rsidR="00697865" w:rsidRPr="00127AA3" w:rsidRDefault="00697865" w:rsidP="00127AA3">
                  <w:pPr>
                    <w:spacing w:after="0" w:line="240" w:lineRule="auto"/>
                    <w:ind w:left="-535" w:firstLine="708"/>
                    <w:jc w:val="both"/>
                    <w:rPr>
                      <w:rFonts w:ascii="Times" w:hAnsi="Times"/>
                    </w:rPr>
                  </w:pPr>
                  <w:r w:rsidRPr="00127AA3">
                    <w:rPr>
                      <w:rFonts w:ascii="Times" w:hAnsi="Times"/>
                    </w:rPr>
                    <w:t>Dobry</w:t>
                  </w:r>
                </w:p>
              </w:tc>
            </w:tr>
            <w:tr w:rsidR="00697865" w:rsidRPr="00127AA3" w14:paraId="3D099EEF" w14:textId="77777777" w:rsidTr="00697865">
              <w:tc>
                <w:tcPr>
                  <w:tcW w:w="2825" w:type="dxa"/>
                  <w:tcBorders>
                    <w:top w:val="single" w:sz="4" w:space="0" w:color="auto"/>
                    <w:left w:val="single" w:sz="4" w:space="0" w:color="auto"/>
                    <w:bottom w:val="single" w:sz="4" w:space="0" w:color="auto"/>
                    <w:right w:val="single" w:sz="4" w:space="0" w:color="auto"/>
                  </w:tcBorders>
                </w:tcPr>
                <w:p w14:paraId="54079D07" w14:textId="77777777" w:rsidR="00697865" w:rsidRPr="00127AA3" w:rsidRDefault="00697865" w:rsidP="00127AA3">
                  <w:pPr>
                    <w:shd w:val="clear" w:color="auto" w:fill="FFFFFF"/>
                    <w:spacing w:after="0" w:line="240" w:lineRule="auto"/>
                    <w:ind w:left="-535" w:firstLine="708"/>
                    <w:jc w:val="both"/>
                    <w:rPr>
                      <w:rFonts w:ascii="Times" w:hAnsi="Times"/>
                    </w:rPr>
                  </w:pPr>
                  <w:r w:rsidRPr="00127AA3">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14:paraId="431FFBBF" w14:textId="77777777" w:rsidR="00697865" w:rsidRPr="00127AA3" w:rsidRDefault="00697865" w:rsidP="00127AA3">
                  <w:pPr>
                    <w:spacing w:after="0" w:line="240" w:lineRule="auto"/>
                    <w:ind w:left="-535" w:firstLine="708"/>
                    <w:jc w:val="both"/>
                    <w:rPr>
                      <w:rFonts w:ascii="Times" w:hAnsi="Times"/>
                    </w:rPr>
                  </w:pPr>
                  <w:r w:rsidRPr="00127AA3">
                    <w:rPr>
                      <w:rFonts w:ascii="Times" w:hAnsi="Times"/>
                    </w:rPr>
                    <w:t>Dostateczny plus</w:t>
                  </w:r>
                </w:p>
              </w:tc>
            </w:tr>
            <w:tr w:rsidR="00697865" w:rsidRPr="00127AA3" w14:paraId="59A1FB97" w14:textId="77777777" w:rsidTr="00697865">
              <w:tc>
                <w:tcPr>
                  <w:tcW w:w="2825" w:type="dxa"/>
                  <w:tcBorders>
                    <w:top w:val="single" w:sz="4" w:space="0" w:color="auto"/>
                    <w:left w:val="single" w:sz="4" w:space="0" w:color="auto"/>
                    <w:bottom w:val="single" w:sz="4" w:space="0" w:color="auto"/>
                    <w:right w:val="single" w:sz="4" w:space="0" w:color="auto"/>
                  </w:tcBorders>
                </w:tcPr>
                <w:p w14:paraId="35231AC8" w14:textId="77777777" w:rsidR="00697865" w:rsidRPr="00127AA3" w:rsidRDefault="00697865" w:rsidP="00127AA3">
                  <w:pPr>
                    <w:shd w:val="clear" w:color="auto" w:fill="FFFFFF"/>
                    <w:spacing w:after="0" w:line="240" w:lineRule="auto"/>
                    <w:ind w:left="-535" w:firstLine="708"/>
                    <w:jc w:val="both"/>
                    <w:rPr>
                      <w:rFonts w:ascii="Times" w:hAnsi="Times"/>
                    </w:rPr>
                  </w:pPr>
                  <w:r w:rsidRPr="00127AA3">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14:paraId="1EC729F9" w14:textId="77777777" w:rsidR="00697865" w:rsidRPr="00127AA3" w:rsidRDefault="00697865" w:rsidP="00127AA3">
                  <w:pPr>
                    <w:spacing w:after="0" w:line="240" w:lineRule="auto"/>
                    <w:ind w:left="-535" w:firstLine="708"/>
                    <w:jc w:val="both"/>
                    <w:rPr>
                      <w:rFonts w:ascii="Times" w:hAnsi="Times"/>
                    </w:rPr>
                  </w:pPr>
                  <w:r w:rsidRPr="00127AA3">
                    <w:rPr>
                      <w:rFonts w:ascii="Times" w:hAnsi="Times"/>
                    </w:rPr>
                    <w:t>Dostateczny</w:t>
                  </w:r>
                </w:p>
              </w:tc>
            </w:tr>
            <w:tr w:rsidR="00697865" w:rsidRPr="00127AA3" w14:paraId="7A8882C1" w14:textId="77777777" w:rsidTr="00697865">
              <w:tc>
                <w:tcPr>
                  <w:tcW w:w="2825" w:type="dxa"/>
                  <w:tcBorders>
                    <w:top w:val="single" w:sz="4" w:space="0" w:color="auto"/>
                    <w:left w:val="single" w:sz="4" w:space="0" w:color="auto"/>
                    <w:bottom w:val="single" w:sz="4" w:space="0" w:color="auto"/>
                    <w:right w:val="single" w:sz="4" w:space="0" w:color="auto"/>
                  </w:tcBorders>
                </w:tcPr>
                <w:p w14:paraId="363DAA4B" w14:textId="77777777" w:rsidR="00697865" w:rsidRPr="00127AA3" w:rsidRDefault="00697865" w:rsidP="00127AA3">
                  <w:pPr>
                    <w:shd w:val="clear" w:color="auto" w:fill="FFFFFF"/>
                    <w:spacing w:after="0" w:line="240" w:lineRule="auto"/>
                    <w:ind w:left="-535" w:firstLine="708"/>
                    <w:jc w:val="both"/>
                    <w:rPr>
                      <w:rFonts w:ascii="Times" w:hAnsi="Times"/>
                    </w:rPr>
                  </w:pPr>
                  <w:r w:rsidRPr="00127AA3">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14:paraId="76BAE24C" w14:textId="77777777" w:rsidR="00697865" w:rsidRPr="00127AA3" w:rsidRDefault="00697865" w:rsidP="00127AA3">
                  <w:pPr>
                    <w:spacing w:after="0" w:line="240" w:lineRule="auto"/>
                    <w:ind w:left="-535" w:firstLine="708"/>
                    <w:jc w:val="both"/>
                    <w:rPr>
                      <w:rFonts w:ascii="Times" w:hAnsi="Times"/>
                    </w:rPr>
                  </w:pPr>
                  <w:r w:rsidRPr="00127AA3">
                    <w:rPr>
                      <w:rFonts w:ascii="Times" w:hAnsi="Times"/>
                    </w:rPr>
                    <w:t>Niedostateczny</w:t>
                  </w:r>
                </w:p>
              </w:tc>
            </w:tr>
          </w:tbl>
          <w:p w14:paraId="620D1DC6" w14:textId="77777777" w:rsidR="00697865" w:rsidRPr="00127AA3" w:rsidRDefault="00697865" w:rsidP="00127AA3">
            <w:pPr>
              <w:spacing w:after="0" w:line="240" w:lineRule="auto"/>
              <w:jc w:val="both"/>
              <w:rPr>
                <w:rFonts w:ascii="Times" w:hAnsi="Times"/>
                <w:b/>
                <w:bCs/>
              </w:rPr>
            </w:pPr>
          </w:p>
          <w:p w14:paraId="2C3C11EB" w14:textId="77777777" w:rsidR="00697865" w:rsidRPr="00127AA3" w:rsidRDefault="00697865" w:rsidP="00127AA3">
            <w:pPr>
              <w:pStyle w:val="Akapitzlist9"/>
              <w:autoSpaceDE w:val="0"/>
              <w:autoSpaceDN w:val="0"/>
              <w:adjustRightInd w:val="0"/>
              <w:spacing w:after="0" w:line="240" w:lineRule="auto"/>
              <w:ind w:left="0"/>
              <w:jc w:val="both"/>
              <w:rPr>
                <w:rFonts w:ascii="Times" w:hAnsi="Times"/>
              </w:rPr>
            </w:pPr>
            <w:r w:rsidRPr="00127AA3">
              <w:rPr>
                <w:rFonts w:ascii="Times" w:hAnsi="Times"/>
                <w:b/>
              </w:rPr>
              <w:t>Test</w:t>
            </w:r>
            <w:r w:rsidRPr="00127AA3">
              <w:rPr>
                <w:rFonts w:ascii="Times" w:hAnsi="Times"/>
              </w:rPr>
              <w:t>: ≥ 60% (W1 – W4, U1 – U3)</w:t>
            </w:r>
            <w:r w:rsidR="00FF6358" w:rsidRPr="00127AA3">
              <w:rPr>
                <w:rFonts w:ascii="Times" w:hAnsi="Times"/>
              </w:rPr>
              <w:t>.</w:t>
            </w:r>
          </w:p>
        </w:tc>
      </w:tr>
      <w:tr w:rsidR="00697865" w:rsidRPr="00127AA3" w14:paraId="30D0F607" w14:textId="77777777" w:rsidTr="00697865">
        <w:trPr>
          <w:trHeight w:val="628"/>
          <w:jc w:val="center"/>
        </w:trPr>
        <w:tc>
          <w:tcPr>
            <w:tcW w:w="3369" w:type="dxa"/>
            <w:shd w:val="clear" w:color="auto" w:fill="FFFFFF"/>
          </w:tcPr>
          <w:p w14:paraId="5D6BF5F5" w14:textId="77777777" w:rsidR="00697865" w:rsidRPr="00127AA3" w:rsidRDefault="00697865" w:rsidP="00127AA3">
            <w:pPr>
              <w:spacing w:after="0" w:line="240" w:lineRule="auto"/>
              <w:jc w:val="both"/>
              <w:rPr>
                <w:rFonts w:ascii="Times" w:hAnsi="Times"/>
                <w:b/>
              </w:rPr>
            </w:pPr>
            <w:r w:rsidRPr="00127AA3">
              <w:rPr>
                <w:rFonts w:ascii="Times" w:hAnsi="Times"/>
                <w:b/>
              </w:rPr>
              <w:t xml:space="preserve">Praktyki zawodowe w ramach przedmiotu </w:t>
            </w:r>
          </w:p>
        </w:tc>
        <w:tc>
          <w:tcPr>
            <w:tcW w:w="6095" w:type="dxa"/>
            <w:shd w:val="clear" w:color="auto" w:fill="FFFFFF"/>
          </w:tcPr>
          <w:p w14:paraId="11C795F8" w14:textId="77777777" w:rsidR="00697865" w:rsidRPr="00127AA3" w:rsidRDefault="00DB56F5" w:rsidP="00127AA3">
            <w:pPr>
              <w:pStyle w:val="Akapitzlist9"/>
              <w:autoSpaceDE w:val="0"/>
              <w:autoSpaceDN w:val="0"/>
              <w:adjustRightInd w:val="0"/>
              <w:spacing w:after="0" w:line="240" w:lineRule="auto"/>
              <w:ind w:left="0"/>
              <w:jc w:val="both"/>
              <w:rPr>
                <w:rFonts w:ascii="Times" w:hAnsi="Times"/>
              </w:rPr>
            </w:pPr>
            <w:r w:rsidRPr="00127AA3">
              <w:rPr>
                <w:rFonts w:ascii="Times" w:hAnsi="Times"/>
              </w:rPr>
              <w:t>N</w:t>
            </w:r>
            <w:r w:rsidR="00697865" w:rsidRPr="00127AA3">
              <w:rPr>
                <w:rFonts w:ascii="Times" w:hAnsi="Times"/>
              </w:rPr>
              <w:t>ie dotyczy</w:t>
            </w:r>
            <w:r w:rsidRPr="00127AA3">
              <w:rPr>
                <w:rFonts w:ascii="Times" w:hAnsi="Times"/>
              </w:rPr>
              <w:t>.</w:t>
            </w:r>
          </w:p>
        </w:tc>
      </w:tr>
    </w:tbl>
    <w:p w14:paraId="5B7B4774" w14:textId="77777777" w:rsidR="00697865" w:rsidRPr="00127AA3" w:rsidRDefault="00697865" w:rsidP="00127AA3">
      <w:pPr>
        <w:spacing w:after="0" w:line="240" w:lineRule="auto"/>
        <w:ind w:left="1440"/>
        <w:contextualSpacing/>
        <w:jc w:val="both"/>
        <w:rPr>
          <w:rFonts w:ascii="Times" w:hAnsi="Times"/>
          <w:b/>
        </w:rPr>
      </w:pPr>
    </w:p>
    <w:p w14:paraId="23710FF9" w14:textId="77777777" w:rsidR="00697865" w:rsidRPr="00127AA3" w:rsidRDefault="00697865" w:rsidP="00127AA3">
      <w:pPr>
        <w:spacing w:after="0" w:line="240" w:lineRule="auto"/>
        <w:ind w:left="1440"/>
        <w:contextualSpacing/>
        <w:jc w:val="both"/>
        <w:rPr>
          <w:rFonts w:ascii="Times" w:hAnsi="Times"/>
          <w:b/>
        </w:rPr>
      </w:pPr>
    </w:p>
    <w:p w14:paraId="437E8D56" w14:textId="77777777" w:rsidR="00697865" w:rsidRPr="00127AA3" w:rsidRDefault="00697865" w:rsidP="00127AA3">
      <w:pPr>
        <w:spacing w:after="0" w:line="240" w:lineRule="auto"/>
        <w:ind w:left="1440"/>
        <w:contextualSpacing/>
        <w:jc w:val="both"/>
        <w:rPr>
          <w:rFonts w:ascii="Times" w:hAnsi="Times"/>
          <w:b/>
        </w:rPr>
      </w:pPr>
    </w:p>
    <w:p w14:paraId="6900F9D3" w14:textId="77777777" w:rsidR="00697865" w:rsidRPr="00127AA3" w:rsidRDefault="00DB56F5" w:rsidP="00127AA3">
      <w:pPr>
        <w:spacing w:after="0" w:line="240" w:lineRule="auto"/>
        <w:contextualSpacing/>
        <w:jc w:val="both"/>
        <w:rPr>
          <w:rFonts w:ascii="Times" w:hAnsi="Times"/>
          <w:b/>
        </w:rPr>
      </w:pPr>
      <w:r w:rsidRPr="00127AA3">
        <w:rPr>
          <w:rFonts w:ascii="Times" w:hAnsi="Times"/>
          <w:b/>
        </w:rPr>
        <w:t xml:space="preserve">B) </w:t>
      </w:r>
      <w:r w:rsidR="00697865" w:rsidRPr="00127AA3">
        <w:rPr>
          <w:rFonts w:ascii="Times" w:hAnsi="Times"/>
          <w:b/>
        </w:rPr>
        <w:t xml:space="preserve">Opis przedmiotu cyklu </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6095"/>
      </w:tblGrid>
      <w:tr w:rsidR="00697865" w:rsidRPr="00127AA3" w14:paraId="17A91C27" w14:textId="77777777" w:rsidTr="007644DB">
        <w:tc>
          <w:tcPr>
            <w:tcW w:w="3545" w:type="dxa"/>
          </w:tcPr>
          <w:p w14:paraId="657D0ED5" w14:textId="77777777" w:rsidR="00697865" w:rsidRPr="00127AA3" w:rsidRDefault="00697865" w:rsidP="00127AA3">
            <w:pPr>
              <w:spacing w:after="0" w:line="240" w:lineRule="auto"/>
              <w:jc w:val="both"/>
              <w:rPr>
                <w:rFonts w:ascii="Times" w:hAnsi="Times"/>
                <w:b/>
              </w:rPr>
            </w:pPr>
            <w:r w:rsidRPr="00127AA3">
              <w:rPr>
                <w:rFonts w:ascii="Times" w:hAnsi="Times"/>
                <w:b/>
              </w:rPr>
              <w:t>Nazwa pola</w:t>
            </w:r>
          </w:p>
        </w:tc>
        <w:tc>
          <w:tcPr>
            <w:tcW w:w="6095" w:type="dxa"/>
            <w:vAlign w:val="center"/>
          </w:tcPr>
          <w:p w14:paraId="09AEF2E6" w14:textId="77777777" w:rsidR="00697865" w:rsidRPr="00127AA3" w:rsidRDefault="00697865" w:rsidP="00127AA3">
            <w:pPr>
              <w:spacing w:after="0" w:line="240" w:lineRule="auto"/>
              <w:jc w:val="both"/>
              <w:rPr>
                <w:rFonts w:ascii="Times" w:hAnsi="Times"/>
                <w:b/>
              </w:rPr>
            </w:pPr>
            <w:r w:rsidRPr="00127AA3">
              <w:rPr>
                <w:rFonts w:ascii="Times" w:hAnsi="Times"/>
                <w:b/>
              </w:rPr>
              <w:t>Komentarz</w:t>
            </w:r>
          </w:p>
        </w:tc>
      </w:tr>
      <w:tr w:rsidR="00697865" w:rsidRPr="00127AA3" w14:paraId="53D2A805" w14:textId="77777777" w:rsidTr="007644DB">
        <w:tc>
          <w:tcPr>
            <w:tcW w:w="3545" w:type="dxa"/>
          </w:tcPr>
          <w:p w14:paraId="4DA9B94B" w14:textId="77777777" w:rsidR="00697865" w:rsidRPr="00127AA3" w:rsidRDefault="00697865" w:rsidP="00127AA3">
            <w:pPr>
              <w:spacing w:after="0" w:line="240" w:lineRule="auto"/>
              <w:jc w:val="both"/>
              <w:rPr>
                <w:rFonts w:ascii="Times" w:hAnsi="Times"/>
                <w:b/>
              </w:rPr>
            </w:pPr>
            <w:r w:rsidRPr="00127AA3">
              <w:rPr>
                <w:rFonts w:ascii="Times" w:hAnsi="Times"/>
                <w:b/>
              </w:rPr>
              <w:t>Cykl dydaktyczny, w którym przedmiot jest realizowany</w:t>
            </w:r>
          </w:p>
        </w:tc>
        <w:tc>
          <w:tcPr>
            <w:tcW w:w="6095" w:type="dxa"/>
            <w:vAlign w:val="center"/>
          </w:tcPr>
          <w:p w14:paraId="033643C6" w14:textId="77777777" w:rsidR="00697865" w:rsidRPr="00127AA3" w:rsidRDefault="00697865" w:rsidP="00127AA3">
            <w:pPr>
              <w:spacing w:after="0" w:line="240" w:lineRule="auto"/>
              <w:jc w:val="both"/>
              <w:rPr>
                <w:rFonts w:ascii="Times" w:hAnsi="Times"/>
                <w:b/>
              </w:rPr>
            </w:pPr>
            <w:r w:rsidRPr="00127AA3">
              <w:rPr>
                <w:rFonts w:ascii="Times" w:hAnsi="Times"/>
                <w:b/>
                <w:bCs/>
              </w:rPr>
              <w:t>Semestr VI (letni), rok III</w:t>
            </w:r>
          </w:p>
        </w:tc>
      </w:tr>
      <w:tr w:rsidR="00697865" w:rsidRPr="00127AA3" w14:paraId="59BA5CFF" w14:textId="77777777" w:rsidTr="007644DB">
        <w:tc>
          <w:tcPr>
            <w:tcW w:w="3545" w:type="dxa"/>
          </w:tcPr>
          <w:p w14:paraId="53849E49" w14:textId="77777777" w:rsidR="00697865" w:rsidRPr="00127AA3" w:rsidRDefault="00697865" w:rsidP="00127AA3">
            <w:pPr>
              <w:spacing w:after="0" w:line="240" w:lineRule="auto"/>
              <w:contextualSpacing/>
              <w:jc w:val="both"/>
              <w:rPr>
                <w:rFonts w:ascii="Times" w:hAnsi="Times"/>
                <w:b/>
              </w:rPr>
            </w:pPr>
            <w:r w:rsidRPr="00127AA3">
              <w:rPr>
                <w:rFonts w:ascii="Times" w:hAnsi="Times"/>
                <w:b/>
              </w:rPr>
              <w:t>Sposób zaliczenia przedmiotu w cyklu</w:t>
            </w:r>
          </w:p>
        </w:tc>
        <w:tc>
          <w:tcPr>
            <w:tcW w:w="6095" w:type="dxa"/>
          </w:tcPr>
          <w:p w14:paraId="21B93887" w14:textId="77777777" w:rsidR="00697865" w:rsidRPr="00127AA3" w:rsidRDefault="008D275D" w:rsidP="00127AA3">
            <w:pPr>
              <w:suppressAutoHyphens/>
              <w:spacing w:after="0" w:line="240" w:lineRule="auto"/>
              <w:jc w:val="both"/>
              <w:rPr>
                <w:rFonts w:ascii="Times" w:eastAsia="SimSun" w:hAnsi="Times"/>
                <w:iCs/>
              </w:rPr>
            </w:pPr>
            <w:r w:rsidRPr="00127AA3">
              <w:rPr>
                <w:rFonts w:ascii="Times" w:eastAsia="SimSun" w:hAnsi="Times" w:cs="Times New Roman"/>
                <w:b/>
                <w:iCs/>
              </w:rPr>
              <w:t>Seminaria</w:t>
            </w:r>
            <w:r w:rsidR="00697865" w:rsidRPr="00127AA3">
              <w:rPr>
                <w:rFonts w:ascii="Times" w:eastAsia="SimSun" w:hAnsi="Times"/>
                <w:b/>
                <w:iCs/>
              </w:rPr>
              <w:t xml:space="preserve">: </w:t>
            </w:r>
            <w:r w:rsidR="00697865" w:rsidRPr="00127AA3">
              <w:rPr>
                <w:rFonts w:ascii="Times" w:eastAsia="SimSun" w:hAnsi="Times"/>
                <w:iCs/>
              </w:rPr>
              <w:t>zaliczenie  na ocenę</w:t>
            </w:r>
            <w:r w:rsidR="00697865" w:rsidRPr="00127AA3">
              <w:rPr>
                <w:rFonts w:ascii="Times" w:hAnsi="Times"/>
                <w:iCs/>
              </w:rPr>
              <w:t xml:space="preserve"> </w:t>
            </w:r>
          </w:p>
        </w:tc>
      </w:tr>
      <w:tr w:rsidR="00697865" w:rsidRPr="00127AA3" w14:paraId="56F58107" w14:textId="77777777" w:rsidTr="007644DB">
        <w:tc>
          <w:tcPr>
            <w:tcW w:w="3545" w:type="dxa"/>
          </w:tcPr>
          <w:p w14:paraId="5D8E8730" w14:textId="77777777" w:rsidR="00697865" w:rsidRPr="00127AA3" w:rsidRDefault="00697865" w:rsidP="00127AA3">
            <w:pPr>
              <w:spacing w:after="0" w:line="240" w:lineRule="auto"/>
              <w:contextualSpacing/>
              <w:jc w:val="both"/>
              <w:rPr>
                <w:rFonts w:ascii="Times" w:hAnsi="Times"/>
                <w:b/>
              </w:rPr>
            </w:pPr>
            <w:r w:rsidRPr="00127AA3">
              <w:rPr>
                <w:rFonts w:ascii="Times" w:hAnsi="Times"/>
                <w:b/>
              </w:rPr>
              <w:t xml:space="preserve">Forma(y) i liczba godzin zajęć oraz </w:t>
            </w:r>
            <w:r w:rsidRPr="00127AA3">
              <w:rPr>
                <w:rFonts w:ascii="Times" w:hAnsi="Times"/>
                <w:b/>
              </w:rPr>
              <w:lastRenderedPageBreak/>
              <w:t>sposoby ich zaliczenia</w:t>
            </w:r>
          </w:p>
        </w:tc>
        <w:tc>
          <w:tcPr>
            <w:tcW w:w="6095" w:type="dxa"/>
            <w:vAlign w:val="center"/>
          </w:tcPr>
          <w:p w14:paraId="3FE53380" w14:textId="77777777" w:rsidR="00697865" w:rsidRPr="00127AA3" w:rsidRDefault="008D275D" w:rsidP="00127AA3">
            <w:pPr>
              <w:spacing w:after="0" w:line="240" w:lineRule="auto"/>
              <w:jc w:val="both"/>
              <w:rPr>
                <w:rFonts w:ascii="Times" w:hAnsi="Times" w:cs="Times New Roman"/>
              </w:rPr>
            </w:pPr>
            <w:r w:rsidRPr="00127AA3">
              <w:rPr>
                <w:rFonts w:ascii="Times" w:hAnsi="Times" w:cs="Times New Roman"/>
                <w:b/>
                <w:bCs/>
              </w:rPr>
              <w:lastRenderedPageBreak/>
              <w:t>Seminaria</w:t>
            </w:r>
            <w:r w:rsidR="00697865" w:rsidRPr="00127AA3">
              <w:rPr>
                <w:rFonts w:ascii="Times" w:hAnsi="Times"/>
                <w:b/>
                <w:bCs/>
              </w:rPr>
              <w:t>:</w:t>
            </w:r>
            <w:r w:rsidR="00DB56F5" w:rsidRPr="00127AA3">
              <w:rPr>
                <w:rFonts w:ascii="Times" w:hAnsi="Times" w:cs="Times New Roman"/>
              </w:rPr>
              <w:t xml:space="preserve"> </w:t>
            </w:r>
            <w:r w:rsidR="00697865" w:rsidRPr="00127AA3">
              <w:rPr>
                <w:rFonts w:ascii="Times" w:hAnsi="Times"/>
              </w:rPr>
              <w:t xml:space="preserve">15 godzin </w:t>
            </w:r>
            <w:r w:rsidR="00697865" w:rsidRPr="00127AA3">
              <w:rPr>
                <w:rFonts w:ascii="Times" w:hAnsi="Times"/>
                <w:b/>
              </w:rPr>
              <w:t xml:space="preserve">– </w:t>
            </w:r>
            <w:r w:rsidR="00697865" w:rsidRPr="00127AA3">
              <w:rPr>
                <w:rFonts w:ascii="Times" w:hAnsi="Times"/>
              </w:rPr>
              <w:t>zaliczenie  na ocenę</w:t>
            </w:r>
            <w:r w:rsidR="00697865" w:rsidRPr="00127AA3">
              <w:rPr>
                <w:rFonts w:ascii="Times" w:eastAsia="SimSun" w:hAnsi="Times"/>
                <w:iCs/>
              </w:rPr>
              <w:t xml:space="preserve"> </w:t>
            </w:r>
          </w:p>
        </w:tc>
      </w:tr>
      <w:tr w:rsidR="00697865" w:rsidRPr="00127AA3" w14:paraId="23BA2993" w14:textId="77777777" w:rsidTr="007644DB">
        <w:tc>
          <w:tcPr>
            <w:tcW w:w="3545" w:type="dxa"/>
          </w:tcPr>
          <w:p w14:paraId="2363C6FB" w14:textId="77777777" w:rsidR="00697865" w:rsidRPr="00127AA3" w:rsidRDefault="00697865" w:rsidP="00127AA3">
            <w:pPr>
              <w:spacing w:after="0" w:line="240" w:lineRule="auto"/>
              <w:contextualSpacing/>
              <w:jc w:val="both"/>
              <w:rPr>
                <w:rFonts w:ascii="Times" w:hAnsi="Times"/>
                <w:b/>
              </w:rPr>
            </w:pPr>
            <w:r w:rsidRPr="00127AA3">
              <w:rPr>
                <w:rFonts w:ascii="Times" w:hAnsi="Times"/>
                <w:b/>
              </w:rPr>
              <w:t>Imię i nazwisko koordynatora/ów przedmiotu cyklu</w:t>
            </w:r>
          </w:p>
        </w:tc>
        <w:tc>
          <w:tcPr>
            <w:tcW w:w="6095" w:type="dxa"/>
            <w:vAlign w:val="center"/>
          </w:tcPr>
          <w:p w14:paraId="45D55211" w14:textId="77777777" w:rsidR="00697865" w:rsidRPr="00127AA3" w:rsidRDefault="00697865" w:rsidP="00127AA3">
            <w:pPr>
              <w:spacing w:after="0" w:line="240" w:lineRule="auto"/>
              <w:jc w:val="both"/>
              <w:rPr>
                <w:rFonts w:ascii="Times" w:hAnsi="Times"/>
                <w:b/>
              </w:rPr>
            </w:pPr>
            <w:r w:rsidRPr="00127AA3">
              <w:rPr>
                <w:rFonts w:ascii="Times" w:hAnsi="Times"/>
                <w:b/>
                <w:bCs/>
              </w:rPr>
              <w:t>Prof. dr hab. Eugenia Gospodarek - Komkowska</w:t>
            </w:r>
          </w:p>
        </w:tc>
      </w:tr>
      <w:tr w:rsidR="00697865" w:rsidRPr="00127AA3" w14:paraId="1A075CEA" w14:textId="77777777" w:rsidTr="007644DB">
        <w:trPr>
          <w:trHeight w:val="1329"/>
        </w:trPr>
        <w:tc>
          <w:tcPr>
            <w:tcW w:w="3545" w:type="dxa"/>
          </w:tcPr>
          <w:p w14:paraId="37D9A63F" w14:textId="77777777" w:rsidR="00697865" w:rsidRPr="00127AA3" w:rsidRDefault="00697865" w:rsidP="00127AA3">
            <w:pPr>
              <w:spacing w:after="0" w:line="240" w:lineRule="auto"/>
              <w:contextualSpacing/>
              <w:jc w:val="both"/>
              <w:rPr>
                <w:rFonts w:ascii="Times" w:hAnsi="Times"/>
                <w:b/>
              </w:rPr>
            </w:pPr>
            <w:r w:rsidRPr="00127AA3">
              <w:rPr>
                <w:rFonts w:ascii="Times" w:hAnsi="Times"/>
                <w:b/>
              </w:rPr>
              <w:t>Imię i nazwisko osób prowadzących grupy zajęciowe przedmiotu</w:t>
            </w:r>
          </w:p>
        </w:tc>
        <w:tc>
          <w:tcPr>
            <w:tcW w:w="6095" w:type="dxa"/>
          </w:tcPr>
          <w:p w14:paraId="33CBA16B" w14:textId="77777777" w:rsidR="00697865" w:rsidRPr="00127AA3" w:rsidRDefault="008D275D" w:rsidP="00127AA3">
            <w:pPr>
              <w:spacing w:after="0" w:line="240" w:lineRule="auto"/>
              <w:jc w:val="both"/>
              <w:rPr>
                <w:rFonts w:ascii="Times" w:hAnsi="Times"/>
                <w:b/>
                <w:bCs/>
              </w:rPr>
            </w:pPr>
            <w:r w:rsidRPr="00127AA3">
              <w:rPr>
                <w:rFonts w:ascii="Times" w:hAnsi="Times" w:cs="Times New Roman"/>
                <w:b/>
                <w:bCs/>
              </w:rPr>
              <w:t>Seminaria</w:t>
            </w:r>
            <w:r w:rsidR="00697865" w:rsidRPr="00127AA3">
              <w:rPr>
                <w:rFonts w:ascii="Times" w:hAnsi="Times"/>
                <w:b/>
                <w:bCs/>
              </w:rPr>
              <w:t>:</w:t>
            </w:r>
          </w:p>
          <w:p w14:paraId="25FC5A3E" w14:textId="77777777" w:rsidR="00697865" w:rsidRPr="00127AA3" w:rsidRDefault="00697865" w:rsidP="00127AA3">
            <w:pPr>
              <w:spacing w:after="0" w:line="240" w:lineRule="auto"/>
              <w:jc w:val="both"/>
              <w:rPr>
                <w:rFonts w:ascii="Times" w:hAnsi="Times"/>
              </w:rPr>
            </w:pPr>
            <w:r w:rsidRPr="00127AA3">
              <w:rPr>
                <w:rFonts w:ascii="Times" w:hAnsi="Times"/>
              </w:rPr>
              <w:t>Dr n. med. Agnieszka Mikucka</w:t>
            </w:r>
          </w:p>
          <w:p w14:paraId="5D1EC43A" w14:textId="77777777" w:rsidR="00697865" w:rsidRPr="00127AA3" w:rsidRDefault="00697865" w:rsidP="00127AA3">
            <w:pPr>
              <w:spacing w:after="0" w:line="240" w:lineRule="auto"/>
              <w:jc w:val="both"/>
              <w:rPr>
                <w:rFonts w:ascii="Times" w:hAnsi="Times"/>
              </w:rPr>
            </w:pPr>
            <w:r w:rsidRPr="00127AA3">
              <w:rPr>
                <w:rFonts w:ascii="Times" w:hAnsi="Times"/>
              </w:rPr>
              <w:t>Dr n. med. Patrycja Zalas-Więcek</w:t>
            </w:r>
          </w:p>
          <w:p w14:paraId="005ADEC2" w14:textId="77777777" w:rsidR="00697865" w:rsidRPr="00127AA3" w:rsidRDefault="00697865" w:rsidP="00127AA3">
            <w:pPr>
              <w:spacing w:after="0" w:line="240" w:lineRule="auto"/>
              <w:jc w:val="both"/>
              <w:rPr>
                <w:rFonts w:ascii="Times" w:hAnsi="Times"/>
                <w:lang w:val="en-US"/>
              </w:rPr>
            </w:pPr>
            <w:r w:rsidRPr="00127AA3">
              <w:rPr>
                <w:rFonts w:ascii="Times" w:hAnsi="Times"/>
                <w:lang w:val="en-US"/>
              </w:rPr>
              <w:t>Dr n. med. Anna Michalska</w:t>
            </w:r>
          </w:p>
          <w:p w14:paraId="7CD532B6" w14:textId="4A320334" w:rsidR="00697865" w:rsidRPr="007644DB" w:rsidRDefault="00697865" w:rsidP="00127AA3">
            <w:pPr>
              <w:spacing w:after="0" w:line="240" w:lineRule="auto"/>
              <w:jc w:val="both"/>
              <w:rPr>
                <w:rFonts w:ascii="Times" w:hAnsi="Times"/>
              </w:rPr>
            </w:pPr>
            <w:r w:rsidRPr="00127AA3">
              <w:rPr>
                <w:rFonts w:ascii="Times" w:hAnsi="Times"/>
              </w:rPr>
              <w:t>Dr n. med. Joanna Kwi</w:t>
            </w:r>
            <w:r w:rsidR="007644DB">
              <w:rPr>
                <w:rFonts w:ascii="Times" w:hAnsi="Times"/>
              </w:rPr>
              <w:t>ecińska-Piróg</w:t>
            </w:r>
          </w:p>
        </w:tc>
      </w:tr>
      <w:tr w:rsidR="00697865" w:rsidRPr="00127AA3" w14:paraId="3D7358B0" w14:textId="77777777" w:rsidTr="007644DB">
        <w:tc>
          <w:tcPr>
            <w:tcW w:w="3545" w:type="dxa"/>
          </w:tcPr>
          <w:p w14:paraId="27844CF5" w14:textId="77777777" w:rsidR="00697865" w:rsidRPr="00127AA3" w:rsidRDefault="00697865" w:rsidP="00127AA3">
            <w:pPr>
              <w:spacing w:after="0" w:line="240" w:lineRule="auto"/>
              <w:contextualSpacing/>
              <w:jc w:val="both"/>
              <w:rPr>
                <w:rFonts w:ascii="Times" w:hAnsi="Times"/>
                <w:b/>
              </w:rPr>
            </w:pPr>
            <w:r w:rsidRPr="00127AA3">
              <w:rPr>
                <w:rFonts w:ascii="Times" w:hAnsi="Times"/>
                <w:b/>
              </w:rPr>
              <w:t>Atrybut (charakter) przedmiotu</w:t>
            </w:r>
          </w:p>
        </w:tc>
        <w:tc>
          <w:tcPr>
            <w:tcW w:w="6095" w:type="dxa"/>
          </w:tcPr>
          <w:p w14:paraId="19892594" w14:textId="6BAD9E80" w:rsidR="00697865" w:rsidRPr="00127AA3" w:rsidRDefault="00697865" w:rsidP="00127AA3">
            <w:pPr>
              <w:spacing w:after="0" w:line="240" w:lineRule="auto"/>
              <w:jc w:val="both"/>
              <w:rPr>
                <w:rFonts w:ascii="Times" w:hAnsi="Times"/>
              </w:rPr>
            </w:pPr>
            <w:r w:rsidRPr="00127AA3">
              <w:rPr>
                <w:rFonts w:ascii="Times" w:hAnsi="Times"/>
              </w:rPr>
              <w:t xml:space="preserve">Przedmiot </w:t>
            </w:r>
            <w:r w:rsidR="000C22FB" w:rsidRPr="00127AA3">
              <w:rPr>
                <w:rFonts w:ascii="Times" w:hAnsi="Times" w:cs="Times New Roman"/>
              </w:rPr>
              <w:t>do wyboru</w:t>
            </w:r>
          </w:p>
        </w:tc>
      </w:tr>
      <w:tr w:rsidR="00697865" w:rsidRPr="00127AA3" w14:paraId="2259BF0D" w14:textId="77777777" w:rsidTr="007644DB">
        <w:tc>
          <w:tcPr>
            <w:tcW w:w="3545" w:type="dxa"/>
          </w:tcPr>
          <w:p w14:paraId="0D1E1B14" w14:textId="77777777" w:rsidR="00697865" w:rsidRPr="00127AA3" w:rsidRDefault="00697865" w:rsidP="00127AA3">
            <w:pPr>
              <w:spacing w:after="0" w:line="240" w:lineRule="auto"/>
              <w:contextualSpacing/>
              <w:jc w:val="both"/>
              <w:rPr>
                <w:rFonts w:ascii="Times" w:hAnsi="Times"/>
                <w:b/>
              </w:rPr>
            </w:pPr>
            <w:r w:rsidRPr="00127AA3">
              <w:rPr>
                <w:rFonts w:ascii="Times" w:hAnsi="Times"/>
                <w:b/>
              </w:rPr>
              <w:t>Grupy zajęciowe z opisem i limitem miejsc w grupach</w:t>
            </w:r>
          </w:p>
        </w:tc>
        <w:tc>
          <w:tcPr>
            <w:tcW w:w="6095" w:type="dxa"/>
          </w:tcPr>
          <w:p w14:paraId="57017826" w14:textId="77777777" w:rsidR="00AC6318" w:rsidRPr="00127AA3" w:rsidRDefault="00AC6318" w:rsidP="00127AA3">
            <w:pPr>
              <w:pStyle w:val="WW-Domylnie"/>
              <w:spacing w:after="0" w:line="240" w:lineRule="auto"/>
              <w:jc w:val="both"/>
              <w:rPr>
                <w:rFonts w:ascii="Times" w:hAnsi="Times" w:cs="Times New Roman"/>
              </w:rPr>
            </w:pPr>
            <w:r w:rsidRPr="00127AA3">
              <w:rPr>
                <w:rFonts w:ascii="Times" w:hAnsi="Times" w:cs="Times New Roman"/>
              </w:rPr>
              <w:t>Minimalna liczba studentów: 25</w:t>
            </w:r>
          </w:p>
          <w:p w14:paraId="6E6B383F" w14:textId="77777777" w:rsidR="00697865" w:rsidRPr="00127AA3" w:rsidRDefault="00AC6318" w:rsidP="00127AA3">
            <w:pPr>
              <w:spacing w:after="0" w:line="240" w:lineRule="auto"/>
              <w:jc w:val="both"/>
              <w:rPr>
                <w:rFonts w:ascii="Times" w:hAnsi="Times"/>
                <w:iCs/>
              </w:rPr>
            </w:pPr>
            <w:r w:rsidRPr="00127AA3">
              <w:rPr>
                <w:rFonts w:ascii="Times" w:hAnsi="Times" w:cs="Times New Roman"/>
              </w:rPr>
              <w:t>Maksymalna liczba studentów: 30</w:t>
            </w:r>
          </w:p>
        </w:tc>
      </w:tr>
      <w:tr w:rsidR="00697865" w:rsidRPr="00127AA3" w14:paraId="2D518FC5" w14:textId="77777777" w:rsidTr="007644DB">
        <w:trPr>
          <w:trHeight w:val="868"/>
        </w:trPr>
        <w:tc>
          <w:tcPr>
            <w:tcW w:w="3545" w:type="dxa"/>
          </w:tcPr>
          <w:p w14:paraId="68031A6E" w14:textId="77777777" w:rsidR="00697865" w:rsidRPr="00127AA3" w:rsidRDefault="00697865" w:rsidP="00127AA3">
            <w:pPr>
              <w:spacing w:after="0" w:line="240" w:lineRule="auto"/>
              <w:contextualSpacing/>
              <w:jc w:val="both"/>
              <w:rPr>
                <w:rFonts w:ascii="Times" w:hAnsi="Times"/>
                <w:b/>
              </w:rPr>
            </w:pPr>
            <w:r w:rsidRPr="00127AA3">
              <w:rPr>
                <w:rFonts w:ascii="Times" w:hAnsi="Times"/>
                <w:b/>
              </w:rPr>
              <w:t>Terminy i miejsca odbywania zajęć</w:t>
            </w:r>
          </w:p>
        </w:tc>
        <w:tc>
          <w:tcPr>
            <w:tcW w:w="6095" w:type="dxa"/>
          </w:tcPr>
          <w:p w14:paraId="5A19DD74" w14:textId="541A17CD" w:rsidR="00697865" w:rsidRPr="00127AA3" w:rsidRDefault="00697865" w:rsidP="00127AA3">
            <w:pPr>
              <w:autoSpaceDE w:val="0"/>
              <w:autoSpaceDN w:val="0"/>
              <w:adjustRightInd w:val="0"/>
              <w:spacing w:after="0" w:line="240" w:lineRule="auto"/>
              <w:jc w:val="both"/>
              <w:rPr>
                <w:rFonts w:ascii="Times" w:hAnsi="Times"/>
                <w:bCs/>
              </w:rPr>
            </w:pPr>
            <w:r w:rsidRPr="00127AA3">
              <w:rPr>
                <w:rFonts w:ascii="Times" w:hAnsi="Times"/>
                <w:bCs/>
              </w:rPr>
              <w:t xml:space="preserve">Sale wykładowe Collegium Medium im. L. Rydygiera w Bydgoszczy Uniwersytetu Mikołaja Kopernika w Toruniu, w terminach podawanych przez Dział </w:t>
            </w:r>
            <w:r w:rsidR="000C22FB" w:rsidRPr="00127AA3">
              <w:rPr>
                <w:rFonts w:ascii="Times" w:hAnsi="Times" w:cs="Times New Roman"/>
                <w:bCs/>
              </w:rPr>
              <w:t>Kształcenia</w:t>
            </w:r>
            <w:r w:rsidR="00DB56F5" w:rsidRPr="00127AA3">
              <w:rPr>
                <w:rFonts w:ascii="Times" w:hAnsi="Times"/>
                <w:bCs/>
              </w:rPr>
              <w:t>.</w:t>
            </w:r>
          </w:p>
        </w:tc>
      </w:tr>
      <w:tr w:rsidR="00697865" w:rsidRPr="00127AA3" w14:paraId="227709B4" w14:textId="77777777" w:rsidTr="007644DB">
        <w:tc>
          <w:tcPr>
            <w:tcW w:w="3545" w:type="dxa"/>
          </w:tcPr>
          <w:p w14:paraId="2D05503C" w14:textId="77777777" w:rsidR="00697865" w:rsidRPr="00127AA3" w:rsidRDefault="00697865" w:rsidP="00127AA3">
            <w:pPr>
              <w:spacing w:after="0" w:line="240" w:lineRule="auto"/>
              <w:contextualSpacing/>
              <w:jc w:val="both"/>
              <w:rPr>
                <w:rFonts w:ascii="Times" w:hAnsi="Times"/>
                <w:b/>
              </w:rPr>
            </w:pPr>
            <w:r w:rsidRPr="00127AA3">
              <w:rPr>
                <w:rFonts w:ascii="Times" w:hAnsi="Times"/>
                <w:b/>
              </w:rPr>
              <w:t>Liczba godzin zajęć prowadzonych z wykorzystaniem technik kształcenia na odległość</w:t>
            </w:r>
          </w:p>
        </w:tc>
        <w:tc>
          <w:tcPr>
            <w:tcW w:w="6095" w:type="dxa"/>
            <w:vAlign w:val="center"/>
          </w:tcPr>
          <w:p w14:paraId="3FE3D534" w14:textId="77777777" w:rsidR="00697865" w:rsidRPr="00127AA3" w:rsidRDefault="00DB56F5" w:rsidP="00127AA3">
            <w:pPr>
              <w:autoSpaceDE w:val="0"/>
              <w:autoSpaceDN w:val="0"/>
              <w:adjustRightInd w:val="0"/>
              <w:spacing w:after="0" w:line="240" w:lineRule="auto"/>
              <w:jc w:val="both"/>
              <w:rPr>
                <w:rFonts w:ascii="Times" w:hAnsi="Times"/>
                <w:bCs/>
              </w:rPr>
            </w:pPr>
            <w:r w:rsidRPr="00127AA3">
              <w:rPr>
                <w:rFonts w:ascii="Times" w:hAnsi="Times"/>
                <w:bCs/>
              </w:rPr>
              <w:t>Brak.</w:t>
            </w:r>
          </w:p>
        </w:tc>
      </w:tr>
      <w:tr w:rsidR="00697865" w:rsidRPr="00127AA3" w14:paraId="2AE80B00" w14:textId="77777777" w:rsidTr="007644DB">
        <w:trPr>
          <w:trHeight w:val="504"/>
        </w:trPr>
        <w:tc>
          <w:tcPr>
            <w:tcW w:w="3545" w:type="dxa"/>
            <w:vAlign w:val="center"/>
          </w:tcPr>
          <w:p w14:paraId="4BBC01C0" w14:textId="77777777" w:rsidR="00697865" w:rsidRPr="00127AA3" w:rsidRDefault="00697865" w:rsidP="00127AA3">
            <w:pPr>
              <w:spacing w:after="0" w:line="240" w:lineRule="auto"/>
              <w:contextualSpacing/>
              <w:jc w:val="both"/>
              <w:rPr>
                <w:rFonts w:ascii="Times" w:hAnsi="Times"/>
                <w:b/>
              </w:rPr>
            </w:pPr>
            <w:r w:rsidRPr="00127AA3">
              <w:rPr>
                <w:rFonts w:ascii="Times" w:hAnsi="Times"/>
                <w:b/>
              </w:rPr>
              <w:t>Strona www przedmiotu</w:t>
            </w:r>
          </w:p>
        </w:tc>
        <w:tc>
          <w:tcPr>
            <w:tcW w:w="6095" w:type="dxa"/>
            <w:vAlign w:val="center"/>
          </w:tcPr>
          <w:p w14:paraId="069C07E8" w14:textId="77777777" w:rsidR="00697865" w:rsidRPr="00127AA3" w:rsidRDefault="00DB56F5" w:rsidP="00127AA3">
            <w:pPr>
              <w:autoSpaceDE w:val="0"/>
              <w:autoSpaceDN w:val="0"/>
              <w:adjustRightInd w:val="0"/>
              <w:spacing w:after="0" w:line="240" w:lineRule="auto"/>
              <w:jc w:val="both"/>
              <w:rPr>
                <w:rFonts w:ascii="Times" w:hAnsi="Times"/>
                <w:bCs/>
              </w:rPr>
            </w:pPr>
            <w:r w:rsidRPr="00127AA3">
              <w:rPr>
                <w:rFonts w:ascii="Times" w:hAnsi="Times"/>
                <w:bCs/>
              </w:rPr>
              <w:t>Brak.</w:t>
            </w:r>
          </w:p>
        </w:tc>
      </w:tr>
      <w:tr w:rsidR="00697865" w:rsidRPr="00127AA3" w14:paraId="67D78C7C" w14:textId="77777777" w:rsidTr="007644DB">
        <w:trPr>
          <w:trHeight w:val="2203"/>
        </w:trPr>
        <w:tc>
          <w:tcPr>
            <w:tcW w:w="3545" w:type="dxa"/>
          </w:tcPr>
          <w:p w14:paraId="22FACFED" w14:textId="77777777" w:rsidR="00697865" w:rsidRPr="00127AA3" w:rsidRDefault="00697865" w:rsidP="00127AA3">
            <w:pPr>
              <w:spacing w:after="0" w:line="240" w:lineRule="auto"/>
              <w:contextualSpacing/>
              <w:jc w:val="both"/>
              <w:rPr>
                <w:rFonts w:ascii="Times" w:hAnsi="Times"/>
                <w:b/>
              </w:rPr>
            </w:pPr>
            <w:r w:rsidRPr="00127AA3">
              <w:rPr>
                <w:rFonts w:ascii="Times" w:hAnsi="Times"/>
                <w:b/>
              </w:rPr>
              <w:t>Efekty kształcenia, zdefiniowane dla danej formy zajęć w ramach przedmiotu</w:t>
            </w:r>
          </w:p>
        </w:tc>
        <w:tc>
          <w:tcPr>
            <w:tcW w:w="6095" w:type="dxa"/>
          </w:tcPr>
          <w:p w14:paraId="0B07712C" w14:textId="77777777" w:rsidR="00FF6358" w:rsidRPr="00127AA3" w:rsidRDefault="008D275D" w:rsidP="00127AA3">
            <w:pPr>
              <w:autoSpaceDE w:val="0"/>
              <w:autoSpaceDN w:val="0"/>
              <w:adjustRightInd w:val="0"/>
              <w:spacing w:after="0" w:line="240" w:lineRule="auto"/>
              <w:ind w:left="459" w:hanging="426"/>
              <w:jc w:val="both"/>
              <w:rPr>
                <w:rFonts w:ascii="Times" w:hAnsi="Times"/>
                <w:b/>
                <w:bCs/>
              </w:rPr>
            </w:pPr>
            <w:r w:rsidRPr="00127AA3">
              <w:rPr>
                <w:rFonts w:ascii="Times" w:hAnsi="Times" w:cs="Times New Roman"/>
                <w:b/>
                <w:bCs/>
              </w:rPr>
              <w:t>Seminaria</w:t>
            </w:r>
            <w:r w:rsidR="00FF6358" w:rsidRPr="00127AA3">
              <w:rPr>
                <w:rFonts w:ascii="Times" w:hAnsi="Times"/>
                <w:b/>
                <w:bCs/>
              </w:rPr>
              <w:t xml:space="preserve"> student zna i rozumie:</w:t>
            </w:r>
          </w:p>
          <w:p w14:paraId="378D4FB2" w14:textId="77777777" w:rsidR="00FF6358" w:rsidRPr="00127AA3" w:rsidRDefault="00FF6358" w:rsidP="00127AA3">
            <w:pPr>
              <w:autoSpaceDE w:val="0"/>
              <w:autoSpaceDN w:val="0"/>
              <w:adjustRightInd w:val="0"/>
              <w:spacing w:after="0" w:line="240" w:lineRule="auto"/>
              <w:jc w:val="both"/>
              <w:rPr>
                <w:rFonts w:ascii="Times" w:hAnsi="Times"/>
                <w:bCs/>
              </w:rPr>
            </w:pPr>
            <w:r w:rsidRPr="00127AA3">
              <w:rPr>
                <w:rFonts w:ascii="Times" w:hAnsi="Times"/>
                <w:bCs/>
              </w:rPr>
              <w:t>W1: wskazania doboru badań mikrobiologicznych.</w:t>
            </w:r>
          </w:p>
          <w:p w14:paraId="433727AC" w14:textId="77777777" w:rsidR="00FF6358" w:rsidRPr="00127AA3" w:rsidRDefault="00FF6358" w:rsidP="00127AA3">
            <w:pPr>
              <w:autoSpaceDE w:val="0"/>
              <w:autoSpaceDN w:val="0"/>
              <w:adjustRightInd w:val="0"/>
              <w:spacing w:after="0" w:line="240" w:lineRule="auto"/>
              <w:ind w:left="33"/>
              <w:jc w:val="both"/>
              <w:rPr>
                <w:rFonts w:ascii="Times" w:hAnsi="Times"/>
                <w:bCs/>
              </w:rPr>
            </w:pPr>
            <w:r w:rsidRPr="00127AA3">
              <w:rPr>
                <w:rFonts w:ascii="Times" w:hAnsi="Times"/>
                <w:bCs/>
              </w:rPr>
              <w:t>W2: wpływ warunków transportu i przechowywania materiału biologicznego na wynik badania mikrobiologicznego.</w:t>
            </w:r>
          </w:p>
          <w:p w14:paraId="35F9BA51" w14:textId="77777777" w:rsidR="00FF6358" w:rsidRPr="00127AA3" w:rsidRDefault="00FF6358" w:rsidP="00127AA3">
            <w:pPr>
              <w:autoSpaceDE w:val="0"/>
              <w:autoSpaceDN w:val="0"/>
              <w:adjustRightInd w:val="0"/>
              <w:spacing w:after="0" w:line="240" w:lineRule="auto"/>
              <w:ind w:left="33"/>
              <w:jc w:val="both"/>
              <w:rPr>
                <w:rFonts w:ascii="Times" w:hAnsi="Times"/>
                <w:bCs/>
              </w:rPr>
            </w:pPr>
            <w:r w:rsidRPr="00127AA3">
              <w:rPr>
                <w:rFonts w:ascii="Times" w:hAnsi="Times"/>
                <w:bCs/>
              </w:rPr>
              <w:t>W3: zastosowanie diagnostyki mikrobiologicznej w rozpoznawaniu zakażeń i ocenie lekowrażliwości drobnoustrojów.</w:t>
            </w:r>
          </w:p>
          <w:p w14:paraId="486D7E2E" w14:textId="77777777" w:rsidR="00FF6358" w:rsidRPr="00127AA3" w:rsidRDefault="00FF6358" w:rsidP="00127AA3">
            <w:pPr>
              <w:autoSpaceDE w:val="0"/>
              <w:autoSpaceDN w:val="0"/>
              <w:adjustRightInd w:val="0"/>
              <w:spacing w:after="0" w:line="240" w:lineRule="auto"/>
              <w:ind w:left="33"/>
              <w:jc w:val="both"/>
              <w:rPr>
                <w:rFonts w:ascii="Times" w:hAnsi="Times"/>
                <w:bCs/>
              </w:rPr>
            </w:pPr>
            <w:r w:rsidRPr="00127AA3">
              <w:rPr>
                <w:rFonts w:ascii="Times" w:hAnsi="Times"/>
                <w:bCs/>
              </w:rPr>
              <w:t>W4: zasady interpretacji uzyskanych wyników badań mikrobiologicznych.</w:t>
            </w:r>
          </w:p>
          <w:p w14:paraId="2B8E92DD" w14:textId="77777777" w:rsidR="00FF6358" w:rsidRPr="00127AA3" w:rsidRDefault="008D275D" w:rsidP="00127AA3">
            <w:pPr>
              <w:autoSpaceDE w:val="0"/>
              <w:autoSpaceDN w:val="0"/>
              <w:adjustRightInd w:val="0"/>
              <w:spacing w:after="0" w:line="240" w:lineRule="auto"/>
              <w:ind w:left="459" w:hanging="426"/>
              <w:jc w:val="both"/>
              <w:rPr>
                <w:rFonts w:ascii="Times" w:hAnsi="Times"/>
                <w:b/>
                <w:bCs/>
              </w:rPr>
            </w:pPr>
            <w:r w:rsidRPr="00127AA3">
              <w:rPr>
                <w:rFonts w:ascii="Times" w:hAnsi="Times" w:cs="Times New Roman"/>
                <w:b/>
                <w:bCs/>
              </w:rPr>
              <w:t>Seminaria</w:t>
            </w:r>
            <w:r w:rsidR="00FF6358" w:rsidRPr="00127AA3">
              <w:rPr>
                <w:rFonts w:ascii="Times" w:hAnsi="Times"/>
                <w:b/>
                <w:bCs/>
              </w:rPr>
              <w:t xml:space="preserve"> student potrafi:</w:t>
            </w:r>
          </w:p>
          <w:p w14:paraId="17A4EE32" w14:textId="77777777" w:rsidR="00FF6358" w:rsidRPr="00127AA3" w:rsidRDefault="00FF6358" w:rsidP="00127AA3">
            <w:pPr>
              <w:autoSpaceDE w:val="0"/>
              <w:autoSpaceDN w:val="0"/>
              <w:adjustRightInd w:val="0"/>
              <w:spacing w:after="0" w:line="240" w:lineRule="auto"/>
              <w:ind w:left="33"/>
              <w:jc w:val="both"/>
              <w:rPr>
                <w:rFonts w:ascii="Times" w:hAnsi="Times"/>
                <w:bCs/>
              </w:rPr>
            </w:pPr>
            <w:r w:rsidRPr="00127AA3">
              <w:rPr>
                <w:rFonts w:ascii="Times" w:hAnsi="Times"/>
                <w:bCs/>
              </w:rPr>
              <w:t>U1: współpracować z lekarzem w zakresie interpretacji wyników badań mikrobiologicznych.</w:t>
            </w:r>
          </w:p>
          <w:p w14:paraId="2D52B9B3" w14:textId="77777777" w:rsidR="00FF6358" w:rsidRPr="00127AA3" w:rsidRDefault="00FF6358" w:rsidP="00127AA3">
            <w:pPr>
              <w:autoSpaceDE w:val="0"/>
              <w:autoSpaceDN w:val="0"/>
              <w:adjustRightInd w:val="0"/>
              <w:spacing w:after="0" w:line="240" w:lineRule="auto"/>
              <w:ind w:left="33"/>
              <w:jc w:val="both"/>
              <w:rPr>
                <w:rFonts w:ascii="Times" w:hAnsi="Times"/>
                <w:bCs/>
              </w:rPr>
            </w:pPr>
            <w:r w:rsidRPr="00127AA3">
              <w:rPr>
                <w:rFonts w:ascii="Times" w:hAnsi="Times"/>
                <w:bCs/>
              </w:rPr>
              <w:t>U2: ocenić zasadność doboru badań mikrobiologicznych w celu diagnozowania choroby infekcyjnej.</w:t>
            </w:r>
          </w:p>
          <w:p w14:paraId="59AAD115" w14:textId="77777777" w:rsidR="00FF6358" w:rsidRPr="00127AA3" w:rsidRDefault="00FF6358" w:rsidP="00127AA3">
            <w:pPr>
              <w:autoSpaceDE w:val="0"/>
              <w:autoSpaceDN w:val="0"/>
              <w:adjustRightInd w:val="0"/>
              <w:spacing w:after="0" w:line="240" w:lineRule="auto"/>
              <w:ind w:left="33"/>
              <w:jc w:val="both"/>
              <w:rPr>
                <w:rFonts w:ascii="Times" w:hAnsi="Times"/>
                <w:bCs/>
              </w:rPr>
            </w:pPr>
            <w:r w:rsidRPr="00127AA3">
              <w:rPr>
                <w:rFonts w:ascii="Times" w:hAnsi="Times"/>
                <w:bCs/>
              </w:rPr>
              <w:t>U3: prawidłowo zinterpretować uzyskane wyniki badań mikrobiologicznych.</w:t>
            </w:r>
          </w:p>
          <w:p w14:paraId="0923F04B" w14:textId="77777777" w:rsidR="00FF6358" w:rsidRPr="00127AA3" w:rsidRDefault="008D275D" w:rsidP="00127AA3">
            <w:pPr>
              <w:autoSpaceDE w:val="0"/>
              <w:autoSpaceDN w:val="0"/>
              <w:adjustRightInd w:val="0"/>
              <w:spacing w:after="0" w:line="240" w:lineRule="auto"/>
              <w:ind w:left="459" w:hanging="426"/>
              <w:jc w:val="both"/>
              <w:rPr>
                <w:rFonts w:ascii="Times" w:hAnsi="Times"/>
                <w:b/>
                <w:bCs/>
              </w:rPr>
            </w:pPr>
            <w:r w:rsidRPr="00127AA3">
              <w:rPr>
                <w:rFonts w:ascii="Times" w:hAnsi="Times" w:cs="Times New Roman"/>
                <w:b/>
                <w:bCs/>
              </w:rPr>
              <w:t>Seminaria</w:t>
            </w:r>
            <w:r w:rsidR="00FF6358" w:rsidRPr="00127AA3">
              <w:rPr>
                <w:rFonts w:ascii="Times" w:hAnsi="Times"/>
                <w:b/>
                <w:bCs/>
              </w:rPr>
              <w:t xml:space="preserve"> student gotowy jest do:</w:t>
            </w:r>
          </w:p>
          <w:p w14:paraId="42C622AC" w14:textId="77777777" w:rsidR="00FF6358" w:rsidRPr="00127AA3" w:rsidRDefault="00FF6358" w:rsidP="00127AA3">
            <w:pPr>
              <w:autoSpaceDE w:val="0"/>
              <w:autoSpaceDN w:val="0"/>
              <w:adjustRightInd w:val="0"/>
              <w:spacing w:after="0" w:line="240" w:lineRule="auto"/>
              <w:ind w:left="33"/>
              <w:jc w:val="both"/>
              <w:rPr>
                <w:rFonts w:ascii="Times" w:hAnsi="Times"/>
                <w:bCs/>
              </w:rPr>
            </w:pPr>
            <w:r w:rsidRPr="00127AA3">
              <w:rPr>
                <w:rFonts w:ascii="Times" w:hAnsi="Times"/>
                <w:bCs/>
              </w:rPr>
              <w:t>K1: ciągłego dokształcania się w zawodzie diagnosty laboratoryjnego.</w:t>
            </w:r>
          </w:p>
          <w:p w14:paraId="462CE784" w14:textId="77777777" w:rsidR="00FF6358" w:rsidRPr="00127AA3" w:rsidRDefault="00FF6358" w:rsidP="00127AA3">
            <w:pPr>
              <w:autoSpaceDE w:val="0"/>
              <w:autoSpaceDN w:val="0"/>
              <w:adjustRightInd w:val="0"/>
              <w:spacing w:after="0" w:line="240" w:lineRule="auto"/>
              <w:ind w:left="459" w:hanging="426"/>
              <w:jc w:val="both"/>
              <w:rPr>
                <w:rFonts w:ascii="Times" w:hAnsi="Times"/>
                <w:bCs/>
              </w:rPr>
            </w:pPr>
            <w:r w:rsidRPr="00127AA3">
              <w:rPr>
                <w:rFonts w:ascii="Times" w:hAnsi="Times"/>
                <w:bCs/>
              </w:rPr>
              <w:t>K2: pracy w grupie.</w:t>
            </w:r>
          </w:p>
          <w:p w14:paraId="43BA9449" w14:textId="77777777" w:rsidR="00697865" w:rsidRPr="00127AA3" w:rsidRDefault="00697865" w:rsidP="00127AA3">
            <w:pPr>
              <w:autoSpaceDE w:val="0"/>
              <w:autoSpaceDN w:val="0"/>
              <w:adjustRightInd w:val="0"/>
              <w:spacing w:after="0" w:line="240" w:lineRule="auto"/>
              <w:ind w:left="459" w:hanging="426"/>
              <w:jc w:val="both"/>
              <w:rPr>
                <w:rFonts w:ascii="Times" w:hAnsi="Times"/>
                <w:b/>
                <w:bCs/>
              </w:rPr>
            </w:pPr>
          </w:p>
        </w:tc>
      </w:tr>
      <w:tr w:rsidR="00697865" w:rsidRPr="00127AA3" w14:paraId="76DF8A93" w14:textId="77777777" w:rsidTr="007644DB">
        <w:trPr>
          <w:trHeight w:val="4527"/>
        </w:trPr>
        <w:tc>
          <w:tcPr>
            <w:tcW w:w="3545" w:type="dxa"/>
          </w:tcPr>
          <w:p w14:paraId="53355453" w14:textId="77777777" w:rsidR="00697865" w:rsidRPr="00127AA3" w:rsidRDefault="00697865" w:rsidP="00127AA3">
            <w:pPr>
              <w:spacing w:after="0" w:line="240" w:lineRule="auto"/>
              <w:contextualSpacing/>
              <w:jc w:val="both"/>
              <w:rPr>
                <w:rFonts w:ascii="Times" w:hAnsi="Times"/>
                <w:b/>
              </w:rPr>
            </w:pPr>
            <w:r w:rsidRPr="00127AA3">
              <w:rPr>
                <w:rFonts w:ascii="Times" w:hAnsi="Times"/>
                <w:b/>
              </w:rPr>
              <w:lastRenderedPageBreak/>
              <w:t>Metody i kryteria oceniania danej formy zajęć w ramach przedmiotu</w:t>
            </w:r>
          </w:p>
        </w:tc>
        <w:tc>
          <w:tcPr>
            <w:tcW w:w="6095" w:type="dxa"/>
          </w:tcPr>
          <w:p w14:paraId="3FF0E7D8" w14:textId="77777777" w:rsidR="00697865" w:rsidRPr="00127AA3" w:rsidRDefault="008D275D" w:rsidP="00127AA3">
            <w:pPr>
              <w:spacing w:after="0" w:line="240" w:lineRule="auto"/>
              <w:jc w:val="both"/>
              <w:rPr>
                <w:rFonts w:ascii="Times" w:hAnsi="Times"/>
                <w:b/>
                <w:bCs/>
              </w:rPr>
            </w:pPr>
            <w:r w:rsidRPr="00127AA3">
              <w:rPr>
                <w:rFonts w:ascii="Times" w:hAnsi="Times" w:cs="Times New Roman"/>
                <w:b/>
                <w:bCs/>
              </w:rPr>
              <w:t>Seminaria</w:t>
            </w:r>
            <w:r w:rsidR="00697865" w:rsidRPr="00127AA3">
              <w:rPr>
                <w:rFonts w:ascii="Times" w:hAnsi="Times"/>
                <w:b/>
                <w:bCs/>
              </w:rPr>
              <w:t>:</w:t>
            </w:r>
          </w:p>
          <w:p w14:paraId="17FB0E55" w14:textId="77777777" w:rsidR="00697865" w:rsidRPr="00127AA3" w:rsidRDefault="00697865" w:rsidP="00127AA3">
            <w:pPr>
              <w:shd w:val="clear" w:color="auto" w:fill="FFFFFF"/>
              <w:spacing w:after="0" w:line="240" w:lineRule="auto"/>
              <w:ind w:right="180"/>
              <w:jc w:val="both"/>
              <w:rPr>
                <w:rFonts w:ascii="Times" w:hAnsi="Times" w:cs="Tahoma"/>
                <w:sz w:val="20"/>
                <w:szCs w:val="20"/>
              </w:rPr>
            </w:pPr>
            <w:r w:rsidRPr="00127AA3">
              <w:rPr>
                <w:rFonts w:ascii="Times" w:hAnsi="Times"/>
              </w:rPr>
              <w:t xml:space="preserve">Podstawą do zaliczenia przedmiotu jest obecność na </w:t>
            </w:r>
            <w:r w:rsidR="008D275D" w:rsidRPr="00127AA3">
              <w:rPr>
                <w:rFonts w:ascii="Times" w:hAnsi="Times" w:cs="Times New Roman"/>
              </w:rPr>
              <w:t>seminariach</w:t>
            </w:r>
            <w:r w:rsidRPr="00127AA3">
              <w:rPr>
                <w:rFonts w:ascii="Times" w:hAnsi="Times"/>
              </w:rPr>
              <w:t xml:space="preserve"> oraz pozytywne zaliczenie testu na platformie Moodle (≥ 60%).</w:t>
            </w:r>
          </w:p>
          <w:p w14:paraId="15618396" w14:textId="77777777" w:rsidR="00697865" w:rsidRPr="00127AA3" w:rsidRDefault="00697865" w:rsidP="00127AA3">
            <w:pPr>
              <w:spacing w:after="0" w:line="240" w:lineRule="auto"/>
              <w:jc w:val="both"/>
              <w:rPr>
                <w:rFonts w:ascii="Times" w:hAnsi="Times"/>
                <w:b/>
              </w:rPr>
            </w:pPr>
          </w:p>
          <w:p w14:paraId="5901C784" w14:textId="77777777" w:rsidR="00697865" w:rsidRPr="00127AA3" w:rsidRDefault="00697865" w:rsidP="00127AA3">
            <w:pPr>
              <w:spacing w:after="0" w:line="240" w:lineRule="auto"/>
              <w:jc w:val="both"/>
              <w:rPr>
                <w:rFonts w:ascii="Times" w:hAnsi="Times"/>
              </w:rPr>
            </w:pPr>
            <w:r w:rsidRPr="00127AA3">
              <w:rPr>
                <w:rFonts w:ascii="Times" w:hAnsi="Times"/>
                <w:b/>
              </w:rPr>
              <w:t>Test</w:t>
            </w:r>
            <w:r w:rsidRPr="00127AA3">
              <w:rPr>
                <w:rFonts w:ascii="Times" w:hAnsi="Times"/>
              </w:rPr>
              <w:t xml:space="preserve">: zaliczenie na ocenę z wiedzy zdobytej na </w:t>
            </w:r>
            <w:r w:rsidR="008D275D" w:rsidRPr="00127AA3">
              <w:rPr>
                <w:rFonts w:ascii="Times" w:hAnsi="Times" w:cs="Times New Roman"/>
              </w:rPr>
              <w:t>seminariach</w:t>
            </w:r>
            <w:r w:rsidR="008228B0" w:rsidRPr="00127AA3">
              <w:rPr>
                <w:rFonts w:ascii="Times" w:hAnsi="Times"/>
              </w:rPr>
              <w:t xml:space="preserve"> </w:t>
            </w:r>
            <w:r w:rsidRPr="00127AA3">
              <w:rPr>
                <w:rFonts w:ascii="Times" w:hAnsi="Times"/>
              </w:rPr>
              <w:t>(pytania zamknięte jednokrotnego wyboru) - zaliczenie ≥ 60% (W1 - W2, U1 – U3).</w:t>
            </w:r>
          </w:p>
          <w:p w14:paraId="344FEB5F" w14:textId="77777777" w:rsidR="00697865" w:rsidRPr="00127AA3" w:rsidRDefault="00697865" w:rsidP="00127AA3">
            <w:pPr>
              <w:shd w:val="clear" w:color="auto" w:fill="FFFFFF"/>
              <w:spacing w:after="0" w:line="240" w:lineRule="auto"/>
              <w:ind w:right="117"/>
              <w:jc w:val="both"/>
              <w:rPr>
                <w:rFonts w:ascii="Times" w:hAnsi="Times"/>
              </w:rPr>
            </w:pPr>
            <w:r w:rsidRPr="00127AA3">
              <w:rPr>
                <w:rFonts w:ascii="Times" w:hAnsi="Times"/>
              </w:rPr>
              <w:t>Uzyskane punkty przelicza się na oceny według następującej skali:</w:t>
            </w:r>
          </w:p>
          <w:p w14:paraId="79055BDF" w14:textId="77777777" w:rsidR="00697865" w:rsidRPr="00127AA3" w:rsidRDefault="00697865" w:rsidP="00127AA3">
            <w:pPr>
              <w:shd w:val="clear" w:color="auto" w:fill="FFFFFF"/>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697865" w:rsidRPr="00127AA3" w14:paraId="06D0112A" w14:textId="77777777" w:rsidTr="00697865">
              <w:tc>
                <w:tcPr>
                  <w:tcW w:w="2825" w:type="dxa"/>
                  <w:tcBorders>
                    <w:top w:val="single" w:sz="4" w:space="0" w:color="auto"/>
                    <w:left w:val="single" w:sz="4" w:space="0" w:color="auto"/>
                    <w:bottom w:val="single" w:sz="4" w:space="0" w:color="auto"/>
                    <w:right w:val="single" w:sz="4" w:space="0" w:color="auto"/>
                  </w:tcBorders>
                  <w:vAlign w:val="center"/>
                </w:tcPr>
                <w:p w14:paraId="5DA27B56" w14:textId="77777777" w:rsidR="00697865" w:rsidRPr="00127AA3" w:rsidRDefault="00697865" w:rsidP="00127AA3">
                  <w:pPr>
                    <w:shd w:val="clear" w:color="auto" w:fill="FFFFFF"/>
                    <w:tabs>
                      <w:tab w:val="left" w:pos="16"/>
                    </w:tabs>
                    <w:spacing w:after="0" w:line="240" w:lineRule="auto"/>
                    <w:ind w:left="-535" w:firstLine="708"/>
                    <w:jc w:val="both"/>
                    <w:rPr>
                      <w:rFonts w:ascii="Times" w:hAnsi="Times"/>
                      <w:b/>
                      <w:bCs/>
                    </w:rPr>
                  </w:pPr>
                  <w:r w:rsidRPr="00127AA3">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14:paraId="3D627FDD" w14:textId="77777777" w:rsidR="00697865" w:rsidRPr="00127AA3" w:rsidRDefault="00697865" w:rsidP="00127AA3">
                  <w:pPr>
                    <w:spacing w:after="0" w:line="240" w:lineRule="auto"/>
                    <w:ind w:left="-535" w:firstLine="708"/>
                    <w:jc w:val="both"/>
                    <w:rPr>
                      <w:rFonts w:ascii="Times" w:hAnsi="Times"/>
                      <w:b/>
                      <w:bCs/>
                    </w:rPr>
                  </w:pPr>
                  <w:r w:rsidRPr="00127AA3">
                    <w:rPr>
                      <w:rFonts w:ascii="Times" w:hAnsi="Times"/>
                      <w:b/>
                      <w:bCs/>
                    </w:rPr>
                    <w:t>Ocena</w:t>
                  </w:r>
                </w:p>
              </w:tc>
            </w:tr>
            <w:tr w:rsidR="00697865" w:rsidRPr="00127AA3" w14:paraId="32291842" w14:textId="77777777" w:rsidTr="00697865">
              <w:tc>
                <w:tcPr>
                  <w:tcW w:w="2825" w:type="dxa"/>
                  <w:tcBorders>
                    <w:top w:val="single" w:sz="4" w:space="0" w:color="auto"/>
                    <w:left w:val="single" w:sz="4" w:space="0" w:color="auto"/>
                    <w:bottom w:val="single" w:sz="4" w:space="0" w:color="auto"/>
                    <w:right w:val="single" w:sz="4" w:space="0" w:color="auto"/>
                  </w:tcBorders>
                </w:tcPr>
                <w:p w14:paraId="772F1D7E" w14:textId="77777777" w:rsidR="00697865" w:rsidRPr="00127AA3" w:rsidRDefault="00697865" w:rsidP="00127AA3">
                  <w:pPr>
                    <w:shd w:val="clear" w:color="auto" w:fill="FFFFFF"/>
                    <w:spacing w:after="0" w:line="240" w:lineRule="auto"/>
                    <w:ind w:left="-535" w:firstLine="708"/>
                    <w:jc w:val="both"/>
                    <w:rPr>
                      <w:rFonts w:ascii="Times" w:hAnsi="Times"/>
                    </w:rPr>
                  </w:pPr>
                  <w:r w:rsidRPr="00127AA3">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14:paraId="658B758A" w14:textId="77777777" w:rsidR="00697865" w:rsidRPr="00127AA3" w:rsidRDefault="00697865" w:rsidP="00127AA3">
                  <w:pPr>
                    <w:spacing w:after="0" w:line="240" w:lineRule="auto"/>
                    <w:ind w:left="-535" w:firstLine="708"/>
                    <w:jc w:val="both"/>
                    <w:rPr>
                      <w:rFonts w:ascii="Times" w:hAnsi="Times"/>
                    </w:rPr>
                  </w:pPr>
                  <w:r w:rsidRPr="00127AA3">
                    <w:rPr>
                      <w:rFonts w:ascii="Times" w:hAnsi="Times"/>
                    </w:rPr>
                    <w:t>Bardzo dobry</w:t>
                  </w:r>
                </w:p>
              </w:tc>
            </w:tr>
            <w:tr w:rsidR="00697865" w:rsidRPr="00127AA3" w14:paraId="1207D9E8" w14:textId="77777777" w:rsidTr="00697865">
              <w:tc>
                <w:tcPr>
                  <w:tcW w:w="2825" w:type="dxa"/>
                  <w:tcBorders>
                    <w:top w:val="single" w:sz="4" w:space="0" w:color="auto"/>
                    <w:left w:val="single" w:sz="4" w:space="0" w:color="auto"/>
                    <w:bottom w:val="single" w:sz="4" w:space="0" w:color="auto"/>
                    <w:right w:val="single" w:sz="4" w:space="0" w:color="auto"/>
                  </w:tcBorders>
                </w:tcPr>
                <w:p w14:paraId="6D946FBE" w14:textId="77777777" w:rsidR="00697865" w:rsidRPr="00127AA3" w:rsidRDefault="00697865" w:rsidP="00127AA3">
                  <w:pPr>
                    <w:shd w:val="clear" w:color="auto" w:fill="FFFFFF"/>
                    <w:spacing w:after="0" w:line="240" w:lineRule="auto"/>
                    <w:ind w:left="-535" w:firstLine="708"/>
                    <w:jc w:val="both"/>
                    <w:rPr>
                      <w:rFonts w:ascii="Times" w:hAnsi="Times"/>
                    </w:rPr>
                  </w:pPr>
                  <w:r w:rsidRPr="00127AA3">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14:paraId="728FCF12" w14:textId="77777777" w:rsidR="00697865" w:rsidRPr="00127AA3" w:rsidRDefault="00697865" w:rsidP="00127AA3">
                  <w:pPr>
                    <w:spacing w:after="0" w:line="240" w:lineRule="auto"/>
                    <w:ind w:left="-535" w:firstLine="708"/>
                    <w:jc w:val="both"/>
                    <w:rPr>
                      <w:rFonts w:ascii="Times" w:hAnsi="Times"/>
                    </w:rPr>
                  </w:pPr>
                  <w:r w:rsidRPr="00127AA3">
                    <w:rPr>
                      <w:rFonts w:ascii="Times" w:hAnsi="Times"/>
                    </w:rPr>
                    <w:t>Dobry plus</w:t>
                  </w:r>
                </w:p>
              </w:tc>
            </w:tr>
            <w:tr w:rsidR="00697865" w:rsidRPr="00127AA3" w14:paraId="0498122B" w14:textId="77777777" w:rsidTr="00697865">
              <w:tc>
                <w:tcPr>
                  <w:tcW w:w="2825" w:type="dxa"/>
                  <w:tcBorders>
                    <w:top w:val="single" w:sz="4" w:space="0" w:color="auto"/>
                    <w:left w:val="single" w:sz="4" w:space="0" w:color="auto"/>
                    <w:bottom w:val="single" w:sz="4" w:space="0" w:color="auto"/>
                    <w:right w:val="single" w:sz="4" w:space="0" w:color="auto"/>
                  </w:tcBorders>
                </w:tcPr>
                <w:p w14:paraId="523F5034" w14:textId="77777777" w:rsidR="00697865" w:rsidRPr="00127AA3" w:rsidRDefault="00697865" w:rsidP="00127AA3">
                  <w:pPr>
                    <w:shd w:val="clear" w:color="auto" w:fill="FFFFFF"/>
                    <w:spacing w:after="0" w:line="240" w:lineRule="auto"/>
                    <w:ind w:left="-535" w:firstLine="708"/>
                    <w:jc w:val="both"/>
                    <w:rPr>
                      <w:rFonts w:ascii="Times" w:hAnsi="Times"/>
                    </w:rPr>
                  </w:pPr>
                  <w:r w:rsidRPr="00127AA3">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14:paraId="61F4BA33" w14:textId="77777777" w:rsidR="00697865" w:rsidRPr="00127AA3" w:rsidRDefault="00697865" w:rsidP="00127AA3">
                  <w:pPr>
                    <w:spacing w:after="0" w:line="240" w:lineRule="auto"/>
                    <w:ind w:left="-535" w:firstLine="708"/>
                    <w:jc w:val="both"/>
                    <w:rPr>
                      <w:rFonts w:ascii="Times" w:hAnsi="Times"/>
                    </w:rPr>
                  </w:pPr>
                  <w:r w:rsidRPr="00127AA3">
                    <w:rPr>
                      <w:rFonts w:ascii="Times" w:hAnsi="Times"/>
                    </w:rPr>
                    <w:t>Dobry</w:t>
                  </w:r>
                </w:p>
              </w:tc>
            </w:tr>
            <w:tr w:rsidR="00697865" w:rsidRPr="00127AA3" w14:paraId="6E90824D" w14:textId="77777777" w:rsidTr="00697865">
              <w:tc>
                <w:tcPr>
                  <w:tcW w:w="2825" w:type="dxa"/>
                  <w:tcBorders>
                    <w:top w:val="single" w:sz="4" w:space="0" w:color="auto"/>
                    <w:left w:val="single" w:sz="4" w:space="0" w:color="auto"/>
                    <w:bottom w:val="single" w:sz="4" w:space="0" w:color="auto"/>
                    <w:right w:val="single" w:sz="4" w:space="0" w:color="auto"/>
                  </w:tcBorders>
                </w:tcPr>
                <w:p w14:paraId="58FDB4B7" w14:textId="77777777" w:rsidR="00697865" w:rsidRPr="00127AA3" w:rsidRDefault="00697865" w:rsidP="00127AA3">
                  <w:pPr>
                    <w:shd w:val="clear" w:color="auto" w:fill="FFFFFF"/>
                    <w:spacing w:after="0" w:line="240" w:lineRule="auto"/>
                    <w:ind w:left="-535" w:firstLine="708"/>
                    <w:jc w:val="both"/>
                    <w:rPr>
                      <w:rFonts w:ascii="Times" w:hAnsi="Times"/>
                    </w:rPr>
                  </w:pPr>
                  <w:r w:rsidRPr="00127AA3">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14:paraId="180ABA0F" w14:textId="77777777" w:rsidR="00697865" w:rsidRPr="00127AA3" w:rsidRDefault="00697865" w:rsidP="00127AA3">
                  <w:pPr>
                    <w:spacing w:after="0" w:line="240" w:lineRule="auto"/>
                    <w:ind w:left="-535" w:firstLine="708"/>
                    <w:jc w:val="both"/>
                    <w:rPr>
                      <w:rFonts w:ascii="Times" w:hAnsi="Times"/>
                    </w:rPr>
                  </w:pPr>
                  <w:r w:rsidRPr="00127AA3">
                    <w:rPr>
                      <w:rFonts w:ascii="Times" w:hAnsi="Times"/>
                    </w:rPr>
                    <w:t>Dostateczny plus</w:t>
                  </w:r>
                </w:p>
              </w:tc>
            </w:tr>
            <w:tr w:rsidR="00697865" w:rsidRPr="00127AA3" w14:paraId="1EC3E501" w14:textId="77777777" w:rsidTr="00697865">
              <w:tc>
                <w:tcPr>
                  <w:tcW w:w="2825" w:type="dxa"/>
                  <w:tcBorders>
                    <w:top w:val="single" w:sz="4" w:space="0" w:color="auto"/>
                    <w:left w:val="single" w:sz="4" w:space="0" w:color="auto"/>
                    <w:bottom w:val="single" w:sz="4" w:space="0" w:color="auto"/>
                    <w:right w:val="single" w:sz="4" w:space="0" w:color="auto"/>
                  </w:tcBorders>
                </w:tcPr>
                <w:p w14:paraId="38E3AE4C" w14:textId="77777777" w:rsidR="00697865" w:rsidRPr="00127AA3" w:rsidRDefault="00697865" w:rsidP="00127AA3">
                  <w:pPr>
                    <w:shd w:val="clear" w:color="auto" w:fill="FFFFFF"/>
                    <w:spacing w:after="0" w:line="240" w:lineRule="auto"/>
                    <w:ind w:left="-535" w:firstLine="708"/>
                    <w:jc w:val="both"/>
                    <w:rPr>
                      <w:rFonts w:ascii="Times" w:hAnsi="Times"/>
                    </w:rPr>
                  </w:pPr>
                  <w:r w:rsidRPr="00127AA3">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14:paraId="11A269DC" w14:textId="77777777" w:rsidR="00697865" w:rsidRPr="00127AA3" w:rsidRDefault="00697865" w:rsidP="00127AA3">
                  <w:pPr>
                    <w:spacing w:after="0" w:line="240" w:lineRule="auto"/>
                    <w:ind w:left="-535" w:firstLine="708"/>
                    <w:jc w:val="both"/>
                    <w:rPr>
                      <w:rFonts w:ascii="Times" w:hAnsi="Times"/>
                    </w:rPr>
                  </w:pPr>
                  <w:r w:rsidRPr="00127AA3">
                    <w:rPr>
                      <w:rFonts w:ascii="Times" w:hAnsi="Times"/>
                    </w:rPr>
                    <w:t>Dostateczny</w:t>
                  </w:r>
                </w:p>
              </w:tc>
            </w:tr>
            <w:tr w:rsidR="00697865" w:rsidRPr="00127AA3" w14:paraId="01DC255B" w14:textId="77777777" w:rsidTr="00697865">
              <w:tc>
                <w:tcPr>
                  <w:tcW w:w="2825" w:type="dxa"/>
                  <w:tcBorders>
                    <w:top w:val="single" w:sz="4" w:space="0" w:color="auto"/>
                    <w:left w:val="single" w:sz="4" w:space="0" w:color="auto"/>
                    <w:bottom w:val="single" w:sz="4" w:space="0" w:color="auto"/>
                    <w:right w:val="single" w:sz="4" w:space="0" w:color="auto"/>
                  </w:tcBorders>
                </w:tcPr>
                <w:p w14:paraId="5C352729" w14:textId="77777777" w:rsidR="00697865" w:rsidRPr="00127AA3" w:rsidRDefault="00697865" w:rsidP="00127AA3">
                  <w:pPr>
                    <w:shd w:val="clear" w:color="auto" w:fill="FFFFFF"/>
                    <w:spacing w:after="0" w:line="240" w:lineRule="auto"/>
                    <w:ind w:left="-535" w:firstLine="708"/>
                    <w:jc w:val="both"/>
                    <w:rPr>
                      <w:rFonts w:ascii="Times" w:hAnsi="Times"/>
                    </w:rPr>
                  </w:pPr>
                  <w:r w:rsidRPr="00127AA3">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14:paraId="7E2C3AE3" w14:textId="77777777" w:rsidR="00697865" w:rsidRPr="00127AA3" w:rsidRDefault="00697865" w:rsidP="00127AA3">
                  <w:pPr>
                    <w:spacing w:after="0" w:line="240" w:lineRule="auto"/>
                    <w:ind w:left="-535" w:firstLine="708"/>
                    <w:jc w:val="both"/>
                    <w:rPr>
                      <w:rFonts w:ascii="Times" w:hAnsi="Times"/>
                    </w:rPr>
                  </w:pPr>
                  <w:r w:rsidRPr="00127AA3">
                    <w:rPr>
                      <w:rFonts w:ascii="Times" w:hAnsi="Times"/>
                    </w:rPr>
                    <w:t>Niedostateczny</w:t>
                  </w:r>
                </w:p>
              </w:tc>
            </w:tr>
          </w:tbl>
          <w:p w14:paraId="7591D684" w14:textId="77777777" w:rsidR="00697865" w:rsidRPr="00127AA3" w:rsidRDefault="00697865" w:rsidP="00127AA3">
            <w:pPr>
              <w:pStyle w:val="Akapitzlist9"/>
              <w:autoSpaceDE w:val="0"/>
              <w:autoSpaceDN w:val="0"/>
              <w:adjustRightInd w:val="0"/>
              <w:spacing w:after="0" w:line="240" w:lineRule="auto"/>
              <w:ind w:left="0"/>
              <w:jc w:val="both"/>
              <w:rPr>
                <w:rFonts w:ascii="Times" w:hAnsi="Times"/>
              </w:rPr>
            </w:pPr>
          </w:p>
        </w:tc>
      </w:tr>
      <w:tr w:rsidR="00697865" w:rsidRPr="00127AA3" w14:paraId="7C18D766" w14:textId="77777777" w:rsidTr="007644DB">
        <w:trPr>
          <w:trHeight w:val="1450"/>
        </w:trPr>
        <w:tc>
          <w:tcPr>
            <w:tcW w:w="3545" w:type="dxa"/>
          </w:tcPr>
          <w:p w14:paraId="78D42DA6" w14:textId="77777777" w:rsidR="00697865" w:rsidRPr="00127AA3" w:rsidRDefault="00697865" w:rsidP="00127AA3">
            <w:pPr>
              <w:spacing w:after="0" w:line="240" w:lineRule="auto"/>
              <w:contextualSpacing/>
              <w:jc w:val="both"/>
              <w:rPr>
                <w:rFonts w:ascii="Times" w:hAnsi="Times"/>
                <w:b/>
              </w:rPr>
            </w:pPr>
            <w:r w:rsidRPr="00127AA3">
              <w:rPr>
                <w:rFonts w:ascii="Times" w:hAnsi="Times"/>
                <w:b/>
              </w:rPr>
              <w:t>Zakres tematów (osobno dla danych form zajęć)</w:t>
            </w:r>
          </w:p>
        </w:tc>
        <w:tc>
          <w:tcPr>
            <w:tcW w:w="6095" w:type="dxa"/>
          </w:tcPr>
          <w:p w14:paraId="7EE82A11" w14:textId="7B2A75A5" w:rsidR="00697865" w:rsidRPr="00127AA3" w:rsidRDefault="008228B0" w:rsidP="00127AA3">
            <w:pPr>
              <w:pStyle w:val="NormalnyWeb"/>
              <w:spacing w:before="0" w:beforeAutospacing="0" w:after="0" w:afterAutospacing="0"/>
              <w:jc w:val="both"/>
              <w:rPr>
                <w:rFonts w:ascii="Times" w:hAnsi="Times"/>
                <w:b/>
                <w:bCs/>
                <w:sz w:val="22"/>
                <w:szCs w:val="22"/>
              </w:rPr>
            </w:pPr>
            <w:r w:rsidRPr="00127AA3">
              <w:rPr>
                <w:rFonts w:ascii="Times" w:hAnsi="Times"/>
                <w:b/>
                <w:bCs/>
                <w:sz w:val="22"/>
                <w:szCs w:val="22"/>
              </w:rPr>
              <w:t xml:space="preserve">Tematy </w:t>
            </w:r>
            <w:r w:rsidR="00A009CB" w:rsidRPr="00127AA3">
              <w:rPr>
                <w:rFonts w:ascii="Times" w:hAnsi="Times"/>
                <w:b/>
                <w:bCs/>
                <w:sz w:val="22"/>
                <w:szCs w:val="22"/>
              </w:rPr>
              <w:t>seminariów</w:t>
            </w:r>
            <w:r w:rsidRPr="00127AA3">
              <w:rPr>
                <w:rFonts w:ascii="Times" w:hAnsi="Times"/>
                <w:b/>
                <w:bCs/>
                <w:sz w:val="22"/>
                <w:szCs w:val="22"/>
              </w:rPr>
              <w:t>:</w:t>
            </w:r>
          </w:p>
          <w:p w14:paraId="2BA2DC9E" w14:textId="77777777" w:rsidR="00697865" w:rsidRPr="00127AA3" w:rsidRDefault="008228B0" w:rsidP="00127AA3">
            <w:pPr>
              <w:spacing w:after="0" w:line="240" w:lineRule="auto"/>
              <w:ind w:right="250"/>
              <w:jc w:val="both"/>
              <w:rPr>
                <w:rFonts w:ascii="Times" w:hAnsi="Times"/>
                <w:bCs/>
              </w:rPr>
            </w:pPr>
            <w:r w:rsidRPr="00127AA3">
              <w:rPr>
                <w:rFonts w:ascii="Times" w:hAnsi="Times"/>
                <w:bCs/>
              </w:rPr>
              <w:t xml:space="preserve">1. </w:t>
            </w:r>
            <w:r w:rsidR="00697865" w:rsidRPr="00127AA3">
              <w:rPr>
                <w:rFonts w:ascii="Times" w:hAnsi="Times"/>
                <w:bCs/>
              </w:rPr>
              <w:t>Zakażenia układu moczowego.</w:t>
            </w:r>
          </w:p>
          <w:p w14:paraId="21F6586A" w14:textId="77777777" w:rsidR="00697865" w:rsidRPr="00127AA3" w:rsidRDefault="008228B0" w:rsidP="00127AA3">
            <w:pPr>
              <w:spacing w:after="0" w:line="240" w:lineRule="auto"/>
              <w:ind w:right="250"/>
              <w:jc w:val="both"/>
              <w:rPr>
                <w:rFonts w:ascii="Times" w:hAnsi="Times"/>
                <w:bCs/>
              </w:rPr>
            </w:pPr>
            <w:r w:rsidRPr="00127AA3">
              <w:rPr>
                <w:rFonts w:ascii="Times" w:hAnsi="Times"/>
                <w:bCs/>
              </w:rPr>
              <w:t xml:space="preserve">2. </w:t>
            </w:r>
            <w:r w:rsidR="00697865" w:rsidRPr="00127AA3">
              <w:rPr>
                <w:rFonts w:ascii="Times" w:hAnsi="Times"/>
                <w:bCs/>
              </w:rPr>
              <w:t>Zakażenia układu oddechowego.</w:t>
            </w:r>
          </w:p>
          <w:p w14:paraId="02AAAB22" w14:textId="77777777" w:rsidR="00697865" w:rsidRPr="00127AA3" w:rsidRDefault="008228B0" w:rsidP="00127AA3">
            <w:pPr>
              <w:spacing w:after="0" w:line="240" w:lineRule="auto"/>
              <w:ind w:right="250"/>
              <w:jc w:val="both"/>
              <w:rPr>
                <w:rFonts w:ascii="Times" w:hAnsi="Times"/>
                <w:bCs/>
              </w:rPr>
            </w:pPr>
            <w:r w:rsidRPr="00127AA3">
              <w:rPr>
                <w:rFonts w:ascii="Times" w:hAnsi="Times"/>
                <w:bCs/>
              </w:rPr>
              <w:t xml:space="preserve">3. </w:t>
            </w:r>
            <w:r w:rsidR="00697865" w:rsidRPr="00127AA3">
              <w:rPr>
                <w:rFonts w:ascii="Times" w:hAnsi="Times"/>
                <w:bCs/>
              </w:rPr>
              <w:t>Zakażenia układu nerwowego.</w:t>
            </w:r>
          </w:p>
          <w:p w14:paraId="6873FBE9" w14:textId="77777777" w:rsidR="00697865" w:rsidRPr="00127AA3" w:rsidRDefault="008228B0" w:rsidP="00127AA3">
            <w:pPr>
              <w:spacing w:after="0" w:line="240" w:lineRule="auto"/>
              <w:ind w:right="250"/>
              <w:jc w:val="both"/>
              <w:rPr>
                <w:rFonts w:ascii="Times" w:hAnsi="Times"/>
                <w:bCs/>
              </w:rPr>
            </w:pPr>
            <w:r w:rsidRPr="00127AA3">
              <w:rPr>
                <w:rFonts w:ascii="Times" w:hAnsi="Times"/>
                <w:bCs/>
              </w:rPr>
              <w:t xml:space="preserve">4. </w:t>
            </w:r>
            <w:r w:rsidR="00697865" w:rsidRPr="00127AA3">
              <w:rPr>
                <w:rFonts w:ascii="Times" w:hAnsi="Times"/>
                <w:bCs/>
              </w:rPr>
              <w:t>Zakażenia układu pokarmowego.</w:t>
            </w:r>
          </w:p>
          <w:p w14:paraId="4493FB34" w14:textId="77777777" w:rsidR="00697865" w:rsidRPr="00127AA3" w:rsidRDefault="008228B0" w:rsidP="00127AA3">
            <w:pPr>
              <w:spacing w:after="0" w:line="240" w:lineRule="auto"/>
              <w:ind w:right="250"/>
              <w:jc w:val="both"/>
              <w:rPr>
                <w:rFonts w:ascii="Times" w:hAnsi="Times"/>
                <w:bCs/>
              </w:rPr>
            </w:pPr>
            <w:r w:rsidRPr="00127AA3">
              <w:rPr>
                <w:rFonts w:ascii="Times" w:hAnsi="Times"/>
                <w:bCs/>
              </w:rPr>
              <w:t xml:space="preserve">5. </w:t>
            </w:r>
            <w:r w:rsidR="00697865" w:rsidRPr="00127AA3">
              <w:rPr>
                <w:rFonts w:ascii="Times" w:hAnsi="Times"/>
                <w:bCs/>
              </w:rPr>
              <w:t>Zakażenia układu krwionośnego.</w:t>
            </w:r>
          </w:p>
        </w:tc>
      </w:tr>
      <w:tr w:rsidR="00697865" w:rsidRPr="00127AA3" w14:paraId="10D2B010" w14:textId="77777777" w:rsidTr="007644DB">
        <w:trPr>
          <w:trHeight w:val="483"/>
        </w:trPr>
        <w:tc>
          <w:tcPr>
            <w:tcW w:w="3545" w:type="dxa"/>
          </w:tcPr>
          <w:p w14:paraId="600C5844" w14:textId="77777777" w:rsidR="00697865" w:rsidRPr="00127AA3" w:rsidRDefault="00697865" w:rsidP="00127AA3">
            <w:pPr>
              <w:spacing w:after="0" w:line="240" w:lineRule="auto"/>
              <w:contextualSpacing/>
              <w:jc w:val="both"/>
              <w:rPr>
                <w:rFonts w:ascii="Times" w:hAnsi="Times"/>
                <w:b/>
              </w:rPr>
            </w:pPr>
            <w:r w:rsidRPr="00127AA3">
              <w:rPr>
                <w:rFonts w:ascii="Times" w:hAnsi="Times"/>
                <w:b/>
              </w:rPr>
              <w:t>Metody dydaktyczne</w:t>
            </w:r>
          </w:p>
        </w:tc>
        <w:tc>
          <w:tcPr>
            <w:tcW w:w="6095" w:type="dxa"/>
          </w:tcPr>
          <w:p w14:paraId="54A31E6A" w14:textId="77777777" w:rsidR="00697865" w:rsidRPr="00127AA3" w:rsidRDefault="008228B0" w:rsidP="00127AA3">
            <w:pPr>
              <w:pStyle w:val="Akapitzlist9"/>
              <w:tabs>
                <w:tab w:val="left" w:pos="33"/>
                <w:tab w:val="left" w:pos="317"/>
              </w:tabs>
              <w:spacing w:after="0" w:line="240" w:lineRule="auto"/>
              <w:ind w:left="0"/>
              <w:jc w:val="both"/>
              <w:rPr>
                <w:rFonts w:ascii="Times" w:hAnsi="Times"/>
              </w:rPr>
            </w:pPr>
            <w:r w:rsidRPr="00127AA3">
              <w:rPr>
                <w:rFonts w:ascii="Times" w:hAnsi="Times"/>
              </w:rPr>
              <w:t>Identycznie jak w części A.</w:t>
            </w:r>
          </w:p>
        </w:tc>
      </w:tr>
      <w:tr w:rsidR="00697865" w:rsidRPr="00127AA3" w14:paraId="10084473" w14:textId="77777777" w:rsidTr="007644DB">
        <w:tc>
          <w:tcPr>
            <w:tcW w:w="3545" w:type="dxa"/>
          </w:tcPr>
          <w:p w14:paraId="7DB90A55" w14:textId="77777777" w:rsidR="00697865" w:rsidRPr="00127AA3" w:rsidRDefault="00697865" w:rsidP="00127AA3">
            <w:pPr>
              <w:spacing w:after="0" w:line="240" w:lineRule="auto"/>
              <w:contextualSpacing/>
              <w:jc w:val="both"/>
              <w:rPr>
                <w:rFonts w:ascii="Times" w:hAnsi="Times"/>
                <w:b/>
              </w:rPr>
            </w:pPr>
            <w:r w:rsidRPr="00127AA3">
              <w:rPr>
                <w:rFonts w:ascii="Times" w:hAnsi="Times"/>
                <w:b/>
              </w:rPr>
              <w:t>Literatura</w:t>
            </w:r>
          </w:p>
        </w:tc>
        <w:tc>
          <w:tcPr>
            <w:tcW w:w="6095" w:type="dxa"/>
          </w:tcPr>
          <w:p w14:paraId="3ECE6BBF" w14:textId="77777777" w:rsidR="00697865" w:rsidRPr="00127AA3" w:rsidRDefault="00697865" w:rsidP="00127AA3">
            <w:pPr>
              <w:tabs>
                <w:tab w:val="left" w:pos="600"/>
              </w:tabs>
              <w:autoSpaceDE w:val="0"/>
              <w:autoSpaceDN w:val="0"/>
              <w:adjustRightInd w:val="0"/>
              <w:spacing w:after="0" w:line="240" w:lineRule="auto"/>
              <w:jc w:val="both"/>
              <w:rPr>
                <w:rFonts w:ascii="Times" w:hAnsi="Times"/>
              </w:rPr>
            </w:pPr>
            <w:r w:rsidRPr="00127AA3">
              <w:rPr>
                <w:rFonts w:ascii="Times" w:hAnsi="Times"/>
              </w:rPr>
              <w:t>Identycznie jak w części A.</w:t>
            </w:r>
          </w:p>
        </w:tc>
      </w:tr>
    </w:tbl>
    <w:p w14:paraId="1018B036" w14:textId="77777777" w:rsidR="00F441BD" w:rsidRPr="00127AA3" w:rsidRDefault="00F441BD" w:rsidP="00127AA3">
      <w:pPr>
        <w:spacing w:after="0" w:line="240" w:lineRule="auto"/>
        <w:jc w:val="both"/>
        <w:rPr>
          <w:rFonts w:ascii="Times" w:hAnsi="Times" w:cs="Times New Roman"/>
          <w:sz w:val="24"/>
          <w:szCs w:val="24"/>
        </w:rPr>
      </w:pPr>
    </w:p>
    <w:p w14:paraId="1E2CB21B" w14:textId="77777777" w:rsidR="00F441BD" w:rsidRPr="00127AA3" w:rsidRDefault="00F441BD" w:rsidP="00127AA3">
      <w:pPr>
        <w:spacing w:after="0" w:line="240" w:lineRule="auto"/>
        <w:jc w:val="both"/>
        <w:rPr>
          <w:rFonts w:ascii="Times" w:hAnsi="Times" w:cs="Times New Roman"/>
          <w:sz w:val="24"/>
          <w:szCs w:val="24"/>
        </w:rPr>
      </w:pPr>
    </w:p>
    <w:p w14:paraId="33B968E9" w14:textId="77777777" w:rsidR="007530C0" w:rsidRPr="00127AA3" w:rsidRDefault="007530C0" w:rsidP="00127AA3">
      <w:pPr>
        <w:spacing w:after="0" w:line="240" w:lineRule="auto"/>
        <w:jc w:val="both"/>
        <w:rPr>
          <w:rFonts w:ascii="Times" w:hAnsi="Times" w:cs="Times New Roman"/>
          <w:sz w:val="24"/>
          <w:szCs w:val="24"/>
        </w:rPr>
        <w:sectPr w:rsidR="007530C0" w:rsidRPr="00127AA3" w:rsidSect="00B520EA">
          <w:pgSz w:w="11906" w:h="16838"/>
          <w:pgMar w:top="1417" w:right="1558" w:bottom="1417" w:left="1417" w:header="708" w:footer="708" w:gutter="0"/>
          <w:cols w:space="708"/>
          <w:docGrid w:linePitch="360"/>
        </w:sectPr>
      </w:pPr>
    </w:p>
    <w:p w14:paraId="3808AE39" w14:textId="06F855D5" w:rsidR="004766FE" w:rsidRPr="00B06AF1" w:rsidRDefault="004766FE" w:rsidP="00B06AF1">
      <w:pPr>
        <w:pStyle w:val="Nagwek1"/>
      </w:pPr>
      <w:bookmarkStart w:id="173" w:name="_Toc490221622"/>
      <w:bookmarkStart w:id="174" w:name="_Toc435613857"/>
      <w:bookmarkStart w:id="175" w:name="_GoBack"/>
      <w:bookmarkEnd w:id="175"/>
      <w:r w:rsidRPr="00127AA3">
        <w:lastRenderedPageBreak/>
        <w:t xml:space="preserve">52. Diagnostyka </w:t>
      </w:r>
      <w:r w:rsidR="00F90534">
        <w:t>laboratoryjna</w:t>
      </w:r>
      <w:r w:rsidRPr="00127AA3">
        <w:t xml:space="preserve"> zakażeń układowych</w:t>
      </w:r>
      <w:bookmarkEnd w:id="173"/>
    </w:p>
    <w:p w14:paraId="5909173F" w14:textId="77777777" w:rsidR="004766FE" w:rsidRPr="00B06AF1" w:rsidRDefault="004766FE" w:rsidP="00127AA3">
      <w:pPr>
        <w:spacing w:after="0" w:line="240" w:lineRule="auto"/>
        <w:ind w:left="4678"/>
        <w:jc w:val="right"/>
        <w:outlineLvl w:val="0"/>
        <w:rPr>
          <w:rFonts w:ascii="Times" w:hAnsi="Times"/>
          <w:i/>
          <w:sz w:val="16"/>
          <w:szCs w:val="16"/>
        </w:rPr>
      </w:pPr>
      <w:r w:rsidRPr="00B06AF1">
        <w:rPr>
          <w:rFonts w:ascii="Times" w:hAnsi="Times"/>
          <w:i/>
          <w:sz w:val="16"/>
          <w:szCs w:val="16"/>
        </w:rPr>
        <w:t>Załącznik do zarządzenia nr 166</w:t>
      </w:r>
    </w:p>
    <w:p w14:paraId="0BCB3AAC" w14:textId="7A9AFC60" w:rsidR="004766FE" w:rsidRPr="00B06AF1" w:rsidRDefault="004766FE" w:rsidP="00B06AF1">
      <w:pPr>
        <w:spacing w:after="0" w:line="240" w:lineRule="auto"/>
        <w:ind w:left="4678"/>
        <w:jc w:val="right"/>
        <w:outlineLvl w:val="0"/>
        <w:rPr>
          <w:rFonts w:ascii="Times" w:hAnsi="Times"/>
          <w:i/>
        </w:rPr>
      </w:pPr>
      <w:r w:rsidRPr="00B06AF1">
        <w:rPr>
          <w:rFonts w:ascii="Times" w:hAnsi="Times"/>
          <w:i/>
          <w:sz w:val="16"/>
          <w:szCs w:val="16"/>
        </w:rPr>
        <w:t>Rektora UMK z dnia 21 grudnia 2015 r.</w:t>
      </w:r>
    </w:p>
    <w:p w14:paraId="0E969076" w14:textId="77777777" w:rsidR="004766FE" w:rsidRPr="00127AA3" w:rsidRDefault="004766FE" w:rsidP="00127AA3">
      <w:pPr>
        <w:spacing w:after="0" w:line="240" w:lineRule="auto"/>
        <w:outlineLvl w:val="0"/>
        <w:rPr>
          <w:rFonts w:ascii="Times" w:hAnsi="Times"/>
          <w:i/>
        </w:rPr>
      </w:pPr>
    </w:p>
    <w:p w14:paraId="4130A648" w14:textId="77777777" w:rsidR="004766FE" w:rsidRPr="00B06AF1" w:rsidRDefault="004766FE" w:rsidP="00127AA3">
      <w:pPr>
        <w:spacing w:after="0" w:line="240" w:lineRule="auto"/>
        <w:jc w:val="center"/>
        <w:outlineLvl w:val="0"/>
        <w:rPr>
          <w:rFonts w:ascii="Times" w:hAnsi="Times"/>
          <w:b/>
          <w:sz w:val="20"/>
          <w:szCs w:val="20"/>
        </w:rPr>
      </w:pPr>
      <w:r w:rsidRPr="00B06AF1">
        <w:rPr>
          <w:rFonts w:ascii="Times" w:hAnsi="Times"/>
          <w:b/>
          <w:sz w:val="20"/>
          <w:szCs w:val="20"/>
        </w:rPr>
        <w:t>Formularz opisu przedmiotu (formularz sylabusa) na studiach wyższych,</w:t>
      </w:r>
    </w:p>
    <w:p w14:paraId="0267E077" w14:textId="77777777" w:rsidR="004766FE" w:rsidRPr="00B06AF1" w:rsidRDefault="004766FE" w:rsidP="00127AA3">
      <w:pPr>
        <w:spacing w:after="0" w:line="240" w:lineRule="auto"/>
        <w:jc w:val="center"/>
        <w:outlineLvl w:val="0"/>
        <w:rPr>
          <w:rFonts w:ascii="Times" w:hAnsi="Times"/>
          <w:b/>
          <w:sz w:val="20"/>
          <w:szCs w:val="20"/>
        </w:rPr>
      </w:pPr>
      <w:r w:rsidRPr="00B06AF1">
        <w:rPr>
          <w:rFonts w:ascii="Times" w:hAnsi="Times"/>
          <w:b/>
          <w:sz w:val="20"/>
          <w:szCs w:val="20"/>
        </w:rPr>
        <w:t>Doktoranckich, podyplomowych i kursach doszkalających</w:t>
      </w:r>
    </w:p>
    <w:p w14:paraId="661AF392" w14:textId="77777777" w:rsidR="004766FE" w:rsidRPr="00127AA3" w:rsidRDefault="004766FE" w:rsidP="00127AA3">
      <w:pPr>
        <w:spacing w:after="0" w:line="240" w:lineRule="auto"/>
        <w:jc w:val="right"/>
        <w:outlineLvl w:val="0"/>
        <w:rPr>
          <w:rFonts w:ascii="Times" w:hAnsi="Times"/>
          <w:b/>
        </w:rPr>
      </w:pPr>
    </w:p>
    <w:p w14:paraId="32FF06AD" w14:textId="714EE458" w:rsidR="004766FE" w:rsidRPr="00127AA3" w:rsidRDefault="00B06AF1" w:rsidP="00B06AF1">
      <w:pPr>
        <w:spacing w:after="0" w:line="240" w:lineRule="auto"/>
        <w:contextualSpacing/>
        <w:jc w:val="both"/>
        <w:outlineLvl w:val="0"/>
        <w:rPr>
          <w:rFonts w:ascii="Times" w:hAnsi="Times"/>
          <w:b/>
        </w:rPr>
      </w:pPr>
      <w:r>
        <w:rPr>
          <w:rFonts w:ascii="Times New Roman" w:hAnsi="Times New Roman" w:cs="Times New Roman"/>
          <w:b/>
        </w:rPr>
        <w:t xml:space="preserve">A) </w:t>
      </w:r>
      <w:r w:rsidR="004766FE" w:rsidRPr="00127AA3">
        <w:rPr>
          <w:rFonts w:ascii="Times" w:hAnsi="Times"/>
          <w:b/>
        </w:rPr>
        <w:t xml:space="preserve">Ogólny opis przedmiotu </w:t>
      </w:r>
    </w:p>
    <w:p w14:paraId="7CAFF522" w14:textId="77777777" w:rsidR="004766FE" w:rsidRPr="00127AA3" w:rsidRDefault="004766FE" w:rsidP="00127AA3">
      <w:pPr>
        <w:spacing w:after="0" w:line="240" w:lineRule="auto"/>
        <w:contextualSpacing/>
        <w:jc w:val="both"/>
        <w:rPr>
          <w:rFonts w:ascii="Times" w:hAnsi="Times"/>
          <w:i/>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95"/>
      </w:tblGrid>
      <w:tr w:rsidR="004766FE" w:rsidRPr="00127AA3" w14:paraId="11BD6E5D" w14:textId="77777777" w:rsidTr="00724423">
        <w:trPr>
          <w:jc w:val="center"/>
        </w:trPr>
        <w:tc>
          <w:tcPr>
            <w:tcW w:w="3369" w:type="dxa"/>
          </w:tcPr>
          <w:p w14:paraId="055C14D6" w14:textId="77777777" w:rsidR="004766FE" w:rsidRPr="00127AA3" w:rsidRDefault="004766FE" w:rsidP="00127AA3">
            <w:pPr>
              <w:spacing w:after="0" w:line="240" w:lineRule="auto"/>
              <w:jc w:val="center"/>
              <w:rPr>
                <w:rFonts w:ascii="Times" w:hAnsi="Times"/>
                <w:b/>
              </w:rPr>
            </w:pPr>
          </w:p>
          <w:p w14:paraId="38981668" w14:textId="77777777" w:rsidR="004766FE" w:rsidRPr="00127AA3" w:rsidRDefault="004766FE" w:rsidP="00127AA3">
            <w:pPr>
              <w:spacing w:after="0" w:line="240" w:lineRule="auto"/>
              <w:jc w:val="center"/>
              <w:rPr>
                <w:rFonts w:ascii="Times" w:hAnsi="Times"/>
                <w:b/>
              </w:rPr>
            </w:pPr>
            <w:r w:rsidRPr="00127AA3">
              <w:rPr>
                <w:rFonts w:ascii="Times" w:hAnsi="Times"/>
                <w:b/>
              </w:rPr>
              <w:t>Nazwa pola</w:t>
            </w:r>
          </w:p>
          <w:p w14:paraId="3DA06441" w14:textId="77777777" w:rsidR="004766FE" w:rsidRPr="00127AA3" w:rsidRDefault="004766FE" w:rsidP="00127AA3">
            <w:pPr>
              <w:spacing w:after="0" w:line="240" w:lineRule="auto"/>
              <w:jc w:val="center"/>
              <w:rPr>
                <w:rFonts w:ascii="Times" w:hAnsi="Times"/>
                <w:b/>
              </w:rPr>
            </w:pPr>
          </w:p>
        </w:tc>
        <w:tc>
          <w:tcPr>
            <w:tcW w:w="6095" w:type="dxa"/>
          </w:tcPr>
          <w:p w14:paraId="4D32EE99" w14:textId="77777777" w:rsidR="004766FE" w:rsidRPr="00127AA3" w:rsidRDefault="004766FE" w:rsidP="00127AA3">
            <w:pPr>
              <w:spacing w:after="0" w:line="240" w:lineRule="auto"/>
              <w:jc w:val="center"/>
              <w:rPr>
                <w:rFonts w:ascii="Times" w:hAnsi="Times"/>
                <w:b/>
              </w:rPr>
            </w:pPr>
          </w:p>
          <w:p w14:paraId="35F84D62" w14:textId="77777777" w:rsidR="004766FE" w:rsidRPr="00127AA3" w:rsidRDefault="004766FE" w:rsidP="00127AA3">
            <w:pPr>
              <w:spacing w:after="0" w:line="240" w:lineRule="auto"/>
              <w:jc w:val="center"/>
              <w:rPr>
                <w:rFonts w:ascii="Times" w:hAnsi="Times"/>
                <w:b/>
              </w:rPr>
            </w:pPr>
            <w:r w:rsidRPr="00127AA3">
              <w:rPr>
                <w:rFonts w:ascii="Times" w:hAnsi="Times"/>
                <w:b/>
              </w:rPr>
              <w:t>Komentarz</w:t>
            </w:r>
          </w:p>
        </w:tc>
      </w:tr>
      <w:tr w:rsidR="004766FE" w:rsidRPr="00127AA3" w14:paraId="09C5CD11" w14:textId="77777777" w:rsidTr="00724423">
        <w:trPr>
          <w:jc w:val="center"/>
        </w:trPr>
        <w:tc>
          <w:tcPr>
            <w:tcW w:w="3369" w:type="dxa"/>
          </w:tcPr>
          <w:p w14:paraId="2B3F9D62" w14:textId="77777777" w:rsidR="004766FE" w:rsidRPr="00127AA3" w:rsidRDefault="004766FE" w:rsidP="00127AA3">
            <w:pPr>
              <w:spacing w:after="0" w:line="240" w:lineRule="auto"/>
              <w:rPr>
                <w:rFonts w:ascii="Times" w:hAnsi="Times"/>
                <w:b/>
              </w:rPr>
            </w:pPr>
            <w:r w:rsidRPr="00127AA3">
              <w:rPr>
                <w:rFonts w:ascii="Times" w:hAnsi="Times"/>
                <w:b/>
              </w:rPr>
              <w:t>Nazwa przedmiotu (w języku polskim oraz angielskim)</w:t>
            </w:r>
          </w:p>
        </w:tc>
        <w:tc>
          <w:tcPr>
            <w:tcW w:w="6095" w:type="dxa"/>
            <w:vAlign w:val="center"/>
          </w:tcPr>
          <w:p w14:paraId="428589E6" w14:textId="6FC261B0" w:rsidR="004766FE" w:rsidRPr="00127AA3" w:rsidRDefault="004766FE" w:rsidP="00127AA3">
            <w:pPr>
              <w:spacing w:after="0" w:line="240" w:lineRule="auto"/>
              <w:jc w:val="center"/>
              <w:rPr>
                <w:rFonts w:ascii="Times" w:hAnsi="Times"/>
                <w:b/>
              </w:rPr>
            </w:pPr>
            <w:r w:rsidRPr="00127AA3">
              <w:rPr>
                <w:rFonts w:ascii="Times" w:hAnsi="Times"/>
                <w:b/>
              </w:rPr>
              <w:t xml:space="preserve">Diagnostyka </w:t>
            </w:r>
            <w:r w:rsidR="00FD4455">
              <w:rPr>
                <w:rFonts w:ascii="Times" w:hAnsi="Times"/>
                <w:b/>
              </w:rPr>
              <w:t>laboratoryjna</w:t>
            </w:r>
            <w:r w:rsidRPr="00127AA3">
              <w:rPr>
                <w:rFonts w:ascii="Times" w:hAnsi="Times"/>
                <w:b/>
              </w:rPr>
              <w:t xml:space="preserve"> zakażeń układowych</w:t>
            </w:r>
          </w:p>
          <w:p w14:paraId="18081978" w14:textId="22005EA2" w:rsidR="004766FE" w:rsidRPr="00127AA3" w:rsidRDefault="00D31AAD" w:rsidP="00127AA3">
            <w:pPr>
              <w:spacing w:after="0" w:line="240" w:lineRule="auto"/>
              <w:jc w:val="center"/>
              <w:rPr>
                <w:rFonts w:ascii="Times" w:hAnsi="Times"/>
                <w:b/>
                <w:bCs/>
                <w:lang w:val="en-US"/>
              </w:rPr>
            </w:pPr>
            <w:r w:rsidRPr="00127AA3">
              <w:rPr>
                <w:rFonts w:ascii="Times" w:hAnsi="Times"/>
              </w:rPr>
              <w:t>(</w:t>
            </w:r>
            <w:r w:rsidRPr="00127AA3">
              <w:rPr>
                <w:rStyle w:val="hps"/>
                <w:rFonts w:ascii="Times" w:hAnsi="Times"/>
                <w:b/>
                <w:lang w:val="en-US"/>
              </w:rPr>
              <w:t xml:space="preserve">Microbiological </w:t>
            </w:r>
            <w:r w:rsidR="004766FE" w:rsidRPr="00127AA3">
              <w:rPr>
                <w:rStyle w:val="hps"/>
                <w:rFonts w:ascii="Times" w:hAnsi="Times"/>
                <w:b/>
                <w:lang w:val="en-US"/>
              </w:rPr>
              <w:t>di</w:t>
            </w:r>
            <w:r w:rsidRPr="00127AA3">
              <w:rPr>
                <w:rStyle w:val="hps"/>
                <w:rFonts w:ascii="Times" w:hAnsi="Times"/>
                <w:b/>
                <w:lang w:val="en-US"/>
              </w:rPr>
              <w:t>agnostic of systemic infections)</w:t>
            </w:r>
            <w:r w:rsidR="004766FE" w:rsidRPr="00127AA3">
              <w:rPr>
                <w:rStyle w:val="hps"/>
                <w:rFonts w:ascii="Times" w:hAnsi="Times"/>
                <w:b/>
                <w:lang w:val="en-US"/>
              </w:rPr>
              <w:t xml:space="preserve"> </w:t>
            </w:r>
          </w:p>
        </w:tc>
      </w:tr>
      <w:tr w:rsidR="004766FE" w:rsidRPr="00127AA3" w14:paraId="6B9B0E70" w14:textId="77777777" w:rsidTr="00724423">
        <w:trPr>
          <w:trHeight w:val="1156"/>
          <w:jc w:val="center"/>
        </w:trPr>
        <w:tc>
          <w:tcPr>
            <w:tcW w:w="3369" w:type="dxa"/>
          </w:tcPr>
          <w:p w14:paraId="0458A8B2" w14:textId="77777777" w:rsidR="004766FE" w:rsidRPr="00127AA3" w:rsidRDefault="004766FE" w:rsidP="00127AA3">
            <w:pPr>
              <w:spacing w:after="0" w:line="240" w:lineRule="auto"/>
              <w:rPr>
                <w:rFonts w:ascii="Times" w:hAnsi="Times"/>
                <w:b/>
              </w:rPr>
            </w:pPr>
            <w:r w:rsidRPr="00127AA3">
              <w:rPr>
                <w:rFonts w:ascii="Times" w:hAnsi="Times"/>
                <w:b/>
              </w:rPr>
              <w:t>Jednostka oferująca przedmiot</w:t>
            </w:r>
          </w:p>
        </w:tc>
        <w:tc>
          <w:tcPr>
            <w:tcW w:w="6095" w:type="dxa"/>
            <w:vAlign w:val="center"/>
          </w:tcPr>
          <w:p w14:paraId="584C6BE3" w14:textId="3D706CA7" w:rsidR="004766FE" w:rsidRPr="00127AA3" w:rsidRDefault="004766FE" w:rsidP="00127AA3">
            <w:pPr>
              <w:autoSpaceDE w:val="0"/>
              <w:autoSpaceDN w:val="0"/>
              <w:adjustRightInd w:val="0"/>
              <w:spacing w:after="0" w:line="240" w:lineRule="auto"/>
              <w:jc w:val="center"/>
              <w:rPr>
                <w:rFonts w:ascii="Times" w:hAnsi="Times"/>
                <w:b/>
              </w:rPr>
            </w:pPr>
            <w:r w:rsidRPr="00127AA3">
              <w:rPr>
                <w:rFonts w:ascii="Times" w:hAnsi="Times"/>
                <w:b/>
              </w:rPr>
              <w:t xml:space="preserve">Katedra Mikrobiologii </w:t>
            </w:r>
          </w:p>
          <w:p w14:paraId="06D3B84A" w14:textId="77777777" w:rsidR="004766FE" w:rsidRPr="00127AA3" w:rsidRDefault="004766FE" w:rsidP="00127AA3">
            <w:pPr>
              <w:autoSpaceDE w:val="0"/>
              <w:autoSpaceDN w:val="0"/>
              <w:adjustRightInd w:val="0"/>
              <w:spacing w:after="0" w:line="240" w:lineRule="auto"/>
              <w:jc w:val="center"/>
              <w:rPr>
                <w:rFonts w:ascii="Times" w:hAnsi="Times"/>
                <w:b/>
              </w:rPr>
            </w:pPr>
            <w:r w:rsidRPr="00127AA3">
              <w:rPr>
                <w:rFonts w:ascii="Times" w:hAnsi="Times"/>
                <w:b/>
              </w:rPr>
              <w:t>Wydział Farmaceutyczny</w:t>
            </w:r>
          </w:p>
          <w:p w14:paraId="035193AD" w14:textId="77777777" w:rsidR="004766FE" w:rsidRPr="00127AA3" w:rsidRDefault="004766FE" w:rsidP="00127AA3">
            <w:pPr>
              <w:autoSpaceDE w:val="0"/>
              <w:autoSpaceDN w:val="0"/>
              <w:adjustRightInd w:val="0"/>
              <w:spacing w:after="0" w:line="240" w:lineRule="auto"/>
              <w:jc w:val="center"/>
              <w:rPr>
                <w:rFonts w:ascii="Times" w:hAnsi="Times"/>
                <w:b/>
              </w:rPr>
            </w:pPr>
            <w:r w:rsidRPr="00127AA3">
              <w:rPr>
                <w:rFonts w:ascii="Times" w:hAnsi="Times"/>
                <w:b/>
              </w:rPr>
              <w:t>Collegium Medicum im. Ludwika Rydygiera w Bydgoszczy Uniwersytet Mikołaja Kopernika w Toruniu</w:t>
            </w:r>
          </w:p>
        </w:tc>
      </w:tr>
      <w:tr w:rsidR="004766FE" w:rsidRPr="00127AA3" w14:paraId="69D896F2" w14:textId="77777777" w:rsidTr="00724423">
        <w:trPr>
          <w:jc w:val="center"/>
        </w:trPr>
        <w:tc>
          <w:tcPr>
            <w:tcW w:w="3369" w:type="dxa"/>
          </w:tcPr>
          <w:p w14:paraId="3685E08B" w14:textId="77777777" w:rsidR="004766FE" w:rsidRPr="00127AA3" w:rsidRDefault="004766FE" w:rsidP="00127AA3">
            <w:pPr>
              <w:spacing w:after="0" w:line="240" w:lineRule="auto"/>
              <w:rPr>
                <w:rFonts w:ascii="Times" w:hAnsi="Times"/>
                <w:b/>
              </w:rPr>
            </w:pPr>
            <w:r w:rsidRPr="00127AA3">
              <w:rPr>
                <w:rFonts w:ascii="Times" w:hAnsi="Times"/>
                <w:b/>
              </w:rPr>
              <w:t>Jednostka, dla której przedmiot jest oferowany</w:t>
            </w:r>
          </w:p>
        </w:tc>
        <w:tc>
          <w:tcPr>
            <w:tcW w:w="6095" w:type="dxa"/>
            <w:vAlign w:val="center"/>
          </w:tcPr>
          <w:p w14:paraId="4903F6A8" w14:textId="77777777" w:rsidR="004766FE" w:rsidRPr="00127AA3" w:rsidRDefault="004766FE" w:rsidP="00127AA3">
            <w:pPr>
              <w:autoSpaceDE w:val="0"/>
              <w:autoSpaceDN w:val="0"/>
              <w:adjustRightInd w:val="0"/>
              <w:spacing w:after="0" w:line="240" w:lineRule="auto"/>
              <w:jc w:val="center"/>
              <w:rPr>
                <w:rFonts w:ascii="Times" w:hAnsi="Times"/>
                <w:b/>
              </w:rPr>
            </w:pPr>
            <w:r w:rsidRPr="00127AA3">
              <w:rPr>
                <w:rFonts w:ascii="Times" w:hAnsi="Times"/>
                <w:b/>
              </w:rPr>
              <w:t>Wydział Farmaceutyczny</w:t>
            </w:r>
          </w:p>
          <w:p w14:paraId="381A73C8" w14:textId="77777777" w:rsidR="004766FE" w:rsidRPr="00127AA3" w:rsidRDefault="004766FE" w:rsidP="00127AA3">
            <w:pPr>
              <w:autoSpaceDE w:val="0"/>
              <w:autoSpaceDN w:val="0"/>
              <w:adjustRightInd w:val="0"/>
              <w:spacing w:after="0" w:line="240" w:lineRule="auto"/>
              <w:jc w:val="center"/>
              <w:rPr>
                <w:rFonts w:ascii="Times" w:hAnsi="Times"/>
                <w:b/>
              </w:rPr>
            </w:pPr>
            <w:r w:rsidRPr="00127AA3">
              <w:rPr>
                <w:rFonts w:ascii="Times" w:hAnsi="Times"/>
                <w:b/>
              </w:rPr>
              <w:t>Kierunek: Analityka medyczna, jednolite studia magisterskie, stacjonarne</w:t>
            </w:r>
          </w:p>
        </w:tc>
      </w:tr>
      <w:tr w:rsidR="004766FE" w:rsidRPr="00127AA3" w14:paraId="26DDCC30" w14:textId="77777777" w:rsidTr="00724423">
        <w:trPr>
          <w:trHeight w:val="467"/>
          <w:jc w:val="center"/>
        </w:trPr>
        <w:tc>
          <w:tcPr>
            <w:tcW w:w="3369" w:type="dxa"/>
          </w:tcPr>
          <w:p w14:paraId="3523B335" w14:textId="77777777" w:rsidR="004766FE" w:rsidRPr="00127AA3" w:rsidRDefault="004766FE" w:rsidP="00127AA3">
            <w:pPr>
              <w:spacing w:after="0" w:line="240" w:lineRule="auto"/>
              <w:rPr>
                <w:rFonts w:ascii="Times" w:hAnsi="Times"/>
                <w:b/>
              </w:rPr>
            </w:pPr>
            <w:r w:rsidRPr="00127AA3">
              <w:rPr>
                <w:rFonts w:ascii="Times" w:hAnsi="Times"/>
                <w:b/>
              </w:rPr>
              <w:t xml:space="preserve">Kod przedmiotu </w:t>
            </w:r>
          </w:p>
        </w:tc>
        <w:tc>
          <w:tcPr>
            <w:tcW w:w="6095" w:type="dxa"/>
            <w:vAlign w:val="center"/>
          </w:tcPr>
          <w:p w14:paraId="359EC44F" w14:textId="03A7DC03" w:rsidR="004766FE" w:rsidRPr="00B06AF1" w:rsidRDefault="00B06AF1" w:rsidP="00127AA3">
            <w:pPr>
              <w:pStyle w:val="Default"/>
              <w:widowControl w:val="0"/>
              <w:ind w:left="601"/>
              <w:jc w:val="center"/>
              <w:rPr>
                <w:b/>
                <w:sz w:val="22"/>
                <w:szCs w:val="22"/>
              </w:rPr>
            </w:pPr>
            <w:r>
              <w:rPr>
                <w:rFonts w:ascii="Times" w:hAnsi="Times"/>
                <w:b/>
                <w:bCs/>
                <w:sz w:val="22"/>
                <w:szCs w:val="22"/>
                <w:lang w:val="pt-BR"/>
              </w:rPr>
              <w:t>1738</w:t>
            </w:r>
            <w:r w:rsidR="004766FE" w:rsidRPr="00127AA3">
              <w:rPr>
                <w:rFonts w:ascii="Times" w:hAnsi="Times"/>
                <w:b/>
                <w:bCs/>
                <w:sz w:val="22"/>
                <w:szCs w:val="22"/>
                <w:lang w:val="pt-BR"/>
              </w:rPr>
              <w:t>-A-ZF</w:t>
            </w:r>
            <w:r>
              <w:rPr>
                <w:b/>
                <w:bCs/>
                <w:sz w:val="22"/>
                <w:szCs w:val="22"/>
                <w:lang w:val="pt-BR"/>
              </w:rPr>
              <w:t>-DIAGLAB</w:t>
            </w:r>
          </w:p>
        </w:tc>
      </w:tr>
      <w:tr w:rsidR="004766FE" w:rsidRPr="00127AA3" w14:paraId="18EAB066" w14:textId="77777777" w:rsidTr="00D31AAD">
        <w:trPr>
          <w:jc w:val="center"/>
        </w:trPr>
        <w:tc>
          <w:tcPr>
            <w:tcW w:w="3369" w:type="dxa"/>
          </w:tcPr>
          <w:p w14:paraId="25EF1DD6" w14:textId="77777777" w:rsidR="004766FE" w:rsidRPr="00127AA3" w:rsidRDefault="004766FE" w:rsidP="00127AA3">
            <w:pPr>
              <w:spacing w:after="0" w:line="240" w:lineRule="auto"/>
              <w:rPr>
                <w:rFonts w:ascii="Times" w:hAnsi="Times"/>
                <w:b/>
              </w:rPr>
            </w:pPr>
            <w:r w:rsidRPr="00127AA3">
              <w:rPr>
                <w:rFonts w:ascii="Times" w:hAnsi="Times"/>
                <w:b/>
              </w:rPr>
              <w:t>Kod ISCED</w:t>
            </w:r>
          </w:p>
        </w:tc>
        <w:tc>
          <w:tcPr>
            <w:tcW w:w="6095" w:type="dxa"/>
            <w:shd w:val="clear" w:color="auto" w:fill="FFFFFF" w:themeFill="background1"/>
          </w:tcPr>
          <w:p w14:paraId="615870C2" w14:textId="77777777" w:rsidR="004766FE" w:rsidRPr="00127AA3" w:rsidRDefault="004766FE" w:rsidP="00127AA3">
            <w:pPr>
              <w:autoSpaceDE w:val="0"/>
              <w:autoSpaceDN w:val="0"/>
              <w:adjustRightInd w:val="0"/>
              <w:spacing w:after="0" w:line="240" w:lineRule="auto"/>
              <w:jc w:val="center"/>
              <w:rPr>
                <w:rFonts w:ascii="Times" w:hAnsi="Times"/>
                <w:b/>
                <w:bCs/>
              </w:rPr>
            </w:pPr>
            <w:r w:rsidRPr="00127AA3">
              <w:rPr>
                <w:rFonts w:ascii="Times" w:hAnsi="Times"/>
                <w:b/>
                <w:bCs/>
              </w:rPr>
              <w:t>0914</w:t>
            </w:r>
            <w:r w:rsidRPr="00127AA3">
              <w:rPr>
                <w:rFonts w:ascii="Times" w:hAnsi="Times"/>
                <w:b/>
              </w:rPr>
              <w:t xml:space="preserve"> </w:t>
            </w:r>
          </w:p>
        </w:tc>
      </w:tr>
      <w:tr w:rsidR="004766FE" w:rsidRPr="00127AA3" w14:paraId="33888799" w14:textId="77777777" w:rsidTr="00724423">
        <w:trPr>
          <w:trHeight w:val="300"/>
          <w:jc w:val="center"/>
        </w:trPr>
        <w:tc>
          <w:tcPr>
            <w:tcW w:w="3369" w:type="dxa"/>
          </w:tcPr>
          <w:p w14:paraId="7E7DFE6F" w14:textId="77777777" w:rsidR="004766FE" w:rsidRPr="00127AA3" w:rsidRDefault="004766FE" w:rsidP="00127AA3">
            <w:pPr>
              <w:spacing w:after="0" w:line="240" w:lineRule="auto"/>
              <w:rPr>
                <w:rFonts w:ascii="Times" w:hAnsi="Times"/>
                <w:b/>
              </w:rPr>
            </w:pPr>
            <w:r w:rsidRPr="00127AA3">
              <w:rPr>
                <w:rFonts w:ascii="Times" w:hAnsi="Times"/>
                <w:b/>
              </w:rPr>
              <w:t>Liczba punktów ECTS</w:t>
            </w:r>
          </w:p>
        </w:tc>
        <w:tc>
          <w:tcPr>
            <w:tcW w:w="6095" w:type="dxa"/>
          </w:tcPr>
          <w:p w14:paraId="4296F02B" w14:textId="77777777" w:rsidR="004766FE" w:rsidRPr="00127AA3" w:rsidRDefault="004766FE" w:rsidP="00127AA3">
            <w:pPr>
              <w:autoSpaceDE w:val="0"/>
              <w:autoSpaceDN w:val="0"/>
              <w:adjustRightInd w:val="0"/>
              <w:spacing w:after="0" w:line="240" w:lineRule="auto"/>
              <w:jc w:val="center"/>
              <w:rPr>
                <w:rFonts w:ascii="Times" w:hAnsi="Times"/>
                <w:b/>
              </w:rPr>
            </w:pPr>
            <w:r w:rsidRPr="00127AA3">
              <w:rPr>
                <w:rFonts w:ascii="Times" w:hAnsi="Times"/>
                <w:b/>
              </w:rPr>
              <w:t>1</w:t>
            </w:r>
          </w:p>
        </w:tc>
      </w:tr>
      <w:tr w:rsidR="004766FE" w:rsidRPr="00127AA3" w14:paraId="58D895C0" w14:textId="77777777" w:rsidTr="00724423">
        <w:trPr>
          <w:trHeight w:val="406"/>
          <w:jc w:val="center"/>
        </w:trPr>
        <w:tc>
          <w:tcPr>
            <w:tcW w:w="3369" w:type="dxa"/>
          </w:tcPr>
          <w:p w14:paraId="17C6DA97" w14:textId="77777777" w:rsidR="004766FE" w:rsidRPr="00127AA3" w:rsidRDefault="004766FE" w:rsidP="00127AA3">
            <w:pPr>
              <w:spacing w:after="0" w:line="240" w:lineRule="auto"/>
              <w:rPr>
                <w:rFonts w:ascii="Times" w:hAnsi="Times"/>
                <w:b/>
              </w:rPr>
            </w:pPr>
            <w:r w:rsidRPr="00127AA3">
              <w:rPr>
                <w:rFonts w:ascii="Times" w:hAnsi="Times"/>
                <w:b/>
              </w:rPr>
              <w:t>Sposób zaliczenia</w:t>
            </w:r>
          </w:p>
        </w:tc>
        <w:tc>
          <w:tcPr>
            <w:tcW w:w="6095" w:type="dxa"/>
            <w:vAlign w:val="center"/>
          </w:tcPr>
          <w:p w14:paraId="42BC9CCF" w14:textId="77777777" w:rsidR="004766FE" w:rsidRPr="00127AA3" w:rsidRDefault="004766FE" w:rsidP="00127AA3">
            <w:pPr>
              <w:autoSpaceDE w:val="0"/>
              <w:autoSpaceDN w:val="0"/>
              <w:adjustRightInd w:val="0"/>
              <w:spacing w:after="0" w:line="240" w:lineRule="auto"/>
              <w:jc w:val="center"/>
              <w:rPr>
                <w:rFonts w:ascii="Times" w:hAnsi="Times"/>
                <w:b/>
              </w:rPr>
            </w:pPr>
            <w:r w:rsidRPr="00127AA3">
              <w:rPr>
                <w:rFonts w:ascii="Times" w:hAnsi="Times"/>
                <w:b/>
              </w:rPr>
              <w:t>Zaliczenie na ocenę</w:t>
            </w:r>
          </w:p>
        </w:tc>
      </w:tr>
      <w:tr w:rsidR="004766FE" w:rsidRPr="00127AA3" w14:paraId="27E68FCB" w14:textId="77777777" w:rsidTr="00724423">
        <w:trPr>
          <w:trHeight w:val="338"/>
          <w:jc w:val="center"/>
        </w:trPr>
        <w:tc>
          <w:tcPr>
            <w:tcW w:w="3369" w:type="dxa"/>
          </w:tcPr>
          <w:p w14:paraId="07F5DDD1" w14:textId="77777777" w:rsidR="004766FE" w:rsidRPr="00127AA3" w:rsidRDefault="004766FE" w:rsidP="00127AA3">
            <w:pPr>
              <w:spacing w:after="0" w:line="240" w:lineRule="auto"/>
              <w:rPr>
                <w:rFonts w:ascii="Times" w:hAnsi="Times"/>
                <w:b/>
              </w:rPr>
            </w:pPr>
            <w:r w:rsidRPr="00127AA3">
              <w:rPr>
                <w:rFonts w:ascii="Times" w:hAnsi="Times"/>
                <w:b/>
              </w:rPr>
              <w:t>Język wykładowy</w:t>
            </w:r>
          </w:p>
        </w:tc>
        <w:tc>
          <w:tcPr>
            <w:tcW w:w="6095" w:type="dxa"/>
            <w:vAlign w:val="center"/>
          </w:tcPr>
          <w:p w14:paraId="7E4B4016" w14:textId="77777777" w:rsidR="004766FE" w:rsidRPr="00127AA3" w:rsidRDefault="004766FE" w:rsidP="00127AA3">
            <w:pPr>
              <w:autoSpaceDE w:val="0"/>
              <w:autoSpaceDN w:val="0"/>
              <w:adjustRightInd w:val="0"/>
              <w:spacing w:after="0" w:line="240" w:lineRule="auto"/>
              <w:jc w:val="center"/>
              <w:rPr>
                <w:rFonts w:ascii="Times" w:hAnsi="Times"/>
                <w:b/>
              </w:rPr>
            </w:pPr>
            <w:r w:rsidRPr="00127AA3">
              <w:rPr>
                <w:rFonts w:ascii="Times" w:hAnsi="Times"/>
                <w:b/>
              </w:rPr>
              <w:t>Polski</w:t>
            </w:r>
          </w:p>
        </w:tc>
      </w:tr>
      <w:tr w:rsidR="004766FE" w:rsidRPr="00127AA3" w14:paraId="2D007C34" w14:textId="77777777" w:rsidTr="00724423">
        <w:trPr>
          <w:jc w:val="center"/>
        </w:trPr>
        <w:tc>
          <w:tcPr>
            <w:tcW w:w="3369" w:type="dxa"/>
          </w:tcPr>
          <w:p w14:paraId="532725B4" w14:textId="77777777" w:rsidR="004766FE" w:rsidRPr="00127AA3" w:rsidRDefault="004766FE" w:rsidP="00127AA3">
            <w:pPr>
              <w:spacing w:after="0" w:line="240" w:lineRule="auto"/>
              <w:rPr>
                <w:rFonts w:ascii="Times" w:hAnsi="Times"/>
                <w:b/>
              </w:rPr>
            </w:pPr>
            <w:r w:rsidRPr="00127AA3">
              <w:rPr>
                <w:rFonts w:ascii="Times" w:hAnsi="Times"/>
                <w:b/>
              </w:rPr>
              <w:t>Określenie, czy przedmiot może być wielokrotnie zaliczany</w:t>
            </w:r>
          </w:p>
        </w:tc>
        <w:tc>
          <w:tcPr>
            <w:tcW w:w="6095" w:type="dxa"/>
            <w:vAlign w:val="center"/>
          </w:tcPr>
          <w:p w14:paraId="1FDE44C2" w14:textId="77777777" w:rsidR="004766FE" w:rsidRPr="00127AA3" w:rsidRDefault="004766FE" w:rsidP="00127AA3">
            <w:pPr>
              <w:autoSpaceDE w:val="0"/>
              <w:autoSpaceDN w:val="0"/>
              <w:adjustRightInd w:val="0"/>
              <w:spacing w:after="0" w:line="240" w:lineRule="auto"/>
              <w:jc w:val="center"/>
              <w:rPr>
                <w:rFonts w:ascii="Times" w:hAnsi="Times"/>
                <w:b/>
              </w:rPr>
            </w:pPr>
            <w:r w:rsidRPr="00127AA3">
              <w:rPr>
                <w:rFonts w:ascii="Times" w:hAnsi="Times"/>
                <w:b/>
              </w:rPr>
              <w:t>Nie</w:t>
            </w:r>
          </w:p>
        </w:tc>
      </w:tr>
      <w:tr w:rsidR="004766FE" w:rsidRPr="00127AA3" w14:paraId="6D83A372" w14:textId="77777777" w:rsidTr="00724423">
        <w:trPr>
          <w:jc w:val="center"/>
        </w:trPr>
        <w:tc>
          <w:tcPr>
            <w:tcW w:w="3369" w:type="dxa"/>
          </w:tcPr>
          <w:p w14:paraId="06A99370" w14:textId="77777777" w:rsidR="004766FE" w:rsidRPr="00127AA3" w:rsidRDefault="004766FE" w:rsidP="00127AA3">
            <w:pPr>
              <w:spacing w:after="0" w:line="240" w:lineRule="auto"/>
              <w:rPr>
                <w:rFonts w:ascii="Times" w:hAnsi="Times"/>
                <w:b/>
              </w:rPr>
            </w:pPr>
            <w:r w:rsidRPr="00127AA3">
              <w:rPr>
                <w:rFonts w:ascii="Times" w:hAnsi="Times"/>
                <w:b/>
              </w:rPr>
              <w:t xml:space="preserve">Przynależność przedmiotu do grupy przedmiotów </w:t>
            </w:r>
          </w:p>
        </w:tc>
        <w:tc>
          <w:tcPr>
            <w:tcW w:w="6095" w:type="dxa"/>
            <w:vAlign w:val="center"/>
          </w:tcPr>
          <w:p w14:paraId="3289DA2C" w14:textId="77777777" w:rsidR="004766FE" w:rsidRPr="00127AA3" w:rsidRDefault="004766FE" w:rsidP="00127AA3">
            <w:pPr>
              <w:autoSpaceDE w:val="0"/>
              <w:autoSpaceDN w:val="0"/>
              <w:adjustRightInd w:val="0"/>
              <w:spacing w:after="0" w:line="240" w:lineRule="auto"/>
              <w:jc w:val="center"/>
              <w:rPr>
                <w:rFonts w:ascii="Times" w:hAnsi="Times"/>
                <w:b/>
              </w:rPr>
            </w:pPr>
            <w:r w:rsidRPr="00127AA3">
              <w:rPr>
                <w:rFonts w:ascii="Times" w:hAnsi="Times"/>
                <w:b/>
              </w:rPr>
              <w:t>Przedmiot do wyboru</w:t>
            </w:r>
          </w:p>
        </w:tc>
      </w:tr>
      <w:tr w:rsidR="004766FE" w:rsidRPr="00127AA3" w14:paraId="2D2584BC" w14:textId="77777777" w:rsidTr="00724423">
        <w:trPr>
          <w:trHeight w:val="2258"/>
          <w:jc w:val="center"/>
        </w:trPr>
        <w:tc>
          <w:tcPr>
            <w:tcW w:w="3369" w:type="dxa"/>
            <w:shd w:val="clear" w:color="auto" w:fill="FFFFFF"/>
          </w:tcPr>
          <w:p w14:paraId="6E2247F8" w14:textId="77777777" w:rsidR="004766FE" w:rsidRPr="00127AA3" w:rsidRDefault="004766FE" w:rsidP="00127AA3">
            <w:pPr>
              <w:spacing w:after="0" w:line="240" w:lineRule="auto"/>
              <w:rPr>
                <w:rFonts w:ascii="Times" w:hAnsi="Times"/>
                <w:b/>
              </w:rPr>
            </w:pPr>
            <w:r w:rsidRPr="00127AA3">
              <w:rPr>
                <w:rFonts w:ascii="Times" w:hAnsi="Times"/>
                <w:b/>
              </w:rPr>
              <w:t>Całkowity nakład pracy studenta/słuchacza studiów podyplomowych/uczestnika kursów dokształcających</w:t>
            </w:r>
          </w:p>
        </w:tc>
        <w:tc>
          <w:tcPr>
            <w:tcW w:w="6095" w:type="dxa"/>
            <w:shd w:val="clear" w:color="auto" w:fill="FFFFFF"/>
            <w:vAlign w:val="center"/>
          </w:tcPr>
          <w:p w14:paraId="342FE32A" w14:textId="01A2A478" w:rsidR="004766FE" w:rsidRPr="00127AA3" w:rsidRDefault="00A83031" w:rsidP="00A83031">
            <w:pPr>
              <w:widowControl w:val="0"/>
              <w:spacing w:after="0" w:line="240" w:lineRule="auto"/>
              <w:contextualSpacing/>
              <w:jc w:val="both"/>
              <w:rPr>
                <w:rFonts w:ascii="Times" w:hAnsi="Times"/>
                <w:iCs/>
              </w:rPr>
            </w:pPr>
            <w:r>
              <w:rPr>
                <w:rFonts w:ascii="Times New Roman" w:hAnsi="Times New Roman" w:cs="Times New Roman"/>
              </w:rPr>
              <w:t xml:space="preserve">1. </w:t>
            </w:r>
            <w:r w:rsidR="004766FE" w:rsidRPr="00127AA3">
              <w:rPr>
                <w:rFonts w:ascii="Times" w:hAnsi="Times"/>
              </w:rPr>
              <w:t>Nakład pracy związany z zajęciami wymagającymi bezpośredniego udziału nauczycieli akademickich wynosi:</w:t>
            </w:r>
          </w:p>
          <w:p w14:paraId="2C2A95A8" w14:textId="4872C852" w:rsidR="004766FE" w:rsidRPr="00127AA3" w:rsidRDefault="00A83031" w:rsidP="00A83031">
            <w:pPr>
              <w:spacing w:after="0" w:line="240" w:lineRule="auto"/>
              <w:contextualSpacing/>
              <w:jc w:val="both"/>
              <w:rPr>
                <w:rFonts w:ascii="Times" w:hAnsi="Times"/>
              </w:rPr>
            </w:pPr>
            <w:r>
              <w:rPr>
                <w:rFonts w:ascii="Times New Roman" w:hAnsi="Times New Roman" w:cs="Times New Roman"/>
              </w:rPr>
              <w:t xml:space="preserve">- </w:t>
            </w:r>
            <w:r w:rsidR="004766FE" w:rsidRPr="00127AA3">
              <w:rPr>
                <w:rFonts w:ascii="Times" w:hAnsi="Times"/>
              </w:rPr>
              <w:t xml:space="preserve">udział w wykładach: </w:t>
            </w:r>
            <w:r w:rsidR="004766FE" w:rsidRPr="00127AA3">
              <w:rPr>
                <w:rFonts w:ascii="Times" w:hAnsi="Times"/>
                <w:b/>
              </w:rPr>
              <w:t>nie dotyczy</w:t>
            </w:r>
          </w:p>
          <w:p w14:paraId="78BC07DF" w14:textId="767BDC69" w:rsidR="004766FE" w:rsidRPr="00127AA3" w:rsidRDefault="00A83031" w:rsidP="00A83031">
            <w:pPr>
              <w:spacing w:after="0" w:line="240" w:lineRule="auto"/>
              <w:contextualSpacing/>
              <w:jc w:val="both"/>
              <w:rPr>
                <w:rFonts w:ascii="Times" w:hAnsi="Times"/>
              </w:rPr>
            </w:pPr>
            <w:r>
              <w:rPr>
                <w:rFonts w:ascii="Times New Roman" w:hAnsi="Times New Roman" w:cs="Times New Roman"/>
              </w:rPr>
              <w:t xml:space="preserve">- </w:t>
            </w:r>
            <w:r w:rsidR="004766FE" w:rsidRPr="00127AA3">
              <w:rPr>
                <w:rFonts w:ascii="Times" w:hAnsi="Times"/>
              </w:rPr>
              <w:t xml:space="preserve">udział w laboratoriach: </w:t>
            </w:r>
            <w:r w:rsidR="004766FE" w:rsidRPr="00127AA3">
              <w:rPr>
                <w:rFonts w:ascii="Times" w:hAnsi="Times"/>
                <w:b/>
              </w:rPr>
              <w:t>15 godzin</w:t>
            </w:r>
          </w:p>
          <w:p w14:paraId="6086FEE7" w14:textId="08C39432" w:rsidR="004766FE" w:rsidRPr="00127AA3" w:rsidRDefault="00A83031" w:rsidP="00A83031">
            <w:pPr>
              <w:spacing w:after="0" w:line="240" w:lineRule="auto"/>
              <w:contextualSpacing/>
              <w:jc w:val="both"/>
              <w:rPr>
                <w:rFonts w:ascii="Times" w:hAnsi="Times"/>
              </w:rPr>
            </w:pPr>
            <w:r>
              <w:rPr>
                <w:rFonts w:ascii="Times New Roman" w:hAnsi="Times New Roman" w:cs="Times New Roman"/>
              </w:rPr>
              <w:t xml:space="preserve">- </w:t>
            </w:r>
            <w:r w:rsidR="004766FE" w:rsidRPr="00127AA3">
              <w:rPr>
                <w:rFonts w:ascii="Times" w:hAnsi="Times"/>
              </w:rPr>
              <w:t xml:space="preserve">udział w seminariach: </w:t>
            </w:r>
            <w:r w:rsidR="004766FE" w:rsidRPr="00127AA3">
              <w:rPr>
                <w:rFonts w:ascii="Times" w:hAnsi="Times"/>
                <w:b/>
              </w:rPr>
              <w:t>nie dotyczy</w:t>
            </w:r>
          </w:p>
          <w:p w14:paraId="35EDDEBA" w14:textId="222CEAE8" w:rsidR="004766FE" w:rsidRPr="00127AA3" w:rsidRDefault="004766FE" w:rsidP="00A83031">
            <w:pPr>
              <w:spacing w:after="0" w:line="240" w:lineRule="auto"/>
              <w:jc w:val="both"/>
              <w:rPr>
                <w:rFonts w:ascii="Times" w:hAnsi="Times"/>
                <w:color w:val="000000"/>
              </w:rPr>
            </w:pPr>
            <w:r w:rsidRPr="00127AA3">
              <w:rPr>
                <w:rFonts w:ascii="Times" w:hAnsi="Times"/>
              </w:rPr>
              <w:t xml:space="preserve">Nakład pracy związany z zajęciami wymagającymi bezpośredniego udziału nauczycieli akademickich wynosi </w:t>
            </w:r>
            <w:r w:rsidR="00A83031">
              <w:rPr>
                <w:rFonts w:ascii="Times" w:hAnsi="Times"/>
                <w:b/>
                <w:color w:val="000000"/>
              </w:rPr>
              <w:t>1</w:t>
            </w:r>
            <w:r w:rsidRPr="00127AA3">
              <w:rPr>
                <w:rFonts w:ascii="Times" w:hAnsi="Times"/>
                <w:b/>
                <w:color w:val="000000"/>
              </w:rPr>
              <w:t>5 godzin,</w:t>
            </w:r>
            <w:r w:rsidRPr="00127AA3">
              <w:rPr>
                <w:rFonts w:ascii="Times" w:hAnsi="Times"/>
                <w:color w:val="000000"/>
              </w:rPr>
              <w:t xml:space="preserve"> co odpowiada </w:t>
            </w:r>
            <w:r w:rsidRPr="00A83031">
              <w:rPr>
                <w:rFonts w:ascii="Times" w:hAnsi="Times"/>
                <w:b/>
                <w:color w:val="000000"/>
              </w:rPr>
              <w:t>0,6 punktu</w:t>
            </w:r>
            <w:r w:rsidRPr="00127AA3">
              <w:rPr>
                <w:rFonts w:ascii="Times" w:hAnsi="Times"/>
                <w:b/>
                <w:color w:val="000000"/>
              </w:rPr>
              <w:t xml:space="preserve"> ECTS</w:t>
            </w:r>
            <w:r w:rsidRPr="00127AA3">
              <w:rPr>
                <w:rFonts w:ascii="Times" w:hAnsi="Times"/>
                <w:color w:val="000000"/>
              </w:rPr>
              <w:t xml:space="preserve">. </w:t>
            </w:r>
          </w:p>
          <w:p w14:paraId="01865440" w14:textId="77777777" w:rsidR="004766FE" w:rsidRPr="00127AA3" w:rsidRDefault="004766FE" w:rsidP="00127AA3">
            <w:pPr>
              <w:spacing w:after="0" w:line="240" w:lineRule="auto"/>
              <w:jc w:val="both"/>
              <w:rPr>
                <w:rFonts w:ascii="Times" w:hAnsi="Times"/>
                <w:color w:val="000000"/>
              </w:rPr>
            </w:pPr>
          </w:p>
          <w:p w14:paraId="195AC417" w14:textId="303C9A94" w:rsidR="004766FE" w:rsidRPr="00127AA3" w:rsidRDefault="00A83031" w:rsidP="00A83031">
            <w:pPr>
              <w:spacing w:after="0" w:line="240" w:lineRule="auto"/>
              <w:ind w:left="10"/>
              <w:contextualSpacing/>
              <w:jc w:val="both"/>
              <w:rPr>
                <w:rFonts w:ascii="Times" w:hAnsi="Times"/>
              </w:rPr>
            </w:pPr>
            <w:r>
              <w:rPr>
                <w:rFonts w:ascii="Times New Roman" w:hAnsi="Times New Roman" w:cs="Times New Roman"/>
              </w:rPr>
              <w:t xml:space="preserve">2. </w:t>
            </w:r>
            <w:r w:rsidR="004766FE" w:rsidRPr="00127AA3">
              <w:rPr>
                <w:rFonts w:ascii="Times" w:hAnsi="Times"/>
              </w:rPr>
              <w:t>Bilans nakładu pracy studenta:</w:t>
            </w:r>
          </w:p>
          <w:p w14:paraId="4A21599B" w14:textId="2002E082" w:rsidR="004766FE" w:rsidRPr="00127AA3" w:rsidRDefault="00A83031" w:rsidP="00A83031">
            <w:pPr>
              <w:spacing w:after="0" w:line="240" w:lineRule="auto"/>
              <w:contextualSpacing/>
              <w:jc w:val="both"/>
              <w:rPr>
                <w:rFonts w:ascii="Times" w:hAnsi="Times"/>
              </w:rPr>
            </w:pPr>
            <w:r>
              <w:rPr>
                <w:rFonts w:ascii="Times New Roman" w:hAnsi="Times New Roman" w:cs="Times New Roman"/>
              </w:rPr>
              <w:t xml:space="preserve">- </w:t>
            </w:r>
            <w:r w:rsidR="004766FE" w:rsidRPr="00127AA3">
              <w:rPr>
                <w:rFonts w:ascii="Times" w:hAnsi="Times"/>
              </w:rPr>
              <w:t xml:space="preserve">udział w wykładach: </w:t>
            </w:r>
            <w:r w:rsidR="004766FE" w:rsidRPr="00127AA3">
              <w:rPr>
                <w:rFonts w:ascii="Times" w:hAnsi="Times"/>
                <w:b/>
              </w:rPr>
              <w:t>nie dotyczy</w:t>
            </w:r>
          </w:p>
          <w:p w14:paraId="7C777DF0" w14:textId="296B8C4E" w:rsidR="004766FE" w:rsidRPr="00127AA3" w:rsidRDefault="00A83031" w:rsidP="00A83031">
            <w:pPr>
              <w:spacing w:after="0" w:line="240" w:lineRule="auto"/>
              <w:contextualSpacing/>
              <w:jc w:val="both"/>
              <w:rPr>
                <w:rFonts w:ascii="Times" w:hAnsi="Times"/>
              </w:rPr>
            </w:pPr>
            <w:r>
              <w:rPr>
                <w:rFonts w:ascii="Times New Roman" w:hAnsi="Times New Roman" w:cs="Times New Roman"/>
              </w:rPr>
              <w:t xml:space="preserve">- </w:t>
            </w:r>
            <w:r w:rsidR="004766FE" w:rsidRPr="00127AA3">
              <w:rPr>
                <w:rFonts w:ascii="Times" w:hAnsi="Times"/>
              </w:rPr>
              <w:t xml:space="preserve">udział w laboratoriach: </w:t>
            </w:r>
            <w:r w:rsidR="004766FE" w:rsidRPr="00127AA3">
              <w:rPr>
                <w:rFonts w:ascii="Times" w:hAnsi="Times"/>
                <w:b/>
              </w:rPr>
              <w:t>15 godzin</w:t>
            </w:r>
            <w:r w:rsidR="004766FE" w:rsidRPr="00127AA3">
              <w:rPr>
                <w:rFonts w:ascii="Times" w:hAnsi="Times"/>
              </w:rPr>
              <w:t xml:space="preserve"> </w:t>
            </w:r>
          </w:p>
          <w:p w14:paraId="0F2754A1" w14:textId="1DF26534" w:rsidR="004766FE" w:rsidRPr="00127AA3" w:rsidRDefault="00A83031" w:rsidP="00A83031">
            <w:pPr>
              <w:spacing w:after="0" w:line="240" w:lineRule="auto"/>
              <w:contextualSpacing/>
              <w:jc w:val="both"/>
              <w:rPr>
                <w:rFonts w:ascii="Times" w:hAnsi="Times"/>
              </w:rPr>
            </w:pPr>
            <w:r>
              <w:rPr>
                <w:rFonts w:ascii="Times New Roman" w:hAnsi="Times New Roman" w:cs="Times New Roman"/>
              </w:rPr>
              <w:t xml:space="preserve">- </w:t>
            </w:r>
            <w:r w:rsidR="004766FE" w:rsidRPr="00127AA3">
              <w:rPr>
                <w:rFonts w:ascii="Times" w:hAnsi="Times"/>
              </w:rPr>
              <w:t xml:space="preserve">udział w seminariach: </w:t>
            </w:r>
            <w:r w:rsidR="004766FE" w:rsidRPr="00127AA3">
              <w:rPr>
                <w:rFonts w:ascii="Times" w:hAnsi="Times"/>
                <w:b/>
              </w:rPr>
              <w:t>nie dotyczy</w:t>
            </w:r>
          </w:p>
          <w:p w14:paraId="72E66274" w14:textId="77213FB3" w:rsidR="004766FE" w:rsidRPr="00127AA3" w:rsidRDefault="00A83031" w:rsidP="00A83031">
            <w:pPr>
              <w:spacing w:after="0" w:line="240" w:lineRule="auto"/>
              <w:contextualSpacing/>
              <w:jc w:val="both"/>
              <w:rPr>
                <w:rFonts w:ascii="Times" w:hAnsi="Times"/>
                <w:color w:val="000000"/>
              </w:rPr>
            </w:pPr>
            <w:r>
              <w:rPr>
                <w:rFonts w:ascii="Times New Roman" w:hAnsi="Times New Roman" w:cs="Times New Roman"/>
                <w:color w:val="000000"/>
              </w:rPr>
              <w:t xml:space="preserve">- </w:t>
            </w:r>
            <w:r w:rsidR="004766FE" w:rsidRPr="00127AA3">
              <w:rPr>
                <w:rFonts w:ascii="Times" w:hAnsi="Times"/>
                <w:color w:val="000000"/>
              </w:rPr>
              <w:t xml:space="preserve">przygotowanie do zaliczenia i zaliczenie: </w:t>
            </w:r>
            <w:r w:rsidR="004766FE" w:rsidRPr="00127AA3">
              <w:rPr>
                <w:rFonts w:ascii="Times" w:hAnsi="Times"/>
                <w:b/>
                <w:color w:val="000000"/>
              </w:rPr>
              <w:t>9+1=10 godzin</w:t>
            </w:r>
          </w:p>
          <w:p w14:paraId="0B5BDE4D" w14:textId="77777777" w:rsidR="004766FE" w:rsidRPr="00127AA3" w:rsidRDefault="004766FE" w:rsidP="00A83031">
            <w:pPr>
              <w:spacing w:after="0" w:line="240" w:lineRule="auto"/>
              <w:jc w:val="both"/>
              <w:rPr>
                <w:rFonts w:ascii="Times" w:hAnsi="Times"/>
                <w:iCs/>
              </w:rPr>
            </w:pPr>
            <w:r w:rsidRPr="00127AA3">
              <w:rPr>
                <w:rFonts w:ascii="Times" w:hAnsi="Times"/>
                <w:iCs/>
              </w:rPr>
              <w:t>Łączny nakład pracy studenta</w:t>
            </w:r>
            <w:r w:rsidRPr="00127AA3">
              <w:rPr>
                <w:rFonts w:ascii="Times" w:hAnsi="Times"/>
              </w:rPr>
              <w:t xml:space="preserve"> związany z realizacją przedmiotu</w:t>
            </w:r>
            <w:r w:rsidRPr="00127AA3">
              <w:rPr>
                <w:rFonts w:ascii="Times" w:hAnsi="Times"/>
                <w:iCs/>
              </w:rPr>
              <w:t xml:space="preserve"> wynosi </w:t>
            </w:r>
            <w:r w:rsidRPr="00127AA3">
              <w:rPr>
                <w:rFonts w:ascii="Times" w:hAnsi="Times"/>
                <w:b/>
                <w:iCs/>
              </w:rPr>
              <w:t>25 godzin</w:t>
            </w:r>
            <w:r w:rsidRPr="00127AA3">
              <w:rPr>
                <w:rFonts w:ascii="Times" w:hAnsi="Times"/>
                <w:iCs/>
              </w:rPr>
              <w:t xml:space="preserve">, co odpowiada </w:t>
            </w:r>
            <w:r w:rsidRPr="00127AA3">
              <w:rPr>
                <w:rFonts w:ascii="Times" w:hAnsi="Times"/>
                <w:b/>
                <w:iCs/>
              </w:rPr>
              <w:t>1 punktowi ECTS</w:t>
            </w:r>
            <w:r w:rsidRPr="00127AA3">
              <w:rPr>
                <w:rFonts w:ascii="Times" w:hAnsi="Times"/>
                <w:iCs/>
              </w:rPr>
              <w:t xml:space="preserve">. </w:t>
            </w:r>
          </w:p>
          <w:p w14:paraId="5E6BE1A6" w14:textId="77777777" w:rsidR="004766FE" w:rsidRPr="00127AA3" w:rsidRDefault="004766FE" w:rsidP="00127AA3">
            <w:pPr>
              <w:tabs>
                <w:tab w:val="left" w:pos="317"/>
              </w:tabs>
              <w:spacing w:after="0" w:line="240" w:lineRule="auto"/>
              <w:ind w:left="720"/>
              <w:jc w:val="both"/>
              <w:rPr>
                <w:rFonts w:ascii="Times" w:hAnsi="Times"/>
                <w:iCs/>
              </w:rPr>
            </w:pPr>
          </w:p>
          <w:p w14:paraId="6BBC878D" w14:textId="584AE4A3" w:rsidR="004766FE" w:rsidRPr="00A83031" w:rsidRDefault="00A83031" w:rsidP="00A83031">
            <w:pPr>
              <w:tabs>
                <w:tab w:val="left" w:pos="317"/>
              </w:tabs>
              <w:spacing w:after="0" w:line="240" w:lineRule="auto"/>
              <w:ind w:left="38"/>
              <w:jc w:val="both"/>
              <w:rPr>
                <w:rFonts w:ascii="Times New Roman" w:hAnsi="Times New Roman" w:cs="Times New Roman"/>
                <w:iCs/>
              </w:rPr>
            </w:pPr>
            <w:r>
              <w:rPr>
                <w:rFonts w:ascii="Times New Roman" w:hAnsi="Times New Roman" w:cs="Times New Roman"/>
                <w:iCs/>
              </w:rPr>
              <w:t xml:space="preserve">3. </w:t>
            </w:r>
            <w:r w:rsidR="004766FE" w:rsidRPr="00127AA3">
              <w:rPr>
                <w:rFonts w:ascii="Times" w:hAnsi="Times"/>
                <w:iCs/>
              </w:rPr>
              <w:t>Nakład pracy związany z prowadzonymi badaniami naukowymi</w:t>
            </w:r>
            <w:r>
              <w:rPr>
                <w:rFonts w:ascii="Times New Roman" w:hAnsi="Times New Roman" w:cs="Times New Roman"/>
                <w:iCs/>
              </w:rPr>
              <w:t>:</w:t>
            </w:r>
          </w:p>
          <w:p w14:paraId="3AA91BCB" w14:textId="73F34FD7" w:rsidR="004766FE" w:rsidRPr="00127AA3" w:rsidRDefault="00A83031" w:rsidP="00A83031">
            <w:pPr>
              <w:shd w:val="clear" w:color="auto" w:fill="FFFFFF"/>
              <w:tabs>
                <w:tab w:val="left" w:pos="626"/>
              </w:tabs>
              <w:spacing w:after="0" w:line="240" w:lineRule="auto"/>
              <w:rPr>
                <w:rFonts w:ascii="Times" w:hAnsi="Times"/>
                <w:iCs/>
              </w:rPr>
            </w:pPr>
            <w:r>
              <w:rPr>
                <w:rFonts w:ascii="Times New Roman" w:hAnsi="Times New Roman" w:cs="Times New Roman"/>
                <w:iCs/>
              </w:rPr>
              <w:t xml:space="preserve">- </w:t>
            </w:r>
            <w:r w:rsidR="004766FE" w:rsidRPr="00127AA3">
              <w:rPr>
                <w:rFonts w:ascii="Times" w:hAnsi="Times"/>
                <w:iCs/>
              </w:rPr>
              <w:t>nie dotyczy.</w:t>
            </w:r>
          </w:p>
          <w:p w14:paraId="049C000F" w14:textId="77777777" w:rsidR="004766FE" w:rsidRPr="00127AA3" w:rsidRDefault="004766FE" w:rsidP="00127AA3">
            <w:pPr>
              <w:spacing w:after="0" w:line="240" w:lineRule="auto"/>
              <w:jc w:val="both"/>
              <w:rPr>
                <w:rFonts w:ascii="Times" w:hAnsi="Times"/>
                <w:b/>
                <w:iCs/>
              </w:rPr>
            </w:pPr>
          </w:p>
          <w:p w14:paraId="6FBAF399" w14:textId="4C323308" w:rsidR="004766FE" w:rsidRPr="00127AA3" w:rsidRDefault="00A83031" w:rsidP="00A83031">
            <w:pPr>
              <w:spacing w:after="0" w:line="240" w:lineRule="auto"/>
              <w:jc w:val="both"/>
              <w:rPr>
                <w:rFonts w:ascii="Times" w:hAnsi="Times"/>
                <w:b/>
                <w:iCs/>
              </w:rPr>
            </w:pPr>
            <w:r>
              <w:rPr>
                <w:rFonts w:ascii="Times New Roman" w:hAnsi="Times New Roman" w:cs="Times New Roman"/>
                <w:iCs/>
              </w:rPr>
              <w:t xml:space="preserve">4. </w:t>
            </w:r>
            <w:r w:rsidR="004766FE" w:rsidRPr="00127AA3">
              <w:rPr>
                <w:rFonts w:ascii="Times" w:hAnsi="Times"/>
                <w:iCs/>
              </w:rPr>
              <w:t xml:space="preserve">Czas wymagany do przygotowania się i do uczestnictwa w </w:t>
            </w:r>
            <w:r w:rsidR="004766FE" w:rsidRPr="00127AA3">
              <w:rPr>
                <w:rFonts w:ascii="Times" w:hAnsi="Times"/>
                <w:iCs/>
              </w:rPr>
              <w:lastRenderedPageBreak/>
              <w:t>procesie oceniania:</w:t>
            </w:r>
          </w:p>
          <w:p w14:paraId="72201E9A" w14:textId="3CDC9060" w:rsidR="004766FE" w:rsidRPr="00127AA3" w:rsidRDefault="00A83031" w:rsidP="00A83031">
            <w:pPr>
              <w:spacing w:after="0" w:line="240" w:lineRule="auto"/>
              <w:contextualSpacing/>
              <w:jc w:val="both"/>
              <w:rPr>
                <w:rFonts w:ascii="Times" w:hAnsi="Times"/>
                <w:color w:val="000000"/>
              </w:rPr>
            </w:pPr>
            <w:r>
              <w:rPr>
                <w:rFonts w:ascii="Times New Roman" w:hAnsi="Times New Roman" w:cs="Times New Roman"/>
                <w:color w:val="000000"/>
              </w:rPr>
              <w:t xml:space="preserve">- </w:t>
            </w:r>
            <w:r w:rsidR="004766FE" w:rsidRPr="00127AA3">
              <w:rPr>
                <w:rFonts w:ascii="Times" w:hAnsi="Times"/>
                <w:color w:val="000000"/>
              </w:rPr>
              <w:t xml:space="preserve">przygotowanie do zaliczenia i zaliczenie: </w:t>
            </w:r>
            <w:r w:rsidR="004766FE" w:rsidRPr="00127AA3">
              <w:rPr>
                <w:rFonts w:ascii="Times" w:hAnsi="Times"/>
                <w:b/>
              </w:rPr>
              <w:t>9+1</w:t>
            </w:r>
            <w:r w:rsidR="004766FE" w:rsidRPr="00127AA3">
              <w:rPr>
                <w:rFonts w:ascii="Times" w:hAnsi="Times"/>
                <w:b/>
                <w:color w:val="000000"/>
              </w:rPr>
              <w:t xml:space="preserve"> =10 godzin</w:t>
            </w:r>
          </w:p>
          <w:p w14:paraId="05A5D401" w14:textId="77777777" w:rsidR="004766FE" w:rsidRPr="00127AA3" w:rsidRDefault="004766FE" w:rsidP="00127AA3">
            <w:pPr>
              <w:spacing w:after="0" w:line="240" w:lineRule="auto"/>
              <w:jc w:val="both"/>
              <w:rPr>
                <w:rFonts w:ascii="Times" w:hAnsi="Times"/>
                <w:b/>
                <w:iCs/>
                <w:color w:val="000000"/>
              </w:rPr>
            </w:pPr>
            <w:r w:rsidRPr="00127AA3">
              <w:rPr>
                <w:rFonts w:ascii="Times" w:hAnsi="Times"/>
                <w:iCs/>
              </w:rPr>
              <w:t xml:space="preserve">Łączny nakład pracy studenta związany z przygotowaniem do uczestnictwa w procesie oceniania </w:t>
            </w:r>
            <w:r w:rsidRPr="00127AA3">
              <w:rPr>
                <w:rFonts w:ascii="Times" w:hAnsi="Times"/>
                <w:iCs/>
                <w:color w:val="000000"/>
              </w:rPr>
              <w:t xml:space="preserve">wynosi </w:t>
            </w:r>
            <w:r w:rsidRPr="00127AA3">
              <w:rPr>
                <w:rFonts w:ascii="Times" w:hAnsi="Times"/>
                <w:b/>
                <w:iCs/>
                <w:color w:val="000000"/>
              </w:rPr>
              <w:t>10 godzin</w:t>
            </w:r>
            <w:r w:rsidRPr="00127AA3">
              <w:rPr>
                <w:rFonts w:ascii="Times" w:hAnsi="Times"/>
                <w:iCs/>
                <w:color w:val="000000"/>
              </w:rPr>
              <w:t xml:space="preserve"> co odpowiada </w:t>
            </w:r>
            <w:r w:rsidRPr="00127AA3">
              <w:rPr>
                <w:rFonts w:ascii="Times" w:hAnsi="Times"/>
                <w:b/>
                <w:iCs/>
                <w:color w:val="000000"/>
              </w:rPr>
              <w:t>0,4 punktu ECTS</w:t>
            </w:r>
          </w:p>
          <w:p w14:paraId="45C2D945" w14:textId="77777777" w:rsidR="004766FE" w:rsidRPr="00127AA3" w:rsidRDefault="004766FE" w:rsidP="00127AA3">
            <w:pPr>
              <w:spacing w:after="0" w:line="240" w:lineRule="auto"/>
              <w:jc w:val="both"/>
              <w:rPr>
                <w:rFonts w:ascii="Times" w:hAnsi="Times"/>
                <w:iCs/>
                <w:color w:val="000000"/>
              </w:rPr>
            </w:pPr>
          </w:p>
          <w:p w14:paraId="24F4EB07" w14:textId="77777777" w:rsidR="00A83031" w:rsidRDefault="00A83031" w:rsidP="00A83031">
            <w:pPr>
              <w:tabs>
                <w:tab w:val="left" w:pos="317"/>
              </w:tabs>
              <w:spacing w:after="0" w:line="240" w:lineRule="auto"/>
              <w:ind w:left="-23"/>
              <w:rPr>
                <w:rFonts w:ascii="Times" w:hAnsi="Times"/>
                <w:iCs/>
                <w:color w:val="000000"/>
              </w:rPr>
            </w:pPr>
            <w:r>
              <w:rPr>
                <w:rFonts w:ascii="Times New Roman" w:hAnsi="Times New Roman" w:cs="Times New Roman"/>
                <w:iCs/>
                <w:color w:val="000000"/>
              </w:rPr>
              <w:t xml:space="preserve">6. </w:t>
            </w:r>
            <w:r w:rsidR="004766FE" w:rsidRPr="00127AA3">
              <w:rPr>
                <w:rFonts w:ascii="Times" w:hAnsi="Times"/>
                <w:iCs/>
                <w:color w:val="000000"/>
              </w:rPr>
              <w:t>Bilans nakładu p</w:t>
            </w:r>
            <w:r>
              <w:rPr>
                <w:rFonts w:ascii="Times" w:hAnsi="Times"/>
                <w:iCs/>
                <w:color w:val="000000"/>
              </w:rPr>
              <w:t>racy o charakterze praktycznym:</w:t>
            </w:r>
          </w:p>
          <w:p w14:paraId="693E3A5A" w14:textId="0AEBAB52" w:rsidR="004766FE" w:rsidRPr="00A83031" w:rsidRDefault="00A83031" w:rsidP="00A83031">
            <w:pPr>
              <w:tabs>
                <w:tab w:val="left" w:pos="317"/>
              </w:tabs>
              <w:spacing w:after="0" w:line="240" w:lineRule="auto"/>
              <w:ind w:left="-23"/>
              <w:rPr>
                <w:rFonts w:ascii="Times New Roman" w:hAnsi="Times New Roman" w:cs="Times New Roman"/>
                <w:iCs/>
                <w:color w:val="000000"/>
              </w:rPr>
            </w:pPr>
            <w:r>
              <w:rPr>
                <w:rFonts w:ascii="Times" w:hAnsi="Times"/>
                <w:iCs/>
                <w:color w:val="000000"/>
              </w:rPr>
              <w:t xml:space="preserve">- </w:t>
            </w:r>
            <w:r w:rsidR="004766FE" w:rsidRPr="00127AA3">
              <w:rPr>
                <w:rFonts w:ascii="Times" w:hAnsi="Times"/>
              </w:rPr>
              <w:t xml:space="preserve">udział w laboratoriach: </w:t>
            </w:r>
            <w:r w:rsidR="004766FE" w:rsidRPr="00127AA3">
              <w:rPr>
                <w:rFonts w:ascii="Times" w:hAnsi="Times"/>
                <w:b/>
                <w:bCs/>
              </w:rPr>
              <w:t>1</w:t>
            </w:r>
            <w:r w:rsidR="004766FE" w:rsidRPr="00127AA3">
              <w:rPr>
                <w:rFonts w:ascii="Times" w:hAnsi="Times"/>
                <w:b/>
              </w:rPr>
              <w:t xml:space="preserve">5 </w:t>
            </w:r>
            <w:r>
              <w:rPr>
                <w:rFonts w:ascii="Times New Roman" w:hAnsi="Times New Roman" w:cs="Times New Roman"/>
                <w:b/>
              </w:rPr>
              <w:t>godzin</w:t>
            </w:r>
          </w:p>
          <w:p w14:paraId="13516C6F" w14:textId="77777777" w:rsidR="004766FE" w:rsidRPr="00127AA3" w:rsidRDefault="004766FE" w:rsidP="00A83031">
            <w:pPr>
              <w:spacing w:after="0" w:line="240" w:lineRule="auto"/>
              <w:rPr>
                <w:rFonts w:ascii="Times" w:hAnsi="Times"/>
                <w:b/>
                <w:iCs/>
                <w:color w:val="000000"/>
              </w:rPr>
            </w:pPr>
            <w:r w:rsidRPr="00127AA3">
              <w:rPr>
                <w:rFonts w:ascii="Times" w:hAnsi="Times"/>
                <w:iCs/>
                <w:color w:val="000000"/>
              </w:rPr>
              <w:t xml:space="preserve">Łączny nakład pracy studenta związany z zajęciami o charakterze praktycznym wynosi </w:t>
            </w:r>
            <w:r w:rsidRPr="00127AA3">
              <w:rPr>
                <w:rFonts w:ascii="Times" w:hAnsi="Times"/>
                <w:b/>
                <w:bCs/>
                <w:iCs/>
                <w:color w:val="000000"/>
              </w:rPr>
              <w:t>1</w:t>
            </w:r>
            <w:r w:rsidRPr="00127AA3">
              <w:rPr>
                <w:rFonts w:ascii="Times" w:hAnsi="Times"/>
                <w:b/>
                <w:iCs/>
                <w:color w:val="000000"/>
              </w:rPr>
              <w:t>5 godzin</w:t>
            </w:r>
            <w:r w:rsidRPr="00127AA3">
              <w:rPr>
                <w:rFonts w:ascii="Times" w:hAnsi="Times"/>
                <w:iCs/>
                <w:color w:val="000000"/>
              </w:rPr>
              <w:t xml:space="preserve">, co odpowiada </w:t>
            </w:r>
            <w:r w:rsidRPr="00127AA3">
              <w:rPr>
                <w:rFonts w:ascii="Times" w:hAnsi="Times"/>
                <w:b/>
                <w:iCs/>
                <w:color w:val="000000"/>
              </w:rPr>
              <w:t>0,6 punktu ECTS</w:t>
            </w:r>
          </w:p>
          <w:p w14:paraId="35B99AB8" w14:textId="77777777" w:rsidR="004766FE" w:rsidRPr="00127AA3" w:rsidRDefault="004766FE" w:rsidP="00127AA3">
            <w:pPr>
              <w:shd w:val="clear" w:color="auto" w:fill="FFFFFF"/>
              <w:tabs>
                <w:tab w:val="left" w:pos="626"/>
              </w:tabs>
              <w:spacing w:after="0" w:line="240" w:lineRule="auto"/>
              <w:ind w:left="1061"/>
              <w:rPr>
                <w:rFonts w:ascii="Times" w:hAnsi="Times"/>
                <w:iCs/>
              </w:rPr>
            </w:pPr>
          </w:p>
          <w:p w14:paraId="2C7147C2" w14:textId="4C9F9E48" w:rsidR="004766FE" w:rsidRPr="00127AA3" w:rsidRDefault="00A83031" w:rsidP="00A83031">
            <w:pPr>
              <w:shd w:val="clear" w:color="auto" w:fill="FFFFFF"/>
              <w:tabs>
                <w:tab w:val="left" w:pos="327"/>
              </w:tabs>
              <w:spacing w:after="0" w:line="240" w:lineRule="auto"/>
              <w:rPr>
                <w:rFonts w:ascii="Times" w:hAnsi="Times"/>
                <w:iCs/>
              </w:rPr>
            </w:pPr>
            <w:r>
              <w:rPr>
                <w:rFonts w:ascii="Times New Roman" w:hAnsi="Times New Roman" w:cs="Times New Roman"/>
                <w:iCs/>
              </w:rPr>
              <w:t>7</w:t>
            </w:r>
            <w:r>
              <w:rPr>
                <w:rFonts w:ascii="Times" w:hAnsi="Times"/>
                <w:iCs/>
                <w:color w:val="000000"/>
              </w:rPr>
              <w:t xml:space="preserve">. </w:t>
            </w:r>
            <w:r w:rsidR="004766FE" w:rsidRPr="00127AA3">
              <w:rPr>
                <w:rFonts w:ascii="Times" w:hAnsi="Times"/>
                <w:iCs/>
              </w:rPr>
              <w:t xml:space="preserve"> Czas wymagany do odbycia obowiązkowej praktyki</w:t>
            </w:r>
          </w:p>
          <w:p w14:paraId="10DA98D3" w14:textId="228811B7" w:rsidR="004766FE" w:rsidRPr="00127AA3" w:rsidRDefault="00A83031" w:rsidP="00A83031">
            <w:pPr>
              <w:shd w:val="clear" w:color="auto" w:fill="FFFFFF"/>
              <w:tabs>
                <w:tab w:val="left" w:pos="626"/>
              </w:tabs>
              <w:spacing w:after="0" w:line="240" w:lineRule="auto"/>
              <w:rPr>
                <w:rFonts w:ascii="Times" w:hAnsi="Times"/>
                <w:iCs/>
              </w:rPr>
            </w:pPr>
            <w:r>
              <w:rPr>
                <w:rFonts w:ascii="Times New Roman" w:hAnsi="Times New Roman" w:cs="Times New Roman"/>
                <w:iCs/>
              </w:rPr>
              <w:t xml:space="preserve">- </w:t>
            </w:r>
            <w:r w:rsidR="004766FE" w:rsidRPr="00127AA3">
              <w:rPr>
                <w:rFonts w:ascii="Times" w:hAnsi="Times"/>
                <w:iCs/>
              </w:rPr>
              <w:t>nie dotyczy.</w:t>
            </w:r>
          </w:p>
        </w:tc>
      </w:tr>
      <w:tr w:rsidR="004766FE" w:rsidRPr="00127AA3" w14:paraId="06074A5A" w14:textId="77777777" w:rsidTr="00724423">
        <w:trPr>
          <w:trHeight w:val="700"/>
          <w:jc w:val="center"/>
        </w:trPr>
        <w:tc>
          <w:tcPr>
            <w:tcW w:w="3369" w:type="dxa"/>
            <w:shd w:val="clear" w:color="auto" w:fill="FFFFFF"/>
          </w:tcPr>
          <w:p w14:paraId="1361EEFA" w14:textId="77777777" w:rsidR="004766FE" w:rsidRPr="00127AA3" w:rsidRDefault="004766FE" w:rsidP="00127AA3">
            <w:pPr>
              <w:spacing w:after="0" w:line="240" w:lineRule="auto"/>
              <w:rPr>
                <w:rFonts w:ascii="Times" w:hAnsi="Times"/>
                <w:b/>
              </w:rPr>
            </w:pPr>
            <w:r w:rsidRPr="00127AA3">
              <w:rPr>
                <w:rFonts w:ascii="Times" w:hAnsi="Times"/>
                <w:b/>
              </w:rPr>
              <w:lastRenderedPageBreak/>
              <w:t>Efekty kształcenia – wiedza</w:t>
            </w:r>
          </w:p>
        </w:tc>
        <w:tc>
          <w:tcPr>
            <w:tcW w:w="6095" w:type="dxa"/>
            <w:shd w:val="clear" w:color="auto" w:fill="FFFFFF"/>
          </w:tcPr>
          <w:p w14:paraId="59AFFF15" w14:textId="77777777" w:rsidR="00B06AF1" w:rsidRPr="00B06AF1" w:rsidRDefault="00B06AF1" w:rsidP="00127AA3">
            <w:pPr>
              <w:autoSpaceDE w:val="0"/>
              <w:autoSpaceDN w:val="0"/>
              <w:adjustRightInd w:val="0"/>
              <w:spacing w:after="0" w:line="240" w:lineRule="auto"/>
              <w:ind w:left="410" w:hanging="425"/>
              <w:jc w:val="both"/>
              <w:rPr>
                <w:rFonts w:ascii="Times New Roman" w:hAnsi="Times New Roman" w:cs="Times New Roman"/>
                <w:b/>
                <w:iCs/>
              </w:rPr>
            </w:pPr>
            <w:r w:rsidRPr="00B06AF1">
              <w:rPr>
                <w:rFonts w:ascii="Times New Roman" w:hAnsi="Times New Roman" w:cs="Times New Roman"/>
                <w:b/>
                <w:iCs/>
              </w:rPr>
              <w:t>Student zna i rozumie:</w:t>
            </w:r>
          </w:p>
          <w:p w14:paraId="2F1995A8" w14:textId="1AB1AD92" w:rsidR="004766FE" w:rsidRPr="00127AA3" w:rsidRDefault="004766FE" w:rsidP="00127AA3">
            <w:pPr>
              <w:autoSpaceDE w:val="0"/>
              <w:autoSpaceDN w:val="0"/>
              <w:adjustRightInd w:val="0"/>
              <w:spacing w:after="0" w:line="240" w:lineRule="auto"/>
              <w:ind w:left="410" w:hanging="425"/>
              <w:jc w:val="both"/>
              <w:rPr>
                <w:rFonts w:ascii="Times" w:hAnsi="Times"/>
              </w:rPr>
            </w:pPr>
            <w:r w:rsidRPr="00127AA3">
              <w:rPr>
                <w:rFonts w:ascii="Times" w:hAnsi="Times"/>
                <w:iCs/>
              </w:rPr>
              <w:t xml:space="preserve">W1: </w:t>
            </w:r>
            <w:r w:rsidRPr="00127AA3">
              <w:rPr>
                <w:rFonts w:ascii="Times" w:hAnsi="Times"/>
              </w:rPr>
              <w:t xml:space="preserve">wskazania </w:t>
            </w:r>
            <w:r w:rsidR="00B06AF1">
              <w:rPr>
                <w:rFonts w:ascii="Times" w:hAnsi="Times"/>
              </w:rPr>
              <w:t>doboru badań mikrobiologicznych.</w:t>
            </w:r>
          </w:p>
          <w:p w14:paraId="038F27A6" w14:textId="63EF9ED1" w:rsidR="004766FE" w:rsidRPr="00127AA3" w:rsidRDefault="00B06AF1" w:rsidP="00B06AF1">
            <w:pPr>
              <w:autoSpaceDE w:val="0"/>
              <w:autoSpaceDN w:val="0"/>
              <w:adjustRightInd w:val="0"/>
              <w:spacing w:after="0" w:line="240" w:lineRule="auto"/>
              <w:ind w:left="-15"/>
              <w:jc w:val="both"/>
              <w:rPr>
                <w:rFonts w:ascii="Times" w:hAnsi="Times"/>
              </w:rPr>
            </w:pPr>
            <w:r>
              <w:rPr>
                <w:rFonts w:ascii="Times" w:hAnsi="Times"/>
                <w:iCs/>
              </w:rPr>
              <w:t>W2:</w:t>
            </w:r>
            <w:r w:rsidR="004766FE" w:rsidRPr="00127AA3">
              <w:rPr>
                <w:rFonts w:ascii="Times" w:hAnsi="Times"/>
                <w:iCs/>
              </w:rPr>
              <w:t xml:space="preserve"> wpływ warunków transportu i przechowywania materiału biologicznego na w</w:t>
            </w:r>
            <w:r>
              <w:rPr>
                <w:rFonts w:ascii="Times" w:hAnsi="Times"/>
                <w:iCs/>
              </w:rPr>
              <w:t>ynik badania mikrobiologicznego.</w:t>
            </w:r>
          </w:p>
          <w:p w14:paraId="25F0C813" w14:textId="17DFBD3B" w:rsidR="004766FE" w:rsidRPr="00127AA3" w:rsidRDefault="00B06AF1" w:rsidP="00B06AF1">
            <w:pPr>
              <w:autoSpaceDE w:val="0"/>
              <w:autoSpaceDN w:val="0"/>
              <w:adjustRightInd w:val="0"/>
              <w:spacing w:after="0" w:line="240" w:lineRule="auto"/>
              <w:ind w:left="-15"/>
              <w:jc w:val="both"/>
              <w:rPr>
                <w:rFonts w:ascii="Times" w:hAnsi="Times"/>
              </w:rPr>
            </w:pPr>
            <w:r>
              <w:rPr>
                <w:rFonts w:ascii="Times" w:hAnsi="Times"/>
              </w:rPr>
              <w:t xml:space="preserve">W3: </w:t>
            </w:r>
            <w:r w:rsidR="004766FE" w:rsidRPr="00127AA3">
              <w:rPr>
                <w:rFonts w:ascii="Times" w:hAnsi="Times"/>
              </w:rPr>
              <w:t>zastosowanie diagnostyki mikrobiologicznej w rozpoznawaniu zakażeń i ocenie</w:t>
            </w:r>
            <w:r>
              <w:rPr>
                <w:rFonts w:ascii="Times" w:hAnsi="Times"/>
              </w:rPr>
              <w:t xml:space="preserve"> lekowrażliwości drobnoustrojów.</w:t>
            </w:r>
          </w:p>
          <w:p w14:paraId="2138404B" w14:textId="65D4B18B" w:rsidR="004766FE" w:rsidRPr="00127AA3" w:rsidRDefault="004766FE" w:rsidP="00B06AF1">
            <w:pPr>
              <w:autoSpaceDE w:val="0"/>
              <w:autoSpaceDN w:val="0"/>
              <w:adjustRightInd w:val="0"/>
              <w:spacing w:after="0" w:line="240" w:lineRule="auto"/>
              <w:ind w:left="-15"/>
              <w:jc w:val="both"/>
              <w:rPr>
                <w:rFonts w:ascii="Times" w:hAnsi="Times"/>
              </w:rPr>
            </w:pPr>
            <w:r w:rsidRPr="00127AA3">
              <w:rPr>
                <w:rFonts w:ascii="Times" w:hAnsi="Times"/>
              </w:rPr>
              <w:t>W4: zasady interpretacji uzyskanych w</w:t>
            </w:r>
            <w:r w:rsidR="00B06AF1">
              <w:rPr>
                <w:rFonts w:ascii="Times" w:hAnsi="Times"/>
              </w:rPr>
              <w:t>yników badań mikrobiologicznych.</w:t>
            </w:r>
          </w:p>
        </w:tc>
      </w:tr>
      <w:tr w:rsidR="004766FE" w:rsidRPr="00127AA3" w14:paraId="09274E48" w14:textId="77777777" w:rsidTr="00724423">
        <w:trPr>
          <w:trHeight w:val="554"/>
          <w:jc w:val="center"/>
        </w:trPr>
        <w:tc>
          <w:tcPr>
            <w:tcW w:w="3369" w:type="dxa"/>
            <w:shd w:val="clear" w:color="auto" w:fill="FFFFFF"/>
          </w:tcPr>
          <w:p w14:paraId="60BC0EA6" w14:textId="4FD9B7F9" w:rsidR="004766FE" w:rsidRPr="00127AA3" w:rsidRDefault="004766FE" w:rsidP="00127AA3">
            <w:pPr>
              <w:spacing w:after="0" w:line="240" w:lineRule="auto"/>
              <w:rPr>
                <w:rFonts w:ascii="Times" w:hAnsi="Times"/>
                <w:b/>
              </w:rPr>
            </w:pPr>
            <w:r w:rsidRPr="00127AA3">
              <w:rPr>
                <w:rFonts w:ascii="Times" w:hAnsi="Times"/>
                <w:b/>
              </w:rPr>
              <w:t>Efekty kształcenia – umiejętności</w:t>
            </w:r>
          </w:p>
        </w:tc>
        <w:tc>
          <w:tcPr>
            <w:tcW w:w="6095" w:type="dxa"/>
            <w:shd w:val="clear" w:color="auto" w:fill="FFFFFF"/>
          </w:tcPr>
          <w:p w14:paraId="2BAC21DA" w14:textId="77777777" w:rsidR="00B06AF1" w:rsidRPr="00B06AF1" w:rsidRDefault="00B06AF1" w:rsidP="00127AA3">
            <w:pPr>
              <w:autoSpaceDE w:val="0"/>
              <w:autoSpaceDN w:val="0"/>
              <w:adjustRightInd w:val="0"/>
              <w:spacing w:after="0" w:line="240" w:lineRule="auto"/>
              <w:ind w:left="410" w:hanging="410"/>
              <w:jc w:val="both"/>
              <w:rPr>
                <w:rFonts w:ascii="Times New Roman" w:hAnsi="Times New Roman" w:cs="Times New Roman"/>
                <w:b/>
              </w:rPr>
            </w:pPr>
            <w:r w:rsidRPr="00B06AF1">
              <w:rPr>
                <w:rFonts w:ascii="Times New Roman" w:hAnsi="Times New Roman" w:cs="Times New Roman"/>
                <w:b/>
              </w:rPr>
              <w:t>Studen potrafi:</w:t>
            </w:r>
          </w:p>
          <w:p w14:paraId="298AD9BC" w14:textId="1FED2189" w:rsidR="004766FE" w:rsidRPr="00127AA3" w:rsidRDefault="004766FE" w:rsidP="00B06AF1">
            <w:pPr>
              <w:autoSpaceDE w:val="0"/>
              <w:autoSpaceDN w:val="0"/>
              <w:adjustRightInd w:val="0"/>
              <w:spacing w:after="0" w:line="240" w:lineRule="auto"/>
              <w:jc w:val="both"/>
              <w:rPr>
                <w:rFonts w:ascii="Times" w:hAnsi="Times"/>
              </w:rPr>
            </w:pPr>
            <w:r w:rsidRPr="00127AA3">
              <w:rPr>
                <w:rFonts w:ascii="Times" w:hAnsi="Times"/>
              </w:rPr>
              <w:t>U1: współpracować z lekarzem w zakresie interpretacji w</w:t>
            </w:r>
            <w:r w:rsidR="00B06AF1">
              <w:rPr>
                <w:rFonts w:ascii="Times" w:hAnsi="Times"/>
              </w:rPr>
              <w:t>yników badań mikrobiologicznych.</w:t>
            </w:r>
          </w:p>
          <w:p w14:paraId="4ECFDC8F" w14:textId="10D5AA08" w:rsidR="004766FE" w:rsidRPr="00127AA3" w:rsidRDefault="004766FE" w:rsidP="00B06AF1">
            <w:pPr>
              <w:autoSpaceDE w:val="0"/>
              <w:autoSpaceDN w:val="0"/>
              <w:adjustRightInd w:val="0"/>
              <w:spacing w:after="0" w:line="240" w:lineRule="auto"/>
              <w:jc w:val="both"/>
              <w:rPr>
                <w:rFonts w:ascii="Times" w:hAnsi="Times"/>
              </w:rPr>
            </w:pPr>
            <w:r w:rsidRPr="00127AA3">
              <w:rPr>
                <w:rFonts w:ascii="Times" w:hAnsi="Times"/>
              </w:rPr>
              <w:t>U2: ocenić zasadność doboru badań mikrobiologicznych w celu di</w:t>
            </w:r>
            <w:r w:rsidR="00B06AF1">
              <w:rPr>
                <w:rFonts w:ascii="Times" w:hAnsi="Times"/>
              </w:rPr>
              <w:t>agnozowania choroby infekcyjnej.</w:t>
            </w:r>
          </w:p>
          <w:p w14:paraId="174D3CEF" w14:textId="6543403D" w:rsidR="004766FE" w:rsidRPr="00127AA3" w:rsidRDefault="004766FE" w:rsidP="00B06AF1">
            <w:pPr>
              <w:autoSpaceDE w:val="0"/>
              <w:autoSpaceDN w:val="0"/>
              <w:adjustRightInd w:val="0"/>
              <w:spacing w:after="0" w:line="240" w:lineRule="auto"/>
              <w:jc w:val="both"/>
              <w:rPr>
                <w:rFonts w:ascii="Times" w:hAnsi="Times"/>
              </w:rPr>
            </w:pPr>
            <w:r w:rsidRPr="00127AA3">
              <w:rPr>
                <w:rFonts w:ascii="Times" w:hAnsi="Times"/>
              </w:rPr>
              <w:t>U3: prawidłowo zinterpretować uzyskane wyniki badań mikrobiologi</w:t>
            </w:r>
            <w:r w:rsidR="00B06AF1">
              <w:rPr>
                <w:rFonts w:ascii="Times" w:hAnsi="Times"/>
              </w:rPr>
              <w:t>cznych.</w:t>
            </w:r>
          </w:p>
        </w:tc>
      </w:tr>
      <w:tr w:rsidR="004766FE" w:rsidRPr="00127AA3" w14:paraId="1FE5219A" w14:textId="77777777" w:rsidTr="00724423">
        <w:trPr>
          <w:trHeight w:val="794"/>
          <w:jc w:val="center"/>
        </w:trPr>
        <w:tc>
          <w:tcPr>
            <w:tcW w:w="3369" w:type="dxa"/>
            <w:shd w:val="clear" w:color="auto" w:fill="FFFFFF"/>
          </w:tcPr>
          <w:p w14:paraId="43F2CF23" w14:textId="059B6172" w:rsidR="004766FE" w:rsidRPr="00127AA3" w:rsidRDefault="004766FE" w:rsidP="00127AA3">
            <w:pPr>
              <w:spacing w:after="0" w:line="240" w:lineRule="auto"/>
              <w:rPr>
                <w:rFonts w:ascii="Times" w:hAnsi="Times"/>
                <w:b/>
              </w:rPr>
            </w:pPr>
            <w:r w:rsidRPr="00127AA3">
              <w:rPr>
                <w:rFonts w:ascii="Times" w:hAnsi="Times"/>
                <w:b/>
              </w:rPr>
              <w:t>Efekty kształcenia – kompetencje społeczne</w:t>
            </w:r>
          </w:p>
        </w:tc>
        <w:tc>
          <w:tcPr>
            <w:tcW w:w="6095" w:type="dxa"/>
            <w:shd w:val="clear" w:color="auto" w:fill="FFFFFF"/>
          </w:tcPr>
          <w:p w14:paraId="600462B6" w14:textId="77777777" w:rsidR="00B06AF1" w:rsidRPr="00B06AF1" w:rsidRDefault="00B06AF1" w:rsidP="00127AA3">
            <w:pPr>
              <w:autoSpaceDE w:val="0"/>
              <w:autoSpaceDN w:val="0"/>
              <w:adjustRightInd w:val="0"/>
              <w:spacing w:after="0" w:line="240" w:lineRule="auto"/>
              <w:ind w:left="409" w:right="113" w:hanging="409"/>
              <w:jc w:val="both"/>
              <w:rPr>
                <w:rFonts w:ascii="Times New Roman" w:hAnsi="Times New Roman" w:cs="Times New Roman"/>
                <w:b/>
                <w:iCs/>
              </w:rPr>
            </w:pPr>
            <w:r w:rsidRPr="00B06AF1">
              <w:rPr>
                <w:rFonts w:ascii="Times New Roman" w:hAnsi="Times New Roman" w:cs="Times New Roman"/>
                <w:b/>
                <w:iCs/>
              </w:rPr>
              <w:t>Studen gotów jest do:</w:t>
            </w:r>
          </w:p>
          <w:p w14:paraId="55014748" w14:textId="6856D2FE" w:rsidR="004766FE" w:rsidRPr="00127AA3" w:rsidRDefault="004766FE" w:rsidP="00B06AF1">
            <w:pPr>
              <w:autoSpaceDE w:val="0"/>
              <w:autoSpaceDN w:val="0"/>
              <w:adjustRightInd w:val="0"/>
              <w:spacing w:after="0" w:line="240" w:lineRule="auto"/>
              <w:ind w:right="113"/>
              <w:jc w:val="both"/>
              <w:rPr>
                <w:rFonts w:ascii="Times" w:hAnsi="Times"/>
              </w:rPr>
            </w:pPr>
            <w:r w:rsidRPr="00127AA3">
              <w:rPr>
                <w:rFonts w:ascii="Times" w:hAnsi="Times"/>
                <w:iCs/>
              </w:rPr>
              <w:t xml:space="preserve">K1: </w:t>
            </w:r>
            <w:r w:rsidRPr="00127AA3">
              <w:rPr>
                <w:rFonts w:ascii="Times" w:hAnsi="Times"/>
              </w:rPr>
              <w:t>ciągłego dokształcania się w zaw</w:t>
            </w:r>
            <w:r w:rsidR="00B06AF1">
              <w:rPr>
                <w:rFonts w:ascii="Times" w:hAnsi="Times"/>
              </w:rPr>
              <w:t>odzie diagnosty laboratoryjnego.</w:t>
            </w:r>
          </w:p>
          <w:p w14:paraId="2D187FA1" w14:textId="1C8B252E" w:rsidR="004766FE" w:rsidRPr="00127AA3" w:rsidRDefault="004766FE" w:rsidP="00B06AF1">
            <w:pPr>
              <w:autoSpaceDE w:val="0"/>
              <w:autoSpaceDN w:val="0"/>
              <w:adjustRightInd w:val="0"/>
              <w:spacing w:after="0" w:line="240" w:lineRule="auto"/>
              <w:ind w:right="113"/>
              <w:jc w:val="both"/>
              <w:rPr>
                <w:rFonts w:ascii="Times" w:hAnsi="Times"/>
                <w:strike/>
              </w:rPr>
            </w:pPr>
            <w:r w:rsidRPr="00127AA3">
              <w:rPr>
                <w:rFonts w:ascii="Times" w:hAnsi="Times"/>
              </w:rPr>
              <w:t xml:space="preserve">K2: </w:t>
            </w:r>
            <w:r w:rsidR="00B06AF1">
              <w:rPr>
                <w:rFonts w:ascii="Times" w:hAnsi="Times"/>
              </w:rPr>
              <w:t xml:space="preserve">pracy </w:t>
            </w:r>
            <w:r w:rsidRPr="00127AA3">
              <w:rPr>
                <w:rFonts w:ascii="Times" w:hAnsi="Times"/>
              </w:rPr>
              <w:t>w grupie</w:t>
            </w:r>
            <w:r w:rsidR="00B06AF1">
              <w:rPr>
                <w:rFonts w:ascii="Times" w:hAnsi="Times"/>
              </w:rPr>
              <w:t>.</w:t>
            </w:r>
          </w:p>
        </w:tc>
      </w:tr>
      <w:tr w:rsidR="004766FE" w:rsidRPr="00127AA3" w14:paraId="34A9E24F" w14:textId="77777777" w:rsidTr="00724423">
        <w:trPr>
          <w:trHeight w:val="2492"/>
          <w:jc w:val="center"/>
        </w:trPr>
        <w:tc>
          <w:tcPr>
            <w:tcW w:w="3369" w:type="dxa"/>
            <w:shd w:val="clear" w:color="auto" w:fill="FFFFFF"/>
          </w:tcPr>
          <w:p w14:paraId="3446C9D1" w14:textId="234BD84E" w:rsidR="004766FE" w:rsidRPr="00B06AF1" w:rsidRDefault="004766FE" w:rsidP="00127AA3">
            <w:pPr>
              <w:spacing w:after="0" w:line="240" w:lineRule="auto"/>
              <w:rPr>
                <w:rFonts w:ascii="Times" w:hAnsi="Times"/>
                <w:b/>
              </w:rPr>
            </w:pPr>
            <w:r w:rsidRPr="00B06AF1">
              <w:rPr>
                <w:rFonts w:ascii="Times" w:hAnsi="Times"/>
                <w:b/>
              </w:rPr>
              <w:t>Metody dydaktyczne</w:t>
            </w:r>
          </w:p>
        </w:tc>
        <w:tc>
          <w:tcPr>
            <w:tcW w:w="6095" w:type="dxa"/>
            <w:shd w:val="clear" w:color="auto" w:fill="FFFFFF"/>
          </w:tcPr>
          <w:p w14:paraId="1AB92B99" w14:textId="77777777" w:rsidR="004766FE" w:rsidRPr="00B06AF1" w:rsidRDefault="004766FE" w:rsidP="00127AA3">
            <w:pPr>
              <w:tabs>
                <w:tab w:val="left" w:pos="544"/>
              </w:tabs>
              <w:autoSpaceDE w:val="0"/>
              <w:autoSpaceDN w:val="0"/>
              <w:adjustRightInd w:val="0"/>
              <w:spacing w:after="0" w:line="240" w:lineRule="auto"/>
              <w:ind w:firstLine="33"/>
              <w:jc w:val="both"/>
              <w:rPr>
                <w:rFonts w:ascii="Times" w:hAnsi="Times"/>
              </w:rPr>
            </w:pPr>
            <w:r w:rsidRPr="00B06AF1">
              <w:rPr>
                <w:rFonts w:ascii="Times" w:hAnsi="Times"/>
                <w:b/>
              </w:rPr>
              <w:t>Wykład</w:t>
            </w:r>
            <w:r w:rsidRPr="00B06AF1">
              <w:rPr>
                <w:rFonts w:ascii="Times" w:hAnsi="Times"/>
              </w:rPr>
              <w:t>:</w:t>
            </w:r>
          </w:p>
          <w:p w14:paraId="4CCA49CC" w14:textId="7E0F820E" w:rsidR="004766FE" w:rsidRPr="00855F7F" w:rsidRDefault="00855F7F" w:rsidP="00855F7F">
            <w:pPr>
              <w:shd w:val="clear" w:color="auto" w:fill="FFFFFF"/>
              <w:tabs>
                <w:tab w:val="left" w:pos="406"/>
                <w:tab w:val="left" w:pos="544"/>
              </w:tabs>
              <w:spacing w:after="0" w:line="240" w:lineRule="auto"/>
              <w:rPr>
                <w:rFonts w:ascii="Times New Roman" w:hAnsi="Times New Roman" w:cs="Times New Roman"/>
                <w:iCs/>
              </w:rPr>
            </w:pPr>
            <w:r>
              <w:rPr>
                <w:rFonts w:ascii="Times New Roman" w:hAnsi="Times New Roman" w:cs="Times New Roman"/>
                <w:iCs/>
              </w:rPr>
              <w:t xml:space="preserve">- </w:t>
            </w:r>
            <w:r w:rsidR="004766FE" w:rsidRPr="00B06AF1">
              <w:rPr>
                <w:rFonts w:ascii="Times" w:hAnsi="Times"/>
                <w:iCs/>
              </w:rPr>
              <w:t>nie dotyczy</w:t>
            </w:r>
            <w:r>
              <w:rPr>
                <w:rFonts w:ascii="Times New Roman" w:hAnsi="Times New Roman" w:cs="Times New Roman"/>
                <w:iCs/>
              </w:rPr>
              <w:t>.</w:t>
            </w:r>
          </w:p>
          <w:p w14:paraId="077E0050" w14:textId="77777777" w:rsidR="004766FE" w:rsidRPr="00B06AF1" w:rsidRDefault="004766FE" w:rsidP="00127AA3">
            <w:pPr>
              <w:tabs>
                <w:tab w:val="left" w:pos="544"/>
              </w:tabs>
              <w:autoSpaceDE w:val="0"/>
              <w:autoSpaceDN w:val="0"/>
              <w:adjustRightInd w:val="0"/>
              <w:spacing w:after="0" w:line="240" w:lineRule="auto"/>
              <w:ind w:firstLine="33"/>
              <w:jc w:val="both"/>
              <w:rPr>
                <w:rFonts w:ascii="Times" w:hAnsi="Times"/>
                <w:b/>
              </w:rPr>
            </w:pPr>
          </w:p>
          <w:p w14:paraId="07DEB171" w14:textId="77777777" w:rsidR="004766FE" w:rsidRPr="00B06AF1" w:rsidRDefault="004766FE" w:rsidP="00127AA3">
            <w:pPr>
              <w:tabs>
                <w:tab w:val="left" w:pos="544"/>
              </w:tabs>
              <w:autoSpaceDE w:val="0"/>
              <w:autoSpaceDN w:val="0"/>
              <w:adjustRightInd w:val="0"/>
              <w:spacing w:after="0" w:line="240" w:lineRule="auto"/>
              <w:ind w:firstLine="33"/>
              <w:jc w:val="both"/>
              <w:rPr>
                <w:rFonts w:ascii="Times" w:hAnsi="Times"/>
                <w:b/>
              </w:rPr>
            </w:pPr>
            <w:r w:rsidRPr="00B06AF1">
              <w:rPr>
                <w:rFonts w:ascii="Times" w:hAnsi="Times"/>
                <w:b/>
              </w:rPr>
              <w:t>Laboratoria:</w:t>
            </w:r>
          </w:p>
          <w:p w14:paraId="0549EE42" w14:textId="1443AAF4" w:rsidR="004766FE" w:rsidRPr="00855F7F" w:rsidRDefault="00855F7F" w:rsidP="00855F7F">
            <w:pPr>
              <w:shd w:val="clear" w:color="auto" w:fill="FFFFFF"/>
              <w:tabs>
                <w:tab w:val="left" w:pos="406"/>
                <w:tab w:val="left" w:pos="544"/>
              </w:tabs>
              <w:spacing w:after="0" w:line="240" w:lineRule="auto"/>
              <w:rPr>
                <w:rFonts w:ascii="Times New Roman" w:hAnsi="Times New Roman" w:cs="Times New Roman"/>
                <w:iCs/>
              </w:rPr>
            </w:pPr>
            <w:r>
              <w:rPr>
                <w:rFonts w:ascii="Times New Roman" w:hAnsi="Times New Roman" w:cs="Times New Roman"/>
                <w:iCs/>
              </w:rPr>
              <w:t xml:space="preserve">- </w:t>
            </w:r>
            <w:r w:rsidR="004766FE" w:rsidRPr="00B06AF1">
              <w:rPr>
                <w:rFonts w:ascii="Times" w:hAnsi="Times"/>
                <w:iCs/>
              </w:rPr>
              <w:t>analiza przypadku</w:t>
            </w:r>
            <w:r>
              <w:rPr>
                <w:rFonts w:ascii="Times New Roman" w:hAnsi="Times New Roman" w:cs="Times New Roman"/>
                <w:iCs/>
              </w:rPr>
              <w:t>;</w:t>
            </w:r>
          </w:p>
          <w:p w14:paraId="004601EB" w14:textId="03020A2B" w:rsidR="004766FE" w:rsidRPr="00855F7F" w:rsidRDefault="00855F7F" w:rsidP="00855F7F">
            <w:pPr>
              <w:shd w:val="clear" w:color="auto" w:fill="FFFFFF"/>
              <w:tabs>
                <w:tab w:val="left" w:pos="406"/>
                <w:tab w:val="left" w:pos="544"/>
              </w:tabs>
              <w:spacing w:after="0" w:line="240" w:lineRule="auto"/>
              <w:rPr>
                <w:rFonts w:ascii="Times New Roman" w:hAnsi="Times New Roman" w:cs="Times New Roman"/>
                <w:iCs/>
              </w:rPr>
            </w:pPr>
            <w:r>
              <w:rPr>
                <w:rFonts w:ascii="Times New Roman" w:hAnsi="Times New Roman" w:cs="Times New Roman"/>
                <w:iCs/>
              </w:rPr>
              <w:t xml:space="preserve">- </w:t>
            </w:r>
            <w:r w:rsidR="004766FE" w:rsidRPr="00B06AF1">
              <w:rPr>
                <w:rFonts w:ascii="Times" w:hAnsi="Times"/>
                <w:iCs/>
              </w:rPr>
              <w:t>laboratoryjna</w:t>
            </w:r>
            <w:r>
              <w:rPr>
                <w:rFonts w:ascii="Times New Roman" w:hAnsi="Times New Roman" w:cs="Times New Roman"/>
                <w:iCs/>
              </w:rPr>
              <w:t>;</w:t>
            </w:r>
          </w:p>
          <w:p w14:paraId="18C440BB" w14:textId="004CB797" w:rsidR="004766FE" w:rsidRPr="00855F7F" w:rsidRDefault="00855F7F" w:rsidP="00855F7F">
            <w:pPr>
              <w:shd w:val="clear" w:color="auto" w:fill="FFFFFF"/>
              <w:tabs>
                <w:tab w:val="left" w:pos="406"/>
                <w:tab w:val="left" w:pos="544"/>
              </w:tabs>
              <w:spacing w:after="0" w:line="240" w:lineRule="auto"/>
              <w:rPr>
                <w:rFonts w:ascii="Times New Roman" w:hAnsi="Times New Roman" w:cs="Times New Roman"/>
                <w:iCs/>
              </w:rPr>
            </w:pPr>
            <w:r>
              <w:rPr>
                <w:rFonts w:ascii="Times New Roman" w:hAnsi="Times New Roman" w:cs="Times New Roman"/>
                <w:iCs/>
              </w:rPr>
              <w:t xml:space="preserve">- </w:t>
            </w:r>
            <w:r w:rsidR="004766FE" w:rsidRPr="00B06AF1">
              <w:rPr>
                <w:rFonts w:ascii="Times" w:hAnsi="Times"/>
                <w:iCs/>
              </w:rPr>
              <w:t>giełda pomysłów</w:t>
            </w:r>
            <w:r>
              <w:rPr>
                <w:rFonts w:ascii="Times New Roman" w:hAnsi="Times New Roman" w:cs="Times New Roman"/>
                <w:iCs/>
              </w:rPr>
              <w:t>.</w:t>
            </w:r>
          </w:p>
          <w:p w14:paraId="3BF40DCB" w14:textId="77777777" w:rsidR="004766FE" w:rsidRPr="00B06AF1" w:rsidRDefault="004766FE" w:rsidP="00127AA3">
            <w:pPr>
              <w:tabs>
                <w:tab w:val="left" w:pos="544"/>
              </w:tabs>
              <w:autoSpaceDE w:val="0"/>
              <w:autoSpaceDN w:val="0"/>
              <w:adjustRightInd w:val="0"/>
              <w:spacing w:after="0" w:line="240" w:lineRule="auto"/>
              <w:ind w:firstLine="33"/>
              <w:rPr>
                <w:rFonts w:ascii="Times" w:hAnsi="Times"/>
                <w:b/>
              </w:rPr>
            </w:pPr>
          </w:p>
          <w:p w14:paraId="1ED1CC23" w14:textId="77777777" w:rsidR="00855F7F" w:rsidRDefault="004766FE" w:rsidP="00855F7F">
            <w:pPr>
              <w:tabs>
                <w:tab w:val="left" w:pos="544"/>
              </w:tabs>
              <w:autoSpaceDE w:val="0"/>
              <w:autoSpaceDN w:val="0"/>
              <w:adjustRightInd w:val="0"/>
              <w:spacing w:after="0" w:line="240" w:lineRule="auto"/>
              <w:ind w:firstLine="33"/>
              <w:rPr>
                <w:rFonts w:ascii="Times" w:hAnsi="Times"/>
                <w:b/>
              </w:rPr>
            </w:pPr>
            <w:r w:rsidRPr="00B06AF1">
              <w:rPr>
                <w:rFonts w:ascii="Times" w:hAnsi="Times"/>
                <w:b/>
              </w:rPr>
              <w:t>Seminaria:</w:t>
            </w:r>
          </w:p>
          <w:p w14:paraId="56D496CC" w14:textId="15F52DA0" w:rsidR="004766FE" w:rsidRPr="00855F7F" w:rsidRDefault="00855F7F" w:rsidP="00855F7F">
            <w:pPr>
              <w:tabs>
                <w:tab w:val="left" w:pos="544"/>
              </w:tabs>
              <w:autoSpaceDE w:val="0"/>
              <w:autoSpaceDN w:val="0"/>
              <w:adjustRightInd w:val="0"/>
              <w:spacing w:after="0" w:line="240" w:lineRule="auto"/>
              <w:ind w:firstLine="33"/>
              <w:rPr>
                <w:rFonts w:ascii="Times New Roman" w:hAnsi="Times New Roman" w:cs="Times New Roman"/>
                <w:b/>
              </w:rPr>
            </w:pPr>
            <w:r>
              <w:rPr>
                <w:rFonts w:ascii="Times" w:hAnsi="Times"/>
                <w:b/>
              </w:rPr>
              <w:t xml:space="preserve">- </w:t>
            </w:r>
            <w:r w:rsidR="004766FE" w:rsidRPr="00B06AF1">
              <w:rPr>
                <w:rFonts w:ascii="Times" w:hAnsi="Times"/>
                <w:iCs/>
              </w:rPr>
              <w:t>nie dotyczy</w:t>
            </w:r>
            <w:r>
              <w:rPr>
                <w:rFonts w:ascii="Times New Roman" w:hAnsi="Times New Roman" w:cs="Times New Roman"/>
                <w:iCs/>
              </w:rPr>
              <w:t>.</w:t>
            </w:r>
          </w:p>
        </w:tc>
      </w:tr>
      <w:tr w:rsidR="004766FE" w:rsidRPr="00127AA3" w14:paraId="0325B0BE" w14:textId="77777777" w:rsidTr="00724423">
        <w:trPr>
          <w:trHeight w:val="652"/>
          <w:jc w:val="center"/>
        </w:trPr>
        <w:tc>
          <w:tcPr>
            <w:tcW w:w="3369" w:type="dxa"/>
            <w:shd w:val="clear" w:color="auto" w:fill="FFFFFF"/>
          </w:tcPr>
          <w:p w14:paraId="745BAE23" w14:textId="77777777" w:rsidR="004766FE" w:rsidRPr="00B06AF1" w:rsidRDefault="004766FE" w:rsidP="00127AA3">
            <w:pPr>
              <w:spacing w:after="0" w:line="240" w:lineRule="auto"/>
              <w:rPr>
                <w:rFonts w:ascii="Times" w:hAnsi="Times"/>
                <w:b/>
              </w:rPr>
            </w:pPr>
            <w:r w:rsidRPr="00B06AF1">
              <w:rPr>
                <w:rFonts w:ascii="Times" w:hAnsi="Times"/>
                <w:b/>
              </w:rPr>
              <w:t>Wymagania wstępne</w:t>
            </w:r>
          </w:p>
        </w:tc>
        <w:tc>
          <w:tcPr>
            <w:tcW w:w="6095" w:type="dxa"/>
            <w:shd w:val="clear" w:color="auto" w:fill="FFFFFF"/>
          </w:tcPr>
          <w:p w14:paraId="7C3472D1" w14:textId="77777777" w:rsidR="004766FE" w:rsidRPr="00B06AF1" w:rsidRDefault="004766FE" w:rsidP="00127AA3">
            <w:pPr>
              <w:spacing w:after="0" w:line="240" w:lineRule="auto"/>
              <w:jc w:val="both"/>
              <w:rPr>
                <w:rFonts w:ascii="Times" w:hAnsi="Times"/>
              </w:rPr>
            </w:pPr>
            <w:r w:rsidRPr="00B06AF1">
              <w:rPr>
                <w:rStyle w:val="Nagwek2Znak"/>
                <w:rFonts w:ascii="Times" w:hAnsi="Times"/>
                <w:b w:val="0"/>
                <w:bCs w:val="0"/>
                <w:color w:val="auto"/>
                <w:sz w:val="22"/>
                <w:szCs w:val="22"/>
              </w:rPr>
              <w:t xml:space="preserve">Do realizacji opisywanego przedmiotu niezbędne jest posiadanie wiadomości z zakresu mikrobiologii. </w:t>
            </w:r>
          </w:p>
        </w:tc>
      </w:tr>
      <w:tr w:rsidR="004766FE" w:rsidRPr="00127AA3" w14:paraId="750D9251" w14:textId="77777777" w:rsidTr="00724423">
        <w:trPr>
          <w:trHeight w:val="1136"/>
          <w:jc w:val="center"/>
        </w:trPr>
        <w:tc>
          <w:tcPr>
            <w:tcW w:w="3369" w:type="dxa"/>
            <w:shd w:val="clear" w:color="auto" w:fill="FFFFFF"/>
          </w:tcPr>
          <w:p w14:paraId="57FA2364" w14:textId="77777777" w:rsidR="004766FE" w:rsidRPr="00127AA3" w:rsidRDefault="004766FE" w:rsidP="00127AA3">
            <w:pPr>
              <w:spacing w:after="0" w:line="240" w:lineRule="auto"/>
              <w:rPr>
                <w:rFonts w:ascii="Times" w:hAnsi="Times"/>
                <w:b/>
              </w:rPr>
            </w:pPr>
            <w:r w:rsidRPr="00127AA3">
              <w:rPr>
                <w:rFonts w:ascii="Times" w:hAnsi="Times"/>
                <w:b/>
              </w:rPr>
              <w:t>Skrócony opis przedmiotu</w:t>
            </w:r>
          </w:p>
        </w:tc>
        <w:tc>
          <w:tcPr>
            <w:tcW w:w="6095" w:type="dxa"/>
            <w:shd w:val="clear" w:color="auto" w:fill="FFFFFF"/>
          </w:tcPr>
          <w:p w14:paraId="322CA047" w14:textId="77777777" w:rsidR="004766FE" w:rsidRPr="00127AA3" w:rsidRDefault="004766FE" w:rsidP="00127AA3">
            <w:pPr>
              <w:spacing w:after="0" w:line="240" w:lineRule="auto"/>
              <w:jc w:val="both"/>
              <w:rPr>
                <w:rFonts w:ascii="Times" w:hAnsi="Times"/>
                <w:color w:val="000000"/>
              </w:rPr>
            </w:pPr>
            <w:r w:rsidRPr="00127AA3">
              <w:rPr>
                <w:rFonts w:ascii="Times" w:hAnsi="Times"/>
              </w:rPr>
              <w:t xml:space="preserve">Zajęcia fakultatywne są poświęcone przedstawieniu konwencjonalnych jak i najnowszych sposobów diagnostyki zakażeń układowych oraz zaprezentowaniu zasad konstruowania czytelnego raportu z badania mikrobiologicznego. </w:t>
            </w:r>
          </w:p>
        </w:tc>
      </w:tr>
      <w:tr w:rsidR="004766FE" w:rsidRPr="00127AA3" w14:paraId="0561013A" w14:textId="77777777" w:rsidTr="00724423">
        <w:trPr>
          <w:trHeight w:val="3667"/>
          <w:jc w:val="center"/>
        </w:trPr>
        <w:tc>
          <w:tcPr>
            <w:tcW w:w="3369" w:type="dxa"/>
            <w:shd w:val="clear" w:color="auto" w:fill="FFFFFF"/>
          </w:tcPr>
          <w:p w14:paraId="24B3150E" w14:textId="77777777" w:rsidR="004766FE" w:rsidRPr="00127AA3" w:rsidRDefault="004766FE" w:rsidP="00127AA3">
            <w:pPr>
              <w:spacing w:after="0" w:line="240" w:lineRule="auto"/>
              <w:rPr>
                <w:rFonts w:ascii="Times" w:hAnsi="Times"/>
                <w:b/>
              </w:rPr>
            </w:pPr>
            <w:r w:rsidRPr="00127AA3">
              <w:rPr>
                <w:rFonts w:ascii="Times" w:hAnsi="Times"/>
                <w:b/>
              </w:rPr>
              <w:lastRenderedPageBreak/>
              <w:t>Pełny opis przedmiotu</w:t>
            </w:r>
          </w:p>
        </w:tc>
        <w:tc>
          <w:tcPr>
            <w:tcW w:w="6095" w:type="dxa"/>
            <w:shd w:val="clear" w:color="auto" w:fill="FFFFFF"/>
          </w:tcPr>
          <w:p w14:paraId="053B75A8" w14:textId="77777777" w:rsidR="004766FE" w:rsidRPr="00127AA3" w:rsidRDefault="004766FE" w:rsidP="00127AA3">
            <w:pPr>
              <w:pStyle w:val="NormalnyWeb"/>
              <w:spacing w:before="0" w:beforeAutospacing="0" w:after="0" w:afterAutospacing="0"/>
              <w:jc w:val="both"/>
              <w:rPr>
                <w:rFonts w:ascii="Times" w:hAnsi="Times"/>
                <w:sz w:val="22"/>
                <w:szCs w:val="22"/>
              </w:rPr>
            </w:pPr>
            <w:r w:rsidRPr="00127AA3">
              <w:rPr>
                <w:rFonts w:ascii="Times" w:hAnsi="Times"/>
                <w:b/>
                <w:sz w:val="22"/>
                <w:szCs w:val="22"/>
              </w:rPr>
              <w:t>Wykłady</w:t>
            </w:r>
            <w:r w:rsidRPr="00127AA3">
              <w:rPr>
                <w:rFonts w:ascii="Times" w:hAnsi="Times"/>
                <w:sz w:val="22"/>
                <w:szCs w:val="22"/>
              </w:rPr>
              <w:t xml:space="preserve"> </w:t>
            </w:r>
          </w:p>
          <w:p w14:paraId="551D7104" w14:textId="3CAA2A70" w:rsidR="004766FE" w:rsidRPr="00855F7F" w:rsidRDefault="00855F7F" w:rsidP="00855F7F">
            <w:pPr>
              <w:shd w:val="clear" w:color="auto" w:fill="FFFFFF"/>
              <w:tabs>
                <w:tab w:val="left" w:pos="406"/>
              </w:tabs>
              <w:spacing w:after="0" w:line="240" w:lineRule="auto"/>
              <w:rPr>
                <w:rFonts w:ascii="Times New Roman" w:hAnsi="Times New Roman" w:cs="Times New Roman"/>
                <w:iCs/>
              </w:rPr>
            </w:pPr>
            <w:r>
              <w:rPr>
                <w:rFonts w:ascii="Times New Roman" w:hAnsi="Times New Roman" w:cs="Times New Roman"/>
                <w:iCs/>
              </w:rPr>
              <w:t xml:space="preserve">- </w:t>
            </w:r>
            <w:r w:rsidR="004766FE" w:rsidRPr="00127AA3">
              <w:rPr>
                <w:rFonts w:ascii="Times" w:hAnsi="Times"/>
                <w:iCs/>
              </w:rPr>
              <w:t>nie dotyczy</w:t>
            </w:r>
            <w:r>
              <w:rPr>
                <w:rFonts w:ascii="Times New Roman" w:hAnsi="Times New Roman" w:cs="Times New Roman"/>
                <w:iCs/>
              </w:rPr>
              <w:t>.</w:t>
            </w:r>
          </w:p>
          <w:p w14:paraId="65858F20" w14:textId="77777777" w:rsidR="004766FE" w:rsidRPr="00127AA3" w:rsidRDefault="004766FE" w:rsidP="00127AA3">
            <w:pPr>
              <w:pStyle w:val="NormalnyWeb"/>
              <w:spacing w:before="0" w:beforeAutospacing="0" w:after="0" w:afterAutospacing="0"/>
              <w:jc w:val="both"/>
              <w:rPr>
                <w:rFonts w:ascii="Times" w:hAnsi="Times"/>
                <w:b/>
                <w:sz w:val="22"/>
                <w:szCs w:val="22"/>
              </w:rPr>
            </w:pPr>
          </w:p>
          <w:p w14:paraId="4FD0B550" w14:textId="77777777" w:rsidR="004766FE" w:rsidRPr="00127AA3" w:rsidRDefault="004766FE" w:rsidP="00127AA3">
            <w:pPr>
              <w:pStyle w:val="NormalnyWeb"/>
              <w:spacing w:before="0" w:beforeAutospacing="0" w:after="0" w:afterAutospacing="0"/>
              <w:jc w:val="both"/>
              <w:rPr>
                <w:rFonts w:ascii="Times" w:hAnsi="Times"/>
                <w:sz w:val="22"/>
                <w:szCs w:val="22"/>
              </w:rPr>
            </w:pPr>
            <w:r w:rsidRPr="00127AA3">
              <w:rPr>
                <w:rFonts w:ascii="Times" w:hAnsi="Times"/>
                <w:b/>
                <w:sz w:val="22"/>
                <w:szCs w:val="22"/>
              </w:rPr>
              <w:t>Laboratoria</w:t>
            </w:r>
            <w:r w:rsidRPr="00127AA3">
              <w:rPr>
                <w:rFonts w:ascii="Times" w:hAnsi="Times"/>
                <w:sz w:val="22"/>
                <w:szCs w:val="22"/>
              </w:rPr>
              <w:t xml:space="preserve"> </w:t>
            </w:r>
          </w:p>
          <w:p w14:paraId="14C88D1D" w14:textId="77777777" w:rsidR="004766FE" w:rsidRPr="00127AA3" w:rsidRDefault="004766FE" w:rsidP="00127AA3">
            <w:pPr>
              <w:shd w:val="clear" w:color="auto" w:fill="FFFFFF"/>
              <w:tabs>
                <w:tab w:val="left" w:pos="406"/>
              </w:tabs>
              <w:spacing w:after="0" w:line="240" w:lineRule="auto"/>
              <w:jc w:val="both"/>
              <w:rPr>
                <w:rFonts w:ascii="Times" w:hAnsi="Times"/>
                <w:iCs/>
              </w:rPr>
            </w:pPr>
            <w:r w:rsidRPr="00127AA3">
              <w:rPr>
                <w:rFonts w:ascii="Times" w:hAnsi="Times"/>
              </w:rPr>
              <w:t xml:space="preserve">Zajęcia fakultatywne mają na celu przede wszystkim przedstawienie studentom zasad prawidłowego doboru metod laboratoryjnych wykorzystywanych w diagnostyce poszczególnych zakażeń układowych oraz zasad ich wykonania. </w:t>
            </w:r>
            <w:r w:rsidRPr="00127AA3">
              <w:rPr>
                <w:rFonts w:ascii="Times" w:hAnsi="Times"/>
                <w:bCs/>
              </w:rPr>
              <w:t xml:space="preserve">Podczas każdych zajęć zostaną przypomniane zasady pobierania oraz transportu materiałów klinicznych pobieranych w określonych zakażeniach układowych. Studenci będą mieli możliwość wykonania określonych badań dostępnymi obecnie metodami (posiew, techniki biologii molekularnej oraz metody immunologiczne) wraz z przygotowaniem sprawozdania z badania mikrobiologicznego. </w:t>
            </w:r>
          </w:p>
          <w:p w14:paraId="6CDA5D36" w14:textId="77777777" w:rsidR="004766FE" w:rsidRPr="00127AA3" w:rsidRDefault="004766FE" w:rsidP="00127AA3">
            <w:pPr>
              <w:pStyle w:val="NormalnyWeb"/>
              <w:spacing w:before="0" w:beforeAutospacing="0" w:after="0" w:afterAutospacing="0"/>
              <w:jc w:val="both"/>
              <w:rPr>
                <w:rFonts w:ascii="Times" w:hAnsi="Times"/>
                <w:b/>
                <w:sz w:val="22"/>
                <w:szCs w:val="22"/>
              </w:rPr>
            </w:pPr>
          </w:p>
          <w:p w14:paraId="1036CBFE" w14:textId="77777777" w:rsidR="004766FE" w:rsidRPr="00127AA3" w:rsidRDefault="004766FE" w:rsidP="00127AA3">
            <w:pPr>
              <w:pStyle w:val="NormalnyWeb"/>
              <w:spacing w:before="0" w:beforeAutospacing="0" w:after="0" w:afterAutospacing="0"/>
              <w:jc w:val="both"/>
              <w:rPr>
                <w:rFonts w:ascii="Times" w:hAnsi="Times"/>
                <w:sz w:val="22"/>
                <w:szCs w:val="22"/>
              </w:rPr>
            </w:pPr>
            <w:r w:rsidRPr="00127AA3">
              <w:rPr>
                <w:rFonts w:ascii="Times" w:hAnsi="Times"/>
                <w:b/>
                <w:sz w:val="22"/>
                <w:szCs w:val="22"/>
              </w:rPr>
              <w:t>Seminaria</w:t>
            </w:r>
            <w:r w:rsidRPr="00127AA3">
              <w:rPr>
                <w:rFonts w:ascii="Times" w:hAnsi="Times"/>
                <w:sz w:val="22"/>
                <w:szCs w:val="22"/>
              </w:rPr>
              <w:t xml:space="preserve"> </w:t>
            </w:r>
          </w:p>
          <w:p w14:paraId="213C8DFE" w14:textId="3747CD84" w:rsidR="004766FE" w:rsidRPr="00855F7F" w:rsidRDefault="00855F7F" w:rsidP="00127AA3">
            <w:pPr>
              <w:shd w:val="clear" w:color="auto" w:fill="FFFFFF"/>
              <w:tabs>
                <w:tab w:val="left" w:pos="406"/>
              </w:tabs>
              <w:spacing w:after="0" w:line="240" w:lineRule="auto"/>
              <w:jc w:val="both"/>
              <w:rPr>
                <w:rFonts w:ascii="Times New Roman" w:hAnsi="Times New Roman" w:cs="Times New Roman"/>
                <w:iCs/>
              </w:rPr>
            </w:pPr>
            <w:r>
              <w:rPr>
                <w:rFonts w:ascii="Times" w:hAnsi="Times"/>
                <w:iCs/>
              </w:rPr>
              <w:t xml:space="preserve">- </w:t>
            </w:r>
            <w:r w:rsidR="004766FE" w:rsidRPr="00127AA3">
              <w:rPr>
                <w:rFonts w:ascii="Times" w:hAnsi="Times"/>
                <w:iCs/>
              </w:rPr>
              <w:t>nie dotyczy</w:t>
            </w:r>
            <w:r>
              <w:rPr>
                <w:rFonts w:ascii="Times New Roman" w:hAnsi="Times New Roman" w:cs="Times New Roman"/>
                <w:iCs/>
              </w:rPr>
              <w:t>.</w:t>
            </w:r>
          </w:p>
          <w:p w14:paraId="2B1FFE06" w14:textId="77777777" w:rsidR="004766FE" w:rsidRPr="00127AA3" w:rsidRDefault="004766FE" w:rsidP="00127AA3">
            <w:pPr>
              <w:shd w:val="clear" w:color="auto" w:fill="FFFFFF"/>
              <w:tabs>
                <w:tab w:val="left" w:pos="406"/>
              </w:tabs>
              <w:spacing w:after="0" w:line="240" w:lineRule="auto"/>
              <w:jc w:val="both"/>
              <w:rPr>
                <w:rFonts w:ascii="Times" w:hAnsi="Times"/>
                <w:iCs/>
              </w:rPr>
            </w:pPr>
          </w:p>
        </w:tc>
      </w:tr>
      <w:tr w:rsidR="004766FE" w:rsidRPr="00127AA3" w14:paraId="78055290" w14:textId="77777777" w:rsidTr="00724423">
        <w:trPr>
          <w:jc w:val="center"/>
        </w:trPr>
        <w:tc>
          <w:tcPr>
            <w:tcW w:w="3369" w:type="dxa"/>
            <w:shd w:val="clear" w:color="auto" w:fill="FFFFFF"/>
          </w:tcPr>
          <w:p w14:paraId="7578C7C3" w14:textId="77777777" w:rsidR="004766FE" w:rsidRPr="00127AA3" w:rsidRDefault="004766FE" w:rsidP="00127AA3">
            <w:pPr>
              <w:spacing w:after="0" w:line="240" w:lineRule="auto"/>
              <w:rPr>
                <w:rFonts w:ascii="Times" w:hAnsi="Times"/>
                <w:b/>
              </w:rPr>
            </w:pPr>
            <w:r w:rsidRPr="00127AA3">
              <w:rPr>
                <w:rFonts w:ascii="Times" w:hAnsi="Times"/>
                <w:b/>
              </w:rPr>
              <w:t>Literatura</w:t>
            </w:r>
          </w:p>
        </w:tc>
        <w:tc>
          <w:tcPr>
            <w:tcW w:w="6095" w:type="dxa"/>
            <w:shd w:val="clear" w:color="auto" w:fill="FFFFFF"/>
          </w:tcPr>
          <w:p w14:paraId="35947ECC" w14:textId="77777777" w:rsidR="004766FE" w:rsidRPr="00B06AF1" w:rsidRDefault="004766FE" w:rsidP="00B06AF1">
            <w:pPr>
              <w:pStyle w:val="Akapitzlist10"/>
              <w:suppressAutoHyphens w:val="0"/>
              <w:spacing w:after="0" w:line="240" w:lineRule="auto"/>
              <w:jc w:val="both"/>
              <w:rPr>
                <w:rFonts w:ascii="Times" w:hAnsi="Times" w:cs="Times New Roman"/>
                <w:b/>
                <w:bCs/>
              </w:rPr>
            </w:pPr>
            <w:r w:rsidRPr="00B06AF1">
              <w:rPr>
                <w:rFonts w:ascii="Times" w:hAnsi="Times" w:cs="Times New Roman"/>
                <w:b/>
                <w:bCs/>
              </w:rPr>
              <w:t xml:space="preserve">Literatura podstawowa: </w:t>
            </w:r>
          </w:p>
          <w:p w14:paraId="1CD134CC" w14:textId="6334C949" w:rsidR="004766FE" w:rsidRPr="00127AA3" w:rsidRDefault="00B06AF1" w:rsidP="00B06AF1">
            <w:pPr>
              <w:spacing w:after="0" w:line="240" w:lineRule="auto"/>
              <w:jc w:val="both"/>
              <w:rPr>
                <w:rFonts w:ascii="Times" w:hAnsi="Times"/>
              </w:rPr>
            </w:pPr>
            <w:r>
              <w:rPr>
                <w:rFonts w:ascii="Times New Roman" w:hAnsi="Times New Roman" w:cs="Times New Roman"/>
              </w:rPr>
              <w:t xml:space="preserve">1. </w:t>
            </w:r>
            <w:r w:rsidR="004766FE" w:rsidRPr="00127AA3">
              <w:rPr>
                <w:rFonts w:ascii="Times" w:hAnsi="Times"/>
              </w:rPr>
              <w:t xml:space="preserve">Murray P.R.: Mikrobiologia. Edra Urban&amp;Partner Wrocław 2018, wyd. 8. </w:t>
            </w:r>
          </w:p>
          <w:p w14:paraId="20E34409" w14:textId="7B1AEE00" w:rsidR="004766FE" w:rsidRPr="00127AA3" w:rsidRDefault="00B06AF1" w:rsidP="00B06AF1">
            <w:pPr>
              <w:spacing w:after="0" w:line="240" w:lineRule="auto"/>
              <w:jc w:val="both"/>
              <w:rPr>
                <w:rFonts w:ascii="Times" w:hAnsi="Times"/>
              </w:rPr>
            </w:pPr>
            <w:r>
              <w:rPr>
                <w:rFonts w:ascii="Times New Roman" w:hAnsi="Times New Roman" w:cs="Times New Roman"/>
              </w:rPr>
              <w:t xml:space="preserve">2. </w:t>
            </w:r>
            <w:r w:rsidR="004766FE" w:rsidRPr="00127AA3">
              <w:rPr>
                <w:rFonts w:ascii="Times" w:hAnsi="Times"/>
              </w:rPr>
              <w:t xml:space="preserve">Dzierżanowska D:Przewodnik antybiotykoterapii szpitalnej. </w:t>
            </w:r>
            <w:r w:rsidR="004766FE" w:rsidRPr="00127AA3">
              <w:rPr>
                <w:rFonts w:ascii="Times" w:hAnsi="Times"/>
              </w:rPr>
              <w:sym w:font="Symbol" w:char="0061"/>
            </w:r>
            <w:r w:rsidR="004766FE" w:rsidRPr="00127AA3">
              <w:rPr>
                <w:rFonts w:ascii="Times" w:hAnsi="Times"/>
              </w:rPr>
              <w:t>-medica press, Bielsko-Biała, 2016</w:t>
            </w:r>
          </w:p>
          <w:p w14:paraId="49B5E383" w14:textId="53297933" w:rsidR="004766FE" w:rsidRPr="00127AA3" w:rsidRDefault="00B06AF1" w:rsidP="00B06AF1">
            <w:pPr>
              <w:spacing w:after="0" w:line="240" w:lineRule="auto"/>
              <w:jc w:val="both"/>
              <w:rPr>
                <w:rFonts w:ascii="Times" w:hAnsi="Times"/>
              </w:rPr>
            </w:pPr>
            <w:r>
              <w:rPr>
                <w:rFonts w:ascii="Times New Roman" w:hAnsi="Times New Roman" w:cs="Times New Roman"/>
              </w:rPr>
              <w:t xml:space="preserve">3. </w:t>
            </w:r>
            <w:r w:rsidR="004766FE" w:rsidRPr="00127AA3">
              <w:rPr>
                <w:rFonts w:ascii="Times" w:hAnsi="Times"/>
              </w:rPr>
              <w:t>Dzierżanowska D: Zakażenia grzybicze - wybrane zagadnienia. α-medica Press, Bielsko-Biała, 2006</w:t>
            </w:r>
          </w:p>
          <w:p w14:paraId="61E5F50D" w14:textId="489CFAB7" w:rsidR="004766FE" w:rsidRDefault="00B06AF1" w:rsidP="00B06AF1">
            <w:pPr>
              <w:spacing w:after="0" w:line="240" w:lineRule="auto"/>
              <w:jc w:val="both"/>
              <w:rPr>
                <w:rFonts w:ascii="Times New Roman" w:hAnsi="Times New Roman" w:cs="Times New Roman"/>
              </w:rPr>
            </w:pPr>
            <w:r>
              <w:rPr>
                <w:rFonts w:ascii="Times New Roman" w:hAnsi="Times New Roman" w:cs="Times New Roman"/>
              </w:rPr>
              <w:t xml:space="preserve">4. </w:t>
            </w:r>
            <w:r w:rsidR="004766FE" w:rsidRPr="00127AA3">
              <w:rPr>
                <w:rFonts w:ascii="Times" w:hAnsi="Times"/>
              </w:rPr>
              <w:t xml:space="preserve">Rekomendacje diagnostyki zakażeń szpitalnych dostępne na stronie </w:t>
            </w:r>
            <w:hyperlink r:id="rId21" w:history="1">
              <w:r w:rsidRPr="004A1144">
                <w:rPr>
                  <w:rStyle w:val="Hipercze"/>
                  <w:rFonts w:ascii="Times" w:hAnsi="Times"/>
                </w:rPr>
                <w:t>www.antybiotyki.edu.pl</w:t>
              </w:r>
            </w:hyperlink>
          </w:p>
          <w:p w14:paraId="2D762B33" w14:textId="77777777" w:rsidR="00B06AF1" w:rsidRPr="00B06AF1" w:rsidRDefault="00B06AF1" w:rsidP="00B06AF1">
            <w:pPr>
              <w:spacing w:after="0" w:line="240" w:lineRule="auto"/>
              <w:jc w:val="both"/>
              <w:rPr>
                <w:rFonts w:ascii="Times New Roman" w:hAnsi="Times New Roman" w:cs="Times New Roman"/>
              </w:rPr>
            </w:pPr>
          </w:p>
          <w:p w14:paraId="4DF6D31B" w14:textId="77777777" w:rsidR="004766FE" w:rsidRPr="00B06AF1" w:rsidRDefault="004766FE" w:rsidP="00B06AF1">
            <w:pPr>
              <w:pStyle w:val="Akapitzlist10"/>
              <w:suppressAutoHyphens w:val="0"/>
              <w:spacing w:after="0" w:line="240" w:lineRule="auto"/>
              <w:jc w:val="both"/>
              <w:rPr>
                <w:rFonts w:ascii="Times" w:hAnsi="Times" w:cs="Times New Roman"/>
                <w:b/>
                <w:bCs/>
              </w:rPr>
            </w:pPr>
            <w:r w:rsidRPr="00B06AF1">
              <w:rPr>
                <w:rFonts w:ascii="Times" w:hAnsi="Times" w:cs="Times New Roman"/>
                <w:b/>
                <w:bCs/>
              </w:rPr>
              <w:t>Literatura uzupełniająca:</w:t>
            </w:r>
          </w:p>
          <w:p w14:paraId="110D956B" w14:textId="494B1ACB" w:rsidR="004766FE" w:rsidRPr="00127AA3" w:rsidRDefault="00B06AF1" w:rsidP="00B06AF1">
            <w:pPr>
              <w:autoSpaceDE w:val="0"/>
              <w:autoSpaceDN w:val="0"/>
              <w:adjustRightInd w:val="0"/>
              <w:spacing w:after="0" w:line="240" w:lineRule="auto"/>
              <w:jc w:val="both"/>
              <w:rPr>
                <w:rFonts w:ascii="Times" w:hAnsi="Times"/>
              </w:rPr>
            </w:pPr>
            <w:r>
              <w:rPr>
                <w:rFonts w:ascii="Times New Roman" w:hAnsi="Times New Roman" w:cs="Times New Roman"/>
              </w:rPr>
              <w:t xml:space="preserve">1. </w:t>
            </w:r>
            <w:r w:rsidR="004766FE" w:rsidRPr="00127AA3">
              <w:rPr>
                <w:rFonts w:ascii="Times" w:hAnsi="Times"/>
              </w:rPr>
              <w:t>Ackermann G: Antybiotyki i środki przeciwgrzybicze. Red. Bulanda M. MedPharm, 2010.</w:t>
            </w:r>
          </w:p>
          <w:p w14:paraId="5129DED8" w14:textId="614FAF31" w:rsidR="004766FE" w:rsidRPr="00127AA3" w:rsidRDefault="00B06AF1" w:rsidP="00B06AF1">
            <w:pPr>
              <w:autoSpaceDE w:val="0"/>
              <w:autoSpaceDN w:val="0"/>
              <w:adjustRightInd w:val="0"/>
              <w:spacing w:after="0" w:line="240" w:lineRule="auto"/>
              <w:jc w:val="both"/>
              <w:rPr>
                <w:rFonts w:ascii="Times" w:hAnsi="Times"/>
              </w:rPr>
            </w:pPr>
            <w:r>
              <w:rPr>
                <w:rFonts w:ascii="Times New Roman" w:hAnsi="Times New Roman" w:cs="Times New Roman"/>
              </w:rPr>
              <w:t xml:space="preserve">2. </w:t>
            </w:r>
            <w:r w:rsidR="004766FE" w:rsidRPr="00127AA3">
              <w:rPr>
                <w:rFonts w:ascii="Times" w:hAnsi="Times"/>
              </w:rPr>
              <w:t>Artykuły dostępne w bazach publikacji.</w:t>
            </w:r>
          </w:p>
          <w:p w14:paraId="4E56EE6B" w14:textId="77777777" w:rsidR="004766FE" w:rsidRPr="00127AA3" w:rsidRDefault="004766FE" w:rsidP="00127AA3">
            <w:pPr>
              <w:pStyle w:val="ListParagraph1"/>
              <w:tabs>
                <w:tab w:val="left" w:pos="346"/>
              </w:tabs>
              <w:autoSpaceDE w:val="0"/>
              <w:autoSpaceDN w:val="0"/>
              <w:adjustRightInd w:val="0"/>
              <w:spacing w:after="0" w:line="240" w:lineRule="auto"/>
              <w:ind w:left="346"/>
              <w:jc w:val="both"/>
              <w:rPr>
                <w:rFonts w:ascii="Times" w:hAnsi="Times"/>
              </w:rPr>
            </w:pPr>
          </w:p>
        </w:tc>
      </w:tr>
      <w:tr w:rsidR="004766FE" w:rsidRPr="00127AA3" w14:paraId="0A5020FA" w14:textId="77777777" w:rsidTr="00724423">
        <w:trPr>
          <w:trHeight w:val="4547"/>
          <w:jc w:val="center"/>
        </w:trPr>
        <w:tc>
          <w:tcPr>
            <w:tcW w:w="3369" w:type="dxa"/>
            <w:shd w:val="clear" w:color="auto" w:fill="FFFFFF"/>
          </w:tcPr>
          <w:p w14:paraId="7F3D5A64" w14:textId="77777777" w:rsidR="004766FE" w:rsidRPr="00127AA3" w:rsidRDefault="004766FE" w:rsidP="00127AA3">
            <w:pPr>
              <w:spacing w:after="0" w:line="240" w:lineRule="auto"/>
              <w:rPr>
                <w:rFonts w:ascii="Times" w:hAnsi="Times"/>
                <w:b/>
              </w:rPr>
            </w:pPr>
            <w:r w:rsidRPr="00127AA3">
              <w:rPr>
                <w:rFonts w:ascii="Times" w:hAnsi="Times"/>
                <w:b/>
              </w:rPr>
              <w:t>Metody i kryteria oceniania</w:t>
            </w:r>
          </w:p>
        </w:tc>
        <w:tc>
          <w:tcPr>
            <w:tcW w:w="6095" w:type="dxa"/>
            <w:shd w:val="clear" w:color="auto" w:fill="FFFFFF"/>
          </w:tcPr>
          <w:p w14:paraId="6FC1A6BC" w14:textId="77777777" w:rsidR="004766FE" w:rsidRPr="00127AA3" w:rsidRDefault="004766FE" w:rsidP="00127AA3">
            <w:pPr>
              <w:shd w:val="clear" w:color="auto" w:fill="FFFFFF"/>
              <w:spacing w:after="0" w:line="240" w:lineRule="auto"/>
              <w:ind w:right="180"/>
              <w:jc w:val="both"/>
              <w:rPr>
                <w:rFonts w:ascii="Times" w:hAnsi="Times"/>
              </w:rPr>
            </w:pPr>
            <w:r w:rsidRPr="00127AA3">
              <w:rPr>
                <w:rFonts w:ascii="Times" w:hAnsi="Times"/>
              </w:rPr>
              <w:t>Podstawą do zaliczenia przedmiotu  jest obecność na zajęciach oraz pozytywne zaliczenie raportów opracowywanych podczas zajęć.</w:t>
            </w:r>
          </w:p>
          <w:p w14:paraId="7326769A" w14:textId="77777777" w:rsidR="004766FE" w:rsidRPr="00127AA3" w:rsidRDefault="004766FE" w:rsidP="00127AA3">
            <w:pPr>
              <w:spacing w:after="0" w:line="240" w:lineRule="auto"/>
              <w:jc w:val="both"/>
              <w:rPr>
                <w:rFonts w:ascii="Times" w:hAnsi="Times"/>
                <w:b/>
                <w:bCs/>
              </w:rPr>
            </w:pPr>
          </w:p>
          <w:p w14:paraId="25A0D8F9" w14:textId="77777777" w:rsidR="004766FE" w:rsidRPr="00127AA3" w:rsidRDefault="004766FE" w:rsidP="00127AA3">
            <w:pPr>
              <w:spacing w:after="0" w:line="240" w:lineRule="auto"/>
              <w:jc w:val="both"/>
              <w:rPr>
                <w:rFonts w:ascii="Times" w:hAnsi="Times"/>
              </w:rPr>
            </w:pPr>
            <w:r w:rsidRPr="00127AA3">
              <w:rPr>
                <w:rFonts w:ascii="Times" w:hAnsi="Times"/>
                <w:b/>
                <w:bCs/>
              </w:rPr>
              <w:t>Raport</w:t>
            </w:r>
            <w:r w:rsidRPr="00127AA3">
              <w:rPr>
                <w:rFonts w:ascii="Times" w:hAnsi="Times"/>
              </w:rPr>
              <w:t>: zaliczenie na ocenę z wiedzy zdobytej na zajęciach.</w:t>
            </w:r>
          </w:p>
          <w:p w14:paraId="26B09902" w14:textId="77777777" w:rsidR="004766FE" w:rsidRPr="00127AA3" w:rsidRDefault="004766FE" w:rsidP="00127AA3">
            <w:pPr>
              <w:shd w:val="clear" w:color="auto" w:fill="FFFFFF"/>
              <w:spacing w:after="0" w:line="240" w:lineRule="auto"/>
              <w:ind w:right="117"/>
              <w:jc w:val="both"/>
              <w:rPr>
                <w:rFonts w:ascii="Times" w:hAnsi="Times"/>
              </w:rPr>
            </w:pPr>
            <w:r w:rsidRPr="00127AA3">
              <w:rPr>
                <w:rFonts w:ascii="Times" w:hAnsi="Times"/>
              </w:rPr>
              <w:t>Uzyskane punkty przelicza się na oceny według następującej skali:</w:t>
            </w:r>
          </w:p>
          <w:p w14:paraId="5FEA9F51" w14:textId="77777777" w:rsidR="004766FE" w:rsidRPr="00127AA3" w:rsidRDefault="004766FE" w:rsidP="00127AA3">
            <w:pPr>
              <w:shd w:val="clear" w:color="auto" w:fill="FFFFFF"/>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4766FE" w:rsidRPr="00127AA3" w14:paraId="216D10FE" w14:textId="77777777" w:rsidTr="00724423">
              <w:tc>
                <w:tcPr>
                  <w:tcW w:w="2825" w:type="dxa"/>
                  <w:tcBorders>
                    <w:top w:val="single" w:sz="4" w:space="0" w:color="auto"/>
                    <w:left w:val="single" w:sz="4" w:space="0" w:color="auto"/>
                    <w:bottom w:val="single" w:sz="4" w:space="0" w:color="auto"/>
                    <w:right w:val="single" w:sz="4" w:space="0" w:color="auto"/>
                  </w:tcBorders>
                  <w:vAlign w:val="center"/>
                </w:tcPr>
                <w:p w14:paraId="46EECC1A" w14:textId="77777777" w:rsidR="004766FE" w:rsidRPr="00127AA3" w:rsidRDefault="004766FE" w:rsidP="00127AA3">
                  <w:pPr>
                    <w:shd w:val="clear" w:color="auto" w:fill="FFFFFF"/>
                    <w:tabs>
                      <w:tab w:val="left" w:pos="16"/>
                    </w:tabs>
                    <w:spacing w:after="0" w:line="240" w:lineRule="auto"/>
                    <w:ind w:left="-535" w:firstLine="708"/>
                    <w:jc w:val="center"/>
                    <w:rPr>
                      <w:rFonts w:ascii="Times" w:hAnsi="Times"/>
                      <w:b/>
                      <w:bCs/>
                    </w:rPr>
                  </w:pPr>
                  <w:r w:rsidRPr="00127AA3">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14:paraId="5218EDF1" w14:textId="77777777" w:rsidR="004766FE" w:rsidRPr="00127AA3" w:rsidRDefault="004766FE" w:rsidP="00127AA3">
                  <w:pPr>
                    <w:spacing w:after="0" w:line="240" w:lineRule="auto"/>
                    <w:ind w:left="-535" w:firstLine="708"/>
                    <w:jc w:val="center"/>
                    <w:rPr>
                      <w:rFonts w:ascii="Times" w:hAnsi="Times"/>
                      <w:b/>
                      <w:bCs/>
                    </w:rPr>
                  </w:pPr>
                  <w:r w:rsidRPr="00127AA3">
                    <w:rPr>
                      <w:rFonts w:ascii="Times" w:hAnsi="Times"/>
                      <w:b/>
                      <w:bCs/>
                    </w:rPr>
                    <w:t>Ocena</w:t>
                  </w:r>
                </w:p>
              </w:tc>
            </w:tr>
            <w:tr w:rsidR="004766FE" w:rsidRPr="00127AA3" w14:paraId="7EEB2F3F" w14:textId="77777777" w:rsidTr="00724423">
              <w:tc>
                <w:tcPr>
                  <w:tcW w:w="2825" w:type="dxa"/>
                  <w:tcBorders>
                    <w:top w:val="single" w:sz="4" w:space="0" w:color="auto"/>
                    <w:left w:val="single" w:sz="4" w:space="0" w:color="auto"/>
                    <w:bottom w:val="single" w:sz="4" w:space="0" w:color="auto"/>
                    <w:right w:val="single" w:sz="4" w:space="0" w:color="auto"/>
                  </w:tcBorders>
                </w:tcPr>
                <w:p w14:paraId="70319CF6" w14:textId="77777777" w:rsidR="004766FE" w:rsidRPr="00127AA3" w:rsidRDefault="004766FE" w:rsidP="00127AA3">
                  <w:pPr>
                    <w:shd w:val="clear" w:color="auto" w:fill="FFFFFF"/>
                    <w:spacing w:after="0" w:line="240" w:lineRule="auto"/>
                    <w:ind w:left="-535" w:firstLine="708"/>
                    <w:jc w:val="center"/>
                    <w:rPr>
                      <w:rFonts w:ascii="Times" w:hAnsi="Times"/>
                    </w:rPr>
                  </w:pPr>
                  <w:r w:rsidRPr="00127AA3">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14:paraId="3A5F8E84" w14:textId="77777777" w:rsidR="004766FE" w:rsidRPr="00127AA3" w:rsidRDefault="004766FE" w:rsidP="00127AA3">
                  <w:pPr>
                    <w:spacing w:after="0" w:line="240" w:lineRule="auto"/>
                    <w:ind w:left="-535" w:firstLine="708"/>
                    <w:jc w:val="center"/>
                    <w:rPr>
                      <w:rFonts w:ascii="Times" w:hAnsi="Times"/>
                    </w:rPr>
                  </w:pPr>
                  <w:r w:rsidRPr="00127AA3">
                    <w:rPr>
                      <w:rFonts w:ascii="Times" w:hAnsi="Times"/>
                    </w:rPr>
                    <w:t>Bardzo dobry</w:t>
                  </w:r>
                </w:p>
              </w:tc>
            </w:tr>
            <w:tr w:rsidR="004766FE" w:rsidRPr="00127AA3" w14:paraId="1CB13374" w14:textId="77777777" w:rsidTr="00724423">
              <w:tc>
                <w:tcPr>
                  <w:tcW w:w="2825" w:type="dxa"/>
                  <w:tcBorders>
                    <w:top w:val="single" w:sz="4" w:space="0" w:color="auto"/>
                    <w:left w:val="single" w:sz="4" w:space="0" w:color="auto"/>
                    <w:bottom w:val="single" w:sz="4" w:space="0" w:color="auto"/>
                    <w:right w:val="single" w:sz="4" w:space="0" w:color="auto"/>
                  </w:tcBorders>
                </w:tcPr>
                <w:p w14:paraId="1F80872A" w14:textId="77777777" w:rsidR="004766FE" w:rsidRPr="00127AA3" w:rsidRDefault="004766FE" w:rsidP="00127AA3">
                  <w:pPr>
                    <w:shd w:val="clear" w:color="auto" w:fill="FFFFFF"/>
                    <w:spacing w:after="0" w:line="240" w:lineRule="auto"/>
                    <w:ind w:left="-535" w:firstLine="708"/>
                    <w:jc w:val="center"/>
                    <w:rPr>
                      <w:rFonts w:ascii="Times" w:hAnsi="Times"/>
                    </w:rPr>
                  </w:pPr>
                  <w:r w:rsidRPr="00127AA3">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14:paraId="20CE12BA" w14:textId="77777777" w:rsidR="004766FE" w:rsidRPr="00127AA3" w:rsidRDefault="004766FE" w:rsidP="00127AA3">
                  <w:pPr>
                    <w:spacing w:after="0" w:line="240" w:lineRule="auto"/>
                    <w:ind w:left="-535" w:firstLine="708"/>
                    <w:jc w:val="center"/>
                    <w:rPr>
                      <w:rFonts w:ascii="Times" w:hAnsi="Times"/>
                    </w:rPr>
                  </w:pPr>
                  <w:r w:rsidRPr="00127AA3">
                    <w:rPr>
                      <w:rFonts w:ascii="Times" w:hAnsi="Times"/>
                    </w:rPr>
                    <w:t>Dobry plus</w:t>
                  </w:r>
                </w:p>
              </w:tc>
            </w:tr>
            <w:tr w:rsidR="004766FE" w:rsidRPr="00127AA3" w14:paraId="1F59D977" w14:textId="77777777" w:rsidTr="00724423">
              <w:tc>
                <w:tcPr>
                  <w:tcW w:w="2825" w:type="dxa"/>
                  <w:tcBorders>
                    <w:top w:val="single" w:sz="4" w:space="0" w:color="auto"/>
                    <w:left w:val="single" w:sz="4" w:space="0" w:color="auto"/>
                    <w:bottom w:val="single" w:sz="4" w:space="0" w:color="auto"/>
                    <w:right w:val="single" w:sz="4" w:space="0" w:color="auto"/>
                  </w:tcBorders>
                </w:tcPr>
                <w:p w14:paraId="550FA05D" w14:textId="77777777" w:rsidR="004766FE" w:rsidRPr="00127AA3" w:rsidRDefault="004766FE" w:rsidP="00127AA3">
                  <w:pPr>
                    <w:shd w:val="clear" w:color="auto" w:fill="FFFFFF"/>
                    <w:spacing w:after="0" w:line="240" w:lineRule="auto"/>
                    <w:ind w:left="-535" w:firstLine="708"/>
                    <w:jc w:val="center"/>
                    <w:rPr>
                      <w:rFonts w:ascii="Times" w:hAnsi="Times"/>
                    </w:rPr>
                  </w:pPr>
                  <w:r w:rsidRPr="00127AA3">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14:paraId="5387E49A" w14:textId="77777777" w:rsidR="004766FE" w:rsidRPr="00127AA3" w:rsidRDefault="004766FE" w:rsidP="00127AA3">
                  <w:pPr>
                    <w:spacing w:after="0" w:line="240" w:lineRule="auto"/>
                    <w:ind w:left="-535" w:firstLine="708"/>
                    <w:jc w:val="center"/>
                    <w:rPr>
                      <w:rFonts w:ascii="Times" w:hAnsi="Times"/>
                    </w:rPr>
                  </w:pPr>
                  <w:r w:rsidRPr="00127AA3">
                    <w:rPr>
                      <w:rFonts w:ascii="Times" w:hAnsi="Times"/>
                    </w:rPr>
                    <w:t>Dobry</w:t>
                  </w:r>
                </w:p>
              </w:tc>
            </w:tr>
            <w:tr w:rsidR="004766FE" w:rsidRPr="00127AA3" w14:paraId="49310C9A" w14:textId="77777777" w:rsidTr="00724423">
              <w:tc>
                <w:tcPr>
                  <w:tcW w:w="2825" w:type="dxa"/>
                  <w:tcBorders>
                    <w:top w:val="single" w:sz="4" w:space="0" w:color="auto"/>
                    <w:left w:val="single" w:sz="4" w:space="0" w:color="auto"/>
                    <w:bottom w:val="single" w:sz="4" w:space="0" w:color="auto"/>
                    <w:right w:val="single" w:sz="4" w:space="0" w:color="auto"/>
                  </w:tcBorders>
                </w:tcPr>
                <w:p w14:paraId="54F864D3" w14:textId="77777777" w:rsidR="004766FE" w:rsidRPr="00127AA3" w:rsidRDefault="004766FE" w:rsidP="00127AA3">
                  <w:pPr>
                    <w:shd w:val="clear" w:color="auto" w:fill="FFFFFF"/>
                    <w:spacing w:after="0" w:line="240" w:lineRule="auto"/>
                    <w:ind w:left="-535" w:firstLine="708"/>
                    <w:jc w:val="center"/>
                    <w:rPr>
                      <w:rFonts w:ascii="Times" w:hAnsi="Times"/>
                    </w:rPr>
                  </w:pPr>
                  <w:r w:rsidRPr="00127AA3">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14:paraId="5840CE23" w14:textId="77777777" w:rsidR="004766FE" w:rsidRPr="00127AA3" w:rsidRDefault="004766FE" w:rsidP="00127AA3">
                  <w:pPr>
                    <w:spacing w:after="0" w:line="240" w:lineRule="auto"/>
                    <w:ind w:left="-535" w:firstLine="708"/>
                    <w:jc w:val="center"/>
                    <w:rPr>
                      <w:rFonts w:ascii="Times" w:hAnsi="Times"/>
                    </w:rPr>
                  </w:pPr>
                  <w:r w:rsidRPr="00127AA3">
                    <w:rPr>
                      <w:rFonts w:ascii="Times" w:hAnsi="Times"/>
                    </w:rPr>
                    <w:t>Dostateczny plus</w:t>
                  </w:r>
                </w:p>
              </w:tc>
            </w:tr>
            <w:tr w:rsidR="004766FE" w:rsidRPr="00127AA3" w14:paraId="701475D5" w14:textId="77777777" w:rsidTr="00724423">
              <w:tc>
                <w:tcPr>
                  <w:tcW w:w="2825" w:type="dxa"/>
                  <w:tcBorders>
                    <w:top w:val="single" w:sz="4" w:space="0" w:color="auto"/>
                    <w:left w:val="single" w:sz="4" w:space="0" w:color="auto"/>
                    <w:bottom w:val="single" w:sz="4" w:space="0" w:color="auto"/>
                    <w:right w:val="single" w:sz="4" w:space="0" w:color="auto"/>
                  </w:tcBorders>
                </w:tcPr>
                <w:p w14:paraId="79BD3B65" w14:textId="77777777" w:rsidR="004766FE" w:rsidRPr="00127AA3" w:rsidRDefault="004766FE" w:rsidP="00127AA3">
                  <w:pPr>
                    <w:shd w:val="clear" w:color="auto" w:fill="FFFFFF"/>
                    <w:spacing w:after="0" w:line="240" w:lineRule="auto"/>
                    <w:ind w:left="-535" w:firstLine="708"/>
                    <w:jc w:val="center"/>
                    <w:rPr>
                      <w:rFonts w:ascii="Times" w:hAnsi="Times"/>
                    </w:rPr>
                  </w:pPr>
                  <w:r w:rsidRPr="00127AA3">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14:paraId="6B9C8E85" w14:textId="77777777" w:rsidR="004766FE" w:rsidRPr="00127AA3" w:rsidRDefault="004766FE" w:rsidP="00127AA3">
                  <w:pPr>
                    <w:spacing w:after="0" w:line="240" w:lineRule="auto"/>
                    <w:ind w:left="-535" w:firstLine="708"/>
                    <w:jc w:val="center"/>
                    <w:rPr>
                      <w:rFonts w:ascii="Times" w:hAnsi="Times"/>
                    </w:rPr>
                  </w:pPr>
                  <w:r w:rsidRPr="00127AA3">
                    <w:rPr>
                      <w:rFonts w:ascii="Times" w:hAnsi="Times"/>
                    </w:rPr>
                    <w:t>Dostateczny</w:t>
                  </w:r>
                </w:p>
              </w:tc>
            </w:tr>
            <w:tr w:rsidR="004766FE" w:rsidRPr="00127AA3" w14:paraId="6B969C37" w14:textId="77777777" w:rsidTr="00724423">
              <w:tc>
                <w:tcPr>
                  <w:tcW w:w="2825" w:type="dxa"/>
                  <w:tcBorders>
                    <w:top w:val="single" w:sz="4" w:space="0" w:color="auto"/>
                    <w:left w:val="single" w:sz="4" w:space="0" w:color="auto"/>
                    <w:bottom w:val="single" w:sz="4" w:space="0" w:color="auto"/>
                    <w:right w:val="single" w:sz="4" w:space="0" w:color="auto"/>
                  </w:tcBorders>
                </w:tcPr>
                <w:p w14:paraId="5BF94D69" w14:textId="77777777" w:rsidR="004766FE" w:rsidRPr="00127AA3" w:rsidRDefault="004766FE" w:rsidP="00127AA3">
                  <w:pPr>
                    <w:shd w:val="clear" w:color="auto" w:fill="FFFFFF"/>
                    <w:spacing w:after="0" w:line="240" w:lineRule="auto"/>
                    <w:ind w:left="-535" w:firstLine="708"/>
                    <w:jc w:val="center"/>
                    <w:rPr>
                      <w:rFonts w:ascii="Times" w:hAnsi="Times"/>
                    </w:rPr>
                  </w:pPr>
                  <w:r w:rsidRPr="00127AA3">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14:paraId="061B97AE" w14:textId="77777777" w:rsidR="004766FE" w:rsidRPr="00127AA3" w:rsidRDefault="004766FE" w:rsidP="00127AA3">
                  <w:pPr>
                    <w:spacing w:after="0" w:line="240" w:lineRule="auto"/>
                    <w:ind w:left="-535" w:firstLine="708"/>
                    <w:jc w:val="center"/>
                    <w:rPr>
                      <w:rFonts w:ascii="Times" w:hAnsi="Times"/>
                    </w:rPr>
                  </w:pPr>
                  <w:r w:rsidRPr="00127AA3">
                    <w:rPr>
                      <w:rFonts w:ascii="Times" w:hAnsi="Times"/>
                    </w:rPr>
                    <w:t>Niedostateczny</w:t>
                  </w:r>
                </w:p>
              </w:tc>
            </w:tr>
          </w:tbl>
          <w:p w14:paraId="0BF3D80E" w14:textId="77777777" w:rsidR="004766FE" w:rsidRPr="00127AA3" w:rsidRDefault="004766FE" w:rsidP="00127AA3">
            <w:pPr>
              <w:pStyle w:val="ListParagraph1"/>
              <w:autoSpaceDE w:val="0"/>
              <w:autoSpaceDN w:val="0"/>
              <w:adjustRightInd w:val="0"/>
              <w:spacing w:after="0" w:line="240" w:lineRule="auto"/>
              <w:ind w:left="0"/>
              <w:jc w:val="both"/>
              <w:rPr>
                <w:rFonts w:ascii="Times" w:hAnsi="Times"/>
              </w:rPr>
            </w:pPr>
          </w:p>
          <w:p w14:paraId="24B43E1F" w14:textId="77777777" w:rsidR="004766FE" w:rsidRPr="00127AA3" w:rsidRDefault="004766FE" w:rsidP="00127AA3">
            <w:pPr>
              <w:spacing w:after="0" w:line="240" w:lineRule="auto"/>
              <w:rPr>
                <w:rFonts w:ascii="Times" w:hAnsi="Times"/>
                <w:b/>
                <w:bCs/>
              </w:rPr>
            </w:pPr>
          </w:p>
          <w:p w14:paraId="31BFE51C" w14:textId="77777777" w:rsidR="004766FE" w:rsidRPr="00127AA3" w:rsidRDefault="004766FE" w:rsidP="00127AA3">
            <w:pPr>
              <w:pStyle w:val="ListParagraph1"/>
              <w:autoSpaceDE w:val="0"/>
              <w:autoSpaceDN w:val="0"/>
              <w:adjustRightInd w:val="0"/>
              <w:spacing w:after="0" w:line="240" w:lineRule="auto"/>
              <w:ind w:left="0"/>
              <w:jc w:val="both"/>
              <w:rPr>
                <w:rFonts w:ascii="Times" w:hAnsi="Times"/>
                <w:color w:val="000000"/>
              </w:rPr>
            </w:pPr>
            <w:r w:rsidRPr="00127AA3">
              <w:rPr>
                <w:rFonts w:ascii="Times" w:hAnsi="Times"/>
                <w:b/>
                <w:color w:val="000000"/>
              </w:rPr>
              <w:t>Raport</w:t>
            </w:r>
            <w:r w:rsidRPr="00127AA3">
              <w:rPr>
                <w:rFonts w:ascii="Times" w:hAnsi="Times"/>
                <w:color w:val="000000"/>
              </w:rPr>
              <w:t>: ≥ 60% (W1 – W4, U1 – U3)</w:t>
            </w:r>
          </w:p>
          <w:p w14:paraId="29C51F57" w14:textId="77777777" w:rsidR="004766FE" w:rsidRPr="00127AA3" w:rsidRDefault="004766FE" w:rsidP="00127AA3">
            <w:pPr>
              <w:pStyle w:val="ListParagraph1"/>
              <w:autoSpaceDE w:val="0"/>
              <w:autoSpaceDN w:val="0"/>
              <w:adjustRightInd w:val="0"/>
              <w:spacing w:after="0" w:line="240" w:lineRule="auto"/>
              <w:ind w:left="0"/>
              <w:jc w:val="both"/>
              <w:rPr>
                <w:rFonts w:ascii="Times" w:hAnsi="Times"/>
              </w:rPr>
            </w:pPr>
          </w:p>
        </w:tc>
      </w:tr>
      <w:tr w:rsidR="004766FE" w:rsidRPr="00127AA3" w14:paraId="1E9E25D5" w14:textId="77777777" w:rsidTr="00724423">
        <w:trPr>
          <w:trHeight w:val="628"/>
          <w:jc w:val="center"/>
        </w:trPr>
        <w:tc>
          <w:tcPr>
            <w:tcW w:w="3369" w:type="dxa"/>
            <w:shd w:val="clear" w:color="auto" w:fill="FFFFFF"/>
          </w:tcPr>
          <w:p w14:paraId="3F0DDE87" w14:textId="77777777" w:rsidR="004766FE" w:rsidRPr="00127AA3" w:rsidRDefault="004766FE" w:rsidP="00127AA3">
            <w:pPr>
              <w:spacing w:after="0" w:line="240" w:lineRule="auto"/>
              <w:rPr>
                <w:rFonts w:ascii="Times" w:hAnsi="Times"/>
                <w:b/>
              </w:rPr>
            </w:pPr>
            <w:r w:rsidRPr="00127AA3">
              <w:rPr>
                <w:rFonts w:ascii="Times" w:hAnsi="Times"/>
                <w:b/>
              </w:rPr>
              <w:lastRenderedPageBreak/>
              <w:t xml:space="preserve">Praktyki zawodowe w ramach przedmiotu </w:t>
            </w:r>
          </w:p>
        </w:tc>
        <w:tc>
          <w:tcPr>
            <w:tcW w:w="6095" w:type="dxa"/>
            <w:shd w:val="clear" w:color="auto" w:fill="FFFFFF"/>
          </w:tcPr>
          <w:p w14:paraId="121EB45E" w14:textId="77777777" w:rsidR="004766FE" w:rsidRPr="00127AA3" w:rsidRDefault="004766FE" w:rsidP="00127AA3">
            <w:pPr>
              <w:autoSpaceDE w:val="0"/>
              <w:autoSpaceDN w:val="0"/>
              <w:adjustRightInd w:val="0"/>
              <w:spacing w:after="0" w:line="240" w:lineRule="auto"/>
              <w:jc w:val="both"/>
              <w:rPr>
                <w:rFonts w:ascii="Times" w:hAnsi="Times"/>
              </w:rPr>
            </w:pPr>
            <w:r w:rsidRPr="00127AA3">
              <w:rPr>
                <w:rFonts w:ascii="Times" w:hAnsi="Times"/>
              </w:rPr>
              <w:t>Program kształcenia przewiduje odbycie praktyk zawodowych:</w:t>
            </w:r>
          </w:p>
          <w:p w14:paraId="3EFA2D06" w14:textId="77777777" w:rsidR="004766FE" w:rsidRPr="00127AA3" w:rsidRDefault="004766FE" w:rsidP="00B3623E">
            <w:pPr>
              <w:pStyle w:val="ListParagraph1"/>
              <w:numPr>
                <w:ilvl w:val="0"/>
                <w:numId w:val="4"/>
              </w:numPr>
              <w:suppressAutoHyphens w:val="0"/>
              <w:autoSpaceDE w:val="0"/>
              <w:autoSpaceDN w:val="0"/>
              <w:adjustRightInd w:val="0"/>
              <w:spacing w:after="0" w:line="240" w:lineRule="auto"/>
              <w:ind w:left="411"/>
              <w:jc w:val="both"/>
              <w:rPr>
                <w:rFonts w:ascii="Times" w:hAnsi="Times"/>
              </w:rPr>
            </w:pPr>
            <w:r w:rsidRPr="00127AA3">
              <w:rPr>
                <w:rFonts w:ascii="Times" w:hAnsi="Times"/>
              </w:rPr>
              <w:t>nie dotyczy</w:t>
            </w:r>
          </w:p>
        </w:tc>
      </w:tr>
    </w:tbl>
    <w:p w14:paraId="341E3060" w14:textId="77777777" w:rsidR="004766FE" w:rsidRPr="00127AA3" w:rsidRDefault="004766FE" w:rsidP="00127AA3">
      <w:pPr>
        <w:spacing w:after="0" w:line="240" w:lineRule="auto"/>
        <w:ind w:left="1440"/>
        <w:contextualSpacing/>
        <w:jc w:val="both"/>
        <w:rPr>
          <w:rFonts w:ascii="Times" w:hAnsi="Times"/>
          <w:b/>
        </w:rPr>
      </w:pPr>
    </w:p>
    <w:p w14:paraId="05329E1B" w14:textId="77777777" w:rsidR="004766FE" w:rsidRPr="00127AA3" w:rsidRDefault="004766FE" w:rsidP="00127AA3">
      <w:pPr>
        <w:spacing w:after="0" w:line="240" w:lineRule="auto"/>
        <w:ind w:left="1440"/>
        <w:contextualSpacing/>
        <w:jc w:val="both"/>
        <w:rPr>
          <w:rFonts w:ascii="Times" w:hAnsi="Times"/>
          <w:b/>
        </w:rPr>
      </w:pPr>
    </w:p>
    <w:p w14:paraId="01E83360" w14:textId="77777777" w:rsidR="004766FE" w:rsidRPr="00127AA3" w:rsidRDefault="004766FE" w:rsidP="00127AA3">
      <w:pPr>
        <w:spacing w:after="0" w:line="240" w:lineRule="auto"/>
        <w:ind w:left="1440"/>
        <w:contextualSpacing/>
        <w:jc w:val="both"/>
        <w:rPr>
          <w:rFonts w:ascii="Times" w:hAnsi="Times"/>
          <w:b/>
        </w:rPr>
      </w:pPr>
    </w:p>
    <w:p w14:paraId="44079AE1" w14:textId="77777777" w:rsidR="004766FE" w:rsidRPr="00127AA3" w:rsidRDefault="004766FE" w:rsidP="00855F7F">
      <w:pPr>
        <w:spacing w:after="0" w:line="240" w:lineRule="auto"/>
        <w:contextualSpacing/>
        <w:jc w:val="both"/>
        <w:rPr>
          <w:rFonts w:ascii="Times" w:hAnsi="Times"/>
          <w:b/>
        </w:rPr>
      </w:pPr>
      <w:r w:rsidRPr="00127AA3">
        <w:rPr>
          <w:rFonts w:ascii="Times" w:hAnsi="Times"/>
          <w:b/>
        </w:rPr>
        <w:t>Opi</w:t>
      </w:r>
      <w:r w:rsidRPr="00127AA3">
        <w:rPr>
          <w:rFonts w:ascii="Times" w:hAnsi="Times"/>
        </w:rPr>
        <w:t>s</w:t>
      </w:r>
      <w:r w:rsidRPr="00127AA3">
        <w:rPr>
          <w:rFonts w:ascii="Times" w:hAnsi="Times"/>
          <w:b/>
        </w:rPr>
        <w:t xml:space="preserve"> przedmiotu cyklu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4766FE" w:rsidRPr="00127AA3" w14:paraId="1D0BC00A" w14:textId="77777777" w:rsidTr="00724423">
        <w:tc>
          <w:tcPr>
            <w:tcW w:w="3369" w:type="dxa"/>
          </w:tcPr>
          <w:p w14:paraId="72CD7BA2" w14:textId="77777777" w:rsidR="004766FE" w:rsidRPr="00127AA3" w:rsidRDefault="004766FE" w:rsidP="00127AA3">
            <w:pPr>
              <w:spacing w:after="0" w:line="240" w:lineRule="auto"/>
              <w:jc w:val="center"/>
              <w:rPr>
                <w:rFonts w:ascii="Times" w:hAnsi="Times"/>
                <w:b/>
              </w:rPr>
            </w:pPr>
            <w:r w:rsidRPr="00127AA3">
              <w:rPr>
                <w:rFonts w:ascii="Times" w:hAnsi="Times"/>
                <w:b/>
              </w:rPr>
              <w:t>Nazwa pola</w:t>
            </w:r>
          </w:p>
        </w:tc>
        <w:tc>
          <w:tcPr>
            <w:tcW w:w="6095" w:type="dxa"/>
            <w:vAlign w:val="center"/>
          </w:tcPr>
          <w:p w14:paraId="500CFB26" w14:textId="77777777" w:rsidR="004766FE" w:rsidRPr="00127AA3" w:rsidRDefault="004766FE" w:rsidP="00127AA3">
            <w:pPr>
              <w:spacing w:after="0" w:line="240" w:lineRule="auto"/>
              <w:jc w:val="center"/>
              <w:rPr>
                <w:rFonts w:ascii="Times" w:hAnsi="Times"/>
                <w:b/>
              </w:rPr>
            </w:pPr>
            <w:r w:rsidRPr="00127AA3">
              <w:rPr>
                <w:rFonts w:ascii="Times" w:hAnsi="Times"/>
                <w:b/>
              </w:rPr>
              <w:t>Komentarz</w:t>
            </w:r>
          </w:p>
        </w:tc>
      </w:tr>
      <w:tr w:rsidR="004766FE" w:rsidRPr="00127AA3" w14:paraId="10AE576D" w14:textId="77777777" w:rsidTr="00724423">
        <w:tc>
          <w:tcPr>
            <w:tcW w:w="3369" w:type="dxa"/>
          </w:tcPr>
          <w:p w14:paraId="66D3144D" w14:textId="77777777" w:rsidR="004766FE" w:rsidRPr="00127AA3" w:rsidRDefault="004766FE" w:rsidP="00127AA3">
            <w:pPr>
              <w:spacing w:after="0" w:line="240" w:lineRule="auto"/>
              <w:rPr>
                <w:rFonts w:ascii="Times" w:hAnsi="Times"/>
                <w:b/>
              </w:rPr>
            </w:pPr>
            <w:r w:rsidRPr="00127AA3">
              <w:rPr>
                <w:rFonts w:ascii="Times" w:hAnsi="Times"/>
                <w:b/>
              </w:rPr>
              <w:t>Cykl dydaktyczny, w którym przedmiot jest realizowany</w:t>
            </w:r>
          </w:p>
        </w:tc>
        <w:tc>
          <w:tcPr>
            <w:tcW w:w="6095" w:type="dxa"/>
            <w:vAlign w:val="center"/>
          </w:tcPr>
          <w:p w14:paraId="4ABEB18D" w14:textId="77777777" w:rsidR="004766FE" w:rsidRPr="00127AA3" w:rsidRDefault="004766FE" w:rsidP="00127AA3">
            <w:pPr>
              <w:spacing w:after="0" w:line="240" w:lineRule="auto"/>
              <w:rPr>
                <w:rFonts w:ascii="Times" w:hAnsi="Times"/>
                <w:b/>
                <w:color w:val="000000"/>
              </w:rPr>
            </w:pPr>
            <w:r w:rsidRPr="00127AA3">
              <w:rPr>
                <w:rFonts w:ascii="Times" w:hAnsi="Times"/>
                <w:b/>
                <w:bCs/>
              </w:rPr>
              <w:t>Semestr VIII (letni)</w:t>
            </w:r>
            <w:r w:rsidRPr="00127AA3">
              <w:rPr>
                <w:rFonts w:ascii="Times" w:hAnsi="Times"/>
                <w:b/>
                <w:bCs/>
                <w:color w:val="000000"/>
              </w:rPr>
              <w:t>, rok IV</w:t>
            </w:r>
          </w:p>
        </w:tc>
      </w:tr>
      <w:tr w:rsidR="00855F7F" w:rsidRPr="00127AA3" w14:paraId="5066DF82" w14:textId="77777777" w:rsidTr="00724423">
        <w:tc>
          <w:tcPr>
            <w:tcW w:w="3369" w:type="dxa"/>
          </w:tcPr>
          <w:p w14:paraId="0B5CA4FA" w14:textId="77777777" w:rsidR="00855F7F" w:rsidRPr="00127AA3" w:rsidRDefault="00855F7F" w:rsidP="00127AA3">
            <w:pPr>
              <w:spacing w:after="0" w:line="240" w:lineRule="auto"/>
              <w:contextualSpacing/>
              <w:jc w:val="both"/>
              <w:rPr>
                <w:rFonts w:ascii="Times" w:hAnsi="Times"/>
                <w:b/>
              </w:rPr>
            </w:pPr>
            <w:r w:rsidRPr="00127AA3">
              <w:rPr>
                <w:rFonts w:ascii="Times" w:hAnsi="Times"/>
                <w:b/>
              </w:rPr>
              <w:t>Sposób zaliczenia przedmiotu w cyklu</w:t>
            </w:r>
          </w:p>
        </w:tc>
        <w:tc>
          <w:tcPr>
            <w:tcW w:w="6095" w:type="dxa"/>
          </w:tcPr>
          <w:p w14:paraId="36680A7B" w14:textId="2871AB89" w:rsidR="00855F7F" w:rsidRPr="00127AA3" w:rsidRDefault="00855F7F" w:rsidP="00127AA3">
            <w:pPr>
              <w:spacing w:after="0" w:line="240" w:lineRule="auto"/>
              <w:rPr>
                <w:rFonts w:ascii="Times" w:hAnsi="Times"/>
                <w:color w:val="000000"/>
              </w:rPr>
            </w:pPr>
            <w:r>
              <w:rPr>
                <w:rFonts w:ascii="Times New Roman" w:eastAsia="SimSun" w:hAnsi="Times New Roman" w:cs="Times New Roman"/>
                <w:b/>
                <w:iCs/>
              </w:rPr>
              <w:t>Laboratoria</w:t>
            </w:r>
            <w:r w:rsidRPr="00127AA3">
              <w:rPr>
                <w:rFonts w:ascii="Times" w:eastAsia="SimSun" w:hAnsi="Times"/>
                <w:b/>
                <w:iCs/>
              </w:rPr>
              <w:t xml:space="preserve">: </w:t>
            </w:r>
            <w:r w:rsidRPr="00127AA3">
              <w:rPr>
                <w:rFonts w:ascii="Times" w:eastAsia="SimSun" w:hAnsi="Times"/>
                <w:iCs/>
              </w:rPr>
              <w:t>zaliczenie  na ocenę</w:t>
            </w:r>
            <w:r w:rsidRPr="00127AA3">
              <w:rPr>
                <w:rFonts w:ascii="Times" w:hAnsi="Times"/>
                <w:iCs/>
              </w:rPr>
              <w:t xml:space="preserve"> </w:t>
            </w:r>
          </w:p>
        </w:tc>
      </w:tr>
      <w:tr w:rsidR="00855F7F" w:rsidRPr="00127AA3" w14:paraId="3B390FD0" w14:textId="77777777" w:rsidTr="00724423">
        <w:tc>
          <w:tcPr>
            <w:tcW w:w="3369" w:type="dxa"/>
          </w:tcPr>
          <w:p w14:paraId="15995B5E" w14:textId="77777777" w:rsidR="00855F7F" w:rsidRPr="00127AA3" w:rsidRDefault="00855F7F" w:rsidP="00127AA3">
            <w:pPr>
              <w:spacing w:after="0" w:line="240" w:lineRule="auto"/>
              <w:contextualSpacing/>
              <w:jc w:val="both"/>
              <w:rPr>
                <w:rFonts w:ascii="Times" w:hAnsi="Times"/>
                <w:b/>
              </w:rPr>
            </w:pPr>
            <w:r w:rsidRPr="00127AA3">
              <w:rPr>
                <w:rFonts w:ascii="Times" w:hAnsi="Times"/>
                <w:b/>
              </w:rPr>
              <w:t>Forma(y) i liczba godzin zajęć oraz sposoby ich zaliczenia</w:t>
            </w:r>
          </w:p>
        </w:tc>
        <w:tc>
          <w:tcPr>
            <w:tcW w:w="6095" w:type="dxa"/>
            <w:vAlign w:val="center"/>
          </w:tcPr>
          <w:p w14:paraId="021A04DC" w14:textId="2ABBA2C5" w:rsidR="00855F7F" w:rsidRPr="00127AA3" w:rsidRDefault="00855F7F" w:rsidP="00127AA3">
            <w:pPr>
              <w:spacing w:after="0" w:line="240" w:lineRule="auto"/>
              <w:rPr>
                <w:rFonts w:ascii="Times" w:hAnsi="Times"/>
                <w:b/>
              </w:rPr>
            </w:pPr>
            <w:r>
              <w:rPr>
                <w:rFonts w:ascii="Times New Roman" w:hAnsi="Times New Roman" w:cs="Times New Roman"/>
                <w:b/>
                <w:bCs/>
              </w:rPr>
              <w:t>Laboratoria</w:t>
            </w:r>
            <w:r w:rsidRPr="00127AA3">
              <w:rPr>
                <w:rFonts w:ascii="Times" w:hAnsi="Times"/>
                <w:b/>
                <w:bCs/>
              </w:rPr>
              <w:t>:</w:t>
            </w:r>
            <w:r w:rsidRPr="00127AA3">
              <w:rPr>
                <w:rFonts w:ascii="Times" w:hAnsi="Times" w:cs="Times New Roman"/>
              </w:rPr>
              <w:t xml:space="preserve"> </w:t>
            </w:r>
            <w:r w:rsidRPr="00127AA3">
              <w:rPr>
                <w:rFonts w:ascii="Times" w:hAnsi="Times"/>
              </w:rPr>
              <w:t xml:space="preserve">15 godzin </w:t>
            </w:r>
            <w:r w:rsidRPr="00127AA3">
              <w:rPr>
                <w:rFonts w:ascii="Times" w:hAnsi="Times"/>
                <w:b/>
              </w:rPr>
              <w:t xml:space="preserve">– </w:t>
            </w:r>
            <w:r w:rsidRPr="00127AA3">
              <w:rPr>
                <w:rFonts w:ascii="Times" w:hAnsi="Times"/>
              </w:rPr>
              <w:t>zaliczenie  na ocenę</w:t>
            </w:r>
            <w:r w:rsidRPr="00127AA3">
              <w:rPr>
                <w:rFonts w:ascii="Times" w:eastAsia="SimSun" w:hAnsi="Times"/>
                <w:iCs/>
              </w:rPr>
              <w:t xml:space="preserve"> </w:t>
            </w:r>
          </w:p>
        </w:tc>
      </w:tr>
      <w:tr w:rsidR="004766FE" w:rsidRPr="00127AA3" w14:paraId="1D55D6B7" w14:textId="77777777" w:rsidTr="00724423">
        <w:tc>
          <w:tcPr>
            <w:tcW w:w="3369" w:type="dxa"/>
          </w:tcPr>
          <w:p w14:paraId="172078A2" w14:textId="77777777" w:rsidR="004766FE" w:rsidRPr="00127AA3" w:rsidRDefault="004766FE" w:rsidP="00127AA3">
            <w:pPr>
              <w:spacing w:after="0" w:line="240" w:lineRule="auto"/>
              <w:contextualSpacing/>
              <w:rPr>
                <w:rFonts w:ascii="Times" w:hAnsi="Times"/>
                <w:b/>
              </w:rPr>
            </w:pPr>
            <w:r w:rsidRPr="00127AA3">
              <w:rPr>
                <w:rFonts w:ascii="Times" w:hAnsi="Times"/>
                <w:b/>
              </w:rPr>
              <w:t>Imię i nazwisko koordynatora/ów przedmiotu cyklu</w:t>
            </w:r>
          </w:p>
        </w:tc>
        <w:tc>
          <w:tcPr>
            <w:tcW w:w="6095" w:type="dxa"/>
            <w:vAlign w:val="center"/>
          </w:tcPr>
          <w:p w14:paraId="53C08FB4" w14:textId="77777777" w:rsidR="004766FE" w:rsidRPr="00127AA3" w:rsidRDefault="004766FE" w:rsidP="00127AA3">
            <w:pPr>
              <w:spacing w:after="0" w:line="240" w:lineRule="auto"/>
              <w:rPr>
                <w:rFonts w:ascii="Times" w:hAnsi="Times"/>
                <w:b/>
                <w:color w:val="000000"/>
              </w:rPr>
            </w:pPr>
            <w:r w:rsidRPr="00127AA3">
              <w:rPr>
                <w:rFonts w:ascii="Times" w:hAnsi="Times"/>
                <w:b/>
                <w:bCs/>
              </w:rPr>
              <w:t>Prof. dr hab. Eugenia Gospodarek - Komkowska</w:t>
            </w:r>
          </w:p>
        </w:tc>
      </w:tr>
      <w:tr w:rsidR="004766FE" w:rsidRPr="00127AA3" w14:paraId="68A73458" w14:textId="77777777" w:rsidTr="00724423">
        <w:trPr>
          <w:trHeight w:val="2684"/>
        </w:trPr>
        <w:tc>
          <w:tcPr>
            <w:tcW w:w="3369" w:type="dxa"/>
          </w:tcPr>
          <w:p w14:paraId="011AFAA8" w14:textId="77777777" w:rsidR="004766FE" w:rsidRPr="00127AA3" w:rsidRDefault="004766FE" w:rsidP="00127AA3">
            <w:pPr>
              <w:spacing w:after="0" w:line="240" w:lineRule="auto"/>
              <w:contextualSpacing/>
              <w:rPr>
                <w:rFonts w:ascii="Times" w:hAnsi="Times"/>
                <w:b/>
              </w:rPr>
            </w:pPr>
            <w:r w:rsidRPr="00127AA3">
              <w:rPr>
                <w:rFonts w:ascii="Times" w:hAnsi="Times"/>
                <w:b/>
              </w:rPr>
              <w:t>Imię i nazwisko osób prowadzących grupy zajęciowe przedmiotu</w:t>
            </w:r>
          </w:p>
        </w:tc>
        <w:tc>
          <w:tcPr>
            <w:tcW w:w="6095" w:type="dxa"/>
          </w:tcPr>
          <w:p w14:paraId="030EC026" w14:textId="77777777" w:rsidR="004766FE" w:rsidRPr="00127AA3" w:rsidRDefault="004766FE" w:rsidP="00127AA3">
            <w:pPr>
              <w:spacing w:after="0" w:line="240" w:lineRule="auto"/>
              <w:jc w:val="both"/>
              <w:rPr>
                <w:rFonts w:ascii="Times" w:hAnsi="Times"/>
                <w:b/>
                <w:bCs/>
              </w:rPr>
            </w:pPr>
            <w:r w:rsidRPr="00127AA3">
              <w:rPr>
                <w:rFonts w:ascii="Times" w:hAnsi="Times"/>
                <w:b/>
                <w:bCs/>
              </w:rPr>
              <w:t>Wykłady:</w:t>
            </w:r>
          </w:p>
          <w:p w14:paraId="67EE1F5C" w14:textId="58A40835" w:rsidR="004766FE" w:rsidRPr="00127AA3" w:rsidRDefault="00855F7F" w:rsidP="00855F7F">
            <w:pPr>
              <w:spacing w:after="0" w:line="240" w:lineRule="auto"/>
              <w:jc w:val="both"/>
              <w:rPr>
                <w:rFonts w:ascii="Times" w:hAnsi="Times"/>
                <w:b/>
                <w:bCs/>
                <w:color w:val="000000"/>
              </w:rPr>
            </w:pPr>
            <w:r>
              <w:rPr>
                <w:rFonts w:ascii="Times New Roman" w:hAnsi="Times New Roman" w:cs="Times New Roman"/>
                <w:iCs/>
              </w:rPr>
              <w:t xml:space="preserve">- </w:t>
            </w:r>
            <w:r w:rsidR="004766FE" w:rsidRPr="00127AA3">
              <w:rPr>
                <w:rFonts w:ascii="Times" w:hAnsi="Times"/>
                <w:iCs/>
              </w:rPr>
              <w:t>nie dotyczy</w:t>
            </w:r>
          </w:p>
          <w:p w14:paraId="3536028C" w14:textId="77777777" w:rsidR="004766FE" w:rsidRPr="00127AA3" w:rsidRDefault="004766FE" w:rsidP="00127AA3">
            <w:pPr>
              <w:spacing w:after="0" w:line="240" w:lineRule="auto"/>
              <w:jc w:val="both"/>
              <w:rPr>
                <w:rFonts w:ascii="Times" w:hAnsi="Times"/>
                <w:b/>
                <w:bCs/>
                <w:color w:val="000000"/>
              </w:rPr>
            </w:pPr>
          </w:p>
          <w:p w14:paraId="740C7239" w14:textId="77777777" w:rsidR="004766FE" w:rsidRPr="00127AA3" w:rsidRDefault="004766FE" w:rsidP="00127AA3">
            <w:pPr>
              <w:spacing w:after="0" w:line="240" w:lineRule="auto"/>
              <w:jc w:val="both"/>
              <w:rPr>
                <w:rFonts w:ascii="Times" w:hAnsi="Times"/>
                <w:b/>
                <w:color w:val="000000"/>
              </w:rPr>
            </w:pPr>
            <w:r w:rsidRPr="00127AA3">
              <w:rPr>
                <w:rFonts w:ascii="Times" w:hAnsi="Times"/>
                <w:b/>
                <w:bCs/>
                <w:color w:val="000000"/>
              </w:rPr>
              <w:t>Laboratoria:</w:t>
            </w:r>
          </w:p>
          <w:p w14:paraId="1C86EBD8" w14:textId="77777777" w:rsidR="004766FE" w:rsidRPr="00127AA3" w:rsidRDefault="004766FE" w:rsidP="00127AA3">
            <w:pPr>
              <w:spacing w:after="0" w:line="240" w:lineRule="auto"/>
              <w:jc w:val="both"/>
              <w:rPr>
                <w:rFonts w:ascii="Times" w:hAnsi="Times"/>
                <w:color w:val="000000"/>
              </w:rPr>
            </w:pPr>
            <w:r w:rsidRPr="00127AA3">
              <w:rPr>
                <w:rFonts w:ascii="Times" w:hAnsi="Times"/>
                <w:color w:val="000000"/>
              </w:rPr>
              <w:t>Dr n. med. Agnieszka Mikucka</w:t>
            </w:r>
          </w:p>
          <w:p w14:paraId="7F12901C" w14:textId="77777777" w:rsidR="004766FE" w:rsidRPr="00127AA3" w:rsidRDefault="004766FE" w:rsidP="00127AA3">
            <w:pPr>
              <w:spacing w:after="0" w:line="240" w:lineRule="auto"/>
              <w:jc w:val="both"/>
              <w:rPr>
                <w:rFonts w:ascii="Times" w:hAnsi="Times"/>
                <w:color w:val="000000"/>
              </w:rPr>
            </w:pPr>
            <w:r w:rsidRPr="00127AA3">
              <w:rPr>
                <w:rFonts w:ascii="Times" w:hAnsi="Times"/>
                <w:color w:val="000000"/>
              </w:rPr>
              <w:t>Dr n. med. Patrycja Zalas-Więcek</w:t>
            </w:r>
          </w:p>
          <w:p w14:paraId="062F8FCA" w14:textId="77777777" w:rsidR="004766FE" w:rsidRPr="00127AA3" w:rsidRDefault="004766FE" w:rsidP="00127AA3">
            <w:pPr>
              <w:spacing w:after="0" w:line="240" w:lineRule="auto"/>
              <w:jc w:val="both"/>
              <w:rPr>
                <w:rFonts w:ascii="Times" w:hAnsi="Times"/>
                <w:color w:val="000000"/>
              </w:rPr>
            </w:pPr>
            <w:r w:rsidRPr="00127AA3">
              <w:rPr>
                <w:rFonts w:ascii="Times" w:hAnsi="Times"/>
                <w:color w:val="000000"/>
              </w:rPr>
              <w:t>Dr n. med. Anna Michalska</w:t>
            </w:r>
          </w:p>
          <w:p w14:paraId="69ABF78C" w14:textId="77777777" w:rsidR="004766FE" w:rsidRPr="00127AA3" w:rsidRDefault="004766FE" w:rsidP="00127AA3">
            <w:pPr>
              <w:spacing w:after="0" w:line="240" w:lineRule="auto"/>
              <w:jc w:val="both"/>
              <w:rPr>
                <w:rFonts w:ascii="Times" w:hAnsi="Times"/>
                <w:color w:val="000000"/>
              </w:rPr>
            </w:pPr>
            <w:r w:rsidRPr="00127AA3">
              <w:rPr>
                <w:rFonts w:ascii="Times" w:hAnsi="Times"/>
                <w:color w:val="000000"/>
                <w:lang w:val="en-US"/>
              </w:rPr>
              <w:t xml:space="preserve">Dr n. med. </w:t>
            </w:r>
            <w:r w:rsidRPr="00127AA3">
              <w:rPr>
                <w:rFonts w:ascii="Times" w:hAnsi="Times"/>
                <w:color w:val="000000"/>
              </w:rPr>
              <w:t>Alicja Sękowska</w:t>
            </w:r>
          </w:p>
          <w:p w14:paraId="0544946C" w14:textId="77777777" w:rsidR="004766FE" w:rsidRPr="00127AA3" w:rsidRDefault="004766FE" w:rsidP="00127AA3">
            <w:pPr>
              <w:spacing w:after="0" w:line="240" w:lineRule="auto"/>
              <w:jc w:val="both"/>
              <w:rPr>
                <w:rFonts w:ascii="Times" w:hAnsi="Times"/>
                <w:color w:val="000000"/>
              </w:rPr>
            </w:pPr>
            <w:r w:rsidRPr="00127AA3">
              <w:rPr>
                <w:rFonts w:ascii="Times" w:hAnsi="Times"/>
                <w:color w:val="000000"/>
              </w:rPr>
              <w:t>Dr n. med. Joanna Kwiecińska-Piróg</w:t>
            </w:r>
          </w:p>
          <w:p w14:paraId="32FEAF8E" w14:textId="77777777" w:rsidR="004766FE" w:rsidRPr="00127AA3" w:rsidRDefault="004766FE" w:rsidP="00127AA3">
            <w:pPr>
              <w:spacing w:after="0" w:line="240" w:lineRule="auto"/>
              <w:jc w:val="both"/>
              <w:rPr>
                <w:rFonts w:ascii="Times" w:hAnsi="Times"/>
                <w:color w:val="000000"/>
              </w:rPr>
            </w:pPr>
            <w:r w:rsidRPr="00127AA3">
              <w:rPr>
                <w:rFonts w:ascii="Times" w:hAnsi="Times"/>
                <w:color w:val="000000"/>
              </w:rPr>
              <w:t>Dr n. med. Małgorzata Prażyńska</w:t>
            </w:r>
          </w:p>
          <w:p w14:paraId="6FA19687" w14:textId="77777777" w:rsidR="004766FE" w:rsidRPr="00127AA3" w:rsidRDefault="004766FE" w:rsidP="00127AA3">
            <w:pPr>
              <w:spacing w:after="0" w:line="240" w:lineRule="auto"/>
              <w:ind w:left="33"/>
              <w:jc w:val="both"/>
              <w:rPr>
                <w:rFonts w:ascii="Times" w:hAnsi="Times"/>
                <w:b/>
              </w:rPr>
            </w:pPr>
          </w:p>
          <w:p w14:paraId="25189EDF" w14:textId="77777777" w:rsidR="004766FE" w:rsidRPr="00127AA3" w:rsidRDefault="004766FE" w:rsidP="00127AA3">
            <w:pPr>
              <w:spacing w:after="0" w:line="240" w:lineRule="auto"/>
              <w:ind w:left="33"/>
              <w:jc w:val="both"/>
              <w:rPr>
                <w:rFonts w:ascii="Times" w:hAnsi="Times"/>
                <w:b/>
              </w:rPr>
            </w:pPr>
            <w:r w:rsidRPr="00127AA3">
              <w:rPr>
                <w:rFonts w:ascii="Times" w:hAnsi="Times"/>
                <w:b/>
              </w:rPr>
              <w:t>Seminaria:</w:t>
            </w:r>
          </w:p>
          <w:p w14:paraId="3C93A528" w14:textId="645F9360" w:rsidR="004766FE" w:rsidRPr="00855F7F" w:rsidRDefault="00855F7F" w:rsidP="00855F7F">
            <w:pPr>
              <w:spacing w:after="0" w:line="240" w:lineRule="auto"/>
              <w:jc w:val="both"/>
              <w:rPr>
                <w:rFonts w:ascii="Times New Roman" w:hAnsi="Times New Roman" w:cs="Times New Roman"/>
                <w:b/>
                <w:color w:val="000000"/>
              </w:rPr>
            </w:pPr>
            <w:r>
              <w:rPr>
                <w:rFonts w:ascii="Times New Roman" w:hAnsi="Times New Roman" w:cs="Times New Roman"/>
              </w:rPr>
              <w:t xml:space="preserve">- </w:t>
            </w:r>
            <w:r w:rsidR="004766FE" w:rsidRPr="00127AA3">
              <w:rPr>
                <w:rFonts w:ascii="Times" w:hAnsi="Times"/>
              </w:rPr>
              <w:t>nie dotyczy</w:t>
            </w:r>
            <w:r>
              <w:rPr>
                <w:rFonts w:ascii="Times New Roman" w:hAnsi="Times New Roman" w:cs="Times New Roman"/>
              </w:rPr>
              <w:t>.</w:t>
            </w:r>
          </w:p>
          <w:p w14:paraId="0733C8B3" w14:textId="77777777" w:rsidR="004766FE" w:rsidRPr="00127AA3" w:rsidRDefault="004766FE" w:rsidP="00127AA3">
            <w:pPr>
              <w:spacing w:after="0" w:line="240" w:lineRule="auto"/>
              <w:jc w:val="both"/>
              <w:rPr>
                <w:rFonts w:ascii="Times" w:hAnsi="Times"/>
              </w:rPr>
            </w:pPr>
          </w:p>
        </w:tc>
      </w:tr>
      <w:tr w:rsidR="004766FE" w:rsidRPr="00127AA3" w14:paraId="5F595C02" w14:textId="77777777" w:rsidTr="00724423">
        <w:tc>
          <w:tcPr>
            <w:tcW w:w="3369" w:type="dxa"/>
          </w:tcPr>
          <w:p w14:paraId="71901272" w14:textId="77777777" w:rsidR="004766FE" w:rsidRPr="00127AA3" w:rsidRDefault="004766FE" w:rsidP="00127AA3">
            <w:pPr>
              <w:spacing w:after="0" w:line="240" w:lineRule="auto"/>
              <w:contextualSpacing/>
              <w:jc w:val="both"/>
              <w:rPr>
                <w:rFonts w:ascii="Times" w:hAnsi="Times"/>
                <w:b/>
              </w:rPr>
            </w:pPr>
            <w:r w:rsidRPr="00127AA3">
              <w:rPr>
                <w:rFonts w:ascii="Times" w:hAnsi="Times"/>
                <w:b/>
              </w:rPr>
              <w:t>Atrybut (charakter) przedmiotu</w:t>
            </w:r>
          </w:p>
        </w:tc>
        <w:tc>
          <w:tcPr>
            <w:tcW w:w="6095" w:type="dxa"/>
          </w:tcPr>
          <w:p w14:paraId="3F2090A2" w14:textId="77777777" w:rsidR="004766FE" w:rsidRPr="00127AA3" w:rsidRDefault="004766FE" w:rsidP="00127AA3">
            <w:pPr>
              <w:spacing w:after="0" w:line="240" w:lineRule="auto"/>
              <w:rPr>
                <w:rFonts w:ascii="Times" w:hAnsi="Times"/>
                <w:b/>
                <w:color w:val="000000"/>
              </w:rPr>
            </w:pPr>
            <w:r w:rsidRPr="00127AA3">
              <w:rPr>
                <w:rFonts w:ascii="Times" w:hAnsi="Times"/>
                <w:b/>
                <w:color w:val="000000"/>
              </w:rPr>
              <w:t>Przedmiot fakultatywny</w:t>
            </w:r>
          </w:p>
        </w:tc>
      </w:tr>
      <w:tr w:rsidR="004766FE" w:rsidRPr="00127AA3" w14:paraId="506B9AFD" w14:textId="77777777" w:rsidTr="00724423">
        <w:tc>
          <w:tcPr>
            <w:tcW w:w="3369" w:type="dxa"/>
          </w:tcPr>
          <w:p w14:paraId="022BABAC" w14:textId="77777777" w:rsidR="004766FE" w:rsidRPr="00127AA3" w:rsidRDefault="004766FE" w:rsidP="00127AA3">
            <w:pPr>
              <w:spacing w:after="0" w:line="240" w:lineRule="auto"/>
              <w:contextualSpacing/>
              <w:jc w:val="both"/>
              <w:rPr>
                <w:rFonts w:ascii="Times" w:hAnsi="Times"/>
                <w:b/>
              </w:rPr>
            </w:pPr>
            <w:r w:rsidRPr="00127AA3">
              <w:rPr>
                <w:rFonts w:ascii="Times" w:hAnsi="Times"/>
                <w:b/>
              </w:rPr>
              <w:t>Grupy zajęciowe z opisem i limitem miejsc w grupach</w:t>
            </w:r>
          </w:p>
        </w:tc>
        <w:tc>
          <w:tcPr>
            <w:tcW w:w="6095" w:type="dxa"/>
          </w:tcPr>
          <w:p w14:paraId="60658B06" w14:textId="77777777" w:rsidR="004766FE" w:rsidRPr="00127AA3" w:rsidRDefault="004766FE" w:rsidP="00127AA3">
            <w:pPr>
              <w:autoSpaceDE w:val="0"/>
              <w:autoSpaceDN w:val="0"/>
              <w:adjustRightInd w:val="0"/>
              <w:spacing w:after="0" w:line="240" w:lineRule="auto"/>
              <w:rPr>
                <w:rFonts w:ascii="Times" w:hAnsi="Times"/>
                <w:bCs/>
              </w:rPr>
            </w:pPr>
            <w:r w:rsidRPr="00127AA3">
              <w:rPr>
                <w:rFonts w:ascii="Times" w:hAnsi="Times"/>
                <w:b/>
                <w:bCs/>
              </w:rPr>
              <w:t xml:space="preserve">Wykład: </w:t>
            </w:r>
            <w:r w:rsidRPr="00127AA3">
              <w:rPr>
                <w:rFonts w:ascii="Times" w:hAnsi="Times"/>
                <w:bCs/>
              </w:rPr>
              <w:t>nie dotyczy</w:t>
            </w:r>
          </w:p>
          <w:p w14:paraId="32933F19" w14:textId="77777777" w:rsidR="004766FE" w:rsidRPr="00127AA3" w:rsidRDefault="004766FE" w:rsidP="00127AA3">
            <w:pPr>
              <w:spacing w:after="0" w:line="240" w:lineRule="auto"/>
              <w:jc w:val="both"/>
              <w:rPr>
                <w:rFonts w:ascii="Times" w:eastAsia="SimSun" w:hAnsi="Times"/>
                <w:bCs/>
              </w:rPr>
            </w:pPr>
            <w:r w:rsidRPr="00127AA3">
              <w:rPr>
                <w:rFonts w:ascii="Times" w:eastAsia="SimSun" w:hAnsi="Times"/>
                <w:b/>
                <w:bCs/>
              </w:rPr>
              <w:t xml:space="preserve">Laboratoria: </w:t>
            </w:r>
            <w:r w:rsidRPr="00127AA3">
              <w:rPr>
                <w:rFonts w:ascii="Times" w:eastAsia="SimSun" w:hAnsi="Times"/>
              </w:rPr>
              <w:t>4 – 6</w:t>
            </w:r>
            <w:r w:rsidRPr="00127AA3">
              <w:rPr>
                <w:rFonts w:ascii="Times" w:eastAsia="SimSun" w:hAnsi="Times"/>
                <w:b/>
                <w:bCs/>
              </w:rPr>
              <w:t xml:space="preserve"> </w:t>
            </w:r>
            <w:r w:rsidRPr="00127AA3">
              <w:rPr>
                <w:rFonts w:ascii="Times" w:hAnsi="Times"/>
                <w:bCs/>
              </w:rPr>
              <w:t>osób</w:t>
            </w:r>
          </w:p>
          <w:p w14:paraId="55E86B5C" w14:textId="77777777" w:rsidR="004766FE" w:rsidRPr="00127AA3" w:rsidRDefault="004766FE" w:rsidP="00127AA3">
            <w:pPr>
              <w:spacing w:after="0" w:line="240" w:lineRule="auto"/>
              <w:jc w:val="both"/>
              <w:rPr>
                <w:rFonts w:ascii="Times" w:hAnsi="Times"/>
                <w:iCs/>
              </w:rPr>
            </w:pPr>
            <w:r w:rsidRPr="00127AA3">
              <w:rPr>
                <w:rFonts w:ascii="Times" w:hAnsi="Times"/>
                <w:b/>
                <w:bCs/>
              </w:rPr>
              <w:t xml:space="preserve">Seminaria: </w:t>
            </w:r>
            <w:r w:rsidRPr="00127AA3">
              <w:rPr>
                <w:rFonts w:ascii="Times" w:eastAsia="SimSun" w:hAnsi="Times"/>
                <w:bCs/>
              </w:rPr>
              <w:t>nie dotyczy</w:t>
            </w:r>
          </w:p>
        </w:tc>
      </w:tr>
      <w:tr w:rsidR="004766FE" w:rsidRPr="00127AA3" w14:paraId="71DE1C94" w14:textId="77777777" w:rsidTr="00724423">
        <w:trPr>
          <w:trHeight w:val="2225"/>
        </w:trPr>
        <w:tc>
          <w:tcPr>
            <w:tcW w:w="3369" w:type="dxa"/>
          </w:tcPr>
          <w:p w14:paraId="4B25AB55" w14:textId="77777777" w:rsidR="004766FE" w:rsidRPr="00127AA3" w:rsidRDefault="004766FE" w:rsidP="00127AA3">
            <w:pPr>
              <w:spacing w:after="0" w:line="240" w:lineRule="auto"/>
              <w:contextualSpacing/>
              <w:jc w:val="both"/>
              <w:rPr>
                <w:rFonts w:ascii="Times" w:hAnsi="Times"/>
                <w:b/>
              </w:rPr>
            </w:pPr>
            <w:r w:rsidRPr="00127AA3">
              <w:rPr>
                <w:rFonts w:ascii="Times" w:hAnsi="Times"/>
                <w:b/>
              </w:rPr>
              <w:t>Terminy i miejsca odbywania zajęć</w:t>
            </w:r>
          </w:p>
        </w:tc>
        <w:tc>
          <w:tcPr>
            <w:tcW w:w="6095" w:type="dxa"/>
          </w:tcPr>
          <w:p w14:paraId="7F2ACA65" w14:textId="77777777" w:rsidR="004766FE" w:rsidRPr="00127AA3" w:rsidRDefault="004766FE" w:rsidP="00127AA3">
            <w:pPr>
              <w:autoSpaceDE w:val="0"/>
              <w:autoSpaceDN w:val="0"/>
              <w:adjustRightInd w:val="0"/>
              <w:spacing w:after="0" w:line="240" w:lineRule="auto"/>
              <w:jc w:val="both"/>
              <w:rPr>
                <w:rFonts w:ascii="Times" w:hAnsi="Times"/>
                <w:b/>
                <w:bCs/>
              </w:rPr>
            </w:pPr>
            <w:r w:rsidRPr="00127AA3">
              <w:rPr>
                <w:rFonts w:ascii="Times" w:hAnsi="Times"/>
                <w:b/>
                <w:bCs/>
              </w:rPr>
              <w:t>Wykłady:</w:t>
            </w:r>
          </w:p>
          <w:p w14:paraId="27A381D3" w14:textId="315F3A45" w:rsidR="004766FE" w:rsidRPr="00855F7F" w:rsidRDefault="00855F7F" w:rsidP="00855F7F">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r w:rsidR="004766FE" w:rsidRPr="00127AA3">
              <w:rPr>
                <w:rFonts w:ascii="Times" w:hAnsi="Times"/>
                <w:bCs/>
              </w:rPr>
              <w:t>nie dotyczy</w:t>
            </w:r>
            <w:r>
              <w:rPr>
                <w:rFonts w:ascii="Times New Roman" w:hAnsi="Times New Roman" w:cs="Times New Roman"/>
                <w:bCs/>
              </w:rPr>
              <w:t>.</w:t>
            </w:r>
          </w:p>
          <w:p w14:paraId="46B83C51" w14:textId="77777777" w:rsidR="004766FE" w:rsidRPr="00127AA3" w:rsidRDefault="004766FE" w:rsidP="00127AA3">
            <w:pPr>
              <w:autoSpaceDE w:val="0"/>
              <w:autoSpaceDN w:val="0"/>
              <w:adjustRightInd w:val="0"/>
              <w:spacing w:after="0" w:line="240" w:lineRule="auto"/>
              <w:jc w:val="both"/>
              <w:rPr>
                <w:rFonts w:ascii="Times" w:hAnsi="Times"/>
                <w:b/>
                <w:bCs/>
              </w:rPr>
            </w:pPr>
          </w:p>
          <w:p w14:paraId="24EEBFE7" w14:textId="77777777" w:rsidR="004766FE" w:rsidRPr="00127AA3" w:rsidRDefault="004766FE" w:rsidP="00127AA3">
            <w:pPr>
              <w:autoSpaceDE w:val="0"/>
              <w:autoSpaceDN w:val="0"/>
              <w:adjustRightInd w:val="0"/>
              <w:spacing w:after="0" w:line="240" w:lineRule="auto"/>
              <w:jc w:val="both"/>
              <w:rPr>
                <w:rFonts w:ascii="Times" w:hAnsi="Times"/>
                <w:b/>
                <w:bCs/>
              </w:rPr>
            </w:pPr>
            <w:r w:rsidRPr="00127AA3">
              <w:rPr>
                <w:rFonts w:ascii="Times" w:hAnsi="Times"/>
                <w:b/>
                <w:bCs/>
              </w:rPr>
              <w:t>Laboratoria:</w:t>
            </w:r>
          </w:p>
          <w:p w14:paraId="7644B78A" w14:textId="77777777" w:rsidR="004766FE" w:rsidRPr="00127AA3" w:rsidRDefault="004766FE" w:rsidP="00127AA3">
            <w:pPr>
              <w:autoSpaceDE w:val="0"/>
              <w:autoSpaceDN w:val="0"/>
              <w:adjustRightInd w:val="0"/>
              <w:spacing w:after="0" w:line="240" w:lineRule="auto"/>
              <w:jc w:val="both"/>
              <w:rPr>
                <w:rFonts w:ascii="Times" w:hAnsi="Times"/>
                <w:b/>
                <w:bCs/>
              </w:rPr>
            </w:pPr>
            <w:r w:rsidRPr="00127AA3">
              <w:rPr>
                <w:rFonts w:ascii="Times" w:hAnsi="Times"/>
                <w:b/>
                <w:bCs/>
              </w:rPr>
              <w:t xml:space="preserve">- sale ćwiczeń Katedry Mikrobiologii </w:t>
            </w:r>
            <w:r w:rsidRPr="00127AA3">
              <w:rPr>
                <w:rFonts w:ascii="Times" w:hAnsi="Times"/>
                <w:bCs/>
              </w:rPr>
              <w:t>Collegium Medium im. L. Rydygiera w Bydgoszczy Uniwersytetu Mikołaja Kopernika w Toruniu</w:t>
            </w:r>
            <w:r w:rsidRPr="00127AA3">
              <w:rPr>
                <w:rFonts w:ascii="Times" w:hAnsi="Times"/>
                <w:bCs/>
                <w:color w:val="000000"/>
              </w:rPr>
              <w:t xml:space="preserve">, </w:t>
            </w:r>
            <w:r w:rsidRPr="00127AA3">
              <w:rPr>
                <w:rFonts w:ascii="Times" w:hAnsi="Times"/>
                <w:bCs/>
              </w:rPr>
              <w:t>w terminach podawanych przez Dział Dydaktyki</w:t>
            </w:r>
          </w:p>
          <w:p w14:paraId="454212EE" w14:textId="77777777" w:rsidR="004766FE" w:rsidRPr="00127AA3" w:rsidRDefault="004766FE" w:rsidP="00127AA3">
            <w:pPr>
              <w:autoSpaceDE w:val="0"/>
              <w:autoSpaceDN w:val="0"/>
              <w:adjustRightInd w:val="0"/>
              <w:spacing w:after="0" w:line="240" w:lineRule="auto"/>
              <w:jc w:val="both"/>
              <w:rPr>
                <w:rFonts w:ascii="Times" w:hAnsi="Times"/>
                <w:b/>
                <w:bCs/>
              </w:rPr>
            </w:pPr>
          </w:p>
          <w:p w14:paraId="12DD2096" w14:textId="77777777" w:rsidR="004766FE" w:rsidRPr="00127AA3" w:rsidRDefault="004766FE" w:rsidP="00127AA3">
            <w:pPr>
              <w:autoSpaceDE w:val="0"/>
              <w:autoSpaceDN w:val="0"/>
              <w:adjustRightInd w:val="0"/>
              <w:spacing w:after="0" w:line="240" w:lineRule="auto"/>
              <w:jc w:val="both"/>
              <w:rPr>
                <w:rFonts w:ascii="Times" w:hAnsi="Times"/>
                <w:b/>
                <w:bCs/>
              </w:rPr>
            </w:pPr>
            <w:r w:rsidRPr="00127AA3">
              <w:rPr>
                <w:rFonts w:ascii="Times" w:hAnsi="Times"/>
                <w:b/>
                <w:bCs/>
              </w:rPr>
              <w:t>Seminaria:</w:t>
            </w:r>
          </w:p>
          <w:p w14:paraId="4837D217" w14:textId="3B836DC1" w:rsidR="004766FE" w:rsidRPr="00855F7F" w:rsidRDefault="00855F7F" w:rsidP="00855F7F">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r w:rsidR="004766FE" w:rsidRPr="00127AA3">
              <w:rPr>
                <w:rFonts w:ascii="Times" w:hAnsi="Times"/>
                <w:bCs/>
              </w:rPr>
              <w:t>nie dotyczy</w:t>
            </w:r>
            <w:r>
              <w:rPr>
                <w:rFonts w:ascii="Times New Roman" w:hAnsi="Times New Roman" w:cs="Times New Roman"/>
                <w:bCs/>
              </w:rPr>
              <w:t>.</w:t>
            </w:r>
          </w:p>
          <w:p w14:paraId="20838DA8" w14:textId="77777777" w:rsidR="004766FE" w:rsidRPr="00127AA3" w:rsidRDefault="004766FE" w:rsidP="00127AA3">
            <w:pPr>
              <w:autoSpaceDE w:val="0"/>
              <w:autoSpaceDN w:val="0"/>
              <w:adjustRightInd w:val="0"/>
              <w:spacing w:after="0" w:line="240" w:lineRule="auto"/>
              <w:jc w:val="both"/>
              <w:rPr>
                <w:rFonts w:ascii="Times" w:hAnsi="Times"/>
              </w:rPr>
            </w:pPr>
          </w:p>
        </w:tc>
      </w:tr>
      <w:tr w:rsidR="004766FE" w:rsidRPr="00127AA3" w14:paraId="38D30366" w14:textId="77777777" w:rsidTr="00724423">
        <w:tc>
          <w:tcPr>
            <w:tcW w:w="3369" w:type="dxa"/>
          </w:tcPr>
          <w:p w14:paraId="70FB3C98" w14:textId="77777777" w:rsidR="004766FE" w:rsidRPr="00127AA3" w:rsidRDefault="004766FE" w:rsidP="00127AA3">
            <w:pPr>
              <w:spacing w:after="0" w:line="240" w:lineRule="auto"/>
              <w:contextualSpacing/>
              <w:jc w:val="both"/>
              <w:rPr>
                <w:rFonts w:ascii="Times" w:hAnsi="Times"/>
                <w:b/>
              </w:rPr>
            </w:pPr>
            <w:r w:rsidRPr="00127AA3">
              <w:rPr>
                <w:rFonts w:ascii="Times" w:hAnsi="Times"/>
                <w:b/>
              </w:rPr>
              <w:t>Liczba godzin zajęć prowadzonych z wykorzystaniem technik kształcenia na odległość</w:t>
            </w:r>
          </w:p>
        </w:tc>
        <w:tc>
          <w:tcPr>
            <w:tcW w:w="6095" w:type="dxa"/>
            <w:vAlign w:val="center"/>
          </w:tcPr>
          <w:p w14:paraId="71508389" w14:textId="1133EC54" w:rsidR="004766FE" w:rsidRPr="00855F7F" w:rsidRDefault="007644DB" w:rsidP="00127AA3">
            <w:pPr>
              <w:autoSpaceDE w:val="0"/>
              <w:autoSpaceDN w:val="0"/>
              <w:adjustRightInd w:val="0"/>
              <w:spacing w:after="0" w:line="240" w:lineRule="auto"/>
              <w:jc w:val="both"/>
              <w:rPr>
                <w:rFonts w:ascii="Times New Roman" w:hAnsi="Times New Roman" w:cs="Times New Roman"/>
                <w:bCs/>
              </w:rPr>
            </w:pPr>
            <w:r w:rsidRPr="00855F7F">
              <w:rPr>
                <w:rFonts w:ascii="Times New Roman" w:hAnsi="Times New Roman" w:cs="Times New Roman"/>
                <w:bCs/>
              </w:rPr>
              <w:t>Brak.</w:t>
            </w:r>
          </w:p>
        </w:tc>
      </w:tr>
      <w:tr w:rsidR="004766FE" w:rsidRPr="00127AA3" w14:paraId="464D7DBC" w14:textId="77777777" w:rsidTr="00724423">
        <w:trPr>
          <w:trHeight w:val="504"/>
        </w:trPr>
        <w:tc>
          <w:tcPr>
            <w:tcW w:w="3369" w:type="dxa"/>
            <w:vAlign w:val="center"/>
          </w:tcPr>
          <w:p w14:paraId="123637CD" w14:textId="77777777" w:rsidR="004766FE" w:rsidRPr="00127AA3" w:rsidRDefault="004766FE" w:rsidP="00127AA3">
            <w:pPr>
              <w:spacing w:after="0" w:line="240" w:lineRule="auto"/>
              <w:contextualSpacing/>
              <w:jc w:val="both"/>
              <w:rPr>
                <w:rFonts w:ascii="Times" w:hAnsi="Times"/>
                <w:b/>
              </w:rPr>
            </w:pPr>
            <w:r w:rsidRPr="00127AA3">
              <w:rPr>
                <w:rFonts w:ascii="Times" w:hAnsi="Times"/>
                <w:b/>
              </w:rPr>
              <w:t>Strona www przedmiotu</w:t>
            </w:r>
          </w:p>
        </w:tc>
        <w:tc>
          <w:tcPr>
            <w:tcW w:w="6095" w:type="dxa"/>
            <w:vAlign w:val="center"/>
          </w:tcPr>
          <w:p w14:paraId="45075B7C" w14:textId="1F63D102" w:rsidR="004766FE" w:rsidRPr="00855F7F" w:rsidRDefault="007644DB" w:rsidP="00127AA3">
            <w:pPr>
              <w:autoSpaceDE w:val="0"/>
              <w:autoSpaceDN w:val="0"/>
              <w:adjustRightInd w:val="0"/>
              <w:spacing w:after="0" w:line="240" w:lineRule="auto"/>
              <w:jc w:val="both"/>
              <w:rPr>
                <w:rFonts w:ascii="Times New Roman" w:hAnsi="Times New Roman" w:cs="Times New Roman"/>
                <w:bCs/>
              </w:rPr>
            </w:pPr>
            <w:r w:rsidRPr="00855F7F">
              <w:rPr>
                <w:rFonts w:ascii="Times New Roman" w:hAnsi="Times New Roman" w:cs="Times New Roman"/>
                <w:bCs/>
              </w:rPr>
              <w:t>Brak.</w:t>
            </w:r>
          </w:p>
        </w:tc>
      </w:tr>
      <w:tr w:rsidR="004766FE" w:rsidRPr="00127AA3" w14:paraId="2A09666E" w14:textId="77777777" w:rsidTr="00724423">
        <w:trPr>
          <w:trHeight w:val="2203"/>
        </w:trPr>
        <w:tc>
          <w:tcPr>
            <w:tcW w:w="3369" w:type="dxa"/>
          </w:tcPr>
          <w:p w14:paraId="25DD7F66" w14:textId="77777777" w:rsidR="004766FE" w:rsidRPr="00127AA3" w:rsidRDefault="004766FE" w:rsidP="00127AA3">
            <w:pPr>
              <w:spacing w:after="0" w:line="240" w:lineRule="auto"/>
              <w:contextualSpacing/>
              <w:jc w:val="both"/>
              <w:rPr>
                <w:rFonts w:ascii="Times" w:hAnsi="Times"/>
                <w:b/>
              </w:rPr>
            </w:pPr>
            <w:r w:rsidRPr="00127AA3">
              <w:rPr>
                <w:rFonts w:ascii="Times" w:hAnsi="Times"/>
                <w:b/>
              </w:rPr>
              <w:lastRenderedPageBreak/>
              <w:t>Efekty kształcenia, zdefiniowane dla danej formy zajęć w ramach przedmiotu</w:t>
            </w:r>
          </w:p>
        </w:tc>
        <w:tc>
          <w:tcPr>
            <w:tcW w:w="6095" w:type="dxa"/>
          </w:tcPr>
          <w:p w14:paraId="6D284EB7" w14:textId="58E19274" w:rsidR="00855F7F" w:rsidRPr="00855F7F" w:rsidRDefault="00855F7F" w:rsidP="00855F7F">
            <w:pPr>
              <w:autoSpaceDE w:val="0"/>
              <w:autoSpaceDN w:val="0"/>
              <w:adjustRightInd w:val="0"/>
              <w:spacing w:after="0" w:line="240" w:lineRule="auto"/>
              <w:rPr>
                <w:rFonts w:ascii="Times" w:hAnsi="Times"/>
                <w:b/>
                <w:bCs/>
              </w:rPr>
            </w:pPr>
            <w:r>
              <w:rPr>
                <w:rFonts w:ascii="Times" w:hAnsi="Times"/>
                <w:b/>
                <w:bCs/>
              </w:rPr>
              <w:t xml:space="preserve">Laboratoria </w:t>
            </w:r>
            <w:r w:rsidR="00B7000F">
              <w:rPr>
                <w:rFonts w:ascii="Times New Roman" w:hAnsi="Times New Roman" w:cs="Times New Roman"/>
                <w:b/>
                <w:bCs/>
              </w:rPr>
              <w:t>s</w:t>
            </w:r>
            <w:r w:rsidRPr="00855F7F">
              <w:rPr>
                <w:rFonts w:ascii="Times" w:hAnsi="Times"/>
                <w:b/>
                <w:bCs/>
              </w:rPr>
              <w:t>tudent zna i rozumie:</w:t>
            </w:r>
          </w:p>
          <w:p w14:paraId="3E60A89C" w14:textId="77777777" w:rsidR="00855F7F" w:rsidRPr="00855F7F" w:rsidRDefault="00855F7F" w:rsidP="00855F7F">
            <w:pPr>
              <w:autoSpaceDE w:val="0"/>
              <w:autoSpaceDN w:val="0"/>
              <w:adjustRightInd w:val="0"/>
              <w:spacing w:after="0" w:line="240" w:lineRule="auto"/>
              <w:jc w:val="both"/>
              <w:rPr>
                <w:rFonts w:ascii="Times" w:hAnsi="Times"/>
                <w:bCs/>
              </w:rPr>
            </w:pPr>
            <w:r w:rsidRPr="00855F7F">
              <w:rPr>
                <w:rFonts w:ascii="Times" w:hAnsi="Times"/>
                <w:bCs/>
              </w:rPr>
              <w:t>W1: wskazania doboru badań mikrobiologicznych.</w:t>
            </w:r>
          </w:p>
          <w:p w14:paraId="1D313254" w14:textId="77777777" w:rsidR="00855F7F" w:rsidRPr="00855F7F" w:rsidRDefault="00855F7F" w:rsidP="00855F7F">
            <w:pPr>
              <w:autoSpaceDE w:val="0"/>
              <w:autoSpaceDN w:val="0"/>
              <w:adjustRightInd w:val="0"/>
              <w:spacing w:after="0" w:line="240" w:lineRule="auto"/>
              <w:jc w:val="both"/>
              <w:rPr>
                <w:rFonts w:ascii="Times" w:hAnsi="Times"/>
                <w:bCs/>
              </w:rPr>
            </w:pPr>
            <w:r w:rsidRPr="00855F7F">
              <w:rPr>
                <w:rFonts w:ascii="Times" w:hAnsi="Times"/>
                <w:bCs/>
              </w:rPr>
              <w:t>W2: wpływ warunków transportu i przechowywania materiału biologicznego na wynik badania mikrobiologicznego.</w:t>
            </w:r>
          </w:p>
          <w:p w14:paraId="03648933" w14:textId="77777777" w:rsidR="00855F7F" w:rsidRPr="00855F7F" w:rsidRDefault="00855F7F" w:rsidP="00855F7F">
            <w:pPr>
              <w:autoSpaceDE w:val="0"/>
              <w:autoSpaceDN w:val="0"/>
              <w:adjustRightInd w:val="0"/>
              <w:spacing w:after="0" w:line="240" w:lineRule="auto"/>
              <w:jc w:val="both"/>
              <w:rPr>
                <w:rFonts w:ascii="Times" w:hAnsi="Times"/>
                <w:bCs/>
              </w:rPr>
            </w:pPr>
            <w:r w:rsidRPr="00855F7F">
              <w:rPr>
                <w:rFonts w:ascii="Times" w:hAnsi="Times"/>
                <w:bCs/>
              </w:rPr>
              <w:t>W3: zastosowanie diagnostyki mikrobiologicznej w rozpoznawaniu zakażeń i ocenie lekowrażliwości drobnoustrojów.</w:t>
            </w:r>
          </w:p>
          <w:p w14:paraId="42F02459" w14:textId="77777777" w:rsidR="00855F7F" w:rsidRPr="00855F7F" w:rsidRDefault="00855F7F" w:rsidP="00855F7F">
            <w:pPr>
              <w:autoSpaceDE w:val="0"/>
              <w:autoSpaceDN w:val="0"/>
              <w:adjustRightInd w:val="0"/>
              <w:spacing w:after="0" w:line="240" w:lineRule="auto"/>
              <w:jc w:val="both"/>
              <w:rPr>
                <w:rFonts w:ascii="Times" w:hAnsi="Times"/>
                <w:bCs/>
              </w:rPr>
            </w:pPr>
            <w:r w:rsidRPr="00855F7F">
              <w:rPr>
                <w:rFonts w:ascii="Times" w:hAnsi="Times"/>
                <w:bCs/>
              </w:rPr>
              <w:t>W4: zasady interpretacji uzyskanych wyników badań mikrobiologicznych.</w:t>
            </w:r>
          </w:p>
          <w:p w14:paraId="11AF345D" w14:textId="60BC527E" w:rsidR="00855F7F" w:rsidRPr="00855F7F" w:rsidRDefault="004C151E" w:rsidP="00855F7F">
            <w:pPr>
              <w:autoSpaceDE w:val="0"/>
              <w:autoSpaceDN w:val="0"/>
              <w:adjustRightInd w:val="0"/>
              <w:spacing w:after="0" w:line="240" w:lineRule="auto"/>
              <w:rPr>
                <w:rFonts w:ascii="Times" w:hAnsi="Times"/>
                <w:b/>
                <w:bCs/>
              </w:rPr>
            </w:pPr>
            <w:r>
              <w:rPr>
                <w:rFonts w:ascii="Times" w:hAnsi="Times"/>
                <w:b/>
                <w:bCs/>
              </w:rPr>
              <w:t>Laboratoria s</w:t>
            </w:r>
            <w:r w:rsidR="00855F7F" w:rsidRPr="00855F7F">
              <w:rPr>
                <w:rFonts w:ascii="Times" w:hAnsi="Times"/>
                <w:b/>
                <w:bCs/>
              </w:rPr>
              <w:t>tuden</w:t>
            </w:r>
            <w:r w:rsidR="00B7000F">
              <w:rPr>
                <w:rFonts w:ascii="Times New Roman" w:hAnsi="Times New Roman" w:cs="Times New Roman"/>
                <w:b/>
                <w:bCs/>
              </w:rPr>
              <w:t>t</w:t>
            </w:r>
            <w:r w:rsidR="00855F7F" w:rsidRPr="00855F7F">
              <w:rPr>
                <w:rFonts w:ascii="Times" w:hAnsi="Times"/>
                <w:b/>
                <w:bCs/>
              </w:rPr>
              <w:t xml:space="preserve"> potrafi:</w:t>
            </w:r>
          </w:p>
          <w:p w14:paraId="097898F3" w14:textId="77777777" w:rsidR="00855F7F" w:rsidRPr="004C151E" w:rsidRDefault="00855F7F" w:rsidP="004C151E">
            <w:pPr>
              <w:autoSpaceDE w:val="0"/>
              <w:autoSpaceDN w:val="0"/>
              <w:adjustRightInd w:val="0"/>
              <w:spacing w:after="0" w:line="240" w:lineRule="auto"/>
              <w:jc w:val="both"/>
              <w:rPr>
                <w:rFonts w:ascii="Times" w:hAnsi="Times"/>
                <w:bCs/>
              </w:rPr>
            </w:pPr>
            <w:r w:rsidRPr="004C151E">
              <w:rPr>
                <w:rFonts w:ascii="Times" w:hAnsi="Times"/>
                <w:bCs/>
              </w:rPr>
              <w:t>U1: współpracować z lekarzem w zakresie interpretacji wyników badań mikrobiologicznych.</w:t>
            </w:r>
          </w:p>
          <w:p w14:paraId="7290487D" w14:textId="77777777" w:rsidR="00855F7F" w:rsidRPr="004C151E" w:rsidRDefault="00855F7F" w:rsidP="004C151E">
            <w:pPr>
              <w:autoSpaceDE w:val="0"/>
              <w:autoSpaceDN w:val="0"/>
              <w:adjustRightInd w:val="0"/>
              <w:spacing w:after="0" w:line="240" w:lineRule="auto"/>
              <w:jc w:val="both"/>
              <w:rPr>
                <w:rFonts w:ascii="Times" w:hAnsi="Times"/>
                <w:bCs/>
              </w:rPr>
            </w:pPr>
            <w:r w:rsidRPr="004C151E">
              <w:rPr>
                <w:rFonts w:ascii="Times" w:hAnsi="Times"/>
                <w:bCs/>
              </w:rPr>
              <w:t>U2: ocenić zasadność doboru badań mikrobiologicznych w celu diagnozowania choroby infekcyjnej.</w:t>
            </w:r>
          </w:p>
          <w:p w14:paraId="2439D5AE" w14:textId="77777777" w:rsidR="00855F7F" w:rsidRPr="004C151E" w:rsidRDefault="00855F7F" w:rsidP="004C151E">
            <w:pPr>
              <w:autoSpaceDE w:val="0"/>
              <w:autoSpaceDN w:val="0"/>
              <w:adjustRightInd w:val="0"/>
              <w:spacing w:after="0" w:line="240" w:lineRule="auto"/>
              <w:jc w:val="both"/>
              <w:rPr>
                <w:rFonts w:ascii="Times" w:hAnsi="Times"/>
                <w:bCs/>
              </w:rPr>
            </w:pPr>
            <w:r w:rsidRPr="004C151E">
              <w:rPr>
                <w:rFonts w:ascii="Times" w:hAnsi="Times"/>
                <w:bCs/>
              </w:rPr>
              <w:t>U3: prawidłowo zinterpretować uzyskane wyniki badań mikrobiologicznych.</w:t>
            </w:r>
          </w:p>
          <w:p w14:paraId="59C727D6" w14:textId="33B58A42" w:rsidR="00855F7F" w:rsidRPr="00855F7F" w:rsidRDefault="004C151E" w:rsidP="00855F7F">
            <w:pPr>
              <w:autoSpaceDE w:val="0"/>
              <w:autoSpaceDN w:val="0"/>
              <w:adjustRightInd w:val="0"/>
              <w:spacing w:after="0" w:line="240" w:lineRule="auto"/>
              <w:rPr>
                <w:rFonts w:ascii="Times" w:hAnsi="Times"/>
                <w:b/>
                <w:bCs/>
              </w:rPr>
            </w:pPr>
            <w:r>
              <w:rPr>
                <w:rFonts w:ascii="Times" w:hAnsi="Times"/>
                <w:b/>
                <w:bCs/>
              </w:rPr>
              <w:t>Laboratoria s</w:t>
            </w:r>
            <w:r w:rsidR="00855F7F" w:rsidRPr="00855F7F">
              <w:rPr>
                <w:rFonts w:ascii="Times" w:hAnsi="Times"/>
                <w:b/>
                <w:bCs/>
              </w:rPr>
              <w:t>tuden</w:t>
            </w:r>
            <w:r w:rsidR="00B7000F">
              <w:rPr>
                <w:rFonts w:ascii="Times New Roman" w:hAnsi="Times New Roman" w:cs="Times New Roman"/>
                <w:b/>
                <w:bCs/>
              </w:rPr>
              <w:t>t</w:t>
            </w:r>
            <w:r w:rsidR="00855F7F" w:rsidRPr="00855F7F">
              <w:rPr>
                <w:rFonts w:ascii="Times" w:hAnsi="Times"/>
                <w:b/>
                <w:bCs/>
              </w:rPr>
              <w:t xml:space="preserve"> gotów jest do:</w:t>
            </w:r>
          </w:p>
          <w:p w14:paraId="48501C5A" w14:textId="77777777" w:rsidR="00855F7F" w:rsidRPr="004C151E" w:rsidRDefault="00855F7F" w:rsidP="004C151E">
            <w:pPr>
              <w:autoSpaceDE w:val="0"/>
              <w:autoSpaceDN w:val="0"/>
              <w:adjustRightInd w:val="0"/>
              <w:spacing w:after="0" w:line="240" w:lineRule="auto"/>
              <w:jc w:val="both"/>
              <w:rPr>
                <w:rFonts w:ascii="Times" w:hAnsi="Times"/>
                <w:bCs/>
              </w:rPr>
            </w:pPr>
            <w:r w:rsidRPr="004C151E">
              <w:rPr>
                <w:rFonts w:ascii="Times" w:hAnsi="Times"/>
                <w:bCs/>
              </w:rPr>
              <w:t>K1: ciągłego dokształcania się w zawodzie diagnosty laboratoryjnego.</w:t>
            </w:r>
          </w:p>
          <w:p w14:paraId="4550062B" w14:textId="445C79D8" w:rsidR="004766FE" w:rsidRPr="00127AA3" w:rsidRDefault="00855F7F" w:rsidP="004C151E">
            <w:pPr>
              <w:autoSpaceDE w:val="0"/>
              <w:autoSpaceDN w:val="0"/>
              <w:adjustRightInd w:val="0"/>
              <w:spacing w:after="0" w:line="240" w:lineRule="auto"/>
              <w:ind w:left="459" w:hanging="426"/>
              <w:jc w:val="both"/>
              <w:rPr>
                <w:rFonts w:ascii="Times" w:hAnsi="Times"/>
                <w:b/>
                <w:bCs/>
              </w:rPr>
            </w:pPr>
            <w:r w:rsidRPr="004C151E">
              <w:rPr>
                <w:rFonts w:ascii="Times" w:hAnsi="Times"/>
                <w:bCs/>
              </w:rPr>
              <w:t>K2: pracy w grupie.</w:t>
            </w:r>
          </w:p>
        </w:tc>
      </w:tr>
      <w:tr w:rsidR="004766FE" w:rsidRPr="00127AA3" w14:paraId="1C66D54E" w14:textId="77777777" w:rsidTr="00724423">
        <w:trPr>
          <w:trHeight w:val="4880"/>
        </w:trPr>
        <w:tc>
          <w:tcPr>
            <w:tcW w:w="3369" w:type="dxa"/>
          </w:tcPr>
          <w:p w14:paraId="45AB5663" w14:textId="77777777" w:rsidR="004766FE" w:rsidRPr="00127AA3" w:rsidRDefault="004766FE" w:rsidP="00127AA3">
            <w:pPr>
              <w:spacing w:after="0" w:line="240" w:lineRule="auto"/>
              <w:contextualSpacing/>
              <w:jc w:val="both"/>
              <w:rPr>
                <w:rFonts w:ascii="Times" w:hAnsi="Times"/>
                <w:b/>
              </w:rPr>
            </w:pPr>
            <w:r w:rsidRPr="00127AA3">
              <w:rPr>
                <w:rFonts w:ascii="Times" w:hAnsi="Times"/>
                <w:b/>
              </w:rPr>
              <w:t>Metody i kryteria oceniania danej formy zajęć w ramach przedmiotu</w:t>
            </w:r>
          </w:p>
        </w:tc>
        <w:tc>
          <w:tcPr>
            <w:tcW w:w="6095" w:type="dxa"/>
          </w:tcPr>
          <w:p w14:paraId="591DF84B" w14:textId="77777777" w:rsidR="004766FE" w:rsidRPr="00127AA3" w:rsidRDefault="004766FE" w:rsidP="00127AA3">
            <w:pPr>
              <w:shd w:val="clear" w:color="auto" w:fill="FFFFFF"/>
              <w:spacing w:after="0" w:line="240" w:lineRule="auto"/>
              <w:ind w:right="180"/>
              <w:jc w:val="both"/>
              <w:rPr>
                <w:rFonts w:ascii="Times" w:hAnsi="Times"/>
              </w:rPr>
            </w:pPr>
            <w:r w:rsidRPr="00127AA3">
              <w:rPr>
                <w:rFonts w:ascii="Times" w:hAnsi="Times"/>
              </w:rPr>
              <w:t>Podstawą do zaliczenia przedmiotu  jest obecność na zajęciach oraz pozytywne zaliczenie raportów opracowywanych podczas zajęć.</w:t>
            </w:r>
          </w:p>
          <w:p w14:paraId="6DCB3766" w14:textId="77777777" w:rsidR="004766FE" w:rsidRPr="00127AA3" w:rsidRDefault="004766FE" w:rsidP="00127AA3">
            <w:pPr>
              <w:spacing w:after="0" w:line="240" w:lineRule="auto"/>
              <w:jc w:val="both"/>
              <w:rPr>
                <w:rFonts w:ascii="Times" w:hAnsi="Times"/>
                <w:b/>
                <w:bCs/>
              </w:rPr>
            </w:pPr>
          </w:p>
          <w:p w14:paraId="28194250" w14:textId="77777777" w:rsidR="004766FE" w:rsidRPr="00127AA3" w:rsidRDefault="004766FE" w:rsidP="00127AA3">
            <w:pPr>
              <w:spacing w:after="0" w:line="240" w:lineRule="auto"/>
              <w:jc w:val="both"/>
              <w:rPr>
                <w:rFonts w:ascii="Times" w:hAnsi="Times"/>
              </w:rPr>
            </w:pPr>
            <w:r w:rsidRPr="00127AA3">
              <w:rPr>
                <w:rFonts w:ascii="Times" w:hAnsi="Times"/>
                <w:b/>
                <w:bCs/>
              </w:rPr>
              <w:t>Raport</w:t>
            </w:r>
            <w:r w:rsidRPr="00127AA3">
              <w:rPr>
                <w:rFonts w:ascii="Times" w:hAnsi="Times"/>
              </w:rPr>
              <w:t>: zaliczenie na ocenę z wiedzy zdobytej na zajęciach.</w:t>
            </w:r>
          </w:p>
          <w:p w14:paraId="6C11AD15" w14:textId="77777777" w:rsidR="004766FE" w:rsidRPr="00127AA3" w:rsidRDefault="004766FE" w:rsidP="00127AA3">
            <w:pPr>
              <w:shd w:val="clear" w:color="auto" w:fill="FFFFFF"/>
              <w:spacing w:after="0" w:line="240" w:lineRule="auto"/>
              <w:ind w:right="117"/>
              <w:jc w:val="both"/>
              <w:rPr>
                <w:rFonts w:ascii="Times" w:hAnsi="Times"/>
              </w:rPr>
            </w:pPr>
            <w:r w:rsidRPr="00127AA3">
              <w:rPr>
                <w:rFonts w:ascii="Times" w:hAnsi="Times"/>
              </w:rPr>
              <w:t>Uzyskane punkty przelicza się na oceny według następującej skali:</w:t>
            </w:r>
          </w:p>
          <w:p w14:paraId="7D29FD67" w14:textId="77777777" w:rsidR="004766FE" w:rsidRPr="00127AA3" w:rsidRDefault="004766FE" w:rsidP="00127AA3">
            <w:pPr>
              <w:shd w:val="clear" w:color="auto" w:fill="FFFFFF"/>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4766FE" w:rsidRPr="00127AA3" w14:paraId="5DFD89C7" w14:textId="77777777" w:rsidTr="00724423">
              <w:tc>
                <w:tcPr>
                  <w:tcW w:w="2825" w:type="dxa"/>
                  <w:tcBorders>
                    <w:top w:val="single" w:sz="4" w:space="0" w:color="auto"/>
                    <w:left w:val="single" w:sz="4" w:space="0" w:color="auto"/>
                    <w:bottom w:val="single" w:sz="4" w:space="0" w:color="auto"/>
                    <w:right w:val="single" w:sz="4" w:space="0" w:color="auto"/>
                  </w:tcBorders>
                  <w:vAlign w:val="center"/>
                </w:tcPr>
                <w:p w14:paraId="4EEB6582" w14:textId="77777777" w:rsidR="004766FE" w:rsidRPr="00127AA3" w:rsidRDefault="004766FE" w:rsidP="00127AA3">
                  <w:pPr>
                    <w:shd w:val="clear" w:color="auto" w:fill="FFFFFF"/>
                    <w:tabs>
                      <w:tab w:val="left" w:pos="16"/>
                    </w:tabs>
                    <w:spacing w:after="0" w:line="240" w:lineRule="auto"/>
                    <w:ind w:left="-535" w:firstLine="708"/>
                    <w:jc w:val="center"/>
                    <w:rPr>
                      <w:rFonts w:ascii="Times" w:hAnsi="Times"/>
                      <w:b/>
                      <w:bCs/>
                    </w:rPr>
                  </w:pPr>
                  <w:r w:rsidRPr="00127AA3">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14:paraId="37A20744" w14:textId="77777777" w:rsidR="004766FE" w:rsidRPr="00127AA3" w:rsidRDefault="004766FE" w:rsidP="00127AA3">
                  <w:pPr>
                    <w:spacing w:after="0" w:line="240" w:lineRule="auto"/>
                    <w:ind w:left="-535" w:firstLine="708"/>
                    <w:jc w:val="center"/>
                    <w:rPr>
                      <w:rFonts w:ascii="Times" w:hAnsi="Times"/>
                      <w:b/>
                      <w:bCs/>
                    </w:rPr>
                  </w:pPr>
                  <w:r w:rsidRPr="00127AA3">
                    <w:rPr>
                      <w:rFonts w:ascii="Times" w:hAnsi="Times"/>
                      <w:b/>
                      <w:bCs/>
                    </w:rPr>
                    <w:t>Ocena</w:t>
                  </w:r>
                </w:p>
              </w:tc>
            </w:tr>
            <w:tr w:rsidR="004766FE" w:rsidRPr="00127AA3" w14:paraId="08B98F7C" w14:textId="77777777" w:rsidTr="00724423">
              <w:tc>
                <w:tcPr>
                  <w:tcW w:w="2825" w:type="dxa"/>
                  <w:tcBorders>
                    <w:top w:val="single" w:sz="4" w:space="0" w:color="auto"/>
                    <w:left w:val="single" w:sz="4" w:space="0" w:color="auto"/>
                    <w:bottom w:val="single" w:sz="4" w:space="0" w:color="auto"/>
                    <w:right w:val="single" w:sz="4" w:space="0" w:color="auto"/>
                  </w:tcBorders>
                </w:tcPr>
                <w:p w14:paraId="629B7B78" w14:textId="77777777" w:rsidR="004766FE" w:rsidRPr="00127AA3" w:rsidRDefault="004766FE" w:rsidP="00127AA3">
                  <w:pPr>
                    <w:shd w:val="clear" w:color="auto" w:fill="FFFFFF"/>
                    <w:spacing w:after="0" w:line="240" w:lineRule="auto"/>
                    <w:ind w:left="-535" w:firstLine="708"/>
                    <w:jc w:val="center"/>
                    <w:rPr>
                      <w:rFonts w:ascii="Times" w:hAnsi="Times"/>
                    </w:rPr>
                  </w:pPr>
                  <w:r w:rsidRPr="00127AA3">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14:paraId="01DCA52E" w14:textId="77777777" w:rsidR="004766FE" w:rsidRPr="00127AA3" w:rsidRDefault="004766FE" w:rsidP="00127AA3">
                  <w:pPr>
                    <w:spacing w:after="0" w:line="240" w:lineRule="auto"/>
                    <w:ind w:left="-535" w:firstLine="708"/>
                    <w:jc w:val="center"/>
                    <w:rPr>
                      <w:rFonts w:ascii="Times" w:hAnsi="Times"/>
                    </w:rPr>
                  </w:pPr>
                  <w:r w:rsidRPr="00127AA3">
                    <w:rPr>
                      <w:rFonts w:ascii="Times" w:hAnsi="Times"/>
                    </w:rPr>
                    <w:t>Bardzo dobry</w:t>
                  </w:r>
                </w:p>
              </w:tc>
            </w:tr>
            <w:tr w:rsidR="004766FE" w:rsidRPr="00127AA3" w14:paraId="6006D6DA" w14:textId="77777777" w:rsidTr="00724423">
              <w:tc>
                <w:tcPr>
                  <w:tcW w:w="2825" w:type="dxa"/>
                  <w:tcBorders>
                    <w:top w:val="single" w:sz="4" w:space="0" w:color="auto"/>
                    <w:left w:val="single" w:sz="4" w:space="0" w:color="auto"/>
                    <w:bottom w:val="single" w:sz="4" w:space="0" w:color="auto"/>
                    <w:right w:val="single" w:sz="4" w:space="0" w:color="auto"/>
                  </w:tcBorders>
                </w:tcPr>
                <w:p w14:paraId="51C23D3F" w14:textId="77777777" w:rsidR="004766FE" w:rsidRPr="00127AA3" w:rsidRDefault="004766FE" w:rsidP="00127AA3">
                  <w:pPr>
                    <w:shd w:val="clear" w:color="auto" w:fill="FFFFFF"/>
                    <w:spacing w:after="0" w:line="240" w:lineRule="auto"/>
                    <w:ind w:left="-535" w:firstLine="708"/>
                    <w:jc w:val="center"/>
                    <w:rPr>
                      <w:rFonts w:ascii="Times" w:hAnsi="Times"/>
                    </w:rPr>
                  </w:pPr>
                  <w:r w:rsidRPr="00127AA3">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14:paraId="23B4895F" w14:textId="77777777" w:rsidR="004766FE" w:rsidRPr="00127AA3" w:rsidRDefault="004766FE" w:rsidP="00127AA3">
                  <w:pPr>
                    <w:spacing w:after="0" w:line="240" w:lineRule="auto"/>
                    <w:ind w:left="-535" w:firstLine="708"/>
                    <w:jc w:val="center"/>
                    <w:rPr>
                      <w:rFonts w:ascii="Times" w:hAnsi="Times"/>
                    </w:rPr>
                  </w:pPr>
                  <w:r w:rsidRPr="00127AA3">
                    <w:rPr>
                      <w:rFonts w:ascii="Times" w:hAnsi="Times"/>
                    </w:rPr>
                    <w:t>Dobry plus</w:t>
                  </w:r>
                </w:p>
              </w:tc>
            </w:tr>
            <w:tr w:rsidR="004766FE" w:rsidRPr="00127AA3" w14:paraId="4EF90831" w14:textId="77777777" w:rsidTr="00724423">
              <w:tc>
                <w:tcPr>
                  <w:tcW w:w="2825" w:type="dxa"/>
                  <w:tcBorders>
                    <w:top w:val="single" w:sz="4" w:space="0" w:color="auto"/>
                    <w:left w:val="single" w:sz="4" w:space="0" w:color="auto"/>
                    <w:bottom w:val="single" w:sz="4" w:space="0" w:color="auto"/>
                    <w:right w:val="single" w:sz="4" w:space="0" w:color="auto"/>
                  </w:tcBorders>
                </w:tcPr>
                <w:p w14:paraId="016D6521" w14:textId="77777777" w:rsidR="004766FE" w:rsidRPr="00127AA3" w:rsidRDefault="004766FE" w:rsidP="00127AA3">
                  <w:pPr>
                    <w:shd w:val="clear" w:color="auto" w:fill="FFFFFF"/>
                    <w:spacing w:after="0" w:line="240" w:lineRule="auto"/>
                    <w:ind w:left="-535" w:firstLine="708"/>
                    <w:jc w:val="center"/>
                    <w:rPr>
                      <w:rFonts w:ascii="Times" w:hAnsi="Times"/>
                    </w:rPr>
                  </w:pPr>
                  <w:r w:rsidRPr="00127AA3">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14:paraId="5CCD6719" w14:textId="77777777" w:rsidR="004766FE" w:rsidRPr="00127AA3" w:rsidRDefault="004766FE" w:rsidP="00127AA3">
                  <w:pPr>
                    <w:spacing w:after="0" w:line="240" w:lineRule="auto"/>
                    <w:ind w:left="-535" w:firstLine="708"/>
                    <w:jc w:val="center"/>
                    <w:rPr>
                      <w:rFonts w:ascii="Times" w:hAnsi="Times"/>
                    </w:rPr>
                  </w:pPr>
                  <w:r w:rsidRPr="00127AA3">
                    <w:rPr>
                      <w:rFonts w:ascii="Times" w:hAnsi="Times"/>
                    </w:rPr>
                    <w:t>Dobry</w:t>
                  </w:r>
                </w:p>
              </w:tc>
            </w:tr>
            <w:tr w:rsidR="004766FE" w:rsidRPr="00127AA3" w14:paraId="5BB1D40A" w14:textId="77777777" w:rsidTr="00724423">
              <w:tc>
                <w:tcPr>
                  <w:tcW w:w="2825" w:type="dxa"/>
                  <w:tcBorders>
                    <w:top w:val="single" w:sz="4" w:space="0" w:color="auto"/>
                    <w:left w:val="single" w:sz="4" w:space="0" w:color="auto"/>
                    <w:bottom w:val="single" w:sz="4" w:space="0" w:color="auto"/>
                    <w:right w:val="single" w:sz="4" w:space="0" w:color="auto"/>
                  </w:tcBorders>
                </w:tcPr>
                <w:p w14:paraId="42BC2A80" w14:textId="77777777" w:rsidR="004766FE" w:rsidRPr="00127AA3" w:rsidRDefault="004766FE" w:rsidP="00127AA3">
                  <w:pPr>
                    <w:shd w:val="clear" w:color="auto" w:fill="FFFFFF"/>
                    <w:spacing w:after="0" w:line="240" w:lineRule="auto"/>
                    <w:ind w:left="-535" w:firstLine="708"/>
                    <w:jc w:val="center"/>
                    <w:rPr>
                      <w:rFonts w:ascii="Times" w:hAnsi="Times"/>
                    </w:rPr>
                  </w:pPr>
                  <w:r w:rsidRPr="00127AA3">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14:paraId="47B73D27" w14:textId="77777777" w:rsidR="004766FE" w:rsidRPr="00127AA3" w:rsidRDefault="004766FE" w:rsidP="00127AA3">
                  <w:pPr>
                    <w:spacing w:after="0" w:line="240" w:lineRule="auto"/>
                    <w:ind w:left="-535" w:firstLine="708"/>
                    <w:jc w:val="center"/>
                    <w:rPr>
                      <w:rFonts w:ascii="Times" w:hAnsi="Times"/>
                    </w:rPr>
                  </w:pPr>
                  <w:r w:rsidRPr="00127AA3">
                    <w:rPr>
                      <w:rFonts w:ascii="Times" w:hAnsi="Times"/>
                    </w:rPr>
                    <w:t>Dostateczny plus</w:t>
                  </w:r>
                </w:p>
              </w:tc>
            </w:tr>
            <w:tr w:rsidR="004766FE" w:rsidRPr="00127AA3" w14:paraId="7BACEFC7" w14:textId="77777777" w:rsidTr="00724423">
              <w:tc>
                <w:tcPr>
                  <w:tcW w:w="2825" w:type="dxa"/>
                  <w:tcBorders>
                    <w:top w:val="single" w:sz="4" w:space="0" w:color="auto"/>
                    <w:left w:val="single" w:sz="4" w:space="0" w:color="auto"/>
                    <w:bottom w:val="single" w:sz="4" w:space="0" w:color="auto"/>
                    <w:right w:val="single" w:sz="4" w:space="0" w:color="auto"/>
                  </w:tcBorders>
                </w:tcPr>
                <w:p w14:paraId="5020596D" w14:textId="77777777" w:rsidR="004766FE" w:rsidRPr="00127AA3" w:rsidRDefault="004766FE" w:rsidP="00127AA3">
                  <w:pPr>
                    <w:shd w:val="clear" w:color="auto" w:fill="FFFFFF"/>
                    <w:spacing w:after="0" w:line="240" w:lineRule="auto"/>
                    <w:ind w:left="-535" w:firstLine="708"/>
                    <w:jc w:val="center"/>
                    <w:rPr>
                      <w:rFonts w:ascii="Times" w:hAnsi="Times"/>
                    </w:rPr>
                  </w:pPr>
                  <w:r w:rsidRPr="00127AA3">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14:paraId="0413839E" w14:textId="77777777" w:rsidR="004766FE" w:rsidRPr="00127AA3" w:rsidRDefault="004766FE" w:rsidP="00127AA3">
                  <w:pPr>
                    <w:spacing w:after="0" w:line="240" w:lineRule="auto"/>
                    <w:ind w:left="-535" w:firstLine="708"/>
                    <w:jc w:val="center"/>
                    <w:rPr>
                      <w:rFonts w:ascii="Times" w:hAnsi="Times"/>
                    </w:rPr>
                  </w:pPr>
                  <w:r w:rsidRPr="00127AA3">
                    <w:rPr>
                      <w:rFonts w:ascii="Times" w:hAnsi="Times"/>
                    </w:rPr>
                    <w:t>Dostateczny</w:t>
                  </w:r>
                </w:p>
              </w:tc>
            </w:tr>
            <w:tr w:rsidR="004766FE" w:rsidRPr="00127AA3" w14:paraId="4BA8FCD1" w14:textId="77777777" w:rsidTr="00724423">
              <w:tc>
                <w:tcPr>
                  <w:tcW w:w="2825" w:type="dxa"/>
                  <w:tcBorders>
                    <w:top w:val="single" w:sz="4" w:space="0" w:color="auto"/>
                    <w:left w:val="single" w:sz="4" w:space="0" w:color="auto"/>
                    <w:bottom w:val="single" w:sz="4" w:space="0" w:color="auto"/>
                    <w:right w:val="single" w:sz="4" w:space="0" w:color="auto"/>
                  </w:tcBorders>
                </w:tcPr>
                <w:p w14:paraId="3477AC04" w14:textId="77777777" w:rsidR="004766FE" w:rsidRPr="00127AA3" w:rsidRDefault="004766FE" w:rsidP="00127AA3">
                  <w:pPr>
                    <w:shd w:val="clear" w:color="auto" w:fill="FFFFFF"/>
                    <w:spacing w:after="0" w:line="240" w:lineRule="auto"/>
                    <w:ind w:left="-535" w:firstLine="708"/>
                    <w:jc w:val="center"/>
                    <w:rPr>
                      <w:rFonts w:ascii="Times" w:hAnsi="Times"/>
                    </w:rPr>
                  </w:pPr>
                  <w:r w:rsidRPr="00127AA3">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14:paraId="6E0EDFB4" w14:textId="77777777" w:rsidR="004766FE" w:rsidRPr="00127AA3" w:rsidRDefault="004766FE" w:rsidP="00127AA3">
                  <w:pPr>
                    <w:spacing w:after="0" w:line="240" w:lineRule="auto"/>
                    <w:ind w:left="-535" w:firstLine="708"/>
                    <w:jc w:val="center"/>
                    <w:rPr>
                      <w:rFonts w:ascii="Times" w:hAnsi="Times"/>
                    </w:rPr>
                  </w:pPr>
                  <w:r w:rsidRPr="00127AA3">
                    <w:rPr>
                      <w:rFonts w:ascii="Times" w:hAnsi="Times"/>
                    </w:rPr>
                    <w:t>Niedostateczny</w:t>
                  </w:r>
                </w:p>
              </w:tc>
            </w:tr>
          </w:tbl>
          <w:p w14:paraId="2CF7C4A7" w14:textId="77777777" w:rsidR="004766FE" w:rsidRPr="00127AA3" w:rsidRDefault="004766FE" w:rsidP="00127AA3">
            <w:pPr>
              <w:pStyle w:val="ListParagraph1"/>
              <w:autoSpaceDE w:val="0"/>
              <w:autoSpaceDN w:val="0"/>
              <w:adjustRightInd w:val="0"/>
              <w:spacing w:after="0" w:line="240" w:lineRule="auto"/>
              <w:ind w:left="0"/>
              <w:jc w:val="both"/>
              <w:rPr>
                <w:rFonts w:ascii="Times" w:hAnsi="Times"/>
              </w:rPr>
            </w:pPr>
          </w:p>
          <w:p w14:paraId="384015A2" w14:textId="77777777" w:rsidR="004766FE" w:rsidRPr="00127AA3" w:rsidRDefault="004766FE" w:rsidP="00127AA3">
            <w:pPr>
              <w:spacing w:after="0" w:line="240" w:lineRule="auto"/>
              <w:rPr>
                <w:rFonts w:ascii="Times" w:hAnsi="Times"/>
                <w:b/>
                <w:bCs/>
              </w:rPr>
            </w:pPr>
          </w:p>
          <w:p w14:paraId="0D8AAEF6" w14:textId="77777777" w:rsidR="004766FE" w:rsidRPr="00127AA3" w:rsidRDefault="004766FE" w:rsidP="00127AA3">
            <w:pPr>
              <w:pStyle w:val="ListParagraph1"/>
              <w:autoSpaceDE w:val="0"/>
              <w:autoSpaceDN w:val="0"/>
              <w:adjustRightInd w:val="0"/>
              <w:spacing w:after="0" w:line="240" w:lineRule="auto"/>
              <w:ind w:left="0"/>
              <w:jc w:val="both"/>
              <w:rPr>
                <w:rFonts w:ascii="Times" w:hAnsi="Times"/>
                <w:color w:val="000000"/>
              </w:rPr>
            </w:pPr>
            <w:r w:rsidRPr="00127AA3">
              <w:rPr>
                <w:rFonts w:ascii="Times" w:hAnsi="Times"/>
                <w:b/>
                <w:color w:val="000000"/>
              </w:rPr>
              <w:t>Raport</w:t>
            </w:r>
            <w:r w:rsidRPr="00127AA3">
              <w:rPr>
                <w:rFonts w:ascii="Times" w:hAnsi="Times"/>
                <w:color w:val="000000"/>
              </w:rPr>
              <w:t>: ≥ 60% (W1 – W4, U1 – U3)</w:t>
            </w:r>
          </w:p>
        </w:tc>
      </w:tr>
      <w:tr w:rsidR="004766FE" w:rsidRPr="00127AA3" w14:paraId="29955140" w14:textId="77777777" w:rsidTr="005478D4">
        <w:trPr>
          <w:trHeight w:val="1456"/>
        </w:trPr>
        <w:tc>
          <w:tcPr>
            <w:tcW w:w="3369" w:type="dxa"/>
          </w:tcPr>
          <w:p w14:paraId="3011E52F" w14:textId="77777777" w:rsidR="004766FE" w:rsidRPr="00127AA3" w:rsidRDefault="004766FE" w:rsidP="00127AA3">
            <w:pPr>
              <w:spacing w:after="0" w:line="240" w:lineRule="auto"/>
              <w:contextualSpacing/>
              <w:jc w:val="both"/>
              <w:rPr>
                <w:rFonts w:ascii="Times" w:hAnsi="Times"/>
                <w:b/>
              </w:rPr>
            </w:pPr>
            <w:r w:rsidRPr="00127AA3">
              <w:rPr>
                <w:rFonts w:ascii="Times" w:hAnsi="Times"/>
                <w:b/>
              </w:rPr>
              <w:t>Zakres tematów (osobno dla danych form zajęć)</w:t>
            </w:r>
          </w:p>
        </w:tc>
        <w:tc>
          <w:tcPr>
            <w:tcW w:w="6095" w:type="dxa"/>
          </w:tcPr>
          <w:p w14:paraId="3991F95E" w14:textId="799321F3" w:rsidR="004766FE" w:rsidRPr="00127AA3" w:rsidRDefault="005478D4" w:rsidP="00127AA3">
            <w:pPr>
              <w:pStyle w:val="NormalnyWeb"/>
              <w:spacing w:before="0" w:beforeAutospacing="0" w:after="0" w:afterAutospacing="0"/>
              <w:rPr>
                <w:rFonts w:ascii="Times" w:hAnsi="Times"/>
                <w:b/>
                <w:bCs/>
                <w:sz w:val="22"/>
                <w:szCs w:val="22"/>
              </w:rPr>
            </w:pPr>
            <w:r>
              <w:rPr>
                <w:rFonts w:ascii="Times" w:hAnsi="Times"/>
                <w:b/>
                <w:bCs/>
                <w:sz w:val="22"/>
                <w:szCs w:val="22"/>
              </w:rPr>
              <w:t>Zakres tematów laboratoriów</w:t>
            </w:r>
            <w:r w:rsidR="004766FE" w:rsidRPr="00127AA3">
              <w:rPr>
                <w:rFonts w:ascii="Times" w:hAnsi="Times"/>
                <w:b/>
                <w:bCs/>
                <w:sz w:val="22"/>
                <w:szCs w:val="22"/>
              </w:rPr>
              <w:t>:</w:t>
            </w:r>
          </w:p>
          <w:p w14:paraId="301854F4" w14:textId="1C8A4F5B" w:rsidR="004766FE" w:rsidRPr="00127AA3" w:rsidRDefault="005478D4" w:rsidP="005478D4">
            <w:pPr>
              <w:spacing w:after="0" w:line="240" w:lineRule="auto"/>
              <w:ind w:right="250"/>
              <w:jc w:val="both"/>
              <w:rPr>
                <w:rFonts w:ascii="Times" w:hAnsi="Times"/>
                <w:bCs/>
              </w:rPr>
            </w:pPr>
            <w:r>
              <w:rPr>
                <w:rFonts w:ascii="Times New Roman" w:hAnsi="Times New Roman" w:cs="Times New Roman"/>
                <w:bCs/>
              </w:rPr>
              <w:t xml:space="preserve">1. </w:t>
            </w:r>
            <w:r w:rsidR="004766FE" w:rsidRPr="00127AA3">
              <w:rPr>
                <w:rFonts w:ascii="Times" w:hAnsi="Times"/>
                <w:bCs/>
              </w:rPr>
              <w:t>Zakażenia układu moczowego.</w:t>
            </w:r>
          </w:p>
          <w:p w14:paraId="307FEB42" w14:textId="01131514" w:rsidR="004766FE" w:rsidRPr="00127AA3" w:rsidRDefault="005478D4" w:rsidP="005478D4">
            <w:pPr>
              <w:spacing w:after="0" w:line="240" w:lineRule="auto"/>
              <w:ind w:right="250"/>
              <w:jc w:val="both"/>
              <w:rPr>
                <w:rFonts w:ascii="Times" w:hAnsi="Times"/>
                <w:bCs/>
              </w:rPr>
            </w:pPr>
            <w:r>
              <w:rPr>
                <w:rFonts w:ascii="Times New Roman" w:hAnsi="Times New Roman" w:cs="Times New Roman"/>
                <w:bCs/>
              </w:rPr>
              <w:t xml:space="preserve">2. </w:t>
            </w:r>
            <w:r w:rsidR="004766FE" w:rsidRPr="00127AA3">
              <w:rPr>
                <w:rFonts w:ascii="Times" w:hAnsi="Times"/>
                <w:bCs/>
              </w:rPr>
              <w:t>Zakażenia układu oddechowego.</w:t>
            </w:r>
          </w:p>
          <w:p w14:paraId="36711BEB" w14:textId="541C4A86" w:rsidR="004766FE" w:rsidRPr="00127AA3" w:rsidRDefault="005478D4" w:rsidP="005478D4">
            <w:pPr>
              <w:spacing w:after="0" w:line="240" w:lineRule="auto"/>
              <w:ind w:right="250"/>
              <w:jc w:val="both"/>
              <w:rPr>
                <w:rFonts w:ascii="Times" w:hAnsi="Times"/>
                <w:bCs/>
              </w:rPr>
            </w:pPr>
            <w:r>
              <w:rPr>
                <w:rFonts w:ascii="Times New Roman" w:hAnsi="Times New Roman" w:cs="Times New Roman"/>
                <w:bCs/>
              </w:rPr>
              <w:t xml:space="preserve">3. </w:t>
            </w:r>
            <w:r w:rsidR="004766FE" w:rsidRPr="00127AA3">
              <w:rPr>
                <w:rFonts w:ascii="Times" w:hAnsi="Times"/>
                <w:bCs/>
              </w:rPr>
              <w:t>Zakażenia układu pokarmowego.</w:t>
            </w:r>
          </w:p>
          <w:p w14:paraId="2C48D127" w14:textId="5C63E19A" w:rsidR="004766FE" w:rsidRPr="00127AA3" w:rsidRDefault="005478D4" w:rsidP="005478D4">
            <w:pPr>
              <w:spacing w:after="0" w:line="240" w:lineRule="auto"/>
              <w:ind w:right="250"/>
              <w:jc w:val="both"/>
              <w:rPr>
                <w:rFonts w:ascii="Times" w:hAnsi="Times"/>
                <w:bCs/>
              </w:rPr>
            </w:pPr>
            <w:r>
              <w:rPr>
                <w:rFonts w:ascii="Times New Roman" w:hAnsi="Times New Roman" w:cs="Times New Roman"/>
                <w:bCs/>
              </w:rPr>
              <w:t xml:space="preserve">4. </w:t>
            </w:r>
            <w:r w:rsidR="004766FE" w:rsidRPr="00127AA3">
              <w:rPr>
                <w:rFonts w:ascii="Times" w:hAnsi="Times"/>
                <w:bCs/>
              </w:rPr>
              <w:t>Zakażenia inwazyjne.</w:t>
            </w:r>
          </w:p>
          <w:p w14:paraId="008C834A" w14:textId="7ED2BDF6" w:rsidR="004766FE" w:rsidRPr="00127AA3" w:rsidRDefault="005478D4" w:rsidP="005478D4">
            <w:pPr>
              <w:spacing w:after="0" w:line="240" w:lineRule="auto"/>
              <w:ind w:right="250"/>
              <w:jc w:val="both"/>
              <w:rPr>
                <w:rFonts w:ascii="Times" w:hAnsi="Times"/>
                <w:bCs/>
              </w:rPr>
            </w:pPr>
            <w:r>
              <w:rPr>
                <w:rFonts w:ascii="Times New Roman" w:hAnsi="Times New Roman" w:cs="Times New Roman"/>
                <w:bCs/>
              </w:rPr>
              <w:t xml:space="preserve">5. </w:t>
            </w:r>
            <w:r w:rsidR="004766FE" w:rsidRPr="00127AA3">
              <w:rPr>
                <w:rFonts w:ascii="Times" w:hAnsi="Times"/>
                <w:bCs/>
              </w:rPr>
              <w:t>Zakażenia grzybicze i wirusowe.</w:t>
            </w:r>
          </w:p>
        </w:tc>
      </w:tr>
      <w:tr w:rsidR="004766FE" w:rsidRPr="00127AA3" w14:paraId="4D95474A" w14:textId="77777777" w:rsidTr="005478D4">
        <w:trPr>
          <w:trHeight w:val="347"/>
        </w:trPr>
        <w:tc>
          <w:tcPr>
            <w:tcW w:w="3369" w:type="dxa"/>
          </w:tcPr>
          <w:p w14:paraId="605AD3E6" w14:textId="77777777" w:rsidR="004766FE" w:rsidRPr="00127AA3" w:rsidRDefault="004766FE" w:rsidP="00127AA3">
            <w:pPr>
              <w:spacing w:after="0" w:line="240" w:lineRule="auto"/>
              <w:contextualSpacing/>
              <w:jc w:val="both"/>
              <w:rPr>
                <w:rFonts w:ascii="Times" w:hAnsi="Times"/>
                <w:b/>
              </w:rPr>
            </w:pPr>
            <w:r w:rsidRPr="00127AA3">
              <w:rPr>
                <w:rFonts w:ascii="Times" w:hAnsi="Times"/>
                <w:b/>
              </w:rPr>
              <w:t>Metody dydaktyczne</w:t>
            </w:r>
          </w:p>
        </w:tc>
        <w:tc>
          <w:tcPr>
            <w:tcW w:w="6095" w:type="dxa"/>
          </w:tcPr>
          <w:p w14:paraId="6CDBF6BB" w14:textId="1FDB9D38" w:rsidR="004766FE" w:rsidRPr="00127AA3" w:rsidRDefault="005478D4" w:rsidP="005478D4">
            <w:pPr>
              <w:pStyle w:val="ListParagraph1"/>
              <w:tabs>
                <w:tab w:val="left" w:pos="33"/>
                <w:tab w:val="left" w:pos="317"/>
              </w:tabs>
              <w:spacing w:after="0" w:line="240" w:lineRule="auto"/>
              <w:ind w:left="0"/>
              <w:rPr>
                <w:rFonts w:ascii="Times" w:hAnsi="Times"/>
                <w:color w:val="000000"/>
              </w:rPr>
            </w:pPr>
            <w:r w:rsidRPr="00127AA3">
              <w:rPr>
                <w:rFonts w:ascii="Times" w:hAnsi="Times"/>
                <w:color w:val="000000"/>
              </w:rPr>
              <w:t>Identycznie jak w części A.</w:t>
            </w:r>
          </w:p>
        </w:tc>
      </w:tr>
      <w:tr w:rsidR="004766FE" w:rsidRPr="00127AA3" w14:paraId="23F4BE27" w14:textId="77777777" w:rsidTr="00724423">
        <w:tc>
          <w:tcPr>
            <w:tcW w:w="3369" w:type="dxa"/>
          </w:tcPr>
          <w:p w14:paraId="72DCB653" w14:textId="77777777" w:rsidR="004766FE" w:rsidRPr="00127AA3" w:rsidRDefault="004766FE" w:rsidP="00127AA3">
            <w:pPr>
              <w:spacing w:after="0" w:line="240" w:lineRule="auto"/>
              <w:contextualSpacing/>
              <w:jc w:val="both"/>
              <w:rPr>
                <w:rFonts w:ascii="Times" w:hAnsi="Times"/>
                <w:b/>
              </w:rPr>
            </w:pPr>
            <w:r w:rsidRPr="00127AA3">
              <w:rPr>
                <w:rFonts w:ascii="Times" w:hAnsi="Times"/>
                <w:b/>
              </w:rPr>
              <w:t>Literatura</w:t>
            </w:r>
          </w:p>
        </w:tc>
        <w:tc>
          <w:tcPr>
            <w:tcW w:w="6095" w:type="dxa"/>
          </w:tcPr>
          <w:p w14:paraId="184B8331" w14:textId="77777777" w:rsidR="004766FE" w:rsidRPr="00127AA3" w:rsidRDefault="004766FE" w:rsidP="00127AA3">
            <w:pPr>
              <w:tabs>
                <w:tab w:val="left" w:pos="600"/>
              </w:tabs>
              <w:autoSpaceDE w:val="0"/>
              <w:autoSpaceDN w:val="0"/>
              <w:adjustRightInd w:val="0"/>
              <w:spacing w:after="0" w:line="240" w:lineRule="auto"/>
              <w:rPr>
                <w:rFonts w:ascii="Times" w:hAnsi="Times"/>
                <w:color w:val="000000"/>
              </w:rPr>
            </w:pPr>
            <w:r w:rsidRPr="00127AA3">
              <w:rPr>
                <w:rFonts w:ascii="Times" w:hAnsi="Times"/>
                <w:color w:val="000000"/>
              </w:rPr>
              <w:t>Identycznie jak w części A.</w:t>
            </w:r>
          </w:p>
        </w:tc>
      </w:tr>
    </w:tbl>
    <w:p w14:paraId="3BF71874" w14:textId="77777777" w:rsidR="00D52BFA" w:rsidRPr="00127AA3" w:rsidRDefault="00D52BFA" w:rsidP="00127AA3">
      <w:pPr>
        <w:spacing w:after="0" w:line="240" w:lineRule="auto"/>
        <w:rPr>
          <w:rFonts w:ascii="Times" w:hAnsi="Times"/>
        </w:rPr>
        <w:sectPr w:rsidR="00D52BFA" w:rsidRPr="00127AA3" w:rsidSect="00B520EA">
          <w:pgSz w:w="11906" w:h="16838"/>
          <w:pgMar w:top="1417" w:right="1558" w:bottom="1417" w:left="1417" w:header="708" w:footer="708" w:gutter="0"/>
          <w:cols w:space="708"/>
          <w:docGrid w:linePitch="360"/>
        </w:sectPr>
      </w:pPr>
    </w:p>
    <w:p w14:paraId="5AD1CB2B" w14:textId="6BEEA197" w:rsidR="00B3623E" w:rsidRPr="00B3623E" w:rsidRDefault="00D52BFA" w:rsidP="00B3623E">
      <w:pPr>
        <w:pStyle w:val="Nagwek1"/>
      </w:pPr>
      <w:bookmarkStart w:id="176" w:name="_Toc490221623"/>
      <w:r w:rsidRPr="00127AA3">
        <w:lastRenderedPageBreak/>
        <w:t>53. Podstawowe metody badań genetycznych</w:t>
      </w:r>
      <w:bookmarkEnd w:id="176"/>
    </w:p>
    <w:p w14:paraId="3D6C1D31" w14:textId="77777777" w:rsidR="00B3623E" w:rsidRPr="007A4CFF" w:rsidRDefault="00B3623E" w:rsidP="00B3623E">
      <w:pPr>
        <w:spacing w:after="0" w:line="240" w:lineRule="auto"/>
        <w:ind w:left="4678"/>
        <w:jc w:val="right"/>
        <w:outlineLvl w:val="0"/>
        <w:rPr>
          <w:rFonts w:ascii="Times" w:hAnsi="Times"/>
          <w:i/>
          <w:sz w:val="16"/>
          <w:szCs w:val="16"/>
        </w:rPr>
      </w:pPr>
      <w:bookmarkStart w:id="177" w:name="_Toc50536027"/>
      <w:r w:rsidRPr="007A4CFF">
        <w:rPr>
          <w:rFonts w:ascii="Times" w:hAnsi="Times"/>
          <w:i/>
          <w:sz w:val="16"/>
          <w:szCs w:val="16"/>
        </w:rPr>
        <w:t>Załącznik do zarządzenia nr 166</w:t>
      </w:r>
      <w:bookmarkEnd w:id="177"/>
    </w:p>
    <w:p w14:paraId="77A8C234" w14:textId="77777777" w:rsidR="00B3623E" w:rsidRPr="007A4CFF" w:rsidRDefault="00B3623E" w:rsidP="00B3623E">
      <w:pPr>
        <w:spacing w:after="0" w:line="240" w:lineRule="auto"/>
        <w:ind w:left="4678"/>
        <w:jc w:val="right"/>
        <w:outlineLvl w:val="0"/>
        <w:rPr>
          <w:rFonts w:ascii="Times" w:hAnsi="Times"/>
          <w:i/>
          <w:sz w:val="16"/>
          <w:szCs w:val="16"/>
        </w:rPr>
      </w:pPr>
      <w:bookmarkStart w:id="178" w:name="_Toc50536028"/>
      <w:r w:rsidRPr="007A4CFF">
        <w:rPr>
          <w:rFonts w:ascii="Times" w:hAnsi="Times"/>
          <w:i/>
          <w:sz w:val="16"/>
          <w:szCs w:val="16"/>
        </w:rPr>
        <w:t>Rektora UMK z dnia 21 grudnia 2015 r.</w:t>
      </w:r>
      <w:bookmarkEnd w:id="178"/>
    </w:p>
    <w:p w14:paraId="513DF2AC" w14:textId="77777777" w:rsidR="00B3623E" w:rsidRPr="00990E85" w:rsidRDefault="00B3623E" w:rsidP="00B3623E">
      <w:pPr>
        <w:spacing w:after="0" w:line="240" w:lineRule="auto"/>
        <w:outlineLvl w:val="0"/>
        <w:rPr>
          <w:rFonts w:ascii="Times New Roman" w:hAnsi="Times New Roman" w:cs="Times New Roman"/>
          <w:i/>
          <w:sz w:val="16"/>
          <w:szCs w:val="16"/>
        </w:rPr>
      </w:pPr>
    </w:p>
    <w:p w14:paraId="50938527" w14:textId="77777777" w:rsidR="00B3623E" w:rsidRPr="007A4CFF" w:rsidRDefault="00B3623E" w:rsidP="00B3623E">
      <w:pPr>
        <w:spacing w:after="0" w:line="240" w:lineRule="auto"/>
        <w:jc w:val="center"/>
        <w:outlineLvl w:val="0"/>
        <w:rPr>
          <w:rFonts w:ascii="Times" w:hAnsi="Times"/>
          <w:b/>
          <w:sz w:val="20"/>
          <w:szCs w:val="20"/>
        </w:rPr>
      </w:pPr>
      <w:bookmarkStart w:id="179" w:name="_Toc50536029"/>
      <w:r w:rsidRPr="007A4CFF">
        <w:rPr>
          <w:rFonts w:ascii="Times" w:hAnsi="Times"/>
          <w:b/>
          <w:sz w:val="20"/>
          <w:szCs w:val="20"/>
        </w:rPr>
        <w:t>Formularz opisu przedmiotu (formularz sylabusa) na studiach wyższych,</w:t>
      </w:r>
      <w:bookmarkEnd w:id="179"/>
    </w:p>
    <w:p w14:paraId="46680CBF" w14:textId="77777777" w:rsidR="00B3623E" w:rsidRPr="007A4CFF" w:rsidRDefault="00B3623E" w:rsidP="00B3623E">
      <w:pPr>
        <w:spacing w:after="0" w:line="240" w:lineRule="auto"/>
        <w:jc w:val="center"/>
        <w:outlineLvl w:val="0"/>
        <w:rPr>
          <w:rFonts w:ascii="Times" w:hAnsi="Times"/>
          <w:b/>
          <w:sz w:val="20"/>
          <w:szCs w:val="20"/>
        </w:rPr>
      </w:pPr>
      <w:bookmarkStart w:id="180" w:name="_Toc50536030"/>
      <w:r w:rsidRPr="007A4CFF">
        <w:rPr>
          <w:rFonts w:ascii="Times" w:hAnsi="Times"/>
          <w:b/>
          <w:sz w:val="20"/>
          <w:szCs w:val="20"/>
        </w:rPr>
        <w:t>Doktoranckich, podyplomowych i kursach doszkalających</w:t>
      </w:r>
      <w:bookmarkEnd w:id="180"/>
    </w:p>
    <w:p w14:paraId="20BDE497" w14:textId="77777777" w:rsidR="00B3623E" w:rsidRPr="007A4CFF" w:rsidRDefault="00B3623E" w:rsidP="00B3623E">
      <w:pPr>
        <w:spacing w:after="0" w:line="240" w:lineRule="auto"/>
        <w:jc w:val="right"/>
        <w:outlineLvl w:val="0"/>
        <w:rPr>
          <w:rFonts w:ascii="Times" w:hAnsi="Times"/>
          <w:b/>
          <w:sz w:val="16"/>
          <w:szCs w:val="16"/>
        </w:rPr>
      </w:pPr>
    </w:p>
    <w:p w14:paraId="2FF7293B" w14:textId="77777777" w:rsidR="00B3623E" w:rsidRPr="007A4CFF" w:rsidRDefault="00B3623E" w:rsidP="00B3623E">
      <w:pPr>
        <w:spacing w:after="0" w:line="240" w:lineRule="auto"/>
        <w:contextualSpacing/>
        <w:jc w:val="both"/>
        <w:outlineLvl w:val="0"/>
        <w:rPr>
          <w:rFonts w:ascii="Times" w:hAnsi="Times"/>
          <w:b/>
        </w:rPr>
      </w:pPr>
      <w:bookmarkStart w:id="181" w:name="_Toc50536031"/>
      <w:r>
        <w:rPr>
          <w:rFonts w:ascii="Times New Roman" w:hAnsi="Times New Roman" w:cs="Times New Roman"/>
          <w:b/>
        </w:rPr>
        <w:t xml:space="preserve">A) </w:t>
      </w:r>
      <w:r w:rsidRPr="007A4CFF">
        <w:rPr>
          <w:rFonts w:ascii="Times" w:hAnsi="Times"/>
          <w:b/>
        </w:rPr>
        <w:t>Ogólny opis przedmiotu</w:t>
      </w:r>
      <w:bookmarkEnd w:id="181"/>
      <w:r w:rsidRPr="007A4CFF">
        <w:rPr>
          <w:rFonts w:ascii="Times" w:hAnsi="Times"/>
          <w:b/>
        </w:rPr>
        <w:t xml:space="preserve"> </w:t>
      </w:r>
    </w:p>
    <w:p w14:paraId="37F59500" w14:textId="77777777" w:rsidR="00B3623E" w:rsidRPr="007A4CFF" w:rsidRDefault="00B3623E" w:rsidP="00B3623E">
      <w:pPr>
        <w:spacing w:after="0" w:line="240" w:lineRule="auto"/>
        <w:contextualSpacing/>
        <w:jc w:val="both"/>
        <w:rPr>
          <w:rFonts w:ascii="Times" w:hAnsi="Times"/>
          <w:i/>
        </w:rPr>
      </w:pP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66"/>
      </w:tblGrid>
      <w:tr w:rsidR="00B3623E" w:rsidRPr="007A4CFF" w14:paraId="5AE4D274" w14:textId="77777777" w:rsidTr="00DA308C">
        <w:trPr>
          <w:jc w:val="center"/>
        </w:trPr>
        <w:tc>
          <w:tcPr>
            <w:tcW w:w="3369" w:type="dxa"/>
          </w:tcPr>
          <w:p w14:paraId="6361EF4C" w14:textId="77777777" w:rsidR="00B3623E" w:rsidRPr="007A4CFF" w:rsidRDefault="00B3623E" w:rsidP="00DA308C">
            <w:pPr>
              <w:spacing w:after="0" w:line="240" w:lineRule="auto"/>
              <w:jc w:val="center"/>
              <w:rPr>
                <w:rFonts w:ascii="Times" w:hAnsi="Times"/>
                <w:b/>
              </w:rPr>
            </w:pPr>
          </w:p>
          <w:p w14:paraId="3F262FB2" w14:textId="77777777" w:rsidR="00B3623E" w:rsidRPr="007A4CFF" w:rsidRDefault="00B3623E" w:rsidP="00DA308C">
            <w:pPr>
              <w:spacing w:after="0" w:line="240" w:lineRule="auto"/>
              <w:jc w:val="center"/>
              <w:rPr>
                <w:rFonts w:ascii="Times" w:hAnsi="Times"/>
                <w:b/>
              </w:rPr>
            </w:pPr>
            <w:r w:rsidRPr="007A4CFF">
              <w:rPr>
                <w:rFonts w:ascii="Times" w:hAnsi="Times"/>
                <w:b/>
              </w:rPr>
              <w:t>Nazwa pola</w:t>
            </w:r>
          </w:p>
          <w:p w14:paraId="37008785" w14:textId="77777777" w:rsidR="00B3623E" w:rsidRPr="007A4CFF" w:rsidRDefault="00B3623E" w:rsidP="00DA308C">
            <w:pPr>
              <w:spacing w:after="0" w:line="240" w:lineRule="auto"/>
              <w:jc w:val="center"/>
              <w:rPr>
                <w:rFonts w:ascii="Times" w:hAnsi="Times"/>
                <w:b/>
              </w:rPr>
            </w:pPr>
          </w:p>
        </w:tc>
        <w:tc>
          <w:tcPr>
            <w:tcW w:w="6066" w:type="dxa"/>
          </w:tcPr>
          <w:p w14:paraId="2A5BDA93" w14:textId="77777777" w:rsidR="00B3623E" w:rsidRPr="007A4CFF" w:rsidRDefault="00B3623E" w:rsidP="00DA308C">
            <w:pPr>
              <w:spacing w:after="0" w:line="240" w:lineRule="auto"/>
              <w:jc w:val="center"/>
              <w:rPr>
                <w:rFonts w:ascii="Times" w:hAnsi="Times"/>
                <w:b/>
              </w:rPr>
            </w:pPr>
          </w:p>
          <w:p w14:paraId="20DD0A67" w14:textId="77777777" w:rsidR="00B3623E" w:rsidRPr="007A4CFF" w:rsidRDefault="00B3623E" w:rsidP="00DA308C">
            <w:pPr>
              <w:spacing w:after="0" w:line="240" w:lineRule="auto"/>
              <w:jc w:val="center"/>
              <w:rPr>
                <w:rFonts w:ascii="Times" w:hAnsi="Times"/>
                <w:b/>
              </w:rPr>
            </w:pPr>
            <w:r w:rsidRPr="007A4CFF">
              <w:rPr>
                <w:rFonts w:ascii="Times" w:hAnsi="Times"/>
                <w:b/>
              </w:rPr>
              <w:t>Komentarz</w:t>
            </w:r>
          </w:p>
        </w:tc>
      </w:tr>
      <w:tr w:rsidR="00B3623E" w:rsidRPr="007A4CFF" w14:paraId="17297685" w14:textId="77777777" w:rsidTr="00DA308C">
        <w:trPr>
          <w:jc w:val="center"/>
        </w:trPr>
        <w:tc>
          <w:tcPr>
            <w:tcW w:w="3369" w:type="dxa"/>
          </w:tcPr>
          <w:p w14:paraId="176A9F75" w14:textId="77777777" w:rsidR="00B3623E" w:rsidRPr="007A4CFF" w:rsidRDefault="00B3623E" w:rsidP="00DA308C">
            <w:pPr>
              <w:spacing w:after="0" w:line="240" w:lineRule="auto"/>
              <w:jc w:val="both"/>
              <w:rPr>
                <w:rFonts w:ascii="Times" w:hAnsi="Times"/>
                <w:b/>
              </w:rPr>
            </w:pPr>
            <w:r w:rsidRPr="007A4CFF">
              <w:rPr>
                <w:rFonts w:ascii="Times" w:hAnsi="Times"/>
                <w:b/>
              </w:rPr>
              <w:t>Nazwa przedmiotu (w języku polskim oraz angielskim)</w:t>
            </w:r>
          </w:p>
        </w:tc>
        <w:tc>
          <w:tcPr>
            <w:tcW w:w="6066" w:type="dxa"/>
            <w:vAlign w:val="center"/>
          </w:tcPr>
          <w:p w14:paraId="707413E2" w14:textId="77777777" w:rsidR="00B3623E" w:rsidRDefault="00B3623E" w:rsidP="00DA308C">
            <w:pPr>
              <w:autoSpaceDE w:val="0"/>
              <w:autoSpaceDN w:val="0"/>
              <w:adjustRightInd w:val="0"/>
              <w:spacing w:after="0" w:line="240" w:lineRule="auto"/>
              <w:jc w:val="center"/>
              <w:rPr>
                <w:rFonts w:ascii="Times" w:hAnsi="Times"/>
                <w:b/>
              </w:rPr>
            </w:pPr>
            <w:r w:rsidRPr="00444755">
              <w:rPr>
                <w:rFonts w:ascii="Times" w:hAnsi="Times"/>
                <w:b/>
              </w:rPr>
              <w:t xml:space="preserve">Podstawowe </w:t>
            </w:r>
            <w:r>
              <w:rPr>
                <w:rFonts w:ascii="Times" w:hAnsi="Times"/>
                <w:b/>
              </w:rPr>
              <w:t>metody badań</w:t>
            </w:r>
            <w:r w:rsidRPr="00444755">
              <w:rPr>
                <w:rFonts w:ascii="Times" w:hAnsi="Times"/>
                <w:b/>
              </w:rPr>
              <w:t xml:space="preserve"> genetyczn</w:t>
            </w:r>
            <w:r>
              <w:rPr>
                <w:rFonts w:ascii="Times" w:hAnsi="Times"/>
                <w:b/>
              </w:rPr>
              <w:t>ych</w:t>
            </w:r>
            <w:r w:rsidRPr="00444755">
              <w:rPr>
                <w:rFonts w:ascii="Times" w:hAnsi="Times"/>
                <w:b/>
              </w:rPr>
              <w:t xml:space="preserve"> </w:t>
            </w:r>
          </w:p>
          <w:p w14:paraId="302BB0C6" w14:textId="77777777" w:rsidR="00B3623E" w:rsidRPr="007A4CFF" w:rsidRDefault="00B3623E" w:rsidP="00DA308C">
            <w:pPr>
              <w:autoSpaceDE w:val="0"/>
              <w:autoSpaceDN w:val="0"/>
              <w:adjustRightInd w:val="0"/>
              <w:spacing w:after="0" w:line="240" w:lineRule="auto"/>
              <w:jc w:val="center"/>
              <w:rPr>
                <w:rFonts w:ascii="Times" w:hAnsi="Times"/>
                <w:b/>
              </w:rPr>
            </w:pPr>
            <w:r w:rsidRPr="007A4CFF">
              <w:rPr>
                <w:rFonts w:ascii="Times" w:hAnsi="Times"/>
                <w:b/>
              </w:rPr>
              <w:t>(</w:t>
            </w:r>
            <w:r w:rsidRPr="00EA46BF">
              <w:rPr>
                <w:rFonts w:ascii="Times" w:hAnsi="Times"/>
                <w:b/>
              </w:rPr>
              <w:t>Basic methods of genetic testing</w:t>
            </w:r>
            <w:r w:rsidRPr="007A4CFF">
              <w:rPr>
                <w:rFonts w:ascii="Times" w:hAnsi="Times"/>
                <w:b/>
              </w:rPr>
              <w:t>)</w:t>
            </w:r>
          </w:p>
        </w:tc>
      </w:tr>
      <w:tr w:rsidR="00B3623E" w:rsidRPr="007A4CFF" w14:paraId="261F4573" w14:textId="77777777" w:rsidTr="00DA308C">
        <w:trPr>
          <w:trHeight w:val="1156"/>
          <w:jc w:val="center"/>
        </w:trPr>
        <w:tc>
          <w:tcPr>
            <w:tcW w:w="3369" w:type="dxa"/>
          </w:tcPr>
          <w:p w14:paraId="2CB496F2" w14:textId="77777777" w:rsidR="00B3623E" w:rsidRPr="007A4CFF" w:rsidRDefault="00B3623E" w:rsidP="00DA308C">
            <w:pPr>
              <w:spacing w:after="0" w:line="240" w:lineRule="auto"/>
              <w:jc w:val="both"/>
              <w:rPr>
                <w:rFonts w:ascii="Times" w:hAnsi="Times"/>
                <w:b/>
              </w:rPr>
            </w:pPr>
            <w:r w:rsidRPr="007A4CFF">
              <w:rPr>
                <w:rFonts w:ascii="Times" w:hAnsi="Times"/>
                <w:b/>
              </w:rPr>
              <w:t>Jednostka oferująca przedmiot</w:t>
            </w:r>
          </w:p>
        </w:tc>
        <w:tc>
          <w:tcPr>
            <w:tcW w:w="6066" w:type="dxa"/>
            <w:vAlign w:val="center"/>
          </w:tcPr>
          <w:p w14:paraId="270F9875" w14:textId="77777777" w:rsidR="00B3623E" w:rsidRPr="007A4CFF" w:rsidRDefault="00B3623E" w:rsidP="00DA308C">
            <w:pPr>
              <w:autoSpaceDE w:val="0"/>
              <w:autoSpaceDN w:val="0"/>
              <w:adjustRightInd w:val="0"/>
              <w:spacing w:after="0" w:line="240" w:lineRule="auto"/>
              <w:jc w:val="center"/>
              <w:rPr>
                <w:rFonts w:ascii="Times" w:hAnsi="Times"/>
                <w:b/>
              </w:rPr>
            </w:pPr>
            <w:r>
              <w:rPr>
                <w:rFonts w:ascii="Times" w:hAnsi="Times"/>
                <w:b/>
              </w:rPr>
              <w:t>K</w:t>
            </w:r>
            <w:r w:rsidRPr="007A4CFF">
              <w:rPr>
                <w:rFonts w:ascii="Times" w:hAnsi="Times"/>
                <w:b/>
              </w:rPr>
              <w:t>atedra Medycyny Sądowej</w:t>
            </w:r>
          </w:p>
          <w:p w14:paraId="1C58927A" w14:textId="77777777" w:rsidR="00B3623E" w:rsidRPr="007A4CFF" w:rsidRDefault="00B3623E" w:rsidP="00DA308C">
            <w:pPr>
              <w:autoSpaceDE w:val="0"/>
              <w:autoSpaceDN w:val="0"/>
              <w:adjustRightInd w:val="0"/>
              <w:spacing w:after="0" w:line="240" w:lineRule="auto"/>
              <w:jc w:val="center"/>
              <w:rPr>
                <w:rFonts w:ascii="Times" w:hAnsi="Times"/>
                <w:b/>
              </w:rPr>
            </w:pPr>
            <w:r w:rsidRPr="007A4CFF">
              <w:rPr>
                <w:rFonts w:ascii="Times" w:hAnsi="Times"/>
                <w:b/>
              </w:rPr>
              <w:t>Wydział Lekarski</w:t>
            </w:r>
          </w:p>
          <w:p w14:paraId="0CF82139" w14:textId="77777777" w:rsidR="00B3623E" w:rsidRPr="007A4CFF" w:rsidRDefault="00B3623E" w:rsidP="00DA308C">
            <w:pPr>
              <w:autoSpaceDE w:val="0"/>
              <w:autoSpaceDN w:val="0"/>
              <w:adjustRightInd w:val="0"/>
              <w:spacing w:after="0" w:line="240" w:lineRule="auto"/>
              <w:jc w:val="center"/>
              <w:rPr>
                <w:rFonts w:ascii="Times" w:hAnsi="Times"/>
                <w:b/>
              </w:rPr>
            </w:pPr>
            <w:r w:rsidRPr="007A4CFF">
              <w:rPr>
                <w:rFonts w:ascii="Times" w:hAnsi="Times"/>
                <w:b/>
              </w:rPr>
              <w:t>Collegium Medicum im. Ludwika Rydygiera w Bydgoszczy Uniwersytet Mikołaja Kopernika w Toruniu</w:t>
            </w:r>
          </w:p>
        </w:tc>
      </w:tr>
      <w:tr w:rsidR="00B3623E" w:rsidRPr="007A4CFF" w14:paraId="4216CA9F" w14:textId="77777777" w:rsidTr="00DA308C">
        <w:trPr>
          <w:jc w:val="center"/>
        </w:trPr>
        <w:tc>
          <w:tcPr>
            <w:tcW w:w="3369" w:type="dxa"/>
          </w:tcPr>
          <w:p w14:paraId="18B81A08" w14:textId="77777777" w:rsidR="00B3623E" w:rsidRPr="007A4CFF" w:rsidRDefault="00B3623E" w:rsidP="00DA308C">
            <w:pPr>
              <w:spacing w:after="0" w:line="240" w:lineRule="auto"/>
              <w:jc w:val="both"/>
              <w:rPr>
                <w:rFonts w:ascii="Times" w:hAnsi="Times"/>
                <w:b/>
              </w:rPr>
            </w:pPr>
            <w:r w:rsidRPr="007A4CFF">
              <w:rPr>
                <w:rFonts w:ascii="Times" w:hAnsi="Times"/>
                <w:b/>
              </w:rPr>
              <w:t>Jednostka, dla której przedmiot jest oferowany</w:t>
            </w:r>
          </w:p>
        </w:tc>
        <w:tc>
          <w:tcPr>
            <w:tcW w:w="6066" w:type="dxa"/>
            <w:vAlign w:val="center"/>
          </w:tcPr>
          <w:p w14:paraId="69CB62CB" w14:textId="77777777" w:rsidR="00B3623E" w:rsidRPr="007A4CFF" w:rsidRDefault="00B3623E" w:rsidP="00DA308C">
            <w:pPr>
              <w:autoSpaceDE w:val="0"/>
              <w:autoSpaceDN w:val="0"/>
              <w:adjustRightInd w:val="0"/>
              <w:spacing w:after="0" w:line="240" w:lineRule="auto"/>
              <w:jc w:val="center"/>
              <w:rPr>
                <w:rFonts w:ascii="Times" w:hAnsi="Times"/>
                <w:b/>
              </w:rPr>
            </w:pPr>
            <w:r w:rsidRPr="007A4CFF">
              <w:rPr>
                <w:rFonts w:ascii="Times" w:hAnsi="Times"/>
                <w:b/>
              </w:rPr>
              <w:t>Wydział Farmaceutyczny</w:t>
            </w:r>
          </w:p>
          <w:p w14:paraId="3A9A074C" w14:textId="77777777" w:rsidR="00B3623E" w:rsidRPr="007A4CFF" w:rsidRDefault="00B3623E" w:rsidP="00DA308C">
            <w:pPr>
              <w:autoSpaceDE w:val="0"/>
              <w:autoSpaceDN w:val="0"/>
              <w:adjustRightInd w:val="0"/>
              <w:spacing w:after="0" w:line="240" w:lineRule="auto"/>
              <w:jc w:val="center"/>
              <w:rPr>
                <w:rFonts w:ascii="Times" w:hAnsi="Times"/>
                <w:b/>
              </w:rPr>
            </w:pPr>
            <w:r w:rsidRPr="007A4CFF">
              <w:rPr>
                <w:rFonts w:ascii="Times" w:hAnsi="Times"/>
                <w:b/>
              </w:rPr>
              <w:t>Kierunek: Analityka medyczna, jednolite studia magisterskie, stacjonarne</w:t>
            </w:r>
          </w:p>
        </w:tc>
      </w:tr>
      <w:tr w:rsidR="00B3623E" w:rsidRPr="007A4CFF" w14:paraId="67A713E0" w14:textId="77777777" w:rsidTr="00DA308C">
        <w:trPr>
          <w:trHeight w:val="20"/>
          <w:jc w:val="center"/>
        </w:trPr>
        <w:tc>
          <w:tcPr>
            <w:tcW w:w="3369" w:type="dxa"/>
          </w:tcPr>
          <w:p w14:paraId="7F6811B2" w14:textId="77777777" w:rsidR="00B3623E" w:rsidRPr="007A4CFF" w:rsidRDefault="00B3623E" w:rsidP="00DA308C">
            <w:pPr>
              <w:spacing w:after="0" w:line="240" w:lineRule="auto"/>
              <w:jc w:val="both"/>
              <w:rPr>
                <w:rFonts w:ascii="Times" w:hAnsi="Times"/>
                <w:b/>
              </w:rPr>
            </w:pPr>
            <w:r w:rsidRPr="007A4CFF">
              <w:rPr>
                <w:rFonts w:ascii="Times" w:hAnsi="Times"/>
                <w:b/>
              </w:rPr>
              <w:t xml:space="preserve">Kod przedmiotu </w:t>
            </w:r>
          </w:p>
        </w:tc>
        <w:tc>
          <w:tcPr>
            <w:tcW w:w="6066" w:type="dxa"/>
            <w:vAlign w:val="center"/>
          </w:tcPr>
          <w:p w14:paraId="567BD4FF" w14:textId="45093C7F" w:rsidR="00B3623E" w:rsidRPr="00B7000F" w:rsidRDefault="00B7000F" w:rsidP="00DA308C">
            <w:pPr>
              <w:pStyle w:val="Default"/>
              <w:widowControl w:val="0"/>
              <w:ind w:left="601"/>
              <w:jc w:val="center"/>
              <w:rPr>
                <w:b/>
                <w:color w:val="auto"/>
                <w:sz w:val="22"/>
              </w:rPr>
            </w:pPr>
            <w:r>
              <w:rPr>
                <w:b/>
                <w:color w:val="auto"/>
                <w:sz w:val="22"/>
              </w:rPr>
              <w:t>1700-A-ZF-PMBG</w:t>
            </w:r>
          </w:p>
        </w:tc>
      </w:tr>
      <w:tr w:rsidR="00B3623E" w:rsidRPr="007A4CFF" w14:paraId="629B705C" w14:textId="77777777" w:rsidTr="00DA308C">
        <w:trPr>
          <w:trHeight w:val="20"/>
          <w:jc w:val="center"/>
        </w:trPr>
        <w:tc>
          <w:tcPr>
            <w:tcW w:w="3369" w:type="dxa"/>
          </w:tcPr>
          <w:p w14:paraId="0FB25F08" w14:textId="77777777" w:rsidR="00B3623E" w:rsidRPr="007A4CFF" w:rsidRDefault="00B3623E" w:rsidP="00DA308C">
            <w:pPr>
              <w:spacing w:after="0" w:line="240" w:lineRule="auto"/>
              <w:jc w:val="both"/>
              <w:rPr>
                <w:rFonts w:ascii="Times" w:hAnsi="Times"/>
                <w:b/>
              </w:rPr>
            </w:pPr>
            <w:r w:rsidRPr="007A4CFF">
              <w:rPr>
                <w:rFonts w:ascii="Times" w:hAnsi="Times"/>
                <w:b/>
              </w:rPr>
              <w:t>Kod ISCED</w:t>
            </w:r>
          </w:p>
        </w:tc>
        <w:tc>
          <w:tcPr>
            <w:tcW w:w="6066" w:type="dxa"/>
            <w:vAlign w:val="center"/>
          </w:tcPr>
          <w:p w14:paraId="48F4638A" w14:textId="00868E2E" w:rsidR="00B3623E" w:rsidRPr="00B7000F" w:rsidRDefault="00B7000F" w:rsidP="00DA308C">
            <w:pPr>
              <w:pStyle w:val="Default"/>
              <w:widowControl w:val="0"/>
              <w:jc w:val="center"/>
              <w:rPr>
                <w:b/>
                <w:color w:val="auto"/>
                <w:sz w:val="22"/>
              </w:rPr>
            </w:pPr>
            <w:r>
              <w:rPr>
                <w:b/>
                <w:color w:val="auto"/>
                <w:sz w:val="22"/>
              </w:rPr>
              <w:t>0914</w:t>
            </w:r>
          </w:p>
        </w:tc>
      </w:tr>
      <w:tr w:rsidR="00B3623E" w:rsidRPr="007A4CFF" w14:paraId="0E8326EE" w14:textId="77777777" w:rsidTr="00DA308C">
        <w:trPr>
          <w:trHeight w:val="20"/>
          <w:jc w:val="center"/>
        </w:trPr>
        <w:tc>
          <w:tcPr>
            <w:tcW w:w="3369" w:type="dxa"/>
          </w:tcPr>
          <w:p w14:paraId="0032615A" w14:textId="77777777" w:rsidR="00B3623E" w:rsidRPr="007A4CFF" w:rsidRDefault="00B3623E" w:rsidP="00DA308C">
            <w:pPr>
              <w:spacing w:after="0" w:line="240" w:lineRule="auto"/>
              <w:jc w:val="both"/>
              <w:rPr>
                <w:rFonts w:ascii="Times" w:hAnsi="Times"/>
                <w:b/>
              </w:rPr>
            </w:pPr>
            <w:r w:rsidRPr="007A4CFF">
              <w:rPr>
                <w:rFonts w:ascii="Times" w:hAnsi="Times"/>
                <w:b/>
              </w:rPr>
              <w:t>Liczba punktów ECTS</w:t>
            </w:r>
          </w:p>
        </w:tc>
        <w:tc>
          <w:tcPr>
            <w:tcW w:w="6066" w:type="dxa"/>
          </w:tcPr>
          <w:p w14:paraId="27CD6AB3" w14:textId="311D6DC3" w:rsidR="00B3623E" w:rsidRPr="00E76321" w:rsidRDefault="00E76321" w:rsidP="00DA308C">
            <w:pPr>
              <w:autoSpaceDE w:val="0"/>
              <w:autoSpaceDN w:val="0"/>
              <w:adjustRightInd w:val="0"/>
              <w:spacing w:after="0" w:line="240" w:lineRule="auto"/>
              <w:jc w:val="center"/>
              <w:rPr>
                <w:rFonts w:ascii="Times New Roman" w:hAnsi="Times New Roman" w:cs="Times New Roman"/>
                <w:b/>
                <w:highlight w:val="lightGray"/>
              </w:rPr>
            </w:pPr>
            <w:r>
              <w:rPr>
                <w:rFonts w:ascii="Times" w:hAnsi="Times"/>
                <w:b/>
              </w:rPr>
              <w:t>2</w:t>
            </w:r>
          </w:p>
        </w:tc>
      </w:tr>
      <w:tr w:rsidR="00B3623E" w:rsidRPr="007A4CFF" w14:paraId="7B8ACB72" w14:textId="77777777" w:rsidTr="00DA308C">
        <w:trPr>
          <w:trHeight w:val="20"/>
          <w:jc w:val="center"/>
        </w:trPr>
        <w:tc>
          <w:tcPr>
            <w:tcW w:w="3369" w:type="dxa"/>
          </w:tcPr>
          <w:p w14:paraId="5879286A" w14:textId="77777777" w:rsidR="00B3623E" w:rsidRPr="007A4CFF" w:rsidRDefault="00B3623E" w:rsidP="00DA308C">
            <w:pPr>
              <w:spacing w:after="0" w:line="240" w:lineRule="auto"/>
              <w:jc w:val="both"/>
              <w:rPr>
                <w:rFonts w:ascii="Times" w:hAnsi="Times"/>
                <w:b/>
              </w:rPr>
            </w:pPr>
            <w:r w:rsidRPr="007A4CFF">
              <w:rPr>
                <w:rFonts w:ascii="Times" w:hAnsi="Times"/>
                <w:b/>
              </w:rPr>
              <w:t>Sposób zaliczenia</w:t>
            </w:r>
          </w:p>
        </w:tc>
        <w:tc>
          <w:tcPr>
            <w:tcW w:w="6066" w:type="dxa"/>
            <w:vAlign w:val="center"/>
          </w:tcPr>
          <w:p w14:paraId="3B104DF0" w14:textId="5365FFF8" w:rsidR="00B3623E" w:rsidRPr="007A4CFF" w:rsidRDefault="00990E85" w:rsidP="00DA308C">
            <w:pPr>
              <w:autoSpaceDE w:val="0"/>
              <w:autoSpaceDN w:val="0"/>
              <w:adjustRightInd w:val="0"/>
              <w:spacing w:after="0" w:line="240" w:lineRule="auto"/>
              <w:jc w:val="center"/>
              <w:rPr>
                <w:rFonts w:ascii="Times" w:hAnsi="Times"/>
                <w:b/>
              </w:rPr>
            </w:pPr>
            <w:r w:rsidRPr="00127AA3">
              <w:rPr>
                <w:rFonts w:ascii="Times" w:hAnsi="Times"/>
                <w:b/>
              </w:rPr>
              <w:t>Zaliczenie na ocenę</w:t>
            </w:r>
          </w:p>
        </w:tc>
      </w:tr>
      <w:tr w:rsidR="00B3623E" w:rsidRPr="007A4CFF" w14:paraId="442A7976" w14:textId="77777777" w:rsidTr="00DA308C">
        <w:trPr>
          <w:trHeight w:val="20"/>
          <w:jc w:val="center"/>
        </w:trPr>
        <w:tc>
          <w:tcPr>
            <w:tcW w:w="3369" w:type="dxa"/>
          </w:tcPr>
          <w:p w14:paraId="16ABDDC3" w14:textId="77777777" w:rsidR="00B3623E" w:rsidRPr="007A4CFF" w:rsidRDefault="00B3623E" w:rsidP="00DA308C">
            <w:pPr>
              <w:spacing w:after="0" w:line="240" w:lineRule="auto"/>
              <w:jc w:val="both"/>
              <w:rPr>
                <w:rFonts w:ascii="Times" w:hAnsi="Times"/>
                <w:b/>
              </w:rPr>
            </w:pPr>
            <w:r w:rsidRPr="007A4CFF">
              <w:rPr>
                <w:rFonts w:ascii="Times" w:hAnsi="Times"/>
                <w:b/>
              </w:rPr>
              <w:t>Język wykładowy</w:t>
            </w:r>
          </w:p>
        </w:tc>
        <w:tc>
          <w:tcPr>
            <w:tcW w:w="6066" w:type="dxa"/>
            <w:vAlign w:val="center"/>
          </w:tcPr>
          <w:p w14:paraId="5A67335E" w14:textId="70B3212D" w:rsidR="00B3623E" w:rsidRPr="007A4CFF" w:rsidRDefault="00990E85" w:rsidP="00DA308C">
            <w:pPr>
              <w:autoSpaceDE w:val="0"/>
              <w:autoSpaceDN w:val="0"/>
              <w:adjustRightInd w:val="0"/>
              <w:spacing w:after="0" w:line="240" w:lineRule="auto"/>
              <w:jc w:val="center"/>
              <w:rPr>
                <w:rFonts w:ascii="Times" w:hAnsi="Times"/>
                <w:b/>
              </w:rPr>
            </w:pPr>
            <w:r>
              <w:rPr>
                <w:rFonts w:ascii="Times" w:hAnsi="Times"/>
                <w:b/>
              </w:rPr>
              <w:t>Język p</w:t>
            </w:r>
            <w:r w:rsidR="00B3623E" w:rsidRPr="007A4CFF">
              <w:rPr>
                <w:rFonts w:ascii="Times" w:hAnsi="Times"/>
                <w:b/>
              </w:rPr>
              <w:t>olski</w:t>
            </w:r>
          </w:p>
        </w:tc>
      </w:tr>
      <w:tr w:rsidR="00B3623E" w:rsidRPr="007A4CFF" w14:paraId="33548D3C" w14:textId="77777777" w:rsidTr="00DA308C">
        <w:trPr>
          <w:trHeight w:val="20"/>
          <w:jc w:val="center"/>
        </w:trPr>
        <w:tc>
          <w:tcPr>
            <w:tcW w:w="3369" w:type="dxa"/>
          </w:tcPr>
          <w:p w14:paraId="2C827551" w14:textId="77777777" w:rsidR="00B3623E" w:rsidRPr="007A4CFF" w:rsidRDefault="00B3623E" w:rsidP="00DA308C">
            <w:pPr>
              <w:spacing w:after="0" w:line="240" w:lineRule="auto"/>
              <w:jc w:val="both"/>
              <w:rPr>
                <w:rFonts w:ascii="Times" w:hAnsi="Times"/>
                <w:b/>
              </w:rPr>
            </w:pPr>
            <w:r w:rsidRPr="007A4CFF">
              <w:rPr>
                <w:rFonts w:ascii="Times" w:hAnsi="Times"/>
                <w:b/>
              </w:rPr>
              <w:t>Określenie, czy przedmiot może być wielokrotnie zaliczany</w:t>
            </w:r>
          </w:p>
        </w:tc>
        <w:tc>
          <w:tcPr>
            <w:tcW w:w="6066" w:type="dxa"/>
            <w:vAlign w:val="center"/>
          </w:tcPr>
          <w:p w14:paraId="23DB68EA" w14:textId="77777777" w:rsidR="00B3623E" w:rsidRPr="007A4CFF" w:rsidRDefault="00B3623E" w:rsidP="00DA308C">
            <w:pPr>
              <w:autoSpaceDE w:val="0"/>
              <w:autoSpaceDN w:val="0"/>
              <w:adjustRightInd w:val="0"/>
              <w:spacing w:after="0" w:line="240" w:lineRule="auto"/>
              <w:jc w:val="center"/>
              <w:rPr>
                <w:rFonts w:ascii="Times" w:hAnsi="Times"/>
                <w:b/>
              </w:rPr>
            </w:pPr>
            <w:r w:rsidRPr="007A4CFF">
              <w:rPr>
                <w:rFonts w:ascii="Times" w:hAnsi="Times"/>
                <w:b/>
              </w:rPr>
              <w:t>Nie</w:t>
            </w:r>
          </w:p>
        </w:tc>
      </w:tr>
      <w:tr w:rsidR="00B3623E" w:rsidRPr="007A4CFF" w14:paraId="1FC3FC0D" w14:textId="77777777" w:rsidTr="00DA308C">
        <w:trPr>
          <w:jc w:val="center"/>
        </w:trPr>
        <w:tc>
          <w:tcPr>
            <w:tcW w:w="3369" w:type="dxa"/>
          </w:tcPr>
          <w:p w14:paraId="4DBB016D" w14:textId="77777777" w:rsidR="00B3623E" w:rsidRPr="007A4CFF" w:rsidRDefault="00B3623E" w:rsidP="00DA308C">
            <w:pPr>
              <w:spacing w:after="0" w:line="240" w:lineRule="auto"/>
              <w:jc w:val="both"/>
              <w:rPr>
                <w:rFonts w:ascii="Times" w:hAnsi="Times"/>
                <w:b/>
              </w:rPr>
            </w:pPr>
            <w:r w:rsidRPr="007A4CFF">
              <w:rPr>
                <w:rFonts w:ascii="Times" w:hAnsi="Times"/>
                <w:b/>
              </w:rPr>
              <w:t xml:space="preserve">Przynależność przedmiotu do grupy przedmiotów </w:t>
            </w:r>
          </w:p>
        </w:tc>
        <w:tc>
          <w:tcPr>
            <w:tcW w:w="6066" w:type="dxa"/>
            <w:vAlign w:val="center"/>
          </w:tcPr>
          <w:p w14:paraId="1A328924" w14:textId="7D7C4D23" w:rsidR="00B3623E" w:rsidRPr="00B7000F" w:rsidRDefault="00B7000F" w:rsidP="00DA308C">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Przedmiot do wyboru</w:t>
            </w:r>
          </w:p>
        </w:tc>
      </w:tr>
      <w:tr w:rsidR="00B3623E" w:rsidRPr="007A4CFF" w14:paraId="16FD2523" w14:textId="77777777" w:rsidTr="00B7000F">
        <w:trPr>
          <w:trHeight w:val="3387"/>
          <w:jc w:val="center"/>
        </w:trPr>
        <w:tc>
          <w:tcPr>
            <w:tcW w:w="3369" w:type="dxa"/>
            <w:shd w:val="clear" w:color="auto" w:fill="FFFFFF"/>
          </w:tcPr>
          <w:p w14:paraId="3CA94D9F" w14:textId="77777777" w:rsidR="00B3623E" w:rsidRPr="007A4CFF" w:rsidRDefault="00B3623E" w:rsidP="00DA308C">
            <w:pPr>
              <w:spacing w:after="0" w:line="240" w:lineRule="auto"/>
              <w:jc w:val="both"/>
              <w:rPr>
                <w:rFonts w:ascii="Times" w:hAnsi="Times"/>
                <w:b/>
              </w:rPr>
            </w:pPr>
            <w:r w:rsidRPr="007A4CFF">
              <w:rPr>
                <w:rFonts w:ascii="Times" w:hAnsi="Times"/>
                <w:b/>
              </w:rPr>
              <w:t>Całkowity nakład pracy studenta/słuchacza studiów podyplomowych/uczestnika kursów dokształcających</w:t>
            </w:r>
          </w:p>
        </w:tc>
        <w:tc>
          <w:tcPr>
            <w:tcW w:w="6066" w:type="dxa"/>
            <w:shd w:val="clear" w:color="auto" w:fill="FFFFFF"/>
            <w:vAlign w:val="center"/>
          </w:tcPr>
          <w:p w14:paraId="5685E1B0" w14:textId="77777777" w:rsidR="00B7000F" w:rsidRPr="00127AA3" w:rsidRDefault="00B7000F" w:rsidP="00B7000F">
            <w:pPr>
              <w:widowControl w:val="0"/>
              <w:spacing w:after="0" w:line="240" w:lineRule="auto"/>
              <w:contextualSpacing/>
              <w:jc w:val="both"/>
              <w:rPr>
                <w:rFonts w:ascii="Times" w:hAnsi="Times"/>
                <w:iCs/>
              </w:rPr>
            </w:pPr>
            <w:r>
              <w:rPr>
                <w:rFonts w:ascii="Times New Roman" w:hAnsi="Times New Roman" w:cs="Times New Roman"/>
              </w:rPr>
              <w:t xml:space="preserve">1. </w:t>
            </w:r>
            <w:r w:rsidRPr="00127AA3">
              <w:rPr>
                <w:rFonts w:ascii="Times" w:hAnsi="Times"/>
              </w:rPr>
              <w:t>Nakład pracy związany z zajęciami wymagającymi bezpośredniego udziału nauczycieli akademickich wynosi:</w:t>
            </w:r>
          </w:p>
          <w:p w14:paraId="6930035D" w14:textId="77777777" w:rsidR="00B7000F" w:rsidRPr="00127AA3" w:rsidRDefault="00B7000F" w:rsidP="00B7000F">
            <w:pPr>
              <w:spacing w:after="0" w:line="240" w:lineRule="auto"/>
              <w:contextualSpacing/>
              <w:jc w:val="both"/>
              <w:rPr>
                <w:rFonts w:ascii="Times" w:hAnsi="Times"/>
              </w:rPr>
            </w:pPr>
            <w:r>
              <w:rPr>
                <w:rFonts w:ascii="Times New Roman" w:hAnsi="Times New Roman" w:cs="Times New Roman"/>
              </w:rPr>
              <w:t xml:space="preserve">- </w:t>
            </w:r>
            <w:r w:rsidRPr="00127AA3">
              <w:rPr>
                <w:rFonts w:ascii="Times" w:hAnsi="Times"/>
              </w:rPr>
              <w:t xml:space="preserve">udział w wykładach: </w:t>
            </w:r>
            <w:r w:rsidRPr="00127AA3">
              <w:rPr>
                <w:rFonts w:ascii="Times" w:hAnsi="Times"/>
                <w:b/>
              </w:rPr>
              <w:t>nie dotyczy</w:t>
            </w:r>
          </w:p>
          <w:p w14:paraId="71FDEC3C" w14:textId="508D3379" w:rsidR="00B7000F" w:rsidRPr="00127AA3" w:rsidRDefault="00B7000F" w:rsidP="00B7000F">
            <w:pPr>
              <w:spacing w:after="0" w:line="240" w:lineRule="auto"/>
              <w:contextualSpacing/>
              <w:jc w:val="both"/>
              <w:rPr>
                <w:rFonts w:ascii="Times" w:hAnsi="Times"/>
              </w:rPr>
            </w:pPr>
            <w:r>
              <w:rPr>
                <w:rFonts w:ascii="Times New Roman" w:hAnsi="Times New Roman" w:cs="Times New Roman"/>
              </w:rPr>
              <w:t xml:space="preserve">- </w:t>
            </w:r>
            <w:r w:rsidRPr="00127AA3">
              <w:rPr>
                <w:rFonts w:ascii="Times" w:hAnsi="Times"/>
              </w:rPr>
              <w:t xml:space="preserve">udział w laboratoriach: </w:t>
            </w:r>
            <w:r w:rsidR="00E76321">
              <w:rPr>
                <w:rFonts w:ascii="Times" w:hAnsi="Times"/>
                <w:b/>
              </w:rPr>
              <w:t>30</w:t>
            </w:r>
            <w:r w:rsidRPr="00127AA3">
              <w:rPr>
                <w:rFonts w:ascii="Times" w:hAnsi="Times"/>
                <w:b/>
              </w:rPr>
              <w:t xml:space="preserve"> godzin</w:t>
            </w:r>
          </w:p>
          <w:p w14:paraId="355CB7C1" w14:textId="77777777" w:rsidR="00B7000F" w:rsidRDefault="00B7000F" w:rsidP="00B7000F">
            <w:pPr>
              <w:spacing w:after="0" w:line="240" w:lineRule="auto"/>
              <w:contextualSpacing/>
              <w:jc w:val="both"/>
              <w:rPr>
                <w:rFonts w:ascii="Times New Roman" w:hAnsi="Times New Roman" w:cs="Times New Roman"/>
                <w:b/>
              </w:rPr>
            </w:pPr>
            <w:r>
              <w:rPr>
                <w:rFonts w:ascii="Times New Roman" w:hAnsi="Times New Roman" w:cs="Times New Roman"/>
              </w:rPr>
              <w:t xml:space="preserve">- </w:t>
            </w:r>
            <w:r w:rsidRPr="00127AA3">
              <w:rPr>
                <w:rFonts w:ascii="Times" w:hAnsi="Times"/>
              </w:rPr>
              <w:t xml:space="preserve">udział w seminariach: </w:t>
            </w:r>
            <w:r w:rsidRPr="00127AA3">
              <w:rPr>
                <w:rFonts w:ascii="Times" w:hAnsi="Times"/>
                <w:b/>
              </w:rPr>
              <w:t>nie dotyczy</w:t>
            </w:r>
          </w:p>
          <w:p w14:paraId="3EADB2B4" w14:textId="1FCA3337" w:rsidR="00E76321" w:rsidRPr="00E76321" w:rsidRDefault="00E76321" w:rsidP="00B7000F">
            <w:pPr>
              <w:spacing w:after="0" w:line="240" w:lineRule="auto"/>
              <w:contextualSpacing/>
              <w:jc w:val="both"/>
              <w:rPr>
                <w:rFonts w:ascii="Times New Roman" w:hAnsi="Times New Roman" w:cs="Times New Roman"/>
              </w:rPr>
            </w:pPr>
            <w:r>
              <w:rPr>
                <w:rFonts w:ascii="Times New Roman" w:hAnsi="Times New Roman" w:cs="Times New Roman"/>
              </w:rPr>
              <w:t xml:space="preserve">- </w:t>
            </w:r>
            <w:r w:rsidRPr="007A4CFF">
              <w:rPr>
                <w:rFonts w:ascii="Times" w:hAnsi="Times"/>
              </w:rPr>
              <w:t xml:space="preserve">udział w konsultacjach naukowo-badawczych: </w:t>
            </w:r>
            <w:r w:rsidRPr="007A4CFF">
              <w:rPr>
                <w:rFonts w:ascii="Times" w:hAnsi="Times"/>
                <w:b/>
              </w:rPr>
              <w:t>2 godziny</w:t>
            </w:r>
          </w:p>
          <w:p w14:paraId="410227A0" w14:textId="4F62EA67" w:rsidR="00B7000F" w:rsidRPr="00127AA3" w:rsidRDefault="00B7000F" w:rsidP="00B7000F">
            <w:pPr>
              <w:spacing w:after="0" w:line="240" w:lineRule="auto"/>
              <w:jc w:val="both"/>
              <w:rPr>
                <w:rFonts w:ascii="Times" w:hAnsi="Times"/>
                <w:color w:val="000000"/>
              </w:rPr>
            </w:pPr>
            <w:r w:rsidRPr="00127AA3">
              <w:rPr>
                <w:rFonts w:ascii="Times" w:hAnsi="Times"/>
              </w:rPr>
              <w:t xml:space="preserve">Nakład pracy związany z zajęciami wymagającymi bezpośredniego udziału nauczycieli akademickich wynosi </w:t>
            </w:r>
            <w:r w:rsidR="00E76321">
              <w:rPr>
                <w:rFonts w:ascii="Times" w:hAnsi="Times"/>
                <w:b/>
                <w:color w:val="000000"/>
              </w:rPr>
              <w:t>32</w:t>
            </w:r>
            <w:r w:rsidRPr="00127AA3">
              <w:rPr>
                <w:rFonts w:ascii="Times" w:hAnsi="Times"/>
                <w:b/>
                <w:color w:val="000000"/>
              </w:rPr>
              <w:t xml:space="preserve"> godzin,</w:t>
            </w:r>
            <w:r w:rsidRPr="00127AA3">
              <w:rPr>
                <w:rFonts w:ascii="Times" w:hAnsi="Times"/>
                <w:color w:val="000000"/>
              </w:rPr>
              <w:t xml:space="preserve"> co odpowiada </w:t>
            </w:r>
            <w:r w:rsidR="00E76321">
              <w:rPr>
                <w:rFonts w:ascii="Times" w:hAnsi="Times"/>
                <w:b/>
                <w:color w:val="000000"/>
              </w:rPr>
              <w:t>1,2</w:t>
            </w:r>
            <w:r w:rsidR="00E76321">
              <w:rPr>
                <w:rFonts w:ascii="Times New Roman" w:hAnsi="Times New Roman" w:cs="Times New Roman"/>
                <w:b/>
                <w:color w:val="000000"/>
              </w:rPr>
              <w:t>8</w:t>
            </w:r>
            <w:r w:rsidRPr="00A83031">
              <w:rPr>
                <w:rFonts w:ascii="Times" w:hAnsi="Times"/>
                <w:b/>
                <w:color w:val="000000"/>
              </w:rPr>
              <w:t xml:space="preserve"> punktu</w:t>
            </w:r>
            <w:r w:rsidRPr="00127AA3">
              <w:rPr>
                <w:rFonts w:ascii="Times" w:hAnsi="Times"/>
                <w:b/>
                <w:color w:val="000000"/>
              </w:rPr>
              <w:t xml:space="preserve"> ECTS</w:t>
            </w:r>
            <w:r w:rsidRPr="00127AA3">
              <w:rPr>
                <w:rFonts w:ascii="Times" w:hAnsi="Times"/>
                <w:color w:val="000000"/>
              </w:rPr>
              <w:t xml:space="preserve">. </w:t>
            </w:r>
          </w:p>
          <w:p w14:paraId="0AB70E07" w14:textId="77777777" w:rsidR="00B7000F" w:rsidRPr="00127AA3" w:rsidRDefault="00B7000F" w:rsidP="00B7000F">
            <w:pPr>
              <w:spacing w:after="0" w:line="240" w:lineRule="auto"/>
              <w:jc w:val="both"/>
              <w:rPr>
                <w:rFonts w:ascii="Times" w:hAnsi="Times"/>
                <w:color w:val="000000"/>
              </w:rPr>
            </w:pPr>
          </w:p>
          <w:p w14:paraId="2BA1E169" w14:textId="77777777" w:rsidR="00B7000F" w:rsidRPr="00127AA3" w:rsidRDefault="00B7000F" w:rsidP="00B7000F">
            <w:pPr>
              <w:spacing w:after="0" w:line="240" w:lineRule="auto"/>
              <w:ind w:left="10"/>
              <w:contextualSpacing/>
              <w:jc w:val="both"/>
              <w:rPr>
                <w:rFonts w:ascii="Times" w:hAnsi="Times"/>
              </w:rPr>
            </w:pPr>
            <w:r>
              <w:rPr>
                <w:rFonts w:ascii="Times New Roman" w:hAnsi="Times New Roman" w:cs="Times New Roman"/>
              </w:rPr>
              <w:t xml:space="preserve">2. </w:t>
            </w:r>
            <w:r w:rsidRPr="00127AA3">
              <w:rPr>
                <w:rFonts w:ascii="Times" w:hAnsi="Times"/>
              </w:rPr>
              <w:t>Bilans nakładu pracy studenta:</w:t>
            </w:r>
          </w:p>
          <w:p w14:paraId="4E563299" w14:textId="7F96A32F" w:rsidR="004F6779" w:rsidRPr="004F6779" w:rsidRDefault="00B7000F" w:rsidP="00B7000F">
            <w:pPr>
              <w:spacing w:after="0" w:line="240" w:lineRule="auto"/>
              <w:contextualSpacing/>
              <w:jc w:val="both"/>
              <w:rPr>
                <w:rFonts w:ascii="Times New Roman" w:hAnsi="Times New Roman" w:cs="Times New Roman"/>
                <w:b/>
              </w:rPr>
            </w:pPr>
            <w:r>
              <w:rPr>
                <w:rFonts w:ascii="Times New Roman" w:hAnsi="Times New Roman" w:cs="Times New Roman"/>
              </w:rPr>
              <w:t xml:space="preserve">- </w:t>
            </w:r>
            <w:r w:rsidRPr="00127AA3">
              <w:rPr>
                <w:rFonts w:ascii="Times" w:hAnsi="Times"/>
              </w:rPr>
              <w:t xml:space="preserve">udział w wykładach: </w:t>
            </w:r>
            <w:r w:rsidRPr="00127AA3">
              <w:rPr>
                <w:rFonts w:ascii="Times" w:hAnsi="Times"/>
                <w:b/>
              </w:rPr>
              <w:t>nie dotyc</w:t>
            </w:r>
            <w:r w:rsidR="004F6779">
              <w:rPr>
                <w:rFonts w:ascii="Times" w:hAnsi="Times"/>
                <w:b/>
              </w:rPr>
              <w:t>zy</w:t>
            </w:r>
          </w:p>
          <w:p w14:paraId="5371272E" w14:textId="714D3740" w:rsidR="00B7000F" w:rsidRPr="00127AA3" w:rsidRDefault="00B7000F" w:rsidP="00B7000F">
            <w:pPr>
              <w:spacing w:after="0" w:line="240" w:lineRule="auto"/>
              <w:contextualSpacing/>
              <w:jc w:val="both"/>
              <w:rPr>
                <w:rFonts w:ascii="Times" w:hAnsi="Times"/>
              </w:rPr>
            </w:pPr>
            <w:r>
              <w:rPr>
                <w:rFonts w:ascii="Times New Roman" w:hAnsi="Times New Roman" w:cs="Times New Roman"/>
              </w:rPr>
              <w:t xml:space="preserve">- </w:t>
            </w:r>
            <w:r w:rsidRPr="00127AA3">
              <w:rPr>
                <w:rFonts w:ascii="Times" w:hAnsi="Times"/>
              </w:rPr>
              <w:t xml:space="preserve">udział w laboratoriach: </w:t>
            </w:r>
            <w:r w:rsidR="00E76321">
              <w:rPr>
                <w:rFonts w:ascii="Times" w:hAnsi="Times"/>
                <w:b/>
              </w:rPr>
              <w:t>30</w:t>
            </w:r>
            <w:r w:rsidRPr="00127AA3">
              <w:rPr>
                <w:rFonts w:ascii="Times" w:hAnsi="Times"/>
                <w:b/>
              </w:rPr>
              <w:t xml:space="preserve"> godzin</w:t>
            </w:r>
            <w:r w:rsidRPr="00127AA3">
              <w:rPr>
                <w:rFonts w:ascii="Times" w:hAnsi="Times"/>
              </w:rPr>
              <w:t xml:space="preserve"> </w:t>
            </w:r>
          </w:p>
          <w:p w14:paraId="36F8F098" w14:textId="77777777" w:rsidR="00B7000F" w:rsidRPr="00127AA3" w:rsidRDefault="00B7000F" w:rsidP="00B7000F">
            <w:pPr>
              <w:spacing w:after="0" w:line="240" w:lineRule="auto"/>
              <w:contextualSpacing/>
              <w:jc w:val="both"/>
              <w:rPr>
                <w:rFonts w:ascii="Times" w:hAnsi="Times"/>
              </w:rPr>
            </w:pPr>
            <w:r>
              <w:rPr>
                <w:rFonts w:ascii="Times New Roman" w:hAnsi="Times New Roman" w:cs="Times New Roman"/>
              </w:rPr>
              <w:t xml:space="preserve">- </w:t>
            </w:r>
            <w:r w:rsidRPr="00127AA3">
              <w:rPr>
                <w:rFonts w:ascii="Times" w:hAnsi="Times"/>
              </w:rPr>
              <w:t xml:space="preserve">udział w seminariach: </w:t>
            </w:r>
            <w:r w:rsidRPr="00127AA3">
              <w:rPr>
                <w:rFonts w:ascii="Times" w:hAnsi="Times"/>
                <w:b/>
              </w:rPr>
              <w:t>nie dotyczy</w:t>
            </w:r>
          </w:p>
          <w:p w14:paraId="0EDBAD5D" w14:textId="77777777" w:rsidR="00E76321" w:rsidRPr="00E76321" w:rsidRDefault="00E76321" w:rsidP="00E76321">
            <w:pPr>
              <w:spacing w:after="0" w:line="240" w:lineRule="auto"/>
              <w:contextualSpacing/>
              <w:jc w:val="both"/>
              <w:rPr>
                <w:rFonts w:ascii="Times New Roman" w:hAnsi="Times New Roman" w:cs="Times New Roman"/>
              </w:rPr>
            </w:pPr>
            <w:r>
              <w:rPr>
                <w:rFonts w:ascii="Times New Roman" w:hAnsi="Times New Roman" w:cs="Times New Roman"/>
              </w:rPr>
              <w:t xml:space="preserve">- </w:t>
            </w:r>
            <w:r w:rsidRPr="007A4CFF">
              <w:rPr>
                <w:rFonts w:ascii="Times" w:hAnsi="Times"/>
              </w:rPr>
              <w:t xml:space="preserve">udział w konsultacjach naukowo-badawczych: </w:t>
            </w:r>
            <w:r w:rsidRPr="007A4CFF">
              <w:rPr>
                <w:rFonts w:ascii="Times" w:hAnsi="Times"/>
                <w:b/>
              </w:rPr>
              <w:t>2 godziny</w:t>
            </w:r>
          </w:p>
          <w:p w14:paraId="2B27F8D0" w14:textId="37811490" w:rsidR="004F6779" w:rsidRPr="007A4CFF" w:rsidRDefault="004F6779" w:rsidP="004F6779">
            <w:pPr>
              <w:spacing w:after="0" w:line="240" w:lineRule="auto"/>
              <w:contextualSpacing/>
              <w:jc w:val="both"/>
              <w:rPr>
                <w:rFonts w:ascii="Times" w:hAnsi="Times"/>
              </w:rPr>
            </w:pPr>
            <w:r>
              <w:rPr>
                <w:rFonts w:ascii="Times New Roman" w:hAnsi="Times New Roman" w:cs="Times New Roman"/>
                <w:color w:val="000000"/>
              </w:rPr>
              <w:t>-</w:t>
            </w:r>
            <w:r w:rsidRPr="007A4CFF">
              <w:rPr>
                <w:rFonts w:ascii="Times" w:hAnsi="Times"/>
              </w:rPr>
              <w:t xml:space="preserve"> przygotowanie do laboratoriów: </w:t>
            </w:r>
            <w:r w:rsidRPr="007A4CFF">
              <w:rPr>
                <w:rFonts w:ascii="Times" w:hAnsi="Times"/>
                <w:b/>
              </w:rPr>
              <w:t>1</w:t>
            </w:r>
            <w:r>
              <w:rPr>
                <w:rFonts w:ascii="Times" w:hAnsi="Times"/>
                <w:b/>
              </w:rPr>
              <w:t>8</w:t>
            </w:r>
            <w:r w:rsidRPr="007A4CFF">
              <w:rPr>
                <w:rFonts w:ascii="Times" w:hAnsi="Times"/>
              </w:rPr>
              <w:t xml:space="preserve"> </w:t>
            </w:r>
            <w:r w:rsidRPr="007A4CFF">
              <w:rPr>
                <w:rFonts w:ascii="Times" w:hAnsi="Times"/>
                <w:b/>
              </w:rPr>
              <w:t xml:space="preserve">godzin </w:t>
            </w:r>
          </w:p>
          <w:p w14:paraId="42BEE74E" w14:textId="6A5C7E06" w:rsidR="00B7000F" w:rsidRPr="00127AA3" w:rsidRDefault="00B7000F" w:rsidP="00B7000F">
            <w:pPr>
              <w:spacing w:after="0" w:line="240" w:lineRule="auto"/>
              <w:jc w:val="both"/>
              <w:rPr>
                <w:rFonts w:ascii="Times" w:hAnsi="Times"/>
                <w:iCs/>
              </w:rPr>
            </w:pPr>
            <w:r w:rsidRPr="00127AA3">
              <w:rPr>
                <w:rFonts w:ascii="Times" w:hAnsi="Times"/>
                <w:iCs/>
              </w:rPr>
              <w:t>Łączny nakład pracy studenta</w:t>
            </w:r>
            <w:r w:rsidRPr="00127AA3">
              <w:rPr>
                <w:rFonts w:ascii="Times" w:hAnsi="Times"/>
              </w:rPr>
              <w:t xml:space="preserve"> związany z realizacją przedmiotu</w:t>
            </w:r>
            <w:r w:rsidRPr="00127AA3">
              <w:rPr>
                <w:rFonts w:ascii="Times" w:hAnsi="Times"/>
                <w:iCs/>
              </w:rPr>
              <w:t xml:space="preserve"> wynosi </w:t>
            </w:r>
            <w:r w:rsidRPr="00127AA3">
              <w:rPr>
                <w:rFonts w:ascii="Times" w:hAnsi="Times"/>
                <w:b/>
                <w:iCs/>
              </w:rPr>
              <w:t>5</w:t>
            </w:r>
            <w:r w:rsidR="00E76321">
              <w:rPr>
                <w:rFonts w:ascii="Times New Roman" w:hAnsi="Times New Roman" w:cs="Times New Roman"/>
                <w:b/>
                <w:iCs/>
              </w:rPr>
              <w:t>0</w:t>
            </w:r>
            <w:r w:rsidRPr="00127AA3">
              <w:rPr>
                <w:rFonts w:ascii="Times" w:hAnsi="Times"/>
                <w:b/>
                <w:iCs/>
              </w:rPr>
              <w:t xml:space="preserve"> godzin</w:t>
            </w:r>
            <w:r w:rsidRPr="00127AA3">
              <w:rPr>
                <w:rFonts w:ascii="Times" w:hAnsi="Times"/>
                <w:iCs/>
              </w:rPr>
              <w:t xml:space="preserve">, co odpowiada </w:t>
            </w:r>
            <w:r w:rsidR="00E76321">
              <w:rPr>
                <w:rFonts w:ascii="Times" w:hAnsi="Times"/>
                <w:b/>
                <w:iCs/>
              </w:rPr>
              <w:t>2</w:t>
            </w:r>
            <w:r w:rsidR="004F6779">
              <w:rPr>
                <w:rFonts w:ascii="Times" w:hAnsi="Times"/>
                <w:b/>
                <w:iCs/>
              </w:rPr>
              <w:t xml:space="preserve"> punkty</w:t>
            </w:r>
            <w:r w:rsidRPr="00127AA3">
              <w:rPr>
                <w:rFonts w:ascii="Times" w:hAnsi="Times"/>
                <w:b/>
                <w:iCs/>
              </w:rPr>
              <w:t xml:space="preserve"> ECTS</w:t>
            </w:r>
            <w:r w:rsidRPr="00127AA3">
              <w:rPr>
                <w:rFonts w:ascii="Times" w:hAnsi="Times"/>
                <w:iCs/>
              </w:rPr>
              <w:t xml:space="preserve">. </w:t>
            </w:r>
          </w:p>
          <w:p w14:paraId="30BC666A" w14:textId="77777777" w:rsidR="00B7000F" w:rsidRPr="00127AA3" w:rsidRDefault="00B7000F" w:rsidP="00B7000F">
            <w:pPr>
              <w:tabs>
                <w:tab w:val="left" w:pos="317"/>
              </w:tabs>
              <w:spacing w:after="0" w:line="240" w:lineRule="auto"/>
              <w:ind w:left="720"/>
              <w:jc w:val="both"/>
              <w:rPr>
                <w:rFonts w:ascii="Times" w:hAnsi="Times"/>
                <w:iCs/>
              </w:rPr>
            </w:pPr>
          </w:p>
          <w:p w14:paraId="46B1CA7F" w14:textId="77777777" w:rsidR="00B7000F" w:rsidRPr="00A83031" w:rsidRDefault="00B7000F" w:rsidP="00B7000F">
            <w:pPr>
              <w:tabs>
                <w:tab w:val="left" w:pos="317"/>
              </w:tabs>
              <w:spacing w:after="0" w:line="240" w:lineRule="auto"/>
              <w:ind w:left="38"/>
              <w:jc w:val="both"/>
              <w:rPr>
                <w:rFonts w:ascii="Times New Roman" w:hAnsi="Times New Roman" w:cs="Times New Roman"/>
                <w:iCs/>
              </w:rPr>
            </w:pPr>
            <w:r>
              <w:rPr>
                <w:rFonts w:ascii="Times New Roman" w:hAnsi="Times New Roman" w:cs="Times New Roman"/>
                <w:iCs/>
              </w:rPr>
              <w:t xml:space="preserve">3. </w:t>
            </w:r>
            <w:r w:rsidRPr="00127AA3">
              <w:rPr>
                <w:rFonts w:ascii="Times" w:hAnsi="Times"/>
                <w:iCs/>
              </w:rPr>
              <w:t>Nakład pracy związany z prowadzonymi badaniami naukowymi</w:t>
            </w:r>
            <w:r>
              <w:rPr>
                <w:rFonts w:ascii="Times New Roman" w:hAnsi="Times New Roman" w:cs="Times New Roman"/>
                <w:iCs/>
              </w:rPr>
              <w:t>:</w:t>
            </w:r>
          </w:p>
          <w:p w14:paraId="5A1A1432" w14:textId="3585B51B" w:rsidR="004F6779" w:rsidRDefault="00B7000F" w:rsidP="00B7000F">
            <w:pPr>
              <w:shd w:val="clear" w:color="auto" w:fill="FFFFFF"/>
              <w:tabs>
                <w:tab w:val="left" w:pos="626"/>
              </w:tabs>
              <w:spacing w:after="0" w:line="240" w:lineRule="auto"/>
              <w:rPr>
                <w:rFonts w:ascii="Times New Roman" w:hAnsi="Times New Roman" w:cs="Times New Roman"/>
                <w:iCs/>
              </w:rPr>
            </w:pPr>
            <w:r>
              <w:rPr>
                <w:rFonts w:ascii="Times New Roman" w:hAnsi="Times New Roman" w:cs="Times New Roman"/>
                <w:iCs/>
              </w:rPr>
              <w:t xml:space="preserve">- </w:t>
            </w:r>
            <w:r w:rsidRPr="00127AA3">
              <w:rPr>
                <w:rFonts w:ascii="Times" w:hAnsi="Times"/>
                <w:iCs/>
              </w:rPr>
              <w:t>nie dotyczy.</w:t>
            </w:r>
          </w:p>
          <w:p w14:paraId="658198B6" w14:textId="77777777" w:rsidR="004F6779" w:rsidRPr="004F6779" w:rsidRDefault="004F6779" w:rsidP="00B7000F">
            <w:pPr>
              <w:shd w:val="clear" w:color="auto" w:fill="FFFFFF"/>
              <w:tabs>
                <w:tab w:val="left" w:pos="626"/>
              </w:tabs>
              <w:spacing w:after="0" w:line="240" w:lineRule="auto"/>
              <w:rPr>
                <w:rFonts w:ascii="Times New Roman" w:hAnsi="Times New Roman" w:cs="Times New Roman"/>
                <w:iCs/>
              </w:rPr>
            </w:pPr>
          </w:p>
          <w:p w14:paraId="5F68E9C0" w14:textId="77777777" w:rsidR="004F6779" w:rsidRPr="007A4CFF" w:rsidRDefault="004F6779" w:rsidP="004F6779">
            <w:pPr>
              <w:spacing w:after="0" w:line="240" w:lineRule="auto"/>
              <w:jc w:val="both"/>
              <w:rPr>
                <w:rFonts w:ascii="Times" w:hAnsi="Times"/>
                <w:b/>
                <w:iCs/>
              </w:rPr>
            </w:pPr>
            <w:r>
              <w:rPr>
                <w:rFonts w:ascii="Times New Roman" w:hAnsi="Times New Roman" w:cs="Times New Roman"/>
                <w:iCs/>
              </w:rPr>
              <w:t xml:space="preserve">4. </w:t>
            </w:r>
            <w:r w:rsidRPr="007A4CFF">
              <w:rPr>
                <w:rFonts w:ascii="Times" w:hAnsi="Times"/>
                <w:iCs/>
              </w:rPr>
              <w:t xml:space="preserve">Czas wymagany do przygotowania się i do uczestnictwa </w:t>
            </w:r>
            <w:r w:rsidRPr="007A4CFF">
              <w:rPr>
                <w:rFonts w:ascii="Times" w:hAnsi="Times"/>
                <w:iCs/>
              </w:rPr>
              <w:br/>
              <w:t>w procesie oceniania:</w:t>
            </w:r>
          </w:p>
          <w:p w14:paraId="56DC5AC4" w14:textId="37CC5808" w:rsidR="004F6779" w:rsidRPr="007A4CFF" w:rsidRDefault="004F6779" w:rsidP="004F6779">
            <w:pPr>
              <w:spacing w:after="0" w:line="240" w:lineRule="auto"/>
              <w:jc w:val="both"/>
              <w:rPr>
                <w:rFonts w:ascii="Times" w:hAnsi="Times"/>
                <w:b/>
                <w:iCs/>
              </w:rPr>
            </w:pPr>
            <w:r>
              <w:rPr>
                <w:rFonts w:ascii="Times New Roman" w:hAnsi="Times New Roman" w:cs="Times New Roman"/>
              </w:rPr>
              <w:lastRenderedPageBreak/>
              <w:t xml:space="preserve">- </w:t>
            </w:r>
            <w:r w:rsidRPr="007A4CFF">
              <w:rPr>
                <w:rFonts w:ascii="Times" w:hAnsi="Times"/>
              </w:rPr>
              <w:t xml:space="preserve">przygotowanie do kolokwiów: </w:t>
            </w:r>
            <w:r>
              <w:rPr>
                <w:rFonts w:ascii="Times" w:hAnsi="Times"/>
                <w:b/>
              </w:rPr>
              <w:t>nie dotyczy</w:t>
            </w:r>
          </w:p>
          <w:p w14:paraId="5E93003F" w14:textId="355A038C" w:rsidR="004F6779" w:rsidRPr="00515B0F" w:rsidRDefault="004F6779" w:rsidP="004F6779">
            <w:pPr>
              <w:tabs>
                <w:tab w:val="left" w:pos="318"/>
              </w:tabs>
              <w:spacing w:after="0" w:line="240" w:lineRule="auto"/>
              <w:rPr>
                <w:rFonts w:ascii="Times" w:hAnsi="Times"/>
                <w:b/>
                <w:iCs/>
              </w:rPr>
            </w:pPr>
            <w:r>
              <w:rPr>
                <w:rFonts w:ascii="Times New Roman" w:hAnsi="Times New Roman" w:cs="Times New Roman"/>
                <w:iCs/>
              </w:rPr>
              <w:t xml:space="preserve">- </w:t>
            </w:r>
            <w:r w:rsidRPr="007A4CFF">
              <w:rPr>
                <w:rFonts w:ascii="Times" w:hAnsi="Times"/>
                <w:iCs/>
              </w:rPr>
              <w:t xml:space="preserve">przygotowanie do egzaminu i egzamin: </w:t>
            </w:r>
            <w:r w:rsidRPr="00515B0F">
              <w:rPr>
                <w:rFonts w:ascii="Times" w:hAnsi="Times"/>
                <w:b/>
                <w:iCs/>
              </w:rPr>
              <w:t>nie</w:t>
            </w:r>
            <w:r>
              <w:rPr>
                <w:rFonts w:ascii="Times" w:hAnsi="Times"/>
                <w:iCs/>
              </w:rPr>
              <w:t xml:space="preserve"> </w:t>
            </w:r>
            <w:r w:rsidRPr="00515B0F">
              <w:rPr>
                <w:rFonts w:ascii="Times" w:hAnsi="Times"/>
                <w:b/>
                <w:iCs/>
              </w:rPr>
              <w:t>dotyczy</w:t>
            </w:r>
          </w:p>
          <w:p w14:paraId="487D5212" w14:textId="5946E720" w:rsidR="004F6779" w:rsidRPr="007A4CFF" w:rsidRDefault="004F6779" w:rsidP="004F6779">
            <w:pPr>
              <w:tabs>
                <w:tab w:val="left" w:pos="318"/>
              </w:tabs>
              <w:spacing w:after="0" w:line="240" w:lineRule="auto"/>
              <w:rPr>
                <w:rFonts w:ascii="Times" w:hAnsi="Times"/>
                <w:b/>
                <w:iCs/>
              </w:rPr>
            </w:pPr>
            <w:r>
              <w:rPr>
                <w:rFonts w:ascii="Times New Roman" w:hAnsi="Times New Roman" w:cs="Times New Roman"/>
                <w:iCs/>
              </w:rPr>
              <w:t xml:space="preserve">- </w:t>
            </w:r>
            <w:r>
              <w:rPr>
                <w:rFonts w:ascii="Times" w:hAnsi="Times"/>
                <w:iCs/>
              </w:rPr>
              <w:t xml:space="preserve">przygotowanie do wypełnienia karty ćwiczeń: </w:t>
            </w:r>
            <w:r w:rsidRPr="007A4CFF">
              <w:rPr>
                <w:rFonts w:ascii="Times" w:hAnsi="Times"/>
                <w:b/>
                <w:iCs/>
              </w:rPr>
              <w:t xml:space="preserve">10 </w:t>
            </w:r>
            <w:r>
              <w:rPr>
                <w:rFonts w:ascii="Times" w:hAnsi="Times"/>
                <w:b/>
                <w:iCs/>
              </w:rPr>
              <w:t>godzin</w:t>
            </w:r>
          </w:p>
          <w:p w14:paraId="0AC24692" w14:textId="101DAB97" w:rsidR="004F6779" w:rsidRPr="004F6779" w:rsidRDefault="004F6779" w:rsidP="004F6779">
            <w:pPr>
              <w:spacing w:after="0" w:line="240" w:lineRule="auto"/>
              <w:jc w:val="both"/>
              <w:rPr>
                <w:rFonts w:ascii="Times New Roman" w:hAnsi="Times New Roman" w:cs="Times New Roman"/>
                <w:iCs/>
              </w:rPr>
            </w:pPr>
            <w:r w:rsidRPr="007A4CFF">
              <w:rPr>
                <w:rFonts w:ascii="Times" w:hAnsi="Times"/>
                <w:iCs/>
              </w:rPr>
              <w:t xml:space="preserve">Łączny nakład pracy studenta związany z przygotowaniem </w:t>
            </w:r>
            <w:r w:rsidRPr="007A4CFF">
              <w:rPr>
                <w:rFonts w:ascii="Times" w:hAnsi="Times"/>
                <w:iCs/>
              </w:rPr>
              <w:br/>
              <w:t xml:space="preserve">do uczestnictwa w procesie oceniania wynosi </w:t>
            </w:r>
            <w:r w:rsidRPr="007A4CFF">
              <w:rPr>
                <w:rFonts w:ascii="Times" w:hAnsi="Times"/>
                <w:b/>
                <w:iCs/>
              </w:rPr>
              <w:t>1</w:t>
            </w:r>
            <w:r>
              <w:rPr>
                <w:rFonts w:ascii="Times" w:hAnsi="Times"/>
                <w:b/>
                <w:iCs/>
              </w:rPr>
              <w:t>0</w:t>
            </w:r>
            <w:r w:rsidRPr="007A4CFF">
              <w:rPr>
                <w:rFonts w:ascii="Times" w:hAnsi="Times"/>
                <w:b/>
                <w:iCs/>
              </w:rPr>
              <w:t xml:space="preserve"> godzin,</w:t>
            </w:r>
            <w:r w:rsidRPr="007A4CFF">
              <w:rPr>
                <w:rFonts w:ascii="Times" w:hAnsi="Times"/>
                <w:iCs/>
              </w:rPr>
              <w:t xml:space="preserve"> </w:t>
            </w:r>
            <w:r w:rsidRPr="007A4CFF">
              <w:rPr>
                <w:rFonts w:ascii="Times" w:hAnsi="Times"/>
                <w:iCs/>
              </w:rPr>
              <w:br/>
              <w:t xml:space="preserve">co odpowiada </w:t>
            </w:r>
            <w:r w:rsidRPr="007A4CFF">
              <w:rPr>
                <w:rFonts w:ascii="Times" w:hAnsi="Times"/>
                <w:b/>
                <w:iCs/>
              </w:rPr>
              <w:t>0,</w:t>
            </w:r>
            <w:r>
              <w:rPr>
                <w:rFonts w:ascii="Times" w:hAnsi="Times"/>
                <w:b/>
                <w:iCs/>
              </w:rPr>
              <w:t>4</w:t>
            </w:r>
            <w:r w:rsidRPr="007A4CFF">
              <w:rPr>
                <w:rFonts w:ascii="Times" w:hAnsi="Times"/>
                <w:b/>
                <w:iCs/>
              </w:rPr>
              <w:t xml:space="preserve"> punktu ECTS</w:t>
            </w:r>
            <w:r>
              <w:rPr>
                <w:rFonts w:ascii="Times New Roman" w:hAnsi="Times New Roman" w:cs="Times New Roman"/>
                <w:b/>
                <w:iCs/>
              </w:rPr>
              <w:t>.</w:t>
            </w:r>
          </w:p>
          <w:p w14:paraId="2BC3F589" w14:textId="77777777" w:rsidR="00B7000F" w:rsidRPr="00127AA3" w:rsidRDefault="00B7000F" w:rsidP="00B7000F">
            <w:pPr>
              <w:spacing w:after="0" w:line="240" w:lineRule="auto"/>
              <w:jc w:val="both"/>
              <w:rPr>
                <w:rFonts w:ascii="Times" w:hAnsi="Times"/>
                <w:b/>
                <w:iCs/>
              </w:rPr>
            </w:pPr>
          </w:p>
          <w:p w14:paraId="71FAFF66" w14:textId="77777777" w:rsidR="004F6779" w:rsidRPr="007A4CFF" w:rsidRDefault="004F6779" w:rsidP="004F6779">
            <w:pPr>
              <w:tabs>
                <w:tab w:val="left" w:pos="317"/>
              </w:tabs>
              <w:spacing w:after="0" w:line="240" w:lineRule="auto"/>
              <w:rPr>
                <w:rFonts w:ascii="Times" w:hAnsi="Times"/>
                <w:iCs/>
              </w:rPr>
            </w:pPr>
            <w:r>
              <w:rPr>
                <w:rFonts w:ascii="Times New Roman" w:hAnsi="Times New Roman" w:cs="Times New Roman"/>
                <w:iCs/>
              </w:rPr>
              <w:t xml:space="preserve">5. </w:t>
            </w:r>
            <w:r w:rsidRPr="007A4CFF">
              <w:rPr>
                <w:rFonts w:ascii="Times" w:hAnsi="Times"/>
                <w:iCs/>
              </w:rPr>
              <w:t>Bilans nakładu pracy o charakterze praktycznym:</w:t>
            </w:r>
          </w:p>
          <w:p w14:paraId="4524E789" w14:textId="5D4C8816" w:rsidR="004F6779" w:rsidRPr="007A4CFF" w:rsidRDefault="004F6779" w:rsidP="004F6779">
            <w:pPr>
              <w:tabs>
                <w:tab w:val="left" w:pos="689"/>
              </w:tabs>
              <w:spacing w:after="0" w:line="240" w:lineRule="auto"/>
              <w:jc w:val="both"/>
              <w:rPr>
                <w:rFonts w:ascii="Times" w:hAnsi="Times"/>
                <w:iCs/>
              </w:rPr>
            </w:pPr>
            <w:r>
              <w:rPr>
                <w:rFonts w:ascii="Times New Roman" w:hAnsi="Times New Roman" w:cs="Times New Roman"/>
                <w:iCs/>
              </w:rPr>
              <w:t xml:space="preserve">- </w:t>
            </w:r>
            <w:r>
              <w:rPr>
                <w:rFonts w:ascii="Times" w:hAnsi="Times"/>
                <w:iCs/>
              </w:rPr>
              <w:t>udział w ćwiczeniach</w:t>
            </w:r>
            <w:r w:rsidRPr="007A4CFF">
              <w:rPr>
                <w:rFonts w:ascii="Times" w:hAnsi="Times"/>
                <w:iCs/>
              </w:rPr>
              <w:t xml:space="preserve">: </w:t>
            </w:r>
            <w:r w:rsidRPr="004735A2">
              <w:rPr>
                <w:rFonts w:ascii="Times" w:hAnsi="Times"/>
                <w:b/>
                <w:iCs/>
              </w:rPr>
              <w:t>30</w:t>
            </w:r>
            <w:r w:rsidRPr="007A4CFF">
              <w:rPr>
                <w:rFonts w:ascii="Times" w:hAnsi="Times"/>
                <w:b/>
                <w:iCs/>
              </w:rPr>
              <w:t xml:space="preserve"> godzin</w:t>
            </w:r>
          </w:p>
          <w:p w14:paraId="33D359CC" w14:textId="5C0D91BA" w:rsidR="004F6779" w:rsidRPr="007A4CFF" w:rsidRDefault="004F6779" w:rsidP="004F6779">
            <w:pPr>
              <w:tabs>
                <w:tab w:val="left" w:pos="689"/>
              </w:tabs>
              <w:spacing w:after="0" w:line="240" w:lineRule="auto"/>
              <w:jc w:val="both"/>
              <w:rPr>
                <w:rFonts w:ascii="Times" w:hAnsi="Times"/>
                <w:iCs/>
              </w:rPr>
            </w:pPr>
            <w:r>
              <w:rPr>
                <w:rFonts w:ascii="Times New Roman" w:hAnsi="Times New Roman" w:cs="Times New Roman"/>
              </w:rPr>
              <w:t xml:space="preserve">- </w:t>
            </w:r>
            <w:r w:rsidRPr="007A4CFF">
              <w:rPr>
                <w:rFonts w:ascii="Times" w:hAnsi="Times"/>
              </w:rPr>
              <w:t xml:space="preserve">przygotowanie do laboratoriów (w zakresie praktycznym): </w:t>
            </w:r>
            <w:r>
              <w:rPr>
                <w:rFonts w:ascii="Times" w:hAnsi="Times"/>
                <w:b/>
              </w:rPr>
              <w:t>3</w:t>
            </w:r>
            <w:r w:rsidRPr="007A4CFF">
              <w:rPr>
                <w:rFonts w:ascii="Times" w:hAnsi="Times"/>
              </w:rPr>
              <w:t xml:space="preserve"> </w:t>
            </w:r>
            <w:r w:rsidRPr="007A4CFF">
              <w:rPr>
                <w:rFonts w:ascii="Times" w:hAnsi="Times"/>
                <w:b/>
              </w:rPr>
              <w:t xml:space="preserve">godzin </w:t>
            </w:r>
          </w:p>
          <w:p w14:paraId="4E28B795" w14:textId="0F9C6F54" w:rsidR="004F6779" w:rsidRPr="007A4CFF" w:rsidRDefault="004F6779" w:rsidP="004F6779">
            <w:pPr>
              <w:tabs>
                <w:tab w:val="left" w:pos="689"/>
              </w:tabs>
              <w:spacing w:after="0" w:line="240" w:lineRule="auto"/>
              <w:jc w:val="both"/>
              <w:rPr>
                <w:rFonts w:ascii="Times" w:hAnsi="Times"/>
                <w:iCs/>
                <w:color w:val="000000"/>
              </w:rPr>
            </w:pPr>
            <w:r>
              <w:rPr>
                <w:rFonts w:ascii="Times New Roman" w:hAnsi="Times New Roman" w:cs="Times New Roman"/>
                <w:iCs/>
                <w:color w:val="000000"/>
              </w:rPr>
              <w:t xml:space="preserve">- </w:t>
            </w:r>
            <w:r w:rsidRPr="007A4CFF">
              <w:rPr>
                <w:rFonts w:ascii="Times" w:hAnsi="Times"/>
                <w:iCs/>
                <w:color w:val="000000"/>
              </w:rPr>
              <w:t xml:space="preserve">przygotowanie do </w:t>
            </w:r>
            <w:r>
              <w:rPr>
                <w:rFonts w:ascii="Times" w:hAnsi="Times"/>
                <w:iCs/>
                <w:color w:val="000000"/>
              </w:rPr>
              <w:t>wypełnienia karty ćwiczeń</w:t>
            </w:r>
            <w:r w:rsidRPr="007A4CFF">
              <w:rPr>
                <w:rFonts w:ascii="Times" w:hAnsi="Times"/>
                <w:iCs/>
                <w:color w:val="000000"/>
              </w:rPr>
              <w:t xml:space="preserve"> w zakresie praktycznym: </w:t>
            </w:r>
            <w:r w:rsidRPr="004735A2">
              <w:rPr>
                <w:rFonts w:ascii="Times" w:hAnsi="Times"/>
                <w:b/>
                <w:iCs/>
                <w:color w:val="000000"/>
              </w:rPr>
              <w:t>5</w:t>
            </w:r>
            <w:r>
              <w:rPr>
                <w:rFonts w:ascii="Times" w:hAnsi="Times"/>
                <w:b/>
                <w:iCs/>
                <w:color w:val="000000"/>
              </w:rPr>
              <w:t xml:space="preserve"> godzin</w:t>
            </w:r>
          </w:p>
          <w:p w14:paraId="0B17AC1E" w14:textId="7F67AC6C" w:rsidR="004F6779" w:rsidRPr="004F6779" w:rsidRDefault="004F6779" w:rsidP="004F6779">
            <w:pPr>
              <w:tabs>
                <w:tab w:val="left" w:pos="689"/>
              </w:tabs>
              <w:spacing w:after="0" w:line="240" w:lineRule="auto"/>
              <w:jc w:val="both"/>
              <w:rPr>
                <w:rFonts w:ascii="Times New Roman" w:hAnsi="Times New Roman" w:cs="Times New Roman"/>
                <w:iCs/>
              </w:rPr>
            </w:pPr>
            <w:r w:rsidRPr="007A4CFF">
              <w:rPr>
                <w:rFonts w:ascii="Times" w:hAnsi="Times"/>
                <w:iCs/>
              </w:rPr>
              <w:t xml:space="preserve">Łączny nakład pracy studenta o charakterze praktycznym wynosi </w:t>
            </w:r>
            <w:r w:rsidRPr="007A4CFF">
              <w:rPr>
                <w:rFonts w:ascii="Times" w:hAnsi="Times"/>
                <w:b/>
                <w:iCs/>
              </w:rPr>
              <w:t>38 godzin</w:t>
            </w:r>
            <w:r w:rsidRPr="007A4CFF">
              <w:rPr>
                <w:rFonts w:ascii="Times" w:hAnsi="Times"/>
                <w:iCs/>
              </w:rPr>
              <w:t xml:space="preserve">, co odpowiada </w:t>
            </w:r>
            <w:r w:rsidRPr="007A4CFF">
              <w:rPr>
                <w:rFonts w:ascii="Times" w:hAnsi="Times"/>
                <w:b/>
                <w:iCs/>
              </w:rPr>
              <w:t>1,52 punktu ECTS</w:t>
            </w:r>
            <w:r>
              <w:rPr>
                <w:rFonts w:ascii="Times New Roman" w:hAnsi="Times New Roman" w:cs="Times New Roman"/>
                <w:b/>
                <w:iCs/>
              </w:rPr>
              <w:t>.</w:t>
            </w:r>
          </w:p>
          <w:p w14:paraId="2632BE56" w14:textId="77777777" w:rsidR="004F6779" w:rsidRPr="007A4CFF" w:rsidRDefault="004F6779" w:rsidP="004F6779">
            <w:pPr>
              <w:spacing w:after="0" w:line="240" w:lineRule="auto"/>
              <w:jc w:val="both"/>
              <w:rPr>
                <w:rFonts w:ascii="Times" w:hAnsi="Times"/>
                <w:iCs/>
              </w:rPr>
            </w:pPr>
          </w:p>
          <w:p w14:paraId="789270F5" w14:textId="31418BC8" w:rsidR="004F6779" w:rsidRPr="007A4CFF" w:rsidRDefault="004F6779" w:rsidP="004F6779">
            <w:pPr>
              <w:tabs>
                <w:tab w:val="left" w:pos="327"/>
              </w:tabs>
              <w:spacing w:after="0" w:line="240" w:lineRule="auto"/>
              <w:jc w:val="both"/>
              <w:rPr>
                <w:rFonts w:ascii="Times" w:hAnsi="Times"/>
                <w:iCs/>
              </w:rPr>
            </w:pPr>
            <w:r>
              <w:rPr>
                <w:rFonts w:ascii="Times New Roman" w:hAnsi="Times New Roman" w:cs="Times New Roman"/>
                <w:iCs/>
              </w:rPr>
              <w:t xml:space="preserve">6. </w:t>
            </w:r>
            <w:r w:rsidRPr="007A4CFF">
              <w:rPr>
                <w:rFonts w:ascii="Times" w:hAnsi="Times"/>
                <w:iCs/>
              </w:rPr>
              <w:t xml:space="preserve">Bilans nakładu pracy studenta poświęcony zdobywaniu kompetencji społecznych w zakresie seminariów </w:t>
            </w:r>
            <w:r w:rsidRPr="007A4CFF">
              <w:rPr>
                <w:rFonts w:ascii="Times" w:hAnsi="Times"/>
                <w:iCs/>
              </w:rPr>
              <w:br/>
              <w:t>oraz ćwiczeń</w:t>
            </w:r>
            <w:r>
              <w:rPr>
                <w:rFonts w:ascii="Times" w:hAnsi="Times"/>
                <w:iCs/>
              </w:rPr>
              <w:t xml:space="preserve">. </w:t>
            </w:r>
            <w:r w:rsidRPr="007A4CFF">
              <w:rPr>
                <w:rFonts w:ascii="Times" w:hAnsi="Times"/>
                <w:iCs/>
              </w:rPr>
              <w:t>Kształcenie w dziedzinie afektywnej poprzez proces samokształcenia:</w:t>
            </w:r>
          </w:p>
          <w:p w14:paraId="25045EAB" w14:textId="3A9C4655" w:rsidR="004F6779" w:rsidRPr="007A4CFF" w:rsidRDefault="004F6779" w:rsidP="004F6779">
            <w:pPr>
              <w:tabs>
                <w:tab w:val="left" w:pos="327"/>
                <w:tab w:val="left" w:pos="689"/>
              </w:tabs>
              <w:spacing w:after="0" w:line="240" w:lineRule="auto"/>
              <w:contextualSpacing/>
              <w:jc w:val="both"/>
              <w:rPr>
                <w:rFonts w:ascii="Times" w:hAnsi="Times"/>
                <w:iCs/>
              </w:rPr>
            </w:pPr>
            <w:r>
              <w:rPr>
                <w:rFonts w:ascii="Times New Roman" w:hAnsi="Times New Roman" w:cs="Times New Roman"/>
                <w:iCs/>
              </w:rPr>
              <w:t xml:space="preserve">- </w:t>
            </w:r>
            <w:r w:rsidRPr="007A4CFF">
              <w:rPr>
                <w:rFonts w:ascii="Times" w:hAnsi="Times"/>
                <w:iCs/>
              </w:rPr>
              <w:t xml:space="preserve">przygotowanie do laboratoriów: </w:t>
            </w:r>
            <w:r w:rsidRPr="007A4CFF">
              <w:rPr>
                <w:rFonts w:ascii="Times" w:hAnsi="Times"/>
                <w:b/>
                <w:iCs/>
              </w:rPr>
              <w:t>3 godziny</w:t>
            </w:r>
            <w:r w:rsidRPr="007A4CFF">
              <w:rPr>
                <w:rFonts w:ascii="Times" w:hAnsi="Times"/>
                <w:iCs/>
              </w:rPr>
              <w:t xml:space="preserve"> </w:t>
            </w:r>
          </w:p>
          <w:p w14:paraId="33B07CBF" w14:textId="1842FA15" w:rsidR="004F6779" w:rsidRPr="007A4CFF" w:rsidRDefault="004F6779" w:rsidP="004F6779">
            <w:pPr>
              <w:spacing w:after="0" w:line="276" w:lineRule="auto"/>
              <w:rPr>
                <w:rFonts w:ascii="Times" w:hAnsi="Times"/>
                <w:iCs/>
              </w:rPr>
            </w:pPr>
            <w:r>
              <w:rPr>
                <w:rFonts w:ascii="Times New Roman" w:hAnsi="Times New Roman" w:cs="Times New Roman"/>
                <w:iCs/>
              </w:rPr>
              <w:t xml:space="preserve">- </w:t>
            </w:r>
            <w:r w:rsidRPr="007A4CFF">
              <w:rPr>
                <w:rFonts w:ascii="Times" w:hAnsi="Times"/>
                <w:iCs/>
              </w:rPr>
              <w:t xml:space="preserve">przygotowanie do </w:t>
            </w:r>
            <w:r>
              <w:rPr>
                <w:rFonts w:ascii="Times" w:hAnsi="Times"/>
                <w:iCs/>
              </w:rPr>
              <w:t>wypełnienia karty ćwiczeń</w:t>
            </w:r>
            <w:r w:rsidRPr="007A4CFF">
              <w:rPr>
                <w:rFonts w:ascii="Times" w:hAnsi="Times"/>
                <w:iCs/>
              </w:rPr>
              <w:t xml:space="preserve">: </w:t>
            </w:r>
            <w:r w:rsidRPr="007A4CFF">
              <w:rPr>
                <w:rFonts w:ascii="Times" w:hAnsi="Times"/>
                <w:b/>
                <w:iCs/>
              </w:rPr>
              <w:t>2 godziny</w:t>
            </w:r>
          </w:p>
          <w:p w14:paraId="14AE6ED3" w14:textId="5C80AAE1" w:rsidR="004F6779" w:rsidRPr="007A4CFF" w:rsidRDefault="004F6779" w:rsidP="004F6779">
            <w:pPr>
              <w:spacing w:after="0" w:line="276" w:lineRule="auto"/>
              <w:rPr>
                <w:rFonts w:ascii="Times" w:hAnsi="Times"/>
                <w:iCs/>
              </w:rPr>
            </w:pPr>
            <w:r>
              <w:rPr>
                <w:rFonts w:ascii="Times New Roman" w:hAnsi="Times New Roman" w:cs="Times New Roman"/>
              </w:rPr>
              <w:t xml:space="preserve">- </w:t>
            </w:r>
            <w:r w:rsidRPr="007A4CFF">
              <w:rPr>
                <w:rFonts w:ascii="Times" w:hAnsi="Times"/>
              </w:rPr>
              <w:t xml:space="preserve">udział w konsultacjach naukowo-badawczych: </w:t>
            </w:r>
            <w:r w:rsidRPr="007A4CFF">
              <w:rPr>
                <w:rFonts w:ascii="Times" w:hAnsi="Times"/>
                <w:b/>
              </w:rPr>
              <w:t>2 godziny</w:t>
            </w:r>
          </w:p>
          <w:p w14:paraId="02DE5A6A" w14:textId="4F285CDE" w:rsidR="004F6779" w:rsidRPr="004F6779" w:rsidRDefault="004F6779" w:rsidP="004F6779">
            <w:pPr>
              <w:tabs>
                <w:tab w:val="left" w:pos="327"/>
              </w:tabs>
              <w:spacing w:after="0" w:line="240" w:lineRule="auto"/>
              <w:jc w:val="both"/>
              <w:rPr>
                <w:rFonts w:ascii="Times New Roman" w:hAnsi="Times New Roman" w:cs="Times New Roman"/>
                <w:b/>
                <w:iCs/>
              </w:rPr>
            </w:pPr>
            <w:r w:rsidRPr="007A4CFF">
              <w:rPr>
                <w:rFonts w:ascii="Times" w:hAnsi="Times"/>
                <w:iCs/>
              </w:rPr>
              <w:t xml:space="preserve">Łączny czas pracy studenta potrzebny do zdobywania kompetencji społecznych w zakresie seminariów oraz ćwiczeń wynosi </w:t>
            </w:r>
            <w:r w:rsidRPr="007A4CFF">
              <w:rPr>
                <w:rFonts w:ascii="Times" w:hAnsi="Times"/>
                <w:b/>
                <w:iCs/>
              </w:rPr>
              <w:t>7 godzin</w:t>
            </w:r>
            <w:r w:rsidRPr="007A4CFF">
              <w:rPr>
                <w:rFonts w:ascii="Times" w:hAnsi="Times"/>
                <w:iCs/>
              </w:rPr>
              <w:t xml:space="preserve">, co odpowiada </w:t>
            </w:r>
            <w:r w:rsidRPr="007A4CFF">
              <w:rPr>
                <w:rFonts w:ascii="Times" w:hAnsi="Times"/>
                <w:b/>
                <w:iCs/>
              </w:rPr>
              <w:t>0,28 punktu ECTS</w:t>
            </w:r>
            <w:r>
              <w:rPr>
                <w:rFonts w:ascii="Times New Roman" w:hAnsi="Times New Roman" w:cs="Times New Roman"/>
                <w:b/>
                <w:iCs/>
              </w:rPr>
              <w:t>.</w:t>
            </w:r>
          </w:p>
          <w:p w14:paraId="273F4C1B" w14:textId="77777777" w:rsidR="004F6779" w:rsidRPr="007A4CFF" w:rsidRDefault="004F6779" w:rsidP="004F6779">
            <w:pPr>
              <w:tabs>
                <w:tab w:val="left" w:pos="327"/>
              </w:tabs>
              <w:spacing w:after="0" w:line="240" w:lineRule="auto"/>
              <w:jc w:val="both"/>
              <w:rPr>
                <w:rFonts w:ascii="Times" w:hAnsi="Times"/>
                <w:iCs/>
              </w:rPr>
            </w:pPr>
          </w:p>
          <w:p w14:paraId="4257791C" w14:textId="77777777" w:rsidR="004F6779" w:rsidRPr="007A4CFF" w:rsidRDefault="004F6779" w:rsidP="004F6779">
            <w:pPr>
              <w:shd w:val="clear" w:color="auto" w:fill="FFFFFF"/>
              <w:tabs>
                <w:tab w:val="left" w:pos="327"/>
              </w:tabs>
              <w:spacing w:after="0" w:line="240" w:lineRule="auto"/>
              <w:rPr>
                <w:rFonts w:ascii="Times" w:hAnsi="Times"/>
                <w:iCs/>
              </w:rPr>
            </w:pPr>
            <w:r>
              <w:rPr>
                <w:rFonts w:ascii="Times New Roman" w:hAnsi="Times New Roman" w:cs="Times New Roman"/>
                <w:iCs/>
              </w:rPr>
              <w:t xml:space="preserve">7. </w:t>
            </w:r>
            <w:r w:rsidRPr="007A4CFF">
              <w:rPr>
                <w:rFonts w:ascii="Times" w:hAnsi="Times"/>
                <w:iCs/>
              </w:rPr>
              <w:t>Czas wymagany do odbycia obowiązkowej praktyki</w:t>
            </w:r>
          </w:p>
          <w:p w14:paraId="672F2722" w14:textId="05C15EA3" w:rsidR="00B3623E" w:rsidRPr="004F6779" w:rsidRDefault="004F6779" w:rsidP="004F6779">
            <w:pPr>
              <w:shd w:val="clear" w:color="auto" w:fill="FFFFFF"/>
              <w:tabs>
                <w:tab w:val="left" w:pos="689"/>
              </w:tabs>
              <w:spacing w:after="0" w:line="240" w:lineRule="auto"/>
              <w:rPr>
                <w:rFonts w:ascii="Times New Roman" w:hAnsi="Times New Roman" w:cs="Times New Roman"/>
                <w:iCs/>
              </w:rPr>
            </w:pPr>
            <w:r>
              <w:rPr>
                <w:rFonts w:ascii="Times New Roman" w:hAnsi="Times New Roman" w:cs="Times New Roman"/>
                <w:iCs/>
              </w:rPr>
              <w:t xml:space="preserve">- </w:t>
            </w:r>
            <w:r w:rsidRPr="004F6779">
              <w:rPr>
                <w:rFonts w:ascii="Times" w:hAnsi="Times"/>
                <w:iCs/>
              </w:rPr>
              <w:t>nie dotyczy</w:t>
            </w:r>
            <w:r w:rsidRPr="004F6779">
              <w:rPr>
                <w:rFonts w:ascii="Times New Roman" w:hAnsi="Times New Roman" w:cs="Times New Roman"/>
                <w:iCs/>
              </w:rPr>
              <w:t>.</w:t>
            </w:r>
          </w:p>
        </w:tc>
      </w:tr>
      <w:tr w:rsidR="00B3623E" w:rsidRPr="007A4CFF" w14:paraId="50F107D1" w14:textId="77777777" w:rsidTr="00AB60C1">
        <w:trPr>
          <w:trHeight w:val="1692"/>
          <w:jc w:val="center"/>
        </w:trPr>
        <w:tc>
          <w:tcPr>
            <w:tcW w:w="3369" w:type="dxa"/>
            <w:shd w:val="clear" w:color="auto" w:fill="FFFFFF"/>
          </w:tcPr>
          <w:p w14:paraId="088664C5" w14:textId="77777777" w:rsidR="00B3623E" w:rsidRPr="007A4CFF" w:rsidRDefault="00B3623E" w:rsidP="00DA308C">
            <w:pPr>
              <w:spacing w:after="0" w:line="240" w:lineRule="auto"/>
              <w:jc w:val="both"/>
              <w:rPr>
                <w:rFonts w:ascii="Times" w:hAnsi="Times"/>
                <w:b/>
              </w:rPr>
            </w:pPr>
            <w:r w:rsidRPr="007A4CFF">
              <w:rPr>
                <w:rFonts w:ascii="Times" w:hAnsi="Times"/>
                <w:b/>
              </w:rPr>
              <w:lastRenderedPageBreak/>
              <w:t>Efekty kształcenia – wiedza</w:t>
            </w:r>
          </w:p>
        </w:tc>
        <w:tc>
          <w:tcPr>
            <w:tcW w:w="6066" w:type="dxa"/>
            <w:shd w:val="clear" w:color="auto" w:fill="FFFFFF"/>
          </w:tcPr>
          <w:p w14:paraId="5985B60C" w14:textId="77777777" w:rsidR="00AC1928" w:rsidRPr="00AB60C1" w:rsidRDefault="00AC1928" w:rsidP="00AC1928">
            <w:pPr>
              <w:autoSpaceDE w:val="0"/>
              <w:autoSpaceDN w:val="0"/>
              <w:adjustRightInd w:val="0"/>
              <w:spacing w:after="0" w:line="240" w:lineRule="auto"/>
              <w:jc w:val="both"/>
              <w:rPr>
                <w:rFonts w:ascii="Times New Roman" w:hAnsi="Times New Roman" w:cs="Times New Roman"/>
                <w:b/>
                <w:iCs/>
              </w:rPr>
            </w:pPr>
            <w:r w:rsidRPr="00AB60C1">
              <w:rPr>
                <w:rFonts w:ascii="Times New Roman" w:hAnsi="Times New Roman" w:cs="Times New Roman"/>
                <w:b/>
                <w:iCs/>
              </w:rPr>
              <w:t>Student zna i rozumie:</w:t>
            </w:r>
          </w:p>
          <w:p w14:paraId="26D47DC2" w14:textId="1ADAE516" w:rsidR="00B3623E" w:rsidRPr="007A4CFF" w:rsidRDefault="00B3623E" w:rsidP="00AC1928">
            <w:pPr>
              <w:autoSpaceDE w:val="0"/>
              <w:autoSpaceDN w:val="0"/>
              <w:adjustRightInd w:val="0"/>
              <w:spacing w:after="0" w:line="240" w:lineRule="auto"/>
              <w:jc w:val="both"/>
              <w:rPr>
                <w:rFonts w:ascii="Times" w:hAnsi="Times"/>
              </w:rPr>
            </w:pPr>
            <w:r w:rsidRPr="007A4CFF">
              <w:rPr>
                <w:rFonts w:ascii="Times" w:hAnsi="Times"/>
                <w:iCs/>
              </w:rPr>
              <w:t>W1:</w:t>
            </w:r>
            <w:r w:rsidRPr="007A4CFF">
              <w:rPr>
                <w:rFonts w:ascii="Times" w:hAnsi="Times"/>
                <w:iCs/>
              </w:rPr>
              <w:t> </w:t>
            </w:r>
            <w:r w:rsidRPr="007A4CFF">
              <w:rPr>
                <w:rFonts w:ascii="Times" w:hAnsi="Times"/>
                <w:iCs/>
              </w:rPr>
              <w:t> </w:t>
            </w:r>
            <w:r w:rsidRPr="007A4CFF">
              <w:rPr>
                <w:rFonts w:ascii="Times" w:hAnsi="Times"/>
                <w:iCs/>
              </w:rPr>
              <w:t>opisuje budowę i funkcje genomu, transkryptomu</w:t>
            </w:r>
            <w:r w:rsidRPr="007A4CFF">
              <w:rPr>
                <w:rFonts w:ascii="Times" w:hAnsi="Times"/>
                <w:iCs/>
              </w:rPr>
              <w:br/>
              <w:t xml:space="preserve"> i proteomu człowieka oraz procesy replikacji, transkrypcji </w:t>
            </w:r>
            <w:r w:rsidRPr="007A4CFF">
              <w:rPr>
                <w:rFonts w:ascii="Times" w:hAnsi="Times"/>
                <w:iCs/>
              </w:rPr>
              <w:br/>
              <w:t xml:space="preserve">i translacji DNA, a także mechanizmy naprawy </w:t>
            </w:r>
            <w:r w:rsidRPr="007A4CFF">
              <w:rPr>
                <w:rFonts w:ascii="Times" w:hAnsi="Times"/>
                <w:iCs/>
              </w:rPr>
              <w:br/>
              <w:t>i rekombinacji kwa</w:t>
            </w:r>
            <w:r w:rsidR="00AB60C1">
              <w:rPr>
                <w:rFonts w:ascii="Times" w:hAnsi="Times"/>
                <w:iCs/>
              </w:rPr>
              <w:t>su deoksyrybonukleinowego (DNA).</w:t>
            </w:r>
          </w:p>
          <w:p w14:paraId="40E94B0D" w14:textId="3B850E63" w:rsidR="00B3623E" w:rsidRPr="007A4CFF" w:rsidRDefault="00B3623E" w:rsidP="00AB60C1">
            <w:pPr>
              <w:autoSpaceDE w:val="0"/>
              <w:autoSpaceDN w:val="0"/>
              <w:adjustRightInd w:val="0"/>
              <w:spacing w:after="0" w:line="240" w:lineRule="auto"/>
              <w:jc w:val="both"/>
              <w:rPr>
                <w:rFonts w:ascii="Times" w:hAnsi="Times"/>
              </w:rPr>
            </w:pPr>
            <w:r w:rsidRPr="007A4CFF">
              <w:rPr>
                <w:rFonts w:ascii="Times" w:hAnsi="Times"/>
              </w:rPr>
              <w:t>W</w:t>
            </w:r>
            <w:r>
              <w:rPr>
                <w:rFonts w:ascii="Times" w:hAnsi="Times"/>
              </w:rPr>
              <w:t>2</w:t>
            </w:r>
            <w:r w:rsidRPr="007A4CFF">
              <w:rPr>
                <w:rFonts w:ascii="Times" w:hAnsi="Times"/>
              </w:rPr>
              <w:t>:</w:t>
            </w:r>
            <w:r w:rsidRPr="007A4CFF">
              <w:rPr>
                <w:rFonts w:ascii="Times" w:hAnsi="Times"/>
                <w:iCs/>
              </w:rPr>
              <w:t> </w:t>
            </w:r>
            <w:r w:rsidRPr="007A4CFF">
              <w:rPr>
                <w:rFonts w:ascii="Times" w:hAnsi="Times"/>
                <w:iCs/>
              </w:rPr>
              <w:t> </w:t>
            </w:r>
            <w:r w:rsidRPr="007A4CFF">
              <w:rPr>
                <w:rFonts w:ascii="Times" w:hAnsi="Times"/>
                <w:iCs/>
              </w:rPr>
              <w:t>ma wiedzę dotyczącą zasad i zastosowania technik biologii molekular</w:t>
            </w:r>
            <w:r w:rsidR="00AB60C1">
              <w:rPr>
                <w:rFonts w:ascii="Times" w:hAnsi="Times"/>
                <w:iCs/>
              </w:rPr>
              <w:t>nej.</w:t>
            </w:r>
          </w:p>
        </w:tc>
      </w:tr>
      <w:tr w:rsidR="00B3623E" w:rsidRPr="007A4CFF" w14:paraId="1F5B9ED0" w14:textId="77777777" w:rsidTr="00DA308C">
        <w:trPr>
          <w:trHeight w:val="416"/>
          <w:jc w:val="center"/>
        </w:trPr>
        <w:tc>
          <w:tcPr>
            <w:tcW w:w="3369" w:type="dxa"/>
            <w:shd w:val="clear" w:color="auto" w:fill="FFFFFF"/>
          </w:tcPr>
          <w:p w14:paraId="49C5AB73" w14:textId="79A5C612" w:rsidR="00B3623E" w:rsidRPr="007A4CFF" w:rsidRDefault="00B3623E" w:rsidP="00DA308C">
            <w:pPr>
              <w:spacing w:after="0" w:line="240" w:lineRule="auto"/>
              <w:jc w:val="both"/>
              <w:rPr>
                <w:rFonts w:ascii="Times" w:hAnsi="Times"/>
                <w:b/>
              </w:rPr>
            </w:pPr>
            <w:r w:rsidRPr="007A4CFF">
              <w:rPr>
                <w:rFonts w:ascii="Times" w:hAnsi="Times"/>
                <w:b/>
              </w:rPr>
              <w:t>Efekty kształcenia – umiejętności</w:t>
            </w:r>
          </w:p>
        </w:tc>
        <w:tc>
          <w:tcPr>
            <w:tcW w:w="6066" w:type="dxa"/>
            <w:shd w:val="clear" w:color="auto" w:fill="FFFFFF"/>
          </w:tcPr>
          <w:p w14:paraId="263B0F81" w14:textId="77777777" w:rsidR="00AB60C1" w:rsidRPr="00AB60C1" w:rsidRDefault="00AB60C1" w:rsidP="00AB60C1">
            <w:pPr>
              <w:autoSpaceDE w:val="0"/>
              <w:autoSpaceDN w:val="0"/>
              <w:adjustRightInd w:val="0"/>
              <w:spacing w:after="0" w:line="240" w:lineRule="auto"/>
              <w:ind w:left="-19"/>
              <w:jc w:val="both"/>
              <w:rPr>
                <w:rFonts w:ascii="Times New Roman" w:hAnsi="Times New Roman" w:cs="Times New Roman"/>
                <w:b/>
              </w:rPr>
            </w:pPr>
            <w:r w:rsidRPr="00AB60C1">
              <w:rPr>
                <w:rFonts w:ascii="Times New Roman" w:hAnsi="Times New Roman" w:cs="Times New Roman"/>
                <w:b/>
              </w:rPr>
              <w:t>Student potrafi:</w:t>
            </w:r>
          </w:p>
          <w:p w14:paraId="3F4F4267" w14:textId="672C069F" w:rsidR="00B3623E" w:rsidRPr="007A4CFF" w:rsidRDefault="00B3623E" w:rsidP="00AB60C1">
            <w:pPr>
              <w:autoSpaceDE w:val="0"/>
              <w:autoSpaceDN w:val="0"/>
              <w:adjustRightInd w:val="0"/>
              <w:spacing w:after="0" w:line="240" w:lineRule="auto"/>
              <w:ind w:left="-19"/>
              <w:jc w:val="both"/>
              <w:rPr>
                <w:rFonts w:ascii="Times" w:hAnsi="Times"/>
              </w:rPr>
            </w:pPr>
            <w:r w:rsidRPr="007A4CFF">
              <w:rPr>
                <w:rFonts w:ascii="Times" w:hAnsi="Times"/>
              </w:rPr>
              <w:t>U1:</w:t>
            </w:r>
            <w:r w:rsidRPr="007A4CFF">
              <w:rPr>
                <w:rFonts w:ascii="Times" w:hAnsi="Times"/>
                <w:iCs/>
              </w:rPr>
              <w:t> </w:t>
            </w:r>
            <w:r w:rsidRPr="007A4CFF">
              <w:rPr>
                <w:rFonts w:ascii="Times" w:hAnsi="Times"/>
                <w:iCs/>
              </w:rPr>
              <w:t> </w:t>
            </w:r>
            <w:r w:rsidR="00AB60C1">
              <w:rPr>
                <w:rFonts w:ascii="Times" w:hAnsi="Times"/>
              </w:rPr>
              <w:t>posługiwać</w:t>
            </w:r>
            <w:r w:rsidRPr="007A4CFF">
              <w:rPr>
                <w:rFonts w:ascii="Times" w:hAnsi="Times"/>
              </w:rPr>
              <w:t xml:space="preserve"> się technikami biologii molekularnej, a takż</w:t>
            </w:r>
            <w:r w:rsidR="00AB60C1">
              <w:rPr>
                <w:rFonts w:ascii="Times" w:hAnsi="Times"/>
              </w:rPr>
              <w:t>e interpretuje uzyskane wyniki.</w:t>
            </w:r>
          </w:p>
          <w:p w14:paraId="5EB34B46" w14:textId="686ACEDA" w:rsidR="00B3623E" w:rsidRPr="00AB60C1" w:rsidRDefault="00B3623E" w:rsidP="00AB60C1">
            <w:pPr>
              <w:autoSpaceDE w:val="0"/>
              <w:autoSpaceDN w:val="0"/>
              <w:adjustRightInd w:val="0"/>
              <w:spacing w:after="0" w:line="240" w:lineRule="auto"/>
              <w:ind w:left="-19"/>
              <w:jc w:val="both"/>
              <w:rPr>
                <w:rFonts w:ascii="Times New Roman" w:hAnsi="Times New Roman" w:cs="Times New Roman"/>
                <w:iCs/>
              </w:rPr>
            </w:pPr>
            <w:r w:rsidRPr="007A4CFF">
              <w:rPr>
                <w:rFonts w:ascii="Times" w:hAnsi="Times"/>
              </w:rPr>
              <w:t>U2:</w:t>
            </w:r>
            <w:r w:rsidRPr="007A4CFF">
              <w:rPr>
                <w:rFonts w:ascii="Times" w:hAnsi="Times"/>
                <w:iCs/>
              </w:rPr>
              <w:t> </w:t>
            </w:r>
            <w:r w:rsidRPr="007A4CFF">
              <w:rPr>
                <w:rFonts w:ascii="Times" w:hAnsi="Times"/>
                <w:iCs/>
              </w:rPr>
              <w:t> </w:t>
            </w:r>
            <w:r w:rsidR="00AB60C1">
              <w:rPr>
                <w:rFonts w:ascii="Times" w:hAnsi="Times"/>
              </w:rPr>
              <w:t>interpretować</w:t>
            </w:r>
            <w:r w:rsidRPr="007A4CFF">
              <w:rPr>
                <w:rFonts w:ascii="Times" w:hAnsi="Times"/>
              </w:rPr>
              <w:t xml:space="preserve"> wyniki badań genetycznych oraz zapisuje </w:t>
            </w:r>
            <w:r w:rsidRPr="007A4CFF">
              <w:rPr>
                <w:rFonts w:ascii="Times" w:hAnsi="Times"/>
              </w:rPr>
              <w:br/>
              <w:t>je, używając obowiązującej międzynarodowej nomenklatur</w:t>
            </w:r>
            <w:r w:rsidR="00AB60C1">
              <w:rPr>
                <w:rFonts w:ascii="Times" w:hAnsi="Times"/>
              </w:rPr>
              <w:t>y.</w:t>
            </w:r>
          </w:p>
        </w:tc>
      </w:tr>
      <w:tr w:rsidR="00B3623E" w:rsidRPr="007A4CFF" w14:paraId="0CF08A39" w14:textId="77777777" w:rsidTr="00DA308C">
        <w:trPr>
          <w:trHeight w:val="1052"/>
          <w:jc w:val="center"/>
        </w:trPr>
        <w:tc>
          <w:tcPr>
            <w:tcW w:w="3369" w:type="dxa"/>
            <w:shd w:val="clear" w:color="auto" w:fill="FFFFFF"/>
          </w:tcPr>
          <w:p w14:paraId="18E857FF" w14:textId="42CEA0BA" w:rsidR="00B3623E" w:rsidRPr="007A4CFF" w:rsidRDefault="00B3623E" w:rsidP="00DA308C">
            <w:pPr>
              <w:spacing w:after="0" w:line="240" w:lineRule="auto"/>
              <w:jc w:val="both"/>
              <w:rPr>
                <w:rFonts w:ascii="Times" w:hAnsi="Times"/>
                <w:b/>
              </w:rPr>
            </w:pPr>
            <w:r w:rsidRPr="007A4CFF">
              <w:rPr>
                <w:rFonts w:ascii="Times" w:hAnsi="Times"/>
                <w:b/>
              </w:rPr>
              <w:t>Efekty kształcenia – kompetencje społeczne</w:t>
            </w:r>
          </w:p>
        </w:tc>
        <w:tc>
          <w:tcPr>
            <w:tcW w:w="6066" w:type="dxa"/>
            <w:shd w:val="clear" w:color="auto" w:fill="FFFFFF"/>
          </w:tcPr>
          <w:p w14:paraId="4FFE33CF" w14:textId="77777777" w:rsidR="00E60058" w:rsidRPr="00E60058" w:rsidRDefault="00E60058" w:rsidP="00AB60C1">
            <w:pPr>
              <w:autoSpaceDE w:val="0"/>
              <w:autoSpaceDN w:val="0"/>
              <w:adjustRightInd w:val="0"/>
              <w:spacing w:after="0" w:line="240" w:lineRule="auto"/>
              <w:ind w:right="113"/>
              <w:jc w:val="both"/>
              <w:rPr>
                <w:rFonts w:ascii="Times New Roman" w:hAnsi="Times New Roman" w:cs="Times New Roman"/>
                <w:b/>
                <w:iCs/>
              </w:rPr>
            </w:pPr>
            <w:r w:rsidRPr="00E60058">
              <w:rPr>
                <w:rFonts w:ascii="Times New Roman" w:hAnsi="Times New Roman" w:cs="Times New Roman"/>
                <w:b/>
                <w:iCs/>
              </w:rPr>
              <w:t>Student gotów jest do:</w:t>
            </w:r>
          </w:p>
          <w:p w14:paraId="2484A196" w14:textId="71801868" w:rsidR="00B3623E" w:rsidRPr="007A4CFF" w:rsidRDefault="00B3623E" w:rsidP="00AB60C1">
            <w:pPr>
              <w:autoSpaceDE w:val="0"/>
              <w:autoSpaceDN w:val="0"/>
              <w:adjustRightInd w:val="0"/>
              <w:spacing w:after="0" w:line="240" w:lineRule="auto"/>
              <w:ind w:right="113"/>
              <w:jc w:val="both"/>
              <w:rPr>
                <w:rFonts w:ascii="Times" w:hAnsi="Times"/>
                <w:iCs/>
              </w:rPr>
            </w:pPr>
            <w:r w:rsidRPr="007A4CFF">
              <w:rPr>
                <w:rFonts w:ascii="Times" w:hAnsi="Times"/>
                <w:iCs/>
              </w:rPr>
              <w:t>K1:</w:t>
            </w:r>
            <w:r w:rsidR="00E60058">
              <w:rPr>
                <w:rFonts w:ascii="Times" w:hAnsi="Times"/>
                <w:iCs/>
              </w:rPr>
              <w:t xml:space="preserve"> kreatywnego działania związanego</w:t>
            </w:r>
            <w:r w:rsidRPr="007A4CFF">
              <w:rPr>
                <w:rFonts w:ascii="Times" w:hAnsi="Times"/>
                <w:iCs/>
              </w:rPr>
              <w:br/>
              <w:t>z realizacją z</w:t>
            </w:r>
            <w:r w:rsidR="00AB60C1">
              <w:rPr>
                <w:rFonts w:ascii="Times" w:hAnsi="Times"/>
                <w:iCs/>
              </w:rPr>
              <w:t>adań diagnosty laboratoryjnego.</w:t>
            </w:r>
          </w:p>
          <w:p w14:paraId="0F37CA11" w14:textId="3DF2137D" w:rsidR="00B3623E" w:rsidRPr="00AB60C1" w:rsidRDefault="00B3623E" w:rsidP="00AB60C1">
            <w:pPr>
              <w:autoSpaceDE w:val="0"/>
              <w:autoSpaceDN w:val="0"/>
              <w:adjustRightInd w:val="0"/>
              <w:spacing w:after="0" w:line="240" w:lineRule="auto"/>
              <w:ind w:right="113"/>
              <w:jc w:val="both"/>
              <w:rPr>
                <w:rFonts w:ascii="Times New Roman" w:hAnsi="Times New Roman" w:cs="Times New Roman"/>
              </w:rPr>
            </w:pPr>
            <w:r w:rsidRPr="007A4CFF">
              <w:rPr>
                <w:rFonts w:ascii="Times" w:hAnsi="Times"/>
                <w:iCs/>
              </w:rPr>
              <w:t>K2: działań zespołowych i brać odpowiedzialność za wyniki wsp</w:t>
            </w:r>
            <w:r w:rsidR="00AB60C1">
              <w:rPr>
                <w:rFonts w:ascii="Times" w:hAnsi="Times"/>
                <w:iCs/>
              </w:rPr>
              <w:t>ólnych działań.</w:t>
            </w:r>
          </w:p>
          <w:p w14:paraId="6A4FA818" w14:textId="6453AE92" w:rsidR="00B3623E" w:rsidRPr="00AB60C1" w:rsidRDefault="00B3623E" w:rsidP="00AB60C1">
            <w:pPr>
              <w:tabs>
                <w:tab w:val="left" w:pos="406"/>
              </w:tabs>
              <w:autoSpaceDE w:val="0"/>
              <w:autoSpaceDN w:val="0"/>
              <w:adjustRightInd w:val="0"/>
              <w:spacing w:after="0" w:line="240" w:lineRule="auto"/>
              <w:ind w:right="113"/>
              <w:jc w:val="both"/>
              <w:rPr>
                <w:rFonts w:ascii="Times New Roman" w:hAnsi="Times New Roman" w:cs="Times New Roman"/>
              </w:rPr>
            </w:pPr>
            <w:r w:rsidRPr="007A4CFF">
              <w:rPr>
                <w:rFonts w:ascii="Times" w:hAnsi="Times"/>
              </w:rPr>
              <w:t>K3:</w:t>
            </w:r>
            <w:r w:rsidRPr="007A4CFF">
              <w:rPr>
                <w:rFonts w:ascii="Times" w:hAnsi="Times"/>
                <w:iCs/>
              </w:rPr>
              <w:t> </w:t>
            </w:r>
            <w:r w:rsidRPr="007A4CFF">
              <w:rPr>
                <w:rFonts w:ascii="Times" w:hAnsi="Times"/>
                <w:iCs/>
              </w:rPr>
              <w:t> </w:t>
            </w:r>
            <w:r w:rsidR="00E60058">
              <w:rPr>
                <w:rFonts w:ascii="Times" w:hAnsi="Times"/>
              </w:rPr>
              <w:t>formułowania opini dotyczących</w:t>
            </w:r>
            <w:r w:rsidRPr="007A4CFF">
              <w:rPr>
                <w:rFonts w:ascii="Times" w:hAnsi="Times"/>
              </w:rPr>
              <w:t xml:space="preserve"> różnych aspektów</w:t>
            </w:r>
            <w:r w:rsidR="00AB60C1">
              <w:rPr>
                <w:rFonts w:ascii="Times" w:hAnsi="Times"/>
              </w:rPr>
              <w:t xml:space="preserve"> działalności zawodowej.</w:t>
            </w:r>
          </w:p>
        </w:tc>
      </w:tr>
      <w:tr w:rsidR="00B3623E" w:rsidRPr="007A4CFF" w14:paraId="0477D9CA" w14:textId="77777777" w:rsidTr="00DA308C">
        <w:trPr>
          <w:trHeight w:val="3061"/>
          <w:jc w:val="center"/>
        </w:trPr>
        <w:tc>
          <w:tcPr>
            <w:tcW w:w="3369" w:type="dxa"/>
            <w:shd w:val="clear" w:color="auto" w:fill="FFFFFF"/>
          </w:tcPr>
          <w:p w14:paraId="02F35699" w14:textId="66167253" w:rsidR="00B3623E" w:rsidRPr="007A4CFF" w:rsidRDefault="00B3623E" w:rsidP="00DA308C">
            <w:pPr>
              <w:spacing w:after="0" w:line="240" w:lineRule="auto"/>
              <w:jc w:val="both"/>
              <w:rPr>
                <w:rFonts w:ascii="Times" w:hAnsi="Times"/>
                <w:b/>
              </w:rPr>
            </w:pPr>
            <w:r w:rsidRPr="007A4CFF">
              <w:rPr>
                <w:rFonts w:ascii="Times" w:hAnsi="Times"/>
                <w:b/>
              </w:rPr>
              <w:lastRenderedPageBreak/>
              <w:t>Metody dydaktyczne</w:t>
            </w:r>
          </w:p>
        </w:tc>
        <w:tc>
          <w:tcPr>
            <w:tcW w:w="6066" w:type="dxa"/>
            <w:shd w:val="clear" w:color="auto" w:fill="FFFFFF"/>
          </w:tcPr>
          <w:p w14:paraId="4C4DCD4D" w14:textId="77777777" w:rsidR="00B3623E" w:rsidRPr="007A4CFF" w:rsidRDefault="00B3623E" w:rsidP="00DA308C">
            <w:pPr>
              <w:autoSpaceDE w:val="0"/>
              <w:autoSpaceDN w:val="0"/>
              <w:adjustRightInd w:val="0"/>
              <w:spacing w:after="0" w:line="240" w:lineRule="auto"/>
              <w:ind w:firstLine="33"/>
              <w:jc w:val="both"/>
              <w:rPr>
                <w:rFonts w:ascii="Times" w:hAnsi="Times"/>
              </w:rPr>
            </w:pPr>
            <w:r w:rsidRPr="007A4CFF">
              <w:rPr>
                <w:rFonts w:ascii="Times" w:hAnsi="Times"/>
                <w:b/>
              </w:rPr>
              <w:t>Wykład</w:t>
            </w:r>
            <w:r w:rsidRPr="007A4CFF">
              <w:rPr>
                <w:rFonts w:ascii="Times" w:hAnsi="Times"/>
              </w:rPr>
              <w:t>:</w:t>
            </w:r>
          </w:p>
          <w:p w14:paraId="5FC9D2C6" w14:textId="32B69350" w:rsidR="00B3623E" w:rsidRPr="00AB60C1" w:rsidRDefault="00AB60C1" w:rsidP="00AB60C1">
            <w:pPr>
              <w:pStyle w:val="ListParagraph3"/>
              <w:autoSpaceDE w:val="0"/>
              <w:autoSpaceDN w:val="0"/>
              <w:adjustRightInd w:val="0"/>
              <w:spacing w:after="0" w:line="240" w:lineRule="auto"/>
              <w:ind w:left="0"/>
              <w:jc w:val="both"/>
              <w:rPr>
                <w:rFonts w:ascii="Times New Roman" w:hAnsi="Times New Roman"/>
              </w:rPr>
            </w:pPr>
            <w:r>
              <w:rPr>
                <w:rFonts w:ascii="Times New Roman" w:hAnsi="Times New Roman"/>
              </w:rPr>
              <w:t xml:space="preserve">- </w:t>
            </w:r>
            <w:r w:rsidR="00B3623E">
              <w:rPr>
                <w:rFonts w:ascii="Times" w:hAnsi="Times"/>
              </w:rPr>
              <w:t>nie dotyczy</w:t>
            </w:r>
            <w:r>
              <w:rPr>
                <w:rFonts w:ascii="Times New Roman" w:hAnsi="Times New Roman"/>
              </w:rPr>
              <w:t>.</w:t>
            </w:r>
          </w:p>
          <w:p w14:paraId="5CA7D191" w14:textId="77777777" w:rsidR="00B3623E" w:rsidRPr="007A4CFF" w:rsidRDefault="00B3623E" w:rsidP="00DA308C">
            <w:pPr>
              <w:pStyle w:val="ListParagraph3"/>
              <w:autoSpaceDE w:val="0"/>
              <w:autoSpaceDN w:val="0"/>
              <w:adjustRightInd w:val="0"/>
              <w:spacing w:after="0" w:line="240" w:lineRule="auto"/>
              <w:ind w:left="51"/>
              <w:jc w:val="both"/>
              <w:rPr>
                <w:rFonts w:ascii="Times" w:hAnsi="Times"/>
              </w:rPr>
            </w:pPr>
          </w:p>
          <w:p w14:paraId="2D1F8723" w14:textId="77777777" w:rsidR="00B3623E" w:rsidRPr="007A4CFF" w:rsidRDefault="00B3623E" w:rsidP="00DA308C">
            <w:pPr>
              <w:autoSpaceDE w:val="0"/>
              <w:autoSpaceDN w:val="0"/>
              <w:adjustRightInd w:val="0"/>
              <w:spacing w:after="0" w:line="240" w:lineRule="auto"/>
              <w:ind w:firstLine="33"/>
              <w:jc w:val="both"/>
              <w:rPr>
                <w:rFonts w:ascii="Times" w:hAnsi="Times"/>
                <w:b/>
              </w:rPr>
            </w:pPr>
            <w:r w:rsidRPr="007A4CFF">
              <w:rPr>
                <w:rFonts w:ascii="Times" w:hAnsi="Times"/>
                <w:b/>
              </w:rPr>
              <w:t>Laboratoria:</w:t>
            </w:r>
          </w:p>
          <w:p w14:paraId="2D900CED" w14:textId="7FF03E1E" w:rsidR="00B3623E" w:rsidRPr="00E60058" w:rsidRDefault="00AB60C1" w:rsidP="00AB60C1">
            <w:pPr>
              <w:pStyle w:val="ListParagraph3"/>
              <w:autoSpaceDE w:val="0"/>
              <w:autoSpaceDN w:val="0"/>
              <w:adjustRightInd w:val="0"/>
              <w:spacing w:after="0" w:line="240" w:lineRule="auto"/>
              <w:ind w:left="0"/>
              <w:jc w:val="both"/>
              <w:rPr>
                <w:rFonts w:ascii="Times New Roman" w:hAnsi="Times New Roman"/>
              </w:rPr>
            </w:pPr>
            <w:r>
              <w:rPr>
                <w:rFonts w:ascii="Times New Roman" w:hAnsi="Times New Roman"/>
              </w:rPr>
              <w:t xml:space="preserve">- </w:t>
            </w:r>
            <w:r w:rsidR="00B3623E" w:rsidRPr="007A4CFF">
              <w:rPr>
                <w:rFonts w:ascii="Times" w:hAnsi="Times"/>
              </w:rPr>
              <w:t>metoda obserwacji</w:t>
            </w:r>
            <w:r w:rsidR="00E60058">
              <w:rPr>
                <w:rFonts w:ascii="Times New Roman" w:hAnsi="Times New Roman"/>
              </w:rPr>
              <w:t>;</w:t>
            </w:r>
          </w:p>
          <w:p w14:paraId="0A4CB751" w14:textId="3E8C118A" w:rsidR="00B3623E" w:rsidRPr="00E60058" w:rsidRDefault="00AB60C1" w:rsidP="00AB60C1">
            <w:pPr>
              <w:pStyle w:val="ListParagraph3"/>
              <w:autoSpaceDE w:val="0"/>
              <w:autoSpaceDN w:val="0"/>
              <w:adjustRightInd w:val="0"/>
              <w:spacing w:after="0" w:line="240" w:lineRule="auto"/>
              <w:ind w:left="0"/>
              <w:jc w:val="both"/>
              <w:rPr>
                <w:rFonts w:ascii="Times New Roman" w:hAnsi="Times New Roman"/>
              </w:rPr>
            </w:pPr>
            <w:r>
              <w:rPr>
                <w:rFonts w:ascii="Times New Roman" w:hAnsi="Times New Roman"/>
              </w:rPr>
              <w:t xml:space="preserve">- </w:t>
            </w:r>
            <w:r w:rsidR="00B3623E" w:rsidRPr="007A4CFF">
              <w:rPr>
                <w:rFonts w:ascii="Times" w:hAnsi="Times"/>
              </w:rPr>
              <w:t>ćwiczenia praktyczne</w:t>
            </w:r>
            <w:r w:rsidR="00E60058">
              <w:rPr>
                <w:rFonts w:ascii="Times New Roman" w:hAnsi="Times New Roman"/>
              </w:rPr>
              <w:t>;</w:t>
            </w:r>
          </w:p>
          <w:p w14:paraId="3C216263" w14:textId="1E89B2BA" w:rsidR="00B3623E" w:rsidRPr="00E60058" w:rsidRDefault="00E60058" w:rsidP="00E60058">
            <w:pPr>
              <w:pStyle w:val="ListParagraph3"/>
              <w:autoSpaceDE w:val="0"/>
              <w:autoSpaceDN w:val="0"/>
              <w:adjustRightInd w:val="0"/>
              <w:spacing w:after="0" w:line="240" w:lineRule="auto"/>
              <w:ind w:left="0"/>
              <w:jc w:val="both"/>
              <w:rPr>
                <w:rFonts w:ascii="Times New Roman" w:hAnsi="Times New Roman"/>
              </w:rPr>
            </w:pPr>
            <w:r>
              <w:rPr>
                <w:rFonts w:ascii="Times New Roman" w:hAnsi="Times New Roman"/>
              </w:rPr>
              <w:t xml:space="preserve">- </w:t>
            </w:r>
            <w:r w:rsidR="00B3623E" w:rsidRPr="007A4CFF">
              <w:rPr>
                <w:rFonts w:ascii="Times" w:hAnsi="Times"/>
              </w:rPr>
              <w:t>analiza wyników badań genetycznych</w:t>
            </w:r>
            <w:r>
              <w:rPr>
                <w:rFonts w:ascii="Times New Roman" w:hAnsi="Times New Roman"/>
              </w:rPr>
              <w:t>;</w:t>
            </w:r>
          </w:p>
          <w:p w14:paraId="67C84023" w14:textId="711610A8" w:rsidR="00B3623E" w:rsidRPr="00E60058" w:rsidRDefault="00E60058" w:rsidP="00E60058">
            <w:pPr>
              <w:pStyle w:val="ListParagraph3"/>
              <w:autoSpaceDE w:val="0"/>
              <w:autoSpaceDN w:val="0"/>
              <w:adjustRightInd w:val="0"/>
              <w:spacing w:after="0" w:line="240" w:lineRule="auto"/>
              <w:ind w:left="0"/>
              <w:jc w:val="both"/>
              <w:rPr>
                <w:rFonts w:ascii="Times New Roman" w:hAnsi="Times New Roman"/>
              </w:rPr>
            </w:pPr>
            <w:r>
              <w:rPr>
                <w:rFonts w:ascii="Times New Roman" w:hAnsi="Times New Roman"/>
              </w:rPr>
              <w:t xml:space="preserve">- </w:t>
            </w:r>
            <w:r w:rsidR="00B3623E" w:rsidRPr="007A4CFF">
              <w:rPr>
                <w:rFonts w:ascii="Times" w:hAnsi="Times"/>
              </w:rPr>
              <w:t>metoda klasyczna problemowa</w:t>
            </w:r>
            <w:r>
              <w:rPr>
                <w:rFonts w:ascii="Times New Roman" w:hAnsi="Times New Roman"/>
              </w:rPr>
              <w:t>;</w:t>
            </w:r>
          </w:p>
          <w:p w14:paraId="08516632" w14:textId="23580011" w:rsidR="00B3623E" w:rsidRPr="00E60058" w:rsidRDefault="00E60058" w:rsidP="00E60058">
            <w:pPr>
              <w:pStyle w:val="ListParagraph3"/>
              <w:autoSpaceDE w:val="0"/>
              <w:autoSpaceDN w:val="0"/>
              <w:adjustRightInd w:val="0"/>
              <w:spacing w:after="0" w:line="240" w:lineRule="auto"/>
              <w:ind w:left="0"/>
              <w:jc w:val="both"/>
              <w:rPr>
                <w:rFonts w:ascii="Times New Roman" w:hAnsi="Times New Roman"/>
              </w:rPr>
            </w:pPr>
            <w:r>
              <w:rPr>
                <w:rFonts w:ascii="Times New Roman" w:hAnsi="Times New Roman"/>
              </w:rPr>
              <w:t xml:space="preserve">- </w:t>
            </w:r>
            <w:r w:rsidR="00B3623E" w:rsidRPr="007A4CFF">
              <w:rPr>
                <w:rFonts w:ascii="Times" w:hAnsi="Times"/>
              </w:rPr>
              <w:t>dyskusja</w:t>
            </w:r>
            <w:r>
              <w:rPr>
                <w:rFonts w:ascii="Times New Roman" w:hAnsi="Times New Roman"/>
              </w:rPr>
              <w:t>.</w:t>
            </w:r>
          </w:p>
          <w:p w14:paraId="35CA39B9" w14:textId="77777777" w:rsidR="00B3623E" w:rsidRPr="007A4CFF" w:rsidRDefault="00B3623E" w:rsidP="00DA308C">
            <w:pPr>
              <w:autoSpaceDE w:val="0"/>
              <w:autoSpaceDN w:val="0"/>
              <w:adjustRightInd w:val="0"/>
              <w:spacing w:after="0" w:line="240" w:lineRule="auto"/>
              <w:ind w:firstLine="33"/>
              <w:rPr>
                <w:rFonts w:ascii="Times" w:hAnsi="Times"/>
                <w:b/>
              </w:rPr>
            </w:pPr>
          </w:p>
          <w:p w14:paraId="2A153278" w14:textId="77777777" w:rsidR="00B3623E" w:rsidRPr="007A4CFF" w:rsidRDefault="00B3623E" w:rsidP="00DA308C">
            <w:pPr>
              <w:autoSpaceDE w:val="0"/>
              <w:autoSpaceDN w:val="0"/>
              <w:adjustRightInd w:val="0"/>
              <w:spacing w:after="0" w:line="240" w:lineRule="auto"/>
              <w:ind w:firstLine="33"/>
              <w:rPr>
                <w:rFonts w:ascii="Times" w:hAnsi="Times"/>
                <w:b/>
              </w:rPr>
            </w:pPr>
            <w:r w:rsidRPr="007A4CFF">
              <w:rPr>
                <w:rFonts w:ascii="Times" w:hAnsi="Times"/>
                <w:b/>
              </w:rPr>
              <w:t>Seminaria:</w:t>
            </w:r>
          </w:p>
          <w:p w14:paraId="0A3DEB48" w14:textId="02074427" w:rsidR="00B3623E" w:rsidRPr="00E60058" w:rsidRDefault="00B3623E" w:rsidP="00E60058">
            <w:pPr>
              <w:pStyle w:val="ListParagraph3"/>
              <w:autoSpaceDE w:val="0"/>
              <w:autoSpaceDN w:val="0"/>
              <w:adjustRightInd w:val="0"/>
              <w:spacing w:after="0" w:line="240" w:lineRule="auto"/>
              <w:ind w:left="0"/>
              <w:rPr>
                <w:rFonts w:ascii="Times New Roman" w:hAnsi="Times New Roman"/>
              </w:rPr>
            </w:pPr>
            <w:r w:rsidRPr="007A4CFF">
              <w:rPr>
                <w:rFonts w:ascii="Times" w:hAnsi="Times"/>
              </w:rPr>
              <w:t>nie dotyczy</w:t>
            </w:r>
            <w:r w:rsidR="00E60058">
              <w:rPr>
                <w:rFonts w:ascii="Times New Roman" w:hAnsi="Times New Roman"/>
              </w:rPr>
              <w:t>.</w:t>
            </w:r>
          </w:p>
        </w:tc>
      </w:tr>
      <w:tr w:rsidR="00B3623E" w:rsidRPr="007A4CFF" w14:paraId="05153310" w14:textId="77777777" w:rsidTr="00DA308C">
        <w:trPr>
          <w:trHeight w:val="985"/>
          <w:jc w:val="center"/>
        </w:trPr>
        <w:tc>
          <w:tcPr>
            <w:tcW w:w="3369" w:type="dxa"/>
            <w:shd w:val="clear" w:color="auto" w:fill="FFFFFF"/>
          </w:tcPr>
          <w:p w14:paraId="04EAC971" w14:textId="77777777" w:rsidR="00B3623E" w:rsidRPr="007A4CFF" w:rsidRDefault="00B3623E" w:rsidP="00DA308C">
            <w:pPr>
              <w:spacing w:after="0" w:line="240" w:lineRule="auto"/>
              <w:jc w:val="both"/>
              <w:rPr>
                <w:rFonts w:ascii="Times" w:hAnsi="Times"/>
                <w:b/>
              </w:rPr>
            </w:pPr>
            <w:r w:rsidRPr="007A4CFF">
              <w:rPr>
                <w:rFonts w:ascii="Times" w:hAnsi="Times"/>
                <w:b/>
              </w:rPr>
              <w:t>Wymagania wstępne</w:t>
            </w:r>
          </w:p>
        </w:tc>
        <w:tc>
          <w:tcPr>
            <w:tcW w:w="6066" w:type="dxa"/>
            <w:shd w:val="clear" w:color="auto" w:fill="FFFFFF"/>
          </w:tcPr>
          <w:p w14:paraId="3E3EAA39" w14:textId="77777777" w:rsidR="00B3623E" w:rsidRPr="007A4CFF" w:rsidRDefault="00B3623E" w:rsidP="00DA308C">
            <w:pPr>
              <w:pStyle w:val="WW-Domylnie"/>
              <w:spacing w:after="0" w:line="100" w:lineRule="atLeast"/>
              <w:jc w:val="both"/>
              <w:rPr>
                <w:rFonts w:ascii="Times" w:hAnsi="Times" w:cs="Times New Roman"/>
              </w:rPr>
            </w:pPr>
            <w:r w:rsidRPr="007A4CFF">
              <w:rPr>
                <w:rFonts w:ascii="Times" w:hAnsi="Times" w:cs="Times New Roman"/>
              </w:rPr>
              <w:t>Do realizacji opisywanego przedmiotu niezbędne jest posiadanie podstawowych wiadomości z zakresu</w:t>
            </w:r>
            <w:r>
              <w:rPr>
                <w:rFonts w:ascii="Times" w:hAnsi="Times" w:cs="Times New Roman"/>
              </w:rPr>
              <w:t xml:space="preserve"> biochemii,</w:t>
            </w:r>
            <w:r w:rsidRPr="007A4CFF">
              <w:rPr>
                <w:rFonts w:ascii="Times" w:hAnsi="Times" w:cs="Times New Roman"/>
              </w:rPr>
              <w:t xml:space="preserve"> biologii i genetyki. Student powinien posiadać wiedzę i umiejętności zdobyte w ramach przedmiotów: biologia i genetyka oraz biochemia.</w:t>
            </w:r>
          </w:p>
        </w:tc>
      </w:tr>
      <w:tr w:rsidR="00B3623E" w:rsidRPr="007A4CFF" w14:paraId="71E0AE32" w14:textId="77777777" w:rsidTr="00DA308C">
        <w:trPr>
          <w:trHeight w:val="1928"/>
          <w:jc w:val="center"/>
        </w:trPr>
        <w:tc>
          <w:tcPr>
            <w:tcW w:w="3369" w:type="dxa"/>
            <w:shd w:val="clear" w:color="auto" w:fill="FFFFFF"/>
          </w:tcPr>
          <w:p w14:paraId="1954A4F0" w14:textId="77777777" w:rsidR="00B3623E" w:rsidRPr="00017930" w:rsidRDefault="00B3623E" w:rsidP="00DA308C">
            <w:pPr>
              <w:spacing w:after="0" w:line="240" w:lineRule="auto"/>
              <w:jc w:val="both"/>
              <w:rPr>
                <w:rFonts w:ascii="Times" w:hAnsi="Times"/>
                <w:b/>
              </w:rPr>
            </w:pPr>
            <w:r w:rsidRPr="00017930">
              <w:rPr>
                <w:rFonts w:ascii="Times" w:hAnsi="Times"/>
                <w:b/>
              </w:rPr>
              <w:t>Skrócony opis przedmiotu</w:t>
            </w:r>
          </w:p>
        </w:tc>
        <w:tc>
          <w:tcPr>
            <w:tcW w:w="6066" w:type="dxa"/>
            <w:shd w:val="clear" w:color="auto" w:fill="FFFFFF"/>
          </w:tcPr>
          <w:p w14:paraId="5F484089" w14:textId="77777777" w:rsidR="00B3623E" w:rsidRPr="00017930" w:rsidRDefault="00B3623E" w:rsidP="00DA308C">
            <w:pPr>
              <w:pStyle w:val="WW-Domylnie"/>
              <w:spacing w:after="0" w:line="100" w:lineRule="atLeast"/>
              <w:jc w:val="both"/>
              <w:rPr>
                <w:rFonts w:ascii="Times" w:hAnsi="Times" w:cs="Times New Roman"/>
              </w:rPr>
            </w:pPr>
            <w:r w:rsidRPr="00017930">
              <w:rPr>
                <w:rFonts w:ascii="Times" w:hAnsi="Times" w:cs="Times New Roman"/>
              </w:rPr>
              <w:t xml:space="preserve">Celem przedmiotu </w:t>
            </w:r>
            <w:r w:rsidRPr="00D92BB9">
              <w:rPr>
                <w:rFonts w:ascii="Times" w:hAnsi="Times" w:cs="Times New Roman"/>
              </w:rPr>
              <w:t xml:space="preserve">Podstawowe metody badań genetycznych </w:t>
            </w:r>
            <w:r w:rsidRPr="00017930">
              <w:rPr>
                <w:rFonts w:ascii="Times" w:hAnsi="Times" w:cs="Times New Roman"/>
              </w:rPr>
              <w:t xml:space="preserve">jest zaznajomienie studentów z podstawową wiedzą na temat metod stosowanych w analizie kwasów nukleinowych, które </w:t>
            </w:r>
            <w:r w:rsidRPr="00017930">
              <w:rPr>
                <w:rFonts w:ascii="Times" w:hAnsi="Times" w:cs="Times New Roman"/>
              </w:rPr>
              <w:br/>
              <w:t>są szeroko stosowane we współczesnej diagnostyce medycznej. Program obejmuje laboratoria mające na celu zapoznanie studentów z zasadami dobrej praktyki laboratoryjnej podczas pracy z wykorzystaniem metod genetycznych (tj. izolacja DNA oraz ocena jego stężenia czy stopnia degradacji poprzez spektrum metod zmierzających do określania zróżnicowania sekwencji nukleotydowej).</w:t>
            </w:r>
          </w:p>
        </w:tc>
      </w:tr>
      <w:tr w:rsidR="00B3623E" w:rsidRPr="007A4CFF" w14:paraId="29D36791" w14:textId="77777777" w:rsidTr="00DA308C">
        <w:trPr>
          <w:trHeight w:val="558"/>
          <w:jc w:val="center"/>
        </w:trPr>
        <w:tc>
          <w:tcPr>
            <w:tcW w:w="3369" w:type="dxa"/>
            <w:shd w:val="clear" w:color="auto" w:fill="FFFFFF"/>
          </w:tcPr>
          <w:p w14:paraId="5387999E" w14:textId="77777777" w:rsidR="00B3623E" w:rsidRPr="007A4CFF" w:rsidRDefault="00B3623E" w:rsidP="00DA308C">
            <w:pPr>
              <w:spacing w:after="0" w:line="240" w:lineRule="auto"/>
              <w:jc w:val="both"/>
              <w:rPr>
                <w:rFonts w:ascii="Times" w:hAnsi="Times"/>
                <w:b/>
              </w:rPr>
            </w:pPr>
            <w:r w:rsidRPr="007A4CFF">
              <w:rPr>
                <w:rFonts w:ascii="Times" w:hAnsi="Times"/>
                <w:b/>
              </w:rPr>
              <w:t>Pełny opis przedmiotu</w:t>
            </w:r>
          </w:p>
        </w:tc>
        <w:tc>
          <w:tcPr>
            <w:tcW w:w="6066" w:type="dxa"/>
            <w:shd w:val="clear" w:color="auto" w:fill="FFFFFF"/>
          </w:tcPr>
          <w:p w14:paraId="141D1A24" w14:textId="77777777" w:rsidR="00B3623E" w:rsidRDefault="00B3623E" w:rsidP="00DA308C">
            <w:pPr>
              <w:pStyle w:val="NormalnyWeb"/>
              <w:spacing w:before="0" w:beforeAutospacing="0" w:after="0" w:afterAutospacing="0"/>
              <w:jc w:val="both"/>
              <w:rPr>
                <w:rFonts w:ascii="Times" w:hAnsi="Times"/>
                <w:sz w:val="22"/>
                <w:szCs w:val="22"/>
              </w:rPr>
            </w:pPr>
            <w:r w:rsidRPr="007A4CFF">
              <w:rPr>
                <w:rFonts w:ascii="Times" w:hAnsi="Times"/>
                <w:b/>
                <w:sz w:val="22"/>
                <w:szCs w:val="22"/>
              </w:rPr>
              <w:t>Wykłady</w:t>
            </w:r>
            <w:r w:rsidRPr="007A4CFF">
              <w:rPr>
                <w:rFonts w:ascii="Times" w:hAnsi="Times"/>
                <w:sz w:val="22"/>
                <w:szCs w:val="22"/>
              </w:rPr>
              <w:t xml:space="preserve"> </w:t>
            </w:r>
          </w:p>
          <w:p w14:paraId="3B80A574" w14:textId="609DA36F" w:rsidR="00B3623E" w:rsidRPr="00E60058" w:rsidRDefault="00E60058" w:rsidP="00E60058">
            <w:pPr>
              <w:pStyle w:val="NormalnyWeb"/>
              <w:spacing w:before="0" w:beforeAutospacing="0" w:after="0" w:afterAutospacing="0"/>
              <w:jc w:val="both"/>
              <w:rPr>
                <w:sz w:val="22"/>
                <w:szCs w:val="22"/>
              </w:rPr>
            </w:pPr>
            <w:r>
              <w:rPr>
                <w:rFonts w:eastAsia="SimSun"/>
                <w:iCs/>
              </w:rPr>
              <w:t xml:space="preserve">- </w:t>
            </w:r>
            <w:r w:rsidR="00B3623E" w:rsidRPr="007A4CFF">
              <w:rPr>
                <w:rFonts w:ascii="Times" w:eastAsia="SimSun" w:hAnsi="Times"/>
                <w:iCs/>
              </w:rPr>
              <w:t>nie dotyczy</w:t>
            </w:r>
            <w:r>
              <w:rPr>
                <w:rFonts w:eastAsia="SimSun"/>
                <w:iCs/>
              </w:rPr>
              <w:t>.</w:t>
            </w:r>
          </w:p>
          <w:p w14:paraId="51582CD4" w14:textId="77777777" w:rsidR="00B3623E" w:rsidRPr="007A4CFF" w:rsidRDefault="00B3623E" w:rsidP="00DA308C">
            <w:pPr>
              <w:pStyle w:val="NormalnyWeb"/>
              <w:spacing w:before="0" w:beforeAutospacing="0" w:after="0" w:afterAutospacing="0"/>
              <w:jc w:val="both"/>
              <w:rPr>
                <w:rFonts w:ascii="Times" w:hAnsi="Times"/>
                <w:sz w:val="22"/>
                <w:szCs w:val="22"/>
              </w:rPr>
            </w:pPr>
          </w:p>
          <w:p w14:paraId="3EBCAB1D" w14:textId="77777777" w:rsidR="00B3623E" w:rsidRPr="007A4CFF" w:rsidRDefault="00B3623E" w:rsidP="00DA308C">
            <w:pPr>
              <w:pStyle w:val="NormalnyWeb"/>
              <w:spacing w:before="0" w:beforeAutospacing="0" w:after="0" w:afterAutospacing="0"/>
              <w:jc w:val="both"/>
              <w:rPr>
                <w:rFonts w:ascii="Times" w:hAnsi="Times"/>
                <w:sz w:val="22"/>
                <w:szCs w:val="22"/>
              </w:rPr>
            </w:pPr>
            <w:r w:rsidRPr="007A4CFF">
              <w:rPr>
                <w:rFonts w:ascii="Times" w:hAnsi="Times"/>
                <w:b/>
                <w:sz w:val="22"/>
                <w:szCs w:val="22"/>
              </w:rPr>
              <w:t>Laboratoria</w:t>
            </w:r>
            <w:r w:rsidRPr="007A4CFF">
              <w:rPr>
                <w:rFonts w:ascii="Times" w:hAnsi="Times"/>
                <w:sz w:val="22"/>
                <w:szCs w:val="22"/>
              </w:rPr>
              <w:t xml:space="preserve"> są</w:t>
            </w:r>
            <w:r>
              <w:rPr>
                <w:rFonts w:ascii="Times" w:hAnsi="Times"/>
                <w:sz w:val="22"/>
                <w:szCs w:val="22"/>
              </w:rPr>
              <w:t xml:space="preserve"> m</w:t>
            </w:r>
            <w:r w:rsidRPr="007A4CFF">
              <w:rPr>
                <w:rFonts w:ascii="Times" w:hAnsi="Times"/>
                <w:sz w:val="22"/>
                <w:szCs w:val="22"/>
              </w:rPr>
              <w:t xml:space="preserve">ają na celu zapoznanie studentów </w:t>
            </w:r>
            <w:r w:rsidRPr="007A4CFF">
              <w:rPr>
                <w:rFonts w:ascii="Times" w:hAnsi="Times"/>
                <w:sz w:val="22"/>
                <w:szCs w:val="22"/>
              </w:rPr>
              <w:br/>
            </w:r>
            <w:r w:rsidRPr="00BE113A">
              <w:rPr>
                <w:rFonts w:ascii="Times" w:hAnsi="Times"/>
                <w:sz w:val="22"/>
                <w:szCs w:val="22"/>
              </w:rPr>
              <w:t xml:space="preserve">z organizacją i funkcjonowaniem </w:t>
            </w:r>
            <w:r>
              <w:rPr>
                <w:rFonts w:ascii="Times" w:hAnsi="Times"/>
                <w:sz w:val="22"/>
                <w:szCs w:val="22"/>
              </w:rPr>
              <w:t xml:space="preserve">laboratorium genetycznego, a także z podstawowymi technikami analizy DNA mającymi zastosowanie w </w:t>
            </w:r>
            <w:r w:rsidRPr="00BE113A">
              <w:rPr>
                <w:rFonts w:ascii="Times" w:hAnsi="Times"/>
                <w:sz w:val="22"/>
                <w:szCs w:val="22"/>
              </w:rPr>
              <w:t>diagnosty</w:t>
            </w:r>
            <w:r>
              <w:rPr>
                <w:rFonts w:ascii="Times" w:hAnsi="Times"/>
                <w:sz w:val="22"/>
                <w:szCs w:val="22"/>
              </w:rPr>
              <w:t>ce</w:t>
            </w:r>
            <w:r w:rsidRPr="00BE113A">
              <w:rPr>
                <w:rFonts w:ascii="Times" w:hAnsi="Times"/>
                <w:sz w:val="22"/>
                <w:szCs w:val="22"/>
              </w:rPr>
              <w:t xml:space="preserve"> molekularnej.</w:t>
            </w:r>
            <w:r>
              <w:rPr>
                <w:rFonts w:ascii="Times" w:hAnsi="Times"/>
                <w:sz w:val="22"/>
                <w:szCs w:val="22"/>
              </w:rPr>
              <w:t xml:space="preserve"> Z</w:t>
            </w:r>
            <w:r w:rsidRPr="008E6B5C">
              <w:rPr>
                <w:rFonts w:ascii="Times" w:hAnsi="Times"/>
                <w:sz w:val="22"/>
                <w:szCs w:val="22"/>
              </w:rPr>
              <w:t>aję</w:t>
            </w:r>
            <w:r>
              <w:rPr>
                <w:rFonts w:ascii="Times" w:hAnsi="Times"/>
                <w:sz w:val="22"/>
                <w:szCs w:val="22"/>
              </w:rPr>
              <w:t>cia stanowią wprowadzenie do pracy w laboratorium genetycznym,</w:t>
            </w:r>
            <w:r w:rsidRPr="008E6B5C">
              <w:rPr>
                <w:rFonts w:ascii="Times" w:hAnsi="Times"/>
                <w:sz w:val="22"/>
                <w:szCs w:val="22"/>
              </w:rPr>
              <w:t xml:space="preserve"> przybliża</w:t>
            </w:r>
            <w:r>
              <w:rPr>
                <w:rFonts w:ascii="Times" w:hAnsi="Times"/>
                <w:sz w:val="22"/>
                <w:szCs w:val="22"/>
              </w:rPr>
              <w:t>ją</w:t>
            </w:r>
            <w:r w:rsidRPr="008E6B5C">
              <w:rPr>
                <w:rFonts w:ascii="Times" w:hAnsi="Times"/>
                <w:sz w:val="22"/>
                <w:szCs w:val="22"/>
              </w:rPr>
              <w:t xml:space="preserve"> podstawowe techniki</w:t>
            </w:r>
            <w:r>
              <w:rPr>
                <w:rFonts w:ascii="Times" w:hAnsi="Times"/>
                <w:sz w:val="22"/>
                <w:szCs w:val="22"/>
              </w:rPr>
              <w:t xml:space="preserve"> stosowane w diagnostyce molekularnej</w:t>
            </w:r>
            <w:r w:rsidRPr="008E6B5C">
              <w:rPr>
                <w:rFonts w:ascii="Times" w:hAnsi="Times"/>
                <w:sz w:val="22"/>
                <w:szCs w:val="22"/>
              </w:rPr>
              <w:t xml:space="preserve"> i przyzwyczaja</w:t>
            </w:r>
            <w:r>
              <w:rPr>
                <w:rFonts w:ascii="Times" w:hAnsi="Times"/>
                <w:sz w:val="22"/>
                <w:szCs w:val="22"/>
              </w:rPr>
              <w:t>ją</w:t>
            </w:r>
            <w:r w:rsidRPr="008E6B5C">
              <w:rPr>
                <w:rFonts w:ascii="Times" w:hAnsi="Times"/>
                <w:sz w:val="22"/>
                <w:szCs w:val="22"/>
              </w:rPr>
              <w:t xml:space="preserve"> do pracy zgodnie z GLP. </w:t>
            </w:r>
            <w:r>
              <w:rPr>
                <w:rFonts w:ascii="Times" w:hAnsi="Times"/>
                <w:sz w:val="22"/>
                <w:szCs w:val="22"/>
              </w:rPr>
              <w:t xml:space="preserve">W trakcie zajęć studenci zapoznają się  </w:t>
            </w:r>
            <w:r w:rsidRPr="007A4CFF">
              <w:rPr>
                <w:rFonts w:ascii="Times" w:hAnsi="Times"/>
                <w:sz w:val="22"/>
                <w:szCs w:val="22"/>
              </w:rPr>
              <w:t xml:space="preserve">z metodami pobierania materiału </w:t>
            </w:r>
            <w:r>
              <w:rPr>
                <w:rFonts w:ascii="Times" w:hAnsi="Times"/>
                <w:sz w:val="22"/>
                <w:szCs w:val="22"/>
              </w:rPr>
              <w:t xml:space="preserve">biologicznego </w:t>
            </w:r>
            <w:r w:rsidRPr="007A4CFF">
              <w:rPr>
                <w:rFonts w:ascii="Times" w:hAnsi="Times"/>
                <w:sz w:val="22"/>
                <w:szCs w:val="22"/>
              </w:rPr>
              <w:t xml:space="preserve">do badań genetycznych, izolacji </w:t>
            </w:r>
            <w:r>
              <w:rPr>
                <w:rFonts w:ascii="Times" w:hAnsi="Times"/>
                <w:sz w:val="22"/>
                <w:szCs w:val="22"/>
              </w:rPr>
              <w:t>oraz oceny spektrofotometrycznej</w:t>
            </w:r>
            <w:r w:rsidRPr="007A4CFF">
              <w:rPr>
                <w:rFonts w:ascii="Times" w:hAnsi="Times"/>
                <w:sz w:val="22"/>
                <w:szCs w:val="22"/>
              </w:rPr>
              <w:t xml:space="preserve"> DNA, a także analizy sekwencji</w:t>
            </w:r>
            <w:r>
              <w:rPr>
                <w:rFonts w:ascii="Times" w:hAnsi="Times"/>
                <w:sz w:val="22"/>
                <w:szCs w:val="22"/>
              </w:rPr>
              <w:t xml:space="preserve"> nukleotydowej</w:t>
            </w:r>
            <w:r w:rsidRPr="007A4CFF">
              <w:rPr>
                <w:rFonts w:ascii="Times" w:hAnsi="Times"/>
                <w:sz w:val="22"/>
                <w:szCs w:val="22"/>
              </w:rPr>
              <w:t xml:space="preserve">. W trakcie zajęć studenci poznają metody </w:t>
            </w:r>
            <w:r>
              <w:rPr>
                <w:rFonts w:ascii="Times" w:hAnsi="Times"/>
                <w:sz w:val="22"/>
                <w:szCs w:val="22"/>
              </w:rPr>
              <w:t xml:space="preserve">izolacji DNA z fragmentów tkanek i/lub wymazów z jamy ustnej. Ponadto przeprowadzane są doświadczenia z wykorzystaniem technik spektrofotometrycznych i elektroforetycznych, które umożliwiają dokonanie oceny jakości (stopień degradacji czy obecność zanieczyszczeń białkowych) i ilości wyizolowanego DNA jak również jego amplifikacji. </w:t>
            </w:r>
            <w:r w:rsidRPr="007A4CFF">
              <w:rPr>
                <w:rFonts w:ascii="Times" w:hAnsi="Times"/>
                <w:sz w:val="22"/>
                <w:szCs w:val="22"/>
              </w:rPr>
              <w:t>Laboratoria pozwalają na wypracowanie umiejętności pracy indywidualnej i zespołowej oraz nabycie umiejętności praktycznych potrzebnych do wykonywania zawodu diagnosty laboratoryjnego. Ponadto</w:t>
            </w:r>
            <w:r>
              <w:rPr>
                <w:rFonts w:ascii="Times" w:hAnsi="Times"/>
                <w:sz w:val="22"/>
                <w:szCs w:val="22"/>
              </w:rPr>
              <w:t xml:space="preserve"> zajęcia</w:t>
            </w:r>
            <w:r w:rsidRPr="007A4CFF">
              <w:rPr>
                <w:rFonts w:ascii="Times" w:hAnsi="Times"/>
                <w:sz w:val="22"/>
                <w:szCs w:val="22"/>
              </w:rPr>
              <w:t xml:space="preserve"> mają na celu wypracowanie nawyku samokształcenia.</w:t>
            </w:r>
          </w:p>
          <w:p w14:paraId="66FD592A" w14:textId="77777777" w:rsidR="00B3623E" w:rsidRPr="007A4CFF" w:rsidRDefault="00B3623E" w:rsidP="00DA308C">
            <w:pPr>
              <w:pStyle w:val="NormalnyWeb"/>
              <w:spacing w:before="0" w:beforeAutospacing="0" w:after="0" w:afterAutospacing="0"/>
              <w:jc w:val="both"/>
              <w:rPr>
                <w:rFonts w:ascii="Times" w:hAnsi="Times"/>
                <w:sz w:val="22"/>
                <w:szCs w:val="22"/>
              </w:rPr>
            </w:pPr>
          </w:p>
          <w:p w14:paraId="20529419" w14:textId="77777777" w:rsidR="00B3623E" w:rsidRPr="007A4CFF" w:rsidRDefault="00B3623E" w:rsidP="00DA308C">
            <w:pPr>
              <w:pStyle w:val="NormalnyWeb"/>
              <w:spacing w:before="0" w:beforeAutospacing="0" w:after="0" w:afterAutospacing="0"/>
              <w:jc w:val="both"/>
              <w:rPr>
                <w:rFonts w:ascii="Times" w:eastAsia="SimSun" w:hAnsi="Times"/>
                <w:iCs/>
              </w:rPr>
            </w:pPr>
            <w:r w:rsidRPr="007A4CFF">
              <w:rPr>
                <w:rFonts w:ascii="Times" w:eastAsia="SimSun" w:hAnsi="Times"/>
                <w:b/>
                <w:iCs/>
              </w:rPr>
              <w:t>Seminaria:</w:t>
            </w:r>
            <w:r w:rsidRPr="007A4CFF">
              <w:rPr>
                <w:rFonts w:ascii="Times" w:eastAsia="SimSun" w:hAnsi="Times"/>
                <w:iCs/>
              </w:rPr>
              <w:t xml:space="preserve"> </w:t>
            </w:r>
          </w:p>
          <w:p w14:paraId="1B0855E1" w14:textId="3460697A" w:rsidR="00B3623E" w:rsidRPr="00E60058" w:rsidRDefault="00E60058" w:rsidP="00E60058">
            <w:pPr>
              <w:pStyle w:val="NormalnyWeb"/>
              <w:spacing w:before="0" w:beforeAutospacing="0" w:after="0" w:afterAutospacing="0"/>
              <w:jc w:val="both"/>
              <w:rPr>
                <w:sz w:val="22"/>
                <w:szCs w:val="22"/>
              </w:rPr>
            </w:pPr>
            <w:r>
              <w:rPr>
                <w:rFonts w:eastAsia="SimSun"/>
                <w:iCs/>
              </w:rPr>
              <w:t xml:space="preserve">- </w:t>
            </w:r>
            <w:r w:rsidR="00B3623E" w:rsidRPr="007A4CFF">
              <w:rPr>
                <w:rFonts w:ascii="Times" w:eastAsia="SimSun" w:hAnsi="Times"/>
                <w:iCs/>
              </w:rPr>
              <w:t>nie dotyczy</w:t>
            </w:r>
            <w:r>
              <w:rPr>
                <w:rFonts w:eastAsia="SimSun"/>
                <w:iCs/>
              </w:rPr>
              <w:t>.</w:t>
            </w:r>
          </w:p>
        </w:tc>
      </w:tr>
      <w:tr w:rsidR="00B3623E" w:rsidRPr="007A4CFF" w14:paraId="550FAD1A" w14:textId="77777777" w:rsidTr="00DA308C">
        <w:trPr>
          <w:jc w:val="center"/>
        </w:trPr>
        <w:tc>
          <w:tcPr>
            <w:tcW w:w="3369" w:type="dxa"/>
            <w:shd w:val="clear" w:color="auto" w:fill="FFFFFF"/>
          </w:tcPr>
          <w:p w14:paraId="2E38DC73" w14:textId="77777777" w:rsidR="00B3623E" w:rsidRPr="007A4CFF" w:rsidRDefault="00B3623E" w:rsidP="00DA308C">
            <w:pPr>
              <w:spacing w:after="0" w:line="240" w:lineRule="auto"/>
              <w:jc w:val="both"/>
              <w:rPr>
                <w:rFonts w:ascii="Times" w:hAnsi="Times"/>
                <w:b/>
              </w:rPr>
            </w:pPr>
            <w:r w:rsidRPr="007A4CFF">
              <w:rPr>
                <w:rFonts w:ascii="Times" w:hAnsi="Times"/>
                <w:b/>
              </w:rPr>
              <w:lastRenderedPageBreak/>
              <w:t>Literatura</w:t>
            </w:r>
          </w:p>
        </w:tc>
        <w:tc>
          <w:tcPr>
            <w:tcW w:w="6066" w:type="dxa"/>
            <w:shd w:val="clear" w:color="auto" w:fill="FFFFFF"/>
          </w:tcPr>
          <w:p w14:paraId="566DF926" w14:textId="77777777" w:rsidR="00B3623E" w:rsidRPr="007A4CFF" w:rsidRDefault="00B3623E" w:rsidP="00DA308C">
            <w:pPr>
              <w:tabs>
                <w:tab w:val="left" w:pos="195"/>
              </w:tabs>
              <w:autoSpaceDE w:val="0"/>
              <w:autoSpaceDN w:val="0"/>
              <w:adjustRightInd w:val="0"/>
              <w:spacing w:after="0" w:line="240" w:lineRule="auto"/>
              <w:rPr>
                <w:rFonts w:ascii="Times" w:hAnsi="Times"/>
              </w:rPr>
            </w:pPr>
            <w:r w:rsidRPr="007A4CFF">
              <w:rPr>
                <w:rFonts w:ascii="Times" w:hAnsi="Times"/>
                <w:b/>
              </w:rPr>
              <w:t>Literatura podstawowa</w:t>
            </w:r>
            <w:r w:rsidRPr="007A4CFF">
              <w:rPr>
                <w:rFonts w:ascii="Times" w:hAnsi="Times"/>
              </w:rPr>
              <w:t xml:space="preserve">: </w:t>
            </w:r>
          </w:p>
          <w:p w14:paraId="53FC0AAF" w14:textId="5E3BBCC5" w:rsidR="00B3623E" w:rsidRPr="00E60058" w:rsidRDefault="00B3623E" w:rsidP="00DA308C">
            <w:pPr>
              <w:pStyle w:val="ListParagraph3"/>
              <w:tabs>
                <w:tab w:val="left" w:pos="346"/>
              </w:tabs>
              <w:autoSpaceDE w:val="0"/>
              <w:autoSpaceDN w:val="0"/>
              <w:adjustRightInd w:val="0"/>
              <w:spacing w:after="0" w:line="240" w:lineRule="auto"/>
              <w:ind w:left="0"/>
              <w:jc w:val="both"/>
              <w:rPr>
                <w:rFonts w:ascii="Times New Roman" w:hAnsi="Times New Roman"/>
              </w:rPr>
            </w:pPr>
            <w:r>
              <w:rPr>
                <w:rFonts w:ascii="Times New Roman" w:hAnsi="Times New Roman"/>
              </w:rPr>
              <w:t xml:space="preserve">1. </w:t>
            </w:r>
            <w:r w:rsidRPr="007A4CFF">
              <w:rPr>
                <w:rFonts w:ascii="Times" w:hAnsi="Times"/>
              </w:rPr>
              <w:t>Bal J. Biologia molekularna w medycynie. PWN, Warszawa 2008</w:t>
            </w:r>
            <w:r w:rsidR="00E60058">
              <w:rPr>
                <w:rFonts w:ascii="Times New Roman" w:hAnsi="Times New Roman"/>
              </w:rPr>
              <w:t>.</w:t>
            </w:r>
          </w:p>
          <w:p w14:paraId="0732BA4A" w14:textId="34C5CC9A" w:rsidR="00B3623E" w:rsidRPr="00E60058" w:rsidRDefault="00B3623E" w:rsidP="00DA308C">
            <w:pPr>
              <w:pStyle w:val="ListParagraph3"/>
              <w:tabs>
                <w:tab w:val="left" w:pos="346"/>
              </w:tabs>
              <w:autoSpaceDE w:val="0"/>
              <w:autoSpaceDN w:val="0"/>
              <w:adjustRightInd w:val="0"/>
              <w:spacing w:after="0" w:line="240" w:lineRule="auto"/>
              <w:ind w:left="0"/>
              <w:jc w:val="both"/>
              <w:rPr>
                <w:rFonts w:ascii="Times New Roman" w:hAnsi="Times New Roman"/>
                <w:lang w:val="en-GB"/>
              </w:rPr>
            </w:pPr>
            <w:r w:rsidRPr="00912974">
              <w:rPr>
                <w:rFonts w:ascii="Times New Roman" w:hAnsi="Times New Roman"/>
              </w:rPr>
              <w:t xml:space="preserve">2. </w:t>
            </w:r>
            <w:r w:rsidRPr="00912974">
              <w:rPr>
                <w:rFonts w:ascii="Times" w:hAnsi="Times"/>
              </w:rPr>
              <w:t xml:space="preserve">Brown TA. Genomes 3. </w:t>
            </w:r>
            <w:r w:rsidRPr="007A4CFF">
              <w:rPr>
                <w:rFonts w:ascii="Times" w:hAnsi="Times"/>
                <w:lang w:val="en-GB"/>
              </w:rPr>
              <w:t>BIOS Scientific Publisher, Oxford, UK 2006</w:t>
            </w:r>
            <w:r w:rsidR="00E60058">
              <w:rPr>
                <w:rFonts w:ascii="Times New Roman" w:hAnsi="Times New Roman"/>
                <w:lang w:val="en-GB"/>
              </w:rPr>
              <w:t>.</w:t>
            </w:r>
          </w:p>
          <w:p w14:paraId="40214CC6" w14:textId="77777777" w:rsidR="00B3623E" w:rsidRDefault="00B3623E" w:rsidP="00DA308C">
            <w:pPr>
              <w:pStyle w:val="ListParagraph3"/>
              <w:tabs>
                <w:tab w:val="left" w:pos="346"/>
              </w:tabs>
              <w:autoSpaceDE w:val="0"/>
              <w:autoSpaceDN w:val="0"/>
              <w:adjustRightInd w:val="0"/>
              <w:spacing w:after="0" w:line="240" w:lineRule="auto"/>
              <w:ind w:left="0"/>
              <w:jc w:val="both"/>
              <w:rPr>
                <w:rFonts w:ascii="Times" w:hAnsi="Times"/>
                <w:lang w:val="en-US"/>
              </w:rPr>
            </w:pPr>
            <w:r w:rsidRPr="00912974">
              <w:rPr>
                <w:rFonts w:ascii="Times New Roman" w:hAnsi="Times New Roman"/>
                <w:lang w:val="en-US"/>
              </w:rPr>
              <w:t xml:space="preserve">3. </w:t>
            </w:r>
            <w:r w:rsidRPr="00906649">
              <w:rPr>
                <w:rFonts w:ascii="Times" w:hAnsi="Times"/>
                <w:lang w:val="en-US"/>
              </w:rPr>
              <w:t xml:space="preserve">- Sambrook J., et al. Molecular cloning: a laboratory manual. Cold Spring Harbor Laboratory 3rd ed., 2001. </w:t>
            </w:r>
          </w:p>
          <w:p w14:paraId="588B21FE" w14:textId="77777777" w:rsidR="00B3623E" w:rsidRDefault="00B3623E" w:rsidP="00DA308C">
            <w:pPr>
              <w:pStyle w:val="ListParagraph3"/>
              <w:tabs>
                <w:tab w:val="left" w:pos="346"/>
              </w:tabs>
              <w:autoSpaceDE w:val="0"/>
              <w:autoSpaceDN w:val="0"/>
              <w:adjustRightInd w:val="0"/>
              <w:spacing w:after="0" w:line="240" w:lineRule="auto"/>
              <w:ind w:left="0"/>
              <w:jc w:val="both"/>
              <w:rPr>
                <w:rFonts w:ascii="Times New Roman" w:hAnsi="Times New Roman"/>
              </w:rPr>
            </w:pPr>
            <w:r w:rsidRPr="00906649">
              <w:rPr>
                <w:rFonts w:ascii="Times New Roman" w:hAnsi="Times New Roman"/>
                <w:lang w:val="en-GB"/>
              </w:rPr>
              <w:t xml:space="preserve">4. </w:t>
            </w:r>
            <w:r w:rsidRPr="00906649">
              <w:rPr>
                <w:rFonts w:ascii="Times" w:hAnsi="Times"/>
                <w:lang w:val="en-GB"/>
              </w:rPr>
              <w:t xml:space="preserve">Słomski R. Analiza DNA. </w:t>
            </w:r>
            <w:r w:rsidRPr="007A4CFF">
              <w:rPr>
                <w:rFonts w:ascii="Times" w:hAnsi="Times"/>
              </w:rPr>
              <w:t>Teoria i praktyka. Wydawnictwo Uniwersytetu Przyrodniczego w Poznaniu, Poznań 2008</w:t>
            </w:r>
            <w:r w:rsidR="00E60058">
              <w:rPr>
                <w:rFonts w:ascii="Times New Roman" w:hAnsi="Times New Roman"/>
              </w:rPr>
              <w:t>.</w:t>
            </w:r>
          </w:p>
          <w:p w14:paraId="71BB316D" w14:textId="77777777" w:rsidR="00E60058" w:rsidRPr="00E60058" w:rsidRDefault="00E60058" w:rsidP="00DA308C">
            <w:pPr>
              <w:pStyle w:val="ListParagraph3"/>
              <w:tabs>
                <w:tab w:val="left" w:pos="346"/>
              </w:tabs>
              <w:autoSpaceDE w:val="0"/>
              <w:autoSpaceDN w:val="0"/>
              <w:adjustRightInd w:val="0"/>
              <w:spacing w:after="0" w:line="240" w:lineRule="auto"/>
              <w:ind w:left="0"/>
              <w:jc w:val="both"/>
              <w:rPr>
                <w:rFonts w:ascii="Times New Roman" w:hAnsi="Times New Roman"/>
              </w:rPr>
            </w:pPr>
          </w:p>
          <w:p w14:paraId="6CA3F3D9" w14:textId="77777777" w:rsidR="00B3623E" w:rsidRPr="00912974" w:rsidRDefault="00B3623E" w:rsidP="00DA308C">
            <w:pPr>
              <w:tabs>
                <w:tab w:val="left" w:pos="195"/>
              </w:tabs>
              <w:autoSpaceDE w:val="0"/>
              <w:autoSpaceDN w:val="0"/>
              <w:adjustRightInd w:val="0"/>
              <w:spacing w:after="0" w:line="240" w:lineRule="auto"/>
              <w:jc w:val="both"/>
              <w:rPr>
                <w:rFonts w:ascii="Times" w:hAnsi="Times"/>
                <w:b/>
                <w:lang w:val="en-US"/>
              </w:rPr>
            </w:pPr>
            <w:r w:rsidRPr="00912974">
              <w:rPr>
                <w:rFonts w:ascii="Times" w:hAnsi="Times"/>
                <w:b/>
                <w:lang w:val="en-US"/>
              </w:rPr>
              <w:t>Literatura uzupełniająca:</w:t>
            </w:r>
          </w:p>
          <w:p w14:paraId="68CEBF38" w14:textId="2346ED2A" w:rsidR="00B3623E" w:rsidRPr="00E60058" w:rsidRDefault="00B3623E" w:rsidP="00DA308C">
            <w:pPr>
              <w:pStyle w:val="ListParagraph3"/>
              <w:autoSpaceDE w:val="0"/>
              <w:autoSpaceDN w:val="0"/>
              <w:adjustRightInd w:val="0"/>
              <w:spacing w:after="0" w:line="240" w:lineRule="auto"/>
              <w:ind w:left="0"/>
              <w:jc w:val="both"/>
              <w:rPr>
                <w:rFonts w:ascii="Times New Roman" w:hAnsi="Times New Roman"/>
              </w:rPr>
            </w:pPr>
            <w:r>
              <w:rPr>
                <w:rFonts w:ascii="Times New Roman" w:hAnsi="Times New Roman"/>
                <w:lang w:val="en-GB"/>
              </w:rPr>
              <w:t xml:space="preserve">1. </w:t>
            </w:r>
            <w:r w:rsidRPr="00906649">
              <w:rPr>
                <w:rFonts w:ascii="Times" w:hAnsi="Times"/>
                <w:lang w:val="en-GB"/>
              </w:rPr>
              <w:t xml:space="preserve">Brown T.A. , Gene Cloning and DNA Analysis: An Introduction. </w:t>
            </w:r>
            <w:r w:rsidRPr="008032F9">
              <w:rPr>
                <w:rFonts w:ascii="Times" w:hAnsi="Times"/>
              </w:rPr>
              <w:t>Wiley-Blackwell, 2010</w:t>
            </w:r>
            <w:r w:rsidR="00E60058">
              <w:rPr>
                <w:rFonts w:ascii="Times New Roman" w:hAnsi="Times New Roman"/>
              </w:rPr>
              <w:t>.</w:t>
            </w:r>
          </w:p>
          <w:p w14:paraId="5E8ABD0E" w14:textId="73052717" w:rsidR="00B3623E" w:rsidRPr="00E60058" w:rsidRDefault="00B3623E" w:rsidP="00DA308C">
            <w:pPr>
              <w:pStyle w:val="ListParagraph3"/>
              <w:autoSpaceDE w:val="0"/>
              <w:autoSpaceDN w:val="0"/>
              <w:adjustRightInd w:val="0"/>
              <w:spacing w:after="0" w:line="240" w:lineRule="auto"/>
              <w:ind w:left="0"/>
              <w:jc w:val="both"/>
              <w:rPr>
                <w:rFonts w:ascii="Times New Roman" w:hAnsi="Times New Roman"/>
              </w:rPr>
            </w:pPr>
            <w:r>
              <w:rPr>
                <w:rFonts w:ascii="Times New Roman" w:hAnsi="Times New Roman"/>
              </w:rPr>
              <w:t xml:space="preserve">2. </w:t>
            </w:r>
            <w:r w:rsidRPr="007A4CFF">
              <w:rPr>
                <w:rFonts w:ascii="Times" w:hAnsi="Times"/>
              </w:rPr>
              <w:t>Korf BR. Genetyka człowieka: rozwiązywanie problemów medycznych. PWN, Warszawa 2003</w:t>
            </w:r>
            <w:r w:rsidR="00E60058">
              <w:rPr>
                <w:rFonts w:ascii="Times New Roman" w:hAnsi="Times New Roman"/>
              </w:rPr>
              <w:t>.</w:t>
            </w:r>
          </w:p>
          <w:p w14:paraId="0B83A9A4" w14:textId="27B99E75" w:rsidR="00B3623E" w:rsidRPr="00E60058" w:rsidRDefault="00B3623E" w:rsidP="00DA308C">
            <w:pPr>
              <w:pStyle w:val="ListParagraph3"/>
              <w:autoSpaceDE w:val="0"/>
              <w:autoSpaceDN w:val="0"/>
              <w:adjustRightInd w:val="0"/>
              <w:spacing w:after="0" w:line="240" w:lineRule="auto"/>
              <w:ind w:left="0"/>
              <w:jc w:val="both"/>
              <w:rPr>
                <w:rFonts w:ascii="Times New Roman" w:hAnsi="Times New Roman"/>
              </w:rPr>
            </w:pPr>
            <w:r>
              <w:rPr>
                <w:rFonts w:ascii="Times New Roman" w:hAnsi="Times New Roman"/>
              </w:rPr>
              <w:t xml:space="preserve">3. </w:t>
            </w:r>
            <w:r w:rsidRPr="007A4CFF">
              <w:rPr>
                <w:rFonts w:ascii="Times" w:hAnsi="Times"/>
              </w:rPr>
              <w:t>Węgleński P. Genetyka molekularna. PWN, Warszawa 2008</w:t>
            </w:r>
            <w:r w:rsidR="00E60058">
              <w:rPr>
                <w:rFonts w:ascii="Times New Roman" w:hAnsi="Times New Roman"/>
              </w:rPr>
              <w:t>.</w:t>
            </w:r>
          </w:p>
        </w:tc>
      </w:tr>
      <w:tr w:rsidR="00B3623E" w:rsidRPr="007A4CFF" w14:paraId="15E52F4C" w14:textId="77777777" w:rsidTr="00DA308C">
        <w:trPr>
          <w:trHeight w:val="416"/>
          <w:jc w:val="center"/>
        </w:trPr>
        <w:tc>
          <w:tcPr>
            <w:tcW w:w="3369" w:type="dxa"/>
            <w:shd w:val="clear" w:color="auto" w:fill="FFFFFF"/>
          </w:tcPr>
          <w:p w14:paraId="5570A4F2" w14:textId="35642712" w:rsidR="00B3623E" w:rsidRPr="007A4CFF" w:rsidRDefault="00B3623E" w:rsidP="00DA308C">
            <w:pPr>
              <w:spacing w:after="0" w:line="240" w:lineRule="auto"/>
              <w:rPr>
                <w:rFonts w:ascii="Times" w:hAnsi="Times"/>
                <w:b/>
              </w:rPr>
            </w:pPr>
            <w:r w:rsidRPr="007A4CFF">
              <w:rPr>
                <w:rFonts w:ascii="Times" w:hAnsi="Times"/>
                <w:b/>
              </w:rPr>
              <w:t>Metody i kryteria oceniania</w:t>
            </w:r>
          </w:p>
        </w:tc>
        <w:tc>
          <w:tcPr>
            <w:tcW w:w="6066" w:type="dxa"/>
            <w:shd w:val="clear" w:color="auto" w:fill="FFFFFF"/>
          </w:tcPr>
          <w:p w14:paraId="5D74C455" w14:textId="77777777" w:rsidR="00B3623E" w:rsidRPr="007A4CFF" w:rsidRDefault="00B3623E" w:rsidP="00DA308C">
            <w:pPr>
              <w:shd w:val="clear" w:color="auto" w:fill="FFFFFF"/>
              <w:spacing w:after="0" w:line="240" w:lineRule="auto"/>
              <w:ind w:right="180"/>
              <w:jc w:val="both"/>
              <w:rPr>
                <w:rFonts w:ascii="Times" w:hAnsi="Times"/>
              </w:rPr>
            </w:pPr>
            <w:r w:rsidRPr="007A4CFF">
              <w:rPr>
                <w:rFonts w:ascii="Times" w:hAnsi="Times"/>
              </w:rPr>
              <w:t xml:space="preserve">Podstawą do zaliczenia przedmiotu </w:t>
            </w:r>
            <w:r w:rsidRPr="00D92BB9">
              <w:rPr>
                <w:rFonts w:ascii="Times" w:hAnsi="Times"/>
              </w:rPr>
              <w:t xml:space="preserve">Podstawowe metody badań genetycznych </w:t>
            </w:r>
            <w:r w:rsidRPr="007A4CFF">
              <w:rPr>
                <w:rFonts w:ascii="Times" w:hAnsi="Times"/>
              </w:rPr>
              <w:t>jest przestrzeganie zasad ujętych w Regulaminie Dydaktycznym Katedry Medycyny Sądowej.</w:t>
            </w:r>
          </w:p>
          <w:p w14:paraId="639CEAB6" w14:textId="77777777" w:rsidR="00B3623E" w:rsidRPr="00E65D16" w:rsidRDefault="00B3623E" w:rsidP="00DA308C">
            <w:pPr>
              <w:spacing w:after="0" w:line="240" w:lineRule="auto"/>
              <w:jc w:val="both"/>
              <w:rPr>
                <w:rFonts w:ascii="Times" w:hAnsi="Times"/>
                <w:bCs/>
              </w:rPr>
            </w:pPr>
            <w:r w:rsidRPr="00D92BB9">
              <w:rPr>
                <w:rFonts w:ascii="Times" w:hAnsi="Times"/>
                <w:bCs/>
              </w:rPr>
              <w:t>Zestaw ćwiczeń laboratoryjnych do wykonania obejmuje m.in. izolację DNA, spektrofotometrię kwasów nukleinowych, elektroforezę w żelu agarozowym</w:t>
            </w:r>
            <w:r>
              <w:rPr>
                <w:rFonts w:ascii="Times" w:hAnsi="Times"/>
                <w:bCs/>
              </w:rPr>
              <w:t xml:space="preserve"> i/lub poliakrylamidowym oraz PCR. Wyniki przeprowadzonych prac laboratoryjnych opisywane są w karcie ćwiczeń.</w:t>
            </w:r>
            <w:r>
              <w:rPr>
                <w:rFonts w:ascii="Times" w:hAnsi="Times"/>
              </w:rPr>
              <w:t xml:space="preserve"> </w:t>
            </w:r>
            <w:r w:rsidRPr="007A4CFF">
              <w:rPr>
                <w:rFonts w:ascii="Times" w:hAnsi="Times"/>
              </w:rPr>
              <w:t>Do uzyskania pozytywnej o</w:t>
            </w:r>
            <w:r>
              <w:rPr>
                <w:rFonts w:ascii="Times" w:hAnsi="Times"/>
              </w:rPr>
              <w:t xml:space="preserve">ceny konieczne jest zdobycie </w:t>
            </w:r>
            <w:r w:rsidRPr="007A4CFF">
              <w:rPr>
                <w:rFonts w:ascii="Times" w:hAnsi="Times"/>
              </w:rPr>
              <w:t>60% punktów.</w:t>
            </w:r>
          </w:p>
        </w:tc>
      </w:tr>
      <w:tr w:rsidR="00B3623E" w:rsidRPr="007A4CFF" w14:paraId="0A2D117B" w14:textId="77777777" w:rsidTr="00DA308C">
        <w:trPr>
          <w:trHeight w:val="340"/>
          <w:jc w:val="center"/>
        </w:trPr>
        <w:tc>
          <w:tcPr>
            <w:tcW w:w="3369" w:type="dxa"/>
            <w:shd w:val="clear" w:color="auto" w:fill="FFFFFF"/>
          </w:tcPr>
          <w:p w14:paraId="14542EA9" w14:textId="77777777" w:rsidR="00B3623E" w:rsidRPr="007A4CFF" w:rsidRDefault="00B3623E" w:rsidP="00DA308C">
            <w:pPr>
              <w:spacing w:after="0" w:line="240" w:lineRule="auto"/>
              <w:rPr>
                <w:rFonts w:ascii="Times" w:hAnsi="Times"/>
                <w:b/>
              </w:rPr>
            </w:pPr>
            <w:r w:rsidRPr="007A4CFF">
              <w:rPr>
                <w:rFonts w:ascii="Times" w:hAnsi="Times"/>
                <w:b/>
              </w:rPr>
              <w:t xml:space="preserve">Praktyki zawodowe w ramach przedmiotu </w:t>
            </w:r>
          </w:p>
        </w:tc>
        <w:tc>
          <w:tcPr>
            <w:tcW w:w="6066" w:type="dxa"/>
            <w:shd w:val="clear" w:color="auto" w:fill="FFFFFF"/>
            <w:vAlign w:val="center"/>
          </w:tcPr>
          <w:p w14:paraId="7C8EB7C6" w14:textId="13E4ABB6" w:rsidR="00B3623E" w:rsidRPr="00E60058" w:rsidRDefault="00E60058" w:rsidP="00DA308C">
            <w:pPr>
              <w:pStyle w:val="ListParagraph3"/>
              <w:autoSpaceDE w:val="0"/>
              <w:autoSpaceDN w:val="0"/>
              <w:adjustRightInd w:val="0"/>
              <w:spacing w:after="0" w:line="240" w:lineRule="auto"/>
              <w:ind w:left="0"/>
              <w:jc w:val="both"/>
              <w:rPr>
                <w:rFonts w:ascii="Times New Roman" w:hAnsi="Times New Roman"/>
              </w:rPr>
            </w:pPr>
            <w:r>
              <w:rPr>
                <w:rFonts w:ascii="Times New Roman" w:hAnsi="Times New Roman"/>
              </w:rPr>
              <w:t>Nie dotyczy.</w:t>
            </w:r>
          </w:p>
        </w:tc>
      </w:tr>
    </w:tbl>
    <w:p w14:paraId="7E045A8C" w14:textId="77777777" w:rsidR="00B3623E" w:rsidRPr="007A4CFF" w:rsidRDefault="00B3623E" w:rsidP="00B3623E">
      <w:pPr>
        <w:spacing w:after="0" w:line="240" w:lineRule="auto"/>
        <w:ind w:left="1440"/>
        <w:contextualSpacing/>
        <w:jc w:val="both"/>
        <w:rPr>
          <w:rFonts w:ascii="Times" w:hAnsi="Times"/>
          <w:b/>
        </w:rPr>
      </w:pPr>
    </w:p>
    <w:p w14:paraId="081295EA" w14:textId="77777777" w:rsidR="00B3623E" w:rsidRDefault="00B3623E" w:rsidP="00B3623E">
      <w:pPr>
        <w:spacing w:after="0" w:line="240" w:lineRule="auto"/>
        <w:contextualSpacing/>
        <w:jc w:val="both"/>
        <w:rPr>
          <w:rFonts w:ascii="Times New Roman" w:hAnsi="Times New Roman" w:cs="Times New Roman"/>
          <w:b/>
        </w:rPr>
      </w:pPr>
    </w:p>
    <w:p w14:paraId="4C0DD898" w14:textId="77777777" w:rsidR="00B3623E" w:rsidRPr="007A4CFF" w:rsidRDefault="00B3623E" w:rsidP="00B3623E">
      <w:pPr>
        <w:spacing w:after="0" w:line="240" w:lineRule="auto"/>
        <w:contextualSpacing/>
        <w:jc w:val="both"/>
        <w:rPr>
          <w:rFonts w:ascii="Times" w:hAnsi="Times"/>
          <w:b/>
        </w:rPr>
      </w:pPr>
      <w:r w:rsidRPr="00536350">
        <w:rPr>
          <w:rFonts w:ascii="Times New Roman" w:hAnsi="Times New Roman" w:cs="Times New Roman"/>
          <w:b/>
        </w:rPr>
        <w:t xml:space="preserve">B) </w:t>
      </w:r>
      <w:r w:rsidRPr="00536350">
        <w:rPr>
          <w:rFonts w:ascii="Times" w:hAnsi="Times"/>
          <w:b/>
        </w:rPr>
        <w:t>Opis przedmiotu cyklu</w:t>
      </w:r>
      <w:r w:rsidRPr="007A4CFF">
        <w:rPr>
          <w:rFonts w:ascii="Times" w:hAnsi="Times"/>
          <w:b/>
        </w:rPr>
        <w:t xml:space="preserve"> </w:t>
      </w:r>
    </w:p>
    <w:p w14:paraId="4A3B2DF6" w14:textId="77777777" w:rsidR="00B3623E" w:rsidRPr="007A4CFF" w:rsidRDefault="00B3623E" w:rsidP="00B3623E">
      <w:pPr>
        <w:spacing w:after="0" w:line="240" w:lineRule="auto"/>
        <w:ind w:left="1080"/>
        <w:contextualSpacing/>
        <w:jc w:val="both"/>
        <w:rPr>
          <w:rFonts w:ascii="Times" w:hAnsi="Times"/>
          <w:i/>
        </w:rPr>
      </w:pP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66"/>
      </w:tblGrid>
      <w:tr w:rsidR="00B3623E" w:rsidRPr="007A4CFF" w14:paraId="6870D976" w14:textId="77777777" w:rsidTr="00DA308C">
        <w:tc>
          <w:tcPr>
            <w:tcW w:w="3369" w:type="dxa"/>
          </w:tcPr>
          <w:p w14:paraId="5B5F220A" w14:textId="77777777" w:rsidR="00B3623E" w:rsidRPr="007A4CFF" w:rsidRDefault="00B3623E" w:rsidP="00DA308C">
            <w:pPr>
              <w:spacing w:after="0" w:line="240" w:lineRule="auto"/>
              <w:jc w:val="center"/>
              <w:rPr>
                <w:rFonts w:ascii="Times" w:hAnsi="Times"/>
                <w:b/>
              </w:rPr>
            </w:pPr>
            <w:r w:rsidRPr="007A4CFF">
              <w:rPr>
                <w:rFonts w:ascii="Times" w:hAnsi="Times"/>
                <w:b/>
              </w:rPr>
              <w:t>Nazwa pola</w:t>
            </w:r>
          </w:p>
        </w:tc>
        <w:tc>
          <w:tcPr>
            <w:tcW w:w="6066" w:type="dxa"/>
            <w:vAlign w:val="center"/>
          </w:tcPr>
          <w:p w14:paraId="6BA9B425" w14:textId="77777777" w:rsidR="00B3623E" w:rsidRPr="007A4CFF" w:rsidRDefault="00B3623E" w:rsidP="00DA308C">
            <w:pPr>
              <w:spacing w:after="0" w:line="240" w:lineRule="auto"/>
              <w:jc w:val="center"/>
              <w:rPr>
                <w:rFonts w:ascii="Times" w:hAnsi="Times"/>
                <w:b/>
              </w:rPr>
            </w:pPr>
            <w:r w:rsidRPr="007A4CFF">
              <w:rPr>
                <w:rFonts w:ascii="Times" w:hAnsi="Times"/>
                <w:b/>
              </w:rPr>
              <w:t>Komentarz</w:t>
            </w:r>
          </w:p>
        </w:tc>
      </w:tr>
      <w:tr w:rsidR="00B3623E" w:rsidRPr="007A4CFF" w14:paraId="7AA37FB1" w14:textId="77777777" w:rsidTr="00DA308C">
        <w:tc>
          <w:tcPr>
            <w:tcW w:w="3369" w:type="dxa"/>
          </w:tcPr>
          <w:p w14:paraId="4C5384F8" w14:textId="77777777" w:rsidR="00B3623E" w:rsidRPr="007A4CFF" w:rsidRDefault="00B3623E" w:rsidP="00DA308C">
            <w:pPr>
              <w:spacing w:after="0" w:line="240" w:lineRule="auto"/>
              <w:jc w:val="both"/>
              <w:rPr>
                <w:rFonts w:ascii="Times" w:hAnsi="Times"/>
                <w:b/>
              </w:rPr>
            </w:pPr>
            <w:r w:rsidRPr="007A4CFF">
              <w:rPr>
                <w:rFonts w:ascii="Times" w:hAnsi="Times"/>
                <w:b/>
              </w:rPr>
              <w:t>Cykl dydaktyczny, w którym przedmiot jest realizowany</w:t>
            </w:r>
          </w:p>
        </w:tc>
        <w:tc>
          <w:tcPr>
            <w:tcW w:w="6066" w:type="dxa"/>
            <w:vAlign w:val="center"/>
          </w:tcPr>
          <w:p w14:paraId="3B20F6A9" w14:textId="79ED3253" w:rsidR="00B3623E" w:rsidRPr="00E60058" w:rsidRDefault="00B3623E" w:rsidP="00E60058">
            <w:pPr>
              <w:spacing w:after="0" w:line="240" w:lineRule="auto"/>
              <w:rPr>
                <w:rFonts w:ascii="Times New Roman" w:hAnsi="Times New Roman" w:cs="Times New Roman"/>
                <w:b/>
              </w:rPr>
            </w:pPr>
            <w:r>
              <w:rPr>
                <w:rFonts w:ascii="Times" w:hAnsi="Times"/>
                <w:b/>
                <w:bCs/>
              </w:rPr>
              <w:t xml:space="preserve"> III</w:t>
            </w:r>
            <w:r w:rsidR="00E60058">
              <w:rPr>
                <w:rFonts w:ascii="Times New Roman" w:hAnsi="Times New Roman" w:cs="Times New Roman"/>
                <w:b/>
                <w:bCs/>
              </w:rPr>
              <w:t xml:space="preserve"> rok, V </w:t>
            </w:r>
            <w:r w:rsidR="00E60058">
              <w:rPr>
                <w:rFonts w:ascii="Times" w:hAnsi="Times"/>
                <w:b/>
                <w:bCs/>
              </w:rPr>
              <w:t xml:space="preserve">semestr </w:t>
            </w:r>
          </w:p>
        </w:tc>
      </w:tr>
      <w:tr w:rsidR="00E60058" w:rsidRPr="007A4CFF" w14:paraId="408E15DA" w14:textId="77777777" w:rsidTr="00DA308C">
        <w:tc>
          <w:tcPr>
            <w:tcW w:w="3369" w:type="dxa"/>
          </w:tcPr>
          <w:p w14:paraId="6D66A262" w14:textId="77777777" w:rsidR="00E60058" w:rsidRPr="007A4CFF" w:rsidRDefault="00E60058" w:rsidP="00DA308C">
            <w:pPr>
              <w:spacing w:after="0" w:line="240" w:lineRule="auto"/>
              <w:contextualSpacing/>
              <w:jc w:val="both"/>
              <w:rPr>
                <w:rFonts w:ascii="Times" w:hAnsi="Times"/>
                <w:b/>
              </w:rPr>
            </w:pPr>
            <w:r w:rsidRPr="007A4CFF">
              <w:rPr>
                <w:rFonts w:ascii="Times" w:hAnsi="Times"/>
                <w:b/>
              </w:rPr>
              <w:t>Sposób zaliczenia przedmiotu w cyklu</w:t>
            </w:r>
          </w:p>
        </w:tc>
        <w:tc>
          <w:tcPr>
            <w:tcW w:w="6066" w:type="dxa"/>
          </w:tcPr>
          <w:p w14:paraId="359F6FBA" w14:textId="7B8A18BE" w:rsidR="00E60058" w:rsidRPr="007A4CFF" w:rsidRDefault="00E60058" w:rsidP="00DA308C">
            <w:pPr>
              <w:suppressAutoHyphens/>
              <w:spacing w:after="0" w:line="100" w:lineRule="atLeast"/>
              <w:rPr>
                <w:rFonts w:ascii="Times" w:eastAsia="SimSun" w:hAnsi="Times"/>
                <w:b/>
                <w:iCs/>
              </w:rPr>
            </w:pPr>
            <w:r>
              <w:rPr>
                <w:rFonts w:ascii="Times New Roman" w:eastAsia="SimSun" w:hAnsi="Times New Roman" w:cs="Times New Roman"/>
                <w:b/>
                <w:iCs/>
              </w:rPr>
              <w:t>Laboratoria</w:t>
            </w:r>
            <w:r w:rsidRPr="00127AA3">
              <w:rPr>
                <w:rFonts w:ascii="Times" w:eastAsia="SimSun" w:hAnsi="Times"/>
                <w:b/>
                <w:iCs/>
              </w:rPr>
              <w:t xml:space="preserve">: </w:t>
            </w:r>
            <w:r w:rsidRPr="00127AA3">
              <w:rPr>
                <w:rFonts w:ascii="Times" w:eastAsia="SimSun" w:hAnsi="Times"/>
                <w:iCs/>
              </w:rPr>
              <w:t>zaliczenie  na ocenę</w:t>
            </w:r>
            <w:r w:rsidRPr="00127AA3">
              <w:rPr>
                <w:rFonts w:ascii="Times" w:hAnsi="Times"/>
                <w:iCs/>
              </w:rPr>
              <w:t xml:space="preserve"> </w:t>
            </w:r>
          </w:p>
        </w:tc>
      </w:tr>
      <w:tr w:rsidR="00E60058" w:rsidRPr="007A4CFF" w14:paraId="2CB33C2B" w14:textId="77777777" w:rsidTr="00DA308C">
        <w:tc>
          <w:tcPr>
            <w:tcW w:w="3369" w:type="dxa"/>
          </w:tcPr>
          <w:p w14:paraId="25E91986" w14:textId="77777777" w:rsidR="00E60058" w:rsidRPr="007A4CFF" w:rsidRDefault="00E60058" w:rsidP="00DA308C">
            <w:pPr>
              <w:spacing w:after="0" w:line="240" w:lineRule="auto"/>
              <w:contextualSpacing/>
              <w:jc w:val="both"/>
              <w:rPr>
                <w:rFonts w:ascii="Times" w:hAnsi="Times"/>
                <w:b/>
              </w:rPr>
            </w:pPr>
            <w:r w:rsidRPr="007A4CFF">
              <w:rPr>
                <w:rFonts w:ascii="Times" w:hAnsi="Times"/>
                <w:b/>
              </w:rPr>
              <w:t>Forma(y) i liczba godzin zajęć oraz sposoby ich zaliczenia</w:t>
            </w:r>
          </w:p>
        </w:tc>
        <w:tc>
          <w:tcPr>
            <w:tcW w:w="6066" w:type="dxa"/>
            <w:vAlign w:val="center"/>
          </w:tcPr>
          <w:p w14:paraId="5814B010" w14:textId="698852C4" w:rsidR="00E60058" w:rsidRPr="007A4CFF" w:rsidRDefault="00E60058" w:rsidP="00DA308C">
            <w:pPr>
              <w:spacing w:after="0" w:line="240" w:lineRule="auto"/>
              <w:rPr>
                <w:rFonts w:ascii="Times" w:hAnsi="Times"/>
              </w:rPr>
            </w:pPr>
            <w:r>
              <w:rPr>
                <w:rFonts w:ascii="Times New Roman" w:hAnsi="Times New Roman" w:cs="Times New Roman"/>
                <w:b/>
                <w:bCs/>
              </w:rPr>
              <w:t>Laboratoria</w:t>
            </w:r>
            <w:r w:rsidRPr="00127AA3">
              <w:rPr>
                <w:rFonts w:ascii="Times" w:hAnsi="Times"/>
                <w:b/>
                <w:bCs/>
              </w:rPr>
              <w:t>:</w:t>
            </w:r>
            <w:r w:rsidRPr="00127AA3">
              <w:rPr>
                <w:rFonts w:ascii="Times" w:hAnsi="Times" w:cs="Times New Roman"/>
              </w:rPr>
              <w:t xml:space="preserve"> </w:t>
            </w:r>
            <w:r w:rsidR="00344C48">
              <w:rPr>
                <w:rFonts w:ascii="Times" w:hAnsi="Times"/>
              </w:rPr>
              <w:t>30</w:t>
            </w:r>
            <w:r w:rsidRPr="00127AA3">
              <w:rPr>
                <w:rFonts w:ascii="Times" w:hAnsi="Times"/>
              </w:rPr>
              <w:t xml:space="preserve"> godzin </w:t>
            </w:r>
            <w:r w:rsidRPr="00127AA3">
              <w:rPr>
                <w:rFonts w:ascii="Times" w:hAnsi="Times"/>
                <w:b/>
              </w:rPr>
              <w:t xml:space="preserve">– </w:t>
            </w:r>
            <w:r w:rsidRPr="00127AA3">
              <w:rPr>
                <w:rFonts w:ascii="Times" w:hAnsi="Times"/>
              </w:rPr>
              <w:t>zaliczenie  na ocenę</w:t>
            </w:r>
            <w:r w:rsidRPr="00127AA3">
              <w:rPr>
                <w:rFonts w:ascii="Times" w:eastAsia="SimSun" w:hAnsi="Times"/>
                <w:iCs/>
              </w:rPr>
              <w:t xml:space="preserve"> </w:t>
            </w:r>
          </w:p>
        </w:tc>
      </w:tr>
      <w:tr w:rsidR="00B3623E" w:rsidRPr="007A4CFF" w14:paraId="7454F3B9" w14:textId="77777777" w:rsidTr="00DA308C">
        <w:tc>
          <w:tcPr>
            <w:tcW w:w="3369" w:type="dxa"/>
          </w:tcPr>
          <w:p w14:paraId="7317F5BD" w14:textId="77777777" w:rsidR="00B3623E" w:rsidRPr="007A4CFF" w:rsidRDefault="00B3623E" w:rsidP="00DA308C">
            <w:pPr>
              <w:spacing w:after="0" w:line="240" w:lineRule="auto"/>
              <w:contextualSpacing/>
              <w:jc w:val="both"/>
              <w:rPr>
                <w:rFonts w:ascii="Times" w:hAnsi="Times"/>
                <w:b/>
              </w:rPr>
            </w:pPr>
            <w:r w:rsidRPr="007A4CFF">
              <w:rPr>
                <w:rFonts w:ascii="Times" w:hAnsi="Times"/>
                <w:b/>
              </w:rPr>
              <w:t>Imię i nazwisko koordynatora/ów przedmiotu cyklu</w:t>
            </w:r>
          </w:p>
        </w:tc>
        <w:tc>
          <w:tcPr>
            <w:tcW w:w="6066" w:type="dxa"/>
            <w:vAlign w:val="center"/>
          </w:tcPr>
          <w:p w14:paraId="793B55BC" w14:textId="77777777" w:rsidR="00B3623E" w:rsidRPr="007A4CFF" w:rsidRDefault="00B3623E" w:rsidP="00DA308C">
            <w:pPr>
              <w:spacing w:after="0" w:line="240" w:lineRule="auto"/>
              <w:rPr>
                <w:rFonts w:ascii="Times" w:hAnsi="Times"/>
                <w:b/>
              </w:rPr>
            </w:pPr>
            <w:r>
              <w:rPr>
                <w:rFonts w:ascii="Times" w:hAnsi="Times"/>
                <w:b/>
                <w:bCs/>
              </w:rPr>
              <w:t>d</w:t>
            </w:r>
            <w:r w:rsidRPr="00D572D3">
              <w:rPr>
                <w:rFonts w:ascii="Times" w:hAnsi="Times"/>
                <w:b/>
                <w:bCs/>
              </w:rPr>
              <w:t>r hab. Katarzyna Skonieczna, prof. UMK</w:t>
            </w:r>
          </w:p>
        </w:tc>
      </w:tr>
      <w:tr w:rsidR="00B3623E" w:rsidRPr="007A4CFF" w14:paraId="4B9F0CFD" w14:textId="77777777" w:rsidTr="00DA308C">
        <w:trPr>
          <w:trHeight w:val="1223"/>
        </w:trPr>
        <w:tc>
          <w:tcPr>
            <w:tcW w:w="3369" w:type="dxa"/>
          </w:tcPr>
          <w:p w14:paraId="7A16E5BB" w14:textId="77777777" w:rsidR="00B3623E" w:rsidRPr="007A4CFF" w:rsidRDefault="00B3623E" w:rsidP="00DA308C">
            <w:pPr>
              <w:spacing w:after="0" w:line="240" w:lineRule="auto"/>
              <w:contextualSpacing/>
              <w:jc w:val="both"/>
              <w:rPr>
                <w:rFonts w:ascii="Times" w:hAnsi="Times"/>
                <w:b/>
              </w:rPr>
            </w:pPr>
            <w:r w:rsidRPr="007A4CFF">
              <w:rPr>
                <w:rFonts w:ascii="Times" w:hAnsi="Times"/>
                <w:b/>
              </w:rPr>
              <w:t>Imię i nazwisko osób prowadzących grupy zajęciowe przedmiotu</w:t>
            </w:r>
          </w:p>
        </w:tc>
        <w:tc>
          <w:tcPr>
            <w:tcW w:w="6066" w:type="dxa"/>
          </w:tcPr>
          <w:p w14:paraId="4BA7073A" w14:textId="77777777" w:rsidR="00B3623E" w:rsidRDefault="00B3623E" w:rsidP="00DA308C">
            <w:pPr>
              <w:spacing w:after="0" w:line="240" w:lineRule="auto"/>
              <w:jc w:val="both"/>
              <w:rPr>
                <w:rFonts w:ascii="Times" w:hAnsi="Times"/>
                <w:b/>
                <w:bCs/>
              </w:rPr>
            </w:pPr>
            <w:r w:rsidRPr="007A4CFF">
              <w:rPr>
                <w:rFonts w:ascii="Times" w:hAnsi="Times"/>
                <w:b/>
                <w:bCs/>
              </w:rPr>
              <w:t>Laboratoria:</w:t>
            </w:r>
          </w:p>
          <w:p w14:paraId="61CD1E26" w14:textId="77777777" w:rsidR="00B3623E" w:rsidRPr="008032F9" w:rsidRDefault="00B3623E" w:rsidP="00DA308C">
            <w:pPr>
              <w:spacing w:after="0" w:line="240" w:lineRule="auto"/>
              <w:jc w:val="both"/>
              <w:rPr>
                <w:rFonts w:ascii="Times" w:hAnsi="Times"/>
                <w:bCs/>
              </w:rPr>
            </w:pPr>
            <w:r w:rsidRPr="008032F9">
              <w:rPr>
                <w:rFonts w:ascii="Times" w:hAnsi="Times"/>
                <w:bCs/>
              </w:rPr>
              <w:t>dr Anna Duleba;</w:t>
            </w:r>
          </w:p>
          <w:p w14:paraId="150A8F18" w14:textId="77777777" w:rsidR="00B3623E" w:rsidRPr="008032F9" w:rsidRDefault="00B3623E" w:rsidP="00DA308C">
            <w:pPr>
              <w:spacing w:after="0" w:line="240" w:lineRule="auto"/>
              <w:jc w:val="both"/>
              <w:rPr>
                <w:rFonts w:ascii="Times" w:hAnsi="Times"/>
                <w:bCs/>
              </w:rPr>
            </w:pPr>
            <w:r>
              <w:rPr>
                <w:rFonts w:ascii="Times" w:hAnsi="Times"/>
                <w:bCs/>
              </w:rPr>
              <w:t>d</w:t>
            </w:r>
            <w:r w:rsidRPr="008032F9">
              <w:rPr>
                <w:rFonts w:ascii="Times" w:hAnsi="Times"/>
                <w:bCs/>
              </w:rPr>
              <w:t>r Marta Gorzkiewicz;</w:t>
            </w:r>
          </w:p>
          <w:p w14:paraId="512045CA" w14:textId="77777777" w:rsidR="00B3623E" w:rsidRPr="008032F9" w:rsidRDefault="00B3623E" w:rsidP="00DA308C">
            <w:pPr>
              <w:spacing w:after="0" w:line="240" w:lineRule="auto"/>
              <w:jc w:val="both"/>
              <w:rPr>
                <w:rFonts w:ascii="Times" w:hAnsi="Times"/>
                <w:bCs/>
              </w:rPr>
            </w:pPr>
            <w:r w:rsidRPr="008032F9">
              <w:rPr>
                <w:rFonts w:ascii="Times" w:hAnsi="Times"/>
                <w:bCs/>
              </w:rPr>
              <w:t>dr Katarzyna Linkowska;</w:t>
            </w:r>
          </w:p>
          <w:p w14:paraId="2D9F196C" w14:textId="4FA07C32" w:rsidR="00B3623E" w:rsidRPr="007A4CFF" w:rsidRDefault="00B3623E" w:rsidP="00E60058">
            <w:pPr>
              <w:spacing w:after="0" w:line="240" w:lineRule="auto"/>
              <w:jc w:val="both"/>
              <w:rPr>
                <w:rFonts w:ascii="Times" w:hAnsi="Times"/>
              </w:rPr>
            </w:pPr>
            <w:r w:rsidRPr="008032F9">
              <w:rPr>
                <w:rFonts w:ascii="Times" w:hAnsi="Times"/>
                <w:bCs/>
              </w:rPr>
              <w:t>dr hab. Katarzyna Skonieczna, prof. UMK</w:t>
            </w:r>
          </w:p>
        </w:tc>
      </w:tr>
      <w:tr w:rsidR="00B3623E" w:rsidRPr="007A4CFF" w14:paraId="5D793BBD" w14:textId="77777777" w:rsidTr="00DA308C">
        <w:trPr>
          <w:trHeight w:val="170"/>
        </w:trPr>
        <w:tc>
          <w:tcPr>
            <w:tcW w:w="3369" w:type="dxa"/>
          </w:tcPr>
          <w:p w14:paraId="2FC22E10" w14:textId="77777777" w:rsidR="00B3623E" w:rsidRPr="007A4CFF" w:rsidRDefault="00B3623E" w:rsidP="00DA308C">
            <w:pPr>
              <w:spacing w:after="0" w:line="240" w:lineRule="auto"/>
              <w:contextualSpacing/>
              <w:jc w:val="both"/>
              <w:rPr>
                <w:rFonts w:ascii="Times" w:hAnsi="Times"/>
                <w:b/>
              </w:rPr>
            </w:pPr>
            <w:r w:rsidRPr="007A4CFF">
              <w:rPr>
                <w:rFonts w:ascii="Times" w:hAnsi="Times"/>
                <w:b/>
              </w:rPr>
              <w:t>Atrybut (charakter) przedmiotu</w:t>
            </w:r>
          </w:p>
        </w:tc>
        <w:tc>
          <w:tcPr>
            <w:tcW w:w="6066" w:type="dxa"/>
          </w:tcPr>
          <w:p w14:paraId="476DE1B8" w14:textId="77777777" w:rsidR="00B3623E" w:rsidRPr="007A4CFF" w:rsidRDefault="00B3623E" w:rsidP="00DA308C">
            <w:pPr>
              <w:spacing w:after="0" w:line="240" w:lineRule="auto"/>
              <w:rPr>
                <w:rFonts w:ascii="Times" w:hAnsi="Times"/>
                <w:b/>
              </w:rPr>
            </w:pPr>
            <w:r w:rsidRPr="007A4CFF">
              <w:rPr>
                <w:rFonts w:ascii="Times" w:hAnsi="Times"/>
                <w:b/>
              </w:rPr>
              <w:t xml:space="preserve">Przedmiot </w:t>
            </w:r>
            <w:r>
              <w:rPr>
                <w:rFonts w:ascii="Times" w:hAnsi="Times"/>
                <w:b/>
              </w:rPr>
              <w:t>fakultatywny</w:t>
            </w:r>
          </w:p>
        </w:tc>
      </w:tr>
      <w:tr w:rsidR="00B3623E" w:rsidRPr="007A4CFF" w14:paraId="7C3044E2" w14:textId="77777777" w:rsidTr="00DA308C">
        <w:tc>
          <w:tcPr>
            <w:tcW w:w="3369" w:type="dxa"/>
          </w:tcPr>
          <w:p w14:paraId="0EF5B115" w14:textId="77777777" w:rsidR="00B3623E" w:rsidRPr="007A4CFF" w:rsidRDefault="00B3623E" w:rsidP="00DA308C">
            <w:pPr>
              <w:spacing w:after="0" w:line="240" w:lineRule="auto"/>
              <w:contextualSpacing/>
              <w:jc w:val="both"/>
              <w:rPr>
                <w:rFonts w:ascii="Times" w:hAnsi="Times"/>
                <w:b/>
              </w:rPr>
            </w:pPr>
            <w:r w:rsidRPr="007A4CFF">
              <w:rPr>
                <w:rFonts w:ascii="Times" w:hAnsi="Times"/>
                <w:b/>
              </w:rPr>
              <w:t>Grupy zajęciowe z opisem i limitem miejsc w grupach</w:t>
            </w:r>
          </w:p>
        </w:tc>
        <w:tc>
          <w:tcPr>
            <w:tcW w:w="6066" w:type="dxa"/>
          </w:tcPr>
          <w:p w14:paraId="029729EE" w14:textId="77777777" w:rsidR="00B3623E" w:rsidRPr="007A4CFF" w:rsidRDefault="00B3623E" w:rsidP="00DA308C">
            <w:pPr>
              <w:spacing w:after="0" w:line="240" w:lineRule="auto"/>
              <w:jc w:val="both"/>
              <w:rPr>
                <w:rFonts w:ascii="Times" w:hAnsi="Times"/>
                <w:u w:val="single"/>
              </w:rPr>
            </w:pPr>
            <w:r w:rsidRPr="007A4CFF">
              <w:rPr>
                <w:rFonts w:ascii="Times" w:eastAsia="SimSun" w:hAnsi="Times"/>
                <w:b/>
                <w:bCs/>
              </w:rPr>
              <w:t xml:space="preserve">Laboratoria: </w:t>
            </w:r>
            <w:r w:rsidRPr="007A4CFF">
              <w:rPr>
                <w:rFonts w:ascii="Times" w:eastAsia="SimSun" w:hAnsi="Times"/>
                <w:bCs/>
              </w:rPr>
              <w:t xml:space="preserve">grupy maksymalnie do </w:t>
            </w:r>
            <w:r>
              <w:rPr>
                <w:rFonts w:ascii="Times" w:eastAsia="SimSun" w:hAnsi="Times"/>
                <w:bCs/>
              </w:rPr>
              <w:t>8</w:t>
            </w:r>
            <w:r w:rsidRPr="007A4CFF">
              <w:rPr>
                <w:rFonts w:ascii="Times" w:eastAsia="SimSun" w:hAnsi="Times"/>
                <w:bCs/>
              </w:rPr>
              <w:t xml:space="preserve"> studentów</w:t>
            </w:r>
          </w:p>
        </w:tc>
      </w:tr>
      <w:tr w:rsidR="00B3623E" w:rsidRPr="007A4CFF" w14:paraId="38E68B76" w14:textId="77777777" w:rsidTr="00344C48">
        <w:trPr>
          <w:trHeight w:val="913"/>
        </w:trPr>
        <w:tc>
          <w:tcPr>
            <w:tcW w:w="3369" w:type="dxa"/>
          </w:tcPr>
          <w:p w14:paraId="62CF7F7F" w14:textId="77777777" w:rsidR="00B3623E" w:rsidRPr="007A4CFF" w:rsidRDefault="00B3623E" w:rsidP="00DA308C">
            <w:pPr>
              <w:spacing w:after="0" w:line="240" w:lineRule="auto"/>
              <w:contextualSpacing/>
              <w:jc w:val="both"/>
              <w:rPr>
                <w:rFonts w:ascii="Times" w:hAnsi="Times"/>
                <w:b/>
              </w:rPr>
            </w:pPr>
            <w:r w:rsidRPr="007A4CFF">
              <w:rPr>
                <w:rFonts w:ascii="Times" w:hAnsi="Times"/>
                <w:b/>
              </w:rPr>
              <w:t>Terminy i miejsca odbywania zajęć</w:t>
            </w:r>
          </w:p>
        </w:tc>
        <w:tc>
          <w:tcPr>
            <w:tcW w:w="6066" w:type="dxa"/>
          </w:tcPr>
          <w:p w14:paraId="70EC6B8A" w14:textId="67FDD67E" w:rsidR="00B3623E" w:rsidRPr="00344C48" w:rsidRDefault="00B3623E" w:rsidP="00344C48">
            <w:pPr>
              <w:autoSpaceDE w:val="0"/>
              <w:autoSpaceDN w:val="0"/>
              <w:adjustRightInd w:val="0"/>
              <w:spacing w:after="0" w:line="240" w:lineRule="auto"/>
              <w:jc w:val="both"/>
              <w:rPr>
                <w:rFonts w:ascii="Times" w:hAnsi="Times"/>
                <w:bCs/>
              </w:rPr>
            </w:pPr>
            <w:r w:rsidRPr="007A4CFF">
              <w:rPr>
                <w:rFonts w:ascii="Times" w:hAnsi="Times"/>
                <w:bCs/>
              </w:rPr>
              <w:t xml:space="preserve">Sala ćwiczeń Katedry Medycyny Sadowej Collegium Medium </w:t>
            </w:r>
            <w:r w:rsidRPr="007A4CFF">
              <w:rPr>
                <w:rFonts w:ascii="Times" w:hAnsi="Times"/>
                <w:bCs/>
              </w:rPr>
              <w:br/>
              <w:t xml:space="preserve">im. L. Rydygiera w Bydgoszczy Uniwersytetu Mikołaja Kopernika w Toruniu, w terminach </w:t>
            </w:r>
            <w:r>
              <w:rPr>
                <w:rFonts w:ascii="Times" w:hAnsi="Times"/>
                <w:bCs/>
              </w:rPr>
              <w:t>uzgodnionych ze studentami.</w:t>
            </w:r>
          </w:p>
        </w:tc>
      </w:tr>
      <w:tr w:rsidR="00B3623E" w:rsidRPr="007A4CFF" w14:paraId="21142D25" w14:textId="77777777" w:rsidTr="00DA308C">
        <w:tc>
          <w:tcPr>
            <w:tcW w:w="3369" w:type="dxa"/>
          </w:tcPr>
          <w:p w14:paraId="7F81114B" w14:textId="77777777" w:rsidR="00B3623E" w:rsidRPr="007A4CFF" w:rsidRDefault="00B3623E" w:rsidP="00DA308C">
            <w:pPr>
              <w:spacing w:after="0" w:line="240" w:lineRule="auto"/>
              <w:contextualSpacing/>
              <w:jc w:val="both"/>
              <w:rPr>
                <w:rFonts w:ascii="Times" w:hAnsi="Times"/>
                <w:b/>
              </w:rPr>
            </w:pPr>
            <w:r w:rsidRPr="007A4CFF">
              <w:rPr>
                <w:rFonts w:ascii="Times" w:hAnsi="Times"/>
                <w:b/>
              </w:rPr>
              <w:t>Liczba godzin zajęć prowadzonych z wykorzystaniem technik kształcenia na odległość</w:t>
            </w:r>
          </w:p>
        </w:tc>
        <w:tc>
          <w:tcPr>
            <w:tcW w:w="6066" w:type="dxa"/>
            <w:vAlign w:val="center"/>
          </w:tcPr>
          <w:p w14:paraId="15816BE0" w14:textId="7804B76D" w:rsidR="00B3623E" w:rsidRPr="007A4CFF" w:rsidRDefault="00344C48" w:rsidP="00DA308C">
            <w:pPr>
              <w:autoSpaceDE w:val="0"/>
              <w:autoSpaceDN w:val="0"/>
              <w:adjustRightInd w:val="0"/>
              <w:spacing w:after="0" w:line="240" w:lineRule="auto"/>
              <w:jc w:val="both"/>
              <w:rPr>
                <w:rFonts w:ascii="Times" w:hAnsi="Times"/>
                <w:bCs/>
              </w:rPr>
            </w:pPr>
            <w:r>
              <w:rPr>
                <w:rFonts w:ascii="Times" w:hAnsi="Times"/>
                <w:bCs/>
              </w:rPr>
              <w:t>Nie</w:t>
            </w:r>
            <w:r w:rsidR="00B3623E" w:rsidRPr="007A4CFF">
              <w:rPr>
                <w:rFonts w:ascii="Times" w:hAnsi="Times"/>
                <w:bCs/>
              </w:rPr>
              <w:t xml:space="preserve"> dotyczy</w:t>
            </w:r>
          </w:p>
        </w:tc>
      </w:tr>
      <w:tr w:rsidR="00B3623E" w:rsidRPr="007A4CFF" w14:paraId="15391801" w14:textId="77777777" w:rsidTr="00DA308C">
        <w:trPr>
          <w:trHeight w:val="170"/>
        </w:trPr>
        <w:tc>
          <w:tcPr>
            <w:tcW w:w="3369" w:type="dxa"/>
            <w:vAlign w:val="center"/>
          </w:tcPr>
          <w:p w14:paraId="1E14A3D5" w14:textId="77777777" w:rsidR="00B3623E" w:rsidRPr="007A4CFF" w:rsidRDefault="00B3623E" w:rsidP="00DA308C">
            <w:pPr>
              <w:spacing w:after="0" w:line="240" w:lineRule="auto"/>
              <w:contextualSpacing/>
              <w:jc w:val="both"/>
              <w:rPr>
                <w:rFonts w:ascii="Times" w:hAnsi="Times"/>
                <w:b/>
              </w:rPr>
            </w:pPr>
            <w:r w:rsidRPr="007A4CFF">
              <w:rPr>
                <w:rFonts w:ascii="Times" w:hAnsi="Times"/>
                <w:b/>
              </w:rPr>
              <w:lastRenderedPageBreak/>
              <w:t>Strona www przedmiotu</w:t>
            </w:r>
          </w:p>
        </w:tc>
        <w:tc>
          <w:tcPr>
            <w:tcW w:w="6066" w:type="dxa"/>
            <w:vAlign w:val="center"/>
          </w:tcPr>
          <w:p w14:paraId="18DDEF7C" w14:textId="77777777" w:rsidR="00B3623E" w:rsidRPr="007A4CFF" w:rsidRDefault="00B3623E" w:rsidP="00DA308C">
            <w:pPr>
              <w:autoSpaceDE w:val="0"/>
              <w:autoSpaceDN w:val="0"/>
              <w:adjustRightInd w:val="0"/>
              <w:spacing w:after="0" w:line="240" w:lineRule="auto"/>
              <w:jc w:val="both"/>
              <w:rPr>
                <w:rFonts w:ascii="Times" w:hAnsi="Times"/>
                <w:bCs/>
              </w:rPr>
            </w:pPr>
            <w:r w:rsidRPr="007A4CFF">
              <w:rPr>
                <w:rFonts w:ascii="Times" w:hAnsi="Times"/>
                <w:bCs/>
              </w:rPr>
              <w:t>Nie dotyczy</w:t>
            </w:r>
          </w:p>
        </w:tc>
      </w:tr>
      <w:tr w:rsidR="00B3623E" w:rsidRPr="007A4CFF" w14:paraId="23FBABCB" w14:textId="77777777" w:rsidTr="00DA308C">
        <w:trPr>
          <w:trHeight w:val="1692"/>
        </w:trPr>
        <w:tc>
          <w:tcPr>
            <w:tcW w:w="3369" w:type="dxa"/>
          </w:tcPr>
          <w:p w14:paraId="4A5A9B6E" w14:textId="77777777" w:rsidR="00B3623E" w:rsidRPr="007A4CFF" w:rsidRDefault="00B3623E" w:rsidP="00DA308C">
            <w:pPr>
              <w:spacing w:after="0" w:line="240" w:lineRule="auto"/>
              <w:contextualSpacing/>
              <w:jc w:val="both"/>
              <w:rPr>
                <w:rFonts w:ascii="Times" w:hAnsi="Times"/>
                <w:b/>
              </w:rPr>
            </w:pPr>
            <w:r w:rsidRPr="007A4CFF">
              <w:rPr>
                <w:rFonts w:ascii="Times" w:hAnsi="Times"/>
                <w:b/>
              </w:rPr>
              <w:t>Efekty kształcenia, zdefiniowane dla danej formy zajęć w ramach przedmiotu</w:t>
            </w:r>
          </w:p>
        </w:tc>
        <w:tc>
          <w:tcPr>
            <w:tcW w:w="6066" w:type="dxa"/>
          </w:tcPr>
          <w:p w14:paraId="20162987" w14:textId="0720554D" w:rsidR="00E60058" w:rsidRPr="00E60058" w:rsidRDefault="00E60058" w:rsidP="00E60058">
            <w:pPr>
              <w:autoSpaceDE w:val="0"/>
              <w:autoSpaceDN w:val="0"/>
              <w:adjustRightInd w:val="0"/>
              <w:spacing w:after="0" w:line="240" w:lineRule="auto"/>
              <w:jc w:val="both"/>
              <w:rPr>
                <w:rFonts w:ascii="Times" w:hAnsi="Times"/>
                <w:b/>
                <w:bCs/>
              </w:rPr>
            </w:pPr>
            <w:r>
              <w:rPr>
                <w:rFonts w:ascii="Times" w:hAnsi="Times"/>
                <w:b/>
                <w:bCs/>
              </w:rPr>
              <w:t>Laboratoria s</w:t>
            </w:r>
            <w:r w:rsidRPr="00E60058">
              <w:rPr>
                <w:rFonts w:ascii="Times" w:hAnsi="Times"/>
                <w:b/>
                <w:bCs/>
              </w:rPr>
              <w:t>tudent zna i rozumie:</w:t>
            </w:r>
          </w:p>
          <w:p w14:paraId="2808D3E0" w14:textId="2A7EA0DD" w:rsidR="00E60058" w:rsidRPr="00E60058" w:rsidRDefault="00E60058" w:rsidP="00E60058">
            <w:pPr>
              <w:autoSpaceDE w:val="0"/>
              <w:autoSpaceDN w:val="0"/>
              <w:adjustRightInd w:val="0"/>
              <w:spacing w:after="0" w:line="240" w:lineRule="auto"/>
              <w:jc w:val="both"/>
              <w:rPr>
                <w:rFonts w:ascii="Times" w:hAnsi="Times"/>
                <w:bCs/>
              </w:rPr>
            </w:pPr>
            <w:r w:rsidRPr="00E60058">
              <w:rPr>
                <w:rFonts w:ascii="Times" w:hAnsi="Times"/>
                <w:bCs/>
              </w:rPr>
              <w:t xml:space="preserve">W1:  opisuje budowę </w:t>
            </w:r>
            <w:r>
              <w:rPr>
                <w:rFonts w:ascii="Times" w:hAnsi="Times"/>
                <w:bCs/>
              </w:rPr>
              <w:t xml:space="preserve">i funkcje genomu, transkryptomu </w:t>
            </w:r>
            <w:r w:rsidRPr="00E60058">
              <w:rPr>
                <w:rFonts w:ascii="Times" w:hAnsi="Times"/>
                <w:bCs/>
              </w:rPr>
              <w:t>i proteomu człowieka oraz pr</w:t>
            </w:r>
            <w:r>
              <w:rPr>
                <w:rFonts w:ascii="Times" w:hAnsi="Times"/>
                <w:bCs/>
              </w:rPr>
              <w:t xml:space="preserve">ocesy replikacji, transkrypcji </w:t>
            </w:r>
            <w:r w:rsidRPr="00E60058">
              <w:rPr>
                <w:rFonts w:ascii="Times" w:hAnsi="Times"/>
                <w:bCs/>
              </w:rPr>
              <w:t>i translacji D</w:t>
            </w:r>
            <w:r>
              <w:rPr>
                <w:rFonts w:ascii="Times" w:hAnsi="Times"/>
                <w:bCs/>
              </w:rPr>
              <w:t xml:space="preserve">NA, a także mechanizmy naprawy  </w:t>
            </w:r>
            <w:r w:rsidRPr="00E60058">
              <w:rPr>
                <w:rFonts w:ascii="Times" w:hAnsi="Times"/>
                <w:bCs/>
              </w:rPr>
              <w:t>i rekombinacji kwasu deoksyrybonukleinowego (DNA).</w:t>
            </w:r>
          </w:p>
          <w:p w14:paraId="75B50373" w14:textId="77777777" w:rsidR="00E60058" w:rsidRPr="00E60058" w:rsidRDefault="00E60058" w:rsidP="00E60058">
            <w:pPr>
              <w:autoSpaceDE w:val="0"/>
              <w:autoSpaceDN w:val="0"/>
              <w:adjustRightInd w:val="0"/>
              <w:spacing w:after="0" w:line="240" w:lineRule="auto"/>
              <w:jc w:val="both"/>
              <w:rPr>
                <w:rFonts w:ascii="Times" w:hAnsi="Times"/>
                <w:bCs/>
              </w:rPr>
            </w:pPr>
            <w:r w:rsidRPr="00E60058">
              <w:rPr>
                <w:rFonts w:ascii="Times" w:hAnsi="Times"/>
                <w:bCs/>
              </w:rPr>
              <w:t>W2:  ma wiedzę dotyczącą zasad i zastosowania technik biologii molekularnej.</w:t>
            </w:r>
          </w:p>
          <w:p w14:paraId="3C525321" w14:textId="786AE0D2" w:rsidR="00E60058" w:rsidRPr="00E60058" w:rsidRDefault="00E60058" w:rsidP="00E60058">
            <w:pPr>
              <w:autoSpaceDE w:val="0"/>
              <w:autoSpaceDN w:val="0"/>
              <w:adjustRightInd w:val="0"/>
              <w:spacing w:after="0" w:line="240" w:lineRule="auto"/>
              <w:jc w:val="both"/>
              <w:rPr>
                <w:rFonts w:ascii="Times" w:hAnsi="Times"/>
                <w:b/>
                <w:bCs/>
              </w:rPr>
            </w:pPr>
            <w:r>
              <w:rPr>
                <w:rFonts w:ascii="Times" w:hAnsi="Times"/>
                <w:b/>
                <w:bCs/>
              </w:rPr>
              <w:t>Laboratoria s</w:t>
            </w:r>
            <w:r w:rsidRPr="00E60058">
              <w:rPr>
                <w:rFonts w:ascii="Times" w:hAnsi="Times"/>
                <w:b/>
                <w:bCs/>
              </w:rPr>
              <w:t>tudent potrafi:</w:t>
            </w:r>
          </w:p>
          <w:p w14:paraId="3D4BF8AC" w14:textId="77777777" w:rsidR="00E60058" w:rsidRPr="00E60058" w:rsidRDefault="00E60058" w:rsidP="00E60058">
            <w:pPr>
              <w:autoSpaceDE w:val="0"/>
              <w:autoSpaceDN w:val="0"/>
              <w:adjustRightInd w:val="0"/>
              <w:spacing w:after="0" w:line="240" w:lineRule="auto"/>
              <w:jc w:val="both"/>
              <w:rPr>
                <w:rFonts w:ascii="Times" w:hAnsi="Times"/>
                <w:bCs/>
              </w:rPr>
            </w:pPr>
            <w:r w:rsidRPr="00E60058">
              <w:rPr>
                <w:rFonts w:ascii="Times" w:hAnsi="Times"/>
                <w:bCs/>
              </w:rPr>
              <w:t>U1:  posługiwać się technikami biologii molekularnej, a także interpretuje uzyskane wyniki.</w:t>
            </w:r>
          </w:p>
          <w:p w14:paraId="268FB69A" w14:textId="77777777" w:rsidR="00E60058" w:rsidRPr="00E60058" w:rsidRDefault="00E60058" w:rsidP="00E60058">
            <w:pPr>
              <w:autoSpaceDE w:val="0"/>
              <w:autoSpaceDN w:val="0"/>
              <w:adjustRightInd w:val="0"/>
              <w:spacing w:after="0" w:line="240" w:lineRule="auto"/>
              <w:jc w:val="both"/>
              <w:rPr>
                <w:rFonts w:ascii="Times" w:hAnsi="Times"/>
                <w:bCs/>
              </w:rPr>
            </w:pPr>
            <w:r w:rsidRPr="00E60058">
              <w:rPr>
                <w:rFonts w:ascii="Times" w:hAnsi="Times"/>
                <w:bCs/>
              </w:rPr>
              <w:t xml:space="preserve">U2:  interpretować wyniki badań genetycznych oraz zapisuje </w:t>
            </w:r>
          </w:p>
          <w:p w14:paraId="725CFCCC" w14:textId="77777777" w:rsidR="00E60058" w:rsidRPr="00E60058" w:rsidRDefault="00E60058" w:rsidP="00E60058">
            <w:pPr>
              <w:autoSpaceDE w:val="0"/>
              <w:autoSpaceDN w:val="0"/>
              <w:adjustRightInd w:val="0"/>
              <w:spacing w:after="0" w:line="240" w:lineRule="auto"/>
              <w:jc w:val="both"/>
              <w:rPr>
                <w:rFonts w:ascii="Times" w:hAnsi="Times"/>
                <w:bCs/>
              </w:rPr>
            </w:pPr>
            <w:r w:rsidRPr="00E60058">
              <w:rPr>
                <w:rFonts w:ascii="Times" w:hAnsi="Times"/>
                <w:bCs/>
              </w:rPr>
              <w:t>je, używając obowiązującej międzynarodowej nomenklatury.</w:t>
            </w:r>
          </w:p>
          <w:p w14:paraId="745B098E" w14:textId="25504351" w:rsidR="00E60058" w:rsidRPr="00E60058" w:rsidRDefault="00E60058" w:rsidP="00E60058">
            <w:pPr>
              <w:autoSpaceDE w:val="0"/>
              <w:autoSpaceDN w:val="0"/>
              <w:adjustRightInd w:val="0"/>
              <w:spacing w:after="0" w:line="240" w:lineRule="auto"/>
              <w:jc w:val="both"/>
              <w:rPr>
                <w:rFonts w:ascii="Times" w:hAnsi="Times"/>
                <w:b/>
                <w:bCs/>
              </w:rPr>
            </w:pPr>
            <w:r>
              <w:rPr>
                <w:rFonts w:ascii="Times" w:hAnsi="Times"/>
                <w:b/>
                <w:bCs/>
              </w:rPr>
              <w:t>Laboratoria s</w:t>
            </w:r>
            <w:r w:rsidRPr="00E60058">
              <w:rPr>
                <w:rFonts w:ascii="Times" w:hAnsi="Times"/>
                <w:b/>
                <w:bCs/>
              </w:rPr>
              <w:t>tudent gotów jest do:</w:t>
            </w:r>
          </w:p>
          <w:p w14:paraId="524595CA" w14:textId="0C883CFB" w:rsidR="00E60058" w:rsidRPr="00E60058" w:rsidRDefault="00E60058" w:rsidP="00E60058">
            <w:pPr>
              <w:autoSpaceDE w:val="0"/>
              <w:autoSpaceDN w:val="0"/>
              <w:adjustRightInd w:val="0"/>
              <w:spacing w:after="0" w:line="240" w:lineRule="auto"/>
              <w:jc w:val="both"/>
              <w:rPr>
                <w:rFonts w:ascii="Times" w:hAnsi="Times"/>
                <w:bCs/>
              </w:rPr>
            </w:pPr>
            <w:r w:rsidRPr="00E60058">
              <w:rPr>
                <w:rFonts w:ascii="Times" w:hAnsi="Times"/>
                <w:bCs/>
              </w:rPr>
              <w:t>K1: k</w:t>
            </w:r>
            <w:r w:rsidR="00475760">
              <w:rPr>
                <w:rFonts w:ascii="Times" w:hAnsi="Times"/>
                <w:bCs/>
              </w:rPr>
              <w:t xml:space="preserve">reatywnego działania związanego </w:t>
            </w:r>
            <w:r w:rsidRPr="00E60058">
              <w:rPr>
                <w:rFonts w:ascii="Times" w:hAnsi="Times"/>
                <w:bCs/>
              </w:rPr>
              <w:t>z realizacją zadań diagnosty laboratoryjnego.</w:t>
            </w:r>
          </w:p>
          <w:p w14:paraId="52903EA6" w14:textId="77777777" w:rsidR="00E60058" w:rsidRPr="00E60058" w:rsidRDefault="00E60058" w:rsidP="00E60058">
            <w:pPr>
              <w:autoSpaceDE w:val="0"/>
              <w:autoSpaceDN w:val="0"/>
              <w:adjustRightInd w:val="0"/>
              <w:spacing w:after="0" w:line="240" w:lineRule="auto"/>
              <w:jc w:val="both"/>
              <w:rPr>
                <w:rFonts w:ascii="Times" w:hAnsi="Times"/>
                <w:bCs/>
              </w:rPr>
            </w:pPr>
            <w:r w:rsidRPr="00E60058">
              <w:rPr>
                <w:rFonts w:ascii="Times" w:hAnsi="Times"/>
                <w:bCs/>
              </w:rPr>
              <w:t>K2: działań zespołowych i brać odpowiedzialność za wyniki wspólnych działań.</w:t>
            </w:r>
          </w:p>
          <w:p w14:paraId="5337EFE9" w14:textId="32D5AAA5" w:rsidR="00B3623E" w:rsidRPr="00E60058" w:rsidRDefault="00E60058" w:rsidP="00E60058">
            <w:pPr>
              <w:autoSpaceDE w:val="0"/>
              <w:autoSpaceDN w:val="0"/>
              <w:adjustRightInd w:val="0"/>
              <w:spacing w:after="0" w:line="240" w:lineRule="auto"/>
              <w:jc w:val="both"/>
              <w:rPr>
                <w:rFonts w:ascii="Times" w:hAnsi="Times"/>
                <w:bCs/>
              </w:rPr>
            </w:pPr>
            <w:r w:rsidRPr="00E60058">
              <w:rPr>
                <w:rFonts w:ascii="Times" w:hAnsi="Times"/>
                <w:bCs/>
              </w:rPr>
              <w:t>K3:  formułowania opini dotyczących różnych a</w:t>
            </w:r>
            <w:r>
              <w:rPr>
                <w:rFonts w:ascii="Times" w:hAnsi="Times"/>
                <w:bCs/>
              </w:rPr>
              <w:t>spektów działalności zawodowej.</w:t>
            </w:r>
          </w:p>
        </w:tc>
      </w:tr>
      <w:tr w:rsidR="00B3623E" w:rsidRPr="007A4CFF" w14:paraId="0C71DBF0" w14:textId="77777777" w:rsidTr="00DA308C">
        <w:trPr>
          <w:trHeight w:val="2259"/>
        </w:trPr>
        <w:tc>
          <w:tcPr>
            <w:tcW w:w="3369" w:type="dxa"/>
          </w:tcPr>
          <w:p w14:paraId="08FA3EAD" w14:textId="77777777" w:rsidR="00B3623E" w:rsidRPr="007A4CFF" w:rsidRDefault="00B3623E" w:rsidP="00DA308C">
            <w:pPr>
              <w:spacing w:after="0" w:line="240" w:lineRule="auto"/>
              <w:contextualSpacing/>
              <w:jc w:val="both"/>
              <w:rPr>
                <w:rFonts w:ascii="Times" w:hAnsi="Times"/>
                <w:b/>
              </w:rPr>
            </w:pPr>
            <w:r w:rsidRPr="007A4CFF">
              <w:rPr>
                <w:rFonts w:ascii="Times" w:hAnsi="Times"/>
                <w:b/>
              </w:rPr>
              <w:t>Metody i kryteria oceniania danej formy zajęć w ramach przedmiotu</w:t>
            </w:r>
          </w:p>
        </w:tc>
        <w:tc>
          <w:tcPr>
            <w:tcW w:w="6066" w:type="dxa"/>
          </w:tcPr>
          <w:p w14:paraId="0343219B" w14:textId="77777777" w:rsidR="00B3623E" w:rsidRPr="007A4CFF" w:rsidRDefault="00B3623E" w:rsidP="00DA308C">
            <w:pPr>
              <w:shd w:val="clear" w:color="auto" w:fill="FFFFFF"/>
              <w:spacing w:after="0" w:line="240" w:lineRule="auto"/>
              <w:ind w:right="180"/>
              <w:jc w:val="both"/>
              <w:rPr>
                <w:rFonts w:ascii="Times" w:hAnsi="Times"/>
              </w:rPr>
            </w:pPr>
            <w:r w:rsidRPr="007A4CFF">
              <w:rPr>
                <w:rFonts w:ascii="Times" w:hAnsi="Times"/>
              </w:rPr>
              <w:t xml:space="preserve">Podstawą do zaliczenia przedmiotu </w:t>
            </w:r>
            <w:r w:rsidRPr="00D92BB9">
              <w:rPr>
                <w:rFonts w:ascii="Times" w:hAnsi="Times"/>
              </w:rPr>
              <w:t xml:space="preserve">Podstawowe metody badań genetycznych </w:t>
            </w:r>
            <w:r w:rsidRPr="007A4CFF">
              <w:rPr>
                <w:rFonts w:ascii="Times" w:hAnsi="Times"/>
              </w:rPr>
              <w:t>jest przestrzeganie zasad ujętych w Regulaminie Dydaktycznym Katedry Medycyny Sądowej.</w:t>
            </w:r>
          </w:p>
          <w:p w14:paraId="416CF7F9" w14:textId="77777777" w:rsidR="00B3623E" w:rsidRPr="007A4CFF" w:rsidRDefault="00B3623E" w:rsidP="00DA308C">
            <w:pPr>
              <w:pStyle w:val="ListParagraph3"/>
              <w:autoSpaceDE w:val="0"/>
              <w:autoSpaceDN w:val="0"/>
              <w:adjustRightInd w:val="0"/>
              <w:spacing w:after="0" w:line="240" w:lineRule="auto"/>
              <w:ind w:left="0"/>
              <w:jc w:val="both"/>
              <w:rPr>
                <w:rFonts w:ascii="Times" w:hAnsi="Times"/>
              </w:rPr>
            </w:pPr>
            <w:r w:rsidRPr="00D92BB9">
              <w:rPr>
                <w:rFonts w:ascii="Times" w:hAnsi="Times"/>
                <w:bCs/>
              </w:rPr>
              <w:t>Zestaw ćwiczeń laboratoryjnych do wykonania obejmuje m.in. izolację DNA, spektrofotometrię kwasów nukleinowych, elektroforezę w żelu agarozowym</w:t>
            </w:r>
            <w:r>
              <w:rPr>
                <w:rFonts w:ascii="Times" w:hAnsi="Times"/>
                <w:bCs/>
              </w:rPr>
              <w:t xml:space="preserve"> i/lub poliakrylamidowym oraz PCR. Wyniki przeprowadzonych prac laboratoryjnych opisywane są w karcie ćwiczeń.</w:t>
            </w:r>
            <w:r>
              <w:rPr>
                <w:rFonts w:ascii="Times" w:hAnsi="Times"/>
              </w:rPr>
              <w:t xml:space="preserve"> </w:t>
            </w:r>
            <w:r w:rsidRPr="007A4CFF">
              <w:rPr>
                <w:rFonts w:ascii="Times" w:hAnsi="Times"/>
              </w:rPr>
              <w:t>Do uzyskania pozytywnej o</w:t>
            </w:r>
            <w:r>
              <w:rPr>
                <w:rFonts w:ascii="Times" w:hAnsi="Times"/>
              </w:rPr>
              <w:t xml:space="preserve">ceny konieczne jest zdobycie </w:t>
            </w:r>
            <w:r w:rsidRPr="007A4CFF">
              <w:rPr>
                <w:rFonts w:ascii="Times" w:hAnsi="Times"/>
              </w:rPr>
              <w:t>60% punktów.</w:t>
            </w:r>
          </w:p>
        </w:tc>
      </w:tr>
      <w:tr w:rsidR="00B3623E" w:rsidRPr="007A4CFF" w14:paraId="72C23F95" w14:textId="77777777" w:rsidTr="00E60058">
        <w:trPr>
          <w:trHeight w:val="1121"/>
        </w:trPr>
        <w:tc>
          <w:tcPr>
            <w:tcW w:w="3369" w:type="dxa"/>
          </w:tcPr>
          <w:p w14:paraId="070F2D74" w14:textId="77777777" w:rsidR="00B3623E" w:rsidRPr="007A4CFF" w:rsidRDefault="00B3623E" w:rsidP="00DA308C">
            <w:pPr>
              <w:spacing w:after="0" w:line="240" w:lineRule="auto"/>
              <w:contextualSpacing/>
              <w:jc w:val="both"/>
              <w:rPr>
                <w:rFonts w:ascii="Times" w:hAnsi="Times"/>
                <w:b/>
              </w:rPr>
            </w:pPr>
            <w:r w:rsidRPr="007A4CFF">
              <w:rPr>
                <w:rFonts w:ascii="Times" w:hAnsi="Times"/>
                <w:b/>
              </w:rPr>
              <w:t>Zakres tematów (osobno dla danych form zajęć)</w:t>
            </w:r>
          </w:p>
        </w:tc>
        <w:tc>
          <w:tcPr>
            <w:tcW w:w="6066" w:type="dxa"/>
          </w:tcPr>
          <w:p w14:paraId="45D26715" w14:textId="3AF23507" w:rsidR="00B3623E" w:rsidRPr="00E60058" w:rsidRDefault="00E60058" w:rsidP="00DA308C">
            <w:pPr>
              <w:suppressAutoHyphens/>
              <w:spacing w:after="0" w:line="240" w:lineRule="auto"/>
              <w:rPr>
                <w:rFonts w:ascii="Times" w:hAnsi="Times"/>
                <w:b/>
                <w:iCs/>
              </w:rPr>
            </w:pPr>
            <w:r w:rsidRPr="00E60058">
              <w:rPr>
                <w:rFonts w:ascii="Times" w:hAnsi="Times"/>
                <w:b/>
              </w:rPr>
              <w:t>Zakres t</w:t>
            </w:r>
            <w:r w:rsidR="00B3623E" w:rsidRPr="00E60058">
              <w:rPr>
                <w:rFonts w:ascii="Times" w:hAnsi="Times"/>
                <w:b/>
                <w:iCs/>
              </w:rPr>
              <w:t>ematy laboratoriów:</w:t>
            </w:r>
          </w:p>
          <w:p w14:paraId="33C9696C" w14:textId="720E7DED" w:rsidR="00B3623E" w:rsidRPr="00E60058" w:rsidRDefault="00E60058" w:rsidP="00E60058">
            <w:pPr>
              <w:spacing w:after="0" w:line="259" w:lineRule="auto"/>
              <w:rPr>
                <w:rFonts w:ascii="Times" w:hAnsi="Times"/>
              </w:rPr>
            </w:pPr>
            <w:r w:rsidRPr="00E60058">
              <w:rPr>
                <w:rFonts w:ascii="Times" w:hAnsi="Times"/>
              </w:rPr>
              <w:t xml:space="preserve">1. </w:t>
            </w:r>
            <w:r w:rsidR="00B3623E" w:rsidRPr="00E60058">
              <w:rPr>
                <w:rFonts w:ascii="Times" w:hAnsi="Times"/>
              </w:rPr>
              <w:t xml:space="preserve">Metody izolacji DNA. </w:t>
            </w:r>
          </w:p>
          <w:p w14:paraId="50DE1113" w14:textId="4C4711D8" w:rsidR="00B3623E" w:rsidRPr="00E60058" w:rsidRDefault="00E60058" w:rsidP="00E60058">
            <w:pPr>
              <w:spacing w:after="0" w:line="259" w:lineRule="auto"/>
              <w:rPr>
                <w:rFonts w:ascii="Times" w:hAnsi="Times"/>
              </w:rPr>
            </w:pPr>
            <w:r w:rsidRPr="00E60058">
              <w:rPr>
                <w:rFonts w:ascii="Times" w:hAnsi="Times"/>
              </w:rPr>
              <w:t xml:space="preserve">2. </w:t>
            </w:r>
            <w:r w:rsidR="00B3623E" w:rsidRPr="00E60058">
              <w:rPr>
                <w:rFonts w:ascii="Times" w:hAnsi="Times"/>
              </w:rPr>
              <w:t>Ilościowa i jakościowa ocena DNA.</w:t>
            </w:r>
          </w:p>
          <w:p w14:paraId="1901BD27" w14:textId="5D84757E" w:rsidR="00B3623E" w:rsidRPr="00E60058" w:rsidRDefault="00E60058" w:rsidP="00E60058">
            <w:pPr>
              <w:spacing w:after="0" w:line="240" w:lineRule="auto"/>
              <w:rPr>
                <w:rFonts w:ascii="Times" w:hAnsi="Times" w:cs="Times New Roman"/>
              </w:rPr>
            </w:pPr>
            <w:r w:rsidRPr="00E60058">
              <w:rPr>
                <w:rFonts w:ascii="Times" w:hAnsi="Times" w:cs="Times New Roman"/>
              </w:rPr>
              <w:t xml:space="preserve">3. </w:t>
            </w:r>
            <w:r w:rsidR="00B3623E" w:rsidRPr="00E60058">
              <w:rPr>
                <w:rFonts w:ascii="Times" w:hAnsi="Times" w:cs="Times New Roman"/>
              </w:rPr>
              <w:t>Amplifikacja DNA i analiza wyników.</w:t>
            </w:r>
          </w:p>
        </w:tc>
      </w:tr>
      <w:tr w:rsidR="00E60058" w:rsidRPr="007A4CFF" w14:paraId="23F126AE" w14:textId="77777777" w:rsidTr="00DA308C">
        <w:trPr>
          <w:trHeight w:val="20"/>
        </w:trPr>
        <w:tc>
          <w:tcPr>
            <w:tcW w:w="3369" w:type="dxa"/>
          </w:tcPr>
          <w:p w14:paraId="210E1CBC" w14:textId="1E31E93E" w:rsidR="00E60058" w:rsidRPr="007A4CFF" w:rsidRDefault="00E60058" w:rsidP="00DA308C">
            <w:pPr>
              <w:spacing w:after="0" w:line="240" w:lineRule="auto"/>
              <w:contextualSpacing/>
              <w:jc w:val="both"/>
              <w:rPr>
                <w:rFonts w:ascii="Times" w:hAnsi="Times"/>
                <w:b/>
              </w:rPr>
            </w:pPr>
            <w:r w:rsidRPr="00127AA3">
              <w:rPr>
                <w:rFonts w:ascii="Times" w:hAnsi="Times"/>
                <w:b/>
              </w:rPr>
              <w:t>Metody dydaktyczne</w:t>
            </w:r>
          </w:p>
        </w:tc>
        <w:tc>
          <w:tcPr>
            <w:tcW w:w="6066" w:type="dxa"/>
          </w:tcPr>
          <w:p w14:paraId="408E08B7" w14:textId="1D7CAB72" w:rsidR="00E60058" w:rsidRPr="00E60058" w:rsidRDefault="00E60058" w:rsidP="00E60058">
            <w:pPr>
              <w:pStyle w:val="ListParagraph3"/>
              <w:autoSpaceDE w:val="0"/>
              <w:autoSpaceDN w:val="0"/>
              <w:adjustRightInd w:val="0"/>
              <w:spacing w:after="0" w:line="240" w:lineRule="auto"/>
              <w:ind w:left="0"/>
              <w:jc w:val="both"/>
              <w:rPr>
                <w:rFonts w:ascii="Times" w:hAnsi="Times"/>
              </w:rPr>
            </w:pPr>
            <w:r w:rsidRPr="00E60058">
              <w:rPr>
                <w:rFonts w:ascii="Times" w:hAnsi="Times"/>
                <w:color w:val="000000"/>
              </w:rPr>
              <w:t>Identycznie jak w części A.</w:t>
            </w:r>
          </w:p>
        </w:tc>
      </w:tr>
      <w:tr w:rsidR="00E60058" w:rsidRPr="007A4CFF" w14:paraId="776B9DBD" w14:textId="77777777" w:rsidTr="00E60058">
        <w:trPr>
          <w:trHeight w:val="20"/>
        </w:trPr>
        <w:tc>
          <w:tcPr>
            <w:tcW w:w="3369" w:type="dxa"/>
          </w:tcPr>
          <w:p w14:paraId="75659EA6" w14:textId="2AE8386D" w:rsidR="00E60058" w:rsidRPr="007A4CFF" w:rsidRDefault="00E60058" w:rsidP="00DA308C">
            <w:pPr>
              <w:spacing w:after="0" w:line="240" w:lineRule="auto"/>
              <w:contextualSpacing/>
              <w:jc w:val="both"/>
              <w:rPr>
                <w:rFonts w:ascii="Times" w:hAnsi="Times"/>
                <w:b/>
              </w:rPr>
            </w:pPr>
            <w:r w:rsidRPr="00127AA3">
              <w:rPr>
                <w:rFonts w:ascii="Times" w:hAnsi="Times"/>
                <w:b/>
              </w:rPr>
              <w:t>Literatura</w:t>
            </w:r>
          </w:p>
        </w:tc>
        <w:tc>
          <w:tcPr>
            <w:tcW w:w="6066" w:type="dxa"/>
          </w:tcPr>
          <w:p w14:paraId="0F136DE5" w14:textId="32B6ECDD" w:rsidR="00E60058" w:rsidRPr="007A4CFF" w:rsidRDefault="00E60058" w:rsidP="00DA308C">
            <w:pPr>
              <w:tabs>
                <w:tab w:val="left" w:pos="600"/>
              </w:tabs>
              <w:autoSpaceDE w:val="0"/>
              <w:autoSpaceDN w:val="0"/>
              <w:adjustRightInd w:val="0"/>
              <w:spacing w:after="0" w:line="240" w:lineRule="auto"/>
              <w:rPr>
                <w:rFonts w:ascii="Times" w:hAnsi="Times"/>
              </w:rPr>
            </w:pPr>
            <w:r w:rsidRPr="00127AA3">
              <w:rPr>
                <w:rFonts w:ascii="Times" w:hAnsi="Times"/>
                <w:color w:val="000000"/>
              </w:rPr>
              <w:t>Identycznie jak w części A.</w:t>
            </w:r>
          </w:p>
        </w:tc>
      </w:tr>
    </w:tbl>
    <w:p w14:paraId="768F5AA9" w14:textId="77777777" w:rsidR="00B3623E" w:rsidRPr="007A4CFF" w:rsidRDefault="00B3623E" w:rsidP="00B3623E">
      <w:pPr>
        <w:spacing w:after="0" w:line="240" w:lineRule="auto"/>
        <w:ind w:left="1080"/>
        <w:contextualSpacing/>
        <w:jc w:val="both"/>
        <w:rPr>
          <w:rFonts w:ascii="Times" w:hAnsi="Times"/>
          <w:i/>
        </w:rPr>
      </w:pPr>
    </w:p>
    <w:p w14:paraId="74960119" w14:textId="77777777" w:rsidR="00B3623E" w:rsidRDefault="00B3623E" w:rsidP="00B3623E"/>
    <w:p w14:paraId="32755886" w14:textId="77777777" w:rsidR="00B3623E" w:rsidRPr="00B3623E" w:rsidRDefault="00B3623E" w:rsidP="00127AA3">
      <w:pPr>
        <w:spacing w:after="0" w:line="240" w:lineRule="auto"/>
        <w:rPr>
          <w:rFonts w:ascii="Times New Roman" w:hAnsi="Times New Roman" w:cs="Times New Roman"/>
        </w:rPr>
        <w:sectPr w:rsidR="00B3623E" w:rsidRPr="00B3623E" w:rsidSect="00B520EA">
          <w:pgSz w:w="11906" w:h="16838"/>
          <w:pgMar w:top="1417" w:right="1558" w:bottom="1417" w:left="1417" w:header="708" w:footer="708" w:gutter="0"/>
          <w:cols w:space="708"/>
          <w:docGrid w:linePitch="360"/>
        </w:sectPr>
      </w:pPr>
    </w:p>
    <w:p w14:paraId="11675807" w14:textId="251AA16F" w:rsidR="00B3623E" w:rsidRPr="00B3623E" w:rsidRDefault="00D52BFA" w:rsidP="00B3623E">
      <w:pPr>
        <w:pStyle w:val="Nagwek1"/>
      </w:pPr>
      <w:bookmarkStart w:id="182" w:name="_Toc490221624"/>
      <w:r w:rsidRPr="00B3623E">
        <w:lastRenderedPageBreak/>
        <w:t xml:space="preserve">54. </w:t>
      </w:r>
      <w:r w:rsidR="00B3623E" w:rsidRPr="00B3623E">
        <w:t xml:space="preserve"> BIOINFORMATYKA W DIAGNOSTYCE CHORÓB CZŁOWIEKA</w:t>
      </w:r>
      <w:bookmarkEnd w:id="182"/>
    </w:p>
    <w:p w14:paraId="09AFD580" w14:textId="77777777" w:rsidR="00B3623E" w:rsidRDefault="00B3623E" w:rsidP="00B3623E">
      <w:pPr>
        <w:widowControl w:val="0"/>
        <w:autoSpaceDE w:val="0"/>
        <w:autoSpaceDN w:val="0"/>
        <w:adjustRightInd w:val="0"/>
        <w:spacing w:after="0" w:line="240" w:lineRule="auto"/>
        <w:ind w:left="4678"/>
        <w:jc w:val="right"/>
        <w:rPr>
          <w:rFonts w:ascii="Times New Roman" w:hAnsi="Times New Roman" w:cs="Times New Roman"/>
          <w:i/>
          <w:iCs/>
          <w:sz w:val="16"/>
          <w:szCs w:val="16"/>
          <w:lang w:val="en-US"/>
        </w:rPr>
      </w:pPr>
    </w:p>
    <w:p w14:paraId="44A8C295" w14:textId="77777777" w:rsidR="00B3623E" w:rsidRDefault="00B3623E" w:rsidP="00B3623E">
      <w:pPr>
        <w:widowControl w:val="0"/>
        <w:autoSpaceDE w:val="0"/>
        <w:autoSpaceDN w:val="0"/>
        <w:adjustRightInd w:val="0"/>
        <w:spacing w:after="0" w:line="240" w:lineRule="auto"/>
        <w:ind w:left="4678"/>
        <w:jc w:val="right"/>
        <w:rPr>
          <w:rFonts w:ascii="Times" w:hAnsi="Times" w:cs="Times"/>
          <w:i/>
          <w:iCs/>
          <w:sz w:val="16"/>
          <w:szCs w:val="16"/>
          <w:lang w:val="en-US"/>
        </w:rPr>
      </w:pPr>
      <w:r>
        <w:rPr>
          <w:rFonts w:ascii="Times" w:hAnsi="Times" w:cs="Times"/>
          <w:i/>
          <w:iCs/>
          <w:sz w:val="16"/>
          <w:szCs w:val="16"/>
          <w:lang w:val="en-US"/>
        </w:rPr>
        <w:t>Załącznik do zarządzenia nr 166</w:t>
      </w:r>
    </w:p>
    <w:p w14:paraId="6FAC0C61" w14:textId="3D9C3D70" w:rsidR="00B3623E" w:rsidRPr="00E60058" w:rsidRDefault="00B3623E" w:rsidP="00E60058">
      <w:pPr>
        <w:widowControl w:val="0"/>
        <w:autoSpaceDE w:val="0"/>
        <w:autoSpaceDN w:val="0"/>
        <w:adjustRightInd w:val="0"/>
        <w:spacing w:after="0" w:line="240" w:lineRule="auto"/>
        <w:ind w:left="4678"/>
        <w:jc w:val="right"/>
        <w:rPr>
          <w:rFonts w:ascii="Times" w:hAnsi="Times" w:cs="Times"/>
          <w:i/>
          <w:iCs/>
          <w:sz w:val="16"/>
          <w:szCs w:val="16"/>
          <w:lang w:val="en-US"/>
        </w:rPr>
      </w:pPr>
      <w:r>
        <w:rPr>
          <w:rFonts w:ascii="Times" w:hAnsi="Times" w:cs="Times"/>
          <w:i/>
          <w:iCs/>
          <w:sz w:val="16"/>
          <w:szCs w:val="16"/>
          <w:lang w:val="en-US"/>
        </w:rPr>
        <w:t>Rektora UMK z dnia 21 grudnia 2015 r.</w:t>
      </w:r>
    </w:p>
    <w:p w14:paraId="3663E84A" w14:textId="77777777" w:rsidR="00B3623E" w:rsidRDefault="00B3623E" w:rsidP="00B3623E">
      <w:pPr>
        <w:widowControl w:val="0"/>
        <w:autoSpaceDE w:val="0"/>
        <w:autoSpaceDN w:val="0"/>
        <w:adjustRightInd w:val="0"/>
        <w:spacing w:after="0" w:line="240" w:lineRule="auto"/>
        <w:rPr>
          <w:rFonts w:ascii="Times" w:hAnsi="Times" w:cs="Times"/>
          <w:i/>
          <w:iCs/>
          <w:sz w:val="16"/>
          <w:szCs w:val="16"/>
          <w:lang w:val="en-US"/>
        </w:rPr>
      </w:pPr>
    </w:p>
    <w:p w14:paraId="31D32CE2" w14:textId="77777777" w:rsidR="00B3623E" w:rsidRDefault="00B3623E" w:rsidP="00B3623E">
      <w:pPr>
        <w:widowControl w:val="0"/>
        <w:autoSpaceDE w:val="0"/>
        <w:autoSpaceDN w:val="0"/>
        <w:adjustRightInd w:val="0"/>
        <w:spacing w:after="0" w:line="240" w:lineRule="auto"/>
        <w:jc w:val="center"/>
        <w:rPr>
          <w:rFonts w:ascii="Times" w:hAnsi="Times" w:cs="Times"/>
          <w:b/>
          <w:bCs/>
          <w:sz w:val="20"/>
          <w:szCs w:val="20"/>
          <w:lang w:val="en-US"/>
        </w:rPr>
      </w:pPr>
      <w:r>
        <w:rPr>
          <w:rFonts w:ascii="Times" w:hAnsi="Times" w:cs="Times"/>
          <w:b/>
          <w:bCs/>
          <w:sz w:val="20"/>
          <w:szCs w:val="20"/>
          <w:lang w:val="en-US"/>
        </w:rPr>
        <w:t>Formularz opisu przedmiotu (formularz sylabusa) na studiach wyższych,</w:t>
      </w:r>
    </w:p>
    <w:p w14:paraId="0D6DB751" w14:textId="77777777" w:rsidR="00B3623E" w:rsidRDefault="00B3623E" w:rsidP="00B3623E">
      <w:pPr>
        <w:widowControl w:val="0"/>
        <w:autoSpaceDE w:val="0"/>
        <w:autoSpaceDN w:val="0"/>
        <w:adjustRightInd w:val="0"/>
        <w:spacing w:after="0" w:line="240" w:lineRule="auto"/>
        <w:jc w:val="center"/>
        <w:rPr>
          <w:rFonts w:ascii="Times" w:hAnsi="Times" w:cs="Times"/>
          <w:b/>
          <w:bCs/>
          <w:sz w:val="20"/>
          <w:szCs w:val="20"/>
          <w:lang w:val="en-US"/>
        </w:rPr>
      </w:pPr>
      <w:r>
        <w:rPr>
          <w:rFonts w:ascii="Times" w:hAnsi="Times" w:cs="Times"/>
          <w:b/>
          <w:bCs/>
          <w:sz w:val="20"/>
          <w:szCs w:val="20"/>
          <w:lang w:val="en-US"/>
        </w:rPr>
        <w:t>Doktoranckich, podyplomowych i kursach doszkalających</w:t>
      </w:r>
    </w:p>
    <w:p w14:paraId="451E5067" w14:textId="77777777" w:rsidR="00B3623E" w:rsidRDefault="00B3623E" w:rsidP="00B3623E">
      <w:pPr>
        <w:widowControl w:val="0"/>
        <w:autoSpaceDE w:val="0"/>
        <w:autoSpaceDN w:val="0"/>
        <w:adjustRightInd w:val="0"/>
        <w:spacing w:after="0" w:line="240" w:lineRule="auto"/>
        <w:jc w:val="right"/>
        <w:rPr>
          <w:rFonts w:ascii="Times" w:hAnsi="Times" w:cs="Times"/>
          <w:b/>
          <w:bCs/>
          <w:sz w:val="20"/>
          <w:szCs w:val="20"/>
          <w:lang w:val="en-US"/>
        </w:rPr>
      </w:pPr>
    </w:p>
    <w:p w14:paraId="7DF3206E" w14:textId="4F9E3E53" w:rsidR="00B3623E" w:rsidRPr="00E60058" w:rsidRDefault="00B3623E" w:rsidP="00B3623E">
      <w:pPr>
        <w:widowControl w:val="0"/>
        <w:autoSpaceDE w:val="0"/>
        <w:autoSpaceDN w:val="0"/>
        <w:adjustRightInd w:val="0"/>
        <w:spacing w:after="0" w:line="240" w:lineRule="auto"/>
        <w:jc w:val="both"/>
        <w:rPr>
          <w:rFonts w:ascii="Times" w:hAnsi="Times" w:cs="Times"/>
          <w:b/>
          <w:bCs/>
          <w:sz w:val="24"/>
          <w:szCs w:val="24"/>
          <w:lang w:val="en-US"/>
        </w:rPr>
      </w:pPr>
      <w:r>
        <w:rPr>
          <w:rFonts w:ascii="Times New Roman" w:hAnsi="Times New Roman" w:cs="Times New Roman"/>
          <w:b/>
          <w:bCs/>
          <w:sz w:val="24"/>
          <w:szCs w:val="24"/>
          <w:lang w:val="en-US"/>
        </w:rPr>
        <w:t xml:space="preserve">A) </w:t>
      </w:r>
      <w:r>
        <w:rPr>
          <w:rFonts w:ascii="Times" w:hAnsi="Times" w:cs="Times"/>
          <w:b/>
          <w:bCs/>
          <w:sz w:val="24"/>
          <w:szCs w:val="24"/>
          <w:lang w:val="en-US"/>
        </w:rPr>
        <w:t xml:space="preserve">Ogólny opis przedmiotu </w:t>
      </w:r>
    </w:p>
    <w:tbl>
      <w:tblPr>
        <w:tblW w:w="9606" w:type="dxa"/>
        <w:tblBorders>
          <w:top w:val="nil"/>
          <w:left w:val="nil"/>
          <w:right w:val="nil"/>
        </w:tblBorders>
        <w:tblLayout w:type="fixed"/>
        <w:tblLook w:val="0000" w:firstRow="0" w:lastRow="0" w:firstColumn="0" w:lastColumn="0" w:noHBand="0" w:noVBand="0"/>
      </w:tblPr>
      <w:tblGrid>
        <w:gridCol w:w="3652"/>
        <w:gridCol w:w="5954"/>
      </w:tblGrid>
      <w:tr w:rsidR="00B3623E" w:rsidRPr="007352E4" w14:paraId="09908AF4" w14:textId="77777777" w:rsidTr="00780F5D">
        <w:tc>
          <w:tcPr>
            <w:tcW w:w="365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330090E" w14:textId="77777777" w:rsidR="00B3623E" w:rsidRPr="007352E4" w:rsidRDefault="00B3623E">
            <w:pPr>
              <w:widowControl w:val="0"/>
              <w:autoSpaceDE w:val="0"/>
              <w:autoSpaceDN w:val="0"/>
              <w:adjustRightInd w:val="0"/>
              <w:spacing w:after="0" w:line="240" w:lineRule="auto"/>
              <w:jc w:val="center"/>
              <w:rPr>
                <w:rFonts w:ascii="Times" w:hAnsi="Times" w:cs="Times"/>
                <w:b/>
                <w:bCs/>
                <w:lang w:val="en-US"/>
              </w:rPr>
            </w:pPr>
          </w:p>
          <w:p w14:paraId="14D849E9" w14:textId="77777777" w:rsidR="00B3623E" w:rsidRPr="007352E4" w:rsidRDefault="00B3623E">
            <w:pPr>
              <w:widowControl w:val="0"/>
              <w:autoSpaceDE w:val="0"/>
              <w:autoSpaceDN w:val="0"/>
              <w:adjustRightInd w:val="0"/>
              <w:spacing w:after="0" w:line="240" w:lineRule="auto"/>
              <w:jc w:val="center"/>
              <w:rPr>
                <w:rFonts w:ascii="Times" w:hAnsi="Times" w:cs="Times"/>
                <w:b/>
                <w:bCs/>
                <w:lang w:val="en-US"/>
              </w:rPr>
            </w:pPr>
            <w:r w:rsidRPr="007352E4">
              <w:rPr>
                <w:rFonts w:ascii="Times" w:hAnsi="Times" w:cs="Times"/>
                <w:b/>
                <w:bCs/>
                <w:lang w:val="en-US"/>
              </w:rPr>
              <w:t>Nazwa pola</w:t>
            </w:r>
          </w:p>
          <w:p w14:paraId="489831CE" w14:textId="77777777" w:rsidR="00B3623E" w:rsidRPr="007352E4" w:rsidRDefault="00B3623E">
            <w:pPr>
              <w:widowControl w:val="0"/>
              <w:autoSpaceDE w:val="0"/>
              <w:autoSpaceDN w:val="0"/>
              <w:adjustRightInd w:val="0"/>
              <w:spacing w:after="0" w:line="240" w:lineRule="auto"/>
              <w:jc w:val="center"/>
              <w:rPr>
                <w:rFonts w:ascii="Times" w:hAnsi="Times" w:cs="Times"/>
                <w:b/>
                <w:bCs/>
                <w:lang w:val="en-US"/>
              </w:rPr>
            </w:pPr>
          </w:p>
        </w:tc>
        <w:tc>
          <w:tcPr>
            <w:tcW w:w="595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1BB9497" w14:textId="77777777" w:rsidR="00B3623E" w:rsidRPr="007352E4" w:rsidRDefault="00B3623E">
            <w:pPr>
              <w:widowControl w:val="0"/>
              <w:autoSpaceDE w:val="0"/>
              <w:autoSpaceDN w:val="0"/>
              <w:adjustRightInd w:val="0"/>
              <w:spacing w:after="0" w:line="240" w:lineRule="auto"/>
              <w:jc w:val="center"/>
              <w:rPr>
                <w:rFonts w:ascii="Times" w:hAnsi="Times" w:cs="Times"/>
                <w:b/>
                <w:bCs/>
                <w:lang w:val="en-US"/>
              </w:rPr>
            </w:pPr>
          </w:p>
          <w:p w14:paraId="644015C8" w14:textId="77777777" w:rsidR="00B3623E" w:rsidRPr="007352E4" w:rsidRDefault="00B3623E">
            <w:pPr>
              <w:widowControl w:val="0"/>
              <w:autoSpaceDE w:val="0"/>
              <w:autoSpaceDN w:val="0"/>
              <w:adjustRightInd w:val="0"/>
              <w:spacing w:after="0" w:line="240" w:lineRule="auto"/>
              <w:jc w:val="center"/>
              <w:rPr>
                <w:rFonts w:ascii="Times" w:hAnsi="Times" w:cs="Times"/>
                <w:b/>
                <w:bCs/>
                <w:lang w:val="en-US"/>
              </w:rPr>
            </w:pPr>
            <w:r w:rsidRPr="007352E4">
              <w:rPr>
                <w:rFonts w:ascii="Times" w:hAnsi="Times" w:cs="Times"/>
                <w:b/>
                <w:bCs/>
                <w:lang w:val="en-US"/>
              </w:rPr>
              <w:t>Komentarz</w:t>
            </w:r>
          </w:p>
        </w:tc>
      </w:tr>
      <w:tr w:rsidR="00B3623E" w:rsidRPr="007352E4" w14:paraId="3FC204F4" w14:textId="77777777" w:rsidTr="00780F5D">
        <w:tblPrEx>
          <w:tblBorders>
            <w:top w:val="none" w:sz="0" w:space="0" w:color="auto"/>
          </w:tblBorders>
        </w:tblPrEx>
        <w:tc>
          <w:tcPr>
            <w:tcW w:w="365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92F5855" w14:textId="77777777" w:rsidR="00B3623E" w:rsidRPr="007352E4" w:rsidRDefault="00B3623E">
            <w:pPr>
              <w:widowControl w:val="0"/>
              <w:autoSpaceDE w:val="0"/>
              <w:autoSpaceDN w:val="0"/>
              <w:adjustRightInd w:val="0"/>
              <w:spacing w:after="0" w:line="240" w:lineRule="auto"/>
              <w:jc w:val="both"/>
              <w:rPr>
                <w:rFonts w:ascii="Times" w:hAnsi="Times" w:cs="Times"/>
                <w:b/>
                <w:bCs/>
                <w:lang w:val="en-US"/>
              </w:rPr>
            </w:pPr>
            <w:r w:rsidRPr="007352E4">
              <w:rPr>
                <w:rFonts w:ascii="Times" w:hAnsi="Times" w:cs="Times"/>
                <w:b/>
                <w:bCs/>
                <w:lang w:val="en-US"/>
              </w:rPr>
              <w:t>Nazwa przedmiotu (w języku polskim oraz angielskim)</w:t>
            </w:r>
          </w:p>
        </w:tc>
        <w:tc>
          <w:tcPr>
            <w:tcW w:w="595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85C765D" w14:textId="77777777" w:rsidR="00B3623E" w:rsidRPr="007352E4" w:rsidRDefault="00B3623E">
            <w:pPr>
              <w:widowControl w:val="0"/>
              <w:autoSpaceDE w:val="0"/>
              <w:autoSpaceDN w:val="0"/>
              <w:adjustRightInd w:val="0"/>
              <w:spacing w:after="0" w:line="240" w:lineRule="auto"/>
              <w:jc w:val="center"/>
              <w:rPr>
                <w:rFonts w:ascii="Times" w:hAnsi="Times" w:cs="Times"/>
                <w:b/>
                <w:bCs/>
                <w:lang w:val="en-US"/>
              </w:rPr>
            </w:pPr>
            <w:r w:rsidRPr="007352E4">
              <w:rPr>
                <w:rFonts w:ascii="Times" w:hAnsi="Times" w:cs="Times"/>
                <w:b/>
                <w:bCs/>
                <w:lang w:val="en-US"/>
              </w:rPr>
              <w:t xml:space="preserve">Bioinformatyka w diagnostyce chorób człowieka </w:t>
            </w:r>
          </w:p>
          <w:p w14:paraId="0E35C48D" w14:textId="77777777" w:rsidR="00B3623E" w:rsidRPr="007352E4" w:rsidRDefault="00B3623E">
            <w:pPr>
              <w:widowControl w:val="0"/>
              <w:autoSpaceDE w:val="0"/>
              <w:autoSpaceDN w:val="0"/>
              <w:adjustRightInd w:val="0"/>
              <w:spacing w:after="0" w:line="240" w:lineRule="auto"/>
              <w:jc w:val="center"/>
              <w:rPr>
                <w:rFonts w:ascii="Times" w:hAnsi="Times" w:cs="Times"/>
                <w:b/>
                <w:bCs/>
                <w:lang w:val="en-US"/>
              </w:rPr>
            </w:pPr>
            <w:r w:rsidRPr="007352E4">
              <w:rPr>
                <w:rFonts w:ascii="Times" w:hAnsi="Times" w:cs="Times"/>
                <w:b/>
                <w:bCs/>
                <w:lang w:val="en-US"/>
              </w:rPr>
              <w:t>(Bioinformatics in the diagnosis of human diseases)</w:t>
            </w:r>
          </w:p>
        </w:tc>
      </w:tr>
      <w:tr w:rsidR="00B3623E" w:rsidRPr="007352E4" w14:paraId="1B126566" w14:textId="77777777" w:rsidTr="00780F5D">
        <w:tblPrEx>
          <w:tblBorders>
            <w:top w:val="none" w:sz="0" w:space="0" w:color="auto"/>
          </w:tblBorders>
        </w:tblPrEx>
        <w:tc>
          <w:tcPr>
            <w:tcW w:w="365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144D32B" w14:textId="77777777" w:rsidR="00B3623E" w:rsidRPr="007352E4" w:rsidRDefault="00B3623E">
            <w:pPr>
              <w:widowControl w:val="0"/>
              <w:autoSpaceDE w:val="0"/>
              <w:autoSpaceDN w:val="0"/>
              <w:adjustRightInd w:val="0"/>
              <w:spacing w:after="0" w:line="240" w:lineRule="auto"/>
              <w:jc w:val="both"/>
              <w:rPr>
                <w:rFonts w:ascii="Times" w:hAnsi="Times" w:cs="Times"/>
                <w:b/>
                <w:bCs/>
                <w:lang w:val="en-US"/>
              </w:rPr>
            </w:pPr>
            <w:r w:rsidRPr="007352E4">
              <w:rPr>
                <w:rFonts w:ascii="Times" w:hAnsi="Times" w:cs="Times"/>
                <w:b/>
                <w:bCs/>
                <w:lang w:val="en-US"/>
              </w:rPr>
              <w:t>Jednostka oferująca przedmiot</w:t>
            </w:r>
          </w:p>
        </w:tc>
        <w:tc>
          <w:tcPr>
            <w:tcW w:w="595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865D9E3" w14:textId="77777777" w:rsidR="00B3623E" w:rsidRPr="007352E4" w:rsidRDefault="00B3623E">
            <w:pPr>
              <w:widowControl w:val="0"/>
              <w:autoSpaceDE w:val="0"/>
              <w:autoSpaceDN w:val="0"/>
              <w:adjustRightInd w:val="0"/>
              <w:spacing w:after="0" w:line="240" w:lineRule="auto"/>
              <w:jc w:val="center"/>
              <w:rPr>
                <w:rFonts w:ascii="Times" w:hAnsi="Times" w:cs="Times"/>
                <w:b/>
                <w:bCs/>
                <w:lang w:val="en-US"/>
              </w:rPr>
            </w:pPr>
            <w:r w:rsidRPr="007352E4">
              <w:rPr>
                <w:rFonts w:ascii="Times" w:hAnsi="Times" w:cs="Times"/>
                <w:b/>
                <w:bCs/>
                <w:lang w:val="en-US"/>
              </w:rPr>
              <w:t>Katedra Medycyny Sądowej</w:t>
            </w:r>
          </w:p>
          <w:p w14:paraId="166494F6" w14:textId="77777777" w:rsidR="00B3623E" w:rsidRPr="007352E4" w:rsidRDefault="00B3623E">
            <w:pPr>
              <w:widowControl w:val="0"/>
              <w:autoSpaceDE w:val="0"/>
              <w:autoSpaceDN w:val="0"/>
              <w:adjustRightInd w:val="0"/>
              <w:spacing w:after="0" w:line="240" w:lineRule="auto"/>
              <w:jc w:val="center"/>
              <w:rPr>
                <w:rFonts w:ascii="Times" w:hAnsi="Times" w:cs="Times"/>
                <w:b/>
                <w:bCs/>
                <w:lang w:val="en-US"/>
              </w:rPr>
            </w:pPr>
            <w:r w:rsidRPr="007352E4">
              <w:rPr>
                <w:rFonts w:ascii="Times" w:hAnsi="Times" w:cs="Times"/>
                <w:b/>
                <w:bCs/>
                <w:lang w:val="en-US"/>
              </w:rPr>
              <w:t>Wydział Lekarski</w:t>
            </w:r>
          </w:p>
          <w:p w14:paraId="2BB35D63" w14:textId="77777777" w:rsidR="00B3623E" w:rsidRPr="007352E4" w:rsidRDefault="00B3623E">
            <w:pPr>
              <w:widowControl w:val="0"/>
              <w:autoSpaceDE w:val="0"/>
              <w:autoSpaceDN w:val="0"/>
              <w:adjustRightInd w:val="0"/>
              <w:spacing w:after="0" w:line="240" w:lineRule="auto"/>
              <w:jc w:val="center"/>
              <w:rPr>
                <w:rFonts w:ascii="Times" w:hAnsi="Times" w:cs="Times"/>
                <w:b/>
                <w:bCs/>
                <w:lang w:val="en-US"/>
              </w:rPr>
            </w:pPr>
            <w:r w:rsidRPr="007352E4">
              <w:rPr>
                <w:rFonts w:ascii="Times" w:hAnsi="Times" w:cs="Times"/>
                <w:b/>
                <w:bCs/>
                <w:lang w:val="en-US"/>
              </w:rPr>
              <w:t>Collegium Medicum im. Ludwika Rydygiera w Bydgoszczy Uniwersytet Mikołaja Kopernika w Toruniu</w:t>
            </w:r>
          </w:p>
        </w:tc>
      </w:tr>
      <w:tr w:rsidR="00B3623E" w:rsidRPr="007352E4" w14:paraId="4509EC4F" w14:textId="77777777" w:rsidTr="00780F5D">
        <w:tblPrEx>
          <w:tblBorders>
            <w:top w:val="none" w:sz="0" w:space="0" w:color="auto"/>
          </w:tblBorders>
        </w:tblPrEx>
        <w:tc>
          <w:tcPr>
            <w:tcW w:w="365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BC8CA01" w14:textId="77777777" w:rsidR="00B3623E" w:rsidRPr="007352E4" w:rsidRDefault="00B3623E">
            <w:pPr>
              <w:widowControl w:val="0"/>
              <w:autoSpaceDE w:val="0"/>
              <w:autoSpaceDN w:val="0"/>
              <w:adjustRightInd w:val="0"/>
              <w:spacing w:after="0" w:line="240" w:lineRule="auto"/>
              <w:jc w:val="both"/>
              <w:rPr>
                <w:rFonts w:ascii="Times" w:hAnsi="Times" w:cs="Times"/>
                <w:b/>
                <w:bCs/>
                <w:lang w:val="en-US"/>
              </w:rPr>
            </w:pPr>
            <w:r w:rsidRPr="007352E4">
              <w:rPr>
                <w:rFonts w:ascii="Times" w:hAnsi="Times" w:cs="Times"/>
                <w:b/>
                <w:bCs/>
                <w:lang w:val="en-US"/>
              </w:rPr>
              <w:t>Jednostka, dla której przedmiot jest oferowany</w:t>
            </w:r>
          </w:p>
        </w:tc>
        <w:tc>
          <w:tcPr>
            <w:tcW w:w="595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0FA5AEF" w14:textId="77777777" w:rsidR="00B3623E" w:rsidRPr="007352E4" w:rsidRDefault="00B3623E">
            <w:pPr>
              <w:widowControl w:val="0"/>
              <w:autoSpaceDE w:val="0"/>
              <w:autoSpaceDN w:val="0"/>
              <w:adjustRightInd w:val="0"/>
              <w:spacing w:after="0" w:line="240" w:lineRule="auto"/>
              <w:jc w:val="center"/>
              <w:rPr>
                <w:rFonts w:ascii="Times" w:hAnsi="Times" w:cs="Times"/>
                <w:b/>
                <w:bCs/>
                <w:lang w:val="en-US"/>
              </w:rPr>
            </w:pPr>
            <w:r w:rsidRPr="007352E4">
              <w:rPr>
                <w:rFonts w:ascii="Times" w:hAnsi="Times" w:cs="Times"/>
                <w:b/>
                <w:bCs/>
                <w:lang w:val="en-US"/>
              </w:rPr>
              <w:t>Wydział Farmaceutyczny</w:t>
            </w:r>
          </w:p>
          <w:p w14:paraId="2F7F631C" w14:textId="77777777" w:rsidR="00B3623E" w:rsidRPr="007352E4" w:rsidRDefault="00B3623E">
            <w:pPr>
              <w:widowControl w:val="0"/>
              <w:autoSpaceDE w:val="0"/>
              <w:autoSpaceDN w:val="0"/>
              <w:adjustRightInd w:val="0"/>
              <w:spacing w:after="0" w:line="240" w:lineRule="auto"/>
              <w:jc w:val="center"/>
              <w:rPr>
                <w:rFonts w:ascii="Times" w:hAnsi="Times" w:cs="Times"/>
                <w:b/>
                <w:bCs/>
                <w:lang w:val="en-US"/>
              </w:rPr>
            </w:pPr>
            <w:r w:rsidRPr="007352E4">
              <w:rPr>
                <w:rFonts w:ascii="Times" w:hAnsi="Times" w:cs="Times"/>
                <w:b/>
                <w:bCs/>
                <w:lang w:val="en-US"/>
              </w:rPr>
              <w:t>Kierunek: Analityka medyczna, jednolite studia magisterskie, stacjonarne</w:t>
            </w:r>
          </w:p>
        </w:tc>
      </w:tr>
      <w:tr w:rsidR="00B3623E" w:rsidRPr="007352E4" w14:paraId="39DFB539" w14:textId="77777777" w:rsidTr="00780F5D">
        <w:tblPrEx>
          <w:tblBorders>
            <w:top w:val="none" w:sz="0" w:space="0" w:color="auto"/>
          </w:tblBorders>
        </w:tblPrEx>
        <w:tc>
          <w:tcPr>
            <w:tcW w:w="365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8BB62F3" w14:textId="77777777" w:rsidR="00B3623E" w:rsidRPr="007352E4" w:rsidRDefault="00B3623E">
            <w:pPr>
              <w:widowControl w:val="0"/>
              <w:autoSpaceDE w:val="0"/>
              <w:autoSpaceDN w:val="0"/>
              <w:adjustRightInd w:val="0"/>
              <w:spacing w:after="0" w:line="240" w:lineRule="auto"/>
              <w:jc w:val="both"/>
              <w:rPr>
                <w:rFonts w:ascii="Times" w:hAnsi="Times" w:cs="Times"/>
                <w:b/>
                <w:bCs/>
                <w:lang w:val="en-US"/>
              </w:rPr>
            </w:pPr>
            <w:r w:rsidRPr="007352E4">
              <w:rPr>
                <w:rFonts w:ascii="Times" w:hAnsi="Times" w:cs="Times"/>
                <w:b/>
                <w:bCs/>
                <w:lang w:val="en-US"/>
              </w:rPr>
              <w:t xml:space="preserve">Kod przedmiotu </w:t>
            </w:r>
          </w:p>
        </w:tc>
        <w:tc>
          <w:tcPr>
            <w:tcW w:w="595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7CFCC5C" w14:textId="3D278456" w:rsidR="00B3623E" w:rsidRPr="007352E4" w:rsidRDefault="007352E4">
            <w:pPr>
              <w:widowControl w:val="0"/>
              <w:autoSpaceDE w:val="0"/>
              <w:autoSpaceDN w:val="0"/>
              <w:adjustRightInd w:val="0"/>
              <w:spacing w:after="0" w:line="240" w:lineRule="auto"/>
              <w:ind w:left="601"/>
              <w:jc w:val="center"/>
              <w:rPr>
                <w:rFonts w:ascii="Times New Roman" w:hAnsi="Times New Roman" w:cs="Times New Roman"/>
                <w:b/>
                <w:bCs/>
                <w:lang w:val="en-US"/>
              </w:rPr>
            </w:pPr>
            <w:r>
              <w:rPr>
                <w:rFonts w:ascii="Times New Roman" w:hAnsi="Times New Roman" w:cs="Times New Roman"/>
                <w:b/>
                <w:bCs/>
                <w:lang w:val="en-US"/>
              </w:rPr>
              <w:t>1700-A-ZF-BDCHZL</w:t>
            </w:r>
          </w:p>
        </w:tc>
      </w:tr>
      <w:tr w:rsidR="00B3623E" w:rsidRPr="007352E4" w14:paraId="533F54BD" w14:textId="77777777" w:rsidTr="00780F5D">
        <w:tblPrEx>
          <w:tblBorders>
            <w:top w:val="none" w:sz="0" w:space="0" w:color="auto"/>
          </w:tblBorders>
        </w:tblPrEx>
        <w:tc>
          <w:tcPr>
            <w:tcW w:w="365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6381057" w14:textId="77777777" w:rsidR="00B3623E" w:rsidRPr="007352E4" w:rsidRDefault="00B3623E">
            <w:pPr>
              <w:widowControl w:val="0"/>
              <w:autoSpaceDE w:val="0"/>
              <w:autoSpaceDN w:val="0"/>
              <w:adjustRightInd w:val="0"/>
              <w:spacing w:after="0" w:line="240" w:lineRule="auto"/>
              <w:jc w:val="both"/>
              <w:rPr>
                <w:rFonts w:ascii="Times" w:hAnsi="Times" w:cs="Times"/>
                <w:b/>
                <w:bCs/>
                <w:lang w:val="en-US"/>
              </w:rPr>
            </w:pPr>
            <w:r w:rsidRPr="007352E4">
              <w:rPr>
                <w:rFonts w:ascii="Times" w:hAnsi="Times" w:cs="Times"/>
                <w:b/>
                <w:bCs/>
                <w:lang w:val="en-US"/>
              </w:rPr>
              <w:t>Kod ISCED</w:t>
            </w:r>
          </w:p>
        </w:tc>
        <w:tc>
          <w:tcPr>
            <w:tcW w:w="595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FD7C221" w14:textId="300CA505" w:rsidR="00B3623E" w:rsidRPr="007352E4" w:rsidRDefault="007352E4">
            <w:pPr>
              <w:widowControl w:val="0"/>
              <w:autoSpaceDE w:val="0"/>
              <w:autoSpaceDN w:val="0"/>
              <w:adjustRightInd w:val="0"/>
              <w:spacing w:after="0" w:line="240" w:lineRule="auto"/>
              <w:jc w:val="center"/>
              <w:rPr>
                <w:rFonts w:ascii="Times New Roman" w:hAnsi="Times New Roman" w:cs="Times New Roman"/>
                <w:b/>
                <w:bCs/>
                <w:lang w:val="en-US"/>
              </w:rPr>
            </w:pPr>
            <w:r>
              <w:rPr>
                <w:rFonts w:ascii="Times New Roman" w:hAnsi="Times New Roman" w:cs="Times New Roman"/>
                <w:b/>
                <w:bCs/>
                <w:lang w:val="en-US"/>
              </w:rPr>
              <w:t>0914</w:t>
            </w:r>
          </w:p>
        </w:tc>
      </w:tr>
      <w:tr w:rsidR="00B3623E" w:rsidRPr="007352E4" w14:paraId="73059117" w14:textId="77777777" w:rsidTr="00780F5D">
        <w:tblPrEx>
          <w:tblBorders>
            <w:top w:val="none" w:sz="0" w:space="0" w:color="auto"/>
          </w:tblBorders>
        </w:tblPrEx>
        <w:tc>
          <w:tcPr>
            <w:tcW w:w="365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FA2ADF4" w14:textId="77777777" w:rsidR="00B3623E" w:rsidRPr="007352E4" w:rsidRDefault="00B3623E">
            <w:pPr>
              <w:widowControl w:val="0"/>
              <w:autoSpaceDE w:val="0"/>
              <w:autoSpaceDN w:val="0"/>
              <w:adjustRightInd w:val="0"/>
              <w:spacing w:after="0" w:line="240" w:lineRule="auto"/>
              <w:jc w:val="both"/>
              <w:rPr>
                <w:rFonts w:ascii="Times" w:hAnsi="Times" w:cs="Times"/>
                <w:b/>
                <w:bCs/>
                <w:lang w:val="en-US"/>
              </w:rPr>
            </w:pPr>
            <w:r w:rsidRPr="007352E4">
              <w:rPr>
                <w:rFonts w:ascii="Times" w:hAnsi="Times" w:cs="Times"/>
                <w:b/>
                <w:bCs/>
                <w:lang w:val="en-US"/>
              </w:rPr>
              <w:t>Liczba punktów ECTS</w:t>
            </w:r>
          </w:p>
        </w:tc>
        <w:tc>
          <w:tcPr>
            <w:tcW w:w="595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EF83491" w14:textId="77777777" w:rsidR="00B3623E" w:rsidRPr="007352E4" w:rsidRDefault="00B3623E">
            <w:pPr>
              <w:widowControl w:val="0"/>
              <w:autoSpaceDE w:val="0"/>
              <w:autoSpaceDN w:val="0"/>
              <w:adjustRightInd w:val="0"/>
              <w:spacing w:after="0" w:line="240" w:lineRule="auto"/>
              <w:jc w:val="center"/>
              <w:rPr>
                <w:rFonts w:ascii="Times" w:hAnsi="Times" w:cs="Times"/>
                <w:b/>
                <w:bCs/>
                <w:lang w:val="en-US"/>
              </w:rPr>
            </w:pPr>
            <w:r w:rsidRPr="007352E4">
              <w:rPr>
                <w:rFonts w:ascii="Times" w:hAnsi="Times" w:cs="Times"/>
                <w:b/>
                <w:bCs/>
                <w:lang w:val="en-US"/>
              </w:rPr>
              <w:t>1</w:t>
            </w:r>
          </w:p>
        </w:tc>
      </w:tr>
      <w:tr w:rsidR="00B3623E" w:rsidRPr="007352E4" w14:paraId="1A08386E" w14:textId="77777777" w:rsidTr="00780F5D">
        <w:tblPrEx>
          <w:tblBorders>
            <w:top w:val="none" w:sz="0" w:space="0" w:color="auto"/>
          </w:tblBorders>
        </w:tblPrEx>
        <w:tc>
          <w:tcPr>
            <w:tcW w:w="365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79C0735" w14:textId="77777777" w:rsidR="00B3623E" w:rsidRPr="007352E4" w:rsidRDefault="00B3623E">
            <w:pPr>
              <w:widowControl w:val="0"/>
              <w:autoSpaceDE w:val="0"/>
              <w:autoSpaceDN w:val="0"/>
              <w:adjustRightInd w:val="0"/>
              <w:spacing w:after="0" w:line="240" w:lineRule="auto"/>
              <w:jc w:val="both"/>
              <w:rPr>
                <w:rFonts w:ascii="Times" w:hAnsi="Times" w:cs="Times"/>
                <w:b/>
                <w:bCs/>
                <w:lang w:val="en-US"/>
              </w:rPr>
            </w:pPr>
            <w:r w:rsidRPr="007352E4">
              <w:rPr>
                <w:rFonts w:ascii="Times" w:hAnsi="Times" w:cs="Times"/>
                <w:b/>
                <w:bCs/>
                <w:lang w:val="en-US"/>
              </w:rPr>
              <w:t>Sposób zaliczenia</w:t>
            </w:r>
          </w:p>
        </w:tc>
        <w:tc>
          <w:tcPr>
            <w:tcW w:w="595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7CD4CCC" w14:textId="00CD8A82" w:rsidR="00B3623E" w:rsidRPr="00156FE8" w:rsidRDefault="00156FE8">
            <w:pPr>
              <w:widowControl w:val="0"/>
              <w:autoSpaceDE w:val="0"/>
              <w:autoSpaceDN w:val="0"/>
              <w:adjustRightInd w:val="0"/>
              <w:spacing w:after="0" w:line="240" w:lineRule="auto"/>
              <w:jc w:val="center"/>
              <w:rPr>
                <w:rFonts w:ascii="Times New Roman" w:hAnsi="Times New Roman" w:cs="Times New Roman"/>
                <w:b/>
                <w:bCs/>
                <w:lang w:val="en-US"/>
              </w:rPr>
            </w:pPr>
            <w:r>
              <w:rPr>
                <w:rFonts w:ascii="Times New Roman" w:hAnsi="Times New Roman" w:cs="Times New Roman"/>
                <w:b/>
                <w:bCs/>
                <w:lang w:val="en-US"/>
              </w:rPr>
              <w:t>Zaliczenie na ocenę</w:t>
            </w:r>
          </w:p>
        </w:tc>
      </w:tr>
      <w:tr w:rsidR="00B3623E" w:rsidRPr="007352E4" w14:paraId="423FC251" w14:textId="77777777" w:rsidTr="00780F5D">
        <w:tblPrEx>
          <w:tblBorders>
            <w:top w:val="none" w:sz="0" w:space="0" w:color="auto"/>
          </w:tblBorders>
        </w:tblPrEx>
        <w:tc>
          <w:tcPr>
            <w:tcW w:w="365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869936D" w14:textId="77777777" w:rsidR="00B3623E" w:rsidRPr="007352E4" w:rsidRDefault="00B3623E">
            <w:pPr>
              <w:widowControl w:val="0"/>
              <w:autoSpaceDE w:val="0"/>
              <w:autoSpaceDN w:val="0"/>
              <w:adjustRightInd w:val="0"/>
              <w:spacing w:after="0" w:line="240" w:lineRule="auto"/>
              <w:jc w:val="both"/>
              <w:rPr>
                <w:rFonts w:ascii="Times" w:hAnsi="Times" w:cs="Times"/>
                <w:b/>
                <w:bCs/>
                <w:lang w:val="en-US"/>
              </w:rPr>
            </w:pPr>
            <w:r w:rsidRPr="007352E4">
              <w:rPr>
                <w:rFonts w:ascii="Times" w:hAnsi="Times" w:cs="Times"/>
                <w:b/>
                <w:bCs/>
                <w:lang w:val="en-US"/>
              </w:rPr>
              <w:t>Język wykładowy</w:t>
            </w:r>
          </w:p>
        </w:tc>
        <w:tc>
          <w:tcPr>
            <w:tcW w:w="595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54990AC" w14:textId="5F20D27B" w:rsidR="00B3623E" w:rsidRPr="007352E4" w:rsidRDefault="00156FE8">
            <w:pPr>
              <w:widowControl w:val="0"/>
              <w:autoSpaceDE w:val="0"/>
              <w:autoSpaceDN w:val="0"/>
              <w:adjustRightInd w:val="0"/>
              <w:spacing w:after="0" w:line="240" w:lineRule="auto"/>
              <w:jc w:val="center"/>
              <w:rPr>
                <w:rFonts w:ascii="Times" w:hAnsi="Times" w:cs="Times"/>
                <w:b/>
                <w:bCs/>
                <w:lang w:val="en-US"/>
              </w:rPr>
            </w:pPr>
            <w:r>
              <w:rPr>
                <w:rFonts w:ascii="Times" w:hAnsi="Times" w:cs="Times"/>
                <w:b/>
                <w:bCs/>
                <w:lang w:val="en-US"/>
              </w:rPr>
              <w:t>Język p</w:t>
            </w:r>
            <w:r w:rsidR="00B3623E" w:rsidRPr="007352E4">
              <w:rPr>
                <w:rFonts w:ascii="Times" w:hAnsi="Times" w:cs="Times"/>
                <w:b/>
                <w:bCs/>
                <w:lang w:val="en-US"/>
              </w:rPr>
              <w:t>olski</w:t>
            </w:r>
          </w:p>
        </w:tc>
      </w:tr>
      <w:tr w:rsidR="00B3623E" w:rsidRPr="007352E4" w14:paraId="248E68BA" w14:textId="77777777" w:rsidTr="00780F5D">
        <w:tblPrEx>
          <w:tblBorders>
            <w:top w:val="none" w:sz="0" w:space="0" w:color="auto"/>
          </w:tblBorders>
        </w:tblPrEx>
        <w:tc>
          <w:tcPr>
            <w:tcW w:w="365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30E813B" w14:textId="77777777" w:rsidR="00B3623E" w:rsidRPr="007352E4" w:rsidRDefault="00B3623E">
            <w:pPr>
              <w:widowControl w:val="0"/>
              <w:autoSpaceDE w:val="0"/>
              <w:autoSpaceDN w:val="0"/>
              <w:adjustRightInd w:val="0"/>
              <w:spacing w:after="0" w:line="240" w:lineRule="auto"/>
              <w:jc w:val="both"/>
              <w:rPr>
                <w:rFonts w:ascii="Times" w:hAnsi="Times" w:cs="Times"/>
                <w:b/>
                <w:bCs/>
                <w:lang w:val="en-US"/>
              </w:rPr>
            </w:pPr>
            <w:r w:rsidRPr="007352E4">
              <w:rPr>
                <w:rFonts w:ascii="Times" w:hAnsi="Times" w:cs="Times"/>
                <w:b/>
                <w:bCs/>
                <w:lang w:val="en-US"/>
              </w:rPr>
              <w:t>Określenie, czy przedmiot może być wielokrotnie zaliczany</w:t>
            </w:r>
          </w:p>
        </w:tc>
        <w:tc>
          <w:tcPr>
            <w:tcW w:w="595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E808C2C" w14:textId="77777777" w:rsidR="00B3623E" w:rsidRPr="007352E4" w:rsidRDefault="00B3623E">
            <w:pPr>
              <w:widowControl w:val="0"/>
              <w:autoSpaceDE w:val="0"/>
              <w:autoSpaceDN w:val="0"/>
              <w:adjustRightInd w:val="0"/>
              <w:spacing w:after="0" w:line="240" w:lineRule="auto"/>
              <w:jc w:val="center"/>
              <w:rPr>
                <w:rFonts w:ascii="Times" w:hAnsi="Times" w:cs="Times"/>
                <w:b/>
                <w:bCs/>
                <w:lang w:val="en-US"/>
              </w:rPr>
            </w:pPr>
            <w:r w:rsidRPr="007352E4">
              <w:rPr>
                <w:rFonts w:ascii="Times" w:hAnsi="Times" w:cs="Times"/>
                <w:b/>
                <w:bCs/>
                <w:lang w:val="en-US"/>
              </w:rPr>
              <w:t>Nie</w:t>
            </w:r>
          </w:p>
        </w:tc>
      </w:tr>
      <w:tr w:rsidR="00B3623E" w:rsidRPr="007352E4" w14:paraId="3F3BE54C" w14:textId="77777777" w:rsidTr="00780F5D">
        <w:tblPrEx>
          <w:tblBorders>
            <w:top w:val="none" w:sz="0" w:space="0" w:color="auto"/>
          </w:tblBorders>
        </w:tblPrEx>
        <w:tc>
          <w:tcPr>
            <w:tcW w:w="365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6545B0D" w14:textId="77777777" w:rsidR="00B3623E" w:rsidRPr="007352E4" w:rsidRDefault="00B3623E">
            <w:pPr>
              <w:widowControl w:val="0"/>
              <w:autoSpaceDE w:val="0"/>
              <w:autoSpaceDN w:val="0"/>
              <w:adjustRightInd w:val="0"/>
              <w:spacing w:after="0" w:line="240" w:lineRule="auto"/>
              <w:jc w:val="both"/>
              <w:rPr>
                <w:rFonts w:ascii="Times" w:hAnsi="Times" w:cs="Times"/>
                <w:b/>
                <w:bCs/>
                <w:lang w:val="en-US"/>
              </w:rPr>
            </w:pPr>
            <w:r w:rsidRPr="007352E4">
              <w:rPr>
                <w:rFonts w:ascii="Times" w:hAnsi="Times" w:cs="Times"/>
                <w:b/>
                <w:bCs/>
                <w:lang w:val="en-US"/>
              </w:rPr>
              <w:t xml:space="preserve">Przynależność przedmiotu do grupy przedmiotów </w:t>
            </w:r>
          </w:p>
        </w:tc>
        <w:tc>
          <w:tcPr>
            <w:tcW w:w="595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D35AD07" w14:textId="2ABC5259" w:rsidR="00B3623E" w:rsidRPr="00475760" w:rsidRDefault="00475760">
            <w:pPr>
              <w:widowControl w:val="0"/>
              <w:autoSpaceDE w:val="0"/>
              <w:autoSpaceDN w:val="0"/>
              <w:adjustRightInd w:val="0"/>
              <w:spacing w:after="0" w:line="240" w:lineRule="auto"/>
              <w:jc w:val="center"/>
              <w:rPr>
                <w:rFonts w:ascii="Times New Roman" w:hAnsi="Times New Roman" w:cs="Times New Roman"/>
                <w:b/>
                <w:bCs/>
                <w:lang w:val="en-US"/>
              </w:rPr>
            </w:pPr>
            <w:r>
              <w:rPr>
                <w:rFonts w:ascii="Times New Roman" w:hAnsi="Times New Roman" w:cs="Times New Roman"/>
                <w:b/>
                <w:bCs/>
                <w:lang w:val="en-US"/>
              </w:rPr>
              <w:t>Przedmiot do wyboru</w:t>
            </w:r>
          </w:p>
        </w:tc>
      </w:tr>
      <w:tr w:rsidR="00B3623E" w:rsidRPr="007352E4" w14:paraId="5436E8B2" w14:textId="77777777" w:rsidTr="00780F5D">
        <w:tblPrEx>
          <w:tblBorders>
            <w:top w:val="none" w:sz="0" w:space="0" w:color="auto"/>
          </w:tblBorders>
        </w:tblPrEx>
        <w:tc>
          <w:tcPr>
            <w:tcW w:w="365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7D862E8" w14:textId="77777777" w:rsidR="00B3623E" w:rsidRPr="007352E4" w:rsidRDefault="00B3623E">
            <w:pPr>
              <w:widowControl w:val="0"/>
              <w:autoSpaceDE w:val="0"/>
              <w:autoSpaceDN w:val="0"/>
              <w:adjustRightInd w:val="0"/>
              <w:spacing w:after="0" w:line="240" w:lineRule="auto"/>
              <w:jc w:val="both"/>
              <w:rPr>
                <w:rFonts w:ascii="Times" w:hAnsi="Times" w:cs="Times"/>
                <w:b/>
                <w:bCs/>
                <w:lang w:val="en-US"/>
              </w:rPr>
            </w:pPr>
            <w:r w:rsidRPr="007352E4">
              <w:rPr>
                <w:rFonts w:ascii="Times" w:hAnsi="Times" w:cs="Times"/>
                <w:b/>
                <w:bCs/>
                <w:lang w:val="en-US"/>
              </w:rPr>
              <w:t>Całkowity nakład pracy studenta/słuchacza studiów podyplomowych/uczestnika kursów dokształcających</w:t>
            </w:r>
          </w:p>
        </w:tc>
        <w:tc>
          <w:tcPr>
            <w:tcW w:w="595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357575E" w14:textId="77777777" w:rsidR="00B3623E" w:rsidRPr="007352E4" w:rsidRDefault="00B3623E">
            <w:pPr>
              <w:widowControl w:val="0"/>
              <w:autoSpaceDE w:val="0"/>
              <w:autoSpaceDN w:val="0"/>
              <w:adjustRightInd w:val="0"/>
              <w:spacing w:after="0" w:line="240" w:lineRule="auto"/>
              <w:jc w:val="both"/>
              <w:rPr>
                <w:rFonts w:ascii="Times" w:hAnsi="Times" w:cs="Times"/>
                <w:lang w:val="en-US"/>
              </w:rPr>
            </w:pPr>
            <w:r w:rsidRPr="007352E4">
              <w:rPr>
                <w:rFonts w:ascii="Times" w:hAnsi="Times" w:cs="Times New Roman"/>
                <w:lang w:val="en-US"/>
              </w:rPr>
              <w:t xml:space="preserve">1. </w:t>
            </w:r>
            <w:r w:rsidRPr="007352E4">
              <w:rPr>
                <w:rFonts w:ascii="Times" w:hAnsi="Times" w:cs="Times"/>
                <w:lang w:val="en-US"/>
              </w:rPr>
              <w:t>Nakład pracy związany z zajęciami wymagającymi bezpośredniego udziału nauczycieli akademickich wynosi:</w:t>
            </w:r>
          </w:p>
          <w:p w14:paraId="08BF7902" w14:textId="04C9C548" w:rsidR="00B3623E" w:rsidRPr="007352E4" w:rsidRDefault="00E60058" w:rsidP="00E60058">
            <w:pPr>
              <w:widowControl w:val="0"/>
              <w:tabs>
                <w:tab w:val="left" w:pos="220"/>
                <w:tab w:val="left" w:pos="720"/>
              </w:tabs>
              <w:autoSpaceDE w:val="0"/>
              <w:autoSpaceDN w:val="0"/>
              <w:adjustRightInd w:val="0"/>
              <w:spacing w:after="0" w:line="240" w:lineRule="auto"/>
              <w:jc w:val="both"/>
              <w:rPr>
                <w:rFonts w:ascii="Times" w:hAnsi="Times" w:cs="Times"/>
                <w:lang w:val="en-US"/>
              </w:rPr>
            </w:pPr>
            <w:r w:rsidRPr="007352E4">
              <w:rPr>
                <w:rFonts w:ascii="Times" w:hAnsi="Times" w:cs="Times New Roman"/>
                <w:lang w:val="en-US"/>
              </w:rPr>
              <w:t xml:space="preserve">- </w:t>
            </w:r>
            <w:r w:rsidR="00B3623E" w:rsidRPr="007352E4">
              <w:rPr>
                <w:rFonts w:ascii="Times" w:hAnsi="Times" w:cs="Times"/>
                <w:lang w:val="en-US"/>
              </w:rPr>
              <w:t xml:space="preserve">udział w wykładach: </w:t>
            </w:r>
            <w:r w:rsidR="00B3623E" w:rsidRPr="007352E4">
              <w:rPr>
                <w:rFonts w:ascii="Times" w:hAnsi="Times" w:cs="Times"/>
                <w:b/>
                <w:bCs/>
                <w:lang w:val="en-US"/>
              </w:rPr>
              <w:t>nie dotyczy</w:t>
            </w:r>
            <w:r w:rsidR="00B3623E" w:rsidRPr="007352E4">
              <w:rPr>
                <w:rFonts w:ascii="Times" w:hAnsi="Times" w:cs="Times"/>
                <w:lang w:val="en-US"/>
              </w:rPr>
              <w:t xml:space="preserve"> </w:t>
            </w:r>
          </w:p>
          <w:p w14:paraId="3491FC9F" w14:textId="7265491E" w:rsidR="00B3623E" w:rsidRPr="007352E4" w:rsidRDefault="00E60058" w:rsidP="00E60058">
            <w:pPr>
              <w:widowControl w:val="0"/>
              <w:tabs>
                <w:tab w:val="left" w:pos="220"/>
                <w:tab w:val="left" w:pos="720"/>
              </w:tabs>
              <w:autoSpaceDE w:val="0"/>
              <w:autoSpaceDN w:val="0"/>
              <w:adjustRightInd w:val="0"/>
              <w:spacing w:after="0" w:line="240" w:lineRule="auto"/>
              <w:jc w:val="both"/>
              <w:rPr>
                <w:rFonts w:ascii="Times" w:hAnsi="Times" w:cs="Times"/>
                <w:lang w:val="en-US"/>
              </w:rPr>
            </w:pPr>
            <w:r w:rsidRPr="007352E4">
              <w:rPr>
                <w:rFonts w:ascii="Times" w:hAnsi="Times" w:cs="Times New Roman"/>
                <w:lang w:val="en-US"/>
              </w:rPr>
              <w:t xml:space="preserve">- </w:t>
            </w:r>
            <w:r w:rsidR="00B3623E" w:rsidRPr="007352E4">
              <w:rPr>
                <w:rFonts w:ascii="Times" w:hAnsi="Times" w:cs="Times"/>
                <w:lang w:val="en-US"/>
              </w:rPr>
              <w:t xml:space="preserve">udział w </w:t>
            </w:r>
            <w:r w:rsidR="00780F5D">
              <w:rPr>
                <w:rFonts w:ascii="Times New Roman" w:hAnsi="Times New Roman" w:cs="Times New Roman"/>
                <w:lang w:val="en-US"/>
              </w:rPr>
              <w:t>laboratoriach</w:t>
            </w:r>
            <w:r w:rsidR="00B3623E" w:rsidRPr="007352E4">
              <w:rPr>
                <w:rFonts w:ascii="Times" w:hAnsi="Times" w:cs="Times"/>
                <w:lang w:val="en-US"/>
              </w:rPr>
              <w:t xml:space="preserve">: </w:t>
            </w:r>
            <w:r w:rsidR="00B3623E" w:rsidRPr="007352E4">
              <w:rPr>
                <w:rFonts w:ascii="Times" w:hAnsi="Times" w:cs="Times"/>
                <w:b/>
                <w:bCs/>
                <w:lang w:val="en-US"/>
              </w:rPr>
              <w:t>15 godzin</w:t>
            </w:r>
            <w:r w:rsidR="00B3623E" w:rsidRPr="007352E4">
              <w:rPr>
                <w:rFonts w:ascii="Times" w:hAnsi="Times" w:cs="Times"/>
                <w:lang w:val="en-US"/>
              </w:rPr>
              <w:t xml:space="preserve"> </w:t>
            </w:r>
          </w:p>
          <w:p w14:paraId="5F9530C2" w14:textId="22043AF1" w:rsidR="00B3623E" w:rsidRPr="007352E4" w:rsidRDefault="00E60058" w:rsidP="00E60058">
            <w:pPr>
              <w:widowControl w:val="0"/>
              <w:tabs>
                <w:tab w:val="left" w:pos="220"/>
                <w:tab w:val="left" w:pos="720"/>
              </w:tabs>
              <w:autoSpaceDE w:val="0"/>
              <w:autoSpaceDN w:val="0"/>
              <w:adjustRightInd w:val="0"/>
              <w:spacing w:after="0" w:line="240" w:lineRule="auto"/>
              <w:jc w:val="both"/>
              <w:rPr>
                <w:rFonts w:ascii="Times" w:hAnsi="Times" w:cs="Times"/>
                <w:b/>
                <w:bCs/>
                <w:lang w:val="en-US"/>
              </w:rPr>
            </w:pPr>
            <w:r w:rsidRPr="007352E4">
              <w:rPr>
                <w:rFonts w:ascii="Times" w:hAnsi="Times" w:cs="Times New Roman"/>
                <w:lang w:val="en-US"/>
              </w:rPr>
              <w:t xml:space="preserve">- </w:t>
            </w:r>
            <w:r w:rsidR="00B3623E" w:rsidRPr="007352E4">
              <w:rPr>
                <w:rFonts w:ascii="Times" w:hAnsi="Times" w:cs="Times"/>
                <w:lang w:val="en-US"/>
              </w:rPr>
              <w:t xml:space="preserve">udział w seminariach: </w:t>
            </w:r>
            <w:r w:rsidR="00B3623E" w:rsidRPr="007352E4">
              <w:rPr>
                <w:rFonts w:ascii="Times" w:hAnsi="Times" w:cs="Times"/>
                <w:b/>
                <w:bCs/>
                <w:lang w:val="en-US"/>
              </w:rPr>
              <w:t>nie dotyczy</w:t>
            </w:r>
          </w:p>
          <w:p w14:paraId="797C69E0" w14:textId="1755EE91" w:rsidR="00B3623E" w:rsidRPr="007352E4" w:rsidRDefault="00E60058" w:rsidP="00E60058">
            <w:pPr>
              <w:widowControl w:val="0"/>
              <w:tabs>
                <w:tab w:val="left" w:pos="220"/>
                <w:tab w:val="left" w:pos="720"/>
              </w:tabs>
              <w:autoSpaceDE w:val="0"/>
              <w:autoSpaceDN w:val="0"/>
              <w:adjustRightInd w:val="0"/>
              <w:spacing w:after="0" w:line="240" w:lineRule="auto"/>
              <w:jc w:val="both"/>
              <w:rPr>
                <w:rFonts w:ascii="Times" w:hAnsi="Times" w:cs="Times"/>
                <w:b/>
                <w:bCs/>
                <w:lang w:val="en-US"/>
              </w:rPr>
            </w:pPr>
            <w:r w:rsidRPr="007352E4">
              <w:rPr>
                <w:rFonts w:ascii="Times" w:hAnsi="Times" w:cs="Times New Roman"/>
                <w:lang w:val="en-US"/>
              </w:rPr>
              <w:t xml:space="preserve">- </w:t>
            </w:r>
            <w:r w:rsidR="00B3623E" w:rsidRPr="007352E4">
              <w:rPr>
                <w:rFonts w:ascii="Times" w:hAnsi="Times" w:cs="Times"/>
                <w:lang w:val="en-US"/>
              </w:rPr>
              <w:t xml:space="preserve">udział w konsultacjach naukowo-badawczych: </w:t>
            </w:r>
            <w:r w:rsidR="00B3623E" w:rsidRPr="007352E4">
              <w:rPr>
                <w:rFonts w:ascii="Times" w:hAnsi="Times" w:cs="Times"/>
                <w:b/>
                <w:bCs/>
                <w:lang w:val="en-US"/>
              </w:rPr>
              <w:t>1 godzina</w:t>
            </w:r>
          </w:p>
          <w:p w14:paraId="34F6A9B1" w14:textId="56AE014C" w:rsidR="00B3623E" w:rsidRPr="007352E4" w:rsidRDefault="00E60058" w:rsidP="00E60058">
            <w:pPr>
              <w:widowControl w:val="0"/>
              <w:tabs>
                <w:tab w:val="left" w:pos="220"/>
                <w:tab w:val="left" w:pos="720"/>
              </w:tabs>
              <w:autoSpaceDE w:val="0"/>
              <w:autoSpaceDN w:val="0"/>
              <w:adjustRightInd w:val="0"/>
              <w:spacing w:after="0" w:line="240" w:lineRule="auto"/>
              <w:jc w:val="both"/>
              <w:rPr>
                <w:rFonts w:ascii="Times" w:hAnsi="Times" w:cs="Times"/>
                <w:b/>
                <w:bCs/>
                <w:lang w:val="en-US"/>
              </w:rPr>
            </w:pPr>
            <w:r w:rsidRPr="007352E4">
              <w:rPr>
                <w:rFonts w:ascii="Times" w:hAnsi="Times" w:cs="Times New Roman"/>
                <w:lang w:val="en-US"/>
              </w:rPr>
              <w:t xml:space="preserve">- </w:t>
            </w:r>
            <w:r w:rsidR="00B3623E" w:rsidRPr="007352E4">
              <w:rPr>
                <w:rFonts w:ascii="Times" w:hAnsi="Times" w:cs="Times"/>
                <w:lang w:val="en-US"/>
              </w:rPr>
              <w:t xml:space="preserve">egzamin: </w:t>
            </w:r>
            <w:r w:rsidR="00B3623E" w:rsidRPr="007352E4">
              <w:rPr>
                <w:rFonts w:ascii="Times" w:hAnsi="Times" w:cs="Times"/>
                <w:b/>
                <w:bCs/>
                <w:lang w:val="en-US"/>
              </w:rPr>
              <w:t>nie dotyczy</w:t>
            </w:r>
          </w:p>
          <w:p w14:paraId="75D8B3C1" w14:textId="5059DC11" w:rsidR="00B3623E" w:rsidRPr="00E825B7" w:rsidRDefault="00B3623E">
            <w:pPr>
              <w:widowControl w:val="0"/>
              <w:autoSpaceDE w:val="0"/>
              <w:autoSpaceDN w:val="0"/>
              <w:adjustRightInd w:val="0"/>
              <w:spacing w:after="0" w:line="240" w:lineRule="auto"/>
              <w:jc w:val="both"/>
              <w:rPr>
                <w:rFonts w:ascii="Times New Roman" w:hAnsi="Times New Roman" w:cs="Times New Roman"/>
                <w:lang w:val="en-US"/>
              </w:rPr>
            </w:pPr>
            <w:r w:rsidRPr="007352E4">
              <w:rPr>
                <w:rFonts w:ascii="Times" w:hAnsi="Times" w:cs="Times"/>
                <w:lang w:val="en-US"/>
              </w:rPr>
              <w:t>Nakład pracy związany z zajęciami wymagającymi bezpośredniego udziału nauczycieli akademickich wynosi  </w:t>
            </w:r>
            <w:r w:rsidRPr="007352E4">
              <w:rPr>
                <w:rFonts w:ascii="Times" w:hAnsi="Times" w:cs="Times"/>
                <w:b/>
                <w:bCs/>
                <w:lang w:val="en-US"/>
              </w:rPr>
              <w:t>16 godzin,</w:t>
            </w:r>
            <w:r w:rsidRPr="007352E4">
              <w:rPr>
                <w:rFonts w:ascii="Times" w:hAnsi="Times" w:cs="Times"/>
                <w:lang w:val="en-US"/>
              </w:rPr>
              <w:t xml:space="preserve"> co odpowiada </w:t>
            </w:r>
            <w:r w:rsidRPr="007352E4">
              <w:rPr>
                <w:rFonts w:ascii="Times" w:hAnsi="Times" w:cs="Times"/>
                <w:b/>
                <w:bCs/>
                <w:lang w:val="en-US"/>
              </w:rPr>
              <w:t>0,64 punktu ECTS</w:t>
            </w:r>
            <w:r w:rsidR="00E825B7">
              <w:rPr>
                <w:rFonts w:ascii="Times" w:hAnsi="Times" w:cs="Times"/>
                <w:lang w:val="en-US"/>
              </w:rPr>
              <w:t>.</w:t>
            </w:r>
          </w:p>
          <w:p w14:paraId="1574E5C2" w14:textId="77777777" w:rsidR="00B3623E" w:rsidRPr="007352E4" w:rsidRDefault="00B3623E">
            <w:pPr>
              <w:widowControl w:val="0"/>
              <w:autoSpaceDE w:val="0"/>
              <w:autoSpaceDN w:val="0"/>
              <w:adjustRightInd w:val="0"/>
              <w:spacing w:after="0" w:line="240" w:lineRule="auto"/>
              <w:jc w:val="both"/>
              <w:rPr>
                <w:rFonts w:ascii="Times" w:hAnsi="Times" w:cs="Times"/>
                <w:lang w:val="en-US"/>
              </w:rPr>
            </w:pPr>
          </w:p>
          <w:p w14:paraId="409EF3A8" w14:textId="2DE445D2" w:rsidR="00B3623E" w:rsidRPr="007352E4" w:rsidRDefault="00B3623E" w:rsidP="007352E4">
            <w:pPr>
              <w:pStyle w:val="Akapitzlist"/>
              <w:widowControl w:val="0"/>
              <w:numPr>
                <w:ilvl w:val="0"/>
                <w:numId w:val="3"/>
              </w:numPr>
              <w:tabs>
                <w:tab w:val="left" w:pos="220"/>
                <w:tab w:val="left" w:pos="720"/>
              </w:tabs>
              <w:autoSpaceDE w:val="0"/>
              <w:autoSpaceDN w:val="0"/>
              <w:adjustRightInd w:val="0"/>
              <w:spacing w:after="0" w:line="240" w:lineRule="auto"/>
              <w:jc w:val="both"/>
              <w:rPr>
                <w:rFonts w:ascii="Times" w:hAnsi="Times" w:cs="Times"/>
                <w:i w:val="0"/>
                <w:lang w:val="en-US"/>
              </w:rPr>
            </w:pPr>
            <w:r w:rsidRPr="007352E4">
              <w:rPr>
                <w:rFonts w:ascii="Times" w:hAnsi="Times" w:cs="Times"/>
                <w:i w:val="0"/>
                <w:lang w:val="en-US"/>
              </w:rPr>
              <w:t>Bilans nakładu pracy studenta:</w:t>
            </w:r>
          </w:p>
          <w:p w14:paraId="2CF64601" w14:textId="08583311" w:rsidR="00B3623E" w:rsidRPr="007352E4" w:rsidRDefault="00E825B7" w:rsidP="00E825B7">
            <w:pPr>
              <w:widowControl w:val="0"/>
              <w:tabs>
                <w:tab w:val="left" w:pos="220"/>
                <w:tab w:val="left" w:pos="720"/>
              </w:tabs>
              <w:autoSpaceDE w:val="0"/>
              <w:autoSpaceDN w:val="0"/>
              <w:adjustRightInd w:val="0"/>
              <w:spacing w:after="0" w:line="240" w:lineRule="auto"/>
              <w:jc w:val="both"/>
              <w:rPr>
                <w:rFonts w:ascii="Times" w:hAnsi="Times" w:cs="Times"/>
                <w:b/>
                <w:bCs/>
                <w:lang w:val="en-US"/>
              </w:rPr>
            </w:pPr>
            <w:r>
              <w:rPr>
                <w:rFonts w:ascii="Times New Roman" w:hAnsi="Times New Roman" w:cs="Times New Roman"/>
                <w:lang w:val="en-US"/>
              </w:rPr>
              <w:t xml:space="preserve">- </w:t>
            </w:r>
            <w:r w:rsidR="00B3623E" w:rsidRPr="007352E4">
              <w:rPr>
                <w:rFonts w:ascii="Times" w:hAnsi="Times" w:cs="Times"/>
                <w:lang w:val="en-US"/>
              </w:rPr>
              <w:t xml:space="preserve">udział w wykładach: </w:t>
            </w:r>
            <w:r w:rsidR="00B3623E" w:rsidRPr="007352E4">
              <w:rPr>
                <w:rFonts w:ascii="Times" w:hAnsi="Times" w:cs="Times"/>
                <w:b/>
                <w:bCs/>
                <w:lang w:val="en-US"/>
              </w:rPr>
              <w:t>nie dotyczy</w:t>
            </w:r>
          </w:p>
          <w:p w14:paraId="7EE86342" w14:textId="1777D95E" w:rsidR="00B3623E" w:rsidRPr="007352E4" w:rsidRDefault="00E825B7" w:rsidP="00E825B7">
            <w:pPr>
              <w:widowControl w:val="0"/>
              <w:tabs>
                <w:tab w:val="left" w:pos="220"/>
                <w:tab w:val="left" w:pos="720"/>
              </w:tabs>
              <w:autoSpaceDE w:val="0"/>
              <w:autoSpaceDN w:val="0"/>
              <w:adjustRightInd w:val="0"/>
              <w:spacing w:after="0" w:line="240" w:lineRule="auto"/>
              <w:jc w:val="both"/>
              <w:rPr>
                <w:rFonts w:ascii="Times" w:hAnsi="Times" w:cs="Times"/>
                <w:lang w:val="en-US"/>
              </w:rPr>
            </w:pPr>
            <w:r>
              <w:rPr>
                <w:rFonts w:ascii="Times New Roman" w:hAnsi="Times New Roman" w:cs="Times New Roman"/>
                <w:lang w:val="en-US"/>
              </w:rPr>
              <w:t xml:space="preserve">- </w:t>
            </w:r>
            <w:r w:rsidR="00B3623E" w:rsidRPr="007352E4">
              <w:rPr>
                <w:rFonts w:ascii="Times" w:hAnsi="Times" w:cs="Times"/>
                <w:lang w:val="en-US"/>
              </w:rPr>
              <w:t xml:space="preserve">udział w </w:t>
            </w:r>
            <w:r w:rsidR="00780F5D">
              <w:rPr>
                <w:rFonts w:ascii="Times New Roman" w:hAnsi="Times New Roman" w:cs="Times New Roman"/>
                <w:lang w:val="en-US"/>
              </w:rPr>
              <w:t>laboratoriach</w:t>
            </w:r>
            <w:r w:rsidR="00B3623E" w:rsidRPr="007352E4">
              <w:rPr>
                <w:rFonts w:ascii="Times" w:hAnsi="Times" w:cs="Times"/>
                <w:lang w:val="en-US"/>
              </w:rPr>
              <w:t xml:space="preserve">: </w:t>
            </w:r>
            <w:r w:rsidR="00B3623E" w:rsidRPr="007352E4">
              <w:rPr>
                <w:rFonts w:ascii="Times" w:hAnsi="Times" w:cs="Times"/>
                <w:b/>
                <w:bCs/>
                <w:lang w:val="en-US"/>
              </w:rPr>
              <w:t>15 godzin</w:t>
            </w:r>
            <w:r w:rsidR="00B3623E" w:rsidRPr="007352E4">
              <w:rPr>
                <w:rFonts w:ascii="Times" w:hAnsi="Times" w:cs="Times"/>
                <w:lang w:val="en-US"/>
              </w:rPr>
              <w:t xml:space="preserve"> </w:t>
            </w:r>
          </w:p>
          <w:p w14:paraId="3434E572" w14:textId="6C6C3544" w:rsidR="00B3623E" w:rsidRPr="007352E4" w:rsidRDefault="00E825B7" w:rsidP="00E825B7">
            <w:pPr>
              <w:widowControl w:val="0"/>
              <w:tabs>
                <w:tab w:val="left" w:pos="220"/>
                <w:tab w:val="left" w:pos="720"/>
              </w:tabs>
              <w:autoSpaceDE w:val="0"/>
              <w:autoSpaceDN w:val="0"/>
              <w:adjustRightInd w:val="0"/>
              <w:spacing w:after="0" w:line="240" w:lineRule="auto"/>
              <w:jc w:val="both"/>
              <w:rPr>
                <w:rFonts w:ascii="Times" w:hAnsi="Times" w:cs="Times"/>
                <w:b/>
                <w:bCs/>
                <w:lang w:val="en-US"/>
              </w:rPr>
            </w:pPr>
            <w:r>
              <w:rPr>
                <w:rFonts w:ascii="Times New Roman" w:hAnsi="Times New Roman" w:cs="Times New Roman"/>
                <w:lang w:val="en-US"/>
              </w:rPr>
              <w:t xml:space="preserve">- </w:t>
            </w:r>
            <w:r w:rsidR="00B3623E" w:rsidRPr="007352E4">
              <w:rPr>
                <w:rFonts w:ascii="Times" w:hAnsi="Times" w:cs="Times"/>
                <w:lang w:val="en-US"/>
              </w:rPr>
              <w:t>udział w seminariach</w:t>
            </w:r>
            <w:r w:rsidR="00B3623E" w:rsidRPr="007352E4">
              <w:rPr>
                <w:rFonts w:ascii="Times" w:hAnsi="Times" w:cs="Times"/>
                <w:b/>
                <w:bCs/>
                <w:lang w:val="en-US"/>
              </w:rPr>
              <w:t>: nie dotyczy</w:t>
            </w:r>
          </w:p>
          <w:p w14:paraId="6C5313AA" w14:textId="0E446A91" w:rsidR="00B3623E" w:rsidRPr="007352E4" w:rsidRDefault="00E825B7" w:rsidP="00E825B7">
            <w:pPr>
              <w:widowControl w:val="0"/>
              <w:tabs>
                <w:tab w:val="left" w:pos="220"/>
                <w:tab w:val="left" w:pos="720"/>
              </w:tabs>
              <w:autoSpaceDE w:val="0"/>
              <w:autoSpaceDN w:val="0"/>
              <w:adjustRightInd w:val="0"/>
              <w:spacing w:after="0" w:line="240" w:lineRule="auto"/>
              <w:jc w:val="both"/>
              <w:rPr>
                <w:rFonts w:ascii="Times" w:hAnsi="Times" w:cs="Times"/>
                <w:b/>
                <w:bCs/>
                <w:lang w:val="en-US"/>
              </w:rPr>
            </w:pPr>
            <w:r>
              <w:rPr>
                <w:rFonts w:ascii="Times New Roman" w:hAnsi="Times New Roman" w:cs="Times New Roman"/>
                <w:lang w:val="en-US"/>
              </w:rPr>
              <w:t xml:space="preserve">- </w:t>
            </w:r>
            <w:r w:rsidR="00B3623E" w:rsidRPr="007352E4">
              <w:rPr>
                <w:rFonts w:ascii="Times" w:hAnsi="Times" w:cs="Times"/>
                <w:lang w:val="en-US"/>
              </w:rPr>
              <w:t xml:space="preserve">udział w konsultacjach naukowo-badawczych: </w:t>
            </w:r>
            <w:r w:rsidR="00B3623E" w:rsidRPr="007352E4">
              <w:rPr>
                <w:rFonts w:ascii="Times" w:hAnsi="Times" w:cs="Times"/>
                <w:b/>
                <w:bCs/>
                <w:lang w:val="en-US"/>
              </w:rPr>
              <w:t>1 godzina</w:t>
            </w:r>
          </w:p>
          <w:p w14:paraId="4A264503" w14:textId="3D5D4DCA" w:rsidR="00B3623E" w:rsidRPr="007352E4" w:rsidRDefault="00E825B7" w:rsidP="00E825B7">
            <w:pPr>
              <w:widowControl w:val="0"/>
              <w:tabs>
                <w:tab w:val="left" w:pos="220"/>
                <w:tab w:val="left" w:pos="720"/>
              </w:tabs>
              <w:autoSpaceDE w:val="0"/>
              <w:autoSpaceDN w:val="0"/>
              <w:adjustRightInd w:val="0"/>
              <w:spacing w:after="0" w:line="240" w:lineRule="auto"/>
              <w:jc w:val="both"/>
              <w:rPr>
                <w:rFonts w:ascii="Times" w:hAnsi="Times" w:cs="Times"/>
                <w:b/>
                <w:bCs/>
                <w:lang w:val="en-US"/>
              </w:rPr>
            </w:pPr>
            <w:r>
              <w:rPr>
                <w:rFonts w:ascii="Times New Roman" w:hAnsi="Times New Roman" w:cs="Times New Roman"/>
                <w:lang w:val="en-US"/>
              </w:rPr>
              <w:t xml:space="preserve">- </w:t>
            </w:r>
            <w:r w:rsidR="00B3623E" w:rsidRPr="007352E4">
              <w:rPr>
                <w:rFonts w:ascii="Times" w:hAnsi="Times" w:cs="Times"/>
                <w:lang w:val="en-US"/>
              </w:rPr>
              <w:t xml:space="preserve">przygotowanie do </w:t>
            </w:r>
            <w:r w:rsidR="00780F5D">
              <w:rPr>
                <w:rFonts w:ascii="Times New Roman" w:hAnsi="Times New Roman" w:cs="Times New Roman"/>
                <w:lang w:val="en-US"/>
              </w:rPr>
              <w:t>laboratoriów</w:t>
            </w:r>
            <w:r w:rsidR="00B3623E" w:rsidRPr="007352E4">
              <w:rPr>
                <w:rFonts w:ascii="Times" w:hAnsi="Times" w:cs="Times"/>
                <w:lang w:val="en-US"/>
              </w:rPr>
              <w:t xml:space="preserve">: </w:t>
            </w:r>
            <w:r w:rsidR="00B3623E" w:rsidRPr="007352E4">
              <w:rPr>
                <w:rFonts w:ascii="Times" w:hAnsi="Times" w:cs="Times"/>
                <w:b/>
                <w:bCs/>
                <w:lang w:val="en-US"/>
              </w:rPr>
              <w:t>9</w:t>
            </w:r>
            <w:r w:rsidR="00B3623E" w:rsidRPr="007352E4">
              <w:rPr>
                <w:rFonts w:ascii="Times" w:hAnsi="Times" w:cs="Times"/>
                <w:lang w:val="en-US"/>
              </w:rPr>
              <w:t xml:space="preserve"> </w:t>
            </w:r>
            <w:r w:rsidR="00B3623E" w:rsidRPr="007352E4">
              <w:rPr>
                <w:rFonts w:ascii="Times" w:hAnsi="Times" w:cs="Times"/>
                <w:b/>
                <w:bCs/>
                <w:lang w:val="en-US"/>
              </w:rPr>
              <w:t xml:space="preserve">godzin </w:t>
            </w:r>
          </w:p>
          <w:p w14:paraId="39325F6E" w14:textId="798B0352" w:rsidR="00B3623E" w:rsidRPr="007352E4" w:rsidRDefault="00E825B7" w:rsidP="00E825B7">
            <w:pPr>
              <w:widowControl w:val="0"/>
              <w:tabs>
                <w:tab w:val="left" w:pos="220"/>
                <w:tab w:val="left" w:pos="720"/>
              </w:tabs>
              <w:autoSpaceDE w:val="0"/>
              <w:autoSpaceDN w:val="0"/>
              <w:adjustRightInd w:val="0"/>
              <w:spacing w:after="0" w:line="240" w:lineRule="auto"/>
              <w:jc w:val="both"/>
              <w:rPr>
                <w:rFonts w:ascii="Times" w:hAnsi="Times" w:cs="Times"/>
                <w:b/>
                <w:bCs/>
                <w:lang w:val="en-US"/>
              </w:rPr>
            </w:pPr>
            <w:r>
              <w:rPr>
                <w:rFonts w:ascii="Times New Roman" w:hAnsi="Times New Roman" w:cs="Times New Roman"/>
                <w:lang w:val="en-US"/>
              </w:rPr>
              <w:t xml:space="preserve">- </w:t>
            </w:r>
            <w:r>
              <w:rPr>
                <w:rFonts w:ascii="Times" w:hAnsi="Times" w:cs="Times"/>
                <w:lang w:val="en-US"/>
              </w:rPr>
              <w:t>p</w:t>
            </w:r>
            <w:r>
              <w:rPr>
                <w:rFonts w:ascii="Times New Roman" w:hAnsi="Times New Roman" w:cs="Times New Roman"/>
                <w:lang w:val="en-US"/>
              </w:rPr>
              <w:t>r</w:t>
            </w:r>
            <w:r w:rsidR="00B3623E" w:rsidRPr="007352E4">
              <w:rPr>
                <w:rFonts w:ascii="Times" w:hAnsi="Times" w:cs="Times"/>
                <w:lang w:val="en-US"/>
              </w:rPr>
              <w:t xml:space="preserve">zygotowanie do kolokwiów: </w:t>
            </w:r>
            <w:r w:rsidR="00B3623E" w:rsidRPr="007352E4">
              <w:rPr>
                <w:rFonts w:ascii="Times" w:hAnsi="Times" w:cs="Times"/>
                <w:b/>
                <w:bCs/>
                <w:lang w:val="en-US"/>
              </w:rPr>
              <w:t>nie dotyczy</w:t>
            </w:r>
          </w:p>
          <w:p w14:paraId="5C83C28B" w14:textId="650B5BAB" w:rsidR="00B3623E" w:rsidRPr="007352E4" w:rsidRDefault="00E825B7" w:rsidP="00E825B7">
            <w:pPr>
              <w:widowControl w:val="0"/>
              <w:tabs>
                <w:tab w:val="left" w:pos="220"/>
                <w:tab w:val="left" w:pos="720"/>
              </w:tabs>
              <w:autoSpaceDE w:val="0"/>
              <w:autoSpaceDN w:val="0"/>
              <w:adjustRightInd w:val="0"/>
              <w:spacing w:after="0" w:line="240" w:lineRule="auto"/>
              <w:jc w:val="both"/>
              <w:rPr>
                <w:rFonts w:ascii="Times" w:hAnsi="Times" w:cs="Times"/>
                <w:b/>
                <w:bCs/>
                <w:lang w:val="en-US"/>
              </w:rPr>
            </w:pPr>
            <w:r>
              <w:rPr>
                <w:rFonts w:ascii="Times New Roman" w:hAnsi="Times New Roman" w:cs="Times New Roman"/>
                <w:lang w:val="en-US"/>
              </w:rPr>
              <w:t xml:space="preserve">- </w:t>
            </w:r>
            <w:r w:rsidR="00B3623E" w:rsidRPr="007352E4">
              <w:rPr>
                <w:rFonts w:ascii="Times" w:hAnsi="Times" w:cs="Times"/>
                <w:lang w:val="en-US"/>
              </w:rPr>
              <w:t xml:space="preserve">przygotowanie do egzaminu i egzamin: </w:t>
            </w:r>
            <w:r w:rsidR="00B3623E" w:rsidRPr="007352E4">
              <w:rPr>
                <w:rFonts w:ascii="Times" w:hAnsi="Times" w:cs="Times"/>
                <w:b/>
                <w:bCs/>
                <w:lang w:val="en-US"/>
              </w:rPr>
              <w:t>nie dotyczy</w:t>
            </w:r>
          </w:p>
          <w:p w14:paraId="45CB488E" w14:textId="225C5251" w:rsidR="00B3623E" w:rsidRPr="00E825B7" w:rsidRDefault="00B3623E" w:rsidP="00E825B7">
            <w:pPr>
              <w:widowControl w:val="0"/>
              <w:autoSpaceDE w:val="0"/>
              <w:autoSpaceDN w:val="0"/>
              <w:adjustRightInd w:val="0"/>
              <w:spacing w:after="0" w:line="240" w:lineRule="auto"/>
              <w:jc w:val="both"/>
              <w:rPr>
                <w:rFonts w:ascii="Times New Roman" w:hAnsi="Times New Roman" w:cs="Times New Roman"/>
                <w:b/>
                <w:bCs/>
                <w:lang w:val="en-US"/>
              </w:rPr>
            </w:pPr>
            <w:r w:rsidRPr="007352E4">
              <w:rPr>
                <w:rFonts w:ascii="Times" w:hAnsi="Times" w:cs="Times"/>
                <w:lang w:val="en-US"/>
              </w:rPr>
              <w:t xml:space="preserve">Łączny nakład pracy studenta związany z realizacją przedmiotu wynosi </w:t>
            </w:r>
            <w:r w:rsidRPr="007352E4">
              <w:rPr>
                <w:rFonts w:ascii="Times" w:hAnsi="Times" w:cs="Times"/>
                <w:b/>
                <w:bCs/>
                <w:lang w:val="en-US"/>
              </w:rPr>
              <w:t>25 godzin</w:t>
            </w:r>
            <w:r w:rsidRPr="007352E4">
              <w:rPr>
                <w:rFonts w:ascii="Times" w:hAnsi="Times" w:cs="Times"/>
                <w:lang w:val="en-US"/>
              </w:rPr>
              <w:t xml:space="preserve">, co odpowiada </w:t>
            </w:r>
            <w:r w:rsidRPr="007352E4">
              <w:rPr>
                <w:rFonts w:ascii="Times" w:hAnsi="Times" w:cs="Times"/>
                <w:b/>
                <w:bCs/>
                <w:lang w:val="en-US"/>
              </w:rPr>
              <w:t>1 punktowi ECTS</w:t>
            </w:r>
            <w:r w:rsidR="00E825B7">
              <w:rPr>
                <w:rFonts w:ascii="Times New Roman" w:hAnsi="Times New Roman" w:cs="Times New Roman"/>
                <w:b/>
                <w:bCs/>
                <w:lang w:val="en-US"/>
              </w:rPr>
              <w:t>.</w:t>
            </w:r>
          </w:p>
          <w:p w14:paraId="22AB454E" w14:textId="77777777" w:rsidR="00B3623E" w:rsidRPr="007352E4" w:rsidRDefault="00B3623E">
            <w:pPr>
              <w:widowControl w:val="0"/>
              <w:autoSpaceDE w:val="0"/>
              <w:autoSpaceDN w:val="0"/>
              <w:adjustRightInd w:val="0"/>
              <w:spacing w:after="0" w:line="240" w:lineRule="auto"/>
              <w:ind w:left="304"/>
              <w:jc w:val="both"/>
              <w:rPr>
                <w:rFonts w:ascii="Times" w:hAnsi="Times" w:cs="Times"/>
                <w:b/>
                <w:bCs/>
                <w:lang w:val="en-US"/>
              </w:rPr>
            </w:pPr>
          </w:p>
          <w:p w14:paraId="1F8E9362" w14:textId="77777777" w:rsidR="00B3623E" w:rsidRPr="007352E4" w:rsidRDefault="00B3623E">
            <w:pPr>
              <w:widowControl w:val="0"/>
              <w:autoSpaceDE w:val="0"/>
              <w:autoSpaceDN w:val="0"/>
              <w:adjustRightInd w:val="0"/>
              <w:spacing w:after="0" w:line="240" w:lineRule="auto"/>
              <w:jc w:val="both"/>
              <w:rPr>
                <w:rFonts w:ascii="Times" w:hAnsi="Times" w:cs="Times"/>
                <w:lang w:val="en-US"/>
              </w:rPr>
            </w:pPr>
            <w:r w:rsidRPr="007352E4">
              <w:rPr>
                <w:rFonts w:ascii="Times" w:hAnsi="Times" w:cs="Times New Roman"/>
                <w:lang w:val="en-US"/>
              </w:rPr>
              <w:t xml:space="preserve">3. </w:t>
            </w:r>
            <w:r w:rsidRPr="007352E4">
              <w:rPr>
                <w:rFonts w:ascii="Times" w:hAnsi="Times" w:cs="Times"/>
                <w:lang w:val="en-US"/>
              </w:rPr>
              <w:t>Nakład pracy związany z prowadzonymi badaniami naukowymi</w:t>
            </w:r>
          </w:p>
          <w:p w14:paraId="3BB8EC78" w14:textId="76F38D93" w:rsidR="00B3623E" w:rsidRPr="00E825B7" w:rsidRDefault="00E825B7" w:rsidP="00E825B7">
            <w:pPr>
              <w:widowControl w:val="0"/>
              <w:tabs>
                <w:tab w:val="left" w:pos="220"/>
                <w:tab w:val="left" w:pos="720"/>
              </w:tabs>
              <w:autoSpaceDE w:val="0"/>
              <w:autoSpaceDN w:val="0"/>
              <w:adjustRightInd w:val="0"/>
              <w:spacing w:after="0" w:line="240" w:lineRule="auto"/>
              <w:jc w:val="both"/>
              <w:rPr>
                <w:rFonts w:ascii="Times New Roman" w:hAnsi="Times New Roman" w:cs="Times New Roman"/>
                <w:bCs/>
                <w:lang w:val="en-US"/>
              </w:rPr>
            </w:pPr>
            <w:r w:rsidRPr="00E825B7">
              <w:rPr>
                <w:rFonts w:ascii="Times New Roman" w:hAnsi="Times New Roman" w:cs="Times New Roman"/>
                <w:bCs/>
                <w:lang w:val="en-US"/>
              </w:rPr>
              <w:t xml:space="preserve">- </w:t>
            </w:r>
            <w:r w:rsidR="00B3623E" w:rsidRPr="00E825B7">
              <w:rPr>
                <w:rFonts w:ascii="Times" w:hAnsi="Times" w:cs="Times"/>
                <w:bCs/>
                <w:lang w:val="en-US"/>
              </w:rPr>
              <w:t>nie dotyczy</w:t>
            </w:r>
            <w:r w:rsidRPr="00E825B7">
              <w:rPr>
                <w:rFonts w:ascii="Times New Roman" w:hAnsi="Times New Roman" w:cs="Times New Roman"/>
                <w:bCs/>
                <w:lang w:val="en-US"/>
              </w:rPr>
              <w:t>.</w:t>
            </w:r>
          </w:p>
          <w:p w14:paraId="40549794" w14:textId="77777777" w:rsidR="00B3623E" w:rsidRPr="007352E4" w:rsidRDefault="00B3623E">
            <w:pPr>
              <w:widowControl w:val="0"/>
              <w:autoSpaceDE w:val="0"/>
              <w:autoSpaceDN w:val="0"/>
              <w:adjustRightInd w:val="0"/>
              <w:spacing w:after="0" w:line="240" w:lineRule="auto"/>
              <w:jc w:val="both"/>
              <w:rPr>
                <w:rFonts w:ascii="Times" w:hAnsi="Times" w:cs="Times"/>
                <w:b/>
                <w:bCs/>
                <w:lang w:val="en-US"/>
              </w:rPr>
            </w:pPr>
          </w:p>
          <w:p w14:paraId="0847D665" w14:textId="77777777" w:rsidR="00B3623E" w:rsidRPr="007352E4" w:rsidRDefault="00B3623E">
            <w:pPr>
              <w:widowControl w:val="0"/>
              <w:autoSpaceDE w:val="0"/>
              <w:autoSpaceDN w:val="0"/>
              <w:adjustRightInd w:val="0"/>
              <w:spacing w:after="0" w:line="240" w:lineRule="auto"/>
              <w:jc w:val="both"/>
              <w:rPr>
                <w:rFonts w:ascii="Times" w:hAnsi="Times" w:cs="Times"/>
                <w:lang w:val="en-US"/>
              </w:rPr>
            </w:pPr>
            <w:r w:rsidRPr="007352E4">
              <w:rPr>
                <w:rFonts w:ascii="Times" w:hAnsi="Times" w:cs="Times New Roman"/>
                <w:lang w:val="en-US"/>
              </w:rPr>
              <w:t xml:space="preserve">4. </w:t>
            </w:r>
            <w:r w:rsidRPr="007352E4">
              <w:rPr>
                <w:rFonts w:ascii="Times" w:hAnsi="Times" w:cs="Times"/>
                <w:lang w:val="en-US"/>
              </w:rPr>
              <w:t>Czas wymagany do przygotowania się i do uczestnictwa  w procesie oceniania:</w:t>
            </w:r>
          </w:p>
          <w:p w14:paraId="46F89B0F" w14:textId="788B367C" w:rsidR="00B3623E" w:rsidRPr="007352E4" w:rsidRDefault="00E825B7" w:rsidP="00E825B7">
            <w:pPr>
              <w:widowControl w:val="0"/>
              <w:tabs>
                <w:tab w:val="left" w:pos="220"/>
                <w:tab w:val="left" w:pos="720"/>
              </w:tabs>
              <w:autoSpaceDE w:val="0"/>
              <w:autoSpaceDN w:val="0"/>
              <w:adjustRightInd w:val="0"/>
              <w:spacing w:after="0" w:line="240" w:lineRule="auto"/>
              <w:jc w:val="both"/>
              <w:rPr>
                <w:rFonts w:ascii="Times" w:hAnsi="Times" w:cs="Times"/>
                <w:b/>
                <w:bCs/>
                <w:lang w:val="en-US"/>
              </w:rPr>
            </w:pPr>
            <w:r>
              <w:rPr>
                <w:rFonts w:ascii="Times New Roman" w:hAnsi="Times New Roman" w:cs="Times New Roman"/>
                <w:lang w:val="en-US"/>
              </w:rPr>
              <w:t xml:space="preserve">- </w:t>
            </w:r>
            <w:r w:rsidR="00B3623E" w:rsidRPr="007352E4">
              <w:rPr>
                <w:rFonts w:ascii="Times" w:hAnsi="Times" w:cs="Times"/>
                <w:lang w:val="en-US"/>
              </w:rPr>
              <w:t xml:space="preserve">przygotowanie do kolokwiów: </w:t>
            </w:r>
            <w:r w:rsidR="00B3623E" w:rsidRPr="007352E4">
              <w:rPr>
                <w:rFonts w:ascii="Times" w:hAnsi="Times" w:cs="Times"/>
                <w:b/>
                <w:bCs/>
                <w:lang w:val="en-US"/>
              </w:rPr>
              <w:t>nie dotyczy</w:t>
            </w:r>
          </w:p>
          <w:p w14:paraId="4A617B65" w14:textId="0FB63D71" w:rsidR="00B3623E" w:rsidRPr="007352E4" w:rsidRDefault="00E825B7" w:rsidP="00E825B7">
            <w:pPr>
              <w:widowControl w:val="0"/>
              <w:tabs>
                <w:tab w:val="left" w:pos="220"/>
                <w:tab w:val="left" w:pos="720"/>
              </w:tabs>
              <w:autoSpaceDE w:val="0"/>
              <w:autoSpaceDN w:val="0"/>
              <w:adjustRightInd w:val="0"/>
              <w:spacing w:after="0" w:line="240" w:lineRule="auto"/>
              <w:rPr>
                <w:rFonts w:ascii="Times" w:hAnsi="Times" w:cs="Times"/>
                <w:b/>
                <w:bCs/>
                <w:lang w:val="en-US"/>
              </w:rPr>
            </w:pPr>
            <w:r>
              <w:rPr>
                <w:rFonts w:ascii="Times New Roman" w:hAnsi="Times New Roman" w:cs="Times New Roman"/>
                <w:lang w:val="en-US"/>
              </w:rPr>
              <w:t xml:space="preserve">- </w:t>
            </w:r>
            <w:r w:rsidR="00B3623E" w:rsidRPr="007352E4">
              <w:rPr>
                <w:rFonts w:ascii="Times" w:hAnsi="Times" w:cs="Times"/>
                <w:lang w:val="en-US"/>
              </w:rPr>
              <w:t xml:space="preserve">przygotowanie do egzaminu i egzamin: </w:t>
            </w:r>
            <w:r w:rsidR="00B3623E" w:rsidRPr="007352E4">
              <w:rPr>
                <w:rFonts w:ascii="Times" w:hAnsi="Times" w:cs="Times"/>
                <w:b/>
                <w:bCs/>
                <w:lang w:val="en-US"/>
              </w:rPr>
              <w:t>nie</w:t>
            </w:r>
            <w:r w:rsidR="00B3623E" w:rsidRPr="007352E4">
              <w:rPr>
                <w:rFonts w:ascii="Times" w:hAnsi="Times" w:cs="Times"/>
                <w:lang w:val="en-US"/>
              </w:rPr>
              <w:t xml:space="preserve"> </w:t>
            </w:r>
            <w:r w:rsidR="00B3623E" w:rsidRPr="007352E4">
              <w:rPr>
                <w:rFonts w:ascii="Times" w:hAnsi="Times" w:cs="Times"/>
                <w:b/>
                <w:bCs/>
                <w:lang w:val="en-US"/>
              </w:rPr>
              <w:t>dotyczy</w:t>
            </w:r>
          </w:p>
          <w:p w14:paraId="18C7AF94" w14:textId="5D5FDE68" w:rsidR="00B3623E" w:rsidRPr="007352E4" w:rsidRDefault="00E825B7" w:rsidP="00E825B7">
            <w:pPr>
              <w:widowControl w:val="0"/>
              <w:tabs>
                <w:tab w:val="left" w:pos="220"/>
                <w:tab w:val="left" w:pos="720"/>
              </w:tabs>
              <w:autoSpaceDE w:val="0"/>
              <w:autoSpaceDN w:val="0"/>
              <w:adjustRightInd w:val="0"/>
              <w:spacing w:after="0" w:line="240" w:lineRule="auto"/>
              <w:rPr>
                <w:rFonts w:ascii="Times" w:hAnsi="Times" w:cs="Times"/>
                <w:b/>
                <w:bCs/>
                <w:lang w:val="en-US"/>
              </w:rPr>
            </w:pPr>
            <w:r>
              <w:rPr>
                <w:rFonts w:ascii="Times New Roman" w:hAnsi="Times New Roman" w:cs="Times New Roman"/>
                <w:lang w:val="en-US"/>
              </w:rPr>
              <w:t xml:space="preserve">- </w:t>
            </w:r>
            <w:r w:rsidR="00B3623E" w:rsidRPr="007352E4">
              <w:rPr>
                <w:rFonts w:ascii="Times" w:hAnsi="Times" w:cs="Times"/>
                <w:lang w:val="en-US"/>
              </w:rPr>
              <w:t xml:space="preserve">przygotowanie do wypełnienia karty ćwiczeń: </w:t>
            </w:r>
            <w:r w:rsidR="00B3623E" w:rsidRPr="007352E4">
              <w:rPr>
                <w:rFonts w:ascii="Times" w:hAnsi="Times" w:cs="Times"/>
                <w:b/>
                <w:bCs/>
                <w:lang w:val="en-US"/>
              </w:rPr>
              <w:t>5 godzin</w:t>
            </w:r>
          </w:p>
          <w:p w14:paraId="3FA78B18" w14:textId="77777777" w:rsidR="00B3623E" w:rsidRPr="007352E4" w:rsidRDefault="00B3623E" w:rsidP="00E825B7">
            <w:pPr>
              <w:widowControl w:val="0"/>
              <w:autoSpaceDE w:val="0"/>
              <w:autoSpaceDN w:val="0"/>
              <w:adjustRightInd w:val="0"/>
              <w:spacing w:after="0" w:line="240" w:lineRule="auto"/>
              <w:jc w:val="both"/>
              <w:rPr>
                <w:rFonts w:ascii="Times" w:hAnsi="Times" w:cs="Times"/>
                <w:b/>
                <w:bCs/>
                <w:lang w:val="en-US"/>
              </w:rPr>
            </w:pPr>
            <w:r w:rsidRPr="007352E4">
              <w:rPr>
                <w:rFonts w:ascii="Times" w:hAnsi="Times" w:cs="Times"/>
                <w:lang w:val="en-US"/>
              </w:rPr>
              <w:t xml:space="preserve">Łączny nakład pracy studenta związany z przygotowaniem  do uczestnictwa w procesie oceniania wynosi </w:t>
            </w:r>
            <w:r w:rsidRPr="007352E4">
              <w:rPr>
                <w:rFonts w:ascii="Times" w:hAnsi="Times" w:cs="Times"/>
                <w:b/>
                <w:bCs/>
                <w:lang w:val="en-US"/>
              </w:rPr>
              <w:t>5 godzin,</w:t>
            </w:r>
            <w:r w:rsidRPr="007352E4">
              <w:rPr>
                <w:rFonts w:ascii="Times" w:hAnsi="Times" w:cs="Times"/>
                <w:lang w:val="en-US"/>
              </w:rPr>
              <w:t xml:space="preserve">  co odpowiada </w:t>
            </w:r>
            <w:r w:rsidRPr="007352E4">
              <w:rPr>
                <w:rFonts w:ascii="Times" w:hAnsi="Times" w:cs="Times"/>
                <w:b/>
                <w:bCs/>
                <w:lang w:val="en-US"/>
              </w:rPr>
              <w:t>0,2 punktu ECTS</w:t>
            </w:r>
          </w:p>
          <w:p w14:paraId="198FF8C1" w14:textId="77777777" w:rsidR="00B3623E" w:rsidRPr="007352E4" w:rsidRDefault="00B3623E">
            <w:pPr>
              <w:widowControl w:val="0"/>
              <w:autoSpaceDE w:val="0"/>
              <w:autoSpaceDN w:val="0"/>
              <w:adjustRightInd w:val="0"/>
              <w:spacing w:after="0" w:line="240" w:lineRule="auto"/>
              <w:rPr>
                <w:rFonts w:ascii="Times" w:hAnsi="Times" w:cs="Times"/>
                <w:b/>
                <w:bCs/>
                <w:lang w:val="en-US"/>
              </w:rPr>
            </w:pPr>
          </w:p>
          <w:p w14:paraId="4346C035" w14:textId="77777777" w:rsidR="00B3623E" w:rsidRPr="007352E4" w:rsidRDefault="00B3623E">
            <w:pPr>
              <w:widowControl w:val="0"/>
              <w:autoSpaceDE w:val="0"/>
              <w:autoSpaceDN w:val="0"/>
              <w:adjustRightInd w:val="0"/>
              <w:spacing w:after="0" w:line="240" w:lineRule="auto"/>
              <w:rPr>
                <w:rFonts w:ascii="Times" w:hAnsi="Times" w:cs="Times"/>
                <w:lang w:val="en-US"/>
              </w:rPr>
            </w:pPr>
            <w:r w:rsidRPr="007352E4">
              <w:rPr>
                <w:rFonts w:ascii="Times" w:hAnsi="Times" w:cs="Times New Roman"/>
                <w:lang w:val="en-US"/>
              </w:rPr>
              <w:t xml:space="preserve">5. </w:t>
            </w:r>
            <w:r w:rsidRPr="007352E4">
              <w:rPr>
                <w:rFonts w:ascii="Times" w:hAnsi="Times" w:cs="Times"/>
                <w:lang w:val="en-US"/>
              </w:rPr>
              <w:t>Bilans nakładu pracy o charakterze praktycznym:</w:t>
            </w:r>
          </w:p>
          <w:p w14:paraId="0C487EA9" w14:textId="617FEAE1" w:rsidR="00B3623E" w:rsidRPr="007352E4" w:rsidRDefault="00E825B7" w:rsidP="00E825B7">
            <w:pPr>
              <w:widowControl w:val="0"/>
              <w:tabs>
                <w:tab w:val="left" w:pos="220"/>
                <w:tab w:val="left" w:pos="720"/>
              </w:tabs>
              <w:autoSpaceDE w:val="0"/>
              <w:autoSpaceDN w:val="0"/>
              <w:adjustRightInd w:val="0"/>
              <w:spacing w:after="0" w:line="240" w:lineRule="auto"/>
              <w:jc w:val="both"/>
              <w:rPr>
                <w:rFonts w:ascii="Times" w:hAnsi="Times" w:cs="Times"/>
                <w:b/>
                <w:bCs/>
                <w:lang w:val="en-US"/>
              </w:rPr>
            </w:pPr>
            <w:r>
              <w:rPr>
                <w:rFonts w:ascii="Times New Roman" w:hAnsi="Times New Roman" w:cs="Times New Roman"/>
                <w:lang w:val="en-US"/>
              </w:rPr>
              <w:t xml:space="preserve">- </w:t>
            </w:r>
            <w:r w:rsidR="00B3623E" w:rsidRPr="007352E4">
              <w:rPr>
                <w:rFonts w:ascii="Times" w:hAnsi="Times" w:cs="Times"/>
                <w:lang w:val="en-US"/>
              </w:rPr>
              <w:t xml:space="preserve">udział w </w:t>
            </w:r>
            <w:r w:rsidR="00780F5D">
              <w:rPr>
                <w:rFonts w:ascii="Times New Roman" w:hAnsi="Times New Roman" w:cs="Times New Roman"/>
                <w:lang w:val="en-US"/>
              </w:rPr>
              <w:t>laboratoriach</w:t>
            </w:r>
            <w:r w:rsidR="00B3623E" w:rsidRPr="007352E4">
              <w:rPr>
                <w:rFonts w:ascii="Times" w:hAnsi="Times" w:cs="Times"/>
                <w:lang w:val="en-US"/>
              </w:rPr>
              <w:t xml:space="preserve">: </w:t>
            </w:r>
            <w:r w:rsidR="00B3623E" w:rsidRPr="007352E4">
              <w:rPr>
                <w:rFonts w:ascii="Times" w:hAnsi="Times" w:cs="Times"/>
                <w:b/>
                <w:bCs/>
                <w:lang w:val="en-US"/>
              </w:rPr>
              <w:t>15 godzin</w:t>
            </w:r>
          </w:p>
          <w:p w14:paraId="542FBEDC" w14:textId="7BACB96E" w:rsidR="00B3623E" w:rsidRPr="007352E4" w:rsidRDefault="00E825B7" w:rsidP="00E825B7">
            <w:pPr>
              <w:widowControl w:val="0"/>
              <w:tabs>
                <w:tab w:val="left" w:pos="220"/>
                <w:tab w:val="left" w:pos="720"/>
              </w:tabs>
              <w:autoSpaceDE w:val="0"/>
              <w:autoSpaceDN w:val="0"/>
              <w:adjustRightInd w:val="0"/>
              <w:spacing w:after="0" w:line="240" w:lineRule="auto"/>
              <w:jc w:val="both"/>
              <w:rPr>
                <w:rFonts w:ascii="Times" w:hAnsi="Times" w:cs="Times"/>
                <w:b/>
                <w:bCs/>
                <w:lang w:val="en-US"/>
              </w:rPr>
            </w:pPr>
            <w:r>
              <w:rPr>
                <w:rFonts w:ascii="Times New Roman" w:hAnsi="Times New Roman" w:cs="Times New Roman"/>
                <w:lang w:val="en-US"/>
              </w:rPr>
              <w:t xml:space="preserve">- </w:t>
            </w:r>
            <w:r w:rsidR="00B3623E" w:rsidRPr="007352E4">
              <w:rPr>
                <w:rFonts w:ascii="Times" w:hAnsi="Times" w:cs="Times"/>
                <w:lang w:val="en-US"/>
              </w:rPr>
              <w:t xml:space="preserve">przygotowanie do </w:t>
            </w:r>
            <w:r w:rsidR="00780F5D">
              <w:rPr>
                <w:rFonts w:ascii="Times New Roman" w:hAnsi="Times New Roman" w:cs="Times New Roman"/>
                <w:lang w:val="en-US"/>
              </w:rPr>
              <w:t>laboratoriów</w:t>
            </w:r>
            <w:r w:rsidR="00B3623E" w:rsidRPr="007352E4">
              <w:rPr>
                <w:rFonts w:ascii="Times" w:hAnsi="Times" w:cs="Times"/>
                <w:lang w:val="en-US"/>
              </w:rPr>
              <w:t xml:space="preserve"> (w zakresie praktycznym): </w:t>
            </w:r>
            <w:r w:rsidR="00B3623E" w:rsidRPr="007352E4">
              <w:rPr>
                <w:rFonts w:ascii="Times" w:hAnsi="Times" w:cs="Times"/>
                <w:b/>
                <w:bCs/>
                <w:lang w:val="en-US"/>
              </w:rPr>
              <w:t>1</w:t>
            </w:r>
            <w:r w:rsidR="00B3623E" w:rsidRPr="007352E4">
              <w:rPr>
                <w:rFonts w:ascii="Times" w:hAnsi="Times" w:cs="Times"/>
                <w:lang w:val="en-US"/>
              </w:rPr>
              <w:t xml:space="preserve"> </w:t>
            </w:r>
            <w:r w:rsidR="00B3623E" w:rsidRPr="007352E4">
              <w:rPr>
                <w:rFonts w:ascii="Times" w:hAnsi="Times" w:cs="Times"/>
                <w:b/>
                <w:bCs/>
                <w:lang w:val="en-US"/>
              </w:rPr>
              <w:t>godzina</w:t>
            </w:r>
          </w:p>
          <w:p w14:paraId="46B9D0DE" w14:textId="5371A055" w:rsidR="00B3623E" w:rsidRPr="007352E4" w:rsidRDefault="00E825B7" w:rsidP="00E825B7">
            <w:pPr>
              <w:widowControl w:val="0"/>
              <w:tabs>
                <w:tab w:val="left" w:pos="220"/>
                <w:tab w:val="left" w:pos="720"/>
              </w:tabs>
              <w:autoSpaceDE w:val="0"/>
              <w:autoSpaceDN w:val="0"/>
              <w:adjustRightInd w:val="0"/>
              <w:spacing w:after="0" w:line="240" w:lineRule="auto"/>
              <w:jc w:val="both"/>
              <w:rPr>
                <w:rFonts w:ascii="Times" w:hAnsi="Times" w:cs="Times"/>
                <w:b/>
                <w:bCs/>
                <w:color w:val="000000"/>
                <w:lang w:val="en-US"/>
              </w:rPr>
            </w:pPr>
            <w:r>
              <w:rPr>
                <w:rFonts w:ascii="Times New Roman" w:hAnsi="Times New Roman" w:cs="Times New Roman"/>
                <w:color w:val="000000"/>
                <w:lang w:val="en-US"/>
              </w:rPr>
              <w:t xml:space="preserve">- </w:t>
            </w:r>
            <w:r w:rsidR="00B3623E" w:rsidRPr="007352E4">
              <w:rPr>
                <w:rFonts w:ascii="Times" w:hAnsi="Times" w:cs="Times"/>
                <w:color w:val="000000"/>
                <w:lang w:val="en-US"/>
              </w:rPr>
              <w:t xml:space="preserve">przygotowanie do wypełnienia karty ćwiczeń w zakresie praktycznym: </w:t>
            </w:r>
            <w:r w:rsidR="00B3623E" w:rsidRPr="007352E4">
              <w:rPr>
                <w:rFonts w:ascii="Times" w:hAnsi="Times" w:cs="Times"/>
                <w:b/>
                <w:bCs/>
                <w:color w:val="000000"/>
                <w:lang w:val="en-US"/>
              </w:rPr>
              <w:t>2 godziny</w:t>
            </w:r>
          </w:p>
          <w:p w14:paraId="618EB168" w14:textId="4920C9E6" w:rsidR="00B3623E" w:rsidRPr="00E825B7" w:rsidRDefault="00B3623E" w:rsidP="00E825B7">
            <w:pPr>
              <w:widowControl w:val="0"/>
              <w:autoSpaceDE w:val="0"/>
              <w:autoSpaceDN w:val="0"/>
              <w:adjustRightInd w:val="0"/>
              <w:spacing w:after="0" w:line="240" w:lineRule="auto"/>
              <w:jc w:val="both"/>
              <w:rPr>
                <w:rFonts w:ascii="Times New Roman" w:hAnsi="Times New Roman" w:cs="Times New Roman"/>
                <w:b/>
                <w:bCs/>
                <w:lang w:val="en-US"/>
              </w:rPr>
            </w:pPr>
            <w:r w:rsidRPr="007352E4">
              <w:rPr>
                <w:rFonts w:ascii="Times" w:hAnsi="Times" w:cs="Times"/>
                <w:lang w:val="en-US"/>
              </w:rPr>
              <w:t xml:space="preserve">Łączny nakład pracy studenta o charakterze praktycznym wynosi </w:t>
            </w:r>
            <w:r w:rsidRPr="007352E4">
              <w:rPr>
                <w:rFonts w:ascii="Times" w:hAnsi="Times" w:cs="Times"/>
                <w:b/>
                <w:bCs/>
                <w:lang w:val="en-US"/>
              </w:rPr>
              <w:t>18 godzin</w:t>
            </w:r>
            <w:r w:rsidRPr="007352E4">
              <w:rPr>
                <w:rFonts w:ascii="Times" w:hAnsi="Times" w:cs="Times"/>
                <w:lang w:val="en-US"/>
              </w:rPr>
              <w:t xml:space="preserve">, co odpowiada </w:t>
            </w:r>
            <w:r w:rsidRPr="007352E4">
              <w:rPr>
                <w:rFonts w:ascii="Times" w:hAnsi="Times" w:cs="Times"/>
                <w:b/>
                <w:bCs/>
                <w:lang w:val="en-US"/>
              </w:rPr>
              <w:t>0,72 punktu ECTS</w:t>
            </w:r>
            <w:r w:rsidR="00E825B7">
              <w:rPr>
                <w:rFonts w:ascii="Times New Roman" w:hAnsi="Times New Roman" w:cs="Times New Roman"/>
                <w:b/>
                <w:bCs/>
                <w:lang w:val="en-US"/>
              </w:rPr>
              <w:t>.</w:t>
            </w:r>
          </w:p>
          <w:p w14:paraId="3A38DE0A" w14:textId="77777777" w:rsidR="00B3623E" w:rsidRPr="007352E4" w:rsidRDefault="00B3623E">
            <w:pPr>
              <w:widowControl w:val="0"/>
              <w:autoSpaceDE w:val="0"/>
              <w:autoSpaceDN w:val="0"/>
              <w:adjustRightInd w:val="0"/>
              <w:spacing w:after="0" w:line="240" w:lineRule="auto"/>
              <w:jc w:val="both"/>
              <w:rPr>
                <w:rFonts w:ascii="Times" w:hAnsi="Times" w:cs="Times"/>
                <w:b/>
                <w:bCs/>
                <w:lang w:val="en-US"/>
              </w:rPr>
            </w:pPr>
          </w:p>
          <w:p w14:paraId="32AAF7C1" w14:textId="77777777" w:rsidR="00B3623E" w:rsidRPr="007352E4" w:rsidRDefault="00B3623E">
            <w:pPr>
              <w:widowControl w:val="0"/>
              <w:autoSpaceDE w:val="0"/>
              <w:autoSpaceDN w:val="0"/>
              <w:adjustRightInd w:val="0"/>
              <w:spacing w:after="0" w:line="240" w:lineRule="auto"/>
              <w:jc w:val="both"/>
              <w:rPr>
                <w:rFonts w:ascii="Times" w:hAnsi="Times" w:cs="Times"/>
                <w:lang w:val="en-US"/>
              </w:rPr>
            </w:pPr>
            <w:r w:rsidRPr="007352E4">
              <w:rPr>
                <w:rFonts w:ascii="Times" w:hAnsi="Times" w:cs="Times New Roman"/>
                <w:lang w:val="en-US"/>
              </w:rPr>
              <w:t xml:space="preserve">6. </w:t>
            </w:r>
            <w:r w:rsidRPr="007352E4">
              <w:rPr>
                <w:rFonts w:ascii="Times" w:hAnsi="Times" w:cs="Times"/>
                <w:lang w:val="en-US"/>
              </w:rPr>
              <w:t>Bilans nakładu pracy studenta poświęcony zdobywaniu kompetencji społecznych w zakresie seminariów  oraz ćwiczeń</w:t>
            </w:r>
          </w:p>
          <w:p w14:paraId="63EF83F3" w14:textId="77777777" w:rsidR="00B3623E" w:rsidRPr="007352E4" w:rsidRDefault="00B3623E" w:rsidP="00E825B7">
            <w:pPr>
              <w:widowControl w:val="0"/>
              <w:autoSpaceDE w:val="0"/>
              <w:autoSpaceDN w:val="0"/>
              <w:adjustRightInd w:val="0"/>
              <w:spacing w:after="0" w:line="240" w:lineRule="auto"/>
              <w:jc w:val="both"/>
              <w:rPr>
                <w:rFonts w:ascii="Times" w:hAnsi="Times" w:cs="Times"/>
                <w:lang w:val="en-US"/>
              </w:rPr>
            </w:pPr>
            <w:r w:rsidRPr="007352E4">
              <w:rPr>
                <w:rFonts w:ascii="Times" w:hAnsi="Times" w:cs="Times"/>
                <w:lang w:val="en-US"/>
              </w:rPr>
              <w:t>Kształcenie w dziedzinie afektywnej poprzez proces samokształcenia:</w:t>
            </w:r>
          </w:p>
          <w:p w14:paraId="76A5DD23" w14:textId="791EC420" w:rsidR="00B3623E" w:rsidRPr="007352E4" w:rsidRDefault="00E825B7" w:rsidP="00E825B7">
            <w:pPr>
              <w:widowControl w:val="0"/>
              <w:tabs>
                <w:tab w:val="left" w:pos="220"/>
                <w:tab w:val="left" w:pos="720"/>
              </w:tabs>
              <w:autoSpaceDE w:val="0"/>
              <w:autoSpaceDN w:val="0"/>
              <w:adjustRightInd w:val="0"/>
              <w:spacing w:after="0" w:line="240" w:lineRule="auto"/>
              <w:jc w:val="both"/>
              <w:rPr>
                <w:rFonts w:ascii="Times" w:hAnsi="Times" w:cs="Times"/>
                <w:lang w:val="en-US"/>
              </w:rPr>
            </w:pPr>
            <w:r>
              <w:rPr>
                <w:rFonts w:ascii="Times New Roman" w:hAnsi="Times New Roman" w:cs="Times New Roman"/>
                <w:lang w:val="en-US"/>
              </w:rPr>
              <w:t xml:space="preserve">- </w:t>
            </w:r>
            <w:r w:rsidR="00B3623E" w:rsidRPr="007352E4">
              <w:rPr>
                <w:rFonts w:ascii="Times" w:hAnsi="Times" w:cs="Times"/>
                <w:lang w:val="en-US"/>
              </w:rPr>
              <w:t xml:space="preserve">przygotowanie do </w:t>
            </w:r>
            <w:r w:rsidR="00780F5D">
              <w:rPr>
                <w:rFonts w:ascii="Times New Roman" w:hAnsi="Times New Roman" w:cs="Times New Roman"/>
                <w:lang w:val="en-US"/>
              </w:rPr>
              <w:t>laboratoriów</w:t>
            </w:r>
            <w:r w:rsidR="00B3623E" w:rsidRPr="007352E4">
              <w:rPr>
                <w:rFonts w:ascii="Times" w:hAnsi="Times" w:cs="Times"/>
                <w:lang w:val="en-US"/>
              </w:rPr>
              <w:t xml:space="preserve">: </w:t>
            </w:r>
            <w:r w:rsidR="00B3623E" w:rsidRPr="007352E4">
              <w:rPr>
                <w:rFonts w:ascii="Times" w:hAnsi="Times" w:cs="Times"/>
                <w:b/>
                <w:bCs/>
                <w:lang w:val="en-US"/>
              </w:rPr>
              <w:t>2 godziny</w:t>
            </w:r>
            <w:r w:rsidR="00B3623E" w:rsidRPr="007352E4">
              <w:rPr>
                <w:rFonts w:ascii="Times" w:hAnsi="Times" w:cs="Times"/>
                <w:lang w:val="en-US"/>
              </w:rPr>
              <w:t xml:space="preserve"> </w:t>
            </w:r>
          </w:p>
          <w:p w14:paraId="54217C14" w14:textId="191BBF5B" w:rsidR="00B3623E" w:rsidRPr="007352E4" w:rsidRDefault="00E825B7" w:rsidP="00E825B7">
            <w:pPr>
              <w:widowControl w:val="0"/>
              <w:tabs>
                <w:tab w:val="left" w:pos="220"/>
                <w:tab w:val="left" w:pos="720"/>
              </w:tabs>
              <w:autoSpaceDE w:val="0"/>
              <w:autoSpaceDN w:val="0"/>
              <w:adjustRightInd w:val="0"/>
              <w:spacing w:after="0" w:line="240" w:lineRule="auto"/>
              <w:rPr>
                <w:rFonts w:ascii="Times" w:hAnsi="Times" w:cs="Times"/>
                <w:b/>
                <w:bCs/>
                <w:lang w:val="en-US"/>
              </w:rPr>
            </w:pPr>
            <w:r>
              <w:rPr>
                <w:rFonts w:ascii="Times New Roman" w:hAnsi="Times New Roman" w:cs="Times New Roman"/>
                <w:lang w:val="en-US"/>
              </w:rPr>
              <w:t xml:space="preserve">- </w:t>
            </w:r>
            <w:r w:rsidR="00B3623E" w:rsidRPr="007352E4">
              <w:rPr>
                <w:rFonts w:ascii="Times" w:hAnsi="Times" w:cs="Times"/>
                <w:lang w:val="en-US"/>
              </w:rPr>
              <w:t xml:space="preserve">przygotowanie do wypełnienia karty ćwiczeń: </w:t>
            </w:r>
            <w:r w:rsidR="00B3623E" w:rsidRPr="007352E4">
              <w:rPr>
                <w:rFonts w:ascii="Times" w:hAnsi="Times" w:cs="Times"/>
                <w:b/>
                <w:bCs/>
                <w:lang w:val="en-US"/>
              </w:rPr>
              <w:t>2 godziny</w:t>
            </w:r>
          </w:p>
          <w:p w14:paraId="23A1E88E" w14:textId="55AEDED0" w:rsidR="00B3623E" w:rsidRPr="00E825B7" w:rsidRDefault="00E825B7" w:rsidP="00E825B7">
            <w:pPr>
              <w:widowControl w:val="0"/>
              <w:tabs>
                <w:tab w:val="left" w:pos="220"/>
                <w:tab w:val="left" w:pos="720"/>
              </w:tabs>
              <w:autoSpaceDE w:val="0"/>
              <w:autoSpaceDN w:val="0"/>
              <w:adjustRightInd w:val="0"/>
              <w:spacing w:after="0" w:line="240" w:lineRule="auto"/>
              <w:rPr>
                <w:rFonts w:ascii="Times New Roman" w:hAnsi="Times New Roman" w:cs="Times New Roman"/>
                <w:b/>
                <w:bCs/>
                <w:lang w:val="en-US"/>
              </w:rPr>
            </w:pPr>
            <w:r>
              <w:rPr>
                <w:rFonts w:ascii="Times New Roman" w:hAnsi="Times New Roman" w:cs="Times New Roman"/>
                <w:lang w:val="en-US"/>
              </w:rPr>
              <w:t xml:space="preserve">- </w:t>
            </w:r>
            <w:r w:rsidR="00B3623E" w:rsidRPr="007352E4">
              <w:rPr>
                <w:rFonts w:ascii="Times" w:hAnsi="Times" w:cs="Times"/>
                <w:lang w:val="en-US"/>
              </w:rPr>
              <w:t xml:space="preserve">udział w konsultacjach naukowo-badawczych: </w:t>
            </w:r>
            <w:r>
              <w:rPr>
                <w:rFonts w:ascii="Times" w:hAnsi="Times" w:cs="Times"/>
                <w:b/>
                <w:bCs/>
                <w:lang w:val="en-US"/>
              </w:rPr>
              <w:t>1 godzina</w:t>
            </w:r>
          </w:p>
          <w:p w14:paraId="15634889" w14:textId="0BF7E651" w:rsidR="00B3623E" w:rsidRPr="00E825B7" w:rsidRDefault="00B3623E" w:rsidP="00E825B7">
            <w:pPr>
              <w:widowControl w:val="0"/>
              <w:autoSpaceDE w:val="0"/>
              <w:autoSpaceDN w:val="0"/>
              <w:adjustRightInd w:val="0"/>
              <w:spacing w:after="0" w:line="240" w:lineRule="auto"/>
              <w:jc w:val="both"/>
              <w:rPr>
                <w:rFonts w:ascii="Times New Roman" w:hAnsi="Times New Roman" w:cs="Times New Roman"/>
                <w:b/>
                <w:bCs/>
                <w:lang w:val="en-US"/>
              </w:rPr>
            </w:pPr>
            <w:r w:rsidRPr="007352E4">
              <w:rPr>
                <w:rFonts w:ascii="Times" w:hAnsi="Times" w:cs="Times"/>
                <w:lang w:val="en-US"/>
              </w:rPr>
              <w:t xml:space="preserve">Łączny czas pracy studenta potrzebny do zdobywania kompetencji społecznych w zakresie seminariów oraz ćwiczeń wynosi </w:t>
            </w:r>
            <w:r w:rsidR="00E825B7">
              <w:rPr>
                <w:rFonts w:ascii="Times" w:hAnsi="Times" w:cs="Times"/>
                <w:b/>
                <w:bCs/>
                <w:lang w:val="en-US"/>
              </w:rPr>
              <w:t>5</w:t>
            </w:r>
            <w:r w:rsidRPr="007352E4">
              <w:rPr>
                <w:rFonts w:ascii="Times" w:hAnsi="Times" w:cs="Times"/>
                <w:b/>
                <w:bCs/>
                <w:lang w:val="en-US"/>
              </w:rPr>
              <w:t xml:space="preserve"> godzin</w:t>
            </w:r>
            <w:r w:rsidRPr="007352E4">
              <w:rPr>
                <w:rFonts w:ascii="Times" w:hAnsi="Times" w:cs="Times"/>
                <w:lang w:val="en-US"/>
              </w:rPr>
              <w:t xml:space="preserve">, co odpowiada </w:t>
            </w:r>
            <w:r w:rsidR="00E825B7">
              <w:rPr>
                <w:rFonts w:ascii="Times" w:hAnsi="Times" w:cs="Times"/>
                <w:b/>
                <w:bCs/>
                <w:lang w:val="en-US"/>
              </w:rPr>
              <w:t>0,2</w:t>
            </w:r>
            <w:r w:rsidRPr="007352E4">
              <w:rPr>
                <w:rFonts w:ascii="Times" w:hAnsi="Times" w:cs="Times"/>
                <w:b/>
                <w:bCs/>
                <w:lang w:val="en-US"/>
              </w:rPr>
              <w:t xml:space="preserve"> punktu ECTS</w:t>
            </w:r>
            <w:r w:rsidR="00E825B7">
              <w:rPr>
                <w:rFonts w:ascii="Times New Roman" w:hAnsi="Times New Roman" w:cs="Times New Roman"/>
                <w:b/>
                <w:bCs/>
                <w:lang w:val="en-US"/>
              </w:rPr>
              <w:t>.</w:t>
            </w:r>
          </w:p>
          <w:p w14:paraId="1CE2650C" w14:textId="77777777" w:rsidR="00B3623E" w:rsidRPr="007352E4" w:rsidRDefault="00B3623E">
            <w:pPr>
              <w:widowControl w:val="0"/>
              <w:autoSpaceDE w:val="0"/>
              <w:autoSpaceDN w:val="0"/>
              <w:adjustRightInd w:val="0"/>
              <w:spacing w:after="0" w:line="240" w:lineRule="auto"/>
              <w:jc w:val="both"/>
              <w:rPr>
                <w:rFonts w:ascii="Times" w:hAnsi="Times" w:cs="Times"/>
                <w:b/>
                <w:bCs/>
                <w:lang w:val="en-US"/>
              </w:rPr>
            </w:pPr>
          </w:p>
          <w:p w14:paraId="344B3675" w14:textId="77777777" w:rsidR="00B3623E" w:rsidRPr="007352E4" w:rsidRDefault="00B3623E">
            <w:pPr>
              <w:widowControl w:val="0"/>
              <w:autoSpaceDE w:val="0"/>
              <w:autoSpaceDN w:val="0"/>
              <w:adjustRightInd w:val="0"/>
              <w:spacing w:after="0" w:line="240" w:lineRule="auto"/>
              <w:rPr>
                <w:rFonts w:ascii="Times" w:hAnsi="Times" w:cs="Times"/>
                <w:lang w:val="en-US"/>
              </w:rPr>
            </w:pPr>
            <w:r w:rsidRPr="007352E4">
              <w:rPr>
                <w:rFonts w:ascii="Times" w:hAnsi="Times" w:cs="Times New Roman"/>
                <w:lang w:val="en-US"/>
              </w:rPr>
              <w:t xml:space="preserve">7. </w:t>
            </w:r>
            <w:r w:rsidRPr="007352E4">
              <w:rPr>
                <w:rFonts w:ascii="Times" w:hAnsi="Times" w:cs="Times"/>
                <w:lang w:val="en-US"/>
              </w:rPr>
              <w:t>Czas wymagany do odbycia obowiązkowej praktyki</w:t>
            </w:r>
          </w:p>
          <w:p w14:paraId="4474E9B7" w14:textId="20169433" w:rsidR="00B3623E" w:rsidRPr="00E825B7" w:rsidRDefault="00E825B7" w:rsidP="00E825B7">
            <w:pPr>
              <w:widowControl w:val="0"/>
              <w:tabs>
                <w:tab w:val="left" w:pos="220"/>
                <w:tab w:val="left" w:pos="720"/>
              </w:tabs>
              <w:autoSpaceDE w:val="0"/>
              <w:autoSpaceDN w:val="0"/>
              <w:adjustRightInd w:val="0"/>
              <w:spacing w:after="0" w:line="240" w:lineRule="auto"/>
              <w:rPr>
                <w:rFonts w:ascii="Times New Roman" w:hAnsi="Times New Roman" w:cs="Times New Roman"/>
                <w:bCs/>
                <w:lang w:val="en-US"/>
              </w:rPr>
            </w:pPr>
            <w:r w:rsidRPr="00E825B7">
              <w:rPr>
                <w:rFonts w:ascii="Times New Roman" w:hAnsi="Times New Roman" w:cs="Times New Roman"/>
                <w:bCs/>
                <w:lang w:val="en-US"/>
              </w:rPr>
              <w:t xml:space="preserve">- </w:t>
            </w:r>
            <w:r w:rsidR="00B3623E" w:rsidRPr="00E825B7">
              <w:rPr>
                <w:rFonts w:ascii="Times" w:hAnsi="Times" w:cs="Times"/>
                <w:bCs/>
                <w:lang w:val="en-US"/>
              </w:rPr>
              <w:t>nie dotyczy</w:t>
            </w:r>
            <w:r w:rsidRPr="00E825B7">
              <w:rPr>
                <w:rFonts w:ascii="Times New Roman" w:hAnsi="Times New Roman" w:cs="Times New Roman"/>
                <w:bCs/>
                <w:lang w:val="en-US"/>
              </w:rPr>
              <w:t>.</w:t>
            </w:r>
          </w:p>
        </w:tc>
      </w:tr>
      <w:tr w:rsidR="00B3623E" w:rsidRPr="007352E4" w14:paraId="4A265DD9" w14:textId="77777777" w:rsidTr="00780F5D">
        <w:tblPrEx>
          <w:tblBorders>
            <w:top w:val="none" w:sz="0" w:space="0" w:color="auto"/>
          </w:tblBorders>
        </w:tblPrEx>
        <w:tc>
          <w:tcPr>
            <w:tcW w:w="365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989DEFC" w14:textId="77777777" w:rsidR="00B3623E" w:rsidRPr="007352E4" w:rsidRDefault="00B3623E">
            <w:pPr>
              <w:widowControl w:val="0"/>
              <w:autoSpaceDE w:val="0"/>
              <w:autoSpaceDN w:val="0"/>
              <w:adjustRightInd w:val="0"/>
              <w:spacing w:after="0" w:line="240" w:lineRule="auto"/>
              <w:jc w:val="both"/>
              <w:rPr>
                <w:rFonts w:ascii="Times" w:hAnsi="Times" w:cs="Times"/>
                <w:b/>
                <w:bCs/>
                <w:lang w:val="en-US"/>
              </w:rPr>
            </w:pPr>
            <w:r w:rsidRPr="007352E4">
              <w:rPr>
                <w:rFonts w:ascii="Times" w:hAnsi="Times" w:cs="Times"/>
                <w:b/>
                <w:bCs/>
                <w:lang w:val="en-US"/>
              </w:rPr>
              <w:lastRenderedPageBreak/>
              <w:t>Efekty kształcenia – wiedza</w:t>
            </w:r>
          </w:p>
        </w:tc>
        <w:tc>
          <w:tcPr>
            <w:tcW w:w="595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1549DF7" w14:textId="40C75E56" w:rsidR="00075F5B" w:rsidRPr="00075F5B" w:rsidRDefault="00075F5B" w:rsidP="00075F5B">
            <w:pPr>
              <w:widowControl w:val="0"/>
              <w:autoSpaceDE w:val="0"/>
              <w:autoSpaceDN w:val="0"/>
              <w:adjustRightInd w:val="0"/>
              <w:spacing w:after="0" w:line="240" w:lineRule="auto"/>
              <w:jc w:val="both"/>
              <w:rPr>
                <w:rFonts w:ascii="Times New Roman" w:hAnsi="Times New Roman" w:cs="Times New Roman"/>
                <w:b/>
                <w:lang w:val="en-US"/>
              </w:rPr>
            </w:pPr>
            <w:r w:rsidRPr="00075F5B">
              <w:rPr>
                <w:rFonts w:ascii="Times New Roman" w:hAnsi="Times New Roman" w:cs="Times New Roman"/>
                <w:b/>
                <w:lang w:val="en-US"/>
              </w:rPr>
              <w:t>Student zna i rozumie:</w:t>
            </w:r>
          </w:p>
          <w:p w14:paraId="193C6016" w14:textId="2151C1BC" w:rsidR="00B3623E" w:rsidRPr="007352E4" w:rsidRDefault="00B3623E" w:rsidP="00075F5B">
            <w:pPr>
              <w:widowControl w:val="0"/>
              <w:autoSpaceDE w:val="0"/>
              <w:autoSpaceDN w:val="0"/>
              <w:adjustRightInd w:val="0"/>
              <w:spacing w:after="0" w:line="240" w:lineRule="auto"/>
              <w:jc w:val="both"/>
              <w:rPr>
                <w:rFonts w:ascii="Times" w:hAnsi="Times" w:cs="Times"/>
                <w:lang w:val="en-US"/>
              </w:rPr>
            </w:pPr>
            <w:r w:rsidRPr="007352E4">
              <w:rPr>
                <w:rFonts w:ascii="Times" w:hAnsi="Times" w:cs="Times"/>
                <w:lang w:val="en-US"/>
              </w:rPr>
              <w:t>W1:</w:t>
            </w:r>
            <w:r w:rsidR="00075F5B">
              <w:rPr>
                <w:rFonts w:ascii="Times" w:hAnsi="Times" w:cs="Lucida Grande"/>
                <w:lang w:val="en-US"/>
              </w:rPr>
              <w:t xml:space="preserve"> </w:t>
            </w:r>
            <w:r w:rsidRPr="007352E4">
              <w:rPr>
                <w:rFonts w:ascii="Times" w:hAnsi="Times" w:cs="Times"/>
                <w:lang w:val="en-US"/>
              </w:rPr>
              <w:t>podstawy genetyki klasycznej i molekularnej,  a także genety</w:t>
            </w:r>
            <w:r w:rsidR="00075F5B">
              <w:rPr>
                <w:rFonts w:ascii="Times" w:hAnsi="Times" w:cs="Times"/>
                <w:lang w:val="en-US"/>
              </w:rPr>
              <w:t>ki populacyjnej i filogenetyki.</w:t>
            </w:r>
          </w:p>
          <w:p w14:paraId="3C3EED1B" w14:textId="54411AF9" w:rsidR="00B3623E" w:rsidRPr="007352E4" w:rsidRDefault="00B3623E" w:rsidP="00075F5B">
            <w:pPr>
              <w:widowControl w:val="0"/>
              <w:autoSpaceDE w:val="0"/>
              <w:autoSpaceDN w:val="0"/>
              <w:adjustRightInd w:val="0"/>
              <w:spacing w:after="0" w:line="240" w:lineRule="auto"/>
              <w:jc w:val="both"/>
              <w:rPr>
                <w:rFonts w:ascii="Times" w:hAnsi="Times" w:cs="Times"/>
                <w:lang w:val="en-US"/>
              </w:rPr>
            </w:pPr>
            <w:r w:rsidRPr="007352E4">
              <w:rPr>
                <w:rFonts w:ascii="Times" w:hAnsi="Times" w:cs="Times"/>
                <w:lang w:val="en-US"/>
              </w:rPr>
              <w:t>W2:</w:t>
            </w:r>
            <w:r w:rsidR="00075F5B">
              <w:rPr>
                <w:rFonts w:ascii="Times" w:hAnsi="Times" w:cs="Lucida Grande"/>
                <w:lang w:val="en-US"/>
              </w:rPr>
              <w:t xml:space="preserve"> </w:t>
            </w:r>
            <w:r w:rsidRPr="007352E4">
              <w:rPr>
                <w:rFonts w:ascii="Times" w:hAnsi="Times" w:cs="Times"/>
                <w:lang w:val="en-US"/>
              </w:rPr>
              <w:t>zaburzenia genetyczne u człowieka  ora</w:t>
            </w:r>
            <w:r w:rsidR="00075F5B">
              <w:rPr>
                <w:rFonts w:ascii="Times" w:hAnsi="Times" w:cs="Times"/>
                <w:lang w:val="en-US"/>
              </w:rPr>
              <w:t>z mechanizmy ich dziedziczenia.</w:t>
            </w:r>
          </w:p>
          <w:p w14:paraId="551AF8BA" w14:textId="27B676A1" w:rsidR="00B3623E" w:rsidRPr="007352E4" w:rsidRDefault="00B3623E" w:rsidP="00075F5B">
            <w:pPr>
              <w:widowControl w:val="0"/>
              <w:autoSpaceDE w:val="0"/>
              <w:autoSpaceDN w:val="0"/>
              <w:adjustRightInd w:val="0"/>
              <w:spacing w:after="0" w:line="240" w:lineRule="auto"/>
              <w:jc w:val="both"/>
              <w:rPr>
                <w:rFonts w:ascii="Times" w:hAnsi="Times" w:cs="Times"/>
                <w:lang w:val="en-US"/>
              </w:rPr>
            </w:pPr>
            <w:r w:rsidRPr="007352E4">
              <w:rPr>
                <w:rFonts w:ascii="Times" w:hAnsi="Times" w:cs="Times"/>
                <w:lang w:val="en-US"/>
              </w:rPr>
              <w:t>W3:</w:t>
            </w:r>
            <w:r w:rsidR="00075F5B">
              <w:rPr>
                <w:rFonts w:ascii="Times" w:hAnsi="Times" w:cs="Lucida Grande"/>
                <w:lang w:val="en-US"/>
              </w:rPr>
              <w:t xml:space="preserve"> </w:t>
            </w:r>
            <w:r w:rsidRPr="007352E4">
              <w:rPr>
                <w:rFonts w:ascii="Times" w:hAnsi="Times" w:cs="Times"/>
                <w:lang w:val="en-US"/>
              </w:rPr>
              <w:t>zaburzenia genetyczne w chorobach nowotworowych; zna rolę badań genetycznych  w rozpoznaniu, rokowaniu i pro</w:t>
            </w:r>
            <w:r w:rsidR="00075F5B">
              <w:rPr>
                <w:rFonts w:ascii="Times" w:hAnsi="Times" w:cs="Times"/>
                <w:lang w:val="en-US"/>
              </w:rPr>
              <w:t>filaktyce chorób nowotworowych.</w:t>
            </w:r>
          </w:p>
          <w:p w14:paraId="06C4E232" w14:textId="628AF42A" w:rsidR="00B3623E" w:rsidRPr="007352E4" w:rsidRDefault="00B3623E" w:rsidP="00075F5B">
            <w:pPr>
              <w:widowControl w:val="0"/>
              <w:autoSpaceDE w:val="0"/>
              <w:autoSpaceDN w:val="0"/>
              <w:adjustRightInd w:val="0"/>
              <w:spacing w:after="0" w:line="240" w:lineRule="auto"/>
              <w:jc w:val="both"/>
              <w:rPr>
                <w:rFonts w:ascii="Times" w:hAnsi="Times" w:cs="Times"/>
                <w:lang w:val="en-US"/>
              </w:rPr>
            </w:pPr>
            <w:r w:rsidRPr="007352E4">
              <w:rPr>
                <w:rFonts w:ascii="Times" w:hAnsi="Times" w:cs="Times"/>
                <w:lang w:val="en-US"/>
              </w:rPr>
              <w:t>W4: zasady interpreta</w:t>
            </w:r>
            <w:r w:rsidR="00075F5B">
              <w:rPr>
                <w:rFonts w:ascii="Times" w:hAnsi="Times" w:cs="Times"/>
                <w:lang w:val="en-US"/>
              </w:rPr>
              <w:t>cji wyników badań genetycznych.</w:t>
            </w:r>
          </w:p>
        </w:tc>
      </w:tr>
      <w:tr w:rsidR="00B3623E" w:rsidRPr="007352E4" w14:paraId="57EC10CC" w14:textId="77777777" w:rsidTr="00780F5D">
        <w:tblPrEx>
          <w:tblBorders>
            <w:top w:val="none" w:sz="0" w:space="0" w:color="auto"/>
          </w:tblBorders>
        </w:tblPrEx>
        <w:trPr>
          <w:trHeight w:val="1911"/>
        </w:trPr>
        <w:tc>
          <w:tcPr>
            <w:tcW w:w="365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CEB24D3" w14:textId="363CE8BE" w:rsidR="00B3623E" w:rsidRPr="007352E4" w:rsidRDefault="00B3623E">
            <w:pPr>
              <w:widowControl w:val="0"/>
              <w:autoSpaceDE w:val="0"/>
              <w:autoSpaceDN w:val="0"/>
              <w:adjustRightInd w:val="0"/>
              <w:spacing w:after="0" w:line="240" w:lineRule="auto"/>
              <w:jc w:val="both"/>
              <w:rPr>
                <w:rFonts w:ascii="Times" w:hAnsi="Times" w:cs="Times"/>
                <w:b/>
                <w:bCs/>
                <w:lang w:val="en-US"/>
              </w:rPr>
            </w:pPr>
            <w:r w:rsidRPr="007352E4">
              <w:rPr>
                <w:rFonts w:ascii="Times" w:hAnsi="Times" w:cs="Times"/>
                <w:b/>
                <w:bCs/>
                <w:lang w:val="en-US"/>
              </w:rPr>
              <w:t>Efekty kształcenia – umiejętności</w:t>
            </w:r>
          </w:p>
        </w:tc>
        <w:tc>
          <w:tcPr>
            <w:tcW w:w="595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7C5DC82" w14:textId="77777777" w:rsidR="00075F5B" w:rsidRPr="00075F5B" w:rsidRDefault="00075F5B" w:rsidP="00075F5B">
            <w:pPr>
              <w:widowControl w:val="0"/>
              <w:autoSpaceDE w:val="0"/>
              <w:autoSpaceDN w:val="0"/>
              <w:adjustRightInd w:val="0"/>
              <w:spacing w:after="0" w:line="240" w:lineRule="auto"/>
              <w:jc w:val="both"/>
              <w:rPr>
                <w:rFonts w:ascii="Times New Roman" w:hAnsi="Times New Roman" w:cs="Times New Roman"/>
                <w:b/>
                <w:lang w:val="en-US"/>
              </w:rPr>
            </w:pPr>
            <w:r w:rsidRPr="00075F5B">
              <w:rPr>
                <w:rFonts w:ascii="Times New Roman" w:hAnsi="Times New Roman" w:cs="Times New Roman"/>
                <w:b/>
                <w:lang w:val="en-US"/>
              </w:rPr>
              <w:t>Student potrafi:</w:t>
            </w:r>
          </w:p>
          <w:p w14:paraId="23F08813" w14:textId="5B27DF08" w:rsidR="00B3623E" w:rsidRPr="007352E4" w:rsidRDefault="00B3623E" w:rsidP="00075F5B">
            <w:pPr>
              <w:widowControl w:val="0"/>
              <w:autoSpaceDE w:val="0"/>
              <w:autoSpaceDN w:val="0"/>
              <w:adjustRightInd w:val="0"/>
              <w:spacing w:after="0" w:line="240" w:lineRule="auto"/>
              <w:jc w:val="both"/>
              <w:rPr>
                <w:rFonts w:ascii="Times" w:hAnsi="Times" w:cs="Times"/>
                <w:lang w:val="en-US"/>
              </w:rPr>
            </w:pPr>
            <w:r w:rsidRPr="007352E4">
              <w:rPr>
                <w:rFonts w:ascii="Times" w:hAnsi="Times" w:cs="Times"/>
                <w:lang w:val="en-US"/>
              </w:rPr>
              <w:t>U1:</w:t>
            </w:r>
            <w:r w:rsidR="00075F5B">
              <w:rPr>
                <w:rFonts w:ascii="Times" w:hAnsi="Times" w:cs="Lucida Grande"/>
                <w:lang w:val="en-US"/>
              </w:rPr>
              <w:t xml:space="preserve"> </w:t>
            </w:r>
            <w:r w:rsidRPr="007352E4">
              <w:rPr>
                <w:rFonts w:ascii="Times" w:hAnsi="Times" w:cs="Times"/>
                <w:lang w:val="en-US"/>
              </w:rPr>
              <w:t>posługiwać się technikami biologii molekularnej,  a także</w:t>
            </w:r>
            <w:r w:rsidR="00075F5B">
              <w:rPr>
                <w:rFonts w:ascii="Times" w:hAnsi="Times" w:cs="Times"/>
                <w:lang w:val="en-US"/>
              </w:rPr>
              <w:t xml:space="preserve"> zinterpretować uzyskane wynik.</w:t>
            </w:r>
          </w:p>
          <w:p w14:paraId="5DA0F713" w14:textId="40C7758D" w:rsidR="00B3623E" w:rsidRPr="007352E4" w:rsidRDefault="00B3623E" w:rsidP="00075F5B">
            <w:pPr>
              <w:widowControl w:val="0"/>
              <w:autoSpaceDE w:val="0"/>
              <w:autoSpaceDN w:val="0"/>
              <w:adjustRightInd w:val="0"/>
              <w:spacing w:after="0" w:line="240" w:lineRule="auto"/>
              <w:jc w:val="both"/>
              <w:rPr>
                <w:rFonts w:ascii="Times" w:hAnsi="Times" w:cs="Times"/>
                <w:lang w:val="en-US"/>
              </w:rPr>
            </w:pPr>
            <w:r w:rsidRPr="007352E4">
              <w:rPr>
                <w:rFonts w:ascii="Times" w:hAnsi="Times" w:cs="Times"/>
                <w:lang w:val="en-US"/>
              </w:rPr>
              <w:t>U2:</w:t>
            </w:r>
            <w:r w:rsidR="00075F5B">
              <w:rPr>
                <w:rFonts w:ascii="Times" w:hAnsi="Times" w:cs="Lucida Grande"/>
                <w:lang w:val="en-US"/>
              </w:rPr>
              <w:t xml:space="preserve"> </w:t>
            </w:r>
            <w:r w:rsidRPr="007352E4">
              <w:rPr>
                <w:rFonts w:ascii="Times" w:hAnsi="Times" w:cs="Times"/>
                <w:lang w:val="en-US"/>
              </w:rPr>
              <w:t>korzystać z genetycznych baz danych dostępnych  w intrenecie oraz wyszukiwać potrzebne informacje  </w:t>
            </w:r>
            <w:r w:rsidR="00075F5B">
              <w:rPr>
                <w:rFonts w:ascii="Times" w:hAnsi="Times" w:cs="Times"/>
                <w:lang w:val="en-US"/>
              </w:rPr>
              <w:t>za pomocą dostępnych narzędzi.</w:t>
            </w:r>
          </w:p>
          <w:p w14:paraId="03337A42" w14:textId="4BFA4C6C" w:rsidR="00B3623E" w:rsidRPr="007352E4" w:rsidRDefault="00B3623E" w:rsidP="00075F5B">
            <w:pPr>
              <w:widowControl w:val="0"/>
              <w:autoSpaceDE w:val="0"/>
              <w:autoSpaceDN w:val="0"/>
              <w:adjustRightInd w:val="0"/>
              <w:spacing w:after="0" w:line="240" w:lineRule="auto"/>
              <w:jc w:val="both"/>
              <w:rPr>
                <w:rFonts w:ascii="Times" w:hAnsi="Times" w:cs="Times"/>
                <w:lang w:val="en-US"/>
              </w:rPr>
            </w:pPr>
            <w:r w:rsidRPr="007352E4">
              <w:rPr>
                <w:rFonts w:ascii="Times" w:hAnsi="Times" w:cs="Times"/>
                <w:lang w:val="en-US"/>
              </w:rPr>
              <w:t>U3: ocenić ryzyko ujawnienia się chorób dziedzicznych o p</w:t>
            </w:r>
            <w:r w:rsidR="00075F5B">
              <w:rPr>
                <w:rFonts w:ascii="Times" w:hAnsi="Times" w:cs="Times"/>
                <w:lang w:val="en-US"/>
              </w:rPr>
              <w:t>odłożu genetycznym u potomstwa.</w:t>
            </w:r>
          </w:p>
          <w:p w14:paraId="68E5EE18" w14:textId="77777777" w:rsidR="00B3623E" w:rsidRPr="007352E4" w:rsidRDefault="00B3623E">
            <w:pPr>
              <w:widowControl w:val="0"/>
              <w:autoSpaceDE w:val="0"/>
              <w:autoSpaceDN w:val="0"/>
              <w:adjustRightInd w:val="0"/>
              <w:spacing w:after="0" w:line="240" w:lineRule="auto"/>
              <w:ind w:left="534"/>
              <w:jc w:val="both"/>
              <w:rPr>
                <w:rFonts w:ascii="Times" w:hAnsi="Times" w:cs="Times"/>
                <w:lang w:val="en-US"/>
              </w:rPr>
            </w:pPr>
          </w:p>
        </w:tc>
      </w:tr>
      <w:tr w:rsidR="00B3623E" w:rsidRPr="007352E4" w14:paraId="36453D95" w14:textId="77777777" w:rsidTr="00780F5D">
        <w:tblPrEx>
          <w:tblBorders>
            <w:top w:val="none" w:sz="0" w:space="0" w:color="auto"/>
          </w:tblBorders>
        </w:tblPrEx>
        <w:tc>
          <w:tcPr>
            <w:tcW w:w="365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64D392E" w14:textId="4CA91442" w:rsidR="00B3623E" w:rsidRPr="007352E4" w:rsidRDefault="00B3623E">
            <w:pPr>
              <w:widowControl w:val="0"/>
              <w:autoSpaceDE w:val="0"/>
              <w:autoSpaceDN w:val="0"/>
              <w:adjustRightInd w:val="0"/>
              <w:spacing w:after="0" w:line="240" w:lineRule="auto"/>
              <w:jc w:val="both"/>
              <w:rPr>
                <w:rFonts w:ascii="Times" w:hAnsi="Times" w:cs="Times"/>
                <w:b/>
                <w:bCs/>
                <w:lang w:val="en-US"/>
              </w:rPr>
            </w:pPr>
            <w:r w:rsidRPr="007352E4">
              <w:rPr>
                <w:rFonts w:ascii="Times" w:hAnsi="Times" w:cs="Times"/>
                <w:b/>
                <w:bCs/>
                <w:lang w:val="en-US"/>
              </w:rPr>
              <w:t>Efekty kształcenia – kompetencje społeczne</w:t>
            </w:r>
          </w:p>
        </w:tc>
        <w:tc>
          <w:tcPr>
            <w:tcW w:w="595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3A40C73" w14:textId="77777777" w:rsidR="00075F5B" w:rsidRDefault="00075F5B" w:rsidP="00075F5B">
            <w:pPr>
              <w:widowControl w:val="0"/>
              <w:autoSpaceDE w:val="0"/>
              <w:autoSpaceDN w:val="0"/>
              <w:adjustRightInd w:val="0"/>
              <w:spacing w:after="0" w:line="240" w:lineRule="auto"/>
              <w:ind w:right="113"/>
              <w:rPr>
                <w:rFonts w:ascii="Times New Roman" w:hAnsi="Times New Roman" w:cs="Times New Roman"/>
                <w:b/>
                <w:lang w:val="en-US"/>
              </w:rPr>
            </w:pPr>
            <w:r w:rsidRPr="00475760">
              <w:rPr>
                <w:rFonts w:ascii="Times New Roman" w:hAnsi="Times New Roman" w:cs="Times New Roman"/>
                <w:b/>
                <w:lang w:val="en-US"/>
              </w:rPr>
              <w:t>Student jest gotów do:</w:t>
            </w:r>
          </w:p>
          <w:p w14:paraId="372D328A" w14:textId="77777777" w:rsidR="00475760" w:rsidRPr="00E60058" w:rsidRDefault="00475760" w:rsidP="00475760">
            <w:pPr>
              <w:autoSpaceDE w:val="0"/>
              <w:autoSpaceDN w:val="0"/>
              <w:adjustRightInd w:val="0"/>
              <w:spacing w:after="0" w:line="240" w:lineRule="auto"/>
              <w:jc w:val="both"/>
              <w:rPr>
                <w:rFonts w:ascii="Times" w:hAnsi="Times"/>
                <w:bCs/>
              </w:rPr>
            </w:pPr>
            <w:r w:rsidRPr="00E60058">
              <w:rPr>
                <w:rFonts w:ascii="Times" w:hAnsi="Times"/>
                <w:bCs/>
              </w:rPr>
              <w:t>K1: k</w:t>
            </w:r>
            <w:r>
              <w:rPr>
                <w:rFonts w:ascii="Times" w:hAnsi="Times"/>
                <w:bCs/>
              </w:rPr>
              <w:t xml:space="preserve">reatywnego działania związanego </w:t>
            </w:r>
            <w:r w:rsidRPr="00E60058">
              <w:rPr>
                <w:rFonts w:ascii="Times" w:hAnsi="Times"/>
                <w:bCs/>
              </w:rPr>
              <w:t>z realizacją zadań diagnosty laboratoryjnego.</w:t>
            </w:r>
          </w:p>
          <w:p w14:paraId="5BF8B5F1" w14:textId="77777777" w:rsidR="00475760" w:rsidRDefault="00475760" w:rsidP="00475760">
            <w:pPr>
              <w:autoSpaceDE w:val="0"/>
              <w:autoSpaceDN w:val="0"/>
              <w:adjustRightInd w:val="0"/>
              <w:spacing w:after="0" w:line="240" w:lineRule="auto"/>
              <w:jc w:val="both"/>
              <w:rPr>
                <w:rFonts w:ascii="Times New Roman" w:hAnsi="Times New Roman" w:cs="Times New Roman"/>
                <w:bCs/>
              </w:rPr>
            </w:pPr>
            <w:r w:rsidRPr="00E60058">
              <w:rPr>
                <w:rFonts w:ascii="Times" w:hAnsi="Times"/>
                <w:bCs/>
              </w:rPr>
              <w:t xml:space="preserve">K2: działań zespołowych i brać odpowiedzialność za wyniki </w:t>
            </w:r>
            <w:r w:rsidRPr="00E60058">
              <w:rPr>
                <w:rFonts w:ascii="Times" w:hAnsi="Times"/>
                <w:bCs/>
              </w:rPr>
              <w:lastRenderedPageBreak/>
              <w:t>wspólnych działań.</w:t>
            </w:r>
          </w:p>
          <w:p w14:paraId="15F8F1F4" w14:textId="28570F11" w:rsidR="00475760" w:rsidRPr="00475760" w:rsidRDefault="00475760" w:rsidP="00475760">
            <w:pPr>
              <w:autoSpaceDE w:val="0"/>
              <w:autoSpaceDN w:val="0"/>
              <w:adjustRightInd w:val="0"/>
              <w:spacing w:after="0" w:line="240" w:lineRule="auto"/>
              <w:jc w:val="both"/>
              <w:rPr>
                <w:rFonts w:ascii="Times New Roman" w:hAnsi="Times New Roman" w:cs="Times New Roman"/>
                <w:bCs/>
              </w:rPr>
            </w:pPr>
            <w:r w:rsidRPr="007352E4">
              <w:rPr>
                <w:rFonts w:ascii="Times" w:hAnsi="Times" w:cs="Times"/>
                <w:lang w:val="en-US"/>
              </w:rPr>
              <w:t>K3:</w:t>
            </w:r>
            <w:r>
              <w:rPr>
                <w:rFonts w:ascii="Times" w:hAnsi="Times" w:cs="Lucida Grande"/>
                <w:lang w:val="en-US"/>
              </w:rPr>
              <w:t xml:space="preserve"> </w:t>
            </w:r>
            <w:r>
              <w:rPr>
                <w:rFonts w:ascii="Times" w:hAnsi="Times" w:cs="Times"/>
                <w:lang w:val="en-US"/>
              </w:rPr>
              <w:t>świadomej</w:t>
            </w:r>
            <w:r w:rsidRPr="007352E4">
              <w:rPr>
                <w:rFonts w:ascii="Times" w:hAnsi="Times" w:cs="Times"/>
                <w:lang w:val="en-US"/>
              </w:rPr>
              <w:t xml:space="preserve"> odpowiedzialności związanej z decyzjami podejmowanymi w ramach działalności zawodowe również w kategoriach bezpieczeństwa własnego i innych osó</w:t>
            </w:r>
            <w:r>
              <w:rPr>
                <w:rFonts w:ascii="Times New Roman" w:hAnsi="Times New Roman" w:cs="Times New Roman"/>
                <w:lang w:val="en-US"/>
              </w:rPr>
              <w:t>b.</w:t>
            </w:r>
          </w:p>
          <w:p w14:paraId="3321E46F" w14:textId="41989780" w:rsidR="00B3623E" w:rsidRPr="00475760" w:rsidRDefault="00475760" w:rsidP="00475760">
            <w:pPr>
              <w:widowControl w:val="0"/>
              <w:autoSpaceDE w:val="0"/>
              <w:autoSpaceDN w:val="0"/>
              <w:adjustRightInd w:val="0"/>
              <w:spacing w:after="0" w:line="240" w:lineRule="auto"/>
              <w:ind w:right="113"/>
              <w:rPr>
                <w:rFonts w:ascii="Times New Roman" w:hAnsi="Times New Roman" w:cs="Times New Roman"/>
                <w:bCs/>
              </w:rPr>
            </w:pPr>
            <w:r>
              <w:rPr>
                <w:rFonts w:ascii="Times" w:hAnsi="Times"/>
                <w:bCs/>
              </w:rPr>
              <w:t>K4</w:t>
            </w:r>
            <w:r w:rsidRPr="00E60058">
              <w:rPr>
                <w:rFonts w:ascii="Times" w:hAnsi="Times"/>
                <w:bCs/>
              </w:rPr>
              <w:t>:  formułowania opini dotyczących różnych a</w:t>
            </w:r>
            <w:r>
              <w:rPr>
                <w:rFonts w:ascii="Times" w:hAnsi="Times"/>
                <w:bCs/>
              </w:rPr>
              <w:t>spektów działalności zawodowej.</w:t>
            </w:r>
          </w:p>
        </w:tc>
      </w:tr>
      <w:tr w:rsidR="00B3623E" w:rsidRPr="007352E4" w14:paraId="31C14E4F" w14:textId="77777777" w:rsidTr="00780F5D">
        <w:tblPrEx>
          <w:tblBorders>
            <w:top w:val="none" w:sz="0" w:space="0" w:color="auto"/>
          </w:tblBorders>
        </w:tblPrEx>
        <w:tc>
          <w:tcPr>
            <w:tcW w:w="365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9584D01" w14:textId="677E69BF" w:rsidR="00B3623E" w:rsidRPr="007352E4" w:rsidRDefault="00B3623E">
            <w:pPr>
              <w:widowControl w:val="0"/>
              <w:autoSpaceDE w:val="0"/>
              <w:autoSpaceDN w:val="0"/>
              <w:adjustRightInd w:val="0"/>
              <w:spacing w:after="0" w:line="240" w:lineRule="auto"/>
              <w:jc w:val="both"/>
              <w:rPr>
                <w:rFonts w:ascii="Times" w:hAnsi="Times" w:cs="Times"/>
                <w:b/>
                <w:bCs/>
                <w:lang w:val="en-US"/>
              </w:rPr>
            </w:pPr>
            <w:r w:rsidRPr="007352E4">
              <w:rPr>
                <w:rFonts w:ascii="Times" w:hAnsi="Times" w:cs="Times"/>
                <w:b/>
                <w:bCs/>
                <w:lang w:val="en-US"/>
              </w:rPr>
              <w:lastRenderedPageBreak/>
              <w:t>Metody dydaktyczne</w:t>
            </w:r>
          </w:p>
        </w:tc>
        <w:tc>
          <w:tcPr>
            <w:tcW w:w="595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B8EEAF7" w14:textId="77777777" w:rsidR="00B3623E" w:rsidRPr="007352E4" w:rsidRDefault="00B3623E">
            <w:pPr>
              <w:widowControl w:val="0"/>
              <w:autoSpaceDE w:val="0"/>
              <w:autoSpaceDN w:val="0"/>
              <w:adjustRightInd w:val="0"/>
              <w:spacing w:after="0" w:line="240" w:lineRule="auto"/>
              <w:jc w:val="both"/>
              <w:rPr>
                <w:rFonts w:ascii="Times" w:hAnsi="Times" w:cs="Times"/>
                <w:lang w:val="en-US"/>
              </w:rPr>
            </w:pPr>
            <w:r w:rsidRPr="007352E4">
              <w:rPr>
                <w:rFonts w:ascii="Times" w:hAnsi="Times" w:cs="Times"/>
                <w:b/>
                <w:bCs/>
                <w:lang w:val="en-US"/>
              </w:rPr>
              <w:t>Wykład</w:t>
            </w:r>
            <w:r w:rsidRPr="007352E4">
              <w:rPr>
                <w:rFonts w:ascii="Times" w:hAnsi="Times" w:cs="Times"/>
                <w:lang w:val="en-US"/>
              </w:rPr>
              <w:t>:</w:t>
            </w:r>
          </w:p>
          <w:p w14:paraId="64D8EA22" w14:textId="77ABB9A5" w:rsidR="00B3623E" w:rsidRDefault="00075F5B" w:rsidP="00075F5B">
            <w:pPr>
              <w:widowControl w:val="0"/>
              <w:tabs>
                <w:tab w:val="left" w:pos="220"/>
                <w:tab w:val="left" w:pos="720"/>
              </w:tabs>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 xml:space="preserve">- </w:t>
            </w:r>
            <w:r w:rsidR="00B3623E" w:rsidRPr="007352E4">
              <w:rPr>
                <w:rFonts w:ascii="Times" w:hAnsi="Times" w:cs="Times"/>
                <w:lang w:val="en-US"/>
              </w:rPr>
              <w:t>nie dotyczy</w:t>
            </w:r>
            <w:r>
              <w:rPr>
                <w:rFonts w:ascii="Times New Roman" w:hAnsi="Times New Roman" w:cs="Times New Roman"/>
                <w:lang w:val="en-US"/>
              </w:rPr>
              <w:t>.</w:t>
            </w:r>
          </w:p>
          <w:p w14:paraId="11FDF969" w14:textId="77777777" w:rsidR="00075F5B" w:rsidRPr="00075F5B" w:rsidRDefault="00075F5B" w:rsidP="00075F5B">
            <w:pPr>
              <w:widowControl w:val="0"/>
              <w:tabs>
                <w:tab w:val="left" w:pos="220"/>
                <w:tab w:val="left" w:pos="720"/>
              </w:tabs>
              <w:autoSpaceDE w:val="0"/>
              <w:autoSpaceDN w:val="0"/>
              <w:adjustRightInd w:val="0"/>
              <w:spacing w:after="0" w:line="240" w:lineRule="auto"/>
              <w:jc w:val="both"/>
              <w:rPr>
                <w:rFonts w:ascii="Times New Roman" w:hAnsi="Times New Roman" w:cs="Times New Roman"/>
                <w:lang w:val="en-US"/>
              </w:rPr>
            </w:pPr>
          </w:p>
          <w:p w14:paraId="709B0379" w14:textId="1FE0A25B" w:rsidR="00B3623E" w:rsidRPr="007352E4" w:rsidRDefault="00780F5D">
            <w:pPr>
              <w:widowControl w:val="0"/>
              <w:autoSpaceDE w:val="0"/>
              <w:autoSpaceDN w:val="0"/>
              <w:adjustRightInd w:val="0"/>
              <w:spacing w:after="0" w:line="240" w:lineRule="auto"/>
              <w:jc w:val="both"/>
              <w:rPr>
                <w:rFonts w:ascii="Times" w:hAnsi="Times" w:cs="Times"/>
                <w:b/>
                <w:bCs/>
                <w:lang w:val="en-US"/>
              </w:rPr>
            </w:pPr>
            <w:r>
              <w:rPr>
                <w:rFonts w:ascii="Times New Roman" w:hAnsi="Times New Roman" w:cs="Times New Roman"/>
                <w:b/>
                <w:bCs/>
                <w:lang w:val="en-US"/>
              </w:rPr>
              <w:t>Laboratoria</w:t>
            </w:r>
            <w:r w:rsidR="00B3623E" w:rsidRPr="007352E4">
              <w:rPr>
                <w:rFonts w:ascii="Times" w:hAnsi="Times" w:cs="Times"/>
                <w:b/>
                <w:bCs/>
                <w:lang w:val="en-US"/>
              </w:rPr>
              <w:t>:</w:t>
            </w:r>
          </w:p>
          <w:p w14:paraId="05E13318" w14:textId="01BA9415" w:rsidR="00B3623E" w:rsidRPr="00780F5D" w:rsidRDefault="00780F5D" w:rsidP="00780F5D">
            <w:pPr>
              <w:widowControl w:val="0"/>
              <w:tabs>
                <w:tab w:val="left" w:pos="220"/>
                <w:tab w:val="left" w:pos="720"/>
              </w:tabs>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 xml:space="preserve">- </w:t>
            </w:r>
            <w:r w:rsidR="00B3623E" w:rsidRPr="007352E4">
              <w:rPr>
                <w:rFonts w:ascii="Times" w:hAnsi="Times" w:cs="Times"/>
                <w:lang w:val="en-US"/>
              </w:rPr>
              <w:t>metoda obserwacji</w:t>
            </w:r>
            <w:r>
              <w:rPr>
                <w:rFonts w:ascii="Times New Roman" w:hAnsi="Times New Roman" w:cs="Times New Roman"/>
                <w:lang w:val="en-US"/>
              </w:rPr>
              <w:t>;</w:t>
            </w:r>
          </w:p>
          <w:p w14:paraId="2B71D631" w14:textId="50F324AC" w:rsidR="00B3623E" w:rsidRPr="00780F5D" w:rsidRDefault="00780F5D" w:rsidP="00780F5D">
            <w:pPr>
              <w:widowControl w:val="0"/>
              <w:tabs>
                <w:tab w:val="left" w:pos="220"/>
                <w:tab w:val="left" w:pos="720"/>
              </w:tabs>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 xml:space="preserve">- </w:t>
            </w:r>
            <w:r w:rsidR="00B3623E" w:rsidRPr="007352E4">
              <w:rPr>
                <w:rFonts w:ascii="Times" w:hAnsi="Times" w:cs="Times"/>
                <w:lang w:val="en-US"/>
              </w:rPr>
              <w:t>ćwiczenia praktyczne</w:t>
            </w:r>
            <w:r>
              <w:rPr>
                <w:rFonts w:ascii="Times New Roman" w:hAnsi="Times New Roman" w:cs="Times New Roman"/>
                <w:lang w:val="en-US"/>
              </w:rPr>
              <w:t>;</w:t>
            </w:r>
          </w:p>
          <w:p w14:paraId="4932F1AA" w14:textId="20DB2023" w:rsidR="00B3623E" w:rsidRPr="00780F5D" w:rsidRDefault="00780F5D" w:rsidP="00780F5D">
            <w:pPr>
              <w:widowControl w:val="0"/>
              <w:tabs>
                <w:tab w:val="left" w:pos="220"/>
                <w:tab w:val="left" w:pos="720"/>
              </w:tabs>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 xml:space="preserve">- </w:t>
            </w:r>
            <w:r w:rsidR="00B3623E" w:rsidRPr="007352E4">
              <w:rPr>
                <w:rFonts w:ascii="Times" w:hAnsi="Times" w:cs="Times"/>
                <w:lang w:val="en-US"/>
              </w:rPr>
              <w:t>analiza wyników badań genetycznych</w:t>
            </w:r>
            <w:r>
              <w:rPr>
                <w:rFonts w:ascii="Times New Roman" w:hAnsi="Times New Roman" w:cs="Times New Roman"/>
                <w:lang w:val="en-US"/>
              </w:rPr>
              <w:t>;</w:t>
            </w:r>
          </w:p>
          <w:p w14:paraId="426DD4C2" w14:textId="3F7E2ED9" w:rsidR="00B3623E" w:rsidRPr="00780F5D" w:rsidRDefault="00780F5D" w:rsidP="00780F5D">
            <w:pPr>
              <w:widowControl w:val="0"/>
              <w:tabs>
                <w:tab w:val="left" w:pos="220"/>
                <w:tab w:val="left" w:pos="720"/>
              </w:tabs>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 xml:space="preserve">- </w:t>
            </w:r>
            <w:r w:rsidR="00B3623E" w:rsidRPr="007352E4">
              <w:rPr>
                <w:rFonts w:ascii="Times" w:hAnsi="Times" w:cs="Times"/>
                <w:lang w:val="en-US"/>
              </w:rPr>
              <w:t>metoda klasyczna problemowa</w:t>
            </w:r>
            <w:r>
              <w:rPr>
                <w:rFonts w:ascii="Times New Roman" w:hAnsi="Times New Roman" w:cs="Times New Roman"/>
                <w:lang w:val="en-US"/>
              </w:rPr>
              <w:t>;</w:t>
            </w:r>
          </w:p>
          <w:p w14:paraId="0A87F3B1" w14:textId="66D7FECA" w:rsidR="00B3623E" w:rsidRPr="00075F5B" w:rsidRDefault="00780F5D" w:rsidP="00780F5D">
            <w:pPr>
              <w:widowControl w:val="0"/>
              <w:tabs>
                <w:tab w:val="left" w:pos="220"/>
                <w:tab w:val="left" w:pos="720"/>
              </w:tabs>
              <w:autoSpaceDE w:val="0"/>
              <w:autoSpaceDN w:val="0"/>
              <w:adjustRightInd w:val="0"/>
              <w:spacing w:after="0" w:line="240" w:lineRule="auto"/>
              <w:jc w:val="both"/>
              <w:rPr>
                <w:rFonts w:ascii="Times" w:hAnsi="Times" w:cs="Times"/>
                <w:lang w:val="en-US"/>
              </w:rPr>
            </w:pPr>
            <w:r>
              <w:rPr>
                <w:rFonts w:ascii="Times New Roman" w:hAnsi="Times New Roman" w:cs="Times New Roman"/>
                <w:lang w:val="en-US"/>
              </w:rPr>
              <w:t xml:space="preserve">- </w:t>
            </w:r>
            <w:r w:rsidR="00B3623E" w:rsidRPr="007352E4">
              <w:rPr>
                <w:rFonts w:ascii="Times" w:hAnsi="Times" w:cs="Times"/>
                <w:lang w:val="en-US"/>
              </w:rPr>
              <w:t>dyskusja</w:t>
            </w:r>
            <w:r w:rsidR="00075F5B">
              <w:rPr>
                <w:rFonts w:ascii="Times New Roman" w:hAnsi="Times New Roman" w:cs="Times New Roman"/>
                <w:lang w:val="en-US"/>
              </w:rPr>
              <w:t>.</w:t>
            </w:r>
          </w:p>
          <w:p w14:paraId="518121A7" w14:textId="77777777" w:rsidR="00075F5B" w:rsidRPr="007352E4" w:rsidRDefault="00075F5B" w:rsidP="00075F5B">
            <w:pPr>
              <w:widowControl w:val="0"/>
              <w:tabs>
                <w:tab w:val="left" w:pos="220"/>
                <w:tab w:val="left" w:pos="720"/>
              </w:tabs>
              <w:autoSpaceDE w:val="0"/>
              <w:autoSpaceDN w:val="0"/>
              <w:adjustRightInd w:val="0"/>
              <w:spacing w:after="0" w:line="240" w:lineRule="auto"/>
              <w:ind w:left="720"/>
              <w:jc w:val="both"/>
              <w:rPr>
                <w:rFonts w:ascii="Times" w:hAnsi="Times" w:cs="Times"/>
                <w:lang w:val="en-US"/>
              </w:rPr>
            </w:pPr>
          </w:p>
          <w:p w14:paraId="1C9C7F48" w14:textId="77777777" w:rsidR="00B3623E" w:rsidRPr="007352E4" w:rsidRDefault="00B3623E">
            <w:pPr>
              <w:widowControl w:val="0"/>
              <w:autoSpaceDE w:val="0"/>
              <w:autoSpaceDN w:val="0"/>
              <w:adjustRightInd w:val="0"/>
              <w:spacing w:after="0" w:line="240" w:lineRule="auto"/>
              <w:rPr>
                <w:rFonts w:ascii="Times" w:hAnsi="Times" w:cs="Times"/>
                <w:b/>
                <w:bCs/>
                <w:lang w:val="en-US"/>
              </w:rPr>
            </w:pPr>
            <w:r w:rsidRPr="007352E4">
              <w:rPr>
                <w:rFonts w:ascii="Times" w:hAnsi="Times" w:cs="Times"/>
                <w:b/>
                <w:bCs/>
                <w:lang w:val="en-US"/>
              </w:rPr>
              <w:t>Seminaria:</w:t>
            </w:r>
          </w:p>
          <w:p w14:paraId="3ACBA68D" w14:textId="44C38EBB" w:rsidR="00B3623E" w:rsidRPr="00075F5B" w:rsidRDefault="00075F5B" w:rsidP="00075F5B">
            <w:pPr>
              <w:widowControl w:val="0"/>
              <w:tabs>
                <w:tab w:val="left" w:pos="220"/>
                <w:tab w:val="left" w:pos="720"/>
              </w:tabs>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 xml:space="preserve">- </w:t>
            </w:r>
            <w:r w:rsidR="00B3623E" w:rsidRPr="007352E4">
              <w:rPr>
                <w:rFonts w:ascii="Times" w:hAnsi="Times" w:cs="Times"/>
                <w:lang w:val="en-US"/>
              </w:rPr>
              <w:t>nie dotyczy</w:t>
            </w:r>
            <w:r>
              <w:rPr>
                <w:rFonts w:ascii="Times New Roman" w:hAnsi="Times New Roman" w:cs="Times New Roman"/>
                <w:lang w:val="en-US"/>
              </w:rPr>
              <w:t>.</w:t>
            </w:r>
          </w:p>
        </w:tc>
      </w:tr>
      <w:tr w:rsidR="00B3623E" w:rsidRPr="007352E4" w14:paraId="2F16171C" w14:textId="77777777" w:rsidTr="00780F5D">
        <w:tblPrEx>
          <w:tblBorders>
            <w:top w:val="none" w:sz="0" w:space="0" w:color="auto"/>
          </w:tblBorders>
        </w:tblPrEx>
        <w:tc>
          <w:tcPr>
            <w:tcW w:w="365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FE5F36E" w14:textId="61F4DFD4" w:rsidR="00B3623E" w:rsidRPr="007352E4" w:rsidRDefault="00B3623E">
            <w:pPr>
              <w:widowControl w:val="0"/>
              <w:autoSpaceDE w:val="0"/>
              <w:autoSpaceDN w:val="0"/>
              <w:adjustRightInd w:val="0"/>
              <w:spacing w:after="0" w:line="240" w:lineRule="auto"/>
              <w:jc w:val="both"/>
              <w:rPr>
                <w:rFonts w:ascii="Times" w:hAnsi="Times" w:cs="Times"/>
                <w:b/>
                <w:bCs/>
                <w:lang w:val="en-US"/>
              </w:rPr>
            </w:pPr>
            <w:r w:rsidRPr="007352E4">
              <w:rPr>
                <w:rFonts w:ascii="Times" w:hAnsi="Times" w:cs="Times"/>
                <w:b/>
                <w:bCs/>
                <w:lang w:val="en-US"/>
              </w:rPr>
              <w:t>Wymagania wstępne</w:t>
            </w:r>
          </w:p>
        </w:tc>
        <w:tc>
          <w:tcPr>
            <w:tcW w:w="595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3B8AEC9" w14:textId="77777777" w:rsidR="00B3623E" w:rsidRPr="007352E4" w:rsidRDefault="00B3623E">
            <w:pPr>
              <w:widowControl w:val="0"/>
              <w:autoSpaceDE w:val="0"/>
              <w:autoSpaceDN w:val="0"/>
              <w:adjustRightInd w:val="0"/>
              <w:spacing w:after="0" w:line="240" w:lineRule="auto"/>
              <w:jc w:val="both"/>
              <w:rPr>
                <w:rFonts w:ascii="Times" w:hAnsi="Times" w:cs="Times New Roman"/>
                <w:lang w:val="en-US"/>
              </w:rPr>
            </w:pPr>
            <w:r w:rsidRPr="007352E4">
              <w:rPr>
                <w:rFonts w:ascii="Times" w:hAnsi="Times" w:cs="Times New Roman"/>
                <w:lang w:val="en-US"/>
              </w:rPr>
              <w:t>Do realizacji opisywanego przedmiotu niezbędne jest posiadanie podstawowych wiadomości z zakresu biochemii, biologii molekularnej i genetyki. Student powinien posiadać wiedzę i umiejętności zdobyte w ramach przedmiotów: biologia molekularna oraz biochemia.</w:t>
            </w:r>
          </w:p>
        </w:tc>
      </w:tr>
      <w:tr w:rsidR="00B3623E" w:rsidRPr="007352E4" w14:paraId="700CB59E" w14:textId="77777777" w:rsidTr="00780F5D">
        <w:tblPrEx>
          <w:tblBorders>
            <w:top w:val="none" w:sz="0" w:space="0" w:color="auto"/>
          </w:tblBorders>
        </w:tblPrEx>
        <w:tc>
          <w:tcPr>
            <w:tcW w:w="365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D814896" w14:textId="77777777" w:rsidR="00B3623E" w:rsidRPr="007352E4" w:rsidRDefault="00B3623E">
            <w:pPr>
              <w:widowControl w:val="0"/>
              <w:autoSpaceDE w:val="0"/>
              <w:autoSpaceDN w:val="0"/>
              <w:adjustRightInd w:val="0"/>
              <w:spacing w:after="0" w:line="240" w:lineRule="auto"/>
              <w:jc w:val="both"/>
              <w:rPr>
                <w:rFonts w:ascii="Times" w:hAnsi="Times" w:cs="Times"/>
                <w:b/>
                <w:bCs/>
                <w:lang w:val="en-US"/>
              </w:rPr>
            </w:pPr>
            <w:r w:rsidRPr="007352E4">
              <w:rPr>
                <w:rFonts w:ascii="Times" w:hAnsi="Times" w:cs="Times"/>
                <w:b/>
                <w:bCs/>
                <w:lang w:val="en-US"/>
              </w:rPr>
              <w:t>Skrócony opis przedmiotu</w:t>
            </w:r>
          </w:p>
        </w:tc>
        <w:tc>
          <w:tcPr>
            <w:tcW w:w="595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3CAA444" w14:textId="77777777" w:rsidR="00B3623E" w:rsidRPr="007352E4" w:rsidRDefault="00B3623E">
            <w:pPr>
              <w:widowControl w:val="0"/>
              <w:autoSpaceDE w:val="0"/>
              <w:autoSpaceDN w:val="0"/>
              <w:adjustRightInd w:val="0"/>
              <w:spacing w:after="0" w:line="240" w:lineRule="auto"/>
              <w:jc w:val="both"/>
              <w:rPr>
                <w:rFonts w:ascii="Times" w:hAnsi="Times" w:cs="Times New Roman"/>
                <w:lang w:val="en-US"/>
              </w:rPr>
            </w:pPr>
            <w:r w:rsidRPr="007352E4">
              <w:rPr>
                <w:rFonts w:ascii="Times" w:hAnsi="Times" w:cs="Times New Roman"/>
                <w:lang w:val="en-US"/>
              </w:rPr>
              <w:t>Celem przedmiotu „Bioinformatyka w diagnostyce chorób człowieka” jest zapoznanie studentów z narzędziami bioinformatycznymi mającymi zastosowanie w analizie mutacji występujących w DNA. Podczas zajęć studenci będą wykonywać zadania polegające na scharakteryzowaniu zmian nukleotydowych w DNA oraz określeniu ich potencjalnego wpływu na metabolizm komórek.</w:t>
            </w:r>
          </w:p>
        </w:tc>
      </w:tr>
      <w:tr w:rsidR="00B3623E" w:rsidRPr="007352E4" w14:paraId="580EA5F0" w14:textId="77777777" w:rsidTr="00780F5D">
        <w:tblPrEx>
          <w:tblBorders>
            <w:top w:val="none" w:sz="0" w:space="0" w:color="auto"/>
          </w:tblBorders>
        </w:tblPrEx>
        <w:tc>
          <w:tcPr>
            <w:tcW w:w="365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2A06456" w14:textId="77777777" w:rsidR="00B3623E" w:rsidRPr="007352E4" w:rsidRDefault="00B3623E">
            <w:pPr>
              <w:widowControl w:val="0"/>
              <w:autoSpaceDE w:val="0"/>
              <w:autoSpaceDN w:val="0"/>
              <w:adjustRightInd w:val="0"/>
              <w:spacing w:after="0" w:line="240" w:lineRule="auto"/>
              <w:jc w:val="both"/>
              <w:rPr>
                <w:rFonts w:ascii="Times" w:hAnsi="Times" w:cs="Times"/>
                <w:b/>
                <w:bCs/>
                <w:lang w:val="en-US"/>
              </w:rPr>
            </w:pPr>
            <w:r w:rsidRPr="007352E4">
              <w:rPr>
                <w:rFonts w:ascii="Times" w:hAnsi="Times" w:cs="Times"/>
                <w:b/>
                <w:bCs/>
                <w:lang w:val="en-US"/>
              </w:rPr>
              <w:t>Pełny opis przedmiotu</w:t>
            </w:r>
          </w:p>
        </w:tc>
        <w:tc>
          <w:tcPr>
            <w:tcW w:w="595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E360D7C" w14:textId="77777777" w:rsidR="00B3623E" w:rsidRPr="007352E4" w:rsidRDefault="00B3623E">
            <w:pPr>
              <w:widowControl w:val="0"/>
              <w:autoSpaceDE w:val="0"/>
              <w:autoSpaceDN w:val="0"/>
              <w:adjustRightInd w:val="0"/>
              <w:spacing w:after="0" w:line="240" w:lineRule="auto"/>
              <w:jc w:val="both"/>
              <w:rPr>
                <w:rFonts w:ascii="Times" w:hAnsi="Times" w:cs="Times"/>
                <w:lang w:val="en-US"/>
              </w:rPr>
            </w:pPr>
            <w:r w:rsidRPr="007352E4">
              <w:rPr>
                <w:rFonts w:ascii="Times" w:hAnsi="Times" w:cs="Times"/>
                <w:b/>
                <w:bCs/>
                <w:lang w:val="en-US"/>
              </w:rPr>
              <w:t>Wykłady</w:t>
            </w:r>
            <w:r w:rsidRPr="007352E4">
              <w:rPr>
                <w:rFonts w:ascii="Times" w:hAnsi="Times" w:cs="Times"/>
                <w:lang w:val="en-US"/>
              </w:rPr>
              <w:t xml:space="preserve"> </w:t>
            </w:r>
          </w:p>
          <w:p w14:paraId="0AB02A83" w14:textId="5CB1190D" w:rsidR="00B3623E" w:rsidRPr="00780F5D" w:rsidRDefault="00780F5D" w:rsidP="00780F5D">
            <w:pPr>
              <w:widowControl w:val="0"/>
              <w:tabs>
                <w:tab w:val="left" w:pos="220"/>
                <w:tab w:val="left" w:pos="720"/>
              </w:tabs>
              <w:autoSpaceDE w:val="0"/>
              <w:autoSpaceDN w:val="0"/>
              <w:adjustRightInd w:val="0"/>
              <w:spacing w:after="0" w:line="240" w:lineRule="auto"/>
              <w:jc w:val="both"/>
              <w:rPr>
                <w:rFonts w:ascii="Times" w:hAnsi="Times" w:cs="Times"/>
                <w:lang w:val="en-US"/>
              </w:rPr>
            </w:pPr>
            <w:r>
              <w:rPr>
                <w:rFonts w:ascii="Times New Roman" w:hAnsi="Times New Roman" w:cs="Times New Roman"/>
                <w:lang w:val="en-US"/>
              </w:rPr>
              <w:t xml:space="preserve">- </w:t>
            </w:r>
            <w:r w:rsidR="00B3623E" w:rsidRPr="007352E4">
              <w:rPr>
                <w:rFonts w:ascii="Times" w:hAnsi="Times" w:cs="Times"/>
                <w:lang w:val="en-US"/>
              </w:rPr>
              <w:t>nie dotyczy</w:t>
            </w:r>
            <w:r>
              <w:rPr>
                <w:rFonts w:ascii="Times New Roman" w:hAnsi="Times New Roman" w:cs="Times New Roman"/>
                <w:lang w:val="en-US"/>
              </w:rPr>
              <w:t>.</w:t>
            </w:r>
          </w:p>
          <w:p w14:paraId="07C137A8" w14:textId="77777777" w:rsidR="00780F5D" w:rsidRPr="007352E4" w:rsidRDefault="00780F5D" w:rsidP="00780F5D">
            <w:pPr>
              <w:widowControl w:val="0"/>
              <w:tabs>
                <w:tab w:val="left" w:pos="220"/>
                <w:tab w:val="left" w:pos="720"/>
              </w:tabs>
              <w:autoSpaceDE w:val="0"/>
              <w:autoSpaceDN w:val="0"/>
              <w:adjustRightInd w:val="0"/>
              <w:spacing w:after="0" w:line="240" w:lineRule="auto"/>
              <w:ind w:left="720"/>
              <w:jc w:val="both"/>
              <w:rPr>
                <w:rFonts w:ascii="Times" w:hAnsi="Times" w:cs="Times"/>
                <w:lang w:val="en-US"/>
              </w:rPr>
            </w:pPr>
          </w:p>
          <w:p w14:paraId="235B9C9D" w14:textId="52E3F999" w:rsidR="00B3623E" w:rsidRPr="007352E4" w:rsidRDefault="00780F5D">
            <w:pPr>
              <w:widowControl w:val="0"/>
              <w:autoSpaceDE w:val="0"/>
              <w:autoSpaceDN w:val="0"/>
              <w:adjustRightInd w:val="0"/>
              <w:spacing w:after="0" w:line="240" w:lineRule="auto"/>
              <w:jc w:val="both"/>
              <w:rPr>
                <w:rFonts w:ascii="Times" w:hAnsi="Times" w:cs="Times"/>
                <w:lang w:val="en-US"/>
              </w:rPr>
            </w:pPr>
            <w:r>
              <w:rPr>
                <w:rFonts w:ascii="Times New Roman" w:hAnsi="Times New Roman" w:cs="Times New Roman"/>
                <w:b/>
                <w:bCs/>
                <w:lang w:val="en-US"/>
              </w:rPr>
              <w:t>Laboratoria:</w:t>
            </w:r>
            <w:r w:rsidR="00B3623E" w:rsidRPr="007352E4">
              <w:rPr>
                <w:rFonts w:ascii="Times" w:hAnsi="Times" w:cs="Times"/>
                <w:lang w:val="en-US"/>
              </w:rPr>
              <w:t xml:space="preserve"> "Bioinformatyka w diagnostyce chorób człowieka" mają na celu zapoznanie studentów z narzędziami bioinformatycznymi mającymi zastosowanie w analizie mutacji występujących w DNA. Podczas zajęć studenci zapoznają się z międzynarodowymi wytycznymi dot. zapisu mutacji w DNA. Ponadto w trakcie zajęć będą wykonywane zadania polegające na scharakteryzowaniu zmian w sekwencji nukleotydowej DNA oraz określeniu ich potencjalnego wpływu na metabolizm komórek. Wynikiem końcowym będzie określenie stopnia  patogenności mutacji w DNA zgodnie z referencyjnymi kryteriami diagnostycznymi, które rekomendowane są przez Amerykańskie Kolegium  Genetyki i Genomiki Medycznej.</w:t>
            </w:r>
          </w:p>
          <w:p w14:paraId="0EEB53F4" w14:textId="77777777" w:rsidR="00780F5D" w:rsidRDefault="00780F5D">
            <w:pPr>
              <w:widowControl w:val="0"/>
              <w:autoSpaceDE w:val="0"/>
              <w:autoSpaceDN w:val="0"/>
              <w:adjustRightInd w:val="0"/>
              <w:spacing w:after="0" w:line="240" w:lineRule="auto"/>
              <w:jc w:val="both"/>
              <w:rPr>
                <w:rFonts w:ascii="Times New Roman" w:hAnsi="Times New Roman" w:cs="Times New Roman"/>
                <w:b/>
                <w:bCs/>
                <w:lang w:val="en-US"/>
              </w:rPr>
            </w:pPr>
          </w:p>
          <w:p w14:paraId="0C93EF48" w14:textId="77777777" w:rsidR="00B3623E" w:rsidRPr="007352E4" w:rsidRDefault="00B3623E">
            <w:pPr>
              <w:widowControl w:val="0"/>
              <w:autoSpaceDE w:val="0"/>
              <w:autoSpaceDN w:val="0"/>
              <w:adjustRightInd w:val="0"/>
              <w:spacing w:after="0" w:line="240" w:lineRule="auto"/>
              <w:jc w:val="both"/>
              <w:rPr>
                <w:rFonts w:ascii="Times" w:hAnsi="Times" w:cs="Times"/>
                <w:lang w:val="en-US"/>
              </w:rPr>
            </w:pPr>
            <w:r w:rsidRPr="007352E4">
              <w:rPr>
                <w:rFonts w:ascii="Times" w:hAnsi="Times" w:cs="Times"/>
                <w:b/>
                <w:bCs/>
                <w:lang w:val="en-US"/>
              </w:rPr>
              <w:t>Seminaria:</w:t>
            </w:r>
            <w:r w:rsidRPr="007352E4">
              <w:rPr>
                <w:rFonts w:ascii="Times" w:hAnsi="Times" w:cs="Times"/>
                <w:lang w:val="en-US"/>
              </w:rPr>
              <w:t xml:space="preserve"> </w:t>
            </w:r>
          </w:p>
          <w:p w14:paraId="224F5222" w14:textId="2B149B57" w:rsidR="00B3623E" w:rsidRPr="00780F5D" w:rsidRDefault="00780F5D" w:rsidP="00780F5D">
            <w:pPr>
              <w:widowControl w:val="0"/>
              <w:tabs>
                <w:tab w:val="left" w:pos="220"/>
                <w:tab w:val="left" w:pos="720"/>
              </w:tabs>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 xml:space="preserve">- </w:t>
            </w:r>
            <w:r w:rsidR="00B3623E" w:rsidRPr="007352E4">
              <w:rPr>
                <w:rFonts w:ascii="Times" w:hAnsi="Times" w:cs="Times"/>
                <w:lang w:val="en-US"/>
              </w:rPr>
              <w:t>nie dotyczy</w:t>
            </w:r>
            <w:r>
              <w:rPr>
                <w:rFonts w:ascii="Times New Roman" w:hAnsi="Times New Roman" w:cs="Times New Roman"/>
                <w:lang w:val="en-US"/>
              </w:rPr>
              <w:t>.</w:t>
            </w:r>
          </w:p>
        </w:tc>
      </w:tr>
      <w:tr w:rsidR="00B3623E" w:rsidRPr="007352E4" w14:paraId="10DE8B29" w14:textId="77777777" w:rsidTr="00780F5D">
        <w:tblPrEx>
          <w:tblBorders>
            <w:top w:val="none" w:sz="0" w:space="0" w:color="auto"/>
          </w:tblBorders>
        </w:tblPrEx>
        <w:tc>
          <w:tcPr>
            <w:tcW w:w="365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500BBE2" w14:textId="1A80DD28" w:rsidR="00B3623E" w:rsidRPr="007352E4" w:rsidRDefault="00B3623E">
            <w:pPr>
              <w:widowControl w:val="0"/>
              <w:autoSpaceDE w:val="0"/>
              <w:autoSpaceDN w:val="0"/>
              <w:adjustRightInd w:val="0"/>
              <w:spacing w:after="0" w:line="240" w:lineRule="auto"/>
              <w:jc w:val="both"/>
              <w:rPr>
                <w:rFonts w:ascii="Times" w:hAnsi="Times" w:cs="Times"/>
                <w:b/>
                <w:bCs/>
                <w:lang w:val="en-US"/>
              </w:rPr>
            </w:pPr>
            <w:r w:rsidRPr="007352E4">
              <w:rPr>
                <w:rFonts w:ascii="Times" w:hAnsi="Times" w:cs="Times"/>
                <w:b/>
                <w:bCs/>
                <w:lang w:val="en-US"/>
              </w:rPr>
              <w:t>Literatura</w:t>
            </w:r>
          </w:p>
        </w:tc>
        <w:tc>
          <w:tcPr>
            <w:tcW w:w="595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834A2D2" w14:textId="77777777" w:rsidR="00B3623E" w:rsidRPr="007352E4" w:rsidRDefault="00B3623E">
            <w:pPr>
              <w:widowControl w:val="0"/>
              <w:autoSpaceDE w:val="0"/>
              <w:autoSpaceDN w:val="0"/>
              <w:adjustRightInd w:val="0"/>
              <w:spacing w:after="0" w:line="240" w:lineRule="auto"/>
              <w:rPr>
                <w:rFonts w:ascii="Times" w:hAnsi="Times" w:cs="Times"/>
                <w:lang w:val="en-US"/>
              </w:rPr>
            </w:pPr>
            <w:r w:rsidRPr="007352E4">
              <w:rPr>
                <w:rFonts w:ascii="Times" w:hAnsi="Times" w:cs="Times"/>
                <w:b/>
                <w:bCs/>
                <w:lang w:val="en-US"/>
              </w:rPr>
              <w:t>Literatura podstawowa</w:t>
            </w:r>
            <w:r w:rsidRPr="007352E4">
              <w:rPr>
                <w:rFonts w:ascii="Times" w:hAnsi="Times" w:cs="Times"/>
                <w:lang w:val="en-US"/>
              </w:rPr>
              <w:t xml:space="preserve">: </w:t>
            </w:r>
          </w:p>
          <w:p w14:paraId="26572456" w14:textId="075681EC" w:rsidR="00B3623E" w:rsidRPr="007352E4" w:rsidRDefault="00780F5D" w:rsidP="00780F5D">
            <w:pPr>
              <w:widowControl w:val="0"/>
              <w:tabs>
                <w:tab w:val="left" w:pos="220"/>
                <w:tab w:val="left" w:pos="720"/>
              </w:tabs>
              <w:autoSpaceDE w:val="0"/>
              <w:autoSpaceDN w:val="0"/>
              <w:adjustRightInd w:val="0"/>
              <w:spacing w:after="0" w:line="240" w:lineRule="auto"/>
              <w:jc w:val="both"/>
              <w:rPr>
                <w:rFonts w:ascii="Times" w:hAnsi="Times" w:cs="Times"/>
                <w:lang w:val="en-US"/>
              </w:rPr>
            </w:pPr>
            <w:r>
              <w:rPr>
                <w:rFonts w:ascii="Times New Roman" w:hAnsi="Times New Roman" w:cs="Times New Roman"/>
                <w:lang w:val="en-US"/>
              </w:rPr>
              <w:t xml:space="preserve">1. </w:t>
            </w:r>
            <w:r w:rsidR="00B3623E" w:rsidRPr="007352E4">
              <w:rPr>
                <w:rFonts w:ascii="Times" w:hAnsi="Times" w:cs="Times"/>
                <w:lang w:val="en-US"/>
              </w:rPr>
              <w:t>A.D. Baxevanis i B. F. F. Quellette “Bioinformatyka. Podręcznik do analizy genów i białek” PWN</w:t>
            </w:r>
          </w:p>
          <w:p w14:paraId="7819CD1B" w14:textId="25E698BA" w:rsidR="00B3623E" w:rsidRPr="007352E4" w:rsidRDefault="00780F5D" w:rsidP="00780F5D">
            <w:pPr>
              <w:widowControl w:val="0"/>
              <w:tabs>
                <w:tab w:val="left" w:pos="220"/>
                <w:tab w:val="left" w:pos="720"/>
              </w:tabs>
              <w:autoSpaceDE w:val="0"/>
              <w:autoSpaceDN w:val="0"/>
              <w:adjustRightInd w:val="0"/>
              <w:spacing w:after="0" w:line="240" w:lineRule="auto"/>
              <w:jc w:val="both"/>
              <w:rPr>
                <w:rFonts w:ascii="Times" w:hAnsi="Times" w:cs="Times"/>
                <w:lang w:val="en-US"/>
              </w:rPr>
            </w:pPr>
            <w:r>
              <w:rPr>
                <w:rFonts w:ascii="Times New Roman" w:hAnsi="Times New Roman" w:cs="Times New Roman"/>
                <w:lang w:val="en-US"/>
              </w:rPr>
              <w:t xml:space="preserve">2. </w:t>
            </w:r>
            <w:r w:rsidR="00B3623E" w:rsidRPr="007352E4">
              <w:rPr>
                <w:rFonts w:ascii="Times" w:hAnsi="Times" w:cs="Times"/>
                <w:lang w:val="en-US"/>
              </w:rPr>
              <w:t>P.G. Higgs i T.K. Attword "Bioinformatyka i ewolucja molekularna" PWN</w:t>
            </w:r>
          </w:p>
        </w:tc>
      </w:tr>
      <w:tr w:rsidR="00B3623E" w:rsidRPr="007352E4" w14:paraId="7A3467AE" w14:textId="77777777" w:rsidTr="00780F5D">
        <w:tblPrEx>
          <w:tblBorders>
            <w:top w:val="none" w:sz="0" w:space="0" w:color="auto"/>
          </w:tblBorders>
        </w:tblPrEx>
        <w:tc>
          <w:tcPr>
            <w:tcW w:w="365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48D4B3B" w14:textId="77777777" w:rsidR="00B3623E" w:rsidRPr="007352E4" w:rsidRDefault="00B3623E">
            <w:pPr>
              <w:widowControl w:val="0"/>
              <w:autoSpaceDE w:val="0"/>
              <w:autoSpaceDN w:val="0"/>
              <w:adjustRightInd w:val="0"/>
              <w:spacing w:after="0" w:line="240" w:lineRule="auto"/>
              <w:rPr>
                <w:rFonts w:ascii="Times" w:hAnsi="Times" w:cs="Times"/>
                <w:b/>
                <w:bCs/>
                <w:lang w:val="en-US"/>
              </w:rPr>
            </w:pPr>
            <w:r w:rsidRPr="007352E4">
              <w:rPr>
                <w:rFonts w:ascii="Times" w:hAnsi="Times" w:cs="Times"/>
                <w:b/>
                <w:bCs/>
                <w:lang w:val="en-US"/>
              </w:rPr>
              <w:t>Metody i kryteria oceniania</w:t>
            </w:r>
          </w:p>
        </w:tc>
        <w:tc>
          <w:tcPr>
            <w:tcW w:w="595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B8BFE22" w14:textId="77777777" w:rsidR="00B3623E" w:rsidRPr="007352E4" w:rsidRDefault="00B3623E">
            <w:pPr>
              <w:widowControl w:val="0"/>
              <w:autoSpaceDE w:val="0"/>
              <w:autoSpaceDN w:val="0"/>
              <w:adjustRightInd w:val="0"/>
              <w:spacing w:after="0" w:line="240" w:lineRule="auto"/>
              <w:ind w:right="180"/>
              <w:jc w:val="both"/>
              <w:rPr>
                <w:rFonts w:ascii="Times" w:hAnsi="Times" w:cs="Times"/>
                <w:lang w:val="en-US"/>
              </w:rPr>
            </w:pPr>
            <w:r w:rsidRPr="007352E4">
              <w:rPr>
                <w:rFonts w:ascii="Times" w:hAnsi="Times" w:cs="Times"/>
                <w:lang w:val="en-US"/>
              </w:rPr>
              <w:t xml:space="preserve">Podstawą do zaliczenia przedmiotu „Bioinformatyka w </w:t>
            </w:r>
            <w:r w:rsidRPr="007352E4">
              <w:rPr>
                <w:rFonts w:ascii="Times" w:hAnsi="Times" w:cs="Times"/>
                <w:lang w:val="en-US"/>
              </w:rPr>
              <w:lastRenderedPageBreak/>
              <w:t>diagnostyce chorób człowieka” jest przestrzeganie zasad ujętych w Regulaminie Dydaktycznym Katedry Medycyny Sądowej.</w:t>
            </w:r>
          </w:p>
          <w:p w14:paraId="44A1472D" w14:textId="77777777" w:rsidR="00B3623E" w:rsidRPr="007352E4" w:rsidRDefault="00B3623E">
            <w:pPr>
              <w:widowControl w:val="0"/>
              <w:autoSpaceDE w:val="0"/>
              <w:autoSpaceDN w:val="0"/>
              <w:adjustRightInd w:val="0"/>
              <w:spacing w:after="0" w:line="240" w:lineRule="auto"/>
              <w:jc w:val="both"/>
              <w:rPr>
                <w:rFonts w:ascii="Times" w:hAnsi="Times" w:cs="Times"/>
                <w:lang w:val="en-US"/>
              </w:rPr>
            </w:pPr>
            <w:r w:rsidRPr="007352E4">
              <w:rPr>
                <w:rFonts w:ascii="Times" w:hAnsi="Times" w:cs="Times"/>
                <w:lang w:val="en-US"/>
              </w:rPr>
              <w:t xml:space="preserve">Zaliczenie przedmiotu obejmuje zestaw zadań do wykonania oraz opisanie i zinterpretowanie wyników przeprowadzonych analiz w karcie ćwiczeń. </w:t>
            </w:r>
          </w:p>
        </w:tc>
      </w:tr>
      <w:tr w:rsidR="00B3623E" w:rsidRPr="007352E4" w14:paraId="6D293771" w14:textId="77777777" w:rsidTr="00780F5D">
        <w:tc>
          <w:tcPr>
            <w:tcW w:w="365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77A725A" w14:textId="77777777" w:rsidR="00B3623E" w:rsidRPr="007352E4" w:rsidRDefault="00B3623E">
            <w:pPr>
              <w:widowControl w:val="0"/>
              <w:autoSpaceDE w:val="0"/>
              <w:autoSpaceDN w:val="0"/>
              <w:adjustRightInd w:val="0"/>
              <w:spacing w:after="0" w:line="240" w:lineRule="auto"/>
              <w:rPr>
                <w:rFonts w:ascii="Times" w:hAnsi="Times" w:cs="Times"/>
                <w:b/>
                <w:bCs/>
                <w:lang w:val="en-US"/>
              </w:rPr>
            </w:pPr>
            <w:r w:rsidRPr="007352E4">
              <w:rPr>
                <w:rFonts w:ascii="Times" w:hAnsi="Times" w:cs="Times"/>
                <w:b/>
                <w:bCs/>
                <w:lang w:val="en-US"/>
              </w:rPr>
              <w:lastRenderedPageBreak/>
              <w:t xml:space="preserve">Praktyki zawodowe w ramach przedmiotu </w:t>
            </w:r>
          </w:p>
        </w:tc>
        <w:tc>
          <w:tcPr>
            <w:tcW w:w="595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F81AF27" w14:textId="673C7905" w:rsidR="00B3623E" w:rsidRPr="00780F5D" w:rsidRDefault="00780F5D">
            <w:pPr>
              <w:widowControl w:val="0"/>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Nie dotyczy</w:t>
            </w:r>
            <w:r w:rsidR="00B3623E" w:rsidRPr="00780F5D">
              <w:rPr>
                <w:rFonts w:ascii="Times New Roman" w:hAnsi="Times New Roman" w:cs="Times New Roman"/>
                <w:lang w:val="en-US"/>
              </w:rPr>
              <w:t xml:space="preserve"> </w:t>
            </w:r>
          </w:p>
        </w:tc>
      </w:tr>
    </w:tbl>
    <w:p w14:paraId="6140E6CE" w14:textId="77777777" w:rsidR="00B3623E" w:rsidRDefault="00B3623E" w:rsidP="00B3623E">
      <w:pPr>
        <w:widowControl w:val="0"/>
        <w:autoSpaceDE w:val="0"/>
        <w:autoSpaceDN w:val="0"/>
        <w:adjustRightInd w:val="0"/>
        <w:spacing w:after="0" w:line="240" w:lineRule="auto"/>
        <w:ind w:left="1440"/>
        <w:jc w:val="both"/>
        <w:rPr>
          <w:rFonts w:ascii="Times" w:hAnsi="Times" w:cs="Times"/>
          <w:sz w:val="24"/>
          <w:szCs w:val="24"/>
          <w:lang w:val="en-US"/>
        </w:rPr>
      </w:pPr>
    </w:p>
    <w:p w14:paraId="11E35750" w14:textId="77777777" w:rsidR="00B3623E" w:rsidRDefault="00B3623E" w:rsidP="00B3623E">
      <w:pPr>
        <w:widowControl w:val="0"/>
        <w:autoSpaceDE w:val="0"/>
        <w:autoSpaceDN w:val="0"/>
        <w:adjustRightInd w:val="0"/>
        <w:spacing w:after="0" w:line="240" w:lineRule="auto"/>
        <w:jc w:val="both"/>
        <w:rPr>
          <w:rFonts w:ascii="Times" w:hAnsi="Times" w:cs="Times"/>
          <w:sz w:val="24"/>
          <w:szCs w:val="24"/>
          <w:lang w:val="en-US"/>
        </w:rPr>
      </w:pPr>
    </w:p>
    <w:p w14:paraId="59994FCF" w14:textId="77777777" w:rsidR="00B3623E" w:rsidRDefault="00B3623E" w:rsidP="00B3623E">
      <w:pPr>
        <w:widowControl w:val="0"/>
        <w:autoSpaceDE w:val="0"/>
        <w:autoSpaceDN w:val="0"/>
        <w:adjustRightInd w:val="0"/>
        <w:spacing w:after="0" w:line="240" w:lineRule="auto"/>
        <w:jc w:val="both"/>
        <w:rPr>
          <w:rFonts w:ascii="Times" w:hAnsi="Times" w:cs="Times"/>
          <w:b/>
          <w:bCs/>
          <w:sz w:val="24"/>
          <w:szCs w:val="24"/>
          <w:lang w:val="en-US"/>
        </w:rPr>
      </w:pPr>
      <w:r>
        <w:rPr>
          <w:rFonts w:ascii="Times New Roman" w:hAnsi="Times New Roman" w:cs="Times New Roman"/>
          <w:b/>
          <w:bCs/>
          <w:sz w:val="24"/>
          <w:szCs w:val="24"/>
          <w:lang w:val="en-US"/>
        </w:rPr>
        <w:t xml:space="preserve">B) </w:t>
      </w:r>
      <w:r>
        <w:rPr>
          <w:rFonts w:ascii="Times" w:hAnsi="Times" w:cs="Times"/>
          <w:b/>
          <w:bCs/>
          <w:sz w:val="24"/>
          <w:szCs w:val="24"/>
          <w:lang w:val="en-US"/>
        </w:rPr>
        <w:t xml:space="preserve">Opis przedmiotu cyklu </w:t>
      </w:r>
    </w:p>
    <w:p w14:paraId="6997976E" w14:textId="77777777" w:rsidR="00B3623E" w:rsidRDefault="00B3623E" w:rsidP="00B3623E">
      <w:pPr>
        <w:widowControl w:val="0"/>
        <w:autoSpaceDE w:val="0"/>
        <w:autoSpaceDN w:val="0"/>
        <w:adjustRightInd w:val="0"/>
        <w:spacing w:after="0" w:line="240" w:lineRule="auto"/>
        <w:ind w:left="1080"/>
        <w:jc w:val="both"/>
        <w:rPr>
          <w:rFonts w:ascii="Times" w:hAnsi="Times" w:cs="Times"/>
          <w:b/>
          <w:bCs/>
          <w:sz w:val="24"/>
          <w:szCs w:val="24"/>
          <w:lang w:val="en-US"/>
        </w:rPr>
      </w:pPr>
    </w:p>
    <w:tbl>
      <w:tblPr>
        <w:tblW w:w="9747" w:type="dxa"/>
        <w:tblBorders>
          <w:top w:val="nil"/>
          <w:left w:val="nil"/>
          <w:right w:val="nil"/>
        </w:tblBorders>
        <w:tblLayout w:type="fixed"/>
        <w:tblLook w:val="0000" w:firstRow="0" w:lastRow="0" w:firstColumn="0" w:lastColumn="0" w:noHBand="0" w:noVBand="0"/>
      </w:tblPr>
      <w:tblGrid>
        <w:gridCol w:w="3652"/>
        <w:gridCol w:w="6095"/>
      </w:tblGrid>
      <w:tr w:rsidR="00B3623E" w14:paraId="13EF7479" w14:textId="77777777" w:rsidTr="00780F5D">
        <w:tc>
          <w:tcPr>
            <w:tcW w:w="365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79951FD" w14:textId="77777777" w:rsidR="00B3623E" w:rsidRDefault="00B3623E">
            <w:pPr>
              <w:widowControl w:val="0"/>
              <w:autoSpaceDE w:val="0"/>
              <w:autoSpaceDN w:val="0"/>
              <w:adjustRightInd w:val="0"/>
              <w:spacing w:after="0" w:line="240" w:lineRule="auto"/>
              <w:jc w:val="center"/>
              <w:rPr>
                <w:rFonts w:ascii="Times" w:hAnsi="Times" w:cs="Times"/>
                <w:b/>
                <w:bCs/>
                <w:sz w:val="24"/>
                <w:szCs w:val="24"/>
                <w:lang w:val="en-US"/>
              </w:rPr>
            </w:pPr>
            <w:r>
              <w:rPr>
                <w:rFonts w:ascii="Times" w:hAnsi="Times" w:cs="Times"/>
                <w:b/>
                <w:bCs/>
                <w:sz w:val="24"/>
                <w:szCs w:val="24"/>
                <w:lang w:val="en-US"/>
              </w:rPr>
              <w:t>Nazwa pola</w:t>
            </w:r>
          </w:p>
        </w:tc>
        <w:tc>
          <w:tcPr>
            <w:tcW w:w="609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FEB60DA" w14:textId="77777777" w:rsidR="00B3623E" w:rsidRDefault="00B3623E">
            <w:pPr>
              <w:widowControl w:val="0"/>
              <w:autoSpaceDE w:val="0"/>
              <w:autoSpaceDN w:val="0"/>
              <w:adjustRightInd w:val="0"/>
              <w:spacing w:after="0" w:line="240" w:lineRule="auto"/>
              <w:jc w:val="center"/>
              <w:rPr>
                <w:rFonts w:ascii="Times" w:hAnsi="Times" w:cs="Times"/>
                <w:b/>
                <w:bCs/>
                <w:sz w:val="24"/>
                <w:szCs w:val="24"/>
                <w:lang w:val="en-US"/>
              </w:rPr>
            </w:pPr>
            <w:r>
              <w:rPr>
                <w:rFonts w:ascii="Times" w:hAnsi="Times" w:cs="Times"/>
                <w:b/>
                <w:bCs/>
                <w:sz w:val="24"/>
                <w:szCs w:val="24"/>
                <w:lang w:val="en-US"/>
              </w:rPr>
              <w:t>Komentarz</w:t>
            </w:r>
          </w:p>
        </w:tc>
      </w:tr>
      <w:tr w:rsidR="00780F5D" w14:paraId="1A9CC68C" w14:textId="77777777" w:rsidTr="00780F5D">
        <w:tblPrEx>
          <w:tblBorders>
            <w:top w:val="none" w:sz="0" w:space="0" w:color="auto"/>
          </w:tblBorders>
        </w:tblPrEx>
        <w:tc>
          <w:tcPr>
            <w:tcW w:w="365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454014C" w14:textId="77777777" w:rsidR="00780F5D" w:rsidRDefault="00780F5D">
            <w:pPr>
              <w:widowControl w:val="0"/>
              <w:autoSpaceDE w:val="0"/>
              <w:autoSpaceDN w:val="0"/>
              <w:adjustRightInd w:val="0"/>
              <w:spacing w:after="0" w:line="240" w:lineRule="auto"/>
              <w:jc w:val="both"/>
              <w:rPr>
                <w:rFonts w:ascii="Times" w:hAnsi="Times" w:cs="Times"/>
                <w:b/>
                <w:bCs/>
                <w:sz w:val="24"/>
                <w:szCs w:val="24"/>
                <w:lang w:val="en-US"/>
              </w:rPr>
            </w:pPr>
            <w:r>
              <w:rPr>
                <w:rFonts w:ascii="Times" w:hAnsi="Times" w:cs="Times"/>
                <w:b/>
                <w:bCs/>
                <w:sz w:val="24"/>
                <w:szCs w:val="24"/>
                <w:lang w:val="en-US"/>
              </w:rPr>
              <w:t>Cykl dydaktyczny, w którym przedmiot jest realizowany</w:t>
            </w:r>
          </w:p>
        </w:tc>
        <w:tc>
          <w:tcPr>
            <w:tcW w:w="609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5C2BB6C" w14:textId="38CB65DF" w:rsidR="00780F5D" w:rsidRPr="00780F5D" w:rsidRDefault="00344C48">
            <w:pPr>
              <w:widowControl w:val="0"/>
              <w:autoSpaceDE w:val="0"/>
              <w:autoSpaceDN w:val="0"/>
              <w:adjustRightInd w:val="0"/>
              <w:spacing w:after="0" w:line="240" w:lineRule="auto"/>
              <w:rPr>
                <w:rFonts w:ascii="Times New Roman" w:hAnsi="Times New Roman" w:cs="Times New Roman"/>
                <w:b/>
                <w:bCs/>
                <w:sz w:val="24"/>
                <w:szCs w:val="24"/>
                <w:lang w:val="en-US"/>
              </w:rPr>
            </w:pPr>
            <w:r>
              <w:rPr>
                <w:rFonts w:ascii="Times" w:hAnsi="Times"/>
                <w:b/>
                <w:bCs/>
              </w:rPr>
              <w:t>Semestr</w:t>
            </w:r>
            <w:r>
              <w:rPr>
                <w:rFonts w:ascii="Times New Roman" w:hAnsi="Times New Roman" w:cs="Times New Roman"/>
                <w:b/>
                <w:bCs/>
              </w:rPr>
              <w:t xml:space="preserve"> </w:t>
            </w:r>
            <w:r w:rsidR="00780F5D">
              <w:rPr>
                <w:rFonts w:ascii="Times" w:hAnsi="Times"/>
                <w:b/>
                <w:bCs/>
              </w:rPr>
              <w:t>V</w:t>
            </w:r>
            <w:r w:rsidR="00780F5D" w:rsidRPr="00127AA3">
              <w:rPr>
                <w:rFonts w:ascii="Times" w:hAnsi="Times"/>
                <w:b/>
                <w:bCs/>
              </w:rPr>
              <w:t>I</w:t>
            </w:r>
            <w:r>
              <w:rPr>
                <w:rFonts w:ascii="Times New Roman" w:hAnsi="Times New Roman" w:cs="Times New Roman"/>
                <w:b/>
                <w:bCs/>
              </w:rPr>
              <w:t>, VIII</w:t>
            </w:r>
            <w:r w:rsidR="00780F5D">
              <w:rPr>
                <w:rFonts w:ascii="Times New Roman" w:hAnsi="Times New Roman" w:cs="Times New Roman"/>
                <w:b/>
                <w:bCs/>
              </w:rPr>
              <w:t xml:space="preserve"> i X</w:t>
            </w:r>
            <w:r w:rsidR="00780F5D">
              <w:rPr>
                <w:rFonts w:ascii="Times" w:hAnsi="Times"/>
                <w:b/>
                <w:bCs/>
                <w:color w:val="000000"/>
              </w:rPr>
              <w:t>, rok III</w:t>
            </w:r>
            <w:r>
              <w:rPr>
                <w:rFonts w:ascii="Times New Roman" w:hAnsi="Times New Roman" w:cs="Times New Roman"/>
                <w:b/>
                <w:bCs/>
                <w:color w:val="000000"/>
              </w:rPr>
              <w:t>, IV</w:t>
            </w:r>
            <w:r w:rsidR="00780F5D">
              <w:rPr>
                <w:rFonts w:ascii="Times" w:hAnsi="Times"/>
                <w:b/>
                <w:bCs/>
                <w:color w:val="000000"/>
              </w:rPr>
              <w:t xml:space="preserve"> i V</w:t>
            </w:r>
          </w:p>
        </w:tc>
      </w:tr>
      <w:tr w:rsidR="00780F5D" w14:paraId="46BAD170" w14:textId="77777777" w:rsidTr="00780F5D">
        <w:tblPrEx>
          <w:tblBorders>
            <w:top w:val="none" w:sz="0" w:space="0" w:color="auto"/>
          </w:tblBorders>
        </w:tblPrEx>
        <w:tc>
          <w:tcPr>
            <w:tcW w:w="365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B79B810" w14:textId="77777777" w:rsidR="00780F5D" w:rsidRDefault="00780F5D">
            <w:pPr>
              <w:widowControl w:val="0"/>
              <w:autoSpaceDE w:val="0"/>
              <w:autoSpaceDN w:val="0"/>
              <w:adjustRightInd w:val="0"/>
              <w:spacing w:after="0" w:line="240" w:lineRule="auto"/>
              <w:jc w:val="both"/>
              <w:rPr>
                <w:rFonts w:ascii="Times" w:hAnsi="Times" w:cs="Times"/>
                <w:b/>
                <w:bCs/>
                <w:sz w:val="24"/>
                <w:szCs w:val="24"/>
                <w:lang w:val="en-US"/>
              </w:rPr>
            </w:pPr>
            <w:r>
              <w:rPr>
                <w:rFonts w:ascii="Times" w:hAnsi="Times" w:cs="Times"/>
                <w:b/>
                <w:bCs/>
                <w:sz w:val="24"/>
                <w:szCs w:val="24"/>
                <w:lang w:val="en-US"/>
              </w:rPr>
              <w:t>Sposób zaliczenia przedmiotu w cyklu</w:t>
            </w:r>
          </w:p>
        </w:tc>
        <w:tc>
          <w:tcPr>
            <w:tcW w:w="609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8DE644E" w14:textId="2963D129" w:rsidR="00780F5D" w:rsidRDefault="00780F5D">
            <w:pPr>
              <w:widowControl w:val="0"/>
              <w:autoSpaceDE w:val="0"/>
              <w:autoSpaceDN w:val="0"/>
              <w:adjustRightInd w:val="0"/>
              <w:spacing w:after="0" w:line="240" w:lineRule="auto"/>
              <w:rPr>
                <w:rFonts w:ascii="Times" w:hAnsi="Times" w:cs="Times"/>
                <w:sz w:val="24"/>
                <w:szCs w:val="24"/>
                <w:lang w:val="en-US"/>
              </w:rPr>
            </w:pPr>
            <w:r>
              <w:rPr>
                <w:rFonts w:ascii="Times New Roman" w:eastAsia="SimSun" w:hAnsi="Times New Roman" w:cs="Times New Roman"/>
                <w:b/>
                <w:iCs/>
              </w:rPr>
              <w:t>Laboratoria</w:t>
            </w:r>
            <w:r w:rsidRPr="00127AA3">
              <w:rPr>
                <w:rFonts w:ascii="Times" w:eastAsia="SimSun" w:hAnsi="Times"/>
                <w:b/>
                <w:iCs/>
              </w:rPr>
              <w:t xml:space="preserve">: </w:t>
            </w:r>
            <w:r w:rsidRPr="00127AA3">
              <w:rPr>
                <w:rFonts w:ascii="Times" w:eastAsia="SimSun" w:hAnsi="Times"/>
                <w:iCs/>
              </w:rPr>
              <w:t>zaliczenie  na ocenę</w:t>
            </w:r>
            <w:r w:rsidRPr="00127AA3">
              <w:rPr>
                <w:rFonts w:ascii="Times" w:hAnsi="Times"/>
                <w:iCs/>
              </w:rPr>
              <w:t xml:space="preserve"> </w:t>
            </w:r>
          </w:p>
        </w:tc>
      </w:tr>
      <w:tr w:rsidR="00780F5D" w14:paraId="6F324291" w14:textId="77777777" w:rsidTr="00780F5D">
        <w:tblPrEx>
          <w:tblBorders>
            <w:top w:val="none" w:sz="0" w:space="0" w:color="auto"/>
          </w:tblBorders>
        </w:tblPrEx>
        <w:tc>
          <w:tcPr>
            <w:tcW w:w="365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8018C02" w14:textId="77777777" w:rsidR="00780F5D" w:rsidRDefault="00780F5D">
            <w:pPr>
              <w:widowControl w:val="0"/>
              <w:autoSpaceDE w:val="0"/>
              <w:autoSpaceDN w:val="0"/>
              <w:adjustRightInd w:val="0"/>
              <w:spacing w:after="0" w:line="240" w:lineRule="auto"/>
              <w:jc w:val="both"/>
              <w:rPr>
                <w:rFonts w:ascii="Times" w:hAnsi="Times" w:cs="Times"/>
                <w:b/>
                <w:bCs/>
                <w:sz w:val="24"/>
                <w:szCs w:val="24"/>
                <w:lang w:val="en-US"/>
              </w:rPr>
            </w:pPr>
            <w:r>
              <w:rPr>
                <w:rFonts w:ascii="Times" w:hAnsi="Times" w:cs="Times"/>
                <w:b/>
                <w:bCs/>
                <w:sz w:val="24"/>
                <w:szCs w:val="24"/>
                <w:lang w:val="en-US"/>
              </w:rPr>
              <w:t>Forma(y) i liczba godzin zajęć oraz sposoby ich zaliczenia</w:t>
            </w:r>
          </w:p>
        </w:tc>
        <w:tc>
          <w:tcPr>
            <w:tcW w:w="609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B98C7B5" w14:textId="5FDA3AB6" w:rsidR="00780F5D" w:rsidRDefault="00780F5D">
            <w:pPr>
              <w:widowControl w:val="0"/>
              <w:autoSpaceDE w:val="0"/>
              <w:autoSpaceDN w:val="0"/>
              <w:adjustRightInd w:val="0"/>
              <w:spacing w:after="0" w:line="240" w:lineRule="auto"/>
              <w:rPr>
                <w:rFonts w:ascii="Times" w:hAnsi="Times" w:cs="Times"/>
                <w:sz w:val="24"/>
                <w:szCs w:val="24"/>
                <w:lang w:val="en-US"/>
              </w:rPr>
            </w:pPr>
            <w:r>
              <w:rPr>
                <w:rFonts w:ascii="Times New Roman" w:hAnsi="Times New Roman" w:cs="Times New Roman"/>
                <w:b/>
                <w:bCs/>
              </w:rPr>
              <w:t>Laboratoria</w:t>
            </w:r>
            <w:r w:rsidRPr="00127AA3">
              <w:rPr>
                <w:rFonts w:ascii="Times" w:hAnsi="Times"/>
                <w:b/>
                <w:bCs/>
              </w:rPr>
              <w:t>:</w:t>
            </w:r>
            <w:r w:rsidRPr="00127AA3">
              <w:rPr>
                <w:rFonts w:ascii="Times" w:hAnsi="Times" w:cs="Times New Roman"/>
              </w:rPr>
              <w:t xml:space="preserve"> </w:t>
            </w:r>
            <w:r w:rsidRPr="00127AA3">
              <w:rPr>
                <w:rFonts w:ascii="Times" w:hAnsi="Times"/>
              </w:rPr>
              <w:t xml:space="preserve">15 godzin </w:t>
            </w:r>
            <w:r w:rsidRPr="00127AA3">
              <w:rPr>
                <w:rFonts w:ascii="Times" w:hAnsi="Times"/>
                <w:b/>
              </w:rPr>
              <w:t xml:space="preserve">– </w:t>
            </w:r>
            <w:r w:rsidRPr="00127AA3">
              <w:rPr>
                <w:rFonts w:ascii="Times" w:hAnsi="Times"/>
              </w:rPr>
              <w:t>zaliczenie  na ocenę</w:t>
            </w:r>
            <w:r w:rsidRPr="00127AA3">
              <w:rPr>
                <w:rFonts w:ascii="Times" w:eastAsia="SimSun" w:hAnsi="Times"/>
                <w:iCs/>
              </w:rPr>
              <w:t xml:space="preserve"> </w:t>
            </w:r>
          </w:p>
        </w:tc>
      </w:tr>
      <w:tr w:rsidR="00B3623E" w14:paraId="17FDBD0B" w14:textId="77777777" w:rsidTr="00780F5D">
        <w:tblPrEx>
          <w:tblBorders>
            <w:top w:val="none" w:sz="0" w:space="0" w:color="auto"/>
          </w:tblBorders>
        </w:tblPrEx>
        <w:tc>
          <w:tcPr>
            <w:tcW w:w="365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630B061" w14:textId="77777777" w:rsidR="00B3623E" w:rsidRDefault="00B3623E">
            <w:pPr>
              <w:widowControl w:val="0"/>
              <w:autoSpaceDE w:val="0"/>
              <w:autoSpaceDN w:val="0"/>
              <w:adjustRightInd w:val="0"/>
              <w:spacing w:after="0" w:line="240" w:lineRule="auto"/>
              <w:jc w:val="both"/>
              <w:rPr>
                <w:rFonts w:ascii="Times" w:hAnsi="Times" w:cs="Times"/>
                <w:b/>
                <w:bCs/>
                <w:sz w:val="24"/>
                <w:szCs w:val="24"/>
                <w:lang w:val="en-US"/>
              </w:rPr>
            </w:pPr>
            <w:r>
              <w:rPr>
                <w:rFonts w:ascii="Times" w:hAnsi="Times" w:cs="Times"/>
                <w:b/>
                <w:bCs/>
                <w:sz w:val="24"/>
                <w:szCs w:val="24"/>
                <w:lang w:val="en-US"/>
              </w:rPr>
              <w:t>Imię i nazwisko koordynatora/ów przedmiotu cyklu</w:t>
            </w:r>
          </w:p>
        </w:tc>
        <w:tc>
          <w:tcPr>
            <w:tcW w:w="609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4EB753F" w14:textId="77777777" w:rsidR="00B3623E" w:rsidRDefault="00B3623E">
            <w:pPr>
              <w:widowControl w:val="0"/>
              <w:autoSpaceDE w:val="0"/>
              <w:autoSpaceDN w:val="0"/>
              <w:adjustRightInd w:val="0"/>
              <w:spacing w:after="0" w:line="240" w:lineRule="auto"/>
              <w:rPr>
                <w:rFonts w:ascii="Times" w:hAnsi="Times" w:cs="Times"/>
                <w:b/>
                <w:bCs/>
                <w:sz w:val="24"/>
                <w:szCs w:val="24"/>
                <w:lang w:val="en-US"/>
              </w:rPr>
            </w:pPr>
            <w:r>
              <w:rPr>
                <w:rFonts w:ascii="Times" w:hAnsi="Times" w:cs="Times"/>
                <w:b/>
                <w:bCs/>
                <w:sz w:val="24"/>
                <w:szCs w:val="24"/>
                <w:lang w:val="en-US"/>
              </w:rPr>
              <w:t>dr hab. Katarzyna Skonieczna, prof. UMK</w:t>
            </w:r>
          </w:p>
        </w:tc>
      </w:tr>
      <w:tr w:rsidR="00B3623E" w14:paraId="329A16D9" w14:textId="77777777" w:rsidTr="00780F5D">
        <w:tblPrEx>
          <w:tblBorders>
            <w:top w:val="none" w:sz="0" w:space="0" w:color="auto"/>
          </w:tblBorders>
        </w:tblPrEx>
        <w:tc>
          <w:tcPr>
            <w:tcW w:w="365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C4A0996" w14:textId="77777777" w:rsidR="00B3623E" w:rsidRDefault="00B3623E">
            <w:pPr>
              <w:widowControl w:val="0"/>
              <w:autoSpaceDE w:val="0"/>
              <w:autoSpaceDN w:val="0"/>
              <w:adjustRightInd w:val="0"/>
              <w:spacing w:after="0" w:line="240" w:lineRule="auto"/>
              <w:jc w:val="both"/>
              <w:rPr>
                <w:rFonts w:ascii="Times" w:hAnsi="Times" w:cs="Times"/>
                <w:b/>
                <w:bCs/>
                <w:sz w:val="24"/>
                <w:szCs w:val="24"/>
                <w:lang w:val="en-US"/>
              </w:rPr>
            </w:pPr>
            <w:r>
              <w:rPr>
                <w:rFonts w:ascii="Times" w:hAnsi="Times" w:cs="Times"/>
                <w:b/>
                <w:bCs/>
                <w:sz w:val="24"/>
                <w:szCs w:val="24"/>
                <w:lang w:val="en-US"/>
              </w:rPr>
              <w:t>Imię i nazwisko osób prowadzących grupy zajęciowe przedmiotu</w:t>
            </w:r>
          </w:p>
        </w:tc>
        <w:tc>
          <w:tcPr>
            <w:tcW w:w="609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49D731A" w14:textId="20A91008" w:rsidR="00B3623E" w:rsidRDefault="00780F5D">
            <w:pPr>
              <w:widowControl w:val="0"/>
              <w:autoSpaceDE w:val="0"/>
              <w:autoSpaceDN w:val="0"/>
              <w:adjustRightInd w:val="0"/>
              <w:spacing w:after="0" w:line="240" w:lineRule="auto"/>
              <w:jc w:val="both"/>
              <w:rPr>
                <w:rFonts w:ascii="Times" w:hAnsi="Times" w:cs="Times"/>
                <w:b/>
                <w:bCs/>
                <w:sz w:val="24"/>
                <w:szCs w:val="24"/>
                <w:lang w:val="en-US"/>
              </w:rPr>
            </w:pPr>
            <w:r>
              <w:rPr>
                <w:rFonts w:ascii="Times New Roman" w:hAnsi="Times New Roman" w:cs="Times New Roman"/>
                <w:b/>
                <w:bCs/>
                <w:sz w:val="24"/>
                <w:szCs w:val="24"/>
                <w:lang w:val="en-US"/>
              </w:rPr>
              <w:t>Laboratoria</w:t>
            </w:r>
            <w:r w:rsidR="00B3623E">
              <w:rPr>
                <w:rFonts w:ascii="Times" w:hAnsi="Times" w:cs="Times"/>
                <w:b/>
                <w:bCs/>
                <w:sz w:val="24"/>
                <w:szCs w:val="24"/>
                <w:lang w:val="en-US"/>
              </w:rPr>
              <w:t>:</w:t>
            </w:r>
          </w:p>
          <w:p w14:paraId="2755586E" w14:textId="77777777" w:rsidR="00B3623E" w:rsidRDefault="00B3623E">
            <w:pPr>
              <w:widowControl w:val="0"/>
              <w:autoSpaceDE w:val="0"/>
              <w:autoSpaceDN w:val="0"/>
              <w:adjustRightInd w:val="0"/>
              <w:spacing w:after="0" w:line="240" w:lineRule="auto"/>
              <w:jc w:val="both"/>
              <w:rPr>
                <w:rFonts w:ascii="Times" w:hAnsi="Times" w:cs="Times"/>
                <w:sz w:val="24"/>
                <w:szCs w:val="24"/>
                <w:lang w:val="en-US"/>
              </w:rPr>
            </w:pPr>
            <w:r>
              <w:rPr>
                <w:rFonts w:ascii="Times" w:hAnsi="Times" w:cs="Times"/>
                <w:sz w:val="24"/>
                <w:szCs w:val="24"/>
                <w:lang w:val="en-US"/>
              </w:rPr>
              <w:t>dr Anna Duleba;</w:t>
            </w:r>
          </w:p>
          <w:p w14:paraId="102E3F58" w14:textId="77777777" w:rsidR="00B3623E" w:rsidRDefault="00B3623E">
            <w:pPr>
              <w:widowControl w:val="0"/>
              <w:autoSpaceDE w:val="0"/>
              <w:autoSpaceDN w:val="0"/>
              <w:adjustRightInd w:val="0"/>
              <w:spacing w:after="0" w:line="240" w:lineRule="auto"/>
              <w:jc w:val="both"/>
              <w:rPr>
                <w:rFonts w:ascii="Times" w:hAnsi="Times" w:cs="Times"/>
                <w:sz w:val="24"/>
                <w:szCs w:val="24"/>
                <w:lang w:val="en-US"/>
              </w:rPr>
            </w:pPr>
            <w:r>
              <w:rPr>
                <w:rFonts w:ascii="Times" w:hAnsi="Times" w:cs="Times"/>
                <w:sz w:val="24"/>
                <w:szCs w:val="24"/>
                <w:lang w:val="en-US"/>
              </w:rPr>
              <w:t>dr Marta Gorzkiewicz;</w:t>
            </w:r>
          </w:p>
          <w:p w14:paraId="5940BC1A" w14:textId="77777777" w:rsidR="00B3623E" w:rsidRDefault="00B3623E">
            <w:pPr>
              <w:widowControl w:val="0"/>
              <w:autoSpaceDE w:val="0"/>
              <w:autoSpaceDN w:val="0"/>
              <w:adjustRightInd w:val="0"/>
              <w:spacing w:after="0" w:line="240" w:lineRule="auto"/>
              <w:jc w:val="both"/>
              <w:rPr>
                <w:rFonts w:ascii="Times" w:hAnsi="Times" w:cs="Times"/>
                <w:sz w:val="24"/>
                <w:szCs w:val="24"/>
                <w:lang w:val="en-US"/>
              </w:rPr>
            </w:pPr>
            <w:r>
              <w:rPr>
                <w:rFonts w:ascii="Times" w:hAnsi="Times" w:cs="Times"/>
                <w:sz w:val="24"/>
                <w:szCs w:val="24"/>
                <w:lang w:val="en-US"/>
              </w:rPr>
              <w:t>dr Katarzyna Linkowska;</w:t>
            </w:r>
          </w:p>
          <w:p w14:paraId="504CEFD8" w14:textId="6E0FEC8F" w:rsidR="00B3623E" w:rsidRPr="00344C48" w:rsidRDefault="00B3623E" w:rsidP="00344C48">
            <w:pPr>
              <w:widowControl w:val="0"/>
              <w:autoSpaceDE w:val="0"/>
              <w:autoSpaceDN w:val="0"/>
              <w:adjustRightInd w:val="0"/>
              <w:spacing w:after="0" w:line="240" w:lineRule="auto"/>
              <w:jc w:val="both"/>
              <w:rPr>
                <w:rFonts w:ascii="Times" w:hAnsi="Times" w:cs="Times"/>
                <w:sz w:val="24"/>
                <w:szCs w:val="24"/>
                <w:lang w:val="en-US"/>
              </w:rPr>
            </w:pPr>
            <w:r>
              <w:rPr>
                <w:rFonts w:ascii="Times" w:hAnsi="Times" w:cs="Times"/>
                <w:sz w:val="24"/>
                <w:szCs w:val="24"/>
                <w:lang w:val="en-US"/>
              </w:rPr>
              <w:t>dr hab. Katarzyna Skonieczna, prof. UMK</w:t>
            </w:r>
          </w:p>
        </w:tc>
      </w:tr>
      <w:tr w:rsidR="00B3623E" w14:paraId="2E0A6B5F" w14:textId="77777777" w:rsidTr="00780F5D">
        <w:tblPrEx>
          <w:tblBorders>
            <w:top w:val="none" w:sz="0" w:space="0" w:color="auto"/>
          </w:tblBorders>
        </w:tblPrEx>
        <w:tc>
          <w:tcPr>
            <w:tcW w:w="365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C6B5374" w14:textId="77777777" w:rsidR="00B3623E" w:rsidRDefault="00B3623E">
            <w:pPr>
              <w:widowControl w:val="0"/>
              <w:autoSpaceDE w:val="0"/>
              <w:autoSpaceDN w:val="0"/>
              <w:adjustRightInd w:val="0"/>
              <w:spacing w:after="0" w:line="240" w:lineRule="auto"/>
              <w:jc w:val="both"/>
              <w:rPr>
                <w:rFonts w:ascii="Times" w:hAnsi="Times" w:cs="Times"/>
                <w:b/>
                <w:bCs/>
                <w:sz w:val="24"/>
                <w:szCs w:val="24"/>
                <w:lang w:val="en-US"/>
              </w:rPr>
            </w:pPr>
            <w:r>
              <w:rPr>
                <w:rFonts w:ascii="Times" w:hAnsi="Times" w:cs="Times"/>
                <w:b/>
                <w:bCs/>
                <w:sz w:val="24"/>
                <w:szCs w:val="24"/>
                <w:lang w:val="en-US"/>
              </w:rPr>
              <w:t>Atrybut (charakter) przedmiotu</w:t>
            </w:r>
          </w:p>
        </w:tc>
        <w:tc>
          <w:tcPr>
            <w:tcW w:w="609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C6D7411" w14:textId="77777777" w:rsidR="00B3623E" w:rsidRPr="00780F5D" w:rsidRDefault="00B3623E">
            <w:pPr>
              <w:widowControl w:val="0"/>
              <w:autoSpaceDE w:val="0"/>
              <w:autoSpaceDN w:val="0"/>
              <w:adjustRightInd w:val="0"/>
              <w:spacing w:after="0" w:line="240" w:lineRule="auto"/>
              <w:rPr>
                <w:rFonts w:ascii="Times" w:hAnsi="Times" w:cs="Times"/>
                <w:bCs/>
                <w:sz w:val="24"/>
                <w:szCs w:val="24"/>
                <w:lang w:val="en-US"/>
              </w:rPr>
            </w:pPr>
            <w:r w:rsidRPr="00780F5D">
              <w:rPr>
                <w:rFonts w:ascii="Times" w:hAnsi="Times" w:cs="Times"/>
                <w:bCs/>
                <w:sz w:val="24"/>
                <w:szCs w:val="24"/>
                <w:lang w:val="en-US"/>
              </w:rPr>
              <w:t>Przedmiot fakultatywny</w:t>
            </w:r>
          </w:p>
        </w:tc>
      </w:tr>
      <w:tr w:rsidR="00B3623E" w14:paraId="2494EAC0" w14:textId="77777777" w:rsidTr="00780F5D">
        <w:tblPrEx>
          <w:tblBorders>
            <w:top w:val="none" w:sz="0" w:space="0" w:color="auto"/>
          </w:tblBorders>
        </w:tblPrEx>
        <w:tc>
          <w:tcPr>
            <w:tcW w:w="365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0C5E204" w14:textId="77777777" w:rsidR="00B3623E" w:rsidRDefault="00B3623E">
            <w:pPr>
              <w:widowControl w:val="0"/>
              <w:autoSpaceDE w:val="0"/>
              <w:autoSpaceDN w:val="0"/>
              <w:adjustRightInd w:val="0"/>
              <w:spacing w:after="0" w:line="240" w:lineRule="auto"/>
              <w:jc w:val="both"/>
              <w:rPr>
                <w:rFonts w:ascii="Times" w:hAnsi="Times" w:cs="Times"/>
                <w:b/>
                <w:bCs/>
                <w:sz w:val="24"/>
                <w:szCs w:val="24"/>
                <w:lang w:val="en-US"/>
              </w:rPr>
            </w:pPr>
            <w:r>
              <w:rPr>
                <w:rFonts w:ascii="Times" w:hAnsi="Times" w:cs="Times"/>
                <w:b/>
                <w:bCs/>
                <w:sz w:val="24"/>
                <w:szCs w:val="24"/>
                <w:lang w:val="en-US"/>
              </w:rPr>
              <w:t>Grupy zajęciowe z opisem i limitem miejsc w grupach</w:t>
            </w:r>
          </w:p>
        </w:tc>
        <w:tc>
          <w:tcPr>
            <w:tcW w:w="609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27CB0BC" w14:textId="6E192BEA" w:rsidR="00B3623E" w:rsidRDefault="00780F5D">
            <w:pPr>
              <w:widowControl w:val="0"/>
              <w:autoSpaceDE w:val="0"/>
              <w:autoSpaceDN w:val="0"/>
              <w:adjustRightInd w:val="0"/>
              <w:spacing w:after="0" w:line="240" w:lineRule="auto"/>
              <w:jc w:val="both"/>
              <w:rPr>
                <w:rFonts w:ascii="Times" w:hAnsi="Times" w:cs="Times"/>
                <w:sz w:val="24"/>
                <w:szCs w:val="24"/>
                <w:lang w:val="en-US"/>
              </w:rPr>
            </w:pPr>
            <w:r>
              <w:rPr>
                <w:rFonts w:ascii="Times New Roman" w:hAnsi="Times New Roman" w:cs="Times New Roman"/>
                <w:b/>
                <w:bCs/>
                <w:sz w:val="24"/>
                <w:szCs w:val="24"/>
                <w:lang w:val="en-US"/>
              </w:rPr>
              <w:t>Laboratoria</w:t>
            </w:r>
            <w:r w:rsidR="00B3623E">
              <w:rPr>
                <w:rFonts w:ascii="Times" w:hAnsi="Times" w:cs="Times"/>
                <w:b/>
                <w:bCs/>
                <w:sz w:val="24"/>
                <w:szCs w:val="24"/>
                <w:lang w:val="en-US"/>
              </w:rPr>
              <w:t xml:space="preserve">: </w:t>
            </w:r>
            <w:r w:rsidR="00B3623E">
              <w:rPr>
                <w:rFonts w:ascii="Times" w:hAnsi="Times" w:cs="Times"/>
                <w:sz w:val="24"/>
                <w:szCs w:val="24"/>
                <w:lang w:val="en-US"/>
              </w:rPr>
              <w:t>grupy maksymalnie do 8 studentów</w:t>
            </w:r>
          </w:p>
        </w:tc>
      </w:tr>
      <w:tr w:rsidR="00B3623E" w14:paraId="3FCFEA26" w14:textId="77777777" w:rsidTr="00780F5D">
        <w:tblPrEx>
          <w:tblBorders>
            <w:top w:val="none" w:sz="0" w:space="0" w:color="auto"/>
          </w:tblBorders>
        </w:tblPrEx>
        <w:tc>
          <w:tcPr>
            <w:tcW w:w="365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FFE820A" w14:textId="77777777" w:rsidR="00B3623E" w:rsidRDefault="00B3623E">
            <w:pPr>
              <w:widowControl w:val="0"/>
              <w:autoSpaceDE w:val="0"/>
              <w:autoSpaceDN w:val="0"/>
              <w:adjustRightInd w:val="0"/>
              <w:spacing w:after="0" w:line="240" w:lineRule="auto"/>
              <w:jc w:val="both"/>
              <w:rPr>
                <w:rFonts w:ascii="Times" w:hAnsi="Times" w:cs="Times"/>
                <w:b/>
                <w:bCs/>
                <w:sz w:val="24"/>
                <w:szCs w:val="24"/>
                <w:lang w:val="en-US"/>
              </w:rPr>
            </w:pPr>
            <w:r>
              <w:rPr>
                <w:rFonts w:ascii="Times" w:hAnsi="Times" w:cs="Times"/>
                <w:b/>
                <w:bCs/>
                <w:sz w:val="24"/>
                <w:szCs w:val="24"/>
                <w:lang w:val="en-US"/>
              </w:rPr>
              <w:t>Terminy i miejsca odbywania zajęć</w:t>
            </w:r>
          </w:p>
        </w:tc>
        <w:tc>
          <w:tcPr>
            <w:tcW w:w="609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3EF5655" w14:textId="6F01F5D0" w:rsidR="00B3623E" w:rsidRDefault="00B3623E" w:rsidP="00780F5D">
            <w:pPr>
              <w:widowControl w:val="0"/>
              <w:autoSpaceDE w:val="0"/>
              <w:autoSpaceDN w:val="0"/>
              <w:adjustRightInd w:val="0"/>
              <w:spacing w:after="0" w:line="240" w:lineRule="auto"/>
              <w:jc w:val="both"/>
              <w:rPr>
                <w:rFonts w:ascii="Times" w:hAnsi="Times" w:cs="Times"/>
                <w:sz w:val="24"/>
                <w:szCs w:val="24"/>
                <w:lang w:val="en-US"/>
              </w:rPr>
            </w:pPr>
            <w:r>
              <w:rPr>
                <w:rFonts w:ascii="Times" w:hAnsi="Times" w:cs="Times"/>
                <w:sz w:val="24"/>
                <w:szCs w:val="24"/>
                <w:lang w:val="en-US"/>
              </w:rPr>
              <w:t>Sala ćwiczeń Katedry Medycyny Sadowej Collegium Medium  im. L. Rydygiera w Bydgoszczy Uniwersytetu Mikołaja Kopernika w Toruniu, w terminach uzgodnionych ze studentami.</w:t>
            </w:r>
          </w:p>
        </w:tc>
      </w:tr>
      <w:tr w:rsidR="00B3623E" w14:paraId="049C2714" w14:textId="77777777" w:rsidTr="00780F5D">
        <w:tblPrEx>
          <w:tblBorders>
            <w:top w:val="none" w:sz="0" w:space="0" w:color="auto"/>
          </w:tblBorders>
        </w:tblPrEx>
        <w:tc>
          <w:tcPr>
            <w:tcW w:w="365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656839B" w14:textId="77777777" w:rsidR="00B3623E" w:rsidRDefault="00B3623E">
            <w:pPr>
              <w:widowControl w:val="0"/>
              <w:autoSpaceDE w:val="0"/>
              <w:autoSpaceDN w:val="0"/>
              <w:adjustRightInd w:val="0"/>
              <w:spacing w:after="0" w:line="240" w:lineRule="auto"/>
              <w:jc w:val="both"/>
              <w:rPr>
                <w:rFonts w:ascii="Times" w:hAnsi="Times" w:cs="Times"/>
                <w:b/>
                <w:bCs/>
                <w:sz w:val="24"/>
                <w:szCs w:val="24"/>
                <w:lang w:val="en-US"/>
              </w:rPr>
            </w:pPr>
            <w:r>
              <w:rPr>
                <w:rFonts w:ascii="Times" w:hAnsi="Times" w:cs="Times"/>
                <w:b/>
                <w:bCs/>
                <w:sz w:val="24"/>
                <w:szCs w:val="24"/>
                <w:lang w:val="en-US"/>
              </w:rPr>
              <w:t>Liczba godzin zajęć prowadzonych z wykorzystaniem technik kształcenia na odległość</w:t>
            </w:r>
          </w:p>
        </w:tc>
        <w:tc>
          <w:tcPr>
            <w:tcW w:w="609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00395F1" w14:textId="4A11D831" w:rsidR="00B3623E" w:rsidRPr="00780F5D" w:rsidRDefault="00B3623E">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w:hAnsi="Times" w:cs="Times"/>
                <w:sz w:val="24"/>
                <w:szCs w:val="24"/>
                <w:lang w:val="en-US"/>
              </w:rPr>
              <w:t>Nie dotyczy</w:t>
            </w:r>
            <w:r w:rsidR="00780F5D">
              <w:rPr>
                <w:rFonts w:ascii="Times New Roman" w:hAnsi="Times New Roman" w:cs="Times New Roman"/>
                <w:sz w:val="24"/>
                <w:szCs w:val="24"/>
                <w:lang w:val="en-US"/>
              </w:rPr>
              <w:t>.</w:t>
            </w:r>
          </w:p>
        </w:tc>
      </w:tr>
      <w:tr w:rsidR="00B3623E" w14:paraId="31213D5F" w14:textId="77777777" w:rsidTr="00780F5D">
        <w:tblPrEx>
          <w:tblBorders>
            <w:top w:val="none" w:sz="0" w:space="0" w:color="auto"/>
          </w:tblBorders>
        </w:tblPrEx>
        <w:tc>
          <w:tcPr>
            <w:tcW w:w="365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593ECA6" w14:textId="77777777" w:rsidR="00B3623E" w:rsidRDefault="00B3623E">
            <w:pPr>
              <w:widowControl w:val="0"/>
              <w:autoSpaceDE w:val="0"/>
              <w:autoSpaceDN w:val="0"/>
              <w:adjustRightInd w:val="0"/>
              <w:spacing w:after="0" w:line="240" w:lineRule="auto"/>
              <w:jc w:val="both"/>
              <w:rPr>
                <w:rFonts w:ascii="Times" w:hAnsi="Times" w:cs="Times"/>
                <w:b/>
                <w:bCs/>
                <w:sz w:val="24"/>
                <w:szCs w:val="24"/>
                <w:lang w:val="en-US"/>
              </w:rPr>
            </w:pPr>
            <w:r>
              <w:rPr>
                <w:rFonts w:ascii="Times" w:hAnsi="Times" w:cs="Times"/>
                <w:b/>
                <w:bCs/>
                <w:sz w:val="24"/>
                <w:szCs w:val="24"/>
                <w:lang w:val="en-US"/>
              </w:rPr>
              <w:t>Strona www przedmiotu</w:t>
            </w:r>
          </w:p>
        </w:tc>
        <w:tc>
          <w:tcPr>
            <w:tcW w:w="609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6EA99F6" w14:textId="299FB57B" w:rsidR="00B3623E" w:rsidRPr="00780F5D" w:rsidRDefault="00B3623E">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w:hAnsi="Times" w:cs="Times"/>
                <w:sz w:val="24"/>
                <w:szCs w:val="24"/>
                <w:lang w:val="en-US"/>
              </w:rPr>
              <w:t>Nie dotyczy</w:t>
            </w:r>
            <w:r w:rsidR="00780F5D">
              <w:rPr>
                <w:rFonts w:ascii="Times New Roman" w:hAnsi="Times New Roman" w:cs="Times New Roman"/>
                <w:sz w:val="24"/>
                <w:szCs w:val="24"/>
                <w:lang w:val="en-US"/>
              </w:rPr>
              <w:t>.</w:t>
            </w:r>
          </w:p>
        </w:tc>
      </w:tr>
      <w:tr w:rsidR="00B3623E" w14:paraId="381727F2" w14:textId="77777777" w:rsidTr="00780F5D">
        <w:tblPrEx>
          <w:tblBorders>
            <w:top w:val="none" w:sz="0" w:space="0" w:color="auto"/>
          </w:tblBorders>
        </w:tblPrEx>
        <w:tc>
          <w:tcPr>
            <w:tcW w:w="365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33C3888" w14:textId="77777777" w:rsidR="00B3623E" w:rsidRDefault="00B3623E">
            <w:pPr>
              <w:widowControl w:val="0"/>
              <w:autoSpaceDE w:val="0"/>
              <w:autoSpaceDN w:val="0"/>
              <w:adjustRightInd w:val="0"/>
              <w:spacing w:after="0" w:line="240" w:lineRule="auto"/>
              <w:jc w:val="both"/>
              <w:rPr>
                <w:rFonts w:ascii="Times" w:hAnsi="Times" w:cs="Times"/>
                <w:b/>
                <w:bCs/>
                <w:sz w:val="24"/>
                <w:szCs w:val="24"/>
                <w:lang w:val="en-US"/>
              </w:rPr>
            </w:pPr>
            <w:r>
              <w:rPr>
                <w:rFonts w:ascii="Times" w:hAnsi="Times" w:cs="Times"/>
                <w:b/>
                <w:bCs/>
                <w:sz w:val="24"/>
                <w:szCs w:val="24"/>
                <w:lang w:val="en-US"/>
              </w:rPr>
              <w:t>Efekty kształcenia, zdefiniowane dla danej formy zajęć w ramach przedmiotu</w:t>
            </w:r>
          </w:p>
        </w:tc>
        <w:tc>
          <w:tcPr>
            <w:tcW w:w="609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2A9CDDE" w14:textId="6CFA81FA" w:rsidR="00780F5D" w:rsidRPr="00780F5D" w:rsidRDefault="00780F5D" w:rsidP="00780F5D">
            <w:pPr>
              <w:widowControl w:val="0"/>
              <w:tabs>
                <w:tab w:val="left" w:pos="220"/>
                <w:tab w:val="left" w:pos="720"/>
              </w:tabs>
              <w:autoSpaceDE w:val="0"/>
              <w:autoSpaceDN w:val="0"/>
              <w:adjustRightInd w:val="0"/>
              <w:spacing w:after="0" w:line="240" w:lineRule="auto"/>
              <w:jc w:val="both"/>
              <w:rPr>
                <w:rFonts w:ascii="Times" w:hAnsi="Times" w:cs="Times"/>
                <w:b/>
                <w:sz w:val="24"/>
                <w:szCs w:val="24"/>
                <w:lang w:val="en-US"/>
              </w:rPr>
            </w:pPr>
            <w:r w:rsidRPr="00780F5D">
              <w:rPr>
                <w:rFonts w:ascii="Times" w:hAnsi="Times" w:cs="Times"/>
                <w:b/>
                <w:sz w:val="24"/>
                <w:szCs w:val="24"/>
                <w:lang w:val="en-US"/>
              </w:rPr>
              <w:t>Laboratoria student zna i rozumie:</w:t>
            </w:r>
          </w:p>
          <w:p w14:paraId="66143537" w14:textId="37336761" w:rsidR="00780F5D" w:rsidRPr="00780F5D" w:rsidRDefault="00780F5D" w:rsidP="00780F5D">
            <w:pPr>
              <w:widowControl w:val="0"/>
              <w:tabs>
                <w:tab w:val="left" w:pos="220"/>
                <w:tab w:val="left" w:pos="720"/>
              </w:tabs>
              <w:autoSpaceDE w:val="0"/>
              <w:autoSpaceDN w:val="0"/>
              <w:adjustRightInd w:val="0"/>
              <w:spacing w:after="0" w:line="240" w:lineRule="auto"/>
              <w:jc w:val="both"/>
              <w:rPr>
                <w:rFonts w:ascii="Times" w:hAnsi="Times" w:cs="Times"/>
                <w:sz w:val="24"/>
                <w:szCs w:val="24"/>
                <w:lang w:val="en-US"/>
              </w:rPr>
            </w:pPr>
            <w:r w:rsidRPr="00780F5D">
              <w:rPr>
                <w:rFonts w:ascii="Times" w:hAnsi="Times" w:cs="Times"/>
                <w:sz w:val="24"/>
                <w:szCs w:val="24"/>
                <w:lang w:val="en-US"/>
              </w:rPr>
              <w:t>W1: podstawy genet</w:t>
            </w:r>
            <w:r>
              <w:rPr>
                <w:rFonts w:ascii="Times" w:hAnsi="Times" w:cs="Times"/>
                <w:sz w:val="24"/>
                <w:szCs w:val="24"/>
                <w:lang w:val="en-US"/>
              </w:rPr>
              <w:t xml:space="preserve">yki klasycznej i molekularnej, </w:t>
            </w:r>
            <w:r w:rsidRPr="00780F5D">
              <w:rPr>
                <w:rFonts w:ascii="Times" w:hAnsi="Times" w:cs="Times"/>
                <w:sz w:val="24"/>
                <w:szCs w:val="24"/>
                <w:lang w:val="en-US"/>
              </w:rPr>
              <w:t>a także genetyki populacyjnej i filogenetyki.</w:t>
            </w:r>
          </w:p>
          <w:p w14:paraId="304A6B2E" w14:textId="77777777" w:rsidR="00780F5D" w:rsidRPr="00780F5D" w:rsidRDefault="00780F5D" w:rsidP="00780F5D">
            <w:pPr>
              <w:widowControl w:val="0"/>
              <w:tabs>
                <w:tab w:val="left" w:pos="220"/>
                <w:tab w:val="left" w:pos="720"/>
              </w:tabs>
              <w:autoSpaceDE w:val="0"/>
              <w:autoSpaceDN w:val="0"/>
              <w:adjustRightInd w:val="0"/>
              <w:spacing w:after="0" w:line="240" w:lineRule="auto"/>
              <w:jc w:val="both"/>
              <w:rPr>
                <w:rFonts w:ascii="Times" w:hAnsi="Times" w:cs="Times"/>
                <w:sz w:val="24"/>
                <w:szCs w:val="24"/>
                <w:lang w:val="en-US"/>
              </w:rPr>
            </w:pPr>
            <w:r w:rsidRPr="00780F5D">
              <w:rPr>
                <w:rFonts w:ascii="Times" w:hAnsi="Times" w:cs="Times"/>
                <w:sz w:val="24"/>
                <w:szCs w:val="24"/>
                <w:lang w:val="en-US"/>
              </w:rPr>
              <w:t xml:space="preserve">W2: zaburzenia genetyczne u człowieka </w:t>
            </w:r>
          </w:p>
          <w:p w14:paraId="31FE8247" w14:textId="77777777" w:rsidR="00780F5D" w:rsidRPr="00780F5D" w:rsidRDefault="00780F5D" w:rsidP="00780F5D">
            <w:pPr>
              <w:widowControl w:val="0"/>
              <w:tabs>
                <w:tab w:val="left" w:pos="220"/>
                <w:tab w:val="left" w:pos="720"/>
              </w:tabs>
              <w:autoSpaceDE w:val="0"/>
              <w:autoSpaceDN w:val="0"/>
              <w:adjustRightInd w:val="0"/>
              <w:spacing w:after="0" w:line="240" w:lineRule="auto"/>
              <w:jc w:val="both"/>
              <w:rPr>
                <w:rFonts w:ascii="Times" w:hAnsi="Times" w:cs="Times"/>
                <w:sz w:val="24"/>
                <w:szCs w:val="24"/>
                <w:lang w:val="en-US"/>
              </w:rPr>
            </w:pPr>
            <w:r w:rsidRPr="00780F5D">
              <w:rPr>
                <w:rFonts w:ascii="Times" w:hAnsi="Times" w:cs="Times"/>
                <w:sz w:val="24"/>
                <w:szCs w:val="24"/>
                <w:lang w:val="en-US"/>
              </w:rPr>
              <w:t>oraz mechanizmy ich dziedziczenia.</w:t>
            </w:r>
          </w:p>
          <w:p w14:paraId="0BD8AAF9" w14:textId="77777777" w:rsidR="00780F5D" w:rsidRPr="00780F5D" w:rsidRDefault="00780F5D" w:rsidP="00780F5D">
            <w:pPr>
              <w:widowControl w:val="0"/>
              <w:tabs>
                <w:tab w:val="left" w:pos="220"/>
                <w:tab w:val="left" w:pos="720"/>
              </w:tabs>
              <w:autoSpaceDE w:val="0"/>
              <w:autoSpaceDN w:val="0"/>
              <w:adjustRightInd w:val="0"/>
              <w:spacing w:after="0" w:line="240" w:lineRule="auto"/>
              <w:jc w:val="both"/>
              <w:rPr>
                <w:rFonts w:ascii="Times" w:hAnsi="Times" w:cs="Times"/>
                <w:sz w:val="24"/>
                <w:szCs w:val="24"/>
                <w:lang w:val="en-US"/>
              </w:rPr>
            </w:pPr>
            <w:r w:rsidRPr="00780F5D">
              <w:rPr>
                <w:rFonts w:ascii="Times" w:hAnsi="Times" w:cs="Times"/>
                <w:sz w:val="24"/>
                <w:szCs w:val="24"/>
                <w:lang w:val="en-US"/>
              </w:rPr>
              <w:t xml:space="preserve">W3: zaburzenia genetyczne w chorobach nowotworowych; zna rolę badań genetycznych </w:t>
            </w:r>
          </w:p>
          <w:p w14:paraId="1223C962" w14:textId="77777777" w:rsidR="00780F5D" w:rsidRPr="00780F5D" w:rsidRDefault="00780F5D" w:rsidP="00780F5D">
            <w:pPr>
              <w:widowControl w:val="0"/>
              <w:tabs>
                <w:tab w:val="left" w:pos="220"/>
                <w:tab w:val="left" w:pos="720"/>
              </w:tabs>
              <w:autoSpaceDE w:val="0"/>
              <w:autoSpaceDN w:val="0"/>
              <w:adjustRightInd w:val="0"/>
              <w:spacing w:after="0" w:line="240" w:lineRule="auto"/>
              <w:jc w:val="both"/>
              <w:rPr>
                <w:rFonts w:ascii="Times" w:hAnsi="Times" w:cs="Times"/>
                <w:sz w:val="24"/>
                <w:szCs w:val="24"/>
                <w:lang w:val="en-US"/>
              </w:rPr>
            </w:pPr>
            <w:r w:rsidRPr="00780F5D">
              <w:rPr>
                <w:rFonts w:ascii="Times" w:hAnsi="Times" w:cs="Times"/>
                <w:sz w:val="24"/>
                <w:szCs w:val="24"/>
                <w:lang w:val="en-US"/>
              </w:rPr>
              <w:t>w rozpoznaniu, rokowaniu i profilaktyce chorób nowotworowych.</w:t>
            </w:r>
          </w:p>
          <w:p w14:paraId="01F16D8D" w14:textId="77777777" w:rsidR="00780F5D" w:rsidRPr="00780F5D" w:rsidRDefault="00780F5D" w:rsidP="00780F5D">
            <w:pPr>
              <w:widowControl w:val="0"/>
              <w:tabs>
                <w:tab w:val="left" w:pos="220"/>
                <w:tab w:val="left" w:pos="720"/>
              </w:tabs>
              <w:autoSpaceDE w:val="0"/>
              <w:autoSpaceDN w:val="0"/>
              <w:adjustRightInd w:val="0"/>
              <w:spacing w:after="0" w:line="240" w:lineRule="auto"/>
              <w:jc w:val="both"/>
              <w:rPr>
                <w:rFonts w:ascii="Times" w:hAnsi="Times" w:cs="Times"/>
                <w:sz w:val="24"/>
                <w:szCs w:val="24"/>
                <w:lang w:val="en-US"/>
              </w:rPr>
            </w:pPr>
            <w:r w:rsidRPr="00780F5D">
              <w:rPr>
                <w:rFonts w:ascii="Times" w:hAnsi="Times" w:cs="Times"/>
                <w:sz w:val="24"/>
                <w:szCs w:val="24"/>
                <w:lang w:val="en-US"/>
              </w:rPr>
              <w:t>W4: zasady interpretacji wyników badań genetycznych.</w:t>
            </w:r>
          </w:p>
          <w:p w14:paraId="26046F80" w14:textId="359C2718" w:rsidR="00780F5D" w:rsidRPr="00780F5D" w:rsidRDefault="00780F5D" w:rsidP="00780F5D">
            <w:pPr>
              <w:widowControl w:val="0"/>
              <w:tabs>
                <w:tab w:val="left" w:pos="220"/>
                <w:tab w:val="left" w:pos="720"/>
              </w:tabs>
              <w:autoSpaceDE w:val="0"/>
              <w:autoSpaceDN w:val="0"/>
              <w:adjustRightInd w:val="0"/>
              <w:spacing w:after="0" w:line="240" w:lineRule="auto"/>
              <w:jc w:val="both"/>
              <w:rPr>
                <w:rFonts w:ascii="Times" w:hAnsi="Times" w:cs="Times"/>
                <w:b/>
                <w:sz w:val="24"/>
                <w:szCs w:val="24"/>
                <w:lang w:val="en-US"/>
              </w:rPr>
            </w:pPr>
            <w:r w:rsidRPr="00780F5D">
              <w:rPr>
                <w:rFonts w:ascii="Times" w:hAnsi="Times" w:cs="Times"/>
                <w:b/>
                <w:sz w:val="24"/>
                <w:szCs w:val="24"/>
                <w:lang w:val="en-US"/>
              </w:rPr>
              <w:t>Laboratoria student potrafi:</w:t>
            </w:r>
          </w:p>
          <w:p w14:paraId="2272D9CC" w14:textId="00D82BC4" w:rsidR="00780F5D" w:rsidRPr="00780F5D" w:rsidRDefault="00780F5D" w:rsidP="00780F5D">
            <w:pPr>
              <w:widowControl w:val="0"/>
              <w:tabs>
                <w:tab w:val="left" w:pos="220"/>
                <w:tab w:val="left" w:pos="720"/>
              </w:tabs>
              <w:autoSpaceDE w:val="0"/>
              <w:autoSpaceDN w:val="0"/>
              <w:adjustRightInd w:val="0"/>
              <w:spacing w:after="0" w:line="240" w:lineRule="auto"/>
              <w:jc w:val="both"/>
              <w:rPr>
                <w:rFonts w:ascii="Times" w:hAnsi="Times" w:cs="Times"/>
                <w:sz w:val="24"/>
                <w:szCs w:val="24"/>
                <w:lang w:val="en-US"/>
              </w:rPr>
            </w:pPr>
            <w:r w:rsidRPr="00780F5D">
              <w:rPr>
                <w:rFonts w:ascii="Times" w:hAnsi="Times" w:cs="Times"/>
                <w:sz w:val="24"/>
                <w:szCs w:val="24"/>
                <w:lang w:val="en-US"/>
              </w:rPr>
              <w:t>U1: posługiwać się te</w:t>
            </w:r>
            <w:r>
              <w:rPr>
                <w:rFonts w:ascii="Times" w:hAnsi="Times" w:cs="Times"/>
                <w:sz w:val="24"/>
                <w:szCs w:val="24"/>
                <w:lang w:val="en-US"/>
              </w:rPr>
              <w:t xml:space="preserve">chnikami biologii molekularnej, </w:t>
            </w:r>
            <w:r w:rsidRPr="00780F5D">
              <w:rPr>
                <w:rFonts w:ascii="Times" w:hAnsi="Times" w:cs="Times"/>
                <w:sz w:val="24"/>
                <w:szCs w:val="24"/>
                <w:lang w:val="en-US"/>
              </w:rPr>
              <w:t>a także zinterpretować uzyskane wynik.</w:t>
            </w:r>
          </w:p>
          <w:p w14:paraId="10C96BBA" w14:textId="192F9F63" w:rsidR="00780F5D" w:rsidRPr="00780F5D" w:rsidRDefault="00780F5D" w:rsidP="00780F5D">
            <w:pPr>
              <w:widowControl w:val="0"/>
              <w:tabs>
                <w:tab w:val="left" w:pos="220"/>
                <w:tab w:val="left" w:pos="720"/>
              </w:tabs>
              <w:autoSpaceDE w:val="0"/>
              <w:autoSpaceDN w:val="0"/>
              <w:adjustRightInd w:val="0"/>
              <w:spacing w:after="0" w:line="240" w:lineRule="auto"/>
              <w:jc w:val="both"/>
              <w:rPr>
                <w:rFonts w:ascii="Times" w:hAnsi="Times" w:cs="Times"/>
                <w:sz w:val="24"/>
                <w:szCs w:val="24"/>
                <w:lang w:val="en-US"/>
              </w:rPr>
            </w:pPr>
            <w:r w:rsidRPr="00780F5D">
              <w:rPr>
                <w:rFonts w:ascii="Times" w:hAnsi="Times" w:cs="Times"/>
                <w:sz w:val="24"/>
                <w:szCs w:val="24"/>
                <w:lang w:val="en-US"/>
              </w:rPr>
              <w:lastRenderedPageBreak/>
              <w:t>U2: korzystać z gene</w:t>
            </w:r>
            <w:r>
              <w:rPr>
                <w:rFonts w:ascii="Times" w:hAnsi="Times" w:cs="Times"/>
                <w:sz w:val="24"/>
                <w:szCs w:val="24"/>
                <w:lang w:val="en-US"/>
              </w:rPr>
              <w:t xml:space="preserve">tycznych baz danych dostępnych </w:t>
            </w:r>
            <w:r w:rsidRPr="00780F5D">
              <w:rPr>
                <w:rFonts w:ascii="Times" w:hAnsi="Times" w:cs="Times"/>
                <w:sz w:val="24"/>
                <w:szCs w:val="24"/>
                <w:lang w:val="en-US"/>
              </w:rPr>
              <w:t>w intrenecie oraz w</w:t>
            </w:r>
            <w:r>
              <w:rPr>
                <w:rFonts w:ascii="Times" w:hAnsi="Times" w:cs="Times"/>
                <w:sz w:val="24"/>
                <w:szCs w:val="24"/>
                <w:lang w:val="en-US"/>
              </w:rPr>
              <w:t xml:space="preserve">yszukiwać potrzebne informacje </w:t>
            </w:r>
            <w:r w:rsidRPr="00780F5D">
              <w:rPr>
                <w:rFonts w:ascii="Times" w:hAnsi="Times" w:cs="Times"/>
                <w:sz w:val="24"/>
                <w:szCs w:val="24"/>
                <w:lang w:val="en-US"/>
              </w:rPr>
              <w:t>za pomocą dostępnych narzędzi.</w:t>
            </w:r>
          </w:p>
          <w:p w14:paraId="1A3678B8" w14:textId="77777777" w:rsidR="00780F5D" w:rsidRPr="00780F5D" w:rsidRDefault="00780F5D" w:rsidP="00780F5D">
            <w:pPr>
              <w:widowControl w:val="0"/>
              <w:tabs>
                <w:tab w:val="left" w:pos="220"/>
                <w:tab w:val="left" w:pos="720"/>
              </w:tabs>
              <w:autoSpaceDE w:val="0"/>
              <w:autoSpaceDN w:val="0"/>
              <w:adjustRightInd w:val="0"/>
              <w:spacing w:after="0" w:line="240" w:lineRule="auto"/>
              <w:jc w:val="both"/>
              <w:rPr>
                <w:rFonts w:ascii="Times" w:hAnsi="Times" w:cs="Times"/>
                <w:sz w:val="24"/>
                <w:szCs w:val="24"/>
                <w:lang w:val="en-US"/>
              </w:rPr>
            </w:pPr>
            <w:r w:rsidRPr="00780F5D">
              <w:rPr>
                <w:rFonts w:ascii="Times" w:hAnsi="Times" w:cs="Times"/>
                <w:sz w:val="24"/>
                <w:szCs w:val="24"/>
                <w:lang w:val="en-US"/>
              </w:rPr>
              <w:t>U3: ocenić ryzyko ujawnienia się chorób dziedzicznych o podłożu genetycznym u potomstwa.</w:t>
            </w:r>
          </w:p>
          <w:p w14:paraId="4635C491" w14:textId="1CB0E067" w:rsidR="00780F5D" w:rsidRPr="00780F5D" w:rsidRDefault="00780F5D" w:rsidP="00780F5D">
            <w:pPr>
              <w:widowControl w:val="0"/>
              <w:tabs>
                <w:tab w:val="left" w:pos="220"/>
                <w:tab w:val="left" w:pos="720"/>
              </w:tabs>
              <w:autoSpaceDE w:val="0"/>
              <w:autoSpaceDN w:val="0"/>
              <w:adjustRightInd w:val="0"/>
              <w:spacing w:after="0" w:line="240" w:lineRule="auto"/>
              <w:jc w:val="both"/>
              <w:rPr>
                <w:rFonts w:ascii="Times" w:hAnsi="Times" w:cs="Times"/>
                <w:b/>
                <w:sz w:val="24"/>
                <w:szCs w:val="24"/>
                <w:lang w:val="en-US"/>
              </w:rPr>
            </w:pPr>
            <w:r w:rsidRPr="00780F5D">
              <w:rPr>
                <w:rFonts w:ascii="Times" w:hAnsi="Times" w:cs="Times"/>
                <w:b/>
                <w:sz w:val="24"/>
                <w:szCs w:val="24"/>
                <w:lang w:val="en-US"/>
              </w:rPr>
              <w:t>Laboratoria student jest gotów do:</w:t>
            </w:r>
          </w:p>
          <w:p w14:paraId="17C2B7E2" w14:textId="77777777" w:rsidR="00780F5D" w:rsidRPr="00780F5D" w:rsidRDefault="00780F5D" w:rsidP="00780F5D">
            <w:pPr>
              <w:widowControl w:val="0"/>
              <w:tabs>
                <w:tab w:val="left" w:pos="220"/>
                <w:tab w:val="left" w:pos="720"/>
              </w:tabs>
              <w:autoSpaceDE w:val="0"/>
              <w:autoSpaceDN w:val="0"/>
              <w:adjustRightInd w:val="0"/>
              <w:spacing w:after="0" w:line="240" w:lineRule="auto"/>
              <w:jc w:val="both"/>
              <w:rPr>
                <w:rFonts w:ascii="Times" w:hAnsi="Times" w:cs="Times"/>
                <w:sz w:val="24"/>
                <w:szCs w:val="24"/>
                <w:lang w:val="en-US"/>
              </w:rPr>
            </w:pPr>
            <w:r w:rsidRPr="00780F5D">
              <w:rPr>
                <w:rFonts w:ascii="Times" w:hAnsi="Times" w:cs="Times"/>
                <w:sz w:val="24"/>
                <w:szCs w:val="24"/>
                <w:lang w:val="en-US"/>
              </w:rPr>
              <w:t>K1: kreatywnego działania związanego z realizacją zadań diagnosty laboratoryjnego.</w:t>
            </w:r>
          </w:p>
          <w:p w14:paraId="24151E56" w14:textId="77777777" w:rsidR="00780F5D" w:rsidRPr="00780F5D" w:rsidRDefault="00780F5D" w:rsidP="00780F5D">
            <w:pPr>
              <w:widowControl w:val="0"/>
              <w:tabs>
                <w:tab w:val="left" w:pos="220"/>
                <w:tab w:val="left" w:pos="720"/>
              </w:tabs>
              <w:autoSpaceDE w:val="0"/>
              <w:autoSpaceDN w:val="0"/>
              <w:adjustRightInd w:val="0"/>
              <w:spacing w:after="0" w:line="240" w:lineRule="auto"/>
              <w:jc w:val="both"/>
              <w:rPr>
                <w:rFonts w:ascii="Times" w:hAnsi="Times" w:cs="Times"/>
                <w:sz w:val="24"/>
                <w:szCs w:val="24"/>
                <w:lang w:val="en-US"/>
              </w:rPr>
            </w:pPr>
            <w:r w:rsidRPr="00780F5D">
              <w:rPr>
                <w:rFonts w:ascii="Times" w:hAnsi="Times" w:cs="Times"/>
                <w:sz w:val="24"/>
                <w:szCs w:val="24"/>
                <w:lang w:val="en-US"/>
              </w:rPr>
              <w:t>K2: działań zespołowych i brać odpowiedzialność za wyniki wspólnych działań.</w:t>
            </w:r>
          </w:p>
          <w:p w14:paraId="59399CC9" w14:textId="77777777" w:rsidR="00780F5D" w:rsidRPr="00780F5D" w:rsidRDefault="00780F5D" w:rsidP="00780F5D">
            <w:pPr>
              <w:widowControl w:val="0"/>
              <w:tabs>
                <w:tab w:val="left" w:pos="220"/>
                <w:tab w:val="left" w:pos="720"/>
              </w:tabs>
              <w:autoSpaceDE w:val="0"/>
              <w:autoSpaceDN w:val="0"/>
              <w:adjustRightInd w:val="0"/>
              <w:spacing w:after="0" w:line="240" w:lineRule="auto"/>
              <w:jc w:val="both"/>
              <w:rPr>
                <w:rFonts w:ascii="Times" w:hAnsi="Times" w:cs="Times"/>
                <w:sz w:val="24"/>
                <w:szCs w:val="24"/>
                <w:lang w:val="en-US"/>
              </w:rPr>
            </w:pPr>
            <w:r w:rsidRPr="00780F5D">
              <w:rPr>
                <w:rFonts w:ascii="Times" w:hAnsi="Times" w:cs="Times"/>
                <w:sz w:val="24"/>
                <w:szCs w:val="24"/>
                <w:lang w:val="en-US"/>
              </w:rPr>
              <w:t>K3: świadomej odpowiedzialności związanej z decyzjami podejmowanymi w ramach działalności zawodowe również w kategoriach bezpieczeństwa własnego i innych osób.</w:t>
            </w:r>
          </w:p>
          <w:p w14:paraId="35C094BF" w14:textId="605C9E36" w:rsidR="00B3623E" w:rsidRPr="00780F5D" w:rsidRDefault="00780F5D" w:rsidP="00780F5D">
            <w:pPr>
              <w:widowControl w:val="0"/>
              <w:tabs>
                <w:tab w:val="left" w:pos="220"/>
                <w:tab w:val="left" w:pos="720"/>
              </w:tabs>
              <w:autoSpaceDE w:val="0"/>
              <w:autoSpaceDN w:val="0"/>
              <w:adjustRightInd w:val="0"/>
              <w:spacing w:after="0" w:line="240" w:lineRule="auto"/>
              <w:jc w:val="both"/>
              <w:rPr>
                <w:rFonts w:ascii="Times" w:hAnsi="Times" w:cs="Times"/>
                <w:sz w:val="24"/>
                <w:szCs w:val="24"/>
                <w:lang w:val="en-US"/>
              </w:rPr>
            </w:pPr>
            <w:r w:rsidRPr="00780F5D">
              <w:rPr>
                <w:rFonts w:ascii="Times" w:hAnsi="Times" w:cs="Times"/>
                <w:sz w:val="24"/>
                <w:szCs w:val="24"/>
                <w:lang w:val="en-US"/>
              </w:rPr>
              <w:t>K4:  formułowania opini dotyczących różnych aspe</w:t>
            </w:r>
            <w:r>
              <w:rPr>
                <w:rFonts w:ascii="Times" w:hAnsi="Times" w:cs="Times"/>
                <w:sz w:val="24"/>
                <w:szCs w:val="24"/>
                <w:lang w:val="en-US"/>
              </w:rPr>
              <w:t>któw działalności zawodowej.</w:t>
            </w:r>
          </w:p>
        </w:tc>
      </w:tr>
      <w:tr w:rsidR="00B3623E" w14:paraId="1EC39421" w14:textId="77777777" w:rsidTr="00780F5D">
        <w:tblPrEx>
          <w:tblBorders>
            <w:top w:val="none" w:sz="0" w:space="0" w:color="auto"/>
          </w:tblBorders>
        </w:tblPrEx>
        <w:tc>
          <w:tcPr>
            <w:tcW w:w="365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B645078" w14:textId="77777777" w:rsidR="00B3623E" w:rsidRDefault="00B3623E">
            <w:pPr>
              <w:widowControl w:val="0"/>
              <w:autoSpaceDE w:val="0"/>
              <w:autoSpaceDN w:val="0"/>
              <w:adjustRightInd w:val="0"/>
              <w:spacing w:after="0" w:line="240" w:lineRule="auto"/>
              <w:jc w:val="both"/>
              <w:rPr>
                <w:rFonts w:ascii="Times" w:hAnsi="Times" w:cs="Times"/>
                <w:b/>
                <w:bCs/>
                <w:sz w:val="24"/>
                <w:szCs w:val="24"/>
                <w:lang w:val="en-US"/>
              </w:rPr>
            </w:pPr>
            <w:r>
              <w:rPr>
                <w:rFonts w:ascii="Times" w:hAnsi="Times" w:cs="Times"/>
                <w:b/>
                <w:bCs/>
                <w:sz w:val="24"/>
                <w:szCs w:val="24"/>
                <w:lang w:val="en-US"/>
              </w:rPr>
              <w:lastRenderedPageBreak/>
              <w:t>Metody i kryteria oceniania danej formy zajęć w ramach przedmiotu</w:t>
            </w:r>
          </w:p>
        </w:tc>
        <w:tc>
          <w:tcPr>
            <w:tcW w:w="609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26FF878" w14:textId="77777777" w:rsidR="00B3623E" w:rsidRDefault="00B3623E">
            <w:pPr>
              <w:widowControl w:val="0"/>
              <w:autoSpaceDE w:val="0"/>
              <w:autoSpaceDN w:val="0"/>
              <w:adjustRightInd w:val="0"/>
              <w:spacing w:after="0" w:line="240" w:lineRule="auto"/>
              <w:ind w:right="180"/>
              <w:jc w:val="both"/>
              <w:rPr>
                <w:rFonts w:ascii="Times" w:hAnsi="Times" w:cs="Times"/>
                <w:sz w:val="24"/>
                <w:szCs w:val="24"/>
                <w:lang w:val="en-US"/>
              </w:rPr>
            </w:pPr>
            <w:r>
              <w:rPr>
                <w:rFonts w:ascii="Times" w:hAnsi="Times" w:cs="Times"/>
                <w:sz w:val="24"/>
                <w:szCs w:val="24"/>
                <w:lang w:val="en-US"/>
              </w:rPr>
              <w:t>Podstawą do zaliczenia przedmiotu „Bioinformatyka w diagnostyce chorób człowieka” jest przestrzeganie zasad ujętych w Regulaminie Dydaktycznym Katedry Medycyny Sądowej.</w:t>
            </w:r>
          </w:p>
          <w:p w14:paraId="1C9BC43A" w14:textId="77777777" w:rsidR="00B3623E" w:rsidRDefault="00B3623E">
            <w:pPr>
              <w:widowControl w:val="0"/>
              <w:autoSpaceDE w:val="0"/>
              <w:autoSpaceDN w:val="0"/>
              <w:adjustRightInd w:val="0"/>
              <w:spacing w:after="0" w:line="240" w:lineRule="auto"/>
              <w:jc w:val="both"/>
              <w:rPr>
                <w:rFonts w:ascii="Times" w:hAnsi="Times" w:cs="Times"/>
                <w:sz w:val="24"/>
                <w:szCs w:val="24"/>
                <w:lang w:val="en-US"/>
              </w:rPr>
            </w:pPr>
            <w:r>
              <w:rPr>
                <w:rFonts w:ascii="Times" w:hAnsi="Times" w:cs="Times"/>
                <w:sz w:val="24"/>
                <w:szCs w:val="24"/>
                <w:lang w:val="en-US"/>
              </w:rPr>
              <w:t>Zaliczenie przedmiotu obejmuje zestaw ćwiczeń do wykonania oraz opisanie i zinterpretowanie wyników przeprowadzonych doświadczeń w karcie ćwiczeń.</w:t>
            </w:r>
          </w:p>
        </w:tc>
      </w:tr>
      <w:tr w:rsidR="00B3623E" w14:paraId="38059A1F" w14:textId="77777777" w:rsidTr="00780F5D">
        <w:tblPrEx>
          <w:tblBorders>
            <w:top w:val="none" w:sz="0" w:space="0" w:color="auto"/>
          </w:tblBorders>
        </w:tblPrEx>
        <w:tc>
          <w:tcPr>
            <w:tcW w:w="365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016832A" w14:textId="77777777" w:rsidR="00B3623E" w:rsidRDefault="00B3623E">
            <w:pPr>
              <w:widowControl w:val="0"/>
              <w:autoSpaceDE w:val="0"/>
              <w:autoSpaceDN w:val="0"/>
              <w:adjustRightInd w:val="0"/>
              <w:spacing w:after="0" w:line="240" w:lineRule="auto"/>
              <w:jc w:val="both"/>
              <w:rPr>
                <w:rFonts w:ascii="Times" w:hAnsi="Times" w:cs="Times"/>
                <w:b/>
                <w:bCs/>
                <w:sz w:val="24"/>
                <w:szCs w:val="24"/>
                <w:lang w:val="en-US"/>
              </w:rPr>
            </w:pPr>
            <w:r>
              <w:rPr>
                <w:rFonts w:ascii="Times" w:hAnsi="Times" w:cs="Times"/>
                <w:b/>
                <w:bCs/>
                <w:sz w:val="24"/>
                <w:szCs w:val="24"/>
                <w:lang w:val="en-US"/>
              </w:rPr>
              <w:t>Zakres tematów (osobno dla danych form zajęć)</w:t>
            </w:r>
          </w:p>
        </w:tc>
        <w:tc>
          <w:tcPr>
            <w:tcW w:w="609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556B879" w14:textId="66A03FD5" w:rsidR="00B3623E" w:rsidRPr="002D7BE7" w:rsidRDefault="002D7BE7">
            <w:pPr>
              <w:widowControl w:val="0"/>
              <w:autoSpaceDE w:val="0"/>
              <w:autoSpaceDN w:val="0"/>
              <w:adjustRightInd w:val="0"/>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Zakres tematów laboratoriów:</w:t>
            </w:r>
          </w:p>
          <w:p w14:paraId="7AEFD96A" w14:textId="7540F510" w:rsidR="00B3623E" w:rsidRDefault="002D7BE7" w:rsidP="002D7BE7">
            <w:pPr>
              <w:widowControl w:val="0"/>
              <w:tabs>
                <w:tab w:val="left" w:pos="220"/>
                <w:tab w:val="left" w:pos="720"/>
              </w:tabs>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00B3623E">
              <w:rPr>
                <w:rFonts w:ascii="Times New Roman" w:hAnsi="Times New Roman" w:cs="Times New Roman"/>
                <w:sz w:val="24"/>
                <w:szCs w:val="24"/>
                <w:lang w:val="en-US"/>
              </w:rPr>
              <w:t>Zapis mutacji w DNA.</w:t>
            </w:r>
          </w:p>
          <w:p w14:paraId="5E74A115" w14:textId="580655EE" w:rsidR="00B3623E" w:rsidRDefault="002D7BE7" w:rsidP="002D7BE7">
            <w:pPr>
              <w:widowControl w:val="0"/>
              <w:tabs>
                <w:tab w:val="left" w:pos="220"/>
                <w:tab w:val="left" w:pos="720"/>
              </w:tabs>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B3623E">
              <w:rPr>
                <w:rFonts w:ascii="Times New Roman" w:hAnsi="Times New Roman" w:cs="Times New Roman"/>
                <w:sz w:val="24"/>
                <w:szCs w:val="24"/>
                <w:lang w:val="en-US"/>
              </w:rPr>
              <w:t>Przeszukanie populacyjnych baz danych.</w:t>
            </w:r>
          </w:p>
          <w:p w14:paraId="3B5479EC" w14:textId="25635A57" w:rsidR="00B3623E" w:rsidRDefault="002D7BE7" w:rsidP="002D7BE7">
            <w:pPr>
              <w:widowControl w:val="0"/>
              <w:tabs>
                <w:tab w:val="left" w:pos="220"/>
                <w:tab w:val="left" w:pos="720"/>
              </w:tabs>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00B3623E">
              <w:rPr>
                <w:rFonts w:ascii="Times New Roman" w:hAnsi="Times New Roman" w:cs="Times New Roman"/>
                <w:sz w:val="24"/>
                <w:szCs w:val="24"/>
                <w:lang w:val="en-US"/>
              </w:rPr>
              <w:t>Bioinformatyczne na</w:t>
            </w:r>
            <w:r>
              <w:rPr>
                <w:rFonts w:ascii="Times New Roman" w:hAnsi="Times New Roman" w:cs="Times New Roman"/>
                <w:sz w:val="24"/>
                <w:szCs w:val="24"/>
                <w:lang w:val="en-US"/>
              </w:rPr>
              <w:t xml:space="preserve">rzędzia wykorzystywane do oceny </w:t>
            </w:r>
            <w:r w:rsidR="00B3623E">
              <w:rPr>
                <w:rFonts w:ascii="Times New Roman" w:hAnsi="Times New Roman" w:cs="Times New Roman"/>
                <w:sz w:val="24"/>
                <w:szCs w:val="24"/>
                <w:lang w:val="en-US"/>
              </w:rPr>
              <w:t>wpływu mutacji w DNA na fenotyp.</w:t>
            </w:r>
          </w:p>
          <w:p w14:paraId="46D6C30D" w14:textId="6F8D8508" w:rsidR="00B3623E" w:rsidRPr="002D7BE7" w:rsidRDefault="002D7BE7" w:rsidP="002D7BE7">
            <w:pPr>
              <w:widowControl w:val="0"/>
              <w:tabs>
                <w:tab w:val="left" w:pos="220"/>
                <w:tab w:val="left" w:pos="720"/>
              </w:tabs>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00B3623E">
              <w:rPr>
                <w:rFonts w:ascii="Times New Roman" w:hAnsi="Times New Roman" w:cs="Times New Roman"/>
                <w:sz w:val="24"/>
                <w:szCs w:val="24"/>
                <w:lang w:val="en-US"/>
              </w:rPr>
              <w:t>Określenie stopnia  patogeniczności mutacji w DNA wg międzynarodowych, referencyjnych kryteriów diagnostycznych.</w:t>
            </w:r>
          </w:p>
        </w:tc>
      </w:tr>
      <w:tr w:rsidR="002D7BE7" w14:paraId="3AF1E755" w14:textId="77777777" w:rsidTr="00063FE5">
        <w:tblPrEx>
          <w:tblBorders>
            <w:top w:val="none" w:sz="0" w:space="0" w:color="auto"/>
          </w:tblBorders>
        </w:tblPrEx>
        <w:tc>
          <w:tcPr>
            <w:tcW w:w="3652"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9F66D47" w14:textId="403AF308" w:rsidR="002D7BE7" w:rsidRDefault="002D7BE7">
            <w:pPr>
              <w:widowControl w:val="0"/>
              <w:autoSpaceDE w:val="0"/>
              <w:autoSpaceDN w:val="0"/>
              <w:adjustRightInd w:val="0"/>
              <w:spacing w:after="0" w:line="240" w:lineRule="auto"/>
              <w:jc w:val="both"/>
              <w:rPr>
                <w:rFonts w:ascii="Times" w:hAnsi="Times" w:cs="Times"/>
                <w:b/>
                <w:bCs/>
                <w:sz w:val="24"/>
                <w:szCs w:val="24"/>
                <w:lang w:val="en-US"/>
              </w:rPr>
            </w:pPr>
            <w:r w:rsidRPr="00127AA3">
              <w:rPr>
                <w:rFonts w:ascii="Times" w:hAnsi="Times"/>
                <w:b/>
              </w:rPr>
              <w:t>Metody dydaktyczne</w:t>
            </w:r>
          </w:p>
        </w:tc>
        <w:tc>
          <w:tcPr>
            <w:tcW w:w="609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628EBFC" w14:textId="447C866A" w:rsidR="002D7BE7" w:rsidRDefault="002D7BE7" w:rsidP="002D7BE7">
            <w:pPr>
              <w:widowControl w:val="0"/>
              <w:tabs>
                <w:tab w:val="left" w:pos="220"/>
                <w:tab w:val="left" w:pos="720"/>
              </w:tabs>
              <w:autoSpaceDE w:val="0"/>
              <w:autoSpaceDN w:val="0"/>
              <w:adjustRightInd w:val="0"/>
              <w:spacing w:after="0" w:line="240" w:lineRule="auto"/>
              <w:jc w:val="both"/>
              <w:rPr>
                <w:rFonts w:ascii="Times" w:hAnsi="Times" w:cs="Times"/>
                <w:sz w:val="24"/>
                <w:szCs w:val="24"/>
                <w:lang w:val="en-US"/>
              </w:rPr>
            </w:pPr>
            <w:r w:rsidRPr="00E60058">
              <w:rPr>
                <w:rFonts w:ascii="Times" w:hAnsi="Times"/>
                <w:color w:val="000000"/>
              </w:rPr>
              <w:t>Identycznie jak w części A.</w:t>
            </w:r>
          </w:p>
        </w:tc>
      </w:tr>
      <w:tr w:rsidR="002D7BE7" w14:paraId="62739C66" w14:textId="77777777" w:rsidTr="00063FE5">
        <w:tc>
          <w:tcPr>
            <w:tcW w:w="3652"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D4477FA" w14:textId="66A44FD2" w:rsidR="002D7BE7" w:rsidRDefault="002D7BE7">
            <w:pPr>
              <w:widowControl w:val="0"/>
              <w:autoSpaceDE w:val="0"/>
              <w:autoSpaceDN w:val="0"/>
              <w:adjustRightInd w:val="0"/>
              <w:spacing w:after="0" w:line="240" w:lineRule="auto"/>
              <w:jc w:val="both"/>
              <w:rPr>
                <w:rFonts w:ascii="Times" w:hAnsi="Times" w:cs="Times"/>
                <w:b/>
                <w:bCs/>
                <w:sz w:val="24"/>
                <w:szCs w:val="24"/>
                <w:lang w:val="en-US"/>
              </w:rPr>
            </w:pPr>
            <w:r w:rsidRPr="00127AA3">
              <w:rPr>
                <w:rFonts w:ascii="Times" w:hAnsi="Times"/>
                <w:b/>
              </w:rPr>
              <w:t>Literatura</w:t>
            </w:r>
          </w:p>
        </w:tc>
        <w:tc>
          <w:tcPr>
            <w:tcW w:w="609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AC8BFD1" w14:textId="489724BF" w:rsidR="002D7BE7" w:rsidRDefault="002D7BE7">
            <w:pPr>
              <w:widowControl w:val="0"/>
              <w:autoSpaceDE w:val="0"/>
              <w:autoSpaceDN w:val="0"/>
              <w:adjustRightInd w:val="0"/>
              <w:spacing w:after="0" w:line="240" w:lineRule="auto"/>
              <w:rPr>
                <w:rFonts w:ascii="Times" w:hAnsi="Times" w:cs="Times"/>
                <w:sz w:val="24"/>
                <w:szCs w:val="24"/>
                <w:lang w:val="en-US"/>
              </w:rPr>
            </w:pPr>
            <w:r w:rsidRPr="00127AA3">
              <w:rPr>
                <w:rFonts w:ascii="Times" w:hAnsi="Times"/>
                <w:color w:val="000000"/>
              </w:rPr>
              <w:t>Identycznie jak w części A.</w:t>
            </w:r>
          </w:p>
        </w:tc>
      </w:tr>
    </w:tbl>
    <w:p w14:paraId="0843EF57" w14:textId="77777777" w:rsidR="00B3623E" w:rsidRDefault="00B3623E" w:rsidP="00B3623E">
      <w:pPr>
        <w:widowControl w:val="0"/>
        <w:autoSpaceDE w:val="0"/>
        <w:autoSpaceDN w:val="0"/>
        <w:adjustRightInd w:val="0"/>
        <w:spacing w:after="0" w:line="240" w:lineRule="auto"/>
        <w:ind w:left="1080"/>
        <w:jc w:val="both"/>
        <w:rPr>
          <w:rFonts w:ascii="Times" w:hAnsi="Times" w:cs="Times"/>
          <w:sz w:val="24"/>
          <w:szCs w:val="24"/>
          <w:lang w:val="en-US"/>
        </w:rPr>
      </w:pPr>
    </w:p>
    <w:p w14:paraId="3141A0DE" w14:textId="77777777" w:rsidR="00B3623E" w:rsidRDefault="00B3623E" w:rsidP="00B3623E">
      <w:pPr>
        <w:widowControl w:val="0"/>
        <w:autoSpaceDE w:val="0"/>
        <w:autoSpaceDN w:val="0"/>
        <w:adjustRightInd w:val="0"/>
        <w:spacing w:after="0" w:line="240" w:lineRule="auto"/>
        <w:rPr>
          <w:rFonts w:ascii="Times" w:hAnsi="Times" w:cs="Times"/>
          <w:sz w:val="24"/>
          <w:szCs w:val="24"/>
          <w:lang w:val="en-US"/>
        </w:rPr>
      </w:pPr>
    </w:p>
    <w:p w14:paraId="0473BB40" w14:textId="77777777" w:rsidR="00B3623E" w:rsidRPr="00B3623E" w:rsidRDefault="00B3623E" w:rsidP="00127AA3">
      <w:pPr>
        <w:spacing w:after="0" w:line="240" w:lineRule="auto"/>
        <w:rPr>
          <w:rFonts w:ascii="Times New Roman" w:hAnsi="Times New Roman" w:cs="Times New Roman"/>
        </w:rPr>
        <w:sectPr w:rsidR="00B3623E" w:rsidRPr="00B3623E" w:rsidSect="00B520EA">
          <w:pgSz w:w="11906" w:h="16838"/>
          <w:pgMar w:top="1417" w:right="1558" w:bottom="1417" w:left="1417" w:header="708" w:footer="708" w:gutter="0"/>
          <w:cols w:space="708"/>
          <w:docGrid w:linePitch="360"/>
        </w:sectPr>
      </w:pPr>
    </w:p>
    <w:p w14:paraId="2064D4C5" w14:textId="367C1B3D" w:rsidR="007F04A5" w:rsidRPr="006103FA" w:rsidRDefault="00D52BFA" w:rsidP="006103FA">
      <w:pPr>
        <w:pStyle w:val="Nagwek1"/>
      </w:pPr>
      <w:bookmarkStart w:id="183" w:name="_Toc490221625"/>
      <w:r w:rsidRPr="00127AA3">
        <w:lastRenderedPageBreak/>
        <w:t>55. Genomika w badaniach biomedycznych</w:t>
      </w:r>
      <w:bookmarkEnd w:id="183"/>
    </w:p>
    <w:p w14:paraId="58BE4AE0" w14:textId="77777777" w:rsidR="00B3623E" w:rsidRPr="007A4CFF" w:rsidRDefault="00B3623E" w:rsidP="00B3623E">
      <w:pPr>
        <w:spacing w:after="0" w:line="240" w:lineRule="auto"/>
        <w:ind w:left="4678"/>
        <w:jc w:val="right"/>
        <w:outlineLvl w:val="0"/>
        <w:rPr>
          <w:rFonts w:ascii="Times" w:hAnsi="Times"/>
          <w:i/>
          <w:sz w:val="16"/>
          <w:szCs w:val="16"/>
        </w:rPr>
      </w:pPr>
      <w:r w:rsidRPr="007A4CFF">
        <w:rPr>
          <w:rFonts w:ascii="Times" w:hAnsi="Times"/>
          <w:i/>
          <w:sz w:val="16"/>
          <w:szCs w:val="16"/>
        </w:rPr>
        <w:t>Załącznik do zarządzenia nr 166</w:t>
      </w:r>
    </w:p>
    <w:p w14:paraId="174B656B" w14:textId="77777777" w:rsidR="00B3623E" w:rsidRPr="007A4CFF" w:rsidRDefault="00B3623E" w:rsidP="00B3623E">
      <w:pPr>
        <w:spacing w:after="0" w:line="240" w:lineRule="auto"/>
        <w:ind w:left="4678"/>
        <w:jc w:val="right"/>
        <w:outlineLvl w:val="0"/>
        <w:rPr>
          <w:rFonts w:ascii="Times" w:hAnsi="Times"/>
          <w:i/>
          <w:sz w:val="16"/>
          <w:szCs w:val="16"/>
        </w:rPr>
      </w:pPr>
      <w:r w:rsidRPr="007A4CFF">
        <w:rPr>
          <w:rFonts w:ascii="Times" w:hAnsi="Times"/>
          <w:i/>
          <w:sz w:val="16"/>
          <w:szCs w:val="16"/>
        </w:rPr>
        <w:t>Rektora UMK z dnia 21 grudnia 2015 r.</w:t>
      </w:r>
    </w:p>
    <w:p w14:paraId="09D662BF" w14:textId="77777777" w:rsidR="00B3623E" w:rsidRPr="006103FA" w:rsidRDefault="00B3623E" w:rsidP="00B3623E">
      <w:pPr>
        <w:spacing w:after="0" w:line="240" w:lineRule="auto"/>
        <w:outlineLvl w:val="0"/>
        <w:rPr>
          <w:rFonts w:ascii="Times New Roman" w:hAnsi="Times New Roman" w:cs="Times New Roman"/>
          <w:i/>
          <w:sz w:val="16"/>
          <w:szCs w:val="16"/>
        </w:rPr>
      </w:pPr>
    </w:p>
    <w:p w14:paraId="0096E72C" w14:textId="77777777" w:rsidR="00B3623E" w:rsidRPr="007A4CFF" w:rsidRDefault="00B3623E" w:rsidP="00B3623E">
      <w:pPr>
        <w:spacing w:after="0" w:line="240" w:lineRule="auto"/>
        <w:jc w:val="center"/>
        <w:outlineLvl w:val="0"/>
        <w:rPr>
          <w:rFonts w:ascii="Times" w:hAnsi="Times"/>
          <w:b/>
          <w:sz w:val="20"/>
          <w:szCs w:val="20"/>
        </w:rPr>
      </w:pPr>
      <w:r w:rsidRPr="007A4CFF">
        <w:rPr>
          <w:rFonts w:ascii="Times" w:hAnsi="Times"/>
          <w:b/>
          <w:sz w:val="20"/>
          <w:szCs w:val="20"/>
        </w:rPr>
        <w:t>Formularz opisu przedmiotu (formularz sylabusa) na studiach wyższych,</w:t>
      </w:r>
    </w:p>
    <w:p w14:paraId="382F35C9" w14:textId="77777777" w:rsidR="00B3623E" w:rsidRPr="007A4CFF" w:rsidRDefault="00B3623E" w:rsidP="00B3623E">
      <w:pPr>
        <w:spacing w:after="0" w:line="240" w:lineRule="auto"/>
        <w:jc w:val="center"/>
        <w:outlineLvl w:val="0"/>
        <w:rPr>
          <w:rFonts w:ascii="Times" w:hAnsi="Times"/>
          <w:b/>
          <w:sz w:val="20"/>
          <w:szCs w:val="20"/>
        </w:rPr>
      </w:pPr>
      <w:r w:rsidRPr="007A4CFF">
        <w:rPr>
          <w:rFonts w:ascii="Times" w:hAnsi="Times"/>
          <w:b/>
          <w:sz w:val="20"/>
          <w:szCs w:val="20"/>
        </w:rPr>
        <w:t>Doktoranckich, podyplomowych i kursach doszkalających</w:t>
      </w:r>
    </w:p>
    <w:p w14:paraId="062F3FB5" w14:textId="77777777" w:rsidR="00B3623E" w:rsidRPr="007A4CFF" w:rsidRDefault="00B3623E" w:rsidP="00B3623E">
      <w:pPr>
        <w:spacing w:after="0" w:line="240" w:lineRule="auto"/>
        <w:jc w:val="right"/>
        <w:outlineLvl w:val="0"/>
        <w:rPr>
          <w:rFonts w:ascii="Times" w:hAnsi="Times"/>
          <w:b/>
          <w:sz w:val="16"/>
          <w:szCs w:val="16"/>
        </w:rPr>
      </w:pPr>
    </w:p>
    <w:p w14:paraId="20F0764C" w14:textId="522DB5EC" w:rsidR="00B3623E" w:rsidRPr="006103FA" w:rsidRDefault="00B3623E" w:rsidP="006103FA">
      <w:pPr>
        <w:spacing w:after="0" w:line="240" w:lineRule="auto"/>
        <w:contextualSpacing/>
        <w:jc w:val="both"/>
        <w:outlineLvl w:val="0"/>
        <w:rPr>
          <w:rFonts w:ascii="Times" w:hAnsi="Times"/>
          <w:b/>
        </w:rPr>
      </w:pPr>
      <w:r>
        <w:rPr>
          <w:rFonts w:ascii="Times New Roman" w:hAnsi="Times New Roman" w:cs="Times New Roman"/>
          <w:b/>
        </w:rPr>
        <w:t xml:space="preserve">A) </w:t>
      </w:r>
      <w:r w:rsidRPr="007A4CFF">
        <w:rPr>
          <w:rFonts w:ascii="Times" w:hAnsi="Times"/>
          <w:b/>
        </w:rPr>
        <w:t xml:space="preserve">Ogólny opis przedmiotu </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66"/>
      </w:tblGrid>
      <w:tr w:rsidR="00B3623E" w:rsidRPr="0001048F" w14:paraId="23016F03" w14:textId="77777777" w:rsidTr="00DA308C">
        <w:trPr>
          <w:jc w:val="center"/>
        </w:trPr>
        <w:tc>
          <w:tcPr>
            <w:tcW w:w="3369" w:type="dxa"/>
          </w:tcPr>
          <w:p w14:paraId="43F6F5FC" w14:textId="77777777" w:rsidR="00B3623E" w:rsidRPr="0001048F" w:rsidRDefault="00B3623E" w:rsidP="00DA308C">
            <w:pPr>
              <w:spacing w:after="0" w:line="240" w:lineRule="auto"/>
              <w:jc w:val="center"/>
              <w:rPr>
                <w:rFonts w:ascii="Times" w:hAnsi="Times"/>
                <w:b/>
              </w:rPr>
            </w:pPr>
          </w:p>
          <w:p w14:paraId="74479D1C" w14:textId="77777777" w:rsidR="00B3623E" w:rsidRPr="0001048F" w:rsidRDefault="00B3623E" w:rsidP="00DA308C">
            <w:pPr>
              <w:spacing w:after="0" w:line="240" w:lineRule="auto"/>
              <w:jc w:val="center"/>
              <w:rPr>
                <w:rFonts w:ascii="Times" w:hAnsi="Times"/>
                <w:b/>
              </w:rPr>
            </w:pPr>
            <w:r w:rsidRPr="0001048F">
              <w:rPr>
                <w:rFonts w:ascii="Times" w:hAnsi="Times"/>
                <w:b/>
              </w:rPr>
              <w:t>Nazwa pola</w:t>
            </w:r>
          </w:p>
          <w:p w14:paraId="7A632FD5" w14:textId="77777777" w:rsidR="00B3623E" w:rsidRPr="0001048F" w:rsidRDefault="00B3623E" w:rsidP="00DA308C">
            <w:pPr>
              <w:spacing w:after="0" w:line="240" w:lineRule="auto"/>
              <w:jc w:val="center"/>
              <w:rPr>
                <w:rFonts w:ascii="Times" w:hAnsi="Times"/>
                <w:b/>
              </w:rPr>
            </w:pPr>
          </w:p>
        </w:tc>
        <w:tc>
          <w:tcPr>
            <w:tcW w:w="6066" w:type="dxa"/>
          </w:tcPr>
          <w:p w14:paraId="4A2EF78A" w14:textId="77777777" w:rsidR="00B3623E" w:rsidRPr="0001048F" w:rsidRDefault="00B3623E" w:rsidP="00DA308C">
            <w:pPr>
              <w:spacing w:after="0" w:line="240" w:lineRule="auto"/>
              <w:jc w:val="center"/>
              <w:rPr>
                <w:rFonts w:ascii="Times" w:hAnsi="Times"/>
                <w:b/>
              </w:rPr>
            </w:pPr>
          </w:p>
          <w:p w14:paraId="06DB3809" w14:textId="77777777" w:rsidR="00B3623E" w:rsidRPr="0001048F" w:rsidRDefault="00B3623E" w:rsidP="00DA308C">
            <w:pPr>
              <w:spacing w:after="0" w:line="240" w:lineRule="auto"/>
              <w:jc w:val="center"/>
              <w:rPr>
                <w:rFonts w:ascii="Times" w:hAnsi="Times"/>
                <w:b/>
              </w:rPr>
            </w:pPr>
            <w:r w:rsidRPr="0001048F">
              <w:rPr>
                <w:rFonts w:ascii="Times" w:hAnsi="Times"/>
                <w:b/>
              </w:rPr>
              <w:t>Komentarz</w:t>
            </w:r>
          </w:p>
        </w:tc>
      </w:tr>
      <w:tr w:rsidR="00B3623E" w:rsidRPr="0001048F" w14:paraId="2F73A92F" w14:textId="77777777" w:rsidTr="00DA308C">
        <w:trPr>
          <w:jc w:val="center"/>
        </w:trPr>
        <w:tc>
          <w:tcPr>
            <w:tcW w:w="3369" w:type="dxa"/>
          </w:tcPr>
          <w:p w14:paraId="090C9358" w14:textId="77777777" w:rsidR="00B3623E" w:rsidRPr="0001048F" w:rsidRDefault="00B3623E" w:rsidP="00DA308C">
            <w:pPr>
              <w:spacing w:after="0" w:line="240" w:lineRule="auto"/>
              <w:jc w:val="both"/>
              <w:rPr>
                <w:rFonts w:ascii="Times" w:hAnsi="Times"/>
                <w:b/>
              </w:rPr>
            </w:pPr>
            <w:r w:rsidRPr="0001048F">
              <w:rPr>
                <w:rFonts w:ascii="Times" w:hAnsi="Times"/>
                <w:b/>
              </w:rPr>
              <w:t>Nazwa przedmiotu (w języku polskim oraz angielskim)</w:t>
            </w:r>
          </w:p>
        </w:tc>
        <w:tc>
          <w:tcPr>
            <w:tcW w:w="6066" w:type="dxa"/>
            <w:vAlign w:val="center"/>
          </w:tcPr>
          <w:p w14:paraId="427D54DC" w14:textId="77777777" w:rsidR="00B3623E" w:rsidRPr="0001048F" w:rsidRDefault="00B3623E" w:rsidP="00DA308C">
            <w:pPr>
              <w:autoSpaceDE w:val="0"/>
              <w:autoSpaceDN w:val="0"/>
              <w:adjustRightInd w:val="0"/>
              <w:spacing w:after="0" w:line="240" w:lineRule="auto"/>
              <w:jc w:val="center"/>
              <w:rPr>
                <w:rFonts w:ascii="Times" w:hAnsi="Times"/>
                <w:b/>
              </w:rPr>
            </w:pPr>
            <w:r w:rsidRPr="0001048F">
              <w:rPr>
                <w:rFonts w:ascii="Times" w:hAnsi="Times"/>
                <w:b/>
              </w:rPr>
              <w:t xml:space="preserve">Genomika w badaniach biomedycznych </w:t>
            </w:r>
          </w:p>
          <w:p w14:paraId="5D2D571C" w14:textId="77777777" w:rsidR="00B3623E" w:rsidRPr="0001048F" w:rsidRDefault="00B3623E" w:rsidP="00DA308C">
            <w:pPr>
              <w:autoSpaceDE w:val="0"/>
              <w:autoSpaceDN w:val="0"/>
              <w:adjustRightInd w:val="0"/>
              <w:spacing w:after="0" w:line="240" w:lineRule="auto"/>
              <w:jc w:val="center"/>
              <w:rPr>
                <w:rFonts w:ascii="Times" w:hAnsi="Times"/>
                <w:b/>
                <w:lang w:val="en-GB"/>
              </w:rPr>
            </w:pPr>
            <w:r w:rsidRPr="0001048F">
              <w:rPr>
                <w:rFonts w:ascii="Times" w:hAnsi="Times"/>
                <w:b/>
                <w:lang w:val="en-GB"/>
              </w:rPr>
              <w:t>(Genomics in biomedical examination)</w:t>
            </w:r>
          </w:p>
        </w:tc>
      </w:tr>
      <w:tr w:rsidR="00B3623E" w:rsidRPr="0001048F" w14:paraId="3825D35E" w14:textId="77777777" w:rsidTr="00DA308C">
        <w:trPr>
          <w:trHeight w:val="1156"/>
          <w:jc w:val="center"/>
        </w:trPr>
        <w:tc>
          <w:tcPr>
            <w:tcW w:w="3369" w:type="dxa"/>
          </w:tcPr>
          <w:p w14:paraId="032E4C04" w14:textId="77777777" w:rsidR="00B3623E" w:rsidRPr="0001048F" w:rsidRDefault="00B3623E" w:rsidP="00DA308C">
            <w:pPr>
              <w:spacing w:after="0" w:line="240" w:lineRule="auto"/>
              <w:jc w:val="both"/>
              <w:rPr>
                <w:rFonts w:ascii="Times" w:hAnsi="Times"/>
                <w:b/>
              </w:rPr>
            </w:pPr>
            <w:r w:rsidRPr="0001048F">
              <w:rPr>
                <w:rFonts w:ascii="Times" w:hAnsi="Times"/>
                <w:b/>
              </w:rPr>
              <w:t>Jednostka oferująca przedmiot</w:t>
            </w:r>
          </w:p>
        </w:tc>
        <w:tc>
          <w:tcPr>
            <w:tcW w:w="6066" w:type="dxa"/>
            <w:vAlign w:val="center"/>
          </w:tcPr>
          <w:p w14:paraId="2226E410" w14:textId="77777777" w:rsidR="00B3623E" w:rsidRPr="0001048F" w:rsidRDefault="00B3623E" w:rsidP="00DA308C">
            <w:pPr>
              <w:autoSpaceDE w:val="0"/>
              <w:autoSpaceDN w:val="0"/>
              <w:adjustRightInd w:val="0"/>
              <w:spacing w:after="0" w:line="240" w:lineRule="auto"/>
              <w:jc w:val="center"/>
              <w:rPr>
                <w:rFonts w:ascii="Times" w:hAnsi="Times"/>
                <w:b/>
              </w:rPr>
            </w:pPr>
            <w:r w:rsidRPr="0001048F">
              <w:rPr>
                <w:rFonts w:ascii="Times" w:hAnsi="Times"/>
                <w:b/>
              </w:rPr>
              <w:t>Katedra Medycyny Sądowej</w:t>
            </w:r>
          </w:p>
          <w:p w14:paraId="4907EC8B" w14:textId="77777777" w:rsidR="00B3623E" w:rsidRPr="0001048F" w:rsidRDefault="00B3623E" w:rsidP="00DA308C">
            <w:pPr>
              <w:autoSpaceDE w:val="0"/>
              <w:autoSpaceDN w:val="0"/>
              <w:adjustRightInd w:val="0"/>
              <w:spacing w:after="0" w:line="240" w:lineRule="auto"/>
              <w:jc w:val="center"/>
              <w:rPr>
                <w:rFonts w:ascii="Times" w:hAnsi="Times"/>
                <w:b/>
              </w:rPr>
            </w:pPr>
            <w:r w:rsidRPr="0001048F">
              <w:rPr>
                <w:rFonts w:ascii="Times" w:hAnsi="Times"/>
                <w:b/>
              </w:rPr>
              <w:t>Wydział Lekarski</w:t>
            </w:r>
          </w:p>
          <w:p w14:paraId="500A59DA" w14:textId="77777777" w:rsidR="00B3623E" w:rsidRPr="0001048F" w:rsidRDefault="00B3623E" w:rsidP="00DA308C">
            <w:pPr>
              <w:autoSpaceDE w:val="0"/>
              <w:autoSpaceDN w:val="0"/>
              <w:adjustRightInd w:val="0"/>
              <w:spacing w:after="0" w:line="240" w:lineRule="auto"/>
              <w:jc w:val="center"/>
              <w:rPr>
                <w:rFonts w:ascii="Times" w:hAnsi="Times"/>
                <w:b/>
              </w:rPr>
            </w:pPr>
            <w:r w:rsidRPr="0001048F">
              <w:rPr>
                <w:rFonts w:ascii="Times" w:hAnsi="Times"/>
                <w:b/>
              </w:rPr>
              <w:t>Collegium Medicum im. Ludwika Rydygiera w Bydgoszczy Uniwersytet Mikołaja Kopernika w Toruniu</w:t>
            </w:r>
          </w:p>
        </w:tc>
      </w:tr>
      <w:tr w:rsidR="00B3623E" w:rsidRPr="0001048F" w14:paraId="01AA0F36" w14:textId="77777777" w:rsidTr="00DA308C">
        <w:trPr>
          <w:jc w:val="center"/>
        </w:trPr>
        <w:tc>
          <w:tcPr>
            <w:tcW w:w="3369" w:type="dxa"/>
          </w:tcPr>
          <w:p w14:paraId="1E2A8874" w14:textId="77777777" w:rsidR="00B3623E" w:rsidRPr="0001048F" w:rsidRDefault="00B3623E" w:rsidP="00DA308C">
            <w:pPr>
              <w:spacing w:after="0" w:line="240" w:lineRule="auto"/>
              <w:jc w:val="both"/>
              <w:rPr>
                <w:rFonts w:ascii="Times" w:hAnsi="Times"/>
                <w:b/>
              </w:rPr>
            </w:pPr>
            <w:r w:rsidRPr="0001048F">
              <w:rPr>
                <w:rFonts w:ascii="Times" w:hAnsi="Times"/>
                <w:b/>
              </w:rPr>
              <w:t>Jednostka, dla której przedmiot jest oferowany</w:t>
            </w:r>
          </w:p>
        </w:tc>
        <w:tc>
          <w:tcPr>
            <w:tcW w:w="6066" w:type="dxa"/>
            <w:vAlign w:val="center"/>
          </w:tcPr>
          <w:p w14:paraId="60C192AB" w14:textId="77777777" w:rsidR="00B3623E" w:rsidRPr="0001048F" w:rsidRDefault="00B3623E" w:rsidP="00DA308C">
            <w:pPr>
              <w:autoSpaceDE w:val="0"/>
              <w:autoSpaceDN w:val="0"/>
              <w:adjustRightInd w:val="0"/>
              <w:spacing w:after="0" w:line="240" w:lineRule="auto"/>
              <w:jc w:val="center"/>
              <w:rPr>
                <w:rFonts w:ascii="Times" w:hAnsi="Times"/>
                <w:b/>
              </w:rPr>
            </w:pPr>
            <w:r w:rsidRPr="0001048F">
              <w:rPr>
                <w:rFonts w:ascii="Times" w:hAnsi="Times"/>
                <w:b/>
              </w:rPr>
              <w:t>Wydział Farmaceutyczny</w:t>
            </w:r>
          </w:p>
          <w:p w14:paraId="7D24A3BA" w14:textId="77777777" w:rsidR="00B3623E" w:rsidRPr="0001048F" w:rsidRDefault="00B3623E" w:rsidP="00DA308C">
            <w:pPr>
              <w:autoSpaceDE w:val="0"/>
              <w:autoSpaceDN w:val="0"/>
              <w:adjustRightInd w:val="0"/>
              <w:spacing w:after="0" w:line="240" w:lineRule="auto"/>
              <w:jc w:val="center"/>
              <w:rPr>
                <w:rFonts w:ascii="Times" w:hAnsi="Times"/>
                <w:b/>
              </w:rPr>
            </w:pPr>
            <w:r w:rsidRPr="0001048F">
              <w:rPr>
                <w:rFonts w:ascii="Times" w:hAnsi="Times"/>
                <w:b/>
              </w:rPr>
              <w:t>Kierunek: Analityka medyczna, jednolite studia magisterskie, stacjonarne</w:t>
            </w:r>
          </w:p>
        </w:tc>
      </w:tr>
      <w:tr w:rsidR="00B3623E" w:rsidRPr="0001048F" w14:paraId="5CED984F" w14:textId="77777777" w:rsidTr="00DA308C">
        <w:trPr>
          <w:trHeight w:val="20"/>
          <w:jc w:val="center"/>
        </w:trPr>
        <w:tc>
          <w:tcPr>
            <w:tcW w:w="3369" w:type="dxa"/>
          </w:tcPr>
          <w:p w14:paraId="741628CF" w14:textId="77777777" w:rsidR="00B3623E" w:rsidRPr="0001048F" w:rsidRDefault="00B3623E" w:rsidP="00DA308C">
            <w:pPr>
              <w:spacing w:after="0" w:line="240" w:lineRule="auto"/>
              <w:jc w:val="both"/>
              <w:rPr>
                <w:rFonts w:ascii="Times" w:hAnsi="Times"/>
                <w:b/>
              </w:rPr>
            </w:pPr>
            <w:r w:rsidRPr="0001048F">
              <w:rPr>
                <w:rFonts w:ascii="Times" w:hAnsi="Times"/>
                <w:b/>
              </w:rPr>
              <w:t xml:space="preserve">Kod przedmiotu </w:t>
            </w:r>
          </w:p>
        </w:tc>
        <w:tc>
          <w:tcPr>
            <w:tcW w:w="6066" w:type="dxa"/>
            <w:vAlign w:val="center"/>
          </w:tcPr>
          <w:p w14:paraId="11289520" w14:textId="4BB08E0C" w:rsidR="00B3623E" w:rsidRPr="0001048F" w:rsidRDefault="006103FA" w:rsidP="00DA308C">
            <w:pPr>
              <w:pStyle w:val="Default"/>
              <w:widowControl w:val="0"/>
              <w:ind w:left="601"/>
              <w:jc w:val="center"/>
              <w:rPr>
                <w:b/>
                <w:color w:val="auto"/>
                <w:sz w:val="22"/>
                <w:szCs w:val="22"/>
              </w:rPr>
            </w:pPr>
            <w:r w:rsidRPr="0001048F">
              <w:rPr>
                <w:b/>
                <w:color w:val="auto"/>
                <w:sz w:val="22"/>
                <w:szCs w:val="22"/>
              </w:rPr>
              <w:t>1700-A-ZF-GENOMIKA</w:t>
            </w:r>
          </w:p>
        </w:tc>
      </w:tr>
      <w:tr w:rsidR="00B3623E" w:rsidRPr="0001048F" w14:paraId="22531706" w14:textId="77777777" w:rsidTr="00DA308C">
        <w:trPr>
          <w:trHeight w:val="20"/>
          <w:jc w:val="center"/>
        </w:trPr>
        <w:tc>
          <w:tcPr>
            <w:tcW w:w="3369" w:type="dxa"/>
          </w:tcPr>
          <w:p w14:paraId="21F8E492" w14:textId="77777777" w:rsidR="00B3623E" w:rsidRPr="0001048F" w:rsidRDefault="00B3623E" w:rsidP="00DA308C">
            <w:pPr>
              <w:spacing w:after="0" w:line="240" w:lineRule="auto"/>
              <w:jc w:val="both"/>
              <w:rPr>
                <w:rFonts w:ascii="Times" w:hAnsi="Times"/>
                <w:b/>
              </w:rPr>
            </w:pPr>
            <w:r w:rsidRPr="0001048F">
              <w:rPr>
                <w:rFonts w:ascii="Times" w:hAnsi="Times"/>
                <w:b/>
              </w:rPr>
              <w:t>Kod ISCED</w:t>
            </w:r>
          </w:p>
        </w:tc>
        <w:tc>
          <w:tcPr>
            <w:tcW w:w="6066" w:type="dxa"/>
            <w:vAlign w:val="center"/>
          </w:tcPr>
          <w:p w14:paraId="64656EA8" w14:textId="3EA8F281" w:rsidR="00B3623E" w:rsidRPr="0001048F" w:rsidRDefault="006103FA" w:rsidP="00DA308C">
            <w:pPr>
              <w:pStyle w:val="Default"/>
              <w:widowControl w:val="0"/>
              <w:jc w:val="center"/>
              <w:rPr>
                <w:b/>
                <w:color w:val="auto"/>
                <w:sz w:val="22"/>
                <w:szCs w:val="22"/>
              </w:rPr>
            </w:pPr>
            <w:r w:rsidRPr="0001048F">
              <w:rPr>
                <w:b/>
                <w:color w:val="auto"/>
                <w:sz w:val="22"/>
                <w:szCs w:val="22"/>
              </w:rPr>
              <w:t>0914</w:t>
            </w:r>
          </w:p>
        </w:tc>
      </w:tr>
      <w:tr w:rsidR="00B3623E" w:rsidRPr="0001048F" w14:paraId="3630BAB9" w14:textId="77777777" w:rsidTr="00DA308C">
        <w:trPr>
          <w:trHeight w:val="20"/>
          <w:jc w:val="center"/>
        </w:trPr>
        <w:tc>
          <w:tcPr>
            <w:tcW w:w="3369" w:type="dxa"/>
          </w:tcPr>
          <w:p w14:paraId="68A6FB8C" w14:textId="77777777" w:rsidR="00B3623E" w:rsidRPr="0001048F" w:rsidRDefault="00B3623E" w:rsidP="00DA308C">
            <w:pPr>
              <w:spacing w:after="0" w:line="240" w:lineRule="auto"/>
              <w:jc w:val="both"/>
              <w:rPr>
                <w:rFonts w:ascii="Times" w:hAnsi="Times"/>
                <w:b/>
              </w:rPr>
            </w:pPr>
            <w:r w:rsidRPr="0001048F">
              <w:rPr>
                <w:rFonts w:ascii="Times" w:hAnsi="Times"/>
                <w:b/>
              </w:rPr>
              <w:t>Liczba punktów ECTS</w:t>
            </w:r>
          </w:p>
        </w:tc>
        <w:tc>
          <w:tcPr>
            <w:tcW w:w="6066" w:type="dxa"/>
          </w:tcPr>
          <w:p w14:paraId="690D16CE" w14:textId="4E693CBF" w:rsidR="00B3623E" w:rsidRPr="00344C48" w:rsidRDefault="00344C48" w:rsidP="00DA308C">
            <w:pPr>
              <w:autoSpaceDE w:val="0"/>
              <w:autoSpaceDN w:val="0"/>
              <w:adjustRightInd w:val="0"/>
              <w:spacing w:after="0" w:line="240" w:lineRule="auto"/>
              <w:jc w:val="center"/>
              <w:rPr>
                <w:rFonts w:ascii="Times New Roman" w:hAnsi="Times New Roman" w:cs="Times New Roman"/>
                <w:b/>
                <w:highlight w:val="lightGray"/>
              </w:rPr>
            </w:pPr>
            <w:r>
              <w:rPr>
                <w:rFonts w:ascii="Times" w:hAnsi="Times"/>
                <w:b/>
              </w:rPr>
              <w:t>2</w:t>
            </w:r>
          </w:p>
        </w:tc>
      </w:tr>
      <w:tr w:rsidR="00B3623E" w:rsidRPr="0001048F" w14:paraId="5287DFED" w14:textId="77777777" w:rsidTr="00DA308C">
        <w:trPr>
          <w:trHeight w:val="20"/>
          <w:jc w:val="center"/>
        </w:trPr>
        <w:tc>
          <w:tcPr>
            <w:tcW w:w="3369" w:type="dxa"/>
          </w:tcPr>
          <w:p w14:paraId="0678158A" w14:textId="77777777" w:rsidR="00B3623E" w:rsidRPr="0001048F" w:rsidRDefault="00B3623E" w:rsidP="00DA308C">
            <w:pPr>
              <w:spacing w:after="0" w:line="240" w:lineRule="auto"/>
              <w:jc w:val="both"/>
              <w:rPr>
                <w:rFonts w:ascii="Times" w:hAnsi="Times"/>
                <w:b/>
              </w:rPr>
            </w:pPr>
            <w:r w:rsidRPr="0001048F">
              <w:rPr>
                <w:rFonts w:ascii="Times" w:hAnsi="Times"/>
                <w:b/>
              </w:rPr>
              <w:t>Sposób zaliczenia</w:t>
            </w:r>
          </w:p>
        </w:tc>
        <w:tc>
          <w:tcPr>
            <w:tcW w:w="6066" w:type="dxa"/>
            <w:vAlign w:val="center"/>
          </w:tcPr>
          <w:p w14:paraId="47DF09CD" w14:textId="064E64E2" w:rsidR="00B3623E" w:rsidRPr="0001048F" w:rsidRDefault="0001048F" w:rsidP="00DA308C">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Zaliczenie na ocenę</w:t>
            </w:r>
            <w:r w:rsidR="00B3623E" w:rsidRPr="0001048F">
              <w:rPr>
                <w:rFonts w:ascii="Times New Roman" w:hAnsi="Times New Roman" w:cs="Times New Roman"/>
                <w:b/>
              </w:rPr>
              <w:t xml:space="preserve"> </w:t>
            </w:r>
          </w:p>
        </w:tc>
      </w:tr>
      <w:tr w:rsidR="00B3623E" w:rsidRPr="0001048F" w14:paraId="4542F77B" w14:textId="77777777" w:rsidTr="00DA308C">
        <w:trPr>
          <w:trHeight w:val="20"/>
          <w:jc w:val="center"/>
        </w:trPr>
        <w:tc>
          <w:tcPr>
            <w:tcW w:w="3369" w:type="dxa"/>
          </w:tcPr>
          <w:p w14:paraId="41A67ADD" w14:textId="77777777" w:rsidR="00B3623E" w:rsidRPr="0001048F" w:rsidRDefault="00B3623E" w:rsidP="00DA308C">
            <w:pPr>
              <w:spacing w:after="0" w:line="240" w:lineRule="auto"/>
              <w:jc w:val="both"/>
              <w:rPr>
                <w:rFonts w:ascii="Times" w:hAnsi="Times"/>
                <w:b/>
              </w:rPr>
            </w:pPr>
            <w:r w:rsidRPr="0001048F">
              <w:rPr>
                <w:rFonts w:ascii="Times" w:hAnsi="Times"/>
                <w:b/>
              </w:rPr>
              <w:t>Język wykładowy</w:t>
            </w:r>
          </w:p>
        </w:tc>
        <w:tc>
          <w:tcPr>
            <w:tcW w:w="6066" w:type="dxa"/>
            <w:vAlign w:val="center"/>
          </w:tcPr>
          <w:p w14:paraId="2AC43C1D" w14:textId="540E0F46" w:rsidR="00B3623E" w:rsidRPr="0001048F" w:rsidRDefault="0001048F" w:rsidP="00DA308C">
            <w:pPr>
              <w:autoSpaceDE w:val="0"/>
              <w:autoSpaceDN w:val="0"/>
              <w:adjustRightInd w:val="0"/>
              <w:spacing w:after="0" w:line="240" w:lineRule="auto"/>
              <w:jc w:val="center"/>
              <w:rPr>
                <w:rFonts w:ascii="Times" w:hAnsi="Times"/>
                <w:b/>
              </w:rPr>
            </w:pPr>
            <w:r>
              <w:rPr>
                <w:rFonts w:ascii="Times" w:hAnsi="Times"/>
                <w:b/>
              </w:rPr>
              <w:t>Język p</w:t>
            </w:r>
            <w:r w:rsidR="00B3623E" w:rsidRPr="0001048F">
              <w:rPr>
                <w:rFonts w:ascii="Times" w:hAnsi="Times"/>
                <w:b/>
              </w:rPr>
              <w:t>olski</w:t>
            </w:r>
          </w:p>
        </w:tc>
      </w:tr>
      <w:tr w:rsidR="00B3623E" w:rsidRPr="0001048F" w14:paraId="00EA60D3" w14:textId="77777777" w:rsidTr="00DA308C">
        <w:trPr>
          <w:trHeight w:val="20"/>
          <w:jc w:val="center"/>
        </w:trPr>
        <w:tc>
          <w:tcPr>
            <w:tcW w:w="3369" w:type="dxa"/>
          </w:tcPr>
          <w:p w14:paraId="351D0672" w14:textId="77777777" w:rsidR="00B3623E" w:rsidRPr="0001048F" w:rsidRDefault="00B3623E" w:rsidP="00DA308C">
            <w:pPr>
              <w:spacing w:after="0" w:line="240" w:lineRule="auto"/>
              <w:jc w:val="both"/>
              <w:rPr>
                <w:rFonts w:ascii="Times" w:hAnsi="Times"/>
                <w:b/>
              </w:rPr>
            </w:pPr>
            <w:r w:rsidRPr="0001048F">
              <w:rPr>
                <w:rFonts w:ascii="Times" w:hAnsi="Times"/>
                <w:b/>
              </w:rPr>
              <w:t>Określenie, czy przedmiot może być wielokrotnie zaliczany</w:t>
            </w:r>
          </w:p>
        </w:tc>
        <w:tc>
          <w:tcPr>
            <w:tcW w:w="6066" w:type="dxa"/>
            <w:vAlign w:val="center"/>
          </w:tcPr>
          <w:p w14:paraId="358D184F" w14:textId="77777777" w:rsidR="00B3623E" w:rsidRPr="0001048F" w:rsidRDefault="00B3623E" w:rsidP="00DA308C">
            <w:pPr>
              <w:autoSpaceDE w:val="0"/>
              <w:autoSpaceDN w:val="0"/>
              <w:adjustRightInd w:val="0"/>
              <w:spacing w:after="0" w:line="240" w:lineRule="auto"/>
              <w:jc w:val="center"/>
              <w:rPr>
                <w:rFonts w:ascii="Times" w:hAnsi="Times"/>
                <w:b/>
              </w:rPr>
            </w:pPr>
            <w:r w:rsidRPr="0001048F">
              <w:rPr>
                <w:rFonts w:ascii="Times" w:hAnsi="Times"/>
                <w:b/>
              </w:rPr>
              <w:t>Nie</w:t>
            </w:r>
          </w:p>
        </w:tc>
      </w:tr>
      <w:tr w:rsidR="00B3623E" w:rsidRPr="0001048F" w14:paraId="4A76DCE0" w14:textId="77777777" w:rsidTr="00DA308C">
        <w:trPr>
          <w:jc w:val="center"/>
        </w:trPr>
        <w:tc>
          <w:tcPr>
            <w:tcW w:w="3369" w:type="dxa"/>
          </w:tcPr>
          <w:p w14:paraId="3A913520" w14:textId="77777777" w:rsidR="00B3623E" w:rsidRPr="0001048F" w:rsidRDefault="00B3623E" w:rsidP="00DA308C">
            <w:pPr>
              <w:spacing w:after="0" w:line="240" w:lineRule="auto"/>
              <w:jc w:val="both"/>
              <w:rPr>
                <w:rFonts w:ascii="Times" w:hAnsi="Times"/>
                <w:b/>
              </w:rPr>
            </w:pPr>
            <w:r w:rsidRPr="0001048F">
              <w:rPr>
                <w:rFonts w:ascii="Times" w:hAnsi="Times"/>
                <w:b/>
              </w:rPr>
              <w:t xml:space="preserve">Przynależność przedmiotu do grupy przedmiotów </w:t>
            </w:r>
          </w:p>
        </w:tc>
        <w:tc>
          <w:tcPr>
            <w:tcW w:w="6066" w:type="dxa"/>
            <w:vAlign w:val="center"/>
          </w:tcPr>
          <w:p w14:paraId="6FAFE87C" w14:textId="7AB82950" w:rsidR="00B3623E" w:rsidRPr="0001048F" w:rsidRDefault="0001048F" w:rsidP="00DA308C">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Przedmiot do wyboru</w:t>
            </w:r>
          </w:p>
        </w:tc>
      </w:tr>
      <w:tr w:rsidR="00B3623E" w:rsidRPr="0001048F" w14:paraId="5FA68474" w14:textId="77777777" w:rsidTr="00DA308C">
        <w:trPr>
          <w:trHeight w:val="4173"/>
          <w:jc w:val="center"/>
        </w:trPr>
        <w:tc>
          <w:tcPr>
            <w:tcW w:w="3369" w:type="dxa"/>
            <w:shd w:val="clear" w:color="auto" w:fill="FFFFFF"/>
          </w:tcPr>
          <w:p w14:paraId="4D0452B8" w14:textId="77777777" w:rsidR="00B3623E" w:rsidRPr="0001048F" w:rsidRDefault="00B3623E" w:rsidP="00DA308C">
            <w:pPr>
              <w:spacing w:after="0" w:line="240" w:lineRule="auto"/>
              <w:jc w:val="both"/>
              <w:rPr>
                <w:rFonts w:ascii="Times" w:hAnsi="Times"/>
                <w:b/>
              </w:rPr>
            </w:pPr>
            <w:r w:rsidRPr="0001048F">
              <w:rPr>
                <w:rFonts w:ascii="Times" w:hAnsi="Times"/>
                <w:b/>
              </w:rPr>
              <w:t>Całkowity nakład pracy studenta/słuchacza studiów podyplomowych/uczestnika kursów dokształcających</w:t>
            </w:r>
          </w:p>
        </w:tc>
        <w:tc>
          <w:tcPr>
            <w:tcW w:w="6066" w:type="dxa"/>
            <w:shd w:val="clear" w:color="auto" w:fill="FFFFFF"/>
            <w:vAlign w:val="center"/>
          </w:tcPr>
          <w:p w14:paraId="262E1D93" w14:textId="77777777" w:rsidR="00344C48" w:rsidRPr="00127AA3" w:rsidRDefault="00344C48" w:rsidP="00344C48">
            <w:pPr>
              <w:widowControl w:val="0"/>
              <w:spacing w:after="0" w:line="240" w:lineRule="auto"/>
              <w:contextualSpacing/>
              <w:jc w:val="both"/>
              <w:rPr>
                <w:rFonts w:ascii="Times" w:hAnsi="Times"/>
                <w:iCs/>
              </w:rPr>
            </w:pPr>
            <w:r>
              <w:rPr>
                <w:rFonts w:ascii="Times New Roman" w:hAnsi="Times New Roman" w:cs="Times New Roman"/>
              </w:rPr>
              <w:t xml:space="preserve">1. </w:t>
            </w:r>
            <w:r w:rsidRPr="00127AA3">
              <w:rPr>
                <w:rFonts w:ascii="Times" w:hAnsi="Times"/>
              </w:rPr>
              <w:t>Nakład pracy związany z zajęciami wymagającymi bezpośredniego udziału nauczycieli akademickich wynosi:</w:t>
            </w:r>
          </w:p>
          <w:p w14:paraId="523149B9" w14:textId="77777777" w:rsidR="00344C48" w:rsidRPr="00127AA3" w:rsidRDefault="00344C48" w:rsidP="00344C48">
            <w:pPr>
              <w:spacing w:after="0" w:line="240" w:lineRule="auto"/>
              <w:contextualSpacing/>
              <w:jc w:val="both"/>
              <w:rPr>
                <w:rFonts w:ascii="Times" w:hAnsi="Times"/>
              </w:rPr>
            </w:pPr>
            <w:r>
              <w:rPr>
                <w:rFonts w:ascii="Times New Roman" w:hAnsi="Times New Roman" w:cs="Times New Roman"/>
              </w:rPr>
              <w:t xml:space="preserve">- </w:t>
            </w:r>
            <w:r w:rsidRPr="00127AA3">
              <w:rPr>
                <w:rFonts w:ascii="Times" w:hAnsi="Times"/>
              </w:rPr>
              <w:t xml:space="preserve">udział w wykładach: </w:t>
            </w:r>
            <w:r w:rsidRPr="00127AA3">
              <w:rPr>
                <w:rFonts w:ascii="Times" w:hAnsi="Times"/>
                <w:b/>
              </w:rPr>
              <w:t>nie dotyczy</w:t>
            </w:r>
          </w:p>
          <w:p w14:paraId="47E61653" w14:textId="77777777" w:rsidR="00344C48" w:rsidRPr="00127AA3" w:rsidRDefault="00344C48" w:rsidP="00344C48">
            <w:pPr>
              <w:spacing w:after="0" w:line="240" w:lineRule="auto"/>
              <w:contextualSpacing/>
              <w:jc w:val="both"/>
              <w:rPr>
                <w:rFonts w:ascii="Times" w:hAnsi="Times"/>
              </w:rPr>
            </w:pPr>
            <w:r>
              <w:rPr>
                <w:rFonts w:ascii="Times New Roman" w:hAnsi="Times New Roman" w:cs="Times New Roman"/>
              </w:rPr>
              <w:t xml:space="preserve">- </w:t>
            </w:r>
            <w:r w:rsidRPr="00127AA3">
              <w:rPr>
                <w:rFonts w:ascii="Times" w:hAnsi="Times"/>
              </w:rPr>
              <w:t xml:space="preserve">udział w laboratoriach: </w:t>
            </w:r>
            <w:r>
              <w:rPr>
                <w:rFonts w:ascii="Times" w:hAnsi="Times"/>
                <w:b/>
              </w:rPr>
              <w:t>30</w:t>
            </w:r>
            <w:r w:rsidRPr="00127AA3">
              <w:rPr>
                <w:rFonts w:ascii="Times" w:hAnsi="Times"/>
                <w:b/>
              </w:rPr>
              <w:t xml:space="preserve"> godzin</w:t>
            </w:r>
          </w:p>
          <w:p w14:paraId="60F33901" w14:textId="77777777" w:rsidR="00344C48" w:rsidRDefault="00344C48" w:rsidP="00344C48">
            <w:pPr>
              <w:spacing w:after="0" w:line="240" w:lineRule="auto"/>
              <w:contextualSpacing/>
              <w:jc w:val="both"/>
              <w:rPr>
                <w:rFonts w:ascii="Times New Roman" w:hAnsi="Times New Roman" w:cs="Times New Roman"/>
                <w:b/>
              </w:rPr>
            </w:pPr>
            <w:r>
              <w:rPr>
                <w:rFonts w:ascii="Times New Roman" w:hAnsi="Times New Roman" w:cs="Times New Roman"/>
              </w:rPr>
              <w:t xml:space="preserve">- </w:t>
            </w:r>
            <w:r w:rsidRPr="00127AA3">
              <w:rPr>
                <w:rFonts w:ascii="Times" w:hAnsi="Times"/>
              </w:rPr>
              <w:t xml:space="preserve">udział w seminariach: </w:t>
            </w:r>
            <w:r w:rsidRPr="00127AA3">
              <w:rPr>
                <w:rFonts w:ascii="Times" w:hAnsi="Times"/>
                <w:b/>
              </w:rPr>
              <w:t>nie dotyczy</w:t>
            </w:r>
          </w:p>
          <w:p w14:paraId="6DDEC6CF" w14:textId="77777777" w:rsidR="00344C48" w:rsidRPr="00E76321" w:rsidRDefault="00344C48" w:rsidP="00344C48">
            <w:pPr>
              <w:spacing w:after="0" w:line="240" w:lineRule="auto"/>
              <w:contextualSpacing/>
              <w:jc w:val="both"/>
              <w:rPr>
                <w:rFonts w:ascii="Times New Roman" w:hAnsi="Times New Roman" w:cs="Times New Roman"/>
              </w:rPr>
            </w:pPr>
            <w:r>
              <w:rPr>
                <w:rFonts w:ascii="Times New Roman" w:hAnsi="Times New Roman" w:cs="Times New Roman"/>
              </w:rPr>
              <w:t xml:space="preserve">- </w:t>
            </w:r>
            <w:r w:rsidRPr="007A4CFF">
              <w:rPr>
                <w:rFonts w:ascii="Times" w:hAnsi="Times"/>
              </w:rPr>
              <w:t xml:space="preserve">udział w konsultacjach naukowo-badawczych: </w:t>
            </w:r>
            <w:r w:rsidRPr="007A4CFF">
              <w:rPr>
                <w:rFonts w:ascii="Times" w:hAnsi="Times"/>
                <w:b/>
              </w:rPr>
              <w:t>2 godziny</w:t>
            </w:r>
          </w:p>
          <w:p w14:paraId="167DDF2C" w14:textId="77777777" w:rsidR="00344C48" w:rsidRPr="00127AA3" w:rsidRDefault="00344C48" w:rsidP="00344C48">
            <w:pPr>
              <w:spacing w:after="0" w:line="240" w:lineRule="auto"/>
              <w:jc w:val="both"/>
              <w:rPr>
                <w:rFonts w:ascii="Times" w:hAnsi="Times"/>
                <w:color w:val="000000"/>
              </w:rPr>
            </w:pPr>
            <w:r w:rsidRPr="00127AA3">
              <w:rPr>
                <w:rFonts w:ascii="Times" w:hAnsi="Times"/>
              </w:rPr>
              <w:t xml:space="preserve">Nakład pracy związany z zajęciami wymagającymi bezpośredniego udziału nauczycieli akademickich wynosi </w:t>
            </w:r>
            <w:r>
              <w:rPr>
                <w:rFonts w:ascii="Times" w:hAnsi="Times"/>
                <w:b/>
                <w:color w:val="000000"/>
              </w:rPr>
              <w:t>32</w:t>
            </w:r>
            <w:r w:rsidRPr="00127AA3">
              <w:rPr>
                <w:rFonts w:ascii="Times" w:hAnsi="Times"/>
                <w:b/>
                <w:color w:val="000000"/>
              </w:rPr>
              <w:t xml:space="preserve"> godzin,</w:t>
            </w:r>
            <w:r w:rsidRPr="00127AA3">
              <w:rPr>
                <w:rFonts w:ascii="Times" w:hAnsi="Times"/>
                <w:color w:val="000000"/>
              </w:rPr>
              <w:t xml:space="preserve"> co odpowiada </w:t>
            </w:r>
            <w:r>
              <w:rPr>
                <w:rFonts w:ascii="Times" w:hAnsi="Times"/>
                <w:b/>
                <w:color w:val="000000"/>
              </w:rPr>
              <w:t>1,2</w:t>
            </w:r>
            <w:r>
              <w:rPr>
                <w:rFonts w:ascii="Times New Roman" w:hAnsi="Times New Roman" w:cs="Times New Roman"/>
                <w:b/>
                <w:color w:val="000000"/>
              </w:rPr>
              <w:t>8</w:t>
            </w:r>
            <w:r w:rsidRPr="00A83031">
              <w:rPr>
                <w:rFonts w:ascii="Times" w:hAnsi="Times"/>
                <w:b/>
                <w:color w:val="000000"/>
              </w:rPr>
              <w:t xml:space="preserve"> punktu</w:t>
            </w:r>
            <w:r w:rsidRPr="00127AA3">
              <w:rPr>
                <w:rFonts w:ascii="Times" w:hAnsi="Times"/>
                <w:b/>
                <w:color w:val="000000"/>
              </w:rPr>
              <w:t xml:space="preserve"> ECTS</w:t>
            </w:r>
            <w:r w:rsidRPr="00127AA3">
              <w:rPr>
                <w:rFonts w:ascii="Times" w:hAnsi="Times"/>
                <w:color w:val="000000"/>
              </w:rPr>
              <w:t xml:space="preserve">. </w:t>
            </w:r>
          </w:p>
          <w:p w14:paraId="75E76B14" w14:textId="77777777" w:rsidR="00344C48" w:rsidRPr="00127AA3" w:rsidRDefault="00344C48" w:rsidP="00344C48">
            <w:pPr>
              <w:spacing w:after="0" w:line="240" w:lineRule="auto"/>
              <w:jc w:val="both"/>
              <w:rPr>
                <w:rFonts w:ascii="Times" w:hAnsi="Times"/>
                <w:color w:val="000000"/>
              </w:rPr>
            </w:pPr>
          </w:p>
          <w:p w14:paraId="4A03E523" w14:textId="77777777" w:rsidR="00344C48" w:rsidRPr="00127AA3" w:rsidRDefault="00344C48" w:rsidP="00344C48">
            <w:pPr>
              <w:spacing w:after="0" w:line="240" w:lineRule="auto"/>
              <w:ind w:left="10"/>
              <w:contextualSpacing/>
              <w:jc w:val="both"/>
              <w:rPr>
                <w:rFonts w:ascii="Times" w:hAnsi="Times"/>
              </w:rPr>
            </w:pPr>
            <w:r>
              <w:rPr>
                <w:rFonts w:ascii="Times New Roman" w:hAnsi="Times New Roman" w:cs="Times New Roman"/>
              </w:rPr>
              <w:t xml:space="preserve">2. </w:t>
            </w:r>
            <w:r w:rsidRPr="00127AA3">
              <w:rPr>
                <w:rFonts w:ascii="Times" w:hAnsi="Times"/>
              </w:rPr>
              <w:t>Bilans nakładu pracy studenta:</w:t>
            </w:r>
          </w:p>
          <w:p w14:paraId="127A47C2" w14:textId="77777777" w:rsidR="00344C48" w:rsidRPr="004F6779" w:rsidRDefault="00344C48" w:rsidP="00344C48">
            <w:pPr>
              <w:spacing w:after="0" w:line="240" w:lineRule="auto"/>
              <w:contextualSpacing/>
              <w:jc w:val="both"/>
              <w:rPr>
                <w:rFonts w:ascii="Times New Roman" w:hAnsi="Times New Roman" w:cs="Times New Roman"/>
                <w:b/>
              </w:rPr>
            </w:pPr>
            <w:r>
              <w:rPr>
                <w:rFonts w:ascii="Times New Roman" w:hAnsi="Times New Roman" w:cs="Times New Roman"/>
              </w:rPr>
              <w:t xml:space="preserve">- </w:t>
            </w:r>
            <w:r w:rsidRPr="00127AA3">
              <w:rPr>
                <w:rFonts w:ascii="Times" w:hAnsi="Times"/>
              </w:rPr>
              <w:t xml:space="preserve">udział w wykładach: </w:t>
            </w:r>
            <w:r w:rsidRPr="00127AA3">
              <w:rPr>
                <w:rFonts w:ascii="Times" w:hAnsi="Times"/>
                <w:b/>
              </w:rPr>
              <w:t>nie dotyc</w:t>
            </w:r>
            <w:r>
              <w:rPr>
                <w:rFonts w:ascii="Times" w:hAnsi="Times"/>
                <w:b/>
              </w:rPr>
              <w:t>zy</w:t>
            </w:r>
          </w:p>
          <w:p w14:paraId="781FA15C" w14:textId="77777777" w:rsidR="00344C48" w:rsidRPr="00127AA3" w:rsidRDefault="00344C48" w:rsidP="00344C48">
            <w:pPr>
              <w:spacing w:after="0" w:line="240" w:lineRule="auto"/>
              <w:contextualSpacing/>
              <w:jc w:val="both"/>
              <w:rPr>
                <w:rFonts w:ascii="Times" w:hAnsi="Times"/>
              </w:rPr>
            </w:pPr>
            <w:r>
              <w:rPr>
                <w:rFonts w:ascii="Times New Roman" w:hAnsi="Times New Roman" w:cs="Times New Roman"/>
              </w:rPr>
              <w:t xml:space="preserve">- </w:t>
            </w:r>
            <w:r w:rsidRPr="00127AA3">
              <w:rPr>
                <w:rFonts w:ascii="Times" w:hAnsi="Times"/>
              </w:rPr>
              <w:t xml:space="preserve">udział w laboratoriach: </w:t>
            </w:r>
            <w:r>
              <w:rPr>
                <w:rFonts w:ascii="Times" w:hAnsi="Times"/>
                <w:b/>
              </w:rPr>
              <w:t>30</w:t>
            </w:r>
            <w:r w:rsidRPr="00127AA3">
              <w:rPr>
                <w:rFonts w:ascii="Times" w:hAnsi="Times"/>
                <w:b/>
              </w:rPr>
              <w:t xml:space="preserve"> godzin</w:t>
            </w:r>
            <w:r w:rsidRPr="00127AA3">
              <w:rPr>
                <w:rFonts w:ascii="Times" w:hAnsi="Times"/>
              </w:rPr>
              <w:t xml:space="preserve"> </w:t>
            </w:r>
          </w:p>
          <w:p w14:paraId="707E35FD" w14:textId="77777777" w:rsidR="00344C48" w:rsidRPr="00127AA3" w:rsidRDefault="00344C48" w:rsidP="00344C48">
            <w:pPr>
              <w:spacing w:after="0" w:line="240" w:lineRule="auto"/>
              <w:contextualSpacing/>
              <w:jc w:val="both"/>
              <w:rPr>
                <w:rFonts w:ascii="Times" w:hAnsi="Times"/>
              </w:rPr>
            </w:pPr>
            <w:r>
              <w:rPr>
                <w:rFonts w:ascii="Times New Roman" w:hAnsi="Times New Roman" w:cs="Times New Roman"/>
              </w:rPr>
              <w:t xml:space="preserve">- </w:t>
            </w:r>
            <w:r w:rsidRPr="00127AA3">
              <w:rPr>
                <w:rFonts w:ascii="Times" w:hAnsi="Times"/>
              </w:rPr>
              <w:t xml:space="preserve">udział w seminariach: </w:t>
            </w:r>
            <w:r w:rsidRPr="00127AA3">
              <w:rPr>
                <w:rFonts w:ascii="Times" w:hAnsi="Times"/>
                <w:b/>
              </w:rPr>
              <w:t>nie dotyczy</w:t>
            </w:r>
          </w:p>
          <w:p w14:paraId="34EA1695" w14:textId="77777777" w:rsidR="00344C48" w:rsidRPr="00E76321" w:rsidRDefault="00344C48" w:rsidP="00344C48">
            <w:pPr>
              <w:spacing w:after="0" w:line="240" w:lineRule="auto"/>
              <w:contextualSpacing/>
              <w:jc w:val="both"/>
              <w:rPr>
                <w:rFonts w:ascii="Times New Roman" w:hAnsi="Times New Roman" w:cs="Times New Roman"/>
              </w:rPr>
            </w:pPr>
            <w:r>
              <w:rPr>
                <w:rFonts w:ascii="Times New Roman" w:hAnsi="Times New Roman" w:cs="Times New Roman"/>
              </w:rPr>
              <w:t xml:space="preserve">- </w:t>
            </w:r>
            <w:r w:rsidRPr="007A4CFF">
              <w:rPr>
                <w:rFonts w:ascii="Times" w:hAnsi="Times"/>
              </w:rPr>
              <w:t xml:space="preserve">udział w konsultacjach naukowo-badawczych: </w:t>
            </w:r>
            <w:r w:rsidRPr="007A4CFF">
              <w:rPr>
                <w:rFonts w:ascii="Times" w:hAnsi="Times"/>
                <w:b/>
              </w:rPr>
              <w:t>2 godziny</w:t>
            </w:r>
          </w:p>
          <w:p w14:paraId="13712CB8" w14:textId="77777777" w:rsidR="00344C48" w:rsidRPr="007A4CFF" w:rsidRDefault="00344C48" w:rsidP="00344C48">
            <w:pPr>
              <w:spacing w:after="0" w:line="240" w:lineRule="auto"/>
              <w:contextualSpacing/>
              <w:jc w:val="both"/>
              <w:rPr>
                <w:rFonts w:ascii="Times" w:hAnsi="Times"/>
              </w:rPr>
            </w:pPr>
            <w:r>
              <w:rPr>
                <w:rFonts w:ascii="Times New Roman" w:hAnsi="Times New Roman" w:cs="Times New Roman"/>
                <w:color w:val="000000"/>
              </w:rPr>
              <w:t>-</w:t>
            </w:r>
            <w:r w:rsidRPr="007A4CFF">
              <w:rPr>
                <w:rFonts w:ascii="Times" w:hAnsi="Times"/>
              </w:rPr>
              <w:t xml:space="preserve"> przygotowanie do laboratoriów: </w:t>
            </w:r>
            <w:r w:rsidRPr="007A4CFF">
              <w:rPr>
                <w:rFonts w:ascii="Times" w:hAnsi="Times"/>
                <w:b/>
              </w:rPr>
              <w:t>1</w:t>
            </w:r>
            <w:r>
              <w:rPr>
                <w:rFonts w:ascii="Times" w:hAnsi="Times"/>
                <w:b/>
              </w:rPr>
              <w:t>8</w:t>
            </w:r>
            <w:r w:rsidRPr="007A4CFF">
              <w:rPr>
                <w:rFonts w:ascii="Times" w:hAnsi="Times"/>
              </w:rPr>
              <w:t xml:space="preserve"> </w:t>
            </w:r>
            <w:r w:rsidRPr="007A4CFF">
              <w:rPr>
                <w:rFonts w:ascii="Times" w:hAnsi="Times"/>
                <w:b/>
              </w:rPr>
              <w:t xml:space="preserve">godzin </w:t>
            </w:r>
          </w:p>
          <w:p w14:paraId="77CD5978" w14:textId="77777777" w:rsidR="00344C48" w:rsidRPr="00127AA3" w:rsidRDefault="00344C48" w:rsidP="00344C48">
            <w:pPr>
              <w:spacing w:after="0" w:line="240" w:lineRule="auto"/>
              <w:jc w:val="both"/>
              <w:rPr>
                <w:rFonts w:ascii="Times" w:hAnsi="Times"/>
                <w:iCs/>
              </w:rPr>
            </w:pPr>
            <w:r w:rsidRPr="00127AA3">
              <w:rPr>
                <w:rFonts w:ascii="Times" w:hAnsi="Times"/>
                <w:iCs/>
              </w:rPr>
              <w:t>Łączny nakład pracy studenta</w:t>
            </w:r>
            <w:r w:rsidRPr="00127AA3">
              <w:rPr>
                <w:rFonts w:ascii="Times" w:hAnsi="Times"/>
              </w:rPr>
              <w:t xml:space="preserve"> związany z realizacją przedmiotu</w:t>
            </w:r>
            <w:r w:rsidRPr="00127AA3">
              <w:rPr>
                <w:rFonts w:ascii="Times" w:hAnsi="Times"/>
                <w:iCs/>
              </w:rPr>
              <w:t xml:space="preserve"> wynosi </w:t>
            </w:r>
            <w:r w:rsidRPr="00127AA3">
              <w:rPr>
                <w:rFonts w:ascii="Times" w:hAnsi="Times"/>
                <w:b/>
                <w:iCs/>
              </w:rPr>
              <w:t>5</w:t>
            </w:r>
            <w:r>
              <w:rPr>
                <w:rFonts w:ascii="Times New Roman" w:hAnsi="Times New Roman" w:cs="Times New Roman"/>
                <w:b/>
                <w:iCs/>
              </w:rPr>
              <w:t>0</w:t>
            </w:r>
            <w:r w:rsidRPr="00127AA3">
              <w:rPr>
                <w:rFonts w:ascii="Times" w:hAnsi="Times"/>
                <w:b/>
                <w:iCs/>
              </w:rPr>
              <w:t xml:space="preserve"> godzin</w:t>
            </w:r>
            <w:r w:rsidRPr="00127AA3">
              <w:rPr>
                <w:rFonts w:ascii="Times" w:hAnsi="Times"/>
                <w:iCs/>
              </w:rPr>
              <w:t xml:space="preserve">, co odpowiada </w:t>
            </w:r>
            <w:r>
              <w:rPr>
                <w:rFonts w:ascii="Times" w:hAnsi="Times"/>
                <w:b/>
                <w:iCs/>
              </w:rPr>
              <w:t>2 punkty</w:t>
            </w:r>
            <w:r w:rsidRPr="00127AA3">
              <w:rPr>
                <w:rFonts w:ascii="Times" w:hAnsi="Times"/>
                <w:b/>
                <w:iCs/>
              </w:rPr>
              <w:t xml:space="preserve"> ECTS</w:t>
            </w:r>
            <w:r w:rsidRPr="00127AA3">
              <w:rPr>
                <w:rFonts w:ascii="Times" w:hAnsi="Times"/>
                <w:iCs/>
              </w:rPr>
              <w:t xml:space="preserve">. </w:t>
            </w:r>
          </w:p>
          <w:p w14:paraId="1BEE4D80" w14:textId="77777777" w:rsidR="00344C48" w:rsidRPr="00127AA3" w:rsidRDefault="00344C48" w:rsidP="00344C48">
            <w:pPr>
              <w:tabs>
                <w:tab w:val="left" w:pos="317"/>
              </w:tabs>
              <w:spacing w:after="0" w:line="240" w:lineRule="auto"/>
              <w:ind w:left="720"/>
              <w:jc w:val="both"/>
              <w:rPr>
                <w:rFonts w:ascii="Times" w:hAnsi="Times"/>
                <w:iCs/>
              </w:rPr>
            </w:pPr>
          </w:p>
          <w:p w14:paraId="201FF98C" w14:textId="77777777" w:rsidR="00344C48" w:rsidRPr="00A83031" w:rsidRDefault="00344C48" w:rsidP="00344C48">
            <w:pPr>
              <w:tabs>
                <w:tab w:val="left" w:pos="317"/>
              </w:tabs>
              <w:spacing w:after="0" w:line="240" w:lineRule="auto"/>
              <w:ind w:left="38"/>
              <w:jc w:val="both"/>
              <w:rPr>
                <w:rFonts w:ascii="Times New Roman" w:hAnsi="Times New Roman" w:cs="Times New Roman"/>
                <w:iCs/>
              </w:rPr>
            </w:pPr>
            <w:r>
              <w:rPr>
                <w:rFonts w:ascii="Times New Roman" w:hAnsi="Times New Roman" w:cs="Times New Roman"/>
                <w:iCs/>
              </w:rPr>
              <w:t xml:space="preserve">3. </w:t>
            </w:r>
            <w:r w:rsidRPr="00127AA3">
              <w:rPr>
                <w:rFonts w:ascii="Times" w:hAnsi="Times"/>
                <w:iCs/>
              </w:rPr>
              <w:t>Nakład pracy związany z prowadzonymi badaniami naukowymi</w:t>
            </w:r>
            <w:r>
              <w:rPr>
                <w:rFonts w:ascii="Times New Roman" w:hAnsi="Times New Roman" w:cs="Times New Roman"/>
                <w:iCs/>
              </w:rPr>
              <w:t>:</w:t>
            </w:r>
          </w:p>
          <w:p w14:paraId="05B545BB" w14:textId="77777777" w:rsidR="00344C48" w:rsidRDefault="00344C48" w:rsidP="00344C48">
            <w:pPr>
              <w:shd w:val="clear" w:color="auto" w:fill="FFFFFF"/>
              <w:tabs>
                <w:tab w:val="left" w:pos="626"/>
              </w:tabs>
              <w:spacing w:after="0" w:line="240" w:lineRule="auto"/>
              <w:rPr>
                <w:rFonts w:ascii="Times New Roman" w:hAnsi="Times New Roman" w:cs="Times New Roman"/>
                <w:iCs/>
              </w:rPr>
            </w:pPr>
            <w:r>
              <w:rPr>
                <w:rFonts w:ascii="Times New Roman" w:hAnsi="Times New Roman" w:cs="Times New Roman"/>
                <w:iCs/>
              </w:rPr>
              <w:t xml:space="preserve">- </w:t>
            </w:r>
            <w:r w:rsidRPr="00127AA3">
              <w:rPr>
                <w:rFonts w:ascii="Times" w:hAnsi="Times"/>
                <w:iCs/>
              </w:rPr>
              <w:t>nie dotyczy.</w:t>
            </w:r>
          </w:p>
          <w:p w14:paraId="1640D08E" w14:textId="77777777" w:rsidR="00344C48" w:rsidRPr="004F6779" w:rsidRDefault="00344C48" w:rsidP="00344C48">
            <w:pPr>
              <w:shd w:val="clear" w:color="auto" w:fill="FFFFFF"/>
              <w:tabs>
                <w:tab w:val="left" w:pos="626"/>
              </w:tabs>
              <w:spacing w:after="0" w:line="240" w:lineRule="auto"/>
              <w:rPr>
                <w:rFonts w:ascii="Times New Roman" w:hAnsi="Times New Roman" w:cs="Times New Roman"/>
                <w:iCs/>
              </w:rPr>
            </w:pPr>
          </w:p>
          <w:p w14:paraId="4F8DA536" w14:textId="77777777" w:rsidR="00344C48" w:rsidRPr="007A4CFF" w:rsidRDefault="00344C48" w:rsidP="00344C48">
            <w:pPr>
              <w:spacing w:after="0" w:line="240" w:lineRule="auto"/>
              <w:jc w:val="both"/>
              <w:rPr>
                <w:rFonts w:ascii="Times" w:hAnsi="Times"/>
                <w:b/>
                <w:iCs/>
              </w:rPr>
            </w:pPr>
            <w:r>
              <w:rPr>
                <w:rFonts w:ascii="Times New Roman" w:hAnsi="Times New Roman" w:cs="Times New Roman"/>
                <w:iCs/>
              </w:rPr>
              <w:t xml:space="preserve">4. </w:t>
            </w:r>
            <w:r w:rsidRPr="007A4CFF">
              <w:rPr>
                <w:rFonts w:ascii="Times" w:hAnsi="Times"/>
                <w:iCs/>
              </w:rPr>
              <w:t xml:space="preserve">Czas wymagany do przygotowania się i do uczestnictwa </w:t>
            </w:r>
            <w:r w:rsidRPr="007A4CFF">
              <w:rPr>
                <w:rFonts w:ascii="Times" w:hAnsi="Times"/>
                <w:iCs/>
              </w:rPr>
              <w:br/>
              <w:t>w procesie oceniania:</w:t>
            </w:r>
          </w:p>
          <w:p w14:paraId="0807E95A" w14:textId="77777777" w:rsidR="00344C48" w:rsidRPr="007A4CFF" w:rsidRDefault="00344C48" w:rsidP="00344C48">
            <w:pPr>
              <w:spacing w:after="0" w:line="240" w:lineRule="auto"/>
              <w:jc w:val="both"/>
              <w:rPr>
                <w:rFonts w:ascii="Times" w:hAnsi="Times"/>
                <w:b/>
                <w:iCs/>
              </w:rPr>
            </w:pPr>
            <w:r>
              <w:rPr>
                <w:rFonts w:ascii="Times New Roman" w:hAnsi="Times New Roman" w:cs="Times New Roman"/>
              </w:rPr>
              <w:t xml:space="preserve">- </w:t>
            </w:r>
            <w:r w:rsidRPr="007A4CFF">
              <w:rPr>
                <w:rFonts w:ascii="Times" w:hAnsi="Times"/>
              </w:rPr>
              <w:t xml:space="preserve">przygotowanie do kolokwiów: </w:t>
            </w:r>
            <w:r>
              <w:rPr>
                <w:rFonts w:ascii="Times" w:hAnsi="Times"/>
                <w:b/>
              </w:rPr>
              <w:t>nie dotyczy</w:t>
            </w:r>
          </w:p>
          <w:p w14:paraId="328FE847" w14:textId="77777777" w:rsidR="00344C48" w:rsidRPr="00515B0F" w:rsidRDefault="00344C48" w:rsidP="00344C48">
            <w:pPr>
              <w:tabs>
                <w:tab w:val="left" w:pos="318"/>
              </w:tabs>
              <w:spacing w:after="0" w:line="240" w:lineRule="auto"/>
              <w:rPr>
                <w:rFonts w:ascii="Times" w:hAnsi="Times"/>
                <w:b/>
                <w:iCs/>
              </w:rPr>
            </w:pPr>
            <w:r>
              <w:rPr>
                <w:rFonts w:ascii="Times New Roman" w:hAnsi="Times New Roman" w:cs="Times New Roman"/>
                <w:iCs/>
              </w:rPr>
              <w:lastRenderedPageBreak/>
              <w:t xml:space="preserve">- </w:t>
            </w:r>
            <w:r w:rsidRPr="007A4CFF">
              <w:rPr>
                <w:rFonts w:ascii="Times" w:hAnsi="Times"/>
                <w:iCs/>
              </w:rPr>
              <w:t xml:space="preserve">przygotowanie do egzaminu i egzamin: </w:t>
            </w:r>
            <w:r w:rsidRPr="00515B0F">
              <w:rPr>
                <w:rFonts w:ascii="Times" w:hAnsi="Times"/>
                <w:b/>
                <w:iCs/>
              </w:rPr>
              <w:t>nie</w:t>
            </w:r>
            <w:r>
              <w:rPr>
                <w:rFonts w:ascii="Times" w:hAnsi="Times"/>
                <w:iCs/>
              </w:rPr>
              <w:t xml:space="preserve"> </w:t>
            </w:r>
            <w:r w:rsidRPr="00515B0F">
              <w:rPr>
                <w:rFonts w:ascii="Times" w:hAnsi="Times"/>
                <w:b/>
                <w:iCs/>
              </w:rPr>
              <w:t>dotyczy</w:t>
            </w:r>
          </w:p>
          <w:p w14:paraId="55CEC9AD" w14:textId="77777777" w:rsidR="00344C48" w:rsidRPr="007A4CFF" w:rsidRDefault="00344C48" w:rsidP="00344C48">
            <w:pPr>
              <w:tabs>
                <w:tab w:val="left" w:pos="318"/>
              </w:tabs>
              <w:spacing w:after="0" w:line="240" w:lineRule="auto"/>
              <w:rPr>
                <w:rFonts w:ascii="Times" w:hAnsi="Times"/>
                <w:b/>
                <w:iCs/>
              </w:rPr>
            </w:pPr>
            <w:r>
              <w:rPr>
                <w:rFonts w:ascii="Times New Roman" w:hAnsi="Times New Roman" w:cs="Times New Roman"/>
                <w:iCs/>
              </w:rPr>
              <w:t xml:space="preserve">- </w:t>
            </w:r>
            <w:r>
              <w:rPr>
                <w:rFonts w:ascii="Times" w:hAnsi="Times"/>
                <w:iCs/>
              </w:rPr>
              <w:t xml:space="preserve">przygotowanie do wypełnienia karty ćwiczeń: </w:t>
            </w:r>
            <w:r w:rsidRPr="007A4CFF">
              <w:rPr>
                <w:rFonts w:ascii="Times" w:hAnsi="Times"/>
                <w:b/>
                <w:iCs/>
              </w:rPr>
              <w:t xml:space="preserve">10 </w:t>
            </w:r>
            <w:r>
              <w:rPr>
                <w:rFonts w:ascii="Times" w:hAnsi="Times"/>
                <w:b/>
                <w:iCs/>
              </w:rPr>
              <w:t>godzin</w:t>
            </w:r>
          </w:p>
          <w:p w14:paraId="791BE289" w14:textId="77777777" w:rsidR="00344C48" w:rsidRPr="004F6779" w:rsidRDefault="00344C48" w:rsidP="00344C48">
            <w:pPr>
              <w:spacing w:after="0" w:line="240" w:lineRule="auto"/>
              <w:jc w:val="both"/>
              <w:rPr>
                <w:rFonts w:ascii="Times New Roman" w:hAnsi="Times New Roman" w:cs="Times New Roman"/>
                <w:iCs/>
              </w:rPr>
            </w:pPr>
            <w:r w:rsidRPr="007A4CFF">
              <w:rPr>
                <w:rFonts w:ascii="Times" w:hAnsi="Times"/>
                <w:iCs/>
              </w:rPr>
              <w:t xml:space="preserve">Łączny nakład pracy studenta związany z przygotowaniem </w:t>
            </w:r>
            <w:r w:rsidRPr="007A4CFF">
              <w:rPr>
                <w:rFonts w:ascii="Times" w:hAnsi="Times"/>
                <w:iCs/>
              </w:rPr>
              <w:br/>
              <w:t xml:space="preserve">do uczestnictwa w procesie oceniania wynosi </w:t>
            </w:r>
            <w:r w:rsidRPr="007A4CFF">
              <w:rPr>
                <w:rFonts w:ascii="Times" w:hAnsi="Times"/>
                <w:b/>
                <w:iCs/>
              </w:rPr>
              <w:t>1</w:t>
            </w:r>
            <w:r>
              <w:rPr>
                <w:rFonts w:ascii="Times" w:hAnsi="Times"/>
                <w:b/>
                <w:iCs/>
              </w:rPr>
              <w:t>0</w:t>
            </w:r>
            <w:r w:rsidRPr="007A4CFF">
              <w:rPr>
                <w:rFonts w:ascii="Times" w:hAnsi="Times"/>
                <w:b/>
                <w:iCs/>
              </w:rPr>
              <w:t xml:space="preserve"> godzin,</w:t>
            </w:r>
            <w:r w:rsidRPr="007A4CFF">
              <w:rPr>
                <w:rFonts w:ascii="Times" w:hAnsi="Times"/>
                <w:iCs/>
              </w:rPr>
              <w:t xml:space="preserve"> </w:t>
            </w:r>
            <w:r w:rsidRPr="007A4CFF">
              <w:rPr>
                <w:rFonts w:ascii="Times" w:hAnsi="Times"/>
                <w:iCs/>
              </w:rPr>
              <w:br/>
              <w:t xml:space="preserve">co odpowiada </w:t>
            </w:r>
            <w:r w:rsidRPr="007A4CFF">
              <w:rPr>
                <w:rFonts w:ascii="Times" w:hAnsi="Times"/>
                <w:b/>
                <w:iCs/>
              </w:rPr>
              <w:t>0,</w:t>
            </w:r>
            <w:r>
              <w:rPr>
                <w:rFonts w:ascii="Times" w:hAnsi="Times"/>
                <w:b/>
                <w:iCs/>
              </w:rPr>
              <w:t>4</w:t>
            </w:r>
            <w:r w:rsidRPr="007A4CFF">
              <w:rPr>
                <w:rFonts w:ascii="Times" w:hAnsi="Times"/>
                <w:b/>
                <w:iCs/>
              </w:rPr>
              <w:t xml:space="preserve"> punktu ECTS</w:t>
            </w:r>
            <w:r>
              <w:rPr>
                <w:rFonts w:ascii="Times New Roman" w:hAnsi="Times New Roman" w:cs="Times New Roman"/>
                <w:b/>
                <w:iCs/>
              </w:rPr>
              <w:t>.</w:t>
            </w:r>
          </w:p>
          <w:p w14:paraId="3DCEA92A" w14:textId="77777777" w:rsidR="00344C48" w:rsidRPr="00127AA3" w:rsidRDefault="00344C48" w:rsidP="00344C48">
            <w:pPr>
              <w:spacing w:after="0" w:line="240" w:lineRule="auto"/>
              <w:jc w:val="both"/>
              <w:rPr>
                <w:rFonts w:ascii="Times" w:hAnsi="Times"/>
                <w:b/>
                <w:iCs/>
              </w:rPr>
            </w:pPr>
          </w:p>
          <w:p w14:paraId="3C3C92CA" w14:textId="77777777" w:rsidR="00344C48" w:rsidRPr="007A4CFF" w:rsidRDefault="00344C48" w:rsidP="00344C48">
            <w:pPr>
              <w:tabs>
                <w:tab w:val="left" w:pos="317"/>
              </w:tabs>
              <w:spacing w:after="0" w:line="240" w:lineRule="auto"/>
              <w:rPr>
                <w:rFonts w:ascii="Times" w:hAnsi="Times"/>
                <w:iCs/>
              </w:rPr>
            </w:pPr>
            <w:r>
              <w:rPr>
                <w:rFonts w:ascii="Times New Roman" w:hAnsi="Times New Roman" w:cs="Times New Roman"/>
                <w:iCs/>
              </w:rPr>
              <w:t xml:space="preserve">5. </w:t>
            </w:r>
            <w:r w:rsidRPr="007A4CFF">
              <w:rPr>
                <w:rFonts w:ascii="Times" w:hAnsi="Times"/>
                <w:iCs/>
              </w:rPr>
              <w:t>Bilans nakładu pracy o charakterze praktycznym:</w:t>
            </w:r>
          </w:p>
          <w:p w14:paraId="7AD823C0" w14:textId="77777777" w:rsidR="00344C48" w:rsidRPr="007A4CFF" w:rsidRDefault="00344C48" w:rsidP="00344C48">
            <w:pPr>
              <w:tabs>
                <w:tab w:val="left" w:pos="689"/>
              </w:tabs>
              <w:spacing w:after="0" w:line="240" w:lineRule="auto"/>
              <w:jc w:val="both"/>
              <w:rPr>
                <w:rFonts w:ascii="Times" w:hAnsi="Times"/>
                <w:iCs/>
              </w:rPr>
            </w:pPr>
            <w:r>
              <w:rPr>
                <w:rFonts w:ascii="Times New Roman" w:hAnsi="Times New Roman" w:cs="Times New Roman"/>
                <w:iCs/>
              </w:rPr>
              <w:t xml:space="preserve">- </w:t>
            </w:r>
            <w:r>
              <w:rPr>
                <w:rFonts w:ascii="Times" w:hAnsi="Times"/>
                <w:iCs/>
              </w:rPr>
              <w:t>udział w ćwiczeniach</w:t>
            </w:r>
            <w:r w:rsidRPr="007A4CFF">
              <w:rPr>
                <w:rFonts w:ascii="Times" w:hAnsi="Times"/>
                <w:iCs/>
              </w:rPr>
              <w:t xml:space="preserve">: </w:t>
            </w:r>
            <w:r w:rsidRPr="004735A2">
              <w:rPr>
                <w:rFonts w:ascii="Times" w:hAnsi="Times"/>
                <w:b/>
                <w:iCs/>
              </w:rPr>
              <w:t>30</w:t>
            </w:r>
            <w:r w:rsidRPr="007A4CFF">
              <w:rPr>
                <w:rFonts w:ascii="Times" w:hAnsi="Times"/>
                <w:b/>
                <w:iCs/>
              </w:rPr>
              <w:t xml:space="preserve"> godzin</w:t>
            </w:r>
          </w:p>
          <w:p w14:paraId="50E06AD2" w14:textId="77777777" w:rsidR="00344C48" w:rsidRPr="007A4CFF" w:rsidRDefault="00344C48" w:rsidP="00344C48">
            <w:pPr>
              <w:tabs>
                <w:tab w:val="left" w:pos="689"/>
              </w:tabs>
              <w:spacing w:after="0" w:line="240" w:lineRule="auto"/>
              <w:jc w:val="both"/>
              <w:rPr>
                <w:rFonts w:ascii="Times" w:hAnsi="Times"/>
                <w:iCs/>
              </w:rPr>
            </w:pPr>
            <w:r>
              <w:rPr>
                <w:rFonts w:ascii="Times New Roman" w:hAnsi="Times New Roman" w:cs="Times New Roman"/>
              </w:rPr>
              <w:t xml:space="preserve">- </w:t>
            </w:r>
            <w:r w:rsidRPr="007A4CFF">
              <w:rPr>
                <w:rFonts w:ascii="Times" w:hAnsi="Times"/>
              </w:rPr>
              <w:t xml:space="preserve">przygotowanie do laboratoriów (w zakresie praktycznym): </w:t>
            </w:r>
            <w:r>
              <w:rPr>
                <w:rFonts w:ascii="Times" w:hAnsi="Times"/>
                <w:b/>
              </w:rPr>
              <w:t>3</w:t>
            </w:r>
            <w:r w:rsidRPr="007A4CFF">
              <w:rPr>
                <w:rFonts w:ascii="Times" w:hAnsi="Times"/>
              </w:rPr>
              <w:t xml:space="preserve"> </w:t>
            </w:r>
            <w:r w:rsidRPr="007A4CFF">
              <w:rPr>
                <w:rFonts w:ascii="Times" w:hAnsi="Times"/>
                <w:b/>
              </w:rPr>
              <w:t xml:space="preserve">godzin </w:t>
            </w:r>
          </w:p>
          <w:p w14:paraId="4C6ECDAF" w14:textId="77777777" w:rsidR="00344C48" w:rsidRPr="007A4CFF" w:rsidRDefault="00344C48" w:rsidP="00344C48">
            <w:pPr>
              <w:tabs>
                <w:tab w:val="left" w:pos="689"/>
              </w:tabs>
              <w:spacing w:after="0" w:line="240" w:lineRule="auto"/>
              <w:jc w:val="both"/>
              <w:rPr>
                <w:rFonts w:ascii="Times" w:hAnsi="Times"/>
                <w:iCs/>
                <w:color w:val="000000"/>
              </w:rPr>
            </w:pPr>
            <w:r>
              <w:rPr>
                <w:rFonts w:ascii="Times New Roman" w:hAnsi="Times New Roman" w:cs="Times New Roman"/>
                <w:iCs/>
                <w:color w:val="000000"/>
              </w:rPr>
              <w:t xml:space="preserve">- </w:t>
            </w:r>
            <w:r w:rsidRPr="007A4CFF">
              <w:rPr>
                <w:rFonts w:ascii="Times" w:hAnsi="Times"/>
                <w:iCs/>
                <w:color w:val="000000"/>
              </w:rPr>
              <w:t xml:space="preserve">przygotowanie do </w:t>
            </w:r>
            <w:r>
              <w:rPr>
                <w:rFonts w:ascii="Times" w:hAnsi="Times"/>
                <w:iCs/>
                <w:color w:val="000000"/>
              </w:rPr>
              <w:t>wypełnienia karty ćwiczeń</w:t>
            </w:r>
            <w:r w:rsidRPr="007A4CFF">
              <w:rPr>
                <w:rFonts w:ascii="Times" w:hAnsi="Times"/>
                <w:iCs/>
                <w:color w:val="000000"/>
              </w:rPr>
              <w:t xml:space="preserve"> w zakresie praktycznym: </w:t>
            </w:r>
            <w:r w:rsidRPr="004735A2">
              <w:rPr>
                <w:rFonts w:ascii="Times" w:hAnsi="Times"/>
                <w:b/>
                <w:iCs/>
                <w:color w:val="000000"/>
              </w:rPr>
              <w:t>5</w:t>
            </w:r>
            <w:r>
              <w:rPr>
                <w:rFonts w:ascii="Times" w:hAnsi="Times"/>
                <w:b/>
                <w:iCs/>
                <w:color w:val="000000"/>
              </w:rPr>
              <w:t xml:space="preserve"> godzin</w:t>
            </w:r>
          </w:p>
          <w:p w14:paraId="51D592C8" w14:textId="77777777" w:rsidR="00344C48" w:rsidRPr="004F6779" w:rsidRDefault="00344C48" w:rsidP="00344C48">
            <w:pPr>
              <w:tabs>
                <w:tab w:val="left" w:pos="689"/>
              </w:tabs>
              <w:spacing w:after="0" w:line="240" w:lineRule="auto"/>
              <w:jc w:val="both"/>
              <w:rPr>
                <w:rFonts w:ascii="Times New Roman" w:hAnsi="Times New Roman" w:cs="Times New Roman"/>
                <w:iCs/>
              </w:rPr>
            </w:pPr>
            <w:r w:rsidRPr="007A4CFF">
              <w:rPr>
                <w:rFonts w:ascii="Times" w:hAnsi="Times"/>
                <w:iCs/>
              </w:rPr>
              <w:t xml:space="preserve">Łączny nakład pracy studenta o charakterze praktycznym wynosi </w:t>
            </w:r>
            <w:r w:rsidRPr="007A4CFF">
              <w:rPr>
                <w:rFonts w:ascii="Times" w:hAnsi="Times"/>
                <w:b/>
                <w:iCs/>
              </w:rPr>
              <w:t>38 godzin</w:t>
            </w:r>
            <w:r w:rsidRPr="007A4CFF">
              <w:rPr>
                <w:rFonts w:ascii="Times" w:hAnsi="Times"/>
                <w:iCs/>
              </w:rPr>
              <w:t xml:space="preserve">, co odpowiada </w:t>
            </w:r>
            <w:r w:rsidRPr="007A4CFF">
              <w:rPr>
                <w:rFonts w:ascii="Times" w:hAnsi="Times"/>
                <w:b/>
                <w:iCs/>
              </w:rPr>
              <w:t>1,52 punktu ECTS</w:t>
            </w:r>
            <w:r>
              <w:rPr>
                <w:rFonts w:ascii="Times New Roman" w:hAnsi="Times New Roman" w:cs="Times New Roman"/>
                <w:b/>
                <w:iCs/>
              </w:rPr>
              <w:t>.</w:t>
            </w:r>
          </w:p>
          <w:p w14:paraId="096CE531" w14:textId="77777777" w:rsidR="00344C48" w:rsidRPr="007A4CFF" w:rsidRDefault="00344C48" w:rsidP="00344C48">
            <w:pPr>
              <w:spacing w:after="0" w:line="240" w:lineRule="auto"/>
              <w:jc w:val="both"/>
              <w:rPr>
                <w:rFonts w:ascii="Times" w:hAnsi="Times"/>
                <w:iCs/>
              </w:rPr>
            </w:pPr>
          </w:p>
          <w:p w14:paraId="31A136CF" w14:textId="77777777" w:rsidR="00344C48" w:rsidRPr="007A4CFF" w:rsidRDefault="00344C48" w:rsidP="00344C48">
            <w:pPr>
              <w:tabs>
                <w:tab w:val="left" w:pos="327"/>
              </w:tabs>
              <w:spacing w:after="0" w:line="240" w:lineRule="auto"/>
              <w:jc w:val="both"/>
              <w:rPr>
                <w:rFonts w:ascii="Times" w:hAnsi="Times"/>
                <w:iCs/>
              </w:rPr>
            </w:pPr>
            <w:r>
              <w:rPr>
                <w:rFonts w:ascii="Times New Roman" w:hAnsi="Times New Roman" w:cs="Times New Roman"/>
                <w:iCs/>
              </w:rPr>
              <w:t xml:space="preserve">6. </w:t>
            </w:r>
            <w:r w:rsidRPr="007A4CFF">
              <w:rPr>
                <w:rFonts w:ascii="Times" w:hAnsi="Times"/>
                <w:iCs/>
              </w:rPr>
              <w:t xml:space="preserve">Bilans nakładu pracy studenta poświęcony zdobywaniu kompetencji społecznych w zakresie seminariów </w:t>
            </w:r>
            <w:r w:rsidRPr="007A4CFF">
              <w:rPr>
                <w:rFonts w:ascii="Times" w:hAnsi="Times"/>
                <w:iCs/>
              </w:rPr>
              <w:br/>
              <w:t>oraz ćwiczeń</w:t>
            </w:r>
            <w:r>
              <w:rPr>
                <w:rFonts w:ascii="Times" w:hAnsi="Times"/>
                <w:iCs/>
              </w:rPr>
              <w:t xml:space="preserve">. </w:t>
            </w:r>
            <w:r w:rsidRPr="007A4CFF">
              <w:rPr>
                <w:rFonts w:ascii="Times" w:hAnsi="Times"/>
                <w:iCs/>
              </w:rPr>
              <w:t>Kształcenie w dziedzinie afektywnej poprzez proces samokształcenia:</w:t>
            </w:r>
          </w:p>
          <w:p w14:paraId="10C06AE9" w14:textId="77777777" w:rsidR="00344C48" w:rsidRPr="007A4CFF" w:rsidRDefault="00344C48" w:rsidP="00344C48">
            <w:pPr>
              <w:tabs>
                <w:tab w:val="left" w:pos="327"/>
                <w:tab w:val="left" w:pos="689"/>
              </w:tabs>
              <w:spacing w:after="0" w:line="240" w:lineRule="auto"/>
              <w:contextualSpacing/>
              <w:jc w:val="both"/>
              <w:rPr>
                <w:rFonts w:ascii="Times" w:hAnsi="Times"/>
                <w:iCs/>
              </w:rPr>
            </w:pPr>
            <w:r>
              <w:rPr>
                <w:rFonts w:ascii="Times New Roman" w:hAnsi="Times New Roman" w:cs="Times New Roman"/>
                <w:iCs/>
              </w:rPr>
              <w:t xml:space="preserve">- </w:t>
            </w:r>
            <w:r w:rsidRPr="007A4CFF">
              <w:rPr>
                <w:rFonts w:ascii="Times" w:hAnsi="Times"/>
                <w:iCs/>
              </w:rPr>
              <w:t xml:space="preserve">przygotowanie do laboratoriów: </w:t>
            </w:r>
            <w:r w:rsidRPr="007A4CFF">
              <w:rPr>
                <w:rFonts w:ascii="Times" w:hAnsi="Times"/>
                <w:b/>
                <w:iCs/>
              </w:rPr>
              <w:t>3 godziny</w:t>
            </w:r>
            <w:r w:rsidRPr="007A4CFF">
              <w:rPr>
                <w:rFonts w:ascii="Times" w:hAnsi="Times"/>
                <w:iCs/>
              </w:rPr>
              <w:t xml:space="preserve"> </w:t>
            </w:r>
          </w:p>
          <w:p w14:paraId="40D2199A" w14:textId="77777777" w:rsidR="00344C48" w:rsidRPr="007A4CFF" w:rsidRDefault="00344C48" w:rsidP="00344C48">
            <w:pPr>
              <w:spacing w:after="0" w:line="276" w:lineRule="auto"/>
              <w:rPr>
                <w:rFonts w:ascii="Times" w:hAnsi="Times"/>
                <w:iCs/>
              </w:rPr>
            </w:pPr>
            <w:r>
              <w:rPr>
                <w:rFonts w:ascii="Times New Roman" w:hAnsi="Times New Roman" w:cs="Times New Roman"/>
                <w:iCs/>
              </w:rPr>
              <w:t xml:space="preserve">- </w:t>
            </w:r>
            <w:r w:rsidRPr="007A4CFF">
              <w:rPr>
                <w:rFonts w:ascii="Times" w:hAnsi="Times"/>
                <w:iCs/>
              </w:rPr>
              <w:t xml:space="preserve">przygotowanie do </w:t>
            </w:r>
            <w:r>
              <w:rPr>
                <w:rFonts w:ascii="Times" w:hAnsi="Times"/>
                <w:iCs/>
              </w:rPr>
              <w:t>wypełnienia karty ćwiczeń</w:t>
            </w:r>
            <w:r w:rsidRPr="007A4CFF">
              <w:rPr>
                <w:rFonts w:ascii="Times" w:hAnsi="Times"/>
                <w:iCs/>
              </w:rPr>
              <w:t xml:space="preserve">: </w:t>
            </w:r>
            <w:r w:rsidRPr="007A4CFF">
              <w:rPr>
                <w:rFonts w:ascii="Times" w:hAnsi="Times"/>
                <w:b/>
                <w:iCs/>
              </w:rPr>
              <w:t>2 godziny</w:t>
            </w:r>
          </w:p>
          <w:p w14:paraId="572D022F" w14:textId="77777777" w:rsidR="00344C48" w:rsidRPr="007A4CFF" w:rsidRDefault="00344C48" w:rsidP="00344C48">
            <w:pPr>
              <w:spacing w:after="0" w:line="276" w:lineRule="auto"/>
              <w:rPr>
                <w:rFonts w:ascii="Times" w:hAnsi="Times"/>
                <w:iCs/>
              </w:rPr>
            </w:pPr>
            <w:r>
              <w:rPr>
                <w:rFonts w:ascii="Times New Roman" w:hAnsi="Times New Roman" w:cs="Times New Roman"/>
              </w:rPr>
              <w:t xml:space="preserve">- </w:t>
            </w:r>
            <w:r w:rsidRPr="007A4CFF">
              <w:rPr>
                <w:rFonts w:ascii="Times" w:hAnsi="Times"/>
              </w:rPr>
              <w:t xml:space="preserve">udział w konsultacjach naukowo-badawczych: </w:t>
            </w:r>
            <w:r w:rsidRPr="007A4CFF">
              <w:rPr>
                <w:rFonts w:ascii="Times" w:hAnsi="Times"/>
                <w:b/>
              </w:rPr>
              <w:t>2 godziny</w:t>
            </w:r>
          </w:p>
          <w:p w14:paraId="74B9ABB9" w14:textId="77777777" w:rsidR="00344C48" w:rsidRPr="004F6779" w:rsidRDefault="00344C48" w:rsidP="00344C48">
            <w:pPr>
              <w:tabs>
                <w:tab w:val="left" w:pos="327"/>
              </w:tabs>
              <w:spacing w:after="0" w:line="240" w:lineRule="auto"/>
              <w:jc w:val="both"/>
              <w:rPr>
                <w:rFonts w:ascii="Times New Roman" w:hAnsi="Times New Roman" w:cs="Times New Roman"/>
                <w:b/>
                <w:iCs/>
              </w:rPr>
            </w:pPr>
            <w:r w:rsidRPr="007A4CFF">
              <w:rPr>
                <w:rFonts w:ascii="Times" w:hAnsi="Times"/>
                <w:iCs/>
              </w:rPr>
              <w:t xml:space="preserve">Łączny czas pracy studenta potrzebny do zdobywania kompetencji społecznych w zakresie seminariów oraz ćwiczeń wynosi </w:t>
            </w:r>
            <w:r w:rsidRPr="007A4CFF">
              <w:rPr>
                <w:rFonts w:ascii="Times" w:hAnsi="Times"/>
                <w:b/>
                <w:iCs/>
              </w:rPr>
              <w:t>7 godzin</w:t>
            </w:r>
            <w:r w:rsidRPr="007A4CFF">
              <w:rPr>
                <w:rFonts w:ascii="Times" w:hAnsi="Times"/>
                <w:iCs/>
              </w:rPr>
              <w:t xml:space="preserve">, co odpowiada </w:t>
            </w:r>
            <w:r w:rsidRPr="007A4CFF">
              <w:rPr>
                <w:rFonts w:ascii="Times" w:hAnsi="Times"/>
                <w:b/>
                <w:iCs/>
              </w:rPr>
              <w:t>0,28 punktu ECTS</w:t>
            </w:r>
            <w:r>
              <w:rPr>
                <w:rFonts w:ascii="Times New Roman" w:hAnsi="Times New Roman" w:cs="Times New Roman"/>
                <w:b/>
                <w:iCs/>
              </w:rPr>
              <w:t>.</w:t>
            </w:r>
          </w:p>
          <w:p w14:paraId="11FDD291" w14:textId="77777777" w:rsidR="00344C48" w:rsidRPr="007A4CFF" w:rsidRDefault="00344C48" w:rsidP="00344C48">
            <w:pPr>
              <w:tabs>
                <w:tab w:val="left" w:pos="327"/>
              </w:tabs>
              <w:spacing w:after="0" w:line="240" w:lineRule="auto"/>
              <w:jc w:val="both"/>
              <w:rPr>
                <w:rFonts w:ascii="Times" w:hAnsi="Times"/>
                <w:iCs/>
              </w:rPr>
            </w:pPr>
          </w:p>
          <w:p w14:paraId="5183CFFA" w14:textId="77777777" w:rsidR="00344C48" w:rsidRPr="007A4CFF" w:rsidRDefault="00344C48" w:rsidP="00344C48">
            <w:pPr>
              <w:shd w:val="clear" w:color="auto" w:fill="FFFFFF"/>
              <w:tabs>
                <w:tab w:val="left" w:pos="327"/>
              </w:tabs>
              <w:spacing w:after="0" w:line="240" w:lineRule="auto"/>
              <w:rPr>
                <w:rFonts w:ascii="Times" w:hAnsi="Times"/>
                <w:iCs/>
              </w:rPr>
            </w:pPr>
            <w:r>
              <w:rPr>
                <w:rFonts w:ascii="Times New Roman" w:hAnsi="Times New Roman" w:cs="Times New Roman"/>
                <w:iCs/>
              </w:rPr>
              <w:t xml:space="preserve">7. </w:t>
            </w:r>
            <w:r w:rsidRPr="007A4CFF">
              <w:rPr>
                <w:rFonts w:ascii="Times" w:hAnsi="Times"/>
                <w:iCs/>
              </w:rPr>
              <w:t>Czas wymagany do odbycia obowiązkowej praktyki</w:t>
            </w:r>
          </w:p>
          <w:p w14:paraId="2FC2CFB1" w14:textId="48CE98B7" w:rsidR="00B3623E" w:rsidRPr="0001048F" w:rsidRDefault="00344C48" w:rsidP="00344C48">
            <w:pPr>
              <w:shd w:val="clear" w:color="auto" w:fill="FFFFFF"/>
              <w:tabs>
                <w:tab w:val="left" w:pos="689"/>
              </w:tabs>
              <w:spacing w:after="0" w:line="240" w:lineRule="auto"/>
              <w:rPr>
                <w:rFonts w:ascii="Times" w:hAnsi="Times"/>
                <w:b/>
                <w:iCs/>
              </w:rPr>
            </w:pPr>
            <w:r>
              <w:rPr>
                <w:rFonts w:ascii="Times New Roman" w:hAnsi="Times New Roman" w:cs="Times New Roman"/>
                <w:iCs/>
              </w:rPr>
              <w:t xml:space="preserve">- </w:t>
            </w:r>
            <w:r w:rsidRPr="004F6779">
              <w:rPr>
                <w:rFonts w:ascii="Times" w:hAnsi="Times"/>
                <w:iCs/>
              </w:rPr>
              <w:t>nie dotyczy</w:t>
            </w:r>
            <w:r w:rsidRPr="004F6779">
              <w:rPr>
                <w:rFonts w:ascii="Times New Roman" w:hAnsi="Times New Roman" w:cs="Times New Roman"/>
                <w:iCs/>
              </w:rPr>
              <w:t>.</w:t>
            </w:r>
          </w:p>
        </w:tc>
      </w:tr>
      <w:tr w:rsidR="00B3623E" w:rsidRPr="0001048F" w14:paraId="407588A3" w14:textId="77777777" w:rsidTr="00DA308C">
        <w:trPr>
          <w:trHeight w:val="2109"/>
          <w:jc w:val="center"/>
        </w:trPr>
        <w:tc>
          <w:tcPr>
            <w:tcW w:w="3369" w:type="dxa"/>
            <w:shd w:val="clear" w:color="auto" w:fill="FFFFFF"/>
          </w:tcPr>
          <w:p w14:paraId="1234371A" w14:textId="77777777" w:rsidR="00B3623E" w:rsidRPr="0001048F" w:rsidRDefault="00B3623E" w:rsidP="00DA308C">
            <w:pPr>
              <w:spacing w:after="0" w:line="240" w:lineRule="auto"/>
              <w:jc w:val="both"/>
              <w:rPr>
                <w:rFonts w:ascii="Times" w:hAnsi="Times"/>
                <w:b/>
              </w:rPr>
            </w:pPr>
            <w:r w:rsidRPr="0001048F">
              <w:rPr>
                <w:rFonts w:ascii="Times" w:hAnsi="Times"/>
                <w:b/>
              </w:rPr>
              <w:lastRenderedPageBreak/>
              <w:t>Efekty kształcenia – wiedza</w:t>
            </w:r>
          </w:p>
        </w:tc>
        <w:tc>
          <w:tcPr>
            <w:tcW w:w="6066" w:type="dxa"/>
            <w:shd w:val="clear" w:color="auto" w:fill="FFFFFF"/>
          </w:tcPr>
          <w:p w14:paraId="2822DEEC" w14:textId="77777777" w:rsidR="00063FE5" w:rsidRPr="0001048F" w:rsidRDefault="00063FE5" w:rsidP="00DA308C">
            <w:pPr>
              <w:autoSpaceDE w:val="0"/>
              <w:autoSpaceDN w:val="0"/>
              <w:adjustRightInd w:val="0"/>
              <w:spacing w:after="0" w:line="240" w:lineRule="auto"/>
              <w:ind w:left="534" w:hanging="567"/>
              <w:jc w:val="both"/>
              <w:rPr>
                <w:rFonts w:ascii="Times New Roman" w:hAnsi="Times New Roman" w:cs="Times New Roman"/>
                <w:b/>
                <w:iCs/>
              </w:rPr>
            </w:pPr>
            <w:r w:rsidRPr="0001048F">
              <w:rPr>
                <w:rFonts w:ascii="Times New Roman" w:hAnsi="Times New Roman" w:cs="Times New Roman"/>
                <w:b/>
                <w:iCs/>
              </w:rPr>
              <w:t>Student zna i rozumie:</w:t>
            </w:r>
          </w:p>
          <w:p w14:paraId="78329591" w14:textId="2EDC0BB5" w:rsidR="00B3623E" w:rsidRPr="0001048F" w:rsidRDefault="00B3623E" w:rsidP="00063FE5">
            <w:pPr>
              <w:autoSpaceDE w:val="0"/>
              <w:autoSpaceDN w:val="0"/>
              <w:adjustRightInd w:val="0"/>
              <w:spacing w:after="0" w:line="240" w:lineRule="auto"/>
              <w:jc w:val="both"/>
              <w:rPr>
                <w:rFonts w:ascii="Times" w:hAnsi="Times"/>
              </w:rPr>
            </w:pPr>
            <w:r w:rsidRPr="0001048F">
              <w:rPr>
                <w:rFonts w:ascii="Times" w:hAnsi="Times"/>
                <w:iCs/>
              </w:rPr>
              <w:t>W1:</w:t>
            </w:r>
            <w:r w:rsidR="00063FE5" w:rsidRPr="0001048F">
              <w:rPr>
                <w:rFonts w:ascii="Times" w:hAnsi="Times"/>
                <w:iCs/>
              </w:rPr>
              <w:t xml:space="preserve"> </w:t>
            </w:r>
            <w:r w:rsidRPr="0001048F">
              <w:rPr>
                <w:rFonts w:ascii="Times" w:hAnsi="Times"/>
                <w:iCs/>
              </w:rPr>
              <w:t>podstawy genet</w:t>
            </w:r>
            <w:r w:rsidR="00063FE5" w:rsidRPr="0001048F">
              <w:rPr>
                <w:rFonts w:ascii="Times" w:hAnsi="Times"/>
                <w:iCs/>
              </w:rPr>
              <w:t xml:space="preserve">yki klasycznej i molekularnej, </w:t>
            </w:r>
            <w:r w:rsidRPr="0001048F">
              <w:rPr>
                <w:rFonts w:ascii="Times" w:hAnsi="Times"/>
                <w:iCs/>
              </w:rPr>
              <w:t>a także genet</w:t>
            </w:r>
            <w:r w:rsidR="00063FE5" w:rsidRPr="0001048F">
              <w:rPr>
                <w:rFonts w:ascii="Times" w:hAnsi="Times"/>
                <w:iCs/>
              </w:rPr>
              <w:t>yki populacyjnej i filogenetyki.</w:t>
            </w:r>
          </w:p>
          <w:p w14:paraId="47A0D390" w14:textId="1BD28CB7" w:rsidR="00B3623E" w:rsidRPr="0001048F" w:rsidRDefault="00B3623E" w:rsidP="00063FE5">
            <w:pPr>
              <w:autoSpaceDE w:val="0"/>
              <w:autoSpaceDN w:val="0"/>
              <w:adjustRightInd w:val="0"/>
              <w:spacing w:after="0" w:line="240" w:lineRule="auto"/>
              <w:jc w:val="both"/>
              <w:rPr>
                <w:rFonts w:ascii="Times" w:hAnsi="Times"/>
              </w:rPr>
            </w:pPr>
            <w:r w:rsidRPr="0001048F">
              <w:rPr>
                <w:rFonts w:ascii="Times" w:hAnsi="Times"/>
              </w:rPr>
              <w:t>W2:</w:t>
            </w:r>
            <w:r w:rsidR="00063FE5" w:rsidRPr="0001048F">
              <w:rPr>
                <w:rFonts w:ascii="Times" w:hAnsi="Times"/>
              </w:rPr>
              <w:t xml:space="preserve"> </w:t>
            </w:r>
            <w:r w:rsidRPr="0001048F">
              <w:rPr>
                <w:rFonts w:ascii="Times" w:hAnsi="Times"/>
              </w:rPr>
              <w:t>zab</w:t>
            </w:r>
            <w:r w:rsidR="00063FE5" w:rsidRPr="0001048F">
              <w:rPr>
                <w:rFonts w:ascii="Times" w:hAnsi="Times"/>
              </w:rPr>
              <w:t xml:space="preserve">urzenia genetyczne u człowieka </w:t>
            </w:r>
            <w:r w:rsidRPr="0001048F">
              <w:rPr>
                <w:rFonts w:ascii="Times" w:hAnsi="Times"/>
              </w:rPr>
              <w:t>or</w:t>
            </w:r>
            <w:r w:rsidR="00063FE5" w:rsidRPr="0001048F">
              <w:rPr>
                <w:rFonts w:ascii="Times" w:hAnsi="Times"/>
              </w:rPr>
              <w:t>az mechanizmy ich dziedziczenia.</w:t>
            </w:r>
          </w:p>
          <w:p w14:paraId="7FE106C3" w14:textId="388B2319" w:rsidR="00B3623E" w:rsidRPr="0001048F" w:rsidRDefault="00B3623E" w:rsidP="00063FE5">
            <w:pPr>
              <w:autoSpaceDE w:val="0"/>
              <w:autoSpaceDN w:val="0"/>
              <w:adjustRightInd w:val="0"/>
              <w:spacing w:after="0" w:line="240" w:lineRule="auto"/>
              <w:ind w:left="-33"/>
              <w:jc w:val="both"/>
              <w:rPr>
                <w:rFonts w:ascii="Times" w:hAnsi="Times"/>
              </w:rPr>
            </w:pPr>
            <w:r w:rsidRPr="0001048F">
              <w:rPr>
                <w:rFonts w:ascii="Times" w:hAnsi="Times"/>
              </w:rPr>
              <w:t>W3:</w:t>
            </w:r>
            <w:r w:rsidR="00063FE5" w:rsidRPr="0001048F">
              <w:rPr>
                <w:rFonts w:ascii="Times" w:hAnsi="Times"/>
                <w:iCs/>
              </w:rPr>
              <w:t xml:space="preserve"> </w:t>
            </w:r>
            <w:r w:rsidRPr="0001048F">
              <w:rPr>
                <w:rFonts w:ascii="Times" w:hAnsi="Times"/>
              </w:rPr>
              <w:t xml:space="preserve">zaburzenia genetyczne w chorobach nowotworowych; </w:t>
            </w:r>
            <w:r w:rsidR="00063FE5" w:rsidRPr="0001048F">
              <w:rPr>
                <w:rFonts w:ascii="Times New Roman" w:hAnsi="Times New Roman" w:cs="Times New Roman"/>
              </w:rPr>
              <w:t>oraz</w:t>
            </w:r>
            <w:r w:rsidR="00063FE5" w:rsidRPr="0001048F">
              <w:rPr>
                <w:rFonts w:ascii="Times" w:hAnsi="Times"/>
              </w:rPr>
              <w:t xml:space="preserve"> rolę badań genetycznych </w:t>
            </w:r>
            <w:r w:rsidRPr="0001048F">
              <w:rPr>
                <w:rFonts w:ascii="Times" w:hAnsi="Times"/>
              </w:rPr>
              <w:t>w rozpoznaniu, rokowaniu i pr</w:t>
            </w:r>
            <w:r w:rsidR="00063FE5" w:rsidRPr="0001048F">
              <w:rPr>
                <w:rFonts w:ascii="Times" w:hAnsi="Times"/>
              </w:rPr>
              <w:t>ofilaktyce chorób nowotworowych.</w:t>
            </w:r>
          </w:p>
          <w:p w14:paraId="76CD63AB" w14:textId="67EAB2FA" w:rsidR="00B3623E" w:rsidRPr="0001048F" w:rsidRDefault="00B3623E" w:rsidP="00063FE5">
            <w:pPr>
              <w:autoSpaceDE w:val="0"/>
              <w:autoSpaceDN w:val="0"/>
              <w:adjustRightInd w:val="0"/>
              <w:spacing w:after="0" w:line="240" w:lineRule="auto"/>
              <w:ind w:left="-33"/>
              <w:jc w:val="both"/>
              <w:rPr>
                <w:rFonts w:ascii="Times" w:hAnsi="Times"/>
              </w:rPr>
            </w:pPr>
            <w:r w:rsidRPr="0001048F">
              <w:rPr>
                <w:rFonts w:ascii="Times" w:hAnsi="Times"/>
              </w:rPr>
              <w:t>W4:</w:t>
            </w:r>
            <w:r w:rsidR="00063FE5" w:rsidRPr="0001048F">
              <w:rPr>
                <w:rFonts w:ascii="Times" w:hAnsi="Times"/>
                <w:iCs/>
              </w:rPr>
              <w:t xml:space="preserve"> </w:t>
            </w:r>
            <w:r w:rsidRPr="0001048F">
              <w:rPr>
                <w:rFonts w:ascii="Times" w:hAnsi="Times"/>
              </w:rPr>
              <w:t>zasady interpreta</w:t>
            </w:r>
            <w:r w:rsidR="00063FE5" w:rsidRPr="0001048F">
              <w:rPr>
                <w:rFonts w:ascii="Times" w:hAnsi="Times"/>
              </w:rPr>
              <w:t>cji wyników badań genetycznych.</w:t>
            </w:r>
          </w:p>
        </w:tc>
      </w:tr>
      <w:tr w:rsidR="00B3623E" w:rsidRPr="0001048F" w14:paraId="5782C421" w14:textId="77777777" w:rsidTr="00DA308C">
        <w:trPr>
          <w:trHeight w:val="416"/>
          <w:jc w:val="center"/>
        </w:trPr>
        <w:tc>
          <w:tcPr>
            <w:tcW w:w="3369" w:type="dxa"/>
            <w:shd w:val="clear" w:color="auto" w:fill="FFFFFF"/>
          </w:tcPr>
          <w:p w14:paraId="7807B63E" w14:textId="5CCEBF00" w:rsidR="00B3623E" w:rsidRPr="0001048F" w:rsidRDefault="00B3623E" w:rsidP="00DA308C">
            <w:pPr>
              <w:spacing w:after="0" w:line="240" w:lineRule="auto"/>
              <w:jc w:val="both"/>
              <w:rPr>
                <w:rFonts w:ascii="Times" w:hAnsi="Times"/>
                <w:b/>
              </w:rPr>
            </w:pPr>
            <w:r w:rsidRPr="0001048F">
              <w:rPr>
                <w:rFonts w:ascii="Times" w:hAnsi="Times"/>
                <w:b/>
              </w:rPr>
              <w:t>Efekty kształcenia – umiejętności</w:t>
            </w:r>
          </w:p>
        </w:tc>
        <w:tc>
          <w:tcPr>
            <w:tcW w:w="6066" w:type="dxa"/>
            <w:shd w:val="clear" w:color="auto" w:fill="FFFFFF"/>
          </w:tcPr>
          <w:p w14:paraId="31E11124" w14:textId="242337C4" w:rsidR="00063FE5" w:rsidRPr="0001048F" w:rsidRDefault="00063FE5" w:rsidP="00DA308C">
            <w:pPr>
              <w:autoSpaceDE w:val="0"/>
              <w:autoSpaceDN w:val="0"/>
              <w:adjustRightInd w:val="0"/>
              <w:spacing w:after="0" w:line="240" w:lineRule="auto"/>
              <w:ind w:left="534" w:hanging="553"/>
              <w:jc w:val="both"/>
              <w:rPr>
                <w:rFonts w:ascii="Times New Roman" w:hAnsi="Times New Roman" w:cs="Times New Roman"/>
                <w:b/>
              </w:rPr>
            </w:pPr>
            <w:r w:rsidRPr="0001048F">
              <w:rPr>
                <w:rFonts w:ascii="Times New Roman" w:hAnsi="Times New Roman" w:cs="Times New Roman"/>
                <w:b/>
              </w:rPr>
              <w:t>Student potrafi:</w:t>
            </w:r>
          </w:p>
          <w:p w14:paraId="5AE77157" w14:textId="2AAD3B8A" w:rsidR="00B3623E" w:rsidRPr="0001048F" w:rsidRDefault="00B3623E" w:rsidP="00063FE5">
            <w:pPr>
              <w:autoSpaceDE w:val="0"/>
              <w:autoSpaceDN w:val="0"/>
              <w:adjustRightInd w:val="0"/>
              <w:spacing w:after="0" w:line="240" w:lineRule="auto"/>
              <w:ind w:left="-19"/>
              <w:jc w:val="both"/>
              <w:rPr>
                <w:rFonts w:ascii="Times" w:hAnsi="Times"/>
              </w:rPr>
            </w:pPr>
            <w:r w:rsidRPr="0001048F">
              <w:rPr>
                <w:rFonts w:ascii="Times" w:hAnsi="Times"/>
              </w:rPr>
              <w:t>U1:</w:t>
            </w:r>
            <w:r w:rsidR="00063FE5" w:rsidRPr="0001048F">
              <w:rPr>
                <w:rFonts w:ascii="Times" w:hAnsi="Times"/>
                <w:iCs/>
              </w:rPr>
              <w:t xml:space="preserve"> </w:t>
            </w:r>
            <w:r w:rsidRPr="0001048F">
              <w:rPr>
                <w:rFonts w:ascii="Times" w:hAnsi="Times"/>
              </w:rPr>
              <w:t>posługiwać się tec</w:t>
            </w:r>
            <w:r w:rsidR="00063FE5" w:rsidRPr="0001048F">
              <w:rPr>
                <w:rFonts w:ascii="Times" w:hAnsi="Times"/>
              </w:rPr>
              <w:t xml:space="preserve">hnikami biologii molekularnej, </w:t>
            </w:r>
            <w:r w:rsidRPr="0001048F">
              <w:rPr>
                <w:rFonts w:ascii="Times" w:hAnsi="Times"/>
              </w:rPr>
              <w:t xml:space="preserve">a także </w:t>
            </w:r>
            <w:r w:rsidR="00063FE5" w:rsidRPr="0001048F">
              <w:rPr>
                <w:rFonts w:ascii="Times" w:hAnsi="Times"/>
              </w:rPr>
              <w:t>zinterpretować uzyskane wyniki.</w:t>
            </w:r>
          </w:p>
          <w:p w14:paraId="7BF40A84" w14:textId="234865D2" w:rsidR="00B3623E" w:rsidRPr="0001048F" w:rsidRDefault="00B3623E" w:rsidP="00063FE5">
            <w:pPr>
              <w:autoSpaceDE w:val="0"/>
              <w:autoSpaceDN w:val="0"/>
              <w:adjustRightInd w:val="0"/>
              <w:spacing w:after="0" w:line="240" w:lineRule="auto"/>
              <w:ind w:left="-19"/>
              <w:jc w:val="both"/>
              <w:rPr>
                <w:rFonts w:ascii="Times" w:hAnsi="Times"/>
              </w:rPr>
            </w:pPr>
            <w:r w:rsidRPr="0001048F">
              <w:rPr>
                <w:rFonts w:ascii="Times" w:hAnsi="Times"/>
              </w:rPr>
              <w:t>U2:</w:t>
            </w:r>
            <w:r w:rsidR="00063FE5" w:rsidRPr="0001048F">
              <w:rPr>
                <w:rFonts w:ascii="Times" w:hAnsi="Times"/>
                <w:iCs/>
              </w:rPr>
              <w:t xml:space="preserve"> </w:t>
            </w:r>
            <w:r w:rsidRPr="0001048F">
              <w:rPr>
                <w:rFonts w:ascii="Times" w:hAnsi="Times"/>
              </w:rPr>
              <w:t>korzystać z gene</w:t>
            </w:r>
            <w:r w:rsidR="00063FE5" w:rsidRPr="0001048F">
              <w:rPr>
                <w:rFonts w:ascii="Times" w:hAnsi="Times"/>
              </w:rPr>
              <w:t xml:space="preserve">tycznych baz danych dostępnych </w:t>
            </w:r>
            <w:r w:rsidRPr="0001048F">
              <w:rPr>
                <w:rFonts w:ascii="Times" w:hAnsi="Times"/>
              </w:rPr>
              <w:t xml:space="preserve">w intrenecie oraz wyszukiwać potrzebne informacje </w:t>
            </w:r>
            <w:r w:rsidR="00063FE5" w:rsidRPr="0001048F">
              <w:rPr>
                <w:rFonts w:ascii="Times" w:hAnsi="Times"/>
              </w:rPr>
              <w:br/>
              <w:t>za pomocą dostępnych narzędzi.</w:t>
            </w:r>
          </w:p>
          <w:p w14:paraId="5C446A14" w14:textId="4492CD5C" w:rsidR="00B3623E" w:rsidRPr="0001048F" w:rsidRDefault="00B3623E" w:rsidP="00063FE5">
            <w:pPr>
              <w:autoSpaceDE w:val="0"/>
              <w:autoSpaceDN w:val="0"/>
              <w:adjustRightInd w:val="0"/>
              <w:spacing w:after="0" w:line="240" w:lineRule="auto"/>
              <w:ind w:left="-19"/>
              <w:jc w:val="both"/>
              <w:rPr>
                <w:rFonts w:ascii="Times" w:hAnsi="Times"/>
              </w:rPr>
            </w:pPr>
            <w:r w:rsidRPr="0001048F">
              <w:rPr>
                <w:rFonts w:ascii="Times" w:hAnsi="Times"/>
              </w:rPr>
              <w:t>U3: ocenić ryzyko ujawnienia się chorób dziedzicznych o p</w:t>
            </w:r>
            <w:r w:rsidR="00063FE5" w:rsidRPr="0001048F">
              <w:rPr>
                <w:rFonts w:ascii="Times" w:hAnsi="Times"/>
              </w:rPr>
              <w:t>odłożu genetycznym u potomstwa.</w:t>
            </w:r>
          </w:p>
          <w:p w14:paraId="47A6727B" w14:textId="77777777" w:rsidR="00B3623E" w:rsidRPr="0001048F" w:rsidRDefault="00B3623E" w:rsidP="00DA308C">
            <w:pPr>
              <w:autoSpaceDE w:val="0"/>
              <w:autoSpaceDN w:val="0"/>
              <w:adjustRightInd w:val="0"/>
              <w:spacing w:after="0" w:line="240" w:lineRule="auto"/>
              <w:ind w:left="534" w:hanging="553"/>
              <w:jc w:val="both"/>
              <w:rPr>
                <w:rFonts w:ascii="Times" w:hAnsi="Times"/>
                <w:iCs/>
              </w:rPr>
            </w:pPr>
          </w:p>
        </w:tc>
      </w:tr>
      <w:tr w:rsidR="00B3623E" w:rsidRPr="0001048F" w14:paraId="6C4DBBA0" w14:textId="77777777" w:rsidTr="00DA308C">
        <w:trPr>
          <w:trHeight w:val="1052"/>
          <w:jc w:val="center"/>
        </w:trPr>
        <w:tc>
          <w:tcPr>
            <w:tcW w:w="3369" w:type="dxa"/>
            <w:shd w:val="clear" w:color="auto" w:fill="FFFFFF"/>
          </w:tcPr>
          <w:p w14:paraId="4EAB11F6" w14:textId="225B5045" w:rsidR="00B3623E" w:rsidRPr="0001048F" w:rsidRDefault="00B3623E" w:rsidP="00DA308C">
            <w:pPr>
              <w:spacing w:after="0" w:line="240" w:lineRule="auto"/>
              <w:jc w:val="both"/>
              <w:rPr>
                <w:rFonts w:ascii="Times" w:hAnsi="Times"/>
                <w:b/>
              </w:rPr>
            </w:pPr>
            <w:r w:rsidRPr="0001048F">
              <w:rPr>
                <w:rFonts w:ascii="Times" w:hAnsi="Times"/>
                <w:b/>
              </w:rPr>
              <w:t>Efekty kształcenia – kompetencje społeczne</w:t>
            </w:r>
          </w:p>
        </w:tc>
        <w:tc>
          <w:tcPr>
            <w:tcW w:w="6066" w:type="dxa"/>
            <w:shd w:val="clear" w:color="auto" w:fill="FFFFFF"/>
          </w:tcPr>
          <w:p w14:paraId="26116CE6" w14:textId="279F013A" w:rsidR="00063FE5" w:rsidRPr="0001048F" w:rsidRDefault="00063FE5" w:rsidP="00063FE5">
            <w:pPr>
              <w:widowControl w:val="0"/>
              <w:tabs>
                <w:tab w:val="left" w:pos="220"/>
                <w:tab w:val="left" w:pos="720"/>
              </w:tabs>
              <w:autoSpaceDE w:val="0"/>
              <w:autoSpaceDN w:val="0"/>
              <w:adjustRightInd w:val="0"/>
              <w:spacing w:after="0" w:line="240" w:lineRule="auto"/>
              <w:jc w:val="both"/>
              <w:rPr>
                <w:rFonts w:ascii="Times" w:hAnsi="Times" w:cs="Times"/>
                <w:b/>
                <w:lang w:val="en-US"/>
              </w:rPr>
            </w:pPr>
            <w:r w:rsidRPr="0001048F">
              <w:rPr>
                <w:rFonts w:ascii="Times" w:hAnsi="Times" w:cs="Times"/>
                <w:b/>
                <w:lang w:val="en-US"/>
              </w:rPr>
              <w:t>Student jest gotów do:</w:t>
            </w:r>
          </w:p>
          <w:p w14:paraId="058B8B13" w14:textId="77777777" w:rsidR="00063FE5" w:rsidRPr="0001048F" w:rsidRDefault="00063FE5" w:rsidP="00063FE5">
            <w:pPr>
              <w:widowControl w:val="0"/>
              <w:tabs>
                <w:tab w:val="left" w:pos="220"/>
                <w:tab w:val="left" w:pos="720"/>
              </w:tabs>
              <w:autoSpaceDE w:val="0"/>
              <w:autoSpaceDN w:val="0"/>
              <w:adjustRightInd w:val="0"/>
              <w:spacing w:after="0" w:line="240" w:lineRule="auto"/>
              <w:jc w:val="both"/>
              <w:rPr>
                <w:rFonts w:ascii="Times" w:hAnsi="Times" w:cs="Times"/>
                <w:lang w:val="en-US"/>
              </w:rPr>
            </w:pPr>
            <w:r w:rsidRPr="0001048F">
              <w:rPr>
                <w:rFonts w:ascii="Times" w:hAnsi="Times" w:cs="Times"/>
                <w:lang w:val="en-US"/>
              </w:rPr>
              <w:t>K1: kreatywnego działania związanego z realizacją zadań diagnosty laboratoryjnego.</w:t>
            </w:r>
          </w:p>
          <w:p w14:paraId="5563115F" w14:textId="77777777" w:rsidR="00063FE5" w:rsidRPr="0001048F" w:rsidRDefault="00063FE5" w:rsidP="00063FE5">
            <w:pPr>
              <w:widowControl w:val="0"/>
              <w:tabs>
                <w:tab w:val="left" w:pos="220"/>
                <w:tab w:val="left" w:pos="720"/>
              </w:tabs>
              <w:autoSpaceDE w:val="0"/>
              <w:autoSpaceDN w:val="0"/>
              <w:adjustRightInd w:val="0"/>
              <w:spacing w:after="0" w:line="240" w:lineRule="auto"/>
              <w:jc w:val="both"/>
              <w:rPr>
                <w:rFonts w:ascii="Times" w:hAnsi="Times" w:cs="Times"/>
                <w:lang w:val="en-US"/>
              </w:rPr>
            </w:pPr>
            <w:r w:rsidRPr="0001048F">
              <w:rPr>
                <w:rFonts w:ascii="Times" w:hAnsi="Times" w:cs="Times"/>
                <w:lang w:val="en-US"/>
              </w:rPr>
              <w:t>K2: działań zespołowych i brać odpowiedzialność za wyniki wspólnych działań.</w:t>
            </w:r>
          </w:p>
          <w:p w14:paraId="549E4F90" w14:textId="77777777" w:rsidR="00063FE5" w:rsidRPr="0001048F" w:rsidRDefault="00063FE5" w:rsidP="00063FE5">
            <w:pPr>
              <w:widowControl w:val="0"/>
              <w:tabs>
                <w:tab w:val="left" w:pos="220"/>
                <w:tab w:val="left" w:pos="720"/>
              </w:tabs>
              <w:autoSpaceDE w:val="0"/>
              <w:autoSpaceDN w:val="0"/>
              <w:adjustRightInd w:val="0"/>
              <w:spacing w:after="0" w:line="240" w:lineRule="auto"/>
              <w:jc w:val="both"/>
              <w:rPr>
                <w:rFonts w:ascii="Times" w:hAnsi="Times" w:cs="Times"/>
                <w:lang w:val="en-US"/>
              </w:rPr>
            </w:pPr>
            <w:r w:rsidRPr="0001048F">
              <w:rPr>
                <w:rFonts w:ascii="Times" w:hAnsi="Times" w:cs="Times"/>
                <w:lang w:val="en-US"/>
              </w:rPr>
              <w:t>K3: świadomej odpowiedzialności związanej z decyzjami podejmowanymi w ramach działalności zawodowe również w kategoriach bezpieczeństwa własnego i innych osób.</w:t>
            </w:r>
          </w:p>
          <w:p w14:paraId="2F690E13" w14:textId="76A7ED68" w:rsidR="00B3623E" w:rsidRPr="0001048F" w:rsidRDefault="00063FE5" w:rsidP="00063FE5">
            <w:pPr>
              <w:tabs>
                <w:tab w:val="left" w:pos="406"/>
              </w:tabs>
              <w:autoSpaceDE w:val="0"/>
              <w:autoSpaceDN w:val="0"/>
              <w:adjustRightInd w:val="0"/>
              <w:spacing w:after="0" w:line="240" w:lineRule="auto"/>
              <w:ind w:right="113"/>
              <w:jc w:val="both"/>
              <w:rPr>
                <w:rFonts w:ascii="Times" w:hAnsi="Times"/>
              </w:rPr>
            </w:pPr>
            <w:r w:rsidRPr="0001048F">
              <w:rPr>
                <w:rFonts w:ascii="Times" w:hAnsi="Times" w:cs="Times"/>
                <w:lang w:val="en-US"/>
              </w:rPr>
              <w:lastRenderedPageBreak/>
              <w:t>K4: formułowania opini dotyczących różnych aspektów działalności zawodowej.</w:t>
            </w:r>
          </w:p>
        </w:tc>
      </w:tr>
      <w:tr w:rsidR="00B3623E" w:rsidRPr="0001048F" w14:paraId="00DEADFA" w14:textId="77777777" w:rsidTr="00DA308C">
        <w:trPr>
          <w:trHeight w:val="3061"/>
          <w:jc w:val="center"/>
        </w:trPr>
        <w:tc>
          <w:tcPr>
            <w:tcW w:w="3369" w:type="dxa"/>
            <w:shd w:val="clear" w:color="auto" w:fill="FFFFFF"/>
          </w:tcPr>
          <w:p w14:paraId="7D23E953" w14:textId="77777777" w:rsidR="00B3623E" w:rsidRPr="0001048F" w:rsidRDefault="00B3623E" w:rsidP="00DA308C">
            <w:pPr>
              <w:spacing w:after="0" w:line="240" w:lineRule="auto"/>
              <w:jc w:val="both"/>
              <w:rPr>
                <w:rFonts w:ascii="Times" w:hAnsi="Times"/>
                <w:b/>
              </w:rPr>
            </w:pPr>
            <w:r w:rsidRPr="0001048F">
              <w:rPr>
                <w:rFonts w:ascii="Times" w:hAnsi="Times"/>
                <w:b/>
              </w:rPr>
              <w:lastRenderedPageBreak/>
              <w:t>Metody dydaktyczne</w:t>
            </w:r>
          </w:p>
        </w:tc>
        <w:tc>
          <w:tcPr>
            <w:tcW w:w="6066" w:type="dxa"/>
            <w:shd w:val="clear" w:color="auto" w:fill="FFFFFF"/>
          </w:tcPr>
          <w:p w14:paraId="71747D88" w14:textId="77777777" w:rsidR="006103FA" w:rsidRPr="0001048F" w:rsidRDefault="006103FA" w:rsidP="006103FA">
            <w:pPr>
              <w:widowControl w:val="0"/>
              <w:autoSpaceDE w:val="0"/>
              <w:autoSpaceDN w:val="0"/>
              <w:adjustRightInd w:val="0"/>
              <w:spacing w:after="0" w:line="240" w:lineRule="auto"/>
              <w:jc w:val="both"/>
              <w:rPr>
                <w:rFonts w:ascii="Times" w:hAnsi="Times" w:cs="Times"/>
                <w:lang w:val="en-US"/>
              </w:rPr>
            </w:pPr>
            <w:r w:rsidRPr="0001048F">
              <w:rPr>
                <w:rFonts w:ascii="Times" w:hAnsi="Times" w:cs="Times"/>
                <w:b/>
                <w:bCs/>
                <w:lang w:val="en-US"/>
              </w:rPr>
              <w:t>Wykład</w:t>
            </w:r>
            <w:r w:rsidRPr="0001048F">
              <w:rPr>
                <w:rFonts w:ascii="Times" w:hAnsi="Times" w:cs="Times"/>
                <w:lang w:val="en-US"/>
              </w:rPr>
              <w:t>:</w:t>
            </w:r>
          </w:p>
          <w:p w14:paraId="1D00AE70" w14:textId="5FE19623" w:rsidR="006103FA" w:rsidRPr="0001048F" w:rsidRDefault="0001048F" w:rsidP="0001048F">
            <w:pPr>
              <w:widowControl w:val="0"/>
              <w:tabs>
                <w:tab w:val="left" w:pos="220"/>
                <w:tab w:val="left" w:pos="720"/>
              </w:tabs>
              <w:autoSpaceDE w:val="0"/>
              <w:autoSpaceDN w:val="0"/>
              <w:adjustRightInd w:val="0"/>
              <w:spacing w:after="0" w:line="240" w:lineRule="auto"/>
              <w:jc w:val="both"/>
              <w:rPr>
                <w:rFonts w:ascii="Times New Roman" w:hAnsi="Times New Roman" w:cs="Times New Roman"/>
                <w:lang w:val="en-US"/>
              </w:rPr>
            </w:pPr>
            <w:r w:rsidRPr="0001048F">
              <w:rPr>
                <w:rFonts w:ascii="Times New Roman" w:hAnsi="Times New Roman" w:cs="Times New Roman"/>
                <w:lang w:val="en-US"/>
              </w:rPr>
              <w:t xml:space="preserve">- </w:t>
            </w:r>
            <w:r w:rsidR="006103FA" w:rsidRPr="0001048F">
              <w:rPr>
                <w:rFonts w:ascii="Times" w:hAnsi="Times" w:cs="Times"/>
                <w:lang w:val="en-US"/>
              </w:rPr>
              <w:t>nie dotyczy</w:t>
            </w:r>
            <w:r w:rsidR="006103FA" w:rsidRPr="0001048F">
              <w:rPr>
                <w:rFonts w:ascii="Times New Roman" w:hAnsi="Times New Roman" w:cs="Times New Roman"/>
                <w:lang w:val="en-US"/>
              </w:rPr>
              <w:t>.</w:t>
            </w:r>
          </w:p>
          <w:p w14:paraId="3E30C50C" w14:textId="77777777" w:rsidR="006103FA" w:rsidRPr="0001048F" w:rsidRDefault="006103FA" w:rsidP="006103FA">
            <w:pPr>
              <w:widowControl w:val="0"/>
              <w:tabs>
                <w:tab w:val="left" w:pos="220"/>
                <w:tab w:val="left" w:pos="720"/>
              </w:tabs>
              <w:autoSpaceDE w:val="0"/>
              <w:autoSpaceDN w:val="0"/>
              <w:adjustRightInd w:val="0"/>
              <w:spacing w:after="0" w:line="240" w:lineRule="auto"/>
              <w:jc w:val="both"/>
              <w:rPr>
                <w:rFonts w:ascii="Times New Roman" w:hAnsi="Times New Roman" w:cs="Times New Roman"/>
                <w:lang w:val="en-US"/>
              </w:rPr>
            </w:pPr>
          </w:p>
          <w:p w14:paraId="70042656" w14:textId="77777777" w:rsidR="006103FA" w:rsidRPr="0001048F" w:rsidRDefault="006103FA" w:rsidP="006103FA">
            <w:pPr>
              <w:widowControl w:val="0"/>
              <w:autoSpaceDE w:val="0"/>
              <w:autoSpaceDN w:val="0"/>
              <w:adjustRightInd w:val="0"/>
              <w:spacing w:after="0" w:line="240" w:lineRule="auto"/>
              <w:jc w:val="both"/>
              <w:rPr>
                <w:rFonts w:ascii="Times" w:hAnsi="Times" w:cs="Times"/>
                <w:b/>
                <w:bCs/>
                <w:lang w:val="en-US"/>
              </w:rPr>
            </w:pPr>
            <w:r w:rsidRPr="0001048F">
              <w:rPr>
                <w:rFonts w:ascii="Times New Roman" w:hAnsi="Times New Roman" w:cs="Times New Roman"/>
                <w:b/>
                <w:bCs/>
                <w:lang w:val="en-US"/>
              </w:rPr>
              <w:t>Laboratoria</w:t>
            </w:r>
            <w:r w:rsidRPr="0001048F">
              <w:rPr>
                <w:rFonts w:ascii="Times" w:hAnsi="Times" w:cs="Times"/>
                <w:b/>
                <w:bCs/>
                <w:lang w:val="en-US"/>
              </w:rPr>
              <w:t>:</w:t>
            </w:r>
          </w:p>
          <w:p w14:paraId="6A3FAE4C" w14:textId="77777777" w:rsidR="006103FA" w:rsidRPr="0001048F" w:rsidRDefault="006103FA" w:rsidP="006103FA">
            <w:pPr>
              <w:widowControl w:val="0"/>
              <w:tabs>
                <w:tab w:val="left" w:pos="220"/>
                <w:tab w:val="left" w:pos="720"/>
              </w:tabs>
              <w:autoSpaceDE w:val="0"/>
              <w:autoSpaceDN w:val="0"/>
              <w:adjustRightInd w:val="0"/>
              <w:spacing w:after="0" w:line="240" w:lineRule="auto"/>
              <w:jc w:val="both"/>
              <w:rPr>
                <w:rFonts w:ascii="Times New Roman" w:hAnsi="Times New Roman" w:cs="Times New Roman"/>
                <w:lang w:val="en-US"/>
              </w:rPr>
            </w:pPr>
            <w:r w:rsidRPr="0001048F">
              <w:rPr>
                <w:rFonts w:ascii="Times New Roman" w:hAnsi="Times New Roman" w:cs="Times New Roman"/>
                <w:lang w:val="en-US"/>
              </w:rPr>
              <w:t xml:space="preserve">- </w:t>
            </w:r>
            <w:r w:rsidRPr="0001048F">
              <w:rPr>
                <w:rFonts w:ascii="Times" w:hAnsi="Times" w:cs="Times"/>
                <w:lang w:val="en-US"/>
              </w:rPr>
              <w:t>metoda obserwacji</w:t>
            </w:r>
            <w:r w:rsidRPr="0001048F">
              <w:rPr>
                <w:rFonts w:ascii="Times New Roman" w:hAnsi="Times New Roman" w:cs="Times New Roman"/>
                <w:lang w:val="en-US"/>
              </w:rPr>
              <w:t>;</w:t>
            </w:r>
          </w:p>
          <w:p w14:paraId="280E7998" w14:textId="77777777" w:rsidR="006103FA" w:rsidRPr="0001048F" w:rsidRDefault="006103FA" w:rsidP="006103FA">
            <w:pPr>
              <w:widowControl w:val="0"/>
              <w:tabs>
                <w:tab w:val="left" w:pos="220"/>
                <w:tab w:val="left" w:pos="720"/>
              </w:tabs>
              <w:autoSpaceDE w:val="0"/>
              <w:autoSpaceDN w:val="0"/>
              <w:adjustRightInd w:val="0"/>
              <w:spacing w:after="0" w:line="240" w:lineRule="auto"/>
              <w:jc w:val="both"/>
              <w:rPr>
                <w:rFonts w:ascii="Times New Roman" w:hAnsi="Times New Roman" w:cs="Times New Roman"/>
                <w:lang w:val="en-US"/>
              </w:rPr>
            </w:pPr>
            <w:r w:rsidRPr="0001048F">
              <w:rPr>
                <w:rFonts w:ascii="Times New Roman" w:hAnsi="Times New Roman" w:cs="Times New Roman"/>
                <w:lang w:val="en-US"/>
              </w:rPr>
              <w:t xml:space="preserve">- </w:t>
            </w:r>
            <w:r w:rsidRPr="0001048F">
              <w:rPr>
                <w:rFonts w:ascii="Times" w:hAnsi="Times" w:cs="Times"/>
                <w:lang w:val="en-US"/>
              </w:rPr>
              <w:t>ćwiczenia praktyczne</w:t>
            </w:r>
            <w:r w:rsidRPr="0001048F">
              <w:rPr>
                <w:rFonts w:ascii="Times New Roman" w:hAnsi="Times New Roman" w:cs="Times New Roman"/>
                <w:lang w:val="en-US"/>
              </w:rPr>
              <w:t>;</w:t>
            </w:r>
          </w:p>
          <w:p w14:paraId="4E5B89D8" w14:textId="77777777" w:rsidR="006103FA" w:rsidRPr="0001048F" w:rsidRDefault="006103FA" w:rsidP="006103FA">
            <w:pPr>
              <w:widowControl w:val="0"/>
              <w:tabs>
                <w:tab w:val="left" w:pos="220"/>
                <w:tab w:val="left" w:pos="720"/>
              </w:tabs>
              <w:autoSpaceDE w:val="0"/>
              <w:autoSpaceDN w:val="0"/>
              <w:adjustRightInd w:val="0"/>
              <w:spacing w:after="0" w:line="240" w:lineRule="auto"/>
              <w:jc w:val="both"/>
              <w:rPr>
                <w:rFonts w:ascii="Times New Roman" w:hAnsi="Times New Roman" w:cs="Times New Roman"/>
                <w:lang w:val="en-US"/>
              </w:rPr>
            </w:pPr>
            <w:r w:rsidRPr="0001048F">
              <w:rPr>
                <w:rFonts w:ascii="Times New Roman" w:hAnsi="Times New Roman" w:cs="Times New Roman"/>
                <w:lang w:val="en-US"/>
              </w:rPr>
              <w:t xml:space="preserve">- </w:t>
            </w:r>
            <w:r w:rsidRPr="0001048F">
              <w:rPr>
                <w:rFonts w:ascii="Times" w:hAnsi="Times" w:cs="Times"/>
                <w:lang w:val="en-US"/>
              </w:rPr>
              <w:t>analiza wyników badań genetycznych</w:t>
            </w:r>
            <w:r w:rsidRPr="0001048F">
              <w:rPr>
                <w:rFonts w:ascii="Times New Roman" w:hAnsi="Times New Roman" w:cs="Times New Roman"/>
                <w:lang w:val="en-US"/>
              </w:rPr>
              <w:t>;</w:t>
            </w:r>
          </w:p>
          <w:p w14:paraId="28C40434" w14:textId="77777777" w:rsidR="006103FA" w:rsidRPr="0001048F" w:rsidRDefault="006103FA" w:rsidP="006103FA">
            <w:pPr>
              <w:widowControl w:val="0"/>
              <w:tabs>
                <w:tab w:val="left" w:pos="220"/>
                <w:tab w:val="left" w:pos="720"/>
              </w:tabs>
              <w:autoSpaceDE w:val="0"/>
              <w:autoSpaceDN w:val="0"/>
              <w:adjustRightInd w:val="0"/>
              <w:spacing w:after="0" w:line="240" w:lineRule="auto"/>
              <w:jc w:val="both"/>
              <w:rPr>
                <w:rFonts w:ascii="Times New Roman" w:hAnsi="Times New Roman" w:cs="Times New Roman"/>
                <w:lang w:val="en-US"/>
              </w:rPr>
            </w:pPr>
            <w:r w:rsidRPr="0001048F">
              <w:rPr>
                <w:rFonts w:ascii="Times New Roman" w:hAnsi="Times New Roman" w:cs="Times New Roman"/>
                <w:lang w:val="en-US"/>
              </w:rPr>
              <w:t xml:space="preserve">- </w:t>
            </w:r>
            <w:r w:rsidRPr="0001048F">
              <w:rPr>
                <w:rFonts w:ascii="Times" w:hAnsi="Times" w:cs="Times"/>
                <w:lang w:val="en-US"/>
              </w:rPr>
              <w:t>metoda klasyczna problemowa</w:t>
            </w:r>
            <w:r w:rsidRPr="0001048F">
              <w:rPr>
                <w:rFonts w:ascii="Times New Roman" w:hAnsi="Times New Roman" w:cs="Times New Roman"/>
                <w:lang w:val="en-US"/>
              </w:rPr>
              <w:t>;</w:t>
            </w:r>
          </w:p>
          <w:p w14:paraId="02E2057A" w14:textId="77777777" w:rsidR="006103FA" w:rsidRPr="0001048F" w:rsidRDefault="006103FA" w:rsidP="006103FA">
            <w:pPr>
              <w:widowControl w:val="0"/>
              <w:tabs>
                <w:tab w:val="left" w:pos="220"/>
                <w:tab w:val="left" w:pos="720"/>
              </w:tabs>
              <w:autoSpaceDE w:val="0"/>
              <w:autoSpaceDN w:val="0"/>
              <w:adjustRightInd w:val="0"/>
              <w:spacing w:after="0" w:line="240" w:lineRule="auto"/>
              <w:jc w:val="both"/>
              <w:rPr>
                <w:rFonts w:ascii="Times" w:hAnsi="Times" w:cs="Times"/>
                <w:lang w:val="en-US"/>
              </w:rPr>
            </w:pPr>
            <w:r w:rsidRPr="0001048F">
              <w:rPr>
                <w:rFonts w:ascii="Times New Roman" w:hAnsi="Times New Roman" w:cs="Times New Roman"/>
                <w:lang w:val="en-US"/>
              </w:rPr>
              <w:t xml:space="preserve">- </w:t>
            </w:r>
            <w:r w:rsidRPr="0001048F">
              <w:rPr>
                <w:rFonts w:ascii="Times" w:hAnsi="Times" w:cs="Times"/>
                <w:lang w:val="en-US"/>
              </w:rPr>
              <w:t>dyskusja</w:t>
            </w:r>
            <w:r w:rsidRPr="0001048F">
              <w:rPr>
                <w:rFonts w:ascii="Times New Roman" w:hAnsi="Times New Roman" w:cs="Times New Roman"/>
                <w:lang w:val="en-US"/>
              </w:rPr>
              <w:t>.</w:t>
            </w:r>
          </w:p>
          <w:p w14:paraId="33F8D0D8" w14:textId="77777777" w:rsidR="006103FA" w:rsidRPr="0001048F" w:rsidRDefault="006103FA" w:rsidP="006103FA">
            <w:pPr>
              <w:widowControl w:val="0"/>
              <w:tabs>
                <w:tab w:val="left" w:pos="220"/>
                <w:tab w:val="left" w:pos="720"/>
              </w:tabs>
              <w:autoSpaceDE w:val="0"/>
              <w:autoSpaceDN w:val="0"/>
              <w:adjustRightInd w:val="0"/>
              <w:spacing w:after="0" w:line="240" w:lineRule="auto"/>
              <w:ind w:left="720"/>
              <w:jc w:val="both"/>
              <w:rPr>
                <w:rFonts w:ascii="Times" w:hAnsi="Times" w:cs="Times"/>
                <w:lang w:val="en-US"/>
              </w:rPr>
            </w:pPr>
          </w:p>
          <w:p w14:paraId="6B70B8CC" w14:textId="77777777" w:rsidR="006103FA" w:rsidRPr="0001048F" w:rsidRDefault="006103FA" w:rsidP="006103FA">
            <w:pPr>
              <w:widowControl w:val="0"/>
              <w:autoSpaceDE w:val="0"/>
              <w:autoSpaceDN w:val="0"/>
              <w:adjustRightInd w:val="0"/>
              <w:spacing w:after="0" w:line="240" w:lineRule="auto"/>
              <w:rPr>
                <w:rFonts w:ascii="Times" w:hAnsi="Times" w:cs="Times"/>
                <w:b/>
                <w:bCs/>
                <w:lang w:val="en-US"/>
              </w:rPr>
            </w:pPr>
            <w:r w:rsidRPr="0001048F">
              <w:rPr>
                <w:rFonts w:ascii="Times" w:hAnsi="Times" w:cs="Times"/>
                <w:b/>
                <w:bCs/>
                <w:lang w:val="en-US"/>
              </w:rPr>
              <w:t>Seminaria:</w:t>
            </w:r>
          </w:p>
          <w:p w14:paraId="18F16C91" w14:textId="5E6E6225" w:rsidR="00B3623E" w:rsidRPr="0001048F" w:rsidRDefault="006103FA" w:rsidP="006103FA">
            <w:pPr>
              <w:pStyle w:val="ListParagraph3"/>
              <w:autoSpaceDE w:val="0"/>
              <w:autoSpaceDN w:val="0"/>
              <w:adjustRightInd w:val="0"/>
              <w:spacing w:after="0" w:line="240" w:lineRule="auto"/>
              <w:ind w:left="0"/>
              <w:rPr>
                <w:rFonts w:ascii="Times" w:hAnsi="Times"/>
              </w:rPr>
            </w:pPr>
            <w:r w:rsidRPr="0001048F">
              <w:rPr>
                <w:rFonts w:ascii="Times New Roman" w:hAnsi="Times New Roman"/>
                <w:lang w:val="en-US"/>
              </w:rPr>
              <w:t xml:space="preserve">- </w:t>
            </w:r>
            <w:r w:rsidRPr="0001048F">
              <w:rPr>
                <w:rFonts w:ascii="Times" w:hAnsi="Times" w:cs="Times"/>
                <w:lang w:val="en-US"/>
              </w:rPr>
              <w:t>nie dotyczy</w:t>
            </w:r>
            <w:r w:rsidRPr="0001048F">
              <w:rPr>
                <w:rFonts w:ascii="Times New Roman" w:hAnsi="Times New Roman"/>
                <w:lang w:val="en-US"/>
              </w:rPr>
              <w:t>.</w:t>
            </w:r>
          </w:p>
        </w:tc>
      </w:tr>
      <w:tr w:rsidR="00B3623E" w:rsidRPr="0001048F" w14:paraId="09CE0C3F" w14:textId="77777777" w:rsidTr="00DA308C">
        <w:trPr>
          <w:trHeight w:val="985"/>
          <w:jc w:val="center"/>
        </w:trPr>
        <w:tc>
          <w:tcPr>
            <w:tcW w:w="3369" w:type="dxa"/>
            <w:shd w:val="clear" w:color="auto" w:fill="FFFFFF"/>
          </w:tcPr>
          <w:p w14:paraId="79C5053E" w14:textId="77777777" w:rsidR="00B3623E" w:rsidRPr="0001048F" w:rsidRDefault="00B3623E" w:rsidP="00DA308C">
            <w:pPr>
              <w:spacing w:after="0" w:line="240" w:lineRule="auto"/>
              <w:jc w:val="both"/>
              <w:rPr>
                <w:rFonts w:ascii="Times" w:hAnsi="Times"/>
                <w:b/>
              </w:rPr>
            </w:pPr>
            <w:r w:rsidRPr="0001048F">
              <w:rPr>
                <w:rFonts w:ascii="Times" w:hAnsi="Times"/>
                <w:b/>
              </w:rPr>
              <w:t>Wymagania wstępne</w:t>
            </w:r>
          </w:p>
        </w:tc>
        <w:tc>
          <w:tcPr>
            <w:tcW w:w="6066" w:type="dxa"/>
            <w:shd w:val="clear" w:color="auto" w:fill="FFFFFF"/>
          </w:tcPr>
          <w:p w14:paraId="166708EC" w14:textId="77777777" w:rsidR="00B3623E" w:rsidRPr="0001048F" w:rsidRDefault="00B3623E" w:rsidP="00DA308C">
            <w:pPr>
              <w:pStyle w:val="WW-Domylnie"/>
              <w:spacing w:after="0" w:line="100" w:lineRule="atLeast"/>
              <w:jc w:val="both"/>
              <w:rPr>
                <w:rFonts w:ascii="Times" w:hAnsi="Times" w:cs="Times New Roman"/>
              </w:rPr>
            </w:pPr>
            <w:r w:rsidRPr="0001048F">
              <w:rPr>
                <w:rFonts w:ascii="Times" w:hAnsi="Times" w:cs="Times New Roman"/>
              </w:rPr>
              <w:t>Do realizacji opisywanego przedmiotu niezbędne jest posiadanie podstawowych wiadomości z zakresu biologii i genetyki. Student powinien posiadać wiedzę i umiejętności zdobyte w ramach przedmiotów: biologia oraz genetyka.</w:t>
            </w:r>
          </w:p>
        </w:tc>
      </w:tr>
      <w:tr w:rsidR="00B3623E" w:rsidRPr="0001048F" w14:paraId="271EDD29" w14:textId="77777777" w:rsidTr="00DA308C">
        <w:trPr>
          <w:trHeight w:val="1928"/>
          <w:jc w:val="center"/>
        </w:trPr>
        <w:tc>
          <w:tcPr>
            <w:tcW w:w="3369" w:type="dxa"/>
            <w:shd w:val="clear" w:color="auto" w:fill="FFFFFF"/>
          </w:tcPr>
          <w:p w14:paraId="40B87D71" w14:textId="77777777" w:rsidR="00B3623E" w:rsidRPr="0001048F" w:rsidRDefault="00B3623E" w:rsidP="00DA308C">
            <w:pPr>
              <w:spacing w:after="0" w:line="240" w:lineRule="auto"/>
              <w:jc w:val="both"/>
              <w:rPr>
                <w:rFonts w:ascii="Times" w:hAnsi="Times"/>
                <w:b/>
              </w:rPr>
            </w:pPr>
            <w:r w:rsidRPr="0001048F">
              <w:rPr>
                <w:rFonts w:ascii="Times" w:hAnsi="Times"/>
                <w:b/>
              </w:rPr>
              <w:t>Skrócony opis przedmiotu</w:t>
            </w:r>
          </w:p>
        </w:tc>
        <w:tc>
          <w:tcPr>
            <w:tcW w:w="6066" w:type="dxa"/>
            <w:shd w:val="clear" w:color="auto" w:fill="FFFFFF"/>
          </w:tcPr>
          <w:p w14:paraId="00B12681" w14:textId="77777777" w:rsidR="00B3623E" w:rsidRPr="0001048F" w:rsidRDefault="00B3623E" w:rsidP="00DA308C">
            <w:pPr>
              <w:pStyle w:val="WW-Domylnie"/>
              <w:spacing w:after="0" w:line="100" w:lineRule="atLeast"/>
              <w:jc w:val="both"/>
              <w:rPr>
                <w:rFonts w:ascii="Times" w:hAnsi="Times" w:cs="Times New Roman"/>
              </w:rPr>
            </w:pPr>
            <w:r w:rsidRPr="0001048F">
              <w:rPr>
                <w:rFonts w:ascii="Times" w:hAnsi="Times" w:cs="Times New Roman"/>
              </w:rPr>
              <w:t>Celem przedmiotu „Genomika w badaniach biomedycznych” jest zapoznanie studentów z bazami danych oraz narzędziami bioinformatycznymi mającymi zastosowanie w praktyce klinicznej. Podczas zajęć studenci będą wykonywać zadania polegające na analizie danych dotyczących struktury, organizacji, ewolucji i funkcjonowania genomów.</w:t>
            </w:r>
          </w:p>
        </w:tc>
      </w:tr>
      <w:tr w:rsidR="00B3623E" w:rsidRPr="0001048F" w14:paraId="6C4BBEFF" w14:textId="77777777" w:rsidTr="00DA308C">
        <w:trPr>
          <w:trHeight w:val="558"/>
          <w:jc w:val="center"/>
        </w:trPr>
        <w:tc>
          <w:tcPr>
            <w:tcW w:w="3369" w:type="dxa"/>
            <w:shd w:val="clear" w:color="auto" w:fill="FFFFFF"/>
          </w:tcPr>
          <w:p w14:paraId="66172D82" w14:textId="77777777" w:rsidR="00B3623E" w:rsidRPr="0001048F" w:rsidRDefault="00B3623E" w:rsidP="00DA308C">
            <w:pPr>
              <w:spacing w:after="0" w:line="240" w:lineRule="auto"/>
              <w:jc w:val="both"/>
              <w:rPr>
                <w:rFonts w:ascii="Times" w:hAnsi="Times"/>
                <w:b/>
              </w:rPr>
            </w:pPr>
            <w:r w:rsidRPr="0001048F">
              <w:rPr>
                <w:rFonts w:ascii="Times" w:hAnsi="Times"/>
                <w:b/>
              </w:rPr>
              <w:t>Pełny opis przedmiotu</w:t>
            </w:r>
          </w:p>
        </w:tc>
        <w:tc>
          <w:tcPr>
            <w:tcW w:w="6066" w:type="dxa"/>
            <w:shd w:val="clear" w:color="auto" w:fill="FFFFFF"/>
          </w:tcPr>
          <w:p w14:paraId="2239C1BD" w14:textId="77777777" w:rsidR="00B3623E" w:rsidRPr="0001048F" w:rsidRDefault="00B3623E" w:rsidP="00DA308C">
            <w:pPr>
              <w:pStyle w:val="NormalnyWeb"/>
              <w:spacing w:before="0" w:beforeAutospacing="0" w:after="0" w:afterAutospacing="0"/>
              <w:jc w:val="both"/>
              <w:rPr>
                <w:rFonts w:ascii="Times" w:hAnsi="Times"/>
                <w:sz w:val="22"/>
                <w:szCs w:val="22"/>
              </w:rPr>
            </w:pPr>
            <w:r w:rsidRPr="0001048F">
              <w:rPr>
                <w:rFonts w:ascii="Times" w:hAnsi="Times"/>
                <w:b/>
                <w:sz w:val="22"/>
                <w:szCs w:val="22"/>
              </w:rPr>
              <w:t>Wykłady</w:t>
            </w:r>
            <w:r w:rsidRPr="0001048F">
              <w:rPr>
                <w:rFonts w:ascii="Times" w:hAnsi="Times"/>
                <w:sz w:val="22"/>
                <w:szCs w:val="22"/>
              </w:rPr>
              <w:t xml:space="preserve"> </w:t>
            </w:r>
          </w:p>
          <w:p w14:paraId="1CCA21DD" w14:textId="6C499474" w:rsidR="00B3623E" w:rsidRPr="0001048F" w:rsidRDefault="0001048F" w:rsidP="0001048F">
            <w:pPr>
              <w:pStyle w:val="NormalnyWeb"/>
              <w:spacing w:before="0" w:beforeAutospacing="0" w:after="0" w:afterAutospacing="0"/>
              <w:jc w:val="both"/>
              <w:rPr>
                <w:rFonts w:eastAsia="SimSun"/>
                <w:iCs/>
                <w:sz w:val="22"/>
                <w:szCs w:val="22"/>
              </w:rPr>
            </w:pPr>
            <w:r w:rsidRPr="0001048F">
              <w:rPr>
                <w:rFonts w:eastAsia="SimSun"/>
                <w:iCs/>
                <w:sz w:val="22"/>
                <w:szCs w:val="22"/>
              </w:rPr>
              <w:t xml:space="preserve">- </w:t>
            </w:r>
            <w:r w:rsidR="00B3623E" w:rsidRPr="0001048F">
              <w:rPr>
                <w:rFonts w:ascii="Times" w:eastAsia="SimSun" w:hAnsi="Times"/>
                <w:iCs/>
                <w:sz w:val="22"/>
                <w:szCs w:val="22"/>
              </w:rPr>
              <w:t>nie dotyczy</w:t>
            </w:r>
            <w:r w:rsidR="006103FA" w:rsidRPr="0001048F">
              <w:rPr>
                <w:rFonts w:eastAsia="SimSun"/>
                <w:iCs/>
                <w:sz w:val="22"/>
                <w:szCs w:val="22"/>
              </w:rPr>
              <w:t>.</w:t>
            </w:r>
          </w:p>
          <w:p w14:paraId="4B5C3745" w14:textId="77777777" w:rsidR="006103FA" w:rsidRPr="0001048F" w:rsidRDefault="006103FA" w:rsidP="006103FA">
            <w:pPr>
              <w:pStyle w:val="NormalnyWeb"/>
              <w:spacing w:before="0" w:beforeAutospacing="0" w:after="0" w:afterAutospacing="0"/>
              <w:jc w:val="both"/>
              <w:rPr>
                <w:sz w:val="22"/>
                <w:szCs w:val="22"/>
              </w:rPr>
            </w:pPr>
          </w:p>
          <w:p w14:paraId="1181E997" w14:textId="3E85C9C2" w:rsidR="00B3623E" w:rsidRPr="0001048F" w:rsidRDefault="006103FA" w:rsidP="00DA308C">
            <w:pPr>
              <w:pStyle w:val="NormalnyWeb"/>
              <w:spacing w:before="0" w:beforeAutospacing="0" w:after="0" w:afterAutospacing="0"/>
              <w:jc w:val="both"/>
              <w:rPr>
                <w:rFonts w:ascii="Times" w:hAnsi="Times"/>
                <w:sz w:val="22"/>
                <w:szCs w:val="22"/>
              </w:rPr>
            </w:pPr>
            <w:r w:rsidRPr="0001048F">
              <w:rPr>
                <w:b/>
                <w:sz w:val="22"/>
                <w:szCs w:val="22"/>
              </w:rPr>
              <w:t>Laboratoria</w:t>
            </w:r>
            <w:r w:rsidR="00B3623E" w:rsidRPr="0001048F">
              <w:rPr>
                <w:sz w:val="22"/>
                <w:szCs w:val="22"/>
              </w:rPr>
              <w:t xml:space="preserve"> </w:t>
            </w:r>
            <w:r w:rsidR="0001048F" w:rsidRPr="0001048F">
              <w:rPr>
                <w:sz w:val="22"/>
                <w:szCs w:val="22"/>
              </w:rPr>
              <w:t>„</w:t>
            </w:r>
            <w:r w:rsidR="00B3623E" w:rsidRPr="0001048F">
              <w:rPr>
                <w:sz w:val="22"/>
                <w:szCs w:val="22"/>
              </w:rPr>
              <w:t xml:space="preserve"> Genomika w badaniach biomedycznych</w:t>
            </w:r>
            <w:r w:rsidR="0001048F" w:rsidRPr="0001048F">
              <w:rPr>
                <w:sz w:val="22"/>
                <w:szCs w:val="22"/>
              </w:rPr>
              <w:t>”</w:t>
            </w:r>
            <w:r w:rsidR="00B3623E" w:rsidRPr="0001048F">
              <w:rPr>
                <w:sz w:val="22"/>
                <w:szCs w:val="22"/>
              </w:rPr>
              <w:t xml:space="preserve"> mają n</w:t>
            </w:r>
            <w:r w:rsidR="00B3623E" w:rsidRPr="0001048F">
              <w:rPr>
                <w:rFonts w:ascii="Times" w:hAnsi="Times"/>
                <w:sz w:val="22"/>
                <w:szCs w:val="22"/>
              </w:rPr>
              <w:t xml:space="preserve">a celu </w:t>
            </w:r>
          </w:p>
          <w:p w14:paraId="3FEAF237" w14:textId="77777777" w:rsidR="00B3623E" w:rsidRPr="0001048F" w:rsidRDefault="00B3623E" w:rsidP="00DA308C">
            <w:pPr>
              <w:pStyle w:val="NormalnyWeb"/>
              <w:spacing w:before="0" w:beforeAutospacing="0" w:after="0" w:afterAutospacing="0"/>
              <w:jc w:val="both"/>
              <w:rPr>
                <w:sz w:val="22"/>
                <w:szCs w:val="22"/>
              </w:rPr>
            </w:pPr>
            <w:r w:rsidRPr="0001048F">
              <w:rPr>
                <w:rFonts w:ascii="Times" w:hAnsi="Times"/>
                <w:sz w:val="22"/>
                <w:szCs w:val="22"/>
              </w:rPr>
              <w:t>charakterystykę genomu człowieka, identyfikacji genów leżących u podłoża chorób genetycznych, wykorzystania sekwencji DNA w diagnostyce medycznej z zakresu genetyki klinicznej oraz genetyki sadowej. W trakcie zajęć studenci zapoznają się z bazami danych oraz narzędziami bioinformatycznymi mającymi zastosowanie w analizie sekwencji nukleotydowej genomu jądrowego i/lub mitochondrialnego człowieka. Podczas zajęć zostaną przeprowadzone zadania tj. identyfikacja i charakterystyka sekwencji kodujących i niekodujących czy analiza ekspresji genów. Ponadto zostaną również przeprowadzone zadania z zakresu analizy porównawczej genomów i filogenetyki molekularnej. Zajęcia pozwolą na zdobycie praktycznych umiejętności korzystania z genetycznych baz danych i łączenia pozyskanych informacji w celu budowania zintegrowanej wiedzy mającej zastosowanie w praktyce klinicznej.</w:t>
            </w:r>
          </w:p>
          <w:p w14:paraId="48464916" w14:textId="77777777" w:rsidR="006103FA" w:rsidRPr="0001048F" w:rsidRDefault="006103FA" w:rsidP="00DA308C">
            <w:pPr>
              <w:pStyle w:val="NormalnyWeb"/>
              <w:spacing w:before="0" w:beforeAutospacing="0" w:after="0" w:afterAutospacing="0"/>
              <w:jc w:val="both"/>
              <w:rPr>
                <w:sz w:val="22"/>
                <w:szCs w:val="22"/>
              </w:rPr>
            </w:pPr>
          </w:p>
          <w:p w14:paraId="335AEFD6" w14:textId="77777777" w:rsidR="00B3623E" w:rsidRPr="0001048F" w:rsidRDefault="00B3623E" w:rsidP="00DA308C">
            <w:pPr>
              <w:pStyle w:val="NormalnyWeb"/>
              <w:spacing w:before="0" w:beforeAutospacing="0" w:after="0" w:afterAutospacing="0"/>
              <w:jc w:val="both"/>
              <w:rPr>
                <w:rFonts w:ascii="Times" w:eastAsia="SimSun" w:hAnsi="Times"/>
                <w:iCs/>
                <w:sz w:val="22"/>
                <w:szCs w:val="22"/>
              </w:rPr>
            </w:pPr>
            <w:r w:rsidRPr="0001048F">
              <w:rPr>
                <w:rFonts w:ascii="Times" w:eastAsia="SimSun" w:hAnsi="Times"/>
                <w:b/>
                <w:iCs/>
                <w:sz w:val="22"/>
                <w:szCs w:val="22"/>
              </w:rPr>
              <w:t>Seminaria:</w:t>
            </w:r>
            <w:r w:rsidRPr="0001048F">
              <w:rPr>
                <w:rFonts w:ascii="Times" w:eastAsia="SimSun" w:hAnsi="Times"/>
                <w:iCs/>
                <w:sz w:val="22"/>
                <w:szCs w:val="22"/>
              </w:rPr>
              <w:t xml:space="preserve"> </w:t>
            </w:r>
          </w:p>
          <w:p w14:paraId="42AFC600" w14:textId="2B21BC6C" w:rsidR="00B3623E" w:rsidRPr="0001048F" w:rsidRDefault="006103FA" w:rsidP="006103FA">
            <w:pPr>
              <w:pStyle w:val="NormalnyWeb"/>
              <w:spacing w:before="0" w:beforeAutospacing="0" w:after="0" w:afterAutospacing="0"/>
              <w:jc w:val="both"/>
              <w:rPr>
                <w:rFonts w:ascii="Times" w:hAnsi="Times"/>
                <w:sz w:val="22"/>
                <w:szCs w:val="22"/>
              </w:rPr>
            </w:pPr>
            <w:r w:rsidRPr="0001048F">
              <w:rPr>
                <w:rFonts w:eastAsia="SimSun"/>
                <w:iCs/>
                <w:sz w:val="22"/>
                <w:szCs w:val="22"/>
              </w:rPr>
              <w:t xml:space="preserve">- </w:t>
            </w:r>
            <w:r w:rsidR="00B3623E" w:rsidRPr="0001048F">
              <w:rPr>
                <w:rFonts w:ascii="Times" w:eastAsia="SimSun" w:hAnsi="Times"/>
                <w:iCs/>
                <w:sz w:val="22"/>
                <w:szCs w:val="22"/>
              </w:rPr>
              <w:t>nie dotyczy</w:t>
            </w:r>
          </w:p>
        </w:tc>
      </w:tr>
      <w:tr w:rsidR="00B3623E" w:rsidRPr="0001048F" w14:paraId="52450429" w14:textId="77777777" w:rsidTr="00DA308C">
        <w:trPr>
          <w:jc w:val="center"/>
        </w:trPr>
        <w:tc>
          <w:tcPr>
            <w:tcW w:w="3369" w:type="dxa"/>
            <w:shd w:val="clear" w:color="auto" w:fill="FFFFFF"/>
          </w:tcPr>
          <w:p w14:paraId="30EB240A" w14:textId="2BC132E0" w:rsidR="00B3623E" w:rsidRPr="0001048F" w:rsidRDefault="00B3623E" w:rsidP="00DA308C">
            <w:pPr>
              <w:spacing w:after="0" w:line="240" w:lineRule="auto"/>
              <w:jc w:val="both"/>
              <w:rPr>
                <w:rFonts w:ascii="Times" w:hAnsi="Times"/>
                <w:b/>
              </w:rPr>
            </w:pPr>
            <w:r w:rsidRPr="0001048F">
              <w:rPr>
                <w:rFonts w:ascii="Times" w:hAnsi="Times"/>
                <w:b/>
              </w:rPr>
              <w:t>Literatura</w:t>
            </w:r>
          </w:p>
        </w:tc>
        <w:tc>
          <w:tcPr>
            <w:tcW w:w="6066" w:type="dxa"/>
            <w:shd w:val="clear" w:color="auto" w:fill="FFFFFF"/>
          </w:tcPr>
          <w:p w14:paraId="47D26096" w14:textId="77777777" w:rsidR="00B3623E" w:rsidRPr="0001048F" w:rsidRDefault="00B3623E" w:rsidP="00DA308C">
            <w:pPr>
              <w:tabs>
                <w:tab w:val="left" w:pos="195"/>
              </w:tabs>
              <w:autoSpaceDE w:val="0"/>
              <w:autoSpaceDN w:val="0"/>
              <w:adjustRightInd w:val="0"/>
              <w:spacing w:after="0" w:line="240" w:lineRule="auto"/>
              <w:rPr>
                <w:rFonts w:ascii="Times" w:hAnsi="Times"/>
              </w:rPr>
            </w:pPr>
            <w:r w:rsidRPr="0001048F">
              <w:rPr>
                <w:rFonts w:ascii="Times" w:hAnsi="Times"/>
                <w:b/>
              </w:rPr>
              <w:t>Literatura podstawowa</w:t>
            </w:r>
            <w:r w:rsidRPr="0001048F">
              <w:rPr>
                <w:rFonts w:ascii="Times" w:hAnsi="Times"/>
              </w:rPr>
              <w:t xml:space="preserve">: </w:t>
            </w:r>
          </w:p>
          <w:p w14:paraId="6CD022DF" w14:textId="0E6DD870" w:rsidR="00B3623E" w:rsidRPr="0001048F" w:rsidRDefault="0001048F" w:rsidP="0001048F">
            <w:pPr>
              <w:autoSpaceDE w:val="0"/>
              <w:autoSpaceDN w:val="0"/>
              <w:adjustRightInd w:val="0"/>
              <w:spacing w:after="0" w:line="240" w:lineRule="auto"/>
              <w:jc w:val="both"/>
              <w:rPr>
                <w:rFonts w:ascii="Times" w:hAnsi="Times"/>
              </w:rPr>
            </w:pPr>
            <w:r w:rsidRPr="0001048F">
              <w:rPr>
                <w:rFonts w:ascii="Times New Roman" w:hAnsi="Times New Roman" w:cs="Times New Roman"/>
                <w:lang w:val="en-GB"/>
              </w:rPr>
              <w:t xml:space="preserve">1. </w:t>
            </w:r>
            <w:r w:rsidR="00B3623E" w:rsidRPr="0001048F">
              <w:rPr>
                <w:rFonts w:ascii="Times" w:hAnsi="Times"/>
                <w:lang w:val="en-GB"/>
              </w:rPr>
              <w:t xml:space="preserve">A.D. Baxevanis i B. F. F. Quellette “Bioinformatyka. </w:t>
            </w:r>
            <w:r w:rsidR="00B3623E" w:rsidRPr="0001048F">
              <w:rPr>
                <w:rFonts w:ascii="Times" w:hAnsi="Times"/>
              </w:rPr>
              <w:t>Podręcznik do analizy genów i białek” PWN</w:t>
            </w:r>
          </w:p>
          <w:p w14:paraId="07D6B0B0" w14:textId="2714F477" w:rsidR="00B3623E" w:rsidRPr="0001048F" w:rsidRDefault="0001048F" w:rsidP="0001048F">
            <w:pPr>
              <w:autoSpaceDE w:val="0"/>
              <w:autoSpaceDN w:val="0"/>
              <w:adjustRightInd w:val="0"/>
              <w:spacing w:after="0" w:line="240" w:lineRule="auto"/>
              <w:ind w:left="-11"/>
              <w:jc w:val="both"/>
              <w:rPr>
                <w:rFonts w:ascii="Times" w:hAnsi="Times"/>
              </w:rPr>
            </w:pPr>
            <w:r w:rsidRPr="0001048F">
              <w:rPr>
                <w:rFonts w:ascii="Times New Roman" w:hAnsi="Times New Roman" w:cs="Times New Roman"/>
              </w:rPr>
              <w:lastRenderedPageBreak/>
              <w:t xml:space="preserve">2. </w:t>
            </w:r>
            <w:r w:rsidR="00B3623E" w:rsidRPr="0001048F">
              <w:rPr>
                <w:rFonts w:ascii="Times" w:hAnsi="Times"/>
              </w:rPr>
              <w:t>P.G. Higgs i T.K. Attword "Bioinformatyka i ewolucja molekularna" PWN</w:t>
            </w:r>
          </w:p>
        </w:tc>
      </w:tr>
      <w:tr w:rsidR="00B3623E" w:rsidRPr="0001048F" w14:paraId="639427ED" w14:textId="77777777" w:rsidTr="00DA308C">
        <w:trPr>
          <w:trHeight w:val="416"/>
          <w:jc w:val="center"/>
        </w:trPr>
        <w:tc>
          <w:tcPr>
            <w:tcW w:w="3369" w:type="dxa"/>
            <w:shd w:val="clear" w:color="auto" w:fill="FFFFFF"/>
          </w:tcPr>
          <w:p w14:paraId="3CBD89E3" w14:textId="77777777" w:rsidR="00B3623E" w:rsidRPr="0001048F" w:rsidRDefault="00B3623E" w:rsidP="00DA308C">
            <w:pPr>
              <w:spacing w:after="0" w:line="240" w:lineRule="auto"/>
              <w:rPr>
                <w:rFonts w:ascii="Times" w:hAnsi="Times"/>
                <w:b/>
              </w:rPr>
            </w:pPr>
            <w:r w:rsidRPr="0001048F">
              <w:rPr>
                <w:rFonts w:ascii="Times" w:hAnsi="Times"/>
                <w:b/>
              </w:rPr>
              <w:lastRenderedPageBreak/>
              <w:t>Metody i kryteria oceniania</w:t>
            </w:r>
          </w:p>
        </w:tc>
        <w:tc>
          <w:tcPr>
            <w:tcW w:w="6066" w:type="dxa"/>
            <w:shd w:val="clear" w:color="auto" w:fill="FFFFFF"/>
          </w:tcPr>
          <w:p w14:paraId="4E5FA002" w14:textId="77777777" w:rsidR="00B3623E" w:rsidRPr="0001048F" w:rsidRDefault="00B3623E" w:rsidP="00DA308C">
            <w:pPr>
              <w:shd w:val="clear" w:color="auto" w:fill="FFFFFF"/>
              <w:spacing w:after="0" w:line="240" w:lineRule="auto"/>
              <w:ind w:right="180"/>
              <w:jc w:val="both"/>
              <w:rPr>
                <w:rFonts w:ascii="Times" w:hAnsi="Times"/>
              </w:rPr>
            </w:pPr>
            <w:r w:rsidRPr="0001048F">
              <w:rPr>
                <w:rFonts w:ascii="Times" w:hAnsi="Times"/>
              </w:rPr>
              <w:t>Podstawą do zaliczenia przedmiotu „Genomika w badaniach biomedycznych” jest przestrzeganie zasad ujętych w Regulaminie Dydaktycznym Katedry Medycyny Sądowej.</w:t>
            </w:r>
          </w:p>
          <w:p w14:paraId="458A3EB3" w14:textId="77777777" w:rsidR="00B3623E" w:rsidRPr="0001048F" w:rsidRDefault="00B3623E" w:rsidP="00DA308C">
            <w:pPr>
              <w:spacing w:after="0" w:line="240" w:lineRule="auto"/>
              <w:jc w:val="both"/>
              <w:rPr>
                <w:rFonts w:ascii="Times" w:hAnsi="Times"/>
                <w:bCs/>
              </w:rPr>
            </w:pPr>
            <w:r w:rsidRPr="0001048F">
              <w:rPr>
                <w:rFonts w:ascii="Times" w:hAnsi="Times"/>
                <w:bCs/>
              </w:rPr>
              <w:t>Zaliczenie przedmiotu obejmuje zestaw zadań do wykonania oraz opisanie i zinterpretowanie wyników przeprowadzonych analiz w karcie ćwiczeń.</w:t>
            </w:r>
            <w:r w:rsidRPr="0001048F">
              <w:rPr>
                <w:rFonts w:ascii="Times" w:hAnsi="Times"/>
              </w:rPr>
              <w:t xml:space="preserve"> </w:t>
            </w:r>
          </w:p>
        </w:tc>
      </w:tr>
      <w:tr w:rsidR="00B3623E" w:rsidRPr="0001048F" w14:paraId="0343EC56" w14:textId="77777777" w:rsidTr="00DA308C">
        <w:trPr>
          <w:trHeight w:val="340"/>
          <w:jc w:val="center"/>
        </w:trPr>
        <w:tc>
          <w:tcPr>
            <w:tcW w:w="3369" w:type="dxa"/>
            <w:shd w:val="clear" w:color="auto" w:fill="FFFFFF"/>
          </w:tcPr>
          <w:p w14:paraId="45CC9334" w14:textId="77777777" w:rsidR="00B3623E" w:rsidRPr="0001048F" w:rsidRDefault="00B3623E" w:rsidP="00DA308C">
            <w:pPr>
              <w:spacing w:after="0" w:line="240" w:lineRule="auto"/>
              <w:rPr>
                <w:rFonts w:ascii="Times" w:hAnsi="Times"/>
                <w:b/>
              </w:rPr>
            </w:pPr>
            <w:r w:rsidRPr="0001048F">
              <w:rPr>
                <w:rFonts w:ascii="Times" w:hAnsi="Times"/>
                <w:b/>
              </w:rPr>
              <w:t xml:space="preserve">Praktyki zawodowe w ramach przedmiotu </w:t>
            </w:r>
          </w:p>
        </w:tc>
        <w:tc>
          <w:tcPr>
            <w:tcW w:w="6066" w:type="dxa"/>
            <w:shd w:val="clear" w:color="auto" w:fill="FFFFFF"/>
            <w:vAlign w:val="center"/>
          </w:tcPr>
          <w:p w14:paraId="5437FF24" w14:textId="5DD11AE1" w:rsidR="00B3623E" w:rsidRPr="0001048F" w:rsidRDefault="006103FA" w:rsidP="00DA308C">
            <w:pPr>
              <w:pStyle w:val="ListParagraph3"/>
              <w:autoSpaceDE w:val="0"/>
              <w:autoSpaceDN w:val="0"/>
              <w:adjustRightInd w:val="0"/>
              <w:spacing w:after="0" w:line="240" w:lineRule="auto"/>
              <w:ind w:left="0"/>
              <w:jc w:val="both"/>
              <w:rPr>
                <w:rFonts w:ascii="Times New Roman" w:hAnsi="Times New Roman"/>
              </w:rPr>
            </w:pPr>
            <w:r w:rsidRPr="0001048F">
              <w:rPr>
                <w:rFonts w:ascii="Times New Roman" w:hAnsi="Times New Roman"/>
              </w:rPr>
              <w:t>Nie dotyczy</w:t>
            </w:r>
            <w:r w:rsidR="0001048F" w:rsidRPr="0001048F">
              <w:rPr>
                <w:rFonts w:ascii="Times New Roman" w:hAnsi="Times New Roman"/>
              </w:rPr>
              <w:t>.</w:t>
            </w:r>
          </w:p>
        </w:tc>
      </w:tr>
    </w:tbl>
    <w:p w14:paraId="5FCE5411" w14:textId="77777777" w:rsidR="00B3623E" w:rsidRPr="007A4CFF" w:rsidRDefault="00B3623E" w:rsidP="00B3623E">
      <w:pPr>
        <w:spacing w:after="0" w:line="240" w:lineRule="auto"/>
        <w:ind w:left="1440"/>
        <w:contextualSpacing/>
        <w:jc w:val="both"/>
        <w:rPr>
          <w:rFonts w:ascii="Times" w:hAnsi="Times"/>
          <w:b/>
        </w:rPr>
      </w:pPr>
    </w:p>
    <w:p w14:paraId="097BEC32" w14:textId="77777777" w:rsidR="00B3623E" w:rsidRDefault="00B3623E" w:rsidP="00B3623E">
      <w:pPr>
        <w:spacing w:after="0" w:line="240" w:lineRule="auto"/>
        <w:contextualSpacing/>
        <w:jc w:val="both"/>
        <w:rPr>
          <w:rFonts w:ascii="Times New Roman" w:hAnsi="Times New Roman" w:cs="Times New Roman"/>
          <w:b/>
        </w:rPr>
      </w:pPr>
    </w:p>
    <w:p w14:paraId="724CB523" w14:textId="53F31670" w:rsidR="00B3623E" w:rsidRPr="0001048F" w:rsidRDefault="00B3623E" w:rsidP="0001048F">
      <w:pPr>
        <w:spacing w:after="0" w:line="240" w:lineRule="auto"/>
        <w:contextualSpacing/>
        <w:jc w:val="both"/>
        <w:rPr>
          <w:rFonts w:ascii="Times" w:hAnsi="Times"/>
          <w:b/>
        </w:rPr>
      </w:pPr>
      <w:r w:rsidRPr="00536350">
        <w:rPr>
          <w:rFonts w:ascii="Times New Roman" w:hAnsi="Times New Roman" w:cs="Times New Roman"/>
          <w:b/>
        </w:rPr>
        <w:t xml:space="preserve">B) </w:t>
      </w:r>
      <w:r w:rsidRPr="00536350">
        <w:rPr>
          <w:rFonts w:ascii="Times" w:hAnsi="Times"/>
          <w:b/>
        </w:rPr>
        <w:t>Opis przedmiotu cyklu</w:t>
      </w:r>
      <w:r w:rsidRPr="007A4CFF">
        <w:rPr>
          <w:rFonts w:ascii="Times" w:hAnsi="Times"/>
          <w:b/>
        </w:rPr>
        <w:t xml:space="preserve"> </w:t>
      </w: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66"/>
      </w:tblGrid>
      <w:tr w:rsidR="00B3623E" w:rsidRPr="007A4CFF" w14:paraId="4C67AF0A" w14:textId="77777777" w:rsidTr="00DA308C">
        <w:tc>
          <w:tcPr>
            <w:tcW w:w="3369" w:type="dxa"/>
          </w:tcPr>
          <w:p w14:paraId="03CE0012" w14:textId="77777777" w:rsidR="00B3623E" w:rsidRPr="007A4CFF" w:rsidRDefault="00B3623E" w:rsidP="00DA308C">
            <w:pPr>
              <w:spacing w:after="0" w:line="240" w:lineRule="auto"/>
              <w:jc w:val="center"/>
              <w:rPr>
                <w:rFonts w:ascii="Times" w:hAnsi="Times"/>
                <w:b/>
              </w:rPr>
            </w:pPr>
            <w:r w:rsidRPr="007A4CFF">
              <w:rPr>
                <w:rFonts w:ascii="Times" w:hAnsi="Times"/>
                <w:b/>
              </w:rPr>
              <w:t>Nazwa pola</w:t>
            </w:r>
          </w:p>
        </w:tc>
        <w:tc>
          <w:tcPr>
            <w:tcW w:w="6066" w:type="dxa"/>
            <w:vAlign w:val="center"/>
          </w:tcPr>
          <w:p w14:paraId="10E56BDD" w14:textId="77777777" w:rsidR="00B3623E" w:rsidRPr="007A4CFF" w:rsidRDefault="00B3623E" w:rsidP="00DA308C">
            <w:pPr>
              <w:spacing w:after="0" w:line="240" w:lineRule="auto"/>
              <w:jc w:val="center"/>
              <w:rPr>
                <w:rFonts w:ascii="Times" w:hAnsi="Times"/>
                <w:b/>
              </w:rPr>
            </w:pPr>
            <w:r w:rsidRPr="007A4CFF">
              <w:rPr>
                <w:rFonts w:ascii="Times" w:hAnsi="Times"/>
                <w:b/>
              </w:rPr>
              <w:t>Komentarz</w:t>
            </w:r>
          </w:p>
        </w:tc>
      </w:tr>
      <w:tr w:rsidR="006103FA" w:rsidRPr="007A4CFF" w14:paraId="5F29D2BE" w14:textId="77777777" w:rsidTr="00DA308C">
        <w:tc>
          <w:tcPr>
            <w:tcW w:w="3369" w:type="dxa"/>
          </w:tcPr>
          <w:p w14:paraId="40B2DD7D" w14:textId="77777777" w:rsidR="006103FA" w:rsidRPr="007A4CFF" w:rsidRDefault="006103FA" w:rsidP="00DA308C">
            <w:pPr>
              <w:spacing w:after="0" w:line="240" w:lineRule="auto"/>
              <w:jc w:val="both"/>
              <w:rPr>
                <w:rFonts w:ascii="Times" w:hAnsi="Times"/>
                <w:b/>
              </w:rPr>
            </w:pPr>
            <w:r w:rsidRPr="007A4CFF">
              <w:rPr>
                <w:rFonts w:ascii="Times" w:hAnsi="Times"/>
                <w:b/>
              </w:rPr>
              <w:t>Cykl dydaktyczny, w którym przedmiot jest realizowany</w:t>
            </w:r>
          </w:p>
        </w:tc>
        <w:tc>
          <w:tcPr>
            <w:tcW w:w="6066" w:type="dxa"/>
            <w:vAlign w:val="center"/>
          </w:tcPr>
          <w:p w14:paraId="28E7C97F" w14:textId="0A57ACCB" w:rsidR="006103FA" w:rsidRPr="007A4CFF" w:rsidRDefault="006103FA" w:rsidP="00DA308C">
            <w:pPr>
              <w:spacing w:after="0" w:line="240" w:lineRule="auto"/>
              <w:rPr>
                <w:rFonts w:ascii="Times" w:hAnsi="Times"/>
                <w:b/>
              </w:rPr>
            </w:pPr>
            <w:r>
              <w:rPr>
                <w:rFonts w:ascii="Times" w:hAnsi="Times"/>
                <w:b/>
                <w:bCs/>
              </w:rPr>
              <w:t>Semestr V</w:t>
            </w:r>
            <w:r w:rsidRPr="00127AA3">
              <w:rPr>
                <w:rFonts w:ascii="Times" w:hAnsi="Times"/>
                <w:b/>
                <w:bCs/>
              </w:rPr>
              <w:t>I (letni)</w:t>
            </w:r>
            <w:r>
              <w:rPr>
                <w:rFonts w:ascii="Times New Roman" w:hAnsi="Times New Roman" w:cs="Times New Roman"/>
                <w:b/>
                <w:bCs/>
              </w:rPr>
              <w:t xml:space="preserve"> i X</w:t>
            </w:r>
            <w:r>
              <w:rPr>
                <w:rFonts w:ascii="Times" w:hAnsi="Times"/>
                <w:b/>
                <w:bCs/>
                <w:color w:val="000000"/>
              </w:rPr>
              <w:t>, rok III i V</w:t>
            </w:r>
          </w:p>
        </w:tc>
      </w:tr>
      <w:tr w:rsidR="006103FA" w:rsidRPr="007A4CFF" w14:paraId="58D7D1B6" w14:textId="77777777" w:rsidTr="00DA308C">
        <w:tc>
          <w:tcPr>
            <w:tcW w:w="3369" w:type="dxa"/>
          </w:tcPr>
          <w:p w14:paraId="6286B969" w14:textId="77777777" w:rsidR="006103FA" w:rsidRPr="007A4CFF" w:rsidRDefault="006103FA" w:rsidP="00DA308C">
            <w:pPr>
              <w:spacing w:after="0" w:line="240" w:lineRule="auto"/>
              <w:contextualSpacing/>
              <w:jc w:val="both"/>
              <w:rPr>
                <w:rFonts w:ascii="Times" w:hAnsi="Times"/>
                <w:b/>
              </w:rPr>
            </w:pPr>
            <w:r w:rsidRPr="007A4CFF">
              <w:rPr>
                <w:rFonts w:ascii="Times" w:hAnsi="Times"/>
                <w:b/>
              </w:rPr>
              <w:t>Sposób zaliczenia przedmiotu w cyklu</w:t>
            </w:r>
          </w:p>
        </w:tc>
        <w:tc>
          <w:tcPr>
            <w:tcW w:w="6066" w:type="dxa"/>
          </w:tcPr>
          <w:p w14:paraId="7C15512B" w14:textId="0BB03C74" w:rsidR="006103FA" w:rsidRPr="007A4CFF" w:rsidRDefault="006103FA" w:rsidP="00DA308C">
            <w:pPr>
              <w:suppressAutoHyphens/>
              <w:spacing w:after="0" w:line="100" w:lineRule="atLeast"/>
              <w:rPr>
                <w:rFonts w:ascii="Times" w:eastAsia="SimSun" w:hAnsi="Times"/>
                <w:b/>
                <w:iCs/>
              </w:rPr>
            </w:pPr>
            <w:r>
              <w:rPr>
                <w:rFonts w:ascii="Times New Roman" w:eastAsia="SimSun" w:hAnsi="Times New Roman" w:cs="Times New Roman"/>
                <w:b/>
                <w:iCs/>
              </w:rPr>
              <w:t>Laboratoria</w:t>
            </w:r>
            <w:r w:rsidRPr="00127AA3">
              <w:rPr>
                <w:rFonts w:ascii="Times" w:eastAsia="SimSun" w:hAnsi="Times"/>
                <w:b/>
                <w:iCs/>
              </w:rPr>
              <w:t xml:space="preserve">: </w:t>
            </w:r>
            <w:r w:rsidRPr="00127AA3">
              <w:rPr>
                <w:rFonts w:ascii="Times" w:eastAsia="SimSun" w:hAnsi="Times"/>
                <w:iCs/>
              </w:rPr>
              <w:t>zaliczenie  na ocenę</w:t>
            </w:r>
            <w:r w:rsidRPr="00127AA3">
              <w:rPr>
                <w:rFonts w:ascii="Times" w:hAnsi="Times"/>
                <w:iCs/>
              </w:rPr>
              <w:t xml:space="preserve"> </w:t>
            </w:r>
          </w:p>
        </w:tc>
      </w:tr>
      <w:tr w:rsidR="006103FA" w:rsidRPr="007A4CFF" w14:paraId="2D5D5598" w14:textId="77777777" w:rsidTr="00DA308C">
        <w:tc>
          <w:tcPr>
            <w:tcW w:w="3369" w:type="dxa"/>
          </w:tcPr>
          <w:p w14:paraId="6A950CF4" w14:textId="77777777" w:rsidR="006103FA" w:rsidRPr="007A4CFF" w:rsidRDefault="006103FA" w:rsidP="00DA308C">
            <w:pPr>
              <w:spacing w:after="0" w:line="240" w:lineRule="auto"/>
              <w:contextualSpacing/>
              <w:jc w:val="both"/>
              <w:rPr>
                <w:rFonts w:ascii="Times" w:hAnsi="Times"/>
                <w:b/>
              </w:rPr>
            </w:pPr>
            <w:r w:rsidRPr="007A4CFF">
              <w:rPr>
                <w:rFonts w:ascii="Times" w:hAnsi="Times"/>
                <w:b/>
              </w:rPr>
              <w:t>Forma(y) i liczba godzin zajęć oraz sposoby ich zaliczenia</w:t>
            </w:r>
          </w:p>
        </w:tc>
        <w:tc>
          <w:tcPr>
            <w:tcW w:w="6066" w:type="dxa"/>
            <w:vAlign w:val="center"/>
          </w:tcPr>
          <w:p w14:paraId="0724E477" w14:textId="5736F0A9" w:rsidR="006103FA" w:rsidRPr="007A4CFF" w:rsidRDefault="006103FA" w:rsidP="00DA308C">
            <w:pPr>
              <w:spacing w:after="0" w:line="240" w:lineRule="auto"/>
              <w:rPr>
                <w:rFonts w:ascii="Times" w:hAnsi="Times"/>
              </w:rPr>
            </w:pPr>
            <w:r>
              <w:rPr>
                <w:rFonts w:ascii="Times New Roman" w:hAnsi="Times New Roman" w:cs="Times New Roman"/>
                <w:b/>
                <w:bCs/>
              </w:rPr>
              <w:t>Laboratoria</w:t>
            </w:r>
            <w:r w:rsidRPr="00127AA3">
              <w:rPr>
                <w:rFonts w:ascii="Times" w:hAnsi="Times"/>
                <w:b/>
                <w:bCs/>
              </w:rPr>
              <w:t>:</w:t>
            </w:r>
            <w:r w:rsidRPr="00127AA3">
              <w:rPr>
                <w:rFonts w:ascii="Times" w:hAnsi="Times" w:cs="Times New Roman"/>
              </w:rPr>
              <w:t xml:space="preserve"> </w:t>
            </w:r>
            <w:r w:rsidR="00344C48">
              <w:rPr>
                <w:rFonts w:ascii="Times" w:hAnsi="Times"/>
              </w:rPr>
              <w:t>30</w:t>
            </w:r>
            <w:r w:rsidRPr="00127AA3">
              <w:rPr>
                <w:rFonts w:ascii="Times" w:hAnsi="Times"/>
              </w:rPr>
              <w:t xml:space="preserve"> godzin </w:t>
            </w:r>
            <w:r w:rsidRPr="00127AA3">
              <w:rPr>
                <w:rFonts w:ascii="Times" w:hAnsi="Times"/>
                <w:b/>
              </w:rPr>
              <w:t xml:space="preserve">– </w:t>
            </w:r>
            <w:r w:rsidRPr="00127AA3">
              <w:rPr>
                <w:rFonts w:ascii="Times" w:hAnsi="Times"/>
              </w:rPr>
              <w:t>zaliczenie  na ocenę</w:t>
            </w:r>
            <w:r w:rsidRPr="00127AA3">
              <w:rPr>
                <w:rFonts w:ascii="Times" w:eastAsia="SimSun" w:hAnsi="Times"/>
                <w:iCs/>
              </w:rPr>
              <w:t xml:space="preserve"> </w:t>
            </w:r>
          </w:p>
        </w:tc>
      </w:tr>
      <w:tr w:rsidR="00B3623E" w:rsidRPr="007A4CFF" w14:paraId="05F33B18" w14:textId="77777777" w:rsidTr="00DA308C">
        <w:tc>
          <w:tcPr>
            <w:tcW w:w="3369" w:type="dxa"/>
          </w:tcPr>
          <w:p w14:paraId="70A960B4" w14:textId="77777777" w:rsidR="00B3623E" w:rsidRPr="007A4CFF" w:rsidRDefault="00B3623E" w:rsidP="00DA308C">
            <w:pPr>
              <w:spacing w:after="0" w:line="240" w:lineRule="auto"/>
              <w:contextualSpacing/>
              <w:jc w:val="both"/>
              <w:rPr>
                <w:rFonts w:ascii="Times" w:hAnsi="Times"/>
                <w:b/>
              </w:rPr>
            </w:pPr>
            <w:r w:rsidRPr="007A4CFF">
              <w:rPr>
                <w:rFonts w:ascii="Times" w:hAnsi="Times"/>
                <w:b/>
              </w:rPr>
              <w:t>Imię i nazwisko koordynatora/ów przedmiotu cyklu</w:t>
            </w:r>
          </w:p>
        </w:tc>
        <w:tc>
          <w:tcPr>
            <w:tcW w:w="6066" w:type="dxa"/>
            <w:vAlign w:val="center"/>
          </w:tcPr>
          <w:p w14:paraId="2CEFC8B3" w14:textId="77777777" w:rsidR="00B3623E" w:rsidRPr="007A4CFF" w:rsidRDefault="00B3623E" w:rsidP="00DA308C">
            <w:pPr>
              <w:spacing w:after="0" w:line="240" w:lineRule="auto"/>
              <w:rPr>
                <w:rFonts w:ascii="Times" w:hAnsi="Times"/>
                <w:b/>
              </w:rPr>
            </w:pPr>
            <w:r>
              <w:rPr>
                <w:rFonts w:ascii="Times" w:hAnsi="Times"/>
                <w:b/>
                <w:bCs/>
              </w:rPr>
              <w:t>d</w:t>
            </w:r>
            <w:r w:rsidRPr="00D572D3">
              <w:rPr>
                <w:rFonts w:ascii="Times" w:hAnsi="Times"/>
                <w:b/>
                <w:bCs/>
              </w:rPr>
              <w:t>r hab. Katarzyna Skonieczna, prof. UMK</w:t>
            </w:r>
          </w:p>
        </w:tc>
      </w:tr>
      <w:tr w:rsidR="00B3623E" w:rsidRPr="007A4CFF" w14:paraId="5D5A2C73" w14:textId="77777777" w:rsidTr="00DA308C">
        <w:trPr>
          <w:trHeight w:val="1223"/>
        </w:trPr>
        <w:tc>
          <w:tcPr>
            <w:tcW w:w="3369" w:type="dxa"/>
          </w:tcPr>
          <w:p w14:paraId="5F2EC6CF" w14:textId="77777777" w:rsidR="00B3623E" w:rsidRPr="007A4CFF" w:rsidRDefault="00B3623E" w:rsidP="00DA308C">
            <w:pPr>
              <w:spacing w:after="0" w:line="240" w:lineRule="auto"/>
              <w:contextualSpacing/>
              <w:jc w:val="both"/>
              <w:rPr>
                <w:rFonts w:ascii="Times" w:hAnsi="Times"/>
                <w:b/>
              </w:rPr>
            </w:pPr>
            <w:r w:rsidRPr="007A4CFF">
              <w:rPr>
                <w:rFonts w:ascii="Times" w:hAnsi="Times"/>
                <w:b/>
              </w:rPr>
              <w:t>Imię i nazwisko osób prowadzących grupy zajęciowe przedmiotu</w:t>
            </w:r>
          </w:p>
        </w:tc>
        <w:tc>
          <w:tcPr>
            <w:tcW w:w="6066" w:type="dxa"/>
          </w:tcPr>
          <w:p w14:paraId="55C08301" w14:textId="26891C21" w:rsidR="00B3623E" w:rsidRPr="007A4CFF" w:rsidRDefault="006103FA" w:rsidP="00DA308C">
            <w:pPr>
              <w:autoSpaceDE w:val="0"/>
              <w:autoSpaceDN w:val="0"/>
              <w:adjustRightInd w:val="0"/>
              <w:spacing w:after="0" w:line="240" w:lineRule="auto"/>
              <w:jc w:val="both"/>
              <w:rPr>
                <w:rFonts w:ascii="Times" w:hAnsi="Times"/>
                <w:b/>
                <w:bCs/>
              </w:rPr>
            </w:pPr>
            <w:r>
              <w:rPr>
                <w:rFonts w:ascii="Times New Roman" w:hAnsi="Times New Roman" w:cs="Times New Roman"/>
                <w:b/>
                <w:bCs/>
              </w:rPr>
              <w:t>Laboratoria</w:t>
            </w:r>
            <w:r w:rsidR="00B3623E" w:rsidRPr="007A4CFF">
              <w:rPr>
                <w:rFonts w:ascii="Times" w:hAnsi="Times"/>
                <w:b/>
                <w:bCs/>
              </w:rPr>
              <w:t>:</w:t>
            </w:r>
          </w:p>
          <w:p w14:paraId="556EA6C9" w14:textId="77777777" w:rsidR="00B3623E" w:rsidRPr="008032F9" w:rsidRDefault="00B3623E" w:rsidP="00DA308C">
            <w:pPr>
              <w:spacing w:after="0" w:line="240" w:lineRule="auto"/>
              <w:jc w:val="both"/>
              <w:rPr>
                <w:rFonts w:ascii="Times" w:hAnsi="Times"/>
                <w:bCs/>
              </w:rPr>
            </w:pPr>
            <w:r w:rsidRPr="008032F9">
              <w:rPr>
                <w:rFonts w:ascii="Times" w:hAnsi="Times"/>
                <w:bCs/>
              </w:rPr>
              <w:t>dr Anna Duleba;</w:t>
            </w:r>
          </w:p>
          <w:p w14:paraId="11015CAA" w14:textId="77777777" w:rsidR="00B3623E" w:rsidRPr="008032F9" w:rsidRDefault="00B3623E" w:rsidP="00DA308C">
            <w:pPr>
              <w:spacing w:after="0" w:line="240" w:lineRule="auto"/>
              <w:jc w:val="both"/>
              <w:rPr>
                <w:rFonts w:ascii="Times" w:hAnsi="Times"/>
                <w:bCs/>
              </w:rPr>
            </w:pPr>
            <w:r>
              <w:rPr>
                <w:rFonts w:ascii="Times" w:hAnsi="Times"/>
                <w:bCs/>
              </w:rPr>
              <w:t>d</w:t>
            </w:r>
            <w:r w:rsidRPr="008032F9">
              <w:rPr>
                <w:rFonts w:ascii="Times" w:hAnsi="Times"/>
                <w:bCs/>
              </w:rPr>
              <w:t>r Marta Gorzkiewicz;</w:t>
            </w:r>
          </w:p>
          <w:p w14:paraId="7C4CB1F5" w14:textId="77777777" w:rsidR="00B3623E" w:rsidRPr="008032F9" w:rsidRDefault="00B3623E" w:rsidP="00DA308C">
            <w:pPr>
              <w:spacing w:after="0" w:line="240" w:lineRule="auto"/>
              <w:jc w:val="both"/>
              <w:rPr>
                <w:rFonts w:ascii="Times" w:hAnsi="Times"/>
                <w:bCs/>
              </w:rPr>
            </w:pPr>
            <w:r w:rsidRPr="008032F9">
              <w:rPr>
                <w:rFonts w:ascii="Times" w:hAnsi="Times"/>
                <w:bCs/>
              </w:rPr>
              <w:t>dr Katarzyna Linkowska;</w:t>
            </w:r>
          </w:p>
          <w:p w14:paraId="78367CAF" w14:textId="3A010394" w:rsidR="00B3623E" w:rsidRPr="007A4CFF" w:rsidRDefault="00B3623E" w:rsidP="0001048F">
            <w:pPr>
              <w:spacing w:after="0" w:line="240" w:lineRule="auto"/>
              <w:jc w:val="both"/>
              <w:rPr>
                <w:rFonts w:ascii="Times" w:hAnsi="Times"/>
              </w:rPr>
            </w:pPr>
            <w:r w:rsidRPr="008032F9">
              <w:rPr>
                <w:rFonts w:ascii="Times" w:hAnsi="Times"/>
                <w:bCs/>
              </w:rPr>
              <w:t>dr hab. Katarzyna Skonieczna, prof. UMK</w:t>
            </w:r>
          </w:p>
        </w:tc>
      </w:tr>
      <w:tr w:rsidR="00B3623E" w:rsidRPr="007A4CFF" w14:paraId="19FD95D8" w14:textId="77777777" w:rsidTr="00DA308C">
        <w:trPr>
          <w:trHeight w:val="170"/>
        </w:trPr>
        <w:tc>
          <w:tcPr>
            <w:tcW w:w="3369" w:type="dxa"/>
          </w:tcPr>
          <w:p w14:paraId="676820C0" w14:textId="77777777" w:rsidR="00B3623E" w:rsidRPr="007A4CFF" w:rsidRDefault="00B3623E" w:rsidP="00DA308C">
            <w:pPr>
              <w:spacing w:after="0" w:line="240" w:lineRule="auto"/>
              <w:contextualSpacing/>
              <w:jc w:val="both"/>
              <w:rPr>
                <w:rFonts w:ascii="Times" w:hAnsi="Times"/>
                <w:b/>
              </w:rPr>
            </w:pPr>
            <w:r w:rsidRPr="007A4CFF">
              <w:rPr>
                <w:rFonts w:ascii="Times" w:hAnsi="Times"/>
                <w:b/>
              </w:rPr>
              <w:t>Atrybut (charakter) przedmiotu</w:t>
            </w:r>
          </w:p>
        </w:tc>
        <w:tc>
          <w:tcPr>
            <w:tcW w:w="6066" w:type="dxa"/>
          </w:tcPr>
          <w:p w14:paraId="20BD51F3" w14:textId="77777777" w:rsidR="00B3623E" w:rsidRPr="0001048F" w:rsidRDefault="00B3623E" w:rsidP="00DA308C">
            <w:pPr>
              <w:spacing w:after="0" w:line="240" w:lineRule="auto"/>
              <w:rPr>
                <w:rFonts w:ascii="Times" w:hAnsi="Times"/>
              </w:rPr>
            </w:pPr>
            <w:r w:rsidRPr="0001048F">
              <w:rPr>
                <w:rFonts w:ascii="Times" w:hAnsi="Times"/>
              </w:rPr>
              <w:t>Przedmiot fakultatywny</w:t>
            </w:r>
          </w:p>
        </w:tc>
      </w:tr>
      <w:tr w:rsidR="00B3623E" w:rsidRPr="007A4CFF" w14:paraId="3DB91761" w14:textId="77777777" w:rsidTr="00DA308C">
        <w:tc>
          <w:tcPr>
            <w:tcW w:w="3369" w:type="dxa"/>
          </w:tcPr>
          <w:p w14:paraId="306A4CA5" w14:textId="77777777" w:rsidR="00B3623E" w:rsidRPr="007A4CFF" w:rsidRDefault="00B3623E" w:rsidP="00DA308C">
            <w:pPr>
              <w:spacing w:after="0" w:line="240" w:lineRule="auto"/>
              <w:contextualSpacing/>
              <w:jc w:val="both"/>
              <w:rPr>
                <w:rFonts w:ascii="Times" w:hAnsi="Times"/>
                <w:b/>
              </w:rPr>
            </w:pPr>
            <w:r w:rsidRPr="007A4CFF">
              <w:rPr>
                <w:rFonts w:ascii="Times" w:hAnsi="Times"/>
                <w:b/>
              </w:rPr>
              <w:t>Grupy zajęciowe z opisem i limitem miejsc w grupach</w:t>
            </w:r>
          </w:p>
        </w:tc>
        <w:tc>
          <w:tcPr>
            <w:tcW w:w="6066" w:type="dxa"/>
          </w:tcPr>
          <w:p w14:paraId="790B3339" w14:textId="430568F4" w:rsidR="00B3623E" w:rsidRPr="008260A0" w:rsidRDefault="00344C48" w:rsidP="00DA308C">
            <w:pPr>
              <w:autoSpaceDE w:val="0"/>
              <w:autoSpaceDN w:val="0"/>
              <w:adjustRightInd w:val="0"/>
              <w:spacing w:after="0" w:line="240" w:lineRule="auto"/>
              <w:jc w:val="both"/>
              <w:rPr>
                <w:rFonts w:ascii="Times" w:hAnsi="Times"/>
                <w:b/>
                <w:bCs/>
              </w:rPr>
            </w:pPr>
            <w:r>
              <w:rPr>
                <w:rFonts w:ascii="Times New Roman" w:hAnsi="Times New Roman" w:cs="Times New Roman"/>
                <w:b/>
                <w:bCs/>
              </w:rPr>
              <w:t>Laboratoria</w:t>
            </w:r>
            <w:r w:rsidR="00B3623E" w:rsidRPr="007A4CFF">
              <w:rPr>
                <w:rFonts w:ascii="Times" w:eastAsia="SimSun" w:hAnsi="Times"/>
                <w:b/>
                <w:bCs/>
              </w:rPr>
              <w:t xml:space="preserve">: </w:t>
            </w:r>
            <w:r w:rsidR="00B3623E" w:rsidRPr="007A4CFF">
              <w:rPr>
                <w:rFonts w:ascii="Times" w:eastAsia="SimSun" w:hAnsi="Times"/>
                <w:bCs/>
              </w:rPr>
              <w:t xml:space="preserve">grupy maksymalnie do </w:t>
            </w:r>
            <w:r w:rsidR="00B3623E">
              <w:rPr>
                <w:rFonts w:ascii="Times" w:eastAsia="SimSun" w:hAnsi="Times"/>
                <w:bCs/>
              </w:rPr>
              <w:t>8</w:t>
            </w:r>
            <w:r w:rsidR="00B3623E" w:rsidRPr="007A4CFF">
              <w:rPr>
                <w:rFonts w:ascii="Times" w:eastAsia="SimSun" w:hAnsi="Times"/>
                <w:bCs/>
              </w:rPr>
              <w:t xml:space="preserve"> studentów</w:t>
            </w:r>
          </w:p>
        </w:tc>
      </w:tr>
      <w:tr w:rsidR="00B3623E" w:rsidRPr="007A4CFF" w14:paraId="402ADEA8" w14:textId="77777777" w:rsidTr="006103FA">
        <w:trPr>
          <w:trHeight w:val="781"/>
        </w:trPr>
        <w:tc>
          <w:tcPr>
            <w:tcW w:w="3369" w:type="dxa"/>
          </w:tcPr>
          <w:p w14:paraId="00C2BFE1" w14:textId="77777777" w:rsidR="00B3623E" w:rsidRPr="007A4CFF" w:rsidRDefault="00B3623E" w:rsidP="00DA308C">
            <w:pPr>
              <w:spacing w:after="0" w:line="240" w:lineRule="auto"/>
              <w:contextualSpacing/>
              <w:jc w:val="both"/>
              <w:rPr>
                <w:rFonts w:ascii="Times" w:hAnsi="Times"/>
                <w:b/>
              </w:rPr>
            </w:pPr>
            <w:r w:rsidRPr="007A4CFF">
              <w:rPr>
                <w:rFonts w:ascii="Times" w:hAnsi="Times"/>
                <w:b/>
              </w:rPr>
              <w:t>Terminy i miejsca odbywania zajęć</w:t>
            </w:r>
          </w:p>
        </w:tc>
        <w:tc>
          <w:tcPr>
            <w:tcW w:w="6066" w:type="dxa"/>
          </w:tcPr>
          <w:p w14:paraId="2C39CAEE" w14:textId="71BB66E6" w:rsidR="00B3623E" w:rsidRPr="00344C48" w:rsidRDefault="00B3623E" w:rsidP="00344C48">
            <w:pPr>
              <w:autoSpaceDE w:val="0"/>
              <w:autoSpaceDN w:val="0"/>
              <w:adjustRightInd w:val="0"/>
              <w:spacing w:after="0" w:line="240" w:lineRule="auto"/>
              <w:jc w:val="both"/>
              <w:rPr>
                <w:rFonts w:ascii="Times" w:hAnsi="Times"/>
                <w:bCs/>
              </w:rPr>
            </w:pPr>
            <w:r w:rsidRPr="007A4CFF">
              <w:rPr>
                <w:rFonts w:ascii="Times" w:hAnsi="Times"/>
                <w:bCs/>
              </w:rPr>
              <w:t xml:space="preserve">Sala ćwiczeń Katedry Medycyny Sadowej Collegium Medium </w:t>
            </w:r>
            <w:r w:rsidRPr="007A4CFF">
              <w:rPr>
                <w:rFonts w:ascii="Times" w:hAnsi="Times"/>
                <w:bCs/>
              </w:rPr>
              <w:br/>
              <w:t xml:space="preserve">im. L. Rydygiera w Bydgoszczy Uniwersytetu Mikołaja Kopernika w Toruniu, w terminach </w:t>
            </w:r>
            <w:r>
              <w:rPr>
                <w:rFonts w:ascii="Times" w:hAnsi="Times"/>
                <w:bCs/>
              </w:rPr>
              <w:t>uzgodnionych ze studentami.</w:t>
            </w:r>
          </w:p>
        </w:tc>
      </w:tr>
      <w:tr w:rsidR="00B3623E" w:rsidRPr="007A4CFF" w14:paraId="37FEEE6C" w14:textId="77777777" w:rsidTr="00DA308C">
        <w:tc>
          <w:tcPr>
            <w:tcW w:w="3369" w:type="dxa"/>
          </w:tcPr>
          <w:p w14:paraId="47ACB6D6" w14:textId="77777777" w:rsidR="00B3623E" w:rsidRPr="007A4CFF" w:rsidRDefault="00B3623E" w:rsidP="00DA308C">
            <w:pPr>
              <w:spacing w:after="0" w:line="240" w:lineRule="auto"/>
              <w:contextualSpacing/>
              <w:jc w:val="both"/>
              <w:rPr>
                <w:rFonts w:ascii="Times" w:hAnsi="Times"/>
                <w:b/>
              </w:rPr>
            </w:pPr>
            <w:r w:rsidRPr="007A4CFF">
              <w:rPr>
                <w:rFonts w:ascii="Times" w:hAnsi="Times"/>
                <w:b/>
              </w:rPr>
              <w:t>Liczba godzin zajęć prowadzonych z wykorzystaniem technik kształcenia na odległość</w:t>
            </w:r>
          </w:p>
        </w:tc>
        <w:tc>
          <w:tcPr>
            <w:tcW w:w="6066" w:type="dxa"/>
            <w:vAlign w:val="center"/>
          </w:tcPr>
          <w:p w14:paraId="47EF077C" w14:textId="7A259618" w:rsidR="00B3623E" w:rsidRPr="006103FA" w:rsidRDefault="00B3623E" w:rsidP="00DA308C">
            <w:pPr>
              <w:autoSpaceDE w:val="0"/>
              <w:autoSpaceDN w:val="0"/>
              <w:adjustRightInd w:val="0"/>
              <w:spacing w:after="0" w:line="240" w:lineRule="auto"/>
              <w:jc w:val="both"/>
              <w:rPr>
                <w:rFonts w:ascii="Times New Roman" w:hAnsi="Times New Roman" w:cs="Times New Roman"/>
                <w:bCs/>
              </w:rPr>
            </w:pPr>
            <w:r w:rsidRPr="007A4CFF">
              <w:rPr>
                <w:rFonts w:ascii="Times" w:hAnsi="Times"/>
                <w:bCs/>
              </w:rPr>
              <w:t>Nie dotyczy</w:t>
            </w:r>
            <w:r w:rsidR="006103FA">
              <w:rPr>
                <w:rFonts w:ascii="Times New Roman" w:hAnsi="Times New Roman" w:cs="Times New Roman"/>
                <w:bCs/>
              </w:rPr>
              <w:t>.</w:t>
            </w:r>
          </w:p>
        </w:tc>
      </w:tr>
      <w:tr w:rsidR="00B3623E" w:rsidRPr="007A4CFF" w14:paraId="42DE8603" w14:textId="77777777" w:rsidTr="00DA308C">
        <w:trPr>
          <w:trHeight w:val="170"/>
        </w:trPr>
        <w:tc>
          <w:tcPr>
            <w:tcW w:w="3369" w:type="dxa"/>
            <w:vAlign w:val="center"/>
          </w:tcPr>
          <w:p w14:paraId="4A0D7EEC" w14:textId="77777777" w:rsidR="00B3623E" w:rsidRPr="007A4CFF" w:rsidRDefault="00B3623E" w:rsidP="00DA308C">
            <w:pPr>
              <w:spacing w:after="0" w:line="240" w:lineRule="auto"/>
              <w:contextualSpacing/>
              <w:jc w:val="both"/>
              <w:rPr>
                <w:rFonts w:ascii="Times" w:hAnsi="Times"/>
                <w:b/>
              </w:rPr>
            </w:pPr>
            <w:r w:rsidRPr="007A4CFF">
              <w:rPr>
                <w:rFonts w:ascii="Times" w:hAnsi="Times"/>
                <w:b/>
              </w:rPr>
              <w:t>Strona www przedmiotu</w:t>
            </w:r>
          </w:p>
        </w:tc>
        <w:tc>
          <w:tcPr>
            <w:tcW w:w="6066" w:type="dxa"/>
            <w:vAlign w:val="center"/>
          </w:tcPr>
          <w:p w14:paraId="02CB0DD6" w14:textId="0EFC1F51" w:rsidR="00B3623E" w:rsidRPr="006103FA" w:rsidRDefault="00B3623E" w:rsidP="00DA308C">
            <w:pPr>
              <w:autoSpaceDE w:val="0"/>
              <w:autoSpaceDN w:val="0"/>
              <w:adjustRightInd w:val="0"/>
              <w:spacing w:after="0" w:line="240" w:lineRule="auto"/>
              <w:jc w:val="both"/>
              <w:rPr>
                <w:rFonts w:ascii="Times New Roman" w:hAnsi="Times New Roman" w:cs="Times New Roman"/>
                <w:bCs/>
              </w:rPr>
            </w:pPr>
            <w:r w:rsidRPr="007A4CFF">
              <w:rPr>
                <w:rFonts w:ascii="Times" w:hAnsi="Times"/>
                <w:bCs/>
              </w:rPr>
              <w:t>Nie dotyczy</w:t>
            </w:r>
            <w:r w:rsidR="006103FA">
              <w:rPr>
                <w:rFonts w:ascii="Times New Roman" w:hAnsi="Times New Roman" w:cs="Times New Roman"/>
                <w:bCs/>
              </w:rPr>
              <w:t>.</w:t>
            </w:r>
          </w:p>
        </w:tc>
      </w:tr>
      <w:tr w:rsidR="00B3623E" w:rsidRPr="007A4CFF" w14:paraId="32B9F729" w14:textId="77777777" w:rsidTr="00DA308C">
        <w:trPr>
          <w:trHeight w:val="1692"/>
        </w:trPr>
        <w:tc>
          <w:tcPr>
            <w:tcW w:w="3369" w:type="dxa"/>
          </w:tcPr>
          <w:p w14:paraId="6DC7EE91" w14:textId="77777777" w:rsidR="00B3623E" w:rsidRPr="007A4CFF" w:rsidRDefault="00B3623E" w:rsidP="00DA308C">
            <w:pPr>
              <w:spacing w:after="0" w:line="240" w:lineRule="auto"/>
              <w:contextualSpacing/>
              <w:jc w:val="both"/>
              <w:rPr>
                <w:rFonts w:ascii="Times" w:hAnsi="Times"/>
                <w:b/>
              </w:rPr>
            </w:pPr>
            <w:r w:rsidRPr="007A4CFF">
              <w:rPr>
                <w:rFonts w:ascii="Times" w:hAnsi="Times"/>
                <w:b/>
              </w:rPr>
              <w:t>Efekty kształcenia, zdefiniowane dla danej formy zajęć w ramach przedmiotu</w:t>
            </w:r>
          </w:p>
        </w:tc>
        <w:tc>
          <w:tcPr>
            <w:tcW w:w="6066" w:type="dxa"/>
          </w:tcPr>
          <w:p w14:paraId="68E2D6A5" w14:textId="399A032C" w:rsidR="0001048F" w:rsidRPr="0001048F" w:rsidRDefault="0001048F" w:rsidP="0001048F">
            <w:pPr>
              <w:spacing w:after="0" w:line="240" w:lineRule="auto"/>
              <w:jc w:val="both"/>
              <w:rPr>
                <w:rFonts w:ascii="Times New Roman" w:hAnsi="Times New Roman" w:cs="Times New Roman"/>
                <w:b/>
              </w:rPr>
            </w:pPr>
            <w:r w:rsidRPr="0001048F">
              <w:rPr>
                <w:rFonts w:ascii="Times New Roman" w:hAnsi="Times New Roman" w:cs="Times New Roman"/>
                <w:b/>
              </w:rPr>
              <w:t>Laboratoria student zna i rozumie:</w:t>
            </w:r>
          </w:p>
          <w:p w14:paraId="615170E0" w14:textId="77777777" w:rsidR="0001048F" w:rsidRPr="0001048F" w:rsidRDefault="0001048F" w:rsidP="0001048F">
            <w:pPr>
              <w:spacing w:after="0" w:line="240" w:lineRule="auto"/>
              <w:jc w:val="both"/>
              <w:rPr>
                <w:rFonts w:ascii="Times New Roman" w:hAnsi="Times New Roman" w:cs="Times New Roman"/>
              </w:rPr>
            </w:pPr>
            <w:r w:rsidRPr="0001048F">
              <w:rPr>
                <w:rFonts w:ascii="Times New Roman" w:hAnsi="Times New Roman" w:cs="Times New Roman"/>
              </w:rPr>
              <w:t>W1: podstawy genetyki klasycznej i molekularnej, a także genetyki populacyjnej i filogenetyki.</w:t>
            </w:r>
          </w:p>
          <w:p w14:paraId="0C6421A9" w14:textId="77777777" w:rsidR="0001048F" w:rsidRPr="0001048F" w:rsidRDefault="0001048F" w:rsidP="0001048F">
            <w:pPr>
              <w:spacing w:after="0" w:line="240" w:lineRule="auto"/>
              <w:jc w:val="both"/>
              <w:rPr>
                <w:rFonts w:ascii="Times New Roman" w:hAnsi="Times New Roman" w:cs="Times New Roman"/>
              </w:rPr>
            </w:pPr>
            <w:r w:rsidRPr="0001048F">
              <w:rPr>
                <w:rFonts w:ascii="Times New Roman" w:hAnsi="Times New Roman" w:cs="Times New Roman"/>
              </w:rPr>
              <w:t>W2: zaburzenia genetyczne u człowieka oraz mechanizmy ich dziedziczenia.</w:t>
            </w:r>
          </w:p>
          <w:p w14:paraId="786C1387" w14:textId="77777777" w:rsidR="0001048F" w:rsidRPr="0001048F" w:rsidRDefault="0001048F" w:rsidP="0001048F">
            <w:pPr>
              <w:spacing w:after="0" w:line="240" w:lineRule="auto"/>
              <w:jc w:val="both"/>
              <w:rPr>
                <w:rFonts w:ascii="Times New Roman" w:hAnsi="Times New Roman" w:cs="Times New Roman"/>
              </w:rPr>
            </w:pPr>
            <w:r w:rsidRPr="0001048F">
              <w:rPr>
                <w:rFonts w:ascii="Times New Roman" w:hAnsi="Times New Roman" w:cs="Times New Roman"/>
              </w:rPr>
              <w:t>W3: zaburzenia genetyczne w chorobach nowotworowych; oraz rolę badań genetycznych w rozpoznaniu, rokowaniu i profilaktyce chorób nowotworowych.</w:t>
            </w:r>
          </w:p>
          <w:p w14:paraId="653618A7" w14:textId="77777777" w:rsidR="0001048F" w:rsidRPr="0001048F" w:rsidRDefault="0001048F" w:rsidP="0001048F">
            <w:pPr>
              <w:spacing w:after="0" w:line="240" w:lineRule="auto"/>
              <w:jc w:val="both"/>
              <w:rPr>
                <w:rFonts w:ascii="Times New Roman" w:hAnsi="Times New Roman" w:cs="Times New Roman"/>
              </w:rPr>
            </w:pPr>
            <w:r w:rsidRPr="0001048F">
              <w:rPr>
                <w:rFonts w:ascii="Times New Roman" w:hAnsi="Times New Roman" w:cs="Times New Roman"/>
              </w:rPr>
              <w:t>W4: zasady interpretacji wyników badań genetycznych.</w:t>
            </w:r>
          </w:p>
          <w:p w14:paraId="675CAD2F" w14:textId="7CCA337B" w:rsidR="0001048F" w:rsidRPr="0001048F" w:rsidRDefault="0001048F" w:rsidP="0001048F">
            <w:pPr>
              <w:spacing w:after="0" w:line="240" w:lineRule="auto"/>
              <w:jc w:val="both"/>
              <w:rPr>
                <w:rFonts w:ascii="Times New Roman" w:hAnsi="Times New Roman" w:cs="Times New Roman"/>
                <w:b/>
              </w:rPr>
            </w:pPr>
            <w:r w:rsidRPr="0001048F">
              <w:rPr>
                <w:rFonts w:ascii="Times New Roman" w:hAnsi="Times New Roman" w:cs="Times New Roman"/>
                <w:b/>
              </w:rPr>
              <w:t>Laboratoria student potrafi:</w:t>
            </w:r>
          </w:p>
          <w:p w14:paraId="696CE134" w14:textId="77777777" w:rsidR="0001048F" w:rsidRPr="0001048F" w:rsidRDefault="0001048F" w:rsidP="0001048F">
            <w:pPr>
              <w:spacing w:after="0" w:line="240" w:lineRule="auto"/>
              <w:jc w:val="both"/>
              <w:rPr>
                <w:rFonts w:ascii="Times New Roman" w:hAnsi="Times New Roman" w:cs="Times New Roman"/>
              </w:rPr>
            </w:pPr>
            <w:r w:rsidRPr="0001048F">
              <w:rPr>
                <w:rFonts w:ascii="Times New Roman" w:hAnsi="Times New Roman" w:cs="Times New Roman"/>
              </w:rPr>
              <w:t>U1: posługiwać się technikami biologii molekularnej, a także zinterpretować uzyskane wyniki.</w:t>
            </w:r>
          </w:p>
          <w:p w14:paraId="11086EC5" w14:textId="77777777" w:rsidR="0001048F" w:rsidRPr="0001048F" w:rsidRDefault="0001048F" w:rsidP="0001048F">
            <w:pPr>
              <w:spacing w:after="0" w:line="240" w:lineRule="auto"/>
              <w:jc w:val="both"/>
              <w:rPr>
                <w:rFonts w:ascii="Times New Roman" w:hAnsi="Times New Roman" w:cs="Times New Roman"/>
              </w:rPr>
            </w:pPr>
            <w:r w:rsidRPr="0001048F">
              <w:rPr>
                <w:rFonts w:ascii="Times New Roman" w:hAnsi="Times New Roman" w:cs="Times New Roman"/>
              </w:rPr>
              <w:t xml:space="preserve">U2: korzystać z genetycznych baz danych dostępnych w intrenecie oraz wyszukiwać potrzebne informacje </w:t>
            </w:r>
          </w:p>
          <w:p w14:paraId="0B8E3E1B" w14:textId="77777777" w:rsidR="0001048F" w:rsidRPr="0001048F" w:rsidRDefault="0001048F" w:rsidP="0001048F">
            <w:pPr>
              <w:spacing w:after="0" w:line="240" w:lineRule="auto"/>
              <w:jc w:val="both"/>
              <w:rPr>
                <w:rFonts w:ascii="Times New Roman" w:hAnsi="Times New Roman" w:cs="Times New Roman"/>
              </w:rPr>
            </w:pPr>
            <w:r w:rsidRPr="0001048F">
              <w:rPr>
                <w:rFonts w:ascii="Times New Roman" w:hAnsi="Times New Roman" w:cs="Times New Roman"/>
              </w:rPr>
              <w:t>za pomocą dostępnych narzędzi.</w:t>
            </w:r>
          </w:p>
          <w:p w14:paraId="6AF150AC" w14:textId="77777777" w:rsidR="0001048F" w:rsidRPr="0001048F" w:rsidRDefault="0001048F" w:rsidP="0001048F">
            <w:pPr>
              <w:spacing w:after="0" w:line="240" w:lineRule="auto"/>
              <w:jc w:val="both"/>
              <w:rPr>
                <w:rFonts w:ascii="Times New Roman" w:hAnsi="Times New Roman" w:cs="Times New Roman"/>
              </w:rPr>
            </w:pPr>
            <w:r w:rsidRPr="0001048F">
              <w:rPr>
                <w:rFonts w:ascii="Times New Roman" w:hAnsi="Times New Roman" w:cs="Times New Roman"/>
              </w:rPr>
              <w:t>U3: ocenić ryzyko ujawnienia się chorób dziedzicznych o podłożu genetycznym u potomstwa.</w:t>
            </w:r>
          </w:p>
          <w:p w14:paraId="05B0B7BA" w14:textId="6CBBF536" w:rsidR="0001048F" w:rsidRPr="0001048F" w:rsidRDefault="0001048F" w:rsidP="0001048F">
            <w:pPr>
              <w:spacing w:after="0" w:line="240" w:lineRule="auto"/>
              <w:jc w:val="both"/>
              <w:rPr>
                <w:rFonts w:ascii="Times New Roman" w:hAnsi="Times New Roman" w:cs="Times New Roman"/>
                <w:b/>
              </w:rPr>
            </w:pPr>
            <w:r w:rsidRPr="0001048F">
              <w:rPr>
                <w:rFonts w:ascii="Times New Roman" w:hAnsi="Times New Roman" w:cs="Times New Roman"/>
                <w:b/>
              </w:rPr>
              <w:lastRenderedPageBreak/>
              <w:t>Laboratoria student jest gotów do:</w:t>
            </w:r>
          </w:p>
          <w:p w14:paraId="6784FC96" w14:textId="77777777" w:rsidR="0001048F" w:rsidRPr="0001048F" w:rsidRDefault="0001048F" w:rsidP="0001048F">
            <w:pPr>
              <w:spacing w:after="0" w:line="240" w:lineRule="auto"/>
              <w:jc w:val="both"/>
              <w:rPr>
                <w:rFonts w:ascii="Times New Roman" w:hAnsi="Times New Roman" w:cs="Times New Roman"/>
              </w:rPr>
            </w:pPr>
            <w:r w:rsidRPr="0001048F">
              <w:rPr>
                <w:rFonts w:ascii="Times New Roman" w:hAnsi="Times New Roman" w:cs="Times New Roman"/>
              </w:rPr>
              <w:t>K1: kreatywnego działania związanego z realizacją zadań diagnosty laboratoryjnego.</w:t>
            </w:r>
          </w:p>
          <w:p w14:paraId="73DAF229" w14:textId="77777777" w:rsidR="0001048F" w:rsidRPr="0001048F" w:rsidRDefault="0001048F" w:rsidP="0001048F">
            <w:pPr>
              <w:spacing w:after="0" w:line="240" w:lineRule="auto"/>
              <w:jc w:val="both"/>
              <w:rPr>
                <w:rFonts w:ascii="Times New Roman" w:hAnsi="Times New Roman" w:cs="Times New Roman"/>
              </w:rPr>
            </w:pPr>
            <w:r w:rsidRPr="0001048F">
              <w:rPr>
                <w:rFonts w:ascii="Times New Roman" w:hAnsi="Times New Roman" w:cs="Times New Roman"/>
              </w:rPr>
              <w:t>K2: działań zespołowych i brać odpowiedzialność za wyniki wspólnych działań.</w:t>
            </w:r>
          </w:p>
          <w:p w14:paraId="31890FC6" w14:textId="77777777" w:rsidR="0001048F" w:rsidRPr="0001048F" w:rsidRDefault="0001048F" w:rsidP="0001048F">
            <w:pPr>
              <w:spacing w:after="0" w:line="240" w:lineRule="auto"/>
              <w:jc w:val="both"/>
              <w:rPr>
                <w:rFonts w:ascii="Times New Roman" w:hAnsi="Times New Roman" w:cs="Times New Roman"/>
              </w:rPr>
            </w:pPr>
            <w:r w:rsidRPr="0001048F">
              <w:rPr>
                <w:rFonts w:ascii="Times New Roman" w:hAnsi="Times New Roman" w:cs="Times New Roman"/>
              </w:rPr>
              <w:t>K3: świadomej odpowiedzialności związanej z decyzjami podejmowanymi w ramach działalności zawodowe również w kategoriach bezpieczeństwa własnego i innych osób.</w:t>
            </w:r>
          </w:p>
          <w:p w14:paraId="55838CB6" w14:textId="0BB79586" w:rsidR="00B3623E" w:rsidRPr="006103FA" w:rsidRDefault="0001048F" w:rsidP="006103FA">
            <w:pPr>
              <w:spacing w:after="0" w:line="240" w:lineRule="auto"/>
              <w:jc w:val="both"/>
              <w:rPr>
                <w:rFonts w:ascii="Times New Roman" w:hAnsi="Times New Roman" w:cs="Times New Roman"/>
              </w:rPr>
            </w:pPr>
            <w:r w:rsidRPr="0001048F">
              <w:rPr>
                <w:rFonts w:ascii="Times New Roman" w:hAnsi="Times New Roman" w:cs="Times New Roman"/>
              </w:rPr>
              <w:t>K4: formułowania opini dotyczących różnych aspektów działalności zawodowej.</w:t>
            </w:r>
          </w:p>
        </w:tc>
      </w:tr>
      <w:tr w:rsidR="00B3623E" w:rsidRPr="007A4CFF" w14:paraId="2774BD1A" w14:textId="77777777" w:rsidTr="006103FA">
        <w:trPr>
          <w:trHeight w:val="1403"/>
        </w:trPr>
        <w:tc>
          <w:tcPr>
            <w:tcW w:w="3369" w:type="dxa"/>
          </w:tcPr>
          <w:p w14:paraId="234BBFF4" w14:textId="77777777" w:rsidR="00B3623E" w:rsidRPr="007A4CFF" w:rsidRDefault="00B3623E" w:rsidP="00DA308C">
            <w:pPr>
              <w:spacing w:after="0" w:line="240" w:lineRule="auto"/>
              <w:contextualSpacing/>
              <w:jc w:val="both"/>
              <w:rPr>
                <w:rFonts w:ascii="Times" w:hAnsi="Times"/>
                <w:b/>
              </w:rPr>
            </w:pPr>
            <w:r w:rsidRPr="007A4CFF">
              <w:rPr>
                <w:rFonts w:ascii="Times" w:hAnsi="Times"/>
                <w:b/>
              </w:rPr>
              <w:lastRenderedPageBreak/>
              <w:t>Metody i kryteria oceniania danej formy zajęć w ramach przedmiotu</w:t>
            </w:r>
          </w:p>
        </w:tc>
        <w:tc>
          <w:tcPr>
            <w:tcW w:w="6066" w:type="dxa"/>
          </w:tcPr>
          <w:p w14:paraId="2C0FC83C" w14:textId="77777777" w:rsidR="00B3623E" w:rsidRPr="006103FA" w:rsidRDefault="00B3623E" w:rsidP="00DA308C">
            <w:pPr>
              <w:shd w:val="clear" w:color="auto" w:fill="FFFFFF"/>
              <w:spacing w:after="0" w:line="240" w:lineRule="auto"/>
              <w:ind w:right="180"/>
              <w:jc w:val="both"/>
              <w:rPr>
                <w:rFonts w:ascii="Times" w:hAnsi="Times"/>
              </w:rPr>
            </w:pPr>
            <w:r w:rsidRPr="006103FA">
              <w:rPr>
                <w:rFonts w:ascii="Times" w:hAnsi="Times"/>
              </w:rPr>
              <w:t>Podstawą do zaliczenia przedmiotu „Genomika w badaniach biomedycznych” jest przestrzeganie zasad ujętych w Regulaminie Dydaktycznym Katedry Medycyny Sądowej.</w:t>
            </w:r>
          </w:p>
          <w:p w14:paraId="74818268" w14:textId="77777777" w:rsidR="00B3623E" w:rsidRPr="006103FA" w:rsidRDefault="00B3623E" w:rsidP="00DA308C">
            <w:pPr>
              <w:pStyle w:val="ListParagraph3"/>
              <w:autoSpaceDE w:val="0"/>
              <w:autoSpaceDN w:val="0"/>
              <w:adjustRightInd w:val="0"/>
              <w:spacing w:after="0" w:line="240" w:lineRule="auto"/>
              <w:ind w:left="0"/>
              <w:jc w:val="both"/>
              <w:rPr>
                <w:rFonts w:ascii="Times" w:hAnsi="Times"/>
              </w:rPr>
            </w:pPr>
            <w:r w:rsidRPr="006103FA">
              <w:rPr>
                <w:rFonts w:ascii="Times" w:hAnsi="Times"/>
                <w:bCs/>
              </w:rPr>
              <w:t>Zaliczenie przedmiotu obejmuje zestaw ćwiczeń do wykonania oraz opisanie i zinterpretowanie wyników przeprowadzonych doświadczeń w karcie ćwiczeń.</w:t>
            </w:r>
          </w:p>
        </w:tc>
      </w:tr>
      <w:tr w:rsidR="00B3623E" w:rsidRPr="007A4CFF" w14:paraId="231C0724" w14:textId="77777777" w:rsidTr="00063FE5">
        <w:trPr>
          <w:trHeight w:val="1580"/>
        </w:trPr>
        <w:tc>
          <w:tcPr>
            <w:tcW w:w="3369" w:type="dxa"/>
          </w:tcPr>
          <w:p w14:paraId="448768E2" w14:textId="77777777" w:rsidR="00B3623E" w:rsidRPr="007A4CFF" w:rsidRDefault="00B3623E" w:rsidP="00DA308C">
            <w:pPr>
              <w:spacing w:after="0" w:line="240" w:lineRule="auto"/>
              <w:contextualSpacing/>
              <w:jc w:val="both"/>
              <w:rPr>
                <w:rFonts w:ascii="Times" w:hAnsi="Times"/>
                <w:b/>
              </w:rPr>
            </w:pPr>
            <w:r w:rsidRPr="007A4CFF">
              <w:rPr>
                <w:rFonts w:ascii="Times" w:hAnsi="Times"/>
                <w:b/>
              </w:rPr>
              <w:t>Zakres tematów (osobno dla danych form zajęć)</w:t>
            </w:r>
          </w:p>
        </w:tc>
        <w:tc>
          <w:tcPr>
            <w:tcW w:w="6066" w:type="dxa"/>
          </w:tcPr>
          <w:p w14:paraId="70D8CEA5" w14:textId="1D1D8944" w:rsidR="00B3623E" w:rsidRPr="006103FA" w:rsidRDefault="006103FA" w:rsidP="00DA308C">
            <w:pPr>
              <w:suppressAutoHyphens/>
              <w:spacing w:after="0" w:line="240" w:lineRule="auto"/>
              <w:rPr>
                <w:rFonts w:ascii="Times" w:hAnsi="Times" w:cs="Times New Roman"/>
                <w:b/>
                <w:iCs/>
              </w:rPr>
            </w:pPr>
            <w:r w:rsidRPr="006103FA">
              <w:rPr>
                <w:rFonts w:ascii="Times" w:hAnsi="Times" w:cs="Times New Roman"/>
                <w:b/>
                <w:iCs/>
              </w:rPr>
              <w:t>Zakres tematów laboratoriów:</w:t>
            </w:r>
          </w:p>
          <w:p w14:paraId="487C8C3F" w14:textId="188DBC99" w:rsidR="00B3623E" w:rsidRPr="006103FA" w:rsidRDefault="006103FA" w:rsidP="006103FA">
            <w:pPr>
              <w:spacing w:after="0" w:line="259" w:lineRule="auto"/>
              <w:rPr>
                <w:rFonts w:ascii="Times" w:hAnsi="Times"/>
              </w:rPr>
            </w:pPr>
            <w:r w:rsidRPr="006103FA">
              <w:rPr>
                <w:rFonts w:ascii="Times" w:hAnsi="Times"/>
              </w:rPr>
              <w:t xml:space="preserve">1. </w:t>
            </w:r>
            <w:r w:rsidR="00B3623E" w:rsidRPr="006103FA">
              <w:rPr>
                <w:rFonts w:ascii="Times" w:hAnsi="Times"/>
              </w:rPr>
              <w:t>Struktura i organizacja jądrowego i mitochondrialnego człowieka.</w:t>
            </w:r>
          </w:p>
          <w:p w14:paraId="6D1D33E9" w14:textId="50F189C2" w:rsidR="00B3623E" w:rsidRPr="006103FA" w:rsidRDefault="006103FA" w:rsidP="006103FA">
            <w:pPr>
              <w:spacing w:after="0" w:line="259" w:lineRule="auto"/>
              <w:rPr>
                <w:rFonts w:ascii="Times" w:hAnsi="Times"/>
              </w:rPr>
            </w:pPr>
            <w:r w:rsidRPr="006103FA">
              <w:rPr>
                <w:rFonts w:ascii="Times" w:hAnsi="Times"/>
              </w:rPr>
              <w:t xml:space="preserve">2. </w:t>
            </w:r>
            <w:r w:rsidR="00B3623E" w:rsidRPr="006103FA">
              <w:rPr>
                <w:rFonts w:ascii="Times" w:hAnsi="Times"/>
              </w:rPr>
              <w:t>Przeszukanie populacyjnych baz danych.</w:t>
            </w:r>
          </w:p>
          <w:p w14:paraId="145D687C" w14:textId="7778D045" w:rsidR="00B3623E" w:rsidRPr="006103FA" w:rsidRDefault="006103FA" w:rsidP="006103FA">
            <w:pPr>
              <w:spacing w:after="0" w:line="259" w:lineRule="auto"/>
              <w:rPr>
                <w:rFonts w:ascii="Times" w:hAnsi="Times"/>
              </w:rPr>
            </w:pPr>
            <w:r w:rsidRPr="006103FA">
              <w:rPr>
                <w:rFonts w:ascii="Times" w:hAnsi="Times"/>
              </w:rPr>
              <w:t xml:space="preserve">3. </w:t>
            </w:r>
            <w:r w:rsidR="00B3623E" w:rsidRPr="006103FA">
              <w:rPr>
                <w:rFonts w:ascii="Times" w:hAnsi="Times"/>
              </w:rPr>
              <w:t>Przeszukanie medycznych baz danych.</w:t>
            </w:r>
          </w:p>
          <w:p w14:paraId="7F16A745" w14:textId="3CEE96FB" w:rsidR="00B3623E" w:rsidRPr="00063FE5" w:rsidRDefault="006103FA" w:rsidP="006103FA">
            <w:pPr>
              <w:spacing w:after="0" w:line="240" w:lineRule="auto"/>
              <w:jc w:val="both"/>
              <w:rPr>
                <w:rFonts w:ascii="Times" w:hAnsi="Times"/>
                <w:b/>
              </w:rPr>
            </w:pPr>
            <w:r w:rsidRPr="006103FA">
              <w:rPr>
                <w:rFonts w:ascii="Times" w:hAnsi="Times"/>
              </w:rPr>
              <w:t xml:space="preserve">4. </w:t>
            </w:r>
            <w:r w:rsidR="00B3623E" w:rsidRPr="006103FA">
              <w:rPr>
                <w:rFonts w:ascii="Times" w:hAnsi="Times"/>
              </w:rPr>
              <w:t>Analiza porównawcza genomów</w:t>
            </w:r>
            <w:r w:rsidR="00063FE5">
              <w:rPr>
                <w:rFonts w:ascii="Times" w:hAnsi="Times"/>
              </w:rPr>
              <w:t>.</w:t>
            </w:r>
          </w:p>
        </w:tc>
      </w:tr>
      <w:tr w:rsidR="006103FA" w:rsidRPr="007A4CFF" w14:paraId="7925C2AD" w14:textId="77777777" w:rsidTr="00DA308C">
        <w:trPr>
          <w:trHeight w:val="20"/>
        </w:trPr>
        <w:tc>
          <w:tcPr>
            <w:tcW w:w="3369" w:type="dxa"/>
          </w:tcPr>
          <w:p w14:paraId="054ABA56" w14:textId="0BBE27B9" w:rsidR="006103FA" w:rsidRPr="007A4CFF" w:rsidRDefault="006103FA" w:rsidP="00DA308C">
            <w:pPr>
              <w:spacing w:after="0" w:line="240" w:lineRule="auto"/>
              <w:contextualSpacing/>
              <w:jc w:val="both"/>
              <w:rPr>
                <w:rFonts w:ascii="Times" w:hAnsi="Times"/>
                <w:b/>
              </w:rPr>
            </w:pPr>
            <w:r w:rsidRPr="00127AA3">
              <w:rPr>
                <w:rFonts w:ascii="Times" w:hAnsi="Times"/>
                <w:b/>
              </w:rPr>
              <w:t>Metody dydaktyczne</w:t>
            </w:r>
          </w:p>
        </w:tc>
        <w:tc>
          <w:tcPr>
            <w:tcW w:w="6066" w:type="dxa"/>
          </w:tcPr>
          <w:p w14:paraId="1E6A9012" w14:textId="2D072579" w:rsidR="006103FA" w:rsidRPr="00D572D3" w:rsidRDefault="006103FA" w:rsidP="006103FA">
            <w:pPr>
              <w:pStyle w:val="ListParagraph3"/>
              <w:autoSpaceDE w:val="0"/>
              <w:autoSpaceDN w:val="0"/>
              <w:adjustRightInd w:val="0"/>
              <w:spacing w:after="0" w:line="240" w:lineRule="auto"/>
              <w:ind w:left="0"/>
              <w:jc w:val="both"/>
              <w:rPr>
                <w:rFonts w:ascii="Times" w:hAnsi="Times"/>
              </w:rPr>
            </w:pPr>
            <w:r w:rsidRPr="00E60058">
              <w:rPr>
                <w:rFonts w:ascii="Times" w:hAnsi="Times"/>
                <w:color w:val="000000"/>
              </w:rPr>
              <w:t>Identycznie jak w części A.</w:t>
            </w:r>
          </w:p>
        </w:tc>
      </w:tr>
      <w:tr w:rsidR="006103FA" w:rsidRPr="007A4CFF" w14:paraId="085993E5" w14:textId="77777777" w:rsidTr="00063FE5">
        <w:trPr>
          <w:trHeight w:val="20"/>
        </w:trPr>
        <w:tc>
          <w:tcPr>
            <w:tcW w:w="3369" w:type="dxa"/>
          </w:tcPr>
          <w:p w14:paraId="38AA5345" w14:textId="46D5CB3C" w:rsidR="006103FA" w:rsidRPr="007A4CFF" w:rsidRDefault="006103FA" w:rsidP="00DA308C">
            <w:pPr>
              <w:spacing w:after="0" w:line="240" w:lineRule="auto"/>
              <w:contextualSpacing/>
              <w:jc w:val="both"/>
              <w:rPr>
                <w:rFonts w:ascii="Times" w:hAnsi="Times"/>
                <w:b/>
              </w:rPr>
            </w:pPr>
            <w:r w:rsidRPr="00127AA3">
              <w:rPr>
                <w:rFonts w:ascii="Times" w:hAnsi="Times"/>
                <w:b/>
              </w:rPr>
              <w:t>Literatura</w:t>
            </w:r>
          </w:p>
        </w:tc>
        <w:tc>
          <w:tcPr>
            <w:tcW w:w="6066" w:type="dxa"/>
          </w:tcPr>
          <w:p w14:paraId="407CA1D7" w14:textId="12E299C9" w:rsidR="006103FA" w:rsidRPr="007A4CFF" w:rsidRDefault="006103FA" w:rsidP="00DA308C">
            <w:pPr>
              <w:tabs>
                <w:tab w:val="left" w:pos="600"/>
              </w:tabs>
              <w:autoSpaceDE w:val="0"/>
              <w:autoSpaceDN w:val="0"/>
              <w:adjustRightInd w:val="0"/>
              <w:spacing w:after="0" w:line="240" w:lineRule="auto"/>
              <w:rPr>
                <w:rFonts w:ascii="Times" w:hAnsi="Times"/>
              </w:rPr>
            </w:pPr>
            <w:r w:rsidRPr="00127AA3">
              <w:rPr>
                <w:rFonts w:ascii="Times" w:hAnsi="Times"/>
                <w:color w:val="000000"/>
              </w:rPr>
              <w:t>Identycznie jak w części A.</w:t>
            </w:r>
          </w:p>
        </w:tc>
      </w:tr>
    </w:tbl>
    <w:p w14:paraId="6F8B630C" w14:textId="77777777" w:rsidR="00B3623E" w:rsidRPr="007A4CFF" w:rsidRDefault="00B3623E" w:rsidP="00B3623E">
      <w:pPr>
        <w:spacing w:after="0" w:line="240" w:lineRule="auto"/>
        <w:ind w:left="1080"/>
        <w:contextualSpacing/>
        <w:jc w:val="both"/>
        <w:rPr>
          <w:rFonts w:ascii="Times" w:hAnsi="Times"/>
          <w:i/>
        </w:rPr>
      </w:pPr>
    </w:p>
    <w:p w14:paraId="5163BFAA" w14:textId="77777777" w:rsidR="00B3623E" w:rsidRDefault="00B3623E" w:rsidP="00B3623E"/>
    <w:p w14:paraId="541585E3" w14:textId="77777777" w:rsidR="00B3623E" w:rsidRPr="00B3623E" w:rsidRDefault="00B3623E" w:rsidP="00127AA3">
      <w:pPr>
        <w:spacing w:after="0" w:line="240" w:lineRule="auto"/>
        <w:rPr>
          <w:rFonts w:ascii="Times New Roman" w:hAnsi="Times New Roman" w:cs="Times New Roman"/>
        </w:rPr>
        <w:sectPr w:rsidR="00B3623E" w:rsidRPr="00B3623E" w:rsidSect="00B520EA">
          <w:pgSz w:w="11906" w:h="16838"/>
          <w:pgMar w:top="1417" w:right="1558" w:bottom="1417" w:left="1417" w:header="708" w:footer="708" w:gutter="0"/>
          <w:cols w:space="708"/>
          <w:docGrid w:linePitch="360"/>
        </w:sectPr>
      </w:pPr>
    </w:p>
    <w:p w14:paraId="57434FFF" w14:textId="2FB0A014" w:rsidR="007F04A5" w:rsidRPr="0001048F" w:rsidRDefault="00D52BFA" w:rsidP="0001048F">
      <w:pPr>
        <w:pStyle w:val="Nagwek1"/>
      </w:pPr>
      <w:bookmarkStart w:id="184" w:name="_Toc490221626"/>
      <w:r w:rsidRPr="00127AA3">
        <w:lastRenderedPageBreak/>
        <w:t>56. Genetyka molekularna</w:t>
      </w:r>
      <w:bookmarkEnd w:id="184"/>
    </w:p>
    <w:p w14:paraId="7ABB0DD8" w14:textId="77777777" w:rsidR="005E1B1C" w:rsidRPr="007A4CFF" w:rsidRDefault="005E1B1C" w:rsidP="005E1B1C">
      <w:pPr>
        <w:spacing w:after="0" w:line="240" w:lineRule="auto"/>
        <w:ind w:left="4678"/>
        <w:jc w:val="right"/>
        <w:outlineLvl w:val="0"/>
        <w:rPr>
          <w:rFonts w:ascii="Times" w:hAnsi="Times"/>
          <w:i/>
          <w:sz w:val="16"/>
          <w:szCs w:val="16"/>
        </w:rPr>
      </w:pPr>
      <w:r w:rsidRPr="007A4CFF">
        <w:rPr>
          <w:rFonts w:ascii="Times" w:hAnsi="Times"/>
          <w:i/>
          <w:sz w:val="16"/>
          <w:szCs w:val="16"/>
        </w:rPr>
        <w:t>Załącznik do zarządzenia nr 166</w:t>
      </w:r>
    </w:p>
    <w:p w14:paraId="5D9C03C9" w14:textId="25F9ED7E" w:rsidR="005E1B1C" w:rsidRPr="0001048F" w:rsidRDefault="005E1B1C" w:rsidP="0001048F">
      <w:pPr>
        <w:spacing w:after="0" w:line="240" w:lineRule="auto"/>
        <w:ind w:left="4678"/>
        <w:jc w:val="right"/>
        <w:outlineLvl w:val="0"/>
        <w:rPr>
          <w:rFonts w:ascii="Times" w:hAnsi="Times"/>
          <w:i/>
          <w:sz w:val="16"/>
          <w:szCs w:val="16"/>
        </w:rPr>
      </w:pPr>
      <w:r w:rsidRPr="007A4CFF">
        <w:rPr>
          <w:rFonts w:ascii="Times" w:hAnsi="Times"/>
          <w:i/>
          <w:sz w:val="16"/>
          <w:szCs w:val="16"/>
        </w:rPr>
        <w:t>Rektora UMK z dnia 21 grudnia 2015 r.</w:t>
      </w:r>
    </w:p>
    <w:p w14:paraId="454A0CDD" w14:textId="77777777" w:rsidR="005E1B1C" w:rsidRPr="007A4CFF" w:rsidRDefault="005E1B1C" w:rsidP="005E1B1C">
      <w:pPr>
        <w:spacing w:after="0" w:line="240" w:lineRule="auto"/>
        <w:outlineLvl w:val="0"/>
        <w:rPr>
          <w:rFonts w:ascii="Times" w:hAnsi="Times"/>
          <w:i/>
          <w:sz w:val="16"/>
          <w:szCs w:val="16"/>
        </w:rPr>
      </w:pPr>
    </w:p>
    <w:p w14:paraId="44DC41C4" w14:textId="77777777" w:rsidR="005E1B1C" w:rsidRPr="007A4CFF" w:rsidRDefault="005E1B1C" w:rsidP="005E1B1C">
      <w:pPr>
        <w:spacing w:after="0" w:line="240" w:lineRule="auto"/>
        <w:jc w:val="center"/>
        <w:outlineLvl w:val="0"/>
        <w:rPr>
          <w:rFonts w:ascii="Times" w:hAnsi="Times"/>
          <w:b/>
          <w:sz w:val="20"/>
          <w:szCs w:val="20"/>
        </w:rPr>
      </w:pPr>
      <w:r w:rsidRPr="007A4CFF">
        <w:rPr>
          <w:rFonts w:ascii="Times" w:hAnsi="Times"/>
          <w:b/>
          <w:sz w:val="20"/>
          <w:szCs w:val="20"/>
        </w:rPr>
        <w:t>Formularz opisu przedmiotu (formularz sylabusa) na studiach wyższych,</w:t>
      </w:r>
    </w:p>
    <w:p w14:paraId="50D3E0FB" w14:textId="77777777" w:rsidR="005E1B1C" w:rsidRPr="007A4CFF" w:rsidRDefault="005E1B1C" w:rsidP="005E1B1C">
      <w:pPr>
        <w:spacing w:after="0" w:line="240" w:lineRule="auto"/>
        <w:jc w:val="center"/>
        <w:outlineLvl w:val="0"/>
        <w:rPr>
          <w:rFonts w:ascii="Times" w:hAnsi="Times"/>
          <w:b/>
          <w:sz w:val="20"/>
          <w:szCs w:val="20"/>
        </w:rPr>
      </w:pPr>
      <w:r w:rsidRPr="007A4CFF">
        <w:rPr>
          <w:rFonts w:ascii="Times" w:hAnsi="Times"/>
          <w:b/>
          <w:sz w:val="20"/>
          <w:szCs w:val="20"/>
        </w:rPr>
        <w:t>Doktoranckich, podyplomowych i kursach doszkalających</w:t>
      </w:r>
    </w:p>
    <w:p w14:paraId="6B6AE2C9" w14:textId="77777777" w:rsidR="005E1B1C" w:rsidRPr="007A4CFF" w:rsidRDefault="005E1B1C" w:rsidP="005E1B1C">
      <w:pPr>
        <w:spacing w:after="0" w:line="240" w:lineRule="auto"/>
        <w:jc w:val="right"/>
        <w:outlineLvl w:val="0"/>
        <w:rPr>
          <w:rFonts w:ascii="Times" w:hAnsi="Times"/>
          <w:b/>
          <w:sz w:val="16"/>
          <w:szCs w:val="16"/>
        </w:rPr>
      </w:pPr>
    </w:p>
    <w:p w14:paraId="3A1FBF7F" w14:textId="0018C688" w:rsidR="005E1B1C" w:rsidRPr="0001048F" w:rsidRDefault="005E1B1C" w:rsidP="0001048F">
      <w:pPr>
        <w:spacing w:after="0" w:line="240" w:lineRule="auto"/>
        <w:contextualSpacing/>
        <w:jc w:val="both"/>
        <w:outlineLvl w:val="0"/>
        <w:rPr>
          <w:rFonts w:ascii="Times" w:hAnsi="Times"/>
          <w:b/>
        </w:rPr>
      </w:pPr>
      <w:r>
        <w:rPr>
          <w:rFonts w:ascii="Times New Roman" w:hAnsi="Times New Roman" w:cs="Times New Roman"/>
          <w:b/>
        </w:rPr>
        <w:t xml:space="preserve">A) </w:t>
      </w:r>
      <w:r w:rsidRPr="007A4CFF">
        <w:rPr>
          <w:rFonts w:ascii="Times" w:hAnsi="Times"/>
          <w:b/>
        </w:rPr>
        <w:t xml:space="preserve">Ogólny opis przedmiotu </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66"/>
      </w:tblGrid>
      <w:tr w:rsidR="005E1B1C" w:rsidRPr="007A4CFF" w14:paraId="57CBA0FF" w14:textId="77777777" w:rsidTr="00DA308C">
        <w:trPr>
          <w:jc w:val="center"/>
        </w:trPr>
        <w:tc>
          <w:tcPr>
            <w:tcW w:w="3369" w:type="dxa"/>
          </w:tcPr>
          <w:p w14:paraId="6F022E7F" w14:textId="77777777" w:rsidR="005E1B1C" w:rsidRPr="007A4CFF" w:rsidRDefault="005E1B1C" w:rsidP="00DA308C">
            <w:pPr>
              <w:spacing w:after="0" w:line="240" w:lineRule="auto"/>
              <w:jc w:val="center"/>
              <w:rPr>
                <w:rFonts w:ascii="Times" w:hAnsi="Times"/>
                <w:b/>
              </w:rPr>
            </w:pPr>
          </w:p>
          <w:p w14:paraId="41BEA34A" w14:textId="77777777" w:rsidR="005E1B1C" w:rsidRPr="007A4CFF" w:rsidRDefault="005E1B1C" w:rsidP="00DA308C">
            <w:pPr>
              <w:spacing w:after="0" w:line="240" w:lineRule="auto"/>
              <w:jc w:val="center"/>
              <w:rPr>
                <w:rFonts w:ascii="Times" w:hAnsi="Times"/>
                <w:b/>
              </w:rPr>
            </w:pPr>
            <w:r w:rsidRPr="007A4CFF">
              <w:rPr>
                <w:rFonts w:ascii="Times" w:hAnsi="Times"/>
                <w:b/>
              </w:rPr>
              <w:t>Nazwa pola</w:t>
            </w:r>
          </w:p>
          <w:p w14:paraId="498B301D" w14:textId="77777777" w:rsidR="005E1B1C" w:rsidRPr="007A4CFF" w:rsidRDefault="005E1B1C" w:rsidP="00DA308C">
            <w:pPr>
              <w:spacing w:after="0" w:line="240" w:lineRule="auto"/>
              <w:jc w:val="center"/>
              <w:rPr>
                <w:rFonts w:ascii="Times" w:hAnsi="Times"/>
                <w:b/>
              </w:rPr>
            </w:pPr>
          </w:p>
        </w:tc>
        <w:tc>
          <w:tcPr>
            <w:tcW w:w="6066" w:type="dxa"/>
          </w:tcPr>
          <w:p w14:paraId="7BC1A764" w14:textId="77777777" w:rsidR="005E1B1C" w:rsidRPr="007A4CFF" w:rsidRDefault="005E1B1C" w:rsidP="00DA308C">
            <w:pPr>
              <w:spacing w:after="0" w:line="240" w:lineRule="auto"/>
              <w:jc w:val="center"/>
              <w:rPr>
                <w:rFonts w:ascii="Times" w:hAnsi="Times"/>
                <w:b/>
              </w:rPr>
            </w:pPr>
          </w:p>
          <w:p w14:paraId="4F3FA5E2" w14:textId="77777777" w:rsidR="005E1B1C" w:rsidRPr="007A4CFF" w:rsidRDefault="005E1B1C" w:rsidP="00DA308C">
            <w:pPr>
              <w:spacing w:after="0" w:line="240" w:lineRule="auto"/>
              <w:jc w:val="center"/>
              <w:rPr>
                <w:rFonts w:ascii="Times" w:hAnsi="Times"/>
                <w:b/>
              </w:rPr>
            </w:pPr>
            <w:r w:rsidRPr="007A4CFF">
              <w:rPr>
                <w:rFonts w:ascii="Times" w:hAnsi="Times"/>
                <w:b/>
              </w:rPr>
              <w:t>Komentarz</w:t>
            </w:r>
          </w:p>
        </w:tc>
      </w:tr>
      <w:tr w:rsidR="005E1B1C" w:rsidRPr="000C3CE7" w14:paraId="2E990557" w14:textId="77777777" w:rsidTr="00DA308C">
        <w:trPr>
          <w:jc w:val="center"/>
        </w:trPr>
        <w:tc>
          <w:tcPr>
            <w:tcW w:w="3369" w:type="dxa"/>
          </w:tcPr>
          <w:p w14:paraId="39EC44EF" w14:textId="77777777" w:rsidR="005E1B1C" w:rsidRPr="007A4CFF" w:rsidRDefault="005E1B1C" w:rsidP="00DA308C">
            <w:pPr>
              <w:spacing w:after="0" w:line="240" w:lineRule="auto"/>
              <w:jc w:val="both"/>
              <w:rPr>
                <w:rFonts w:ascii="Times" w:hAnsi="Times"/>
                <w:b/>
              </w:rPr>
            </w:pPr>
            <w:r w:rsidRPr="007A4CFF">
              <w:rPr>
                <w:rFonts w:ascii="Times" w:hAnsi="Times"/>
                <w:b/>
              </w:rPr>
              <w:t>Nazwa przedmiotu (w języku polskim oraz angielskim)</w:t>
            </w:r>
          </w:p>
        </w:tc>
        <w:tc>
          <w:tcPr>
            <w:tcW w:w="6066" w:type="dxa"/>
            <w:vAlign w:val="center"/>
          </w:tcPr>
          <w:p w14:paraId="381D46B0" w14:textId="77777777" w:rsidR="005E1B1C" w:rsidRDefault="005E1B1C" w:rsidP="00DA308C">
            <w:pPr>
              <w:autoSpaceDE w:val="0"/>
              <w:autoSpaceDN w:val="0"/>
              <w:adjustRightInd w:val="0"/>
              <w:spacing w:after="0" w:line="240" w:lineRule="auto"/>
              <w:jc w:val="center"/>
              <w:rPr>
                <w:rFonts w:ascii="Times" w:hAnsi="Times"/>
                <w:b/>
                <w:lang w:val="en-GB"/>
              </w:rPr>
            </w:pPr>
            <w:r w:rsidRPr="000C3CE7">
              <w:rPr>
                <w:rFonts w:ascii="Times" w:hAnsi="Times"/>
                <w:b/>
                <w:lang w:val="en-GB"/>
              </w:rPr>
              <w:t xml:space="preserve">Genetyka molekularna </w:t>
            </w:r>
          </w:p>
          <w:p w14:paraId="562D9AD0" w14:textId="77777777" w:rsidR="005E1B1C" w:rsidRPr="000C3CE7" w:rsidRDefault="005E1B1C" w:rsidP="00DA308C">
            <w:pPr>
              <w:autoSpaceDE w:val="0"/>
              <w:autoSpaceDN w:val="0"/>
              <w:adjustRightInd w:val="0"/>
              <w:spacing w:after="0" w:line="240" w:lineRule="auto"/>
              <w:jc w:val="center"/>
              <w:rPr>
                <w:rFonts w:ascii="Times" w:hAnsi="Times"/>
                <w:b/>
                <w:lang w:val="en-GB"/>
              </w:rPr>
            </w:pPr>
            <w:r w:rsidRPr="000C3CE7">
              <w:rPr>
                <w:rFonts w:ascii="Times" w:hAnsi="Times"/>
                <w:b/>
                <w:lang w:val="en-GB"/>
              </w:rPr>
              <w:t>(</w:t>
            </w:r>
            <w:r>
              <w:rPr>
                <w:rFonts w:ascii="Times" w:hAnsi="Times"/>
                <w:b/>
                <w:lang w:val="en-GB"/>
              </w:rPr>
              <w:t>Molecular Genetics</w:t>
            </w:r>
            <w:r w:rsidRPr="000C3CE7">
              <w:rPr>
                <w:rFonts w:ascii="Times" w:hAnsi="Times"/>
                <w:b/>
                <w:lang w:val="en-GB"/>
              </w:rPr>
              <w:t>)</w:t>
            </w:r>
          </w:p>
        </w:tc>
      </w:tr>
      <w:tr w:rsidR="005E1B1C" w:rsidRPr="007A4CFF" w14:paraId="3FF73FF5" w14:textId="77777777" w:rsidTr="00DA308C">
        <w:trPr>
          <w:trHeight w:val="1156"/>
          <w:jc w:val="center"/>
        </w:trPr>
        <w:tc>
          <w:tcPr>
            <w:tcW w:w="3369" w:type="dxa"/>
          </w:tcPr>
          <w:p w14:paraId="3F6EA409" w14:textId="77777777" w:rsidR="005E1B1C" w:rsidRPr="007A4CFF" w:rsidRDefault="005E1B1C" w:rsidP="00DA308C">
            <w:pPr>
              <w:spacing w:after="0" w:line="240" w:lineRule="auto"/>
              <w:jc w:val="both"/>
              <w:rPr>
                <w:rFonts w:ascii="Times" w:hAnsi="Times"/>
                <w:b/>
              </w:rPr>
            </w:pPr>
            <w:r w:rsidRPr="007A4CFF">
              <w:rPr>
                <w:rFonts w:ascii="Times" w:hAnsi="Times"/>
                <w:b/>
              </w:rPr>
              <w:t>Jednostka oferująca przedmiot</w:t>
            </w:r>
          </w:p>
        </w:tc>
        <w:tc>
          <w:tcPr>
            <w:tcW w:w="6066" w:type="dxa"/>
            <w:vAlign w:val="center"/>
          </w:tcPr>
          <w:p w14:paraId="1297C769" w14:textId="77777777" w:rsidR="005E1B1C" w:rsidRPr="007A4CFF" w:rsidRDefault="005E1B1C" w:rsidP="00DA308C">
            <w:pPr>
              <w:autoSpaceDE w:val="0"/>
              <w:autoSpaceDN w:val="0"/>
              <w:adjustRightInd w:val="0"/>
              <w:spacing w:after="0" w:line="240" w:lineRule="auto"/>
              <w:jc w:val="center"/>
              <w:rPr>
                <w:rFonts w:ascii="Times" w:hAnsi="Times"/>
                <w:b/>
              </w:rPr>
            </w:pPr>
            <w:r>
              <w:rPr>
                <w:rFonts w:ascii="Times" w:hAnsi="Times"/>
                <w:b/>
              </w:rPr>
              <w:t>K</w:t>
            </w:r>
            <w:r w:rsidRPr="007A4CFF">
              <w:rPr>
                <w:rFonts w:ascii="Times" w:hAnsi="Times"/>
                <w:b/>
              </w:rPr>
              <w:t>atedra Medycyny Sądowej</w:t>
            </w:r>
          </w:p>
          <w:p w14:paraId="63C9CE53" w14:textId="77777777" w:rsidR="005E1B1C" w:rsidRPr="007A4CFF" w:rsidRDefault="005E1B1C" w:rsidP="00DA308C">
            <w:pPr>
              <w:autoSpaceDE w:val="0"/>
              <w:autoSpaceDN w:val="0"/>
              <w:adjustRightInd w:val="0"/>
              <w:spacing w:after="0" w:line="240" w:lineRule="auto"/>
              <w:jc w:val="center"/>
              <w:rPr>
                <w:rFonts w:ascii="Times" w:hAnsi="Times"/>
                <w:b/>
              </w:rPr>
            </w:pPr>
            <w:r w:rsidRPr="007A4CFF">
              <w:rPr>
                <w:rFonts w:ascii="Times" w:hAnsi="Times"/>
                <w:b/>
              </w:rPr>
              <w:t>Wydział Lekarski</w:t>
            </w:r>
          </w:p>
          <w:p w14:paraId="4FFD356C" w14:textId="77777777" w:rsidR="005E1B1C" w:rsidRPr="007A4CFF" w:rsidRDefault="005E1B1C" w:rsidP="00DA308C">
            <w:pPr>
              <w:autoSpaceDE w:val="0"/>
              <w:autoSpaceDN w:val="0"/>
              <w:adjustRightInd w:val="0"/>
              <w:spacing w:after="0" w:line="240" w:lineRule="auto"/>
              <w:jc w:val="center"/>
              <w:rPr>
                <w:rFonts w:ascii="Times" w:hAnsi="Times"/>
                <w:b/>
              </w:rPr>
            </w:pPr>
            <w:r w:rsidRPr="007A4CFF">
              <w:rPr>
                <w:rFonts w:ascii="Times" w:hAnsi="Times"/>
                <w:b/>
              </w:rPr>
              <w:t>Collegium Medicum im. Ludwika Rydygiera w Bydgoszczy Uniwersytet Mikołaja Kopernika w Toruniu</w:t>
            </w:r>
          </w:p>
        </w:tc>
      </w:tr>
      <w:tr w:rsidR="005E1B1C" w:rsidRPr="007A4CFF" w14:paraId="6D13DA65" w14:textId="77777777" w:rsidTr="00DA308C">
        <w:trPr>
          <w:jc w:val="center"/>
        </w:trPr>
        <w:tc>
          <w:tcPr>
            <w:tcW w:w="3369" w:type="dxa"/>
          </w:tcPr>
          <w:p w14:paraId="0B5D7E09" w14:textId="77777777" w:rsidR="005E1B1C" w:rsidRPr="007A4CFF" w:rsidRDefault="005E1B1C" w:rsidP="00DA308C">
            <w:pPr>
              <w:spacing w:after="0" w:line="240" w:lineRule="auto"/>
              <w:jc w:val="both"/>
              <w:rPr>
                <w:rFonts w:ascii="Times" w:hAnsi="Times"/>
                <w:b/>
              </w:rPr>
            </w:pPr>
            <w:r w:rsidRPr="007A4CFF">
              <w:rPr>
                <w:rFonts w:ascii="Times" w:hAnsi="Times"/>
                <w:b/>
              </w:rPr>
              <w:t>Jednostka, dla której przedmiot jest oferowany</w:t>
            </w:r>
          </w:p>
        </w:tc>
        <w:tc>
          <w:tcPr>
            <w:tcW w:w="6066" w:type="dxa"/>
            <w:vAlign w:val="center"/>
          </w:tcPr>
          <w:p w14:paraId="1CB8E58E" w14:textId="77777777" w:rsidR="005E1B1C" w:rsidRPr="007A4CFF" w:rsidRDefault="005E1B1C" w:rsidP="00DA308C">
            <w:pPr>
              <w:autoSpaceDE w:val="0"/>
              <w:autoSpaceDN w:val="0"/>
              <w:adjustRightInd w:val="0"/>
              <w:spacing w:after="0" w:line="240" w:lineRule="auto"/>
              <w:jc w:val="center"/>
              <w:rPr>
                <w:rFonts w:ascii="Times" w:hAnsi="Times"/>
                <w:b/>
              </w:rPr>
            </w:pPr>
            <w:r w:rsidRPr="007A4CFF">
              <w:rPr>
                <w:rFonts w:ascii="Times" w:hAnsi="Times"/>
                <w:b/>
              </w:rPr>
              <w:t>Wydział Farmaceutyczny</w:t>
            </w:r>
          </w:p>
          <w:p w14:paraId="7C4B3A98" w14:textId="77777777" w:rsidR="005E1B1C" w:rsidRPr="007A4CFF" w:rsidRDefault="005E1B1C" w:rsidP="00DA308C">
            <w:pPr>
              <w:autoSpaceDE w:val="0"/>
              <w:autoSpaceDN w:val="0"/>
              <w:adjustRightInd w:val="0"/>
              <w:spacing w:after="0" w:line="240" w:lineRule="auto"/>
              <w:jc w:val="center"/>
              <w:rPr>
                <w:rFonts w:ascii="Times" w:hAnsi="Times"/>
                <w:b/>
              </w:rPr>
            </w:pPr>
            <w:r w:rsidRPr="007A4CFF">
              <w:rPr>
                <w:rFonts w:ascii="Times" w:hAnsi="Times"/>
                <w:b/>
              </w:rPr>
              <w:t>Kierunek: Analityka medyczna, jednolite studia magisterskie, stacjonarne</w:t>
            </w:r>
          </w:p>
        </w:tc>
      </w:tr>
      <w:tr w:rsidR="005E1B1C" w:rsidRPr="007A4CFF" w14:paraId="6853CD37" w14:textId="77777777" w:rsidTr="00DA308C">
        <w:trPr>
          <w:trHeight w:val="20"/>
          <w:jc w:val="center"/>
        </w:trPr>
        <w:tc>
          <w:tcPr>
            <w:tcW w:w="3369" w:type="dxa"/>
          </w:tcPr>
          <w:p w14:paraId="2DAE343A" w14:textId="77777777" w:rsidR="005E1B1C" w:rsidRPr="007A4CFF" w:rsidRDefault="005E1B1C" w:rsidP="00DA308C">
            <w:pPr>
              <w:spacing w:after="0" w:line="240" w:lineRule="auto"/>
              <w:jc w:val="both"/>
              <w:rPr>
                <w:rFonts w:ascii="Times" w:hAnsi="Times"/>
                <w:b/>
              </w:rPr>
            </w:pPr>
            <w:r w:rsidRPr="007A4CFF">
              <w:rPr>
                <w:rFonts w:ascii="Times" w:hAnsi="Times"/>
                <w:b/>
              </w:rPr>
              <w:t xml:space="preserve">Kod przedmiotu </w:t>
            </w:r>
          </w:p>
        </w:tc>
        <w:tc>
          <w:tcPr>
            <w:tcW w:w="6066" w:type="dxa"/>
            <w:vAlign w:val="center"/>
          </w:tcPr>
          <w:p w14:paraId="0F165F54" w14:textId="5184F505" w:rsidR="005E1B1C" w:rsidRPr="0001048F" w:rsidRDefault="0001048F" w:rsidP="00DA308C">
            <w:pPr>
              <w:pStyle w:val="Default"/>
              <w:widowControl w:val="0"/>
              <w:ind w:left="601"/>
              <w:jc w:val="center"/>
              <w:rPr>
                <w:b/>
                <w:color w:val="auto"/>
                <w:sz w:val="22"/>
              </w:rPr>
            </w:pPr>
            <w:r>
              <w:rPr>
                <w:b/>
                <w:color w:val="auto"/>
                <w:sz w:val="22"/>
              </w:rPr>
              <w:t>1700-A-ZF-GENMOL</w:t>
            </w:r>
          </w:p>
        </w:tc>
      </w:tr>
      <w:tr w:rsidR="005E1B1C" w:rsidRPr="007A4CFF" w14:paraId="3F359D2B" w14:textId="77777777" w:rsidTr="00DA308C">
        <w:trPr>
          <w:trHeight w:val="20"/>
          <w:jc w:val="center"/>
        </w:trPr>
        <w:tc>
          <w:tcPr>
            <w:tcW w:w="3369" w:type="dxa"/>
          </w:tcPr>
          <w:p w14:paraId="71F49D8E" w14:textId="77777777" w:rsidR="005E1B1C" w:rsidRPr="007A4CFF" w:rsidRDefault="005E1B1C" w:rsidP="00DA308C">
            <w:pPr>
              <w:spacing w:after="0" w:line="240" w:lineRule="auto"/>
              <w:jc w:val="both"/>
              <w:rPr>
                <w:rFonts w:ascii="Times" w:hAnsi="Times"/>
                <w:b/>
              </w:rPr>
            </w:pPr>
            <w:r w:rsidRPr="007A4CFF">
              <w:rPr>
                <w:rFonts w:ascii="Times" w:hAnsi="Times"/>
                <w:b/>
              </w:rPr>
              <w:t>Kod ISCED</w:t>
            </w:r>
          </w:p>
        </w:tc>
        <w:tc>
          <w:tcPr>
            <w:tcW w:w="6066" w:type="dxa"/>
            <w:vAlign w:val="center"/>
          </w:tcPr>
          <w:p w14:paraId="504D43FA" w14:textId="74B8A1B2" w:rsidR="005E1B1C" w:rsidRPr="0001048F" w:rsidRDefault="0001048F" w:rsidP="00DA308C">
            <w:pPr>
              <w:pStyle w:val="Default"/>
              <w:widowControl w:val="0"/>
              <w:jc w:val="center"/>
              <w:rPr>
                <w:b/>
                <w:color w:val="auto"/>
                <w:sz w:val="22"/>
              </w:rPr>
            </w:pPr>
            <w:r>
              <w:rPr>
                <w:b/>
                <w:color w:val="auto"/>
                <w:sz w:val="22"/>
              </w:rPr>
              <w:t>0914</w:t>
            </w:r>
          </w:p>
        </w:tc>
      </w:tr>
      <w:tr w:rsidR="005E1B1C" w:rsidRPr="007A4CFF" w14:paraId="4BC4AD83" w14:textId="77777777" w:rsidTr="00DA308C">
        <w:trPr>
          <w:trHeight w:val="20"/>
          <w:jc w:val="center"/>
        </w:trPr>
        <w:tc>
          <w:tcPr>
            <w:tcW w:w="3369" w:type="dxa"/>
          </w:tcPr>
          <w:p w14:paraId="06DB622D" w14:textId="77777777" w:rsidR="005E1B1C" w:rsidRPr="007A4CFF" w:rsidRDefault="005E1B1C" w:rsidP="00DA308C">
            <w:pPr>
              <w:spacing w:after="0" w:line="240" w:lineRule="auto"/>
              <w:jc w:val="both"/>
              <w:rPr>
                <w:rFonts w:ascii="Times" w:hAnsi="Times"/>
                <w:b/>
              </w:rPr>
            </w:pPr>
            <w:r w:rsidRPr="007A4CFF">
              <w:rPr>
                <w:rFonts w:ascii="Times" w:hAnsi="Times"/>
                <w:b/>
              </w:rPr>
              <w:t>Liczba punktów ECTS</w:t>
            </w:r>
          </w:p>
        </w:tc>
        <w:tc>
          <w:tcPr>
            <w:tcW w:w="6066" w:type="dxa"/>
          </w:tcPr>
          <w:p w14:paraId="29520CE0" w14:textId="77777777" w:rsidR="005E1B1C" w:rsidRPr="007A4CFF" w:rsidRDefault="005E1B1C" w:rsidP="00DA308C">
            <w:pPr>
              <w:autoSpaceDE w:val="0"/>
              <w:autoSpaceDN w:val="0"/>
              <w:adjustRightInd w:val="0"/>
              <w:spacing w:after="0" w:line="240" w:lineRule="auto"/>
              <w:jc w:val="center"/>
              <w:rPr>
                <w:rFonts w:ascii="Times" w:hAnsi="Times"/>
                <w:b/>
                <w:highlight w:val="lightGray"/>
              </w:rPr>
            </w:pPr>
            <w:r>
              <w:rPr>
                <w:rFonts w:ascii="Times" w:hAnsi="Times"/>
                <w:b/>
              </w:rPr>
              <w:t>1</w:t>
            </w:r>
          </w:p>
        </w:tc>
      </w:tr>
      <w:tr w:rsidR="005E1B1C" w:rsidRPr="007A4CFF" w14:paraId="67BDA220" w14:textId="77777777" w:rsidTr="00DA308C">
        <w:trPr>
          <w:trHeight w:val="20"/>
          <w:jc w:val="center"/>
        </w:trPr>
        <w:tc>
          <w:tcPr>
            <w:tcW w:w="3369" w:type="dxa"/>
          </w:tcPr>
          <w:p w14:paraId="53416703" w14:textId="77777777" w:rsidR="005E1B1C" w:rsidRPr="007A4CFF" w:rsidRDefault="005E1B1C" w:rsidP="00DA308C">
            <w:pPr>
              <w:spacing w:after="0" w:line="240" w:lineRule="auto"/>
              <w:jc w:val="both"/>
              <w:rPr>
                <w:rFonts w:ascii="Times" w:hAnsi="Times"/>
                <w:b/>
              </w:rPr>
            </w:pPr>
            <w:r w:rsidRPr="007A4CFF">
              <w:rPr>
                <w:rFonts w:ascii="Times" w:hAnsi="Times"/>
                <w:b/>
              </w:rPr>
              <w:t>Sposób zaliczenia</w:t>
            </w:r>
          </w:p>
        </w:tc>
        <w:tc>
          <w:tcPr>
            <w:tcW w:w="6066" w:type="dxa"/>
            <w:vAlign w:val="center"/>
          </w:tcPr>
          <w:p w14:paraId="0F19B190" w14:textId="70320D1D" w:rsidR="005E1B1C" w:rsidRPr="0001048F" w:rsidRDefault="0001048F" w:rsidP="00DA308C">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Zaliczenie na ocenę</w:t>
            </w:r>
            <w:r w:rsidR="005E1B1C" w:rsidRPr="0001048F">
              <w:rPr>
                <w:rFonts w:ascii="Times New Roman" w:hAnsi="Times New Roman" w:cs="Times New Roman"/>
                <w:b/>
              </w:rPr>
              <w:t xml:space="preserve"> </w:t>
            </w:r>
          </w:p>
        </w:tc>
      </w:tr>
      <w:tr w:rsidR="005E1B1C" w:rsidRPr="007A4CFF" w14:paraId="5EACB7B6" w14:textId="77777777" w:rsidTr="00DA308C">
        <w:trPr>
          <w:trHeight w:val="20"/>
          <w:jc w:val="center"/>
        </w:trPr>
        <w:tc>
          <w:tcPr>
            <w:tcW w:w="3369" w:type="dxa"/>
          </w:tcPr>
          <w:p w14:paraId="71018408" w14:textId="77777777" w:rsidR="005E1B1C" w:rsidRPr="007A4CFF" w:rsidRDefault="005E1B1C" w:rsidP="00DA308C">
            <w:pPr>
              <w:spacing w:after="0" w:line="240" w:lineRule="auto"/>
              <w:jc w:val="both"/>
              <w:rPr>
                <w:rFonts w:ascii="Times" w:hAnsi="Times"/>
                <w:b/>
              </w:rPr>
            </w:pPr>
            <w:r w:rsidRPr="007A4CFF">
              <w:rPr>
                <w:rFonts w:ascii="Times" w:hAnsi="Times"/>
                <w:b/>
              </w:rPr>
              <w:t>Język wykładowy</w:t>
            </w:r>
          </w:p>
        </w:tc>
        <w:tc>
          <w:tcPr>
            <w:tcW w:w="6066" w:type="dxa"/>
            <w:vAlign w:val="center"/>
          </w:tcPr>
          <w:p w14:paraId="62332203" w14:textId="3E211760" w:rsidR="005E1B1C" w:rsidRPr="007A4CFF" w:rsidRDefault="0001048F" w:rsidP="00DA308C">
            <w:pPr>
              <w:autoSpaceDE w:val="0"/>
              <w:autoSpaceDN w:val="0"/>
              <w:adjustRightInd w:val="0"/>
              <w:spacing w:after="0" w:line="240" w:lineRule="auto"/>
              <w:jc w:val="center"/>
              <w:rPr>
                <w:rFonts w:ascii="Times" w:hAnsi="Times"/>
                <w:b/>
              </w:rPr>
            </w:pPr>
            <w:r>
              <w:rPr>
                <w:rFonts w:ascii="Times" w:hAnsi="Times"/>
                <w:b/>
              </w:rPr>
              <w:t>Język p</w:t>
            </w:r>
            <w:r w:rsidR="005E1B1C" w:rsidRPr="007A4CFF">
              <w:rPr>
                <w:rFonts w:ascii="Times" w:hAnsi="Times"/>
                <w:b/>
              </w:rPr>
              <w:t>olski</w:t>
            </w:r>
          </w:p>
        </w:tc>
      </w:tr>
      <w:tr w:rsidR="005E1B1C" w:rsidRPr="007A4CFF" w14:paraId="32E69BAB" w14:textId="77777777" w:rsidTr="00DA308C">
        <w:trPr>
          <w:trHeight w:val="20"/>
          <w:jc w:val="center"/>
        </w:trPr>
        <w:tc>
          <w:tcPr>
            <w:tcW w:w="3369" w:type="dxa"/>
          </w:tcPr>
          <w:p w14:paraId="2310AD2A" w14:textId="77777777" w:rsidR="005E1B1C" w:rsidRPr="007A4CFF" w:rsidRDefault="005E1B1C" w:rsidP="00DA308C">
            <w:pPr>
              <w:spacing w:after="0" w:line="240" w:lineRule="auto"/>
              <w:jc w:val="both"/>
              <w:rPr>
                <w:rFonts w:ascii="Times" w:hAnsi="Times"/>
                <w:b/>
              </w:rPr>
            </w:pPr>
            <w:r w:rsidRPr="007A4CFF">
              <w:rPr>
                <w:rFonts w:ascii="Times" w:hAnsi="Times"/>
                <w:b/>
              </w:rPr>
              <w:t>Określenie, czy przedmiot może być wielokrotnie zaliczany</w:t>
            </w:r>
          </w:p>
        </w:tc>
        <w:tc>
          <w:tcPr>
            <w:tcW w:w="6066" w:type="dxa"/>
            <w:vAlign w:val="center"/>
          </w:tcPr>
          <w:p w14:paraId="51CFFB40" w14:textId="77777777" w:rsidR="005E1B1C" w:rsidRPr="007A4CFF" w:rsidRDefault="005E1B1C" w:rsidP="00DA308C">
            <w:pPr>
              <w:autoSpaceDE w:val="0"/>
              <w:autoSpaceDN w:val="0"/>
              <w:adjustRightInd w:val="0"/>
              <w:spacing w:after="0" w:line="240" w:lineRule="auto"/>
              <w:jc w:val="center"/>
              <w:rPr>
                <w:rFonts w:ascii="Times" w:hAnsi="Times"/>
                <w:b/>
              </w:rPr>
            </w:pPr>
            <w:r w:rsidRPr="007A4CFF">
              <w:rPr>
                <w:rFonts w:ascii="Times" w:hAnsi="Times"/>
                <w:b/>
              </w:rPr>
              <w:t>Nie</w:t>
            </w:r>
          </w:p>
        </w:tc>
      </w:tr>
      <w:tr w:rsidR="005E1B1C" w:rsidRPr="007A4CFF" w14:paraId="461ED816" w14:textId="77777777" w:rsidTr="00DA308C">
        <w:trPr>
          <w:jc w:val="center"/>
        </w:trPr>
        <w:tc>
          <w:tcPr>
            <w:tcW w:w="3369" w:type="dxa"/>
          </w:tcPr>
          <w:p w14:paraId="53EECBA8" w14:textId="77777777" w:rsidR="005E1B1C" w:rsidRPr="007A4CFF" w:rsidRDefault="005E1B1C" w:rsidP="00DA308C">
            <w:pPr>
              <w:spacing w:after="0" w:line="240" w:lineRule="auto"/>
              <w:jc w:val="both"/>
              <w:rPr>
                <w:rFonts w:ascii="Times" w:hAnsi="Times"/>
                <w:b/>
              </w:rPr>
            </w:pPr>
            <w:r w:rsidRPr="007A4CFF">
              <w:rPr>
                <w:rFonts w:ascii="Times" w:hAnsi="Times"/>
                <w:b/>
              </w:rPr>
              <w:t xml:space="preserve">Przynależność przedmiotu do grupy przedmiotów </w:t>
            </w:r>
          </w:p>
        </w:tc>
        <w:tc>
          <w:tcPr>
            <w:tcW w:w="6066" w:type="dxa"/>
            <w:vAlign w:val="center"/>
          </w:tcPr>
          <w:p w14:paraId="0B07D263" w14:textId="5CEB44A9" w:rsidR="005E1B1C" w:rsidRPr="0001048F" w:rsidRDefault="0001048F" w:rsidP="00DA308C">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Przedmiot do wyboru</w:t>
            </w:r>
          </w:p>
        </w:tc>
      </w:tr>
      <w:tr w:rsidR="0001048F" w:rsidRPr="007A4CFF" w14:paraId="29AD0487" w14:textId="77777777" w:rsidTr="00DA308C">
        <w:trPr>
          <w:trHeight w:val="4173"/>
          <w:jc w:val="center"/>
        </w:trPr>
        <w:tc>
          <w:tcPr>
            <w:tcW w:w="3369" w:type="dxa"/>
            <w:shd w:val="clear" w:color="auto" w:fill="FFFFFF"/>
          </w:tcPr>
          <w:p w14:paraId="28549FB5" w14:textId="77777777" w:rsidR="0001048F" w:rsidRPr="007A4CFF" w:rsidRDefault="0001048F" w:rsidP="00DA308C">
            <w:pPr>
              <w:spacing w:after="0" w:line="240" w:lineRule="auto"/>
              <w:jc w:val="both"/>
              <w:rPr>
                <w:rFonts w:ascii="Times" w:hAnsi="Times"/>
                <w:b/>
              </w:rPr>
            </w:pPr>
            <w:r w:rsidRPr="007A4CFF">
              <w:rPr>
                <w:rFonts w:ascii="Times" w:hAnsi="Times"/>
                <w:b/>
              </w:rPr>
              <w:t>Całkowity nakład pracy studenta/słuchacza studiów podyplomowych/uczestnika kursów dokształcających</w:t>
            </w:r>
          </w:p>
        </w:tc>
        <w:tc>
          <w:tcPr>
            <w:tcW w:w="6066" w:type="dxa"/>
            <w:shd w:val="clear" w:color="auto" w:fill="FFFFFF"/>
            <w:vAlign w:val="center"/>
          </w:tcPr>
          <w:p w14:paraId="15AFA081" w14:textId="77777777" w:rsidR="0001048F" w:rsidRPr="0001048F" w:rsidRDefault="0001048F" w:rsidP="00605872">
            <w:pPr>
              <w:widowControl w:val="0"/>
              <w:autoSpaceDE w:val="0"/>
              <w:autoSpaceDN w:val="0"/>
              <w:adjustRightInd w:val="0"/>
              <w:spacing w:after="0" w:line="240" w:lineRule="auto"/>
              <w:jc w:val="both"/>
              <w:rPr>
                <w:rFonts w:ascii="Times" w:hAnsi="Times" w:cs="Times"/>
                <w:lang w:val="en-US"/>
              </w:rPr>
            </w:pPr>
            <w:r w:rsidRPr="0001048F">
              <w:rPr>
                <w:rFonts w:ascii="Times" w:hAnsi="Times" w:cs="Times New Roman"/>
                <w:lang w:val="en-US"/>
              </w:rPr>
              <w:t xml:space="preserve">1. </w:t>
            </w:r>
            <w:r w:rsidRPr="0001048F">
              <w:rPr>
                <w:rFonts w:ascii="Times" w:hAnsi="Times" w:cs="Times"/>
                <w:lang w:val="en-US"/>
              </w:rPr>
              <w:t>Nakład pracy związany z zajęciami wymagającymi bezpośredniego udziału nauczycieli akademickich wynosi:</w:t>
            </w:r>
          </w:p>
          <w:p w14:paraId="0DAD3288" w14:textId="77777777" w:rsidR="0001048F" w:rsidRPr="0001048F" w:rsidRDefault="0001048F" w:rsidP="00605872">
            <w:pPr>
              <w:widowControl w:val="0"/>
              <w:tabs>
                <w:tab w:val="left" w:pos="220"/>
                <w:tab w:val="left" w:pos="720"/>
              </w:tabs>
              <w:autoSpaceDE w:val="0"/>
              <w:autoSpaceDN w:val="0"/>
              <w:adjustRightInd w:val="0"/>
              <w:spacing w:after="0" w:line="240" w:lineRule="auto"/>
              <w:jc w:val="both"/>
              <w:rPr>
                <w:rFonts w:ascii="Times" w:hAnsi="Times" w:cs="Times"/>
                <w:lang w:val="en-US"/>
              </w:rPr>
            </w:pPr>
            <w:r w:rsidRPr="0001048F">
              <w:rPr>
                <w:rFonts w:ascii="Times" w:hAnsi="Times" w:cs="Times New Roman"/>
                <w:lang w:val="en-US"/>
              </w:rPr>
              <w:t xml:space="preserve">- </w:t>
            </w:r>
            <w:r w:rsidRPr="0001048F">
              <w:rPr>
                <w:rFonts w:ascii="Times" w:hAnsi="Times" w:cs="Times"/>
                <w:lang w:val="en-US"/>
              </w:rPr>
              <w:t xml:space="preserve">udział w wykładach: </w:t>
            </w:r>
            <w:r w:rsidRPr="0001048F">
              <w:rPr>
                <w:rFonts w:ascii="Times" w:hAnsi="Times" w:cs="Times"/>
                <w:b/>
                <w:bCs/>
                <w:lang w:val="en-US"/>
              </w:rPr>
              <w:t>nie dotyczy</w:t>
            </w:r>
            <w:r w:rsidRPr="0001048F">
              <w:rPr>
                <w:rFonts w:ascii="Times" w:hAnsi="Times" w:cs="Times"/>
                <w:lang w:val="en-US"/>
              </w:rPr>
              <w:t xml:space="preserve"> </w:t>
            </w:r>
          </w:p>
          <w:p w14:paraId="487851B0" w14:textId="77777777" w:rsidR="0001048F" w:rsidRPr="0001048F" w:rsidRDefault="0001048F" w:rsidP="00605872">
            <w:pPr>
              <w:widowControl w:val="0"/>
              <w:tabs>
                <w:tab w:val="left" w:pos="220"/>
                <w:tab w:val="left" w:pos="720"/>
              </w:tabs>
              <w:autoSpaceDE w:val="0"/>
              <w:autoSpaceDN w:val="0"/>
              <w:adjustRightInd w:val="0"/>
              <w:spacing w:after="0" w:line="240" w:lineRule="auto"/>
              <w:jc w:val="both"/>
              <w:rPr>
                <w:rFonts w:ascii="Times" w:hAnsi="Times" w:cs="Times"/>
                <w:lang w:val="en-US"/>
              </w:rPr>
            </w:pPr>
            <w:r w:rsidRPr="0001048F">
              <w:rPr>
                <w:rFonts w:ascii="Times" w:hAnsi="Times" w:cs="Times New Roman"/>
                <w:lang w:val="en-US"/>
              </w:rPr>
              <w:t xml:space="preserve">- </w:t>
            </w:r>
            <w:r w:rsidRPr="0001048F">
              <w:rPr>
                <w:rFonts w:ascii="Times" w:hAnsi="Times" w:cs="Times"/>
                <w:lang w:val="en-US"/>
              </w:rPr>
              <w:t xml:space="preserve">udział w </w:t>
            </w:r>
            <w:r w:rsidRPr="0001048F">
              <w:rPr>
                <w:rFonts w:ascii="Times New Roman" w:hAnsi="Times New Roman" w:cs="Times New Roman"/>
                <w:lang w:val="en-US"/>
              </w:rPr>
              <w:t>laboratoriach</w:t>
            </w:r>
            <w:r w:rsidRPr="0001048F">
              <w:rPr>
                <w:rFonts w:ascii="Times" w:hAnsi="Times" w:cs="Times"/>
                <w:lang w:val="en-US"/>
              </w:rPr>
              <w:t xml:space="preserve">: </w:t>
            </w:r>
            <w:r w:rsidRPr="0001048F">
              <w:rPr>
                <w:rFonts w:ascii="Times" w:hAnsi="Times" w:cs="Times"/>
                <w:b/>
                <w:bCs/>
                <w:lang w:val="en-US"/>
              </w:rPr>
              <w:t>15 godzin</w:t>
            </w:r>
            <w:r w:rsidRPr="0001048F">
              <w:rPr>
                <w:rFonts w:ascii="Times" w:hAnsi="Times" w:cs="Times"/>
                <w:lang w:val="en-US"/>
              </w:rPr>
              <w:t xml:space="preserve"> </w:t>
            </w:r>
          </w:p>
          <w:p w14:paraId="4AE2B550" w14:textId="77777777" w:rsidR="0001048F" w:rsidRPr="0001048F" w:rsidRDefault="0001048F" w:rsidP="00605872">
            <w:pPr>
              <w:widowControl w:val="0"/>
              <w:tabs>
                <w:tab w:val="left" w:pos="220"/>
                <w:tab w:val="left" w:pos="720"/>
              </w:tabs>
              <w:autoSpaceDE w:val="0"/>
              <w:autoSpaceDN w:val="0"/>
              <w:adjustRightInd w:val="0"/>
              <w:spacing w:after="0" w:line="240" w:lineRule="auto"/>
              <w:jc w:val="both"/>
              <w:rPr>
                <w:rFonts w:ascii="Times" w:hAnsi="Times" w:cs="Times"/>
                <w:b/>
                <w:bCs/>
                <w:lang w:val="en-US"/>
              </w:rPr>
            </w:pPr>
            <w:r w:rsidRPr="0001048F">
              <w:rPr>
                <w:rFonts w:ascii="Times" w:hAnsi="Times" w:cs="Times New Roman"/>
                <w:lang w:val="en-US"/>
              </w:rPr>
              <w:t xml:space="preserve">- </w:t>
            </w:r>
            <w:r w:rsidRPr="0001048F">
              <w:rPr>
                <w:rFonts w:ascii="Times" w:hAnsi="Times" w:cs="Times"/>
                <w:lang w:val="en-US"/>
              </w:rPr>
              <w:t xml:space="preserve">udział w seminariach: </w:t>
            </w:r>
            <w:r w:rsidRPr="0001048F">
              <w:rPr>
                <w:rFonts w:ascii="Times" w:hAnsi="Times" w:cs="Times"/>
                <w:b/>
                <w:bCs/>
                <w:lang w:val="en-US"/>
              </w:rPr>
              <w:t>nie dotyczy</w:t>
            </w:r>
          </w:p>
          <w:p w14:paraId="765298DF" w14:textId="77777777" w:rsidR="0001048F" w:rsidRPr="0001048F" w:rsidRDefault="0001048F" w:rsidP="00605872">
            <w:pPr>
              <w:widowControl w:val="0"/>
              <w:tabs>
                <w:tab w:val="left" w:pos="220"/>
                <w:tab w:val="left" w:pos="720"/>
              </w:tabs>
              <w:autoSpaceDE w:val="0"/>
              <w:autoSpaceDN w:val="0"/>
              <w:adjustRightInd w:val="0"/>
              <w:spacing w:after="0" w:line="240" w:lineRule="auto"/>
              <w:jc w:val="both"/>
              <w:rPr>
                <w:rFonts w:ascii="Times" w:hAnsi="Times" w:cs="Times"/>
                <w:b/>
                <w:bCs/>
                <w:lang w:val="en-US"/>
              </w:rPr>
            </w:pPr>
            <w:r w:rsidRPr="0001048F">
              <w:rPr>
                <w:rFonts w:ascii="Times" w:hAnsi="Times" w:cs="Times New Roman"/>
                <w:lang w:val="en-US"/>
              </w:rPr>
              <w:t xml:space="preserve">- </w:t>
            </w:r>
            <w:r w:rsidRPr="0001048F">
              <w:rPr>
                <w:rFonts w:ascii="Times" w:hAnsi="Times" w:cs="Times"/>
                <w:lang w:val="en-US"/>
              </w:rPr>
              <w:t xml:space="preserve">udział w konsultacjach naukowo-badawczych: </w:t>
            </w:r>
            <w:r w:rsidRPr="0001048F">
              <w:rPr>
                <w:rFonts w:ascii="Times" w:hAnsi="Times" w:cs="Times"/>
                <w:b/>
                <w:bCs/>
                <w:lang w:val="en-US"/>
              </w:rPr>
              <w:t>1 godzina</w:t>
            </w:r>
          </w:p>
          <w:p w14:paraId="59BFA8E8" w14:textId="77777777" w:rsidR="0001048F" w:rsidRPr="0001048F" w:rsidRDefault="0001048F" w:rsidP="00605872">
            <w:pPr>
              <w:widowControl w:val="0"/>
              <w:tabs>
                <w:tab w:val="left" w:pos="220"/>
                <w:tab w:val="left" w:pos="720"/>
              </w:tabs>
              <w:autoSpaceDE w:val="0"/>
              <w:autoSpaceDN w:val="0"/>
              <w:adjustRightInd w:val="0"/>
              <w:spacing w:after="0" w:line="240" w:lineRule="auto"/>
              <w:jc w:val="both"/>
              <w:rPr>
                <w:rFonts w:ascii="Times" w:hAnsi="Times" w:cs="Times"/>
                <w:b/>
                <w:bCs/>
                <w:lang w:val="en-US"/>
              </w:rPr>
            </w:pPr>
            <w:r w:rsidRPr="0001048F">
              <w:rPr>
                <w:rFonts w:ascii="Times" w:hAnsi="Times" w:cs="Times New Roman"/>
                <w:lang w:val="en-US"/>
              </w:rPr>
              <w:t xml:space="preserve">- </w:t>
            </w:r>
            <w:r w:rsidRPr="0001048F">
              <w:rPr>
                <w:rFonts w:ascii="Times" w:hAnsi="Times" w:cs="Times"/>
                <w:lang w:val="en-US"/>
              </w:rPr>
              <w:t xml:space="preserve">egzamin: </w:t>
            </w:r>
            <w:r w:rsidRPr="0001048F">
              <w:rPr>
                <w:rFonts w:ascii="Times" w:hAnsi="Times" w:cs="Times"/>
                <w:b/>
                <w:bCs/>
                <w:lang w:val="en-US"/>
              </w:rPr>
              <w:t>nie dotyczy</w:t>
            </w:r>
          </w:p>
          <w:p w14:paraId="28BFBCE6" w14:textId="77777777" w:rsidR="0001048F" w:rsidRPr="0001048F" w:rsidRDefault="0001048F" w:rsidP="00605872">
            <w:pPr>
              <w:widowControl w:val="0"/>
              <w:autoSpaceDE w:val="0"/>
              <w:autoSpaceDN w:val="0"/>
              <w:adjustRightInd w:val="0"/>
              <w:spacing w:after="0" w:line="240" w:lineRule="auto"/>
              <w:jc w:val="both"/>
              <w:rPr>
                <w:rFonts w:ascii="Times New Roman" w:hAnsi="Times New Roman" w:cs="Times New Roman"/>
                <w:lang w:val="en-US"/>
              </w:rPr>
            </w:pPr>
            <w:r w:rsidRPr="0001048F">
              <w:rPr>
                <w:rFonts w:ascii="Times" w:hAnsi="Times" w:cs="Times"/>
                <w:lang w:val="en-US"/>
              </w:rPr>
              <w:t>Nakład pracy związany z zajęciami wymagającymi bezpośredniego udziału nauczycieli akademickich wynosi  </w:t>
            </w:r>
            <w:r w:rsidRPr="0001048F">
              <w:rPr>
                <w:rFonts w:ascii="Times" w:hAnsi="Times" w:cs="Times"/>
                <w:b/>
                <w:bCs/>
                <w:lang w:val="en-US"/>
              </w:rPr>
              <w:t>16 godzin,</w:t>
            </w:r>
            <w:r w:rsidRPr="0001048F">
              <w:rPr>
                <w:rFonts w:ascii="Times" w:hAnsi="Times" w:cs="Times"/>
                <w:lang w:val="en-US"/>
              </w:rPr>
              <w:t xml:space="preserve"> co odpowiada </w:t>
            </w:r>
            <w:r w:rsidRPr="0001048F">
              <w:rPr>
                <w:rFonts w:ascii="Times" w:hAnsi="Times" w:cs="Times"/>
                <w:b/>
                <w:bCs/>
                <w:lang w:val="en-US"/>
              </w:rPr>
              <w:t>0,64 punktu ECTS</w:t>
            </w:r>
            <w:r w:rsidRPr="0001048F">
              <w:rPr>
                <w:rFonts w:ascii="Times" w:hAnsi="Times" w:cs="Times"/>
                <w:lang w:val="en-US"/>
              </w:rPr>
              <w:t>.</w:t>
            </w:r>
          </w:p>
          <w:p w14:paraId="5EBE9D9E" w14:textId="77777777" w:rsidR="0001048F" w:rsidRPr="0001048F" w:rsidRDefault="0001048F" w:rsidP="00605872">
            <w:pPr>
              <w:widowControl w:val="0"/>
              <w:autoSpaceDE w:val="0"/>
              <w:autoSpaceDN w:val="0"/>
              <w:adjustRightInd w:val="0"/>
              <w:spacing w:after="0" w:line="240" w:lineRule="auto"/>
              <w:jc w:val="both"/>
              <w:rPr>
                <w:rFonts w:ascii="Times" w:hAnsi="Times" w:cs="Times"/>
                <w:lang w:val="en-US"/>
              </w:rPr>
            </w:pPr>
          </w:p>
          <w:p w14:paraId="51B19CF9" w14:textId="77777777" w:rsidR="0001048F" w:rsidRPr="0001048F" w:rsidRDefault="0001048F" w:rsidP="00605872">
            <w:pPr>
              <w:widowControl w:val="0"/>
              <w:tabs>
                <w:tab w:val="left" w:pos="220"/>
              </w:tabs>
              <w:autoSpaceDE w:val="0"/>
              <w:autoSpaceDN w:val="0"/>
              <w:adjustRightInd w:val="0"/>
              <w:spacing w:after="0" w:line="240" w:lineRule="auto"/>
              <w:jc w:val="both"/>
              <w:rPr>
                <w:rFonts w:ascii="Times" w:hAnsi="Times" w:cs="Times"/>
                <w:lang w:val="en-US"/>
              </w:rPr>
            </w:pPr>
            <w:r>
              <w:rPr>
                <w:rFonts w:ascii="Times New Roman" w:hAnsi="Times New Roman" w:cs="Times New Roman"/>
                <w:lang w:val="en-US"/>
              </w:rPr>
              <w:t xml:space="preserve">2. </w:t>
            </w:r>
            <w:r w:rsidRPr="0001048F">
              <w:rPr>
                <w:rFonts w:ascii="Times" w:hAnsi="Times" w:cs="Times"/>
                <w:lang w:val="en-US"/>
              </w:rPr>
              <w:t>Bilans nakładu pracy studenta:</w:t>
            </w:r>
          </w:p>
          <w:p w14:paraId="25DFEFD9" w14:textId="77777777" w:rsidR="0001048F" w:rsidRPr="0001048F" w:rsidRDefault="0001048F" w:rsidP="00605872">
            <w:pPr>
              <w:widowControl w:val="0"/>
              <w:tabs>
                <w:tab w:val="left" w:pos="220"/>
                <w:tab w:val="left" w:pos="720"/>
              </w:tabs>
              <w:autoSpaceDE w:val="0"/>
              <w:autoSpaceDN w:val="0"/>
              <w:adjustRightInd w:val="0"/>
              <w:spacing w:after="0" w:line="240" w:lineRule="auto"/>
              <w:jc w:val="both"/>
              <w:rPr>
                <w:rFonts w:ascii="Times" w:hAnsi="Times" w:cs="Times"/>
                <w:b/>
                <w:bCs/>
                <w:lang w:val="en-US"/>
              </w:rPr>
            </w:pPr>
            <w:r w:rsidRPr="0001048F">
              <w:rPr>
                <w:rFonts w:ascii="Times New Roman" w:hAnsi="Times New Roman" w:cs="Times New Roman"/>
                <w:lang w:val="en-US"/>
              </w:rPr>
              <w:t xml:space="preserve">- </w:t>
            </w:r>
            <w:r w:rsidRPr="0001048F">
              <w:rPr>
                <w:rFonts w:ascii="Times" w:hAnsi="Times" w:cs="Times"/>
                <w:lang w:val="en-US"/>
              </w:rPr>
              <w:t xml:space="preserve">udział w wykładach: </w:t>
            </w:r>
            <w:r w:rsidRPr="0001048F">
              <w:rPr>
                <w:rFonts w:ascii="Times" w:hAnsi="Times" w:cs="Times"/>
                <w:b/>
                <w:bCs/>
                <w:lang w:val="en-US"/>
              </w:rPr>
              <w:t>nie dotyczy</w:t>
            </w:r>
          </w:p>
          <w:p w14:paraId="1B01272F" w14:textId="77777777" w:rsidR="0001048F" w:rsidRPr="0001048F" w:rsidRDefault="0001048F" w:rsidP="00605872">
            <w:pPr>
              <w:widowControl w:val="0"/>
              <w:tabs>
                <w:tab w:val="left" w:pos="220"/>
                <w:tab w:val="left" w:pos="720"/>
              </w:tabs>
              <w:autoSpaceDE w:val="0"/>
              <w:autoSpaceDN w:val="0"/>
              <w:adjustRightInd w:val="0"/>
              <w:spacing w:after="0" w:line="240" w:lineRule="auto"/>
              <w:jc w:val="both"/>
              <w:rPr>
                <w:rFonts w:ascii="Times" w:hAnsi="Times" w:cs="Times"/>
                <w:lang w:val="en-US"/>
              </w:rPr>
            </w:pPr>
            <w:r w:rsidRPr="0001048F">
              <w:rPr>
                <w:rFonts w:ascii="Times New Roman" w:hAnsi="Times New Roman" w:cs="Times New Roman"/>
                <w:lang w:val="en-US"/>
              </w:rPr>
              <w:t xml:space="preserve">- </w:t>
            </w:r>
            <w:r w:rsidRPr="0001048F">
              <w:rPr>
                <w:rFonts w:ascii="Times" w:hAnsi="Times" w:cs="Times"/>
                <w:lang w:val="en-US"/>
              </w:rPr>
              <w:t xml:space="preserve">udział w </w:t>
            </w:r>
            <w:r w:rsidRPr="0001048F">
              <w:rPr>
                <w:rFonts w:ascii="Times New Roman" w:hAnsi="Times New Roman" w:cs="Times New Roman"/>
                <w:lang w:val="en-US"/>
              </w:rPr>
              <w:t>laboratoriach</w:t>
            </w:r>
            <w:r w:rsidRPr="0001048F">
              <w:rPr>
                <w:rFonts w:ascii="Times" w:hAnsi="Times" w:cs="Times"/>
                <w:lang w:val="en-US"/>
              </w:rPr>
              <w:t xml:space="preserve">: </w:t>
            </w:r>
            <w:r w:rsidRPr="0001048F">
              <w:rPr>
                <w:rFonts w:ascii="Times" w:hAnsi="Times" w:cs="Times"/>
                <w:b/>
                <w:bCs/>
                <w:lang w:val="en-US"/>
              </w:rPr>
              <w:t>15 godzin</w:t>
            </w:r>
            <w:r w:rsidRPr="0001048F">
              <w:rPr>
                <w:rFonts w:ascii="Times" w:hAnsi="Times" w:cs="Times"/>
                <w:lang w:val="en-US"/>
              </w:rPr>
              <w:t xml:space="preserve"> </w:t>
            </w:r>
          </w:p>
          <w:p w14:paraId="1648F744" w14:textId="77777777" w:rsidR="0001048F" w:rsidRPr="0001048F" w:rsidRDefault="0001048F" w:rsidP="00605872">
            <w:pPr>
              <w:widowControl w:val="0"/>
              <w:tabs>
                <w:tab w:val="left" w:pos="220"/>
                <w:tab w:val="left" w:pos="720"/>
              </w:tabs>
              <w:autoSpaceDE w:val="0"/>
              <w:autoSpaceDN w:val="0"/>
              <w:adjustRightInd w:val="0"/>
              <w:spacing w:after="0" w:line="240" w:lineRule="auto"/>
              <w:jc w:val="both"/>
              <w:rPr>
                <w:rFonts w:ascii="Times" w:hAnsi="Times" w:cs="Times"/>
                <w:b/>
                <w:bCs/>
                <w:lang w:val="en-US"/>
              </w:rPr>
            </w:pPr>
            <w:r w:rsidRPr="0001048F">
              <w:rPr>
                <w:rFonts w:ascii="Times New Roman" w:hAnsi="Times New Roman" w:cs="Times New Roman"/>
                <w:lang w:val="en-US"/>
              </w:rPr>
              <w:t xml:space="preserve">- </w:t>
            </w:r>
            <w:r w:rsidRPr="0001048F">
              <w:rPr>
                <w:rFonts w:ascii="Times" w:hAnsi="Times" w:cs="Times"/>
                <w:lang w:val="en-US"/>
              </w:rPr>
              <w:t>udział w seminariach</w:t>
            </w:r>
            <w:r w:rsidRPr="0001048F">
              <w:rPr>
                <w:rFonts w:ascii="Times" w:hAnsi="Times" w:cs="Times"/>
                <w:b/>
                <w:bCs/>
                <w:lang w:val="en-US"/>
              </w:rPr>
              <w:t>: nie dotyczy</w:t>
            </w:r>
          </w:p>
          <w:p w14:paraId="0842A03B" w14:textId="77777777" w:rsidR="0001048F" w:rsidRPr="0001048F" w:rsidRDefault="0001048F" w:rsidP="00605872">
            <w:pPr>
              <w:widowControl w:val="0"/>
              <w:tabs>
                <w:tab w:val="left" w:pos="220"/>
                <w:tab w:val="left" w:pos="720"/>
              </w:tabs>
              <w:autoSpaceDE w:val="0"/>
              <w:autoSpaceDN w:val="0"/>
              <w:adjustRightInd w:val="0"/>
              <w:spacing w:after="0" w:line="240" w:lineRule="auto"/>
              <w:jc w:val="both"/>
              <w:rPr>
                <w:rFonts w:ascii="Times" w:hAnsi="Times" w:cs="Times"/>
                <w:b/>
                <w:bCs/>
                <w:lang w:val="en-US"/>
              </w:rPr>
            </w:pPr>
            <w:r w:rsidRPr="0001048F">
              <w:rPr>
                <w:rFonts w:ascii="Times New Roman" w:hAnsi="Times New Roman" w:cs="Times New Roman"/>
                <w:lang w:val="en-US"/>
              </w:rPr>
              <w:t xml:space="preserve">- </w:t>
            </w:r>
            <w:r w:rsidRPr="0001048F">
              <w:rPr>
                <w:rFonts w:ascii="Times" w:hAnsi="Times" w:cs="Times"/>
                <w:lang w:val="en-US"/>
              </w:rPr>
              <w:t xml:space="preserve">udział w konsultacjach naukowo-badawczych: </w:t>
            </w:r>
            <w:r w:rsidRPr="0001048F">
              <w:rPr>
                <w:rFonts w:ascii="Times" w:hAnsi="Times" w:cs="Times"/>
                <w:b/>
                <w:bCs/>
                <w:lang w:val="en-US"/>
              </w:rPr>
              <w:t>1 godzina</w:t>
            </w:r>
          </w:p>
          <w:p w14:paraId="7F09B792" w14:textId="77777777" w:rsidR="0001048F" w:rsidRPr="0001048F" w:rsidRDefault="0001048F" w:rsidP="00605872">
            <w:pPr>
              <w:widowControl w:val="0"/>
              <w:tabs>
                <w:tab w:val="left" w:pos="220"/>
                <w:tab w:val="left" w:pos="720"/>
              </w:tabs>
              <w:autoSpaceDE w:val="0"/>
              <w:autoSpaceDN w:val="0"/>
              <w:adjustRightInd w:val="0"/>
              <w:spacing w:after="0" w:line="240" w:lineRule="auto"/>
              <w:jc w:val="both"/>
              <w:rPr>
                <w:rFonts w:ascii="Times" w:hAnsi="Times" w:cs="Times"/>
                <w:b/>
                <w:bCs/>
                <w:lang w:val="en-US"/>
              </w:rPr>
            </w:pPr>
            <w:r w:rsidRPr="0001048F">
              <w:rPr>
                <w:rFonts w:ascii="Times New Roman" w:hAnsi="Times New Roman" w:cs="Times New Roman"/>
                <w:lang w:val="en-US"/>
              </w:rPr>
              <w:t xml:space="preserve">- </w:t>
            </w:r>
            <w:r w:rsidRPr="0001048F">
              <w:rPr>
                <w:rFonts w:ascii="Times" w:hAnsi="Times" w:cs="Times"/>
                <w:lang w:val="en-US"/>
              </w:rPr>
              <w:t xml:space="preserve">przygotowanie do </w:t>
            </w:r>
            <w:r w:rsidRPr="0001048F">
              <w:rPr>
                <w:rFonts w:ascii="Times New Roman" w:hAnsi="Times New Roman" w:cs="Times New Roman"/>
                <w:lang w:val="en-US"/>
              </w:rPr>
              <w:t>laboratoriów</w:t>
            </w:r>
            <w:r w:rsidRPr="0001048F">
              <w:rPr>
                <w:rFonts w:ascii="Times" w:hAnsi="Times" w:cs="Times"/>
                <w:lang w:val="en-US"/>
              </w:rPr>
              <w:t xml:space="preserve">: </w:t>
            </w:r>
            <w:r w:rsidRPr="0001048F">
              <w:rPr>
                <w:rFonts w:ascii="Times" w:hAnsi="Times" w:cs="Times"/>
                <w:b/>
                <w:bCs/>
                <w:lang w:val="en-US"/>
              </w:rPr>
              <w:t>9</w:t>
            </w:r>
            <w:r w:rsidRPr="0001048F">
              <w:rPr>
                <w:rFonts w:ascii="Times" w:hAnsi="Times" w:cs="Times"/>
                <w:lang w:val="en-US"/>
              </w:rPr>
              <w:t xml:space="preserve"> </w:t>
            </w:r>
            <w:r w:rsidRPr="0001048F">
              <w:rPr>
                <w:rFonts w:ascii="Times" w:hAnsi="Times" w:cs="Times"/>
                <w:b/>
                <w:bCs/>
                <w:lang w:val="en-US"/>
              </w:rPr>
              <w:t xml:space="preserve">godzin </w:t>
            </w:r>
          </w:p>
          <w:p w14:paraId="32D44876" w14:textId="77777777" w:rsidR="0001048F" w:rsidRPr="0001048F" w:rsidRDefault="0001048F" w:rsidP="00605872">
            <w:pPr>
              <w:widowControl w:val="0"/>
              <w:tabs>
                <w:tab w:val="left" w:pos="220"/>
                <w:tab w:val="left" w:pos="720"/>
              </w:tabs>
              <w:autoSpaceDE w:val="0"/>
              <w:autoSpaceDN w:val="0"/>
              <w:adjustRightInd w:val="0"/>
              <w:spacing w:after="0" w:line="240" w:lineRule="auto"/>
              <w:jc w:val="both"/>
              <w:rPr>
                <w:rFonts w:ascii="Times" w:hAnsi="Times" w:cs="Times"/>
                <w:b/>
                <w:bCs/>
                <w:lang w:val="en-US"/>
              </w:rPr>
            </w:pPr>
            <w:r w:rsidRPr="0001048F">
              <w:rPr>
                <w:rFonts w:ascii="Times New Roman" w:hAnsi="Times New Roman" w:cs="Times New Roman"/>
                <w:lang w:val="en-US"/>
              </w:rPr>
              <w:t xml:space="preserve">- </w:t>
            </w:r>
            <w:r w:rsidRPr="0001048F">
              <w:rPr>
                <w:rFonts w:ascii="Times" w:hAnsi="Times" w:cs="Times"/>
                <w:lang w:val="en-US"/>
              </w:rPr>
              <w:t>p</w:t>
            </w:r>
            <w:r w:rsidRPr="0001048F">
              <w:rPr>
                <w:rFonts w:ascii="Times New Roman" w:hAnsi="Times New Roman" w:cs="Times New Roman"/>
                <w:lang w:val="en-US"/>
              </w:rPr>
              <w:t>r</w:t>
            </w:r>
            <w:r w:rsidRPr="0001048F">
              <w:rPr>
                <w:rFonts w:ascii="Times" w:hAnsi="Times" w:cs="Times"/>
                <w:lang w:val="en-US"/>
              </w:rPr>
              <w:t xml:space="preserve">zygotowanie do kolokwiów: </w:t>
            </w:r>
            <w:r w:rsidRPr="0001048F">
              <w:rPr>
                <w:rFonts w:ascii="Times" w:hAnsi="Times" w:cs="Times"/>
                <w:b/>
                <w:bCs/>
                <w:lang w:val="en-US"/>
              </w:rPr>
              <w:t>nie dotyczy</w:t>
            </w:r>
          </w:p>
          <w:p w14:paraId="14ECAA6A" w14:textId="77777777" w:rsidR="0001048F" w:rsidRPr="0001048F" w:rsidRDefault="0001048F" w:rsidP="00605872">
            <w:pPr>
              <w:widowControl w:val="0"/>
              <w:tabs>
                <w:tab w:val="left" w:pos="220"/>
                <w:tab w:val="left" w:pos="720"/>
              </w:tabs>
              <w:autoSpaceDE w:val="0"/>
              <w:autoSpaceDN w:val="0"/>
              <w:adjustRightInd w:val="0"/>
              <w:spacing w:after="0" w:line="240" w:lineRule="auto"/>
              <w:jc w:val="both"/>
              <w:rPr>
                <w:rFonts w:ascii="Times" w:hAnsi="Times" w:cs="Times"/>
                <w:b/>
                <w:bCs/>
                <w:lang w:val="en-US"/>
              </w:rPr>
            </w:pPr>
            <w:r w:rsidRPr="0001048F">
              <w:rPr>
                <w:rFonts w:ascii="Times New Roman" w:hAnsi="Times New Roman" w:cs="Times New Roman"/>
                <w:lang w:val="en-US"/>
              </w:rPr>
              <w:t xml:space="preserve">- </w:t>
            </w:r>
            <w:r w:rsidRPr="0001048F">
              <w:rPr>
                <w:rFonts w:ascii="Times" w:hAnsi="Times" w:cs="Times"/>
                <w:lang w:val="en-US"/>
              </w:rPr>
              <w:t xml:space="preserve">przygotowanie do egzaminu i egzamin: </w:t>
            </w:r>
            <w:r w:rsidRPr="0001048F">
              <w:rPr>
                <w:rFonts w:ascii="Times" w:hAnsi="Times" w:cs="Times"/>
                <w:b/>
                <w:bCs/>
                <w:lang w:val="en-US"/>
              </w:rPr>
              <w:t>nie dotyczy</w:t>
            </w:r>
          </w:p>
          <w:p w14:paraId="56526C4A" w14:textId="77777777" w:rsidR="0001048F" w:rsidRPr="0001048F" w:rsidRDefault="0001048F" w:rsidP="00605872">
            <w:pPr>
              <w:widowControl w:val="0"/>
              <w:autoSpaceDE w:val="0"/>
              <w:autoSpaceDN w:val="0"/>
              <w:adjustRightInd w:val="0"/>
              <w:spacing w:after="0" w:line="240" w:lineRule="auto"/>
              <w:jc w:val="both"/>
              <w:rPr>
                <w:rFonts w:ascii="Times New Roman" w:hAnsi="Times New Roman" w:cs="Times New Roman"/>
                <w:b/>
                <w:bCs/>
                <w:lang w:val="en-US"/>
              </w:rPr>
            </w:pPr>
            <w:r w:rsidRPr="0001048F">
              <w:rPr>
                <w:rFonts w:ascii="Times" w:hAnsi="Times" w:cs="Times"/>
                <w:lang w:val="en-US"/>
              </w:rPr>
              <w:t xml:space="preserve">Łączny nakład pracy studenta związany z realizacją przedmiotu wynosi </w:t>
            </w:r>
            <w:r w:rsidRPr="0001048F">
              <w:rPr>
                <w:rFonts w:ascii="Times" w:hAnsi="Times" w:cs="Times"/>
                <w:b/>
                <w:bCs/>
                <w:lang w:val="en-US"/>
              </w:rPr>
              <w:t>25 godzin</w:t>
            </w:r>
            <w:r w:rsidRPr="0001048F">
              <w:rPr>
                <w:rFonts w:ascii="Times" w:hAnsi="Times" w:cs="Times"/>
                <w:lang w:val="en-US"/>
              </w:rPr>
              <w:t xml:space="preserve">, co odpowiada </w:t>
            </w:r>
            <w:r w:rsidRPr="0001048F">
              <w:rPr>
                <w:rFonts w:ascii="Times" w:hAnsi="Times" w:cs="Times"/>
                <w:b/>
                <w:bCs/>
                <w:lang w:val="en-US"/>
              </w:rPr>
              <w:t>1 punktowi ECTS</w:t>
            </w:r>
            <w:r w:rsidRPr="0001048F">
              <w:rPr>
                <w:rFonts w:ascii="Times New Roman" w:hAnsi="Times New Roman" w:cs="Times New Roman"/>
                <w:b/>
                <w:bCs/>
                <w:lang w:val="en-US"/>
              </w:rPr>
              <w:t>.</w:t>
            </w:r>
          </w:p>
          <w:p w14:paraId="33112D2C" w14:textId="77777777" w:rsidR="0001048F" w:rsidRPr="0001048F" w:rsidRDefault="0001048F" w:rsidP="00605872">
            <w:pPr>
              <w:widowControl w:val="0"/>
              <w:autoSpaceDE w:val="0"/>
              <w:autoSpaceDN w:val="0"/>
              <w:adjustRightInd w:val="0"/>
              <w:spacing w:after="0" w:line="240" w:lineRule="auto"/>
              <w:ind w:left="304"/>
              <w:jc w:val="both"/>
              <w:rPr>
                <w:rFonts w:ascii="Times" w:hAnsi="Times" w:cs="Times"/>
                <w:b/>
                <w:bCs/>
                <w:lang w:val="en-US"/>
              </w:rPr>
            </w:pPr>
          </w:p>
          <w:p w14:paraId="34FEC61B" w14:textId="77777777" w:rsidR="0001048F" w:rsidRPr="0001048F" w:rsidRDefault="0001048F" w:rsidP="00605872">
            <w:pPr>
              <w:widowControl w:val="0"/>
              <w:autoSpaceDE w:val="0"/>
              <w:autoSpaceDN w:val="0"/>
              <w:adjustRightInd w:val="0"/>
              <w:spacing w:after="0" w:line="240" w:lineRule="auto"/>
              <w:jc w:val="both"/>
              <w:rPr>
                <w:rFonts w:ascii="Times" w:hAnsi="Times" w:cs="Times"/>
                <w:lang w:val="en-US"/>
              </w:rPr>
            </w:pPr>
            <w:r w:rsidRPr="0001048F">
              <w:rPr>
                <w:rFonts w:ascii="Times" w:hAnsi="Times" w:cs="Times New Roman"/>
                <w:lang w:val="en-US"/>
              </w:rPr>
              <w:t xml:space="preserve">3. </w:t>
            </w:r>
            <w:r w:rsidRPr="0001048F">
              <w:rPr>
                <w:rFonts w:ascii="Times" w:hAnsi="Times" w:cs="Times"/>
                <w:lang w:val="en-US"/>
              </w:rPr>
              <w:t>Nakład pracy związany z prowadzonymi badaniami naukowymi</w:t>
            </w:r>
          </w:p>
          <w:p w14:paraId="2D02BA79" w14:textId="77777777" w:rsidR="0001048F" w:rsidRPr="0001048F" w:rsidRDefault="0001048F" w:rsidP="00605872">
            <w:pPr>
              <w:widowControl w:val="0"/>
              <w:tabs>
                <w:tab w:val="left" w:pos="220"/>
                <w:tab w:val="left" w:pos="720"/>
              </w:tabs>
              <w:autoSpaceDE w:val="0"/>
              <w:autoSpaceDN w:val="0"/>
              <w:adjustRightInd w:val="0"/>
              <w:spacing w:after="0" w:line="240" w:lineRule="auto"/>
              <w:jc w:val="both"/>
              <w:rPr>
                <w:rFonts w:ascii="Times New Roman" w:hAnsi="Times New Roman" w:cs="Times New Roman"/>
                <w:bCs/>
                <w:lang w:val="en-US"/>
              </w:rPr>
            </w:pPr>
            <w:r w:rsidRPr="0001048F">
              <w:rPr>
                <w:rFonts w:ascii="Times New Roman" w:hAnsi="Times New Roman" w:cs="Times New Roman"/>
                <w:bCs/>
                <w:lang w:val="en-US"/>
              </w:rPr>
              <w:t xml:space="preserve">- </w:t>
            </w:r>
            <w:r w:rsidRPr="0001048F">
              <w:rPr>
                <w:rFonts w:ascii="Times" w:hAnsi="Times" w:cs="Times"/>
                <w:bCs/>
                <w:lang w:val="en-US"/>
              </w:rPr>
              <w:t>nie dotyczy</w:t>
            </w:r>
            <w:r w:rsidRPr="0001048F">
              <w:rPr>
                <w:rFonts w:ascii="Times New Roman" w:hAnsi="Times New Roman" w:cs="Times New Roman"/>
                <w:bCs/>
                <w:lang w:val="en-US"/>
              </w:rPr>
              <w:t>.</w:t>
            </w:r>
          </w:p>
          <w:p w14:paraId="5CB8846E" w14:textId="77777777" w:rsidR="0001048F" w:rsidRPr="0001048F" w:rsidRDefault="0001048F" w:rsidP="00605872">
            <w:pPr>
              <w:widowControl w:val="0"/>
              <w:autoSpaceDE w:val="0"/>
              <w:autoSpaceDN w:val="0"/>
              <w:adjustRightInd w:val="0"/>
              <w:spacing w:after="0" w:line="240" w:lineRule="auto"/>
              <w:jc w:val="both"/>
              <w:rPr>
                <w:rFonts w:ascii="Times" w:hAnsi="Times" w:cs="Times"/>
                <w:b/>
                <w:bCs/>
                <w:lang w:val="en-US"/>
              </w:rPr>
            </w:pPr>
          </w:p>
          <w:p w14:paraId="2DBD4CF3" w14:textId="77777777" w:rsidR="0001048F" w:rsidRPr="0001048F" w:rsidRDefault="0001048F" w:rsidP="00605872">
            <w:pPr>
              <w:widowControl w:val="0"/>
              <w:autoSpaceDE w:val="0"/>
              <w:autoSpaceDN w:val="0"/>
              <w:adjustRightInd w:val="0"/>
              <w:spacing w:after="0" w:line="240" w:lineRule="auto"/>
              <w:jc w:val="both"/>
              <w:rPr>
                <w:rFonts w:ascii="Times" w:hAnsi="Times" w:cs="Times"/>
                <w:lang w:val="en-US"/>
              </w:rPr>
            </w:pPr>
            <w:r w:rsidRPr="0001048F">
              <w:rPr>
                <w:rFonts w:ascii="Times" w:hAnsi="Times" w:cs="Times New Roman"/>
                <w:lang w:val="en-US"/>
              </w:rPr>
              <w:lastRenderedPageBreak/>
              <w:t xml:space="preserve">4. </w:t>
            </w:r>
            <w:r w:rsidRPr="0001048F">
              <w:rPr>
                <w:rFonts w:ascii="Times" w:hAnsi="Times" w:cs="Times"/>
                <w:lang w:val="en-US"/>
              </w:rPr>
              <w:t>Czas wymagany do przygotowania się i do uczestnictwa  w procesie oceniania:</w:t>
            </w:r>
          </w:p>
          <w:p w14:paraId="523DC9B6" w14:textId="77777777" w:rsidR="0001048F" w:rsidRPr="0001048F" w:rsidRDefault="0001048F" w:rsidP="00605872">
            <w:pPr>
              <w:widowControl w:val="0"/>
              <w:tabs>
                <w:tab w:val="left" w:pos="220"/>
                <w:tab w:val="left" w:pos="720"/>
              </w:tabs>
              <w:autoSpaceDE w:val="0"/>
              <w:autoSpaceDN w:val="0"/>
              <w:adjustRightInd w:val="0"/>
              <w:spacing w:after="0" w:line="240" w:lineRule="auto"/>
              <w:jc w:val="both"/>
              <w:rPr>
                <w:rFonts w:ascii="Times" w:hAnsi="Times" w:cs="Times"/>
                <w:b/>
                <w:bCs/>
                <w:lang w:val="en-US"/>
              </w:rPr>
            </w:pPr>
            <w:r w:rsidRPr="0001048F">
              <w:rPr>
                <w:rFonts w:ascii="Times New Roman" w:hAnsi="Times New Roman" w:cs="Times New Roman"/>
                <w:lang w:val="en-US"/>
              </w:rPr>
              <w:t xml:space="preserve">- </w:t>
            </w:r>
            <w:r w:rsidRPr="0001048F">
              <w:rPr>
                <w:rFonts w:ascii="Times" w:hAnsi="Times" w:cs="Times"/>
                <w:lang w:val="en-US"/>
              </w:rPr>
              <w:t xml:space="preserve">przygotowanie do kolokwiów: </w:t>
            </w:r>
            <w:r w:rsidRPr="0001048F">
              <w:rPr>
                <w:rFonts w:ascii="Times" w:hAnsi="Times" w:cs="Times"/>
                <w:b/>
                <w:bCs/>
                <w:lang w:val="en-US"/>
              </w:rPr>
              <w:t>nie dotyczy</w:t>
            </w:r>
          </w:p>
          <w:p w14:paraId="2770373E" w14:textId="77777777" w:rsidR="0001048F" w:rsidRPr="0001048F" w:rsidRDefault="0001048F" w:rsidP="00605872">
            <w:pPr>
              <w:widowControl w:val="0"/>
              <w:tabs>
                <w:tab w:val="left" w:pos="220"/>
                <w:tab w:val="left" w:pos="720"/>
              </w:tabs>
              <w:autoSpaceDE w:val="0"/>
              <w:autoSpaceDN w:val="0"/>
              <w:adjustRightInd w:val="0"/>
              <w:spacing w:after="0" w:line="240" w:lineRule="auto"/>
              <w:rPr>
                <w:rFonts w:ascii="Times" w:hAnsi="Times" w:cs="Times"/>
                <w:b/>
                <w:bCs/>
                <w:lang w:val="en-US"/>
              </w:rPr>
            </w:pPr>
            <w:r w:rsidRPr="0001048F">
              <w:rPr>
                <w:rFonts w:ascii="Times New Roman" w:hAnsi="Times New Roman" w:cs="Times New Roman"/>
                <w:lang w:val="en-US"/>
              </w:rPr>
              <w:t xml:space="preserve">- </w:t>
            </w:r>
            <w:r w:rsidRPr="0001048F">
              <w:rPr>
                <w:rFonts w:ascii="Times" w:hAnsi="Times" w:cs="Times"/>
                <w:lang w:val="en-US"/>
              </w:rPr>
              <w:t xml:space="preserve">przygotowanie do egzaminu i egzamin: </w:t>
            </w:r>
            <w:r w:rsidRPr="0001048F">
              <w:rPr>
                <w:rFonts w:ascii="Times" w:hAnsi="Times" w:cs="Times"/>
                <w:b/>
                <w:bCs/>
                <w:lang w:val="en-US"/>
              </w:rPr>
              <w:t>nie</w:t>
            </w:r>
            <w:r w:rsidRPr="0001048F">
              <w:rPr>
                <w:rFonts w:ascii="Times" w:hAnsi="Times" w:cs="Times"/>
                <w:lang w:val="en-US"/>
              </w:rPr>
              <w:t xml:space="preserve"> </w:t>
            </w:r>
            <w:r w:rsidRPr="0001048F">
              <w:rPr>
                <w:rFonts w:ascii="Times" w:hAnsi="Times" w:cs="Times"/>
                <w:b/>
                <w:bCs/>
                <w:lang w:val="en-US"/>
              </w:rPr>
              <w:t>dotyczy</w:t>
            </w:r>
          </w:p>
          <w:p w14:paraId="1703FD20" w14:textId="77777777" w:rsidR="0001048F" w:rsidRPr="0001048F" w:rsidRDefault="0001048F" w:rsidP="00605872">
            <w:pPr>
              <w:widowControl w:val="0"/>
              <w:tabs>
                <w:tab w:val="left" w:pos="220"/>
                <w:tab w:val="left" w:pos="720"/>
              </w:tabs>
              <w:autoSpaceDE w:val="0"/>
              <w:autoSpaceDN w:val="0"/>
              <w:adjustRightInd w:val="0"/>
              <w:spacing w:after="0" w:line="240" w:lineRule="auto"/>
              <w:rPr>
                <w:rFonts w:ascii="Times" w:hAnsi="Times" w:cs="Times"/>
                <w:b/>
                <w:bCs/>
                <w:lang w:val="en-US"/>
              </w:rPr>
            </w:pPr>
            <w:r w:rsidRPr="0001048F">
              <w:rPr>
                <w:rFonts w:ascii="Times New Roman" w:hAnsi="Times New Roman" w:cs="Times New Roman"/>
                <w:lang w:val="en-US"/>
              </w:rPr>
              <w:t xml:space="preserve">- </w:t>
            </w:r>
            <w:r w:rsidRPr="0001048F">
              <w:rPr>
                <w:rFonts w:ascii="Times" w:hAnsi="Times" w:cs="Times"/>
                <w:lang w:val="en-US"/>
              </w:rPr>
              <w:t xml:space="preserve">przygotowanie do wypełnienia karty ćwiczeń: </w:t>
            </w:r>
            <w:r w:rsidRPr="0001048F">
              <w:rPr>
                <w:rFonts w:ascii="Times" w:hAnsi="Times" w:cs="Times"/>
                <w:b/>
                <w:bCs/>
                <w:lang w:val="en-US"/>
              </w:rPr>
              <w:t>5 godzin</w:t>
            </w:r>
          </w:p>
          <w:p w14:paraId="0F125F90" w14:textId="77777777" w:rsidR="0001048F" w:rsidRPr="0001048F" w:rsidRDefault="0001048F" w:rsidP="00605872">
            <w:pPr>
              <w:widowControl w:val="0"/>
              <w:autoSpaceDE w:val="0"/>
              <w:autoSpaceDN w:val="0"/>
              <w:adjustRightInd w:val="0"/>
              <w:spacing w:after="0" w:line="240" w:lineRule="auto"/>
              <w:jc w:val="both"/>
              <w:rPr>
                <w:rFonts w:ascii="Times" w:hAnsi="Times" w:cs="Times"/>
                <w:b/>
                <w:bCs/>
                <w:lang w:val="en-US"/>
              </w:rPr>
            </w:pPr>
            <w:r w:rsidRPr="0001048F">
              <w:rPr>
                <w:rFonts w:ascii="Times" w:hAnsi="Times" w:cs="Times"/>
                <w:lang w:val="en-US"/>
              </w:rPr>
              <w:t xml:space="preserve">Łączny nakład pracy studenta związany z przygotowaniem  do uczestnictwa w procesie oceniania wynosi </w:t>
            </w:r>
            <w:r w:rsidRPr="0001048F">
              <w:rPr>
                <w:rFonts w:ascii="Times" w:hAnsi="Times" w:cs="Times"/>
                <w:b/>
                <w:bCs/>
                <w:lang w:val="en-US"/>
              </w:rPr>
              <w:t>5 godzin,</w:t>
            </w:r>
            <w:r w:rsidRPr="0001048F">
              <w:rPr>
                <w:rFonts w:ascii="Times" w:hAnsi="Times" w:cs="Times"/>
                <w:lang w:val="en-US"/>
              </w:rPr>
              <w:t xml:space="preserve">  co odpowiada </w:t>
            </w:r>
            <w:r w:rsidRPr="0001048F">
              <w:rPr>
                <w:rFonts w:ascii="Times" w:hAnsi="Times" w:cs="Times"/>
                <w:b/>
                <w:bCs/>
                <w:lang w:val="en-US"/>
              </w:rPr>
              <w:t>0,2 punktu ECTS</w:t>
            </w:r>
          </w:p>
          <w:p w14:paraId="4EE8CDDC" w14:textId="77777777" w:rsidR="0001048F" w:rsidRPr="0001048F" w:rsidRDefault="0001048F" w:rsidP="00605872">
            <w:pPr>
              <w:widowControl w:val="0"/>
              <w:autoSpaceDE w:val="0"/>
              <w:autoSpaceDN w:val="0"/>
              <w:adjustRightInd w:val="0"/>
              <w:spacing w:after="0" w:line="240" w:lineRule="auto"/>
              <w:rPr>
                <w:rFonts w:ascii="Times" w:hAnsi="Times" w:cs="Times"/>
                <w:b/>
                <w:bCs/>
                <w:lang w:val="en-US"/>
              </w:rPr>
            </w:pPr>
          </w:p>
          <w:p w14:paraId="542E53C0" w14:textId="77777777" w:rsidR="0001048F" w:rsidRPr="0001048F" w:rsidRDefault="0001048F" w:rsidP="00605872">
            <w:pPr>
              <w:widowControl w:val="0"/>
              <w:autoSpaceDE w:val="0"/>
              <w:autoSpaceDN w:val="0"/>
              <w:adjustRightInd w:val="0"/>
              <w:spacing w:after="0" w:line="240" w:lineRule="auto"/>
              <w:rPr>
                <w:rFonts w:ascii="Times" w:hAnsi="Times" w:cs="Times"/>
                <w:lang w:val="en-US"/>
              </w:rPr>
            </w:pPr>
            <w:r w:rsidRPr="0001048F">
              <w:rPr>
                <w:rFonts w:ascii="Times" w:hAnsi="Times" w:cs="Times New Roman"/>
                <w:lang w:val="en-US"/>
              </w:rPr>
              <w:t xml:space="preserve">5. </w:t>
            </w:r>
            <w:r w:rsidRPr="0001048F">
              <w:rPr>
                <w:rFonts w:ascii="Times" w:hAnsi="Times" w:cs="Times"/>
                <w:lang w:val="en-US"/>
              </w:rPr>
              <w:t>Bilans nakładu pracy o charakterze praktycznym:</w:t>
            </w:r>
          </w:p>
          <w:p w14:paraId="104FDCFF" w14:textId="77777777" w:rsidR="0001048F" w:rsidRPr="0001048F" w:rsidRDefault="0001048F" w:rsidP="00605872">
            <w:pPr>
              <w:widowControl w:val="0"/>
              <w:tabs>
                <w:tab w:val="left" w:pos="220"/>
                <w:tab w:val="left" w:pos="720"/>
              </w:tabs>
              <w:autoSpaceDE w:val="0"/>
              <w:autoSpaceDN w:val="0"/>
              <w:adjustRightInd w:val="0"/>
              <w:spacing w:after="0" w:line="240" w:lineRule="auto"/>
              <w:jc w:val="both"/>
              <w:rPr>
                <w:rFonts w:ascii="Times" w:hAnsi="Times" w:cs="Times"/>
                <w:b/>
                <w:bCs/>
                <w:lang w:val="en-US"/>
              </w:rPr>
            </w:pPr>
            <w:r w:rsidRPr="0001048F">
              <w:rPr>
                <w:rFonts w:ascii="Times New Roman" w:hAnsi="Times New Roman" w:cs="Times New Roman"/>
                <w:lang w:val="en-US"/>
              </w:rPr>
              <w:t xml:space="preserve">- </w:t>
            </w:r>
            <w:r w:rsidRPr="0001048F">
              <w:rPr>
                <w:rFonts w:ascii="Times" w:hAnsi="Times" w:cs="Times"/>
                <w:lang w:val="en-US"/>
              </w:rPr>
              <w:t xml:space="preserve">udział w </w:t>
            </w:r>
            <w:r w:rsidRPr="0001048F">
              <w:rPr>
                <w:rFonts w:ascii="Times New Roman" w:hAnsi="Times New Roman" w:cs="Times New Roman"/>
                <w:lang w:val="en-US"/>
              </w:rPr>
              <w:t>laboratoriach</w:t>
            </w:r>
            <w:r w:rsidRPr="0001048F">
              <w:rPr>
                <w:rFonts w:ascii="Times" w:hAnsi="Times" w:cs="Times"/>
                <w:lang w:val="en-US"/>
              </w:rPr>
              <w:t xml:space="preserve">: </w:t>
            </w:r>
            <w:r w:rsidRPr="0001048F">
              <w:rPr>
                <w:rFonts w:ascii="Times" w:hAnsi="Times" w:cs="Times"/>
                <w:b/>
                <w:bCs/>
                <w:lang w:val="en-US"/>
              </w:rPr>
              <w:t>15 godzin</w:t>
            </w:r>
          </w:p>
          <w:p w14:paraId="62DDD9DB" w14:textId="77777777" w:rsidR="0001048F" w:rsidRPr="0001048F" w:rsidRDefault="0001048F" w:rsidP="00605872">
            <w:pPr>
              <w:widowControl w:val="0"/>
              <w:tabs>
                <w:tab w:val="left" w:pos="220"/>
                <w:tab w:val="left" w:pos="720"/>
              </w:tabs>
              <w:autoSpaceDE w:val="0"/>
              <w:autoSpaceDN w:val="0"/>
              <w:adjustRightInd w:val="0"/>
              <w:spacing w:after="0" w:line="240" w:lineRule="auto"/>
              <w:jc w:val="both"/>
              <w:rPr>
                <w:rFonts w:ascii="Times" w:hAnsi="Times" w:cs="Times"/>
                <w:b/>
                <w:bCs/>
                <w:lang w:val="en-US"/>
              </w:rPr>
            </w:pPr>
            <w:r w:rsidRPr="0001048F">
              <w:rPr>
                <w:rFonts w:ascii="Times New Roman" w:hAnsi="Times New Roman" w:cs="Times New Roman"/>
                <w:lang w:val="en-US"/>
              </w:rPr>
              <w:t xml:space="preserve">- </w:t>
            </w:r>
            <w:r w:rsidRPr="0001048F">
              <w:rPr>
                <w:rFonts w:ascii="Times" w:hAnsi="Times" w:cs="Times"/>
                <w:lang w:val="en-US"/>
              </w:rPr>
              <w:t xml:space="preserve">przygotowanie do </w:t>
            </w:r>
            <w:r w:rsidRPr="0001048F">
              <w:rPr>
                <w:rFonts w:ascii="Times New Roman" w:hAnsi="Times New Roman" w:cs="Times New Roman"/>
                <w:lang w:val="en-US"/>
              </w:rPr>
              <w:t>laboratoriów</w:t>
            </w:r>
            <w:r w:rsidRPr="0001048F">
              <w:rPr>
                <w:rFonts w:ascii="Times" w:hAnsi="Times" w:cs="Times"/>
                <w:lang w:val="en-US"/>
              </w:rPr>
              <w:t xml:space="preserve"> (w zakresie praktycznym): </w:t>
            </w:r>
            <w:r w:rsidRPr="0001048F">
              <w:rPr>
                <w:rFonts w:ascii="Times" w:hAnsi="Times" w:cs="Times"/>
                <w:b/>
                <w:bCs/>
                <w:lang w:val="en-US"/>
              </w:rPr>
              <w:t>1</w:t>
            </w:r>
            <w:r w:rsidRPr="0001048F">
              <w:rPr>
                <w:rFonts w:ascii="Times" w:hAnsi="Times" w:cs="Times"/>
                <w:lang w:val="en-US"/>
              </w:rPr>
              <w:t xml:space="preserve"> </w:t>
            </w:r>
            <w:r w:rsidRPr="0001048F">
              <w:rPr>
                <w:rFonts w:ascii="Times" w:hAnsi="Times" w:cs="Times"/>
                <w:b/>
                <w:bCs/>
                <w:lang w:val="en-US"/>
              </w:rPr>
              <w:t>godzina</w:t>
            </w:r>
          </w:p>
          <w:p w14:paraId="73FBA1BD" w14:textId="77777777" w:rsidR="0001048F" w:rsidRPr="0001048F" w:rsidRDefault="0001048F" w:rsidP="00605872">
            <w:pPr>
              <w:widowControl w:val="0"/>
              <w:tabs>
                <w:tab w:val="left" w:pos="220"/>
                <w:tab w:val="left" w:pos="720"/>
              </w:tabs>
              <w:autoSpaceDE w:val="0"/>
              <w:autoSpaceDN w:val="0"/>
              <w:adjustRightInd w:val="0"/>
              <w:spacing w:after="0" w:line="240" w:lineRule="auto"/>
              <w:jc w:val="both"/>
              <w:rPr>
                <w:rFonts w:ascii="Times" w:hAnsi="Times" w:cs="Times"/>
                <w:b/>
                <w:bCs/>
                <w:color w:val="000000"/>
                <w:lang w:val="en-US"/>
              </w:rPr>
            </w:pPr>
            <w:r w:rsidRPr="0001048F">
              <w:rPr>
                <w:rFonts w:ascii="Times New Roman" w:hAnsi="Times New Roman" w:cs="Times New Roman"/>
                <w:color w:val="000000"/>
                <w:lang w:val="en-US"/>
              </w:rPr>
              <w:t xml:space="preserve">- </w:t>
            </w:r>
            <w:r w:rsidRPr="0001048F">
              <w:rPr>
                <w:rFonts w:ascii="Times" w:hAnsi="Times" w:cs="Times"/>
                <w:color w:val="000000"/>
                <w:lang w:val="en-US"/>
              </w:rPr>
              <w:t xml:space="preserve">przygotowanie do wypełnienia karty ćwiczeń w zakresie praktycznym: </w:t>
            </w:r>
            <w:r w:rsidRPr="0001048F">
              <w:rPr>
                <w:rFonts w:ascii="Times" w:hAnsi="Times" w:cs="Times"/>
                <w:b/>
                <w:bCs/>
                <w:color w:val="000000"/>
                <w:lang w:val="en-US"/>
              </w:rPr>
              <w:t>2 godziny</w:t>
            </w:r>
          </w:p>
          <w:p w14:paraId="1778C12E" w14:textId="77777777" w:rsidR="0001048F" w:rsidRPr="0001048F" w:rsidRDefault="0001048F" w:rsidP="00605872">
            <w:pPr>
              <w:widowControl w:val="0"/>
              <w:autoSpaceDE w:val="0"/>
              <w:autoSpaceDN w:val="0"/>
              <w:adjustRightInd w:val="0"/>
              <w:spacing w:after="0" w:line="240" w:lineRule="auto"/>
              <w:jc w:val="both"/>
              <w:rPr>
                <w:rFonts w:ascii="Times New Roman" w:hAnsi="Times New Roman" w:cs="Times New Roman"/>
                <w:b/>
                <w:bCs/>
                <w:lang w:val="en-US"/>
              </w:rPr>
            </w:pPr>
            <w:r w:rsidRPr="0001048F">
              <w:rPr>
                <w:rFonts w:ascii="Times" w:hAnsi="Times" w:cs="Times"/>
                <w:lang w:val="en-US"/>
              </w:rPr>
              <w:t xml:space="preserve">Łączny nakład pracy studenta o charakterze praktycznym wynosi </w:t>
            </w:r>
            <w:r w:rsidRPr="0001048F">
              <w:rPr>
                <w:rFonts w:ascii="Times" w:hAnsi="Times" w:cs="Times"/>
                <w:b/>
                <w:bCs/>
                <w:lang w:val="en-US"/>
              </w:rPr>
              <w:t>18 godzin</w:t>
            </w:r>
            <w:r w:rsidRPr="0001048F">
              <w:rPr>
                <w:rFonts w:ascii="Times" w:hAnsi="Times" w:cs="Times"/>
                <w:lang w:val="en-US"/>
              </w:rPr>
              <w:t xml:space="preserve">, co odpowiada </w:t>
            </w:r>
            <w:r w:rsidRPr="0001048F">
              <w:rPr>
                <w:rFonts w:ascii="Times" w:hAnsi="Times" w:cs="Times"/>
                <w:b/>
                <w:bCs/>
                <w:lang w:val="en-US"/>
              </w:rPr>
              <w:t>0,72 punktu ECTS</w:t>
            </w:r>
            <w:r w:rsidRPr="0001048F">
              <w:rPr>
                <w:rFonts w:ascii="Times New Roman" w:hAnsi="Times New Roman" w:cs="Times New Roman"/>
                <w:b/>
                <w:bCs/>
                <w:lang w:val="en-US"/>
              </w:rPr>
              <w:t>.</w:t>
            </w:r>
          </w:p>
          <w:p w14:paraId="0E97BC62" w14:textId="77777777" w:rsidR="0001048F" w:rsidRPr="0001048F" w:rsidRDefault="0001048F" w:rsidP="00605872">
            <w:pPr>
              <w:widowControl w:val="0"/>
              <w:autoSpaceDE w:val="0"/>
              <w:autoSpaceDN w:val="0"/>
              <w:adjustRightInd w:val="0"/>
              <w:spacing w:after="0" w:line="240" w:lineRule="auto"/>
              <w:jc w:val="both"/>
              <w:rPr>
                <w:rFonts w:ascii="Times" w:hAnsi="Times" w:cs="Times"/>
                <w:b/>
                <w:bCs/>
                <w:lang w:val="en-US"/>
              </w:rPr>
            </w:pPr>
          </w:p>
          <w:p w14:paraId="6E22B7B1" w14:textId="77777777" w:rsidR="0001048F" w:rsidRPr="0001048F" w:rsidRDefault="0001048F" w:rsidP="00605872">
            <w:pPr>
              <w:widowControl w:val="0"/>
              <w:autoSpaceDE w:val="0"/>
              <w:autoSpaceDN w:val="0"/>
              <w:adjustRightInd w:val="0"/>
              <w:spacing w:after="0" w:line="240" w:lineRule="auto"/>
              <w:jc w:val="both"/>
              <w:rPr>
                <w:rFonts w:ascii="Times" w:hAnsi="Times" w:cs="Times"/>
                <w:lang w:val="en-US"/>
              </w:rPr>
            </w:pPr>
            <w:r w:rsidRPr="0001048F">
              <w:rPr>
                <w:rFonts w:ascii="Times" w:hAnsi="Times" w:cs="Times New Roman"/>
                <w:lang w:val="en-US"/>
              </w:rPr>
              <w:t xml:space="preserve">6. </w:t>
            </w:r>
            <w:r w:rsidRPr="0001048F">
              <w:rPr>
                <w:rFonts w:ascii="Times" w:hAnsi="Times" w:cs="Times"/>
                <w:lang w:val="en-US"/>
              </w:rPr>
              <w:t>Bilans nakładu pracy studenta poświęcony zdobywaniu kompetencji społecznych w zakresie seminariów  oraz ćwiczeń</w:t>
            </w:r>
          </w:p>
          <w:p w14:paraId="44EDF511" w14:textId="77777777" w:rsidR="0001048F" w:rsidRPr="0001048F" w:rsidRDefault="0001048F" w:rsidP="00605872">
            <w:pPr>
              <w:widowControl w:val="0"/>
              <w:autoSpaceDE w:val="0"/>
              <w:autoSpaceDN w:val="0"/>
              <w:adjustRightInd w:val="0"/>
              <w:spacing w:after="0" w:line="240" w:lineRule="auto"/>
              <w:jc w:val="both"/>
              <w:rPr>
                <w:rFonts w:ascii="Times" w:hAnsi="Times" w:cs="Times"/>
                <w:lang w:val="en-US"/>
              </w:rPr>
            </w:pPr>
            <w:r w:rsidRPr="0001048F">
              <w:rPr>
                <w:rFonts w:ascii="Times" w:hAnsi="Times" w:cs="Times"/>
                <w:lang w:val="en-US"/>
              </w:rPr>
              <w:t>Kształcenie w dziedzinie afektywnej poprzez proces samokształcenia:</w:t>
            </w:r>
          </w:p>
          <w:p w14:paraId="77DF5913" w14:textId="77777777" w:rsidR="0001048F" w:rsidRPr="0001048F" w:rsidRDefault="0001048F" w:rsidP="00605872">
            <w:pPr>
              <w:widowControl w:val="0"/>
              <w:tabs>
                <w:tab w:val="left" w:pos="220"/>
                <w:tab w:val="left" w:pos="720"/>
              </w:tabs>
              <w:autoSpaceDE w:val="0"/>
              <w:autoSpaceDN w:val="0"/>
              <w:adjustRightInd w:val="0"/>
              <w:spacing w:after="0" w:line="240" w:lineRule="auto"/>
              <w:jc w:val="both"/>
              <w:rPr>
                <w:rFonts w:ascii="Times" w:hAnsi="Times" w:cs="Times"/>
                <w:lang w:val="en-US"/>
              </w:rPr>
            </w:pPr>
            <w:r w:rsidRPr="0001048F">
              <w:rPr>
                <w:rFonts w:ascii="Times New Roman" w:hAnsi="Times New Roman" w:cs="Times New Roman"/>
                <w:lang w:val="en-US"/>
              </w:rPr>
              <w:t xml:space="preserve">- </w:t>
            </w:r>
            <w:r w:rsidRPr="0001048F">
              <w:rPr>
                <w:rFonts w:ascii="Times" w:hAnsi="Times" w:cs="Times"/>
                <w:lang w:val="en-US"/>
              </w:rPr>
              <w:t xml:space="preserve">przygotowanie do </w:t>
            </w:r>
            <w:r w:rsidRPr="0001048F">
              <w:rPr>
                <w:rFonts w:ascii="Times New Roman" w:hAnsi="Times New Roman" w:cs="Times New Roman"/>
                <w:lang w:val="en-US"/>
              </w:rPr>
              <w:t>laboratoriów</w:t>
            </w:r>
            <w:r w:rsidRPr="0001048F">
              <w:rPr>
                <w:rFonts w:ascii="Times" w:hAnsi="Times" w:cs="Times"/>
                <w:lang w:val="en-US"/>
              </w:rPr>
              <w:t xml:space="preserve">: </w:t>
            </w:r>
            <w:r w:rsidRPr="0001048F">
              <w:rPr>
                <w:rFonts w:ascii="Times" w:hAnsi="Times" w:cs="Times"/>
                <w:b/>
                <w:bCs/>
                <w:lang w:val="en-US"/>
              </w:rPr>
              <w:t>2 godziny</w:t>
            </w:r>
            <w:r w:rsidRPr="0001048F">
              <w:rPr>
                <w:rFonts w:ascii="Times" w:hAnsi="Times" w:cs="Times"/>
                <w:lang w:val="en-US"/>
              </w:rPr>
              <w:t xml:space="preserve"> </w:t>
            </w:r>
          </w:p>
          <w:p w14:paraId="4E692E2E" w14:textId="77777777" w:rsidR="0001048F" w:rsidRPr="0001048F" w:rsidRDefault="0001048F" w:rsidP="00605872">
            <w:pPr>
              <w:widowControl w:val="0"/>
              <w:tabs>
                <w:tab w:val="left" w:pos="220"/>
                <w:tab w:val="left" w:pos="720"/>
              </w:tabs>
              <w:autoSpaceDE w:val="0"/>
              <w:autoSpaceDN w:val="0"/>
              <w:adjustRightInd w:val="0"/>
              <w:spacing w:after="0" w:line="240" w:lineRule="auto"/>
              <w:rPr>
                <w:rFonts w:ascii="Times" w:hAnsi="Times" w:cs="Times"/>
                <w:b/>
                <w:bCs/>
                <w:lang w:val="en-US"/>
              </w:rPr>
            </w:pPr>
            <w:r w:rsidRPr="0001048F">
              <w:rPr>
                <w:rFonts w:ascii="Times New Roman" w:hAnsi="Times New Roman" w:cs="Times New Roman"/>
                <w:lang w:val="en-US"/>
              </w:rPr>
              <w:t xml:space="preserve">- </w:t>
            </w:r>
            <w:r w:rsidRPr="0001048F">
              <w:rPr>
                <w:rFonts w:ascii="Times" w:hAnsi="Times" w:cs="Times"/>
                <w:lang w:val="en-US"/>
              </w:rPr>
              <w:t xml:space="preserve">przygotowanie do wypełnienia karty ćwiczeń: </w:t>
            </w:r>
            <w:r w:rsidRPr="0001048F">
              <w:rPr>
                <w:rFonts w:ascii="Times" w:hAnsi="Times" w:cs="Times"/>
                <w:b/>
                <w:bCs/>
                <w:lang w:val="en-US"/>
              </w:rPr>
              <w:t>2 godziny</w:t>
            </w:r>
          </w:p>
          <w:p w14:paraId="341D735A" w14:textId="77777777" w:rsidR="0001048F" w:rsidRPr="0001048F" w:rsidRDefault="0001048F" w:rsidP="00605872">
            <w:pPr>
              <w:widowControl w:val="0"/>
              <w:tabs>
                <w:tab w:val="left" w:pos="220"/>
                <w:tab w:val="left" w:pos="720"/>
              </w:tabs>
              <w:autoSpaceDE w:val="0"/>
              <w:autoSpaceDN w:val="0"/>
              <w:adjustRightInd w:val="0"/>
              <w:spacing w:after="0" w:line="240" w:lineRule="auto"/>
              <w:rPr>
                <w:rFonts w:ascii="Times New Roman" w:hAnsi="Times New Roman" w:cs="Times New Roman"/>
                <w:b/>
                <w:bCs/>
                <w:lang w:val="en-US"/>
              </w:rPr>
            </w:pPr>
            <w:r w:rsidRPr="0001048F">
              <w:rPr>
                <w:rFonts w:ascii="Times New Roman" w:hAnsi="Times New Roman" w:cs="Times New Roman"/>
                <w:lang w:val="en-US"/>
              </w:rPr>
              <w:t xml:space="preserve">- </w:t>
            </w:r>
            <w:r w:rsidRPr="0001048F">
              <w:rPr>
                <w:rFonts w:ascii="Times" w:hAnsi="Times" w:cs="Times"/>
                <w:lang w:val="en-US"/>
              </w:rPr>
              <w:t xml:space="preserve">udział w konsultacjach naukowo-badawczych: </w:t>
            </w:r>
            <w:r w:rsidRPr="0001048F">
              <w:rPr>
                <w:rFonts w:ascii="Times" w:hAnsi="Times" w:cs="Times"/>
                <w:b/>
                <w:bCs/>
                <w:lang w:val="en-US"/>
              </w:rPr>
              <w:t>1 godzina</w:t>
            </w:r>
          </w:p>
          <w:p w14:paraId="68DF18F6" w14:textId="77777777" w:rsidR="0001048F" w:rsidRPr="0001048F" w:rsidRDefault="0001048F" w:rsidP="00605872">
            <w:pPr>
              <w:widowControl w:val="0"/>
              <w:autoSpaceDE w:val="0"/>
              <w:autoSpaceDN w:val="0"/>
              <w:adjustRightInd w:val="0"/>
              <w:spacing w:after="0" w:line="240" w:lineRule="auto"/>
              <w:jc w:val="both"/>
              <w:rPr>
                <w:rFonts w:ascii="Times New Roman" w:hAnsi="Times New Roman" w:cs="Times New Roman"/>
                <w:b/>
                <w:bCs/>
                <w:lang w:val="en-US"/>
              </w:rPr>
            </w:pPr>
            <w:r w:rsidRPr="0001048F">
              <w:rPr>
                <w:rFonts w:ascii="Times" w:hAnsi="Times" w:cs="Times"/>
                <w:lang w:val="en-US"/>
              </w:rPr>
              <w:t xml:space="preserve">Łączny czas pracy studenta potrzebny do zdobywania kompetencji społecznych w zakresie seminariów oraz ćwiczeń wynosi </w:t>
            </w:r>
            <w:r w:rsidRPr="0001048F">
              <w:rPr>
                <w:rFonts w:ascii="Times" w:hAnsi="Times" w:cs="Times"/>
                <w:b/>
                <w:bCs/>
                <w:lang w:val="en-US"/>
              </w:rPr>
              <w:t>5 godzin</w:t>
            </w:r>
            <w:r w:rsidRPr="0001048F">
              <w:rPr>
                <w:rFonts w:ascii="Times" w:hAnsi="Times" w:cs="Times"/>
                <w:lang w:val="en-US"/>
              </w:rPr>
              <w:t xml:space="preserve">, co odpowiada </w:t>
            </w:r>
            <w:r w:rsidRPr="0001048F">
              <w:rPr>
                <w:rFonts w:ascii="Times" w:hAnsi="Times" w:cs="Times"/>
                <w:b/>
                <w:bCs/>
                <w:lang w:val="en-US"/>
              </w:rPr>
              <w:t>0,2 punktu ECTS</w:t>
            </w:r>
            <w:r w:rsidRPr="0001048F">
              <w:rPr>
                <w:rFonts w:ascii="Times New Roman" w:hAnsi="Times New Roman" w:cs="Times New Roman"/>
                <w:b/>
                <w:bCs/>
                <w:lang w:val="en-US"/>
              </w:rPr>
              <w:t>.</w:t>
            </w:r>
          </w:p>
          <w:p w14:paraId="51CD8A54" w14:textId="77777777" w:rsidR="0001048F" w:rsidRPr="0001048F" w:rsidRDefault="0001048F" w:rsidP="00605872">
            <w:pPr>
              <w:widowControl w:val="0"/>
              <w:autoSpaceDE w:val="0"/>
              <w:autoSpaceDN w:val="0"/>
              <w:adjustRightInd w:val="0"/>
              <w:spacing w:after="0" w:line="240" w:lineRule="auto"/>
              <w:jc w:val="both"/>
              <w:rPr>
                <w:rFonts w:ascii="Times" w:hAnsi="Times" w:cs="Times"/>
                <w:b/>
                <w:bCs/>
                <w:lang w:val="en-US"/>
              </w:rPr>
            </w:pPr>
          </w:p>
          <w:p w14:paraId="5540A71C" w14:textId="77777777" w:rsidR="0001048F" w:rsidRPr="0001048F" w:rsidRDefault="0001048F" w:rsidP="00605872">
            <w:pPr>
              <w:widowControl w:val="0"/>
              <w:autoSpaceDE w:val="0"/>
              <w:autoSpaceDN w:val="0"/>
              <w:adjustRightInd w:val="0"/>
              <w:spacing w:after="0" w:line="240" w:lineRule="auto"/>
              <w:rPr>
                <w:rFonts w:ascii="Times" w:hAnsi="Times" w:cs="Times"/>
                <w:lang w:val="en-US"/>
              </w:rPr>
            </w:pPr>
            <w:r w:rsidRPr="0001048F">
              <w:rPr>
                <w:rFonts w:ascii="Times" w:hAnsi="Times" w:cs="Times New Roman"/>
                <w:lang w:val="en-US"/>
              </w:rPr>
              <w:t xml:space="preserve">7. </w:t>
            </w:r>
            <w:r w:rsidRPr="0001048F">
              <w:rPr>
                <w:rFonts w:ascii="Times" w:hAnsi="Times" w:cs="Times"/>
                <w:lang w:val="en-US"/>
              </w:rPr>
              <w:t>Czas wymagany do odbycia obowiązkowej praktyki</w:t>
            </w:r>
          </w:p>
          <w:p w14:paraId="264B168E" w14:textId="2C57BAE9" w:rsidR="0001048F" w:rsidRPr="007A4CFF" w:rsidRDefault="0001048F" w:rsidP="0001048F">
            <w:pPr>
              <w:shd w:val="clear" w:color="auto" w:fill="FFFFFF"/>
              <w:tabs>
                <w:tab w:val="left" w:pos="689"/>
              </w:tabs>
              <w:spacing w:after="0" w:line="240" w:lineRule="auto"/>
              <w:rPr>
                <w:rFonts w:ascii="Times" w:hAnsi="Times"/>
                <w:b/>
                <w:iCs/>
              </w:rPr>
            </w:pPr>
            <w:r w:rsidRPr="0001048F">
              <w:rPr>
                <w:rFonts w:ascii="Times New Roman" w:hAnsi="Times New Roman" w:cs="Times New Roman"/>
                <w:bCs/>
                <w:lang w:val="en-US"/>
              </w:rPr>
              <w:t xml:space="preserve">- </w:t>
            </w:r>
            <w:r w:rsidRPr="0001048F">
              <w:rPr>
                <w:rFonts w:ascii="Times" w:hAnsi="Times" w:cs="Times"/>
                <w:bCs/>
                <w:lang w:val="en-US"/>
              </w:rPr>
              <w:t>nie dotyczy</w:t>
            </w:r>
            <w:r w:rsidRPr="0001048F">
              <w:rPr>
                <w:rFonts w:ascii="Times New Roman" w:hAnsi="Times New Roman" w:cs="Times New Roman"/>
                <w:bCs/>
                <w:lang w:val="en-US"/>
              </w:rPr>
              <w:t>.</w:t>
            </w:r>
          </w:p>
        </w:tc>
      </w:tr>
      <w:tr w:rsidR="0001048F" w:rsidRPr="007A4CFF" w14:paraId="3CDAC45E" w14:textId="77777777" w:rsidTr="00DA308C">
        <w:trPr>
          <w:trHeight w:val="2109"/>
          <w:jc w:val="center"/>
        </w:trPr>
        <w:tc>
          <w:tcPr>
            <w:tcW w:w="3369" w:type="dxa"/>
            <w:shd w:val="clear" w:color="auto" w:fill="FFFFFF"/>
          </w:tcPr>
          <w:p w14:paraId="6D9378B2" w14:textId="77777777" w:rsidR="0001048F" w:rsidRPr="007A4CFF" w:rsidRDefault="0001048F" w:rsidP="00DA308C">
            <w:pPr>
              <w:spacing w:after="0" w:line="240" w:lineRule="auto"/>
              <w:jc w:val="both"/>
              <w:rPr>
                <w:rFonts w:ascii="Times" w:hAnsi="Times"/>
                <w:b/>
              </w:rPr>
            </w:pPr>
            <w:r w:rsidRPr="007A4CFF">
              <w:rPr>
                <w:rFonts w:ascii="Times" w:hAnsi="Times"/>
                <w:b/>
              </w:rPr>
              <w:lastRenderedPageBreak/>
              <w:t>Efekty kształcenia – wiedza</w:t>
            </w:r>
          </w:p>
        </w:tc>
        <w:tc>
          <w:tcPr>
            <w:tcW w:w="6066" w:type="dxa"/>
            <w:shd w:val="clear" w:color="auto" w:fill="FFFFFF"/>
          </w:tcPr>
          <w:p w14:paraId="695AF78B" w14:textId="77777777" w:rsidR="0001048F" w:rsidRPr="0001048F" w:rsidRDefault="0001048F" w:rsidP="00605872">
            <w:pPr>
              <w:autoSpaceDE w:val="0"/>
              <w:autoSpaceDN w:val="0"/>
              <w:adjustRightInd w:val="0"/>
              <w:spacing w:after="0" w:line="240" w:lineRule="auto"/>
              <w:ind w:left="534" w:hanging="567"/>
              <w:jc w:val="both"/>
              <w:rPr>
                <w:rFonts w:ascii="Times New Roman" w:hAnsi="Times New Roman" w:cs="Times New Roman"/>
                <w:b/>
                <w:iCs/>
              </w:rPr>
            </w:pPr>
            <w:r w:rsidRPr="0001048F">
              <w:rPr>
                <w:rFonts w:ascii="Times New Roman" w:hAnsi="Times New Roman" w:cs="Times New Roman"/>
                <w:b/>
                <w:iCs/>
              </w:rPr>
              <w:t>Student zna i rozumie:</w:t>
            </w:r>
          </w:p>
          <w:p w14:paraId="61D77133" w14:textId="77777777" w:rsidR="0001048F" w:rsidRPr="0001048F" w:rsidRDefault="0001048F" w:rsidP="00605872">
            <w:pPr>
              <w:autoSpaceDE w:val="0"/>
              <w:autoSpaceDN w:val="0"/>
              <w:adjustRightInd w:val="0"/>
              <w:spacing w:after="0" w:line="240" w:lineRule="auto"/>
              <w:jc w:val="both"/>
              <w:rPr>
                <w:rFonts w:ascii="Times" w:hAnsi="Times"/>
              </w:rPr>
            </w:pPr>
            <w:r w:rsidRPr="0001048F">
              <w:rPr>
                <w:rFonts w:ascii="Times" w:hAnsi="Times"/>
                <w:iCs/>
              </w:rPr>
              <w:t>W1: podstawy genetyki klasycznej i molekularnej, a także genetyki populacyjnej i filogenetyki.</w:t>
            </w:r>
          </w:p>
          <w:p w14:paraId="211EAC56" w14:textId="77777777" w:rsidR="0001048F" w:rsidRPr="0001048F" w:rsidRDefault="0001048F" w:rsidP="00605872">
            <w:pPr>
              <w:autoSpaceDE w:val="0"/>
              <w:autoSpaceDN w:val="0"/>
              <w:adjustRightInd w:val="0"/>
              <w:spacing w:after="0" w:line="240" w:lineRule="auto"/>
              <w:jc w:val="both"/>
              <w:rPr>
                <w:rFonts w:ascii="Times" w:hAnsi="Times"/>
              </w:rPr>
            </w:pPr>
            <w:r w:rsidRPr="0001048F">
              <w:rPr>
                <w:rFonts w:ascii="Times" w:hAnsi="Times"/>
              </w:rPr>
              <w:t>W2: zaburzenia genetyczne u człowieka oraz mechanizmy ich dziedziczenia.</w:t>
            </w:r>
          </w:p>
          <w:p w14:paraId="30C62DEB" w14:textId="77777777" w:rsidR="0001048F" w:rsidRPr="0001048F" w:rsidRDefault="0001048F" w:rsidP="00605872">
            <w:pPr>
              <w:autoSpaceDE w:val="0"/>
              <w:autoSpaceDN w:val="0"/>
              <w:adjustRightInd w:val="0"/>
              <w:spacing w:after="0" w:line="240" w:lineRule="auto"/>
              <w:ind w:left="-33"/>
              <w:jc w:val="both"/>
              <w:rPr>
                <w:rFonts w:ascii="Times" w:hAnsi="Times"/>
              </w:rPr>
            </w:pPr>
            <w:r w:rsidRPr="0001048F">
              <w:rPr>
                <w:rFonts w:ascii="Times" w:hAnsi="Times"/>
              </w:rPr>
              <w:t>W3:</w:t>
            </w:r>
            <w:r w:rsidRPr="0001048F">
              <w:rPr>
                <w:rFonts w:ascii="Times" w:hAnsi="Times"/>
                <w:iCs/>
              </w:rPr>
              <w:t xml:space="preserve"> </w:t>
            </w:r>
            <w:r w:rsidRPr="0001048F">
              <w:rPr>
                <w:rFonts w:ascii="Times" w:hAnsi="Times"/>
              </w:rPr>
              <w:t xml:space="preserve">zaburzenia genetyczne w chorobach nowotworowych; </w:t>
            </w:r>
            <w:r w:rsidRPr="0001048F">
              <w:rPr>
                <w:rFonts w:ascii="Times New Roman" w:hAnsi="Times New Roman" w:cs="Times New Roman"/>
              </w:rPr>
              <w:t>oraz</w:t>
            </w:r>
            <w:r w:rsidRPr="0001048F">
              <w:rPr>
                <w:rFonts w:ascii="Times" w:hAnsi="Times"/>
              </w:rPr>
              <w:t xml:space="preserve"> rolę badań genetycznych w rozpoznaniu, rokowaniu i profilaktyce chorób nowotworowych.</w:t>
            </w:r>
          </w:p>
          <w:p w14:paraId="279C93B1" w14:textId="3DDC5F92" w:rsidR="0001048F" w:rsidRPr="007A4CFF" w:rsidRDefault="0001048F" w:rsidP="00DA308C">
            <w:pPr>
              <w:autoSpaceDE w:val="0"/>
              <w:autoSpaceDN w:val="0"/>
              <w:adjustRightInd w:val="0"/>
              <w:spacing w:after="0" w:line="240" w:lineRule="auto"/>
              <w:ind w:left="534" w:hanging="567"/>
              <w:jc w:val="both"/>
              <w:rPr>
                <w:rFonts w:ascii="Times" w:hAnsi="Times"/>
              </w:rPr>
            </w:pPr>
            <w:r w:rsidRPr="0001048F">
              <w:rPr>
                <w:rFonts w:ascii="Times" w:hAnsi="Times"/>
              </w:rPr>
              <w:t>W4:</w:t>
            </w:r>
            <w:r w:rsidRPr="0001048F">
              <w:rPr>
                <w:rFonts w:ascii="Times" w:hAnsi="Times"/>
                <w:iCs/>
              </w:rPr>
              <w:t xml:space="preserve"> </w:t>
            </w:r>
            <w:r w:rsidRPr="0001048F">
              <w:rPr>
                <w:rFonts w:ascii="Times" w:hAnsi="Times"/>
              </w:rPr>
              <w:t>zasady interpretacji wyników badań genetycznych.</w:t>
            </w:r>
          </w:p>
        </w:tc>
      </w:tr>
      <w:tr w:rsidR="0001048F" w:rsidRPr="007A4CFF" w14:paraId="28F85EF0" w14:textId="77777777" w:rsidTr="00DA308C">
        <w:trPr>
          <w:trHeight w:val="416"/>
          <w:jc w:val="center"/>
        </w:trPr>
        <w:tc>
          <w:tcPr>
            <w:tcW w:w="3369" w:type="dxa"/>
            <w:shd w:val="clear" w:color="auto" w:fill="FFFFFF"/>
          </w:tcPr>
          <w:p w14:paraId="2FAC2689" w14:textId="77777777" w:rsidR="0001048F" w:rsidRPr="007A4CFF" w:rsidRDefault="0001048F" w:rsidP="00DA308C">
            <w:pPr>
              <w:spacing w:after="0" w:line="240" w:lineRule="auto"/>
              <w:jc w:val="both"/>
              <w:rPr>
                <w:rFonts w:ascii="Times" w:hAnsi="Times"/>
                <w:b/>
              </w:rPr>
            </w:pPr>
            <w:r w:rsidRPr="007A4CFF">
              <w:rPr>
                <w:rFonts w:ascii="Times" w:hAnsi="Times"/>
                <w:b/>
              </w:rPr>
              <w:t>Efekty kształcenia – umiejętności</w:t>
            </w:r>
          </w:p>
        </w:tc>
        <w:tc>
          <w:tcPr>
            <w:tcW w:w="6066" w:type="dxa"/>
            <w:shd w:val="clear" w:color="auto" w:fill="FFFFFF"/>
          </w:tcPr>
          <w:p w14:paraId="253F2EED" w14:textId="77777777" w:rsidR="00605872" w:rsidRPr="00605872" w:rsidRDefault="00605872" w:rsidP="00DA308C">
            <w:pPr>
              <w:autoSpaceDE w:val="0"/>
              <w:autoSpaceDN w:val="0"/>
              <w:adjustRightInd w:val="0"/>
              <w:spacing w:after="0" w:line="240" w:lineRule="auto"/>
              <w:ind w:left="534" w:hanging="553"/>
              <w:jc w:val="both"/>
              <w:rPr>
                <w:rFonts w:ascii="Times New Roman" w:hAnsi="Times New Roman" w:cs="Times New Roman"/>
                <w:b/>
              </w:rPr>
            </w:pPr>
            <w:r w:rsidRPr="00605872">
              <w:rPr>
                <w:rFonts w:ascii="Times New Roman" w:hAnsi="Times New Roman" w:cs="Times New Roman"/>
                <w:b/>
              </w:rPr>
              <w:t>Student potrafi:</w:t>
            </w:r>
          </w:p>
          <w:p w14:paraId="7A4F2E2F" w14:textId="1A3CD951" w:rsidR="0001048F" w:rsidRPr="007A4CFF" w:rsidRDefault="0001048F" w:rsidP="00605872">
            <w:pPr>
              <w:autoSpaceDE w:val="0"/>
              <w:autoSpaceDN w:val="0"/>
              <w:adjustRightInd w:val="0"/>
              <w:spacing w:after="0" w:line="240" w:lineRule="auto"/>
              <w:ind w:left="-19"/>
              <w:jc w:val="both"/>
              <w:rPr>
                <w:rFonts w:ascii="Times" w:hAnsi="Times"/>
              </w:rPr>
            </w:pPr>
            <w:r w:rsidRPr="007A4CFF">
              <w:rPr>
                <w:rFonts w:ascii="Times" w:hAnsi="Times"/>
              </w:rPr>
              <w:t>U1:</w:t>
            </w:r>
            <w:r w:rsidR="00605872">
              <w:rPr>
                <w:rFonts w:ascii="Times" w:hAnsi="Times"/>
                <w:iCs/>
              </w:rPr>
              <w:t xml:space="preserve"> </w:t>
            </w:r>
            <w:r w:rsidRPr="007A4CFF">
              <w:rPr>
                <w:rFonts w:ascii="Times" w:hAnsi="Times"/>
              </w:rPr>
              <w:t>posługiwać się te</w:t>
            </w:r>
            <w:r w:rsidR="00605872">
              <w:rPr>
                <w:rFonts w:ascii="Times" w:hAnsi="Times"/>
              </w:rPr>
              <w:t>chnikami biologii molekularnej,</w:t>
            </w:r>
            <w:r w:rsidRPr="007A4CFF">
              <w:rPr>
                <w:rFonts w:ascii="Times" w:hAnsi="Times"/>
              </w:rPr>
              <w:t xml:space="preserve"> a także</w:t>
            </w:r>
            <w:r w:rsidR="00605872">
              <w:rPr>
                <w:rFonts w:ascii="Times" w:hAnsi="Times"/>
              </w:rPr>
              <w:t xml:space="preserve"> zinterpretować uzyskane wyniki.</w:t>
            </w:r>
          </w:p>
          <w:p w14:paraId="4AABA7CD" w14:textId="6545AC91" w:rsidR="0001048F" w:rsidRPr="007A4CFF" w:rsidRDefault="0001048F" w:rsidP="00605872">
            <w:pPr>
              <w:autoSpaceDE w:val="0"/>
              <w:autoSpaceDN w:val="0"/>
              <w:adjustRightInd w:val="0"/>
              <w:spacing w:after="0" w:line="240" w:lineRule="auto"/>
              <w:ind w:left="-19"/>
              <w:jc w:val="both"/>
              <w:rPr>
                <w:rFonts w:ascii="Times" w:hAnsi="Times"/>
              </w:rPr>
            </w:pPr>
            <w:r w:rsidRPr="007A4CFF">
              <w:rPr>
                <w:rFonts w:ascii="Times" w:hAnsi="Times"/>
              </w:rPr>
              <w:t>U2:</w:t>
            </w:r>
            <w:r w:rsidR="00605872">
              <w:rPr>
                <w:rFonts w:ascii="Times" w:hAnsi="Times"/>
                <w:iCs/>
              </w:rPr>
              <w:t xml:space="preserve"> </w:t>
            </w:r>
            <w:r w:rsidRPr="007A4CFF">
              <w:rPr>
                <w:rFonts w:ascii="Times" w:hAnsi="Times"/>
              </w:rPr>
              <w:t>korzystać z gene</w:t>
            </w:r>
            <w:r w:rsidR="00605872">
              <w:rPr>
                <w:rFonts w:ascii="Times" w:hAnsi="Times"/>
              </w:rPr>
              <w:t xml:space="preserve">tycznych baz danych dostępnych </w:t>
            </w:r>
            <w:r w:rsidRPr="007A4CFF">
              <w:rPr>
                <w:rFonts w:ascii="Times" w:hAnsi="Times"/>
              </w:rPr>
              <w:t xml:space="preserve">w intrenecie oraz wyszukiwać potrzebne informacje </w:t>
            </w:r>
            <w:r w:rsidR="00605872">
              <w:rPr>
                <w:rFonts w:ascii="Times" w:hAnsi="Times"/>
              </w:rPr>
              <w:br/>
              <w:t>za pomocą dostępnych narzędzi.</w:t>
            </w:r>
          </w:p>
          <w:p w14:paraId="36513E83" w14:textId="1C415D7B" w:rsidR="0001048F" w:rsidRPr="007A4CFF" w:rsidRDefault="0001048F" w:rsidP="00605872">
            <w:pPr>
              <w:autoSpaceDE w:val="0"/>
              <w:autoSpaceDN w:val="0"/>
              <w:adjustRightInd w:val="0"/>
              <w:spacing w:after="0" w:line="240" w:lineRule="auto"/>
              <w:ind w:left="-19"/>
              <w:jc w:val="both"/>
              <w:rPr>
                <w:rFonts w:ascii="Times" w:hAnsi="Times"/>
              </w:rPr>
            </w:pPr>
            <w:r w:rsidRPr="007A4CFF">
              <w:rPr>
                <w:rFonts w:ascii="Times" w:hAnsi="Times"/>
              </w:rPr>
              <w:t>U3: ocenić ryzyko ujawnienia się chorób dziedzicznych o p</w:t>
            </w:r>
            <w:r w:rsidR="00605872">
              <w:rPr>
                <w:rFonts w:ascii="Times" w:hAnsi="Times"/>
              </w:rPr>
              <w:t>odłożu genetycznym u potomstwa.</w:t>
            </w:r>
          </w:p>
          <w:p w14:paraId="65D7F5AA" w14:textId="541D859D" w:rsidR="0001048F" w:rsidRPr="007A4CFF" w:rsidRDefault="0001048F" w:rsidP="00605872">
            <w:pPr>
              <w:autoSpaceDE w:val="0"/>
              <w:autoSpaceDN w:val="0"/>
              <w:adjustRightInd w:val="0"/>
              <w:spacing w:after="0" w:line="240" w:lineRule="auto"/>
              <w:ind w:left="-19"/>
              <w:jc w:val="both"/>
              <w:rPr>
                <w:rFonts w:ascii="Times" w:hAnsi="Times"/>
                <w:iCs/>
              </w:rPr>
            </w:pPr>
            <w:r w:rsidRPr="007A4CFF">
              <w:rPr>
                <w:rFonts w:ascii="Times" w:hAnsi="Times"/>
              </w:rPr>
              <w:t>U4: zaproponować badania genetyczne w celu określenia mutacji genetycznych oraz zinterpretować wyniki tych badań</w:t>
            </w:r>
            <w:r w:rsidR="00605872">
              <w:rPr>
                <w:rFonts w:ascii="Times New Roman" w:hAnsi="Times New Roman" w:cs="Times New Roman"/>
              </w:rPr>
              <w:t>.</w:t>
            </w:r>
          </w:p>
        </w:tc>
      </w:tr>
      <w:tr w:rsidR="0001048F" w:rsidRPr="007A4CFF" w14:paraId="297C3081" w14:textId="77777777" w:rsidTr="00DA308C">
        <w:trPr>
          <w:trHeight w:val="1052"/>
          <w:jc w:val="center"/>
        </w:trPr>
        <w:tc>
          <w:tcPr>
            <w:tcW w:w="3369" w:type="dxa"/>
            <w:shd w:val="clear" w:color="auto" w:fill="FFFFFF"/>
          </w:tcPr>
          <w:p w14:paraId="5B5EF168" w14:textId="03F7FD2A" w:rsidR="0001048F" w:rsidRPr="007A4CFF" w:rsidRDefault="0001048F" w:rsidP="00DA308C">
            <w:pPr>
              <w:spacing w:after="0" w:line="240" w:lineRule="auto"/>
              <w:jc w:val="both"/>
              <w:rPr>
                <w:rFonts w:ascii="Times" w:hAnsi="Times"/>
                <w:b/>
              </w:rPr>
            </w:pPr>
            <w:r w:rsidRPr="007A4CFF">
              <w:rPr>
                <w:rFonts w:ascii="Times" w:hAnsi="Times"/>
                <w:b/>
              </w:rPr>
              <w:t>Efekty kształcenia – kompetencje społeczne</w:t>
            </w:r>
          </w:p>
        </w:tc>
        <w:tc>
          <w:tcPr>
            <w:tcW w:w="6066" w:type="dxa"/>
            <w:shd w:val="clear" w:color="auto" w:fill="FFFFFF"/>
          </w:tcPr>
          <w:p w14:paraId="1A1919F3" w14:textId="77777777" w:rsidR="009B72D9" w:rsidRPr="0001048F" w:rsidRDefault="009B72D9" w:rsidP="009B72D9">
            <w:pPr>
              <w:widowControl w:val="0"/>
              <w:tabs>
                <w:tab w:val="left" w:pos="220"/>
                <w:tab w:val="left" w:pos="720"/>
              </w:tabs>
              <w:autoSpaceDE w:val="0"/>
              <w:autoSpaceDN w:val="0"/>
              <w:adjustRightInd w:val="0"/>
              <w:spacing w:after="0" w:line="240" w:lineRule="auto"/>
              <w:jc w:val="both"/>
              <w:rPr>
                <w:rFonts w:ascii="Times" w:hAnsi="Times" w:cs="Times"/>
                <w:b/>
                <w:lang w:val="en-US"/>
              </w:rPr>
            </w:pPr>
            <w:r w:rsidRPr="0001048F">
              <w:rPr>
                <w:rFonts w:ascii="Times" w:hAnsi="Times" w:cs="Times"/>
                <w:b/>
                <w:lang w:val="en-US"/>
              </w:rPr>
              <w:t>Student jest gotów do:</w:t>
            </w:r>
          </w:p>
          <w:p w14:paraId="5005347A" w14:textId="77777777" w:rsidR="009B72D9" w:rsidRPr="0001048F" w:rsidRDefault="009B72D9" w:rsidP="009B72D9">
            <w:pPr>
              <w:widowControl w:val="0"/>
              <w:tabs>
                <w:tab w:val="left" w:pos="220"/>
                <w:tab w:val="left" w:pos="720"/>
              </w:tabs>
              <w:autoSpaceDE w:val="0"/>
              <w:autoSpaceDN w:val="0"/>
              <w:adjustRightInd w:val="0"/>
              <w:spacing w:after="0" w:line="240" w:lineRule="auto"/>
              <w:jc w:val="both"/>
              <w:rPr>
                <w:rFonts w:ascii="Times" w:hAnsi="Times" w:cs="Times"/>
                <w:lang w:val="en-US"/>
              </w:rPr>
            </w:pPr>
            <w:r w:rsidRPr="0001048F">
              <w:rPr>
                <w:rFonts w:ascii="Times" w:hAnsi="Times" w:cs="Times"/>
                <w:lang w:val="en-US"/>
              </w:rPr>
              <w:t>K1: kreatywnego działania związanego z realizacją zadań diagnosty laboratoryjnego.</w:t>
            </w:r>
          </w:p>
          <w:p w14:paraId="72BB04CF" w14:textId="77777777" w:rsidR="009B72D9" w:rsidRPr="0001048F" w:rsidRDefault="009B72D9" w:rsidP="009B72D9">
            <w:pPr>
              <w:widowControl w:val="0"/>
              <w:tabs>
                <w:tab w:val="left" w:pos="220"/>
                <w:tab w:val="left" w:pos="720"/>
              </w:tabs>
              <w:autoSpaceDE w:val="0"/>
              <w:autoSpaceDN w:val="0"/>
              <w:adjustRightInd w:val="0"/>
              <w:spacing w:after="0" w:line="240" w:lineRule="auto"/>
              <w:jc w:val="both"/>
              <w:rPr>
                <w:rFonts w:ascii="Times" w:hAnsi="Times" w:cs="Times"/>
                <w:lang w:val="en-US"/>
              </w:rPr>
            </w:pPr>
            <w:r w:rsidRPr="0001048F">
              <w:rPr>
                <w:rFonts w:ascii="Times" w:hAnsi="Times" w:cs="Times"/>
                <w:lang w:val="en-US"/>
              </w:rPr>
              <w:t>K2: działań zespołowych i brać odpowiedzialność za wyniki wspólnych działań.</w:t>
            </w:r>
          </w:p>
          <w:p w14:paraId="0BB466E6" w14:textId="77777777" w:rsidR="009B72D9" w:rsidRPr="0001048F" w:rsidRDefault="009B72D9" w:rsidP="009B72D9">
            <w:pPr>
              <w:widowControl w:val="0"/>
              <w:tabs>
                <w:tab w:val="left" w:pos="220"/>
                <w:tab w:val="left" w:pos="720"/>
              </w:tabs>
              <w:autoSpaceDE w:val="0"/>
              <w:autoSpaceDN w:val="0"/>
              <w:adjustRightInd w:val="0"/>
              <w:spacing w:after="0" w:line="240" w:lineRule="auto"/>
              <w:jc w:val="both"/>
              <w:rPr>
                <w:rFonts w:ascii="Times" w:hAnsi="Times" w:cs="Times"/>
                <w:lang w:val="en-US"/>
              </w:rPr>
            </w:pPr>
            <w:r w:rsidRPr="0001048F">
              <w:rPr>
                <w:rFonts w:ascii="Times" w:hAnsi="Times" w:cs="Times"/>
                <w:lang w:val="en-US"/>
              </w:rPr>
              <w:lastRenderedPageBreak/>
              <w:t>K3: świadomej odpowiedzialności związanej z decyzjami podejmowanymi w ramach działalności zawodowe również w kategoriach bezpieczeństwa własnego i innych osób.</w:t>
            </w:r>
          </w:p>
          <w:p w14:paraId="0980B3BE" w14:textId="22DC3609" w:rsidR="0001048F" w:rsidRPr="007A4CFF" w:rsidRDefault="009B72D9" w:rsidP="009B72D9">
            <w:pPr>
              <w:tabs>
                <w:tab w:val="left" w:pos="406"/>
              </w:tabs>
              <w:autoSpaceDE w:val="0"/>
              <w:autoSpaceDN w:val="0"/>
              <w:adjustRightInd w:val="0"/>
              <w:spacing w:after="0" w:line="240" w:lineRule="auto"/>
              <w:ind w:right="113"/>
              <w:jc w:val="both"/>
              <w:rPr>
                <w:rFonts w:ascii="Times" w:hAnsi="Times"/>
              </w:rPr>
            </w:pPr>
            <w:r w:rsidRPr="0001048F">
              <w:rPr>
                <w:rFonts w:ascii="Times" w:hAnsi="Times" w:cs="Times"/>
                <w:lang w:val="en-US"/>
              </w:rPr>
              <w:t>K4: formułowania opini dotyczących różnych aspektów działalności zawodowej.</w:t>
            </w:r>
          </w:p>
        </w:tc>
      </w:tr>
      <w:tr w:rsidR="0001048F" w:rsidRPr="007A4CFF" w14:paraId="62FACCA2" w14:textId="77777777" w:rsidTr="00DA308C">
        <w:trPr>
          <w:trHeight w:val="3061"/>
          <w:jc w:val="center"/>
        </w:trPr>
        <w:tc>
          <w:tcPr>
            <w:tcW w:w="3369" w:type="dxa"/>
            <w:shd w:val="clear" w:color="auto" w:fill="FFFFFF"/>
          </w:tcPr>
          <w:p w14:paraId="1C5D8C59" w14:textId="77777777" w:rsidR="0001048F" w:rsidRPr="007A4CFF" w:rsidRDefault="0001048F" w:rsidP="00DA308C">
            <w:pPr>
              <w:spacing w:after="0" w:line="240" w:lineRule="auto"/>
              <w:jc w:val="both"/>
              <w:rPr>
                <w:rFonts w:ascii="Times" w:hAnsi="Times"/>
                <w:b/>
              </w:rPr>
            </w:pPr>
            <w:r w:rsidRPr="007A4CFF">
              <w:rPr>
                <w:rFonts w:ascii="Times" w:hAnsi="Times"/>
                <w:b/>
              </w:rPr>
              <w:lastRenderedPageBreak/>
              <w:t>Metody dydaktyczne</w:t>
            </w:r>
          </w:p>
        </w:tc>
        <w:tc>
          <w:tcPr>
            <w:tcW w:w="6066" w:type="dxa"/>
            <w:shd w:val="clear" w:color="auto" w:fill="FFFFFF"/>
          </w:tcPr>
          <w:p w14:paraId="2325CC35" w14:textId="77777777" w:rsidR="0001048F" w:rsidRPr="0001048F" w:rsidRDefault="0001048F" w:rsidP="0001048F">
            <w:pPr>
              <w:widowControl w:val="0"/>
              <w:autoSpaceDE w:val="0"/>
              <w:autoSpaceDN w:val="0"/>
              <w:adjustRightInd w:val="0"/>
              <w:spacing w:after="0" w:line="240" w:lineRule="auto"/>
              <w:jc w:val="both"/>
              <w:rPr>
                <w:rFonts w:ascii="Times" w:hAnsi="Times" w:cs="Times"/>
                <w:lang w:val="en-US"/>
              </w:rPr>
            </w:pPr>
            <w:r w:rsidRPr="0001048F">
              <w:rPr>
                <w:rFonts w:ascii="Times" w:hAnsi="Times" w:cs="Times"/>
                <w:b/>
                <w:bCs/>
                <w:lang w:val="en-US"/>
              </w:rPr>
              <w:t>Wykład</w:t>
            </w:r>
            <w:r w:rsidRPr="0001048F">
              <w:rPr>
                <w:rFonts w:ascii="Times" w:hAnsi="Times" w:cs="Times"/>
                <w:lang w:val="en-US"/>
              </w:rPr>
              <w:t>:</w:t>
            </w:r>
          </w:p>
          <w:p w14:paraId="7C17DA5A" w14:textId="77777777" w:rsidR="0001048F" w:rsidRPr="0001048F" w:rsidRDefault="0001048F" w:rsidP="0001048F">
            <w:pPr>
              <w:widowControl w:val="0"/>
              <w:tabs>
                <w:tab w:val="left" w:pos="220"/>
                <w:tab w:val="left" w:pos="720"/>
              </w:tabs>
              <w:autoSpaceDE w:val="0"/>
              <w:autoSpaceDN w:val="0"/>
              <w:adjustRightInd w:val="0"/>
              <w:spacing w:after="0" w:line="240" w:lineRule="auto"/>
              <w:jc w:val="both"/>
              <w:rPr>
                <w:rFonts w:ascii="Times New Roman" w:hAnsi="Times New Roman" w:cs="Times New Roman"/>
                <w:lang w:val="en-US"/>
              </w:rPr>
            </w:pPr>
            <w:r w:rsidRPr="0001048F">
              <w:rPr>
                <w:rFonts w:ascii="Times New Roman" w:hAnsi="Times New Roman" w:cs="Times New Roman"/>
                <w:lang w:val="en-US"/>
              </w:rPr>
              <w:t xml:space="preserve">- </w:t>
            </w:r>
            <w:r w:rsidRPr="0001048F">
              <w:rPr>
                <w:rFonts w:ascii="Times" w:hAnsi="Times" w:cs="Times"/>
                <w:lang w:val="en-US"/>
              </w:rPr>
              <w:t>nie dotyczy</w:t>
            </w:r>
            <w:r w:rsidRPr="0001048F">
              <w:rPr>
                <w:rFonts w:ascii="Times New Roman" w:hAnsi="Times New Roman" w:cs="Times New Roman"/>
                <w:lang w:val="en-US"/>
              </w:rPr>
              <w:t>.</w:t>
            </w:r>
          </w:p>
          <w:p w14:paraId="3A20AB60" w14:textId="77777777" w:rsidR="0001048F" w:rsidRPr="0001048F" w:rsidRDefault="0001048F" w:rsidP="0001048F">
            <w:pPr>
              <w:widowControl w:val="0"/>
              <w:tabs>
                <w:tab w:val="left" w:pos="220"/>
                <w:tab w:val="left" w:pos="720"/>
              </w:tabs>
              <w:autoSpaceDE w:val="0"/>
              <w:autoSpaceDN w:val="0"/>
              <w:adjustRightInd w:val="0"/>
              <w:spacing w:after="0" w:line="240" w:lineRule="auto"/>
              <w:jc w:val="both"/>
              <w:rPr>
                <w:rFonts w:ascii="Times New Roman" w:hAnsi="Times New Roman" w:cs="Times New Roman"/>
                <w:lang w:val="en-US"/>
              </w:rPr>
            </w:pPr>
          </w:p>
          <w:p w14:paraId="125B654F" w14:textId="77777777" w:rsidR="0001048F" w:rsidRPr="0001048F" w:rsidRDefault="0001048F" w:rsidP="0001048F">
            <w:pPr>
              <w:widowControl w:val="0"/>
              <w:autoSpaceDE w:val="0"/>
              <w:autoSpaceDN w:val="0"/>
              <w:adjustRightInd w:val="0"/>
              <w:spacing w:after="0" w:line="240" w:lineRule="auto"/>
              <w:jc w:val="both"/>
              <w:rPr>
                <w:rFonts w:ascii="Times" w:hAnsi="Times" w:cs="Times"/>
                <w:b/>
                <w:bCs/>
                <w:lang w:val="en-US"/>
              </w:rPr>
            </w:pPr>
            <w:r w:rsidRPr="0001048F">
              <w:rPr>
                <w:rFonts w:ascii="Times New Roman" w:hAnsi="Times New Roman" w:cs="Times New Roman"/>
                <w:b/>
                <w:bCs/>
                <w:lang w:val="en-US"/>
              </w:rPr>
              <w:t>Laboratoria</w:t>
            </w:r>
            <w:r w:rsidRPr="0001048F">
              <w:rPr>
                <w:rFonts w:ascii="Times" w:hAnsi="Times" w:cs="Times"/>
                <w:b/>
                <w:bCs/>
                <w:lang w:val="en-US"/>
              </w:rPr>
              <w:t>:</w:t>
            </w:r>
          </w:p>
          <w:p w14:paraId="574A3C99" w14:textId="77777777" w:rsidR="0001048F" w:rsidRPr="0001048F" w:rsidRDefault="0001048F" w:rsidP="0001048F">
            <w:pPr>
              <w:widowControl w:val="0"/>
              <w:tabs>
                <w:tab w:val="left" w:pos="220"/>
                <w:tab w:val="left" w:pos="720"/>
              </w:tabs>
              <w:autoSpaceDE w:val="0"/>
              <w:autoSpaceDN w:val="0"/>
              <w:adjustRightInd w:val="0"/>
              <w:spacing w:after="0" w:line="240" w:lineRule="auto"/>
              <w:jc w:val="both"/>
              <w:rPr>
                <w:rFonts w:ascii="Times New Roman" w:hAnsi="Times New Roman" w:cs="Times New Roman"/>
                <w:lang w:val="en-US"/>
              </w:rPr>
            </w:pPr>
            <w:r w:rsidRPr="0001048F">
              <w:rPr>
                <w:rFonts w:ascii="Times New Roman" w:hAnsi="Times New Roman" w:cs="Times New Roman"/>
                <w:lang w:val="en-US"/>
              </w:rPr>
              <w:t xml:space="preserve">- </w:t>
            </w:r>
            <w:r w:rsidRPr="0001048F">
              <w:rPr>
                <w:rFonts w:ascii="Times" w:hAnsi="Times" w:cs="Times"/>
                <w:lang w:val="en-US"/>
              </w:rPr>
              <w:t>metoda obserwacji</w:t>
            </w:r>
            <w:r w:rsidRPr="0001048F">
              <w:rPr>
                <w:rFonts w:ascii="Times New Roman" w:hAnsi="Times New Roman" w:cs="Times New Roman"/>
                <w:lang w:val="en-US"/>
              </w:rPr>
              <w:t>;</w:t>
            </w:r>
          </w:p>
          <w:p w14:paraId="56039C90" w14:textId="77777777" w:rsidR="0001048F" w:rsidRPr="0001048F" w:rsidRDefault="0001048F" w:rsidP="0001048F">
            <w:pPr>
              <w:widowControl w:val="0"/>
              <w:tabs>
                <w:tab w:val="left" w:pos="220"/>
                <w:tab w:val="left" w:pos="720"/>
              </w:tabs>
              <w:autoSpaceDE w:val="0"/>
              <w:autoSpaceDN w:val="0"/>
              <w:adjustRightInd w:val="0"/>
              <w:spacing w:after="0" w:line="240" w:lineRule="auto"/>
              <w:jc w:val="both"/>
              <w:rPr>
                <w:rFonts w:ascii="Times New Roman" w:hAnsi="Times New Roman" w:cs="Times New Roman"/>
                <w:lang w:val="en-US"/>
              </w:rPr>
            </w:pPr>
            <w:r w:rsidRPr="0001048F">
              <w:rPr>
                <w:rFonts w:ascii="Times New Roman" w:hAnsi="Times New Roman" w:cs="Times New Roman"/>
                <w:lang w:val="en-US"/>
              </w:rPr>
              <w:t xml:space="preserve">- </w:t>
            </w:r>
            <w:r w:rsidRPr="0001048F">
              <w:rPr>
                <w:rFonts w:ascii="Times" w:hAnsi="Times" w:cs="Times"/>
                <w:lang w:val="en-US"/>
              </w:rPr>
              <w:t>ćwiczenia praktyczne</w:t>
            </w:r>
            <w:r w:rsidRPr="0001048F">
              <w:rPr>
                <w:rFonts w:ascii="Times New Roman" w:hAnsi="Times New Roman" w:cs="Times New Roman"/>
                <w:lang w:val="en-US"/>
              </w:rPr>
              <w:t>;</w:t>
            </w:r>
          </w:p>
          <w:p w14:paraId="639A1820" w14:textId="77777777" w:rsidR="0001048F" w:rsidRPr="0001048F" w:rsidRDefault="0001048F" w:rsidP="0001048F">
            <w:pPr>
              <w:widowControl w:val="0"/>
              <w:tabs>
                <w:tab w:val="left" w:pos="220"/>
                <w:tab w:val="left" w:pos="720"/>
              </w:tabs>
              <w:autoSpaceDE w:val="0"/>
              <w:autoSpaceDN w:val="0"/>
              <w:adjustRightInd w:val="0"/>
              <w:spacing w:after="0" w:line="240" w:lineRule="auto"/>
              <w:jc w:val="both"/>
              <w:rPr>
                <w:rFonts w:ascii="Times New Roman" w:hAnsi="Times New Roman" w:cs="Times New Roman"/>
                <w:lang w:val="en-US"/>
              </w:rPr>
            </w:pPr>
            <w:r w:rsidRPr="0001048F">
              <w:rPr>
                <w:rFonts w:ascii="Times New Roman" w:hAnsi="Times New Roman" w:cs="Times New Roman"/>
                <w:lang w:val="en-US"/>
              </w:rPr>
              <w:t xml:space="preserve">- </w:t>
            </w:r>
            <w:r w:rsidRPr="0001048F">
              <w:rPr>
                <w:rFonts w:ascii="Times" w:hAnsi="Times" w:cs="Times"/>
                <w:lang w:val="en-US"/>
              </w:rPr>
              <w:t>analiza wyników badań genetycznych</w:t>
            </w:r>
            <w:r w:rsidRPr="0001048F">
              <w:rPr>
                <w:rFonts w:ascii="Times New Roman" w:hAnsi="Times New Roman" w:cs="Times New Roman"/>
                <w:lang w:val="en-US"/>
              </w:rPr>
              <w:t>;</w:t>
            </w:r>
          </w:p>
          <w:p w14:paraId="299C7F55" w14:textId="77777777" w:rsidR="0001048F" w:rsidRPr="0001048F" w:rsidRDefault="0001048F" w:rsidP="0001048F">
            <w:pPr>
              <w:widowControl w:val="0"/>
              <w:tabs>
                <w:tab w:val="left" w:pos="220"/>
                <w:tab w:val="left" w:pos="720"/>
              </w:tabs>
              <w:autoSpaceDE w:val="0"/>
              <w:autoSpaceDN w:val="0"/>
              <w:adjustRightInd w:val="0"/>
              <w:spacing w:after="0" w:line="240" w:lineRule="auto"/>
              <w:jc w:val="both"/>
              <w:rPr>
                <w:rFonts w:ascii="Times New Roman" w:hAnsi="Times New Roman" w:cs="Times New Roman"/>
                <w:lang w:val="en-US"/>
              </w:rPr>
            </w:pPr>
            <w:r w:rsidRPr="0001048F">
              <w:rPr>
                <w:rFonts w:ascii="Times New Roman" w:hAnsi="Times New Roman" w:cs="Times New Roman"/>
                <w:lang w:val="en-US"/>
              </w:rPr>
              <w:t xml:space="preserve">- </w:t>
            </w:r>
            <w:r w:rsidRPr="0001048F">
              <w:rPr>
                <w:rFonts w:ascii="Times" w:hAnsi="Times" w:cs="Times"/>
                <w:lang w:val="en-US"/>
              </w:rPr>
              <w:t>metoda klasyczna problemowa</w:t>
            </w:r>
            <w:r w:rsidRPr="0001048F">
              <w:rPr>
                <w:rFonts w:ascii="Times New Roman" w:hAnsi="Times New Roman" w:cs="Times New Roman"/>
                <w:lang w:val="en-US"/>
              </w:rPr>
              <w:t>;</w:t>
            </w:r>
          </w:p>
          <w:p w14:paraId="73CDB572" w14:textId="77777777" w:rsidR="0001048F" w:rsidRPr="0001048F" w:rsidRDefault="0001048F" w:rsidP="0001048F">
            <w:pPr>
              <w:widowControl w:val="0"/>
              <w:tabs>
                <w:tab w:val="left" w:pos="220"/>
                <w:tab w:val="left" w:pos="720"/>
              </w:tabs>
              <w:autoSpaceDE w:val="0"/>
              <w:autoSpaceDN w:val="0"/>
              <w:adjustRightInd w:val="0"/>
              <w:spacing w:after="0" w:line="240" w:lineRule="auto"/>
              <w:jc w:val="both"/>
              <w:rPr>
                <w:rFonts w:ascii="Times" w:hAnsi="Times" w:cs="Times"/>
                <w:lang w:val="en-US"/>
              </w:rPr>
            </w:pPr>
            <w:r w:rsidRPr="0001048F">
              <w:rPr>
                <w:rFonts w:ascii="Times New Roman" w:hAnsi="Times New Roman" w:cs="Times New Roman"/>
                <w:lang w:val="en-US"/>
              </w:rPr>
              <w:t xml:space="preserve">- </w:t>
            </w:r>
            <w:r w:rsidRPr="0001048F">
              <w:rPr>
                <w:rFonts w:ascii="Times" w:hAnsi="Times" w:cs="Times"/>
                <w:lang w:val="en-US"/>
              </w:rPr>
              <w:t>dyskusja</w:t>
            </w:r>
            <w:r w:rsidRPr="0001048F">
              <w:rPr>
                <w:rFonts w:ascii="Times New Roman" w:hAnsi="Times New Roman" w:cs="Times New Roman"/>
                <w:lang w:val="en-US"/>
              </w:rPr>
              <w:t>.</w:t>
            </w:r>
          </w:p>
          <w:p w14:paraId="35B6C0E3" w14:textId="77777777" w:rsidR="0001048F" w:rsidRPr="0001048F" w:rsidRDefault="0001048F" w:rsidP="0001048F">
            <w:pPr>
              <w:widowControl w:val="0"/>
              <w:tabs>
                <w:tab w:val="left" w:pos="220"/>
                <w:tab w:val="left" w:pos="720"/>
              </w:tabs>
              <w:autoSpaceDE w:val="0"/>
              <w:autoSpaceDN w:val="0"/>
              <w:adjustRightInd w:val="0"/>
              <w:spacing w:after="0" w:line="240" w:lineRule="auto"/>
              <w:ind w:left="720"/>
              <w:jc w:val="both"/>
              <w:rPr>
                <w:rFonts w:ascii="Times" w:hAnsi="Times" w:cs="Times"/>
                <w:lang w:val="en-US"/>
              </w:rPr>
            </w:pPr>
          </w:p>
          <w:p w14:paraId="3F12A2A6" w14:textId="77777777" w:rsidR="0001048F" w:rsidRPr="0001048F" w:rsidRDefault="0001048F" w:rsidP="0001048F">
            <w:pPr>
              <w:widowControl w:val="0"/>
              <w:autoSpaceDE w:val="0"/>
              <w:autoSpaceDN w:val="0"/>
              <w:adjustRightInd w:val="0"/>
              <w:spacing w:after="0" w:line="240" w:lineRule="auto"/>
              <w:rPr>
                <w:rFonts w:ascii="Times" w:hAnsi="Times" w:cs="Times"/>
                <w:b/>
                <w:bCs/>
                <w:lang w:val="en-US"/>
              </w:rPr>
            </w:pPr>
            <w:r w:rsidRPr="0001048F">
              <w:rPr>
                <w:rFonts w:ascii="Times" w:hAnsi="Times" w:cs="Times"/>
                <w:b/>
                <w:bCs/>
                <w:lang w:val="en-US"/>
              </w:rPr>
              <w:t>Seminaria:</w:t>
            </w:r>
          </w:p>
          <w:p w14:paraId="3F6A1029" w14:textId="48F6A082" w:rsidR="0001048F" w:rsidRPr="007A4CFF" w:rsidRDefault="0001048F" w:rsidP="0001048F">
            <w:pPr>
              <w:pStyle w:val="ListParagraph3"/>
              <w:autoSpaceDE w:val="0"/>
              <w:autoSpaceDN w:val="0"/>
              <w:adjustRightInd w:val="0"/>
              <w:spacing w:after="0" w:line="240" w:lineRule="auto"/>
              <w:ind w:left="0"/>
              <w:rPr>
                <w:rFonts w:ascii="Times" w:hAnsi="Times"/>
              </w:rPr>
            </w:pPr>
            <w:r w:rsidRPr="0001048F">
              <w:rPr>
                <w:rFonts w:ascii="Times New Roman" w:hAnsi="Times New Roman"/>
                <w:lang w:val="en-US"/>
              </w:rPr>
              <w:t xml:space="preserve">- </w:t>
            </w:r>
            <w:r w:rsidRPr="0001048F">
              <w:rPr>
                <w:rFonts w:ascii="Times" w:hAnsi="Times" w:cs="Times"/>
                <w:lang w:val="en-US"/>
              </w:rPr>
              <w:t>nie dotyczy</w:t>
            </w:r>
            <w:r w:rsidRPr="0001048F">
              <w:rPr>
                <w:rFonts w:ascii="Times New Roman" w:hAnsi="Times New Roman"/>
                <w:lang w:val="en-US"/>
              </w:rPr>
              <w:t>.</w:t>
            </w:r>
          </w:p>
        </w:tc>
      </w:tr>
      <w:tr w:rsidR="0001048F" w:rsidRPr="007A4CFF" w14:paraId="0F315F99" w14:textId="77777777" w:rsidTr="00DA308C">
        <w:trPr>
          <w:trHeight w:val="985"/>
          <w:jc w:val="center"/>
        </w:trPr>
        <w:tc>
          <w:tcPr>
            <w:tcW w:w="3369" w:type="dxa"/>
            <w:shd w:val="clear" w:color="auto" w:fill="FFFFFF"/>
          </w:tcPr>
          <w:p w14:paraId="4A895797" w14:textId="77777777" w:rsidR="0001048F" w:rsidRPr="007A4CFF" w:rsidRDefault="0001048F" w:rsidP="00DA308C">
            <w:pPr>
              <w:spacing w:after="0" w:line="240" w:lineRule="auto"/>
              <w:jc w:val="both"/>
              <w:rPr>
                <w:rFonts w:ascii="Times" w:hAnsi="Times"/>
                <w:b/>
              </w:rPr>
            </w:pPr>
            <w:r w:rsidRPr="007A4CFF">
              <w:rPr>
                <w:rFonts w:ascii="Times" w:hAnsi="Times"/>
                <w:b/>
              </w:rPr>
              <w:t>Wymagania wstępne</w:t>
            </w:r>
          </w:p>
        </w:tc>
        <w:tc>
          <w:tcPr>
            <w:tcW w:w="6066" w:type="dxa"/>
            <w:shd w:val="clear" w:color="auto" w:fill="FFFFFF"/>
          </w:tcPr>
          <w:p w14:paraId="11F2158C" w14:textId="77777777" w:rsidR="0001048F" w:rsidRPr="007A4CFF" w:rsidRDefault="0001048F" w:rsidP="00DA308C">
            <w:pPr>
              <w:pStyle w:val="WW-Domylnie"/>
              <w:spacing w:after="0" w:line="100" w:lineRule="atLeast"/>
              <w:jc w:val="both"/>
              <w:rPr>
                <w:rFonts w:ascii="Times" w:hAnsi="Times" w:cs="Times New Roman"/>
              </w:rPr>
            </w:pPr>
            <w:r w:rsidRPr="007A4CFF">
              <w:rPr>
                <w:rFonts w:ascii="Times" w:hAnsi="Times" w:cs="Times New Roman"/>
              </w:rPr>
              <w:t>Do realizacji opisywanego przedmiotu niezbędne jest posiadanie podstawowych wiadomości z zakresu</w:t>
            </w:r>
            <w:r>
              <w:rPr>
                <w:rFonts w:ascii="Times" w:hAnsi="Times" w:cs="Times New Roman"/>
              </w:rPr>
              <w:t xml:space="preserve"> biochemii,</w:t>
            </w:r>
            <w:r w:rsidRPr="007A4CFF">
              <w:rPr>
                <w:rFonts w:ascii="Times" w:hAnsi="Times" w:cs="Times New Roman"/>
              </w:rPr>
              <w:t xml:space="preserve"> biologii </w:t>
            </w:r>
            <w:r>
              <w:rPr>
                <w:rFonts w:ascii="Times" w:hAnsi="Times" w:cs="Times New Roman"/>
              </w:rPr>
              <w:t xml:space="preserve">molekularnej </w:t>
            </w:r>
            <w:r w:rsidRPr="007A4CFF">
              <w:rPr>
                <w:rFonts w:ascii="Times" w:hAnsi="Times" w:cs="Times New Roman"/>
              </w:rPr>
              <w:t xml:space="preserve">i genetyki. Student powinien posiadać wiedzę i umiejętności zdobyte w ramach przedmiotów: biologia </w:t>
            </w:r>
            <w:r>
              <w:rPr>
                <w:rFonts w:ascii="Times" w:hAnsi="Times" w:cs="Times New Roman"/>
              </w:rPr>
              <w:t xml:space="preserve">molekularna </w:t>
            </w:r>
            <w:r w:rsidRPr="007A4CFF">
              <w:rPr>
                <w:rFonts w:ascii="Times" w:hAnsi="Times" w:cs="Times New Roman"/>
              </w:rPr>
              <w:t xml:space="preserve"> oraz biochemia.</w:t>
            </w:r>
          </w:p>
        </w:tc>
      </w:tr>
      <w:tr w:rsidR="0001048F" w:rsidRPr="007A4CFF" w14:paraId="5FB0F46E" w14:textId="77777777" w:rsidTr="00DA308C">
        <w:trPr>
          <w:trHeight w:val="1928"/>
          <w:jc w:val="center"/>
        </w:trPr>
        <w:tc>
          <w:tcPr>
            <w:tcW w:w="3369" w:type="dxa"/>
            <w:shd w:val="clear" w:color="auto" w:fill="FFFFFF"/>
          </w:tcPr>
          <w:p w14:paraId="742D2BD9" w14:textId="77777777" w:rsidR="0001048F" w:rsidRPr="00017930" w:rsidRDefault="0001048F" w:rsidP="00DA308C">
            <w:pPr>
              <w:spacing w:after="0" w:line="240" w:lineRule="auto"/>
              <w:jc w:val="both"/>
              <w:rPr>
                <w:rFonts w:ascii="Times" w:hAnsi="Times"/>
                <w:b/>
              </w:rPr>
            </w:pPr>
            <w:r w:rsidRPr="00017930">
              <w:rPr>
                <w:rFonts w:ascii="Times" w:hAnsi="Times"/>
                <w:b/>
              </w:rPr>
              <w:t>Skrócony opis przedmiotu</w:t>
            </w:r>
          </w:p>
        </w:tc>
        <w:tc>
          <w:tcPr>
            <w:tcW w:w="6066" w:type="dxa"/>
            <w:shd w:val="clear" w:color="auto" w:fill="FFFFFF"/>
          </w:tcPr>
          <w:p w14:paraId="03F817AD" w14:textId="77777777" w:rsidR="0001048F" w:rsidRPr="00017930" w:rsidRDefault="0001048F" w:rsidP="00DA308C">
            <w:pPr>
              <w:pStyle w:val="WW-Domylnie"/>
              <w:spacing w:after="0" w:line="100" w:lineRule="atLeast"/>
              <w:jc w:val="both"/>
              <w:rPr>
                <w:rFonts w:ascii="Times" w:hAnsi="Times" w:cs="Times New Roman"/>
              </w:rPr>
            </w:pPr>
            <w:r w:rsidRPr="00017930">
              <w:rPr>
                <w:rFonts w:ascii="Times" w:hAnsi="Times" w:cs="Times New Roman"/>
              </w:rPr>
              <w:t xml:space="preserve">Celem przedmiotu </w:t>
            </w:r>
            <w:r>
              <w:rPr>
                <w:rFonts w:ascii="Times" w:hAnsi="Times" w:cs="Times New Roman"/>
              </w:rPr>
              <w:t>„Genetyka molekularna”</w:t>
            </w:r>
            <w:r w:rsidRPr="00D92BB9">
              <w:rPr>
                <w:rFonts w:ascii="Times" w:hAnsi="Times" w:cs="Times New Roman"/>
              </w:rPr>
              <w:t xml:space="preserve"> </w:t>
            </w:r>
            <w:r w:rsidRPr="00017930">
              <w:rPr>
                <w:rFonts w:ascii="Times" w:hAnsi="Times" w:cs="Times New Roman"/>
              </w:rPr>
              <w:t xml:space="preserve">jest </w:t>
            </w:r>
            <w:r>
              <w:rPr>
                <w:rFonts w:ascii="Times" w:hAnsi="Times" w:cs="Times New Roman"/>
              </w:rPr>
              <w:t>wprowadzenie s</w:t>
            </w:r>
            <w:r w:rsidRPr="008E46CD">
              <w:rPr>
                <w:rFonts w:ascii="Times" w:hAnsi="Times" w:cs="Times New Roman"/>
              </w:rPr>
              <w:t xml:space="preserve">tudentów </w:t>
            </w:r>
            <w:r>
              <w:rPr>
                <w:rFonts w:ascii="Times" w:hAnsi="Times" w:cs="Times New Roman"/>
              </w:rPr>
              <w:t xml:space="preserve">w analizę </w:t>
            </w:r>
            <w:r w:rsidRPr="008E46CD">
              <w:rPr>
                <w:rFonts w:ascii="Times" w:hAnsi="Times" w:cs="Times New Roman"/>
                <w:i/>
              </w:rPr>
              <w:t xml:space="preserve">in silico </w:t>
            </w:r>
            <w:r>
              <w:rPr>
                <w:rFonts w:ascii="Times" w:hAnsi="Times" w:cs="Times New Roman"/>
              </w:rPr>
              <w:t xml:space="preserve">sekwencji DNA z wykorzystaniem </w:t>
            </w:r>
            <w:r w:rsidRPr="008E46CD">
              <w:rPr>
                <w:rFonts w:ascii="Times" w:hAnsi="Times" w:cs="Times New Roman"/>
              </w:rPr>
              <w:t>baz danych</w:t>
            </w:r>
            <w:r>
              <w:rPr>
                <w:rFonts w:ascii="Times" w:hAnsi="Times" w:cs="Times New Roman"/>
              </w:rPr>
              <w:t xml:space="preserve"> oraz dostępnego oprogramowania w celu</w:t>
            </w:r>
            <w:r w:rsidRPr="008E46CD">
              <w:rPr>
                <w:rFonts w:ascii="Times" w:hAnsi="Times" w:cs="Times New Roman"/>
              </w:rPr>
              <w:t xml:space="preserve"> </w:t>
            </w:r>
            <w:r>
              <w:rPr>
                <w:rFonts w:ascii="Times" w:hAnsi="Times" w:cs="Times New Roman"/>
              </w:rPr>
              <w:t xml:space="preserve">uzyskania informacji o funkcjonowaniu </w:t>
            </w:r>
            <w:r w:rsidRPr="008E46CD">
              <w:rPr>
                <w:rFonts w:ascii="Times" w:hAnsi="Times" w:cs="Times New Roman"/>
              </w:rPr>
              <w:t xml:space="preserve">organizmów </w:t>
            </w:r>
            <w:r>
              <w:rPr>
                <w:rFonts w:ascii="Times" w:hAnsi="Times" w:cs="Times New Roman"/>
              </w:rPr>
              <w:t>żywych</w:t>
            </w:r>
            <w:r w:rsidRPr="008E46CD">
              <w:rPr>
                <w:rFonts w:ascii="Times" w:hAnsi="Times" w:cs="Times New Roman"/>
              </w:rPr>
              <w:t xml:space="preserve">. W trakcie zajęć </w:t>
            </w:r>
            <w:r>
              <w:rPr>
                <w:rFonts w:ascii="Times" w:hAnsi="Times" w:cs="Times New Roman"/>
              </w:rPr>
              <w:t>s</w:t>
            </w:r>
            <w:r w:rsidRPr="008E46CD">
              <w:rPr>
                <w:rFonts w:ascii="Times" w:hAnsi="Times" w:cs="Times New Roman"/>
              </w:rPr>
              <w:t xml:space="preserve">tudenci mają możliwość nabycia praktycznych umiejętności korzystania z różnych źródeł danych biologicznych i łączenia pozyskanych informacji </w:t>
            </w:r>
            <w:r>
              <w:rPr>
                <w:rFonts w:ascii="Times" w:hAnsi="Times" w:cs="Times New Roman"/>
              </w:rPr>
              <w:t>istotnych dla określenia znaczenia zmienności sekwencji DNA w zakresie</w:t>
            </w:r>
            <w:r w:rsidRPr="000C53D0">
              <w:rPr>
                <w:rFonts w:ascii="Times" w:hAnsi="Times" w:cs="Times New Roman"/>
              </w:rPr>
              <w:t xml:space="preserve"> diagnostyki chor</w:t>
            </w:r>
            <w:r>
              <w:rPr>
                <w:rFonts w:ascii="Times" w:hAnsi="Times" w:cs="Times New Roman"/>
              </w:rPr>
              <w:t>ób genetycznych i nowotworowych.</w:t>
            </w:r>
          </w:p>
        </w:tc>
      </w:tr>
      <w:tr w:rsidR="0001048F" w:rsidRPr="007A4CFF" w14:paraId="4BE70308" w14:textId="77777777" w:rsidTr="00DA308C">
        <w:trPr>
          <w:trHeight w:val="558"/>
          <w:jc w:val="center"/>
        </w:trPr>
        <w:tc>
          <w:tcPr>
            <w:tcW w:w="3369" w:type="dxa"/>
            <w:shd w:val="clear" w:color="auto" w:fill="FFFFFF"/>
          </w:tcPr>
          <w:p w14:paraId="229DFCB9" w14:textId="77777777" w:rsidR="0001048F" w:rsidRPr="007A4CFF" w:rsidRDefault="0001048F" w:rsidP="00DA308C">
            <w:pPr>
              <w:spacing w:after="0" w:line="240" w:lineRule="auto"/>
              <w:jc w:val="both"/>
              <w:rPr>
                <w:rFonts w:ascii="Times" w:hAnsi="Times"/>
                <w:b/>
              </w:rPr>
            </w:pPr>
            <w:r w:rsidRPr="007A4CFF">
              <w:rPr>
                <w:rFonts w:ascii="Times" w:hAnsi="Times"/>
                <w:b/>
              </w:rPr>
              <w:t>Pełny opis przedmiotu</w:t>
            </w:r>
          </w:p>
        </w:tc>
        <w:tc>
          <w:tcPr>
            <w:tcW w:w="6066" w:type="dxa"/>
            <w:shd w:val="clear" w:color="auto" w:fill="FFFFFF"/>
          </w:tcPr>
          <w:p w14:paraId="21F51A1A" w14:textId="77777777" w:rsidR="0001048F" w:rsidRDefault="0001048F" w:rsidP="00DA308C">
            <w:pPr>
              <w:pStyle w:val="NormalnyWeb"/>
              <w:spacing w:before="0" w:beforeAutospacing="0" w:after="0" w:afterAutospacing="0"/>
              <w:jc w:val="both"/>
              <w:rPr>
                <w:rFonts w:ascii="Times" w:hAnsi="Times"/>
                <w:sz w:val="22"/>
                <w:szCs w:val="22"/>
              </w:rPr>
            </w:pPr>
            <w:r w:rsidRPr="007A4CFF">
              <w:rPr>
                <w:rFonts w:ascii="Times" w:hAnsi="Times"/>
                <w:b/>
                <w:sz w:val="22"/>
                <w:szCs w:val="22"/>
              </w:rPr>
              <w:t>Wykłady</w:t>
            </w:r>
            <w:r w:rsidRPr="007A4CFF">
              <w:rPr>
                <w:rFonts w:ascii="Times" w:hAnsi="Times"/>
                <w:sz w:val="22"/>
                <w:szCs w:val="22"/>
              </w:rPr>
              <w:t xml:space="preserve"> </w:t>
            </w:r>
          </w:p>
          <w:p w14:paraId="52F72991" w14:textId="38786BC6" w:rsidR="0001048F" w:rsidRDefault="0001048F" w:rsidP="0001048F">
            <w:pPr>
              <w:pStyle w:val="NormalnyWeb"/>
              <w:spacing w:before="0" w:beforeAutospacing="0" w:after="0" w:afterAutospacing="0"/>
              <w:jc w:val="both"/>
              <w:rPr>
                <w:rFonts w:eastAsia="SimSun"/>
                <w:iCs/>
              </w:rPr>
            </w:pPr>
            <w:r>
              <w:rPr>
                <w:rFonts w:eastAsia="SimSun"/>
                <w:iCs/>
              </w:rPr>
              <w:t xml:space="preserve">- </w:t>
            </w:r>
            <w:r w:rsidRPr="007A4CFF">
              <w:rPr>
                <w:rFonts w:ascii="Times" w:eastAsia="SimSun" w:hAnsi="Times"/>
                <w:iCs/>
              </w:rPr>
              <w:t>nie dotyczy</w:t>
            </w:r>
            <w:r>
              <w:rPr>
                <w:rFonts w:eastAsia="SimSun"/>
                <w:iCs/>
              </w:rPr>
              <w:t>.</w:t>
            </w:r>
          </w:p>
          <w:p w14:paraId="7ECB6EE1" w14:textId="77777777" w:rsidR="0001048F" w:rsidRPr="0001048F" w:rsidRDefault="0001048F" w:rsidP="0001048F">
            <w:pPr>
              <w:pStyle w:val="NormalnyWeb"/>
              <w:spacing w:before="0" w:beforeAutospacing="0" w:after="0" w:afterAutospacing="0"/>
              <w:jc w:val="both"/>
              <w:rPr>
                <w:sz w:val="22"/>
                <w:szCs w:val="22"/>
              </w:rPr>
            </w:pPr>
          </w:p>
          <w:p w14:paraId="6F027C82" w14:textId="147B1BB5" w:rsidR="0001048F" w:rsidRDefault="0001048F" w:rsidP="00DA308C">
            <w:pPr>
              <w:pStyle w:val="NormalnyWeb"/>
              <w:spacing w:before="0" w:beforeAutospacing="0" w:after="0" w:afterAutospacing="0"/>
              <w:jc w:val="both"/>
              <w:rPr>
                <w:sz w:val="22"/>
                <w:szCs w:val="22"/>
              </w:rPr>
            </w:pPr>
            <w:r>
              <w:rPr>
                <w:b/>
                <w:sz w:val="22"/>
                <w:szCs w:val="22"/>
              </w:rPr>
              <w:t>Laboratoria:</w:t>
            </w:r>
            <w:r w:rsidRPr="007A4CFF">
              <w:rPr>
                <w:rFonts w:ascii="Times" w:hAnsi="Times"/>
                <w:sz w:val="22"/>
                <w:szCs w:val="22"/>
              </w:rPr>
              <w:t xml:space="preserve"> są</w:t>
            </w:r>
            <w:r>
              <w:rPr>
                <w:rFonts w:ascii="Times" w:hAnsi="Times"/>
                <w:sz w:val="22"/>
                <w:szCs w:val="22"/>
              </w:rPr>
              <w:t xml:space="preserve"> m</w:t>
            </w:r>
            <w:r w:rsidRPr="007A4CFF">
              <w:rPr>
                <w:rFonts w:ascii="Times" w:hAnsi="Times"/>
                <w:sz w:val="22"/>
                <w:szCs w:val="22"/>
              </w:rPr>
              <w:t xml:space="preserve">ają na celu zapoznanie studentów </w:t>
            </w:r>
            <w:r w:rsidRPr="007A4CFF">
              <w:rPr>
                <w:rFonts w:ascii="Times" w:hAnsi="Times"/>
                <w:sz w:val="22"/>
                <w:szCs w:val="22"/>
              </w:rPr>
              <w:br/>
            </w:r>
            <w:r w:rsidRPr="00BE113A">
              <w:rPr>
                <w:rFonts w:ascii="Times" w:hAnsi="Times"/>
                <w:sz w:val="22"/>
                <w:szCs w:val="22"/>
              </w:rPr>
              <w:t xml:space="preserve">z organizacją i funkcjonowaniem </w:t>
            </w:r>
            <w:r>
              <w:rPr>
                <w:rFonts w:ascii="Times" w:hAnsi="Times"/>
                <w:sz w:val="22"/>
                <w:szCs w:val="22"/>
              </w:rPr>
              <w:t xml:space="preserve">laboratorium genetycznego, a także z podstawowymi technikami analizy DNA mającymi zastosowanie w </w:t>
            </w:r>
            <w:r w:rsidRPr="00BE113A">
              <w:rPr>
                <w:rFonts w:ascii="Times" w:hAnsi="Times"/>
                <w:sz w:val="22"/>
                <w:szCs w:val="22"/>
              </w:rPr>
              <w:t>diagnosty</w:t>
            </w:r>
            <w:r>
              <w:rPr>
                <w:rFonts w:ascii="Times" w:hAnsi="Times"/>
                <w:sz w:val="22"/>
                <w:szCs w:val="22"/>
              </w:rPr>
              <w:t>ce</w:t>
            </w:r>
            <w:r w:rsidRPr="00BE113A">
              <w:rPr>
                <w:rFonts w:ascii="Times" w:hAnsi="Times"/>
                <w:sz w:val="22"/>
                <w:szCs w:val="22"/>
              </w:rPr>
              <w:t xml:space="preserve"> molekularnej.</w:t>
            </w:r>
            <w:r>
              <w:rPr>
                <w:rFonts w:ascii="Times" w:hAnsi="Times"/>
                <w:sz w:val="22"/>
                <w:szCs w:val="22"/>
              </w:rPr>
              <w:t xml:space="preserve"> Z</w:t>
            </w:r>
            <w:r w:rsidRPr="008E6B5C">
              <w:rPr>
                <w:rFonts w:ascii="Times" w:hAnsi="Times"/>
                <w:sz w:val="22"/>
                <w:szCs w:val="22"/>
              </w:rPr>
              <w:t>aję</w:t>
            </w:r>
            <w:r>
              <w:rPr>
                <w:rFonts w:ascii="Times" w:hAnsi="Times"/>
                <w:sz w:val="22"/>
                <w:szCs w:val="22"/>
              </w:rPr>
              <w:t>cia stanowią wprowadzenie do pracy w laboratorium genetycznym,</w:t>
            </w:r>
            <w:r w:rsidRPr="008E6B5C">
              <w:rPr>
                <w:rFonts w:ascii="Times" w:hAnsi="Times"/>
                <w:sz w:val="22"/>
                <w:szCs w:val="22"/>
              </w:rPr>
              <w:t xml:space="preserve"> przybliża</w:t>
            </w:r>
            <w:r>
              <w:rPr>
                <w:rFonts w:ascii="Times" w:hAnsi="Times"/>
                <w:sz w:val="22"/>
                <w:szCs w:val="22"/>
              </w:rPr>
              <w:t>ją</w:t>
            </w:r>
            <w:r w:rsidRPr="008E6B5C">
              <w:rPr>
                <w:rFonts w:ascii="Times" w:hAnsi="Times"/>
                <w:sz w:val="22"/>
                <w:szCs w:val="22"/>
              </w:rPr>
              <w:t xml:space="preserve"> podstawowe techniki</w:t>
            </w:r>
            <w:r>
              <w:rPr>
                <w:rFonts w:ascii="Times" w:hAnsi="Times"/>
                <w:sz w:val="22"/>
                <w:szCs w:val="22"/>
              </w:rPr>
              <w:t xml:space="preserve"> stosowane w diagnostyce molekularnej</w:t>
            </w:r>
            <w:r w:rsidRPr="008E6B5C">
              <w:rPr>
                <w:rFonts w:ascii="Times" w:hAnsi="Times"/>
                <w:sz w:val="22"/>
                <w:szCs w:val="22"/>
              </w:rPr>
              <w:t xml:space="preserve"> i przyzwyczaja</w:t>
            </w:r>
            <w:r>
              <w:rPr>
                <w:rFonts w:ascii="Times" w:hAnsi="Times"/>
                <w:sz w:val="22"/>
                <w:szCs w:val="22"/>
              </w:rPr>
              <w:t>ją</w:t>
            </w:r>
            <w:r w:rsidRPr="008E6B5C">
              <w:rPr>
                <w:rFonts w:ascii="Times" w:hAnsi="Times"/>
                <w:sz w:val="22"/>
                <w:szCs w:val="22"/>
              </w:rPr>
              <w:t xml:space="preserve"> do pracy zgodnie z GLP. </w:t>
            </w:r>
            <w:r>
              <w:rPr>
                <w:rFonts w:ascii="Times" w:hAnsi="Times"/>
                <w:sz w:val="22"/>
                <w:szCs w:val="22"/>
              </w:rPr>
              <w:t xml:space="preserve">W trakcie zajęć studenci zapoznają się  </w:t>
            </w:r>
            <w:r w:rsidRPr="007A4CFF">
              <w:rPr>
                <w:rFonts w:ascii="Times" w:hAnsi="Times"/>
                <w:sz w:val="22"/>
                <w:szCs w:val="22"/>
              </w:rPr>
              <w:t xml:space="preserve">z metodami pobierania materiału </w:t>
            </w:r>
            <w:r>
              <w:rPr>
                <w:rFonts w:ascii="Times" w:hAnsi="Times"/>
                <w:sz w:val="22"/>
                <w:szCs w:val="22"/>
              </w:rPr>
              <w:t xml:space="preserve">biologicznego </w:t>
            </w:r>
            <w:r w:rsidRPr="007A4CFF">
              <w:rPr>
                <w:rFonts w:ascii="Times" w:hAnsi="Times"/>
                <w:sz w:val="22"/>
                <w:szCs w:val="22"/>
              </w:rPr>
              <w:t xml:space="preserve">do badań genetycznych, izolacji </w:t>
            </w:r>
            <w:r>
              <w:rPr>
                <w:rFonts w:ascii="Times" w:hAnsi="Times"/>
                <w:sz w:val="22"/>
                <w:szCs w:val="22"/>
              </w:rPr>
              <w:t>oraz oceny spektrofotometrycznej</w:t>
            </w:r>
            <w:r w:rsidRPr="007A4CFF">
              <w:rPr>
                <w:rFonts w:ascii="Times" w:hAnsi="Times"/>
                <w:sz w:val="22"/>
                <w:szCs w:val="22"/>
              </w:rPr>
              <w:t xml:space="preserve"> DNA, a także analizy sekwencji</w:t>
            </w:r>
            <w:r>
              <w:rPr>
                <w:rFonts w:ascii="Times" w:hAnsi="Times"/>
                <w:sz w:val="22"/>
                <w:szCs w:val="22"/>
              </w:rPr>
              <w:t xml:space="preserve"> nukleotydowej</w:t>
            </w:r>
            <w:r w:rsidRPr="007A4CFF">
              <w:rPr>
                <w:rFonts w:ascii="Times" w:hAnsi="Times"/>
                <w:sz w:val="22"/>
                <w:szCs w:val="22"/>
              </w:rPr>
              <w:t xml:space="preserve">. W trakcie zajęć studenci poznają metody </w:t>
            </w:r>
            <w:r>
              <w:rPr>
                <w:rFonts w:ascii="Times" w:hAnsi="Times"/>
                <w:sz w:val="22"/>
                <w:szCs w:val="22"/>
              </w:rPr>
              <w:t xml:space="preserve">izolacji DNA z fragmentów tkanek i/lub wymazów z jamy ustnej. Ponadto przeprowadzane są doświadczenia z wykorzystaniem technik spektrofotometrycznych i elektroforetycznych, które umożliwiają dokonanie oceny jakości (stopień degradacji czy obecność zanieczyszczeń białkowych) i ilości wyizolowanego DNA jak również jego amplifikacji. </w:t>
            </w:r>
            <w:r w:rsidRPr="007A4CFF">
              <w:rPr>
                <w:rFonts w:ascii="Times" w:hAnsi="Times"/>
                <w:sz w:val="22"/>
                <w:szCs w:val="22"/>
              </w:rPr>
              <w:t>Laboratoria pozwalają na wypracowanie umiejętności pracy indywidualnej i zespołowej oraz nabycie umiejętności praktycznych potrzebnych do wykonywania zawodu diagnosty laboratoryjnego. Ponadto</w:t>
            </w:r>
            <w:r>
              <w:rPr>
                <w:rFonts w:ascii="Times" w:hAnsi="Times"/>
                <w:sz w:val="22"/>
                <w:szCs w:val="22"/>
              </w:rPr>
              <w:t xml:space="preserve"> zajęcia</w:t>
            </w:r>
            <w:r w:rsidRPr="007A4CFF">
              <w:rPr>
                <w:rFonts w:ascii="Times" w:hAnsi="Times"/>
                <w:sz w:val="22"/>
                <w:szCs w:val="22"/>
              </w:rPr>
              <w:t xml:space="preserve"> </w:t>
            </w:r>
            <w:r w:rsidRPr="007A4CFF">
              <w:rPr>
                <w:rFonts w:ascii="Times" w:hAnsi="Times"/>
                <w:sz w:val="22"/>
                <w:szCs w:val="22"/>
              </w:rPr>
              <w:lastRenderedPageBreak/>
              <w:t>mają na celu wypracowanie nawyku samokształcenia.</w:t>
            </w:r>
          </w:p>
          <w:p w14:paraId="51E2B017" w14:textId="77777777" w:rsidR="0001048F" w:rsidRPr="0001048F" w:rsidRDefault="0001048F" w:rsidP="00DA308C">
            <w:pPr>
              <w:pStyle w:val="NormalnyWeb"/>
              <w:spacing w:before="0" w:beforeAutospacing="0" w:after="0" w:afterAutospacing="0"/>
              <w:jc w:val="both"/>
              <w:rPr>
                <w:sz w:val="22"/>
                <w:szCs w:val="22"/>
              </w:rPr>
            </w:pPr>
          </w:p>
          <w:p w14:paraId="4D6F8974" w14:textId="77777777" w:rsidR="0001048F" w:rsidRPr="007A4CFF" w:rsidRDefault="0001048F" w:rsidP="00DA308C">
            <w:pPr>
              <w:pStyle w:val="NormalnyWeb"/>
              <w:spacing w:before="0" w:beforeAutospacing="0" w:after="0" w:afterAutospacing="0"/>
              <w:jc w:val="both"/>
              <w:rPr>
                <w:rFonts w:ascii="Times" w:eastAsia="SimSun" w:hAnsi="Times"/>
                <w:iCs/>
              </w:rPr>
            </w:pPr>
            <w:r w:rsidRPr="007A4CFF">
              <w:rPr>
                <w:rFonts w:ascii="Times" w:eastAsia="SimSun" w:hAnsi="Times"/>
                <w:b/>
                <w:iCs/>
              </w:rPr>
              <w:t>Seminaria:</w:t>
            </w:r>
            <w:r w:rsidRPr="007A4CFF">
              <w:rPr>
                <w:rFonts w:ascii="Times" w:eastAsia="SimSun" w:hAnsi="Times"/>
                <w:iCs/>
              </w:rPr>
              <w:t xml:space="preserve"> </w:t>
            </w:r>
          </w:p>
          <w:p w14:paraId="4AF8F54A" w14:textId="547301F8" w:rsidR="0001048F" w:rsidRPr="0001048F" w:rsidRDefault="0001048F" w:rsidP="0001048F">
            <w:pPr>
              <w:pStyle w:val="NormalnyWeb"/>
              <w:spacing w:before="0" w:beforeAutospacing="0" w:after="0" w:afterAutospacing="0"/>
              <w:jc w:val="both"/>
              <w:rPr>
                <w:sz w:val="22"/>
                <w:szCs w:val="22"/>
              </w:rPr>
            </w:pPr>
            <w:r>
              <w:rPr>
                <w:rFonts w:eastAsia="SimSun"/>
                <w:iCs/>
              </w:rPr>
              <w:t xml:space="preserve">- </w:t>
            </w:r>
            <w:r w:rsidRPr="007A4CFF">
              <w:rPr>
                <w:rFonts w:ascii="Times" w:eastAsia="SimSun" w:hAnsi="Times"/>
                <w:iCs/>
              </w:rPr>
              <w:t>nie dotyczy</w:t>
            </w:r>
            <w:r>
              <w:rPr>
                <w:rFonts w:eastAsia="SimSun"/>
                <w:iCs/>
              </w:rPr>
              <w:t>.</w:t>
            </w:r>
          </w:p>
        </w:tc>
      </w:tr>
      <w:tr w:rsidR="0001048F" w:rsidRPr="007A4CFF" w14:paraId="1770B5D5" w14:textId="77777777" w:rsidTr="00DA308C">
        <w:trPr>
          <w:jc w:val="center"/>
        </w:trPr>
        <w:tc>
          <w:tcPr>
            <w:tcW w:w="3369" w:type="dxa"/>
            <w:shd w:val="clear" w:color="auto" w:fill="FFFFFF"/>
          </w:tcPr>
          <w:p w14:paraId="786C1A00" w14:textId="5D69B9C7" w:rsidR="0001048F" w:rsidRPr="007A4CFF" w:rsidRDefault="0001048F" w:rsidP="00DA308C">
            <w:pPr>
              <w:spacing w:after="0" w:line="240" w:lineRule="auto"/>
              <w:jc w:val="both"/>
              <w:rPr>
                <w:rFonts w:ascii="Times" w:hAnsi="Times"/>
                <w:b/>
              </w:rPr>
            </w:pPr>
            <w:r w:rsidRPr="007A4CFF">
              <w:rPr>
                <w:rFonts w:ascii="Times" w:hAnsi="Times"/>
                <w:b/>
              </w:rPr>
              <w:lastRenderedPageBreak/>
              <w:t>Literatura</w:t>
            </w:r>
          </w:p>
        </w:tc>
        <w:tc>
          <w:tcPr>
            <w:tcW w:w="6066" w:type="dxa"/>
            <w:shd w:val="clear" w:color="auto" w:fill="FFFFFF"/>
          </w:tcPr>
          <w:p w14:paraId="662E78DE" w14:textId="77777777" w:rsidR="0001048F" w:rsidRPr="007A4CFF" w:rsidRDefault="0001048F" w:rsidP="00DA308C">
            <w:pPr>
              <w:tabs>
                <w:tab w:val="left" w:pos="195"/>
              </w:tabs>
              <w:autoSpaceDE w:val="0"/>
              <w:autoSpaceDN w:val="0"/>
              <w:adjustRightInd w:val="0"/>
              <w:spacing w:after="0" w:line="240" w:lineRule="auto"/>
              <w:rPr>
                <w:rFonts w:ascii="Times" w:hAnsi="Times"/>
              </w:rPr>
            </w:pPr>
            <w:r w:rsidRPr="007A4CFF">
              <w:rPr>
                <w:rFonts w:ascii="Times" w:hAnsi="Times"/>
                <w:b/>
              </w:rPr>
              <w:t>Literatura podstawowa</w:t>
            </w:r>
            <w:r w:rsidRPr="007A4CFF">
              <w:rPr>
                <w:rFonts w:ascii="Times" w:hAnsi="Times"/>
              </w:rPr>
              <w:t xml:space="preserve">: </w:t>
            </w:r>
          </w:p>
          <w:p w14:paraId="757FF5DA" w14:textId="77777777" w:rsidR="0001048F" w:rsidRPr="00E60058" w:rsidRDefault="0001048F" w:rsidP="0001048F">
            <w:pPr>
              <w:pStyle w:val="ListParagraph3"/>
              <w:tabs>
                <w:tab w:val="left" w:pos="346"/>
              </w:tabs>
              <w:autoSpaceDE w:val="0"/>
              <w:autoSpaceDN w:val="0"/>
              <w:adjustRightInd w:val="0"/>
              <w:spacing w:after="0" w:line="240" w:lineRule="auto"/>
              <w:ind w:left="0"/>
              <w:jc w:val="both"/>
              <w:rPr>
                <w:rFonts w:ascii="Times New Roman" w:hAnsi="Times New Roman"/>
              </w:rPr>
            </w:pPr>
            <w:r>
              <w:rPr>
                <w:rFonts w:ascii="Times New Roman" w:hAnsi="Times New Roman"/>
              </w:rPr>
              <w:t xml:space="preserve">1. </w:t>
            </w:r>
            <w:r w:rsidRPr="007A4CFF">
              <w:rPr>
                <w:rFonts w:ascii="Times" w:hAnsi="Times"/>
              </w:rPr>
              <w:t>Bal J. Biologia molekularna w medycynie. PWN, Warszawa 2008</w:t>
            </w:r>
            <w:r>
              <w:rPr>
                <w:rFonts w:ascii="Times New Roman" w:hAnsi="Times New Roman"/>
              </w:rPr>
              <w:t>.</w:t>
            </w:r>
          </w:p>
          <w:p w14:paraId="4907970B" w14:textId="77777777" w:rsidR="0001048F" w:rsidRPr="00E60058" w:rsidRDefault="0001048F" w:rsidP="0001048F">
            <w:pPr>
              <w:pStyle w:val="ListParagraph3"/>
              <w:tabs>
                <w:tab w:val="left" w:pos="346"/>
              </w:tabs>
              <w:autoSpaceDE w:val="0"/>
              <w:autoSpaceDN w:val="0"/>
              <w:adjustRightInd w:val="0"/>
              <w:spacing w:after="0" w:line="240" w:lineRule="auto"/>
              <w:ind w:left="0"/>
              <w:jc w:val="both"/>
              <w:rPr>
                <w:rFonts w:ascii="Times New Roman" w:hAnsi="Times New Roman"/>
                <w:lang w:val="en-GB"/>
              </w:rPr>
            </w:pPr>
            <w:r w:rsidRPr="00912974">
              <w:rPr>
                <w:rFonts w:ascii="Times New Roman" w:hAnsi="Times New Roman"/>
              </w:rPr>
              <w:t xml:space="preserve">2. </w:t>
            </w:r>
            <w:r w:rsidRPr="00912974">
              <w:rPr>
                <w:rFonts w:ascii="Times" w:hAnsi="Times"/>
              </w:rPr>
              <w:t xml:space="preserve">Brown TA. Genomes 3. </w:t>
            </w:r>
            <w:r w:rsidRPr="007A4CFF">
              <w:rPr>
                <w:rFonts w:ascii="Times" w:hAnsi="Times"/>
                <w:lang w:val="en-GB"/>
              </w:rPr>
              <w:t>BIOS Scientific Publisher, Oxford, UK 2006</w:t>
            </w:r>
            <w:r>
              <w:rPr>
                <w:rFonts w:ascii="Times New Roman" w:hAnsi="Times New Roman"/>
                <w:lang w:val="en-GB"/>
              </w:rPr>
              <w:t>.</w:t>
            </w:r>
          </w:p>
          <w:p w14:paraId="54B1F8A9" w14:textId="77777777" w:rsidR="0001048F" w:rsidRDefault="0001048F" w:rsidP="0001048F">
            <w:pPr>
              <w:pStyle w:val="ListParagraph3"/>
              <w:autoSpaceDE w:val="0"/>
              <w:autoSpaceDN w:val="0"/>
              <w:adjustRightInd w:val="0"/>
              <w:spacing w:after="0" w:line="240" w:lineRule="auto"/>
              <w:ind w:left="0"/>
              <w:jc w:val="both"/>
              <w:rPr>
                <w:rFonts w:ascii="Times New Roman" w:hAnsi="Times New Roman"/>
              </w:rPr>
            </w:pPr>
            <w:r>
              <w:rPr>
                <w:rFonts w:ascii="Times New Roman" w:hAnsi="Times New Roman"/>
              </w:rPr>
              <w:t xml:space="preserve">3. </w:t>
            </w:r>
            <w:r w:rsidRPr="007A4CFF">
              <w:rPr>
                <w:rFonts w:ascii="Times" w:hAnsi="Times"/>
              </w:rPr>
              <w:t>Węgleński P. Genetyka molekularna. PWN, Warszawa 2008</w:t>
            </w:r>
            <w:r>
              <w:rPr>
                <w:rFonts w:ascii="Times New Roman" w:hAnsi="Times New Roman"/>
              </w:rPr>
              <w:t>.</w:t>
            </w:r>
          </w:p>
          <w:p w14:paraId="13EB85E7" w14:textId="77777777" w:rsidR="0001048F" w:rsidRPr="0001048F" w:rsidRDefault="0001048F" w:rsidP="0001048F">
            <w:pPr>
              <w:pStyle w:val="ListParagraph3"/>
              <w:autoSpaceDE w:val="0"/>
              <w:autoSpaceDN w:val="0"/>
              <w:adjustRightInd w:val="0"/>
              <w:spacing w:after="0" w:line="240" w:lineRule="auto"/>
              <w:ind w:left="0"/>
              <w:jc w:val="both"/>
              <w:rPr>
                <w:rFonts w:ascii="Times New Roman" w:hAnsi="Times New Roman"/>
              </w:rPr>
            </w:pPr>
          </w:p>
          <w:p w14:paraId="4A9D56FE" w14:textId="77777777" w:rsidR="0001048F" w:rsidRDefault="0001048F" w:rsidP="00DA308C">
            <w:pPr>
              <w:tabs>
                <w:tab w:val="left" w:pos="195"/>
              </w:tabs>
              <w:autoSpaceDE w:val="0"/>
              <w:autoSpaceDN w:val="0"/>
              <w:adjustRightInd w:val="0"/>
              <w:spacing w:after="0" w:line="240" w:lineRule="auto"/>
              <w:jc w:val="both"/>
              <w:rPr>
                <w:rFonts w:ascii="Times" w:hAnsi="Times"/>
                <w:b/>
              </w:rPr>
            </w:pPr>
            <w:r w:rsidRPr="00552F4B">
              <w:rPr>
                <w:rFonts w:ascii="Times" w:hAnsi="Times"/>
                <w:b/>
              </w:rPr>
              <w:t>Literatura uzupełniająca:</w:t>
            </w:r>
          </w:p>
          <w:p w14:paraId="111F21D2" w14:textId="6D5657FF" w:rsidR="0001048F" w:rsidRPr="0001048F" w:rsidRDefault="0001048F" w:rsidP="0001048F">
            <w:pPr>
              <w:autoSpaceDE w:val="0"/>
              <w:autoSpaceDN w:val="0"/>
              <w:adjustRightInd w:val="0"/>
              <w:spacing w:after="0" w:line="240" w:lineRule="auto"/>
              <w:ind w:left="-11"/>
              <w:jc w:val="both"/>
              <w:rPr>
                <w:rFonts w:ascii="Times" w:hAnsi="Times"/>
              </w:rPr>
            </w:pPr>
            <w:r>
              <w:rPr>
                <w:rFonts w:ascii="Times New Roman" w:hAnsi="Times New Roman" w:cs="Times New Roman"/>
                <w:lang w:val="en-GB"/>
              </w:rPr>
              <w:t xml:space="preserve">1. </w:t>
            </w:r>
            <w:r w:rsidRPr="0001048F">
              <w:rPr>
                <w:rFonts w:ascii="Times" w:hAnsi="Times"/>
                <w:lang w:val="en-GB"/>
              </w:rPr>
              <w:t xml:space="preserve">A.D. Baxevanis i B. F. F. Quellette “Bioinformatyka. </w:t>
            </w:r>
            <w:r w:rsidRPr="0001048F">
              <w:rPr>
                <w:rFonts w:ascii="Times" w:hAnsi="Times"/>
              </w:rPr>
              <w:t>Podręcznik do analizy genów i białek” PWN</w:t>
            </w:r>
          </w:p>
          <w:p w14:paraId="72613D11" w14:textId="57AC9C0D" w:rsidR="0001048F" w:rsidRPr="0001048F" w:rsidRDefault="0001048F" w:rsidP="0001048F">
            <w:pPr>
              <w:autoSpaceDE w:val="0"/>
              <w:autoSpaceDN w:val="0"/>
              <w:adjustRightInd w:val="0"/>
              <w:spacing w:after="0" w:line="240" w:lineRule="auto"/>
              <w:ind w:left="-11"/>
              <w:jc w:val="both"/>
              <w:rPr>
                <w:rFonts w:ascii="Times" w:hAnsi="Times"/>
              </w:rPr>
            </w:pPr>
            <w:r>
              <w:rPr>
                <w:rFonts w:ascii="Times New Roman" w:hAnsi="Times New Roman" w:cs="Times New Roman"/>
              </w:rPr>
              <w:t>2</w:t>
            </w:r>
            <w:r>
              <w:rPr>
                <w:rFonts w:ascii="Times New Roman" w:hAnsi="Times New Roman" w:cs="Times New Roman"/>
                <w:lang w:val="en-GB"/>
              </w:rPr>
              <w:t>.</w:t>
            </w:r>
            <w:r>
              <w:rPr>
                <w:rFonts w:ascii="Times" w:hAnsi="Times"/>
              </w:rPr>
              <w:t xml:space="preserve"> </w:t>
            </w:r>
            <w:r w:rsidRPr="0001048F">
              <w:rPr>
                <w:rFonts w:ascii="Times" w:hAnsi="Times"/>
              </w:rPr>
              <w:t>P.G. Higgs i T.K. Attword "Bioinformatyka i ewolucja molekularna" PWN</w:t>
            </w:r>
          </w:p>
        </w:tc>
      </w:tr>
      <w:tr w:rsidR="0001048F" w:rsidRPr="007A4CFF" w14:paraId="3C03C64E" w14:textId="77777777" w:rsidTr="00DA308C">
        <w:trPr>
          <w:trHeight w:val="416"/>
          <w:jc w:val="center"/>
        </w:trPr>
        <w:tc>
          <w:tcPr>
            <w:tcW w:w="3369" w:type="dxa"/>
            <w:shd w:val="clear" w:color="auto" w:fill="FFFFFF"/>
          </w:tcPr>
          <w:p w14:paraId="59FC5B35" w14:textId="4D7CA6F7" w:rsidR="0001048F" w:rsidRPr="007A4CFF" w:rsidRDefault="0001048F" w:rsidP="00DA308C">
            <w:pPr>
              <w:spacing w:after="0" w:line="240" w:lineRule="auto"/>
              <w:rPr>
                <w:rFonts w:ascii="Times" w:hAnsi="Times"/>
                <w:b/>
              </w:rPr>
            </w:pPr>
            <w:r w:rsidRPr="007A4CFF">
              <w:rPr>
                <w:rFonts w:ascii="Times" w:hAnsi="Times"/>
                <w:b/>
              </w:rPr>
              <w:t>Metody i kryteria oceniania</w:t>
            </w:r>
          </w:p>
        </w:tc>
        <w:tc>
          <w:tcPr>
            <w:tcW w:w="6066" w:type="dxa"/>
            <w:shd w:val="clear" w:color="auto" w:fill="FFFFFF"/>
          </w:tcPr>
          <w:p w14:paraId="4143EE40" w14:textId="77777777" w:rsidR="0001048F" w:rsidRPr="007A4CFF" w:rsidRDefault="0001048F" w:rsidP="00DA308C">
            <w:pPr>
              <w:shd w:val="clear" w:color="auto" w:fill="FFFFFF"/>
              <w:spacing w:after="0" w:line="240" w:lineRule="auto"/>
              <w:ind w:right="180"/>
              <w:jc w:val="both"/>
              <w:rPr>
                <w:rFonts w:ascii="Times" w:hAnsi="Times"/>
              </w:rPr>
            </w:pPr>
            <w:r w:rsidRPr="007A4CFF">
              <w:rPr>
                <w:rFonts w:ascii="Times" w:hAnsi="Times"/>
              </w:rPr>
              <w:t xml:space="preserve">Podstawą do zaliczenia przedmiotu </w:t>
            </w:r>
            <w:r>
              <w:rPr>
                <w:rFonts w:ascii="Times" w:hAnsi="Times"/>
              </w:rPr>
              <w:t>„Genetyk</w:t>
            </w:r>
            <w:r w:rsidRPr="00503AC2">
              <w:rPr>
                <w:rFonts w:ascii="Times" w:hAnsi="Times"/>
              </w:rPr>
              <w:t>a</w:t>
            </w:r>
            <w:r>
              <w:rPr>
                <w:rFonts w:ascii="Times" w:hAnsi="Times"/>
              </w:rPr>
              <w:t xml:space="preserve"> Molekularna”</w:t>
            </w:r>
            <w:r w:rsidRPr="00503AC2">
              <w:rPr>
                <w:rFonts w:ascii="Times" w:hAnsi="Times"/>
              </w:rPr>
              <w:t xml:space="preserve"> </w:t>
            </w:r>
            <w:r w:rsidRPr="007A4CFF">
              <w:rPr>
                <w:rFonts w:ascii="Times" w:hAnsi="Times"/>
              </w:rPr>
              <w:t>jest przestrzeganie zasad ujętych w Regulaminie Dydaktycznym Katedry Medycyny Sądowej.</w:t>
            </w:r>
          </w:p>
          <w:p w14:paraId="6617D99A" w14:textId="77777777" w:rsidR="0001048F" w:rsidRPr="00E65D16" w:rsidRDefault="0001048F" w:rsidP="00DA308C">
            <w:pPr>
              <w:spacing w:after="0" w:line="240" w:lineRule="auto"/>
              <w:jc w:val="both"/>
              <w:rPr>
                <w:rFonts w:ascii="Times" w:hAnsi="Times"/>
                <w:bCs/>
              </w:rPr>
            </w:pPr>
            <w:r>
              <w:rPr>
                <w:rFonts w:ascii="Times" w:hAnsi="Times"/>
                <w:bCs/>
              </w:rPr>
              <w:t>Zaliczenie przedmiotu obejmuje zestaw ćwiczeń</w:t>
            </w:r>
            <w:r w:rsidRPr="00D92BB9">
              <w:rPr>
                <w:rFonts w:ascii="Times" w:hAnsi="Times"/>
                <w:bCs/>
              </w:rPr>
              <w:t xml:space="preserve"> do wykonania </w:t>
            </w:r>
            <w:r>
              <w:rPr>
                <w:rFonts w:ascii="Times" w:hAnsi="Times"/>
                <w:bCs/>
              </w:rPr>
              <w:t>oraz opisanie i zinterpretowanie wyników przeprowadzonych doświadczeń w karcie ćwiczeń.</w:t>
            </w:r>
            <w:r>
              <w:rPr>
                <w:rFonts w:ascii="Times" w:hAnsi="Times"/>
              </w:rPr>
              <w:t xml:space="preserve"> </w:t>
            </w:r>
          </w:p>
        </w:tc>
      </w:tr>
      <w:tr w:rsidR="0001048F" w:rsidRPr="007A4CFF" w14:paraId="051ACB0F" w14:textId="77777777" w:rsidTr="00DA308C">
        <w:trPr>
          <w:trHeight w:val="340"/>
          <w:jc w:val="center"/>
        </w:trPr>
        <w:tc>
          <w:tcPr>
            <w:tcW w:w="3369" w:type="dxa"/>
            <w:shd w:val="clear" w:color="auto" w:fill="FFFFFF"/>
          </w:tcPr>
          <w:p w14:paraId="77DB849C" w14:textId="77777777" w:rsidR="0001048F" w:rsidRPr="007A4CFF" w:rsidRDefault="0001048F" w:rsidP="00DA308C">
            <w:pPr>
              <w:spacing w:after="0" w:line="240" w:lineRule="auto"/>
              <w:rPr>
                <w:rFonts w:ascii="Times" w:hAnsi="Times"/>
                <w:b/>
              </w:rPr>
            </w:pPr>
            <w:r w:rsidRPr="007A4CFF">
              <w:rPr>
                <w:rFonts w:ascii="Times" w:hAnsi="Times"/>
                <w:b/>
              </w:rPr>
              <w:t xml:space="preserve">Praktyki zawodowe w ramach przedmiotu </w:t>
            </w:r>
          </w:p>
        </w:tc>
        <w:tc>
          <w:tcPr>
            <w:tcW w:w="6066" w:type="dxa"/>
            <w:shd w:val="clear" w:color="auto" w:fill="FFFFFF"/>
            <w:vAlign w:val="center"/>
          </w:tcPr>
          <w:p w14:paraId="3B7B528D" w14:textId="19B6DA82" w:rsidR="0001048F" w:rsidRPr="0001048F" w:rsidRDefault="0001048F" w:rsidP="00DA308C">
            <w:pPr>
              <w:pStyle w:val="ListParagraph3"/>
              <w:autoSpaceDE w:val="0"/>
              <w:autoSpaceDN w:val="0"/>
              <w:adjustRightInd w:val="0"/>
              <w:spacing w:after="0" w:line="240" w:lineRule="auto"/>
              <w:ind w:left="0"/>
              <w:jc w:val="both"/>
              <w:rPr>
                <w:rFonts w:ascii="Times New Roman" w:hAnsi="Times New Roman"/>
              </w:rPr>
            </w:pPr>
            <w:r>
              <w:rPr>
                <w:rFonts w:ascii="Times New Roman" w:hAnsi="Times New Roman"/>
              </w:rPr>
              <w:t>Nie dotyczy.</w:t>
            </w:r>
            <w:r w:rsidRPr="0001048F">
              <w:rPr>
                <w:rFonts w:ascii="Times New Roman" w:hAnsi="Times New Roman"/>
              </w:rPr>
              <w:t xml:space="preserve"> </w:t>
            </w:r>
          </w:p>
        </w:tc>
      </w:tr>
    </w:tbl>
    <w:p w14:paraId="6FECBE23" w14:textId="77777777" w:rsidR="005E1B1C" w:rsidRPr="007A4CFF" w:rsidRDefault="005E1B1C" w:rsidP="005E1B1C">
      <w:pPr>
        <w:spacing w:after="0" w:line="240" w:lineRule="auto"/>
        <w:ind w:left="1440"/>
        <w:contextualSpacing/>
        <w:jc w:val="both"/>
        <w:rPr>
          <w:rFonts w:ascii="Times" w:hAnsi="Times"/>
          <w:b/>
        </w:rPr>
      </w:pPr>
    </w:p>
    <w:p w14:paraId="68472DB0" w14:textId="77777777" w:rsidR="005E1B1C" w:rsidRDefault="005E1B1C" w:rsidP="005E1B1C">
      <w:pPr>
        <w:spacing w:after="0" w:line="240" w:lineRule="auto"/>
        <w:contextualSpacing/>
        <w:jc w:val="both"/>
        <w:rPr>
          <w:rFonts w:ascii="Times New Roman" w:hAnsi="Times New Roman" w:cs="Times New Roman"/>
          <w:b/>
        </w:rPr>
      </w:pPr>
    </w:p>
    <w:p w14:paraId="0DB0A536" w14:textId="77777777" w:rsidR="005E1B1C" w:rsidRPr="007A4CFF" w:rsidRDefault="005E1B1C" w:rsidP="005E1B1C">
      <w:pPr>
        <w:spacing w:after="0" w:line="240" w:lineRule="auto"/>
        <w:contextualSpacing/>
        <w:jc w:val="both"/>
        <w:rPr>
          <w:rFonts w:ascii="Times" w:hAnsi="Times"/>
          <w:b/>
        </w:rPr>
      </w:pPr>
      <w:r w:rsidRPr="00536350">
        <w:rPr>
          <w:rFonts w:ascii="Times New Roman" w:hAnsi="Times New Roman" w:cs="Times New Roman"/>
          <w:b/>
        </w:rPr>
        <w:t xml:space="preserve">B) </w:t>
      </w:r>
      <w:r w:rsidRPr="00536350">
        <w:rPr>
          <w:rFonts w:ascii="Times" w:hAnsi="Times"/>
          <w:b/>
        </w:rPr>
        <w:t>Opis przedmiotu cyklu</w:t>
      </w:r>
      <w:r w:rsidRPr="007A4CFF">
        <w:rPr>
          <w:rFonts w:ascii="Times" w:hAnsi="Times"/>
          <w:b/>
        </w:rPr>
        <w:t xml:space="preserve"> </w:t>
      </w:r>
    </w:p>
    <w:p w14:paraId="4CBECE26" w14:textId="77777777" w:rsidR="005E1B1C" w:rsidRPr="007A4CFF" w:rsidRDefault="005E1B1C" w:rsidP="005E1B1C">
      <w:pPr>
        <w:spacing w:after="0" w:line="240" w:lineRule="auto"/>
        <w:ind w:left="1080"/>
        <w:contextualSpacing/>
        <w:jc w:val="both"/>
        <w:rPr>
          <w:rFonts w:ascii="Times" w:hAnsi="Times"/>
          <w:i/>
        </w:rPr>
      </w:pP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66"/>
      </w:tblGrid>
      <w:tr w:rsidR="005E1B1C" w:rsidRPr="007A4CFF" w14:paraId="1B7928F0" w14:textId="77777777" w:rsidTr="00DA308C">
        <w:tc>
          <w:tcPr>
            <w:tcW w:w="3369" w:type="dxa"/>
          </w:tcPr>
          <w:p w14:paraId="4EF77739" w14:textId="77777777" w:rsidR="005E1B1C" w:rsidRPr="007A4CFF" w:rsidRDefault="005E1B1C" w:rsidP="00DA308C">
            <w:pPr>
              <w:spacing w:after="0" w:line="240" w:lineRule="auto"/>
              <w:jc w:val="center"/>
              <w:rPr>
                <w:rFonts w:ascii="Times" w:hAnsi="Times"/>
                <w:b/>
              </w:rPr>
            </w:pPr>
            <w:r w:rsidRPr="007A4CFF">
              <w:rPr>
                <w:rFonts w:ascii="Times" w:hAnsi="Times"/>
                <w:b/>
              </w:rPr>
              <w:t>Nazwa pola</w:t>
            </w:r>
          </w:p>
        </w:tc>
        <w:tc>
          <w:tcPr>
            <w:tcW w:w="6066" w:type="dxa"/>
            <w:vAlign w:val="center"/>
          </w:tcPr>
          <w:p w14:paraId="06A5A35F" w14:textId="77777777" w:rsidR="005E1B1C" w:rsidRPr="007A4CFF" w:rsidRDefault="005E1B1C" w:rsidP="00DA308C">
            <w:pPr>
              <w:spacing w:after="0" w:line="240" w:lineRule="auto"/>
              <w:jc w:val="center"/>
              <w:rPr>
                <w:rFonts w:ascii="Times" w:hAnsi="Times"/>
                <w:b/>
              </w:rPr>
            </w:pPr>
            <w:r w:rsidRPr="007A4CFF">
              <w:rPr>
                <w:rFonts w:ascii="Times" w:hAnsi="Times"/>
                <w:b/>
              </w:rPr>
              <w:t>Komentarz</w:t>
            </w:r>
          </w:p>
        </w:tc>
      </w:tr>
      <w:tr w:rsidR="0001048F" w:rsidRPr="007A4CFF" w14:paraId="5A47CBD0" w14:textId="77777777" w:rsidTr="00DA308C">
        <w:tc>
          <w:tcPr>
            <w:tcW w:w="3369" w:type="dxa"/>
          </w:tcPr>
          <w:p w14:paraId="12244639" w14:textId="77777777" w:rsidR="0001048F" w:rsidRPr="007A4CFF" w:rsidRDefault="0001048F" w:rsidP="00DA308C">
            <w:pPr>
              <w:spacing w:after="0" w:line="240" w:lineRule="auto"/>
              <w:jc w:val="both"/>
              <w:rPr>
                <w:rFonts w:ascii="Times" w:hAnsi="Times"/>
                <w:b/>
              </w:rPr>
            </w:pPr>
            <w:r w:rsidRPr="007A4CFF">
              <w:rPr>
                <w:rFonts w:ascii="Times" w:hAnsi="Times"/>
                <w:b/>
              </w:rPr>
              <w:t>Cykl dydaktyczny, w którym przedmiot jest realizowany</w:t>
            </w:r>
          </w:p>
        </w:tc>
        <w:tc>
          <w:tcPr>
            <w:tcW w:w="6066" w:type="dxa"/>
            <w:vAlign w:val="center"/>
          </w:tcPr>
          <w:p w14:paraId="14A6B3AE" w14:textId="5702E605" w:rsidR="0001048F" w:rsidRPr="007A4CFF" w:rsidRDefault="0001048F" w:rsidP="00DA308C">
            <w:pPr>
              <w:spacing w:after="0" w:line="240" w:lineRule="auto"/>
              <w:rPr>
                <w:rFonts w:ascii="Times" w:hAnsi="Times"/>
                <w:b/>
              </w:rPr>
            </w:pPr>
            <w:r>
              <w:rPr>
                <w:rFonts w:ascii="Times" w:hAnsi="Times"/>
                <w:b/>
                <w:bCs/>
              </w:rPr>
              <w:t>Semestr V</w:t>
            </w:r>
            <w:r w:rsidRPr="00127AA3">
              <w:rPr>
                <w:rFonts w:ascii="Times" w:hAnsi="Times"/>
                <w:b/>
                <w:bCs/>
              </w:rPr>
              <w:t>I</w:t>
            </w:r>
            <w:r w:rsidR="00605872">
              <w:rPr>
                <w:rFonts w:ascii="Times New Roman" w:hAnsi="Times New Roman" w:cs="Times New Roman"/>
                <w:b/>
                <w:bCs/>
              </w:rPr>
              <w:t>II</w:t>
            </w:r>
            <w:r w:rsidRPr="00127AA3">
              <w:rPr>
                <w:rFonts w:ascii="Times" w:hAnsi="Times"/>
                <w:b/>
                <w:bCs/>
              </w:rPr>
              <w:t xml:space="preserve"> (letni)</w:t>
            </w:r>
            <w:r>
              <w:rPr>
                <w:rFonts w:ascii="Times New Roman" w:hAnsi="Times New Roman" w:cs="Times New Roman"/>
                <w:b/>
                <w:bCs/>
              </w:rPr>
              <w:t xml:space="preserve"> i X</w:t>
            </w:r>
            <w:r w:rsidR="00605872">
              <w:rPr>
                <w:rFonts w:ascii="Times" w:hAnsi="Times"/>
                <w:b/>
                <w:bCs/>
                <w:color w:val="000000"/>
              </w:rPr>
              <w:t>, rok IV</w:t>
            </w:r>
            <w:r>
              <w:rPr>
                <w:rFonts w:ascii="Times" w:hAnsi="Times"/>
                <w:b/>
                <w:bCs/>
                <w:color w:val="000000"/>
              </w:rPr>
              <w:t xml:space="preserve"> i V</w:t>
            </w:r>
          </w:p>
        </w:tc>
      </w:tr>
      <w:tr w:rsidR="0001048F" w:rsidRPr="007A4CFF" w14:paraId="18861849" w14:textId="77777777" w:rsidTr="00DA308C">
        <w:tc>
          <w:tcPr>
            <w:tcW w:w="3369" w:type="dxa"/>
          </w:tcPr>
          <w:p w14:paraId="0F62CDD9" w14:textId="77777777" w:rsidR="0001048F" w:rsidRPr="007A4CFF" w:rsidRDefault="0001048F" w:rsidP="00DA308C">
            <w:pPr>
              <w:spacing w:after="0" w:line="240" w:lineRule="auto"/>
              <w:contextualSpacing/>
              <w:jc w:val="both"/>
              <w:rPr>
                <w:rFonts w:ascii="Times" w:hAnsi="Times"/>
                <w:b/>
              </w:rPr>
            </w:pPr>
            <w:r w:rsidRPr="007A4CFF">
              <w:rPr>
                <w:rFonts w:ascii="Times" w:hAnsi="Times"/>
                <w:b/>
              </w:rPr>
              <w:t>Sposób zaliczenia przedmiotu w cyklu</w:t>
            </w:r>
          </w:p>
        </w:tc>
        <w:tc>
          <w:tcPr>
            <w:tcW w:w="6066" w:type="dxa"/>
          </w:tcPr>
          <w:p w14:paraId="2100032A" w14:textId="624A4429" w:rsidR="0001048F" w:rsidRPr="007A4CFF" w:rsidRDefault="0001048F" w:rsidP="00DA308C">
            <w:pPr>
              <w:suppressAutoHyphens/>
              <w:spacing w:after="0" w:line="100" w:lineRule="atLeast"/>
              <w:rPr>
                <w:rFonts w:ascii="Times" w:eastAsia="SimSun" w:hAnsi="Times"/>
                <w:b/>
                <w:iCs/>
              </w:rPr>
            </w:pPr>
            <w:r>
              <w:rPr>
                <w:rFonts w:ascii="Times New Roman" w:eastAsia="SimSun" w:hAnsi="Times New Roman" w:cs="Times New Roman"/>
                <w:b/>
                <w:iCs/>
              </w:rPr>
              <w:t>Laboratoria</w:t>
            </w:r>
            <w:r w:rsidRPr="00127AA3">
              <w:rPr>
                <w:rFonts w:ascii="Times" w:eastAsia="SimSun" w:hAnsi="Times"/>
                <w:b/>
                <w:iCs/>
              </w:rPr>
              <w:t xml:space="preserve">: </w:t>
            </w:r>
            <w:r w:rsidRPr="00127AA3">
              <w:rPr>
                <w:rFonts w:ascii="Times" w:eastAsia="SimSun" w:hAnsi="Times"/>
                <w:iCs/>
              </w:rPr>
              <w:t>zaliczenie  na ocenę</w:t>
            </w:r>
            <w:r w:rsidRPr="00127AA3">
              <w:rPr>
                <w:rFonts w:ascii="Times" w:hAnsi="Times"/>
                <w:iCs/>
              </w:rPr>
              <w:t xml:space="preserve"> </w:t>
            </w:r>
          </w:p>
        </w:tc>
      </w:tr>
      <w:tr w:rsidR="0001048F" w:rsidRPr="007A4CFF" w14:paraId="171770C4" w14:textId="77777777" w:rsidTr="00DA308C">
        <w:tc>
          <w:tcPr>
            <w:tcW w:w="3369" w:type="dxa"/>
          </w:tcPr>
          <w:p w14:paraId="6B5E5A92" w14:textId="77777777" w:rsidR="0001048F" w:rsidRPr="007A4CFF" w:rsidRDefault="0001048F" w:rsidP="00DA308C">
            <w:pPr>
              <w:spacing w:after="0" w:line="240" w:lineRule="auto"/>
              <w:contextualSpacing/>
              <w:jc w:val="both"/>
              <w:rPr>
                <w:rFonts w:ascii="Times" w:hAnsi="Times"/>
                <w:b/>
              </w:rPr>
            </w:pPr>
            <w:r w:rsidRPr="007A4CFF">
              <w:rPr>
                <w:rFonts w:ascii="Times" w:hAnsi="Times"/>
                <w:b/>
              </w:rPr>
              <w:t>Forma(y) i liczba godzin zajęć oraz sposoby ich zaliczenia</w:t>
            </w:r>
          </w:p>
        </w:tc>
        <w:tc>
          <w:tcPr>
            <w:tcW w:w="6066" w:type="dxa"/>
            <w:vAlign w:val="center"/>
          </w:tcPr>
          <w:p w14:paraId="2F6A2B9A" w14:textId="04AD49C4" w:rsidR="0001048F" w:rsidRPr="007A4CFF" w:rsidRDefault="0001048F" w:rsidP="00DA308C">
            <w:pPr>
              <w:spacing w:after="0" w:line="240" w:lineRule="auto"/>
              <w:rPr>
                <w:rFonts w:ascii="Times" w:hAnsi="Times"/>
              </w:rPr>
            </w:pPr>
            <w:r>
              <w:rPr>
                <w:rFonts w:ascii="Times New Roman" w:hAnsi="Times New Roman" w:cs="Times New Roman"/>
                <w:b/>
                <w:bCs/>
              </w:rPr>
              <w:t>Laboratoria</w:t>
            </w:r>
            <w:r w:rsidRPr="00127AA3">
              <w:rPr>
                <w:rFonts w:ascii="Times" w:hAnsi="Times"/>
                <w:b/>
                <w:bCs/>
              </w:rPr>
              <w:t>:</w:t>
            </w:r>
            <w:r w:rsidRPr="00127AA3">
              <w:rPr>
                <w:rFonts w:ascii="Times" w:hAnsi="Times" w:cs="Times New Roman"/>
              </w:rPr>
              <w:t xml:space="preserve"> </w:t>
            </w:r>
            <w:r w:rsidRPr="00127AA3">
              <w:rPr>
                <w:rFonts w:ascii="Times" w:hAnsi="Times"/>
              </w:rPr>
              <w:t xml:space="preserve">15 godzin </w:t>
            </w:r>
            <w:r w:rsidRPr="00127AA3">
              <w:rPr>
                <w:rFonts w:ascii="Times" w:hAnsi="Times"/>
                <w:b/>
              </w:rPr>
              <w:t xml:space="preserve">– </w:t>
            </w:r>
            <w:r w:rsidRPr="00127AA3">
              <w:rPr>
                <w:rFonts w:ascii="Times" w:hAnsi="Times"/>
              </w:rPr>
              <w:t>zaliczenie  na ocenę</w:t>
            </w:r>
            <w:r w:rsidRPr="00127AA3">
              <w:rPr>
                <w:rFonts w:ascii="Times" w:eastAsia="SimSun" w:hAnsi="Times"/>
                <w:iCs/>
              </w:rPr>
              <w:t xml:space="preserve"> </w:t>
            </w:r>
          </w:p>
        </w:tc>
      </w:tr>
      <w:tr w:rsidR="005E1B1C" w:rsidRPr="007A4CFF" w14:paraId="53CDD7C4" w14:textId="77777777" w:rsidTr="00DA308C">
        <w:tc>
          <w:tcPr>
            <w:tcW w:w="3369" w:type="dxa"/>
          </w:tcPr>
          <w:p w14:paraId="794DBD0E" w14:textId="77777777" w:rsidR="005E1B1C" w:rsidRPr="007A4CFF" w:rsidRDefault="005E1B1C" w:rsidP="00DA308C">
            <w:pPr>
              <w:spacing w:after="0" w:line="240" w:lineRule="auto"/>
              <w:contextualSpacing/>
              <w:jc w:val="both"/>
              <w:rPr>
                <w:rFonts w:ascii="Times" w:hAnsi="Times"/>
                <w:b/>
              </w:rPr>
            </w:pPr>
            <w:r w:rsidRPr="007A4CFF">
              <w:rPr>
                <w:rFonts w:ascii="Times" w:hAnsi="Times"/>
                <w:b/>
              </w:rPr>
              <w:t>Imię i nazwisko koordynatora/ów przedmiotu cyklu</w:t>
            </w:r>
          </w:p>
        </w:tc>
        <w:tc>
          <w:tcPr>
            <w:tcW w:w="6066" w:type="dxa"/>
            <w:vAlign w:val="center"/>
          </w:tcPr>
          <w:p w14:paraId="365AC895" w14:textId="77777777" w:rsidR="005E1B1C" w:rsidRPr="007A4CFF" w:rsidRDefault="005E1B1C" w:rsidP="00DA308C">
            <w:pPr>
              <w:spacing w:after="0" w:line="240" w:lineRule="auto"/>
              <w:rPr>
                <w:rFonts w:ascii="Times" w:hAnsi="Times"/>
                <w:b/>
              </w:rPr>
            </w:pPr>
            <w:r>
              <w:rPr>
                <w:rFonts w:ascii="Times" w:hAnsi="Times"/>
                <w:b/>
                <w:bCs/>
              </w:rPr>
              <w:t>d</w:t>
            </w:r>
            <w:r w:rsidRPr="00D572D3">
              <w:rPr>
                <w:rFonts w:ascii="Times" w:hAnsi="Times"/>
                <w:b/>
                <w:bCs/>
              </w:rPr>
              <w:t>r hab. Katarzyna Skonieczna, prof. UMK</w:t>
            </w:r>
          </w:p>
        </w:tc>
      </w:tr>
      <w:tr w:rsidR="005E1B1C" w:rsidRPr="007A4CFF" w14:paraId="569DD7EB" w14:textId="77777777" w:rsidTr="00DA308C">
        <w:trPr>
          <w:trHeight w:val="1223"/>
        </w:trPr>
        <w:tc>
          <w:tcPr>
            <w:tcW w:w="3369" w:type="dxa"/>
          </w:tcPr>
          <w:p w14:paraId="1ADB59AA" w14:textId="77777777" w:rsidR="005E1B1C" w:rsidRPr="007A4CFF" w:rsidRDefault="005E1B1C" w:rsidP="00DA308C">
            <w:pPr>
              <w:spacing w:after="0" w:line="240" w:lineRule="auto"/>
              <w:contextualSpacing/>
              <w:jc w:val="both"/>
              <w:rPr>
                <w:rFonts w:ascii="Times" w:hAnsi="Times"/>
                <w:b/>
              </w:rPr>
            </w:pPr>
            <w:r w:rsidRPr="007A4CFF">
              <w:rPr>
                <w:rFonts w:ascii="Times" w:hAnsi="Times"/>
                <w:b/>
              </w:rPr>
              <w:t>Imię i nazwisko osób prowadzących grupy zajęciowe przedmiotu</w:t>
            </w:r>
          </w:p>
        </w:tc>
        <w:tc>
          <w:tcPr>
            <w:tcW w:w="6066" w:type="dxa"/>
          </w:tcPr>
          <w:p w14:paraId="768AF705" w14:textId="4BE34ACD" w:rsidR="005E1B1C" w:rsidRPr="007A4CFF" w:rsidRDefault="0001048F" w:rsidP="00DA308C">
            <w:pPr>
              <w:autoSpaceDE w:val="0"/>
              <w:autoSpaceDN w:val="0"/>
              <w:adjustRightInd w:val="0"/>
              <w:spacing w:after="0" w:line="240" w:lineRule="auto"/>
              <w:jc w:val="both"/>
              <w:rPr>
                <w:rFonts w:ascii="Times" w:hAnsi="Times"/>
                <w:b/>
                <w:bCs/>
              </w:rPr>
            </w:pPr>
            <w:r>
              <w:rPr>
                <w:rFonts w:ascii="Times New Roman" w:hAnsi="Times New Roman" w:cs="Times New Roman"/>
                <w:b/>
                <w:bCs/>
              </w:rPr>
              <w:t>Laboratoria</w:t>
            </w:r>
            <w:r w:rsidR="005E1B1C" w:rsidRPr="007A4CFF">
              <w:rPr>
                <w:rFonts w:ascii="Times" w:hAnsi="Times"/>
                <w:b/>
                <w:bCs/>
              </w:rPr>
              <w:t>:</w:t>
            </w:r>
          </w:p>
          <w:p w14:paraId="4C33715A" w14:textId="77777777" w:rsidR="005E1B1C" w:rsidRPr="008032F9" w:rsidRDefault="005E1B1C" w:rsidP="00DA308C">
            <w:pPr>
              <w:spacing w:after="0" w:line="240" w:lineRule="auto"/>
              <w:jc w:val="both"/>
              <w:rPr>
                <w:rFonts w:ascii="Times" w:hAnsi="Times"/>
                <w:bCs/>
              </w:rPr>
            </w:pPr>
            <w:r w:rsidRPr="008032F9">
              <w:rPr>
                <w:rFonts w:ascii="Times" w:hAnsi="Times"/>
                <w:bCs/>
              </w:rPr>
              <w:t>dr Anna Duleba;</w:t>
            </w:r>
          </w:p>
          <w:p w14:paraId="6C907152" w14:textId="77777777" w:rsidR="005E1B1C" w:rsidRPr="008032F9" w:rsidRDefault="005E1B1C" w:rsidP="00DA308C">
            <w:pPr>
              <w:spacing w:after="0" w:line="240" w:lineRule="auto"/>
              <w:jc w:val="both"/>
              <w:rPr>
                <w:rFonts w:ascii="Times" w:hAnsi="Times"/>
                <w:bCs/>
              </w:rPr>
            </w:pPr>
            <w:r>
              <w:rPr>
                <w:rFonts w:ascii="Times" w:hAnsi="Times"/>
                <w:bCs/>
              </w:rPr>
              <w:t>d</w:t>
            </w:r>
            <w:r w:rsidRPr="008032F9">
              <w:rPr>
                <w:rFonts w:ascii="Times" w:hAnsi="Times"/>
                <w:bCs/>
              </w:rPr>
              <w:t>r Marta Gorzkiewicz;</w:t>
            </w:r>
          </w:p>
          <w:p w14:paraId="7C5838A4" w14:textId="77777777" w:rsidR="005E1B1C" w:rsidRPr="008032F9" w:rsidRDefault="005E1B1C" w:rsidP="00DA308C">
            <w:pPr>
              <w:spacing w:after="0" w:line="240" w:lineRule="auto"/>
              <w:jc w:val="both"/>
              <w:rPr>
                <w:rFonts w:ascii="Times" w:hAnsi="Times"/>
                <w:bCs/>
              </w:rPr>
            </w:pPr>
            <w:r w:rsidRPr="008032F9">
              <w:rPr>
                <w:rFonts w:ascii="Times" w:hAnsi="Times"/>
                <w:bCs/>
              </w:rPr>
              <w:t>dr Katarzyna Linkowska;</w:t>
            </w:r>
          </w:p>
          <w:p w14:paraId="080C3019" w14:textId="0D70330E" w:rsidR="005E1B1C" w:rsidRPr="007A4CFF" w:rsidRDefault="005E1B1C" w:rsidP="0001048F">
            <w:pPr>
              <w:spacing w:after="0" w:line="240" w:lineRule="auto"/>
              <w:jc w:val="both"/>
              <w:rPr>
                <w:rFonts w:ascii="Times" w:hAnsi="Times"/>
              </w:rPr>
            </w:pPr>
            <w:r w:rsidRPr="008032F9">
              <w:rPr>
                <w:rFonts w:ascii="Times" w:hAnsi="Times"/>
                <w:bCs/>
              </w:rPr>
              <w:t>dr hab. Katarzyna Skonieczna, prof. UMK</w:t>
            </w:r>
          </w:p>
        </w:tc>
      </w:tr>
      <w:tr w:rsidR="005E1B1C" w:rsidRPr="007A4CFF" w14:paraId="7BCAE399" w14:textId="77777777" w:rsidTr="00DA308C">
        <w:trPr>
          <w:trHeight w:val="170"/>
        </w:trPr>
        <w:tc>
          <w:tcPr>
            <w:tcW w:w="3369" w:type="dxa"/>
          </w:tcPr>
          <w:p w14:paraId="00712BFD" w14:textId="77777777" w:rsidR="005E1B1C" w:rsidRPr="007A4CFF" w:rsidRDefault="005E1B1C" w:rsidP="00DA308C">
            <w:pPr>
              <w:spacing w:after="0" w:line="240" w:lineRule="auto"/>
              <w:contextualSpacing/>
              <w:jc w:val="both"/>
              <w:rPr>
                <w:rFonts w:ascii="Times" w:hAnsi="Times"/>
                <w:b/>
              </w:rPr>
            </w:pPr>
            <w:r w:rsidRPr="007A4CFF">
              <w:rPr>
                <w:rFonts w:ascii="Times" w:hAnsi="Times"/>
                <w:b/>
              </w:rPr>
              <w:t>Atrybut (charakter) przedmiotu</w:t>
            </w:r>
          </w:p>
        </w:tc>
        <w:tc>
          <w:tcPr>
            <w:tcW w:w="6066" w:type="dxa"/>
          </w:tcPr>
          <w:p w14:paraId="10B145AE" w14:textId="77777777" w:rsidR="005E1B1C" w:rsidRPr="0001048F" w:rsidRDefault="005E1B1C" w:rsidP="00DA308C">
            <w:pPr>
              <w:spacing w:after="0" w:line="240" w:lineRule="auto"/>
              <w:rPr>
                <w:rFonts w:ascii="Times" w:hAnsi="Times"/>
              </w:rPr>
            </w:pPr>
            <w:r w:rsidRPr="0001048F">
              <w:rPr>
                <w:rFonts w:ascii="Times" w:hAnsi="Times"/>
              </w:rPr>
              <w:t>Przedmiot fakultatywny</w:t>
            </w:r>
          </w:p>
        </w:tc>
      </w:tr>
      <w:tr w:rsidR="005E1B1C" w:rsidRPr="007A4CFF" w14:paraId="6B57904C" w14:textId="77777777" w:rsidTr="00DA308C">
        <w:tc>
          <w:tcPr>
            <w:tcW w:w="3369" w:type="dxa"/>
          </w:tcPr>
          <w:p w14:paraId="318A638D" w14:textId="77777777" w:rsidR="005E1B1C" w:rsidRPr="007A4CFF" w:rsidRDefault="005E1B1C" w:rsidP="00DA308C">
            <w:pPr>
              <w:spacing w:after="0" w:line="240" w:lineRule="auto"/>
              <w:contextualSpacing/>
              <w:jc w:val="both"/>
              <w:rPr>
                <w:rFonts w:ascii="Times" w:hAnsi="Times"/>
                <w:b/>
              </w:rPr>
            </w:pPr>
            <w:r w:rsidRPr="007A4CFF">
              <w:rPr>
                <w:rFonts w:ascii="Times" w:hAnsi="Times"/>
                <w:b/>
              </w:rPr>
              <w:t>Grupy zajęciowe z opisem i limitem miejsc w grupach</w:t>
            </w:r>
          </w:p>
        </w:tc>
        <w:tc>
          <w:tcPr>
            <w:tcW w:w="6066" w:type="dxa"/>
          </w:tcPr>
          <w:p w14:paraId="2519D6F1" w14:textId="2CFA18AA" w:rsidR="005E1B1C" w:rsidRPr="008260A0" w:rsidRDefault="00605872" w:rsidP="00DA308C">
            <w:pPr>
              <w:autoSpaceDE w:val="0"/>
              <w:autoSpaceDN w:val="0"/>
              <w:adjustRightInd w:val="0"/>
              <w:spacing w:after="0" w:line="240" w:lineRule="auto"/>
              <w:jc w:val="both"/>
              <w:rPr>
                <w:rFonts w:ascii="Times" w:hAnsi="Times"/>
                <w:b/>
                <w:bCs/>
              </w:rPr>
            </w:pPr>
            <w:r>
              <w:rPr>
                <w:rFonts w:ascii="Times New Roman" w:hAnsi="Times New Roman" w:cs="Times New Roman"/>
                <w:b/>
                <w:bCs/>
              </w:rPr>
              <w:t>Laboratoria</w:t>
            </w:r>
            <w:r w:rsidR="005E1B1C" w:rsidRPr="007A4CFF">
              <w:rPr>
                <w:rFonts w:ascii="Times" w:eastAsia="SimSun" w:hAnsi="Times"/>
                <w:b/>
                <w:bCs/>
              </w:rPr>
              <w:t xml:space="preserve">: </w:t>
            </w:r>
            <w:r w:rsidR="005E1B1C" w:rsidRPr="007A4CFF">
              <w:rPr>
                <w:rFonts w:ascii="Times" w:eastAsia="SimSun" w:hAnsi="Times"/>
                <w:bCs/>
              </w:rPr>
              <w:t xml:space="preserve">grupy maksymalnie do </w:t>
            </w:r>
            <w:r w:rsidR="005E1B1C">
              <w:rPr>
                <w:rFonts w:ascii="Times" w:eastAsia="SimSun" w:hAnsi="Times"/>
                <w:bCs/>
              </w:rPr>
              <w:t>8</w:t>
            </w:r>
            <w:r w:rsidR="005E1B1C" w:rsidRPr="007A4CFF">
              <w:rPr>
                <w:rFonts w:ascii="Times" w:eastAsia="SimSun" w:hAnsi="Times"/>
                <w:bCs/>
              </w:rPr>
              <w:t xml:space="preserve"> studentów</w:t>
            </w:r>
          </w:p>
        </w:tc>
      </w:tr>
      <w:tr w:rsidR="005E1B1C" w:rsidRPr="007A4CFF" w14:paraId="1667E8EC" w14:textId="77777777" w:rsidTr="00605872">
        <w:trPr>
          <w:trHeight w:val="836"/>
        </w:trPr>
        <w:tc>
          <w:tcPr>
            <w:tcW w:w="3369" w:type="dxa"/>
          </w:tcPr>
          <w:p w14:paraId="1947AF05" w14:textId="77777777" w:rsidR="005E1B1C" w:rsidRPr="007A4CFF" w:rsidRDefault="005E1B1C" w:rsidP="00DA308C">
            <w:pPr>
              <w:spacing w:after="0" w:line="240" w:lineRule="auto"/>
              <w:contextualSpacing/>
              <w:jc w:val="both"/>
              <w:rPr>
                <w:rFonts w:ascii="Times" w:hAnsi="Times"/>
                <w:b/>
              </w:rPr>
            </w:pPr>
            <w:r w:rsidRPr="007A4CFF">
              <w:rPr>
                <w:rFonts w:ascii="Times" w:hAnsi="Times"/>
                <w:b/>
              </w:rPr>
              <w:t>Terminy i miejsca odbywania zajęć</w:t>
            </w:r>
          </w:p>
        </w:tc>
        <w:tc>
          <w:tcPr>
            <w:tcW w:w="6066" w:type="dxa"/>
          </w:tcPr>
          <w:p w14:paraId="4BCD19E9" w14:textId="3D055826" w:rsidR="005E1B1C" w:rsidRPr="00605872" w:rsidRDefault="005E1B1C" w:rsidP="00605872">
            <w:pPr>
              <w:autoSpaceDE w:val="0"/>
              <w:autoSpaceDN w:val="0"/>
              <w:adjustRightInd w:val="0"/>
              <w:spacing w:after="0" w:line="240" w:lineRule="auto"/>
              <w:jc w:val="both"/>
              <w:rPr>
                <w:rFonts w:ascii="Times" w:hAnsi="Times"/>
                <w:bCs/>
              </w:rPr>
            </w:pPr>
            <w:r w:rsidRPr="007A4CFF">
              <w:rPr>
                <w:rFonts w:ascii="Times" w:hAnsi="Times"/>
                <w:bCs/>
              </w:rPr>
              <w:t xml:space="preserve">Sala ćwiczeń Katedry Medycyny Sadowej Collegium Medium </w:t>
            </w:r>
            <w:r w:rsidRPr="007A4CFF">
              <w:rPr>
                <w:rFonts w:ascii="Times" w:hAnsi="Times"/>
                <w:bCs/>
              </w:rPr>
              <w:br/>
              <w:t xml:space="preserve">im. L. Rydygiera w Bydgoszczy Uniwersytetu Mikołaja Kopernika w Toruniu, w terminach </w:t>
            </w:r>
            <w:r>
              <w:rPr>
                <w:rFonts w:ascii="Times" w:hAnsi="Times"/>
                <w:bCs/>
              </w:rPr>
              <w:t>uzgodnionych ze studentami.</w:t>
            </w:r>
          </w:p>
        </w:tc>
      </w:tr>
      <w:tr w:rsidR="005E1B1C" w:rsidRPr="007A4CFF" w14:paraId="20B9E4CB" w14:textId="77777777" w:rsidTr="00DA308C">
        <w:tc>
          <w:tcPr>
            <w:tcW w:w="3369" w:type="dxa"/>
          </w:tcPr>
          <w:p w14:paraId="2B5F6114" w14:textId="77777777" w:rsidR="005E1B1C" w:rsidRPr="007A4CFF" w:rsidRDefault="005E1B1C" w:rsidP="00DA308C">
            <w:pPr>
              <w:spacing w:after="0" w:line="240" w:lineRule="auto"/>
              <w:contextualSpacing/>
              <w:jc w:val="both"/>
              <w:rPr>
                <w:rFonts w:ascii="Times" w:hAnsi="Times"/>
                <w:b/>
              </w:rPr>
            </w:pPr>
            <w:r w:rsidRPr="007A4CFF">
              <w:rPr>
                <w:rFonts w:ascii="Times" w:hAnsi="Times"/>
                <w:b/>
              </w:rPr>
              <w:t>Liczba godzin zajęć prowadzonych z wykorzystaniem technik kształcenia na odległość</w:t>
            </w:r>
          </w:p>
        </w:tc>
        <w:tc>
          <w:tcPr>
            <w:tcW w:w="6066" w:type="dxa"/>
            <w:vAlign w:val="center"/>
          </w:tcPr>
          <w:p w14:paraId="051C10B7" w14:textId="0FA3C2D8" w:rsidR="005E1B1C" w:rsidRPr="0001048F" w:rsidRDefault="005E1B1C" w:rsidP="00DA308C">
            <w:pPr>
              <w:autoSpaceDE w:val="0"/>
              <w:autoSpaceDN w:val="0"/>
              <w:adjustRightInd w:val="0"/>
              <w:spacing w:after="0" w:line="240" w:lineRule="auto"/>
              <w:jc w:val="both"/>
              <w:rPr>
                <w:rFonts w:ascii="Times New Roman" w:hAnsi="Times New Roman" w:cs="Times New Roman"/>
                <w:bCs/>
              </w:rPr>
            </w:pPr>
            <w:r w:rsidRPr="007A4CFF">
              <w:rPr>
                <w:rFonts w:ascii="Times" w:hAnsi="Times"/>
                <w:bCs/>
              </w:rPr>
              <w:t>Nie dotyczy</w:t>
            </w:r>
            <w:r w:rsidR="0001048F">
              <w:rPr>
                <w:rFonts w:ascii="Times New Roman" w:hAnsi="Times New Roman" w:cs="Times New Roman"/>
                <w:bCs/>
              </w:rPr>
              <w:t>.</w:t>
            </w:r>
          </w:p>
        </w:tc>
      </w:tr>
      <w:tr w:rsidR="005E1B1C" w:rsidRPr="007A4CFF" w14:paraId="14CAA52D" w14:textId="77777777" w:rsidTr="00DA308C">
        <w:trPr>
          <w:trHeight w:val="170"/>
        </w:trPr>
        <w:tc>
          <w:tcPr>
            <w:tcW w:w="3369" w:type="dxa"/>
            <w:vAlign w:val="center"/>
          </w:tcPr>
          <w:p w14:paraId="168B0EF3" w14:textId="77777777" w:rsidR="005E1B1C" w:rsidRPr="007A4CFF" w:rsidRDefault="005E1B1C" w:rsidP="00DA308C">
            <w:pPr>
              <w:spacing w:after="0" w:line="240" w:lineRule="auto"/>
              <w:contextualSpacing/>
              <w:jc w:val="both"/>
              <w:rPr>
                <w:rFonts w:ascii="Times" w:hAnsi="Times"/>
                <w:b/>
              </w:rPr>
            </w:pPr>
            <w:r w:rsidRPr="007A4CFF">
              <w:rPr>
                <w:rFonts w:ascii="Times" w:hAnsi="Times"/>
                <w:b/>
              </w:rPr>
              <w:t>Strona www przedmiotu</w:t>
            </w:r>
          </w:p>
        </w:tc>
        <w:tc>
          <w:tcPr>
            <w:tcW w:w="6066" w:type="dxa"/>
            <w:vAlign w:val="center"/>
          </w:tcPr>
          <w:p w14:paraId="6FC93387" w14:textId="1876916B" w:rsidR="005E1B1C" w:rsidRPr="0001048F" w:rsidRDefault="005E1B1C" w:rsidP="00DA308C">
            <w:pPr>
              <w:autoSpaceDE w:val="0"/>
              <w:autoSpaceDN w:val="0"/>
              <w:adjustRightInd w:val="0"/>
              <w:spacing w:after="0" w:line="240" w:lineRule="auto"/>
              <w:jc w:val="both"/>
              <w:rPr>
                <w:rFonts w:ascii="Times New Roman" w:hAnsi="Times New Roman" w:cs="Times New Roman"/>
                <w:bCs/>
              </w:rPr>
            </w:pPr>
            <w:r w:rsidRPr="007A4CFF">
              <w:rPr>
                <w:rFonts w:ascii="Times" w:hAnsi="Times"/>
                <w:bCs/>
              </w:rPr>
              <w:t>Nie dotyczy</w:t>
            </w:r>
            <w:r w:rsidR="0001048F">
              <w:rPr>
                <w:rFonts w:ascii="Times New Roman" w:hAnsi="Times New Roman" w:cs="Times New Roman"/>
                <w:bCs/>
              </w:rPr>
              <w:t>.</w:t>
            </w:r>
          </w:p>
        </w:tc>
      </w:tr>
      <w:tr w:rsidR="005E1B1C" w:rsidRPr="007A4CFF" w14:paraId="6D66B920" w14:textId="77777777" w:rsidTr="00DA308C">
        <w:trPr>
          <w:trHeight w:val="1692"/>
        </w:trPr>
        <w:tc>
          <w:tcPr>
            <w:tcW w:w="3369" w:type="dxa"/>
          </w:tcPr>
          <w:p w14:paraId="3D2F6ED0" w14:textId="77777777" w:rsidR="005E1B1C" w:rsidRPr="007A4CFF" w:rsidRDefault="005E1B1C" w:rsidP="00DA308C">
            <w:pPr>
              <w:spacing w:after="0" w:line="240" w:lineRule="auto"/>
              <w:contextualSpacing/>
              <w:jc w:val="both"/>
              <w:rPr>
                <w:rFonts w:ascii="Times" w:hAnsi="Times"/>
                <w:b/>
              </w:rPr>
            </w:pPr>
            <w:r w:rsidRPr="007A4CFF">
              <w:rPr>
                <w:rFonts w:ascii="Times" w:hAnsi="Times"/>
                <w:b/>
              </w:rPr>
              <w:lastRenderedPageBreak/>
              <w:t>Efekty kształcenia, zdefiniowane dla danej formy zajęć w ramach przedmiotu</w:t>
            </w:r>
          </w:p>
        </w:tc>
        <w:tc>
          <w:tcPr>
            <w:tcW w:w="6066" w:type="dxa"/>
          </w:tcPr>
          <w:p w14:paraId="5DC7A621" w14:textId="1EE9E20E" w:rsidR="009B72D9" w:rsidRPr="009B72D9" w:rsidRDefault="009B72D9" w:rsidP="009B72D9">
            <w:pPr>
              <w:spacing w:after="0" w:line="240" w:lineRule="auto"/>
              <w:jc w:val="both"/>
              <w:rPr>
                <w:rFonts w:ascii="Times" w:hAnsi="Times"/>
                <w:b/>
              </w:rPr>
            </w:pPr>
            <w:r w:rsidRPr="009B72D9">
              <w:rPr>
                <w:rFonts w:ascii="Times" w:hAnsi="Times"/>
                <w:b/>
              </w:rPr>
              <w:t>Laboratoria student zna i rozumie:</w:t>
            </w:r>
          </w:p>
          <w:p w14:paraId="4F3D19E7" w14:textId="77777777" w:rsidR="009B72D9" w:rsidRPr="009B72D9" w:rsidRDefault="009B72D9" w:rsidP="009B72D9">
            <w:pPr>
              <w:spacing w:after="0" w:line="240" w:lineRule="auto"/>
              <w:jc w:val="both"/>
              <w:rPr>
                <w:rFonts w:ascii="Times" w:hAnsi="Times"/>
              </w:rPr>
            </w:pPr>
            <w:r w:rsidRPr="009B72D9">
              <w:rPr>
                <w:rFonts w:ascii="Times" w:hAnsi="Times"/>
              </w:rPr>
              <w:t>W1: podstawy genetyki klasycznej i molekularnej, a także genetyki populacyjnej i filogenetyki.</w:t>
            </w:r>
          </w:p>
          <w:p w14:paraId="76178B8E" w14:textId="77777777" w:rsidR="009B72D9" w:rsidRPr="009B72D9" w:rsidRDefault="009B72D9" w:rsidP="009B72D9">
            <w:pPr>
              <w:spacing w:after="0" w:line="240" w:lineRule="auto"/>
              <w:jc w:val="both"/>
              <w:rPr>
                <w:rFonts w:ascii="Times" w:hAnsi="Times"/>
              </w:rPr>
            </w:pPr>
            <w:r w:rsidRPr="009B72D9">
              <w:rPr>
                <w:rFonts w:ascii="Times" w:hAnsi="Times"/>
              </w:rPr>
              <w:t>W2: zaburzenia genetyczne u człowieka oraz mechanizmy ich dziedziczenia.</w:t>
            </w:r>
          </w:p>
          <w:p w14:paraId="0051C239" w14:textId="77777777" w:rsidR="009B72D9" w:rsidRPr="009B72D9" w:rsidRDefault="009B72D9" w:rsidP="009B72D9">
            <w:pPr>
              <w:spacing w:after="0" w:line="240" w:lineRule="auto"/>
              <w:jc w:val="both"/>
              <w:rPr>
                <w:rFonts w:ascii="Times" w:hAnsi="Times"/>
              </w:rPr>
            </w:pPr>
            <w:r w:rsidRPr="009B72D9">
              <w:rPr>
                <w:rFonts w:ascii="Times" w:hAnsi="Times"/>
              </w:rPr>
              <w:t>W3: zaburzenia genetyczne w chorobach nowotworowych; oraz rolę badań genetycznych w rozpoznaniu, rokowaniu i profilaktyce chorób nowotworowych.</w:t>
            </w:r>
          </w:p>
          <w:p w14:paraId="5B94AD18" w14:textId="77777777" w:rsidR="009B72D9" w:rsidRPr="009B72D9" w:rsidRDefault="009B72D9" w:rsidP="009B72D9">
            <w:pPr>
              <w:spacing w:after="0" w:line="240" w:lineRule="auto"/>
              <w:jc w:val="both"/>
              <w:rPr>
                <w:rFonts w:ascii="Times" w:hAnsi="Times"/>
              </w:rPr>
            </w:pPr>
            <w:r w:rsidRPr="009B72D9">
              <w:rPr>
                <w:rFonts w:ascii="Times" w:hAnsi="Times"/>
              </w:rPr>
              <w:t>W4: zasady interpretacji wyników badań genetycznych.</w:t>
            </w:r>
          </w:p>
          <w:p w14:paraId="71C147E3" w14:textId="31190D0F" w:rsidR="009B72D9" w:rsidRPr="009B72D9" w:rsidRDefault="009B72D9" w:rsidP="009B72D9">
            <w:pPr>
              <w:spacing w:after="0" w:line="240" w:lineRule="auto"/>
              <w:jc w:val="both"/>
              <w:rPr>
                <w:rFonts w:ascii="Times" w:hAnsi="Times"/>
                <w:b/>
              </w:rPr>
            </w:pPr>
            <w:r w:rsidRPr="009B72D9">
              <w:rPr>
                <w:rFonts w:ascii="Times" w:hAnsi="Times"/>
                <w:b/>
              </w:rPr>
              <w:t>Laboratoria student potrafi:</w:t>
            </w:r>
          </w:p>
          <w:p w14:paraId="1EEFB359" w14:textId="77777777" w:rsidR="009B72D9" w:rsidRPr="009B72D9" w:rsidRDefault="009B72D9" w:rsidP="009B72D9">
            <w:pPr>
              <w:spacing w:after="0" w:line="240" w:lineRule="auto"/>
              <w:jc w:val="both"/>
              <w:rPr>
                <w:rFonts w:ascii="Times" w:hAnsi="Times"/>
              </w:rPr>
            </w:pPr>
            <w:r w:rsidRPr="009B72D9">
              <w:rPr>
                <w:rFonts w:ascii="Times" w:hAnsi="Times"/>
              </w:rPr>
              <w:t>U1: posługiwać się technikami biologii molekularnej, a także zinterpretować uzyskane wyniki.</w:t>
            </w:r>
          </w:p>
          <w:p w14:paraId="6CC015C0" w14:textId="77777777" w:rsidR="009B72D9" w:rsidRPr="009B72D9" w:rsidRDefault="009B72D9" w:rsidP="009B72D9">
            <w:pPr>
              <w:spacing w:after="0" w:line="240" w:lineRule="auto"/>
              <w:jc w:val="both"/>
              <w:rPr>
                <w:rFonts w:ascii="Times" w:hAnsi="Times"/>
              </w:rPr>
            </w:pPr>
            <w:r w:rsidRPr="009B72D9">
              <w:rPr>
                <w:rFonts w:ascii="Times" w:hAnsi="Times"/>
              </w:rPr>
              <w:t xml:space="preserve">U2: korzystać z genetycznych baz danych dostępnych w intrenecie oraz wyszukiwać potrzebne informacje </w:t>
            </w:r>
          </w:p>
          <w:p w14:paraId="200F5E56" w14:textId="77777777" w:rsidR="009B72D9" w:rsidRPr="009B72D9" w:rsidRDefault="009B72D9" w:rsidP="009B72D9">
            <w:pPr>
              <w:spacing w:after="0" w:line="240" w:lineRule="auto"/>
              <w:jc w:val="both"/>
              <w:rPr>
                <w:rFonts w:ascii="Times" w:hAnsi="Times"/>
              </w:rPr>
            </w:pPr>
            <w:r w:rsidRPr="009B72D9">
              <w:rPr>
                <w:rFonts w:ascii="Times" w:hAnsi="Times"/>
              </w:rPr>
              <w:t>za pomocą dostępnych narzędzi.</w:t>
            </w:r>
          </w:p>
          <w:p w14:paraId="08A2DF30" w14:textId="77777777" w:rsidR="009B72D9" w:rsidRPr="009B72D9" w:rsidRDefault="009B72D9" w:rsidP="009B72D9">
            <w:pPr>
              <w:spacing w:after="0" w:line="240" w:lineRule="auto"/>
              <w:jc w:val="both"/>
              <w:rPr>
                <w:rFonts w:ascii="Times" w:hAnsi="Times"/>
              </w:rPr>
            </w:pPr>
            <w:r w:rsidRPr="009B72D9">
              <w:rPr>
                <w:rFonts w:ascii="Times" w:hAnsi="Times"/>
              </w:rPr>
              <w:t>U3: ocenić ryzyko ujawnienia się chorób dziedzicznych o podłożu genetycznym u potomstwa.</w:t>
            </w:r>
          </w:p>
          <w:p w14:paraId="6B58F506" w14:textId="77777777" w:rsidR="009B72D9" w:rsidRPr="009B72D9" w:rsidRDefault="009B72D9" w:rsidP="009B72D9">
            <w:pPr>
              <w:spacing w:after="0" w:line="240" w:lineRule="auto"/>
              <w:jc w:val="both"/>
              <w:rPr>
                <w:rFonts w:ascii="Times" w:hAnsi="Times"/>
              </w:rPr>
            </w:pPr>
            <w:r w:rsidRPr="009B72D9">
              <w:rPr>
                <w:rFonts w:ascii="Times" w:hAnsi="Times"/>
              </w:rPr>
              <w:t>U4: zaproponować badania genetyczne w celu określenia mutacji genetycznych oraz zinterpretować wyniki tych badań.</w:t>
            </w:r>
          </w:p>
          <w:p w14:paraId="4EBCD70C" w14:textId="0CAC329C" w:rsidR="009B72D9" w:rsidRPr="009B72D9" w:rsidRDefault="009B72D9" w:rsidP="009B72D9">
            <w:pPr>
              <w:spacing w:after="0" w:line="240" w:lineRule="auto"/>
              <w:jc w:val="both"/>
              <w:rPr>
                <w:rFonts w:ascii="Times" w:hAnsi="Times"/>
                <w:b/>
              </w:rPr>
            </w:pPr>
            <w:r w:rsidRPr="009B72D9">
              <w:rPr>
                <w:rFonts w:ascii="Times New Roman" w:hAnsi="Times New Roman" w:cs="Times New Roman"/>
                <w:b/>
              </w:rPr>
              <w:t xml:space="preserve">Laboratoria </w:t>
            </w:r>
            <w:r w:rsidRPr="009B72D9">
              <w:rPr>
                <w:rFonts w:ascii="Times" w:hAnsi="Times"/>
                <w:b/>
              </w:rPr>
              <w:t>student jest gotów do:</w:t>
            </w:r>
          </w:p>
          <w:p w14:paraId="3D92C88B" w14:textId="77777777" w:rsidR="009B72D9" w:rsidRPr="009B72D9" w:rsidRDefault="009B72D9" w:rsidP="009B72D9">
            <w:pPr>
              <w:spacing w:after="0" w:line="240" w:lineRule="auto"/>
              <w:jc w:val="both"/>
              <w:rPr>
                <w:rFonts w:ascii="Times" w:hAnsi="Times"/>
              </w:rPr>
            </w:pPr>
            <w:r w:rsidRPr="009B72D9">
              <w:rPr>
                <w:rFonts w:ascii="Times" w:hAnsi="Times"/>
              </w:rPr>
              <w:t>K1: kreatywnego działania związanego z realizacją zadań diagnosty laboratoryjnego.</w:t>
            </w:r>
          </w:p>
          <w:p w14:paraId="43244686" w14:textId="77777777" w:rsidR="009B72D9" w:rsidRPr="009B72D9" w:rsidRDefault="009B72D9" w:rsidP="009B72D9">
            <w:pPr>
              <w:spacing w:after="0" w:line="240" w:lineRule="auto"/>
              <w:jc w:val="both"/>
              <w:rPr>
                <w:rFonts w:ascii="Times" w:hAnsi="Times"/>
              </w:rPr>
            </w:pPr>
            <w:r w:rsidRPr="009B72D9">
              <w:rPr>
                <w:rFonts w:ascii="Times" w:hAnsi="Times"/>
              </w:rPr>
              <w:t>K2: działań zespołowych i brać odpowiedzialność za wyniki wspólnych działań.</w:t>
            </w:r>
          </w:p>
          <w:p w14:paraId="61B26E33" w14:textId="77777777" w:rsidR="009B72D9" w:rsidRPr="009B72D9" w:rsidRDefault="009B72D9" w:rsidP="009B72D9">
            <w:pPr>
              <w:spacing w:after="0" w:line="240" w:lineRule="auto"/>
              <w:jc w:val="both"/>
              <w:rPr>
                <w:rFonts w:ascii="Times" w:hAnsi="Times"/>
              </w:rPr>
            </w:pPr>
            <w:r w:rsidRPr="009B72D9">
              <w:rPr>
                <w:rFonts w:ascii="Times" w:hAnsi="Times"/>
              </w:rPr>
              <w:t>K3: świadomej odpowiedzialności związanej z decyzjami podejmowanymi w ramach działalności zawodowe również w kategoriach bezpieczeństwa własnego i innych osób.</w:t>
            </w:r>
          </w:p>
          <w:p w14:paraId="61EA1CFB" w14:textId="2764479E" w:rsidR="005E1B1C" w:rsidRPr="009B72D9" w:rsidRDefault="009B72D9" w:rsidP="0001048F">
            <w:pPr>
              <w:spacing w:after="0" w:line="240" w:lineRule="auto"/>
              <w:jc w:val="both"/>
              <w:rPr>
                <w:rFonts w:ascii="Times" w:hAnsi="Times"/>
              </w:rPr>
            </w:pPr>
            <w:r w:rsidRPr="009B72D9">
              <w:rPr>
                <w:rFonts w:ascii="Times" w:hAnsi="Times"/>
              </w:rPr>
              <w:t>K4: formułowania opini dotyczących różnych aspektów dzi</w:t>
            </w:r>
            <w:r>
              <w:rPr>
                <w:rFonts w:ascii="Times" w:hAnsi="Times"/>
              </w:rPr>
              <w:t>ałalności zawodowej.</w:t>
            </w:r>
          </w:p>
        </w:tc>
      </w:tr>
      <w:tr w:rsidR="005E1B1C" w:rsidRPr="007A4CFF" w14:paraId="28F7C142" w14:textId="77777777" w:rsidTr="0001048F">
        <w:trPr>
          <w:trHeight w:val="1478"/>
        </w:trPr>
        <w:tc>
          <w:tcPr>
            <w:tcW w:w="3369" w:type="dxa"/>
          </w:tcPr>
          <w:p w14:paraId="18D8F42B" w14:textId="77777777" w:rsidR="005E1B1C" w:rsidRPr="007A4CFF" w:rsidRDefault="005E1B1C" w:rsidP="00DA308C">
            <w:pPr>
              <w:spacing w:after="0" w:line="240" w:lineRule="auto"/>
              <w:contextualSpacing/>
              <w:jc w:val="both"/>
              <w:rPr>
                <w:rFonts w:ascii="Times" w:hAnsi="Times"/>
                <w:b/>
              </w:rPr>
            </w:pPr>
            <w:r w:rsidRPr="007A4CFF">
              <w:rPr>
                <w:rFonts w:ascii="Times" w:hAnsi="Times"/>
                <w:b/>
              </w:rPr>
              <w:t>Metody i kryteria oceniania danej formy zajęć w ramach przedmiotu</w:t>
            </w:r>
          </w:p>
        </w:tc>
        <w:tc>
          <w:tcPr>
            <w:tcW w:w="6066" w:type="dxa"/>
          </w:tcPr>
          <w:p w14:paraId="561BCCB1" w14:textId="77777777" w:rsidR="005E1B1C" w:rsidRPr="007A4CFF" w:rsidRDefault="005E1B1C" w:rsidP="00DA308C">
            <w:pPr>
              <w:shd w:val="clear" w:color="auto" w:fill="FFFFFF"/>
              <w:spacing w:after="0" w:line="240" w:lineRule="auto"/>
              <w:ind w:right="180"/>
              <w:jc w:val="both"/>
              <w:rPr>
                <w:rFonts w:ascii="Times" w:hAnsi="Times"/>
              </w:rPr>
            </w:pPr>
            <w:r w:rsidRPr="007A4CFF">
              <w:rPr>
                <w:rFonts w:ascii="Times" w:hAnsi="Times"/>
              </w:rPr>
              <w:t xml:space="preserve">Podstawą do zaliczenia przedmiotu </w:t>
            </w:r>
            <w:r>
              <w:rPr>
                <w:rFonts w:ascii="Times" w:hAnsi="Times"/>
              </w:rPr>
              <w:t>„Genetyk</w:t>
            </w:r>
            <w:r w:rsidRPr="00503AC2">
              <w:rPr>
                <w:rFonts w:ascii="Times" w:hAnsi="Times"/>
              </w:rPr>
              <w:t>a</w:t>
            </w:r>
            <w:r>
              <w:rPr>
                <w:rFonts w:ascii="Times" w:hAnsi="Times"/>
              </w:rPr>
              <w:t xml:space="preserve"> Molekularna”</w:t>
            </w:r>
            <w:r w:rsidRPr="00503AC2">
              <w:rPr>
                <w:rFonts w:ascii="Times" w:hAnsi="Times"/>
              </w:rPr>
              <w:t xml:space="preserve"> </w:t>
            </w:r>
            <w:r w:rsidRPr="007A4CFF">
              <w:rPr>
                <w:rFonts w:ascii="Times" w:hAnsi="Times"/>
              </w:rPr>
              <w:t>jest przestrzeganie zasad ujętych w Regulaminie Dydaktycznym Katedry Medycyny Sądowej.</w:t>
            </w:r>
          </w:p>
          <w:p w14:paraId="03888F8D" w14:textId="77777777" w:rsidR="005E1B1C" w:rsidRPr="007A4CFF" w:rsidRDefault="005E1B1C" w:rsidP="00DA308C">
            <w:pPr>
              <w:pStyle w:val="ListParagraph3"/>
              <w:autoSpaceDE w:val="0"/>
              <w:autoSpaceDN w:val="0"/>
              <w:adjustRightInd w:val="0"/>
              <w:spacing w:after="0" w:line="240" w:lineRule="auto"/>
              <w:ind w:left="0"/>
              <w:jc w:val="both"/>
              <w:rPr>
                <w:rFonts w:ascii="Times" w:hAnsi="Times"/>
              </w:rPr>
            </w:pPr>
            <w:r>
              <w:rPr>
                <w:rFonts w:ascii="Times" w:hAnsi="Times"/>
                <w:bCs/>
              </w:rPr>
              <w:t>Zaliczenie przedmiotu obejmuje zestaw ćwiczeń</w:t>
            </w:r>
            <w:r w:rsidRPr="00D92BB9">
              <w:rPr>
                <w:rFonts w:ascii="Times" w:hAnsi="Times"/>
                <w:bCs/>
              </w:rPr>
              <w:t xml:space="preserve"> do wykonania </w:t>
            </w:r>
            <w:r>
              <w:rPr>
                <w:rFonts w:ascii="Times" w:hAnsi="Times"/>
                <w:bCs/>
              </w:rPr>
              <w:t>oraz opisanie i zinterpretowanie wyników przeprowadzonych doświadczeń w karcie ćwiczeń.</w:t>
            </w:r>
          </w:p>
        </w:tc>
      </w:tr>
      <w:tr w:rsidR="005E1B1C" w:rsidRPr="007A4CFF" w14:paraId="3AEF61D4" w14:textId="77777777" w:rsidTr="0001048F">
        <w:trPr>
          <w:trHeight w:val="791"/>
        </w:trPr>
        <w:tc>
          <w:tcPr>
            <w:tcW w:w="3369" w:type="dxa"/>
          </w:tcPr>
          <w:p w14:paraId="43BDBAD2" w14:textId="77777777" w:rsidR="005E1B1C" w:rsidRPr="0001048F" w:rsidRDefault="005E1B1C" w:rsidP="00DA308C">
            <w:pPr>
              <w:spacing w:after="0" w:line="240" w:lineRule="auto"/>
              <w:contextualSpacing/>
              <w:jc w:val="both"/>
              <w:rPr>
                <w:rFonts w:ascii="Times" w:hAnsi="Times"/>
                <w:b/>
              </w:rPr>
            </w:pPr>
            <w:r w:rsidRPr="0001048F">
              <w:rPr>
                <w:rFonts w:ascii="Times" w:hAnsi="Times"/>
                <w:b/>
              </w:rPr>
              <w:t>Zakres tematów (osobno dla danych form zajęć)</w:t>
            </w:r>
          </w:p>
        </w:tc>
        <w:tc>
          <w:tcPr>
            <w:tcW w:w="6066" w:type="dxa"/>
          </w:tcPr>
          <w:p w14:paraId="1DB6CFC5" w14:textId="348DC61D" w:rsidR="005E1B1C" w:rsidRPr="0001048F" w:rsidRDefault="009B72D9" w:rsidP="00DA308C">
            <w:pPr>
              <w:suppressAutoHyphens/>
              <w:spacing w:after="0" w:line="240" w:lineRule="auto"/>
              <w:rPr>
                <w:rFonts w:ascii="Times" w:hAnsi="Times" w:cs="Times New Roman"/>
                <w:b/>
                <w:iCs/>
              </w:rPr>
            </w:pPr>
            <w:r>
              <w:rPr>
                <w:rFonts w:ascii="Times" w:hAnsi="Times" w:cs="Times New Roman"/>
                <w:b/>
                <w:iCs/>
              </w:rPr>
              <w:t>Zakres tem</w:t>
            </w:r>
            <w:r w:rsidR="0001048F" w:rsidRPr="0001048F">
              <w:rPr>
                <w:rFonts w:ascii="Times" w:hAnsi="Times" w:cs="Times New Roman"/>
                <w:b/>
                <w:iCs/>
              </w:rPr>
              <w:t>atów laboratoriów:</w:t>
            </w:r>
          </w:p>
          <w:p w14:paraId="094D6B72" w14:textId="3E4C7EDD" w:rsidR="005E1B1C" w:rsidRPr="0001048F" w:rsidRDefault="0001048F" w:rsidP="0001048F">
            <w:pPr>
              <w:spacing w:after="0" w:line="259" w:lineRule="auto"/>
              <w:rPr>
                <w:rFonts w:ascii="Times" w:hAnsi="Times"/>
              </w:rPr>
            </w:pPr>
            <w:r w:rsidRPr="0001048F">
              <w:rPr>
                <w:rFonts w:ascii="Times" w:hAnsi="Times"/>
              </w:rPr>
              <w:t xml:space="preserve">1. </w:t>
            </w:r>
            <w:r w:rsidR="005E1B1C" w:rsidRPr="0001048F">
              <w:rPr>
                <w:rFonts w:ascii="Times" w:hAnsi="Times"/>
              </w:rPr>
              <w:t xml:space="preserve">Ustalenie sekwencji DNA. </w:t>
            </w:r>
          </w:p>
          <w:p w14:paraId="38DE1599" w14:textId="4BE44907" w:rsidR="005E1B1C" w:rsidRPr="0001048F" w:rsidRDefault="0001048F" w:rsidP="0001048F">
            <w:pPr>
              <w:spacing w:after="0" w:line="259" w:lineRule="auto"/>
              <w:rPr>
                <w:rFonts w:ascii="Times" w:hAnsi="Times"/>
              </w:rPr>
            </w:pPr>
            <w:r w:rsidRPr="0001048F">
              <w:rPr>
                <w:rFonts w:ascii="Times" w:hAnsi="Times"/>
              </w:rPr>
              <w:t xml:space="preserve">2. </w:t>
            </w:r>
            <w:r w:rsidR="005E1B1C" w:rsidRPr="0001048F">
              <w:rPr>
                <w:rFonts w:ascii="Times" w:hAnsi="Times"/>
              </w:rPr>
              <w:t xml:space="preserve">Analiza sekwencji </w:t>
            </w:r>
            <w:r w:rsidRPr="0001048F">
              <w:rPr>
                <w:rFonts w:ascii="Times" w:hAnsi="Times"/>
              </w:rPr>
              <w:t>DNA z wykorzystaniem baz danych.</w:t>
            </w:r>
          </w:p>
        </w:tc>
      </w:tr>
      <w:tr w:rsidR="0001048F" w:rsidRPr="007A4CFF" w14:paraId="00539224" w14:textId="77777777" w:rsidTr="00DA308C">
        <w:trPr>
          <w:trHeight w:val="20"/>
        </w:trPr>
        <w:tc>
          <w:tcPr>
            <w:tcW w:w="3369" w:type="dxa"/>
          </w:tcPr>
          <w:p w14:paraId="0C88D44A" w14:textId="18268EA4" w:rsidR="0001048F" w:rsidRPr="007A4CFF" w:rsidRDefault="0001048F" w:rsidP="00DA308C">
            <w:pPr>
              <w:spacing w:after="0" w:line="240" w:lineRule="auto"/>
              <w:contextualSpacing/>
              <w:jc w:val="both"/>
              <w:rPr>
                <w:rFonts w:ascii="Times" w:hAnsi="Times"/>
                <w:b/>
              </w:rPr>
            </w:pPr>
            <w:r w:rsidRPr="00127AA3">
              <w:rPr>
                <w:rFonts w:ascii="Times" w:hAnsi="Times"/>
                <w:b/>
              </w:rPr>
              <w:t>Metody dydaktyczne</w:t>
            </w:r>
          </w:p>
        </w:tc>
        <w:tc>
          <w:tcPr>
            <w:tcW w:w="6066" w:type="dxa"/>
          </w:tcPr>
          <w:p w14:paraId="4569A108" w14:textId="61D17624" w:rsidR="0001048F" w:rsidRPr="00D572D3" w:rsidRDefault="0001048F" w:rsidP="0001048F">
            <w:pPr>
              <w:pStyle w:val="ListParagraph3"/>
              <w:autoSpaceDE w:val="0"/>
              <w:autoSpaceDN w:val="0"/>
              <w:adjustRightInd w:val="0"/>
              <w:spacing w:after="0" w:line="240" w:lineRule="auto"/>
              <w:ind w:left="0"/>
              <w:jc w:val="both"/>
              <w:rPr>
                <w:rFonts w:ascii="Times" w:hAnsi="Times"/>
              </w:rPr>
            </w:pPr>
            <w:r w:rsidRPr="00E60058">
              <w:rPr>
                <w:rFonts w:ascii="Times" w:hAnsi="Times"/>
                <w:color w:val="000000"/>
              </w:rPr>
              <w:t>Identycznie jak w części A.</w:t>
            </w:r>
          </w:p>
        </w:tc>
      </w:tr>
      <w:tr w:rsidR="0001048F" w:rsidRPr="007A4CFF" w14:paraId="0F4A98F9" w14:textId="77777777" w:rsidTr="00605872">
        <w:trPr>
          <w:trHeight w:val="20"/>
        </w:trPr>
        <w:tc>
          <w:tcPr>
            <w:tcW w:w="3369" w:type="dxa"/>
          </w:tcPr>
          <w:p w14:paraId="211A2794" w14:textId="23D43B4F" w:rsidR="0001048F" w:rsidRPr="007A4CFF" w:rsidRDefault="0001048F" w:rsidP="00DA308C">
            <w:pPr>
              <w:spacing w:after="0" w:line="240" w:lineRule="auto"/>
              <w:contextualSpacing/>
              <w:jc w:val="both"/>
              <w:rPr>
                <w:rFonts w:ascii="Times" w:hAnsi="Times"/>
                <w:b/>
              </w:rPr>
            </w:pPr>
            <w:r w:rsidRPr="00127AA3">
              <w:rPr>
                <w:rFonts w:ascii="Times" w:hAnsi="Times"/>
                <w:b/>
              </w:rPr>
              <w:t>Literatura</w:t>
            </w:r>
          </w:p>
        </w:tc>
        <w:tc>
          <w:tcPr>
            <w:tcW w:w="6066" w:type="dxa"/>
          </w:tcPr>
          <w:p w14:paraId="31E091EA" w14:textId="1FF410A1" w:rsidR="0001048F" w:rsidRPr="007A4CFF" w:rsidRDefault="0001048F" w:rsidP="00DA308C">
            <w:pPr>
              <w:tabs>
                <w:tab w:val="left" w:pos="600"/>
              </w:tabs>
              <w:autoSpaceDE w:val="0"/>
              <w:autoSpaceDN w:val="0"/>
              <w:adjustRightInd w:val="0"/>
              <w:spacing w:after="0" w:line="240" w:lineRule="auto"/>
              <w:rPr>
                <w:rFonts w:ascii="Times" w:hAnsi="Times"/>
              </w:rPr>
            </w:pPr>
            <w:r w:rsidRPr="00127AA3">
              <w:rPr>
                <w:rFonts w:ascii="Times" w:hAnsi="Times"/>
                <w:color w:val="000000"/>
              </w:rPr>
              <w:t>Identycznie jak w części A.</w:t>
            </w:r>
          </w:p>
        </w:tc>
      </w:tr>
    </w:tbl>
    <w:p w14:paraId="34429E2E" w14:textId="77777777" w:rsidR="005E1B1C" w:rsidRPr="005E1B1C" w:rsidRDefault="005E1B1C" w:rsidP="00127AA3">
      <w:pPr>
        <w:spacing w:after="0" w:line="240" w:lineRule="auto"/>
        <w:rPr>
          <w:rFonts w:ascii="Times New Roman" w:hAnsi="Times New Roman" w:cs="Times New Roman"/>
        </w:rPr>
        <w:sectPr w:rsidR="005E1B1C" w:rsidRPr="005E1B1C" w:rsidSect="00B520EA">
          <w:pgSz w:w="11906" w:h="16838"/>
          <w:pgMar w:top="1417" w:right="1558" w:bottom="1417" w:left="1417" w:header="708" w:footer="708" w:gutter="0"/>
          <w:cols w:space="708"/>
          <w:docGrid w:linePitch="360"/>
        </w:sectPr>
      </w:pPr>
    </w:p>
    <w:p w14:paraId="52795A17" w14:textId="74006CE3" w:rsidR="00D52BFA" w:rsidRPr="00344C48" w:rsidRDefault="00D52BFA" w:rsidP="00403C5B">
      <w:pPr>
        <w:pStyle w:val="Nagwek1"/>
      </w:pPr>
      <w:bookmarkStart w:id="185" w:name="_Toc490221627"/>
      <w:r w:rsidRPr="00344C48">
        <w:lastRenderedPageBreak/>
        <w:t>57. Diagnostyka molekularna chorób człowiek</w:t>
      </w:r>
      <w:r w:rsidR="00403C5B" w:rsidRPr="00344C48">
        <w:t>a</w:t>
      </w:r>
      <w:bookmarkEnd w:id="185"/>
    </w:p>
    <w:p w14:paraId="0D95BABA" w14:textId="77777777" w:rsidR="0096425E" w:rsidRPr="00344C48" w:rsidRDefault="0096425E" w:rsidP="0096425E">
      <w:pPr>
        <w:spacing w:after="0" w:line="240" w:lineRule="auto"/>
        <w:ind w:left="4678"/>
        <w:jc w:val="right"/>
        <w:outlineLvl w:val="0"/>
        <w:rPr>
          <w:rFonts w:ascii="Times" w:hAnsi="Times"/>
          <w:i/>
          <w:sz w:val="16"/>
          <w:szCs w:val="16"/>
        </w:rPr>
      </w:pPr>
      <w:r w:rsidRPr="00344C48">
        <w:rPr>
          <w:rFonts w:ascii="Times" w:hAnsi="Times"/>
          <w:i/>
          <w:sz w:val="16"/>
          <w:szCs w:val="16"/>
        </w:rPr>
        <w:t>Załącznik do zarządzenia nr 166</w:t>
      </w:r>
    </w:p>
    <w:p w14:paraId="7A0BE8B1" w14:textId="4F5E410B" w:rsidR="0096425E" w:rsidRPr="00403C5B" w:rsidRDefault="0096425E" w:rsidP="00403C5B">
      <w:pPr>
        <w:spacing w:after="0" w:line="240" w:lineRule="auto"/>
        <w:ind w:left="4678"/>
        <w:jc w:val="right"/>
        <w:outlineLvl w:val="0"/>
        <w:rPr>
          <w:rFonts w:ascii="Times" w:hAnsi="Times"/>
          <w:i/>
          <w:sz w:val="16"/>
          <w:szCs w:val="16"/>
        </w:rPr>
      </w:pPr>
      <w:r w:rsidRPr="00344C48">
        <w:rPr>
          <w:rFonts w:ascii="Times" w:hAnsi="Times"/>
          <w:i/>
          <w:sz w:val="16"/>
          <w:szCs w:val="16"/>
        </w:rPr>
        <w:t>Rektora UMK z dnia 21 grudnia 2015 r.</w:t>
      </w:r>
    </w:p>
    <w:p w14:paraId="35EAC3F0" w14:textId="77777777" w:rsidR="0096425E" w:rsidRPr="007A4CFF" w:rsidRDefault="0096425E" w:rsidP="0096425E">
      <w:pPr>
        <w:spacing w:after="0" w:line="240" w:lineRule="auto"/>
        <w:outlineLvl w:val="0"/>
        <w:rPr>
          <w:rFonts w:ascii="Times" w:hAnsi="Times"/>
          <w:i/>
          <w:sz w:val="16"/>
          <w:szCs w:val="16"/>
        </w:rPr>
      </w:pPr>
    </w:p>
    <w:p w14:paraId="0A6BAEEC" w14:textId="77777777" w:rsidR="0096425E" w:rsidRPr="007A4CFF" w:rsidRDefault="0096425E" w:rsidP="0096425E">
      <w:pPr>
        <w:spacing w:after="0" w:line="240" w:lineRule="auto"/>
        <w:jc w:val="center"/>
        <w:outlineLvl w:val="0"/>
        <w:rPr>
          <w:rFonts w:ascii="Times" w:hAnsi="Times"/>
          <w:b/>
          <w:sz w:val="20"/>
          <w:szCs w:val="20"/>
        </w:rPr>
      </w:pPr>
      <w:r w:rsidRPr="007A4CFF">
        <w:rPr>
          <w:rFonts w:ascii="Times" w:hAnsi="Times"/>
          <w:b/>
          <w:sz w:val="20"/>
          <w:szCs w:val="20"/>
        </w:rPr>
        <w:t>Formularz opisu przedmiotu (formularz sylabusa) na studiach wyższych,</w:t>
      </w:r>
    </w:p>
    <w:p w14:paraId="60225A51" w14:textId="77777777" w:rsidR="0096425E" w:rsidRPr="007A4CFF" w:rsidRDefault="0096425E" w:rsidP="0096425E">
      <w:pPr>
        <w:spacing w:after="0" w:line="240" w:lineRule="auto"/>
        <w:jc w:val="center"/>
        <w:outlineLvl w:val="0"/>
        <w:rPr>
          <w:rFonts w:ascii="Times" w:hAnsi="Times"/>
          <w:b/>
          <w:sz w:val="20"/>
          <w:szCs w:val="20"/>
        </w:rPr>
      </w:pPr>
      <w:r w:rsidRPr="007A4CFF">
        <w:rPr>
          <w:rFonts w:ascii="Times" w:hAnsi="Times"/>
          <w:b/>
          <w:sz w:val="20"/>
          <w:szCs w:val="20"/>
        </w:rPr>
        <w:t>Doktoranckich, podyplomowych i kursach doszkalających</w:t>
      </w:r>
    </w:p>
    <w:p w14:paraId="20EFB350" w14:textId="77777777" w:rsidR="0096425E" w:rsidRPr="007A4CFF" w:rsidRDefault="0096425E" w:rsidP="0096425E">
      <w:pPr>
        <w:spacing w:after="0" w:line="240" w:lineRule="auto"/>
        <w:jc w:val="right"/>
        <w:outlineLvl w:val="0"/>
        <w:rPr>
          <w:rFonts w:ascii="Times" w:hAnsi="Times"/>
          <w:b/>
          <w:sz w:val="16"/>
          <w:szCs w:val="16"/>
        </w:rPr>
      </w:pPr>
    </w:p>
    <w:p w14:paraId="0100B35D" w14:textId="6DF21125" w:rsidR="0096425E" w:rsidRPr="00403C5B" w:rsidRDefault="0096425E" w:rsidP="00403C5B">
      <w:pPr>
        <w:spacing w:after="0" w:line="240" w:lineRule="auto"/>
        <w:contextualSpacing/>
        <w:jc w:val="both"/>
        <w:outlineLvl w:val="0"/>
        <w:rPr>
          <w:rFonts w:ascii="Times" w:hAnsi="Times"/>
          <w:b/>
        </w:rPr>
      </w:pPr>
      <w:r>
        <w:rPr>
          <w:rFonts w:ascii="Times New Roman" w:hAnsi="Times New Roman" w:cs="Times New Roman"/>
          <w:b/>
        </w:rPr>
        <w:t xml:space="preserve">A) </w:t>
      </w:r>
      <w:r w:rsidRPr="007A4CFF">
        <w:rPr>
          <w:rFonts w:ascii="Times" w:hAnsi="Times"/>
          <w:b/>
        </w:rPr>
        <w:t xml:space="preserve">Ogólny opis przedmiotu </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66"/>
      </w:tblGrid>
      <w:tr w:rsidR="0096425E" w:rsidRPr="007A4CFF" w14:paraId="3204B974" w14:textId="77777777" w:rsidTr="00DA308C">
        <w:trPr>
          <w:jc w:val="center"/>
        </w:trPr>
        <w:tc>
          <w:tcPr>
            <w:tcW w:w="3369" w:type="dxa"/>
          </w:tcPr>
          <w:p w14:paraId="12EDB2E1" w14:textId="77777777" w:rsidR="0096425E" w:rsidRPr="007A4CFF" w:rsidRDefault="0096425E" w:rsidP="00DA308C">
            <w:pPr>
              <w:spacing w:after="0" w:line="240" w:lineRule="auto"/>
              <w:jc w:val="center"/>
              <w:rPr>
                <w:rFonts w:ascii="Times" w:hAnsi="Times"/>
                <w:b/>
              </w:rPr>
            </w:pPr>
          </w:p>
          <w:p w14:paraId="43F42F24" w14:textId="77777777" w:rsidR="0096425E" w:rsidRPr="007A4CFF" w:rsidRDefault="0096425E" w:rsidP="00DA308C">
            <w:pPr>
              <w:spacing w:after="0" w:line="240" w:lineRule="auto"/>
              <w:jc w:val="center"/>
              <w:rPr>
                <w:rFonts w:ascii="Times" w:hAnsi="Times"/>
                <w:b/>
              </w:rPr>
            </w:pPr>
            <w:r w:rsidRPr="007A4CFF">
              <w:rPr>
                <w:rFonts w:ascii="Times" w:hAnsi="Times"/>
                <w:b/>
              </w:rPr>
              <w:t>Nazwa pola</w:t>
            </w:r>
          </w:p>
          <w:p w14:paraId="09C14F69" w14:textId="77777777" w:rsidR="0096425E" w:rsidRPr="007A4CFF" w:rsidRDefault="0096425E" w:rsidP="00DA308C">
            <w:pPr>
              <w:spacing w:after="0" w:line="240" w:lineRule="auto"/>
              <w:jc w:val="center"/>
              <w:rPr>
                <w:rFonts w:ascii="Times" w:hAnsi="Times"/>
                <w:b/>
              </w:rPr>
            </w:pPr>
          </w:p>
        </w:tc>
        <w:tc>
          <w:tcPr>
            <w:tcW w:w="6066" w:type="dxa"/>
          </w:tcPr>
          <w:p w14:paraId="58102A56" w14:textId="77777777" w:rsidR="0096425E" w:rsidRPr="007A4CFF" w:rsidRDefault="0096425E" w:rsidP="00DA308C">
            <w:pPr>
              <w:spacing w:after="0" w:line="240" w:lineRule="auto"/>
              <w:jc w:val="center"/>
              <w:rPr>
                <w:rFonts w:ascii="Times" w:hAnsi="Times"/>
                <w:b/>
              </w:rPr>
            </w:pPr>
          </w:p>
          <w:p w14:paraId="7F35121C" w14:textId="77777777" w:rsidR="0096425E" w:rsidRPr="007A4CFF" w:rsidRDefault="0096425E" w:rsidP="00DA308C">
            <w:pPr>
              <w:spacing w:after="0" w:line="240" w:lineRule="auto"/>
              <w:jc w:val="center"/>
              <w:rPr>
                <w:rFonts w:ascii="Times" w:hAnsi="Times"/>
                <w:b/>
              </w:rPr>
            </w:pPr>
            <w:r w:rsidRPr="007A4CFF">
              <w:rPr>
                <w:rFonts w:ascii="Times" w:hAnsi="Times"/>
                <w:b/>
              </w:rPr>
              <w:t>Komentarz</w:t>
            </w:r>
          </w:p>
        </w:tc>
      </w:tr>
      <w:tr w:rsidR="0096425E" w:rsidRPr="007042A6" w14:paraId="1781A96D" w14:textId="77777777" w:rsidTr="00DA308C">
        <w:trPr>
          <w:jc w:val="center"/>
        </w:trPr>
        <w:tc>
          <w:tcPr>
            <w:tcW w:w="3369" w:type="dxa"/>
          </w:tcPr>
          <w:p w14:paraId="7A4B6596" w14:textId="77777777" w:rsidR="0096425E" w:rsidRPr="007A4CFF" w:rsidRDefault="0096425E" w:rsidP="00DA308C">
            <w:pPr>
              <w:spacing w:after="0" w:line="240" w:lineRule="auto"/>
              <w:jc w:val="both"/>
              <w:rPr>
                <w:rFonts w:ascii="Times" w:hAnsi="Times"/>
                <w:b/>
              </w:rPr>
            </w:pPr>
            <w:r w:rsidRPr="007A4CFF">
              <w:rPr>
                <w:rFonts w:ascii="Times" w:hAnsi="Times"/>
                <w:b/>
              </w:rPr>
              <w:t>Nazwa przedmiotu (w języku polskim oraz angielskim)</w:t>
            </w:r>
          </w:p>
        </w:tc>
        <w:tc>
          <w:tcPr>
            <w:tcW w:w="6066" w:type="dxa"/>
            <w:vAlign w:val="center"/>
          </w:tcPr>
          <w:p w14:paraId="39853284" w14:textId="77777777" w:rsidR="0096425E" w:rsidRDefault="0096425E" w:rsidP="00DA308C">
            <w:pPr>
              <w:autoSpaceDE w:val="0"/>
              <w:autoSpaceDN w:val="0"/>
              <w:adjustRightInd w:val="0"/>
              <w:spacing w:after="0" w:line="240" w:lineRule="auto"/>
              <w:jc w:val="center"/>
              <w:rPr>
                <w:rFonts w:ascii="Times" w:hAnsi="Times"/>
                <w:b/>
              </w:rPr>
            </w:pPr>
            <w:r w:rsidRPr="007042A6">
              <w:rPr>
                <w:rFonts w:ascii="Times" w:hAnsi="Times"/>
                <w:b/>
              </w:rPr>
              <w:t xml:space="preserve">Diagnostyka molekularna chorób człowieka </w:t>
            </w:r>
          </w:p>
          <w:p w14:paraId="45EFB1B8" w14:textId="77777777" w:rsidR="0096425E" w:rsidRPr="00503AC2" w:rsidRDefault="0096425E" w:rsidP="00DA308C">
            <w:pPr>
              <w:autoSpaceDE w:val="0"/>
              <w:autoSpaceDN w:val="0"/>
              <w:adjustRightInd w:val="0"/>
              <w:spacing w:after="0" w:line="240" w:lineRule="auto"/>
              <w:jc w:val="center"/>
              <w:rPr>
                <w:rFonts w:ascii="Times" w:hAnsi="Times"/>
                <w:b/>
              </w:rPr>
            </w:pPr>
            <w:r w:rsidRPr="00503AC2">
              <w:rPr>
                <w:rFonts w:ascii="Times" w:hAnsi="Times"/>
                <w:b/>
              </w:rPr>
              <w:t>(Molecular diagnostics of human diseases)</w:t>
            </w:r>
          </w:p>
        </w:tc>
      </w:tr>
      <w:tr w:rsidR="0096425E" w:rsidRPr="007A4CFF" w14:paraId="2A14A952" w14:textId="77777777" w:rsidTr="00DA308C">
        <w:trPr>
          <w:trHeight w:val="1156"/>
          <w:jc w:val="center"/>
        </w:trPr>
        <w:tc>
          <w:tcPr>
            <w:tcW w:w="3369" w:type="dxa"/>
          </w:tcPr>
          <w:p w14:paraId="644D7C4F" w14:textId="77777777" w:rsidR="0096425E" w:rsidRPr="007A4CFF" w:rsidRDefault="0096425E" w:rsidP="00DA308C">
            <w:pPr>
              <w:spacing w:after="0" w:line="240" w:lineRule="auto"/>
              <w:jc w:val="both"/>
              <w:rPr>
                <w:rFonts w:ascii="Times" w:hAnsi="Times"/>
                <w:b/>
              </w:rPr>
            </w:pPr>
            <w:r w:rsidRPr="007A4CFF">
              <w:rPr>
                <w:rFonts w:ascii="Times" w:hAnsi="Times"/>
                <w:b/>
              </w:rPr>
              <w:t>Jednostka oferująca przedmiot</w:t>
            </w:r>
          </w:p>
        </w:tc>
        <w:tc>
          <w:tcPr>
            <w:tcW w:w="6066" w:type="dxa"/>
            <w:vAlign w:val="center"/>
          </w:tcPr>
          <w:p w14:paraId="0BA6C801" w14:textId="77777777" w:rsidR="0096425E" w:rsidRPr="007A4CFF" w:rsidRDefault="0096425E" w:rsidP="00DA308C">
            <w:pPr>
              <w:autoSpaceDE w:val="0"/>
              <w:autoSpaceDN w:val="0"/>
              <w:adjustRightInd w:val="0"/>
              <w:spacing w:after="0" w:line="240" w:lineRule="auto"/>
              <w:jc w:val="center"/>
              <w:rPr>
                <w:rFonts w:ascii="Times" w:hAnsi="Times"/>
                <w:b/>
              </w:rPr>
            </w:pPr>
            <w:r>
              <w:rPr>
                <w:rFonts w:ascii="Times" w:hAnsi="Times"/>
                <w:b/>
              </w:rPr>
              <w:t>K</w:t>
            </w:r>
            <w:r w:rsidRPr="007A4CFF">
              <w:rPr>
                <w:rFonts w:ascii="Times" w:hAnsi="Times"/>
                <w:b/>
              </w:rPr>
              <w:t>atedra Medycyny Sądowej</w:t>
            </w:r>
          </w:p>
          <w:p w14:paraId="18539805" w14:textId="77777777" w:rsidR="0096425E" w:rsidRPr="007A4CFF" w:rsidRDefault="0096425E" w:rsidP="00DA308C">
            <w:pPr>
              <w:autoSpaceDE w:val="0"/>
              <w:autoSpaceDN w:val="0"/>
              <w:adjustRightInd w:val="0"/>
              <w:spacing w:after="0" w:line="240" w:lineRule="auto"/>
              <w:jc w:val="center"/>
              <w:rPr>
                <w:rFonts w:ascii="Times" w:hAnsi="Times"/>
                <w:b/>
              </w:rPr>
            </w:pPr>
            <w:r w:rsidRPr="007A4CFF">
              <w:rPr>
                <w:rFonts w:ascii="Times" w:hAnsi="Times"/>
                <w:b/>
              </w:rPr>
              <w:t>Wydział Lekarski</w:t>
            </w:r>
          </w:p>
          <w:p w14:paraId="59FBC07F" w14:textId="77777777" w:rsidR="0096425E" w:rsidRPr="007A4CFF" w:rsidRDefault="0096425E" w:rsidP="00DA308C">
            <w:pPr>
              <w:autoSpaceDE w:val="0"/>
              <w:autoSpaceDN w:val="0"/>
              <w:adjustRightInd w:val="0"/>
              <w:spacing w:after="0" w:line="240" w:lineRule="auto"/>
              <w:jc w:val="center"/>
              <w:rPr>
                <w:rFonts w:ascii="Times" w:hAnsi="Times"/>
                <w:b/>
              </w:rPr>
            </w:pPr>
            <w:r w:rsidRPr="007A4CFF">
              <w:rPr>
                <w:rFonts w:ascii="Times" w:hAnsi="Times"/>
                <w:b/>
              </w:rPr>
              <w:t>Collegium Medicum im. Ludwika Rydygiera w Bydgoszczy Uniwersytet Mikołaja Kopernika w Toruniu</w:t>
            </w:r>
          </w:p>
        </w:tc>
      </w:tr>
      <w:tr w:rsidR="0096425E" w:rsidRPr="007A4CFF" w14:paraId="7E2D73D4" w14:textId="77777777" w:rsidTr="00DA308C">
        <w:trPr>
          <w:jc w:val="center"/>
        </w:trPr>
        <w:tc>
          <w:tcPr>
            <w:tcW w:w="3369" w:type="dxa"/>
          </w:tcPr>
          <w:p w14:paraId="75B078D1" w14:textId="77777777" w:rsidR="0096425E" w:rsidRPr="007A4CFF" w:rsidRDefault="0096425E" w:rsidP="00DA308C">
            <w:pPr>
              <w:spacing w:after="0" w:line="240" w:lineRule="auto"/>
              <w:jc w:val="both"/>
              <w:rPr>
                <w:rFonts w:ascii="Times" w:hAnsi="Times"/>
                <w:b/>
              </w:rPr>
            </w:pPr>
            <w:r w:rsidRPr="007A4CFF">
              <w:rPr>
                <w:rFonts w:ascii="Times" w:hAnsi="Times"/>
                <w:b/>
              </w:rPr>
              <w:t>Jednostka, dla której przedmiot jest oferowany</w:t>
            </w:r>
          </w:p>
        </w:tc>
        <w:tc>
          <w:tcPr>
            <w:tcW w:w="6066" w:type="dxa"/>
            <w:vAlign w:val="center"/>
          </w:tcPr>
          <w:p w14:paraId="0E17D574" w14:textId="77777777" w:rsidR="0096425E" w:rsidRPr="007A4CFF" w:rsidRDefault="0096425E" w:rsidP="00DA308C">
            <w:pPr>
              <w:autoSpaceDE w:val="0"/>
              <w:autoSpaceDN w:val="0"/>
              <w:adjustRightInd w:val="0"/>
              <w:spacing w:after="0" w:line="240" w:lineRule="auto"/>
              <w:jc w:val="center"/>
              <w:rPr>
                <w:rFonts w:ascii="Times" w:hAnsi="Times"/>
                <w:b/>
              </w:rPr>
            </w:pPr>
            <w:r w:rsidRPr="007A4CFF">
              <w:rPr>
                <w:rFonts w:ascii="Times" w:hAnsi="Times"/>
                <w:b/>
              </w:rPr>
              <w:t>Wydział Farmaceutyczny</w:t>
            </w:r>
          </w:p>
          <w:p w14:paraId="4364696E" w14:textId="77777777" w:rsidR="0096425E" w:rsidRPr="007A4CFF" w:rsidRDefault="0096425E" w:rsidP="00DA308C">
            <w:pPr>
              <w:autoSpaceDE w:val="0"/>
              <w:autoSpaceDN w:val="0"/>
              <w:adjustRightInd w:val="0"/>
              <w:spacing w:after="0" w:line="240" w:lineRule="auto"/>
              <w:jc w:val="center"/>
              <w:rPr>
                <w:rFonts w:ascii="Times" w:hAnsi="Times"/>
                <w:b/>
              </w:rPr>
            </w:pPr>
            <w:r w:rsidRPr="007A4CFF">
              <w:rPr>
                <w:rFonts w:ascii="Times" w:hAnsi="Times"/>
                <w:b/>
              </w:rPr>
              <w:t>Kierunek: Analityka medyczna, jednolite studia magisterskie, stacjonarne</w:t>
            </w:r>
          </w:p>
        </w:tc>
      </w:tr>
      <w:tr w:rsidR="0096425E" w:rsidRPr="007A4CFF" w14:paraId="7541869D" w14:textId="77777777" w:rsidTr="00DA308C">
        <w:trPr>
          <w:trHeight w:val="20"/>
          <w:jc w:val="center"/>
        </w:trPr>
        <w:tc>
          <w:tcPr>
            <w:tcW w:w="3369" w:type="dxa"/>
          </w:tcPr>
          <w:p w14:paraId="30C1882C" w14:textId="77777777" w:rsidR="0096425E" w:rsidRPr="007A4CFF" w:rsidRDefault="0096425E" w:rsidP="00DA308C">
            <w:pPr>
              <w:spacing w:after="0" w:line="240" w:lineRule="auto"/>
              <w:jc w:val="both"/>
              <w:rPr>
                <w:rFonts w:ascii="Times" w:hAnsi="Times"/>
                <w:b/>
              </w:rPr>
            </w:pPr>
            <w:r w:rsidRPr="007A4CFF">
              <w:rPr>
                <w:rFonts w:ascii="Times" w:hAnsi="Times"/>
                <w:b/>
              </w:rPr>
              <w:t xml:space="preserve">Kod przedmiotu </w:t>
            </w:r>
          </w:p>
        </w:tc>
        <w:tc>
          <w:tcPr>
            <w:tcW w:w="6066" w:type="dxa"/>
            <w:vAlign w:val="center"/>
          </w:tcPr>
          <w:p w14:paraId="0B91D914" w14:textId="12AC38D5" w:rsidR="0096425E" w:rsidRPr="00403C5B" w:rsidRDefault="00403C5B" w:rsidP="00DA308C">
            <w:pPr>
              <w:pStyle w:val="Default"/>
              <w:widowControl w:val="0"/>
              <w:ind w:left="601"/>
              <w:jc w:val="center"/>
              <w:rPr>
                <w:b/>
                <w:color w:val="auto"/>
                <w:sz w:val="22"/>
              </w:rPr>
            </w:pPr>
            <w:r>
              <w:rPr>
                <w:b/>
                <w:color w:val="auto"/>
                <w:sz w:val="22"/>
              </w:rPr>
              <w:t>1700-A-ZF-DIAMOL</w:t>
            </w:r>
          </w:p>
        </w:tc>
      </w:tr>
      <w:tr w:rsidR="0096425E" w:rsidRPr="007A4CFF" w14:paraId="6AA57F37" w14:textId="77777777" w:rsidTr="00DA308C">
        <w:trPr>
          <w:trHeight w:val="20"/>
          <w:jc w:val="center"/>
        </w:trPr>
        <w:tc>
          <w:tcPr>
            <w:tcW w:w="3369" w:type="dxa"/>
          </w:tcPr>
          <w:p w14:paraId="6DD637A2" w14:textId="77777777" w:rsidR="0096425E" w:rsidRPr="007A4CFF" w:rsidRDefault="0096425E" w:rsidP="00DA308C">
            <w:pPr>
              <w:spacing w:after="0" w:line="240" w:lineRule="auto"/>
              <w:jc w:val="both"/>
              <w:rPr>
                <w:rFonts w:ascii="Times" w:hAnsi="Times"/>
                <w:b/>
              </w:rPr>
            </w:pPr>
            <w:r w:rsidRPr="007A4CFF">
              <w:rPr>
                <w:rFonts w:ascii="Times" w:hAnsi="Times"/>
                <w:b/>
              </w:rPr>
              <w:t>Kod ISCED</w:t>
            </w:r>
          </w:p>
        </w:tc>
        <w:tc>
          <w:tcPr>
            <w:tcW w:w="6066" w:type="dxa"/>
            <w:vAlign w:val="center"/>
          </w:tcPr>
          <w:p w14:paraId="4E2132C5" w14:textId="66ACA7BE" w:rsidR="0096425E" w:rsidRPr="00403C5B" w:rsidRDefault="00403C5B" w:rsidP="00DA308C">
            <w:pPr>
              <w:pStyle w:val="Default"/>
              <w:widowControl w:val="0"/>
              <w:jc w:val="center"/>
              <w:rPr>
                <w:b/>
                <w:color w:val="auto"/>
                <w:sz w:val="22"/>
              </w:rPr>
            </w:pPr>
            <w:r>
              <w:rPr>
                <w:b/>
                <w:color w:val="auto"/>
                <w:sz w:val="22"/>
              </w:rPr>
              <w:t>0914</w:t>
            </w:r>
          </w:p>
        </w:tc>
      </w:tr>
      <w:tr w:rsidR="0096425E" w:rsidRPr="007A4CFF" w14:paraId="1EEF8F0F" w14:textId="77777777" w:rsidTr="00DA308C">
        <w:trPr>
          <w:trHeight w:val="20"/>
          <w:jc w:val="center"/>
        </w:trPr>
        <w:tc>
          <w:tcPr>
            <w:tcW w:w="3369" w:type="dxa"/>
          </w:tcPr>
          <w:p w14:paraId="6A0E3E0A" w14:textId="77777777" w:rsidR="0096425E" w:rsidRPr="007A4CFF" w:rsidRDefault="0096425E" w:rsidP="00DA308C">
            <w:pPr>
              <w:spacing w:after="0" w:line="240" w:lineRule="auto"/>
              <w:jc w:val="both"/>
              <w:rPr>
                <w:rFonts w:ascii="Times" w:hAnsi="Times"/>
                <w:b/>
              </w:rPr>
            </w:pPr>
            <w:r w:rsidRPr="007A4CFF">
              <w:rPr>
                <w:rFonts w:ascii="Times" w:hAnsi="Times"/>
                <w:b/>
              </w:rPr>
              <w:t>Liczba punktów ECTS</w:t>
            </w:r>
          </w:p>
        </w:tc>
        <w:tc>
          <w:tcPr>
            <w:tcW w:w="6066" w:type="dxa"/>
          </w:tcPr>
          <w:p w14:paraId="3F6EF666" w14:textId="07A1812D" w:rsidR="0096425E" w:rsidRPr="00344C48" w:rsidRDefault="00344C48" w:rsidP="00DA308C">
            <w:pPr>
              <w:autoSpaceDE w:val="0"/>
              <w:autoSpaceDN w:val="0"/>
              <w:adjustRightInd w:val="0"/>
              <w:spacing w:after="0" w:line="240" w:lineRule="auto"/>
              <w:jc w:val="center"/>
              <w:rPr>
                <w:rFonts w:ascii="Times New Roman" w:hAnsi="Times New Roman" w:cs="Times New Roman"/>
                <w:b/>
                <w:highlight w:val="lightGray"/>
              </w:rPr>
            </w:pPr>
            <w:r>
              <w:rPr>
                <w:rFonts w:ascii="Times" w:hAnsi="Times"/>
                <w:b/>
              </w:rPr>
              <w:t>2</w:t>
            </w:r>
          </w:p>
        </w:tc>
      </w:tr>
      <w:tr w:rsidR="0096425E" w:rsidRPr="007A4CFF" w14:paraId="75A3DE65" w14:textId="77777777" w:rsidTr="00DA308C">
        <w:trPr>
          <w:trHeight w:val="20"/>
          <w:jc w:val="center"/>
        </w:trPr>
        <w:tc>
          <w:tcPr>
            <w:tcW w:w="3369" w:type="dxa"/>
          </w:tcPr>
          <w:p w14:paraId="674FEA6B" w14:textId="77777777" w:rsidR="0096425E" w:rsidRPr="007A4CFF" w:rsidRDefault="0096425E" w:rsidP="00DA308C">
            <w:pPr>
              <w:spacing w:after="0" w:line="240" w:lineRule="auto"/>
              <w:jc w:val="both"/>
              <w:rPr>
                <w:rFonts w:ascii="Times" w:hAnsi="Times"/>
                <w:b/>
              </w:rPr>
            </w:pPr>
            <w:r w:rsidRPr="007A4CFF">
              <w:rPr>
                <w:rFonts w:ascii="Times" w:hAnsi="Times"/>
                <w:b/>
              </w:rPr>
              <w:t>Sposób zaliczenia</w:t>
            </w:r>
          </w:p>
        </w:tc>
        <w:tc>
          <w:tcPr>
            <w:tcW w:w="6066" w:type="dxa"/>
            <w:vAlign w:val="center"/>
          </w:tcPr>
          <w:p w14:paraId="7FE0FF02" w14:textId="34E46980" w:rsidR="0096425E" w:rsidRPr="00403C5B" w:rsidRDefault="00403C5B" w:rsidP="00DA308C">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Zaliczenie na ocenę</w:t>
            </w:r>
            <w:r w:rsidR="0096425E" w:rsidRPr="00403C5B">
              <w:rPr>
                <w:rFonts w:ascii="Times New Roman" w:hAnsi="Times New Roman" w:cs="Times New Roman"/>
                <w:b/>
              </w:rPr>
              <w:t xml:space="preserve"> </w:t>
            </w:r>
          </w:p>
        </w:tc>
      </w:tr>
      <w:tr w:rsidR="0096425E" w:rsidRPr="007A4CFF" w14:paraId="0984D591" w14:textId="77777777" w:rsidTr="00DA308C">
        <w:trPr>
          <w:trHeight w:val="20"/>
          <w:jc w:val="center"/>
        </w:trPr>
        <w:tc>
          <w:tcPr>
            <w:tcW w:w="3369" w:type="dxa"/>
          </w:tcPr>
          <w:p w14:paraId="2A97AD79" w14:textId="77777777" w:rsidR="0096425E" w:rsidRPr="007A4CFF" w:rsidRDefault="0096425E" w:rsidP="00DA308C">
            <w:pPr>
              <w:spacing w:after="0" w:line="240" w:lineRule="auto"/>
              <w:jc w:val="both"/>
              <w:rPr>
                <w:rFonts w:ascii="Times" w:hAnsi="Times"/>
                <w:b/>
              </w:rPr>
            </w:pPr>
            <w:r w:rsidRPr="007A4CFF">
              <w:rPr>
                <w:rFonts w:ascii="Times" w:hAnsi="Times"/>
                <w:b/>
              </w:rPr>
              <w:t>Język wykładowy</w:t>
            </w:r>
          </w:p>
        </w:tc>
        <w:tc>
          <w:tcPr>
            <w:tcW w:w="6066" w:type="dxa"/>
            <w:vAlign w:val="center"/>
          </w:tcPr>
          <w:p w14:paraId="17E6BA46" w14:textId="33025FBB" w:rsidR="0096425E" w:rsidRPr="007A4CFF" w:rsidRDefault="00403C5B" w:rsidP="00DA308C">
            <w:pPr>
              <w:autoSpaceDE w:val="0"/>
              <w:autoSpaceDN w:val="0"/>
              <w:adjustRightInd w:val="0"/>
              <w:spacing w:after="0" w:line="240" w:lineRule="auto"/>
              <w:jc w:val="center"/>
              <w:rPr>
                <w:rFonts w:ascii="Times" w:hAnsi="Times"/>
                <w:b/>
              </w:rPr>
            </w:pPr>
            <w:r>
              <w:rPr>
                <w:rFonts w:ascii="Times" w:hAnsi="Times"/>
                <w:b/>
              </w:rPr>
              <w:t>Język p</w:t>
            </w:r>
            <w:r w:rsidR="0096425E" w:rsidRPr="007A4CFF">
              <w:rPr>
                <w:rFonts w:ascii="Times" w:hAnsi="Times"/>
                <w:b/>
              </w:rPr>
              <w:t>olski</w:t>
            </w:r>
          </w:p>
        </w:tc>
      </w:tr>
      <w:tr w:rsidR="0096425E" w:rsidRPr="007A4CFF" w14:paraId="787C4C9E" w14:textId="77777777" w:rsidTr="00DA308C">
        <w:trPr>
          <w:trHeight w:val="20"/>
          <w:jc w:val="center"/>
        </w:trPr>
        <w:tc>
          <w:tcPr>
            <w:tcW w:w="3369" w:type="dxa"/>
          </w:tcPr>
          <w:p w14:paraId="4801CFC0" w14:textId="77777777" w:rsidR="0096425E" w:rsidRPr="007A4CFF" w:rsidRDefault="0096425E" w:rsidP="00DA308C">
            <w:pPr>
              <w:spacing w:after="0" w:line="240" w:lineRule="auto"/>
              <w:jc w:val="both"/>
              <w:rPr>
                <w:rFonts w:ascii="Times" w:hAnsi="Times"/>
                <w:b/>
              </w:rPr>
            </w:pPr>
            <w:r w:rsidRPr="007A4CFF">
              <w:rPr>
                <w:rFonts w:ascii="Times" w:hAnsi="Times"/>
                <w:b/>
              </w:rPr>
              <w:t>Określenie, czy przedmiot może być wielokrotnie zaliczany</w:t>
            </w:r>
          </w:p>
        </w:tc>
        <w:tc>
          <w:tcPr>
            <w:tcW w:w="6066" w:type="dxa"/>
            <w:vAlign w:val="center"/>
          </w:tcPr>
          <w:p w14:paraId="088BDBCF" w14:textId="77777777" w:rsidR="0096425E" w:rsidRPr="007A4CFF" w:rsidRDefault="0096425E" w:rsidP="00DA308C">
            <w:pPr>
              <w:autoSpaceDE w:val="0"/>
              <w:autoSpaceDN w:val="0"/>
              <w:adjustRightInd w:val="0"/>
              <w:spacing w:after="0" w:line="240" w:lineRule="auto"/>
              <w:jc w:val="center"/>
              <w:rPr>
                <w:rFonts w:ascii="Times" w:hAnsi="Times"/>
                <w:b/>
              </w:rPr>
            </w:pPr>
            <w:r w:rsidRPr="007A4CFF">
              <w:rPr>
                <w:rFonts w:ascii="Times" w:hAnsi="Times"/>
                <w:b/>
              </w:rPr>
              <w:t>Nie</w:t>
            </w:r>
          </w:p>
        </w:tc>
      </w:tr>
      <w:tr w:rsidR="0096425E" w:rsidRPr="007A4CFF" w14:paraId="51DD775C" w14:textId="77777777" w:rsidTr="00DA308C">
        <w:trPr>
          <w:jc w:val="center"/>
        </w:trPr>
        <w:tc>
          <w:tcPr>
            <w:tcW w:w="3369" w:type="dxa"/>
          </w:tcPr>
          <w:p w14:paraId="539440FC" w14:textId="77777777" w:rsidR="0096425E" w:rsidRPr="007A4CFF" w:rsidRDefault="0096425E" w:rsidP="00DA308C">
            <w:pPr>
              <w:spacing w:after="0" w:line="240" w:lineRule="auto"/>
              <w:jc w:val="both"/>
              <w:rPr>
                <w:rFonts w:ascii="Times" w:hAnsi="Times"/>
                <w:b/>
              </w:rPr>
            </w:pPr>
            <w:r w:rsidRPr="007A4CFF">
              <w:rPr>
                <w:rFonts w:ascii="Times" w:hAnsi="Times"/>
                <w:b/>
              </w:rPr>
              <w:t xml:space="preserve">Przynależność przedmiotu do grupy przedmiotów </w:t>
            </w:r>
          </w:p>
        </w:tc>
        <w:tc>
          <w:tcPr>
            <w:tcW w:w="6066" w:type="dxa"/>
            <w:vAlign w:val="center"/>
          </w:tcPr>
          <w:p w14:paraId="798DD97D" w14:textId="3895D22C" w:rsidR="0096425E" w:rsidRPr="00403C5B" w:rsidRDefault="00403C5B" w:rsidP="00DA308C">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Przedmiot do wyboru</w:t>
            </w:r>
          </w:p>
        </w:tc>
      </w:tr>
      <w:tr w:rsidR="0096425E" w:rsidRPr="007A4CFF" w14:paraId="4043FDC9" w14:textId="77777777" w:rsidTr="00DA308C">
        <w:trPr>
          <w:trHeight w:val="4173"/>
          <w:jc w:val="center"/>
        </w:trPr>
        <w:tc>
          <w:tcPr>
            <w:tcW w:w="3369" w:type="dxa"/>
            <w:shd w:val="clear" w:color="auto" w:fill="FFFFFF"/>
          </w:tcPr>
          <w:p w14:paraId="3838F471" w14:textId="77777777" w:rsidR="0096425E" w:rsidRPr="007A4CFF" w:rsidRDefault="0096425E" w:rsidP="00DA308C">
            <w:pPr>
              <w:spacing w:after="0" w:line="240" w:lineRule="auto"/>
              <w:jc w:val="both"/>
              <w:rPr>
                <w:rFonts w:ascii="Times" w:hAnsi="Times"/>
                <w:b/>
              </w:rPr>
            </w:pPr>
            <w:r w:rsidRPr="007A4CFF">
              <w:rPr>
                <w:rFonts w:ascii="Times" w:hAnsi="Times"/>
                <w:b/>
              </w:rPr>
              <w:t>Całkowity nakład pracy studenta/słuchacza studiów podyplomowych/uczestnika kursów dokształcających</w:t>
            </w:r>
          </w:p>
        </w:tc>
        <w:tc>
          <w:tcPr>
            <w:tcW w:w="6066" w:type="dxa"/>
            <w:shd w:val="clear" w:color="auto" w:fill="FFFFFF"/>
            <w:vAlign w:val="center"/>
          </w:tcPr>
          <w:p w14:paraId="4F218E66" w14:textId="77777777" w:rsidR="00344C48" w:rsidRPr="00127AA3" w:rsidRDefault="00344C48" w:rsidP="00344C48">
            <w:pPr>
              <w:widowControl w:val="0"/>
              <w:spacing w:after="0" w:line="240" w:lineRule="auto"/>
              <w:contextualSpacing/>
              <w:jc w:val="both"/>
              <w:rPr>
                <w:rFonts w:ascii="Times" w:hAnsi="Times"/>
                <w:iCs/>
              </w:rPr>
            </w:pPr>
            <w:r>
              <w:rPr>
                <w:rFonts w:ascii="Times New Roman" w:hAnsi="Times New Roman" w:cs="Times New Roman"/>
              </w:rPr>
              <w:t xml:space="preserve">1. </w:t>
            </w:r>
            <w:r w:rsidRPr="00127AA3">
              <w:rPr>
                <w:rFonts w:ascii="Times" w:hAnsi="Times"/>
              </w:rPr>
              <w:t>Nakład pracy związany z zajęciami wymagającymi bezpośredniego udziału nauczycieli akademickich wynosi:</w:t>
            </w:r>
          </w:p>
          <w:p w14:paraId="5560BD50" w14:textId="77777777" w:rsidR="00344C48" w:rsidRPr="00127AA3" w:rsidRDefault="00344C48" w:rsidP="00344C48">
            <w:pPr>
              <w:spacing w:after="0" w:line="240" w:lineRule="auto"/>
              <w:contextualSpacing/>
              <w:jc w:val="both"/>
              <w:rPr>
                <w:rFonts w:ascii="Times" w:hAnsi="Times"/>
              </w:rPr>
            </w:pPr>
            <w:r>
              <w:rPr>
                <w:rFonts w:ascii="Times New Roman" w:hAnsi="Times New Roman" w:cs="Times New Roman"/>
              </w:rPr>
              <w:t xml:space="preserve">- </w:t>
            </w:r>
            <w:r w:rsidRPr="00127AA3">
              <w:rPr>
                <w:rFonts w:ascii="Times" w:hAnsi="Times"/>
              </w:rPr>
              <w:t xml:space="preserve">udział w wykładach: </w:t>
            </w:r>
            <w:r w:rsidRPr="00127AA3">
              <w:rPr>
                <w:rFonts w:ascii="Times" w:hAnsi="Times"/>
                <w:b/>
              </w:rPr>
              <w:t>nie dotyczy</w:t>
            </w:r>
          </w:p>
          <w:p w14:paraId="7B4B933B" w14:textId="77777777" w:rsidR="00344C48" w:rsidRPr="00127AA3" w:rsidRDefault="00344C48" w:rsidP="00344C48">
            <w:pPr>
              <w:spacing w:after="0" w:line="240" w:lineRule="auto"/>
              <w:contextualSpacing/>
              <w:jc w:val="both"/>
              <w:rPr>
                <w:rFonts w:ascii="Times" w:hAnsi="Times"/>
              </w:rPr>
            </w:pPr>
            <w:r>
              <w:rPr>
                <w:rFonts w:ascii="Times New Roman" w:hAnsi="Times New Roman" w:cs="Times New Roman"/>
              </w:rPr>
              <w:t xml:space="preserve">- </w:t>
            </w:r>
            <w:r w:rsidRPr="00127AA3">
              <w:rPr>
                <w:rFonts w:ascii="Times" w:hAnsi="Times"/>
              </w:rPr>
              <w:t xml:space="preserve">udział w laboratoriach: </w:t>
            </w:r>
            <w:r>
              <w:rPr>
                <w:rFonts w:ascii="Times" w:hAnsi="Times"/>
                <w:b/>
              </w:rPr>
              <w:t>30</w:t>
            </w:r>
            <w:r w:rsidRPr="00127AA3">
              <w:rPr>
                <w:rFonts w:ascii="Times" w:hAnsi="Times"/>
                <w:b/>
              </w:rPr>
              <w:t xml:space="preserve"> godzin</w:t>
            </w:r>
          </w:p>
          <w:p w14:paraId="1D5C313A" w14:textId="77777777" w:rsidR="00344C48" w:rsidRDefault="00344C48" w:rsidP="00344C48">
            <w:pPr>
              <w:spacing w:after="0" w:line="240" w:lineRule="auto"/>
              <w:contextualSpacing/>
              <w:jc w:val="both"/>
              <w:rPr>
                <w:rFonts w:ascii="Times New Roman" w:hAnsi="Times New Roman" w:cs="Times New Roman"/>
                <w:b/>
              </w:rPr>
            </w:pPr>
            <w:r>
              <w:rPr>
                <w:rFonts w:ascii="Times New Roman" w:hAnsi="Times New Roman" w:cs="Times New Roman"/>
              </w:rPr>
              <w:t xml:space="preserve">- </w:t>
            </w:r>
            <w:r w:rsidRPr="00127AA3">
              <w:rPr>
                <w:rFonts w:ascii="Times" w:hAnsi="Times"/>
              </w:rPr>
              <w:t xml:space="preserve">udział w seminariach: </w:t>
            </w:r>
            <w:r w:rsidRPr="00127AA3">
              <w:rPr>
                <w:rFonts w:ascii="Times" w:hAnsi="Times"/>
                <w:b/>
              </w:rPr>
              <w:t>nie dotyczy</w:t>
            </w:r>
          </w:p>
          <w:p w14:paraId="74D93C08" w14:textId="77777777" w:rsidR="00344C48" w:rsidRPr="00E76321" w:rsidRDefault="00344C48" w:rsidP="00344C48">
            <w:pPr>
              <w:spacing w:after="0" w:line="240" w:lineRule="auto"/>
              <w:contextualSpacing/>
              <w:jc w:val="both"/>
              <w:rPr>
                <w:rFonts w:ascii="Times New Roman" w:hAnsi="Times New Roman" w:cs="Times New Roman"/>
              </w:rPr>
            </w:pPr>
            <w:r>
              <w:rPr>
                <w:rFonts w:ascii="Times New Roman" w:hAnsi="Times New Roman" w:cs="Times New Roman"/>
              </w:rPr>
              <w:t xml:space="preserve">- </w:t>
            </w:r>
            <w:r w:rsidRPr="007A4CFF">
              <w:rPr>
                <w:rFonts w:ascii="Times" w:hAnsi="Times"/>
              </w:rPr>
              <w:t xml:space="preserve">udział w konsultacjach naukowo-badawczych: </w:t>
            </w:r>
            <w:r w:rsidRPr="007A4CFF">
              <w:rPr>
                <w:rFonts w:ascii="Times" w:hAnsi="Times"/>
                <w:b/>
              </w:rPr>
              <w:t>2 godziny</w:t>
            </w:r>
          </w:p>
          <w:p w14:paraId="4CE1076D" w14:textId="77777777" w:rsidR="00344C48" w:rsidRPr="00127AA3" w:rsidRDefault="00344C48" w:rsidP="00344C48">
            <w:pPr>
              <w:spacing w:after="0" w:line="240" w:lineRule="auto"/>
              <w:jc w:val="both"/>
              <w:rPr>
                <w:rFonts w:ascii="Times" w:hAnsi="Times"/>
                <w:color w:val="000000"/>
              </w:rPr>
            </w:pPr>
            <w:r w:rsidRPr="00127AA3">
              <w:rPr>
                <w:rFonts w:ascii="Times" w:hAnsi="Times"/>
              </w:rPr>
              <w:t xml:space="preserve">Nakład pracy związany z zajęciami wymagającymi bezpośredniego udziału nauczycieli akademickich wynosi </w:t>
            </w:r>
            <w:r>
              <w:rPr>
                <w:rFonts w:ascii="Times" w:hAnsi="Times"/>
                <w:b/>
                <w:color w:val="000000"/>
              </w:rPr>
              <w:t>32</w:t>
            </w:r>
            <w:r w:rsidRPr="00127AA3">
              <w:rPr>
                <w:rFonts w:ascii="Times" w:hAnsi="Times"/>
                <w:b/>
                <w:color w:val="000000"/>
              </w:rPr>
              <w:t xml:space="preserve"> godzin,</w:t>
            </w:r>
            <w:r w:rsidRPr="00127AA3">
              <w:rPr>
                <w:rFonts w:ascii="Times" w:hAnsi="Times"/>
                <w:color w:val="000000"/>
              </w:rPr>
              <w:t xml:space="preserve"> co odpowiada </w:t>
            </w:r>
            <w:r>
              <w:rPr>
                <w:rFonts w:ascii="Times" w:hAnsi="Times"/>
                <w:b/>
                <w:color w:val="000000"/>
              </w:rPr>
              <w:t>1,2</w:t>
            </w:r>
            <w:r>
              <w:rPr>
                <w:rFonts w:ascii="Times New Roman" w:hAnsi="Times New Roman" w:cs="Times New Roman"/>
                <w:b/>
                <w:color w:val="000000"/>
              </w:rPr>
              <w:t>8</w:t>
            </w:r>
            <w:r w:rsidRPr="00A83031">
              <w:rPr>
                <w:rFonts w:ascii="Times" w:hAnsi="Times"/>
                <w:b/>
                <w:color w:val="000000"/>
              </w:rPr>
              <w:t xml:space="preserve"> punktu</w:t>
            </w:r>
            <w:r w:rsidRPr="00127AA3">
              <w:rPr>
                <w:rFonts w:ascii="Times" w:hAnsi="Times"/>
                <w:b/>
                <w:color w:val="000000"/>
              </w:rPr>
              <w:t xml:space="preserve"> ECTS</w:t>
            </w:r>
            <w:r w:rsidRPr="00127AA3">
              <w:rPr>
                <w:rFonts w:ascii="Times" w:hAnsi="Times"/>
                <w:color w:val="000000"/>
              </w:rPr>
              <w:t xml:space="preserve">. </w:t>
            </w:r>
          </w:p>
          <w:p w14:paraId="6FE6B8A3" w14:textId="77777777" w:rsidR="00344C48" w:rsidRPr="00127AA3" w:rsidRDefault="00344C48" w:rsidP="00344C48">
            <w:pPr>
              <w:spacing w:after="0" w:line="240" w:lineRule="auto"/>
              <w:jc w:val="both"/>
              <w:rPr>
                <w:rFonts w:ascii="Times" w:hAnsi="Times"/>
                <w:color w:val="000000"/>
              </w:rPr>
            </w:pPr>
          </w:p>
          <w:p w14:paraId="01462F78" w14:textId="77777777" w:rsidR="00344C48" w:rsidRPr="00127AA3" w:rsidRDefault="00344C48" w:rsidP="00344C48">
            <w:pPr>
              <w:spacing w:after="0" w:line="240" w:lineRule="auto"/>
              <w:ind w:left="10"/>
              <w:contextualSpacing/>
              <w:jc w:val="both"/>
              <w:rPr>
                <w:rFonts w:ascii="Times" w:hAnsi="Times"/>
              </w:rPr>
            </w:pPr>
            <w:r>
              <w:rPr>
                <w:rFonts w:ascii="Times New Roman" w:hAnsi="Times New Roman" w:cs="Times New Roman"/>
              </w:rPr>
              <w:t xml:space="preserve">2. </w:t>
            </w:r>
            <w:r w:rsidRPr="00127AA3">
              <w:rPr>
                <w:rFonts w:ascii="Times" w:hAnsi="Times"/>
              </w:rPr>
              <w:t>Bilans nakładu pracy studenta:</w:t>
            </w:r>
          </w:p>
          <w:p w14:paraId="7C97B195" w14:textId="77777777" w:rsidR="00344C48" w:rsidRPr="004F6779" w:rsidRDefault="00344C48" w:rsidP="00344C48">
            <w:pPr>
              <w:spacing w:after="0" w:line="240" w:lineRule="auto"/>
              <w:contextualSpacing/>
              <w:jc w:val="both"/>
              <w:rPr>
                <w:rFonts w:ascii="Times New Roman" w:hAnsi="Times New Roman" w:cs="Times New Roman"/>
                <w:b/>
              </w:rPr>
            </w:pPr>
            <w:r>
              <w:rPr>
                <w:rFonts w:ascii="Times New Roman" w:hAnsi="Times New Roman" w:cs="Times New Roman"/>
              </w:rPr>
              <w:t xml:space="preserve">- </w:t>
            </w:r>
            <w:r w:rsidRPr="00127AA3">
              <w:rPr>
                <w:rFonts w:ascii="Times" w:hAnsi="Times"/>
              </w:rPr>
              <w:t xml:space="preserve">udział w wykładach: </w:t>
            </w:r>
            <w:r w:rsidRPr="00127AA3">
              <w:rPr>
                <w:rFonts w:ascii="Times" w:hAnsi="Times"/>
                <w:b/>
              </w:rPr>
              <w:t>nie dotyc</w:t>
            </w:r>
            <w:r>
              <w:rPr>
                <w:rFonts w:ascii="Times" w:hAnsi="Times"/>
                <w:b/>
              </w:rPr>
              <w:t>zy</w:t>
            </w:r>
          </w:p>
          <w:p w14:paraId="62849AA9" w14:textId="77777777" w:rsidR="00344C48" w:rsidRPr="00127AA3" w:rsidRDefault="00344C48" w:rsidP="00344C48">
            <w:pPr>
              <w:spacing w:after="0" w:line="240" w:lineRule="auto"/>
              <w:contextualSpacing/>
              <w:jc w:val="both"/>
              <w:rPr>
                <w:rFonts w:ascii="Times" w:hAnsi="Times"/>
              </w:rPr>
            </w:pPr>
            <w:r>
              <w:rPr>
                <w:rFonts w:ascii="Times New Roman" w:hAnsi="Times New Roman" w:cs="Times New Roman"/>
              </w:rPr>
              <w:t xml:space="preserve">- </w:t>
            </w:r>
            <w:r w:rsidRPr="00127AA3">
              <w:rPr>
                <w:rFonts w:ascii="Times" w:hAnsi="Times"/>
              </w:rPr>
              <w:t xml:space="preserve">udział w laboratoriach: </w:t>
            </w:r>
            <w:r>
              <w:rPr>
                <w:rFonts w:ascii="Times" w:hAnsi="Times"/>
                <w:b/>
              </w:rPr>
              <w:t>30</w:t>
            </w:r>
            <w:r w:rsidRPr="00127AA3">
              <w:rPr>
                <w:rFonts w:ascii="Times" w:hAnsi="Times"/>
                <w:b/>
              </w:rPr>
              <w:t xml:space="preserve"> godzin</w:t>
            </w:r>
            <w:r w:rsidRPr="00127AA3">
              <w:rPr>
                <w:rFonts w:ascii="Times" w:hAnsi="Times"/>
              </w:rPr>
              <w:t xml:space="preserve"> </w:t>
            </w:r>
          </w:p>
          <w:p w14:paraId="142E429A" w14:textId="77777777" w:rsidR="00344C48" w:rsidRPr="00127AA3" w:rsidRDefault="00344C48" w:rsidP="00344C48">
            <w:pPr>
              <w:spacing w:after="0" w:line="240" w:lineRule="auto"/>
              <w:contextualSpacing/>
              <w:jc w:val="both"/>
              <w:rPr>
                <w:rFonts w:ascii="Times" w:hAnsi="Times"/>
              </w:rPr>
            </w:pPr>
            <w:r>
              <w:rPr>
                <w:rFonts w:ascii="Times New Roman" w:hAnsi="Times New Roman" w:cs="Times New Roman"/>
              </w:rPr>
              <w:t xml:space="preserve">- </w:t>
            </w:r>
            <w:r w:rsidRPr="00127AA3">
              <w:rPr>
                <w:rFonts w:ascii="Times" w:hAnsi="Times"/>
              </w:rPr>
              <w:t xml:space="preserve">udział w seminariach: </w:t>
            </w:r>
            <w:r w:rsidRPr="00127AA3">
              <w:rPr>
                <w:rFonts w:ascii="Times" w:hAnsi="Times"/>
                <w:b/>
              </w:rPr>
              <w:t>nie dotyczy</w:t>
            </w:r>
          </w:p>
          <w:p w14:paraId="4DBDD56D" w14:textId="77777777" w:rsidR="00344C48" w:rsidRPr="00E76321" w:rsidRDefault="00344C48" w:rsidP="00344C48">
            <w:pPr>
              <w:spacing w:after="0" w:line="240" w:lineRule="auto"/>
              <w:contextualSpacing/>
              <w:jc w:val="both"/>
              <w:rPr>
                <w:rFonts w:ascii="Times New Roman" w:hAnsi="Times New Roman" w:cs="Times New Roman"/>
              </w:rPr>
            </w:pPr>
            <w:r>
              <w:rPr>
                <w:rFonts w:ascii="Times New Roman" w:hAnsi="Times New Roman" w:cs="Times New Roman"/>
              </w:rPr>
              <w:t xml:space="preserve">- </w:t>
            </w:r>
            <w:r w:rsidRPr="007A4CFF">
              <w:rPr>
                <w:rFonts w:ascii="Times" w:hAnsi="Times"/>
              </w:rPr>
              <w:t xml:space="preserve">udział w konsultacjach naukowo-badawczych: </w:t>
            </w:r>
            <w:r w:rsidRPr="007A4CFF">
              <w:rPr>
                <w:rFonts w:ascii="Times" w:hAnsi="Times"/>
                <w:b/>
              </w:rPr>
              <w:t>2 godziny</w:t>
            </w:r>
          </w:p>
          <w:p w14:paraId="06B19B61" w14:textId="77777777" w:rsidR="00344C48" w:rsidRPr="007A4CFF" w:rsidRDefault="00344C48" w:rsidP="00344C48">
            <w:pPr>
              <w:spacing w:after="0" w:line="240" w:lineRule="auto"/>
              <w:contextualSpacing/>
              <w:jc w:val="both"/>
              <w:rPr>
                <w:rFonts w:ascii="Times" w:hAnsi="Times"/>
              </w:rPr>
            </w:pPr>
            <w:r>
              <w:rPr>
                <w:rFonts w:ascii="Times New Roman" w:hAnsi="Times New Roman" w:cs="Times New Roman"/>
                <w:color w:val="000000"/>
              </w:rPr>
              <w:t>-</w:t>
            </w:r>
            <w:r w:rsidRPr="007A4CFF">
              <w:rPr>
                <w:rFonts w:ascii="Times" w:hAnsi="Times"/>
              </w:rPr>
              <w:t xml:space="preserve"> przygotowanie do laboratoriów: </w:t>
            </w:r>
            <w:r w:rsidRPr="007A4CFF">
              <w:rPr>
                <w:rFonts w:ascii="Times" w:hAnsi="Times"/>
                <w:b/>
              </w:rPr>
              <w:t>1</w:t>
            </w:r>
            <w:r>
              <w:rPr>
                <w:rFonts w:ascii="Times" w:hAnsi="Times"/>
                <w:b/>
              </w:rPr>
              <w:t>8</w:t>
            </w:r>
            <w:r w:rsidRPr="007A4CFF">
              <w:rPr>
                <w:rFonts w:ascii="Times" w:hAnsi="Times"/>
              </w:rPr>
              <w:t xml:space="preserve"> </w:t>
            </w:r>
            <w:r w:rsidRPr="007A4CFF">
              <w:rPr>
                <w:rFonts w:ascii="Times" w:hAnsi="Times"/>
                <w:b/>
              </w:rPr>
              <w:t xml:space="preserve">godzin </w:t>
            </w:r>
          </w:p>
          <w:p w14:paraId="66A2977A" w14:textId="77777777" w:rsidR="00344C48" w:rsidRPr="00127AA3" w:rsidRDefault="00344C48" w:rsidP="00344C48">
            <w:pPr>
              <w:spacing w:after="0" w:line="240" w:lineRule="auto"/>
              <w:jc w:val="both"/>
              <w:rPr>
                <w:rFonts w:ascii="Times" w:hAnsi="Times"/>
                <w:iCs/>
              </w:rPr>
            </w:pPr>
            <w:r w:rsidRPr="00127AA3">
              <w:rPr>
                <w:rFonts w:ascii="Times" w:hAnsi="Times"/>
                <w:iCs/>
              </w:rPr>
              <w:t>Łączny nakład pracy studenta</w:t>
            </w:r>
            <w:r w:rsidRPr="00127AA3">
              <w:rPr>
                <w:rFonts w:ascii="Times" w:hAnsi="Times"/>
              </w:rPr>
              <w:t xml:space="preserve"> związany z realizacją przedmiotu</w:t>
            </w:r>
            <w:r w:rsidRPr="00127AA3">
              <w:rPr>
                <w:rFonts w:ascii="Times" w:hAnsi="Times"/>
                <w:iCs/>
              </w:rPr>
              <w:t xml:space="preserve"> wynosi </w:t>
            </w:r>
            <w:r w:rsidRPr="00127AA3">
              <w:rPr>
                <w:rFonts w:ascii="Times" w:hAnsi="Times"/>
                <w:b/>
                <w:iCs/>
              </w:rPr>
              <w:t>5</w:t>
            </w:r>
            <w:r>
              <w:rPr>
                <w:rFonts w:ascii="Times New Roman" w:hAnsi="Times New Roman" w:cs="Times New Roman"/>
                <w:b/>
                <w:iCs/>
              </w:rPr>
              <w:t>0</w:t>
            </w:r>
            <w:r w:rsidRPr="00127AA3">
              <w:rPr>
                <w:rFonts w:ascii="Times" w:hAnsi="Times"/>
                <w:b/>
                <w:iCs/>
              </w:rPr>
              <w:t xml:space="preserve"> godzin</w:t>
            </w:r>
            <w:r w:rsidRPr="00127AA3">
              <w:rPr>
                <w:rFonts w:ascii="Times" w:hAnsi="Times"/>
                <w:iCs/>
              </w:rPr>
              <w:t xml:space="preserve">, co odpowiada </w:t>
            </w:r>
            <w:r>
              <w:rPr>
                <w:rFonts w:ascii="Times" w:hAnsi="Times"/>
                <w:b/>
                <w:iCs/>
              </w:rPr>
              <w:t>2 punkty</w:t>
            </w:r>
            <w:r w:rsidRPr="00127AA3">
              <w:rPr>
                <w:rFonts w:ascii="Times" w:hAnsi="Times"/>
                <w:b/>
                <w:iCs/>
              </w:rPr>
              <w:t xml:space="preserve"> ECTS</w:t>
            </w:r>
            <w:r w:rsidRPr="00127AA3">
              <w:rPr>
                <w:rFonts w:ascii="Times" w:hAnsi="Times"/>
                <w:iCs/>
              </w:rPr>
              <w:t xml:space="preserve">. </w:t>
            </w:r>
          </w:p>
          <w:p w14:paraId="069A08DA" w14:textId="77777777" w:rsidR="00344C48" w:rsidRPr="00127AA3" w:rsidRDefault="00344C48" w:rsidP="00344C48">
            <w:pPr>
              <w:tabs>
                <w:tab w:val="left" w:pos="317"/>
              </w:tabs>
              <w:spacing w:after="0" w:line="240" w:lineRule="auto"/>
              <w:ind w:left="720"/>
              <w:jc w:val="both"/>
              <w:rPr>
                <w:rFonts w:ascii="Times" w:hAnsi="Times"/>
                <w:iCs/>
              </w:rPr>
            </w:pPr>
          </w:p>
          <w:p w14:paraId="5E524B64" w14:textId="77777777" w:rsidR="00344C48" w:rsidRPr="00A83031" w:rsidRDefault="00344C48" w:rsidP="00344C48">
            <w:pPr>
              <w:tabs>
                <w:tab w:val="left" w:pos="317"/>
              </w:tabs>
              <w:spacing w:after="0" w:line="240" w:lineRule="auto"/>
              <w:ind w:left="38"/>
              <w:jc w:val="both"/>
              <w:rPr>
                <w:rFonts w:ascii="Times New Roman" w:hAnsi="Times New Roman" w:cs="Times New Roman"/>
                <w:iCs/>
              </w:rPr>
            </w:pPr>
            <w:r>
              <w:rPr>
                <w:rFonts w:ascii="Times New Roman" w:hAnsi="Times New Roman" w:cs="Times New Roman"/>
                <w:iCs/>
              </w:rPr>
              <w:t xml:space="preserve">3. </w:t>
            </w:r>
            <w:r w:rsidRPr="00127AA3">
              <w:rPr>
                <w:rFonts w:ascii="Times" w:hAnsi="Times"/>
                <w:iCs/>
              </w:rPr>
              <w:t>Nakład pracy związany z prowadzonymi badaniami naukowymi</w:t>
            </w:r>
            <w:r>
              <w:rPr>
                <w:rFonts w:ascii="Times New Roman" w:hAnsi="Times New Roman" w:cs="Times New Roman"/>
                <w:iCs/>
              </w:rPr>
              <w:t>:</w:t>
            </w:r>
          </w:p>
          <w:p w14:paraId="16231E03" w14:textId="77777777" w:rsidR="00344C48" w:rsidRDefault="00344C48" w:rsidP="00344C48">
            <w:pPr>
              <w:shd w:val="clear" w:color="auto" w:fill="FFFFFF"/>
              <w:tabs>
                <w:tab w:val="left" w:pos="626"/>
              </w:tabs>
              <w:spacing w:after="0" w:line="240" w:lineRule="auto"/>
              <w:rPr>
                <w:rFonts w:ascii="Times New Roman" w:hAnsi="Times New Roman" w:cs="Times New Roman"/>
                <w:iCs/>
              </w:rPr>
            </w:pPr>
            <w:r>
              <w:rPr>
                <w:rFonts w:ascii="Times New Roman" w:hAnsi="Times New Roman" w:cs="Times New Roman"/>
                <w:iCs/>
              </w:rPr>
              <w:t xml:space="preserve">- </w:t>
            </w:r>
            <w:r w:rsidRPr="00127AA3">
              <w:rPr>
                <w:rFonts w:ascii="Times" w:hAnsi="Times"/>
                <w:iCs/>
              </w:rPr>
              <w:t>nie dotyczy.</w:t>
            </w:r>
          </w:p>
          <w:p w14:paraId="5C431508" w14:textId="77777777" w:rsidR="00344C48" w:rsidRPr="004F6779" w:rsidRDefault="00344C48" w:rsidP="00344C48">
            <w:pPr>
              <w:shd w:val="clear" w:color="auto" w:fill="FFFFFF"/>
              <w:tabs>
                <w:tab w:val="left" w:pos="626"/>
              </w:tabs>
              <w:spacing w:after="0" w:line="240" w:lineRule="auto"/>
              <w:rPr>
                <w:rFonts w:ascii="Times New Roman" w:hAnsi="Times New Roman" w:cs="Times New Roman"/>
                <w:iCs/>
              </w:rPr>
            </w:pPr>
          </w:p>
          <w:p w14:paraId="148AB9BD" w14:textId="77777777" w:rsidR="00344C48" w:rsidRPr="007A4CFF" w:rsidRDefault="00344C48" w:rsidP="00344C48">
            <w:pPr>
              <w:spacing w:after="0" w:line="240" w:lineRule="auto"/>
              <w:jc w:val="both"/>
              <w:rPr>
                <w:rFonts w:ascii="Times" w:hAnsi="Times"/>
                <w:b/>
                <w:iCs/>
              </w:rPr>
            </w:pPr>
            <w:r>
              <w:rPr>
                <w:rFonts w:ascii="Times New Roman" w:hAnsi="Times New Roman" w:cs="Times New Roman"/>
                <w:iCs/>
              </w:rPr>
              <w:t xml:space="preserve">4. </w:t>
            </w:r>
            <w:r w:rsidRPr="007A4CFF">
              <w:rPr>
                <w:rFonts w:ascii="Times" w:hAnsi="Times"/>
                <w:iCs/>
              </w:rPr>
              <w:t xml:space="preserve">Czas wymagany do przygotowania się i do uczestnictwa </w:t>
            </w:r>
            <w:r w:rsidRPr="007A4CFF">
              <w:rPr>
                <w:rFonts w:ascii="Times" w:hAnsi="Times"/>
                <w:iCs/>
              </w:rPr>
              <w:br/>
              <w:t>w procesie oceniania:</w:t>
            </w:r>
          </w:p>
          <w:p w14:paraId="2904355E" w14:textId="77777777" w:rsidR="00344C48" w:rsidRPr="007A4CFF" w:rsidRDefault="00344C48" w:rsidP="00344C48">
            <w:pPr>
              <w:spacing w:after="0" w:line="240" w:lineRule="auto"/>
              <w:jc w:val="both"/>
              <w:rPr>
                <w:rFonts w:ascii="Times" w:hAnsi="Times"/>
                <w:b/>
                <w:iCs/>
              </w:rPr>
            </w:pPr>
            <w:r>
              <w:rPr>
                <w:rFonts w:ascii="Times New Roman" w:hAnsi="Times New Roman" w:cs="Times New Roman"/>
              </w:rPr>
              <w:t xml:space="preserve">- </w:t>
            </w:r>
            <w:r w:rsidRPr="007A4CFF">
              <w:rPr>
                <w:rFonts w:ascii="Times" w:hAnsi="Times"/>
              </w:rPr>
              <w:t xml:space="preserve">przygotowanie do kolokwiów: </w:t>
            </w:r>
            <w:r>
              <w:rPr>
                <w:rFonts w:ascii="Times" w:hAnsi="Times"/>
                <w:b/>
              </w:rPr>
              <w:t>nie dotyczy</w:t>
            </w:r>
          </w:p>
          <w:p w14:paraId="21802959" w14:textId="77777777" w:rsidR="00344C48" w:rsidRPr="00515B0F" w:rsidRDefault="00344C48" w:rsidP="00344C48">
            <w:pPr>
              <w:tabs>
                <w:tab w:val="left" w:pos="318"/>
              </w:tabs>
              <w:spacing w:after="0" w:line="240" w:lineRule="auto"/>
              <w:rPr>
                <w:rFonts w:ascii="Times" w:hAnsi="Times"/>
                <w:b/>
                <w:iCs/>
              </w:rPr>
            </w:pPr>
            <w:r>
              <w:rPr>
                <w:rFonts w:ascii="Times New Roman" w:hAnsi="Times New Roman" w:cs="Times New Roman"/>
                <w:iCs/>
              </w:rPr>
              <w:lastRenderedPageBreak/>
              <w:t xml:space="preserve">- </w:t>
            </w:r>
            <w:r w:rsidRPr="007A4CFF">
              <w:rPr>
                <w:rFonts w:ascii="Times" w:hAnsi="Times"/>
                <w:iCs/>
              </w:rPr>
              <w:t xml:space="preserve">przygotowanie do egzaminu i egzamin: </w:t>
            </w:r>
            <w:r w:rsidRPr="00515B0F">
              <w:rPr>
                <w:rFonts w:ascii="Times" w:hAnsi="Times"/>
                <w:b/>
                <w:iCs/>
              </w:rPr>
              <w:t>nie</w:t>
            </w:r>
            <w:r>
              <w:rPr>
                <w:rFonts w:ascii="Times" w:hAnsi="Times"/>
                <w:iCs/>
              </w:rPr>
              <w:t xml:space="preserve"> </w:t>
            </w:r>
            <w:r w:rsidRPr="00515B0F">
              <w:rPr>
                <w:rFonts w:ascii="Times" w:hAnsi="Times"/>
                <w:b/>
                <w:iCs/>
              </w:rPr>
              <w:t>dotyczy</w:t>
            </w:r>
          </w:p>
          <w:p w14:paraId="4CBEF8C6" w14:textId="77777777" w:rsidR="00344C48" w:rsidRPr="007A4CFF" w:rsidRDefault="00344C48" w:rsidP="00344C48">
            <w:pPr>
              <w:tabs>
                <w:tab w:val="left" w:pos="318"/>
              </w:tabs>
              <w:spacing w:after="0" w:line="240" w:lineRule="auto"/>
              <w:rPr>
                <w:rFonts w:ascii="Times" w:hAnsi="Times"/>
                <w:b/>
                <w:iCs/>
              </w:rPr>
            </w:pPr>
            <w:r>
              <w:rPr>
                <w:rFonts w:ascii="Times New Roman" w:hAnsi="Times New Roman" w:cs="Times New Roman"/>
                <w:iCs/>
              </w:rPr>
              <w:t xml:space="preserve">- </w:t>
            </w:r>
            <w:r>
              <w:rPr>
                <w:rFonts w:ascii="Times" w:hAnsi="Times"/>
                <w:iCs/>
              </w:rPr>
              <w:t xml:space="preserve">przygotowanie do wypełnienia karty ćwiczeń: </w:t>
            </w:r>
            <w:r w:rsidRPr="007A4CFF">
              <w:rPr>
                <w:rFonts w:ascii="Times" w:hAnsi="Times"/>
                <w:b/>
                <w:iCs/>
              </w:rPr>
              <w:t xml:space="preserve">10 </w:t>
            </w:r>
            <w:r>
              <w:rPr>
                <w:rFonts w:ascii="Times" w:hAnsi="Times"/>
                <w:b/>
                <w:iCs/>
              </w:rPr>
              <w:t>godzin</w:t>
            </w:r>
          </w:p>
          <w:p w14:paraId="555A9BAB" w14:textId="77777777" w:rsidR="00344C48" w:rsidRPr="004F6779" w:rsidRDefault="00344C48" w:rsidP="00344C48">
            <w:pPr>
              <w:spacing w:after="0" w:line="240" w:lineRule="auto"/>
              <w:jc w:val="both"/>
              <w:rPr>
                <w:rFonts w:ascii="Times New Roman" w:hAnsi="Times New Roman" w:cs="Times New Roman"/>
                <w:iCs/>
              </w:rPr>
            </w:pPr>
            <w:r w:rsidRPr="007A4CFF">
              <w:rPr>
                <w:rFonts w:ascii="Times" w:hAnsi="Times"/>
                <w:iCs/>
              </w:rPr>
              <w:t xml:space="preserve">Łączny nakład pracy studenta związany z przygotowaniem </w:t>
            </w:r>
            <w:r w:rsidRPr="007A4CFF">
              <w:rPr>
                <w:rFonts w:ascii="Times" w:hAnsi="Times"/>
                <w:iCs/>
              </w:rPr>
              <w:br/>
              <w:t xml:space="preserve">do uczestnictwa w procesie oceniania wynosi </w:t>
            </w:r>
            <w:r w:rsidRPr="007A4CFF">
              <w:rPr>
                <w:rFonts w:ascii="Times" w:hAnsi="Times"/>
                <w:b/>
                <w:iCs/>
              </w:rPr>
              <w:t>1</w:t>
            </w:r>
            <w:r>
              <w:rPr>
                <w:rFonts w:ascii="Times" w:hAnsi="Times"/>
                <w:b/>
                <w:iCs/>
              </w:rPr>
              <w:t>0</w:t>
            </w:r>
            <w:r w:rsidRPr="007A4CFF">
              <w:rPr>
                <w:rFonts w:ascii="Times" w:hAnsi="Times"/>
                <w:b/>
                <w:iCs/>
              </w:rPr>
              <w:t xml:space="preserve"> godzin,</w:t>
            </w:r>
            <w:r w:rsidRPr="007A4CFF">
              <w:rPr>
                <w:rFonts w:ascii="Times" w:hAnsi="Times"/>
                <w:iCs/>
              </w:rPr>
              <w:t xml:space="preserve"> </w:t>
            </w:r>
            <w:r w:rsidRPr="007A4CFF">
              <w:rPr>
                <w:rFonts w:ascii="Times" w:hAnsi="Times"/>
                <w:iCs/>
              </w:rPr>
              <w:br/>
              <w:t xml:space="preserve">co odpowiada </w:t>
            </w:r>
            <w:r w:rsidRPr="007A4CFF">
              <w:rPr>
                <w:rFonts w:ascii="Times" w:hAnsi="Times"/>
                <w:b/>
                <w:iCs/>
              </w:rPr>
              <w:t>0,</w:t>
            </w:r>
            <w:r>
              <w:rPr>
                <w:rFonts w:ascii="Times" w:hAnsi="Times"/>
                <w:b/>
                <w:iCs/>
              </w:rPr>
              <w:t>4</w:t>
            </w:r>
            <w:r w:rsidRPr="007A4CFF">
              <w:rPr>
                <w:rFonts w:ascii="Times" w:hAnsi="Times"/>
                <w:b/>
                <w:iCs/>
              </w:rPr>
              <w:t xml:space="preserve"> punktu ECTS</w:t>
            </w:r>
            <w:r>
              <w:rPr>
                <w:rFonts w:ascii="Times New Roman" w:hAnsi="Times New Roman" w:cs="Times New Roman"/>
                <w:b/>
                <w:iCs/>
              </w:rPr>
              <w:t>.</w:t>
            </w:r>
          </w:p>
          <w:p w14:paraId="1012E3DD" w14:textId="77777777" w:rsidR="00344C48" w:rsidRPr="00127AA3" w:rsidRDefault="00344C48" w:rsidP="00344C48">
            <w:pPr>
              <w:spacing w:after="0" w:line="240" w:lineRule="auto"/>
              <w:jc w:val="both"/>
              <w:rPr>
                <w:rFonts w:ascii="Times" w:hAnsi="Times"/>
                <w:b/>
                <w:iCs/>
              </w:rPr>
            </w:pPr>
          </w:p>
          <w:p w14:paraId="3FBC489D" w14:textId="77777777" w:rsidR="00344C48" w:rsidRPr="007A4CFF" w:rsidRDefault="00344C48" w:rsidP="00344C48">
            <w:pPr>
              <w:tabs>
                <w:tab w:val="left" w:pos="317"/>
              </w:tabs>
              <w:spacing w:after="0" w:line="240" w:lineRule="auto"/>
              <w:rPr>
                <w:rFonts w:ascii="Times" w:hAnsi="Times"/>
                <w:iCs/>
              </w:rPr>
            </w:pPr>
            <w:r>
              <w:rPr>
                <w:rFonts w:ascii="Times New Roman" w:hAnsi="Times New Roman" w:cs="Times New Roman"/>
                <w:iCs/>
              </w:rPr>
              <w:t xml:space="preserve">5. </w:t>
            </w:r>
            <w:r w:rsidRPr="007A4CFF">
              <w:rPr>
                <w:rFonts w:ascii="Times" w:hAnsi="Times"/>
                <w:iCs/>
              </w:rPr>
              <w:t>Bilans nakładu pracy o charakterze praktycznym:</w:t>
            </w:r>
          </w:p>
          <w:p w14:paraId="353A72C5" w14:textId="77777777" w:rsidR="00344C48" w:rsidRPr="007A4CFF" w:rsidRDefault="00344C48" w:rsidP="00344C48">
            <w:pPr>
              <w:tabs>
                <w:tab w:val="left" w:pos="689"/>
              </w:tabs>
              <w:spacing w:after="0" w:line="240" w:lineRule="auto"/>
              <w:jc w:val="both"/>
              <w:rPr>
                <w:rFonts w:ascii="Times" w:hAnsi="Times"/>
                <w:iCs/>
              </w:rPr>
            </w:pPr>
            <w:r>
              <w:rPr>
                <w:rFonts w:ascii="Times New Roman" w:hAnsi="Times New Roman" w:cs="Times New Roman"/>
                <w:iCs/>
              </w:rPr>
              <w:t xml:space="preserve">- </w:t>
            </w:r>
            <w:r>
              <w:rPr>
                <w:rFonts w:ascii="Times" w:hAnsi="Times"/>
                <w:iCs/>
              </w:rPr>
              <w:t>udział w ćwiczeniach</w:t>
            </w:r>
            <w:r w:rsidRPr="007A4CFF">
              <w:rPr>
                <w:rFonts w:ascii="Times" w:hAnsi="Times"/>
                <w:iCs/>
              </w:rPr>
              <w:t xml:space="preserve">: </w:t>
            </w:r>
            <w:r w:rsidRPr="004735A2">
              <w:rPr>
                <w:rFonts w:ascii="Times" w:hAnsi="Times"/>
                <w:b/>
                <w:iCs/>
              </w:rPr>
              <w:t>30</w:t>
            </w:r>
            <w:r w:rsidRPr="007A4CFF">
              <w:rPr>
                <w:rFonts w:ascii="Times" w:hAnsi="Times"/>
                <w:b/>
                <w:iCs/>
              </w:rPr>
              <w:t xml:space="preserve"> godzin</w:t>
            </w:r>
          </w:p>
          <w:p w14:paraId="1E51D133" w14:textId="77777777" w:rsidR="00344C48" w:rsidRPr="007A4CFF" w:rsidRDefault="00344C48" w:rsidP="00344C48">
            <w:pPr>
              <w:tabs>
                <w:tab w:val="left" w:pos="689"/>
              </w:tabs>
              <w:spacing w:after="0" w:line="240" w:lineRule="auto"/>
              <w:jc w:val="both"/>
              <w:rPr>
                <w:rFonts w:ascii="Times" w:hAnsi="Times"/>
                <w:iCs/>
              </w:rPr>
            </w:pPr>
            <w:r>
              <w:rPr>
                <w:rFonts w:ascii="Times New Roman" w:hAnsi="Times New Roman" w:cs="Times New Roman"/>
              </w:rPr>
              <w:t xml:space="preserve">- </w:t>
            </w:r>
            <w:r w:rsidRPr="007A4CFF">
              <w:rPr>
                <w:rFonts w:ascii="Times" w:hAnsi="Times"/>
              </w:rPr>
              <w:t xml:space="preserve">przygotowanie do laboratoriów (w zakresie praktycznym): </w:t>
            </w:r>
            <w:r>
              <w:rPr>
                <w:rFonts w:ascii="Times" w:hAnsi="Times"/>
                <w:b/>
              </w:rPr>
              <w:t>3</w:t>
            </w:r>
            <w:r w:rsidRPr="007A4CFF">
              <w:rPr>
                <w:rFonts w:ascii="Times" w:hAnsi="Times"/>
              </w:rPr>
              <w:t xml:space="preserve"> </w:t>
            </w:r>
            <w:r w:rsidRPr="007A4CFF">
              <w:rPr>
                <w:rFonts w:ascii="Times" w:hAnsi="Times"/>
                <w:b/>
              </w:rPr>
              <w:t xml:space="preserve">godzin </w:t>
            </w:r>
          </w:p>
          <w:p w14:paraId="43D35F01" w14:textId="77777777" w:rsidR="00344C48" w:rsidRPr="007A4CFF" w:rsidRDefault="00344C48" w:rsidP="00344C48">
            <w:pPr>
              <w:tabs>
                <w:tab w:val="left" w:pos="689"/>
              </w:tabs>
              <w:spacing w:after="0" w:line="240" w:lineRule="auto"/>
              <w:jc w:val="both"/>
              <w:rPr>
                <w:rFonts w:ascii="Times" w:hAnsi="Times"/>
                <w:iCs/>
                <w:color w:val="000000"/>
              </w:rPr>
            </w:pPr>
            <w:r>
              <w:rPr>
                <w:rFonts w:ascii="Times New Roman" w:hAnsi="Times New Roman" w:cs="Times New Roman"/>
                <w:iCs/>
                <w:color w:val="000000"/>
              </w:rPr>
              <w:t xml:space="preserve">- </w:t>
            </w:r>
            <w:r w:rsidRPr="007A4CFF">
              <w:rPr>
                <w:rFonts w:ascii="Times" w:hAnsi="Times"/>
                <w:iCs/>
                <w:color w:val="000000"/>
              </w:rPr>
              <w:t xml:space="preserve">przygotowanie do </w:t>
            </w:r>
            <w:r>
              <w:rPr>
                <w:rFonts w:ascii="Times" w:hAnsi="Times"/>
                <w:iCs/>
                <w:color w:val="000000"/>
              </w:rPr>
              <w:t>wypełnienia karty ćwiczeń</w:t>
            </w:r>
            <w:r w:rsidRPr="007A4CFF">
              <w:rPr>
                <w:rFonts w:ascii="Times" w:hAnsi="Times"/>
                <w:iCs/>
                <w:color w:val="000000"/>
              </w:rPr>
              <w:t xml:space="preserve"> w zakresie praktycznym: </w:t>
            </w:r>
            <w:r w:rsidRPr="004735A2">
              <w:rPr>
                <w:rFonts w:ascii="Times" w:hAnsi="Times"/>
                <w:b/>
                <w:iCs/>
                <w:color w:val="000000"/>
              </w:rPr>
              <w:t>5</w:t>
            </w:r>
            <w:r>
              <w:rPr>
                <w:rFonts w:ascii="Times" w:hAnsi="Times"/>
                <w:b/>
                <w:iCs/>
                <w:color w:val="000000"/>
              </w:rPr>
              <w:t xml:space="preserve"> godzin</w:t>
            </w:r>
          </w:p>
          <w:p w14:paraId="1EF07C29" w14:textId="77777777" w:rsidR="00344C48" w:rsidRPr="004F6779" w:rsidRDefault="00344C48" w:rsidP="00344C48">
            <w:pPr>
              <w:tabs>
                <w:tab w:val="left" w:pos="689"/>
              </w:tabs>
              <w:spacing w:after="0" w:line="240" w:lineRule="auto"/>
              <w:jc w:val="both"/>
              <w:rPr>
                <w:rFonts w:ascii="Times New Roman" w:hAnsi="Times New Roman" w:cs="Times New Roman"/>
                <w:iCs/>
              </w:rPr>
            </w:pPr>
            <w:r w:rsidRPr="007A4CFF">
              <w:rPr>
                <w:rFonts w:ascii="Times" w:hAnsi="Times"/>
                <w:iCs/>
              </w:rPr>
              <w:t xml:space="preserve">Łączny nakład pracy studenta o charakterze praktycznym wynosi </w:t>
            </w:r>
            <w:r w:rsidRPr="007A4CFF">
              <w:rPr>
                <w:rFonts w:ascii="Times" w:hAnsi="Times"/>
                <w:b/>
                <w:iCs/>
              </w:rPr>
              <w:t>38 godzin</w:t>
            </w:r>
            <w:r w:rsidRPr="007A4CFF">
              <w:rPr>
                <w:rFonts w:ascii="Times" w:hAnsi="Times"/>
                <w:iCs/>
              </w:rPr>
              <w:t xml:space="preserve">, co odpowiada </w:t>
            </w:r>
            <w:r w:rsidRPr="007A4CFF">
              <w:rPr>
                <w:rFonts w:ascii="Times" w:hAnsi="Times"/>
                <w:b/>
                <w:iCs/>
              </w:rPr>
              <w:t>1,52 punktu ECTS</w:t>
            </w:r>
            <w:r>
              <w:rPr>
                <w:rFonts w:ascii="Times New Roman" w:hAnsi="Times New Roman" w:cs="Times New Roman"/>
                <w:b/>
                <w:iCs/>
              </w:rPr>
              <w:t>.</w:t>
            </w:r>
          </w:p>
          <w:p w14:paraId="0AD7FFB9" w14:textId="77777777" w:rsidR="00344C48" w:rsidRPr="007A4CFF" w:rsidRDefault="00344C48" w:rsidP="00344C48">
            <w:pPr>
              <w:spacing w:after="0" w:line="240" w:lineRule="auto"/>
              <w:jc w:val="both"/>
              <w:rPr>
                <w:rFonts w:ascii="Times" w:hAnsi="Times"/>
                <w:iCs/>
              </w:rPr>
            </w:pPr>
          </w:p>
          <w:p w14:paraId="1B7A12FB" w14:textId="77777777" w:rsidR="00344C48" w:rsidRPr="007A4CFF" w:rsidRDefault="00344C48" w:rsidP="00344C48">
            <w:pPr>
              <w:tabs>
                <w:tab w:val="left" w:pos="327"/>
              </w:tabs>
              <w:spacing w:after="0" w:line="240" w:lineRule="auto"/>
              <w:jc w:val="both"/>
              <w:rPr>
                <w:rFonts w:ascii="Times" w:hAnsi="Times"/>
                <w:iCs/>
              </w:rPr>
            </w:pPr>
            <w:r>
              <w:rPr>
                <w:rFonts w:ascii="Times New Roman" w:hAnsi="Times New Roman" w:cs="Times New Roman"/>
                <w:iCs/>
              </w:rPr>
              <w:t xml:space="preserve">6. </w:t>
            </w:r>
            <w:r w:rsidRPr="007A4CFF">
              <w:rPr>
                <w:rFonts w:ascii="Times" w:hAnsi="Times"/>
                <w:iCs/>
              </w:rPr>
              <w:t xml:space="preserve">Bilans nakładu pracy studenta poświęcony zdobywaniu kompetencji społecznych w zakresie seminariów </w:t>
            </w:r>
            <w:r w:rsidRPr="007A4CFF">
              <w:rPr>
                <w:rFonts w:ascii="Times" w:hAnsi="Times"/>
                <w:iCs/>
              </w:rPr>
              <w:br/>
              <w:t>oraz ćwiczeń</w:t>
            </w:r>
            <w:r>
              <w:rPr>
                <w:rFonts w:ascii="Times" w:hAnsi="Times"/>
                <w:iCs/>
              </w:rPr>
              <w:t xml:space="preserve">. </w:t>
            </w:r>
            <w:r w:rsidRPr="007A4CFF">
              <w:rPr>
                <w:rFonts w:ascii="Times" w:hAnsi="Times"/>
                <w:iCs/>
              </w:rPr>
              <w:t>Kształcenie w dziedzinie afektywnej poprzez proces samokształcenia:</w:t>
            </w:r>
          </w:p>
          <w:p w14:paraId="3536F88F" w14:textId="77777777" w:rsidR="00344C48" w:rsidRPr="007A4CFF" w:rsidRDefault="00344C48" w:rsidP="00344C48">
            <w:pPr>
              <w:tabs>
                <w:tab w:val="left" w:pos="327"/>
                <w:tab w:val="left" w:pos="689"/>
              </w:tabs>
              <w:spacing w:after="0" w:line="240" w:lineRule="auto"/>
              <w:contextualSpacing/>
              <w:jc w:val="both"/>
              <w:rPr>
                <w:rFonts w:ascii="Times" w:hAnsi="Times"/>
                <w:iCs/>
              </w:rPr>
            </w:pPr>
            <w:r>
              <w:rPr>
                <w:rFonts w:ascii="Times New Roman" w:hAnsi="Times New Roman" w:cs="Times New Roman"/>
                <w:iCs/>
              </w:rPr>
              <w:t xml:space="preserve">- </w:t>
            </w:r>
            <w:r w:rsidRPr="007A4CFF">
              <w:rPr>
                <w:rFonts w:ascii="Times" w:hAnsi="Times"/>
                <w:iCs/>
              </w:rPr>
              <w:t xml:space="preserve">przygotowanie do laboratoriów: </w:t>
            </w:r>
            <w:r w:rsidRPr="007A4CFF">
              <w:rPr>
                <w:rFonts w:ascii="Times" w:hAnsi="Times"/>
                <w:b/>
                <w:iCs/>
              </w:rPr>
              <w:t>3 godziny</w:t>
            </w:r>
            <w:r w:rsidRPr="007A4CFF">
              <w:rPr>
                <w:rFonts w:ascii="Times" w:hAnsi="Times"/>
                <w:iCs/>
              </w:rPr>
              <w:t xml:space="preserve"> </w:t>
            </w:r>
          </w:p>
          <w:p w14:paraId="18EA4378" w14:textId="77777777" w:rsidR="00344C48" w:rsidRPr="007A4CFF" w:rsidRDefault="00344C48" w:rsidP="00344C48">
            <w:pPr>
              <w:spacing w:after="0" w:line="276" w:lineRule="auto"/>
              <w:rPr>
                <w:rFonts w:ascii="Times" w:hAnsi="Times"/>
                <w:iCs/>
              </w:rPr>
            </w:pPr>
            <w:r>
              <w:rPr>
                <w:rFonts w:ascii="Times New Roman" w:hAnsi="Times New Roman" w:cs="Times New Roman"/>
                <w:iCs/>
              </w:rPr>
              <w:t xml:space="preserve">- </w:t>
            </w:r>
            <w:r w:rsidRPr="007A4CFF">
              <w:rPr>
                <w:rFonts w:ascii="Times" w:hAnsi="Times"/>
                <w:iCs/>
              </w:rPr>
              <w:t xml:space="preserve">przygotowanie do </w:t>
            </w:r>
            <w:r>
              <w:rPr>
                <w:rFonts w:ascii="Times" w:hAnsi="Times"/>
                <w:iCs/>
              </w:rPr>
              <w:t>wypełnienia karty ćwiczeń</w:t>
            </w:r>
            <w:r w:rsidRPr="007A4CFF">
              <w:rPr>
                <w:rFonts w:ascii="Times" w:hAnsi="Times"/>
                <w:iCs/>
              </w:rPr>
              <w:t xml:space="preserve">: </w:t>
            </w:r>
            <w:r w:rsidRPr="007A4CFF">
              <w:rPr>
                <w:rFonts w:ascii="Times" w:hAnsi="Times"/>
                <w:b/>
                <w:iCs/>
              </w:rPr>
              <w:t>2 godziny</w:t>
            </w:r>
          </w:p>
          <w:p w14:paraId="6E2B0AF0" w14:textId="77777777" w:rsidR="00344C48" w:rsidRPr="007A4CFF" w:rsidRDefault="00344C48" w:rsidP="00344C48">
            <w:pPr>
              <w:spacing w:after="0" w:line="276" w:lineRule="auto"/>
              <w:rPr>
                <w:rFonts w:ascii="Times" w:hAnsi="Times"/>
                <w:iCs/>
              </w:rPr>
            </w:pPr>
            <w:r>
              <w:rPr>
                <w:rFonts w:ascii="Times New Roman" w:hAnsi="Times New Roman" w:cs="Times New Roman"/>
              </w:rPr>
              <w:t xml:space="preserve">- </w:t>
            </w:r>
            <w:r w:rsidRPr="007A4CFF">
              <w:rPr>
                <w:rFonts w:ascii="Times" w:hAnsi="Times"/>
              </w:rPr>
              <w:t xml:space="preserve">udział w konsultacjach naukowo-badawczych: </w:t>
            </w:r>
            <w:r w:rsidRPr="007A4CFF">
              <w:rPr>
                <w:rFonts w:ascii="Times" w:hAnsi="Times"/>
                <w:b/>
              </w:rPr>
              <w:t>2 godziny</w:t>
            </w:r>
          </w:p>
          <w:p w14:paraId="044F89CF" w14:textId="77777777" w:rsidR="00344C48" w:rsidRPr="004F6779" w:rsidRDefault="00344C48" w:rsidP="00344C48">
            <w:pPr>
              <w:tabs>
                <w:tab w:val="left" w:pos="327"/>
              </w:tabs>
              <w:spacing w:after="0" w:line="240" w:lineRule="auto"/>
              <w:jc w:val="both"/>
              <w:rPr>
                <w:rFonts w:ascii="Times New Roman" w:hAnsi="Times New Roman" w:cs="Times New Roman"/>
                <w:b/>
                <w:iCs/>
              </w:rPr>
            </w:pPr>
            <w:r w:rsidRPr="007A4CFF">
              <w:rPr>
                <w:rFonts w:ascii="Times" w:hAnsi="Times"/>
                <w:iCs/>
              </w:rPr>
              <w:t xml:space="preserve">Łączny czas pracy studenta potrzebny do zdobywania kompetencji społecznych w zakresie seminariów oraz ćwiczeń wynosi </w:t>
            </w:r>
            <w:r w:rsidRPr="007A4CFF">
              <w:rPr>
                <w:rFonts w:ascii="Times" w:hAnsi="Times"/>
                <w:b/>
                <w:iCs/>
              </w:rPr>
              <w:t>7 godzin</w:t>
            </w:r>
            <w:r w:rsidRPr="007A4CFF">
              <w:rPr>
                <w:rFonts w:ascii="Times" w:hAnsi="Times"/>
                <w:iCs/>
              </w:rPr>
              <w:t xml:space="preserve">, co odpowiada </w:t>
            </w:r>
            <w:r w:rsidRPr="007A4CFF">
              <w:rPr>
                <w:rFonts w:ascii="Times" w:hAnsi="Times"/>
                <w:b/>
                <w:iCs/>
              </w:rPr>
              <w:t>0,28 punktu ECTS</w:t>
            </w:r>
            <w:r>
              <w:rPr>
                <w:rFonts w:ascii="Times New Roman" w:hAnsi="Times New Roman" w:cs="Times New Roman"/>
                <w:b/>
                <w:iCs/>
              </w:rPr>
              <w:t>.</w:t>
            </w:r>
          </w:p>
          <w:p w14:paraId="7A667DF9" w14:textId="77777777" w:rsidR="00344C48" w:rsidRPr="007A4CFF" w:rsidRDefault="00344C48" w:rsidP="00344C48">
            <w:pPr>
              <w:tabs>
                <w:tab w:val="left" w:pos="327"/>
              </w:tabs>
              <w:spacing w:after="0" w:line="240" w:lineRule="auto"/>
              <w:jc w:val="both"/>
              <w:rPr>
                <w:rFonts w:ascii="Times" w:hAnsi="Times"/>
                <w:iCs/>
              </w:rPr>
            </w:pPr>
          </w:p>
          <w:p w14:paraId="48FBA701" w14:textId="77777777" w:rsidR="00344C48" w:rsidRPr="007A4CFF" w:rsidRDefault="00344C48" w:rsidP="00344C48">
            <w:pPr>
              <w:shd w:val="clear" w:color="auto" w:fill="FFFFFF"/>
              <w:tabs>
                <w:tab w:val="left" w:pos="327"/>
              </w:tabs>
              <w:spacing w:after="0" w:line="240" w:lineRule="auto"/>
              <w:rPr>
                <w:rFonts w:ascii="Times" w:hAnsi="Times"/>
                <w:iCs/>
              </w:rPr>
            </w:pPr>
            <w:r>
              <w:rPr>
                <w:rFonts w:ascii="Times New Roman" w:hAnsi="Times New Roman" w:cs="Times New Roman"/>
                <w:iCs/>
              </w:rPr>
              <w:t xml:space="preserve">7. </w:t>
            </w:r>
            <w:r w:rsidRPr="007A4CFF">
              <w:rPr>
                <w:rFonts w:ascii="Times" w:hAnsi="Times"/>
                <w:iCs/>
              </w:rPr>
              <w:t>Czas wymagany do odbycia obowiązkowej praktyki</w:t>
            </w:r>
          </w:p>
          <w:p w14:paraId="674E41ED" w14:textId="79429A6A" w:rsidR="0096425E" w:rsidRPr="007A4CFF" w:rsidRDefault="00344C48" w:rsidP="00344C48">
            <w:pPr>
              <w:shd w:val="clear" w:color="auto" w:fill="FFFFFF"/>
              <w:tabs>
                <w:tab w:val="left" w:pos="689"/>
              </w:tabs>
              <w:spacing w:after="0" w:line="240" w:lineRule="auto"/>
              <w:rPr>
                <w:rFonts w:ascii="Times" w:hAnsi="Times"/>
                <w:b/>
                <w:iCs/>
              </w:rPr>
            </w:pPr>
            <w:r>
              <w:rPr>
                <w:rFonts w:ascii="Times New Roman" w:hAnsi="Times New Roman" w:cs="Times New Roman"/>
                <w:iCs/>
              </w:rPr>
              <w:t xml:space="preserve">- </w:t>
            </w:r>
            <w:r w:rsidRPr="004F6779">
              <w:rPr>
                <w:rFonts w:ascii="Times" w:hAnsi="Times"/>
                <w:iCs/>
              </w:rPr>
              <w:t>nie dotyczy</w:t>
            </w:r>
            <w:r w:rsidRPr="004F6779">
              <w:rPr>
                <w:rFonts w:ascii="Times New Roman" w:hAnsi="Times New Roman" w:cs="Times New Roman"/>
                <w:iCs/>
              </w:rPr>
              <w:t>.</w:t>
            </w:r>
          </w:p>
        </w:tc>
      </w:tr>
      <w:tr w:rsidR="0096425E" w:rsidRPr="007A4CFF" w14:paraId="43AAB4A8" w14:textId="77777777" w:rsidTr="00806FC0">
        <w:trPr>
          <w:trHeight w:val="1703"/>
          <w:jc w:val="center"/>
        </w:trPr>
        <w:tc>
          <w:tcPr>
            <w:tcW w:w="3369" w:type="dxa"/>
            <w:shd w:val="clear" w:color="auto" w:fill="FFFFFF"/>
          </w:tcPr>
          <w:p w14:paraId="0B6BD5F3" w14:textId="77777777" w:rsidR="0096425E" w:rsidRPr="007A4CFF" w:rsidRDefault="0096425E" w:rsidP="00DA308C">
            <w:pPr>
              <w:spacing w:after="0" w:line="240" w:lineRule="auto"/>
              <w:jc w:val="both"/>
              <w:rPr>
                <w:rFonts w:ascii="Times" w:hAnsi="Times"/>
                <w:b/>
              </w:rPr>
            </w:pPr>
            <w:r w:rsidRPr="007A4CFF">
              <w:rPr>
                <w:rFonts w:ascii="Times" w:hAnsi="Times"/>
                <w:b/>
              </w:rPr>
              <w:lastRenderedPageBreak/>
              <w:t>Efekty kształcenia – wiedza</w:t>
            </w:r>
          </w:p>
        </w:tc>
        <w:tc>
          <w:tcPr>
            <w:tcW w:w="6066" w:type="dxa"/>
            <w:shd w:val="clear" w:color="auto" w:fill="FFFFFF"/>
          </w:tcPr>
          <w:p w14:paraId="63281674" w14:textId="77777777" w:rsidR="00806FC0" w:rsidRPr="00806FC0" w:rsidRDefault="00806FC0" w:rsidP="00806FC0">
            <w:pPr>
              <w:autoSpaceDE w:val="0"/>
              <w:autoSpaceDN w:val="0"/>
              <w:adjustRightInd w:val="0"/>
              <w:spacing w:after="0" w:line="240" w:lineRule="auto"/>
              <w:jc w:val="both"/>
              <w:rPr>
                <w:rFonts w:ascii="Times New Roman" w:hAnsi="Times New Roman" w:cs="Times New Roman"/>
                <w:b/>
                <w:iCs/>
              </w:rPr>
            </w:pPr>
            <w:r w:rsidRPr="00806FC0">
              <w:rPr>
                <w:rFonts w:ascii="Times New Roman" w:hAnsi="Times New Roman" w:cs="Times New Roman"/>
                <w:b/>
                <w:iCs/>
              </w:rPr>
              <w:t>Student zna i rozumie:</w:t>
            </w:r>
          </w:p>
          <w:p w14:paraId="42FB7B28" w14:textId="41BB2B84" w:rsidR="0096425E" w:rsidRPr="007A4CFF" w:rsidRDefault="0096425E" w:rsidP="00806FC0">
            <w:pPr>
              <w:autoSpaceDE w:val="0"/>
              <w:autoSpaceDN w:val="0"/>
              <w:adjustRightInd w:val="0"/>
              <w:spacing w:after="0" w:line="240" w:lineRule="auto"/>
              <w:jc w:val="both"/>
              <w:rPr>
                <w:rFonts w:ascii="Times" w:hAnsi="Times"/>
              </w:rPr>
            </w:pPr>
            <w:r w:rsidRPr="007A4CFF">
              <w:rPr>
                <w:rFonts w:ascii="Times" w:hAnsi="Times"/>
                <w:iCs/>
              </w:rPr>
              <w:t>W1:</w:t>
            </w:r>
            <w:r w:rsidR="00806FC0">
              <w:rPr>
                <w:rFonts w:ascii="Times" w:hAnsi="Times"/>
                <w:iCs/>
              </w:rPr>
              <w:t xml:space="preserve"> </w:t>
            </w:r>
            <w:r w:rsidRPr="007A4CFF">
              <w:rPr>
                <w:rFonts w:ascii="Times" w:hAnsi="Times"/>
                <w:iCs/>
              </w:rPr>
              <w:t xml:space="preserve">budowę </w:t>
            </w:r>
            <w:r w:rsidR="00806FC0">
              <w:rPr>
                <w:rFonts w:ascii="Times" w:hAnsi="Times"/>
                <w:iCs/>
              </w:rPr>
              <w:t>i funkcje genomu, transkryptomu</w:t>
            </w:r>
            <w:r w:rsidRPr="007A4CFF">
              <w:rPr>
                <w:rFonts w:ascii="Times" w:hAnsi="Times"/>
                <w:iCs/>
              </w:rPr>
              <w:t xml:space="preserve"> i proteomu człowieka oraz pr</w:t>
            </w:r>
            <w:r w:rsidR="00806FC0">
              <w:rPr>
                <w:rFonts w:ascii="Times" w:hAnsi="Times"/>
                <w:iCs/>
              </w:rPr>
              <w:t xml:space="preserve">ocesy replikacji, transkrypcji </w:t>
            </w:r>
            <w:r w:rsidRPr="007A4CFF">
              <w:rPr>
                <w:rFonts w:ascii="Times" w:hAnsi="Times"/>
                <w:iCs/>
              </w:rPr>
              <w:t>i translacji D</w:t>
            </w:r>
            <w:r w:rsidR="00806FC0">
              <w:rPr>
                <w:rFonts w:ascii="Times" w:hAnsi="Times"/>
                <w:iCs/>
              </w:rPr>
              <w:t xml:space="preserve">NA, a także mechanizmy naprawy </w:t>
            </w:r>
            <w:r w:rsidRPr="007A4CFF">
              <w:rPr>
                <w:rFonts w:ascii="Times" w:hAnsi="Times"/>
                <w:iCs/>
              </w:rPr>
              <w:t>i rekombinacji kwa</w:t>
            </w:r>
            <w:r w:rsidR="00806FC0">
              <w:rPr>
                <w:rFonts w:ascii="Times" w:hAnsi="Times"/>
                <w:iCs/>
              </w:rPr>
              <w:t>su deoksyrybonukleinowego (DNA).</w:t>
            </w:r>
          </w:p>
          <w:p w14:paraId="44B089FE" w14:textId="172FD796" w:rsidR="0096425E" w:rsidRPr="007A4CFF" w:rsidRDefault="0096425E" w:rsidP="00806FC0">
            <w:pPr>
              <w:autoSpaceDE w:val="0"/>
              <w:autoSpaceDN w:val="0"/>
              <w:adjustRightInd w:val="0"/>
              <w:spacing w:after="0" w:line="240" w:lineRule="auto"/>
              <w:jc w:val="both"/>
              <w:rPr>
                <w:rFonts w:ascii="Times" w:hAnsi="Times"/>
              </w:rPr>
            </w:pPr>
            <w:r w:rsidRPr="007A4CFF">
              <w:rPr>
                <w:rFonts w:ascii="Times" w:hAnsi="Times"/>
              </w:rPr>
              <w:t>W</w:t>
            </w:r>
            <w:r>
              <w:rPr>
                <w:rFonts w:ascii="Times" w:hAnsi="Times"/>
              </w:rPr>
              <w:t>2</w:t>
            </w:r>
            <w:r w:rsidRPr="007A4CFF">
              <w:rPr>
                <w:rFonts w:ascii="Times" w:hAnsi="Times"/>
              </w:rPr>
              <w:t>:</w:t>
            </w:r>
            <w:r w:rsidRPr="007A4CFF">
              <w:rPr>
                <w:rFonts w:ascii="Times" w:hAnsi="Times"/>
                <w:iCs/>
              </w:rPr>
              <w:t xml:space="preserve"> zasad</w:t>
            </w:r>
            <w:r w:rsidR="00806FC0">
              <w:rPr>
                <w:rFonts w:ascii="Times New Roman" w:hAnsi="Times New Roman" w:cs="Times New Roman"/>
                <w:iCs/>
              </w:rPr>
              <w:t>y</w:t>
            </w:r>
            <w:r w:rsidRPr="007A4CFF">
              <w:rPr>
                <w:rFonts w:ascii="Times" w:hAnsi="Times"/>
                <w:iCs/>
              </w:rPr>
              <w:t xml:space="preserve"> i zastosowania technik biologii molekularnej</w:t>
            </w:r>
            <w:r w:rsidR="00806FC0">
              <w:rPr>
                <w:rFonts w:ascii="Times" w:hAnsi="Times"/>
                <w:iCs/>
              </w:rPr>
              <w:t>.</w:t>
            </w:r>
          </w:p>
        </w:tc>
      </w:tr>
      <w:tr w:rsidR="0096425E" w:rsidRPr="007A4CFF" w14:paraId="1FC031AE" w14:textId="77777777" w:rsidTr="00DA308C">
        <w:trPr>
          <w:trHeight w:val="416"/>
          <w:jc w:val="center"/>
        </w:trPr>
        <w:tc>
          <w:tcPr>
            <w:tcW w:w="3369" w:type="dxa"/>
            <w:shd w:val="clear" w:color="auto" w:fill="FFFFFF"/>
          </w:tcPr>
          <w:p w14:paraId="06E173A4" w14:textId="13F2588E" w:rsidR="0096425E" w:rsidRPr="007A4CFF" w:rsidRDefault="0096425E" w:rsidP="00DA308C">
            <w:pPr>
              <w:spacing w:after="0" w:line="240" w:lineRule="auto"/>
              <w:jc w:val="both"/>
              <w:rPr>
                <w:rFonts w:ascii="Times" w:hAnsi="Times"/>
                <w:b/>
              </w:rPr>
            </w:pPr>
            <w:r w:rsidRPr="007A4CFF">
              <w:rPr>
                <w:rFonts w:ascii="Times" w:hAnsi="Times"/>
                <w:b/>
              </w:rPr>
              <w:t>Efekty kształcenia – umiejętności</w:t>
            </w:r>
          </w:p>
        </w:tc>
        <w:tc>
          <w:tcPr>
            <w:tcW w:w="6066" w:type="dxa"/>
            <w:shd w:val="clear" w:color="auto" w:fill="FFFFFF"/>
          </w:tcPr>
          <w:p w14:paraId="3B9E40CB" w14:textId="77777777" w:rsidR="00806FC0" w:rsidRPr="00806FC0" w:rsidRDefault="00806FC0" w:rsidP="00DA308C">
            <w:pPr>
              <w:autoSpaceDE w:val="0"/>
              <w:autoSpaceDN w:val="0"/>
              <w:adjustRightInd w:val="0"/>
              <w:spacing w:after="0" w:line="240" w:lineRule="auto"/>
              <w:ind w:left="534" w:hanging="553"/>
              <w:jc w:val="both"/>
              <w:rPr>
                <w:rFonts w:ascii="Times New Roman" w:hAnsi="Times New Roman" w:cs="Times New Roman"/>
                <w:b/>
              </w:rPr>
            </w:pPr>
            <w:r w:rsidRPr="00806FC0">
              <w:rPr>
                <w:rFonts w:ascii="Times New Roman" w:hAnsi="Times New Roman" w:cs="Times New Roman"/>
                <w:b/>
              </w:rPr>
              <w:t>Student potrafi:</w:t>
            </w:r>
          </w:p>
          <w:p w14:paraId="121E0F8E" w14:textId="6BAD2592" w:rsidR="0096425E" w:rsidRPr="007A4CFF" w:rsidRDefault="0096425E" w:rsidP="00806FC0">
            <w:pPr>
              <w:autoSpaceDE w:val="0"/>
              <w:autoSpaceDN w:val="0"/>
              <w:adjustRightInd w:val="0"/>
              <w:spacing w:after="0" w:line="240" w:lineRule="auto"/>
              <w:ind w:left="-19"/>
              <w:jc w:val="both"/>
              <w:rPr>
                <w:rFonts w:ascii="Times" w:hAnsi="Times"/>
              </w:rPr>
            </w:pPr>
            <w:r w:rsidRPr="007A4CFF">
              <w:rPr>
                <w:rFonts w:ascii="Times" w:hAnsi="Times"/>
              </w:rPr>
              <w:t>U1:</w:t>
            </w:r>
            <w:r w:rsidR="00806FC0">
              <w:rPr>
                <w:rFonts w:ascii="Times" w:hAnsi="Times"/>
                <w:iCs/>
              </w:rPr>
              <w:t xml:space="preserve"> </w:t>
            </w:r>
            <w:r w:rsidR="00806FC0">
              <w:rPr>
                <w:rFonts w:ascii="Times" w:hAnsi="Times"/>
              </w:rPr>
              <w:t>posługiwać</w:t>
            </w:r>
            <w:r w:rsidRPr="007A4CFF">
              <w:rPr>
                <w:rFonts w:ascii="Times" w:hAnsi="Times"/>
              </w:rPr>
              <w:t xml:space="preserve"> się technikami biologii molekularnej, a takż</w:t>
            </w:r>
            <w:r w:rsidR="00806FC0">
              <w:rPr>
                <w:rFonts w:ascii="Times" w:hAnsi="Times"/>
              </w:rPr>
              <w:t>e interpretuje uzyskane wyniki.</w:t>
            </w:r>
          </w:p>
          <w:p w14:paraId="26477E2C" w14:textId="0835E3C8" w:rsidR="0096425E" w:rsidRPr="007A4CFF" w:rsidRDefault="0096425E" w:rsidP="00806FC0">
            <w:pPr>
              <w:autoSpaceDE w:val="0"/>
              <w:autoSpaceDN w:val="0"/>
              <w:adjustRightInd w:val="0"/>
              <w:spacing w:after="0" w:line="240" w:lineRule="auto"/>
              <w:ind w:left="-19"/>
              <w:jc w:val="both"/>
              <w:rPr>
                <w:rFonts w:ascii="Times" w:hAnsi="Times"/>
                <w:iCs/>
              </w:rPr>
            </w:pPr>
            <w:r w:rsidRPr="007A4CFF">
              <w:rPr>
                <w:rFonts w:ascii="Times" w:hAnsi="Times"/>
              </w:rPr>
              <w:t>U2:</w:t>
            </w:r>
            <w:r w:rsidR="00806FC0">
              <w:rPr>
                <w:rFonts w:ascii="Times" w:hAnsi="Times"/>
                <w:iCs/>
              </w:rPr>
              <w:t xml:space="preserve"> </w:t>
            </w:r>
            <w:r w:rsidR="00806FC0">
              <w:rPr>
                <w:rFonts w:ascii="Times" w:hAnsi="Times"/>
              </w:rPr>
              <w:t>interpretować</w:t>
            </w:r>
            <w:r w:rsidRPr="007A4CFF">
              <w:rPr>
                <w:rFonts w:ascii="Times" w:hAnsi="Times"/>
              </w:rPr>
              <w:t xml:space="preserve"> wyniki badań genetycznych oraz zapisuje </w:t>
            </w:r>
            <w:r w:rsidRPr="007A4CFF">
              <w:rPr>
                <w:rFonts w:ascii="Times" w:hAnsi="Times"/>
              </w:rPr>
              <w:br/>
              <w:t>je, używając obowiązującej międzynarodowej nomenklatury</w:t>
            </w:r>
            <w:r w:rsidR="00806FC0">
              <w:rPr>
                <w:rFonts w:ascii="Times" w:hAnsi="Times"/>
              </w:rPr>
              <w:t>.</w:t>
            </w:r>
          </w:p>
        </w:tc>
      </w:tr>
      <w:tr w:rsidR="0096425E" w:rsidRPr="007A4CFF" w14:paraId="3EF72917" w14:textId="77777777" w:rsidTr="00DA308C">
        <w:trPr>
          <w:trHeight w:val="1052"/>
          <w:jc w:val="center"/>
        </w:trPr>
        <w:tc>
          <w:tcPr>
            <w:tcW w:w="3369" w:type="dxa"/>
            <w:shd w:val="clear" w:color="auto" w:fill="FFFFFF"/>
          </w:tcPr>
          <w:p w14:paraId="2B3EB5EE" w14:textId="41288E34" w:rsidR="0096425E" w:rsidRPr="007A4CFF" w:rsidRDefault="0096425E" w:rsidP="00DA308C">
            <w:pPr>
              <w:spacing w:after="0" w:line="240" w:lineRule="auto"/>
              <w:jc w:val="both"/>
              <w:rPr>
                <w:rFonts w:ascii="Times" w:hAnsi="Times"/>
                <w:b/>
              </w:rPr>
            </w:pPr>
            <w:r w:rsidRPr="007A4CFF">
              <w:rPr>
                <w:rFonts w:ascii="Times" w:hAnsi="Times"/>
                <w:b/>
              </w:rPr>
              <w:t>Efekty kształcenia – kompetencje społeczne</w:t>
            </w:r>
          </w:p>
        </w:tc>
        <w:tc>
          <w:tcPr>
            <w:tcW w:w="6066" w:type="dxa"/>
            <w:shd w:val="clear" w:color="auto" w:fill="FFFFFF"/>
          </w:tcPr>
          <w:p w14:paraId="44CFB087" w14:textId="77777777" w:rsidR="009B72D9" w:rsidRPr="0001048F" w:rsidRDefault="009B72D9" w:rsidP="009B72D9">
            <w:pPr>
              <w:widowControl w:val="0"/>
              <w:tabs>
                <w:tab w:val="left" w:pos="220"/>
                <w:tab w:val="left" w:pos="720"/>
              </w:tabs>
              <w:autoSpaceDE w:val="0"/>
              <w:autoSpaceDN w:val="0"/>
              <w:adjustRightInd w:val="0"/>
              <w:spacing w:after="0" w:line="240" w:lineRule="auto"/>
              <w:jc w:val="both"/>
              <w:rPr>
                <w:rFonts w:ascii="Times" w:hAnsi="Times" w:cs="Times"/>
                <w:b/>
                <w:lang w:val="en-US"/>
              </w:rPr>
            </w:pPr>
            <w:r w:rsidRPr="0001048F">
              <w:rPr>
                <w:rFonts w:ascii="Times" w:hAnsi="Times" w:cs="Times"/>
                <w:b/>
                <w:lang w:val="en-US"/>
              </w:rPr>
              <w:t>Student jest gotów do:</w:t>
            </w:r>
          </w:p>
          <w:p w14:paraId="6EB410B8" w14:textId="77777777" w:rsidR="009B72D9" w:rsidRPr="0001048F" w:rsidRDefault="009B72D9" w:rsidP="009B72D9">
            <w:pPr>
              <w:widowControl w:val="0"/>
              <w:tabs>
                <w:tab w:val="left" w:pos="220"/>
                <w:tab w:val="left" w:pos="720"/>
              </w:tabs>
              <w:autoSpaceDE w:val="0"/>
              <w:autoSpaceDN w:val="0"/>
              <w:adjustRightInd w:val="0"/>
              <w:spacing w:after="0" w:line="240" w:lineRule="auto"/>
              <w:jc w:val="both"/>
              <w:rPr>
                <w:rFonts w:ascii="Times" w:hAnsi="Times" w:cs="Times"/>
                <w:lang w:val="en-US"/>
              </w:rPr>
            </w:pPr>
            <w:r w:rsidRPr="0001048F">
              <w:rPr>
                <w:rFonts w:ascii="Times" w:hAnsi="Times" w:cs="Times"/>
                <w:lang w:val="en-US"/>
              </w:rPr>
              <w:t>K1: kreatywnego działania związanego z realizacją zadań diagnosty laboratoryjnego.</w:t>
            </w:r>
          </w:p>
          <w:p w14:paraId="0CF24F58" w14:textId="77777777" w:rsidR="009B72D9" w:rsidRPr="0001048F" w:rsidRDefault="009B72D9" w:rsidP="009B72D9">
            <w:pPr>
              <w:widowControl w:val="0"/>
              <w:tabs>
                <w:tab w:val="left" w:pos="220"/>
                <w:tab w:val="left" w:pos="720"/>
              </w:tabs>
              <w:autoSpaceDE w:val="0"/>
              <w:autoSpaceDN w:val="0"/>
              <w:adjustRightInd w:val="0"/>
              <w:spacing w:after="0" w:line="240" w:lineRule="auto"/>
              <w:jc w:val="both"/>
              <w:rPr>
                <w:rFonts w:ascii="Times" w:hAnsi="Times" w:cs="Times"/>
                <w:lang w:val="en-US"/>
              </w:rPr>
            </w:pPr>
            <w:r w:rsidRPr="0001048F">
              <w:rPr>
                <w:rFonts w:ascii="Times" w:hAnsi="Times" w:cs="Times"/>
                <w:lang w:val="en-US"/>
              </w:rPr>
              <w:t>K2: działań zespołowych i brać odpowiedzialność za wyniki wspólnych działań.</w:t>
            </w:r>
          </w:p>
          <w:p w14:paraId="46DA970B" w14:textId="77777777" w:rsidR="009B72D9" w:rsidRPr="0001048F" w:rsidRDefault="009B72D9" w:rsidP="009B72D9">
            <w:pPr>
              <w:widowControl w:val="0"/>
              <w:tabs>
                <w:tab w:val="left" w:pos="220"/>
                <w:tab w:val="left" w:pos="720"/>
              </w:tabs>
              <w:autoSpaceDE w:val="0"/>
              <w:autoSpaceDN w:val="0"/>
              <w:adjustRightInd w:val="0"/>
              <w:spacing w:after="0" w:line="240" w:lineRule="auto"/>
              <w:jc w:val="both"/>
              <w:rPr>
                <w:rFonts w:ascii="Times" w:hAnsi="Times" w:cs="Times"/>
                <w:lang w:val="en-US"/>
              </w:rPr>
            </w:pPr>
            <w:r w:rsidRPr="0001048F">
              <w:rPr>
                <w:rFonts w:ascii="Times" w:hAnsi="Times" w:cs="Times"/>
                <w:lang w:val="en-US"/>
              </w:rPr>
              <w:t>K3: świadomej odpowiedzialności związanej z decyzjami podejmowanymi w ramach działalności zawodowe również w kategoriach bezpieczeństwa własnego i innych osób.</w:t>
            </w:r>
          </w:p>
          <w:p w14:paraId="6F12CAB3" w14:textId="4AE1640D" w:rsidR="0096425E" w:rsidRPr="007A4CFF" w:rsidRDefault="009B72D9" w:rsidP="009B72D9">
            <w:pPr>
              <w:tabs>
                <w:tab w:val="left" w:pos="406"/>
              </w:tabs>
              <w:autoSpaceDE w:val="0"/>
              <w:autoSpaceDN w:val="0"/>
              <w:adjustRightInd w:val="0"/>
              <w:spacing w:after="0" w:line="240" w:lineRule="auto"/>
              <w:ind w:right="113"/>
              <w:jc w:val="both"/>
              <w:rPr>
                <w:rFonts w:ascii="Times" w:hAnsi="Times"/>
              </w:rPr>
            </w:pPr>
            <w:r w:rsidRPr="0001048F">
              <w:rPr>
                <w:rFonts w:ascii="Times" w:hAnsi="Times" w:cs="Times"/>
                <w:lang w:val="en-US"/>
              </w:rPr>
              <w:t>K4: formułowania opini dotyczących różnych aspektów działalności zawodowej.</w:t>
            </w:r>
          </w:p>
        </w:tc>
      </w:tr>
      <w:tr w:rsidR="0096425E" w:rsidRPr="007A4CFF" w14:paraId="491DEFDE" w14:textId="77777777" w:rsidTr="00DA308C">
        <w:trPr>
          <w:trHeight w:val="3061"/>
          <w:jc w:val="center"/>
        </w:trPr>
        <w:tc>
          <w:tcPr>
            <w:tcW w:w="3369" w:type="dxa"/>
            <w:shd w:val="clear" w:color="auto" w:fill="FFFFFF"/>
          </w:tcPr>
          <w:p w14:paraId="2AF03F22" w14:textId="77777777" w:rsidR="0096425E" w:rsidRPr="007A4CFF" w:rsidRDefault="0096425E" w:rsidP="00DA308C">
            <w:pPr>
              <w:spacing w:after="0" w:line="240" w:lineRule="auto"/>
              <w:jc w:val="both"/>
              <w:rPr>
                <w:rFonts w:ascii="Times" w:hAnsi="Times"/>
                <w:b/>
              </w:rPr>
            </w:pPr>
            <w:r w:rsidRPr="007A4CFF">
              <w:rPr>
                <w:rFonts w:ascii="Times" w:hAnsi="Times"/>
                <w:b/>
              </w:rPr>
              <w:lastRenderedPageBreak/>
              <w:t>Metody dydaktyczne</w:t>
            </w:r>
          </w:p>
        </w:tc>
        <w:tc>
          <w:tcPr>
            <w:tcW w:w="6066" w:type="dxa"/>
            <w:shd w:val="clear" w:color="auto" w:fill="FFFFFF"/>
          </w:tcPr>
          <w:p w14:paraId="3A579130" w14:textId="77777777" w:rsidR="008A1A84" w:rsidRPr="0001048F" w:rsidRDefault="008A1A84" w:rsidP="008A1A84">
            <w:pPr>
              <w:widowControl w:val="0"/>
              <w:autoSpaceDE w:val="0"/>
              <w:autoSpaceDN w:val="0"/>
              <w:adjustRightInd w:val="0"/>
              <w:spacing w:after="0" w:line="240" w:lineRule="auto"/>
              <w:jc w:val="both"/>
              <w:rPr>
                <w:rFonts w:ascii="Times" w:hAnsi="Times" w:cs="Times"/>
                <w:lang w:val="en-US"/>
              </w:rPr>
            </w:pPr>
            <w:r w:rsidRPr="0001048F">
              <w:rPr>
                <w:rFonts w:ascii="Times" w:hAnsi="Times" w:cs="Times"/>
                <w:b/>
                <w:bCs/>
                <w:lang w:val="en-US"/>
              </w:rPr>
              <w:t>Wykład</w:t>
            </w:r>
            <w:r w:rsidRPr="0001048F">
              <w:rPr>
                <w:rFonts w:ascii="Times" w:hAnsi="Times" w:cs="Times"/>
                <w:lang w:val="en-US"/>
              </w:rPr>
              <w:t>:</w:t>
            </w:r>
          </w:p>
          <w:p w14:paraId="4C69A060" w14:textId="77777777" w:rsidR="008A1A84" w:rsidRPr="0001048F" w:rsidRDefault="008A1A84" w:rsidP="008A1A84">
            <w:pPr>
              <w:widowControl w:val="0"/>
              <w:tabs>
                <w:tab w:val="left" w:pos="220"/>
                <w:tab w:val="left" w:pos="720"/>
              </w:tabs>
              <w:autoSpaceDE w:val="0"/>
              <w:autoSpaceDN w:val="0"/>
              <w:adjustRightInd w:val="0"/>
              <w:spacing w:after="0" w:line="240" w:lineRule="auto"/>
              <w:jc w:val="both"/>
              <w:rPr>
                <w:rFonts w:ascii="Times New Roman" w:hAnsi="Times New Roman" w:cs="Times New Roman"/>
                <w:lang w:val="en-US"/>
              </w:rPr>
            </w:pPr>
            <w:r w:rsidRPr="0001048F">
              <w:rPr>
                <w:rFonts w:ascii="Times New Roman" w:hAnsi="Times New Roman" w:cs="Times New Roman"/>
                <w:lang w:val="en-US"/>
              </w:rPr>
              <w:t xml:space="preserve">- </w:t>
            </w:r>
            <w:r w:rsidRPr="0001048F">
              <w:rPr>
                <w:rFonts w:ascii="Times" w:hAnsi="Times" w:cs="Times"/>
                <w:lang w:val="en-US"/>
              </w:rPr>
              <w:t>nie dotyczy</w:t>
            </w:r>
            <w:r w:rsidRPr="0001048F">
              <w:rPr>
                <w:rFonts w:ascii="Times New Roman" w:hAnsi="Times New Roman" w:cs="Times New Roman"/>
                <w:lang w:val="en-US"/>
              </w:rPr>
              <w:t>.</w:t>
            </w:r>
          </w:p>
          <w:p w14:paraId="0B3A56B9" w14:textId="77777777" w:rsidR="008A1A84" w:rsidRPr="0001048F" w:rsidRDefault="008A1A84" w:rsidP="008A1A84">
            <w:pPr>
              <w:widowControl w:val="0"/>
              <w:tabs>
                <w:tab w:val="left" w:pos="220"/>
                <w:tab w:val="left" w:pos="720"/>
              </w:tabs>
              <w:autoSpaceDE w:val="0"/>
              <w:autoSpaceDN w:val="0"/>
              <w:adjustRightInd w:val="0"/>
              <w:spacing w:after="0" w:line="240" w:lineRule="auto"/>
              <w:jc w:val="both"/>
              <w:rPr>
                <w:rFonts w:ascii="Times New Roman" w:hAnsi="Times New Roman" w:cs="Times New Roman"/>
                <w:lang w:val="en-US"/>
              </w:rPr>
            </w:pPr>
          </w:p>
          <w:p w14:paraId="581DB47F" w14:textId="77777777" w:rsidR="008A1A84" w:rsidRPr="0001048F" w:rsidRDefault="008A1A84" w:rsidP="008A1A84">
            <w:pPr>
              <w:widowControl w:val="0"/>
              <w:autoSpaceDE w:val="0"/>
              <w:autoSpaceDN w:val="0"/>
              <w:adjustRightInd w:val="0"/>
              <w:spacing w:after="0" w:line="240" w:lineRule="auto"/>
              <w:jc w:val="both"/>
              <w:rPr>
                <w:rFonts w:ascii="Times" w:hAnsi="Times" w:cs="Times"/>
                <w:b/>
                <w:bCs/>
                <w:lang w:val="en-US"/>
              </w:rPr>
            </w:pPr>
            <w:r w:rsidRPr="0001048F">
              <w:rPr>
                <w:rFonts w:ascii="Times New Roman" w:hAnsi="Times New Roman" w:cs="Times New Roman"/>
                <w:b/>
                <w:bCs/>
                <w:lang w:val="en-US"/>
              </w:rPr>
              <w:t>Laboratoria</w:t>
            </w:r>
            <w:r w:rsidRPr="0001048F">
              <w:rPr>
                <w:rFonts w:ascii="Times" w:hAnsi="Times" w:cs="Times"/>
                <w:b/>
                <w:bCs/>
                <w:lang w:val="en-US"/>
              </w:rPr>
              <w:t>:</w:t>
            </w:r>
          </w:p>
          <w:p w14:paraId="06A25C4F" w14:textId="77777777" w:rsidR="008A1A84" w:rsidRPr="0001048F" w:rsidRDefault="008A1A84" w:rsidP="008A1A84">
            <w:pPr>
              <w:widowControl w:val="0"/>
              <w:tabs>
                <w:tab w:val="left" w:pos="220"/>
                <w:tab w:val="left" w:pos="720"/>
              </w:tabs>
              <w:autoSpaceDE w:val="0"/>
              <w:autoSpaceDN w:val="0"/>
              <w:adjustRightInd w:val="0"/>
              <w:spacing w:after="0" w:line="240" w:lineRule="auto"/>
              <w:jc w:val="both"/>
              <w:rPr>
                <w:rFonts w:ascii="Times New Roman" w:hAnsi="Times New Roman" w:cs="Times New Roman"/>
                <w:lang w:val="en-US"/>
              </w:rPr>
            </w:pPr>
            <w:r w:rsidRPr="0001048F">
              <w:rPr>
                <w:rFonts w:ascii="Times New Roman" w:hAnsi="Times New Roman" w:cs="Times New Roman"/>
                <w:lang w:val="en-US"/>
              </w:rPr>
              <w:t xml:space="preserve">- </w:t>
            </w:r>
            <w:r w:rsidRPr="0001048F">
              <w:rPr>
                <w:rFonts w:ascii="Times" w:hAnsi="Times" w:cs="Times"/>
                <w:lang w:val="en-US"/>
              </w:rPr>
              <w:t>metoda obserwacji</w:t>
            </w:r>
            <w:r w:rsidRPr="0001048F">
              <w:rPr>
                <w:rFonts w:ascii="Times New Roman" w:hAnsi="Times New Roman" w:cs="Times New Roman"/>
                <w:lang w:val="en-US"/>
              </w:rPr>
              <w:t>;</w:t>
            </w:r>
          </w:p>
          <w:p w14:paraId="1DBBF2F5" w14:textId="77777777" w:rsidR="008A1A84" w:rsidRPr="0001048F" w:rsidRDefault="008A1A84" w:rsidP="008A1A84">
            <w:pPr>
              <w:widowControl w:val="0"/>
              <w:tabs>
                <w:tab w:val="left" w:pos="220"/>
                <w:tab w:val="left" w:pos="720"/>
              </w:tabs>
              <w:autoSpaceDE w:val="0"/>
              <w:autoSpaceDN w:val="0"/>
              <w:adjustRightInd w:val="0"/>
              <w:spacing w:after="0" w:line="240" w:lineRule="auto"/>
              <w:jc w:val="both"/>
              <w:rPr>
                <w:rFonts w:ascii="Times New Roman" w:hAnsi="Times New Roman" w:cs="Times New Roman"/>
                <w:lang w:val="en-US"/>
              </w:rPr>
            </w:pPr>
            <w:r w:rsidRPr="0001048F">
              <w:rPr>
                <w:rFonts w:ascii="Times New Roman" w:hAnsi="Times New Roman" w:cs="Times New Roman"/>
                <w:lang w:val="en-US"/>
              </w:rPr>
              <w:t xml:space="preserve">- </w:t>
            </w:r>
            <w:r w:rsidRPr="0001048F">
              <w:rPr>
                <w:rFonts w:ascii="Times" w:hAnsi="Times" w:cs="Times"/>
                <w:lang w:val="en-US"/>
              </w:rPr>
              <w:t>ćwiczenia praktyczne</w:t>
            </w:r>
            <w:r w:rsidRPr="0001048F">
              <w:rPr>
                <w:rFonts w:ascii="Times New Roman" w:hAnsi="Times New Roman" w:cs="Times New Roman"/>
                <w:lang w:val="en-US"/>
              </w:rPr>
              <w:t>;</w:t>
            </w:r>
          </w:p>
          <w:p w14:paraId="4E645394" w14:textId="77777777" w:rsidR="008A1A84" w:rsidRPr="0001048F" w:rsidRDefault="008A1A84" w:rsidP="008A1A84">
            <w:pPr>
              <w:widowControl w:val="0"/>
              <w:tabs>
                <w:tab w:val="left" w:pos="220"/>
                <w:tab w:val="left" w:pos="720"/>
              </w:tabs>
              <w:autoSpaceDE w:val="0"/>
              <w:autoSpaceDN w:val="0"/>
              <w:adjustRightInd w:val="0"/>
              <w:spacing w:after="0" w:line="240" w:lineRule="auto"/>
              <w:jc w:val="both"/>
              <w:rPr>
                <w:rFonts w:ascii="Times New Roman" w:hAnsi="Times New Roman" w:cs="Times New Roman"/>
                <w:lang w:val="en-US"/>
              </w:rPr>
            </w:pPr>
            <w:r w:rsidRPr="0001048F">
              <w:rPr>
                <w:rFonts w:ascii="Times New Roman" w:hAnsi="Times New Roman" w:cs="Times New Roman"/>
                <w:lang w:val="en-US"/>
              </w:rPr>
              <w:t xml:space="preserve">- </w:t>
            </w:r>
            <w:r w:rsidRPr="0001048F">
              <w:rPr>
                <w:rFonts w:ascii="Times" w:hAnsi="Times" w:cs="Times"/>
                <w:lang w:val="en-US"/>
              </w:rPr>
              <w:t>analiza wyników badań genetycznych</w:t>
            </w:r>
            <w:r w:rsidRPr="0001048F">
              <w:rPr>
                <w:rFonts w:ascii="Times New Roman" w:hAnsi="Times New Roman" w:cs="Times New Roman"/>
                <w:lang w:val="en-US"/>
              </w:rPr>
              <w:t>;</w:t>
            </w:r>
          </w:p>
          <w:p w14:paraId="79E745E7" w14:textId="77777777" w:rsidR="008A1A84" w:rsidRPr="0001048F" w:rsidRDefault="008A1A84" w:rsidP="008A1A84">
            <w:pPr>
              <w:widowControl w:val="0"/>
              <w:tabs>
                <w:tab w:val="left" w:pos="220"/>
                <w:tab w:val="left" w:pos="720"/>
              </w:tabs>
              <w:autoSpaceDE w:val="0"/>
              <w:autoSpaceDN w:val="0"/>
              <w:adjustRightInd w:val="0"/>
              <w:spacing w:after="0" w:line="240" w:lineRule="auto"/>
              <w:jc w:val="both"/>
              <w:rPr>
                <w:rFonts w:ascii="Times New Roman" w:hAnsi="Times New Roman" w:cs="Times New Roman"/>
                <w:lang w:val="en-US"/>
              </w:rPr>
            </w:pPr>
            <w:r w:rsidRPr="0001048F">
              <w:rPr>
                <w:rFonts w:ascii="Times New Roman" w:hAnsi="Times New Roman" w:cs="Times New Roman"/>
                <w:lang w:val="en-US"/>
              </w:rPr>
              <w:t xml:space="preserve">- </w:t>
            </w:r>
            <w:r w:rsidRPr="0001048F">
              <w:rPr>
                <w:rFonts w:ascii="Times" w:hAnsi="Times" w:cs="Times"/>
                <w:lang w:val="en-US"/>
              </w:rPr>
              <w:t>metoda klasyczna problemowa</w:t>
            </w:r>
            <w:r w:rsidRPr="0001048F">
              <w:rPr>
                <w:rFonts w:ascii="Times New Roman" w:hAnsi="Times New Roman" w:cs="Times New Roman"/>
                <w:lang w:val="en-US"/>
              </w:rPr>
              <w:t>;</w:t>
            </w:r>
          </w:p>
          <w:p w14:paraId="3871B9C3" w14:textId="77777777" w:rsidR="008A1A84" w:rsidRPr="0001048F" w:rsidRDefault="008A1A84" w:rsidP="008A1A84">
            <w:pPr>
              <w:widowControl w:val="0"/>
              <w:tabs>
                <w:tab w:val="left" w:pos="220"/>
                <w:tab w:val="left" w:pos="720"/>
              </w:tabs>
              <w:autoSpaceDE w:val="0"/>
              <w:autoSpaceDN w:val="0"/>
              <w:adjustRightInd w:val="0"/>
              <w:spacing w:after="0" w:line="240" w:lineRule="auto"/>
              <w:jc w:val="both"/>
              <w:rPr>
                <w:rFonts w:ascii="Times" w:hAnsi="Times" w:cs="Times"/>
                <w:lang w:val="en-US"/>
              </w:rPr>
            </w:pPr>
            <w:r w:rsidRPr="0001048F">
              <w:rPr>
                <w:rFonts w:ascii="Times New Roman" w:hAnsi="Times New Roman" w:cs="Times New Roman"/>
                <w:lang w:val="en-US"/>
              </w:rPr>
              <w:t xml:space="preserve">- </w:t>
            </w:r>
            <w:r w:rsidRPr="0001048F">
              <w:rPr>
                <w:rFonts w:ascii="Times" w:hAnsi="Times" w:cs="Times"/>
                <w:lang w:val="en-US"/>
              </w:rPr>
              <w:t>dyskusja</w:t>
            </w:r>
            <w:r w:rsidRPr="0001048F">
              <w:rPr>
                <w:rFonts w:ascii="Times New Roman" w:hAnsi="Times New Roman" w:cs="Times New Roman"/>
                <w:lang w:val="en-US"/>
              </w:rPr>
              <w:t>.</w:t>
            </w:r>
          </w:p>
          <w:p w14:paraId="7DF037A4" w14:textId="77777777" w:rsidR="008A1A84" w:rsidRPr="0001048F" w:rsidRDefault="008A1A84" w:rsidP="008A1A84">
            <w:pPr>
              <w:widowControl w:val="0"/>
              <w:tabs>
                <w:tab w:val="left" w:pos="220"/>
                <w:tab w:val="left" w:pos="720"/>
              </w:tabs>
              <w:autoSpaceDE w:val="0"/>
              <w:autoSpaceDN w:val="0"/>
              <w:adjustRightInd w:val="0"/>
              <w:spacing w:after="0" w:line="240" w:lineRule="auto"/>
              <w:ind w:left="720"/>
              <w:jc w:val="both"/>
              <w:rPr>
                <w:rFonts w:ascii="Times" w:hAnsi="Times" w:cs="Times"/>
                <w:lang w:val="en-US"/>
              </w:rPr>
            </w:pPr>
          </w:p>
          <w:p w14:paraId="03938B90" w14:textId="77777777" w:rsidR="008A1A84" w:rsidRPr="0001048F" w:rsidRDefault="008A1A84" w:rsidP="008A1A84">
            <w:pPr>
              <w:widowControl w:val="0"/>
              <w:autoSpaceDE w:val="0"/>
              <w:autoSpaceDN w:val="0"/>
              <w:adjustRightInd w:val="0"/>
              <w:spacing w:after="0" w:line="240" w:lineRule="auto"/>
              <w:rPr>
                <w:rFonts w:ascii="Times" w:hAnsi="Times" w:cs="Times"/>
                <w:b/>
                <w:bCs/>
                <w:lang w:val="en-US"/>
              </w:rPr>
            </w:pPr>
            <w:r w:rsidRPr="0001048F">
              <w:rPr>
                <w:rFonts w:ascii="Times" w:hAnsi="Times" w:cs="Times"/>
                <w:b/>
                <w:bCs/>
                <w:lang w:val="en-US"/>
              </w:rPr>
              <w:t>Seminaria:</w:t>
            </w:r>
          </w:p>
          <w:p w14:paraId="735CC5D2" w14:textId="4E5DC5E3" w:rsidR="0096425E" w:rsidRPr="007A4CFF" w:rsidRDefault="008A1A84" w:rsidP="008A1A84">
            <w:pPr>
              <w:pStyle w:val="ListParagraph3"/>
              <w:autoSpaceDE w:val="0"/>
              <w:autoSpaceDN w:val="0"/>
              <w:adjustRightInd w:val="0"/>
              <w:spacing w:after="0" w:line="240" w:lineRule="auto"/>
              <w:ind w:left="0"/>
              <w:rPr>
                <w:rFonts w:ascii="Times" w:hAnsi="Times"/>
              </w:rPr>
            </w:pPr>
            <w:r w:rsidRPr="0001048F">
              <w:rPr>
                <w:rFonts w:ascii="Times New Roman" w:hAnsi="Times New Roman"/>
                <w:lang w:val="en-US"/>
              </w:rPr>
              <w:t xml:space="preserve">- </w:t>
            </w:r>
            <w:r w:rsidRPr="0001048F">
              <w:rPr>
                <w:rFonts w:ascii="Times" w:hAnsi="Times" w:cs="Times"/>
                <w:lang w:val="en-US"/>
              </w:rPr>
              <w:t>nie dotyczy</w:t>
            </w:r>
            <w:r w:rsidRPr="0001048F">
              <w:rPr>
                <w:rFonts w:ascii="Times New Roman" w:hAnsi="Times New Roman"/>
                <w:lang w:val="en-US"/>
              </w:rPr>
              <w:t>.</w:t>
            </w:r>
          </w:p>
        </w:tc>
      </w:tr>
      <w:tr w:rsidR="0096425E" w:rsidRPr="007A4CFF" w14:paraId="7C5B1F9A" w14:textId="77777777" w:rsidTr="00DA308C">
        <w:trPr>
          <w:trHeight w:val="985"/>
          <w:jc w:val="center"/>
        </w:trPr>
        <w:tc>
          <w:tcPr>
            <w:tcW w:w="3369" w:type="dxa"/>
            <w:shd w:val="clear" w:color="auto" w:fill="FFFFFF"/>
          </w:tcPr>
          <w:p w14:paraId="1C87E4C1" w14:textId="77777777" w:rsidR="0096425E" w:rsidRPr="007A4CFF" w:rsidRDefault="0096425E" w:rsidP="00DA308C">
            <w:pPr>
              <w:spacing w:after="0" w:line="240" w:lineRule="auto"/>
              <w:jc w:val="both"/>
              <w:rPr>
                <w:rFonts w:ascii="Times" w:hAnsi="Times"/>
                <w:b/>
              </w:rPr>
            </w:pPr>
            <w:r w:rsidRPr="007A4CFF">
              <w:rPr>
                <w:rFonts w:ascii="Times" w:hAnsi="Times"/>
                <w:b/>
              </w:rPr>
              <w:t>Wymagania wstępne</w:t>
            </w:r>
          </w:p>
        </w:tc>
        <w:tc>
          <w:tcPr>
            <w:tcW w:w="6066" w:type="dxa"/>
            <w:shd w:val="clear" w:color="auto" w:fill="FFFFFF"/>
          </w:tcPr>
          <w:p w14:paraId="245F7012" w14:textId="77777777" w:rsidR="0096425E" w:rsidRPr="007A4CFF" w:rsidRDefault="0096425E" w:rsidP="00DA308C">
            <w:pPr>
              <w:pStyle w:val="WW-Domylnie"/>
              <w:spacing w:after="0" w:line="100" w:lineRule="atLeast"/>
              <w:jc w:val="both"/>
              <w:rPr>
                <w:rFonts w:ascii="Times" w:hAnsi="Times" w:cs="Times New Roman"/>
              </w:rPr>
            </w:pPr>
            <w:r w:rsidRPr="007A4CFF">
              <w:rPr>
                <w:rFonts w:ascii="Times" w:hAnsi="Times" w:cs="Times New Roman"/>
              </w:rPr>
              <w:t>Do realizacji opisywanego przedmiotu niezbędne jest posiadanie podstawowych wiadomości z zakresu</w:t>
            </w:r>
            <w:r>
              <w:rPr>
                <w:rFonts w:ascii="Times" w:hAnsi="Times" w:cs="Times New Roman"/>
              </w:rPr>
              <w:t xml:space="preserve"> biochemii,</w:t>
            </w:r>
            <w:r w:rsidRPr="007A4CFF">
              <w:rPr>
                <w:rFonts w:ascii="Times" w:hAnsi="Times" w:cs="Times New Roman"/>
              </w:rPr>
              <w:t xml:space="preserve"> biologii i genetyki. Student powinien posiadać wiedzę i umiejętności zdobyte w ramach przedmiotów: biologia i genetyka oraz biochemia.</w:t>
            </w:r>
          </w:p>
        </w:tc>
      </w:tr>
      <w:tr w:rsidR="0096425E" w:rsidRPr="007A4CFF" w14:paraId="68A1A35F" w14:textId="77777777" w:rsidTr="00DA308C">
        <w:trPr>
          <w:trHeight w:val="1928"/>
          <w:jc w:val="center"/>
        </w:trPr>
        <w:tc>
          <w:tcPr>
            <w:tcW w:w="3369" w:type="dxa"/>
            <w:shd w:val="clear" w:color="auto" w:fill="FFFFFF"/>
          </w:tcPr>
          <w:p w14:paraId="4ED85892" w14:textId="77777777" w:rsidR="0096425E" w:rsidRPr="00017930" w:rsidRDefault="0096425E" w:rsidP="00DA308C">
            <w:pPr>
              <w:spacing w:after="0" w:line="240" w:lineRule="auto"/>
              <w:jc w:val="both"/>
              <w:rPr>
                <w:rFonts w:ascii="Times" w:hAnsi="Times"/>
                <w:b/>
              </w:rPr>
            </w:pPr>
            <w:r w:rsidRPr="00017930">
              <w:rPr>
                <w:rFonts w:ascii="Times" w:hAnsi="Times"/>
                <w:b/>
              </w:rPr>
              <w:t>Skrócony opis przedmiotu</w:t>
            </w:r>
          </w:p>
        </w:tc>
        <w:tc>
          <w:tcPr>
            <w:tcW w:w="6066" w:type="dxa"/>
            <w:shd w:val="clear" w:color="auto" w:fill="FFFFFF"/>
          </w:tcPr>
          <w:p w14:paraId="5CCABC2B" w14:textId="77777777" w:rsidR="0096425E" w:rsidRPr="007042A6" w:rsidRDefault="0096425E" w:rsidP="00DA308C">
            <w:pPr>
              <w:pStyle w:val="WW-Domylnie"/>
              <w:spacing w:after="0" w:line="100" w:lineRule="atLeast"/>
              <w:jc w:val="both"/>
              <w:rPr>
                <w:rFonts w:ascii="Times New Roman" w:hAnsi="Times New Roman" w:cs="Times New Roman"/>
              </w:rPr>
            </w:pPr>
            <w:r w:rsidRPr="007042A6">
              <w:rPr>
                <w:rFonts w:ascii="Times New Roman" w:hAnsi="Times New Roman" w:cs="Times New Roman"/>
              </w:rPr>
              <w:t>Zajęcia fakultatywne "Diagnostyka molekularna chorób człowieka" mają na celu zapoznanie studentów z nowoczesnymi technikami biologii molekularnej mającymi zastosowanie w diagnostyce chorób człowieka. Podczas zajęć studenci będą wykonywać ćwiczenia laboratoryjne polegające na przeprowadzeniu analiz molekularnych tj. izolacja DNA/RNA, elektroforeza DNA/RNA, PCR i/lub Real-Time PCR w celu wykrycia chorób człowieka.</w:t>
            </w:r>
          </w:p>
        </w:tc>
      </w:tr>
      <w:tr w:rsidR="0096425E" w:rsidRPr="007A4CFF" w14:paraId="272F4F7E" w14:textId="77777777" w:rsidTr="00DA308C">
        <w:trPr>
          <w:trHeight w:val="558"/>
          <w:jc w:val="center"/>
        </w:trPr>
        <w:tc>
          <w:tcPr>
            <w:tcW w:w="3369" w:type="dxa"/>
            <w:shd w:val="clear" w:color="auto" w:fill="FFFFFF"/>
          </w:tcPr>
          <w:p w14:paraId="1C0566FB" w14:textId="77777777" w:rsidR="0096425E" w:rsidRPr="007A4CFF" w:rsidRDefault="0096425E" w:rsidP="00DA308C">
            <w:pPr>
              <w:spacing w:after="0" w:line="240" w:lineRule="auto"/>
              <w:jc w:val="both"/>
              <w:rPr>
                <w:rFonts w:ascii="Times" w:hAnsi="Times"/>
                <w:b/>
              </w:rPr>
            </w:pPr>
            <w:r w:rsidRPr="007A4CFF">
              <w:rPr>
                <w:rFonts w:ascii="Times" w:hAnsi="Times"/>
                <w:b/>
              </w:rPr>
              <w:t>Pełny opis przedmiotu</w:t>
            </w:r>
          </w:p>
        </w:tc>
        <w:tc>
          <w:tcPr>
            <w:tcW w:w="6066" w:type="dxa"/>
            <w:shd w:val="clear" w:color="auto" w:fill="FFFFFF"/>
          </w:tcPr>
          <w:p w14:paraId="164C5B24" w14:textId="77777777" w:rsidR="0096425E" w:rsidRDefault="0096425E" w:rsidP="00DA308C">
            <w:pPr>
              <w:pStyle w:val="NormalnyWeb"/>
              <w:spacing w:before="0" w:beforeAutospacing="0" w:after="0" w:afterAutospacing="0"/>
              <w:jc w:val="both"/>
              <w:rPr>
                <w:rFonts w:ascii="Times" w:hAnsi="Times"/>
                <w:sz w:val="22"/>
                <w:szCs w:val="22"/>
              </w:rPr>
            </w:pPr>
            <w:r w:rsidRPr="007A4CFF">
              <w:rPr>
                <w:rFonts w:ascii="Times" w:hAnsi="Times"/>
                <w:b/>
                <w:sz w:val="22"/>
                <w:szCs w:val="22"/>
              </w:rPr>
              <w:t>Wykłady</w:t>
            </w:r>
            <w:r w:rsidRPr="007A4CFF">
              <w:rPr>
                <w:rFonts w:ascii="Times" w:hAnsi="Times"/>
                <w:sz w:val="22"/>
                <w:szCs w:val="22"/>
              </w:rPr>
              <w:t xml:space="preserve"> </w:t>
            </w:r>
          </w:p>
          <w:p w14:paraId="0A513126" w14:textId="05C1B559" w:rsidR="0096425E" w:rsidRPr="00344C48" w:rsidRDefault="00344C48" w:rsidP="00344C48">
            <w:pPr>
              <w:pStyle w:val="NormalnyWeb"/>
              <w:spacing w:before="0" w:beforeAutospacing="0" w:after="0" w:afterAutospacing="0"/>
              <w:jc w:val="both"/>
              <w:rPr>
                <w:sz w:val="22"/>
                <w:szCs w:val="22"/>
              </w:rPr>
            </w:pPr>
            <w:r>
              <w:rPr>
                <w:rFonts w:eastAsia="SimSun"/>
                <w:iCs/>
              </w:rPr>
              <w:t xml:space="preserve">- </w:t>
            </w:r>
            <w:r w:rsidR="0096425E" w:rsidRPr="007A4CFF">
              <w:rPr>
                <w:rFonts w:ascii="Times" w:eastAsia="SimSun" w:hAnsi="Times"/>
                <w:iCs/>
              </w:rPr>
              <w:t>nie dotyczy</w:t>
            </w:r>
            <w:r>
              <w:rPr>
                <w:rFonts w:eastAsia="SimSun"/>
                <w:iCs/>
              </w:rPr>
              <w:t>.</w:t>
            </w:r>
          </w:p>
          <w:p w14:paraId="67D733B4" w14:textId="77777777" w:rsidR="0096425E" w:rsidRPr="007A4CFF" w:rsidRDefault="0096425E" w:rsidP="00DA308C">
            <w:pPr>
              <w:pStyle w:val="NormalnyWeb"/>
              <w:spacing w:before="0" w:beforeAutospacing="0" w:after="0" w:afterAutospacing="0"/>
              <w:jc w:val="both"/>
              <w:rPr>
                <w:rFonts w:ascii="Times" w:hAnsi="Times"/>
                <w:sz w:val="22"/>
                <w:szCs w:val="22"/>
              </w:rPr>
            </w:pPr>
          </w:p>
          <w:p w14:paraId="45E7635F" w14:textId="77777777" w:rsidR="0096425E" w:rsidRPr="007A4CFF" w:rsidRDefault="0096425E" w:rsidP="00DA308C">
            <w:pPr>
              <w:pStyle w:val="NormalnyWeb"/>
              <w:spacing w:before="0" w:beforeAutospacing="0" w:after="0" w:afterAutospacing="0"/>
              <w:jc w:val="both"/>
              <w:rPr>
                <w:rFonts w:ascii="Times" w:hAnsi="Times"/>
                <w:sz w:val="22"/>
                <w:szCs w:val="22"/>
              </w:rPr>
            </w:pPr>
            <w:r w:rsidRPr="007A4CFF">
              <w:rPr>
                <w:rFonts w:ascii="Times" w:hAnsi="Times"/>
                <w:b/>
                <w:sz w:val="22"/>
                <w:szCs w:val="22"/>
              </w:rPr>
              <w:t>Laboratoria</w:t>
            </w:r>
            <w:r>
              <w:rPr>
                <w:rFonts w:ascii="Times" w:hAnsi="Times"/>
                <w:sz w:val="22"/>
                <w:szCs w:val="22"/>
              </w:rPr>
              <w:t xml:space="preserve"> m</w:t>
            </w:r>
            <w:r w:rsidRPr="007A4CFF">
              <w:rPr>
                <w:rFonts w:ascii="Times" w:hAnsi="Times"/>
                <w:sz w:val="22"/>
                <w:szCs w:val="22"/>
              </w:rPr>
              <w:t xml:space="preserve">ają na celu zapoznanie studentów </w:t>
            </w:r>
            <w:r w:rsidRPr="007A4CFF">
              <w:rPr>
                <w:rFonts w:ascii="Times" w:hAnsi="Times"/>
                <w:sz w:val="22"/>
                <w:szCs w:val="22"/>
              </w:rPr>
              <w:br/>
            </w:r>
            <w:r w:rsidRPr="00BE113A">
              <w:rPr>
                <w:rFonts w:ascii="Times" w:hAnsi="Times"/>
                <w:sz w:val="22"/>
                <w:szCs w:val="22"/>
              </w:rPr>
              <w:t xml:space="preserve">z organizacją i funkcjonowaniem </w:t>
            </w:r>
            <w:r>
              <w:rPr>
                <w:rFonts w:ascii="Times" w:hAnsi="Times"/>
                <w:sz w:val="22"/>
                <w:szCs w:val="22"/>
              </w:rPr>
              <w:t xml:space="preserve">laboratorium genetycznego, a także z metodami analizy DNA mającymi zastosowanie w </w:t>
            </w:r>
            <w:r w:rsidRPr="00BE113A">
              <w:rPr>
                <w:rFonts w:ascii="Times" w:hAnsi="Times"/>
                <w:sz w:val="22"/>
                <w:szCs w:val="22"/>
              </w:rPr>
              <w:t>diagnosty</w:t>
            </w:r>
            <w:r>
              <w:rPr>
                <w:rFonts w:ascii="Times" w:hAnsi="Times"/>
                <w:sz w:val="22"/>
                <w:szCs w:val="22"/>
              </w:rPr>
              <w:t>ce</w:t>
            </w:r>
            <w:r w:rsidRPr="00BE113A">
              <w:rPr>
                <w:rFonts w:ascii="Times" w:hAnsi="Times"/>
                <w:sz w:val="22"/>
                <w:szCs w:val="22"/>
              </w:rPr>
              <w:t xml:space="preserve"> molekularnej.</w:t>
            </w:r>
            <w:r>
              <w:rPr>
                <w:rFonts w:ascii="Times" w:hAnsi="Times"/>
                <w:sz w:val="22"/>
                <w:szCs w:val="22"/>
              </w:rPr>
              <w:t xml:space="preserve"> Z</w:t>
            </w:r>
            <w:r w:rsidRPr="008E6B5C">
              <w:rPr>
                <w:rFonts w:ascii="Times" w:hAnsi="Times"/>
                <w:sz w:val="22"/>
                <w:szCs w:val="22"/>
              </w:rPr>
              <w:t>aję</w:t>
            </w:r>
            <w:r>
              <w:rPr>
                <w:rFonts w:ascii="Times" w:hAnsi="Times"/>
                <w:sz w:val="22"/>
                <w:szCs w:val="22"/>
              </w:rPr>
              <w:t>cia w laboratorium genetycznym</w:t>
            </w:r>
            <w:r w:rsidRPr="008E6B5C">
              <w:rPr>
                <w:rFonts w:ascii="Times" w:hAnsi="Times"/>
                <w:sz w:val="22"/>
                <w:szCs w:val="22"/>
              </w:rPr>
              <w:t xml:space="preserve"> przybliża</w:t>
            </w:r>
            <w:r>
              <w:rPr>
                <w:rFonts w:ascii="Times" w:hAnsi="Times"/>
                <w:sz w:val="22"/>
                <w:szCs w:val="22"/>
              </w:rPr>
              <w:t>ją</w:t>
            </w:r>
            <w:r w:rsidRPr="008E6B5C">
              <w:rPr>
                <w:rFonts w:ascii="Times" w:hAnsi="Times"/>
                <w:sz w:val="22"/>
                <w:szCs w:val="22"/>
              </w:rPr>
              <w:t xml:space="preserve"> </w:t>
            </w:r>
            <w:r>
              <w:rPr>
                <w:rFonts w:ascii="Times" w:hAnsi="Times"/>
                <w:sz w:val="22"/>
                <w:szCs w:val="22"/>
              </w:rPr>
              <w:t>metody stosowane w diagnostyce molekularnej</w:t>
            </w:r>
            <w:r w:rsidRPr="008E6B5C">
              <w:rPr>
                <w:rFonts w:ascii="Times" w:hAnsi="Times"/>
                <w:sz w:val="22"/>
                <w:szCs w:val="22"/>
              </w:rPr>
              <w:t xml:space="preserve"> i </w:t>
            </w:r>
            <w:r>
              <w:rPr>
                <w:rFonts w:ascii="Times" w:hAnsi="Times"/>
                <w:sz w:val="22"/>
                <w:szCs w:val="22"/>
              </w:rPr>
              <w:t>utrwalają umiejętności</w:t>
            </w:r>
            <w:r w:rsidRPr="008E6B5C">
              <w:rPr>
                <w:rFonts w:ascii="Times" w:hAnsi="Times"/>
                <w:sz w:val="22"/>
                <w:szCs w:val="22"/>
              </w:rPr>
              <w:t xml:space="preserve"> pracy zgodnie z GLP. </w:t>
            </w:r>
            <w:r w:rsidRPr="007042A6">
              <w:rPr>
                <w:rFonts w:ascii="Times" w:hAnsi="Times"/>
                <w:sz w:val="22"/>
                <w:szCs w:val="22"/>
              </w:rPr>
              <w:t xml:space="preserve">Celem przedmiotu jest zapoznanie studentów z podstawową wiedzą na temat zastosowania biologii molekularnej we współczesnej diagnostyce medycznej w szczególności w diagnostyce chorób genetycznych i infekcyjnych. Podczas zajęć studenci poznają  metody pobierania materiału do badań genetycznych, izolacji i oceny stężenia DNA, a także analizy sekwencji z wykorzystaniem różnych technik biologii molekularnej. Ponadto studenci zdobywają wiedzę na temat enzymów wykorzystywanych jako narzędzia biologii molekularnej. </w:t>
            </w:r>
            <w:r>
              <w:rPr>
                <w:rFonts w:ascii="Times" w:hAnsi="Times"/>
                <w:sz w:val="22"/>
                <w:szCs w:val="22"/>
              </w:rPr>
              <w:t>Prace laboratoryjne wykonywane są zgodnie z</w:t>
            </w:r>
            <w:r w:rsidRPr="007042A6">
              <w:rPr>
                <w:rFonts w:ascii="Times" w:hAnsi="Times"/>
                <w:sz w:val="22"/>
                <w:szCs w:val="22"/>
              </w:rPr>
              <w:t xml:space="preserve"> zasad</w:t>
            </w:r>
            <w:r>
              <w:rPr>
                <w:rFonts w:ascii="Times" w:hAnsi="Times"/>
                <w:sz w:val="22"/>
                <w:szCs w:val="22"/>
              </w:rPr>
              <w:t>ami</w:t>
            </w:r>
            <w:r w:rsidRPr="007042A6">
              <w:rPr>
                <w:rFonts w:ascii="Times" w:hAnsi="Times"/>
                <w:sz w:val="22"/>
                <w:szCs w:val="22"/>
              </w:rPr>
              <w:t xml:space="preserve"> dobrej praktyki laboratoryjnej oraz kontroli jakości w badaniach molekularnych. Każdy ze studentów przeprowadzi samodzielnie analizy genetyczne i zinterpretuje wyniki. Zajęcia umożliwiają studentom zdobycie wiedzy praktycznej oraz umiejętności pracy indywidualnej i zespołowej.</w:t>
            </w:r>
          </w:p>
          <w:p w14:paraId="58DC0B54" w14:textId="77777777" w:rsidR="0096425E" w:rsidRPr="007A4CFF" w:rsidRDefault="0096425E" w:rsidP="00DA308C">
            <w:pPr>
              <w:pStyle w:val="NormalnyWeb"/>
              <w:spacing w:before="0" w:beforeAutospacing="0" w:after="0" w:afterAutospacing="0"/>
              <w:jc w:val="both"/>
              <w:rPr>
                <w:rFonts w:ascii="Times" w:eastAsia="SimSun" w:hAnsi="Times"/>
                <w:iCs/>
              </w:rPr>
            </w:pPr>
            <w:r w:rsidRPr="007A4CFF">
              <w:rPr>
                <w:rFonts w:ascii="Times" w:eastAsia="SimSun" w:hAnsi="Times"/>
                <w:b/>
                <w:iCs/>
              </w:rPr>
              <w:t>Seminaria:</w:t>
            </w:r>
            <w:r w:rsidRPr="007A4CFF">
              <w:rPr>
                <w:rFonts w:ascii="Times" w:eastAsia="SimSun" w:hAnsi="Times"/>
                <w:iCs/>
              </w:rPr>
              <w:t xml:space="preserve"> </w:t>
            </w:r>
          </w:p>
          <w:p w14:paraId="0CAB6ADD" w14:textId="62F46147" w:rsidR="0096425E" w:rsidRPr="00344C48" w:rsidRDefault="00344C48" w:rsidP="00344C48">
            <w:pPr>
              <w:pStyle w:val="NormalnyWeb"/>
              <w:spacing w:before="0" w:beforeAutospacing="0" w:after="0" w:afterAutospacing="0"/>
              <w:jc w:val="both"/>
              <w:rPr>
                <w:sz w:val="22"/>
                <w:szCs w:val="22"/>
              </w:rPr>
            </w:pPr>
            <w:r>
              <w:rPr>
                <w:rFonts w:eastAsia="SimSun"/>
                <w:iCs/>
              </w:rPr>
              <w:t xml:space="preserve">- </w:t>
            </w:r>
            <w:r w:rsidR="0096425E" w:rsidRPr="007A4CFF">
              <w:rPr>
                <w:rFonts w:ascii="Times" w:eastAsia="SimSun" w:hAnsi="Times"/>
                <w:iCs/>
              </w:rPr>
              <w:t>nie dotyczy</w:t>
            </w:r>
            <w:r>
              <w:rPr>
                <w:rFonts w:eastAsia="SimSun"/>
                <w:iCs/>
              </w:rPr>
              <w:t>.</w:t>
            </w:r>
          </w:p>
        </w:tc>
      </w:tr>
      <w:tr w:rsidR="0096425E" w:rsidRPr="007A4CFF" w14:paraId="7CDA2CA6" w14:textId="77777777" w:rsidTr="00DA308C">
        <w:trPr>
          <w:jc w:val="center"/>
        </w:trPr>
        <w:tc>
          <w:tcPr>
            <w:tcW w:w="3369" w:type="dxa"/>
            <w:shd w:val="clear" w:color="auto" w:fill="FFFFFF"/>
          </w:tcPr>
          <w:p w14:paraId="5D0958E2" w14:textId="77777777" w:rsidR="0096425E" w:rsidRPr="007A4CFF" w:rsidRDefault="0096425E" w:rsidP="00DA308C">
            <w:pPr>
              <w:spacing w:after="0" w:line="240" w:lineRule="auto"/>
              <w:jc w:val="both"/>
              <w:rPr>
                <w:rFonts w:ascii="Times" w:hAnsi="Times"/>
                <w:b/>
              </w:rPr>
            </w:pPr>
            <w:r w:rsidRPr="007A4CFF">
              <w:rPr>
                <w:rFonts w:ascii="Times" w:hAnsi="Times"/>
                <w:b/>
              </w:rPr>
              <w:t>Literatura</w:t>
            </w:r>
          </w:p>
        </w:tc>
        <w:tc>
          <w:tcPr>
            <w:tcW w:w="6066" w:type="dxa"/>
            <w:shd w:val="clear" w:color="auto" w:fill="FFFFFF"/>
          </w:tcPr>
          <w:p w14:paraId="4AA3B436" w14:textId="77777777" w:rsidR="0096425E" w:rsidRPr="007A4CFF" w:rsidRDefault="0096425E" w:rsidP="00DA308C">
            <w:pPr>
              <w:tabs>
                <w:tab w:val="left" w:pos="195"/>
              </w:tabs>
              <w:autoSpaceDE w:val="0"/>
              <w:autoSpaceDN w:val="0"/>
              <w:adjustRightInd w:val="0"/>
              <w:spacing w:after="0" w:line="240" w:lineRule="auto"/>
              <w:rPr>
                <w:rFonts w:ascii="Times" w:hAnsi="Times"/>
              </w:rPr>
            </w:pPr>
            <w:r w:rsidRPr="007A4CFF">
              <w:rPr>
                <w:rFonts w:ascii="Times" w:hAnsi="Times"/>
                <w:b/>
              </w:rPr>
              <w:t>Literatura podstawowa</w:t>
            </w:r>
            <w:r w:rsidRPr="007A4CFF">
              <w:rPr>
                <w:rFonts w:ascii="Times" w:hAnsi="Times"/>
              </w:rPr>
              <w:t xml:space="preserve">: </w:t>
            </w:r>
          </w:p>
          <w:p w14:paraId="05455ADB" w14:textId="77777777" w:rsidR="0096425E" w:rsidRPr="007A4CFF" w:rsidRDefault="0096425E" w:rsidP="00DA308C">
            <w:pPr>
              <w:pStyle w:val="ListParagraph3"/>
              <w:tabs>
                <w:tab w:val="left" w:pos="346"/>
              </w:tabs>
              <w:autoSpaceDE w:val="0"/>
              <w:autoSpaceDN w:val="0"/>
              <w:adjustRightInd w:val="0"/>
              <w:spacing w:after="0" w:line="240" w:lineRule="auto"/>
              <w:ind w:left="0"/>
              <w:jc w:val="both"/>
              <w:rPr>
                <w:rFonts w:ascii="Times" w:hAnsi="Times"/>
              </w:rPr>
            </w:pPr>
            <w:r>
              <w:rPr>
                <w:rFonts w:ascii="Times New Roman" w:hAnsi="Times New Roman"/>
              </w:rPr>
              <w:t xml:space="preserve">1. </w:t>
            </w:r>
            <w:r w:rsidRPr="007A4CFF">
              <w:rPr>
                <w:rFonts w:ascii="Times" w:hAnsi="Times"/>
              </w:rPr>
              <w:t>Bal J. Biologia molekularna w medycynie. PWN, Warszawa 2008</w:t>
            </w:r>
          </w:p>
          <w:p w14:paraId="50BB31DD" w14:textId="77777777" w:rsidR="0096425E" w:rsidRPr="007A4CFF" w:rsidRDefault="0096425E" w:rsidP="00DA308C">
            <w:pPr>
              <w:pStyle w:val="ListParagraph3"/>
              <w:tabs>
                <w:tab w:val="left" w:pos="346"/>
              </w:tabs>
              <w:autoSpaceDE w:val="0"/>
              <w:autoSpaceDN w:val="0"/>
              <w:adjustRightInd w:val="0"/>
              <w:spacing w:after="0" w:line="240" w:lineRule="auto"/>
              <w:ind w:left="0"/>
              <w:jc w:val="both"/>
              <w:rPr>
                <w:rFonts w:ascii="Times" w:hAnsi="Times"/>
                <w:lang w:val="en-GB"/>
              </w:rPr>
            </w:pPr>
            <w:r w:rsidRPr="00912974">
              <w:rPr>
                <w:rFonts w:ascii="Times New Roman" w:hAnsi="Times New Roman"/>
              </w:rPr>
              <w:t xml:space="preserve">2. </w:t>
            </w:r>
            <w:r w:rsidRPr="00912974">
              <w:rPr>
                <w:rFonts w:ascii="Times" w:hAnsi="Times"/>
              </w:rPr>
              <w:t xml:space="preserve">Brown TA. Genomes 3. </w:t>
            </w:r>
            <w:r w:rsidRPr="007A4CFF">
              <w:rPr>
                <w:rFonts w:ascii="Times" w:hAnsi="Times"/>
                <w:lang w:val="en-GB"/>
              </w:rPr>
              <w:t xml:space="preserve">BIOS Scientific Publisher, Oxford, UK </w:t>
            </w:r>
            <w:r w:rsidRPr="007A4CFF">
              <w:rPr>
                <w:rFonts w:ascii="Times" w:hAnsi="Times"/>
                <w:lang w:val="en-GB"/>
              </w:rPr>
              <w:lastRenderedPageBreak/>
              <w:t>2006</w:t>
            </w:r>
          </w:p>
          <w:p w14:paraId="3874CEDE" w14:textId="77777777" w:rsidR="0096425E" w:rsidRDefault="0096425E" w:rsidP="00DA308C">
            <w:pPr>
              <w:pStyle w:val="ListParagraph3"/>
              <w:tabs>
                <w:tab w:val="left" w:pos="346"/>
              </w:tabs>
              <w:autoSpaceDE w:val="0"/>
              <w:autoSpaceDN w:val="0"/>
              <w:adjustRightInd w:val="0"/>
              <w:spacing w:after="0" w:line="240" w:lineRule="auto"/>
              <w:ind w:left="0"/>
              <w:jc w:val="both"/>
              <w:rPr>
                <w:rFonts w:ascii="Times" w:hAnsi="Times"/>
                <w:lang w:val="en-US"/>
              </w:rPr>
            </w:pPr>
            <w:r w:rsidRPr="00912974">
              <w:rPr>
                <w:rFonts w:ascii="Times New Roman" w:hAnsi="Times New Roman"/>
                <w:lang w:val="en-US"/>
              </w:rPr>
              <w:t xml:space="preserve">3. </w:t>
            </w:r>
            <w:r w:rsidRPr="00906649">
              <w:rPr>
                <w:rFonts w:ascii="Times" w:hAnsi="Times"/>
                <w:lang w:val="en-US"/>
              </w:rPr>
              <w:t xml:space="preserve">- Sambrook J., et al. Molecular cloning: a laboratory manual. Cold Spring Harbor Laboratory 3rd ed., 2001. </w:t>
            </w:r>
          </w:p>
          <w:p w14:paraId="7430DD7B" w14:textId="77777777" w:rsidR="0096425E" w:rsidRPr="007A4CFF" w:rsidRDefault="0096425E" w:rsidP="00DA308C">
            <w:pPr>
              <w:pStyle w:val="ListParagraph3"/>
              <w:tabs>
                <w:tab w:val="left" w:pos="346"/>
              </w:tabs>
              <w:autoSpaceDE w:val="0"/>
              <w:autoSpaceDN w:val="0"/>
              <w:adjustRightInd w:val="0"/>
              <w:spacing w:after="0" w:line="240" w:lineRule="auto"/>
              <w:ind w:left="0"/>
              <w:jc w:val="both"/>
              <w:rPr>
                <w:rFonts w:ascii="Times" w:hAnsi="Times"/>
              </w:rPr>
            </w:pPr>
            <w:r w:rsidRPr="00906649">
              <w:rPr>
                <w:rFonts w:ascii="Times New Roman" w:hAnsi="Times New Roman"/>
                <w:lang w:val="en-GB"/>
              </w:rPr>
              <w:t xml:space="preserve">4. </w:t>
            </w:r>
            <w:r w:rsidRPr="00906649">
              <w:rPr>
                <w:rFonts w:ascii="Times" w:hAnsi="Times"/>
                <w:lang w:val="en-GB"/>
              </w:rPr>
              <w:t xml:space="preserve">Słomski R. Analiza DNA. </w:t>
            </w:r>
            <w:r w:rsidRPr="007A4CFF">
              <w:rPr>
                <w:rFonts w:ascii="Times" w:hAnsi="Times"/>
              </w:rPr>
              <w:t>Teoria i praktyka. Wydawnictwo Uniwersytetu Przyrodniczego w Poznaniu, Poznań 2008</w:t>
            </w:r>
          </w:p>
          <w:p w14:paraId="11ADB8CA" w14:textId="77777777" w:rsidR="0096425E" w:rsidRPr="00912974" w:rsidRDefault="0096425E" w:rsidP="00DA308C">
            <w:pPr>
              <w:tabs>
                <w:tab w:val="left" w:pos="195"/>
              </w:tabs>
              <w:autoSpaceDE w:val="0"/>
              <w:autoSpaceDN w:val="0"/>
              <w:adjustRightInd w:val="0"/>
              <w:spacing w:after="0" w:line="240" w:lineRule="auto"/>
              <w:jc w:val="both"/>
              <w:rPr>
                <w:rFonts w:ascii="Times" w:hAnsi="Times"/>
                <w:b/>
                <w:lang w:val="en-US"/>
              </w:rPr>
            </w:pPr>
            <w:r w:rsidRPr="00912974">
              <w:rPr>
                <w:rFonts w:ascii="Times" w:hAnsi="Times"/>
                <w:b/>
                <w:lang w:val="en-US"/>
              </w:rPr>
              <w:t>Literatura uzupełniająca:</w:t>
            </w:r>
          </w:p>
          <w:p w14:paraId="5096CFA9" w14:textId="77777777" w:rsidR="0096425E" w:rsidRPr="008032F9" w:rsidRDefault="0096425E" w:rsidP="00DA308C">
            <w:pPr>
              <w:pStyle w:val="ListParagraph3"/>
              <w:autoSpaceDE w:val="0"/>
              <w:autoSpaceDN w:val="0"/>
              <w:adjustRightInd w:val="0"/>
              <w:spacing w:after="0" w:line="240" w:lineRule="auto"/>
              <w:ind w:left="0"/>
              <w:jc w:val="both"/>
              <w:rPr>
                <w:rFonts w:ascii="Times" w:hAnsi="Times"/>
              </w:rPr>
            </w:pPr>
            <w:r>
              <w:rPr>
                <w:rFonts w:ascii="Times New Roman" w:hAnsi="Times New Roman"/>
                <w:lang w:val="en-GB"/>
              </w:rPr>
              <w:t xml:space="preserve">1. </w:t>
            </w:r>
            <w:r w:rsidRPr="00906649">
              <w:rPr>
                <w:rFonts w:ascii="Times" w:hAnsi="Times"/>
                <w:lang w:val="en-GB"/>
              </w:rPr>
              <w:t xml:space="preserve">Brown T.A. , Gene Cloning and DNA Analysis: An Introduction. </w:t>
            </w:r>
            <w:r w:rsidRPr="008032F9">
              <w:rPr>
                <w:rFonts w:ascii="Times" w:hAnsi="Times"/>
              </w:rPr>
              <w:t>Wiley-Blackwell, 2010</w:t>
            </w:r>
          </w:p>
          <w:p w14:paraId="44A95BAA" w14:textId="77777777" w:rsidR="0096425E" w:rsidRPr="007A4CFF" w:rsidRDefault="0096425E" w:rsidP="00DA308C">
            <w:pPr>
              <w:pStyle w:val="ListParagraph3"/>
              <w:autoSpaceDE w:val="0"/>
              <w:autoSpaceDN w:val="0"/>
              <w:adjustRightInd w:val="0"/>
              <w:spacing w:after="0" w:line="240" w:lineRule="auto"/>
              <w:ind w:left="0"/>
              <w:jc w:val="both"/>
              <w:rPr>
                <w:rFonts w:ascii="Times" w:hAnsi="Times"/>
              </w:rPr>
            </w:pPr>
            <w:r>
              <w:rPr>
                <w:rFonts w:ascii="Times New Roman" w:hAnsi="Times New Roman"/>
              </w:rPr>
              <w:t xml:space="preserve">2. </w:t>
            </w:r>
            <w:r w:rsidRPr="007A4CFF">
              <w:rPr>
                <w:rFonts w:ascii="Times" w:hAnsi="Times"/>
              </w:rPr>
              <w:t>Korf BR. Genetyka człowieka: rozwiązywanie problemów medycznych. PWN, Warszawa 2003</w:t>
            </w:r>
          </w:p>
          <w:p w14:paraId="302E575C" w14:textId="77777777" w:rsidR="0096425E" w:rsidRPr="00906649" w:rsidRDefault="0096425E" w:rsidP="00DA308C">
            <w:pPr>
              <w:pStyle w:val="ListParagraph3"/>
              <w:autoSpaceDE w:val="0"/>
              <w:autoSpaceDN w:val="0"/>
              <w:adjustRightInd w:val="0"/>
              <w:spacing w:after="0" w:line="240" w:lineRule="auto"/>
              <w:ind w:left="0"/>
              <w:jc w:val="both"/>
              <w:rPr>
                <w:rFonts w:ascii="Times" w:hAnsi="Times"/>
              </w:rPr>
            </w:pPr>
            <w:r>
              <w:rPr>
                <w:rFonts w:ascii="Times New Roman" w:hAnsi="Times New Roman"/>
              </w:rPr>
              <w:t xml:space="preserve">3. </w:t>
            </w:r>
            <w:r w:rsidRPr="007A4CFF">
              <w:rPr>
                <w:rFonts w:ascii="Times" w:hAnsi="Times"/>
              </w:rPr>
              <w:t>Węgleński P. Genetyka molekularna. PWN, Warszawa 2008</w:t>
            </w:r>
          </w:p>
        </w:tc>
      </w:tr>
      <w:tr w:rsidR="0096425E" w:rsidRPr="007A4CFF" w14:paraId="680ECE92" w14:textId="77777777" w:rsidTr="00DA308C">
        <w:trPr>
          <w:trHeight w:val="416"/>
          <w:jc w:val="center"/>
        </w:trPr>
        <w:tc>
          <w:tcPr>
            <w:tcW w:w="3369" w:type="dxa"/>
            <w:shd w:val="clear" w:color="auto" w:fill="FFFFFF"/>
          </w:tcPr>
          <w:p w14:paraId="58EFE067" w14:textId="77777777" w:rsidR="0096425E" w:rsidRPr="007A4CFF" w:rsidRDefault="0096425E" w:rsidP="00DA308C">
            <w:pPr>
              <w:spacing w:after="0" w:line="240" w:lineRule="auto"/>
              <w:rPr>
                <w:rFonts w:ascii="Times" w:hAnsi="Times"/>
                <w:b/>
              </w:rPr>
            </w:pPr>
            <w:r w:rsidRPr="007A4CFF">
              <w:rPr>
                <w:rFonts w:ascii="Times" w:hAnsi="Times"/>
                <w:b/>
              </w:rPr>
              <w:lastRenderedPageBreak/>
              <w:t>Metody i kryteria oceniania</w:t>
            </w:r>
          </w:p>
        </w:tc>
        <w:tc>
          <w:tcPr>
            <w:tcW w:w="6066" w:type="dxa"/>
            <w:shd w:val="clear" w:color="auto" w:fill="FFFFFF"/>
          </w:tcPr>
          <w:p w14:paraId="0580B241" w14:textId="77777777" w:rsidR="0096425E" w:rsidRPr="007A4CFF" w:rsidRDefault="0096425E" w:rsidP="00DA308C">
            <w:pPr>
              <w:shd w:val="clear" w:color="auto" w:fill="FFFFFF"/>
              <w:spacing w:after="0" w:line="240" w:lineRule="auto"/>
              <w:ind w:right="180"/>
              <w:jc w:val="both"/>
              <w:rPr>
                <w:rFonts w:ascii="Times" w:hAnsi="Times"/>
              </w:rPr>
            </w:pPr>
            <w:r w:rsidRPr="007A4CFF">
              <w:rPr>
                <w:rFonts w:ascii="Times" w:hAnsi="Times"/>
              </w:rPr>
              <w:t xml:space="preserve">Podstawą do zaliczenia przedmiotu </w:t>
            </w:r>
            <w:r>
              <w:rPr>
                <w:rFonts w:ascii="Times" w:hAnsi="Times"/>
              </w:rPr>
              <w:t>„</w:t>
            </w:r>
            <w:r w:rsidRPr="00503AC2">
              <w:rPr>
                <w:rFonts w:ascii="Times" w:hAnsi="Times"/>
              </w:rPr>
              <w:t>Diagnostyka molekularna chorób człowieka</w:t>
            </w:r>
            <w:r>
              <w:rPr>
                <w:rFonts w:ascii="Times" w:hAnsi="Times"/>
              </w:rPr>
              <w:t>”</w:t>
            </w:r>
            <w:r w:rsidRPr="00503AC2">
              <w:rPr>
                <w:rFonts w:ascii="Times" w:hAnsi="Times"/>
              </w:rPr>
              <w:t xml:space="preserve"> </w:t>
            </w:r>
            <w:r w:rsidRPr="007A4CFF">
              <w:rPr>
                <w:rFonts w:ascii="Times" w:hAnsi="Times"/>
              </w:rPr>
              <w:t>jest przestrzeganie zasad ujętych w Regulaminie Dydaktycznym Katedry Medycyny Sądowej.</w:t>
            </w:r>
          </w:p>
          <w:p w14:paraId="35430B21" w14:textId="77777777" w:rsidR="0096425E" w:rsidRPr="00E65D16" w:rsidRDefault="0096425E" w:rsidP="00DA308C">
            <w:pPr>
              <w:spacing w:after="0" w:line="240" w:lineRule="auto"/>
              <w:jc w:val="both"/>
              <w:rPr>
                <w:rFonts w:ascii="Times" w:hAnsi="Times"/>
                <w:bCs/>
              </w:rPr>
            </w:pPr>
            <w:r>
              <w:rPr>
                <w:rFonts w:ascii="Times" w:hAnsi="Times"/>
                <w:bCs/>
              </w:rPr>
              <w:t>Zaliczenie przedmiotu obejmuje z</w:t>
            </w:r>
            <w:r w:rsidRPr="00D92BB9">
              <w:rPr>
                <w:rFonts w:ascii="Times" w:hAnsi="Times"/>
                <w:bCs/>
              </w:rPr>
              <w:t xml:space="preserve">estaw ćwiczeń laboratoryjnych do wykonania </w:t>
            </w:r>
            <w:r>
              <w:rPr>
                <w:rFonts w:ascii="Times" w:hAnsi="Times"/>
                <w:bCs/>
              </w:rPr>
              <w:t>oraz opisanie i zinterpretowanie wyników przeprowadzonych doświadczeń w karcie ćwiczeń.</w:t>
            </w:r>
            <w:r>
              <w:rPr>
                <w:rFonts w:ascii="Times" w:hAnsi="Times"/>
              </w:rPr>
              <w:t xml:space="preserve"> </w:t>
            </w:r>
          </w:p>
        </w:tc>
      </w:tr>
      <w:tr w:rsidR="0096425E" w:rsidRPr="007A4CFF" w14:paraId="2E907BE1" w14:textId="77777777" w:rsidTr="00DA308C">
        <w:trPr>
          <w:trHeight w:val="340"/>
          <w:jc w:val="center"/>
        </w:trPr>
        <w:tc>
          <w:tcPr>
            <w:tcW w:w="3369" w:type="dxa"/>
            <w:shd w:val="clear" w:color="auto" w:fill="FFFFFF"/>
          </w:tcPr>
          <w:p w14:paraId="1B17B239" w14:textId="77777777" w:rsidR="0096425E" w:rsidRPr="007A4CFF" w:rsidRDefault="0096425E" w:rsidP="00DA308C">
            <w:pPr>
              <w:spacing w:after="0" w:line="240" w:lineRule="auto"/>
              <w:rPr>
                <w:rFonts w:ascii="Times" w:hAnsi="Times"/>
                <w:b/>
              </w:rPr>
            </w:pPr>
            <w:r w:rsidRPr="007A4CFF">
              <w:rPr>
                <w:rFonts w:ascii="Times" w:hAnsi="Times"/>
                <w:b/>
              </w:rPr>
              <w:t xml:space="preserve">Praktyki zawodowe w ramach przedmiotu </w:t>
            </w:r>
          </w:p>
        </w:tc>
        <w:tc>
          <w:tcPr>
            <w:tcW w:w="6066" w:type="dxa"/>
            <w:shd w:val="clear" w:color="auto" w:fill="FFFFFF"/>
            <w:vAlign w:val="center"/>
          </w:tcPr>
          <w:p w14:paraId="771CFFDB" w14:textId="77777777" w:rsidR="0096425E" w:rsidRPr="007A4CFF" w:rsidRDefault="0096425E" w:rsidP="00DA308C">
            <w:pPr>
              <w:pStyle w:val="ListParagraph3"/>
              <w:autoSpaceDE w:val="0"/>
              <w:autoSpaceDN w:val="0"/>
              <w:adjustRightInd w:val="0"/>
              <w:spacing w:after="0" w:line="240" w:lineRule="auto"/>
              <w:ind w:left="0"/>
              <w:jc w:val="both"/>
              <w:rPr>
                <w:rFonts w:ascii="Times" w:hAnsi="Times"/>
              </w:rPr>
            </w:pPr>
            <w:r w:rsidRPr="007A4CFF">
              <w:rPr>
                <w:rFonts w:ascii="Times" w:hAnsi="Times"/>
              </w:rPr>
              <w:t xml:space="preserve">Program kształcenia nie przewiduje odbycia praktyk zawodowych </w:t>
            </w:r>
          </w:p>
        </w:tc>
      </w:tr>
    </w:tbl>
    <w:p w14:paraId="77ED425F" w14:textId="77777777" w:rsidR="0096425E" w:rsidRPr="007A4CFF" w:rsidRDefault="0096425E" w:rsidP="0096425E">
      <w:pPr>
        <w:spacing w:after="0" w:line="240" w:lineRule="auto"/>
        <w:ind w:left="1440"/>
        <w:contextualSpacing/>
        <w:jc w:val="both"/>
        <w:rPr>
          <w:rFonts w:ascii="Times" w:hAnsi="Times"/>
          <w:b/>
        </w:rPr>
      </w:pPr>
    </w:p>
    <w:p w14:paraId="64183C55" w14:textId="77777777" w:rsidR="0096425E" w:rsidRDefault="0096425E" w:rsidP="0096425E">
      <w:pPr>
        <w:spacing w:after="0" w:line="240" w:lineRule="auto"/>
        <w:contextualSpacing/>
        <w:jc w:val="both"/>
        <w:rPr>
          <w:rFonts w:ascii="Times New Roman" w:hAnsi="Times New Roman" w:cs="Times New Roman"/>
          <w:b/>
        </w:rPr>
      </w:pPr>
    </w:p>
    <w:p w14:paraId="10CF729B" w14:textId="77777777" w:rsidR="0096425E" w:rsidRPr="007A4CFF" w:rsidRDefault="0096425E" w:rsidP="0096425E">
      <w:pPr>
        <w:spacing w:after="0" w:line="240" w:lineRule="auto"/>
        <w:contextualSpacing/>
        <w:jc w:val="both"/>
        <w:rPr>
          <w:rFonts w:ascii="Times" w:hAnsi="Times"/>
          <w:b/>
        </w:rPr>
      </w:pPr>
      <w:r w:rsidRPr="00536350">
        <w:rPr>
          <w:rFonts w:ascii="Times New Roman" w:hAnsi="Times New Roman" w:cs="Times New Roman"/>
          <w:b/>
        </w:rPr>
        <w:t xml:space="preserve">B) </w:t>
      </w:r>
      <w:r w:rsidRPr="00536350">
        <w:rPr>
          <w:rFonts w:ascii="Times" w:hAnsi="Times"/>
          <w:b/>
        </w:rPr>
        <w:t>Opis przedmiotu cyklu</w:t>
      </w:r>
      <w:r w:rsidRPr="007A4CFF">
        <w:rPr>
          <w:rFonts w:ascii="Times" w:hAnsi="Times"/>
          <w:b/>
        </w:rPr>
        <w:t xml:space="preserve"> </w:t>
      </w:r>
    </w:p>
    <w:p w14:paraId="016C631A" w14:textId="77777777" w:rsidR="0096425E" w:rsidRPr="007A4CFF" w:rsidRDefault="0096425E" w:rsidP="0096425E">
      <w:pPr>
        <w:spacing w:after="0" w:line="240" w:lineRule="auto"/>
        <w:ind w:left="1080"/>
        <w:contextualSpacing/>
        <w:jc w:val="both"/>
        <w:rPr>
          <w:rFonts w:ascii="Times" w:hAnsi="Times"/>
          <w:i/>
        </w:rPr>
      </w:pP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66"/>
      </w:tblGrid>
      <w:tr w:rsidR="0096425E" w:rsidRPr="007A4CFF" w14:paraId="3A8E549C" w14:textId="77777777" w:rsidTr="00DA308C">
        <w:tc>
          <w:tcPr>
            <w:tcW w:w="3369" w:type="dxa"/>
          </w:tcPr>
          <w:p w14:paraId="3622982A" w14:textId="77777777" w:rsidR="0096425E" w:rsidRPr="007A4CFF" w:rsidRDefault="0096425E" w:rsidP="00DA308C">
            <w:pPr>
              <w:spacing w:after="0" w:line="240" w:lineRule="auto"/>
              <w:jc w:val="center"/>
              <w:rPr>
                <w:rFonts w:ascii="Times" w:hAnsi="Times"/>
                <w:b/>
              </w:rPr>
            </w:pPr>
            <w:r w:rsidRPr="007A4CFF">
              <w:rPr>
                <w:rFonts w:ascii="Times" w:hAnsi="Times"/>
                <w:b/>
              </w:rPr>
              <w:t>Nazwa pola</w:t>
            </w:r>
          </w:p>
        </w:tc>
        <w:tc>
          <w:tcPr>
            <w:tcW w:w="6066" w:type="dxa"/>
            <w:vAlign w:val="center"/>
          </w:tcPr>
          <w:p w14:paraId="6834542E" w14:textId="77777777" w:rsidR="0096425E" w:rsidRPr="007A4CFF" w:rsidRDefault="0096425E" w:rsidP="00DA308C">
            <w:pPr>
              <w:spacing w:after="0" w:line="240" w:lineRule="auto"/>
              <w:jc w:val="center"/>
              <w:rPr>
                <w:rFonts w:ascii="Times" w:hAnsi="Times"/>
                <w:b/>
              </w:rPr>
            </w:pPr>
            <w:r w:rsidRPr="007A4CFF">
              <w:rPr>
                <w:rFonts w:ascii="Times" w:hAnsi="Times"/>
                <w:b/>
              </w:rPr>
              <w:t>Komentarz</w:t>
            </w:r>
          </w:p>
        </w:tc>
      </w:tr>
      <w:tr w:rsidR="0096425E" w:rsidRPr="007A4CFF" w14:paraId="30013139" w14:textId="77777777" w:rsidTr="00DA308C">
        <w:tc>
          <w:tcPr>
            <w:tcW w:w="3369" w:type="dxa"/>
          </w:tcPr>
          <w:p w14:paraId="0150ADBB" w14:textId="77777777" w:rsidR="0096425E" w:rsidRPr="007A4CFF" w:rsidRDefault="0096425E" w:rsidP="00DA308C">
            <w:pPr>
              <w:spacing w:after="0" w:line="240" w:lineRule="auto"/>
              <w:jc w:val="both"/>
              <w:rPr>
                <w:rFonts w:ascii="Times" w:hAnsi="Times"/>
                <w:b/>
              </w:rPr>
            </w:pPr>
            <w:r w:rsidRPr="007A4CFF">
              <w:rPr>
                <w:rFonts w:ascii="Times" w:hAnsi="Times"/>
                <w:b/>
              </w:rPr>
              <w:t>Cykl dydaktyczny, w którym przedmiot jest realizowany</w:t>
            </w:r>
          </w:p>
        </w:tc>
        <w:tc>
          <w:tcPr>
            <w:tcW w:w="6066" w:type="dxa"/>
            <w:vAlign w:val="center"/>
          </w:tcPr>
          <w:p w14:paraId="0F25963C" w14:textId="77777777" w:rsidR="0096425E" w:rsidRPr="007A4CFF" w:rsidRDefault="0096425E" w:rsidP="00DA308C">
            <w:pPr>
              <w:spacing w:after="0" w:line="240" w:lineRule="auto"/>
              <w:rPr>
                <w:rFonts w:ascii="Times" w:hAnsi="Times"/>
                <w:b/>
              </w:rPr>
            </w:pPr>
            <w:r w:rsidRPr="007A4CFF">
              <w:rPr>
                <w:rFonts w:ascii="Times" w:hAnsi="Times"/>
                <w:b/>
                <w:bCs/>
              </w:rPr>
              <w:t>L</w:t>
            </w:r>
            <w:r>
              <w:rPr>
                <w:rFonts w:ascii="Times" w:hAnsi="Times"/>
                <w:b/>
                <w:bCs/>
              </w:rPr>
              <w:t>aboratoria - semestr IX, rok V</w:t>
            </w:r>
          </w:p>
        </w:tc>
      </w:tr>
      <w:tr w:rsidR="0096425E" w:rsidRPr="007A4CFF" w14:paraId="1FB74477" w14:textId="77777777" w:rsidTr="00DA308C">
        <w:tc>
          <w:tcPr>
            <w:tcW w:w="3369" w:type="dxa"/>
          </w:tcPr>
          <w:p w14:paraId="38CA2A3E" w14:textId="77777777" w:rsidR="0096425E" w:rsidRPr="007A4CFF" w:rsidRDefault="0096425E" w:rsidP="00DA308C">
            <w:pPr>
              <w:spacing w:after="0" w:line="240" w:lineRule="auto"/>
              <w:contextualSpacing/>
              <w:jc w:val="both"/>
              <w:rPr>
                <w:rFonts w:ascii="Times" w:hAnsi="Times"/>
                <w:b/>
              </w:rPr>
            </w:pPr>
            <w:r w:rsidRPr="007A4CFF">
              <w:rPr>
                <w:rFonts w:ascii="Times" w:hAnsi="Times"/>
                <w:b/>
              </w:rPr>
              <w:t>Sposób zaliczenia przedmiotu w cyklu</w:t>
            </w:r>
          </w:p>
        </w:tc>
        <w:tc>
          <w:tcPr>
            <w:tcW w:w="6066" w:type="dxa"/>
          </w:tcPr>
          <w:p w14:paraId="66CC7B7E" w14:textId="77777777" w:rsidR="0096425E" w:rsidRPr="007A4CFF" w:rsidRDefault="0096425E" w:rsidP="00DA308C">
            <w:pPr>
              <w:suppressAutoHyphens/>
              <w:spacing w:after="0" w:line="100" w:lineRule="atLeast"/>
              <w:rPr>
                <w:rFonts w:ascii="Times" w:eastAsia="SimSun" w:hAnsi="Times"/>
                <w:iCs/>
              </w:rPr>
            </w:pPr>
            <w:r w:rsidRPr="007A4CFF">
              <w:rPr>
                <w:rFonts w:ascii="Times" w:eastAsia="SimSun" w:hAnsi="Times"/>
                <w:b/>
                <w:iCs/>
              </w:rPr>
              <w:t xml:space="preserve">Laboratoria; </w:t>
            </w:r>
            <w:r w:rsidRPr="007A4CFF">
              <w:rPr>
                <w:rFonts w:ascii="Times" w:eastAsia="SimSun" w:hAnsi="Times"/>
                <w:iCs/>
              </w:rPr>
              <w:t xml:space="preserve">zaliczenie </w:t>
            </w:r>
            <w:r>
              <w:rPr>
                <w:rFonts w:ascii="Times" w:eastAsia="SimSun" w:hAnsi="Times"/>
                <w:iCs/>
              </w:rPr>
              <w:t>na ocenę</w:t>
            </w:r>
          </w:p>
          <w:p w14:paraId="4DAA7780" w14:textId="01C4E053" w:rsidR="0096425E" w:rsidRPr="008A1A84" w:rsidRDefault="0096425E" w:rsidP="00DA308C">
            <w:pPr>
              <w:suppressAutoHyphens/>
              <w:spacing w:after="0" w:line="100" w:lineRule="atLeast"/>
              <w:rPr>
                <w:rFonts w:ascii="Times New Roman" w:eastAsia="SimSun" w:hAnsi="Times New Roman" w:cs="Times New Roman"/>
                <w:b/>
                <w:iCs/>
              </w:rPr>
            </w:pPr>
          </w:p>
        </w:tc>
      </w:tr>
      <w:tr w:rsidR="0096425E" w:rsidRPr="007A4CFF" w14:paraId="699BFC03" w14:textId="77777777" w:rsidTr="00DA308C">
        <w:tc>
          <w:tcPr>
            <w:tcW w:w="3369" w:type="dxa"/>
          </w:tcPr>
          <w:p w14:paraId="54CA5056" w14:textId="77777777" w:rsidR="0096425E" w:rsidRPr="007A4CFF" w:rsidRDefault="0096425E" w:rsidP="00DA308C">
            <w:pPr>
              <w:spacing w:after="0" w:line="240" w:lineRule="auto"/>
              <w:contextualSpacing/>
              <w:jc w:val="both"/>
              <w:rPr>
                <w:rFonts w:ascii="Times" w:hAnsi="Times"/>
                <w:b/>
              </w:rPr>
            </w:pPr>
            <w:r w:rsidRPr="007A4CFF">
              <w:rPr>
                <w:rFonts w:ascii="Times" w:hAnsi="Times"/>
                <w:b/>
              </w:rPr>
              <w:t>Forma(y) i liczba godzin zajęć oraz sposoby ich zaliczenia</w:t>
            </w:r>
          </w:p>
        </w:tc>
        <w:tc>
          <w:tcPr>
            <w:tcW w:w="6066" w:type="dxa"/>
            <w:vAlign w:val="center"/>
          </w:tcPr>
          <w:p w14:paraId="62D6E855" w14:textId="0D04B6CD" w:rsidR="0096425E" w:rsidRPr="008A1A84" w:rsidRDefault="0096425E" w:rsidP="00DA308C">
            <w:pPr>
              <w:spacing w:after="0" w:line="240" w:lineRule="auto"/>
              <w:rPr>
                <w:rFonts w:ascii="Times" w:hAnsi="Times"/>
              </w:rPr>
            </w:pPr>
            <w:r w:rsidRPr="00344C48">
              <w:rPr>
                <w:rFonts w:ascii="Times" w:hAnsi="Times"/>
                <w:b/>
                <w:bCs/>
              </w:rPr>
              <w:t xml:space="preserve">Laboratoria: </w:t>
            </w:r>
            <w:r w:rsidRPr="00344C48">
              <w:rPr>
                <w:rFonts w:ascii="Times" w:hAnsi="Times"/>
                <w:bCs/>
              </w:rPr>
              <w:t>30</w:t>
            </w:r>
            <w:r w:rsidRPr="00344C48">
              <w:rPr>
                <w:rFonts w:ascii="Times" w:hAnsi="Times"/>
              </w:rPr>
              <w:t xml:space="preserve"> godzin</w:t>
            </w:r>
            <w:r w:rsidRPr="007A4CFF">
              <w:rPr>
                <w:rFonts w:ascii="Times" w:hAnsi="Times"/>
              </w:rPr>
              <w:t xml:space="preserve"> – zaliczenie </w:t>
            </w:r>
            <w:r>
              <w:rPr>
                <w:rFonts w:ascii="Times" w:hAnsi="Times"/>
              </w:rPr>
              <w:t>na ocenę</w:t>
            </w:r>
          </w:p>
        </w:tc>
      </w:tr>
      <w:tr w:rsidR="0096425E" w:rsidRPr="007A4CFF" w14:paraId="676ED479" w14:textId="77777777" w:rsidTr="00DA308C">
        <w:tc>
          <w:tcPr>
            <w:tcW w:w="3369" w:type="dxa"/>
          </w:tcPr>
          <w:p w14:paraId="201FF7F4" w14:textId="77777777" w:rsidR="0096425E" w:rsidRPr="007A4CFF" w:rsidRDefault="0096425E" w:rsidP="00DA308C">
            <w:pPr>
              <w:spacing w:after="0" w:line="240" w:lineRule="auto"/>
              <w:contextualSpacing/>
              <w:jc w:val="both"/>
              <w:rPr>
                <w:rFonts w:ascii="Times" w:hAnsi="Times"/>
                <w:b/>
              </w:rPr>
            </w:pPr>
            <w:r w:rsidRPr="007A4CFF">
              <w:rPr>
                <w:rFonts w:ascii="Times" w:hAnsi="Times"/>
                <w:b/>
              </w:rPr>
              <w:t>Imię i nazwisko koordynatora/ów przedmiotu cyklu</w:t>
            </w:r>
          </w:p>
        </w:tc>
        <w:tc>
          <w:tcPr>
            <w:tcW w:w="6066" w:type="dxa"/>
            <w:vAlign w:val="center"/>
          </w:tcPr>
          <w:p w14:paraId="0577FE99" w14:textId="77777777" w:rsidR="0096425E" w:rsidRPr="007A4CFF" w:rsidRDefault="0096425E" w:rsidP="00DA308C">
            <w:pPr>
              <w:spacing w:after="0" w:line="240" w:lineRule="auto"/>
              <w:rPr>
                <w:rFonts w:ascii="Times" w:hAnsi="Times"/>
                <w:b/>
              </w:rPr>
            </w:pPr>
            <w:r>
              <w:rPr>
                <w:rFonts w:ascii="Times" w:hAnsi="Times"/>
                <w:b/>
                <w:bCs/>
              </w:rPr>
              <w:t>d</w:t>
            </w:r>
            <w:r w:rsidRPr="00D572D3">
              <w:rPr>
                <w:rFonts w:ascii="Times" w:hAnsi="Times"/>
                <w:b/>
                <w:bCs/>
              </w:rPr>
              <w:t>r hab. Katarzyna Skonieczna, prof. UMK</w:t>
            </w:r>
          </w:p>
        </w:tc>
      </w:tr>
      <w:tr w:rsidR="0096425E" w:rsidRPr="007A4CFF" w14:paraId="66155EFD" w14:textId="77777777" w:rsidTr="00DA308C">
        <w:trPr>
          <w:trHeight w:val="1223"/>
        </w:trPr>
        <w:tc>
          <w:tcPr>
            <w:tcW w:w="3369" w:type="dxa"/>
          </w:tcPr>
          <w:p w14:paraId="21DA1C32" w14:textId="77777777" w:rsidR="0096425E" w:rsidRPr="007A4CFF" w:rsidRDefault="0096425E" w:rsidP="00DA308C">
            <w:pPr>
              <w:spacing w:after="0" w:line="240" w:lineRule="auto"/>
              <w:contextualSpacing/>
              <w:jc w:val="both"/>
              <w:rPr>
                <w:rFonts w:ascii="Times" w:hAnsi="Times"/>
                <w:b/>
              </w:rPr>
            </w:pPr>
            <w:r w:rsidRPr="007A4CFF">
              <w:rPr>
                <w:rFonts w:ascii="Times" w:hAnsi="Times"/>
                <w:b/>
              </w:rPr>
              <w:t>Imię i nazwisko osób prowadzących grupy zajęciowe przedmiotu</w:t>
            </w:r>
          </w:p>
        </w:tc>
        <w:tc>
          <w:tcPr>
            <w:tcW w:w="6066" w:type="dxa"/>
          </w:tcPr>
          <w:p w14:paraId="16655770" w14:textId="77777777" w:rsidR="0096425E" w:rsidRDefault="0096425E" w:rsidP="00DA308C">
            <w:pPr>
              <w:spacing w:after="0" w:line="240" w:lineRule="auto"/>
              <w:jc w:val="both"/>
              <w:rPr>
                <w:rFonts w:ascii="Times" w:hAnsi="Times"/>
                <w:b/>
                <w:bCs/>
              </w:rPr>
            </w:pPr>
            <w:r w:rsidRPr="007A4CFF">
              <w:rPr>
                <w:rFonts w:ascii="Times" w:hAnsi="Times"/>
                <w:b/>
                <w:bCs/>
              </w:rPr>
              <w:t>Laboratoria:</w:t>
            </w:r>
          </w:p>
          <w:p w14:paraId="48D8112B" w14:textId="77777777" w:rsidR="0096425E" w:rsidRPr="008032F9" w:rsidRDefault="0096425E" w:rsidP="00DA308C">
            <w:pPr>
              <w:spacing w:after="0" w:line="240" w:lineRule="auto"/>
              <w:jc w:val="both"/>
              <w:rPr>
                <w:rFonts w:ascii="Times" w:hAnsi="Times"/>
                <w:bCs/>
              </w:rPr>
            </w:pPr>
            <w:r w:rsidRPr="008032F9">
              <w:rPr>
                <w:rFonts w:ascii="Times" w:hAnsi="Times"/>
                <w:bCs/>
              </w:rPr>
              <w:t>dr Anna Duleba;</w:t>
            </w:r>
          </w:p>
          <w:p w14:paraId="24178247" w14:textId="77777777" w:rsidR="0096425E" w:rsidRPr="008032F9" w:rsidRDefault="0096425E" w:rsidP="00DA308C">
            <w:pPr>
              <w:spacing w:after="0" w:line="240" w:lineRule="auto"/>
              <w:jc w:val="both"/>
              <w:rPr>
                <w:rFonts w:ascii="Times" w:hAnsi="Times"/>
                <w:bCs/>
              </w:rPr>
            </w:pPr>
            <w:r>
              <w:rPr>
                <w:rFonts w:ascii="Times" w:hAnsi="Times"/>
                <w:bCs/>
              </w:rPr>
              <w:t>d</w:t>
            </w:r>
            <w:r w:rsidRPr="008032F9">
              <w:rPr>
                <w:rFonts w:ascii="Times" w:hAnsi="Times"/>
                <w:bCs/>
              </w:rPr>
              <w:t>r Marta Gorzkiewicz;</w:t>
            </w:r>
          </w:p>
          <w:p w14:paraId="34EDA799" w14:textId="77777777" w:rsidR="0096425E" w:rsidRPr="008032F9" w:rsidRDefault="0096425E" w:rsidP="00DA308C">
            <w:pPr>
              <w:spacing w:after="0" w:line="240" w:lineRule="auto"/>
              <w:jc w:val="both"/>
              <w:rPr>
                <w:rFonts w:ascii="Times" w:hAnsi="Times"/>
                <w:bCs/>
              </w:rPr>
            </w:pPr>
            <w:r w:rsidRPr="008032F9">
              <w:rPr>
                <w:rFonts w:ascii="Times" w:hAnsi="Times"/>
                <w:bCs/>
              </w:rPr>
              <w:t>dr Katarzyna Linkowska;</w:t>
            </w:r>
          </w:p>
          <w:p w14:paraId="4703565F" w14:textId="38F09D07" w:rsidR="0096425E" w:rsidRPr="007A4CFF" w:rsidRDefault="0096425E" w:rsidP="008A1A84">
            <w:pPr>
              <w:spacing w:after="0" w:line="240" w:lineRule="auto"/>
              <w:jc w:val="both"/>
              <w:rPr>
                <w:rFonts w:ascii="Times" w:hAnsi="Times"/>
              </w:rPr>
            </w:pPr>
            <w:r w:rsidRPr="008032F9">
              <w:rPr>
                <w:rFonts w:ascii="Times" w:hAnsi="Times"/>
                <w:bCs/>
              </w:rPr>
              <w:t>dr hab. Katarzyna Skonieczna, prof. UMK</w:t>
            </w:r>
          </w:p>
        </w:tc>
      </w:tr>
      <w:tr w:rsidR="0096425E" w:rsidRPr="007A4CFF" w14:paraId="1100AE27" w14:textId="77777777" w:rsidTr="00DA308C">
        <w:trPr>
          <w:trHeight w:val="170"/>
        </w:trPr>
        <w:tc>
          <w:tcPr>
            <w:tcW w:w="3369" w:type="dxa"/>
          </w:tcPr>
          <w:p w14:paraId="5CEA0000" w14:textId="77777777" w:rsidR="0096425E" w:rsidRPr="007A4CFF" w:rsidRDefault="0096425E" w:rsidP="00DA308C">
            <w:pPr>
              <w:spacing w:after="0" w:line="240" w:lineRule="auto"/>
              <w:contextualSpacing/>
              <w:jc w:val="both"/>
              <w:rPr>
                <w:rFonts w:ascii="Times" w:hAnsi="Times"/>
                <w:b/>
              </w:rPr>
            </w:pPr>
            <w:r w:rsidRPr="007A4CFF">
              <w:rPr>
                <w:rFonts w:ascii="Times" w:hAnsi="Times"/>
                <w:b/>
              </w:rPr>
              <w:t>Atrybut (charakter) przedmiotu</w:t>
            </w:r>
          </w:p>
        </w:tc>
        <w:tc>
          <w:tcPr>
            <w:tcW w:w="6066" w:type="dxa"/>
          </w:tcPr>
          <w:p w14:paraId="180EF604" w14:textId="77777777" w:rsidR="0096425E" w:rsidRPr="008A1A84" w:rsidRDefault="0096425E" w:rsidP="00DA308C">
            <w:pPr>
              <w:spacing w:after="0" w:line="240" w:lineRule="auto"/>
              <w:rPr>
                <w:rFonts w:ascii="Times" w:hAnsi="Times"/>
              </w:rPr>
            </w:pPr>
            <w:r w:rsidRPr="008A1A84">
              <w:rPr>
                <w:rFonts w:ascii="Times" w:hAnsi="Times"/>
              </w:rPr>
              <w:t>Przedmiot fakultatywny</w:t>
            </w:r>
          </w:p>
        </w:tc>
      </w:tr>
      <w:tr w:rsidR="0096425E" w:rsidRPr="007A4CFF" w14:paraId="48B5FAF8" w14:textId="77777777" w:rsidTr="00DA308C">
        <w:tc>
          <w:tcPr>
            <w:tcW w:w="3369" w:type="dxa"/>
          </w:tcPr>
          <w:p w14:paraId="6225D892" w14:textId="77777777" w:rsidR="0096425E" w:rsidRPr="007A4CFF" w:rsidRDefault="0096425E" w:rsidP="00DA308C">
            <w:pPr>
              <w:spacing w:after="0" w:line="240" w:lineRule="auto"/>
              <w:contextualSpacing/>
              <w:jc w:val="both"/>
              <w:rPr>
                <w:rFonts w:ascii="Times" w:hAnsi="Times"/>
                <w:b/>
              </w:rPr>
            </w:pPr>
            <w:r w:rsidRPr="007A4CFF">
              <w:rPr>
                <w:rFonts w:ascii="Times" w:hAnsi="Times"/>
                <w:b/>
              </w:rPr>
              <w:t>Grupy zajęciowe z opisem i limitem miejsc w grupach</w:t>
            </w:r>
          </w:p>
        </w:tc>
        <w:tc>
          <w:tcPr>
            <w:tcW w:w="6066" w:type="dxa"/>
          </w:tcPr>
          <w:p w14:paraId="60F2410A" w14:textId="77777777" w:rsidR="0096425E" w:rsidRPr="007A4CFF" w:rsidRDefault="0096425E" w:rsidP="00DA308C">
            <w:pPr>
              <w:spacing w:after="0" w:line="240" w:lineRule="auto"/>
              <w:jc w:val="both"/>
              <w:rPr>
                <w:rFonts w:ascii="Times" w:hAnsi="Times"/>
                <w:u w:val="single"/>
              </w:rPr>
            </w:pPr>
            <w:r w:rsidRPr="007A4CFF">
              <w:rPr>
                <w:rFonts w:ascii="Times" w:eastAsia="SimSun" w:hAnsi="Times"/>
                <w:b/>
                <w:bCs/>
              </w:rPr>
              <w:t xml:space="preserve">Laboratoria: </w:t>
            </w:r>
            <w:r w:rsidRPr="007A4CFF">
              <w:rPr>
                <w:rFonts w:ascii="Times" w:eastAsia="SimSun" w:hAnsi="Times"/>
                <w:bCs/>
              </w:rPr>
              <w:t xml:space="preserve">grupy maksymalnie do </w:t>
            </w:r>
            <w:r>
              <w:rPr>
                <w:rFonts w:ascii="Times" w:eastAsia="SimSun" w:hAnsi="Times"/>
                <w:bCs/>
              </w:rPr>
              <w:t>8</w:t>
            </w:r>
            <w:r w:rsidRPr="007A4CFF">
              <w:rPr>
                <w:rFonts w:ascii="Times" w:eastAsia="SimSun" w:hAnsi="Times"/>
                <w:bCs/>
              </w:rPr>
              <w:t xml:space="preserve"> studentów</w:t>
            </w:r>
          </w:p>
        </w:tc>
      </w:tr>
      <w:tr w:rsidR="0096425E" w:rsidRPr="007A4CFF" w14:paraId="5043CA28" w14:textId="77777777" w:rsidTr="008A1A84">
        <w:trPr>
          <w:trHeight w:val="877"/>
        </w:trPr>
        <w:tc>
          <w:tcPr>
            <w:tcW w:w="3369" w:type="dxa"/>
          </w:tcPr>
          <w:p w14:paraId="0869C9DF" w14:textId="77777777" w:rsidR="0096425E" w:rsidRPr="007A4CFF" w:rsidRDefault="0096425E" w:rsidP="00DA308C">
            <w:pPr>
              <w:spacing w:after="0" w:line="240" w:lineRule="auto"/>
              <w:contextualSpacing/>
              <w:jc w:val="both"/>
              <w:rPr>
                <w:rFonts w:ascii="Times" w:hAnsi="Times"/>
                <w:b/>
              </w:rPr>
            </w:pPr>
            <w:r w:rsidRPr="007A4CFF">
              <w:rPr>
                <w:rFonts w:ascii="Times" w:hAnsi="Times"/>
                <w:b/>
              </w:rPr>
              <w:t>Terminy i miejsca odbywania zajęć</w:t>
            </w:r>
          </w:p>
        </w:tc>
        <w:tc>
          <w:tcPr>
            <w:tcW w:w="6066" w:type="dxa"/>
          </w:tcPr>
          <w:p w14:paraId="784D8066" w14:textId="5444B995" w:rsidR="0096425E" w:rsidRPr="00344C48" w:rsidRDefault="0096425E" w:rsidP="00344C48">
            <w:pPr>
              <w:autoSpaceDE w:val="0"/>
              <w:autoSpaceDN w:val="0"/>
              <w:adjustRightInd w:val="0"/>
              <w:spacing w:after="0" w:line="240" w:lineRule="auto"/>
              <w:jc w:val="both"/>
              <w:rPr>
                <w:rFonts w:ascii="Times" w:hAnsi="Times"/>
                <w:bCs/>
              </w:rPr>
            </w:pPr>
            <w:r w:rsidRPr="007A4CFF">
              <w:rPr>
                <w:rFonts w:ascii="Times" w:hAnsi="Times"/>
                <w:bCs/>
              </w:rPr>
              <w:t xml:space="preserve">Sala ćwiczeń Katedry Medycyny Sadowej Collegium Medium </w:t>
            </w:r>
            <w:r w:rsidRPr="007A4CFF">
              <w:rPr>
                <w:rFonts w:ascii="Times" w:hAnsi="Times"/>
                <w:bCs/>
              </w:rPr>
              <w:br/>
              <w:t xml:space="preserve">im. L. Rydygiera w Bydgoszczy Uniwersytetu Mikołaja Kopernika w Toruniu, w terminach </w:t>
            </w:r>
            <w:r>
              <w:rPr>
                <w:rFonts w:ascii="Times" w:hAnsi="Times"/>
                <w:bCs/>
              </w:rPr>
              <w:t>uzgodnionych ze studentami.</w:t>
            </w:r>
          </w:p>
        </w:tc>
      </w:tr>
      <w:tr w:rsidR="0096425E" w:rsidRPr="007A4CFF" w14:paraId="6BFBE636" w14:textId="77777777" w:rsidTr="00DA308C">
        <w:tc>
          <w:tcPr>
            <w:tcW w:w="3369" w:type="dxa"/>
          </w:tcPr>
          <w:p w14:paraId="53AF392C" w14:textId="77777777" w:rsidR="0096425E" w:rsidRPr="007A4CFF" w:rsidRDefault="0096425E" w:rsidP="00DA308C">
            <w:pPr>
              <w:spacing w:after="0" w:line="240" w:lineRule="auto"/>
              <w:contextualSpacing/>
              <w:jc w:val="both"/>
              <w:rPr>
                <w:rFonts w:ascii="Times" w:hAnsi="Times"/>
                <w:b/>
              </w:rPr>
            </w:pPr>
            <w:r w:rsidRPr="007A4CFF">
              <w:rPr>
                <w:rFonts w:ascii="Times" w:hAnsi="Times"/>
                <w:b/>
              </w:rPr>
              <w:t>Liczba godzin zajęć prowadzonych z wykorzystaniem technik kształcenia na odległość</w:t>
            </w:r>
          </w:p>
        </w:tc>
        <w:tc>
          <w:tcPr>
            <w:tcW w:w="6066" w:type="dxa"/>
            <w:vAlign w:val="center"/>
          </w:tcPr>
          <w:p w14:paraId="04312242" w14:textId="30A1CCCA" w:rsidR="0096425E" w:rsidRPr="008A1A84" w:rsidRDefault="0096425E" w:rsidP="00DA308C">
            <w:pPr>
              <w:autoSpaceDE w:val="0"/>
              <w:autoSpaceDN w:val="0"/>
              <w:adjustRightInd w:val="0"/>
              <w:spacing w:after="0" w:line="240" w:lineRule="auto"/>
              <w:jc w:val="both"/>
              <w:rPr>
                <w:rFonts w:ascii="Times New Roman" w:hAnsi="Times New Roman" w:cs="Times New Roman"/>
                <w:bCs/>
              </w:rPr>
            </w:pPr>
            <w:r w:rsidRPr="007A4CFF">
              <w:rPr>
                <w:rFonts w:ascii="Times" w:hAnsi="Times"/>
                <w:bCs/>
              </w:rPr>
              <w:t>Nie dotyczy</w:t>
            </w:r>
            <w:r w:rsidR="008A1A84">
              <w:rPr>
                <w:rFonts w:ascii="Times New Roman" w:hAnsi="Times New Roman" w:cs="Times New Roman"/>
                <w:bCs/>
              </w:rPr>
              <w:t>.</w:t>
            </w:r>
          </w:p>
        </w:tc>
      </w:tr>
      <w:tr w:rsidR="0096425E" w:rsidRPr="007A4CFF" w14:paraId="4AA09473" w14:textId="77777777" w:rsidTr="00DA308C">
        <w:trPr>
          <w:trHeight w:val="170"/>
        </w:trPr>
        <w:tc>
          <w:tcPr>
            <w:tcW w:w="3369" w:type="dxa"/>
            <w:vAlign w:val="center"/>
          </w:tcPr>
          <w:p w14:paraId="39BB9436" w14:textId="77777777" w:rsidR="0096425E" w:rsidRPr="007A4CFF" w:rsidRDefault="0096425E" w:rsidP="00DA308C">
            <w:pPr>
              <w:spacing w:after="0" w:line="240" w:lineRule="auto"/>
              <w:contextualSpacing/>
              <w:jc w:val="both"/>
              <w:rPr>
                <w:rFonts w:ascii="Times" w:hAnsi="Times"/>
                <w:b/>
              </w:rPr>
            </w:pPr>
            <w:r w:rsidRPr="007A4CFF">
              <w:rPr>
                <w:rFonts w:ascii="Times" w:hAnsi="Times"/>
                <w:b/>
              </w:rPr>
              <w:t>Strona www przedmiotu</w:t>
            </w:r>
          </w:p>
        </w:tc>
        <w:tc>
          <w:tcPr>
            <w:tcW w:w="6066" w:type="dxa"/>
            <w:vAlign w:val="center"/>
          </w:tcPr>
          <w:p w14:paraId="6C31B95A" w14:textId="4A3A2B30" w:rsidR="0096425E" w:rsidRPr="008A1A84" w:rsidRDefault="0096425E" w:rsidP="00DA308C">
            <w:pPr>
              <w:autoSpaceDE w:val="0"/>
              <w:autoSpaceDN w:val="0"/>
              <w:adjustRightInd w:val="0"/>
              <w:spacing w:after="0" w:line="240" w:lineRule="auto"/>
              <w:jc w:val="both"/>
              <w:rPr>
                <w:rFonts w:ascii="Times New Roman" w:hAnsi="Times New Roman" w:cs="Times New Roman"/>
                <w:bCs/>
              </w:rPr>
            </w:pPr>
            <w:r w:rsidRPr="007A4CFF">
              <w:rPr>
                <w:rFonts w:ascii="Times" w:hAnsi="Times"/>
                <w:bCs/>
              </w:rPr>
              <w:t>Nie dotyczy</w:t>
            </w:r>
            <w:r w:rsidR="008A1A84">
              <w:rPr>
                <w:rFonts w:ascii="Times New Roman" w:hAnsi="Times New Roman" w:cs="Times New Roman"/>
                <w:bCs/>
              </w:rPr>
              <w:t>.</w:t>
            </w:r>
          </w:p>
        </w:tc>
      </w:tr>
      <w:tr w:rsidR="0096425E" w:rsidRPr="007A4CFF" w14:paraId="300036FF" w14:textId="77777777" w:rsidTr="00DA308C">
        <w:trPr>
          <w:trHeight w:val="1692"/>
        </w:trPr>
        <w:tc>
          <w:tcPr>
            <w:tcW w:w="3369" w:type="dxa"/>
          </w:tcPr>
          <w:p w14:paraId="0D6BE934" w14:textId="77777777" w:rsidR="0096425E" w:rsidRPr="007A4CFF" w:rsidRDefault="0096425E" w:rsidP="00DA308C">
            <w:pPr>
              <w:spacing w:after="0" w:line="240" w:lineRule="auto"/>
              <w:contextualSpacing/>
              <w:jc w:val="both"/>
              <w:rPr>
                <w:rFonts w:ascii="Times" w:hAnsi="Times"/>
                <w:b/>
              </w:rPr>
            </w:pPr>
            <w:r w:rsidRPr="007A4CFF">
              <w:rPr>
                <w:rFonts w:ascii="Times" w:hAnsi="Times"/>
                <w:b/>
              </w:rPr>
              <w:t>Efekty kształcenia, zdefiniowane dla danej formy zajęć w ramach przedmiotu</w:t>
            </w:r>
          </w:p>
        </w:tc>
        <w:tc>
          <w:tcPr>
            <w:tcW w:w="6066" w:type="dxa"/>
          </w:tcPr>
          <w:p w14:paraId="4CAAFF58" w14:textId="77777777" w:rsidR="00D71DDA" w:rsidRPr="00D71DDA" w:rsidRDefault="00D71DDA" w:rsidP="00D71DDA">
            <w:pPr>
              <w:autoSpaceDE w:val="0"/>
              <w:autoSpaceDN w:val="0"/>
              <w:adjustRightInd w:val="0"/>
              <w:spacing w:after="0" w:line="240" w:lineRule="auto"/>
              <w:jc w:val="both"/>
              <w:rPr>
                <w:rFonts w:ascii="Times" w:hAnsi="Times"/>
                <w:b/>
                <w:bCs/>
              </w:rPr>
            </w:pPr>
            <w:r w:rsidRPr="00D71DDA">
              <w:rPr>
                <w:rFonts w:ascii="Times" w:hAnsi="Times"/>
                <w:b/>
                <w:bCs/>
              </w:rPr>
              <w:t>Student zna i rozumie:</w:t>
            </w:r>
          </w:p>
          <w:p w14:paraId="5712B98B" w14:textId="77777777" w:rsidR="00D71DDA" w:rsidRPr="00D71DDA" w:rsidRDefault="00D71DDA" w:rsidP="00D71DDA">
            <w:pPr>
              <w:autoSpaceDE w:val="0"/>
              <w:autoSpaceDN w:val="0"/>
              <w:adjustRightInd w:val="0"/>
              <w:spacing w:after="0" w:line="240" w:lineRule="auto"/>
              <w:jc w:val="both"/>
              <w:rPr>
                <w:rFonts w:ascii="Times" w:hAnsi="Times"/>
                <w:bCs/>
              </w:rPr>
            </w:pPr>
            <w:r w:rsidRPr="00D71DDA">
              <w:rPr>
                <w:rFonts w:ascii="Times" w:hAnsi="Times"/>
                <w:bCs/>
              </w:rPr>
              <w:t>W1: budowę i funkcje genomu, transkryptomu i proteomu człowieka oraz procesy replikacji, transkrypcji i translacji DNA, a także mechanizmy naprawy i rekombinacji kwasu deoksyrybonukleinowego (DNA).</w:t>
            </w:r>
          </w:p>
          <w:p w14:paraId="0464FCE4" w14:textId="77777777" w:rsidR="00D71DDA" w:rsidRPr="00D71DDA" w:rsidRDefault="00D71DDA" w:rsidP="00D71DDA">
            <w:pPr>
              <w:autoSpaceDE w:val="0"/>
              <w:autoSpaceDN w:val="0"/>
              <w:adjustRightInd w:val="0"/>
              <w:spacing w:after="0" w:line="240" w:lineRule="auto"/>
              <w:jc w:val="both"/>
              <w:rPr>
                <w:rFonts w:ascii="Times" w:hAnsi="Times"/>
                <w:bCs/>
              </w:rPr>
            </w:pPr>
            <w:r w:rsidRPr="00D71DDA">
              <w:rPr>
                <w:rFonts w:ascii="Times" w:hAnsi="Times"/>
                <w:bCs/>
              </w:rPr>
              <w:t>W2: zasady i zastosowania technik biologii molekularnej.</w:t>
            </w:r>
          </w:p>
          <w:p w14:paraId="31465FD1" w14:textId="77777777" w:rsidR="00D71DDA" w:rsidRPr="00D71DDA" w:rsidRDefault="00D71DDA" w:rsidP="00D71DDA">
            <w:pPr>
              <w:autoSpaceDE w:val="0"/>
              <w:autoSpaceDN w:val="0"/>
              <w:adjustRightInd w:val="0"/>
              <w:spacing w:after="0" w:line="240" w:lineRule="auto"/>
              <w:jc w:val="both"/>
              <w:rPr>
                <w:rFonts w:ascii="Times" w:hAnsi="Times"/>
                <w:b/>
                <w:bCs/>
              </w:rPr>
            </w:pPr>
            <w:r w:rsidRPr="00D71DDA">
              <w:rPr>
                <w:rFonts w:ascii="Times" w:hAnsi="Times"/>
                <w:b/>
                <w:bCs/>
              </w:rPr>
              <w:t>Student potrafi:</w:t>
            </w:r>
          </w:p>
          <w:p w14:paraId="73D6961C" w14:textId="77777777" w:rsidR="00D71DDA" w:rsidRPr="008A1A84" w:rsidRDefault="00D71DDA" w:rsidP="00D71DDA">
            <w:pPr>
              <w:autoSpaceDE w:val="0"/>
              <w:autoSpaceDN w:val="0"/>
              <w:adjustRightInd w:val="0"/>
              <w:spacing w:after="0" w:line="240" w:lineRule="auto"/>
              <w:jc w:val="both"/>
              <w:rPr>
                <w:rFonts w:ascii="Times" w:hAnsi="Times"/>
                <w:bCs/>
              </w:rPr>
            </w:pPr>
            <w:r w:rsidRPr="008A1A84">
              <w:rPr>
                <w:rFonts w:ascii="Times" w:hAnsi="Times"/>
                <w:bCs/>
              </w:rPr>
              <w:lastRenderedPageBreak/>
              <w:t>U1: posługiwać się technikami biologii molekularnej, a także interpretuje uzyskane wyniki.</w:t>
            </w:r>
          </w:p>
          <w:p w14:paraId="0A49B16D" w14:textId="77777777" w:rsidR="00D71DDA" w:rsidRPr="008A1A84" w:rsidRDefault="00D71DDA" w:rsidP="00D71DDA">
            <w:pPr>
              <w:autoSpaceDE w:val="0"/>
              <w:autoSpaceDN w:val="0"/>
              <w:adjustRightInd w:val="0"/>
              <w:spacing w:after="0" w:line="240" w:lineRule="auto"/>
              <w:jc w:val="both"/>
              <w:rPr>
                <w:rFonts w:ascii="Times" w:hAnsi="Times"/>
                <w:bCs/>
              </w:rPr>
            </w:pPr>
            <w:r w:rsidRPr="008A1A84">
              <w:rPr>
                <w:rFonts w:ascii="Times" w:hAnsi="Times"/>
                <w:bCs/>
              </w:rPr>
              <w:t xml:space="preserve">U2: interpretować wyniki badań genetycznych oraz zapisuje </w:t>
            </w:r>
          </w:p>
          <w:p w14:paraId="482862D0" w14:textId="77777777" w:rsidR="00D71DDA" w:rsidRPr="008A1A84" w:rsidRDefault="00D71DDA" w:rsidP="00D71DDA">
            <w:pPr>
              <w:autoSpaceDE w:val="0"/>
              <w:autoSpaceDN w:val="0"/>
              <w:adjustRightInd w:val="0"/>
              <w:spacing w:after="0" w:line="240" w:lineRule="auto"/>
              <w:jc w:val="both"/>
              <w:rPr>
                <w:rFonts w:ascii="Times" w:hAnsi="Times"/>
                <w:bCs/>
              </w:rPr>
            </w:pPr>
            <w:r w:rsidRPr="008A1A84">
              <w:rPr>
                <w:rFonts w:ascii="Times" w:hAnsi="Times"/>
                <w:bCs/>
              </w:rPr>
              <w:t>je, używając obowiązującej międzynarodowej nomenklatury.</w:t>
            </w:r>
          </w:p>
          <w:p w14:paraId="50639297" w14:textId="77777777" w:rsidR="00D71DDA" w:rsidRPr="00D71DDA" w:rsidRDefault="00D71DDA" w:rsidP="00D71DDA">
            <w:pPr>
              <w:autoSpaceDE w:val="0"/>
              <w:autoSpaceDN w:val="0"/>
              <w:adjustRightInd w:val="0"/>
              <w:spacing w:after="0" w:line="240" w:lineRule="auto"/>
              <w:jc w:val="both"/>
              <w:rPr>
                <w:rFonts w:ascii="Times" w:hAnsi="Times"/>
                <w:b/>
                <w:bCs/>
              </w:rPr>
            </w:pPr>
            <w:r w:rsidRPr="00D71DDA">
              <w:rPr>
                <w:rFonts w:ascii="Times" w:hAnsi="Times"/>
                <w:b/>
                <w:bCs/>
              </w:rPr>
              <w:t>Student jest gotów do:</w:t>
            </w:r>
          </w:p>
          <w:p w14:paraId="16FB7A35" w14:textId="77777777" w:rsidR="00D71DDA" w:rsidRPr="00D71DDA" w:rsidRDefault="00D71DDA" w:rsidP="00D71DDA">
            <w:pPr>
              <w:autoSpaceDE w:val="0"/>
              <w:autoSpaceDN w:val="0"/>
              <w:adjustRightInd w:val="0"/>
              <w:spacing w:after="0" w:line="240" w:lineRule="auto"/>
              <w:jc w:val="both"/>
              <w:rPr>
                <w:rFonts w:ascii="Times" w:hAnsi="Times"/>
                <w:bCs/>
              </w:rPr>
            </w:pPr>
            <w:r w:rsidRPr="00D71DDA">
              <w:rPr>
                <w:rFonts w:ascii="Times" w:hAnsi="Times"/>
                <w:bCs/>
              </w:rPr>
              <w:t>K1: kreatywnego działania związanego z realizacją zadań diagnosty laboratoryjnego.</w:t>
            </w:r>
          </w:p>
          <w:p w14:paraId="488C0471" w14:textId="77777777" w:rsidR="00D71DDA" w:rsidRPr="00D71DDA" w:rsidRDefault="00D71DDA" w:rsidP="00D71DDA">
            <w:pPr>
              <w:autoSpaceDE w:val="0"/>
              <w:autoSpaceDN w:val="0"/>
              <w:adjustRightInd w:val="0"/>
              <w:spacing w:after="0" w:line="240" w:lineRule="auto"/>
              <w:jc w:val="both"/>
              <w:rPr>
                <w:rFonts w:ascii="Times" w:hAnsi="Times"/>
                <w:bCs/>
              </w:rPr>
            </w:pPr>
            <w:r w:rsidRPr="00D71DDA">
              <w:rPr>
                <w:rFonts w:ascii="Times" w:hAnsi="Times"/>
                <w:bCs/>
              </w:rPr>
              <w:t>K2: działań zespołowych i brać odpowiedzialność za wyniki wspólnych działań.</w:t>
            </w:r>
          </w:p>
          <w:p w14:paraId="3E933DF0" w14:textId="77777777" w:rsidR="00D71DDA" w:rsidRPr="00D71DDA" w:rsidRDefault="00D71DDA" w:rsidP="00D71DDA">
            <w:pPr>
              <w:autoSpaceDE w:val="0"/>
              <w:autoSpaceDN w:val="0"/>
              <w:adjustRightInd w:val="0"/>
              <w:spacing w:after="0" w:line="240" w:lineRule="auto"/>
              <w:jc w:val="both"/>
              <w:rPr>
                <w:rFonts w:ascii="Times" w:hAnsi="Times"/>
                <w:bCs/>
              </w:rPr>
            </w:pPr>
            <w:r w:rsidRPr="00D71DDA">
              <w:rPr>
                <w:rFonts w:ascii="Times" w:hAnsi="Times"/>
                <w:bCs/>
              </w:rPr>
              <w:t>K3: świadomej odpowiedzialności związanej z decyzjami podejmowanymi w ramach działalności zawodowe również w kategoriach bezpieczeństwa własnego i innych osób.</w:t>
            </w:r>
          </w:p>
          <w:p w14:paraId="1A50FCD5" w14:textId="24B7EEE5" w:rsidR="0096425E" w:rsidRPr="00D71DDA" w:rsidRDefault="00D71DDA" w:rsidP="00D71DDA">
            <w:pPr>
              <w:autoSpaceDE w:val="0"/>
              <w:autoSpaceDN w:val="0"/>
              <w:adjustRightInd w:val="0"/>
              <w:spacing w:after="0" w:line="240" w:lineRule="auto"/>
              <w:jc w:val="both"/>
              <w:rPr>
                <w:rFonts w:ascii="Times" w:hAnsi="Times"/>
                <w:b/>
                <w:bCs/>
              </w:rPr>
            </w:pPr>
            <w:r w:rsidRPr="00D71DDA">
              <w:rPr>
                <w:rFonts w:ascii="Times" w:hAnsi="Times"/>
                <w:bCs/>
              </w:rPr>
              <w:t>K4: formułowania opini dotyczących różnych aspektów działalności zawodowej.</w:t>
            </w:r>
          </w:p>
        </w:tc>
      </w:tr>
      <w:tr w:rsidR="0096425E" w:rsidRPr="007A4CFF" w14:paraId="645DB244" w14:textId="77777777" w:rsidTr="00D71DDA">
        <w:trPr>
          <w:trHeight w:val="1530"/>
        </w:trPr>
        <w:tc>
          <w:tcPr>
            <w:tcW w:w="3369" w:type="dxa"/>
          </w:tcPr>
          <w:p w14:paraId="134A9048" w14:textId="77777777" w:rsidR="0096425E" w:rsidRPr="008A1A84" w:rsidRDefault="0096425E" w:rsidP="00DA308C">
            <w:pPr>
              <w:spacing w:after="0" w:line="240" w:lineRule="auto"/>
              <w:contextualSpacing/>
              <w:jc w:val="both"/>
              <w:rPr>
                <w:rFonts w:ascii="Times" w:hAnsi="Times"/>
                <w:b/>
              </w:rPr>
            </w:pPr>
            <w:r w:rsidRPr="008A1A84">
              <w:rPr>
                <w:rFonts w:ascii="Times" w:hAnsi="Times"/>
                <w:b/>
              </w:rPr>
              <w:lastRenderedPageBreak/>
              <w:t>Metody i kryteria oceniania danej formy zajęć w ramach przedmiotu</w:t>
            </w:r>
          </w:p>
        </w:tc>
        <w:tc>
          <w:tcPr>
            <w:tcW w:w="6066" w:type="dxa"/>
          </w:tcPr>
          <w:p w14:paraId="2E8DE41D" w14:textId="77777777" w:rsidR="0096425E" w:rsidRPr="008A1A84" w:rsidRDefault="0096425E" w:rsidP="00DA308C">
            <w:pPr>
              <w:shd w:val="clear" w:color="auto" w:fill="FFFFFF"/>
              <w:spacing w:after="0" w:line="240" w:lineRule="auto"/>
              <w:ind w:right="180"/>
              <w:jc w:val="both"/>
              <w:rPr>
                <w:rFonts w:ascii="Times" w:hAnsi="Times"/>
              </w:rPr>
            </w:pPr>
            <w:r w:rsidRPr="008A1A84">
              <w:rPr>
                <w:rFonts w:ascii="Times" w:hAnsi="Times"/>
              </w:rPr>
              <w:t>Podstawą do zaliczenia przedmiotu „Diagnostyka molekularna chorób człowieka” jest przestrzeganie zasad ujętych w Regulaminie Dydaktycznym Katedry Medycyny Sądowej.</w:t>
            </w:r>
          </w:p>
          <w:p w14:paraId="1474EABB" w14:textId="77777777" w:rsidR="0096425E" w:rsidRPr="008A1A84" w:rsidRDefault="0096425E" w:rsidP="00DA308C">
            <w:pPr>
              <w:pStyle w:val="ListParagraph3"/>
              <w:autoSpaceDE w:val="0"/>
              <w:autoSpaceDN w:val="0"/>
              <w:adjustRightInd w:val="0"/>
              <w:spacing w:after="0" w:line="240" w:lineRule="auto"/>
              <w:ind w:left="0"/>
              <w:jc w:val="both"/>
              <w:rPr>
                <w:rFonts w:ascii="Times" w:hAnsi="Times"/>
              </w:rPr>
            </w:pPr>
            <w:r w:rsidRPr="008A1A84">
              <w:rPr>
                <w:rFonts w:ascii="Times" w:hAnsi="Times"/>
                <w:bCs/>
              </w:rPr>
              <w:t>Zaliczenie przedmiotu obejmuje zestaw ćwiczeń laboratoryjnych do wykonania oraz opisanie i zinterpretowanie wyników przeprowadzonych doświadczeń w karcie ćwiczeń.</w:t>
            </w:r>
          </w:p>
        </w:tc>
      </w:tr>
      <w:tr w:rsidR="0096425E" w:rsidRPr="007A4CFF" w14:paraId="37438FD6" w14:textId="77777777" w:rsidTr="00D71DDA">
        <w:trPr>
          <w:trHeight w:val="1127"/>
        </w:trPr>
        <w:tc>
          <w:tcPr>
            <w:tcW w:w="3369" w:type="dxa"/>
          </w:tcPr>
          <w:p w14:paraId="798CCC97" w14:textId="77777777" w:rsidR="0096425E" w:rsidRPr="008A1A84" w:rsidRDefault="0096425E" w:rsidP="00DA308C">
            <w:pPr>
              <w:spacing w:after="0" w:line="240" w:lineRule="auto"/>
              <w:contextualSpacing/>
              <w:jc w:val="both"/>
              <w:rPr>
                <w:rFonts w:ascii="Times" w:hAnsi="Times"/>
                <w:b/>
              </w:rPr>
            </w:pPr>
            <w:r w:rsidRPr="008A1A84">
              <w:rPr>
                <w:rFonts w:ascii="Times" w:hAnsi="Times"/>
                <w:b/>
              </w:rPr>
              <w:t>Zakres tematów (osobno dla danych form zajęć)</w:t>
            </w:r>
          </w:p>
        </w:tc>
        <w:tc>
          <w:tcPr>
            <w:tcW w:w="6066" w:type="dxa"/>
          </w:tcPr>
          <w:p w14:paraId="15AC1885" w14:textId="7CA9FD07" w:rsidR="0096425E" w:rsidRPr="008A1A84" w:rsidRDefault="00D71DDA" w:rsidP="00DA308C">
            <w:pPr>
              <w:suppressAutoHyphens/>
              <w:spacing w:after="0" w:line="240" w:lineRule="auto"/>
              <w:rPr>
                <w:rFonts w:ascii="Times" w:hAnsi="Times"/>
                <w:b/>
                <w:iCs/>
              </w:rPr>
            </w:pPr>
            <w:r w:rsidRPr="008A1A84">
              <w:rPr>
                <w:rFonts w:ascii="Times" w:hAnsi="Times" w:cs="Times New Roman"/>
                <w:b/>
                <w:iCs/>
              </w:rPr>
              <w:t>Zakres t</w:t>
            </w:r>
            <w:r w:rsidRPr="008A1A84">
              <w:rPr>
                <w:rFonts w:ascii="Times" w:hAnsi="Times"/>
                <w:b/>
                <w:iCs/>
              </w:rPr>
              <w:t>ematów</w:t>
            </w:r>
            <w:r w:rsidR="0096425E" w:rsidRPr="008A1A84">
              <w:rPr>
                <w:rFonts w:ascii="Times" w:hAnsi="Times"/>
                <w:b/>
                <w:iCs/>
              </w:rPr>
              <w:t xml:space="preserve"> laboratoriów:</w:t>
            </w:r>
          </w:p>
          <w:p w14:paraId="063562DD" w14:textId="22112BED" w:rsidR="0096425E" w:rsidRPr="008A1A84" w:rsidRDefault="00D71DDA" w:rsidP="00D71DDA">
            <w:pPr>
              <w:spacing w:after="0" w:line="259" w:lineRule="auto"/>
              <w:rPr>
                <w:rFonts w:ascii="Times" w:hAnsi="Times"/>
              </w:rPr>
            </w:pPr>
            <w:r w:rsidRPr="008A1A84">
              <w:rPr>
                <w:rFonts w:ascii="Times" w:hAnsi="Times"/>
              </w:rPr>
              <w:t xml:space="preserve">1. </w:t>
            </w:r>
            <w:r w:rsidR="0096425E" w:rsidRPr="008A1A84">
              <w:rPr>
                <w:rFonts w:ascii="Times" w:hAnsi="Times"/>
              </w:rPr>
              <w:t xml:space="preserve">Ekstrakcja DNA. </w:t>
            </w:r>
          </w:p>
          <w:p w14:paraId="491E62C5" w14:textId="4D7FA344" w:rsidR="0096425E" w:rsidRPr="008A1A84" w:rsidRDefault="00D71DDA" w:rsidP="00D71DDA">
            <w:pPr>
              <w:spacing w:after="0" w:line="259" w:lineRule="auto"/>
              <w:rPr>
                <w:rFonts w:ascii="Times" w:hAnsi="Times"/>
              </w:rPr>
            </w:pPr>
            <w:r w:rsidRPr="008A1A84">
              <w:rPr>
                <w:rFonts w:ascii="Times" w:hAnsi="Times"/>
              </w:rPr>
              <w:t xml:space="preserve">2. </w:t>
            </w:r>
            <w:r w:rsidR="0096425E" w:rsidRPr="008A1A84">
              <w:rPr>
                <w:rFonts w:ascii="Times" w:hAnsi="Times"/>
              </w:rPr>
              <w:t>Ilościowa i jakościowa ocena DNA.</w:t>
            </w:r>
          </w:p>
          <w:p w14:paraId="1600C99F" w14:textId="36EC2D49" w:rsidR="0096425E" w:rsidRPr="008A1A84" w:rsidRDefault="00D71DDA" w:rsidP="00D71DDA">
            <w:pPr>
              <w:spacing w:after="0" w:line="240" w:lineRule="auto"/>
              <w:rPr>
                <w:rFonts w:ascii="Times" w:hAnsi="Times" w:cs="Times New Roman"/>
              </w:rPr>
            </w:pPr>
            <w:r w:rsidRPr="008A1A84">
              <w:rPr>
                <w:rFonts w:ascii="Times" w:hAnsi="Times" w:cs="Times New Roman"/>
              </w:rPr>
              <w:t xml:space="preserve">3. </w:t>
            </w:r>
            <w:r w:rsidR="0096425E" w:rsidRPr="008A1A84">
              <w:rPr>
                <w:rFonts w:ascii="Times" w:hAnsi="Times" w:cs="Times New Roman"/>
              </w:rPr>
              <w:t>Genotypowanie DNA i analiza wyników.</w:t>
            </w:r>
          </w:p>
        </w:tc>
      </w:tr>
      <w:tr w:rsidR="00D71DDA" w:rsidRPr="007A4CFF" w14:paraId="63798515" w14:textId="77777777" w:rsidTr="00DA308C">
        <w:trPr>
          <w:trHeight w:val="20"/>
        </w:trPr>
        <w:tc>
          <w:tcPr>
            <w:tcW w:w="3369" w:type="dxa"/>
          </w:tcPr>
          <w:p w14:paraId="35F1CBA0" w14:textId="550CA48F" w:rsidR="00D71DDA" w:rsidRPr="007A4CFF" w:rsidRDefault="00D71DDA" w:rsidP="00DA308C">
            <w:pPr>
              <w:spacing w:after="0" w:line="240" w:lineRule="auto"/>
              <w:contextualSpacing/>
              <w:jc w:val="both"/>
              <w:rPr>
                <w:rFonts w:ascii="Times" w:hAnsi="Times"/>
                <w:b/>
              </w:rPr>
            </w:pPr>
            <w:r w:rsidRPr="00127AA3">
              <w:rPr>
                <w:rFonts w:ascii="Times" w:hAnsi="Times"/>
                <w:b/>
              </w:rPr>
              <w:t>Metody dydaktyczne</w:t>
            </w:r>
          </w:p>
        </w:tc>
        <w:tc>
          <w:tcPr>
            <w:tcW w:w="6066" w:type="dxa"/>
          </w:tcPr>
          <w:p w14:paraId="3131EDB8" w14:textId="03D95531" w:rsidR="00D71DDA" w:rsidRPr="00D572D3" w:rsidRDefault="00D71DDA" w:rsidP="00D71DDA">
            <w:pPr>
              <w:pStyle w:val="ListParagraph3"/>
              <w:autoSpaceDE w:val="0"/>
              <w:autoSpaceDN w:val="0"/>
              <w:adjustRightInd w:val="0"/>
              <w:spacing w:after="0" w:line="240" w:lineRule="auto"/>
              <w:ind w:left="0"/>
              <w:jc w:val="both"/>
              <w:rPr>
                <w:rFonts w:ascii="Times" w:hAnsi="Times"/>
              </w:rPr>
            </w:pPr>
            <w:r w:rsidRPr="00E60058">
              <w:rPr>
                <w:rFonts w:ascii="Times" w:hAnsi="Times"/>
                <w:color w:val="000000"/>
              </w:rPr>
              <w:t>Identycznie jak w części A.</w:t>
            </w:r>
          </w:p>
        </w:tc>
      </w:tr>
      <w:tr w:rsidR="00D71DDA" w:rsidRPr="007A4CFF" w14:paraId="20E1E7B3" w14:textId="77777777" w:rsidTr="00CE23EF">
        <w:trPr>
          <w:trHeight w:val="20"/>
        </w:trPr>
        <w:tc>
          <w:tcPr>
            <w:tcW w:w="3369" w:type="dxa"/>
          </w:tcPr>
          <w:p w14:paraId="47F35D48" w14:textId="4CD9AED2" w:rsidR="00D71DDA" w:rsidRPr="007A4CFF" w:rsidRDefault="00D71DDA" w:rsidP="00DA308C">
            <w:pPr>
              <w:spacing w:after="0" w:line="240" w:lineRule="auto"/>
              <w:contextualSpacing/>
              <w:jc w:val="both"/>
              <w:rPr>
                <w:rFonts w:ascii="Times" w:hAnsi="Times"/>
                <w:b/>
              </w:rPr>
            </w:pPr>
            <w:r w:rsidRPr="00127AA3">
              <w:rPr>
                <w:rFonts w:ascii="Times" w:hAnsi="Times"/>
                <w:b/>
              </w:rPr>
              <w:t>Literatura</w:t>
            </w:r>
          </w:p>
        </w:tc>
        <w:tc>
          <w:tcPr>
            <w:tcW w:w="6066" w:type="dxa"/>
          </w:tcPr>
          <w:p w14:paraId="3F6F0364" w14:textId="6EDC32F5" w:rsidR="00D71DDA" w:rsidRPr="007A4CFF" w:rsidRDefault="00D71DDA" w:rsidP="00DA308C">
            <w:pPr>
              <w:tabs>
                <w:tab w:val="left" w:pos="600"/>
              </w:tabs>
              <w:autoSpaceDE w:val="0"/>
              <w:autoSpaceDN w:val="0"/>
              <w:adjustRightInd w:val="0"/>
              <w:spacing w:after="0" w:line="240" w:lineRule="auto"/>
              <w:rPr>
                <w:rFonts w:ascii="Times" w:hAnsi="Times"/>
              </w:rPr>
            </w:pPr>
            <w:r w:rsidRPr="00127AA3">
              <w:rPr>
                <w:rFonts w:ascii="Times" w:hAnsi="Times"/>
                <w:color w:val="000000"/>
              </w:rPr>
              <w:t>Identycznie jak w części A.</w:t>
            </w:r>
          </w:p>
        </w:tc>
      </w:tr>
    </w:tbl>
    <w:p w14:paraId="158285BD" w14:textId="77777777" w:rsidR="0096425E" w:rsidRPr="007A4CFF" w:rsidRDefault="0096425E" w:rsidP="0096425E">
      <w:pPr>
        <w:spacing w:after="0" w:line="240" w:lineRule="auto"/>
        <w:ind w:left="1080"/>
        <w:contextualSpacing/>
        <w:jc w:val="both"/>
        <w:rPr>
          <w:rFonts w:ascii="Times" w:hAnsi="Times"/>
          <w:i/>
        </w:rPr>
      </w:pPr>
    </w:p>
    <w:p w14:paraId="4B51509E" w14:textId="77777777" w:rsidR="0096425E" w:rsidRDefault="0096425E" w:rsidP="0096425E"/>
    <w:p w14:paraId="67A705C8" w14:textId="77777777" w:rsidR="0096425E" w:rsidRPr="0096425E" w:rsidRDefault="0096425E" w:rsidP="00127AA3">
      <w:pPr>
        <w:spacing w:after="0" w:line="240" w:lineRule="auto"/>
        <w:rPr>
          <w:rFonts w:ascii="Times New Roman" w:hAnsi="Times New Roman" w:cs="Times New Roman"/>
        </w:rPr>
        <w:sectPr w:rsidR="0096425E" w:rsidRPr="0096425E" w:rsidSect="00B520EA">
          <w:pgSz w:w="11906" w:h="16838"/>
          <w:pgMar w:top="1417" w:right="1558" w:bottom="1417" w:left="1417" w:header="708" w:footer="708" w:gutter="0"/>
          <w:cols w:space="708"/>
          <w:docGrid w:linePitch="360"/>
        </w:sectPr>
      </w:pPr>
    </w:p>
    <w:p w14:paraId="4C60DFF3" w14:textId="109BCCE7" w:rsidR="007F04A5" w:rsidRPr="00D71DDA" w:rsidRDefault="00D52BFA" w:rsidP="00D71DDA">
      <w:pPr>
        <w:pStyle w:val="Nagwek1"/>
        <w:rPr>
          <w:rFonts w:eastAsia="Times New Roman" w:cstheme="minorHAnsi"/>
        </w:rPr>
      </w:pPr>
      <w:bookmarkStart w:id="186" w:name="_Toc490221628"/>
      <w:r w:rsidRPr="00127AA3">
        <w:lastRenderedPageBreak/>
        <w:t xml:space="preserve">58. </w:t>
      </w:r>
      <w:r w:rsidRPr="00127AA3">
        <w:rPr>
          <w:rFonts w:eastAsia="Times New Roman" w:cstheme="minorHAnsi"/>
        </w:rPr>
        <w:t>Podstawy genetyki sądowej</w:t>
      </w:r>
      <w:bookmarkEnd w:id="186"/>
    </w:p>
    <w:p w14:paraId="583349BE" w14:textId="77777777" w:rsidR="0096425E" w:rsidRPr="007A4CFF" w:rsidRDefault="0096425E" w:rsidP="0096425E">
      <w:pPr>
        <w:spacing w:after="0" w:line="240" w:lineRule="auto"/>
        <w:ind w:left="4678"/>
        <w:jc w:val="right"/>
        <w:outlineLvl w:val="0"/>
        <w:rPr>
          <w:rFonts w:ascii="Times" w:hAnsi="Times"/>
          <w:i/>
          <w:sz w:val="16"/>
          <w:szCs w:val="16"/>
        </w:rPr>
      </w:pPr>
      <w:r w:rsidRPr="007A4CFF">
        <w:rPr>
          <w:rFonts w:ascii="Times" w:hAnsi="Times"/>
          <w:i/>
          <w:sz w:val="16"/>
          <w:szCs w:val="16"/>
        </w:rPr>
        <w:t>Załącznik do zarządzenia nr 166</w:t>
      </w:r>
    </w:p>
    <w:p w14:paraId="42A0D889" w14:textId="77777777" w:rsidR="0096425E" w:rsidRPr="007A4CFF" w:rsidRDefault="0096425E" w:rsidP="0096425E">
      <w:pPr>
        <w:spacing w:after="0" w:line="240" w:lineRule="auto"/>
        <w:ind w:left="4678"/>
        <w:jc w:val="right"/>
        <w:outlineLvl w:val="0"/>
        <w:rPr>
          <w:rFonts w:ascii="Times" w:hAnsi="Times"/>
          <w:i/>
          <w:sz w:val="16"/>
          <w:szCs w:val="16"/>
        </w:rPr>
      </w:pPr>
      <w:r w:rsidRPr="007A4CFF">
        <w:rPr>
          <w:rFonts w:ascii="Times" w:hAnsi="Times"/>
          <w:i/>
          <w:sz w:val="16"/>
          <w:szCs w:val="16"/>
        </w:rPr>
        <w:t>Rektora UMK z dnia 21 grudnia 2015 r.</w:t>
      </w:r>
    </w:p>
    <w:p w14:paraId="24D8EB69" w14:textId="77777777" w:rsidR="0096425E" w:rsidRPr="00D71DDA" w:rsidRDefault="0096425E" w:rsidP="0096425E">
      <w:pPr>
        <w:spacing w:after="0" w:line="240" w:lineRule="auto"/>
        <w:outlineLvl w:val="0"/>
        <w:rPr>
          <w:rFonts w:ascii="Times New Roman" w:hAnsi="Times New Roman" w:cs="Times New Roman"/>
          <w:i/>
          <w:sz w:val="16"/>
          <w:szCs w:val="16"/>
        </w:rPr>
      </w:pPr>
    </w:p>
    <w:p w14:paraId="30CBECBE" w14:textId="77777777" w:rsidR="0096425E" w:rsidRPr="007A4CFF" w:rsidRDefault="0096425E" w:rsidP="0096425E">
      <w:pPr>
        <w:spacing w:after="0" w:line="240" w:lineRule="auto"/>
        <w:jc w:val="center"/>
        <w:outlineLvl w:val="0"/>
        <w:rPr>
          <w:rFonts w:ascii="Times" w:hAnsi="Times"/>
          <w:b/>
          <w:sz w:val="20"/>
          <w:szCs w:val="20"/>
        </w:rPr>
      </w:pPr>
      <w:r w:rsidRPr="007A4CFF">
        <w:rPr>
          <w:rFonts w:ascii="Times" w:hAnsi="Times"/>
          <w:b/>
          <w:sz w:val="20"/>
          <w:szCs w:val="20"/>
        </w:rPr>
        <w:t>Formularz opisu przedmiotu (formularz sylabusa) na studiach wyższych,</w:t>
      </w:r>
    </w:p>
    <w:p w14:paraId="1A460772" w14:textId="77777777" w:rsidR="0096425E" w:rsidRPr="007A4CFF" w:rsidRDefault="0096425E" w:rsidP="0096425E">
      <w:pPr>
        <w:spacing w:after="0" w:line="240" w:lineRule="auto"/>
        <w:jc w:val="center"/>
        <w:outlineLvl w:val="0"/>
        <w:rPr>
          <w:rFonts w:ascii="Times" w:hAnsi="Times"/>
          <w:b/>
          <w:sz w:val="20"/>
          <w:szCs w:val="20"/>
        </w:rPr>
      </w:pPr>
      <w:r w:rsidRPr="007A4CFF">
        <w:rPr>
          <w:rFonts w:ascii="Times" w:hAnsi="Times"/>
          <w:b/>
          <w:sz w:val="20"/>
          <w:szCs w:val="20"/>
        </w:rPr>
        <w:t>Doktoranckich, podyplomowych i kursach doszkalających</w:t>
      </w:r>
    </w:p>
    <w:p w14:paraId="0B9872C4" w14:textId="77777777" w:rsidR="0096425E" w:rsidRPr="007A4CFF" w:rsidRDefault="0096425E" w:rsidP="0096425E">
      <w:pPr>
        <w:spacing w:after="0" w:line="240" w:lineRule="auto"/>
        <w:jc w:val="right"/>
        <w:outlineLvl w:val="0"/>
        <w:rPr>
          <w:rFonts w:ascii="Times" w:hAnsi="Times"/>
          <w:b/>
          <w:sz w:val="16"/>
          <w:szCs w:val="16"/>
        </w:rPr>
      </w:pPr>
    </w:p>
    <w:p w14:paraId="6ACC29D7" w14:textId="441082F9" w:rsidR="0096425E" w:rsidRPr="00D71DDA" w:rsidRDefault="0096425E" w:rsidP="00D71DDA">
      <w:pPr>
        <w:spacing w:after="0" w:line="240" w:lineRule="auto"/>
        <w:contextualSpacing/>
        <w:jc w:val="both"/>
        <w:outlineLvl w:val="0"/>
        <w:rPr>
          <w:rFonts w:ascii="Times" w:hAnsi="Times"/>
          <w:b/>
        </w:rPr>
      </w:pPr>
      <w:r>
        <w:rPr>
          <w:rFonts w:ascii="Times New Roman" w:hAnsi="Times New Roman" w:cs="Times New Roman"/>
          <w:b/>
        </w:rPr>
        <w:t xml:space="preserve">A) </w:t>
      </w:r>
      <w:r w:rsidRPr="007A4CFF">
        <w:rPr>
          <w:rFonts w:ascii="Times" w:hAnsi="Times"/>
          <w:b/>
        </w:rPr>
        <w:t xml:space="preserve">Ogólny opis przedmiotu </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3"/>
        <w:gridCol w:w="5922"/>
      </w:tblGrid>
      <w:tr w:rsidR="0096425E" w:rsidRPr="007A4CFF" w14:paraId="0A6CD5CD" w14:textId="77777777" w:rsidTr="008A1A84">
        <w:trPr>
          <w:jc w:val="center"/>
        </w:trPr>
        <w:tc>
          <w:tcPr>
            <w:tcW w:w="3513" w:type="dxa"/>
          </w:tcPr>
          <w:p w14:paraId="356E12AB" w14:textId="77777777" w:rsidR="0096425E" w:rsidRPr="007A4CFF" w:rsidRDefault="0096425E" w:rsidP="00DA308C">
            <w:pPr>
              <w:spacing w:after="0" w:line="240" w:lineRule="auto"/>
              <w:jc w:val="center"/>
              <w:rPr>
                <w:rFonts w:ascii="Times" w:hAnsi="Times"/>
                <w:b/>
              </w:rPr>
            </w:pPr>
          </w:p>
          <w:p w14:paraId="5ACF03CF" w14:textId="77777777" w:rsidR="0096425E" w:rsidRPr="007A4CFF" w:rsidRDefault="0096425E" w:rsidP="00DA308C">
            <w:pPr>
              <w:spacing w:after="0" w:line="240" w:lineRule="auto"/>
              <w:jc w:val="center"/>
              <w:rPr>
                <w:rFonts w:ascii="Times" w:hAnsi="Times"/>
                <w:b/>
              </w:rPr>
            </w:pPr>
            <w:r w:rsidRPr="007A4CFF">
              <w:rPr>
                <w:rFonts w:ascii="Times" w:hAnsi="Times"/>
                <w:b/>
              </w:rPr>
              <w:t>Nazwa pola</w:t>
            </w:r>
          </w:p>
          <w:p w14:paraId="52D2064C" w14:textId="77777777" w:rsidR="0096425E" w:rsidRPr="007A4CFF" w:rsidRDefault="0096425E" w:rsidP="00DA308C">
            <w:pPr>
              <w:spacing w:after="0" w:line="240" w:lineRule="auto"/>
              <w:jc w:val="center"/>
              <w:rPr>
                <w:rFonts w:ascii="Times" w:hAnsi="Times"/>
                <w:b/>
              </w:rPr>
            </w:pPr>
          </w:p>
        </w:tc>
        <w:tc>
          <w:tcPr>
            <w:tcW w:w="5922" w:type="dxa"/>
          </w:tcPr>
          <w:p w14:paraId="5E48733D" w14:textId="77777777" w:rsidR="0096425E" w:rsidRPr="007A4CFF" w:rsidRDefault="0096425E" w:rsidP="00DA308C">
            <w:pPr>
              <w:spacing w:after="0" w:line="240" w:lineRule="auto"/>
              <w:jc w:val="center"/>
              <w:rPr>
                <w:rFonts w:ascii="Times" w:hAnsi="Times"/>
                <w:b/>
              </w:rPr>
            </w:pPr>
          </w:p>
          <w:p w14:paraId="1C79DF00" w14:textId="77777777" w:rsidR="0096425E" w:rsidRPr="007A4CFF" w:rsidRDefault="0096425E" w:rsidP="00DA308C">
            <w:pPr>
              <w:spacing w:after="0" w:line="240" w:lineRule="auto"/>
              <w:jc w:val="center"/>
              <w:rPr>
                <w:rFonts w:ascii="Times" w:hAnsi="Times"/>
                <w:b/>
              </w:rPr>
            </w:pPr>
            <w:r w:rsidRPr="007A4CFF">
              <w:rPr>
                <w:rFonts w:ascii="Times" w:hAnsi="Times"/>
                <w:b/>
              </w:rPr>
              <w:t>Komentarz</w:t>
            </w:r>
          </w:p>
        </w:tc>
      </w:tr>
      <w:tr w:rsidR="0096425E" w:rsidRPr="007A4CFF" w14:paraId="2F60068A" w14:textId="77777777" w:rsidTr="008A1A84">
        <w:trPr>
          <w:jc w:val="center"/>
        </w:trPr>
        <w:tc>
          <w:tcPr>
            <w:tcW w:w="3513" w:type="dxa"/>
          </w:tcPr>
          <w:p w14:paraId="0C52C1F0" w14:textId="77777777" w:rsidR="0096425E" w:rsidRPr="007A4CFF" w:rsidRDefault="0096425E" w:rsidP="00DA308C">
            <w:pPr>
              <w:spacing w:after="0" w:line="240" w:lineRule="auto"/>
              <w:jc w:val="both"/>
              <w:rPr>
                <w:rFonts w:ascii="Times" w:hAnsi="Times"/>
                <w:b/>
              </w:rPr>
            </w:pPr>
            <w:r w:rsidRPr="007A4CFF">
              <w:rPr>
                <w:rFonts w:ascii="Times" w:hAnsi="Times"/>
                <w:b/>
              </w:rPr>
              <w:t>Nazwa przedmiotu (w języku polskim oraz angielskim)</w:t>
            </w:r>
          </w:p>
        </w:tc>
        <w:tc>
          <w:tcPr>
            <w:tcW w:w="5922" w:type="dxa"/>
            <w:vAlign w:val="center"/>
          </w:tcPr>
          <w:p w14:paraId="5DE6CAF5" w14:textId="77777777" w:rsidR="0096425E" w:rsidRDefault="0096425E" w:rsidP="00DA308C">
            <w:pPr>
              <w:autoSpaceDE w:val="0"/>
              <w:autoSpaceDN w:val="0"/>
              <w:adjustRightInd w:val="0"/>
              <w:spacing w:after="0" w:line="240" w:lineRule="auto"/>
              <w:jc w:val="center"/>
              <w:rPr>
                <w:rFonts w:ascii="Times" w:hAnsi="Times"/>
                <w:b/>
              </w:rPr>
            </w:pPr>
            <w:r>
              <w:rPr>
                <w:rFonts w:ascii="Times" w:hAnsi="Times"/>
                <w:b/>
              </w:rPr>
              <w:t>Podstawy genetyki sądowej</w:t>
            </w:r>
          </w:p>
          <w:p w14:paraId="7A0510BC" w14:textId="77777777" w:rsidR="0096425E" w:rsidRPr="007A4CFF" w:rsidRDefault="0096425E" w:rsidP="00DA308C">
            <w:pPr>
              <w:autoSpaceDE w:val="0"/>
              <w:autoSpaceDN w:val="0"/>
              <w:adjustRightInd w:val="0"/>
              <w:spacing w:after="0" w:line="240" w:lineRule="auto"/>
              <w:jc w:val="center"/>
              <w:rPr>
                <w:rFonts w:ascii="Times" w:hAnsi="Times"/>
                <w:b/>
              </w:rPr>
            </w:pPr>
            <w:r w:rsidRPr="007A4CFF">
              <w:rPr>
                <w:rFonts w:ascii="Times" w:hAnsi="Times"/>
                <w:b/>
              </w:rPr>
              <w:t>(</w:t>
            </w:r>
            <w:r w:rsidRPr="00A821F6">
              <w:rPr>
                <w:rFonts w:ascii="Times" w:hAnsi="Times"/>
                <w:b/>
              </w:rPr>
              <w:t>Basic</w:t>
            </w:r>
            <w:r>
              <w:rPr>
                <w:rFonts w:ascii="Times" w:hAnsi="Times"/>
                <w:b/>
              </w:rPr>
              <w:t>s</w:t>
            </w:r>
            <w:r w:rsidRPr="00A821F6">
              <w:rPr>
                <w:rFonts w:ascii="Times" w:hAnsi="Times"/>
                <w:b/>
              </w:rPr>
              <w:t xml:space="preserve"> of </w:t>
            </w:r>
            <w:r>
              <w:rPr>
                <w:rFonts w:ascii="Times" w:hAnsi="Times"/>
                <w:b/>
              </w:rPr>
              <w:t>forensic genetics</w:t>
            </w:r>
            <w:r w:rsidRPr="007A4CFF">
              <w:rPr>
                <w:rFonts w:ascii="Times" w:hAnsi="Times"/>
                <w:b/>
              </w:rPr>
              <w:t>)</w:t>
            </w:r>
          </w:p>
        </w:tc>
      </w:tr>
      <w:tr w:rsidR="0096425E" w:rsidRPr="007A4CFF" w14:paraId="41CEAB55" w14:textId="77777777" w:rsidTr="008A1A84">
        <w:trPr>
          <w:trHeight w:val="1156"/>
          <w:jc w:val="center"/>
        </w:trPr>
        <w:tc>
          <w:tcPr>
            <w:tcW w:w="3513" w:type="dxa"/>
          </w:tcPr>
          <w:p w14:paraId="11E7BAEC" w14:textId="77777777" w:rsidR="0096425E" w:rsidRPr="007A4CFF" w:rsidRDefault="0096425E" w:rsidP="00DA308C">
            <w:pPr>
              <w:spacing w:after="0" w:line="240" w:lineRule="auto"/>
              <w:jc w:val="both"/>
              <w:rPr>
                <w:rFonts w:ascii="Times" w:hAnsi="Times"/>
                <w:b/>
              </w:rPr>
            </w:pPr>
            <w:r w:rsidRPr="007A4CFF">
              <w:rPr>
                <w:rFonts w:ascii="Times" w:hAnsi="Times"/>
                <w:b/>
              </w:rPr>
              <w:t>Jednostka oferująca przedmiot</w:t>
            </w:r>
          </w:p>
        </w:tc>
        <w:tc>
          <w:tcPr>
            <w:tcW w:w="5922" w:type="dxa"/>
            <w:vAlign w:val="center"/>
          </w:tcPr>
          <w:p w14:paraId="01FA9A99" w14:textId="77777777" w:rsidR="0096425E" w:rsidRPr="007A4CFF" w:rsidRDefault="0096425E" w:rsidP="00DA308C">
            <w:pPr>
              <w:autoSpaceDE w:val="0"/>
              <w:autoSpaceDN w:val="0"/>
              <w:adjustRightInd w:val="0"/>
              <w:spacing w:after="0" w:line="240" w:lineRule="auto"/>
              <w:jc w:val="center"/>
              <w:rPr>
                <w:rFonts w:ascii="Times" w:hAnsi="Times"/>
                <w:b/>
              </w:rPr>
            </w:pPr>
            <w:r>
              <w:rPr>
                <w:rFonts w:ascii="Times" w:hAnsi="Times"/>
                <w:b/>
              </w:rPr>
              <w:t>K</w:t>
            </w:r>
            <w:r w:rsidRPr="007A4CFF">
              <w:rPr>
                <w:rFonts w:ascii="Times" w:hAnsi="Times"/>
                <w:b/>
              </w:rPr>
              <w:t>atedra Medycyny Sądowej</w:t>
            </w:r>
          </w:p>
          <w:p w14:paraId="06098F2A" w14:textId="77777777" w:rsidR="0096425E" w:rsidRPr="007A4CFF" w:rsidRDefault="0096425E" w:rsidP="00DA308C">
            <w:pPr>
              <w:autoSpaceDE w:val="0"/>
              <w:autoSpaceDN w:val="0"/>
              <w:adjustRightInd w:val="0"/>
              <w:spacing w:after="0" w:line="240" w:lineRule="auto"/>
              <w:jc w:val="center"/>
              <w:rPr>
                <w:rFonts w:ascii="Times" w:hAnsi="Times"/>
                <w:b/>
              </w:rPr>
            </w:pPr>
            <w:r w:rsidRPr="007A4CFF">
              <w:rPr>
                <w:rFonts w:ascii="Times" w:hAnsi="Times"/>
                <w:b/>
              </w:rPr>
              <w:t>Wydział Lekarski</w:t>
            </w:r>
          </w:p>
          <w:p w14:paraId="37C5FED9" w14:textId="77777777" w:rsidR="0096425E" w:rsidRPr="007A4CFF" w:rsidRDefault="0096425E" w:rsidP="00DA308C">
            <w:pPr>
              <w:autoSpaceDE w:val="0"/>
              <w:autoSpaceDN w:val="0"/>
              <w:adjustRightInd w:val="0"/>
              <w:spacing w:after="0" w:line="240" w:lineRule="auto"/>
              <w:jc w:val="center"/>
              <w:rPr>
                <w:rFonts w:ascii="Times" w:hAnsi="Times"/>
                <w:b/>
              </w:rPr>
            </w:pPr>
            <w:r w:rsidRPr="007A4CFF">
              <w:rPr>
                <w:rFonts w:ascii="Times" w:hAnsi="Times"/>
                <w:b/>
              </w:rPr>
              <w:t>Collegium Medicum im. Ludwika Rydygiera w Bydgoszczy Uniwersytet Mikołaja Kopernika w Toruniu</w:t>
            </w:r>
          </w:p>
        </w:tc>
      </w:tr>
      <w:tr w:rsidR="0096425E" w:rsidRPr="007A4CFF" w14:paraId="05A419F8" w14:textId="77777777" w:rsidTr="008A1A84">
        <w:trPr>
          <w:jc w:val="center"/>
        </w:trPr>
        <w:tc>
          <w:tcPr>
            <w:tcW w:w="3513" w:type="dxa"/>
          </w:tcPr>
          <w:p w14:paraId="308FA4A3" w14:textId="77777777" w:rsidR="0096425E" w:rsidRPr="007A4CFF" w:rsidRDefault="0096425E" w:rsidP="00DA308C">
            <w:pPr>
              <w:spacing w:after="0" w:line="240" w:lineRule="auto"/>
              <w:jc w:val="both"/>
              <w:rPr>
                <w:rFonts w:ascii="Times" w:hAnsi="Times"/>
                <w:b/>
              </w:rPr>
            </w:pPr>
            <w:r w:rsidRPr="007A4CFF">
              <w:rPr>
                <w:rFonts w:ascii="Times" w:hAnsi="Times"/>
                <w:b/>
              </w:rPr>
              <w:t>Jednostka, dla której przedmiot jest oferowany</w:t>
            </w:r>
          </w:p>
        </w:tc>
        <w:tc>
          <w:tcPr>
            <w:tcW w:w="5922" w:type="dxa"/>
            <w:vAlign w:val="center"/>
          </w:tcPr>
          <w:p w14:paraId="11ABC301" w14:textId="77777777" w:rsidR="0096425E" w:rsidRPr="007A4CFF" w:rsidRDefault="0096425E" w:rsidP="00DA308C">
            <w:pPr>
              <w:autoSpaceDE w:val="0"/>
              <w:autoSpaceDN w:val="0"/>
              <w:adjustRightInd w:val="0"/>
              <w:spacing w:after="0" w:line="240" w:lineRule="auto"/>
              <w:jc w:val="center"/>
              <w:rPr>
                <w:rFonts w:ascii="Times" w:hAnsi="Times"/>
                <w:b/>
              </w:rPr>
            </w:pPr>
            <w:r w:rsidRPr="007A4CFF">
              <w:rPr>
                <w:rFonts w:ascii="Times" w:hAnsi="Times"/>
                <w:b/>
              </w:rPr>
              <w:t>Wydział Farmaceutyczny</w:t>
            </w:r>
          </w:p>
          <w:p w14:paraId="0564C346" w14:textId="77777777" w:rsidR="0096425E" w:rsidRPr="007A4CFF" w:rsidRDefault="0096425E" w:rsidP="00DA308C">
            <w:pPr>
              <w:autoSpaceDE w:val="0"/>
              <w:autoSpaceDN w:val="0"/>
              <w:adjustRightInd w:val="0"/>
              <w:spacing w:after="0" w:line="240" w:lineRule="auto"/>
              <w:jc w:val="center"/>
              <w:rPr>
                <w:rFonts w:ascii="Times" w:hAnsi="Times"/>
                <w:b/>
              </w:rPr>
            </w:pPr>
            <w:r w:rsidRPr="007A4CFF">
              <w:rPr>
                <w:rFonts w:ascii="Times" w:hAnsi="Times"/>
                <w:b/>
              </w:rPr>
              <w:t>Kierunek: Analityka medyczna, jednolite studia magisterskie, stacjonarne</w:t>
            </w:r>
          </w:p>
        </w:tc>
      </w:tr>
      <w:tr w:rsidR="0096425E" w:rsidRPr="007A4CFF" w14:paraId="179E2400" w14:textId="77777777" w:rsidTr="008A1A84">
        <w:trPr>
          <w:trHeight w:val="20"/>
          <w:jc w:val="center"/>
        </w:trPr>
        <w:tc>
          <w:tcPr>
            <w:tcW w:w="3513" w:type="dxa"/>
          </w:tcPr>
          <w:p w14:paraId="0384E1CA" w14:textId="77777777" w:rsidR="0096425E" w:rsidRPr="007A4CFF" w:rsidRDefault="0096425E" w:rsidP="00DA308C">
            <w:pPr>
              <w:spacing w:after="0" w:line="240" w:lineRule="auto"/>
              <w:jc w:val="both"/>
              <w:rPr>
                <w:rFonts w:ascii="Times" w:hAnsi="Times"/>
                <w:b/>
              </w:rPr>
            </w:pPr>
            <w:r w:rsidRPr="007A4CFF">
              <w:rPr>
                <w:rFonts w:ascii="Times" w:hAnsi="Times"/>
                <w:b/>
              </w:rPr>
              <w:t xml:space="preserve">Kod przedmiotu </w:t>
            </w:r>
          </w:p>
        </w:tc>
        <w:tc>
          <w:tcPr>
            <w:tcW w:w="5922" w:type="dxa"/>
            <w:vAlign w:val="center"/>
          </w:tcPr>
          <w:p w14:paraId="1BD6B9AF" w14:textId="6B906C55" w:rsidR="0096425E" w:rsidRPr="00344C48" w:rsidRDefault="00344C48" w:rsidP="00DA308C">
            <w:pPr>
              <w:pStyle w:val="Default"/>
              <w:widowControl w:val="0"/>
              <w:ind w:left="601"/>
              <w:jc w:val="center"/>
              <w:rPr>
                <w:b/>
                <w:color w:val="auto"/>
                <w:sz w:val="22"/>
              </w:rPr>
            </w:pPr>
            <w:r>
              <w:rPr>
                <w:b/>
                <w:color w:val="auto"/>
                <w:sz w:val="22"/>
              </w:rPr>
              <w:t>1700-A-ZF-PODGENSAD</w:t>
            </w:r>
          </w:p>
        </w:tc>
      </w:tr>
      <w:tr w:rsidR="0096425E" w:rsidRPr="007A4CFF" w14:paraId="59553320" w14:textId="77777777" w:rsidTr="008A1A84">
        <w:trPr>
          <w:trHeight w:val="20"/>
          <w:jc w:val="center"/>
        </w:trPr>
        <w:tc>
          <w:tcPr>
            <w:tcW w:w="3513" w:type="dxa"/>
          </w:tcPr>
          <w:p w14:paraId="28D7DB09" w14:textId="77777777" w:rsidR="0096425E" w:rsidRPr="007A4CFF" w:rsidRDefault="0096425E" w:rsidP="00DA308C">
            <w:pPr>
              <w:spacing w:after="0" w:line="240" w:lineRule="auto"/>
              <w:jc w:val="both"/>
              <w:rPr>
                <w:rFonts w:ascii="Times" w:hAnsi="Times"/>
                <w:b/>
              </w:rPr>
            </w:pPr>
            <w:r w:rsidRPr="007A4CFF">
              <w:rPr>
                <w:rFonts w:ascii="Times" w:hAnsi="Times"/>
                <w:b/>
              </w:rPr>
              <w:t>Kod ISCED</w:t>
            </w:r>
          </w:p>
        </w:tc>
        <w:tc>
          <w:tcPr>
            <w:tcW w:w="5922" w:type="dxa"/>
            <w:vAlign w:val="center"/>
          </w:tcPr>
          <w:p w14:paraId="7BFAA33C" w14:textId="1E98E59A" w:rsidR="0096425E" w:rsidRPr="00344C48" w:rsidRDefault="00344C48" w:rsidP="00DA308C">
            <w:pPr>
              <w:pStyle w:val="Default"/>
              <w:widowControl w:val="0"/>
              <w:jc w:val="center"/>
              <w:rPr>
                <w:b/>
                <w:color w:val="auto"/>
                <w:sz w:val="22"/>
              </w:rPr>
            </w:pPr>
            <w:r>
              <w:rPr>
                <w:b/>
                <w:color w:val="auto"/>
                <w:sz w:val="22"/>
              </w:rPr>
              <w:t>0914</w:t>
            </w:r>
          </w:p>
        </w:tc>
      </w:tr>
      <w:tr w:rsidR="0096425E" w:rsidRPr="007A4CFF" w14:paraId="5F584350" w14:textId="77777777" w:rsidTr="008A1A84">
        <w:trPr>
          <w:trHeight w:val="20"/>
          <w:jc w:val="center"/>
        </w:trPr>
        <w:tc>
          <w:tcPr>
            <w:tcW w:w="3513" w:type="dxa"/>
          </w:tcPr>
          <w:p w14:paraId="3497360E" w14:textId="77777777" w:rsidR="0096425E" w:rsidRPr="007A4CFF" w:rsidRDefault="0096425E" w:rsidP="00DA308C">
            <w:pPr>
              <w:spacing w:after="0" w:line="240" w:lineRule="auto"/>
              <w:jc w:val="both"/>
              <w:rPr>
                <w:rFonts w:ascii="Times" w:hAnsi="Times"/>
                <w:b/>
              </w:rPr>
            </w:pPr>
            <w:r w:rsidRPr="007A4CFF">
              <w:rPr>
                <w:rFonts w:ascii="Times" w:hAnsi="Times"/>
                <w:b/>
              </w:rPr>
              <w:t>Liczba punktów ECTS</w:t>
            </w:r>
          </w:p>
        </w:tc>
        <w:tc>
          <w:tcPr>
            <w:tcW w:w="5922" w:type="dxa"/>
          </w:tcPr>
          <w:p w14:paraId="2801925A" w14:textId="77777777" w:rsidR="0096425E" w:rsidRPr="007A4CFF" w:rsidRDefault="0096425E" w:rsidP="00DA308C">
            <w:pPr>
              <w:autoSpaceDE w:val="0"/>
              <w:autoSpaceDN w:val="0"/>
              <w:adjustRightInd w:val="0"/>
              <w:spacing w:after="0" w:line="240" w:lineRule="auto"/>
              <w:jc w:val="center"/>
              <w:rPr>
                <w:rFonts w:ascii="Times" w:hAnsi="Times"/>
                <w:b/>
                <w:highlight w:val="lightGray"/>
              </w:rPr>
            </w:pPr>
            <w:r>
              <w:rPr>
                <w:rFonts w:ascii="Times" w:hAnsi="Times"/>
                <w:b/>
              </w:rPr>
              <w:t>1</w:t>
            </w:r>
          </w:p>
        </w:tc>
      </w:tr>
      <w:tr w:rsidR="0096425E" w:rsidRPr="007A4CFF" w14:paraId="34FAF733" w14:textId="77777777" w:rsidTr="008A1A84">
        <w:trPr>
          <w:trHeight w:val="20"/>
          <w:jc w:val="center"/>
        </w:trPr>
        <w:tc>
          <w:tcPr>
            <w:tcW w:w="3513" w:type="dxa"/>
          </w:tcPr>
          <w:p w14:paraId="581B2BE1" w14:textId="77777777" w:rsidR="0096425E" w:rsidRPr="007A4CFF" w:rsidRDefault="0096425E" w:rsidP="00DA308C">
            <w:pPr>
              <w:spacing w:after="0" w:line="240" w:lineRule="auto"/>
              <w:jc w:val="both"/>
              <w:rPr>
                <w:rFonts w:ascii="Times" w:hAnsi="Times"/>
                <w:b/>
              </w:rPr>
            </w:pPr>
            <w:r w:rsidRPr="007A4CFF">
              <w:rPr>
                <w:rFonts w:ascii="Times" w:hAnsi="Times"/>
                <w:b/>
              </w:rPr>
              <w:t>Sposób zaliczenia</w:t>
            </w:r>
          </w:p>
        </w:tc>
        <w:tc>
          <w:tcPr>
            <w:tcW w:w="5922" w:type="dxa"/>
            <w:vAlign w:val="center"/>
          </w:tcPr>
          <w:p w14:paraId="256F2C15" w14:textId="27F0DD24" w:rsidR="0096425E" w:rsidRPr="00344C48" w:rsidRDefault="00344C48" w:rsidP="00DA308C">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Zaliczenie na ocenę</w:t>
            </w:r>
            <w:r w:rsidR="0096425E" w:rsidRPr="00344C48">
              <w:rPr>
                <w:rFonts w:ascii="Times New Roman" w:hAnsi="Times New Roman" w:cs="Times New Roman"/>
                <w:b/>
              </w:rPr>
              <w:t xml:space="preserve"> </w:t>
            </w:r>
          </w:p>
        </w:tc>
      </w:tr>
      <w:tr w:rsidR="0096425E" w:rsidRPr="007A4CFF" w14:paraId="1B740964" w14:textId="77777777" w:rsidTr="008A1A84">
        <w:trPr>
          <w:trHeight w:val="20"/>
          <w:jc w:val="center"/>
        </w:trPr>
        <w:tc>
          <w:tcPr>
            <w:tcW w:w="3513" w:type="dxa"/>
          </w:tcPr>
          <w:p w14:paraId="1AEA23A4" w14:textId="77777777" w:rsidR="0096425E" w:rsidRPr="007A4CFF" w:rsidRDefault="0096425E" w:rsidP="00DA308C">
            <w:pPr>
              <w:spacing w:after="0" w:line="240" w:lineRule="auto"/>
              <w:jc w:val="both"/>
              <w:rPr>
                <w:rFonts w:ascii="Times" w:hAnsi="Times"/>
                <w:b/>
              </w:rPr>
            </w:pPr>
            <w:r w:rsidRPr="007A4CFF">
              <w:rPr>
                <w:rFonts w:ascii="Times" w:hAnsi="Times"/>
                <w:b/>
              </w:rPr>
              <w:t>Język wykładowy</w:t>
            </w:r>
          </w:p>
        </w:tc>
        <w:tc>
          <w:tcPr>
            <w:tcW w:w="5922" w:type="dxa"/>
            <w:vAlign w:val="center"/>
          </w:tcPr>
          <w:p w14:paraId="23660254" w14:textId="38033747" w:rsidR="0096425E" w:rsidRPr="007A4CFF" w:rsidRDefault="00344C48" w:rsidP="00DA308C">
            <w:pPr>
              <w:autoSpaceDE w:val="0"/>
              <w:autoSpaceDN w:val="0"/>
              <w:adjustRightInd w:val="0"/>
              <w:spacing w:after="0" w:line="240" w:lineRule="auto"/>
              <w:jc w:val="center"/>
              <w:rPr>
                <w:rFonts w:ascii="Times" w:hAnsi="Times"/>
                <w:b/>
              </w:rPr>
            </w:pPr>
            <w:r>
              <w:rPr>
                <w:rFonts w:ascii="Times" w:hAnsi="Times"/>
                <w:b/>
              </w:rPr>
              <w:t>Język p</w:t>
            </w:r>
            <w:r w:rsidR="0096425E" w:rsidRPr="007A4CFF">
              <w:rPr>
                <w:rFonts w:ascii="Times" w:hAnsi="Times"/>
                <w:b/>
              </w:rPr>
              <w:t>olski</w:t>
            </w:r>
          </w:p>
        </w:tc>
      </w:tr>
      <w:tr w:rsidR="0096425E" w:rsidRPr="007A4CFF" w14:paraId="22604E2A" w14:textId="77777777" w:rsidTr="008A1A84">
        <w:trPr>
          <w:trHeight w:val="20"/>
          <w:jc w:val="center"/>
        </w:trPr>
        <w:tc>
          <w:tcPr>
            <w:tcW w:w="3513" w:type="dxa"/>
          </w:tcPr>
          <w:p w14:paraId="4D98EFA2" w14:textId="77777777" w:rsidR="0096425E" w:rsidRPr="007A4CFF" w:rsidRDefault="0096425E" w:rsidP="00DA308C">
            <w:pPr>
              <w:spacing w:after="0" w:line="240" w:lineRule="auto"/>
              <w:jc w:val="both"/>
              <w:rPr>
                <w:rFonts w:ascii="Times" w:hAnsi="Times"/>
                <w:b/>
              </w:rPr>
            </w:pPr>
            <w:r w:rsidRPr="007A4CFF">
              <w:rPr>
                <w:rFonts w:ascii="Times" w:hAnsi="Times"/>
                <w:b/>
              </w:rPr>
              <w:t>Określenie, czy przedmiot może być wielokrotnie zaliczany</w:t>
            </w:r>
          </w:p>
        </w:tc>
        <w:tc>
          <w:tcPr>
            <w:tcW w:w="5922" w:type="dxa"/>
            <w:vAlign w:val="center"/>
          </w:tcPr>
          <w:p w14:paraId="7F2DFD6D" w14:textId="77777777" w:rsidR="0096425E" w:rsidRPr="007A4CFF" w:rsidRDefault="0096425E" w:rsidP="00DA308C">
            <w:pPr>
              <w:autoSpaceDE w:val="0"/>
              <w:autoSpaceDN w:val="0"/>
              <w:adjustRightInd w:val="0"/>
              <w:spacing w:after="0" w:line="240" w:lineRule="auto"/>
              <w:jc w:val="center"/>
              <w:rPr>
                <w:rFonts w:ascii="Times" w:hAnsi="Times"/>
                <w:b/>
              </w:rPr>
            </w:pPr>
            <w:r w:rsidRPr="007A4CFF">
              <w:rPr>
                <w:rFonts w:ascii="Times" w:hAnsi="Times"/>
                <w:b/>
              </w:rPr>
              <w:t>Nie</w:t>
            </w:r>
          </w:p>
        </w:tc>
      </w:tr>
      <w:tr w:rsidR="0096425E" w:rsidRPr="007A4CFF" w14:paraId="3631D72C" w14:textId="77777777" w:rsidTr="008A1A84">
        <w:trPr>
          <w:jc w:val="center"/>
        </w:trPr>
        <w:tc>
          <w:tcPr>
            <w:tcW w:w="3513" w:type="dxa"/>
          </w:tcPr>
          <w:p w14:paraId="63A355A1" w14:textId="77777777" w:rsidR="0096425E" w:rsidRPr="007A4CFF" w:rsidRDefault="0096425E" w:rsidP="00DA308C">
            <w:pPr>
              <w:spacing w:after="0" w:line="240" w:lineRule="auto"/>
              <w:jc w:val="both"/>
              <w:rPr>
                <w:rFonts w:ascii="Times" w:hAnsi="Times"/>
                <w:b/>
              </w:rPr>
            </w:pPr>
            <w:r w:rsidRPr="007A4CFF">
              <w:rPr>
                <w:rFonts w:ascii="Times" w:hAnsi="Times"/>
                <w:b/>
              </w:rPr>
              <w:t xml:space="preserve">Przynależność przedmiotu do grupy przedmiotów </w:t>
            </w:r>
          </w:p>
        </w:tc>
        <w:tc>
          <w:tcPr>
            <w:tcW w:w="5922" w:type="dxa"/>
            <w:vAlign w:val="center"/>
          </w:tcPr>
          <w:p w14:paraId="0C19006C" w14:textId="507CA61F" w:rsidR="0096425E" w:rsidRPr="00344C48" w:rsidRDefault="00344C48" w:rsidP="00DA308C">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Przedmiot do wyboru</w:t>
            </w:r>
          </w:p>
        </w:tc>
      </w:tr>
      <w:tr w:rsidR="0096425E" w:rsidRPr="007A4CFF" w14:paraId="60547861" w14:textId="77777777" w:rsidTr="008A1A84">
        <w:trPr>
          <w:trHeight w:val="4173"/>
          <w:jc w:val="center"/>
        </w:trPr>
        <w:tc>
          <w:tcPr>
            <w:tcW w:w="3513" w:type="dxa"/>
            <w:shd w:val="clear" w:color="auto" w:fill="FFFFFF"/>
          </w:tcPr>
          <w:p w14:paraId="311885B5" w14:textId="77777777" w:rsidR="0096425E" w:rsidRPr="007A4CFF" w:rsidRDefault="0096425E" w:rsidP="00DA308C">
            <w:pPr>
              <w:spacing w:after="0" w:line="240" w:lineRule="auto"/>
              <w:jc w:val="both"/>
              <w:rPr>
                <w:rFonts w:ascii="Times" w:hAnsi="Times"/>
                <w:b/>
              </w:rPr>
            </w:pPr>
            <w:r w:rsidRPr="007A4CFF">
              <w:rPr>
                <w:rFonts w:ascii="Times" w:hAnsi="Times"/>
                <w:b/>
              </w:rPr>
              <w:t>Całkowity nakład pracy studenta/słuchacza studiów podyplomowych/uczestnika kursów dokształcających</w:t>
            </w:r>
          </w:p>
        </w:tc>
        <w:tc>
          <w:tcPr>
            <w:tcW w:w="5922" w:type="dxa"/>
            <w:shd w:val="clear" w:color="auto" w:fill="FFFFFF"/>
            <w:vAlign w:val="center"/>
          </w:tcPr>
          <w:p w14:paraId="5CD051EE" w14:textId="77777777" w:rsidR="00D71DDA" w:rsidRPr="0001048F" w:rsidRDefault="00D71DDA" w:rsidP="00D71DDA">
            <w:pPr>
              <w:widowControl w:val="0"/>
              <w:autoSpaceDE w:val="0"/>
              <w:autoSpaceDN w:val="0"/>
              <w:adjustRightInd w:val="0"/>
              <w:spacing w:after="0" w:line="240" w:lineRule="auto"/>
              <w:jc w:val="both"/>
              <w:rPr>
                <w:rFonts w:ascii="Times" w:hAnsi="Times" w:cs="Times"/>
                <w:lang w:val="en-US"/>
              </w:rPr>
            </w:pPr>
            <w:r w:rsidRPr="0001048F">
              <w:rPr>
                <w:rFonts w:ascii="Times" w:hAnsi="Times" w:cs="Times New Roman"/>
                <w:lang w:val="en-US"/>
              </w:rPr>
              <w:t xml:space="preserve">1. </w:t>
            </w:r>
            <w:r w:rsidRPr="0001048F">
              <w:rPr>
                <w:rFonts w:ascii="Times" w:hAnsi="Times" w:cs="Times"/>
                <w:lang w:val="en-US"/>
              </w:rPr>
              <w:t>Nakład pracy związany z zajęciami wymagającymi bezpośredniego udziału nauczycieli akademickich wynosi:</w:t>
            </w:r>
          </w:p>
          <w:p w14:paraId="3EE3F054" w14:textId="77777777" w:rsidR="00D71DDA" w:rsidRPr="0001048F" w:rsidRDefault="00D71DDA" w:rsidP="00D71DDA">
            <w:pPr>
              <w:widowControl w:val="0"/>
              <w:tabs>
                <w:tab w:val="left" w:pos="220"/>
                <w:tab w:val="left" w:pos="720"/>
              </w:tabs>
              <w:autoSpaceDE w:val="0"/>
              <w:autoSpaceDN w:val="0"/>
              <w:adjustRightInd w:val="0"/>
              <w:spacing w:after="0" w:line="240" w:lineRule="auto"/>
              <w:jc w:val="both"/>
              <w:rPr>
                <w:rFonts w:ascii="Times" w:hAnsi="Times" w:cs="Times"/>
                <w:lang w:val="en-US"/>
              </w:rPr>
            </w:pPr>
            <w:r w:rsidRPr="0001048F">
              <w:rPr>
                <w:rFonts w:ascii="Times" w:hAnsi="Times" w:cs="Times New Roman"/>
                <w:lang w:val="en-US"/>
              </w:rPr>
              <w:t xml:space="preserve">- </w:t>
            </w:r>
            <w:r w:rsidRPr="0001048F">
              <w:rPr>
                <w:rFonts w:ascii="Times" w:hAnsi="Times" w:cs="Times"/>
                <w:lang w:val="en-US"/>
              </w:rPr>
              <w:t xml:space="preserve">udział w wykładach: </w:t>
            </w:r>
            <w:r w:rsidRPr="0001048F">
              <w:rPr>
                <w:rFonts w:ascii="Times" w:hAnsi="Times" w:cs="Times"/>
                <w:b/>
                <w:bCs/>
                <w:lang w:val="en-US"/>
              </w:rPr>
              <w:t>nie dotyczy</w:t>
            </w:r>
            <w:r w:rsidRPr="0001048F">
              <w:rPr>
                <w:rFonts w:ascii="Times" w:hAnsi="Times" w:cs="Times"/>
                <w:lang w:val="en-US"/>
              </w:rPr>
              <w:t xml:space="preserve"> </w:t>
            </w:r>
          </w:p>
          <w:p w14:paraId="49878A53" w14:textId="77777777" w:rsidR="00D71DDA" w:rsidRPr="0001048F" w:rsidRDefault="00D71DDA" w:rsidP="00D71DDA">
            <w:pPr>
              <w:widowControl w:val="0"/>
              <w:tabs>
                <w:tab w:val="left" w:pos="220"/>
                <w:tab w:val="left" w:pos="720"/>
              </w:tabs>
              <w:autoSpaceDE w:val="0"/>
              <w:autoSpaceDN w:val="0"/>
              <w:adjustRightInd w:val="0"/>
              <w:spacing w:after="0" w:line="240" w:lineRule="auto"/>
              <w:jc w:val="both"/>
              <w:rPr>
                <w:rFonts w:ascii="Times" w:hAnsi="Times" w:cs="Times"/>
                <w:lang w:val="en-US"/>
              </w:rPr>
            </w:pPr>
            <w:r w:rsidRPr="0001048F">
              <w:rPr>
                <w:rFonts w:ascii="Times" w:hAnsi="Times" w:cs="Times New Roman"/>
                <w:lang w:val="en-US"/>
              </w:rPr>
              <w:t xml:space="preserve">- </w:t>
            </w:r>
            <w:r w:rsidRPr="0001048F">
              <w:rPr>
                <w:rFonts w:ascii="Times" w:hAnsi="Times" w:cs="Times"/>
                <w:lang w:val="en-US"/>
              </w:rPr>
              <w:t xml:space="preserve">udział w </w:t>
            </w:r>
            <w:r w:rsidRPr="0001048F">
              <w:rPr>
                <w:rFonts w:ascii="Times New Roman" w:hAnsi="Times New Roman" w:cs="Times New Roman"/>
                <w:lang w:val="en-US"/>
              </w:rPr>
              <w:t>laboratoriach</w:t>
            </w:r>
            <w:r w:rsidRPr="0001048F">
              <w:rPr>
                <w:rFonts w:ascii="Times" w:hAnsi="Times" w:cs="Times"/>
                <w:lang w:val="en-US"/>
              </w:rPr>
              <w:t xml:space="preserve">: </w:t>
            </w:r>
            <w:r w:rsidRPr="0001048F">
              <w:rPr>
                <w:rFonts w:ascii="Times" w:hAnsi="Times" w:cs="Times"/>
                <w:b/>
                <w:bCs/>
                <w:lang w:val="en-US"/>
              </w:rPr>
              <w:t>15 godzin</w:t>
            </w:r>
            <w:r w:rsidRPr="0001048F">
              <w:rPr>
                <w:rFonts w:ascii="Times" w:hAnsi="Times" w:cs="Times"/>
                <w:lang w:val="en-US"/>
              </w:rPr>
              <w:t xml:space="preserve"> </w:t>
            </w:r>
          </w:p>
          <w:p w14:paraId="6FD27AC0" w14:textId="77777777" w:rsidR="00D71DDA" w:rsidRPr="0001048F" w:rsidRDefault="00D71DDA" w:rsidP="00D71DDA">
            <w:pPr>
              <w:widowControl w:val="0"/>
              <w:tabs>
                <w:tab w:val="left" w:pos="220"/>
                <w:tab w:val="left" w:pos="720"/>
              </w:tabs>
              <w:autoSpaceDE w:val="0"/>
              <w:autoSpaceDN w:val="0"/>
              <w:adjustRightInd w:val="0"/>
              <w:spacing w:after="0" w:line="240" w:lineRule="auto"/>
              <w:jc w:val="both"/>
              <w:rPr>
                <w:rFonts w:ascii="Times" w:hAnsi="Times" w:cs="Times"/>
                <w:b/>
                <w:bCs/>
                <w:lang w:val="en-US"/>
              </w:rPr>
            </w:pPr>
            <w:r w:rsidRPr="0001048F">
              <w:rPr>
                <w:rFonts w:ascii="Times" w:hAnsi="Times" w:cs="Times New Roman"/>
                <w:lang w:val="en-US"/>
              </w:rPr>
              <w:t xml:space="preserve">- </w:t>
            </w:r>
            <w:r w:rsidRPr="0001048F">
              <w:rPr>
                <w:rFonts w:ascii="Times" w:hAnsi="Times" w:cs="Times"/>
                <w:lang w:val="en-US"/>
              </w:rPr>
              <w:t xml:space="preserve">udział w seminariach: </w:t>
            </w:r>
            <w:r w:rsidRPr="0001048F">
              <w:rPr>
                <w:rFonts w:ascii="Times" w:hAnsi="Times" w:cs="Times"/>
                <w:b/>
                <w:bCs/>
                <w:lang w:val="en-US"/>
              </w:rPr>
              <w:t>nie dotyczy</w:t>
            </w:r>
          </w:p>
          <w:p w14:paraId="78BC0777" w14:textId="77777777" w:rsidR="00D71DDA" w:rsidRPr="0001048F" w:rsidRDefault="00D71DDA" w:rsidP="00D71DDA">
            <w:pPr>
              <w:widowControl w:val="0"/>
              <w:tabs>
                <w:tab w:val="left" w:pos="220"/>
                <w:tab w:val="left" w:pos="720"/>
              </w:tabs>
              <w:autoSpaceDE w:val="0"/>
              <w:autoSpaceDN w:val="0"/>
              <w:adjustRightInd w:val="0"/>
              <w:spacing w:after="0" w:line="240" w:lineRule="auto"/>
              <w:jc w:val="both"/>
              <w:rPr>
                <w:rFonts w:ascii="Times" w:hAnsi="Times" w:cs="Times"/>
                <w:b/>
                <w:bCs/>
                <w:lang w:val="en-US"/>
              </w:rPr>
            </w:pPr>
            <w:r w:rsidRPr="0001048F">
              <w:rPr>
                <w:rFonts w:ascii="Times" w:hAnsi="Times" w:cs="Times New Roman"/>
                <w:lang w:val="en-US"/>
              </w:rPr>
              <w:t xml:space="preserve">- </w:t>
            </w:r>
            <w:r w:rsidRPr="0001048F">
              <w:rPr>
                <w:rFonts w:ascii="Times" w:hAnsi="Times" w:cs="Times"/>
                <w:lang w:val="en-US"/>
              </w:rPr>
              <w:t xml:space="preserve">udział w konsultacjach naukowo-badawczych: </w:t>
            </w:r>
            <w:r w:rsidRPr="0001048F">
              <w:rPr>
                <w:rFonts w:ascii="Times" w:hAnsi="Times" w:cs="Times"/>
                <w:b/>
                <w:bCs/>
                <w:lang w:val="en-US"/>
              </w:rPr>
              <w:t>1 godzina</w:t>
            </w:r>
          </w:p>
          <w:p w14:paraId="607759D6" w14:textId="77777777" w:rsidR="00D71DDA" w:rsidRPr="0001048F" w:rsidRDefault="00D71DDA" w:rsidP="00D71DDA">
            <w:pPr>
              <w:widowControl w:val="0"/>
              <w:tabs>
                <w:tab w:val="left" w:pos="220"/>
                <w:tab w:val="left" w:pos="720"/>
              </w:tabs>
              <w:autoSpaceDE w:val="0"/>
              <w:autoSpaceDN w:val="0"/>
              <w:adjustRightInd w:val="0"/>
              <w:spacing w:after="0" w:line="240" w:lineRule="auto"/>
              <w:jc w:val="both"/>
              <w:rPr>
                <w:rFonts w:ascii="Times" w:hAnsi="Times" w:cs="Times"/>
                <w:b/>
                <w:bCs/>
                <w:lang w:val="en-US"/>
              </w:rPr>
            </w:pPr>
            <w:r w:rsidRPr="0001048F">
              <w:rPr>
                <w:rFonts w:ascii="Times" w:hAnsi="Times" w:cs="Times New Roman"/>
                <w:lang w:val="en-US"/>
              </w:rPr>
              <w:t xml:space="preserve">- </w:t>
            </w:r>
            <w:r w:rsidRPr="0001048F">
              <w:rPr>
                <w:rFonts w:ascii="Times" w:hAnsi="Times" w:cs="Times"/>
                <w:lang w:val="en-US"/>
              </w:rPr>
              <w:t xml:space="preserve">egzamin: </w:t>
            </w:r>
            <w:r w:rsidRPr="0001048F">
              <w:rPr>
                <w:rFonts w:ascii="Times" w:hAnsi="Times" w:cs="Times"/>
                <w:b/>
                <w:bCs/>
                <w:lang w:val="en-US"/>
              </w:rPr>
              <w:t>nie dotyczy</w:t>
            </w:r>
          </w:p>
          <w:p w14:paraId="5DBE5F73" w14:textId="77777777" w:rsidR="00D71DDA" w:rsidRPr="0001048F" w:rsidRDefault="00D71DDA" w:rsidP="00D71DDA">
            <w:pPr>
              <w:widowControl w:val="0"/>
              <w:autoSpaceDE w:val="0"/>
              <w:autoSpaceDN w:val="0"/>
              <w:adjustRightInd w:val="0"/>
              <w:spacing w:after="0" w:line="240" w:lineRule="auto"/>
              <w:jc w:val="both"/>
              <w:rPr>
                <w:rFonts w:ascii="Times New Roman" w:hAnsi="Times New Roman" w:cs="Times New Roman"/>
                <w:lang w:val="en-US"/>
              </w:rPr>
            </w:pPr>
            <w:r w:rsidRPr="0001048F">
              <w:rPr>
                <w:rFonts w:ascii="Times" w:hAnsi="Times" w:cs="Times"/>
                <w:lang w:val="en-US"/>
              </w:rPr>
              <w:t>Nakład pracy związany z zajęciami wymagającymi bezpośredniego udziału nauczycieli akademickich wynosi  </w:t>
            </w:r>
            <w:r w:rsidRPr="0001048F">
              <w:rPr>
                <w:rFonts w:ascii="Times" w:hAnsi="Times" w:cs="Times"/>
                <w:b/>
                <w:bCs/>
                <w:lang w:val="en-US"/>
              </w:rPr>
              <w:t>16 godzin,</w:t>
            </w:r>
            <w:r w:rsidRPr="0001048F">
              <w:rPr>
                <w:rFonts w:ascii="Times" w:hAnsi="Times" w:cs="Times"/>
                <w:lang w:val="en-US"/>
              </w:rPr>
              <w:t xml:space="preserve"> co odpowiada </w:t>
            </w:r>
            <w:r w:rsidRPr="0001048F">
              <w:rPr>
                <w:rFonts w:ascii="Times" w:hAnsi="Times" w:cs="Times"/>
                <w:b/>
                <w:bCs/>
                <w:lang w:val="en-US"/>
              </w:rPr>
              <w:t>0,64 punktu ECTS</w:t>
            </w:r>
            <w:r w:rsidRPr="0001048F">
              <w:rPr>
                <w:rFonts w:ascii="Times" w:hAnsi="Times" w:cs="Times"/>
                <w:lang w:val="en-US"/>
              </w:rPr>
              <w:t>.</w:t>
            </w:r>
          </w:p>
          <w:p w14:paraId="6B60B084" w14:textId="77777777" w:rsidR="00D71DDA" w:rsidRPr="0001048F" w:rsidRDefault="00D71DDA" w:rsidP="00D71DDA">
            <w:pPr>
              <w:widowControl w:val="0"/>
              <w:autoSpaceDE w:val="0"/>
              <w:autoSpaceDN w:val="0"/>
              <w:adjustRightInd w:val="0"/>
              <w:spacing w:after="0" w:line="240" w:lineRule="auto"/>
              <w:jc w:val="both"/>
              <w:rPr>
                <w:rFonts w:ascii="Times" w:hAnsi="Times" w:cs="Times"/>
                <w:lang w:val="en-US"/>
              </w:rPr>
            </w:pPr>
          </w:p>
          <w:p w14:paraId="7760ADD0" w14:textId="77777777" w:rsidR="00D71DDA" w:rsidRPr="0001048F" w:rsidRDefault="00D71DDA" w:rsidP="00D71DDA">
            <w:pPr>
              <w:widowControl w:val="0"/>
              <w:tabs>
                <w:tab w:val="left" w:pos="220"/>
              </w:tabs>
              <w:autoSpaceDE w:val="0"/>
              <w:autoSpaceDN w:val="0"/>
              <w:adjustRightInd w:val="0"/>
              <w:spacing w:after="0" w:line="240" w:lineRule="auto"/>
              <w:jc w:val="both"/>
              <w:rPr>
                <w:rFonts w:ascii="Times" w:hAnsi="Times" w:cs="Times"/>
                <w:lang w:val="en-US"/>
              </w:rPr>
            </w:pPr>
            <w:r>
              <w:rPr>
                <w:rFonts w:ascii="Times New Roman" w:hAnsi="Times New Roman" w:cs="Times New Roman"/>
                <w:lang w:val="en-US"/>
              </w:rPr>
              <w:t xml:space="preserve">2. </w:t>
            </w:r>
            <w:r w:rsidRPr="0001048F">
              <w:rPr>
                <w:rFonts w:ascii="Times" w:hAnsi="Times" w:cs="Times"/>
                <w:lang w:val="en-US"/>
              </w:rPr>
              <w:t>Bilans nakładu pracy studenta:</w:t>
            </w:r>
          </w:p>
          <w:p w14:paraId="52F8FA20" w14:textId="77777777" w:rsidR="00D71DDA" w:rsidRPr="0001048F" w:rsidRDefault="00D71DDA" w:rsidP="00D71DDA">
            <w:pPr>
              <w:widowControl w:val="0"/>
              <w:tabs>
                <w:tab w:val="left" w:pos="220"/>
                <w:tab w:val="left" w:pos="720"/>
              </w:tabs>
              <w:autoSpaceDE w:val="0"/>
              <w:autoSpaceDN w:val="0"/>
              <w:adjustRightInd w:val="0"/>
              <w:spacing w:after="0" w:line="240" w:lineRule="auto"/>
              <w:jc w:val="both"/>
              <w:rPr>
                <w:rFonts w:ascii="Times" w:hAnsi="Times" w:cs="Times"/>
                <w:b/>
                <w:bCs/>
                <w:lang w:val="en-US"/>
              </w:rPr>
            </w:pPr>
            <w:r w:rsidRPr="0001048F">
              <w:rPr>
                <w:rFonts w:ascii="Times New Roman" w:hAnsi="Times New Roman" w:cs="Times New Roman"/>
                <w:lang w:val="en-US"/>
              </w:rPr>
              <w:t xml:space="preserve">- </w:t>
            </w:r>
            <w:r w:rsidRPr="0001048F">
              <w:rPr>
                <w:rFonts w:ascii="Times" w:hAnsi="Times" w:cs="Times"/>
                <w:lang w:val="en-US"/>
              </w:rPr>
              <w:t xml:space="preserve">udział w wykładach: </w:t>
            </w:r>
            <w:r w:rsidRPr="0001048F">
              <w:rPr>
                <w:rFonts w:ascii="Times" w:hAnsi="Times" w:cs="Times"/>
                <w:b/>
                <w:bCs/>
                <w:lang w:val="en-US"/>
              </w:rPr>
              <w:t>nie dotyczy</w:t>
            </w:r>
          </w:p>
          <w:p w14:paraId="34A07751" w14:textId="77777777" w:rsidR="00D71DDA" w:rsidRPr="0001048F" w:rsidRDefault="00D71DDA" w:rsidP="00D71DDA">
            <w:pPr>
              <w:widowControl w:val="0"/>
              <w:tabs>
                <w:tab w:val="left" w:pos="220"/>
                <w:tab w:val="left" w:pos="720"/>
              </w:tabs>
              <w:autoSpaceDE w:val="0"/>
              <w:autoSpaceDN w:val="0"/>
              <w:adjustRightInd w:val="0"/>
              <w:spacing w:after="0" w:line="240" w:lineRule="auto"/>
              <w:jc w:val="both"/>
              <w:rPr>
                <w:rFonts w:ascii="Times" w:hAnsi="Times" w:cs="Times"/>
                <w:lang w:val="en-US"/>
              </w:rPr>
            </w:pPr>
            <w:r w:rsidRPr="0001048F">
              <w:rPr>
                <w:rFonts w:ascii="Times New Roman" w:hAnsi="Times New Roman" w:cs="Times New Roman"/>
                <w:lang w:val="en-US"/>
              </w:rPr>
              <w:t xml:space="preserve">- </w:t>
            </w:r>
            <w:r w:rsidRPr="0001048F">
              <w:rPr>
                <w:rFonts w:ascii="Times" w:hAnsi="Times" w:cs="Times"/>
                <w:lang w:val="en-US"/>
              </w:rPr>
              <w:t xml:space="preserve">udział w </w:t>
            </w:r>
            <w:r w:rsidRPr="0001048F">
              <w:rPr>
                <w:rFonts w:ascii="Times New Roman" w:hAnsi="Times New Roman" w:cs="Times New Roman"/>
                <w:lang w:val="en-US"/>
              </w:rPr>
              <w:t>laboratoriach</w:t>
            </w:r>
            <w:r w:rsidRPr="0001048F">
              <w:rPr>
                <w:rFonts w:ascii="Times" w:hAnsi="Times" w:cs="Times"/>
                <w:lang w:val="en-US"/>
              </w:rPr>
              <w:t xml:space="preserve">: </w:t>
            </w:r>
            <w:r w:rsidRPr="0001048F">
              <w:rPr>
                <w:rFonts w:ascii="Times" w:hAnsi="Times" w:cs="Times"/>
                <w:b/>
                <w:bCs/>
                <w:lang w:val="en-US"/>
              </w:rPr>
              <w:t>15 godzin</w:t>
            </w:r>
            <w:r w:rsidRPr="0001048F">
              <w:rPr>
                <w:rFonts w:ascii="Times" w:hAnsi="Times" w:cs="Times"/>
                <w:lang w:val="en-US"/>
              </w:rPr>
              <w:t xml:space="preserve"> </w:t>
            </w:r>
          </w:p>
          <w:p w14:paraId="0B0E222A" w14:textId="77777777" w:rsidR="00D71DDA" w:rsidRPr="0001048F" w:rsidRDefault="00D71DDA" w:rsidP="00D71DDA">
            <w:pPr>
              <w:widowControl w:val="0"/>
              <w:tabs>
                <w:tab w:val="left" w:pos="220"/>
                <w:tab w:val="left" w:pos="720"/>
              </w:tabs>
              <w:autoSpaceDE w:val="0"/>
              <w:autoSpaceDN w:val="0"/>
              <w:adjustRightInd w:val="0"/>
              <w:spacing w:after="0" w:line="240" w:lineRule="auto"/>
              <w:jc w:val="both"/>
              <w:rPr>
                <w:rFonts w:ascii="Times" w:hAnsi="Times" w:cs="Times"/>
                <w:b/>
                <w:bCs/>
                <w:lang w:val="en-US"/>
              </w:rPr>
            </w:pPr>
            <w:r w:rsidRPr="0001048F">
              <w:rPr>
                <w:rFonts w:ascii="Times New Roman" w:hAnsi="Times New Roman" w:cs="Times New Roman"/>
                <w:lang w:val="en-US"/>
              </w:rPr>
              <w:t xml:space="preserve">- </w:t>
            </w:r>
            <w:r w:rsidRPr="0001048F">
              <w:rPr>
                <w:rFonts w:ascii="Times" w:hAnsi="Times" w:cs="Times"/>
                <w:lang w:val="en-US"/>
              </w:rPr>
              <w:t>udział w seminariach</w:t>
            </w:r>
            <w:r w:rsidRPr="0001048F">
              <w:rPr>
                <w:rFonts w:ascii="Times" w:hAnsi="Times" w:cs="Times"/>
                <w:b/>
                <w:bCs/>
                <w:lang w:val="en-US"/>
              </w:rPr>
              <w:t>: nie dotyczy</w:t>
            </w:r>
          </w:p>
          <w:p w14:paraId="38416087" w14:textId="77777777" w:rsidR="00D71DDA" w:rsidRPr="0001048F" w:rsidRDefault="00D71DDA" w:rsidP="00D71DDA">
            <w:pPr>
              <w:widowControl w:val="0"/>
              <w:tabs>
                <w:tab w:val="left" w:pos="220"/>
                <w:tab w:val="left" w:pos="720"/>
              </w:tabs>
              <w:autoSpaceDE w:val="0"/>
              <w:autoSpaceDN w:val="0"/>
              <w:adjustRightInd w:val="0"/>
              <w:spacing w:after="0" w:line="240" w:lineRule="auto"/>
              <w:jc w:val="both"/>
              <w:rPr>
                <w:rFonts w:ascii="Times" w:hAnsi="Times" w:cs="Times"/>
                <w:b/>
                <w:bCs/>
                <w:lang w:val="en-US"/>
              </w:rPr>
            </w:pPr>
            <w:r w:rsidRPr="0001048F">
              <w:rPr>
                <w:rFonts w:ascii="Times New Roman" w:hAnsi="Times New Roman" w:cs="Times New Roman"/>
                <w:lang w:val="en-US"/>
              </w:rPr>
              <w:t xml:space="preserve">- </w:t>
            </w:r>
            <w:r w:rsidRPr="0001048F">
              <w:rPr>
                <w:rFonts w:ascii="Times" w:hAnsi="Times" w:cs="Times"/>
                <w:lang w:val="en-US"/>
              </w:rPr>
              <w:t xml:space="preserve">udział w konsultacjach naukowo-badawczych: </w:t>
            </w:r>
            <w:r w:rsidRPr="0001048F">
              <w:rPr>
                <w:rFonts w:ascii="Times" w:hAnsi="Times" w:cs="Times"/>
                <w:b/>
                <w:bCs/>
                <w:lang w:val="en-US"/>
              </w:rPr>
              <w:t>1 godzina</w:t>
            </w:r>
          </w:p>
          <w:p w14:paraId="3F20E885" w14:textId="77777777" w:rsidR="00D71DDA" w:rsidRPr="0001048F" w:rsidRDefault="00D71DDA" w:rsidP="00D71DDA">
            <w:pPr>
              <w:widowControl w:val="0"/>
              <w:tabs>
                <w:tab w:val="left" w:pos="220"/>
                <w:tab w:val="left" w:pos="720"/>
              </w:tabs>
              <w:autoSpaceDE w:val="0"/>
              <w:autoSpaceDN w:val="0"/>
              <w:adjustRightInd w:val="0"/>
              <w:spacing w:after="0" w:line="240" w:lineRule="auto"/>
              <w:jc w:val="both"/>
              <w:rPr>
                <w:rFonts w:ascii="Times" w:hAnsi="Times" w:cs="Times"/>
                <w:b/>
                <w:bCs/>
                <w:lang w:val="en-US"/>
              </w:rPr>
            </w:pPr>
            <w:r w:rsidRPr="0001048F">
              <w:rPr>
                <w:rFonts w:ascii="Times New Roman" w:hAnsi="Times New Roman" w:cs="Times New Roman"/>
                <w:lang w:val="en-US"/>
              </w:rPr>
              <w:t xml:space="preserve">- </w:t>
            </w:r>
            <w:r w:rsidRPr="0001048F">
              <w:rPr>
                <w:rFonts w:ascii="Times" w:hAnsi="Times" w:cs="Times"/>
                <w:lang w:val="en-US"/>
              </w:rPr>
              <w:t xml:space="preserve">przygotowanie do </w:t>
            </w:r>
            <w:r w:rsidRPr="0001048F">
              <w:rPr>
                <w:rFonts w:ascii="Times New Roman" w:hAnsi="Times New Roman" w:cs="Times New Roman"/>
                <w:lang w:val="en-US"/>
              </w:rPr>
              <w:t>laboratoriów</w:t>
            </w:r>
            <w:r w:rsidRPr="0001048F">
              <w:rPr>
                <w:rFonts w:ascii="Times" w:hAnsi="Times" w:cs="Times"/>
                <w:lang w:val="en-US"/>
              </w:rPr>
              <w:t xml:space="preserve">: </w:t>
            </w:r>
            <w:r w:rsidRPr="0001048F">
              <w:rPr>
                <w:rFonts w:ascii="Times" w:hAnsi="Times" w:cs="Times"/>
                <w:b/>
                <w:bCs/>
                <w:lang w:val="en-US"/>
              </w:rPr>
              <w:t>9</w:t>
            </w:r>
            <w:r w:rsidRPr="0001048F">
              <w:rPr>
                <w:rFonts w:ascii="Times" w:hAnsi="Times" w:cs="Times"/>
                <w:lang w:val="en-US"/>
              </w:rPr>
              <w:t xml:space="preserve"> </w:t>
            </w:r>
            <w:r w:rsidRPr="0001048F">
              <w:rPr>
                <w:rFonts w:ascii="Times" w:hAnsi="Times" w:cs="Times"/>
                <w:b/>
                <w:bCs/>
                <w:lang w:val="en-US"/>
              </w:rPr>
              <w:t xml:space="preserve">godzin </w:t>
            </w:r>
          </w:p>
          <w:p w14:paraId="6C85091C" w14:textId="77777777" w:rsidR="00D71DDA" w:rsidRPr="0001048F" w:rsidRDefault="00D71DDA" w:rsidP="00D71DDA">
            <w:pPr>
              <w:widowControl w:val="0"/>
              <w:tabs>
                <w:tab w:val="left" w:pos="220"/>
                <w:tab w:val="left" w:pos="720"/>
              </w:tabs>
              <w:autoSpaceDE w:val="0"/>
              <w:autoSpaceDN w:val="0"/>
              <w:adjustRightInd w:val="0"/>
              <w:spacing w:after="0" w:line="240" w:lineRule="auto"/>
              <w:jc w:val="both"/>
              <w:rPr>
                <w:rFonts w:ascii="Times" w:hAnsi="Times" w:cs="Times"/>
                <w:b/>
                <w:bCs/>
                <w:lang w:val="en-US"/>
              </w:rPr>
            </w:pPr>
            <w:r w:rsidRPr="0001048F">
              <w:rPr>
                <w:rFonts w:ascii="Times New Roman" w:hAnsi="Times New Roman" w:cs="Times New Roman"/>
                <w:lang w:val="en-US"/>
              </w:rPr>
              <w:t xml:space="preserve">- </w:t>
            </w:r>
            <w:r w:rsidRPr="0001048F">
              <w:rPr>
                <w:rFonts w:ascii="Times" w:hAnsi="Times" w:cs="Times"/>
                <w:lang w:val="en-US"/>
              </w:rPr>
              <w:t>p</w:t>
            </w:r>
            <w:r w:rsidRPr="0001048F">
              <w:rPr>
                <w:rFonts w:ascii="Times New Roman" w:hAnsi="Times New Roman" w:cs="Times New Roman"/>
                <w:lang w:val="en-US"/>
              </w:rPr>
              <w:t>r</w:t>
            </w:r>
            <w:r w:rsidRPr="0001048F">
              <w:rPr>
                <w:rFonts w:ascii="Times" w:hAnsi="Times" w:cs="Times"/>
                <w:lang w:val="en-US"/>
              </w:rPr>
              <w:t xml:space="preserve">zygotowanie do kolokwiów: </w:t>
            </w:r>
            <w:r w:rsidRPr="0001048F">
              <w:rPr>
                <w:rFonts w:ascii="Times" w:hAnsi="Times" w:cs="Times"/>
                <w:b/>
                <w:bCs/>
                <w:lang w:val="en-US"/>
              </w:rPr>
              <w:t>nie dotyczy</w:t>
            </w:r>
          </w:p>
          <w:p w14:paraId="46BB6C5C" w14:textId="77777777" w:rsidR="00D71DDA" w:rsidRPr="0001048F" w:rsidRDefault="00D71DDA" w:rsidP="00D71DDA">
            <w:pPr>
              <w:widowControl w:val="0"/>
              <w:tabs>
                <w:tab w:val="left" w:pos="220"/>
                <w:tab w:val="left" w:pos="720"/>
              </w:tabs>
              <w:autoSpaceDE w:val="0"/>
              <w:autoSpaceDN w:val="0"/>
              <w:adjustRightInd w:val="0"/>
              <w:spacing w:after="0" w:line="240" w:lineRule="auto"/>
              <w:jc w:val="both"/>
              <w:rPr>
                <w:rFonts w:ascii="Times" w:hAnsi="Times" w:cs="Times"/>
                <w:b/>
                <w:bCs/>
                <w:lang w:val="en-US"/>
              </w:rPr>
            </w:pPr>
            <w:r w:rsidRPr="0001048F">
              <w:rPr>
                <w:rFonts w:ascii="Times New Roman" w:hAnsi="Times New Roman" w:cs="Times New Roman"/>
                <w:lang w:val="en-US"/>
              </w:rPr>
              <w:t xml:space="preserve">- </w:t>
            </w:r>
            <w:r w:rsidRPr="0001048F">
              <w:rPr>
                <w:rFonts w:ascii="Times" w:hAnsi="Times" w:cs="Times"/>
                <w:lang w:val="en-US"/>
              </w:rPr>
              <w:t xml:space="preserve">przygotowanie do egzaminu i egzamin: </w:t>
            </w:r>
            <w:r w:rsidRPr="0001048F">
              <w:rPr>
                <w:rFonts w:ascii="Times" w:hAnsi="Times" w:cs="Times"/>
                <w:b/>
                <w:bCs/>
                <w:lang w:val="en-US"/>
              </w:rPr>
              <w:t>nie dotyczy</w:t>
            </w:r>
          </w:p>
          <w:p w14:paraId="1F38E28F" w14:textId="77777777" w:rsidR="00D71DDA" w:rsidRPr="0001048F" w:rsidRDefault="00D71DDA" w:rsidP="00D71DDA">
            <w:pPr>
              <w:widowControl w:val="0"/>
              <w:autoSpaceDE w:val="0"/>
              <w:autoSpaceDN w:val="0"/>
              <w:adjustRightInd w:val="0"/>
              <w:spacing w:after="0" w:line="240" w:lineRule="auto"/>
              <w:jc w:val="both"/>
              <w:rPr>
                <w:rFonts w:ascii="Times New Roman" w:hAnsi="Times New Roman" w:cs="Times New Roman"/>
                <w:b/>
                <w:bCs/>
                <w:lang w:val="en-US"/>
              </w:rPr>
            </w:pPr>
            <w:r w:rsidRPr="0001048F">
              <w:rPr>
                <w:rFonts w:ascii="Times" w:hAnsi="Times" w:cs="Times"/>
                <w:lang w:val="en-US"/>
              </w:rPr>
              <w:t xml:space="preserve">Łączny nakład pracy studenta związany z realizacją przedmiotu wynosi </w:t>
            </w:r>
            <w:r w:rsidRPr="0001048F">
              <w:rPr>
                <w:rFonts w:ascii="Times" w:hAnsi="Times" w:cs="Times"/>
                <w:b/>
                <w:bCs/>
                <w:lang w:val="en-US"/>
              </w:rPr>
              <w:t>25 godzin</w:t>
            </w:r>
            <w:r w:rsidRPr="0001048F">
              <w:rPr>
                <w:rFonts w:ascii="Times" w:hAnsi="Times" w:cs="Times"/>
                <w:lang w:val="en-US"/>
              </w:rPr>
              <w:t xml:space="preserve">, co odpowiada </w:t>
            </w:r>
            <w:r w:rsidRPr="0001048F">
              <w:rPr>
                <w:rFonts w:ascii="Times" w:hAnsi="Times" w:cs="Times"/>
                <w:b/>
                <w:bCs/>
                <w:lang w:val="en-US"/>
              </w:rPr>
              <w:t>1 punktowi ECTS</w:t>
            </w:r>
            <w:r w:rsidRPr="0001048F">
              <w:rPr>
                <w:rFonts w:ascii="Times New Roman" w:hAnsi="Times New Roman" w:cs="Times New Roman"/>
                <w:b/>
                <w:bCs/>
                <w:lang w:val="en-US"/>
              </w:rPr>
              <w:t>.</w:t>
            </w:r>
          </w:p>
          <w:p w14:paraId="64585952" w14:textId="77777777" w:rsidR="00D71DDA" w:rsidRPr="0001048F" w:rsidRDefault="00D71DDA" w:rsidP="00D71DDA">
            <w:pPr>
              <w:widowControl w:val="0"/>
              <w:autoSpaceDE w:val="0"/>
              <w:autoSpaceDN w:val="0"/>
              <w:adjustRightInd w:val="0"/>
              <w:spacing w:after="0" w:line="240" w:lineRule="auto"/>
              <w:ind w:left="304"/>
              <w:jc w:val="both"/>
              <w:rPr>
                <w:rFonts w:ascii="Times" w:hAnsi="Times" w:cs="Times"/>
                <w:b/>
                <w:bCs/>
                <w:lang w:val="en-US"/>
              </w:rPr>
            </w:pPr>
          </w:p>
          <w:p w14:paraId="2C6782AC" w14:textId="77777777" w:rsidR="00D71DDA" w:rsidRPr="0001048F" w:rsidRDefault="00D71DDA" w:rsidP="00D71DDA">
            <w:pPr>
              <w:widowControl w:val="0"/>
              <w:autoSpaceDE w:val="0"/>
              <w:autoSpaceDN w:val="0"/>
              <w:adjustRightInd w:val="0"/>
              <w:spacing w:after="0" w:line="240" w:lineRule="auto"/>
              <w:jc w:val="both"/>
              <w:rPr>
                <w:rFonts w:ascii="Times" w:hAnsi="Times" w:cs="Times"/>
                <w:lang w:val="en-US"/>
              </w:rPr>
            </w:pPr>
            <w:r w:rsidRPr="0001048F">
              <w:rPr>
                <w:rFonts w:ascii="Times" w:hAnsi="Times" w:cs="Times New Roman"/>
                <w:lang w:val="en-US"/>
              </w:rPr>
              <w:t xml:space="preserve">3. </w:t>
            </w:r>
            <w:r w:rsidRPr="0001048F">
              <w:rPr>
                <w:rFonts w:ascii="Times" w:hAnsi="Times" w:cs="Times"/>
                <w:lang w:val="en-US"/>
              </w:rPr>
              <w:t>Nakład pracy związany z prowadzonymi badaniami naukowymi</w:t>
            </w:r>
          </w:p>
          <w:p w14:paraId="1A0CB8D5" w14:textId="77777777" w:rsidR="00D71DDA" w:rsidRPr="0001048F" w:rsidRDefault="00D71DDA" w:rsidP="00D71DDA">
            <w:pPr>
              <w:widowControl w:val="0"/>
              <w:tabs>
                <w:tab w:val="left" w:pos="220"/>
                <w:tab w:val="left" w:pos="720"/>
              </w:tabs>
              <w:autoSpaceDE w:val="0"/>
              <w:autoSpaceDN w:val="0"/>
              <w:adjustRightInd w:val="0"/>
              <w:spacing w:after="0" w:line="240" w:lineRule="auto"/>
              <w:jc w:val="both"/>
              <w:rPr>
                <w:rFonts w:ascii="Times New Roman" w:hAnsi="Times New Roman" w:cs="Times New Roman"/>
                <w:bCs/>
                <w:lang w:val="en-US"/>
              </w:rPr>
            </w:pPr>
            <w:r w:rsidRPr="0001048F">
              <w:rPr>
                <w:rFonts w:ascii="Times New Roman" w:hAnsi="Times New Roman" w:cs="Times New Roman"/>
                <w:bCs/>
                <w:lang w:val="en-US"/>
              </w:rPr>
              <w:t xml:space="preserve">- </w:t>
            </w:r>
            <w:r w:rsidRPr="0001048F">
              <w:rPr>
                <w:rFonts w:ascii="Times" w:hAnsi="Times" w:cs="Times"/>
                <w:bCs/>
                <w:lang w:val="en-US"/>
              </w:rPr>
              <w:t>nie dotyczy</w:t>
            </w:r>
            <w:r w:rsidRPr="0001048F">
              <w:rPr>
                <w:rFonts w:ascii="Times New Roman" w:hAnsi="Times New Roman" w:cs="Times New Roman"/>
                <w:bCs/>
                <w:lang w:val="en-US"/>
              </w:rPr>
              <w:t>.</w:t>
            </w:r>
          </w:p>
          <w:p w14:paraId="751B8DA1" w14:textId="77777777" w:rsidR="00D71DDA" w:rsidRPr="0001048F" w:rsidRDefault="00D71DDA" w:rsidP="00D71DDA">
            <w:pPr>
              <w:widowControl w:val="0"/>
              <w:autoSpaceDE w:val="0"/>
              <w:autoSpaceDN w:val="0"/>
              <w:adjustRightInd w:val="0"/>
              <w:spacing w:after="0" w:line="240" w:lineRule="auto"/>
              <w:jc w:val="both"/>
              <w:rPr>
                <w:rFonts w:ascii="Times" w:hAnsi="Times" w:cs="Times"/>
                <w:b/>
                <w:bCs/>
                <w:lang w:val="en-US"/>
              </w:rPr>
            </w:pPr>
          </w:p>
          <w:p w14:paraId="3D1559EA" w14:textId="77777777" w:rsidR="00D71DDA" w:rsidRPr="0001048F" w:rsidRDefault="00D71DDA" w:rsidP="00D71DDA">
            <w:pPr>
              <w:widowControl w:val="0"/>
              <w:autoSpaceDE w:val="0"/>
              <w:autoSpaceDN w:val="0"/>
              <w:adjustRightInd w:val="0"/>
              <w:spacing w:after="0" w:line="240" w:lineRule="auto"/>
              <w:jc w:val="both"/>
              <w:rPr>
                <w:rFonts w:ascii="Times" w:hAnsi="Times" w:cs="Times"/>
                <w:lang w:val="en-US"/>
              </w:rPr>
            </w:pPr>
            <w:r w:rsidRPr="0001048F">
              <w:rPr>
                <w:rFonts w:ascii="Times" w:hAnsi="Times" w:cs="Times New Roman"/>
                <w:lang w:val="en-US"/>
              </w:rPr>
              <w:lastRenderedPageBreak/>
              <w:t xml:space="preserve">4. </w:t>
            </w:r>
            <w:r w:rsidRPr="0001048F">
              <w:rPr>
                <w:rFonts w:ascii="Times" w:hAnsi="Times" w:cs="Times"/>
                <w:lang w:val="en-US"/>
              </w:rPr>
              <w:t>Czas wymagany do przygotowania się i do uczestnictwa  w procesie oceniania:</w:t>
            </w:r>
          </w:p>
          <w:p w14:paraId="77274CBB" w14:textId="77777777" w:rsidR="00D71DDA" w:rsidRPr="0001048F" w:rsidRDefault="00D71DDA" w:rsidP="00D71DDA">
            <w:pPr>
              <w:widowControl w:val="0"/>
              <w:tabs>
                <w:tab w:val="left" w:pos="220"/>
                <w:tab w:val="left" w:pos="720"/>
              </w:tabs>
              <w:autoSpaceDE w:val="0"/>
              <w:autoSpaceDN w:val="0"/>
              <w:adjustRightInd w:val="0"/>
              <w:spacing w:after="0" w:line="240" w:lineRule="auto"/>
              <w:jc w:val="both"/>
              <w:rPr>
                <w:rFonts w:ascii="Times" w:hAnsi="Times" w:cs="Times"/>
                <w:b/>
                <w:bCs/>
                <w:lang w:val="en-US"/>
              </w:rPr>
            </w:pPr>
            <w:r w:rsidRPr="0001048F">
              <w:rPr>
                <w:rFonts w:ascii="Times New Roman" w:hAnsi="Times New Roman" w:cs="Times New Roman"/>
                <w:lang w:val="en-US"/>
              </w:rPr>
              <w:t xml:space="preserve">- </w:t>
            </w:r>
            <w:r w:rsidRPr="0001048F">
              <w:rPr>
                <w:rFonts w:ascii="Times" w:hAnsi="Times" w:cs="Times"/>
                <w:lang w:val="en-US"/>
              </w:rPr>
              <w:t xml:space="preserve">przygotowanie do kolokwiów: </w:t>
            </w:r>
            <w:r w:rsidRPr="0001048F">
              <w:rPr>
                <w:rFonts w:ascii="Times" w:hAnsi="Times" w:cs="Times"/>
                <w:b/>
                <w:bCs/>
                <w:lang w:val="en-US"/>
              </w:rPr>
              <w:t>nie dotyczy</w:t>
            </w:r>
          </w:p>
          <w:p w14:paraId="39B7A343" w14:textId="77777777" w:rsidR="00D71DDA" w:rsidRPr="0001048F" w:rsidRDefault="00D71DDA" w:rsidP="00D71DDA">
            <w:pPr>
              <w:widowControl w:val="0"/>
              <w:tabs>
                <w:tab w:val="left" w:pos="220"/>
                <w:tab w:val="left" w:pos="720"/>
              </w:tabs>
              <w:autoSpaceDE w:val="0"/>
              <w:autoSpaceDN w:val="0"/>
              <w:adjustRightInd w:val="0"/>
              <w:spacing w:after="0" w:line="240" w:lineRule="auto"/>
              <w:rPr>
                <w:rFonts w:ascii="Times" w:hAnsi="Times" w:cs="Times"/>
                <w:b/>
                <w:bCs/>
                <w:lang w:val="en-US"/>
              </w:rPr>
            </w:pPr>
            <w:r w:rsidRPr="0001048F">
              <w:rPr>
                <w:rFonts w:ascii="Times New Roman" w:hAnsi="Times New Roman" w:cs="Times New Roman"/>
                <w:lang w:val="en-US"/>
              </w:rPr>
              <w:t xml:space="preserve">- </w:t>
            </w:r>
            <w:r w:rsidRPr="0001048F">
              <w:rPr>
                <w:rFonts w:ascii="Times" w:hAnsi="Times" w:cs="Times"/>
                <w:lang w:val="en-US"/>
              </w:rPr>
              <w:t xml:space="preserve">przygotowanie do egzaminu i egzamin: </w:t>
            </w:r>
            <w:r w:rsidRPr="0001048F">
              <w:rPr>
                <w:rFonts w:ascii="Times" w:hAnsi="Times" w:cs="Times"/>
                <w:b/>
                <w:bCs/>
                <w:lang w:val="en-US"/>
              </w:rPr>
              <w:t>nie</w:t>
            </w:r>
            <w:r w:rsidRPr="0001048F">
              <w:rPr>
                <w:rFonts w:ascii="Times" w:hAnsi="Times" w:cs="Times"/>
                <w:lang w:val="en-US"/>
              </w:rPr>
              <w:t xml:space="preserve"> </w:t>
            </w:r>
            <w:r w:rsidRPr="0001048F">
              <w:rPr>
                <w:rFonts w:ascii="Times" w:hAnsi="Times" w:cs="Times"/>
                <w:b/>
                <w:bCs/>
                <w:lang w:val="en-US"/>
              </w:rPr>
              <w:t>dotyczy</w:t>
            </w:r>
          </w:p>
          <w:p w14:paraId="54FF0898" w14:textId="77777777" w:rsidR="00D71DDA" w:rsidRPr="0001048F" w:rsidRDefault="00D71DDA" w:rsidP="00D71DDA">
            <w:pPr>
              <w:widowControl w:val="0"/>
              <w:tabs>
                <w:tab w:val="left" w:pos="220"/>
                <w:tab w:val="left" w:pos="720"/>
              </w:tabs>
              <w:autoSpaceDE w:val="0"/>
              <w:autoSpaceDN w:val="0"/>
              <w:adjustRightInd w:val="0"/>
              <w:spacing w:after="0" w:line="240" w:lineRule="auto"/>
              <w:rPr>
                <w:rFonts w:ascii="Times" w:hAnsi="Times" w:cs="Times"/>
                <w:b/>
                <w:bCs/>
                <w:lang w:val="en-US"/>
              </w:rPr>
            </w:pPr>
            <w:r w:rsidRPr="0001048F">
              <w:rPr>
                <w:rFonts w:ascii="Times New Roman" w:hAnsi="Times New Roman" w:cs="Times New Roman"/>
                <w:lang w:val="en-US"/>
              </w:rPr>
              <w:t xml:space="preserve">- </w:t>
            </w:r>
            <w:r w:rsidRPr="0001048F">
              <w:rPr>
                <w:rFonts w:ascii="Times" w:hAnsi="Times" w:cs="Times"/>
                <w:lang w:val="en-US"/>
              </w:rPr>
              <w:t xml:space="preserve">przygotowanie do wypełnienia karty ćwiczeń: </w:t>
            </w:r>
            <w:r w:rsidRPr="0001048F">
              <w:rPr>
                <w:rFonts w:ascii="Times" w:hAnsi="Times" w:cs="Times"/>
                <w:b/>
                <w:bCs/>
                <w:lang w:val="en-US"/>
              </w:rPr>
              <w:t>5 godzin</w:t>
            </w:r>
          </w:p>
          <w:p w14:paraId="56F9A574" w14:textId="77777777" w:rsidR="00D71DDA" w:rsidRPr="0001048F" w:rsidRDefault="00D71DDA" w:rsidP="00D71DDA">
            <w:pPr>
              <w:widowControl w:val="0"/>
              <w:autoSpaceDE w:val="0"/>
              <w:autoSpaceDN w:val="0"/>
              <w:adjustRightInd w:val="0"/>
              <w:spacing w:after="0" w:line="240" w:lineRule="auto"/>
              <w:jc w:val="both"/>
              <w:rPr>
                <w:rFonts w:ascii="Times" w:hAnsi="Times" w:cs="Times"/>
                <w:b/>
                <w:bCs/>
                <w:lang w:val="en-US"/>
              </w:rPr>
            </w:pPr>
            <w:r w:rsidRPr="0001048F">
              <w:rPr>
                <w:rFonts w:ascii="Times" w:hAnsi="Times" w:cs="Times"/>
                <w:lang w:val="en-US"/>
              </w:rPr>
              <w:t xml:space="preserve">Łączny nakład pracy studenta związany z przygotowaniem  do uczestnictwa w procesie oceniania wynosi </w:t>
            </w:r>
            <w:r w:rsidRPr="0001048F">
              <w:rPr>
                <w:rFonts w:ascii="Times" w:hAnsi="Times" w:cs="Times"/>
                <w:b/>
                <w:bCs/>
                <w:lang w:val="en-US"/>
              </w:rPr>
              <w:t>5 godzin,</w:t>
            </w:r>
            <w:r w:rsidRPr="0001048F">
              <w:rPr>
                <w:rFonts w:ascii="Times" w:hAnsi="Times" w:cs="Times"/>
                <w:lang w:val="en-US"/>
              </w:rPr>
              <w:t xml:space="preserve">  co odpowiada </w:t>
            </w:r>
            <w:r w:rsidRPr="0001048F">
              <w:rPr>
                <w:rFonts w:ascii="Times" w:hAnsi="Times" w:cs="Times"/>
                <w:b/>
                <w:bCs/>
                <w:lang w:val="en-US"/>
              </w:rPr>
              <w:t>0,2 punktu ECTS</w:t>
            </w:r>
          </w:p>
          <w:p w14:paraId="424D451B" w14:textId="77777777" w:rsidR="00D71DDA" w:rsidRPr="0001048F" w:rsidRDefault="00D71DDA" w:rsidP="00D71DDA">
            <w:pPr>
              <w:widowControl w:val="0"/>
              <w:autoSpaceDE w:val="0"/>
              <w:autoSpaceDN w:val="0"/>
              <w:adjustRightInd w:val="0"/>
              <w:spacing w:after="0" w:line="240" w:lineRule="auto"/>
              <w:rPr>
                <w:rFonts w:ascii="Times" w:hAnsi="Times" w:cs="Times"/>
                <w:b/>
                <w:bCs/>
                <w:lang w:val="en-US"/>
              </w:rPr>
            </w:pPr>
          </w:p>
          <w:p w14:paraId="29610137" w14:textId="77777777" w:rsidR="00D71DDA" w:rsidRPr="0001048F" w:rsidRDefault="00D71DDA" w:rsidP="00D71DDA">
            <w:pPr>
              <w:widowControl w:val="0"/>
              <w:autoSpaceDE w:val="0"/>
              <w:autoSpaceDN w:val="0"/>
              <w:adjustRightInd w:val="0"/>
              <w:spacing w:after="0" w:line="240" w:lineRule="auto"/>
              <w:rPr>
                <w:rFonts w:ascii="Times" w:hAnsi="Times" w:cs="Times"/>
                <w:lang w:val="en-US"/>
              </w:rPr>
            </w:pPr>
            <w:r w:rsidRPr="0001048F">
              <w:rPr>
                <w:rFonts w:ascii="Times" w:hAnsi="Times" w:cs="Times New Roman"/>
                <w:lang w:val="en-US"/>
              </w:rPr>
              <w:t xml:space="preserve">5. </w:t>
            </w:r>
            <w:r w:rsidRPr="0001048F">
              <w:rPr>
                <w:rFonts w:ascii="Times" w:hAnsi="Times" w:cs="Times"/>
                <w:lang w:val="en-US"/>
              </w:rPr>
              <w:t>Bilans nakładu pracy o charakterze praktycznym:</w:t>
            </w:r>
          </w:p>
          <w:p w14:paraId="09785DBF" w14:textId="77777777" w:rsidR="00D71DDA" w:rsidRPr="0001048F" w:rsidRDefault="00D71DDA" w:rsidP="00D71DDA">
            <w:pPr>
              <w:widowControl w:val="0"/>
              <w:tabs>
                <w:tab w:val="left" w:pos="220"/>
                <w:tab w:val="left" w:pos="720"/>
              </w:tabs>
              <w:autoSpaceDE w:val="0"/>
              <w:autoSpaceDN w:val="0"/>
              <w:adjustRightInd w:val="0"/>
              <w:spacing w:after="0" w:line="240" w:lineRule="auto"/>
              <w:jc w:val="both"/>
              <w:rPr>
                <w:rFonts w:ascii="Times" w:hAnsi="Times" w:cs="Times"/>
                <w:b/>
                <w:bCs/>
                <w:lang w:val="en-US"/>
              </w:rPr>
            </w:pPr>
            <w:r w:rsidRPr="0001048F">
              <w:rPr>
                <w:rFonts w:ascii="Times New Roman" w:hAnsi="Times New Roman" w:cs="Times New Roman"/>
                <w:lang w:val="en-US"/>
              </w:rPr>
              <w:t xml:space="preserve">- </w:t>
            </w:r>
            <w:r w:rsidRPr="0001048F">
              <w:rPr>
                <w:rFonts w:ascii="Times" w:hAnsi="Times" w:cs="Times"/>
                <w:lang w:val="en-US"/>
              </w:rPr>
              <w:t xml:space="preserve">udział w </w:t>
            </w:r>
            <w:r w:rsidRPr="0001048F">
              <w:rPr>
                <w:rFonts w:ascii="Times New Roman" w:hAnsi="Times New Roman" w:cs="Times New Roman"/>
                <w:lang w:val="en-US"/>
              </w:rPr>
              <w:t>laboratoriach</w:t>
            </w:r>
            <w:r w:rsidRPr="0001048F">
              <w:rPr>
                <w:rFonts w:ascii="Times" w:hAnsi="Times" w:cs="Times"/>
                <w:lang w:val="en-US"/>
              </w:rPr>
              <w:t xml:space="preserve">: </w:t>
            </w:r>
            <w:r w:rsidRPr="0001048F">
              <w:rPr>
                <w:rFonts w:ascii="Times" w:hAnsi="Times" w:cs="Times"/>
                <w:b/>
                <w:bCs/>
                <w:lang w:val="en-US"/>
              </w:rPr>
              <w:t>15 godzin</w:t>
            </w:r>
          </w:p>
          <w:p w14:paraId="69B115CB" w14:textId="77777777" w:rsidR="00D71DDA" w:rsidRPr="0001048F" w:rsidRDefault="00D71DDA" w:rsidP="00D71DDA">
            <w:pPr>
              <w:widowControl w:val="0"/>
              <w:tabs>
                <w:tab w:val="left" w:pos="220"/>
                <w:tab w:val="left" w:pos="720"/>
              </w:tabs>
              <w:autoSpaceDE w:val="0"/>
              <w:autoSpaceDN w:val="0"/>
              <w:adjustRightInd w:val="0"/>
              <w:spacing w:after="0" w:line="240" w:lineRule="auto"/>
              <w:jc w:val="both"/>
              <w:rPr>
                <w:rFonts w:ascii="Times" w:hAnsi="Times" w:cs="Times"/>
                <w:b/>
                <w:bCs/>
                <w:lang w:val="en-US"/>
              </w:rPr>
            </w:pPr>
            <w:r w:rsidRPr="0001048F">
              <w:rPr>
                <w:rFonts w:ascii="Times New Roman" w:hAnsi="Times New Roman" w:cs="Times New Roman"/>
                <w:lang w:val="en-US"/>
              </w:rPr>
              <w:t xml:space="preserve">- </w:t>
            </w:r>
            <w:r w:rsidRPr="0001048F">
              <w:rPr>
                <w:rFonts w:ascii="Times" w:hAnsi="Times" w:cs="Times"/>
                <w:lang w:val="en-US"/>
              </w:rPr>
              <w:t xml:space="preserve">przygotowanie do </w:t>
            </w:r>
            <w:r w:rsidRPr="0001048F">
              <w:rPr>
                <w:rFonts w:ascii="Times New Roman" w:hAnsi="Times New Roman" w:cs="Times New Roman"/>
                <w:lang w:val="en-US"/>
              </w:rPr>
              <w:t>laboratoriów</w:t>
            </w:r>
            <w:r w:rsidRPr="0001048F">
              <w:rPr>
                <w:rFonts w:ascii="Times" w:hAnsi="Times" w:cs="Times"/>
                <w:lang w:val="en-US"/>
              </w:rPr>
              <w:t xml:space="preserve"> (w zakresie praktycznym): </w:t>
            </w:r>
            <w:r w:rsidRPr="0001048F">
              <w:rPr>
                <w:rFonts w:ascii="Times" w:hAnsi="Times" w:cs="Times"/>
                <w:b/>
                <w:bCs/>
                <w:lang w:val="en-US"/>
              </w:rPr>
              <w:t>1</w:t>
            </w:r>
            <w:r w:rsidRPr="0001048F">
              <w:rPr>
                <w:rFonts w:ascii="Times" w:hAnsi="Times" w:cs="Times"/>
                <w:lang w:val="en-US"/>
              </w:rPr>
              <w:t xml:space="preserve"> </w:t>
            </w:r>
            <w:r w:rsidRPr="0001048F">
              <w:rPr>
                <w:rFonts w:ascii="Times" w:hAnsi="Times" w:cs="Times"/>
                <w:b/>
                <w:bCs/>
                <w:lang w:val="en-US"/>
              </w:rPr>
              <w:t>godzina</w:t>
            </w:r>
          </w:p>
          <w:p w14:paraId="499DE96F" w14:textId="77777777" w:rsidR="00D71DDA" w:rsidRPr="0001048F" w:rsidRDefault="00D71DDA" w:rsidP="00D71DDA">
            <w:pPr>
              <w:widowControl w:val="0"/>
              <w:tabs>
                <w:tab w:val="left" w:pos="220"/>
                <w:tab w:val="left" w:pos="720"/>
              </w:tabs>
              <w:autoSpaceDE w:val="0"/>
              <w:autoSpaceDN w:val="0"/>
              <w:adjustRightInd w:val="0"/>
              <w:spacing w:after="0" w:line="240" w:lineRule="auto"/>
              <w:jc w:val="both"/>
              <w:rPr>
                <w:rFonts w:ascii="Times" w:hAnsi="Times" w:cs="Times"/>
                <w:b/>
                <w:bCs/>
                <w:color w:val="000000"/>
                <w:lang w:val="en-US"/>
              </w:rPr>
            </w:pPr>
            <w:r w:rsidRPr="0001048F">
              <w:rPr>
                <w:rFonts w:ascii="Times New Roman" w:hAnsi="Times New Roman" w:cs="Times New Roman"/>
                <w:color w:val="000000"/>
                <w:lang w:val="en-US"/>
              </w:rPr>
              <w:t xml:space="preserve">- </w:t>
            </w:r>
            <w:r w:rsidRPr="0001048F">
              <w:rPr>
                <w:rFonts w:ascii="Times" w:hAnsi="Times" w:cs="Times"/>
                <w:color w:val="000000"/>
                <w:lang w:val="en-US"/>
              </w:rPr>
              <w:t xml:space="preserve">przygotowanie do wypełnienia karty ćwiczeń w zakresie praktycznym: </w:t>
            </w:r>
            <w:r w:rsidRPr="0001048F">
              <w:rPr>
                <w:rFonts w:ascii="Times" w:hAnsi="Times" w:cs="Times"/>
                <w:b/>
                <w:bCs/>
                <w:color w:val="000000"/>
                <w:lang w:val="en-US"/>
              </w:rPr>
              <w:t>2 godziny</w:t>
            </w:r>
          </w:p>
          <w:p w14:paraId="4A111540" w14:textId="77777777" w:rsidR="00D71DDA" w:rsidRPr="0001048F" w:rsidRDefault="00D71DDA" w:rsidP="00D71DDA">
            <w:pPr>
              <w:widowControl w:val="0"/>
              <w:autoSpaceDE w:val="0"/>
              <w:autoSpaceDN w:val="0"/>
              <w:adjustRightInd w:val="0"/>
              <w:spacing w:after="0" w:line="240" w:lineRule="auto"/>
              <w:jc w:val="both"/>
              <w:rPr>
                <w:rFonts w:ascii="Times New Roman" w:hAnsi="Times New Roman" w:cs="Times New Roman"/>
                <w:b/>
                <w:bCs/>
                <w:lang w:val="en-US"/>
              </w:rPr>
            </w:pPr>
            <w:r w:rsidRPr="0001048F">
              <w:rPr>
                <w:rFonts w:ascii="Times" w:hAnsi="Times" w:cs="Times"/>
                <w:lang w:val="en-US"/>
              </w:rPr>
              <w:t xml:space="preserve">Łączny nakład pracy studenta o charakterze praktycznym wynosi </w:t>
            </w:r>
            <w:r w:rsidRPr="0001048F">
              <w:rPr>
                <w:rFonts w:ascii="Times" w:hAnsi="Times" w:cs="Times"/>
                <w:b/>
                <w:bCs/>
                <w:lang w:val="en-US"/>
              </w:rPr>
              <w:t>18 godzin</w:t>
            </w:r>
            <w:r w:rsidRPr="0001048F">
              <w:rPr>
                <w:rFonts w:ascii="Times" w:hAnsi="Times" w:cs="Times"/>
                <w:lang w:val="en-US"/>
              </w:rPr>
              <w:t xml:space="preserve">, co odpowiada </w:t>
            </w:r>
            <w:r w:rsidRPr="0001048F">
              <w:rPr>
                <w:rFonts w:ascii="Times" w:hAnsi="Times" w:cs="Times"/>
                <w:b/>
                <w:bCs/>
                <w:lang w:val="en-US"/>
              </w:rPr>
              <w:t>0,72 punktu ECTS</w:t>
            </w:r>
            <w:r w:rsidRPr="0001048F">
              <w:rPr>
                <w:rFonts w:ascii="Times New Roman" w:hAnsi="Times New Roman" w:cs="Times New Roman"/>
                <w:b/>
                <w:bCs/>
                <w:lang w:val="en-US"/>
              </w:rPr>
              <w:t>.</w:t>
            </w:r>
          </w:p>
          <w:p w14:paraId="0C690E7F" w14:textId="77777777" w:rsidR="00D71DDA" w:rsidRPr="0001048F" w:rsidRDefault="00D71DDA" w:rsidP="00D71DDA">
            <w:pPr>
              <w:widowControl w:val="0"/>
              <w:autoSpaceDE w:val="0"/>
              <w:autoSpaceDN w:val="0"/>
              <w:adjustRightInd w:val="0"/>
              <w:spacing w:after="0" w:line="240" w:lineRule="auto"/>
              <w:jc w:val="both"/>
              <w:rPr>
                <w:rFonts w:ascii="Times" w:hAnsi="Times" w:cs="Times"/>
                <w:b/>
                <w:bCs/>
                <w:lang w:val="en-US"/>
              </w:rPr>
            </w:pPr>
          </w:p>
          <w:p w14:paraId="355DD43C" w14:textId="77777777" w:rsidR="00D71DDA" w:rsidRPr="0001048F" w:rsidRDefault="00D71DDA" w:rsidP="00D71DDA">
            <w:pPr>
              <w:widowControl w:val="0"/>
              <w:autoSpaceDE w:val="0"/>
              <w:autoSpaceDN w:val="0"/>
              <w:adjustRightInd w:val="0"/>
              <w:spacing w:after="0" w:line="240" w:lineRule="auto"/>
              <w:jc w:val="both"/>
              <w:rPr>
                <w:rFonts w:ascii="Times" w:hAnsi="Times" w:cs="Times"/>
                <w:lang w:val="en-US"/>
              </w:rPr>
            </w:pPr>
            <w:r w:rsidRPr="0001048F">
              <w:rPr>
                <w:rFonts w:ascii="Times" w:hAnsi="Times" w:cs="Times New Roman"/>
                <w:lang w:val="en-US"/>
              </w:rPr>
              <w:t xml:space="preserve">6. </w:t>
            </w:r>
            <w:r w:rsidRPr="0001048F">
              <w:rPr>
                <w:rFonts w:ascii="Times" w:hAnsi="Times" w:cs="Times"/>
                <w:lang w:val="en-US"/>
              </w:rPr>
              <w:t>Bilans nakładu pracy studenta poświęcony zdobywaniu kompetencji społecznych w zakresie seminariów  oraz ćwiczeń</w:t>
            </w:r>
          </w:p>
          <w:p w14:paraId="6BA3E12E" w14:textId="77777777" w:rsidR="00D71DDA" w:rsidRPr="0001048F" w:rsidRDefault="00D71DDA" w:rsidP="00D71DDA">
            <w:pPr>
              <w:widowControl w:val="0"/>
              <w:autoSpaceDE w:val="0"/>
              <w:autoSpaceDN w:val="0"/>
              <w:adjustRightInd w:val="0"/>
              <w:spacing w:after="0" w:line="240" w:lineRule="auto"/>
              <w:jc w:val="both"/>
              <w:rPr>
                <w:rFonts w:ascii="Times" w:hAnsi="Times" w:cs="Times"/>
                <w:lang w:val="en-US"/>
              </w:rPr>
            </w:pPr>
            <w:r w:rsidRPr="0001048F">
              <w:rPr>
                <w:rFonts w:ascii="Times" w:hAnsi="Times" w:cs="Times"/>
                <w:lang w:val="en-US"/>
              </w:rPr>
              <w:t>Kształcenie w dziedzinie afektywnej poprzez proces samokształcenia:</w:t>
            </w:r>
          </w:p>
          <w:p w14:paraId="09028452" w14:textId="77777777" w:rsidR="00D71DDA" w:rsidRPr="0001048F" w:rsidRDefault="00D71DDA" w:rsidP="00D71DDA">
            <w:pPr>
              <w:widowControl w:val="0"/>
              <w:tabs>
                <w:tab w:val="left" w:pos="220"/>
                <w:tab w:val="left" w:pos="720"/>
              </w:tabs>
              <w:autoSpaceDE w:val="0"/>
              <w:autoSpaceDN w:val="0"/>
              <w:adjustRightInd w:val="0"/>
              <w:spacing w:after="0" w:line="240" w:lineRule="auto"/>
              <w:jc w:val="both"/>
              <w:rPr>
                <w:rFonts w:ascii="Times" w:hAnsi="Times" w:cs="Times"/>
                <w:lang w:val="en-US"/>
              </w:rPr>
            </w:pPr>
            <w:r w:rsidRPr="0001048F">
              <w:rPr>
                <w:rFonts w:ascii="Times New Roman" w:hAnsi="Times New Roman" w:cs="Times New Roman"/>
                <w:lang w:val="en-US"/>
              </w:rPr>
              <w:t xml:space="preserve">- </w:t>
            </w:r>
            <w:r w:rsidRPr="0001048F">
              <w:rPr>
                <w:rFonts w:ascii="Times" w:hAnsi="Times" w:cs="Times"/>
                <w:lang w:val="en-US"/>
              </w:rPr>
              <w:t xml:space="preserve">przygotowanie do </w:t>
            </w:r>
            <w:r w:rsidRPr="0001048F">
              <w:rPr>
                <w:rFonts w:ascii="Times New Roman" w:hAnsi="Times New Roman" w:cs="Times New Roman"/>
                <w:lang w:val="en-US"/>
              </w:rPr>
              <w:t>laboratoriów</w:t>
            </w:r>
            <w:r w:rsidRPr="0001048F">
              <w:rPr>
                <w:rFonts w:ascii="Times" w:hAnsi="Times" w:cs="Times"/>
                <w:lang w:val="en-US"/>
              </w:rPr>
              <w:t xml:space="preserve">: </w:t>
            </w:r>
            <w:r w:rsidRPr="0001048F">
              <w:rPr>
                <w:rFonts w:ascii="Times" w:hAnsi="Times" w:cs="Times"/>
                <w:b/>
                <w:bCs/>
                <w:lang w:val="en-US"/>
              </w:rPr>
              <w:t>2 godziny</w:t>
            </w:r>
            <w:r w:rsidRPr="0001048F">
              <w:rPr>
                <w:rFonts w:ascii="Times" w:hAnsi="Times" w:cs="Times"/>
                <w:lang w:val="en-US"/>
              </w:rPr>
              <w:t xml:space="preserve"> </w:t>
            </w:r>
          </w:p>
          <w:p w14:paraId="409AF2C3" w14:textId="77777777" w:rsidR="00D71DDA" w:rsidRPr="0001048F" w:rsidRDefault="00D71DDA" w:rsidP="00D71DDA">
            <w:pPr>
              <w:widowControl w:val="0"/>
              <w:tabs>
                <w:tab w:val="left" w:pos="220"/>
                <w:tab w:val="left" w:pos="720"/>
              </w:tabs>
              <w:autoSpaceDE w:val="0"/>
              <w:autoSpaceDN w:val="0"/>
              <w:adjustRightInd w:val="0"/>
              <w:spacing w:after="0" w:line="240" w:lineRule="auto"/>
              <w:rPr>
                <w:rFonts w:ascii="Times" w:hAnsi="Times" w:cs="Times"/>
                <w:b/>
                <w:bCs/>
                <w:lang w:val="en-US"/>
              </w:rPr>
            </w:pPr>
            <w:r w:rsidRPr="0001048F">
              <w:rPr>
                <w:rFonts w:ascii="Times New Roman" w:hAnsi="Times New Roman" w:cs="Times New Roman"/>
                <w:lang w:val="en-US"/>
              </w:rPr>
              <w:t xml:space="preserve">- </w:t>
            </w:r>
            <w:r w:rsidRPr="0001048F">
              <w:rPr>
                <w:rFonts w:ascii="Times" w:hAnsi="Times" w:cs="Times"/>
                <w:lang w:val="en-US"/>
              </w:rPr>
              <w:t xml:space="preserve">przygotowanie do wypełnienia karty ćwiczeń: </w:t>
            </w:r>
            <w:r w:rsidRPr="0001048F">
              <w:rPr>
                <w:rFonts w:ascii="Times" w:hAnsi="Times" w:cs="Times"/>
                <w:b/>
                <w:bCs/>
                <w:lang w:val="en-US"/>
              </w:rPr>
              <w:t>2 godziny</w:t>
            </w:r>
          </w:p>
          <w:p w14:paraId="13600CCB" w14:textId="77777777" w:rsidR="00D71DDA" w:rsidRPr="0001048F" w:rsidRDefault="00D71DDA" w:rsidP="00D71DDA">
            <w:pPr>
              <w:widowControl w:val="0"/>
              <w:tabs>
                <w:tab w:val="left" w:pos="220"/>
                <w:tab w:val="left" w:pos="720"/>
              </w:tabs>
              <w:autoSpaceDE w:val="0"/>
              <w:autoSpaceDN w:val="0"/>
              <w:adjustRightInd w:val="0"/>
              <w:spacing w:after="0" w:line="240" w:lineRule="auto"/>
              <w:rPr>
                <w:rFonts w:ascii="Times New Roman" w:hAnsi="Times New Roman" w:cs="Times New Roman"/>
                <w:b/>
                <w:bCs/>
                <w:lang w:val="en-US"/>
              </w:rPr>
            </w:pPr>
            <w:r w:rsidRPr="0001048F">
              <w:rPr>
                <w:rFonts w:ascii="Times New Roman" w:hAnsi="Times New Roman" w:cs="Times New Roman"/>
                <w:lang w:val="en-US"/>
              </w:rPr>
              <w:t xml:space="preserve">- </w:t>
            </w:r>
            <w:r w:rsidRPr="0001048F">
              <w:rPr>
                <w:rFonts w:ascii="Times" w:hAnsi="Times" w:cs="Times"/>
                <w:lang w:val="en-US"/>
              </w:rPr>
              <w:t xml:space="preserve">udział w konsultacjach naukowo-badawczych: </w:t>
            </w:r>
            <w:r w:rsidRPr="0001048F">
              <w:rPr>
                <w:rFonts w:ascii="Times" w:hAnsi="Times" w:cs="Times"/>
                <w:b/>
                <w:bCs/>
                <w:lang w:val="en-US"/>
              </w:rPr>
              <w:t>1 godzina</w:t>
            </w:r>
          </w:p>
          <w:p w14:paraId="66D77513" w14:textId="77777777" w:rsidR="00D71DDA" w:rsidRPr="0001048F" w:rsidRDefault="00D71DDA" w:rsidP="00D71DDA">
            <w:pPr>
              <w:widowControl w:val="0"/>
              <w:autoSpaceDE w:val="0"/>
              <w:autoSpaceDN w:val="0"/>
              <w:adjustRightInd w:val="0"/>
              <w:spacing w:after="0" w:line="240" w:lineRule="auto"/>
              <w:jc w:val="both"/>
              <w:rPr>
                <w:rFonts w:ascii="Times New Roman" w:hAnsi="Times New Roman" w:cs="Times New Roman"/>
                <w:b/>
                <w:bCs/>
                <w:lang w:val="en-US"/>
              </w:rPr>
            </w:pPr>
            <w:r w:rsidRPr="0001048F">
              <w:rPr>
                <w:rFonts w:ascii="Times" w:hAnsi="Times" w:cs="Times"/>
                <w:lang w:val="en-US"/>
              </w:rPr>
              <w:t xml:space="preserve">Łączny czas pracy studenta potrzebny do zdobywania kompetencji społecznych w zakresie seminariów oraz ćwiczeń wynosi </w:t>
            </w:r>
            <w:r w:rsidRPr="0001048F">
              <w:rPr>
                <w:rFonts w:ascii="Times" w:hAnsi="Times" w:cs="Times"/>
                <w:b/>
                <w:bCs/>
                <w:lang w:val="en-US"/>
              </w:rPr>
              <w:t>5 godzin</w:t>
            </w:r>
            <w:r w:rsidRPr="0001048F">
              <w:rPr>
                <w:rFonts w:ascii="Times" w:hAnsi="Times" w:cs="Times"/>
                <w:lang w:val="en-US"/>
              </w:rPr>
              <w:t xml:space="preserve">, co odpowiada </w:t>
            </w:r>
            <w:r w:rsidRPr="0001048F">
              <w:rPr>
                <w:rFonts w:ascii="Times" w:hAnsi="Times" w:cs="Times"/>
                <w:b/>
                <w:bCs/>
                <w:lang w:val="en-US"/>
              </w:rPr>
              <w:t>0,2 punktu ECTS</w:t>
            </w:r>
            <w:r w:rsidRPr="0001048F">
              <w:rPr>
                <w:rFonts w:ascii="Times New Roman" w:hAnsi="Times New Roman" w:cs="Times New Roman"/>
                <w:b/>
                <w:bCs/>
                <w:lang w:val="en-US"/>
              </w:rPr>
              <w:t>.</w:t>
            </w:r>
          </w:p>
          <w:p w14:paraId="72B355FB" w14:textId="77777777" w:rsidR="00D71DDA" w:rsidRPr="0001048F" w:rsidRDefault="00D71DDA" w:rsidP="00D71DDA">
            <w:pPr>
              <w:widowControl w:val="0"/>
              <w:autoSpaceDE w:val="0"/>
              <w:autoSpaceDN w:val="0"/>
              <w:adjustRightInd w:val="0"/>
              <w:spacing w:after="0" w:line="240" w:lineRule="auto"/>
              <w:jc w:val="both"/>
              <w:rPr>
                <w:rFonts w:ascii="Times" w:hAnsi="Times" w:cs="Times"/>
                <w:b/>
                <w:bCs/>
                <w:lang w:val="en-US"/>
              </w:rPr>
            </w:pPr>
          </w:p>
          <w:p w14:paraId="64F67697" w14:textId="77777777" w:rsidR="00D71DDA" w:rsidRPr="0001048F" w:rsidRDefault="00D71DDA" w:rsidP="00D71DDA">
            <w:pPr>
              <w:widowControl w:val="0"/>
              <w:autoSpaceDE w:val="0"/>
              <w:autoSpaceDN w:val="0"/>
              <w:adjustRightInd w:val="0"/>
              <w:spacing w:after="0" w:line="240" w:lineRule="auto"/>
              <w:rPr>
                <w:rFonts w:ascii="Times" w:hAnsi="Times" w:cs="Times"/>
                <w:lang w:val="en-US"/>
              </w:rPr>
            </w:pPr>
            <w:r w:rsidRPr="0001048F">
              <w:rPr>
                <w:rFonts w:ascii="Times" w:hAnsi="Times" w:cs="Times New Roman"/>
                <w:lang w:val="en-US"/>
              </w:rPr>
              <w:t xml:space="preserve">7. </w:t>
            </w:r>
            <w:r w:rsidRPr="0001048F">
              <w:rPr>
                <w:rFonts w:ascii="Times" w:hAnsi="Times" w:cs="Times"/>
                <w:lang w:val="en-US"/>
              </w:rPr>
              <w:t>Czas wymagany do odbycia obowiązkowej praktyki</w:t>
            </w:r>
          </w:p>
          <w:p w14:paraId="03B560F0" w14:textId="5E307B29" w:rsidR="0096425E" w:rsidRPr="007A4CFF" w:rsidRDefault="00D71DDA" w:rsidP="00D71DDA">
            <w:pPr>
              <w:shd w:val="clear" w:color="auto" w:fill="FFFFFF"/>
              <w:tabs>
                <w:tab w:val="left" w:pos="689"/>
              </w:tabs>
              <w:spacing w:after="0" w:line="240" w:lineRule="auto"/>
              <w:rPr>
                <w:rFonts w:ascii="Times" w:hAnsi="Times"/>
                <w:b/>
                <w:iCs/>
              </w:rPr>
            </w:pPr>
            <w:r w:rsidRPr="0001048F">
              <w:rPr>
                <w:rFonts w:ascii="Times New Roman" w:hAnsi="Times New Roman" w:cs="Times New Roman"/>
                <w:bCs/>
                <w:lang w:val="en-US"/>
              </w:rPr>
              <w:t xml:space="preserve">- </w:t>
            </w:r>
            <w:r w:rsidRPr="0001048F">
              <w:rPr>
                <w:rFonts w:ascii="Times" w:hAnsi="Times" w:cs="Times"/>
                <w:bCs/>
                <w:lang w:val="en-US"/>
              </w:rPr>
              <w:t>nie dotyczy</w:t>
            </w:r>
            <w:r w:rsidRPr="0001048F">
              <w:rPr>
                <w:rFonts w:ascii="Times New Roman" w:hAnsi="Times New Roman" w:cs="Times New Roman"/>
                <w:bCs/>
                <w:lang w:val="en-US"/>
              </w:rPr>
              <w:t>.</w:t>
            </w:r>
          </w:p>
        </w:tc>
      </w:tr>
      <w:tr w:rsidR="0096425E" w:rsidRPr="007A4CFF" w14:paraId="77498D28" w14:textId="77777777" w:rsidTr="008A1A84">
        <w:trPr>
          <w:trHeight w:val="1407"/>
          <w:jc w:val="center"/>
        </w:trPr>
        <w:tc>
          <w:tcPr>
            <w:tcW w:w="3513" w:type="dxa"/>
            <w:shd w:val="clear" w:color="auto" w:fill="FFFFFF"/>
          </w:tcPr>
          <w:p w14:paraId="239B0CFD" w14:textId="77777777" w:rsidR="0096425E" w:rsidRPr="007A4CFF" w:rsidRDefault="0096425E" w:rsidP="00DA308C">
            <w:pPr>
              <w:spacing w:after="0" w:line="240" w:lineRule="auto"/>
              <w:jc w:val="both"/>
              <w:rPr>
                <w:rFonts w:ascii="Times" w:hAnsi="Times"/>
                <w:b/>
              </w:rPr>
            </w:pPr>
            <w:r w:rsidRPr="007A4CFF">
              <w:rPr>
                <w:rFonts w:ascii="Times" w:hAnsi="Times"/>
                <w:b/>
              </w:rPr>
              <w:lastRenderedPageBreak/>
              <w:t>Efekty kształcenia – wiedza</w:t>
            </w:r>
          </w:p>
        </w:tc>
        <w:tc>
          <w:tcPr>
            <w:tcW w:w="5922" w:type="dxa"/>
            <w:shd w:val="clear" w:color="auto" w:fill="FFFFFF"/>
          </w:tcPr>
          <w:p w14:paraId="6E0BB82B" w14:textId="77777777" w:rsidR="00710E2F" w:rsidRPr="00710E2F" w:rsidRDefault="00710E2F" w:rsidP="00DA308C">
            <w:pPr>
              <w:autoSpaceDE w:val="0"/>
              <w:autoSpaceDN w:val="0"/>
              <w:adjustRightInd w:val="0"/>
              <w:spacing w:after="0" w:line="240" w:lineRule="auto"/>
              <w:ind w:left="534" w:hanging="534"/>
              <w:jc w:val="both"/>
              <w:rPr>
                <w:rFonts w:ascii="Times New Roman" w:hAnsi="Times New Roman" w:cs="Times New Roman"/>
                <w:b/>
                <w:iCs/>
              </w:rPr>
            </w:pPr>
            <w:r w:rsidRPr="00710E2F">
              <w:rPr>
                <w:rFonts w:ascii="Times New Roman" w:hAnsi="Times New Roman" w:cs="Times New Roman"/>
                <w:b/>
                <w:iCs/>
              </w:rPr>
              <w:t>Student zna i rozumie:</w:t>
            </w:r>
          </w:p>
          <w:p w14:paraId="0E4E0108" w14:textId="3C710D83" w:rsidR="0096425E" w:rsidRPr="007A4CFF" w:rsidRDefault="0096425E" w:rsidP="00710E2F">
            <w:pPr>
              <w:autoSpaceDE w:val="0"/>
              <w:autoSpaceDN w:val="0"/>
              <w:adjustRightInd w:val="0"/>
              <w:spacing w:after="0" w:line="240" w:lineRule="auto"/>
              <w:jc w:val="both"/>
              <w:rPr>
                <w:rFonts w:ascii="Times" w:hAnsi="Times"/>
              </w:rPr>
            </w:pPr>
            <w:r w:rsidRPr="007A4CFF">
              <w:rPr>
                <w:rFonts w:ascii="Times" w:hAnsi="Times"/>
                <w:iCs/>
              </w:rPr>
              <w:t>W1:</w:t>
            </w:r>
            <w:r w:rsidRPr="007A4CFF">
              <w:rPr>
                <w:rFonts w:ascii="Times" w:hAnsi="Times"/>
                <w:iCs/>
              </w:rPr>
              <w:t> </w:t>
            </w:r>
            <w:r w:rsidRPr="00EC5C15">
              <w:rPr>
                <w:rFonts w:ascii="Times New Roman" w:hAnsi="Times New Roman" w:cs="Times New Roman"/>
              </w:rPr>
              <w:t xml:space="preserve"> budowę, właściwości i funkcje kwasów nukleinowych</w:t>
            </w:r>
            <w:r w:rsidR="00710E2F">
              <w:rPr>
                <w:rFonts w:ascii="Times New Roman" w:hAnsi="Times New Roman" w:cs="Times New Roman"/>
                <w:iCs/>
              </w:rPr>
              <w:t>.</w:t>
            </w:r>
          </w:p>
          <w:p w14:paraId="618A4F72" w14:textId="627F2432" w:rsidR="0096425E" w:rsidRDefault="0096425E" w:rsidP="00710E2F">
            <w:pPr>
              <w:autoSpaceDE w:val="0"/>
              <w:autoSpaceDN w:val="0"/>
              <w:adjustRightInd w:val="0"/>
              <w:spacing w:after="0" w:line="240" w:lineRule="auto"/>
              <w:jc w:val="both"/>
              <w:rPr>
                <w:rFonts w:ascii="Times" w:hAnsi="Times"/>
              </w:rPr>
            </w:pPr>
            <w:r w:rsidRPr="007A4CFF">
              <w:rPr>
                <w:rFonts w:ascii="Times" w:hAnsi="Times"/>
              </w:rPr>
              <w:t>W</w:t>
            </w:r>
            <w:r>
              <w:rPr>
                <w:rFonts w:ascii="Times" w:hAnsi="Times"/>
              </w:rPr>
              <w:t>2</w:t>
            </w:r>
            <w:r w:rsidRPr="007A4CFF">
              <w:rPr>
                <w:rFonts w:ascii="Times" w:hAnsi="Times"/>
              </w:rPr>
              <w:t>:</w:t>
            </w:r>
            <w:r w:rsidRPr="00196F72">
              <w:rPr>
                <w:rFonts w:ascii="Times" w:hAnsi="Times"/>
                <w:iCs/>
              </w:rPr>
              <w:t xml:space="preserve"> </w:t>
            </w:r>
            <w:r w:rsidRPr="00EC5C15">
              <w:rPr>
                <w:rFonts w:ascii="Times" w:hAnsi="Times"/>
                <w:iCs/>
              </w:rPr>
              <w:t>zasady obliczeń chemicznych niezbędn</w:t>
            </w:r>
            <w:r w:rsidR="00710E2F">
              <w:rPr>
                <w:rFonts w:ascii="Times" w:hAnsi="Times"/>
                <w:iCs/>
              </w:rPr>
              <w:t>ych w medycynie laboratoryjnej.</w:t>
            </w:r>
          </w:p>
          <w:p w14:paraId="1216A374" w14:textId="1EAEED86" w:rsidR="0096425E" w:rsidRPr="00710E2F" w:rsidRDefault="0096425E" w:rsidP="00710E2F">
            <w:pPr>
              <w:autoSpaceDE w:val="0"/>
              <w:autoSpaceDN w:val="0"/>
              <w:adjustRightInd w:val="0"/>
              <w:spacing w:after="0" w:line="240" w:lineRule="auto"/>
              <w:jc w:val="both"/>
              <w:rPr>
                <w:rFonts w:ascii="Times New Roman" w:hAnsi="Times New Roman" w:cs="Times New Roman"/>
              </w:rPr>
            </w:pPr>
            <w:r>
              <w:rPr>
                <w:rFonts w:ascii="Times" w:hAnsi="Times"/>
              </w:rPr>
              <w:t xml:space="preserve">W3: </w:t>
            </w:r>
            <w:r w:rsidRPr="00EC5C15">
              <w:rPr>
                <w:rFonts w:ascii="Times" w:hAnsi="Times"/>
              </w:rPr>
              <w:t>podstawowe narzędzia informatyczne wykorzysty</w:t>
            </w:r>
            <w:r>
              <w:rPr>
                <w:rFonts w:ascii="Times" w:hAnsi="Times"/>
              </w:rPr>
              <w:t>wane w medycynie laboratoryjnej i p</w:t>
            </w:r>
            <w:r w:rsidRPr="00EC5C15">
              <w:rPr>
                <w:rFonts w:ascii="Times" w:hAnsi="Times"/>
              </w:rPr>
              <w:t>odstawowe metody analizy statystycznej wykorzystywa</w:t>
            </w:r>
            <w:r>
              <w:rPr>
                <w:rFonts w:ascii="Times" w:hAnsi="Times"/>
              </w:rPr>
              <w:t xml:space="preserve">ne w badaniach populacyjnych i </w:t>
            </w:r>
            <w:r w:rsidR="00710E2F">
              <w:rPr>
                <w:rFonts w:ascii="Times" w:hAnsi="Times"/>
              </w:rPr>
              <w:t>diagnostycznych.</w:t>
            </w:r>
          </w:p>
          <w:p w14:paraId="09896738" w14:textId="15CC1532" w:rsidR="0096425E" w:rsidRPr="007A4CFF" w:rsidRDefault="0096425E" w:rsidP="00710E2F">
            <w:pPr>
              <w:autoSpaceDE w:val="0"/>
              <w:autoSpaceDN w:val="0"/>
              <w:adjustRightInd w:val="0"/>
              <w:spacing w:after="0" w:line="240" w:lineRule="auto"/>
              <w:jc w:val="both"/>
              <w:rPr>
                <w:rFonts w:ascii="Times" w:hAnsi="Times"/>
              </w:rPr>
            </w:pPr>
            <w:r>
              <w:rPr>
                <w:rFonts w:ascii="Times" w:hAnsi="Times"/>
              </w:rPr>
              <w:t>W4: p</w:t>
            </w:r>
            <w:r w:rsidRPr="00EC5C15">
              <w:rPr>
                <w:rFonts w:ascii="Times" w:hAnsi="Times"/>
              </w:rPr>
              <w:t>odstawy genetyki klasyczn</w:t>
            </w:r>
            <w:r w:rsidR="00710E2F">
              <w:rPr>
                <w:rFonts w:ascii="Times" w:hAnsi="Times"/>
              </w:rPr>
              <w:t>ej, populacyjnej i molekularnej.</w:t>
            </w:r>
          </w:p>
        </w:tc>
      </w:tr>
      <w:tr w:rsidR="0096425E" w:rsidRPr="007A4CFF" w14:paraId="0C585A83" w14:textId="77777777" w:rsidTr="008A1A84">
        <w:trPr>
          <w:trHeight w:val="416"/>
          <w:jc w:val="center"/>
        </w:trPr>
        <w:tc>
          <w:tcPr>
            <w:tcW w:w="3513" w:type="dxa"/>
            <w:shd w:val="clear" w:color="auto" w:fill="FFFFFF"/>
          </w:tcPr>
          <w:p w14:paraId="5BB9321D" w14:textId="52A52AF4" w:rsidR="0096425E" w:rsidRPr="007A4CFF" w:rsidRDefault="0096425E" w:rsidP="00DA308C">
            <w:pPr>
              <w:spacing w:after="0" w:line="240" w:lineRule="auto"/>
              <w:jc w:val="both"/>
              <w:rPr>
                <w:rFonts w:ascii="Times" w:hAnsi="Times"/>
                <w:b/>
              </w:rPr>
            </w:pPr>
            <w:r w:rsidRPr="007A4CFF">
              <w:rPr>
                <w:rFonts w:ascii="Times" w:hAnsi="Times"/>
                <w:b/>
              </w:rPr>
              <w:t>Efekty kształcenia – umiejętności</w:t>
            </w:r>
          </w:p>
        </w:tc>
        <w:tc>
          <w:tcPr>
            <w:tcW w:w="5922" w:type="dxa"/>
            <w:shd w:val="clear" w:color="auto" w:fill="FFFFFF"/>
          </w:tcPr>
          <w:p w14:paraId="256DAAAF" w14:textId="77777777" w:rsidR="00710E2F" w:rsidRPr="00710E2F" w:rsidRDefault="00710E2F" w:rsidP="00DA308C">
            <w:pPr>
              <w:autoSpaceDE w:val="0"/>
              <w:autoSpaceDN w:val="0"/>
              <w:adjustRightInd w:val="0"/>
              <w:spacing w:after="0" w:line="240" w:lineRule="auto"/>
              <w:ind w:left="534" w:hanging="553"/>
              <w:jc w:val="both"/>
              <w:rPr>
                <w:rFonts w:ascii="Times New Roman" w:hAnsi="Times New Roman" w:cs="Times New Roman"/>
                <w:b/>
              </w:rPr>
            </w:pPr>
            <w:r w:rsidRPr="00710E2F">
              <w:rPr>
                <w:rFonts w:ascii="Times New Roman" w:hAnsi="Times New Roman" w:cs="Times New Roman"/>
                <w:b/>
              </w:rPr>
              <w:t>Student potrafi:</w:t>
            </w:r>
          </w:p>
          <w:p w14:paraId="6AC462AA" w14:textId="561FC5A4" w:rsidR="0096425E" w:rsidRPr="007A4CFF" w:rsidRDefault="0096425E" w:rsidP="00710E2F">
            <w:pPr>
              <w:autoSpaceDE w:val="0"/>
              <w:autoSpaceDN w:val="0"/>
              <w:adjustRightInd w:val="0"/>
              <w:spacing w:after="0" w:line="240" w:lineRule="auto"/>
              <w:ind w:left="-19"/>
              <w:jc w:val="both"/>
              <w:rPr>
                <w:rFonts w:ascii="Times" w:hAnsi="Times"/>
              </w:rPr>
            </w:pPr>
            <w:r w:rsidRPr="007A4CFF">
              <w:rPr>
                <w:rFonts w:ascii="Times" w:hAnsi="Times"/>
              </w:rPr>
              <w:t>U1:</w:t>
            </w:r>
            <w:r w:rsidR="00710E2F">
              <w:rPr>
                <w:rFonts w:ascii="Times" w:hAnsi="Times"/>
                <w:iCs/>
              </w:rPr>
              <w:t xml:space="preserve"> </w:t>
            </w:r>
            <w:r>
              <w:t>p</w:t>
            </w:r>
            <w:r w:rsidRPr="00EC5C15">
              <w:rPr>
                <w:rFonts w:ascii="Times" w:hAnsi="Times"/>
              </w:rPr>
              <w:t>osługiwać się technikami biologii molekularnej oraz techni</w:t>
            </w:r>
            <w:r>
              <w:rPr>
                <w:rFonts w:ascii="Times" w:hAnsi="Times"/>
              </w:rPr>
              <w:t xml:space="preserve">kami cytogenetyki klasycznej i </w:t>
            </w:r>
            <w:r w:rsidRPr="00EC5C15">
              <w:rPr>
                <w:rFonts w:ascii="Times" w:hAnsi="Times"/>
              </w:rPr>
              <w:t>molekularnej w badaniach laboratoryjnych, a także</w:t>
            </w:r>
            <w:r w:rsidR="00710E2F">
              <w:rPr>
                <w:rFonts w:ascii="Times" w:hAnsi="Times"/>
              </w:rPr>
              <w:t xml:space="preserve"> zinterpretować uzyskane wyniki.</w:t>
            </w:r>
          </w:p>
          <w:p w14:paraId="1CEEB311" w14:textId="0CFB62CB" w:rsidR="0096425E" w:rsidRPr="00710E2F" w:rsidRDefault="0096425E" w:rsidP="00710E2F">
            <w:pPr>
              <w:autoSpaceDE w:val="0"/>
              <w:autoSpaceDN w:val="0"/>
              <w:adjustRightInd w:val="0"/>
              <w:spacing w:after="0" w:line="240" w:lineRule="auto"/>
              <w:ind w:left="-19"/>
              <w:jc w:val="both"/>
              <w:rPr>
                <w:rFonts w:ascii="Times" w:hAnsi="Times"/>
              </w:rPr>
            </w:pPr>
            <w:r w:rsidRPr="007A4CFF">
              <w:rPr>
                <w:rFonts w:ascii="Times" w:hAnsi="Times"/>
              </w:rPr>
              <w:t>U2:</w:t>
            </w:r>
            <w:r w:rsidR="00710E2F">
              <w:rPr>
                <w:rFonts w:ascii="Times" w:hAnsi="Times"/>
                <w:iCs/>
              </w:rPr>
              <w:t xml:space="preserve"> </w:t>
            </w:r>
            <w:r>
              <w:rPr>
                <w:rFonts w:ascii="Times" w:hAnsi="Times"/>
                <w:iCs/>
              </w:rPr>
              <w:t>k</w:t>
            </w:r>
            <w:r w:rsidRPr="00EC5C15">
              <w:rPr>
                <w:rFonts w:ascii="Times" w:hAnsi="Times"/>
              </w:rPr>
              <w:t>orzystać z genetycznych baz danych, w tym internetowych, i wyszukiwać potrzebne informacje</w:t>
            </w:r>
            <w:r w:rsidR="00710E2F">
              <w:rPr>
                <w:rFonts w:ascii="Times" w:hAnsi="Times"/>
              </w:rPr>
              <w:t xml:space="preserve"> za pomocą dostępnych narzędzi.</w:t>
            </w:r>
          </w:p>
        </w:tc>
      </w:tr>
      <w:tr w:rsidR="0096425E" w:rsidRPr="007A4CFF" w14:paraId="7D5543D0" w14:textId="77777777" w:rsidTr="00710E2F">
        <w:trPr>
          <w:trHeight w:val="552"/>
          <w:jc w:val="center"/>
        </w:trPr>
        <w:tc>
          <w:tcPr>
            <w:tcW w:w="3513" w:type="dxa"/>
            <w:shd w:val="clear" w:color="auto" w:fill="FFFFFF"/>
          </w:tcPr>
          <w:p w14:paraId="34950412" w14:textId="7B39BF75" w:rsidR="0096425E" w:rsidRPr="007A4CFF" w:rsidRDefault="0096425E" w:rsidP="00DA308C">
            <w:pPr>
              <w:spacing w:after="0" w:line="240" w:lineRule="auto"/>
              <w:jc w:val="both"/>
              <w:rPr>
                <w:rFonts w:ascii="Times" w:hAnsi="Times"/>
                <w:b/>
              </w:rPr>
            </w:pPr>
            <w:r w:rsidRPr="007A4CFF">
              <w:rPr>
                <w:rFonts w:ascii="Times" w:hAnsi="Times"/>
                <w:b/>
              </w:rPr>
              <w:t>Efekty kształcenia – kompetencje społeczne</w:t>
            </w:r>
          </w:p>
        </w:tc>
        <w:tc>
          <w:tcPr>
            <w:tcW w:w="5922" w:type="dxa"/>
            <w:shd w:val="clear" w:color="auto" w:fill="FFFFFF"/>
          </w:tcPr>
          <w:p w14:paraId="7172DB12" w14:textId="77777777" w:rsidR="00710E2F" w:rsidRPr="00710E2F" w:rsidRDefault="00710E2F" w:rsidP="00710E2F">
            <w:pPr>
              <w:autoSpaceDE w:val="0"/>
              <w:autoSpaceDN w:val="0"/>
              <w:adjustRightInd w:val="0"/>
              <w:spacing w:after="0" w:line="240" w:lineRule="auto"/>
              <w:jc w:val="both"/>
              <w:rPr>
                <w:rFonts w:ascii="Times New Roman" w:hAnsi="Times New Roman" w:cs="Times New Roman"/>
                <w:b/>
                <w:iCs/>
              </w:rPr>
            </w:pPr>
            <w:r w:rsidRPr="00710E2F">
              <w:rPr>
                <w:rFonts w:ascii="Times New Roman" w:hAnsi="Times New Roman" w:cs="Times New Roman"/>
                <w:b/>
                <w:iCs/>
              </w:rPr>
              <w:t>Student gotów jest do:</w:t>
            </w:r>
          </w:p>
          <w:p w14:paraId="5D6F4140" w14:textId="15689395" w:rsidR="00710E2F" w:rsidRPr="00D71DDA" w:rsidRDefault="0096425E" w:rsidP="00710E2F">
            <w:pPr>
              <w:autoSpaceDE w:val="0"/>
              <w:autoSpaceDN w:val="0"/>
              <w:adjustRightInd w:val="0"/>
              <w:spacing w:after="0" w:line="240" w:lineRule="auto"/>
              <w:jc w:val="both"/>
              <w:rPr>
                <w:rFonts w:ascii="Times" w:hAnsi="Times"/>
                <w:bCs/>
              </w:rPr>
            </w:pPr>
            <w:r w:rsidRPr="007A4CFF">
              <w:rPr>
                <w:rFonts w:ascii="Times" w:hAnsi="Times"/>
                <w:iCs/>
              </w:rPr>
              <w:t>K1:</w:t>
            </w:r>
            <w:r w:rsidR="00710E2F">
              <w:rPr>
                <w:rFonts w:ascii="Times" w:hAnsi="Times"/>
                <w:iCs/>
              </w:rPr>
              <w:t xml:space="preserve"> </w:t>
            </w:r>
            <w:r w:rsidR="00710E2F" w:rsidRPr="00D71DDA">
              <w:rPr>
                <w:rFonts w:ascii="Times" w:hAnsi="Times"/>
                <w:bCs/>
              </w:rPr>
              <w:t>świadomej odpowiedzialności związanej z decyzjami podejmowanymi w ramach działalności zawodowe również w kategoriach bezpieczeństwa własnego i innych osób.</w:t>
            </w:r>
          </w:p>
          <w:p w14:paraId="65B21ED2" w14:textId="4CEAFD7E" w:rsidR="0096425E" w:rsidRPr="00710E2F" w:rsidRDefault="0096425E" w:rsidP="00710E2F">
            <w:pPr>
              <w:autoSpaceDE w:val="0"/>
              <w:autoSpaceDN w:val="0"/>
              <w:adjustRightInd w:val="0"/>
              <w:spacing w:after="0" w:line="240" w:lineRule="auto"/>
              <w:ind w:right="113"/>
              <w:jc w:val="both"/>
              <w:rPr>
                <w:rFonts w:ascii="Times" w:hAnsi="Times"/>
                <w:bCs/>
              </w:rPr>
            </w:pPr>
            <w:r>
              <w:rPr>
                <w:rFonts w:ascii="Times" w:hAnsi="Times"/>
                <w:iCs/>
              </w:rPr>
              <w:t xml:space="preserve">K2: </w:t>
            </w:r>
            <w:r w:rsidR="00710E2F" w:rsidRPr="00D71DDA">
              <w:rPr>
                <w:rFonts w:ascii="Times" w:hAnsi="Times"/>
                <w:bCs/>
              </w:rPr>
              <w:t>formułowania opini dotyczących różnych aspektów działalności zawodowej.</w:t>
            </w:r>
          </w:p>
        </w:tc>
      </w:tr>
      <w:tr w:rsidR="0096425E" w:rsidRPr="007A4CFF" w14:paraId="35DB132A" w14:textId="77777777" w:rsidTr="008A1A84">
        <w:trPr>
          <w:trHeight w:val="3061"/>
          <w:jc w:val="center"/>
        </w:trPr>
        <w:tc>
          <w:tcPr>
            <w:tcW w:w="3513" w:type="dxa"/>
            <w:shd w:val="clear" w:color="auto" w:fill="FFFFFF"/>
          </w:tcPr>
          <w:p w14:paraId="4B17877C" w14:textId="5E4B2D36" w:rsidR="0096425E" w:rsidRPr="007A4CFF" w:rsidRDefault="0096425E" w:rsidP="00DA308C">
            <w:pPr>
              <w:spacing w:after="0" w:line="240" w:lineRule="auto"/>
              <w:jc w:val="both"/>
              <w:rPr>
                <w:rFonts w:ascii="Times" w:hAnsi="Times"/>
                <w:b/>
              </w:rPr>
            </w:pPr>
            <w:r w:rsidRPr="007A4CFF">
              <w:rPr>
                <w:rFonts w:ascii="Times" w:hAnsi="Times"/>
                <w:b/>
              </w:rPr>
              <w:lastRenderedPageBreak/>
              <w:t>Metody dydaktyczne</w:t>
            </w:r>
          </w:p>
        </w:tc>
        <w:tc>
          <w:tcPr>
            <w:tcW w:w="5922" w:type="dxa"/>
            <w:shd w:val="clear" w:color="auto" w:fill="FFFFFF"/>
          </w:tcPr>
          <w:p w14:paraId="6AD86AB4" w14:textId="77777777" w:rsidR="008A1A84" w:rsidRPr="0001048F" w:rsidRDefault="008A1A84" w:rsidP="008A1A84">
            <w:pPr>
              <w:widowControl w:val="0"/>
              <w:autoSpaceDE w:val="0"/>
              <w:autoSpaceDN w:val="0"/>
              <w:adjustRightInd w:val="0"/>
              <w:spacing w:after="0" w:line="240" w:lineRule="auto"/>
              <w:jc w:val="both"/>
              <w:rPr>
                <w:rFonts w:ascii="Times" w:hAnsi="Times" w:cs="Times"/>
                <w:lang w:val="en-US"/>
              </w:rPr>
            </w:pPr>
            <w:r w:rsidRPr="0001048F">
              <w:rPr>
                <w:rFonts w:ascii="Times" w:hAnsi="Times" w:cs="Times"/>
                <w:b/>
                <w:bCs/>
                <w:lang w:val="en-US"/>
              </w:rPr>
              <w:t>Wykład</w:t>
            </w:r>
            <w:r w:rsidRPr="0001048F">
              <w:rPr>
                <w:rFonts w:ascii="Times" w:hAnsi="Times" w:cs="Times"/>
                <w:lang w:val="en-US"/>
              </w:rPr>
              <w:t>:</w:t>
            </w:r>
          </w:p>
          <w:p w14:paraId="0B8268DD" w14:textId="77777777" w:rsidR="008A1A84" w:rsidRPr="0001048F" w:rsidRDefault="008A1A84" w:rsidP="008A1A84">
            <w:pPr>
              <w:widowControl w:val="0"/>
              <w:tabs>
                <w:tab w:val="left" w:pos="220"/>
                <w:tab w:val="left" w:pos="720"/>
              </w:tabs>
              <w:autoSpaceDE w:val="0"/>
              <w:autoSpaceDN w:val="0"/>
              <w:adjustRightInd w:val="0"/>
              <w:spacing w:after="0" w:line="240" w:lineRule="auto"/>
              <w:jc w:val="both"/>
              <w:rPr>
                <w:rFonts w:ascii="Times New Roman" w:hAnsi="Times New Roman" w:cs="Times New Roman"/>
                <w:lang w:val="en-US"/>
              </w:rPr>
            </w:pPr>
            <w:r w:rsidRPr="0001048F">
              <w:rPr>
                <w:rFonts w:ascii="Times New Roman" w:hAnsi="Times New Roman" w:cs="Times New Roman"/>
                <w:lang w:val="en-US"/>
              </w:rPr>
              <w:t xml:space="preserve">- </w:t>
            </w:r>
            <w:r w:rsidRPr="0001048F">
              <w:rPr>
                <w:rFonts w:ascii="Times" w:hAnsi="Times" w:cs="Times"/>
                <w:lang w:val="en-US"/>
              </w:rPr>
              <w:t>nie dotyczy</w:t>
            </w:r>
            <w:r w:rsidRPr="0001048F">
              <w:rPr>
                <w:rFonts w:ascii="Times New Roman" w:hAnsi="Times New Roman" w:cs="Times New Roman"/>
                <w:lang w:val="en-US"/>
              </w:rPr>
              <w:t>.</w:t>
            </w:r>
          </w:p>
          <w:p w14:paraId="24FDA84D" w14:textId="77777777" w:rsidR="008A1A84" w:rsidRPr="0001048F" w:rsidRDefault="008A1A84" w:rsidP="008A1A84">
            <w:pPr>
              <w:widowControl w:val="0"/>
              <w:tabs>
                <w:tab w:val="left" w:pos="220"/>
                <w:tab w:val="left" w:pos="720"/>
              </w:tabs>
              <w:autoSpaceDE w:val="0"/>
              <w:autoSpaceDN w:val="0"/>
              <w:adjustRightInd w:val="0"/>
              <w:spacing w:after="0" w:line="240" w:lineRule="auto"/>
              <w:jc w:val="both"/>
              <w:rPr>
                <w:rFonts w:ascii="Times New Roman" w:hAnsi="Times New Roman" w:cs="Times New Roman"/>
                <w:lang w:val="en-US"/>
              </w:rPr>
            </w:pPr>
          </w:p>
          <w:p w14:paraId="322E466C" w14:textId="77777777" w:rsidR="008A1A84" w:rsidRPr="0001048F" w:rsidRDefault="008A1A84" w:rsidP="008A1A84">
            <w:pPr>
              <w:widowControl w:val="0"/>
              <w:autoSpaceDE w:val="0"/>
              <w:autoSpaceDN w:val="0"/>
              <w:adjustRightInd w:val="0"/>
              <w:spacing w:after="0" w:line="240" w:lineRule="auto"/>
              <w:jc w:val="both"/>
              <w:rPr>
                <w:rFonts w:ascii="Times" w:hAnsi="Times" w:cs="Times"/>
                <w:b/>
                <w:bCs/>
                <w:lang w:val="en-US"/>
              </w:rPr>
            </w:pPr>
            <w:r w:rsidRPr="0001048F">
              <w:rPr>
                <w:rFonts w:ascii="Times New Roman" w:hAnsi="Times New Roman" w:cs="Times New Roman"/>
                <w:b/>
                <w:bCs/>
                <w:lang w:val="en-US"/>
              </w:rPr>
              <w:t>Laboratoria</w:t>
            </w:r>
            <w:r w:rsidRPr="0001048F">
              <w:rPr>
                <w:rFonts w:ascii="Times" w:hAnsi="Times" w:cs="Times"/>
                <w:b/>
                <w:bCs/>
                <w:lang w:val="en-US"/>
              </w:rPr>
              <w:t>:</w:t>
            </w:r>
          </w:p>
          <w:p w14:paraId="34507CC5" w14:textId="77777777" w:rsidR="008A1A84" w:rsidRPr="0001048F" w:rsidRDefault="008A1A84" w:rsidP="008A1A84">
            <w:pPr>
              <w:widowControl w:val="0"/>
              <w:tabs>
                <w:tab w:val="left" w:pos="220"/>
                <w:tab w:val="left" w:pos="720"/>
              </w:tabs>
              <w:autoSpaceDE w:val="0"/>
              <w:autoSpaceDN w:val="0"/>
              <w:adjustRightInd w:val="0"/>
              <w:spacing w:after="0" w:line="240" w:lineRule="auto"/>
              <w:jc w:val="both"/>
              <w:rPr>
                <w:rFonts w:ascii="Times New Roman" w:hAnsi="Times New Roman" w:cs="Times New Roman"/>
                <w:lang w:val="en-US"/>
              </w:rPr>
            </w:pPr>
            <w:r w:rsidRPr="0001048F">
              <w:rPr>
                <w:rFonts w:ascii="Times New Roman" w:hAnsi="Times New Roman" w:cs="Times New Roman"/>
                <w:lang w:val="en-US"/>
              </w:rPr>
              <w:t xml:space="preserve">- </w:t>
            </w:r>
            <w:r w:rsidRPr="0001048F">
              <w:rPr>
                <w:rFonts w:ascii="Times" w:hAnsi="Times" w:cs="Times"/>
                <w:lang w:val="en-US"/>
              </w:rPr>
              <w:t>metoda obserwacji</w:t>
            </w:r>
            <w:r w:rsidRPr="0001048F">
              <w:rPr>
                <w:rFonts w:ascii="Times New Roman" w:hAnsi="Times New Roman" w:cs="Times New Roman"/>
                <w:lang w:val="en-US"/>
              </w:rPr>
              <w:t>;</w:t>
            </w:r>
          </w:p>
          <w:p w14:paraId="0ECF5BC0" w14:textId="77777777" w:rsidR="008A1A84" w:rsidRPr="0001048F" w:rsidRDefault="008A1A84" w:rsidP="008A1A84">
            <w:pPr>
              <w:widowControl w:val="0"/>
              <w:tabs>
                <w:tab w:val="left" w:pos="220"/>
                <w:tab w:val="left" w:pos="720"/>
              </w:tabs>
              <w:autoSpaceDE w:val="0"/>
              <w:autoSpaceDN w:val="0"/>
              <w:adjustRightInd w:val="0"/>
              <w:spacing w:after="0" w:line="240" w:lineRule="auto"/>
              <w:jc w:val="both"/>
              <w:rPr>
                <w:rFonts w:ascii="Times New Roman" w:hAnsi="Times New Roman" w:cs="Times New Roman"/>
                <w:lang w:val="en-US"/>
              </w:rPr>
            </w:pPr>
            <w:r w:rsidRPr="0001048F">
              <w:rPr>
                <w:rFonts w:ascii="Times New Roman" w:hAnsi="Times New Roman" w:cs="Times New Roman"/>
                <w:lang w:val="en-US"/>
              </w:rPr>
              <w:t xml:space="preserve">- </w:t>
            </w:r>
            <w:r w:rsidRPr="0001048F">
              <w:rPr>
                <w:rFonts w:ascii="Times" w:hAnsi="Times" w:cs="Times"/>
                <w:lang w:val="en-US"/>
              </w:rPr>
              <w:t>ćwiczenia praktyczne</w:t>
            </w:r>
            <w:r w:rsidRPr="0001048F">
              <w:rPr>
                <w:rFonts w:ascii="Times New Roman" w:hAnsi="Times New Roman" w:cs="Times New Roman"/>
                <w:lang w:val="en-US"/>
              </w:rPr>
              <w:t>;</w:t>
            </w:r>
          </w:p>
          <w:p w14:paraId="43FF817B" w14:textId="77777777" w:rsidR="008A1A84" w:rsidRPr="0001048F" w:rsidRDefault="008A1A84" w:rsidP="008A1A84">
            <w:pPr>
              <w:widowControl w:val="0"/>
              <w:tabs>
                <w:tab w:val="left" w:pos="220"/>
                <w:tab w:val="left" w:pos="720"/>
              </w:tabs>
              <w:autoSpaceDE w:val="0"/>
              <w:autoSpaceDN w:val="0"/>
              <w:adjustRightInd w:val="0"/>
              <w:spacing w:after="0" w:line="240" w:lineRule="auto"/>
              <w:jc w:val="both"/>
              <w:rPr>
                <w:rFonts w:ascii="Times New Roman" w:hAnsi="Times New Roman" w:cs="Times New Roman"/>
                <w:lang w:val="en-US"/>
              </w:rPr>
            </w:pPr>
            <w:r w:rsidRPr="0001048F">
              <w:rPr>
                <w:rFonts w:ascii="Times New Roman" w:hAnsi="Times New Roman" w:cs="Times New Roman"/>
                <w:lang w:val="en-US"/>
              </w:rPr>
              <w:t xml:space="preserve">- </w:t>
            </w:r>
            <w:r w:rsidRPr="0001048F">
              <w:rPr>
                <w:rFonts w:ascii="Times" w:hAnsi="Times" w:cs="Times"/>
                <w:lang w:val="en-US"/>
              </w:rPr>
              <w:t>analiza wyników badań genetycznych</w:t>
            </w:r>
            <w:r w:rsidRPr="0001048F">
              <w:rPr>
                <w:rFonts w:ascii="Times New Roman" w:hAnsi="Times New Roman" w:cs="Times New Roman"/>
                <w:lang w:val="en-US"/>
              </w:rPr>
              <w:t>;</w:t>
            </w:r>
          </w:p>
          <w:p w14:paraId="3C173662" w14:textId="77777777" w:rsidR="008A1A84" w:rsidRPr="0001048F" w:rsidRDefault="008A1A84" w:rsidP="008A1A84">
            <w:pPr>
              <w:widowControl w:val="0"/>
              <w:tabs>
                <w:tab w:val="left" w:pos="220"/>
                <w:tab w:val="left" w:pos="720"/>
              </w:tabs>
              <w:autoSpaceDE w:val="0"/>
              <w:autoSpaceDN w:val="0"/>
              <w:adjustRightInd w:val="0"/>
              <w:spacing w:after="0" w:line="240" w:lineRule="auto"/>
              <w:jc w:val="both"/>
              <w:rPr>
                <w:rFonts w:ascii="Times New Roman" w:hAnsi="Times New Roman" w:cs="Times New Roman"/>
                <w:lang w:val="en-US"/>
              </w:rPr>
            </w:pPr>
            <w:r w:rsidRPr="0001048F">
              <w:rPr>
                <w:rFonts w:ascii="Times New Roman" w:hAnsi="Times New Roman" w:cs="Times New Roman"/>
                <w:lang w:val="en-US"/>
              </w:rPr>
              <w:t xml:space="preserve">- </w:t>
            </w:r>
            <w:r w:rsidRPr="0001048F">
              <w:rPr>
                <w:rFonts w:ascii="Times" w:hAnsi="Times" w:cs="Times"/>
                <w:lang w:val="en-US"/>
              </w:rPr>
              <w:t>metoda klasyczna problemowa</w:t>
            </w:r>
            <w:r w:rsidRPr="0001048F">
              <w:rPr>
                <w:rFonts w:ascii="Times New Roman" w:hAnsi="Times New Roman" w:cs="Times New Roman"/>
                <w:lang w:val="en-US"/>
              </w:rPr>
              <w:t>;</w:t>
            </w:r>
          </w:p>
          <w:p w14:paraId="618E1A40" w14:textId="77777777" w:rsidR="008A1A84" w:rsidRPr="0001048F" w:rsidRDefault="008A1A84" w:rsidP="008A1A84">
            <w:pPr>
              <w:widowControl w:val="0"/>
              <w:tabs>
                <w:tab w:val="left" w:pos="220"/>
                <w:tab w:val="left" w:pos="720"/>
              </w:tabs>
              <w:autoSpaceDE w:val="0"/>
              <w:autoSpaceDN w:val="0"/>
              <w:adjustRightInd w:val="0"/>
              <w:spacing w:after="0" w:line="240" w:lineRule="auto"/>
              <w:jc w:val="both"/>
              <w:rPr>
                <w:rFonts w:ascii="Times" w:hAnsi="Times" w:cs="Times"/>
                <w:lang w:val="en-US"/>
              </w:rPr>
            </w:pPr>
            <w:r w:rsidRPr="0001048F">
              <w:rPr>
                <w:rFonts w:ascii="Times New Roman" w:hAnsi="Times New Roman" w:cs="Times New Roman"/>
                <w:lang w:val="en-US"/>
              </w:rPr>
              <w:t xml:space="preserve">- </w:t>
            </w:r>
            <w:r w:rsidRPr="0001048F">
              <w:rPr>
                <w:rFonts w:ascii="Times" w:hAnsi="Times" w:cs="Times"/>
                <w:lang w:val="en-US"/>
              </w:rPr>
              <w:t>dyskusja</w:t>
            </w:r>
            <w:r w:rsidRPr="0001048F">
              <w:rPr>
                <w:rFonts w:ascii="Times New Roman" w:hAnsi="Times New Roman" w:cs="Times New Roman"/>
                <w:lang w:val="en-US"/>
              </w:rPr>
              <w:t>.</w:t>
            </w:r>
          </w:p>
          <w:p w14:paraId="2392027C" w14:textId="77777777" w:rsidR="008A1A84" w:rsidRPr="0001048F" w:rsidRDefault="008A1A84" w:rsidP="008A1A84">
            <w:pPr>
              <w:widowControl w:val="0"/>
              <w:tabs>
                <w:tab w:val="left" w:pos="220"/>
                <w:tab w:val="left" w:pos="720"/>
              </w:tabs>
              <w:autoSpaceDE w:val="0"/>
              <w:autoSpaceDN w:val="0"/>
              <w:adjustRightInd w:val="0"/>
              <w:spacing w:after="0" w:line="240" w:lineRule="auto"/>
              <w:ind w:left="720"/>
              <w:jc w:val="both"/>
              <w:rPr>
                <w:rFonts w:ascii="Times" w:hAnsi="Times" w:cs="Times"/>
                <w:lang w:val="en-US"/>
              </w:rPr>
            </w:pPr>
          </w:p>
          <w:p w14:paraId="337624D7" w14:textId="77777777" w:rsidR="008A1A84" w:rsidRPr="0001048F" w:rsidRDefault="008A1A84" w:rsidP="008A1A84">
            <w:pPr>
              <w:widowControl w:val="0"/>
              <w:autoSpaceDE w:val="0"/>
              <w:autoSpaceDN w:val="0"/>
              <w:adjustRightInd w:val="0"/>
              <w:spacing w:after="0" w:line="240" w:lineRule="auto"/>
              <w:rPr>
                <w:rFonts w:ascii="Times" w:hAnsi="Times" w:cs="Times"/>
                <w:b/>
                <w:bCs/>
                <w:lang w:val="en-US"/>
              </w:rPr>
            </w:pPr>
            <w:r w:rsidRPr="0001048F">
              <w:rPr>
                <w:rFonts w:ascii="Times" w:hAnsi="Times" w:cs="Times"/>
                <w:b/>
                <w:bCs/>
                <w:lang w:val="en-US"/>
              </w:rPr>
              <w:t>Seminaria:</w:t>
            </w:r>
          </w:p>
          <w:p w14:paraId="53D5383B" w14:textId="5670251F" w:rsidR="0096425E" w:rsidRPr="007A4CFF" w:rsidRDefault="008A1A84" w:rsidP="008A1A84">
            <w:pPr>
              <w:pStyle w:val="ListParagraph3"/>
              <w:autoSpaceDE w:val="0"/>
              <w:autoSpaceDN w:val="0"/>
              <w:adjustRightInd w:val="0"/>
              <w:spacing w:after="0" w:line="240" w:lineRule="auto"/>
              <w:ind w:left="0"/>
              <w:rPr>
                <w:rFonts w:ascii="Times" w:hAnsi="Times"/>
              </w:rPr>
            </w:pPr>
            <w:r w:rsidRPr="0001048F">
              <w:rPr>
                <w:rFonts w:ascii="Times New Roman" w:hAnsi="Times New Roman"/>
                <w:lang w:val="en-US"/>
              </w:rPr>
              <w:t xml:space="preserve">- </w:t>
            </w:r>
            <w:r w:rsidRPr="0001048F">
              <w:rPr>
                <w:rFonts w:ascii="Times" w:hAnsi="Times" w:cs="Times"/>
                <w:lang w:val="en-US"/>
              </w:rPr>
              <w:t>nie dotyczy</w:t>
            </w:r>
            <w:r w:rsidRPr="0001048F">
              <w:rPr>
                <w:rFonts w:ascii="Times New Roman" w:hAnsi="Times New Roman"/>
                <w:lang w:val="en-US"/>
              </w:rPr>
              <w:t>.</w:t>
            </w:r>
          </w:p>
        </w:tc>
      </w:tr>
      <w:tr w:rsidR="0096425E" w:rsidRPr="007A4CFF" w14:paraId="22BE74BC" w14:textId="77777777" w:rsidTr="008A1A84">
        <w:trPr>
          <w:trHeight w:val="985"/>
          <w:jc w:val="center"/>
        </w:trPr>
        <w:tc>
          <w:tcPr>
            <w:tcW w:w="3513" w:type="dxa"/>
            <w:shd w:val="clear" w:color="auto" w:fill="FFFFFF"/>
          </w:tcPr>
          <w:p w14:paraId="307B0308" w14:textId="77777777" w:rsidR="0096425E" w:rsidRPr="007A4CFF" w:rsidRDefault="0096425E" w:rsidP="00DA308C">
            <w:pPr>
              <w:spacing w:after="0" w:line="240" w:lineRule="auto"/>
              <w:jc w:val="both"/>
              <w:rPr>
                <w:rFonts w:ascii="Times" w:hAnsi="Times"/>
                <w:b/>
              </w:rPr>
            </w:pPr>
            <w:r w:rsidRPr="007A4CFF">
              <w:rPr>
                <w:rFonts w:ascii="Times" w:hAnsi="Times"/>
                <w:b/>
              </w:rPr>
              <w:t>Wymagania wstępne</w:t>
            </w:r>
          </w:p>
        </w:tc>
        <w:tc>
          <w:tcPr>
            <w:tcW w:w="5922" w:type="dxa"/>
            <w:shd w:val="clear" w:color="auto" w:fill="FFFFFF"/>
          </w:tcPr>
          <w:p w14:paraId="7A301C66" w14:textId="77777777" w:rsidR="0096425E" w:rsidRPr="007A4CFF" w:rsidRDefault="0096425E" w:rsidP="00DA308C">
            <w:pPr>
              <w:pStyle w:val="WW-Domylnie"/>
              <w:spacing w:after="0" w:line="100" w:lineRule="atLeast"/>
              <w:jc w:val="both"/>
              <w:rPr>
                <w:rFonts w:ascii="Times" w:hAnsi="Times" w:cs="Times New Roman"/>
              </w:rPr>
            </w:pPr>
            <w:r w:rsidRPr="007A4CFF">
              <w:rPr>
                <w:rFonts w:ascii="Times" w:hAnsi="Times" w:cs="Times New Roman"/>
              </w:rPr>
              <w:t>Do realizacji opisywanego przedmiotu niezbędne jest posiadanie podstawowych wiadomości z zakresu</w:t>
            </w:r>
            <w:r>
              <w:rPr>
                <w:rFonts w:ascii="Times" w:hAnsi="Times" w:cs="Times New Roman"/>
              </w:rPr>
              <w:t xml:space="preserve"> biochemii,</w:t>
            </w:r>
            <w:r w:rsidRPr="007A4CFF">
              <w:rPr>
                <w:rFonts w:ascii="Times" w:hAnsi="Times" w:cs="Times New Roman"/>
              </w:rPr>
              <w:t xml:space="preserve"> biologii i genetyki. Student powinien posiadać wiedzę i umiejętności zdobyte w ramach przedmiotów: biologia i genetyka oraz biochemia.</w:t>
            </w:r>
          </w:p>
        </w:tc>
      </w:tr>
      <w:tr w:rsidR="0096425E" w:rsidRPr="007A4CFF" w14:paraId="75D0E49E" w14:textId="77777777" w:rsidTr="008A1A84">
        <w:trPr>
          <w:trHeight w:val="1928"/>
          <w:jc w:val="center"/>
        </w:trPr>
        <w:tc>
          <w:tcPr>
            <w:tcW w:w="3513" w:type="dxa"/>
            <w:shd w:val="clear" w:color="auto" w:fill="FFFFFF"/>
          </w:tcPr>
          <w:p w14:paraId="7F91178D" w14:textId="77777777" w:rsidR="0096425E" w:rsidRPr="00017930" w:rsidRDefault="0096425E" w:rsidP="00DA308C">
            <w:pPr>
              <w:spacing w:after="0" w:line="240" w:lineRule="auto"/>
              <w:jc w:val="both"/>
              <w:rPr>
                <w:rFonts w:ascii="Times" w:hAnsi="Times"/>
                <w:b/>
              </w:rPr>
            </w:pPr>
            <w:r w:rsidRPr="00017930">
              <w:rPr>
                <w:rFonts w:ascii="Times" w:hAnsi="Times"/>
                <w:b/>
              </w:rPr>
              <w:t>Skrócony opis przedmiotu</w:t>
            </w:r>
          </w:p>
        </w:tc>
        <w:tc>
          <w:tcPr>
            <w:tcW w:w="5922" w:type="dxa"/>
            <w:shd w:val="clear" w:color="auto" w:fill="FFFFFF"/>
          </w:tcPr>
          <w:p w14:paraId="7C417275" w14:textId="77777777" w:rsidR="0096425E" w:rsidRPr="00017930" w:rsidRDefault="0096425E" w:rsidP="00DA308C">
            <w:pPr>
              <w:pStyle w:val="WW-Domylnie"/>
              <w:spacing w:after="0" w:line="100" w:lineRule="atLeast"/>
              <w:jc w:val="both"/>
              <w:rPr>
                <w:rFonts w:ascii="Times" w:hAnsi="Times" w:cs="Times New Roman"/>
              </w:rPr>
            </w:pPr>
            <w:r w:rsidRPr="00017930">
              <w:rPr>
                <w:rFonts w:ascii="Times" w:hAnsi="Times" w:cs="Times New Roman"/>
              </w:rPr>
              <w:t xml:space="preserve">Celem przedmiotu </w:t>
            </w:r>
            <w:r>
              <w:rPr>
                <w:rFonts w:ascii="Times" w:hAnsi="Times" w:cs="Times New Roman"/>
                <w:b/>
              </w:rPr>
              <w:t>Podstawy genetyki sądowej</w:t>
            </w:r>
            <w:r w:rsidRPr="00D92BB9">
              <w:rPr>
                <w:rFonts w:ascii="Times" w:hAnsi="Times" w:cs="Times New Roman"/>
              </w:rPr>
              <w:t xml:space="preserve"> </w:t>
            </w:r>
            <w:r w:rsidRPr="00017930">
              <w:rPr>
                <w:rFonts w:ascii="Times" w:hAnsi="Times" w:cs="Times New Roman"/>
              </w:rPr>
              <w:t xml:space="preserve">jest zaznajomienie studentów z podstawową wiedzą na temat metod, które są szeroko stosowane we współczesnej </w:t>
            </w:r>
            <w:r>
              <w:rPr>
                <w:rFonts w:ascii="Times" w:hAnsi="Times" w:cs="Times New Roman"/>
              </w:rPr>
              <w:t>genetyce sądowej</w:t>
            </w:r>
            <w:r w:rsidRPr="00017930">
              <w:rPr>
                <w:rFonts w:ascii="Times" w:hAnsi="Times" w:cs="Times New Roman"/>
              </w:rPr>
              <w:t>. Program obejmuje laboratoria mające na celu zapoznanie studentów z zasadami dobrej praktyki laboratoryjnej podczas pracy z wykorzystaniem metod genetycznych (tj. izolacja DNA oraz ocena jego stężenia</w:t>
            </w:r>
            <w:r>
              <w:rPr>
                <w:rFonts w:ascii="Times" w:hAnsi="Times" w:cs="Times New Roman"/>
              </w:rPr>
              <w:t>, profilowanie DNA</w:t>
            </w:r>
            <w:r w:rsidRPr="00017930">
              <w:rPr>
                <w:rFonts w:ascii="Times" w:hAnsi="Times" w:cs="Times New Roman"/>
              </w:rPr>
              <w:t>).</w:t>
            </w:r>
          </w:p>
        </w:tc>
      </w:tr>
      <w:tr w:rsidR="0096425E" w:rsidRPr="007A4CFF" w14:paraId="15C9B87A" w14:textId="77777777" w:rsidTr="008A1A84">
        <w:trPr>
          <w:trHeight w:val="558"/>
          <w:jc w:val="center"/>
        </w:trPr>
        <w:tc>
          <w:tcPr>
            <w:tcW w:w="3513" w:type="dxa"/>
            <w:shd w:val="clear" w:color="auto" w:fill="FFFFFF"/>
          </w:tcPr>
          <w:p w14:paraId="69DF73D0" w14:textId="77777777" w:rsidR="0096425E" w:rsidRPr="007A4CFF" w:rsidRDefault="0096425E" w:rsidP="00DA308C">
            <w:pPr>
              <w:spacing w:after="0" w:line="240" w:lineRule="auto"/>
              <w:jc w:val="both"/>
              <w:rPr>
                <w:rFonts w:ascii="Times" w:hAnsi="Times"/>
                <w:b/>
              </w:rPr>
            </w:pPr>
            <w:r w:rsidRPr="007A4CFF">
              <w:rPr>
                <w:rFonts w:ascii="Times" w:hAnsi="Times"/>
                <w:b/>
              </w:rPr>
              <w:t>Pełny opis przedmiotu</w:t>
            </w:r>
          </w:p>
        </w:tc>
        <w:tc>
          <w:tcPr>
            <w:tcW w:w="5922" w:type="dxa"/>
            <w:shd w:val="clear" w:color="auto" w:fill="FFFFFF"/>
          </w:tcPr>
          <w:p w14:paraId="3C6ADA7D" w14:textId="77777777" w:rsidR="0096425E" w:rsidRDefault="0096425E" w:rsidP="00DA308C">
            <w:pPr>
              <w:pStyle w:val="NormalnyWeb"/>
              <w:spacing w:before="0" w:beforeAutospacing="0" w:after="0" w:afterAutospacing="0"/>
              <w:jc w:val="both"/>
              <w:rPr>
                <w:rFonts w:ascii="Times" w:hAnsi="Times"/>
                <w:sz w:val="22"/>
                <w:szCs w:val="22"/>
              </w:rPr>
            </w:pPr>
            <w:r w:rsidRPr="007A4CFF">
              <w:rPr>
                <w:rFonts w:ascii="Times" w:hAnsi="Times"/>
                <w:b/>
                <w:sz w:val="22"/>
                <w:szCs w:val="22"/>
              </w:rPr>
              <w:t>Wykłady</w:t>
            </w:r>
            <w:r w:rsidRPr="007A4CFF">
              <w:rPr>
                <w:rFonts w:ascii="Times" w:hAnsi="Times"/>
                <w:sz w:val="22"/>
                <w:szCs w:val="22"/>
              </w:rPr>
              <w:t xml:space="preserve"> </w:t>
            </w:r>
          </w:p>
          <w:p w14:paraId="6A4CC4C6" w14:textId="0F64E686" w:rsidR="0096425E" w:rsidRPr="008A1A84" w:rsidRDefault="008A1A84" w:rsidP="008A1A84">
            <w:pPr>
              <w:pStyle w:val="NormalnyWeb"/>
              <w:spacing w:before="0" w:beforeAutospacing="0" w:after="0" w:afterAutospacing="0"/>
              <w:jc w:val="both"/>
              <w:rPr>
                <w:sz w:val="22"/>
                <w:szCs w:val="22"/>
              </w:rPr>
            </w:pPr>
            <w:r>
              <w:rPr>
                <w:rFonts w:eastAsia="SimSun"/>
                <w:iCs/>
              </w:rPr>
              <w:t xml:space="preserve">- </w:t>
            </w:r>
            <w:r w:rsidR="0096425E" w:rsidRPr="007A4CFF">
              <w:rPr>
                <w:rFonts w:ascii="Times" w:eastAsia="SimSun" w:hAnsi="Times"/>
                <w:iCs/>
              </w:rPr>
              <w:t>nie dotyczy</w:t>
            </w:r>
            <w:r>
              <w:rPr>
                <w:rFonts w:eastAsia="SimSun"/>
                <w:iCs/>
              </w:rPr>
              <w:t>.</w:t>
            </w:r>
          </w:p>
          <w:p w14:paraId="1E25D831" w14:textId="77777777" w:rsidR="0096425E" w:rsidRPr="007A4CFF" w:rsidRDefault="0096425E" w:rsidP="00DA308C">
            <w:pPr>
              <w:pStyle w:val="NormalnyWeb"/>
              <w:spacing w:before="0" w:beforeAutospacing="0" w:after="0" w:afterAutospacing="0"/>
              <w:jc w:val="both"/>
              <w:rPr>
                <w:rFonts w:ascii="Times" w:hAnsi="Times"/>
                <w:sz w:val="22"/>
                <w:szCs w:val="22"/>
              </w:rPr>
            </w:pPr>
          </w:p>
          <w:p w14:paraId="2CE397BC" w14:textId="77777777" w:rsidR="0096425E" w:rsidRPr="007A4CFF" w:rsidRDefault="0096425E" w:rsidP="00DA308C">
            <w:pPr>
              <w:pStyle w:val="NormalnyWeb"/>
              <w:spacing w:before="0" w:beforeAutospacing="0" w:after="0" w:afterAutospacing="0"/>
              <w:jc w:val="both"/>
              <w:rPr>
                <w:rFonts w:ascii="Times" w:hAnsi="Times"/>
                <w:sz w:val="22"/>
                <w:szCs w:val="22"/>
              </w:rPr>
            </w:pPr>
            <w:r w:rsidRPr="007A4CFF">
              <w:rPr>
                <w:rFonts w:ascii="Times" w:hAnsi="Times"/>
                <w:b/>
                <w:sz w:val="22"/>
                <w:szCs w:val="22"/>
              </w:rPr>
              <w:t>Laboratoria</w:t>
            </w:r>
            <w:r>
              <w:rPr>
                <w:rFonts w:ascii="Times" w:hAnsi="Times"/>
                <w:sz w:val="22"/>
                <w:szCs w:val="22"/>
              </w:rPr>
              <w:t xml:space="preserve"> m</w:t>
            </w:r>
            <w:r w:rsidRPr="007A4CFF">
              <w:rPr>
                <w:rFonts w:ascii="Times" w:hAnsi="Times"/>
                <w:sz w:val="22"/>
                <w:szCs w:val="22"/>
              </w:rPr>
              <w:t xml:space="preserve">ają na celu zapoznanie studentów </w:t>
            </w:r>
            <w:r w:rsidRPr="007A4CFF">
              <w:rPr>
                <w:rFonts w:ascii="Times" w:hAnsi="Times"/>
                <w:sz w:val="22"/>
                <w:szCs w:val="22"/>
              </w:rPr>
              <w:br/>
            </w:r>
            <w:r w:rsidRPr="00BE113A">
              <w:rPr>
                <w:rFonts w:ascii="Times" w:hAnsi="Times"/>
                <w:sz w:val="22"/>
                <w:szCs w:val="22"/>
              </w:rPr>
              <w:t xml:space="preserve">z organizacją i funkcjonowaniem </w:t>
            </w:r>
            <w:r>
              <w:rPr>
                <w:rFonts w:ascii="Times" w:hAnsi="Times"/>
                <w:sz w:val="22"/>
                <w:szCs w:val="22"/>
              </w:rPr>
              <w:t>laboratorium genetyczno-sądowego, a także z podstawowymi technikami analizy DNA mającymi zastosowanie w kryminalistyce</w:t>
            </w:r>
            <w:r w:rsidRPr="00BE113A">
              <w:rPr>
                <w:rFonts w:ascii="Times" w:hAnsi="Times"/>
                <w:sz w:val="22"/>
                <w:szCs w:val="22"/>
              </w:rPr>
              <w:t>.</w:t>
            </w:r>
            <w:r>
              <w:rPr>
                <w:rFonts w:ascii="Times" w:hAnsi="Times"/>
                <w:sz w:val="22"/>
                <w:szCs w:val="22"/>
              </w:rPr>
              <w:t xml:space="preserve"> Z</w:t>
            </w:r>
            <w:r w:rsidRPr="008E6B5C">
              <w:rPr>
                <w:rFonts w:ascii="Times" w:hAnsi="Times"/>
                <w:sz w:val="22"/>
                <w:szCs w:val="22"/>
              </w:rPr>
              <w:t>aję</w:t>
            </w:r>
            <w:r>
              <w:rPr>
                <w:rFonts w:ascii="Times" w:hAnsi="Times"/>
                <w:sz w:val="22"/>
                <w:szCs w:val="22"/>
              </w:rPr>
              <w:t>cia stanowią wprowadzenie do pracy w laboratorium genetycznym,</w:t>
            </w:r>
            <w:r w:rsidRPr="008E6B5C">
              <w:rPr>
                <w:rFonts w:ascii="Times" w:hAnsi="Times"/>
                <w:sz w:val="22"/>
                <w:szCs w:val="22"/>
              </w:rPr>
              <w:t xml:space="preserve"> przybliża</w:t>
            </w:r>
            <w:r>
              <w:rPr>
                <w:rFonts w:ascii="Times" w:hAnsi="Times"/>
                <w:sz w:val="22"/>
                <w:szCs w:val="22"/>
              </w:rPr>
              <w:t>ją</w:t>
            </w:r>
            <w:r w:rsidRPr="008E6B5C">
              <w:rPr>
                <w:rFonts w:ascii="Times" w:hAnsi="Times"/>
                <w:sz w:val="22"/>
                <w:szCs w:val="22"/>
              </w:rPr>
              <w:t xml:space="preserve"> podstawowe techniki</w:t>
            </w:r>
            <w:r>
              <w:rPr>
                <w:rFonts w:ascii="Times" w:hAnsi="Times"/>
                <w:sz w:val="22"/>
                <w:szCs w:val="22"/>
              </w:rPr>
              <w:t xml:space="preserve"> stosowane w diagnostyce molekularnej</w:t>
            </w:r>
            <w:r w:rsidRPr="008E6B5C">
              <w:rPr>
                <w:rFonts w:ascii="Times" w:hAnsi="Times"/>
                <w:sz w:val="22"/>
                <w:szCs w:val="22"/>
              </w:rPr>
              <w:t xml:space="preserve"> i przyzwyczaja</w:t>
            </w:r>
            <w:r>
              <w:rPr>
                <w:rFonts w:ascii="Times" w:hAnsi="Times"/>
                <w:sz w:val="22"/>
                <w:szCs w:val="22"/>
              </w:rPr>
              <w:t>ją</w:t>
            </w:r>
            <w:r w:rsidRPr="008E6B5C">
              <w:rPr>
                <w:rFonts w:ascii="Times" w:hAnsi="Times"/>
                <w:sz w:val="22"/>
                <w:szCs w:val="22"/>
              </w:rPr>
              <w:t xml:space="preserve"> do pracy zgodnie z GLP. </w:t>
            </w:r>
            <w:r>
              <w:rPr>
                <w:rFonts w:ascii="Times" w:hAnsi="Times"/>
                <w:sz w:val="22"/>
                <w:szCs w:val="22"/>
              </w:rPr>
              <w:t xml:space="preserve">W trakcie zajęć studenci zapoznają się  </w:t>
            </w:r>
            <w:r w:rsidRPr="007A4CFF">
              <w:rPr>
                <w:rFonts w:ascii="Times" w:hAnsi="Times"/>
                <w:sz w:val="22"/>
                <w:szCs w:val="22"/>
              </w:rPr>
              <w:t xml:space="preserve">z metodami pobierania materiału </w:t>
            </w:r>
            <w:r>
              <w:rPr>
                <w:rFonts w:ascii="Times" w:hAnsi="Times"/>
                <w:sz w:val="22"/>
                <w:szCs w:val="22"/>
              </w:rPr>
              <w:t xml:space="preserve">biologicznego </w:t>
            </w:r>
            <w:r w:rsidRPr="007A4CFF">
              <w:rPr>
                <w:rFonts w:ascii="Times" w:hAnsi="Times"/>
                <w:sz w:val="22"/>
                <w:szCs w:val="22"/>
              </w:rPr>
              <w:t xml:space="preserve">do badań genetycznych, izolacji </w:t>
            </w:r>
            <w:r>
              <w:rPr>
                <w:rFonts w:ascii="Times" w:hAnsi="Times"/>
                <w:sz w:val="22"/>
                <w:szCs w:val="22"/>
              </w:rPr>
              <w:t>oraz oceny stężenia</w:t>
            </w:r>
            <w:r w:rsidRPr="007A4CFF">
              <w:rPr>
                <w:rFonts w:ascii="Times" w:hAnsi="Times"/>
                <w:sz w:val="22"/>
                <w:szCs w:val="22"/>
              </w:rPr>
              <w:t xml:space="preserve">, a także </w:t>
            </w:r>
            <w:r>
              <w:rPr>
                <w:rFonts w:ascii="Times" w:hAnsi="Times"/>
                <w:sz w:val="22"/>
                <w:szCs w:val="22"/>
              </w:rPr>
              <w:t>profilowania DNA</w:t>
            </w:r>
            <w:r w:rsidRPr="007A4CFF">
              <w:rPr>
                <w:rFonts w:ascii="Times" w:hAnsi="Times"/>
                <w:sz w:val="22"/>
                <w:szCs w:val="22"/>
              </w:rPr>
              <w:t xml:space="preserve">. W trakcie zajęć studenci poznają metody </w:t>
            </w:r>
            <w:r>
              <w:rPr>
                <w:rFonts w:ascii="Times" w:hAnsi="Times"/>
                <w:sz w:val="22"/>
                <w:szCs w:val="22"/>
              </w:rPr>
              <w:t xml:space="preserve">identyfikacji rodzaju materiału biologicznego. Ponadto studenci poznają techniki, które umożliwiają dokonanie oceny jakości (stopień degradacji czy obecność zanieczyszczeń) i ilości wyizolowanego DNA jak również jego amplifikacji w celu ustalenia profilu genetycznego. Student poznają również podstawy analiz statystycznych i interpretacji uzyskanych wyników. </w:t>
            </w:r>
            <w:r w:rsidRPr="007A4CFF">
              <w:rPr>
                <w:rFonts w:ascii="Times" w:hAnsi="Times"/>
                <w:sz w:val="22"/>
                <w:szCs w:val="22"/>
              </w:rPr>
              <w:t>Laboratoria pozwalają na wypracowanie umiejętności pracy indywidualnej i zespołowej. Ponadto</w:t>
            </w:r>
            <w:r>
              <w:rPr>
                <w:rFonts w:ascii="Times" w:hAnsi="Times"/>
                <w:sz w:val="22"/>
                <w:szCs w:val="22"/>
              </w:rPr>
              <w:t xml:space="preserve"> zajęcia</w:t>
            </w:r>
            <w:r w:rsidRPr="007A4CFF">
              <w:rPr>
                <w:rFonts w:ascii="Times" w:hAnsi="Times"/>
                <w:sz w:val="22"/>
                <w:szCs w:val="22"/>
              </w:rPr>
              <w:t xml:space="preserve"> mają na celu wypracowanie nawyku samokształcenia.</w:t>
            </w:r>
          </w:p>
          <w:p w14:paraId="3240C929" w14:textId="77777777" w:rsidR="0096425E" w:rsidRPr="007A4CFF" w:rsidRDefault="0096425E" w:rsidP="00DA308C">
            <w:pPr>
              <w:pStyle w:val="NormalnyWeb"/>
              <w:spacing w:before="0" w:beforeAutospacing="0" w:after="0" w:afterAutospacing="0"/>
              <w:jc w:val="both"/>
              <w:rPr>
                <w:rFonts w:ascii="Times" w:hAnsi="Times"/>
                <w:sz w:val="22"/>
                <w:szCs w:val="22"/>
              </w:rPr>
            </w:pPr>
          </w:p>
          <w:p w14:paraId="7A71F6C5" w14:textId="77777777" w:rsidR="0096425E" w:rsidRPr="007A4CFF" w:rsidRDefault="0096425E" w:rsidP="00DA308C">
            <w:pPr>
              <w:pStyle w:val="NormalnyWeb"/>
              <w:spacing w:before="0" w:beforeAutospacing="0" w:after="0" w:afterAutospacing="0"/>
              <w:jc w:val="both"/>
              <w:rPr>
                <w:rFonts w:ascii="Times" w:eastAsia="SimSun" w:hAnsi="Times"/>
                <w:iCs/>
              </w:rPr>
            </w:pPr>
            <w:r w:rsidRPr="007A4CFF">
              <w:rPr>
                <w:rFonts w:ascii="Times" w:eastAsia="SimSun" w:hAnsi="Times"/>
                <w:b/>
                <w:iCs/>
              </w:rPr>
              <w:t>Seminaria:</w:t>
            </w:r>
            <w:r w:rsidRPr="007A4CFF">
              <w:rPr>
                <w:rFonts w:ascii="Times" w:eastAsia="SimSun" w:hAnsi="Times"/>
                <w:iCs/>
              </w:rPr>
              <w:t xml:space="preserve"> </w:t>
            </w:r>
          </w:p>
          <w:p w14:paraId="0114CB59" w14:textId="04AEABCE" w:rsidR="0096425E" w:rsidRPr="008A1A84" w:rsidRDefault="008A1A84" w:rsidP="008A1A84">
            <w:pPr>
              <w:pStyle w:val="NormalnyWeb"/>
              <w:spacing w:before="0" w:beforeAutospacing="0" w:after="0" w:afterAutospacing="0"/>
              <w:jc w:val="both"/>
              <w:rPr>
                <w:sz w:val="22"/>
                <w:szCs w:val="22"/>
              </w:rPr>
            </w:pPr>
            <w:r>
              <w:rPr>
                <w:rFonts w:eastAsia="SimSun"/>
                <w:iCs/>
              </w:rPr>
              <w:t xml:space="preserve">- </w:t>
            </w:r>
            <w:r w:rsidR="0096425E" w:rsidRPr="007A4CFF">
              <w:rPr>
                <w:rFonts w:ascii="Times" w:eastAsia="SimSun" w:hAnsi="Times"/>
                <w:iCs/>
              </w:rPr>
              <w:t>nie dotyczy</w:t>
            </w:r>
            <w:r>
              <w:rPr>
                <w:rFonts w:eastAsia="SimSun"/>
                <w:iCs/>
              </w:rPr>
              <w:t>.</w:t>
            </w:r>
          </w:p>
        </w:tc>
      </w:tr>
      <w:tr w:rsidR="0096425E" w:rsidRPr="007A4CFF" w14:paraId="6CB31815" w14:textId="77777777" w:rsidTr="008A1A84">
        <w:trPr>
          <w:jc w:val="center"/>
        </w:trPr>
        <w:tc>
          <w:tcPr>
            <w:tcW w:w="3513" w:type="dxa"/>
            <w:shd w:val="clear" w:color="auto" w:fill="FFFFFF"/>
          </w:tcPr>
          <w:p w14:paraId="76B6DB10" w14:textId="77777777" w:rsidR="0096425E" w:rsidRPr="007A4CFF" w:rsidRDefault="0096425E" w:rsidP="00DA308C">
            <w:pPr>
              <w:spacing w:after="0" w:line="240" w:lineRule="auto"/>
              <w:jc w:val="both"/>
              <w:rPr>
                <w:rFonts w:ascii="Times" w:hAnsi="Times"/>
                <w:b/>
              </w:rPr>
            </w:pPr>
            <w:r w:rsidRPr="007A4CFF">
              <w:rPr>
                <w:rFonts w:ascii="Times" w:hAnsi="Times"/>
                <w:b/>
              </w:rPr>
              <w:t>Literatura</w:t>
            </w:r>
          </w:p>
        </w:tc>
        <w:tc>
          <w:tcPr>
            <w:tcW w:w="5922" w:type="dxa"/>
            <w:shd w:val="clear" w:color="auto" w:fill="FFFFFF"/>
          </w:tcPr>
          <w:p w14:paraId="5FFEE9BD" w14:textId="77777777" w:rsidR="0096425E" w:rsidRPr="007A4CFF" w:rsidRDefault="0096425E" w:rsidP="00DA308C">
            <w:pPr>
              <w:tabs>
                <w:tab w:val="left" w:pos="195"/>
              </w:tabs>
              <w:autoSpaceDE w:val="0"/>
              <w:autoSpaceDN w:val="0"/>
              <w:adjustRightInd w:val="0"/>
              <w:spacing w:after="0" w:line="240" w:lineRule="auto"/>
              <w:rPr>
                <w:rFonts w:ascii="Times" w:hAnsi="Times"/>
              </w:rPr>
            </w:pPr>
            <w:r w:rsidRPr="007A4CFF">
              <w:rPr>
                <w:rFonts w:ascii="Times" w:hAnsi="Times"/>
                <w:b/>
              </w:rPr>
              <w:t>Literatura podstawowa</w:t>
            </w:r>
            <w:r w:rsidRPr="007A4CFF">
              <w:rPr>
                <w:rFonts w:ascii="Times" w:hAnsi="Times"/>
              </w:rPr>
              <w:t xml:space="preserve">: </w:t>
            </w:r>
          </w:p>
          <w:p w14:paraId="5159CFB3" w14:textId="01F579A5" w:rsidR="0096425E" w:rsidRPr="008A1A84" w:rsidRDefault="0096425E" w:rsidP="00DA308C">
            <w:pPr>
              <w:pStyle w:val="ListParagraph3"/>
              <w:tabs>
                <w:tab w:val="left" w:pos="346"/>
              </w:tabs>
              <w:autoSpaceDE w:val="0"/>
              <w:autoSpaceDN w:val="0"/>
              <w:adjustRightInd w:val="0"/>
              <w:spacing w:after="0" w:line="240" w:lineRule="auto"/>
              <w:ind w:left="0"/>
              <w:jc w:val="both"/>
              <w:rPr>
                <w:rFonts w:ascii="Times New Roman" w:hAnsi="Times New Roman"/>
              </w:rPr>
            </w:pPr>
            <w:r>
              <w:rPr>
                <w:rFonts w:ascii="Times New Roman" w:hAnsi="Times New Roman"/>
              </w:rPr>
              <w:t xml:space="preserve">1. </w:t>
            </w:r>
            <w:r w:rsidRPr="007A4CFF">
              <w:rPr>
                <w:rFonts w:ascii="Times" w:hAnsi="Times"/>
              </w:rPr>
              <w:t>Bal J. Biologia molekularna w medycynie. PWN, Warszawa 2008</w:t>
            </w:r>
            <w:r w:rsidR="008A1A84">
              <w:rPr>
                <w:rFonts w:ascii="Times New Roman" w:hAnsi="Times New Roman"/>
              </w:rPr>
              <w:t>.</w:t>
            </w:r>
          </w:p>
          <w:p w14:paraId="7D81F046" w14:textId="19D7AC30" w:rsidR="0096425E" w:rsidRPr="008A1A84" w:rsidRDefault="0096425E" w:rsidP="00DA308C">
            <w:pPr>
              <w:pStyle w:val="ListParagraph3"/>
              <w:tabs>
                <w:tab w:val="left" w:pos="346"/>
              </w:tabs>
              <w:autoSpaceDE w:val="0"/>
              <w:autoSpaceDN w:val="0"/>
              <w:adjustRightInd w:val="0"/>
              <w:spacing w:after="0" w:line="240" w:lineRule="auto"/>
              <w:ind w:left="0"/>
              <w:jc w:val="both"/>
              <w:rPr>
                <w:rFonts w:ascii="Times New Roman" w:hAnsi="Times New Roman"/>
              </w:rPr>
            </w:pPr>
            <w:r w:rsidRPr="00912974">
              <w:rPr>
                <w:rFonts w:ascii="Times New Roman" w:hAnsi="Times New Roman"/>
              </w:rPr>
              <w:t xml:space="preserve">2. </w:t>
            </w:r>
            <w:r w:rsidRPr="00032FE7">
              <w:rPr>
                <w:rFonts w:ascii="Times" w:hAnsi="Times"/>
              </w:rPr>
              <w:t>G. Drewa, T. Ferenc Genetyka medyc</w:t>
            </w:r>
            <w:r>
              <w:rPr>
                <w:rFonts w:ascii="Times" w:hAnsi="Times"/>
              </w:rPr>
              <w:t xml:space="preserve">zna. Podręcznik dla </w:t>
            </w:r>
            <w:r>
              <w:rPr>
                <w:rFonts w:ascii="Times" w:hAnsi="Times"/>
              </w:rPr>
              <w:lastRenderedPageBreak/>
              <w:t>studentów</w:t>
            </w:r>
            <w:r w:rsidR="008A1A84">
              <w:rPr>
                <w:rFonts w:ascii="Times New Roman" w:hAnsi="Times New Roman"/>
              </w:rPr>
              <w:t>.</w:t>
            </w:r>
          </w:p>
          <w:p w14:paraId="7CEB9CFF" w14:textId="77777777" w:rsidR="0096425E" w:rsidRDefault="0096425E" w:rsidP="00DA308C">
            <w:pPr>
              <w:pStyle w:val="ListParagraph3"/>
              <w:tabs>
                <w:tab w:val="left" w:pos="346"/>
              </w:tabs>
              <w:autoSpaceDE w:val="0"/>
              <w:autoSpaceDN w:val="0"/>
              <w:adjustRightInd w:val="0"/>
              <w:spacing w:after="0" w:line="240" w:lineRule="auto"/>
              <w:ind w:left="0"/>
              <w:jc w:val="both"/>
              <w:rPr>
                <w:rFonts w:ascii="Times New Roman" w:hAnsi="Times New Roman"/>
              </w:rPr>
            </w:pPr>
            <w:r>
              <w:rPr>
                <w:rFonts w:ascii="Times New Roman" w:hAnsi="Times New Roman"/>
                <w:lang w:val="en-GB"/>
              </w:rPr>
              <w:t>3</w:t>
            </w:r>
            <w:r w:rsidRPr="00906649">
              <w:rPr>
                <w:rFonts w:ascii="Times New Roman" w:hAnsi="Times New Roman"/>
                <w:lang w:val="en-GB"/>
              </w:rPr>
              <w:t xml:space="preserve">. </w:t>
            </w:r>
            <w:r w:rsidRPr="00906649">
              <w:rPr>
                <w:rFonts w:ascii="Times" w:hAnsi="Times"/>
                <w:lang w:val="en-GB"/>
              </w:rPr>
              <w:t xml:space="preserve">Słomski R. Analiza DNA. </w:t>
            </w:r>
            <w:r w:rsidRPr="007A4CFF">
              <w:rPr>
                <w:rFonts w:ascii="Times" w:hAnsi="Times"/>
              </w:rPr>
              <w:t>Teoria i praktyka. Wydawnictwo Uniwersytetu Przyrodniczego w Poznaniu, Poznań 2008</w:t>
            </w:r>
            <w:r w:rsidR="008A1A84">
              <w:rPr>
                <w:rFonts w:ascii="Times New Roman" w:hAnsi="Times New Roman"/>
              </w:rPr>
              <w:t>.</w:t>
            </w:r>
          </w:p>
          <w:p w14:paraId="2661E9AD" w14:textId="77777777" w:rsidR="008A1A84" w:rsidRPr="008A1A84" w:rsidRDefault="008A1A84" w:rsidP="00DA308C">
            <w:pPr>
              <w:pStyle w:val="ListParagraph3"/>
              <w:tabs>
                <w:tab w:val="left" w:pos="346"/>
              </w:tabs>
              <w:autoSpaceDE w:val="0"/>
              <w:autoSpaceDN w:val="0"/>
              <w:adjustRightInd w:val="0"/>
              <w:spacing w:after="0" w:line="240" w:lineRule="auto"/>
              <w:ind w:left="0"/>
              <w:jc w:val="both"/>
              <w:rPr>
                <w:rFonts w:ascii="Times New Roman" w:hAnsi="Times New Roman"/>
              </w:rPr>
            </w:pPr>
          </w:p>
          <w:p w14:paraId="75F2CE4E" w14:textId="77777777" w:rsidR="0096425E" w:rsidRPr="00912974" w:rsidRDefault="0096425E" w:rsidP="00DA308C">
            <w:pPr>
              <w:tabs>
                <w:tab w:val="left" w:pos="195"/>
              </w:tabs>
              <w:autoSpaceDE w:val="0"/>
              <w:autoSpaceDN w:val="0"/>
              <w:adjustRightInd w:val="0"/>
              <w:spacing w:after="0" w:line="240" w:lineRule="auto"/>
              <w:jc w:val="both"/>
              <w:rPr>
                <w:rFonts w:ascii="Times" w:hAnsi="Times"/>
                <w:b/>
                <w:lang w:val="en-US"/>
              </w:rPr>
            </w:pPr>
            <w:r w:rsidRPr="00912974">
              <w:rPr>
                <w:rFonts w:ascii="Times" w:hAnsi="Times"/>
                <w:b/>
                <w:lang w:val="en-US"/>
              </w:rPr>
              <w:t>Literatura uzupełniająca:</w:t>
            </w:r>
          </w:p>
          <w:p w14:paraId="7EE18749" w14:textId="7C2FD47C" w:rsidR="0096425E" w:rsidRPr="008A1A84" w:rsidRDefault="0096425E" w:rsidP="00DA308C">
            <w:pPr>
              <w:pStyle w:val="ListParagraph3"/>
              <w:autoSpaceDE w:val="0"/>
              <w:autoSpaceDN w:val="0"/>
              <w:adjustRightInd w:val="0"/>
              <w:spacing w:after="0" w:line="240" w:lineRule="auto"/>
              <w:ind w:left="0"/>
              <w:jc w:val="both"/>
              <w:rPr>
                <w:rFonts w:ascii="Times New Roman" w:hAnsi="Times New Roman"/>
                <w:lang w:val="en-US"/>
              </w:rPr>
            </w:pPr>
            <w:r>
              <w:rPr>
                <w:rFonts w:ascii="Times New Roman" w:hAnsi="Times New Roman"/>
                <w:lang w:val="en-GB"/>
              </w:rPr>
              <w:t xml:space="preserve">1. </w:t>
            </w:r>
            <w:r w:rsidRPr="00906649">
              <w:rPr>
                <w:rFonts w:ascii="Times" w:hAnsi="Times"/>
                <w:lang w:val="en-GB"/>
              </w:rPr>
              <w:t>Brown T.A. , Gene Cloning and DNA Analysis: An Introduction. Wiley-Blackwell, 2010</w:t>
            </w:r>
            <w:r w:rsidR="008A1A84">
              <w:rPr>
                <w:rFonts w:ascii="Times New Roman" w:hAnsi="Times New Roman"/>
                <w:lang w:val="en-GB"/>
              </w:rPr>
              <w:t>.</w:t>
            </w:r>
          </w:p>
          <w:p w14:paraId="2D0FEC96" w14:textId="51F7A157" w:rsidR="0096425E" w:rsidRPr="008A1A84" w:rsidRDefault="0096425E" w:rsidP="00DA308C">
            <w:pPr>
              <w:pStyle w:val="ListParagraph3"/>
              <w:autoSpaceDE w:val="0"/>
              <w:autoSpaceDN w:val="0"/>
              <w:adjustRightInd w:val="0"/>
              <w:spacing w:after="0" w:line="240" w:lineRule="auto"/>
              <w:ind w:left="0"/>
              <w:jc w:val="both"/>
              <w:rPr>
                <w:rFonts w:ascii="Times New Roman" w:hAnsi="Times New Roman"/>
              </w:rPr>
            </w:pPr>
            <w:r>
              <w:rPr>
                <w:rFonts w:ascii="Times New Roman" w:hAnsi="Times New Roman"/>
              </w:rPr>
              <w:t xml:space="preserve">2. </w:t>
            </w:r>
            <w:r w:rsidRPr="007A4CFF">
              <w:rPr>
                <w:rFonts w:ascii="Times" w:hAnsi="Times"/>
              </w:rPr>
              <w:t>Korf BR. Genetyka człowieka: rozwiązywanie problemów medycznych. PWN, Warszawa 2003</w:t>
            </w:r>
            <w:r w:rsidR="008A1A84">
              <w:rPr>
                <w:rFonts w:ascii="Times New Roman" w:hAnsi="Times New Roman"/>
              </w:rPr>
              <w:t>.</w:t>
            </w:r>
          </w:p>
          <w:p w14:paraId="56F41414" w14:textId="23F57008" w:rsidR="0096425E" w:rsidRPr="008A1A84" w:rsidRDefault="0096425E" w:rsidP="00DA308C">
            <w:pPr>
              <w:pStyle w:val="ListParagraph3"/>
              <w:autoSpaceDE w:val="0"/>
              <w:autoSpaceDN w:val="0"/>
              <w:adjustRightInd w:val="0"/>
              <w:spacing w:after="0" w:line="240" w:lineRule="auto"/>
              <w:ind w:left="0"/>
              <w:jc w:val="both"/>
              <w:rPr>
                <w:rFonts w:ascii="Times New Roman" w:hAnsi="Times New Roman"/>
              </w:rPr>
            </w:pPr>
            <w:r>
              <w:rPr>
                <w:rFonts w:ascii="Times New Roman" w:hAnsi="Times New Roman"/>
              </w:rPr>
              <w:t xml:space="preserve">3. </w:t>
            </w:r>
            <w:r w:rsidRPr="007A4CFF">
              <w:rPr>
                <w:rFonts w:ascii="Times" w:hAnsi="Times"/>
              </w:rPr>
              <w:t>Węgleński P. Genetyka molekularna. PWN, Warszawa 2008</w:t>
            </w:r>
            <w:r w:rsidR="008A1A84">
              <w:rPr>
                <w:rFonts w:ascii="Times New Roman" w:hAnsi="Times New Roman"/>
              </w:rPr>
              <w:t>.</w:t>
            </w:r>
          </w:p>
        </w:tc>
      </w:tr>
      <w:tr w:rsidR="0096425E" w:rsidRPr="007A4CFF" w14:paraId="5A52FAE8" w14:textId="77777777" w:rsidTr="008A1A84">
        <w:trPr>
          <w:trHeight w:val="416"/>
          <w:jc w:val="center"/>
        </w:trPr>
        <w:tc>
          <w:tcPr>
            <w:tcW w:w="3513" w:type="dxa"/>
            <w:shd w:val="clear" w:color="auto" w:fill="FFFFFF"/>
          </w:tcPr>
          <w:p w14:paraId="2DAFCF26" w14:textId="154E6971" w:rsidR="0096425E" w:rsidRPr="007A4CFF" w:rsidRDefault="0096425E" w:rsidP="00DA308C">
            <w:pPr>
              <w:spacing w:after="0" w:line="240" w:lineRule="auto"/>
              <w:rPr>
                <w:rFonts w:ascii="Times" w:hAnsi="Times"/>
                <w:b/>
              </w:rPr>
            </w:pPr>
            <w:r w:rsidRPr="007A4CFF">
              <w:rPr>
                <w:rFonts w:ascii="Times" w:hAnsi="Times"/>
                <w:b/>
              </w:rPr>
              <w:lastRenderedPageBreak/>
              <w:t>Metody i kryteria oceniania</w:t>
            </w:r>
          </w:p>
        </w:tc>
        <w:tc>
          <w:tcPr>
            <w:tcW w:w="5922" w:type="dxa"/>
            <w:shd w:val="clear" w:color="auto" w:fill="FFFFFF"/>
          </w:tcPr>
          <w:p w14:paraId="4CAA9F79" w14:textId="77777777" w:rsidR="0096425E" w:rsidRPr="007A4CFF" w:rsidRDefault="0096425E" w:rsidP="00DA308C">
            <w:pPr>
              <w:shd w:val="clear" w:color="auto" w:fill="FFFFFF"/>
              <w:spacing w:after="0" w:line="240" w:lineRule="auto"/>
              <w:ind w:right="180"/>
              <w:jc w:val="both"/>
              <w:rPr>
                <w:rFonts w:ascii="Times" w:hAnsi="Times"/>
              </w:rPr>
            </w:pPr>
            <w:r w:rsidRPr="007A4CFF">
              <w:rPr>
                <w:rFonts w:ascii="Times" w:hAnsi="Times"/>
              </w:rPr>
              <w:t xml:space="preserve">Podstawą do zaliczenia przedmiotu </w:t>
            </w:r>
            <w:r>
              <w:rPr>
                <w:rFonts w:ascii="Times" w:hAnsi="Times" w:cs="Times New Roman"/>
                <w:b/>
              </w:rPr>
              <w:t>Podstawy genetyki sądowej</w:t>
            </w:r>
            <w:r w:rsidRPr="007A4CFF">
              <w:rPr>
                <w:rFonts w:ascii="Times" w:hAnsi="Times"/>
              </w:rPr>
              <w:t xml:space="preserve"> jest przestrzeganie zasad ujętych w Regulaminie Dydaktycznym Katedry Medycyny Sądowej.</w:t>
            </w:r>
          </w:p>
          <w:p w14:paraId="48B4C76A" w14:textId="77777777" w:rsidR="0096425E" w:rsidRPr="00E65D16" w:rsidRDefault="0096425E" w:rsidP="00DA308C">
            <w:pPr>
              <w:spacing w:after="0" w:line="240" w:lineRule="auto"/>
              <w:jc w:val="both"/>
              <w:rPr>
                <w:rFonts w:ascii="Times" w:hAnsi="Times"/>
                <w:bCs/>
              </w:rPr>
            </w:pPr>
            <w:r w:rsidRPr="00D92BB9">
              <w:rPr>
                <w:rFonts w:ascii="Times" w:hAnsi="Times"/>
                <w:bCs/>
              </w:rPr>
              <w:t>Zestaw ćwiczeń laboratoryjnych do wykonania obejmuje m.in. izolację DNA, spektrofotometrię kwasów nukleinowych, elektroforezę w żelu agarozowym</w:t>
            </w:r>
            <w:r>
              <w:rPr>
                <w:rFonts w:ascii="Times" w:hAnsi="Times"/>
                <w:bCs/>
              </w:rPr>
              <w:t xml:space="preserve"> i/lub poliakrylamidowym oraz PCR. Wyniki przeprowadzonych prac laboratoryjnych opisywane są w karcie ćwiczeń.</w:t>
            </w:r>
            <w:r>
              <w:rPr>
                <w:rFonts w:ascii="Times" w:hAnsi="Times"/>
              </w:rPr>
              <w:t xml:space="preserve"> </w:t>
            </w:r>
            <w:r w:rsidRPr="007A4CFF">
              <w:rPr>
                <w:rFonts w:ascii="Times" w:hAnsi="Times"/>
              </w:rPr>
              <w:t>Do uzyskania pozytywnej o</w:t>
            </w:r>
            <w:r>
              <w:rPr>
                <w:rFonts w:ascii="Times" w:hAnsi="Times"/>
              </w:rPr>
              <w:t xml:space="preserve">ceny konieczne jest zdobycie </w:t>
            </w:r>
            <w:r w:rsidRPr="007A4CFF">
              <w:rPr>
                <w:rFonts w:ascii="Times" w:hAnsi="Times"/>
              </w:rPr>
              <w:t>60% punktów.</w:t>
            </w:r>
          </w:p>
        </w:tc>
      </w:tr>
      <w:tr w:rsidR="0096425E" w:rsidRPr="007A4CFF" w14:paraId="0E68E6AF" w14:textId="77777777" w:rsidTr="008A1A84">
        <w:trPr>
          <w:trHeight w:val="340"/>
          <w:jc w:val="center"/>
        </w:trPr>
        <w:tc>
          <w:tcPr>
            <w:tcW w:w="3513" w:type="dxa"/>
            <w:shd w:val="clear" w:color="auto" w:fill="FFFFFF"/>
          </w:tcPr>
          <w:p w14:paraId="3C708879" w14:textId="77777777" w:rsidR="0096425E" w:rsidRPr="007A4CFF" w:rsidRDefault="0096425E" w:rsidP="00DA308C">
            <w:pPr>
              <w:spacing w:after="0" w:line="240" w:lineRule="auto"/>
              <w:rPr>
                <w:rFonts w:ascii="Times" w:hAnsi="Times"/>
                <w:b/>
              </w:rPr>
            </w:pPr>
            <w:r w:rsidRPr="007A4CFF">
              <w:rPr>
                <w:rFonts w:ascii="Times" w:hAnsi="Times"/>
                <w:b/>
              </w:rPr>
              <w:t xml:space="preserve">Praktyki zawodowe w ramach przedmiotu </w:t>
            </w:r>
          </w:p>
        </w:tc>
        <w:tc>
          <w:tcPr>
            <w:tcW w:w="5922" w:type="dxa"/>
            <w:shd w:val="clear" w:color="auto" w:fill="FFFFFF"/>
            <w:vAlign w:val="center"/>
          </w:tcPr>
          <w:p w14:paraId="44305CE7" w14:textId="4C6D7515" w:rsidR="0096425E" w:rsidRPr="008A1A84" w:rsidRDefault="008A1A84" w:rsidP="00DA308C">
            <w:pPr>
              <w:pStyle w:val="ListParagraph3"/>
              <w:autoSpaceDE w:val="0"/>
              <w:autoSpaceDN w:val="0"/>
              <w:adjustRightInd w:val="0"/>
              <w:spacing w:after="0" w:line="240" w:lineRule="auto"/>
              <w:ind w:left="0"/>
              <w:jc w:val="both"/>
              <w:rPr>
                <w:rFonts w:ascii="Times New Roman" w:hAnsi="Times New Roman"/>
              </w:rPr>
            </w:pPr>
            <w:r>
              <w:rPr>
                <w:rFonts w:ascii="Times New Roman" w:hAnsi="Times New Roman"/>
              </w:rPr>
              <w:t>Nie dotyczy.</w:t>
            </w:r>
            <w:r w:rsidR="0096425E" w:rsidRPr="008A1A84">
              <w:rPr>
                <w:rFonts w:ascii="Times New Roman" w:hAnsi="Times New Roman"/>
              </w:rPr>
              <w:t xml:space="preserve"> </w:t>
            </w:r>
          </w:p>
        </w:tc>
      </w:tr>
    </w:tbl>
    <w:p w14:paraId="6966761A" w14:textId="77777777" w:rsidR="0096425E" w:rsidRPr="007A4CFF" w:rsidRDefault="0096425E" w:rsidP="0096425E">
      <w:pPr>
        <w:spacing w:after="0" w:line="240" w:lineRule="auto"/>
        <w:ind w:left="1440"/>
        <w:contextualSpacing/>
        <w:jc w:val="both"/>
        <w:rPr>
          <w:rFonts w:ascii="Times" w:hAnsi="Times"/>
          <w:b/>
        </w:rPr>
      </w:pPr>
    </w:p>
    <w:p w14:paraId="1ACDBBEF" w14:textId="77777777" w:rsidR="0096425E" w:rsidRDefault="0096425E" w:rsidP="0096425E">
      <w:pPr>
        <w:spacing w:after="0" w:line="240" w:lineRule="auto"/>
        <w:contextualSpacing/>
        <w:jc w:val="both"/>
        <w:rPr>
          <w:rFonts w:ascii="Times New Roman" w:hAnsi="Times New Roman" w:cs="Times New Roman"/>
          <w:b/>
        </w:rPr>
      </w:pPr>
    </w:p>
    <w:p w14:paraId="235A1D79" w14:textId="1E319719" w:rsidR="0096425E" w:rsidRPr="008A1A84" w:rsidRDefault="0096425E" w:rsidP="008A1A84">
      <w:pPr>
        <w:spacing w:after="0" w:line="240" w:lineRule="auto"/>
        <w:contextualSpacing/>
        <w:jc w:val="both"/>
        <w:rPr>
          <w:rFonts w:ascii="Times" w:hAnsi="Times"/>
          <w:b/>
        </w:rPr>
      </w:pPr>
      <w:r w:rsidRPr="00536350">
        <w:rPr>
          <w:rFonts w:ascii="Times New Roman" w:hAnsi="Times New Roman" w:cs="Times New Roman"/>
          <w:b/>
        </w:rPr>
        <w:t xml:space="preserve">B) </w:t>
      </w:r>
      <w:r w:rsidRPr="00536350">
        <w:rPr>
          <w:rFonts w:ascii="Times" w:hAnsi="Times"/>
          <w:b/>
        </w:rPr>
        <w:t>Opis przedmiotu cyklu</w:t>
      </w:r>
      <w:r w:rsidRPr="007A4CFF">
        <w:rPr>
          <w:rFonts w:ascii="Times" w:hAnsi="Times"/>
          <w:b/>
        </w:rPr>
        <w:t xml:space="preserve"> </w:t>
      </w:r>
    </w:p>
    <w:tbl>
      <w:tblPr>
        <w:tblW w:w="961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6066"/>
      </w:tblGrid>
      <w:tr w:rsidR="0096425E" w:rsidRPr="007A4CFF" w14:paraId="49371252" w14:textId="77777777" w:rsidTr="008A1A84">
        <w:tc>
          <w:tcPr>
            <w:tcW w:w="3545" w:type="dxa"/>
          </w:tcPr>
          <w:p w14:paraId="532978F5" w14:textId="77777777" w:rsidR="0096425E" w:rsidRPr="007A4CFF" w:rsidRDefault="0096425E" w:rsidP="00DA308C">
            <w:pPr>
              <w:spacing w:after="0" w:line="240" w:lineRule="auto"/>
              <w:jc w:val="center"/>
              <w:rPr>
                <w:rFonts w:ascii="Times" w:hAnsi="Times"/>
                <w:b/>
              </w:rPr>
            </w:pPr>
            <w:r w:rsidRPr="007A4CFF">
              <w:rPr>
                <w:rFonts w:ascii="Times" w:hAnsi="Times"/>
                <w:b/>
              </w:rPr>
              <w:t>Nazwa pola</w:t>
            </w:r>
          </w:p>
        </w:tc>
        <w:tc>
          <w:tcPr>
            <w:tcW w:w="6066" w:type="dxa"/>
            <w:vAlign w:val="center"/>
          </w:tcPr>
          <w:p w14:paraId="79122C36" w14:textId="77777777" w:rsidR="0096425E" w:rsidRPr="007A4CFF" w:rsidRDefault="0096425E" w:rsidP="00DA308C">
            <w:pPr>
              <w:spacing w:after="0" w:line="240" w:lineRule="auto"/>
              <w:jc w:val="center"/>
              <w:rPr>
                <w:rFonts w:ascii="Times" w:hAnsi="Times"/>
                <w:b/>
              </w:rPr>
            </w:pPr>
            <w:r w:rsidRPr="007A4CFF">
              <w:rPr>
                <w:rFonts w:ascii="Times" w:hAnsi="Times"/>
                <w:b/>
              </w:rPr>
              <w:t>Komentarz</w:t>
            </w:r>
          </w:p>
        </w:tc>
      </w:tr>
      <w:tr w:rsidR="0096425E" w:rsidRPr="007A4CFF" w14:paraId="2622D48A" w14:textId="77777777" w:rsidTr="008A1A84">
        <w:tc>
          <w:tcPr>
            <w:tcW w:w="3545" w:type="dxa"/>
          </w:tcPr>
          <w:p w14:paraId="60C6B39F" w14:textId="77777777" w:rsidR="0096425E" w:rsidRPr="007A4CFF" w:rsidRDefault="0096425E" w:rsidP="00DA308C">
            <w:pPr>
              <w:spacing w:after="0" w:line="240" w:lineRule="auto"/>
              <w:jc w:val="both"/>
              <w:rPr>
                <w:rFonts w:ascii="Times" w:hAnsi="Times"/>
                <w:b/>
              </w:rPr>
            </w:pPr>
            <w:r w:rsidRPr="007A4CFF">
              <w:rPr>
                <w:rFonts w:ascii="Times" w:hAnsi="Times"/>
                <w:b/>
              </w:rPr>
              <w:t>Cykl dydaktyczny, w którym przedmiot jest realizowany</w:t>
            </w:r>
          </w:p>
        </w:tc>
        <w:tc>
          <w:tcPr>
            <w:tcW w:w="6066" w:type="dxa"/>
            <w:vAlign w:val="center"/>
          </w:tcPr>
          <w:p w14:paraId="41E5C0D0" w14:textId="16AFEDA5" w:rsidR="0096425E" w:rsidRPr="008A1A84" w:rsidRDefault="008A1A84" w:rsidP="00DA308C">
            <w:pPr>
              <w:spacing w:after="0" w:line="240" w:lineRule="auto"/>
              <w:rPr>
                <w:rFonts w:ascii="Times New Roman" w:hAnsi="Times New Roman" w:cs="Times New Roman"/>
                <w:b/>
              </w:rPr>
            </w:pPr>
            <w:r>
              <w:rPr>
                <w:rFonts w:ascii="Times New Roman" w:hAnsi="Times New Roman" w:cs="Times New Roman"/>
                <w:b/>
                <w:bCs/>
              </w:rPr>
              <w:t xml:space="preserve">V rok, </w:t>
            </w:r>
            <w:r w:rsidR="00052910">
              <w:rPr>
                <w:rFonts w:ascii="Times New Roman" w:hAnsi="Times New Roman" w:cs="Times New Roman"/>
                <w:b/>
                <w:bCs/>
              </w:rPr>
              <w:t>I</w:t>
            </w:r>
            <w:r>
              <w:rPr>
                <w:rFonts w:ascii="Times New Roman" w:hAnsi="Times New Roman" w:cs="Times New Roman"/>
                <w:b/>
                <w:bCs/>
              </w:rPr>
              <w:t>X semestr</w:t>
            </w:r>
            <w:r w:rsidR="0096425E" w:rsidRPr="008A1A84">
              <w:rPr>
                <w:rFonts w:ascii="Times New Roman" w:hAnsi="Times New Roman" w:cs="Times New Roman"/>
                <w:b/>
                <w:color w:val="000000"/>
              </w:rPr>
              <w:t xml:space="preserve"> </w:t>
            </w:r>
          </w:p>
        </w:tc>
      </w:tr>
      <w:tr w:rsidR="0096425E" w:rsidRPr="007A4CFF" w14:paraId="28372477" w14:textId="77777777" w:rsidTr="008A1A84">
        <w:tc>
          <w:tcPr>
            <w:tcW w:w="3545" w:type="dxa"/>
          </w:tcPr>
          <w:p w14:paraId="214077F8" w14:textId="77777777" w:rsidR="0096425E" w:rsidRPr="007A4CFF" w:rsidRDefault="0096425E" w:rsidP="00DA308C">
            <w:pPr>
              <w:spacing w:after="0" w:line="240" w:lineRule="auto"/>
              <w:contextualSpacing/>
              <w:jc w:val="both"/>
              <w:rPr>
                <w:rFonts w:ascii="Times" w:hAnsi="Times"/>
                <w:b/>
              </w:rPr>
            </w:pPr>
            <w:r w:rsidRPr="007A4CFF">
              <w:rPr>
                <w:rFonts w:ascii="Times" w:hAnsi="Times"/>
                <w:b/>
              </w:rPr>
              <w:t>Sposób zaliczenia przedmiotu w cyklu</w:t>
            </w:r>
          </w:p>
        </w:tc>
        <w:tc>
          <w:tcPr>
            <w:tcW w:w="6066" w:type="dxa"/>
          </w:tcPr>
          <w:p w14:paraId="612FD792" w14:textId="77777777" w:rsidR="0096425E" w:rsidRPr="007A4CFF" w:rsidRDefault="0096425E" w:rsidP="00DA308C">
            <w:pPr>
              <w:suppressAutoHyphens/>
              <w:spacing w:after="0" w:line="100" w:lineRule="atLeast"/>
              <w:rPr>
                <w:rFonts w:ascii="Times" w:eastAsia="SimSun" w:hAnsi="Times"/>
                <w:iCs/>
              </w:rPr>
            </w:pPr>
            <w:r w:rsidRPr="007A4CFF">
              <w:rPr>
                <w:rFonts w:ascii="Times" w:eastAsia="SimSun" w:hAnsi="Times"/>
                <w:b/>
                <w:iCs/>
              </w:rPr>
              <w:t xml:space="preserve">Laboratoria; </w:t>
            </w:r>
            <w:r w:rsidRPr="007A4CFF">
              <w:rPr>
                <w:rFonts w:ascii="Times" w:eastAsia="SimSun" w:hAnsi="Times"/>
                <w:iCs/>
              </w:rPr>
              <w:t xml:space="preserve">zaliczenie </w:t>
            </w:r>
            <w:r>
              <w:rPr>
                <w:rFonts w:ascii="Times" w:eastAsia="SimSun" w:hAnsi="Times"/>
                <w:iCs/>
              </w:rPr>
              <w:t>na ocenę</w:t>
            </w:r>
          </w:p>
          <w:p w14:paraId="036DD954" w14:textId="763C8571" w:rsidR="0096425E" w:rsidRPr="00052910" w:rsidRDefault="0096425E" w:rsidP="00DA308C">
            <w:pPr>
              <w:suppressAutoHyphens/>
              <w:spacing w:after="0" w:line="100" w:lineRule="atLeast"/>
              <w:rPr>
                <w:rFonts w:ascii="Times New Roman" w:eastAsia="SimSun" w:hAnsi="Times New Roman" w:cs="Times New Roman"/>
                <w:b/>
                <w:iCs/>
              </w:rPr>
            </w:pPr>
          </w:p>
        </w:tc>
      </w:tr>
      <w:tr w:rsidR="0096425E" w:rsidRPr="007A4CFF" w14:paraId="46F34253" w14:textId="77777777" w:rsidTr="008A1A84">
        <w:tc>
          <w:tcPr>
            <w:tcW w:w="3545" w:type="dxa"/>
          </w:tcPr>
          <w:p w14:paraId="667E9E81" w14:textId="77777777" w:rsidR="0096425E" w:rsidRPr="007A4CFF" w:rsidRDefault="0096425E" w:rsidP="00DA308C">
            <w:pPr>
              <w:spacing w:after="0" w:line="240" w:lineRule="auto"/>
              <w:contextualSpacing/>
              <w:jc w:val="both"/>
              <w:rPr>
                <w:rFonts w:ascii="Times" w:hAnsi="Times"/>
                <w:b/>
              </w:rPr>
            </w:pPr>
            <w:r w:rsidRPr="007A4CFF">
              <w:rPr>
                <w:rFonts w:ascii="Times" w:hAnsi="Times"/>
                <w:b/>
              </w:rPr>
              <w:t>Forma(y) i liczba godzin zajęć oraz sposoby ich zaliczenia</w:t>
            </w:r>
          </w:p>
        </w:tc>
        <w:tc>
          <w:tcPr>
            <w:tcW w:w="6066" w:type="dxa"/>
            <w:vAlign w:val="center"/>
          </w:tcPr>
          <w:p w14:paraId="1394255E" w14:textId="77777777" w:rsidR="0096425E" w:rsidRPr="007A4CFF" w:rsidRDefault="0096425E" w:rsidP="00DA308C">
            <w:pPr>
              <w:spacing w:after="0" w:line="240" w:lineRule="auto"/>
              <w:rPr>
                <w:rFonts w:ascii="Times" w:hAnsi="Times"/>
              </w:rPr>
            </w:pPr>
            <w:r w:rsidRPr="007A4CFF">
              <w:rPr>
                <w:rFonts w:ascii="Times" w:hAnsi="Times"/>
                <w:b/>
                <w:bCs/>
              </w:rPr>
              <w:t xml:space="preserve">Laboratoria: </w:t>
            </w:r>
            <w:r>
              <w:rPr>
                <w:rFonts w:ascii="Times" w:hAnsi="Times"/>
                <w:b/>
                <w:bCs/>
              </w:rPr>
              <w:t>15</w:t>
            </w:r>
            <w:r w:rsidRPr="007A4CFF">
              <w:rPr>
                <w:rFonts w:ascii="Times" w:hAnsi="Times"/>
              </w:rPr>
              <w:t xml:space="preserve"> godzin – zaliczenie </w:t>
            </w:r>
            <w:r>
              <w:rPr>
                <w:rFonts w:ascii="Times" w:hAnsi="Times"/>
              </w:rPr>
              <w:t>na ocenę</w:t>
            </w:r>
          </w:p>
          <w:p w14:paraId="356A3801" w14:textId="0AD82A3A" w:rsidR="0096425E" w:rsidRPr="00052910" w:rsidRDefault="0096425E" w:rsidP="00DA308C">
            <w:pPr>
              <w:spacing w:after="0" w:line="240" w:lineRule="auto"/>
              <w:rPr>
                <w:rFonts w:ascii="Times New Roman" w:hAnsi="Times New Roman" w:cs="Times New Roman"/>
              </w:rPr>
            </w:pPr>
          </w:p>
        </w:tc>
      </w:tr>
      <w:tr w:rsidR="0096425E" w:rsidRPr="007A4CFF" w14:paraId="35A7197C" w14:textId="77777777" w:rsidTr="008A1A84">
        <w:tc>
          <w:tcPr>
            <w:tcW w:w="3545" w:type="dxa"/>
          </w:tcPr>
          <w:p w14:paraId="7D443A52" w14:textId="77777777" w:rsidR="0096425E" w:rsidRPr="007A4CFF" w:rsidRDefault="0096425E" w:rsidP="00DA308C">
            <w:pPr>
              <w:spacing w:after="0" w:line="240" w:lineRule="auto"/>
              <w:contextualSpacing/>
              <w:jc w:val="both"/>
              <w:rPr>
                <w:rFonts w:ascii="Times" w:hAnsi="Times"/>
                <w:b/>
              </w:rPr>
            </w:pPr>
            <w:r w:rsidRPr="007A4CFF">
              <w:rPr>
                <w:rFonts w:ascii="Times" w:hAnsi="Times"/>
                <w:b/>
              </w:rPr>
              <w:t>Imię i nazwisko koordynatora/ów przedmiotu cyklu</w:t>
            </w:r>
          </w:p>
        </w:tc>
        <w:tc>
          <w:tcPr>
            <w:tcW w:w="6066" w:type="dxa"/>
            <w:vAlign w:val="center"/>
          </w:tcPr>
          <w:p w14:paraId="3D7E69A1" w14:textId="77777777" w:rsidR="0096425E" w:rsidRPr="007A4CFF" w:rsidRDefault="0096425E" w:rsidP="00DA308C">
            <w:pPr>
              <w:spacing w:after="0" w:line="240" w:lineRule="auto"/>
              <w:rPr>
                <w:rFonts w:ascii="Times" w:hAnsi="Times"/>
                <w:b/>
              </w:rPr>
            </w:pPr>
            <w:r>
              <w:rPr>
                <w:rFonts w:ascii="Times" w:hAnsi="Times"/>
                <w:b/>
                <w:bCs/>
              </w:rPr>
              <w:t>d</w:t>
            </w:r>
            <w:r w:rsidRPr="00D572D3">
              <w:rPr>
                <w:rFonts w:ascii="Times" w:hAnsi="Times"/>
                <w:b/>
                <w:bCs/>
              </w:rPr>
              <w:t>r hab. Katarzyna Skonieczna, prof. UMK</w:t>
            </w:r>
          </w:p>
        </w:tc>
      </w:tr>
      <w:tr w:rsidR="0096425E" w:rsidRPr="007A4CFF" w14:paraId="57479BF8" w14:textId="77777777" w:rsidTr="008A1A84">
        <w:trPr>
          <w:trHeight w:val="1223"/>
        </w:trPr>
        <w:tc>
          <w:tcPr>
            <w:tcW w:w="3545" w:type="dxa"/>
          </w:tcPr>
          <w:p w14:paraId="66897546" w14:textId="77777777" w:rsidR="0096425E" w:rsidRPr="007A4CFF" w:rsidRDefault="0096425E" w:rsidP="00DA308C">
            <w:pPr>
              <w:spacing w:after="0" w:line="240" w:lineRule="auto"/>
              <w:contextualSpacing/>
              <w:jc w:val="both"/>
              <w:rPr>
                <w:rFonts w:ascii="Times" w:hAnsi="Times"/>
                <w:b/>
              </w:rPr>
            </w:pPr>
            <w:r w:rsidRPr="007A4CFF">
              <w:rPr>
                <w:rFonts w:ascii="Times" w:hAnsi="Times"/>
                <w:b/>
              </w:rPr>
              <w:t>Imię i nazwisko osób prowadzących grupy zajęciowe przedmiotu</w:t>
            </w:r>
          </w:p>
        </w:tc>
        <w:tc>
          <w:tcPr>
            <w:tcW w:w="6066" w:type="dxa"/>
          </w:tcPr>
          <w:p w14:paraId="54054311" w14:textId="77777777" w:rsidR="0096425E" w:rsidRDefault="0096425E" w:rsidP="00DA308C">
            <w:pPr>
              <w:spacing w:after="0" w:line="240" w:lineRule="auto"/>
              <w:jc w:val="both"/>
              <w:rPr>
                <w:rFonts w:ascii="Times" w:hAnsi="Times"/>
                <w:b/>
                <w:bCs/>
              </w:rPr>
            </w:pPr>
            <w:r w:rsidRPr="007A4CFF">
              <w:rPr>
                <w:rFonts w:ascii="Times" w:hAnsi="Times"/>
                <w:b/>
                <w:bCs/>
              </w:rPr>
              <w:t>Laboratoria:</w:t>
            </w:r>
          </w:p>
          <w:p w14:paraId="68EACB66" w14:textId="77777777" w:rsidR="0096425E" w:rsidRPr="00D572D3" w:rsidRDefault="0096425E" w:rsidP="00DA308C">
            <w:pPr>
              <w:spacing w:after="0" w:line="240" w:lineRule="auto"/>
              <w:jc w:val="both"/>
              <w:rPr>
                <w:rFonts w:ascii="Times" w:hAnsi="Times"/>
              </w:rPr>
            </w:pPr>
            <w:r>
              <w:rPr>
                <w:rFonts w:ascii="Times" w:hAnsi="Times"/>
                <w:bCs/>
              </w:rPr>
              <w:t>dr Anna Duleba</w:t>
            </w:r>
          </w:p>
          <w:p w14:paraId="1289FB4C" w14:textId="77777777" w:rsidR="0096425E" w:rsidRDefault="0096425E" w:rsidP="00DA308C">
            <w:pPr>
              <w:spacing w:after="0" w:line="240" w:lineRule="auto"/>
              <w:jc w:val="both"/>
              <w:rPr>
                <w:rFonts w:ascii="Times" w:hAnsi="Times"/>
              </w:rPr>
            </w:pPr>
            <w:r>
              <w:rPr>
                <w:rFonts w:ascii="Times" w:hAnsi="Times"/>
              </w:rPr>
              <w:t>d</w:t>
            </w:r>
            <w:r w:rsidRPr="007A4CFF">
              <w:rPr>
                <w:rFonts w:ascii="Times" w:hAnsi="Times"/>
              </w:rPr>
              <w:t>r Katarzyna Linkowska</w:t>
            </w:r>
          </w:p>
          <w:p w14:paraId="527A5405" w14:textId="77777777" w:rsidR="0096425E" w:rsidRPr="007A4CFF" w:rsidRDefault="0096425E" w:rsidP="00DA308C">
            <w:pPr>
              <w:spacing w:after="0" w:line="240" w:lineRule="auto"/>
              <w:jc w:val="both"/>
              <w:rPr>
                <w:rFonts w:ascii="Times" w:hAnsi="Times"/>
              </w:rPr>
            </w:pPr>
            <w:r>
              <w:rPr>
                <w:rFonts w:ascii="Times" w:hAnsi="Times"/>
              </w:rPr>
              <w:t>dr Marta Gorzkiewicz</w:t>
            </w:r>
          </w:p>
          <w:p w14:paraId="56F6DB4A" w14:textId="0BEF95A4" w:rsidR="0096425E" w:rsidRPr="007A4CFF" w:rsidRDefault="0096425E" w:rsidP="008A1A84">
            <w:pPr>
              <w:spacing w:after="0" w:line="240" w:lineRule="auto"/>
              <w:ind w:left="33"/>
              <w:jc w:val="both"/>
              <w:rPr>
                <w:rFonts w:ascii="Times" w:hAnsi="Times"/>
              </w:rPr>
            </w:pPr>
            <w:r>
              <w:rPr>
                <w:rFonts w:ascii="Times" w:hAnsi="Times"/>
              </w:rPr>
              <w:t>d</w:t>
            </w:r>
            <w:r w:rsidRPr="007A4CFF">
              <w:rPr>
                <w:rFonts w:ascii="Times" w:hAnsi="Times"/>
              </w:rPr>
              <w:t xml:space="preserve">r </w:t>
            </w:r>
            <w:r>
              <w:rPr>
                <w:rFonts w:ascii="Times" w:hAnsi="Times"/>
              </w:rPr>
              <w:t xml:space="preserve">hab. </w:t>
            </w:r>
            <w:r w:rsidRPr="007A4CFF">
              <w:rPr>
                <w:rFonts w:ascii="Times" w:hAnsi="Times"/>
              </w:rPr>
              <w:t>Katarzyna Skonieczna</w:t>
            </w:r>
            <w:r>
              <w:rPr>
                <w:rFonts w:ascii="Times" w:hAnsi="Times"/>
              </w:rPr>
              <w:t>, prof. UMK</w:t>
            </w:r>
          </w:p>
        </w:tc>
      </w:tr>
      <w:tr w:rsidR="0096425E" w:rsidRPr="007A4CFF" w14:paraId="33385ECF" w14:textId="77777777" w:rsidTr="008A1A84">
        <w:trPr>
          <w:trHeight w:val="170"/>
        </w:trPr>
        <w:tc>
          <w:tcPr>
            <w:tcW w:w="3545" w:type="dxa"/>
          </w:tcPr>
          <w:p w14:paraId="71375D1F" w14:textId="77777777" w:rsidR="0096425E" w:rsidRPr="007A4CFF" w:rsidRDefault="0096425E" w:rsidP="00DA308C">
            <w:pPr>
              <w:spacing w:after="0" w:line="240" w:lineRule="auto"/>
              <w:contextualSpacing/>
              <w:jc w:val="both"/>
              <w:rPr>
                <w:rFonts w:ascii="Times" w:hAnsi="Times"/>
                <w:b/>
              </w:rPr>
            </w:pPr>
            <w:r w:rsidRPr="007A4CFF">
              <w:rPr>
                <w:rFonts w:ascii="Times" w:hAnsi="Times"/>
                <w:b/>
              </w:rPr>
              <w:t>Atrybut (charakter) przedmiotu</w:t>
            </w:r>
          </w:p>
        </w:tc>
        <w:tc>
          <w:tcPr>
            <w:tcW w:w="6066" w:type="dxa"/>
          </w:tcPr>
          <w:p w14:paraId="73FC5AE8" w14:textId="77777777" w:rsidR="0096425E" w:rsidRPr="008A1A84" w:rsidRDefault="0096425E" w:rsidP="00DA308C">
            <w:pPr>
              <w:spacing w:after="0" w:line="240" w:lineRule="auto"/>
              <w:rPr>
                <w:rFonts w:ascii="Times" w:hAnsi="Times"/>
              </w:rPr>
            </w:pPr>
            <w:r w:rsidRPr="008A1A84">
              <w:rPr>
                <w:rFonts w:ascii="Times" w:hAnsi="Times"/>
              </w:rPr>
              <w:t>Przedmiot fakultatywny</w:t>
            </w:r>
          </w:p>
        </w:tc>
      </w:tr>
      <w:tr w:rsidR="0096425E" w:rsidRPr="007A4CFF" w14:paraId="471FD5D7" w14:textId="77777777" w:rsidTr="008A1A84">
        <w:tc>
          <w:tcPr>
            <w:tcW w:w="3545" w:type="dxa"/>
          </w:tcPr>
          <w:p w14:paraId="1499EDAA" w14:textId="77777777" w:rsidR="0096425E" w:rsidRPr="007A4CFF" w:rsidRDefault="0096425E" w:rsidP="00DA308C">
            <w:pPr>
              <w:spacing w:after="0" w:line="240" w:lineRule="auto"/>
              <w:contextualSpacing/>
              <w:jc w:val="both"/>
              <w:rPr>
                <w:rFonts w:ascii="Times" w:hAnsi="Times"/>
                <w:b/>
              </w:rPr>
            </w:pPr>
            <w:r w:rsidRPr="007A4CFF">
              <w:rPr>
                <w:rFonts w:ascii="Times" w:hAnsi="Times"/>
                <w:b/>
              </w:rPr>
              <w:t>Grupy zajęciowe z opisem i limitem miejsc w grupach</w:t>
            </w:r>
          </w:p>
        </w:tc>
        <w:tc>
          <w:tcPr>
            <w:tcW w:w="6066" w:type="dxa"/>
          </w:tcPr>
          <w:p w14:paraId="703F4AA7" w14:textId="77777777" w:rsidR="0096425E" w:rsidRPr="007A4CFF" w:rsidRDefault="0096425E" w:rsidP="00DA308C">
            <w:pPr>
              <w:spacing w:after="0" w:line="240" w:lineRule="auto"/>
              <w:jc w:val="both"/>
              <w:rPr>
                <w:rFonts w:ascii="Times" w:hAnsi="Times"/>
                <w:u w:val="single"/>
              </w:rPr>
            </w:pPr>
            <w:r w:rsidRPr="007A4CFF">
              <w:rPr>
                <w:rFonts w:ascii="Times" w:eastAsia="SimSun" w:hAnsi="Times"/>
                <w:b/>
                <w:bCs/>
              </w:rPr>
              <w:t xml:space="preserve">Laboratoria: </w:t>
            </w:r>
            <w:r w:rsidRPr="007A4CFF">
              <w:rPr>
                <w:rFonts w:ascii="Times" w:eastAsia="SimSun" w:hAnsi="Times"/>
                <w:bCs/>
              </w:rPr>
              <w:t xml:space="preserve">grupy maksymalnie do </w:t>
            </w:r>
            <w:r>
              <w:rPr>
                <w:rFonts w:ascii="Times" w:eastAsia="SimSun" w:hAnsi="Times"/>
                <w:bCs/>
              </w:rPr>
              <w:t>8</w:t>
            </w:r>
            <w:r w:rsidRPr="007A4CFF">
              <w:rPr>
                <w:rFonts w:ascii="Times" w:eastAsia="SimSun" w:hAnsi="Times"/>
                <w:bCs/>
              </w:rPr>
              <w:t xml:space="preserve"> studentów</w:t>
            </w:r>
          </w:p>
        </w:tc>
      </w:tr>
      <w:tr w:rsidR="0096425E" w:rsidRPr="007A4CFF" w14:paraId="476D671C" w14:textId="77777777" w:rsidTr="008A1A84">
        <w:trPr>
          <w:trHeight w:val="762"/>
        </w:trPr>
        <w:tc>
          <w:tcPr>
            <w:tcW w:w="3545" w:type="dxa"/>
          </w:tcPr>
          <w:p w14:paraId="2B5B659C" w14:textId="77777777" w:rsidR="0096425E" w:rsidRPr="007A4CFF" w:rsidRDefault="0096425E" w:rsidP="00DA308C">
            <w:pPr>
              <w:spacing w:after="0" w:line="240" w:lineRule="auto"/>
              <w:contextualSpacing/>
              <w:jc w:val="both"/>
              <w:rPr>
                <w:rFonts w:ascii="Times" w:hAnsi="Times"/>
                <w:b/>
              </w:rPr>
            </w:pPr>
            <w:r w:rsidRPr="007A4CFF">
              <w:rPr>
                <w:rFonts w:ascii="Times" w:hAnsi="Times"/>
                <w:b/>
              </w:rPr>
              <w:t>Terminy i miejsca odbywania zajęć</w:t>
            </w:r>
          </w:p>
        </w:tc>
        <w:tc>
          <w:tcPr>
            <w:tcW w:w="6066" w:type="dxa"/>
          </w:tcPr>
          <w:p w14:paraId="5316FBBD" w14:textId="77777777" w:rsidR="0096425E" w:rsidRPr="007A4CFF" w:rsidRDefault="0096425E" w:rsidP="00DA308C">
            <w:pPr>
              <w:autoSpaceDE w:val="0"/>
              <w:autoSpaceDN w:val="0"/>
              <w:adjustRightInd w:val="0"/>
              <w:spacing w:after="0" w:line="240" w:lineRule="auto"/>
              <w:jc w:val="both"/>
              <w:rPr>
                <w:rFonts w:ascii="Times" w:hAnsi="Times"/>
                <w:bCs/>
              </w:rPr>
            </w:pPr>
            <w:r w:rsidRPr="007A4CFF">
              <w:rPr>
                <w:rFonts w:ascii="Times" w:hAnsi="Times"/>
                <w:bCs/>
              </w:rPr>
              <w:t xml:space="preserve">Sala ćwiczeń Katedry Medycyny Sadowej Collegium Medium </w:t>
            </w:r>
            <w:r w:rsidRPr="007A4CFF">
              <w:rPr>
                <w:rFonts w:ascii="Times" w:hAnsi="Times"/>
                <w:bCs/>
              </w:rPr>
              <w:br/>
              <w:t xml:space="preserve">im. L. Rydygiera w Bydgoszczy Uniwersytetu Mikołaja Kopernika w Toruniu, w terminach </w:t>
            </w:r>
            <w:r>
              <w:rPr>
                <w:rFonts w:ascii="Times" w:hAnsi="Times"/>
                <w:bCs/>
              </w:rPr>
              <w:t>uzgodnionych ze studentami.</w:t>
            </w:r>
          </w:p>
          <w:p w14:paraId="7E1359EA" w14:textId="0487A1A4" w:rsidR="0096425E" w:rsidRPr="007A4CFF" w:rsidRDefault="0096425E" w:rsidP="008A1A84">
            <w:pPr>
              <w:spacing w:after="0" w:line="240" w:lineRule="auto"/>
              <w:jc w:val="both"/>
              <w:rPr>
                <w:rFonts w:ascii="Times" w:hAnsi="Times"/>
              </w:rPr>
            </w:pPr>
          </w:p>
        </w:tc>
      </w:tr>
      <w:tr w:rsidR="0096425E" w:rsidRPr="007A4CFF" w14:paraId="0F8696FB" w14:textId="77777777" w:rsidTr="008A1A84">
        <w:tc>
          <w:tcPr>
            <w:tcW w:w="3545" w:type="dxa"/>
          </w:tcPr>
          <w:p w14:paraId="4B1975D0" w14:textId="77777777" w:rsidR="0096425E" w:rsidRPr="007A4CFF" w:rsidRDefault="0096425E" w:rsidP="00DA308C">
            <w:pPr>
              <w:spacing w:after="0" w:line="240" w:lineRule="auto"/>
              <w:contextualSpacing/>
              <w:jc w:val="both"/>
              <w:rPr>
                <w:rFonts w:ascii="Times" w:hAnsi="Times"/>
                <w:b/>
              </w:rPr>
            </w:pPr>
            <w:r w:rsidRPr="007A4CFF">
              <w:rPr>
                <w:rFonts w:ascii="Times" w:hAnsi="Times"/>
                <w:b/>
              </w:rPr>
              <w:t>Liczba godzin zajęć prowadzonych z wykorzystaniem technik kształcenia na odległość</w:t>
            </w:r>
          </w:p>
        </w:tc>
        <w:tc>
          <w:tcPr>
            <w:tcW w:w="6066" w:type="dxa"/>
            <w:vAlign w:val="center"/>
          </w:tcPr>
          <w:p w14:paraId="2AC981D5" w14:textId="6250BC56" w:rsidR="0096425E" w:rsidRPr="008A1A84" w:rsidRDefault="0096425E" w:rsidP="00DA308C">
            <w:pPr>
              <w:autoSpaceDE w:val="0"/>
              <w:autoSpaceDN w:val="0"/>
              <w:adjustRightInd w:val="0"/>
              <w:spacing w:after="0" w:line="240" w:lineRule="auto"/>
              <w:jc w:val="both"/>
              <w:rPr>
                <w:rFonts w:ascii="Times New Roman" w:hAnsi="Times New Roman" w:cs="Times New Roman"/>
                <w:bCs/>
              </w:rPr>
            </w:pPr>
            <w:r w:rsidRPr="007A4CFF">
              <w:rPr>
                <w:rFonts w:ascii="Times" w:hAnsi="Times"/>
                <w:bCs/>
              </w:rPr>
              <w:t>Nie dotyczy</w:t>
            </w:r>
            <w:r w:rsidR="008A1A84">
              <w:rPr>
                <w:rFonts w:ascii="Times New Roman" w:hAnsi="Times New Roman" w:cs="Times New Roman"/>
                <w:bCs/>
              </w:rPr>
              <w:t>.</w:t>
            </w:r>
          </w:p>
        </w:tc>
      </w:tr>
      <w:tr w:rsidR="0096425E" w:rsidRPr="007A4CFF" w14:paraId="37FB2848" w14:textId="77777777" w:rsidTr="008A1A84">
        <w:trPr>
          <w:trHeight w:val="170"/>
        </w:trPr>
        <w:tc>
          <w:tcPr>
            <w:tcW w:w="3545" w:type="dxa"/>
            <w:vAlign w:val="center"/>
          </w:tcPr>
          <w:p w14:paraId="395AE36A" w14:textId="77777777" w:rsidR="0096425E" w:rsidRPr="007A4CFF" w:rsidRDefault="0096425E" w:rsidP="00DA308C">
            <w:pPr>
              <w:spacing w:after="0" w:line="240" w:lineRule="auto"/>
              <w:contextualSpacing/>
              <w:jc w:val="both"/>
              <w:rPr>
                <w:rFonts w:ascii="Times" w:hAnsi="Times"/>
                <w:b/>
              </w:rPr>
            </w:pPr>
            <w:r w:rsidRPr="007A4CFF">
              <w:rPr>
                <w:rFonts w:ascii="Times" w:hAnsi="Times"/>
                <w:b/>
              </w:rPr>
              <w:t>Strona www przedmiotu</w:t>
            </w:r>
          </w:p>
        </w:tc>
        <w:tc>
          <w:tcPr>
            <w:tcW w:w="6066" w:type="dxa"/>
            <w:vAlign w:val="center"/>
          </w:tcPr>
          <w:p w14:paraId="6ED3373E" w14:textId="4E562312" w:rsidR="0096425E" w:rsidRPr="008A1A84" w:rsidRDefault="0096425E" w:rsidP="00DA308C">
            <w:pPr>
              <w:autoSpaceDE w:val="0"/>
              <w:autoSpaceDN w:val="0"/>
              <w:adjustRightInd w:val="0"/>
              <w:spacing w:after="0" w:line="240" w:lineRule="auto"/>
              <w:jc w:val="both"/>
              <w:rPr>
                <w:rFonts w:ascii="Times New Roman" w:hAnsi="Times New Roman" w:cs="Times New Roman"/>
                <w:bCs/>
              </w:rPr>
            </w:pPr>
            <w:r w:rsidRPr="007A4CFF">
              <w:rPr>
                <w:rFonts w:ascii="Times" w:hAnsi="Times"/>
                <w:bCs/>
              </w:rPr>
              <w:t>Nie dotyczy</w:t>
            </w:r>
            <w:r w:rsidR="008A1A84">
              <w:rPr>
                <w:rFonts w:ascii="Times New Roman" w:hAnsi="Times New Roman" w:cs="Times New Roman"/>
                <w:bCs/>
              </w:rPr>
              <w:t>.</w:t>
            </w:r>
          </w:p>
        </w:tc>
      </w:tr>
      <w:tr w:rsidR="0096425E" w:rsidRPr="007A4CFF" w14:paraId="44E03219" w14:textId="77777777" w:rsidTr="008A1A84">
        <w:trPr>
          <w:trHeight w:val="1692"/>
        </w:trPr>
        <w:tc>
          <w:tcPr>
            <w:tcW w:w="3545" w:type="dxa"/>
          </w:tcPr>
          <w:p w14:paraId="39451538" w14:textId="77777777" w:rsidR="0096425E" w:rsidRPr="007A4CFF" w:rsidRDefault="0096425E" w:rsidP="00DA308C">
            <w:pPr>
              <w:spacing w:after="0" w:line="240" w:lineRule="auto"/>
              <w:contextualSpacing/>
              <w:jc w:val="both"/>
              <w:rPr>
                <w:rFonts w:ascii="Times" w:hAnsi="Times"/>
                <w:b/>
              </w:rPr>
            </w:pPr>
            <w:r w:rsidRPr="007A4CFF">
              <w:rPr>
                <w:rFonts w:ascii="Times" w:hAnsi="Times"/>
                <w:b/>
              </w:rPr>
              <w:lastRenderedPageBreak/>
              <w:t>Efekty kształcenia, zdefiniowane dla danej formy zajęć w ramach przedmiotu</w:t>
            </w:r>
          </w:p>
        </w:tc>
        <w:tc>
          <w:tcPr>
            <w:tcW w:w="6066" w:type="dxa"/>
          </w:tcPr>
          <w:p w14:paraId="0D353BF8" w14:textId="77777777" w:rsidR="004D4D16" w:rsidRPr="004D4D16" w:rsidRDefault="004D4D16" w:rsidP="004D4D16">
            <w:pPr>
              <w:spacing w:after="0" w:line="240" w:lineRule="auto"/>
              <w:jc w:val="both"/>
              <w:rPr>
                <w:rFonts w:ascii="Times" w:hAnsi="Times"/>
                <w:b/>
              </w:rPr>
            </w:pPr>
            <w:r w:rsidRPr="004D4D16">
              <w:rPr>
                <w:rFonts w:ascii="Times" w:hAnsi="Times"/>
                <w:b/>
              </w:rPr>
              <w:t>Student zna i rozumie:</w:t>
            </w:r>
          </w:p>
          <w:p w14:paraId="4E4A5CAE" w14:textId="0ADD15D5" w:rsidR="004D4D16" w:rsidRPr="004D4D16" w:rsidRDefault="00A54D66" w:rsidP="004D4D16">
            <w:pPr>
              <w:spacing w:after="0" w:line="240" w:lineRule="auto"/>
              <w:jc w:val="both"/>
              <w:rPr>
                <w:rFonts w:ascii="Times" w:hAnsi="Times"/>
              </w:rPr>
            </w:pPr>
            <w:r>
              <w:rPr>
                <w:rFonts w:ascii="Times" w:hAnsi="Times"/>
              </w:rPr>
              <w:t>W1:</w:t>
            </w:r>
            <w:r w:rsidR="004D4D16" w:rsidRPr="004D4D16">
              <w:rPr>
                <w:rFonts w:ascii="Times" w:hAnsi="Times"/>
              </w:rPr>
              <w:t xml:space="preserve"> budowę, właściwości i funkcje kwasów nukleinowych.</w:t>
            </w:r>
          </w:p>
          <w:p w14:paraId="15D252E9" w14:textId="77777777" w:rsidR="004D4D16" w:rsidRPr="004D4D16" w:rsidRDefault="004D4D16" w:rsidP="004D4D16">
            <w:pPr>
              <w:spacing w:after="0" w:line="240" w:lineRule="auto"/>
              <w:jc w:val="both"/>
              <w:rPr>
                <w:rFonts w:ascii="Times" w:hAnsi="Times"/>
              </w:rPr>
            </w:pPr>
            <w:r w:rsidRPr="004D4D16">
              <w:rPr>
                <w:rFonts w:ascii="Times" w:hAnsi="Times"/>
              </w:rPr>
              <w:t>W2: zasady obliczeń chemicznych niezbędnych w medycynie laboratoryjnej.</w:t>
            </w:r>
          </w:p>
          <w:p w14:paraId="40C36400" w14:textId="77777777" w:rsidR="004D4D16" w:rsidRPr="004D4D16" w:rsidRDefault="004D4D16" w:rsidP="004D4D16">
            <w:pPr>
              <w:spacing w:after="0" w:line="240" w:lineRule="auto"/>
              <w:jc w:val="both"/>
              <w:rPr>
                <w:rFonts w:ascii="Times" w:hAnsi="Times"/>
              </w:rPr>
            </w:pPr>
            <w:r w:rsidRPr="004D4D16">
              <w:rPr>
                <w:rFonts w:ascii="Times" w:hAnsi="Times"/>
              </w:rPr>
              <w:t>W3: podstawowe narzędzia informatyczne wykorzystywane w medycynie laboratoryjnej i podstawowe metody analizy statystycznej wykorzystywane w badaniach populacyjnych i diagnostycznych.</w:t>
            </w:r>
          </w:p>
          <w:p w14:paraId="22E0260C" w14:textId="77777777" w:rsidR="004D4D16" w:rsidRPr="004D4D16" w:rsidRDefault="004D4D16" w:rsidP="004D4D16">
            <w:pPr>
              <w:spacing w:after="0" w:line="240" w:lineRule="auto"/>
              <w:jc w:val="both"/>
              <w:rPr>
                <w:rFonts w:ascii="Times" w:hAnsi="Times"/>
              </w:rPr>
            </w:pPr>
            <w:r w:rsidRPr="004D4D16">
              <w:rPr>
                <w:rFonts w:ascii="Times" w:hAnsi="Times"/>
              </w:rPr>
              <w:t>W4: podstawy genetyki klasycznej, populacyjnej i molekularnej.</w:t>
            </w:r>
          </w:p>
          <w:p w14:paraId="0C20703B" w14:textId="77777777" w:rsidR="004D4D16" w:rsidRPr="004D4D16" w:rsidRDefault="004D4D16" w:rsidP="004D4D16">
            <w:pPr>
              <w:spacing w:after="0" w:line="240" w:lineRule="auto"/>
              <w:jc w:val="both"/>
              <w:rPr>
                <w:rFonts w:ascii="Times" w:hAnsi="Times"/>
                <w:b/>
              </w:rPr>
            </w:pPr>
            <w:r w:rsidRPr="004D4D16">
              <w:rPr>
                <w:rFonts w:ascii="Times" w:hAnsi="Times"/>
                <w:b/>
              </w:rPr>
              <w:t>Student potrafi:</w:t>
            </w:r>
          </w:p>
          <w:p w14:paraId="537E410D" w14:textId="77777777" w:rsidR="004D4D16" w:rsidRPr="004D4D16" w:rsidRDefault="004D4D16" w:rsidP="004D4D16">
            <w:pPr>
              <w:spacing w:after="0" w:line="240" w:lineRule="auto"/>
              <w:jc w:val="both"/>
              <w:rPr>
                <w:rFonts w:ascii="Times" w:hAnsi="Times"/>
              </w:rPr>
            </w:pPr>
            <w:r w:rsidRPr="004D4D16">
              <w:rPr>
                <w:rFonts w:ascii="Times" w:hAnsi="Times"/>
              </w:rPr>
              <w:t>U1: posługiwać się technikami biologii molekularnej oraz technikami cytogenetyki klasycznej i molekularnej w badaniach laboratoryjnych, a także zinterpretować uzyskane wyniki.</w:t>
            </w:r>
          </w:p>
          <w:p w14:paraId="2D9283B7" w14:textId="77777777" w:rsidR="004D4D16" w:rsidRPr="004D4D16" w:rsidRDefault="004D4D16" w:rsidP="004D4D16">
            <w:pPr>
              <w:spacing w:after="0" w:line="240" w:lineRule="auto"/>
              <w:jc w:val="both"/>
              <w:rPr>
                <w:rFonts w:ascii="Times" w:hAnsi="Times"/>
              </w:rPr>
            </w:pPr>
            <w:r w:rsidRPr="004D4D16">
              <w:rPr>
                <w:rFonts w:ascii="Times" w:hAnsi="Times"/>
              </w:rPr>
              <w:t>U2: korzystać z genetycznych baz danych, w tym internetowych, i wyszukiwać potrzebne informacje za pomocą dostępnych narzędzi.</w:t>
            </w:r>
          </w:p>
          <w:p w14:paraId="68D3BDD9" w14:textId="77777777" w:rsidR="004D4D16" w:rsidRPr="004D4D16" w:rsidRDefault="004D4D16" w:rsidP="004D4D16">
            <w:pPr>
              <w:spacing w:after="0" w:line="240" w:lineRule="auto"/>
              <w:jc w:val="both"/>
              <w:rPr>
                <w:rFonts w:ascii="Times" w:hAnsi="Times"/>
                <w:b/>
              </w:rPr>
            </w:pPr>
            <w:r w:rsidRPr="004D4D16">
              <w:rPr>
                <w:rFonts w:ascii="Times" w:hAnsi="Times"/>
                <w:b/>
              </w:rPr>
              <w:t>Student gotów jest do:</w:t>
            </w:r>
          </w:p>
          <w:p w14:paraId="1E271AC8" w14:textId="77777777" w:rsidR="004D4D16" w:rsidRPr="004D4D16" w:rsidRDefault="004D4D16" w:rsidP="004D4D16">
            <w:pPr>
              <w:spacing w:after="0" w:line="240" w:lineRule="auto"/>
              <w:jc w:val="both"/>
              <w:rPr>
                <w:rFonts w:ascii="Times" w:hAnsi="Times"/>
              </w:rPr>
            </w:pPr>
            <w:r w:rsidRPr="004D4D16">
              <w:rPr>
                <w:rFonts w:ascii="Times" w:hAnsi="Times"/>
              </w:rPr>
              <w:t>K1: świadomej odpowiedzialności związanej z decyzjami podejmowanymi w ramach działalności zawodowe również w kategoriach bezpieczeństwa własnego i innych osób.</w:t>
            </w:r>
          </w:p>
          <w:p w14:paraId="509024CA" w14:textId="79E5EF80" w:rsidR="0096425E" w:rsidRPr="00FD71E4" w:rsidRDefault="004D4D16" w:rsidP="008A1A84">
            <w:pPr>
              <w:spacing w:after="0" w:line="240" w:lineRule="auto"/>
              <w:jc w:val="both"/>
              <w:rPr>
                <w:rFonts w:ascii="Times" w:hAnsi="Times"/>
              </w:rPr>
            </w:pPr>
            <w:r w:rsidRPr="004D4D16">
              <w:rPr>
                <w:rFonts w:ascii="Times" w:hAnsi="Times"/>
              </w:rPr>
              <w:t>K2: formułowania opini dotyczących różnych aspektów działalności zawodowej.</w:t>
            </w:r>
          </w:p>
        </w:tc>
      </w:tr>
      <w:tr w:rsidR="0096425E" w:rsidRPr="007A4CFF" w14:paraId="082D70B4" w14:textId="77777777" w:rsidTr="008A1A84">
        <w:trPr>
          <w:trHeight w:val="2259"/>
        </w:trPr>
        <w:tc>
          <w:tcPr>
            <w:tcW w:w="3545" w:type="dxa"/>
          </w:tcPr>
          <w:p w14:paraId="67EEC551" w14:textId="77777777" w:rsidR="0096425E" w:rsidRPr="008A1A84" w:rsidRDefault="0096425E" w:rsidP="00DA308C">
            <w:pPr>
              <w:spacing w:after="0" w:line="240" w:lineRule="auto"/>
              <w:contextualSpacing/>
              <w:jc w:val="both"/>
              <w:rPr>
                <w:rFonts w:ascii="Times" w:hAnsi="Times"/>
                <w:b/>
              </w:rPr>
            </w:pPr>
            <w:r w:rsidRPr="008A1A84">
              <w:rPr>
                <w:rFonts w:ascii="Times" w:hAnsi="Times"/>
                <w:b/>
              </w:rPr>
              <w:t>Metody i kryteria oceniania danej formy zajęć w ramach przedmiotu</w:t>
            </w:r>
          </w:p>
        </w:tc>
        <w:tc>
          <w:tcPr>
            <w:tcW w:w="6066" w:type="dxa"/>
          </w:tcPr>
          <w:p w14:paraId="4E14A544" w14:textId="77777777" w:rsidR="0096425E" w:rsidRPr="008A1A84" w:rsidRDefault="0096425E" w:rsidP="00DA308C">
            <w:pPr>
              <w:shd w:val="clear" w:color="auto" w:fill="FFFFFF"/>
              <w:spacing w:after="0" w:line="240" w:lineRule="auto"/>
              <w:ind w:right="180"/>
              <w:jc w:val="both"/>
              <w:rPr>
                <w:rFonts w:ascii="Times" w:hAnsi="Times"/>
              </w:rPr>
            </w:pPr>
            <w:r w:rsidRPr="008A1A84">
              <w:rPr>
                <w:rFonts w:ascii="Times" w:hAnsi="Times"/>
              </w:rPr>
              <w:t>Podstawą do zaliczenia przedmiotu Podstawy genetyki sądowej jest przestrzeganie zasad ujętych w Regulaminie Dydaktycznym Katedry Medycyny Sądowej.</w:t>
            </w:r>
          </w:p>
          <w:p w14:paraId="091510AD" w14:textId="77777777" w:rsidR="0096425E" w:rsidRPr="008A1A84" w:rsidRDefault="0096425E" w:rsidP="00DA308C">
            <w:pPr>
              <w:pStyle w:val="ListParagraph3"/>
              <w:autoSpaceDE w:val="0"/>
              <w:autoSpaceDN w:val="0"/>
              <w:adjustRightInd w:val="0"/>
              <w:spacing w:after="0" w:line="240" w:lineRule="auto"/>
              <w:ind w:left="0"/>
              <w:jc w:val="both"/>
              <w:rPr>
                <w:rFonts w:ascii="Times" w:hAnsi="Times"/>
              </w:rPr>
            </w:pPr>
            <w:r w:rsidRPr="008A1A84">
              <w:rPr>
                <w:rFonts w:ascii="Times" w:hAnsi="Times"/>
                <w:bCs/>
              </w:rPr>
              <w:t>Zestaw ćwiczeń laboratoryjnych do wykonania obejmuje m.in. izolację DNA, spektrofotometrię kwasów nukleinowych, elektroforezę w żelu agarozowym i/lub poliakrylamidowym oraz PCR. Wyniki przeprowadzonych prac laboratoryjnych opisywane są w karcie ćwiczeń.</w:t>
            </w:r>
            <w:r w:rsidRPr="008A1A84">
              <w:rPr>
                <w:rFonts w:ascii="Times" w:hAnsi="Times"/>
              </w:rPr>
              <w:t xml:space="preserve"> Do uzyskania pozytywnej oceny konieczne jest zdobycie 60% punktów.</w:t>
            </w:r>
          </w:p>
        </w:tc>
      </w:tr>
      <w:tr w:rsidR="0096425E" w:rsidRPr="007A4CFF" w14:paraId="5E5193C7" w14:textId="77777777" w:rsidTr="008A1A84">
        <w:trPr>
          <w:trHeight w:val="1378"/>
        </w:trPr>
        <w:tc>
          <w:tcPr>
            <w:tcW w:w="3545" w:type="dxa"/>
          </w:tcPr>
          <w:p w14:paraId="5249512D" w14:textId="77777777" w:rsidR="0096425E" w:rsidRPr="008A1A84" w:rsidRDefault="0096425E" w:rsidP="00DA308C">
            <w:pPr>
              <w:spacing w:after="0" w:line="240" w:lineRule="auto"/>
              <w:contextualSpacing/>
              <w:jc w:val="both"/>
              <w:rPr>
                <w:rFonts w:ascii="Times" w:hAnsi="Times"/>
                <w:b/>
              </w:rPr>
            </w:pPr>
            <w:r w:rsidRPr="008A1A84">
              <w:rPr>
                <w:rFonts w:ascii="Times" w:hAnsi="Times"/>
                <w:b/>
              </w:rPr>
              <w:t>Zakres tematów (osobno dla danych form zajęć)</w:t>
            </w:r>
          </w:p>
        </w:tc>
        <w:tc>
          <w:tcPr>
            <w:tcW w:w="6066" w:type="dxa"/>
          </w:tcPr>
          <w:p w14:paraId="23533461" w14:textId="7EB52004" w:rsidR="0096425E" w:rsidRPr="008A1A84" w:rsidRDefault="008A1A84" w:rsidP="00DA308C">
            <w:pPr>
              <w:suppressAutoHyphens/>
              <w:spacing w:after="0" w:line="240" w:lineRule="auto"/>
              <w:rPr>
                <w:rFonts w:ascii="Times" w:hAnsi="Times"/>
                <w:b/>
                <w:iCs/>
              </w:rPr>
            </w:pPr>
            <w:r w:rsidRPr="008A1A84">
              <w:rPr>
                <w:rFonts w:ascii="Times" w:hAnsi="Times" w:cs="Times New Roman"/>
                <w:b/>
                <w:iCs/>
              </w:rPr>
              <w:t>Zakres t</w:t>
            </w:r>
            <w:r w:rsidRPr="008A1A84">
              <w:rPr>
                <w:rFonts w:ascii="Times" w:hAnsi="Times"/>
                <w:b/>
                <w:iCs/>
              </w:rPr>
              <w:t>ematów</w:t>
            </w:r>
            <w:r w:rsidR="0096425E" w:rsidRPr="008A1A84">
              <w:rPr>
                <w:rFonts w:ascii="Times" w:hAnsi="Times"/>
                <w:b/>
                <w:iCs/>
              </w:rPr>
              <w:t xml:space="preserve"> laboratoriów:</w:t>
            </w:r>
          </w:p>
          <w:p w14:paraId="4A0D311F" w14:textId="57F8039A" w:rsidR="0096425E" w:rsidRPr="008A1A84" w:rsidRDefault="008A1A84" w:rsidP="008A1A84">
            <w:pPr>
              <w:spacing w:after="0" w:line="259" w:lineRule="auto"/>
              <w:rPr>
                <w:rFonts w:ascii="Times" w:hAnsi="Times"/>
              </w:rPr>
            </w:pPr>
            <w:r w:rsidRPr="008A1A84">
              <w:rPr>
                <w:rFonts w:ascii="Times" w:hAnsi="Times"/>
              </w:rPr>
              <w:t xml:space="preserve">1. </w:t>
            </w:r>
            <w:r w:rsidR="0096425E" w:rsidRPr="008A1A84">
              <w:rPr>
                <w:rFonts w:ascii="Times" w:hAnsi="Times"/>
              </w:rPr>
              <w:t xml:space="preserve">Pobranie materiału do badań i badania wstępne. </w:t>
            </w:r>
          </w:p>
          <w:p w14:paraId="772261D4" w14:textId="4CE9DF35" w:rsidR="0096425E" w:rsidRPr="008A1A84" w:rsidRDefault="008A1A84" w:rsidP="008A1A84">
            <w:pPr>
              <w:spacing w:after="0" w:line="259" w:lineRule="auto"/>
              <w:rPr>
                <w:rFonts w:ascii="Times" w:hAnsi="Times"/>
              </w:rPr>
            </w:pPr>
            <w:r w:rsidRPr="008A1A84">
              <w:rPr>
                <w:rFonts w:ascii="Times" w:hAnsi="Times"/>
              </w:rPr>
              <w:t xml:space="preserve">2. </w:t>
            </w:r>
            <w:r w:rsidR="0096425E" w:rsidRPr="008A1A84">
              <w:rPr>
                <w:rFonts w:ascii="Times" w:hAnsi="Times"/>
              </w:rPr>
              <w:t>Izolacja i ocena stężenia DNA.</w:t>
            </w:r>
          </w:p>
          <w:p w14:paraId="7D0FED9C" w14:textId="4324D151" w:rsidR="0096425E" w:rsidRPr="008A1A84" w:rsidRDefault="008A1A84" w:rsidP="008A1A84">
            <w:pPr>
              <w:spacing w:after="0" w:line="240" w:lineRule="auto"/>
              <w:rPr>
                <w:rFonts w:ascii="Times" w:hAnsi="Times" w:cs="Times New Roman"/>
              </w:rPr>
            </w:pPr>
            <w:r w:rsidRPr="008A1A84">
              <w:rPr>
                <w:rFonts w:ascii="Times" w:hAnsi="Times" w:cs="Times New Roman"/>
              </w:rPr>
              <w:t xml:space="preserve">3. </w:t>
            </w:r>
            <w:r w:rsidR="0096425E" w:rsidRPr="008A1A84">
              <w:rPr>
                <w:rFonts w:ascii="Times" w:hAnsi="Times" w:cs="Times New Roman"/>
              </w:rPr>
              <w:t>Ustalenie profilu genetycznego.</w:t>
            </w:r>
          </w:p>
          <w:p w14:paraId="1DC9B5D6" w14:textId="4ECF502F" w:rsidR="0096425E" w:rsidRPr="008A1A84" w:rsidRDefault="008A1A84" w:rsidP="008A1A84">
            <w:pPr>
              <w:spacing w:after="0" w:line="240" w:lineRule="auto"/>
              <w:rPr>
                <w:rFonts w:ascii="Times" w:hAnsi="Times" w:cs="Times New Roman"/>
              </w:rPr>
            </w:pPr>
            <w:r w:rsidRPr="008A1A84">
              <w:rPr>
                <w:rFonts w:ascii="Times" w:hAnsi="Times" w:cs="Times New Roman"/>
              </w:rPr>
              <w:t xml:space="preserve">4. </w:t>
            </w:r>
            <w:r w:rsidR="0096425E" w:rsidRPr="008A1A84">
              <w:rPr>
                <w:rFonts w:ascii="Times" w:hAnsi="Times" w:cs="Times New Roman"/>
              </w:rPr>
              <w:t>Analiza i interpretacja wyników.</w:t>
            </w:r>
          </w:p>
        </w:tc>
      </w:tr>
      <w:tr w:rsidR="00D71DDA" w:rsidRPr="007A4CFF" w14:paraId="4B1B0D45" w14:textId="77777777" w:rsidTr="008A1A84">
        <w:trPr>
          <w:trHeight w:val="20"/>
        </w:trPr>
        <w:tc>
          <w:tcPr>
            <w:tcW w:w="3545" w:type="dxa"/>
          </w:tcPr>
          <w:p w14:paraId="7A9F2C9B" w14:textId="17F1D7A3" w:rsidR="00D71DDA" w:rsidRPr="007A4CFF" w:rsidRDefault="00D71DDA" w:rsidP="00DA308C">
            <w:pPr>
              <w:spacing w:after="0" w:line="240" w:lineRule="auto"/>
              <w:contextualSpacing/>
              <w:jc w:val="both"/>
              <w:rPr>
                <w:rFonts w:ascii="Times" w:hAnsi="Times"/>
                <w:b/>
              </w:rPr>
            </w:pPr>
            <w:r w:rsidRPr="00127AA3">
              <w:rPr>
                <w:rFonts w:ascii="Times" w:hAnsi="Times"/>
                <w:b/>
              </w:rPr>
              <w:t>Metody dydaktyczne</w:t>
            </w:r>
          </w:p>
        </w:tc>
        <w:tc>
          <w:tcPr>
            <w:tcW w:w="6066" w:type="dxa"/>
          </w:tcPr>
          <w:p w14:paraId="4EEF3D9A" w14:textId="3FA41D12" w:rsidR="00D71DDA" w:rsidRPr="00D572D3" w:rsidRDefault="00D71DDA" w:rsidP="00D71DDA">
            <w:pPr>
              <w:pStyle w:val="ListParagraph3"/>
              <w:autoSpaceDE w:val="0"/>
              <w:autoSpaceDN w:val="0"/>
              <w:adjustRightInd w:val="0"/>
              <w:spacing w:after="0" w:line="240" w:lineRule="auto"/>
              <w:ind w:left="0"/>
              <w:jc w:val="both"/>
              <w:rPr>
                <w:rFonts w:ascii="Times" w:hAnsi="Times"/>
              </w:rPr>
            </w:pPr>
            <w:r w:rsidRPr="00E60058">
              <w:rPr>
                <w:rFonts w:ascii="Times" w:hAnsi="Times"/>
                <w:color w:val="000000"/>
              </w:rPr>
              <w:t>Identycznie jak w części A.</w:t>
            </w:r>
          </w:p>
        </w:tc>
      </w:tr>
      <w:tr w:rsidR="00D71DDA" w:rsidRPr="007A4CFF" w14:paraId="1385B064" w14:textId="77777777" w:rsidTr="008A1A84">
        <w:trPr>
          <w:trHeight w:val="20"/>
        </w:trPr>
        <w:tc>
          <w:tcPr>
            <w:tcW w:w="3545" w:type="dxa"/>
          </w:tcPr>
          <w:p w14:paraId="67D8DF1D" w14:textId="03DB2FC2" w:rsidR="00D71DDA" w:rsidRPr="007A4CFF" w:rsidRDefault="00D71DDA" w:rsidP="00DA308C">
            <w:pPr>
              <w:spacing w:after="0" w:line="240" w:lineRule="auto"/>
              <w:contextualSpacing/>
              <w:jc w:val="both"/>
              <w:rPr>
                <w:rFonts w:ascii="Times" w:hAnsi="Times"/>
                <w:b/>
              </w:rPr>
            </w:pPr>
            <w:r w:rsidRPr="00127AA3">
              <w:rPr>
                <w:rFonts w:ascii="Times" w:hAnsi="Times"/>
                <w:b/>
              </w:rPr>
              <w:t>Literatura</w:t>
            </w:r>
          </w:p>
        </w:tc>
        <w:tc>
          <w:tcPr>
            <w:tcW w:w="6066" w:type="dxa"/>
          </w:tcPr>
          <w:p w14:paraId="783B3C50" w14:textId="15C5E18F" w:rsidR="00D71DDA" w:rsidRPr="007A4CFF" w:rsidRDefault="00D71DDA" w:rsidP="00DA308C">
            <w:pPr>
              <w:tabs>
                <w:tab w:val="left" w:pos="600"/>
              </w:tabs>
              <w:autoSpaceDE w:val="0"/>
              <w:autoSpaceDN w:val="0"/>
              <w:adjustRightInd w:val="0"/>
              <w:spacing w:after="0" w:line="240" w:lineRule="auto"/>
              <w:rPr>
                <w:rFonts w:ascii="Times" w:hAnsi="Times"/>
              </w:rPr>
            </w:pPr>
            <w:r w:rsidRPr="00127AA3">
              <w:rPr>
                <w:rFonts w:ascii="Times" w:hAnsi="Times"/>
                <w:color w:val="000000"/>
              </w:rPr>
              <w:t>Identycznie jak w części A.</w:t>
            </w:r>
          </w:p>
        </w:tc>
      </w:tr>
    </w:tbl>
    <w:p w14:paraId="0ACCB264" w14:textId="77777777" w:rsidR="0096425E" w:rsidRPr="007A4CFF" w:rsidRDefault="0096425E" w:rsidP="0096425E">
      <w:pPr>
        <w:spacing w:after="0" w:line="240" w:lineRule="auto"/>
        <w:ind w:left="1080"/>
        <w:contextualSpacing/>
        <w:jc w:val="both"/>
        <w:rPr>
          <w:rFonts w:ascii="Times" w:hAnsi="Times"/>
          <w:i/>
        </w:rPr>
      </w:pPr>
    </w:p>
    <w:p w14:paraId="69E4536F" w14:textId="77777777" w:rsidR="0096425E" w:rsidRDefault="0096425E" w:rsidP="0096425E"/>
    <w:p w14:paraId="28BF913B" w14:textId="77777777" w:rsidR="0096425E" w:rsidRPr="0096425E" w:rsidRDefault="0096425E" w:rsidP="00127AA3">
      <w:pPr>
        <w:spacing w:after="0" w:line="240" w:lineRule="auto"/>
        <w:rPr>
          <w:rFonts w:ascii="Times New Roman" w:hAnsi="Times New Roman" w:cs="Times New Roman"/>
        </w:rPr>
        <w:sectPr w:rsidR="0096425E" w:rsidRPr="0096425E" w:rsidSect="00B520EA">
          <w:pgSz w:w="11906" w:h="16838"/>
          <w:pgMar w:top="1417" w:right="1558" w:bottom="1417" w:left="1417" w:header="708" w:footer="708" w:gutter="0"/>
          <w:cols w:space="708"/>
          <w:docGrid w:linePitch="360"/>
        </w:sectPr>
      </w:pPr>
    </w:p>
    <w:p w14:paraId="3B7C3FD9" w14:textId="13736F6D" w:rsidR="007F04A5" w:rsidRPr="00D33B77" w:rsidRDefault="00D52BFA" w:rsidP="00D33B77">
      <w:pPr>
        <w:pStyle w:val="Nagwek1"/>
      </w:pPr>
      <w:bookmarkStart w:id="187" w:name="_Toc490221629"/>
      <w:r w:rsidRPr="00127AA3">
        <w:lastRenderedPageBreak/>
        <w:t>59. Nowoczesne formy aktywności Ruchowej</w:t>
      </w:r>
      <w:bookmarkEnd w:id="187"/>
    </w:p>
    <w:p w14:paraId="53274F2D" w14:textId="77777777" w:rsidR="00682CC4" w:rsidRPr="00682CC4" w:rsidRDefault="00682CC4" w:rsidP="00682CC4">
      <w:pPr>
        <w:spacing w:after="0" w:line="240" w:lineRule="auto"/>
        <w:ind w:left="4678"/>
        <w:jc w:val="right"/>
        <w:outlineLvl w:val="0"/>
        <w:rPr>
          <w:rFonts w:ascii="Times" w:hAnsi="Times"/>
          <w:i/>
          <w:sz w:val="18"/>
          <w:szCs w:val="18"/>
        </w:rPr>
      </w:pPr>
      <w:r w:rsidRPr="00682CC4">
        <w:rPr>
          <w:rFonts w:ascii="Times" w:hAnsi="Times"/>
          <w:i/>
          <w:sz w:val="18"/>
          <w:szCs w:val="18"/>
        </w:rPr>
        <w:t>Załącznik do zarządzenia nr 166</w:t>
      </w:r>
    </w:p>
    <w:p w14:paraId="1B1A54CB" w14:textId="4E8671BA" w:rsidR="00682CC4" w:rsidRPr="00D33B77" w:rsidRDefault="00682CC4" w:rsidP="00D33B77">
      <w:pPr>
        <w:spacing w:after="0" w:line="240" w:lineRule="auto"/>
        <w:ind w:left="4678"/>
        <w:jc w:val="right"/>
        <w:outlineLvl w:val="0"/>
        <w:rPr>
          <w:rFonts w:ascii="Times" w:hAnsi="Times"/>
          <w:i/>
          <w:sz w:val="18"/>
          <w:szCs w:val="18"/>
        </w:rPr>
      </w:pPr>
      <w:r w:rsidRPr="00682CC4">
        <w:rPr>
          <w:rFonts w:ascii="Times" w:hAnsi="Times"/>
          <w:i/>
          <w:sz w:val="18"/>
          <w:szCs w:val="18"/>
        </w:rPr>
        <w:t>Rektora UMK z dnia 21 grudnia 2015 r.</w:t>
      </w:r>
    </w:p>
    <w:p w14:paraId="5C33A04C" w14:textId="77777777" w:rsidR="00682CC4" w:rsidRPr="00682CC4" w:rsidRDefault="00682CC4" w:rsidP="00682CC4">
      <w:pPr>
        <w:spacing w:after="0" w:line="240" w:lineRule="auto"/>
        <w:outlineLvl w:val="0"/>
        <w:rPr>
          <w:rFonts w:ascii="Times" w:hAnsi="Times"/>
          <w:i/>
          <w:sz w:val="18"/>
          <w:szCs w:val="18"/>
        </w:rPr>
      </w:pPr>
    </w:p>
    <w:p w14:paraId="4399786C" w14:textId="77777777" w:rsidR="00682CC4" w:rsidRPr="00682CC4" w:rsidRDefault="00682CC4" w:rsidP="00682CC4">
      <w:pPr>
        <w:spacing w:after="0" w:line="240" w:lineRule="auto"/>
        <w:jc w:val="center"/>
        <w:outlineLvl w:val="0"/>
        <w:rPr>
          <w:rFonts w:ascii="Times" w:hAnsi="Times"/>
          <w:b/>
          <w:sz w:val="18"/>
          <w:szCs w:val="18"/>
        </w:rPr>
      </w:pPr>
      <w:r w:rsidRPr="00682CC4">
        <w:rPr>
          <w:rFonts w:ascii="Times" w:hAnsi="Times"/>
          <w:b/>
          <w:sz w:val="18"/>
          <w:szCs w:val="18"/>
        </w:rPr>
        <w:t>Formularz opisu przedmiotu (formularz sylabusa) na studiach wyższych,</w:t>
      </w:r>
    </w:p>
    <w:p w14:paraId="71ADA7E4" w14:textId="77777777" w:rsidR="00682CC4" w:rsidRPr="00682CC4" w:rsidRDefault="00682CC4" w:rsidP="00682CC4">
      <w:pPr>
        <w:spacing w:after="0" w:line="240" w:lineRule="auto"/>
        <w:jc w:val="center"/>
        <w:outlineLvl w:val="0"/>
        <w:rPr>
          <w:rFonts w:ascii="Times" w:hAnsi="Times"/>
          <w:b/>
          <w:sz w:val="18"/>
          <w:szCs w:val="18"/>
        </w:rPr>
      </w:pPr>
      <w:r w:rsidRPr="00682CC4">
        <w:rPr>
          <w:rFonts w:ascii="Times" w:hAnsi="Times"/>
          <w:b/>
          <w:sz w:val="18"/>
          <w:szCs w:val="18"/>
        </w:rPr>
        <w:t>Doktoranckich, podyplomowych i kursach doszkalających</w:t>
      </w:r>
    </w:p>
    <w:p w14:paraId="28AA481E" w14:textId="77777777" w:rsidR="007F04A5" w:rsidRPr="00127AA3" w:rsidRDefault="007F04A5" w:rsidP="00127AA3">
      <w:pPr>
        <w:spacing w:after="0" w:line="240" w:lineRule="auto"/>
        <w:rPr>
          <w:rFonts w:ascii="Times" w:hAnsi="Times"/>
        </w:rPr>
      </w:pPr>
    </w:p>
    <w:p w14:paraId="4669982E" w14:textId="77777777" w:rsidR="007F04A5" w:rsidRPr="00127AA3" w:rsidRDefault="007F04A5" w:rsidP="00127AA3">
      <w:pPr>
        <w:pStyle w:val="Domylnie"/>
        <w:spacing w:after="0" w:line="240" w:lineRule="auto"/>
        <w:contextualSpacing/>
        <w:jc w:val="both"/>
        <w:rPr>
          <w:rFonts w:ascii="Times" w:hAnsi="Times" w:cs="Times New Roman"/>
        </w:rPr>
      </w:pPr>
      <w:r w:rsidRPr="00127AA3">
        <w:rPr>
          <w:rFonts w:ascii="Times" w:eastAsia="Times New Roman" w:hAnsi="Times" w:cs="Times New Roman"/>
          <w:b/>
          <w:lang w:eastAsia="pl-PL"/>
        </w:rPr>
        <w:t xml:space="preserve">A) Ogólny opis przedmiotu </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924"/>
        <w:gridCol w:w="6331"/>
      </w:tblGrid>
      <w:tr w:rsidR="007F04A5" w:rsidRPr="00127AA3" w14:paraId="785E1C5B"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BFFED1C" w14:textId="77777777" w:rsidR="007F04A5" w:rsidRPr="00127AA3" w:rsidRDefault="007F04A5" w:rsidP="00127AA3">
            <w:pPr>
              <w:pStyle w:val="Domylnie"/>
              <w:spacing w:after="0" w:line="240" w:lineRule="auto"/>
              <w:jc w:val="both"/>
              <w:rPr>
                <w:rFonts w:ascii="Times" w:hAnsi="Times" w:cs="Times New Roman"/>
              </w:rPr>
            </w:pPr>
            <w:r w:rsidRPr="00127AA3">
              <w:rPr>
                <w:rFonts w:ascii="Times" w:eastAsia="Times New Roman" w:hAnsi="Times" w:cs="Times New Roman"/>
                <w:b/>
                <w:lang w:eastAsia="pl-PL"/>
              </w:rPr>
              <w:t>Nazwa pola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4382132" w14:textId="77777777" w:rsidR="007F04A5" w:rsidRPr="00127AA3" w:rsidRDefault="007F04A5" w:rsidP="00127AA3">
            <w:pPr>
              <w:pStyle w:val="Domylnie"/>
              <w:spacing w:after="0" w:line="240" w:lineRule="auto"/>
              <w:jc w:val="center"/>
              <w:rPr>
                <w:rFonts w:ascii="Times" w:hAnsi="Times" w:cs="Times New Roman"/>
              </w:rPr>
            </w:pPr>
            <w:r w:rsidRPr="00127AA3">
              <w:rPr>
                <w:rFonts w:ascii="Times" w:eastAsia="Times New Roman" w:hAnsi="Times" w:cs="Times New Roman"/>
                <w:b/>
                <w:lang w:eastAsia="pl-PL"/>
              </w:rPr>
              <w:t>Komentarz</w:t>
            </w:r>
          </w:p>
        </w:tc>
      </w:tr>
      <w:tr w:rsidR="007F04A5" w:rsidRPr="00127AA3" w14:paraId="40E99312"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72BACE"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Nazwa przedmiotu (w języku polskim oraz angielskim)</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5755278" w14:textId="77777777" w:rsidR="007F04A5" w:rsidRPr="00127AA3" w:rsidRDefault="007F04A5" w:rsidP="00127AA3">
            <w:pPr>
              <w:spacing w:after="0" w:line="240" w:lineRule="auto"/>
              <w:jc w:val="center"/>
              <w:rPr>
                <w:rFonts w:ascii="Times" w:eastAsia="Calibri" w:hAnsi="Times"/>
                <w:b/>
                <w:bCs/>
              </w:rPr>
            </w:pPr>
            <w:r w:rsidRPr="00127AA3">
              <w:rPr>
                <w:rFonts w:ascii="Times" w:hAnsi="Times"/>
                <w:b/>
              </w:rPr>
              <w:t>Nowoczesne formy aktywności ruchowej.</w:t>
            </w:r>
            <w:r w:rsidRPr="00127AA3">
              <w:rPr>
                <w:rFonts w:ascii="Times" w:hAnsi="Times"/>
                <w:b/>
              </w:rPr>
              <w:br/>
            </w:r>
            <w:r w:rsidRPr="00127AA3">
              <w:rPr>
                <w:rFonts w:ascii="Times" w:eastAsia="Calibri" w:hAnsi="Times"/>
                <w:b/>
                <w:bCs/>
              </w:rPr>
              <w:t>(Modern forms of physical activity)</w:t>
            </w:r>
          </w:p>
        </w:tc>
      </w:tr>
      <w:tr w:rsidR="007F04A5" w:rsidRPr="00127AA3" w14:paraId="6942F334"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BBEC55"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Jednostka oferująca przedmiot</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3666E11" w14:textId="77777777" w:rsidR="007F04A5" w:rsidRPr="00127AA3" w:rsidRDefault="007F04A5" w:rsidP="00127AA3">
            <w:pPr>
              <w:pStyle w:val="Domylnie"/>
              <w:spacing w:after="0" w:line="240" w:lineRule="auto"/>
              <w:jc w:val="center"/>
              <w:rPr>
                <w:rFonts w:ascii="Times" w:eastAsia="Calibri" w:hAnsi="Times" w:cs="Times New Roman"/>
                <w:b/>
              </w:rPr>
            </w:pPr>
            <w:r w:rsidRPr="00127AA3">
              <w:rPr>
                <w:rFonts w:ascii="Times" w:hAnsi="Times" w:cs="Times New Roman"/>
                <w:b/>
              </w:rPr>
              <w:t>Studium  Wychowania  Fizycznego i Sportu</w:t>
            </w:r>
          </w:p>
          <w:p w14:paraId="1B995F50" w14:textId="77777777" w:rsidR="007F04A5" w:rsidRPr="00127AA3" w:rsidRDefault="007F04A5"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Collegium Medicum im. Ludwika Rydygiera w Bydgoszczy</w:t>
            </w:r>
          </w:p>
          <w:p w14:paraId="65EA516F" w14:textId="77777777" w:rsidR="007F04A5" w:rsidRPr="00127AA3" w:rsidRDefault="007F04A5" w:rsidP="00127AA3">
            <w:pPr>
              <w:pStyle w:val="Domylnie"/>
              <w:spacing w:after="0" w:line="240" w:lineRule="auto"/>
              <w:jc w:val="center"/>
              <w:rPr>
                <w:rFonts w:ascii="Times" w:hAnsi="Times" w:cs="Times New Roman"/>
              </w:rPr>
            </w:pPr>
            <w:r w:rsidRPr="00127AA3">
              <w:rPr>
                <w:rFonts w:ascii="Times" w:eastAsia="Calibri" w:hAnsi="Times" w:cs="Times New Roman"/>
                <w:b/>
              </w:rPr>
              <w:t>Uniwersytet Mikołaja Kopernika w Toruniu</w:t>
            </w:r>
          </w:p>
        </w:tc>
      </w:tr>
      <w:tr w:rsidR="007F04A5" w:rsidRPr="00127AA3" w14:paraId="1E354B6F"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78F09A"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Jednostka, dla której przedmiot jest oferowany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16FB959" w14:textId="77777777" w:rsidR="00CE23EF" w:rsidRPr="007A4CFF" w:rsidRDefault="00CE23EF" w:rsidP="00CE23EF">
            <w:pPr>
              <w:autoSpaceDE w:val="0"/>
              <w:autoSpaceDN w:val="0"/>
              <w:adjustRightInd w:val="0"/>
              <w:spacing w:after="0" w:line="240" w:lineRule="auto"/>
              <w:jc w:val="center"/>
              <w:rPr>
                <w:rFonts w:ascii="Times" w:hAnsi="Times"/>
                <w:b/>
              </w:rPr>
            </w:pPr>
            <w:r w:rsidRPr="007A4CFF">
              <w:rPr>
                <w:rFonts w:ascii="Times" w:hAnsi="Times"/>
                <w:b/>
              </w:rPr>
              <w:t>Wydział Farmaceutyczny</w:t>
            </w:r>
          </w:p>
          <w:p w14:paraId="0A349498" w14:textId="66268B3C" w:rsidR="007F04A5" w:rsidRPr="00127AA3" w:rsidRDefault="00CE23EF" w:rsidP="00CE23EF">
            <w:pPr>
              <w:pStyle w:val="Domylnie"/>
              <w:spacing w:after="0" w:line="240" w:lineRule="auto"/>
              <w:jc w:val="center"/>
              <w:rPr>
                <w:rFonts w:ascii="Times" w:eastAsia="Calibri" w:hAnsi="Times" w:cs="Times New Roman"/>
                <w:b/>
              </w:rPr>
            </w:pPr>
            <w:r w:rsidRPr="007A4CFF">
              <w:rPr>
                <w:rFonts w:ascii="Times" w:hAnsi="Times"/>
                <w:b/>
              </w:rPr>
              <w:t>Kierunek: Analityka medyczna, jednolite studia magisterskie, stacjonarne</w:t>
            </w:r>
          </w:p>
        </w:tc>
      </w:tr>
      <w:tr w:rsidR="007F04A5" w:rsidRPr="00127AA3" w14:paraId="3B95C79F"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9BAE59"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 xml:space="preserve">Kod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87C820B" w14:textId="77777777" w:rsidR="007F04A5" w:rsidRPr="00127AA3" w:rsidRDefault="007F04A5" w:rsidP="00127AA3">
            <w:pPr>
              <w:pStyle w:val="Domylnie"/>
              <w:spacing w:after="0" w:line="240" w:lineRule="auto"/>
              <w:jc w:val="center"/>
              <w:rPr>
                <w:rFonts w:ascii="Times" w:hAnsi="Times" w:cs="Times New Roman"/>
                <w:b/>
              </w:rPr>
            </w:pPr>
            <w:r w:rsidRPr="00127AA3">
              <w:rPr>
                <w:rFonts w:ascii="Times" w:hAnsi="Times" w:cs="Times New Roman"/>
                <w:b/>
              </w:rPr>
              <w:t>1700-A-ZF-NOWFORMY</w:t>
            </w:r>
          </w:p>
        </w:tc>
      </w:tr>
      <w:tr w:rsidR="007F04A5" w:rsidRPr="00127AA3" w14:paraId="0B84B22B"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18009D"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Kod ISCED</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FDC8FC8" w14:textId="77777777" w:rsidR="007F04A5" w:rsidRPr="00127AA3" w:rsidRDefault="007F04A5" w:rsidP="00127AA3">
            <w:pPr>
              <w:pStyle w:val="Domylnie"/>
              <w:spacing w:after="0" w:line="240" w:lineRule="auto"/>
              <w:jc w:val="center"/>
              <w:rPr>
                <w:rFonts w:ascii="Times" w:hAnsi="Times" w:cs="Times New Roman"/>
                <w:b/>
              </w:rPr>
            </w:pPr>
            <w:r w:rsidRPr="00127AA3">
              <w:rPr>
                <w:rFonts w:ascii="Times" w:hAnsi="Times" w:cs="Times New Roman"/>
                <w:b/>
              </w:rPr>
              <w:t>0914</w:t>
            </w:r>
          </w:p>
        </w:tc>
      </w:tr>
      <w:tr w:rsidR="007F04A5" w:rsidRPr="00127AA3" w14:paraId="32D47AD8"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B3CC2C"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Liczba punktów ECTS</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8ACA8CD" w14:textId="77777777" w:rsidR="007F04A5" w:rsidRPr="00127AA3" w:rsidRDefault="007F04A5" w:rsidP="00127AA3">
            <w:pPr>
              <w:pStyle w:val="Domylnie"/>
              <w:spacing w:after="0" w:line="240" w:lineRule="auto"/>
              <w:jc w:val="center"/>
              <w:rPr>
                <w:rFonts w:ascii="Times" w:hAnsi="Times" w:cs="Times New Roman"/>
                <w:b/>
              </w:rPr>
            </w:pPr>
            <w:r w:rsidRPr="00127AA3">
              <w:rPr>
                <w:rFonts w:ascii="Times" w:hAnsi="Times" w:cs="Times New Roman"/>
                <w:b/>
              </w:rPr>
              <w:t>1</w:t>
            </w:r>
          </w:p>
        </w:tc>
      </w:tr>
      <w:tr w:rsidR="007F04A5" w:rsidRPr="00127AA3" w14:paraId="739F29FF"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79770E"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Sposób zaliczenia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AD90B9B" w14:textId="385B9D0B" w:rsidR="007F04A5" w:rsidRPr="00411430" w:rsidRDefault="007F04A5" w:rsidP="00127AA3">
            <w:pPr>
              <w:pStyle w:val="Domylnie"/>
              <w:spacing w:after="0" w:line="240" w:lineRule="auto"/>
              <w:jc w:val="center"/>
              <w:rPr>
                <w:rFonts w:ascii="Times New Roman" w:hAnsi="Times New Roman" w:cs="Times New Roman"/>
                <w:b/>
              </w:rPr>
            </w:pPr>
            <w:r w:rsidRPr="00127AA3">
              <w:rPr>
                <w:rFonts w:ascii="Times" w:hAnsi="Times" w:cs="Times New Roman"/>
                <w:b/>
              </w:rPr>
              <w:t>Zaliczenie</w:t>
            </w:r>
            <w:r w:rsidR="00411430">
              <w:rPr>
                <w:rFonts w:ascii="Times New Roman" w:hAnsi="Times New Roman" w:cs="Times New Roman"/>
                <w:b/>
              </w:rPr>
              <w:t xml:space="preserve"> na ocenę</w:t>
            </w:r>
          </w:p>
        </w:tc>
      </w:tr>
      <w:tr w:rsidR="007F04A5" w:rsidRPr="00127AA3" w14:paraId="5D7EB90E"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1B2308"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Język wykładowy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81BCC6F" w14:textId="77777777" w:rsidR="007F04A5" w:rsidRPr="00127AA3" w:rsidRDefault="007F04A5" w:rsidP="00127AA3">
            <w:pPr>
              <w:pStyle w:val="Domylnie"/>
              <w:spacing w:after="0" w:line="240" w:lineRule="auto"/>
              <w:jc w:val="center"/>
              <w:rPr>
                <w:rFonts w:ascii="Times" w:hAnsi="Times" w:cs="Times New Roman"/>
                <w:b/>
              </w:rPr>
            </w:pPr>
            <w:r w:rsidRPr="00127AA3">
              <w:rPr>
                <w:rFonts w:ascii="Times" w:eastAsia="Calibri" w:hAnsi="Times" w:cs="Times New Roman"/>
                <w:b/>
              </w:rPr>
              <w:t>Język polski</w:t>
            </w:r>
          </w:p>
        </w:tc>
      </w:tr>
      <w:tr w:rsidR="007F04A5" w:rsidRPr="00127AA3" w14:paraId="778F6137"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8E3C4E"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Określenie, czy przedmiot może być wielokrotnie zaliczany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8AC5D98" w14:textId="77777777" w:rsidR="007F04A5" w:rsidRPr="00127AA3" w:rsidRDefault="007F04A5" w:rsidP="00127AA3">
            <w:pPr>
              <w:pStyle w:val="Domylnie"/>
              <w:spacing w:after="0" w:line="240" w:lineRule="auto"/>
              <w:jc w:val="center"/>
              <w:rPr>
                <w:rFonts w:ascii="Times" w:hAnsi="Times" w:cs="Times New Roman"/>
                <w:b/>
              </w:rPr>
            </w:pPr>
            <w:r w:rsidRPr="00127AA3">
              <w:rPr>
                <w:rFonts w:ascii="Times" w:hAnsi="Times" w:cs="Times New Roman"/>
                <w:b/>
              </w:rPr>
              <w:t>Nie</w:t>
            </w:r>
          </w:p>
        </w:tc>
      </w:tr>
      <w:tr w:rsidR="007F04A5" w:rsidRPr="00127AA3" w14:paraId="50060DF7"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916261"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 xml:space="preserve">Przynależność przedmiotu do grupy przedmiotów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E78168E" w14:textId="77777777" w:rsidR="007F04A5" w:rsidRPr="00127AA3" w:rsidRDefault="007F04A5" w:rsidP="00127AA3">
            <w:pPr>
              <w:pStyle w:val="Domylnie"/>
              <w:spacing w:after="0" w:line="240" w:lineRule="auto"/>
              <w:jc w:val="center"/>
              <w:rPr>
                <w:rFonts w:ascii="Times" w:hAnsi="Times" w:cs="Times New Roman"/>
                <w:b/>
              </w:rPr>
            </w:pPr>
            <w:r w:rsidRPr="00127AA3">
              <w:rPr>
                <w:rFonts w:ascii="Times" w:hAnsi="Times" w:cs="Times New Roman"/>
                <w:b/>
              </w:rPr>
              <w:t>Przedmiot do wyboru</w:t>
            </w:r>
          </w:p>
        </w:tc>
      </w:tr>
      <w:tr w:rsidR="007F04A5" w:rsidRPr="00127AA3" w14:paraId="065E1286"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52A868"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Całkowity nakład pracy studenta/słuchacza studiów podyplomowych/uczestnika kursów dokształcających</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1351EE" w14:textId="77777777" w:rsidR="007F04A5" w:rsidRPr="00127AA3" w:rsidRDefault="007F04A5" w:rsidP="00127AA3">
            <w:pPr>
              <w:pStyle w:val="Domylnie"/>
              <w:spacing w:after="0" w:line="240" w:lineRule="auto"/>
              <w:jc w:val="both"/>
              <w:rPr>
                <w:rFonts w:ascii="Times" w:hAnsi="Times" w:cs="Times New Roman"/>
                <w:iCs/>
              </w:rPr>
            </w:pPr>
            <w:r w:rsidRPr="00127AA3">
              <w:rPr>
                <w:rFonts w:ascii="Times" w:hAnsi="Times" w:cs="Times New Roman"/>
                <w:iCs/>
              </w:rPr>
              <w:t>1. Nakład pracy związany z zajęciami wymagającymi bezpośredniego udziału nauczycieli akademickich wynosi:</w:t>
            </w:r>
          </w:p>
          <w:p w14:paraId="313B017C" w14:textId="77777777" w:rsidR="007F04A5" w:rsidRPr="00127AA3" w:rsidRDefault="007F04A5" w:rsidP="00127AA3">
            <w:pPr>
              <w:spacing w:after="0" w:line="240" w:lineRule="auto"/>
              <w:jc w:val="both"/>
              <w:rPr>
                <w:rFonts w:ascii="Times" w:hAnsi="Times"/>
              </w:rPr>
            </w:pPr>
            <w:r w:rsidRPr="00127AA3">
              <w:rPr>
                <w:rFonts w:ascii="Times" w:hAnsi="Times"/>
              </w:rPr>
              <w:t xml:space="preserve">- udział w </w:t>
            </w:r>
            <w:r w:rsidRPr="00127AA3">
              <w:rPr>
                <w:rFonts w:ascii="Times" w:hAnsi="Times" w:cs="Times New Roman"/>
              </w:rPr>
              <w:t>ćwiczeniach</w:t>
            </w:r>
            <w:r w:rsidRPr="00127AA3">
              <w:rPr>
                <w:rFonts w:ascii="Times" w:hAnsi="Times"/>
              </w:rPr>
              <w:t xml:space="preserve">: </w:t>
            </w:r>
            <w:r w:rsidRPr="00127AA3">
              <w:rPr>
                <w:rFonts w:ascii="Times" w:hAnsi="Times"/>
                <w:b/>
              </w:rPr>
              <w:t>15  godzin</w:t>
            </w:r>
            <w:r w:rsidRPr="00127AA3">
              <w:rPr>
                <w:rFonts w:ascii="Times" w:hAnsi="Times"/>
              </w:rPr>
              <w:t xml:space="preserve">, </w:t>
            </w:r>
          </w:p>
          <w:p w14:paraId="3FB4CCB6" w14:textId="77777777" w:rsidR="007F04A5" w:rsidRPr="00127AA3" w:rsidRDefault="007F04A5" w:rsidP="00127AA3">
            <w:pPr>
              <w:spacing w:after="0" w:line="240" w:lineRule="auto"/>
              <w:jc w:val="both"/>
              <w:rPr>
                <w:rFonts w:ascii="Times" w:hAnsi="Times"/>
              </w:rPr>
            </w:pPr>
            <w:r w:rsidRPr="00127AA3">
              <w:rPr>
                <w:rFonts w:ascii="Times" w:hAnsi="Times"/>
              </w:rPr>
              <w:t>- konsultacj</w:t>
            </w:r>
            <w:r w:rsidRPr="00127AA3">
              <w:rPr>
                <w:rFonts w:ascii="Times" w:hAnsi="Times" w:cs="Times New Roman"/>
              </w:rPr>
              <w:t>e</w:t>
            </w:r>
            <w:r w:rsidRPr="00127AA3">
              <w:rPr>
                <w:rFonts w:ascii="Times" w:hAnsi="Times"/>
              </w:rPr>
              <w:t xml:space="preserve"> z nauczycielem akademickim: </w:t>
            </w:r>
            <w:r w:rsidRPr="00127AA3">
              <w:rPr>
                <w:rFonts w:ascii="Times" w:hAnsi="Times"/>
                <w:b/>
              </w:rPr>
              <w:t>2 godziny</w:t>
            </w:r>
            <w:r w:rsidRPr="00127AA3">
              <w:rPr>
                <w:rFonts w:ascii="Times" w:hAnsi="Times"/>
              </w:rPr>
              <w:t>.</w:t>
            </w:r>
          </w:p>
          <w:p w14:paraId="161E33B8" w14:textId="77777777" w:rsidR="007F04A5" w:rsidRPr="00127AA3" w:rsidRDefault="007F04A5" w:rsidP="00127AA3">
            <w:pPr>
              <w:pStyle w:val="Domylnie"/>
              <w:spacing w:after="0" w:line="240" w:lineRule="auto"/>
              <w:jc w:val="both"/>
              <w:rPr>
                <w:rFonts w:ascii="Times" w:hAnsi="Times" w:cs="Times New Roman"/>
                <w:b/>
                <w:iCs/>
              </w:rPr>
            </w:pPr>
            <w:r w:rsidRPr="00127AA3">
              <w:rPr>
                <w:rFonts w:ascii="Times" w:hAnsi="Times" w:cs="Times New Roman"/>
                <w:iCs/>
              </w:rPr>
              <w:t xml:space="preserve">Nakład pracy związany z zajęciami wymagającymi bezpośredniego udziału nauczycieli akademickich wynosi </w:t>
            </w:r>
            <w:r w:rsidRPr="00127AA3">
              <w:rPr>
                <w:rFonts w:ascii="Times" w:hAnsi="Times" w:cs="Times New Roman"/>
                <w:b/>
                <w:iCs/>
              </w:rPr>
              <w:t>17 godzin</w:t>
            </w:r>
            <w:r w:rsidRPr="00127AA3">
              <w:rPr>
                <w:rFonts w:ascii="Times" w:hAnsi="Times" w:cs="Times New Roman"/>
                <w:iCs/>
              </w:rPr>
              <w:t xml:space="preserve">, co odpowiada </w:t>
            </w:r>
            <w:r w:rsidRPr="00127AA3">
              <w:rPr>
                <w:rFonts w:ascii="Times" w:hAnsi="Times" w:cs="Times New Roman"/>
                <w:b/>
                <w:iCs/>
              </w:rPr>
              <w:t xml:space="preserve"> 0,68 punktu</w:t>
            </w:r>
            <w:r w:rsidRPr="00127AA3">
              <w:rPr>
                <w:rFonts w:ascii="Times" w:hAnsi="Times" w:cs="Times New Roman"/>
                <w:iCs/>
              </w:rPr>
              <w:t xml:space="preserve">  </w:t>
            </w:r>
            <w:r w:rsidRPr="00127AA3">
              <w:rPr>
                <w:rFonts w:ascii="Times" w:hAnsi="Times" w:cs="Times New Roman"/>
                <w:b/>
                <w:iCs/>
              </w:rPr>
              <w:t>ECTS.</w:t>
            </w:r>
          </w:p>
          <w:p w14:paraId="1FB2C5E7" w14:textId="77777777" w:rsidR="007F04A5" w:rsidRPr="00127AA3" w:rsidRDefault="007F04A5" w:rsidP="00127AA3">
            <w:pPr>
              <w:pStyle w:val="Domylnie"/>
              <w:spacing w:after="0" w:line="240" w:lineRule="auto"/>
              <w:jc w:val="both"/>
              <w:rPr>
                <w:rFonts w:ascii="Times" w:hAnsi="Times" w:cs="Times New Roman"/>
                <w:b/>
                <w:iCs/>
              </w:rPr>
            </w:pPr>
          </w:p>
          <w:p w14:paraId="285F0144" w14:textId="77777777" w:rsidR="007F04A5" w:rsidRPr="00127AA3" w:rsidRDefault="007F04A5" w:rsidP="00127AA3">
            <w:pPr>
              <w:autoSpaceDE w:val="0"/>
              <w:autoSpaceDN w:val="0"/>
              <w:adjustRightInd w:val="0"/>
              <w:spacing w:after="0" w:line="240" w:lineRule="auto"/>
              <w:jc w:val="both"/>
              <w:rPr>
                <w:rFonts w:ascii="Times" w:hAnsi="Times" w:cs="Times New Roman"/>
                <w:bCs/>
                <w:iCs/>
              </w:rPr>
            </w:pPr>
            <w:r w:rsidRPr="00127AA3">
              <w:rPr>
                <w:rFonts w:ascii="Times" w:hAnsi="Times" w:cs="Times New Roman"/>
                <w:bCs/>
                <w:iCs/>
              </w:rPr>
              <w:t xml:space="preserve">2. Bilans nakładu pracy studenta: </w:t>
            </w:r>
          </w:p>
          <w:p w14:paraId="5FC05914" w14:textId="77777777" w:rsidR="007F04A5" w:rsidRPr="00127AA3" w:rsidRDefault="007F04A5"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udział w </w:t>
            </w:r>
            <w:r w:rsidRPr="00127AA3">
              <w:rPr>
                <w:rFonts w:ascii="Times" w:hAnsi="Times" w:cs="Times New Roman"/>
              </w:rPr>
              <w:t>ćwiczeniach</w:t>
            </w:r>
            <w:r w:rsidRPr="00127AA3">
              <w:rPr>
                <w:rFonts w:ascii="Times" w:hAnsi="Times" w:cs="Times New Roman"/>
                <w:iCs/>
              </w:rPr>
              <w:t xml:space="preserve">: </w:t>
            </w:r>
            <w:r w:rsidRPr="00127AA3">
              <w:rPr>
                <w:rFonts w:ascii="Times" w:hAnsi="Times" w:cs="Times New Roman"/>
                <w:b/>
                <w:iCs/>
              </w:rPr>
              <w:t>15 godzin</w:t>
            </w:r>
          </w:p>
          <w:p w14:paraId="71264A20" w14:textId="77777777" w:rsidR="007F04A5" w:rsidRPr="00127AA3" w:rsidRDefault="007F04A5"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udział w laboratoriach</w:t>
            </w:r>
            <w:r w:rsidRPr="00127AA3">
              <w:rPr>
                <w:rFonts w:ascii="Times" w:hAnsi="Times" w:cs="Times New Roman"/>
                <w:b/>
                <w:iCs/>
              </w:rPr>
              <w:t>: nie dotyczy</w:t>
            </w:r>
          </w:p>
          <w:p w14:paraId="64F6A31C" w14:textId="77777777" w:rsidR="007F04A5" w:rsidRPr="00127AA3" w:rsidRDefault="007F04A5"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udział w seminariach:</w:t>
            </w:r>
            <w:r w:rsidRPr="00127AA3">
              <w:rPr>
                <w:rFonts w:ascii="Times" w:hAnsi="Times" w:cs="Times New Roman"/>
                <w:b/>
                <w:iCs/>
              </w:rPr>
              <w:t xml:space="preserve"> nie dotyczy</w:t>
            </w:r>
          </w:p>
          <w:p w14:paraId="64DC622E" w14:textId="77777777" w:rsidR="007F04A5" w:rsidRPr="00127AA3" w:rsidRDefault="007F04A5"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udział w konsultacjach: </w:t>
            </w:r>
            <w:r w:rsidRPr="00127AA3">
              <w:rPr>
                <w:rFonts w:ascii="Times" w:hAnsi="Times" w:cs="Times New Roman"/>
                <w:b/>
                <w:iCs/>
              </w:rPr>
              <w:t>2 godziny</w:t>
            </w:r>
          </w:p>
          <w:p w14:paraId="75AF65F6" w14:textId="77777777" w:rsidR="007F04A5" w:rsidRPr="00127AA3" w:rsidRDefault="007F04A5"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 xml:space="preserve">- czytanie wybranego piśmiennictwa: </w:t>
            </w:r>
            <w:r w:rsidRPr="00127AA3">
              <w:rPr>
                <w:rFonts w:ascii="Times" w:hAnsi="Times" w:cs="Times New Roman"/>
                <w:b/>
                <w:iCs/>
              </w:rPr>
              <w:t>3 godziny</w:t>
            </w:r>
          </w:p>
          <w:p w14:paraId="64E773BE" w14:textId="77777777" w:rsidR="007F04A5" w:rsidRPr="00127AA3" w:rsidRDefault="007F04A5"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przygotowanie do zaliczenia:</w:t>
            </w:r>
            <w:r w:rsidRPr="00127AA3">
              <w:rPr>
                <w:rFonts w:ascii="Times" w:hAnsi="Times" w:cs="Times New Roman"/>
                <w:b/>
                <w:iCs/>
              </w:rPr>
              <w:t xml:space="preserve"> 5 godzin.</w:t>
            </w:r>
          </w:p>
          <w:p w14:paraId="1E503716" w14:textId="77777777" w:rsidR="007F04A5" w:rsidRPr="00127AA3" w:rsidRDefault="007F04A5" w:rsidP="00127AA3">
            <w:pPr>
              <w:pStyle w:val="Default"/>
              <w:jc w:val="both"/>
              <w:rPr>
                <w:rFonts w:ascii="Times" w:hAnsi="Times"/>
                <w:b/>
                <w:iCs/>
                <w:lang w:val="pl-PL"/>
              </w:rPr>
            </w:pPr>
            <w:r w:rsidRPr="00127AA3">
              <w:rPr>
                <w:rFonts w:ascii="Times" w:hAnsi="Times"/>
                <w:iCs/>
                <w:sz w:val="22"/>
                <w:szCs w:val="22"/>
                <w:lang w:val="pl-PL"/>
              </w:rPr>
              <w:t xml:space="preserve">Łączny nakład pracy związany z realizacją przedmiotu wynosi </w:t>
            </w:r>
            <w:r w:rsidRPr="00127AA3">
              <w:rPr>
                <w:rFonts w:ascii="Times" w:hAnsi="Times"/>
                <w:b/>
                <w:iCs/>
                <w:sz w:val="22"/>
                <w:szCs w:val="22"/>
                <w:lang w:val="pl-PL"/>
              </w:rPr>
              <w:t>25 godzin</w:t>
            </w:r>
            <w:r w:rsidRPr="00127AA3">
              <w:rPr>
                <w:rFonts w:ascii="Times" w:hAnsi="Times"/>
                <w:iCs/>
                <w:sz w:val="22"/>
                <w:szCs w:val="22"/>
                <w:lang w:val="pl-PL"/>
              </w:rPr>
              <w:t xml:space="preserve">, co odpowiada </w:t>
            </w:r>
            <w:r w:rsidRPr="00127AA3">
              <w:rPr>
                <w:rFonts w:ascii="Times" w:hAnsi="Times"/>
                <w:b/>
                <w:iCs/>
                <w:sz w:val="22"/>
                <w:szCs w:val="22"/>
                <w:lang w:val="pl-PL"/>
              </w:rPr>
              <w:t>1 punktowi ECTS.</w:t>
            </w:r>
          </w:p>
        </w:tc>
      </w:tr>
      <w:tr w:rsidR="007F04A5" w:rsidRPr="00127AA3" w14:paraId="4416DB11"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F955C0"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Efekty kształcenia – wiedza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55B93FF" w14:textId="77777777" w:rsidR="007F04A5" w:rsidRPr="00127AA3" w:rsidRDefault="007F04A5" w:rsidP="00127AA3">
            <w:pPr>
              <w:pStyle w:val="Default"/>
              <w:jc w:val="both"/>
              <w:rPr>
                <w:rFonts w:ascii="Times" w:hAnsi="Times"/>
                <w:b/>
                <w:color w:val="auto"/>
                <w:sz w:val="22"/>
                <w:szCs w:val="22"/>
                <w:lang w:val="pl-PL"/>
              </w:rPr>
            </w:pPr>
            <w:r w:rsidRPr="00127AA3">
              <w:rPr>
                <w:rFonts w:ascii="Times" w:hAnsi="Times"/>
                <w:b/>
                <w:color w:val="auto"/>
                <w:sz w:val="22"/>
                <w:szCs w:val="22"/>
                <w:lang w:val="pl-PL"/>
              </w:rPr>
              <w:t>Student zna i rozumie:</w:t>
            </w:r>
          </w:p>
          <w:p w14:paraId="15497109"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W1: zasady udzielania pierwszej pomocy medycznejw stanach zagrożenia zdrowia lub życia.</w:t>
            </w:r>
          </w:p>
          <w:p w14:paraId="3D82201D"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W2: wpływ aktywności fizycznej na stan zdrowia.</w:t>
            </w:r>
          </w:p>
        </w:tc>
      </w:tr>
      <w:tr w:rsidR="007F04A5" w:rsidRPr="00127AA3" w14:paraId="627C45E0"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DEEF8C"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Efekty kształcenia – umiejętności</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989590" w14:textId="77777777" w:rsidR="007F04A5" w:rsidRPr="00127AA3" w:rsidRDefault="007F04A5" w:rsidP="00127AA3">
            <w:pPr>
              <w:pStyle w:val="Default"/>
              <w:jc w:val="both"/>
              <w:rPr>
                <w:rFonts w:ascii="Times" w:hAnsi="Times"/>
                <w:b/>
                <w:color w:val="auto"/>
                <w:sz w:val="22"/>
                <w:szCs w:val="22"/>
                <w:lang w:val="pl-PL"/>
              </w:rPr>
            </w:pPr>
            <w:r w:rsidRPr="00127AA3">
              <w:rPr>
                <w:rFonts w:ascii="Times" w:hAnsi="Times"/>
                <w:b/>
                <w:color w:val="auto"/>
                <w:sz w:val="22"/>
                <w:szCs w:val="22"/>
                <w:lang w:val="pl-PL"/>
              </w:rPr>
              <w:t>Student potrafi:</w:t>
            </w:r>
          </w:p>
          <w:p w14:paraId="62AEAEFF" w14:textId="77777777" w:rsidR="007F04A5" w:rsidRPr="00127AA3" w:rsidRDefault="007F04A5" w:rsidP="00127AA3">
            <w:pPr>
              <w:spacing w:after="0" w:line="240" w:lineRule="auto"/>
              <w:jc w:val="both"/>
              <w:rPr>
                <w:rFonts w:ascii="Times" w:hAnsi="Times" w:cs="Times New Roman"/>
              </w:rPr>
            </w:pPr>
            <w:r w:rsidRPr="00127AA3">
              <w:rPr>
                <w:rFonts w:ascii="Times" w:hAnsi="Times"/>
              </w:rPr>
              <w:t>U1: przygotować różne formy aktywności fizycznej i promować zdrowy tryb życia.</w:t>
            </w:r>
          </w:p>
        </w:tc>
      </w:tr>
      <w:tr w:rsidR="007F04A5" w:rsidRPr="00127AA3" w14:paraId="6BE4B4B2"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918907"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Efekty kształcenia – kompetencje społeczne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42A589" w14:textId="77777777" w:rsidR="007F04A5" w:rsidRPr="00127AA3" w:rsidRDefault="007F04A5" w:rsidP="00127AA3">
            <w:pPr>
              <w:pStyle w:val="Default"/>
              <w:jc w:val="both"/>
              <w:rPr>
                <w:rFonts w:ascii="Times" w:hAnsi="Times"/>
                <w:b/>
                <w:color w:val="auto"/>
                <w:sz w:val="22"/>
                <w:szCs w:val="22"/>
                <w:lang w:val="pl-PL"/>
              </w:rPr>
            </w:pPr>
            <w:r w:rsidRPr="00127AA3">
              <w:rPr>
                <w:rFonts w:ascii="Times" w:hAnsi="Times"/>
                <w:b/>
                <w:color w:val="auto"/>
                <w:sz w:val="22"/>
                <w:szCs w:val="22"/>
                <w:lang w:val="pl-PL"/>
              </w:rPr>
              <w:t>Student gotów jest do:</w:t>
            </w:r>
          </w:p>
          <w:p w14:paraId="0DD56A5D" w14:textId="77777777" w:rsidR="007F04A5" w:rsidRPr="00127AA3" w:rsidRDefault="007F04A5" w:rsidP="00127AA3">
            <w:pPr>
              <w:spacing w:after="0" w:line="240" w:lineRule="auto"/>
              <w:jc w:val="both"/>
              <w:rPr>
                <w:rFonts w:ascii="Times" w:hAnsi="Times"/>
              </w:rPr>
            </w:pPr>
            <w:r w:rsidRPr="00127AA3">
              <w:rPr>
                <w:rFonts w:ascii="Times" w:hAnsi="Times"/>
              </w:rPr>
              <w:t xml:space="preserve">K1: </w:t>
            </w:r>
            <w:r w:rsidRPr="00127AA3">
              <w:rPr>
                <w:rFonts w:ascii="Times" w:hAnsi="Times" w:cs="Times New Roman"/>
              </w:rPr>
              <w:t>pracy</w:t>
            </w:r>
            <w:r w:rsidRPr="00127AA3">
              <w:rPr>
                <w:rFonts w:ascii="Times" w:hAnsi="Times"/>
              </w:rPr>
              <w:t xml:space="preserve"> w grupie przyjmując w niej różne role.</w:t>
            </w:r>
          </w:p>
          <w:p w14:paraId="4F5E3359" w14:textId="77777777" w:rsidR="007F04A5" w:rsidRPr="00127AA3" w:rsidRDefault="007F04A5" w:rsidP="00127AA3">
            <w:pPr>
              <w:spacing w:after="0" w:line="240" w:lineRule="auto"/>
              <w:jc w:val="both"/>
              <w:rPr>
                <w:rFonts w:ascii="Times" w:hAnsi="Times"/>
              </w:rPr>
            </w:pPr>
            <w:r w:rsidRPr="00127AA3">
              <w:rPr>
                <w:rFonts w:ascii="Times" w:hAnsi="Times"/>
              </w:rPr>
              <w:t xml:space="preserve">K2: potrafi dbać o bezpieczeństwo własne, otoczenia i </w:t>
            </w:r>
            <w:r w:rsidRPr="00127AA3">
              <w:rPr>
                <w:rFonts w:ascii="Times" w:hAnsi="Times"/>
              </w:rPr>
              <w:lastRenderedPageBreak/>
              <w:t>współpracowników, demonstruje postawę promującą zdrowie.</w:t>
            </w:r>
            <w:r w:rsidRPr="00127AA3">
              <w:rPr>
                <w:rFonts w:ascii="Times" w:hAnsi="Times"/>
              </w:rPr>
              <w:br/>
            </w:r>
          </w:p>
        </w:tc>
      </w:tr>
      <w:tr w:rsidR="007F04A5" w:rsidRPr="00127AA3" w14:paraId="76CB97F3"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F508ED"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lastRenderedPageBreak/>
              <w:t>Metody dydaktyczne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64341B" w14:textId="77777777" w:rsidR="007F04A5" w:rsidRPr="00127AA3" w:rsidRDefault="007F04A5" w:rsidP="00127AA3">
            <w:pPr>
              <w:spacing w:after="0" w:line="240" w:lineRule="auto"/>
              <w:jc w:val="both"/>
              <w:rPr>
                <w:rFonts w:ascii="Times" w:hAnsi="Times" w:cs="Times New Roman"/>
                <w:b/>
              </w:rPr>
            </w:pPr>
            <w:r w:rsidRPr="00127AA3">
              <w:rPr>
                <w:rFonts w:ascii="Times" w:hAnsi="Times"/>
                <w:b/>
              </w:rPr>
              <w:t xml:space="preserve">Wykład: </w:t>
            </w:r>
          </w:p>
          <w:p w14:paraId="3D2FB8A4" w14:textId="77777777" w:rsidR="007F04A5" w:rsidRPr="00127AA3" w:rsidRDefault="007F04A5" w:rsidP="00127AA3">
            <w:pPr>
              <w:spacing w:after="0" w:line="240" w:lineRule="auto"/>
              <w:jc w:val="both"/>
              <w:rPr>
                <w:rFonts w:ascii="Times" w:hAnsi="Times" w:cs="Times New Roman"/>
                <w:bCs/>
                <w:iCs/>
              </w:rPr>
            </w:pPr>
            <w:r w:rsidRPr="00127AA3">
              <w:rPr>
                <w:rFonts w:ascii="Times" w:hAnsi="Times" w:cs="Times New Roman"/>
              </w:rPr>
              <w:t xml:space="preserve">- </w:t>
            </w:r>
            <w:r w:rsidRPr="00127AA3">
              <w:rPr>
                <w:rFonts w:ascii="Times" w:hAnsi="Times"/>
              </w:rPr>
              <w:t>nie dotyczy</w:t>
            </w:r>
            <w:r w:rsidRPr="00127AA3">
              <w:rPr>
                <w:rFonts w:ascii="Times" w:hAnsi="Times"/>
                <w:bCs/>
                <w:iCs/>
              </w:rPr>
              <w:t xml:space="preserve"> </w:t>
            </w:r>
          </w:p>
          <w:p w14:paraId="6ACB3455" w14:textId="77777777" w:rsidR="007F04A5" w:rsidRPr="00127AA3" w:rsidRDefault="007F04A5" w:rsidP="00127AA3">
            <w:pPr>
              <w:spacing w:after="0" w:line="240" w:lineRule="auto"/>
              <w:jc w:val="both"/>
              <w:rPr>
                <w:rFonts w:ascii="Times" w:hAnsi="Times" w:cs="Times New Roman"/>
              </w:rPr>
            </w:pPr>
          </w:p>
          <w:p w14:paraId="10A38908" w14:textId="77777777" w:rsidR="007F04A5" w:rsidRPr="00127AA3" w:rsidRDefault="007F04A5" w:rsidP="00127AA3">
            <w:pPr>
              <w:pStyle w:val="Domylnie"/>
              <w:spacing w:after="0" w:line="240" w:lineRule="auto"/>
              <w:jc w:val="both"/>
              <w:rPr>
                <w:rFonts w:ascii="Times" w:hAnsi="Times"/>
                <w:b/>
              </w:rPr>
            </w:pPr>
            <w:r w:rsidRPr="00127AA3">
              <w:rPr>
                <w:rFonts w:ascii="Times" w:hAnsi="Times"/>
                <w:b/>
              </w:rPr>
              <w:t xml:space="preserve">Ćwiczenia: </w:t>
            </w:r>
          </w:p>
          <w:p w14:paraId="6CCCBDF6"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Metody oglądowe: pokaz z objaśnieniem, film, kinogramy.</w:t>
            </w:r>
          </w:p>
          <w:p w14:paraId="05A08034"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Metody słowne: opis, objaśnienie, wyjaśnienie.</w:t>
            </w:r>
          </w:p>
          <w:p w14:paraId="79630BDA"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Metody nauczania ruchu: analityczna, syntetyczna i globalna.</w:t>
            </w:r>
          </w:p>
          <w:p w14:paraId="67CA968A"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Metody nauczania techniki w grach sportowych: powtórzeniowa.</w:t>
            </w:r>
          </w:p>
          <w:p w14:paraId="61FE1F25"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Metody stosowane w kształtowaniu zdolności motorycznych:</w:t>
            </w:r>
          </w:p>
          <w:p w14:paraId="6CFDC7AC"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 xml:space="preserve">- powtórzeniowa, małych i średnich obciążeń, obwodowa, </w:t>
            </w:r>
          </w:p>
          <w:p w14:paraId="5EE20DA4"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 xml:space="preserve">  obwodowo – stacyjna.</w:t>
            </w:r>
          </w:p>
          <w:p w14:paraId="213225AC"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Formy ćwiczeń:</w:t>
            </w:r>
          </w:p>
          <w:p w14:paraId="1BDBE9D7"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 zespołowa</w:t>
            </w:r>
          </w:p>
          <w:p w14:paraId="5EA692FA"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 frontalna</w:t>
            </w:r>
          </w:p>
          <w:p w14:paraId="376171AA"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 indywidualna.</w:t>
            </w:r>
          </w:p>
          <w:p w14:paraId="30524F5D" w14:textId="77777777" w:rsidR="007F04A5" w:rsidRPr="00127AA3" w:rsidRDefault="007F04A5" w:rsidP="00127AA3">
            <w:pPr>
              <w:pStyle w:val="Default"/>
              <w:jc w:val="both"/>
              <w:rPr>
                <w:rFonts w:ascii="Times" w:hAnsi="Times"/>
                <w:color w:val="auto"/>
                <w:sz w:val="22"/>
                <w:szCs w:val="22"/>
                <w:lang w:val="pl-PL"/>
              </w:rPr>
            </w:pPr>
          </w:p>
          <w:p w14:paraId="60BB7CFF" w14:textId="77777777" w:rsidR="007F04A5" w:rsidRPr="00127AA3" w:rsidRDefault="007F04A5" w:rsidP="00127AA3">
            <w:pPr>
              <w:pStyle w:val="Domylnie"/>
              <w:spacing w:after="0" w:line="240" w:lineRule="auto"/>
              <w:jc w:val="both"/>
              <w:rPr>
                <w:rFonts w:ascii="Times" w:hAnsi="Times" w:cs="Times New Roman"/>
              </w:rPr>
            </w:pPr>
            <w:r w:rsidRPr="00127AA3">
              <w:rPr>
                <w:rFonts w:ascii="Times" w:hAnsi="Times" w:cs="Times New Roman"/>
                <w:b/>
              </w:rPr>
              <w:t>Seminaria</w:t>
            </w:r>
            <w:r w:rsidRPr="00127AA3">
              <w:rPr>
                <w:rFonts w:ascii="Times" w:hAnsi="Times" w:cs="Times New Roman"/>
              </w:rPr>
              <w:t xml:space="preserve">: </w:t>
            </w:r>
          </w:p>
          <w:p w14:paraId="13B73727" w14:textId="77777777" w:rsidR="007F04A5" w:rsidRPr="00127AA3" w:rsidRDefault="007F04A5" w:rsidP="00127AA3">
            <w:pPr>
              <w:pStyle w:val="Domylnie"/>
              <w:spacing w:after="0" w:line="240" w:lineRule="auto"/>
              <w:jc w:val="both"/>
              <w:rPr>
                <w:rFonts w:ascii="Times" w:hAnsi="Times" w:cs="Times New Roman"/>
                <w:bCs/>
              </w:rPr>
            </w:pPr>
            <w:r w:rsidRPr="00127AA3">
              <w:rPr>
                <w:rFonts w:ascii="Times" w:hAnsi="Times" w:cs="Times New Roman"/>
              </w:rPr>
              <w:t>- nie dotyczy.</w:t>
            </w:r>
          </w:p>
        </w:tc>
      </w:tr>
      <w:tr w:rsidR="007F04A5" w:rsidRPr="00127AA3" w14:paraId="2C78C99D"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B913BBC"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Wymagania wstępne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ADA23F"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Do realizacji celów i zadań opisywanego przedmiotu potrzebne są:</w:t>
            </w:r>
          </w:p>
          <w:p w14:paraId="5936039B"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 ogólny, dobry stan zdrowia - brak przeciwwskazań lekarskich,</w:t>
            </w:r>
          </w:p>
          <w:p w14:paraId="08353E68"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 brak wymagań wstępnych z zakresu przygotowania specjalnego,</w:t>
            </w:r>
          </w:p>
          <w:p w14:paraId="7DA7E13D" w14:textId="77777777" w:rsidR="007F04A5" w:rsidRPr="00127AA3" w:rsidRDefault="007F04A5" w:rsidP="00127AA3">
            <w:pPr>
              <w:pStyle w:val="Domylnie"/>
              <w:spacing w:after="0" w:line="240" w:lineRule="auto"/>
              <w:jc w:val="both"/>
              <w:rPr>
                <w:rFonts w:ascii="Times" w:hAnsi="Times" w:cs="Times New Roman"/>
              </w:rPr>
            </w:pPr>
            <w:r w:rsidRPr="00127AA3">
              <w:rPr>
                <w:rFonts w:ascii="Times" w:hAnsi="Times" w:cs="Times New Roman"/>
              </w:rPr>
              <w:t>- wskazane zainteresowanie, aktywność.</w:t>
            </w:r>
          </w:p>
        </w:tc>
      </w:tr>
      <w:tr w:rsidR="007F04A5" w:rsidRPr="00127AA3" w14:paraId="074ECDED"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DB479B"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Skrócony opis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56C84B" w14:textId="77777777" w:rsidR="007F04A5" w:rsidRPr="00127AA3" w:rsidRDefault="007F04A5" w:rsidP="00127AA3">
            <w:pPr>
              <w:pStyle w:val="Default"/>
              <w:tabs>
                <w:tab w:val="left" w:pos="51"/>
              </w:tabs>
              <w:ind w:hanging="8"/>
              <w:jc w:val="both"/>
              <w:rPr>
                <w:rFonts w:ascii="Times" w:hAnsi="Times"/>
                <w:color w:val="auto"/>
                <w:sz w:val="22"/>
                <w:szCs w:val="22"/>
                <w:lang w:val="pl-PL"/>
              </w:rPr>
            </w:pPr>
            <w:r w:rsidRPr="00127AA3">
              <w:rPr>
                <w:rFonts w:ascii="Times" w:hAnsi="Times"/>
                <w:color w:val="auto"/>
                <w:sz w:val="22"/>
                <w:szCs w:val="22"/>
                <w:lang w:val="pl-PL"/>
              </w:rPr>
              <w:t>Nowoczesne formy aktywności ruchowej obejmujące  zestawy środków, metod i form, których celem jest opanowanie przez ćwiczących podstawowych wybranych umiejętności ruchowych oraz wpływanie za pomocą ćwiczeń na poprawę ich sprawności fizycznej i motorycznej oraz modelowanie właściwej sylwetki własnego ciała.</w:t>
            </w:r>
          </w:p>
        </w:tc>
      </w:tr>
      <w:tr w:rsidR="007F04A5" w:rsidRPr="00127AA3" w14:paraId="14282F41"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3EA70E"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Pełny opis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9BB97F" w14:textId="77777777" w:rsidR="007F04A5" w:rsidRPr="00127AA3" w:rsidRDefault="007F04A5" w:rsidP="00127AA3">
            <w:pPr>
              <w:spacing w:after="0" w:line="240" w:lineRule="auto"/>
              <w:jc w:val="both"/>
              <w:outlineLvl w:val="0"/>
              <w:rPr>
                <w:rFonts w:ascii="Times" w:hAnsi="Times"/>
                <w:b/>
                <w:bCs/>
                <w:kern w:val="36"/>
              </w:rPr>
            </w:pPr>
            <w:r w:rsidRPr="00127AA3">
              <w:rPr>
                <w:rFonts w:ascii="Times" w:hAnsi="Times"/>
                <w:b/>
                <w:bCs/>
                <w:kern w:val="36"/>
              </w:rPr>
              <w:t>Zajęciach fakultatywne z nowoczesnych form aktywności ruchowej</w:t>
            </w:r>
            <w:r w:rsidRPr="00127AA3">
              <w:rPr>
                <w:rFonts w:ascii="Times" w:hAnsi="Times"/>
                <w:b/>
                <w:bCs/>
                <w:kern w:val="36"/>
              </w:rPr>
              <w:br/>
            </w:r>
            <w:r w:rsidRPr="00127AA3">
              <w:rPr>
                <w:rFonts w:ascii="Times" w:hAnsi="Times"/>
                <w:b/>
                <w:bCs/>
              </w:rPr>
              <w:t>Treść przedmiotu:</w:t>
            </w:r>
            <w:r w:rsidRPr="00127AA3">
              <w:rPr>
                <w:rFonts w:ascii="Times" w:hAnsi="Times"/>
                <w:b/>
                <w:bCs/>
                <w:kern w:val="36"/>
              </w:rPr>
              <w:t xml:space="preserve"> </w:t>
            </w:r>
            <w:r w:rsidRPr="00127AA3">
              <w:rPr>
                <w:rFonts w:ascii="Times" w:hAnsi="Times"/>
              </w:rPr>
              <w:t>Student zdobędzie wiedzę i umiejętności na temat teorii ćwiczeń fizycznych w celu zachowania sprawności w każdym wieku. Student zna rodzaje i charakter ćwiczeń mających pozytywny wpływ na rozwój fizyczny oraz poprawę poziomu zdolności motorycznych. Zna podstawowe formy i zasady treningu motorycznego z wykorzystaniem wolnych ciężarów, maszyn siłowych, ogólnie dostępnego sprzętu i przyborów w warunkach domowych m.in. piłek i gum Theraband. Studenci podczas zajęć korzystają z monitorów pracy serca (sport tester) tak aby nauczyć się i zrozumieć jakim obciążeniom poddawany jest   układu krążenia podczas ćwiczeń.</w:t>
            </w:r>
          </w:p>
        </w:tc>
      </w:tr>
      <w:tr w:rsidR="007F04A5" w:rsidRPr="00127AA3" w14:paraId="30228C73"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A99CAA"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Literatura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EC0D9B" w14:textId="77777777" w:rsidR="007F04A5" w:rsidRPr="00127AA3" w:rsidRDefault="007F04A5" w:rsidP="00127AA3">
            <w:pPr>
              <w:spacing w:after="0" w:line="240" w:lineRule="auto"/>
              <w:jc w:val="both"/>
              <w:rPr>
                <w:rFonts w:ascii="Times" w:hAnsi="Times"/>
              </w:rPr>
            </w:pPr>
            <w:r w:rsidRPr="00127AA3">
              <w:rPr>
                <w:rFonts w:ascii="Times" w:hAnsi="Times"/>
                <w:b/>
              </w:rPr>
              <w:t>Literatura  podstawowa:</w:t>
            </w:r>
            <w:r w:rsidRPr="00127AA3">
              <w:rPr>
                <w:rFonts w:ascii="Times" w:hAnsi="Times"/>
              </w:rPr>
              <w:t xml:space="preserve"> </w:t>
            </w:r>
          </w:p>
          <w:p w14:paraId="4FD2EA12" w14:textId="77777777" w:rsidR="007F04A5" w:rsidRPr="00127AA3" w:rsidRDefault="007F04A5" w:rsidP="00127AA3">
            <w:pPr>
              <w:pStyle w:val="NormalnyWeb"/>
              <w:spacing w:before="0" w:beforeAutospacing="0" w:after="0" w:afterAutospacing="0"/>
              <w:jc w:val="both"/>
              <w:rPr>
                <w:rFonts w:ascii="Times" w:hAnsi="Times"/>
                <w:szCs w:val="28"/>
              </w:rPr>
            </w:pPr>
            <w:r w:rsidRPr="00127AA3">
              <w:rPr>
                <w:rFonts w:ascii="Times" w:hAnsi="Times"/>
                <w:sz w:val="22"/>
                <w:szCs w:val="28"/>
              </w:rPr>
              <w:t>1. Fitness nowoczesne formy gimnastyki - praca zbiorowa pod red. dr D. Pietrzyk, Warszawa 2005.</w:t>
            </w:r>
          </w:p>
          <w:p w14:paraId="696A8A8E" w14:textId="77777777" w:rsidR="007F04A5" w:rsidRPr="00127AA3" w:rsidRDefault="007F04A5" w:rsidP="00127AA3">
            <w:pPr>
              <w:pStyle w:val="NormalnyWeb"/>
              <w:spacing w:before="0" w:beforeAutospacing="0" w:after="0" w:afterAutospacing="0"/>
              <w:jc w:val="both"/>
              <w:rPr>
                <w:rFonts w:ascii="Times" w:hAnsi="Times"/>
                <w:szCs w:val="28"/>
              </w:rPr>
            </w:pPr>
            <w:r w:rsidRPr="00127AA3">
              <w:rPr>
                <w:rFonts w:ascii="Times" w:hAnsi="Times"/>
                <w:sz w:val="22"/>
                <w:szCs w:val="28"/>
              </w:rPr>
              <w:t>2. Aerobic - Z. Szot, AWFiS Gdańsk 2002.</w:t>
            </w:r>
          </w:p>
          <w:p w14:paraId="37525782" w14:textId="77777777" w:rsidR="007F04A5" w:rsidRPr="00127AA3" w:rsidRDefault="007F04A5" w:rsidP="00127AA3">
            <w:pPr>
              <w:pStyle w:val="NormalnyWeb"/>
              <w:spacing w:before="0" w:beforeAutospacing="0" w:after="0" w:afterAutospacing="0"/>
              <w:jc w:val="both"/>
              <w:rPr>
                <w:rStyle w:val="wrtext"/>
                <w:rFonts w:ascii="Times" w:hAnsi="Times"/>
                <w:szCs w:val="28"/>
                <w:lang w:val="en-US"/>
              </w:rPr>
            </w:pPr>
            <w:r w:rsidRPr="00127AA3">
              <w:rPr>
                <w:rStyle w:val="wrtext"/>
                <w:rFonts w:ascii="Times" w:hAnsi="Times"/>
                <w:sz w:val="22"/>
                <w:szCs w:val="28"/>
                <w:lang w:val="en-US"/>
              </w:rPr>
              <w:t>3. Zumba Fitness, LLC , Instruktor Training Manual. Basic Steps Level 1, 2008.</w:t>
            </w:r>
          </w:p>
          <w:p w14:paraId="6CF3DB9C" w14:textId="77777777" w:rsidR="007F04A5" w:rsidRPr="00127AA3" w:rsidRDefault="007F04A5" w:rsidP="00127AA3">
            <w:pPr>
              <w:spacing w:after="0" w:line="240" w:lineRule="auto"/>
              <w:jc w:val="both"/>
              <w:rPr>
                <w:rFonts w:ascii="Times" w:hAnsi="Times" w:cs="Times New Roman"/>
                <w:bCs/>
              </w:rPr>
            </w:pPr>
            <w:r w:rsidRPr="00127AA3">
              <w:rPr>
                <w:rStyle w:val="wrtext"/>
                <w:rFonts w:ascii="Times" w:hAnsi="Times"/>
                <w:lang w:val="en-US"/>
              </w:rPr>
              <w:t xml:space="preserve">4. </w:t>
            </w:r>
            <w:r w:rsidRPr="00127AA3">
              <w:rPr>
                <w:rFonts w:ascii="Times" w:hAnsi="Times"/>
                <w:bCs/>
                <w:lang w:val="en-US"/>
              </w:rPr>
              <w:t xml:space="preserve">„Modelowanie sylwetki” Frederic Delavier, wyd. </w:t>
            </w:r>
            <w:r w:rsidRPr="00127AA3">
              <w:rPr>
                <w:rFonts w:ascii="Times" w:hAnsi="Times"/>
                <w:bCs/>
              </w:rPr>
              <w:t>RM, 2014.</w:t>
            </w:r>
          </w:p>
          <w:p w14:paraId="623CD127" w14:textId="77777777" w:rsidR="007F04A5" w:rsidRPr="00127AA3" w:rsidRDefault="007F04A5" w:rsidP="00127AA3">
            <w:pPr>
              <w:pStyle w:val="NormalnyWeb"/>
              <w:spacing w:before="0" w:beforeAutospacing="0" w:after="0" w:afterAutospacing="0"/>
              <w:jc w:val="both"/>
              <w:rPr>
                <w:rFonts w:ascii="Times" w:hAnsi="Times"/>
                <w:b/>
              </w:rPr>
            </w:pPr>
            <w:r w:rsidRPr="00127AA3">
              <w:rPr>
                <w:rFonts w:ascii="Times" w:hAnsi="Times"/>
                <w:b/>
                <w:sz w:val="22"/>
                <w:szCs w:val="22"/>
              </w:rPr>
              <w:t>Literatura  uzupełniająca:</w:t>
            </w:r>
          </w:p>
          <w:p w14:paraId="5230AB25" w14:textId="77777777" w:rsidR="007F04A5" w:rsidRPr="00127AA3" w:rsidRDefault="007F04A5" w:rsidP="00127AA3">
            <w:pPr>
              <w:pStyle w:val="NormalnyWeb"/>
              <w:spacing w:before="0" w:beforeAutospacing="0" w:after="0" w:afterAutospacing="0"/>
              <w:jc w:val="both"/>
              <w:rPr>
                <w:rFonts w:ascii="Times" w:hAnsi="Times"/>
              </w:rPr>
            </w:pPr>
            <w:r w:rsidRPr="00127AA3">
              <w:rPr>
                <w:rFonts w:ascii="Times" w:hAnsi="Times"/>
                <w:sz w:val="22"/>
                <w:szCs w:val="22"/>
              </w:rPr>
              <w:t>1. Atlas ćwiczeń ogólnorozwojowych. Wydawnictwo AWF W-wa,  1999.</w:t>
            </w:r>
          </w:p>
        </w:tc>
      </w:tr>
      <w:tr w:rsidR="007F04A5" w:rsidRPr="00127AA3" w14:paraId="1543DFEF" w14:textId="77777777" w:rsidTr="00892D37">
        <w:trPr>
          <w:trHeight w:val="314"/>
        </w:trPr>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72E1BB"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Metody i kryteria oceniania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4AA77D" w14:textId="77777777" w:rsidR="007F04A5" w:rsidRPr="00127AA3" w:rsidRDefault="007F04A5" w:rsidP="00127AA3">
            <w:pPr>
              <w:spacing w:after="0" w:line="240" w:lineRule="auto"/>
              <w:jc w:val="both"/>
              <w:rPr>
                <w:rFonts w:ascii="Times" w:hAnsi="Times"/>
              </w:rPr>
            </w:pPr>
            <w:r w:rsidRPr="00127AA3">
              <w:rPr>
                <w:rFonts w:ascii="Times" w:hAnsi="Times"/>
              </w:rPr>
              <w:t>Udział w zajęciach dobrowolny na zasadzie fakultetu,</w:t>
            </w:r>
          </w:p>
          <w:p w14:paraId="0D08371D" w14:textId="77777777" w:rsidR="007F04A5" w:rsidRPr="00127AA3" w:rsidRDefault="007F04A5" w:rsidP="00127AA3">
            <w:pPr>
              <w:spacing w:after="0" w:line="240" w:lineRule="auto"/>
              <w:jc w:val="both"/>
              <w:rPr>
                <w:rFonts w:ascii="Times" w:hAnsi="Times"/>
              </w:rPr>
            </w:pPr>
            <w:r w:rsidRPr="00127AA3">
              <w:rPr>
                <w:rFonts w:ascii="Times" w:hAnsi="Times"/>
              </w:rPr>
              <w:t>Zaliczenie  na podstawie aktywnego i systematycznego  udziału w zajęciach.</w:t>
            </w:r>
            <w:r w:rsidRPr="00127AA3">
              <w:rPr>
                <w:rFonts w:ascii="Times" w:hAnsi="Times"/>
              </w:rPr>
              <w:br/>
            </w:r>
            <w:r w:rsidRPr="00127AA3">
              <w:rPr>
                <w:rFonts w:ascii="Times" w:hAnsi="Times"/>
              </w:rPr>
              <w:lastRenderedPageBreak/>
              <w:t xml:space="preserve">W – podczas zajęć bieżąca kontrola znajomości poprawnej techniki </w:t>
            </w:r>
          </w:p>
          <w:p w14:paraId="0F36F8B4" w14:textId="77777777" w:rsidR="007F04A5" w:rsidRPr="00127AA3" w:rsidRDefault="007F04A5" w:rsidP="00127AA3">
            <w:pPr>
              <w:spacing w:after="0" w:line="240" w:lineRule="auto"/>
              <w:jc w:val="both"/>
              <w:rPr>
                <w:rFonts w:ascii="Times" w:hAnsi="Times"/>
                <w:sz w:val="20"/>
              </w:rPr>
            </w:pPr>
            <w:r w:rsidRPr="00127AA3">
              <w:rPr>
                <w:rFonts w:ascii="Times" w:hAnsi="Times"/>
              </w:rPr>
              <w:t xml:space="preserve">       wykonywanych ćwiczeń dla zapewnienie jej skuteczności,</w:t>
            </w:r>
          </w:p>
          <w:p w14:paraId="4AEFC876" w14:textId="77777777" w:rsidR="007F04A5" w:rsidRPr="00127AA3" w:rsidRDefault="007F04A5" w:rsidP="00127AA3">
            <w:pPr>
              <w:autoSpaceDE w:val="0"/>
              <w:autoSpaceDN w:val="0"/>
              <w:adjustRightInd w:val="0"/>
              <w:spacing w:after="0" w:line="240" w:lineRule="auto"/>
              <w:jc w:val="both"/>
              <w:rPr>
                <w:rFonts w:ascii="Times" w:hAnsi="Times"/>
              </w:rPr>
            </w:pPr>
            <w:r w:rsidRPr="00127AA3">
              <w:rPr>
                <w:rFonts w:ascii="Times" w:hAnsi="Times"/>
              </w:rPr>
              <w:t>U  - student uczestniczy w ćwiczeniach mających poprawić mu sylwetkę i                                 sprawność motoryczną.</w:t>
            </w:r>
          </w:p>
          <w:p w14:paraId="6BEA441C" w14:textId="77777777" w:rsidR="007F04A5" w:rsidRPr="00127AA3" w:rsidRDefault="007F04A5" w:rsidP="00127AA3">
            <w:pPr>
              <w:autoSpaceDE w:val="0"/>
              <w:autoSpaceDN w:val="0"/>
              <w:adjustRightInd w:val="0"/>
              <w:spacing w:after="0" w:line="240" w:lineRule="auto"/>
              <w:jc w:val="both"/>
              <w:rPr>
                <w:rFonts w:ascii="Times" w:hAnsi="Times"/>
              </w:rPr>
            </w:pPr>
            <w:r w:rsidRPr="00127AA3">
              <w:rPr>
                <w:rFonts w:ascii="Times" w:hAnsi="Times"/>
              </w:rPr>
              <w:t>K -  Poprzez systematyczny udział w ćwiczeniach student  charakteryzuje się świadomością konsekwentnego i stałego dbania o własną sylwetkę i zdrowy styl życia oparty na świadomej aktywności  fizycznej.</w:t>
            </w:r>
          </w:p>
        </w:tc>
      </w:tr>
      <w:tr w:rsidR="007F04A5" w:rsidRPr="00127AA3" w14:paraId="003F33EF"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F28DBE"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lastRenderedPageBreak/>
              <w:t>Praktyki zawodowe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F349B85" w14:textId="77777777" w:rsidR="007F04A5" w:rsidRPr="00127AA3" w:rsidRDefault="007F04A5" w:rsidP="00127AA3">
            <w:pPr>
              <w:pStyle w:val="Domylnie"/>
              <w:spacing w:after="0" w:line="240" w:lineRule="auto"/>
              <w:jc w:val="both"/>
              <w:rPr>
                <w:rFonts w:ascii="Times" w:hAnsi="Times" w:cs="Times New Roman"/>
              </w:rPr>
            </w:pPr>
            <w:r w:rsidRPr="00127AA3">
              <w:rPr>
                <w:rStyle w:val="wrtext"/>
                <w:rFonts w:ascii="Times" w:hAnsi="Times" w:cs="Times New Roman"/>
              </w:rPr>
              <w:t>Nie dotyczy.</w:t>
            </w:r>
          </w:p>
        </w:tc>
      </w:tr>
      <w:tr w:rsidR="007F04A5" w:rsidRPr="00127AA3" w14:paraId="0497F1A6" w14:textId="77777777" w:rsidTr="00892D37">
        <w:tc>
          <w:tcPr>
            <w:tcW w:w="971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B7F98C" w14:textId="77777777" w:rsidR="007F04A5" w:rsidRPr="00127AA3" w:rsidRDefault="007F04A5" w:rsidP="00127AA3">
            <w:pPr>
              <w:pStyle w:val="Domylnie"/>
              <w:spacing w:after="0" w:line="240" w:lineRule="auto"/>
              <w:jc w:val="both"/>
              <w:rPr>
                <w:rFonts w:ascii="Times" w:eastAsia="Times New Roman" w:hAnsi="Times" w:cs="Times New Roman"/>
                <w:lang w:eastAsia="pl-PL"/>
              </w:rPr>
            </w:pPr>
          </w:p>
          <w:p w14:paraId="13ED194D" w14:textId="77777777" w:rsidR="007F04A5" w:rsidRPr="00127AA3" w:rsidRDefault="007F04A5" w:rsidP="00127AA3">
            <w:pPr>
              <w:spacing w:after="0" w:line="240" w:lineRule="auto"/>
              <w:jc w:val="both"/>
              <w:rPr>
                <w:rFonts w:ascii="Times" w:hAnsi="Times"/>
                <w:szCs w:val="28"/>
              </w:rPr>
            </w:pPr>
          </w:p>
          <w:p w14:paraId="09F04B9D" w14:textId="77777777" w:rsidR="007F04A5" w:rsidRPr="00127AA3" w:rsidRDefault="007F04A5" w:rsidP="00127AA3">
            <w:pPr>
              <w:spacing w:after="0" w:line="240" w:lineRule="auto"/>
              <w:jc w:val="both"/>
              <w:rPr>
                <w:rFonts w:ascii="Times" w:hAnsi="Times"/>
                <w:szCs w:val="28"/>
              </w:rPr>
            </w:pPr>
          </w:p>
          <w:p w14:paraId="62918B40" w14:textId="77777777" w:rsidR="007F04A5" w:rsidRPr="00127AA3" w:rsidRDefault="007F04A5" w:rsidP="00127AA3">
            <w:pPr>
              <w:spacing w:after="0" w:line="240" w:lineRule="auto"/>
              <w:jc w:val="both"/>
              <w:rPr>
                <w:rStyle w:val="wrtext"/>
                <w:rFonts w:ascii="Times" w:hAnsi="Times"/>
                <w:b/>
                <w:szCs w:val="28"/>
              </w:rPr>
            </w:pPr>
            <w:r w:rsidRPr="00127AA3">
              <w:rPr>
                <w:rFonts w:ascii="Times" w:hAnsi="Times" w:cs="Times New Roman"/>
                <w:b/>
                <w:szCs w:val="28"/>
              </w:rPr>
              <w:t xml:space="preserve">B) </w:t>
            </w:r>
            <w:r w:rsidRPr="00127AA3">
              <w:rPr>
                <w:rFonts w:ascii="Times" w:hAnsi="Times"/>
                <w:b/>
                <w:szCs w:val="28"/>
              </w:rPr>
              <w:t>Opis  przedmiotu w cyklu</w:t>
            </w:r>
          </w:p>
        </w:tc>
      </w:tr>
      <w:tr w:rsidR="007F04A5" w:rsidRPr="00127AA3" w14:paraId="57ACFEBA"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1E195D"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Nazwa  pola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1BFD722" w14:textId="77777777" w:rsidR="007F04A5" w:rsidRPr="00127AA3" w:rsidRDefault="007F04A5" w:rsidP="00127AA3">
            <w:pPr>
              <w:pStyle w:val="Domylnie"/>
              <w:spacing w:after="0" w:line="240" w:lineRule="auto"/>
              <w:jc w:val="both"/>
              <w:rPr>
                <w:rStyle w:val="wrtext"/>
                <w:rFonts w:ascii="Times" w:hAnsi="Times" w:cs="Times New Roman"/>
                <w:b/>
              </w:rPr>
            </w:pPr>
            <w:r w:rsidRPr="00127AA3">
              <w:rPr>
                <w:rStyle w:val="wrtext"/>
                <w:rFonts w:ascii="Times" w:hAnsi="Times" w:cs="Times New Roman"/>
                <w:b/>
              </w:rPr>
              <w:t>Komentarz</w:t>
            </w:r>
          </w:p>
        </w:tc>
      </w:tr>
      <w:tr w:rsidR="007F04A5" w:rsidRPr="00127AA3" w14:paraId="2C486C7D"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B51B6F"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Cykl dydaktyczny w którym</w:t>
            </w:r>
          </w:p>
          <w:p w14:paraId="18EA4074"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przedmiot jest realizowany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DB74E6C" w14:textId="77777777" w:rsidR="007F04A5" w:rsidRPr="00127AA3" w:rsidRDefault="007F04A5" w:rsidP="00127AA3">
            <w:pPr>
              <w:pStyle w:val="Domylnie"/>
              <w:spacing w:after="0" w:line="240" w:lineRule="auto"/>
              <w:jc w:val="both"/>
              <w:rPr>
                <w:rStyle w:val="wrtext"/>
                <w:rFonts w:ascii="Times" w:hAnsi="Times" w:cs="Times New Roman"/>
                <w:b/>
              </w:rPr>
            </w:pPr>
            <w:r w:rsidRPr="00127AA3">
              <w:rPr>
                <w:rStyle w:val="wrtext"/>
                <w:rFonts w:ascii="Times" w:hAnsi="Times" w:cs="Times New Roman"/>
                <w:b/>
              </w:rPr>
              <w:t xml:space="preserve">I rok,  semestr  I  </w:t>
            </w:r>
          </w:p>
        </w:tc>
      </w:tr>
      <w:tr w:rsidR="007F04A5" w:rsidRPr="00127AA3" w14:paraId="296FD733"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76B692"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Sposób zaliczenia przedmiotu w cyklu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24703F6" w14:textId="451D2E0E" w:rsidR="007F04A5" w:rsidRPr="00CE23EF" w:rsidRDefault="007F04A5" w:rsidP="00127AA3">
            <w:pPr>
              <w:pStyle w:val="Domylnie"/>
              <w:spacing w:after="0" w:line="240" w:lineRule="auto"/>
              <w:jc w:val="both"/>
              <w:rPr>
                <w:rStyle w:val="wrtext"/>
                <w:rFonts w:ascii="Times New Roman" w:hAnsi="Times New Roman" w:cs="Times New Roman"/>
              </w:rPr>
            </w:pPr>
            <w:r w:rsidRPr="00127AA3">
              <w:rPr>
                <w:rStyle w:val="wrtext"/>
                <w:rFonts w:ascii="Times" w:hAnsi="Times" w:cs="Times New Roman"/>
                <w:b/>
              </w:rPr>
              <w:t>Ćwiczenia:</w:t>
            </w:r>
            <w:r w:rsidRPr="00127AA3">
              <w:rPr>
                <w:rStyle w:val="wrtext"/>
                <w:rFonts w:ascii="Times" w:hAnsi="Times" w:cs="Times New Roman"/>
              </w:rPr>
              <w:t xml:space="preserve">  Zaliczenie</w:t>
            </w:r>
            <w:r w:rsidR="00CE23EF">
              <w:rPr>
                <w:rStyle w:val="wrtext"/>
                <w:rFonts w:ascii="Times New Roman" w:hAnsi="Times New Roman" w:cs="Times New Roman"/>
              </w:rPr>
              <w:t xml:space="preserve"> na ocenę</w:t>
            </w:r>
          </w:p>
        </w:tc>
      </w:tr>
      <w:tr w:rsidR="007F04A5" w:rsidRPr="00127AA3" w14:paraId="6A30ACDB"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9F897B"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Forma (-y) i liczba godzin zajęć oraz sposoby ich zaliczenia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D6A183C" w14:textId="36575E71" w:rsidR="007F04A5" w:rsidRPr="00CE23EF" w:rsidRDefault="007F04A5" w:rsidP="00127AA3">
            <w:pPr>
              <w:pStyle w:val="Domylnie"/>
              <w:spacing w:after="0" w:line="240" w:lineRule="auto"/>
              <w:jc w:val="both"/>
              <w:rPr>
                <w:rStyle w:val="wrtext"/>
                <w:rFonts w:ascii="Times New Roman" w:hAnsi="Times New Roman" w:cs="Times New Roman"/>
              </w:rPr>
            </w:pPr>
            <w:r w:rsidRPr="00127AA3">
              <w:rPr>
                <w:rStyle w:val="wrtext"/>
                <w:rFonts w:ascii="Times" w:hAnsi="Times" w:cs="Times New Roman"/>
                <w:b/>
              </w:rPr>
              <w:t>Ćwiczenia:</w:t>
            </w:r>
            <w:r w:rsidRPr="00127AA3">
              <w:rPr>
                <w:rStyle w:val="wrtext"/>
                <w:rFonts w:ascii="Times" w:hAnsi="Times" w:cs="Times New Roman"/>
              </w:rPr>
              <w:t xml:space="preserve">  15 godzin </w:t>
            </w:r>
            <w:r w:rsidR="00CE23EF">
              <w:rPr>
                <w:rStyle w:val="wrtext"/>
                <w:rFonts w:ascii="Times" w:hAnsi="Times" w:cs="Times New Roman"/>
              </w:rPr>
              <w:t>–</w:t>
            </w:r>
            <w:r w:rsidRPr="00127AA3">
              <w:rPr>
                <w:rStyle w:val="wrtext"/>
                <w:rFonts w:ascii="Times" w:hAnsi="Times" w:cs="Times New Roman"/>
              </w:rPr>
              <w:t xml:space="preserve"> zaliczenie</w:t>
            </w:r>
            <w:r w:rsidR="00CE23EF">
              <w:rPr>
                <w:rStyle w:val="wrtext"/>
                <w:rFonts w:ascii="Times New Roman" w:hAnsi="Times New Roman" w:cs="Times New Roman"/>
              </w:rPr>
              <w:t xml:space="preserve"> na ocenę</w:t>
            </w:r>
          </w:p>
        </w:tc>
      </w:tr>
      <w:tr w:rsidR="007F04A5" w:rsidRPr="00127AA3" w14:paraId="05F891E3"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643F86"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Imię i nazwisko koordynatora</w:t>
            </w:r>
          </w:p>
          <w:p w14:paraId="68E5DC15"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przedmiotu w cyklu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538FAC1"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dr n. med. Tomasz  Zegarski</w:t>
            </w:r>
          </w:p>
        </w:tc>
      </w:tr>
      <w:tr w:rsidR="007F04A5" w:rsidRPr="00127AA3" w14:paraId="4794A679"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0167CA"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 xml:space="preserve">Imię i nazwisko  osób prowadzących grupy zajęciowe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CF77E4F"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dr n. med. Tomasz Zegarski</w:t>
            </w:r>
          </w:p>
          <w:p w14:paraId="4DB572F1"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dr n. o zdr. Marcin Kwiatkowski</w:t>
            </w:r>
          </w:p>
          <w:p w14:paraId="45076403"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mgr  Agnieszka   Perzyńska</w:t>
            </w:r>
          </w:p>
        </w:tc>
      </w:tr>
      <w:tr w:rsidR="007F04A5" w:rsidRPr="00127AA3" w14:paraId="1A077F42"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C35290"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 xml:space="preserve">Atrybut  (charakter)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C4339A6" w14:textId="77777777" w:rsidR="007F04A5" w:rsidRPr="00127AA3" w:rsidRDefault="007F04A5" w:rsidP="00127AA3">
            <w:pPr>
              <w:pStyle w:val="Domylnie"/>
              <w:spacing w:after="0" w:line="240" w:lineRule="auto"/>
              <w:jc w:val="both"/>
              <w:rPr>
                <w:rStyle w:val="wrtext"/>
                <w:rFonts w:ascii="Times" w:hAnsi="Times" w:cs="Times New Roman"/>
              </w:rPr>
            </w:pPr>
            <w:r w:rsidRPr="00127AA3">
              <w:rPr>
                <w:rFonts w:ascii="Times" w:hAnsi="Times"/>
                <w:color w:val="000000"/>
              </w:rPr>
              <w:t>Przedmiot fakultatywny</w:t>
            </w:r>
          </w:p>
        </w:tc>
      </w:tr>
      <w:tr w:rsidR="007F04A5" w:rsidRPr="00127AA3" w14:paraId="43BDAAEB"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A9B44F"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Terminy i miejsca odbywania zajęć</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577106C" w14:textId="77777777" w:rsidR="007F04A5" w:rsidRPr="00127AA3" w:rsidRDefault="007F04A5" w:rsidP="00127AA3">
            <w:pPr>
              <w:pStyle w:val="Domylnie"/>
              <w:spacing w:after="0" w:line="240" w:lineRule="auto"/>
              <w:jc w:val="both"/>
              <w:rPr>
                <w:rStyle w:val="wrtext"/>
                <w:rFonts w:ascii="Times" w:hAnsi="Times" w:cs="Times New Roman"/>
              </w:rPr>
            </w:pPr>
            <w:r w:rsidRPr="00127AA3">
              <w:rPr>
                <w:rFonts w:ascii="Times" w:hAnsi="Times" w:cs="Times New Roman"/>
              </w:rPr>
              <w:t>Terminy i miejsca  odbywania  zajęć  są  podawane  przez  Dział  Dydaktyki  Collegium  Medicum  im. Ludwika  Rydygiera w  Bydgoszczy, UMK w Toruniu.</w:t>
            </w:r>
          </w:p>
        </w:tc>
      </w:tr>
      <w:tr w:rsidR="007F04A5" w:rsidRPr="00127AA3" w14:paraId="7F4B10B7"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52CF3D"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Efekty kształcenia, zdefiniowane dla danej formy zajęć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9E53725" w14:textId="77777777" w:rsidR="007F04A5" w:rsidRPr="00127AA3" w:rsidRDefault="007F04A5" w:rsidP="00127AA3">
            <w:pPr>
              <w:pStyle w:val="Domylnie"/>
              <w:spacing w:after="0" w:line="240" w:lineRule="auto"/>
              <w:jc w:val="both"/>
              <w:rPr>
                <w:rStyle w:val="wrtext"/>
                <w:rFonts w:ascii="Times" w:hAnsi="Times" w:cs="Times New Roman"/>
                <w:b/>
              </w:rPr>
            </w:pPr>
            <w:r w:rsidRPr="00127AA3">
              <w:rPr>
                <w:rStyle w:val="wrtext"/>
                <w:rFonts w:ascii="Times" w:hAnsi="Times" w:cs="Times New Roman"/>
                <w:b/>
              </w:rPr>
              <w:t>Ćwiczenia student zna i rozumie:</w:t>
            </w:r>
          </w:p>
          <w:p w14:paraId="59815411"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W1: zasady udzielania pierwszej pomocy medycznejw stanach zagrożenia zdrowia lub życia.</w:t>
            </w:r>
          </w:p>
          <w:p w14:paraId="5182F0E8"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W2: wpływ aktywności fizycznej na stan zdrowia.</w:t>
            </w:r>
          </w:p>
          <w:p w14:paraId="2760E13B" w14:textId="77777777" w:rsidR="007F04A5" w:rsidRPr="00127AA3" w:rsidRDefault="007F04A5" w:rsidP="00127AA3">
            <w:pPr>
              <w:pStyle w:val="Domylnie"/>
              <w:spacing w:after="0" w:line="240" w:lineRule="auto"/>
              <w:jc w:val="both"/>
              <w:rPr>
                <w:rStyle w:val="wrtext"/>
                <w:rFonts w:ascii="Times" w:hAnsi="Times" w:cs="Times New Roman"/>
                <w:b/>
              </w:rPr>
            </w:pPr>
            <w:r w:rsidRPr="00127AA3">
              <w:rPr>
                <w:rStyle w:val="wrtext"/>
                <w:rFonts w:ascii="Times" w:hAnsi="Times" w:cs="Times New Roman"/>
                <w:b/>
              </w:rPr>
              <w:t>Ćwiczenia student potrafi:</w:t>
            </w:r>
          </w:p>
          <w:p w14:paraId="4AAD4BF5"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U1: przygotować różne formy aktywności fizycznej i promować zdrowy tryb życia.</w:t>
            </w:r>
          </w:p>
          <w:p w14:paraId="7547C054" w14:textId="77777777" w:rsidR="007F04A5" w:rsidRPr="00127AA3" w:rsidRDefault="007F04A5" w:rsidP="00127AA3">
            <w:pPr>
              <w:pStyle w:val="Domylnie"/>
              <w:spacing w:after="0" w:line="240" w:lineRule="auto"/>
              <w:jc w:val="both"/>
              <w:rPr>
                <w:rStyle w:val="wrtext"/>
                <w:rFonts w:ascii="Times" w:hAnsi="Times" w:cs="Times New Roman"/>
                <w:b/>
              </w:rPr>
            </w:pPr>
            <w:r w:rsidRPr="00127AA3">
              <w:rPr>
                <w:rStyle w:val="wrtext"/>
                <w:rFonts w:ascii="Times" w:hAnsi="Times" w:cs="Times New Roman"/>
                <w:b/>
              </w:rPr>
              <w:t>Ćwiczenia student gotów jest do:</w:t>
            </w:r>
          </w:p>
          <w:p w14:paraId="5CAA5DE9"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K1: pracy w grupie przyjmując w niej różne role.</w:t>
            </w:r>
          </w:p>
          <w:p w14:paraId="0EE1962E"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K2: potrafi dbać o bezpieczeństwo własne, otoczenia i współpracowników, demonstruje postawę promującą zdrowie.</w:t>
            </w:r>
          </w:p>
        </w:tc>
      </w:tr>
      <w:tr w:rsidR="007F04A5" w:rsidRPr="00127AA3" w14:paraId="6B34655D" w14:textId="77777777" w:rsidTr="00CE23EF">
        <w:trPr>
          <w:trHeight w:val="836"/>
        </w:trPr>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CD2A8C" w14:textId="77777777" w:rsidR="007F04A5" w:rsidRPr="00127AA3" w:rsidRDefault="007F04A5" w:rsidP="00127AA3">
            <w:pPr>
              <w:pStyle w:val="Domylnie"/>
              <w:spacing w:after="0" w:line="240" w:lineRule="auto"/>
              <w:jc w:val="both"/>
              <w:rPr>
                <w:rFonts w:ascii="Times" w:eastAsia="Times New Roman" w:hAnsi="Times" w:cs="Times New Roman"/>
                <w:lang w:eastAsia="pl-PL"/>
              </w:rPr>
            </w:pPr>
            <w:r w:rsidRPr="00127AA3">
              <w:rPr>
                <w:rFonts w:ascii="Times" w:eastAsia="Times New Roman" w:hAnsi="Times" w:cs="Times New Roman"/>
                <w:lang w:eastAsia="pl-PL"/>
              </w:rPr>
              <w:t>Metody i kryteria oceniania danej formy zajęć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2E6369E" w14:textId="77777777" w:rsidR="007F04A5" w:rsidRPr="00127AA3" w:rsidRDefault="007F04A5" w:rsidP="00127AA3">
            <w:pPr>
              <w:spacing w:after="0" w:line="240" w:lineRule="auto"/>
              <w:jc w:val="both"/>
              <w:rPr>
                <w:rFonts w:ascii="Times" w:hAnsi="Times" w:cs="Times New Roman"/>
              </w:rPr>
            </w:pPr>
            <w:r w:rsidRPr="00127AA3">
              <w:rPr>
                <w:rFonts w:ascii="Times" w:hAnsi="Times"/>
              </w:rPr>
              <w:t>Warunkiem zaliczenia przedmiotu jest: obecność na wszystkich zajęciach (w przypadku usprawiedliwionej nieobecności zajęcia musza być odrobione w innym terminie do końca semestru),</w:t>
            </w:r>
            <w:r w:rsidRPr="00127AA3">
              <w:rPr>
                <w:rFonts w:ascii="Times" w:hAnsi="Times"/>
              </w:rPr>
              <w:br/>
              <w:t>W- Systematyczna i bieżąca kontrola znajomości poprawnej technikiwykonywanych ćwiczeń dla zapewnienie jej skuteczności, znajomości wpływu ćwiczeń na poprawę sprawności, wyglądu  sylwetki własnego ciała.</w:t>
            </w:r>
          </w:p>
          <w:p w14:paraId="14CA2BAF" w14:textId="77777777" w:rsidR="007F04A5" w:rsidRPr="00127AA3" w:rsidRDefault="007F04A5" w:rsidP="00127AA3">
            <w:pPr>
              <w:autoSpaceDE w:val="0"/>
              <w:autoSpaceDN w:val="0"/>
              <w:adjustRightInd w:val="0"/>
              <w:spacing w:after="0" w:line="240" w:lineRule="auto"/>
              <w:jc w:val="both"/>
              <w:rPr>
                <w:rFonts w:ascii="Times" w:hAnsi="Times"/>
              </w:rPr>
            </w:pPr>
            <w:r w:rsidRPr="00127AA3">
              <w:rPr>
                <w:rFonts w:ascii="Times" w:hAnsi="Times"/>
              </w:rPr>
              <w:t>U-  student potrafi poprawnie wykonywać ćwiczenia  mające za zadanie  poprawić mu sylwetkę i sprawność motoryczną.</w:t>
            </w:r>
          </w:p>
          <w:p w14:paraId="2AFA9BB6" w14:textId="77777777" w:rsidR="007F04A5" w:rsidRPr="00127AA3" w:rsidRDefault="007F04A5" w:rsidP="00127AA3">
            <w:pPr>
              <w:autoSpaceDE w:val="0"/>
              <w:autoSpaceDN w:val="0"/>
              <w:adjustRightInd w:val="0"/>
              <w:spacing w:after="0" w:line="240" w:lineRule="auto"/>
              <w:jc w:val="both"/>
              <w:rPr>
                <w:rStyle w:val="wrtext"/>
                <w:rFonts w:ascii="Times" w:hAnsi="Times"/>
              </w:rPr>
            </w:pPr>
            <w:r w:rsidRPr="00127AA3">
              <w:rPr>
                <w:rFonts w:ascii="Times" w:hAnsi="Times"/>
              </w:rPr>
              <w:t>K-</w:t>
            </w:r>
            <w:r w:rsidRPr="00127AA3">
              <w:rPr>
                <w:rFonts w:ascii="Times" w:hAnsi="Times" w:cs="Times New Roman"/>
              </w:rPr>
              <w:t xml:space="preserve"> </w:t>
            </w:r>
            <w:r w:rsidRPr="00127AA3">
              <w:rPr>
                <w:rFonts w:ascii="Times" w:hAnsi="Times"/>
              </w:rPr>
              <w:t xml:space="preserve">student potrafi  stosować ćwiczenia  ze świadomością </w:t>
            </w:r>
            <w:r w:rsidRPr="00127AA3">
              <w:rPr>
                <w:rFonts w:ascii="Times" w:hAnsi="Times"/>
              </w:rPr>
              <w:lastRenderedPageBreak/>
              <w:t>konsekwentnego i stałego dbania o własną o własną  sylwetkę  i wpływające na zdrowy styl życia. Podczas rozmowy na zajęciach jest świadomy wpływ aktywności fizycznej na zdrowy styl życia.</w:t>
            </w:r>
          </w:p>
        </w:tc>
      </w:tr>
      <w:tr w:rsidR="007F04A5" w:rsidRPr="00127AA3" w14:paraId="732F70E7"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218F3B"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lastRenderedPageBreak/>
              <w:t>Zakres  tematów</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6809A62" w14:textId="77777777" w:rsidR="007F04A5" w:rsidRPr="00127AA3" w:rsidRDefault="007F04A5" w:rsidP="00127AA3">
            <w:pPr>
              <w:pStyle w:val="Domylnie"/>
              <w:spacing w:after="0" w:line="240" w:lineRule="auto"/>
              <w:jc w:val="both"/>
              <w:rPr>
                <w:rStyle w:val="wrtext"/>
                <w:rFonts w:ascii="Times" w:hAnsi="Times" w:cs="Times New Roman"/>
                <w:b/>
              </w:rPr>
            </w:pPr>
            <w:r w:rsidRPr="00127AA3">
              <w:rPr>
                <w:rStyle w:val="wrtext"/>
                <w:rFonts w:ascii="Times" w:hAnsi="Times" w:cs="Times New Roman"/>
                <w:b/>
              </w:rPr>
              <w:t>Kształtowanie ogólnej sprawności fizycznej:</w:t>
            </w:r>
          </w:p>
          <w:p w14:paraId="2EAF742D"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1. Nauczanie bezpieczeństwa podczas zajęć wychowania fizycznego.</w:t>
            </w:r>
          </w:p>
          <w:p w14:paraId="1C089C45"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2. Doskonalenie prawidłowej postawy ciała i zapoznanie z podstawowymi ćwiczeniami korekcyjno-kompensacyjnymi.</w:t>
            </w:r>
          </w:p>
          <w:p w14:paraId="115FC635"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3. Nauczanie ćwiczeń kształtujących ciało i modelowanie sylwetki.</w:t>
            </w:r>
          </w:p>
          <w:p w14:paraId="22438924"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4. Doskonalenie ćwiczeń kształtujących ciało i modelowanie sylwetki.</w:t>
            </w:r>
          </w:p>
          <w:p w14:paraId="13F0F22A" w14:textId="77777777" w:rsidR="007F04A5" w:rsidRPr="00127AA3" w:rsidRDefault="007F04A5" w:rsidP="00127AA3">
            <w:pPr>
              <w:pStyle w:val="Domylnie"/>
              <w:spacing w:after="0" w:line="240" w:lineRule="auto"/>
              <w:jc w:val="both"/>
              <w:rPr>
                <w:rFonts w:ascii="Times" w:hAnsi="Times" w:cs="Times New Roman"/>
              </w:rPr>
            </w:pPr>
            <w:r w:rsidRPr="00127AA3">
              <w:rPr>
                <w:rStyle w:val="wrtext"/>
                <w:rFonts w:ascii="Times" w:hAnsi="Times" w:cs="Times New Roman"/>
              </w:rPr>
              <w:t xml:space="preserve">5. Nauczanie ćwiczeń do </w:t>
            </w:r>
            <w:r w:rsidRPr="00127AA3">
              <w:rPr>
                <w:rFonts w:ascii="Times" w:hAnsi="Times"/>
              </w:rPr>
              <w:t xml:space="preserve">treningu motorycznego z wykorzystaniem </w:t>
            </w:r>
            <w:r w:rsidRPr="00127AA3">
              <w:rPr>
                <w:rFonts w:ascii="Times" w:hAnsi="Times" w:cs="Times New Roman"/>
              </w:rPr>
              <w:t>wolnych ciężarów,</w:t>
            </w:r>
          </w:p>
          <w:p w14:paraId="1D86DEB2" w14:textId="77777777" w:rsidR="007F04A5" w:rsidRPr="00127AA3" w:rsidRDefault="007F04A5" w:rsidP="00127AA3">
            <w:pPr>
              <w:pStyle w:val="Domylnie"/>
              <w:spacing w:after="0" w:line="240" w:lineRule="auto"/>
              <w:jc w:val="both"/>
              <w:rPr>
                <w:rFonts w:ascii="Times" w:hAnsi="Times" w:cs="Times New Roman"/>
              </w:rPr>
            </w:pPr>
            <w:r w:rsidRPr="00127AA3">
              <w:rPr>
                <w:rFonts w:ascii="Times" w:hAnsi="Times" w:cs="Times New Roman"/>
              </w:rPr>
              <w:t>6. Doskonalenie ćwiczeń do treningu motorycznego z wykorzystaniem wolnych ciężarów.</w:t>
            </w:r>
          </w:p>
          <w:p w14:paraId="5A1A174C" w14:textId="77777777" w:rsidR="007F04A5" w:rsidRPr="00127AA3" w:rsidRDefault="007F04A5" w:rsidP="00127AA3">
            <w:pPr>
              <w:pStyle w:val="Domylnie"/>
              <w:spacing w:after="0" w:line="240" w:lineRule="auto"/>
              <w:jc w:val="both"/>
              <w:rPr>
                <w:rFonts w:ascii="Times" w:hAnsi="Times" w:cs="Times New Roman"/>
              </w:rPr>
            </w:pPr>
            <w:r w:rsidRPr="00127AA3">
              <w:rPr>
                <w:rFonts w:ascii="Times" w:hAnsi="Times" w:cs="Times New Roman"/>
              </w:rPr>
              <w:t>7. Nauczanie ćwiczeń kształtujących wszystkie partie mięśniowe z wykorzystaniem maszyn siłowych.</w:t>
            </w:r>
          </w:p>
          <w:p w14:paraId="35FCA723" w14:textId="77777777" w:rsidR="007F04A5" w:rsidRPr="00127AA3" w:rsidRDefault="007F04A5" w:rsidP="00127AA3">
            <w:pPr>
              <w:pStyle w:val="Domylnie"/>
              <w:spacing w:after="0" w:line="240" w:lineRule="auto"/>
              <w:jc w:val="both"/>
              <w:rPr>
                <w:rFonts w:ascii="Times" w:hAnsi="Times" w:cs="Times New Roman"/>
              </w:rPr>
            </w:pPr>
            <w:r w:rsidRPr="00127AA3">
              <w:rPr>
                <w:rFonts w:ascii="Times" w:hAnsi="Times" w:cs="Times New Roman"/>
              </w:rPr>
              <w:t>8. Doskonalenie ćwiczeń kształtujących wszystkie partie mięśniowe z wykorzystaniem maszyn siłowych.</w:t>
            </w:r>
          </w:p>
          <w:p w14:paraId="38A4AC1A" w14:textId="77777777" w:rsidR="007F04A5" w:rsidRPr="00127AA3" w:rsidRDefault="007F04A5" w:rsidP="00127AA3">
            <w:pPr>
              <w:pStyle w:val="Domylnie"/>
              <w:spacing w:after="0" w:line="240" w:lineRule="auto"/>
              <w:jc w:val="both"/>
              <w:rPr>
                <w:rFonts w:ascii="Times" w:hAnsi="Times" w:cs="Times New Roman"/>
              </w:rPr>
            </w:pPr>
            <w:r w:rsidRPr="00127AA3">
              <w:rPr>
                <w:rFonts w:ascii="Times" w:hAnsi="Times" w:cs="Times New Roman"/>
              </w:rPr>
              <w:t>9. Nauczanie ćwiczeń ogólnej sprawności ruchowej za pomocą dostępnego sprzętu i przyborów.</w:t>
            </w:r>
          </w:p>
          <w:p w14:paraId="206B38BD" w14:textId="77777777" w:rsidR="007F04A5" w:rsidRPr="00127AA3" w:rsidRDefault="007F04A5" w:rsidP="00127AA3">
            <w:pPr>
              <w:pStyle w:val="Domylnie"/>
              <w:spacing w:after="0" w:line="240" w:lineRule="auto"/>
              <w:jc w:val="both"/>
              <w:rPr>
                <w:rFonts w:ascii="Times" w:hAnsi="Times" w:cs="Times New Roman"/>
              </w:rPr>
            </w:pPr>
            <w:r w:rsidRPr="00127AA3">
              <w:rPr>
                <w:rFonts w:ascii="Times" w:hAnsi="Times" w:cs="Times New Roman"/>
              </w:rPr>
              <w:t>10. Doskonalenie ćwiczeń ogólnej sprawności ruchowej z pomocą dostępnego sprzętu i przyborów.</w:t>
            </w:r>
          </w:p>
          <w:p w14:paraId="4C6C7597" w14:textId="77777777" w:rsidR="007F04A5" w:rsidRPr="00127AA3" w:rsidRDefault="007F04A5" w:rsidP="00127AA3">
            <w:pPr>
              <w:pStyle w:val="Domylnie"/>
              <w:spacing w:after="0" w:line="240" w:lineRule="auto"/>
              <w:jc w:val="both"/>
              <w:rPr>
                <w:rStyle w:val="wrtext"/>
                <w:rFonts w:ascii="Times" w:hAnsi="Times" w:cs="Times New Roman"/>
              </w:rPr>
            </w:pPr>
            <w:r w:rsidRPr="00127AA3">
              <w:rPr>
                <w:rFonts w:ascii="Times" w:hAnsi="Times" w:cs="Times New Roman"/>
              </w:rPr>
              <w:t xml:space="preserve"> 11. Nauczanie ćwiczeń ogólnorozwojowych z pomocą dostępnego sprzętu i przyborów w warunkach domowych.</w:t>
            </w:r>
          </w:p>
          <w:p w14:paraId="77E7EDE8"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12. Doskonalenie ćwiczeń ogólnorozwojowych z pomocą dostępnego sprzętu i przyborów w warunkach domowych.</w:t>
            </w:r>
          </w:p>
          <w:p w14:paraId="179EC522"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13. Zapoznanie z technikami samoobrony z agresywnym pacjentem.</w:t>
            </w:r>
          </w:p>
          <w:p w14:paraId="40FD79E6"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14. Nauczanie technik samoobrony z agresywnym pacjentem.</w:t>
            </w:r>
          </w:p>
          <w:p w14:paraId="573A5082"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15. Doskonalenie samoobrony z agresywnym pacjentem.</w:t>
            </w:r>
          </w:p>
        </w:tc>
      </w:tr>
      <w:tr w:rsidR="007F04A5" w:rsidRPr="00127AA3" w14:paraId="3F2BFD0B"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0B3A69"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Metody dydaktyczne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FCCCEF3"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Identycznie jak w części A.</w:t>
            </w:r>
          </w:p>
        </w:tc>
      </w:tr>
      <w:tr w:rsidR="007F04A5" w:rsidRPr="00127AA3" w14:paraId="75819F82"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9774C0"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Literatura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E66B6D9"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Identycznie jak w części A.</w:t>
            </w:r>
          </w:p>
        </w:tc>
      </w:tr>
    </w:tbl>
    <w:p w14:paraId="08D14806" w14:textId="77777777" w:rsidR="007F04A5" w:rsidRPr="00127AA3" w:rsidRDefault="007F04A5" w:rsidP="00127AA3">
      <w:pPr>
        <w:pStyle w:val="Domylnie"/>
        <w:spacing w:after="0" w:line="240" w:lineRule="auto"/>
        <w:contextualSpacing/>
        <w:jc w:val="both"/>
        <w:rPr>
          <w:rFonts w:ascii="Times" w:eastAsia="Times New Roman" w:hAnsi="Times" w:cs="Times New Roman"/>
          <w:b/>
          <w:lang w:eastAsia="pl-PL"/>
        </w:rPr>
      </w:pPr>
    </w:p>
    <w:p w14:paraId="39C14465" w14:textId="77777777" w:rsidR="007F04A5" w:rsidRPr="00127AA3" w:rsidRDefault="007F04A5" w:rsidP="00127AA3">
      <w:pPr>
        <w:spacing w:after="0" w:line="240" w:lineRule="auto"/>
        <w:rPr>
          <w:rFonts w:ascii="Times" w:hAnsi="Times"/>
        </w:rPr>
        <w:sectPr w:rsidR="007F04A5" w:rsidRPr="00127AA3" w:rsidSect="00B520EA">
          <w:pgSz w:w="11906" w:h="16838"/>
          <w:pgMar w:top="1417" w:right="1558" w:bottom="1417" w:left="1417" w:header="708" w:footer="708" w:gutter="0"/>
          <w:cols w:space="708"/>
          <w:docGrid w:linePitch="360"/>
        </w:sectPr>
      </w:pPr>
    </w:p>
    <w:p w14:paraId="2D7874E6" w14:textId="77777777" w:rsidR="00D52BFA" w:rsidRPr="00127AA3" w:rsidRDefault="00D52BFA" w:rsidP="00127AA3">
      <w:pPr>
        <w:pStyle w:val="Nagwek1"/>
        <w:rPr>
          <w:rFonts w:cstheme="minorHAnsi"/>
        </w:rPr>
      </w:pPr>
      <w:bookmarkStart w:id="188" w:name="_Toc490221630"/>
      <w:r w:rsidRPr="00127AA3">
        <w:lastRenderedPageBreak/>
        <w:t>60.</w:t>
      </w:r>
      <w:r w:rsidRPr="00127AA3">
        <w:rPr>
          <w:rFonts w:cstheme="minorHAnsi"/>
        </w:rPr>
        <w:t xml:space="preserve"> JOGA I PILATES – łagodne rozciąganie i wzmacnianie ciała</w:t>
      </w:r>
      <w:bookmarkEnd w:id="188"/>
    </w:p>
    <w:p w14:paraId="4D5BFBDF" w14:textId="77777777" w:rsidR="00682CC4" w:rsidRDefault="00682CC4" w:rsidP="00682CC4">
      <w:pPr>
        <w:spacing w:after="0" w:line="240" w:lineRule="auto"/>
        <w:ind w:left="4678"/>
        <w:jc w:val="right"/>
        <w:outlineLvl w:val="0"/>
        <w:rPr>
          <w:rFonts w:ascii="Times New Roman" w:hAnsi="Times New Roman" w:cs="Times New Roman"/>
          <w:i/>
          <w:sz w:val="18"/>
          <w:szCs w:val="18"/>
        </w:rPr>
      </w:pPr>
    </w:p>
    <w:p w14:paraId="2E0EBBCF" w14:textId="77777777" w:rsidR="00682CC4" w:rsidRPr="00682CC4" w:rsidRDefault="00682CC4" w:rsidP="00682CC4">
      <w:pPr>
        <w:spacing w:after="0" w:line="240" w:lineRule="auto"/>
        <w:ind w:left="4678"/>
        <w:jc w:val="right"/>
        <w:outlineLvl w:val="0"/>
        <w:rPr>
          <w:rFonts w:ascii="Times" w:hAnsi="Times"/>
          <w:i/>
          <w:sz w:val="18"/>
          <w:szCs w:val="18"/>
        </w:rPr>
      </w:pPr>
      <w:r w:rsidRPr="00682CC4">
        <w:rPr>
          <w:rFonts w:ascii="Times" w:hAnsi="Times"/>
          <w:i/>
          <w:sz w:val="18"/>
          <w:szCs w:val="18"/>
        </w:rPr>
        <w:t>Załącznik do zarządzenia nr 166</w:t>
      </w:r>
    </w:p>
    <w:p w14:paraId="0647AFEC" w14:textId="77777777" w:rsidR="00682CC4" w:rsidRPr="00682CC4" w:rsidRDefault="00682CC4" w:rsidP="00682CC4">
      <w:pPr>
        <w:spacing w:after="0" w:line="240" w:lineRule="auto"/>
        <w:ind w:left="4678"/>
        <w:jc w:val="right"/>
        <w:outlineLvl w:val="0"/>
        <w:rPr>
          <w:rFonts w:ascii="Times" w:hAnsi="Times"/>
          <w:i/>
          <w:sz w:val="18"/>
          <w:szCs w:val="18"/>
        </w:rPr>
      </w:pPr>
      <w:r w:rsidRPr="00682CC4">
        <w:rPr>
          <w:rFonts w:ascii="Times" w:hAnsi="Times"/>
          <w:i/>
          <w:sz w:val="18"/>
          <w:szCs w:val="18"/>
        </w:rPr>
        <w:t>Rektora UMK z dnia 21 grudnia 2015 r.</w:t>
      </w:r>
    </w:p>
    <w:p w14:paraId="08366CAF" w14:textId="77777777" w:rsidR="00682CC4" w:rsidRPr="00CE23EF" w:rsidRDefault="00682CC4" w:rsidP="00682CC4">
      <w:pPr>
        <w:spacing w:after="0" w:line="240" w:lineRule="auto"/>
        <w:outlineLvl w:val="0"/>
        <w:rPr>
          <w:rFonts w:ascii="Times New Roman" w:hAnsi="Times New Roman" w:cs="Times New Roman"/>
          <w:i/>
          <w:sz w:val="18"/>
          <w:szCs w:val="18"/>
        </w:rPr>
      </w:pPr>
    </w:p>
    <w:p w14:paraId="2AF42049" w14:textId="77777777" w:rsidR="00682CC4" w:rsidRPr="00682CC4" w:rsidRDefault="00682CC4" w:rsidP="00682CC4">
      <w:pPr>
        <w:spacing w:after="0" w:line="240" w:lineRule="auto"/>
        <w:jc w:val="center"/>
        <w:outlineLvl w:val="0"/>
        <w:rPr>
          <w:rFonts w:ascii="Times" w:hAnsi="Times"/>
          <w:b/>
          <w:sz w:val="18"/>
          <w:szCs w:val="18"/>
        </w:rPr>
      </w:pPr>
      <w:r w:rsidRPr="00682CC4">
        <w:rPr>
          <w:rFonts w:ascii="Times" w:hAnsi="Times"/>
          <w:b/>
          <w:sz w:val="18"/>
          <w:szCs w:val="18"/>
        </w:rPr>
        <w:t>Formularz opisu przedmiotu (formularz sylabusa) na studiach wyższych,</w:t>
      </w:r>
    </w:p>
    <w:p w14:paraId="72875886" w14:textId="77777777" w:rsidR="00682CC4" w:rsidRPr="00682CC4" w:rsidRDefault="00682CC4" w:rsidP="00682CC4">
      <w:pPr>
        <w:spacing w:after="0" w:line="240" w:lineRule="auto"/>
        <w:jc w:val="center"/>
        <w:outlineLvl w:val="0"/>
        <w:rPr>
          <w:rFonts w:ascii="Times" w:hAnsi="Times"/>
          <w:b/>
          <w:sz w:val="18"/>
          <w:szCs w:val="18"/>
        </w:rPr>
      </w:pPr>
      <w:r w:rsidRPr="00682CC4">
        <w:rPr>
          <w:rFonts w:ascii="Times" w:hAnsi="Times"/>
          <w:b/>
          <w:sz w:val="18"/>
          <w:szCs w:val="18"/>
        </w:rPr>
        <w:t>Doktoranckich, podyplomowych i kursach doszkalających</w:t>
      </w:r>
    </w:p>
    <w:p w14:paraId="54281420" w14:textId="77777777" w:rsidR="007F04A5" w:rsidRPr="00682CC4" w:rsidRDefault="007F04A5" w:rsidP="00127AA3">
      <w:pPr>
        <w:pStyle w:val="Domylnie"/>
        <w:spacing w:after="0" w:line="240" w:lineRule="auto"/>
        <w:contextualSpacing/>
        <w:jc w:val="both"/>
        <w:rPr>
          <w:rFonts w:ascii="Times New Roman" w:eastAsia="Times New Roman" w:hAnsi="Times New Roman" w:cs="Times New Roman"/>
          <w:b/>
          <w:lang w:eastAsia="pl-PL"/>
        </w:rPr>
      </w:pPr>
    </w:p>
    <w:p w14:paraId="2098FFF2" w14:textId="77777777" w:rsidR="007F04A5" w:rsidRPr="00127AA3" w:rsidRDefault="007F04A5" w:rsidP="00127AA3">
      <w:pPr>
        <w:pStyle w:val="Domylnie"/>
        <w:spacing w:after="0" w:line="240" w:lineRule="auto"/>
        <w:contextualSpacing/>
        <w:jc w:val="both"/>
        <w:rPr>
          <w:rFonts w:ascii="Times" w:hAnsi="Times" w:cs="Times New Roman"/>
        </w:rPr>
      </w:pPr>
      <w:r w:rsidRPr="00127AA3">
        <w:rPr>
          <w:rFonts w:ascii="Times" w:eastAsia="Times New Roman" w:hAnsi="Times" w:cs="Times New Roman"/>
          <w:b/>
          <w:lang w:eastAsia="pl-PL"/>
        </w:rPr>
        <w:t xml:space="preserve">A) Ogólny opis przedmiotu </w:t>
      </w:r>
    </w:p>
    <w:tbl>
      <w:tblPr>
        <w:tblW w:w="9714" w:type="dxa"/>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937"/>
        <w:gridCol w:w="6777"/>
      </w:tblGrid>
      <w:tr w:rsidR="007F04A5" w:rsidRPr="00127AA3" w14:paraId="4E11BFC1"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89FA51B" w14:textId="77777777" w:rsidR="007F04A5" w:rsidRPr="00127AA3" w:rsidRDefault="007F04A5" w:rsidP="00127AA3">
            <w:pPr>
              <w:pStyle w:val="Domylnie"/>
              <w:spacing w:after="0" w:line="240" w:lineRule="auto"/>
              <w:jc w:val="both"/>
              <w:rPr>
                <w:rFonts w:ascii="Times" w:hAnsi="Times" w:cs="Times New Roman"/>
              </w:rPr>
            </w:pPr>
            <w:r w:rsidRPr="00127AA3">
              <w:rPr>
                <w:rFonts w:ascii="Times" w:eastAsia="Times New Roman" w:hAnsi="Times" w:cs="Times New Roman"/>
                <w:b/>
                <w:lang w:eastAsia="pl-PL"/>
              </w:rPr>
              <w:t>Nazwa pola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F8DCD82" w14:textId="77777777" w:rsidR="007F04A5" w:rsidRPr="00127AA3" w:rsidRDefault="007F04A5" w:rsidP="00127AA3">
            <w:pPr>
              <w:pStyle w:val="Domylnie"/>
              <w:spacing w:after="0" w:line="240" w:lineRule="auto"/>
              <w:jc w:val="center"/>
              <w:rPr>
                <w:rFonts w:ascii="Times" w:hAnsi="Times" w:cs="Times New Roman"/>
              </w:rPr>
            </w:pPr>
            <w:r w:rsidRPr="00127AA3">
              <w:rPr>
                <w:rFonts w:ascii="Times" w:eastAsia="Times New Roman" w:hAnsi="Times" w:cs="Times New Roman"/>
                <w:b/>
                <w:lang w:eastAsia="pl-PL"/>
              </w:rPr>
              <w:t>Komentarz</w:t>
            </w:r>
          </w:p>
        </w:tc>
      </w:tr>
      <w:tr w:rsidR="007F04A5" w:rsidRPr="00127AA3" w14:paraId="7765B218"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F62C8D"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Nazwa przedmiotu (w języku polskim oraz angielskim)</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417E41C" w14:textId="77777777" w:rsidR="007F04A5" w:rsidRPr="00127AA3" w:rsidRDefault="007F04A5" w:rsidP="00127AA3">
            <w:pPr>
              <w:spacing w:after="0" w:line="240" w:lineRule="auto"/>
              <w:jc w:val="center"/>
              <w:rPr>
                <w:rFonts w:ascii="Times" w:hAnsi="Times"/>
                <w:b/>
              </w:rPr>
            </w:pPr>
            <w:r w:rsidRPr="00127AA3">
              <w:rPr>
                <w:rFonts w:ascii="Times" w:hAnsi="Times"/>
                <w:b/>
              </w:rPr>
              <w:t>JOGA i PILATES - łagodne rozciąganie i wzmacnianie ciała</w:t>
            </w:r>
          </w:p>
          <w:p w14:paraId="7396B333" w14:textId="77777777" w:rsidR="007F04A5" w:rsidRPr="00127AA3" w:rsidRDefault="007F04A5" w:rsidP="00127AA3">
            <w:pPr>
              <w:spacing w:after="0" w:line="240" w:lineRule="auto"/>
              <w:jc w:val="center"/>
              <w:rPr>
                <w:rFonts w:ascii="Times" w:eastAsia="Calibri" w:hAnsi="Times"/>
                <w:b/>
                <w:bCs/>
                <w:lang w:val="en-US"/>
              </w:rPr>
            </w:pPr>
            <w:r w:rsidRPr="00127AA3">
              <w:rPr>
                <w:rFonts w:ascii="Times" w:eastAsia="Calibri" w:hAnsi="Times"/>
                <w:b/>
                <w:bCs/>
                <w:lang w:val="en-US"/>
              </w:rPr>
              <w:t>(JOGA and PILATES - gentle stretching and strengthening the body)</w:t>
            </w:r>
          </w:p>
        </w:tc>
      </w:tr>
      <w:tr w:rsidR="007F04A5" w:rsidRPr="00127AA3" w14:paraId="51F3CC60"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6E4B9E"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Jednostka oferująca przedmiot</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9579A7C" w14:textId="77777777" w:rsidR="007F04A5" w:rsidRPr="00127AA3" w:rsidRDefault="007F04A5" w:rsidP="00127AA3">
            <w:pPr>
              <w:pStyle w:val="Domylnie"/>
              <w:spacing w:after="0" w:line="240" w:lineRule="auto"/>
              <w:jc w:val="center"/>
              <w:rPr>
                <w:rFonts w:ascii="Times" w:eastAsia="Calibri" w:hAnsi="Times" w:cs="Times New Roman"/>
                <w:b/>
              </w:rPr>
            </w:pPr>
            <w:r w:rsidRPr="00127AA3">
              <w:rPr>
                <w:rFonts w:ascii="Times" w:hAnsi="Times" w:cs="Times New Roman"/>
                <w:b/>
              </w:rPr>
              <w:t>Studium  Wychowania  Fizycznego i Sportu</w:t>
            </w:r>
          </w:p>
          <w:p w14:paraId="00CE2F5D" w14:textId="77777777" w:rsidR="007F04A5" w:rsidRPr="00127AA3" w:rsidRDefault="007F04A5"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Collegium Medicum im. Ludwika Rydygiera w Bydgoszczy</w:t>
            </w:r>
          </w:p>
          <w:p w14:paraId="00FBABA0" w14:textId="77777777" w:rsidR="007F04A5" w:rsidRPr="00127AA3" w:rsidRDefault="007F04A5" w:rsidP="00127AA3">
            <w:pPr>
              <w:pStyle w:val="Domylnie"/>
              <w:spacing w:after="0" w:line="240" w:lineRule="auto"/>
              <w:jc w:val="center"/>
              <w:rPr>
                <w:rFonts w:ascii="Times" w:hAnsi="Times" w:cs="Times New Roman"/>
              </w:rPr>
            </w:pPr>
            <w:r w:rsidRPr="00127AA3">
              <w:rPr>
                <w:rFonts w:ascii="Times" w:eastAsia="Calibri" w:hAnsi="Times" w:cs="Times New Roman"/>
                <w:b/>
              </w:rPr>
              <w:t>Uniwersytet Mikołaja Kopernika w Toruniu</w:t>
            </w:r>
          </w:p>
        </w:tc>
      </w:tr>
      <w:tr w:rsidR="007F04A5" w:rsidRPr="00127AA3" w14:paraId="0F0217F5"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F46D82"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Jednostka, dla której przedmiot jest oferowany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E3C78C0" w14:textId="77777777" w:rsidR="00CE23EF" w:rsidRPr="007A4CFF" w:rsidRDefault="00CE23EF" w:rsidP="00CE23EF">
            <w:pPr>
              <w:autoSpaceDE w:val="0"/>
              <w:autoSpaceDN w:val="0"/>
              <w:adjustRightInd w:val="0"/>
              <w:spacing w:after="0" w:line="240" w:lineRule="auto"/>
              <w:jc w:val="center"/>
              <w:rPr>
                <w:rFonts w:ascii="Times" w:hAnsi="Times"/>
                <w:b/>
              </w:rPr>
            </w:pPr>
            <w:r w:rsidRPr="007A4CFF">
              <w:rPr>
                <w:rFonts w:ascii="Times" w:hAnsi="Times"/>
                <w:b/>
              </w:rPr>
              <w:t>Wydział Farmaceutyczny</w:t>
            </w:r>
          </w:p>
          <w:p w14:paraId="54990FDB" w14:textId="40F12681" w:rsidR="007F04A5" w:rsidRPr="00127AA3" w:rsidRDefault="00CE23EF" w:rsidP="00CE23EF">
            <w:pPr>
              <w:pStyle w:val="Domylnie"/>
              <w:spacing w:after="0" w:line="240" w:lineRule="auto"/>
              <w:jc w:val="center"/>
              <w:rPr>
                <w:rFonts w:ascii="Times" w:eastAsia="Calibri" w:hAnsi="Times" w:cs="Times New Roman"/>
                <w:b/>
              </w:rPr>
            </w:pPr>
            <w:r w:rsidRPr="007A4CFF">
              <w:rPr>
                <w:rFonts w:ascii="Times" w:hAnsi="Times"/>
                <w:b/>
              </w:rPr>
              <w:t>Kierunek: Analityka medyczna, jednolite studia magisterskie, stacjonarne</w:t>
            </w:r>
          </w:p>
        </w:tc>
      </w:tr>
      <w:tr w:rsidR="007F04A5" w:rsidRPr="00127AA3" w14:paraId="03669229"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5DCBD9"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 xml:space="preserve">Kod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F62265D" w14:textId="77777777" w:rsidR="007F04A5" w:rsidRPr="00127AA3" w:rsidRDefault="007F04A5" w:rsidP="00127AA3">
            <w:pPr>
              <w:pStyle w:val="Domylnie"/>
              <w:spacing w:after="0" w:line="240" w:lineRule="auto"/>
              <w:jc w:val="center"/>
              <w:rPr>
                <w:rFonts w:ascii="Times" w:hAnsi="Times" w:cs="Times New Roman"/>
                <w:b/>
              </w:rPr>
            </w:pPr>
            <w:r w:rsidRPr="00127AA3">
              <w:rPr>
                <w:rFonts w:ascii="Times" w:hAnsi="Times" w:cs="Times New Roman"/>
                <w:b/>
              </w:rPr>
              <w:t>1700-A-ZF-JOGA</w:t>
            </w:r>
          </w:p>
        </w:tc>
      </w:tr>
      <w:tr w:rsidR="007F04A5" w:rsidRPr="00127AA3" w14:paraId="15C052ED"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01D03E"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Kod ISCED</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D9E877C" w14:textId="77777777" w:rsidR="007F04A5" w:rsidRPr="00127AA3" w:rsidRDefault="007F04A5" w:rsidP="00127AA3">
            <w:pPr>
              <w:pStyle w:val="Domylnie"/>
              <w:spacing w:after="0" w:line="240" w:lineRule="auto"/>
              <w:jc w:val="center"/>
              <w:rPr>
                <w:rFonts w:ascii="Times" w:hAnsi="Times" w:cs="Times New Roman"/>
                <w:b/>
              </w:rPr>
            </w:pPr>
            <w:r w:rsidRPr="00127AA3">
              <w:rPr>
                <w:rFonts w:ascii="Times" w:hAnsi="Times" w:cs="Times New Roman"/>
                <w:b/>
              </w:rPr>
              <w:t>0914</w:t>
            </w:r>
          </w:p>
        </w:tc>
      </w:tr>
      <w:tr w:rsidR="007F04A5" w:rsidRPr="00127AA3" w14:paraId="093F0B99"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3A0E64"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Liczba punktów ECTS</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446BFF5" w14:textId="77777777" w:rsidR="007F04A5" w:rsidRPr="00127AA3" w:rsidRDefault="007F04A5" w:rsidP="00127AA3">
            <w:pPr>
              <w:pStyle w:val="Domylnie"/>
              <w:spacing w:after="0" w:line="240" w:lineRule="auto"/>
              <w:jc w:val="center"/>
              <w:rPr>
                <w:rFonts w:ascii="Times" w:hAnsi="Times" w:cs="Times New Roman"/>
                <w:b/>
              </w:rPr>
            </w:pPr>
            <w:r w:rsidRPr="00127AA3">
              <w:rPr>
                <w:rFonts w:ascii="Times" w:hAnsi="Times" w:cs="Times New Roman"/>
                <w:b/>
              </w:rPr>
              <w:t>1</w:t>
            </w:r>
          </w:p>
        </w:tc>
      </w:tr>
      <w:tr w:rsidR="007F04A5" w:rsidRPr="00127AA3" w14:paraId="63700F18"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ACAE25"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Sposób zaliczenia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5A198CF" w14:textId="49395AC2" w:rsidR="007F04A5" w:rsidRPr="00411430" w:rsidRDefault="007F04A5" w:rsidP="00127AA3">
            <w:pPr>
              <w:pStyle w:val="Domylnie"/>
              <w:spacing w:after="0" w:line="240" w:lineRule="auto"/>
              <w:jc w:val="center"/>
              <w:rPr>
                <w:rFonts w:ascii="Times New Roman" w:hAnsi="Times New Roman" w:cs="Times New Roman"/>
                <w:b/>
              </w:rPr>
            </w:pPr>
            <w:r w:rsidRPr="00127AA3">
              <w:rPr>
                <w:rFonts w:ascii="Times" w:hAnsi="Times" w:cs="Times New Roman"/>
                <w:b/>
              </w:rPr>
              <w:t>Zaliczenie</w:t>
            </w:r>
            <w:r w:rsidR="00411430">
              <w:rPr>
                <w:rFonts w:ascii="Times New Roman" w:hAnsi="Times New Roman" w:cs="Times New Roman"/>
                <w:b/>
              </w:rPr>
              <w:t xml:space="preserve"> na ocenę</w:t>
            </w:r>
          </w:p>
        </w:tc>
      </w:tr>
      <w:tr w:rsidR="007F04A5" w:rsidRPr="00127AA3" w14:paraId="7102494D"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FFFA03"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Język wykładowy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3272D50" w14:textId="77777777" w:rsidR="007F04A5" w:rsidRPr="00127AA3" w:rsidRDefault="007F04A5" w:rsidP="00127AA3">
            <w:pPr>
              <w:pStyle w:val="Domylnie"/>
              <w:spacing w:after="0" w:line="240" w:lineRule="auto"/>
              <w:jc w:val="center"/>
              <w:rPr>
                <w:rFonts w:ascii="Times" w:hAnsi="Times" w:cs="Times New Roman"/>
                <w:b/>
              </w:rPr>
            </w:pPr>
            <w:r w:rsidRPr="00127AA3">
              <w:rPr>
                <w:rFonts w:ascii="Times" w:eastAsia="Calibri" w:hAnsi="Times" w:cs="Times New Roman"/>
                <w:b/>
              </w:rPr>
              <w:t>Język polski</w:t>
            </w:r>
          </w:p>
        </w:tc>
      </w:tr>
      <w:tr w:rsidR="007F04A5" w:rsidRPr="00127AA3" w14:paraId="6E1AB7CB"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C2F6BF"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Określenie, czy przedmiot może być wielokrotnie zaliczany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580ED40" w14:textId="77777777" w:rsidR="007F04A5" w:rsidRPr="00127AA3" w:rsidRDefault="007F04A5" w:rsidP="00127AA3">
            <w:pPr>
              <w:pStyle w:val="Domylnie"/>
              <w:spacing w:after="0" w:line="240" w:lineRule="auto"/>
              <w:jc w:val="center"/>
              <w:rPr>
                <w:rFonts w:ascii="Times" w:hAnsi="Times" w:cs="Times New Roman"/>
                <w:b/>
              </w:rPr>
            </w:pPr>
            <w:r w:rsidRPr="00127AA3">
              <w:rPr>
                <w:rFonts w:ascii="Times" w:hAnsi="Times" w:cs="Times New Roman"/>
                <w:b/>
              </w:rPr>
              <w:t>Nie</w:t>
            </w:r>
          </w:p>
        </w:tc>
      </w:tr>
      <w:tr w:rsidR="007F04A5" w:rsidRPr="00127AA3" w14:paraId="67A94B7F"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09D737"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 xml:space="preserve">Przynależność przedmiotu do grupy przedmiotów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E92252F" w14:textId="77777777" w:rsidR="007F04A5" w:rsidRPr="00127AA3" w:rsidRDefault="007F04A5" w:rsidP="00127AA3">
            <w:pPr>
              <w:pStyle w:val="Domylnie"/>
              <w:spacing w:after="0" w:line="240" w:lineRule="auto"/>
              <w:jc w:val="center"/>
              <w:rPr>
                <w:rFonts w:ascii="Times" w:hAnsi="Times" w:cs="Times New Roman"/>
                <w:b/>
              </w:rPr>
            </w:pPr>
            <w:r w:rsidRPr="00127AA3">
              <w:rPr>
                <w:rFonts w:ascii="Times" w:hAnsi="Times" w:cs="Times New Roman"/>
                <w:b/>
              </w:rPr>
              <w:t>Przedmiot do wyboru</w:t>
            </w:r>
          </w:p>
        </w:tc>
      </w:tr>
      <w:tr w:rsidR="007F04A5" w:rsidRPr="00127AA3" w14:paraId="73310CE7"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C235A7"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Całkowity nakład pracy studenta/słuchacza studiów podyplomowych/uczestnika kursów dokształcających</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9144CD" w14:textId="77777777" w:rsidR="007F04A5" w:rsidRPr="00127AA3" w:rsidRDefault="007F04A5" w:rsidP="00127AA3">
            <w:pPr>
              <w:pStyle w:val="Domylnie"/>
              <w:spacing w:after="0" w:line="240" w:lineRule="auto"/>
              <w:jc w:val="both"/>
              <w:rPr>
                <w:rFonts w:ascii="Times" w:hAnsi="Times" w:cs="Times New Roman"/>
                <w:iCs/>
              </w:rPr>
            </w:pPr>
            <w:r w:rsidRPr="00127AA3">
              <w:rPr>
                <w:rFonts w:ascii="Times" w:hAnsi="Times" w:cs="Times New Roman"/>
                <w:iCs/>
              </w:rPr>
              <w:t>1. Nakład pracy związany z zajęciami wymagającymi bezpośredniego udziału nauczycieli akademickich wynosi:</w:t>
            </w:r>
          </w:p>
          <w:p w14:paraId="25092CFD" w14:textId="77777777" w:rsidR="007F04A5" w:rsidRPr="00127AA3" w:rsidRDefault="007F04A5" w:rsidP="00127AA3">
            <w:pPr>
              <w:spacing w:after="0" w:line="240" w:lineRule="auto"/>
              <w:jc w:val="both"/>
              <w:rPr>
                <w:rFonts w:ascii="Times" w:hAnsi="Times"/>
              </w:rPr>
            </w:pPr>
            <w:r w:rsidRPr="00127AA3">
              <w:rPr>
                <w:rFonts w:ascii="Times" w:hAnsi="Times"/>
              </w:rPr>
              <w:t xml:space="preserve">- udział w </w:t>
            </w:r>
            <w:r w:rsidRPr="00127AA3">
              <w:rPr>
                <w:rFonts w:ascii="Times" w:hAnsi="Times" w:cs="Times New Roman"/>
              </w:rPr>
              <w:t>ćwiczeniach</w:t>
            </w:r>
            <w:r w:rsidRPr="00127AA3">
              <w:rPr>
                <w:rFonts w:ascii="Times" w:hAnsi="Times"/>
              </w:rPr>
              <w:t xml:space="preserve">: </w:t>
            </w:r>
            <w:r w:rsidRPr="00127AA3">
              <w:rPr>
                <w:rFonts w:ascii="Times" w:hAnsi="Times"/>
                <w:b/>
              </w:rPr>
              <w:t>15  godzin</w:t>
            </w:r>
            <w:r w:rsidRPr="00127AA3">
              <w:rPr>
                <w:rFonts w:ascii="Times" w:hAnsi="Times"/>
              </w:rPr>
              <w:t xml:space="preserve">, </w:t>
            </w:r>
          </w:p>
          <w:p w14:paraId="6C0FA872" w14:textId="77777777" w:rsidR="007F04A5" w:rsidRPr="00127AA3" w:rsidRDefault="007F04A5" w:rsidP="00127AA3">
            <w:pPr>
              <w:spacing w:after="0" w:line="240" w:lineRule="auto"/>
              <w:jc w:val="both"/>
              <w:rPr>
                <w:rFonts w:ascii="Times" w:hAnsi="Times"/>
              </w:rPr>
            </w:pPr>
            <w:r w:rsidRPr="00127AA3">
              <w:rPr>
                <w:rFonts w:ascii="Times" w:hAnsi="Times"/>
              </w:rPr>
              <w:t>- konsultacj</w:t>
            </w:r>
            <w:r w:rsidRPr="00127AA3">
              <w:rPr>
                <w:rFonts w:ascii="Times" w:hAnsi="Times" w:cs="Times New Roman"/>
              </w:rPr>
              <w:t>e</w:t>
            </w:r>
            <w:r w:rsidRPr="00127AA3">
              <w:rPr>
                <w:rFonts w:ascii="Times" w:hAnsi="Times"/>
              </w:rPr>
              <w:t xml:space="preserve"> z nauczycielem akademickim: </w:t>
            </w:r>
            <w:r w:rsidRPr="00127AA3">
              <w:rPr>
                <w:rFonts w:ascii="Times" w:hAnsi="Times"/>
                <w:b/>
              </w:rPr>
              <w:t>2 godziny</w:t>
            </w:r>
            <w:r w:rsidRPr="00127AA3">
              <w:rPr>
                <w:rFonts w:ascii="Times" w:hAnsi="Times"/>
              </w:rPr>
              <w:t>.</w:t>
            </w:r>
          </w:p>
          <w:p w14:paraId="2FBE02A5" w14:textId="77777777" w:rsidR="007F04A5" w:rsidRPr="00127AA3" w:rsidRDefault="007F04A5" w:rsidP="00127AA3">
            <w:pPr>
              <w:pStyle w:val="Domylnie"/>
              <w:spacing w:after="0" w:line="240" w:lineRule="auto"/>
              <w:jc w:val="both"/>
              <w:rPr>
                <w:rFonts w:ascii="Times" w:hAnsi="Times" w:cs="Times New Roman"/>
                <w:b/>
                <w:iCs/>
              </w:rPr>
            </w:pPr>
            <w:r w:rsidRPr="00127AA3">
              <w:rPr>
                <w:rFonts w:ascii="Times" w:hAnsi="Times" w:cs="Times New Roman"/>
                <w:iCs/>
              </w:rPr>
              <w:t xml:space="preserve">Nakład pracy związany z zajęciami wymagającymi bezpośredniego udziału nauczycieli akademickich wynosi </w:t>
            </w:r>
            <w:r w:rsidRPr="00127AA3">
              <w:rPr>
                <w:rFonts w:ascii="Times" w:hAnsi="Times" w:cs="Times New Roman"/>
                <w:b/>
                <w:iCs/>
              </w:rPr>
              <w:t>17 godzin</w:t>
            </w:r>
            <w:r w:rsidRPr="00127AA3">
              <w:rPr>
                <w:rFonts w:ascii="Times" w:hAnsi="Times" w:cs="Times New Roman"/>
                <w:iCs/>
              </w:rPr>
              <w:t xml:space="preserve">, co odpowiada </w:t>
            </w:r>
            <w:r w:rsidRPr="00127AA3">
              <w:rPr>
                <w:rFonts w:ascii="Times" w:hAnsi="Times" w:cs="Times New Roman"/>
                <w:b/>
                <w:iCs/>
              </w:rPr>
              <w:t xml:space="preserve"> 0,68 punktu</w:t>
            </w:r>
            <w:r w:rsidRPr="00127AA3">
              <w:rPr>
                <w:rFonts w:ascii="Times" w:hAnsi="Times" w:cs="Times New Roman"/>
                <w:iCs/>
              </w:rPr>
              <w:t xml:space="preserve">  </w:t>
            </w:r>
            <w:r w:rsidRPr="00127AA3">
              <w:rPr>
                <w:rFonts w:ascii="Times" w:hAnsi="Times" w:cs="Times New Roman"/>
                <w:b/>
                <w:iCs/>
              </w:rPr>
              <w:t>ECTS.</w:t>
            </w:r>
          </w:p>
          <w:p w14:paraId="277836B4" w14:textId="77777777" w:rsidR="007F04A5" w:rsidRPr="00127AA3" w:rsidRDefault="007F04A5" w:rsidP="00127AA3">
            <w:pPr>
              <w:pStyle w:val="Domylnie"/>
              <w:spacing w:after="0" w:line="240" w:lineRule="auto"/>
              <w:jc w:val="both"/>
              <w:rPr>
                <w:rFonts w:ascii="Times" w:hAnsi="Times" w:cs="Times New Roman"/>
                <w:b/>
                <w:iCs/>
              </w:rPr>
            </w:pPr>
          </w:p>
          <w:p w14:paraId="49D76B29" w14:textId="77777777" w:rsidR="007F04A5" w:rsidRPr="00127AA3" w:rsidRDefault="007F04A5" w:rsidP="00127AA3">
            <w:pPr>
              <w:autoSpaceDE w:val="0"/>
              <w:autoSpaceDN w:val="0"/>
              <w:adjustRightInd w:val="0"/>
              <w:spacing w:after="0" w:line="240" w:lineRule="auto"/>
              <w:jc w:val="both"/>
              <w:rPr>
                <w:rFonts w:ascii="Times" w:hAnsi="Times" w:cs="Times New Roman"/>
                <w:bCs/>
                <w:iCs/>
              </w:rPr>
            </w:pPr>
            <w:r w:rsidRPr="00127AA3">
              <w:rPr>
                <w:rFonts w:ascii="Times" w:hAnsi="Times" w:cs="Times New Roman"/>
                <w:bCs/>
                <w:iCs/>
              </w:rPr>
              <w:t xml:space="preserve">2. Bilans nakładu pracy studenta: </w:t>
            </w:r>
          </w:p>
          <w:p w14:paraId="6836E094" w14:textId="77777777" w:rsidR="007F04A5" w:rsidRPr="00127AA3" w:rsidRDefault="007F04A5"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udział w </w:t>
            </w:r>
            <w:r w:rsidRPr="00127AA3">
              <w:rPr>
                <w:rFonts w:ascii="Times" w:hAnsi="Times" w:cs="Times New Roman"/>
              </w:rPr>
              <w:t>ćwiczeniach</w:t>
            </w:r>
            <w:r w:rsidRPr="00127AA3">
              <w:rPr>
                <w:rFonts w:ascii="Times" w:hAnsi="Times" w:cs="Times New Roman"/>
                <w:iCs/>
              </w:rPr>
              <w:t xml:space="preserve">: </w:t>
            </w:r>
            <w:r w:rsidRPr="00127AA3">
              <w:rPr>
                <w:rFonts w:ascii="Times" w:hAnsi="Times" w:cs="Times New Roman"/>
                <w:b/>
                <w:iCs/>
              </w:rPr>
              <w:t>15 godzin</w:t>
            </w:r>
          </w:p>
          <w:p w14:paraId="1C52820F" w14:textId="77777777" w:rsidR="007F04A5" w:rsidRPr="00127AA3" w:rsidRDefault="007F04A5"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udział w laboratoriach</w:t>
            </w:r>
            <w:r w:rsidRPr="00127AA3">
              <w:rPr>
                <w:rFonts w:ascii="Times" w:hAnsi="Times" w:cs="Times New Roman"/>
                <w:b/>
                <w:iCs/>
              </w:rPr>
              <w:t>: nie dotyczy</w:t>
            </w:r>
          </w:p>
          <w:p w14:paraId="24542955" w14:textId="77777777" w:rsidR="007F04A5" w:rsidRPr="00127AA3" w:rsidRDefault="007F04A5"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udział w seminariach:</w:t>
            </w:r>
            <w:r w:rsidRPr="00127AA3">
              <w:rPr>
                <w:rFonts w:ascii="Times" w:hAnsi="Times" w:cs="Times New Roman"/>
                <w:b/>
                <w:iCs/>
              </w:rPr>
              <w:t xml:space="preserve"> nie dotyczy</w:t>
            </w:r>
          </w:p>
          <w:p w14:paraId="4BC257FA" w14:textId="77777777" w:rsidR="007F04A5" w:rsidRPr="00127AA3" w:rsidRDefault="007F04A5"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udział w konsultacjach: </w:t>
            </w:r>
            <w:r w:rsidRPr="00127AA3">
              <w:rPr>
                <w:rFonts w:ascii="Times" w:hAnsi="Times" w:cs="Times New Roman"/>
                <w:b/>
                <w:iCs/>
              </w:rPr>
              <w:t>2 godziny</w:t>
            </w:r>
          </w:p>
          <w:p w14:paraId="79B5F133" w14:textId="77777777" w:rsidR="007F04A5" w:rsidRPr="00127AA3" w:rsidRDefault="007F04A5"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 xml:space="preserve">- czytanie wybranego piśmiennictwa: </w:t>
            </w:r>
            <w:r w:rsidRPr="00127AA3">
              <w:rPr>
                <w:rFonts w:ascii="Times" w:hAnsi="Times" w:cs="Times New Roman"/>
                <w:b/>
                <w:iCs/>
              </w:rPr>
              <w:t>3 godziny</w:t>
            </w:r>
          </w:p>
          <w:p w14:paraId="53F33A7F" w14:textId="77777777" w:rsidR="007F04A5" w:rsidRPr="00127AA3" w:rsidRDefault="007F04A5"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przygotowanie do zaliczenia:</w:t>
            </w:r>
            <w:r w:rsidRPr="00127AA3">
              <w:rPr>
                <w:rFonts w:ascii="Times" w:hAnsi="Times" w:cs="Times New Roman"/>
                <w:b/>
                <w:iCs/>
              </w:rPr>
              <w:t xml:space="preserve"> 5 godzin.</w:t>
            </w:r>
          </w:p>
          <w:p w14:paraId="3517F57A" w14:textId="77777777" w:rsidR="007F04A5" w:rsidRPr="00127AA3" w:rsidRDefault="007F04A5" w:rsidP="00127AA3">
            <w:pPr>
              <w:pStyle w:val="Default"/>
              <w:jc w:val="both"/>
              <w:rPr>
                <w:rFonts w:ascii="Times" w:hAnsi="Times"/>
                <w:b/>
                <w:color w:val="auto"/>
                <w:sz w:val="22"/>
                <w:szCs w:val="22"/>
                <w:lang w:val="pl-PL"/>
              </w:rPr>
            </w:pPr>
            <w:r w:rsidRPr="00127AA3">
              <w:rPr>
                <w:rFonts w:ascii="Times" w:hAnsi="Times"/>
                <w:iCs/>
                <w:sz w:val="22"/>
                <w:szCs w:val="22"/>
                <w:lang w:val="pl-PL"/>
              </w:rPr>
              <w:t xml:space="preserve">Łączny nakład pracy związany z realizacją przedmiotu wynosi </w:t>
            </w:r>
            <w:r w:rsidRPr="00127AA3">
              <w:rPr>
                <w:rFonts w:ascii="Times" w:hAnsi="Times"/>
                <w:b/>
                <w:iCs/>
                <w:sz w:val="22"/>
                <w:szCs w:val="22"/>
                <w:lang w:val="pl-PL"/>
              </w:rPr>
              <w:t>25 godzin</w:t>
            </w:r>
            <w:r w:rsidRPr="00127AA3">
              <w:rPr>
                <w:rFonts w:ascii="Times" w:hAnsi="Times"/>
                <w:iCs/>
                <w:sz w:val="22"/>
                <w:szCs w:val="22"/>
                <w:lang w:val="pl-PL"/>
              </w:rPr>
              <w:t xml:space="preserve">, co odpowiada </w:t>
            </w:r>
            <w:r w:rsidRPr="00127AA3">
              <w:rPr>
                <w:rFonts w:ascii="Times" w:hAnsi="Times"/>
                <w:b/>
                <w:iCs/>
                <w:sz w:val="22"/>
                <w:szCs w:val="22"/>
                <w:lang w:val="pl-PL"/>
              </w:rPr>
              <w:t>1 punktowi ECTS.</w:t>
            </w:r>
          </w:p>
        </w:tc>
      </w:tr>
      <w:tr w:rsidR="007F04A5" w:rsidRPr="00127AA3" w14:paraId="6B324EF3"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C8F3FA"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Efekty kształcenia – wiedza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744939D" w14:textId="77777777" w:rsidR="007F04A5" w:rsidRPr="00127AA3" w:rsidRDefault="007F04A5" w:rsidP="00127AA3">
            <w:pPr>
              <w:pStyle w:val="Default"/>
              <w:jc w:val="both"/>
              <w:rPr>
                <w:rFonts w:ascii="Times" w:hAnsi="Times"/>
                <w:b/>
                <w:color w:val="auto"/>
                <w:sz w:val="22"/>
                <w:szCs w:val="22"/>
                <w:lang w:val="pl-PL"/>
              </w:rPr>
            </w:pPr>
            <w:r w:rsidRPr="00127AA3">
              <w:rPr>
                <w:rFonts w:ascii="Times" w:hAnsi="Times"/>
                <w:b/>
                <w:color w:val="auto"/>
                <w:sz w:val="22"/>
                <w:szCs w:val="22"/>
                <w:lang w:val="pl-PL"/>
              </w:rPr>
              <w:t>Student zna i rozumie:</w:t>
            </w:r>
          </w:p>
          <w:p w14:paraId="0CDFC70E"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W1: zasady udzielania pierwszej pomocy medycznejw stanach zagrożenia zdrowia lub życia.</w:t>
            </w:r>
          </w:p>
          <w:p w14:paraId="7FE40F77"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W2: wiedzę na temat wpływu aktywności fizycznej na stan zdrowia.</w:t>
            </w:r>
          </w:p>
        </w:tc>
      </w:tr>
      <w:tr w:rsidR="007F04A5" w:rsidRPr="00127AA3" w14:paraId="426E55B8"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0BB0E6"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Efekty kształcenia – umiejętności</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8E1B54" w14:textId="77777777" w:rsidR="007F04A5" w:rsidRPr="00127AA3" w:rsidRDefault="007F04A5" w:rsidP="00127AA3">
            <w:pPr>
              <w:spacing w:after="0" w:line="240" w:lineRule="auto"/>
              <w:jc w:val="both"/>
              <w:rPr>
                <w:rFonts w:ascii="Times" w:hAnsi="Times" w:cs="Times New Roman"/>
                <w:b/>
              </w:rPr>
            </w:pPr>
            <w:r w:rsidRPr="00127AA3">
              <w:rPr>
                <w:rFonts w:ascii="Times" w:hAnsi="Times" w:cs="Times New Roman"/>
                <w:b/>
              </w:rPr>
              <w:t>Student potrafi:</w:t>
            </w:r>
          </w:p>
          <w:p w14:paraId="19BB5310" w14:textId="77777777" w:rsidR="007F04A5" w:rsidRPr="00127AA3" w:rsidRDefault="007F04A5" w:rsidP="00127AA3">
            <w:pPr>
              <w:spacing w:after="0" w:line="240" w:lineRule="auto"/>
              <w:jc w:val="both"/>
              <w:rPr>
                <w:rFonts w:ascii="Times" w:hAnsi="Times"/>
              </w:rPr>
            </w:pPr>
            <w:r w:rsidRPr="00127AA3">
              <w:rPr>
                <w:rFonts w:ascii="Times" w:hAnsi="Times"/>
              </w:rPr>
              <w:t>U1: przygotować różne formy aktywności fizycznej i promować zdrowy tryb życia.</w:t>
            </w:r>
          </w:p>
        </w:tc>
      </w:tr>
      <w:tr w:rsidR="007F04A5" w:rsidRPr="00127AA3" w14:paraId="3334507F"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DB4392"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Efekty kształcenia – kompetencje społeczne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BBF5B4" w14:textId="77777777" w:rsidR="007F04A5" w:rsidRPr="00127AA3" w:rsidRDefault="007F04A5" w:rsidP="00127AA3">
            <w:pPr>
              <w:spacing w:after="0" w:line="240" w:lineRule="auto"/>
              <w:jc w:val="both"/>
              <w:rPr>
                <w:rFonts w:ascii="Times" w:hAnsi="Times" w:cs="Times New Roman"/>
                <w:b/>
              </w:rPr>
            </w:pPr>
            <w:r w:rsidRPr="00127AA3">
              <w:rPr>
                <w:rFonts w:ascii="Times" w:hAnsi="Times" w:cs="Times New Roman"/>
                <w:b/>
              </w:rPr>
              <w:t>Student gotów jest do:</w:t>
            </w:r>
          </w:p>
          <w:p w14:paraId="68CDE709" w14:textId="77777777" w:rsidR="007F04A5" w:rsidRPr="00127AA3" w:rsidRDefault="007F04A5" w:rsidP="00127AA3">
            <w:pPr>
              <w:spacing w:after="0" w:line="240" w:lineRule="auto"/>
              <w:jc w:val="both"/>
              <w:rPr>
                <w:rFonts w:ascii="Times" w:hAnsi="Times"/>
              </w:rPr>
            </w:pPr>
            <w:r w:rsidRPr="00127AA3">
              <w:rPr>
                <w:rFonts w:ascii="Times" w:hAnsi="Times"/>
              </w:rPr>
              <w:t>K1: pracy w grupie przyjmując w niej różne role.</w:t>
            </w:r>
          </w:p>
          <w:p w14:paraId="3E252CCC" w14:textId="77777777" w:rsidR="007F04A5" w:rsidRPr="00127AA3" w:rsidRDefault="007F04A5" w:rsidP="00127AA3">
            <w:pPr>
              <w:spacing w:after="0" w:line="240" w:lineRule="auto"/>
              <w:jc w:val="both"/>
              <w:rPr>
                <w:rFonts w:ascii="Times" w:hAnsi="Times" w:cs="Times New Roman"/>
              </w:rPr>
            </w:pPr>
            <w:r w:rsidRPr="00127AA3">
              <w:rPr>
                <w:rFonts w:ascii="Times" w:hAnsi="Times"/>
              </w:rPr>
              <w:lastRenderedPageBreak/>
              <w:t>K2: dbania o bezpieczeństwo własne, otoczenia i współpracowników, demonstrowania postawy promującej zdrowie.</w:t>
            </w:r>
          </w:p>
        </w:tc>
      </w:tr>
      <w:tr w:rsidR="007F04A5" w:rsidRPr="00127AA3" w14:paraId="58BA8128"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00EF6D" w14:textId="77777777" w:rsidR="007F04A5" w:rsidRPr="00127AA3" w:rsidRDefault="007F04A5" w:rsidP="00127AA3">
            <w:pPr>
              <w:pStyle w:val="Domylnie"/>
              <w:spacing w:after="0" w:line="240" w:lineRule="auto"/>
              <w:jc w:val="both"/>
              <w:rPr>
                <w:rFonts w:ascii="Times" w:hAnsi="Times" w:cs="Times New Roman"/>
              </w:rPr>
            </w:pPr>
            <w:r w:rsidRPr="00127AA3">
              <w:rPr>
                <w:rFonts w:ascii="Times" w:eastAsia="Times New Roman" w:hAnsi="Times" w:cs="Times New Roman"/>
                <w:lang w:eastAsia="pl-PL"/>
              </w:rPr>
              <w:lastRenderedPageBreak/>
              <w:t>Metody dydaktyczne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EE19E4" w14:textId="77777777" w:rsidR="007F04A5" w:rsidRPr="00127AA3" w:rsidRDefault="007F04A5" w:rsidP="00127AA3">
            <w:pPr>
              <w:spacing w:after="0" w:line="240" w:lineRule="auto"/>
              <w:jc w:val="both"/>
              <w:rPr>
                <w:rFonts w:ascii="Times" w:hAnsi="Times" w:cs="Times New Roman"/>
                <w:b/>
              </w:rPr>
            </w:pPr>
            <w:r w:rsidRPr="00127AA3">
              <w:rPr>
                <w:rFonts w:ascii="Times" w:hAnsi="Times"/>
                <w:b/>
              </w:rPr>
              <w:t xml:space="preserve">Wykład: </w:t>
            </w:r>
          </w:p>
          <w:p w14:paraId="50640BE1" w14:textId="77777777" w:rsidR="007F04A5" w:rsidRPr="00127AA3" w:rsidRDefault="007F04A5" w:rsidP="00127AA3">
            <w:pPr>
              <w:spacing w:after="0" w:line="240" w:lineRule="auto"/>
              <w:jc w:val="both"/>
              <w:rPr>
                <w:rFonts w:ascii="Times" w:hAnsi="Times"/>
                <w:bCs/>
                <w:iCs/>
              </w:rPr>
            </w:pPr>
            <w:r w:rsidRPr="00127AA3">
              <w:rPr>
                <w:rFonts w:ascii="Times" w:hAnsi="Times" w:cs="Times New Roman"/>
              </w:rPr>
              <w:t xml:space="preserve">- </w:t>
            </w:r>
            <w:r w:rsidRPr="00127AA3">
              <w:rPr>
                <w:rFonts w:ascii="Times" w:hAnsi="Times"/>
              </w:rPr>
              <w:t>nie dotyczy</w:t>
            </w:r>
            <w:r w:rsidRPr="00127AA3">
              <w:rPr>
                <w:rFonts w:ascii="Times" w:hAnsi="Times"/>
                <w:bCs/>
                <w:iCs/>
              </w:rPr>
              <w:t>.</w:t>
            </w:r>
          </w:p>
          <w:p w14:paraId="29289E97" w14:textId="77777777" w:rsidR="007F04A5" w:rsidRPr="00127AA3" w:rsidRDefault="007F04A5" w:rsidP="00127AA3">
            <w:pPr>
              <w:spacing w:after="0" w:line="240" w:lineRule="auto"/>
              <w:jc w:val="both"/>
              <w:rPr>
                <w:rFonts w:ascii="Times" w:hAnsi="Times" w:cs="Times New Roman"/>
              </w:rPr>
            </w:pPr>
          </w:p>
          <w:p w14:paraId="1658D742" w14:textId="77777777" w:rsidR="007F04A5" w:rsidRPr="00127AA3" w:rsidRDefault="007F04A5" w:rsidP="00127AA3">
            <w:pPr>
              <w:pStyle w:val="Domylnie"/>
              <w:spacing w:after="0" w:line="240" w:lineRule="auto"/>
              <w:jc w:val="both"/>
              <w:rPr>
                <w:rFonts w:ascii="Times" w:hAnsi="Times"/>
                <w:b/>
              </w:rPr>
            </w:pPr>
            <w:r w:rsidRPr="00127AA3">
              <w:rPr>
                <w:rFonts w:ascii="Times" w:hAnsi="Times"/>
                <w:b/>
              </w:rPr>
              <w:t xml:space="preserve">Ćwiczenia: </w:t>
            </w:r>
          </w:p>
          <w:p w14:paraId="6946AEA1"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Metody oglądowe: pokaz z objaśnieniem, film, kinogramy.</w:t>
            </w:r>
          </w:p>
          <w:p w14:paraId="57A64468"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Metody słowne: opis, objaśnienie, wyjaśnienie.</w:t>
            </w:r>
          </w:p>
          <w:p w14:paraId="209B3588"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Metody nauczania ruchu: analityczna, syntetyczna i globalna.</w:t>
            </w:r>
          </w:p>
          <w:p w14:paraId="7D615D85"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Metody nauczania techniki w grach sportowych: powtórzeniowa.</w:t>
            </w:r>
          </w:p>
          <w:p w14:paraId="1B4DC396"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Metody stosowane w kształtowaniu zdolności motorycznych:</w:t>
            </w:r>
          </w:p>
          <w:p w14:paraId="1155062C"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 powtórzeniowa, małych i średnich obciążeń, obwodowa, obwodowo – stacyjna.</w:t>
            </w:r>
          </w:p>
          <w:p w14:paraId="05DA6DB3"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Formy ćwiczeń:</w:t>
            </w:r>
          </w:p>
          <w:p w14:paraId="27AF29D8"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 zespołowa</w:t>
            </w:r>
          </w:p>
          <w:p w14:paraId="05E517B1"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 frontalna</w:t>
            </w:r>
          </w:p>
          <w:p w14:paraId="40CA9B12"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 indywidualna.</w:t>
            </w:r>
          </w:p>
          <w:p w14:paraId="37ABDD1A" w14:textId="77777777" w:rsidR="007F04A5" w:rsidRPr="00127AA3" w:rsidRDefault="007F04A5" w:rsidP="00127AA3">
            <w:pPr>
              <w:pStyle w:val="Domylnie"/>
              <w:spacing w:after="0" w:line="240" w:lineRule="auto"/>
              <w:jc w:val="both"/>
              <w:rPr>
                <w:rFonts w:ascii="Times" w:hAnsi="Times" w:cs="Times New Roman"/>
                <w:b/>
              </w:rPr>
            </w:pPr>
          </w:p>
          <w:p w14:paraId="574E06EF" w14:textId="77777777" w:rsidR="007F04A5" w:rsidRPr="00127AA3" w:rsidRDefault="007F04A5" w:rsidP="00127AA3">
            <w:pPr>
              <w:pStyle w:val="Domylnie"/>
              <w:spacing w:after="0" w:line="240" w:lineRule="auto"/>
              <w:jc w:val="both"/>
              <w:rPr>
                <w:rFonts w:ascii="Times" w:hAnsi="Times" w:cs="Times New Roman"/>
              </w:rPr>
            </w:pPr>
            <w:r w:rsidRPr="00127AA3">
              <w:rPr>
                <w:rFonts w:ascii="Times" w:hAnsi="Times" w:cs="Times New Roman"/>
                <w:b/>
              </w:rPr>
              <w:t>Seminaria</w:t>
            </w:r>
            <w:r w:rsidRPr="00127AA3">
              <w:rPr>
                <w:rFonts w:ascii="Times" w:hAnsi="Times" w:cs="Times New Roman"/>
              </w:rPr>
              <w:t xml:space="preserve">: </w:t>
            </w:r>
          </w:p>
          <w:p w14:paraId="676CEC84" w14:textId="77777777" w:rsidR="007F04A5" w:rsidRPr="00127AA3" w:rsidRDefault="007F04A5" w:rsidP="00127AA3">
            <w:pPr>
              <w:pStyle w:val="Domylnie"/>
              <w:spacing w:after="0" w:line="240" w:lineRule="auto"/>
              <w:jc w:val="both"/>
              <w:rPr>
                <w:rFonts w:ascii="Times" w:hAnsi="Times" w:cs="Times New Roman"/>
                <w:bCs/>
              </w:rPr>
            </w:pPr>
            <w:r w:rsidRPr="00127AA3">
              <w:rPr>
                <w:rFonts w:ascii="Times" w:hAnsi="Times" w:cs="Times New Roman"/>
              </w:rPr>
              <w:t>- nie dotyczy.</w:t>
            </w:r>
          </w:p>
        </w:tc>
      </w:tr>
      <w:tr w:rsidR="007F04A5" w:rsidRPr="00127AA3" w14:paraId="2EF46A20"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F9C961" w14:textId="77777777" w:rsidR="007F04A5" w:rsidRPr="00127AA3" w:rsidRDefault="007F04A5" w:rsidP="00127AA3">
            <w:pPr>
              <w:pStyle w:val="Domylnie"/>
              <w:spacing w:after="0" w:line="240" w:lineRule="auto"/>
              <w:jc w:val="both"/>
              <w:rPr>
                <w:rFonts w:ascii="Times" w:hAnsi="Times" w:cs="Times New Roman"/>
              </w:rPr>
            </w:pPr>
            <w:r w:rsidRPr="00127AA3">
              <w:rPr>
                <w:rFonts w:ascii="Times" w:eastAsia="Times New Roman" w:hAnsi="Times" w:cs="Times New Roman"/>
                <w:lang w:eastAsia="pl-PL"/>
              </w:rPr>
              <w:t>Wymagania wstępne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AF4CA7"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Do realizacji celów i zadań opisywanego przedmiotu potrzebne są:</w:t>
            </w:r>
          </w:p>
          <w:p w14:paraId="121C8846"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 ogólny, dobry stan zdrowia - brak przeciwwskazań lekarskich,</w:t>
            </w:r>
          </w:p>
          <w:p w14:paraId="6BA4A498"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 brak wymagań wstępnych z zakresu przygotowania specjalnego,</w:t>
            </w:r>
          </w:p>
          <w:p w14:paraId="264B39C8" w14:textId="77777777" w:rsidR="007F04A5" w:rsidRPr="00127AA3" w:rsidRDefault="007F04A5" w:rsidP="00127AA3">
            <w:pPr>
              <w:pStyle w:val="Domylnie"/>
              <w:spacing w:after="0" w:line="240" w:lineRule="auto"/>
              <w:jc w:val="both"/>
              <w:rPr>
                <w:rFonts w:ascii="Times" w:hAnsi="Times" w:cs="Times New Roman"/>
              </w:rPr>
            </w:pPr>
            <w:r w:rsidRPr="00127AA3">
              <w:rPr>
                <w:rFonts w:ascii="Times" w:hAnsi="Times" w:cs="Times New Roman"/>
              </w:rPr>
              <w:t>- wskazane zainteresowanie, aktywność.</w:t>
            </w:r>
          </w:p>
        </w:tc>
      </w:tr>
      <w:tr w:rsidR="007F04A5" w:rsidRPr="00127AA3" w14:paraId="5FA149AB"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981780" w14:textId="77777777" w:rsidR="007F04A5" w:rsidRPr="00127AA3" w:rsidRDefault="007F04A5" w:rsidP="00127AA3">
            <w:pPr>
              <w:pStyle w:val="Domylnie"/>
              <w:spacing w:after="0" w:line="240" w:lineRule="auto"/>
              <w:jc w:val="both"/>
              <w:rPr>
                <w:rFonts w:ascii="Times" w:hAnsi="Times" w:cs="Times New Roman"/>
              </w:rPr>
            </w:pPr>
            <w:r w:rsidRPr="00127AA3">
              <w:rPr>
                <w:rFonts w:ascii="Times" w:eastAsia="Times New Roman" w:hAnsi="Times" w:cs="Times New Roman"/>
                <w:lang w:eastAsia="pl-PL"/>
              </w:rPr>
              <w:t>Skrócony opis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CA8D72" w14:textId="77777777" w:rsidR="007F04A5" w:rsidRPr="00127AA3" w:rsidRDefault="007F04A5" w:rsidP="00127AA3">
            <w:pPr>
              <w:pStyle w:val="Default"/>
              <w:tabs>
                <w:tab w:val="left" w:pos="51"/>
              </w:tabs>
              <w:ind w:hanging="8"/>
              <w:jc w:val="both"/>
              <w:rPr>
                <w:rFonts w:ascii="Times" w:hAnsi="Times"/>
                <w:color w:val="auto"/>
                <w:sz w:val="22"/>
                <w:szCs w:val="22"/>
                <w:lang w:val="pl-PL"/>
              </w:rPr>
            </w:pPr>
            <w:r w:rsidRPr="00127AA3">
              <w:rPr>
                <w:rFonts w:ascii="Times" w:hAnsi="Times"/>
                <w:color w:val="auto"/>
                <w:sz w:val="22"/>
                <w:szCs w:val="22"/>
                <w:lang w:val="pl-PL"/>
              </w:rPr>
              <w:t>Nowoczesne formy aktywności ruchowej obejmujące  zestawy środków, metod i form, których celem jest opanowanie przez ćwiczących podstawowych wybranych umiejętności ruchowych oraz wpływanie za pomocą ćwiczeń na poprawę ich sprawności fizycznej i motorycznej oraz modelowanie właściwej sylwetki własnego ciała.</w:t>
            </w:r>
          </w:p>
        </w:tc>
      </w:tr>
      <w:tr w:rsidR="007F04A5" w:rsidRPr="00127AA3" w14:paraId="0292F133"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941DAE" w14:textId="77777777" w:rsidR="007F04A5" w:rsidRPr="00127AA3" w:rsidRDefault="007F04A5" w:rsidP="00127AA3">
            <w:pPr>
              <w:pStyle w:val="Domylnie"/>
              <w:spacing w:after="0" w:line="240" w:lineRule="auto"/>
              <w:jc w:val="both"/>
              <w:rPr>
                <w:rFonts w:ascii="Times" w:hAnsi="Times" w:cs="Times New Roman"/>
              </w:rPr>
            </w:pPr>
            <w:r w:rsidRPr="00127AA3">
              <w:rPr>
                <w:rFonts w:ascii="Times" w:eastAsia="Times New Roman" w:hAnsi="Times" w:cs="Times New Roman"/>
                <w:lang w:eastAsia="pl-PL"/>
              </w:rPr>
              <w:t>Pełny opis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438004" w14:textId="77777777" w:rsidR="007F04A5" w:rsidRPr="00127AA3" w:rsidRDefault="007F04A5" w:rsidP="00127AA3">
            <w:pPr>
              <w:spacing w:after="0" w:line="240" w:lineRule="auto"/>
              <w:jc w:val="both"/>
              <w:outlineLvl w:val="0"/>
              <w:rPr>
                <w:rFonts w:ascii="Times" w:hAnsi="Times"/>
                <w:b/>
                <w:bCs/>
                <w:kern w:val="36"/>
              </w:rPr>
            </w:pPr>
            <w:r w:rsidRPr="00127AA3">
              <w:rPr>
                <w:rFonts w:ascii="Times" w:hAnsi="Times"/>
                <w:b/>
                <w:bCs/>
                <w:kern w:val="36"/>
              </w:rPr>
              <w:t>Zajęcia fakultatywne z jogi i pilatesu jako łągondej formy rozciągania i wzmacniania ciała.</w:t>
            </w:r>
            <w:r w:rsidRPr="00127AA3">
              <w:rPr>
                <w:rFonts w:ascii="Times" w:hAnsi="Times"/>
                <w:b/>
                <w:bCs/>
                <w:kern w:val="36"/>
              </w:rPr>
              <w:br/>
              <w:t xml:space="preserve"> </w:t>
            </w:r>
            <w:r w:rsidRPr="00127AA3">
              <w:rPr>
                <w:rFonts w:ascii="Times" w:hAnsi="Times"/>
                <w:b/>
                <w:bCs/>
              </w:rPr>
              <w:t>Treść przedmiotu:</w:t>
            </w:r>
            <w:r w:rsidRPr="00127AA3">
              <w:rPr>
                <w:rFonts w:ascii="Times" w:hAnsi="Times"/>
                <w:b/>
                <w:bCs/>
                <w:kern w:val="36"/>
              </w:rPr>
              <w:t xml:space="preserve"> </w:t>
            </w:r>
            <w:r w:rsidRPr="00127AA3">
              <w:rPr>
                <w:rFonts w:ascii="Times" w:hAnsi="Times"/>
              </w:rPr>
              <w:t>Student zdobędzie wiedzę i umiejętności na temat teorii ćwiczeń fizycznych w celu zachowania sprawności w każdym wieku. Student zna rodzaje i charakter ćwiczeń mających pozytywny wpływ na rozwój fizyczny oraz poprawę poziomu zdolności motorycznych. Zna podstawowe formy i zasady treningu motorycznego z wykorzystaniem wolnych ciężarów, maszyn siłowych, ogólnie dostępnego sprzętu i przyborów w warunkach domowych m.in. piłek i gum Theraband. Studenci podczas zajęć korzystają z monitorów pracy serca (sport tester) tak aby nauczyć się i zrozumieć jakim obciążeniom poddawany jest   układu krążenia podczas ćwiczeń.</w:t>
            </w:r>
          </w:p>
        </w:tc>
      </w:tr>
      <w:tr w:rsidR="007F04A5" w:rsidRPr="00127AA3" w14:paraId="362FDD85"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3BD98A" w14:textId="77777777" w:rsidR="007F04A5" w:rsidRPr="00127AA3" w:rsidRDefault="007F04A5" w:rsidP="00127AA3">
            <w:pPr>
              <w:pStyle w:val="Domylnie"/>
              <w:spacing w:after="0" w:line="240" w:lineRule="auto"/>
              <w:jc w:val="both"/>
              <w:rPr>
                <w:rFonts w:ascii="Times" w:hAnsi="Times" w:cs="Times New Roman"/>
              </w:rPr>
            </w:pPr>
            <w:r w:rsidRPr="00127AA3">
              <w:rPr>
                <w:rFonts w:ascii="Times" w:eastAsia="Times New Roman" w:hAnsi="Times" w:cs="Times New Roman"/>
                <w:lang w:eastAsia="pl-PL"/>
              </w:rPr>
              <w:t>Literatura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155CD3" w14:textId="77777777" w:rsidR="007F04A5" w:rsidRPr="00127AA3" w:rsidRDefault="007F04A5" w:rsidP="00127AA3">
            <w:pPr>
              <w:spacing w:after="0" w:line="240" w:lineRule="auto"/>
              <w:jc w:val="both"/>
              <w:rPr>
                <w:rFonts w:ascii="Times" w:hAnsi="Times"/>
              </w:rPr>
            </w:pPr>
            <w:r w:rsidRPr="00127AA3">
              <w:rPr>
                <w:rFonts w:ascii="Times" w:hAnsi="Times"/>
                <w:b/>
              </w:rPr>
              <w:t>Literatura  podstawowa:</w:t>
            </w:r>
            <w:r w:rsidRPr="00127AA3">
              <w:rPr>
                <w:rFonts w:ascii="Times" w:hAnsi="Times"/>
              </w:rPr>
              <w:t xml:space="preserve"> </w:t>
            </w:r>
          </w:p>
          <w:p w14:paraId="5F96E564" w14:textId="77777777" w:rsidR="007F04A5" w:rsidRPr="00127AA3" w:rsidRDefault="007F04A5" w:rsidP="00127AA3">
            <w:pPr>
              <w:pStyle w:val="NormalnyWeb"/>
              <w:spacing w:before="0" w:beforeAutospacing="0" w:after="0" w:afterAutospacing="0"/>
              <w:jc w:val="both"/>
              <w:rPr>
                <w:rFonts w:ascii="Times" w:hAnsi="Times"/>
                <w:szCs w:val="28"/>
              </w:rPr>
            </w:pPr>
            <w:r w:rsidRPr="00127AA3">
              <w:rPr>
                <w:rFonts w:ascii="Times" w:hAnsi="Times"/>
                <w:sz w:val="22"/>
                <w:szCs w:val="28"/>
              </w:rPr>
              <w:t xml:space="preserve">1. Fitness nowoczesne formy gimnastyki - praca zbiorowa pod red. dr D.   </w:t>
            </w:r>
          </w:p>
          <w:p w14:paraId="3AEB05E5" w14:textId="77777777" w:rsidR="007F04A5" w:rsidRPr="00127AA3" w:rsidRDefault="007F04A5" w:rsidP="00127AA3">
            <w:pPr>
              <w:pStyle w:val="NormalnyWeb"/>
              <w:spacing w:before="0" w:beforeAutospacing="0" w:after="0" w:afterAutospacing="0"/>
              <w:jc w:val="both"/>
              <w:rPr>
                <w:rFonts w:ascii="Times" w:hAnsi="Times"/>
                <w:szCs w:val="28"/>
              </w:rPr>
            </w:pPr>
            <w:r w:rsidRPr="00127AA3">
              <w:rPr>
                <w:rFonts w:ascii="Times" w:hAnsi="Times"/>
                <w:sz w:val="22"/>
                <w:szCs w:val="28"/>
              </w:rPr>
              <w:t xml:space="preserve">    Pietrzyk, Warszawa 2005,</w:t>
            </w:r>
          </w:p>
          <w:p w14:paraId="654DF07D" w14:textId="77777777" w:rsidR="007F04A5" w:rsidRPr="00127AA3" w:rsidRDefault="007F04A5" w:rsidP="00127AA3">
            <w:pPr>
              <w:pStyle w:val="NormalnyWeb"/>
              <w:spacing w:before="0" w:beforeAutospacing="0" w:after="0" w:afterAutospacing="0"/>
              <w:jc w:val="both"/>
              <w:rPr>
                <w:rFonts w:ascii="Times" w:hAnsi="Times"/>
                <w:szCs w:val="28"/>
              </w:rPr>
            </w:pPr>
            <w:r w:rsidRPr="00127AA3">
              <w:rPr>
                <w:rFonts w:ascii="Times" w:hAnsi="Times"/>
                <w:sz w:val="22"/>
                <w:szCs w:val="28"/>
              </w:rPr>
              <w:t>2. Aerobic - Z. Szot, AWFiS Gdańsk 2002,</w:t>
            </w:r>
          </w:p>
          <w:p w14:paraId="7A0FE47E" w14:textId="77777777" w:rsidR="007F04A5" w:rsidRPr="00127AA3" w:rsidRDefault="007F04A5" w:rsidP="00127AA3">
            <w:pPr>
              <w:pStyle w:val="NormalnyWeb"/>
              <w:spacing w:before="0" w:beforeAutospacing="0" w:after="0" w:afterAutospacing="0"/>
              <w:jc w:val="both"/>
              <w:rPr>
                <w:rStyle w:val="wrtext"/>
                <w:rFonts w:ascii="Times" w:hAnsi="Times"/>
                <w:szCs w:val="28"/>
                <w:lang w:val="en-US"/>
              </w:rPr>
            </w:pPr>
            <w:r w:rsidRPr="00127AA3">
              <w:rPr>
                <w:rStyle w:val="wrtext"/>
                <w:rFonts w:ascii="Times" w:hAnsi="Times"/>
                <w:sz w:val="22"/>
                <w:szCs w:val="28"/>
                <w:lang w:val="en-US"/>
              </w:rPr>
              <w:t xml:space="preserve">3. Zumba Fitness, LLC , Instruktor Training Manual. Basic Steps Level 1, </w:t>
            </w:r>
          </w:p>
          <w:p w14:paraId="4EBDA3FE" w14:textId="77777777" w:rsidR="007F04A5" w:rsidRPr="00127AA3" w:rsidRDefault="007F04A5" w:rsidP="00127AA3">
            <w:pPr>
              <w:pStyle w:val="NormalnyWeb"/>
              <w:spacing w:before="0" w:beforeAutospacing="0" w:after="0" w:afterAutospacing="0"/>
              <w:jc w:val="both"/>
              <w:rPr>
                <w:rStyle w:val="wrtext"/>
                <w:rFonts w:ascii="Times" w:hAnsi="Times"/>
                <w:szCs w:val="28"/>
                <w:lang w:val="en-US"/>
              </w:rPr>
            </w:pPr>
            <w:r w:rsidRPr="00127AA3">
              <w:rPr>
                <w:rStyle w:val="wrtext"/>
                <w:rFonts w:ascii="Times" w:hAnsi="Times"/>
                <w:sz w:val="22"/>
                <w:szCs w:val="28"/>
                <w:lang w:val="en-US"/>
              </w:rPr>
              <w:t xml:space="preserve">   2008.</w:t>
            </w:r>
          </w:p>
          <w:p w14:paraId="5C49289B" w14:textId="77777777" w:rsidR="007F04A5" w:rsidRPr="00127AA3" w:rsidRDefault="007F04A5" w:rsidP="00127AA3">
            <w:pPr>
              <w:spacing w:after="0" w:line="240" w:lineRule="auto"/>
              <w:jc w:val="both"/>
              <w:rPr>
                <w:rFonts w:ascii="Times" w:hAnsi="Times"/>
                <w:bCs/>
              </w:rPr>
            </w:pPr>
            <w:r w:rsidRPr="00127AA3">
              <w:rPr>
                <w:rStyle w:val="wrtext"/>
                <w:rFonts w:ascii="Times" w:hAnsi="Times"/>
                <w:lang w:val="en-US"/>
              </w:rPr>
              <w:t xml:space="preserve">4. </w:t>
            </w:r>
            <w:r w:rsidRPr="00127AA3">
              <w:rPr>
                <w:rFonts w:ascii="Times" w:hAnsi="Times"/>
                <w:bCs/>
                <w:lang w:val="en-US"/>
              </w:rPr>
              <w:t xml:space="preserve">„Modelowanie sylwetki” Frederic Delavier, wyd. </w:t>
            </w:r>
            <w:r w:rsidRPr="00127AA3">
              <w:rPr>
                <w:rFonts w:ascii="Times" w:hAnsi="Times"/>
                <w:bCs/>
              </w:rPr>
              <w:t>RM, 2014,</w:t>
            </w:r>
          </w:p>
          <w:p w14:paraId="7DA79A45" w14:textId="77777777" w:rsidR="007F04A5" w:rsidRPr="00127AA3" w:rsidRDefault="007F04A5" w:rsidP="00127AA3">
            <w:pPr>
              <w:pStyle w:val="NormalnyWeb"/>
              <w:spacing w:before="0" w:beforeAutospacing="0" w:after="0" w:afterAutospacing="0"/>
              <w:jc w:val="both"/>
              <w:rPr>
                <w:rFonts w:ascii="Times" w:hAnsi="Times"/>
                <w:b/>
              </w:rPr>
            </w:pPr>
            <w:r w:rsidRPr="00127AA3">
              <w:rPr>
                <w:rFonts w:ascii="Times" w:hAnsi="Times"/>
                <w:b/>
                <w:sz w:val="22"/>
                <w:szCs w:val="22"/>
              </w:rPr>
              <w:t>Literatura  uzupełniająca:</w:t>
            </w:r>
          </w:p>
          <w:p w14:paraId="21D652B6" w14:textId="77777777" w:rsidR="007F04A5" w:rsidRPr="00127AA3" w:rsidRDefault="007F04A5" w:rsidP="00127AA3">
            <w:pPr>
              <w:pStyle w:val="NormalnyWeb"/>
              <w:spacing w:before="0" w:beforeAutospacing="0" w:after="0" w:afterAutospacing="0"/>
              <w:jc w:val="both"/>
              <w:rPr>
                <w:rFonts w:ascii="Times" w:hAnsi="Times"/>
              </w:rPr>
            </w:pPr>
            <w:r w:rsidRPr="00127AA3">
              <w:rPr>
                <w:rFonts w:ascii="Times" w:hAnsi="Times"/>
                <w:sz w:val="22"/>
                <w:szCs w:val="22"/>
              </w:rPr>
              <w:t>1. Atlas ćwiczeń ogólnorozwojowych. Wydawnictwo AWF W-wa,  1999</w:t>
            </w:r>
          </w:p>
        </w:tc>
      </w:tr>
      <w:tr w:rsidR="007F04A5" w:rsidRPr="00127AA3" w14:paraId="5D6C6308" w14:textId="77777777" w:rsidTr="00892D37">
        <w:trPr>
          <w:trHeight w:val="314"/>
        </w:trPr>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520324" w14:textId="77777777" w:rsidR="007F04A5" w:rsidRPr="00127AA3" w:rsidRDefault="007F04A5" w:rsidP="00127AA3">
            <w:pPr>
              <w:pStyle w:val="Domylnie"/>
              <w:spacing w:after="0" w:line="240" w:lineRule="auto"/>
              <w:jc w:val="both"/>
              <w:rPr>
                <w:rFonts w:ascii="Times" w:hAnsi="Times" w:cs="Times New Roman"/>
              </w:rPr>
            </w:pPr>
            <w:r w:rsidRPr="00127AA3">
              <w:rPr>
                <w:rFonts w:ascii="Times" w:eastAsia="Times New Roman" w:hAnsi="Times" w:cs="Times New Roman"/>
                <w:lang w:eastAsia="pl-PL"/>
              </w:rPr>
              <w:t>Metody i kryteria oceniania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4F7564" w14:textId="77777777" w:rsidR="007F04A5" w:rsidRPr="00127AA3" w:rsidRDefault="007F04A5" w:rsidP="00127AA3">
            <w:pPr>
              <w:spacing w:after="0" w:line="240" w:lineRule="auto"/>
              <w:jc w:val="both"/>
              <w:rPr>
                <w:rFonts w:ascii="Times" w:hAnsi="Times"/>
              </w:rPr>
            </w:pPr>
            <w:r w:rsidRPr="00127AA3">
              <w:rPr>
                <w:rFonts w:ascii="Times" w:hAnsi="Times"/>
              </w:rPr>
              <w:t>Udział w zajęciach dobrowolny na zasadzie fakultetu,</w:t>
            </w:r>
          </w:p>
          <w:p w14:paraId="015733BB" w14:textId="77777777" w:rsidR="007F04A5" w:rsidRPr="00127AA3" w:rsidRDefault="007F04A5" w:rsidP="00127AA3">
            <w:pPr>
              <w:spacing w:after="0" w:line="240" w:lineRule="auto"/>
              <w:jc w:val="both"/>
              <w:rPr>
                <w:rFonts w:ascii="Times" w:hAnsi="Times"/>
              </w:rPr>
            </w:pPr>
            <w:r w:rsidRPr="00127AA3">
              <w:rPr>
                <w:rFonts w:ascii="Times" w:hAnsi="Times"/>
              </w:rPr>
              <w:t>Zaliczenie  na podstawie aktywnego i systematycznego  udziału w zajęciach.</w:t>
            </w:r>
            <w:r w:rsidRPr="00127AA3">
              <w:rPr>
                <w:rFonts w:ascii="Times" w:hAnsi="Times"/>
              </w:rPr>
              <w:br/>
              <w:t>W- podczas zajęć bieżąca kontrola znajomości poprawnej techniki wykonywanych ćwiczeń dla zapewnienie jej skuteczności,</w:t>
            </w:r>
          </w:p>
          <w:p w14:paraId="09683B78" w14:textId="77777777" w:rsidR="007F04A5" w:rsidRPr="00127AA3" w:rsidRDefault="007F04A5" w:rsidP="00127AA3">
            <w:pPr>
              <w:autoSpaceDE w:val="0"/>
              <w:autoSpaceDN w:val="0"/>
              <w:adjustRightInd w:val="0"/>
              <w:spacing w:after="0" w:line="240" w:lineRule="auto"/>
              <w:jc w:val="both"/>
              <w:rPr>
                <w:rFonts w:ascii="Times" w:hAnsi="Times"/>
              </w:rPr>
            </w:pPr>
            <w:r w:rsidRPr="00127AA3">
              <w:rPr>
                <w:rFonts w:ascii="Times" w:hAnsi="Times"/>
              </w:rPr>
              <w:lastRenderedPageBreak/>
              <w:t>U- student uczestniczy w ćwiczeniach mających poprawić mu sylwetkę i                                 sprawność motoryczną.</w:t>
            </w:r>
          </w:p>
          <w:p w14:paraId="7EBE1659" w14:textId="77777777" w:rsidR="007F04A5" w:rsidRPr="00127AA3" w:rsidRDefault="007F04A5" w:rsidP="00127AA3">
            <w:pPr>
              <w:autoSpaceDE w:val="0"/>
              <w:autoSpaceDN w:val="0"/>
              <w:adjustRightInd w:val="0"/>
              <w:spacing w:after="0" w:line="240" w:lineRule="auto"/>
              <w:jc w:val="both"/>
              <w:rPr>
                <w:rFonts w:ascii="Times" w:hAnsi="Times"/>
              </w:rPr>
            </w:pPr>
            <w:r w:rsidRPr="00127AA3">
              <w:rPr>
                <w:rFonts w:ascii="Times" w:hAnsi="Times"/>
              </w:rPr>
              <w:t>K-  Poprzez systematyczny udział w ćwiczeniach student  charakteryzuje się świadomością konsekwentnego i stałego dbania o własną  sylwetkę i zdrowy styl życia oparty na świadomej aktywności fizycznej.</w:t>
            </w:r>
          </w:p>
        </w:tc>
      </w:tr>
      <w:tr w:rsidR="007F04A5" w:rsidRPr="00127AA3" w14:paraId="47D92859"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201488"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lastRenderedPageBreak/>
              <w:t>Praktyki zawodowe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3C06B17" w14:textId="77777777" w:rsidR="007F04A5" w:rsidRPr="00127AA3" w:rsidRDefault="007F04A5" w:rsidP="00127AA3">
            <w:pPr>
              <w:pStyle w:val="Domylnie"/>
              <w:spacing w:after="0" w:line="240" w:lineRule="auto"/>
              <w:jc w:val="both"/>
              <w:rPr>
                <w:rFonts w:ascii="Times" w:hAnsi="Times" w:cs="Times New Roman"/>
              </w:rPr>
            </w:pPr>
            <w:r w:rsidRPr="00127AA3">
              <w:rPr>
                <w:rStyle w:val="wrtext"/>
                <w:rFonts w:ascii="Times" w:hAnsi="Times" w:cs="Times New Roman"/>
              </w:rPr>
              <w:t>Nie dotyczy.</w:t>
            </w:r>
          </w:p>
        </w:tc>
      </w:tr>
      <w:tr w:rsidR="007F04A5" w:rsidRPr="00127AA3" w14:paraId="5C64985E" w14:textId="77777777" w:rsidTr="00892D37">
        <w:tc>
          <w:tcPr>
            <w:tcW w:w="971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EDB3BF"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p>
          <w:p w14:paraId="6A15A949" w14:textId="77777777" w:rsidR="007F04A5" w:rsidRPr="00127AA3" w:rsidRDefault="007F04A5" w:rsidP="00127AA3">
            <w:pPr>
              <w:spacing w:after="0" w:line="240" w:lineRule="auto"/>
              <w:jc w:val="both"/>
              <w:rPr>
                <w:rFonts w:ascii="Times" w:hAnsi="Times" w:cs="Times New Roman"/>
                <w:b/>
                <w:szCs w:val="28"/>
              </w:rPr>
            </w:pPr>
          </w:p>
          <w:p w14:paraId="5C0C3BF2" w14:textId="77777777" w:rsidR="007F04A5" w:rsidRPr="00127AA3" w:rsidRDefault="007F04A5" w:rsidP="00127AA3">
            <w:pPr>
              <w:spacing w:after="0" w:line="240" w:lineRule="auto"/>
              <w:jc w:val="both"/>
              <w:rPr>
                <w:rStyle w:val="wrtext"/>
                <w:rFonts w:ascii="Times" w:hAnsi="Times"/>
                <w:b/>
                <w:szCs w:val="28"/>
              </w:rPr>
            </w:pPr>
            <w:r w:rsidRPr="00127AA3">
              <w:rPr>
                <w:rFonts w:ascii="Times" w:hAnsi="Times"/>
                <w:b/>
                <w:szCs w:val="28"/>
              </w:rPr>
              <w:t>B)  Opis  przedmiotu w cyklu</w:t>
            </w:r>
          </w:p>
        </w:tc>
      </w:tr>
      <w:tr w:rsidR="007F04A5" w:rsidRPr="00127AA3" w14:paraId="406252CC"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3625BE"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Nazwa  pola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A52AA77" w14:textId="77777777" w:rsidR="007F04A5" w:rsidRPr="00127AA3" w:rsidRDefault="007F04A5" w:rsidP="00127AA3">
            <w:pPr>
              <w:pStyle w:val="Domylnie"/>
              <w:spacing w:after="0" w:line="240" w:lineRule="auto"/>
              <w:jc w:val="both"/>
              <w:rPr>
                <w:rStyle w:val="wrtext"/>
                <w:rFonts w:ascii="Times" w:hAnsi="Times" w:cs="Times New Roman"/>
                <w:b/>
              </w:rPr>
            </w:pPr>
            <w:r w:rsidRPr="00127AA3">
              <w:rPr>
                <w:rStyle w:val="wrtext"/>
                <w:rFonts w:ascii="Times" w:hAnsi="Times" w:cs="Times New Roman"/>
                <w:b/>
              </w:rPr>
              <w:t>Komentarz</w:t>
            </w:r>
          </w:p>
        </w:tc>
      </w:tr>
      <w:tr w:rsidR="007F04A5" w:rsidRPr="00127AA3" w14:paraId="319CFB52"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0F4576"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Cykl dydaktyczny w którym</w:t>
            </w:r>
          </w:p>
          <w:p w14:paraId="3FE8822E"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przedmiot jest realizowany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5D6EF08" w14:textId="77777777" w:rsidR="007F04A5" w:rsidRPr="00127AA3" w:rsidRDefault="007F04A5" w:rsidP="00127AA3">
            <w:pPr>
              <w:pStyle w:val="Domylnie"/>
              <w:spacing w:after="0" w:line="240" w:lineRule="auto"/>
              <w:jc w:val="both"/>
              <w:rPr>
                <w:rStyle w:val="wrtext"/>
                <w:rFonts w:ascii="Times" w:hAnsi="Times" w:cs="Times New Roman"/>
                <w:b/>
              </w:rPr>
            </w:pPr>
            <w:r w:rsidRPr="00127AA3">
              <w:rPr>
                <w:rStyle w:val="wrtext"/>
                <w:rFonts w:ascii="Times" w:hAnsi="Times" w:cs="Times New Roman"/>
                <w:b/>
              </w:rPr>
              <w:t xml:space="preserve">I rok,  semestr  II  </w:t>
            </w:r>
          </w:p>
        </w:tc>
      </w:tr>
      <w:tr w:rsidR="007F04A5" w:rsidRPr="00127AA3" w14:paraId="792B1D05"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624477"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Sposób zaliczenia przedmiotu w cyklu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AE9749A" w14:textId="7E5F0B03" w:rsidR="007F04A5" w:rsidRPr="00CE23EF" w:rsidRDefault="007F04A5" w:rsidP="00127AA3">
            <w:pPr>
              <w:pStyle w:val="Domylnie"/>
              <w:spacing w:after="0" w:line="240" w:lineRule="auto"/>
              <w:jc w:val="both"/>
              <w:rPr>
                <w:rStyle w:val="wrtext"/>
                <w:rFonts w:ascii="Times New Roman" w:hAnsi="Times New Roman" w:cs="Times New Roman"/>
              </w:rPr>
            </w:pPr>
            <w:r w:rsidRPr="00127AA3">
              <w:rPr>
                <w:rStyle w:val="wrtext"/>
                <w:rFonts w:ascii="Times" w:hAnsi="Times" w:cs="Times New Roman"/>
                <w:b/>
              </w:rPr>
              <w:t>Ćwiczenia:</w:t>
            </w:r>
            <w:r w:rsidRPr="00127AA3">
              <w:rPr>
                <w:rStyle w:val="wrtext"/>
                <w:rFonts w:ascii="Times" w:hAnsi="Times" w:cs="Times New Roman"/>
              </w:rPr>
              <w:t xml:space="preserve">  Zaliczenie</w:t>
            </w:r>
            <w:r w:rsidR="00CE23EF">
              <w:rPr>
                <w:rStyle w:val="wrtext"/>
                <w:rFonts w:ascii="Times New Roman" w:hAnsi="Times New Roman" w:cs="Times New Roman"/>
              </w:rPr>
              <w:t xml:space="preserve"> na ocenę</w:t>
            </w:r>
          </w:p>
        </w:tc>
      </w:tr>
      <w:tr w:rsidR="007F04A5" w:rsidRPr="00127AA3" w14:paraId="5D4B9AF0"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054A4C"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Forma (-y) i liczba godzin zajęć oraz sposoby ich zaliczenia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3FFF44B" w14:textId="34542305" w:rsidR="007F04A5" w:rsidRPr="00CE23EF" w:rsidRDefault="007F04A5" w:rsidP="00127AA3">
            <w:pPr>
              <w:pStyle w:val="Domylnie"/>
              <w:spacing w:after="0" w:line="240" w:lineRule="auto"/>
              <w:jc w:val="both"/>
              <w:rPr>
                <w:rStyle w:val="wrtext"/>
                <w:rFonts w:ascii="Times New Roman" w:hAnsi="Times New Roman" w:cs="Times New Roman"/>
              </w:rPr>
            </w:pPr>
            <w:r w:rsidRPr="00127AA3">
              <w:rPr>
                <w:rStyle w:val="wrtext"/>
                <w:rFonts w:ascii="Times" w:hAnsi="Times" w:cs="Times New Roman"/>
                <w:b/>
              </w:rPr>
              <w:t>Ćwiczenia:</w:t>
            </w:r>
            <w:r w:rsidRPr="00127AA3">
              <w:rPr>
                <w:rStyle w:val="wrtext"/>
                <w:rFonts w:ascii="Times" w:hAnsi="Times" w:cs="Times New Roman"/>
              </w:rPr>
              <w:t xml:space="preserve">  15 godzin </w:t>
            </w:r>
            <w:r w:rsidR="00CE23EF">
              <w:rPr>
                <w:rStyle w:val="wrtext"/>
                <w:rFonts w:ascii="Times" w:hAnsi="Times" w:cs="Times New Roman"/>
              </w:rPr>
              <w:t>–</w:t>
            </w:r>
            <w:r w:rsidRPr="00127AA3">
              <w:rPr>
                <w:rStyle w:val="wrtext"/>
                <w:rFonts w:ascii="Times" w:hAnsi="Times" w:cs="Times New Roman"/>
              </w:rPr>
              <w:t xml:space="preserve"> zaliczenie</w:t>
            </w:r>
            <w:r w:rsidR="00CE23EF">
              <w:rPr>
                <w:rStyle w:val="wrtext"/>
                <w:rFonts w:ascii="Times New Roman" w:hAnsi="Times New Roman" w:cs="Times New Roman"/>
              </w:rPr>
              <w:t xml:space="preserve"> na ocenę</w:t>
            </w:r>
          </w:p>
        </w:tc>
      </w:tr>
      <w:tr w:rsidR="007F04A5" w:rsidRPr="00127AA3" w14:paraId="25A4FC5D"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83E425"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Imię i nazwisko koordynatora</w:t>
            </w:r>
          </w:p>
          <w:p w14:paraId="36D43C0E"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przedmiotu w cyklu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710AC0C"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dr n. med. Tomasz  Zegarski</w:t>
            </w:r>
          </w:p>
        </w:tc>
      </w:tr>
      <w:tr w:rsidR="007F04A5" w:rsidRPr="00127AA3" w14:paraId="5C4A1677"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723182"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 xml:space="preserve">Imię i nazwisko  osób prowadzących grupy zajęciowe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8E22B22"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dr n. med. Tomasz Zegarski</w:t>
            </w:r>
          </w:p>
          <w:p w14:paraId="279D8833"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dr n. o zdr. Marcin Kwiatkowski</w:t>
            </w:r>
          </w:p>
          <w:p w14:paraId="617EE5FD"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mgr  Agnieszka Perzyńska</w:t>
            </w:r>
          </w:p>
        </w:tc>
      </w:tr>
      <w:tr w:rsidR="007F04A5" w:rsidRPr="00127AA3" w14:paraId="7139FE98"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4CC13A"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 xml:space="preserve">Atrybut  (charakter)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89D9A6D" w14:textId="77777777" w:rsidR="007F04A5" w:rsidRPr="00127AA3" w:rsidRDefault="007F04A5" w:rsidP="00127AA3">
            <w:pPr>
              <w:pStyle w:val="Domylnie"/>
              <w:spacing w:after="0" w:line="240" w:lineRule="auto"/>
              <w:jc w:val="both"/>
              <w:rPr>
                <w:rStyle w:val="wrtext"/>
                <w:rFonts w:ascii="Times" w:hAnsi="Times" w:cs="Times New Roman"/>
              </w:rPr>
            </w:pPr>
            <w:r w:rsidRPr="00127AA3">
              <w:rPr>
                <w:rFonts w:ascii="Times" w:hAnsi="Times"/>
                <w:color w:val="000000"/>
              </w:rPr>
              <w:t>Przedmiot fakultatywny</w:t>
            </w:r>
          </w:p>
        </w:tc>
      </w:tr>
      <w:tr w:rsidR="007F04A5" w:rsidRPr="00127AA3" w14:paraId="4824945F"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E8F37F"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Terminy i miejsca odbywania zajęć</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BD226B9" w14:textId="77777777" w:rsidR="007F04A5" w:rsidRPr="00127AA3" w:rsidRDefault="007F04A5" w:rsidP="00127AA3">
            <w:pPr>
              <w:pStyle w:val="Domylnie"/>
              <w:spacing w:after="0" w:line="240" w:lineRule="auto"/>
              <w:jc w:val="both"/>
              <w:rPr>
                <w:rStyle w:val="wrtext"/>
                <w:rFonts w:ascii="Times" w:hAnsi="Times" w:cs="Times New Roman"/>
              </w:rPr>
            </w:pPr>
            <w:r w:rsidRPr="00127AA3">
              <w:rPr>
                <w:rFonts w:ascii="Times" w:hAnsi="Times" w:cs="Times New Roman"/>
              </w:rPr>
              <w:t>Terminy i miejsca  odbywania  zajęć  są  podawane  przez  Dział  Dydaktyki  Collegium  Medicum  im. Ludwika  Rydygiera w  Bydgoszczy, UMK w Toruniu.</w:t>
            </w:r>
          </w:p>
        </w:tc>
      </w:tr>
      <w:tr w:rsidR="007F04A5" w:rsidRPr="00127AA3" w14:paraId="1332A5F8"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5CE272"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Efekty kształcenia, zdefiniowane dla danej formy zajęć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C67F267"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b/>
              </w:rPr>
              <w:t>Ćwiczenia student zna i rozumie:</w:t>
            </w:r>
          </w:p>
          <w:p w14:paraId="0ACB1BBC"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W1: zasady udzielania pierwszej pomocy medycznejw stanach zagrożenia zdrowia lub życia.</w:t>
            </w:r>
          </w:p>
          <w:p w14:paraId="2CF3A542"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W2: wiedzę na temat wpływu aktywności fizycznej na stan zdrowia.</w:t>
            </w:r>
          </w:p>
          <w:p w14:paraId="1A17A407" w14:textId="77777777" w:rsidR="007F04A5" w:rsidRPr="00127AA3" w:rsidRDefault="007F04A5" w:rsidP="00127AA3">
            <w:pPr>
              <w:pStyle w:val="Domylnie"/>
              <w:spacing w:after="0" w:line="240" w:lineRule="auto"/>
              <w:jc w:val="both"/>
              <w:rPr>
                <w:rStyle w:val="wrtext"/>
                <w:rFonts w:ascii="Times" w:hAnsi="Times" w:cs="Times New Roman"/>
                <w:b/>
              </w:rPr>
            </w:pPr>
            <w:r w:rsidRPr="00127AA3">
              <w:rPr>
                <w:rStyle w:val="wrtext"/>
                <w:rFonts w:ascii="Times" w:hAnsi="Times" w:cs="Times New Roman"/>
                <w:b/>
              </w:rPr>
              <w:t>Ćwiczenia student potrafi:</w:t>
            </w:r>
          </w:p>
          <w:p w14:paraId="17FC6C39"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U1: przygotować różne formy aktywności fizycznej i promować zdrowy tryb życia.</w:t>
            </w:r>
          </w:p>
          <w:p w14:paraId="49D08BB7" w14:textId="77777777" w:rsidR="007F04A5" w:rsidRPr="00127AA3" w:rsidRDefault="007F04A5" w:rsidP="00127AA3">
            <w:pPr>
              <w:pStyle w:val="Domylnie"/>
              <w:spacing w:after="0" w:line="240" w:lineRule="auto"/>
              <w:jc w:val="both"/>
              <w:rPr>
                <w:rStyle w:val="wrtext"/>
                <w:rFonts w:ascii="Times" w:hAnsi="Times" w:cs="Times New Roman"/>
                <w:b/>
              </w:rPr>
            </w:pPr>
            <w:r w:rsidRPr="00127AA3">
              <w:rPr>
                <w:rStyle w:val="wrtext"/>
                <w:rFonts w:ascii="Times" w:hAnsi="Times" w:cs="Times New Roman"/>
                <w:b/>
              </w:rPr>
              <w:t>Ćwiczenia student gotów jest do:</w:t>
            </w:r>
          </w:p>
          <w:p w14:paraId="608CD07B"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K1: pracy w grupie przyjmując w niej różne role.</w:t>
            </w:r>
          </w:p>
          <w:p w14:paraId="1526F932"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K2: dbania o bezpieczeństwo własne, otoczenia i współpracowników, demonstrowania postawy promującej zdrowie.</w:t>
            </w:r>
          </w:p>
        </w:tc>
      </w:tr>
      <w:tr w:rsidR="007F04A5" w:rsidRPr="00127AA3" w14:paraId="3183308C"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15D46B"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Metody i kryteria oceniania danej formy zajęć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582BE9F" w14:textId="77777777" w:rsidR="007F04A5" w:rsidRPr="00127AA3" w:rsidRDefault="007F04A5" w:rsidP="00127AA3">
            <w:pPr>
              <w:spacing w:after="0" w:line="240" w:lineRule="auto"/>
              <w:jc w:val="both"/>
              <w:rPr>
                <w:rFonts w:ascii="Times" w:hAnsi="Times" w:cs="Times New Roman"/>
              </w:rPr>
            </w:pPr>
            <w:r w:rsidRPr="00127AA3">
              <w:rPr>
                <w:rFonts w:ascii="Times" w:hAnsi="Times"/>
              </w:rPr>
              <w:t>Warunkiem zaliczenia przedmiotu jest: obecność na wszystkich zajęciach (w przypadku usprawiedliwionej nieobecności zajęcia musza być odrobione w innym terminie do końca semestru),</w:t>
            </w:r>
            <w:r w:rsidRPr="00127AA3">
              <w:rPr>
                <w:rFonts w:ascii="Times" w:hAnsi="Times"/>
              </w:rPr>
              <w:br/>
              <w:t>W - Systematyczna i bieżąca kontrola znajomości poprawnej techniki   wykonywanych ćwiczeń dla zapewnienie jej skuteczności   znajomości wpływu ćwiczeń na poprawę sprawności, wyglądu sylwetki własnego ciała.</w:t>
            </w:r>
          </w:p>
          <w:p w14:paraId="33D7CAFB" w14:textId="77777777" w:rsidR="007F04A5" w:rsidRPr="00127AA3" w:rsidRDefault="007F04A5" w:rsidP="00127AA3">
            <w:pPr>
              <w:autoSpaceDE w:val="0"/>
              <w:autoSpaceDN w:val="0"/>
              <w:adjustRightInd w:val="0"/>
              <w:spacing w:after="0" w:line="240" w:lineRule="auto"/>
              <w:jc w:val="both"/>
              <w:rPr>
                <w:rFonts w:ascii="Times" w:hAnsi="Times"/>
              </w:rPr>
            </w:pPr>
            <w:r w:rsidRPr="00127AA3">
              <w:rPr>
                <w:rFonts w:ascii="Times" w:hAnsi="Times"/>
              </w:rPr>
              <w:t>U -  student potrafi poprawnie wykonywać ćwiczenia  mające za zadanie  poprawić mu sylwetkę i sprawność motoryczną.</w:t>
            </w:r>
          </w:p>
          <w:p w14:paraId="7892C457" w14:textId="77777777" w:rsidR="007F04A5" w:rsidRPr="00127AA3" w:rsidRDefault="007F04A5" w:rsidP="00127AA3">
            <w:pPr>
              <w:autoSpaceDE w:val="0"/>
              <w:autoSpaceDN w:val="0"/>
              <w:adjustRightInd w:val="0"/>
              <w:spacing w:after="0" w:line="240" w:lineRule="auto"/>
              <w:jc w:val="both"/>
              <w:rPr>
                <w:rStyle w:val="wrtext"/>
                <w:rFonts w:ascii="Times" w:hAnsi="Times"/>
              </w:rPr>
            </w:pPr>
            <w:r w:rsidRPr="00127AA3">
              <w:rPr>
                <w:rFonts w:ascii="Times" w:hAnsi="Times"/>
              </w:rPr>
              <w:t>K-  potrafi  stosować ćwiczenia  ze świadomością konsekwentnego i stałego dbania o własną o własną  sylwetkę  i wpływające na zdrowy  styl życia. Podczas rozmowy na zajęciach jest świadomy wpływu  aktywności fizycznej na zdrowy styl życia.</w:t>
            </w:r>
          </w:p>
        </w:tc>
      </w:tr>
      <w:tr w:rsidR="007F04A5" w:rsidRPr="00127AA3" w14:paraId="00571D49"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EA36EA"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Zakres  tematów</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4497080" w14:textId="77777777" w:rsidR="007F04A5" w:rsidRPr="00127AA3" w:rsidRDefault="007F04A5" w:rsidP="00127AA3">
            <w:pPr>
              <w:pStyle w:val="Domylnie"/>
              <w:spacing w:after="0" w:line="240" w:lineRule="auto"/>
              <w:jc w:val="both"/>
              <w:rPr>
                <w:rStyle w:val="wrtext"/>
                <w:rFonts w:ascii="Times" w:hAnsi="Times" w:cs="Times New Roman"/>
                <w:b/>
              </w:rPr>
            </w:pPr>
            <w:r w:rsidRPr="00127AA3">
              <w:rPr>
                <w:rStyle w:val="wrtext"/>
                <w:rFonts w:ascii="Times" w:hAnsi="Times" w:cs="Times New Roman"/>
                <w:b/>
              </w:rPr>
              <w:t>Kształtowanie ogólnej sprawności fizycznej:</w:t>
            </w:r>
          </w:p>
          <w:p w14:paraId="106D888A"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lastRenderedPageBreak/>
              <w:t>1. Nauczanie bezpieczeństwa podczas zajęć wychowania fizycznego.</w:t>
            </w:r>
          </w:p>
          <w:p w14:paraId="551BC5C9"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2. Doskonalenie prawidłowej postawy ciała i zapoznanie z podstawowymi ćwiczeniami korekcyjno-kompensacyjnymi.</w:t>
            </w:r>
          </w:p>
          <w:p w14:paraId="257F9DF1"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3. Nauczanie ćwiczeń kształtujących ciało i modelowanie sylwetki.</w:t>
            </w:r>
          </w:p>
          <w:p w14:paraId="2BDAEBF0"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4. Doskonalenie ćwiczeń kształtujących ciało i modelowanie sylwetki.</w:t>
            </w:r>
          </w:p>
          <w:p w14:paraId="089A114F" w14:textId="77777777" w:rsidR="007F04A5" w:rsidRPr="00127AA3" w:rsidRDefault="007F04A5" w:rsidP="00127AA3">
            <w:pPr>
              <w:pStyle w:val="Domylnie"/>
              <w:spacing w:after="0" w:line="240" w:lineRule="auto"/>
              <w:jc w:val="both"/>
              <w:rPr>
                <w:rFonts w:ascii="Times" w:hAnsi="Times" w:cs="Times New Roman"/>
              </w:rPr>
            </w:pPr>
            <w:r w:rsidRPr="00127AA3">
              <w:rPr>
                <w:rStyle w:val="wrtext"/>
                <w:rFonts w:ascii="Times" w:hAnsi="Times" w:cs="Times New Roman"/>
              </w:rPr>
              <w:t xml:space="preserve">5. Nauczanie ćwiczeń do </w:t>
            </w:r>
            <w:r w:rsidRPr="00127AA3">
              <w:rPr>
                <w:rFonts w:ascii="Times" w:hAnsi="Times"/>
              </w:rPr>
              <w:t>treningu motorycznego z wykorzystaniem minimalnego obciążenia</w:t>
            </w:r>
            <w:r w:rsidRPr="00127AA3">
              <w:rPr>
                <w:rFonts w:ascii="Times" w:hAnsi="Times" w:cs="Times New Roman"/>
              </w:rPr>
              <w:t>.</w:t>
            </w:r>
          </w:p>
          <w:p w14:paraId="1996C33E" w14:textId="77777777" w:rsidR="007F04A5" w:rsidRPr="00127AA3" w:rsidRDefault="007F04A5" w:rsidP="00127AA3">
            <w:pPr>
              <w:pStyle w:val="Domylnie"/>
              <w:spacing w:after="0" w:line="240" w:lineRule="auto"/>
              <w:jc w:val="both"/>
              <w:rPr>
                <w:rFonts w:ascii="Times" w:hAnsi="Times" w:cs="Times New Roman"/>
              </w:rPr>
            </w:pPr>
            <w:r w:rsidRPr="00127AA3">
              <w:rPr>
                <w:rFonts w:ascii="Times" w:hAnsi="Times" w:cs="Times New Roman"/>
              </w:rPr>
              <w:t>6. Doskonalenie ćwiczeń do treningu motorycznego z wykorzystaniem minimalnego obciążenia.</w:t>
            </w:r>
          </w:p>
          <w:p w14:paraId="47CCD633" w14:textId="77777777" w:rsidR="007F04A5" w:rsidRPr="00127AA3" w:rsidRDefault="007F04A5" w:rsidP="00127AA3">
            <w:pPr>
              <w:pStyle w:val="Domylnie"/>
              <w:spacing w:after="0" w:line="240" w:lineRule="auto"/>
              <w:jc w:val="both"/>
              <w:rPr>
                <w:rFonts w:ascii="Times" w:hAnsi="Times" w:cs="Times New Roman"/>
              </w:rPr>
            </w:pPr>
            <w:r w:rsidRPr="00127AA3">
              <w:rPr>
                <w:rFonts w:ascii="Times" w:hAnsi="Times" w:cs="Times New Roman"/>
              </w:rPr>
              <w:t>7. Nauczanie ćwiczeń kształtujących wszystkie partie mięśniowe z wykorzystaniem drabinki gimnastycznej.</w:t>
            </w:r>
          </w:p>
          <w:p w14:paraId="1842309B" w14:textId="77777777" w:rsidR="007F04A5" w:rsidRPr="00127AA3" w:rsidRDefault="007F04A5" w:rsidP="00127AA3">
            <w:pPr>
              <w:pStyle w:val="Domylnie"/>
              <w:spacing w:after="0" w:line="240" w:lineRule="auto"/>
              <w:jc w:val="both"/>
              <w:rPr>
                <w:rFonts w:ascii="Times" w:hAnsi="Times" w:cs="Times New Roman"/>
              </w:rPr>
            </w:pPr>
            <w:r w:rsidRPr="00127AA3">
              <w:rPr>
                <w:rFonts w:ascii="Times" w:hAnsi="Times" w:cs="Times New Roman"/>
              </w:rPr>
              <w:t>8. Doskonalenie ćwiczeń kształtujących wszystkie partie mięśniowe z wykorzystaniem drabinki gimnastycznej.</w:t>
            </w:r>
          </w:p>
          <w:p w14:paraId="3E4F6820" w14:textId="77777777" w:rsidR="007F04A5" w:rsidRPr="00127AA3" w:rsidRDefault="007F04A5" w:rsidP="00127AA3">
            <w:pPr>
              <w:pStyle w:val="Domylnie"/>
              <w:spacing w:after="0" w:line="240" w:lineRule="auto"/>
              <w:jc w:val="both"/>
              <w:rPr>
                <w:rFonts w:ascii="Times" w:hAnsi="Times" w:cs="Times New Roman"/>
              </w:rPr>
            </w:pPr>
            <w:r w:rsidRPr="00127AA3">
              <w:rPr>
                <w:rFonts w:ascii="Times" w:hAnsi="Times" w:cs="Times New Roman"/>
              </w:rPr>
              <w:t>9. Nauczanie ćwiczeń ogólnej sprawności ruchowej za pomocą dostępnego sprzętu i przyborów do rozciągania.</w:t>
            </w:r>
          </w:p>
          <w:p w14:paraId="075A67D9" w14:textId="77777777" w:rsidR="007F04A5" w:rsidRPr="00127AA3" w:rsidRDefault="007F04A5" w:rsidP="00127AA3">
            <w:pPr>
              <w:pStyle w:val="Domylnie"/>
              <w:spacing w:after="0" w:line="240" w:lineRule="auto"/>
              <w:jc w:val="both"/>
              <w:rPr>
                <w:rFonts w:ascii="Times" w:hAnsi="Times" w:cs="Times New Roman"/>
              </w:rPr>
            </w:pPr>
            <w:r w:rsidRPr="00127AA3">
              <w:rPr>
                <w:rFonts w:ascii="Times" w:hAnsi="Times" w:cs="Times New Roman"/>
              </w:rPr>
              <w:t>10. Doskonalenie ćwiczeń ogólnej sprawności ruchowej z pomocą dostępnego sprzętu i przyborów do rozciągania.</w:t>
            </w:r>
          </w:p>
          <w:p w14:paraId="324EA99A" w14:textId="77777777" w:rsidR="007F04A5" w:rsidRPr="00127AA3" w:rsidRDefault="007F04A5" w:rsidP="00127AA3">
            <w:pPr>
              <w:spacing w:after="0" w:line="240" w:lineRule="auto"/>
              <w:jc w:val="both"/>
              <w:rPr>
                <w:rFonts w:ascii="Times" w:hAnsi="Times"/>
              </w:rPr>
            </w:pPr>
            <w:r w:rsidRPr="00127AA3">
              <w:rPr>
                <w:rFonts w:ascii="Times" w:hAnsi="Times"/>
              </w:rPr>
              <w:t>11. Historia jogi i pilatesu.</w:t>
            </w:r>
          </w:p>
          <w:p w14:paraId="0ECD5483" w14:textId="77777777" w:rsidR="007F04A5" w:rsidRPr="00127AA3" w:rsidRDefault="007F04A5" w:rsidP="00127AA3">
            <w:pPr>
              <w:spacing w:after="0" w:line="240" w:lineRule="auto"/>
              <w:jc w:val="both"/>
              <w:rPr>
                <w:rFonts w:ascii="Times" w:hAnsi="Times"/>
              </w:rPr>
            </w:pPr>
            <w:r w:rsidRPr="00127AA3">
              <w:rPr>
                <w:rFonts w:ascii="Times" w:hAnsi="Times"/>
              </w:rPr>
              <w:t>12. Technika uprawiania jogi i pilatesu w zastosowaniu praktycznym.</w:t>
            </w:r>
          </w:p>
          <w:p w14:paraId="762FD7B7" w14:textId="77777777" w:rsidR="007F04A5" w:rsidRPr="00127AA3" w:rsidRDefault="007F04A5" w:rsidP="00127AA3">
            <w:pPr>
              <w:spacing w:after="0" w:line="240" w:lineRule="auto"/>
              <w:jc w:val="both"/>
              <w:rPr>
                <w:rFonts w:ascii="Times" w:hAnsi="Times"/>
              </w:rPr>
            </w:pPr>
            <w:r w:rsidRPr="00127AA3">
              <w:rPr>
                <w:rFonts w:ascii="Times" w:hAnsi="Times"/>
              </w:rPr>
              <w:t>13. Podstawowe ćwiczenia wykonywane podczas jogi i pilatesu.</w:t>
            </w:r>
          </w:p>
          <w:p w14:paraId="2473752D" w14:textId="77777777" w:rsidR="007F04A5" w:rsidRPr="00127AA3" w:rsidRDefault="007F04A5" w:rsidP="00127AA3">
            <w:pPr>
              <w:spacing w:after="0" w:line="240" w:lineRule="auto"/>
              <w:jc w:val="both"/>
              <w:rPr>
                <w:rFonts w:ascii="Times" w:hAnsi="Times"/>
              </w:rPr>
            </w:pPr>
            <w:r w:rsidRPr="00127AA3">
              <w:rPr>
                <w:rFonts w:ascii="Times" w:hAnsi="Times"/>
              </w:rPr>
              <w:t>14. Rozciąganie mięśni przykręgosłupowych jako najlepsze zapobieganie bólom po obciążeniach.</w:t>
            </w:r>
          </w:p>
          <w:p w14:paraId="7C631630" w14:textId="77777777" w:rsidR="007F04A5" w:rsidRPr="00127AA3" w:rsidRDefault="007F04A5" w:rsidP="00127AA3">
            <w:pPr>
              <w:pStyle w:val="Domylnie"/>
              <w:spacing w:after="0" w:line="240" w:lineRule="auto"/>
              <w:jc w:val="both"/>
              <w:rPr>
                <w:rStyle w:val="wrtext"/>
                <w:rFonts w:ascii="Times" w:hAnsi="Times" w:cs="Times New Roman"/>
              </w:rPr>
            </w:pPr>
            <w:r w:rsidRPr="00127AA3">
              <w:rPr>
                <w:rFonts w:ascii="Times" w:hAnsi="Times"/>
              </w:rPr>
              <w:t>15. Ćwiczenia uelastyczniające wspomagające lepszy zakres ruchów w stawach poprawiające ogólny stan zdrowia.</w:t>
            </w:r>
          </w:p>
        </w:tc>
      </w:tr>
      <w:tr w:rsidR="007F04A5" w:rsidRPr="00127AA3" w14:paraId="1DC96A4C"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0B3816"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lastRenderedPageBreak/>
              <w:t>Metody dydaktyczne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E73712C"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Identycznie jak w części A.</w:t>
            </w:r>
          </w:p>
        </w:tc>
      </w:tr>
      <w:tr w:rsidR="007F04A5" w:rsidRPr="00127AA3" w14:paraId="3A6CB62A"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FF99C2"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Literatura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2BA9180"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Identycznie jak w części A.</w:t>
            </w:r>
          </w:p>
        </w:tc>
      </w:tr>
    </w:tbl>
    <w:p w14:paraId="77953ADA" w14:textId="77777777" w:rsidR="007F04A5" w:rsidRPr="00127AA3" w:rsidRDefault="007F04A5" w:rsidP="00127AA3">
      <w:pPr>
        <w:pStyle w:val="Domylnie"/>
        <w:spacing w:after="0" w:line="240" w:lineRule="auto"/>
        <w:contextualSpacing/>
        <w:jc w:val="both"/>
        <w:rPr>
          <w:rFonts w:ascii="Times" w:eastAsia="Times New Roman" w:hAnsi="Times" w:cs="Times New Roman"/>
          <w:b/>
          <w:lang w:eastAsia="pl-PL"/>
        </w:rPr>
      </w:pPr>
    </w:p>
    <w:p w14:paraId="7536D8CD" w14:textId="77777777" w:rsidR="007F04A5" w:rsidRPr="00127AA3" w:rsidRDefault="007F04A5" w:rsidP="00127AA3">
      <w:pPr>
        <w:spacing w:after="0" w:line="240" w:lineRule="auto"/>
        <w:rPr>
          <w:rFonts w:ascii="Times" w:hAnsi="Times"/>
        </w:rPr>
        <w:sectPr w:rsidR="007F04A5" w:rsidRPr="00127AA3" w:rsidSect="00B520EA">
          <w:pgSz w:w="11906" w:h="16838"/>
          <w:pgMar w:top="1417" w:right="1558" w:bottom="1417" w:left="1417" w:header="708" w:footer="708" w:gutter="0"/>
          <w:cols w:space="708"/>
          <w:docGrid w:linePitch="360"/>
        </w:sectPr>
      </w:pPr>
    </w:p>
    <w:p w14:paraId="24C3C95F" w14:textId="77777777" w:rsidR="00D52BFA" w:rsidRPr="00127AA3" w:rsidRDefault="00D52BFA" w:rsidP="00127AA3">
      <w:pPr>
        <w:pStyle w:val="Nagwek1"/>
      </w:pPr>
      <w:bookmarkStart w:id="189" w:name="_Toc490221631"/>
      <w:r w:rsidRPr="00127AA3">
        <w:lastRenderedPageBreak/>
        <w:t>61. ABC ćwiczeń wykorzystywanych w walce z redukcją celulitu</w:t>
      </w:r>
      <w:bookmarkEnd w:id="189"/>
    </w:p>
    <w:p w14:paraId="32FFB5FB" w14:textId="77777777" w:rsidR="007F04A5" w:rsidRDefault="007F04A5" w:rsidP="00127AA3">
      <w:pPr>
        <w:spacing w:after="0" w:line="240" w:lineRule="auto"/>
        <w:rPr>
          <w:rFonts w:ascii="Times New Roman" w:hAnsi="Times New Roman" w:cs="Times New Roman"/>
        </w:rPr>
      </w:pPr>
    </w:p>
    <w:p w14:paraId="46CB9F23" w14:textId="77777777" w:rsidR="00682CC4" w:rsidRPr="00682CC4" w:rsidRDefault="00682CC4" w:rsidP="00682CC4">
      <w:pPr>
        <w:spacing w:after="0" w:line="240" w:lineRule="auto"/>
        <w:ind w:left="4678"/>
        <w:jc w:val="right"/>
        <w:outlineLvl w:val="0"/>
        <w:rPr>
          <w:rFonts w:ascii="Times" w:hAnsi="Times"/>
          <w:i/>
          <w:sz w:val="18"/>
          <w:szCs w:val="18"/>
        </w:rPr>
      </w:pPr>
      <w:r w:rsidRPr="00682CC4">
        <w:rPr>
          <w:rFonts w:ascii="Times" w:hAnsi="Times"/>
          <w:i/>
          <w:sz w:val="18"/>
          <w:szCs w:val="18"/>
        </w:rPr>
        <w:t>Załącznik do zarządzenia nr 166</w:t>
      </w:r>
    </w:p>
    <w:p w14:paraId="0CA4EDFD" w14:textId="77777777" w:rsidR="00682CC4" w:rsidRPr="00682CC4" w:rsidRDefault="00682CC4" w:rsidP="00682CC4">
      <w:pPr>
        <w:spacing w:after="0" w:line="240" w:lineRule="auto"/>
        <w:ind w:left="4678"/>
        <w:jc w:val="right"/>
        <w:outlineLvl w:val="0"/>
        <w:rPr>
          <w:rFonts w:ascii="Times" w:hAnsi="Times"/>
          <w:i/>
          <w:sz w:val="18"/>
          <w:szCs w:val="18"/>
        </w:rPr>
      </w:pPr>
      <w:r w:rsidRPr="00682CC4">
        <w:rPr>
          <w:rFonts w:ascii="Times" w:hAnsi="Times"/>
          <w:i/>
          <w:sz w:val="18"/>
          <w:szCs w:val="18"/>
        </w:rPr>
        <w:t>Rektora UMK z dnia 21 grudnia 2015 r.</w:t>
      </w:r>
    </w:p>
    <w:p w14:paraId="05F88679" w14:textId="77777777" w:rsidR="00682CC4" w:rsidRPr="00CE23EF" w:rsidRDefault="00682CC4" w:rsidP="00682CC4">
      <w:pPr>
        <w:spacing w:after="0" w:line="240" w:lineRule="auto"/>
        <w:outlineLvl w:val="0"/>
        <w:rPr>
          <w:rFonts w:ascii="Times New Roman" w:hAnsi="Times New Roman" w:cs="Times New Roman"/>
          <w:i/>
          <w:sz w:val="18"/>
          <w:szCs w:val="18"/>
        </w:rPr>
      </w:pPr>
    </w:p>
    <w:p w14:paraId="2A4B8741" w14:textId="77777777" w:rsidR="00682CC4" w:rsidRPr="00682CC4" w:rsidRDefault="00682CC4" w:rsidP="00682CC4">
      <w:pPr>
        <w:spacing w:after="0" w:line="240" w:lineRule="auto"/>
        <w:jc w:val="center"/>
        <w:outlineLvl w:val="0"/>
        <w:rPr>
          <w:rFonts w:ascii="Times" w:hAnsi="Times"/>
          <w:b/>
          <w:sz w:val="18"/>
          <w:szCs w:val="18"/>
        </w:rPr>
      </w:pPr>
      <w:r w:rsidRPr="00682CC4">
        <w:rPr>
          <w:rFonts w:ascii="Times" w:hAnsi="Times"/>
          <w:b/>
          <w:sz w:val="18"/>
          <w:szCs w:val="18"/>
        </w:rPr>
        <w:t>Formularz opisu przedmiotu (formularz sylabusa) na studiach wyższych,</w:t>
      </w:r>
    </w:p>
    <w:p w14:paraId="5CDA8921" w14:textId="7DFFCA72" w:rsidR="00682CC4" w:rsidRPr="00682CC4" w:rsidRDefault="00682CC4" w:rsidP="00682CC4">
      <w:pPr>
        <w:spacing w:after="0" w:line="240" w:lineRule="auto"/>
        <w:jc w:val="center"/>
        <w:outlineLvl w:val="0"/>
        <w:rPr>
          <w:rFonts w:ascii="Times" w:hAnsi="Times"/>
          <w:b/>
          <w:sz w:val="18"/>
          <w:szCs w:val="18"/>
        </w:rPr>
      </w:pPr>
      <w:r w:rsidRPr="00682CC4">
        <w:rPr>
          <w:rFonts w:ascii="Times" w:hAnsi="Times"/>
          <w:b/>
          <w:sz w:val="18"/>
          <w:szCs w:val="18"/>
        </w:rPr>
        <w:t>Doktoranckich, podyplomowych i kursach doszkalających</w:t>
      </w:r>
    </w:p>
    <w:p w14:paraId="2729210B" w14:textId="77777777" w:rsidR="007F04A5" w:rsidRPr="00127AA3" w:rsidRDefault="007F04A5" w:rsidP="00127AA3">
      <w:pPr>
        <w:pStyle w:val="Domylnie"/>
        <w:spacing w:after="0" w:line="240" w:lineRule="auto"/>
        <w:jc w:val="both"/>
        <w:rPr>
          <w:rFonts w:ascii="Times" w:hAnsi="Times" w:cs="Times New Roman"/>
        </w:rPr>
      </w:pPr>
    </w:p>
    <w:p w14:paraId="6FE557AB" w14:textId="77777777" w:rsidR="007F04A5" w:rsidRPr="00127AA3" w:rsidRDefault="007F04A5" w:rsidP="00127AA3">
      <w:pPr>
        <w:pStyle w:val="Domylnie"/>
        <w:spacing w:after="0" w:line="240" w:lineRule="auto"/>
        <w:contextualSpacing/>
        <w:jc w:val="both"/>
        <w:rPr>
          <w:rFonts w:ascii="Times" w:hAnsi="Times" w:cs="Times New Roman"/>
        </w:rPr>
      </w:pPr>
      <w:r w:rsidRPr="00127AA3">
        <w:rPr>
          <w:rFonts w:ascii="Times" w:eastAsia="Times New Roman" w:hAnsi="Times" w:cs="Times New Roman"/>
          <w:b/>
          <w:lang w:eastAsia="pl-PL"/>
        </w:rPr>
        <w:t xml:space="preserve">A) Ogólny opis przedmiotu </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924"/>
        <w:gridCol w:w="6331"/>
      </w:tblGrid>
      <w:tr w:rsidR="007F04A5" w:rsidRPr="00127AA3" w14:paraId="57BC36F3"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C612F8F" w14:textId="77777777" w:rsidR="007F04A5" w:rsidRPr="00127AA3" w:rsidRDefault="007F04A5" w:rsidP="00127AA3">
            <w:pPr>
              <w:pStyle w:val="Domylnie"/>
              <w:spacing w:after="0" w:line="240" w:lineRule="auto"/>
              <w:jc w:val="both"/>
              <w:rPr>
                <w:rFonts w:ascii="Times" w:hAnsi="Times" w:cs="Times New Roman"/>
              </w:rPr>
            </w:pPr>
            <w:r w:rsidRPr="00127AA3">
              <w:rPr>
                <w:rFonts w:ascii="Times" w:eastAsia="Times New Roman" w:hAnsi="Times" w:cs="Times New Roman"/>
                <w:b/>
                <w:lang w:eastAsia="pl-PL"/>
              </w:rPr>
              <w:t>Nazwa pola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76A6547" w14:textId="77777777" w:rsidR="007F04A5" w:rsidRPr="00127AA3" w:rsidRDefault="007F04A5" w:rsidP="00127AA3">
            <w:pPr>
              <w:pStyle w:val="Domylnie"/>
              <w:spacing w:after="0" w:line="240" w:lineRule="auto"/>
              <w:jc w:val="center"/>
              <w:rPr>
                <w:rFonts w:ascii="Times" w:hAnsi="Times" w:cs="Times New Roman"/>
              </w:rPr>
            </w:pPr>
            <w:r w:rsidRPr="00127AA3">
              <w:rPr>
                <w:rFonts w:ascii="Times" w:eastAsia="Times New Roman" w:hAnsi="Times" w:cs="Times New Roman"/>
                <w:b/>
                <w:lang w:eastAsia="pl-PL"/>
              </w:rPr>
              <w:t>Komentarz</w:t>
            </w:r>
          </w:p>
        </w:tc>
      </w:tr>
      <w:tr w:rsidR="007F04A5" w:rsidRPr="00127AA3" w14:paraId="06E57B46"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94E02A"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Nazwa przedmiotu (w języku polskim oraz angielskim)</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C68ADEE" w14:textId="77777777" w:rsidR="007F04A5" w:rsidRPr="00127AA3" w:rsidRDefault="007F04A5" w:rsidP="00127AA3">
            <w:pPr>
              <w:spacing w:after="0" w:line="240" w:lineRule="auto"/>
              <w:jc w:val="center"/>
              <w:rPr>
                <w:rFonts w:ascii="Times" w:eastAsia="Calibri" w:hAnsi="Times"/>
                <w:b/>
                <w:bCs/>
                <w:lang w:val="en-US"/>
              </w:rPr>
            </w:pPr>
            <w:r w:rsidRPr="00127AA3">
              <w:rPr>
                <w:rFonts w:ascii="Times" w:hAnsi="Times"/>
                <w:b/>
              </w:rPr>
              <w:t>ABC ćwiczeń wykorzystywanych w walce z redukcją celulitu.</w:t>
            </w:r>
            <w:r w:rsidRPr="00127AA3">
              <w:rPr>
                <w:rFonts w:ascii="Times" w:hAnsi="Times"/>
                <w:b/>
              </w:rPr>
              <w:br/>
            </w:r>
            <w:r w:rsidRPr="00127AA3">
              <w:rPr>
                <w:rFonts w:ascii="Times" w:hAnsi="Times"/>
                <w:b/>
                <w:lang w:val="en-US"/>
              </w:rPr>
              <w:t>(ABC exercises used in the fight against cellulite reduction)</w:t>
            </w:r>
          </w:p>
        </w:tc>
      </w:tr>
      <w:tr w:rsidR="007F04A5" w:rsidRPr="00127AA3" w14:paraId="4DF74EB3"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B6F0FE"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Jednostka oferująca przedmiot</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147FB79" w14:textId="77777777" w:rsidR="007F04A5" w:rsidRPr="00127AA3" w:rsidRDefault="007F04A5" w:rsidP="00127AA3">
            <w:pPr>
              <w:pStyle w:val="Domylnie"/>
              <w:spacing w:after="0" w:line="240" w:lineRule="auto"/>
              <w:jc w:val="center"/>
              <w:rPr>
                <w:rFonts w:ascii="Times" w:eastAsia="Calibri" w:hAnsi="Times" w:cs="Times New Roman"/>
                <w:b/>
              </w:rPr>
            </w:pPr>
            <w:r w:rsidRPr="00127AA3">
              <w:rPr>
                <w:rFonts w:ascii="Times" w:hAnsi="Times" w:cs="Times New Roman"/>
                <w:b/>
              </w:rPr>
              <w:t>Studium  Wychowania  Fizycznego i Sportu</w:t>
            </w:r>
          </w:p>
          <w:p w14:paraId="4186F11A" w14:textId="77777777" w:rsidR="007F04A5" w:rsidRPr="00127AA3" w:rsidRDefault="007F04A5"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Collegium Medicum im. Ludwika Rydygiera w Bydgoszczy</w:t>
            </w:r>
          </w:p>
          <w:p w14:paraId="70DC495C" w14:textId="77777777" w:rsidR="007F04A5" w:rsidRPr="00127AA3" w:rsidRDefault="007F04A5" w:rsidP="00127AA3">
            <w:pPr>
              <w:pStyle w:val="Domylnie"/>
              <w:spacing w:after="0" w:line="240" w:lineRule="auto"/>
              <w:jc w:val="center"/>
              <w:rPr>
                <w:rFonts w:ascii="Times" w:hAnsi="Times" w:cs="Times New Roman"/>
              </w:rPr>
            </w:pPr>
            <w:r w:rsidRPr="00127AA3">
              <w:rPr>
                <w:rFonts w:ascii="Times" w:eastAsia="Calibri" w:hAnsi="Times" w:cs="Times New Roman"/>
                <w:b/>
              </w:rPr>
              <w:t>Uniwersytet Mikołaja Kopernika w Toruniu</w:t>
            </w:r>
          </w:p>
        </w:tc>
      </w:tr>
      <w:tr w:rsidR="007F04A5" w:rsidRPr="00127AA3" w14:paraId="727EB6B0"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9301AB"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Jednostka, dla której przedmiot jest oferowany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50C2AB2" w14:textId="77777777" w:rsidR="00CE23EF" w:rsidRPr="007A4CFF" w:rsidRDefault="00CE23EF" w:rsidP="00CE23EF">
            <w:pPr>
              <w:autoSpaceDE w:val="0"/>
              <w:autoSpaceDN w:val="0"/>
              <w:adjustRightInd w:val="0"/>
              <w:spacing w:after="0" w:line="240" w:lineRule="auto"/>
              <w:jc w:val="center"/>
              <w:rPr>
                <w:rFonts w:ascii="Times" w:hAnsi="Times"/>
                <w:b/>
              </w:rPr>
            </w:pPr>
            <w:r w:rsidRPr="007A4CFF">
              <w:rPr>
                <w:rFonts w:ascii="Times" w:hAnsi="Times"/>
                <w:b/>
              </w:rPr>
              <w:t>Wydział Farmaceutyczny</w:t>
            </w:r>
          </w:p>
          <w:p w14:paraId="629B14ED" w14:textId="7ECEBB63" w:rsidR="007F04A5" w:rsidRPr="00127AA3" w:rsidRDefault="00CE23EF" w:rsidP="00CE23EF">
            <w:pPr>
              <w:pStyle w:val="Domylnie"/>
              <w:spacing w:after="0" w:line="240" w:lineRule="auto"/>
              <w:jc w:val="center"/>
              <w:rPr>
                <w:rFonts w:ascii="Times" w:eastAsia="Calibri" w:hAnsi="Times" w:cs="Times New Roman"/>
                <w:b/>
              </w:rPr>
            </w:pPr>
            <w:r w:rsidRPr="007A4CFF">
              <w:rPr>
                <w:rFonts w:ascii="Times" w:hAnsi="Times"/>
                <w:b/>
              </w:rPr>
              <w:t>Kierunek: Analityka medyczna, jednolite studia magisterskie, stacjonarne</w:t>
            </w:r>
          </w:p>
        </w:tc>
      </w:tr>
      <w:tr w:rsidR="007F04A5" w:rsidRPr="00127AA3" w14:paraId="4B8F8D54"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33820A"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 xml:space="preserve">Kod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D10761A" w14:textId="77777777" w:rsidR="007F04A5" w:rsidRPr="00127AA3" w:rsidRDefault="007F04A5" w:rsidP="00127AA3">
            <w:pPr>
              <w:pStyle w:val="Domylnie"/>
              <w:spacing w:after="0" w:line="240" w:lineRule="auto"/>
              <w:jc w:val="center"/>
              <w:rPr>
                <w:rFonts w:ascii="Times" w:hAnsi="Times" w:cs="Times New Roman"/>
                <w:b/>
              </w:rPr>
            </w:pPr>
            <w:r w:rsidRPr="00127AA3">
              <w:rPr>
                <w:rFonts w:ascii="Times" w:hAnsi="Times" w:cs="Times New Roman"/>
                <w:b/>
              </w:rPr>
              <w:t>1700-A-ZF-ABC</w:t>
            </w:r>
          </w:p>
        </w:tc>
      </w:tr>
      <w:tr w:rsidR="007F04A5" w:rsidRPr="00127AA3" w14:paraId="042FB616"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2D9DBB"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Kod ISCED</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A08F1C4" w14:textId="77777777" w:rsidR="007F04A5" w:rsidRPr="00127AA3" w:rsidRDefault="007F04A5" w:rsidP="00127AA3">
            <w:pPr>
              <w:pStyle w:val="Domylnie"/>
              <w:spacing w:after="0" w:line="240" w:lineRule="auto"/>
              <w:jc w:val="center"/>
              <w:rPr>
                <w:rFonts w:ascii="Times" w:hAnsi="Times" w:cs="Times New Roman"/>
                <w:b/>
              </w:rPr>
            </w:pPr>
            <w:r w:rsidRPr="00127AA3">
              <w:rPr>
                <w:rFonts w:ascii="Times" w:hAnsi="Times" w:cs="Times New Roman"/>
                <w:b/>
              </w:rPr>
              <w:t>0914</w:t>
            </w:r>
          </w:p>
        </w:tc>
      </w:tr>
      <w:tr w:rsidR="007F04A5" w:rsidRPr="00127AA3" w14:paraId="3E66F6A0"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692137"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Liczba punktów ECTS</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D2C0FCD" w14:textId="77777777" w:rsidR="007F04A5" w:rsidRPr="00127AA3" w:rsidRDefault="007F04A5" w:rsidP="00127AA3">
            <w:pPr>
              <w:pStyle w:val="Domylnie"/>
              <w:spacing w:after="0" w:line="240" w:lineRule="auto"/>
              <w:jc w:val="center"/>
              <w:rPr>
                <w:rFonts w:ascii="Times" w:hAnsi="Times" w:cs="Times New Roman"/>
                <w:b/>
              </w:rPr>
            </w:pPr>
            <w:r w:rsidRPr="00127AA3">
              <w:rPr>
                <w:rFonts w:ascii="Times" w:hAnsi="Times" w:cs="Times New Roman"/>
                <w:b/>
              </w:rPr>
              <w:t>1</w:t>
            </w:r>
          </w:p>
        </w:tc>
      </w:tr>
      <w:tr w:rsidR="007F04A5" w:rsidRPr="00127AA3" w14:paraId="24D96E6C"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103916"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Sposób zaliczenia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C6AB61D" w14:textId="3E7FD5C9" w:rsidR="007F04A5" w:rsidRPr="00411430" w:rsidRDefault="007F04A5" w:rsidP="00127AA3">
            <w:pPr>
              <w:pStyle w:val="Domylnie"/>
              <w:spacing w:after="0" w:line="240" w:lineRule="auto"/>
              <w:jc w:val="center"/>
              <w:rPr>
                <w:rFonts w:ascii="Times New Roman" w:hAnsi="Times New Roman" w:cs="Times New Roman"/>
                <w:b/>
              </w:rPr>
            </w:pPr>
            <w:r w:rsidRPr="00127AA3">
              <w:rPr>
                <w:rFonts w:ascii="Times" w:hAnsi="Times" w:cs="Times New Roman"/>
                <w:b/>
              </w:rPr>
              <w:t>Zaliczenie</w:t>
            </w:r>
            <w:r w:rsidR="00411430">
              <w:rPr>
                <w:rFonts w:ascii="Times New Roman" w:hAnsi="Times New Roman" w:cs="Times New Roman"/>
                <w:b/>
              </w:rPr>
              <w:t xml:space="preserve"> na ocenę</w:t>
            </w:r>
          </w:p>
        </w:tc>
      </w:tr>
      <w:tr w:rsidR="007F04A5" w:rsidRPr="00127AA3" w14:paraId="3EE06EC9"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6DF0B0"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Język wykładowy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8B76668" w14:textId="77777777" w:rsidR="007F04A5" w:rsidRPr="00127AA3" w:rsidRDefault="007F04A5" w:rsidP="00127AA3">
            <w:pPr>
              <w:pStyle w:val="Domylnie"/>
              <w:spacing w:after="0" w:line="240" w:lineRule="auto"/>
              <w:jc w:val="center"/>
              <w:rPr>
                <w:rFonts w:ascii="Times" w:hAnsi="Times" w:cs="Times New Roman"/>
                <w:b/>
              </w:rPr>
            </w:pPr>
            <w:r w:rsidRPr="00127AA3">
              <w:rPr>
                <w:rFonts w:ascii="Times" w:eastAsia="Calibri" w:hAnsi="Times" w:cs="Times New Roman"/>
                <w:b/>
              </w:rPr>
              <w:t>Język polski</w:t>
            </w:r>
          </w:p>
        </w:tc>
      </w:tr>
      <w:tr w:rsidR="007F04A5" w:rsidRPr="00127AA3" w14:paraId="63BADF8E"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06E80A"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Określenie, czy przedmiot może być wielokrotnie zaliczany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B00AB5C" w14:textId="77777777" w:rsidR="007F04A5" w:rsidRPr="00127AA3" w:rsidRDefault="007F04A5" w:rsidP="00127AA3">
            <w:pPr>
              <w:pStyle w:val="Domylnie"/>
              <w:spacing w:after="0" w:line="240" w:lineRule="auto"/>
              <w:jc w:val="center"/>
              <w:rPr>
                <w:rFonts w:ascii="Times" w:hAnsi="Times" w:cs="Times New Roman"/>
                <w:b/>
              </w:rPr>
            </w:pPr>
            <w:r w:rsidRPr="00127AA3">
              <w:rPr>
                <w:rFonts w:ascii="Times" w:hAnsi="Times" w:cs="Times New Roman"/>
                <w:b/>
              </w:rPr>
              <w:t>Nie</w:t>
            </w:r>
          </w:p>
        </w:tc>
      </w:tr>
      <w:tr w:rsidR="007F04A5" w:rsidRPr="00127AA3" w14:paraId="57EBB1F8"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1F4399"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 xml:space="preserve">Przynależność przedmiotu do grupy przedmiotów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1710579" w14:textId="77777777" w:rsidR="007F04A5" w:rsidRPr="00127AA3" w:rsidRDefault="007F04A5" w:rsidP="00127AA3">
            <w:pPr>
              <w:pStyle w:val="Domylnie"/>
              <w:spacing w:after="0" w:line="240" w:lineRule="auto"/>
              <w:jc w:val="center"/>
              <w:rPr>
                <w:rFonts w:ascii="Times" w:hAnsi="Times" w:cs="Times New Roman"/>
                <w:b/>
              </w:rPr>
            </w:pPr>
            <w:r w:rsidRPr="00127AA3">
              <w:rPr>
                <w:rFonts w:ascii="Times" w:hAnsi="Times" w:cs="Times New Roman"/>
                <w:b/>
              </w:rPr>
              <w:t>Przedmiot do wyboru</w:t>
            </w:r>
          </w:p>
        </w:tc>
      </w:tr>
      <w:tr w:rsidR="007F04A5" w:rsidRPr="00127AA3" w14:paraId="6C658790"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176E15"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Całkowity nakład pracy studenta/słuchacza studiów podyplomowych/uczestnika kursów dokształcających</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E6E031" w14:textId="77777777" w:rsidR="007F04A5" w:rsidRPr="00127AA3" w:rsidRDefault="007F04A5" w:rsidP="00127AA3">
            <w:pPr>
              <w:pStyle w:val="Domylnie"/>
              <w:spacing w:after="0" w:line="240" w:lineRule="auto"/>
              <w:jc w:val="both"/>
              <w:rPr>
                <w:rFonts w:ascii="Times" w:hAnsi="Times" w:cs="Times New Roman"/>
                <w:iCs/>
              </w:rPr>
            </w:pPr>
            <w:r w:rsidRPr="00127AA3">
              <w:rPr>
                <w:rFonts w:ascii="Times" w:hAnsi="Times" w:cs="Times New Roman"/>
                <w:iCs/>
              </w:rPr>
              <w:t>1. Nakład pracy związany z zajęciami wymagającymi bezpośredniego udziału nauczycieli akademickich wynosi:</w:t>
            </w:r>
          </w:p>
          <w:p w14:paraId="05337300" w14:textId="77777777" w:rsidR="007F04A5" w:rsidRPr="00127AA3" w:rsidRDefault="007F04A5" w:rsidP="00127AA3">
            <w:pPr>
              <w:spacing w:after="0" w:line="240" w:lineRule="auto"/>
              <w:jc w:val="both"/>
              <w:rPr>
                <w:rFonts w:ascii="Times" w:hAnsi="Times"/>
              </w:rPr>
            </w:pPr>
            <w:r w:rsidRPr="00127AA3">
              <w:rPr>
                <w:rFonts w:ascii="Times" w:hAnsi="Times"/>
              </w:rPr>
              <w:t xml:space="preserve">- udział w </w:t>
            </w:r>
            <w:r w:rsidRPr="00127AA3">
              <w:rPr>
                <w:rFonts w:ascii="Times" w:hAnsi="Times" w:cs="Times New Roman"/>
              </w:rPr>
              <w:t>ćwiczeniach</w:t>
            </w:r>
            <w:r w:rsidRPr="00127AA3">
              <w:rPr>
                <w:rFonts w:ascii="Times" w:hAnsi="Times"/>
              </w:rPr>
              <w:t xml:space="preserve">: </w:t>
            </w:r>
            <w:r w:rsidRPr="00127AA3">
              <w:rPr>
                <w:rFonts w:ascii="Times" w:hAnsi="Times"/>
                <w:b/>
              </w:rPr>
              <w:t>15  godzin</w:t>
            </w:r>
            <w:r w:rsidRPr="00127AA3">
              <w:rPr>
                <w:rFonts w:ascii="Times" w:hAnsi="Times"/>
              </w:rPr>
              <w:t xml:space="preserve">, </w:t>
            </w:r>
          </w:p>
          <w:p w14:paraId="21CF6725" w14:textId="77777777" w:rsidR="007F04A5" w:rsidRPr="00127AA3" w:rsidRDefault="007F04A5" w:rsidP="00127AA3">
            <w:pPr>
              <w:spacing w:after="0" w:line="240" w:lineRule="auto"/>
              <w:jc w:val="both"/>
              <w:rPr>
                <w:rFonts w:ascii="Times" w:hAnsi="Times"/>
              </w:rPr>
            </w:pPr>
            <w:r w:rsidRPr="00127AA3">
              <w:rPr>
                <w:rFonts w:ascii="Times" w:hAnsi="Times"/>
              </w:rPr>
              <w:t>- konsultacj</w:t>
            </w:r>
            <w:r w:rsidRPr="00127AA3">
              <w:rPr>
                <w:rFonts w:ascii="Times" w:hAnsi="Times" w:cs="Times New Roman"/>
              </w:rPr>
              <w:t>e</w:t>
            </w:r>
            <w:r w:rsidRPr="00127AA3">
              <w:rPr>
                <w:rFonts w:ascii="Times" w:hAnsi="Times"/>
              </w:rPr>
              <w:t xml:space="preserve"> z nauczycielem akademickim: </w:t>
            </w:r>
            <w:r w:rsidRPr="00127AA3">
              <w:rPr>
                <w:rFonts w:ascii="Times" w:hAnsi="Times"/>
                <w:b/>
              </w:rPr>
              <w:t>2 godziny</w:t>
            </w:r>
            <w:r w:rsidRPr="00127AA3">
              <w:rPr>
                <w:rFonts w:ascii="Times" w:hAnsi="Times"/>
              </w:rPr>
              <w:t>.</w:t>
            </w:r>
          </w:p>
          <w:p w14:paraId="2CB4CD5C" w14:textId="77777777" w:rsidR="007F04A5" w:rsidRPr="00127AA3" w:rsidRDefault="007F04A5" w:rsidP="00127AA3">
            <w:pPr>
              <w:pStyle w:val="Domylnie"/>
              <w:spacing w:after="0" w:line="240" w:lineRule="auto"/>
              <w:jc w:val="both"/>
              <w:rPr>
                <w:rFonts w:ascii="Times" w:hAnsi="Times" w:cs="Times New Roman"/>
                <w:b/>
                <w:iCs/>
              </w:rPr>
            </w:pPr>
            <w:r w:rsidRPr="00127AA3">
              <w:rPr>
                <w:rFonts w:ascii="Times" w:hAnsi="Times" w:cs="Times New Roman"/>
                <w:iCs/>
              </w:rPr>
              <w:t xml:space="preserve">Nakład pracy związany z zajęciami wymagającymi bezpośredniego udziału nauczycieli akademickich wynosi </w:t>
            </w:r>
            <w:r w:rsidRPr="00127AA3">
              <w:rPr>
                <w:rFonts w:ascii="Times" w:hAnsi="Times" w:cs="Times New Roman"/>
                <w:b/>
                <w:iCs/>
              </w:rPr>
              <w:t>17 godzin</w:t>
            </w:r>
            <w:r w:rsidRPr="00127AA3">
              <w:rPr>
                <w:rFonts w:ascii="Times" w:hAnsi="Times" w:cs="Times New Roman"/>
                <w:iCs/>
              </w:rPr>
              <w:t xml:space="preserve">, co odpowiada </w:t>
            </w:r>
            <w:r w:rsidRPr="00127AA3">
              <w:rPr>
                <w:rFonts w:ascii="Times" w:hAnsi="Times" w:cs="Times New Roman"/>
                <w:b/>
                <w:iCs/>
              </w:rPr>
              <w:t xml:space="preserve"> 0,68 punktu</w:t>
            </w:r>
            <w:r w:rsidRPr="00127AA3">
              <w:rPr>
                <w:rFonts w:ascii="Times" w:hAnsi="Times" w:cs="Times New Roman"/>
                <w:iCs/>
              </w:rPr>
              <w:t xml:space="preserve">  </w:t>
            </w:r>
            <w:r w:rsidRPr="00127AA3">
              <w:rPr>
                <w:rFonts w:ascii="Times" w:hAnsi="Times" w:cs="Times New Roman"/>
                <w:b/>
                <w:iCs/>
              </w:rPr>
              <w:t>ECTS.</w:t>
            </w:r>
          </w:p>
          <w:p w14:paraId="2F3710E0" w14:textId="77777777" w:rsidR="007F04A5" w:rsidRPr="00127AA3" w:rsidRDefault="007F04A5" w:rsidP="00127AA3">
            <w:pPr>
              <w:pStyle w:val="Domylnie"/>
              <w:spacing w:after="0" w:line="240" w:lineRule="auto"/>
              <w:jc w:val="both"/>
              <w:rPr>
                <w:rFonts w:ascii="Times" w:hAnsi="Times" w:cs="Times New Roman"/>
                <w:b/>
                <w:iCs/>
              </w:rPr>
            </w:pPr>
          </w:p>
          <w:p w14:paraId="6E8F1BAB" w14:textId="77777777" w:rsidR="007F04A5" w:rsidRPr="00127AA3" w:rsidRDefault="007F04A5" w:rsidP="00127AA3">
            <w:pPr>
              <w:autoSpaceDE w:val="0"/>
              <w:autoSpaceDN w:val="0"/>
              <w:adjustRightInd w:val="0"/>
              <w:spacing w:after="0" w:line="240" w:lineRule="auto"/>
              <w:jc w:val="both"/>
              <w:rPr>
                <w:rFonts w:ascii="Times" w:hAnsi="Times" w:cs="Times New Roman"/>
                <w:bCs/>
                <w:iCs/>
              </w:rPr>
            </w:pPr>
            <w:r w:rsidRPr="00127AA3">
              <w:rPr>
                <w:rFonts w:ascii="Times" w:hAnsi="Times" w:cs="Times New Roman"/>
                <w:bCs/>
                <w:iCs/>
              </w:rPr>
              <w:t xml:space="preserve">2. Bilans nakładu pracy studenta: </w:t>
            </w:r>
          </w:p>
          <w:p w14:paraId="0325551A" w14:textId="77777777" w:rsidR="007F04A5" w:rsidRPr="00127AA3" w:rsidRDefault="007F04A5"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udział w </w:t>
            </w:r>
            <w:r w:rsidRPr="00127AA3">
              <w:rPr>
                <w:rFonts w:ascii="Times" w:hAnsi="Times" w:cs="Times New Roman"/>
              </w:rPr>
              <w:t>ćwiczeniach</w:t>
            </w:r>
            <w:r w:rsidRPr="00127AA3">
              <w:rPr>
                <w:rFonts w:ascii="Times" w:hAnsi="Times" w:cs="Times New Roman"/>
                <w:iCs/>
              </w:rPr>
              <w:t xml:space="preserve">: </w:t>
            </w:r>
            <w:r w:rsidRPr="00127AA3">
              <w:rPr>
                <w:rFonts w:ascii="Times" w:hAnsi="Times" w:cs="Times New Roman"/>
                <w:b/>
                <w:iCs/>
              </w:rPr>
              <w:t>15 godzin</w:t>
            </w:r>
          </w:p>
          <w:p w14:paraId="4A3E822A" w14:textId="77777777" w:rsidR="007F04A5" w:rsidRPr="00127AA3" w:rsidRDefault="007F04A5"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udział w laboratoriach</w:t>
            </w:r>
            <w:r w:rsidRPr="00127AA3">
              <w:rPr>
                <w:rFonts w:ascii="Times" w:hAnsi="Times" w:cs="Times New Roman"/>
                <w:b/>
                <w:iCs/>
              </w:rPr>
              <w:t>: nie dotyczy</w:t>
            </w:r>
          </w:p>
          <w:p w14:paraId="5B14562E" w14:textId="77777777" w:rsidR="007F04A5" w:rsidRPr="00127AA3" w:rsidRDefault="007F04A5"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udział w seminariach:</w:t>
            </w:r>
            <w:r w:rsidRPr="00127AA3">
              <w:rPr>
                <w:rFonts w:ascii="Times" w:hAnsi="Times" w:cs="Times New Roman"/>
                <w:b/>
                <w:iCs/>
              </w:rPr>
              <w:t xml:space="preserve"> nie dotyczy</w:t>
            </w:r>
          </w:p>
          <w:p w14:paraId="363B1A26" w14:textId="77777777" w:rsidR="007F04A5" w:rsidRPr="00127AA3" w:rsidRDefault="007F04A5"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udział w konsultacjach: </w:t>
            </w:r>
            <w:r w:rsidRPr="00127AA3">
              <w:rPr>
                <w:rFonts w:ascii="Times" w:hAnsi="Times" w:cs="Times New Roman"/>
                <w:b/>
                <w:iCs/>
              </w:rPr>
              <w:t>2 godziny</w:t>
            </w:r>
          </w:p>
          <w:p w14:paraId="1466EBD0" w14:textId="77777777" w:rsidR="007F04A5" w:rsidRPr="00127AA3" w:rsidRDefault="007F04A5"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 xml:space="preserve">- czytanie wybranego piśmiennictwa: </w:t>
            </w:r>
            <w:r w:rsidRPr="00127AA3">
              <w:rPr>
                <w:rFonts w:ascii="Times" w:hAnsi="Times" w:cs="Times New Roman"/>
                <w:b/>
                <w:iCs/>
              </w:rPr>
              <w:t>3 godziny</w:t>
            </w:r>
          </w:p>
          <w:p w14:paraId="4B715364" w14:textId="77777777" w:rsidR="007F04A5" w:rsidRPr="00127AA3" w:rsidRDefault="007F04A5"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przygotowanie do zaliczenia:</w:t>
            </w:r>
            <w:r w:rsidRPr="00127AA3">
              <w:rPr>
                <w:rFonts w:ascii="Times" w:hAnsi="Times" w:cs="Times New Roman"/>
                <w:b/>
                <w:iCs/>
              </w:rPr>
              <w:t xml:space="preserve"> 5 godzin.</w:t>
            </w:r>
          </w:p>
          <w:p w14:paraId="55991272" w14:textId="77777777" w:rsidR="007F04A5" w:rsidRPr="00127AA3" w:rsidRDefault="007F04A5" w:rsidP="00127AA3">
            <w:pPr>
              <w:pStyle w:val="Default"/>
              <w:jc w:val="both"/>
              <w:rPr>
                <w:rFonts w:ascii="Times" w:hAnsi="Times"/>
                <w:b/>
                <w:color w:val="auto"/>
                <w:sz w:val="22"/>
                <w:szCs w:val="22"/>
                <w:lang w:val="pl-PL"/>
              </w:rPr>
            </w:pPr>
            <w:r w:rsidRPr="00127AA3">
              <w:rPr>
                <w:rFonts w:ascii="Times" w:hAnsi="Times"/>
                <w:iCs/>
                <w:sz w:val="22"/>
                <w:szCs w:val="22"/>
                <w:lang w:val="pl-PL"/>
              </w:rPr>
              <w:t xml:space="preserve">Łączny nakład pracy związany z realizacją przedmiotu wynosi </w:t>
            </w:r>
            <w:r w:rsidRPr="00127AA3">
              <w:rPr>
                <w:rFonts w:ascii="Times" w:hAnsi="Times"/>
                <w:b/>
                <w:iCs/>
                <w:sz w:val="22"/>
                <w:szCs w:val="22"/>
                <w:lang w:val="pl-PL"/>
              </w:rPr>
              <w:t>25 godzin</w:t>
            </w:r>
            <w:r w:rsidRPr="00127AA3">
              <w:rPr>
                <w:rFonts w:ascii="Times" w:hAnsi="Times"/>
                <w:iCs/>
                <w:sz w:val="22"/>
                <w:szCs w:val="22"/>
                <w:lang w:val="pl-PL"/>
              </w:rPr>
              <w:t xml:space="preserve">, co odpowiada </w:t>
            </w:r>
            <w:r w:rsidRPr="00127AA3">
              <w:rPr>
                <w:rFonts w:ascii="Times" w:hAnsi="Times"/>
                <w:b/>
                <w:iCs/>
                <w:sz w:val="22"/>
                <w:szCs w:val="22"/>
                <w:lang w:val="pl-PL"/>
              </w:rPr>
              <w:t>1 punktowi ECTS.</w:t>
            </w:r>
          </w:p>
        </w:tc>
      </w:tr>
      <w:tr w:rsidR="007F04A5" w:rsidRPr="00127AA3" w14:paraId="33DC8D22"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0E8B96"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Efekty kształcenia – wiedza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F0DBF19" w14:textId="77777777" w:rsidR="007F04A5" w:rsidRPr="00127AA3" w:rsidRDefault="007F04A5" w:rsidP="00127AA3">
            <w:pPr>
              <w:pStyle w:val="Default"/>
              <w:jc w:val="both"/>
              <w:rPr>
                <w:rFonts w:ascii="Times" w:hAnsi="Times"/>
                <w:b/>
                <w:color w:val="auto"/>
                <w:sz w:val="22"/>
                <w:szCs w:val="22"/>
                <w:lang w:val="pl-PL"/>
              </w:rPr>
            </w:pPr>
            <w:r w:rsidRPr="00127AA3">
              <w:rPr>
                <w:rFonts w:ascii="Times" w:hAnsi="Times"/>
                <w:b/>
                <w:color w:val="auto"/>
                <w:sz w:val="22"/>
                <w:szCs w:val="22"/>
                <w:lang w:val="pl-PL"/>
              </w:rPr>
              <w:t>Student zna i rozumie:</w:t>
            </w:r>
          </w:p>
          <w:p w14:paraId="2D691878"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W1: wiedzę na temat rozwoju fizycznego, zdrowia i zasad hartowania.</w:t>
            </w:r>
          </w:p>
        </w:tc>
      </w:tr>
      <w:tr w:rsidR="007F04A5" w:rsidRPr="00127AA3" w14:paraId="07415D25"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1F2D84"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Efekty kształcenia – umiejętności</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21E476" w14:textId="77777777" w:rsidR="007F04A5" w:rsidRPr="00127AA3" w:rsidRDefault="007F04A5" w:rsidP="00127AA3">
            <w:pPr>
              <w:spacing w:after="0" w:line="240" w:lineRule="auto"/>
              <w:jc w:val="both"/>
              <w:rPr>
                <w:rFonts w:ascii="Times" w:hAnsi="Times" w:cs="Times New Roman"/>
                <w:b/>
              </w:rPr>
            </w:pPr>
            <w:r w:rsidRPr="00127AA3">
              <w:rPr>
                <w:rFonts w:ascii="Times" w:hAnsi="Times" w:cs="Times New Roman"/>
                <w:b/>
              </w:rPr>
              <w:t>Student potrafi:</w:t>
            </w:r>
          </w:p>
          <w:p w14:paraId="614675F5" w14:textId="77777777" w:rsidR="007F04A5" w:rsidRPr="00127AA3" w:rsidRDefault="007F04A5" w:rsidP="00127AA3">
            <w:pPr>
              <w:spacing w:after="0" w:line="240" w:lineRule="auto"/>
              <w:jc w:val="both"/>
              <w:rPr>
                <w:rFonts w:ascii="Times" w:hAnsi="Times"/>
              </w:rPr>
            </w:pPr>
            <w:r w:rsidRPr="00127AA3">
              <w:rPr>
                <w:rFonts w:ascii="Times" w:hAnsi="Times"/>
              </w:rPr>
              <w:t>U1: udzielać pierwszej pomocy przedmedycznej.</w:t>
            </w:r>
          </w:p>
          <w:p w14:paraId="672811D7" w14:textId="77777777" w:rsidR="007F04A5" w:rsidRPr="00127AA3" w:rsidRDefault="007F04A5" w:rsidP="00127AA3">
            <w:pPr>
              <w:spacing w:after="0" w:line="240" w:lineRule="auto"/>
              <w:jc w:val="both"/>
              <w:rPr>
                <w:rFonts w:ascii="Times" w:hAnsi="Times" w:cs="Times New Roman"/>
              </w:rPr>
            </w:pPr>
            <w:r w:rsidRPr="00127AA3">
              <w:rPr>
                <w:rFonts w:ascii="Times" w:hAnsi="Times"/>
              </w:rPr>
              <w:t>U2: wykorzystać różne formy aktywności fizycznej w celu poprawienia sprawności oraz dbania o wygląd własnej sylwetki.</w:t>
            </w:r>
          </w:p>
        </w:tc>
      </w:tr>
      <w:tr w:rsidR="007F04A5" w:rsidRPr="00127AA3" w14:paraId="32772636"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9F0777"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Efekty kształcenia – kompetencje społeczne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EE54D1" w14:textId="77777777" w:rsidR="007F04A5" w:rsidRPr="00127AA3" w:rsidRDefault="007F04A5" w:rsidP="00127AA3">
            <w:pPr>
              <w:spacing w:after="0" w:line="240" w:lineRule="auto"/>
              <w:jc w:val="both"/>
              <w:rPr>
                <w:rFonts w:ascii="Times" w:hAnsi="Times" w:cs="Times New Roman"/>
                <w:b/>
              </w:rPr>
            </w:pPr>
            <w:r w:rsidRPr="00127AA3">
              <w:rPr>
                <w:rFonts w:ascii="Times" w:hAnsi="Times" w:cs="Times New Roman"/>
                <w:b/>
              </w:rPr>
              <w:t>Student gotów jest do:</w:t>
            </w:r>
          </w:p>
          <w:p w14:paraId="5E38C80A" w14:textId="77777777" w:rsidR="007F04A5" w:rsidRPr="00127AA3" w:rsidRDefault="007F04A5" w:rsidP="00127AA3">
            <w:pPr>
              <w:spacing w:after="0" w:line="240" w:lineRule="auto"/>
              <w:jc w:val="both"/>
              <w:rPr>
                <w:rFonts w:ascii="Times" w:hAnsi="Times"/>
              </w:rPr>
            </w:pPr>
            <w:r w:rsidRPr="00127AA3">
              <w:rPr>
                <w:rFonts w:ascii="Times" w:hAnsi="Times"/>
              </w:rPr>
              <w:t>K1: wykazywania postawy szacunku do ciała człowieka.</w:t>
            </w:r>
          </w:p>
          <w:p w14:paraId="435F1A0C" w14:textId="77777777" w:rsidR="007F04A5" w:rsidRPr="00127AA3" w:rsidRDefault="007F04A5" w:rsidP="00127AA3">
            <w:pPr>
              <w:spacing w:after="0" w:line="240" w:lineRule="auto"/>
              <w:jc w:val="both"/>
              <w:rPr>
                <w:rFonts w:ascii="Times" w:hAnsi="Times"/>
              </w:rPr>
            </w:pPr>
            <w:r w:rsidRPr="00127AA3">
              <w:rPr>
                <w:rFonts w:ascii="Times" w:hAnsi="Times"/>
              </w:rPr>
              <w:lastRenderedPageBreak/>
              <w:t>K2: pracy w zespole.</w:t>
            </w:r>
          </w:p>
        </w:tc>
      </w:tr>
      <w:tr w:rsidR="007F04A5" w:rsidRPr="00127AA3" w14:paraId="4B1321A7"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01B604"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lastRenderedPageBreak/>
              <w:t>Metody dydaktyczne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B08D78" w14:textId="77777777" w:rsidR="007F04A5" w:rsidRPr="00127AA3" w:rsidRDefault="007F04A5" w:rsidP="00127AA3">
            <w:pPr>
              <w:spacing w:after="0" w:line="240" w:lineRule="auto"/>
              <w:jc w:val="both"/>
              <w:rPr>
                <w:rFonts w:ascii="Times" w:hAnsi="Times" w:cs="Times New Roman"/>
                <w:b/>
              </w:rPr>
            </w:pPr>
            <w:r w:rsidRPr="00127AA3">
              <w:rPr>
                <w:rFonts w:ascii="Times" w:hAnsi="Times"/>
                <w:b/>
              </w:rPr>
              <w:t xml:space="preserve">Wykład: </w:t>
            </w:r>
          </w:p>
          <w:p w14:paraId="1C302284" w14:textId="77777777" w:rsidR="007F04A5" w:rsidRPr="00127AA3" w:rsidRDefault="007F04A5" w:rsidP="00127AA3">
            <w:pPr>
              <w:spacing w:after="0" w:line="240" w:lineRule="auto"/>
              <w:jc w:val="both"/>
              <w:rPr>
                <w:rFonts w:ascii="Times" w:hAnsi="Times"/>
                <w:bCs/>
                <w:iCs/>
              </w:rPr>
            </w:pPr>
            <w:r w:rsidRPr="00127AA3">
              <w:rPr>
                <w:rFonts w:ascii="Times" w:hAnsi="Times" w:cs="Times New Roman"/>
              </w:rPr>
              <w:t xml:space="preserve">- </w:t>
            </w:r>
            <w:r w:rsidRPr="00127AA3">
              <w:rPr>
                <w:rFonts w:ascii="Times" w:hAnsi="Times"/>
              </w:rPr>
              <w:t>nie dotyczy</w:t>
            </w:r>
            <w:r w:rsidRPr="00127AA3">
              <w:rPr>
                <w:rFonts w:ascii="Times" w:hAnsi="Times"/>
                <w:bCs/>
                <w:iCs/>
              </w:rPr>
              <w:t>.</w:t>
            </w:r>
          </w:p>
          <w:p w14:paraId="7DA8E769" w14:textId="77777777" w:rsidR="007F04A5" w:rsidRPr="00127AA3" w:rsidRDefault="007F04A5" w:rsidP="00127AA3">
            <w:pPr>
              <w:pStyle w:val="Domylnie"/>
              <w:spacing w:after="0" w:line="240" w:lineRule="auto"/>
              <w:jc w:val="both"/>
              <w:rPr>
                <w:rFonts w:ascii="Times" w:hAnsi="Times"/>
                <w:b/>
              </w:rPr>
            </w:pPr>
            <w:r w:rsidRPr="00127AA3">
              <w:rPr>
                <w:rFonts w:ascii="Times" w:hAnsi="Times"/>
                <w:b/>
              </w:rPr>
              <w:t xml:space="preserve">Ćwiczenia: </w:t>
            </w:r>
          </w:p>
          <w:p w14:paraId="53C28F98"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Metody oglądowe: pokaz z objaśnieniem, film, kinogramy.</w:t>
            </w:r>
          </w:p>
          <w:p w14:paraId="6A0B9C26"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Metody słowne: opis, objaśnienie, wyjaśnienie.</w:t>
            </w:r>
          </w:p>
          <w:p w14:paraId="5A724727"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Metody nauczania ruchu: analityczna, syntetyczna i globalna.</w:t>
            </w:r>
          </w:p>
          <w:p w14:paraId="6D208BD7"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Metody nauczania techniki w grach sportowych: powtórzeniowa.</w:t>
            </w:r>
          </w:p>
          <w:p w14:paraId="14A1ADCB"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Metody stosowane w kształtowaniu zdolności motorycznych:</w:t>
            </w:r>
          </w:p>
          <w:p w14:paraId="199513CC"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 powtórzeniowa, małych i średnich obciążeń, obwodowa, obwodowo – stacyjna.</w:t>
            </w:r>
          </w:p>
          <w:p w14:paraId="072544CA"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Formy ćwiczeń:</w:t>
            </w:r>
          </w:p>
          <w:p w14:paraId="3BCCBE64"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 zespołowa</w:t>
            </w:r>
          </w:p>
          <w:p w14:paraId="38B0E755"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 frontalna</w:t>
            </w:r>
          </w:p>
          <w:p w14:paraId="75A77C05"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 indywidualna.</w:t>
            </w:r>
          </w:p>
          <w:p w14:paraId="354DCB58" w14:textId="77777777" w:rsidR="007F04A5" w:rsidRPr="00127AA3" w:rsidRDefault="007F04A5" w:rsidP="00127AA3">
            <w:pPr>
              <w:pStyle w:val="Domylnie"/>
              <w:spacing w:after="0" w:line="240" w:lineRule="auto"/>
              <w:jc w:val="both"/>
              <w:rPr>
                <w:rFonts w:ascii="Times" w:hAnsi="Times" w:cs="Times New Roman"/>
                <w:b/>
              </w:rPr>
            </w:pPr>
          </w:p>
          <w:p w14:paraId="047ECECE" w14:textId="77777777" w:rsidR="007F04A5" w:rsidRPr="00127AA3" w:rsidRDefault="007F04A5" w:rsidP="00127AA3">
            <w:pPr>
              <w:pStyle w:val="Domylnie"/>
              <w:spacing w:after="0" w:line="240" w:lineRule="auto"/>
              <w:jc w:val="both"/>
              <w:rPr>
                <w:rFonts w:ascii="Times" w:hAnsi="Times" w:cs="Times New Roman"/>
              </w:rPr>
            </w:pPr>
            <w:r w:rsidRPr="00127AA3">
              <w:rPr>
                <w:rFonts w:ascii="Times" w:hAnsi="Times" w:cs="Times New Roman"/>
                <w:b/>
              </w:rPr>
              <w:t>Seminaria</w:t>
            </w:r>
            <w:r w:rsidRPr="00127AA3">
              <w:rPr>
                <w:rFonts w:ascii="Times" w:hAnsi="Times" w:cs="Times New Roman"/>
              </w:rPr>
              <w:t xml:space="preserve">: </w:t>
            </w:r>
          </w:p>
          <w:p w14:paraId="0FD07487" w14:textId="77777777" w:rsidR="007F04A5" w:rsidRPr="00127AA3" w:rsidRDefault="007F04A5" w:rsidP="00127AA3">
            <w:pPr>
              <w:pStyle w:val="Domylnie"/>
              <w:spacing w:after="0" w:line="240" w:lineRule="auto"/>
              <w:jc w:val="both"/>
              <w:rPr>
                <w:rFonts w:ascii="Times" w:hAnsi="Times" w:cs="Times New Roman"/>
                <w:bCs/>
              </w:rPr>
            </w:pPr>
            <w:r w:rsidRPr="00127AA3">
              <w:rPr>
                <w:rFonts w:ascii="Times" w:hAnsi="Times" w:cs="Times New Roman"/>
              </w:rPr>
              <w:t>- nie dotyczy</w:t>
            </w:r>
          </w:p>
        </w:tc>
      </w:tr>
      <w:tr w:rsidR="007F04A5" w:rsidRPr="00127AA3" w14:paraId="3934866F"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FEEFDE"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Wymagania wstępne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44D637"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Do realizacji celów i zadań opisywanego przedmiotu potrzebne są:</w:t>
            </w:r>
          </w:p>
          <w:p w14:paraId="4DDAC928"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 ogólny, dobry stan zdrowia - brak przeciwwskazań lekarskich,</w:t>
            </w:r>
          </w:p>
          <w:p w14:paraId="5D63E0D1"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 brak wymagań wstępnych z zakresu przygotowania specjalnego,</w:t>
            </w:r>
          </w:p>
          <w:p w14:paraId="5BB4913C" w14:textId="77777777" w:rsidR="007F04A5" w:rsidRPr="00127AA3" w:rsidRDefault="007F04A5" w:rsidP="00127AA3">
            <w:pPr>
              <w:pStyle w:val="Domylnie"/>
              <w:spacing w:after="0" w:line="240" w:lineRule="auto"/>
              <w:jc w:val="both"/>
              <w:rPr>
                <w:rFonts w:ascii="Times" w:hAnsi="Times" w:cs="Times New Roman"/>
              </w:rPr>
            </w:pPr>
            <w:r w:rsidRPr="00127AA3">
              <w:rPr>
                <w:rFonts w:ascii="Times" w:hAnsi="Times" w:cs="Times New Roman"/>
              </w:rPr>
              <w:t>- wskazane zainteresowanie, aktywność.</w:t>
            </w:r>
          </w:p>
        </w:tc>
      </w:tr>
      <w:tr w:rsidR="007F04A5" w:rsidRPr="00127AA3" w14:paraId="4153AFA6"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162FC9"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Skrócony opis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33F53C" w14:textId="77777777" w:rsidR="007F04A5" w:rsidRPr="00127AA3" w:rsidRDefault="007F04A5" w:rsidP="00127AA3">
            <w:pPr>
              <w:pStyle w:val="Default"/>
              <w:tabs>
                <w:tab w:val="left" w:pos="51"/>
              </w:tabs>
              <w:ind w:hanging="8"/>
              <w:jc w:val="both"/>
              <w:rPr>
                <w:rFonts w:ascii="Times" w:hAnsi="Times"/>
                <w:color w:val="auto"/>
                <w:sz w:val="22"/>
                <w:szCs w:val="22"/>
                <w:lang w:val="pl-PL"/>
              </w:rPr>
            </w:pPr>
            <w:r w:rsidRPr="00127AA3">
              <w:rPr>
                <w:rFonts w:ascii="Times" w:hAnsi="Times"/>
                <w:color w:val="auto"/>
                <w:sz w:val="22"/>
                <w:szCs w:val="22"/>
                <w:lang w:val="pl-PL"/>
              </w:rPr>
              <w:t>Nowoczesne formy aktywności ruchowej obejmujące  zestawy środków, metod i form, których celem jest opanowanie przez ćwiczących podstawowych wybranych umiejętności ruchowych oraz wpływanie za pomocą ćwiczeń na poprawę ich sprawności fizycznej i motorycznej oraz modelowanie właściwej sylwetki własnego ciała poprzez ćwiczenia wspomagające walkę z cellulitem.</w:t>
            </w:r>
          </w:p>
        </w:tc>
      </w:tr>
      <w:tr w:rsidR="007F04A5" w:rsidRPr="00127AA3" w14:paraId="1E3ADB35"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865DA1"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Pełny opis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C2C520" w14:textId="77777777" w:rsidR="007F04A5" w:rsidRPr="00127AA3" w:rsidRDefault="007F04A5" w:rsidP="00127AA3">
            <w:pPr>
              <w:spacing w:after="0" w:line="240" w:lineRule="auto"/>
              <w:jc w:val="both"/>
              <w:outlineLvl w:val="0"/>
              <w:rPr>
                <w:rFonts w:ascii="Times" w:hAnsi="Times"/>
                <w:b/>
                <w:bCs/>
                <w:kern w:val="36"/>
              </w:rPr>
            </w:pPr>
            <w:r w:rsidRPr="00127AA3">
              <w:rPr>
                <w:rFonts w:ascii="Times" w:hAnsi="Times"/>
                <w:b/>
                <w:bCs/>
                <w:kern w:val="36"/>
              </w:rPr>
              <w:t>Zajęcia fakultatywne: ABC ćwiczeń wykorzystywanych w walce z redukcją celulitu.</w:t>
            </w:r>
          </w:p>
          <w:p w14:paraId="46113C15" w14:textId="77777777" w:rsidR="007F04A5" w:rsidRPr="00127AA3" w:rsidRDefault="007F04A5" w:rsidP="00127AA3">
            <w:pPr>
              <w:spacing w:after="0" w:line="240" w:lineRule="auto"/>
              <w:jc w:val="both"/>
              <w:outlineLvl w:val="0"/>
              <w:rPr>
                <w:rFonts w:ascii="Times" w:hAnsi="Times"/>
                <w:b/>
                <w:bCs/>
                <w:kern w:val="36"/>
              </w:rPr>
            </w:pPr>
            <w:r w:rsidRPr="00127AA3">
              <w:rPr>
                <w:rFonts w:ascii="Times" w:hAnsi="Times"/>
                <w:b/>
                <w:bCs/>
              </w:rPr>
              <w:t>Treść przedmiotu:</w:t>
            </w:r>
            <w:r w:rsidRPr="00127AA3">
              <w:rPr>
                <w:rFonts w:ascii="Times" w:hAnsi="Times"/>
                <w:b/>
                <w:bCs/>
                <w:kern w:val="36"/>
              </w:rPr>
              <w:t xml:space="preserve"> </w:t>
            </w:r>
            <w:r w:rsidRPr="00127AA3">
              <w:rPr>
                <w:rFonts w:ascii="Times" w:hAnsi="Times"/>
                <w:bCs/>
                <w:kern w:val="36"/>
              </w:rPr>
              <w:t>Student zna odpowiednią dietę oraz ćwiczenia ruchowe zwalczające celulit. Zajęcia będą odbywać się w formie aerobowj oraz siłowej, które zmniejszają podskórną tkankę tłuszczową. Celem zajęć jest wzmocnienie mięśni bioder, ud i pośladków oraz uświadomienie jak postępować podczas widocznych zmian skórnych występujących w okolicach najbardziej zagrożonych celulitem.</w:t>
            </w:r>
          </w:p>
        </w:tc>
      </w:tr>
      <w:tr w:rsidR="007F04A5" w:rsidRPr="00127AA3" w14:paraId="5418AA1B"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F8311B"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Literatura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80C322" w14:textId="77777777" w:rsidR="007F04A5" w:rsidRPr="00127AA3" w:rsidRDefault="007F04A5" w:rsidP="00127AA3">
            <w:pPr>
              <w:spacing w:after="0" w:line="240" w:lineRule="auto"/>
              <w:jc w:val="both"/>
              <w:rPr>
                <w:rFonts w:ascii="Times" w:hAnsi="Times"/>
              </w:rPr>
            </w:pPr>
            <w:r w:rsidRPr="00127AA3">
              <w:rPr>
                <w:rFonts w:ascii="Times" w:hAnsi="Times"/>
                <w:b/>
              </w:rPr>
              <w:t>Literatura  podstawowa:</w:t>
            </w:r>
            <w:r w:rsidRPr="00127AA3">
              <w:rPr>
                <w:rFonts w:ascii="Times" w:hAnsi="Times"/>
              </w:rPr>
              <w:t xml:space="preserve"> </w:t>
            </w:r>
          </w:p>
          <w:p w14:paraId="64CABF86" w14:textId="77777777" w:rsidR="007F04A5" w:rsidRPr="00127AA3" w:rsidRDefault="007F04A5" w:rsidP="00127AA3">
            <w:pPr>
              <w:pStyle w:val="NormalnyWeb"/>
              <w:spacing w:before="0" w:beforeAutospacing="0" w:after="0" w:afterAutospacing="0"/>
              <w:jc w:val="both"/>
              <w:rPr>
                <w:rFonts w:ascii="Times" w:hAnsi="Times"/>
                <w:szCs w:val="28"/>
              </w:rPr>
            </w:pPr>
            <w:r w:rsidRPr="00127AA3">
              <w:rPr>
                <w:rFonts w:ascii="Times" w:hAnsi="Times"/>
                <w:sz w:val="22"/>
                <w:szCs w:val="28"/>
              </w:rPr>
              <w:t>1. Fitness nowoczesne formy gimnastyki - praca zbiorowa pod red. dr D. Pietrzyk, Warszawa 2005.</w:t>
            </w:r>
          </w:p>
          <w:p w14:paraId="51225F28" w14:textId="77777777" w:rsidR="007F04A5" w:rsidRPr="00127AA3" w:rsidRDefault="007F04A5" w:rsidP="00127AA3">
            <w:pPr>
              <w:pStyle w:val="NormalnyWeb"/>
              <w:spacing w:before="0" w:beforeAutospacing="0" w:after="0" w:afterAutospacing="0"/>
              <w:jc w:val="both"/>
              <w:rPr>
                <w:rFonts w:ascii="Times" w:hAnsi="Times"/>
                <w:szCs w:val="28"/>
              </w:rPr>
            </w:pPr>
            <w:r w:rsidRPr="00127AA3">
              <w:rPr>
                <w:rFonts w:ascii="Times" w:hAnsi="Times"/>
                <w:sz w:val="22"/>
                <w:szCs w:val="28"/>
              </w:rPr>
              <w:t>2. Aerobic - Z. Szot, AWFiS Gdańsk 2002.</w:t>
            </w:r>
          </w:p>
          <w:p w14:paraId="2EA95574" w14:textId="77777777" w:rsidR="007F04A5" w:rsidRPr="00127AA3" w:rsidRDefault="007F04A5" w:rsidP="00127AA3">
            <w:pPr>
              <w:pStyle w:val="NormalnyWeb"/>
              <w:spacing w:before="0" w:beforeAutospacing="0" w:after="0" w:afterAutospacing="0"/>
              <w:jc w:val="both"/>
              <w:rPr>
                <w:rStyle w:val="wrtext"/>
                <w:rFonts w:ascii="Times" w:hAnsi="Times"/>
                <w:szCs w:val="28"/>
                <w:lang w:val="en-US"/>
              </w:rPr>
            </w:pPr>
            <w:r w:rsidRPr="00127AA3">
              <w:rPr>
                <w:rStyle w:val="wrtext"/>
                <w:rFonts w:ascii="Times" w:hAnsi="Times"/>
                <w:sz w:val="22"/>
                <w:szCs w:val="28"/>
                <w:lang w:val="en-US"/>
              </w:rPr>
              <w:t>3. Zumba Fitness, LLC , Instruktor Training Manual. Basic Steps Level 1, 2008.</w:t>
            </w:r>
          </w:p>
          <w:p w14:paraId="31400767" w14:textId="77777777" w:rsidR="007F04A5" w:rsidRPr="00127AA3" w:rsidRDefault="007F04A5" w:rsidP="00127AA3">
            <w:pPr>
              <w:spacing w:after="0" w:line="240" w:lineRule="auto"/>
              <w:jc w:val="both"/>
              <w:rPr>
                <w:rFonts w:ascii="Times" w:hAnsi="Times" w:cs="Times New Roman"/>
                <w:bCs/>
              </w:rPr>
            </w:pPr>
            <w:r w:rsidRPr="00127AA3">
              <w:rPr>
                <w:rStyle w:val="wrtext"/>
                <w:rFonts w:ascii="Times" w:hAnsi="Times"/>
                <w:lang w:val="en-US"/>
              </w:rPr>
              <w:t xml:space="preserve">4. </w:t>
            </w:r>
            <w:r w:rsidRPr="00127AA3">
              <w:rPr>
                <w:rFonts w:ascii="Times" w:hAnsi="Times"/>
                <w:bCs/>
                <w:lang w:val="en-US"/>
              </w:rPr>
              <w:t xml:space="preserve">„Modelowanie sylwetki” Frederic Delavier, wyd. </w:t>
            </w:r>
            <w:r w:rsidRPr="00127AA3">
              <w:rPr>
                <w:rFonts w:ascii="Times" w:hAnsi="Times"/>
                <w:bCs/>
              </w:rPr>
              <w:t>RM, 2014.</w:t>
            </w:r>
          </w:p>
          <w:p w14:paraId="0068C01B" w14:textId="77777777" w:rsidR="007F04A5" w:rsidRPr="00127AA3" w:rsidRDefault="007F04A5" w:rsidP="00127AA3">
            <w:pPr>
              <w:pStyle w:val="NormalnyWeb"/>
              <w:spacing w:before="0" w:beforeAutospacing="0" w:after="0" w:afterAutospacing="0"/>
              <w:jc w:val="both"/>
              <w:rPr>
                <w:rFonts w:ascii="Times" w:hAnsi="Times"/>
                <w:b/>
              </w:rPr>
            </w:pPr>
            <w:r w:rsidRPr="00127AA3">
              <w:rPr>
                <w:rFonts w:ascii="Times" w:hAnsi="Times"/>
                <w:b/>
                <w:sz w:val="22"/>
                <w:szCs w:val="22"/>
              </w:rPr>
              <w:t>Literatura  uzupełniająca:</w:t>
            </w:r>
          </w:p>
          <w:p w14:paraId="4D9E7C70" w14:textId="77777777" w:rsidR="007F04A5" w:rsidRPr="00127AA3" w:rsidRDefault="007F04A5" w:rsidP="00127AA3">
            <w:pPr>
              <w:pStyle w:val="NormalnyWeb"/>
              <w:spacing w:before="0" w:beforeAutospacing="0" w:after="0" w:afterAutospacing="0"/>
              <w:jc w:val="both"/>
              <w:rPr>
                <w:rFonts w:ascii="Times" w:hAnsi="Times"/>
              </w:rPr>
            </w:pPr>
            <w:r w:rsidRPr="00127AA3">
              <w:rPr>
                <w:rFonts w:ascii="Times" w:hAnsi="Times"/>
                <w:sz w:val="22"/>
                <w:szCs w:val="22"/>
              </w:rPr>
              <w:t>1. Atlas ćwiczeń ogólnorozwojowych. Wydawnictwo AWF W-wa,    1999.</w:t>
            </w:r>
          </w:p>
        </w:tc>
      </w:tr>
      <w:tr w:rsidR="007F04A5" w:rsidRPr="00127AA3" w14:paraId="0832C75B" w14:textId="77777777" w:rsidTr="00892D37">
        <w:trPr>
          <w:trHeight w:val="314"/>
        </w:trPr>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42B8BB"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Metody i kryteria oceniania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B5BF7E" w14:textId="77777777" w:rsidR="007F04A5" w:rsidRPr="00127AA3" w:rsidRDefault="007F04A5" w:rsidP="00127AA3">
            <w:pPr>
              <w:spacing w:after="0" w:line="240" w:lineRule="auto"/>
              <w:jc w:val="both"/>
              <w:rPr>
                <w:rFonts w:ascii="Times" w:hAnsi="Times" w:cs="Times New Roman"/>
              </w:rPr>
            </w:pPr>
            <w:r w:rsidRPr="00127AA3">
              <w:rPr>
                <w:rFonts w:ascii="Times" w:hAnsi="Times"/>
                <w:b/>
              </w:rPr>
              <w:t>Udział w zajęciach dobrowolny na zasadzie fakultetu</w:t>
            </w:r>
            <w:r w:rsidRPr="00127AA3">
              <w:rPr>
                <w:rFonts w:ascii="Times" w:hAnsi="Times" w:cs="Times New Roman"/>
                <w:b/>
              </w:rPr>
              <w:t xml:space="preserve">. </w:t>
            </w:r>
            <w:r w:rsidRPr="00127AA3">
              <w:rPr>
                <w:rFonts w:ascii="Times" w:hAnsi="Times"/>
                <w:b/>
              </w:rPr>
              <w:t>Zaliczenie  na podstawie aktywnego i systematycznego  udziału w zajęciach.</w:t>
            </w:r>
            <w:r w:rsidRPr="00127AA3">
              <w:rPr>
                <w:rFonts w:ascii="Times" w:hAnsi="Times"/>
              </w:rPr>
              <w:br/>
              <w:t>W-  podczas zajęć bieżąca kontrola znajomości poprawnej techniki wykonywanych ćwiczeń dla zapewnienie jej skuteczności;</w:t>
            </w:r>
          </w:p>
          <w:p w14:paraId="62800B47" w14:textId="77777777" w:rsidR="007F04A5" w:rsidRPr="00127AA3" w:rsidRDefault="007F04A5" w:rsidP="00127AA3">
            <w:pPr>
              <w:autoSpaceDE w:val="0"/>
              <w:autoSpaceDN w:val="0"/>
              <w:adjustRightInd w:val="0"/>
              <w:spacing w:after="0" w:line="240" w:lineRule="auto"/>
              <w:jc w:val="both"/>
              <w:rPr>
                <w:rFonts w:ascii="Times" w:hAnsi="Times"/>
              </w:rPr>
            </w:pPr>
            <w:r w:rsidRPr="00127AA3">
              <w:rPr>
                <w:rFonts w:ascii="Times" w:hAnsi="Times"/>
              </w:rPr>
              <w:t>U- student uczestniczy w ćwiczeniach mających poprawić mu sylwetkę i sprawność motoryczną.</w:t>
            </w:r>
          </w:p>
          <w:p w14:paraId="653DA012" w14:textId="77777777" w:rsidR="007F04A5" w:rsidRPr="00127AA3" w:rsidRDefault="007F04A5" w:rsidP="00127AA3">
            <w:pPr>
              <w:autoSpaceDE w:val="0"/>
              <w:autoSpaceDN w:val="0"/>
              <w:adjustRightInd w:val="0"/>
              <w:spacing w:after="0" w:line="240" w:lineRule="auto"/>
              <w:jc w:val="both"/>
              <w:rPr>
                <w:rFonts w:ascii="Times" w:hAnsi="Times"/>
              </w:rPr>
            </w:pPr>
            <w:r w:rsidRPr="00127AA3">
              <w:rPr>
                <w:rFonts w:ascii="Times" w:hAnsi="Times"/>
              </w:rPr>
              <w:t xml:space="preserve">K- poprzez systematyczny udział w ćwiczeniach student  charakteryzuje  się świadomością konsekwentnego i stałego dbania o </w:t>
            </w:r>
            <w:r w:rsidRPr="00127AA3">
              <w:rPr>
                <w:rFonts w:ascii="Times" w:hAnsi="Times"/>
              </w:rPr>
              <w:lastRenderedPageBreak/>
              <w:t>własną sylwetkę i zdrowy styl życia oparty na świadomej aktywności  fizycznej.</w:t>
            </w:r>
          </w:p>
        </w:tc>
      </w:tr>
      <w:tr w:rsidR="007F04A5" w:rsidRPr="00127AA3" w14:paraId="591A2A7D"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16A85B"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lastRenderedPageBreak/>
              <w:t>Praktyki zawodowe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3456AAC" w14:textId="77777777" w:rsidR="007F04A5" w:rsidRPr="00127AA3" w:rsidRDefault="007F04A5" w:rsidP="00127AA3">
            <w:pPr>
              <w:pStyle w:val="Domylnie"/>
              <w:spacing w:after="0" w:line="240" w:lineRule="auto"/>
              <w:jc w:val="both"/>
              <w:rPr>
                <w:rFonts w:ascii="Times" w:hAnsi="Times" w:cs="Times New Roman"/>
              </w:rPr>
            </w:pPr>
            <w:r w:rsidRPr="00127AA3">
              <w:rPr>
                <w:rStyle w:val="wrtext"/>
                <w:rFonts w:ascii="Times" w:hAnsi="Times" w:cs="Times New Roman"/>
              </w:rPr>
              <w:t>Nie dotyczy.</w:t>
            </w:r>
          </w:p>
        </w:tc>
      </w:tr>
      <w:tr w:rsidR="007F04A5" w:rsidRPr="00127AA3" w14:paraId="70D56CAD" w14:textId="77777777" w:rsidTr="00892D37">
        <w:tc>
          <w:tcPr>
            <w:tcW w:w="971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DCEDBA" w14:textId="77777777" w:rsidR="007F04A5" w:rsidRPr="00127AA3" w:rsidRDefault="007F04A5" w:rsidP="00127AA3">
            <w:pPr>
              <w:pStyle w:val="Domylnie"/>
              <w:spacing w:after="0" w:line="240" w:lineRule="auto"/>
              <w:jc w:val="both"/>
              <w:rPr>
                <w:rFonts w:ascii="Times" w:eastAsia="Times New Roman" w:hAnsi="Times" w:cs="Times New Roman"/>
                <w:lang w:eastAsia="pl-PL"/>
              </w:rPr>
            </w:pPr>
          </w:p>
          <w:p w14:paraId="4598DD20" w14:textId="77777777" w:rsidR="007F04A5" w:rsidRPr="00127AA3" w:rsidRDefault="007F04A5" w:rsidP="00127AA3">
            <w:pPr>
              <w:spacing w:after="0" w:line="240" w:lineRule="auto"/>
              <w:jc w:val="both"/>
              <w:rPr>
                <w:rFonts w:ascii="Times" w:hAnsi="Times" w:cs="Times New Roman"/>
                <w:szCs w:val="28"/>
              </w:rPr>
            </w:pPr>
          </w:p>
          <w:p w14:paraId="1467E553" w14:textId="77777777" w:rsidR="007F04A5" w:rsidRPr="00127AA3" w:rsidRDefault="007F04A5" w:rsidP="00127AA3">
            <w:pPr>
              <w:spacing w:after="0" w:line="240" w:lineRule="auto"/>
              <w:jc w:val="both"/>
              <w:rPr>
                <w:rStyle w:val="wrtext"/>
                <w:rFonts w:ascii="Times" w:hAnsi="Times"/>
                <w:b/>
                <w:szCs w:val="28"/>
              </w:rPr>
            </w:pPr>
            <w:r w:rsidRPr="00127AA3">
              <w:rPr>
                <w:rFonts w:ascii="Times" w:hAnsi="Times"/>
                <w:b/>
                <w:szCs w:val="28"/>
              </w:rPr>
              <w:t>B) Opis  przedmiotu w cyklu</w:t>
            </w:r>
          </w:p>
        </w:tc>
      </w:tr>
      <w:tr w:rsidR="007F04A5" w:rsidRPr="00127AA3" w14:paraId="23DC1BB5"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B72CA5"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Nazwa  pola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C38A342" w14:textId="77777777" w:rsidR="007F04A5" w:rsidRPr="00127AA3" w:rsidRDefault="007F04A5" w:rsidP="00127AA3">
            <w:pPr>
              <w:pStyle w:val="Domylnie"/>
              <w:spacing w:after="0" w:line="240" w:lineRule="auto"/>
              <w:jc w:val="both"/>
              <w:rPr>
                <w:rStyle w:val="wrtext"/>
                <w:rFonts w:ascii="Times" w:hAnsi="Times" w:cs="Times New Roman"/>
                <w:b/>
              </w:rPr>
            </w:pPr>
            <w:r w:rsidRPr="00127AA3">
              <w:rPr>
                <w:rStyle w:val="wrtext"/>
                <w:rFonts w:ascii="Times" w:hAnsi="Times" w:cs="Times New Roman"/>
                <w:b/>
              </w:rPr>
              <w:t>Komentarz</w:t>
            </w:r>
          </w:p>
        </w:tc>
      </w:tr>
      <w:tr w:rsidR="007F04A5" w:rsidRPr="00127AA3" w14:paraId="77B4853D"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1FA4A0"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Cykl dydaktyczny w którym</w:t>
            </w:r>
          </w:p>
          <w:p w14:paraId="2EFB7EF8"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przedmiot jest realizowany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142B8B4" w14:textId="77777777" w:rsidR="007F04A5" w:rsidRPr="00127AA3" w:rsidRDefault="007F04A5" w:rsidP="00127AA3">
            <w:pPr>
              <w:pStyle w:val="Domylnie"/>
              <w:spacing w:after="0" w:line="240" w:lineRule="auto"/>
              <w:jc w:val="both"/>
              <w:rPr>
                <w:rStyle w:val="wrtext"/>
                <w:rFonts w:ascii="Times" w:hAnsi="Times" w:cs="Times New Roman"/>
                <w:b/>
              </w:rPr>
            </w:pPr>
            <w:r w:rsidRPr="00127AA3">
              <w:rPr>
                <w:rStyle w:val="wrtext"/>
                <w:rFonts w:ascii="Times" w:hAnsi="Times" w:cs="Times New Roman"/>
                <w:b/>
              </w:rPr>
              <w:t>II rok,  semestr  III</w:t>
            </w:r>
          </w:p>
        </w:tc>
      </w:tr>
      <w:tr w:rsidR="007F04A5" w:rsidRPr="00127AA3" w14:paraId="31B660E8"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6869AC"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Sposób zaliczenia przedmiotu w cyklu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7AAE23F" w14:textId="5BF7C52A" w:rsidR="007F04A5" w:rsidRPr="00CE23EF" w:rsidRDefault="007F04A5" w:rsidP="00127AA3">
            <w:pPr>
              <w:pStyle w:val="Domylnie"/>
              <w:spacing w:after="0" w:line="240" w:lineRule="auto"/>
              <w:jc w:val="both"/>
              <w:rPr>
                <w:rStyle w:val="wrtext"/>
                <w:rFonts w:ascii="Times New Roman" w:hAnsi="Times New Roman" w:cs="Times New Roman"/>
              </w:rPr>
            </w:pPr>
            <w:r w:rsidRPr="00127AA3">
              <w:rPr>
                <w:rStyle w:val="wrtext"/>
                <w:rFonts w:ascii="Times" w:hAnsi="Times" w:cs="Times New Roman"/>
                <w:b/>
              </w:rPr>
              <w:t>Ćwiczenia:</w:t>
            </w:r>
            <w:r w:rsidRPr="00127AA3">
              <w:rPr>
                <w:rStyle w:val="wrtext"/>
                <w:rFonts w:ascii="Times" w:hAnsi="Times" w:cs="Times New Roman"/>
              </w:rPr>
              <w:t xml:space="preserve">  Zaliczenie</w:t>
            </w:r>
            <w:r w:rsidR="00CE23EF">
              <w:rPr>
                <w:rStyle w:val="wrtext"/>
                <w:rFonts w:ascii="Times New Roman" w:hAnsi="Times New Roman" w:cs="Times New Roman"/>
              </w:rPr>
              <w:t xml:space="preserve"> na ocenę</w:t>
            </w:r>
          </w:p>
        </w:tc>
      </w:tr>
      <w:tr w:rsidR="007F04A5" w:rsidRPr="00127AA3" w14:paraId="628888E4"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B06BD7"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Forma (-y) i liczba godzin zajęć oraz sposoby ich zaliczenia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725DC7D" w14:textId="2C1CE402" w:rsidR="007F04A5" w:rsidRPr="00CE23EF" w:rsidRDefault="007F04A5" w:rsidP="00127AA3">
            <w:pPr>
              <w:pStyle w:val="Domylnie"/>
              <w:spacing w:after="0" w:line="240" w:lineRule="auto"/>
              <w:jc w:val="both"/>
              <w:rPr>
                <w:rStyle w:val="wrtext"/>
                <w:rFonts w:ascii="Times New Roman" w:hAnsi="Times New Roman" w:cs="Times New Roman"/>
              </w:rPr>
            </w:pPr>
            <w:r w:rsidRPr="00127AA3">
              <w:rPr>
                <w:rStyle w:val="wrtext"/>
                <w:rFonts w:ascii="Times" w:hAnsi="Times" w:cs="Times New Roman"/>
                <w:b/>
              </w:rPr>
              <w:t>Ćwiczenia:</w:t>
            </w:r>
            <w:r w:rsidRPr="00127AA3">
              <w:rPr>
                <w:rStyle w:val="wrtext"/>
                <w:rFonts w:ascii="Times" w:hAnsi="Times" w:cs="Times New Roman"/>
              </w:rPr>
              <w:t xml:space="preserve">  15 godzin </w:t>
            </w:r>
            <w:r w:rsidR="00CE23EF">
              <w:rPr>
                <w:rStyle w:val="wrtext"/>
                <w:rFonts w:ascii="Times" w:hAnsi="Times" w:cs="Times New Roman"/>
              </w:rPr>
              <w:t>–</w:t>
            </w:r>
            <w:r w:rsidRPr="00127AA3">
              <w:rPr>
                <w:rStyle w:val="wrtext"/>
                <w:rFonts w:ascii="Times" w:hAnsi="Times" w:cs="Times New Roman"/>
              </w:rPr>
              <w:t xml:space="preserve"> zaliczenie</w:t>
            </w:r>
            <w:r w:rsidR="00CE23EF">
              <w:rPr>
                <w:rStyle w:val="wrtext"/>
                <w:rFonts w:ascii="Times New Roman" w:hAnsi="Times New Roman" w:cs="Times New Roman"/>
              </w:rPr>
              <w:t xml:space="preserve"> na ocenę</w:t>
            </w:r>
          </w:p>
        </w:tc>
      </w:tr>
      <w:tr w:rsidR="007F04A5" w:rsidRPr="00127AA3" w14:paraId="69DC6395"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F878BB"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Imię i nazwisko koordynatora</w:t>
            </w:r>
          </w:p>
          <w:p w14:paraId="193C78F9"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przedmiotu w cyklu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FF9B688"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dr n. med. Tomasz  Zegarski</w:t>
            </w:r>
          </w:p>
        </w:tc>
      </w:tr>
      <w:tr w:rsidR="007F04A5" w:rsidRPr="00127AA3" w14:paraId="5ED6E96B"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E545B6"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 xml:space="preserve">Imię i nazwisko  osób prowadzących grupy zajęciowe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4B03740"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dr n. med. Tomasz Zegarski</w:t>
            </w:r>
          </w:p>
          <w:p w14:paraId="57446DD0"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dr n. o zdr. Marcin Kwiatkowski</w:t>
            </w:r>
          </w:p>
          <w:p w14:paraId="77359D0D"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mgr  Agnieszka   Perzyńska</w:t>
            </w:r>
          </w:p>
        </w:tc>
      </w:tr>
      <w:tr w:rsidR="007F04A5" w:rsidRPr="00127AA3" w14:paraId="36E6ED4C"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C584B6"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 xml:space="preserve">Atrybut  (charakter)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58127F7" w14:textId="77777777" w:rsidR="007F04A5" w:rsidRPr="00127AA3" w:rsidRDefault="007F04A5" w:rsidP="00127AA3">
            <w:pPr>
              <w:pStyle w:val="Domylnie"/>
              <w:spacing w:after="0" w:line="240" w:lineRule="auto"/>
              <w:jc w:val="both"/>
              <w:rPr>
                <w:rStyle w:val="wrtext"/>
                <w:rFonts w:ascii="Times" w:hAnsi="Times" w:cs="Times New Roman"/>
              </w:rPr>
            </w:pPr>
            <w:r w:rsidRPr="00127AA3">
              <w:rPr>
                <w:rFonts w:ascii="Times" w:hAnsi="Times"/>
                <w:color w:val="000000"/>
              </w:rPr>
              <w:t>Przedmiot fakultatywny</w:t>
            </w:r>
          </w:p>
        </w:tc>
      </w:tr>
      <w:tr w:rsidR="007F04A5" w:rsidRPr="00127AA3" w14:paraId="1F366CA6"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2A49C9"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Terminy i miejsca odbywania zajęć</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55D814D" w14:textId="77777777" w:rsidR="007F04A5" w:rsidRPr="00127AA3" w:rsidRDefault="007F04A5" w:rsidP="00127AA3">
            <w:pPr>
              <w:pStyle w:val="Domylnie"/>
              <w:spacing w:after="0" w:line="240" w:lineRule="auto"/>
              <w:jc w:val="both"/>
              <w:rPr>
                <w:rStyle w:val="wrtext"/>
                <w:rFonts w:ascii="Times" w:hAnsi="Times" w:cs="Times New Roman"/>
              </w:rPr>
            </w:pPr>
            <w:r w:rsidRPr="00127AA3">
              <w:rPr>
                <w:rFonts w:ascii="Times" w:hAnsi="Times" w:cs="Times New Roman"/>
              </w:rPr>
              <w:t>Terminy i miejsca  odbywania  zajęć  są  podawane  przez  Dział  Dydaktyki  Collegium  Medicum  im. Ludwika  Rydygiera w  Bydgoszczy, UMK w Toruniu.</w:t>
            </w:r>
          </w:p>
        </w:tc>
      </w:tr>
      <w:tr w:rsidR="007F04A5" w:rsidRPr="00127AA3" w14:paraId="57861EA2"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F2D195"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Efekty kształcenia, zdefiniowane dla danej formy zajęć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F5EFA39" w14:textId="77777777" w:rsidR="007F04A5" w:rsidRPr="00127AA3" w:rsidRDefault="007F04A5" w:rsidP="00127AA3">
            <w:pPr>
              <w:pStyle w:val="Domylnie"/>
              <w:spacing w:after="0" w:line="240" w:lineRule="auto"/>
              <w:jc w:val="both"/>
              <w:rPr>
                <w:rStyle w:val="wrtext"/>
                <w:rFonts w:ascii="Times" w:hAnsi="Times" w:cs="Times New Roman"/>
                <w:b/>
              </w:rPr>
            </w:pPr>
            <w:r w:rsidRPr="00127AA3">
              <w:rPr>
                <w:rStyle w:val="wrtext"/>
                <w:rFonts w:ascii="Times" w:hAnsi="Times" w:cs="Times New Roman"/>
                <w:b/>
              </w:rPr>
              <w:t>Ćwiczenia student zna i rozumie:</w:t>
            </w:r>
          </w:p>
          <w:p w14:paraId="09B24649"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W1: wiedzę na temat rozwoju fizycznego, zdrowia i zasad hartowania.</w:t>
            </w:r>
          </w:p>
          <w:p w14:paraId="173F0F60" w14:textId="77777777" w:rsidR="007F04A5" w:rsidRPr="00127AA3" w:rsidRDefault="007F04A5" w:rsidP="00127AA3">
            <w:pPr>
              <w:pStyle w:val="Domylnie"/>
              <w:spacing w:after="0" w:line="240" w:lineRule="auto"/>
              <w:jc w:val="both"/>
              <w:rPr>
                <w:rStyle w:val="wrtext"/>
                <w:rFonts w:ascii="Times" w:hAnsi="Times" w:cs="Times New Roman"/>
                <w:b/>
              </w:rPr>
            </w:pPr>
            <w:r w:rsidRPr="00127AA3">
              <w:rPr>
                <w:rStyle w:val="wrtext"/>
                <w:rFonts w:ascii="Times" w:hAnsi="Times" w:cs="Times New Roman"/>
                <w:b/>
              </w:rPr>
              <w:t>Ćwiczenia student potrafi:</w:t>
            </w:r>
          </w:p>
          <w:p w14:paraId="693D99D5"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U1: udzielać pierwszej pomocy przedmedycznej.</w:t>
            </w:r>
          </w:p>
          <w:p w14:paraId="7B4376EA"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U2: wykorzystać różne formy aktywności fizycznej w celu poprawienia sprawności oraz dbania o wygląd własnej sylwetki.</w:t>
            </w:r>
          </w:p>
          <w:p w14:paraId="6635D67B"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b/>
              </w:rPr>
              <w:t xml:space="preserve">Ćwiczenia </w:t>
            </w:r>
            <w:r w:rsidRPr="00127AA3">
              <w:rPr>
                <w:rStyle w:val="wrtext"/>
                <w:rFonts w:ascii="Times" w:hAnsi="Times" w:cs="Times New Roman"/>
              </w:rPr>
              <w:t>student gotów jest do:</w:t>
            </w:r>
          </w:p>
          <w:p w14:paraId="3A72270B"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K1: wykazywania postawy szacunku do ciała człowieka.</w:t>
            </w:r>
          </w:p>
          <w:p w14:paraId="48509C39"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K2: pracy w zespole.</w:t>
            </w:r>
          </w:p>
        </w:tc>
      </w:tr>
      <w:tr w:rsidR="007F04A5" w:rsidRPr="00127AA3" w14:paraId="4EE13906"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520438"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Metody i kryteria oceniania danej formy zajęć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878AA3E" w14:textId="77777777" w:rsidR="007F04A5" w:rsidRPr="00127AA3" w:rsidRDefault="007F04A5" w:rsidP="00127AA3">
            <w:pPr>
              <w:spacing w:after="0" w:line="240" w:lineRule="auto"/>
              <w:jc w:val="both"/>
              <w:rPr>
                <w:rFonts w:ascii="Times" w:hAnsi="Times" w:cs="Times New Roman"/>
              </w:rPr>
            </w:pPr>
            <w:r w:rsidRPr="00127AA3">
              <w:rPr>
                <w:rFonts w:ascii="Times" w:hAnsi="Times"/>
              </w:rPr>
              <w:t>Warunkiem zaliczenia przedmiotu jest: obecność na wszystkich zajęciach (w przypadku usprawiedliwionej nieobecności zajęcia musza być odrobione w innym terminie do końca semestru),</w:t>
            </w:r>
            <w:r w:rsidRPr="00127AA3">
              <w:rPr>
                <w:rFonts w:ascii="Times" w:hAnsi="Times"/>
              </w:rPr>
              <w:br/>
              <w:t>W- Systematyczna i bieżąca kontrola znajomości poprawnej technikiwykonywanych ćwiczeń dla zapewnienie jej skuteczności, znajomości wpływu ćwiczeń na poprawę sprawności, wyglądu  sylwetki własnego ciała.</w:t>
            </w:r>
          </w:p>
          <w:p w14:paraId="6827D474" w14:textId="77777777" w:rsidR="007F04A5" w:rsidRPr="00127AA3" w:rsidRDefault="007F04A5" w:rsidP="00127AA3">
            <w:pPr>
              <w:autoSpaceDE w:val="0"/>
              <w:autoSpaceDN w:val="0"/>
              <w:adjustRightInd w:val="0"/>
              <w:spacing w:after="0" w:line="240" w:lineRule="auto"/>
              <w:jc w:val="both"/>
              <w:rPr>
                <w:rFonts w:ascii="Times" w:hAnsi="Times"/>
              </w:rPr>
            </w:pPr>
            <w:r w:rsidRPr="00127AA3">
              <w:rPr>
                <w:rFonts w:ascii="Times" w:hAnsi="Times"/>
              </w:rPr>
              <w:t>U-  student potrafi poprawnie wykonywać ćwiczenia  mające za zadanie  poprawić mu sylwetkę i sprawność motoryczną.</w:t>
            </w:r>
          </w:p>
          <w:p w14:paraId="5B0E4E5D" w14:textId="77777777" w:rsidR="007F04A5" w:rsidRPr="00127AA3" w:rsidRDefault="007F04A5" w:rsidP="00127AA3">
            <w:pPr>
              <w:autoSpaceDE w:val="0"/>
              <w:autoSpaceDN w:val="0"/>
              <w:adjustRightInd w:val="0"/>
              <w:spacing w:after="0" w:line="240" w:lineRule="auto"/>
              <w:jc w:val="both"/>
              <w:rPr>
                <w:rStyle w:val="wrtext"/>
                <w:rFonts w:ascii="Times" w:hAnsi="Times"/>
              </w:rPr>
            </w:pPr>
            <w:r w:rsidRPr="00127AA3">
              <w:rPr>
                <w:rFonts w:ascii="Times" w:hAnsi="Times"/>
              </w:rPr>
              <w:t>K-</w:t>
            </w:r>
            <w:r w:rsidRPr="00127AA3">
              <w:rPr>
                <w:rFonts w:ascii="Times" w:hAnsi="Times" w:cs="Times New Roman"/>
              </w:rPr>
              <w:t xml:space="preserve"> </w:t>
            </w:r>
            <w:r w:rsidRPr="00127AA3">
              <w:rPr>
                <w:rFonts w:ascii="Times" w:hAnsi="Times"/>
              </w:rPr>
              <w:t>student potrafi  stosować ćwiczenia  ze świadomością konsekwentnego i stałego dbania o własną o własną  sylwetkę  i wpływające na zdrowy styl życia. Podczas rozmowy na zajęciach jest świadomy wpływ aktywności fizycznej na zdrowy styl życia.</w:t>
            </w:r>
          </w:p>
        </w:tc>
      </w:tr>
      <w:tr w:rsidR="007F04A5" w:rsidRPr="00127AA3" w14:paraId="2BE719B7"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5582F5" w14:textId="77777777" w:rsidR="007F04A5" w:rsidRPr="00127AA3" w:rsidRDefault="007F04A5" w:rsidP="00127AA3">
            <w:pPr>
              <w:pStyle w:val="Domylnie"/>
              <w:spacing w:after="0" w:line="240" w:lineRule="auto"/>
              <w:jc w:val="both"/>
              <w:rPr>
                <w:rFonts w:ascii="Times" w:eastAsia="Times New Roman" w:hAnsi="Times" w:cs="Times New Roman"/>
                <w:lang w:eastAsia="pl-PL"/>
              </w:rPr>
            </w:pPr>
            <w:r w:rsidRPr="00127AA3">
              <w:rPr>
                <w:rFonts w:ascii="Times" w:eastAsia="Times New Roman" w:hAnsi="Times" w:cs="Times New Roman"/>
                <w:lang w:eastAsia="pl-PL"/>
              </w:rPr>
              <w:t>Zakres  tematów</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88DBA6F" w14:textId="77777777" w:rsidR="007F04A5" w:rsidRPr="00127AA3" w:rsidRDefault="007F04A5" w:rsidP="00127AA3">
            <w:pPr>
              <w:pStyle w:val="Domylnie"/>
              <w:spacing w:after="0" w:line="240" w:lineRule="auto"/>
              <w:jc w:val="both"/>
              <w:rPr>
                <w:rStyle w:val="wrtext"/>
                <w:rFonts w:ascii="Times" w:hAnsi="Times" w:cs="Times New Roman"/>
                <w:b/>
              </w:rPr>
            </w:pPr>
            <w:r w:rsidRPr="00127AA3">
              <w:rPr>
                <w:rStyle w:val="wrtext"/>
                <w:rFonts w:ascii="Times" w:hAnsi="Times" w:cs="Times New Roman"/>
                <w:b/>
              </w:rPr>
              <w:t>Kształtowanie ogólnej sprawności fizycznej:</w:t>
            </w:r>
          </w:p>
          <w:p w14:paraId="30360E77"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1. Nauczanie bezpieczeństwa podczas zajęć wychowania fizycznego.</w:t>
            </w:r>
          </w:p>
          <w:p w14:paraId="24D5B26A"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2. Doskonalenie prawidłowej postawy ciała i zapoznanie z podstawowymi ćwiczeniami korekcyjno-kompensacyjnymi.</w:t>
            </w:r>
          </w:p>
          <w:p w14:paraId="352A556A"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3. Nauczanie ćwiczeń kształtujących ciało i modelowanie sylwetki.</w:t>
            </w:r>
          </w:p>
          <w:p w14:paraId="341B933C"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lastRenderedPageBreak/>
              <w:t>4. Doskonalenie ćwiczeń kształtujących ciało i modelowanie sylwetki.</w:t>
            </w:r>
          </w:p>
          <w:p w14:paraId="20EC2277" w14:textId="77777777" w:rsidR="007F04A5" w:rsidRPr="00127AA3" w:rsidRDefault="007F04A5" w:rsidP="00127AA3">
            <w:pPr>
              <w:pStyle w:val="Domylnie"/>
              <w:spacing w:after="0" w:line="240" w:lineRule="auto"/>
              <w:jc w:val="both"/>
              <w:rPr>
                <w:rFonts w:ascii="Times" w:hAnsi="Times" w:cs="Times New Roman"/>
              </w:rPr>
            </w:pPr>
            <w:r w:rsidRPr="00127AA3">
              <w:rPr>
                <w:rStyle w:val="wrtext"/>
                <w:rFonts w:ascii="Times" w:hAnsi="Times" w:cs="Times New Roman"/>
              </w:rPr>
              <w:t xml:space="preserve">5. Nauczanie ćwiczeń do </w:t>
            </w:r>
            <w:r w:rsidRPr="00127AA3">
              <w:rPr>
                <w:rFonts w:ascii="Times" w:hAnsi="Times"/>
              </w:rPr>
              <w:t xml:space="preserve">treningu motorycznego z wykorzystaniem </w:t>
            </w:r>
            <w:r w:rsidRPr="00127AA3">
              <w:rPr>
                <w:rFonts w:ascii="Times" w:hAnsi="Times" w:cs="Times New Roman"/>
              </w:rPr>
              <w:t>wolnych ciężarów,</w:t>
            </w:r>
          </w:p>
          <w:p w14:paraId="1DF2F584" w14:textId="77777777" w:rsidR="007F04A5" w:rsidRPr="00127AA3" w:rsidRDefault="007F04A5" w:rsidP="00127AA3">
            <w:pPr>
              <w:pStyle w:val="Domylnie"/>
              <w:spacing w:after="0" w:line="240" w:lineRule="auto"/>
              <w:jc w:val="both"/>
              <w:rPr>
                <w:rFonts w:ascii="Times" w:hAnsi="Times" w:cs="Times New Roman"/>
              </w:rPr>
            </w:pPr>
            <w:r w:rsidRPr="00127AA3">
              <w:rPr>
                <w:rFonts w:ascii="Times" w:hAnsi="Times" w:cs="Times New Roman"/>
              </w:rPr>
              <w:t>6. Doskonalenie ćwiczeń do treningu motorycznego z wykorzystaniem wolnych ciężarów.</w:t>
            </w:r>
          </w:p>
          <w:p w14:paraId="0CC18AF8" w14:textId="77777777" w:rsidR="007F04A5" w:rsidRPr="00127AA3" w:rsidRDefault="007F04A5" w:rsidP="00127AA3">
            <w:pPr>
              <w:pStyle w:val="Domylnie"/>
              <w:spacing w:after="0" w:line="240" w:lineRule="auto"/>
              <w:jc w:val="both"/>
              <w:rPr>
                <w:rFonts w:ascii="Times" w:hAnsi="Times" w:cs="Times New Roman"/>
              </w:rPr>
            </w:pPr>
            <w:r w:rsidRPr="00127AA3">
              <w:rPr>
                <w:rFonts w:ascii="Times" w:hAnsi="Times" w:cs="Times New Roman"/>
              </w:rPr>
              <w:t>7. Nauczanie ćwiczeń kształtujących wszystkie partie mięśniowe z wykorzystaniem maszyn siłowych.</w:t>
            </w:r>
          </w:p>
          <w:p w14:paraId="77FD008A" w14:textId="77777777" w:rsidR="007F04A5" w:rsidRPr="00127AA3" w:rsidRDefault="007F04A5" w:rsidP="00127AA3">
            <w:pPr>
              <w:pStyle w:val="Domylnie"/>
              <w:spacing w:after="0" w:line="240" w:lineRule="auto"/>
              <w:jc w:val="both"/>
              <w:rPr>
                <w:rFonts w:ascii="Times" w:hAnsi="Times" w:cs="Times New Roman"/>
              </w:rPr>
            </w:pPr>
            <w:r w:rsidRPr="00127AA3">
              <w:rPr>
                <w:rFonts w:ascii="Times" w:hAnsi="Times" w:cs="Times New Roman"/>
              </w:rPr>
              <w:t>8. Doskonalenie ćwiczeń kształtujących wszystkie partie mięśniowe z wykorzystaniem maszyn siłowych.</w:t>
            </w:r>
          </w:p>
          <w:p w14:paraId="400AB408" w14:textId="77777777" w:rsidR="007F04A5" w:rsidRPr="00127AA3" w:rsidRDefault="007F04A5" w:rsidP="00127AA3">
            <w:pPr>
              <w:pStyle w:val="Domylnie"/>
              <w:spacing w:after="0" w:line="240" w:lineRule="auto"/>
              <w:jc w:val="both"/>
              <w:rPr>
                <w:rFonts w:ascii="Times" w:hAnsi="Times" w:cs="Times New Roman"/>
              </w:rPr>
            </w:pPr>
            <w:r w:rsidRPr="00127AA3">
              <w:rPr>
                <w:rFonts w:ascii="Times" w:hAnsi="Times" w:cs="Times New Roman"/>
              </w:rPr>
              <w:t>9. Nauczanie ćwiczeń ogólnej sprawności ruchowej za pomocą dostępnego sprzętu i przyborów.</w:t>
            </w:r>
          </w:p>
          <w:p w14:paraId="75A96128" w14:textId="77777777" w:rsidR="007F04A5" w:rsidRPr="00127AA3" w:rsidRDefault="007F04A5" w:rsidP="00127AA3">
            <w:pPr>
              <w:pStyle w:val="Domylnie"/>
              <w:spacing w:after="0" w:line="240" w:lineRule="auto"/>
              <w:jc w:val="both"/>
              <w:rPr>
                <w:rFonts w:ascii="Times" w:hAnsi="Times" w:cs="Times New Roman"/>
              </w:rPr>
            </w:pPr>
            <w:r w:rsidRPr="00127AA3">
              <w:rPr>
                <w:rFonts w:ascii="Times" w:hAnsi="Times" w:cs="Times New Roman"/>
              </w:rPr>
              <w:t>10. Doskonalenie ćwiczeń ogólnej sprawności ruchowej z pomocą dostępnego sprzętu i przyborów.</w:t>
            </w:r>
          </w:p>
          <w:p w14:paraId="7E013BF4" w14:textId="77777777" w:rsidR="007F04A5" w:rsidRPr="00127AA3" w:rsidRDefault="007F04A5" w:rsidP="00127AA3">
            <w:pPr>
              <w:pStyle w:val="Domylnie"/>
              <w:spacing w:after="0" w:line="240" w:lineRule="auto"/>
              <w:jc w:val="both"/>
              <w:rPr>
                <w:rStyle w:val="wrtext"/>
                <w:rFonts w:ascii="Times" w:hAnsi="Times" w:cs="Times New Roman"/>
              </w:rPr>
            </w:pPr>
            <w:r w:rsidRPr="00127AA3">
              <w:rPr>
                <w:rFonts w:ascii="Times" w:hAnsi="Times" w:cs="Times New Roman"/>
              </w:rPr>
              <w:t xml:space="preserve"> 11. Nauczanie ćwiczeń ogólnorozwojowych z pomocą dostępnego sprzętu i przyborów w warunkach domowych.</w:t>
            </w:r>
          </w:p>
          <w:p w14:paraId="10660CBC"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12. Doskonalenie ćwiczeń ogólnorozwojowych z pomocą dostępnego sprzętu i przyborów w warunkach domowych.</w:t>
            </w:r>
          </w:p>
          <w:p w14:paraId="36033CF9"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13. Zapoznanie z technikami samoobrony z agresywnym pacjentem.</w:t>
            </w:r>
          </w:p>
          <w:p w14:paraId="3546EA89"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14. Nauczanie technik samoobrony z agresywnym pacjentem.</w:t>
            </w:r>
          </w:p>
          <w:p w14:paraId="7CA04795"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15. Doskonalenie samoobrony z agresywnym pacjentem.</w:t>
            </w:r>
          </w:p>
        </w:tc>
      </w:tr>
      <w:tr w:rsidR="007F04A5" w:rsidRPr="00127AA3" w14:paraId="19DEC10E"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D23B40" w14:textId="77777777" w:rsidR="007F04A5" w:rsidRPr="00127AA3" w:rsidRDefault="007F04A5" w:rsidP="00127AA3">
            <w:pPr>
              <w:pStyle w:val="Domylnie"/>
              <w:spacing w:after="0" w:line="240" w:lineRule="auto"/>
              <w:jc w:val="both"/>
              <w:rPr>
                <w:rFonts w:ascii="Times" w:eastAsia="Times New Roman" w:hAnsi="Times" w:cs="Times New Roman"/>
                <w:lang w:eastAsia="pl-PL"/>
              </w:rPr>
            </w:pPr>
            <w:r w:rsidRPr="00127AA3">
              <w:rPr>
                <w:rFonts w:ascii="Times" w:eastAsia="Times New Roman" w:hAnsi="Times" w:cs="Times New Roman"/>
                <w:lang w:eastAsia="pl-PL"/>
              </w:rPr>
              <w:lastRenderedPageBreak/>
              <w:t>Metody dydaktyczne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B37E1D0"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Identycznie jak w części A.</w:t>
            </w:r>
          </w:p>
        </w:tc>
      </w:tr>
      <w:tr w:rsidR="007F04A5" w:rsidRPr="00127AA3" w14:paraId="32EEDBF7"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A0FD6C" w14:textId="77777777" w:rsidR="007F04A5" w:rsidRPr="00127AA3" w:rsidRDefault="007F04A5" w:rsidP="00127AA3">
            <w:pPr>
              <w:pStyle w:val="Domylnie"/>
              <w:spacing w:after="0" w:line="240" w:lineRule="auto"/>
              <w:jc w:val="both"/>
              <w:rPr>
                <w:rFonts w:ascii="Times" w:eastAsia="Times New Roman" w:hAnsi="Times" w:cs="Times New Roman"/>
                <w:lang w:eastAsia="pl-PL"/>
              </w:rPr>
            </w:pPr>
            <w:r w:rsidRPr="00127AA3">
              <w:rPr>
                <w:rFonts w:ascii="Times" w:eastAsia="Times New Roman" w:hAnsi="Times" w:cs="Times New Roman"/>
                <w:lang w:eastAsia="pl-PL"/>
              </w:rPr>
              <w:t>Literatura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826C8B6"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Identycznie jak w części A.</w:t>
            </w:r>
          </w:p>
        </w:tc>
      </w:tr>
    </w:tbl>
    <w:p w14:paraId="16F53088" w14:textId="77777777" w:rsidR="007F04A5" w:rsidRPr="00127AA3" w:rsidRDefault="007F04A5" w:rsidP="00127AA3">
      <w:pPr>
        <w:spacing w:after="0" w:line="240" w:lineRule="auto"/>
        <w:rPr>
          <w:rFonts w:ascii="Times" w:hAnsi="Times"/>
        </w:rPr>
        <w:sectPr w:rsidR="007F04A5" w:rsidRPr="00127AA3" w:rsidSect="00B520EA">
          <w:pgSz w:w="11906" w:h="16838"/>
          <w:pgMar w:top="1417" w:right="1558" w:bottom="1417" w:left="1417" w:header="708" w:footer="708" w:gutter="0"/>
          <w:cols w:space="708"/>
          <w:docGrid w:linePitch="360"/>
        </w:sectPr>
      </w:pPr>
    </w:p>
    <w:p w14:paraId="10795126" w14:textId="7E6D13EB" w:rsidR="007F04A5" w:rsidRPr="00682CC4" w:rsidRDefault="00D52BFA" w:rsidP="00682CC4">
      <w:pPr>
        <w:pStyle w:val="Nagwek1"/>
      </w:pPr>
      <w:bookmarkStart w:id="190" w:name="_Toc490221632"/>
      <w:r w:rsidRPr="00127AA3">
        <w:lastRenderedPageBreak/>
        <w:t>62. FAT BURNING – ćwiczenia wspomagające proces spalania tkanki tłuszczowej</w:t>
      </w:r>
      <w:bookmarkEnd w:id="190"/>
    </w:p>
    <w:p w14:paraId="69472D36" w14:textId="77777777" w:rsidR="00682CC4" w:rsidRPr="00682CC4" w:rsidRDefault="00682CC4" w:rsidP="00682CC4">
      <w:pPr>
        <w:spacing w:after="0" w:line="240" w:lineRule="auto"/>
        <w:ind w:left="4678"/>
        <w:jc w:val="right"/>
        <w:outlineLvl w:val="0"/>
        <w:rPr>
          <w:rFonts w:ascii="Times" w:hAnsi="Times"/>
          <w:i/>
          <w:sz w:val="18"/>
          <w:szCs w:val="18"/>
        </w:rPr>
      </w:pPr>
      <w:r w:rsidRPr="00682CC4">
        <w:rPr>
          <w:rFonts w:ascii="Times" w:hAnsi="Times"/>
          <w:i/>
          <w:sz w:val="18"/>
          <w:szCs w:val="18"/>
        </w:rPr>
        <w:t>Załącznik do zarządzenia nr 166</w:t>
      </w:r>
    </w:p>
    <w:p w14:paraId="6A9E5ADD" w14:textId="77777777" w:rsidR="00682CC4" w:rsidRPr="00682CC4" w:rsidRDefault="00682CC4" w:rsidP="00682CC4">
      <w:pPr>
        <w:spacing w:after="0" w:line="240" w:lineRule="auto"/>
        <w:ind w:left="4678"/>
        <w:jc w:val="right"/>
        <w:outlineLvl w:val="0"/>
        <w:rPr>
          <w:rFonts w:ascii="Times" w:hAnsi="Times"/>
          <w:i/>
          <w:sz w:val="18"/>
          <w:szCs w:val="18"/>
        </w:rPr>
      </w:pPr>
      <w:r w:rsidRPr="00682CC4">
        <w:rPr>
          <w:rFonts w:ascii="Times" w:hAnsi="Times"/>
          <w:i/>
          <w:sz w:val="18"/>
          <w:szCs w:val="18"/>
        </w:rPr>
        <w:t>Rektora UMK z dnia 21 grudnia 2015 r.</w:t>
      </w:r>
    </w:p>
    <w:p w14:paraId="5810BFDA" w14:textId="77777777" w:rsidR="00682CC4" w:rsidRPr="00682CC4" w:rsidRDefault="00682CC4" w:rsidP="00682CC4">
      <w:pPr>
        <w:spacing w:after="0" w:line="240" w:lineRule="auto"/>
        <w:outlineLvl w:val="0"/>
        <w:rPr>
          <w:rFonts w:ascii="Times" w:hAnsi="Times"/>
          <w:i/>
          <w:sz w:val="18"/>
          <w:szCs w:val="18"/>
        </w:rPr>
      </w:pPr>
    </w:p>
    <w:p w14:paraId="159CF9CC" w14:textId="77777777" w:rsidR="00682CC4" w:rsidRPr="00682CC4" w:rsidRDefault="00682CC4" w:rsidP="00682CC4">
      <w:pPr>
        <w:spacing w:after="0" w:line="240" w:lineRule="auto"/>
        <w:outlineLvl w:val="0"/>
        <w:rPr>
          <w:rFonts w:ascii="Times" w:hAnsi="Times"/>
          <w:i/>
          <w:sz w:val="18"/>
          <w:szCs w:val="18"/>
        </w:rPr>
      </w:pPr>
    </w:p>
    <w:p w14:paraId="4227B44B" w14:textId="77777777" w:rsidR="00682CC4" w:rsidRPr="00682CC4" w:rsidRDefault="00682CC4" w:rsidP="00682CC4">
      <w:pPr>
        <w:spacing w:after="0" w:line="240" w:lineRule="auto"/>
        <w:jc w:val="center"/>
        <w:outlineLvl w:val="0"/>
        <w:rPr>
          <w:rFonts w:ascii="Times" w:hAnsi="Times"/>
          <w:b/>
          <w:sz w:val="18"/>
          <w:szCs w:val="18"/>
        </w:rPr>
      </w:pPr>
      <w:r w:rsidRPr="00682CC4">
        <w:rPr>
          <w:rFonts w:ascii="Times" w:hAnsi="Times"/>
          <w:b/>
          <w:sz w:val="18"/>
          <w:szCs w:val="18"/>
        </w:rPr>
        <w:t>Formularz opisu przedmiotu (formularz sylabusa) na studiach wyższych,</w:t>
      </w:r>
    </w:p>
    <w:p w14:paraId="59067F1C" w14:textId="10960BD6" w:rsidR="00682CC4" w:rsidRPr="00682CC4" w:rsidRDefault="00682CC4" w:rsidP="00682CC4">
      <w:pPr>
        <w:spacing w:after="0" w:line="240" w:lineRule="auto"/>
        <w:jc w:val="center"/>
        <w:outlineLvl w:val="0"/>
        <w:rPr>
          <w:rFonts w:ascii="Times" w:hAnsi="Times"/>
          <w:b/>
          <w:sz w:val="18"/>
          <w:szCs w:val="18"/>
        </w:rPr>
      </w:pPr>
      <w:r w:rsidRPr="00682CC4">
        <w:rPr>
          <w:rFonts w:ascii="Times" w:hAnsi="Times"/>
          <w:b/>
          <w:sz w:val="18"/>
          <w:szCs w:val="18"/>
        </w:rPr>
        <w:t>Doktoranckich, podyplomowych i kursach doszkalających</w:t>
      </w:r>
    </w:p>
    <w:p w14:paraId="5B2B1328" w14:textId="77777777" w:rsidR="007F04A5" w:rsidRPr="00127AA3" w:rsidRDefault="007F04A5" w:rsidP="00127AA3">
      <w:pPr>
        <w:spacing w:after="0" w:line="240" w:lineRule="auto"/>
        <w:jc w:val="both"/>
        <w:rPr>
          <w:rFonts w:ascii="Times" w:hAnsi="Times" w:cs="Times New Roman"/>
          <w:b/>
          <w:sz w:val="24"/>
          <w:szCs w:val="24"/>
        </w:rPr>
      </w:pPr>
    </w:p>
    <w:p w14:paraId="1E8AC272" w14:textId="77777777" w:rsidR="007F04A5" w:rsidRPr="00127AA3" w:rsidRDefault="007F04A5" w:rsidP="00127AA3">
      <w:pPr>
        <w:pStyle w:val="Domylnie"/>
        <w:spacing w:after="0" w:line="240" w:lineRule="auto"/>
        <w:contextualSpacing/>
        <w:jc w:val="both"/>
        <w:rPr>
          <w:rFonts w:ascii="Times" w:hAnsi="Times" w:cs="Times New Roman"/>
        </w:rPr>
      </w:pPr>
      <w:r w:rsidRPr="00127AA3">
        <w:rPr>
          <w:rFonts w:ascii="Times" w:eastAsia="Times New Roman" w:hAnsi="Times" w:cs="Times New Roman"/>
          <w:b/>
          <w:lang w:eastAsia="pl-PL"/>
        </w:rPr>
        <w:t xml:space="preserve">A) Ogólny opis przedmiotu </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924"/>
        <w:gridCol w:w="6331"/>
      </w:tblGrid>
      <w:tr w:rsidR="007F04A5" w:rsidRPr="00127AA3" w14:paraId="0AEB08C6"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C524BE1" w14:textId="77777777" w:rsidR="007F04A5" w:rsidRPr="00127AA3" w:rsidRDefault="007F04A5" w:rsidP="00127AA3">
            <w:pPr>
              <w:pStyle w:val="Domylnie"/>
              <w:spacing w:after="0" w:line="240" w:lineRule="auto"/>
              <w:jc w:val="both"/>
              <w:rPr>
                <w:rFonts w:ascii="Times" w:hAnsi="Times" w:cs="Times New Roman"/>
              </w:rPr>
            </w:pPr>
            <w:r w:rsidRPr="00127AA3">
              <w:rPr>
                <w:rFonts w:ascii="Times" w:eastAsia="Times New Roman" w:hAnsi="Times" w:cs="Times New Roman"/>
                <w:b/>
                <w:lang w:eastAsia="pl-PL"/>
              </w:rPr>
              <w:t>Nazwa pola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C35E6FC" w14:textId="77777777" w:rsidR="007F04A5" w:rsidRPr="00127AA3" w:rsidRDefault="007F04A5" w:rsidP="00127AA3">
            <w:pPr>
              <w:pStyle w:val="Domylnie"/>
              <w:spacing w:after="0" w:line="240" w:lineRule="auto"/>
              <w:jc w:val="center"/>
              <w:rPr>
                <w:rFonts w:ascii="Times" w:hAnsi="Times" w:cs="Times New Roman"/>
              </w:rPr>
            </w:pPr>
            <w:r w:rsidRPr="00127AA3">
              <w:rPr>
                <w:rFonts w:ascii="Times" w:eastAsia="Times New Roman" w:hAnsi="Times" w:cs="Times New Roman"/>
                <w:b/>
                <w:lang w:eastAsia="pl-PL"/>
              </w:rPr>
              <w:t>Komentarz</w:t>
            </w:r>
          </w:p>
        </w:tc>
      </w:tr>
      <w:tr w:rsidR="007F04A5" w:rsidRPr="00127AA3" w14:paraId="1865C2EB"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BC4262"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Nazwa przedmiotu (w języku polskim oraz angielskim)</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24B9B1E" w14:textId="77777777" w:rsidR="007F04A5" w:rsidRPr="00127AA3" w:rsidRDefault="007F04A5" w:rsidP="00127AA3">
            <w:pPr>
              <w:spacing w:after="0" w:line="240" w:lineRule="auto"/>
              <w:jc w:val="center"/>
              <w:rPr>
                <w:rFonts w:ascii="Times" w:hAnsi="Times"/>
                <w:b/>
              </w:rPr>
            </w:pPr>
            <w:r w:rsidRPr="00127AA3">
              <w:rPr>
                <w:rFonts w:ascii="Times" w:hAnsi="Times"/>
                <w:b/>
              </w:rPr>
              <w:t>FAT BURNING – ćwiczenia wspomagające proces spalania tkanki tłuszczowej</w:t>
            </w:r>
          </w:p>
          <w:p w14:paraId="398AAEEE" w14:textId="77777777" w:rsidR="007F04A5" w:rsidRPr="00127AA3" w:rsidRDefault="007F04A5" w:rsidP="00127AA3">
            <w:pPr>
              <w:spacing w:after="0" w:line="240" w:lineRule="auto"/>
              <w:jc w:val="center"/>
              <w:rPr>
                <w:rFonts w:ascii="Times" w:eastAsia="Calibri" w:hAnsi="Times"/>
                <w:bCs/>
                <w:lang w:val="en-US"/>
              </w:rPr>
            </w:pPr>
            <w:r w:rsidRPr="00127AA3">
              <w:rPr>
                <w:rFonts w:ascii="Times" w:hAnsi="Times"/>
                <w:lang w:val="en-US"/>
              </w:rPr>
              <w:t>(</w:t>
            </w:r>
            <w:r w:rsidRPr="00127AA3">
              <w:rPr>
                <w:rFonts w:ascii="Times" w:hAnsi="Times"/>
                <w:b/>
                <w:lang w:val="en-US"/>
              </w:rPr>
              <w:t>FAT BURNING - exercises supporting the fat burning process)</w:t>
            </w:r>
          </w:p>
        </w:tc>
      </w:tr>
      <w:tr w:rsidR="007F04A5" w:rsidRPr="00127AA3" w14:paraId="5BA008AE"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F37EC6"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Jednostka oferująca przedmiot</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2533DC2" w14:textId="77777777" w:rsidR="007F04A5" w:rsidRPr="00127AA3" w:rsidRDefault="007F04A5" w:rsidP="00127AA3">
            <w:pPr>
              <w:pStyle w:val="Domylnie"/>
              <w:spacing w:after="0" w:line="240" w:lineRule="auto"/>
              <w:jc w:val="center"/>
              <w:rPr>
                <w:rFonts w:ascii="Times" w:eastAsia="Calibri" w:hAnsi="Times" w:cs="Times New Roman"/>
                <w:b/>
              </w:rPr>
            </w:pPr>
            <w:r w:rsidRPr="00127AA3">
              <w:rPr>
                <w:rFonts w:ascii="Times" w:hAnsi="Times" w:cs="Times New Roman"/>
                <w:b/>
              </w:rPr>
              <w:t>Studium  Wychowania  Fizycznego i Sportu</w:t>
            </w:r>
          </w:p>
          <w:p w14:paraId="6E750E6B" w14:textId="77777777" w:rsidR="007F04A5" w:rsidRPr="00127AA3" w:rsidRDefault="007F04A5"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Collegium Medicum im. Ludwika Rydygiera w Bydgoszczy</w:t>
            </w:r>
          </w:p>
          <w:p w14:paraId="1BB72200" w14:textId="77777777" w:rsidR="007F04A5" w:rsidRPr="00127AA3" w:rsidRDefault="007F04A5" w:rsidP="00127AA3">
            <w:pPr>
              <w:pStyle w:val="Domylnie"/>
              <w:spacing w:after="0" w:line="240" w:lineRule="auto"/>
              <w:jc w:val="center"/>
              <w:rPr>
                <w:rFonts w:ascii="Times" w:hAnsi="Times" w:cs="Times New Roman"/>
              </w:rPr>
            </w:pPr>
            <w:r w:rsidRPr="00127AA3">
              <w:rPr>
                <w:rFonts w:ascii="Times" w:eastAsia="Calibri" w:hAnsi="Times" w:cs="Times New Roman"/>
                <w:b/>
              </w:rPr>
              <w:t>Uniwersytet Mikołaja Kopernika w Toruniu</w:t>
            </w:r>
          </w:p>
        </w:tc>
      </w:tr>
      <w:tr w:rsidR="007F04A5" w:rsidRPr="00127AA3" w14:paraId="07758DB0"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79DB45"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Jednostka, dla której przedmiot jest oferowany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2F57C59" w14:textId="77777777" w:rsidR="00CE23EF" w:rsidRPr="007A4CFF" w:rsidRDefault="00CE23EF" w:rsidP="00CE23EF">
            <w:pPr>
              <w:autoSpaceDE w:val="0"/>
              <w:autoSpaceDN w:val="0"/>
              <w:adjustRightInd w:val="0"/>
              <w:spacing w:after="0" w:line="240" w:lineRule="auto"/>
              <w:jc w:val="center"/>
              <w:rPr>
                <w:rFonts w:ascii="Times" w:hAnsi="Times"/>
                <w:b/>
              </w:rPr>
            </w:pPr>
            <w:r w:rsidRPr="007A4CFF">
              <w:rPr>
                <w:rFonts w:ascii="Times" w:hAnsi="Times"/>
                <w:b/>
              </w:rPr>
              <w:t>Wydział Farmaceutyczny</w:t>
            </w:r>
          </w:p>
          <w:p w14:paraId="2B4EC202" w14:textId="4EB05F3D" w:rsidR="007F04A5" w:rsidRPr="00127AA3" w:rsidRDefault="00CE23EF" w:rsidP="00CE23EF">
            <w:pPr>
              <w:pStyle w:val="Domylnie"/>
              <w:spacing w:after="0" w:line="240" w:lineRule="auto"/>
              <w:jc w:val="center"/>
              <w:rPr>
                <w:rFonts w:ascii="Times" w:eastAsia="Calibri" w:hAnsi="Times" w:cs="Times New Roman"/>
                <w:b/>
              </w:rPr>
            </w:pPr>
            <w:r w:rsidRPr="007A4CFF">
              <w:rPr>
                <w:rFonts w:ascii="Times" w:hAnsi="Times"/>
                <w:b/>
              </w:rPr>
              <w:t>Kierunek: Analityka medyczna, jednolite studia magisterskie, stacjonarne</w:t>
            </w:r>
          </w:p>
        </w:tc>
      </w:tr>
      <w:tr w:rsidR="007F04A5" w:rsidRPr="00127AA3" w14:paraId="454EB356"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C94CF0"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 xml:space="preserve">Kod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C996F47" w14:textId="77777777" w:rsidR="007F04A5" w:rsidRPr="00127AA3" w:rsidRDefault="007F04A5" w:rsidP="00127AA3">
            <w:pPr>
              <w:pStyle w:val="Domylnie"/>
              <w:spacing w:after="0" w:line="240" w:lineRule="auto"/>
              <w:jc w:val="center"/>
              <w:rPr>
                <w:rFonts w:ascii="Times" w:hAnsi="Times" w:cs="Times New Roman"/>
                <w:b/>
              </w:rPr>
            </w:pPr>
            <w:r w:rsidRPr="00127AA3">
              <w:rPr>
                <w:rFonts w:ascii="Times" w:hAnsi="Times" w:cs="Times New Roman"/>
                <w:b/>
              </w:rPr>
              <w:t>1700-A-ZF-FARBUR</w:t>
            </w:r>
          </w:p>
        </w:tc>
      </w:tr>
      <w:tr w:rsidR="007F04A5" w:rsidRPr="00127AA3" w14:paraId="47AD5FA2"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42BB16"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Kod ISCED</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6103AD2" w14:textId="77777777" w:rsidR="007F04A5" w:rsidRPr="00127AA3" w:rsidRDefault="007F04A5" w:rsidP="00127AA3">
            <w:pPr>
              <w:pStyle w:val="Domylnie"/>
              <w:spacing w:after="0" w:line="240" w:lineRule="auto"/>
              <w:jc w:val="center"/>
              <w:rPr>
                <w:rFonts w:ascii="Times" w:hAnsi="Times" w:cs="Times New Roman"/>
                <w:b/>
              </w:rPr>
            </w:pPr>
            <w:r w:rsidRPr="00127AA3">
              <w:rPr>
                <w:rFonts w:ascii="Times" w:hAnsi="Times" w:cs="Times New Roman"/>
                <w:b/>
              </w:rPr>
              <w:t>0914</w:t>
            </w:r>
          </w:p>
        </w:tc>
      </w:tr>
      <w:tr w:rsidR="007F04A5" w:rsidRPr="00127AA3" w14:paraId="001A2C15"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3A9F6B"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Liczba punktów ECTS</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102B659" w14:textId="77777777" w:rsidR="007F04A5" w:rsidRPr="00127AA3" w:rsidRDefault="007F04A5" w:rsidP="00127AA3">
            <w:pPr>
              <w:pStyle w:val="Domylnie"/>
              <w:spacing w:after="0" w:line="240" w:lineRule="auto"/>
              <w:jc w:val="center"/>
              <w:rPr>
                <w:rFonts w:ascii="Times" w:hAnsi="Times" w:cs="Times New Roman"/>
                <w:b/>
              </w:rPr>
            </w:pPr>
            <w:r w:rsidRPr="00127AA3">
              <w:rPr>
                <w:rFonts w:ascii="Times" w:hAnsi="Times" w:cs="Times New Roman"/>
                <w:b/>
              </w:rPr>
              <w:t>1</w:t>
            </w:r>
          </w:p>
        </w:tc>
      </w:tr>
      <w:tr w:rsidR="007F04A5" w:rsidRPr="00127AA3" w14:paraId="0564A495"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19DA81"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Sposób zaliczenia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5E0352D" w14:textId="6EBC07B0" w:rsidR="007F04A5" w:rsidRPr="00411430" w:rsidRDefault="007F04A5" w:rsidP="00127AA3">
            <w:pPr>
              <w:pStyle w:val="Domylnie"/>
              <w:spacing w:after="0" w:line="240" w:lineRule="auto"/>
              <w:jc w:val="center"/>
              <w:rPr>
                <w:rFonts w:ascii="Times New Roman" w:hAnsi="Times New Roman" w:cs="Times New Roman"/>
                <w:b/>
              </w:rPr>
            </w:pPr>
            <w:r w:rsidRPr="00127AA3">
              <w:rPr>
                <w:rFonts w:ascii="Times" w:hAnsi="Times" w:cs="Times New Roman"/>
                <w:b/>
              </w:rPr>
              <w:t>Zaliczenie</w:t>
            </w:r>
            <w:r w:rsidR="00411430">
              <w:rPr>
                <w:rFonts w:ascii="Times New Roman" w:hAnsi="Times New Roman" w:cs="Times New Roman"/>
                <w:b/>
              </w:rPr>
              <w:t xml:space="preserve"> na ocenę</w:t>
            </w:r>
          </w:p>
        </w:tc>
      </w:tr>
      <w:tr w:rsidR="007F04A5" w:rsidRPr="00127AA3" w14:paraId="21B5812C"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0A96EB"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Język wykładowy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E4C5715" w14:textId="77777777" w:rsidR="007F04A5" w:rsidRPr="00127AA3" w:rsidRDefault="007F04A5" w:rsidP="00127AA3">
            <w:pPr>
              <w:pStyle w:val="Domylnie"/>
              <w:spacing w:after="0" w:line="240" w:lineRule="auto"/>
              <w:jc w:val="center"/>
              <w:rPr>
                <w:rFonts w:ascii="Times" w:hAnsi="Times" w:cs="Times New Roman"/>
                <w:b/>
              </w:rPr>
            </w:pPr>
            <w:r w:rsidRPr="00127AA3">
              <w:rPr>
                <w:rFonts w:ascii="Times" w:eastAsia="Calibri" w:hAnsi="Times" w:cs="Times New Roman"/>
                <w:b/>
              </w:rPr>
              <w:t>Język polski</w:t>
            </w:r>
          </w:p>
        </w:tc>
      </w:tr>
      <w:tr w:rsidR="007F04A5" w:rsidRPr="00127AA3" w14:paraId="7838B27F"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294A6C"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Określenie, czy przedmiot może być wielokrotnie zaliczany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A18E5E8" w14:textId="77777777" w:rsidR="007F04A5" w:rsidRPr="00127AA3" w:rsidRDefault="007F04A5" w:rsidP="00127AA3">
            <w:pPr>
              <w:pStyle w:val="Domylnie"/>
              <w:spacing w:after="0" w:line="240" w:lineRule="auto"/>
              <w:jc w:val="center"/>
              <w:rPr>
                <w:rFonts w:ascii="Times" w:hAnsi="Times" w:cs="Times New Roman"/>
                <w:b/>
              </w:rPr>
            </w:pPr>
            <w:r w:rsidRPr="00127AA3">
              <w:rPr>
                <w:rFonts w:ascii="Times" w:hAnsi="Times" w:cs="Times New Roman"/>
                <w:b/>
              </w:rPr>
              <w:t>Nie</w:t>
            </w:r>
          </w:p>
        </w:tc>
      </w:tr>
      <w:tr w:rsidR="007F04A5" w:rsidRPr="00127AA3" w14:paraId="4FC6D1C0"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249B56"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 xml:space="preserve">Przynależność przedmiotu do grupy przedmiotów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1680CFB" w14:textId="77777777" w:rsidR="007F04A5" w:rsidRPr="00127AA3" w:rsidRDefault="007F04A5" w:rsidP="00127AA3">
            <w:pPr>
              <w:pStyle w:val="Domylnie"/>
              <w:spacing w:after="0" w:line="240" w:lineRule="auto"/>
              <w:jc w:val="center"/>
              <w:rPr>
                <w:rFonts w:ascii="Times" w:hAnsi="Times" w:cs="Times New Roman"/>
                <w:b/>
              </w:rPr>
            </w:pPr>
            <w:r w:rsidRPr="00127AA3">
              <w:rPr>
                <w:rFonts w:ascii="Times" w:hAnsi="Times" w:cs="Times New Roman"/>
                <w:b/>
              </w:rPr>
              <w:t>Przedmiot do wyboru</w:t>
            </w:r>
          </w:p>
        </w:tc>
      </w:tr>
      <w:tr w:rsidR="007F04A5" w:rsidRPr="00127AA3" w14:paraId="626F27AF"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69810E"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Całkowity nakład pracy studenta/słuchacza studiów podyplomowych/uczestnika kursów dokształcających</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88A271" w14:textId="77777777" w:rsidR="007F04A5" w:rsidRPr="00127AA3" w:rsidRDefault="007F04A5" w:rsidP="00127AA3">
            <w:pPr>
              <w:pStyle w:val="Domylnie"/>
              <w:spacing w:after="0" w:line="240" w:lineRule="auto"/>
              <w:jc w:val="both"/>
              <w:rPr>
                <w:rFonts w:ascii="Times" w:hAnsi="Times" w:cs="Times New Roman"/>
                <w:iCs/>
              </w:rPr>
            </w:pPr>
            <w:r w:rsidRPr="00127AA3">
              <w:rPr>
                <w:rFonts w:ascii="Times" w:hAnsi="Times" w:cs="Times New Roman"/>
                <w:iCs/>
              </w:rPr>
              <w:t>1. Nakład pracy związany z zajęciami wymagającymi bezpośredniego udziału nauczycieli akademickich wynosi:</w:t>
            </w:r>
          </w:p>
          <w:p w14:paraId="37CCB745" w14:textId="77777777" w:rsidR="007F04A5" w:rsidRPr="00127AA3" w:rsidRDefault="007F04A5" w:rsidP="00127AA3">
            <w:pPr>
              <w:spacing w:after="0" w:line="240" w:lineRule="auto"/>
              <w:jc w:val="both"/>
              <w:rPr>
                <w:rFonts w:ascii="Times" w:hAnsi="Times"/>
              </w:rPr>
            </w:pPr>
            <w:r w:rsidRPr="00127AA3">
              <w:rPr>
                <w:rFonts w:ascii="Times" w:hAnsi="Times"/>
              </w:rPr>
              <w:t xml:space="preserve">- udział w </w:t>
            </w:r>
            <w:r w:rsidRPr="00127AA3">
              <w:rPr>
                <w:rFonts w:ascii="Times" w:hAnsi="Times" w:cs="Times New Roman"/>
              </w:rPr>
              <w:t>ćwiczeniach</w:t>
            </w:r>
            <w:r w:rsidRPr="00127AA3">
              <w:rPr>
                <w:rFonts w:ascii="Times" w:hAnsi="Times"/>
              </w:rPr>
              <w:t xml:space="preserve">: </w:t>
            </w:r>
            <w:r w:rsidRPr="00127AA3">
              <w:rPr>
                <w:rFonts w:ascii="Times" w:hAnsi="Times"/>
                <w:b/>
              </w:rPr>
              <w:t>15  godzin</w:t>
            </w:r>
            <w:r w:rsidRPr="00127AA3">
              <w:rPr>
                <w:rFonts w:ascii="Times" w:hAnsi="Times"/>
              </w:rPr>
              <w:t xml:space="preserve">, </w:t>
            </w:r>
          </w:p>
          <w:p w14:paraId="439FB366" w14:textId="77777777" w:rsidR="007F04A5" w:rsidRPr="00127AA3" w:rsidRDefault="007F04A5" w:rsidP="00127AA3">
            <w:pPr>
              <w:spacing w:after="0" w:line="240" w:lineRule="auto"/>
              <w:jc w:val="both"/>
              <w:rPr>
                <w:rFonts w:ascii="Times" w:hAnsi="Times"/>
              </w:rPr>
            </w:pPr>
            <w:r w:rsidRPr="00127AA3">
              <w:rPr>
                <w:rFonts w:ascii="Times" w:hAnsi="Times"/>
              </w:rPr>
              <w:t>- konsultacj</w:t>
            </w:r>
            <w:r w:rsidRPr="00127AA3">
              <w:rPr>
                <w:rFonts w:ascii="Times" w:hAnsi="Times" w:cs="Times New Roman"/>
              </w:rPr>
              <w:t>e</w:t>
            </w:r>
            <w:r w:rsidRPr="00127AA3">
              <w:rPr>
                <w:rFonts w:ascii="Times" w:hAnsi="Times"/>
              </w:rPr>
              <w:t xml:space="preserve"> z nauczycielem akademickim: </w:t>
            </w:r>
            <w:r w:rsidRPr="00127AA3">
              <w:rPr>
                <w:rFonts w:ascii="Times" w:hAnsi="Times"/>
                <w:b/>
              </w:rPr>
              <w:t>2 godziny</w:t>
            </w:r>
            <w:r w:rsidRPr="00127AA3">
              <w:rPr>
                <w:rFonts w:ascii="Times" w:hAnsi="Times"/>
              </w:rPr>
              <w:t>.</w:t>
            </w:r>
          </w:p>
          <w:p w14:paraId="60B22805" w14:textId="77777777" w:rsidR="007F04A5" w:rsidRPr="00127AA3" w:rsidRDefault="007F04A5" w:rsidP="00127AA3">
            <w:pPr>
              <w:pStyle w:val="Domylnie"/>
              <w:spacing w:after="0" w:line="240" w:lineRule="auto"/>
              <w:jc w:val="both"/>
              <w:rPr>
                <w:rFonts w:ascii="Times" w:hAnsi="Times" w:cs="Times New Roman"/>
                <w:b/>
                <w:iCs/>
              </w:rPr>
            </w:pPr>
            <w:r w:rsidRPr="00127AA3">
              <w:rPr>
                <w:rFonts w:ascii="Times" w:hAnsi="Times" w:cs="Times New Roman"/>
                <w:iCs/>
              </w:rPr>
              <w:t xml:space="preserve">Nakład pracy związany z zajęciami wymagającymi bezpośredniego udziału nauczycieli akademickich wynosi </w:t>
            </w:r>
            <w:r w:rsidRPr="00127AA3">
              <w:rPr>
                <w:rFonts w:ascii="Times" w:hAnsi="Times" w:cs="Times New Roman"/>
                <w:b/>
                <w:iCs/>
              </w:rPr>
              <w:t>17 godzin</w:t>
            </w:r>
            <w:r w:rsidRPr="00127AA3">
              <w:rPr>
                <w:rFonts w:ascii="Times" w:hAnsi="Times" w:cs="Times New Roman"/>
                <w:iCs/>
              </w:rPr>
              <w:t xml:space="preserve">, co odpowiada </w:t>
            </w:r>
            <w:r w:rsidRPr="00127AA3">
              <w:rPr>
                <w:rFonts w:ascii="Times" w:hAnsi="Times" w:cs="Times New Roman"/>
                <w:b/>
                <w:iCs/>
              </w:rPr>
              <w:t xml:space="preserve"> 0,68 punktu</w:t>
            </w:r>
            <w:r w:rsidRPr="00127AA3">
              <w:rPr>
                <w:rFonts w:ascii="Times" w:hAnsi="Times" w:cs="Times New Roman"/>
                <w:iCs/>
              </w:rPr>
              <w:t xml:space="preserve">  </w:t>
            </w:r>
            <w:r w:rsidRPr="00127AA3">
              <w:rPr>
                <w:rFonts w:ascii="Times" w:hAnsi="Times" w:cs="Times New Roman"/>
                <w:b/>
                <w:iCs/>
              </w:rPr>
              <w:t>ECTS.</w:t>
            </w:r>
          </w:p>
          <w:p w14:paraId="2DB62B19" w14:textId="77777777" w:rsidR="007F04A5" w:rsidRPr="00127AA3" w:rsidRDefault="007F04A5" w:rsidP="00127AA3">
            <w:pPr>
              <w:pStyle w:val="Domylnie"/>
              <w:spacing w:after="0" w:line="240" w:lineRule="auto"/>
              <w:jc w:val="both"/>
              <w:rPr>
                <w:rFonts w:ascii="Times" w:hAnsi="Times" w:cs="Times New Roman"/>
                <w:b/>
                <w:iCs/>
              </w:rPr>
            </w:pPr>
          </w:p>
          <w:p w14:paraId="40A02B69" w14:textId="77777777" w:rsidR="007F04A5" w:rsidRPr="00127AA3" w:rsidRDefault="007F04A5" w:rsidP="00127AA3">
            <w:pPr>
              <w:autoSpaceDE w:val="0"/>
              <w:autoSpaceDN w:val="0"/>
              <w:adjustRightInd w:val="0"/>
              <w:spacing w:after="0" w:line="240" w:lineRule="auto"/>
              <w:jc w:val="both"/>
              <w:rPr>
                <w:rFonts w:ascii="Times" w:hAnsi="Times" w:cs="Times New Roman"/>
                <w:bCs/>
                <w:iCs/>
              </w:rPr>
            </w:pPr>
            <w:r w:rsidRPr="00127AA3">
              <w:rPr>
                <w:rFonts w:ascii="Times" w:hAnsi="Times" w:cs="Times New Roman"/>
                <w:bCs/>
                <w:iCs/>
              </w:rPr>
              <w:t xml:space="preserve">2. Bilans nakładu pracy studenta: </w:t>
            </w:r>
          </w:p>
          <w:p w14:paraId="5BAE2001" w14:textId="77777777" w:rsidR="007F04A5" w:rsidRPr="00127AA3" w:rsidRDefault="007F04A5"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udział w </w:t>
            </w:r>
            <w:r w:rsidRPr="00127AA3">
              <w:rPr>
                <w:rFonts w:ascii="Times" w:hAnsi="Times" w:cs="Times New Roman"/>
              </w:rPr>
              <w:t>ćwiczeniach</w:t>
            </w:r>
            <w:r w:rsidRPr="00127AA3">
              <w:rPr>
                <w:rFonts w:ascii="Times" w:hAnsi="Times" w:cs="Times New Roman"/>
                <w:iCs/>
              </w:rPr>
              <w:t xml:space="preserve">: </w:t>
            </w:r>
            <w:r w:rsidRPr="00127AA3">
              <w:rPr>
                <w:rFonts w:ascii="Times" w:hAnsi="Times" w:cs="Times New Roman"/>
                <w:b/>
                <w:iCs/>
              </w:rPr>
              <w:t>15 godzin</w:t>
            </w:r>
          </w:p>
          <w:p w14:paraId="420E9D6E" w14:textId="77777777" w:rsidR="007F04A5" w:rsidRPr="00127AA3" w:rsidRDefault="007F04A5"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udział w laboratoriach</w:t>
            </w:r>
            <w:r w:rsidRPr="00127AA3">
              <w:rPr>
                <w:rFonts w:ascii="Times" w:hAnsi="Times" w:cs="Times New Roman"/>
                <w:b/>
                <w:iCs/>
              </w:rPr>
              <w:t>: nie dotyczy</w:t>
            </w:r>
          </w:p>
          <w:p w14:paraId="45BA6159" w14:textId="77777777" w:rsidR="007F04A5" w:rsidRPr="00127AA3" w:rsidRDefault="007F04A5"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udział w seminariach:</w:t>
            </w:r>
            <w:r w:rsidRPr="00127AA3">
              <w:rPr>
                <w:rFonts w:ascii="Times" w:hAnsi="Times" w:cs="Times New Roman"/>
                <w:b/>
                <w:iCs/>
              </w:rPr>
              <w:t xml:space="preserve"> nie dotyczy</w:t>
            </w:r>
          </w:p>
          <w:p w14:paraId="1A356BC0" w14:textId="77777777" w:rsidR="007F04A5" w:rsidRPr="00127AA3" w:rsidRDefault="007F04A5"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udział w konsultacjach: </w:t>
            </w:r>
            <w:r w:rsidRPr="00127AA3">
              <w:rPr>
                <w:rFonts w:ascii="Times" w:hAnsi="Times" w:cs="Times New Roman"/>
                <w:b/>
                <w:iCs/>
              </w:rPr>
              <w:t>2 godziny</w:t>
            </w:r>
          </w:p>
          <w:p w14:paraId="0E73651E" w14:textId="77777777" w:rsidR="007F04A5" w:rsidRPr="00127AA3" w:rsidRDefault="007F04A5"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 xml:space="preserve">- czytanie wybranego piśmiennictwa: </w:t>
            </w:r>
            <w:r w:rsidRPr="00127AA3">
              <w:rPr>
                <w:rFonts w:ascii="Times" w:hAnsi="Times" w:cs="Times New Roman"/>
                <w:b/>
                <w:iCs/>
              </w:rPr>
              <w:t>3 godziny</w:t>
            </w:r>
          </w:p>
          <w:p w14:paraId="7BFAE47F" w14:textId="77777777" w:rsidR="007F04A5" w:rsidRPr="00127AA3" w:rsidRDefault="007F04A5"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przygotowanie do zaliczenia:</w:t>
            </w:r>
            <w:r w:rsidRPr="00127AA3">
              <w:rPr>
                <w:rFonts w:ascii="Times" w:hAnsi="Times" w:cs="Times New Roman"/>
                <w:b/>
                <w:iCs/>
              </w:rPr>
              <w:t xml:space="preserve"> 5 godzin.</w:t>
            </w:r>
          </w:p>
          <w:p w14:paraId="631CC99B" w14:textId="77777777" w:rsidR="007F04A5" w:rsidRPr="00127AA3" w:rsidRDefault="007F04A5" w:rsidP="00127AA3">
            <w:pPr>
              <w:pStyle w:val="Default"/>
              <w:jc w:val="both"/>
              <w:rPr>
                <w:rFonts w:ascii="Times" w:hAnsi="Times"/>
                <w:b/>
                <w:color w:val="auto"/>
                <w:sz w:val="22"/>
                <w:szCs w:val="22"/>
                <w:lang w:val="pl-PL"/>
              </w:rPr>
            </w:pPr>
            <w:r w:rsidRPr="00127AA3">
              <w:rPr>
                <w:rFonts w:ascii="Times" w:hAnsi="Times"/>
                <w:iCs/>
                <w:sz w:val="22"/>
                <w:szCs w:val="22"/>
                <w:lang w:val="pl-PL"/>
              </w:rPr>
              <w:t xml:space="preserve">Łączny nakład pracy związany z realizacją przedmiotu wynosi </w:t>
            </w:r>
            <w:r w:rsidRPr="00127AA3">
              <w:rPr>
                <w:rFonts w:ascii="Times" w:hAnsi="Times"/>
                <w:b/>
                <w:iCs/>
                <w:sz w:val="22"/>
                <w:szCs w:val="22"/>
                <w:lang w:val="pl-PL"/>
              </w:rPr>
              <w:t>25 godzin</w:t>
            </w:r>
            <w:r w:rsidRPr="00127AA3">
              <w:rPr>
                <w:rFonts w:ascii="Times" w:hAnsi="Times"/>
                <w:iCs/>
                <w:sz w:val="22"/>
                <w:szCs w:val="22"/>
                <w:lang w:val="pl-PL"/>
              </w:rPr>
              <w:t xml:space="preserve">, co odpowiada </w:t>
            </w:r>
            <w:r w:rsidRPr="00127AA3">
              <w:rPr>
                <w:rFonts w:ascii="Times" w:hAnsi="Times"/>
                <w:b/>
                <w:iCs/>
                <w:sz w:val="22"/>
                <w:szCs w:val="22"/>
                <w:lang w:val="pl-PL"/>
              </w:rPr>
              <w:t>1 punktowi ECTS</w:t>
            </w:r>
            <w:r w:rsidRPr="00127AA3">
              <w:rPr>
                <w:rFonts w:ascii="Times" w:hAnsi="Times"/>
                <w:b/>
                <w:iCs/>
                <w:lang w:val="pl-PL"/>
              </w:rPr>
              <w:t>.</w:t>
            </w:r>
          </w:p>
        </w:tc>
      </w:tr>
      <w:tr w:rsidR="007F04A5" w:rsidRPr="00127AA3" w14:paraId="7DC9564E"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523F63" w14:textId="77777777" w:rsidR="007F04A5" w:rsidRPr="00127AA3" w:rsidRDefault="007F04A5" w:rsidP="00127AA3">
            <w:pPr>
              <w:pStyle w:val="Domylnie"/>
              <w:spacing w:after="0" w:line="240" w:lineRule="auto"/>
              <w:jc w:val="both"/>
              <w:rPr>
                <w:rFonts w:ascii="Times" w:hAnsi="Times" w:cs="Times New Roman"/>
              </w:rPr>
            </w:pPr>
            <w:r w:rsidRPr="00127AA3">
              <w:rPr>
                <w:rFonts w:ascii="Times" w:eastAsia="Times New Roman" w:hAnsi="Times" w:cs="Times New Roman"/>
                <w:lang w:eastAsia="pl-PL"/>
              </w:rPr>
              <w:t>Efekty kształcenia – wiedza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7569880" w14:textId="77777777" w:rsidR="007F04A5" w:rsidRPr="00127AA3" w:rsidRDefault="007F04A5" w:rsidP="00127AA3">
            <w:pPr>
              <w:pStyle w:val="Domylnie"/>
              <w:spacing w:after="0" w:line="240" w:lineRule="auto"/>
              <w:jc w:val="both"/>
              <w:rPr>
                <w:rStyle w:val="wrtext"/>
                <w:rFonts w:ascii="Times" w:hAnsi="Times" w:cs="Times New Roman"/>
                <w:b/>
              </w:rPr>
            </w:pPr>
            <w:r w:rsidRPr="00127AA3">
              <w:rPr>
                <w:rStyle w:val="wrtext"/>
                <w:rFonts w:ascii="Times" w:hAnsi="Times" w:cs="Times New Roman"/>
                <w:b/>
              </w:rPr>
              <w:t>Student zna i rozumie:</w:t>
            </w:r>
          </w:p>
          <w:p w14:paraId="102530AF"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W1: wiedzę na temat rozwoju fizycznego, zdrowia i zasad hartowania.</w:t>
            </w:r>
          </w:p>
        </w:tc>
      </w:tr>
      <w:tr w:rsidR="007F04A5" w:rsidRPr="00127AA3" w14:paraId="48FF2076"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00D909" w14:textId="77777777" w:rsidR="007F04A5" w:rsidRPr="00127AA3" w:rsidRDefault="007F04A5" w:rsidP="00127AA3">
            <w:pPr>
              <w:pStyle w:val="Domylnie"/>
              <w:spacing w:after="0" w:line="240" w:lineRule="auto"/>
              <w:jc w:val="both"/>
              <w:rPr>
                <w:rFonts w:ascii="Times" w:hAnsi="Times" w:cs="Times New Roman"/>
              </w:rPr>
            </w:pPr>
            <w:r w:rsidRPr="00127AA3">
              <w:rPr>
                <w:rFonts w:ascii="Times" w:eastAsia="Times New Roman" w:hAnsi="Times" w:cs="Times New Roman"/>
                <w:lang w:eastAsia="pl-PL"/>
              </w:rPr>
              <w:t>Efekty kształcenia – umiejętności</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92FAEC" w14:textId="77777777" w:rsidR="007F04A5" w:rsidRPr="00127AA3" w:rsidRDefault="007F04A5" w:rsidP="00127AA3">
            <w:pPr>
              <w:spacing w:after="0" w:line="240" w:lineRule="auto"/>
              <w:jc w:val="both"/>
              <w:rPr>
                <w:rFonts w:ascii="Times" w:hAnsi="Times" w:cs="Times New Roman"/>
                <w:b/>
              </w:rPr>
            </w:pPr>
            <w:r w:rsidRPr="00127AA3">
              <w:rPr>
                <w:rFonts w:ascii="Times" w:hAnsi="Times" w:cs="Times New Roman"/>
                <w:b/>
              </w:rPr>
              <w:t>Student potrafi:</w:t>
            </w:r>
          </w:p>
          <w:p w14:paraId="40B1029B" w14:textId="77777777" w:rsidR="007F04A5" w:rsidRPr="00127AA3" w:rsidRDefault="007F04A5" w:rsidP="00127AA3">
            <w:pPr>
              <w:spacing w:after="0" w:line="240" w:lineRule="auto"/>
              <w:jc w:val="both"/>
              <w:rPr>
                <w:rFonts w:ascii="Times" w:hAnsi="Times"/>
              </w:rPr>
            </w:pPr>
            <w:r w:rsidRPr="00127AA3">
              <w:rPr>
                <w:rFonts w:ascii="Times" w:hAnsi="Times"/>
              </w:rPr>
              <w:t>U1: udzielać pierwszej pomocy przedmedycznej.</w:t>
            </w:r>
          </w:p>
          <w:p w14:paraId="61BDCA1A" w14:textId="77777777" w:rsidR="007F04A5" w:rsidRPr="00127AA3" w:rsidRDefault="007F04A5" w:rsidP="00127AA3">
            <w:pPr>
              <w:spacing w:after="0" w:line="240" w:lineRule="auto"/>
              <w:jc w:val="both"/>
              <w:rPr>
                <w:rFonts w:ascii="Times" w:hAnsi="Times"/>
              </w:rPr>
            </w:pPr>
            <w:r w:rsidRPr="00127AA3">
              <w:rPr>
                <w:rFonts w:ascii="Times" w:hAnsi="Times"/>
              </w:rPr>
              <w:t>U2: wykorzystać różne formy aktywności fizycznej w celu poprawienia sprawności oraz dbania o wygląd własnej sylwetki.</w:t>
            </w:r>
          </w:p>
        </w:tc>
      </w:tr>
      <w:tr w:rsidR="007F04A5" w:rsidRPr="00127AA3" w14:paraId="36C55566"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8D209C"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 xml:space="preserve">Efekty kształcenia – </w:t>
            </w:r>
            <w:r w:rsidRPr="00127AA3">
              <w:rPr>
                <w:rFonts w:ascii="Times" w:eastAsia="Times New Roman" w:hAnsi="Times" w:cs="Times New Roman"/>
                <w:b/>
                <w:lang w:eastAsia="pl-PL"/>
              </w:rPr>
              <w:lastRenderedPageBreak/>
              <w:t>kompetencje społeczne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290766" w14:textId="77777777" w:rsidR="007F04A5" w:rsidRPr="00127AA3" w:rsidRDefault="007F04A5" w:rsidP="00127AA3">
            <w:pPr>
              <w:spacing w:after="0" w:line="240" w:lineRule="auto"/>
              <w:jc w:val="both"/>
              <w:rPr>
                <w:rFonts w:ascii="Times" w:hAnsi="Times" w:cs="Times New Roman"/>
                <w:b/>
              </w:rPr>
            </w:pPr>
            <w:r w:rsidRPr="00127AA3">
              <w:rPr>
                <w:rFonts w:ascii="Times" w:hAnsi="Times" w:cs="Times New Roman"/>
                <w:b/>
              </w:rPr>
              <w:lastRenderedPageBreak/>
              <w:t>Student gotów jest do:</w:t>
            </w:r>
          </w:p>
          <w:p w14:paraId="4C0D77F2" w14:textId="77777777" w:rsidR="007F04A5" w:rsidRPr="00127AA3" w:rsidRDefault="007F04A5" w:rsidP="00127AA3">
            <w:pPr>
              <w:pStyle w:val="Domylnie"/>
              <w:spacing w:after="0" w:line="240" w:lineRule="auto"/>
              <w:jc w:val="both"/>
              <w:rPr>
                <w:rStyle w:val="wrtext"/>
                <w:rFonts w:ascii="Times" w:hAnsi="Times" w:cs="Times New Roman"/>
              </w:rPr>
            </w:pPr>
            <w:r w:rsidRPr="00127AA3">
              <w:rPr>
                <w:rFonts w:ascii="Times" w:hAnsi="Times"/>
              </w:rPr>
              <w:lastRenderedPageBreak/>
              <w:t xml:space="preserve">K1: </w:t>
            </w:r>
            <w:r w:rsidRPr="00127AA3">
              <w:rPr>
                <w:rStyle w:val="wrtext"/>
                <w:rFonts w:ascii="Times" w:hAnsi="Times" w:cs="Times New Roman"/>
              </w:rPr>
              <w:t>wykazywania postawy szacunku do ciała człowieka.</w:t>
            </w:r>
          </w:p>
          <w:p w14:paraId="3BBF58FA" w14:textId="77777777" w:rsidR="007F04A5" w:rsidRPr="00127AA3" w:rsidRDefault="007F04A5" w:rsidP="00127AA3">
            <w:pPr>
              <w:spacing w:after="0" w:line="240" w:lineRule="auto"/>
              <w:jc w:val="both"/>
              <w:rPr>
                <w:rFonts w:ascii="Times" w:hAnsi="Times"/>
              </w:rPr>
            </w:pPr>
            <w:r w:rsidRPr="00127AA3">
              <w:rPr>
                <w:rStyle w:val="wrtext"/>
                <w:rFonts w:ascii="Times" w:hAnsi="Times" w:cs="Times New Roman"/>
              </w:rPr>
              <w:t>K2: pracy w zespole.</w:t>
            </w:r>
          </w:p>
        </w:tc>
      </w:tr>
      <w:tr w:rsidR="007F04A5" w:rsidRPr="00127AA3" w14:paraId="1F994330"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69F715"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lastRenderedPageBreak/>
              <w:t>Metody dydaktyczne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38AFFB" w14:textId="77777777" w:rsidR="007F04A5" w:rsidRPr="00127AA3" w:rsidRDefault="007F04A5" w:rsidP="00127AA3">
            <w:pPr>
              <w:spacing w:after="0" w:line="240" w:lineRule="auto"/>
              <w:jc w:val="both"/>
              <w:rPr>
                <w:rFonts w:ascii="Times" w:hAnsi="Times" w:cs="Times New Roman"/>
                <w:b/>
              </w:rPr>
            </w:pPr>
            <w:r w:rsidRPr="00127AA3">
              <w:rPr>
                <w:rFonts w:ascii="Times" w:hAnsi="Times"/>
                <w:b/>
              </w:rPr>
              <w:t xml:space="preserve">Wykład: </w:t>
            </w:r>
          </w:p>
          <w:p w14:paraId="08C3F160" w14:textId="77777777" w:rsidR="007F04A5" w:rsidRPr="00127AA3" w:rsidRDefault="007F04A5" w:rsidP="00127AA3">
            <w:pPr>
              <w:spacing w:after="0" w:line="240" w:lineRule="auto"/>
              <w:jc w:val="both"/>
              <w:rPr>
                <w:rFonts w:ascii="Times" w:hAnsi="Times"/>
                <w:bCs/>
                <w:iCs/>
              </w:rPr>
            </w:pPr>
            <w:r w:rsidRPr="00127AA3">
              <w:rPr>
                <w:rFonts w:ascii="Times" w:hAnsi="Times" w:cs="Times New Roman"/>
              </w:rPr>
              <w:t xml:space="preserve">- </w:t>
            </w:r>
            <w:r w:rsidRPr="00127AA3">
              <w:rPr>
                <w:rFonts w:ascii="Times" w:hAnsi="Times"/>
              </w:rPr>
              <w:t>nie dotyczy</w:t>
            </w:r>
            <w:r w:rsidRPr="00127AA3">
              <w:rPr>
                <w:rFonts w:ascii="Times" w:hAnsi="Times"/>
                <w:bCs/>
                <w:iCs/>
              </w:rPr>
              <w:t>.</w:t>
            </w:r>
          </w:p>
          <w:p w14:paraId="600FA466" w14:textId="77777777" w:rsidR="007F04A5" w:rsidRPr="00127AA3" w:rsidRDefault="007F04A5" w:rsidP="00127AA3">
            <w:pPr>
              <w:pStyle w:val="Domylnie"/>
              <w:spacing w:after="0" w:line="240" w:lineRule="auto"/>
              <w:jc w:val="both"/>
              <w:rPr>
                <w:rFonts w:ascii="Times" w:hAnsi="Times"/>
                <w:b/>
              </w:rPr>
            </w:pPr>
            <w:r w:rsidRPr="00127AA3">
              <w:rPr>
                <w:rFonts w:ascii="Times" w:hAnsi="Times"/>
                <w:b/>
              </w:rPr>
              <w:t xml:space="preserve">Ćwiczenia: </w:t>
            </w:r>
          </w:p>
          <w:p w14:paraId="5322C38E"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Metody oglądowe: pokaz z objaśnieniem, film, kinogramy.</w:t>
            </w:r>
          </w:p>
          <w:p w14:paraId="77B50B01"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Metody słowne: opis, objaśnienie, wyjaśnienie.</w:t>
            </w:r>
          </w:p>
          <w:p w14:paraId="77741F32"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Metody nauczania ruchu: analityczna, syntetyczna i globalna.</w:t>
            </w:r>
          </w:p>
          <w:p w14:paraId="3CDDA87E"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Metody nauczania techniki w grach sportowych: powtórzeniowa.</w:t>
            </w:r>
          </w:p>
          <w:p w14:paraId="1E95AFD5"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Metody stosowane w kształtowaniu zdolności motorycznych:</w:t>
            </w:r>
          </w:p>
          <w:p w14:paraId="6F8751D9"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 powtórzeniowa, małych i średnich obciążeń, obwodowa, obwodowo – stacyjna.</w:t>
            </w:r>
          </w:p>
          <w:p w14:paraId="355BD902"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Formy ćwiczeń:</w:t>
            </w:r>
          </w:p>
          <w:p w14:paraId="1FA10037"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 zespołowa</w:t>
            </w:r>
          </w:p>
          <w:p w14:paraId="7E91F353"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 frontalna</w:t>
            </w:r>
          </w:p>
          <w:p w14:paraId="4030C3F1"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 indywidualna.</w:t>
            </w:r>
          </w:p>
          <w:p w14:paraId="29D9DA15" w14:textId="77777777" w:rsidR="007F04A5" w:rsidRPr="00127AA3" w:rsidRDefault="007F04A5" w:rsidP="00127AA3">
            <w:pPr>
              <w:pStyle w:val="Domylnie"/>
              <w:spacing w:after="0" w:line="240" w:lineRule="auto"/>
              <w:jc w:val="both"/>
              <w:rPr>
                <w:rFonts w:ascii="Times" w:hAnsi="Times" w:cs="Times New Roman"/>
                <w:b/>
              </w:rPr>
            </w:pPr>
          </w:p>
          <w:p w14:paraId="25900FD4" w14:textId="77777777" w:rsidR="007F04A5" w:rsidRPr="00127AA3" w:rsidRDefault="007F04A5" w:rsidP="00127AA3">
            <w:pPr>
              <w:pStyle w:val="Domylnie"/>
              <w:spacing w:after="0" w:line="240" w:lineRule="auto"/>
              <w:jc w:val="both"/>
              <w:rPr>
                <w:rFonts w:ascii="Times" w:hAnsi="Times" w:cs="Times New Roman"/>
              </w:rPr>
            </w:pPr>
            <w:r w:rsidRPr="00127AA3">
              <w:rPr>
                <w:rFonts w:ascii="Times" w:hAnsi="Times" w:cs="Times New Roman"/>
                <w:b/>
              </w:rPr>
              <w:t>Seminaria</w:t>
            </w:r>
            <w:r w:rsidRPr="00127AA3">
              <w:rPr>
                <w:rFonts w:ascii="Times" w:hAnsi="Times" w:cs="Times New Roman"/>
              </w:rPr>
              <w:t xml:space="preserve">: </w:t>
            </w:r>
          </w:p>
          <w:p w14:paraId="22BBF456" w14:textId="77777777" w:rsidR="007F04A5" w:rsidRPr="00127AA3" w:rsidRDefault="007F04A5" w:rsidP="00127AA3">
            <w:pPr>
              <w:pStyle w:val="Domylnie"/>
              <w:spacing w:after="0" w:line="240" w:lineRule="auto"/>
              <w:jc w:val="both"/>
              <w:rPr>
                <w:rFonts w:ascii="Times" w:hAnsi="Times" w:cs="Times New Roman"/>
                <w:bCs/>
              </w:rPr>
            </w:pPr>
            <w:r w:rsidRPr="00127AA3">
              <w:rPr>
                <w:rFonts w:ascii="Times" w:hAnsi="Times" w:cs="Times New Roman"/>
              </w:rPr>
              <w:t>- nie dotyczy</w:t>
            </w:r>
          </w:p>
        </w:tc>
      </w:tr>
      <w:tr w:rsidR="007F04A5" w:rsidRPr="00127AA3" w14:paraId="374015BE"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B347E7"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Wymagania wstępne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DA3CFC"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Do realizacji celów i zadań opisywanego przedmiotu potrzebne są:</w:t>
            </w:r>
          </w:p>
          <w:p w14:paraId="2462881C"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 ogólny, dobry stan zdrowia - brak przeciwwskazań lekarskich,</w:t>
            </w:r>
          </w:p>
          <w:p w14:paraId="730C579C"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 brak wymagań wstępnych z zakresu przygotowania specjalnego,</w:t>
            </w:r>
          </w:p>
          <w:p w14:paraId="3B89F9C7" w14:textId="77777777" w:rsidR="007F04A5" w:rsidRPr="00127AA3" w:rsidRDefault="007F04A5" w:rsidP="00127AA3">
            <w:pPr>
              <w:pStyle w:val="Domylnie"/>
              <w:spacing w:after="0" w:line="240" w:lineRule="auto"/>
              <w:jc w:val="both"/>
              <w:rPr>
                <w:rFonts w:ascii="Times" w:hAnsi="Times" w:cs="Times New Roman"/>
              </w:rPr>
            </w:pPr>
            <w:r w:rsidRPr="00127AA3">
              <w:rPr>
                <w:rFonts w:ascii="Times" w:hAnsi="Times" w:cs="Times New Roman"/>
              </w:rPr>
              <w:t>- wskazane zainteresowanie, aktywność.</w:t>
            </w:r>
          </w:p>
        </w:tc>
      </w:tr>
      <w:tr w:rsidR="007F04A5" w:rsidRPr="00127AA3" w14:paraId="7606D271"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8EFAAF"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Skrócony opis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33CB2F" w14:textId="77777777" w:rsidR="007F04A5" w:rsidRPr="00127AA3" w:rsidRDefault="007F04A5" w:rsidP="00127AA3">
            <w:pPr>
              <w:pStyle w:val="Default"/>
              <w:tabs>
                <w:tab w:val="left" w:pos="51"/>
              </w:tabs>
              <w:ind w:hanging="8"/>
              <w:jc w:val="both"/>
              <w:rPr>
                <w:rFonts w:ascii="Times" w:hAnsi="Times"/>
                <w:color w:val="auto"/>
                <w:sz w:val="22"/>
                <w:szCs w:val="22"/>
                <w:lang w:val="pl-PL"/>
              </w:rPr>
            </w:pPr>
            <w:r w:rsidRPr="00127AA3">
              <w:rPr>
                <w:rFonts w:ascii="Times" w:hAnsi="Times"/>
                <w:color w:val="auto"/>
                <w:sz w:val="22"/>
                <w:szCs w:val="22"/>
                <w:lang w:val="pl-PL"/>
              </w:rPr>
              <w:t>Nowoczesne formy aktywności ruchowej obejmujące  zestawy środków, metod i form, których celem jest opanowanie przez ćwiczących podstawowych wybranych umiejętności ruchowych oraz wpływanie za pomocą ćwiczeń na poprawę ich sprawności fizycznej i motorycznej oraz modelowanie właściwej sylwetki własnego ciała.</w:t>
            </w:r>
          </w:p>
        </w:tc>
      </w:tr>
      <w:tr w:rsidR="007F04A5" w:rsidRPr="00127AA3" w14:paraId="665CAD08"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C4295D"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Pełny opis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73DFC7" w14:textId="77777777" w:rsidR="007F04A5" w:rsidRPr="00127AA3" w:rsidRDefault="007F04A5" w:rsidP="00127AA3">
            <w:pPr>
              <w:spacing w:after="0" w:line="240" w:lineRule="auto"/>
              <w:jc w:val="both"/>
              <w:outlineLvl w:val="0"/>
              <w:rPr>
                <w:rFonts w:ascii="Times" w:hAnsi="Times"/>
                <w:b/>
                <w:bCs/>
                <w:kern w:val="36"/>
              </w:rPr>
            </w:pPr>
            <w:r w:rsidRPr="00127AA3">
              <w:rPr>
                <w:rFonts w:ascii="Times" w:hAnsi="Times"/>
                <w:b/>
                <w:bCs/>
                <w:kern w:val="36"/>
              </w:rPr>
              <w:t>Zajęciach fakultatywne z nowoczesnych form aktywności ruchowej</w:t>
            </w:r>
            <w:r w:rsidRPr="00127AA3">
              <w:rPr>
                <w:rFonts w:ascii="Times" w:hAnsi="Times"/>
                <w:b/>
                <w:bCs/>
                <w:kern w:val="36"/>
              </w:rPr>
              <w:br/>
            </w:r>
            <w:r w:rsidRPr="00127AA3">
              <w:rPr>
                <w:rFonts w:ascii="Times" w:hAnsi="Times"/>
                <w:b/>
                <w:bCs/>
              </w:rPr>
              <w:t>Treść przedmiotu:</w:t>
            </w:r>
            <w:r w:rsidRPr="00127AA3">
              <w:rPr>
                <w:rFonts w:ascii="Times" w:hAnsi="Times"/>
                <w:b/>
                <w:bCs/>
                <w:kern w:val="36"/>
              </w:rPr>
              <w:t xml:space="preserve"> </w:t>
            </w:r>
            <w:r w:rsidRPr="00127AA3">
              <w:rPr>
                <w:rFonts w:ascii="Times" w:hAnsi="Times"/>
              </w:rPr>
              <w:t>Student zdobędzie wiedzę i umiejętności na temat teorii ćwiczeń fizycznych w celu zachowania sprawności w każdym wieku. Student zna rodzaje i charakter ćwiczeń mających pozytywny wpływ na rozwój fizyczny oraz poprawę poziomu zdolności motorycznych. Zna podstawowe formy i zasady treningu motorycznego z wykorzystaniem wolnych ciężarów, maszyn siłowych, ogólnie dostępnego sprzętu i przyborów w warunkach domowych m.in. piłek i gum Theraband. Studenci podczas zajęć korzystają z monitorów pracy serca (sport tester) tak aby nauczyć się i zrozumieć jakim obciążeniom poddawany jest   układu krążenia podczas ćwiczeń.</w:t>
            </w:r>
          </w:p>
        </w:tc>
      </w:tr>
      <w:tr w:rsidR="007F04A5" w:rsidRPr="00127AA3" w14:paraId="258E14DC"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6700A6"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Literatura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9093A1" w14:textId="77777777" w:rsidR="007F04A5" w:rsidRPr="00127AA3" w:rsidRDefault="007F04A5" w:rsidP="00127AA3">
            <w:pPr>
              <w:spacing w:after="0" w:line="240" w:lineRule="auto"/>
              <w:jc w:val="both"/>
              <w:rPr>
                <w:rFonts w:ascii="Times" w:hAnsi="Times"/>
              </w:rPr>
            </w:pPr>
            <w:r w:rsidRPr="00127AA3">
              <w:rPr>
                <w:rFonts w:ascii="Times" w:hAnsi="Times"/>
                <w:b/>
              </w:rPr>
              <w:t>Literatura  podstawowa:</w:t>
            </w:r>
            <w:r w:rsidRPr="00127AA3">
              <w:rPr>
                <w:rFonts w:ascii="Times" w:hAnsi="Times"/>
              </w:rPr>
              <w:t xml:space="preserve"> </w:t>
            </w:r>
          </w:p>
          <w:p w14:paraId="537C7196" w14:textId="77777777" w:rsidR="007F04A5" w:rsidRPr="00127AA3" w:rsidRDefault="007F04A5" w:rsidP="00127AA3">
            <w:pPr>
              <w:pStyle w:val="NormalnyWeb"/>
              <w:spacing w:before="0" w:beforeAutospacing="0" w:after="0" w:afterAutospacing="0"/>
              <w:jc w:val="both"/>
              <w:rPr>
                <w:rFonts w:ascii="Times" w:hAnsi="Times"/>
                <w:szCs w:val="28"/>
              </w:rPr>
            </w:pPr>
            <w:r w:rsidRPr="00127AA3">
              <w:rPr>
                <w:rFonts w:ascii="Times" w:hAnsi="Times"/>
                <w:sz w:val="22"/>
                <w:szCs w:val="28"/>
              </w:rPr>
              <w:t>1. Fitness nowoczesne formy gimnastyki - praca zbiorowa pod red. dr D. Pietrzyk, Warszawa 2005.</w:t>
            </w:r>
          </w:p>
          <w:p w14:paraId="681E691F" w14:textId="77777777" w:rsidR="007F04A5" w:rsidRPr="00127AA3" w:rsidRDefault="007F04A5" w:rsidP="00127AA3">
            <w:pPr>
              <w:pStyle w:val="NormalnyWeb"/>
              <w:spacing w:before="0" w:beforeAutospacing="0" w:after="0" w:afterAutospacing="0"/>
              <w:jc w:val="both"/>
              <w:rPr>
                <w:rFonts w:ascii="Times" w:hAnsi="Times"/>
                <w:szCs w:val="28"/>
              </w:rPr>
            </w:pPr>
            <w:r w:rsidRPr="00127AA3">
              <w:rPr>
                <w:rFonts w:ascii="Times" w:hAnsi="Times"/>
                <w:sz w:val="22"/>
                <w:szCs w:val="28"/>
              </w:rPr>
              <w:t>2. Aerobic - Z. Szot, AWFiS Gdańsk 2002.</w:t>
            </w:r>
          </w:p>
          <w:p w14:paraId="71B3BE19" w14:textId="77777777" w:rsidR="007F04A5" w:rsidRPr="00127AA3" w:rsidRDefault="007F04A5" w:rsidP="00127AA3">
            <w:pPr>
              <w:pStyle w:val="NormalnyWeb"/>
              <w:spacing w:before="0" w:beforeAutospacing="0" w:after="0" w:afterAutospacing="0"/>
              <w:jc w:val="both"/>
              <w:rPr>
                <w:rStyle w:val="wrtext"/>
                <w:rFonts w:ascii="Times" w:hAnsi="Times"/>
                <w:szCs w:val="28"/>
                <w:lang w:val="en-US"/>
              </w:rPr>
            </w:pPr>
            <w:r w:rsidRPr="00127AA3">
              <w:rPr>
                <w:rStyle w:val="wrtext"/>
                <w:rFonts w:ascii="Times" w:hAnsi="Times"/>
                <w:sz w:val="22"/>
                <w:szCs w:val="28"/>
                <w:lang w:val="en-US"/>
              </w:rPr>
              <w:t>3. Zumba Fitness, LLC , Instruktor Training Manual. Basic Steps Level 1, 2008.</w:t>
            </w:r>
          </w:p>
          <w:p w14:paraId="1790BE3E" w14:textId="77777777" w:rsidR="007F04A5" w:rsidRPr="00127AA3" w:rsidRDefault="007F04A5" w:rsidP="00127AA3">
            <w:pPr>
              <w:spacing w:after="0" w:line="240" w:lineRule="auto"/>
              <w:jc w:val="both"/>
              <w:rPr>
                <w:rFonts w:ascii="Times" w:hAnsi="Times" w:cs="Times New Roman"/>
                <w:bCs/>
              </w:rPr>
            </w:pPr>
            <w:r w:rsidRPr="00127AA3">
              <w:rPr>
                <w:rStyle w:val="wrtext"/>
                <w:rFonts w:ascii="Times" w:hAnsi="Times"/>
                <w:lang w:val="en-US"/>
              </w:rPr>
              <w:t xml:space="preserve">4. </w:t>
            </w:r>
            <w:r w:rsidRPr="00127AA3">
              <w:rPr>
                <w:rFonts w:ascii="Times" w:hAnsi="Times"/>
                <w:bCs/>
                <w:lang w:val="en-US"/>
              </w:rPr>
              <w:t xml:space="preserve">„Modelowanie sylwetki” Frederic Delavier, wyd. </w:t>
            </w:r>
            <w:r w:rsidRPr="00127AA3">
              <w:rPr>
                <w:rFonts w:ascii="Times" w:hAnsi="Times"/>
                <w:bCs/>
              </w:rPr>
              <w:t>RM, 2014.</w:t>
            </w:r>
          </w:p>
          <w:p w14:paraId="26DF1F6D" w14:textId="77777777" w:rsidR="007F04A5" w:rsidRPr="00127AA3" w:rsidRDefault="007F04A5" w:rsidP="00127AA3">
            <w:pPr>
              <w:pStyle w:val="NormalnyWeb"/>
              <w:spacing w:before="0" w:beforeAutospacing="0" w:after="0" w:afterAutospacing="0"/>
              <w:jc w:val="both"/>
              <w:rPr>
                <w:rFonts w:ascii="Times" w:hAnsi="Times"/>
                <w:b/>
              </w:rPr>
            </w:pPr>
            <w:r w:rsidRPr="00127AA3">
              <w:rPr>
                <w:rFonts w:ascii="Times" w:hAnsi="Times"/>
                <w:b/>
                <w:sz w:val="22"/>
                <w:szCs w:val="22"/>
              </w:rPr>
              <w:t>Literatura  uzupełniająca:</w:t>
            </w:r>
          </w:p>
          <w:p w14:paraId="58C55656" w14:textId="77777777" w:rsidR="007F04A5" w:rsidRPr="00127AA3" w:rsidRDefault="007F04A5" w:rsidP="00127AA3">
            <w:pPr>
              <w:spacing w:after="0" w:line="240" w:lineRule="auto"/>
              <w:jc w:val="both"/>
              <w:rPr>
                <w:rFonts w:ascii="Times" w:hAnsi="Times"/>
                <w:bCs/>
              </w:rPr>
            </w:pPr>
            <w:r w:rsidRPr="00127AA3">
              <w:rPr>
                <w:rFonts w:ascii="Times" w:hAnsi="Times"/>
              </w:rPr>
              <w:t>1. Atlas ćwiczeń ogólnorozwojowych. Wydawnictwo AWF W-wa,    1999.</w:t>
            </w:r>
          </w:p>
        </w:tc>
      </w:tr>
      <w:tr w:rsidR="007F04A5" w:rsidRPr="00127AA3" w14:paraId="2CE0BB43" w14:textId="77777777" w:rsidTr="00892D37">
        <w:trPr>
          <w:trHeight w:val="314"/>
        </w:trPr>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C2F9D0"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Metody i kryteria oceniania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F67BC1" w14:textId="77777777" w:rsidR="007F04A5" w:rsidRPr="00127AA3" w:rsidRDefault="007F04A5" w:rsidP="00127AA3">
            <w:pPr>
              <w:spacing w:after="0" w:line="240" w:lineRule="auto"/>
              <w:jc w:val="both"/>
              <w:rPr>
                <w:rFonts w:ascii="Times" w:hAnsi="Times" w:cs="Times New Roman"/>
              </w:rPr>
            </w:pPr>
            <w:r w:rsidRPr="00127AA3">
              <w:rPr>
                <w:rFonts w:ascii="Times" w:hAnsi="Times"/>
                <w:b/>
              </w:rPr>
              <w:t>Udział w zajęciach dobrowolny na zasadzie fakultetu</w:t>
            </w:r>
            <w:r w:rsidRPr="00127AA3">
              <w:rPr>
                <w:rFonts w:ascii="Times" w:hAnsi="Times" w:cs="Times New Roman"/>
                <w:b/>
              </w:rPr>
              <w:t xml:space="preserve">. </w:t>
            </w:r>
            <w:r w:rsidRPr="00127AA3">
              <w:rPr>
                <w:rFonts w:ascii="Times" w:hAnsi="Times"/>
                <w:b/>
              </w:rPr>
              <w:t>Zaliczenie  na podstawie aktywnego i systematycznego  udziału w zajęciach.</w:t>
            </w:r>
            <w:r w:rsidRPr="00127AA3">
              <w:rPr>
                <w:rFonts w:ascii="Times" w:hAnsi="Times"/>
              </w:rPr>
              <w:br/>
              <w:t>W-  podczas zajęć bieżąca kontrola znajomości poprawnej techniki wykonywanych ćwiczeń dla zapewnienie jej skuteczności;</w:t>
            </w:r>
          </w:p>
          <w:p w14:paraId="5AF650C3" w14:textId="77777777" w:rsidR="007F04A5" w:rsidRPr="00127AA3" w:rsidRDefault="007F04A5" w:rsidP="00127AA3">
            <w:pPr>
              <w:autoSpaceDE w:val="0"/>
              <w:autoSpaceDN w:val="0"/>
              <w:adjustRightInd w:val="0"/>
              <w:spacing w:after="0" w:line="240" w:lineRule="auto"/>
              <w:jc w:val="both"/>
              <w:rPr>
                <w:rFonts w:ascii="Times" w:hAnsi="Times"/>
              </w:rPr>
            </w:pPr>
            <w:r w:rsidRPr="00127AA3">
              <w:rPr>
                <w:rFonts w:ascii="Times" w:hAnsi="Times"/>
              </w:rPr>
              <w:lastRenderedPageBreak/>
              <w:t>U- student uczestniczy w ćwiczeniach mających poprawić mu sylwetkę i sprawność motoryczną.</w:t>
            </w:r>
          </w:p>
          <w:p w14:paraId="368524C7" w14:textId="77777777" w:rsidR="007F04A5" w:rsidRPr="00127AA3" w:rsidRDefault="007F04A5" w:rsidP="00127AA3">
            <w:pPr>
              <w:autoSpaceDE w:val="0"/>
              <w:autoSpaceDN w:val="0"/>
              <w:adjustRightInd w:val="0"/>
              <w:spacing w:after="0" w:line="240" w:lineRule="auto"/>
              <w:jc w:val="both"/>
              <w:rPr>
                <w:rFonts w:ascii="Times" w:hAnsi="Times"/>
              </w:rPr>
            </w:pPr>
            <w:r w:rsidRPr="00127AA3">
              <w:rPr>
                <w:rFonts w:ascii="Times" w:hAnsi="Times"/>
              </w:rPr>
              <w:t>K- poprzez systematyczny udział w ćwiczeniach student  charakteryzuje  się świadomością konsekwentnego i stałego dbania o własną sylwetkę i zdrowy styl życia oparty na świadomej aktywności  fizycznej.</w:t>
            </w:r>
          </w:p>
        </w:tc>
      </w:tr>
      <w:tr w:rsidR="007F04A5" w:rsidRPr="00127AA3" w14:paraId="6A512F15"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7CD26E"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lastRenderedPageBreak/>
              <w:t>Praktyki zawodowe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3A19EAE" w14:textId="77777777" w:rsidR="007F04A5" w:rsidRPr="00127AA3" w:rsidRDefault="007F04A5" w:rsidP="00127AA3">
            <w:pPr>
              <w:pStyle w:val="Domylnie"/>
              <w:spacing w:after="0" w:line="240" w:lineRule="auto"/>
              <w:jc w:val="both"/>
              <w:rPr>
                <w:rFonts w:ascii="Times" w:hAnsi="Times" w:cs="Times New Roman"/>
              </w:rPr>
            </w:pPr>
            <w:r w:rsidRPr="00127AA3">
              <w:rPr>
                <w:rStyle w:val="wrtext"/>
                <w:rFonts w:ascii="Times" w:hAnsi="Times" w:cs="Times New Roman"/>
              </w:rPr>
              <w:t>Nie dotyczy.</w:t>
            </w:r>
          </w:p>
        </w:tc>
      </w:tr>
      <w:tr w:rsidR="007F04A5" w:rsidRPr="00127AA3" w14:paraId="03BBF0F4" w14:textId="77777777" w:rsidTr="00892D37">
        <w:tc>
          <w:tcPr>
            <w:tcW w:w="971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882979" w14:textId="77777777" w:rsidR="007F04A5" w:rsidRPr="00127AA3" w:rsidRDefault="007F04A5" w:rsidP="00127AA3">
            <w:pPr>
              <w:pStyle w:val="Domylnie"/>
              <w:spacing w:after="0" w:line="240" w:lineRule="auto"/>
              <w:jc w:val="both"/>
              <w:rPr>
                <w:rFonts w:ascii="Times" w:eastAsia="Times New Roman" w:hAnsi="Times" w:cs="Times New Roman"/>
                <w:lang w:eastAsia="pl-PL"/>
              </w:rPr>
            </w:pPr>
          </w:p>
          <w:p w14:paraId="4DABCF90" w14:textId="77777777" w:rsidR="007F04A5" w:rsidRPr="00127AA3" w:rsidRDefault="007F04A5" w:rsidP="00127AA3">
            <w:pPr>
              <w:pStyle w:val="Domylnie"/>
              <w:spacing w:after="0" w:line="240" w:lineRule="auto"/>
              <w:jc w:val="both"/>
              <w:rPr>
                <w:rFonts w:ascii="Times" w:eastAsia="Times New Roman" w:hAnsi="Times" w:cs="Times New Roman"/>
                <w:lang w:eastAsia="pl-PL"/>
              </w:rPr>
            </w:pPr>
          </w:p>
          <w:p w14:paraId="5346A186" w14:textId="77777777" w:rsidR="007F04A5" w:rsidRPr="00127AA3" w:rsidRDefault="007F04A5" w:rsidP="00127AA3">
            <w:pPr>
              <w:pStyle w:val="Domylnie"/>
              <w:spacing w:after="0" w:line="240" w:lineRule="auto"/>
              <w:jc w:val="both"/>
              <w:rPr>
                <w:rFonts w:ascii="Times" w:eastAsia="Times New Roman" w:hAnsi="Times" w:cs="Times New Roman"/>
                <w:lang w:eastAsia="pl-PL"/>
              </w:rPr>
            </w:pPr>
          </w:p>
          <w:p w14:paraId="57AF8631" w14:textId="77777777" w:rsidR="007F04A5" w:rsidRPr="00127AA3" w:rsidRDefault="007F04A5" w:rsidP="00127AA3">
            <w:pPr>
              <w:spacing w:after="0" w:line="240" w:lineRule="auto"/>
              <w:jc w:val="both"/>
              <w:rPr>
                <w:rStyle w:val="wrtext"/>
                <w:rFonts w:ascii="Times" w:hAnsi="Times"/>
                <w:b/>
                <w:szCs w:val="28"/>
              </w:rPr>
            </w:pPr>
            <w:r w:rsidRPr="00127AA3">
              <w:rPr>
                <w:rFonts w:ascii="Times" w:hAnsi="Times"/>
                <w:b/>
                <w:szCs w:val="28"/>
              </w:rPr>
              <w:t>B) Opis  przedmiotu w cyklu</w:t>
            </w:r>
          </w:p>
        </w:tc>
      </w:tr>
      <w:tr w:rsidR="007F04A5" w:rsidRPr="00127AA3" w14:paraId="2D9918A5"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176A60"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Nazwa  pola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958C563" w14:textId="77777777" w:rsidR="007F04A5" w:rsidRPr="00127AA3" w:rsidRDefault="007F04A5" w:rsidP="00127AA3">
            <w:pPr>
              <w:pStyle w:val="Domylnie"/>
              <w:spacing w:after="0" w:line="240" w:lineRule="auto"/>
              <w:jc w:val="both"/>
              <w:rPr>
                <w:rStyle w:val="wrtext"/>
                <w:rFonts w:ascii="Times" w:hAnsi="Times" w:cs="Times New Roman"/>
                <w:b/>
              </w:rPr>
            </w:pPr>
            <w:r w:rsidRPr="00127AA3">
              <w:rPr>
                <w:rStyle w:val="wrtext"/>
                <w:rFonts w:ascii="Times" w:hAnsi="Times" w:cs="Times New Roman"/>
                <w:b/>
              </w:rPr>
              <w:t>Komentarz</w:t>
            </w:r>
          </w:p>
        </w:tc>
      </w:tr>
      <w:tr w:rsidR="007F04A5" w:rsidRPr="00127AA3" w14:paraId="73822B18"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5335D3"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Cykl dydaktyczny w którym</w:t>
            </w:r>
          </w:p>
          <w:p w14:paraId="4444CF38"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przedmiot jest realizowany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ECE82F1" w14:textId="77777777" w:rsidR="007F04A5" w:rsidRPr="00127AA3" w:rsidRDefault="007F04A5" w:rsidP="00127AA3">
            <w:pPr>
              <w:pStyle w:val="Domylnie"/>
              <w:spacing w:after="0" w:line="240" w:lineRule="auto"/>
              <w:jc w:val="both"/>
              <w:rPr>
                <w:rStyle w:val="wrtext"/>
                <w:rFonts w:ascii="Times" w:hAnsi="Times" w:cs="Times New Roman"/>
                <w:b/>
              </w:rPr>
            </w:pPr>
            <w:r w:rsidRPr="00127AA3">
              <w:rPr>
                <w:rStyle w:val="wrtext"/>
                <w:rFonts w:ascii="Times" w:hAnsi="Times" w:cs="Times New Roman"/>
                <w:b/>
              </w:rPr>
              <w:t>II rok,  semestr  IV</w:t>
            </w:r>
          </w:p>
        </w:tc>
      </w:tr>
      <w:tr w:rsidR="007F04A5" w:rsidRPr="00127AA3" w14:paraId="1EB5C144"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BC25DD"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Sposób zaliczenia przedmiotu w cyklu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40569B9" w14:textId="2CADD13F" w:rsidR="007F04A5" w:rsidRPr="00411430" w:rsidRDefault="007F04A5" w:rsidP="00127AA3">
            <w:pPr>
              <w:pStyle w:val="Domylnie"/>
              <w:spacing w:after="0" w:line="240" w:lineRule="auto"/>
              <w:jc w:val="both"/>
              <w:rPr>
                <w:rStyle w:val="wrtext"/>
                <w:rFonts w:ascii="Times New Roman" w:hAnsi="Times New Roman" w:cs="Times New Roman"/>
              </w:rPr>
            </w:pPr>
            <w:r w:rsidRPr="00127AA3">
              <w:rPr>
                <w:rStyle w:val="wrtext"/>
                <w:rFonts w:ascii="Times" w:hAnsi="Times" w:cs="Times New Roman"/>
                <w:b/>
              </w:rPr>
              <w:t>Ćwiczenia:</w:t>
            </w:r>
            <w:r w:rsidRPr="00127AA3">
              <w:rPr>
                <w:rStyle w:val="wrtext"/>
                <w:rFonts w:ascii="Times" w:hAnsi="Times" w:cs="Times New Roman"/>
              </w:rPr>
              <w:t xml:space="preserve">  Zaliczenie</w:t>
            </w:r>
            <w:r w:rsidR="00411430">
              <w:rPr>
                <w:rStyle w:val="wrtext"/>
                <w:rFonts w:ascii="Times New Roman" w:hAnsi="Times New Roman" w:cs="Times New Roman"/>
              </w:rPr>
              <w:t xml:space="preserve"> na ocenę</w:t>
            </w:r>
          </w:p>
        </w:tc>
      </w:tr>
      <w:tr w:rsidR="007F04A5" w:rsidRPr="00127AA3" w14:paraId="3F11BCC6"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C40620"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Forma (-y) i liczba godzin zajęć oraz sposoby ich zaliczenia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42BCAD9" w14:textId="06B39130" w:rsidR="007F04A5" w:rsidRPr="00411430" w:rsidRDefault="007F04A5" w:rsidP="00127AA3">
            <w:pPr>
              <w:pStyle w:val="Domylnie"/>
              <w:spacing w:after="0" w:line="240" w:lineRule="auto"/>
              <w:jc w:val="both"/>
              <w:rPr>
                <w:rStyle w:val="wrtext"/>
                <w:rFonts w:ascii="Times New Roman" w:hAnsi="Times New Roman" w:cs="Times New Roman"/>
              </w:rPr>
            </w:pPr>
            <w:r w:rsidRPr="00127AA3">
              <w:rPr>
                <w:rStyle w:val="wrtext"/>
                <w:rFonts w:ascii="Times" w:hAnsi="Times" w:cs="Times New Roman"/>
                <w:b/>
              </w:rPr>
              <w:t>Ćwiczenia:</w:t>
            </w:r>
            <w:r w:rsidRPr="00127AA3">
              <w:rPr>
                <w:rStyle w:val="wrtext"/>
                <w:rFonts w:ascii="Times" w:hAnsi="Times" w:cs="Times New Roman"/>
              </w:rPr>
              <w:t xml:space="preserve">  15 godzin </w:t>
            </w:r>
            <w:r w:rsidR="00411430">
              <w:rPr>
                <w:rStyle w:val="wrtext"/>
                <w:rFonts w:ascii="Times" w:hAnsi="Times" w:cs="Times New Roman"/>
              </w:rPr>
              <w:t>–</w:t>
            </w:r>
            <w:r w:rsidRPr="00127AA3">
              <w:rPr>
                <w:rStyle w:val="wrtext"/>
                <w:rFonts w:ascii="Times" w:hAnsi="Times" w:cs="Times New Roman"/>
              </w:rPr>
              <w:t xml:space="preserve"> zaliczenie</w:t>
            </w:r>
            <w:r w:rsidR="00411430">
              <w:rPr>
                <w:rStyle w:val="wrtext"/>
                <w:rFonts w:ascii="Times New Roman" w:hAnsi="Times New Roman" w:cs="Times New Roman"/>
              </w:rPr>
              <w:t xml:space="preserve"> na ocenę</w:t>
            </w:r>
          </w:p>
        </w:tc>
      </w:tr>
      <w:tr w:rsidR="007F04A5" w:rsidRPr="00127AA3" w14:paraId="752C0FEE"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83DEE2"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Imię i nazwisko koordynatora</w:t>
            </w:r>
          </w:p>
          <w:p w14:paraId="2C0A4D9C"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przedmiotu w cyklu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250146B"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dr n. med. Tomasz  Zegarski</w:t>
            </w:r>
          </w:p>
        </w:tc>
      </w:tr>
      <w:tr w:rsidR="007F04A5" w:rsidRPr="00127AA3" w14:paraId="5686A058"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6C0D1B"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 xml:space="preserve">Imię i nazwisko  osób prowadzących grupy zajęciowe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A3F9129"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dr n. med. Tomasz Zegarski</w:t>
            </w:r>
          </w:p>
          <w:p w14:paraId="23B0AF42"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dr n. o zdr. Marcin Kwiatkowski</w:t>
            </w:r>
          </w:p>
          <w:p w14:paraId="4C4036E4"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mgr  Agnieszka   Perzyńska</w:t>
            </w:r>
          </w:p>
        </w:tc>
      </w:tr>
      <w:tr w:rsidR="007F04A5" w:rsidRPr="00127AA3" w14:paraId="66974AA7"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C22FCE"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 xml:space="preserve">Atrybut  (charakter)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5B0B187"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Przedmiot fakultatywny</w:t>
            </w:r>
          </w:p>
        </w:tc>
      </w:tr>
      <w:tr w:rsidR="007F04A5" w:rsidRPr="00127AA3" w14:paraId="62779628"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17D4DD"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Terminy i miejsca odbywania zajęć</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E4E0738" w14:textId="77777777" w:rsidR="007F04A5" w:rsidRPr="00127AA3" w:rsidRDefault="007F04A5" w:rsidP="00127AA3">
            <w:pPr>
              <w:pStyle w:val="Domylnie"/>
              <w:spacing w:after="0" w:line="240" w:lineRule="auto"/>
              <w:jc w:val="both"/>
              <w:rPr>
                <w:rStyle w:val="wrtext"/>
                <w:rFonts w:ascii="Times" w:hAnsi="Times" w:cs="Times New Roman"/>
              </w:rPr>
            </w:pPr>
            <w:r w:rsidRPr="00127AA3">
              <w:rPr>
                <w:rFonts w:ascii="Times" w:hAnsi="Times" w:cs="Times New Roman"/>
              </w:rPr>
              <w:t>Terminy i miejsca  odbywania  zajęć  są  podawane  przez  Dział  Dydaktyki  Collegium  Medicum  im. Ludwika  Rydygiera w  Bydgoszczy, UMK w Toruniu.</w:t>
            </w:r>
          </w:p>
        </w:tc>
      </w:tr>
      <w:tr w:rsidR="007F04A5" w:rsidRPr="00127AA3" w14:paraId="390CA6EF"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C859D2"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Efekty kształcenia, zdefiniowane dla danej formy zajęć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12A863C" w14:textId="77777777" w:rsidR="007F04A5" w:rsidRPr="00127AA3" w:rsidRDefault="007F04A5" w:rsidP="00127AA3">
            <w:pPr>
              <w:pStyle w:val="Domylnie"/>
              <w:spacing w:after="0" w:line="240" w:lineRule="auto"/>
              <w:jc w:val="both"/>
              <w:rPr>
                <w:rStyle w:val="wrtext"/>
                <w:rFonts w:ascii="Times" w:hAnsi="Times" w:cs="Times New Roman"/>
                <w:b/>
              </w:rPr>
            </w:pPr>
            <w:r w:rsidRPr="00127AA3">
              <w:rPr>
                <w:rStyle w:val="wrtext"/>
                <w:rFonts w:ascii="Times" w:hAnsi="Times" w:cs="Times New Roman"/>
                <w:b/>
              </w:rPr>
              <w:t>Ćwiczenia student zna i rozumie:</w:t>
            </w:r>
          </w:p>
          <w:p w14:paraId="176C8770"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W1: wiedzę na temat rozwoju fizycznego, zdrowia i zasad hartowania.</w:t>
            </w:r>
          </w:p>
          <w:p w14:paraId="39948CC9" w14:textId="77777777" w:rsidR="007F04A5" w:rsidRPr="00127AA3" w:rsidRDefault="007F04A5" w:rsidP="00127AA3">
            <w:pPr>
              <w:pStyle w:val="Domylnie"/>
              <w:spacing w:after="0" w:line="240" w:lineRule="auto"/>
              <w:jc w:val="both"/>
              <w:rPr>
                <w:rStyle w:val="wrtext"/>
                <w:rFonts w:ascii="Times" w:hAnsi="Times" w:cs="Times New Roman"/>
                <w:b/>
              </w:rPr>
            </w:pPr>
            <w:r w:rsidRPr="00127AA3">
              <w:rPr>
                <w:rStyle w:val="wrtext"/>
                <w:rFonts w:ascii="Times" w:hAnsi="Times" w:cs="Times New Roman"/>
                <w:b/>
              </w:rPr>
              <w:t>Ćwiczenia student potrafi:</w:t>
            </w:r>
          </w:p>
          <w:p w14:paraId="12E9BE3C"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U1: udzielać pierwszej pomocy przedmedycznej.</w:t>
            </w:r>
          </w:p>
          <w:p w14:paraId="2C33B4A7"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U2: wykorzystać różne formy aktywności fizycznej w celu poprawienia sprawności oraz dbania o wygląd własnej sylwetki.</w:t>
            </w:r>
          </w:p>
          <w:p w14:paraId="56A62EA0" w14:textId="77777777" w:rsidR="007F04A5" w:rsidRPr="00127AA3" w:rsidRDefault="007F04A5" w:rsidP="00127AA3">
            <w:pPr>
              <w:pStyle w:val="Domylnie"/>
              <w:spacing w:after="0" w:line="240" w:lineRule="auto"/>
              <w:jc w:val="both"/>
              <w:rPr>
                <w:rStyle w:val="wrtext"/>
                <w:rFonts w:ascii="Times" w:hAnsi="Times" w:cs="Times New Roman"/>
                <w:b/>
              </w:rPr>
            </w:pPr>
            <w:r w:rsidRPr="00127AA3">
              <w:rPr>
                <w:rStyle w:val="wrtext"/>
                <w:rFonts w:ascii="Times" w:hAnsi="Times" w:cs="Times New Roman"/>
                <w:b/>
              </w:rPr>
              <w:t>Ćwiczenia student gotów jest do:</w:t>
            </w:r>
          </w:p>
          <w:p w14:paraId="4057A6A9"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K1: wykazywania postawy szacunku do ciała człowieka.</w:t>
            </w:r>
          </w:p>
          <w:p w14:paraId="7DA188DE"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K2: pracy w zespole.</w:t>
            </w:r>
          </w:p>
        </w:tc>
      </w:tr>
      <w:tr w:rsidR="007F04A5" w:rsidRPr="00127AA3" w14:paraId="7BA56D36"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6CE316"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Metody i kryteria oceniania danej formy zajęć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D5088AD" w14:textId="77777777" w:rsidR="007F04A5" w:rsidRPr="00127AA3" w:rsidRDefault="007F04A5" w:rsidP="00127AA3">
            <w:pPr>
              <w:spacing w:after="0" w:line="240" w:lineRule="auto"/>
              <w:jc w:val="both"/>
              <w:rPr>
                <w:rFonts w:ascii="Times" w:hAnsi="Times" w:cs="Times New Roman"/>
              </w:rPr>
            </w:pPr>
            <w:r w:rsidRPr="00127AA3">
              <w:rPr>
                <w:rFonts w:ascii="Times" w:hAnsi="Times"/>
              </w:rPr>
              <w:t>Warunkiem zaliczenia przedmiotu jest: obecność na wszystkich zajęciach (w przypadku usprawiedliwionej nieobecności zajęcia musza być odrobione w innym terminie do końca semestru),</w:t>
            </w:r>
            <w:r w:rsidRPr="00127AA3">
              <w:rPr>
                <w:rFonts w:ascii="Times" w:hAnsi="Times"/>
              </w:rPr>
              <w:br/>
              <w:t>W- Systematyczna i bieżąca kontrola znajomości poprawnej technikiwykonywanych ćwiczeń dla zapewnienie jej skuteczności, znajomości wpływu ćwiczeń na poprawę sprawności, wyglądu  sylwetki własnego ciała.</w:t>
            </w:r>
          </w:p>
          <w:p w14:paraId="05982BD8" w14:textId="77777777" w:rsidR="007F04A5" w:rsidRPr="00127AA3" w:rsidRDefault="007F04A5" w:rsidP="00127AA3">
            <w:pPr>
              <w:autoSpaceDE w:val="0"/>
              <w:autoSpaceDN w:val="0"/>
              <w:adjustRightInd w:val="0"/>
              <w:spacing w:after="0" w:line="240" w:lineRule="auto"/>
              <w:jc w:val="both"/>
              <w:rPr>
                <w:rFonts w:ascii="Times" w:hAnsi="Times"/>
              </w:rPr>
            </w:pPr>
            <w:r w:rsidRPr="00127AA3">
              <w:rPr>
                <w:rFonts w:ascii="Times" w:hAnsi="Times"/>
              </w:rPr>
              <w:t>U-  student potrafi poprawnie wykonywać ćwiczenia  mające za zadanie  poprawić mu sylwetkę i sprawność motoryczną.</w:t>
            </w:r>
          </w:p>
          <w:p w14:paraId="39D6AC86" w14:textId="77777777" w:rsidR="007F04A5" w:rsidRPr="00127AA3" w:rsidRDefault="007F04A5" w:rsidP="00127AA3">
            <w:pPr>
              <w:autoSpaceDE w:val="0"/>
              <w:autoSpaceDN w:val="0"/>
              <w:adjustRightInd w:val="0"/>
              <w:spacing w:after="0" w:line="240" w:lineRule="auto"/>
              <w:jc w:val="both"/>
              <w:rPr>
                <w:rStyle w:val="wrtext"/>
                <w:rFonts w:ascii="Times" w:hAnsi="Times"/>
              </w:rPr>
            </w:pPr>
            <w:r w:rsidRPr="00127AA3">
              <w:rPr>
                <w:rFonts w:ascii="Times" w:hAnsi="Times"/>
              </w:rPr>
              <w:t>K-</w:t>
            </w:r>
            <w:r w:rsidRPr="00127AA3">
              <w:rPr>
                <w:rFonts w:ascii="Times" w:hAnsi="Times" w:cs="Times New Roman"/>
              </w:rPr>
              <w:t xml:space="preserve"> </w:t>
            </w:r>
            <w:r w:rsidRPr="00127AA3">
              <w:rPr>
                <w:rFonts w:ascii="Times" w:hAnsi="Times"/>
              </w:rPr>
              <w:t>student potrafi  stosować ćwiczenia  ze świadomością konsekwentnego i stałego dbania o własną o własną  sylwetkę  i wpływające na zdrowy styl życia. Podczas rozmowy na zajęciach jest świadomy wpływ aktywności fizycznej na zdrowy styl życia.</w:t>
            </w:r>
          </w:p>
        </w:tc>
      </w:tr>
      <w:tr w:rsidR="007F04A5" w:rsidRPr="00127AA3" w14:paraId="68721825"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45BBD56"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lastRenderedPageBreak/>
              <w:t>Zakres  tematów</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E7B4484" w14:textId="77777777" w:rsidR="007F04A5" w:rsidRPr="00127AA3" w:rsidRDefault="007F04A5" w:rsidP="00127AA3">
            <w:pPr>
              <w:pStyle w:val="Domylnie"/>
              <w:spacing w:after="0" w:line="240" w:lineRule="auto"/>
              <w:jc w:val="both"/>
              <w:rPr>
                <w:rStyle w:val="wrtext"/>
                <w:rFonts w:ascii="Times" w:hAnsi="Times" w:cs="Times New Roman"/>
                <w:b/>
              </w:rPr>
            </w:pPr>
            <w:r w:rsidRPr="00127AA3">
              <w:rPr>
                <w:rStyle w:val="wrtext"/>
                <w:rFonts w:ascii="Times" w:hAnsi="Times" w:cs="Times New Roman"/>
                <w:b/>
              </w:rPr>
              <w:t>Kształtowanie ogólnej sprawności fizycznej:</w:t>
            </w:r>
          </w:p>
          <w:p w14:paraId="7A003F3C"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1. Zapoznanie z nowoczesnymi formami aktywności ruchowej.</w:t>
            </w:r>
          </w:p>
          <w:p w14:paraId="7686E558"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2. Nauczanie ćwiczeń kształtujących wydolność układu krążenia.</w:t>
            </w:r>
          </w:p>
          <w:p w14:paraId="3019473F"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3. Doskonalenie ćwiczeń kształtujących wydolność układu krążenia – obwód stacyjny.</w:t>
            </w:r>
          </w:p>
          <w:p w14:paraId="54CF137A" w14:textId="77777777" w:rsidR="007F04A5" w:rsidRPr="00127AA3" w:rsidRDefault="007F04A5" w:rsidP="00127AA3">
            <w:pPr>
              <w:pStyle w:val="Domylnie"/>
              <w:spacing w:after="0" w:line="240" w:lineRule="auto"/>
              <w:jc w:val="both"/>
              <w:rPr>
                <w:rFonts w:ascii="Times" w:hAnsi="Times"/>
              </w:rPr>
            </w:pPr>
            <w:r w:rsidRPr="00127AA3">
              <w:rPr>
                <w:rStyle w:val="wrtext"/>
                <w:rFonts w:ascii="Times" w:hAnsi="Times" w:cs="Times New Roman"/>
              </w:rPr>
              <w:t>4. Nauczanie ćwiczeń wykorzystujących trening z masą własnego ciała - TRX</w:t>
            </w:r>
          </w:p>
          <w:p w14:paraId="272B1620" w14:textId="77777777" w:rsidR="007F04A5" w:rsidRPr="00127AA3" w:rsidRDefault="007F04A5" w:rsidP="00127AA3">
            <w:pPr>
              <w:pStyle w:val="Domylnie"/>
              <w:spacing w:after="0" w:line="240" w:lineRule="auto"/>
              <w:jc w:val="both"/>
              <w:rPr>
                <w:rFonts w:ascii="Times" w:hAnsi="Times" w:cs="Times New Roman"/>
              </w:rPr>
            </w:pPr>
            <w:r w:rsidRPr="00127AA3">
              <w:rPr>
                <w:rFonts w:ascii="Times" w:hAnsi="Times" w:cs="Times New Roman"/>
              </w:rPr>
              <w:t>5. Doskonalenie ćwiczeń na TRX.</w:t>
            </w:r>
          </w:p>
          <w:p w14:paraId="3AFC8532" w14:textId="77777777" w:rsidR="007F04A5" w:rsidRPr="00127AA3" w:rsidRDefault="007F04A5" w:rsidP="00127AA3">
            <w:pPr>
              <w:pStyle w:val="Domylnie"/>
              <w:spacing w:after="0" w:line="240" w:lineRule="auto"/>
              <w:jc w:val="both"/>
              <w:rPr>
                <w:rFonts w:ascii="Times" w:hAnsi="Times" w:cs="Times New Roman"/>
              </w:rPr>
            </w:pPr>
            <w:r w:rsidRPr="00127AA3">
              <w:rPr>
                <w:rFonts w:ascii="Times" w:hAnsi="Times" w:cs="Times New Roman"/>
              </w:rPr>
              <w:t>6. Nauczanie ćwiczeń wzmacniających wszystkie partie mięśni na gumowych piłkach – BODY BALL.</w:t>
            </w:r>
          </w:p>
          <w:p w14:paraId="048E9227" w14:textId="77777777" w:rsidR="007F04A5" w:rsidRPr="00127AA3" w:rsidRDefault="007F04A5" w:rsidP="00127AA3">
            <w:pPr>
              <w:pStyle w:val="Domylnie"/>
              <w:spacing w:after="0" w:line="240" w:lineRule="auto"/>
              <w:jc w:val="both"/>
              <w:rPr>
                <w:rFonts w:ascii="Times" w:hAnsi="Times" w:cs="Times New Roman"/>
              </w:rPr>
            </w:pPr>
            <w:r w:rsidRPr="00127AA3">
              <w:rPr>
                <w:rFonts w:ascii="Times" w:hAnsi="Times" w:cs="Times New Roman"/>
              </w:rPr>
              <w:t>7. Doskonalenie ćwiczeń wzmacniających wszystkie partie mięśni – BODY BALL.</w:t>
            </w:r>
          </w:p>
          <w:p w14:paraId="6C89A47A" w14:textId="77777777" w:rsidR="007F04A5" w:rsidRPr="00127AA3" w:rsidRDefault="007F04A5" w:rsidP="00127AA3">
            <w:pPr>
              <w:pStyle w:val="Domylnie"/>
              <w:spacing w:after="0" w:line="240" w:lineRule="auto"/>
              <w:jc w:val="both"/>
              <w:rPr>
                <w:rFonts w:ascii="Times" w:hAnsi="Times" w:cs="Times New Roman"/>
              </w:rPr>
            </w:pPr>
            <w:r w:rsidRPr="00127AA3">
              <w:rPr>
                <w:rFonts w:ascii="Times" w:hAnsi="Times" w:cs="Times New Roman"/>
              </w:rPr>
              <w:t>8. Nauczanie ćwiczeń rozciągających – STRETCHING.</w:t>
            </w:r>
          </w:p>
          <w:p w14:paraId="7777D301" w14:textId="77777777" w:rsidR="007F04A5" w:rsidRPr="00127AA3" w:rsidRDefault="007F04A5" w:rsidP="00127AA3">
            <w:pPr>
              <w:pStyle w:val="Domylnie"/>
              <w:spacing w:after="0" w:line="240" w:lineRule="auto"/>
              <w:jc w:val="both"/>
              <w:rPr>
                <w:rFonts w:ascii="Times" w:hAnsi="Times" w:cs="Times New Roman"/>
              </w:rPr>
            </w:pPr>
            <w:r w:rsidRPr="00127AA3">
              <w:rPr>
                <w:rFonts w:ascii="Times" w:hAnsi="Times" w:cs="Times New Roman"/>
              </w:rPr>
              <w:t>9. Doskonalenie ćwiczeń stretchingowych.</w:t>
            </w:r>
          </w:p>
          <w:p w14:paraId="4AE6C2C7" w14:textId="77777777" w:rsidR="007F04A5" w:rsidRPr="00127AA3" w:rsidRDefault="007F04A5" w:rsidP="00127AA3">
            <w:pPr>
              <w:pStyle w:val="Domylnie"/>
              <w:spacing w:after="0" w:line="240" w:lineRule="auto"/>
              <w:jc w:val="both"/>
              <w:rPr>
                <w:rFonts w:ascii="Times" w:hAnsi="Times" w:cs="Times New Roman"/>
              </w:rPr>
            </w:pPr>
            <w:r w:rsidRPr="00127AA3">
              <w:rPr>
                <w:rFonts w:ascii="Times" w:hAnsi="Times" w:cs="Times New Roman"/>
              </w:rPr>
              <w:t>10. Nauczanie treningu siłowo-kondycyjnego - CROSS-FIT.</w:t>
            </w:r>
          </w:p>
          <w:p w14:paraId="11CB180C" w14:textId="77777777" w:rsidR="007F04A5" w:rsidRPr="00127AA3" w:rsidRDefault="007F04A5" w:rsidP="00127AA3">
            <w:pPr>
              <w:pStyle w:val="Domylnie"/>
              <w:spacing w:after="0" w:line="240" w:lineRule="auto"/>
              <w:jc w:val="both"/>
              <w:rPr>
                <w:rFonts w:ascii="Times" w:hAnsi="Times" w:cs="Times New Roman"/>
              </w:rPr>
            </w:pPr>
            <w:r w:rsidRPr="00127AA3">
              <w:rPr>
                <w:rFonts w:ascii="Times" w:hAnsi="Times" w:cs="Times New Roman"/>
              </w:rPr>
              <w:t>11. Nauczanie treningu CROSS-FIT z wykorzystaniem przyborów codziennego użytku.</w:t>
            </w:r>
          </w:p>
          <w:p w14:paraId="37665056" w14:textId="77777777" w:rsidR="007F04A5" w:rsidRPr="00127AA3" w:rsidRDefault="007F04A5" w:rsidP="00127AA3">
            <w:pPr>
              <w:pStyle w:val="Domylnie"/>
              <w:spacing w:after="0" w:line="240" w:lineRule="auto"/>
              <w:jc w:val="both"/>
              <w:rPr>
                <w:rFonts w:ascii="Times" w:hAnsi="Times" w:cs="Times New Roman"/>
              </w:rPr>
            </w:pPr>
            <w:r w:rsidRPr="00127AA3">
              <w:rPr>
                <w:rFonts w:ascii="Times" w:hAnsi="Times" w:cs="Times New Roman"/>
              </w:rPr>
              <w:t>12. Nauczanie techniki marszu treningu zdrowotnego Nordic Walking.</w:t>
            </w:r>
          </w:p>
          <w:p w14:paraId="6B24D41F" w14:textId="77777777" w:rsidR="007F04A5" w:rsidRPr="00127AA3" w:rsidRDefault="007F04A5" w:rsidP="00127AA3">
            <w:pPr>
              <w:pStyle w:val="Domylnie"/>
              <w:spacing w:after="0" w:line="240" w:lineRule="auto"/>
              <w:jc w:val="both"/>
              <w:rPr>
                <w:rFonts w:ascii="Times" w:hAnsi="Times" w:cs="Times New Roman"/>
              </w:rPr>
            </w:pPr>
            <w:r w:rsidRPr="00127AA3">
              <w:rPr>
                <w:rFonts w:ascii="Times" w:hAnsi="Times" w:cs="Times New Roman"/>
              </w:rPr>
              <w:t>13. Doskonalenie marszu treningu zdrowotnego Nordic Walking.</w:t>
            </w:r>
          </w:p>
          <w:p w14:paraId="7EEAA424" w14:textId="77777777" w:rsidR="007F04A5" w:rsidRPr="00127AA3" w:rsidRDefault="007F04A5" w:rsidP="00127AA3">
            <w:pPr>
              <w:pStyle w:val="Domylnie"/>
              <w:spacing w:after="0" w:line="240" w:lineRule="auto"/>
              <w:jc w:val="both"/>
              <w:rPr>
                <w:rFonts w:ascii="Times" w:hAnsi="Times" w:cs="Times New Roman"/>
              </w:rPr>
            </w:pPr>
            <w:r w:rsidRPr="00127AA3">
              <w:rPr>
                <w:rFonts w:ascii="Times" w:hAnsi="Times" w:cs="Times New Roman"/>
              </w:rPr>
              <w:t>14. Nauczanie podstawowych form gimnastyczno-tanecznych.</w:t>
            </w:r>
          </w:p>
          <w:p w14:paraId="0AA7F517" w14:textId="77777777" w:rsidR="007F04A5" w:rsidRPr="00127AA3" w:rsidRDefault="007F04A5" w:rsidP="00127AA3">
            <w:pPr>
              <w:pStyle w:val="Domylnie"/>
              <w:spacing w:after="0" w:line="240" w:lineRule="auto"/>
              <w:jc w:val="both"/>
              <w:rPr>
                <w:rStyle w:val="wrtext"/>
                <w:rFonts w:ascii="Times" w:hAnsi="Times" w:cs="Times New Roman"/>
              </w:rPr>
            </w:pPr>
            <w:r w:rsidRPr="00127AA3">
              <w:rPr>
                <w:rFonts w:ascii="Times" w:hAnsi="Times" w:cs="Times New Roman"/>
              </w:rPr>
              <w:t xml:space="preserve">15. Aerobik jako trening </w:t>
            </w:r>
            <w:r w:rsidRPr="00127AA3">
              <w:rPr>
                <w:rFonts w:ascii="Times" w:hAnsi="Times" w:cs="Times New Roman"/>
                <w:color w:val="252525"/>
                <w:sz w:val="21"/>
                <w:szCs w:val="21"/>
                <w:shd w:val="clear" w:color="auto" w:fill="FFFFFF"/>
              </w:rPr>
              <w:t>oparty na intensywnej wymianie</w:t>
            </w:r>
            <w:r w:rsidRPr="00127AA3">
              <w:rPr>
                <w:rStyle w:val="apple-converted-space"/>
                <w:rFonts w:ascii="Times" w:hAnsi="Times" w:cs="Times New Roman"/>
                <w:color w:val="252525"/>
                <w:sz w:val="21"/>
                <w:szCs w:val="21"/>
                <w:shd w:val="clear" w:color="auto" w:fill="FFFFFF"/>
              </w:rPr>
              <w:t xml:space="preserve"> tlenowej.</w:t>
            </w:r>
          </w:p>
        </w:tc>
      </w:tr>
      <w:tr w:rsidR="007F04A5" w:rsidRPr="00127AA3" w14:paraId="05DFFE19"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152465"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Metody dydaktyczne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222388B"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Identycznie jak w części A.</w:t>
            </w:r>
          </w:p>
        </w:tc>
      </w:tr>
      <w:tr w:rsidR="007F04A5" w:rsidRPr="00127AA3" w14:paraId="4E98150D"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23B123"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Literatura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D4F846C"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Identycznie jak w części A.</w:t>
            </w:r>
          </w:p>
        </w:tc>
      </w:tr>
    </w:tbl>
    <w:p w14:paraId="192ADE0C" w14:textId="77777777" w:rsidR="007F04A5" w:rsidRPr="00127AA3" w:rsidRDefault="007F04A5" w:rsidP="00127AA3">
      <w:pPr>
        <w:spacing w:after="0" w:line="240" w:lineRule="auto"/>
        <w:rPr>
          <w:rFonts w:ascii="Times" w:hAnsi="Times"/>
        </w:rPr>
        <w:sectPr w:rsidR="007F04A5" w:rsidRPr="00127AA3" w:rsidSect="00B520EA">
          <w:pgSz w:w="11906" w:h="16838"/>
          <w:pgMar w:top="1417" w:right="1558" w:bottom="1417" w:left="1417" w:header="708" w:footer="708" w:gutter="0"/>
          <w:cols w:space="708"/>
          <w:docGrid w:linePitch="360"/>
        </w:sectPr>
      </w:pPr>
    </w:p>
    <w:p w14:paraId="0E3D5786" w14:textId="68806A94" w:rsidR="00167AC4" w:rsidRPr="00682CC4" w:rsidRDefault="00D52BFA" w:rsidP="00682CC4">
      <w:pPr>
        <w:pStyle w:val="Nagwek1"/>
      </w:pPr>
      <w:bookmarkStart w:id="191" w:name="_Toc490221633"/>
      <w:r w:rsidRPr="00127AA3">
        <w:lastRenderedPageBreak/>
        <w:t>63. ABT i STRECHING jako formy ruchowe kształtujące ciało oraz poprawiające zdrowie</w:t>
      </w:r>
      <w:bookmarkEnd w:id="191"/>
    </w:p>
    <w:p w14:paraId="39A2083F" w14:textId="77777777" w:rsidR="00682CC4" w:rsidRPr="00682CC4" w:rsidRDefault="00682CC4" w:rsidP="00682CC4">
      <w:pPr>
        <w:spacing w:after="0" w:line="240" w:lineRule="auto"/>
        <w:ind w:left="4678"/>
        <w:jc w:val="right"/>
        <w:outlineLvl w:val="0"/>
        <w:rPr>
          <w:rFonts w:ascii="Times" w:hAnsi="Times"/>
          <w:i/>
          <w:sz w:val="18"/>
          <w:szCs w:val="18"/>
        </w:rPr>
      </w:pPr>
      <w:r w:rsidRPr="00682CC4">
        <w:rPr>
          <w:rFonts w:ascii="Times" w:hAnsi="Times"/>
          <w:i/>
          <w:sz w:val="18"/>
          <w:szCs w:val="18"/>
        </w:rPr>
        <w:t>Załącznik do zarządzenia nr 166</w:t>
      </w:r>
    </w:p>
    <w:p w14:paraId="1769B1BF" w14:textId="46656284" w:rsidR="00682CC4" w:rsidRPr="00DF1C00" w:rsidRDefault="00682CC4" w:rsidP="00494E64">
      <w:pPr>
        <w:spacing w:after="0" w:line="240" w:lineRule="auto"/>
        <w:ind w:left="4678"/>
        <w:jc w:val="right"/>
        <w:outlineLvl w:val="0"/>
        <w:rPr>
          <w:rFonts w:ascii="Times New Roman" w:hAnsi="Times New Roman" w:cs="Times New Roman"/>
          <w:i/>
          <w:sz w:val="18"/>
          <w:szCs w:val="18"/>
        </w:rPr>
      </w:pPr>
      <w:r w:rsidRPr="00682CC4">
        <w:rPr>
          <w:rFonts w:ascii="Times" w:hAnsi="Times"/>
          <w:i/>
          <w:sz w:val="18"/>
          <w:szCs w:val="18"/>
        </w:rPr>
        <w:t>Rektora UMK z dnia 21 grudnia 2015 r</w:t>
      </w:r>
      <w:r w:rsidR="00DF1C00">
        <w:rPr>
          <w:rFonts w:ascii="Times" w:hAnsi="Times"/>
          <w:i/>
          <w:sz w:val="18"/>
          <w:szCs w:val="18"/>
        </w:rPr>
        <w:t>.</w:t>
      </w:r>
    </w:p>
    <w:p w14:paraId="4CD4B9F0" w14:textId="77777777" w:rsidR="00682CC4" w:rsidRPr="00682CC4" w:rsidRDefault="00682CC4" w:rsidP="00682CC4">
      <w:pPr>
        <w:spacing w:after="0" w:line="240" w:lineRule="auto"/>
        <w:outlineLvl w:val="0"/>
        <w:rPr>
          <w:rFonts w:ascii="Times" w:hAnsi="Times"/>
          <w:i/>
          <w:sz w:val="18"/>
          <w:szCs w:val="18"/>
        </w:rPr>
      </w:pPr>
    </w:p>
    <w:p w14:paraId="17EE05F4" w14:textId="77777777" w:rsidR="00682CC4" w:rsidRPr="00682CC4" w:rsidRDefault="00682CC4" w:rsidP="00682CC4">
      <w:pPr>
        <w:spacing w:after="0" w:line="240" w:lineRule="auto"/>
        <w:jc w:val="center"/>
        <w:outlineLvl w:val="0"/>
        <w:rPr>
          <w:rFonts w:ascii="Times" w:hAnsi="Times"/>
          <w:b/>
          <w:sz w:val="18"/>
          <w:szCs w:val="18"/>
        </w:rPr>
      </w:pPr>
      <w:r w:rsidRPr="00682CC4">
        <w:rPr>
          <w:rFonts w:ascii="Times" w:hAnsi="Times"/>
          <w:b/>
          <w:sz w:val="18"/>
          <w:szCs w:val="18"/>
        </w:rPr>
        <w:t>Formularz opisu przedmiotu (formularz sylabusa) na studiach wyższych,</w:t>
      </w:r>
    </w:p>
    <w:p w14:paraId="21672C59" w14:textId="77777777" w:rsidR="00682CC4" w:rsidRPr="00682CC4" w:rsidRDefault="00682CC4" w:rsidP="00682CC4">
      <w:pPr>
        <w:spacing w:after="0" w:line="240" w:lineRule="auto"/>
        <w:jc w:val="center"/>
        <w:outlineLvl w:val="0"/>
        <w:rPr>
          <w:rFonts w:ascii="Times" w:hAnsi="Times"/>
          <w:b/>
          <w:sz w:val="18"/>
          <w:szCs w:val="18"/>
        </w:rPr>
      </w:pPr>
      <w:r w:rsidRPr="00682CC4">
        <w:rPr>
          <w:rFonts w:ascii="Times" w:hAnsi="Times"/>
          <w:b/>
          <w:sz w:val="18"/>
          <w:szCs w:val="18"/>
        </w:rPr>
        <w:t>Doktoranckich, podyplomowych i kursach doszkalających</w:t>
      </w:r>
    </w:p>
    <w:p w14:paraId="2E53B56B" w14:textId="77777777" w:rsidR="007F04A5" w:rsidRPr="00682CC4" w:rsidRDefault="007F04A5" w:rsidP="00127AA3">
      <w:pPr>
        <w:pStyle w:val="Domylnie"/>
        <w:spacing w:after="0" w:line="240" w:lineRule="auto"/>
        <w:jc w:val="both"/>
        <w:rPr>
          <w:rFonts w:ascii="Times New Roman" w:hAnsi="Times New Roman" w:cs="Times New Roman"/>
        </w:rPr>
      </w:pPr>
    </w:p>
    <w:p w14:paraId="5C63A761" w14:textId="77777777" w:rsidR="007F04A5" w:rsidRPr="00127AA3" w:rsidRDefault="007F04A5" w:rsidP="00127AA3">
      <w:pPr>
        <w:pStyle w:val="Domylnie"/>
        <w:spacing w:after="0" w:line="240" w:lineRule="auto"/>
        <w:contextualSpacing/>
        <w:jc w:val="both"/>
        <w:rPr>
          <w:rFonts w:ascii="Times" w:hAnsi="Times" w:cs="Times New Roman"/>
        </w:rPr>
      </w:pPr>
      <w:r w:rsidRPr="00127AA3">
        <w:rPr>
          <w:rFonts w:ascii="Times" w:eastAsia="Times New Roman" w:hAnsi="Times" w:cs="Times New Roman"/>
          <w:b/>
          <w:lang w:eastAsia="pl-PL"/>
        </w:rPr>
        <w:t xml:space="preserve">A) Ogólny opis przedmiotu </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924"/>
        <w:gridCol w:w="6331"/>
      </w:tblGrid>
      <w:tr w:rsidR="007F04A5" w:rsidRPr="00127AA3" w14:paraId="14A2F83E"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6192873" w14:textId="77777777" w:rsidR="007F04A5" w:rsidRPr="00127AA3" w:rsidRDefault="007F04A5" w:rsidP="00127AA3">
            <w:pPr>
              <w:pStyle w:val="Domylnie"/>
              <w:spacing w:after="0" w:line="240" w:lineRule="auto"/>
              <w:jc w:val="both"/>
              <w:rPr>
                <w:rFonts w:ascii="Times" w:hAnsi="Times" w:cs="Times New Roman"/>
              </w:rPr>
            </w:pPr>
            <w:r w:rsidRPr="00127AA3">
              <w:rPr>
                <w:rFonts w:ascii="Times" w:eastAsia="Times New Roman" w:hAnsi="Times" w:cs="Times New Roman"/>
                <w:b/>
                <w:lang w:eastAsia="pl-PL"/>
              </w:rPr>
              <w:t>Nazwa pola</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E31B96A" w14:textId="77777777" w:rsidR="007F04A5" w:rsidRPr="00127AA3" w:rsidRDefault="007F04A5" w:rsidP="00127AA3">
            <w:pPr>
              <w:pStyle w:val="Domylnie"/>
              <w:spacing w:after="0" w:line="240" w:lineRule="auto"/>
              <w:jc w:val="center"/>
              <w:rPr>
                <w:rFonts w:ascii="Times" w:hAnsi="Times" w:cs="Times New Roman"/>
              </w:rPr>
            </w:pPr>
            <w:r w:rsidRPr="00127AA3">
              <w:rPr>
                <w:rFonts w:ascii="Times" w:eastAsia="Times New Roman" w:hAnsi="Times" w:cs="Times New Roman"/>
                <w:b/>
                <w:lang w:eastAsia="pl-PL"/>
              </w:rPr>
              <w:t>Komentarz</w:t>
            </w:r>
          </w:p>
        </w:tc>
      </w:tr>
      <w:tr w:rsidR="007F04A5" w:rsidRPr="00127AA3" w14:paraId="19E38D4F"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1A291B"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Nazwa przedmiotu (w języku polskim oraz angielskim)</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5A7CEB2" w14:textId="77777777" w:rsidR="007F04A5" w:rsidRPr="00127AA3" w:rsidRDefault="007F04A5" w:rsidP="00127AA3">
            <w:pPr>
              <w:spacing w:after="0" w:line="240" w:lineRule="auto"/>
              <w:jc w:val="center"/>
              <w:rPr>
                <w:rFonts w:ascii="Times" w:eastAsia="Calibri" w:hAnsi="Times"/>
                <w:b/>
                <w:bCs/>
              </w:rPr>
            </w:pPr>
            <w:r w:rsidRPr="00127AA3">
              <w:rPr>
                <w:rFonts w:ascii="Times" w:eastAsia="Calibri" w:hAnsi="Times"/>
                <w:b/>
                <w:bCs/>
              </w:rPr>
              <w:t>ABT i STRETCHING jako formy ruchowe kształtujące ciało oraz poprawiające zdrowie.</w:t>
            </w:r>
          </w:p>
          <w:p w14:paraId="51B14CFE" w14:textId="77777777" w:rsidR="007F04A5" w:rsidRPr="00127AA3" w:rsidRDefault="007F04A5" w:rsidP="00127AA3">
            <w:pPr>
              <w:spacing w:after="0" w:line="240" w:lineRule="auto"/>
              <w:jc w:val="center"/>
              <w:rPr>
                <w:rFonts w:ascii="Times" w:eastAsia="Calibri" w:hAnsi="Times"/>
                <w:b/>
                <w:bCs/>
                <w:lang w:val="en-US"/>
              </w:rPr>
            </w:pPr>
            <w:r w:rsidRPr="00127AA3">
              <w:rPr>
                <w:rFonts w:ascii="Times" w:eastAsia="Calibri" w:hAnsi="Times"/>
                <w:b/>
                <w:bCs/>
                <w:lang w:val="en-US"/>
              </w:rPr>
              <w:t>(ABT and STRETCHING as movement forms shaping the body and improving health)</w:t>
            </w:r>
          </w:p>
        </w:tc>
      </w:tr>
      <w:tr w:rsidR="007F04A5" w:rsidRPr="00127AA3" w14:paraId="168B80E0"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B0CBCB"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Jednostka oferująca przedmiot</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E86F826" w14:textId="77777777" w:rsidR="007F04A5" w:rsidRPr="00127AA3" w:rsidRDefault="007F04A5" w:rsidP="00127AA3">
            <w:pPr>
              <w:pStyle w:val="Domylnie"/>
              <w:spacing w:after="0" w:line="240" w:lineRule="auto"/>
              <w:jc w:val="center"/>
              <w:rPr>
                <w:rFonts w:ascii="Times" w:eastAsia="Calibri" w:hAnsi="Times" w:cs="Times New Roman"/>
                <w:b/>
              </w:rPr>
            </w:pPr>
            <w:r w:rsidRPr="00127AA3">
              <w:rPr>
                <w:rFonts w:ascii="Times" w:hAnsi="Times" w:cs="Times New Roman"/>
                <w:b/>
              </w:rPr>
              <w:t>Studium  Wychowania  Fizycznego i Sportu</w:t>
            </w:r>
          </w:p>
          <w:p w14:paraId="3AEA95A2" w14:textId="77777777" w:rsidR="007F04A5" w:rsidRPr="00127AA3" w:rsidRDefault="007F04A5"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Collegium Medicum im. Ludwika Rydygiera w Bydgoszczy</w:t>
            </w:r>
          </w:p>
          <w:p w14:paraId="547B3ACC" w14:textId="77777777" w:rsidR="007F04A5" w:rsidRPr="00127AA3" w:rsidRDefault="007F04A5" w:rsidP="00127AA3">
            <w:pPr>
              <w:pStyle w:val="Domylnie"/>
              <w:spacing w:after="0" w:line="240" w:lineRule="auto"/>
              <w:jc w:val="center"/>
              <w:rPr>
                <w:rFonts w:ascii="Times" w:hAnsi="Times" w:cs="Times New Roman"/>
              </w:rPr>
            </w:pPr>
            <w:r w:rsidRPr="00127AA3">
              <w:rPr>
                <w:rFonts w:ascii="Times" w:eastAsia="Calibri" w:hAnsi="Times" w:cs="Times New Roman"/>
                <w:b/>
              </w:rPr>
              <w:t>Uniwersytet Mikołaja Kopernika w Toruniu</w:t>
            </w:r>
          </w:p>
        </w:tc>
      </w:tr>
      <w:tr w:rsidR="007F04A5" w:rsidRPr="00127AA3" w14:paraId="2A43C1FA"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DBBFE9"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Jednostka, dla której przedmiot jest oferowany</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6F88A73" w14:textId="77777777" w:rsidR="00411430" w:rsidRPr="007A4CFF" w:rsidRDefault="00411430" w:rsidP="00411430">
            <w:pPr>
              <w:autoSpaceDE w:val="0"/>
              <w:autoSpaceDN w:val="0"/>
              <w:adjustRightInd w:val="0"/>
              <w:spacing w:after="0" w:line="240" w:lineRule="auto"/>
              <w:jc w:val="center"/>
              <w:rPr>
                <w:rFonts w:ascii="Times" w:hAnsi="Times"/>
                <w:b/>
              </w:rPr>
            </w:pPr>
            <w:r w:rsidRPr="007A4CFF">
              <w:rPr>
                <w:rFonts w:ascii="Times" w:hAnsi="Times"/>
                <w:b/>
              </w:rPr>
              <w:t>Wydział Farmaceutyczny</w:t>
            </w:r>
          </w:p>
          <w:p w14:paraId="7535C141" w14:textId="67E4403B" w:rsidR="007F04A5" w:rsidRPr="00127AA3" w:rsidRDefault="00411430" w:rsidP="00411430">
            <w:pPr>
              <w:pStyle w:val="Domylnie"/>
              <w:spacing w:after="0" w:line="240" w:lineRule="auto"/>
              <w:jc w:val="center"/>
              <w:rPr>
                <w:rFonts w:ascii="Times" w:eastAsia="Calibri" w:hAnsi="Times" w:cs="Times New Roman"/>
                <w:b/>
              </w:rPr>
            </w:pPr>
            <w:r w:rsidRPr="007A4CFF">
              <w:rPr>
                <w:rFonts w:ascii="Times" w:hAnsi="Times"/>
                <w:b/>
              </w:rPr>
              <w:t>Kierunek: Analityka medyczna, jednolite studia magisterskie, stacjonarne</w:t>
            </w:r>
          </w:p>
        </w:tc>
      </w:tr>
      <w:tr w:rsidR="007F04A5" w:rsidRPr="00127AA3" w14:paraId="0488236A"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757083"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 xml:space="preserve">Kod przedmiotu </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869F927" w14:textId="77777777" w:rsidR="007F04A5" w:rsidRPr="00127AA3" w:rsidRDefault="007F04A5" w:rsidP="00127AA3">
            <w:pPr>
              <w:pStyle w:val="Domylnie"/>
              <w:spacing w:after="0" w:line="240" w:lineRule="auto"/>
              <w:jc w:val="center"/>
              <w:rPr>
                <w:rFonts w:ascii="Times" w:hAnsi="Times" w:cs="Times New Roman"/>
                <w:b/>
              </w:rPr>
            </w:pPr>
            <w:r w:rsidRPr="00127AA3">
              <w:rPr>
                <w:rFonts w:ascii="Times" w:hAnsi="Times" w:cs="Times New Roman"/>
                <w:b/>
              </w:rPr>
              <w:t>1700-A-ZF-ABT</w:t>
            </w:r>
          </w:p>
        </w:tc>
      </w:tr>
      <w:tr w:rsidR="007F04A5" w:rsidRPr="00127AA3" w14:paraId="6BA684FB"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C34F9A"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Kod ISCED</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0D1CCB1" w14:textId="77777777" w:rsidR="007F04A5" w:rsidRPr="00127AA3" w:rsidRDefault="007F04A5" w:rsidP="00127AA3">
            <w:pPr>
              <w:pStyle w:val="Domylnie"/>
              <w:spacing w:after="0" w:line="240" w:lineRule="auto"/>
              <w:jc w:val="center"/>
              <w:rPr>
                <w:rFonts w:ascii="Times" w:hAnsi="Times" w:cs="Times New Roman"/>
                <w:b/>
              </w:rPr>
            </w:pPr>
            <w:r w:rsidRPr="00127AA3">
              <w:rPr>
                <w:rFonts w:ascii="Times" w:hAnsi="Times" w:cs="Times New Roman"/>
                <w:b/>
              </w:rPr>
              <w:t>0914</w:t>
            </w:r>
          </w:p>
        </w:tc>
      </w:tr>
      <w:tr w:rsidR="007F04A5" w:rsidRPr="00127AA3" w14:paraId="0842C04F"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48737D"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Liczba punktów ECTS</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C83683C" w14:textId="77777777" w:rsidR="007F04A5" w:rsidRPr="00127AA3" w:rsidRDefault="007F04A5" w:rsidP="00127AA3">
            <w:pPr>
              <w:pStyle w:val="Domylnie"/>
              <w:spacing w:after="0" w:line="240" w:lineRule="auto"/>
              <w:jc w:val="center"/>
              <w:rPr>
                <w:rFonts w:ascii="Times" w:hAnsi="Times" w:cs="Times New Roman"/>
                <w:b/>
              </w:rPr>
            </w:pPr>
            <w:r w:rsidRPr="00127AA3">
              <w:rPr>
                <w:rFonts w:ascii="Times" w:hAnsi="Times" w:cs="Times New Roman"/>
                <w:b/>
              </w:rPr>
              <w:t>1</w:t>
            </w:r>
          </w:p>
        </w:tc>
      </w:tr>
      <w:tr w:rsidR="007F04A5" w:rsidRPr="00127AA3" w14:paraId="4FC9B414"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D84994"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Sposób zaliczenia</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B8B730F" w14:textId="1F006F56" w:rsidR="007F04A5" w:rsidRPr="00411430" w:rsidRDefault="007F04A5" w:rsidP="00127AA3">
            <w:pPr>
              <w:pStyle w:val="Domylnie"/>
              <w:spacing w:after="0" w:line="240" w:lineRule="auto"/>
              <w:jc w:val="center"/>
              <w:rPr>
                <w:rFonts w:ascii="Times New Roman" w:hAnsi="Times New Roman" w:cs="Times New Roman"/>
                <w:b/>
              </w:rPr>
            </w:pPr>
            <w:r w:rsidRPr="00127AA3">
              <w:rPr>
                <w:rFonts w:ascii="Times" w:hAnsi="Times" w:cs="Times New Roman"/>
                <w:b/>
              </w:rPr>
              <w:t>Zaliczenie</w:t>
            </w:r>
            <w:r w:rsidR="00411430">
              <w:rPr>
                <w:rFonts w:ascii="Times New Roman" w:hAnsi="Times New Roman" w:cs="Times New Roman"/>
                <w:b/>
              </w:rPr>
              <w:t xml:space="preserve"> na ocenę</w:t>
            </w:r>
          </w:p>
        </w:tc>
      </w:tr>
      <w:tr w:rsidR="007F04A5" w:rsidRPr="00127AA3" w14:paraId="5775956A"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0E54DC"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Język wykładowy</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8DA3D7C" w14:textId="77777777" w:rsidR="007F04A5" w:rsidRPr="00127AA3" w:rsidRDefault="007F04A5" w:rsidP="00127AA3">
            <w:pPr>
              <w:pStyle w:val="Domylnie"/>
              <w:spacing w:after="0" w:line="240" w:lineRule="auto"/>
              <w:jc w:val="center"/>
              <w:rPr>
                <w:rFonts w:ascii="Times" w:hAnsi="Times" w:cs="Times New Roman"/>
                <w:b/>
              </w:rPr>
            </w:pPr>
            <w:r w:rsidRPr="00127AA3">
              <w:rPr>
                <w:rFonts w:ascii="Times" w:eastAsia="Calibri" w:hAnsi="Times" w:cs="Times New Roman"/>
                <w:b/>
              </w:rPr>
              <w:t>Język polski</w:t>
            </w:r>
          </w:p>
        </w:tc>
      </w:tr>
      <w:tr w:rsidR="007F04A5" w:rsidRPr="00127AA3" w14:paraId="51653457"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F1D567"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Określenie, czy przedmiot może być wielokrotnie zaliczany</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C94BEB6" w14:textId="77777777" w:rsidR="007F04A5" w:rsidRPr="00127AA3" w:rsidRDefault="007F04A5" w:rsidP="00127AA3">
            <w:pPr>
              <w:pStyle w:val="Domylnie"/>
              <w:spacing w:after="0" w:line="240" w:lineRule="auto"/>
              <w:jc w:val="center"/>
              <w:rPr>
                <w:rFonts w:ascii="Times" w:hAnsi="Times" w:cs="Times New Roman"/>
                <w:b/>
              </w:rPr>
            </w:pPr>
            <w:r w:rsidRPr="00127AA3">
              <w:rPr>
                <w:rFonts w:ascii="Times" w:hAnsi="Times" w:cs="Times New Roman"/>
                <w:b/>
              </w:rPr>
              <w:t>Nie</w:t>
            </w:r>
          </w:p>
        </w:tc>
      </w:tr>
      <w:tr w:rsidR="007F04A5" w:rsidRPr="00127AA3" w14:paraId="30F98851"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95E0D9"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 xml:space="preserve">Przynależność przedmiotu do grupy przedmiotów </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ADFA63F" w14:textId="77777777" w:rsidR="007F04A5" w:rsidRPr="00127AA3" w:rsidRDefault="007F04A5" w:rsidP="00127AA3">
            <w:pPr>
              <w:pStyle w:val="Domylnie"/>
              <w:spacing w:after="0" w:line="240" w:lineRule="auto"/>
              <w:jc w:val="center"/>
              <w:rPr>
                <w:rFonts w:ascii="Times" w:hAnsi="Times" w:cs="Times New Roman"/>
                <w:b/>
              </w:rPr>
            </w:pPr>
            <w:r w:rsidRPr="00127AA3">
              <w:rPr>
                <w:rFonts w:ascii="Times" w:hAnsi="Times" w:cs="Times New Roman"/>
                <w:b/>
              </w:rPr>
              <w:t>Przedmiot do wyboru</w:t>
            </w:r>
          </w:p>
        </w:tc>
      </w:tr>
      <w:tr w:rsidR="007F04A5" w:rsidRPr="00127AA3" w14:paraId="6B86B3F4"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EF6590"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Całkowity nakład pracy studenta/słuchacza studiów podyplomowych/uczestnika kursów dokształcających</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1832DB" w14:textId="77777777" w:rsidR="007F04A5" w:rsidRPr="00127AA3" w:rsidRDefault="007F04A5" w:rsidP="00127AA3">
            <w:pPr>
              <w:pStyle w:val="Domylnie"/>
              <w:spacing w:after="0" w:line="240" w:lineRule="auto"/>
              <w:jc w:val="both"/>
              <w:rPr>
                <w:rFonts w:ascii="Times" w:hAnsi="Times" w:cs="Times New Roman"/>
                <w:iCs/>
              </w:rPr>
            </w:pPr>
            <w:r w:rsidRPr="00127AA3">
              <w:rPr>
                <w:rFonts w:ascii="Times" w:hAnsi="Times" w:cs="Times New Roman"/>
                <w:iCs/>
              </w:rPr>
              <w:t>1. Nakład pracy związany z zajęciami wymagającymi bezpośredniego udziału nauczycieli akademickich wynosi:</w:t>
            </w:r>
          </w:p>
          <w:p w14:paraId="1163EAFB" w14:textId="77777777" w:rsidR="007F04A5" w:rsidRPr="00127AA3" w:rsidRDefault="007F04A5" w:rsidP="00127AA3">
            <w:pPr>
              <w:spacing w:after="0" w:line="240" w:lineRule="auto"/>
              <w:jc w:val="both"/>
              <w:rPr>
                <w:rFonts w:ascii="Times" w:hAnsi="Times"/>
              </w:rPr>
            </w:pPr>
            <w:r w:rsidRPr="00127AA3">
              <w:rPr>
                <w:rFonts w:ascii="Times" w:hAnsi="Times"/>
              </w:rPr>
              <w:t xml:space="preserve">- udział w </w:t>
            </w:r>
            <w:r w:rsidRPr="00127AA3">
              <w:rPr>
                <w:rFonts w:ascii="Times" w:hAnsi="Times" w:cs="Times New Roman"/>
              </w:rPr>
              <w:t>ćwiczeniach</w:t>
            </w:r>
            <w:r w:rsidRPr="00127AA3">
              <w:rPr>
                <w:rFonts w:ascii="Times" w:hAnsi="Times"/>
              </w:rPr>
              <w:t xml:space="preserve">: </w:t>
            </w:r>
            <w:r w:rsidRPr="00127AA3">
              <w:rPr>
                <w:rFonts w:ascii="Times" w:hAnsi="Times"/>
                <w:b/>
              </w:rPr>
              <w:t>15  godzin</w:t>
            </w:r>
            <w:r w:rsidRPr="00127AA3">
              <w:rPr>
                <w:rFonts w:ascii="Times" w:hAnsi="Times"/>
              </w:rPr>
              <w:t xml:space="preserve">, </w:t>
            </w:r>
          </w:p>
          <w:p w14:paraId="413A567B" w14:textId="77777777" w:rsidR="007F04A5" w:rsidRPr="00127AA3" w:rsidRDefault="007F04A5" w:rsidP="00127AA3">
            <w:pPr>
              <w:spacing w:after="0" w:line="240" w:lineRule="auto"/>
              <w:jc w:val="both"/>
              <w:rPr>
                <w:rFonts w:ascii="Times" w:hAnsi="Times"/>
              </w:rPr>
            </w:pPr>
            <w:r w:rsidRPr="00127AA3">
              <w:rPr>
                <w:rFonts w:ascii="Times" w:hAnsi="Times"/>
              </w:rPr>
              <w:t>- konsultacj</w:t>
            </w:r>
            <w:r w:rsidRPr="00127AA3">
              <w:rPr>
                <w:rFonts w:ascii="Times" w:hAnsi="Times" w:cs="Times New Roman"/>
              </w:rPr>
              <w:t>e</w:t>
            </w:r>
            <w:r w:rsidRPr="00127AA3">
              <w:rPr>
                <w:rFonts w:ascii="Times" w:hAnsi="Times"/>
              </w:rPr>
              <w:t xml:space="preserve"> z nauczycielem akademickim: </w:t>
            </w:r>
            <w:r w:rsidRPr="00127AA3">
              <w:rPr>
                <w:rFonts w:ascii="Times" w:hAnsi="Times"/>
                <w:b/>
              </w:rPr>
              <w:t>2 godziny</w:t>
            </w:r>
            <w:r w:rsidRPr="00127AA3">
              <w:rPr>
                <w:rFonts w:ascii="Times" w:hAnsi="Times"/>
              </w:rPr>
              <w:t>.</w:t>
            </w:r>
          </w:p>
          <w:p w14:paraId="76148878" w14:textId="77777777" w:rsidR="007F04A5" w:rsidRPr="00127AA3" w:rsidRDefault="007F04A5" w:rsidP="00127AA3">
            <w:pPr>
              <w:pStyle w:val="Domylnie"/>
              <w:spacing w:after="0" w:line="240" w:lineRule="auto"/>
              <w:jc w:val="both"/>
              <w:rPr>
                <w:rFonts w:ascii="Times" w:hAnsi="Times" w:cs="Times New Roman"/>
                <w:b/>
                <w:iCs/>
              </w:rPr>
            </w:pPr>
            <w:r w:rsidRPr="00127AA3">
              <w:rPr>
                <w:rFonts w:ascii="Times" w:hAnsi="Times" w:cs="Times New Roman"/>
                <w:iCs/>
              </w:rPr>
              <w:t xml:space="preserve">Nakład pracy związany z zajęciami wymagającymi bezpośredniego udziału nauczycieli akademickich wynosi </w:t>
            </w:r>
            <w:r w:rsidRPr="00127AA3">
              <w:rPr>
                <w:rFonts w:ascii="Times" w:hAnsi="Times" w:cs="Times New Roman"/>
                <w:b/>
                <w:iCs/>
              </w:rPr>
              <w:t>17 godzin</w:t>
            </w:r>
            <w:r w:rsidRPr="00127AA3">
              <w:rPr>
                <w:rFonts w:ascii="Times" w:hAnsi="Times" w:cs="Times New Roman"/>
                <w:iCs/>
              </w:rPr>
              <w:t xml:space="preserve">, co odpowiada </w:t>
            </w:r>
            <w:r w:rsidRPr="00127AA3">
              <w:rPr>
                <w:rFonts w:ascii="Times" w:hAnsi="Times" w:cs="Times New Roman"/>
                <w:b/>
                <w:iCs/>
              </w:rPr>
              <w:t xml:space="preserve"> 0,68 punktu</w:t>
            </w:r>
            <w:r w:rsidRPr="00127AA3">
              <w:rPr>
                <w:rFonts w:ascii="Times" w:hAnsi="Times" w:cs="Times New Roman"/>
                <w:iCs/>
              </w:rPr>
              <w:t xml:space="preserve">  </w:t>
            </w:r>
            <w:r w:rsidRPr="00127AA3">
              <w:rPr>
                <w:rFonts w:ascii="Times" w:hAnsi="Times" w:cs="Times New Roman"/>
                <w:b/>
                <w:iCs/>
              </w:rPr>
              <w:t>ECTS.</w:t>
            </w:r>
          </w:p>
          <w:p w14:paraId="0CC450FE" w14:textId="77777777" w:rsidR="007F04A5" w:rsidRPr="00127AA3" w:rsidRDefault="007F04A5" w:rsidP="00127AA3">
            <w:pPr>
              <w:pStyle w:val="Domylnie"/>
              <w:spacing w:after="0" w:line="240" w:lineRule="auto"/>
              <w:jc w:val="both"/>
              <w:rPr>
                <w:rFonts w:ascii="Times" w:hAnsi="Times" w:cs="Times New Roman"/>
                <w:b/>
                <w:iCs/>
              </w:rPr>
            </w:pPr>
          </w:p>
          <w:p w14:paraId="6263DB3D" w14:textId="77777777" w:rsidR="007F04A5" w:rsidRPr="00127AA3" w:rsidRDefault="007F04A5" w:rsidP="00127AA3">
            <w:pPr>
              <w:autoSpaceDE w:val="0"/>
              <w:autoSpaceDN w:val="0"/>
              <w:adjustRightInd w:val="0"/>
              <w:spacing w:after="0" w:line="240" w:lineRule="auto"/>
              <w:jc w:val="both"/>
              <w:rPr>
                <w:rFonts w:ascii="Times" w:hAnsi="Times" w:cs="Times New Roman"/>
                <w:bCs/>
                <w:iCs/>
              </w:rPr>
            </w:pPr>
            <w:r w:rsidRPr="00127AA3">
              <w:rPr>
                <w:rFonts w:ascii="Times" w:hAnsi="Times" w:cs="Times New Roman"/>
                <w:bCs/>
                <w:iCs/>
              </w:rPr>
              <w:t xml:space="preserve">2. Bilans nakładu pracy studenta: </w:t>
            </w:r>
          </w:p>
          <w:p w14:paraId="2BDEB17E" w14:textId="77777777" w:rsidR="007F04A5" w:rsidRPr="00127AA3" w:rsidRDefault="007F04A5"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udział w </w:t>
            </w:r>
            <w:r w:rsidRPr="00127AA3">
              <w:rPr>
                <w:rFonts w:ascii="Times" w:hAnsi="Times" w:cs="Times New Roman"/>
              </w:rPr>
              <w:t>ćwiczeniach</w:t>
            </w:r>
            <w:r w:rsidRPr="00127AA3">
              <w:rPr>
                <w:rFonts w:ascii="Times" w:hAnsi="Times" w:cs="Times New Roman"/>
                <w:iCs/>
              </w:rPr>
              <w:t xml:space="preserve">: </w:t>
            </w:r>
            <w:r w:rsidRPr="00127AA3">
              <w:rPr>
                <w:rFonts w:ascii="Times" w:hAnsi="Times" w:cs="Times New Roman"/>
                <w:b/>
                <w:iCs/>
              </w:rPr>
              <w:t>15 godzin</w:t>
            </w:r>
          </w:p>
          <w:p w14:paraId="194BEBB1" w14:textId="77777777" w:rsidR="007F04A5" w:rsidRPr="00127AA3" w:rsidRDefault="007F04A5"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udział w laboratoriach</w:t>
            </w:r>
            <w:r w:rsidRPr="00127AA3">
              <w:rPr>
                <w:rFonts w:ascii="Times" w:hAnsi="Times" w:cs="Times New Roman"/>
                <w:b/>
                <w:iCs/>
              </w:rPr>
              <w:t>: nie dotyczy</w:t>
            </w:r>
          </w:p>
          <w:p w14:paraId="109DB2A1" w14:textId="77777777" w:rsidR="007F04A5" w:rsidRPr="00127AA3" w:rsidRDefault="007F04A5"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udział w seminariach:</w:t>
            </w:r>
            <w:r w:rsidRPr="00127AA3">
              <w:rPr>
                <w:rFonts w:ascii="Times" w:hAnsi="Times" w:cs="Times New Roman"/>
                <w:b/>
                <w:iCs/>
              </w:rPr>
              <w:t xml:space="preserve"> nie dotyczy</w:t>
            </w:r>
          </w:p>
          <w:p w14:paraId="0CDA8F5A" w14:textId="77777777" w:rsidR="007F04A5" w:rsidRPr="00127AA3" w:rsidRDefault="007F04A5"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udział w konsultacjach: </w:t>
            </w:r>
            <w:r w:rsidRPr="00127AA3">
              <w:rPr>
                <w:rFonts w:ascii="Times" w:hAnsi="Times" w:cs="Times New Roman"/>
                <w:b/>
                <w:iCs/>
              </w:rPr>
              <w:t>2 godziny</w:t>
            </w:r>
          </w:p>
          <w:p w14:paraId="37BA2066" w14:textId="77777777" w:rsidR="007F04A5" w:rsidRPr="00127AA3" w:rsidRDefault="007F04A5"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 xml:space="preserve">- czytanie wybranego piśmiennictwa: </w:t>
            </w:r>
            <w:r w:rsidRPr="00127AA3">
              <w:rPr>
                <w:rFonts w:ascii="Times" w:hAnsi="Times" w:cs="Times New Roman"/>
                <w:b/>
                <w:iCs/>
              </w:rPr>
              <w:t>3 godziny</w:t>
            </w:r>
          </w:p>
          <w:p w14:paraId="7A79C570" w14:textId="77777777" w:rsidR="007F04A5" w:rsidRPr="00127AA3" w:rsidRDefault="007F04A5"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przygotowanie do zaliczenia:</w:t>
            </w:r>
            <w:r w:rsidRPr="00127AA3">
              <w:rPr>
                <w:rFonts w:ascii="Times" w:hAnsi="Times" w:cs="Times New Roman"/>
                <w:b/>
                <w:iCs/>
              </w:rPr>
              <w:t xml:space="preserve"> 5 godzin.</w:t>
            </w:r>
          </w:p>
          <w:p w14:paraId="2C985878" w14:textId="77777777" w:rsidR="007F04A5" w:rsidRPr="00127AA3" w:rsidRDefault="007F04A5" w:rsidP="00127AA3">
            <w:pPr>
              <w:pStyle w:val="Default"/>
              <w:jc w:val="both"/>
              <w:rPr>
                <w:rFonts w:ascii="Times" w:hAnsi="Times"/>
                <w:b/>
                <w:color w:val="auto"/>
                <w:sz w:val="22"/>
                <w:szCs w:val="22"/>
                <w:lang w:val="pl-PL"/>
              </w:rPr>
            </w:pPr>
            <w:r w:rsidRPr="00127AA3">
              <w:rPr>
                <w:rFonts w:ascii="Times" w:hAnsi="Times"/>
                <w:iCs/>
                <w:sz w:val="22"/>
                <w:szCs w:val="22"/>
                <w:lang w:val="pl-PL"/>
              </w:rPr>
              <w:t xml:space="preserve">Łączny nakład pracy związany z realizacją przedmiotu wynosi </w:t>
            </w:r>
            <w:r w:rsidRPr="00127AA3">
              <w:rPr>
                <w:rFonts w:ascii="Times" w:hAnsi="Times"/>
                <w:b/>
                <w:iCs/>
                <w:sz w:val="22"/>
                <w:szCs w:val="22"/>
                <w:lang w:val="pl-PL"/>
              </w:rPr>
              <w:t>25 godzin</w:t>
            </w:r>
            <w:r w:rsidRPr="00127AA3">
              <w:rPr>
                <w:rFonts w:ascii="Times" w:hAnsi="Times"/>
                <w:iCs/>
                <w:sz w:val="22"/>
                <w:szCs w:val="22"/>
                <w:lang w:val="pl-PL"/>
              </w:rPr>
              <w:t xml:space="preserve">, co odpowiada </w:t>
            </w:r>
            <w:r w:rsidRPr="00127AA3">
              <w:rPr>
                <w:rFonts w:ascii="Times" w:hAnsi="Times"/>
                <w:b/>
                <w:iCs/>
                <w:sz w:val="22"/>
                <w:szCs w:val="22"/>
                <w:lang w:val="pl-PL"/>
              </w:rPr>
              <w:t>1 punktowi ECTS</w:t>
            </w:r>
            <w:r w:rsidRPr="00127AA3">
              <w:rPr>
                <w:rFonts w:ascii="Times" w:hAnsi="Times"/>
                <w:b/>
                <w:iCs/>
                <w:lang w:val="pl-PL"/>
              </w:rPr>
              <w:t>.</w:t>
            </w:r>
          </w:p>
        </w:tc>
      </w:tr>
      <w:tr w:rsidR="007F04A5" w:rsidRPr="00127AA3" w14:paraId="173F6CFC"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B298F8"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Efekty kształcenia – wiedza</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3A3295A" w14:textId="77777777" w:rsidR="007F04A5" w:rsidRPr="00127AA3" w:rsidRDefault="007F04A5" w:rsidP="00127AA3">
            <w:pPr>
              <w:pStyle w:val="Default"/>
              <w:jc w:val="both"/>
              <w:rPr>
                <w:rFonts w:ascii="Times" w:hAnsi="Times"/>
                <w:b/>
                <w:color w:val="auto"/>
                <w:sz w:val="22"/>
                <w:szCs w:val="22"/>
                <w:lang w:val="pl-PL"/>
              </w:rPr>
            </w:pPr>
            <w:r w:rsidRPr="00127AA3">
              <w:rPr>
                <w:rFonts w:ascii="Times" w:hAnsi="Times"/>
                <w:b/>
                <w:color w:val="auto"/>
                <w:sz w:val="22"/>
                <w:szCs w:val="22"/>
                <w:lang w:val="pl-PL"/>
              </w:rPr>
              <w:t>Student zna i rozumie:</w:t>
            </w:r>
          </w:p>
          <w:p w14:paraId="65763191"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W1: zasady udzielania pierwszej pomocy medycznejw stanach zagrożenia zdrowia lub życia.</w:t>
            </w:r>
          </w:p>
          <w:p w14:paraId="025879A5"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W2: wiedzę na temat wpływu aktywności fizycznej na stan zdrowia.</w:t>
            </w:r>
          </w:p>
        </w:tc>
      </w:tr>
      <w:tr w:rsidR="007F04A5" w:rsidRPr="00127AA3" w14:paraId="0B973064"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44C24F"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Efekty kształcenia – umiejętności</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DF3B79" w14:textId="77777777" w:rsidR="007F04A5" w:rsidRPr="00127AA3" w:rsidRDefault="007F04A5" w:rsidP="00127AA3">
            <w:pPr>
              <w:spacing w:after="0" w:line="240" w:lineRule="auto"/>
              <w:jc w:val="both"/>
              <w:rPr>
                <w:rFonts w:ascii="Times" w:hAnsi="Times" w:cs="Times New Roman"/>
                <w:b/>
              </w:rPr>
            </w:pPr>
            <w:r w:rsidRPr="00127AA3">
              <w:rPr>
                <w:rFonts w:ascii="Times" w:hAnsi="Times" w:cs="Times New Roman"/>
                <w:b/>
              </w:rPr>
              <w:t>Student potrafi:</w:t>
            </w:r>
          </w:p>
          <w:p w14:paraId="45F964A7" w14:textId="77777777" w:rsidR="007F04A5" w:rsidRPr="00127AA3" w:rsidRDefault="007F04A5" w:rsidP="00127AA3">
            <w:pPr>
              <w:spacing w:after="0" w:line="240" w:lineRule="auto"/>
              <w:jc w:val="both"/>
              <w:rPr>
                <w:rFonts w:ascii="Times" w:hAnsi="Times" w:cs="Times New Roman"/>
              </w:rPr>
            </w:pPr>
            <w:r w:rsidRPr="00127AA3">
              <w:rPr>
                <w:rFonts w:ascii="Times" w:hAnsi="Times"/>
              </w:rPr>
              <w:t>U1: przygotować różne formy aktywności fizycznej i promować zdrowy tryb życia.</w:t>
            </w:r>
          </w:p>
        </w:tc>
      </w:tr>
      <w:tr w:rsidR="007F04A5" w:rsidRPr="00127AA3" w14:paraId="474AA980"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281803"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lastRenderedPageBreak/>
              <w:t>Efekty kształcenia – kompetencje społeczne</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2E00F6" w14:textId="77777777" w:rsidR="007F04A5" w:rsidRPr="00127AA3" w:rsidRDefault="007F04A5" w:rsidP="00127AA3">
            <w:pPr>
              <w:spacing w:after="0" w:line="240" w:lineRule="auto"/>
              <w:jc w:val="both"/>
              <w:rPr>
                <w:rFonts w:ascii="Times" w:hAnsi="Times" w:cs="Times New Roman"/>
                <w:b/>
              </w:rPr>
            </w:pPr>
            <w:r w:rsidRPr="00127AA3">
              <w:rPr>
                <w:rFonts w:ascii="Times" w:hAnsi="Times" w:cs="Times New Roman"/>
                <w:b/>
              </w:rPr>
              <w:t>Student gotów jest do:</w:t>
            </w:r>
          </w:p>
          <w:p w14:paraId="5AE796FC" w14:textId="77777777" w:rsidR="007F04A5" w:rsidRPr="00127AA3" w:rsidRDefault="007F04A5" w:rsidP="00127AA3">
            <w:pPr>
              <w:spacing w:after="0" w:line="240" w:lineRule="auto"/>
              <w:jc w:val="both"/>
              <w:rPr>
                <w:rFonts w:ascii="Times" w:hAnsi="Times"/>
              </w:rPr>
            </w:pPr>
            <w:r w:rsidRPr="00127AA3">
              <w:rPr>
                <w:rFonts w:ascii="Times" w:hAnsi="Times"/>
              </w:rPr>
              <w:t xml:space="preserve">K1: </w:t>
            </w:r>
            <w:r w:rsidRPr="00127AA3">
              <w:rPr>
                <w:rFonts w:ascii="Times" w:hAnsi="Times" w:cs="Times New Roman"/>
              </w:rPr>
              <w:t>pracy</w:t>
            </w:r>
            <w:r w:rsidRPr="00127AA3">
              <w:rPr>
                <w:rFonts w:ascii="Times" w:hAnsi="Times"/>
              </w:rPr>
              <w:t xml:space="preserve"> w grupie przyjmując w niej różne role.</w:t>
            </w:r>
          </w:p>
          <w:p w14:paraId="0198358A" w14:textId="77777777" w:rsidR="007F04A5" w:rsidRPr="00127AA3" w:rsidRDefault="007F04A5" w:rsidP="00127AA3">
            <w:pPr>
              <w:spacing w:after="0" w:line="240" w:lineRule="auto"/>
              <w:jc w:val="both"/>
              <w:rPr>
                <w:rFonts w:ascii="Times" w:hAnsi="Times" w:cs="Times New Roman"/>
              </w:rPr>
            </w:pPr>
            <w:r w:rsidRPr="00127AA3">
              <w:rPr>
                <w:rFonts w:ascii="Times" w:hAnsi="Times"/>
              </w:rPr>
              <w:t xml:space="preserve">K2: </w:t>
            </w:r>
            <w:r w:rsidRPr="00127AA3">
              <w:rPr>
                <w:rFonts w:ascii="Times" w:hAnsi="Times" w:cs="Times New Roman"/>
              </w:rPr>
              <w:t>dbania</w:t>
            </w:r>
            <w:r w:rsidRPr="00127AA3">
              <w:rPr>
                <w:rFonts w:ascii="Times" w:hAnsi="Times"/>
              </w:rPr>
              <w:t xml:space="preserve"> o bezpieczeństwo własne, otoczenia i współpracowników, demonstruje postawę promującą zdrowie.</w:t>
            </w:r>
          </w:p>
        </w:tc>
      </w:tr>
      <w:tr w:rsidR="007F04A5" w:rsidRPr="00127AA3" w14:paraId="194307CC"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558073"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Metody dydaktyczne</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2D7EC3" w14:textId="77777777" w:rsidR="007F04A5" w:rsidRPr="00127AA3" w:rsidRDefault="007F04A5" w:rsidP="00127AA3">
            <w:pPr>
              <w:spacing w:after="0" w:line="240" w:lineRule="auto"/>
              <w:jc w:val="both"/>
              <w:rPr>
                <w:rFonts w:ascii="Times" w:hAnsi="Times" w:cs="Times New Roman"/>
                <w:b/>
              </w:rPr>
            </w:pPr>
            <w:r w:rsidRPr="00127AA3">
              <w:rPr>
                <w:rFonts w:ascii="Times" w:hAnsi="Times"/>
                <w:b/>
              </w:rPr>
              <w:t xml:space="preserve">Wykład: </w:t>
            </w:r>
          </w:p>
          <w:p w14:paraId="1164E785" w14:textId="77777777" w:rsidR="007F04A5" w:rsidRPr="00127AA3" w:rsidRDefault="007F04A5" w:rsidP="00127AA3">
            <w:pPr>
              <w:spacing w:after="0" w:line="240" w:lineRule="auto"/>
              <w:jc w:val="both"/>
              <w:rPr>
                <w:rFonts w:ascii="Times" w:hAnsi="Times"/>
                <w:bCs/>
                <w:iCs/>
              </w:rPr>
            </w:pPr>
            <w:r w:rsidRPr="00127AA3">
              <w:rPr>
                <w:rFonts w:ascii="Times" w:hAnsi="Times" w:cs="Times New Roman"/>
              </w:rPr>
              <w:t xml:space="preserve">- </w:t>
            </w:r>
            <w:r w:rsidRPr="00127AA3">
              <w:rPr>
                <w:rFonts w:ascii="Times" w:hAnsi="Times"/>
              </w:rPr>
              <w:t>nie dotyczy</w:t>
            </w:r>
            <w:r w:rsidRPr="00127AA3">
              <w:rPr>
                <w:rFonts w:ascii="Times" w:hAnsi="Times"/>
                <w:bCs/>
                <w:iCs/>
              </w:rPr>
              <w:t>.</w:t>
            </w:r>
          </w:p>
          <w:p w14:paraId="67128346" w14:textId="77777777" w:rsidR="007F04A5" w:rsidRPr="00127AA3" w:rsidRDefault="007F04A5" w:rsidP="00127AA3">
            <w:pPr>
              <w:pStyle w:val="Domylnie"/>
              <w:spacing w:after="0" w:line="240" w:lineRule="auto"/>
              <w:jc w:val="both"/>
              <w:rPr>
                <w:rFonts w:ascii="Times" w:hAnsi="Times"/>
                <w:b/>
              </w:rPr>
            </w:pPr>
            <w:r w:rsidRPr="00127AA3">
              <w:rPr>
                <w:rFonts w:ascii="Times" w:hAnsi="Times"/>
                <w:b/>
              </w:rPr>
              <w:t xml:space="preserve">Ćwiczenia: </w:t>
            </w:r>
          </w:p>
          <w:p w14:paraId="4C4309D8"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Metody oglądowe: pokaz z objaśnieniem, film, kinogramy.</w:t>
            </w:r>
          </w:p>
          <w:p w14:paraId="42DD6F25"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Metody słowne: opis, objaśnienie, wyjaśnienie.</w:t>
            </w:r>
          </w:p>
          <w:p w14:paraId="43FDC9D0"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Metody nauczania ruchu: analityczna, syntetyczna i globalna.</w:t>
            </w:r>
          </w:p>
          <w:p w14:paraId="7A341590"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Metody nauczania techniki w grach sportowych: powtórzeniowa.</w:t>
            </w:r>
          </w:p>
          <w:p w14:paraId="3B2C2FD2"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Metody stosowane w kształtowaniu zdolności motorycznych:</w:t>
            </w:r>
          </w:p>
          <w:p w14:paraId="29336488"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 powtórzeniowa, małych i średnich obciążeń, obwodowa, obwodowo – stacyjna.</w:t>
            </w:r>
          </w:p>
          <w:p w14:paraId="33A475B2"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Formy ćwiczeń:</w:t>
            </w:r>
          </w:p>
          <w:p w14:paraId="474401A9"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 zespołowa</w:t>
            </w:r>
          </w:p>
          <w:p w14:paraId="17007BA0"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 frontalna</w:t>
            </w:r>
          </w:p>
          <w:p w14:paraId="08936AB1"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 indywidualna.</w:t>
            </w:r>
          </w:p>
          <w:p w14:paraId="1A70B94E" w14:textId="77777777" w:rsidR="007F04A5" w:rsidRPr="00127AA3" w:rsidRDefault="007F04A5" w:rsidP="00127AA3">
            <w:pPr>
              <w:pStyle w:val="Domylnie"/>
              <w:spacing w:after="0" w:line="240" w:lineRule="auto"/>
              <w:jc w:val="both"/>
              <w:rPr>
                <w:rFonts w:ascii="Times" w:hAnsi="Times" w:cs="Times New Roman"/>
                <w:b/>
              </w:rPr>
            </w:pPr>
          </w:p>
          <w:p w14:paraId="7181B73B" w14:textId="77777777" w:rsidR="007F04A5" w:rsidRPr="00127AA3" w:rsidRDefault="007F04A5" w:rsidP="00127AA3">
            <w:pPr>
              <w:pStyle w:val="Domylnie"/>
              <w:spacing w:after="0" w:line="240" w:lineRule="auto"/>
              <w:jc w:val="both"/>
              <w:rPr>
                <w:rFonts w:ascii="Times" w:hAnsi="Times" w:cs="Times New Roman"/>
              </w:rPr>
            </w:pPr>
            <w:r w:rsidRPr="00127AA3">
              <w:rPr>
                <w:rFonts w:ascii="Times" w:hAnsi="Times" w:cs="Times New Roman"/>
                <w:b/>
              </w:rPr>
              <w:t>Seminaria</w:t>
            </w:r>
            <w:r w:rsidRPr="00127AA3">
              <w:rPr>
                <w:rFonts w:ascii="Times" w:hAnsi="Times" w:cs="Times New Roman"/>
              </w:rPr>
              <w:t xml:space="preserve">: </w:t>
            </w:r>
          </w:p>
          <w:p w14:paraId="185F40BB" w14:textId="77777777" w:rsidR="007F04A5" w:rsidRPr="00127AA3" w:rsidRDefault="007F04A5" w:rsidP="00127AA3">
            <w:pPr>
              <w:pStyle w:val="Domylnie"/>
              <w:spacing w:after="0" w:line="240" w:lineRule="auto"/>
              <w:jc w:val="both"/>
              <w:rPr>
                <w:rFonts w:ascii="Times" w:hAnsi="Times" w:cs="Times New Roman"/>
                <w:bCs/>
              </w:rPr>
            </w:pPr>
            <w:r w:rsidRPr="00127AA3">
              <w:rPr>
                <w:rFonts w:ascii="Times" w:hAnsi="Times" w:cs="Times New Roman"/>
              </w:rPr>
              <w:t>- nie dotyczy</w:t>
            </w:r>
          </w:p>
        </w:tc>
      </w:tr>
      <w:tr w:rsidR="007F04A5" w:rsidRPr="00127AA3" w14:paraId="1D1FD128"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8EE9FD"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Wymagania wstępne</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B35052"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Do realizacji celów i zadań opisywanego przedmiotu potrzebne są:</w:t>
            </w:r>
          </w:p>
          <w:p w14:paraId="1E1D4996"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 ogólny, dobry stan zdrowia - brak przeciwwskazań lekarskich,</w:t>
            </w:r>
          </w:p>
          <w:p w14:paraId="649CB344"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 brak wymagań wstępnych z zakresu przygotowania specjalnego,</w:t>
            </w:r>
          </w:p>
          <w:p w14:paraId="6A96253F" w14:textId="77777777" w:rsidR="007F04A5" w:rsidRPr="00127AA3" w:rsidRDefault="007F04A5" w:rsidP="00127AA3">
            <w:pPr>
              <w:pStyle w:val="Domylnie"/>
              <w:spacing w:after="0" w:line="240" w:lineRule="auto"/>
              <w:jc w:val="both"/>
              <w:rPr>
                <w:rFonts w:ascii="Times" w:hAnsi="Times" w:cs="Times New Roman"/>
              </w:rPr>
            </w:pPr>
            <w:r w:rsidRPr="00127AA3">
              <w:rPr>
                <w:rFonts w:ascii="Times" w:hAnsi="Times" w:cs="Times New Roman"/>
              </w:rPr>
              <w:t>- wskazane zainteresowanie, aktywność.</w:t>
            </w:r>
          </w:p>
        </w:tc>
      </w:tr>
      <w:tr w:rsidR="007F04A5" w:rsidRPr="00127AA3" w14:paraId="5404D039"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A7BB41"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Skrócony opis przedmiotu</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C790A5" w14:textId="77777777" w:rsidR="007F04A5" w:rsidRPr="00127AA3" w:rsidRDefault="007F04A5" w:rsidP="00127AA3">
            <w:pPr>
              <w:pStyle w:val="Default"/>
              <w:tabs>
                <w:tab w:val="left" w:pos="51"/>
              </w:tabs>
              <w:ind w:hanging="8"/>
              <w:jc w:val="both"/>
              <w:rPr>
                <w:rFonts w:ascii="Times" w:hAnsi="Times"/>
                <w:color w:val="auto"/>
                <w:sz w:val="22"/>
                <w:szCs w:val="22"/>
                <w:lang w:val="pl-PL"/>
              </w:rPr>
            </w:pPr>
            <w:r w:rsidRPr="00127AA3">
              <w:rPr>
                <w:rFonts w:ascii="Times" w:hAnsi="Times"/>
                <w:color w:val="auto"/>
                <w:sz w:val="22"/>
                <w:szCs w:val="22"/>
                <w:lang w:val="pl-PL"/>
              </w:rPr>
              <w:t>Nowoczesne formy aktywności ruchowej obejmujące  zestawy środków, metod i form, których celem jest opanowanie przez ćwiczących podstawowych wybranych umiejętności ruchowych oraz wpływanie za pomocą ćwiczeń na poprawę ich sprawności fizycznej i motorycznej oraz modelowanie właściwej sylwetki własnego ciała.</w:t>
            </w:r>
          </w:p>
        </w:tc>
      </w:tr>
      <w:tr w:rsidR="007F04A5" w:rsidRPr="00127AA3" w14:paraId="0AFC29AD"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B50315"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Pełny opis przedmiotu</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441771" w14:textId="77777777" w:rsidR="007F04A5" w:rsidRPr="00127AA3" w:rsidRDefault="007F04A5" w:rsidP="00127AA3">
            <w:pPr>
              <w:spacing w:after="0" w:line="240" w:lineRule="auto"/>
              <w:jc w:val="both"/>
              <w:outlineLvl w:val="0"/>
              <w:rPr>
                <w:rFonts w:ascii="Times" w:hAnsi="Times"/>
                <w:b/>
                <w:bCs/>
                <w:kern w:val="36"/>
              </w:rPr>
            </w:pPr>
            <w:r w:rsidRPr="00127AA3">
              <w:rPr>
                <w:rFonts w:ascii="Times" w:hAnsi="Times"/>
                <w:b/>
                <w:bCs/>
                <w:kern w:val="36"/>
              </w:rPr>
              <w:t>Zajęciach fakultatywne: ABT i STRTECHING jako formy ruchowe kształtujące ciało oraz poprawiające zdrowie.</w:t>
            </w:r>
          </w:p>
          <w:p w14:paraId="0D442996" w14:textId="77777777" w:rsidR="007F04A5" w:rsidRPr="00127AA3" w:rsidRDefault="007F04A5" w:rsidP="00127AA3">
            <w:pPr>
              <w:spacing w:after="0" w:line="240" w:lineRule="auto"/>
              <w:jc w:val="both"/>
              <w:outlineLvl w:val="0"/>
              <w:rPr>
                <w:rFonts w:ascii="Times" w:hAnsi="Times"/>
                <w:bCs/>
                <w:kern w:val="36"/>
              </w:rPr>
            </w:pPr>
            <w:r w:rsidRPr="00127AA3">
              <w:rPr>
                <w:rFonts w:ascii="Times" w:hAnsi="Times"/>
                <w:bCs/>
                <w:kern w:val="36"/>
              </w:rPr>
              <w:t>Student wie jakie są różnice między ćwiczeniami stretchingowymi, a ćwiczeniami elongacyjnymi kręgosłup oraz wie co wzmacniamy dzięki ćwiczeniom ATB. Wykonać ćwiczenia strechingowe i ABT w pozycjach niskich i wysokich. Student umie wykonać ćwiczenia wzmacniajace oraz rozciągające wszystkie partie mięśni z taśmami gimnastycznymi. Student ma świadomość wpływu strechingu na lepszą gibkość. Student posiada nawyk systematycznego kontrolowania swojej prawidłowej postawy.</w:t>
            </w:r>
          </w:p>
        </w:tc>
      </w:tr>
      <w:tr w:rsidR="007F04A5" w:rsidRPr="00127AA3" w14:paraId="6D922C05"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D77E95" w14:textId="77777777" w:rsidR="007F04A5" w:rsidRPr="00127AA3" w:rsidRDefault="007F04A5" w:rsidP="00127AA3">
            <w:pPr>
              <w:pStyle w:val="Domylnie"/>
              <w:spacing w:after="0" w:line="240" w:lineRule="auto"/>
              <w:jc w:val="both"/>
              <w:rPr>
                <w:rFonts w:ascii="Times" w:hAnsi="Times" w:cs="Times New Roman"/>
              </w:rPr>
            </w:pPr>
            <w:r w:rsidRPr="00127AA3">
              <w:rPr>
                <w:rFonts w:ascii="Times" w:eastAsia="Times New Roman" w:hAnsi="Times" w:cs="Times New Roman"/>
                <w:lang w:eastAsia="pl-PL"/>
              </w:rPr>
              <w:t>Literatura</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41FDE77" w14:textId="77777777" w:rsidR="007F04A5" w:rsidRPr="00127AA3" w:rsidRDefault="007F04A5" w:rsidP="00127AA3">
            <w:pPr>
              <w:spacing w:after="0" w:line="240" w:lineRule="auto"/>
              <w:jc w:val="both"/>
              <w:rPr>
                <w:rFonts w:ascii="Times" w:hAnsi="Times"/>
              </w:rPr>
            </w:pPr>
            <w:r w:rsidRPr="00127AA3">
              <w:rPr>
                <w:rFonts w:ascii="Times" w:hAnsi="Times"/>
                <w:b/>
              </w:rPr>
              <w:t>Literatura  podstawowa:</w:t>
            </w:r>
            <w:r w:rsidRPr="00127AA3">
              <w:rPr>
                <w:rFonts w:ascii="Times" w:hAnsi="Times"/>
              </w:rPr>
              <w:t xml:space="preserve"> </w:t>
            </w:r>
          </w:p>
          <w:p w14:paraId="25A647E2" w14:textId="77777777" w:rsidR="007F04A5" w:rsidRPr="00127AA3" w:rsidRDefault="007F04A5" w:rsidP="00127AA3">
            <w:pPr>
              <w:pStyle w:val="NormalnyWeb"/>
              <w:spacing w:before="0" w:beforeAutospacing="0" w:after="0" w:afterAutospacing="0"/>
              <w:jc w:val="both"/>
              <w:rPr>
                <w:rFonts w:ascii="Times" w:hAnsi="Times"/>
                <w:szCs w:val="28"/>
              </w:rPr>
            </w:pPr>
            <w:r w:rsidRPr="00127AA3">
              <w:rPr>
                <w:rFonts w:ascii="Times" w:hAnsi="Times"/>
                <w:sz w:val="22"/>
                <w:szCs w:val="28"/>
              </w:rPr>
              <w:t>1. Fitness nowoczesne formy gimnastyki - praca zbiorowa pod red. dr D. Pietrzyk, Warszawa 2005.</w:t>
            </w:r>
          </w:p>
          <w:p w14:paraId="77207BF8" w14:textId="77777777" w:rsidR="007F04A5" w:rsidRPr="00127AA3" w:rsidRDefault="007F04A5" w:rsidP="00127AA3">
            <w:pPr>
              <w:pStyle w:val="NormalnyWeb"/>
              <w:spacing w:before="0" w:beforeAutospacing="0" w:after="0" w:afterAutospacing="0"/>
              <w:jc w:val="both"/>
              <w:rPr>
                <w:rFonts w:ascii="Times" w:hAnsi="Times"/>
                <w:szCs w:val="28"/>
              </w:rPr>
            </w:pPr>
            <w:r w:rsidRPr="00127AA3">
              <w:rPr>
                <w:rFonts w:ascii="Times" w:hAnsi="Times"/>
                <w:sz w:val="22"/>
                <w:szCs w:val="28"/>
              </w:rPr>
              <w:t>2. Aerobic - Z. Szot, AWFiS Gdańsk 2002.</w:t>
            </w:r>
          </w:p>
          <w:p w14:paraId="3440D540" w14:textId="77777777" w:rsidR="007F04A5" w:rsidRPr="00127AA3" w:rsidRDefault="007F04A5" w:rsidP="00127AA3">
            <w:pPr>
              <w:pStyle w:val="NormalnyWeb"/>
              <w:spacing w:before="0" w:beforeAutospacing="0" w:after="0" w:afterAutospacing="0"/>
              <w:jc w:val="both"/>
              <w:rPr>
                <w:rStyle w:val="wrtext"/>
                <w:rFonts w:ascii="Times" w:hAnsi="Times"/>
                <w:szCs w:val="28"/>
                <w:lang w:val="en-US"/>
              </w:rPr>
            </w:pPr>
            <w:r w:rsidRPr="00127AA3">
              <w:rPr>
                <w:rStyle w:val="wrtext"/>
                <w:rFonts w:ascii="Times" w:hAnsi="Times"/>
                <w:sz w:val="22"/>
                <w:szCs w:val="28"/>
                <w:lang w:val="en-US"/>
              </w:rPr>
              <w:t>3. Zumba Fitness, LLC , Instruktor Training Manual. Basic Steps Level 1, 2008.</w:t>
            </w:r>
          </w:p>
          <w:p w14:paraId="3641D157" w14:textId="77777777" w:rsidR="007F04A5" w:rsidRPr="00127AA3" w:rsidRDefault="007F04A5" w:rsidP="00127AA3">
            <w:pPr>
              <w:spacing w:after="0" w:line="240" w:lineRule="auto"/>
              <w:jc w:val="both"/>
              <w:rPr>
                <w:rFonts w:ascii="Times" w:hAnsi="Times" w:cs="Times New Roman"/>
                <w:bCs/>
              </w:rPr>
            </w:pPr>
            <w:r w:rsidRPr="00127AA3">
              <w:rPr>
                <w:rStyle w:val="wrtext"/>
                <w:rFonts w:ascii="Times" w:hAnsi="Times"/>
                <w:lang w:val="en-US"/>
              </w:rPr>
              <w:t xml:space="preserve">4. </w:t>
            </w:r>
            <w:r w:rsidRPr="00127AA3">
              <w:rPr>
                <w:rFonts w:ascii="Times" w:hAnsi="Times"/>
                <w:bCs/>
                <w:lang w:val="en-US"/>
              </w:rPr>
              <w:t xml:space="preserve">„Modelowanie sylwetki” Frederic Delavier, wyd. </w:t>
            </w:r>
            <w:r w:rsidRPr="00127AA3">
              <w:rPr>
                <w:rFonts w:ascii="Times" w:hAnsi="Times"/>
                <w:bCs/>
              </w:rPr>
              <w:t>RM, 2014.</w:t>
            </w:r>
          </w:p>
          <w:p w14:paraId="1608CF53" w14:textId="77777777" w:rsidR="007F04A5" w:rsidRPr="00127AA3" w:rsidRDefault="007F04A5" w:rsidP="00127AA3">
            <w:pPr>
              <w:pStyle w:val="NormalnyWeb"/>
              <w:spacing w:before="0" w:beforeAutospacing="0" w:after="0" w:afterAutospacing="0"/>
              <w:jc w:val="both"/>
              <w:rPr>
                <w:rFonts w:ascii="Times" w:hAnsi="Times"/>
                <w:b/>
              </w:rPr>
            </w:pPr>
            <w:r w:rsidRPr="00127AA3">
              <w:rPr>
                <w:rFonts w:ascii="Times" w:hAnsi="Times"/>
                <w:b/>
                <w:sz w:val="22"/>
                <w:szCs w:val="22"/>
              </w:rPr>
              <w:t>Literatura  uzupełniająca:</w:t>
            </w:r>
          </w:p>
          <w:p w14:paraId="6B065906" w14:textId="77777777" w:rsidR="007F04A5" w:rsidRPr="00127AA3" w:rsidRDefault="007F04A5" w:rsidP="00127AA3">
            <w:pPr>
              <w:pStyle w:val="NormalnyWeb"/>
              <w:spacing w:before="0" w:beforeAutospacing="0" w:after="0" w:afterAutospacing="0"/>
              <w:jc w:val="both"/>
              <w:rPr>
                <w:rFonts w:ascii="Times" w:hAnsi="Times"/>
              </w:rPr>
            </w:pPr>
            <w:r w:rsidRPr="00127AA3">
              <w:rPr>
                <w:rFonts w:ascii="Times" w:hAnsi="Times"/>
              </w:rPr>
              <w:t>1. Atlas ćwiczeń ogólnorozwojowych. Wydawnictwo AWF W-wa,    1999.</w:t>
            </w:r>
          </w:p>
        </w:tc>
      </w:tr>
      <w:tr w:rsidR="007F04A5" w:rsidRPr="00127AA3" w14:paraId="069F51EE" w14:textId="77777777" w:rsidTr="00411430">
        <w:trPr>
          <w:trHeight w:val="314"/>
        </w:trPr>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AFAAF0"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Metody i kryteria oceniania</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3D7B0D" w14:textId="77777777" w:rsidR="007F04A5" w:rsidRPr="00127AA3" w:rsidRDefault="007F04A5" w:rsidP="00127AA3">
            <w:pPr>
              <w:spacing w:after="0" w:line="240" w:lineRule="auto"/>
              <w:jc w:val="both"/>
              <w:rPr>
                <w:rFonts w:ascii="Times" w:hAnsi="Times" w:cs="Times New Roman"/>
              </w:rPr>
            </w:pPr>
            <w:r w:rsidRPr="00127AA3">
              <w:rPr>
                <w:rFonts w:ascii="Times" w:hAnsi="Times"/>
              </w:rPr>
              <w:t>Warunkiem zaliczenia przedmiotu jest: obecność na wszystkich zajęciach (w przypadku usprawiedliwionej nieobecności zajęcia musza być odrobione w innym terminie do końca semestru),</w:t>
            </w:r>
            <w:r w:rsidRPr="00127AA3">
              <w:rPr>
                <w:rFonts w:ascii="Times" w:hAnsi="Times"/>
              </w:rPr>
              <w:br/>
              <w:t xml:space="preserve">W- Systematyczna i bieżąca kontrola znajomości poprawnej </w:t>
            </w:r>
            <w:r w:rsidRPr="00127AA3">
              <w:rPr>
                <w:rFonts w:ascii="Times" w:hAnsi="Times"/>
              </w:rPr>
              <w:lastRenderedPageBreak/>
              <w:t>technikiwykonywanych ćwiczeń dla zapewnienie jej skuteczności, znajomości wpływu ćwiczeń na poprawę sprawności, wyglądu  sylwetki własnego ciała.</w:t>
            </w:r>
          </w:p>
          <w:p w14:paraId="7AA66E99" w14:textId="77777777" w:rsidR="007F04A5" w:rsidRPr="00127AA3" w:rsidRDefault="007F04A5" w:rsidP="00127AA3">
            <w:pPr>
              <w:autoSpaceDE w:val="0"/>
              <w:autoSpaceDN w:val="0"/>
              <w:adjustRightInd w:val="0"/>
              <w:spacing w:after="0" w:line="240" w:lineRule="auto"/>
              <w:jc w:val="both"/>
              <w:rPr>
                <w:rFonts w:ascii="Times" w:hAnsi="Times"/>
              </w:rPr>
            </w:pPr>
            <w:r w:rsidRPr="00127AA3">
              <w:rPr>
                <w:rFonts w:ascii="Times" w:hAnsi="Times"/>
              </w:rPr>
              <w:t>U-  student potrafi poprawnie wykonywać ćwiczenia  mające za zadanie  poprawić mu sylwetkę i sprawność motoryczną.</w:t>
            </w:r>
          </w:p>
          <w:p w14:paraId="5DEDCB5B" w14:textId="77777777" w:rsidR="007F04A5" w:rsidRPr="00127AA3" w:rsidRDefault="007F04A5" w:rsidP="00127AA3">
            <w:pPr>
              <w:autoSpaceDE w:val="0"/>
              <w:autoSpaceDN w:val="0"/>
              <w:adjustRightInd w:val="0"/>
              <w:spacing w:after="0" w:line="240" w:lineRule="auto"/>
              <w:jc w:val="both"/>
              <w:rPr>
                <w:rFonts w:ascii="Times" w:hAnsi="Times"/>
              </w:rPr>
            </w:pPr>
            <w:r w:rsidRPr="00127AA3">
              <w:rPr>
                <w:rFonts w:ascii="Times" w:hAnsi="Times"/>
              </w:rPr>
              <w:t>K-</w:t>
            </w:r>
            <w:r w:rsidRPr="00127AA3">
              <w:rPr>
                <w:rFonts w:ascii="Times" w:hAnsi="Times" w:cs="Times New Roman"/>
              </w:rPr>
              <w:t xml:space="preserve"> </w:t>
            </w:r>
            <w:r w:rsidRPr="00127AA3">
              <w:rPr>
                <w:rFonts w:ascii="Times" w:hAnsi="Times"/>
              </w:rPr>
              <w:t>student potrafi  stosować ćwiczenia  ze świadomością konsekwentnego i stałego dbania o własną o własną  sylwetkę  i wpływające na zdrowy styl życia. Podczas rozmowy na zajęciach jest świadomy wpływ aktywności fizycznej na zdrowy styl życia</w:t>
            </w:r>
          </w:p>
        </w:tc>
      </w:tr>
      <w:tr w:rsidR="007F04A5" w:rsidRPr="00127AA3" w14:paraId="4E4B32B5"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16D235"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lastRenderedPageBreak/>
              <w:t>Praktyki zawodowe w ramach przedmiotu</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B8AFE50" w14:textId="77777777" w:rsidR="007F04A5" w:rsidRPr="00127AA3" w:rsidRDefault="007F04A5" w:rsidP="00127AA3">
            <w:pPr>
              <w:pStyle w:val="Domylnie"/>
              <w:spacing w:after="0" w:line="240" w:lineRule="auto"/>
              <w:jc w:val="both"/>
              <w:rPr>
                <w:rFonts w:ascii="Times" w:hAnsi="Times" w:cs="Times New Roman"/>
              </w:rPr>
            </w:pPr>
            <w:r w:rsidRPr="00127AA3">
              <w:rPr>
                <w:rStyle w:val="wrtext"/>
                <w:rFonts w:ascii="Times" w:hAnsi="Times" w:cs="Times New Roman"/>
              </w:rPr>
              <w:t>Nie dotyczy.</w:t>
            </w:r>
          </w:p>
        </w:tc>
      </w:tr>
      <w:tr w:rsidR="007F04A5" w:rsidRPr="00127AA3" w14:paraId="0C154913" w14:textId="77777777" w:rsidTr="00411430">
        <w:tc>
          <w:tcPr>
            <w:tcW w:w="925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E5161B" w14:textId="77777777" w:rsidR="007F04A5" w:rsidRPr="00127AA3" w:rsidRDefault="007F04A5" w:rsidP="00127AA3">
            <w:pPr>
              <w:pStyle w:val="Domylnie"/>
              <w:spacing w:after="0" w:line="240" w:lineRule="auto"/>
              <w:jc w:val="both"/>
              <w:rPr>
                <w:rFonts w:ascii="Times" w:eastAsia="Times New Roman" w:hAnsi="Times" w:cs="Times New Roman"/>
                <w:lang w:eastAsia="pl-PL"/>
              </w:rPr>
            </w:pPr>
          </w:p>
          <w:p w14:paraId="308DE72C" w14:textId="77777777" w:rsidR="007F04A5" w:rsidRPr="00127AA3" w:rsidRDefault="007F04A5" w:rsidP="00127AA3">
            <w:pPr>
              <w:spacing w:after="0" w:line="240" w:lineRule="auto"/>
              <w:jc w:val="both"/>
              <w:rPr>
                <w:rFonts w:ascii="Times" w:hAnsi="Times" w:cs="Times New Roman"/>
                <w:szCs w:val="28"/>
              </w:rPr>
            </w:pPr>
          </w:p>
          <w:p w14:paraId="4EEA42E6" w14:textId="77777777" w:rsidR="007F04A5" w:rsidRPr="00127AA3" w:rsidRDefault="007F04A5" w:rsidP="00127AA3">
            <w:pPr>
              <w:spacing w:after="0" w:line="240" w:lineRule="auto"/>
              <w:jc w:val="both"/>
              <w:rPr>
                <w:rStyle w:val="wrtext"/>
                <w:rFonts w:ascii="Times" w:hAnsi="Times"/>
                <w:b/>
                <w:szCs w:val="28"/>
              </w:rPr>
            </w:pPr>
            <w:r w:rsidRPr="00127AA3">
              <w:rPr>
                <w:rFonts w:ascii="Times" w:hAnsi="Times"/>
                <w:b/>
                <w:szCs w:val="28"/>
              </w:rPr>
              <w:t>B) Opis  przedmiotu w cyklu</w:t>
            </w:r>
          </w:p>
        </w:tc>
      </w:tr>
      <w:tr w:rsidR="007F04A5" w:rsidRPr="00127AA3" w14:paraId="2F7FE64A"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A11760"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Nazwa  pola</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A0A7D90" w14:textId="77777777" w:rsidR="007F04A5" w:rsidRPr="00127AA3" w:rsidRDefault="007F04A5" w:rsidP="00127AA3">
            <w:pPr>
              <w:pStyle w:val="Domylnie"/>
              <w:spacing w:after="0" w:line="240" w:lineRule="auto"/>
              <w:jc w:val="both"/>
              <w:rPr>
                <w:rStyle w:val="wrtext"/>
                <w:rFonts w:ascii="Times" w:hAnsi="Times" w:cs="Times New Roman"/>
                <w:b/>
              </w:rPr>
            </w:pPr>
            <w:r w:rsidRPr="00127AA3">
              <w:rPr>
                <w:rStyle w:val="wrtext"/>
                <w:rFonts w:ascii="Times" w:hAnsi="Times" w:cs="Times New Roman"/>
                <w:b/>
              </w:rPr>
              <w:t>Komentarz</w:t>
            </w:r>
          </w:p>
        </w:tc>
      </w:tr>
      <w:tr w:rsidR="007F04A5" w:rsidRPr="00127AA3" w14:paraId="328D9713"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B26AB7"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Cykl dydaktyczny w którym</w:t>
            </w:r>
          </w:p>
          <w:p w14:paraId="4FB4D369"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przedmiot jest realizowany</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71F3052" w14:textId="77777777" w:rsidR="007F04A5" w:rsidRPr="00127AA3" w:rsidRDefault="007F04A5" w:rsidP="00127AA3">
            <w:pPr>
              <w:pStyle w:val="Domylnie"/>
              <w:spacing w:after="0" w:line="240" w:lineRule="auto"/>
              <w:jc w:val="both"/>
              <w:rPr>
                <w:rStyle w:val="wrtext"/>
                <w:rFonts w:ascii="Times" w:hAnsi="Times" w:cs="Times New Roman"/>
                <w:b/>
              </w:rPr>
            </w:pPr>
            <w:r w:rsidRPr="00127AA3">
              <w:rPr>
                <w:rStyle w:val="wrtext"/>
                <w:rFonts w:ascii="Times" w:hAnsi="Times" w:cs="Times New Roman"/>
                <w:b/>
              </w:rPr>
              <w:t>III rok,  semestr  V</w:t>
            </w:r>
          </w:p>
        </w:tc>
      </w:tr>
      <w:tr w:rsidR="007F04A5" w:rsidRPr="00127AA3" w14:paraId="3FB04F26"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E99335"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Sposób zaliczenia przedmiotu w cyklu</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7C15A42" w14:textId="3A810B33" w:rsidR="007F04A5" w:rsidRPr="00411430" w:rsidRDefault="007F04A5" w:rsidP="00127AA3">
            <w:pPr>
              <w:pStyle w:val="Domylnie"/>
              <w:spacing w:after="0" w:line="240" w:lineRule="auto"/>
              <w:jc w:val="both"/>
              <w:rPr>
                <w:rStyle w:val="wrtext"/>
                <w:rFonts w:ascii="Times New Roman" w:hAnsi="Times New Roman" w:cs="Times New Roman"/>
              </w:rPr>
            </w:pPr>
            <w:r w:rsidRPr="00127AA3">
              <w:rPr>
                <w:rStyle w:val="wrtext"/>
                <w:rFonts w:ascii="Times" w:hAnsi="Times" w:cs="Times New Roman"/>
                <w:b/>
              </w:rPr>
              <w:t>Ćwiczenia:</w:t>
            </w:r>
            <w:r w:rsidRPr="00127AA3">
              <w:rPr>
                <w:rStyle w:val="wrtext"/>
                <w:rFonts w:ascii="Times" w:hAnsi="Times" w:cs="Times New Roman"/>
              </w:rPr>
              <w:t xml:space="preserve">  Zaliczenie</w:t>
            </w:r>
            <w:r w:rsidR="00411430">
              <w:rPr>
                <w:rStyle w:val="wrtext"/>
                <w:rFonts w:ascii="Times New Roman" w:hAnsi="Times New Roman" w:cs="Times New Roman"/>
              </w:rPr>
              <w:t xml:space="preserve"> na ocenę</w:t>
            </w:r>
          </w:p>
        </w:tc>
      </w:tr>
      <w:tr w:rsidR="007F04A5" w:rsidRPr="00127AA3" w14:paraId="43451A47"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D92EFB"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Forma (-y) i liczba godzin zajęć oraz sposoby ich zaliczenia</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BEC4CA4" w14:textId="15CF8886" w:rsidR="007F04A5" w:rsidRPr="00411430" w:rsidRDefault="007F04A5" w:rsidP="00127AA3">
            <w:pPr>
              <w:pStyle w:val="Domylnie"/>
              <w:spacing w:after="0" w:line="240" w:lineRule="auto"/>
              <w:jc w:val="both"/>
              <w:rPr>
                <w:rStyle w:val="wrtext"/>
                <w:rFonts w:ascii="Times New Roman" w:hAnsi="Times New Roman" w:cs="Times New Roman"/>
              </w:rPr>
            </w:pPr>
            <w:r w:rsidRPr="00127AA3">
              <w:rPr>
                <w:rStyle w:val="wrtext"/>
                <w:rFonts w:ascii="Times" w:hAnsi="Times" w:cs="Times New Roman"/>
                <w:b/>
              </w:rPr>
              <w:t>Ćwiczenia:</w:t>
            </w:r>
            <w:r w:rsidRPr="00127AA3">
              <w:rPr>
                <w:rStyle w:val="wrtext"/>
                <w:rFonts w:ascii="Times" w:hAnsi="Times" w:cs="Times New Roman"/>
              </w:rPr>
              <w:t xml:space="preserve">  15 godzin </w:t>
            </w:r>
            <w:r w:rsidR="00411430">
              <w:rPr>
                <w:rStyle w:val="wrtext"/>
                <w:rFonts w:ascii="Times" w:hAnsi="Times" w:cs="Times New Roman"/>
              </w:rPr>
              <w:t>–</w:t>
            </w:r>
            <w:r w:rsidRPr="00127AA3">
              <w:rPr>
                <w:rStyle w:val="wrtext"/>
                <w:rFonts w:ascii="Times" w:hAnsi="Times" w:cs="Times New Roman"/>
              </w:rPr>
              <w:t xml:space="preserve"> zaliczenie</w:t>
            </w:r>
            <w:r w:rsidR="00411430">
              <w:rPr>
                <w:rStyle w:val="wrtext"/>
                <w:rFonts w:ascii="Times New Roman" w:hAnsi="Times New Roman" w:cs="Times New Roman"/>
              </w:rPr>
              <w:t xml:space="preserve"> na ocenę</w:t>
            </w:r>
          </w:p>
        </w:tc>
      </w:tr>
      <w:tr w:rsidR="007F04A5" w:rsidRPr="00127AA3" w14:paraId="10B85615"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0DE272"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Imię i nazwisko koordynatora</w:t>
            </w:r>
          </w:p>
          <w:p w14:paraId="28B50249"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przedmiotu w cyklu</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3258050"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dr n. med. Tomasz  Zegarski</w:t>
            </w:r>
          </w:p>
        </w:tc>
      </w:tr>
      <w:tr w:rsidR="007F04A5" w:rsidRPr="00127AA3" w14:paraId="2140F13B"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CB0F04"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 xml:space="preserve">Imię i nazwisko  osób prowadzących grupy zajęciowe przedmiotu </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E275867" w14:textId="77777777" w:rsidR="00411430" w:rsidRPr="00127AA3" w:rsidRDefault="00411430" w:rsidP="00411430">
            <w:pPr>
              <w:pStyle w:val="Domylnie"/>
              <w:spacing w:after="0" w:line="240" w:lineRule="auto"/>
              <w:jc w:val="both"/>
              <w:rPr>
                <w:rStyle w:val="wrtext"/>
                <w:rFonts w:ascii="Times" w:hAnsi="Times" w:cs="Times New Roman"/>
              </w:rPr>
            </w:pPr>
            <w:r w:rsidRPr="00127AA3">
              <w:rPr>
                <w:rStyle w:val="wrtext"/>
                <w:rFonts w:ascii="Times" w:hAnsi="Times" w:cs="Times New Roman"/>
              </w:rPr>
              <w:t>dr n. med. Tomasz Zegarski</w:t>
            </w:r>
          </w:p>
          <w:p w14:paraId="4677533D" w14:textId="77777777" w:rsidR="00411430" w:rsidRPr="00127AA3" w:rsidRDefault="00411430" w:rsidP="00411430">
            <w:pPr>
              <w:pStyle w:val="Domylnie"/>
              <w:spacing w:after="0" w:line="240" w:lineRule="auto"/>
              <w:jc w:val="both"/>
              <w:rPr>
                <w:rStyle w:val="wrtext"/>
                <w:rFonts w:ascii="Times" w:hAnsi="Times" w:cs="Times New Roman"/>
              </w:rPr>
            </w:pPr>
            <w:r w:rsidRPr="00127AA3">
              <w:rPr>
                <w:rStyle w:val="wrtext"/>
                <w:rFonts w:ascii="Times" w:hAnsi="Times" w:cs="Times New Roman"/>
              </w:rPr>
              <w:t>dr n. o zdr. Marcin Kwiatkowski</w:t>
            </w:r>
          </w:p>
          <w:p w14:paraId="7DC8F3E1" w14:textId="6AC133AF" w:rsidR="007F04A5" w:rsidRPr="00127AA3" w:rsidRDefault="00411430" w:rsidP="00411430">
            <w:pPr>
              <w:pStyle w:val="Domylnie"/>
              <w:spacing w:after="0" w:line="240" w:lineRule="auto"/>
              <w:jc w:val="both"/>
              <w:rPr>
                <w:rStyle w:val="wrtext"/>
                <w:rFonts w:ascii="Times" w:hAnsi="Times" w:cs="Times New Roman"/>
              </w:rPr>
            </w:pPr>
            <w:r w:rsidRPr="00127AA3">
              <w:rPr>
                <w:rStyle w:val="wrtext"/>
                <w:rFonts w:ascii="Times" w:hAnsi="Times" w:cs="Times New Roman"/>
              </w:rPr>
              <w:t>mgr  Agnieszka   Perzyńska</w:t>
            </w:r>
          </w:p>
        </w:tc>
      </w:tr>
      <w:tr w:rsidR="007F04A5" w:rsidRPr="00127AA3" w14:paraId="54B42933"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732CE3"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 xml:space="preserve">Atrybut  (charakter) przedmiotu </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48DF31C"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Przedmiot fakultatywny</w:t>
            </w:r>
          </w:p>
        </w:tc>
      </w:tr>
      <w:tr w:rsidR="007F04A5" w:rsidRPr="00127AA3" w14:paraId="3DAF6184"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9D73EE"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Terminy i miejsca odbywania zajęć</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975223E" w14:textId="77777777" w:rsidR="007F04A5" w:rsidRPr="00127AA3" w:rsidRDefault="007F04A5" w:rsidP="00127AA3">
            <w:pPr>
              <w:pStyle w:val="Domylnie"/>
              <w:spacing w:after="0" w:line="240" w:lineRule="auto"/>
              <w:jc w:val="both"/>
              <w:rPr>
                <w:rStyle w:val="wrtext"/>
                <w:rFonts w:ascii="Times" w:hAnsi="Times" w:cs="Times New Roman"/>
              </w:rPr>
            </w:pPr>
            <w:r w:rsidRPr="00127AA3">
              <w:rPr>
                <w:rFonts w:ascii="Times" w:hAnsi="Times" w:cs="Times New Roman"/>
              </w:rPr>
              <w:t>Terminy i miejsca  odbywania  zajęć  są  podawane  przez  Dział  Dydaktyki  Collegium  Medicum  im. Ludwika  Rydygiera w  Bydgoszczy, UMK w Toruniu.</w:t>
            </w:r>
          </w:p>
        </w:tc>
      </w:tr>
      <w:tr w:rsidR="007F04A5" w:rsidRPr="00127AA3" w14:paraId="3AD5F482"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3CD940"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Efekty kształcenia, zdefiniowane dla danej formy zajęć w ramach przedmiotu</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5672CFE" w14:textId="77777777" w:rsidR="007F04A5" w:rsidRPr="00127AA3" w:rsidRDefault="007F04A5" w:rsidP="00127AA3">
            <w:pPr>
              <w:pStyle w:val="Domylnie"/>
              <w:spacing w:after="0" w:line="240" w:lineRule="auto"/>
              <w:jc w:val="both"/>
              <w:rPr>
                <w:rStyle w:val="wrtext"/>
                <w:rFonts w:ascii="Times" w:hAnsi="Times" w:cs="Times New Roman"/>
                <w:b/>
              </w:rPr>
            </w:pPr>
            <w:r w:rsidRPr="00127AA3">
              <w:rPr>
                <w:rStyle w:val="wrtext"/>
                <w:rFonts w:ascii="Times" w:hAnsi="Times" w:cs="Times New Roman"/>
                <w:b/>
              </w:rPr>
              <w:t>Ćwiczenia student zna i rozumie:</w:t>
            </w:r>
          </w:p>
          <w:p w14:paraId="3235BD5A"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W1: zasady udzielania pierwszej pomocy medycznejw stanach zagrożenia zdrowia lub życia.</w:t>
            </w:r>
          </w:p>
          <w:p w14:paraId="52ADFE8F"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W2: wiedzę na temat wpływu aktywności fizycznej na stan zdrowia.</w:t>
            </w:r>
          </w:p>
          <w:p w14:paraId="780B9E1F" w14:textId="77777777" w:rsidR="007F04A5" w:rsidRPr="00127AA3" w:rsidRDefault="007F04A5" w:rsidP="00127AA3">
            <w:pPr>
              <w:pStyle w:val="Domylnie"/>
              <w:spacing w:after="0" w:line="240" w:lineRule="auto"/>
              <w:jc w:val="both"/>
              <w:rPr>
                <w:rStyle w:val="wrtext"/>
                <w:rFonts w:ascii="Times" w:hAnsi="Times" w:cs="Times New Roman"/>
                <w:b/>
              </w:rPr>
            </w:pPr>
            <w:r w:rsidRPr="00127AA3">
              <w:rPr>
                <w:rStyle w:val="wrtext"/>
                <w:rFonts w:ascii="Times" w:hAnsi="Times" w:cs="Times New Roman"/>
                <w:b/>
              </w:rPr>
              <w:t>Ćwiczenia student potrafi:</w:t>
            </w:r>
          </w:p>
          <w:p w14:paraId="70BDF3DC"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U1: przygotować różne formy aktywności fizycznej i promować zdrowy tryb życia.</w:t>
            </w:r>
          </w:p>
          <w:p w14:paraId="42412EA4" w14:textId="77777777" w:rsidR="007F04A5" w:rsidRPr="00127AA3" w:rsidRDefault="007F04A5" w:rsidP="00127AA3">
            <w:pPr>
              <w:pStyle w:val="Domylnie"/>
              <w:spacing w:after="0" w:line="240" w:lineRule="auto"/>
              <w:jc w:val="both"/>
              <w:rPr>
                <w:rStyle w:val="wrtext"/>
                <w:rFonts w:ascii="Times" w:hAnsi="Times" w:cs="Times New Roman"/>
                <w:b/>
              </w:rPr>
            </w:pPr>
            <w:r w:rsidRPr="00127AA3">
              <w:rPr>
                <w:rStyle w:val="wrtext"/>
                <w:rFonts w:ascii="Times" w:hAnsi="Times" w:cs="Times New Roman"/>
                <w:b/>
              </w:rPr>
              <w:t>Ćwiczenia student gotowy jest do:</w:t>
            </w:r>
          </w:p>
          <w:p w14:paraId="59A71CD2"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K1: pracy w grupie przyjmując w niej różne role.</w:t>
            </w:r>
          </w:p>
          <w:p w14:paraId="7B099CEC"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K2: dbania o bezpieczeństwo własne, otoczenia i współpracowników, demonstruje postawę promującą zdrowie.</w:t>
            </w:r>
          </w:p>
        </w:tc>
      </w:tr>
      <w:tr w:rsidR="007F04A5" w:rsidRPr="00127AA3" w14:paraId="5A546030"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11F2EC"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Metody i kryteria oceniania danej formy zajęć w ramach przedmiotu</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4A11D73" w14:textId="77777777" w:rsidR="007F04A5" w:rsidRPr="00127AA3" w:rsidRDefault="007F04A5" w:rsidP="00127AA3">
            <w:pPr>
              <w:spacing w:after="0" w:line="240" w:lineRule="auto"/>
              <w:jc w:val="both"/>
              <w:rPr>
                <w:rFonts w:ascii="Times" w:hAnsi="Times" w:cs="Times New Roman"/>
              </w:rPr>
            </w:pPr>
            <w:r w:rsidRPr="00127AA3">
              <w:rPr>
                <w:rFonts w:ascii="Times" w:hAnsi="Times"/>
              </w:rPr>
              <w:t>Warunkiem zaliczenia przedmiotu jest: obecność na wszystkich zajęciach (w przypadku usprawiedliwionej nieobecności zajęcia musza być odrobione w innym terminie do końca semestru),</w:t>
            </w:r>
            <w:r w:rsidRPr="00127AA3">
              <w:rPr>
                <w:rFonts w:ascii="Times" w:hAnsi="Times"/>
              </w:rPr>
              <w:br/>
              <w:t>W- Systematyczna i bieżąca kontrola znajomości poprawnej technikiwykonywanych ćwiczeń dla zapewnienie jej skuteczności, znajomości wpływu ćwiczeń na poprawę sprawności, wyglądu  sylwetki własnego ciała.</w:t>
            </w:r>
          </w:p>
          <w:p w14:paraId="63F3BD2F" w14:textId="77777777" w:rsidR="007F04A5" w:rsidRPr="00127AA3" w:rsidRDefault="007F04A5" w:rsidP="00127AA3">
            <w:pPr>
              <w:autoSpaceDE w:val="0"/>
              <w:autoSpaceDN w:val="0"/>
              <w:adjustRightInd w:val="0"/>
              <w:spacing w:after="0" w:line="240" w:lineRule="auto"/>
              <w:jc w:val="both"/>
              <w:rPr>
                <w:rFonts w:ascii="Times" w:hAnsi="Times"/>
              </w:rPr>
            </w:pPr>
            <w:r w:rsidRPr="00127AA3">
              <w:rPr>
                <w:rFonts w:ascii="Times" w:hAnsi="Times"/>
              </w:rPr>
              <w:t>U-  student potrafi poprawnie wykonywać ćwiczenia  mające za zadanie  poprawić mu sylwetkę i sprawność motoryczną.</w:t>
            </w:r>
          </w:p>
          <w:p w14:paraId="18ADB062" w14:textId="77777777" w:rsidR="007F04A5" w:rsidRPr="00127AA3" w:rsidRDefault="007F04A5" w:rsidP="00127AA3">
            <w:pPr>
              <w:autoSpaceDE w:val="0"/>
              <w:autoSpaceDN w:val="0"/>
              <w:adjustRightInd w:val="0"/>
              <w:spacing w:after="0" w:line="240" w:lineRule="auto"/>
              <w:jc w:val="both"/>
              <w:rPr>
                <w:rStyle w:val="wrtext"/>
                <w:rFonts w:ascii="Times" w:hAnsi="Times"/>
              </w:rPr>
            </w:pPr>
            <w:r w:rsidRPr="00127AA3">
              <w:rPr>
                <w:rFonts w:ascii="Times" w:hAnsi="Times"/>
              </w:rPr>
              <w:t>K-</w:t>
            </w:r>
            <w:r w:rsidRPr="00127AA3">
              <w:rPr>
                <w:rFonts w:ascii="Times" w:hAnsi="Times" w:cs="Times New Roman"/>
              </w:rPr>
              <w:t xml:space="preserve"> </w:t>
            </w:r>
            <w:r w:rsidRPr="00127AA3">
              <w:rPr>
                <w:rFonts w:ascii="Times" w:hAnsi="Times"/>
              </w:rPr>
              <w:t xml:space="preserve">student potrafi  stosować ćwiczenia  ze świadomością </w:t>
            </w:r>
            <w:r w:rsidRPr="00127AA3">
              <w:rPr>
                <w:rFonts w:ascii="Times" w:hAnsi="Times"/>
              </w:rPr>
              <w:lastRenderedPageBreak/>
              <w:t>konsekwentnego i stałego dbania o własną o własną  sylwetkę  i wpływające na zdrowy styl życia. Podczas rozmowy na zajęciach jest świadomy wpływ aktywności fizycznej na zdrowy styl życia</w:t>
            </w:r>
          </w:p>
        </w:tc>
      </w:tr>
      <w:tr w:rsidR="007F04A5" w:rsidRPr="00127AA3" w14:paraId="10D3A860"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FB014D" w14:textId="77777777" w:rsidR="007F04A5" w:rsidRPr="00127AA3" w:rsidRDefault="007F04A5" w:rsidP="00127AA3">
            <w:pPr>
              <w:pStyle w:val="Domylnie"/>
              <w:spacing w:after="0" w:line="240" w:lineRule="auto"/>
              <w:jc w:val="both"/>
              <w:rPr>
                <w:rFonts w:ascii="Times" w:eastAsia="Times New Roman" w:hAnsi="Times" w:cs="Times New Roman"/>
                <w:lang w:eastAsia="pl-PL"/>
              </w:rPr>
            </w:pPr>
            <w:r w:rsidRPr="00127AA3">
              <w:rPr>
                <w:rFonts w:ascii="Times" w:eastAsia="Times New Roman" w:hAnsi="Times" w:cs="Times New Roman"/>
                <w:lang w:eastAsia="pl-PL"/>
              </w:rPr>
              <w:lastRenderedPageBreak/>
              <w:t>Zakres  tematów</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56DEE71" w14:textId="77777777" w:rsidR="007F04A5" w:rsidRPr="00127AA3" w:rsidRDefault="007F04A5" w:rsidP="00127AA3">
            <w:pPr>
              <w:pStyle w:val="Domylnie"/>
              <w:spacing w:after="0" w:line="240" w:lineRule="auto"/>
              <w:jc w:val="both"/>
              <w:rPr>
                <w:rStyle w:val="wrtext"/>
                <w:rFonts w:ascii="Times" w:hAnsi="Times" w:cs="Times New Roman"/>
                <w:b/>
              </w:rPr>
            </w:pPr>
            <w:r w:rsidRPr="00127AA3">
              <w:rPr>
                <w:rStyle w:val="wrtext"/>
                <w:rFonts w:ascii="Times" w:hAnsi="Times" w:cs="Times New Roman"/>
                <w:b/>
              </w:rPr>
              <w:t>Kształtowanie ogólnej sprawności fizycznej:</w:t>
            </w:r>
          </w:p>
          <w:p w14:paraId="25614E7A"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1. Nauczanie bezpieczeństwa podczas zajęć wychowania fizycznego.</w:t>
            </w:r>
          </w:p>
          <w:p w14:paraId="210C679A"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2. Doskonalenie prawidłowej postawy ciała i zapoznanie z podstawowymi ćwiczeniami korekcyjno-kompensacyjnymi.</w:t>
            </w:r>
          </w:p>
          <w:p w14:paraId="73EF4B25"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3. Nauczanie ćwiczeń kształtujących ciało i modelowanie sylwetki.</w:t>
            </w:r>
          </w:p>
          <w:p w14:paraId="3E22C03B"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4. Doskonalenie ćwiczeń kształtujących ciało i modelowanie sylwetki.</w:t>
            </w:r>
          </w:p>
          <w:p w14:paraId="56355F97" w14:textId="77777777" w:rsidR="007F04A5" w:rsidRPr="00127AA3" w:rsidRDefault="007F04A5" w:rsidP="00127AA3">
            <w:pPr>
              <w:pStyle w:val="Domylnie"/>
              <w:spacing w:after="0" w:line="240" w:lineRule="auto"/>
              <w:jc w:val="both"/>
              <w:rPr>
                <w:rFonts w:ascii="Times" w:hAnsi="Times" w:cs="Times New Roman"/>
              </w:rPr>
            </w:pPr>
            <w:r w:rsidRPr="00127AA3">
              <w:rPr>
                <w:rStyle w:val="wrtext"/>
                <w:rFonts w:ascii="Times" w:hAnsi="Times" w:cs="Times New Roman"/>
              </w:rPr>
              <w:t xml:space="preserve">5. Nauczanie ćwiczeń do </w:t>
            </w:r>
            <w:r w:rsidRPr="00127AA3">
              <w:rPr>
                <w:rFonts w:ascii="Times" w:hAnsi="Times"/>
              </w:rPr>
              <w:t xml:space="preserve">treningu motorycznego z wykorzystaniem </w:t>
            </w:r>
            <w:r w:rsidRPr="00127AA3">
              <w:rPr>
                <w:rFonts w:ascii="Times" w:hAnsi="Times" w:cs="Times New Roman"/>
              </w:rPr>
              <w:t>wolnych ciężarów,</w:t>
            </w:r>
          </w:p>
          <w:p w14:paraId="58A0FA9F" w14:textId="77777777" w:rsidR="007F04A5" w:rsidRPr="00127AA3" w:rsidRDefault="007F04A5" w:rsidP="00127AA3">
            <w:pPr>
              <w:pStyle w:val="Domylnie"/>
              <w:spacing w:after="0" w:line="240" w:lineRule="auto"/>
              <w:jc w:val="both"/>
              <w:rPr>
                <w:rFonts w:ascii="Times" w:hAnsi="Times" w:cs="Times New Roman"/>
              </w:rPr>
            </w:pPr>
            <w:r w:rsidRPr="00127AA3">
              <w:rPr>
                <w:rFonts w:ascii="Times" w:hAnsi="Times" w:cs="Times New Roman"/>
              </w:rPr>
              <w:t>6. Doskonalenie ćwiczeń do treningu motorycznego z wykorzystaniem wolnych ciężarów.</w:t>
            </w:r>
          </w:p>
          <w:p w14:paraId="32BB8CA4" w14:textId="77777777" w:rsidR="007F04A5" w:rsidRPr="00127AA3" w:rsidRDefault="007F04A5" w:rsidP="00127AA3">
            <w:pPr>
              <w:pStyle w:val="Domylnie"/>
              <w:spacing w:after="0" w:line="240" w:lineRule="auto"/>
              <w:jc w:val="both"/>
              <w:rPr>
                <w:rFonts w:ascii="Times" w:hAnsi="Times" w:cs="Times New Roman"/>
              </w:rPr>
            </w:pPr>
            <w:r w:rsidRPr="00127AA3">
              <w:rPr>
                <w:rFonts w:ascii="Times" w:hAnsi="Times" w:cs="Times New Roman"/>
              </w:rPr>
              <w:t>7. Nauczanie ćwiczeń kształtujących wszystkie partie mięśniowe z wykorzystaniem maszyn siłowych.</w:t>
            </w:r>
          </w:p>
          <w:p w14:paraId="600F321D" w14:textId="77777777" w:rsidR="007F04A5" w:rsidRPr="00127AA3" w:rsidRDefault="007F04A5" w:rsidP="00127AA3">
            <w:pPr>
              <w:pStyle w:val="Domylnie"/>
              <w:spacing w:after="0" w:line="240" w:lineRule="auto"/>
              <w:jc w:val="both"/>
              <w:rPr>
                <w:rFonts w:ascii="Times" w:hAnsi="Times" w:cs="Times New Roman"/>
              </w:rPr>
            </w:pPr>
            <w:r w:rsidRPr="00127AA3">
              <w:rPr>
                <w:rFonts w:ascii="Times" w:hAnsi="Times" w:cs="Times New Roman"/>
              </w:rPr>
              <w:t>8. Doskonalenie ćwiczeń kształtujących wszystkie partie mięśniowe z wykorzystaniem maszyn siłowych.</w:t>
            </w:r>
          </w:p>
          <w:p w14:paraId="420267C3" w14:textId="77777777" w:rsidR="007F04A5" w:rsidRPr="00127AA3" w:rsidRDefault="007F04A5" w:rsidP="00127AA3">
            <w:pPr>
              <w:pStyle w:val="Domylnie"/>
              <w:spacing w:after="0" w:line="240" w:lineRule="auto"/>
              <w:jc w:val="both"/>
              <w:rPr>
                <w:rFonts w:ascii="Times" w:hAnsi="Times" w:cs="Times New Roman"/>
              </w:rPr>
            </w:pPr>
            <w:r w:rsidRPr="00127AA3">
              <w:rPr>
                <w:rFonts w:ascii="Times" w:hAnsi="Times" w:cs="Times New Roman"/>
              </w:rPr>
              <w:t>9. Nauczanie ćwiczeń ogólnej sprawności ruchowej za pomocą dostępnego sprzętu i przyborów.</w:t>
            </w:r>
          </w:p>
          <w:p w14:paraId="71538CE3" w14:textId="77777777" w:rsidR="007F04A5" w:rsidRPr="00127AA3" w:rsidRDefault="007F04A5" w:rsidP="00127AA3">
            <w:pPr>
              <w:pStyle w:val="Domylnie"/>
              <w:spacing w:after="0" w:line="240" w:lineRule="auto"/>
              <w:jc w:val="both"/>
              <w:rPr>
                <w:rFonts w:ascii="Times" w:hAnsi="Times" w:cs="Times New Roman"/>
              </w:rPr>
            </w:pPr>
            <w:r w:rsidRPr="00127AA3">
              <w:rPr>
                <w:rFonts w:ascii="Times" w:hAnsi="Times" w:cs="Times New Roman"/>
              </w:rPr>
              <w:t>10. Doskonalenie ćwiczeń ogólnej sprawności ruchowej z pomocą dostępnego sprzętu i przyborów.</w:t>
            </w:r>
          </w:p>
          <w:p w14:paraId="2D50D3A2"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11. Nauczanie ćwiczeń ogólnorozwojowych z pomocą dostępnego sprzętu i przyborów w warunkach domowych.</w:t>
            </w:r>
            <w:r w:rsidRPr="00127AA3">
              <w:rPr>
                <w:rStyle w:val="wrtext"/>
                <w:rFonts w:ascii="Times" w:hAnsi="Times" w:cs="Times New Roman"/>
              </w:rPr>
              <w:br/>
              <w:t>12. Doskonalenie ćwiczeń ogólnorozwojowych z pomocą dostępnego sprzętu i przyborów w warunkach domowych.</w:t>
            </w:r>
            <w:r w:rsidRPr="00127AA3">
              <w:rPr>
                <w:rStyle w:val="wrtext"/>
                <w:rFonts w:ascii="Times" w:hAnsi="Times" w:cs="Times New Roman"/>
              </w:rPr>
              <w:br/>
              <w:t>13. Zapoznanie z technikami uprawniania ćwiczeń elongacyjnych.</w:t>
            </w:r>
            <w:r w:rsidRPr="00127AA3">
              <w:rPr>
                <w:rStyle w:val="wrtext"/>
                <w:rFonts w:ascii="Times" w:hAnsi="Times" w:cs="Times New Roman"/>
              </w:rPr>
              <w:br/>
              <w:t>14. Nauczanie technikami uprawniania ćwiczeń elongacyjnych.</w:t>
            </w:r>
            <w:r w:rsidRPr="00127AA3">
              <w:rPr>
                <w:rStyle w:val="wrtext"/>
                <w:rFonts w:ascii="Times" w:hAnsi="Times" w:cs="Times New Roman"/>
              </w:rPr>
              <w:br/>
              <w:t>15. Doskonalenie technik ćwiczeń elongacyjnych.</w:t>
            </w:r>
          </w:p>
        </w:tc>
      </w:tr>
      <w:tr w:rsidR="007F04A5" w:rsidRPr="00127AA3" w14:paraId="1E9A754E"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EF1908"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Metody dydaktyczne</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9A01D8D"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Identycznie jak w części A.</w:t>
            </w:r>
          </w:p>
        </w:tc>
      </w:tr>
      <w:tr w:rsidR="007F04A5" w:rsidRPr="00127AA3" w14:paraId="35D497F8"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92E4F7"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Literatura</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C6690F9"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Identycznie jak  w  części A.</w:t>
            </w:r>
          </w:p>
        </w:tc>
      </w:tr>
    </w:tbl>
    <w:p w14:paraId="4932A4CE" w14:textId="1A2A20C3" w:rsidR="007F04A5" w:rsidRPr="00411430" w:rsidRDefault="007F04A5" w:rsidP="00127AA3">
      <w:pPr>
        <w:spacing w:after="0" w:line="240" w:lineRule="auto"/>
        <w:rPr>
          <w:rFonts w:ascii="Times New Roman" w:hAnsi="Times New Roman" w:cs="Times New Roman"/>
        </w:rPr>
        <w:sectPr w:rsidR="007F04A5" w:rsidRPr="00411430" w:rsidSect="00B520EA">
          <w:pgSz w:w="11906" w:h="16838"/>
          <w:pgMar w:top="1417" w:right="1558" w:bottom="1417" w:left="1417" w:header="708" w:footer="708" w:gutter="0"/>
          <w:cols w:space="708"/>
          <w:docGrid w:linePitch="360"/>
        </w:sectPr>
      </w:pPr>
    </w:p>
    <w:p w14:paraId="0C5511C2" w14:textId="5C0E06F4" w:rsidR="007F04A5" w:rsidRPr="00682CC4" w:rsidRDefault="00167AC4" w:rsidP="00682CC4">
      <w:pPr>
        <w:pStyle w:val="Nagwek1"/>
      </w:pPr>
      <w:bookmarkStart w:id="192" w:name="_Toc490221634"/>
      <w:r w:rsidRPr="00127AA3">
        <w:lastRenderedPageBreak/>
        <w:t xml:space="preserve">64. BODY WORKOUT i BODY SCULPTING – ćwiczenia wzmacniające </w:t>
      </w:r>
      <w:r w:rsidRPr="00127AA3">
        <w:br/>
        <w:t>i ujędrniające wszystkie partie mięśniowe</w:t>
      </w:r>
      <w:bookmarkEnd w:id="192"/>
    </w:p>
    <w:p w14:paraId="21858EC7" w14:textId="77777777" w:rsidR="00682CC4" w:rsidRPr="00682CC4" w:rsidRDefault="00682CC4" w:rsidP="00682CC4">
      <w:pPr>
        <w:spacing w:after="0" w:line="240" w:lineRule="auto"/>
        <w:ind w:left="4678"/>
        <w:jc w:val="right"/>
        <w:outlineLvl w:val="0"/>
        <w:rPr>
          <w:rFonts w:ascii="Times" w:hAnsi="Times"/>
          <w:i/>
          <w:sz w:val="18"/>
          <w:szCs w:val="18"/>
        </w:rPr>
      </w:pPr>
      <w:r w:rsidRPr="00682CC4">
        <w:rPr>
          <w:rFonts w:ascii="Times" w:hAnsi="Times"/>
          <w:i/>
          <w:sz w:val="18"/>
          <w:szCs w:val="18"/>
        </w:rPr>
        <w:t>Załącznik do zarządzenia nr 166</w:t>
      </w:r>
    </w:p>
    <w:p w14:paraId="28E49108" w14:textId="2B14E7D1" w:rsidR="00682CC4" w:rsidRPr="00682CC4" w:rsidRDefault="00682CC4" w:rsidP="00682CC4">
      <w:pPr>
        <w:spacing w:after="0" w:line="240" w:lineRule="auto"/>
        <w:ind w:left="4678"/>
        <w:jc w:val="right"/>
        <w:outlineLvl w:val="0"/>
        <w:rPr>
          <w:rFonts w:ascii="Times" w:hAnsi="Times"/>
          <w:i/>
          <w:sz w:val="18"/>
          <w:szCs w:val="18"/>
        </w:rPr>
      </w:pPr>
      <w:r w:rsidRPr="00682CC4">
        <w:rPr>
          <w:rFonts w:ascii="Times" w:hAnsi="Times"/>
          <w:i/>
          <w:sz w:val="18"/>
          <w:szCs w:val="18"/>
        </w:rPr>
        <w:t>Rektora UMK z dnia 21 grudnia 2015 r.</w:t>
      </w:r>
    </w:p>
    <w:p w14:paraId="639CA19E" w14:textId="77777777" w:rsidR="00682CC4" w:rsidRPr="00682CC4" w:rsidRDefault="00682CC4" w:rsidP="00682CC4">
      <w:pPr>
        <w:spacing w:after="0" w:line="240" w:lineRule="auto"/>
        <w:outlineLvl w:val="0"/>
        <w:rPr>
          <w:rFonts w:ascii="Times" w:hAnsi="Times"/>
          <w:i/>
          <w:sz w:val="18"/>
          <w:szCs w:val="18"/>
        </w:rPr>
      </w:pPr>
    </w:p>
    <w:p w14:paraId="0AF10FB4" w14:textId="77777777" w:rsidR="00682CC4" w:rsidRPr="00682CC4" w:rsidRDefault="00682CC4" w:rsidP="00682CC4">
      <w:pPr>
        <w:spacing w:after="0" w:line="240" w:lineRule="auto"/>
        <w:jc w:val="center"/>
        <w:outlineLvl w:val="0"/>
        <w:rPr>
          <w:rFonts w:ascii="Times" w:hAnsi="Times"/>
          <w:b/>
          <w:sz w:val="18"/>
          <w:szCs w:val="18"/>
        </w:rPr>
      </w:pPr>
      <w:r w:rsidRPr="00682CC4">
        <w:rPr>
          <w:rFonts w:ascii="Times" w:hAnsi="Times"/>
          <w:b/>
          <w:sz w:val="18"/>
          <w:szCs w:val="18"/>
        </w:rPr>
        <w:t>Formularz opisu przedmiotu (formularz sylabusa) na studiach wyższych,</w:t>
      </w:r>
    </w:p>
    <w:p w14:paraId="3696F3ED" w14:textId="1FCA330B" w:rsidR="007F04A5" w:rsidRPr="00682CC4" w:rsidRDefault="00682CC4" w:rsidP="00682CC4">
      <w:pPr>
        <w:spacing w:after="0" w:line="240" w:lineRule="auto"/>
        <w:jc w:val="center"/>
        <w:outlineLvl w:val="0"/>
        <w:rPr>
          <w:rFonts w:ascii="Times" w:hAnsi="Times"/>
          <w:b/>
          <w:sz w:val="18"/>
          <w:szCs w:val="18"/>
        </w:rPr>
      </w:pPr>
      <w:r w:rsidRPr="00682CC4">
        <w:rPr>
          <w:rFonts w:ascii="Times" w:hAnsi="Times"/>
          <w:b/>
          <w:sz w:val="18"/>
          <w:szCs w:val="18"/>
        </w:rPr>
        <w:t>Doktoranckich, podyplomowych i kursach doszkalających</w:t>
      </w:r>
    </w:p>
    <w:p w14:paraId="235492D8" w14:textId="77777777" w:rsidR="007F04A5" w:rsidRPr="00127AA3" w:rsidRDefault="007F04A5" w:rsidP="00127AA3">
      <w:pPr>
        <w:spacing w:after="0" w:line="240" w:lineRule="auto"/>
        <w:jc w:val="both"/>
        <w:rPr>
          <w:rFonts w:ascii="Times" w:hAnsi="Times" w:cs="Times New Roman"/>
          <w:b/>
          <w:sz w:val="24"/>
          <w:szCs w:val="24"/>
        </w:rPr>
      </w:pPr>
    </w:p>
    <w:p w14:paraId="7E9234F8" w14:textId="77777777" w:rsidR="007F04A5" w:rsidRPr="00127AA3" w:rsidRDefault="007F04A5" w:rsidP="00127AA3">
      <w:pPr>
        <w:pStyle w:val="Domylnie"/>
        <w:spacing w:after="0" w:line="240" w:lineRule="auto"/>
        <w:contextualSpacing/>
        <w:jc w:val="both"/>
        <w:rPr>
          <w:rFonts w:ascii="Times" w:hAnsi="Times" w:cs="Times New Roman"/>
        </w:rPr>
      </w:pPr>
      <w:r w:rsidRPr="00127AA3">
        <w:rPr>
          <w:rFonts w:ascii="Times" w:eastAsiaTheme="minorHAnsi" w:hAnsi="Times" w:cs="Times New Roman"/>
          <w:b/>
          <w:sz w:val="24"/>
          <w:szCs w:val="24"/>
        </w:rPr>
        <w:t xml:space="preserve">A) </w:t>
      </w:r>
      <w:r w:rsidRPr="00127AA3">
        <w:rPr>
          <w:rFonts w:ascii="Times" w:eastAsia="Times New Roman" w:hAnsi="Times" w:cs="Times New Roman"/>
          <w:b/>
          <w:lang w:eastAsia="pl-PL"/>
        </w:rPr>
        <w:t xml:space="preserve">Ogólny opis przedmiotu </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924"/>
        <w:gridCol w:w="6331"/>
      </w:tblGrid>
      <w:tr w:rsidR="007F04A5" w:rsidRPr="00127AA3" w14:paraId="22E37B0E"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A06F964" w14:textId="77777777" w:rsidR="007F04A5" w:rsidRPr="00127AA3" w:rsidRDefault="007F04A5" w:rsidP="00127AA3">
            <w:pPr>
              <w:pStyle w:val="Domylnie"/>
              <w:spacing w:after="0" w:line="240" w:lineRule="auto"/>
              <w:jc w:val="both"/>
              <w:rPr>
                <w:rFonts w:ascii="Times" w:hAnsi="Times" w:cs="Times New Roman"/>
              </w:rPr>
            </w:pPr>
            <w:r w:rsidRPr="00127AA3">
              <w:rPr>
                <w:rFonts w:ascii="Times" w:eastAsia="Times New Roman" w:hAnsi="Times" w:cs="Times New Roman"/>
                <w:b/>
                <w:lang w:eastAsia="pl-PL"/>
              </w:rPr>
              <w:t>Nazwa pola</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89A4F5E" w14:textId="77777777" w:rsidR="007F04A5" w:rsidRPr="00127AA3" w:rsidRDefault="007F04A5" w:rsidP="00127AA3">
            <w:pPr>
              <w:pStyle w:val="Domylnie"/>
              <w:spacing w:after="0" w:line="240" w:lineRule="auto"/>
              <w:jc w:val="center"/>
              <w:rPr>
                <w:rFonts w:ascii="Times" w:hAnsi="Times" w:cs="Times New Roman"/>
              </w:rPr>
            </w:pPr>
            <w:r w:rsidRPr="00127AA3">
              <w:rPr>
                <w:rFonts w:ascii="Times" w:eastAsia="Times New Roman" w:hAnsi="Times" w:cs="Times New Roman"/>
                <w:b/>
                <w:lang w:eastAsia="pl-PL"/>
              </w:rPr>
              <w:t>Komentarz</w:t>
            </w:r>
          </w:p>
        </w:tc>
      </w:tr>
      <w:tr w:rsidR="007F04A5" w:rsidRPr="00127AA3" w14:paraId="7BFFC292"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F47A84"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Nazwa przedmiotu (w języku polskim oraz angielskim)</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D0CD6CC" w14:textId="77777777" w:rsidR="007F04A5" w:rsidRPr="00127AA3" w:rsidRDefault="007F04A5" w:rsidP="00127AA3">
            <w:pPr>
              <w:spacing w:after="0" w:line="240" w:lineRule="auto"/>
              <w:jc w:val="center"/>
              <w:rPr>
                <w:rFonts w:ascii="Times" w:eastAsia="Calibri" w:hAnsi="Times"/>
                <w:b/>
                <w:bCs/>
              </w:rPr>
            </w:pPr>
            <w:r w:rsidRPr="00127AA3">
              <w:rPr>
                <w:rFonts w:ascii="Times" w:eastAsia="Calibri" w:hAnsi="Times"/>
                <w:b/>
                <w:bCs/>
              </w:rPr>
              <w:t>BODY WORKOUT i BODY SCULPTING – ćwiczenia wzmacniające i ujędrniające wszystkie partie mięśniowe.</w:t>
            </w:r>
          </w:p>
          <w:p w14:paraId="30991678" w14:textId="77777777" w:rsidR="007F04A5" w:rsidRPr="00127AA3" w:rsidRDefault="007F04A5" w:rsidP="00127AA3">
            <w:pPr>
              <w:spacing w:after="0" w:line="240" w:lineRule="auto"/>
              <w:jc w:val="center"/>
              <w:rPr>
                <w:rFonts w:ascii="Times" w:eastAsia="Calibri" w:hAnsi="Times"/>
                <w:b/>
                <w:bCs/>
                <w:lang w:val="en-US"/>
              </w:rPr>
            </w:pPr>
            <w:r w:rsidRPr="00127AA3">
              <w:rPr>
                <w:rFonts w:ascii="Times" w:eastAsia="Calibri" w:hAnsi="Times"/>
                <w:b/>
                <w:bCs/>
                <w:lang w:val="en-US"/>
              </w:rPr>
              <w:t>(BODY WORKOUT and BODY SCULPTING - exercises strengthening and firming all muscle parts)</w:t>
            </w:r>
          </w:p>
        </w:tc>
      </w:tr>
      <w:tr w:rsidR="007F04A5" w:rsidRPr="00127AA3" w14:paraId="4E55B905"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D85819"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Jednostka oferująca przedmiot</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FB870B5" w14:textId="77777777" w:rsidR="007F04A5" w:rsidRPr="00127AA3" w:rsidRDefault="007F04A5" w:rsidP="00127AA3">
            <w:pPr>
              <w:pStyle w:val="Domylnie"/>
              <w:spacing w:after="0" w:line="240" w:lineRule="auto"/>
              <w:jc w:val="center"/>
              <w:rPr>
                <w:rFonts w:ascii="Times" w:eastAsia="Calibri" w:hAnsi="Times" w:cs="Times New Roman"/>
                <w:b/>
              </w:rPr>
            </w:pPr>
            <w:r w:rsidRPr="00127AA3">
              <w:rPr>
                <w:rFonts w:ascii="Times" w:hAnsi="Times" w:cs="Times New Roman"/>
                <w:b/>
              </w:rPr>
              <w:t>Studium  Wychowania  Fizycznego i Sportu</w:t>
            </w:r>
          </w:p>
          <w:p w14:paraId="31C87704" w14:textId="77777777" w:rsidR="007F04A5" w:rsidRPr="00127AA3" w:rsidRDefault="007F04A5"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Collegium Medicum im. Ludwika Rydygiera w Bydgoszczy</w:t>
            </w:r>
          </w:p>
          <w:p w14:paraId="728AB52F" w14:textId="77777777" w:rsidR="007F04A5" w:rsidRPr="00127AA3" w:rsidRDefault="007F04A5" w:rsidP="00127AA3">
            <w:pPr>
              <w:pStyle w:val="Domylnie"/>
              <w:spacing w:after="0" w:line="240" w:lineRule="auto"/>
              <w:jc w:val="center"/>
              <w:rPr>
                <w:rFonts w:ascii="Times" w:hAnsi="Times" w:cs="Times New Roman"/>
              </w:rPr>
            </w:pPr>
            <w:r w:rsidRPr="00127AA3">
              <w:rPr>
                <w:rFonts w:ascii="Times" w:eastAsia="Calibri" w:hAnsi="Times" w:cs="Times New Roman"/>
                <w:b/>
              </w:rPr>
              <w:t>Uniwersytet Mikołaja Kopernika w Toruniu</w:t>
            </w:r>
          </w:p>
        </w:tc>
      </w:tr>
      <w:tr w:rsidR="007F04A5" w:rsidRPr="00127AA3" w14:paraId="4D11103C"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A7D2DA"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Jednostka, dla której przedmiot jest oferowany</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1DD2D87" w14:textId="77777777" w:rsidR="00411430" w:rsidRPr="007A4CFF" w:rsidRDefault="00411430" w:rsidP="00411430">
            <w:pPr>
              <w:autoSpaceDE w:val="0"/>
              <w:autoSpaceDN w:val="0"/>
              <w:adjustRightInd w:val="0"/>
              <w:spacing w:after="0" w:line="240" w:lineRule="auto"/>
              <w:jc w:val="center"/>
              <w:rPr>
                <w:rFonts w:ascii="Times" w:hAnsi="Times"/>
                <w:b/>
              </w:rPr>
            </w:pPr>
            <w:r w:rsidRPr="007A4CFF">
              <w:rPr>
                <w:rFonts w:ascii="Times" w:hAnsi="Times"/>
                <w:b/>
              </w:rPr>
              <w:t>Wydział Farmaceutyczny</w:t>
            </w:r>
          </w:p>
          <w:p w14:paraId="24E700A9" w14:textId="3D28498B" w:rsidR="007F04A5" w:rsidRPr="00127AA3" w:rsidRDefault="00411430" w:rsidP="00411430">
            <w:pPr>
              <w:pStyle w:val="Domylnie"/>
              <w:spacing w:after="0" w:line="240" w:lineRule="auto"/>
              <w:jc w:val="center"/>
              <w:rPr>
                <w:rFonts w:ascii="Times" w:eastAsia="Calibri" w:hAnsi="Times" w:cs="Times New Roman"/>
                <w:b/>
              </w:rPr>
            </w:pPr>
            <w:r w:rsidRPr="007A4CFF">
              <w:rPr>
                <w:rFonts w:ascii="Times" w:hAnsi="Times"/>
                <w:b/>
              </w:rPr>
              <w:t>Kierunek: Analityka medyczna, jednolite studia magisterskie, stacjonarne</w:t>
            </w:r>
          </w:p>
        </w:tc>
      </w:tr>
      <w:tr w:rsidR="007F04A5" w:rsidRPr="00127AA3" w14:paraId="5EF0BF4D"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A8BA85"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 xml:space="preserve">Kod przedmiotu </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E08494C" w14:textId="77777777" w:rsidR="007F04A5" w:rsidRPr="00127AA3" w:rsidRDefault="007F04A5" w:rsidP="00127AA3">
            <w:pPr>
              <w:pStyle w:val="Domylnie"/>
              <w:spacing w:after="0" w:line="240" w:lineRule="auto"/>
              <w:jc w:val="center"/>
              <w:rPr>
                <w:rFonts w:ascii="Times" w:hAnsi="Times" w:cs="Times New Roman"/>
                <w:b/>
              </w:rPr>
            </w:pPr>
            <w:r w:rsidRPr="00127AA3">
              <w:rPr>
                <w:rFonts w:ascii="Times" w:hAnsi="Times" w:cs="Times New Roman"/>
                <w:b/>
              </w:rPr>
              <w:t>1700-A-ZF-BODY</w:t>
            </w:r>
          </w:p>
        </w:tc>
      </w:tr>
      <w:tr w:rsidR="007F04A5" w:rsidRPr="00127AA3" w14:paraId="670EB754"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E7CCE1"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Kod ISCED</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BABC0C2" w14:textId="77777777" w:rsidR="007F04A5" w:rsidRPr="00127AA3" w:rsidRDefault="007F04A5" w:rsidP="00127AA3">
            <w:pPr>
              <w:pStyle w:val="Domylnie"/>
              <w:spacing w:after="0" w:line="240" w:lineRule="auto"/>
              <w:jc w:val="center"/>
              <w:rPr>
                <w:rFonts w:ascii="Times" w:hAnsi="Times" w:cs="Times New Roman"/>
                <w:b/>
              </w:rPr>
            </w:pPr>
            <w:r w:rsidRPr="00127AA3">
              <w:rPr>
                <w:rFonts w:ascii="Times" w:hAnsi="Times" w:cs="Times New Roman"/>
                <w:b/>
              </w:rPr>
              <w:t>0914</w:t>
            </w:r>
          </w:p>
        </w:tc>
      </w:tr>
      <w:tr w:rsidR="007F04A5" w:rsidRPr="00127AA3" w14:paraId="07AAEEFE"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9BFE16"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Liczba punktów ECTS</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D6F7367" w14:textId="77777777" w:rsidR="007F04A5" w:rsidRPr="00127AA3" w:rsidRDefault="007F04A5" w:rsidP="00127AA3">
            <w:pPr>
              <w:pStyle w:val="Domylnie"/>
              <w:spacing w:after="0" w:line="240" w:lineRule="auto"/>
              <w:jc w:val="center"/>
              <w:rPr>
                <w:rFonts w:ascii="Times" w:hAnsi="Times" w:cs="Times New Roman"/>
                <w:b/>
              </w:rPr>
            </w:pPr>
            <w:r w:rsidRPr="00127AA3">
              <w:rPr>
                <w:rFonts w:ascii="Times" w:hAnsi="Times" w:cs="Times New Roman"/>
                <w:b/>
              </w:rPr>
              <w:t>1</w:t>
            </w:r>
          </w:p>
        </w:tc>
      </w:tr>
      <w:tr w:rsidR="007F04A5" w:rsidRPr="00127AA3" w14:paraId="674302DC"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9F3F12"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Sposób zaliczenia</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F43633D" w14:textId="5D3794A2" w:rsidR="007F04A5" w:rsidRPr="00411430" w:rsidRDefault="007F04A5" w:rsidP="00127AA3">
            <w:pPr>
              <w:pStyle w:val="Domylnie"/>
              <w:spacing w:after="0" w:line="240" w:lineRule="auto"/>
              <w:jc w:val="center"/>
              <w:rPr>
                <w:rFonts w:ascii="Times New Roman" w:hAnsi="Times New Roman" w:cs="Times New Roman"/>
                <w:b/>
              </w:rPr>
            </w:pPr>
            <w:r w:rsidRPr="00127AA3">
              <w:rPr>
                <w:rFonts w:ascii="Times" w:hAnsi="Times" w:cs="Times New Roman"/>
                <w:b/>
              </w:rPr>
              <w:t>Zaliczenie</w:t>
            </w:r>
            <w:r w:rsidR="00411430">
              <w:rPr>
                <w:rFonts w:ascii="Times New Roman" w:hAnsi="Times New Roman" w:cs="Times New Roman"/>
                <w:b/>
              </w:rPr>
              <w:t xml:space="preserve"> na ocenę</w:t>
            </w:r>
          </w:p>
        </w:tc>
      </w:tr>
      <w:tr w:rsidR="007F04A5" w:rsidRPr="00127AA3" w14:paraId="7B09FA1C"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D19AC0"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Język wykładowy</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42A6FA5" w14:textId="384DE2BE" w:rsidR="007F04A5" w:rsidRPr="00127AA3" w:rsidRDefault="00411430" w:rsidP="00127AA3">
            <w:pPr>
              <w:pStyle w:val="Domylnie"/>
              <w:spacing w:after="0" w:line="240" w:lineRule="auto"/>
              <w:jc w:val="center"/>
              <w:rPr>
                <w:rFonts w:ascii="Times" w:hAnsi="Times" w:cs="Times New Roman"/>
                <w:b/>
              </w:rPr>
            </w:pPr>
            <w:r>
              <w:rPr>
                <w:rFonts w:ascii="Times New Roman" w:eastAsia="Calibri" w:hAnsi="Times New Roman" w:cs="Times New Roman"/>
                <w:b/>
              </w:rPr>
              <w:t xml:space="preserve">Język </w:t>
            </w:r>
            <w:r w:rsidR="007F04A5" w:rsidRPr="00127AA3">
              <w:rPr>
                <w:rFonts w:ascii="Times" w:eastAsia="Calibri" w:hAnsi="Times" w:cs="Times New Roman"/>
                <w:b/>
              </w:rPr>
              <w:t>polski</w:t>
            </w:r>
          </w:p>
        </w:tc>
      </w:tr>
      <w:tr w:rsidR="007F04A5" w:rsidRPr="00127AA3" w14:paraId="636BD1D1"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CCF6F6"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Określenie, czy przedmiot może być wielokrotnie zaliczany</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A2B1FB1" w14:textId="77777777" w:rsidR="007F04A5" w:rsidRPr="00127AA3" w:rsidRDefault="007F04A5" w:rsidP="00127AA3">
            <w:pPr>
              <w:pStyle w:val="Domylnie"/>
              <w:spacing w:after="0" w:line="240" w:lineRule="auto"/>
              <w:jc w:val="center"/>
              <w:rPr>
                <w:rFonts w:ascii="Times" w:hAnsi="Times" w:cs="Times New Roman"/>
                <w:b/>
              </w:rPr>
            </w:pPr>
            <w:r w:rsidRPr="00127AA3">
              <w:rPr>
                <w:rFonts w:ascii="Times" w:hAnsi="Times" w:cs="Times New Roman"/>
                <w:b/>
              </w:rPr>
              <w:t>Nie</w:t>
            </w:r>
          </w:p>
        </w:tc>
      </w:tr>
      <w:tr w:rsidR="007F04A5" w:rsidRPr="00127AA3" w14:paraId="68AB8D68"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5D3D55"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 xml:space="preserve">Przynależność przedmiotu do grupy przedmiotów </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606A9C4" w14:textId="77777777" w:rsidR="007F04A5" w:rsidRPr="00127AA3" w:rsidRDefault="007F04A5" w:rsidP="00127AA3">
            <w:pPr>
              <w:pStyle w:val="Domylnie"/>
              <w:spacing w:after="0" w:line="240" w:lineRule="auto"/>
              <w:jc w:val="center"/>
              <w:rPr>
                <w:rFonts w:ascii="Times" w:hAnsi="Times" w:cs="Times New Roman"/>
                <w:b/>
              </w:rPr>
            </w:pPr>
            <w:r w:rsidRPr="00127AA3">
              <w:rPr>
                <w:rFonts w:ascii="Times" w:hAnsi="Times" w:cs="Times New Roman"/>
                <w:b/>
              </w:rPr>
              <w:t>Przedmiot do wyboru</w:t>
            </w:r>
          </w:p>
        </w:tc>
      </w:tr>
      <w:tr w:rsidR="007F04A5" w:rsidRPr="00127AA3" w14:paraId="3A0246AA"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5CBA62"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Całkowity nakład pracy studenta/słuchacza studiów podyplomowych/uczestnika kursów dokształcających</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66EEC9" w14:textId="77777777" w:rsidR="007F04A5" w:rsidRPr="00127AA3" w:rsidRDefault="007F04A5" w:rsidP="00127AA3">
            <w:pPr>
              <w:pStyle w:val="Domylnie"/>
              <w:spacing w:after="0" w:line="240" w:lineRule="auto"/>
              <w:jc w:val="both"/>
              <w:rPr>
                <w:rFonts w:ascii="Times" w:hAnsi="Times" w:cs="Times New Roman"/>
                <w:iCs/>
              </w:rPr>
            </w:pPr>
            <w:r w:rsidRPr="00127AA3">
              <w:rPr>
                <w:rFonts w:ascii="Times" w:hAnsi="Times" w:cs="Times New Roman"/>
                <w:iCs/>
              </w:rPr>
              <w:t>1. Nakład pracy związany z zajęciami wymagającymi bezpośredniego udziału nauczycieli akademickich wynosi:</w:t>
            </w:r>
          </w:p>
          <w:p w14:paraId="5FE35CCD" w14:textId="77777777" w:rsidR="007F04A5" w:rsidRPr="00127AA3" w:rsidRDefault="007F04A5" w:rsidP="00127AA3">
            <w:pPr>
              <w:spacing w:after="0" w:line="240" w:lineRule="auto"/>
              <w:jc w:val="both"/>
              <w:rPr>
                <w:rFonts w:ascii="Times" w:hAnsi="Times"/>
              </w:rPr>
            </w:pPr>
            <w:r w:rsidRPr="00127AA3">
              <w:rPr>
                <w:rFonts w:ascii="Times" w:hAnsi="Times"/>
              </w:rPr>
              <w:t xml:space="preserve">- udział w </w:t>
            </w:r>
            <w:r w:rsidRPr="00127AA3">
              <w:rPr>
                <w:rFonts w:ascii="Times" w:hAnsi="Times" w:cs="Times New Roman"/>
              </w:rPr>
              <w:t>ćwiczeniach</w:t>
            </w:r>
            <w:r w:rsidRPr="00127AA3">
              <w:rPr>
                <w:rFonts w:ascii="Times" w:hAnsi="Times"/>
              </w:rPr>
              <w:t xml:space="preserve">: </w:t>
            </w:r>
            <w:r w:rsidRPr="00127AA3">
              <w:rPr>
                <w:rFonts w:ascii="Times" w:hAnsi="Times"/>
                <w:b/>
              </w:rPr>
              <w:t>15  godzin</w:t>
            </w:r>
            <w:r w:rsidRPr="00127AA3">
              <w:rPr>
                <w:rFonts w:ascii="Times" w:hAnsi="Times"/>
              </w:rPr>
              <w:t xml:space="preserve">, </w:t>
            </w:r>
          </w:p>
          <w:p w14:paraId="306BFEC3" w14:textId="77777777" w:rsidR="007F04A5" w:rsidRPr="00127AA3" w:rsidRDefault="007F04A5" w:rsidP="00127AA3">
            <w:pPr>
              <w:spacing w:after="0" w:line="240" w:lineRule="auto"/>
              <w:jc w:val="both"/>
              <w:rPr>
                <w:rFonts w:ascii="Times" w:hAnsi="Times"/>
              </w:rPr>
            </w:pPr>
            <w:r w:rsidRPr="00127AA3">
              <w:rPr>
                <w:rFonts w:ascii="Times" w:hAnsi="Times"/>
              </w:rPr>
              <w:t>- konsultacj</w:t>
            </w:r>
            <w:r w:rsidRPr="00127AA3">
              <w:rPr>
                <w:rFonts w:ascii="Times" w:hAnsi="Times" w:cs="Times New Roman"/>
              </w:rPr>
              <w:t>e</w:t>
            </w:r>
            <w:r w:rsidRPr="00127AA3">
              <w:rPr>
                <w:rFonts w:ascii="Times" w:hAnsi="Times"/>
              </w:rPr>
              <w:t xml:space="preserve"> z nauczycielem akademickim: </w:t>
            </w:r>
            <w:r w:rsidRPr="00127AA3">
              <w:rPr>
                <w:rFonts w:ascii="Times" w:hAnsi="Times"/>
                <w:b/>
              </w:rPr>
              <w:t>2 godziny</w:t>
            </w:r>
            <w:r w:rsidRPr="00127AA3">
              <w:rPr>
                <w:rFonts w:ascii="Times" w:hAnsi="Times"/>
              </w:rPr>
              <w:t>.</w:t>
            </w:r>
          </w:p>
          <w:p w14:paraId="3A1953F6" w14:textId="77777777" w:rsidR="007F04A5" w:rsidRPr="00127AA3" w:rsidRDefault="007F04A5" w:rsidP="00127AA3">
            <w:pPr>
              <w:pStyle w:val="Domylnie"/>
              <w:spacing w:after="0" w:line="240" w:lineRule="auto"/>
              <w:jc w:val="both"/>
              <w:rPr>
                <w:rFonts w:ascii="Times" w:hAnsi="Times" w:cs="Times New Roman"/>
                <w:b/>
                <w:iCs/>
              </w:rPr>
            </w:pPr>
            <w:r w:rsidRPr="00127AA3">
              <w:rPr>
                <w:rFonts w:ascii="Times" w:hAnsi="Times" w:cs="Times New Roman"/>
                <w:iCs/>
              </w:rPr>
              <w:t xml:space="preserve">Nakład pracy związany z zajęciami wymagającymi bezpośredniego udziału nauczycieli akademickich wynosi </w:t>
            </w:r>
            <w:r w:rsidRPr="00127AA3">
              <w:rPr>
                <w:rFonts w:ascii="Times" w:hAnsi="Times" w:cs="Times New Roman"/>
                <w:b/>
                <w:iCs/>
              </w:rPr>
              <w:t>17 godzin</w:t>
            </w:r>
            <w:r w:rsidRPr="00127AA3">
              <w:rPr>
                <w:rFonts w:ascii="Times" w:hAnsi="Times" w:cs="Times New Roman"/>
                <w:iCs/>
              </w:rPr>
              <w:t xml:space="preserve">, co odpowiada </w:t>
            </w:r>
            <w:r w:rsidRPr="00127AA3">
              <w:rPr>
                <w:rFonts w:ascii="Times" w:hAnsi="Times" w:cs="Times New Roman"/>
                <w:b/>
                <w:iCs/>
              </w:rPr>
              <w:t xml:space="preserve"> 0,68 punktu</w:t>
            </w:r>
            <w:r w:rsidRPr="00127AA3">
              <w:rPr>
                <w:rFonts w:ascii="Times" w:hAnsi="Times" w:cs="Times New Roman"/>
                <w:iCs/>
              </w:rPr>
              <w:t xml:space="preserve">  </w:t>
            </w:r>
            <w:r w:rsidRPr="00127AA3">
              <w:rPr>
                <w:rFonts w:ascii="Times" w:hAnsi="Times" w:cs="Times New Roman"/>
                <w:b/>
                <w:iCs/>
              </w:rPr>
              <w:t>ECTS.</w:t>
            </w:r>
          </w:p>
          <w:p w14:paraId="78B6C507" w14:textId="77777777" w:rsidR="007F04A5" w:rsidRPr="00127AA3" w:rsidRDefault="007F04A5" w:rsidP="00127AA3">
            <w:pPr>
              <w:pStyle w:val="Domylnie"/>
              <w:spacing w:after="0" w:line="240" w:lineRule="auto"/>
              <w:jc w:val="both"/>
              <w:rPr>
                <w:rFonts w:ascii="Times" w:hAnsi="Times" w:cs="Times New Roman"/>
                <w:b/>
                <w:iCs/>
              </w:rPr>
            </w:pPr>
          </w:p>
          <w:p w14:paraId="16B19462" w14:textId="77777777" w:rsidR="007F04A5" w:rsidRPr="00127AA3" w:rsidRDefault="007F04A5" w:rsidP="00127AA3">
            <w:pPr>
              <w:autoSpaceDE w:val="0"/>
              <w:autoSpaceDN w:val="0"/>
              <w:adjustRightInd w:val="0"/>
              <w:spacing w:after="0" w:line="240" w:lineRule="auto"/>
              <w:jc w:val="both"/>
              <w:rPr>
                <w:rFonts w:ascii="Times" w:hAnsi="Times" w:cs="Times New Roman"/>
                <w:bCs/>
                <w:iCs/>
              </w:rPr>
            </w:pPr>
            <w:r w:rsidRPr="00127AA3">
              <w:rPr>
                <w:rFonts w:ascii="Times" w:hAnsi="Times" w:cs="Times New Roman"/>
                <w:bCs/>
                <w:iCs/>
              </w:rPr>
              <w:t xml:space="preserve">2. Bilans nakładu pracy studenta: </w:t>
            </w:r>
          </w:p>
          <w:p w14:paraId="35962A60" w14:textId="77777777" w:rsidR="007F04A5" w:rsidRPr="00127AA3" w:rsidRDefault="007F04A5"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udział w </w:t>
            </w:r>
            <w:r w:rsidRPr="00127AA3">
              <w:rPr>
                <w:rFonts w:ascii="Times" w:hAnsi="Times" w:cs="Times New Roman"/>
              </w:rPr>
              <w:t>ćwiczeniach</w:t>
            </w:r>
            <w:r w:rsidRPr="00127AA3">
              <w:rPr>
                <w:rFonts w:ascii="Times" w:hAnsi="Times" w:cs="Times New Roman"/>
                <w:iCs/>
              </w:rPr>
              <w:t xml:space="preserve">: </w:t>
            </w:r>
            <w:r w:rsidRPr="00127AA3">
              <w:rPr>
                <w:rFonts w:ascii="Times" w:hAnsi="Times" w:cs="Times New Roman"/>
                <w:b/>
                <w:iCs/>
              </w:rPr>
              <w:t>15 godzin</w:t>
            </w:r>
          </w:p>
          <w:p w14:paraId="5CE4763F" w14:textId="77777777" w:rsidR="007F04A5" w:rsidRPr="00127AA3" w:rsidRDefault="007F04A5"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udział w laboratoriach</w:t>
            </w:r>
            <w:r w:rsidRPr="00127AA3">
              <w:rPr>
                <w:rFonts w:ascii="Times" w:hAnsi="Times" w:cs="Times New Roman"/>
                <w:b/>
                <w:iCs/>
              </w:rPr>
              <w:t>: nie dotyczy</w:t>
            </w:r>
          </w:p>
          <w:p w14:paraId="439932C4" w14:textId="77777777" w:rsidR="007F04A5" w:rsidRPr="00127AA3" w:rsidRDefault="007F04A5"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udział w seminariach:</w:t>
            </w:r>
            <w:r w:rsidRPr="00127AA3">
              <w:rPr>
                <w:rFonts w:ascii="Times" w:hAnsi="Times" w:cs="Times New Roman"/>
                <w:b/>
                <w:iCs/>
              </w:rPr>
              <w:t xml:space="preserve"> nie dotyczy</w:t>
            </w:r>
          </w:p>
          <w:p w14:paraId="673D67E9" w14:textId="77777777" w:rsidR="007F04A5" w:rsidRPr="00127AA3" w:rsidRDefault="007F04A5"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udział w konsultacjach: </w:t>
            </w:r>
            <w:r w:rsidRPr="00127AA3">
              <w:rPr>
                <w:rFonts w:ascii="Times" w:hAnsi="Times" w:cs="Times New Roman"/>
                <w:b/>
                <w:iCs/>
              </w:rPr>
              <w:t>2 godziny</w:t>
            </w:r>
          </w:p>
          <w:p w14:paraId="39C84643" w14:textId="77777777" w:rsidR="007F04A5" w:rsidRPr="00127AA3" w:rsidRDefault="007F04A5"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 xml:space="preserve">- czytanie wybranego piśmiennictwa: </w:t>
            </w:r>
            <w:r w:rsidRPr="00127AA3">
              <w:rPr>
                <w:rFonts w:ascii="Times" w:hAnsi="Times" w:cs="Times New Roman"/>
                <w:b/>
                <w:iCs/>
              </w:rPr>
              <w:t>3 godziny</w:t>
            </w:r>
          </w:p>
          <w:p w14:paraId="533C5267" w14:textId="77777777" w:rsidR="007F04A5" w:rsidRPr="00127AA3" w:rsidRDefault="007F04A5"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przygotowanie do zaliczenia:</w:t>
            </w:r>
            <w:r w:rsidRPr="00127AA3">
              <w:rPr>
                <w:rFonts w:ascii="Times" w:hAnsi="Times" w:cs="Times New Roman"/>
                <w:b/>
                <w:iCs/>
              </w:rPr>
              <w:t xml:space="preserve"> 5 godzin.</w:t>
            </w:r>
          </w:p>
          <w:p w14:paraId="4C321FFF" w14:textId="77777777" w:rsidR="007F04A5" w:rsidRPr="00127AA3" w:rsidRDefault="007F04A5" w:rsidP="00127AA3">
            <w:pPr>
              <w:pStyle w:val="Default"/>
              <w:jc w:val="both"/>
              <w:rPr>
                <w:rFonts w:ascii="Times" w:hAnsi="Times"/>
                <w:b/>
                <w:color w:val="auto"/>
                <w:sz w:val="22"/>
                <w:szCs w:val="22"/>
                <w:lang w:val="pl-PL"/>
              </w:rPr>
            </w:pPr>
            <w:r w:rsidRPr="00127AA3">
              <w:rPr>
                <w:rFonts w:ascii="Times" w:hAnsi="Times"/>
                <w:iCs/>
                <w:sz w:val="22"/>
                <w:szCs w:val="22"/>
                <w:lang w:val="pl-PL"/>
              </w:rPr>
              <w:t xml:space="preserve">Łączny nakład pracy związany z realizacją przedmiotu wynosi </w:t>
            </w:r>
            <w:r w:rsidRPr="00127AA3">
              <w:rPr>
                <w:rFonts w:ascii="Times" w:hAnsi="Times"/>
                <w:b/>
                <w:iCs/>
                <w:sz w:val="22"/>
                <w:szCs w:val="22"/>
                <w:lang w:val="pl-PL"/>
              </w:rPr>
              <w:t>25 godzin</w:t>
            </w:r>
            <w:r w:rsidRPr="00127AA3">
              <w:rPr>
                <w:rFonts w:ascii="Times" w:hAnsi="Times"/>
                <w:iCs/>
                <w:sz w:val="22"/>
                <w:szCs w:val="22"/>
                <w:lang w:val="pl-PL"/>
              </w:rPr>
              <w:t xml:space="preserve">, co odpowiada </w:t>
            </w:r>
            <w:r w:rsidRPr="00127AA3">
              <w:rPr>
                <w:rFonts w:ascii="Times" w:hAnsi="Times"/>
                <w:b/>
                <w:iCs/>
                <w:sz w:val="22"/>
                <w:szCs w:val="22"/>
                <w:lang w:val="pl-PL"/>
              </w:rPr>
              <w:t>1 punktowi ECTS</w:t>
            </w:r>
            <w:r w:rsidRPr="00127AA3">
              <w:rPr>
                <w:rFonts w:ascii="Times" w:hAnsi="Times"/>
                <w:b/>
                <w:iCs/>
                <w:lang w:val="pl-PL"/>
              </w:rPr>
              <w:t>.</w:t>
            </w:r>
          </w:p>
        </w:tc>
      </w:tr>
      <w:tr w:rsidR="007F04A5" w:rsidRPr="00127AA3" w14:paraId="216E23F3"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5DB71C"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Efekty kształcenia – wiedza</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A466E5D" w14:textId="77777777" w:rsidR="007F04A5" w:rsidRPr="00127AA3" w:rsidRDefault="007F04A5" w:rsidP="00127AA3">
            <w:pPr>
              <w:pStyle w:val="Default"/>
              <w:jc w:val="both"/>
              <w:rPr>
                <w:rFonts w:ascii="Times" w:hAnsi="Times"/>
                <w:b/>
                <w:color w:val="auto"/>
                <w:sz w:val="22"/>
                <w:szCs w:val="22"/>
                <w:lang w:val="pl-PL"/>
              </w:rPr>
            </w:pPr>
            <w:r w:rsidRPr="00127AA3">
              <w:rPr>
                <w:rFonts w:ascii="Times" w:hAnsi="Times"/>
                <w:b/>
                <w:color w:val="auto"/>
                <w:sz w:val="22"/>
                <w:szCs w:val="22"/>
                <w:lang w:val="pl-PL"/>
              </w:rPr>
              <w:t>Student zna i rozumie:</w:t>
            </w:r>
          </w:p>
          <w:p w14:paraId="1B049A50"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W1: zasady udzielania pierwszej pomocy medycznejw stanach zagrożenia zdrowia lub życia.</w:t>
            </w:r>
          </w:p>
          <w:p w14:paraId="1AA0AF34"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W2: wiedzę na temat wpływu aktywności fizycznej na stan zdrowia.</w:t>
            </w:r>
          </w:p>
        </w:tc>
      </w:tr>
      <w:tr w:rsidR="007F04A5" w:rsidRPr="00127AA3" w14:paraId="4ABDF1F3"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65F4C0"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Efekty kształcenia – umiejętności</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6B2A8F" w14:textId="77777777" w:rsidR="007F04A5" w:rsidRPr="00127AA3" w:rsidRDefault="007F04A5" w:rsidP="00127AA3">
            <w:pPr>
              <w:spacing w:after="0" w:line="240" w:lineRule="auto"/>
              <w:jc w:val="both"/>
              <w:rPr>
                <w:rFonts w:ascii="Times" w:hAnsi="Times" w:cs="Times New Roman"/>
                <w:b/>
              </w:rPr>
            </w:pPr>
            <w:r w:rsidRPr="00127AA3">
              <w:rPr>
                <w:rFonts w:ascii="Times" w:hAnsi="Times" w:cs="Times New Roman"/>
                <w:b/>
              </w:rPr>
              <w:t>Student potrafi:</w:t>
            </w:r>
          </w:p>
          <w:p w14:paraId="654CB4B8" w14:textId="77777777" w:rsidR="007F04A5" w:rsidRPr="00127AA3" w:rsidRDefault="007F04A5" w:rsidP="00127AA3">
            <w:pPr>
              <w:spacing w:after="0" w:line="240" w:lineRule="auto"/>
              <w:jc w:val="both"/>
              <w:rPr>
                <w:rFonts w:ascii="Times" w:hAnsi="Times"/>
              </w:rPr>
            </w:pPr>
            <w:r w:rsidRPr="00127AA3">
              <w:rPr>
                <w:rFonts w:ascii="Times" w:hAnsi="Times"/>
              </w:rPr>
              <w:t>U1: przygotować różne formy aktywności fizycznej i promować zdrowy tryb życia.</w:t>
            </w:r>
          </w:p>
        </w:tc>
      </w:tr>
      <w:tr w:rsidR="007F04A5" w:rsidRPr="00127AA3" w14:paraId="39EB1F5E"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F7E1D3"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lastRenderedPageBreak/>
              <w:t>Efekty kształcenia – kompetencje społeczne</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9F40BC" w14:textId="77777777" w:rsidR="007F04A5" w:rsidRPr="00127AA3" w:rsidRDefault="007F04A5" w:rsidP="00127AA3">
            <w:pPr>
              <w:spacing w:after="0" w:line="240" w:lineRule="auto"/>
              <w:jc w:val="both"/>
              <w:rPr>
                <w:rFonts w:ascii="Times" w:hAnsi="Times" w:cs="Times New Roman"/>
                <w:b/>
              </w:rPr>
            </w:pPr>
            <w:r w:rsidRPr="00127AA3">
              <w:rPr>
                <w:rFonts w:ascii="Times" w:hAnsi="Times" w:cs="Times New Roman"/>
                <w:b/>
              </w:rPr>
              <w:t>Student gotów jest do:</w:t>
            </w:r>
          </w:p>
          <w:p w14:paraId="03832120" w14:textId="77777777" w:rsidR="007F04A5" w:rsidRPr="00127AA3" w:rsidRDefault="007F04A5" w:rsidP="00127AA3">
            <w:pPr>
              <w:spacing w:after="0" w:line="240" w:lineRule="auto"/>
              <w:jc w:val="both"/>
              <w:rPr>
                <w:rFonts w:ascii="Times" w:hAnsi="Times"/>
              </w:rPr>
            </w:pPr>
            <w:r w:rsidRPr="00127AA3">
              <w:rPr>
                <w:rFonts w:ascii="Times" w:hAnsi="Times"/>
              </w:rPr>
              <w:t>K1: pracy w grupie przyjmując w niej różne role.</w:t>
            </w:r>
          </w:p>
          <w:p w14:paraId="589A7E46" w14:textId="77777777" w:rsidR="007F04A5" w:rsidRPr="00127AA3" w:rsidRDefault="007F04A5" w:rsidP="00127AA3">
            <w:pPr>
              <w:spacing w:after="0" w:line="240" w:lineRule="auto"/>
              <w:jc w:val="both"/>
              <w:rPr>
                <w:rFonts w:ascii="Times" w:hAnsi="Times"/>
              </w:rPr>
            </w:pPr>
            <w:r w:rsidRPr="00127AA3">
              <w:rPr>
                <w:rFonts w:ascii="Times" w:hAnsi="Times"/>
              </w:rPr>
              <w:t xml:space="preserve">K2: </w:t>
            </w:r>
            <w:r w:rsidRPr="00127AA3">
              <w:rPr>
                <w:rFonts w:ascii="Times" w:hAnsi="Times" w:cs="Times New Roman"/>
              </w:rPr>
              <w:t>dbania</w:t>
            </w:r>
            <w:r w:rsidRPr="00127AA3">
              <w:rPr>
                <w:rFonts w:ascii="Times" w:hAnsi="Times"/>
              </w:rPr>
              <w:t xml:space="preserve"> o bezpieczeństwo własne, otoczenia i współpracowników, demonstruje postawę promującą zdrowie.</w:t>
            </w:r>
          </w:p>
        </w:tc>
      </w:tr>
      <w:tr w:rsidR="007F04A5" w:rsidRPr="00127AA3" w14:paraId="06A3B058"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1F2E1F"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Metody dydaktyczne</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390DFE" w14:textId="77777777" w:rsidR="007F04A5" w:rsidRPr="00127AA3" w:rsidRDefault="007F04A5" w:rsidP="00127AA3">
            <w:pPr>
              <w:spacing w:after="0" w:line="240" w:lineRule="auto"/>
              <w:jc w:val="both"/>
              <w:rPr>
                <w:rFonts w:ascii="Times" w:hAnsi="Times" w:cs="Times New Roman"/>
                <w:b/>
              </w:rPr>
            </w:pPr>
            <w:r w:rsidRPr="00127AA3">
              <w:rPr>
                <w:rFonts w:ascii="Times" w:hAnsi="Times"/>
                <w:b/>
              </w:rPr>
              <w:t xml:space="preserve">Wykład: </w:t>
            </w:r>
          </w:p>
          <w:p w14:paraId="5EDA7BA0" w14:textId="77777777" w:rsidR="007F04A5" w:rsidRPr="00127AA3" w:rsidRDefault="007F04A5" w:rsidP="00127AA3">
            <w:pPr>
              <w:spacing w:after="0" w:line="240" w:lineRule="auto"/>
              <w:jc w:val="both"/>
              <w:rPr>
                <w:rFonts w:ascii="Times" w:hAnsi="Times" w:cs="Times New Roman"/>
                <w:bCs/>
                <w:iCs/>
              </w:rPr>
            </w:pPr>
            <w:r w:rsidRPr="00127AA3">
              <w:rPr>
                <w:rFonts w:ascii="Times" w:hAnsi="Times" w:cs="Times New Roman"/>
              </w:rPr>
              <w:t xml:space="preserve">- </w:t>
            </w:r>
            <w:r w:rsidRPr="00127AA3">
              <w:rPr>
                <w:rFonts w:ascii="Times" w:hAnsi="Times"/>
              </w:rPr>
              <w:t>nie dotyczy</w:t>
            </w:r>
            <w:r w:rsidRPr="00127AA3">
              <w:rPr>
                <w:rFonts w:ascii="Times" w:hAnsi="Times"/>
                <w:bCs/>
                <w:iCs/>
              </w:rPr>
              <w:t>.</w:t>
            </w:r>
          </w:p>
          <w:p w14:paraId="7EC5855C" w14:textId="77777777" w:rsidR="007F04A5" w:rsidRPr="00127AA3" w:rsidRDefault="007F04A5" w:rsidP="00127AA3">
            <w:pPr>
              <w:spacing w:after="0" w:line="240" w:lineRule="auto"/>
              <w:jc w:val="both"/>
              <w:rPr>
                <w:rFonts w:ascii="Times" w:hAnsi="Times" w:cs="Times New Roman"/>
                <w:bCs/>
                <w:iCs/>
              </w:rPr>
            </w:pPr>
          </w:p>
          <w:p w14:paraId="7A9A0B43" w14:textId="77777777" w:rsidR="007F04A5" w:rsidRPr="00127AA3" w:rsidRDefault="007F04A5" w:rsidP="00127AA3">
            <w:pPr>
              <w:pStyle w:val="Domylnie"/>
              <w:spacing w:after="0" w:line="240" w:lineRule="auto"/>
              <w:jc w:val="both"/>
              <w:rPr>
                <w:rFonts w:ascii="Times" w:hAnsi="Times"/>
                <w:b/>
              </w:rPr>
            </w:pPr>
            <w:r w:rsidRPr="00127AA3">
              <w:rPr>
                <w:rFonts w:ascii="Times" w:hAnsi="Times"/>
                <w:b/>
              </w:rPr>
              <w:t xml:space="preserve">Ćwiczenia: </w:t>
            </w:r>
          </w:p>
          <w:p w14:paraId="02AEF876"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Metody oglądowe: pokaz z objaśnieniem, film, kinogramy.</w:t>
            </w:r>
          </w:p>
          <w:p w14:paraId="0D7E88BC"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Metody słowne: opis, objaśnienie, wyjaśnienie.</w:t>
            </w:r>
          </w:p>
          <w:p w14:paraId="4A503AD0"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Metody nauczania ruchu: analityczna, syntetyczna i globalna.</w:t>
            </w:r>
          </w:p>
          <w:p w14:paraId="02ED15FB"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Metody nauczania techniki w grach sportowych: powtórzeniowa.</w:t>
            </w:r>
          </w:p>
          <w:p w14:paraId="5C70FE8C"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Metody stosowane w kształtowaniu zdolności motorycznych:</w:t>
            </w:r>
          </w:p>
          <w:p w14:paraId="75E21BD2"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 powtórzeniowa, małych i średnich obciążeń, obwodowa, obwodowo – stacyjna.</w:t>
            </w:r>
          </w:p>
          <w:p w14:paraId="7E524BC2"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Formy ćwiczeń:</w:t>
            </w:r>
          </w:p>
          <w:p w14:paraId="36315713"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 zespołowa</w:t>
            </w:r>
          </w:p>
          <w:p w14:paraId="1DE648A6"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 frontalna</w:t>
            </w:r>
          </w:p>
          <w:p w14:paraId="267DCC7E"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 indywidualna.</w:t>
            </w:r>
          </w:p>
          <w:p w14:paraId="431ABC7D" w14:textId="77777777" w:rsidR="007F04A5" w:rsidRPr="00127AA3" w:rsidRDefault="007F04A5" w:rsidP="00127AA3">
            <w:pPr>
              <w:pStyle w:val="Domylnie"/>
              <w:spacing w:after="0" w:line="240" w:lineRule="auto"/>
              <w:jc w:val="both"/>
              <w:rPr>
                <w:rFonts w:ascii="Times" w:hAnsi="Times" w:cs="Times New Roman"/>
                <w:b/>
              </w:rPr>
            </w:pPr>
          </w:p>
          <w:p w14:paraId="73BDE285" w14:textId="77777777" w:rsidR="007F04A5" w:rsidRPr="00127AA3" w:rsidRDefault="007F04A5" w:rsidP="00127AA3">
            <w:pPr>
              <w:pStyle w:val="Domylnie"/>
              <w:spacing w:after="0" w:line="240" w:lineRule="auto"/>
              <w:jc w:val="both"/>
              <w:rPr>
                <w:rFonts w:ascii="Times" w:hAnsi="Times" w:cs="Times New Roman"/>
              </w:rPr>
            </w:pPr>
            <w:r w:rsidRPr="00127AA3">
              <w:rPr>
                <w:rFonts w:ascii="Times" w:hAnsi="Times" w:cs="Times New Roman"/>
                <w:b/>
              </w:rPr>
              <w:t>Seminaria</w:t>
            </w:r>
            <w:r w:rsidRPr="00127AA3">
              <w:rPr>
                <w:rFonts w:ascii="Times" w:hAnsi="Times" w:cs="Times New Roman"/>
              </w:rPr>
              <w:t xml:space="preserve">: </w:t>
            </w:r>
          </w:p>
          <w:p w14:paraId="56A803B9" w14:textId="77777777" w:rsidR="007F04A5" w:rsidRPr="00127AA3" w:rsidRDefault="007F04A5" w:rsidP="00127AA3">
            <w:pPr>
              <w:pStyle w:val="Domylnie"/>
              <w:spacing w:after="0" w:line="240" w:lineRule="auto"/>
              <w:jc w:val="both"/>
              <w:rPr>
                <w:rFonts w:ascii="Times" w:hAnsi="Times" w:cs="Times New Roman"/>
                <w:bCs/>
              </w:rPr>
            </w:pPr>
            <w:r w:rsidRPr="00127AA3">
              <w:rPr>
                <w:rFonts w:ascii="Times" w:hAnsi="Times" w:cs="Times New Roman"/>
              </w:rPr>
              <w:t>- nie dotyczy.</w:t>
            </w:r>
          </w:p>
        </w:tc>
      </w:tr>
      <w:tr w:rsidR="007F04A5" w:rsidRPr="00127AA3" w14:paraId="1703708B"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B0D52B"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Wymagania wstępne</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EEAB1D"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Do realizacji celów i zadań opisywanego przedmiotu potrzebne są:</w:t>
            </w:r>
          </w:p>
          <w:p w14:paraId="21273EDE"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 ogólny, dobry stan zdrowia - brak przeciwwskazań lekarskich,</w:t>
            </w:r>
          </w:p>
          <w:p w14:paraId="79A3A17D"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 brak wymagań wstępnych z zakresu przygotowania specjalnego,</w:t>
            </w:r>
          </w:p>
          <w:p w14:paraId="15772642" w14:textId="77777777" w:rsidR="007F04A5" w:rsidRPr="00127AA3" w:rsidRDefault="007F04A5" w:rsidP="00127AA3">
            <w:pPr>
              <w:pStyle w:val="Domylnie"/>
              <w:spacing w:after="0" w:line="240" w:lineRule="auto"/>
              <w:jc w:val="both"/>
              <w:rPr>
                <w:rFonts w:ascii="Times" w:hAnsi="Times" w:cs="Times New Roman"/>
              </w:rPr>
            </w:pPr>
            <w:r w:rsidRPr="00127AA3">
              <w:rPr>
                <w:rFonts w:ascii="Times" w:hAnsi="Times" w:cs="Times New Roman"/>
              </w:rPr>
              <w:t>- wskazane zainteresowanie, aktywność.</w:t>
            </w:r>
          </w:p>
        </w:tc>
      </w:tr>
      <w:tr w:rsidR="007F04A5" w:rsidRPr="00127AA3" w14:paraId="673B34F3"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0151AB"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Skrócony opis przedmiotu</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A710C6" w14:textId="77777777" w:rsidR="007F04A5" w:rsidRPr="00127AA3" w:rsidRDefault="007F04A5" w:rsidP="00127AA3">
            <w:pPr>
              <w:pStyle w:val="Default"/>
              <w:tabs>
                <w:tab w:val="left" w:pos="51"/>
              </w:tabs>
              <w:ind w:hanging="8"/>
              <w:jc w:val="both"/>
              <w:rPr>
                <w:rFonts w:ascii="Times" w:hAnsi="Times"/>
                <w:color w:val="auto"/>
                <w:sz w:val="22"/>
                <w:szCs w:val="22"/>
                <w:lang w:val="pl-PL"/>
              </w:rPr>
            </w:pPr>
            <w:r w:rsidRPr="00127AA3">
              <w:rPr>
                <w:rFonts w:ascii="Times" w:hAnsi="Times"/>
                <w:color w:val="auto"/>
                <w:sz w:val="22"/>
                <w:szCs w:val="22"/>
                <w:lang w:val="pl-PL"/>
              </w:rPr>
              <w:t>Nowoczesne formy aktywności ruchowej obejmujące  zestawy środków, metod i form, których celem jest opanowanie przez ćwiczących podstawowych wybranych umiejętności ruchowych oraz wpływanie za pomocą ćwiczeń na poprawę ich sprawności fizycznej i motorycznej oraz modelowanie właściwej sylwetki własnego ciała.</w:t>
            </w:r>
          </w:p>
        </w:tc>
      </w:tr>
      <w:tr w:rsidR="007F04A5" w:rsidRPr="00127AA3" w14:paraId="03371BEA"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6B30E2"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Pełny opis przedmiotu</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3F2970" w14:textId="77777777" w:rsidR="007F04A5" w:rsidRPr="00127AA3" w:rsidRDefault="007F04A5" w:rsidP="00127AA3">
            <w:pPr>
              <w:spacing w:after="0" w:line="240" w:lineRule="auto"/>
              <w:jc w:val="both"/>
              <w:outlineLvl w:val="0"/>
              <w:rPr>
                <w:rFonts w:ascii="Times" w:hAnsi="Times"/>
                <w:b/>
                <w:bCs/>
                <w:kern w:val="36"/>
              </w:rPr>
            </w:pPr>
            <w:r w:rsidRPr="00127AA3">
              <w:rPr>
                <w:rFonts w:ascii="Times" w:hAnsi="Times"/>
                <w:b/>
                <w:bCs/>
                <w:kern w:val="36"/>
              </w:rPr>
              <w:t>Zajęcia fakultatywne: BODY WORKOUT i BODY SCULPTING – ćwiczenia wzmacniające i ujędrniające wszystkie partie mięśniowe.</w:t>
            </w:r>
          </w:p>
          <w:p w14:paraId="7E2597A2" w14:textId="77777777" w:rsidR="007F04A5" w:rsidRPr="00127AA3" w:rsidRDefault="007F04A5" w:rsidP="00127AA3">
            <w:pPr>
              <w:spacing w:after="0" w:line="240" w:lineRule="auto"/>
              <w:jc w:val="both"/>
              <w:outlineLvl w:val="0"/>
              <w:rPr>
                <w:rFonts w:ascii="Times" w:hAnsi="Times"/>
                <w:bCs/>
                <w:kern w:val="36"/>
              </w:rPr>
            </w:pPr>
            <w:r w:rsidRPr="00127AA3">
              <w:rPr>
                <w:rFonts w:ascii="Times" w:hAnsi="Times"/>
                <w:bCs/>
                <w:kern w:val="36"/>
              </w:rPr>
              <w:t>Student wie czym różni się układ od choreografii i zna różnice między BODY WORKOUT i BODY SCULPTING. Student umie wykonać ćwiczenia wzmacniające wszystkie partie mięśni i potrafi technicznie i wytrzymałościowo wykonywać ćwiczenia w seriach minutowych. Student ma świadomość wpływu ćwiczeń ujędrniających na piękną sylwetkę i posiada nawyk dbania o własną sylwetkę oraz innych.</w:t>
            </w:r>
          </w:p>
        </w:tc>
      </w:tr>
      <w:tr w:rsidR="007F04A5" w:rsidRPr="00127AA3" w14:paraId="1B47BF37"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368F6F"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Literatura</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2994B4" w14:textId="77777777" w:rsidR="007F04A5" w:rsidRPr="00127AA3" w:rsidRDefault="007F04A5" w:rsidP="00127AA3">
            <w:pPr>
              <w:spacing w:after="0" w:line="240" w:lineRule="auto"/>
              <w:jc w:val="both"/>
              <w:rPr>
                <w:rFonts w:ascii="Times" w:hAnsi="Times"/>
              </w:rPr>
            </w:pPr>
            <w:r w:rsidRPr="00127AA3">
              <w:rPr>
                <w:rFonts w:ascii="Times" w:hAnsi="Times"/>
                <w:b/>
              </w:rPr>
              <w:t>Literatura  podstawowa:</w:t>
            </w:r>
            <w:r w:rsidRPr="00127AA3">
              <w:rPr>
                <w:rFonts w:ascii="Times" w:hAnsi="Times"/>
              </w:rPr>
              <w:t xml:space="preserve"> </w:t>
            </w:r>
          </w:p>
          <w:p w14:paraId="123AA638" w14:textId="77777777" w:rsidR="007F04A5" w:rsidRPr="00127AA3" w:rsidRDefault="007F04A5" w:rsidP="00127AA3">
            <w:pPr>
              <w:pStyle w:val="NormalnyWeb"/>
              <w:spacing w:before="0" w:beforeAutospacing="0" w:after="0" w:afterAutospacing="0"/>
              <w:jc w:val="both"/>
              <w:rPr>
                <w:rFonts w:ascii="Times" w:hAnsi="Times"/>
                <w:szCs w:val="28"/>
              </w:rPr>
            </w:pPr>
            <w:r w:rsidRPr="00127AA3">
              <w:rPr>
                <w:rFonts w:ascii="Times" w:hAnsi="Times"/>
                <w:sz w:val="22"/>
                <w:szCs w:val="28"/>
              </w:rPr>
              <w:t>1. Fitness nowoczesne formy gimnastyki - praca zbiorowa pod red. dr D. Pietrzyk, Warszawa 2005.</w:t>
            </w:r>
          </w:p>
          <w:p w14:paraId="6F076A50" w14:textId="77777777" w:rsidR="007F04A5" w:rsidRPr="00127AA3" w:rsidRDefault="007F04A5" w:rsidP="00127AA3">
            <w:pPr>
              <w:pStyle w:val="NormalnyWeb"/>
              <w:spacing w:before="0" w:beforeAutospacing="0" w:after="0" w:afterAutospacing="0"/>
              <w:jc w:val="both"/>
              <w:rPr>
                <w:rFonts w:ascii="Times" w:hAnsi="Times"/>
                <w:szCs w:val="28"/>
              </w:rPr>
            </w:pPr>
            <w:r w:rsidRPr="00127AA3">
              <w:rPr>
                <w:rFonts w:ascii="Times" w:hAnsi="Times"/>
                <w:sz w:val="22"/>
                <w:szCs w:val="28"/>
              </w:rPr>
              <w:t>2. Aerobic - Z. Szot, AWFiS Gdańsk 2002.</w:t>
            </w:r>
          </w:p>
          <w:p w14:paraId="0A867334" w14:textId="77777777" w:rsidR="007F04A5" w:rsidRPr="00127AA3" w:rsidRDefault="007F04A5" w:rsidP="00127AA3">
            <w:pPr>
              <w:pStyle w:val="NormalnyWeb"/>
              <w:spacing w:before="0" w:beforeAutospacing="0" w:after="0" w:afterAutospacing="0"/>
              <w:jc w:val="both"/>
              <w:rPr>
                <w:rStyle w:val="wrtext"/>
                <w:rFonts w:ascii="Times" w:hAnsi="Times"/>
                <w:szCs w:val="28"/>
                <w:lang w:val="en-US"/>
              </w:rPr>
            </w:pPr>
            <w:r w:rsidRPr="00127AA3">
              <w:rPr>
                <w:rStyle w:val="wrtext"/>
                <w:rFonts w:ascii="Times" w:hAnsi="Times"/>
                <w:sz w:val="22"/>
                <w:szCs w:val="28"/>
                <w:lang w:val="en-US"/>
              </w:rPr>
              <w:t>3. Zumba Fitness, LLC , Instruktor Training Manual. Basic Steps Level 1, 2008.</w:t>
            </w:r>
          </w:p>
          <w:p w14:paraId="62FE5A58" w14:textId="77777777" w:rsidR="007F04A5" w:rsidRPr="00127AA3" w:rsidRDefault="007F04A5" w:rsidP="00127AA3">
            <w:pPr>
              <w:spacing w:after="0" w:line="240" w:lineRule="auto"/>
              <w:jc w:val="both"/>
              <w:rPr>
                <w:rFonts w:ascii="Times" w:hAnsi="Times" w:cs="Times New Roman"/>
                <w:bCs/>
              </w:rPr>
            </w:pPr>
            <w:r w:rsidRPr="00127AA3">
              <w:rPr>
                <w:rStyle w:val="wrtext"/>
                <w:rFonts w:ascii="Times" w:hAnsi="Times"/>
                <w:lang w:val="en-US"/>
              </w:rPr>
              <w:t xml:space="preserve">4. </w:t>
            </w:r>
            <w:r w:rsidRPr="00127AA3">
              <w:rPr>
                <w:rFonts w:ascii="Times" w:hAnsi="Times"/>
                <w:bCs/>
                <w:lang w:val="en-US"/>
              </w:rPr>
              <w:t xml:space="preserve">„Modelowanie sylwetki” Frederic Delavier, wyd. </w:t>
            </w:r>
            <w:r w:rsidRPr="00127AA3">
              <w:rPr>
                <w:rFonts w:ascii="Times" w:hAnsi="Times"/>
                <w:bCs/>
              </w:rPr>
              <w:t>RM, 2014.</w:t>
            </w:r>
          </w:p>
          <w:p w14:paraId="52DCD49C" w14:textId="77777777" w:rsidR="007F04A5" w:rsidRPr="00127AA3" w:rsidRDefault="007F04A5" w:rsidP="00127AA3">
            <w:pPr>
              <w:pStyle w:val="NormalnyWeb"/>
              <w:spacing w:before="0" w:beforeAutospacing="0" w:after="0" w:afterAutospacing="0"/>
              <w:jc w:val="both"/>
              <w:rPr>
                <w:rFonts w:ascii="Times" w:hAnsi="Times"/>
                <w:b/>
              </w:rPr>
            </w:pPr>
            <w:r w:rsidRPr="00127AA3">
              <w:rPr>
                <w:rFonts w:ascii="Times" w:hAnsi="Times"/>
                <w:b/>
                <w:sz w:val="22"/>
                <w:szCs w:val="22"/>
              </w:rPr>
              <w:t>Literatura  uzupełniająca:</w:t>
            </w:r>
          </w:p>
          <w:p w14:paraId="7CD53B10" w14:textId="77777777" w:rsidR="007F04A5" w:rsidRPr="00127AA3" w:rsidRDefault="007F04A5" w:rsidP="00127AA3">
            <w:pPr>
              <w:pStyle w:val="NormalnyWeb"/>
              <w:spacing w:before="0" w:beforeAutospacing="0" w:after="0" w:afterAutospacing="0"/>
              <w:jc w:val="both"/>
              <w:rPr>
                <w:rFonts w:ascii="Times" w:hAnsi="Times"/>
              </w:rPr>
            </w:pPr>
            <w:r w:rsidRPr="00127AA3">
              <w:rPr>
                <w:rFonts w:ascii="Times" w:hAnsi="Times"/>
              </w:rPr>
              <w:t>1. Atlas ćwiczeń ogólnorozwojowych. Wydawnictwo AWF W-wa,    1999.</w:t>
            </w:r>
          </w:p>
        </w:tc>
      </w:tr>
      <w:tr w:rsidR="007F04A5" w:rsidRPr="00127AA3" w14:paraId="5FC7EBE1" w14:textId="77777777" w:rsidTr="00411430">
        <w:trPr>
          <w:trHeight w:val="314"/>
        </w:trPr>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7F51C3"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Metody i kryteria oceniania</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7062D4" w14:textId="77777777" w:rsidR="007F04A5" w:rsidRPr="00127AA3" w:rsidRDefault="007F04A5" w:rsidP="00127AA3">
            <w:pPr>
              <w:spacing w:after="0" w:line="240" w:lineRule="auto"/>
              <w:jc w:val="both"/>
              <w:rPr>
                <w:rFonts w:ascii="Times" w:hAnsi="Times" w:cs="Times New Roman"/>
              </w:rPr>
            </w:pPr>
            <w:r w:rsidRPr="00127AA3">
              <w:rPr>
                <w:rFonts w:ascii="Times" w:hAnsi="Times"/>
              </w:rPr>
              <w:t>Warunkiem zaliczenia przedmiotu jest: obecność na wszystkich zajęciach (w przypadku usprawiedliwionej nieobecności zajęcia musza być odrobione w innym terminie do końca semestru),</w:t>
            </w:r>
            <w:r w:rsidRPr="00127AA3">
              <w:rPr>
                <w:rFonts w:ascii="Times" w:hAnsi="Times"/>
              </w:rPr>
              <w:br/>
            </w:r>
            <w:r w:rsidRPr="00127AA3">
              <w:rPr>
                <w:rFonts w:ascii="Times" w:hAnsi="Times"/>
              </w:rPr>
              <w:lastRenderedPageBreak/>
              <w:t>W- Systematyczna i bieżąca kontrola znajomości poprawnej technikiwykonywanych ćwiczeń dla zapewnienie jej skuteczności, znajomości wpływu ćwiczeń na poprawę sprawności, wyglądu  sylwetki własnego ciała.</w:t>
            </w:r>
          </w:p>
          <w:p w14:paraId="7F8C59AB" w14:textId="77777777" w:rsidR="007F04A5" w:rsidRPr="00127AA3" w:rsidRDefault="007F04A5" w:rsidP="00127AA3">
            <w:pPr>
              <w:autoSpaceDE w:val="0"/>
              <w:autoSpaceDN w:val="0"/>
              <w:adjustRightInd w:val="0"/>
              <w:spacing w:after="0" w:line="240" w:lineRule="auto"/>
              <w:jc w:val="both"/>
              <w:rPr>
                <w:rFonts w:ascii="Times" w:hAnsi="Times"/>
              </w:rPr>
            </w:pPr>
            <w:r w:rsidRPr="00127AA3">
              <w:rPr>
                <w:rFonts w:ascii="Times" w:hAnsi="Times"/>
              </w:rPr>
              <w:t>U-  student potrafi poprawnie wykonywać ćwiczenia  mające za zadanie  poprawić mu sylwetkę i sprawność motoryczną.</w:t>
            </w:r>
          </w:p>
          <w:p w14:paraId="465902A9" w14:textId="77777777" w:rsidR="007F04A5" w:rsidRPr="00127AA3" w:rsidRDefault="007F04A5" w:rsidP="00127AA3">
            <w:pPr>
              <w:autoSpaceDE w:val="0"/>
              <w:autoSpaceDN w:val="0"/>
              <w:adjustRightInd w:val="0"/>
              <w:spacing w:after="0" w:line="240" w:lineRule="auto"/>
              <w:jc w:val="both"/>
              <w:rPr>
                <w:rFonts w:ascii="Times" w:hAnsi="Times"/>
              </w:rPr>
            </w:pPr>
            <w:r w:rsidRPr="00127AA3">
              <w:rPr>
                <w:rFonts w:ascii="Times" w:hAnsi="Times"/>
              </w:rPr>
              <w:t>K-</w:t>
            </w:r>
            <w:r w:rsidRPr="00127AA3">
              <w:rPr>
                <w:rFonts w:ascii="Times" w:hAnsi="Times" w:cs="Times New Roman"/>
              </w:rPr>
              <w:t xml:space="preserve"> </w:t>
            </w:r>
            <w:r w:rsidRPr="00127AA3">
              <w:rPr>
                <w:rFonts w:ascii="Times" w:hAnsi="Times"/>
              </w:rPr>
              <w:t>student potrafi  stosować ćwiczenia  ze świadomością konsekwentnego i stałego dbania o własną o własną  sylwetkę  i wpływające na zdrowy styl życia. Podczas rozmowy na zajęciach jest świadomy wpływ aktywności fizycznej na zdrowy styl życia</w:t>
            </w:r>
          </w:p>
        </w:tc>
      </w:tr>
      <w:tr w:rsidR="007F04A5" w:rsidRPr="00127AA3" w14:paraId="14AB0C59"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B0F274"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lastRenderedPageBreak/>
              <w:t>Praktyki zawodowe w ramach przedmiotu</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6520C35" w14:textId="77777777" w:rsidR="007F04A5" w:rsidRPr="00127AA3" w:rsidRDefault="007F04A5" w:rsidP="00127AA3">
            <w:pPr>
              <w:pStyle w:val="Domylnie"/>
              <w:spacing w:after="0" w:line="240" w:lineRule="auto"/>
              <w:jc w:val="both"/>
              <w:rPr>
                <w:rFonts w:ascii="Times" w:hAnsi="Times" w:cs="Times New Roman"/>
              </w:rPr>
            </w:pPr>
            <w:r w:rsidRPr="00127AA3">
              <w:rPr>
                <w:rStyle w:val="wrtext"/>
                <w:rFonts w:ascii="Times" w:hAnsi="Times" w:cs="Times New Roman"/>
              </w:rPr>
              <w:t>Nie dotyczy.</w:t>
            </w:r>
          </w:p>
        </w:tc>
      </w:tr>
      <w:tr w:rsidR="007F04A5" w:rsidRPr="00127AA3" w14:paraId="4D7D9606" w14:textId="77777777" w:rsidTr="00411430">
        <w:tc>
          <w:tcPr>
            <w:tcW w:w="925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056390" w14:textId="77777777" w:rsidR="007F04A5" w:rsidRPr="00127AA3" w:rsidRDefault="007F04A5" w:rsidP="00127AA3">
            <w:pPr>
              <w:pStyle w:val="Domylnie"/>
              <w:spacing w:after="0" w:line="240" w:lineRule="auto"/>
              <w:jc w:val="both"/>
              <w:rPr>
                <w:rFonts w:ascii="Times" w:eastAsia="Times New Roman" w:hAnsi="Times" w:cs="Times New Roman"/>
                <w:lang w:eastAsia="pl-PL"/>
              </w:rPr>
            </w:pPr>
          </w:p>
          <w:p w14:paraId="46C94BC0" w14:textId="77777777" w:rsidR="007F04A5" w:rsidRPr="00127AA3" w:rsidRDefault="007F04A5" w:rsidP="00127AA3">
            <w:pPr>
              <w:spacing w:after="0" w:line="240" w:lineRule="auto"/>
              <w:jc w:val="both"/>
              <w:rPr>
                <w:rFonts w:ascii="Times" w:hAnsi="Times" w:cs="Times New Roman"/>
                <w:szCs w:val="28"/>
              </w:rPr>
            </w:pPr>
          </w:p>
          <w:p w14:paraId="336BE6AF" w14:textId="77777777" w:rsidR="007F04A5" w:rsidRPr="00127AA3" w:rsidRDefault="007F04A5" w:rsidP="00127AA3">
            <w:pPr>
              <w:spacing w:after="0" w:line="240" w:lineRule="auto"/>
              <w:jc w:val="both"/>
              <w:rPr>
                <w:rStyle w:val="wrtext"/>
                <w:rFonts w:ascii="Times" w:hAnsi="Times"/>
                <w:b/>
                <w:szCs w:val="28"/>
              </w:rPr>
            </w:pPr>
            <w:r w:rsidRPr="00127AA3">
              <w:rPr>
                <w:rFonts w:ascii="Times" w:hAnsi="Times"/>
                <w:b/>
                <w:szCs w:val="28"/>
              </w:rPr>
              <w:t>B) Opis  przedmiotu w cyklu</w:t>
            </w:r>
          </w:p>
        </w:tc>
      </w:tr>
      <w:tr w:rsidR="007F04A5" w:rsidRPr="00127AA3" w14:paraId="0CCA93DA"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F144D6"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Nazwa  pola</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3EAABB7" w14:textId="77777777" w:rsidR="007F04A5" w:rsidRPr="00127AA3" w:rsidRDefault="007F04A5" w:rsidP="00127AA3">
            <w:pPr>
              <w:pStyle w:val="Domylnie"/>
              <w:spacing w:after="0" w:line="240" w:lineRule="auto"/>
              <w:jc w:val="both"/>
              <w:rPr>
                <w:rStyle w:val="wrtext"/>
                <w:rFonts w:ascii="Times" w:hAnsi="Times" w:cs="Times New Roman"/>
                <w:b/>
              </w:rPr>
            </w:pPr>
            <w:r w:rsidRPr="00127AA3">
              <w:rPr>
                <w:rStyle w:val="wrtext"/>
                <w:rFonts w:ascii="Times" w:hAnsi="Times" w:cs="Times New Roman"/>
                <w:b/>
              </w:rPr>
              <w:t>Komentarz</w:t>
            </w:r>
          </w:p>
        </w:tc>
      </w:tr>
      <w:tr w:rsidR="007F04A5" w:rsidRPr="00127AA3" w14:paraId="17BF74CB"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96DC26"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Cykl dydaktyczny w którym</w:t>
            </w:r>
          </w:p>
          <w:p w14:paraId="0088825D"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przedmiot jest realizowany</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FFDD41F" w14:textId="2F0D7A39" w:rsidR="007F04A5" w:rsidRPr="009C0254" w:rsidRDefault="007F04A5" w:rsidP="00127AA3">
            <w:pPr>
              <w:pStyle w:val="Domylnie"/>
              <w:spacing w:after="0" w:line="240" w:lineRule="auto"/>
              <w:jc w:val="both"/>
              <w:rPr>
                <w:rStyle w:val="wrtext"/>
                <w:rFonts w:ascii="Times New Roman" w:hAnsi="Times New Roman" w:cs="Times New Roman"/>
                <w:b/>
              </w:rPr>
            </w:pPr>
            <w:r w:rsidRPr="00127AA3">
              <w:rPr>
                <w:rStyle w:val="wrtext"/>
                <w:rFonts w:ascii="Times" w:hAnsi="Times" w:cs="Times New Roman"/>
                <w:b/>
              </w:rPr>
              <w:t>I</w:t>
            </w:r>
            <w:r w:rsidR="009C0254">
              <w:rPr>
                <w:rStyle w:val="wrtext"/>
                <w:rFonts w:ascii="Times New Roman" w:hAnsi="Times New Roman" w:cs="Times New Roman"/>
                <w:b/>
              </w:rPr>
              <w:t>II i IV</w:t>
            </w:r>
            <w:r w:rsidR="009C0254">
              <w:rPr>
                <w:rStyle w:val="wrtext"/>
                <w:rFonts w:ascii="Times" w:hAnsi="Times" w:cs="Times New Roman"/>
                <w:b/>
              </w:rPr>
              <w:t xml:space="preserve"> rok,  semestr  VI i VIII</w:t>
            </w:r>
          </w:p>
        </w:tc>
      </w:tr>
      <w:tr w:rsidR="007F04A5" w:rsidRPr="00127AA3" w14:paraId="5B0DC298"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F05252"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Sposób zaliczenia przedmiotu w cyklu</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C92E951" w14:textId="19C4D88E" w:rsidR="007F04A5" w:rsidRPr="00411430" w:rsidRDefault="007F04A5" w:rsidP="00127AA3">
            <w:pPr>
              <w:pStyle w:val="Domylnie"/>
              <w:spacing w:after="0" w:line="240" w:lineRule="auto"/>
              <w:jc w:val="both"/>
              <w:rPr>
                <w:rStyle w:val="wrtext"/>
                <w:rFonts w:ascii="Times New Roman" w:hAnsi="Times New Roman" w:cs="Times New Roman"/>
              </w:rPr>
            </w:pPr>
            <w:r w:rsidRPr="00127AA3">
              <w:rPr>
                <w:rStyle w:val="wrtext"/>
                <w:rFonts w:ascii="Times" w:hAnsi="Times" w:cs="Times New Roman"/>
                <w:b/>
              </w:rPr>
              <w:t>Ćwiczenia:</w:t>
            </w:r>
            <w:r w:rsidRPr="00127AA3">
              <w:rPr>
                <w:rStyle w:val="wrtext"/>
                <w:rFonts w:ascii="Times" w:hAnsi="Times" w:cs="Times New Roman"/>
              </w:rPr>
              <w:t xml:space="preserve">  Zaliczenie</w:t>
            </w:r>
            <w:r w:rsidR="00411430">
              <w:rPr>
                <w:rStyle w:val="wrtext"/>
                <w:rFonts w:ascii="Times New Roman" w:hAnsi="Times New Roman" w:cs="Times New Roman"/>
              </w:rPr>
              <w:t xml:space="preserve"> na ocenę</w:t>
            </w:r>
          </w:p>
        </w:tc>
      </w:tr>
      <w:tr w:rsidR="007F04A5" w:rsidRPr="00127AA3" w14:paraId="26CD5543"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EF34AF"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Forma (-y) i liczba godzin zajęć oraz sposoby ich zaliczenia</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8C4F3E5" w14:textId="683B6ACD" w:rsidR="007F04A5" w:rsidRPr="00411430" w:rsidRDefault="007F04A5" w:rsidP="00127AA3">
            <w:pPr>
              <w:pStyle w:val="Domylnie"/>
              <w:spacing w:after="0" w:line="240" w:lineRule="auto"/>
              <w:jc w:val="both"/>
              <w:rPr>
                <w:rStyle w:val="wrtext"/>
                <w:rFonts w:ascii="Times New Roman" w:hAnsi="Times New Roman" w:cs="Times New Roman"/>
              </w:rPr>
            </w:pPr>
            <w:r w:rsidRPr="00127AA3">
              <w:rPr>
                <w:rStyle w:val="wrtext"/>
                <w:rFonts w:ascii="Times" w:hAnsi="Times" w:cs="Times New Roman"/>
                <w:b/>
              </w:rPr>
              <w:t>Ćwiczenia:</w:t>
            </w:r>
            <w:r w:rsidRPr="00127AA3">
              <w:rPr>
                <w:rStyle w:val="wrtext"/>
                <w:rFonts w:ascii="Times" w:hAnsi="Times" w:cs="Times New Roman"/>
              </w:rPr>
              <w:t xml:space="preserve">  15 godzin </w:t>
            </w:r>
            <w:r w:rsidR="00411430">
              <w:rPr>
                <w:rStyle w:val="wrtext"/>
                <w:rFonts w:ascii="Times" w:hAnsi="Times" w:cs="Times New Roman"/>
              </w:rPr>
              <w:t>–</w:t>
            </w:r>
            <w:r w:rsidRPr="00127AA3">
              <w:rPr>
                <w:rStyle w:val="wrtext"/>
                <w:rFonts w:ascii="Times" w:hAnsi="Times" w:cs="Times New Roman"/>
              </w:rPr>
              <w:t xml:space="preserve"> zaliczenie</w:t>
            </w:r>
            <w:r w:rsidR="00411430">
              <w:rPr>
                <w:rStyle w:val="wrtext"/>
                <w:rFonts w:ascii="Times New Roman" w:hAnsi="Times New Roman" w:cs="Times New Roman"/>
              </w:rPr>
              <w:t xml:space="preserve"> na ocenę</w:t>
            </w:r>
          </w:p>
        </w:tc>
      </w:tr>
      <w:tr w:rsidR="007F04A5" w:rsidRPr="00127AA3" w14:paraId="0AAC918A"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4CA03E"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Imię i nazwisko koordynatora</w:t>
            </w:r>
          </w:p>
          <w:p w14:paraId="4CAC2724"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przedmiotu w cyklu</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36667E6"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dr n. med. Tomasz  Zegarski</w:t>
            </w:r>
          </w:p>
        </w:tc>
      </w:tr>
      <w:tr w:rsidR="007F04A5" w:rsidRPr="00127AA3" w14:paraId="3EE58917"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580A57"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 xml:space="preserve">Imię i nazwisko  osób prowadzących grupy zajęciowe przedmiotu </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1F4D7BF" w14:textId="77777777" w:rsidR="00F15D5A" w:rsidRPr="00127AA3" w:rsidRDefault="00F15D5A" w:rsidP="00F15D5A">
            <w:pPr>
              <w:pStyle w:val="Domylnie"/>
              <w:spacing w:after="0" w:line="240" w:lineRule="auto"/>
              <w:jc w:val="both"/>
              <w:rPr>
                <w:rStyle w:val="wrtext"/>
                <w:rFonts w:ascii="Times" w:hAnsi="Times" w:cs="Times New Roman"/>
              </w:rPr>
            </w:pPr>
            <w:r w:rsidRPr="00127AA3">
              <w:rPr>
                <w:rStyle w:val="wrtext"/>
                <w:rFonts w:ascii="Times" w:hAnsi="Times" w:cs="Times New Roman"/>
              </w:rPr>
              <w:t>n.med Tomasz Zegarski</w:t>
            </w:r>
          </w:p>
          <w:p w14:paraId="19058252" w14:textId="77777777" w:rsidR="00F15D5A" w:rsidRPr="00127AA3" w:rsidRDefault="00F15D5A" w:rsidP="00F15D5A">
            <w:pPr>
              <w:pStyle w:val="Domylnie"/>
              <w:spacing w:after="0" w:line="240" w:lineRule="auto"/>
              <w:jc w:val="both"/>
              <w:rPr>
                <w:rStyle w:val="wrtext"/>
                <w:rFonts w:ascii="Times" w:hAnsi="Times" w:cs="Times New Roman"/>
              </w:rPr>
            </w:pPr>
            <w:r w:rsidRPr="00127AA3">
              <w:rPr>
                <w:rStyle w:val="wrtext"/>
                <w:rFonts w:ascii="Times" w:hAnsi="Times" w:cs="Times New Roman"/>
              </w:rPr>
              <w:t>dr n. o zdr. Marcin Kwiatkowski</w:t>
            </w:r>
          </w:p>
          <w:p w14:paraId="23779D98" w14:textId="036545A8" w:rsidR="007F04A5" w:rsidRPr="00127AA3" w:rsidRDefault="00F15D5A" w:rsidP="00F15D5A">
            <w:pPr>
              <w:pStyle w:val="Domylnie"/>
              <w:spacing w:after="0" w:line="240" w:lineRule="auto"/>
              <w:jc w:val="both"/>
              <w:rPr>
                <w:rStyle w:val="wrtext"/>
                <w:rFonts w:ascii="Times" w:hAnsi="Times" w:cs="Times New Roman"/>
              </w:rPr>
            </w:pPr>
            <w:r w:rsidRPr="00127AA3">
              <w:rPr>
                <w:rStyle w:val="wrtext"/>
                <w:rFonts w:ascii="Times" w:hAnsi="Times" w:cs="Times New Roman"/>
              </w:rPr>
              <w:t>mgr  Agnieszka   Perzyńska</w:t>
            </w:r>
          </w:p>
        </w:tc>
      </w:tr>
      <w:tr w:rsidR="007F04A5" w:rsidRPr="00127AA3" w14:paraId="30B86CAD"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C90C07"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 xml:space="preserve">Atrybut  (charakter) przedmiotu </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9DF25C2"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Przedmiot fakultatywny</w:t>
            </w:r>
          </w:p>
        </w:tc>
      </w:tr>
      <w:tr w:rsidR="007F04A5" w:rsidRPr="00127AA3" w14:paraId="2C8D8FC0"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2E0396"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Terminy i miejsca odbywania zajęć</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64C6A0F" w14:textId="77777777" w:rsidR="007F04A5" w:rsidRPr="00127AA3" w:rsidRDefault="007F04A5" w:rsidP="00127AA3">
            <w:pPr>
              <w:pStyle w:val="Domylnie"/>
              <w:spacing w:after="0" w:line="240" w:lineRule="auto"/>
              <w:jc w:val="both"/>
              <w:rPr>
                <w:rStyle w:val="wrtext"/>
                <w:rFonts w:ascii="Times" w:hAnsi="Times" w:cs="Times New Roman"/>
              </w:rPr>
            </w:pPr>
            <w:r w:rsidRPr="00127AA3">
              <w:rPr>
                <w:rFonts w:ascii="Times" w:hAnsi="Times" w:cs="Times New Roman"/>
              </w:rPr>
              <w:t>Terminy i miejsca  odbywania  zajęć  są  podawane  przez  Dział  Dydaktyki  Collegium  Medicum  im. Ludwika  Rydygiera w  Bydgoszczy, UMK w Toruniu.</w:t>
            </w:r>
          </w:p>
        </w:tc>
      </w:tr>
      <w:tr w:rsidR="007F04A5" w:rsidRPr="00127AA3" w14:paraId="122BAF3F"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D08B78"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Efekty kształcenia, zdefiniowane dla danej formy zajęć w ramach przedmiotu</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48368D0" w14:textId="77777777" w:rsidR="007F04A5" w:rsidRPr="00127AA3" w:rsidRDefault="007F04A5" w:rsidP="00127AA3">
            <w:pPr>
              <w:pStyle w:val="Domylnie"/>
              <w:spacing w:after="0" w:line="240" w:lineRule="auto"/>
              <w:jc w:val="both"/>
              <w:rPr>
                <w:rStyle w:val="wrtext"/>
                <w:rFonts w:ascii="Times" w:hAnsi="Times" w:cs="Times New Roman"/>
                <w:b/>
              </w:rPr>
            </w:pPr>
            <w:r w:rsidRPr="00127AA3">
              <w:rPr>
                <w:rStyle w:val="wrtext"/>
                <w:rFonts w:ascii="Times" w:hAnsi="Times" w:cs="Times New Roman"/>
                <w:b/>
              </w:rPr>
              <w:t>Ćwiczenia student zna i rozumie:</w:t>
            </w:r>
          </w:p>
          <w:p w14:paraId="5058D4D2"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W1: zasady udzielania pierwszej pomocy medycznejw stanach zagrożenia zdrowia lub życia.</w:t>
            </w:r>
          </w:p>
          <w:p w14:paraId="7AE94D49"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W2: wiedzę na temat wpływu aktywności fizycznej na stan zdrowia.</w:t>
            </w:r>
          </w:p>
          <w:p w14:paraId="6346D0EB" w14:textId="77777777" w:rsidR="007F04A5" w:rsidRPr="00127AA3" w:rsidRDefault="007F04A5" w:rsidP="00127AA3">
            <w:pPr>
              <w:pStyle w:val="Domylnie"/>
              <w:spacing w:after="0" w:line="240" w:lineRule="auto"/>
              <w:jc w:val="both"/>
              <w:rPr>
                <w:rStyle w:val="wrtext"/>
                <w:rFonts w:ascii="Times" w:hAnsi="Times" w:cs="Times New Roman"/>
                <w:b/>
              </w:rPr>
            </w:pPr>
            <w:r w:rsidRPr="00127AA3">
              <w:rPr>
                <w:rStyle w:val="wrtext"/>
                <w:rFonts w:ascii="Times" w:hAnsi="Times" w:cs="Times New Roman"/>
                <w:b/>
              </w:rPr>
              <w:t>Ćwiczenia student potrafi:</w:t>
            </w:r>
          </w:p>
          <w:p w14:paraId="2EC9BAB0"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U1: przygotować różne formy aktywności fizycznej i promować zdrowy tryb życia.</w:t>
            </w:r>
          </w:p>
          <w:p w14:paraId="0C0BBA52" w14:textId="77777777" w:rsidR="007F04A5" w:rsidRPr="00127AA3" w:rsidRDefault="007F04A5" w:rsidP="00127AA3">
            <w:pPr>
              <w:pStyle w:val="Domylnie"/>
              <w:spacing w:after="0" w:line="240" w:lineRule="auto"/>
              <w:jc w:val="both"/>
              <w:rPr>
                <w:rStyle w:val="wrtext"/>
                <w:rFonts w:ascii="Times" w:hAnsi="Times" w:cs="Times New Roman"/>
                <w:b/>
              </w:rPr>
            </w:pPr>
            <w:r w:rsidRPr="00127AA3">
              <w:rPr>
                <w:rStyle w:val="wrtext"/>
                <w:rFonts w:ascii="Times" w:hAnsi="Times" w:cs="Times New Roman"/>
                <w:b/>
              </w:rPr>
              <w:t>Ćwiczenia student gotów jest do:</w:t>
            </w:r>
          </w:p>
          <w:p w14:paraId="38F7A119"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K1: pracy w grupie przyjmując w niej różne role.</w:t>
            </w:r>
          </w:p>
          <w:p w14:paraId="0EEC1699"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K2: dbania o bezpieczeństwo własne, otoczenia i współpracowników, demonstruje postawę promującą zdrowie.</w:t>
            </w:r>
          </w:p>
        </w:tc>
      </w:tr>
      <w:tr w:rsidR="007F04A5" w:rsidRPr="00127AA3" w14:paraId="3A07ADAF"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EEB830"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Metody i kryteria oceniania danej formy zajęć w ramach przedmiotu</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11CDB09" w14:textId="77777777" w:rsidR="007F04A5" w:rsidRPr="00127AA3" w:rsidRDefault="007F04A5" w:rsidP="00127AA3">
            <w:pPr>
              <w:spacing w:after="0" w:line="240" w:lineRule="auto"/>
              <w:jc w:val="both"/>
              <w:rPr>
                <w:rFonts w:ascii="Times" w:hAnsi="Times" w:cs="Times New Roman"/>
              </w:rPr>
            </w:pPr>
            <w:r w:rsidRPr="00127AA3">
              <w:rPr>
                <w:rFonts w:ascii="Times" w:hAnsi="Times"/>
              </w:rPr>
              <w:t>Warunkiem zaliczenia przedmiotu jest: obecność na wszystkich zajęciach (w przypadku usprawiedliwionej nieobecności zajęcia musza być odrobione w innym terminie do końca semestru),</w:t>
            </w:r>
            <w:r w:rsidRPr="00127AA3">
              <w:rPr>
                <w:rFonts w:ascii="Times" w:hAnsi="Times"/>
              </w:rPr>
              <w:br/>
              <w:t>W- Systematyczna i bieżąca kontrola znajomości poprawnej technikiwykonywanych ćwiczeń dla zapewnienie jej skuteczności, znajomości wpływu ćwiczeń na poprawę sprawności, wyglądu  sylwetki własnego ciała.</w:t>
            </w:r>
          </w:p>
          <w:p w14:paraId="5B0BBAB0" w14:textId="77777777" w:rsidR="007F04A5" w:rsidRPr="00127AA3" w:rsidRDefault="007F04A5" w:rsidP="00127AA3">
            <w:pPr>
              <w:autoSpaceDE w:val="0"/>
              <w:autoSpaceDN w:val="0"/>
              <w:adjustRightInd w:val="0"/>
              <w:spacing w:after="0" w:line="240" w:lineRule="auto"/>
              <w:jc w:val="both"/>
              <w:rPr>
                <w:rFonts w:ascii="Times" w:hAnsi="Times"/>
              </w:rPr>
            </w:pPr>
            <w:r w:rsidRPr="00127AA3">
              <w:rPr>
                <w:rFonts w:ascii="Times" w:hAnsi="Times"/>
              </w:rPr>
              <w:t>U-  student potrafi poprawnie wykonywać ćwiczenia  mające za zadanie  poprawić mu sylwetkę i sprawność motoryczną.</w:t>
            </w:r>
          </w:p>
          <w:p w14:paraId="6C05EAA5" w14:textId="77777777" w:rsidR="007F04A5" w:rsidRPr="00127AA3" w:rsidRDefault="007F04A5" w:rsidP="00127AA3">
            <w:pPr>
              <w:autoSpaceDE w:val="0"/>
              <w:autoSpaceDN w:val="0"/>
              <w:adjustRightInd w:val="0"/>
              <w:spacing w:after="0" w:line="240" w:lineRule="auto"/>
              <w:jc w:val="both"/>
              <w:rPr>
                <w:rStyle w:val="wrtext"/>
                <w:rFonts w:ascii="Times" w:hAnsi="Times"/>
              </w:rPr>
            </w:pPr>
            <w:r w:rsidRPr="00127AA3">
              <w:rPr>
                <w:rFonts w:ascii="Times" w:hAnsi="Times"/>
              </w:rPr>
              <w:lastRenderedPageBreak/>
              <w:t>K-</w:t>
            </w:r>
            <w:r w:rsidRPr="00127AA3">
              <w:rPr>
                <w:rFonts w:ascii="Times" w:hAnsi="Times" w:cs="Times New Roman"/>
              </w:rPr>
              <w:t xml:space="preserve"> </w:t>
            </w:r>
            <w:r w:rsidRPr="00127AA3">
              <w:rPr>
                <w:rFonts w:ascii="Times" w:hAnsi="Times"/>
              </w:rPr>
              <w:t>student potrafi  stosować ćwiczenia  ze świadomością konsekwentnego i stałego dbania o własną o własną  sylwetkę  i wpływające na zdrowy styl życia. Podczas rozmowy na zajęciach jest świadomy wpływ aktywności fizycznej na zdrowy styl życia</w:t>
            </w:r>
          </w:p>
        </w:tc>
      </w:tr>
      <w:tr w:rsidR="007F04A5" w:rsidRPr="00127AA3" w14:paraId="1223A7A0"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9EE239"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lastRenderedPageBreak/>
              <w:t>Zakres  tematów</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15981C5" w14:textId="77777777" w:rsidR="007F04A5" w:rsidRPr="00127AA3" w:rsidRDefault="007F04A5" w:rsidP="00127AA3">
            <w:pPr>
              <w:pStyle w:val="Domylnie"/>
              <w:spacing w:after="0" w:line="240" w:lineRule="auto"/>
              <w:jc w:val="both"/>
              <w:rPr>
                <w:rStyle w:val="wrtext"/>
                <w:rFonts w:ascii="Times" w:hAnsi="Times" w:cs="Times New Roman"/>
                <w:b/>
              </w:rPr>
            </w:pPr>
            <w:r w:rsidRPr="00127AA3">
              <w:rPr>
                <w:rStyle w:val="wrtext"/>
                <w:rFonts w:ascii="Times" w:hAnsi="Times" w:cs="Times New Roman"/>
                <w:b/>
              </w:rPr>
              <w:t>Kształtowanie ogólnej sprawności fizycznej:</w:t>
            </w:r>
          </w:p>
          <w:p w14:paraId="31D42CF9"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1. Nauczanie bezpieczeństwa podczas zajęć wychowania fizycznego.</w:t>
            </w:r>
          </w:p>
          <w:p w14:paraId="33CE0E18"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2. Doskonalenie prawidłowej postawy ciała i zapoznanie z podstawowymi ćwiczeniami korekcyjno-kompensacyjnymi.</w:t>
            </w:r>
          </w:p>
          <w:p w14:paraId="02FF8D0F"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3. Nauczanie ćwiczeń kształtujących ciało i modelowanie sylwetki.</w:t>
            </w:r>
          </w:p>
          <w:p w14:paraId="20D31FDD"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4. Doskonalenie ćwiczeń kształtujących ciało i modelowanie sylwetki.</w:t>
            </w:r>
          </w:p>
          <w:p w14:paraId="5E7A2997" w14:textId="77777777" w:rsidR="007F04A5" w:rsidRPr="00127AA3" w:rsidRDefault="007F04A5" w:rsidP="00127AA3">
            <w:pPr>
              <w:pStyle w:val="Domylnie"/>
              <w:spacing w:after="0" w:line="240" w:lineRule="auto"/>
              <w:jc w:val="both"/>
              <w:rPr>
                <w:rFonts w:ascii="Times" w:hAnsi="Times" w:cs="Times New Roman"/>
              </w:rPr>
            </w:pPr>
            <w:r w:rsidRPr="00127AA3">
              <w:rPr>
                <w:rStyle w:val="wrtext"/>
                <w:rFonts w:ascii="Times" w:hAnsi="Times" w:cs="Times New Roman"/>
              </w:rPr>
              <w:t xml:space="preserve">5. Nauczanie ćwiczeń do </w:t>
            </w:r>
            <w:r w:rsidRPr="00127AA3">
              <w:rPr>
                <w:rFonts w:ascii="Times" w:hAnsi="Times"/>
              </w:rPr>
              <w:t xml:space="preserve">treningu motorycznego z wykorzystaniem </w:t>
            </w:r>
            <w:r w:rsidRPr="00127AA3">
              <w:rPr>
                <w:rFonts w:ascii="Times" w:hAnsi="Times" w:cs="Times New Roman"/>
              </w:rPr>
              <w:t>wolnych ciężarów,</w:t>
            </w:r>
          </w:p>
          <w:p w14:paraId="0F9A8191" w14:textId="77777777" w:rsidR="007F04A5" w:rsidRPr="00127AA3" w:rsidRDefault="007F04A5" w:rsidP="00127AA3">
            <w:pPr>
              <w:pStyle w:val="Domylnie"/>
              <w:spacing w:after="0" w:line="240" w:lineRule="auto"/>
              <w:jc w:val="both"/>
              <w:rPr>
                <w:rFonts w:ascii="Times" w:hAnsi="Times" w:cs="Times New Roman"/>
              </w:rPr>
            </w:pPr>
            <w:r w:rsidRPr="00127AA3">
              <w:rPr>
                <w:rFonts w:ascii="Times" w:hAnsi="Times" w:cs="Times New Roman"/>
              </w:rPr>
              <w:t>6. Doskonalenie ćwiczeń do treningu motorycznego z wykorzystaniem wolnych ciężarów.</w:t>
            </w:r>
          </w:p>
          <w:p w14:paraId="356946E2" w14:textId="77777777" w:rsidR="007F04A5" w:rsidRPr="00127AA3" w:rsidRDefault="007F04A5" w:rsidP="00127AA3">
            <w:pPr>
              <w:pStyle w:val="Domylnie"/>
              <w:spacing w:after="0" w:line="240" w:lineRule="auto"/>
              <w:jc w:val="both"/>
              <w:rPr>
                <w:rFonts w:ascii="Times" w:hAnsi="Times" w:cs="Times New Roman"/>
              </w:rPr>
            </w:pPr>
            <w:r w:rsidRPr="00127AA3">
              <w:rPr>
                <w:rFonts w:ascii="Times" w:hAnsi="Times" w:cs="Times New Roman"/>
              </w:rPr>
              <w:t>7. Nauczanie ćwiczeń kształtujących wszystkie partie mięśniowe z wykorzystaniem maszyn siłowych.</w:t>
            </w:r>
          </w:p>
          <w:p w14:paraId="22D11037" w14:textId="77777777" w:rsidR="007F04A5" w:rsidRPr="00127AA3" w:rsidRDefault="007F04A5" w:rsidP="00127AA3">
            <w:pPr>
              <w:pStyle w:val="Domylnie"/>
              <w:spacing w:after="0" w:line="240" w:lineRule="auto"/>
              <w:jc w:val="both"/>
              <w:rPr>
                <w:rFonts w:ascii="Times" w:hAnsi="Times" w:cs="Times New Roman"/>
              </w:rPr>
            </w:pPr>
            <w:r w:rsidRPr="00127AA3">
              <w:rPr>
                <w:rFonts w:ascii="Times" w:hAnsi="Times" w:cs="Times New Roman"/>
              </w:rPr>
              <w:t>8. Doskonalenie ćwiczeń kształtujących wszystkie partie mięśniowe z wykorzystaniem maszyn siłowych.</w:t>
            </w:r>
          </w:p>
          <w:p w14:paraId="4967C5BA" w14:textId="77777777" w:rsidR="007F04A5" w:rsidRPr="00127AA3" w:rsidRDefault="007F04A5" w:rsidP="00127AA3">
            <w:pPr>
              <w:pStyle w:val="Domylnie"/>
              <w:spacing w:after="0" w:line="240" w:lineRule="auto"/>
              <w:jc w:val="both"/>
              <w:rPr>
                <w:rFonts w:ascii="Times" w:hAnsi="Times" w:cs="Times New Roman"/>
              </w:rPr>
            </w:pPr>
            <w:r w:rsidRPr="00127AA3">
              <w:rPr>
                <w:rFonts w:ascii="Times" w:hAnsi="Times" w:cs="Times New Roman"/>
              </w:rPr>
              <w:t>9. Nauczanie ćwiczeń ogólnej sprawności ruchowej za pomocą dostępnego sprzętu i przyborów.</w:t>
            </w:r>
          </w:p>
          <w:p w14:paraId="2D194FCE" w14:textId="77777777" w:rsidR="007F04A5" w:rsidRPr="00127AA3" w:rsidRDefault="007F04A5" w:rsidP="00127AA3">
            <w:pPr>
              <w:pStyle w:val="Domylnie"/>
              <w:spacing w:after="0" w:line="240" w:lineRule="auto"/>
              <w:jc w:val="both"/>
              <w:rPr>
                <w:rFonts w:ascii="Times" w:hAnsi="Times" w:cs="Times New Roman"/>
              </w:rPr>
            </w:pPr>
            <w:r w:rsidRPr="00127AA3">
              <w:rPr>
                <w:rFonts w:ascii="Times" w:hAnsi="Times" w:cs="Times New Roman"/>
              </w:rPr>
              <w:t>10. Doskonalenie ćwiczeń ogólnej sprawności ruchowej z pomocą dostępnego sprzętu i przyborów.</w:t>
            </w:r>
          </w:p>
          <w:p w14:paraId="3F176681" w14:textId="77777777" w:rsidR="007F04A5" w:rsidRPr="00127AA3" w:rsidRDefault="007F04A5" w:rsidP="00127AA3">
            <w:pPr>
              <w:tabs>
                <w:tab w:val="left" w:pos="426"/>
              </w:tabs>
              <w:spacing w:after="0" w:line="240" w:lineRule="auto"/>
              <w:jc w:val="both"/>
              <w:rPr>
                <w:rFonts w:ascii="Times" w:hAnsi="Times"/>
              </w:rPr>
            </w:pPr>
            <w:r w:rsidRPr="00127AA3">
              <w:rPr>
                <w:rFonts w:ascii="Times" w:hAnsi="Times"/>
              </w:rPr>
              <w:t>11. Proste układy ćwiczeń przy muzyce.</w:t>
            </w:r>
          </w:p>
          <w:p w14:paraId="7FC44670" w14:textId="77777777" w:rsidR="007F04A5" w:rsidRPr="00127AA3" w:rsidRDefault="007F04A5" w:rsidP="00127AA3">
            <w:pPr>
              <w:spacing w:after="0" w:line="240" w:lineRule="auto"/>
              <w:jc w:val="both"/>
              <w:rPr>
                <w:rFonts w:ascii="Times" w:hAnsi="Times"/>
              </w:rPr>
            </w:pPr>
            <w:r w:rsidRPr="00127AA3">
              <w:rPr>
                <w:rFonts w:ascii="Times" w:hAnsi="Times"/>
              </w:rPr>
              <w:t>12. Podstawowe ćwiczenia fizyczne wykorzystywane w BODY WORKOUT.</w:t>
            </w:r>
          </w:p>
          <w:p w14:paraId="27CF4640" w14:textId="77777777" w:rsidR="007F04A5" w:rsidRPr="00127AA3" w:rsidRDefault="007F04A5" w:rsidP="00127AA3">
            <w:pPr>
              <w:spacing w:after="0" w:line="240" w:lineRule="auto"/>
              <w:jc w:val="both"/>
              <w:rPr>
                <w:rFonts w:ascii="Times" w:hAnsi="Times"/>
              </w:rPr>
            </w:pPr>
            <w:r w:rsidRPr="00127AA3">
              <w:rPr>
                <w:rFonts w:ascii="Times" w:hAnsi="Times"/>
              </w:rPr>
              <w:t>13. Podstawowe ćwiczenia fizyczne wykorzystywane w BODY SCULPTING.</w:t>
            </w:r>
          </w:p>
          <w:p w14:paraId="55C6DFFD" w14:textId="77777777" w:rsidR="007F04A5" w:rsidRPr="00127AA3" w:rsidRDefault="007F04A5" w:rsidP="00127AA3">
            <w:pPr>
              <w:spacing w:after="0" w:line="240" w:lineRule="auto"/>
              <w:jc w:val="both"/>
              <w:rPr>
                <w:rFonts w:ascii="Times" w:hAnsi="Times"/>
              </w:rPr>
            </w:pPr>
            <w:r w:rsidRPr="00127AA3">
              <w:rPr>
                <w:rFonts w:ascii="Times" w:hAnsi="Times"/>
              </w:rPr>
              <w:t>14.  Poprawienie kondycji poprzez systematyczność wykonywania ćwiczeń na piękne ciało.</w:t>
            </w:r>
          </w:p>
          <w:p w14:paraId="498BC57A" w14:textId="77777777" w:rsidR="007F04A5" w:rsidRPr="00127AA3" w:rsidRDefault="007F04A5" w:rsidP="00127AA3">
            <w:pPr>
              <w:spacing w:after="0" w:line="240" w:lineRule="auto"/>
              <w:jc w:val="both"/>
              <w:rPr>
                <w:rStyle w:val="wrtext"/>
                <w:rFonts w:ascii="Times" w:hAnsi="Times"/>
              </w:rPr>
            </w:pPr>
            <w:r w:rsidRPr="00127AA3">
              <w:rPr>
                <w:rFonts w:ascii="Times" w:hAnsi="Times"/>
              </w:rPr>
              <w:t>15. Obwód stacyjny przy wykorzystaniu body workout i body sculpting przy szybkiej muzyce.</w:t>
            </w:r>
          </w:p>
        </w:tc>
      </w:tr>
      <w:tr w:rsidR="007F04A5" w:rsidRPr="00127AA3" w14:paraId="2FBA8440"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E2517B"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Metody dydaktyczne</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15CC9E8"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Identycznie jak w części A.</w:t>
            </w:r>
          </w:p>
        </w:tc>
      </w:tr>
      <w:tr w:rsidR="007F04A5" w:rsidRPr="00127AA3" w14:paraId="2BFE8FAB"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706338"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Literatura</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F9B1842"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Identycznie jak w części A.</w:t>
            </w:r>
          </w:p>
        </w:tc>
      </w:tr>
    </w:tbl>
    <w:p w14:paraId="5818AAA1" w14:textId="77777777" w:rsidR="007F04A5" w:rsidRPr="00127AA3" w:rsidRDefault="007F04A5" w:rsidP="00127AA3">
      <w:pPr>
        <w:spacing w:after="0" w:line="240" w:lineRule="auto"/>
        <w:rPr>
          <w:rFonts w:ascii="Times" w:hAnsi="Times"/>
        </w:rPr>
        <w:sectPr w:rsidR="007F04A5" w:rsidRPr="00127AA3" w:rsidSect="00B520EA">
          <w:pgSz w:w="11906" w:h="16838"/>
          <w:pgMar w:top="1417" w:right="1558" w:bottom="1417" w:left="1417" w:header="708" w:footer="708" w:gutter="0"/>
          <w:cols w:space="708"/>
          <w:docGrid w:linePitch="360"/>
        </w:sectPr>
      </w:pPr>
    </w:p>
    <w:p w14:paraId="7F358535" w14:textId="4E4FF35A" w:rsidR="00167AC4" w:rsidRPr="00682CC4" w:rsidRDefault="00167AC4" w:rsidP="00682CC4">
      <w:pPr>
        <w:pStyle w:val="Nagwek1"/>
      </w:pPr>
      <w:bookmarkStart w:id="193" w:name="_Toc490221635"/>
      <w:r w:rsidRPr="00127AA3">
        <w:lastRenderedPageBreak/>
        <w:t>65. Health – Related Fitness i formy gimnastyczno - taneczne we wszystkich komponentach sprawności fizycznej</w:t>
      </w:r>
      <w:bookmarkEnd w:id="193"/>
    </w:p>
    <w:p w14:paraId="212DAA2A" w14:textId="77777777" w:rsidR="00682CC4" w:rsidRPr="00682CC4" w:rsidRDefault="00682CC4" w:rsidP="00682CC4">
      <w:pPr>
        <w:spacing w:after="0" w:line="240" w:lineRule="auto"/>
        <w:ind w:left="4678"/>
        <w:jc w:val="right"/>
        <w:outlineLvl w:val="0"/>
        <w:rPr>
          <w:rFonts w:ascii="Times" w:hAnsi="Times"/>
          <w:i/>
          <w:sz w:val="18"/>
          <w:szCs w:val="18"/>
        </w:rPr>
      </w:pPr>
      <w:r w:rsidRPr="00682CC4">
        <w:rPr>
          <w:rFonts w:ascii="Times" w:hAnsi="Times"/>
          <w:i/>
          <w:sz w:val="18"/>
          <w:szCs w:val="18"/>
        </w:rPr>
        <w:t>Załącznik do zarządzenia nr 166</w:t>
      </w:r>
    </w:p>
    <w:p w14:paraId="6FE5D9D5" w14:textId="77777777" w:rsidR="00682CC4" w:rsidRPr="00682CC4" w:rsidRDefault="00682CC4" w:rsidP="00682CC4">
      <w:pPr>
        <w:spacing w:after="0" w:line="240" w:lineRule="auto"/>
        <w:ind w:left="4678"/>
        <w:jc w:val="right"/>
        <w:outlineLvl w:val="0"/>
        <w:rPr>
          <w:rFonts w:ascii="Times" w:hAnsi="Times"/>
          <w:i/>
          <w:sz w:val="18"/>
          <w:szCs w:val="18"/>
        </w:rPr>
      </w:pPr>
      <w:r w:rsidRPr="00682CC4">
        <w:rPr>
          <w:rFonts w:ascii="Times" w:hAnsi="Times"/>
          <w:i/>
          <w:sz w:val="18"/>
          <w:szCs w:val="18"/>
        </w:rPr>
        <w:t>Rektora UMK z dnia 21 grudnia 2015 r.</w:t>
      </w:r>
    </w:p>
    <w:p w14:paraId="5FE2B2A5" w14:textId="77777777" w:rsidR="00682CC4" w:rsidRPr="00682CC4" w:rsidRDefault="00682CC4" w:rsidP="00682CC4">
      <w:pPr>
        <w:spacing w:after="0" w:line="240" w:lineRule="auto"/>
        <w:outlineLvl w:val="0"/>
        <w:rPr>
          <w:rFonts w:ascii="Times" w:hAnsi="Times"/>
          <w:i/>
          <w:sz w:val="18"/>
          <w:szCs w:val="18"/>
        </w:rPr>
      </w:pPr>
    </w:p>
    <w:p w14:paraId="16EC3DEF" w14:textId="77777777" w:rsidR="00682CC4" w:rsidRPr="00682CC4" w:rsidRDefault="00682CC4" w:rsidP="00682CC4">
      <w:pPr>
        <w:spacing w:after="0" w:line="240" w:lineRule="auto"/>
        <w:outlineLvl w:val="0"/>
        <w:rPr>
          <w:rFonts w:ascii="Times" w:hAnsi="Times"/>
          <w:i/>
          <w:sz w:val="18"/>
          <w:szCs w:val="18"/>
        </w:rPr>
      </w:pPr>
    </w:p>
    <w:p w14:paraId="0010B313" w14:textId="77777777" w:rsidR="00682CC4" w:rsidRPr="00682CC4" w:rsidRDefault="00682CC4" w:rsidP="00682CC4">
      <w:pPr>
        <w:spacing w:after="0" w:line="240" w:lineRule="auto"/>
        <w:jc w:val="center"/>
        <w:outlineLvl w:val="0"/>
        <w:rPr>
          <w:rFonts w:ascii="Times" w:hAnsi="Times"/>
          <w:b/>
          <w:sz w:val="18"/>
          <w:szCs w:val="18"/>
        </w:rPr>
      </w:pPr>
      <w:r w:rsidRPr="00682CC4">
        <w:rPr>
          <w:rFonts w:ascii="Times" w:hAnsi="Times"/>
          <w:b/>
          <w:sz w:val="18"/>
          <w:szCs w:val="18"/>
        </w:rPr>
        <w:t>Formularz opisu przedmiotu (formularz sylabusa) na studiach wyższych,</w:t>
      </w:r>
    </w:p>
    <w:p w14:paraId="4D874B40" w14:textId="2B7F50EA" w:rsidR="007F04A5" w:rsidRPr="00682CC4" w:rsidRDefault="00682CC4" w:rsidP="00682CC4">
      <w:pPr>
        <w:spacing w:after="0" w:line="240" w:lineRule="auto"/>
        <w:jc w:val="center"/>
        <w:outlineLvl w:val="0"/>
        <w:rPr>
          <w:rFonts w:ascii="Times" w:hAnsi="Times"/>
          <w:b/>
          <w:sz w:val="18"/>
          <w:szCs w:val="18"/>
        </w:rPr>
      </w:pPr>
      <w:r w:rsidRPr="00682CC4">
        <w:rPr>
          <w:rFonts w:ascii="Times" w:hAnsi="Times"/>
          <w:b/>
          <w:sz w:val="18"/>
          <w:szCs w:val="18"/>
        </w:rPr>
        <w:t>Doktoranckich, podyplomowych i kursach doszkalających</w:t>
      </w:r>
    </w:p>
    <w:p w14:paraId="7458EB49" w14:textId="77777777" w:rsidR="007F04A5" w:rsidRPr="00127AA3" w:rsidRDefault="007F04A5" w:rsidP="00127AA3">
      <w:pPr>
        <w:pStyle w:val="Domylnie"/>
        <w:spacing w:after="0" w:line="240" w:lineRule="auto"/>
        <w:jc w:val="both"/>
        <w:rPr>
          <w:rFonts w:ascii="Times" w:hAnsi="Times" w:cs="Times New Roman"/>
        </w:rPr>
      </w:pPr>
    </w:p>
    <w:p w14:paraId="1247410A" w14:textId="77777777" w:rsidR="007F04A5" w:rsidRPr="00127AA3" w:rsidRDefault="007F04A5" w:rsidP="00127AA3">
      <w:pPr>
        <w:pStyle w:val="Domylnie"/>
        <w:spacing w:after="0" w:line="240" w:lineRule="auto"/>
        <w:contextualSpacing/>
        <w:jc w:val="both"/>
        <w:rPr>
          <w:rFonts w:ascii="Times" w:hAnsi="Times" w:cs="Times New Roman"/>
        </w:rPr>
      </w:pPr>
      <w:r w:rsidRPr="00127AA3">
        <w:rPr>
          <w:rFonts w:ascii="Times" w:eastAsia="Times New Roman" w:hAnsi="Times" w:cs="Times New Roman"/>
          <w:b/>
          <w:lang w:eastAsia="pl-PL"/>
        </w:rPr>
        <w:t xml:space="preserve">A) Ogólny opis przedmiotu </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924"/>
        <w:gridCol w:w="6331"/>
      </w:tblGrid>
      <w:tr w:rsidR="007F04A5" w:rsidRPr="00127AA3" w14:paraId="312E545D"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296D74D" w14:textId="77777777" w:rsidR="007F04A5" w:rsidRPr="00127AA3" w:rsidRDefault="007F04A5" w:rsidP="00127AA3">
            <w:pPr>
              <w:pStyle w:val="Domylnie"/>
              <w:spacing w:after="0" w:line="240" w:lineRule="auto"/>
              <w:jc w:val="both"/>
              <w:rPr>
                <w:rFonts w:ascii="Times" w:hAnsi="Times" w:cs="Times New Roman"/>
              </w:rPr>
            </w:pPr>
            <w:r w:rsidRPr="00127AA3">
              <w:rPr>
                <w:rFonts w:ascii="Times" w:eastAsia="Times New Roman" w:hAnsi="Times" w:cs="Times New Roman"/>
                <w:b/>
                <w:lang w:eastAsia="pl-PL"/>
              </w:rPr>
              <w:t>Nazwa pola</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FCE876D" w14:textId="77777777" w:rsidR="007F04A5" w:rsidRPr="00127AA3" w:rsidRDefault="007F04A5" w:rsidP="00127AA3">
            <w:pPr>
              <w:pStyle w:val="Domylnie"/>
              <w:spacing w:after="0" w:line="240" w:lineRule="auto"/>
              <w:jc w:val="center"/>
              <w:rPr>
                <w:rFonts w:ascii="Times" w:hAnsi="Times" w:cs="Times New Roman"/>
              </w:rPr>
            </w:pPr>
            <w:r w:rsidRPr="00127AA3">
              <w:rPr>
                <w:rFonts w:ascii="Times" w:eastAsia="Times New Roman" w:hAnsi="Times" w:cs="Times New Roman"/>
                <w:b/>
                <w:lang w:eastAsia="pl-PL"/>
              </w:rPr>
              <w:t>Komentarz</w:t>
            </w:r>
          </w:p>
        </w:tc>
      </w:tr>
      <w:tr w:rsidR="007F04A5" w:rsidRPr="00127AA3" w14:paraId="3776AFD6"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673FB0"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Nazwa przedmiotu (w języku polskim oraz angielskim)</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9031CD9" w14:textId="77777777" w:rsidR="007F04A5" w:rsidRPr="00127AA3" w:rsidRDefault="007F04A5" w:rsidP="00127AA3">
            <w:pPr>
              <w:spacing w:after="0" w:line="240" w:lineRule="auto"/>
              <w:jc w:val="center"/>
              <w:rPr>
                <w:rFonts w:ascii="Times" w:eastAsia="Calibri" w:hAnsi="Times"/>
                <w:b/>
                <w:bCs/>
                <w:lang w:val="en-US"/>
              </w:rPr>
            </w:pPr>
            <w:r w:rsidRPr="00127AA3">
              <w:rPr>
                <w:rFonts w:ascii="Times" w:eastAsia="Calibri" w:hAnsi="Times"/>
                <w:b/>
                <w:bCs/>
              </w:rPr>
              <w:t>Health – Related Fitness i formy gimnastyczno - taneczne we wszystkich komponentach sprawności fizycznej.</w:t>
            </w:r>
            <w:r w:rsidRPr="00127AA3">
              <w:rPr>
                <w:rFonts w:ascii="Times" w:eastAsia="Calibri" w:hAnsi="Times"/>
                <w:b/>
                <w:bCs/>
              </w:rPr>
              <w:br/>
            </w:r>
            <w:r w:rsidRPr="00127AA3">
              <w:rPr>
                <w:rFonts w:ascii="Times" w:eastAsia="Calibri" w:hAnsi="Times"/>
                <w:b/>
                <w:bCs/>
                <w:lang w:val="en-US"/>
              </w:rPr>
              <w:t>Health - Related Fitness and gymnastic and dance forms in all components of physical fitness.</w:t>
            </w:r>
          </w:p>
        </w:tc>
      </w:tr>
      <w:tr w:rsidR="007F04A5" w:rsidRPr="00127AA3" w14:paraId="76FA47D5"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447A02"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Jednostka oferująca przedmiot</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10993B0" w14:textId="77777777" w:rsidR="007F04A5" w:rsidRPr="00127AA3" w:rsidRDefault="007F04A5" w:rsidP="00127AA3">
            <w:pPr>
              <w:pStyle w:val="Domylnie"/>
              <w:spacing w:after="0" w:line="240" w:lineRule="auto"/>
              <w:jc w:val="center"/>
              <w:rPr>
                <w:rFonts w:ascii="Times" w:eastAsia="Calibri" w:hAnsi="Times" w:cs="Times New Roman"/>
                <w:b/>
              </w:rPr>
            </w:pPr>
            <w:r w:rsidRPr="00127AA3">
              <w:rPr>
                <w:rFonts w:ascii="Times" w:hAnsi="Times" w:cs="Times New Roman"/>
                <w:b/>
              </w:rPr>
              <w:t>Studium  Wychowania  Fizycznego i Sportu</w:t>
            </w:r>
          </w:p>
          <w:p w14:paraId="4773B588" w14:textId="77777777" w:rsidR="007F04A5" w:rsidRPr="00127AA3" w:rsidRDefault="007F04A5"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Collegium Medicum im. Ludwika Rydygiera w Bydgoszczy</w:t>
            </w:r>
          </w:p>
          <w:p w14:paraId="3D080024" w14:textId="77777777" w:rsidR="007F04A5" w:rsidRPr="00127AA3" w:rsidRDefault="007F04A5" w:rsidP="00127AA3">
            <w:pPr>
              <w:pStyle w:val="Domylnie"/>
              <w:spacing w:after="0" w:line="240" w:lineRule="auto"/>
              <w:jc w:val="center"/>
              <w:rPr>
                <w:rFonts w:ascii="Times" w:hAnsi="Times" w:cs="Times New Roman"/>
              </w:rPr>
            </w:pPr>
            <w:r w:rsidRPr="00127AA3">
              <w:rPr>
                <w:rFonts w:ascii="Times" w:eastAsia="Calibri" w:hAnsi="Times" w:cs="Times New Roman"/>
                <w:b/>
              </w:rPr>
              <w:t>Uniwersytet Mikołaja Kopernika w Toruniu</w:t>
            </w:r>
          </w:p>
        </w:tc>
      </w:tr>
      <w:tr w:rsidR="007F04A5" w:rsidRPr="00127AA3" w14:paraId="4FDFA039"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A29FA6"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Jednostka, dla której przedmiot jest oferowany</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72F01A9" w14:textId="77777777" w:rsidR="00411430" w:rsidRPr="007A4CFF" w:rsidRDefault="00411430" w:rsidP="00411430">
            <w:pPr>
              <w:autoSpaceDE w:val="0"/>
              <w:autoSpaceDN w:val="0"/>
              <w:adjustRightInd w:val="0"/>
              <w:spacing w:after="0" w:line="240" w:lineRule="auto"/>
              <w:jc w:val="center"/>
              <w:rPr>
                <w:rFonts w:ascii="Times" w:hAnsi="Times"/>
                <w:b/>
              </w:rPr>
            </w:pPr>
            <w:r w:rsidRPr="007A4CFF">
              <w:rPr>
                <w:rFonts w:ascii="Times" w:hAnsi="Times"/>
                <w:b/>
              </w:rPr>
              <w:t>Wydział Farmaceutyczny</w:t>
            </w:r>
          </w:p>
          <w:p w14:paraId="12653645" w14:textId="115FB16D" w:rsidR="007F04A5" w:rsidRPr="00127AA3" w:rsidRDefault="00411430" w:rsidP="00411430">
            <w:pPr>
              <w:pStyle w:val="Domylnie"/>
              <w:spacing w:after="0" w:line="240" w:lineRule="auto"/>
              <w:jc w:val="center"/>
              <w:rPr>
                <w:rFonts w:ascii="Times" w:eastAsia="Calibri" w:hAnsi="Times" w:cs="Times New Roman"/>
                <w:b/>
              </w:rPr>
            </w:pPr>
            <w:r w:rsidRPr="007A4CFF">
              <w:rPr>
                <w:rFonts w:ascii="Times" w:hAnsi="Times"/>
                <w:b/>
              </w:rPr>
              <w:t>Kierunek: Analityka medyczna, jednolite studia magisterskie, stacjonarne</w:t>
            </w:r>
          </w:p>
        </w:tc>
      </w:tr>
      <w:tr w:rsidR="007F04A5" w:rsidRPr="00127AA3" w14:paraId="21B257CF"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129C86"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 xml:space="preserve">Kod przedmiotu </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20B9725" w14:textId="77777777" w:rsidR="007F04A5" w:rsidRPr="00127AA3" w:rsidRDefault="007F04A5" w:rsidP="00127AA3">
            <w:pPr>
              <w:pStyle w:val="Domylnie"/>
              <w:spacing w:after="0" w:line="240" w:lineRule="auto"/>
              <w:jc w:val="center"/>
              <w:rPr>
                <w:rFonts w:ascii="Times" w:hAnsi="Times" w:cs="Times New Roman"/>
                <w:b/>
              </w:rPr>
            </w:pPr>
            <w:r w:rsidRPr="00127AA3">
              <w:rPr>
                <w:rFonts w:ascii="Times" w:hAnsi="Times" w:cs="Times New Roman"/>
                <w:b/>
              </w:rPr>
              <w:t>1700-A-ZF-HEALTH</w:t>
            </w:r>
          </w:p>
        </w:tc>
      </w:tr>
      <w:tr w:rsidR="007F04A5" w:rsidRPr="00127AA3" w14:paraId="27D31CAD"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DF7338"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Kod ISCED</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4540F14" w14:textId="77777777" w:rsidR="007F04A5" w:rsidRPr="00127AA3" w:rsidRDefault="007F04A5" w:rsidP="00127AA3">
            <w:pPr>
              <w:pStyle w:val="Domylnie"/>
              <w:spacing w:after="0" w:line="240" w:lineRule="auto"/>
              <w:jc w:val="center"/>
              <w:rPr>
                <w:rFonts w:ascii="Times" w:hAnsi="Times" w:cs="Times New Roman"/>
                <w:b/>
              </w:rPr>
            </w:pPr>
            <w:r w:rsidRPr="00127AA3">
              <w:rPr>
                <w:rFonts w:ascii="Times" w:hAnsi="Times" w:cs="Times New Roman"/>
                <w:b/>
              </w:rPr>
              <w:t>0914</w:t>
            </w:r>
          </w:p>
        </w:tc>
      </w:tr>
      <w:tr w:rsidR="007F04A5" w:rsidRPr="00127AA3" w14:paraId="07517FC8"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FFEB57"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Liczba punktów ECTS</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CF46849" w14:textId="77777777" w:rsidR="007F04A5" w:rsidRPr="00127AA3" w:rsidRDefault="007F04A5" w:rsidP="00127AA3">
            <w:pPr>
              <w:pStyle w:val="Domylnie"/>
              <w:spacing w:after="0" w:line="240" w:lineRule="auto"/>
              <w:jc w:val="center"/>
              <w:rPr>
                <w:rFonts w:ascii="Times" w:hAnsi="Times" w:cs="Times New Roman"/>
                <w:b/>
              </w:rPr>
            </w:pPr>
            <w:r w:rsidRPr="00127AA3">
              <w:rPr>
                <w:rFonts w:ascii="Times" w:hAnsi="Times" w:cs="Times New Roman"/>
                <w:b/>
              </w:rPr>
              <w:t>1</w:t>
            </w:r>
          </w:p>
        </w:tc>
      </w:tr>
      <w:tr w:rsidR="007F04A5" w:rsidRPr="00127AA3" w14:paraId="7503451C"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9FC52A"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Sposób zaliczenia</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85BCE38" w14:textId="1F264DD5" w:rsidR="007F04A5" w:rsidRPr="00411430" w:rsidRDefault="007F04A5" w:rsidP="00127AA3">
            <w:pPr>
              <w:pStyle w:val="Domylnie"/>
              <w:spacing w:after="0" w:line="240" w:lineRule="auto"/>
              <w:jc w:val="center"/>
              <w:rPr>
                <w:rFonts w:ascii="Times New Roman" w:hAnsi="Times New Roman" w:cs="Times New Roman"/>
                <w:b/>
              </w:rPr>
            </w:pPr>
            <w:r w:rsidRPr="00127AA3">
              <w:rPr>
                <w:rFonts w:ascii="Times" w:hAnsi="Times" w:cs="Times New Roman"/>
                <w:b/>
              </w:rPr>
              <w:t>Zaliczenie</w:t>
            </w:r>
            <w:r w:rsidR="00411430">
              <w:rPr>
                <w:rFonts w:ascii="Times New Roman" w:hAnsi="Times New Roman" w:cs="Times New Roman"/>
                <w:b/>
              </w:rPr>
              <w:t xml:space="preserve"> na ocenę</w:t>
            </w:r>
          </w:p>
        </w:tc>
      </w:tr>
      <w:tr w:rsidR="007F04A5" w:rsidRPr="00127AA3" w14:paraId="4769CCCC"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7F2C4D"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Język wykładowy</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ED33374" w14:textId="77777777" w:rsidR="007F04A5" w:rsidRPr="00127AA3" w:rsidRDefault="007F04A5" w:rsidP="00127AA3">
            <w:pPr>
              <w:pStyle w:val="Domylnie"/>
              <w:spacing w:after="0" w:line="240" w:lineRule="auto"/>
              <w:jc w:val="center"/>
              <w:rPr>
                <w:rFonts w:ascii="Times" w:hAnsi="Times" w:cs="Times New Roman"/>
                <w:b/>
              </w:rPr>
            </w:pPr>
            <w:r w:rsidRPr="00127AA3">
              <w:rPr>
                <w:rFonts w:ascii="Times" w:eastAsia="Calibri" w:hAnsi="Times" w:cs="Times New Roman"/>
                <w:b/>
              </w:rPr>
              <w:t>Język polski</w:t>
            </w:r>
          </w:p>
        </w:tc>
      </w:tr>
      <w:tr w:rsidR="007F04A5" w:rsidRPr="00127AA3" w14:paraId="04802D12"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E277EA"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Określenie, czy przedmiot może być wielokrotnie zaliczany</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B1F22A0" w14:textId="77777777" w:rsidR="007F04A5" w:rsidRPr="00127AA3" w:rsidRDefault="007F04A5" w:rsidP="00127AA3">
            <w:pPr>
              <w:pStyle w:val="Domylnie"/>
              <w:spacing w:after="0" w:line="240" w:lineRule="auto"/>
              <w:jc w:val="center"/>
              <w:rPr>
                <w:rFonts w:ascii="Times" w:hAnsi="Times" w:cs="Times New Roman"/>
                <w:b/>
              </w:rPr>
            </w:pPr>
            <w:r w:rsidRPr="00127AA3">
              <w:rPr>
                <w:rFonts w:ascii="Times" w:hAnsi="Times" w:cs="Times New Roman"/>
                <w:b/>
              </w:rPr>
              <w:t>Nie</w:t>
            </w:r>
          </w:p>
        </w:tc>
      </w:tr>
      <w:tr w:rsidR="007F04A5" w:rsidRPr="00127AA3" w14:paraId="5F9856FD"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4DAFF4"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 xml:space="preserve">Przynależność przedmiotu do grupy przedmiotów </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364081E" w14:textId="77777777" w:rsidR="007F04A5" w:rsidRPr="00127AA3" w:rsidRDefault="007F04A5" w:rsidP="00127AA3">
            <w:pPr>
              <w:pStyle w:val="Domylnie"/>
              <w:spacing w:after="0" w:line="240" w:lineRule="auto"/>
              <w:jc w:val="center"/>
              <w:rPr>
                <w:rFonts w:ascii="Times" w:hAnsi="Times" w:cs="Times New Roman"/>
                <w:b/>
              </w:rPr>
            </w:pPr>
            <w:r w:rsidRPr="00127AA3">
              <w:rPr>
                <w:rFonts w:ascii="Times" w:hAnsi="Times" w:cs="Times New Roman"/>
                <w:b/>
              </w:rPr>
              <w:t>Przedmiot do wyboru</w:t>
            </w:r>
          </w:p>
        </w:tc>
      </w:tr>
      <w:tr w:rsidR="007F04A5" w:rsidRPr="00127AA3" w14:paraId="09BEF250"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4E1DEB"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Całkowity nakład pracy studenta/słuchacza studiów podyplomowych/uczestnika kursów dokształcających</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DEC3CC" w14:textId="77777777" w:rsidR="007F04A5" w:rsidRPr="00127AA3" w:rsidRDefault="007F04A5" w:rsidP="00127AA3">
            <w:pPr>
              <w:pStyle w:val="Domylnie"/>
              <w:spacing w:after="0" w:line="240" w:lineRule="auto"/>
              <w:jc w:val="both"/>
              <w:rPr>
                <w:rFonts w:ascii="Times" w:hAnsi="Times" w:cs="Times New Roman"/>
                <w:iCs/>
              </w:rPr>
            </w:pPr>
            <w:r w:rsidRPr="00127AA3">
              <w:rPr>
                <w:rFonts w:ascii="Times" w:hAnsi="Times" w:cs="Times New Roman"/>
                <w:iCs/>
              </w:rPr>
              <w:t>1. Nakład pracy związany z zajęciami wymagającymi bezpośredniego udziału nauczycieli akademickich wynosi:</w:t>
            </w:r>
          </w:p>
          <w:p w14:paraId="320A33AA" w14:textId="77777777" w:rsidR="007F04A5" w:rsidRPr="00127AA3" w:rsidRDefault="007F04A5" w:rsidP="00127AA3">
            <w:pPr>
              <w:spacing w:after="0" w:line="240" w:lineRule="auto"/>
              <w:jc w:val="both"/>
              <w:rPr>
                <w:rFonts w:ascii="Times" w:hAnsi="Times"/>
              </w:rPr>
            </w:pPr>
            <w:r w:rsidRPr="00127AA3">
              <w:rPr>
                <w:rFonts w:ascii="Times" w:hAnsi="Times"/>
              </w:rPr>
              <w:t xml:space="preserve">- udział w </w:t>
            </w:r>
            <w:r w:rsidRPr="00127AA3">
              <w:rPr>
                <w:rFonts w:ascii="Times" w:hAnsi="Times" w:cs="Times New Roman"/>
              </w:rPr>
              <w:t>ćwiczeniach</w:t>
            </w:r>
            <w:r w:rsidRPr="00127AA3">
              <w:rPr>
                <w:rFonts w:ascii="Times" w:hAnsi="Times"/>
              </w:rPr>
              <w:t xml:space="preserve">: </w:t>
            </w:r>
            <w:r w:rsidRPr="00127AA3">
              <w:rPr>
                <w:rFonts w:ascii="Times" w:hAnsi="Times"/>
                <w:b/>
              </w:rPr>
              <w:t>15  godzin</w:t>
            </w:r>
            <w:r w:rsidRPr="00127AA3">
              <w:rPr>
                <w:rFonts w:ascii="Times" w:hAnsi="Times"/>
              </w:rPr>
              <w:t xml:space="preserve">, </w:t>
            </w:r>
          </w:p>
          <w:p w14:paraId="4C6CD055" w14:textId="77777777" w:rsidR="007F04A5" w:rsidRPr="00127AA3" w:rsidRDefault="007F04A5" w:rsidP="00127AA3">
            <w:pPr>
              <w:spacing w:after="0" w:line="240" w:lineRule="auto"/>
              <w:jc w:val="both"/>
              <w:rPr>
                <w:rFonts w:ascii="Times" w:hAnsi="Times"/>
              </w:rPr>
            </w:pPr>
            <w:r w:rsidRPr="00127AA3">
              <w:rPr>
                <w:rFonts w:ascii="Times" w:hAnsi="Times"/>
              </w:rPr>
              <w:t>- konsultacj</w:t>
            </w:r>
            <w:r w:rsidRPr="00127AA3">
              <w:rPr>
                <w:rFonts w:ascii="Times" w:hAnsi="Times" w:cs="Times New Roman"/>
              </w:rPr>
              <w:t>e</w:t>
            </w:r>
            <w:r w:rsidRPr="00127AA3">
              <w:rPr>
                <w:rFonts w:ascii="Times" w:hAnsi="Times"/>
              </w:rPr>
              <w:t xml:space="preserve"> z nauczycielem akademickim: </w:t>
            </w:r>
            <w:r w:rsidRPr="00127AA3">
              <w:rPr>
                <w:rFonts w:ascii="Times" w:hAnsi="Times"/>
                <w:b/>
              </w:rPr>
              <w:t>2 godziny</w:t>
            </w:r>
            <w:r w:rsidRPr="00127AA3">
              <w:rPr>
                <w:rFonts w:ascii="Times" w:hAnsi="Times"/>
              </w:rPr>
              <w:t>.</w:t>
            </w:r>
          </w:p>
          <w:p w14:paraId="058122FA" w14:textId="77777777" w:rsidR="007F04A5" w:rsidRPr="00127AA3" w:rsidRDefault="007F04A5" w:rsidP="00127AA3">
            <w:pPr>
              <w:pStyle w:val="Domylnie"/>
              <w:spacing w:after="0" w:line="240" w:lineRule="auto"/>
              <w:jc w:val="both"/>
              <w:rPr>
                <w:rFonts w:ascii="Times" w:hAnsi="Times" w:cs="Times New Roman"/>
                <w:b/>
                <w:iCs/>
              </w:rPr>
            </w:pPr>
            <w:r w:rsidRPr="00127AA3">
              <w:rPr>
                <w:rFonts w:ascii="Times" w:hAnsi="Times" w:cs="Times New Roman"/>
                <w:iCs/>
              </w:rPr>
              <w:t xml:space="preserve">Nakład pracy związany z zajęciami wymagającymi bezpośredniego udziału nauczycieli akademickich wynosi </w:t>
            </w:r>
            <w:r w:rsidRPr="00127AA3">
              <w:rPr>
                <w:rFonts w:ascii="Times" w:hAnsi="Times" w:cs="Times New Roman"/>
                <w:b/>
                <w:iCs/>
              </w:rPr>
              <w:t>17 godzin</w:t>
            </w:r>
            <w:r w:rsidRPr="00127AA3">
              <w:rPr>
                <w:rFonts w:ascii="Times" w:hAnsi="Times" w:cs="Times New Roman"/>
                <w:iCs/>
              </w:rPr>
              <w:t xml:space="preserve">, co odpowiada </w:t>
            </w:r>
            <w:r w:rsidRPr="00127AA3">
              <w:rPr>
                <w:rFonts w:ascii="Times" w:hAnsi="Times" w:cs="Times New Roman"/>
                <w:b/>
                <w:iCs/>
              </w:rPr>
              <w:t xml:space="preserve"> 0,68 punktu</w:t>
            </w:r>
            <w:r w:rsidRPr="00127AA3">
              <w:rPr>
                <w:rFonts w:ascii="Times" w:hAnsi="Times" w:cs="Times New Roman"/>
                <w:iCs/>
              </w:rPr>
              <w:t xml:space="preserve">  </w:t>
            </w:r>
            <w:r w:rsidRPr="00127AA3">
              <w:rPr>
                <w:rFonts w:ascii="Times" w:hAnsi="Times" w:cs="Times New Roman"/>
                <w:b/>
                <w:iCs/>
              </w:rPr>
              <w:t>ECTS.</w:t>
            </w:r>
          </w:p>
          <w:p w14:paraId="462778FB" w14:textId="77777777" w:rsidR="007F04A5" w:rsidRPr="00127AA3" w:rsidRDefault="007F04A5" w:rsidP="00127AA3">
            <w:pPr>
              <w:pStyle w:val="Domylnie"/>
              <w:spacing w:after="0" w:line="240" w:lineRule="auto"/>
              <w:jc w:val="both"/>
              <w:rPr>
                <w:rFonts w:ascii="Times" w:hAnsi="Times" w:cs="Times New Roman"/>
                <w:b/>
                <w:iCs/>
              </w:rPr>
            </w:pPr>
          </w:p>
          <w:p w14:paraId="73591CCE" w14:textId="77777777" w:rsidR="007F04A5" w:rsidRPr="00127AA3" w:rsidRDefault="007F04A5" w:rsidP="00127AA3">
            <w:pPr>
              <w:autoSpaceDE w:val="0"/>
              <w:autoSpaceDN w:val="0"/>
              <w:adjustRightInd w:val="0"/>
              <w:spacing w:after="0" w:line="240" w:lineRule="auto"/>
              <w:jc w:val="both"/>
              <w:rPr>
                <w:rFonts w:ascii="Times" w:hAnsi="Times" w:cs="Times New Roman"/>
                <w:bCs/>
                <w:iCs/>
              </w:rPr>
            </w:pPr>
            <w:r w:rsidRPr="00127AA3">
              <w:rPr>
                <w:rFonts w:ascii="Times" w:hAnsi="Times" w:cs="Times New Roman"/>
                <w:bCs/>
                <w:iCs/>
              </w:rPr>
              <w:t xml:space="preserve">2. Bilans nakładu pracy studenta: </w:t>
            </w:r>
          </w:p>
          <w:p w14:paraId="3CB3130E" w14:textId="77777777" w:rsidR="007F04A5" w:rsidRPr="00127AA3" w:rsidRDefault="007F04A5"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udział w </w:t>
            </w:r>
            <w:r w:rsidRPr="00127AA3">
              <w:rPr>
                <w:rFonts w:ascii="Times" w:hAnsi="Times" w:cs="Times New Roman"/>
              </w:rPr>
              <w:t>ćwiczeniach</w:t>
            </w:r>
            <w:r w:rsidRPr="00127AA3">
              <w:rPr>
                <w:rFonts w:ascii="Times" w:hAnsi="Times" w:cs="Times New Roman"/>
                <w:iCs/>
              </w:rPr>
              <w:t xml:space="preserve">: </w:t>
            </w:r>
            <w:r w:rsidRPr="00127AA3">
              <w:rPr>
                <w:rFonts w:ascii="Times" w:hAnsi="Times" w:cs="Times New Roman"/>
                <w:b/>
                <w:iCs/>
              </w:rPr>
              <w:t>15 godzin</w:t>
            </w:r>
          </w:p>
          <w:p w14:paraId="3CEEE29E" w14:textId="77777777" w:rsidR="007F04A5" w:rsidRPr="00127AA3" w:rsidRDefault="007F04A5"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udział w laboratoriach</w:t>
            </w:r>
            <w:r w:rsidRPr="00127AA3">
              <w:rPr>
                <w:rFonts w:ascii="Times" w:hAnsi="Times" w:cs="Times New Roman"/>
                <w:b/>
                <w:iCs/>
              </w:rPr>
              <w:t>: nie dotyczy</w:t>
            </w:r>
          </w:p>
          <w:p w14:paraId="33789BC5" w14:textId="77777777" w:rsidR="007F04A5" w:rsidRPr="00127AA3" w:rsidRDefault="007F04A5"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udział w seminariach:</w:t>
            </w:r>
            <w:r w:rsidRPr="00127AA3">
              <w:rPr>
                <w:rFonts w:ascii="Times" w:hAnsi="Times" w:cs="Times New Roman"/>
                <w:b/>
                <w:iCs/>
              </w:rPr>
              <w:t xml:space="preserve"> nie dotyczy</w:t>
            </w:r>
          </w:p>
          <w:p w14:paraId="34FC9C46" w14:textId="77777777" w:rsidR="007F04A5" w:rsidRPr="00127AA3" w:rsidRDefault="007F04A5"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udział w konsultacjach: </w:t>
            </w:r>
            <w:r w:rsidRPr="00127AA3">
              <w:rPr>
                <w:rFonts w:ascii="Times" w:hAnsi="Times" w:cs="Times New Roman"/>
                <w:b/>
                <w:iCs/>
              </w:rPr>
              <w:t>2 godziny</w:t>
            </w:r>
          </w:p>
          <w:p w14:paraId="5A03FCC0" w14:textId="77777777" w:rsidR="007F04A5" w:rsidRPr="00127AA3" w:rsidRDefault="007F04A5"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 xml:space="preserve">- czytanie wybranego piśmiennictwa: </w:t>
            </w:r>
            <w:r w:rsidRPr="00127AA3">
              <w:rPr>
                <w:rFonts w:ascii="Times" w:hAnsi="Times" w:cs="Times New Roman"/>
                <w:b/>
                <w:iCs/>
              </w:rPr>
              <w:t>3 godziny</w:t>
            </w:r>
          </w:p>
          <w:p w14:paraId="66042AFD" w14:textId="77777777" w:rsidR="007F04A5" w:rsidRPr="00127AA3" w:rsidRDefault="007F04A5"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przygotowanie do zaliczenia:</w:t>
            </w:r>
            <w:r w:rsidRPr="00127AA3">
              <w:rPr>
                <w:rFonts w:ascii="Times" w:hAnsi="Times" w:cs="Times New Roman"/>
                <w:b/>
                <w:iCs/>
              </w:rPr>
              <w:t xml:space="preserve"> 5 godzin.</w:t>
            </w:r>
          </w:p>
          <w:p w14:paraId="48F21290" w14:textId="77777777" w:rsidR="007F04A5" w:rsidRPr="00127AA3" w:rsidRDefault="007F04A5" w:rsidP="00127AA3">
            <w:pPr>
              <w:pStyle w:val="Default"/>
              <w:jc w:val="both"/>
              <w:rPr>
                <w:rFonts w:ascii="Times" w:hAnsi="Times"/>
                <w:b/>
                <w:color w:val="auto"/>
                <w:sz w:val="22"/>
                <w:szCs w:val="22"/>
                <w:lang w:val="pl-PL"/>
              </w:rPr>
            </w:pPr>
            <w:r w:rsidRPr="00127AA3">
              <w:rPr>
                <w:rFonts w:ascii="Times" w:hAnsi="Times"/>
                <w:iCs/>
                <w:sz w:val="22"/>
                <w:szCs w:val="22"/>
                <w:lang w:val="pl-PL"/>
              </w:rPr>
              <w:t xml:space="preserve">Łączny nakład pracy związany z realizacją przedmiotu wynosi </w:t>
            </w:r>
            <w:r w:rsidRPr="00127AA3">
              <w:rPr>
                <w:rFonts w:ascii="Times" w:hAnsi="Times"/>
                <w:b/>
                <w:iCs/>
                <w:sz w:val="22"/>
                <w:szCs w:val="22"/>
                <w:lang w:val="pl-PL"/>
              </w:rPr>
              <w:t>25 godzin</w:t>
            </w:r>
            <w:r w:rsidRPr="00127AA3">
              <w:rPr>
                <w:rFonts w:ascii="Times" w:hAnsi="Times"/>
                <w:iCs/>
                <w:sz w:val="22"/>
                <w:szCs w:val="22"/>
                <w:lang w:val="pl-PL"/>
              </w:rPr>
              <w:t xml:space="preserve">, co odpowiada </w:t>
            </w:r>
            <w:r w:rsidRPr="00127AA3">
              <w:rPr>
                <w:rFonts w:ascii="Times" w:hAnsi="Times"/>
                <w:b/>
                <w:iCs/>
                <w:sz w:val="22"/>
                <w:szCs w:val="22"/>
                <w:lang w:val="pl-PL"/>
              </w:rPr>
              <w:t>1 punktowi ECTS</w:t>
            </w:r>
            <w:r w:rsidRPr="00127AA3">
              <w:rPr>
                <w:rFonts w:ascii="Times" w:hAnsi="Times"/>
                <w:b/>
                <w:iCs/>
                <w:lang w:val="pl-PL"/>
              </w:rPr>
              <w:t>.</w:t>
            </w:r>
          </w:p>
        </w:tc>
      </w:tr>
      <w:tr w:rsidR="007F04A5" w:rsidRPr="00127AA3" w14:paraId="12045C4D"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628BEC"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Efekty kształcenia – wiedza</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89EEB06" w14:textId="77777777" w:rsidR="007F04A5" w:rsidRPr="00127AA3" w:rsidRDefault="007F04A5" w:rsidP="00127AA3">
            <w:pPr>
              <w:pStyle w:val="Default"/>
              <w:jc w:val="both"/>
              <w:rPr>
                <w:rFonts w:ascii="Times" w:hAnsi="Times"/>
                <w:b/>
                <w:color w:val="auto"/>
                <w:sz w:val="22"/>
                <w:szCs w:val="22"/>
                <w:lang w:val="pl-PL"/>
              </w:rPr>
            </w:pPr>
            <w:r w:rsidRPr="00127AA3">
              <w:rPr>
                <w:rFonts w:ascii="Times" w:hAnsi="Times"/>
                <w:b/>
                <w:color w:val="auto"/>
                <w:sz w:val="22"/>
                <w:szCs w:val="22"/>
                <w:lang w:val="pl-PL"/>
              </w:rPr>
              <w:t>Student zna i rozumie:</w:t>
            </w:r>
          </w:p>
          <w:p w14:paraId="13AB1CA0"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W1: zasady udzielania pierwszej pomocy medycznejw stanach zagrożenia zdrowia lub życia.</w:t>
            </w:r>
          </w:p>
          <w:p w14:paraId="2675D8A1"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W2: wiedzę na temat wpływu aktywności fizycznej na stan zdrowia.</w:t>
            </w:r>
          </w:p>
        </w:tc>
      </w:tr>
      <w:tr w:rsidR="007F04A5" w:rsidRPr="00127AA3" w14:paraId="57BE1ACA"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C55B835"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Efekty kształcenia – umiejętności</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88B8FA" w14:textId="77777777" w:rsidR="007F04A5" w:rsidRPr="00127AA3" w:rsidRDefault="007F04A5" w:rsidP="00127AA3">
            <w:pPr>
              <w:spacing w:after="0" w:line="240" w:lineRule="auto"/>
              <w:jc w:val="both"/>
              <w:rPr>
                <w:rFonts w:ascii="Times" w:hAnsi="Times" w:cs="Times New Roman"/>
                <w:b/>
              </w:rPr>
            </w:pPr>
            <w:r w:rsidRPr="00127AA3">
              <w:rPr>
                <w:rFonts w:ascii="Times" w:hAnsi="Times" w:cs="Times New Roman"/>
                <w:b/>
              </w:rPr>
              <w:t>Student potrafi:</w:t>
            </w:r>
          </w:p>
          <w:p w14:paraId="0B2CFBA2" w14:textId="77777777" w:rsidR="007F04A5" w:rsidRPr="00127AA3" w:rsidRDefault="007F04A5" w:rsidP="00127AA3">
            <w:pPr>
              <w:spacing w:after="0" w:line="240" w:lineRule="auto"/>
              <w:jc w:val="both"/>
              <w:rPr>
                <w:rFonts w:ascii="Times" w:hAnsi="Times" w:cs="Times New Roman"/>
              </w:rPr>
            </w:pPr>
            <w:r w:rsidRPr="00127AA3">
              <w:rPr>
                <w:rFonts w:ascii="Times" w:hAnsi="Times"/>
              </w:rPr>
              <w:t>U1: przygotować różne formy aktywności fizycznej i promować zdrowy tryb życia.</w:t>
            </w:r>
          </w:p>
        </w:tc>
      </w:tr>
      <w:tr w:rsidR="007F04A5" w:rsidRPr="00127AA3" w14:paraId="4C5B33EC"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16A647"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lastRenderedPageBreak/>
              <w:t>Efekty kształcenia – kompetencje społeczne</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F5C50B" w14:textId="77777777" w:rsidR="007F04A5" w:rsidRPr="00127AA3" w:rsidRDefault="007F04A5" w:rsidP="00127AA3">
            <w:pPr>
              <w:spacing w:after="0" w:line="240" w:lineRule="auto"/>
              <w:jc w:val="both"/>
              <w:rPr>
                <w:rFonts w:ascii="Times" w:hAnsi="Times" w:cs="Times New Roman"/>
                <w:b/>
              </w:rPr>
            </w:pPr>
            <w:r w:rsidRPr="00127AA3">
              <w:rPr>
                <w:rFonts w:ascii="Times" w:hAnsi="Times" w:cs="Times New Roman"/>
                <w:b/>
              </w:rPr>
              <w:t>Student gotów jest do:</w:t>
            </w:r>
          </w:p>
          <w:p w14:paraId="1D94E2E8" w14:textId="77777777" w:rsidR="007F04A5" w:rsidRPr="00127AA3" w:rsidRDefault="007F04A5" w:rsidP="00127AA3">
            <w:pPr>
              <w:spacing w:after="0" w:line="240" w:lineRule="auto"/>
              <w:jc w:val="both"/>
              <w:rPr>
                <w:rFonts w:ascii="Times" w:hAnsi="Times"/>
              </w:rPr>
            </w:pPr>
            <w:r w:rsidRPr="00127AA3">
              <w:rPr>
                <w:rFonts w:ascii="Times" w:hAnsi="Times"/>
              </w:rPr>
              <w:t xml:space="preserve">K1: </w:t>
            </w:r>
            <w:r w:rsidRPr="00127AA3">
              <w:rPr>
                <w:rFonts w:ascii="Times" w:hAnsi="Times" w:cs="Times New Roman"/>
              </w:rPr>
              <w:t>pracy</w:t>
            </w:r>
            <w:r w:rsidRPr="00127AA3">
              <w:rPr>
                <w:rFonts w:ascii="Times" w:hAnsi="Times"/>
              </w:rPr>
              <w:t xml:space="preserve"> w grupie przyjmując w niej różne role.</w:t>
            </w:r>
          </w:p>
          <w:p w14:paraId="73D1A2B0" w14:textId="77777777" w:rsidR="007F04A5" w:rsidRPr="00127AA3" w:rsidRDefault="007F04A5" w:rsidP="00127AA3">
            <w:pPr>
              <w:spacing w:after="0" w:line="240" w:lineRule="auto"/>
              <w:jc w:val="both"/>
              <w:rPr>
                <w:rFonts w:ascii="Times" w:hAnsi="Times" w:cs="Times New Roman"/>
              </w:rPr>
            </w:pPr>
            <w:r w:rsidRPr="00127AA3">
              <w:rPr>
                <w:rFonts w:ascii="Times" w:hAnsi="Times"/>
              </w:rPr>
              <w:t xml:space="preserve">K2: </w:t>
            </w:r>
            <w:r w:rsidRPr="00127AA3">
              <w:rPr>
                <w:rFonts w:ascii="Times" w:hAnsi="Times" w:cs="Times New Roman"/>
              </w:rPr>
              <w:t>dbania</w:t>
            </w:r>
            <w:r w:rsidRPr="00127AA3">
              <w:rPr>
                <w:rFonts w:ascii="Times" w:hAnsi="Times"/>
              </w:rPr>
              <w:t xml:space="preserve"> o bezpieczeństwo własne, otoczenia i współpracowników, demonstruje postawę promującą zdrowie.</w:t>
            </w:r>
          </w:p>
        </w:tc>
      </w:tr>
      <w:tr w:rsidR="007F04A5" w:rsidRPr="00127AA3" w14:paraId="6505F575"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E3B37B"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Metody dydaktyczne</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697236" w14:textId="77777777" w:rsidR="007F04A5" w:rsidRPr="00127AA3" w:rsidRDefault="007F04A5" w:rsidP="00127AA3">
            <w:pPr>
              <w:spacing w:after="0" w:line="240" w:lineRule="auto"/>
              <w:jc w:val="both"/>
              <w:rPr>
                <w:rFonts w:ascii="Times" w:hAnsi="Times" w:cs="Times New Roman"/>
                <w:b/>
              </w:rPr>
            </w:pPr>
            <w:r w:rsidRPr="00127AA3">
              <w:rPr>
                <w:rFonts w:ascii="Times" w:hAnsi="Times"/>
                <w:b/>
              </w:rPr>
              <w:t xml:space="preserve">Wykład: </w:t>
            </w:r>
          </w:p>
          <w:p w14:paraId="234F7D7A" w14:textId="77777777" w:rsidR="007F04A5" w:rsidRPr="00127AA3" w:rsidRDefault="007F04A5" w:rsidP="00127AA3">
            <w:pPr>
              <w:spacing w:after="0" w:line="240" w:lineRule="auto"/>
              <w:jc w:val="both"/>
              <w:rPr>
                <w:rFonts w:ascii="Times" w:hAnsi="Times" w:cs="Times New Roman"/>
                <w:bCs/>
                <w:iCs/>
              </w:rPr>
            </w:pPr>
            <w:r w:rsidRPr="00127AA3">
              <w:rPr>
                <w:rFonts w:ascii="Times" w:hAnsi="Times" w:cs="Times New Roman"/>
              </w:rPr>
              <w:t xml:space="preserve">- </w:t>
            </w:r>
            <w:r w:rsidRPr="00127AA3">
              <w:rPr>
                <w:rFonts w:ascii="Times" w:hAnsi="Times"/>
              </w:rPr>
              <w:t>nie dotyczy</w:t>
            </w:r>
            <w:r w:rsidRPr="00127AA3">
              <w:rPr>
                <w:rFonts w:ascii="Times" w:hAnsi="Times"/>
                <w:bCs/>
                <w:iCs/>
              </w:rPr>
              <w:t>.</w:t>
            </w:r>
          </w:p>
          <w:p w14:paraId="3B8D6E8A" w14:textId="77777777" w:rsidR="007F04A5" w:rsidRPr="00127AA3" w:rsidRDefault="007F04A5" w:rsidP="00127AA3">
            <w:pPr>
              <w:spacing w:after="0" w:line="240" w:lineRule="auto"/>
              <w:jc w:val="both"/>
              <w:rPr>
                <w:rFonts w:ascii="Times" w:hAnsi="Times" w:cs="Times New Roman"/>
                <w:bCs/>
                <w:iCs/>
              </w:rPr>
            </w:pPr>
          </w:p>
          <w:p w14:paraId="3BD666F8" w14:textId="77777777" w:rsidR="007F04A5" w:rsidRPr="00127AA3" w:rsidRDefault="007F04A5" w:rsidP="00127AA3">
            <w:pPr>
              <w:pStyle w:val="Domylnie"/>
              <w:spacing w:after="0" w:line="240" w:lineRule="auto"/>
              <w:jc w:val="both"/>
              <w:rPr>
                <w:rFonts w:ascii="Times" w:hAnsi="Times"/>
                <w:b/>
              </w:rPr>
            </w:pPr>
            <w:r w:rsidRPr="00127AA3">
              <w:rPr>
                <w:rFonts w:ascii="Times" w:hAnsi="Times"/>
                <w:b/>
              </w:rPr>
              <w:t xml:space="preserve">Ćwiczenia: </w:t>
            </w:r>
          </w:p>
          <w:p w14:paraId="2B3912D5"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Metody oglądowe: pokaz z objaśnieniem, film, kinogramy.</w:t>
            </w:r>
          </w:p>
          <w:p w14:paraId="47944DF2"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Metody słowne: opis, objaśnienie, wyjaśnienie.</w:t>
            </w:r>
          </w:p>
          <w:p w14:paraId="1F7F0B37"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Metody nauczania ruchu: analityczna, syntetyczna i globalna.</w:t>
            </w:r>
          </w:p>
          <w:p w14:paraId="67DE0FB3"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Metody nauczania techniki w grach sportowych: powtórzeniowa.</w:t>
            </w:r>
          </w:p>
          <w:p w14:paraId="4D0D343F"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Metody stosowane w kształtowaniu zdolności motorycznych:</w:t>
            </w:r>
          </w:p>
          <w:p w14:paraId="0E9A3626"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 powtórzeniowa, małych i średnich obciążeń, obwodowa, obwodowo – stacyjna.</w:t>
            </w:r>
          </w:p>
          <w:p w14:paraId="4D1BFA70"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Formy ćwiczeń:</w:t>
            </w:r>
          </w:p>
          <w:p w14:paraId="45638217"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 zespołowa</w:t>
            </w:r>
          </w:p>
          <w:p w14:paraId="1582794F"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 frontalna</w:t>
            </w:r>
          </w:p>
          <w:p w14:paraId="49749414"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 indywidualna.</w:t>
            </w:r>
          </w:p>
          <w:p w14:paraId="1861AEF1" w14:textId="77777777" w:rsidR="007F04A5" w:rsidRPr="00127AA3" w:rsidRDefault="007F04A5" w:rsidP="00127AA3">
            <w:pPr>
              <w:pStyle w:val="Domylnie"/>
              <w:spacing w:after="0" w:line="240" w:lineRule="auto"/>
              <w:jc w:val="both"/>
              <w:rPr>
                <w:rFonts w:ascii="Times" w:hAnsi="Times" w:cs="Times New Roman"/>
                <w:b/>
              </w:rPr>
            </w:pPr>
          </w:p>
          <w:p w14:paraId="768107B3" w14:textId="77777777" w:rsidR="007F04A5" w:rsidRPr="00127AA3" w:rsidRDefault="007F04A5" w:rsidP="00127AA3">
            <w:pPr>
              <w:pStyle w:val="Domylnie"/>
              <w:spacing w:after="0" w:line="240" w:lineRule="auto"/>
              <w:jc w:val="both"/>
              <w:rPr>
                <w:rFonts w:ascii="Times" w:hAnsi="Times" w:cs="Times New Roman"/>
              </w:rPr>
            </w:pPr>
            <w:r w:rsidRPr="00127AA3">
              <w:rPr>
                <w:rFonts w:ascii="Times" w:hAnsi="Times" w:cs="Times New Roman"/>
                <w:b/>
              </w:rPr>
              <w:t>Seminaria</w:t>
            </w:r>
            <w:r w:rsidRPr="00127AA3">
              <w:rPr>
                <w:rFonts w:ascii="Times" w:hAnsi="Times" w:cs="Times New Roman"/>
              </w:rPr>
              <w:t xml:space="preserve">: </w:t>
            </w:r>
          </w:p>
          <w:p w14:paraId="4F11480D" w14:textId="77777777" w:rsidR="007F04A5" w:rsidRPr="00127AA3" w:rsidRDefault="007F04A5" w:rsidP="00127AA3">
            <w:pPr>
              <w:pStyle w:val="Domylnie"/>
              <w:spacing w:after="0" w:line="240" w:lineRule="auto"/>
              <w:jc w:val="both"/>
              <w:rPr>
                <w:rFonts w:ascii="Times" w:hAnsi="Times" w:cs="Times New Roman"/>
                <w:bCs/>
              </w:rPr>
            </w:pPr>
            <w:r w:rsidRPr="00127AA3">
              <w:rPr>
                <w:rFonts w:ascii="Times" w:hAnsi="Times" w:cs="Times New Roman"/>
              </w:rPr>
              <w:t>- nie dotyczy.</w:t>
            </w:r>
          </w:p>
        </w:tc>
      </w:tr>
      <w:tr w:rsidR="007F04A5" w:rsidRPr="00127AA3" w14:paraId="73E8CC08"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A6886F"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Wymagania wstępne</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CCD89F"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Do realizacji celów i zadań opisywanego przedmiotu potrzebne są:</w:t>
            </w:r>
          </w:p>
          <w:p w14:paraId="709F44D8"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 ogólny, dobry stan zdrowia - brak przeciwwskazań lekarskich,</w:t>
            </w:r>
          </w:p>
          <w:p w14:paraId="292100B1"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 brak wymagań wstępnych z zakresu przygotowania specjalnego,</w:t>
            </w:r>
          </w:p>
          <w:p w14:paraId="72244144" w14:textId="77777777" w:rsidR="007F04A5" w:rsidRPr="00127AA3" w:rsidRDefault="007F04A5" w:rsidP="00127AA3">
            <w:pPr>
              <w:pStyle w:val="Domylnie"/>
              <w:spacing w:after="0" w:line="240" w:lineRule="auto"/>
              <w:jc w:val="both"/>
              <w:rPr>
                <w:rFonts w:ascii="Times" w:hAnsi="Times" w:cs="Times New Roman"/>
              </w:rPr>
            </w:pPr>
            <w:r w:rsidRPr="00127AA3">
              <w:rPr>
                <w:rFonts w:ascii="Times" w:hAnsi="Times" w:cs="Times New Roman"/>
              </w:rPr>
              <w:t>- wskazane zainteresowanie, aktywność.</w:t>
            </w:r>
          </w:p>
        </w:tc>
      </w:tr>
      <w:tr w:rsidR="007F04A5" w:rsidRPr="00127AA3" w14:paraId="1AEA5FB8"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E83256"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Skrócony opis przedmiotu</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DFE895" w14:textId="77777777" w:rsidR="007F04A5" w:rsidRPr="00127AA3" w:rsidRDefault="007F04A5" w:rsidP="00127AA3">
            <w:pPr>
              <w:pStyle w:val="Default"/>
              <w:tabs>
                <w:tab w:val="left" w:pos="51"/>
              </w:tabs>
              <w:ind w:hanging="8"/>
              <w:jc w:val="both"/>
              <w:rPr>
                <w:rFonts w:ascii="Times" w:hAnsi="Times"/>
                <w:color w:val="auto"/>
                <w:sz w:val="22"/>
                <w:szCs w:val="22"/>
                <w:lang w:val="pl-PL"/>
              </w:rPr>
            </w:pPr>
            <w:r w:rsidRPr="00127AA3">
              <w:rPr>
                <w:rFonts w:ascii="Times" w:hAnsi="Times"/>
                <w:color w:val="auto"/>
                <w:sz w:val="22"/>
                <w:szCs w:val="22"/>
                <w:lang w:val="pl-PL"/>
              </w:rPr>
              <w:t>Nowoczesne formy aktywności ruchowej obejmujące  zestawy środków, metod i form, których celem jest opanowanie przez ćwiczących podstawowych wybranych umiejętności ruchowych oraz wpływanie za pomocą ćwiczeń na poprawę ich sprawności fizycznej i motorycznej oraz modelowanie właściwej sylwetki własnego ciała.</w:t>
            </w:r>
          </w:p>
        </w:tc>
      </w:tr>
      <w:tr w:rsidR="007F04A5" w:rsidRPr="00127AA3" w14:paraId="10CA3D3A"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66C32D"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Pełny opis przedmiotu</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5A6B10" w14:textId="77777777" w:rsidR="007F04A5" w:rsidRPr="00127AA3" w:rsidRDefault="007F04A5" w:rsidP="00127AA3">
            <w:pPr>
              <w:spacing w:after="0" w:line="240" w:lineRule="auto"/>
              <w:jc w:val="both"/>
              <w:outlineLvl w:val="0"/>
              <w:rPr>
                <w:rFonts w:ascii="Times" w:hAnsi="Times"/>
                <w:b/>
                <w:bCs/>
                <w:kern w:val="36"/>
              </w:rPr>
            </w:pPr>
            <w:r w:rsidRPr="00127AA3">
              <w:rPr>
                <w:rFonts w:ascii="Times" w:hAnsi="Times"/>
                <w:b/>
                <w:bCs/>
                <w:kern w:val="36"/>
              </w:rPr>
              <w:t>Zajęciach fakultatywne: Health – Related Fitness i formy gimnastyczno - taneczne we wszystkich komponentach sprawności fizycznej.</w:t>
            </w:r>
            <w:r w:rsidRPr="00127AA3">
              <w:rPr>
                <w:rFonts w:ascii="Times" w:hAnsi="Times"/>
                <w:b/>
                <w:bCs/>
                <w:kern w:val="36"/>
              </w:rPr>
              <w:br/>
              <w:t xml:space="preserve">Treści przedmiotu: </w:t>
            </w:r>
            <w:r w:rsidRPr="00127AA3">
              <w:rPr>
                <w:rFonts w:ascii="Times" w:hAnsi="Times"/>
                <w:bCs/>
                <w:kern w:val="36"/>
              </w:rPr>
              <w:t>Student zdobędzie wiedzę na temat form gimnastyczno-tanecznych, które  są obecnie jednymi z najbardziej popularnych rodzajów rekreacji ruchowej ukierunkowanej na zdrowie. Wykorzystanie ćwiczeń kardioaerobowych, które wzmacniają układ krążenia, ćwiczeń na Body Ballach, czyli dużych piłkach gumowych poprawiających stabilizacje ciała, oraz wszystkich form fitness-u pomoże w ocenie swojej sprawności fizycznej, ale również innych ludzi. Celem ćwiczeń (kardioaerobiku) jest wzmocnienie wydolności organizmu poprzez trening o średniej intensywności nie przekraczającej progu swobodnego oddychania. Bardzo istotnym jest nauka świadomego angażowania- podczas ćwiczeń- tzw. „mięśni głębokich” odpowiedzialnych za stabilizację tułowia. Propagowanie prozdrowotnego ruchu fitness, ćwiczenia fizyczne wzmacniające mięśnie posturalne powodujące nabycie prawidłowych nawyków w utrzymaniu prawidłowej postawy ciała w pracy zawodowej i poza nią. Student zdobędzie umiejętności związane z kształtowaniem swojej sprawności fizycznej, która obejmuje funcje krążeniowo-oddechowe, względną szczupłość ciała, siłę mięśniową, wytrzymałość i gibkość i będzie mógł wdrażać w swoją pracę zawodową.</w:t>
            </w:r>
          </w:p>
        </w:tc>
      </w:tr>
      <w:tr w:rsidR="007F04A5" w:rsidRPr="00127AA3" w14:paraId="7BA9EFA2"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9B89A7"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Literatura</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FC8C42" w14:textId="77777777" w:rsidR="007F04A5" w:rsidRPr="00127AA3" w:rsidRDefault="007F04A5" w:rsidP="00127AA3">
            <w:pPr>
              <w:spacing w:after="0" w:line="240" w:lineRule="auto"/>
              <w:jc w:val="both"/>
              <w:rPr>
                <w:rFonts w:ascii="Times" w:hAnsi="Times"/>
              </w:rPr>
            </w:pPr>
            <w:r w:rsidRPr="00127AA3">
              <w:rPr>
                <w:rFonts w:ascii="Times" w:hAnsi="Times"/>
                <w:b/>
              </w:rPr>
              <w:t>Literatura  podstawowa:</w:t>
            </w:r>
            <w:r w:rsidRPr="00127AA3">
              <w:rPr>
                <w:rFonts w:ascii="Times" w:hAnsi="Times"/>
              </w:rPr>
              <w:t xml:space="preserve"> </w:t>
            </w:r>
          </w:p>
          <w:p w14:paraId="599D897B" w14:textId="77777777" w:rsidR="007F04A5" w:rsidRPr="00127AA3" w:rsidRDefault="007F04A5" w:rsidP="00127AA3">
            <w:pPr>
              <w:pStyle w:val="NormalnyWeb"/>
              <w:spacing w:before="0" w:beforeAutospacing="0" w:after="0" w:afterAutospacing="0"/>
              <w:jc w:val="both"/>
              <w:rPr>
                <w:rFonts w:ascii="Times" w:hAnsi="Times"/>
                <w:szCs w:val="28"/>
              </w:rPr>
            </w:pPr>
            <w:r w:rsidRPr="00127AA3">
              <w:rPr>
                <w:rFonts w:ascii="Times" w:hAnsi="Times"/>
                <w:sz w:val="22"/>
                <w:szCs w:val="28"/>
              </w:rPr>
              <w:lastRenderedPageBreak/>
              <w:t>1. Fitness nowoczesne formy gimnastyki - praca zbiorowa pod red. dr D. Pietrzyk, Warszawa 2005.</w:t>
            </w:r>
          </w:p>
          <w:p w14:paraId="0BB014CB" w14:textId="77777777" w:rsidR="007F04A5" w:rsidRPr="00127AA3" w:rsidRDefault="007F04A5" w:rsidP="00127AA3">
            <w:pPr>
              <w:pStyle w:val="NormalnyWeb"/>
              <w:spacing w:before="0" w:beforeAutospacing="0" w:after="0" w:afterAutospacing="0"/>
              <w:jc w:val="both"/>
              <w:rPr>
                <w:rFonts w:ascii="Times" w:hAnsi="Times"/>
                <w:szCs w:val="28"/>
              </w:rPr>
            </w:pPr>
            <w:r w:rsidRPr="00127AA3">
              <w:rPr>
                <w:rFonts w:ascii="Times" w:hAnsi="Times"/>
                <w:sz w:val="22"/>
                <w:szCs w:val="28"/>
              </w:rPr>
              <w:t>2. Aerobic - Z. Szot, AWFiS Gdańsk 2002.</w:t>
            </w:r>
          </w:p>
          <w:p w14:paraId="7D1A72CE" w14:textId="77777777" w:rsidR="007F04A5" w:rsidRPr="00127AA3" w:rsidRDefault="007F04A5" w:rsidP="00127AA3">
            <w:pPr>
              <w:pStyle w:val="NormalnyWeb"/>
              <w:spacing w:before="0" w:beforeAutospacing="0" w:after="0" w:afterAutospacing="0"/>
              <w:jc w:val="both"/>
              <w:rPr>
                <w:rStyle w:val="wrtext"/>
                <w:rFonts w:ascii="Times" w:hAnsi="Times"/>
                <w:szCs w:val="28"/>
                <w:lang w:val="en-US"/>
              </w:rPr>
            </w:pPr>
            <w:r w:rsidRPr="00127AA3">
              <w:rPr>
                <w:rStyle w:val="wrtext"/>
                <w:rFonts w:ascii="Times" w:hAnsi="Times"/>
                <w:sz w:val="22"/>
                <w:szCs w:val="28"/>
                <w:lang w:val="en-US"/>
              </w:rPr>
              <w:t>3. Zumba Fitness, LLC , Instruktor Training Manual. Basic Steps Level 1, 2008.</w:t>
            </w:r>
          </w:p>
          <w:p w14:paraId="7AB3387A" w14:textId="77777777" w:rsidR="007F04A5" w:rsidRPr="00127AA3" w:rsidRDefault="007F04A5" w:rsidP="00127AA3">
            <w:pPr>
              <w:spacing w:after="0" w:line="240" w:lineRule="auto"/>
              <w:jc w:val="both"/>
              <w:rPr>
                <w:rFonts w:ascii="Times" w:hAnsi="Times" w:cs="Times New Roman"/>
                <w:bCs/>
              </w:rPr>
            </w:pPr>
            <w:r w:rsidRPr="00127AA3">
              <w:rPr>
                <w:rStyle w:val="wrtext"/>
                <w:rFonts w:ascii="Times" w:hAnsi="Times"/>
                <w:lang w:val="en-US"/>
              </w:rPr>
              <w:t xml:space="preserve">4. </w:t>
            </w:r>
            <w:r w:rsidRPr="00127AA3">
              <w:rPr>
                <w:rFonts w:ascii="Times" w:hAnsi="Times"/>
                <w:bCs/>
                <w:lang w:val="en-US"/>
              </w:rPr>
              <w:t xml:space="preserve">„Modelowanie sylwetki” Frederic Delavier, wyd. </w:t>
            </w:r>
            <w:r w:rsidRPr="00127AA3">
              <w:rPr>
                <w:rFonts w:ascii="Times" w:hAnsi="Times"/>
                <w:bCs/>
              </w:rPr>
              <w:t>RM, 2014.</w:t>
            </w:r>
          </w:p>
          <w:p w14:paraId="488A9309" w14:textId="77777777" w:rsidR="007F04A5" w:rsidRPr="00127AA3" w:rsidRDefault="007F04A5" w:rsidP="00127AA3">
            <w:pPr>
              <w:pStyle w:val="NormalnyWeb"/>
              <w:spacing w:before="0" w:beforeAutospacing="0" w:after="0" w:afterAutospacing="0"/>
              <w:jc w:val="both"/>
              <w:rPr>
                <w:rFonts w:ascii="Times" w:hAnsi="Times"/>
                <w:b/>
              </w:rPr>
            </w:pPr>
            <w:r w:rsidRPr="00127AA3">
              <w:rPr>
                <w:rFonts w:ascii="Times" w:hAnsi="Times"/>
                <w:b/>
                <w:sz w:val="22"/>
                <w:szCs w:val="22"/>
              </w:rPr>
              <w:t>Literatura  uzupełniająca:</w:t>
            </w:r>
          </w:p>
          <w:p w14:paraId="07379DB5" w14:textId="77777777" w:rsidR="007F04A5" w:rsidRPr="00127AA3" w:rsidRDefault="007F04A5" w:rsidP="00127AA3">
            <w:pPr>
              <w:pStyle w:val="NormalnyWeb"/>
              <w:spacing w:before="0" w:beforeAutospacing="0" w:after="0" w:afterAutospacing="0"/>
              <w:jc w:val="both"/>
              <w:rPr>
                <w:rFonts w:ascii="Times" w:hAnsi="Times"/>
              </w:rPr>
            </w:pPr>
            <w:r w:rsidRPr="00127AA3">
              <w:rPr>
                <w:rFonts w:ascii="Times" w:hAnsi="Times"/>
              </w:rPr>
              <w:t>1. Atlas ćwiczeń ogólnorozwojowych. Wydawnictwo AWF W-wa,    1999.</w:t>
            </w:r>
          </w:p>
        </w:tc>
      </w:tr>
      <w:tr w:rsidR="007F04A5" w:rsidRPr="00127AA3" w14:paraId="05342C9A" w14:textId="77777777" w:rsidTr="00411430">
        <w:trPr>
          <w:trHeight w:val="314"/>
        </w:trPr>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5B139C"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lastRenderedPageBreak/>
              <w:t>Metody i kryteria oceniania</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0C27F4" w14:textId="77777777" w:rsidR="007F04A5" w:rsidRPr="00127AA3" w:rsidRDefault="007F04A5" w:rsidP="00127AA3">
            <w:pPr>
              <w:spacing w:after="0" w:line="240" w:lineRule="auto"/>
              <w:jc w:val="both"/>
              <w:rPr>
                <w:rFonts w:ascii="Times" w:hAnsi="Times" w:cs="Times New Roman"/>
              </w:rPr>
            </w:pPr>
            <w:r w:rsidRPr="00127AA3">
              <w:rPr>
                <w:rFonts w:ascii="Times" w:hAnsi="Times"/>
              </w:rPr>
              <w:t>Warunkiem zaliczenia przedmiotu jest: obecność na wszystkich zajęciach (w przypadku usprawiedliwionej nieobecności zajęcia musza być odrobione w innym terminie do końca semestru),</w:t>
            </w:r>
            <w:r w:rsidRPr="00127AA3">
              <w:rPr>
                <w:rFonts w:ascii="Times" w:hAnsi="Times"/>
              </w:rPr>
              <w:br/>
              <w:t>W- Systematyczna i bieżąca kontrola znajomości poprawnej technikiwykonywanych ćwiczeń dla zapewnienie jej skuteczności, znajomości wpływu ćwiczeń na poprawę sprawności, wyglądu  sylwetki własnego ciała.</w:t>
            </w:r>
          </w:p>
          <w:p w14:paraId="1365A525" w14:textId="77777777" w:rsidR="007F04A5" w:rsidRPr="00127AA3" w:rsidRDefault="007F04A5" w:rsidP="00127AA3">
            <w:pPr>
              <w:autoSpaceDE w:val="0"/>
              <w:autoSpaceDN w:val="0"/>
              <w:adjustRightInd w:val="0"/>
              <w:spacing w:after="0" w:line="240" w:lineRule="auto"/>
              <w:jc w:val="both"/>
              <w:rPr>
                <w:rFonts w:ascii="Times" w:hAnsi="Times"/>
              </w:rPr>
            </w:pPr>
            <w:r w:rsidRPr="00127AA3">
              <w:rPr>
                <w:rFonts w:ascii="Times" w:hAnsi="Times"/>
              </w:rPr>
              <w:t>U-  student potrafi poprawnie wykonywać ćwiczenia  mające za zadanie  poprawić mu sylwetkę i sprawność motoryczną.</w:t>
            </w:r>
          </w:p>
          <w:p w14:paraId="3D7D2654" w14:textId="77777777" w:rsidR="007F04A5" w:rsidRPr="00127AA3" w:rsidRDefault="007F04A5" w:rsidP="00127AA3">
            <w:pPr>
              <w:autoSpaceDE w:val="0"/>
              <w:autoSpaceDN w:val="0"/>
              <w:adjustRightInd w:val="0"/>
              <w:spacing w:after="0" w:line="240" w:lineRule="auto"/>
              <w:jc w:val="both"/>
              <w:rPr>
                <w:rFonts w:ascii="Times" w:hAnsi="Times" w:cs="Times New Roman"/>
              </w:rPr>
            </w:pPr>
            <w:r w:rsidRPr="00127AA3">
              <w:rPr>
                <w:rFonts w:ascii="Times" w:hAnsi="Times"/>
              </w:rPr>
              <w:t>K-</w:t>
            </w:r>
            <w:r w:rsidRPr="00127AA3">
              <w:rPr>
                <w:rFonts w:ascii="Times" w:hAnsi="Times" w:cs="Times New Roman"/>
              </w:rPr>
              <w:t xml:space="preserve"> </w:t>
            </w:r>
            <w:r w:rsidRPr="00127AA3">
              <w:rPr>
                <w:rFonts w:ascii="Times" w:hAnsi="Times"/>
              </w:rPr>
              <w:t>student potrafi  stosować ćwiczenia  ze świadomością konsekwentnego i stałego dbania o własną o własną  sylwetkę  i wpływające na zdrowy styl życia. Podczas rozmowy na zajęciach jest świadomy wpływ aktywności fizycznej na zdrowy styl życia</w:t>
            </w:r>
            <w:r w:rsidRPr="00127AA3">
              <w:rPr>
                <w:rFonts w:ascii="Times" w:hAnsi="Times" w:cs="Times New Roman"/>
              </w:rPr>
              <w:t>.</w:t>
            </w:r>
          </w:p>
        </w:tc>
      </w:tr>
      <w:tr w:rsidR="007F04A5" w:rsidRPr="00127AA3" w14:paraId="5C444B52"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9FB962"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Praktyki zawodowe w ramach przedmiotu</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397A93D" w14:textId="77777777" w:rsidR="007F04A5" w:rsidRPr="00127AA3" w:rsidRDefault="007F04A5" w:rsidP="00127AA3">
            <w:pPr>
              <w:pStyle w:val="Domylnie"/>
              <w:spacing w:after="0" w:line="240" w:lineRule="auto"/>
              <w:jc w:val="both"/>
              <w:rPr>
                <w:rFonts w:ascii="Times" w:hAnsi="Times" w:cs="Times New Roman"/>
              </w:rPr>
            </w:pPr>
            <w:r w:rsidRPr="00127AA3">
              <w:rPr>
                <w:rStyle w:val="wrtext"/>
                <w:rFonts w:ascii="Times" w:hAnsi="Times" w:cs="Times New Roman"/>
              </w:rPr>
              <w:t>Nie dotyczy.</w:t>
            </w:r>
          </w:p>
        </w:tc>
      </w:tr>
      <w:tr w:rsidR="007F04A5" w:rsidRPr="00127AA3" w14:paraId="29744919" w14:textId="77777777" w:rsidTr="00411430">
        <w:tc>
          <w:tcPr>
            <w:tcW w:w="925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0A718A" w14:textId="77777777" w:rsidR="007F04A5" w:rsidRPr="00127AA3" w:rsidRDefault="007F04A5" w:rsidP="00127AA3">
            <w:pPr>
              <w:pStyle w:val="Domylnie"/>
              <w:spacing w:after="0" w:line="240" w:lineRule="auto"/>
              <w:jc w:val="both"/>
              <w:rPr>
                <w:rFonts w:ascii="Times" w:eastAsia="Times New Roman" w:hAnsi="Times" w:cs="Times New Roman"/>
                <w:lang w:eastAsia="pl-PL"/>
              </w:rPr>
            </w:pPr>
          </w:p>
          <w:p w14:paraId="02B2926E" w14:textId="77777777" w:rsidR="007F04A5" w:rsidRPr="00127AA3" w:rsidRDefault="007F04A5" w:rsidP="00127AA3">
            <w:pPr>
              <w:pStyle w:val="Domylnie"/>
              <w:spacing w:after="0" w:line="240" w:lineRule="auto"/>
              <w:jc w:val="both"/>
              <w:rPr>
                <w:rFonts w:ascii="Times" w:eastAsia="Times New Roman" w:hAnsi="Times" w:cs="Times New Roman"/>
                <w:lang w:eastAsia="pl-PL"/>
              </w:rPr>
            </w:pPr>
          </w:p>
          <w:p w14:paraId="17A82A87" w14:textId="77777777" w:rsidR="007F04A5" w:rsidRPr="00127AA3" w:rsidRDefault="007F04A5" w:rsidP="00127AA3">
            <w:pPr>
              <w:spacing w:after="0" w:line="240" w:lineRule="auto"/>
              <w:jc w:val="both"/>
              <w:rPr>
                <w:rStyle w:val="wrtext"/>
                <w:rFonts w:ascii="Times" w:hAnsi="Times"/>
                <w:b/>
                <w:szCs w:val="28"/>
              </w:rPr>
            </w:pPr>
            <w:r w:rsidRPr="00127AA3">
              <w:rPr>
                <w:rFonts w:ascii="Times" w:hAnsi="Times"/>
                <w:b/>
                <w:szCs w:val="28"/>
              </w:rPr>
              <w:t>B)  Opis  przedmiotu w cyklu</w:t>
            </w:r>
          </w:p>
        </w:tc>
      </w:tr>
      <w:tr w:rsidR="007F04A5" w:rsidRPr="00127AA3" w14:paraId="1D30D524"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251C92"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Nazwa  pola</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3C5FABC" w14:textId="77777777" w:rsidR="007F04A5" w:rsidRPr="00127AA3" w:rsidRDefault="007F04A5" w:rsidP="00127AA3">
            <w:pPr>
              <w:pStyle w:val="Domylnie"/>
              <w:spacing w:after="0" w:line="240" w:lineRule="auto"/>
              <w:jc w:val="both"/>
              <w:rPr>
                <w:rStyle w:val="wrtext"/>
                <w:rFonts w:ascii="Times" w:hAnsi="Times" w:cs="Times New Roman"/>
                <w:b/>
              </w:rPr>
            </w:pPr>
            <w:r w:rsidRPr="00127AA3">
              <w:rPr>
                <w:rStyle w:val="wrtext"/>
                <w:rFonts w:ascii="Times" w:hAnsi="Times" w:cs="Times New Roman"/>
                <w:b/>
              </w:rPr>
              <w:t>Komentarz</w:t>
            </w:r>
          </w:p>
        </w:tc>
      </w:tr>
      <w:tr w:rsidR="007F04A5" w:rsidRPr="00127AA3" w14:paraId="70EC1161"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6D8D8F"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Cykl dydaktyczny w którym</w:t>
            </w:r>
          </w:p>
          <w:p w14:paraId="06DC8BBB"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przedmiot jest realizowany</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5E9443F" w14:textId="56151788" w:rsidR="007F04A5" w:rsidRPr="00127AA3" w:rsidRDefault="00F15D5A" w:rsidP="00127AA3">
            <w:pPr>
              <w:pStyle w:val="Domylnie"/>
              <w:spacing w:after="0" w:line="240" w:lineRule="auto"/>
              <w:jc w:val="both"/>
              <w:rPr>
                <w:rStyle w:val="wrtext"/>
                <w:rFonts w:ascii="Times" w:hAnsi="Times" w:cs="Times New Roman"/>
                <w:b/>
              </w:rPr>
            </w:pPr>
            <w:r>
              <w:rPr>
                <w:rStyle w:val="wrtext"/>
                <w:rFonts w:ascii="Times" w:hAnsi="Times" w:cs="Times New Roman"/>
                <w:b/>
              </w:rPr>
              <w:t>IV rok,  semestr  V</w:t>
            </w:r>
            <w:r w:rsidR="007F04A5" w:rsidRPr="00127AA3">
              <w:rPr>
                <w:rStyle w:val="wrtext"/>
                <w:rFonts w:ascii="Times" w:hAnsi="Times" w:cs="Times New Roman"/>
                <w:b/>
              </w:rPr>
              <w:t xml:space="preserve">II </w:t>
            </w:r>
          </w:p>
        </w:tc>
      </w:tr>
      <w:tr w:rsidR="007F04A5" w:rsidRPr="00127AA3" w14:paraId="4A556798"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63B70B"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Sposób zaliczenia przedmiotu w cyklu</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B71DDC4" w14:textId="023498B9" w:rsidR="007F04A5" w:rsidRPr="00F15D5A" w:rsidRDefault="007F04A5" w:rsidP="00127AA3">
            <w:pPr>
              <w:pStyle w:val="Domylnie"/>
              <w:spacing w:after="0" w:line="240" w:lineRule="auto"/>
              <w:jc w:val="both"/>
              <w:rPr>
                <w:rStyle w:val="wrtext"/>
                <w:rFonts w:ascii="Times New Roman" w:hAnsi="Times New Roman" w:cs="Times New Roman"/>
              </w:rPr>
            </w:pPr>
            <w:r w:rsidRPr="00127AA3">
              <w:rPr>
                <w:rStyle w:val="wrtext"/>
                <w:rFonts w:ascii="Times" w:hAnsi="Times" w:cs="Times New Roman"/>
                <w:b/>
              </w:rPr>
              <w:t>Ćwiczenia:</w:t>
            </w:r>
            <w:r w:rsidRPr="00127AA3">
              <w:rPr>
                <w:rStyle w:val="wrtext"/>
                <w:rFonts w:ascii="Times" w:hAnsi="Times" w:cs="Times New Roman"/>
              </w:rPr>
              <w:t xml:space="preserve">  Zaliczenie</w:t>
            </w:r>
            <w:r w:rsidR="00F15D5A">
              <w:rPr>
                <w:rStyle w:val="wrtext"/>
                <w:rFonts w:ascii="Times New Roman" w:hAnsi="Times New Roman" w:cs="Times New Roman"/>
              </w:rPr>
              <w:t xml:space="preserve"> na ocenę</w:t>
            </w:r>
          </w:p>
        </w:tc>
      </w:tr>
      <w:tr w:rsidR="007F04A5" w:rsidRPr="00127AA3" w14:paraId="3E47C63D"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73FF52"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Forma (-y) i liczba godzin zajęć oraz sposoby ich zaliczenia</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216C31C" w14:textId="43448C9B" w:rsidR="007F04A5" w:rsidRPr="00F15D5A" w:rsidRDefault="007F04A5" w:rsidP="00127AA3">
            <w:pPr>
              <w:pStyle w:val="Domylnie"/>
              <w:spacing w:after="0" w:line="240" w:lineRule="auto"/>
              <w:jc w:val="both"/>
              <w:rPr>
                <w:rStyle w:val="wrtext"/>
                <w:rFonts w:ascii="Times New Roman" w:hAnsi="Times New Roman" w:cs="Times New Roman"/>
              </w:rPr>
            </w:pPr>
            <w:r w:rsidRPr="00127AA3">
              <w:rPr>
                <w:rStyle w:val="wrtext"/>
                <w:rFonts w:ascii="Times" w:hAnsi="Times" w:cs="Times New Roman"/>
                <w:b/>
              </w:rPr>
              <w:t>Ćwiczenia:</w:t>
            </w:r>
            <w:r w:rsidRPr="00127AA3">
              <w:rPr>
                <w:rStyle w:val="wrtext"/>
                <w:rFonts w:ascii="Times" w:hAnsi="Times" w:cs="Times New Roman"/>
              </w:rPr>
              <w:t xml:space="preserve">  15 godzin </w:t>
            </w:r>
            <w:r w:rsidR="00F15D5A">
              <w:rPr>
                <w:rStyle w:val="wrtext"/>
                <w:rFonts w:ascii="Times" w:hAnsi="Times" w:cs="Times New Roman"/>
              </w:rPr>
              <w:t>–</w:t>
            </w:r>
            <w:r w:rsidRPr="00127AA3">
              <w:rPr>
                <w:rStyle w:val="wrtext"/>
                <w:rFonts w:ascii="Times" w:hAnsi="Times" w:cs="Times New Roman"/>
              </w:rPr>
              <w:t xml:space="preserve"> zaliczenie</w:t>
            </w:r>
            <w:r w:rsidR="00F15D5A">
              <w:rPr>
                <w:rStyle w:val="wrtext"/>
                <w:rFonts w:ascii="Times New Roman" w:hAnsi="Times New Roman" w:cs="Times New Roman"/>
              </w:rPr>
              <w:t xml:space="preserve"> na ocenę</w:t>
            </w:r>
          </w:p>
        </w:tc>
      </w:tr>
      <w:tr w:rsidR="007F04A5" w:rsidRPr="00127AA3" w14:paraId="5C68C7E3"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8CED6C"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Imię i nazwisko koordynatora</w:t>
            </w:r>
          </w:p>
          <w:p w14:paraId="537D4237"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przedmiotu w cyklu</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7622D19"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dr n. med. Tomasz  Zegarski</w:t>
            </w:r>
          </w:p>
        </w:tc>
      </w:tr>
      <w:tr w:rsidR="007F04A5" w:rsidRPr="00127AA3" w14:paraId="185FCE5E"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C924F5"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 xml:space="preserve">Imię i nazwisko  osób prowadzących grupy zajęciowe przedmiotu </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72AFD57" w14:textId="77777777" w:rsidR="00F15D5A" w:rsidRPr="00127AA3" w:rsidRDefault="00F15D5A" w:rsidP="00F15D5A">
            <w:pPr>
              <w:pStyle w:val="Domylnie"/>
              <w:spacing w:after="0" w:line="240" w:lineRule="auto"/>
              <w:jc w:val="both"/>
              <w:rPr>
                <w:rStyle w:val="wrtext"/>
                <w:rFonts w:ascii="Times" w:hAnsi="Times" w:cs="Times New Roman"/>
              </w:rPr>
            </w:pPr>
            <w:r w:rsidRPr="00127AA3">
              <w:rPr>
                <w:rStyle w:val="wrtext"/>
                <w:rFonts w:ascii="Times" w:hAnsi="Times" w:cs="Times New Roman"/>
              </w:rPr>
              <w:t>n.med Tomasz Zegarski</w:t>
            </w:r>
          </w:p>
          <w:p w14:paraId="2745DA4F" w14:textId="77777777" w:rsidR="00F15D5A" w:rsidRPr="00127AA3" w:rsidRDefault="00F15D5A" w:rsidP="00F15D5A">
            <w:pPr>
              <w:pStyle w:val="Domylnie"/>
              <w:spacing w:after="0" w:line="240" w:lineRule="auto"/>
              <w:jc w:val="both"/>
              <w:rPr>
                <w:rStyle w:val="wrtext"/>
                <w:rFonts w:ascii="Times" w:hAnsi="Times" w:cs="Times New Roman"/>
              </w:rPr>
            </w:pPr>
            <w:r w:rsidRPr="00127AA3">
              <w:rPr>
                <w:rStyle w:val="wrtext"/>
                <w:rFonts w:ascii="Times" w:hAnsi="Times" w:cs="Times New Roman"/>
              </w:rPr>
              <w:t>dr n. o zdr. Marcin Kwiatkowski</w:t>
            </w:r>
          </w:p>
          <w:p w14:paraId="5C829375" w14:textId="3DD4CB29" w:rsidR="007F04A5" w:rsidRPr="00127AA3" w:rsidRDefault="00F15D5A" w:rsidP="00F15D5A">
            <w:pPr>
              <w:pStyle w:val="Domylnie"/>
              <w:spacing w:after="0" w:line="240" w:lineRule="auto"/>
              <w:jc w:val="both"/>
              <w:rPr>
                <w:rStyle w:val="wrtext"/>
                <w:rFonts w:ascii="Times" w:hAnsi="Times" w:cs="Times New Roman"/>
              </w:rPr>
            </w:pPr>
            <w:r w:rsidRPr="00127AA3">
              <w:rPr>
                <w:rStyle w:val="wrtext"/>
                <w:rFonts w:ascii="Times" w:hAnsi="Times" w:cs="Times New Roman"/>
              </w:rPr>
              <w:t>mgr  Agnieszka   Perzyńska</w:t>
            </w:r>
          </w:p>
        </w:tc>
      </w:tr>
      <w:tr w:rsidR="007F04A5" w:rsidRPr="00127AA3" w14:paraId="15D9E7E8"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7C9DFA"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 xml:space="preserve">Atrybut  (charakter) przedmiotu </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DC551A3" w14:textId="5E5F3F56" w:rsidR="007F04A5" w:rsidRPr="00127AA3" w:rsidRDefault="00F15D5A" w:rsidP="00127AA3">
            <w:pPr>
              <w:pStyle w:val="Domylnie"/>
              <w:spacing w:after="0" w:line="240" w:lineRule="auto"/>
              <w:jc w:val="both"/>
              <w:rPr>
                <w:rStyle w:val="wrtext"/>
                <w:rFonts w:ascii="Times" w:hAnsi="Times" w:cs="Times New Roman"/>
              </w:rPr>
            </w:pPr>
            <w:r>
              <w:rPr>
                <w:rStyle w:val="wrtext"/>
                <w:rFonts w:ascii="Times" w:hAnsi="Times" w:cs="Times New Roman"/>
              </w:rPr>
              <w:t>Przedmiot f</w:t>
            </w:r>
            <w:r w:rsidR="007F04A5" w:rsidRPr="00127AA3">
              <w:rPr>
                <w:rStyle w:val="wrtext"/>
                <w:rFonts w:ascii="Times" w:hAnsi="Times" w:cs="Times New Roman"/>
              </w:rPr>
              <w:t>akultatywny</w:t>
            </w:r>
          </w:p>
        </w:tc>
      </w:tr>
      <w:tr w:rsidR="007F04A5" w:rsidRPr="00127AA3" w14:paraId="4031E614"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A27556"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Terminy i miejsca odbywania zajęć</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A7C5E13" w14:textId="77777777" w:rsidR="007F04A5" w:rsidRPr="00127AA3" w:rsidRDefault="007F04A5" w:rsidP="00127AA3">
            <w:pPr>
              <w:pStyle w:val="Domylnie"/>
              <w:spacing w:after="0" w:line="240" w:lineRule="auto"/>
              <w:jc w:val="both"/>
              <w:rPr>
                <w:rStyle w:val="wrtext"/>
                <w:rFonts w:ascii="Times" w:hAnsi="Times" w:cs="Times New Roman"/>
              </w:rPr>
            </w:pPr>
            <w:r w:rsidRPr="00127AA3">
              <w:rPr>
                <w:rFonts w:ascii="Times" w:hAnsi="Times" w:cs="Times New Roman"/>
              </w:rPr>
              <w:t>Terminy i miejsca  odbywania  zajęć  są  podawane  przez  Dział  Dydaktyki  Collegium  Medicum  im. Ludwika  Rydygiera w  Bydgoszczy, UMK w Toruniu.</w:t>
            </w:r>
          </w:p>
        </w:tc>
      </w:tr>
      <w:tr w:rsidR="007F04A5" w:rsidRPr="00127AA3" w14:paraId="46584DBB"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546BAD"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Efekty kształcenia, zdefiniowane dla danej formy zajęć w ramach przedmiotu</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2B3A098" w14:textId="77777777" w:rsidR="007F04A5" w:rsidRPr="00127AA3" w:rsidRDefault="007F04A5" w:rsidP="00127AA3">
            <w:pPr>
              <w:pStyle w:val="Domylnie"/>
              <w:spacing w:after="0" w:line="240" w:lineRule="auto"/>
              <w:jc w:val="both"/>
              <w:rPr>
                <w:rStyle w:val="wrtext"/>
                <w:rFonts w:ascii="Times" w:hAnsi="Times" w:cs="Times New Roman"/>
                <w:b/>
              </w:rPr>
            </w:pPr>
            <w:r w:rsidRPr="00127AA3">
              <w:rPr>
                <w:rStyle w:val="wrtext"/>
                <w:rFonts w:ascii="Times" w:hAnsi="Times" w:cs="Times New Roman"/>
                <w:b/>
              </w:rPr>
              <w:t>Ćwiczenia student zna i rozumie:</w:t>
            </w:r>
          </w:p>
          <w:p w14:paraId="6024AB67"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W1: zasady udzielania pierwszej pomocy medycznejw stanach zagrożenia zdrowia lub życia.</w:t>
            </w:r>
          </w:p>
          <w:p w14:paraId="79D0737E"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W2: wiedzę na temat wpływu aktywności fizycznej na stan zdrowia.</w:t>
            </w:r>
          </w:p>
          <w:p w14:paraId="4CEBAA40" w14:textId="77777777" w:rsidR="007F04A5" w:rsidRPr="00127AA3" w:rsidRDefault="007F04A5" w:rsidP="00127AA3">
            <w:pPr>
              <w:pStyle w:val="Domylnie"/>
              <w:spacing w:after="0" w:line="240" w:lineRule="auto"/>
              <w:jc w:val="both"/>
              <w:rPr>
                <w:rStyle w:val="wrtext"/>
                <w:rFonts w:ascii="Times" w:hAnsi="Times" w:cs="Times New Roman"/>
                <w:b/>
              </w:rPr>
            </w:pPr>
            <w:r w:rsidRPr="00127AA3">
              <w:rPr>
                <w:rStyle w:val="wrtext"/>
                <w:rFonts w:ascii="Times" w:hAnsi="Times" w:cs="Times New Roman"/>
                <w:b/>
              </w:rPr>
              <w:t>Ćwiczenia student potrafi:</w:t>
            </w:r>
          </w:p>
          <w:p w14:paraId="07EF2E4C"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U1: przygotować różne formy aktywności fizycznej i promować zdrowy tryb życia.</w:t>
            </w:r>
          </w:p>
          <w:p w14:paraId="7DCFD34D" w14:textId="77777777" w:rsidR="007F04A5" w:rsidRPr="00127AA3" w:rsidRDefault="007F04A5" w:rsidP="00127AA3">
            <w:pPr>
              <w:pStyle w:val="Domylnie"/>
              <w:spacing w:after="0" w:line="240" w:lineRule="auto"/>
              <w:jc w:val="both"/>
              <w:rPr>
                <w:rStyle w:val="wrtext"/>
                <w:rFonts w:ascii="Times" w:hAnsi="Times" w:cs="Times New Roman"/>
                <w:b/>
              </w:rPr>
            </w:pPr>
            <w:r w:rsidRPr="00127AA3">
              <w:rPr>
                <w:rStyle w:val="wrtext"/>
                <w:rFonts w:ascii="Times" w:hAnsi="Times" w:cs="Times New Roman"/>
                <w:b/>
              </w:rPr>
              <w:t>Ćwiczenia student gotów jest do:</w:t>
            </w:r>
          </w:p>
          <w:p w14:paraId="28EA2BEF"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lastRenderedPageBreak/>
              <w:t>K1: pracy w grupie przyjmując w niej różne role.</w:t>
            </w:r>
          </w:p>
          <w:p w14:paraId="3AA42626"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K2: dbania o bezpieczeństwo własne, otoczenia i współpracowników, demonstruje postawę promującą zdrowie.</w:t>
            </w:r>
          </w:p>
        </w:tc>
      </w:tr>
      <w:tr w:rsidR="007F04A5" w:rsidRPr="00127AA3" w14:paraId="3A9E90A3"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AAD52D"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lastRenderedPageBreak/>
              <w:t>Metody i kryteria oceniania danej formy zajęć w ramach przedmiotu</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8C0FBCF" w14:textId="77777777" w:rsidR="007F04A5" w:rsidRPr="00127AA3" w:rsidRDefault="007F04A5" w:rsidP="00127AA3">
            <w:pPr>
              <w:spacing w:after="0" w:line="240" w:lineRule="auto"/>
              <w:jc w:val="both"/>
              <w:rPr>
                <w:rFonts w:ascii="Times" w:hAnsi="Times" w:cs="Times New Roman"/>
              </w:rPr>
            </w:pPr>
            <w:r w:rsidRPr="00127AA3">
              <w:rPr>
                <w:rFonts w:ascii="Times" w:hAnsi="Times"/>
              </w:rPr>
              <w:t>Warunkiem zaliczenia przedmiotu jest: obecność na wszystkich zajęciach (w przypadku usprawiedliwionej nieobecności zajęcia musza być odrobione w innym terminie do końca semestru),</w:t>
            </w:r>
            <w:r w:rsidRPr="00127AA3">
              <w:rPr>
                <w:rFonts w:ascii="Times" w:hAnsi="Times"/>
              </w:rPr>
              <w:br/>
              <w:t>W- Systematyczna i bieżąca kontrola znajomości poprawnej technikiwykonywanych ćwiczeń dla zapewnienie jej skuteczności, znajomości wpływu ćwiczeń na poprawę sprawności, wyglądu  sylwetki własnego ciała.</w:t>
            </w:r>
          </w:p>
          <w:p w14:paraId="4E891395" w14:textId="77777777" w:rsidR="007F04A5" w:rsidRPr="00127AA3" w:rsidRDefault="007F04A5" w:rsidP="00127AA3">
            <w:pPr>
              <w:autoSpaceDE w:val="0"/>
              <w:autoSpaceDN w:val="0"/>
              <w:adjustRightInd w:val="0"/>
              <w:spacing w:after="0" w:line="240" w:lineRule="auto"/>
              <w:jc w:val="both"/>
              <w:rPr>
                <w:rFonts w:ascii="Times" w:hAnsi="Times"/>
              </w:rPr>
            </w:pPr>
            <w:r w:rsidRPr="00127AA3">
              <w:rPr>
                <w:rFonts w:ascii="Times" w:hAnsi="Times"/>
              </w:rPr>
              <w:t>U-  student potrafi poprawnie wykonywać ćwiczenia  mające za zadanie  poprawić mu sylwetkę i sprawność motoryczną.</w:t>
            </w:r>
          </w:p>
          <w:p w14:paraId="7BC11DBB" w14:textId="77777777" w:rsidR="007F04A5" w:rsidRPr="00127AA3" w:rsidRDefault="007F04A5" w:rsidP="00127AA3">
            <w:pPr>
              <w:autoSpaceDE w:val="0"/>
              <w:autoSpaceDN w:val="0"/>
              <w:adjustRightInd w:val="0"/>
              <w:spacing w:after="0" w:line="240" w:lineRule="auto"/>
              <w:jc w:val="both"/>
              <w:rPr>
                <w:rStyle w:val="wrtext"/>
                <w:rFonts w:ascii="Times" w:hAnsi="Times" w:cs="Times New Roman"/>
              </w:rPr>
            </w:pPr>
            <w:r w:rsidRPr="00127AA3">
              <w:rPr>
                <w:rFonts w:ascii="Times" w:hAnsi="Times"/>
              </w:rPr>
              <w:t>K-</w:t>
            </w:r>
            <w:r w:rsidRPr="00127AA3">
              <w:rPr>
                <w:rFonts w:ascii="Times" w:hAnsi="Times" w:cs="Times New Roman"/>
              </w:rPr>
              <w:t xml:space="preserve"> </w:t>
            </w:r>
            <w:r w:rsidRPr="00127AA3">
              <w:rPr>
                <w:rFonts w:ascii="Times" w:hAnsi="Times"/>
              </w:rPr>
              <w:t>student potrafi  stosować ćwiczenia  ze świadomością konsekwentnego i stałego dbania o własną o własną  sylwetkę  i wpływające na zdrowy styl życia. Podczas rozmowy na zajęciach jest świadomy wpływ aktywności fizycznej na zdrowy styl życia</w:t>
            </w:r>
            <w:r w:rsidRPr="00127AA3">
              <w:rPr>
                <w:rFonts w:ascii="Times" w:hAnsi="Times" w:cs="Times New Roman"/>
              </w:rPr>
              <w:t>.</w:t>
            </w:r>
          </w:p>
        </w:tc>
      </w:tr>
      <w:tr w:rsidR="007F04A5" w:rsidRPr="00127AA3" w14:paraId="77320A92"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1F80DF"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Zakres  tematów</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39FEC0B" w14:textId="77777777" w:rsidR="007F04A5" w:rsidRPr="00127AA3" w:rsidRDefault="007F04A5" w:rsidP="00127AA3">
            <w:pPr>
              <w:pStyle w:val="Domylnie"/>
              <w:spacing w:after="0" w:line="240" w:lineRule="auto"/>
              <w:jc w:val="both"/>
              <w:rPr>
                <w:rStyle w:val="wrtext"/>
                <w:rFonts w:ascii="Times" w:hAnsi="Times" w:cs="Times New Roman"/>
                <w:b/>
              </w:rPr>
            </w:pPr>
            <w:r w:rsidRPr="00127AA3">
              <w:rPr>
                <w:rStyle w:val="wrtext"/>
                <w:rFonts w:ascii="Times" w:hAnsi="Times" w:cs="Times New Roman"/>
                <w:b/>
              </w:rPr>
              <w:t>Kształtowanie ogólnej sprawności fizycznej:</w:t>
            </w:r>
          </w:p>
          <w:p w14:paraId="292F0D62"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1. Nauczanie bezpieczeństwa podczas zajęć wychowania fizycznego.</w:t>
            </w:r>
          </w:p>
          <w:p w14:paraId="0D212299"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2. Doskonalenie prawidłowej postawy ciała i zapoznanie z podstawowymi ćwiczeniami korekcyjno-kompensacyjnymi.</w:t>
            </w:r>
          </w:p>
          <w:p w14:paraId="4B3911B0"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3. Nauczanie ćwiczeń kształtujących ciało i modelowanie sylwetki.</w:t>
            </w:r>
          </w:p>
          <w:p w14:paraId="67685910"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4. Doskonalenie ćwiczeń kształtujących ciało i modelowanie sylwetki.</w:t>
            </w:r>
          </w:p>
          <w:p w14:paraId="292DA9A2" w14:textId="77777777" w:rsidR="007F04A5" w:rsidRPr="00127AA3" w:rsidRDefault="007F04A5" w:rsidP="00127AA3">
            <w:pPr>
              <w:pStyle w:val="Domylnie"/>
              <w:spacing w:after="0" w:line="240" w:lineRule="auto"/>
              <w:jc w:val="both"/>
              <w:rPr>
                <w:rFonts w:ascii="Times" w:hAnsi="Times" w:cs="Times New Roman"/>
              </w:rPr>
            </w:pPr>
            <w:r w:rsidRPr="00127AA3">
              <w:rPr>
                <w:rStyle w:val="wrtext"/>
                <w:rFonts w:ascii="Times" w:hAnsi="Times" w:cs="Times New Roman"/>
              </w:rPr>
              <w:t xml:space="preserve">5. Nauczanie ćwiczeń do </w:t>
            </w:r>
            <w:r w:rsidRPr="00127AA3">
              <w:rPr>
                <w:rFonts w:ascii="Times" w:hAnsi="Times"/>
              </w:rPr>
              <w:t xml:space="preserve">treningu motorycznego z wykorzystaniem </w:t>
            </w:r>
            <w:r w:rsidRPr="00127AA3">
              <w:rPr>
                <w:rFonts w:ascii="Times" w:hAnsi="Times" w:cs="Times New Roman"/>
              </w:rPr>
              <w:t>wolnych ciężarów,</w:t>
            </w:r>
          </w:p>
          <w:p w14:paraId="57D17821" w14:textId="77777777" w:rsidR="007F04A5" w:rsidRPr="00127AA3" w:rsidRDefault="007F04A5" w:rsidP="00127AA3">
            <w:pPr>
              <w:pStyle w:val="Domylnie"/>
              <w:spacing w:after="0" w:line="240" w:lineRule="auto"/>
              <w:jc w:val="both"/>
              <w:rPr>
                <w:rFonts w:ascii="Times" w:hAnsi="Times" w:cs="Times New Roman"/>
              </w:rPr>
            </w:pPr>
            <w:r w:rsidRPr="00127AA3">
              <w:rPr>
                <w:rFonts w:ascii="Times" w:hAnsi="Times" w:cs="Times New Roman"/>
              </w:rPr>
              <w:t>6. Doskonalenie ćwiczeń do treningu motorycznego z wykorzystaniem wolnych ciężarów.</w:t>
            </w:r>
          </w:p>
          <w:p w14:paraId="19FA6062" w14:textId="77777777" w:rsidR="007F04A5" w:rsidRPr="00127AA3" w:rsidRDefault="007F04A5" w:rsidP="00127AA3">
            <w:pPr>
              <w:pStyle w:val="Domylnie"/>
              <w:spacing w:after="0" w:line="240" w:lineRule="auto"/>
              <w:jc w:val="both"/>
              <w:rPr>
                <w:rFonts w:ascii="Times" w:hAnsi="Times" w:cs="Times New Roman"/>
              </w:rPr>
            </w:pPr>
            <w:r w:rsidRPr="00127AA3">
              <w:rPr>
                <w:rFonts w:ascii="Times" w:hAnsi="Times" w:cs="Times New Roman"/>
              </w:rPr>
              <w:t>7. Nauczanie ćwiczeń kształtujących wszystkie partie mięśniowe z wykorzystaniem maszyn siłowych.</w:t>
            </w:r>
          </w:p>
          <w:p w14:paraId="355053A3" w14:textId="77777777" w:rsidR="007F04A5" w:rsidRPr="00127AA3" w:rsidRDefault="007F04A5" w:rsidP="00127AA3">
            <w:pPr>
              <w:pStyle w:val="Domylnie"/>
              <w:spacing w:after="0" w:line="240" w:lineRule="auto"/>
              <w:jc w:val="both"/>
              <w:rPr>
                <w:rFonts w:ascii="Times" w:hAnsi="Times" w:cs="Times New Roman"/>
              </w:rPr>
            </w:pPr>
            <w:r w:rsidRPr="00127AA3">
              <w:rPr>
                <w:rFonts w:ascii="Times" w:hAnsi="Times" w:cs="Times New Roman"/>
              </w:rPr>
              <w:t>8. Doskonalenie ćwiczeń kształtujących wszystkie partie mięśniowe z wykorzystaniem maszyn siłowych.</w:t>
            </w:r>
          </w:p>
          <w:p w14:paraId="65A56B5B" w14:textId="77777777" w:rsidR="007F04A5" w:rsidRPr="00127AA3" w:rsidRDefault="007F04A5" w:rsidP="00127AA3">
            <w:pPr>
              <w:pStyle w:val="Domylnie"/>
              <w:spacing w:after="0" w:line="240" w:lineRule="auto"/>
              <w:jc w:val="both"/>
              <w:rPr>
                <w:rFonts w:ascii="Times" w:hAnsi="Times" w:cs="Times New Roman"/>
              </w:rPr>
            </w:pPr>
            <w:r w:rsidRPr="00127AA3">
              <w:rPr>
                <w:rFonts w:ascii="Times" w:hAnsi="Times" w:cs="Times New Roman"/>
              </w:rPr>
              <w:t>9. Nauczanie ćwiczeń ogólnej sprawności ruchowej za pomocą dostępnego sprzętu i przyborów.</w:t>
            </w:r>
          </w:p>
          <w:p w14:paraId="1614656B" w14:textId="77777777" w:rsidR="007F04A5" w:rsidRPr="00127AA3" w:rsidRDefault="007F04A5" w:rsidP="00127AA3">
            <w:pPr>
              <w:pStyle w:val="Domylnie"/>
              <w:spacing w:after="0" w:line="240" w:lineRule="auto"/>
              <w:jc w:val="both"/>
              <w:rPr>
                <w:rFonts w:ascii="Times" w:hAnsi="Times" w:cs="Times New Roman"/>
              </w:rPr>
            </w:pPr>
            <w:r w:rsidRPr="00127AA3">
              <w:rPr>
                <w:rFonts w:ascii="Times" w:hAnsi="Times" w:cs="Times New Roman"/>
              </w:rPr>
              <w:t>10. Doskonalenie ćwiczeń ogólnej sprawności ruchowej z pomocą dostępnego sprzętu i przyborów.</w:t>
            </w:r>
          </w:p>
          <w:p w14:paraId="278367CE"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11. Terminologia form gimnastyczno-tanecznych.</w:t>
            </w:r>
            <w:r w:rsidRPr="00127AA3">
              <w:rPr>
                <w:rStyle w:val="wrtext"/>
                <w:rFonts w:ascii="Times" w:hAnsi="Times" w:cs="Times New Roman"/>
              </w:rPr>
              <w:br/>
              <w:t>12. Zastosowanie ćwiczeń gimnastycznych do wzmocnienia mięśni posturalnych.</w:t>
            </w:r>
            <w:r w:rsidRPr="00127AA3">
              <w:rPr>
                <w:rStyle w:val="wrtext"/>
                <w:rFonts w:ascii="Times" w:hAnsi="Times" w:cs="Times New Roman"/>
              </w:rPr>
              <w:br/>
              <w:t>13. Ćwiczenia taneczne pojedynczo i w dwójkach.</w:t>
            </w:r>
            <w:r w:rsidRPr="00127AA3">
              <w:rPr>
                <w:rStyle w:val="wrtext"/>
                <w:rFonts w:ascii="Times" w:hAnsi="Times" w:cs="Times New Roman"/>
              </w:rPr>
              <w:br/>
              <w:t>14. Zabawy przy zróżnicowanej muzyce i wplatanie elementów ruchowych.</w:t>
            </w:r>
            <w:r w:rsidRPr="00127AA3">
              <w:rPr>
                <w:rStyle w:val="wrtext"/>
                <w:rFonts w:ascii="Times" w:hAnsi="Times" w:cs="Times New Roman"/>
              </w:rPr>
              <w:br/>
              <w:t>15. Aspekty zdrowotne tańca towarzyskiego, klasycznego i współczesnego</w:t>
            </w:r>
          </w:p>
        </w:tc>
      </w:tr>
      <w:tr w:rsidR="007F04A5" w:rsidRPr="00127AA3" w14:paraId="08C401ED"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CC80D8"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Metody dydaktyczne</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177B769"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Identycznie jak w części A.</w:t>
            </w:r>
          </w:p>
        </w:tc>
      </w:tr>
      <w:tr w:rsidR="007F04A5" w:rsidRPr="00127AA3" w14:paraId="680F77C4"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8A9F36"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Literatura</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B0ACAB5"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Identycznie jak w części A.</w:t>
            </w:r>
          </w:p>
        </w:tc>
      </w:tr>
    </w:tbl>
    <w:p w14:paraId="5A5EB7CE" w14:textId="77777777" w:rsidR="007F04A5" w:rsidRPr="00127AA3" w:rsidRDefault="007F04A5" w:rsidP="00127AA3">
      <w:pPr>
        <w:spacing w:after="0" w:line="240" w:lineRule="auto"/>
        <w:rPr>
          <w:rFonts w:ascii="Times" w:hAnsi="Times"/>
        </w:rPr>
        <w:sectPr w:rsidR="007F04A5" w:rsidRPr="00127AA3" w:rsidSect="00B520EA">
          <w:pgSz w:w="11906" w:h="16838"/>
          <w:pgMar w:top="1417" w:right="1558" w:bottom="1417" w:left="1417" w:header="708" w:footer="708" w:gutter="0"/>
          <w:cols w:space="708"/>
          <w:docGrid w:linePitch="360"/>
        </w:sectPr>
      </w:pPr>
    </w:p>
    <w:p w14:paraId="24035B2D" w14:textId="56EA0344" w:rsidR="007F04A5" w:rsidRPr="00682CC4" w:rsidRDefault="00167AC4" w:rsidP="00682CC4">
      <w:pPr>
        <w:pStyle w:val="Nagwek1"/>
      </w:pPr>
      <w:bookmarkStart w:id="194" w:name="_Toc490221636"/>
      <w:r w:rsidRPr="00127AA3">
        <w:lastRenderedPageBreak/>
        <w:t>66. Ćwiczenia kształtujące ciało, anatomiczne modelowanie ciała – super sylwetka</w:t>
      </w:r>
      <w:bookmarkEnd w:id="194"/>
    </w:p>
    <w:p w14:paraId="6C37B56F" w14:textId="77777777" w:rsidR="00682CC4" w:rsidRPr="00682CC4" w:rsidRDefault="00682CC4" w:rsidP="00682CC4">
      <w:pPr>
        <w:spacing w:after="0" w:line="240" w:lineRule="auto"/>
        <w:ind w:left="4678"/>
        <w:jc w:val="right"/>
        <w:outlineLvl w:val="0"/>
        <w:rPr>
          <w:rFonts w:ascii="Times" w:hAnsi="Times"/>
          <w:i/>
          <w:sz w:val="18"/>
          <w:szCs w:val="18"/>
        </w:rPr>
      </w:pPr>
      <w:r w:rsidRPr="00682CC4">
        <w:rPr>
          <w:rFonts w:ascii="Times" w:hAnsi="Times"/>
          <w:i/>
          <w:sz w:val="18"/>
          <w:szCs w:val="18"/>
        </w:rPr>
        <w:t>Załącznik do zarządzenia nr 166</w:t>
      </w:r>
    </w:p>
    <w:p w14:paraId="30385930" w14:textId="77777777" w:rsidR="00682CC4" w:rsidRPr="00682CC4" w:rsidRDefault="00682CC4" w:rsidP="00682CC4">
      <w:pPr>
        <w:spacing w:after="0" w:line="240" w:lineRule="auto"/>
        <w:ind w:left="4678"/>
        <w:jc w:val="right"/>
        <w:outlineLvl w:val="0"/>
        <w:rPr>
          <w:rFonts w:ascii="Times" w:hAnsi="Times"/>
          <w:i/>
          <w:sz w:val="18"/>
          <w:szCs w:val="18"/>
        </w:rPr>
      </w:pPr>
      <w:r w:rsidRPr="00682CC4">
        <w:rPr>
          <w:rFonts w:ascii="Times" w:hAnsi="Times"/>
          <w:i/>
          <w:sz w:val="18"/>
          <w:szCs w:val="18"/>
        </w:rPr>
        <w:t>Rektora UMK z dnia 21 grudnia 2015 r.</w:t>
      </w:r>
    </w:p>
    <w:p w14:paraId="7CC255A2" w14:textId="77777777" w:rsidR="00682CC4" w:rsidRPr="00682CC4" w:rsidRDefault="00682CC4" w:rsidP="00682CC4">
      <w:pPr>
        <w:spacing w:after="0" w:line="240" w:lineRule="auto"/>
        <w:outlineLvl w:val="0"/>
        <w:rPr>
          <w:rFonts w:ascii="Times" w:hAnsi="Times"/>
          <w:i/>
          <w:sz w:val="18"/>
          <w:szCs w:val="18"/>
        </w:rPr>
      </w:pPr>
    </w:p>
    <w:p w14:paraId="465C27D4" w14:textId="77777777" w:rsidR="00682CC4" w:rsidRPr="00682CC4" w:rsidRDefault="00682CC4" w:rsidP="00682CC4">
      <w:pPr>
        <w:spacing w:after="0" w:line="240" w:lineRule="auto"/>
        <w:outlineLvl w:val="0"/>
        <w:rPr>
          <w:rFonts w:ascii="Times" w:hAnsi="Times"/>
          <w:i/>
          <w:sz w:val="18"/>
          <w:szCs w:val="18"/>
        </w:rPr>
      </w:pPr>
    </w:p>
    <w:p w14:paraId="5870D325" w14:textId="77777777" w:rsidR="00682CC4" w:rsidRPr="00682CC4" w:rsidRDefault="00682CC4" w:rsidP="00682CC4">
      <w:pPr>
        <w:spacing w:after="0" w:line="240" w:lineRule="auto"/>
        <w:jc w:val="center"/>
        <w:outlineLvl w:val="0"/>
        <w:rPr>
          <w:rFonts w:ascii="Times" w:hAnsi="Times"/>
          <w:b/>
          <w:sz w:val="18"/>
          <w:szCs w:val="18"/>
        </w:rPr>
      </w:pPr>
      <w:r w:rsidRPr="00682CC4">
        <w:rPr>
          <w:rFonts w:ascii="Times" w:hAnsi="Times"/>
          <w:b/>
          <w:sz w:val="18"/>
          <w:szCs w:val="18"/>
        </w:rPr>
        <w:t>Formularz opisu przedmiotu (formularz sylabusa) na studiach wyższych,</w:t>
      </w:r>
    </w:p>
    <w:p w14:paraId="7B611831" w14:textId="77777777" w:rsidR="00682CC4" w:rsidRPr="00682CC4" w:rsidRDefault="00682CC4" w:rsidP="00682CC4">
      <w:pPr>
        <w:spacing w:after="0" w:line="240" w:lineRule="auto"/>
        <w:jc w:val="center"/>
        <w:outlineLvl w:val="0"/>
        <w:rPr>
          <w:rFonts w:ascii="Times" w:hAnsi="Times"/>
          <w:b/>
          <w:sz w:val="18"/>
          <w:szCs w:val="18"/>
        </w:rPr>
      </w:pPr>
      <w:r w:rsidRPr="00682CC4">
        <w:rPr>
          <w:rFonts w:ascii="Times" w:hAnsi="Times"/>
          <w:b/>
          <w:sz w:val="18"/>
          <w:szCs w:val="18"/>
        </w:rPr>
        <w:t>Doktoranckich, podyplomowych i kursach doszkalających</w:t>
      </w:r>
    </w:p>
    <w:p w14:paraId="5F4DF3C5" w14:textId="77777777" w:rsidR="007F04A5" w:rsidRPr="00127AA3" w:rsidRDefault="007F04A5" w:rsidP="00127AA3">
      <w:pPr>
        <w:pStyle w:val="Domylnie"/>
        <w:spacing w:after="0" w:line="240" w:lineRule="auto"/>
        <w:jc w:val="both"/>
        <w:rPr>
          <w:rFonts w:ascii="Times" w:hAnsi="Times" w:cs="Times New Roman"/>
        </w:rPr>
      </w:pPr>
    </w:p>
    <w:p w14:paraId="4C8DBB4F" w14:textId="77777777" w:rsidR="007F04A5" w:rsidRPr="00127AA3" w:rsidRDefault="007F04A5" w:rsidP="00127AA3">
      <w:pPr>
        <w:pStyle w:val="Domylnie"/>
        <w:spacing w:after="0" w:line="240" w:lineRule="auto"/>
        <w:contextualSpacing/>
        <w:jc w:val="both"/>
        <w:rPr>
          <w:rFonts w:ascii="Times" w:hAnsi="Times" w:cs="Times New Roman"/>
        </w:rPr>
      </w:pPr>
      <w:r w:rsidRPr="00127AA3">
        <w:rPr>
          <w:rFonts w:ascii="Times" w:eastAsia="Times New Roman" w:hAnsi="Times" w:cs="Times New Roman"/>
          <w:b/>
          <w:lang w:eastAsia="pl-PL"/>
        </w:rPr>
        <w:t xml:space="preserve">A) Ogólny opis przedmiotu </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924"/>
        <w:gridCol w:w="6331"/>
      </w:tblGrid>
      <w:tr w:rsidR="007F04A5" w:rsidRPr="00127AA3" w14:paraId="1ED62435"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457B15E" w14:textId="77777777" w:rsidR="007F04A5" w:rsidRPr="00127AA3" w:rsidRDefault="007F04A5" w:rsidP="00127AA3">
            <w:pPr>
              <w:pStyle w:val="Domylnie"/>
              <w:spacing w:after="0" w:line="240" w:lineRule="auto"/>
              <w:jc w:val="both"/>
              <w:rPr>
                <w:rFonts w:ascii="Times" w:hAnsi="Times" w:cs="Times New Roman"/>
              </w:rPr>
            </w:pPr>
            <w:r w:rsidRPr="00127AA3">
              <w:rPr>
                <w:rFonts w:ascii="Times" w:eastAsia="Times New Roman" w:hAnsi="Times" w:cs="Times New Roman"/>
                <w:lang w:eastAsia="pl-PL"/>
              </w:rPr>
              <w:t>Nazwa pola</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33C6406" w14:textId="77777777" w:rsidR="007F04A5" w:rsidRPr="00127AA3" w:rsidRDefault="007F04A5" w:rsidP="00127AA3">
            <w:pPr>
              <w:pStyle w:val="Domylnie"/>
              <w:spacing w:after="0" w:line="240" w:lineRule="auto"/>
              <w:jc w:val="center"/>
              <w:rPr>
                <w:rFonts w:ascii="Times" w:hAnsi="Times" w:cs="Times New Roman"/>
              </w:rPr>
            </w:pPr>
            <w:r w:rsidRPr="00127AA3">
              <w:rPr>
                <w:rFonts w:ascii="Times" w:eastAsia="Times New Roman" w:hAnsi="Times" w:cs="Times New Roman"/>
                <w:b/>
                <w:lang w:eastAsia="pl-PL"/>
              </w:rPr>
              <w:t>Komentarz</w:t>
            </w:r>
          </w:p>
        </w:tc>
      </w:tr>
      <w:tr w:rsidR="007F04A5" w:rsidRPr="00127AA3" w14:paraId="01FE617D"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37B98E" w14:textId="77777777" w:rsidR="007F04A5" w:rsidRPr="00127AA3" w:rsidRDefault="007F04A5" w:rsidP="00127AA3">
            <w:pPr>
              <w:pStyle w:val="Domylnie"/>
              <w:spacing w:after="0" w:line="240" w:lineRule="auto"/>
              <w:jc w:val="both"/>
              <w:rPr>
                <w:rFonts w:ascii="Times" w:hAnsi="Times" w:cs="Times New Roman"/>
              </w:rPr>
            </w:pPr>
            <w:r w:rsidRPr="00127AA3">
              <w:rPr>
                <w:rFonts w:ascii="Times" w:eastAsia="Times New Roman" w:hAnsi="Times" w:cs="Times New Roman"/>
                <w:lang w:eastAsia="pl-PL"/>
              </w:rPr>
              <w:t>Nazwa przedmiotu (w języku polskim oraz angielskim)</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CD64E2F" w14:textId="77777777" w:rsidR="007F04A5" w:rsidRPr="00127AA3" w:rsidRDefault="007F04A5" w:rsidP="00127AA3">
            <w:pPr>
              <w:spacing w:after="0" w:line="240" w:lineRule="auto"/>
              <w:jc w:val="center"/>
              <w:rPr>
                <w:rFonts w:ascii="Times" w:eastAsia="Calibri" w:hAnsi="Times"/>
                <w:b/>
                <w:bCs/>
              </w:rPr>
            </w:pPr>
            <w:r w:rsidRPr="00127AA3">
              <w:rPr>
                <w:rFonts w:ascii="Times" w:eastAsia="Calibri" w:hAnsi="Times"/>
                <w:b/>
                <w:bCs/>
              </w:rPr>
              <w:t>Ćwiczenia kształtujące ciało, anatomiczne modelowanie ciała – super sylwetka.</w:t>
            </w:r>
          </w:p>
          <w:p w14:paraId="3482337F" w14:textId="77777777" w:rsidR="007F04A5" w:rsidRPr="00127AA3" w:rsidRDefault="007F04A5" w:rsidP="00127AA3">
            <w:pPr>
              <w:spacing w:after="0" w:line="240" w:lineRule="auto"/>
              <w:jc w:val="center"/>
              <w:rPr>
                <w:rFonts w:ascii="Times" w:eastAsia="Calibri" w:hAnsi="Times"/>
                <w:b/>
                <w:bCs/>
                <w:lang w:val="en-US"/>
              </w:rPr>
            </w:pPr>
            <w:r w:rsidRPr="00127AA3">
              <w:rPr>
                <w:rFonts w:ascii="Times" w:eastAsia="Calibri" w:hAnsi="Times"/>
                <w:b/>
                <w:bCs/>
                <w:lang w:val="en-US"/>
              </w:rPr>
              <w:t>(Exercises shaping the body, anatomical body modeling - a great figure)</w:t>
            </w:r>
          </w:p>
        </w:tc>
      </w:tr>
      <w:tr w:rsidR="007F04A5" w:rsidRPr="00127AA3" w14:paraId="5565963D"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EE9D6D"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Jednostka oferująca przedmiot</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B1A2E19" w14:textId="77777777" w:rsidR="007F04A5" w:rsidRPr="00127AA3" w:rsidRDefault="007F04A5" w:rsidP="00127AA3">
            <w:pPr>
              <w:pStyle w:val="Domylnie"/>
              <w:spacing w:after="0" w:line="240" w:lineRule="auto"/>
              <w:jc w:val="center"/>
              <w:rPr>
                <w:rFonts w:ascii="Times" w:eastAsia="Calibri" w:hAnsi="Times" w:cs="Times New Roman"/>
                <w:b/>
              </w:rPr>
            </w:pPr>
            <w:r w:rsidRPr="00127AA3">
              <w:rPr>
                <w:rFonts w:ascii="Times" w:hAnsi="Times" w:cs="Times New Roman"/>
                <w:b/>
              </w:rPr>
              <w:t>Studium  Wychowania  Fizycznego i Sportu</w:t>
            </w:r>
          </w:p>
          <w:p w14:paraId="16675B36" w14:textId="77777777" w:rsidR="007F04A5" w:rsidRPr="00127AA3" w:rsidRDefault="007F04A5"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Collegium Medicum im. Ludwika Rydygiera w Bydgoszczy</w:t>
            </w:r>
          </w:p>
          <w:p w14:paraId="1622F033" w14:textId="77777777" w:rsidR="007F04A5" w:rsidRPr="00127AA3" w:rsidRDefault="007F04A5" w:rsidP="00127AA3">
            <w:pPr>
              <w:pStyle w:val="Domylnie"/>
              <w:spacing w:after="0" w:line="240" w:lineRule="auto"/>
              <w:jc w:val="center"/>
              <w:rPr>
                <w:rFonts w:ascii="Times" w:hAnsi="Times" w:cs="Times New Roman"/>
              </w:rPr>
            </w:pPr>
            <w:r w:rsidRPr="00127AA3">
              <w:rPr>
                <w:rFonts w:ascii="Times" w:eastAsia="Calibri" w:hAnsi="Times" w:cs="Times New Roman"/>
                <w:b/>
              </w:rPr>
              <w:t>Uniwersytet Mikołaja Kopernika w Toruniu</w:t>
            </w:r>
          </w:p>
        </w:tc>
      </w:tr>
      <w:tr w:rsidR="007F04A5" w:rsidRPr="00127AA3" w14:paraId="35F096A0"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418777"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Jednostka, dla której przedmiot jest oferowany</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D65A8D1" w14:textId="77777777" w:rsidR="00411430" w:rsidRPr="007A4CFF" w:rsidRDefault="00411430" w:rsidP="00411430">
            <w:pPr>
              <w:autoSpaceDE w:val="0"/>
              <w:autoSpaceDN w:val="0"/>
              <w:adjustRightInd w:val="0"/>
              <w:spacing w:after="0" w:line="240" w:lineRule="auto"/>
              <w:jc w:val="center"/>
              <w:rPr>
                <w:rFonts w:ascii="Times" w:hAnsi="Times"/>
                <w:b/>
              </w:rPr>
            </w:pPr>
            <w:r w:rsidRPr="007A4CFF">
              <w:rPr>
                <w:rFonts w:ascii="Times" w:hAnsi="Times"/>
                <w:b/>
              </w:rPr>
              <w:t>Wydział Farmaceutyczny</w:t>
            </w:r>
          </w:p>
          <w:p w14:paraId="6AE03225" w14:textId="500A4BAB" w:rsidR="007F04A5" w:rsidRPr="00127AA3" w:rsidRDefault="00411430" w:rsidP="00411430">
            <w:pPr>
              <w:pStyle w:val="Domylnie"/>
              <w:spacing w:after="0" w:line="240" w:lineRule="auto"/>
              <w:jc w:val="center"/>
              <w:rPr>
                <w:rFonts w:ascii="Times" w:eastAsia="Calibri" w:hAnsi="Times" w:cs="Times New Roman"/>
                <w:b/>
              </w:rPr>
            </w:pPr>
            <w:r w:rsidRPr="007A4CFF">
              <w:rPr>
                <w:rFonts w:ascii="Times" w:hAnsi="Times"/>
                <w:b/>
              </w:rPr>
              <w:t>Kierunek: Analityka medyczna, jednolite studia magisterskie, stacjonarne</w:t>
            </w:r>
          </w:p>
        </w:tc>
      </w:tr>
      <w:tr w:rsidR="007F04A5" w:rsidRPr="00127AA3" w14:paraId="7DA565C4"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CF423A"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 xml:space="preserve">Kod przedmiotu </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F2C9D8F" w14:textId="77777777" w:rsidR="007F04A5" w:rsidRPr="00127AA3" w:rsidRDefault="007F04A5" w:rsidP="00127AA3">
            <w:pPr>
              <w:pStyle w:val="Domylnie"/>
              <w:spacing w:after="0" w:line="240" w:lineRule="auto"/>
              <w:jc w:val="center"/>
              <w:rPr>
                <w:rFonts w:ascii="Times" w:hAnsi="Times" w:cs="Times New Roman"/>
                <w:b/>
              </w:rPr>
            </w:pPr>
            <w:r w:rsidRPr="00127AA3">
              <w:rPr>
                <w:rFonts w:ascii="Times" w:hAnsi="Times" w:cs="Times New Roman"/>
                <w:b/>
              </w:rPr>
              <w:t>1700-A-ZF-CWKSZCI</w:t>
            </w:r>
          </w:p>
        </w:tc>
      </w:tr>
      <w:tr w:rsidR="007F04A5" w:rsidRPr="00127AA3" w14:paraId="1B811810"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3E02D8"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Kod ISCED</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EFFEF02" w14:textId="77777777" w:rsidR="007F04A5" w:rsidRPr="00127AA3" w:rsidRDefault="007F04A5" w:rsidP="00127AA3">
            <w:pPr>
              <w:pStyle w:val="Domylnie"/>
              <w:spacing w:after="0" w:line="240" w:lineRule="auto"/>
              <w:jc w:val="center"/>
              <w:rPr>
                <w:rFonts w:ascii="Times" w:hAnsi="Times" w:cs="Times New Roman"/>
                <w:b/>
              </w:rPr>
            </w:pPr>
            <w:r w:rsidRPr="00127AA3">
              <w:rPr>
                <w:rFonts w:ascii="Times" w:hAnsi="Times" w:cs="Times New Roman"/>
                <w:b/>
              </w:rPr>
              <w:t>0914</w:t>
            </w:r>
          </w:p>
        </w:tc>
      </w:tr>
      <w:tr w:rsidR="007F04A5" w:rsidRPr="00127AA3" w14:paraId="5F81E5F5"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84ECB6"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Liczba punktów ECTS</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079E63A" w14:textId="77777777" w:rsidR="007F04A5" w:rsidRPr="00127AA3" w:rsidRDefault="007F04A5" w:rsidP="00127AA3">
            <w:pPr>
              <w:pStyle w:val="Domylnie"/>
              <w:spacing w:after="0" w:line="240" w:lineRule="auto"/>
              <w:jc w:val="center"/>
              <w:rPr>
                <w:rFonts w:ascii="Times" w:hAnsi="Times" w:cs="Times New Roman"/>
                <w:b/>
              </w:rPr>
            </w:pPr>
            <w:r w:rsidRPr="00127AA3">
              <w:rPr>
                <w:rFonts w:ascii="Times" w:hAnsi="Times" w:cs="Times New Roman"/>
                <w:b/>
              </w:rPr>
              <w:t>1</w:t>
            </w:r>
          </w:p>
        </w:tc>
      </w:tr>
      <w:tr w:rsidR="007F04A5" w:rsidRPr="00127AA3" w14:paraId="0A3B827D"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5FCC43"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Sposób zaliczenia</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72BE6A2" w14:textId="22D6BD48" w:rsidR="007F04A5" w:rsidRPr="00F15D5A" w:rsidRDefault="007F04A5" w:rsidP="00127AA3">
            <w:pPr>
              <w:pStyle w:val="Domylnie"/>
              <w:spacing w:after="0" w:line="240" w:lineRule="auto"/>
              <w:jc w:val="center"/>
              <w:rPr>
                <w:rFonts w:ascii="Times New Roman" w:hAnsi="Times New Roman" w:cs="Times New Roman"/>
                <w:b/>
              </w:rPr>
            </w:pPr>
            <w:r w:rsidRPr="00127AA3">
              <w:rPr>
                <w:rFonts w:ascii="Times" w:hAnsi="Times" w:cs="Times New Roman"/>
                <w:b/>
              </w:rPr>
              <w:t>Zaliczenie</w:t>
            </w:r>
            <w:r w:rsidR="00F15D5A">
              <w:rPr>
                <w:rFonts w:ascii="Times New Roman" w:hAnsi="Times New Roman" w:cs="Times New Roman"/>
                <w:b/>
              </w:rPr>
              <w:t xml:space="preserve"> na ocenę</w:t>
            </w:r>
          </w:p>
        </w:tc>
      </w:tr>
      <w:tr w:rsidR="007F04A5" w:rsidRPr="00127AA3" w14:paraId="57D4156D"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099A47"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Język wykładowy</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370575C" w14:textId="77777777" w:rsidR="007F04A5" w:rsidRPr="00127AA3" w:rsidRDefault="007F04A5" w:rsidP="00127AA3">
            <w:pPr>
              <w:pStyle w:val="Domylnie"/>
              <w:spacing w:after="0" w:line="240" w:lineRule="auto"/>
              <w:jc w:val="center"/>
              <w:rPr>
                <w:rFonts w:ascii="Times" w:hAnsi="Times" w:cs="Times New Roman"/>
                <w:b/>
              </w:rPr>
            </w:pPr>
            <w:r w:rsidRPr="00127AA3">
              <w:rPr>
                <w:rFonts w:ascii="Times" w:eastAsia="Calibri" w:hAnsi="Times" w:cs="Times New Roman"/>
                <w:b/>
              </w:rPr>
              <w:t>Język polski</w:t>
            </w:r>
          </w:p>
        </w:tc>
      </w:tr>
      <w:tr w:rsidR="007F04A5" w:rsidRPr="00127AA3" w14:paraId="4DB90C67"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46C87E"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Określenie, czy przedmiot może być wielokrotnie zaliczany</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C867811" w14:textId="77777777" w:rsidR="007F04A5" w:rsidRPr="00127AA3" w:rsidRDefault="007F04A5" w:rsidP="00127AA3">
            <w:pPr>
              <w:pStyle w:val="Domylnie"/>
              <w:spacing w:after="0" w:line="240" w:lineRule="auto"/>
              <w:jc w:val="center"/>
              <w:rPr>
                <w:rFonts w:ascii="Times" w:hAnsi="Times" w:cs="Times New Roman"/>
                <w:b/>
              </w:rPr>
            </w:pPr>
            <w:r w:rsidRPr="00127AA3">
              <w:rPr>
                <w:rFonts w:ascii="Times" w:hAnsi="Times" w:cs="Times New Roman"/>
                <w:b/>
              </w:rPr>
              <w:t>Nie</w:t>
            </w:r>
          </w:p>
        </w:tc>
      </w:tr>
      <w:tr w:rsidR="007F04A5" w:rsidRPr="00127AA3" w14:paraId="560BE280"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1D985E"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 xml:space="preserve">Przynależność przedmiotu do grupy przedmiotów </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D6B3CE5" w14:textId="77777777" w:rsidR="007F04A5" w:rsidRPr="00127AA3" w:rsidRDefault="007F04A5" w:rsidP="00127AA3">
            <w:pPr>
              <w:pStyle w:val="Domylnie"/>
              <w:spacing w:after="0" w:line="240" w:lineRule="auto"/>
              <w:jc w:val="center"/>
              <w:rPr>
                <w:rFonts w:ascii="Times" w:hAnsi="Times" w:cs="Times New Roman"/>
                <w:b/>
              </w:rPr>
            </w:pPr>
            <w:r w:rsidRPr="00127AA3">
              <w:rPr>
                <w:rFonts w:ascii="Times" w:hAnsi="Times" w:cs="Times New Roman"/>
                <w:b/>
              </w:rPr>
              <w:t>Przedmiot do wyboru</w:t>
            </w:r>
          </w:p>
        </w:tc>
      </w:tr>
      <w:tr w:rsidR="007F04A5" w:rsidRPr="00127AA3" w14:paraId="57EFE771"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FD2304"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Całkowity nakład pracy studenta/słuchacza studiów podyplomowych/uczestnika kursów dokształcających</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35141D" w14:textId="77777777" w:rsidR="007F04A5" w:rsidRPr="00127AA3" w:rsidRDefault="007F04A5" w:rsidP="00127AA3">
            <w:pPr>
              <w:pStyle w:val="Domylnie"/>
              <w:spacing w:after="0" w:line="240" w:lineRule="auto"/>
              <w:jc w:val="both"/>
              <w:rPr>
                <w:rFonts w:ascii="Times" w:hAnsi="Times" w:cs="Times New Roman"/>
                <w:iCs/>
              </w:rPr>
            </w:pPr>
            <w:r w:rsidRPr="00127AA3">
              <w:rPr>
                <w:rFonts w:ascii="Times" w:hAnsi="Times" w:cs="Times New Roman"/>
                <w:iCs/>
              </w:rPr>
              <w:t>1. Nakład pracy związany z zajęciami wymagającymi bezpośredniego udziału nauczycieli akademickich wynosi:</w:t>
            </w:r>
          </w:p>
          <w:p w14:paraId="51517733" w14:textId="77777777" w:rsidR="007F04A5" w:rsidRPr="00127AA3" w:rsidRDefault="007F04A5" w:rsidP="00127AA3">
            <w:pPr>
              <w:spacing w:after="0" w:line="240" w:lineRule="auto"/>
              <w:jc w:val="both"/>
              <w:rPr>
                <w:rFonts w:ascii="Times" w:hAnsi="Times"/>
              </w:rPr>
            </w:pPr>
            <w:r w:rsidRPr="00127AA3">
              <w:rPr>
                <w:rFonts w:ascii="Times" w:hAnsi="Times"/>
              </w:rPr>
              <w:t xml:space="preserve">- udział w </w:t>
            </w:r>
            <w:r w:rsidRPr="00127AA3">
              <w:rPr>
                <w:rFonts w:ascii="Times" w:hAnsi="Times" w:cs="Times New Roman"/>
              </w:rPr>
              <w:t>ćwiczeniach</w:t>
            </w:r>
            <w:r w:rsidRPr="00127AA3">
              <w:rPr>
                <w:rFonts w:ascii="Times" w:hAnsi="Times"/>
              </w:rPr>
              <w:t xml:space="preserve">: </w:t>
            </w:r>
            <w:r w:rsidRPr="00127AA3">
              <w:rPr>
                <w:rFonts w:ascii="Times" w:hAnsi="Times"/>
                <w:b/>
              </w:rPr>
              <w:t>15  godzin</w:t>
            </w:r>
            <w:r w:rsidRPr="00127AA3">
              <w:rPr>
                <w:rFonts w:ascii="Times" w:hAnsi="Times"/>
              </w:rPr>
              <w:t xml:space="preserve">, </w:t>
            </w:r>
          </w:p>
          <w:p w14:paraId="3D56B120" w14:textId="77777777" w:rsidR="007F04A5" w:rsidRPr="00127AA3" w:rsidRDefault="007F04A5" w:rsidP="00127AA3">
            <w:pPr>
              <w:spacing w:after="0" w:line="240" w:lineRule="auto"/>
              <w:jc w:val="both"/>
              <w:rPr>
                <w:rFonts w:ascii="Times" w:hAnsi="Times"/>
              </w:rPr>
            </w:pPr>
            <w:r w:rsidRPr="00127AA3">
              <w:rPr>
                <w:rFonts w:ascii="Times" w:hAnsi="Times"/>
              </w:rPr>
              <w:t>- konsultacj</w:t>
            </w:r>
            <w:r w:rsidRPr="00127AA3">
              <w:rPr>
                <w:rFonts w:ascii="Times" w:hAnsi="Times" w:cs="Times New Roman"/>
              </w:rPr>
              <w:t>e</w:t>
            </w:r>
            <w:r w:rsidRPr="00127AA3">
              <w:rPr>
                <w:rFonts w:ascii="Times" w:hAnsi="Times"/>
              </w:rPr>
              <w:t xml:space="preserve"> z nauczycielem akademickim: </w:t>
            </w:r>
            <w:r w:rsidRPr="00127AA3">
              <w:rPr>
                <w:rFonts w:ascii="Times" w:hAnsi="Times"/>
                <w:b/>
              </w:rPr>
              <w:t>2 godziny</w:t>
            </w:r>
            <w:r w:rsidRPr="00127AA3">
              <w:rPr>
                <w:rFonts w:ascii="Times" w:hAnsi="Times"/>
              </w:rPr>
              <w:t>.</w:t>
            </w:r>
          </w:p>
          <w:p w14:paraId="41D5EB0C" w14:textId="77777777" w:rsidR="007F04A5" w:rsidRPr="00127AA3" w:rsidRDefault="007F04A5" w:rsidP="00127AA3">
            <w:pPr>
              <w:pStyle w:val="Domylnie"/>
              <w:spacing w:after="0" w:line="240" w:lineRule="auto"/>
              <w:jc w:val="both"/>
              <w:rPr>
                <w:rFonts w:ascii="Times" w:hAnsi="Times" w:cs="Times New Roman"/>
                <w:b/>
                <w:iCs/>
              </w:rPr>
            </w:pPr>
            <w:r w:rsidRPr="00127AA3">
              <w:rPr>
                <w:rFonts w:ascii="Times" w:hAnsi="Times" w:cs="Times New Roman"/>
                <w:iCs/>
              </w:rPr>
              <w:t xml:space="preserve">Nakład pracy związany z zajęciami wymagającymi bezpośredniego udziału nauczycieli akademickich wynosi </w:t>
            </w:r>
            <w:r w:rsidRPr="00127AA3">
              <w:rPr>
                <w:rFonts w:ascii="Times" w:hAnsi="Times" w:cs="Times New Roman"/>
                <w:b/>
                <w:iCs/>
              </w:rPr>
              <w:t>17 godzin</w:t>
            </w:r>
            <w:r w:rsidRPr="00127AA3">
              <w:rPr>
                <w:rFonts w:ascii="Times" w:hAnsi="Times" w:cs="Times New Roman"/>
                <w:iCs/>
              </w:rPr>
              <w:t xml:space="preserve">, co odpowiada </w:t>
            </w:r>
            <w:r w:rsidRPr="00127AA3">
              <w:rPr>
                <w:rFonts w:ascii="Times" w:hAnsi="Times" w:cs="Times New Roman"/>
                <w:b/>
                <w:iCs/>
              </w:rPr>
              <w:t xml:space="preserve"> 0,68 punktu</w:t>
            </w:r>
            <w:r w:rsidRPr="00127AA3">
              <w:rPr>
                <w:rFonts w:ascii="Times" w:hAnsi="Times" w:cs="Times New Roman"/>
                <w:iCs/>
              </w:rPr>
              <w:t xml:space="preserve">  </w:t>
            </w:r>
            <w:r w:rsidRPr="00127AA3">
              <w:rPr>
                <w:rFonts w:ascii="Times" w:hAnsi="Times" w:cs="Times New Roman"/>
                <w:b/>
                <w:iCs/>
              </w:rPr>
              <w:t>ECTS.</w:t>
            </w:r>
          </w:p>
          <w:p w14:paraId="46A6FDB5" w14:textId="77777777" w:rsidR="007F04A5" w:rsidRPr="00127AA3" w:rsidRDefault="007F04A5" w:rsidP="00127AA3">
            <w:pPr>
              <w:pStyle w:val="Domylnie"/>
              <w:spacing w:after="0" w:line="240" w:lineRule="auto"/>
              <w:jc w:val="both"/>
              <w:rPr>
                <w:rFonts w:ascii="Times" w:hAnsi="Times" w:cs="Times New Roman"/>
                <w:b/>
                <w:iCs/>
              </w:rPr>
            </w:pPr>
          </w:p>
          <w:p w14:paraId="0F5FD423" w14:textId="77777777" w:rsidR="007F04A5" w:rsidRPr="00127AA3" w:rsidRDefault="007F04A5" w:rsidP="00127AA3">
            <w:pPr>
              <w:autoSpaceDE w:val="0"/>
              <w:autoSpaceDN w:val="0"/>
              <w:adjustRightInd w:val="0"/>
              <w:spacing w:after="0" w:line="240" w:lineRule="auto"/>
              <w:jc w:val="both"/>
              <w:rPr>
                <w:rFonts w:ascii="Times" w:hAnsi="Times" w:cs="Times New Roman"/>
                <w:bCs/>
                <w:iCs/>
              </w:rPr>
            </w:pPr>
            <w:r w:rsidRPr="00127AA3">
              <w:rPr>
                <w:rFonts w:ascii="Times" w:hAnsi="Times" w:cs="Times New Roman"/>
                <w:bCs/>
                <w:iCs/>
              </w:rPr>
              <w:t xml:space="preserve">2. Bilans nakładu pracy studenta: </w:t>
            </w:r>
          </w:p>
          <w:p w14:paraId="6A59EBD9" w14:textId="77777777" w:rsidR="007F04A5" w:rsidRPr="00127AA3" w:rsidRDefault="007F04A5"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udział w </w:t>
            </w:r>
            <w:r w:rsidRPr="00127AA3">
              <w:rPr>
                <w:rFonts w:ascii="Times" w:hAnsi="Times" w:cs="Times New Roman"/>
              </w:rPr>
              <w:t>ćwiczeniach</w:t>
            </w:r>
            <w:r w:rsidRPr="00127AA3">
              <w:rPr>
                <w:rFonts w:ascii="Times" w:hAnsi="Times" w:cs="Times New Roman"/>
                <w:iCs/>
              </w:rPr>
              <w:t xml:space="preserve">: </w:t>
            </w:r>
            <w:r w:rsidRPr="00127AA3">
              <w:rPr>
                <w:rFonts w:ascii="Times" w:hAnsi="Times" w:cs="Times New Roman"/>
                <w:b/>
                <w:iCs/>
              </w:rPr>
              <w:t>15 godzin</w:t>
            </w:r>
          </w:p>
          <w:p w14:paraId="16B9D953" w14:textId="77777777" w:rsidR="007F04A5" w:rsidRPr="00127AA3" w:rsidRDefault="007F04A5"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udział w laboratoriach</w:t>
            </w:r>
            <w:r w:rsidRPr="00127AA3">
              <w:rPr>
                <w:rFonts w:ascii="Times" w:hAnsi="Times" w:cs="Times New Roman"/>
                <w:b/>
                <w:iCs/>
              </w:rPr>
              <w:t>: nie dotyczy</w:t>
            </w:r>
          </w:p>
          <w:p w14:paraId="72D2F16F" w14:textId="77777777" w:rsidR="007F04A5" w:rsidRPr="00127AA3" w:rsidRDefault="007F04A5"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udział w seminariach:</w:t>
            </w:r>
            <w:r w:rsidRPr="00127AA3">
              <w:rPr>
                <w:rFonts w:ascii="Times" w:hAnsi="Times" w:cs="Times New Roman"/>
                <w:b/>
                <w:iCs/>
              </w:rPr>
              <w:t xml:space="preserve"> nie dotyczy</w:t>
            </w:r>
          </w:p>
          <w:p w14:paraId="21851694" w14:textId="77777777" w:rsidR="007F04A5" w:rsidRPr="00127AA3" w:rsidRDefault="007F04A5"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udział w konsultacjach: </w:t>
            </w:r>
            <w:r w:rsidRPr="00127AA3">
              <w:rPr>
                <w:rFonts w:ascii="Times" w:hAnsi="Times" w:cs="Times New Roman"/>
                <w:b/>
                <w:iCs/>
              </w:rPr>
              <w:t>2 godziny</w:t>
            </w:r>
          </w:p>
          <w:p w14:paraId="09BFEAEF" w14:textId="77777777" w:rsidR="007F04A5" w:rsidRPr="00127AA3" w:rsidRDefault="007F04A5"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 xml:space="preserve">- czytanie wybranego piśmiennictwa: </w:t>
            </w:r>
            <w:r w:rsidRPr="00127AA3">
              <w:rPr>
                <w:rFonts w:ascii="Times" w:hAnsi="Times" w:cs="Times New Roman"/>
                <w:b/>
                <w:iCs/>
              </w:rPr>
              <w:t>3 godziny</w:t>
            </w:r>
          </w:p>
          <w:p w14:paraId="22A48B06" w14:textId="77777777" w:rsidR="007F04A5" w:rsidRPr="00127AA3" w:rsidRDefault="007F04A5"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przygotowanie do zaliczenia:</w:t>
            </w:r>
            <w:r w:rsidRPr="00127AA3">
              <w:rPr>
                <w:rFonts w:ascii="Times" w:hAnsi="Times" w:cs="Times New Roman"/>
                <w:b/>
                <w:iCs/>
              </w:rPr>
              <w:t xml:space="preserve"> 5 godzin.</w:t>
            </w:r>
          </w:p>
          <w:p w14:paraId="1D762180" w14:textId="77777777" w:rsidR="007F04A5" w:rsidRPr="00127AA3" w:rsidRDefault="007F04A5" w:rsidP="00127AA3">
            <w:pPr>
              <w:pStyle w:val="Default"/>
              <w:jc w:val="both"/>
              <w:rPr>
                <w:rFonts w:ascii="Times" w:hAnsi="Times"/>
                <w:b/>
                <w:color w:val="auto"/>
                <w:sz w:val="22"/>
                <w:szCs w:val="22"/>
                <w:lang w:val="pl-PL"/>
              </w:rPr>
            </w:pPr>
            <w:r w:rsidRPr="00127AA3">
              <w:rPr>
                <w:rFonts w:ascii="Times" w:hAnsi="Times"/>
                <w:iCs/>
                <w:sz w:val="22"/>
                <w:szCs w:val="22"/>
                <w:lang w:val="pl-PL"/>
              </w:rPr>
              <w:t xml:space="preserve">Łączny nakład pracy związany z realizacją przedmiotu wynosi </w:t>
            </w:r>
            <w:r w:rsidRPr="00127AA3">
              <w:rPr>
                <w:rFonts w:ascii="Times" w:hAnsi="Times"/>
                <w:b/>
                <w:iCs/>
                <w:sz w:val="22"/>
                <w:szCs w:val="22"/>
                <w:lang w:val="pl-PL"/>
              </w:rPr>
              <w:t>25 godzin</w:t>
            </w:r>
            <w:r w:rsidRPr="00127AA3">
              <w:rPr>
                <w:rFonts w:ascii="Times" w:hAnsi="Times"/>
                <w:iCs/>
                <w:sz w:val="22"/>
                <w:szCs w:val="22"/>
                <w:lang w:val="pl-PL"/>
              </w:rPr>
              <w:t xml:space="preserve">, co odpowiada </w:t>
            </w:r>
            <w:r w:rsidRPr="00127AA3">
              <w:rPr>
                <w:rFonts w:ascii="Times" w:hAnsi="Times"/>
                <w:b/>
                <w:iCs/>
                <w:sz w:val="22"/>
                <w:szCs w:val="22"/>
                <w:lang w:val="pl-PL"/>
              </w:rPr>
              <w:t>1 punktowi ECTS</w:t>
            </w:r>
            <w:r w:rsidRPr="00127AA3">
              <w:rPr>
                <w:rFonts w:ascii="Times" w:hAnsi="Times"/>
                <w:b/>
                <w:iCs/>
                <w:lang w:val="pl-PL"/>
              </w:rPr>
              <w:t>.</w:t>
            </w:r>
          </w:p>
        </w:tc>
      </w:tr>
      <w:tr w:rsidR="007F04A5" w:rsidRPr="00127AA3" w14:paraId="6B3C82E0"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8EBFE1"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Efekty kształcenia – wiedza</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463EECE" w14:textId="77777777" w:rsidR="007F04A5" w:rsidRPr="00127AA3" w:rsidRDefault="007F04A5" w:rsidP="00127AA3">
            <w:pPr>
              <w:pStyle w:val="Default"/>
              <w:jc w:val="both"/>
              <w:rPr>
                <w:rFonts w:ascii="Times" w:hAnsi="Times"/>
                <w:b/>
                <w:color w:val="auto"/>
                <w:sz w:val="22"/>
                <w:szCs w:val="22"/>
                <w:lang w:val="pl-PL"/>
              </w:rPr>
            </w:pPr>
            <w:r w:rsidRPr="00127AA3">
              <w:rPr>
                <w:rFonts w:ascii="Times" w:hAnsi="Times"/>
                <w:b/>
                <w:color w:val="auto"/>
                <w:sz w:val="22"/>
                <w:szCs w:val="22"/>
                <w:lang w:val="pl-PL"/>
              </w:rPr>
              <w:t>Student zna i rozumie:</w:t>
            </w:r>
          </w:p>
          <w:p w14:paraId="68CD4D65"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W1: zasady udzielania pierwszej pomocy medycznejw stanach zagrożenia zdrowia lub życia.</w:t>
            </w:r>
          </w:p>
          <w:p w14:paraId="271EFF7F"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W2: wiedzę na temat wpływu aktywności fizycznej na stan zdrowia.</w:t>
            </w:r>
          </w:p>
        </w:tc>
      </w:tr>
      <w:tr w:rsidR="007F04A5" w:rsidRPr="00127AA3" w14:paraId="3572BA40"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75C01E"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Efekty kształcenia – umiejętności</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57F260" w14:textId="77777777" w:rsidR="007F04A5" w:rsidRPr="00127AA3" w:rsidRDefault="007F04A5" w:rsidP="00127AA3">
            <w:pPr>
              <w:spacing w:after="0" w:line="240" w:lineRule="auto"/>
              <w:jc w:val="both"/>
              <w:rPr>
                <w:rFonts w:ascii="Times" w:hAnsi="Times" w:cs="Times New Roman"/>
                <w:b/>
              </w:rPr>
            </w:pPr>
            <w:r w:rsidRPr="00127AA3">
              <w:rPr>
                <w:rFonts w:ascii="Times" w:hAnsi="Times" w:cs="Times New Roman"/>
                <w:b/>
              </w:rPr>
              <w:t>Student potrafi:</w:t>
            </w:r>
          </w:p>
          <w:p w14:paraId="2BFA1E8C" w14:textId="77777777" w:rsidR="007F04A5" w:rsidRPr="00127AA3" w:rsidRDefault="007F04A5" w:rsidP="00127AA3">
            <w:pPr>
              <w:spacing w:after="0" w:line="240" w:lineRule="auto"/>
              <w:jc w:val="both"/>
              <w:rPr>
                <w:rFonts w:ascii="Times" w:hAnsi="Times"/>
              </w:rPr>
            </w:pPr>
            <w:r w:rsidRPr="00127AA3">
              <w:rPr>
                <w:rFonts w:ascii="Times" w:hAnsi="Times"/>
              </w:rPr>
              <w:t>U1: przygotować różne formy aktywności fizycznej i promować zdrowy tryb życia.</w:t>
            </w:r>
          </w:p>
        </w:tc>
      </w:tr>
      <w:tr w:rsidR="007F04A5" w:rsidRPr="00127AA3" w14:paraId="3FF2AF48"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5FF77B"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lastRenderedPageBreak/>
              <w:t>Efekty kształcenia – kompetencje społeczne</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A5CF13" w14:textId="77777777" w:rsidR="007F04A5" w:rsidRPr="00127AA3" w:rsidRDefault="007F04A5" w:rsidP="00127AA3">
            <w:pPr>
              <w:pStyle w:val="Domylnie"/>
              <w:spacing w:after="0" w:line="240" w:lineRule="auto"/>
              <w:jc w:val="both"/>
              <w:rPr>
                <w:rStyle w:val="wrtext"/>
                <w:rFonts w:ascii="Times" w:hAnsi="Times" w:cs="Times New Roman"/>
                <w:b/>
              </w:rPr>
            </w:pPr>
            <w:r w:rsidRPr="00127AA3">
              <w:rPr>
                <w:rStyle w:val="wrtext"/>
                <w:rFonts w:ascii="Times" w:hAnsi="Times" w:cs="Times New Roman"/>
                <w:b/>
              </w:rPr>
              <w:t>Student gotów jest do:</w:t>
            </w:r>
          </w:p>
          <w:p w14:paraId="3505D7E1"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K1: pracy w grupie przyjmując w niej różne role.</w:t>
            </w:r>
          </w:p>
          <w:p w14:paraId="3C37B39F" w14:textId="77777777" w:rsidR="007F04A5" w:rsidRPr="00127AA3" w:rsidRDefault="007F04A5" w:rsidP="00127AA3">
            <w:pPr>
              <w:spacing w:after="0" w:line="240" w:lineRule="auto"/>
              <w:jc w:val="both"/>
              <w:rPr>
                <w:rFonts w:ascii="Times" w:hAnsi="Times" w:cs="Times New Roman"/>
              </w:rPr>
            </w:pPr>
            <w:r w:rsidRPr="00127AA3">
              <w:rPr>
                <w:rStyle w:val="wrtext"/>
                <w:rFonts w:ascii="Times" w:hAnsi="Times" w:cs="Times New Roman"/>
              </w:rPr>
              <w:t>K2: dbania o bezpieczeństwo własne, otoczenia i współpracowników, demonstruje postawę promującą zdrowie.</w:t>
            </w:r>
          </w:p>
        </w:tc>
      </w:tr>
      <w:tr w:rsidR="007F04A5" w:rsidRPr="00127AA3" w14:paraId="7CEA3600"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3B32CC"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Metody dydaktyczne</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18AD8C" w14:textId="77777777" w:rsidR="007F04A5" w:rsidRPr="00127AA3" w:rsidRDefault="007F04A5" w:rsidP="00127AA3">
            <w:pPr>
              <w:spacing w:after="0" w:line="240" w:lineRule="auto"/>
              <w:jc w:val="both"/>
              <w:rPr>
                <w:rFonts w:ascii="Times" w:hAnsi="Times" w:cs="Times New Roman"/>
                <w:b/>
              </w:rPr>
            </w:pPr>
            <w:r w:rsidRPr="00127AA3">
              <w:rPr>
                <w:rFonts w:ascii="Times" w:hAnsi="Times"/>
                <w:b/>
              </w:rPr>
              <w:t xml:space="preserve">Wykład: </w:t>
            </w:r>
          </w:p>
          <w:p w14:paraId="5BC6D436" w14:textId="77777777" w:rsidR="007F04A5" w:rsidRPr="00127AA3" w:rsidRDefault="007F04A5" w:rsidP="00127AA3">
            <w:pPr>
              <w:spacing w:after="0" w:line="240" w:lineRule="auto"/>
              <w:jc w:val="both"/>
              <w:rPr>
                <w:rFonts w:ascii="Times" w:hAnsi="Times" w:cs="Times New Roman"/>
                <w:bCs/>
                <w:iCs/>
              </w:rPr>
            </w:pPr>
            <w:r w:rsidRPr="00127AA3">
              <w:rPr>
                <w:rFonts w:ascii="Times" w:hAnsi="Times" w:cs="Times New Roman"/>
              </w:rPr>
              <w:t xml:space="preserve">- </w:t>
            </w:r>
            <w:r w:rsidRPr="00127AA3">
              <w:rPr>
                <w:rFonts w:ascii="Times" w:hAnsi="Times"/>
              </w:rPr>
              <w:t>nie dotyczy</w:t>
            </w:r>
            <w:r w:rsidRPr="00127AA3">
              <w:rPr>
                <w:rFonts w:ascii="Times" w:hAnsi="Times"/>
                <w:bCs/>
                <w:iCs/>
              </w:rPr>
              <w:t>.</w:t>
            </w:r>
          </w:p>
          <w:p w14:paraId="75C7FB39" w14:textId="77777777" w:rsidR="007F04A5" w:rsidRPr="00127AA3" w:rsidRDefault="007F04A5" w:rsidP="00127AA3">
            <w:pPr>
              <w:spacing w:after="0" w:line="240" w:lineRule="auto"/>
              <w:jc w:val="both"/>
              <w:rPr>
                <w:rFonts w:ascii="Times" w:hAnsi="Times" w:cs="Times New Roman"/>
                <w:bCs/>
                <w:iCs/>
              </w:rPr>
            </w:pPr>
          </w:p>
          <w:p w14:paraId="13FDB138" w14:textId="77777777" w:rsidR="007F04A5" w:rsidRPr="00127AA3" w:rsidRDefault="007F04A5" w:rsidP="00127AA3">
            <w:pPr>
              <w:pStyle w:val="Domylnie"/>
              <w:spacing w:after="0" w:line="240" w:lineRule="auto"/>
              <w:jc w:val="both"/>
              <w:rPr>
                <w:rFonts w:ascii="Times" w:hAnsi="Times"/>
                <w:b/>
              </w:rPr>
            </w:pPr>
            <w:r w:rsidRPr="00127AA3">
              <w:rPr>
                <w:rFonts w:ascii="Times" w:hAnsi="Times"/>
                <w:b/>
              </w:rPr>
              <w:t xml:space="preserve">Ćwiczenia: </w:t>
            </w:r>
          </w:p>
          <w:p w14:paraId="06848066"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Metody oglądowe: pokaz z objaśnieniem, film, kinogramy.</w:t>
            </w:r>
          </w:p>
          <w:p w14:paraId="243E6E5F"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Metody słowne: opis, objaśnienie, wyjaśnienie.</w:t>
            </w:r>
          </w:p>
          <w:p w14:paraId="0A1CF786"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Metody nauczania ruchu: analityczna, syntetyczna i globalna.</w:t>
            </w:r>
          </w:p>
          <w:p w14:paraId="14508E53"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Metody nauczania techniki w grach sportowych: powtórzeniowa.</w:t>
            </w:r>
          </w:p>
          <w:p w14:paraId="7170B3EE"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Metody stosowane w kształtowaniu zdolności motorycznych:</w:t>
            </w:r>
          </w:p>
          <w:p w14:paraId="0BB3B0FE"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 powtórzeniowa, małych i średnich obciążeń, obwodowa, obwodowo – stacyjna.</w:t>
            </w:r>
          </w:p>
          <w:p w14:paraId="0799B9BF"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Formy ćwiczeń:</w:t>
            </w:r>
          </w:p>
          <w:p w14:paraId="2F779414"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 zespołowa</w:t>
            </w:r>
          </w:p>
          <w:p w14:paraId="197885E1"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 frontalna</w:t>
            </w:r>
          </w:p>
          <w:p w14:paraId="3FB4CE92"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 indywidualna.</w:t>
            </w:r>
          </w:p>
          <w:p w14:paraId="16659BF8" w14:textId="77777777" w:rsidR="007F04A5" w:rsidRPr="00127AA3" w:rsidRDefault="007F04A5" w:rsidP="00127AA3">
            <w:pPr>
              <w:pStyle w:val="Domylnie"/>
              <w:spacing w:after="0" w:line="240" w:lineRule="auto"/>
              <w:jc w:val="both"/>
              <w:rPr>
                <w:rFonts w:ascii="Times" w:hAnsi="Times" w:cs="Times New Roman"/>
                <w:b/>
              </w:rPr>
            </w:pPr>
          </w:p>
          <w:p w14:paraId="531D4645" w14:textId="77777777" w:rsidR="007F04A5" w:rsidRPr="00127AA3" w:rsidRDefault="007F04A5" w:rsidP="00127AA3">
            <w:pPr>
              <w:pStyle w:val="Domylnie"/>
              <w:spacing w:after="0" w:line="240" w:lineRule="auto"/>
              <w:jc w:val="both"/>
              <w:rPr>
                <w:rFonts w:ascii="Times" w:hAnsi="Times" w:cs="Times New Roman"/>
              </w:rPr>
            </w:pPr>
            <w:r w:rsidRPr="00127AA3">
              <w:rPr>
                <w:rFonts w:ascii="Times" w:hAnsi="Times" w:cs="Times New Roman"/>
                <w:b/>
              </w:rPr>
              <w:t>Seminaria</w:t>
            </w:r>
            <w:r w:rsidRPr="00127AA3">
              <w:rPr>
                <w:rFonts w:ascii="Times" w:hAnsi="Times" w:cs="Times New Roman"/>
              </w:rPr>
              <w:t xml:space="preserve">: </w:t>
            </w:r>
          </w:p>
          <w:p w14:paraId="251DA25B" w14:textId="77777777" w:rsidR="007F04A5" w:rsidRPr="00127AA3" w:rsidRDefault="007F04A5" w:rsidP="00127AA3">
            <w:pPr>
              <w:pStyle w:val="Domylnie"/>
              <w:spacing w:after="0" w:line="240" w:lineRule="auto"/>
              <w:jc w:val="both"/>
              <w:rPr>
                <w:rFonts w:ascii="Times" w:hAnsi="Times" w:cs="Times New Roman"/>
                <w:bCs/>
              </w:rPr>
            </w:pPr>
            <w:r w:rsidRPr="00127AA3">
              <w:rPr>
                <w:rFonts w:ascii="Times" w:hAnsi="Times" w:cs="Times New Roman"/>
              </w:rPr>
              <w:t>- nie dotyczy.</w:t>
            </w:r>
          </w:p>
        </w:tc>
      </w:tr>
      <w:tr w:rsidR="007F04A5" w:rsidRPr="00127AA3" w14:paraId="28D9B845"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26A000"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Wymagania wstępne</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D4FF89"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Do realizacji celów i zadań opisywanego przedmiotu potrzebne są:</w:t>
            </w:r>
          </w:p>
          <w:p w14:paraId="1A5BF4F3"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 ogólny, dobry stan zdrowia - brak przeciwwskazań lekarskich,</w:t>
            </w:r>
          </w:p>
          <w:p w14:paraId="54D0E15F"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 brak wymagań wstępnych z zakresu przygotowania specjalnego,</w:t>
            </w:r>
          </w:p>
          <w:p w14:paraId="6C62E435" w14:textId="77777777" w:rsidR="007F04A5" w:rsidRPr="00127AA3" w:rsidRDefault="007F04A5" w:rsidP="00127AA3">
            <w:pPr>
              <w:pStyle w:val="Domylnie"/>
              <w:spacing w:after="0" w:line="240" w:lineRule="auto"/>
              <w:jc w:val="both"/>
              <w:rPr>
                <w:rFonts w:ascii="Times" w:hAnsi="Times" w:cs="Times New Roman"/>
              </w:rPr>
            </w:pPr>
            <w:r w:rsidRPr="00127AA3">
              <w:rPr>
                <w:rFonts w:ascii="Times" w:hAnsi="Times" w:cs="Times New Roman"/>
              </w:rPr>
              <w:t>- wskazane zainteresowanie, aktywność.</w:t>
            </w:r>
          </w:p>
        </w:tc>
      </w:tr>
      <w:tr w:rsidR="007F04A5" w:rsidRPr="00127AA3" w14:paraId="29EFC517"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7F0203"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Skrócony opis przedmiotu</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7D09D9" w14:textId="77777777" w:rsidR="007F04A5" w:rsidRPr="00127AA3" w:rsidRDefault="007F04A5" w:rsidP="00127AA3">
            <w:pPr>
              <w:pStyle w:val="Default"/>
              <w:tabs>
                <w:tab w:val="left" w:pos="51"/>
              </w:tabs>
              <w:ind w:hanging="8"/>
              <w:jc w:val="both"/>
              <w:rPr>
                <w:rFonts w:ascii="Times" w:hAnsi="Times"/>
                <w:color w:val="auto"/>
                <w:sz w:val="22"/>
                <w:szCs w:val="22"/>
                <w:lang w:val="pl-PL"/>
              </w:rPr>
            </w:pPr>
            <w:r w:rsidRPr="00127AA3">
              <w:rPr>
                <w:rFonts w:ascii="Times" w:hAnsi="Times"/>
                <w:color w:val="auto"/>
                <w:sz w:val="22"/>
                <w:szCs w:val="22"/>
                <w:lang w:val="pl-PL"/>
              </w:rPr>
              <w:t>Nowoczesne formy aktywności ruchowej obejmujące  zestawy środków, metod i form, których celem jest opanowanie przez ćwiczących podstawowych wybranych umiejętności ruchowych oraz wpływanie za pomocą ćwiczeń na poprawę ich sprawności fizycznej i motorycznej oraz modelowanie właściwej sylwetki własnego ciała.</w:t>
            </w:r>
          </w:p>
        </w:tc>
      </w:tr>
      <w:tr w:rsidR="007F04A5" w:rsidRPr="00127AA3" w14:paraId="42D6A8E5"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68D58D"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Pełny opis przedmiotu</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D56607" w14:textId="77777777" w:rsidR="007F04A5" w:rsidRPr="00127AA3" w:rsidRDefault="007F04A5" w:rsidP="00127AA3">
            <w:pPr>
              <w:spacing w:after="0" w:line="240" w:lineRule="auto"/>
              <w:jc w:val="both"/>
              <w:outlineLvl w:val="0"/>
              <w:rPr>
                <w:rFonts w:ascii="Times" w:hAnsi="Times"/>
                <w:b/>
                <w:bCs/>
                <w:kern w:val="36"/>
              </w:rPr>
            </w:pPr>
            <w:r w:rsidRPr="00127AA3">
              <w:rPr>
                <w:rFonts w:ascii="Times" w:hAnsi="Times"/>
                <w:b/>
                <w:bCs/>
                <w:kern w:val="36"/>
              </w:rPr>
              <w:t>Zajęcia fakultatywne: Ćwiczenia kształtujące ciało, anatomiczne modelowanie ciała – super sylwetka.</w:t>
            </w:r>
          </w:p>
          <w:p w14:paraId="03B7F24A" w14:textId="77777777" w:rsidR="007F04A5" w:rsidRPr="00127AA3" w:rsidRDefault="007F04A5" w:rsidP="00127AA3">
            <w:pPr>
              <w:spacing w:after="0" w:line="240" w:lineRule="auto"/>
              <w:jc w:val="both"/>
              <w:outlineLvl w:val="0"/>
              <w:rPr>
                <w:rFonts w:ascii="Times" w:hAnsi="Times"/>
                <w:bCs/>
                <w:kern w:val="36"/>
              </w:rPr>
            </w:pPr>
            <w:r w:rsidRPr="00127AA3">
              <w:rPr>
                <w:rFonts w:ascii="Times" w:hAnsi="Times"/>
                <w:bCs/>
                <w:kern w:val="36"/>
              </w:rPr>
              <w:t>Student wie jakie ćwiczenia powinno wykonywać się w danym wieku oraz jakie narzędzie określa obciążenie układu krążenia oraz rozumie zastosowanie ćwiczeń kształtujących dane zdolności motoryczne. Student umie wykonać ćwiczenia kształtujące jego sylwetkę w warunkach uczelnianych, jak również domowych i potrafi określić obciążenie układu krążenia na podstawie ‘sport testera’. Student ma świadomość wpływu aktywności fizycznej na dobre samopoczucie i poprawę nastroju i posiada nawyk systematycznych ćwiczeń modelujących sylwetkę.</w:t>
            </w:r>
          </w:p>
        </w:tc>
      </w:tr>
      <w:tr w:rsidR="007F04A5" w:rsidRPr="00127AA3" w14:paraId="61EE2110"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1A32E2"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Literatura</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1ECBD6" w14:textId="77777777" w:rsidR="007F04A5" w:rsidRPr="00127AA3" w:rsidRDefault="007F04A5" w:rsidP="00127AA3">
            <w:pPr>
              <w:spacing w:after="0" w:line="240" w:lineRule="auto"/>
              <w:jc w:val="both"/>
              <w:rPr>
                <w:rFonts w:ascii="Times" w:hAnsi="Times"/>
              </w:rPr>
            </w:pPr>
            <w:r w:rsidRPr="00127AA3">
              <w:rPr>
                <w:rFonts w:ascii="Times" w:hAnsi="Times"/>
                <w:b/>
              </w:rPr>
              <w:t>Literatura  podstawowa:</w:t>
            </w:r>
            <w:r w:rsidRPr="00127AA3">
              <w:rPr>
                <w:rFonts w:ascii="Times" w:hAnsi="Times"/>
              </w:rPr>
              <w:t xml:space="preserve"> </w:t>
            </w:r>
          </w:p>
          <w:p w14:paraId="607EB25F" w14:textId="77777777" w:rsidR="007F04A5" w:rsidRPr="00127AA3" w:rsidRDefault="007F04A5" w:rsidP="00127AA3">
            <w:pPr>
              <w:pStyle w:val="NormalnyWeb"/>
              <w:spacing w:before="0" w:beforeAutospacing="0" w:after="0" w:afterAutospacing="0"/>
              <w:jc w:val="both"/>
              <w:rPr>
                <w:rFonts w:ascii="Times" w:hAnsi="Times"/>
                <w:szCs w:val="28"/>
              </w:rPr>
            </w:pPr>
            <w:r w:rsidRPr="00127AA3">
              <w:rPr>
                <w:rFonts w:ascii="Times" w:hAnsi="Times"/>
                <w:sz w:val="22"/>
                <w:szCs w:val="28"/>
              </w:rPr>
              <w:t>1. Fitness nowoczesne formy gimnastyki - praca zbiorowa pod red. dr D. Pietrzyk, Warszawa 2005.</w:t>
            </w:r>
          </w:p>
          <w:p w14:paraId="778DDA59" w14:textId="77777777" w:rsidR="007F04A5" w:rsidRPr="00127AA3" w:rsidRDefault="007F04A5" w:rsidP="00127AA3">
            <w:pPr>
              <w:pStyle w:val="NormalnyWeb"/>
              <w:spacing w:before="0" w:beforeAutospacing="0" w:after="0" w:afterAutospacing="0"/>
              <w:jc w:val="both"/>
              <w:rPr>
                <w:rFonts w:ascii="Times" w:hAnsi="Times"/>
                <w:szCs w:val="28"/>
              </w:rPr>
            </w:pPr>
            <w:r w:rsidRPr="00127AA3">
              <w:rPr>
                <w:rFonts w:ascii="Times" w:hAnsi="Times"/>
                <w:sz w:val="22"/>
                <w:szCs w:val="28"/>
              </w:rPr>
              <w:t>2. Aerobic - Z. Szot, AWFiS Gdańsk 2002.</w:t>
            </w:r>
          </w:p>
          <w:p w14:paraId="17FE817E" w14:textId="77777777" w:rsidR="007F04A5" w:rsidRPr="00127AA3" w:rsidRDefault="007F04A5" w:rsidP="00127AA3">
            <w:pPr>
              <w:pStyle w:val="NormalnyWeb"/>
              <w:spacing w:before="0" w:beforeAutospacing="0" w:after="0" w:afterAutospacing="0"/>
              <w:jc w:val="both"/>
              <w:rPr>
                <w:rStyle w:val="wrtext"/>
                <w:rFonts w:ascii="Times" w:hAnsi="Times"/>
                <w:szCs w:val="28"/>
                <w:lang w:val="en-US"/>
              </w:rPr>
            </w:pPr>
            <w:r w:rsidRPr="00127AA3">
              <w:rPr>
                <w:rStyle w:val="wrtext"/>
                <w:rFonts w:ascii="Times" w:hAnsi="Times"/>
                <w:sz w:val="22"/>
                <w:szCs w:val="28"/>
                <w:lang w:val="en-US"/>
              </w:rPr>
              <w:t>3. Zumba Fitness, LLC , Instruktor Training Manual. Basic Steps Level 1, 2008.</w:t>
            </w:r>
          </w:p>
          <w:p w14:paraId="19BA8DAD" w14:textId="77777777" w:rsidR="007F04A5" w:rsidRPr="00127AA3" w:rsidRDefault="007F04A5" w:rsidP="00127AA3">
            <w:pPr>
              <w:spacing w:after="0" w:line="240" w:lineRule="auto"/>
              <w:jc w:val="both"/>
              <w:rPr>
                <w:rFonts w:ascii="Times" w:hAnsi="Times" w:cs="Times New Roman"/>
                <w:bCs/>
              </w:rPr>
            </w:pPr>
            <w:r w:rsidRPr="00127AA3">
              <w:rPr>
                <w:rStyle w:val="wrtext"/>
                <w:rFonts w:ascii="Times" w:hAnsi="Times"/>
                <w:lang w:val="en-US"/>
              </w:rPr>
              <w:t xml:space="preserve">4. </w:t>
            </w:r>
            <w:r w:rsidRPr="00127AA3">
              <w:rPr>
                <w:rFonts w:ascii="Times" w:hAnsi="Times"/>
                <w:bCs/>
                <w:lang w:val="en-US"/>
              </w:rPr>
              <w:t xml:space="preserve">„Modelowanie sylwetki” Frederic Delavier, wyd. </w:t>
            </w:r>
            <w:r w:rsidRPr="00127AA3">
              <w:rPr>
                <w:rFonts w:ascii="Times" w:hAnsi="Times"/>
                <w:bCs/>
              </w:rPr>
              <w:t>RM, 2014.</w:t>
            </w:r>
          </w:p>
          <w:p w14:paraId="24D9E397" w14:textId="77777777" w:rsidR="007F04A5" w:rsidRPr="00127AA3" w:rsidRDefault="007F04A5" w:rsidP="00127AA3">
            <w:pPr>
              <w:pStyle w:val="NormalnyWeb"/>
              <w:spacing w:before="0" w:beforeAutospacing="0" w:after="0" w:afterAutospacing="0"/>
              <w:jc w:val="both"/>
              <w:rPr>
                <w:rFonts w:ascii="Times" w:hAnsi="Times"/>
                <w:b/>
              </w:rPr>
            </w:pPr>
            <w:r w:rsidRPr="00127AA3">
              <w:rPr>
                <w:rFonts w:ascii="Times" w:hAnsi="Times"/>
                <w:b/>
                <w:sz w:val="22"/>
                <w:szCs w:val="22"/>
              </w:rPr>
              <w:t>Literatura  uzupełniająca:</w:t>
            </w:r>
          </w:p>
          <w:p w14:paraId="55FCE51B" w14:textId="77777777" w:rsidR="007F04A5" w:rsidRPr="00127AA3" w:rsidRDefault="007F04A5" w:rsidP="00127AA3">
            <w:pPr>
              <w:pStyle w:val="NormalnyWeb"/>
              <w:spacing w:before="0" w:beforeAutospacing="0" w:after="0" w:afterAutospacing="0"/>
              <w:jc w:val="both"/>
              <w:rPr>
                <w:rFonts w:ascii="Times" w:hAnsi="Times"/>
              </w:rPr>
            </w:pPr>
            <w:r w:rsidRPr="00127AA3">
              <w:rPr>
                <w:rFonts w:ascii="Times" w:hAnsi="Times"/>
              </w:rPr>
              <w:t>1. Atlas ćwiczeń ogólnorozwojowych. Wydawnictwo AWF W-wa,    1999.</w:t>
            </w:r>
          </w:p>
        </w:tc>
      </w:tr>
      <w:tr w:rsidR="007F04A5" w:rsidRPr="00127AA3" w14:paraId="39C328D5" w14:textId="77777777" w:rsidTr="00411430">
        <w:trPr>
          <w:trHeight w:val="314"/>
        </w:trPr>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773E01"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Metody i kryteria oceniania</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926204" w14:textId="77777777" w:rsidR="007F04A5" w:rsidRPr="00127AA3" w:rsidRDefault="007F04A5" w:rsidP="00127AA3">
            <w:pPr>
              <w:spacing w:after="0" w:line="240" w:lineRule="auto"/>
              <w:jc w:val="both"/>
              <w:rPr>
                <w:rFonts w:ascii="Times" w:hAnsi="Times" w:cs="Times New Roman"/>
              </w:rPr>
            </w:pPr>
            <w:r w:rsidRPr="00127AA3">
              <w:rPr>
                <w:rFonts w:ascii="Times" w:hAnsi="Times"/>
              </w:rPr>
              <w:t xml:space="preserve">Warunkiem zaliczenia przedmiotu jest: obecność na wszystkich zajęciach (w przypadku usprawiedliwionej nieobecności zajęcia </w:t>
            </w:r>
            <w:r w:rsidRPr="00127AA3">
              <w:rPr>
                <w:rFonts w:ascii="Times" w:hAnsi="Times"/>
              </w:rPr>
              <w:lastRenderedPageBreak/>
              <w:t>musza być odrobione w innym terminie do końca semestru),</w:t>
            </w:r>
            <w:r w:rsidRPr="00127AA3">
              <w:rPr>
                <w:rFonts w:ascii="Times" w:hAnsi="Times"/>
              </w:rPr>
              <w:br/>
              <w:t>W- Systematyczna i bieżąca kontrola znajomości poprawnej technikiwykonywanych ćwiczeń dla zapewnienie jej skuteczności, znajomości wpływu ćwiczeń na poprawę sprawności, wyglądu  sylwetki własnego ciała.</w:t>
            </w:r>
          </w:p>
          <w:p w14:paraId="7EC6E906" w14:textId="77777777" w:rsidR="007F04A5" w:rsidRPr="00127AA3" w:rsidRDefault="007F04A5" w:rsidP="00127AA3">
            <w:pPr>
              <w:autoSpaceDE w:val="0"/>
              <w:autoSpaceDN w:val="0"/>
              <w:adjustRightInd w:val="0"/>
              <w:spacing w:after="0" w:line="240" w:lineRule="auto"/>
              <w:jc w:val="both"/>
              <w:rPr>
                <w:rFonts w:ascii="Times" w:hAnsi="Times"/>
              </w:rPr>
            </w:pPr>
            <w:r w:rsidRPr="00127AA3">
              <w:rPr>
                <w:rFonts w:ascii="Times" w:hAnsi="Times"/>
              </w:rPr>
              <w:t>U-  student potrafi poprawnie wykonywać ćwiczenia  mające za zadanie  poprawić mu sylwetkę i sprawność motoryczną.</w:t>
            </w:r>
          </w:p>
          <w:p w14:paraId="2FE68683" w14:textId="77777777" w:rsidR="007F04A5" w:rsidRPr="00127AA3" w:rsidRDefault="007F04A5" w:rsidP="00127AA3">
            <w:pPr>
              <w:autoSpaceDE w:val="0"/>
              <w:autoSpaceDN w:val="0"/>
              <w:adjustRightInd w:val="0"/>
              <w:spacing w:after="0" w:line="240" w:lineRule="auto"/>
              <w:jc w:val="both"/>
              <w:rPr>
                <w:rFonts w:ascii="Times" w:hAnsi="Times"/>
              </w:rPr>
            </w:pPr>
            <w:r w:rsidRPr="00127AA3">
              <w:rPr>
                <w:rFonts w:ascii="Times" w:hAnsi="Times"/>
              </w:rPr>
              <w:t>K-</w:t>
            </w:r>
            <w:r w:rsidRPr="00127AA3">
              <w:rPr>
                <w:rFonts w:ascii="Times" w:hAnsi="Times" w:cs="Times New Roman"/>
              </w:rPr>
              <w:t xml:space="preserve"> </w:t>
            </w:r>
            <w:r w:rsidRPr="00127AA3">
              <w:rPr>
                <w:rFonts w:ascii="Times" w:hAnsi="Times"/>
              </w:rPr>
              <w:t>student potrafi  stosować ćwiczenia  ze świadomością konsekwentnego i stałego dbania o własną o własną  sylwetkę  i wpływające na zdrowy styl życia. Podczas rozmowy na zajęciach jest świadomy wpływ aktywności fizycznej na zdrowy styl życia</w:t>
            </w:r>
            <w:r w:rsidRPr="00127AA3">
              <w:rPr>
                <w:rFonts w:ascii="Times" w:hAnsi="Times" w:cs="Times New Roman"/>
              </w:rPr>
              <w:t>.</w:t>
            </w:r>
          </w:p>
        </w:tc>
      </w:tr>
      <w:tr w:rsidR="007F04A5" w:rsidRPr="00127AA3" w14:paraId="22A27921"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0233AC"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lastRenderedPageBreak/>
              <w:t>Praktyki zawodowe w ramach przedmiotu</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284FB1D" w14:textId="77777777" w:rsidR="007F04A5" w:rsidRPr="00127AA3" w:rsidRDefault="007F04A5" w:rsidP="00127AA3">
            <w:pPr>
              <w:pStyle w:val="Domylnie"/>
              <w:spacing w:after="0" w:line="240" w:lineRule="auto"/>
              <w:jc w:val="both"/>
              <w:rPr>
                <w:rFonts w:ascii="Times" w:hAnsi="Times" w:cs="Times New Roman"/>
              </w:rPr>
            </w:pPr>
            <w:r w:rsidRPr="00127AA3">
              <w:rPr>
                <w:rStyle w:val="wrtext"/>
                <w:rFonts w:ascii="Times" w:hAnsi="Times" w:cs="Times New Roman"/>
              </w:rPr>
              <w:t>Nie dotyczy.</w:t>
            </w:r>
          </w:p>
        </w:tc>
      </w:tr>
      <w:tr w:rsidR="007F04A5" w:rsidRPr="00127AA3" w14:paraId="4D3E1E1E" w14:textId="77777777" w:rsidTr="00411430">
        <w:tc>
          <w:tcPr>
            <w:tcW w:w="925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0DA88D" w14:textId="77777777" w:rsidR="007F04A5" w:rsidRPr="00127AA3" w:rsidRDefault="007F04A5" w:rsidP="00127AA3">
            <w:pPr>
              <w:pStyle w:val="Domylnie"/>
              <w:spacing w:after="0" w:line="240" w:lineRule="auto"/>
              <w:jc w:val="both"/>
              <w:rPr>
                <w:rFonts w:ascii="Times" w:eastAsia="Times New Roman" w:hAnsi="Times" w:cs="Times New Roman"/>
                <w:lang w:eastAsia="pl-PL"/>
              </w:rPr>
            </w:pPr>
          </w:p>
          <w:p w14:paraId="7D080096"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p>
          <w:p w14:paraId="370B72C1" w14:textId="77777777" w:rsidR="007F04A5" w:rsidRPr="00127AA3" w:rsidRDefault="007F04A5" w:rsidP="00127AA3">
            <w:pPr>
              <w:spacing w:after="0" w:line="240" w:lineRule="auto"/>
              <w:jc w:val="both"/>
              <w:rPr>
                <w:rStyle w:val="wrtext"/>
                <w:rFonts w:ascii="Times" w:hAnsi="Times"/>
                <w:szCs w:val="28"/>
              </w:rPr>
            </w:pPr>
            <w:r w:rsidRPr="00127AA3">
              <w:rPr>
                <w:rFonts w:ascii="Times" w:hAnsi="Times"/>
                <w:b/>
                <w:szCs w:val="28"/>
              </w:rPr>
              <w:t>B)  Opis  przedmiotu w cyklu</w:t>
            </w:r>
          </w:p>
        </w:tc>
      </w:tr>
      <w:tr w:rsidR="007F04A5" w:rsidRPr="00127AA3" w14:paraId="53043B1B"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165417"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Nazwa  pola</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AA4E579" w14:textId="77777777" w:rsidR="007F04A5" w:rsidRPr="00127AA3" w:rsidRDefault="007F04A5" w:rsidP="00127AA3">
            <w:pPr>
              <w:pStyle w:val="Domylnie"/>
              <w:spacing w:after="0" w:line="240" w:lineRule="auto"/>
              <w:jc w:val="both"/>
              <w:rPr>
                <w:rStyle w:val="wrtext"/>
                <w:rFonts w:ascii="Times" w:hAnsi="Times" w:cs="Times New Roman"/>
                <w:b/>
              </w:rPr>
            </w:pPr>
            <w:r w:rsidRPr="00127AA3">
              <w:rPr>
                <w:rStyle w:val="wrtext"/>
                <w:rFonts w:ascii="Times" w:hAnsi="Times" w:cs="Times New Roman"/>
                <w:b/>
              </w:rPr>
              <w:t>Komentarz</w:t>
            </w:r>
          </w:p>
        </w:tc>
      </w:tr>
      <w:tr w:rsidR="007F04A5" w:rsidRPr="00127AA3" w14:paraId="2643A4BA"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5C6714"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Cykl dydaktyczny w którym</w:t>
            </w:r>
          </w:p>
          <w:p w14:paraId="47EB562A"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przedmiot jest realizowany</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A555251" w14:textId="2C7BC239" w:rsidR="007F04A5" w:rsidRPr="00F15D5A" w:rsidRDefault="00F15D5A" w:rsidP="00127AA3">
            <w:pPr>
              <w:pStyle w:val="Domylnie"/>
              <w:spacing w:after="0" w:line="240" w:lineRule="auto"/>
              <w:jc w:val="both"/>
              <w:rPr>
                <w:rStyle w:val="wrtext"/>
                <w:rFonts w:ascii="Times New Roman" w:hAnsi="Times New Roman" w:cs="Times New Roman"/>
                <w:b/>
              </w:rPr>
            </w:pPr>
            <w:r>
              <w:rPr>
                <w:rStyle w:val="wrtext"/>
                <w:rFonts w:ascii="Times" w:hAnsi="Times" w:cs="Times New Roman"/>
                <w:b/>
              </w:rPr>
              <w:t>V rok,  semestr  X</w:t>
            </w:r>
          </w:p>
        </w:tc>
      </w:tr>
      <w:tr w:rsidR="007F04A5" w:rsidRPr="00127AA3" w14:paraId="05CCD275"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1328FF"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Sposób zaliczenia przedmiotu w cyklu</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61885AB" w14:textId="5145C79D" w:rsidR="007F04A5" w:rsidRPr="00F15D5A" w:rsidRDefault="007F04A5" w:rsidP="00127AA3">
            <w:pPr>
              <w:pStyle w:val="Domylnie"/>
              <w:spacing w:after="0" w:line="240" w:lineRule="auto"/>
              <w:jc w:val="both"/>
              <w:rPr>
                <w:rStyle w:val="wrtext"/>
                <w:rFonts w:ascii="Times New Roman" w:hAnsi="Times New Roman" w:cs="Times New Roman"/>
              </w:rPr>
            </w:pPr>
            <w:r w:rsidRPr="00127AA3">
              <w:rPr>
                <w:rStyle w:val="wrtext"/>
                <w:rFonts w:ascii="Times" w:hAnsi="Times" w:cs="Times New Roman"/>
                <w:b/>
              </w:rPr>
              <w:t>Ćwiczenia:</w:t>
            </w:r>
            <w:r w:rsidRPr="00127AA3">
              <w:rPr>
                <w:rStyle w:val="wrtext"/>
                <w:rFonts w:ascii="Times" w:hAnsi="Times" w:cs="Times New Roman"/>
              </w:rPr>
              <w:t xml:space="preserve">  Zaliczenie</w:t>
            </w:r>
            <w:r w:rsidR="00F15D5A">
              <w:rPr>
                <w:rStyle w:val="wrtext"/>
                <w:rFonts w:ascii="Times New Roman" w:hAnsi="Times New Roman" w:cs="Times New Roman"/>
              </w:rPr>
              <w:t xml:space="preserve"> na ocenę</w:t>
            </w:r>
          </w:p>
        </w:tc>
      </w:tr>
      <w:tr w:rsidR="007F04A5" w:rsidRPr="00127AA3" w14:paraId="0C4EB6AF"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B2841C"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Forma (-y) i liczba godzin zajęć oraz sposoby ich zaliczenia</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482E316" w14:textId="3ABF2045" w:rsidR="007F04A5" w:rsidRPr="00F15D5A" w:rsidRDefault="007F04A5" w:rsidP="00127AA3">
            <w:pPr>
              <w:pStyle w:val="Domylnie"/>
              <w:spacing w:after="0" w:line="240" w:lineRule="auto"/>
              <w:jc w:val="both"/>
              <w:rPr>
                <w:rStyle w:val="wrtext"/>
                <w:rFonts w:ascii="Times New Roman" w:hAnsi="Times New Roman" w:cs="Times New Roman"/>
              </w:rPr>
            </w:pPr>
            <w:r w:rsidRPr="00127AA3">
              <w:rPr>
                <w:rStyle w:val="wrtext"/>
                <w:rFonts w:ascii="Times" w:hAnsi="Times" w:cs="Times New Roman"/>
                <w:b/>
              </w:rPr>
              <w:t>Ćwiczenia:</w:t>
            </w:r>
            <w:r w:rsidRPr="00127AA3">
              <w:rPr>
                <w:rStyle w:val="wrtext"/>
                <w:rFonts w:ascii="Times" w:hAnsi="Times" w:cs="Times New Roman"/>
              </w:rPr>
              <w:t xml:space="preserve">  15 godzin </w:t>
            </w:r>
            <w:r w:rsidR="00F15D5A">
              <w:rPr>
                <w:rStyle w:val="wrtext"/>
                <w:rFonts w:ascii="Times" w:hAnsi="Times" w:cs="Times New Roman"/>
              </w:rPr>
              <w:t>–</w:t>
            </w:r>
            <w:r w:rsidRPr="00127AA3">
              <w:rPr>
                <w:rStyle w:val="wrtext"/>
                <w:rFonts w:ascii="Times" w:hAnsi="Times" w:cs="Times New Roman"/>
              </w:rPr>
              <w:t xml:space="preserve"> zaliczenie</w:t>
            </w:r>
            <w:r w:rsidR="00F15D5A">
              <w:rPr>
                <w:rStyle w:val="wrtext"/>
                <w:rFonts w:ascii="Times New Roman" w:hAnsi="Times New Roman" w:cs="Times New Roman"/>
              </w:rPr>
              <w:t xml:space="preserve"> na ocenę</w:t>
            </w:r>
          </w:p>
        </w:tc>
      </w:tr>
      <w:tr w:rsidR="007F04A5" w:rsidRPr="00127AA3" w14:paraId="397E49E6"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C31C6F"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Imię i nazwisko koordynatora</w:t>
            </w:r>
          </w:p>
          <w:p w14:paraId="5226A564"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przedmiotu w cyklu</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FA3C9B7"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dr n. med. Tomasz  Zegarski</w:t>
            </w:r>
          </w:p>
        </w:tc>
      </w:tr>
      <w:tr w:rsidR="007F04A5" w:rsidRPr="00127AA3" w14:paraId="260DCEA2"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E5BCEB"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 xml:space="preserve">Imię i nazwisko  osób prowadzących grupy zajęciowe przedmiotu </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2CBD3E7" w14:textId="77777777" w:rsidR="00F15D5A" w:rsidRPr="00127AA3" w:rsidRDefault="00F15D5A" w:rsidP="00F15D5A">
            <w:pPr>
              <w:pStyle w:val="Domylnie"/>
              <w:spacing w:after="0" w:line="240" w:lineRule="auto"/>
              <w:jc w:val="both"/>
              <w:rPr>
                <w:rStyle w:val="wrtext"/>
                <w:rFonts w:ascii="Times" w:hAnsi="Times" w:cs="Times New Roman"/>
              </w:rPr>
            </w:pPr>
            <w:r w:rsidRPr="00127AA3">
              <w:rPr>
                <w:rStyle w:val="wrtext"/>
                <w:rFonts w:ascii="Times" w:hAnsi="Times" w:cs="Times New Roman"/>
              </w:rPr>
              <w:t>n.med Tomasz Zegarski</w:t>
            </w:r>
          </w:p>
          <w:p w14:paraId="208D2D72" w14:textId="77777777" w:rsidR="00F15D5A" w:rsidRPr="00127AA3" w:rsidRDefault="00F15D5A" w:rsidP="00F15D5A">
            <w:pPr>
              <w:pStyle w:val="Domylnie"/>
              <w:spacing w:after="0" w:line="240" w:lineRule="auto"/>
              <w:jc w:val="both"/>
              <w:rPr>
                <w:rStyle w:val="wrtext"/>
                <w:rFonts w:ascii="Times" w:hAnsi="Times" w:cs="Times New Roman"/>
              </w:rPr>
            </w:pPr>
            <w:r w:rsidRPr="00127AA3">
              <w:rPr>
                <w:rStyle w:val="wrtext"/>
                <w:rFonts w:ascii="Times" w:hAnsi="Times" w:cs="Times New Roman"/>
              </w:rPr>
              <w:t>dr n. o zdr. Marcin Kwiatkowski</w:t>
            </w:r>
          </w:p>
          <w:p w14:paraId="4E68D059" w14:textId="631530CC" w:rsidR="007F04A5" w:rsidRPr="00127AA3" w:rsidRDefault="00F15D5A" w:rsidP="00F15D5A">
            <w:pPr>
              <w:pStyle w:val="Domylnie"/>
              <w:spacing w:after="0" w:line="240" w:lineRule="auto"/>
              <w:jc w:val="both"/>
              <w:rPr>
                <w:rStyle w:val="wrtext"/>
                <w:rFonts w:ascii="Times" w:hAnsi="Times" w:cs="Times New Roman"/>
              </w:rPr>
            </w:pPr>
            <w:r w:rsidRPr="00127AA3">
              <w:rPr>
                <w:rStyle w:val="wrtext"/>
                <w:rFonts w:ascii="Times" w:hAnsi="Times" w:cs="Times New Roman"/>
              </w:rPr>
              <w:t>mgr  Agnieszka   Perzyńska</w:t>
            </w:r>
          </w:p>
        </w:tc>
      </w:tr>
      <w:tr w:rsidR="007F04A5" w:rsidRPr="00127AA3" w14:paraId="4360D3BE"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BCF0B1"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 xml:space="preserve">Atrybut  (charakter) przedmiotu </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D6AC052"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Przedmiot fakultatywny</w:t>
            </w:r>
          </w:p>
        </w:tc>
      </w:tr>
      <w:tr w:rsidR="007F04A5" w:rsidRPr="00127AA3" w14:paraId="47680AD5"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A80493"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Terminy i miejsca odbywania zajęć</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CC47276" w14:textId="77777777" w:rsidR="007F04A5" w:rsidRPr="00127AA3" w:rsidRDefault="007F04A5" w:rsidP="00127AA3">
            <w:pPr>
              <w:pStyle w:val="Domylnie"/>
              <w:spacing w:after="0" w:line="240" w:lineRule="auto"/>
              <w:jc w:val="both"/>
              <w:rPr>
                <w:rStyle w:val="wrtext"/>
                <w:rFonts w:ascii="Times" w:hAnsi="Times" w:cs="Times New Roman"/>
              </w:rPr>
            </w:pPr>
            <w:r w:rsidRPr="00127AA3">
              <w:rPr>
                <w:rFonts w:ascii="Times" w:hAnsi="Times" w:cs="Times New Roman"/>
              </w:rPr>
              <w:t>Terminy i miejsca  odbywania  zajęć  są  podawane  przez  Dział  Dydaktyki  Collegium  Medicum  im. Ludwika  Rydygiera w  Bydgoszczy, UMK w Toruniu.</w:t>
            </w:r>
          </w:p>
        </w:tc>
      </w:tr>
      <w:tr w:rsidR="007F04A5" w:rsidRPr="00127AA3" w14:paraId="3DA626AF"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7471DB"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Efekty kształcenia, zdefiniowane dla danej formy zajęć w ramach przedmiotu</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740CEA6" w14:textId="77777777" w:rsidR="007F04A5" w:rsidRPr="00127AA3" w:rsidRDefault="007F04A5" w:rsidP="00127AA3">
            <w:pPr>
              <w:pStyle w:val="Domylnie"/>
              <w:spacing w:after="0" w:line="240" w:lineRule="auto"/>
              <w:jc w:val="both"/>
              <w:rPr>
                <w:rStyle w:val="wrtext"/>
                <w:rFonts w:ascii="Times" w:hAnsi="Times" w:cs="Times New Roman"/>
                <w:b/>
              </w:rPr>
            </w:pPr>
            <w:r w:rsidRPr="00127AA3">
              <w:rPr>
                <w:rStyle w:val="wrtext"/>
                <w:rFonts w:ascii="Times" w:hAnsi="Times" w:cs="Times New Roman"/>
                <w:b/>
              </w:rPr>
              <w:t>Ćwiczenia student zna i rozumie:</w:t>
            </w:r>
          </w:p>
          <w:p w14:paraId="0C44AC52"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W1: zasady udzielania pierwszej pomocy medycznejw stanach zagrożenia zdrowia lub życia.</w:t>
            </w:r>
          </w:p>
          <w:p w14:paraId="41937C90"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W2: wiedzę na temat wpływu aktywności fizycznej na stan zdrowia.</w:t>
            </w:r>
          </w:p>
          <w:p w14:paraId="521E71AF" w14:textId="77777777" w:rsidR="007F04A5" w:rsidRPr="00127AA3" w:rsidRDefault="007F04A5" w:rsidP="00127AA3">
            <w:pPr>
              <w:pStyle w:val="Domylnie"/>
              <w:spacing w:after="0" w:line="240" w:lineRule="auto"/>
              <w:jc w:val="both"/>
              <w:rPr>
                <w:rStyle w:val="wrtext"/>
                <w:rFonts w:ascii="Times" w:hAnsi="Times" w:cs="Times New Roman"/>
                <w:b/>
              </w:rPr>
            </w:pPr>
            <w:r w:rsidRPr="00127AA3">
              <w:rPr>
                <w:rStyle w:val="wrtext"/>
                <w:rFonts w:ascii="Times" w:hAnsi="Times" w:cs="Times New Roman"/>
                <w:b/>
              </w:rPr>
              <w:t>Ćwiczenia student potrafi:</w:t>
            </w:r>
          </w:p>
          <w:p w14:paraId="74FC2A73"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U1: przygotować różne formy aktywności fizycznej i promować zdrowy tryb życia.</w:t>
            </w:r>
          </w:p>
          <w:p w14:paraId="08F582DB" w14:textId="77777777" w:rsidR="007F04A5" w:rsidRPr="00127AA3" w:rsidRDefault="007F04A5" w:rsidP="00127AA3">
            <w:pPr>
              <w:pStyle w:val="Domylnie"/>
              <w:spacing w:after="0" w:line="240" w:lineRule="auto"/>
              <w:jc w:val="both"/>
              <w:rPr>
                <w:rStyle w:val="wrtext"/>
                <w:rFonts w:ascii="Times" w:hAnsi="Times" w:cs="Times New Roman"/>
                <w:b/>
              </w:rPr>
            </w:pPr>
            <w:r w:rsidRPr="00127AA3">
              <w:rPr>
                <w:rStyle w:val="wrtext"/>
                <w:rFonts w:ascii="Times" w:hAnsi="Times" w:cs="Times New Roman"/>
                <w:b/>
              </w:rPr>
              <w:t>Ćwiczenia student gotów jest do:</w:t>
            </w:r>
          </w:p>
          <w:p w14:paraId="4DA9AF73"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K1: pracy w grupie przyjmując w niej różne role.</w:t>
            </w:r>
          </w:p>
          <w:p w14:paraId="01BCA8D8"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K2: dbania o bezpieczeństwo własne, otoczenia i współpracowników, demonstruje postawę promującą zdrowie.</w:t>
            </w:r>
          </w:p>
        </w:tc>
      </w:tr>
      <w:tr w:rsidR="007F04A5" w:rsidRPr="00127AA3" w14:paraId="08184E64"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26D49B"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Metody i kryteria oceniania danej formy zajęć w ramach przedmiotu</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EB6FE4C" w14:textId="77777777" w:rsidR="007F04A5" w:rsidRPr="00127AA3" w:rsidRDefault="007F04A5" w:rsidP="00127AA3">
            <w:pPr>
              <w:spacing w:after="0" w:line="240" w:lineRule="auto"/>
              <w:jc w:val="both"/>
              <w:rPr>
                <w:rFonts w:ascii="Times" w:hAnsi="Times" w:cs="Times New Roman"/>
              </w:rPr>
            </w:pPr>
            <w:r w:rsidRPr="00127AA3">
              <w:rPr>
                <w:rFonts w:ascii="Times" w:hAnsi="Times"/>
              </w:rPr>
              <w:t>Warunkiem zaliczenia przedmiotu jest: obecność na wszystkich zajęciach (w przypadku usprawiedliwionej nieobecności zajęcia musza być odrobione w innym terminie do końca semestru),</w:t>
            </w:r>
            <w:r w:rsidRPr="00127AA3">
              <w:rPr>
                <w:rFonts w:ascii="Times" w:hAnsi="Times"/>
              </w:rPr>
              <w:br/>
              <w:t>W- Systematyczna i bieżąca kontrola znajomości poprawnej technikiwykonywanych ćwiczeń dla zapewnienie jej skuteczności, znajomości wpływu ćwiczeń na poprawę sprawności, wyglądu  sylwetki własnego ciała.</w:t>
            </w:r>
          </w:p>
          <w:p w14:paraId="3D468818" w14:textId="77777777" w:rsidR="007F04A5" w:rsidRPr="00127AA3" w:rsidRDefault="007F04A5" w:rsidP="00127AA3">
            <w:pPr>
              <w:autoSpaceDE w:val="0"/>
              <w:autoSpaceDN w:val="0"/>
              <w:adjustRightInd w:val="0"/>
              <w:spacing w:after="0" w:line="240" w:lineRule="auto"/>
              <w:jc w:val="both"/>
              <w:rPr>
                <w:rFonts w:ascii="Times" w:hAnsi="Times"/>
              </w:rPr>
            </w:pPr>
            <w:r w:rsidRPr="00127AA3">
              <w:rPr>
                <w:rFonts w:ascii="Times" w:hAnsi="Times"/>
              </w:rPr>
              <w:t xml:space="preserve">U-  student potrafi poprawnie wykonywać ćwiczenia  mające za </w:t>
            </w:r>
            <w:r w:rsidRPr="00127AA3">
              <w:rPr>
                <w:rFonts w:ascii="Times" w:hAnsi="Times"/>
              </w:rPr>
              <w:lastRenderedPageBreak/>
              <w:t>zadanie  poprawić mu sylwetkę i sprawność motoryczną.</w:t>
            </w:r>
          </w:p>
          <w:p w14:paraId="55DFDC6E" w14:textId="77777777" w:rsidR="007F04A5" w:rsidRPr="00127AA3" w:rsidRDefault="007F04A5" w:rsidP="00127AA3">
            <w:pPr>
              <w:autoSpaceDE w:val="0"/>
              <w:autoSpaceDN w:val="0"/>
              <w:adjustRightInd w:val="0"/>
              <w:spacing w:after="0" w:line="240" w:lineRule="auto"/>
              <w:jc w:val="both"/>
              <w:rPr>
                <w:rStyle w:val="wrtext"/>
                <w:rFonts w:ascii="Times" w:hAnsi="Times"/>
              </w:rPr>
            </w:pPr>
            <w:r w:rsidRPr="00127AA3">
              <w:rPr>
                <w:rFonts w:ascii="Times" w:hAnsi="Times"/>
              </w:rPr>
              <w:t>K-</w:t>
            </w:r>
            <w:r w:rsidRPr="00127AA3">
              <w:rPr>
                <w:rFonts w:ascii="Times" w:hAnsi="Times" w:cs="Times New Roman"/>
              </w:rPr>
              <w:t xml:space="preserve"> </w:t>
            </w:r>
            <w:r w:rsidRPr="00127AA3">
              <w:rPr>
                <w:rFonts w:ascii="Times" w:hAnsi="Times"/>
              </w:rPr>
              <w:t>student potrafi  stosować ćwiczenia  ze świadomością konsekwentnego i stałego dbania o własną o własną  sylwetkę  i wpływające na zdrowy styl życia. Podczas rozmowy na zajęciach jest świadomy wpływ aktywności fizycznej na zdrowy styl życia</w:t>
            </w:r>
          </w:p>
        </w:tc>
      </w:tr>
      <w:tr w:rsidR="007F04A5" w:rsidRPr="00127AA3" w14:paraId="11C928E2"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84116B"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lastRenderedPageBreak/>
              <w:t>Zakres  tematów</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09D0D77" w14:textId="77777777" w:rsidR="007F04A5" w:rsidRPr="00127AA3" w:rsidRDefault="007F04A5" w:rsidP="00127AA3">
            <w:pPr>
              <w:pStyle w:val="Domylnie"/>
              <w:spacing w:after="0" w:line="240" w:lineRule="auto"/>
              <w:jc w:val="both"/>
              <w:rPr>
                <w:rStyle w:val="wrtext"/>
                <w:rFonts w:ascii="Times" w:hAnsi="Times" w:cs="Times New Roman"/>
                <w:b/>
              </w:rPr>
            </w:pPr>
            <w:r w:rsidRPr="00127AA3">
              <w:rPr>
                <w:rStyle w:val="wrtext"/>
                <w:rFonts w:ascii="Times" w:hAnsi="Times" w:cs="Times New Roman"/>
                <w:b/>
              </w:rPr>
              <w:t>Kształtowanie ogólnej sprawności fizycznej:</w:t>
            </w:r>
          </w:p>
          <w:p w14:paraId="741A4EAA"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1. Nauczanie bezpieczeństwa podczas zajęć wychowania fizycznego.</w:t>
            </w:r>
          </w:p>
          <w:p w14:paraId="3048D80E"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2. Doskonalenie prawidłowej postawy ciała i zapoznanie z podstawowymi ćwiczeniami korekcyjno-kompensacyjnymi.</w:t>
            </w:r>
          </w:p>
          <w:p w14:paraId="75955425"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3. Nauczanie ćwiczeń kształtujących ciało i modelowanie sylwetki.</w:t>
            </w:r>
          </w:p>
          <w:p w14:paraId="7CC9FF15"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4. Doskonalenie ćwiczeń kształtujących ciało i modelowanie sylwetki.</w:t>
            </w:r>
          </w:p>
          <w:p w14:paraId="6C4BBB57" w14:textId="77777777" w:rsidR="007F04A5" w:rsidRPr="00127AA3" w:rsidRDefault="007F04A5" w:rsidP="00127AA3">
            <w:pPr>
              <w:pStyle w:val="Domylnie"/>
              <w:spacing w:after="0" w:line="240" w:lineRule="auto"/>
              <w:jc w:val="both"/>
              <w:rPr>
                <w:rFonts w:ascii="Times" w:hAnsi="Times" w:cs="Times New Roman"/>
              </w:rPr>
            </w:pPr>
            <w:r w:rsidRPr="00127AA3">
              <w:rPr>
                <w:rStyle w:val="wrtext"/>
                <w:rFonts w:ascii="Times" w:hAnsi="Times" w:cs="Times New Roman"/>
              </w:rPr>
              <w:t xml:space="preserve">5. Nauczanie ćwiczeń do </w:t>
            </w:r>
            <w:r w:rsidRPr="00127AA3">
              <w:rPr>
                <w:rFonts w:ascii="Times" w:hAnsi="Times"/>
              </w:rPr>
              <w:t xml:space="preserve">treningu motorycznego z wykorzystaniem </w:t>
            </w:r>
            <w:r w:rsidRPr="00127AA3">
              <w:rPr>
                <w:rFonts w:ascii="Times" w:hAnsi="Times" w:cs="Times New Roman"/>
              </w:rPr>
              <w:t>wolnych ciężarów,</w:t>
            </w:r>
          </w:p>
          <w:p w14:paraId="305EFC68" w14:textId="77777777" w:rsidR="007F04A5" w:rsidRPr="00127AA3" w:rsidRDefault="007F04A5" w:rsidP="00127AA3">
            <w:pPr>
              <w:pStyle w:val="Domylnie"/>
              <w:spacing w:after="0" w:line="240" w:lineRule="auto"/>
              <w:jc w:val="both"/>
              <w:rPr>
                <w:rFonts w:ascii="Times" w:hAnsi="Times" w:cs="Times New Roman"/>
              </w:rPr>
            </w:pPr>
            <w:r w:rsidRPr="00127AA3">
              <w:rPr>
                <w:rFonts w:ascii="Times" w:hAnsi="Times" w:cs="Times New Roman"/>
              </w:rPr>
              <w:t>6. Doskonalenie ćwiczeń do treningu motorycznego z wykorzystaniem wolnych ciężarów.</w:t>
            </w:r>
          </w:p>
          <w:p w14:paraId="4705E8BD" w14:textId="77777777" w:rsidR="007F04A5" w:rsidRPr="00127AA3" w:rsidRDefault="007F04A5" w:rsidP="00127AA3">
            <w:pPr>
              <w:pStyle w:val="Domylnie"/>
              <w:spacing w:after="0" w:line="240" w:lineRule="auto"/>
              <w:jc w:val="both"/>
              <w:rPr>
                <w:rFonts w:ascii="Times" w:hAnsi="Times" w:cs="Times New Roman"/>
              </w:rPr>
            </w:pPr>
            <w:r w:rsidRPr="00127AA3">
              <w:rPr>
                <w:rFonts w:ascii="Times" w:hAnsi="Times" w:cs="Times New Roman"/>
              </w:rPr>
              <w:t>7. Nauczanie ćwiczeń kształtujących wszystkie partie mięśniowe z wykorzystaniem maszyn siłowych.</w:t>
            </w:r>
          </w:p>
          <w:p w14:paraId="48BE7506" w14:textId="77777777" w:rsidR="007F04A5" w:rsidRPr="00127AA3" w:rsidRDefault="007F04A5" w:rsidP="00127AA3">
            <w:pPr>
              <w:pStyle w:val="Domylnie"/>
              <w:spacing w:after="0" w:line="240" w:lineRule="auto"/>
              <w:jc w:val="both"/>
              <w:rPr>
                <w:rFonts w:ascii="Times" w:hAnsi="Times" w:cs="Times New Roman"/>
              </w:rPr>
            </w:pPr>
            <w:r w:rsidRPr="00127AA3">
              <w:rPr>
                <w:rFonts w:ascii="Times" w:hAnsi="Times" w:cs="Times New Roman"/>
              </w:rPr>
              <w:t>8. Doskonalenie ćwiczeń kształtujących wszystkie partie mięśniowe z wykorzystaniem maszyn siłowych.</w:t>
            </w:r>
          </w:p>
          <w:p w14:paraId="4D9C4344" w14:textId="77777777" w:rsidR="007F04A5" w:rsidRPr="00127AA3" w:rsidRDefault="007F04A5" w:rsidP="00127AA3">
            <w:pPr>
              <w:pStyle w:val="Domylnie"/>
              <w:spacing w:after="0" w:line="240" w:lineRule="auto"/>
              <w:jc w:val="both"/>
              <w:rPr>
                <w:rFonts w:ascii="Times" w:hAnsi="Times" w:cs="Times New Roman"/>
              </w:rPr>
            </w:pPr>
            <w:r w:rsidRPr="00127AA3">
              <w:rPr>
                <w:rFonts w:ascii="Times" w:hAnsi="Times" w:cs="Times New Roman"/>
              </w:rPr>
              <w:t>9. Nauczanie ćwiczeń ogólnej sprawności ruchowej za pomocą dostępnego sprzętu i przyborów.</w:t>
            </w:r>
          </w:p>
          <w:p w14:paraId="7ECD6A9B" w14:textId="77777777" w:rsidR="007F04A5" w:rsidRPr="00127AA3" w:rsidRDefault="007F04A5" w:rsidP="00127AA3">
            <w:pPr>
              <w:pStyle w:val="Domylnie"/>
              <w:spacing w:after="0" w:line="240" w:lineRule="auto"/>
              <w:jc w:val="both"/>
              <w:rPr>
                <w:rFonts w:ascii="Times" w:hAnsi="Times" w:cs="Times New Roman"/>
              </w:rPr>
            </w:pPr>
            <w:r w:rsidRPr="00127AA3">
              <w:rPr>
                <w:rFonts w:ascii="Times" w:hAnsi="Times" w:cs="Times New Roman"/>
              </w:rPr>
              <w:t>10. Doskonalenie ćwiczeń ogólnej sprawności ruchowej z pomocą dostępnego sprzętu i przyborów.</w:t>
            </w:r>
          </w:p>
          <w:p w14:paraId="297FB385" w14:textId="77777777" w:rsidR="007F04A5" w:rsidRPr="00127AA3" w:rsidRDefault="007F04A5" w:rsidP="00127AA3">
            <w:pPr>
              <w:spacing w:after="0" w:line="240" w:lineRule="auto"/>
              <w:jc w:val="both"/>
              <w:rPr>
                <w:rStyle w:val="wrtext"/>
                <w:rFonts w:ascii="Times" w:hAnsi="Times"/>
              </w:rPr>
            </w:pPr>
            <w:r w:rsidRPr="00127AA3">
              <w:rPr>
                <w:rStyle w:val="wrtext"/>
                <w:rFonts w:ascii="Times" w:hAnsi="Times"/>
              </w:rPr>
              <w:t>11. Teoretyczne podstawy ćwiczeń fizycznych w danym wieku.</w:t>
            </w:r>
          </w:p>
          <w:p w14:paraId="2316CEDC" w14:textId="77777777" w:rsidR="007F04A5" w:rsidRPr="00127AA3" w:rsidRDefault="007F04A5" w:rsidP="00127AA3">
            <w:pPr>
              <w:spacing w:after="0" w:line="240" w:lineRule="auto"/>
              <w:jc w:val="both"/>
              <w:rPr>
                <w:rStyle w:val="wrtext"/>
                <w:rFonts w:ascii="Times" w:hAnsi="Times"/>
              </w:rPr>
            </w:pPr>
            <w:r w:rsidRPr="00127AA3">
              <w:rPr>
                <w:rStyle w:val="wrtext"/>
                <w:rFonts w:ascii="Times" w:hAnsi="Times"/>
              </w:rPr>
              <w:t>12. Ćwiczenia poprawiajace wszystkie zdolności motoryczne.</w:t>
            </w:r>
          </w:p>
          <w:p w14:paraId="3D0A83B9" w14:textId="77777777" w:rsidR="007F04A5" w:rsidRPr="00127AA3" w:rsidRDefault="007F04A5" w:rsidP="00127AA3">
            <w:pPr>
              <w:spacing w:after="0" w:line="240" w:lineRule="auto"/>
              <w:jc w:val="both"/>
              <w:rPr>
                <w:rStyle w:val="wrtext"/>
                <w:rFonts w:ascii="Times" w:hAnsi="Times"/>
              </w:rPr>
            </w:pPr>
            <w:r w:rsidRPr="00127AA3">
              <w:rPr>
                <w:rStyle w:val="wrtext"/>
                <w:rFonts w:ascii="Times" w:hAnsi="Times"/>
              </w:rPr>
              <w:t>13. Zasady korzystania z przyborów i przyrządów do kształtowania zdolności motorycznych poprzez ich praktyczne zastosowanie.</w:t>
            </w:r>
          </w:p>
          <w:p w14:paraId="576C13B7" w14:textId="77777777" w:rsidR="007F04A5" w:rsidRPr="00127AA3" w:rsidRDefault="007F04A5" w:rsidP="00127AA3">
            <w:pPr>
              <w:spacing w:after="0" w:line="240" w:lineRule="auto"/>
              <w:jc w:val="both"/>
              <w:rPr>
                <w:rStyle w:val="wrtext"/>
                <w:rFonts w:ascii="Times" w:hAnsi="Times"/>
              </w:rPr>
            </w:pPr>
            <w:r w:rsidRPr="00127AA3">
              <w:rPr>
                <w:rStyle w:val="wrtext"/>
                <w:rFonts w:ascii="Times" w:hAnsi="Times"/>
              </w:rPr>
              <w:t>14. Najlepsze ćwiczenia kształtujące sylwetkę, które można wykonać w warunkach domowych.</w:t>
            </w:r>
          </w:p>
          <w:p w14:paraId="683D4691" w14:textId="77777777" w:rsidR="007F04A5" w:rsidRPr="00127AA3" w:rsidRDefault="007F04A5" w:rsidP="00127AA3">
            <w:pPr>
              <w:spacing w:after="0" w:line="240" w:lineRule="auto"/>
              <w:jc w:val="both"/>
              <w:rPr>
                <w:rStyle w:val="wrtext"/>
                <w:rFonts w:ascii="Times" w:hAnsi="Times"/>
              </w:rPr>
            </w:pPr>
            <w:r w:rsidRPr="00127AA3">
              <w:rPr>
                <w:rStyle w:val="wrtext"/>
                <w:rFonts w:ascii="Times" w:hAnsi="Times"/>
              </w:rPr>
              <w:t>15. Sport tester jako narzędzie do określenia obciążenia układu krążenia.</w:t>
            </w:r>
          </w:p>
        </w:tc>
      </w:tr>
      <w:tr w:rsidR="007F04A5" w:rsidRPr="00127AA3" w14:paraId="147DD013"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321168"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Metody dydaktyczne</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4D2C289"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Identycznie jak w części A.</w:t>
            </w:r>
          </w:p>
        </w:tc>
      </w:tr>
      <w:tr w:rsidR="007F04A5" w:rsidRPr="00127AA3" w14:paraId="65E0266B" w14:textId="77777777" w:rsidTr="00411430">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A41543"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Literatura</w:t>
            </w:r>
          </w:p>
        </w:tc>
        <w:tc>
          <w:tcPr>
            <w:tcW w:w="63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6D07332"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Identycznie jak w części A.</w:t>
            </w:r>
          </w:p>
        </w:tc>
      </w:tr>
    </w:tbl>
    <w:p w14:paraId="2FCD85B3" w14:textId="77777777" w:rsidR="007F04A5" w:rsidRPr="00127AA3" w:rsidRDefault="007F04A5" w:rsidP="00127AA3">
      <w:pPr>
        <w:spacing w:after="0" w:line="240" w:lineRule="auto"/>
        <w:rPr>
          <w:rFonts w:ascii="Times" w:hAnsi="Times"/>
        </w:rPr>
        <w:sectPr w:rsidR="007F04A5" w:rsidRPr="00127AA3" w:rsidSect="00B520EA">
          <w:pgSz w:w="11906" w:h="16838"/>
          <w:pgMar w:top="1417" w:right="1558" w:bottom="1417" w:left="1417" w:header="708" w:footer="708" w:gutter="0"/>
          <w:cols w:space="708"/>
          <w:docGrid w:linePitch="360"/>
        </w:sectPr>
      </w:pPr>
    </w:p>
    <w:p w14:paraId="7B8FAA79" w14:textId="4D4F0AC1" w:rsidR="00167AC4" w:rsidRPr="00127AA3" w:rsidRDefault="00167AC4" w:rsidP="00127AA3">
      <w:pPr>
        <w:pStyle w:val="Nagwek1"/>
        <w:rPr>
          <w:rFonts w:cstheme="minorHAnsi"/>
        </w:rPr>
      </w:pPr>
      <w:bookmarkStart w:id="195" w:name="_Toc490221637"/>
      <w:r w:rsidRPr="00127AA3">
        <w:lastRenderedPageBreak/>
        <w:t xml:space="preserve">67. </w:t>
      </w:r>
      <w:r w:rsidRPr="00127AA3">
        <w:rPr>
          <w:rFonts w:cstheme="minorHAnsi"/>
        </w:rPr>
        <w:t>Ćwiczenia ruchowe kształtujące wydolność układu krążenia</w:t>
      </w:r>
      <w:bookmarkEnd w:id="195"/>
    </w:p>
    <w:p w14:paraId="02429797" w14:textId="77777777" w:rsidR="00682CC4" w:rsidRDefault="00682CC4" w:rsidP="00682CC4">
      <w:pPr>
        <w:spacing w:after="0" w:line="240" w:lineRule="auto"/>
        <w:ind w:left="4678"/>
        <w:jc w:val="right"/>
        <w:outlineLvl w:val="0"/>
        <w:rPr>
          <w:rFonts w:ascii="Times New Roman" w:hAnsi="Times New Roman" w:cs="Times New Roman"/>
          <w:i/>
          <w:sz w:val="18"/>
          <w:szCs w:val="18"/>
        </w:rPr>
      </w:pPr>
    </w:p>
    <w:p w14:paraId="6A8C1E18" w14:textId="77777777" w:rsidR="00682CC4" w:rsidRPr="00682CC4" w:rsidRDefault="00682CC4" w:rsidP="00682CC4">
      <w:pPr>
        <w:spacing w:after="0" w:line="240" w:lineRule="auto"/>
        <w:ind w:left="4678"/>
        <w:jc w:val="right"/>
        <w:outlineLvl w:val="0"/>
        <w:rPr>
          <w:rFonts w:ascii="Times" w:hAnsi="Times"/>
          <w:i/>
          <w:sz w:val="18"/>
          <w:szCs w:val="18"/>
        </w:rPr>
      </w:pPr>
      <w:r w:rsidRPr="00682CC4">
        <w:rPr>
          <w:rFonts w:ascii="Times" w:hAnsi="Times"/>
          <w:i/>
          <w:sz w:val="18"/>
          <w:szCs w:val="18"/>
        </w:rPr>
        <w:t>Załącznik do zarządzenia nr 166</w:t>
      </w:r>
    </w:p>
    <w:p w14:paraId="1C6B691F" w14:textId="77777777" w:rsidR="00682CC4" w:rsidRPr="00682CC4" w:rsidRDefault="00682CC4" w:rsidP="00682CC4">
      <w:pPr>
        <w:spacing w:after="0" w:line="240" w:lineRule="auto"/>
        <w:ind w:left="4678"/>
        <w:jc w:val="right"/>
        <w:outlineLvl w:val="0"/>
        <w:rPr>
          <w:rFonts w:ascii="Times" w:hAnsi="Times"/>
          <w:i/>
          <w:sz w:val="18"/>
          <w:szCs w:val="18"/>
        </w:rPr>
      </w:pPr>
      <w:r w:rsidRPr="00682CC4">
        <w:rPr>
          <w:rFonts w:ascii="Times" w:hAnsi="Times"/>
          <w:i/>
          <w:sz w:val="18"/>
          <w:szCs w:val="18"/>
        </w:rPr>
        <w:t>Rektora UMK z dnia 21 grudnia 2015 r.</w:t>
      </w:r>
    </w:p>
    <w:p w14:paraId="76F911FC" w14:textId="77777777" w:rsidR="00682CC4" w:rsidRPr="00682CC4" w:rsidRDefault="00682CC4" w:rsidP="00682CC4">
      <w:pPr>
        <w:spacing w:after="0" w:line="240" w:lineRule="auto"/>
        <w:outlineLvl w:val="0"/>
        <w:rPr>
          <w:rFonts w:ascii="Times New Roman" w:hAnsi="Times New Roman" w:cs="Times New Roman"/>
          <w:i/>
          <w:sz w:val="18"/>
          <w:szCs w:val="18"/>
        </w:rPr>
      </w:pPr>
    </w:p>
    <w:p w14:paraId="4C33EB34" w14:textId="77777777" w:rsidR="00682CC4" w:rsidRPr="00682CC4" w:rsidRDefault="00682CC4" w:rsidP="00682CC4">
      <w:pPr>
        <w:spacing w:after="0" w:line="240" w:lineRule="auto"/>
        <w:jc w:val="center"/>
        <w:outlineLvl w:val="0"/>
        <w:rPr>
          <w:rFonts w:ascii="Times" w:hAnsi="Times"/>
          <w:b/>
          <w:sz w:val="18"/>
          <w:szCs w:val="18"/>
        </w:rPr>
      </w:pPr>
      <w:r w:rsidRPr="00682CC4">
        <w:rPr>
          <w:rFonts w:ascii="Times" w:hAnsi="Times"/>
          <w:b/>
          <w:sz w:val="18"/>
          <w:szCs w:val="18"/>
        </w:rPr>
        <w:t>Formularz opisu przedmiotu (formularz sylabusa) na studiach wyższych,</w:t>
      </w:r>
    </w:p>
    <w:p w14:paraId="1D1D1C7F" w14:textId="4FBE2A3C" w:rsidR="007F04A5" w:rsidRPr="00682CC4" w:rsidRDefault="00682CC4" w:rsidP="00682CC4">
      <w:pPr>
        <w:spacing w:after="0" w:line="240" w:lineRule="auto"/>
        <w:jc w:val="center"/>
        <w:outlineLvl w:val="0"/>
        <w:rPr>
          <w:rFonts w:ascii="Times" w:hAnsi="Times"/>
          <w:b/>
          <w:sz w:val="18"/>
          <w:szCs w:val="18"/>
        </w:rPr>
      </w:pPr>
      <w:r w:rsidRPr="00682CC4">
        <w:rPr>
          <w:rFonts w:ascii="Times" w:hAnsi="Times"/>
          <w:b/>
          <w:sz w:val="18"/>
          <w:szCs w:val="18"/>
        </w:rPr>
        <w:t>Doktoranckich, podyplomowych i kursach doszkalających</w:t>
      </w:r>
    </w:p>
    <w:p w14:paraId="578ABFE5" w14:textId="77777777" w:rsidR="007F04A5" w:rsidRPr="00127AA3" w:rsidRDefault="007F04A5" w:rsidP="00127AA3">
      <w:pPr>
        <w:pStyle w:val="Domylnie"/>
        <w:spacing w:after="0" w:line="240" w:lineRule="auto"/>
        <w:jc w:val="both"/>
        <w:rPr>
          <w:rFonts w:ascii="Times" w:hAnsi="Times" w:cs="Times New Roman"/>
        </w:rPr>
      </w:pPr>
    </w:p>
    <w:p w14:paraId="00F097DA" w14:textId="77777777" w:rsidR="007F04A5" w:rsidRPr="00127AA3" w:rsidRDefault="007F04A5" w:rsidP="00127AA3">
      <w:pPr>
        <w:pStyle w:val="Domylnie"/>
        <w:spacing w:after="0" w:line="240" w:lineRule="auto"/>
        <w:contextualSpacing/>
        <w:jc w:val="both"/>
        <w:rPr>
          <w:rFonts w:ascii="Times" w:hAnsi="Times" w:cs="Times New Roman"/>
        </w:rPr>
      </w:pPr>
      <w:r w:rsidRPr="00127AA3">
        <w:rPr>
          <w:rFonts w:ascii="Times" w:eastAsia="Times New Roman" w:hAnsi="Times" w:cs="Times New Roman"/>
          <w:b/>
          <w:lang w:eastAsia="pl-PL"/>
        </w:rPr>
        <w:t xml:space="preserve">A) Ogólny opis przedmiotu </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924"/>
        <w:gridCol w:w="6331"/>
      </w:tblGrid>
      <w:tr w:rsidR="007F04A5" w:rsidRPr="00127AA3" w14:paraId="6A7B57D1"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8FE29A3" w14:textId="77777777" w:rsidR="007F04A5" w:rsidRPr="00127AA3" w:rsidRDefault="007F04A5" w:rsidP="00127AA3">
            <w:pPr>
              <w:pStyle w:val="Domylnie"/>
              <w:spacing w:after="0" w:line="240" w:lineRule="auto"/>
              <w:jc w:val="both"/>
              <w:rPr>
                <w:rFonts w:ascii="Times" w:hAnsi="Times" w:cs="Times New Roman"/>
              </w:rPr>
            </w:pPr>
            <w:r w:rsidRPr="00127AA3">
              <w:rPr>
                <w:rFonts w:ascii="Times" w:eastAsia="Times New Roman" w:hAnsi="Times" w:cs="Times New Roman"/>
                <w:b/>
                <w:lang w:eastAsia="pl-PL"/>
              </w:rPr>
              <w:t>Nazwa pola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99028D5" w14:textId="77777777" w:rsidR="007F04A5" w:rsidRPr="00127AA3" w:rsidRDefault="007F04A5" w:rsidP="00127AA3">
            <w:pPr>
              <w:pStyle w:val="Domylnie"/>
              <w:spacing w:after="0" w:line="240" w:lineRule="auto"/>
              <w:jc w:val="center"/>
              <w:rPr>
                <w:rFonts w:ascii="Times" w:hAnsi="Times" w:cs="Times New Roman"/>
              </w:rPr>
            </w:pPr>
            <w:r w:rsidRPr="00127AA3">
              <w:rPr>
                <w:rFonts w:ascii="Times" w:eastAsia="Times New Roman" w:hAnsi="Times" w:cs="Times New Roman"/>
                <w:b/>
                <w:lang w:eastAsia="pl-PL"/>
              </w:rPr>
              <w:t>Komentarz</w:t>
            </w:r>
          </w:p>
        </w:tc>
      </w:tr>
      <w:tr w:rsidR="007F04A5" w:rsidRPr="00127AA3" w14:paraId="199D143C"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E4ECC2"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Nazwa przedmiotu (w języku polskim oraz angielskim)</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15B7D4F" w14:textId="77777777" w:rsidR="007F04A5" w:rsidRPr="00127AA3" w:rsidRDefault="007F04A5" w:rsidP="00127AA3">
            <w:pPr>
              <w:spacing w:after="0" w:line="240" w:lineRule="auto"/>
              <w:jc w:val="center"/>
              <w:rPr>
                <w:rFonts w:ascii="Times" w:eastAsia="Calibri" w:hAnsi="Times"/>
                <w:b/>
                <w:bCs/>
              </w:rPr>
            </w:pPr>
            <w:r w:rsidRPr="00127AA3">
              <w:rPr>
                <w:rFonts w:ascii="Times" w:eastAsia="Calibri" w:hAnsi="Times"/>
                <w:b/>
                <w:bCs/>
              </w:rPr>
              <w:t>Ćwiczenia ruchowe kształtujące wydolność układu krążenia</w:t>
            </w:r>
          </w:p>
          <w:p w14:paraId="4DE30755" w14:textId="77777777" w:rsidR="007F04A5" w:rsidRPr="00127AA3" w:rsidRDefault="007F04A5" w:rsidP="00127AA3">
            <w:pPr>
              <w:spacing w:after="0" w:line="240" w:lineRule="auto"/>
              <w:jc w:val="center"/>
              <w:rPr>
                <w:rFonts w:ascii="Times" w:eastAsia="Calibri" w:hAnsi="Times"/>
                <w:b/>
                <w:bCs/>
                <w:lang w:val="en-US"/>
              </w:rPr>
            </w:pPr>
            <w:r w:rsidRPr="00127AA3">
              <w:rPr>
                <w:rFonts w:ascii="Times" w:hAnsi="Times"/>
                <w:b/>
                <w:lang w:val="en-US"/>
              </w:rPr>
              <w:t>(Exercises that shape the performance of the circulatory system)</w:t>
            </w:r>
          </w:p>
        </w:tc>
      </w:tr>
      <w:tr w:rsidR="007F04A5" w:rsidRPr="00127AA3" w14:paraId="33C04131"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1DF8CC"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Jednostka oferująca przedmiot</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ADE6A06" w14:textId="77777777" w:rsidR="007F04A5" w:rsidRPr="00127AA3" w:rsidRDefault="007F04A5" w:rsidP="00127AA3">
            <w:pPr>
              <w:pStyle w:val="Domylnie"/>
              <w:spacing w:after="0" w:line="240" w:lineRule="auto"/>
              <w:jc w:val="center"/>
              <w:rPr>
                <w:rFonts w:ascii="Times" w:eastAsia="Calibri" w:hAnsi="Times" w:cs="Times New Roman"/>
                <w:b/>
              </w:rPr>
            </w:pPr>
            <w:r w:rsidRPr="00127AA3">
              <w:rPr>
                <w:rFonts w:ascii="Times" w:hAnsi="Times" w:cs="Times New Roman"/>
                <w:b/>
              </w:rPr>
              <w:t>Studium  Wychowania  Fizycznego i Sportu</w:t>
            </w:r>
          </w:p>
          <w:p w14:paraId="31963FB2" w14:textId="77777777" w:rsidR="007F04A5" w:rsidRPr="00127AA3" w:rsidRDefault="007F04A5" w:rsidP="00127AA3">
            <w:pPr>
              <w:pStyle w:val="Domylnie"/>
              <w:spacing w:after="0" w:line="240" w:lineRule="auto"/>
              <w:jc w:val="center"/>
              <w:rPr>
                <w:rFonts w:ascii="Times" w:eastAsia="Calibri" w:hAnsi="Times" w:cs="Times New Roman"/>
                <w:b/>
              </w:rPr>
            </w:pPr>
            <w:r w:rsidRPr="00127AA3">
              <w:rPr>
                <w:rFonts w:ascii="Times" w:eastAsia="Calibri" w:hAnsi="Times" w:cs="Times New Roman"/>
                <w:b/>
              </w:rPr>
              <w:t>Collegium Medicum im. Ludwika Rydygiera w Bydgoszczy</w:t>
            </w:r>
          </w:p>
          <w:p w14:paraId="6C166F7F" w14:textId="77777777" w:rsidR="007F04A5" w:rsidRPr="00127AA3" w:rsidRDefault="007F04A5" w:rsidP="00127AA3">
            <w:pPr>
              <w:pStyle w:val="Domylnie"/>
              <w:spacing w:after="0" w:line="240" w:lineRule="auto"/>
              <w:jc w:val="center"/>
              <w:rPr>
                <w:rFonts w:ascii="Times" w:hAnsi="Times" w:cs="Times New Roman"/>
              </w:rPr>
            </w:pPr>
            <w:r w:rsidRPr="00127AA3">
              <w:rPr>
                <w:rFonts w:ascii="Times" w:eastAsia="Calibri" w:hAnsi="Times" w:cs="Times New Roman"/>
                <w:b/>
              </w:rPr>
              <w:t>Uniwersytet Mikołaja Kopernika w Toruniu</w:t>
            </w:r>
          </w:p>
        </w:tc>
      </w:tr>
      <w:tr w:rsidR="007F04A5" w:rsidRPr="00127AA3" w14:paraId="00D7A62C"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91B78F"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Jednostka, dla której przedmiot jest oferowany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308D8E4" w14:textId="77777777" w:rsidR="00411430" w:rsidRPr="007A4CFF" w:rsidRDefault="00411430" w:rsidP="00411430">
            <w:pPr>
              <w:autoSpaceDE w:val="0"/>
              <w:autoSpaceDN w:val="0"/>
              <w:adjustRightInd w:val="0"/>
              <w:spacing w:after="0" w:line="240" w:lineRule="auto"/>
              <w:jc w:val="center"/>
              <w:rPr>
                <w:rFonts w:ascii="Times" w:hAnsi="Times"/>
                <w:b/>
              </w:rPr>
            </w:pPr>
            <w:r w:rsidRPr="007A4CFF">
              <w:rPr>
                <w:rFonts w:ascii="Times" w:hAnsi="Times"/>
                <w:b/>
              </w:rPr>
              <w:t>Wydział Farmaceutyczny</w:t>
            </w:r>
          </w:p>
          <w:p w14:paraId="5A837977" w14:textId="55754F1C" w:rsidR="007F04A5" w:rsidRPr="00127AA3" w:rsidRDefault="00411430" w:rsidP="00411430">
            <w:pPr>
              <w:pStyle w:val="Domylnie"/>
              <w:spacing w:after="0" w:line="240" w:lineRule="auto"/>
              <w:jc w:val="center"/>
              <w:rPr>
                <w:rFonts w:ascii="Times" w:eastAsia="Calibri" w:hAnsi="Times" w:cs="Times New Roman"/>
                <w:b/>
              </w:rPr>
            </w:pPr>
            <w:r w:rsidRPr="007A4CFF">
              <w:rPr>
                <w:rFonts w:ascii="Times" w:hAnsi="Times"/>
                <w:b/>
              </w:rPr>
              <w:t>Kierunek: Analityka medyczna, jednolite studia magisterskie, stacjonarne</w:t>
            </w:r>
          </w:p>
        </w:tc>
      </w:tr>
      <w:tr w:rsidR="007F04A5" w:rsidRPr="00127AA3" w14:paraId="41C0513E"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0E9496"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 xml:space="preserve">Kod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6673DF3" w14:textId="77777777" w:rsidR="007F04A5" w:rsidRPr="00127AA3" w:rsidRDefault="007F04A5" w:rsidP="00127AA3">
            <w:pPr>
              <w:pStyle w:val="Domylnie"/>
              <w:spacing w:after="0" w:line="240" w:lineRule="auto"/>
              <w:jc w:val="center"/>
              <w:rPr>
                <w:rFonts w:ascii="Times" w:hAnsi="Times" w:cs="Times New Roman"/>
                <w:b/>
              </w:rPr>
            </w:pPr>
            <w:r w:rsidRPr="00127AA3">
              <w:rPr>
                <w:rFonts w:ascii="Times" w:hAnsi="Times" w:cs="Times New Roman"/>
                <w:b/>
              </w:rPr>
              <w:t>1700-F-WF-CWRUCH</w:t>
            </w:r>
          </w:p>
        </w:tc>
      </w:tr>
      <w:tr w:rsidR="007F04A5" w:rsidRPr="00127AA3" w14:paraId="010441C3"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F999AF"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Kod ISCED</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789801A" w14:textId="77777777" w:rsidR="007F04A5" w:rsidRPr="00127AA3" w:rsidRDefault="007F04A5" w:rsidP="00127AA3">
            <w:pPr>
              <w:pStyle w:val="Domylnie"/>
              <w:spacing w:after="0" w:line="240" w:lineRule="auto"/>
              <w:jc w:val="center"/>
              <w:rPr>
                <w:rFonts w:ascii="Times" w:hAnsi="Times" w:cs="Times New Roman"/>
                <w:b/>
              </w:rPr>
            </w:pPr>
            <w:r w:rsidRPr="00127AA3">
              <w:rPr>
                <w:rFonts w:ascii="Times" w:hAnsi="Times" w:cs="Times New Roman"/>
                <w:b/>
              </w:rPr>
              <w:t>0914</w:t>
            </w:r>
          </w:p>
        </w:tc>
      </w:tr>
      <w:tr w:rsidR="007F04A5" w:rsidRPr="00127AA3" w14:paraId="2EB4E238"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5B80ED"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Liczba punktów ECTS</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06DC896" w14:textId="77777777" w:rsidR="007F04A5" w:rsidRPr="00127AA3" w:rsidRDefault="007F04A5" w:rsidP="00127AA3">
            <w:pPr>
              <w:pStyle w:val="Domylnie"/>
              <w:spacing w:after="0" w:line="240" w:lineRule="auto"/>
              <w:jc w:val="center"/>
              <w:rPr>
                <w:rFonts w:ascii="Times" w:hAnsi="Times" w:cs="Times New Roman"/>
                <w:b/>
              </w:rPr>
            </w:pPr>
            <w:r w:rsidRPr="00127AA3">
              <w:rPr>
                <w:rFonts w:ascii="Times" w:hAnsi="Times" w:cs="Times New Roman"/>
                <w:b/>
              </w:rPr>
              <w:t>1</w:t>
            </w:r>
          </w:p>
        </w:tc>
      </w:tr>
      <w:tr w:rsidR="007F04A5" w:rsidRPr="00127AA3" w14:paraId="5D8462B5"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57579E"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Sposób zaliczenia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DC945B7" w14:textId="77090C32" w:rsidR="007F04A5" w:rsidRPr="00905F47" w:rsidRDefault="007F04A5" w:rsidP="00127AA3">
            <w:pPr>
              <w:pStyle w:val="Domylnie"/>
              <w:spacing w:after="0" w:line="240" w:lineRule="auto"/>
              <w:jc w:val="center"/>
              <w:rPr>
                <w:rFonts w:ascii="Times New Roman" w:hAnsi="Times New Roman" w:cs="Times New Roman"/>
                <w:b/>
              </w:rPr>
            </w:pPr>
            <w:r w:rsidRPr="00127AA3">
              <w:rPr>
                <w:rFonts w:ascii="Times" w:hAnsi="Times" w:cs="Times New Roman"/>
                <w:b/>
              </w:rPr>
              <w:t>Zaliczenie</w:t>
            </w:r>
            <w:r w:rsidR="00905F47">
              <w:rPr>
                <w:rFonts w:ascii="Times New Roman" w:hAnsi="Times New Roman" w:cs="Times New Roman"/>
                <w:b/>
              </w:rPr>
              <w:t xml:space="preserve"> na ocenę</w:t>
            </w:r>
          </w:p>
        </w:tc>
      </w:tr>
      <w:tr w:rsidR="007F04A5" w:rsidRPr="00127AA3" w14:paraId="422708EA"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CBA2E1"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Język wykładowy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1346582" w14:textId="77777777" w:rsidR="007F04A5" w:rsidRPr="00127AA3" w:rsidRDefault="007F04A5" w:rsidP="00127AA3">
            <w:pPr>
              <w:pStyle w:val="Domylnie"/>
              <w:spacing w:after="0" w:line="240" w:lineRule="auto"/>
              <w:jc w:val="center"/>
              <w:rPr>
                <w:rFonts w:ascii="Times" w:hAnsi="Times" w:cs="Times New Roman"/>
                <w:b/>
              </w:rPr>
            </w:pPr>
            <w:r w:rsidRPr="00127AA3">
              <w:rPr>
                <w:rFonts w:ascii="Times" w:eastAsia="Calibri" w:hAnsi="Times" w:cs="Times New Roman"/>
                <w:b/>
              </w:rPr>
              <w:t>Język polski</w:t>
            </w:r>
          </w:p>
        </w:tc>
      </w:tr>
      <w:tr w:rsidR="007F04A5" w:rsidRPr="00127AA3" w14:paraId="670489B6"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8DC6EE"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Określenie, czy przedmiot może być wielokrotnie zaliczany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0159511" w14:textId="77777777" w:rsidR="007F04A5" w:rsidRPr="00127AA3" w:rsidRDefault="007F04A5" w:rsidP="00127AA3">
            <w:pPr>
              <w:pStyle w:val="Domylnie"/>
              <w:spacing w:after="0" w:line="240" w:lineRule="auto"/>
              <w:jc w:val="center"/>
              <w:rPr>
                <w:rFonts w:ascii="Times" w:hAnsi="Times" w:cs="Times New Roman"/>
                <w:b/>
              </w:rPr>
            </w:pPr>
            <w:r w:rsidRPr="00127AA3">
              <w:rPr>
                <w:rFonts w:ascii="Times" w:hAnsi="Times" w:cs="Times New Roman"/>
                <w:b/>
              </w:rPr>
              <w:t>Nie</w:t>
            </w:r>
          </w:p>
        </w:tc>
      </w:tr>
      <w:tr w:rsidR="007F04A5" w:rsidRPr="00127AA3" w14:paraId="51C645FA"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23F178"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 xml:space="preserve">Przynależność przedmiotu do grupy przedmiotów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1F36714" w14:textId="77777777" w:rsidR="007F04A5" w:rsidRPr="00127AA3" w:rsidRDefault="007F04A5" w:rsidP="00127AA3">
            <w:pPr>
              <w:pStyle w:val="Domylnie"/>
              <w:spacing w:after="0" w:line="240" w:lineRule="auto"/>
              <w:jc w:val="center"/>
              <w:rPr>
                <w:rFonts w:ascii="Times" w:hAnsi="Times" w:cs="Times New Roman"/>
                <w:b/>
              </w:rPr>
            </w:pPr>
            <w:r w:rsidRPr="00127AA3">
              <w:rPr>
                <w:rFonts w:ascii="Times" w:hAnsi="Times" w:cs="Times New Roman"/>
                <w:b/>
              </w:rPr>
              <w:t>Przedmiot do wyboru</w:t>
            </w:r>
          </w:p>
        </w:tc>
      </w:tr>
      <w:tr w:rsidR="007F04A5" w:rsidRPr="00127AA3" w14:paraId="152E324B"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776E3F"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Całkowity nakład pracy studenta/słuchacza studiów podyplomowych/uczestnika kursów dokształcających</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CD4C58" w14:textId="77777777" w:rsidR="007F04A5" w:rsidRPr="00127AA3" w:rsidRDefault="007F04A5" w:rsidP="00127AA3">
            <w:pPr>
              <w:pStyle w:val="Domylnie"/>
              <w:spacing w:after="0" w:line="240" w:lineRule="auto"/>
              <w:jc w:val="both"/>
              <w:rPr>
                <w:rFonts w:ascii="Times" w:hAnsi="Times" w:cs="Times New Roman"/>
                <w:iCs/>
              </w:rPr>
            </w:pPr>
            <w:r w:rsidRPr="00127AA3">
              <w:rPr>
                <w:rFonts w:ascii="Times" w:hAnsi="Times" w:cs="Times New Roman"/>
                <w:iCs/>
              </w:rPr>
              <w:t>1. Nakład pracy związany z zajęciami wymagającymi bezpośredniego udziału nauczycieli akademickich wynosi:</w:t>
            </w:r>
          </w:p>
          <w:p w14:paraId="0CF67D33" w14:textId="77777777" w:rsidR="007F04A5" w:rsidRPr="00127AA3" w:rsidRDefault="007F04A5" w:rsidP="00127AA3">
            <w:pPr>
              <w:spacing w:after="0" w:line="240" w:lineRule="auto"/>
              <w:jc w:val="both"/>
              <w:rPr>
                <w:rFonts w:ascii="Times" w:hAnsi="Times"/>
              </w:rPr>
            </w:pPr>
            <w:r w:rsidRPr="00127AA3">
              <w:rPr>
                <w:rFonts w:ascii="Times" w:hAnsi="Times"/>
              </w:rPr>
              <w:t xml:space="preserve">- udział w </w:t>
            </w:r>
            <w:r w:rsidRPr="00127AA3">
              <w:rPr>
                <w:rFonts w:ascii="Times" w:hAnsi="Times" w:cs="Times New Roman"/>
              </w:rPr>
              <w:t>ćwiczeniach</w:t>
            </w:r>
            <w:r w:rsidRPr="00127AA3">
              <w:rPr>
                <w:rFonts w:ascii="Times" w:hAnsi="Times"/>
              </w:rPr>
              <w:t xml:space="preserve">: </w:t>
            </w:r>
            <w:r w:rsidRPr="00127AA3">
              <w:rPr>
                <w:rFonts w:ascii="Times" w:hAnsi="Times"/>
                <w:b/>
              </w:rPr>
              <w:t>15  godzin</w:t>
            </w:r>
            <w:r w:rsidRPr="00127AA3">
              <w:rPr>
                <w:rFonts w:ascii="Times" w:hAnsi="Times"/>
              </w:rPr>
              <w:t xml:space="preserve">, </w:t>
            </w:r>
          </w:p>
          <w:p w14:paraId="672DCDF7" w14:textId="77777777" w:rsidR="007F04A5" w:rsidRPr="00127AA3" w:rsidRDefault="007F04A5" w:rsidP="00127AA3">
            <w:pPr>
              <w:spacing w:after="0" w:line="240" w:lineRule="auto"/>
              <w:jc w:val="both"/>
              <w:rPr>
                <w:rFonts w:ascii="Times" w:hAnsi="Times"/>
              </w:rPr>
            </w:pPr>
            <w:r w:rsidRPr="00127AA3">
              <w:rPr>
                <w:rFonts w:ascii="Times" w:hAnsi="Times"/>
              </w:rPr>
              <w:t>- konsultacj</w:t>
            </w:r>
            <w:r w:rsidRPr="00127AA3">
              <w:rPr>
                <w:rFonts w:ascii="Times" w:hAnsi="Times" w:cs="Times New Roman"/>
              </w:rPr>
              <w:t>e</w:t>
            </w:r>
            <w:r w:rsidRPr="00127AA3">
              <w:rPr>
                <w:rFonts w:ascii="Times" w:hAnsi="Times"/>
              </w:rPr>
              <w:t xml:space="preserve"> z nauczycielem akademickim: </w:t>
            </w:r>
            <w:r w:rsidRPr="00127AA3">
              <w:rPr>
                <w:rFonts w:ascii="Times" w:hAnsi="Times"/>
                <w:b/>
              </w:rPr>
              <w:t>2 godziny</w:t>
            </w:r>
            <w:r w:rsidRPr="00127AA3">
              <w:rPr>
                <w:rFonts w:ascii="Times" w:hAnsi="Times"/>
              </w:rPr>
              <w:t>.</w:t>
            </w:r>
          </w:p>
          <w:p w14:paraId="63435EA9" w14:textId="77777777" w:rsidR="007F04A5" w:rsidRPr="00127AA3" w:rsidRDefault="007F04A5" w:rsidP="00127AA3">
            <w:pPr>
              <w:pStyle w:val="Domylnie"/>
              <w:spacing w:after="0" w:line="240" w:lineRule="auto"/>
              <w:jc w:val="both"/>
              <w:rPr>
                <w:rFonts w:ascii="Times" w:hAnsi="Times" w:cs="Times New Roman"/>
                <w:b/>
                <w:iCs/>
              </w:rPr>
            </w:pPr>
            <w:r w:rsidRPr="00127AA3">
              <w:rPr>
                <w:rFonts w:ascii="Times" w:hAnsi="Times" w:cs="Times New Roman"/>
                <w:iCs/>
              </w:rPr>
              <w:t xml:space="preserve">Nakład pracy związany z zajęciami wymagającymi bezpośredniego udziału nauczycieli akademickich wynosi </w:t>
            </w:r>
            <w:r w:rsidRPr="00127AA3">
              <w:rPr>
                <w:rFonts w:ascii="Times" w:hAnsi="Times" w:cs="Times New Roman"/>
                <w:b/>
                <w:iCs/>
              </w:rPr>
              <w:t>17 godzin</w:t>
            </w:r>
            <w:r w:rsidRPr="00127AA3">
              <w:rPr>
                <w:rFonts w:ascii="Times" w:hAnsi="Times" w:cs="Times New Roman"/>
                <w:iCs/>
              </w:rPr>
              <w:t xml:space="preserve">, co odpowiada </w:t>
            </w:r>
            <w:r w:rsidRPr="00127AA3">
              <w:rPr>
                <w:rFonts w:ascii="Times" w:hAnsi="Times" w:cs="Times New Roman"/>
                <w:b/>
                <w:iCs/>
              </w:rPr>
              <w:t xml:space="preserve"> 0,68 punktu</w:t>
            </w:r>
            <w:r w:rsidRPr="00127AA3">
              <w:rPr>
                <w:rFonts w:ascii="Times" w:hAnsi="Times" w:cs="Times New Roman"/>
                <w:iCs/>
              </w:rPr>
              <w:t xml:space="preserve">  </w:t>
            </w:r>
            <w:r w:rsidRPr="00127AA3">
              <w:rPr>
                <w:rFonts w:ascii="Times" w:hAnsi="Times" w:cs="Times New Roman"/>
                <w:b/>
                <w:iCs/>
              </w:rPr>
              <w:t>ECTS.</w:t>
            </w:r>
          </w:p>
          <w:p w14:paraId="2A9362BF" w14:textId="77777777" w:rsidR="007F04A5" w:rsidRPr="00127AA3" w:rsidRDefault="007F04A5" w:rsidP="00127AA3">
            <w:pPr>
              <w:pStyle w:val="Domylnie"/>
              <w:spacing w:after="0" w:line="240" w:lineRule="auto"/>
              <w:jc w:val="both"/>
              <w:rPr>
                <w:rFonts w:ascii="Times" w:hAnsi="Times" w:cs="Times New Roman"/>
                <w:b/>
                <w:iCs/>
              </w:rPr>
            </w:pPr>
          </w:p>
          <w:p w14:paraId="733FFBB2" w14:textId="77777777" w:rsidR="007F04A5" w:rsidRPr="00127AA3" w:rsidRDefault="007F04A5" w:rsidP="00127AA3">
            <w:pPr>
              <w:autoSpaceDE w:val="0"/>
              <w:autoSpaceDN w:val="0"/>
              <w:adjustRightInd w:val="0"/>
              <w:spacing w:after="0" w:line="240" w:lineRule="auto"/>
              <w:jc w:val="both"/>
              <w:rPr>
                <w:rFonts w:ascii="Times" w:hAnsi="Times" w:cs="Times New Roman"/>
                <w:bCs/>
                <w:iCs/>
              </w:rPr>
            </w:pPr>
            <w:r w:rsidRPr="00127AA3">
              <w:rPr>
                <w:rFonts w:ascii="Times" w:hAnsi="Times" w:cs="Times New Roman"/>
                <w:bCs/>
                <w:iCs/>
              </w:rPr>
              <w:t xml:space="preserve">2. Bilans nakładu pracy studenta: </w:t>
            </w:r>
          </w:p>
          <w:p w14:paraId="78A7D259" w14:textId="77777777" w:rsidR="007F04A5" w:rsidRPr="00127AA3" w:rsidRDefault="007F04A5"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udział w </w:t>
            </w:r>
            <w:r w:rsidRPr="00127AA3">
              <w:rPr>
                <w:rFonts w:ascii="Times" w:hAnsi="Times" w:cs="Times New Roman"/>
              </w:rPr>
              <w:t>ćwiczeniach</w:t>
            </w:r>
            <w:r w:rsidRPr="00127AA3">
              <w:rPr>
                <w:rFonts w:ascii="Times" w:hAnsi="Times" w:cs="Times New Roman"/>
                <w:iCs/>
              </w:rPr>
              <w:t xml:space="preserve">: </w:t>
            </w:r>
            <w:r w:rsidRPr="00127AA3">
              <w:rPr>
                <w:rFonts w:ascii="Times" w:hAnsi="Times" w:cs="Times New Roman"/>
                <w:b/>
                <w:iCs/>
              </w:rPr>
              <w:t>15 godzin</w:t>
            </w:r>
          </w:p>
          <w:p w14:paraId="593D95BE" w14:textId="77777777" w:rsidR="007F04A5" w:rsidRPr="00127AA3" w:rsidRDefault="007F04A5"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udział w laboratoriach</w:t>
            </w:r>
            <w:r w:rsidRPr="00127AA3">
              <w:rPr>
                <w:rFonts w:ascii="Times" w:hAnsi="Times" w:cs="Times New Roman"/>
                <w:b/>
                <w:iCs/>
              </w:rPr>
              <w:t>: nie dotyczy</w:t>
            </w:r>
          </w:p>
          <w:p w14:paraId="2AA68C24" w14:textId="77777777" w:rsidR="007F04A5" w:rsidRPr="00127AA3" w:rsidRDefault="007F04A5"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udział w seminariach:</w:t>
            </w:r>
            <w:r w:rsidRPr="00127AA3">
              <w:rPr>
                <w:rFonts w:ascii="Times" w:hAnsi="Times" w:cs="Times New Roman"/>
                <w:b/>
                <w:iCs/>
              </w:rPr>
              <w:t xml:space="preserve"> nie dotyczy</w:t>
            </w:r>
          </w:p>
          <w:p w14:paraId="525B0D0E" w14:textId="77777777" w:rsidR="007F04A5" w:rsidRPr="00127AA3" w:rsidRDefault="007F04A5"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xml:space="preserve">- udział w konsultacjach: </w:t>
            </w:r>
            <w:r w:rsidRPr="00127AA3">
              <w:rPr>
                <w:rFonts w:ascii="Times" w:hAnsi="Times" w:cs="Times New Roman"/>
                <w:b/>
                <w:iCs/>
              </w:rPr>
              <w:t>2 godziny</w:t>
            </w:r>
          </w:p>
          <w:p w14:paraId="0A10B2F9" w14:textId="77777777" w:rsidR="007F04A5" w:rsidRPr="00127AA3" w:rsidRDefault="007F04A5" w:rsidP="00127AA3">
            <w:pPr>
              <w:autoSpaceDE w:val="0"/>
              <w:autoSpaceDN w:val="0"/>
              <w:adjustRightInd w:val="0"/>
              <w:spacing w:after="0" w:line="240" w:lineRule="auto"/>
              <w:jc w:val="both"/>
              <w:rPr>
                <w:rFonts w:ascii="Times" w:hAnsi="Times" w:cs="Times New Roman"/>
                <w:iCs/>
              </w:rPr>
            </w:pPr>
            <w:r w:rsidRPr="00127AA3">
              <w:rPr>
                <w:rFonts w:ascii="Times" w:hAnsi="Times" w:cs="Times New Roman"/>
                <w:iCs/>
              </w:rPr>
              <w:t xml:space="preserve">- czytanie wybranego piśmiennictwa: </w:t>
            </w:r>
            <w:r w:rsidRPr="00127AA3">
              <w:rPr>
                <w:rFonts w:ascii="Times" w:hAnsi="Times" w:cs="Times New Roman"/>
                <w:b/>
                <w:iCs/>
              </w:rPr>
              <w:t>3 godziny</w:t>
            </w:r>
          </w:p>
          <w:p w14:paraId="3DAEA89D" w14:textId="77777777" w:rsidR="007F04A5" w:rsidRPr="00127AA3" w:rsidRDefault="007F04A5" w:rsidP="00127AA3">
            <w:pPr>
              <w:autoSpaceDE w:val="0"/>
              <w:autoSpaceDN w:val="0"/>
              <w:adjustRightInd w:val="0"/>
              <w:spacing w:after="0" w:line="240" w:lineRule="auto"/>
              <w:jc w:val="both"/>
              <w:rPr>
                <w:rFonts w:ascii="Times" w:hAnsi="Times" w:cs="Times New Roman"/>
                <w:b/>
                <w:iCs/>
              </w:rPr>
            </w:pPr>
            <w:r w:rsidRPr="00127AA3">
              <w:rPr>
                <w:rFonts w:ascii="Times" w:hAnsi="Times" w:cs="Times New Roman"/>
                <w:iCs/>
              </w:rPr>
              <w:t>- przygotowanie do zaliczenia:</w:t>
            </w:r>
            <w:r w:rsidRPr="00127AA3">
              <w:rPr>
                <w:rFonts w:ascii="Times" w:hAnsi="Times" w:cs="Times New Roman"/>
                <w:b/>
                <w:iCs/>
              </w:rPr>
              <w:t xml:space="preserve"> 5 godzin.</w:t>
            </w:r>
          </w:p>
          <w:p w14:paraId="708764AD" w14:textId="77777777" w:rsidR="007F04A5" w:rsidRPr="00127AA3" w:rsidRDefault="007F04A5" w:rsidP="00127AA3">
            <w:pPr>
              <w:pStyle w:val="Default"/>
              <w:jc w:val="both"/>
              <w:rPr>
                <w:rFonts w:ascii="Times" w:hAnsi="Times"/>
                <w:b/>
                <w:color w:val="auto"/>
                <w:sz w:val="22"/>
                <w:szCs w:val="22"/>
                <w:lang w:val="pl-PL"/>
              </w:rPr>
            </w:pPr>
            <w:r w:rsidRPr="00127AA3">
              <w:rPr>
                <w:rFonts w:ascii="Times" w:hAnsi="Times"/>
                <w:iCs/>
                <w:sz w:val="22"/>
                <w:szCs w:val="22"/>
                <w:lang w:val="pl-PL"/>
              </w:rPr>
              <w:t xml:space="preserve">Łączny nakład pracy związany z realizacją przedmiotu wynosi </w:t>
            </w:r>
            <w:r w:rsidRPr="00127AA3">
              <w:rPr>
                <w:rFonts w:ascii="Times" w:hAnsi="Times"/>
                <w:b/>
                <w:iCs/>
                <w:sz w:val="22"/>
                <w:szCs w:val="22"/>
                <w:lang w:val="pl-PL"/>
              </w:rPr>
              <w:t>25 godzin</w:t>
            </w:r>
            <w:r w:rsidRPr="00127AA3">
              <w:rPr>
                <w:rFonts w:ascii="Times" w:hAnsi="Times"/>
                <w:iCs/>
                <w:sz w:val="22"/>
                <w:szCs w:val="22"/>
                <w:lang w:val="pl-PL"/>
              </w:rPr>
              <w:t xml:space="preserve">, co odpowiada </w:t>
            </w:r>
            <w:r w:rsidRPr="00127AA3">
              <w:rPr>
                <w:rFonts w:ascii="Times" w:hAnsi="Times"/>
                <w:b/>
                <w:iCs/>
                <w:sz w:val="22"/>
                <w:szCs w:val="22"/>
                <w:lang w:val="pl-PL"/>
              </w:rPr>
              <w:t>1 punktowi ECTS</w:t>
            </w:r>
            <w:r w:rsidRPr="00127AA3">
              <w:rPr>
                <w:rFonts w:ascii="Times" w:hAnsi="Times"/>
                <w:b/>
                <w:iCs/>
                <w:lang w:val="pl-PL"/>
              </w:rPr>
              <w:t>.</w:t>
            </w:r>
          </w:p>
        </w:tc>
      </w:tr>
      <w:tr w:rsidR="007F04A5" w:rsidRPr="00127AA3" w14:paraId="54368A06"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4C1B06"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Efekty kształcenia – wiedza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AB57C5D" w14:textId="77777777" w:rsidR="007F04A5" w:rsidRPr="00127AA3" w:rsidRDefault="007F04A5" w:rsidP="00127AA3">
            <w:pPr>
              <w:pStyle w:val="Default"/>
              <w:jc w:val="both"/>
              <w:rPr>
                <w:rFonts w:ascii="Times" w:hAnsi="Times"/>
                <w:b/>
                <w:color w:val="auto"/>
                <w:sz w:val="22"/>
                <w:szCs w:val="22"/>
                <w:lang w:val="pl-PL"/>
              </w:rPr>
            </w:pPr>
            <w:r w:rsidRPr="00127AA3">
              <w:rPr>
                <w:rFonts w:ascii="Times" w:hAnsi="Times"/>
                <w:b/>
                <w:color w:val="auto"/>
                <w:sz w:val="22"/>
                <w:szCs w:val="22"/>
                <w:lang w:val="pl-PL"/>
              </w:rPr>
              <w:t>Student zna i rozumie:</w:t>
            </w:r>
          </w:p>
          <w:p w14:paraId="6F70C4B0"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W1: wiedzę na temat rozwoju fizycznego, zdrowia i zasad hartowania.</w:t>
            </w:r>
          </w:p>
        </w:tc>
      </w:tr>
      <w:tr w:rsidR="007F04A5" w:rsidRPr="00127AA3" w14:paraId="0F3841F7"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59EC35"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Efekty kształcenia – umiejętności</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C799E6" w14:textId="77777777" w:rsidR="007F04A5" w:rsidRPr="00127AA3" w:rsidRDefault="007F04A5" w:rsidP="00127AA3">
            <w:pPr>
              <w:spacing w:after="0" w:line="240" w:lineRule="auto"/>
              <w:jc w:val="both"/>
              <w:rPr>
                <w:rFonts w:ascii="Times" w:hAnsi="Times"/>
                <w:b/>
              </w:rPr>
            </w:pPr>
            <w:r w:rsidRPr="00127AA3">
              <w:rPr>
                <w:rFonts w:ascii="Times" w:hAnsi="Times"/>
                <w:b/>
              </w:rPr>
              <w:t>Student potrafi:</w:t>
            </w:r>
          </w:p>
          <w:p w14:paraId="2B67F4EE" w14:textId="77777777" w:rsidR="007F04A5" w:rsidRPr="00127AA3" w:rsidRDefault="007F04A5" w:rsidP="00127AA3">
            <w:pPr>
              <w:spacing w:after="0" w:line="240" w:lineRule="auto"/>
              <w:jc w:val="both"/>
              <w:rPr>
                <w:rFonts w:ascii="Times" w:hAnsi="Times"/>
              </w:rPr>
            </w:pPr>
            <w:r w:rsidRPr="00127AA3">
              <w:rPr>
                <w:rFonts w:ascii="Times" w:hAnsi="Times"/>
              </w:rPr>
              <w:t>U1: udzielać pierwszej pomocy przedmedycznej.</w:t>
            </w:r>
          </w:p>
          <w:p w14:paraId="4E2C2946" w14:textId="77777777" w:rsidR="007F04A5" w:rsidRPr="00127AA3" w:rsidRDefault="007F04A5" w:rsidP="00127AA3">
            <w:pPr>
              <w:spacing w:after="0" w:line="240" w:lineRule="auto"/>
              <w:jc w:val="both"/>
              <w:rPr>
                <w:rFonts w:ascii="Times" w:hAnsi="Times" w:cs="Times New Roman"/>
                <w:b/>
              </w:rPr>
            </w:pPr>
            <w:r w:rsidRPr="00127AA3">
              <w:rPr>
                <w:rFonts w:ascii="Times" w:hAnsi="Times"/>
              </w:rPr>
              <w:t>U2: wykorzystać różne formy aktywności fizycznej w celu poprawienia sprawności oraz dbania o wygląd własnej sylwetki.</w:t>
            </w:r>
          </w:p>
        </w:tc>
      </w:tr>
      <w:tr w:rsidR="007F04A5" w:rsidRPr="00127AA3" w14:paraId="2936B3AA"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476AE8"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Efekty kształcenia – kompetencje społeczne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DD3FBD" w14:textId="77777777" w:rsidR="007F04A5" w:rsidRPr="00127AA3" w:rsidRDefault="007F04A5" w:rsidP="00127AA3">
            <w:pPr>
              <w:spacing w:after="0" w:line="240" w:lineRule="auto"/>
              <w:jc w:val="both"/>
              <w:rPr>
                <w:rFonts w:ascii="Times" w:hAnsi="Times" w:cs="Times New Roman"/>
                <w:b/>
              </w:rPr>
            </w:pPr>
            <w:r w:rsidRPr="00127AA3">
              <w:rPr>
                <w:rFonts w:ascii="Times" w:hAnsi="Times"/>
                <w:b/>
              </w:rPr>
              <w:t>Student gotów jest do:</w:t>
            </w:r>
          </w:p>
          <w:p w14:paraId="74E3206E" w14:textId="77777777" w:rsidR="007F04A5" w:rsidRPr="00127AA3" w:rsidRDefault="007F04A5" w:rsidP="00127AA3">
            <w:pPr>
              <w:spacing w:after="0" w:line="240" w:lineRule="auto"/>
              <w:jc w:val="both"/>
              <w:rPr>
                <w:rFonts w:ascii="Times" w:hAnsi="Times"/>
              </w:rPr>
            </w:pPr>
            <w:r w:rsidRPr="00127AA3">
              <w:rPr>
                <w:rFonts w:ascii="Times" w:hAnsi="Times"/>
              </w:rPr>
              <w:t xml:space="preserve">K1: </w:t>
            </w:r>
            <w:r w:rsidRPr="00127AA3">
              <w:rPr>
                <w:rFonts w:ascii="Times" w:hAnsi="Times" w:cs="Times New Roman"/>
              </w:rPr>
              <w:t>po</w:t>
            </w:r>
            <w:r w:rsidRPr="00127AA3">
              <w:rPr>
                <w:rFonts w:ascii="Times" w:hAnsi="Times"/>
              </w:rPr>
              <w:t>szanowania ciała człowieka.</w:t>
            </w:r>
          </w:p>
          <w:p w14:paraId="486015F2" w14:textId="77777777" w:rsidR="007F04A5" w:rsidRPr="00127AA3" w:rsidRDefault="007F04A5" w:rsidP="00127AA3">
            <w:pPr>
              <w:spacing w:after="0" w:line="240" w:lineRule="auto"/>
              <w:jc w:val="both"/>
              <w:rPr>
                <w:rFonts w:ascii="Times" w:hAnsi="Times" w:cs="Times New Roman"/>
              </w:rPr>
            </w:pPr>
            <w:r w:rsidRPr="00127AA3">
              <w:rPr>
                <w:rFonts w:ascii="Times" w:hAnsi="Times"/>
              </w:rPr>
              <w:lastRenderedPageBreak/>
              <w:t>K2: pracy w zespole.</w:t>
            </w:r>
          </w:p>
        </w:tc>
      </w:tr>
      <w:tr w:rsidR="007F04A5" w:rsidRPr="00127AA3" w14:paraId="17CC5C6F"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9756ED"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lastRenderedPageBreak/>
              <w:t>Metody dydaktyczne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EE9797" w14:textId="77777777" w:rsidR="007F04A5" w:rsidRPr="00127AA3" w:rsidRDefault="007F04A5" w:rsidP="00127AA3">
            <w:pPr>
              <w:spacing w:after="0" w:line="240" w:lineRule="auto"/>
              <w:jc w:val="both"/>
              <w:rPr>
                <w:rFonts w:ascii="Times" w:hAnsi="Times" w:cs="Times New Roman"/>
                <w:b/>
              </w:rPr>
            </w:pPr>
            <w:r w:rsidRPr="00127AA3">
              <w:rPr>
                <w:rFonts w:ascii="Times" w:hAnsi="Times"/>
                <w:b/>
              </w:rPr>
              <w:t xml:space="preserve">Wykład: </w:t>
            </w:r>
          </w:p>
          <w:p w14:paraId="463A5F5C" w14:textId="77777777" w:rsidR="007F04A5" w:rsidRPr="00127AA3" w:rsidRDefault="007F04A5" w:rsidP="00127AA3">
            <w:pPr>
              <w:spacing w:after="0" w:line="240" w:lineRule="auto"/>
              <w:jc w:val="both"/>
              <w:rPr>
                <w:rFonts w:ascii="Times" w:hAnsi="Times" w:cs="Times New Roman"/>
                <w:bCs/>
                <w:iCs/>
              </w:rPr>
            </w:pPr>
            <w:r w:rsidRPr="00127AA3">
              <w:rPr>
                <w:rFonts w:ascii="Times" w:hAnsi="Times" w:cs="Times New Roman"/>
              </w:rPr>
              <w:t xml:space="preserve">- </w:t>
            </w:r>
            <w:r w:rsidRPr="00127AA3">
              <w:rPr>
                <w:rFonts w:ascii="Times" w:hAnsi="Times"/>
              </w:rPr>
              <w:t>nie dotyczy</w:t>
            </w:r>
            <w:r w:rsidRPr="00127AA3">
              <w:rPr>
                <w:rFonts w:ascii="Times" w:hAnsi="Times"/>
                <w:bCs/>
                <w:iCs/>
              </w:rPr>
              <w:t>.</w:t>
            </w:r>
          </w:p>
          <w:p w14:paraId="48692EA7" w14:textId="77777777" w:rsidR="007F04A5" w:rsidRPr="00127AA3" w:rsidRDefault="007F04A5" w:rsidP="00127AA3">
            <w:pPr>
              <w:spacing w:after="0" w:line="240" w:lineRule="auto"/>
              <w:jc w:val="both"/>
              <w:rPr>
                <w:rFonts w:ascii="Times" w:hAnsi="Times" w:cs="Times New Roman"/>
                <w:bCs/>
                <w:iCs/>
              </w:rPr>
            </w:pPr>
          </w:p>
          <w:p w14:paraId="062F9B88" w14:textId="77777777" w:rsidR="007F04A5" w:rsidRPr="00127AA3" w:rsidRDefault="007F04A5" w:rsidP="00127AA3">
            <w:pPr>
              <w:pStyle w:val="Domylnie"/>
              <w:spacing w:after="0" w:line="240" w:lineRule="auto"/>
              <w:jc w:val="both"/>
              <w:rPr>
                <w:rFonts w:ascii="Times" w:hAnsi="Times"/>
                <w:b/>
              </w:rPr>
            </w:pPr>
            <w:r w:rsidRPr="00127AA3">
              <w:rPr>
                <w:rFonts w:ascii="Times" w:hAnsi="Times"/>
                <w:b/>
              </w:rPr>
              <w:t xml:space="preserve">Ćwiczenia: </w:t>
            </w:r>
          </w:p>
          <w:p w14:paraId="6B6E623B"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Metody oglądowe: pokaz z objaśnieniem, film, kinogramy.</w:t>
            </w:r>
          </w:p>
          <w:p w14:paraId="04BB699F"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Metody słowne: opis, objaśnienie, wyjaśnienie.</w:t>
            </w:r>
          </w:p>
          <w:p w14:paraId="24CFB9BA"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Metody nauczania ruchu: analityczna, syntetyczna i globalna.</w:t>
            </w:r>
          </w:p>
          <w:p w14:paraId="5014DA8D"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Metody nauczania techniki w grach sportowych: powtórzeniowa.</w:t>
            </w:r>
          </w:p>
          <w:p w14:paraId="4B114616"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Metody stosowane w kształtowaniu zdolności motorycznych:</w:t>
            </w:r>
          </w:p>
          <w:p w14:paraId="70BAA549"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 powtórzeniowa, małych i średnich obciążeń, obwodowa, obwodowo – stacyjna.</w:t>
            </w:r>
          </w:p>
          <w:p w14:paraId="4363E5EB"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Formy ćwiczeń:</w:t>
            </w:r>
          </w:p>
          <w:p w14:paraId="6A7840B6"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 zespołowa</w:t>
            </w:r>
          </w:p>
          <w:p w14:paraId="225765E1"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 frontalna</w:t>
            </w:r>
          </w:p>
          <w:p w14:paraId="0DEC2176"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 indywidualna.</w:t>
            </w:r>
          </w:p>
          <w:p w14:paraId="36CC729A" w14:textId="77777777" w:rsidR="007F04A5" w:rsidRPr="00127AA3" w:rsidRDefault="007F04A5" w:rsidP="00127AA3">
            <w:pPr>
              <w:pStyle w:val="Domylnie"/>
              <w:spacing w:after="0" w:line="240" w:lineRule="auto"/>
              <w:jc w:val="both"/>
              <w:rPr>
                <w:rFonts w:ascii="Times" w:hAnsi="Times" w:cs="Times New Roman"/>
                <w:b/>
              </w:rPr>
            </w:pPr>
          </w:p>
          <w:p w14:paraId="5C554367" w14:textId="77777777" w:rsidR="007F04A5" w:rsidRPr="00127AA3" w:rsidRDefault="007F04A5" w:rsidP="00127AA3">
            <w:pPr>
              <w:pStyle w:val="Domylnie"/>
              <w:spacing w:after="0" w:line="240" w:lineRule="auto"/>
              <w:jc w:val="both"/>
              <w:rPr>
                <w:rFonts w:ascii="Times" w:hAnsi="Times" w:cs="Times New Roman"/>
              </w:rPr>
            </w:pPr>
            <w:r w:rsidRPr="00127AA3">
              <w:rPr>
                <w:rFonts w:ascii="Times" w:hAnsi="Times" w:cs="Times New Roman"/>
                <w:b/>
              </w:rPr>
              <w:t>Seminaria</w:t>
            </w:r>
            <w:r w:rsidRPr="00127AA3">
              <w:rPr>
                <w:rFonts w:ascii="Times" w:hAnsi="Times" w:cs="Times New Roman"/>
              </w:rPr>
              <w:t xml:space="preserve">: </w:t>
            </w:r>
          </w:p>
          <w:p w14:paraId="4E07AEDE" w14:textId="77777777" w:rsidR="007F04A5" w:rsidRPr="00127AA3" w:rsidRDefault="007F04A5" w:rsidP="00127AA3">
            <w:pPr>
              <w:pStyle w:val="Domylnie"/>
              <w:spacing w:after="0" w:line="240" w:lineRule="auto"/>
              <w:jc w:val="both"/>
              <w:rPr>
                <w:rFonts w:ascii="Times" w:hAnsi="Times" w:cs="Times New Roman"/>
                <w:bCs/>
              </w:rPr>
            </w:pPr>
            <w:r w:rsidRPr="00127AA3">
              <w:rPr>
                <w:rFonts w:ascii="Times" w:hAnsi="Times" w:cs="Times New Roman"/>
              </w:rPr>
              <w:t>- nie dotyczy.</w:t>
            </w:r>
          </w:p>
        </w:tc>
      </w:tr>
      <w:tr w:rsidR="007F04A5" w:rsidRPr="00127AA3" w14:paraId="7E67E11E"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02C360"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Wymagania wstępne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0E046F"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Do realizacji celów i zadań opisywanego przedmiotu potrzebne są:</w:t>
            </w:r>
          </w:p>
          <w:p w14:paraId="4BCCBF89"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 ogólny, dobry stan zdrowia - brak przeciwwskazań lekarskich,</w:t>
            </w:r>
          </w:p>
          <w:p w14:paraId="08DCC0DE" w14:textId="77777777" w:rsidR="007F04A5" w:rsidRPr="00127AA3" w:rsidRDefault="007F04A5" w:rsidP="00127AA3">
            <w:pPr>
              <w:pStyle w:val="Default"/>
              <w:jc w:val="both"/>
              <w:rPr>
                <w:rFonts w:ascii="Times" w:hAnsi="Times"/>
                <w:color w:val="auto"/>
                <w:sz w:val="22"/>
                <w:szCs w:val="22"/>
                <w:lang w:val="pl-PL"/>
              </w:rPr>
            </w:pPr>
            <w:r w:rsidRPr="00127AA3">
              <w:rPr>
                <w:rFonts w:ascii="Times" w:hAnsi="Times"/>
                <w:color w:val="auto"/>
                <w:sz w:val="22"/>
                <w:szCs w:val="22"/>
                <w:lang w:val="pl-PL"/>
              </w:rPr>
              <w:t>- brak wymagań wstępnych z zakresu przygotowania specjalnego,</w:t>
            </w:r>
          </w:p>
          <w:p w14:paraId="17DFC3D1" w14:textId="77777777" w:rsidR="007F04A5" w:rsidRPr="00127AA3" w:rsidRDefault="007F04A5" w:rsidP="00127AA3">
            <w:pPr>
              <w:pStyle w:val="Domylnie"/>
              <w:spacing w:after="0" w:line="240" w:lineRule="auto"/>
              <w:jc w:val="both"/>
              <w:rPr>
                <w:rFonts w:ascii="Times" w:hAnsi="Times" w:cs="Times New Roman"/>
              </w:rPr>
            </w:pPr>
            <w:r w:rsidRPr="00127AA3">
              <w:rPr>
                <w:rFonts w:ascii="Times" w:hAnsi="Times" w:cs="Times New Roman"/>
              </w:rPr>
              <w:t>- wskazane zainteresowanie, aktywność.</w:t>
            </w:r>
          </w:p>
        </w:tc>
      </w:tr>
      <w:tr w:rsidR="007F04A5" w:rsidRPr="00127AA3" w14:paraId="3F149E55"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3444F1"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Skrócony opis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45B3EE" w14:textId="77777777" w:rsidR="007F04A5" w:rsidRPr="00127AA3" w:rsidRDefault="007F04A5" w:rsidP="00127AA3">
            <w:pPr>
              <w:pStyle w:val="Default"/>
              <w:tabs>
                <w:tab w:val="left" w:pos="51"/>
              </w:tabs>
              <w:ind w:hanging="8"/>
              <w:jc w:val="both"/>
              <w:rPr>
                <w:rFonts w:ascii="Times" w:hAnsi="Times"/>
                <w:color w:val="auto"/>
                <w:sz w:val="22"/>
                <w:szCs w:val="22"/>
                <w:lang w:val="pl-PL"/>
              </w:rPr>
            </w:pPr>
            <w:r w:rsidRPr="00127AA3">
              <w:rPr>
                <w:rFonts w:ascii="Times" w:hAnsi="Times"/>
                <w:color w:val="auto"/>
                <w:sz w:val="22"/>
                <w:szCs w:val="22"/>
                <w:lang w:val="pl-PL"/>
              </w:rPr>
              <w:t>Nowoczesne formy aktywności ruchowej obejmujące  zestawy środków, metod i form, których celem jest opanowanie przez ćwiczących podstawowych wybranych umiejętności ruchowych oraz wpływanie za pomocą ćwiczeń na poprawę ich sprawności fizycznej i motorycznej oraz modelowanie właściwej sylwetki własnego ciała poprzez ćwiczenia wspomagające walkę z cellulitem.</w:t>
            </w:r>
          </w:p>
        </w:tc>
      </w:tr>
      <w:tr w:rsidR="007F04A5" w:rsidRPr="00127AA3" w14:paraId="3FDBB349"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0AF9CC"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Pełny opis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1DD58F" w14:textId="77777777" w:rsidR="007F04A5" w:rsidRPr="00127AA3" w:rsidRDefault="007F04A5" w:rsidP="00127AA3">
            <w:pPr>
              <w:spacing w:after="0" w:line="240" w:lineRule="auto"/>
              <w:jc w:val="both"/>
              <w:outlineLvl w:val="0"/>
              <w:rPr>
                <w:rFonts w:ascii="Times" w:hAnsi="Times"/>
                <w:b/>
                <w:bCs/>
                <w:kern w:val="36"/>
              </w:rPr>
            </w:pPr>
            <w:r w:rsidRPr="00127AA3">
              <w:rPr>
                <w:rFonts w:ascii="Times" w:hAnsi="Times"/>
                <w:b/>
                <w:bCs/>
                <w:kern w:val="36"/>
              </w:rPr>
              <w:t xml:space="preserve">Zajęcia fakultatywne: </w:t>
            </w:r>
            <w:r w:rsidRPr="00127AA3">
              <w:rPr>
                <w:rFonts w:ascii="Times" w:eastAsia="Calibri" w:hAnsi="Times"/>
                <w:b/>
                <w:bCs/>
              </w:rPr>
              <w:t>Ćwiczenia ruchowe kształtujące wydolność układu krążenia</w:t>
            </w:r>
          </w:p>
          <w:p w14:paraId="5096AF9B" w14:textId="77777777" w:rsidR="007F04A5" w:rsidRPr="00127AA3" w:rsidRDefault="007F04A5" w:rsidP="00127AA3">
            <w:pPr>
              <w:spacing w:after="0" w:line="240" w:lineRule="auto"/>
              <w:jc w:val="both"/>
              <w:outlineLvl w:val="0"/>
              <w:rPr>
                <w:rFonts w:ascii="Times" w:hAnsi="Times"/>
                <w:bCs/>
                <w:kern w:val="36"/>
              </w:rPr>
            </w:pPr>
            <w:r w:rsidRPr="00127AA3">
              <w:rPr>
                <w:rFonts w:ascii="Times" w:hAnsi="Times"/>
                <w:bCs/>
                <w:kern w:val="36"/>
              </w:rPr>
              <w:t>Student wie jakie ćwiczenia powinno wykonywać się w danym wieku oraz jakie narzędzie określa obciążenie układu krążenia oraz rozumie zastosowanie ćwiczeń kształtujących dane zdolności motoryczne. Student umie wykonać ćwiczenia kształtujące jego sylwetkę w warunkach uczelnianych, jak również domowych i potrafi określić obciążenie układu krążenia na podstawie ‘sport testera’. Student ma świadomość wpływu aktywności fizycznej na dobre samopoczucie i poprawę nastroju i posiada nawyk systematycznych ćwiczeń modelujących sylwetkę.</w:t>
            </w:r>
          </w:p>
        </w:tc>
      </w:tr>
      <w:tr w:rsidR="007F04A5" w:rsidRPr="00127AA3" w14:paraId="79D6E73E"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79D986"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Literatura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9AD9FF" w14:textId="77777777" w:rsidR="007F04A5" w:rsidRPr="00127AA3" w:rsidRDefault="007F04A5" w:rsidP="00127AA3">
            <w:pPr>
              <w:spacing w:after="0" w:line="240" w:lineRule="auto"/>
              <w:jc w:val="both"/>
              <w:rPr>
                <w:rFonts w:ascii="Times" w:hAnsi="Times"/>
              </w:rPr>
            </w:pPr>
            <w:r w:rsidRPr="00127AA3">
              <w:rPr>
                <w:rFonts w:ascii="Times" w:hAnsi="Times"/>
                <w:b/>
              </w:rPr>
              <w:t>Literatura  podstawowa:</w:t>
            </w:r>
            <w:r w:rsidRPr="00127AA3">
              <w:rPr>
                <w:rFonts w:ascii="Times" w:hAnsi="Times"/>
              </w:rPr>
              <w:t xml:space="preserve"> </w:t>
            </w:r>
          </w:p>
          <w:p w14:paraId="52A9F031" w14:textId="77777777" w:rsidR="007F04A5" w:rsidRPr="00127AA3" w:rsidRDefault="007F04A5" w:rsidP="00127AA3">
            <w:pPr>
              <w:pStyle w:val="NormalnyWeb"/>
              <w:spacing w:before="0" w:beforeAutospacing="0" w:after="0" w:afterAutospacing="0"/>
              <w:jc w:val="both"/>
              <w:rPr>
                <w:rFonts w:ascii="Times" w:hAnsi="Times"/>
                <w:szCs w:val="28"/>
              </w:rPr>
            </w:pPr>
            <w:r w:rsidRPr="00127AA3">
              <w:rPr>
                <w:rFonts w:ascii="Times" w:hAnsi="Times"/>
                <w:sz w:val="22"/>
                <w:szCs w:val="28"/>
              </w:rPr>
              <w:t>1. Fitness nowoczesne formy gimnastyki - praca zbiorowa pod red. dr D. Pietrzyk, Warszawa 2005.</w:t>
            </w:r>
          </w:p>
          <w:p w14:paraId="5C70587F" w14:textId="77777777" w:rsidR="007F04A5" w:rsidRPr="00127AA3" w:rsidRDefault="007F04A5" w:rsidP="00127AA3">
            <w:pPr>
              <w:pStyle w:val="NormalnyWeb"/>
              <w:spacing w:before="0" w:beforeAutospacing="0" w:after="0" w:afterAutospacing="0"/>
              <w:jc w:val="both"/>
              <w:rPr>
                <w:rFonts w:ascii="Times" w:hAnsi="Times"/>
                <w:szCs w:val="28"/>
              </w:rPr>
            </w:pPr>
            <w:r w:rsidRPr="00127AA3">
              <w:rPr>
                <w:rFonts w:ascii="Times" w:hAnsi="Times"/>
                <w:sz w:val="22"/>
                <w:szCs w:val="28"/>
              </w:rPr>
              <w:t>2. Aerobic - Z. Szot, AWFiS Gdańsk 2002.</w:t>
            </w:r>
          </w:p>
          <w:p w14:paraId="5CFFF207" w14:textId="77777777" w:rsidR="007F04A5" w:rsidRPr="00127AA3" w:rsidRDefault="007F04A5" w:rsidP="00127AA3">
            <w:pPr>
              <w:pStyle w:val="NormalnyWeb"/>
              <w:spacing w:before="0" w:beforeAutospacing="0" w:after="0" w:afterAutospacing="0"/>
              <w:jc w:val="both"/>
              <w:rPr>
                <w:rStyle w:val="wrtext"/>
                <w:rFonts w:ascii="Times" w:hAnsi="Times"/>
                <w:szCs w:val="28"/>
                <w:lang w:val="en-US"/>
              </w:rPr>
            </w:pPr>
            <w:r w:rsidRPr="00127AA3">
              <w:rPr>
                <w:rStyle w:val="wrtext"/>
                <w:rFonts w:ascii="Times" w:hAnsi="Times"/>
                <w:sz w:val="22"/>
                <w:szCs w:val="28"/>
                <w:lang w:val="en-US"/>
              </w:rPr>
              <w:t>3. Zumba Fitness, LLC , Instruktor Training Manual. Basic Steps Level 1, 2008.</w:t>
            </w:r>
          </w:p>
          <w:p w14:paraId="61F4D3FA" w14:textId="77777777" w:rsidR="007F04A5" w:rsidRPr="00127AA3" w:rsidRDefault="007F04A5" w:rsidP="00127AA3">
            <w:pPr>
              <w:spacing w:after="0" w:line="240" w:lineRule="auto"/>
              <w:jc w:val="both"/>
              <w:rPr>
                <w:rFonts w:ascii="Times" w:hAnsi="Times" w:cs="Times New Roman"/>
                <w:bCs/>
              </w:rPr>
            </w:pPr>
            <w:r w:rsidRPr="00127AA3">
              <w:rPr>
                <w:rStyle w:val="wrtext"/>
                <w:rFonts w:ascii="Times" w:hAnsi="Times"/>
                <w:lang w:val="en-US"/>
              </w:rPr>
              <w:t xml:space="preserve">4. </w:t>
            </w:r>
            <w:r w:rsidRPr="00127AA3">
              <w:rPr>
                <w:rFonts w:ascii="Times" w:hAnsi="Times"/>
                <w:bCs/>
                <w:lang w:val="en-US"/>
              </w:rPr>
              <w:t xml:space="preserve">„Modelowanie sylwetki” Frederic Delavier, wyd. </w:t>
            </w:r>
            <w:r w:rsidRPr="00127AA3">
              <w:rPr>
                <w:rFonts w:ascii="Times" w:hAnsi="Times"/>
                <w:bCs/>
              </w:rPr>
              <w:t>RM, 2014.</w:t>
            </w:r>
          </w:p>
          <w:p w14:paraId="08750B12" w14:textId="77777777" w:rsidR="007F04A5" w:rsidRPr="00127AA3" w:rsidRDefault="007F04A5" w:rsidP="00127AA3">
            <w:pPr>
              <w:pStyle w:val="NormalnyWeb"/>
              <w:spacing w:before="0" w:beforeAutospacing="0" w:after="0" w:afterAutospacing="0"/>
              <w:jc w:val="both"/>
              <w:rPr>
                <w:rFonts w:ascii="Times" w:hAnsi="Times"/>
                <w:b/>
              </w:rPr>
            </w:pPr>
            <w:r w:rsidRPr="00127AA3">
              <w:rPr>
                <w:rFonts w:ascii="Times" w:hAnsi="Times"/>
                <w:b/>
                <w:sz w:val="22"/>
                <w:szCs w:val="22"/>
              </w:rPr>
              <w:t>Literatura  uzupełniająca:</w:t>
            </w:r>
          </w:p>
          <w:p w14:paraId="0D365E93" w14:textId="77777777" w:rsidR="007F04A5" w:rsidRPr="00127AA3" w:rsidRDefault="007F04A5" w:rsidP="00127AA3">
            <w:pPr>
              <w:pStyle w:val="NormalnyWeb"/>
              <w:spacing w:before="0" w:beforeAutospacing="0" w:after="0" w:afterAutospacing="0"/>
              <w:jc w:val="both"/>
              <w:rPr>
                <w:rFonts w:ascii="Times" w:hAnsi="Times"/>
              </w:rPr>
            </w:pPr>
            <w:r w:rsidRPr="00127AA3">
              <w:rPr>
                <w:rFonts w:ascii="Times" w:hAnsi="Times"/>
              </w:rPr>
              <w:t>1. Atlas ćwiczeń ogólnorozwojowych. Wydawnictwo AWF W-wa,    1999.</w:t>
            </w:r>
          </w:p>
        </w:tc>
      </w:tr>
      <w:tr w:rsidR="007F04A5" w:rsidRPr="00127AA3" w14:paraId="7DA3A84B" w14:textId="77777777" w:rsidTr="00892D37">
        <w:trPr>
          <w:trHeight w:val="314"/>
        </w:trPr>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723E6B"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t>Metody i kryteria oceniania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D16350" w14:textId="77777777" w:rsidR="007F04A5" w:rsidRPr="00127AA3" w:rsidRDefault="007F04A5" w:rsidP="00127AA3">
            <w:pPr>
              <w:spacing w:after="0" w:line="240" w:lineRule="auto"/>
              <w:jc w:val="both"/>
              <w:rPr>
                <w:rFonts w:ascii="Times" w:hAnsi="Times" w:cs="Times New Roman"/>
              </w:rPr>
            </w:pPr>
            <w:r w:rsidRPr="00127AA3">
              <w:rPr>
                <w:rFonts w:ascii="Times" w:hAnsi="Times"/>
              </w:rPr>
              <w:t>Warunkiem zaliczenia przedmiotu jest: obecność na wszystkich zajęciach (w przypadku usprawiedliwionej nieobecności zajęcia musza być odrobione w innym terminie do końca semestru),</w:t>
            </w:r>
            <w:r w:rsidRPr="00127AA3">
              <w:rPr>
                <w:rFonts w:ascii="Times" w:hAnsi="Times"/>
              </w:rPr>
              <w:br/>
              <w:t xml:space="preserve">W- Systematyczna i bieżąca kontrola znajomości poprawnej </w:t>
            </w:r>
            <w:r w:rsidRPr="00127AA3">
              <w:rPr>
                <w:rFonts w:ascii="Times" w:hAnsi="Times"/>
              </w:rPr>
              <w:lastRenderedPageBreak/>
              <w:t>technikiwykonywanych ćwiczeń dla zapewnienie jej skuteczności, znajomości wpływu ćwiczeń na poprawę sprawności, wyglądu  sylwetki własnego ciała.</w:t>
            </w:r>
          </w:p>
          <w:p w14:paraId="14DBE91A" w14:textId="77777777" w:rsidR="007F04A5" w:rsidRPr="00127AA3" w:rsidRDefault="007F04A5" w:rsidP="00127AA3">
            <w:pPr>
              <w:autoSpaceDE w:val="0"/>
              <w:autoSpaceDN w:val="0"/>
              <w:adjustRightInd w:val="0"/>
              <w:spacing w:after="0" w:line="240" w:lineRule="auto"/>
              <w:jc w:val="both"/>
              <w:rPr>
                <w:rFonts w:ascii="Times" w:hAnsi="Times"/>
              </w:rPr>
            </w:pPr>
            <w:r w:rsidRPr="00127AA3">
              <w:rPr>
                <w:rFonts w:ascii="Times" w:hAnsi="Times"/>
              </w:rPr>
              <w:t>U-  student potrafi poprawnie wykonywać ćwiczenia  mające za zadanie  poprawić mu sylwetkę i sprawność motoryczną.</w:t>
            </w:r>
          </w:p>
          <w:p w14:paraId="538A59CB" w14:textId="77777777" w:rsidR="007F04A5" w:rsidRPr="00127AA3" w:rsidRDefault="007F04A5" w:rsidP="00127AA3">
            <w:pPr>
              <w:autoSpaceDE w:val="0"/>
              <w:autoSpaceDN w:val="0"/>
              <w:adjustRightInd w:val="0"/>
              <w:spacing w:after="0" w:line="240" w:lineRule="auto"/>
              <w:jc w:val="both"/>
              <w:rPr>
                <w:rFonts w:ascii="Times" w:hAnsi="Times"/>
              </w:rPr>
            </w:pPr>
            <w:r w:rsidRPr="00127AA3">
              <w:rPr>
                <w:rFonts w:ascii="Times" w:hAnsi="Times"/>
              </w:rPr>
              <w:t>K-</w:t>
            </w:r>
            <w:r w:rsidRPr="00127AA3">
              <w:rPr>
                <w:rFonts w:ascii="Times" w:hAnsi="Times" w:cs="Times New Roman"/>
              </w:rPr>
              <w:t xml:space="preserve"> </w:t>
            </w:r>
            <w:r w:rsidRPr="00127AA3">
              <w:rPr>
                <w:rFonts w:ascii="Times" w:hAnsi="Times"/>
              </w:rPr>
              <w:t>student potrafi  stosować ćwiczenia  ze świadomością konsekwentnego i stałego dbania o własną o własną  sylwetkę  i wpływające na zdrowy styl życia. Podczas rozmowy na zajęciach jest świadomy wpływ aktywności fizycznej na zdrowy styl życia</w:t>
            </w:r>
            <w:r w:rsidRPr="00127AA3">
              <w:rPr>
                <w:rFonts w:ascii="Times" w:hAnsi="Times" w:cs="Times New Roman"/>
              </w:rPr>
              <w:t>.</w:t>
            </w:r>
          </w:p>
        </w:tc>
      </w:tr>
      <w:tr w:rsidR="007F04A5" w:rsidRPr="00127AA3" w14:paraId="6856A581"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7C4680" w14:textId="77777777" w:rsidR="007F04A5" w:rsidRPr="00127AA3" w:rsidRDefault="007F04A5" w:rsidP="00127AA3">
            <w:pPr>
              <w:pStyle w:val="Domylnie"/>
              <w:spacing w:after="0" w:line="240" w:lineRule="auto"/>
              <w:jc w:val="both"/>
              <w:rPr>
                <w:rFonts w:ascii="Times" w:hAnsi="Times" w:cs="Times New Roman"/>
                <w:b/>
              </w:rPr>
            </w:pPr>
            <w:r w:rsidRPr="00127AA3">
              <w:rPr>
                <w:rFonts w:ascii="Times" w:eastAsia="Times New Roman" w:hAnsi="Times" w:cs="Times New Roman"/>
                <w:b/>
                <w:lang w:eastAsia="pl-PL"/>
              </w:rPr>
              <w:lastRenderedPageBreak/>
              <w:t>Praktyki zawodowe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CA95CB6" w14:textId="77777777" w:rsidR="007F04A5" w:rsidRPr="00127AA3" w:rsidRDefault="007F04A5" w:rsidP="00127AA3">
            <w:pPr>
              <w:pStyle w:val="Domylnie"/>
              <w:spacing w:after="0" w:line="240" w:lineRule="auto"/>
              <w:jc w:val="both"/>
              <w:rPr>
                <w:rFonts w:ascii="Times" w:hAnsi="Times" w:cs="Times New Roman"/>
              </w:rPr>
            </w:pPr>
            <w:r w:rsidRPr="00127AA3">
              <w:rPr>
                <w:rStyle w:val="wrtext"/>
                <w:rFonts w:ascii="Times" w:hAnsi="Times" w:cs="Times New Roman"/>
              </w:rPr>
              <w:t>Nie dotyczy.</w:t>
            </w:r>
          </w:p>
        </w:tc>
      </w:tr>
      <w:tr w:rsidR="007F04A5" w:rsidRPr="00127AA3" w14:paraId="66AB058B" w14:textId="77777777" w:rsidTr="00892D37">
        <w:tc>
          <w:tcPr>
            <w:tcW w:w="971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183B93" w14:textId="77777777" w:rsidR="007F04A5" w:rsidRPr="00127AA3" w:rsidRDefault="007F04A5" w:rsidP="00127AA3">
            <w:pPr>
              <w:pStyle w:val="Domylnie"/>
              <w:spacing w:after="0" w:line="240" w:lineRule="auto"/>
              <w:jc w:val="both"/>
              <w:rPr>
                <w:rFonts w:ascii="Times" w:eastAsia="Times New Roman" w:hAnsi="Times" w:cs="Times New Roman"/>
                <w:lang w:eastAsia="pl-PL"/>
              </w:rPr>
            </w:pPr>
          </w:p>
          <w:p w14:paraId="3FB25DF4"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p>
          <w:p w14:paraId="38CB3488" w14:textId="77777777" w:rsidR="007F04A5" w:rsidRPr="00127AA3" w:rsidRDefault="007F04A5" w:rsidP="00127AA3">
            <w:pPr>
              <w:spacing w:after="0" w:line="240" w:lineRule="auto"/>
              <w:jc w:val="both"/>
              <w:rPr>
                <w:rStyle w:val="wrtext"/>
                <w:rFonts w:ascii="Times" w:hAnsi="Times"/>
                <w:szCs w:val="28"/>
              </w:rPr>
            </w:pPr>
            <w:r w:rsidRPr="00127AA3">
              <w:rPr>
                <w:rFonts w:ascii="Times" w:hAnsi="Times"/>
                <w:b/>
                <w:szCs w:val="28"/>
              </w:rPr>
              <w:t>B)  Opis  przedmiotu w cyklu</w:t>
            </w:r>
          </w:p>
        </w:tc>
      </w:tr>
      <w:tr w:rsidR="007F04A5" w:rsidRPr="00127AA3" w14:paraId="519B9A48"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0091EB"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Nazwa  pola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2EAB7D8" w14:textId="77777777" w:rsidR="007F04A5" w:rsidRPr="00127AA3" w:rsidRDefault="007F04A5" w:rsidP="00127AA3">
            <w:pPr>
              <w:pStyle w:val="Domylnie"/>
              <w:spacing w:after="0" w:line="240" w:lineRule="auto"/>
              <w:jc w:val="both"/>
              <w:rPr>
                <w:rStyle w:val="wrtext"/>
                <w:rFonts w:ascii="Times" w:hAnsi="Times" w:cs="Times New Roman"/>
                <w:b/>
              </w:rPr>
            </w:pPr>
            <w:r w:rsidRPr="00127AA3">
              <w:rPr>
                <w:rStyle w:val="wrtext"/>
                <w:rFonts w:ascii="Times" w:hAnsi="Times" w:cs="Times New Roman"/>
                <w:b/>
              </w:rPr>
              <w:t>Komentarz</w:t>
            </w:r>
          </w:p>
        </w:tc>
      </w:tr>
      <w:tr w:rsidR="007F04A5" w:rsidRPr="00127AA3" w14:paraId="391D7DF3"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7A9A91"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Cykl dydaktyczny w którym</w:t>
            </w:r>
          </w:p>
          <w:p w14:paraId="4F88816B"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przedmiot jest realizowany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2D9D06B" w14:textId="77777777" w:rsidR="007F04A5" w:rsidRPr="00127AA3" w:rsidRDefault="007F04A5" w:rsidP="00127AA3">
            <w:pPr>
              <w:pStyle w:val="Domylnie"/>
              <w:spacing w:after="0" w:line="240" w:lineRule="auto"/>
              <w:jc w:val="both"/>
              <w:rPr>
                <w:rStyle w:val="wrtext"/>
                <w:rFonts w:ascii="Times" w:hAnsi="Times" w:cs="Times New Roman"/>
                <w:b/>
              </w:rPr>
            </w:pPr>
            <w:r w:rsidRPr="00127AA3">
              <w:rPr>
                <w:rStyle w:val="wrtext"/>
                <w:rFonts w:ascii="Times" w:hAnsi="Times" w:cs="Times New Roman"/>
                <w:b/>
              </w:rPr>
              <w:t xml:space="preserve">V rok,  semestr  X  </w:t>
            </w:r>
          </w:p>
        </w:tc>
      </w:tr>
      <w:tr w:rsidR="007F04A5" w:rsidRPr="00127AA3" w14:paraId="7817A791"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75AE64"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Sposób zaliczenia przedmiotu w cyklu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CB00760" w14:textId="57D76CFF" w:rsidR="007F04A5" w:rsidRPr="00F15D5A" w:rsidRDefault="007F04A5" w:rsidP="00127AA3">
            <w:pPr>
              <w:pStyle w:val="Domylnie"/>
              <w:spacing w:after="0" w:line="240" w:lineRule="auto"/>
              <w:jc w:val="both"/>
              <w:rPr>
                <w:rStyle w:val="wrtext"/>
                <w:rFonts w:ascii="Times New Roman" w:hAnsi="Times New Roman" w:cs="Times New Roman"/>
              </w:rPr>
            </w:pPr>
            <w:r w:rsidRPr="00127AA3">
              <w:rPr>
                <w:rStyle w:val="wrtext"/>
                <w:rFonts w:ascii="Times" w:hAnsi="Times" w:cs="Times New Roman"/>
                <w:b/>
              </w:rPr>
              <w:t>Ćwiczenia:</w:t>
            </w:r>
            <w:r w:rsidRPr="00127AA3">
              <w:rPr>
                <w:rStyle w:val="wrtext"/>
                <w:rFonts w:ascii="Times" w:hAnsi="Times" w:cs="Times New Roman"/>
              </w:rPr>
              <w:t xml:space="preserve">  Zaliczenie</w:t>
            </w:r>
            <w:r w:rsidR="00F15D5A">
              <w:rPr>
                <w:rStyle w:val="wrtext"/>
                <w:rFonts w:ascii="Times New Roman" w:hAnsi="Times New Roman" w:cs="Times New Roman"/>
              </w:rPr>
              <w:t xml:space="preserve"> na ocenę</w:t>
            </w:r>
          </w:p>
        </w:tc>
      </w:tr>
      <w:tr w:rsidR="007F04A5" w:rsidRPr="00127AA3" w14:paraId="6BA0930E"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8460A2"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Forma (-y) i liczba godzin zajęć oraz sposoby ich zaliczenia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77C0389" w14:textId="0E8FFB6D" w:rsidR="007F04A5" w:rsidRPr="00F15D5A" w:rsidRDefault="007F04A5" w:rsidP="00127AA3">
            <w:pPr>
              <w:pStyle w:val="Domylnie"/>
              <w:spacing w:after="0" w:line="240" w:lineRule="auto"/>
              <w:jc w:val="both"/>
              <w:rPr>
                <w:rStyle w:val="wrtext"/>
                <w:rFonts w:ascii="Times New Roman" w:hAnsi="Times New Roman" w:cs="Times New Roman"/>
              </w:rPr>
            </w:pPr>
            <w:r w:rsidRPr="00127AA3">
              <w:rPr>
                <w:rStyle w:val="wrtext"/>
                <w:rFonts w:ascii="Times" w:hAnsi="Times" w:cs="Times New Roman"/>
                <w:b/>
              </w:rPr>
              <w:t>Ćwiczenia:</w:t>
            </w:r>
            <w:r w:rsidRPr="00127AA3">
              <w:rPr>
                <w:rStyle w:val="wrtext"/>
                <w:rFonts w:ascii="Times" w:hAnsi="Times" w:cs="Times New Roman"/>
              </w:rPr>
              <w:t xml:space="preserve">  15 godzin </w:t>
            </w:r>
            <w:r w:rsidR="00F15D5A">
              <w:rPr>
                <w:rStyle w:val="wrtext"/>
                <w:rFonts w:ascii="Times" w:hAnsi="Times" w:cs="Times New Roman"/>
              </w:rPr>
              <w:t>–</w:t>
            </w:r>
            <w:r w:rsidRPr="00127AA3">
              <w:rPr>
                <w:rStyle w:val="wrtext"/>
                <w:rFonts w:ascii="Times" w:hAnsi="Times" w:cs="Times New Roman"/>
              </w:rPr>
              <w:t xml:space="preserve"> zaliczenie</w:t>
            </w:r>
            <w:r w:rsidR="00F15D5A">
              <w:rPr>
                <w:rStyle w:val="wrtext"/>
                <w:rFonts w:ascii="Times New Roman" w:hAnsi="Times New Roman" w:cs="Times New Roman"/>
              </w:rPr>
              <w:t xml:space="preserve"> na ocenę</w:t>
            </w:r>
          </w:p>
        </w:tc>
      </w:tr>
      <w:tr w:rsidR="007F04A5" w:rsidRPr="00127AA3" w14:paraId="226CED35"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367CB2"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Imię i nazwisko koordynatora</w:t>
            </w:r>
          </w:p>
          <w:p w14:paraId="675A6ED6"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przedmiotu w cyklu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35AEE19"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dr n. med. Tomasz  Zegarski</w:t>
            </w:r>
          </w:p>
        </w:tc>
      </w:tr>
      <w:tr w:rsidR="007F04A5" w:rsidRPr="00127AA3" w14:paraId="1FEE7998"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D4BF9A"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 xml:space="preserve">Imię i nazwisko  osób prowadzących grupy zajęciowe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7C75D5F"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dr n.med Tomasz Zegarski</w:t>
            </w:r>
          </w:p>
          <w:p w14:paraId="4655EAF7"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dr n. o zdr. Marcin Kwiatkowski</w:t>
            </w:r>
          </w:p>
          <w:p w14:paraId="6923DD52"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mgr  Agnieszka   Perzyńska</w:t>
            </w:r>
          </w:p>
        </w:tc>
      </w:tr>
      <w:tr w:rsidR="007F04A5" w:rsidRPr="00127AA3" w14:paraId="09F855D4"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BB77CA"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 xml:space="preserve">Atrybut  (charakter)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4EF435F"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Przedmiot fakultatywny</w:t>
            </w:r>
          </w:p>
        </w:tc>
      </w:tr>
      <w:tr w:rsidR="007F04A5" w:rsidRPr="00127AA3" w14:paraId="6B094EB0"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014FFA"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Terminy i miejsca odbywania zajęć</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865F8DF" w14:textId="77777777" w:rsidR="007F04A5" w:rsidRPr="00127AA3" w:rsidRDefault="007F04A5" w:rsidP="00127AA3">
            <w:pPr>
              <w:pStyle w:val="Domylnie"/>
              <w:spacing w:after="0" w:line="240" w:lineRule="auto"/>
              <w:jc w:val="both"/>
              <w:rPr>
                <w:rStyle w:val="wrtext"/>
                <w:rFonts w:ascii="Times" w:hAnsi="Times" w:cs="Times New Roman"/>
              </w:rPr>
            </w:pPr>
            <w:r w:rsidRPr="00127AA3">
              <w:rPr>
                <w:rFonts w:ascii="Times" w:hAnsi="Times" w:cs="Times New Roman"/>
              </w:rPr>
              <w:t>Terminy i miejsca  odbywania  zajęć  są  podawane  przez  Dział  Dydaktyki  Collegium  Medicum  im. Ludwika  Rydygiera w  Bydgoszczy, UMK w Toruniu.</w:t>
            </w:r>
          </w:p>
        </w:tc>
      </w:tr>
      <w:tr w:rsidR="007F04A5" w:rsidRPr="00127AA3" w14:paraId="45817DE3"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1CA14F"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Efekty kształcenia, zdefiniowane dla danej formy zajęć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86538C6" w14:textId="77777777" w:rsidR="007F04A5" w:rsidRPr="00127AA3" w:rsidRDefault="007F04A5" w:rsidP="00127AA3">
            <w:pPr>
              <w:pStyle w:val="Domylnie"/>
              <w:spacing w:after="0" w:line="240" w:lineRule="auto"/>
              <w:jc w:val="both"/>
              <w:rPr>
                <w:rStyle w:val="wrtext"/>
                <w:rFonts w:ascii="Times" w:hAnsi="Times" w:cs="Times New Roman"/>
                <w:b/>
              </w:rPr>
            </w:pPr>
            <w:r w:rsidRPr="00127AA3">
              <w:rPr>
                <w:rStyle w:val="wrtext"/>
                <w:rFonts w:ascii="Times" w:hAnsi="Times" w:cs="Times New Roman"/>
                <w:b/>
              </w:rPr>
              <w:t>Ćwiczenia student zna i rozumie:</w:t>
            </w:r>
          </w:p>
          <w:p w14:paraId="0E400569"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W1: wiedzę na temat rozwoju fizycznego, zdrowia i zasad hartowania.</w:t>
            </w:r>
          </w:p>
          <w:p w14:paraId="491C3BD3" w14:textId="77777777" w:rsidR="007F04A5" w:rsidRPr="00127AA3" w:rsidRDefault="007F04A5" w:rsidP="00127AA3">
            <w:pPr>
              <w:pStyle w:val="Domylnie"/>
              <w:spacing w:after="0" w:line="240" w:lineRule="auto"/>
              <w:jc w:val="both"/>
              <w:rPr>
                <w:rStyle w:val="wrtext"/>
                <w:rFonts w:ascii="Times" w:hAnsi="Times" w:cs="Times New Roman"/>
                <w:b/>
              </w:rPr>
            </w:pPr>
            <w:r w:rsidRPr="00127AA3">
              <w:rPr>
                <w:rStyle w:val="wrtext"/>
                <w:rFonts w:ascii="Times" w:hAnsi="Times" w:cs="Times New Roman"/>
                <w:b/>
              </w:rPr>
              <w:t>Ćwiczenia student potrafi:</w:t>
            </w:r>
          </w:p>
          <w:p w14:paraId="5B2FEDB6"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U1: udzielać pierwszej pomocy przedmedycznej.</w:t>
            </w:r>
          </w:p>
          <w:p w14:paraId="58BF33B6"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U2: wykorzystać różne formy aktywności fizycznej w celu poprawienia sprawności oraz dbania o wygląd własnej sylwetki.</w:t>
            </w:r>
          </w:p>
          <w:p w14:paraId="3A2FA9BB" w14:textId="77777777" w:rsidR="007F04A5" w:rsidRPr="00127AA3" w:rsidRDefault="007F04A5" w:rsidP="00127AA3">
            <w:pPr>
              <w:pStyle w:val="Domylnie"/>
              <w:spacing w:after="0" w:line="240" w:lineRule="auto"/>
              <w:jc w:val="both"/>
              <w:rPr>
                <w:rStyle w:val="wrtext"/>
                <w:rFonts w:ascii="Times" w:hAnsi="Times" w:cs="Times New Roman"/>
                <w:b/>
              </w:rPr>
            </w:pPr>
            <w:r w:rsidRPr="00127AA3">
              <w:rPr>
                <w:rStyle w:val="wrtext"/>
                <w:rFonts w:ascii="Times" w:hAnsi="Times" w:cs="Times New Roman"/>
                <w:b/>
              </w:rPr>
              <w:t>Ćwiczenia student gotów jest do:</w:t>
            </w:r>
          </w:p>
          <w:p w14:paraId="518F31E4"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K1: poszanowania ciała człowieka.</w:t>
            </w:r>
          </w:p>
          <w:p w14:paraId="7D79D230"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K2: pracy w zespole.</w:t>
            </w:r>
          </w:p>
        </w:tc>
      </w:tr>
      <w:tr w:rsidR="007F04A5" w:rsidRPr="00127AA3" w14:paraId="7D1C8A64"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C75073"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Metody i kryteria oceniania danej formy zajęć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065FD3A" w14:textId="77777777" w:rsidR="007F04A5" w:rsidRPr="00127AA3" w:rsidRDefault="007F04A5" w:rsidP="00127AA3">
            <w:pPr>
              <w:spacing w:after="0" w:line="240" w:lineRule="auto"/>
              <w:jc w:val="both"/>
              <w:rPr>
                <w:rFonts w:ascii="Times" w:hAnsi="Times" w:cs="Times New Roman"/>
              </w:rPr>
            </w:pPr>
            <w:r w:rsidRPr="00127AA3">
              <w:rPr>
                <w:rFonts w:ascii="Times" w:hAnsi="Times"/>
              </w:rPr>
              <w:t>Warunkiem zaliczenia przedmiotu jest: obecność na wszystkich zajęciach (w przypadku usprawiedliwionej nieobecności zajęcia musza być odrobione w innym terminie do końca semestru),</w:t>
            </w:r>
            <w:r w:rsidRPr="00127AA3">
              <w:rPr>
                <w:rFonts w:ascii="Times" w:hAnsi="Times"/>
              </w:rPr>
              <w:br/>
              <w:t>W- Systematyczna i bieżąca kontrola znajomości poprawnej technikiwykonywanych ćwiczeń dla zapewnienie jej skuteczności, znajomości wpływu ćwiczeń na poprawę sprawności, wyglądu  sylwetki własnego ciała.</w:t>
            </w:r>
          </w:p>
          <w:p w14:paraId="43B095C7" w14:textId="77777777" w:rsidR="007F04A5" w:rsidRPr="00127AA3" w:rsidRDefault="007F04A5" w:rsidP="00127AA3">
            <w:pPr>
              <w:autoSpaceDE w:val="0"/>
              <w:autoSpaceDN w:val="0"/>
              <w:adjustRightInd w:val="0"/>
              <w:spacing w:after="0" w:line="240" w:lineRule="auto"/>
              <w:jc w:val="both"/>
              <w:rPr>
                <w:rFonts w:ascii="Times" w:hAnsi="Times"/>
              </w:rPr>
            </w:pPr>
            <w:r w:rsidRPr="00127AA3">
              <w:rPr>
                <w:rFonts w:ascii="Times" w:hAnsi="Times"/>
              </w:rPr>
              <w:t>U-  student potrafi poprawnie wykonywać ćwiczenia  mające za zadanie  poprawić mu sylwetkę i sprawność motoryczną.</w:t>
            </w:r>
          </w:p>
          <w:p w14:paraId="686EC8DC" w14:textId="77777777" w:rsidR="007F04A5" w:rsidRPr="00127AA3" w:rsidRDefault="007F04A5" w:rsidP="00127AA3">
            <w:pPr>
              <w:autoSpaceDE w:val="0"/>
              <w:autoSpaceDN w:val="0"/>
              <w:adjustRightInd w:val="0"/>
              <w:spacing w:after="0" w:line="240" w:lineRule="auto"/>
              <w:jc w:val="both"/>
              <w:rPr>
                <w:rStyle w:val="wrtext"/>
                <w:rFonts w:ascii="Times" w:hAnsi="Times"/>
              </w:rPr>
            </w:pPr>
            <w:r w:rsidRPr="00127AA3">
              <w:rPr>
                <w:rFonts w:ascii="Times" w:hAnsi="Times"/>
              </w:rPr>
              <w:t>K-</w:t>
            </w:r>
            <w:r w:rsidRPr="00127AA3">
              <w:rPr>
                <w:rFonts w:ascii="Times" w:hAnsi="Times" w:cs="Times New Roman"/>
              </w:rPr>
              <w:t xml:space="preserve"> </w:t>
            </w:r>
            <w:r w:rsidRPr="00127AA3">
              <w:rPr>
                <w:rFonts w:ascii="Times" w:hAnsi="Times"/>
              </w:rPr>
              <w:t xml:space="preserve">student potrafi  stosować ćwiczenia  ze świadomością konsekwentnego i stałego dbania o własną o własną  sylwetkę  i </w:t>
            </w:r>
            <w:r w:rsidRPr="00127AA3">
              <w:rPr>
                <w:rFonts w:ascii="Times" w:hAnsi="Times"/>
              </w:rPr>
              <w:lastRenderedPageBreak/>
              <w:t>wpływające na zdrowy styl życia. Podczas rozmowy na zajęciach jest świadomy wpływ aktywności fizycznej na zdrowy styl życia</w:t>
            </w:r>
            <w:r w:rsidRPr="00127AA3">
              <w:rPr>
                <w:rFonts w:ascii="Times" w:hAnsi="Times" w:cs="Times New Roman"/>
              </w:rPr>
              <w:t>.</w:t>
            </w:r>
          </w:p>
        </w:tc>
      </w:tr>
      <w:tr w:rsidR="007F04A5" w:rsidRPr="00127AA3" w14:paraId="4553355C"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F622CD"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lastRenderedPageBreak/>
              <w:t>Zakres  tematów</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FA1F1B4" w14:textId="77777777" w:rsidR="007F04A5" w:rsidRPr="00127AA3" w:rsidRDefault="007F04A5" w:rsidP="00127AA3">
            <w:pPr>
              <w:pStyle w:val="Domylnie"/>
              <w:spacing w:after="0" w:line="240" w:lineRule="auto"/>
              <w:jc w:val="both"/>
              <w:rPr>
                <w:rStyle w:val="wrtext"/>
                <w:rFonts w:ascii="Times" w:hAnsi="Times" w:cs="Times New Roman"/>
                <w:b/>
              </w:rPr>
            </w:pPr>
            <w:r w:rsidRPr="00127AA3">
              <w:rPr>
                <w:rStyle w:val="wrtext"/>
                <w:rFonts w:ascii="Times" w:hAnsi="Times" w:cs="Times New Roman"/>
                <w:b/>
              </w:rPr>
              <w:t>Kształtowanie ogólnej sprawności fizycznej:</w:t>
            </w:r>
          </w:p>
          <w:p w14:paraId="62C2816C"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1. Zapoznanie z nowoczesnymi formami aktywności ruchowej.</w:t>
            </w:r>
          </w:p>
          <w:p w14:paraId="5AEBEFD0"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2. Nauczanie ćwiczeń kształtujących wydolność układu krążenia.</w:t>
            </w:r>
          </w:p>
          <w:p w14:paraId="285BE7C3"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3. Doskonalenie ćwiczeń kształtujących wydolność układu krążenia – obwód stacyjny.</w:t>
            </w:r>
          </w:p>
          <w:p w14:paraId="68D6FE93" w14:textId="77777777" w:rsidR="007F04A5" w:rsidRPr="00127AA3" w:rsidRDefault="007F04A5" w:rsidP="00127AA3">
            <w:pPr>
              <w:pStyle w:val="Domylnie"/>
              <w:spacing w:after="0" w:line="240" w:lineRule="auto"/>
              <w:jc w:val="both"/>
              <w:rPr>
                <w:rFonts w:ascii="Times" w:hAnsi="Times"/>
              </w:rPr>
            </w:pPr>
            <w:r w:rsidRPr="00127AA3">
              <w:rPr>
                <w:rStyle w:val="wrtext"/>
                <w:rFonts w:ascii="Times" w:hAnsi="Times" w:cs="Times New Roman"/>
              </w:rPr>
              <w:t>4. Nauczanie ćwiczeń wykorzystujących trening z masą własnego ciała - TRX</w:t>
            </w:r>
          </w:p>
          <w:p w14:paraId="1AF14C55" w14:textId="77777777" w:rsidR="007F04A5" w:rsidRPr="00127AA3" w:rsidRDefault="007F04A5" w:rsidP="00127AA3">
            <w:pPr>
              <w:pStyle w:val="Domylnie"/>
              <w:spacing w:after="0" w:line="240" w:lineRule="auto"/>
              <w:jc w:val="both"/>
              <w:rPr>
                <w:rFonts w:ascii="Times" w:hAnsi="Times" w:cs="Times New Roman"/>
              </w:rPr>
            </w:pPr>
            <w:r w:rsidRPr="00127AA3">
              <w:rPr>
                <w:rFonts w:ascii="Times" w:hAnsi="Times" w:cs="Times New Roman"/>
              </w:rPr>
              <w:t>5. Doskonalenie ćwiczeń na TRX.</w:t>
            </w:r>
          </w:p>
          <w:p w14:paraId="360A272E" w14:textId="77777777" w:rsidR="007F04A5" w:rsidRPr="00127AA3" w:rsidRDefault="007F04A5" w:rsidP="00127AA3">
            <w:pPr>
              <w:pStyle w:val="Domylnie"/>
              <w:spacing w:after="0" w:line="240" w:lineRule="auto"/>
              <w:jc w:val="both"/>
              <w:rPr>
                <w:rFonts w:ascii="Times" w:hAnsi="Times" w:cs="Times New Roman"/>
              </w:rPr>
            </w:pPr>
            <w:r w:rsidRPr="00127AA3">
              <w:rPr>
                <w:rFonts w:ascii="Times" w:hAnsi="Times" w:cs="Times New Roman"/>
              </w:rPr>
              <w:t>6. Nauczanie ćwiczeń wzmacniających wszystkie partie mięśni na gumowych piłkach – BODY BALL.</w:t>
            </w:r>
          </w:p>
          <w:p w14:paraId="3E8DE26F" w14:textId="77777777" w:rsidR="007F04A5" w:rsidRPr="00127AA3" w:rsidRDefault="007F04A5" w:rsidP="00127AA3">
            <w:pPr>
              <w:pStyle w:val="Domylnie"/>
              <w:spacing w:after="0" w:line="240" w:lineRule="auto"/>
              <w:jc w:val="both"/>
              <w:rPr>
                <w:rFonts w:ascii="Times" w:hAnsi="Times" w:cs="Times New Roman"/>
              </w:rPr>
            </w:pPr>
            <w:r w:rsidRPr="00127AA3">
              <w:rPr>
                <w:rFonts w:ascii="Times" w:hAnsi="Times" w:cs="Times New Roman"/>
              </w:rPr>
              <w:t>7. Doskonalenie ćwiczeń wzmacniających wszystkie partie mięśni – BODY BALL.</w:t>
            </w:r>
          </w:p>
          <w:p w14:paraId="6434842E" w14:textId="77777777" w:rsidR="007F04A5" w:rsidRPr="00127AA3" w:rsidRDefault="007F04A5" w:rsidP="00127AA3">
            <w:pPr>
              <w:pStyle w:val="Domylnie"/>
              <w:spacing w:after="0" w:line="240" w:lineRule="auto"/>
              <w:jc w:val="both"/>
              <w:rPr>
                <w:rFonts w:ascii="Times" w:hAnsi="Times" w:cs="Times New Roman"/>
              </w:rPr>
            </w:pPr>
            <w:r w:rsidRPr="00127AA3">
              <w:rPr>
                <w:rFonts w:ascii="Times" w:hAnsi="Times" w:cs="Times New Roman"/>
              </w:rPr>
              <w:t>8. Nauczanie ćwiczeń rozciągających – STRETCHING.</w:t>
            </w:r>
          </w:p>
          <w:p w14:paraId="4DBFB9F8" w14:textId="77777777" w:rsidR="007F04A5" w:rsidRPr="00127AA3" w:rsidRDefault="007F04A5" w:rsidP="00127AA3">
            <w:pPr>
              <w:pStyle w:val="Domylnie"/>
              <w:spacing w:after="0" w:line="240" w:lineRule="auto"/>
              <w:jc w:val="both"/>
              <w:rPr>
                <w:rFonts w:ascii="Times" w:hAnsi="Times" w:cs="Times New Roman"/>
              </w:rPr>
            </w:pPr>
            <w:r w:rsidRPr="00127AA3">
              <w:rPr>
                <w:rFonts w:ascii="Times" w:hAnsi="Times" w:cs="Times New Roman"/>
              </w:rPr>
              <w:t>9. Doskonalenie ćwiczeń stretchingowych.</w:t>
            </w:r>
          </w:p>
          <w:p w14:paraId="4F4E3017" w14:textId="77777777" w:rsidR="007F04A5" w:rsidRPr="00127AA3" w:rsidRDefault="007F04A5" w:rsidP="00127AA3">
            <w:pPr>
              <w:pStyle w:val="Domylnie"/>
              <w:spacing w:after="0" w:line="240" w:lineRule="auto"/>
              <w:jc w:val="both"/>
              <w:rPr>
                <w:rFonts w:ascii="Times" w:hAnsi="Times" w:cs="Times New Roman"/>
              </w:rPr>
            </w:pPr>
            <w:r w:rsidRPr="00127AA3">
              <w:rPr>
                <w:rFonts w:ascii="Times" w:hAnsi="Times" w:cs="Times New Roman"/>
              </w:rPr>
              <w:t>10. Nauczanie treningu siłowo-kondycyjnego - CROSS-FIT.</w:t>
            </w:r>
          </w:p>
          <w:p w14:paraId="0597C9C3" w14:textId="77777777" w:rsidR="007F04A5" w:rsidRPr="00127AA3" w:rsidRDefault="007F04A5" w:rsidP="00127AA3">
            <w:pPr>
              <w:pStyle w:val="Domylnie"/>
              <w:spacing w:after="0" w:line="240" w:lineRule="auto"/>
              <w:jc w:val="both"/>
              <w:rPr>
                <w:rFonts w:ascii="Times" w:hAnsi="Times" w:cs="Times New Roman"/>
              </w:rPr>
            </w:pPr>
            <w:r w:rsidRPr="00127AA3">
              <w:rPr>
                <w:rFonts w:ascii="Times" w:hAnsi="Times" w:cs="Times New Roman"/>
              </w:rPr>
              <w:t>11. Nauczanie treningu CROSS-FIT z wykorzystaniem przyborów codziennego użytku.</w:t>
            </w:r>
          </w:p>
          <w:p w14:paraId="2B23E46E" w14:textId="77777777" w:rsidR="007F04A5" w:rsidRPr="00127AA3" w:rsidRDefault="007F04A5" w:rsidP="00127AA3">
            <w:pPr>
              <w:pStyle w:val="Domylnie"/>
              <w:spacing w:after="0" w:line="240" w:lineRule="auto"/>
              <w:jc w:val="both"/>
              <w:rPr>
                <w:rFonts w:ascii="Times" w:hAnsi="Times" w:cs="Times New Roman"/>
              </w:rPr>
            </w:pPr>
            <w:r w:rsidRPr="00127AA3">
              <w:rPr>
                <w:rFonts w:ascii="Times" w:hAnsi="Times" w:cs="Times New Roman"/>
              </w:rPr>
              <w:t>12. Nauczanie techniki marszu treningu zdrowotnego Nordic Walking.</w:t>
            </w:r>
          </w:p>
          <w:p w14:paraId="1AFF1858" w14:textId="77777777" w:rsidR="007F04A5" w:rsidRPr="00127AA3" w:rsidRDefault="007F04A5" w:rsidP="00127AA3">
            <w:pPr>
              <w:pStyle w:val="Domylnie"/>
              <w:spacing w:after="0" w:line="240" w:lineRule="auto"/>
              <w:jc w:val="both"/>
              <w:rPr>
                <w:rFonts w:ascii="Times" w:hAnsi="Times" w:cs="Times New Roman"/>
              </w:rPr>
            </w:pPr>
            <w:r w:rsidRPr="00127AA3">
              <w:rPr>
                <w:rFonts w:ascii="Times" w:hAnsi="Times" w:cs="Times New Roman"/>
              </w:rPr>
              <w:t>13. Doskonalenie marszu treningu zdrowotnego Nordic Walking.</w:t>
            </w:r>
          </w:p>
          <w:p w14:paraId="4755AD47" w14:textId="77777777" w:rsidR="007F04A5" w:rsidRPr="00127AA3" w:rsidRDefault="007F04A5" w:rsidP="00127AA3">
            <w:pPr>
              <w:pStyle w:val="Domylnie"/>
              <w:spacing w:after="0" w:line="240" w:lineRule="auto"/>
              <w:jc w:val="both"/>
              <w:rPr>
                <w:rFonts w:ascii="Times" w:hAnsi="Times" w:cs="Times New Roman"/>
              </w:rPr>
            </w:pPr>
            <w:r w:rsidRPr="00127AA3">
              <w:rPr>
                <w:rFonts w:ascii="Times" w:hAnsi="Times" w:cs="Times New Roman"/>
              </w:rPr>
              <w:t>14. Nauczanie podstawowych form gimnastyczno-tanecznych.</w:t>
            </w:r>
          </w:p>
          <w:p w14:paraId="3CE5574F" w14:textId="77777777" w:rsidR="007F04A5" w:rsidRPr="00127AA3" w:rsidRDefault="007F04A5" w:rsidP="00127AA3">
            <w:pPr>
              <w:pStyle w:val="Domylnie"/>
              <w:spacing w:after="0" w:line="240" w:lineRule="auto"/>
              <w:jc w:val="both"/>
              <w:rPr>
                <w:rStyle w:val="wrtext"/>
                <w:rFonts w:ascii="Times" w:hAnsi="Times" w:cs="Times New Roman"/>
              </w:rPr>
            </w:pPr>
            <w:r w:rsidRPr="00127AA3">
              <w:rPr>
                <w:rFonts w:ascii="Times" w:hAnsi="Times" w:cs="Times New Roman"/>
              </w:rPr>
              <w:t xml:space="preserve">15. Aerobik jako trening </w:t>
            </w:r>
            <w:r w:rsidRPr="00127AA3">
              <w:rPr>
                <w:rFonts w:ascii="Times" w:hAnsi="Times" w:cs="Times New Roman"/>
                <w:color w:val="252525"/>
                <w:sz w:val="21"/>
                <w:szCs w:val="21"/>
                <w:shd w:val="clear" w:color="auto" w:fill="FFFFFF"/>
              </w:rPr>
              <w:t>oparty na intensywnej wymianie</w:t>
            </w:r>
            <w:r w:rsidRPr="00127AA3">
              <w:rPr>
                <w:rStyle w:val="apple-converted-space"/>
                <w:rFonts w:ascii="Times" w:hAnsi="Times" w:cs="Times New Roman"/>
                <w:color w:val="252525"/>
                <w:sz w:val="21"/>
                <w:szCs w:val="21"/>
                <w:shd w:val="clear" w:color="auto" w:fill="FFFFFF"/>
              </w:rPr>
              <w:t xml:space="preserve"> tlenowej.</w:t>
            </w:r>
          </w:p>
        </w:tc>
      </w:tr>
      <w:tr w:rsidR="007F04A5" w:rsidRPr="00127AA3" w14:paraId="2E52C947"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32E516"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Metody dydaktyczne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F8B4E97"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Identycznie jak w części A.</w:t>
            </w:r>
          </w:p>
        </w:tc>
      </w:tr>
      <w:tr w:rsidR="007F04A5" w:rsidRPr="00127AA3" w14:paraId="05095B02" w14:textId="77777777" w:rsidTr="00892D37">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007B24" w14:textId="77777777" w:rsidR="007F04A5" w:rsidRPr="00127AA3" w:rsidRDefault="007F04A5" w:rsidP="00127AA3">
            <w:pPr>
              <w:pStyle w:val="Domylnie"/>
              <w:spacing w:after="0" w:line="240" w:lineRule="auto"/>
              <w:jc w:val="both"/>
              <w:rPr>
                <w:rFonts w:ascii="Times" w:eastAsia="Times New Roman" w:hAnsi="Times" w:cs="Times New Roman"/>
                <w:b/>
                <w:lang w:eastAsia="pl-PL"/>
              </w:rPr>
            </w:pPr>
            <w:r w:rsidRPr="00127AA3">
              <w:rPr>
                <w:rFonts w:ascii="Times" w:eastAsia="Times New Roman" w:hAnsi="Times" w:cs="Times New Roman"/>
                <w:b/>
                <w:lang w:eastAsia="pl-PL"/>
              </w:rPr>
              <w:t>Literatura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280DF74" w14:textId="77777777" w:rsidR="007F04A5" w:rsidRPr="00127AA3" w:rsidRDefault="007F04A5" w:rsidP="00127AA3">
            <w:pPr>
              <w:pStyle w:val="Domylnie"/>
              <w:spacing w:after="0" w:line="240" w:lineRule="auto"/>
              <w:jc w:val="both"/>
              <w:rPr>
                <w:rStyle w:val="wrtext"/>
                <w:rFonts w:ascii="Times" w:hAnsi="Times" w:cs="Times New Roman"/>
              </w:rPr>
            </w:pPr>
            <w:r w:rsidRPr="00127AA3">
              <w:rPr>
                <w:rStyle w:val="wrtext"/>
                <w:rFonts w:ascii="Times" w:hAnsi="Times" w:cs="Times New Roman"/>
              </w:rPr>
              <w:t>Identycznie jak w części A.</w:t>
            </w:r>
          </w:p>
        </w:tc>
      </w:tr>
    </w:tbl>
    <w:p w14:paraId="00DB00A5" w14:textId="77777777" w:rsidR="007F04A5" w:rsidRPr="00127AA3" w:rsidRDefault="007F04A5" w:rsidP="00127AA3">
      <w:pPr>
        <w:spacing w:after="0" w:line="240" w:lineRule="auto"/>
        <w:rPr>
          <w:rFonts w:ascii="Times" w:hAnsi="Times"/>
        </w:rPr>
        <w:sectPr w:rsidR="007F04A5" w:rsidRPr="00127AA3" w:rsidSect="00B520EA">
          <w:pgSz w:w="11906" w:h="16838"/>
          <w:pgMar w:top="1417" w:right="1558" w:bottom="1417" w:left="1417" w:header="708" w:footer="708" w:gutter="0"/>
          <w:cols w:space="708"/>
          <w:docGrid w:linePitch="360"/>
        </w:sectPr>
      </w:pPr>
    </w:p>
    <w:bookmarkEnd w:id="174"/>
    <w:p w14:paraId="4758FDF9" w14:textId="65684B08" w:rsidR="00D325EF" w:rsidRPr="00905F47" w:rsidRDefault="00D325EF" w:rsidP="00905F47">
      <w:pPr>
        <w:pStyle w:val="Nagwek1"/>
        <w:tabs>
          <w:tab w:val="left" w:pos="1036"/>
        </w:tabs>
        <w:rPr>
          <w:rFonts w:ascii="Times New Roman" w:hAnsi="Times New Roman"/>
        </w:rPr>
      </w:pPr>
    </w:p>
    <w:sectPr w:rsidR="00D325EF" w:rsidRPr="00905F47" w:rsidSect="00B520EA">
      <w:pgSz w:w="11906" w:h="16838"/>
      <w:pgMar w:top="1417" w:right="1558"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E886C" w14:textId="77777777" w:rsidR="00397F87" w:rsidRDefault="00397F87" w:rsidP="00FF24B1">
      <w:pPr>
        <w:spacing w:after="0" w:line="240" w:lineRule="auto"/>
      </w:pPr>
      <w:r>
        <w:separator/>
      </w:r>
    </w:p>
  </w:endnote>
  <w:endnote w:type="continuationSeparator" w:id="0">
    <w:p w14:paraId="039A5408" w14:textId="77777777" w:rsidR="00397F87" w:rsidRDefault="00397F87" w:rsidP="00FF2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Segoe UI">
    <w:altName w:val="Courier New"/>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BatangChe">
    <w:charset w:val="81"/>
    <w:family w:val="modern"/>
    <w:pitch w:val="fixed"/>
    <w:sig w:usb0="B00002AF" w:usb1="69D77CFB" w:usb2="00000030" w:usb3="00000000" w:csb0="000800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E7A97" w14:textId="77777777" w:rsidR="001A3056" w:rsidRDefault="001A3056" w:rsidP="00DA308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6872DA3" w14:textId="77777777" w:rsidR="001A3056" w:rsidRDefault="001A3056" w:rsidP="00FE0AF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EA67E" w14:textId="77777777" w:rsidR="001A3056" w:rsidRDefault="001A3056" w:rsidP="00DA308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w:t>
    </w:r>
    <w:r>
      <w:rPr>
        <w:rStyle w:val="Numerstrony"/>
      </w:rPr>
      <w:fldChar w:fldCharType="end"/>
    </w:r>
  </w:p>
  <w:p w14:paraId="3645BC89" w14:textId="77777777" w:rsidR="001A3056" w:rsidRDefault="001A3056" w:rsidP="00FE0AF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1DB5C" w14:textId="77777777" w:rsidR="00397F87" w:rsidRDefault="00397F87" w:rsidP="00FF24B1">
      <w:pPr>
        <w:spacing w:after="0" w:line="240" w:lineRule="auto"/>
      </w:pPr>
      <w:r>
        <w:separator/>
      </w:r>
    </w:p>
  </w:footnote>
  <w:footnote w:type="continuationSeparator" w:id="0">
    <w:p w14:paraId="3B8E0A27" w14:textId="77777777" w:rsidR="00397F87" w:rsidRDefault="00397F87" w:rsidP="00FF24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2"/>
      <w:numFmt w:val="upp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 w15:restartNumberingAfterBreak="0">
    <w:nsid w:val="00000002"/>
    <w:multiLevelType w:val="multilevel"/>
    <w:tmpl w:val="00000002"/>
    <w:name w:val="WW8Num2"/>
    <w:lvl w:ilvl="0">
      <w:start w:val="1"/>
      <w:numFmt w:val="upperLetter"/>
      <w:lvlText w:val="%1."/>
      <w:lvlJc w:val="left"/>
      <w:pPr>
        <w:tabs>
          <w:tab w:val="num" w:pos="0"/>
        </w:tabs>
        <w:ind w:left="720" w:hanging="360"/>
      </w:pPr>
      <w:rPr>
        <w:rFonts w:ascii="Symbol" w:eastAsia="Times New Roman" w:hAnsi="Symbol" w:cs="Times New Roman" w:hint="default"/>
      </w:rPr>
    </w:lvl>
    <w:lvl w:ilvl="1">
      <w:start w:val="1"/>
      <w:numFmt w:val="lowerLetter"/>
      <w:lvlText w:val="%2."/>
      <w:lvlJc w:val="left"/>
      <w:pPr>
        <w:tabs>
          <w:tab w:val="num" w:pos="0"/>
        </w:tabs>
        <w:ind w:left="1440" w:hanging="360"/>
      </w:pPr>
      <w:rPr>
        <w:rFonts w:ascii="Courier New" w:hAnsi="Courier New" w:cs="Courier New" w:hint="default"/>
      </w:r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rPr>
        <w:rFonts w:ascii="Symbol" w:hAnsi="Symbol" w:cs="Symbol"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upperLetter"/>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2.%3."/>
      <w:lvlJc w:val="right"/>
      <w:pPr>
        <w:tabs>
          <w:tab w:val="num" w:pos="0"/>
        </w:tabs>
        <w:ind w:left="2880" w:hanging="180"/>
      </w:pPr>
      <w:rPr>
        <w:rFonts w:cs="Times New Roman"/>
      </w:rPr>
    </w:lvl>
    <w:lvl w:ilvl="3">
      <w:start w:val="1"/>
      <w:numFmt w:val="decimal"/>
      <w:lvlText w:val="%2.%3.%4."/>
      <w:lvlJc w:val="left"/>
      <w:pPr>
        <w:tabs>
          <w:tab w:val="num" w:pos="0"/>
        </w:tabs>
        <w:ind w:left="3600" w:hanging="360"/>
      </w:pPr>
      <w:rPr>
        <w:rFonts w:cs="Times New Roman"/>
      </w:rPr>
    </w:lvl>
    <w:lvl w:ilvl="4">
      <w:start w:val="1"/>
      <w:numFmt w:val="lowerLetter"/>
      <w:lvlText w:val="%2.%3.%4.%5."/>
      <w:lvlJc w:val="left"/>
      <w:pPr>
        <w:tabs>
          <w:tab w:val="num" w:pos="0"/>
        </w:tabs>
        <w:ind w:left="4320" w:hanging="360"/>
      </w:pPr>
      <w:rPr>
        <w:rFonts w:cs="Times New Roman"/>
      </w:rPr>
    </w:lvl>
    <w:lvl w:ilvl="5">
      <w:start w:val="1"/>
      <w:numFmt w:val="lowerRoman"/>
      <w:lvlText w:val="%2.%3.%4.%5.%6."/>
      <w:lvlJc w:val="right"/>
      <w:pPr>
        <w:tabs>
          <w:tab w:val="num" w:pos="0"/>
        </w:tabs>
        <w:ind w:left="5040" w:hanging="180"/>
      </w:pPr>
      <w:rPr>
        <w:rFonts w:cs="Times New Roman"/>
      </w:rPr>
    </w:lvl>
    <w:lvl w:ilvl="6">
      <w:start w:val="1"/>
      <w:numFmt w:val="decimal"/>
      <w:lvlText w:val="%2.%3.%4.%5.%6.%7."/>
      <w:lvlJc w:val="left"/>
      <w:pPr>
        <w:tabs>
          <w:tab w:val="num" w:pos="0"/>
        </w:tabs>
        <w:ind w:left="5760" w:hanging="360"/>
      </w:pPr>
      <w:rPr>
        <w:rFonts w:cs="Times New Roman"/>
      </w:rPr>
    </w:lvl>
    <w:lvl w:ilvl="7">
      <w:start w:val="1"/>
      <w:numFmt w:val="lowerLetter"/>
      <w:lvlText w:val="%2.%3.%4.%5.%6.%7.%8."/>
      <w:lvlJc w:val="left"/>
      <w:pPr>
        <w:tabs>
          <w:tab w:val="num" w:pos="0"/>
        </w:tabs>
        <w:ind w:left="6480" w:hanging="360"/>
      </w:pPr>
      <w:rPr>
        <w:rFonts w:cs="Times New Roman"/>
      </w:rPr>
    </w:lvl>
    <w:lvl w:ilvl="8">
      <w:start w:val="1"/>
      <w:numFmt w:val="lowerRoman"/>
      <w:lvlText w:val="%2.%3.%4.%5.%6.%7.%8.%9."/>
      <w:lvlJc w:val="right"/>
      <w:pPr>
        <w:tabs>
          <w:tab w:val="num" w:pos="0"/>
        </w:tabs>
        <w:ind w:left="7200" w:hanging="180"/>
      </w:pPr>
      <w:rPr>
        <w:rFonts w:cs="Times New Roman"/>
      </w:rPr>
    </w:lvl>
  </w:abstractNum>
  <w:abstractNum w:abstractNumId="3" w15:restartNumberingAfterBreak="0">
    <w:nsid w:val="00000004"/>
    <w:multiLevelType w:val="multilevel"/>
    <w:tmpl w:val="00000004"/>
    <w:name w:val="WWNum22"/>
    <w:lvl w:ilvl="0">
      <w:start w:val="1"/>
      <w:numFmt w:val="decimal"/>
      <w:lvlText w:val="%1."/>
      <w:lvlJc w:val="left"/>
      <w:pPr>
        <w:tabs>
          <w:tab w:val="num" w:pos="-165"/>
        </w:tabs>
        <w:ind w:left="555" w:hanging="360"/>
      </w:pPr>
      <w:rPr>
        <w:rFonts w:eastAsia="Times New Roman" w:cs="Times New Roman"/>
        <w:b w:val="0"/>
        <w:color w:val="000000"/>
      </w:rPr>
    </w:lvl>
    <w:lvl w:ilvl="1">
      <w:start w:val="1"/>
      <w:numFmt w:val="lowerLetter"/>
      <w:lvlText w:val="%2."/>
      <w:lvlJc w:val="left"/>
      <w:pPr>
        <w:tabs>
          <w:tab w:val="num" w:pos="-165"/>
        </w:tabs>
        <w:ind w:left="1275" w:hanging="360"/>
      </w:pPr>
      <w:rPr>
        <w:rFonts w:cs="Times New Roman"/>
      </w:rPr>
    </w:lvl>
    <w:lvl w:ilvl="2">
      <w:start w:val="1"/>
      <w:numFmt w:val="lowerRoman"/>
      <w:lvlText w:val="%2.%3."/>
      <w:lvlJc w:val="right"/>
      <w:pPr>
        <w:tabs>
          <w:tab w:val="num" w:pos="-165"/>
        </w:tabs>
        <w:ind w:left="1995" w:hanging="180"/>
      </w:pPr>
      <w:rPr>
        <w:rFonts w:cs="Times New Roman"/>
      </w:rPr>
    </w:lvl>
    <w:lvl w:ilvl="3">
      <w:start w:val="1"/>
      <w:numFmt w:val="decimal"/>
      <w:lvlText w:val="%2.%3.%4."/>
      <w:lvlJc w:val="left"/>
      <w:pPr>
        <w:tabs>
          <w:tab w:val="num" w:pos="-165"/>
        </w:tabs>
        <w:ind w:left="2715" w:hanging="360"/>
      </w:pPr>
      <w:rPr>
        <w:rFonts w:cs="Times New Roman"/>
      </w:rPr>
    </w:lvl>
    <w:lvl w:ilvl="4">
      <w:start w:val="1"/>
      <w:numFmt w:val="lowerLetter"/>
      <w:lvlText w:val="%2.%3.%4.%5."/>
      <w:lvlJc w:val="left"/>
      <w:pPr>
        <w:tabs>
          <w:tab w:val="num" w:pos="-165"/>
        </w:tabs>
        <w:ind w:left="3435" w:hanging="360"/>
      </w:pPr>
      <w:rPr>
        <w:rFonts w:cs="Times New Roman"/>
      </w:rPr>
    </w:lvl>
    <w:lvl w:ilvl="5">
      <w:start w:val="1"/>
      <w:numFmt w:val="lowerRoman"/>
      <w:lvlText w:val="%2.%3.%4.%5.%6."/>
      <w:lvlJc w:val="right"/>
      <w:pPr>
        <w:tabs>
          <w:tab w:val="num" w:pos="-165"/>
        </w:tabs>
        <w:ind w:left="4155" w:hanging="180"/>
      </w:pPr>
      <w:rPr>
        <w:rFonts w:cs="Times New Roman"/>
      </w:rPr>
    </w:lvl>
    <w:lvl w:ilvl="6">
      <w:start w:val="1"/>
      <w:numFmt w:val="decimal"/>
      <w:lvlText w:val="%2.%3.%4.%5.%6.%7."/>
      <w:lvlJc w:val="left"/>
      <w:pPr>
        <w:tabs>
          <w:tab w:val="num" w:pos="-165"/>
        </w:tabs>
        <w:ind w:left="4875" w:hanging="360"/>
      </w:pPr>
      <w:rPr>
        <w:rFonts w:cs="Times New Roman"/>
      </w:rPr>
    </w:lvl>
    <w:lvl w:ilvl="7">
      <w:start w:val="1"/>
      <w:numFmt w:val="lowerLetter"/>
      <w:lvlText w:val="%2.%3.%4.%5.%6.%7.%8."/>
      <w:lvlJc w:val="left"/>
      <w:pPr>
        <w:tabs>
          <w:tab w:val="num" w:pos="-165"/>
        </w:tabs>
        <w:ind w:left="5595" w:hanging="360"/>
      </w:pPr>
      <w:rPr>
        <w:rFonts w:cs="Times New Roman"/>
      </w:rPr>
    </w:lvl>
    <w:lvl w:ilvl="8">
      <w:start w:val="1"/>
      <w:numFmt w:val="lowerRoman"/>
      <w:lvlText w:val="%2.%3.%4.%5.%6.%7.%8.%9."/>
      <w:lvlJc w:val="right"/>
      <w:pPr>
        <w:tabs>
          <w:tab w:val="num" w:pos="-165"/>
        </w:tabs>
        <w:ind w:left="6315" w:hanging="180"/>
      </w:pPr>
      <w:rPr>
        <w:rFonts w:cs="Times New Roman"/>
      </w:rPr>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singleLevel"/>
    <w:tmpl w:val="67A6E53C"/>
    <w:name w:val="WW8Num10"/>
    <w:lvl w:ilvl="0">
      <w:start w:val="1"/>
      <w:numFmt w:val="upperLetter"/>
      <w:lvlText w:val="%1."/>
      <w:lvlJc w:val="left"/>
      <w:pPr>
        <w:tabs>
          <w:tab w:val="num" w:pos="0"/>
        </w:tabs>
        <w:ind w:left="720" w:hanging="360"/>
      </w:pPr>
      <w:rPr>
        <w:rFonts w:ascii="Times" w:hAnsi="Times" w:cs="Times New Roman" w:hint="default"/>
        <w:sz w:val="24"/>
        <w:szCs w:val="24"/>
      </w:rPr>
    </w:lvl>
  </w:abstractNum>
  <w:abstractNum w:abstractNumId="6" w15:restartNumberingAfterBreak="0">
    <w:nsid w:val="00000007"/>
    <w:multiLevelType w:val="singleLevel"/>
    <w:tmpl w:val="00000007"/>
    <w:name w:val="WW8Num11"/>
    <w:lvl w:ilvl="0">
      <w:start w:val="1"/>
      <w:numFmt w:val="bullet"/>
      <w:lvlText w:val=""/>
      <w:lvlJc w:val="left"/>
      <w:pPr>
        <w:tabs>
          <w:tab w:val="num" w:pos="0"/>
        </w:tabs>
        <w:ind w:left="804" w:hanging="360"/>
      </w:pPr>
      <w:rPr>
        <w:rFonts w:ascii="Symbol" w:hAnsi="Symbol" w:cs="Symbol" w:hint="default"/>
      </w:rPr>
    </w:lvl>
  </w:abstractNum>
  <w:abstractNum w:abstractNumId="7" w15:restartNumberingAfterBreak="0">
    <w:nsid w:val="00000008"/>
    <w:multiLevelType w:val="multilevel"/>
    <w:tmpl w:val="00000008"/>
    <w:name w:val="WW8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singleLevel"/>
    <w:tmpl w:val="00000009"/>
    <w:name w:val="WW8Num15"/>
    <w:lvl w:ilvl="0">
      <w:start w:val="1"/>
      <w:numFmt w:val="bullet"/>
      <w:lvlText w:val=""/>
      <w:lvlJc w:val="left"/>
      <w:pPr>
        <w:tabs>
          <w:tab w:val="num" w:pos="0"/>
        </w:tabs>
        <w:ind w:left="720" w:hanging="360"/>
      </w:pPr>
      <w:rPr>
        <w:rFonts w:ascii="Symbol" w:hAnsi="Symbol" w:cs="Symbol" w:hint="default"/>
        <w:color w:val="auto"/>
      </w:rPr>
    </w:lvl>
  </w:abstractNum>
  <w:abstractNum w:abstractNumId="9" w15:restartNumberingAfterBreak="0">
    <w:nsid w:val="0000000A"/>
    <w:multiLevelType w:val="singleLevel"/>
    <w:tmpl w:val="B074C10C"/>
    <w:name w:val="WW8Num16"/>
    <w:lvl w:ilvl="0">
      <w:start w:val="2"/>
      <w:numFmt w:val="upperLetter"/>
      <w:lvlText w:val="%1)"/>
      <w:lvlJc w:val="left"/>
      <w:pPr>
        <w:tabs>
          <w:tab w:val="num" w:pos="0"/>
        </w:tabs>
        <w:ind w:left="1440" w:hanging="360"/>
      </w:pPr>
      <w:rPr>
        <w:rFonts w:ascii="Times" w:hAnsi="Times" w:cs="Times New Roman" w:hint="default"/>
      </w:rPr>
    </w:lvl>
  </w:abstractNum>
  <w:abstractNum w:abstractNumId="10"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1"/>
    <w:multiLevelType w:val="hybridMultilevel"/>
    <w:tmpl w:val="00000011"/>
    <w:lvl w:ilvl="0" w:tplc="000006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12"/>
    <w:multiLevelType w:val="hybridMultilevel"/>
    <w:tmpl w:val="00000012"/>
    <w:lvl w:ilvl="0" w:tplc="000006A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13"/>
    <w:multiLevelType w:val="hybridMultilevel"/>
    <w:tmpl w:val="00000013"/>
    <w:lvl w:ilvl="0" w:tplc="0000070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0014"/>
    <w:multiLevelType w:val="hybridMultilevel"/>
    <w:tmpl w:val="00000014"/>
    <w:lvl w:ilvl="0" w:tplc="0000076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0015"/>
    <w:multiLevelType w:val="hybridMultilevel"/>
    <w:tmpl w:val="00000015"/>
    <w:lvl w:ilvl="0" w:tplc="000007D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0016"/>
    <w:multiLevelType w:val="hybridMultilevel"/>
    <w:tmpl w:val="00000016"/>
    <w:lvl w:ilvl="0" w:tplc="0000083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0017"/>
    <w:multiLevelType w:val="hybridMultilevel"/>
    <w:tmpl w:val="00000017"/>
    <w:lvl w:ilvl="0" w:tplc="0000089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2077653"/>
    <w:multiLevelType w:val="hybridMultilevel"/>
    <w:tmpl w:val="D108C2E6"/>
    <w:lvl w:ilvl="0" w:tplc="A57ADC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9CD289E"/>
    <w:multiLevelType w:val="hybridMultilevel"/>
    <w:tmpl w:val="90F80762"/>
    <w:lvl w:ilvl="0" w:tplc="A828A6B2">
      <w:start w:val="1"/>
      <w:numFmt w:val="decimal"/>
      <w:lvlText w:val="%1."/>
      <w:lvlJc w:val="left"/>
      <w:pPr>
        <w:ind w:left="720" w:hanging="360"/>
      </w:pPr>
      <w:rPr>
        <w:rFonts w:ascii="Times New Roman" w:hAnsi="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EC30E52"/>
    <w:multiLevelType w:val="hybridMultilevel"/>
    <w:tmpl w:val="391AFB0A"/>
    <w:lvl w:ilvl="0" w:tplc="2430BF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7851141"/>
    <w:multiLevelType w:val="hybridMultilevel"/>
    <w:tmpl w:val="893C22A8"/>
    <w:lvl w:ilvl="0" w:tplc="B156C9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8610321"/>
    <w:multiLevelType w:val="multilevel"/>
    <w:tmpl w:val="FFFFFFFF"/>
    <w:lvl w:ilvl="0">
      <w:start w:val="2"/>
      <w:numFmt w:val="upperLetter"/>
      <w:lvlText w:val="%1)"/>
      <w:lvlJc w:val="left"/>
      <w:pPr>
        <w:ind w:left="1440" w:hanging="360"/>
      </w:pPr>
      <w:rPr>
        <w:rFonts w:ascii="Times New Roman" w:hAnsi="Times New Roman" w:cs="Times New Roman"/>
      </w:rPr>
    </w:lvl>
    <w:lvl w:ilvl="1">
      <w:start w:val="1"/>
      <w:numFmt w:val="lowerLetter"/>
      <w:lvlText w:val="%2."/>
      <w:lvlJc w:val="left"/>
      <w:pPr>
        <w:ind w:left="2160" w:hanging="360"/>
      </w:pPr>
      <w:rPr>
        <w:rFonts w:ascii="Times New Roman" w:hAnsi="Times New Roman" w:cs="Times New Roman"/>
      </w:rPr>
    </w:lvl>
    <w:lvl w:ilvl="2">
      <w:start w:val="1"/>
      <w:numFmt w:val="lowerRoman"/>
      <w:lvlText w:val="%3."/>
      <w:lvlJc w:val="right"/>
      <w:pPr>
        <w:ind w:left="2880" w:hanging="180"/>
      </w:pPr>
      <w:rPr>
        <w:rFonts w:ascii="Times New Roman" w:hAnsi="Times New Roman" w:cs="Times New Roman"/>
      </w:rPr>
    </w:lvl>
    <w:lvl w:ilvl="3">
      <w:start w:val="1"/>
      <w:numFmt w:val="decimal"/>
      <w:lvlText w:val="%4."/>
      <w:lvlJc w:val="left"/>
      <w:pPr>
        <w:ind w:left="3600" w:hanging="360"/>
      </w:pPr>
      <w:rPr>
        <w:rFonts w:ascii="Times New Roman" w:hAnsi="Times New Roman" w:cs="Times New Roman"/>
      </w:rPr>
    </w:lvl>
    <w:lvl w:ilvl="4">
      <w:start w:val="1"/>
      <w:numFmt w:val="lowerLetter"/>
      <w:lvlText w:val="%5."/>
      <w:lvlJc w:val="left"/>
      <w:pPr>
        <w:ind w:left="4320" w:hanging="360"/>
      </w:pPr>
      <w:rPr>
        <w:rFonts w:ascii="Times New Roman" w:hAnsi="Times New Roman" w:cs="Times New Roman"/>
      </w:rPr>
    </w:lvl>
    <w:lvl w:ilvl="5">
      <w:start w:val="1"/>
      <w:numFmt w:val="lowerRoman"/>
      <w:lvlText w:val="%6."/>
      <w:lvlJc w:val="right"/>
      <w:pPr>
        <w:ind w:left="5040" w:hanging="180"/>
      </w:pPr>
      <w:rPr>
        <w:rFonts w:ascii="Times New Roman" w:hAnsi="Times New Roman" w:cs="Times New Roman"/>
      </w:rPr>
    </w:lvl>
    <w:lvl w:ilvl="6">
      <w:start w:val="1"/>
      <w:numFmt w:val="decimal"/>
      <w:lvlText w:val="%7."/>
      <w:lvlJc w:val="left"/>
      <w:pPr>
        <w:ind w:left="5760" w:hanging="360"/>
      </w:pPr>
      <w:rPr>
        <w:rFonts w:ascii="Times New Roman" w:hAnsi="Times New Roman" w:cs="Times New Roman"/>
      </w:rPr>
    </w:lvl>
    <w:lvl w:ilvl="7">
      <w:start w:val="1"/>
      <w:numFmt w:val="lowerLetter"/>
      <w:lvlText w:val="%8."/>
      <w:lvlJc w:val="left"/>
      <w:pPr>
        <w:ind w:left="6480" w:hanging="360"/>
      </w:pPr>
      <w:rPr>
        <w:rFonts w:ascii="Times New Roman" w:hAnsi="Times New Roman" w:cs="Times New Roman"/>
      </w:rPr>
    </w:lvl>
    <w:lvl w:ilvl="8">
      <w:start w:val="1"/>
      <w:numFmt w:val="lowerRoman"/>
      <w:lvlText w:val="%9."/>
      <w:lvlJc w:val="right"/>
      <w:pPr>
        <w:ind w:left="7200" w:hanging="180"/>
      </w:pPr>
      <w:rPr>
        <w:rFonts w:ascii="Times New Roman" w:hAnsi="Times New Roman" w:cs="Times New Roman"/>
      </w:rPr>
    </w:lvl>
  </w:abstractNum>
  <w:abstractNum w:abstractNumId="28" w15:restartNumberingAfterBreak="0">
    <w:nsid w:val="1A475368"/>
    <w:multiLevelType w:val="hybridMultilevel"/>
    <w:tmpl w:val="07E88E3C"/>
    <w:lvl w:ilvl="0" w:tplc="23AA99EE">
      <w:start w:val="1"/>
      <w:numFmt w:val="decimal"/>
      <w:lvlText w:val="%1."/>
      <w:lvlJc w:val="left"/>
      <w:pPr>
        <w:tabs>
          <w:tab w:val="num" w:pos="720"/>
        </w:tabs>
        <w:ind w:left="720" w:hanging="360"/>
      </w:pPr>
      <w:rPr>
        <w:rFonts w:hint="default"/>
        <w:b w:val="0"/>
        <w:bCs w:val="0"/>
      </w:rPr>
    </w:lvl>
    <w:lvl w:ilvl="1" w:tplc="03588400">
      <w:start w:val="1"/>
      <w:numFmt w:val="decimal"/>
      <w:lvlText w:val="%2."/>
      <w:lvlJc w:val="left"/>
      <w:pPr>
        <w:tabs>
          <w:tab w:val="num" w:pos="1080"/>
        </w:tabs>
        <w:ind w:left="1363" w:hanging="283"/>
      </w:pPr>
      <w:rPr>
        <w:rFonts w:ascii="Times New Roman" w:hAnsi="Times New Roman" w:cs="Times New Roman" w:hint="default"/>
        <w:b w:val="0"/>
        <w:bCs w:val="0"/>
        <w:i w:val="0"/>
        <w:iCs w:val="0"/>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27227468"/>
    <w:multiLevelType w:val="hybridMultilevel"/>
    <w:tmpl w:val="A6DCCB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CBD1C17"/>
    <w:multiLevelType w:val="hybridMultilevel"/>
    <w:tmpl w:val="A6DCCB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D67151F"/>
    <w:multiLevelType w:val="hybridMultilevel"/>
    <w:tmpl w:val="F7C296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5CE2293"/>
    <w:multiLevelType w:val="hybridMultilevel"/>
    <w:tmpl w:val="78C4712C"/>
    <w:lvl w:ilvl="0" w:tplc="30B86FC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C2612D8"/>
    <w:multiLevelType w:val="hybridMultilevel"/>
    <w:tmpl w:val="33A8351C"/>
    <w:lvl w:ilvl="0" w:tplc="CBC2812C">
      <w:start w:val="1"/>
      <w:numFmt w:val="decimal"/>
      <w:lvlText w:val="%1."/>
      <w:lvlJc w:val="left"/>
      <w:pPr>
        <w:ind w:left="720" w:hanging="360"/>
      </w:pPr>
      <w:rPr>
        <w:rFonts w:ascii="Times New Roman" w:hAnsi="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CFB036F"/>
    <w:multiLevelType w:val="hybridMultilevel"/>
    <w:tmpl w:val="02B2C4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DD765DC"/>
    <w:multiLevelType w:val="hybridMultilevel"/>
    <w:tmpl w:val="44BA0DD6"/>
    <w:lvl w:ilvl="0" w:tplc="07CA54EC">
      <w:start w:val="1"/>
      <w:numFmt w:val="decimal"/>
      <w:lvlText w:val="%1."/>
      <w:lvlJc w:val="left"/>
      <w:pPr>
        <w:tabs>
          <w:tab w:val="num" w:pos="720"/>
        </w:tabs>
        <w:ind w:left="72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4F8D1689"/>
    <w:multiLevelType w:val="hybridMultilevel"/>
    <w:tmpl w:val="5DA03DE0"/>
    <w:lvl w:ilvl="0" w:tplc="AD4238A2">
      <w:start w:val="1"/>
      <w:numFmt w:val="bullet"/>
      <w:lvlText w:val="─"/>
      <w:lvlJc w:val="left"/>
      <w:pPr>
        <w:ind w:left="692" w:hanging="360"/>
      </w:pPr>
      <w:rPr>
        <w:rFonts w:ascii="Calibri" w:hAnsi="Calibri" w:hint="default"/>
      </w:rPr>
    </w:lvl>
    <w:lvl w:ilvl="1" w:tplc="04150003" w:tentative="1">
      <w:start w:val="1"/>
      <w:numFmt w:val="bullet"/>
      <w:lvlText w:val="o"/>
      <w:lvlJc w:val="left"/>
      <w:pPr>
        <w:ind w:left="1412" w:hanging="360"/>
      </w:pPr>
      <w:rPr>
        <w:rFonts w:ascii="Courier New" w:hAnsi="Courier New" w:cs="Courier New" w:hint="default"/>
      </w:rPr>
    </w:lvl>
    <w:lvl w:ilvl="2" w:tplc="04150005" w:tentative="1">
      <w:start w:val="1"/>
      <w:numFmt w:val="bullet"/>
      <w:lvlText w:val=""/>
      <w:lvlJc w:val="left"/>
      <w:pPr>
        <w:ind w:left="2132" w:hanging="360"/>
      </w:pPr>
      <w:rPr>
        <w:rFonts w:ascii="Wingdings" w:hAnsi="Wingdings" w:hint="default"/>
      </w:rPr>
    </w:lvl>
    <w:lvl w:ilvl="3" w:tplc="04150001" w:tentative="1">
      <w:start w:val="1"/>
      <w:numFmt w:val="bullet"/>
      <w:lvlText w:val=""/>
      <w:lvlJc w:val="left"/>
      <w:pPr>
        <w:ind w:left="2852" w:hanging="360"/>
      </w:pPr>
      <w:rPr>
        <w:rFonts w:ascii="Symbol" w:hAnsi="Symbol" w:hint="default"/>
      </w:rPr>
    </w:lvl>
    <w:lvl w:ilvl="4" w:tplc="04150003" w:tentative="1">
      <w:start w:val="1"/>
      <w:numFmt w:val="bullet"/>
      <w:lvlText w:val="o"/>
      <w:lvlJc w:val="left"/>
      <w:pPr>
        <w:ind w:left="3572" w:hanging="360"/>
      </w:pPr>
      <w:rPr>
        <w:rFonts w:ascii="Courier New" w:hAnsi="Courier New" w:cs="Courier New" w:hint="default"/>
      </w:rPr>
    </w:lvl>
    <w:lvl w:ilvl="5" w:tplc="04150005" w:tentative="1">
      <w:start w:val="1"/>
      <w:numFmt w:val="bullet"/>
      <w:lvlText w:val=""/>
      <w:lvlJc w:val="left"/>
      <w:pPr>
        <w:ind w:left="4292" w:hanging="360"/>
      </w:pPr>
      <w:rPr>
        <w:rFonts w:ascii="Wingdings" w:hAnsi="Wingdings" w:hint="default"/>
      </w:rPr>
    </w:lvl>
    <w:lvl w:ilvl="6" w:tplc="04150001" w:tentative="1">
      <w:start w:val="1"/>
      <w:numFmt w:val="bullet"/>
      <w:lvlText w:val=""/>
      <w:lvlJc w:val="left"/>
      <w:pPr>
        <w:ind w:left="5012" w:hanging="360"/>
      </w:pPr>
      <w:rPr>
        <w:rFonts w:ascii="Symbol" w:hAnsi="Symbol" w:hint="default"/>
      </w:rPr>
    </w:lvl>
    <w:lvl w:ilvl="7" w:tplc="04150003" w:tentative="1">
      <w:start w:val="1"/>
      <w:numFmt w:val="bullet"/>
      <w:lvlText w:val="o"/>
      <w:lvlJc w:val="left"/>
      <w:pPr>
        <w:ind w:left="5732" w:hanging="360"/>
      </w:pPr>
      <w:rPr>
        <w:rFonts w:ascii="Courier New" w:hAnsi="Courier New" w:cs="Courier New" w:hint="default"/>
      </w:rPr>
    </w:lvl>
    <w:lvl w:ilvl="8" w:tplc="04150005" w:tentative="1">
      <w:start w:val="1"/>
      <w:numFmt w:val="bullet"/>
      <w:lvlText w:val=""/>
      <w:lvlJc w:val="left"/>
      <w:pPr>
        <w:ind w:left="6452" w:hanging="360"/>
      </w:pPr>
      <w:rPr>
        <w:rFonts w:ascii="Wingdings" w:hAnsi="Wingdings" w:hint="default"/>
      </w:rPr>
    </w:lvl>
  </w:abstractNum>
  <w:abstractNum w:abstractNumId="37" w15:restartNumberingAfterBreak="0">
    <w:nsid w:val="529A2616"/>
    <w:multiLevelType w:val="hybridMultilevel"/>
    <w:tmpl w:val="A854084E"/>
    <w:lvl w:ilvl="0" w:tplc="D7BCEF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3D555E7"/>
    <w:multiLevelType w:val="hybridMultilevel"/>
    <w:tmpl w:val="BF9EAD38"/>
    <w:lvl w:ilvl="0" w:tplc="BC185B6C">
      <w:start w:val="1"/>
      <w:numFmt w:val="upp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55F6770D"/>
    <w:multiLevelType w:val="hybridMultilevel"/>
    <w:tmpl w:val="22CE910C"/>
    <w:lvl w:ilvl="0" w:tplc="D7BCEFE0">
      <w:start w:val="1"/>
      <w:numFmt w:val="bullet"/>
      <w:lvlText w:val=""/>
      <w:lvlJc w:val="left"/>
      <w:pPr>
        <w:ind w:left="393" w:hanging="360"/>
      </w:pPr>
      <w:rPr>
        <w:rFonts w:ascii="Symbol" w:hAnsi="Symbol" w:hint="default"/>
      </w:rPr>
    </w:lvl>
    <w:lvl w:ilvl="1" w:tplc="B32C3EBA">
      <w:start w:val="1"/>
      <w:numFmt w:val="decimal"/>
      <w:lvlText w:val="%2."/>
      <w:lvlJc w:val="left"/>
      <w:pPr>
        <w:ind w:left="1143" w:hanging="390"/>
      </w:pPr>
      <w:rPr>
        <w:rFonts w:cs="Times New Roman" w:hint="default"/>
      </w:rPr>
    </w:lvl>
    <w:lvl w:ilvl="2" w:tplc="04150005" w:tentative="1">
      <w:start w:val="1"/>
      <w:numFmt w:val="bullet"/>
      <w:lvlText w:val=""/>
      <w:lvlJc w:val="left"/>
      <w:pPr>
        <w:ind w:left="1833" w:hanging="360"/>
      </w:pPr>
      <w:rPr>
        <w:rFonts w:ascii="Wingdings" w:hAnsi="Wingdings" w:hint="default"/>
      </w:rPr>
    </w:lvl>
    <w:lvl w:ilvl="3" w:tplc="04150001" w:tentative="1">
      <w:start w:val="1"/>
      <w:numFmt w:val="bullet"/>
      <w:lvlText w:val=""/>
      <w:lvlJc w:val="left"/>
      <w:pPr>
        <w:ind w:left="2553" w:hanging="360"/>
      </w:pPr>
      <w:rPr>
        <w:rFonts w:ascii="Symbol" w:hAnsi="Symbol" w:hint="default"/>
      </w:rPr>
    </w:lvl>
    <w:lvl w:ilvl="4" w:tplc="04150003" w:tentative="1">
      <w:start w:val="1"/>
      <w:numFmt w:val="bullet"/>
      <w:lvlText w:val="o"/>
      <w:lvlJc w:val="left"/>
      <w:pPr>
        <w:ind w:left="3273" w:hanging="360"/>
      </w:pPr>
      <w:rPr>
        <w:rFonts w:ascii="Courier New" w:hAnsi="Courier New" w:hint="default"/>
      </w:rPr>
    </w:lvl>
    <w:lvl w:ilvl="5" w:tplc="04150005" w:tentative="1">
      <w:start w:val="1"/>
      <w:numFmt w:val="bullet"/>
      <w:lvlText w:val=""/>
      <w:lvlJc w:val="left"/>
      <w:pPr>
        <w:ind w:left="3993" w:hanging="360"/>
      </w:pPr>
      <w:rPr>
        <w:rFonts w:ascii="Wingdings" w:hAnsi="Wingdings" w:hint="default"/>
      </w:rPr>
    </w:lvl>
    <w:lvl w:ilvl="6" w:tplc="04150001" w:tentative="1">
      <w:start w:val="1"/>
      <w:numFmt w:val="bullet"/>
      <w:lvlText w:val=""/>
      <w:lvlJc w:val="left"/>
      <w:pPr>
        <w:ind w:left="4713" w:hanging="360"/>
      </w:pPr>
      <w:rPr>
        <w:rFonts w:ascii="Symbol" w:hAnsi="Symbol" w:hint="default"/>
      </w:rPr>
    </w:lvl>
    <w:lvl w:ilvl="7" w:tplc="04150003" w:tentative="1">
      <w:start w:val="1"/>
      <w:numFmt w:val="bullet"/>
      <w:lvlText w:val="o"/>
      <w:lvlJc w:val="left"/>
      <w:pPr>
        <w:ind w:left="5433" w:hanging="360"/>
      </w:pPr>
      <w:rPr>
        <w:rFonts w:ascii="Courier New" w:hAnsi="Courier New" w:hint="default"/>
      </w:rPr>
    </w:lvl>
    <w:lvl w:ilvl="8" w:tplc="04150005" w:tentative="1">
      <w:start w:val="1"/>
      <w:numFmt w:val="bullet"/>
      <w:lvlText w:val=""/>
      <w:lvlJc w:val="left"/>
      <w:pPr>
        <w:ind w:left="6153" w:hanging="360"/>
      </w:pPr>
      <w:rPr>
        <w:rFonts w:ascii="Wingdings" w:hAnsi="Wingdings" w:hint="default"/>
      </w:rPr>
    </w:lvl>
  </w:abstractNum>
  <w:abstractNum w:abstractNumId="40" w15:restartNumberingAfterBreak="0">
    <w:nsid w:val="5AB808CA"/>
    <w:multiLevelType w:val="hybridMultilevel"/>
    <w:tmpl w:val="44BA0DD6"/>
    <w:lvl w:ilvl="0" w:tplc="07CA54EC">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5EB74BD1"/>
    <w:multiLevelType w:val="hybridMultilevel"/>
    <w:tmpl w:val="F97C8CA6"/>
    <w:lvl w:ilvl="0" w:tplc="283E2AA2">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EC61873"/>
    <w:multiLevelType w:val="hybridMultilevel"/>
    <w:tmpl w:val="3E141336"/>
    <w:lvl w:ilvl="0" w:tplc="96B2B040">
      <w:start w:val="1"/>
      <w:numFmt w:val="decimal"/>
      <w:lvlText w:val="%1."/>
      <w:lvlJc w:val="left"/>
      <w:pPr>
        <w:ind w:left="720" w:hanging="360"/>
      </w:pPr>
      <w:rPr>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F921EE6"/>
    <w:multiLevelType w:val="hybridMultilevel"/>
    <w:tmpl w:val="4FEEC96E"/>
    <w:lvl w:ilvl="0" w:tplc="D7BCEFE0">
      <w:start w:val="1"/>
      <w:numFmt w:val="bullet"/>
      <w:lvlText w:val=""/>
      <w:lvlJc w:val="left"/>
      <w:pPr>
        <w:ind w:left="1061" w:hanging="360"/>
      </w:pPr>
      <w:rPr>
        <w:rFonts w:ascii="Symbol" w:hAnsi="Symbol" w:hint="default"/>
      </w:rPr>
    </w:lvl>
    <w:lvl w:ilvl="1" w:tplc="04150003" w:tentative="1">
      <w:start w:val="1"/>
      <w:numFmt w:val="bullet"/>
      <w:lvlText w:val="o"/>
      <w:lvlJc w:val="left"/>
      <w:pPr>
        <w:ind w:left="1781" w:hanging="360"/>
      </w:pPr>
      <w:rPr>
        <w:rFonts w:ascii="Courier New" w:hAnsi="Courier New" w:cs="Courier New" w:hint="default"/>
      </w:rPr>
    </w:lvl>
    <w:lvl w:ilvl="2" w:tplc="04150005" w:tentative="1">
      <w:start w:val="1"/>
      <w:numFmt w:val="bullet"/>
      <w:lvlText w:val=""/>
      <w:lvlJc w:val="left"/>
      <w:pPr>
        <w:ind w:left="2501" w:hanging="360"/>
      </w:pPr>
      <w:rPr>
        <w:rFonts w:ascii="Wingdings" w:hAnsi="Wingdings" w:hint="default"/>
      </w:rPr>
    </w:lvl>
    <w:lvl w:ilvl="3" w:tplc="04150001" w:tentative="1">
      <w:start w:val="1"/>
      <w:numFmt w:val="bullet"/>
      <w:lvlText w:val=""/>
      <w:lvlJc w:val="left"/>
      <w:pPr>
        <w:ind w:left="3221" w:hanging="360"/>
      </w:pPr>
      <w:rPr>
        <w:rFonts w:ascii="Symbol" w:hAnsi="Symbol" w:hint="default"/>
      </w:rPr>
    </w:lvl>
    <w:lvl w:ilvl="4" w:tplc="04150003" w:tentative="1">
      <w:start w:val="1"/>
      <w:numFmt w:val="bullet"/>
      <w:lvlText w:val="o"/>
      <w:lvlJc w:val="left"/>
      <w:pPr>
        <w:ind w:left="3941" w:hanging="360"/>
      </w:pPr>
      <w:rPr>
        <w:rFonts w:ascii="Courier New" w:hAnsi="Courier New" w:cs="Courier New" w:hint="default"/>
      </w:rPr>
    </w:lvl>
    <w:lvl w:ilvl="5" w:tplc="04150005" w:tentative="1">
      <w:start w:val="1"/>
      <w:numFmt w:val="bullet"/>
      <w:lvlText w:val=""/>
      <w:lvlJc w:val="left"/>
      <w:pPr>
        <w:ind w:left="4661" w:hanging="360"/>
      </w:pPr>
      <w:rPr>
        <w:rFonts w:ascii="Wingdings" w:hAnsi="Wingdings" w:hint="default"/>
      </w:rPr>
    </w:lvl>
    <w:lvl w:ilvl="6" w:tplc="04150001" w:tentative="1">
      <w:start w:val="1"/>
      <w:numFmt w:val="bullet"/>
      <w:lvlText w:val=""/>
      <w:lvlJc w:val="left"/>
      <w:pPr>
        <w:ind w:left="5381" w:hanging="360"/>
      </w:pPr>
      <w:rPr>
        <w:rFonts w:ascii="Symbol" w:hAnsi="Symbol" w:hint="default"/>
      </w:rPr>
    </w:lvl>
    <w:lvl w:ilvl="7" w:tplc="04150003" w:tentative="1">
      <w:start w:val="1"/>
      <w:numFmt w:val="bullet"/>
      <w:lvlText w:val="o"/>
      <w:lvlJc w:val="left"/>
      <w:pPr>
        <w:ind w:left="6101" w:hanging="360"/>
      </w:pPr>
      <w:rPr>
        <w:rFonts w:ascii="Courier New" w:hAnsi="Courier New" w:cs="Courier New" w:hint="default"/>
      </w:rPr>
    </w:lvl>
    <w:lvl w:ilvl="8" w:tplc="04150005" w:tentative="1">
      <w:start w:val="1"/>
      <w:numFmt w:val="bullet"/>
      <w:lvlText w:val=""/>
      <w:lvlJc w:val="left"/>
      <w:pPr>
        <w:ind w:left="6821" w:hanging="360"/>
      </w:pPr>
      <w:rPr>
        <w:rFonts w:ascii="Wingdings" w:hAnsi="Wingdings" w:hint="default"/>
      </w:rPr>
    </w:lvl>
  </w:abstractNum>
  <w:abstractNum w:abstractNumId="44" w15:restartNumberingAfterBreak="0">
    <w:nsid w:val="61112224"/>
    <w:multiLevelType w:val="hybridMultilevel"/>
    <w:tmpl w:val="EC48220A"/>
    <w:lvl w:ilvl="0" w:tplc="0415000D">
      <w:start w:val="1"/>
      <w:numFmt w:val="bullet"/>
      <w:lvlText w:val=""/>
      <w:lvlJc w:val="left"/>
      <w:pPr>
        <w:ind w:left="720" w:hanging="360"/>
      </w:pPr>
      <w:rPr>
        <w:rFonts w:ascii="Wingdings" w:hAnsi="Wingdings" w:hint="default"/>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2483B41"/>
    <w:multiLevelType w:val="hybridMultilevel"/>
    <w:tmpl w:val="02B2C4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3CC4C3E"/>
    <w:multiLevelType w:val="hybridMultilevel"/>
    <w:tmpl w:val="69A08E58"/>
    <w:lvl w:ilvl="0" w:tplc="6B1A465E">
      <w:start w:val="1"/>
      <w:numFmt w:val="decimal"/>
      <w:lvlText w:val="%1)"/>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884A056">
      <w:start w:val="1"/>
      <w:numFmt w:val="lowerLetter"/>
      <w:lvlText w:val="%2"/>
      <w:lvlJc w:val="left"/>
      <w:pPr>
        <w:ind w:left="14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834F59A">
      <w:start w:val="1"/>
      <w:numFmt w:val="lowerRoman"/>
      <w:lvlText w:val="%3"/>
      <w:lvlJc w:val="left"/>
      <w:pPr>
        <w:ind w:left="21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4E45638">
      <w:start w:val="1"/>
      <w:numFmt w:val="decimal"/>
      <w:lvlText w:val="%4"/>
      <w:lvlJc w:val="left"/>
      <w:pPr>
        <w:ind w:left="28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6AE2E24">
      <w:start w:val="1"/>
      <w:numFmt w:val="lowerLetter"/>
      <w:lvlText w:val="%5"/>
      <w:lvlJc w:val="left"/>
      <w:pPr>
        <w:ind w:left="36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36388E">
      <w:start w:val="1"/>
      <w:numFmt w:val="lowerRoman"/>
      <w:lvlText w:val="%6"/>
      <w:lvlJc w:val="left"/>
      <w:pPr>
        <w:ind w:left="43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60684F6">
      <w:start w:val="1"/>
      <w:numFmt w:val="decimal"/>
      <w:lvlText w:val="%7"/>
      <w:lvlJc w:val="left"/>
      <w:pPr>
        <w:ind w:left="50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F2EF7EA">
      <w:start w:val="1"/>
      <w:numFmt w:val="lowerLetter"/>
      <w:lvlText w:val="%8"/>
      <w:lvlJc w:val="left"/>
      <w:pPr>
        <w:ind w:left="57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C7ED488">
      <w:start w:val="1"/>
      <w:numFmt w:val="lowerRoman"/>
      <w:lvlText w:val="%9"/>
      <w:lvlJc w:val="left"/>
      <w:pPr>
        <w:ind w:left="64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64B36DD9"/>
    <w:multiLevelType w:val="hybridMultilevel"/>
    <w:tmpl w:val="D6FAD542"/>
    <w:lvl w:ilvl="0" w:tplc="2430BF3A">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8" w15:restartNumberingAfterBreak="0">
    <w:nsid w:val="64FA157E"/>
    <w:multiLevelType w:val="hybridMultilevel"/>
    <w:tmpl w:val="42F05AE4"/>
    <w:lvl w:ilvl="0" w:tplc="49489D8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7C70D37"/>
    <w:multiLevelType w:val="hybridMultilevel"/>
    <w:tmpl w:val="77765AAA"/>
    <w:lvl w:ilvl="0" w:tplc="B156C9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7F16455"/>
    <w:multiLevelType w:val="hybridMultilevel"/>
    <w:tmpl w:val="B60EB116"/>
    <w:lvl w:ilvl="0" w:tplc="4918B32E">
      <w:start w:val="1"/>
      <w:numFmt w:val="bullet"/>
      <w:lvlText w:val=""/>
      <w:lvlJc w:val="left"/>
      <w:pPr>
        <w:ind w:left="687" w:hanging="360"/>
      </w:pPr>
      <w:rPr>
        <w:rFonts w:ascii="Symbol" w:hAnsi="Symbol" w:hint="default"/>
        <w:b w:val="0"/>
        <w:color w:val="000000"/>
      </w:rPr>
    </w:lvl>
    <w:lvl w:ilvl="1" w:tplc="04150003" w:tentative="1">
      <w:start w:val="1"/>
      <w:numFmt w:val="bullet"/>
      <w:lvlText w:val="o"/>
      <w:lvlJc w:val="left"/>
      <w:pPr>
        <w:ind w:left="1407" w:hanging="360"/>
      </w:pPr>
      <w:rPr>
        <w:rFonts w:ascii="Courier New" w:hAnsi="Courier New" w:cs="Courier New" w:hint="default"/>
      </w:rPr>
    </w:lvl>
    <w:lvl w:ilvl="2" w:tplc="04150005" w:tentative="1">
      <w:start w:val="1"/>
      <w:numFmt w:val="bullet"/>
      <w:lvlText w:val=""/>
      <w:lvlJc w:val="left"/>
      <w:pPr>
        <w:ind w:left="2127" w:hanging="360"/>
      </w:pPr>
      <w:rPr>
        <w:rFonts w:ascii="Wingdings" w:hAnsi="Wingdings" w:hint="default"/>
      </w:rPr>
    </w:lvl>
    <w:lvl w:ilvl="3" w:tplc="04150001" w:tentative="1">
      <w:start w:val="1"/>
      <w:numFmt w:val="bullet"/>
      <w:lvlText w:val=""/>
      <w:lvlJc w:val="left"/>
      <w:pPr>
        <w:ind w:left="2847" w:hanging="360"/>
      </w:pPr>
      <w:rPr>
        <w:rFonts w:ascii="Symbol" w:hAnsi="Symbol" w:hint="default"/>
      </w:rPr>
    </w:lvl>
    <w:lvl w:ilvl="4" w:tplc="04150003" w:tentative="1">
      <w:start w:val="1"/>
      <w:numFmt w:val="bullet"/>
      <w:lvlText w:val="o"/>
      <w:lvlJc w:val="left"/>
      <w:pPr>
        <w:ind w:left="3567" w:hanging="360"/>
      </w:pPr>
      <w:rPr>
        <w:rFonts w:ascii="Courier New" w:hAnsi="Courier New" w:cs="Courier New" w:hint="default"/>
      </w:rPr>
    </w:lvl>
    <w:lvl w:ilvl="5" w:tplc="04150005" w:tentative="1">
      <w:start w:val="1"/>
      <w:numFmt w:val="bullet"/>
      <w:lvlText w:val=""/>
      <w:lvlJc w:val="left"/>
      <w:pPr>
        <w:ind w:left="4287" w:hanging="360"/>
      </w:pPr>
      <w:rPr>
        <w:rFonts w:ascii="Wingdings" w:hAnsi="Wingdings" w:hint="default"/>
      </w:rPr>
    </w:lvl>
    <w:lvl w:ilvl="6" w:tplc="04150001" w:tentative="1">
      <w:start w:val="1"/>
      <w:numFmt w:val="bullet"/>
      <w:lvlText w:val=""/>
      <w:lvlJc w:val="left"/>
      <w:pPr>
        <w:ind w:left="5007" w:hanging="360"/>
      </w:pPr>
      <w:rPr>
        <w:rFonts w:ascii="Symbol" w:hAnsi="Symbol" w:hint="default"/>
      </w:rPr>
    </w:lvl>
    <w:lvl w:ilvl="7" w:tplc="04150003" w:tentative="1">
      <w:start w:val="1"/>
      <w:numFmt w:val="bullet"/>
      <w:lvlText w:val="o"/>
      <w:lvlJc w:val="left"/>
      <w:pPr>
        <w:ind w:left="5727" w:hanging="360"/>
      </w:pPr>
      <w:rPr>
        <w:rFonts w:ascii="Courier New" w:hAnsi="Courier New" w:cs="Courier New" w:hint="default"/>
      </w:rPr>
    </w:lvl>
    <w:lvl w:ilvl="8" w:tplc="04150005" w:tentative="1">
      <w:start w:val="1"/>
      <w:numFmt w:val="bullet"/>
      <w:lvlText w:val=""/>
      <w:lvlJc w:val="left"/>
      <w:pPr>
        <w:ind w:left="6447" w:hanging="360"/>
      </w:pPr>
      <w:rPr>
        <w:rFonts w:ascii="Wingdings" w:hAnsi="Wingdings" w:hint="default"/>
      </w:rPr>
    </w:lvl>
  </w:abstractNum>
  <w:abstractNum w:abstractNumId="51" w15:restartNumberingAfterBreak="0">
    <w:nsid w:val="6BF30E16"/>
    <w:multiLevelType w:val="hybridMultilevel"/>
    <w:tmpl w:val="1AB037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F2827A4"/>
    <w:multiLevelType w:val="hybridMultilevel"/>
    <w:tmpl w:val="E570A59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FC0566F"/>
    <w:multiLevelType w:val="hybridMultilevel"/>
    <w:tmpl w:val="C10A5110"/>
    <w:lvl w:ilvl="0" w:tplc="682CCFA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37D40AF"/>
    <w:multiLevelType w:val="hybridMultilevel"/>
    <w:tmpl w:val="F0D4B68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55B7CCE"/>
    <w:multiLevelType w:val="hybridMultilevel"/>
    <w:tmpl w:val="6BFE51C2"/>
    <w:lvl w:ilvl="0" w:tplc="D7BCEFE0">
      <w:start w:val="1"/>
      <w:numFmt w:val="bullet"/>
      <w:lvlText w:val=""/>
      <w:lvlJc w:val="left"/>
      <w:pPr>
        <w:ind w:left="1037" w:hanging="360"/>
      </w:pPr>
      <w:rPr>
        <w:rFonts w:ascii="Symbol" w:hAnsi="Symbol" w:hint="default"/>
      </w:rPr>
    </w:lvl>
    <w:lvl w:ilvl="1" w:tplc="04150003" w:tentative="1">
      <w:start w:val="1"/>
      <w:numFmt w:val="bullet"/>
      <w:lvlText w:val="o"/>
      <w:lvlJc w:val="left"/>
      <w:pPr>
        <w:ind w:left="1757" w:hanging="360"/>
      </w:pPr>
      <w:rPr>
        <w:rFonts w:ascii="Courier New" w:hAnsi="Courier New" w:cs="Courier New" w:hint="default"/>
      </w:rPr>
    </w:lvl>
    <w:lvl w:ilvl="2" w:tplc="04150005" w:tentative="1">
      <w:start w:val="1"/>
      <w:numFmt w:val="bullet"/>
      <w:lvlText w:val=""/>
      <w:lvlJc w:val="left"/>
      <w:pPr>
        <w:ind w:left="2477" w:hanging="360"/>
      </w:pPr>
      <w:rPr>
        <w:rFonts w:ascii="Wingdings" w:hAnsi="Wingdings" w:hint="default"/>
      </w:rPr>
    </w:lvl>
    <w:lvl w:ilvl="3" w:tplc="04150001" w:tentative="1">
      <w:start w:val="1"/>
      <w:numFmt w:val="bullet"/>
      <w:lvlText w:val=""/>
      <w:lvlJc w:val="left"/>
      <w:pPr>
        <w:ind w:left="3197" w:hanging="360"/>
      </w:pPr>
      <w:rPr>
        <w:rFonts w:ascii="Symbol" w:hAnsi="Symbol" w:hint="default"/>
      </w:rPr>
    </w:lvl>
    <w:lvl w:ilvl="4" w:tplc="04150003" w:tentative="1">
      <w:start w:val="1"/>
      <w:numFmt w:val="bullet"/>
      <w:lvlText w:val="o"/>
      <w:lvlJc w:val="left"/>
      <w:pPr>
        <w:ind w:left="3917" w:hanging="360"/>
      </w:pPr>
      <w:rPr>
        <w:rFonts w:ascii="Courier New" w:hAnsi="Courier New" w:cs="Courier New" w:hint="default"/>
      </w:rPr>
    </w:lvl>
    <w:lvl w:ilvl="5" w:tplc="04150005" w:tentative="1">
      <w:start w:val="1"/>
      <w:numFmt w:val="bullet"/>
      <w:lvlText w:val=""/>
      <w:lvlJc w:val="left"/>
      <w:pPr>
        <w:ind w:left="4637" w:hanging="360"/>
      </w:pPr>
      <w:rPr>
        <w:rFonts w:ascii="Wingdings" w:hAnsi="Wingdings" w:hint="default"/>
      </w:rPr>
    </w:lvl>
    <w:lvl w:ilvl="6" w:tplc="04150001" w:tentative="1">
      <w:start w:val="1"/>
      <w:numFmt w:val="bullet"/>
      <w:lvlText w:val=""/>
      <w:lvlJc w:val="left"/>
      <w:pPr>
        <w:ind w:left="5357" w:hanging="360"/>
      </w:pPr>
      <w:rPr>
        <w:rFonts w:ascii="Symbol" w:hAnsi="Symbol" w:hint="default"/>
      </w:rPr>
    </w:lvl>
    <w:lvl w:ilvl="7" w:tplc="04150003" w:tentative="1">
      <w:start w:val="1"/>
      <w:numFmt w:val="bullet"/>
      <w:lvlText w:val="o"/>
      <w:lvlJc w:val="left"/>
      <w:pPr>
        <w:ind w:left="6077" w:hanging="360"/>
      </w:pPr>
      <w:rPr>
        <w:rFonts w:ascii="Courier New" w:hAnsi="Courier New" w:cs="Courier New" w:hint="default"/>
      </w:rPr>
    </w:lvl>
    <w:lvl w:ilvl="8" w:tplc="04150005" w:tentative="1">
      <w:start w:val="1"/>
      <w:numFmt w:val="bullet"/>
      <w:lvlText w:val=""/>
      <w:lvlJc w:val="left"/>
      <w:pPr>
        <w:ind w:left="6797" w:hanging="360"/>
      </w:pPr>
      <w:rPr>
        <w:rFonts w:ascii="Wingdings" w:hAnsi="Wingdings" w:hint="default"/>
      </w:rPr>
    </w:lvl>
  </w:abstractNum>
  <w:abstractNum w:abstractNumId="56" w15:restartNumberingAfterBreak="0">
    <w:nsid w:val="75C566F6"/>
    <w:multiLevelType w:val="hybridMultilevel"/>
    <w:tmpl w:val="D52CA526"/>
    <w:lvl w:ilvl="0" w:tplc="B156C9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8C14B85"/>
    <w:multiLevelType w:val="hybridMultilevel"/>
    <w:tmpl w:val="3C80871C"/>
    <w:lvl w:ilvl="0" w:tplc="A57ADCF6">
      <w:start w:val="1"/>
      <w:numFmt w:val="bullet"/>
      <w:lvlText w:val=""/>
      <w:lvlJc w:val="left"/>
      <w:pPr>
        <w:ind w:left="1052" w:hanging="360"/>
      </w:pPr>
      <w:rPr>
        <w:rFonts w:ascii="Symbol" w:hAnsi="Symbol" w:hint="default"/>
      </w:rPr>
    </w:lvl>
    <w:lvl w:ilvl="1" w:tplc="04150003" w:tentative="1">
      <w:start w:val="1"/>
      <w:numFmt w:val="bullet"/>
      <w:lvlText w:val="o"/>
      <w:lvlJc w:val="left"/>
      <w:pPr>
        <w:ind w:left="1772" w:hanging="360"/>
      </w:pPr>
      <w:rPr>
        <w:rFonts w:ascii="Courier New" w:hAnsi="Courier New" w:cs="Courier New" w:hint="default"/>
      </w:rPr>
    </w:lvl>
    <w:lvl w:ilvl="2" w:tplc="04150005" w:tentative="1">
      <w:start w:val="1"/>
      <w:numFmt w:val="bullet"/>
      <w:lvlText w:val=""/>
      <w:lvlJc w:val="left"/>
      <w:pPr>
        <w:ind w:left="2492" w:hanging="360"/>
      </w:pPr>
      <w:rPr>
        <w:rFonts w:ascii="Wingdings" w:hAnsi="Wingdings" w:hint="default"/>
      </w:rPr>
    </w:lvl>
    <w:lvl w:ilvl="3" w:tplc="04150001" w:tentative="1">
      <w:start w:val="1"/>
      <w:numFmt w:val="bullet"/>
      <w:lvlText w:val=""/>
      <w:lvlJc w:val="left"/>
      <w:pPr>
        <w:ind w:left="3212" w:hanging="360"/>
      </w:pPr>
      <w:rPr>
        <w:rFonts w:ascii="Symbol" w:hAnsi="Symbol" w:hint="default"/>
      </w:rPr>
    </w:lvl>
    <w:lvl w:ilvl="4" w:tplc="04150003" w:tentative="1">
      <w:start w:val="1"/>
      <w:numFmt w:val="bullet"/>
      <w:lvlText w:val="o"/>
      <w:lvlJc w:val="left"/>
      <w:pPr>
        <w:ind w:left="3932" w:hanging="360"/>
      </w:pPr>
      <w:rPr>
        <w:rFonts w:ascii="Courier New" w:hAnsi="Courier New" w:cs="Courier New" w:hint="default"/>
      </w:rPr>
    </w:lvl>
    <w:lvl w:ilvl="5" w:tplc="04150005" w:tentative="1">
      <w:start w:val="1"/>
      <w:numFmt w:val="bullet"/>
      <w:lvlText w:val=""/>
      <w:lvlJc w:val="left"/>
      <w:pPr>
        <w:ind w:left="4652" w:hanging="360"/>
      </w:pPr>
      <w:rPr>
        <w:rFonts w:ascii="Wingdings" w:hAnsi="Wingdings" w:hint="default"/>
      </w:rPr>
    </w:lvl>
    <w:lvl w:ilvl="6" w:tplc="04150001" w:tentative="1">
      <w:start w:val="1"/>
      <w:numFmt w:val="bullet"/>
      <w:lvlText w:val=""/>
      <w:lvlJc w:val="left"/>
      <w:pPr>
        <w:ind w:left="5372" w:hanging="360"/>
      </w:pPr>
      <w:rPr>
        <w:rFonts w:ascii="Symbol" w:hAnsi="Symbol" w:hint="default"/>
      </w:rPr>
    </w:lvl>
    <w:lvl w:ilvl="7" w:tplc="04150003" w:tentative="1">
      <w:start w:val="1"/>
      <w:numFmt w:val="bullet"/>
      <w:lvlText w:val="o"/>
      <w:lvlJc w:val="left"/>
      <w:pPr>
        <w:ind w:left="6092" w:hanging="360"/>
      </w:pPr>
      <w:rPr>
        <w:rFonts w:ascii="Courier New" w:hAnsi="Courier New" w:cs="Courier New" w:hint="default"/>
      </w:rPr>
    </w:lvl>
    <w:lvl w:ilvl="8" w:tplc="04150005" w:tentative="1">
      <w:start w:val="1"/>
      <w:numFmt w:val="bullet"/>
      <w:lvlText w:val=""/>
      <w:lvlJc w:val="left"/>
      <w:pPr>
        <w:ind w:left="6812" w:hanging="360"/>
      </w:pPr>
      <w:rPr>
        <w:rFonts w:ascii="Wingdings" w:hAnsi="Wingdings" w:hint="default"/>
      </w:rPr>
    </w:lvl>
  </w:abstractNum>
  <w:abstractNum w:abstractNumId="58" w15:restartNumberingAfterBreak="0">
    <w:nsid w:val="7A6D0B25"/>
    <w:multiLevelType w:val="hybridMultilevel"/>
    <w:tmpl w:val="6C6496B8"/>
    <w:lvl w:ilvl="0" w:tplc="C570FF50">
      <w:start w:val="2"/>
      <w:numFmt w:val="upperLetter"/>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9" w15:restartNumberingAfterBreak="0">
    <w:nsid w:val="7B413786"/>
    <w:multiLevelType w:val="hybridMultilevel"/>
    <w:tmpl w:val="6A325F3C"/>
    <w:lvl w:ilvl="0" w:tplc="2430BF3A">
      <w:start w:val="1"/>
      <w:numFmt w:val="bullet"/>
      <w:lvlText w:val=""/>
      <w:lvlJc w:val="left"/>
      <w:pPr>
        <w:ind w:left="1037" w:hanging="360"/>
      </w:pPr>
      <w:rPr>
        <w:rFonts w:ascii="Symbol" w:hAnsi="Symbol" w:hint="default"/>
      </w:rPr>
    </w:lvl>
    <w:lvl w:ilvl="1" w:tplc="04150003" w:tentative="1">
      <w:start w:val="1"/>
      <w:numFmt w:val="bullet"/>
      <w:lvlText w:val="o"/>
      <w:lvlJc w:val="left"/>
      <w:pPr>
        <w:ind w:left="1757" w:hanging="360"/>
      </w:pPr>
      <w:rPr>
        <w:rFonts w:ascii="Courier New" w:hAnsi="Courier New" w:cs="Courier New" w:hint="default"/>
      </w:rPr>
    </w:lvl>
    <w:lvl w:ilvl="2" w:tplc="04150005" w:tentative="1">
      <w:start w:val="1"/>
      <w:numFmt w:val="bullet"/>
      <w:lvlText w:val=""/>
      <w:lvlJc w:val="left"/>
      <w:pPr>
        <w:ind w:left="2477" w:hanging="360"/>
      </w:pPr>
      <w:rPr>
        <w:rFonts w:ascii="Wingdings" w:hAnsi="Wingdings" w:hint="default"/>
      </w:rPr>
    </w:lvl>
    <w:lvl w:ilvl="3" w:tplc="04150001" w:tentative="1">
      <w:start w:val="1"/>
      <w:numFmt w:val="bullet"/>
      <w:lvlText w:val=""/>
      <w:lvlJc w:val="left"/>
      <w:pPr>
        <w:ind w:left="3197" w:hanging="360"/>
      </w:pPr>
      <w:rPr>
        <w:rFonts w:ascii="Symbol" w:hAnsi="Symbol" w:hint="default"/>
      </w:rPr>
    </w:lvl>
    <w:lvl w:ilvl="4" w:tplc="04150003" w:tentative="1">
      <w:start w:val="1"/>
      <w:numFmt w:val="bullet"/>
      <w:lvlText w:val="o"/>
      <w:lvlJc w:val="left"/>
      <w:pPr>
        <w:ind w:left="3917" w:hanging="360"/>
      </w:pPr>
      <w:rPr>
        <w:rFonts w:ascii="Courier New" w:hAnsi="Courier New" w:cs="Courier New" w:hint="default"/>
      </w:rPr>
    </w:lvl>
    <w:lvl w:ilvl="5" w:tplc="04150005" w:tentative="1">
      <w:start w:val="1"/>
      <w:numFmt w:val="bullet"/>
      <w:lvlText w:val=""/>
      <w:lvlJc w:val="left"/>
      <w:pPr>
        <w:ind w:left="4637" w:hanging="360"/>
      </w:pPr>
      <w:rPr>
        <w:rFonts w:ascii="Wingdings" w:hAnsi="Wingdings" w:hint="default"/>
      </w:rPr>
    </w:lvl>
    <w:lvl w:ilvl="6" w:tplc="04150001" w:tentative="1">
      <w:start w:val="1"/>
      <w:numFmt w:val="bullet"/>
      <w:lvlText w:val=""/>
      <w:lvlJc w:val="left"/>
      <w:pPr>
        <w:ind w:left="5357" w:hanging="360"/>
      </w:pPr>
      <w:rPr>
        <w:rFonts w:ascii="Symbol" w:hAnsi="Symbol" w:hint="default"/>
      </w:rPr>
    </w:lvl>
    <w:lvl w:ilvl="7" w:tplc="04150003" w:tentative="1">
      <w:start w:val="1"/>
      <w:numFmt w:val="bullet"/>
      <w:lvlText w:val="o"/>
      <w:lvlJc w:val="left"/>
      <w:pPr>
        <w:ind w:left="6077" w:hanging="360"/>
      </w:pPr>
      <w:rPr>
        <w:rFonts w:ascii="Courier New" w:hAnsi="Courier New" w:cs="Courier New" w:hint="default"/>
      </w:rPr>
    </w:lvl>
    <w:lvl w:ilvl="8" w:tplc="04150005" w:tentative="1">
      <w:start w:val="1"/>
      <w:numFmt w:val="bullet"/>
      <w:lvlText w:val=""/>
      <w:lvlJc w:val="left"/>
      <w:pPr>
        <w:ind w:left="6797" w:hanging="360"/>
      </w:pPr>
      <w:rPr>
        <w:rFonts w:ascii="Wingdings" w:hAnsi="Wingdings" w:hint="default"/>
      </w:rPr>
    </w:lvl>
  </w:abstractNum>
  <w:abstractNum w:abstractNumId="60" w15:restartNumberingAfterBreak="0">
    <w:nsid w:val="7CCC6BB1"/>
    <w:multiLevelType w:val="multilevel"/>
    <w:tmpl w:val="A6940432"/>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1" w15:restartNumberingAfterBreak="0">
    <w:nsid w:val="7E79325E"/>
    <w:multiLevelType w:val="multilevel"/>
    <w:tmpl w:val="F1A6159C"/>
    <w:lvl w:ilvl="0">
      <w:start w:val="1"/>
      <w:numFmt w:val="decimal"/>
      <w:lvlText w:val="%1."/>
      <w:lvlJc w:val="left"/>
      <w:pPr>
        <w:tabs>
          <w:tab w:val="num" w:pos="720"/>
        </w:tabs>
        <w:ind w:left="720" w:hanging="720"/>
      </w:pPr>
      <w:rPr>
        <w:rFonts w:ascii="Times New Roman" w:eastAsiaTheme="minorEastAsia" w:hAnsi="Times New Roman" w:cs="Times New Roman"/>
        <w:i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2" w15:restartNumberingAfterBreak="0">
    <w:nsid w:val="7FAC46E0"/>
    <w:multiLevelType w:val="hybridMultilevel"/>
    <w:tmpl w:val="D1485552"/>
    <w:lvl w:ilvl="0" w:tplc="516867BA">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58"/>
  </w:num>
  <w:num w:numId="2">
    <w:abstractNumId w:val="38"/>
  </w:num>
  <w:num w:numId="3">
    <w:abstractNumId w:val="61"/>
  </w:num>
  <w:num w:numId="4">
    <w:abstractNumId w:val="47"/>
  </w:num>
  <w:num w:numId="5">
    <w:abstractNumId w:val="39"/>
  </w:num>
  <w:num w:numId="6">
    <w:abstractNumId w:val="59"/>
  </w:num>
  <w:num w:numId="7">
    <w:abstractNumId w:val="42"/>
  </w:num>
  <w:num w:numId="8">
    <w:abstractNumId w:val="43"/>
  </w:num>
  <w:num w:numId="9">
    <w:abstractNumId w:val="41"/>
  </w:num>
  <w:num w:numId="10">
    <w:abstractNumId w:val="28"/>
  </w:num>
  <w:num w:numId="11">
    <w:abstractNumId w:val="40"/>
  </w:num>
  <w:num w:numId="12">
    <w:abstractNumId w:val="35"/>
  </w:num>
  <w:num w:numId="13">
    <w:abstractNumId w:val="43"/>
  </w:num>
  <w:num w:numId="14">
    <w:abstractNumId w:val="37"/>
  </w:num>
  <w:num w:numId="15">
    <w:abstractNumId w:val="23"/>
  </w:num>
  <w:num w:numId="16">
    <w:abstractNumId w:val="24"/>
  </w:num>
  <w:num w:numId="17">
    <w:abstractNumId w:val="33"/>
  </w:num>
  <w:num w:numId="18">
    <w:abstractNumId w:val="45"/>
  </w:num>
  <w:num w:numId="19">
    <w:abstractNumId w:val="34"/>
  </w:num>
  <w:num w:numId="20">
    <w:abstractNumId w:val="31"/>
  </w:num>
  <w:num w:numId="21">
    <w:abstractNumId w:val="52"/>
  </w:num>
  <w:num w:numId="22">
    <w:abstractNumId w:val="46"/>
  </w:num>
  <w:num w:numId="23">
    <w:abstractNumId w:val="62"/>
  </w:num>
  <w:num w:numId="24">
    <w:abstractNumId w:val="1"/>
  </w:num>
  <w:num w:numId="25">
    <w:abstractNumId w:val="9"/>
  </w:num>
  <w:num w:numId="26">
    <w:abstractNumId w:val="54"/>
  </w:num>
  <w:num w:numId="27">
    <w:abstractNumId w:val="44"/>
  </w:num>
  <w:num w:numId="28">
    <w:abstractNumId w:val="27"/>
  </w:num>
  <w:num w:numId="29">
    <w:abstractNumId w:val="0"/>
  </w:num>
  <w:num w:numId="30">
    <w:abstractNumId w:val="2"/>
  </w:num>
  <w:num w:numId="31">
    <w:abstractNumId w:val="3"/>
  </w:num>
  <w:num w:numId="32">
    <w:abstractNumId w:val="4"/>
  </w:num>
  <w:num w:numId="33">
    <w:abstractNumId w:val="5"/>
  </w:num>
  <w:num w:numId="34">
    <w:abstractNumId w:val="6"/>
  </w:num>
  <w:num w:numId="35">
    <w:abstractNumId w:val="7"/>
  </w:num>
  <w:num w:numId="36">
    <w:abstractNumId w:val="8"/>
  </w:num>
  <w:num w:numId="37">
    <w:abstractNumId w:val="10"/>
  </w:num>
  <w:num w:numId="38">
    <w:abstractNumId w:val="11"/>
  </w:num>
  <w:num w:numId="39">
    <w:abstractNumId w:val="12"/>
  </w:num>
  <w:num w:numId="40">
    <w:abstractNumId w:val="13"/>
  </w:num>
  <w:num w:numId="41">
    <w:abstractNumId w:val="14"/>
  </w:num>
  <w:num w:numId="42">
    <w:abstractNumId w:val="15"/>
  </w:num>
  <w:num w:numId="43">
    <w:abstractNumId w:val="16"/>
  </w:num>
  <w:num w:numId="44">
    <w:abstractNumId w:val="17"/>
  </w:num>
  <w:num w:numId="45">
    <w:abstractNumId w:val="18"/>
  </w:num>
  <w:num w:numId="46">
    <w:abstractNumId w:val="19"/>
  </w:num>
  <w:num w:numId="47">
    <w:abstractNumId w:val="20"/>
  </w:num>
  <w:num w:numId="48">
    <w:abstractNumId w:val="21"/>
  </w:num>
  <w:num w:numId="49">
    <w:abstractNumId w:val="22"/>
  </w:num>
  <w:num w:numId="50">
    <w:abstractNumId w:val="50"/>
  </w:num>
  <w:num w:numId="51">
    <w:abstractNumId w:val="25"/>
  </w:num>
  <w:num w:numId="52">
    <w:abstractNumId w:val="55"/>
  </w:num>
  <w:num w:numId="53">
    <w:abstractNumId w:val="32"/>
  </w:num>
  <w:num w:numId="54">
    <w:abstractNumId w:val="60"/>
  </w:num>
  <w:num w:numId="55">
    <w:abstractNumId w:val="57"/>
  </w:num>
  <w:num w:numId="56">
    <w:abstractNumId w:val="36"/>
  </w:num>
  <w:num w:numId="57">
    <w:abstractNumId w:val="56"/>
  </w:num>
  <w:num w:numId="58">
    <w:abstractNumId w:val="48"/>
  </w:num>
  <w:num w:numId="59">
    <w:abstractNumId w:val="26"/>
  </w:num>
  <w:num w:numId="60">
    <w:abstractNumId w:val="49"/>
  </w:num>
  <w:num w:numId="61">
    <w:abstractNumId w:val="30"/>
  </w:num>
  <w:num w:numId="62">
    <w:abstractNumId w:val="29"/>
  </w:num>
  <w:num w:numId="63">
    <w:abstractNumId w:val="53"/>
  </w:num>
  <w:num w:numId="64">
    <w:abstractNumId w:val="5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4B4"/>
    <w:rsid w:val="000009E8"/>
    <w:rsid w:val="000070DE"/>
    <w:rsid w:val="0001048F"/>
    <w:rsid w:val="0001096E"/>
    <w:rsid w:val="00011538"/>
    <w:rsid w:val="0001299C"/>
    <w:rsid w:val="00016E90"/>
    <w:rsid w:val="00026F99"/>
    <w:rsid w:val="0003036E"/>
    <w:rsid w:val="00030911"/>
    <w:rsid w:val="0003220D"/>
    <w:rsid w:val="00033E49"/>
    <w:rsid w:val="0003572B"/>
    <w:rsid w:val="00037441"/>
    <w:rsid w:val="00042285"/>
    <w:rsid w:val="00042681"/>
    <w:rsid w:val="00043F59"/>
    <w:rsid w:val="00047E56"/>
    <w:rsid w:val="000507CE"/>
    <w:rsid w:val="000514C5"/>
    <w:rsid w:val="00052910"/>
    <w:rsid w:val="00056915"/>
    <w:rsid w:val="00062F9A"/>
    <w:rsid w:val="00063FE5"/>
    <w:rsid w:val="00066CBA"/>
    <w:rsid w:val="00070681"/>
    <w:rsid w:val="00071A5A"/>
    <w:rsid w:val="00072A0A"/>
    <w:rsid w:val="00074556"/>
    <w:rsid w:val="00075334"/>
    <w:rsid w:val="00075F5B"/>
    <w:rsid w:val="00077277"/>
    <w:rsid w:val="000804DD"/>
    <w:rsid w:val="00080713"/>
    <w:rsid w:val="000829A1"/>
    <w:rsid w:val="00090CBB"/>
    <w:rsid w:val="00090E71"/>
    <w:rsid w:val="00093B1B"/>
    <w:rsid w:val="000A10E4"/>
    <w:rsid w:val="000A14DF"/>
    <w:rsid w:val="000A376A"/>
    <w:rsid w:val="000A4A0D"/>
    <w:rsid w:val="000A51BA"/>
    <w:rsid w:val="000B16C4"/>
    <w:rsid w:val="000B1F84"/>
    <w:rsid w:val="000B293A"/>
    <w:rsid w:val="000B2C89"/>
    <w:rsid w:val="000B3812"/>
    <w:rsid w:val="000B46FD"/>
    <w:rsid w:val="000B6320"/>
    <w:rsid w:val="000B7B45"/>
    <w:rsid w:val="000C1B2E"/>
    <w:rsid w:val="000C22FB"/>
    <w:rsid w:val="000C24A0"/>
    <w:rsid w:val="000C2937"/>
    <w:rsid w:val="000C47A2"/>
    <w:rsid w:val="000D38E4"/>
    <w:rsid w:val="000E1BFB"/>
    <w:rsid w:val="000E2CE9"/>
    <w:rsid w:val="000E6778"/>
    <w:rsid w:val="000F0D5B"/>
    <w:rsid w:val="000F4A8E"/>
    <w:rsid w:val="000F5FFE"/>
    <w:rsid w:val="000F7961"/>
    <w:rsid w:val="000F7FC2"/>
    <w:rsid w:val="00101F68"/>
    <w:rsid w:val="0010296F"/>
    <w:rsid w:val="00106B01"/>
    <w:rsid w:val="00110028"/>
    <w:rsid w:val="0011428C"/>
    <w:rsid w:val="001153BA"/>
    <w:rsid w:val="001166AC"/>
    <w:rsid w:val="00116734"/>
    <w:rsid w:val="0011788B"/>
    <w:rsid w:val="0012533A"/>
    <w:rsid w:val="00125490"/>
    <w:rsid w:val="00127AA3"/>
    <w:rsid w:val="00133FAB"/>
    <w:rsid w:val="001377C5"/>
    <w:rsid w:val="00140A19"/>
    <w:rsid w:val="00142B1A"/>
    <w:rsid w:val="00143089"/>
    <w:rsid w:val="00143388"/>
    <w:rsid w:val="00151AEC"/>
    <w:rsid w:val="0015648A"/>
    <w:rsid w:val="00156FE8"/>
    <w:rsid w:val="001638CD"/>
    <w:rsid w:val="00167AC4"/>
    <w:rsid w:val="00170C79"/>
    <w:rsid w:val="00173F00"/>
    <w:rsid w:val="00174D45"/>
    <w:rsid w:val="00175848"/>
    <w:rsid w:val="00176A63"/>
    <w:rsid w:val="001861FE"/>
    <w:rsid w:val="001869C9"/>
    <w:rsid w:val="00190A35"/>
    <w:rsid w:val="001919FD"/>
    <w:rsid w:val="001923BA"/>
    <w:rsid w:val="00192685"/>
    <w:rsid w:val="001934E6"/>
    <w:rsid w:val="0019419C"/>
    <w:rsid w:val="00196A2B"/>
    <w:rsid w:val="001A3056"/>
    <w:rsid w:val="001A601E"/>
    <w:rsid w:val="001A6A95"/>
    <w:rsid w:val="001B0E9A"/>
    <w:rsid w:val="001B164D"/>
    <w:rsid w:val="001B2D92"/>
    <w:rsid w:val="001B400D"/>
    <w:rsid w:val="001B4E13"/>
    <w:rsid w:val="001B69C0"/>
    <w:rsid w:val="001C29D6"/>
    <w:rsid w:val="001C44D2"/>
    <w:rsid w:val="001C4C78"/>
    <w:rsid w:val="001C4CC9"/>
    <w:rsid w:val="001D2A84"/>
    <w:rsid w:val="001D3558"/>
    <w:rsid w:val="001D41B1"/>
    <w:rsid w:val="001D455D"/>
    <w:rsid w:val="001D65A0"/>
    <w:rsid w:val="001E2908"/>
    <w:rsid w:val="001E3788"/>
    <w:rsid w:val="001E493F"/>
    <w:rsid w:val="001F2330"/>
    <w:rsid w:val="001F4997"/>
    <w:rsid w:val="001F4F03"/>
    <w:rsid w:val="001F51C0"/>
    <w:rsid w:val="001F5848"/>
    <w:rsid w:val="00201C38"/>
    <w:rsid w:val="00203522"/>
    <w:rsid w:val="00210FFD"/>
    <w:rsid w:val="002113D0"/>
    <w:rsid w:val="0021407B"/>
    <w:rsid w:val="00217726"/>
    <w:rsid w:val="0022262D"/>
    <w:rsid w:val="0022496B"/>
    <w:rsid w:val="002253DF"/>
    <w:rsid w:val="002309F5"/>
    <w:rsid w:val="00233EA8"/>
    <w:rsid w:val="00236B28"/>
    <w:rsid w:val="002370A5"/>
    <w:rsid w:val="002377DE"/>
    <w:rsid w:val="00243777"/>
    <w:rsid w:val="00246A0F"/>
    <w:rsid w:val="00250995"/>
    <w:rsid w:val="00251405"/>
    <w:rsid w:val="00251C3B"/>
    <w:rsid w:val="002558DA"/>
    <w:rsid w:val="00255D34"/>
    <w:rsid w:val="00256FAC"/>
    <w:rsid w:val="002572F8"/>
    <w:rsid w:val="002606FB"/>
    <w:rsid w:val="00262308"/>
    <w:rsid w:val="0026355E"/>
    <w:rsid w:val="00263A2A"/>
    <w:rsid w:val="002649F6"/>
    <w:rsid w:val="00267849"/>
    <w:rsid w:val="002725F2"/>
    <w:rsid w:val="00273B70"/>
    <w:rsid w:val="002744E5"/>
    <w:rsid w:val="002772FA"/>
    <w:rsid w:val="002810C4"/>
    <w:rsid w:val="00283D80"/>
    <w:rsid w:val="00286C91"/>
    <w:rsid w:val="002931AD"/>
    <w:rsid w:val="00293294"/>
    <w:rsid w:val="0029745F"/>
    <w:rsid w:val="002A4B51"/>
    <w:rsid w:val="002A6F2E"/>
    <w:rsid w:val="002B1D6F"/>
    <w:rsid w:val="002B5D7E"/>
    <w:rsid w:val="002C0A04"/>
    <w:rsid w:val="002C1719"/>
    <w:rsid w:val="002C310D"/>
    <w:rsid w:val="002C3B41"/>
    <w:rsid w:val="002C3B59"/>
    <w:rsid w:val="002D0481"/>
    <w:rsid w:val="002D457E"/>
    <w:rsid w:val="002D5D30"/>
    <w:rsid w:val="002D66AB"/>
    <w:rsid w:val="002D6A5B"/>
    <w:rsid w:val="002D7BE7"/>
    <w:rsid w:val="002D7CF0"/>
    <w:rsid w:val="002E4410"/>
    <w:rsid w:val="002E5F16"/>
    <w:rsid w:val="002F083C"/>
    <w:rsid w:val="002F30C5"/>
    <w:rsid w:val="00302DD9"/>
    <w:rsid w:val="00303728"/>
    <w:rsid w:val="003049E7"/>
    <w:rsid w:val="00305D13"/>
    <w:rsid w:val="00306716"/>
    <w:rsid w:val="0030723D"/>
    <w:rsid w:val="00310F93"/>
    <w:rsid w:val="00316E8F"/>
    <w:rsid w:val="00317E1A"/>
    <w:rsid w:val="003322F7"/>
    <w:rsid w:val="00335649"/>
    <w:rsid w:val="00336444"/>
    <w:rsid w:val="00342DBC"/>
    <w:rsid w:val="00342E23"/>
    <w:rsid w:val="00344C48"/>
    <w:rsid w:val="003525B9"/>
    <w:rsid w:val="00352628"/>
    <w:rsid w:val="00354B0E"/>
    <w:rsid w:val="00356405"/>
    <w:rsid w:val="00357306"/>
    <w:rsid w:val="00357317"/>
    <w:rsid w:val="003615B5"/>
    <w:rsid w:val="00367996"/>
    <w:rsid w:val="003703F8"/>
    <w:rsid w:val="0037247A"/>
    <w:rsid w:val="00373D6C"/>
    <w:rsid w:val="00374A14"/>
    <w:rsid w:val="00374CA1"/>
    <w:rsid w:val="00381060"/>
    <w:rsid w:val="003943DA"/>
    <w:rsid w:val="00397F87"/>
    <w:rsid w:val="003A4FBD"/>
    <w:rsid w:val="003A6914"/>
    <w:rsid w:val="003B05A8"/>
    <w:rsid w:val="003B20AE"/>
    <w:rsid w:val="003B2953"/>
    <w:rsid w:val="003B6DAF"/>
    <w:rsid w:val="003C2F9B"/>
    <w:rsid w:val="003C3584"/>
    <w:rsid w:val="003C6AA5"/>
    <w:rsid w:val="003D0A10"/>
    <w:rsid w:val="003D1AC8"/>
    <w:rsid w:val="003D1C3C"/>
    <w:rsid w:val="003D4CB9"/>
    <w:rsid w:val="003D52EF"/>
    <w:rsid w:val="003D66AD"/>
    <w:rsid w:val="003E34DF"/>
    <w:rsid w:val="003E4F12"/>
    <w:rsid w:val="003E65C3"/>
    <w:rsid w:val="003E6F59"/>
    <w:rsid w:val="003F2CE6"/>
    <w:rsid w:val="003F4F97"/>
    <w:rsid w:val="00403C5B"/>
    <w:rsid w:val="00406717"/>
    <w:rsid w:val="00407749"/>
    <w:rsid w:val="00410B5D"/>
    <w:rsid w:val="00411430"/>
    <w:rsid w:val="004151DB"/>
    <w:rsid w:val="00415680"/>
    <w:rsid w:val="004161D4"/>
    <w:rsid w:val="0042165D"/>
    <w:rsid w:val="0043015D"/>
    <w:rsid w:val="0043035B"/>
    <w:rsid w:val="004304A1"/>
    <w:rsid w:val="00430628"/>
    <w:rsid w:val="00430DA0"/>
    <w:rsid w:val="004324E0"/>
    <w:rsid w:val="004364B6"/>
    <w:rsid w:val="00443884"/>
    <w:rsid w:val="00446868"/>
    <w:rsid w:val="00447DA2"/>
    <w:rsid w:val="00452D64"/>
    <w:rsid w:val="00453350"/>
    <w:rsid w:val="004679A9"/>
    <w:rsid w:val="00470882"/>
    <w:rsid w:val="00475760"/>
    <w:rsid w:val="004766FE"/>
    <w:rsid w:val="00476D27"/>
    <w:rsid w:val="00477966"/>
    <w:rsid w:val="004812CE"/>
    <w:rsid w:val="00484016"/>
    <w:rsid w:val="0049043E"/>
    <w:rsid w:val="00494E64"/>
    <w:rsid w:val="00496DAE"/>
    <w:rsid w:val="004A0734"/>
    <w:rsid w:val="004A6C6C"/>
    <w:rsid w:val="004A6EF6"/>
    <w:rsid w:val="004A7B82"/>
    <w:rsid w:val="004B25A6"/>
    <w:rsid w:val="004B3741"/>
    <w:rsid w:val="004B5EAF"/>
    <w:rsid w:val="004B74AC"/>
    <w:rsid w:val="004C0E0B"/>
    <w:rsid w:val="004C151E"/>
    <w:rsid w:val="004C19D1"/>
    <w:rsid w:val="004C2B67"/>
    <w:rsid w:val="004C32A5"/>
    <w:rsid w:val="004C6EE2"/>
    <w:rsid w:val="004D3D93"/>
    <w:rsid w:val="004D436B"/>
    <w:rsid w:val="004D4D16"/>
    <w:rsid w:val="004D53F2"/>
    <w:rsid w:val="004D59DD"/>
    <w:rsid w:val="004D7CE7"/>
    <w:rsid w:val="004E0898"/>
    <w:rsid w:val="004E173E"/>
    <w:rsid w:val="004E4A25"/>
    <w:rsid w:val="004F1FFD"/>
    <w:rsid w:val="004F2042"/>
    <w:rsid w:val="004F45A6"/>
    <w:rsid w:val="004F4C29"/>
    <w:rsid w:val="004F6779"/>
    <w:rsid w:val="00502CFD"/>
    <w:rsid w:val="005108FD"/>
    <w:rsid w:val="00511420"/>
    <w:rsid w:val="005207CE"/>
    <w:rsid w:val="00522AC4"/>
    <w:rsid w:val="005236F3"/>
    <w:rsid w:val="00542520"/>
    <w:rsid w:val="00543A31"/>
    <w:rsid w:val="005471D7"/>
    <w:rsid w:val="005478D4"/>
    <w:rsid w:val="00551E20"/>
    <w:rsid w:val="005567D2"/>
    <w:rsid w:val="00556976"/>
    <w:rsid w:val="00560694"/>
    <w:rsid w:val="00564687"/>
    <w:rsid w:val="005663A5"/>
    <w:rsid w:val="00567A3D"/>
    <w:rsid w:val="00573DBB"/>
    <w:rsid w:val="0057545F"/>
    <w:rsid w:val="005771C7"/>
    <w:rsid w:val="005774B4"/>
    <w:rsid w:val="00577814"/>
    <w:rsid w:val="0058010B"/>
    <w:rsid w:val="005852F3"/>
    <w:rsid w:val="00585453"/>
    <w:rsid w:val="00591673"/>
    <w:rsid w:val="00592592"/>
    <w:rsid w:val="005A293E"/>
    <w:rsid w:val="005A6A90"/>
    <w:rsid w:val="005B0B7F"/>
    <w:rsid w:val="005B189D"/>
    <w:rsid w:val="005B2B02"/>
    <w:rsid w:val="005B6913"/>
    <w:rsid w:val="005B7318"/>
    <w:rsid w:val="005C0CB4"/>
    <w:rsid w:val="005C2D80"/>
    <w:rsid w:val="005D0981"/>
    <w:rsid w:val="005D0E96"/>
    <w:rsid w:val="005D2BE4"/>
    <w:rsid w:val="005D4325"/>
    <w:rsid w:val="005D619E"/>
    <w:rsid w:val="005D6D1D"/>
    <w:rsid w:val="005E02DE"/>
    <w:rsid w:val="005E1B1C"/>
    <w:rsid w:val="005E698E"/>
    <w:rsid w:val="005E7D23"/>
    <w:rsid w:val="005F0E25"/>
    <w:rsid w:val="005F7438"/>
    <w:rsid w:val="00603BC8"/>
    <w:rsid w:val="00605872"/>
    <w:rsid w:val="0060674D"/>
    <w:rsid w:val="006076DA"/>
    <w:rsid w:val="006103FA"/>
    <w:rsid w:val="00613663"/>
    <w:rsid w:val="006140AC"/>
    <w:rsid w:val="0061411F"/>
    <w:rsid w:val="00620B47"/>
    <w:rsid w:val="006229A0"/>
    <w:rsid w:val="00623539"/>
    <w:rsid w:val="00625C25"/>
    <w:rsid w:val="006358AE"/>
    <w:rsid w:val="00636939"/>
    <w:rsid w:val="00640C88"/>
    <w:rsid w:val="00643F35"/>
    <w:rsid w:val="00645961"/>
    <w:rsid w:val="00646BB7"/>
    <w:rsid w:val="00650369"/>
    <w:rsid w:val="00651736"/>
    <w:rsid w:val="00655768"/>
    <w:rsid w:val="00655A92"/>
    <w:rsid w:val="006673FF"/>
    <w:rsid w:val="00671C3F"/>
    <w:rsid w:val="0068054D"/>
    <w:rsid w:val="006814D5"/>
    <w:rsid w:val="00681BC8"/>
    <w:rsid w:val="006829D8"/>
    <w:rsid w:val="00682CC4"/>
    <w:rsid w:val="00683484"/>
    <w:rsid w:val="00683F7B"/>
    <w:rsid w:val="00685E5C"/>
    <w:rsid w:val="0069141F"/>
    <w:rsid w:val="00693294"/>
    <w:rsid w:val="006959F4"/>
    <w:rsid w:val="00697865"/>
    <w:rsid w:val="006978BF"/>
    <w:rsid w:val="006A67BD"/>
    <w:rsid w:val="006A7670"/>
    <w:rsid w:val="006A7B48"/>
    <w:rsid w:val="006A7F36"/>
    <w:rsid w:val="006B0803"/>
    <w:rsid w:val="006B53B3"/>
    <w:rsid w:val="006C08A6"/>
    <w:rsid w:val="006C3116"/>
    <w:rsid w:val="006C6F99"/>
    <w:rsid w:val="006D08C6"/>
    <w:rsid w:val="006D4EC0"/>
    <w:rsid w:val="006D6242"/>
    <w:rsid w:val="006E1303"/>
    <w:rsid w:val="006E5D9A"/>
    <w:rsid w:val="006F53E2"/>
    <w:rsid w:val="007015DB"/>
    <w:rsid w:val="00705399"/>
    <w:rsid w:val="00705A49"/>
    <w:rsid w:val="00706907"/>
    <w:rsid w:val="00710514"/>
    <w:rsid w:val="00710E2F"/>
    <w:rsid w:val="007135DF"/>
    <w:rsid w:val="007140B1"/>
    <w:rsid w:val="007163AF"/>
    <w:rsid w:val="0072026D"/>
    <w:rsid w:val="00721BF3"/>
    <w:rsid w:val="00724423"/>
    <w:rsid w:val="00725A49"/>
    <w:rsid w:val="00726DBC"/>
    <w:rsid w:val="00734CD1"/>
    <w:rsid w:val="00734F9D"/>
    <w:rsid w:val="007352E4"/>
    <w:rsid w:val="007359A0"/>
    <w:rsid w:val="00735F7C"/>
    <w:rsid w:val="0073695F"/>
    <w:rsid w:val="007372AA"/>
    <w:rsid w:val="00740B98"/>
    <w:rsid w:val="0074191C"/>
    <w:rsid w:val="007456E8"/>
    <w:rsid w:val="00746643"/>
    <w:rsid w:val="0074722A"/>
    <w:rsid w:val="007512F6"/>
    <w:rsid w:val="00752B89"/>
    <w:rsid w:val="007530C0"/>
    <w:rsid w:val="00760B42"/>
    <w:rsid w:val="00760DF4"/>
    <w:rsid w:val="007625FE"/>
    <w:rsid w:val="007629E3"/>
    <w:rsid w:val="00762C4E"/>
    <w:rsid w:val="00764300"/>
    <w:rsid w:val="007644DB"/>
    <w:rsid w:val="00764936"/>
    <w:rsid w:val="00766812"/>
    <w:rsid w:val="00766884"/>
    <w:rsid w:val="00766D7D"/>
    <w:rsid w:val="00771249"/>
    <w:rsid w:val="00775809"/>
    <w:rsid w:val="00777E13"/>
    <w:rsid w:val="00780F5D"/>
    <w:rsid w:val="00781DA2"/>
    <w:rsid w:val="00781EB6"/>
    <w:rsid w:val="00782335"/>
    <w:rsid w:val="0078271A"/>
    <w:rsid w:val="00782B55"/>
    <w:rsid w:val="0078660C"/>
    <w:rsid w:val="00787556"/>
    <w:rsid w:val="007909EB"/>
    <w:rsid w:val="00795EE9"/>
    <w:rsid w:val="00795FFD"/>
    <w:rsid w:val="00796EBC"/>
    <w:rsid w:val="007A1253"/>
    <w:rsid w:val="007A4BCB"/>
    <w:rsid w:val="007A55A0"/>
    <w:rsid w:val="007A6205"/>
    <w:rsid w:val="007B1E45"/>
    <w:rsid w:val="007B3FCA"/>
    <w:rsid w:val="007B756E"/>
    <w:rsid w:val="007C54F2"/>
    <w:rsid w:val="007D0738"/>
    <w:rsid w:val="007D5F77"/>
    <w:rsid w:val="007D6939"/>
    <w:rsid w:val="007D7F99"/>
    <w:rsid w:val="007E03D6"/>
    <w:rsid w:val="007E0CDE"/>
    <w:rsid w:val="007E16C6"/>
    <w:rsid w:val="007E2F6A"/>
    <w:rsid w:val="007E4E29"/>
    <w:rsid w:val="007E7CD1"/>
    <w:rsid w:val="007F04A5"/>
    <w:rsid w:val="007F104E"/>
    <w:rsid w:val="007F1222"/>
    <w:rsid w:val="007F1FA4"/>
    <w:rsid w:val="007F2B0F"/>
    <w:rsid w:val="007F2C45"/>
    <w:rsid w:val="007F6AAA"/>
    <w:rsid w:val="0080100D"/>
    <w:rsid w:val="00805B08"/>
    <w:rsid w:val="00806FC0"/>
    <w:rsid w:val="00807D91"/>
    <w:rsid w:val="00814D9A"/>
    <w:rsid w:val="00821A70"/>
    <w:rsid w:val="008228B0"/>
    <w:rsid w:val="0082593A"/>
    <w:rsid w:val="00825987"/>
    <w:rsid w:val="00826CF9"/>
    <w:rsid w:val="00833542"/>
    <w:rsid w:val="008340E5"/>
    <w:rsid w:val="0083474F"/>
    <w:rsid w:val="00834827"/>
    <w:rsid w:val="00836C51"/>
    <w:rsid w:val="008415E6"/>
    <w:rsid w:val="00841938"/>
    <w:rsid w:val="00842E88"/>
    <w:rsid w:val="008433B7"/>
    <w:rsid w:val="00843D2C"/>
    <w:rsid w:val="008442B8"/>
    <w:rsid w:val="008452F3"/>
    <w:rsid w:val="00845FB8"/>
    <w:rsid w:val="00850BFA"/>
    <w:rsid w:val="00852574"/>
    <w:rsid w:val="008526B7"/>
    <w:rsid w:val="00853056"/>
    <w:rsid w:val="00855F7F"/>
    <w:rsid w:val="00856523"/>
    <w:rsid w:val="00870BAC"/>
    <w:rsid w:val="008715F4"/>
    <w:rsid w:val="008756F7"/>
    <w:rsid w:val="00876F53"/>
    <w:rsid w:val="008805DC"/>
    <w:rsid w:val="00882E2D"/>
    <w:rsid w:val="00883E83"/>
    <w:rsid w:val="00885284"/>
    <w:rsid w:val="00885436"/>
    <w:rsid w:val="00891783"/>
    <w:rsid w:val="00891A54"/>
    <w:rsid w:val="00892AC8"/>
    <w:rsid w:val="00892D37"/>
    <w:rsid w:val="00896A8E"/>
    <w:rsid w:val="008A1A84"/>
    <w:rsid w:val="008A23BD"/>
    <w:rsid w:val="008A57A0"/>
    <w:rsid w:val="008A7D78"/>
    <w:rsid w:val="008B03EA"/>
    <w:rsid w:val="008B0C6C"/>
    <w:rsid w:val="008B4CE1"/>
    <w:rsid w:val="008B4EB7"/>
    <w:rsid w:val="008B5FF3"/>
    <w:rsid w:val="008B6659"/>
    <w:rsid w:val="008C0322"/>
    <w:rsid w:val="008C268E"/>
    <w:rsid w:val="008C4B8F"/>
    <w:rsid w:val="008C7648"/>
    <w:rsid w:val="008D1268"/>
    <w:rsid w:val="008D1F49"/>
    <w:rsid w:val="008D275D"/>
    <w:rsid w:val="008D5CFE"/>
    <w:rsid w:val="008D60FA"/>
    <w:rsid w:val="008D674E"/>
    <w:rsid w:val="008D7B70"/>
    <w:rsid w:val="008E176A"/>
    <w:rsid w:val="008E3C4B"/>
    <w:rsid w:val="008E6476"/>
    <w:rsid w:val="008E70A1"/>
    <w:rsid w:val="008F01F3"/>
    <w:rsid w:val="008F1D61"/>
    <w:rsid w:val="008F428C"/>
    <w:rsid w:val="008F44BA"/>
    <w:rsid w:val="008F5523"/>
    <w:rsid w:val="008F612D"/>
    <w:rsid w:val="008F6A2E"/>
    <w:rsid w:val="008F7755"/>
    <w:rsid w:val="009000BA"/>
    <w:rsid w:val="0090208B"/>
    <w:rsid w:val="00903270"/>
    <w:rsid w:val="00904394"/>
    <w:rsid w:val="00905F47"/>
    <w:rsid w:val="00905F6D"/>
    <w:rsid w:val="00910E60"/>
    <w:rsid w:val="009167CC"/>
    <w:rsid w:val="009177A9"/>
    <w:rsid w:val="00924B50"/>
    <w:rsid w:val="00926A30"/>
    <w:rsid w:val="0093340C"/>
    <w:rsid w:val="00934196"/>
    <w:rsid w:val="00934432"/>
    <w:rsid w:val="00935F78"/>
    <w:rsid w:val="00937281"/>
    <w:rsid w:val="00941A46"/>
    <w:rsid w:val="00942CC8"/>
    <w:rsid w:val="009453C1"/>
    <w:rsid w:val="00954F04"/>
    <w:rsid w:val="0095578E"/>
    <w:rsid w:val="00955BB6"/>
    <w:rsid w:val="0096088E"/>
    <w:rsid w:val="009629A9"/>
    <w:rsid w:val="0096425E"/>
    <w:rsid w:val="00967429"/>
    <w:rsid w:val="00972608"/>
    <w:rsid w:val="00980DE7"/>
    <w:rsid w:val="00981A13"/>
    <w:rsid w:val="0098571F"/>
    <w:rsid w:val="00985E30"/>
    <w:rsid w:val="009878BE"/>
    <w:rsid w:val="00990E85"/>
    <w:rsid w:val="00992197"/>
    <w:rsid w:val="009A5B17"/>
    <w:rsid w:val="009A7137"/>
    <w:rsid w:val="009B72D9"/>
    <w:rsid w:val="009C0254"/>
    <w:rsid w:val="009C02DC"/>
    <w:rsid w:val="009C1883"/>
    <w:rsid w:val="009C7049"/>
    <w:rsid w:val="009D2F36"/>
    <w:rsid w:val="009D4015"/>
    <w:rsid w:val="009E4040"/>
    <w:rsid w:val="009E46C9"/>
    <w:rsid w:val="009E5828"/>
    <w:rsid w:val="009E71C0"/>
    <w:rsid w:val="009F3007"/>
    <w:rsid w:val="009F4DDC"/>
    <w:rsid w:val="009F5BB9"/>
    <w:rsid w:val="009F7B3A"/>
    <w:rsid w:val="00A009CB"/>
    <w:rsid w:val="00A06BBD"/>
    <w:rsid w:val="00A06E98"/>
    <w:rsid w:val="00A1209A"/>
    <w:rsid w:val="00A13AAB"/>
    <w:rsid w:val="00A2017E"/>
    <w:rsid w:val="00A2065E"/>
    <w:rsid w:val="00A23B05"/>
    <w:rsid w:val="00A26432"/>
    <w:rsid w:val="00A27462"/>
    <w:rsid w:val="00A36357"/>
    <w:rsid w:val="00A43172"/>
    <w:rsid w:val="00A45610"/>
    <w:rsid w:val="00A45845"/>
    <w:rsid w:val="00A500F0"/>
    <w:rsid w:val="00A50E3A"/>
    <w:rsid w:val="00A52CA5"/>
    <w:rsid w:val="00A54D66"/>
    <w:rsid w:val="00A6363C"/>
    <w:rsid w:val="00A75FEA"/>
    <w:rsid w:val="00A80FD7"/>
    <w:rsid w:val="00A82659"/>
    <w:rsid w:val="00A83031"/>
    <w:rsid w:val="00A83B80"/>
    <w:rsid w:val="00A86B78"/>
    <w:rsid w:val="00A875D3"/>
    <w:rsid w:val="00A90233"/>
    <w:rsid w:val="00A91AB1"/>
    <w:rsid w:val="00A93300"/>
    <w:rsid w:val="00A95CB0"/>
    <w:rsid w:val="00AA2ED3"/>
    <w:rsid w:val="00AA4617"/>
    <w:rsid w:val="00AA75DE"/>
    <w:rsid w:val="00AB60C1"/>
    <w:rsid w:val="00AC1928"/>
    <w:rsid w:val="00AC1AF0"/>
    <w:rsid w:val="00AC2E43"/>
    <w:rsid w:val="00AC6318"/>
    <w:rsid w:val="00AD0794"/>
    <w:rsid w:val="00AD10E6"/>
    <w:rsid w:val="00AD11EC"/>
    <w:rsid w:val="00AD1ABF"/>
    <w:rsid w:val="00AD23F0"/>
    <w:rsid w:val="00AD349B"/>
    <w:rsid w:val="00AD3978"/>
    <w:rsid w:val="00AD6721"/>
    <w:rsid w:val="00AD6895"/>
    <w:rsid w:val="00AD6A29"/>
    <w:rsid w:val="00AE0311"/>
    <w:rsid w:val="00AE0536"/>
    <w:rsid w:val="00AE0A6C"/>
    <w:rsid w:val="00AE1411"/>
    <w:rsid w:val="00AE3754"/>
    <w:rsid w:val="00AE495C"/>
    <w:rsid w:val="00AE5994"/>
    <w:rsid w:val="00AE720B"/>
    <w:rsid w:val="00AF6AA5"/>
    <w:rsid w:val="00B04BBF"/>
    <w:rsid w:val="00B06AF1"/>
    <w:rsid w:val="00B07BED"/>
    <w:rsid w:val="00B13E1E"/>
    <w:rsid w:val="00B152B3"/>
    <w:rsid w:val="00B2726F"/>
    <w:rsid w:val="00B3623E"/>
    <w:rsid w:val="00B368AC"/>
    <w:rsid w:val="00B419B0"/>
    <w:rsid w:val="00B42D48"/>
    <w:rsid w:val="00B45A06"/>
    <w:rsid w:val="00B46563"/>
    <w:rsid w:val="00B520EA"/>
    <w:rsid w:val="00B5259B"/>
    <w:rsid w:val="00B52C0B"/>
    <w:rsid w:val="00B52E52"/>
    <w:rsid w:val="00B56520"/>
    <w:rsid w:val="00B6195D"/>
    <w:rsid w:val="00B61F6E"/>
    <w:rsid w:val="00B6272B"/>
    <w:rsid w:val="00B64139"/>
    <w:rsid w:val="00B67120"/>
    <w:rsid w:val="00B7000F"/>
    <w:rsid w:val="00B706F5"/>
    <w:rsid w:val="00B72C9C"/>
    <w:rsid w:val="00B72F41"/>
    <w:rsid w:val="00B730F2"/>
    <w:rsid w:val="00B75197"/>
    <w:rsid w:val="00B763AC"/>
    <w:rsid w:val="00B7665F"/>
    <w:rsid w:val="00B76920"/>
    <w:rsid w:val="00B77438"/>
    <w:rsid w:val="00B8197D"/>
    <w:rsid w:val="00B82A97"/>
    <w:rsid w:val="00B87AA6"/>
    <w:rsid w:val="00B90151"/>
    <w:rsid w:val="00B965CD"/>
    <w:rsid w:val="00BA207E"/>
    <w:rsid w:val="00BA2194"/>
    <w:rsid w:val="00BA286A"/>
    <w:rsid w:val="00BA617D"/>
    <w:rsid w:val="00BA6564"/>
    <w:rsid w:val="00BB4E9C"/>
    <w:rsid w:val="00BB5964"/>
    <w:rsid w:val="00BB68D9"/>
    <w:rsid w:val="00BC28A7"/>
    <w:rsid w:val="00BC3727"/>
    <w:rsid w:val="00BC7212"/>
    <w:rsid w:val="00BD0B45"/>
    <w:rsid w:val="00BD0CCD"/>
    <w:rsid w:val="00BE0150"/>
    <w:rsid w:val="00BE143E"/>
    <w:rsid w:val="00BE3196"/>
    <w:rsid w:val="00BE462B"/>
    <w:rsid w:val="00BE4AB9"/>
    <w:rsid w:val="00BE721C"/>
    <w:rsid w:val="00BE72D7"/>
    <w:rsid w:val="00BE77DB"/>
    <w:rsid w:val="00BE7F35"/>
    <w:rsid w:val="00BF0ABC"/>
    <w:rsid w:val="00BF3287"/>
    <w:rsid w:val="00BF433D"/>
    <w:rsid w:val="00BF7EA6"/>
    <w:rsid w:val="00C01470"/>
    <w:rsid w:val="00C0755B"/>
    <w:rsid w:val="00C105A9"/>
    <w:rsid w:val="00C11461"/>
    <w:rsid w:val="00C17B03"/>
    <w:rsid w:val="00C219CE"/>
    <w:rsid w:val="00C21DF6"/>
    <w:rsid w:val="00C222FE"/>
    <w:rsid w:val="00C2249D"/>
    <w:rsid w:val="00C24145"/>
    <w:rsid w:val="00C2433E"/>
    <w:rsid w:val="00C33BBC"/>
    <w:rsid w:val="00C36BCF"/>
    <w:rsid w:val="00C376B2"/>
    <w:rsid w:val="00C40B09"/>
    <w:rsid w:val="00C46458"/>
    <w:rsid w:val="00C5256E"/>
    <w:rsid w:val="00C52738"/>
    <w:rsid w:val="00C54B4A"/>
    <w:rsid w:val="00C7071F"/>
    <w:rsid w:val="00C71034"/>
    <w:rsid w:val="00C74A8D"/>
    <w:rsid w:val="00C76523"/>
    <w:rsid w:val="00C7719B"/>
    <w:rsid w:val="00C80111"/>
    <w:rsid w:val="00C81163"/>
    <w:rsid w:val="00C91CD8"/>
    <w:rsid w:val="00CA2361"/>
    <w:rsid w:val="00CA39C2"/>
    <w:rsid w:val="00CA4F1E"/>
    <w:rsid w:val="00CA53F6"/>
    <w:rsid w:val="00CB1E4A"/>
    <w:rsid w:val="00CB61D1"/>
    <w:rsid w:val="00CB7983"/>
    <w:rsid w:val="00CC3051"/>
    <w:rsid w:val="00CC3B4D"/>
    <w:rsid w:val="00CC4700"/>
    <w:rsid w:val="00CC7AD9"/>
    <w:rsid w:val="00CD55B4"/>
    <w:rsid w:val="00CE23EF"/>
    <w:rsid w:val="00CE4909"/>
    <w:rsid w:val="00CE49C6"/>
    <w:rsid w:val="00CE78E1"/>
    <w:rsid w:val="00CF0DD0"/>
    <w:rsid w:val="00CF1692"/>
    <w:rsid w:val="00CF2461"/>
    <w:rsid w:val="00CF2D38"/>
    <w:rsid w:val="00CF318E"/>
    <w:rsid w:val="00CF4F03"/>
    <w:rsid w:val="00D03042"/>
    <w:rsid w:val="00D038F6"/>
    <w:rsid w:val="00D06405"/>
    <w:rsid w:val="00D0724D"/>
    <w:rsid w:val="00D1018D"/>
    <w:rsid w:val="00D15872"/>
    <w:rsid w:val="00D16661"/>
    <w:rsid w:val="00D21C51"/>
    <w:rsid w:val="00D24C34"/>
    <w:rsid w:val="00D26104"/>
    <w:rsid w:val="00D2734F"/>
    <w:rsid w:val="00D27578"/>
    <w:rsid w:val="00D31AAD"/>
    <w:rsid w:val="00D325EF"/>
    <w:rsid w:val="00D33617"/>
    <w:rsid w:val="00D33B77"/>
    <w:rsid w:val="00D415D3"/>
    <w:rsid w:val="00D44B85"/>
    <w:rsid w:val="00D52B73"/>
    <w:rsid w:val="00D52BFA"/>
    <w:rsid w:val="00D52DC1"/>
    <w:rsid w:val="00D54FCE"/>
    <w:rsid w:val="00D62907"/>
    <w:rsid w:val="00D62B1D"/>
    <w:rsid w:val="00D63ED4"/>
    <w:rsid w:val="00D66DF0"/>
    <w:rsid w:val="00D71DDA"/>
    <w:rsid w:val="00D758BA"/>
    <w:rsid w:val="00D814B0"/>
    <w:rsid w:val="00D82777"/>
    <w:rsid w:val="00D867EF"/>
    <w:rsid w:val="00D904CB"/>
    <w:rsid w:val="00D9166A"/>
    <w:rsid w:val="00D917EA"/>
    <w:rsid w:val="00D921C6"/>
    <w:rsid w:val="00D93FAA"/>
    <w:rsid w:val="00D957AC"/>
    <w:rsid w:val="00D970CD"/>
    <w:rsid w:val="00DA117A"/>
    <w:rsid w:val="00DA308C"/>
    <w:rsid w:val="00DB3A7F"/>
    <w:rsid w:val="00DB4140"/>
    <w:rsid w:val="00DB56F5"/>
    <w:rsid w:val="00DB5AEC"/>
    <w:rsid w:val="00DB78C2"/>
    <w:rsid w:val="00DC0CFD"/>
    <w:rsid w:val="00DC1AE9"/>
    <w:rsid w:val="00DC3542"/>
    <w:rsid w:val="00DC7FE7"/>
    <w:rsid w:val="00DD1336"/>
    <w:rsid w:val="00DD4B86"/>
    <w:rsid w:val="00DD5A75"/>
    <w:rsid w:val="00DE2B80"/>
    <w:rsid w:val="00DE36F6"/>
    <w:rsid w:val="00DE43C2"/>
    <w:rsid w:val="00DE5E73"/>
    <w:rsid w:val="00DE76DE"/>
    <w:rsid w:val="00DF1C00"/>
    <w:rsid w:val="00E04A69"/>
    <w:rsid w:val="00E05F03"/>
    <w:rsid w:val="00E075A8"/>
    <w:rsid w:val="00E10C10"/>
    <w:rsid w:val="00E11059"/>
    <w:rsid w:val="00E12502"/>
    <w:rsid w:val="00E14D9B"/>
    <w:rsid w:val="00E167F3"/>
    <w:rsid w:val="00E17509"/>
    <w:rsid w:val="00E21D08"/>
    <w:rsid w:val="00E222A8"/>
    <w:rsid w:val="00E2385C"/>
    <w:rsid w:val="00E25C55"/>
    <w:rsid w:val="00E31D0D"/>
    <w:rsid w:val="00E32CA4"/>
    <w:rsid w:val="00E32DF9"/>
    <w:rsid w:val="00E32FCC"/>
    <w:rsid w:val="00E331B4"/>
    <w:rsid w:val="00E33555"/>
    <w:rsid w:val="00E33EEA"/>
    <w:rsid w:val="00E36611"/>
    <w:rsid w:val="00E42943"/>
    <w:rsid w:val="00E42B83"/>
    <w:rsid w:val="00E43D4D"/>
    <w:rsid w:val="00E44A3C"/>
    <w:rsid w:val="00E51080"/>
    <w:rsid w:val="00E51AE0"/>
    <w:rsid w:val="00E565BA"/>
    <w:rsid w:val="00E5670B"/>
    <w:rsid w:val="00E60058"/>
    <w:rsid w:val="00E61A38"/>
    <w:rsid w:val="00E63C9B"/>
    <w:rsid w:val="00E7042B"/>
    <w:rsid w:val="00E70EE4"/>
    <w:rsid w:val="00E76321"/>
    <w:rsid w:val="00E76A1C"/>
    <w:rsid w:val="00E825B7"/>
    <w:rsid w:val="00E846AC"/>
    <w:rsid w:val="00E84C97"/>
    <w:rsid w:val="00E904A8"/>
    <w:rsid w:val="00E95273"/>
    <w:rsid w:val="00E970DF"/>
    <w:rsid w:val="00E973C0"/>
    <w:rsid w:val="00EA1D49"/>
    <w:rsid w:val="00EA2533"/>
    <w:rsid w:val="00EA4099"/>
    <w:rsid w:val="00EA50EB"/>
    <w:rsid w:val="00EA6642"/>
    <w:rsid w:val="00EA73A1"/>
    <w:rsid w:val="00EA7D6E"/>
    <w:rsid w:val="00EA7F2F"/>
    <w:rsid w:val="00EB107F"/>
    <w:rsid w:val="00EB24F0"/>
    <w:rsid w:val="00EC174C"/>
    <w:rsid w:val="00EC3E98"/>
    <w:rsid w:val="00EC4384"/>
    <w:rsid w:val="00EC7320"/>
    <w:rsid w:val="00ED02CD"/>
    <w:rsid w:val="00ED0912"/>
    <w:rsid w:val="00ED170F"/>
    <w:rsid w:val="00ED44F7"/>
    <w:rsid w:val="00ED4B2D"/>
    <w:rsid w:val="00ED4E4A"/>
    <w:rsid w:val="00EE06A7"/>
    <w:rsid w:val="00EE3363"/>
    <w:rsid w:val="00EE6049"/>
    <w:rsid w:val="00EE64D4"/>
    <w:rsid w:val="00F00A54"/>
    <w:rsid w:val="00F073E5"/>
    <w:rsid w:val="00F11E02"/>
    <w:rsid w:val="00F128D7"/>
    <w:rsid w:val="00F15D5A"/>
    <w:rsid w:val="00F25D01"/>
    <w:rsid w:val="00F26D22"/>
    <w:rsid w:val="00F3219E"/>
    <w:rsid w:val="00F34DC5"/>
    <w:rsid w:val="00F36B6E"/>
    <w:rsid w:val="00F41DC1"/>
    <w:rsid w:val="00F441BD"/>
    <w:rsid w:val="00F476FF"/>
    <w:rsid w:val="00F5421F"/>
    <w:rsid w:val="00F54BF6"/>
    <w:rsid w:val="00F54D76"/>
    <w:rsid w:val="00F5618D"/>
    <w:rsid w:val="00F60C87"/>
    <w:rsid w:val="00F63805"/>
    <w:rsid w:val="00F66956"/>
    <w:rsid w:val="00F67A4F"/>
    <w:rsid w:val="00F72359"/>
    <w:rsid w:val="00F73527"/>
    <w:rsid w:val="00F8488B"/>
    <w:rsid w:val="00F90534"/>
    <w:rsid w:val="00F94FE9"/>
    <w:rsid w:val="00FA4B5C"/>
    <w:rsid w:val="00FA6FAB"/>
    <w:rsid w:val="00FA72BB"/>
    <w:rsid w:val="00FA7573"/>
    <w:rsid w:val="00FB2073"/>
    <w:rsid w:val="00FC0109"/>
    <w:rsid w:val="00FC01BA"/>
    <w:rsid w:val="00FC194A"/>
    <w:rsid w:val="00FC445E"/>
    <w:rsid w:val="00FD1B78"/>
    <w:rsid w:val="00FD4455"/>
    <w:rsid w:val="00FD4A19"/>
    <w:rsid w:val="00FD5288"/>
    <w:rsid w:val="00FD67AB"/>
    <w:rsid w:val="00FD71E4"/>
    <w:rsid w:val="00FE0AF3"/>
    <w:rsid w:val="00FE20EA"/>
    <w:rsid w:val="00FE564F"/>
    <w:rsid w:val="00FE565F"/>
    <w:rsid w:val="00FF24B1"/>
    <w:rsid w:val="00FF26D2"/>
    <w:rsid w:val="00FF2F22"/>
    <w:rsid w:val="00FF597C"/>
    <w:rsid w:val="00FF5DCF"/>
    <w:rsid w:val="00FF6358"/>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708B46"/>
  <w15:docId w15:val="{67E7F43B-4A36-4212-8152-D18DAE215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565BA"/>
    <w:pPr>
      <w:spacing w:after="160" w:line="254" w:lineRule="auto"/>
    </w:pPr>
  </w:style>
  <w:style w:type="paragraph" w:styleId="Nagwek1">
    <w:name w:val="heading 1"/>
    <w:basedOn w:val="Normalny"/>
    <w:next w:val="Normalny"/>
    <w:link w:val="Nagwek1Znak"/>
    <w:uiPriority w:val="9"/>
    <w:qFormat/>
    <w:rsid w:val="00B3623E"/>
    <w:pPr>
      <w:keepNext/>
      <w:keepLines/>
      <w:spacing w:after="0" w:line="240" w:lineRule="auto"/>
      <w:jc w:val="both"/>
      <w:outlineLvl w:val="0"/>
    </w:pPr>
    <w:rPr>
      <w:rFonts w:ascii="Times" w:eastAsiaTheme="majorEastAsia" w:hAnsi="Times" w:cs="Times New Roman"/>
      <w:b/>
      <w:bCs/>
      <w:sz w:val="28"/>
      <w:szCs w:val="28"/>
      <w:u w:val="single"/>
    </w:rPr>
  </w:style>
  <w:style w:type="paragraph" w:styleId="Nagwek2">
    <w:name w:val="heading 2"/>
    <w:basedOn w:val="Normalny"/>
    <w:next w:val="Normalny"/>
    <w:link w:val="Nagwek2Znak"/>
    <w:unhideWhenUsed/>
    <w:qFormat/>
    <w:rsid w:val="009C02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7629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3623E"/>
    <w:rPr>
      <w:rFonts w:ascii="Times" w:eastAsiaTheme="majorEastAsia" w:hAnsi="Times" w:cs="Times New Roman"/>
      <w:b/>
      <w:bCs/>
      <w:sz w:val="28"/>
      <w:szCs w:val="28"/>
      <w:u w:val="single"/>
    </w:rPr>
  </w:style>
  <w:style w:type="character" w:customStyle="1" w:styleId="Nagwek2Znak">
    <w:name w:val="Nagłówek 2 Znak"/>
    <w:basedOn w:val="Domylnaczcionkaakapitu"/>
    <w:link w:val="Nagwek2"/>
    <w:rsid w:val="009C02DC"/>
    <w:rPr>
      <w:rFonts w:asciiTheme="majorHAnsi" w:eastAsiaTheme="majorEastAsia" w:hAnsiTheme="majorHAnsi" w:cstheme="majorBidi"/>
      <w:b/>
      <w:bCs/>
      <w:color w:val="4F81BD" w:themeColor="accent1"/>
      <w:sz w:val="26"/>
      <w:szCs w:val="26"/>
      <w:lang w:val="en-US"/>
    </w:rPr>
  </w:style>
  <w:style w:type="character" w:customStyle="1" w:styleId="Nagwek3Znak">
    <w:name w:val="Nagłówek 3 Znak"/>
    <w:basedOn w:val="Domylnaczcionkaakapitu"/>
    <w:link w:val="Nagwek3"/>
    <w:uiPriority w:val="9"/>
    <w:semiHidden/>
    <w:rsid w:val="007629E3"/>
    <w:rPr>
      <w:rFonts w:asciiTheme="majorHAnsi" w:eastAsiaTheme="majorEastAsia" w:hAnsiTheme="majorHAnsi" w:cstheme="majorBidi"/>
      <w:b/>
      <w:bCs/>
      <w:color w:val="4F81BD" w:themeColor="accent1"/>
      <w:lang w:val="en-US"/>
    </w:rPr>
  </w:style>
  <w:style w:type="character" w:styleId="Hipercze">
    <w:name w:val="Hyperlink"/>
    <w:basedOn w:val="Domylnaczcionkaakapitu"/>
    <w:uiPriority w:val="99"/>
    <w:unhideWhenUsed/>
    <w:rsid w:val="007E2F6A"/>
    <w:rPr>
      <w:color w:val="0000FF" w:themeColor="hyperlink"/>
      <w:u w:val="single"/>
    </w:rPr>
  </w:style>
  <w:style w:type="paragraph" w:styleId="Spistreci1">
    <w:name w:val="toc 1"/>
    <w:basedOn w:val="Normalny"/>
    <w:next w:val="Normalny"/>
    <w:autoRedefine/>
    <w:uiPriority w:val="39"/>
    <w:unhideWhenUsed/>
    <w:rsid w:val="00B45A06"/>
    <w:pPr>
      <w:spacing w:before="240" w:after="120"/>
    </w:pPr>
    <w:rPr>
      <w:b/>
      <w:caps/>
      <w:u w:val="single"/>
    </w:rPr>
  </w:style>
  <w:style w:type="character" w:customStyle="1" w:styleId="NagwekZnak">
    <w:name w:val="Nagłówek Znak"/>
    <w:basedOn w:val="Domylnaczcionkaakapitu"/>
    <w:link w:val="Nagwek"/>
    <w:rsid w:val="007E2F6A"/>
    <w:rPr>
      <w:lang w:val="en-US"/>
    </w:rPr>
  </w:style>
  <w:style w:type="paragraph" w:styleId="Nagwek">
    <w:name w:val="header"/>
    <w:basedOn w:val="Normalny"/>
    <w:link w:val="NagwekZnak"/>
    <w:unhideWhenUsed/>
    <w:rsid w:val="007E2F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2F6A"/>
    <w:rPr>
      <w:lang w:val="en-US"/>
    </w:rPr>
  </w:style>
  <w:style w:type="paragraph" w:styleId="Stopka">
    <w:name w:val="footer"/>
    <w:basedOn w:val="Normalny"/>
    <w:link w:val="StopkaZnak"/>
    <w:uiPriority w:val="99"/>
    <w:unhideWhenUsed/>
    <w:rsid w:val="007E2F6A"/>
    <w:pPr>
      <w:tabs>
        <w:tab w:val="center" w:pos="4536"/>
        <w:tab w:val="right" w:pos="9072"/>
      </w:tabs>
      <w:spacing w:after="0" w:line="240" w:lineRule="auto"/>
    </w:pPr>
  </w:style>
  <w:style w:type="character" w:customStyle="1" w:styleId="TekstpodstawowywcityZnak">
    <w:name w:val="Tekst podstawowy wcięty Znak"/>
    <w:basedOn w:val="Domylnaczcionkaakapitu"/>
    <w:link w:val="Tekstpodstawowywcity"/>
    <w:rsid w:val="007E2F6A"/>
    <w:rPr>
      <w:rFonts w:ascii="Times New Roman" w:eastAsia="Times New Roman" w:hAnsi="Times New Roman" w:cs="Times New Roman"/>
      <w:sz w:val="24"/>
      <w:szCs w:val="24"/>
      <w:lang w:val="x-none" w:eastAsia="x-none"/>
    </w:rPr>
  </w:style>
  <w:style w:type="paragraph" w:styleId="Tekstpodstawowywcity">
    <w:name w:val="Body Text Indent"/>
    <w:basedOn w:val="Normalny"/>
    <w:link w:val="TekstpodstawowywcityZnak"/>
    <w:unhideWhenUsed/>
    <w:rsid w:val="007E2F6A"/>
    <w:pPr>
      <w:spacing w:after="0" w:line="240" w:lineRule="auto"/>
      <w:ind w:left="708"/>
      <w:jc w:val="center"/>
    </w:pPr>
    <w:rPr>
      <w:rFonts w:ascii="Times New Roman" w:eastAsia="Times New Roman" w:hAnsi="Times New Roman" w:cs="Times New Roman"/>
      <w:sz w:val="24"/>
      <w:szCs w:val="24"/>
      <w:lang w:val="x-none" w:eastAsia="x-none"/>
    </w:rPr>
  </w:style>
  <w:style w:type="character" w:customStyle="1" w:styleId="Tekstpodstawowywcity3Znak">
    <w:name w:val="Tekst podstawowy wcięty 3 Znak"/>
    <w:basedOn w:val="Domylnaczcionkaakapitu"/>
    <w:link w:val="Tekstpodstawowywcity3"/>
    <w:rsid w:val="007E2F6A"/>
    <w:rPr>
      <w:sz w:val="16"/>
      <w:szCs w:val="16"/>
      <w:lang w:val="en-US"/>
    </w:rPr>
  </w:style>
  <w:style w:type="paragraph" w:styleId="Tekstpodstawowywcity3">
    <w:name w:val="Body Text Indent 3"/>
    <w:basedOn w:val="Normalny"/>
    <w:link w:val="Tekstpodstawowywcity3Znak"/>
    <w:unhideWhenUsed/>
    <w:rsid w:val="007E2F6A"/>
    <w:pPr>
      <w:spacing w:after="120"/>
      <w:ind w:left="283"/>
    </w:pPr>
    <w:rPr>
      <w:sz w:val="16"/>
      <w:szCs w:val="16"/>
    </w:rPr>
  </w:style>
  <w:style w:type="paragraph" w:styleId="Tekstdymka">
    <w:name w:val="Balloon Text"/>
    <w:basedOn w:val="Normalny"/>
    <w:link w:val="TekstdymkaZnak"/>
    <w:uiPriority w:val="99"/>
    <w:semiHidden/>
    <w:unhideWhenUsed/>
    <w:rsid w:val="007E2F6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2F6A"/>
    <w:rPr>
      <w:rFonts w:ascii="Segoe UI" w:hAnsi="Segoe UI" w:cs="Segoe UI"/>
      <w:sz w:val="18"/>
      <w:szCs w:val="18"/>
    </w:rPr>
  </w:style>
  <w:style w:type="paragraph" w:styleId="Akapitzlist">
    <w:name w:val="List Paragraph"/>
    <w:basedOn w:val="Normalny"/>
    <w:uiPriority w:val="34"/>
    <w:qFormat/>
    <w:rsid w:val="007E2F6A"/>
    <w:pPr>
      <w:spacing w:after="23" w:line="244" w:lineRule="auto"/>
      <w:ind w:left="720" w:hanging="10"/>
      <w:contextualSpacing/>
    </w:pPr>
    <w:rPr>
      <w:rFonts w:ascii="Times New Roman" w:eastAsia="Times New Roman" w:hAnsi="Times New Roman" w:cs="Times New Roman"/>
      <w:i/>
      <w:color w:val="000000"/>
      <w:lang w:eastAsia="pl-PL"/>
    </w:rPr>
  </w:style>
  <w:style w:type="paragraph" w:customStyle="1" w:styleId="Default">
    <w:name w:val="Default"/>
    <w:rsid w:val="007E2F6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Domylnie">
    <w:name w:val="Domyślnie"/>
    <w:uiPriority w:val="99"/>
    <w:rsid w:val="007E2F6A"/>
    <w:pPr>
      <w:suppressAutoHyphens/>
    </w:pPr>
    <w:rPr>
      <w:rFonts w:ascii="Calibri" w:eastAsia="SimSun" w:hAnsi="Calibri" w:cs="Calibri"/>
    </w:rPr>
  </w:style>
  <w:style w:type="paragraph" w:customStyle="1" w:styleId="WW-Domylnie">
    <w:name w:val="WW-Domyślnie"/>
    <w:rsid w:val="007E2F6A"/>
    <w:pPr>
      <w:suppressAutoHyphens/>
    </w:pPr>
    <w:rPr>
      <w:rFonts w:ascii="Calibri" w:eastAsia="SimSun" w:hAnsi="Calibri" w:cs="Calibri"/>
      <w:lang w:eastAsia="ar-SA"/>
    </w:rPr>
  </w:style>
  <w:style w:type="paragraph" w:customStyle="1" w:styleId="Bezodstpw1">
    <w:name w:val="Bez odstępów1"/>
    <w:uiPriority w:val="99"/>
    <w:rsid w:val="007E2F6A"/>
    <w:pPr>
      <w:spacing w:after="0" w:line="240" w:lineRule="auto"/>
    </w:pPr>
    <w:rPr>
      <w:rFonts w:ascii="Calibri" w:eastAsia="Times New Roman" w:hAnsi="Calibri" w:cs="Calibri"/>
    </w:rPr>
  </w:style>
  <w:style w:type="paragraph" w:customStyle="1" w:styleId="NormalnyWeb1">
    <w:name w:val="Normalny (Web)1"/>
    <w:basedOn w:val="Normalny"/>
    <w:rsid w:val="007E2F6A"/>
    <w:pPr>
      <w:suppressAutoHyphens/>
      <w:spacing w:before="100" w:after="100" w:line="100" w:lineRule="atLeast"/>
    </w:pPr>
    <w:rPr>
      <w:rFonts w:ascii="Times New Roman" w:eastAsia="Times New Roman" w:hAnsi="Times New Roman" w:cs="Times New Roman"/>
      <w:sz w:val="24"/>
      <w:szCs w:val="24"/>
      <w:lang w:eastAsia="ar-SA"/>
    </w:rPr>
  </w:style>
  <w:style w:type="character" w:customStyle="1" w:styleId="wrtext">
    <w:name w:val="wrtext"/>
    <w:basedOn w:val="Domylnaczcionkaakapitu"/>
    <w:rsid w:val="007E2F6A"/>
  </w:style>
  <w:style w:type="character" w:customStyle="1" w:styleId="apple-converted-space">
    <w:name w:val="apple-converted-space"/>
    <w:basedOn w:val="Domylnaczcionkaakapitu"/>
    <w:rsid w:val="007E2F6A"/>
  </w:style>
  <w:style w:type="character" w:customStyle="1" w:styleId="Cytat1">
    <w:name w:val="Cytat1"/>
    <w:rsid w:val="007E2F6A"/>
    <w:rPr>
      <w:i/>
      <w:iCs/>
    </w:rPr>
  </w:style>
  <w:style w:type="character" w:customStyle="1" w:styleId="st">
    <w:name w:val="st"/>
    <w:basedOn w:val="Domylnaczcionkaakapitu"/>
    <w:rsid w:val="007E2F6A"/>
  </w:style>
  <w:style w:type="table" w:styleId="Tabela-Siatka">
    <w:name w:val="Table Grid"/>
    <w:basedOn w:val="Standardowy"/>
    <w:uiPriority w:val="99"/>
    <w:rsid w:val="007E2F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E2F6A"/>
    <w:pPr>
      <w:spacing w:after="0" w:line="240" w:lineRule="auto"/>
    </w:pPr>
    <w:rPr>
      <w:rFonts w:eastAsiaTheme="minorEastAsia"/>
    </w:rPr>
    <w:tblPr>
      <w:tblCellMar>
        <w:top w:w="0" w:type="dxa"/>
        <w:left w:w="0" w:type="dxa"/>
        <w:bottom w:w="0" w:type="dxa"/>
        <w:right w:w="0" w:type="dxa"/>
      </w:tblCellMar>
    </w:tblPr>
  </w:style>
  <w:style w:type="character" w:styleId="Pogrubienie">
    <w:name w:val="Strong"/>
    <w:basedOn w:val="Domylnaczcionkaakapitu"/>
    <w:uiPriority w:val="22"/>
    <w:qFormat/>
    <w:rsid w:val="007E2F6A"/>
    <w:rPr>
      <w:b/>
      <w:bCs/>
    </w:rPr>
  </w:style>
  <w:style w:type="character" w:styleId="Uwydatnienie">
    <w:name w:val="Emphasis"/>
    <w:basedOn w:val="Domylnaczcionkaakapitu"/>
    <w:uiPriority w:val="20"/>
    <w:qFormat/>
    <w:rsid w:val="007E2F6A"/>
    <w:rPr>
      <w:i/>
      <w:iCs/>
    </w:rPr>
  </w:style>
  <w:style w:type="paragraph" w:styleId="NormalnyWeb">
    <w:name w:val="Normal (Web)"/>
    <w:basedOn w:val="Normalny"/>
    <w:unhideWhenUsed/>
    <w:rsid w:val="009C02D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dtytu">
    <w:name w:val="Subtitle"/>
    <w:basedOn w:val="Normalny"/>
    <w:link w:val="PodtytuZnak"/>
    <w:uiPriority w:val="99"/>
    <w:qFormat/>
    <w:rsid w:val="009C02DC"/>
    <w:pPr>
      <w:spacing w:after="0" w:line="240" w:lineRule="auto"/>
      <w:jc w:val="center"/>
    </w:pPr>
    <w:rPr>
      <w:rFonts w:ascii="Tahoma" w:eastAsia="Times New Roman" w:hAnsi="Tahoma" w:cs="Times New Roman"/>
      <w:b/>
      <w:bCs/>
      <w:sz w:val="28"/>
      <w:szCs w:val="28"/>
      <w:lang w:val="x-none" w:eastAsia="x-none"/>
    </w:rPr>
  </w:style>
  <w:style w:type="character" w:customStyle="1" w:styleId="PodtytuZnak">
    <w:name w:val="Podtytuł Znak"/>
    <w:basedOn w:val="Domylnaczcionkaakapitu"/>
    <w:link w:val="Podtytu"/>
    <w:uiPriority w:val="99"/>
    <w:rsid w:val="009C02DC"/>
    <w:rPr>
      <w:rFonts w:ascii="Tahoma" w:eastAsia="Times New Roman" w:hAnsi="Tahoma" w:cs="Times New Roman"/>
      <w:b/>
      <w:bCs/>
      <w:sz w:val="28"/>
      <w:szCs w:val="28"/>
      <w:lang w:val="x-none" w:eastAsia="x-none"/>
    </w:rPr>
  </w:style>
  <w:style w:type="paragraph" w:customStyle="1" w:styleId="Akapitzlist1">
    <w:name w:val="Akapit z listą1"/>
    <w:basedOn w:val="Normalny"/>
    <w:uiPriority w:val="99"/>
    <w:qFormat/>
    <w:rsid w:val="009C02DC"/>
    <w:pPr>
      <w:spacing w:after="200" w:line="276" w:lineRule="auto"/>
      <w:ind w:left="720"/>
      <w:contextualSpacing/>
    </w:pPr>
    <w:rPr>
      <w:rFonts w:ascii="Calibri" w:eastAsia="Times New Roman" w:hAnsi="Calibri" w:cs="Times New Roman"/>
      <w:lang w:eastAsia="pl-PL"/>
    </w:rPr>
  </w:style>
  <w:style w:type="paragraph" w:customStyle="1" w:styleId="Akapitzlist10">
    <w:name w:val="Akapit z listą1"/>
    <w:basedOn w:val="Normalny"/>
    <w:qFormat/>
    <w:rsid w:val="009C02DC"/>
    <w:pPr>
      <w:suppressAutoHyphens/>
      <w:spacing w:after="200" w:line="276" w:lineRule="auto"/>
    </w:pPr>
    <w:rPr>
      <w:rFonts w:ascii="Calibri" w:eastAsia="SimSun" w:hAnsi="Calibri" w:cs="Calibri"/>
    </w:rPr>
  </w:style>
  <w:style w:type="paragraph" w:customStyle="1" w:styleId="Akapitzlist2">
    <w:name w:val="Akapit z listą2"/>
    <w:basedOn w:val="Normalny"/>
    <w:qFormat/>
    <w:rsid w:val="008C7648"/>
    <w:pPr>
      <w:spacing w:after="200" w:line="276" w:lineRule="auto"/>
      <w:ind w:left="720"/>
      <w:contextualSpacing/>
    </w:pPr>
    <w:rPr>
      <w:rFonts w:ascii="Calibri" w:eastAsia="Times New Roman" w:hAnsi="Calibri" w:cs="Times New Roman"/>
      <w:lang w:eastAsia="pl-PL"/>
    </w:rPr>
  </w:style>
  <w:style w:type="character" w:customStyle="1" w:styleId="hps">
    <w:name w:val="hps"/>
    <w:basedOn w:val="Domylnaczcionkaakapitu"/>
    <w:rsid w:val="001D2A84"/>
  </w:style>
  <w:style w:type="paragraph" w:customStyle="1" w:styleId="Akapitzlist3">
    <w:name w:val="Akapit z listą3"/>
    <w:basedOn w:val="Normalny"/>
    <w:uiPriority w:val="99"/>
    <w:qFormat/>
    <w:rsid w:val="004C6EE2"/>
    <w:pPr>
      <w:spacing w:after="200" w:line="276" w:lineRule="auto"/>
      <w:ind w:left="720"/>
      <w:contextualSpacing/>
    </w:pPr>
    <w:rPr>
      <w:rFonts w:ascii="Calibri" w:eastAsia="Times New Roman" w:hAnsi="Calibri" w:cs="Times New Roman"/>
      <w:lang w:eastAsia="pl-PL"/>
    </w:rPr>
  </w:style>
  <w:style w:type="paragraph" w:customStyle="1" w:styleId="Akapitzlist4">
    <w:name w:val="Akapit z listą4"/>
    <w:basedOn w:val="Normalny"/>
    <w:uiPriority w:val="99"/>
    <w:qFormat/>
    <w:rsid w:val="00DC3542"/>
    <w:pPr>
      <w:spacing w:after="200" w:line="276" w:lineRule="auto"/>
      <w:ind w:left="720"/>
      <w:contextualSpacing/>
    </w:pPr>
    <w:rPr>
      <w:rFonts w:ascii="Calibri" w:eastAsia="Times New Roman" w:hAnsi="Calibri" w:cs="Times New Roman"/>
      <w:lang w:eastAsia="pl-PL"/>
    </w:rPr>
  </w:style>
  <w:style w:type="paragraph" w:customStyle="1" w:styleId="Akapitzlist5">
    <w:name w:val="Akapit z listą5"/>
    <w:basedOn w:val="Normalny"/>
    <w:uiPriority w:val="99"/>
    <w:qFormat/>
    <w:rsid w:val="008D5CFE"/>
    <w:pPr>
      <w:spacing w:after="200" w:line="276" w:lineRule="auto"/>
      <w:ind w:left="720"/>
      <w:contextualSpacing/>
    </w:pPr>
    <w:rPr>
      <w:rFonts w:ascii="Calibri" w:eastAsia="Times New Roman" w:hAnsi="Calibri" w:cs="Times New Roman"/>
      <w:lang w:eastAsia="pl-PL"/>
    </w:rPr>
  </w:style>
  <w:style w:type="paragraph" w:styleId="Tekstpodstawowy3">
    <w:name w:val="Body Text 3"/>
    <w:basedOn w:val="Normalny"/>
    <w:link w:val="Tekstpodstawowy3Znak"/>
    <w:semiHidden/>
    <w:unhideWhenUsed/>
    <w:rsid w:val="00924B50"/>
    <w:pPr>
      <w:spacing w:after="120" w:line="276" w:lineRule="auto"/>
    </w:pPr>
    <w:rPr>
      <w:rFonts w:ascii="Calibri" w:eastAsia="Times New Roman" w:hAnsi="Calibri" w:cs="Times New Roman"/>
      <w:sz w:val="16"/>
      <w:szCs w:val="16"/>
      <w:lang w:eastAsia="pl-PL"/>
    </w:rPr>
  </w:style>
  <w:style w:type="character" w:customStyle="1" w:styleId="Tekstpodstawowy3Znak">
    <w:name w:val="Tekst podstawowy 3 Znak"/>
    <w:basedOn w:val="Domylnaczcionkaakapitu"/>
    <w:link w:val="Tekstpodstawowy3"/>
    <w:semiHidden/>
    <w:rsid w:val="00924B50"/>
    <w:rPr>
      <w:rFonts w:ascii="Calibri" w:eastAsia="Times New Roman" w:hAnsi="Calibri" w:cs="Times New Roman"/>
      <w:sz w:val="16"/>
      <w:szCs w:val="16"/>
      <w:lang w:eastAsia="pl-PL"/>
    </w:rPr>
  </w:style>
  <w:style w:type="paragraph" w:styleId="Tekstpodstawowy">
    <w:name w:val="Body Text"/>
    <w:basedOn w:val="Normalny"/>
    <w:link w:val="TekstpodstawowyZnak"/>
    <w:unhideWhenUsed/>
    <w:rsid w:val="00926A30"/>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926A30"/>
    <w:rPr>
      <w:rFonts w:ascii="Times New Roman" w:eastAsia="Times New Roman" w:hAnsi="Times New Roman" w:cs="Times New Roman"/>
      <w:sz w:val="24"/>
      <w:szCs w:val="24"/>
      <w:lang w:eastAsia="ar-SA"/>
    </w:rPr>
  </w:style>
  <w:style w:type="character" w:customStyle="1" w:styleId="cznoun">
    <w:name w:val="cznoun"/>
    <w:rsid w:val="00926A30"/>
  </w:style>
  <w:style w:type="character" w:customStyle="1" w:styleId="cz1">
    <w:name w:val="cz1"/>
    <w:rsid w:val="00926A30"/>
    <w:rPr>
      <w:rFonts w:ascii="Arial" w:hAnsi="Arial" w:cs="Arial" w:hint="default"/>
      <w:b/>
      <w:bCs/>
      <w:color w:val="325396"/>
      <w:sz w:val="18"/>
      <w:szCs w:val="18"/>
      <w:u w:val="single"/>
    </w:rPr>
  </w:style>
  <w:style w:type="paragraph" w:customStyle="1" w:styleId="NormalnyWeb2">
    <w:name w:val="Normalny (Web)2"/>
    <w:basedOn w:val="Normalny"/>
    <w:rsid w:val="00BF0ABC"/>
    <w:pPr>
      <w:suppressAutoHyphens/>
      <w:spacing w:before="100" w:after="100" w:line="100" w:lineRule="atLeast"/>
    </w:pPr>
    <w:rPr>
      <w:rFonts w:ascii="Times New Roman" w:eastAsia="Times New Roman" w:hAnsi="Times New Roman" w:cs="Times New Roman"/>
      <w:sz w:val="24"/>
      <w:szCs w:val="24"/>
      <w:lang w:eastAsia="ar-SA"/>
    </w:rPr>
  </w:style>
  <w:style w:type="paragraph" w:styleId="HTML-wstpniesformatowany">
    <w:name w:val="HTML Preformatted"/>
    <w:basedOn w:val="Normalny"/>
    <w:link w:val="HTML-wstpniesformatowanyZnak"/>
    <w:uiPriority w:val="99"/>
    <w:unhideWhenUsed/>
    <w:rsid w:val="00273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273B70"/>
    <w:rPr>
      <w:rFonts w:ascii="Courier New" w:eastAsia="Times New Roman" w:hAnsi="Courier New" w:cs="Courier New"/>
      <w:sz w:val="20"/>
      <w:szCs w:val="20"/>
      <w:lang w:eastAsia="pl-PL"/>
    </w:rPr>
  </w:style>
  <w:style w:type="character" w:customStyle="1" w:styleId="key">
    <w:name w:val="key"/>
    <w:basedOn w:val="Domylnaczcionkaakapitu"/>
    <w:rsid w:val="007629E3"/>
  </w:style>
  <w:style w:type="character" w:customStyle="1" w:styleId="value">
    <w:name w:val="value"/>
    <w:basedOn w:val="Domylnaczcionkaakapitu"/>
    <w:rsid w:val="007629E3"/>
  </w:style>
  <w:style w:type="character" w:customStyle="1" w:styleId="shorttext">
    <w:name w:val="short_text"/>
    <w:basedOn w:val="Domylnaczcionkaakapitu"/>
    <w:rsid w:val="00310F93"/>
  </w:style>
  <w:style w:type="character" w:customStyle="1" w:styleId="st1">
    <w:name w:val="st1"/>
    <w:basedOn w:val="Domylnaczcionkaakapitu"/>
    <w:rsid w:val="00A82659"/>
  </w:style>
  <w:style w:type="character" w:styleId="Odwoaniedokomentarza">
    <w:name w:val="annotation reference"/>
    <w:basedOn w:val="Domylnaczcionkaakapitu"/>
    <w:uiPriority w:val="99"/>
    <w:semiHidden/>
    <w:unhideWhenUsed/>
    <w:rsid w:val="00A93300"/>
    <w:rPr>
      <w:sz w:val="16"/>
      <w:szCs w:val="16"/>
    </w:rPr>
  </w:style>
  <w:style w:type="paragraph" w:styleId="Tekstkomentarza">
    <w:name w:val="annotation text"/>
    <w:basedOn w:val="Normalny"/>
    <w:link w:val="TekstkomentarzaZnak"/>
    <w:unhideWhenUsed/>
    <w:rsid w:val="00A93300"/>
    <w:pPr>
      <w:spacing w:line="240" w:lineRule="auto"/>
    </w:pPr>
    <w:rPr>
      <w:sz w:val="20"/>
      <w:szCs w:val="20"/>
    </w:rPr>
  </w:style>
  <w:style w:type="character" w:customStyle="1" w:styleId="TekstkomentarzaZnak">
    <w:name w:val="Tekst komentarza Znak"/>
    <w:basedOn w:val="Domylnaczcionkaakapitu"/>
    <w:link w:val="Tekstkomentarza"/>
    <w:rsid w:val="00A93300"/>
    <w:rPr>
      <w:sz w:val="20"/>
      <w:szCs w:val="20"/>
      <w:lang w:val="en-US"/>
    </w:rPr>
  </w:style>
  <w:style w:type="paragraph" w:styleId="Tematkomentarza">
    <w:name w:val="annotation subject"/>
    <w:basedOn w:val="Tekstkomentarza"/>
    <w:next w:val="Tekstkomentarza"/>
    <w:link w:val="TematkomentarzaZnak"/>
    <w:uiPriority w:val="99"/>
    <w:semiHidden/>
    <w:unhideWhenUsed/>
    <w:rsid w:val="00A93300"/>
    <w:rPr>
      <w:b/>
      <w:bCs/>
    </w:rPr>
  </w:style>
  <w:style w:type="character" w:customStyle="1" w:styleId="TematkomentarzaZnak">
    <w:name w:val="Temat komentarza Znak"/>
    <w:basedOn w:val="TekstkomentarzaZnak"/>
    <w:link w:val="Tematkomentarza"/>
    <w:uiPriority w:val="99"/>
    <w:semiHidden/>
    <w:rsid w:val="00A93300"/>
    <w:rPr>
      <w:b/>
      <w:bCs/>
      <w:sz w:val="20"/>
      <w:szCs w:val="20"/>
      <w:lang w:val="en-US"/>
    </w:rPr>
  </w:style>
  <w:style w:type="paragraph" w:customStyle="1" w:styleId="Akapitzlist6">
    <w:name w:val="Akapit z listą6"/>
    <w:basedOn w:val="Normalny"/>
    <w:qFormat/>
    <w:rsid w:val="00E565BA"/>
    <w:pPr>
      <w:spacing w:after="200" w:line="276" w:lineRule="auto"/>
      <w:ind w:left="720"/>
      <w:contextualSpacing/>
    </w:pPr>
    <w:rPr>
      <w:rFonts w:ascii="Calibri" w:eastAsia="Times New Roman" w:hAnsi="Calibri" w:cs="Times New Roman"/>
      <w:lang w:eastAsia="pl-PL"/>
    </w:rPr>
  </w:style>
  <w:style w:type="paragraph" w:styleId="Spistreci2">
    <w:name w:val="toc 2"/>
    <w:basedOn w:val="Normalny"/>
    <w:next w:val="Normalny"/>
    <w:autoRedefine/>
    <w:uiPriority w:val="39"/>
    <w:unhideWhenUsed/>
    <w:rsid w:val="00AE5994"/>
    <w:pPr>
      <w:spacing w:after="0"/>
    </w:pPr>
    <w:rPr>
      <w:b/>
      <w:smallCaps/>
    </w:rPr>
  </w:style>
  <w:style w:type="paragraph" w:styleId="Spistreci3">
    <w:name w:val="toc 3"/>
    <w:basedOn w:val="Normalny"/>
    <w:next w:val="Normalny"/>
    <w:autoRedefine/>
    <w:uiPriority w:val="39"/>
    <w:unhideWhenUsed/>
    <w:rsid w:val="00AE5994"/>
    <w:pPr>
      <w:spacing w:after="0"/>
    </w:pPr>
    <w:rPr>
      <w:smallCaps/>
    </w:rPr>
  </w:style>
  <w:style w:type="paragraph" w:styleId="Spistreci4">
    <w:name w:val="toc 4"/>
    <w:basedOn w:val="Normalny"/>
    <w:next w:val="Normalny"/>
    <w:autoRedefine/>
    <w:uiPriority w:val="39"/>
    <w:unhideWhenUsed/>
    <w:rsid w:val="00AE5994"/>
    <w:pPr>
      <w:spacing w:after="0"/>
    </w:pPr>
  </w:style>
  <w:style w:type="paragraph" w:styleId="Spistreci5">
    <w:name w:val="toc 5"/>
    <w:basedOn w:val="Normalny"/>
    <w:next w:val="Normalny"/>
    <w:autoRedefine/>
    <w:uiPriority w:val="39"/>
    <w:unhideWhenUsed/>
    <w:rsid w:val="00AE5994"/>
    <w:pPr>
      <w:spacing w:after="0"/>
    </w:pPr>
  </w:style>
  <w:style w:type="paragraph" w:styleId="Spistreci6">
    <w:name w:val="toc 6"/>
    <w:basedOn w:val="Normalny"/>
    <w:next w:val="Normalny"/>
    <w:autoRedefine/>
    <w:uiPriority w:val="39"/>
    <w:unhideWhenUsed/>
    <w:rsid w:val="00AE5994"/>
    <w:pPr>
      <w:spacing w:after="0"/>
    </w:pPr>
  </w:style>
  <w:style w:type="paragraph" w:styleId="Spistreci7">
    <w:name w:val="toc 7"/>
    <w:basedOn w:val="Normalny"/>
    <w:next w:val="Normalny"/>
    <w:autoRedefine/>
    <w:uiPriority w:val="39"/>
    <w:unhideWhenUsed/>
    <w:rsid w:val="00AE5994"/>
    <w:pPr>
      <w:spacing w:after="0"/>
    </w:pPr>
  </w:style>
  <w:style w:type="paragraph" w:styleId="Spistreci8">
    <w:name w:val="toc 8"/>
    <w:basedOn w:val="Normalny"/>
    <w:next w:val="Normalny"/>
    <w:autoRedefine/>
    <w:uiPriority w:val="39"/>
    <w:unhideWhenUsed/>
    <w:rsid w:val="00AE5994"/>
    <w:pPr>
      <w:spacing w:after="0"/>
    </w:pPr>
  </w:style>
  <w:style w:type="paragraph" w:styleId="Spistreci9">
    <w:name w:val="toc 9"/>
    <w:basedOn w:val="Normalny"/>
    <w:next w:val="Normalny"/>
    <w:autoRedefine/>
    <w:uiPriority w:val="39"/>
    <w:unhideWhenUsed/>
    <w:rsid w:val="00AE5994"/>
    <w:pPr>
      <w:spacing w:after="0"/>
    </w:pPr>
  </w:style>
  <w:style w:type="paragraph" w:customStyle="1" w:styleId="listparagraphcxsppierwsze">
    <w:name w:val="listparagraphcxsppierwsze"/>
    <w:basedOn w:val="Normalny"/>
    <w:rsid w:val="00CA236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7">
    <w:name w:val="Akapit z listą7"/>
    <w:basedOn w:val="Domylnie"/>
    <w:qFormat/>
    <w:rsid w:val="007512F6"/>
    <w:pPr>
      <w:ind w:left="720"/>
    </w:pPr>
  </w:style>
  <w:style w:type="paragraph" w:customStyle="1" w:styleId="listparagraphcxspdrugie">
    <w:name w:val="listparagraphcxspdrugie"/>
    <w:basedOn w:val="Normalny"/>
    <w:rsid w:val="007512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istparagraphcxspnazwisko">
    <w:name w:val="listparagraphcxspnazwisko"/>
    <w:basedOn w:val="Normalny"/>
    <w:rsid w:val="007512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lid-translation">
    <w:name w:val="tlid-translation"/>
    <w:basedOn w:val="Domylnaczcionkaakapitu"/>
    <w:rsid w:val="001F5848"/>
  </w:style>
  <w:style w:type="paragraph" w:customStyle="1" w:styleId="Akapitzlist8">
    <w:name w:val="Akapit z listą8"/>
    <w:basedOn w:val="Normalny"/>
    <w:rsid w:val="001F5848"/>
    <w:pPr>
      <w:suppressAutoHyphens/>
      <w:spacing w:after="200" w:line="276" w:lineRule="auto"/>
      <w:ind w:left="720"/>
      <w:contextualSpacing/>
    </w:pPr>
    <w:rPr>
      <w:rFonts w:ascii="Calibri" w:eastAsia="Times New Roman" w:hAnsi="Calibri" w:cs="Calibri"/>
      <w:lang w:eastAsia="zh-CN"/>
    </w:rPr>
  </w:style>
  <w:style w:type="paragraph" w:styleId="Zwykytekst">
    <w:name w:val="Plain Text"/>
    <w:basedOn w:val="Normalny"/>
    <w:link w:val="ZwykytekstZnak"/>
    <w:uiPriority w:val="99"/>
    <w:unhideWhenUsed/>
    <w:rsid w:val="001F5848"/>
    <w:pPr>
      <w:spacing w:after="0" w:line="240" w:lineRule="auto"/>
    </w:pPr>
    <w:rPr>
      <w:rFonts w:ascii="Consolas" w:eastAsia="Calibri" w:hAnsi="Consolas" w:cs="Consolas"/>
      <w:sz w:val="21"/>
      <w:szCs w:val="21"/>
    </w:rPr>
  </w:style>
  <w:style w:type="character" w:customStyle="1" w:styleId="ZwykytekstZnak">
    <w:name w:val="Zwykły tekst Znak"/>
    <w:basedOn w:val="Domylnaczcionkaakapitu"/>
    <w:link w:val="Zwykytekst"/>
    <w:uiPriority w:val="99"/>
    <w:rsid w:val="001F5848"/>
    <w:rPr>
      <w:rFonts w:ascii="Consolas" w:eastAsia="Calibri" w:hAnsi="Consolas" w:cs="Consolas"/>
      <w:sz w:val="21"/>
      <w:szCs w:val="21"/>
    </w:rPr>
  </w:style>
  <w:style w:type="paragraph" w:customStyle="1" w:styleId="Akapitzlist9">
    <w:name w:val="Akapit z listą9"/>
    <w:basedOn w:val="Normalny"/>
    <w:qFormat/>
    <w:rsid w:val="00C40B09"/>
    <w:pPr>
      <w:spacing w:after="200" w:line="276" w:lineRule="auto"/>
      <w:ind w:left="720"/>
      <w:contextualSpacing/>
    </w:pPr>
    <w:rPr>
      <w:rFonts w:ascii="Calibri" w:eastAsia="Times New Roman" w:hAnsi="Calibri" w:cs="Times New Roman"/>
      <w:lang w:eastAsia="pl-PL"/>
    </w:rPr>
  </w:style>
  <w:style w:type="paragraph" w:styleId="Nagwekspisutreci">
    <w:name w:val="TOC Heading"/>
    <w:basedOn w:val="Nagwek1"/>
    <w:next w:val="Normalny"/>
    <w:uiPriority w:val="39"/>
    <w:unhideWhenUsed/>
    <w:qFormat/>
    <w:rsid w:val="00E25C55"/>
    <w:pPr>
      <w:spacing w:before="480" w:line="276" w:lineRule="auto"/>
      <w:outlineLvl w:val="9"/>
    </w:pPr>
    <w:rPr>
      <w:rFonts w:asciiTheme="majorHAnsi" w:hAnsiTheme="majorHAnsi"/>
      <w:color w:val="365F91" w:themeColor="accent1" w:themeShade="BF"/>
      <w:lang w:val="en-US"/>
    </w:rPr>
  </w:style>
  <w:style w:type="paragraph" w:customStyle="1" w:styleId="ListParagraph1">
    <w:name w:val="List Paragraph1"/>
    <w:basedOn w:val="Normalny"/>
    <w:qFormat/>
    <w:rsid w:val="005D0E96"/>
    <w:pPr>
      <w:suppressAutoHyphens/>
      <w:spacing w:after="200" w:line="276" w:lineRule="auto"/>
      <w:ind w:left="720"/>
      <w:contextualSpacing/>
    </w:pPr>
    <w:rPr>
      <w:rFonts w:ascii="Calibri" w:eastAsia="Times New Roman" w:hAnsi="Calibri" w:cs="Calibri"/>
      <w:lang w:eastAsia="zh-CN"/>
    </w:rPr>
  </w:style>
  <w:style w:type="character" w:customStyle="1" w:styleId="jlqj4b">
    <w:name w:val="jlqj4b"/>
    <w:basedOn w:val="Domylnaczcionkaakapitu"/>
    <w:rsid w:val="0001299C"/>
  </w:style>
  <w:style w:type="paragraph" w:customStyle="1" w:styleId="ListParagraph3">
    <w:name w:val="List Paragraph3"/>
    <w:basedOn w:val="Normalny"/>
    <w:qFormat/>
    <w:rsid w:val="00B3623E"/>
    <w:pPr>
      <w:spacing w:after="200" w:line="276" w:lineRule="auto"/>
      <w:ind w:left="720"/>
      <w:contextualSpacing/>
    </w:pPr>
    <w:rPr>
      <w:rFonts w:ascii="Calibri" w:eastAsia="Times New Roman" w:hAnsi="Calibri" w:cs="Times New Roman"/>
      <w:lang w:eastAsia="pl-PL"/>
    </w:rPr>
  </w:style>
  <w:style w:type="character" w:styleId="Numerwiersza">
    <w:name w:val="line number"/>
    <w:basedOn w:val="Domylnaczcionkaakapitu"/>
    <w:uiPriority w:val="99"/>
    <w:semiHidden/>
    <w:unhideWhenUsed/>
    <w:rsid w:val="00FE0AF3"/>
  </w:style>
  <w:style w:type="character" w:styleId="Numerstrony">
    <w:name w:val="page number"/>
    <w:basedOn w:val="Domylnaczcionkaakapitu"/>
    <w:uiPriority w:val="99"/>
    <w:semiHidden/>
    <w:unhideWhenUsed/>
    <w:rsid w:val="00FE0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94858">
      <w:bodyDiv w:val="1"/>
      <w:marLeft w:val="0"/>
      <w:marRight w:val="0"/>
      <w:marTop w:val="0"/>
      <w:marBottom w:val="0"/>
      <w:divBdr>
        <w:top w:val="none" w:sz="0" w:space="0" w:color="auto"/>
        <w:left w:val="none" w:sz="0" w:space="0" w:color="auto"/>
        <w:bottom w:val="none" w:sz="0" w:space="0" w:color="auto"/>
        <w:right w:val="none" w:sz="0" w:space="0" w:color="auto"/>
      </w:divBdr>
    </w:div>
    <w:div w:id="129832922">
      <w:bodyDiv w:val="1"/>
      <w:marLeft w:val="0"/>
      <w:marRight w:val="0"/>
      <w:marTop w:val="0"/>
      <w:marBottom w:val="0"/>
      <w:divBdr>
        <w:top w:val="none" w:sz="0" w:space="0" w:color="auto"/>
        <w:left w:val="none" w:sz="0" w:space="0" w:color="auto"/>
        <w:bottom w:val="none" w:sz="0" w:space="0" w:color="auto"/>
        <w:right w:val="none" w:sz="0" w:space="0" w:color="auto"/>
      </w:divBdr>
    </w:div>
    <w:div w:id="136189297">
      <w:bodyDiv w:val="1"/>
      <w:marLeft w:val="0"/>
      <w:marRight w:val="0"/>
      <w:marTop w:val="0"/>
      <w:marBottom w:val="0"/>
      <w:divBdr>
        <w:top w:val="none" w:sz="0" w:space="0" w:color="auto"/>
        <w:left w:val="none" w:sz="0" w:space="0" w:color="auto"/>
        <w:bottom w:val="none" w:sz="0" w:space="0" w:color="auto"/>
        <w:right w:val="none" w:sz="0" w:space="0" w:color="auto"/>
      </w:divBdr>
    </w:div>
    <w:div w:id="176582182">
      <w:bodyDiv w:val="1"/>
      <w:marLeft w:val="0"/>
      <w:marRight w:val="0"/>
      <w:marTop w:val="0"/>
      <w:marBottom w:val="0"/>
      <w:divBdr>
        <w:top w:val="none" w:sz="0" w:space="0" w:color="auto"/>
        <w:left w:val="none" w:sz="0" w:space="0" w:color="auto"/>
        <w:bottom w:val="none" w:sz="0" w:space="0" w:color="auto"/>
        <w:right w:val="none" w:sz="0" w:space="0" w:color="auto"/>
      </w:divBdr>
    </w:div>
    <w:div w:id="181013932">
      <w:bodyDiv w:val="1"/>
      <w:marLeft w:val="0"/>
      <w:marRight w:val="0"/>
      <w:marTop w:val="0"/>
      <w:marBottom w:val="0"/>
      <w:divBdr>
        <w:top w:val="none" w:sz="0" w:space="0" w:color="auto"/>
        <w:left w:val="none" w:sz="0" w:space="0" w:color="auto"/>
        <w:bottom w:val="none" w:sz="0" w:space="0" w:color="auto"/>
        <w:right w:val="none" w:sz="0" w:space="0" w:color="auto"/>
      </w:divBdr>
    </w:div>
    <w:div w:id="222179734">
      <w:bodyDiv w:val="1"/>
      <w:marLeft w:val="0"/>
      <w:marRight w:val="0"/>
      <w:marTop w:val="0"/>
      <w:marBottom w:val="0"/>
      <w:divBdr>
        <w:top w:val="none" w:sz="0" w:space="0" w:color="auto"/>
        <w:left w:val="none" w:sz="0" w:space="0" w:color="auto"/>
        <w:bottom w:val="none" w:sz="0" w:space="0" w:color="auto"/>
        <w:right w:val="none" w:sz="0" w:space="0" w:color="auto"/>
      </w:divBdr>
    </w:div>
    <w:div w:id="224806444">
      <w:bodyDiv w:val="1"/>
      <w:marLeft w:val="0"/>
      <w:marRight w:val="0"/>
      <w:marTop w:val="0"/>
      <w:marBottom w:val="0"/>
      <w:divBdr>
        <w:top w:val="none" w:sz="0" w:space="0" w:color="auto"/>
        <w:left w:val="none" w:sz="0" w:space="0" w:color="auto"/>
        <w:bottom w:val="none" w:sz="0" w:space="0" w:color="auto"/>
        <w:right w:val="none" w:sz="0" w:space="0" w:color="auto"/>
      </w:divBdr>
    </w:div>
    <w:div w:id="230191869">
      <w:bodyDiv w:val="1"/>
      <w:marLeft w:val="0"/>
      <w:marRight w:val="0"/>
      <w:marTop w:val="0"/>
      <w:marBottom w:val="0"/>
      <w:divBdr>
        <w:top w:val="none" w:sz="0" w:space="0" w:color="auto"/>
        <w:left w:val="none" w:sz="0" w:space="0" w:color="auto"/>
        <w:bottom w:val="none" w:sz="0" w:space="0" w:color="auto"/>
        <w:right w:val="none" w:sz="0" w:space="0" w:color="auto"/>
      </w:divBdr>
    </w:div>
    <w:div w:id="251624166">
      <w:bodyDiv w:val="1"/>
      <w:marLeft w:val="0"/>
      <w:marRight w:val="0"/>
      <w:marTop w:val="0"/>
      <w:marBottom w:val="0"/>
      <w:divBdr>
        <w:top w:val="none" w:sz="0" w:space="0" w:color="auto"/>
        <w:left w:val="none" w:sz="0" w:space="0" w:color="auto"/>
        <w:bottom w:val="none" w:sz="0" w:space="0" w:color="auto"/>
        <w:right w:val="none" w:sz="0" w:space="0" w:color="auto"/>
      </w:divBdr>
    </w:div>
    <w:div w:id="398096300">
      <w:bodyDiv w:val="1"/>
      <w:marLeft w:val="0"/>
      <w:marRight w:val="0"/>
      <w:marTop w:val="0"/>
      <w:marBottom w:val="0"/>
      <w:divBdr>
        <w:top w:val="none" w:sz="0" w:space="0" w:color="auto"/>
        <w:left w:val="none" w:sz="0" w:space="0" w:color="auto"/>
        <w:bottom w:val="none" w:sz="0" w:space="0" w:color="auto"/>
        <w:right w:val="none" w:sz="0" w:space="0" w:color="auto"/>
      </w:divBdr>
    </w:div>
    <w:div w:id="420952473">
      <w:bodyDiv w:val="1"/>
      <w:marLeft w:val="0"/>
      <w:marRight w:val="0"/>
      <w:marTop w:val="0"/>
      <w:marBottom w:val="0"/>
      <w:divBdr>
        <w:top w:val="none" w:sz="0" w:space="0" w:color="auto"/>
        <w:left w:val="none" w:sz="0" w:space="0" w:color="auto"/>
        <w:bottom w:val="none" w:sz="0" w:space="0" w:color="auto"/>
        <w:right w:val="none" w:sz="0" w:space="0" w:color="auto"/>
      </w:divBdr>
    </w:div>
    <w:div w:id="471021498">
      <w:bodyDiv w:val="1"/>
      <w:marLeft w:val="0"/>
      <w:marRight w:val="0"/>
      <w:marTop w:val="0"/>
      <w:marBottom w:val="0"/>
      <w:divBdr>
        <w:top w:val="none" w:sz="0" w:space="0" w:color="auto"/>
        <w:left w:val="none" w:sz="0" w:space="0" w:color="auto"/>
        <w:bottom w:val="none" w:sz="0" w:space="0" w:color="auto"/>
        <w:right w:val="none" w:sz="0" w:space="0" w:color="auto"/>
      </w:divBdr>
    </w:div>
    <w:div w:id="482770436">
      <w:bodyDiv w:val="1"/>
      <w:marLeft w:val="0"/>
      <w:marRight w:val="0"/>
      <w:marTop w:val="0"/>
      <w:marBottom w:val="0"/>
      <w:divBdr>
        <w:top w:val="none" w:sz="0" w:space="0" w:color="auto"/>
        <w:left w:val="none" w:sz="0" w:space="0" w:color="auto"/>
        <w:bottom w:val="none" w:sz="0" w:space="0" w:color="auto"/>
        <w:right w:val="none" w:sz="0" w:space="0" w:color="auto"/>
      </w:divBdr>
    </w:div>
    <w:div w:id="566378172">
      <w:bodyDiv w:val="1"/>
      <w:marLeft w:val="0"/>
      <w:marRight w:val="0"/>
      <w:marTop w:val="0"/>
      <w:marBottom w:val="0"/>
      <w:divBdr>
        <w:top w:val="none" w:sz="0" w:space="0" w:color="auto"/>
        <w:left w:val="none" w:sz="0" w:space="0" w:color="auto"/>
        <w:bottom w:val="none" w:sz="0" w:space="0" w:color="auto"/>
        <w:right w:val="none" w:sz="0" w:space="0" w:color="auto"/>
      </w:divBdr>
    </w:div>
    <w:div w:id="588806044">
      <w:bodyDiv w:val="1"/>
      <w:marLeft w:val="0"/>
      <w:marRight w:val="0"/>
      <w:marTop w:val="0"/>
      <w:marBottom w:val="0"/>
      <w:divBdr>
        <w:top w:val="none" w:sz="0" w:space="0" w:color="auto"/>
        <w:left w:val="none" w:sz="0" w:space="0" w:color="auto"/>
        <w:bottom w:val="none" w:sz="0" w:space="0" w:color="auto"/>
        <w:right w:val="none" w:sz="0" w:space="0" w:color="auto"/>
      </w:divBdr>
    </w:div>
    <w:div w:id="619409978">
      <w:bodyDiv w:val="1"/>
      <w:marLeft w:val="0"/>
      <w:marRight w:val="0"/>
      <w:marTop w:val="0"/>
      <w:marBottom w:val="0"/>
      <w:divBdr>
        <w:top w:val="none" w:sz="0" w:space="0" w:color="auto"/>
        <w:left w:val="none" w:sz="0" w:space="0" w:color="auto"/>
        <w:bottom w:val="none" w:sz="0" w:space="0" w:color="auto"/>
        <w:right w:val="none" w:sz="0" w:space="0" w:color="auto"/>
      </w:divBdr>
    </w:div>
    <w:div w:id="650015522">
      <w:bodyDiv w:val="1"/>
      <w:marLeft w:val="0"/>
      <w:marRight w:val="0"/>
      <w:marTop w:val="0"/>
      <w:marBottom w:val="0"/>
      <w:divBdr>
        <w:top w:val="none" w:sz="0" w:space="0" w:color="auto"/>
        <w:left w:val="none" w:sz="0" w:space="0" w:color="auto"/>
        <w:bottom w:val="none" w:sz="0" w:space="0" w:color="auto"/>
        <w:right w:val="none" w:sz="0" w:space="0" w:color="auto"/>
      </w:divBdr>
    </w:div>
    <w:div w:id="675151941">
      <w:bodyDiv w:val="1"/>
      <w:marLeft w:val="0"/>
      <w:marRight w:val="0"/>
      <w:marTop w:val="0"/>
      <w:marBottom w:val="0"/>
      <w:divBdr>
        <w:top w:val="none" w:sz="0" w:space="0" w:color="auto"/>
        <w:left w:val="none" w:sz="0" w:space="0" w:color="auto"/>
        <w:bottom w:val="none" w:sz="0" w:space="0" w:color="auto"/>
        <w:right w:val="none" w:sz="0" w:space="0" w:color="auto"/>
      </w:divBdr>
    </w:div>
    <w:div w:id="683289677">
      <w:bodyDiv w:val="1"/>
      <w:marLeft w:val="0"/>
      <w:marRight w:val="0"/>
      <w:marTop w:val="0"/>
      <w:marBottom w:val="0"/>
      <w:divBdr>
        <w:top w:val="none" w:sz="0" w:space="0" w:color="auto"/>
        <w:left w:val="none" w:sz="0" w:space="0" w:color="auto"/>
        <w:bottom w:val="none" w:sz="0" w:space="0" w:color="auto"/>
        <w:right w:val="none" w:sz="0" w:space="0" w:color="auto"/>
      </w:divBdr>
    </w:div>
    <w:div w:id="711349814">
      <w:bodyDiv w:val="1"/>
      <w:marLeft w:val="0"/>
      <w:marRight w:val="0"/>
      <w:marTop w:val="0"/>
      <w:marBottom w:val="0"/>
      <w:divBdr>
        <w:top w:val="none" w:sz="0" w:space="0" w:color="auto"/>
        <w:left w:val="none" w:sz="0" w:space="0" w:color="auto"/>
        <w:bottom w:val="none" w:sz="0" w:space="0" w:color="auto"/>
        <w:right w:val="none" w:sz="0" w:space="0" w:color="auto"/>
      </w:divBdr>
    </w:div>
    <w:div w:id="766003197">
      <w:bodyDiv w:val="1"/>
      <w:marLeft w:val="0"/>
      <w:marRight w:val="0"/>
      <w:marTop w:val="0"/>
      <w:marBottom w:val="0"/>
      <w:divBdr>
        <w:top w:val="none" w:sz="0" w:space="0" w:color="auto"/>
        <w:left w:val="none" w:sz="0" w:space="0" w:color="auto"/>
        <w:bottom w:val="none" w:sz="0" w:space="0" w:color="auto"/>
        <w:right w:val="none" w:sz="0" w:space="0" w:color="auto"/>
      </w:divBdr>
    </w:div>
    <w:div w:id="787510768">
      <w:bodyDiv w:val="1"/>
      <w:marLeft w:val="0"/>
      <w:marRight w:val="0"/>
      <w:marTop w:val="0"/>
      <w:marBottom w:val="0"/>
      <w:divBdr>
        <w:top w:val="none" w:sz="0" w:space="0" w:color="auto"/>
        <w:left w:val="none" w:sz="0" w:space="0" w:color="auto"/>
        <w:bottom w:val="none" w:sz="0" w:space="0" w:color="auto"/>
        <w:right w:val="none" w:sz="0" w:space="0" w:color="auto"/>
      </w:divBdr>
    </w:div>
    <w:div w:id="954675976">
      <w:bodyDiv w:val="1"/>
      <w:marLeft w:val="0"/>
      <w:marRight w:val="0"/>
      <w:marTop w:val="0"/>
      <w:marBottom w:val="0"/>
      <w:divBdr>
        <w:top w:val="none" w:sz="0" w:space="0" w:color="auto"/>
        <w:left w:val="none" w:sz="0" w:space="0" w:color="auto"/>
        <w:bottom w:val="none" w:sz="0" w:space="0" w:color="auto"/>
        <w:right w:val="none" w:sz="0" w:space="0" w:color="auto"/>
      </w:divBdr>
    </w:div>
    <w:div w:id="959920629">
      <w:bodyDiv w:val="1"/>
      <w:marLeft w:val="0"/>
      <w:marRight w:val="0"/>
      <w:marTop w:val="0"/>
      <w:marBottom w:val="0"/>
      <w:divBdr>
        <w:top w:val="none" w:sz="0" w:space="0" w:color="auto"/>
        <w:left w:val="none" w:sz="0" w:space="0" w:color="auto"/>
        <w:bottom w:val="none" w:sz="0" w:space="0" w:color="auto"/>
        <w:right w:val="none" w:sz="0" w:space="0" w:color="auto"/>
      </w:divBdr>
    </w:div>
    <w:div w:id="969631339">
      <w:bodyDiv w:val="1"/>
      <w:marLeft w:val="0"/>
      <w:marRight w:val="0"/>
      <w:marTop w:val="0"/>
      <w:marBottom w:val="0"/>
      <w:divBdr>
        <w:top w:val="none" w:sz="0" w:space="0" w:color="auto"/>
        <w:left w:val="none" w:sz="0" w:space="0" w:color="auto"/>
        <w:bottom w:val="none" w:sz="0" w:space="0" w:color="auto"/>
        <w:right w:val="none" w:sz="0" w:space="0" w:color="auto"/>
      </w:divBdr>
    </w:div>
    <w:div w:id="981348363">
      <w:bodyDiv w:val="1"/>
      <w:marLeft w:val="0"/>
      <w:marRight w:val="0"/>
      <w:marTop w:val="0"/>
      <w:marBottom w:val="0"/>
      <w:divBdr>
        <w:top w:val="none" w:sz="0" w:space="0" w:color="auto"/>
        <w:left w:val="none" w:sz="0" w:space="0" w:color="auto"/>
        <w:bottom w:val="none" w:sz="0" w:space="0" w:color="auto"/>
        <w:right w:val="none" w:sz="0" w:space="0" w:color="auto"/>
      </w:divBdr>
    </w:div>
    <w:div w:id="1010988904">
      <w:bodyDiv w:val="1"/>
      <w:marLeft w:val="0"/>
      <w:marRight w:val="0"/>
      <w:marTop w:val="0"/>
      <w:marBottom w:val="0"/>
      <w:divBdr>
        <w:top w:val="none" w:sz="0" w:space="0" w:color="auto"/>
        <w:left w:val="none" w:sz="0" w:space="0" w:color="auto"/>
        <w:bottom w:val="none" w:sz="0" w:space="0" w:color="auto"/>
        <w:right w:val="none" w:sz="0" w:space="0" w:color="auto"/>
      </w:divBdr>
    </w:div>
    <w:div w:id="1068504712">
      <w:bodyDiv w:val="1"/>
      <w:marLeft w:val="0"/>
      <w:marRight w:val="0"/>
      <w:marTop w:val="0"/>
      <w:marBottom w:val="0"/>
      <w:divBdr>
        <w:top w:val="none" w:sz="0" w:space="0" w:color="auto"/>
        <w:left w:val="none" w:sz="0" w:space="0" w:color="auto"/>
        <w:bottom w:val="none" w:sz="0" w:space="0" w:color="auto"/>
        <w:right w:val="none" w:sz="0" w:space="0" w:color="auto"/>
      </w:divBdr>
    </w:div>
    <w:div w:id="1092315868">
      <w:bodyDiv w:val="1"/>
      <w:marLeft w:val="0"/>
      <w:marRight w:val="0"/>
      <w:marTop w:val="0"/>
      <w:marBottom w:val="0"/>
      <w:divBdr>
        <w:top w:val="none" w:sz="0" w:space="0" w:color="auto"/>
        <w:left w:val="none" w:sz="0" w:space="0" w:color="auto"/>
        <w:bottom w:val="none" w:sz="0" w:space="0" w:color="auto"/>
        <w:right w:val="none" w:sz="0" w:space="0" w:color="auto"/>
      </w:divBdr>
    </w:div>
    <w:div w:id="1133905437">
      <w:bodyDiv w:val="1"/>
      <w:marLeft w:val="0"/>
      <w:marRight w:val="0"/>
      <w:marTop w:val="0"/>
      <w:marBottom w:val="0"/>
      <w:divBdr>
        <w:top w:val="none" w:sz="0" w:space="0" w:color="auto"/>
        <w:left w:val="none" w:sz="0" w:space="0" w:color="auto"/>
        <w:bottom w:val="none" w:sz="0" w:space="0" w:color="auto"/>
        <w:right w:val="none" w:sz="0" w:space="0" w:color="auto"/>
      </w:divBdr>
    </w:div>
    <w:div w:id="1144080116">
      <w:bodyDiv w:val="1"/>
      <w:marLeft w:val="0"/>
      <w:marRight w:val="0"/>
      <w:marTop w:val="0"/>
      <w:marBottom w:val="0"/>
      <w:divBdr>
        <w:top w:val="none" w:sz="0" w:space="0" w:color="auto"/>
        <w:left w:val="none" w:sz="0" w:space="0" w:color="auto"/>
        <w:bottom w:val="none" w:sz="0" w:space="0" w:color="auto"/>
        <w:right w:val="none" w:sz="0" w:space="0" w:color="auto"/>
      </w:divBdr>
    </w:div>
    <w:div w:id="1144195818">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82691588">
      <w:bodyDiv w:val="1"/>
      <w:marLeft w:val="0"/>
      <w:marRight w:val="0"/>
      <w:marTop w:val="0"/>
      <w:marBottom w:val="0"/>
      <w:divBdr>
        <w:top w:val="none" w:sz="0" w:space="0" w:color="auto"/>
        <w:left w:val="none" w:sz="0" w:space="0" w:color="auto"/>
        <w:bottom w:val="none" w:sz="0" w:space="0" w:color="auto"/>
        <w:right w:val="none" w:sz="0" w:space="0" w:color="auto"/>
      </w:divBdr>
    </w:div>
    <w:div w:id="1425539821">
      <w:bodyDiv w:val="1"/>
      <w:marLeft w:val="0"/>
      <w:marRight w:val="0"/>
      <w:marTop w:val="0"/>
      <w:marBottom w:val="0"/>
      <w:divBdr>
        <w:top w:val="none" w:sz="0" w:space="0" w:color="auto"/>
        <w:left w:val="none" w:sz="0" w:space="0" w:color="auto"/>
        <w:bottom w:val="none" w:sz="0" w:space="0" w:color="auto"/>
        <w:right w:val="none" w:sz="0" w:space="0" w:color="auto"/>
      </w:divBdr>
    </w:div>
    <w:div w:id="1426457846">
      <w:bodyDiv w:val="1"/>
      <w:marLeft w:val="0"/>
      <w:marRight w:val="0"/>
      <w:marTop w:val="0"/>
      <w:marBottom w:val="0"/>
      <w:divBdr>
        <w:top w:val="none" w:sz="0" w:space="0" w:color="auto"/>
        <w:left w:val="none" w:sz="0" w:space="0" w:color="auto"/>
        <w:bottom w:val="none" w:sz="0" w:space="0" w:color="auto"/>
        <w:right w:val="none" w:sz="0" w:space="0" w:color="auto"/>
      </w:divBdr>
    </w:div>
    <w:div w:id="1453288301">
      <w:bodyDiv w:val="1"/>
      <w:marLeft w:val="0"/>
      <w:marRight w:val="0"/>
      <w:marTop w:val="0"/>
      <w:marBottom w:val="0"/>
      <w:divBdr>
        <w:top w:val="none" w:sz="0" w:space="0" w:color="auto"/>
        <w:left w:val="none" w:sz="0" w:space="0" w:color="auto"/>
        <w:bottom w:val="none" w:sz="0" w:space="0" w:color="auto"/>
        <w:right w:val="none" w:sz="0" w:space="0" w:color="auto"/>
      </w:divBdr>
    </w:div>
    <w:div w:id="1469398219">
      <w:bodyDiv w:val="1"/>
      <w:marLeft w:val="0"/>
      <w:marRight w:val="0"/>
      <w:marTop w:val="0"/>
      <w:marBottom w:val="0"/>
      <w:divBdr>
        <w:top w:val="none" w:sz="0" w:space="0" w:color="auto"/>
        <w:left w:val="none" w:sz="0" w:space="0" w:color="auto"/>
        <w:bottom w:val="none" w:sz="0" w:space="0" w:color="auto"/>
        <w:right w:val="none" w:sz="0" w:space="0" w:color="auto"/>
      </w:divBdr>
    </w:div>
    <w:div w:id="1469787064">
      <w:bodyDiv w:val="1"/>
      <w:marLeft w:val="0"/>
      <w:marRight w:val="0"/>
      <w:marTop w:val="0"/>
      <w:marBottom w:val="0"/>
      <w:divBdr>
        <w:top w:val="none" w:sz="0" w:space="0" w:color="auto"/>
        <w:left w:val="none" w:sz="0" w:space="0" w:color="auto"/>
        <w:bottom w:val="none" w:sz="0" w:space="0" w:color="auto"/>
        <w:right w:val="none" w:sz="0" w:space="0" w:color="auto"/>
      </w:divBdr>
    </w:div>
    <w:div w:id="1474718304">
      <w:bodyDiv w:val="1"/>
      <w:marLeft w:val="0"/>
      <w:marRight w:val="0"/>
      <w:marTop w:val="0"/>
      <w:marBottom w:val="0"/>
      <w:divBdr>
        <w:top w:val="none" w:sz="0" w:space="0" w:color="auto"/>
        <w:left w:val="none" w:sz="0" w:space="0" w:color="auto"/>
        <w:bottom w:val="none" w:sz="0" w:space="0" w:color="auto"/>
        <w:right w:val="none" w:sz="0" w:space="0" w:color="auto"/>
      </w:divBdr>
    </w:div>
    <w:div w:id="1520729439">
      <w:bodyDiv w:val="1"/>
      <w:marLeft w:val="0"/>
      <w:marRight w:val="0"/>
      <w:marTop w:val="0"/>
      <w:marBottom w:val="0"/>
      <w:divBdr>
        <w:top w:val="none" w:sz="0" w:space="0" w:color="auto"/>
        <w:left w:val="none" w:sz="0" w:space="0" w:color="auto"/>
        <w:bottom w:val="none" w:sz="0" w:space="0" w:color="auto"/>
        <w:right w:val="none" w:sz="0" w:space="0" w:color="auto"/>
      </w:divBdr>
    </w:div>
    <w:div w:id="1608854103">
      <w:bodyDiv w:val="1"/>
      <w:marLeft w:val="0"/>
      <w:marRight w:val="0"/>
      <w:marTop w:val="0"/>
      <w:marBottom w:val="0"/>
      <w:divBdr>
        <w:top w:val="none" w:sz="0" w:space="0" w:color="auto"/>
        <w:left w:val="none" w:sz="0" w:space="0" w:color="auto"/>
        <w:bottom w:val="none" w:sz="0" w:space="0" w:color="auto"/>
        <w:right w:val="none" w:sz="0" w:space="0" w:color="auto"/>
      </w:divBdr>
    </w:div>
    <w:div w:id="1650934564">
      <w:bodyDiv w:val="1"/>
      <w:marLeft w:val="0"/>
      <w:marRight w:val="0"/>
      <w:marTop w:val="0"/>
      <w:marBottom w:val="0"/>
      <w:divBdr>
        <w:top w:val="none" w:sz="0" w:space="0" w:color="auto"/>
        <w:left w:val="none" w:sz="0" w:space="0" w:color="auto"/>
        <w:bottom w:val="none" w:sz="0" w:space="0" w:color="auto"/>
        <w:right w:val="none" w:sz="0" w:space="0" w:color="auto"/>
      </w:divBdr>
    </w:div>
    <w:div w:id="1725179722">
      <w:bodyDiv w:val="1"/>
      <w:marLeft w:val="0"/>
      <w:marRight w:val="0"/>
      <w:marTop w:val="0"/>
      <w:marBottom w:val="0"/>
      <w:divBdr>
        <w:top w:val="none" w:sz="0" w:space="0" w:color="auto"/>
        <w:left w:val="none" w:sz="0" w:space="0" w:color="auto"/>
        <w:bottom w:val="none" w:sz="0" w:space="0" w:color="auto"/>
        <w:right w:val="none" w:sz="0" w:space="0" w:color="auto"/>
      </w:divBdr>
    </w:div>
    <w:div w:id="1725446212">
      <w:bodyDiv w:val="1"/>
      <w:marLeft w:val="0"/>
      <w:marRight w:val="0"/>
      <w:marTop w:val="0"/>
      <w:marBottom w:val="0"/>
      <w:divBdr>
        <w:top w:val="none" w:sz="0" w:space="0" w:color="auto"/>
        <w:left w:val="none" w:sz="0" w:space="0" w:color="auto"/>
        <w:bottom w:val="none" w:sz="0" w:space="0" w:color="auto"/>
        <w:right w:val="none" w:sz="0" w:space="0" w:color="auto"/>
      </w:divBdr>
    </w:div>
    <w:div w:id="1786120858">
      <w:bodyDiv w:val="1"/>
      <w:marLeft w:val="0"/>
      <w:marRight w:val="0"/>
      <w:marTop w:val="0"/>
      <w:marBottom w:val="0"/>
      <w:divBdr>
        <w:top w:val="none" w:sz="0" w:space="0" w:color="auto"/>
        <w:left w:val="none" w:sz="0" w:space="0" w:color="auto"/>
        <w:bottom w:val="none" w:sz="0" w:space="0" w:color="auto"/>
        <w:right w:val="none" w:sz="0" w:space="0" w:color="auto"/>
      </w:divBdr>
    </w:div>
    <w:div w:id="1793133734">
      <w:bodyDiv w:val="1"/>
      <w:marLeft w:val="0"/>
      <w:marRight w:val="0"/>
      <w:marTop w:val="0"/>
      <w:marBottom w:val="0"/>
      <w:divBdr>
        <w:top w:val="none" w:sz="0" w:space="0" w:color="auto"/>
        <w:left w:val="none" w:sz="0" w:space="0" w:color="auto"/>
        <w:bottom w:val="none" w:sz="0" w:space="0" w:color="auto"/>
        <w:right w:val="none" w:sz="0" w:space="0" w:color="auto"/>
      </w:divBdr>
    </w:div>
    <w:div w:id="1821537701">
      <w:bodyDiv w:val="1"/>
      <w:marLeft w:val="0"/>
      <w:marRight w:val="0"/>
      <w:marTop w:val="0"/>
      <w:marBottom w:val="0"/>
      <w:divBdr>
        <w:top w:val="none" w:sz="0" w:space="0" w:color="auto"/>
        <w:left w:val="none" w:sz="0" w:space="0" w:color="auto"/>
        <w:bottom w:val="none" w:sz="0" w:space="0" w:color="auto"/>
        <w:right w:val="none" w:sz="0" w:space="0" w:color="auto"/>
      </w:divBdr>
    </w:div>
    <w:div w:id="1876308824">
      <w:bodyDiv w:val="1"/>
      <w:marLeft w:val="0"/>
      <w:marRight w:val="0"/>
      <w:marTop w:val="0"/>
      <w:marBottom w:val="0"/>
      <w:divBdr>
        <w:top w:val="none" w:sz="0" w:space="0" w:color="auto"/>
        <w:left w:val="none" w:sz="0" w:space="0" w:color="auto"/>
        <w:bottom w:val="none" w:sz="0" w:space="0" w:color="auto"/>
        <w:right w:val="none" w:sz="0" w:space="0" w:color="auto"/>
      </w:divBdr>
    </w:div>
    <w:div w:id="1896308209">
      <w:bodyDiv w:val="1"/>
      <w:marLeft w:val="0"/>
      <w:marRight w:val="0"/>
      <w:marTop w:val="0"/>
      <w:marBottom w:val="0"/>
      <w:divBdr>
        <w:top w:val="none" w:sz="0" w:space="0" w:color="auto"/>
        <w:left w:val="none" w:sz="0" w:space="0" w:color="auto"/>
        <w:bottom w:val="none" w:sz="0" w:space="0" w:color="auto"/>
        <w:right w:val="none" w:sz="0" w:space="0" w:color="auto"/>
      </w:divBdr>
    </w:div>
    <w:div w:id="1920827162">
      <w:bodyDiv w:val="1"/>
      <w:marLeft w:val="0"/>
      <w:marRight w:val="0"/>
      <w:marTop w:val="0"/>
      <w:marBottom w:val="0"/>
      <w:divBdr>
        <w:top w:val="none" w:sz="0" w:space="0" w:color="auto"/>
        <w:left w:val="none" w:sz="0" w:space="0" w:color="auto"/>
        <w:bottom w:val="none" w:sz="0" w:space="0" w:color="auto"/>
        <w:right w:val="none" w:sz="0" w:space="0" w:color="auto"/>
      </w:divBdr>
    </w:div>
    <w:div w:id="1963074425">
      <w:bodyDiv w:val="1"/>
      <w:marLeft w:val="0"/>
      <w:marRight w:val="0"/>
      <w:marTop w:val="0"/>
      <w:marBottom w:val="0"/>
      <w:divBdr>
        <w:top w:val="none" w:sz="0" w:space="0" w:color="auto"/>
        <w:left w:val="none" w:sz="0" w:space="0" w:color="auto"/>
        <w:bottom w:val="none" w:sz="0" w:space="0" w:color="auto"/>
        <w:right w:val="none" w:sz="0" w:space="0" w:color="auto"/>
      </w:divBdr>
    </w:div>
    <w:div w:id="1987122450">
      <w:bodyDiv w:val="1"/>
      <w:marLeft w:val="0"/>
      <w:marRight w:val="0"/>
      <w:marTop w:val="0"/>
      <w:marBottom w:val="0"/>
      <w:divBdr>
        <w:top w:val="none" w:sz="0" w:space="0" w:color="auto"/>
        <w:left w:val="none" w:sz="0" w:space="0" w:color="auto"/>
        <w:bottom w:val="none" w:sz="0" w:space="0" w:color="auto"/>
        <w:right w:val="none" w:sz="0" w:space="0" w:color="auto"/>
      </w:divBdr>
    </w:div>
    <w:div w:id="1996951600">
      <w:bodyDiv w:val="1"/>
      <w:marLeft w:val="0"/>
      <w:marRight w:val="0"/>
      <w:marTop w:val="0"/>
      <w:marBottom w:val="0"/>
      <w:divBdr>
        <w:top w:val="none" w:sz="0" w:space="0" w:color="auto"/>
        <w:left w:val="none" w:sz="0" w:space="0" w:color="auto"/>
        <w:bottom w:val="none" w:sz="0" w:space="0" w:color="auto"/>
        <w:right w:val="none" w:sz="0" w:space="0" w:color="auto"/>
      </w:divBdr>
    </w:div>
    <w:div w:id="2016877515">
      <w:bodyDiv w:val="1"/>
      <w:marLeft w:val="0"/>
      <w:marRight w:val="0"/>
      <w:marTop w:val="0"/>
      <w:marBottom w:val="0"/>
      <w:divBdr>
        <w:top w:val="none" w:sz="0" w:space="0" w:color="auto"/>
        <w:left w:val="none" w:sz="0" w:space="0" w:color="auto"/>
        <w:bottom w:val="none" w:sz="0" w:space="0" w:color="auto"/>
        <w:right w:val="none" w:sz="0" w:space="0" w:color="auto"/>
      </w:divBdr>
    </w:div>
    <w:div w:id="2037776782">
      <w:bodyDiv w:val="1"/>
      <w:marLeft w:val="0"/>
      <w:marRight w:val="0"/>
      <w:marTop w:val="0"/>
      <w:marBottom w:val="0"/>
      <w:divBdr>
        <w:top w:val="none" w:sz="0" w:space="0" w:color="auto"/>
        <w:left w:val="none" w:sz="0" w:space="0" w:color="auto"/>
        <w:bottom w:val="none" w:sz="0" w:space="0" w:color="auto"/>
        <w:right w:val="none" w:sz="0" w:space="0" w:color="auto"/>
      </w:divBdr>
    </w:div>
    <w:div w:id="2057386045">
      <w:bodyDiv w:val="1"/>
      <w:marLeft w:val="0"/>
      <w:marRight w:val="0"/>
      <w:marTop w:val="0"/>
      <w:marBottom w:val="0"/>
      <w:divBdr>
        <w:top w:val="none" w:sz="0" w:space="0" w:color="auto"/>
        <w:left w:val="none" w:sz="0" w:space="0" w:color="auto"/>
        <w:bottom w:val="none" w:sz="0" w:space="0" w:color="auto"/>
        <w:right w:val="none" w:sz="0" w:space="0" w:color="auto"/>
      </w:divBdr>
    </w:div>
    <w:div w:id="2116053406">
      <w:bodyDiv w:val="1"/>
      <w:marLeft w:val="0"/>
      <w:marRight w:val="0"/>
      <w:marTop w:val="0"/>
      <w:marBottom w:val="0"/>
      <w:divBdr>
        <w:top w:val="none" w:sz="0" w:space="0" w:color="auto"/>
        <w:left w:val="none" w:sz="0" w:space="0" w:color="auto"/>
        <w:bottom w:val="none" w:sz="0" w:space="0" w:color="auto"/>
        <w:right w:val="none" w:sz="0" w:space="0" w:color="auto"/>
      </w:divBdr>
    </w:div>
    <w:div w:id="2120370254">
      <w:bodyDiv w:val="1"/>
      <w:marLeft w:val="0"/>
      <w:marRight w:val="0"/>
      <w:marTop w:val="0"/>
      <w:marBottom w:val="0"/>
      <w:divBdr>
        <w:top w:val="none" w:sz="0" w:space="0" w:color="auto"/>
        <w:left w:val="none" w:sz="0" w:space="0" w:color="auto"/>
        <w:bottom w:val="none" w:sz="0" w:space="0" w:color="auto"/>
        <w:right w:val="none" w:sz="0" w:space="0" w:color="auto"/>
      </w:divBdr>
    </w:div>
    <w:div w:id="214604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oodle.umk.pl/WFarm/course/view.php?id=37" TargetMode="External"/><Relationship Id="rId18" Type="http://schemas.openxmlformats.org/officeDocument/2006/relationships/hyperlink" Target="https://www.ema.europa.eu/en/human-regulatory/research-development/scientific-guidelines/quality-guidelines" TargetMode="External"/><Relationship Id="rId3" Type="http://schemas.openxmlformats.org/officeDocument/2006/relationships/styles" Target="styles.xml"/><Relationship Id="rId21" Type="http://schemas.openxmlformats.org/officeDocument/2006/relationships/hyperlink" Target="http://www.antybiotyki.edu.pl" TargetMode="External"/><Relationship Id="rId7" Type="http://schemas.openxmlformats.org/officeDocument/2006/relationships/endnotes" Target="endnotes.xml"/><Relationship Id="rId12" Type="http://schemas.openxmlformats.org/officeDocument/2006/relationships/hyperlink" Target="https://moodle.umk.pl/WFarm/" TargetMode="External"/><Relationship Id="rId17" Type="http://schemas.openxmlformats.org/officeDocument/2006/relationships/hyperlink" Target="https://www.ema.europa.eu/en/human-regulatory/research-development/scientific-guidelines/quality-guidelines" TargetMode="External"/><Relationship Id="rId2" Type="http://schemas.openxmlformats.org/officeDocument/2006/relationships/numbering" Target="numbering.xml"/><Relationship Id="rId16" Type="http://schemas.openxmlformats.org/officeDocument/2006/relationships/hyperlink" Target="https://www.ema.europa.eu/en/human-regulatory/research-development/scientific-guidelines/quality-guidelines" TargetMode="External"/><Relationship Id="rId20" Type="http://schemas.openxmlformats.org/officeDocument/2006/relationships/hyperlink" Target="http://zielski.osdw.pl/wydawca/Wydawnictwo+Uniwersytetu+Przyrodniczego+Pozna%F1,C0243;jsessionid=A16BC1760E5C55E7242D4F11D75B8DCC.s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odle.umk.pl/WFarm/" TargetMode="External"/><Relationship Id="rId5" Type="http://schemas.openxmlformats.org/officeDocument/2006/relationships/webSettings" Target="webSettings.xml"/><Relationship Id="rId15" Type="http://schemas.openxmlformats.org/officeDocument/2006/relationships/hyperlink" Target="https://www.ema.europa.eu/en/human-regulatory/research-development/scientific-guidelines/quality-guidelines" TargetMode="External"/><Relationship Id="rId23" Type="http://schemas.openxmlformats.org/officeDocument/2006/relationships/theme" Target="theme/theme1.xml"/><Relationship Id="rId10" Type="http://schemas.openxmlformats.org/officeDocument/2006/relationships/hyperlink" Target="http://biuletyn.nowaera.pl/2015/12/pg/biologia/biologia.html" TargetMode="External"/><Relationship Id="rId19" Type="http://schemas.openxmlformats.org/officeDocument/2006/relationships/hyperlink" Target="https://pl.bab.la/slownik/angielski-polski/microorganis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moodle.umk.pl/WFarm/course/view.php?id=37"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A38C6-68D0-4BA2-9B1A-8854DC271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TotalTime>
  <Pages>358</Pages>
  <Words>101212</Words>
  <Characters>607272</Characters>
  <Application>Microsoft Office Word</Application>
  <DocSecurity>0</DocSecurity>
  <Lines>5060</Lines>
  <Paragraphs>1414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dc:creator>
  <cp:lastModifiedBy>Agnieszka Witkowska</cp:lastModifiedBy>
  <cp:revision>325</cp:revision>
  <cp:lastPrinted>2019-04-01T09:06:00Z</cp:lastPrinted>
  <dcterms:created xsi:type="dcterms:W3CDTF">2019-11-25T10:59:00Z</dcterms:created>
  <dcterms:modified xsi:type="dcterms:W3CDTF">2021-11-17T11:44:00Z</dcterms:modified>
</cp:coreProperties>
</file>